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498E" w14:textId="2C67B3F5" w:rsidR="00910A29" w:rsidRDefault="00910A29" w:rsidP="00910A29">
      <w:pPr>
        <w:spacing w:after="0" w:line="276" w:lineRule="auto"/>
        <w:jc w:val="both"/>
        <w:rPr>
          <w:rFonts w:cs="Times New Roman"/>
          <w:color w:val="000000"/>
          <w:szCs w:val="24"/>
        </w:rPr>
      </w:pPr>
      <w:bookmarkStart w:id="0" w:name="_GoBack"/>
      <w:bookmarkEnd w:id="0"/>
      <w:r w:rsidRPr="00910A29">
        <w:rPr>
          <w:rFonts w:cs="Times New Roman"/>
          <w:b/>
          <w:bCs/>
          <w:color w:val="000000"/>
          <w:szCs w:val="24"/>
        </w:rPr>
        <w:t>Likuma atpakaļvērsts spēks</w:t>
      </w:r>
    </w:p>
    <w:p w14:paraId="660F586F" w14:textId="77777777" w:rsidR="00910A29" w:rsidRPr="00910A29" w:rsidRDefault="00910A29" w:rsidP="00910A29">
      <w:pPr>
        <w:spacing w:after="0" w:line="276" w:lineRule="auto"/>
        <w:ind w:firstLine="709"/>
        <w:jc w:val="right"/>
        <w:rPr>
          <w:rFonts w:cs="Times New Roman"/>
          <w:color w:val="000000"/>
          <w:szCs w:val="24"/>
        </w:rPr>
      </w:pPr>
    </w:p>
    <w:p w14:paraId="092E68F1" w14:textId="77777777" w:rsidR="00910A29" w:rsidRPr="006116FC" w:rsidRDefault="00910A29" w:rsidP="00910A29">
      <w:pPr>
        <w:shd w:val="clear" w:color="auto" w:fill="FFFFFF"/>
        <w:spacing w:after="0"/>
        <w:jc w:val="center"/>
        <w:rPr>
          <w:b/>
          <w:bCs/>
          <w:szCs w:val="24"/>
        </w:rPr>
      </w:pPr>
      <w:r w:rsidRPr="006116FC">
        <w:rPr>
          <w:b/>
          <w:bCs/>
          <w:color w:val="000000"/>
          <w:szCs w:val="24"/>
        </w:rPr>
        <w:t xml:space="preserve">Latvijas </w:t>
      </w:r>
      <w:r w:rsidRPr="006116FC">
        <w:rPr>
          <w:b/>
          <w:bCs/>
          <w:szCs w:val="24"/>
        </w:rPr>
        <w:t>Republikas Senāta</w:t>
      </w:r>
    </w:p>
    <w:p w14:paraId="547CAB3C" w14:textId="77777777" w:rsidR="00910A29" w:rsidRPr="006116FC" w:rsidRDefault="00910A29" w:rsidP="00910A29">
      <w:pPr>
        <w:shd w:val="clear" w:color="auto" w:fill="FFFFFF"/>
        <w:spacing w:after="0"/>
        <w:jc w:val="center"/>
        <w:rPr>
          <w:b/>
          <w:bCs/>
          <w:color w:val="000000"/>
          <w:szCs w:val="24"/>
        </w:rPr>
      </w:pPr>
      <w:r w:rsidRPr="006116FC">
        <w:rPr>
          <w:b/>
          <w:bCs/>
          <w:color w:val="000000"/>
          <w:szCs w:val="24"/>
        </w:rPr>
        <w:t xml:space="preserve">Civillietu departamenta </w:t>
      </w:r>
    </w:p>
    <w:p w14:paraId="4DC1F3CA" w14:textId="69FB2022" w:rsidR="00910A29" w:rsidRPr="006116FC" w:rsidRDefault="00910A29" w:rsidP="00910A29">
      <w:pPr>
        <w:shd w:val="clear" w:color="auto" w:fill="FFFFFF"/>
        <w:spacing w:after="0"/>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24</w:t>
      </w:r>
      <w:r w:rsidRPr="006116FC">
        <w:rPr>
          <w:b/>
          <w:bCs/>
          <w:color w:val="000000"/>
          <w:szCs w:val="24"/>
        </w:rPr>
        <w:t>.</w:t>
      </w:r>
      <w:r>
        <w:rPr>
          <w:b/>
          <w:bCs/>
          <w:color w:val="000000"/>
          <w:szCs w:val="24"/>
        </w:rPr>
        <w:t>februār</w:t>
      </w:r>
      <w:r w:rsidRPr="006116FC">
        <w:rPr>
          <w:b/>
          <w:bCs/>
          <w:color w:val="000000"/>
          <w:szCs w:val="24"/>
        </w:rPr>
        <w:t>a</w:t>
      </w:r>
    </w:p>
    <w:p w14:paraId="24B261CE" w14:textId="77777777" w:rsidR="00910A29" w:rsidRPr="006116FC" w:rsidRDefault="00910A29" w:rsidP="00910A29">
      <w:pPr>
        <w:shd w:val="clear" w:color="auto" w:fill="FFFFFF"/>
        <w:spacing w:after="0"/>
        <w:jc w:val="center"/>
        <w:rPr>
          <w:b/>
          <w:bCs/>
          <w:color w:val="000000"/>
          <w:szCs w:val="24"/>
        </w:rPr>
      </w:pPr>
      <w:r w:rsidRPr="006116FC">
        <w:rPr>
          <w:b/>
          <w:bCs/>
          <w:color w:val="000000"/>
          <w:szCs w:val="24"/>
        </w:rPr>
        <w:t>SPRIEDUMS</w:t>
      </w:r>
    </w:p>
    <w:p w14:paraId="6A5ED202" w14:textId="3D2CACF8" w:rsidR="00910A29" w:rsidRPr="006116FC" w:rsidRDefault="00910A29" w:rsidP="00910A29">
      <w:pPr>
        <w:shd w:val="clear" w:color="auto" w:fill="FFFFFF"/>
        <w:spacing w:after="0"/>
        <w:jc w:val="center"/>
        <w:rPr>
          <w:b/>
          <w:bCs/>
          <w:color w:val="000000"/>
          <w:szCs w:val="24"/>
        </w:rPr>
      </w:pPr>
      <w:r w:rsidRPr="006116FC">
        <w:rPr>
          <w:b/>
          <w:bCs/>
          <w:color w:val="000000"/>
          <w:szCs w:val="24"/>
        </w:rPr>
        <w:t>Lieta Nr. C</w:t>
      </w:r>
      <w:r>
        <w:rPr>
          <w:b/>
          <w:bCs/>
          <w:color w:val="000000"/>
          <w:szCs w:val="24"/>
        </w:rPr>
        <w:t>30713616</w:t>
      </w:r>
      <w:r w:rsidRPr="006116FC">
        <w:rPr>
          <w:b/>
          <w:bCs/>
          <w:color w:val="000000"/>
          <w:szCs w:val="24"/>
        </w:rPr>
        <w:t>, SKC-</w:t>
      </w:r>
      <w:r>
        <w:rPr>
          <w:b/>
          <w:bCs/>
          <w:color w:val="000000"/>
          <w:szCs w:val="24"/>
        </w:rPr>
        <w:t>50</w:t>
      </w:r>
      <w:r w:rsidRPr="006116FC">
        <w:rPr>
          <w:b/>
          <w:bCs/>
          <w:color w:val="000000"/>
          <w:szCs w:val="24"/>
        </w:rPr>
        <w:t>/20</w:t>
      </w:r>
      <w:r>
        <w:rPr>
          <w:b/>
          <w:bCs/>
          <w:color w:val="000000"/>
          <w:szCs w:val="24"/>
        </w:rPr>
        <w:t>20</w:t>
      </w:r>
    </w:p>
    <w:p w14:paraId="548D90FF" w14:textId="41FA4FC9" w:rsidR="00910A29" w:rsidRPr="00910A29" w:rsidRDefault="00B14EB3" w:rsidP="00910A29">
      <w:pPr>
        <w:spacing w:after="0" w:line="276" w:lineRule="auto"/>
        <w:jc w:val="center"/>
        <w:rPr>
          <w:rFonts w:cs="Times New Roman"/>
          <w:color w:val="000000"/>
          <w:szCs w:val="24"/>
        </w:rPr>
      </w:pPr>
      <w:hyperlink r:id="rId7" w:history="1">
        <w:r w:rsidR="00910A29" w:rsidRPr="006116FC">
          <w:rPr>
            <w:color w:val="0563C1" w:themeColor="hyperlink"/>
            <w:szCs w:val="24"/>
            <w:u w:val="single"/>
          </w:rPr>
          <w:t>ECLI:LV:AT:20</w:t>
        </w:r>
        <w:r w:rsidR="00910A29">
          <w:rPr>
            <w:color w:val="0563C1" w:themeColor="hyperlink"/>
            <w:szCs w:val="24"/>
            <w:u w:val="single"/>
          </w:rPr>
          <w:t>20</w:t>
        </w:r>
        <w:r w:rsidR="00910A29" w:rsidRPr="006116FC">
          <w:rPr>
            <w:color w:val="0563C1" w:themeColor="hyperlink"/>
            <w:szCs w:val="24"/>
            <w:u w:val="single"/>
          </w:rPr>
          <w:t>:0</w:t>
        </w:r>
        <w:r w:rsidR="00910A29">
          <w:rPr>
            <w:color w:val="0563C1" w:themeColor="hyperlink"/>
            <w:szCs w:val="24"/>
            <w:u w:val="single"/>
          </w:rPr>
          <w:t>224</w:t>
        </w:r>
        <w:r w:rsidR="00910A29" w:rsidRPr="006116FC">
          <w:rPr>
            <w:color w:val="0563C1" w:themeColor="hyperlink"/>
            <w:szCs w:val="24"/>
            <w:u w:val="single"/>
          </w:rPr>
          <w:t>.C</w:t>
        </w:r>
        <w:r w:rsidR="00910A29">
          <w:rPr>
            <w:color w:val="0563C1" w:themeColor="hyperlink"/>
            <w:szCs w:val="24"/>
            <w:u w:val="single"/>
          </w:rPr>
          <w:t>30713616</w:t>
        </w:r>
        <w:r w:rsidR="00910A29" w:rsidRPr="006116FC">
          <w:rPr>
            <w:color w:val="0563C1" w:themeColor="hyperlink"/>
            <w:szCs w:val="24"/>
            <w:u w:val="single"/>
          </w:rPr>
          <w:t>.</w:t>
        </w:r>
        <w:r w:rsidR="00910A29">
          <w:rPr>
            <w:color w:val="0563C1" w:themeColor="hyperlink"/>
            <w:szCs w:val="24"/>
            <w:u w:val="single"/>
          </w:rPr>
          <w:t>51</w:t>
        </w:r>
        <w:r w:rsidR="00910A29" w:rsidRPr="006116FC">
          <w:rPr>
            <w:color w:val="0563C1" w:themeColor="hyperlink"/>
            <w:szCs w:val="24"/>
            <w:u w:val="single"/>
          </w:rPr>
          <w:t>.S</w:t>
        </w:r>
      </w:hyperlink>
    </w:p>
    <w:p w14:paraId="669364B9"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3F8C09BD"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Senāts šādā sastāvā:</w:t>
      </w:r>
    </w:p>
    <w:p w14:paraId="7A5E6D26"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senatore referente Inta Lauka,</w:t>
      </w:r>
    </w:p>
    <w:p w14:paraId="138E54AD"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senators Valerijs Maksimovs,</w:t>
      </w:r>
    </w:p>
    <w:p w14:paraId="56532CB7"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senatore Mārīte Zāģere</w:t>
      </w:r>
    </w:p>
    <w:p w14:paraId="4FE74757" w14:textId="4590BC6B"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izskatīja rakstveida procesā lietu sakarā ar </w:t>
      </w:r>
      <w:r w:rsidR="008A2C4C">
        <w:rPr>
          <w:rFonts w:cs="Times New Roman"/>
          <w:color w:val="000000"/>
          <w:szCs w:val="24"/>
        </w:rPr>
        <w:t>[pers. A]</w:t>
      </w:r>
      <w:r w:rsidRPr="00910A29">
        <w:rPr>
          <w:rFonts w:cs="Times New Roman"/>
          <w:color w:val="000000"/>
          <w:szCs w:val="24"/>
        </w:rPr>
        <w:t xml:space="preserve"> kasācijas sūdzību par Zemgales apgabaltiesas Civillietu tiesas kolēģijas </w:t>
      </w:r>
      <w:proofErr w:type="gramStart"/>
      <w:r w:rsidRPr="00910A29">
        <w:rPr>
          <w:rFonts w:cs="Times New Roman"/>
          <w:color w:val="000000"/>
          <w:szCs w:val="24"/>
        </w:rPr>
        <w:t>2018.gada</w:t>
      </w:r>
      <w:proofErr w:type="gramEnd"/>
      <w:r w:rsidRPr="00910A29">
        <w:rPr>
          <w:rFonts w:cs="Times New Roman"/>
          <w:color w:val="000000"/>
          <w:szCs w:val="24"/>
        </w:rPr>
        <w:t xml:space="preserve"> 19.aprīļa spriedumu </w:t>
      </w:r>
      <w:r w:rsidR="008A2C4C">
        <w:rPr>
          <w:rFonts w:cs="Times New Roman"/>
          <w:color w:val="000000"/>
          <w:szCs w:val="24"/>
        </w:rPr>
        <w:t>[pers. A] p</w:t>
      </w:r>
      <w:r w:rsidRPr="00910A29">
        <w:rPr>
          <w:rFonts w:cs="Times New Roman"/>
          <w:color w:val="000000"/>
          <w:szCs w:val="24"/>
        </w:rPr>
        <w:t>rasībā pret Latvijas Republiku Korupcijas novēršanas un apkarošanas biroja un Ģenerālprokuratūras personā par morālā kaitējuma atlīdzināšanu.</w:t>
      </w:r>
    </w:p>
    <w:p w14:paraId="76A8ACCB"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3FF9DFEE" w14:textId="38C71B39" w:rsidR="00910A29" w:rsidRDefault="00910A29" w:rsidP="00910A29">
      <w:pPr>
        <w:spacing w:after="0" w:line="276" w:lineRule="auto"/>
        <w:jc w:val="center"/>
        <w:rPr>
          <w:rStyle w:val="Strong"/>
          <w:rFonts w:cs="Times New Roman"/>
          <w:color w:val="000000"/>
          <w:szCs w:val="24"/>
        </w:rPr>
      </w:pPr>
      <w:r w:rsidRPr="00910A29">
        <w:rPr>
          <w:rStyle w:val="Strong"/>
          <w:rFonts w:cs="Times New Roman"/>
          <w:color w:val="000000"/>
          <w:szCs w:val="24"/>
        </w:rPr>
        <w:t>Aprakstošā daļa</w:t>
      </w:r>
    </w:p>
    <w:p w14:paraId="496C1D11" w14:textId="77777777" w:rsidR="00910A29" w:rsidRPr="00910A29" w:rsidRDefault="00910A29" w:rsidP="00910A29">
      <w:pPr>
        <w:spacing w:after="0" w:line="276" w:lineRule="auto"/>
        <w:jc w:val="center"/>
        <w:rPr>
          <w:rFonts w:cs="Times New Roman"/>
          <w:color w:val="000000"/>
          <w:szCs w:val="24"/>
        </w:rPr>
      </w:pPr>
    </w:p>
    <w:p w14:paraId="701094C9" w14:textId="1FE02C99"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[1] Ar ģenerālprokurora pienākumu izpildītāja </w:t>
      </w:r>
      <w:r w:rsidR="002D4011">
        <w:rPr>
          <w:rFonts w:cs="Times New Roman"/>
          <w:color w:val="000000"/>
          <w:szCs w:val="24"/>
        </w:rPr>
        <w:t>[pers. F]</w:t>
      </w:r>
      <w:r w:rsidRPr="00910A29">
        <w:rPr>
          <w:rFonts w:cs="Times New Roman"/>
          <w:color w:val="000000"/>
          <w:szCs w:val="24"/>
        </w:rPr>
        <w:t xml:space="preserve"> lēmumu </w:t>
      </w:r>
      <w:proofErr w:type="gramStart"/>
      <w:r w:rsidRPr="00910A29">
        <w:rPr>
          <w:rFonts w:cs="Times New Roman"/>
          <w:color w:val="000000"/>
          <w:szCs w:val="24"/>
        </w:rPr>
        <w:t>2012.gada</w:t>
      </w:r>
      <w:proofErr w:type="gramEnd"/>
      <w:r w:rsidRPr="00910A29">
        <w:rPr>
          <w:rFonts w:cs="Times New Roman"/>
          <w:color w:val="000000"/>
          <w:szCs w:val="24"/>
        </w:rPr>
        <w:t xml:space="preserve"> 1.augustā uzsākts kriminālprocess Nr. 12812001612 par iespējamu noziedzīga nodarījuma izdarīšanu, kas paredzēts Krimināllikuma 318.panta otrajā daļā, pret </w:t>
      </w:r>
      <w:r w:rsidR="005F796A">
        <w:rPr>
          <w:rFonts w:cs="Times New Roman"/>
          <w:color w:val="000000"/>
          <w:szCs w:val="24"/>
        </w:rPr>
        <w:t>[amatpersona valsts iestādē]</w:t>
      </w:r>
      <w:r w:rsidRPr="00910A29">
        <w:rPr>
          <w:rFonts w:cs="Times New Roman"/>
          <w:color w:val="000000"/>
          <w:szCs w:val="24"/>
        </w:rPr>
        <w:t xml:space="preserve"> </w:t>
      </w:r>
      <w:r w:rsidR="008A2C4C">
        <w:rPr>
          <w:rFonts w:cs="Times New Roman"/>
          <w:color w:val="000000"/>
          <w:szCs w:val="24"/>
        </w:rPr>
        <w:t>[pers. B]</w:t>
      </w:r>
      <w:r w:rsidRPr="00910A29">
        <w:rPr>
          <w:rFonts w:cs="Times New Roman"/>
          <w:color w:val="000000"/>
          <w:szCs w:val="24"/>
        </w:rPr>
        <w:t xml:space="preserve">. Minētajā krimināllietā </w:t>
      </w:r>
      <w:proofErr w:type="gramStart"/>
      <w:r w:rsidRPr="00910A29">
        <w:rPr>
          <w:rFonts w:cs="Times New Roman"/>
          <w:color w:val="000000"/>
          <w:szCs w:val="24"/>
        </w:rPr>
        <w:t>2012.gada</w:t>
      </w:r>
      <w:proofErr w:type="gramEnd"/>
      <w:r w:rsidRPr="00910A29">
        <w:rPr>
          <w:rFonts w:cs="Times New Roman"/>
          <w:color w:val="000000"/>
          <w:szCs w:val="24"/>
        </w:rPr>
        <w:t xml:space="preserve"> 6.augustā </w:t>
      </w:r>
      <w:r w:rsidR="005F796A">
        <w:rPr>
          <w:rFonts w:cs="Times New Roman"/>
          <w:color w:val="000000"/>
          <w:szCs w:val="24"/>
        </w:rPr>
        <w:t xml:space="preserve">[amatpersona citā valsts iestādē] </w:t>
      </w:r>
      <w:r w:rsidR="008A2C4C">
        <w:rPr>
          <w:rFonts w:cs="Times New Roman"/>
          <w:color w:val="000000"/>
          <w:szCs w:val="24"/>
        </w:rPr>
        <w:t>[pers. A]</w:t>
      </w:r>
      <w:r w:rsidRPr="00910A29">
        <w:rPr>
          <w:rFonts w:cs="Times New Roman"/>
          <w:color w:val="000000"/>
          <w:szCs w:val="24"/>
        </w:rPr>
        <w:t xml:space="preserve"> atzīta par personu, pret kuru uzsākts kriminālprocess pēc nozieguma pazīmēm, kas paredzētas Krimināllikuma 318.panta otrajā daļā un 20.panta ceturtajā daļā.</w:t>
      </w:r>
    </w:p>
    <w:p w14:paraId="4728CF5E" w14:textId="1C429BAD"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Kriminālprocesa laikā </w:t>
      </w:r>
      <w:proofErr w:type="gramStart"/>
      <w:r w:rsidRPr="00910A29">
        <w:rPr>
          <w:rFonts w:cs="Times New Roman"/>
          <w:color w:val="000000"/>
          <w:szCs w:val="24"/>
        </w:rPr>
        <w:t>2012.gada</w:t>
      </w:r>
      <w:proofErr w:type="gramEnd"/>
      <w:r w:rsidRPr="00910A29">
        <w:rPr>
          <w:rFonts w:cs="Times New Roman"/>
          <w:color w:val="000000"/>
          <w:szCs w:val="24"/>
        </w:rPr>
        <w:t xml:space="preserve"> 7.augustā pieņemts lēmums izdarīt kratīšanu prasītājas darba vietā, deklarētajā dzīvesvietā un viņai piederošajā transportlīdzeklī. Ar</w:t>
      </w:r>
      <w:r w:rsidR="002D4011">
        <w:rPr>
          <w:rFonts w:cs="Times New Roman"/>
          <w:color w:val="000000"/>
          <w:szCs w:val="24"/>
        </w:rPr>
        <w:t xml:space="preserve"> </w:t>
      </w:r>
      <w:r w:rsidRPr="00910A29">
        <w:rPr>
          <w:rFonts w:cs="Times New Roman"/>
          <w:color w:val="000000"/>
          <w:szCs w:val="24"/>
        </w:rPr>
        <w:t xml:space="preserve">Korupcijas novēršanas un apkarošanas biroja (turpmāk – KNAB) izmeklētāja – procesa virzītāja </w:t>
      </w:r>
      <w:proofErr w:type="gramStart"/>
      <w:r w:rsidRPr="00910A29">
        <w:rPr>
          <w:rFonts w:cs="Times New Roman"/>
          <w:color w:val="000000"/>
          <w:szCs w:val="24"/>
        </w:rPr>
        <w:t>2012.gada</w:t>
      </w:r>
      <w:proofErr w:type="gramEnd"/>
      <w:r w:rsidRPr="00910A29">
        <w:rPr>
          <w:rFonts w:cs="Times New Roman"/>
          <w:color w:val="000000"/>
          <w:szCs w:val="24"/>
        </w:rPr>
        <w:t xml:space="preserve"> 8.augusta lēmumu kā drošības līdzekli pret aizdomās turēto </w:t>
      </w:r>
      <w:r w:rsidR="008A2C4C">
        <w:rPr>
          <w:rFonts w:cs="Times New Roman"/>
          <w:color w:val="000000"/>
          <w:szCs w:val="24"/>
        </w:rPr>
        <w:t>[pers. A]</w:t>
      </w:r>
      <w:r w:rsidRPr="00910A29">
        <w:rPr>
          <w:rFonts w:cs="Times New Roman"/>
          <w:color w:val="000000"/>
          <w:szCs w:val="24"/>
        </w:rPr>
        <w:t xml:space="preserve"> piemērots aizliegums tuvoties noteiktai personai, kā arī aizliegums izbraukt no valsts bez procesa virzītājas atļaujas. Ar procesa virzītāja </w:t>
      </w:r>
      <w:proofErr w:type="gramStart"/>
      <w:r w:rsidRPr="00910A29">
        <w:rPr>
          <w:rFonts w:cs="Times New Roman"/>
          <w:color w:val="000000"/>
          <w:szCs w:val="24"/>
        </w:rPr>
        <w:t>2013.gada</w:t>
      </w:r>
      <w:proofErr w:type="gramEnd"/>
      <w:r w:rsidRPr="00910A29">
        <w:rPr>
          <w:rFonts w:cs="Times New Roman"/>
          <w:color w:val="000000"/>
          <w:szCs w:val="24"/>
        </w:rPr>
        <w:t xml:space="preserve"> 21.jūnija lēmumu piemērotais drošības līdzeklis – aizliegums izbraukt no valsts – atcelts.</w:t>
      </w:r>
    </w:p>
    <w:p w14:paraId="03A815CE"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Ar Ģenerālprokuratūras Krimināltiesiskā departamenta Sevišķi svarīgu lietu izmeklēšanas nodaļas prokurora </w:t>
      </w:r>
      <w:proofErr w:type="gramStart"/>
      <w:r w:rsidRPr="00910A29">
        <w:rPr>
          <w:rFonts w:cs="Times New Roman"/>
          <w:color w:val="000000"/>
          <w:szCs w:val="24"/>
        </w:rPr>
        <w:t>2014.gada</w:t>
      </w:r>
      <w:proofErr w:type="gramEnd"/>
      <w:r w:rsidRPr="00910A29">
        <w:rPr>
          <w:rFonts w:cs="Times New Roman"/>
          <w:color w:val="000000"/>
          <w:szCs w:val="24"/>
        </w:rPr>
        <w:t xml:space="preserve"> 30.janvāra lēmumu:</w:t>
      </w:r>
    </w:p>
    <w:p w14:paraId="62592C57" w14:textId="2A91FEF2"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1) kriminālprocess Nr. 1281001612 izbeigts daļā pret </w:t>
      </w:r>
      <w:r w:rsidR="008A2C4C">
        <w:rPr>
          <w:rFonts w:cs="Times New Roman"/>
          <w:color w:val="000000"/>
          <w:szCs w:val="24"/>
        </w:rPr>
        <w:t>[pers. A]</w:t>
      </w:r>
      <w:r w:rsidRPr="00910A29">
        <w:rPr>
          <w:rFonts w:cs="Times New Roman"/>
          <w:color w:val="000000"/>
          <w:szCs w:val="24"/>
        </w:rPr>
        <w:t xml:space="preserve"> kriminālatbildības noilguma dēļ, atzīstot, ka viņa ir izdarījusi noziedzīgus nodarījumus, kas paredzēti Latvijas Kriminālkodeksa </w:t>
      </w:r>
      <w:proofErr w:type="gramStart"/>
      <w:r w:rsidRPr="00910A29">
        <w:rPr>
          <w:rFonts w:cs="Times New Roman"/>
          <w:color w:val="000000"/>
          <w:szCs w:val="24"/>
        </w:rPr>
        <w:t>17.panta</w:t>
      </w:r>
      <w:proofErr w:type="gramEnd"/>
      <w:r w:rsidRPr="00910A29">
        <w:rPr>
          <w:rFonts w:cs="Times New Roman"/>
          <w:color w:val="000000"/>
          <w:szCs w:val="24"/>
        </w:rPr>
        <w:t xml:space="preserve"> sestajā daļā un 162.panta pirmajā daļā, kā arī 17.panta sestajā daļā un 142.panta pirmajā daļā;</w:t>
      </w:r>
    </w:p>
    <w:p w14:paraId="120701C4" w14:textId="1EB8A8C2"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2) kriminālprocess Nr. 1281001612 izbeigts daļā pret </w:t>
      </w:r>
      <w:r w:rsidR="008A2C4C">
        <w:rPr>
          <w:rFonts w:cs="Times New Roman"/>
          <w:color w:val="000000"/>
          <w:szCs w:val="24"/>
        </w:rPr>
        <w:t>[pers. A]</w:t>
      </w:r>
      <w:r w:rsidRPr="00910A29">
        <w:rPr>
          <w:rFonts w:cs="Times New Roman"/>
          <w:color w:val="000000"/>
          <w:szCs w:val="24"/>
        </w:rPr>
        <w:t xml:space="preserve"> pēc Krimināllikuma </w:t>
      </w:r>
      <w:proofErr w:type="gramStart"/>
      <w:r w:rsidRPr="00910A29">
        <w:rPr>
          <w:rFonts w:cs="Times New Roman"/>
          <w:color w:val="000000"/>
          <w:szCs w:val="24"/>
        </w:rPr>
        <w:t>313.panta</w:t>
      </w:r>
      <w:proofErr w:type="gramEnd"/>
      <w:r w:rsidRPr="00910A29">
        <w:rPr>
          <w:rFonts w:cs="Times New Roman"/>
          <w:color w:val="000000"/>
          <w:szCs w:val="24"/>
        </w:rPr>
        <w:t xml:space="preserve"> pirmās daļas noziedzīgā nodarījuma sastāva trūkuma dēļ;</w:t>
      </w:r>
    </w:p>
    <w:p w14:paraId="31DB6EDB" w14:textId="066BE60C"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3) atcelts pret </w:t>
      </w:r>
      <w:r w:rsidR="008A2C4C">
        <w:rPr>
          <w:rFonts w:cs="Times New Roman"/>
          <w:color w:val="000000"/>
          <w:szCs w:val="24"/>
        </w:rPr>
        <w:t>[pers. A]</w:t>
      </w:r>
      <w:r w:rsidRPr="00910A29">
        <w:rPr>
          <w:rFonts w:cs="Times New Roman"/>
          <w:color w:val="000000"/>
          <w:szCs w:val="24"/>
        </w:rPr>
        <w:t xml:space="preserve"> piemērotais drošības līdzeklis – aizliegums tuvoties noteiktai personai.</w:t>
      </w:r>
    </w:p>
    <w:p w14:paraId="4A38994E" w14:textId="51872954"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Ar Rīgas pilsētas Kurzemes rajona tiesas </w:t>
      </w:r>
      <w:proofErr w:type="gramStart"/>
      <w:r w:rsidRPr="00910A29">
        <w:rPr>
          <w:rFonts w:cs="Times New Roman"/>
          <w:color w:val="000000"/>
          <w:szCs w:val="24"/>
        </w:rPr>
        <w:t>2014.gada</w:t>
      </w:r>
      <w:proofErr w:type="gramEnd"/>
      <w:r w:rsidRPr="00910A29">
        <w:rPr>
          <w:rFonts w:cs="Times New Roman"/>
          <w:color w:val="000000"/>
          <w:szCs w:val="24"/>
        </w:rPr>
        <w:t xml:space="preserve"> 9.oktobra spriedumu minētais lēmums atcelts un kriminālprocess Nr. 12812001612 pret </w:t>
      </w:r>
      <w:r w:rsidR="008A2C4C">
        <w:rPr>
          <w:rFonts w:cs="Times New Roman"/>
          <w:color w:val="000000"/>
          <w:szCs w:val="24"/>
        </w:rPr>
        <w:t>[pers. A]</w:t>
      </w:r>
      <w:r w:rsidRPr="00910A29">
        <w:rPr>
          <w:rFonts w:cs="Times New Roman"/>
          <w:color w:val="000000"/>
          <w:szCs w:val="24"/>
        </w:rPr>
        <w:t xml:space="preserve"> pēc Latvijas Kriminālkodeksa 17.panta sestās daļas un 162.panta pirmās daļas (likuma redakcijā līdz </w:t>
      </w:r>
      <w:r w:rsidRPr="00910A29">
        <w:rPr>
          <w:rFonts w:cs="Times New Roman"/>
          <w:color w:val="000000"/>
          <w:szCs w:val="24"/>
        </w:rPr>
        <w:lastRenderedPageBreak/>
        <w:t>1995.gada 1.martam), 17.panta sestās daļas un 142.panta pirmās daļas (likuma redakcijā līdz 1995.gada 1.martam) un Krimināllikuma 313.panta pirmās daļas (likuma redakcijā līdz 2013.gada 1.aprīlim) izbeigts, pamatojoties uz Kriminālprocesa likuma 377.panta 2.punktu, noziedzīga nodarījuma sastāva trūkuma dēļ. Atcelts piemērotais drošības līdzeklis – aizliegums tuvoties noteiktai personai.</w:t>
      </w:r>
    </w:p>
    <w:p w14:paraId="785E25B1" w14:textId="41476CA9"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Ar Zemgales apgabaltiesas Krimināllietu tiesas kolēģijas </w:t>
      </w:r>
      <w:proofErr w:type="gramStart"/>
      <w:r w:rsidRPr="00910A29">
        <w:rPr>
          <w:rFonts w:cs="Times New Roman"/>
          <w:color w:val="000000"/>
          <w:szCs w:val="24"/>
        </w:rPr>
        <w:t>2015.gada</w:t>
      </w:r>
      <w:proofErr w:type="gramEnd"/>
      <w:r w:rsidRPr="00910A29">
        <w:rPr>
          <w:rFonts w:cs="Times New Roman"/>
          <w:color w:val="000000"/>
          <w:szCs w:val="24"/>
        </w:rPr>
        <w:t xml:space="preserve"> 17.jūnija lēmumu Rīgas pilsētas Kurzemes rajona tiesas 2014.gada 9.oktobra nolēmums attiecībā par kriminālprocesa Nr. 12812001612 izbeigšanu pret </w:t>
      </w:r>
      <w:r w:rsidR="008A2C4C">
        <w:rPr>
          <w:rFonts w:cs="Times New Roman"/>
          <w:color w:val="000000"/>
          <w:szCs w:val="24"/>
        </w:rPr>
        <w:t>[pers. A]</w:t>
      </w:r>
      <w:r w:rsidRPr="00910A29">
        <w:rPr>
          <w:rFonts w:cs="Times New Roman"/>
          <w:color w:val="000000"/>
          <w:szCs w:val="24"/>
        </w:rPr>
        <w:t xml:space="preserve"> atstāts negrozīts.</w:t>
      </w:r>
    </w:p>
    <w:p w14:paraId="4ED8E7C4"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72403CC4" w14:textId="465F8896"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[2] </w:t>
      </w:r>
      <w:r w:rsidR="008A2C4C">
        <w:rPr>
          <w:rFonts w:cs="Times New Roman"/>
          <w:color w:val="000000"/>
          <w:szCs w:val="24"/>
        </w:rPr>
        <w:t>[Pers. A]</w:t>
      </w:r>
      <w:r w:rsidRPr="00910A29">
        <w:rPr>
          <w:rFonts w:cs="Times New Roman"/>
          <w:color w:val="000000"/>
          <w:szCs w:val="24"/>
        </w:rPr>
        <w:t xml:space="preserve">, pamatojoties uz likuma „Par izziņas iestādes, prokuratūras vai tiesas nelikumīgas vai nepamatotas rīcības rezultātā nodarīto zaudējumu atlīdzināšanu” </w:t>
      </w:r>
      <w:proofErr w:type="gramStart"/>
      <w:r w:rsidRPr="00910A29">
        <w:rPr>
          <w:rFonts w:cs="Times New Roman"/>
          <w:color w:val="000000"/>
          <w:szCs w:val="24"/>
        </w:rPr>
        <w:t>2.panta</w:t>
      </w:r>
      <w:proofErr w:type="gramEnd"/>
      <w:r w:rsidRPr="00910A29">
        <w:rPr>
          <w:rFonts w:cs="Times New Roman"/>
          <w:color w:val="000000"/>
          <w:szCs w:val="24"/>
        </w:rPr>
        <w:t xml:space="preserve"> 2.punktu, 5.panta trešo daļu, Civillikuma 5. un 1635.pantu, 2016.gada 27.jūlijā cēla tiesā prasību pret Latvijas Republiku KNAB un Ģenerālprokuratūras personā, lūdzot piedzīt prasītājas labā atlīdzību par morālo kaitējumu 20 000 EUR. Prasība pamatota ar šādiem apstākļiem.</w:t>
      </w:r>
    </w:p>
    <w:p w14:paraId="256820FE"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[2.1] Kriminālprocesa ietvaros notikušās kratīšanas laikā izņemti prasītājai piederošie datorizētās informācijas nesēji, kas saturēja tiesneša darba materiālus, iestrādes lekcijām un semināru nodarbībām, kā arī privāta rakstura fotogrāfijas. Aizliegums izbraukt no valsts piemērots, neizvērtējot šāda ierobežojuma nepieciešamību un tā piemērošanas atbilstību Kriminālprocesa likuma </w:t>
      </w:r>
      <w:proofErr w:type="gramStart"/>
      <w:r w:rsidRPr="00910A29">
        <w:rPr>
          <w:rFonts w:cs="Times New Roman"/>
          <w:color w:val="000000"/>
          <w:szCs w:val="24"/>
        </w:rPr>
        <w:t>241.pantam</w:t>
      </w:r>
      <w:proofErr w:type="gramEnd"/>
      <w:r w:rsidRPr="00910A29">
        <w:rPr>
          <w:rFonts w:cs="Times New Roman"/>
          <w:color w:val="000000"/>
          <w:szCs w:val="24"/>
        </w:rPr>
        <w:t>. Par veiktajām procesuālajām darbībām KNAB nekavējoties informēja masu saziņas līdzekļus, kuri šīs ziņas izplatījuši.</w:t>
      </w:r>
    </w:p>
    <w:p w14:paraId="26C6786E" w14:textId="2AA00C8A"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[2.2] Prasītāja, pamatojoties uz </w:t>
      </w:r>
      <w:r w:rsidR="00E24816">
        <w:rPr>
          <w:rFonts w:cs="Times New Roman"/>
          <w:color w:val="000000"/>
          <w:szCs w:val="24"/>
        </w:rPr>
        <w:t>[valsts institūcijas]</w:t>
      </w:r>
      <w:r w:rsidRPr="00910A29">
        <w:rPr>
          <w:rFonts w:cs="Times New Roman"/>
          <w:color w:val="000000"/>
          <w:szCs w:val="24"/>
        </w:rPr>
        <w:t xml:space="preserve"> priekšsēdētājas </w:t>
      </w:r>
      <w:proofErr w:type="gramStart"/>
      <w:r w:rsidRPr="00910A29">
        <w:rPr>
          <w:rFonts w:cs="Times New Roman"/>
          <w:color w:val="000000"/>
          <w:szCs w:val="24"/>
        </w:rPr>
        <w:t>2012.gada</w:t>
      </w:r>
      <w:proofErr w:type="gramEnd"/>
      <w:r w:rsidRPr="00910A29">
        <w:rPr>
          <w:rFonts w:cs="Times New Roman"/>
          <w:color w:val="000000"/>
          <w:szCs w:val="24"/>
        </w:rPr>
        <w:t xml:space="preserve"> 12.oktobra rīkojumu Nr. 1-23/25, kas pieņemts saskaņā ar likuma ,,Par tiesu varu” 40.panta trešo daļu un 33.panta trešās daļas 2.punktu, ar 2012.gada 12.oktobri atstādināta no </w:t>
      </w:r>
      <w:r w:rsidR="00E24816">
        <w:rPr>
          <w:rFonts w:cs="Times New Roman"/>
          <w:color w:val="000000"/>
          <w:szCs w:val="24"/>
        </w:rPr>
        <w:t xml:space="preserve">[valsts institūcijas] </w:t>
      </w:r>
      <w:r w:rsidRPr="00910A29">
        <w:rPr>
          <w:rFonts w:cs="Times New Roman"/>
          <w:color w:val="000000"/>
          <w:szCs w:val="24"/>
        </w:rPr>
        <w:t>amata pienākumu pildīšanas. Ar šo rīkojumu noteikts, ka atbilstoši likuma ,,Par tiesu varu” 40.panta trešajai daļai, 33.panta trešās daļas 4.punktam un 28.</w:t>
      </w:r>
      <w:r w:rsidRPr="00910A29">
        <w:rPr>
          <w:rFonts w:cs="Times New Roman"/>
          <w:color w:val="000000"/>
          <w:szCs w:val="24"/>
          <w:vertAlign w:val="superscript"/>
        </w:rPr>
        <w:t>1</w:t>
      </w:r>
      <w:r w:rsidRPr="00910A29">
        <w:rPr>
          <w:rFonts w:cs="Times New Roman"/>
          <w:color w:val="000000"/>
          <w:szCs w:val="24"/>
        </w:rPr>
        <w:t xml:space="preserve"> panta 4.punktam prasītāja kā </w:t>
      </w:r>
      <w:r w:rsidR="00E24816">
        <w:rPr>
          <w:rFonts w:cs="Times New Roman"/>
          <w:color w:val="000000"/>
          <w:szCs w:val="24"/>
        </w:rPr>
        <w:t>[institūcijas amatpersona]</w:t>
      </w:r>
      <w:r w:rsidRPr="00910A29">
        <w:rPr>
          <w:rFonts w:cs="Times New Roman"/>
          <w:color w:val="000000"/>
          <w:szCs w:val="24"/>
        </w:rPr>
        <w:t xml:space="preserve"> no 2012.gada 12.oktobra līdz turpmākam rīkojumam netiek iekļauta </w:t>
      </w:r>
      <w:r w:rsidR="00E24816">
        <w:rPr>
          <w:rFonts w:cs="Times New Roman"/>
          <w:color w:val="000000"/>
          <w:szCs w:val="24"/>
        </w:rPr>
        <w:t>[institūcijas darbībā]</w:t>
      </w:r>
      <w:r w:rsidRPr="00910A29">
        <w:rPr>
          <w:rFonts w:cs="Times New Roman"/>
          <w:color w:val="000000"/>
          <w:szCs w:val="24"/>
        </w:rPr>
        <w:t>.</w:t>
      </w:r>
    </w:p>
    <w:p w14:paraId="2706EABB"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[2.3] Tikai pēc prasītājas un viņas pārstāvja sūdzību iesniegšanas – </w:t>
      </w:r>
      <w:proofErr w:type="gramStart"/>
      <w:r w:rsidRPr="00910A29">
        <w:rPr>
          <w:rFonts w:cs="Times New Roman"/>
          <w:color w:val="000000"/>
          <w:szCs w:val="24"/>
        </w:rPr>
        <w:t>2013.gada</w:t>
      </w:r>
      <w:proofErr w:type="gramEnd"/>
      <w:r w:rsidRPr="00910A29">
        <w:rPr>
          <w:rFonts w:cs="Times New Roman"/>
          <w:color w:val="000000"/>
          <w:szCs w:val="24"/>
        </w:rPr>
        <w:t xml:space="preserve"> 21.jūnijā procesa virzītājs atcēla prasītājai piemēroto drošības līdzekli – aizliegumu izbraukt no valsts.</w:t>
      </w:r>
    </w:p>
    <w:p w14:paraId="4F67C872" w14:textId="015F99FD"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Ar procesa virzītāja </w:t>
      </w:r>
      <w:proofErr w:type="gramStart"/>
      <w:r w:rsidRPr="00910A29">
        <w:rPr>
          <w:rFonts w:cs="Times New Roman"/>
          <w:color w:val="000000"/>
          <w:szCs w:val="24"/>
        </w:rPr>
        <w:t>2013.gada</w:t>
      </w:r>
      <w:proofErr w:type="gramEnd"/>
      <w:r w:rsidRPr="00910A29">
        <w:rPr>
          <w:rFonts w:cs="Times New Roman"/>
          <w:color w:val="000000"/>
          <w:szCs w:val="24"/>
        </w:rPr>
        <w:t xml:space="preserve"> 13.septembra lēmumu </w:t>
      </w:r>
      <w:r w:rsidR="008A2C4C">
        <w:rPr>
          <w:rFonts w:cs="Times New Roman"/>
          <w:color w:val="000000"/>
          <w:szCs w:val="24"/>
        </w:rPr>
        <w:t>[pers. A]</w:t>
      </w:r>
      <w:r w:rsidRPr="00910A29">
        <w:rPr>
          <w:rFonts w:cs="Times New Roman"/>
          <w:color w:val="000000"/>
          <w:szCs w:val="24"/>
        </w:rPr>
        <w:t xml:space="preserve"> atzīta par aizdomās turēto smaga nozieguma (Krimināllikuma 318.panta otrā daļa) un sevišķi smaga nozieguma (Krimināllikuma 177.panta trešā daļa) izdarīšanā.</w:t>
      </w:r>
    </w:p>
    <w:p w14:paraId="5B81A650"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Prasītāja nepiekrita kriminālprocesa izbeigšanai uz nereabilitējoša pamata, tāpēc lēmumu pārsūdzēja. Izskatot viņas sūdzību, ar Rīgas pilsētas Kurzemes rajona tiesas </w:t>
      </w:r>
      <w:proofErr w:type="gramStart"/>
      <w:r w:rsidRPr="00910A29">
        <w:rPr>
          <w:rFonts w:cs="Times New Roman"/>
          <w:color w:val="000000"/>
          <w:szCs w:val="24"/>
        </w:rPr>
        <w:t>2014.gada</w:t>
      </w:r>
      <w:proofErr w:type="gramEnd"/>
      <w:r w:rsidRPr="00910A29">
        <w:rPr>
          <w:rFonts w:cs="Times New Roman"/>
          <w:color w:val="000000"/>
          <w:szCs w:val="24"/>
        </w:rPr>
        <w:t xml:space="preserve"> 9.oktobra spriedumu kriminālprocess Nr. 12812001612 pret prasītāju ir izbeigts noziedzīga nodarījuma sastāva trūkuma dēļ, t.i., uz reabilitējoša pamata.</w:t>
      </w:r>
    </w:p>
    <w:p w14:paraId="17D6304B"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[2.4] Ievērojot iepriekš minētos faktus un atbilstoši likuma ,,Par izziņas iestādes, prokuratūras vai tiesas nelikumīgas vai nepamatotas rīcības rezultātā nodarīto zaudējumu atlīdzināšanu” </w:t>
      </w:r>
      <w:proofErr w:type="gramStart"/>
      <w:r w:rsidRPr="00910A29">
        <w:rPr>
          <w:rFonts w:cs="Times New Roman"/>
          <w:color w:val="000000"/>
          <w:szCs w:val="24"/>
        </w:rPr>
        <w:t>2.panta</w:t>
      </w:r>
      <w:proofErr w:type="gramEnd"/>
      <w:r w:rsidRPr="00910A29">
        <w:rPr>
          <w:rFonts w:cs="Times New Roman"/>
          <w:color w:val="000000"/>
          <w:szCs w:val="24"/>
        </w:rPr>
        <w:t xml:space="preserve"> 2.punktam un Civillikuma 1635.pantam, pastāv zaudējumu, tostarp nemantisko, atlīdzināšanas tiesiskais pamats.</w:t>
      </w:r>
    </w:p>
    <w:p w14:paraId="0F076FF0" w14:textId="06846C3A"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[2.5] Prasītāja tiesneša amatā strādā kopš </w:t>
      </w:r>
      <w:proofErr w:type="gramStart"/>
      <w:r w:rsidRPr="00910A29">
        <w:rPr>
          <w:rFonts w:cs="Times New Roman"/>
          <w:color w:val="000000"/>
          <w:szCs w:val="24"/>
        </w:rPr>
        <w:t>1984.gada</w:t>
      </w:r>
      <w:proofErr w:type="gramEnd"/>
      <w:r w:rsidRPr="00910A29">
        <w:rPr>
          <w:rFonts w:cs="Times New Roman"/>
          <w:color w:val="000000"/>
          <w:szCs w:val="24"/>
        </w:rPr>
        <w:t xml:space="preserve">. Laikā, kad uzsākts kriminālprocess, viņa bija arī </w:t>
      </w:r>
      <w:r w:rsidR="00E24816">
        <w:rPr>
          <w:rFonts w:cs="Times New Roman"/>
          <w:color w:val="000000"/>
          <w:szCs w:val="24"/>
        </w:rPr>
        <w:t>[valsts institūcijas amatpersona]</w:t>
      </w:r>
      <w:r w:rsidRPr="00910A29">
        <w:rPr>
          <w:rFonts w:cs="Times New Roman"/>
          <w:color w:val="000000"/>
          <w:szCs w:val="24"/>
        </w:rPr>
        <w:t xml:space="preserve">. Līdz kriminālprocesa uzsākšanai, pateicoties prasītājas zināšanām un visaugstākajai kvalifikācijai, </w:t>
      </w:r>
      <w:r w:rsidR="00E24816">
        <w:rPr>
          <w:rFonts w:cs="Times New Roman"/>
          <w:color w:val="000000"/>
          <w:szCs w:val="24"/>
        </w:rPr>
        <w:t>[amatpersonai]</w:t>
      </w:r>
      <w:r w:rsidRPr="00910A29">
        <w:rPr>
          <w:rFonts w:cs="Times New Roman"/>
          <w:color w:val="000000"/>
          <w:szCs w:val="24"/>
        </w:rPr>
        <w:t xml:space="preserve"> bija nevainojama reputācija.</w:t>
      </w:r>
    </w:p>
    <w:p w14:paraId="2B5DF0A1" w14:textId="7231F17D"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lastRenderedPageBreak/>
        <w:t xml:space="preserve">Ar </w:t>
      </w:r>
      <w:proofErr w:type="gramStart"/>
      <w:r w:rsidRPr="00910A29">
        <w:rPr>
          <w:rFonts w:cs="Times New Roman"/>
          <w:color w:val="000000"/>
          <w:szCs w:val="24"/>
        </w:rPr>
        <w:t>2012.gada</w:t>
      </w:r>
      <w:proofErr w:type="gramEnd"/>
      <w:r w:rsidRPr="00910A29">
        <w:rPr>
          <w:rFonts w:cs="Times New Roman"/>
          <w:color w:val="000000"/>
          <w:szCs w:val="24"/>
        </w:rPr>
        <w:t xml:space="preserve"> 12.oktobri, t.i., pēc atstādināšanas no amata prasītājai faktiski bija liegts strādāt profesijā un pilnveidoties kā </w:t>
      </w:r>
      <w:r w:rsidR="00E24816">
        <w:rPr>
          <w:rFonts w:cs="Times New Roman"/>
          <w:color w:val="000000"/>
          <w:szCs w:val="24"/>
        </w:rPr>
        <w:t>[amatpersonai]</w:t>
      </w:r>
      <w:r w:rsidRPr="00910A29">
        <w:rPr>
          <w:rFonts w:cs="Times New Roman"/>
          <w:color w:val="000000"/>
          <w:szCs w:val="24"/>
        </w:rPr>
        <w:t>. Aizliedzot izbraukt no valsts, tika ierobežotas iespējas braukt uz ārzemēm, lai paaugstinātu kvalifikāciju, ko prasītāja, specializējoties intelektuālā īpašuma aizsardzības jomā, pirms kriminālprocesa uzsākšanas veica regulāri.</w:t>
      </w:r>
    </w:p>
    <w:p w14:paraId="4DE50AEF"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Masu saziņas līdzekļi – sabiedriskā televīzija, Latvijas populārākie interneta portāli, žurnāli un avīzes, izmantojot no procesa virzītāja saņemto informāciju, regulāri pievērsa sabiedrības uzmanību prasītājai, uzstājīgi norādot uz viņas amatu, lai gan tie noziedzīgie nodarījumi, par kuru izdarīšanu prasītāju turēja aizdomās, ar viņas amatu nebija saistīti.</w:t>
      </w:r>
    </w:p>
    <w:p w14:paraId="66E1405F"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Publikācijas par kriminālprocesu un prasītājas iesaisti tajā izraisīja sabiedrības krasi negatīvu attieksmi pret viņu personīgi un tiesu sistēmu kopumā, jo interneta portālos lielā daudzumā bija lasāmi prasītāju aizvainojoši, naidpilni komentāri. Negatīvu ziņu izplatīšana par prasītāju saistībā ar šo kriminālprocesu notika periodiski, kamēr turpinājās process, arī pēc tā pabeigšanas un prasītājas pilnīgas reabilitēšanas.</w:t>
      </w:r>
    </w:p>
    <w:p w14:paraId="6A6F7CA3"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Pēc atstādināšanas no tiesneša amata pienākumu pildīšanas, izmaksājot viņai valstī noteikto minimālo mēnešalgu, tika pasliktināts viņas mantiskais stāvoklis. Šādos apstākļos, atrodoties nemitīgā stresā, prasītājai krasi pasliktinājies veselības stāvoklis, tādēļ viņa ilgstoši ārstējās, t.sk., arī neirožu klīnikā, veselu gadu bija darbnespējīga.</w:t>
      </w:r>
    </w:p>
    <w:p w14:paraId="520D6A48" w14:textId="1217DDAD"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Sakarā ar nepamatoti pret prasītāju ierosināto kriminālprocesu viņai līdz </w:t>
      </w:r>
      <w:proofErr w:type="gramStart"/>
      <w:r w:rsidRPr="00910A29">
        <w:rPr>
          <w:rFonts w:cs="Times New Roman"/>
          <w:color w:val="000000"/>
          <w:szCs w:val="24"/>
        </w:rPr>
        <w:t>2013.gada</w:t>
      </w:r>
      <w:proofErr w:type="gramEnd"/>
      <w:r w:rsidRPr="00910A29">
        <w:rPr>
          <w:rFonts w:cs="Times New Roman"/>
          <w:color w:val="000000"/>
          <w:szCs w:val="24"/>
        </w:rPr>
        <w:t xml:space="preserve"> 20.septembrim bija liegta iespēja pieteikties uz </w:t>
      </w:r>
      <w:r w:rsidR="00E24816">
        <w:rPr>
          <w:rFonts w:cs="Times New Roman"/>
          <w:color w:val="000000"/>
          <w:szCs w:val="24"/>
        </w:rPr>
        <w:t>[institūcijas]</w:t>
      </w:r>
      <w:r w:rsidRPr="00910A29">
        <w:rPr>
          <w:rFonts w:cs="Times New Roman"/>
          <w:color w:val="000000"/>
          <w:szCs w:val="24"/>
        </w:rPr>
        <w:t xml:space="preserve"> priekšsēdētāja amatu, bet līdz 2015.gada 12.aprīlim – uz </w:t>
      </w:r>
      <w:r w:rsidR="00E24816">
        <w:rPr>
          <w:rFonts w:cs="Times New Roman"/>
          <w:color w:val="000000"/>
          <w:szCs w:val="24"/>
        </w:rPr>
        <w:t>[institūcijas]</w:t>
      </w:r>
      <w:r w:rsidRPr="00910A29">
        <w:rPr>
          <w:rFonts w:cs="Times New Roman"/>
          <w:color w:val="000000"/>
          <w:szCs w:val="24"/>
        </w:rPr>
        <w:t xml:space="preserve"> priekšsēdētāja vietnieka, </w:t>
      </w:r>
      <w:r w:rsidR="00E24816">
        <w:rPr>
          <w:rFonts w:cs="Times New Roman"/>
          <w:color w:val="000000"/>
          <w:szCs w:val="24"/>
        </w:rPr>
        <w:t>[apakšstruktūras]</w:t>
      </w:r>
      <w:r w:rsidRPr="00910A29">
        <w:rPr>
          <w:rFonts w:cs="Times New Roman"/>
          <w:color w:val="000000"/>
          <w:szCs w:val="24"/>
        </w:rPr>
        <w:t xml:space="preserve"> priekšsēdētāja amatu, tādējādi liedzot karjeras un profesionālo izaugsmi.</w:t>
      </w:r>
    </w:p>
    <w:p w14:paraId="67B329AA"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Saistībā ar KNAB un Ģenerālprokuratūras nepamatoto rīcību prasītāja gandrīz trīs gadu garumā – no </w:t>
      </w:r>
      <w:proofErr w:type="gramStart"/>
      <w:r w:rsidRPr="00910A29">
        <w:rPr>
          <w:rFonts w:cs="Times New Roman"/>
          <w:color w:val="000000"/>
          <w:szCs w:val="24"/>
        </w:rPr>
        <w:t>2012.gada</w:t>
      </w:r>
      <w:proofErr w:type="gramEnd"/>
      <w:r w:rsidRPr="00910A29">
        <w:rPr>
          <w:rFonts w:cs="Times New Roman"/>
          <w:color w:val="000000"/>
          <w:szCs w:val="24"/>
        </w:rPr>
        <w:t xml:space="preserve"> 8.augusta līdz 2015.gada 17.jūnijam – cieta gan garīgi, gan arī fiziski. Šāds morālais kaitējums ir vērtējams kā smags, tādēļ par samērīgu un taisnīgu ir atzīstama morālā kaitējuma kompensācija 20 000 EUR.</w:t>
      </w:r>
    </w:p>
    <w:p w14:paraId="5F5252F8"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7445E9BA" w14:textId="1F62BD32"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[3] Ar Rīgas pilsētas Vidzemes priekšpilsētas tiesas </w:t>
      </w:r>
      <w:proofErr w:type="gramStart"/>
      <w:r w:rsidRPr="00910A29">
        <w:rPr>
          <w:rFonts w:cs="Times New Roman"/>
          <w:color w:val="000000"/>
          <w:szCs w:val="24"/>
        </w:rPr>
        <w:t>2017.gada</w:t>
      </w:r>
      <w:proofErr w:type="gramEnd"/>
      <w:r w:rsidRPr="00910A29">
        <w:rPr>
          <w:rFonts w:cs="Times New Roman"/>
          <w:color w:val="000000"/>
          <w:szCs w:val="24"/>
        </w:rPr>
        <w:t xml:space="preserve"> 25.augusta spriedumu prasība apmierināta daļēji, piedzenot </w:t>
      </w:r>
      <w:r w:rsidR="008A2C4C">
        <w:rPr>
          <w:rFonts w:cs="Times New Roman"/>
          <w:color w:val="000000"/>
          <w:szCs w:val="24"/>
        </w:rPr>
        <w:t>[pers. A]</w:t>
      </w:r>
      <w:r w:rsidRPr="00910A29">
        <w:rPr>
          <w:rFonts w:cs="Times New Roman"/>
          <w:color w:val="000000"/>
          <w:szCs w:val="24"/>
        </w:rPr>
        <w:t xml:space="preserve"> labā no valsts KNAB un Ģenerālprokuratūras personā atlīdzību par morālo kaitējumu 18 000 EUR, ar lietas izskatīšanu saistītos izdevumus 7,83 EUR un ar lietas vešanu saistītos izdevumus advokāta palīdzības samaksai 450 EUR.</w:t>
      </w:r>
    </w:p>
    <w:p w14:paraId="39248B84"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4A092609"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[4] Izskatījusi lietu sakarā ar KNAB un Ģenerālprokuratūras apelācijas sūdzībām, Zemgales apgabaltiesas Civillietu tiesas kolēģija </w:t>
      </w:r>
      <w:proofErr w:type="gramStart"/>
      <w:r w:rsidRPr="00910A29">
        <w:rPr>
          <w:rFonts w:cs="Times New Roman"/>
          <w:color w:val="000000"/>
          <w:szCs w:val="24"/>
        </w:rPr>
        <w:t>2018.gada</w:t>
      </w:r>
      <w:proofErr w:type="gramEnd"/>
      <w:r w:rsidRPr="00910A29">
        <w:rPr>
          <w:rFonts w:cs="Times New Roman"/>
          <w:color w:val="000000"/>
          <w:szCs w:val="24"/>
        </w:rPr>
        <w:t xml:space="preserve"> 19.aprīlī nosprieda prasību noraidīt pilnīgi. Spriedumā norādīti šādi motīvi.</w:t>
      </w:r>
    </w:p>
    <w:p w14:paraId="5C05145D"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[4.1] Nav strīda, ka prasītāja netika saukta pie kriminālatbildības un kriminālprocess noslēdzies ar tā izbeigšanu uz viņu reabilitējoša pamata, lēmums stājies spēkā </w:t>
      </w:r>
      <w:proofErr w:type="gramStart"/>
      <w:r w:rsidRPr="00910A29">
        <w:rPr>
          <w:rFonts w:cs="Times New Roman"/>
          <w:color w:val="000000"/>
          <w:szCs w:val="24"/>
        </w:rPr>
        <w:t>2015.gada</w:t>
      </w:r>
      <w:proofErr w:type="gramEnd"/>
      <w:r w:rsidRPr="00910A29">
        <w:rPr>
          <w:rFonts w:cs="Times New Roman"/>
          <w:color w:val="000000"/>
          <w:szCs w:val="24"/>
        </w:rPr>
        <w:t xml:space="preserve"> 17.jūnijā. Saskaņā ar likuma ,,Par izziņas iestādes, prokuratūras vai tiesas nelikumīgas vai nepamatotas rīcības rezultātā nodarīto zaudējumu atlīdzināšanu” </w:t>
      </w:r>
      <w:proofErr w:type="gramStart"/>
      <w:r w:rsidRPr="00910A29">
        <w:rPr>
          <w:rFonts w:cs="Times New Roman"/>
          <w:color w:val="000000"/>
          <w:szCs w:val="24"/>
        </w:rPr>
        <w:t>2.panta</w:t>
      </w:r>
      <w:proofErr w:type="gramEnd"/>
      <w:r w:rsidRPr="00910A29">
        <w:rPr>
          <w:rFonts w:cs="Times New Roman"/>
          <w:color w:val="000000"/>
          <w:szCs w:val="24"/>
        </w:rPr>
        <w:t xml:space="preserve"> 2.punktu tiesiskais pamats nodarīto zaudējumu atlīdzināšanai ir krimināllietas izbeigšana personu reabilitējošu apstākļu dēļ. Šā likuma 3.panta pirmajā daļā noteikti astoņi gadījumi, kuriem iestājoties, persona tiesīga prasīt zaudējumu atlīdzību. Minētā likuma 2.pants jāpiemēro kopsakarā ar pārējām minētā likuma normām un jākonstatē, vai pastāv kāds no 3.pantā paredzētajiem zaudējumu atlīdzināšanas gadījumiem. Šāds secinājums izriet no Latvijas Republikas Augstākās tiesas Senāta 2013.gada 12.marta spriedumā lietā Nr. SKC-109/2013 (C32318709) paustajām atziņām.</w:t>
      </w:r>
    </w:p>
    <w:p w14:paraId="49EB1F9B"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lastRenderedPageBreak/>
        <w:t>[4.2] Pirmās instances tiesa, atzīstot, ka personas statuss, pret kuru kriminālprocess izbeigts sakarā ar kriminālatbildības noilgumu</w:t>
      </w:r>
      <w:proofErr w:type="gramStart"/>
      <w:r w:rsidRPr="00910A29">
        <w:rPr>
          <w:rFonts w:cs="Times New Roman"/>
          <w:color w:val="000000"/>
          <w:szCs w:val="24"/>
        </w:rPr>
        <w:t xml:space="preserve"> un</w:t>
      </w:r>
      <w:proofErr w:type="gramEnd"/>
      <w:r w:rsidRPr="00910A29">
        <w:rPr>
          <w:rFonts w:cs="Times New Roman"/>
          <w:color w:val="000000"/>
          <w:szCs w:val="24"/>
        </w:rPr>
        <w:t xml:space="preserve"> kura neatzīst savu vainu noziedzīga nodarījuma izdarīšanā, pēc tai piešķirtajām tiesībām pielīdzināms personai, kura ir saukta pie kriminālatbildības, proti, morālā kaitējuma esamību apsūdzētajam tiesa prezumējusi, kas nav pareizi, jo aizdomās turētās personas statuss nevar būt pamats morālā kaitējuma atlīdzības piedziņai. Līdz ar to, lai arī pastāv likuma „Par izziņas iestādes, prokuratūras vai tiesas nelikumīgas vai nepamatotas rīcības rezultātā nodarīto zaudējumu atlīdzināšanu” 2.panta 2.punktā paredzētais zaudējumu (arī morālā kaitējuma) atlīdzināšanas tiesiskais pamats, attiecībā uz prasītāju nav attiecināms neviens no šā likuma 3.panta pirmajā daļā noteiktajiem gadījumiem, kas dod tiesības prasīt morālā kaitējuma atlīdzināšanu saskaņā ar šā likuma 5.panta trešo daļu.</w:t>
      </w:r>
    </w:p>
    <w:p w14:paraId="5C2865C2"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[4.3] Novērtējot prasības pietikumā minētos faktus, ar kuriem prasītāja saistījusi morālā kaitējuma nodarīšanu, jāpiekrīt viņas viedoklim, ka pret prasītāju veiktās darbības varēja radīt prasītājai morālas ciešanas, taču likums neparedz morālā kaitējuma kompensācijas noteikšanu par tām procesa virzītāja darbībām, kuras norādījusi prasītāja. Likumā precīzi ir uzskaitīti zaudējumu atlīdzināšanas gadījumi, kurus nav pamata tulkot paplašinoši, proti, kriminālprocesa izbeigšana uz nereabilitējoša pamata nav pielīdzināma saukšanai pie kriminālatbildības. Arī tāda drošības līdzekļa piemērošana, kas nav minēts likuma ,,Par izziņas iestādes, prokuratūras vai tiesas nelikumīgas vai nepamatotas rīcības rezultātā nodarīto zaudējumu atlīdzināšanu” </w:t>
      </w:r>
      <w:proofErr w:type="gramStart"/>
      <w:r w:rsidRPr="00910A29">
        <w:rPr>
          <w:rFonts w:cs="Times New Roman"/>
          <w:color w:val="000000"/>
          <w:szCs w:val="24"/>
        </w:rPr>
        <w:t>3.panta</w:t>
      </w:r>
      <w:proofErr w:type="gramEnd"/>
      <w:r w:rsidRPr="00910A29">
        <w:rPr>
          <w:rFonts w:cs="Times New Roman"/>
          <w:color w:val="000000"/>
          <w:szCs w:val="24"/>
        </w:rPr>
        <w:t xml:space="preserve"> pirmajā daļā, nedod tiesības prasīt zaudējumu atlīdzību.</w:t>
      </w:r>
    </w:p>
    <w:p w14:paraId="14D4A543" w14:textId="132278DB"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[4.4] Veikto izmeklēšanas darbību sekas nebija neatgriezeniskas – prasītāja atjaunota tiesneša amatā, izmaksājot darba algu kopā ar piemaksām, viņa joprojām strādā </w:t>
      </w:r>
      <w:r w:rsidR="00611F75">
        <w:rPr>
          <w:rFonts w:cs="Times New Roman"/>
          <w:color w:val="000000"/>
          <w:szCs w:val="24"/>
        </w:rPr>
        <w:t>[..]</w:t>
      </w:r>
      <w:r w:rsidRPr="00910A29">
        <w:rPr>
          <w:rFonts w:cs="Times New Roman"/>
          <w:color w:val="000000"/>
          <w:szCs w:val="24"/>
        </w:rPr>
        <w:t xml:space="preserve"> amatā un pilnveido savu kvalifikāciju ārzemēs. Publiski paužot viedokli par radušos situāciju, pati prasītāja norādīja, ka notikušais nemet ēnu ne uz viņas līdzšinējo, ne turpmāko darbu. KNAB nevar būt atbildīga par publikācijām masu medijos, jo informāciju tā sniedz likuma ietvaros un pieļaujamā apjomā, bet par lasītāju komentāriem un citu izdevumu korespondentu rakstiem kompensāciju no valsts nevar prasīt. Prasītājas atstādināšana no amata nebija saistīta ar apsūdzības celšanu, bet veikta saskaņā ar likumu ,,Par tiesu varu” un atbilstoši šā likuma </w:t>
      </w:r>
      <w:proofErr w:type="gramStart"/>
      <w:r w:rsidRPr="00910A29">
        <w:rPr>
          <w:rFonts w:cs="Times New Roman"/>
          <w:color w:val="000000"/>
          <w:szCs w:val="24"/>
        </w:rPr>
        <w:t>84.panta</w:t>
      </w:r>
      <w:proofErr w:type="gramEnd"/>
      <w:r w:rsidRPr="00910A29">
        <w:rPr>
          <w:rFonts w:cs="Times New Roman"/>
          <w:color w:val="000000"/>
          <w:szCs w:val="24"/>
        </w:rPr>
        <w:t xml:space="preserve"> ceturtajai daļai. Arguments par liegumu kandidēt uz prasības pietikumā norādītajiem amatiem noraidāms, jo nav pamata uzskatīt, ka prasītāja kādā no šiem amatiem tiktu apstiprināta. Kriminālprocesa uzsākšanas fakts neliedza prasītājai tiesības uz karjeras izaugsmi.</w:t>
      </w:r>
    </w:p>
    <w:p w14:paraId="3CD4B064"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467FB6E2"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[5] Par apelācijas instances tiesas spriedumu prasītāja iesniegusi kasācijas sūdzību, pārsūdzot spriedumu pilnā apjomā. Kasācijas sūdzībā norādīti šādi argumenti.</w:t>
      </w:r>
    </w:p>
    <w:p w14:paraId="2C97CBAD"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[5.1] Spriedumā atzīts, ka pret prasītāju kriminālprocesa ietvaros veiktās darbības varēja radīt morālas ciešanas. Tajā konstatēts, ka pastāv likuma „Par izziņas iestādes, prokuratūras vai tiesas nelikumīgas vai nepamatotas rīcības rezultātā nodarīto zaudējumu atlīdzināšanu” </w:t>
      </w:r>
      <w:proofErr w:type="gramStart"/>
      <w:r w:rsidRPr="00910A29">
        <w:rPr>
          <w:rFonts w:cs="Times New Roman"/>
          <w:color w:val="000000"/>
          <w:szCs w:val="24"/>
        </w:rPr>
        <w:t>2.panta</w:t>
      </w:r>
      <w:proofErr w:type="gramEnd"/>
      <w:r w:rsidRPr="00910A29">
        <w:rPr>
          <w:rFonts w:cs="Times New Roman"/>
          <w:color w:val="000000"/>
          <w:szCs w:val="24"/>
        </w:rPr>
        <w:t xml:space="preserve"> 2.punktā paredzētais zaudējumu atlīdzināšanas tiesiskais pamats. Šādos apstākļos tiesa nepamatoti secinājusi, ka prasītājai nav tiesību uz atlīdzinājumu par morālo kaitējumu.</w:t>
      </w:r>
    </w:p>
    <w:p w14:paraId="566D81F0"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[5.2] Minētā likuma </w:t>
      </w:r>
      <w:proofErr w:type="gramStart"/>
      <w:r w:rsidRPr="00910A29">
        <w:rPr>
          <w:rFonts w:cs="Times New Roman"/>
          <w:color w:val="000000"/>
          <w:szCs w:val="24"/>
        </w:rPr>
        <w:t>5.panta</w:t>
      </w:r>
      <w:proofErr w:type="gramEnd"/>
      <w:r w:rsidRPr="00910A29">
        <w:rPr>
          <w:rFonts w:cs="Times New Roman"/>
          <w:color w:val="000000"/>
          <w:szCs w:val="24"/>
        </w:rPr>
        <w:t xml:space="preserve"> trešajā daļā noteikts, ka personai ir tiesības celt prasību par tāda morālā kaitējuma atlīdzināšanu, kas radies izziņas iestādes, prokuratūras vai tiesas nelikumīgas vai nepamatotas rīcības rezultātā. Tā izskatāma tiesā civilprasības kārtībā.</w:t>
      </w:r>
    </w:p>
    <w:p w14:paraId="421EC913"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Nav šaubu, ka izziņas iestādes un prokuratūras rīcība, uzsākot un vēlāk uz nereabilitējoša pamata izbeidzot pret prasītāju kriminālprocesu, t.i., pēc būtības atzīstot prasītāju par vainīgu smaga un sevišķi smaga noziedzīga nodarījuma izdarīšanā, atzīstama par </w:t>
      </w:r>
      <w:r w:rsidRPr="00910A29">
        <w:rPr>
          <w:rFonts w:cs="Times New Roman"/>
          <w:color w:val="000000"/>
          <w:szCs w:val="24"/>
        </w:rPr>
        <w:lastRenderedPageBreak/>
        <w:t xml:space="preserve">nepamatotu. To apstiprina Rīgas pilsētas Kurzemes rajona tiesas </w:t>
      </w:r>
      <w:proofErr w:type="gramStart"/>
      <w:r w:rsidRPr="00910A29">
        <w:rPr>
          <w:rFonts w:cs="Times New Roman"/>
          <w:color w:val="000000"/>
          <w:szCs w:val="24"/>
        </w:rPr>
        <w:t>2014.gada</w:t>
      </w:r>
      <w:proofErr w:type="gramEnd"/>
      <w:r w:rsidRPr="00910A29">
        <w:rPr>
          <w:rFonts w:cs="Times New Roman"/>
          <w:color w:val="000000"/>
          <w:szCs w:val="24"/>
        </w:rPr>
        <w:t xml:space="preserve"> 9.oktobra spriedums un Zemgales apgabaltiesas Civillietu tiesas kolēģijas 2015.gada 17.jūnija lēmums.</w:t>
      </w:r>
    </w:p>
    <w:p w14:paraId="3214C588"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[5.3] Gandrīz trīs gadu garumā būtiski aizskartas prasītājas tiesības uz darbu, brīvu izbraukšanu no valsts, profesionālo pilnveidošanos, karjeras izaugsmi. Fakts, ka prasītāja atjaunota darbā un viņai atlīdzināti mantiskie zaudējumi, nevar būt pamats uzskatam, ka prasītājas tiesības nav aizskartas un viņai nav nodarīts morālais kaitējums. Apelācijas instances tiesas secinājums, ka sekas nav bijušas neatgriezeniskas, neatbilst lietā iesniegtajiem pierādījumiem, kurus pamatoti ņēmusi vērā pirmās instances tiesa.</w:t>
      </w:r>
    </w:p>
    <w:p w14:paraId="61EAADE6"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[5.4] Pat tad, ja apelācijas instances tiesa uzskatīja, ka lietā nav piemērojams likums „Par izziņas iestādes, prokuratūras vai tiesas nelikumīgas vai nepamatotas rīcības rezultātā nodarīto zaudējumu atlīdzināšanu”, tai, izspriežot lietu bija jāpiemēro Civillikuma </w:t>
      </w:r>
      <w:proofErr w:type="gramStart"/>
      <w:r w:rsidRPr="00910A29">
        <w:rPr>
          <w:rFonts w:cs="Times New Roman"/>
          <w:color w:val="000000"/>
          <w:szCs w:val="24"/>
        </w:rPr>
        <w:t>1635.pants</w:t>
      </w:r>
      <w:proofErr w:type="gramEnd"/>
      <w:r w:rsidRPr="00910A29">
        <w:rPr>
          <w:rFonts w:cs="Times New Roman"/>
          <w:color w:val="000000"/>
          <w:szCs w:val="24"/>
        </w:rPr>
        <w:t xml:space="preserve"> un Satversmes 92.panta trešais teikums, kas ikvienam paredz tiesības uz taisnīgu atlīdzinājumu nepamatota tiesību aizskāruma gadījumā.</w:t>
      </w:r>
    </w:p>
    <w:p w14:paraId="031E32F1"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[5.5] Pretēji Kriminālprocesā un administratīvo pārkāpumu lietvedībā nodarītā kaitējuma atlīdzināšanas likuma, kas stājās spēkā </w:t>
      </w:r>
      <w:proofErr w:type="gramStart"/>
      <w:r w:rsidRPr="00910A29">
        <w:rPr>
          <w:rFonts w:cs="Times New Roman"/>
          <w:color w:val="000000"/>
          <w:szCs w:val="24"/>
        </w:rPr>
        <w:t>2018.gada</w:t>
      </w:r>
      <w:proofErr w:type="gramEnd"/>
      <w:r w:rsidRPr="00910A29">
        <w:rPr>
          <w:rFonts w:cs="Times New Roman"/>
          <w:color w:val="000000"/>
          <w:szCs w:val="24"/>
        </w:rPr>
        <w:t xml:space="preserve"> 1.martā, pārejas noteikumu 4.punktam, ko tiesa citējusi spriedumā, lieta saskaņā ar šo likumu pēc būtības nav izspriesta.</w:t>
      </w:r>
    </w:p>
    <w:p w14:paraId="3894E79F"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Apelācijas instances tiesa nepareizi iztulkojusi likumu „Par izziņas iestādes, prokuratūras vai tiesas nelikumīgas vai nepamatotas rīcības rezultātā nodarīto zaudējumu atlīdzināšanu”, kā arī nepamatoti nav piemērojusi Kriminālprocesā un administratīvo pārkāpumu lietvedībā nodarītā kaitējuma atlīdzināšanas likumu. Šāds spriedums nav uzskatāms par likumīgu un pamatotu.</w:t>
      </w:r>
    </w:p>
    <w:p w14:paraId="43868EB6"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1C1DC5B2"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[6] Paskaidrojumos sakarā ar iesniegto kasācijas sūdzību KNAB norādījis, ka tiesa likumu „Par izziņas iestādes, prokuratūras vai tiesas nelikumīgas vai nepamatotas rīcības rezultātā nodarīto zaudējumu atlīdzināšanu” piemērojusi korekti.</w:t>
      </w:r>
    </w:p>
    <w:p w14:paraId="3D35EE85"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590C2846" w14:textId="179E6B47" w:rsidR="00910A29" w:rsidRDefault="00910A29" w:rsidP="00910A29">
      <w:pPr>
        <w:spacing w:after="0" w:line="276" w:lineRule="auto"/>
        <w:jc w:val="center"/>
        <w:rPr>
          <w:rStyle w:val="Strong"/>
          <w:rFonts w:cs="Times New Roman"/>
          <w:color w:val="000000"/>
          <w:szCs w:val="24"/>
        </w:rPr>
      </w:pPr>
      <w:r w:rsidRPr="00910A29">
        <w:rPr>
          <w:rStyle w:val="Strong"/>
          <w:rFonts w:cs="Times New Roman"/>
          <w:color w:val="000000"/>
          <w:szCs w:val="24"/>
        </w:rPr>
        <w:t>Motīvu daļa</w:t>
      </w:r>
    </w:p>
    <w:p w14:paraId="33863419" w14:textId="77777777" w:rsidR="00910A29" w:rsidRPr="00910A29" w:rsidRDefault="00910A29" w:rsidP="00910A29">
      <w:pPr>
        <w:spacing w:after="0" w:line="276" w:lineRule="auto"/>
        <w:jc w:val="center"/>
        <w:rPr>
          <w:rFonts w:cs="Times New Roman"/>
          <w:color w:val="000000"/>
          <w:szCs w:val="24"/>
        </w:rPr>
      </w:pPr>
    </w:p>
    <w:p w14:paraId="4271FBF7"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[7] Pārbaudījis sprieduma likumību attiecībā uz personu, kura to pārsūdzējusi, un attiecībā uz argumentiem, kas minēti kasācijas sūdzībā, kā to nosaka Civilprocesa likuma </w:t>
      </w:r>
      <w:proofErr w:type="gramStart"/>
      <w:r w:rsidRPr="00910A29">
        <w:rPr>
          <w:rFonts w:cs="Times New Roman"/>
          <w:color w:val="000000"/>
          <w:szCs w:val="24"/>
        </w:rPr>
        <w:t>473.panta</w:t>
      </w:r>
      <w:proofErr w:type="gramEnd"/>
      <w:r w:rsidRPr="00910A29">
        <w:rPr>
          <w:rFonts w:cs="Times New Roman"/>
          <w:color w:val="000000"/>
          <w:szCs w:val="24"/>
        </w:rPr>
        <w:t xml:space="preserve"> pirmā daļa, Senāts atzīst, ka spriedums atceļams.</w:t>
      </w:r>
    </w:p>
    <w:p w14:paraId="29DC1A35"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7BE6372C"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[8] Apelācijas instances tiesa prasību noraidījusi tā iemesla dēļ, ka netika konstatēts neviens no likuma „Par izziņas iestādes, prokuratūras vai tiesas nelikumīgas vai nepamatotas rīcības rezultātā nodarīto zaudējumu atlīdzināšanu”, uz kuru bija atsaukusies prasītāja, </w:t>
      </w:r>
      <w:proofErr w:type="gramStart"/>
      <w:r w:rsidRPr="00910A29">
        <w:rPr>
          <w:rFonts w:cs="Times New Roman"/>
          <w:color w:val="000000"/>
          <w:szCs w:val="24"/>
        </w:rPr>
        <w:t>3.panta</w:t>
      </w:r>
      <w:proofErr w:type="gramEnd"/>
      <w:r w:rsidRPr="00910A29">
        <w:rPr>
          <w:rFonts w:cs="Times New Roman"/>
          <w:color w:val="000000"/>
          <w:szCs w:val="24"/>
        </w:rPr>
        <w:t xml:space="preserve"> pirmajā daļā minētajiem zaudējumu atlīdzināšanas gadījumiem.</w:t>
      </w:r>
    </w:p>
    <w:p w14:paraId="49DF7D9B"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Senāts atzīst, ka apelācijas instances tiesa nepareizi piemērojusi likumu „Par izziņas iestādes, prokuratūras vai tiesas nelikumīgas vai nepamatotas rīcības rezultātā nodarīto zaudējumu atlīdzināšanu”, nepamatoti attiecinot šā likuma normas uz lietā konstatētajiem apstākļiem (sk. </w:t>
      </w:r>
      <w:r w:rsidRPr="00910A29">
        <w:rPr>
          <w:rStyle w:val="Emphasis"/>
          <w:rFonts w:cs="Times New Roman"/>
          <w:color w:val="000000"/>
          <w:szCs w:val="24"/>
        </w:rPr>
        <w:t>4.1–4.3.punktu</w:t>
      </w:r>
      <w:r w:rsidRPr="00910A29">
        <w:rPr>
          <w:rFonts w:cs="Times New Roman"/>
          <w:color w:val="000000"/>
          <w:szCs w:val="24"/>
        </w:rPr>
        <w:t>).</w:t>
      </w:r>
    </w:p>
    <w:p w14:paraId="1DE28F6F"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[8.1] Apelācijas instances tiesai, izskatot lietu pēc būtības, atbilstoši Civilprocesa likuma </w:t>
      </w:r>
      <w:proofErr w:type="gramStart"/>
      <w:r w:rsidRPr="00910A29">
        <w:rPr>
          <w:rFonts w:cs="Times New Roman"/>
          <w:color w:val="000000"/>
          <w:szCs w:val="24"/>
        </w:rPr>
        <w:t>8.panta</w:t>
      </w:r>
      <w:proofErr w:type="gramEnd"/>
      <w:r w:rsidRPr="00910A29">
        <w:rPr>
          <w:rFonts w:cs="Times New Roman"/>
          <w:color w:val="000000"/>
          <w:szCs w:val="24"/>
        </w:rPr>
        <w:t xml:space="preserve"> pirmajai daļai ir jānoskaidro lietas apstākļi, pārbaudot pierādījumus, kuru ir iegūti likumā noteiktajā kārtībā. Savukārt konstatētos faktiskos apstākļus tiesa pakārto (</w:t>
      </w:r>
      <w:proofErr w:type="spellStart"/>
      <w:r w:rsidRPr="00910A29">
        <w:rPr>
          <w:rFonts w:cs="Times New Roman"/>
          <w:color w:val="000000"/>
          <w:szCs w:val="24"/>
        </w:rPr>
        <w:t>subsumē</w:t>
      </w:r>
      <w:proofErr w:type="spellEnd"/>
      <w:r w:rsidRPr="00910A29">
        <w:rPr>
          <w:rFonts w:cs="Times New Roman"/>
          <w:color w:val="000000"/>
          <w:szCs w:val="24"/>
        </w:rPr>
        <w:t>) attiecīgajai tiesību normai. „[..] pusēm nav jāpierāda, ka zināmas tiesību normas tiešām pastāv. Tiesību un likumu jautājumos tiesa ir lietpratējs (</w:t>
      </w:r>
      <w:proofErr w:type="gramStart"/>
      <w:r w:rsidRPr="00910A29">
        <w:rPr>
          <w:rStyle w:val="Emphasis"/>
          <w:rFonts w:cs="Times New Roman"/>
          <w:color w:val="000000"/>
          <w:szCs w:val="24"/>
        </w:rPr>
        <w:t>jura</w:t>
      </w:r>
      <w:proofErr w:type="gramEnd"/>
      <w:r w:rsidRPr="00910A29">
        <w:rPr>
          <w:rStyle w:val="Emphasis"/>
          <w:rFonts w:cs="Times New Roman"/>
          <w:color w:val="000000"/>
          <w:szCs w:val="24"/>
        </w:rPr>
        <w:t xml:space="preserve"> </w:t>
      </w:r>
      <w:proofErr w:type="spellStart"/>
      <w:r w:rsidRPr="00910A29">
        <w:rPr>
          <w:rStyle w:val="Emphasis"/>
          <w:rFonts w:cs="Times New Roman"/>
          <w:color w:val="000000"/>
          <w:szCs w:val="24"/>
        </w:rPr>
        <w:t>novit</w:t>
      </w:r>
      <w:proofErr w:type="spellEnd"/>
      <w:r w:rsidRPr="00910A29">
        <w:rPr>
          <w:rStyle w:val="Emphasis"/>
          <w:rFonts w:cs="Times New Roman"/>
          <w:color w:val="000000"/>
          <w:szCs w:val="24"/>
        </w:rPr>
        <w:t xml:space="preserve"> </w:t>
      </w:r>
      <w:proofErr w:type="spellStart"/>
      <w:r w:rsidRPr="00910A29">
        <w:rPr>
          <w:rStyle w:val="Emphasis"/>
          <w:rFonts w:cs="Times New Roman"/>
          <w:color w:val="000000"/>
          <w:szCs w:val="24"/>
        </w:rPr>
        <w:t>curia</w:t>
      </w:r>
      <w:proofErr w:type="spellEnd"/>
      <w:r w:rsidRPr="00910A29">
        <w:rPr>
          <w:rFonts w:cs="Times New Roman"/>
          <w:color w:val="000000"/>
          <w:szCs w:val="24"/>
        </w:rPr>
        <w:t xml:space="preserve">) [..] Tiesai pašai jāpiemēro konkrētam gadījumam atbilstoši likumi pat tad, ja puses uz tiem nav atsaukušās </w:t>
      </w:r>
      <w:r w:rsidRPr="00910A29">
        <w:rPr>
          <w:rFonts w:cs="Times New Roman"/>
          <w:color w:val="000000"/>
          <w:szCs w:val="24"/>
        </w:rPr>
        <w:lastRenderedPageBreak/>
        <w:t>vai atsaukušās nepareizi (sk</w:t>
      </w:r>
      <w:r w:rsidRPr="00910A29">
        <w:rPr>
          <w:rStyle w:val="Emphasis"/>
          <w:rFonts w:cs="Times New Roman"/>
          <w:color w:val="000000"/>
          <w:szCs w:val="24"/>
        </w:rPr>
        <w:t xml:space="preserve">. Bukovskis V. </w:t>
      </w:r>
      <w:proofErr w:type="spellStart"/>
      <w:r w:rsidRPr="00910A29">
        <w:rPr>
          <w:rStyle w:val="Emphasis"/>
          <w:rFonts w:cs="Times New Roman"/>
          <w:color w:val="000000"/>
          <w:szCs w:val="24"/>
        </w:rPr>
        <w:t>Civīlprocesa</w:t>
      </w:r>
      <w:proofErr w:type="spellEnd"/>
      <w:r w:rsidRPr="00910A29">
        <w:rPr>
          <w:rStyle w:val="Emphasis"/>
          <w:rFonts w:cs="Times New Roman"/>
          <w:color w:val="000000"/>
          <w:szCs w:val="24"/>
        </w:rPr>
        <w:t xml:space="preserve"> mācības grāmata. Rīga: Autora izdevums, 1933, 336.lpp</w:t>
      </w:r>
      <w:r w:rsidRPr="00910A29">
        <w:rPr>
          <w:rFonts w:cs="Times New Roman"/>
          <w:color w:val="000000"/>
          <w:szCs w:val="24"/>
        </w:rPr>
        <w:t>.).</w:t>
      </w:r>
    </w:p>
    <w:p w14:paraId="17A54CEC"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[8.2] Likums „Par izziņas iestādes, prokuratūras vai tiesas nelikumīgas vai nepamatotas rīcības rezultātā nodarīto zaudējumu atlīdzināšanu” zaudējis spēku </w:t>
      </w:r>
      <w:proofErr w:type="gramStart"/>
      <w:r w:rsidRPr="00910A29">
        <w:rPr>
          <w:rFonts w:cs="Times New Roman"/>
          <w:color w:val="000000"/>
          <w:szCs w:val="24"/>
        </w:rPr>
        <w:t>2018.gada</w:t>
      </w:r>
      <w:proofErr w:type="gramEnd"/>
      <w:r w:rsidRPr="00910A29">
        <w:rPr>
          <w:rFonts w:cs="Times New Roman"/>
          <w:color w:val="000000"/>
          <w:szCs w:val="24"/>
        </w:rPr>
        <w:t xml:space="preserve"> 1.martā, kad spēkā stājās Kriminālprocesā un administratīvo pārkāpumu lietvedībā nodarītā kaitējuma atlīdzināšanas likums.</w:t>
      </w:r>
    </w:p>
    <w:p w14:paraId="3B84CB08"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Šā jaunā likuma mērķis atbilstoši </w:t>
      </w:r>
      <w:proofErr w:type="gramStart"/>
      <w:r w:rsidRPr="00910A29">
        <w:rPr>
          <w:rFonts w:cs="Times New Roman"/>
          <w:color w:val="000000"/>
          <w:szCs w:val="24"/>
        </w:rPr>
        <w:t>1.panta</w:t>
      </w:r>
      <w:proofErr w:type="gramEnd"/>
      <w:r w:rsidRPr="00910A29">
        <w:rPr>
          <w:rFonts w:cs="Times New Roman"/>
          <w:color w:val="000000"/>
          <w:szCs w:val="24"/>
        </w:rPr>
        <w:t xml:space="preserve"> pirmajai daļai ir nodrošināt privātpersonai Latvijas Republikas Satversmē noteiktās tiesības uz atbilstīgu atlīdzinājumu par zaudējumu un nemantisko kaitējumu (turpmāk – kaitējuma atlīdzinājums), kas tai nodarīts kriminālprocesā vai administratīvā pārkāpuma lietvedībā iestādes, prokuratūras vai tiesas prettiesiskas vai nepamatotas rīcības dēļ.</w:t>
      </w:r>
    </w:p>
    <w:p w14:paraId="706DCED1"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Pamatojot jauna likuma nepieciešamību, likumprojekta anotācijā tika norādīts, ka Zaudējumu atlīdzināšanas likuma piemērošanas gaitā ir konstatētas vairākas problēmas, tostarp, 2. panta 1. punktā un 2. punktā paredzētais zaudējumu atlīdzināšanas tiesiskais pamats paredz kaitējuma atlīdzību tikai gadījumos, ja persona ir attaisnota</w:t>
      </w:r>
      <w:proofErr w:type="gramStart"/>
      <w:r w:rsidRPr="00910A29">
        <w:rPr>
          <w:rFonts w:cs="Times New Roman"/>
          <w:color w:val="000000"/>
          <w:szCs w:val="24"/>
        </w:rPr>
        <w:t xml:space="preserve"> vai pret viņu ierosinātais kriminālprocess ir izbeigts pēc visiem apsūdzības pantiem</w:t>
      </w:r>
      <w:proofErr w:type="gramEnd"/>
      <w:r w:rsidRPr="00910A29">
        <w:rPr>
          <w:rFonts w:cs="Times New Roman"/>
          <w:color w:val="000000"/>
          <w:szCs w:val="24"/>
        </w:rPr>
        <w:t>, taču praksē personas tiesības kriminālprocesa gaitā būtiski var ierobežot arī citos gadījumos (sk. </w:t>
      </w:r>
      <w:r w:rsidRPr="00910A29">
        <w:rPr>
          <w:rStyle w:val="Emphasis"/>
          <w:rFonts w:cs="Times New Roman"/>
          <w:color w:val="000000"/>
          <w:szCs w:val="24"/>
        </w:rPr>
        <w:t>Likumprojekta „Kriminālprocesā un administratīvo pārkāpumu lietvedībā nodarītā kaitējuma atlīdzināšanas likums” sākotnējās ietekmes novērtējuma ziņojums (anotācija). Pieejams: </w:t>
      </w:r>
      <w:hyperlink r:id="rId8" w:anchor="b" w:history="1">
        <w:r w:rsidRPr="00910A29">
          <w:rPr>
            <w:rStyle w:val="Hyperlink"/>
            <w:rFonts w:cs="Times New Roman"/>
            <w:i/>
            <w:iCs/>
            <w:color w:val="0000FF"/>
            <w:szCs w:val="24"/>
          </w:rPr>
          <w:t>http://titania.saeima.lv/LIVS12/SaeimaLIVS12.nsf/0/D358C46EE64B01CFC2257FB5003F122B?OpenDocument#b</w:t>
        </w:r>
      </w:hyperlink>
      <w:r w:rsidRPr="00910A29">
        <w:rPr>
          <w:rFonts w:cs="Times New Roman"/>
          <w:color w:val="000000"/>
          <w:szCs w:val="24"/>
        </w:rPr>
        <w:t>).</w:t>
      </w:r>
    </w:p>
    <w:p w14:paraId="3FA40AC2"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[8.3] „Kā tiek norādīts tiesību zinātnē, tiesību normu spēkā stāšanās laiks sniedz atbildi tikai uz jautājumu, no kura laika [..] tiesību normas ir saistošas. Savukārt, izvērtējot tiesību normu iedarbību laikā un sekojoši atbildot uz jautājumu, uz kurām tiesiskajām attiecībām[..] tiesiskais regulējums ir piemērojams, ir noskaidrojama tiesību normu iedarbība uz regulējamām attiecībām” </w:t>
      </w:r>
      <w:proofErr w:type="gramStart"/>
      <w:r w:rsidRPr="00910A29">
        <w:rPr>
          <w:rFonts w:cs="Times New Roman"/>
          <w:color w:val="000000"/>
          <w:szCs w:val="24"/>
        </w:rPr>
        <w:t>(</w:t>
      </w:r>
      <w:proofErr w:type="gramEnd"/>
      <w:r w:rsidRPr="00910A29">
        <w:rPr>
          <w:rFonts w:cs="Times New Roman"/>
          <w:color w:val="000000"/>
          <w:szCs w:val="24"/>
        </w:rPr>
        <w:t>sk</w:t>
      </w:r>
      <w:r w:rsidRPr="00910A29">
        <w:rPr>
          <w:rStyle w:val="Emphasis"/>
          <w:rFonts w:cs="Times New Roman"/>
          <w:color w:val="000000"/>
          <w:szCs w:val="24"/>
        </w:rPr>
        <w:t>. </w:t>
      </w:r>
      <w:proofErr w:type="spellStart"/>
      <w:r w:rsidRPr="00910A29">
        <w:rPr>
          <w:rStyle w:val="Emphasis"/>
          <w:rFonts w:cs="Times New Roman"/>
          <w:color w:val="000000"/>
          <w:szCs w:val="24"/>
        </w:rPr>
        <w:t>Onževs</w:t>
      </w:r>
      <w:proofErr w:type="spellEnd"/>
      <w:r w:rsidRPr="00910A29">
        <w:rPr>
          <w:rStyle w:val="Emphasis"/>
          <w:rFonts w:cs="Times New Roman"/>
          <w:color w:val="000000"/>
          <w:szCs w:val="24"/>
        </w:rPr>
        <w:t> M. Promocijas darbs „Tiesību normu laika aspekti tiesiskā un demokrātiskā valstī, Rīga, 2014, 1.1.1.apakšnodaļa, 14.–16.lpp.</w:t>
      </w:r>
      <w:r w:rsidRPr="00910A29">
        <w:rPr>
          <w:rFonts w:cs="Times New Roman"/>
          <w:color w:val="000000"/>
          <w:szCs w:val="24"/>
        </w:rPr>
        <w:t>).</w:t>
      </w:r>
    </w:p>
    <w:p w14:paraId="133D7E6F"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Atklājot tiesību normas iedarbību laikā, nepieciešams noskaidrot, vai un kā piemērojamā tiesību norma ir attiecināma uz izvērtējamām tiesiskajām attiecībām.</w:t>
      </w:r>
    </w:p>
    <w:p w14:paraId="39282684"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Pārbaudāmajā spriedumā tiesa atsaukusies uz to, ka </w:t>
      </w:r>
      <w:proofErr w:type="gramStart"/>
      <w:r w:rsidRPr="00910A29">
        <w:rPr>
          <w:rFonts w:cs="Times New Roman"/>
          <w:color w:val="000000"/>
          <w:szCs w:val="24"/>
        </w:rPr>
        <w:t>2018.gada</w:t>
      </w:r>
      <w:proofErr w:type="gramEnd"/>
      <w:r w:rsidRPr="00910A29">
        <w:rPr>
          <w:rFonts w:cs="Times New Roman"/>
          <w:color w:val="000000"/>
          <w:szCs w:val="24"/>
        </w:rPr>
        <w:t xml:space="preserve"> 1.martā spēkā stājies Kriminālprocesā un administratīvo pārkāpumu lietvedībā nodarītā kaitējuma atlīdzināšanas likums, taču jautājumam, vai uz konkrētajā lietā izvērtējamām tiesiskajām attiecībām šajā likumā ietvertās tiesību normas ir attiecināmas, nav pievērsusies.</w:t>
      </w:r>
    </w:p>
    <w:p w14:paraId="545A66A6"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[8.4] Satversmes tiesa </w:t>
      </w:r>
      <w:proofErr w:type="gramStart"/>
      <w:r w:rsidRPr="00910A29">
        <w:rPr>
          <w:rFonts w:cs="Times New Roman"/>
          <w:color w:val="000000"/>
          <w:szCs w:val="24"/>
        </w:rPr>
        <w:t>2011.gada</w:t>
      </w:r>
      <w:proofErr w:type="gramEnd"/>
      <w:r w:rsidRPr="00910A29">
        <w:rPr>
          <w:rFonts w:cs="Times New Roman"/>
          <w:color w:val="000000"/>
          <w:szCs w:val="24"/>
        </w:rPr>
        <w:t xml:space="preserve"> 10.janvāra spriedumā lietā Nr. 2010-18-01 norādījusi, ka pārejas noteikumi ir juridiskās metodes instruments, ar kura palīdzību normatīvā akta izdevējs citastarp var precizēt un grozīt tiesību normu tiesiskās sekas (sk.</w:t>
      </w:r>
      <w:r w:rsidRPr="00910A29">
        <w:rPr>
          <w:rStyle w:val="Emphasis"/>
          <w:rFonts w:cs="Times New Roman"/>
          <w:color w:val="000000"/>
          <w:szCs w:val="24"/>
        </w:rPr>
        <w:t> Satversmes tiesas 2011.gada 10.janvāra sprieduma lietā Nr. 2010-18-01 14.4.punktu</w:t>
      </w:r>
      <w:r w:rsidRPr="00910A29">
        <w:rPr>
          <w:rFonts w:cs="Times New Roman"/>
          <w:color w:val="000000"/>
          <w:szCs w:val="24"/>
        </w:rPr>
        <w:t>).</w:t>
      </w:r>
    </w:p>
    <w:p w14:paraId="2B20E033"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Savukārt tiesību doktrīnā atzīts, ka atbilstoši juridiskās tehnikas prasībām tieši jaunā likuma pārejas noteikumos jānorāda, kāda ir pieņemtās tiesību normas iedarbība laikā </w:t>
      </w:r>
      <w:proofErr w:type="gramStart"/>
      <w:r w:rsidRPr="00910A29">
        <w:rPr>
          <w:rFonts w:cs="Times New Roman"/>
          <w:color w:val="000000"/>
          <w:szCs w:val="24"/>
        </w:rPr>
        <w:t>(</w:t>
      </w:r>
      <w:proofErr w:type="gramEnd"/>
      <w:r w:rsidRPr="00910A29">
        <w:rPr>
          <w:rStyle w:val="Emphasis"/>
          <w:rFonts w:cs="Times New Roman"/>
          <w:color w:val="000000"/>
          <w:szCs w:val="24"/>
        </w:rPr>
        <w:t xml:space="preserve">sk. Kalniņš E. Par jaunā Darba likuma spēkā stāšanos. Jurista Vārds, </w:t>
      </w:r>
      <w:proofErr w:type="gramStart"/>
      <w:r w:rsidRPr="00910A29">
        <w:rPr>
          <w:rStyle w:val="Emphasis"/>
          <w:rFonts w:cs="Times New Roman"/>
          <w:color w:val="000000"/>
          <w:szCs w:val="24"/>
        </w:rPr>
        <w:t>2002.gada</w:t>
      </w:r>
      <w:proofErr w:type="gramEnd"/>
      <w:r w:rsidRPr="00910A29">
        <w:rPr>
          <w:rStyle w:val="Emphasis"/>
          <w:rFonts w:cs="Times New Roman"/>
          <w:color w:val="000000"/>
          <w:szCs w:val="24"/>
        </w:rPr>
        <w:t xml:space="preserve"> 2.jūlijs, Nr. 13(246)</w:t>
      </w:r>
      <w:r w:rsidRPr="00910A29">
        <w:rPr>
          <w:rFonts w:cs="Times New Roman"/>
          <w:color w:val="000000"/>
          <w:szCs w:val="24"/>
        </w:rPr>
        <w:t>).</w:t>
      </w:r>
    </w:p>
    <w:p w14:paraId="2745BB9A"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Atbilstoši Kriminālprocesā un administratīvo pārkāpumu lietvedībā nodarītā kaitējuma atlīdzināšanas likuma pārejas noteikumu 4.punktam lietas personas prasībā par kaitējuma atlīdzināšanu sakarā ar izmeklēšanas iestādes, prokuratūras vai tiesas nelikumīgas vai nepamatotas rīcības dēļ nodarīto kaitējumu, kurās pirms šā likuma spēkā stāšanās ir pieņemts </w:t>
      </w:r>
      <w:r w:rsidRPr="00910A29">
        <w:rPr>
          <w:rFonts w:cs="Times New Roman"/>
          <w:color w:val="000000"/>
          <w:szCs w:val="24"/>
        </w:rPr>
        <w:lastRenderedPageBreak/>
        <w:t>prasības pieteikums un ierosināta tiesvedība vispārējās jurisdikcijas tiesā, izskata vispārējās jurisdikcijas tiesa prasības tiesvedības kārtībā, ievērojot šā likuma nosacījumus.</w:t>
      </w:r>
    </w:p>
    <w:p w14:paraId="393AC9D4"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Tātad likumdevējs ir noteicis, ka pirms likuma spēkā stāšanās uzsāktajos un prasības tiesvedībā izskatāmajos strīdos, kas radušies sakarā ar izmeklēšanas iestādes, prokuratūras vai tiesas nelikumīgas vai nepamatotas rīcības dēļ nodarīto kaitējumu, ir piemērojamas jaunā – Kriminālprocesā un administratīvo pārkāpumu lietvedībā nodarītā kaitējuma atlīdzināšanas likuma normas, proti, minētajos gadījumos normām piešķirts atpakaļvērsts spēks.</w:t>
      </w:r>
    </w:p>
    <w:p w14:paraId="1F5D9D6A"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„Tiesību normu atpakaļvērsts spēks nozīmē, ka tiesību norma tiek attiecināta uz tām situācijām, kuras ir radušās vēl pirms tiesību normas spēkā stāšanās brīža.[..] Tiesību normai var piešķirt atpakaļvērstu spēku vienīgi tiesību normas izdevējs” (sk.</w:t>
      </w:r>
      <w:r w:rsidRPr="00910A29">
        <w:rPr>
          <w:rStyle w:val="Emphasis"/>
          <w:rFonts w:cs="Times New Roman"/>
          <w:color w:val="000000"/>
          <w:szCs w:val="24"/>
        </w:rPr>
        <w:t xml:space="preserve"> Jānis Neimanis. Ievads tiesībās, </w:t>
      </w:r>
      <w:proofErr w:type="gramStart"/>
      <w:r w:rsidRPr="00910A29">
        <w:rPr>
          <w:rStyle w:val="Emphasis"/>
          <w:rFonts w:cs="Times New Roman"/>
          <w:color w:val="000000"/>
          <w:szCs w:val="24"/>
        </w:rPr>
        <w:t>2004.gads</w:t>
      </w:r>
      <w:proofErr w:type="gramEnd"/>
      <w:r w:rsidRPr="00910A29">
        <w:rPr>
          <w:rStyle w:val="Emphasis"/>
          <w:rFonts w:cs="Times New Roman"/>
          <w:color w:val="000000"/>
          <w:szCs w:val="24"/>
        </w:rPr>
        <w:t>, 63.lpp</w:t>
      </w:r>
      <w:r w:rsidRPr="00910A29">
        <w:rPr>
          <w:rFonts w:cs="Times New Roman"/>
          <w:color w:val="000000"/>
          <w:szCs w:val="24"/>
        </w:rPr>
        <w:t>).</w:t>
      </w:r>
    </w:p>
    <w:p w14:paraId="656CA55A" w14:textId="60AD5A4B"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[8.5] </w:t>
      </w:r>
      <w:r w:rsidR="008A2C4C">
        <w:rPr>
          <w:rFonts w:cs="Times New Roman"/>
          <w:color w:val="000000"/>
          <w:szCs w:val="24"/>
        </w:rPr>
        <w:t>[Pers. A]</w:t>
      </w:r>
      <w:r w:rsidRPr="00910A29">
        <w:rPr>
          <w:rFonts w:cs="Times New Roman"/>
          <w:color w:val="000000"/>
          <w:szCs w:val="24"/>
        </w:rPr>
        <w:t xml:space="preserve"> prasību par izmeklēšanas iestādes un prokuratūras nepamatotas rīcības dēļ nodarītā kaitējuma atlīdzināšanu cēlusi tiesā pirms Kriminālprocesā un administratīvo pārkāpumu lietvedībā nodarītā kaitējuma atlīdzināšanas likuma spēkā stāšanās.</w:t>
      </w:r>
    </w:p>
    <w:p w14:paraId="1410503B"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Atbilstoši likuma pārejas noteikumu 4.punktam, izšķirot strīdu, bija piemērojamas šā likuma normas, tostarp, </w:t>
      </w:r>
      <w:proofErr w:type="gramStart"/>
      <w:r w:rsidRPr="00910A29">
        <w:rPr>
          <w:rFonts w:cs="Times New Roman"/>
          <w:color w:val="000000"/>
          <w:szCs w:val="24"/>
        </w:rPr>
        <w:t>4.pants</w:t>
      </w:r>
      <w:proofErr w:type="gramEnd"/>
      <w:r w:rsidRPr="00910A29">
        <w:rPr>
          <w:rFonts w:cs="Times New Roman"/>
          <w:color w:val="000000"/>
          <w:szCs w:val="24"/>
        </w:rPr>
        <w:t xml:space="preserve"> (Kriminālprocesā nodarītā kaitējuma atlīdzinājuma tiesiskais pamats), 6.pants (Prettiesiska un nepamatota rīcība), 7.pants (Cēloņsakarība), 11.pants (Nemantiskais kaitējums).</w:t>
      </w:r>
    </w:p>
    <w:p w14:paraId="50E29570"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xml:space="preserve">Tomēr apelācijas instances tiesa, noraidot prasību pilnīgi, spriedumā vien formāli atsaukusies uz minētā likuma </w:t>
      </w:r>
      <w:proofErr w:type="gramStart"/>
      <w:r w:rsidRPr="00910A29">
        <w:rPr>
          <w:rFonts w:cs="Times New Roman"/>
          <w:color w:val="000000"/>
          <w:szCs w:val="24"/>
        </w:rPr>
        <w:t>14.pantu</w:t>
      </w:r>
      <w:proofErr w:type="gramEnd"/>
      <w:r w:rsidRPr="00910A29">
        <w:rPr>
          <w:rFonts w:cs="Times New Roman"/>
          <w:color w:val="000000"/>
          <w:szCs w:val="24"/>
        </w:rPr>
        <w:t>, bet strīdu pēc būtības izšķīrusi, piemērojot tiesību normas, kas nebija jāpiemēro.</w:t>
      </w:r>
    </w:p>
    <w:p w14:paraId="1F8BD7C2" w14:textId="78571F2D"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Iepriekš minēto argumentu kopums ļauj secināt, ka tiesa nepareizi novērtējusi prasībā norādītos apstākļus (sk.</w:t>
      </w:r>
      <w:r w:rsidRPr="00910A29">
        <w:rPr>
          <w:rStyle w:val="Emphasis"/>
          <w:rFonts w:cs="Times New Roman"/>
          <w:color w:val="000000"/>
          <w:szCs w:val="24"/>
        </w:rPr>
        <w:t> 4.4.punktu</w:t>
      </w:r>
      <w:r w:rsidRPr="00910A29">
        <w:rPr>
          <w:rFonts w:cs="Times New Roman"/>
          <w:color w:val="000000"/>
          <w:szCs w:val="24"/>
        </w:rPr>
        <w:t>), kļūdaini atzīstot, ka nemantiskais kaitējums prasītājai nav nodarīts.</w:t>
      </w:r>
    </w:p>
    <w:p w14:paraId="52E100CC"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 </w:t>
      </w:r>
    </w:p>
    <w:p w14:paraId="1CE86B5A" w14:textId="77777777" w:rsidR="00910A29" w:rsidRPr="00910A29" w:rsidRDefault="00910A29" w:rsidP="00910A29">
      <w:pPr>
        <w:spacing w:after="0" w:line="276" w:lineRule="auto"/>
        <w:ind w:firstLine="709"/>
        <w:jc w:val="both"/>
        <w:rPr>
          <w:rFonts w:cs="Times New Roman"/>
          <w:color w:val="000000"/>
          <w:szCs w:val="24"/>
        </w:rPr>
      </w:pPr>
      <w:r w:rsidRPr="00910A29">
        <w:rPr>
          <w:rFonts w:cs="Times New Roman"/>
          <w:color w:val="000000"/>
          <w:szCs w:val="24"/>
        </w:rPr>
        <w:t>[9] Līdz ar to spriedums nav atzīstams par pamatotu, tādēļ kasācijas sūdzība apmierināma, neiedziļinoties tajā minēto citu apsvērumu izvērtēšanā.</w:t>
      </w:r>
    </w:p>
    <w:p w14:paraId="1B6B1BFD" w14:textId="21BD000E" w:rsidR="00910A29" w:rsidRPr="00910A29" w:rsidRDefault="00910A29" w:rsidP="00910A29">
      <w:pPr>
        <w:spacing w:after="0" w:line="276" w:lineRule="auto"/>
        <w:ind w:firstLine="720"/>
        <w:jc w:val="both"/>
        <w:rPr>
          <w:rFonts w:cs="Times New Roman"/>
          <w:color w:val="000000"/>
          <w:szCs w:val="24"/>
        </w:rPr>
      </w:pPr>
      <w:r w:rsidRPr="00910A29">
        <w:rPr>
          <w:rFonts w:cs="Times New Roman"/>
          <w:color w:val="000000"/>
          <w:szCs w:val="24"/>
        </w:rPr>
        <w:t xml:space="preserve">Atbilstoši Civilprocesa likuma </w:t>
      </w:r>
      <w:proofErr w:type="gramStart"/>
      <w:r w:rsidRPr="00910A29">
        <w:rPr>
          <w:rFonts w:cs="Times New Roman"/>
          <w:color w:val="000000"/>
          <w:szCs w:val="24"/>
        </w:rPr>
        <w:t>458.panta</w:t>
      </w:r>
      <w:proofErr w:type="gramEnd"/>
      <w:r w:rsidRPr="00910A29">
        <w:rPr>
          <w:rFonts w:cs="Times New Roman"/>
          <w:color w:val="000000"/>
          <w:szCs w:val="24"/>
        </w:rPr>
        <w:t xml:space="preserve"> otrajai daļai </w:t>
      </w:r>
      <w:r w:rsidR="008A2C4C">
        <w:rPr>
          <w:rFonts w:cs="Times New Roman"/>
          <w:color w:val="000000"/>
          <w:szCs w:val="24"/>
        </w:rPr>
        <w:t>[pers. A]</w:t>
      </w:r>
      <w:r w:rsidRPr="00910A29">
        <w:rPr>
          <w:rFonts w:cs="Times New Roman"/>
          <w:color w:val="000000"/>
          <w:szCs w:val="24"/>
        </w:rPr>
        <w:t xml:space="preserve"> atmaksājama par kasācijas sūdzības iesniegšanu samaksātā drošības nauda 300 EUR.</w:t>
      </w:r>
    </w:p>
    <w:p w14:paraId="3DF3ADB9" w14:textId="77777777" w:rsidR="00910A29" w:rsidRPr="00910A29" w:rsidRDefault="00910A29" w:rsidP="00910A29">
      <w:pPr>
        <w:pStyle w:val="tv213"/>
        <w:spacing w:before="120" w:beforeAutospacing="0" w:after="120" w:afterAutospacing="0" w:line="276" w:lineRule="auto"/>
        <w:jc w:val="center"/>
        <w:rPr>
          <w:color w:val="000000"/>
        </w:rPr>
      </w:pPr>
      <w:r w:rsidRPr="00910A29">
        <w:rPr>
          <w:rStyle w:val="Strong"/>
          <w:color w:val="000000"/>
        </w:rPr>
        <w:t>Rezolutīvā daļa</w:t>
      </w:r>
    </w:p>
    <w:p w14:paraId="485C7A22" w14:textId="05A9C932" w:rsidR="00910A29" w:rsidRPr="00910A29" w:rsidRDefault="00910A29" w:rsidP="00910A29">
      <w:pPr>
        <w:pStyle w:val="tv213"/>
        <w:spacing w:before="0" w:beforeAutospacing="0" w:after="0" w:afterAutospacing="0" w:line="276" w:lineRule="auto"/>
        <w:ind w:firstLine="600"/>
        <w:jc w:val="both"/>
        <w:rPr>
          <w:color w:val="000000"/>
        </w:rPr>
      </w:pPr>
      <w:r w:rsidRPr="00910A29">
        <w:rPr>
          <w:color w:val="000000"/>
        </w:rPr>
        <w:t xml:space="preserve">Pamatojoties uz Civilprocesa likuma </w:t>
      </w:r>
      <w:proofErr w:type="gramStart"/>
      <w:r w:rsidRPr="00910A29">
        <w:rPr>
          <w:color w:val="000000"/>
        </w:rPr>
        <w:t>458.panta</w:t>
      </w:r>
      <w:proofErr w:type="gramEnd"/>
      <w:r w:rsidRPr="00910A29">
        <w:rPr>
          <w:color w:val="000000"/>
        </w:rPr>
        <w:t xml:space="preserve"> otro daļu, 474.panta 2.punktu un 477.pantu, Senāts</w:t>
      </w:r>
    </w:p>
    <w:p w14:paraId="36D401BE" w14:textId="4A1D6BE9" w:rsidR="00910A29" w:rsidRPr="00910A29" w:rsidRDefault="00910A29" w:rsidP="00910A29">
      <w:pPr>
        <w:pStyle w:val="tv213"/>
        <w:spacing w:before="120" w:beforeAutospacing="0" w:after="120" w:afterAutospacing="0" w:line="276" w:lineRule="auto"/>
        <w:jc w:val="center"/>
        <w:rPr>
          <w:color w:val="000000"/>
        </w:rPr>
      </w:pPr>
      <w:r w:rsidRPr="00910A29">
        <w:rPr>
          <w:rStyle w:val="Strong"/>
          <w:color w:val="000000"/>
        </w:rPr>
        <w:t>nosprieda</w:t>
      </w:r>
    </w:p>
    <w:p w14:paraId="68DF81DD" w14:textId="77777777" w:rsidR="00910A29" w:rsidRPr="00910A29" w:rsidRDefault="00910A29" w:rsidP="00910A29">
      <w:pPr>
        <w:pStyle w:val="tv213"/>
        <w:spacing w:before="0" w:beforeAutospacing="0" w:after="0" w:afterAutospacing="0" w:line="276" w:lineRule="auto"/>
        <w:ind w:firstLine="709"/>
        <w:jc w:val="both"/>
        <w:rPr>
          <w:color w:val="000000"/>
        </w:rPr>
      </w:pPr>
      <w:r w:rsidRPr="00910A29">
        <w:rPr>
          <w:color w:val="000000"/>
        </w:rPr>
        <w:t xml:space="preserve">atcelt Zemgales apgabaltiesas Civillietu tiesas kolēģijas </w:t>
      </w:r>
      <w:proofErr w:type="gramStart"/>
      <w:r w:rsidRPr="00910A29">
        <w:rPr>
          <w:color w:val="000000"/>
        </w:rPr>
        <w:t>2018.gada</w:t>
      </w:r>
      <w:proofErr w:type="gramEnd"/>
      <w:r w:rsidRPr="00910A29">
        <w:rPr>
          <w:color w:val="000000"/>
        </w:rPr>
        <w:t xml:space="preserve"> 19.aprīļa spriedumu un nodot lietu jaunai izskatīšanai Zemgales apgabaltiesā.</w:t>
      </w:r>
    </w:p>
    <w:p w14:paraId="6185EE99" w14:textId="29F405BC" w:rsidR="00910A29" w:rsidRPr="00910A29" w:rsidRDefault="00910A29" w:rsidP="00910A29">
      <w:pPr>
        <w:pStyle w:val="tv213"/>
        <w:spacing w:before="0" w:beforeAutospacing="0" w:after="0" w:afterAutospacing="0" w:line="276" w:lineRule="auto"/>
        <w:ind w:firstLine="709"/>
        <w:jc w:val="both"/>
        <w:rPr>
          <w:color w:val="000000"/>
        </w:rPr>
      </w:pPr>
      <w:r w:rsidRPr="00910A29">
        <w:rPr>
          <w:color w:val="000000"/>
        </w:rPr>
        <w:t xml:space="preserve">Atmaksāt </w:t>
      </w:r>
      <w:r w:rsidR="008A2C4C">
        <w:rPr>
          <w:color w:val="000000"/>
        </w:rPr>
        <w:t>[pers. A]</w:t>
      </w:r>
      <w:r w:rsidRPr="00910A29">
        <w:rPr>
          <w:color w:val="000000"/>
        </w:rPr>
        <w:t xml:space="preserve"> drošības naudu 300 EUR (trīs simti </w:t>
      </w:r>
      <w:proofErr w:type="spellStart"/>
      <w:r w:rsidRPr="00910A29">
        <w:rPr>
          <w:rStyle w:val="Emphasis"/>
          <w:rFonts w:eastAsiaTheme="majorEastAsia"/>
          <w:color w:val="000000"/>
        </w:rPr>
        <w:t>euro</w:t>
      </w:r>
      <w:proofErr w:type="spellEnd"/>
      <w:r w:rsidRPr="00910A29">
        <w:rPr>
          <w:color w:val="000000"/>
        </w:rPr>
        <w:t>).</w:t>
      </w:r>
    </w:p>
    <w:p w14:paraId="01077DEA" w14:textId="61074B0D" w:rsidR="0008553A" w:rsidRPr="00910A29" w:rsidRDefault="00910A29" w:rsidP="00910A29">
      <w:pPr>
        <w:pStyle w:val="tv213"/>
        <w:spacing w:before="0" w:beforeAutospacing="0" w:after="0" w:afterAutospacing="0" w:line="276" w:lineRule="auto"/>
        <w:ind w:firstLine="709"/>
        <w:jc w:val="both"/>
      </w:pPr>
      <w:r w:rsidRPr="00910A29">
        <w:rPr>
          <w:color w:val="000000"/>
        </w:rPr>
        <w:t>Spriedums nav pārsūdzams.</w:t>
      </w:r>
    </w:p>
    <w:sectPr w:rsidR="0008553A" w:rsidRPr="00910A29" w:rsidSect="00537B6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028F" w14:textId="77777777" w:rsidR="00B14EB3" w:rsidRDefault="00B14EB3" w:rsidP="00B96EC6">
      <w:pPr>
        <w:spacing w:after="0" w:line="240" w:lineRule="auto"/>
      </w:pPr>
      <w:r>
        <w:separator/>
      </w:r>
    </w:p>
  </w:endnote>
  <w:endnote w:type="continuationSeparator" w:id="0">
    <w:p w14:paraId="55CA8BE8" w14:textId="77777777" w:rsidR="00B14EB3" w:rsidRDefault="00B14EB3"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B380" w14:textId="77777777" w:rsidR="00B14EB3" w:rsidRDefault="00B14EB3" w:rsidP="00B96EC6">
      <w:pPr>
        <w:spacing w:after="0" w:line="240" w:lineRule="auto"/>
      </w:pPr>
      <w:r>
        <w:separator/>
      </w:r>
    </w:p>
  </w:footnote>
  <w:footnote w:type="continuationSeparator" w:id="0">
    <w:p w14:paraId="5F356A66" w14:textId="77777777" w:rsidR="00B14EB3" w:rsidRDefault="00B14EB3" w:rsidP="00B96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53A"/>
    <w:rsid w:val="00094FDD"/>
    <w:rsid w:val="00111B6C"/>
    <w:rsid w:val="00157F76"/>
    <w:rsid w:val="00160824"/>
    <w:rsid w:val="0019690B"/>
    <w:rsid w:val="00244396"/>
    <w:rsid w:val="002D4011"/>
    <w:rsid w:val="002D5254"/>
    <w:rsid w:val="002E3CBE"/>
    <w:rsid w:val="002E6DF5"/>
    <w:rsid w:val="0032208D"/>
    <w:rsid w:val="00356AF5"/>
    <w:rsid w:val="00380E33"/>
    <w:rsid w:val="003E7C7F"/>
    <w:rsid w:val="003F263F"/>
    <w:rsid w:val="00481E1C"/>
    <w:rsid w:val="00514D4E"/>
    <w:rsid w:val="005271AF"/>
    <w:rsid w:val="00537B68"/>
    <w:rsid w:val="005E0994"/>
    <w:rsid w:val="005F36DA"/>
    <w:rsid w:val="005F796A"/>
    <w:rsid w:val="00611F75"/>
    <w:rsid w:val="00694F57"/>
    <w:rsid w:val="006D273C"/>
    <w:rsid w:val="007B4A3E"/>
    <w:rsid w:val="007D5B8A"/>
    <w:rsid w:val="00842B4C"/>
    <w:rsid w:val="008606DB"/>
    <w:rsid w:val="008631A4"/>
    <w:rsid w:val="008A2C4C"/>
    <w:rsid w:val="008A60A6"/>
    <w:rsid w:val="008F5DA6"/>
    <w:rsid w:val="00910A29"/>
    <w:rsid w:val="009128AC"/>
    <w:rsid w:val="0093395D"/>
    <w:rsid w:val="00A1149D"/>
    <w:rsid w:val="00A223F6"/>
    <w:rsid w:val="00A611A8"/>
    <w:rsid w:val="00A70B2D"/>
    <w:rsid w:val="00A90859"/>
    <w:rsid w:val="00B14EB3"/>
    <w:rsid w:val="00B27894"/>
    <w:rsid w:val="00B77690"/>
    <w:rsid w:val="00B96EC6"/>
    <w:rsid w:val="00BA74FE"/>
    <w:rsid w:val="00BC076B"/>
    <w:rsid w:val="00BD326F"/>
    <w:rsid w:val="00C22A74"/>
    <w:rsid w:val="00C41A94"/>
    <w:rsid w:val="00C47929"/>
    <w:rsid w:val="00C503AC"/>
    <w:rsid w:val="00C61415"/>
    <w:rsid w:val="00C869B3"/>
    <w:rsid w:val="00CF4E8D"/>
    <w:rsid w:val="00D12F68"/>
    <w:rsid w:val="00D365F4"/>
    <w:rsid w:val="00D573EA"/>
    <w:rsid w:val="00DB2380"/>
    <w:rsid w:val="00DB2EDB"/>
    <w:rsid w:val="00DE1DE6"/>
    <w:rsid w:val="00E10EA4"/>
    <w:rsid w:val="00E24816"/>
    <w:rsid w:val="00EA443F"/>
    <w:rsid w:val="00EB2DEB"/>
    <w:rsid w:val="00EB68EC"/>
    <w:rsid w:val="00EC1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customStyle="1" w:styleId="tv213">
    <w:name w:val="tv213"/>
    <w:basedOn w:val="Normal"/>
    <w:rsid w:val="00910A29"/>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157F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7F76"/>
  </w:style>
  <w:style w:type="paragraph" w:styleId="Footer">
    <w:name w:val="footer"/>
    <w:basedOn w:val="Normal"/>
    <w:link w:val="FooterChar"/>
    <w:uiPriority w:val="99"/>
    <w:unhideWhenUsed/>
    <w:rsid w:val="00157F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530801131">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2/SaeimaLIVS12.nsf/0/D358C46EE64B01CFC2257FB5003F122B?OpenDocument" TargetMode="Externa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3E79-CBAB-4391-8AC4-B8BDB8F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14895</Words>
  <Characters>8491</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9</cp:revision>
  <dcterms:created xsi:type="dcterms:W3CDTF">2020-02-25T07:43:00Z</dcterms:created>
  <dcterms:modified xsi:type="dcterms:W3CDTF">2020-03-10T08:45:00Z</dcterms:modified>
</cp:coreProperties>
</file>