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F6903" w14:textId="169CC4B4" w:rsidR="00AE4C07" w:rsidRDefault="00AE4C07" w:rsidP="004F0780">
      <w:pPr>
        <w:spacing w:line="276" w:lineRule="auto"/>
        <w:jc w:val="both"/>
        <w:rPr>
          <w:b/>
          <w:bCs/>
        </w:rPr>
      </w:pPr>
      <w:r>
        <w:rPr>
          <w:b/>
          <w:bCs/>
        </w:rPr>
        <w:t>Faktiskās ģimeniskās attiecībās dzīvojošas personas subjektīvās tiesības tikt ieceltai par bērna aizbildni</w:t>
      </w:r>
    </w:p>
    <w:p w14:paraId="1732E73D" w14:textId="562D8C24" w:rsidR="00FB1C16" w:rsidRPr="00FB1C16" w:rsidRDefault="00FB1C16" w:rsidP="004F0780">
      <w:pPr>
        <w:spacing w:line="276" w:lineRule="auto"/>
        <w:jc w:val="both"/>
        <w:rPr>
          <w:color w:val="0000FF"/>
          <w:lang w:eastAsia="lv-LV"/>
        </w:rPr>
      </w:pPr>
      <w:r>
        <w:t>Faktiski pastāvošas tuvas un ģimeniskas attiecības nevar ierobežot vienīgi formālos priekšnoteikumos par savstarpējas radniecības esību, jo īpaši tad, ja individuāla gadījuma apstākļi liek šādas attiecības aplūkot plašākā tvērumā. Jautājumā par aizbildņa iecelšanu neapšaubāmi likums priekšroku tikt ieceltam par aizbildni dod bērna tuvākajiem radiniekiem. Tomēr gadījum</w:t>
      </w:r>
      <w:r w:rsidR="004F0780">
        <w:t>ā</w:t>
      </w:r>
      <w:r>
        <w:t>, kad bērns, palicis bez vecāku un vecvecāku</w:t>
      </w:r>
      <w:r w:rsidR="004F0780">
        <w:t xml:space="preserve"> aizgādības</w:t>
      </w:r>
      <w:r>
        <w:t xml:space="preserve">, dzīvojis faktiskās ģimeniskās attiecībās ar personu, neesot tiešai radniecībai, būtu atzīstamas personas subjektīvās tiesības prasīt iecelšanu par bērna aizbildni. Bērna tuvākā radinieka interese nodrošināt šā bērna intereses arī ir aizsargājama, vienlaikus paturot prātā bērna interešu prioritāro raksturu. </w:t>
      </w:r>
    </w:p>
    <w:p w14:paraId="266D0795" w14:textId="77777777" w:rsidR="000B3CAC" w:rsidRDefault="000B3CAC" w:rsidP="002A791B">
      <w:pPr>
        <w:spacing w:line="276" w:lineRule="auto"/>
        <w:jc w:val="center"/>
        <w:rPr>
          <w:b/>
        </w:rPr>
      </w:pPr>
    </w:p>
    <w:p w14:paraId="0400FF00" w14:textId="21F0F74B" w:rsidR="002A791B" w:rsidRDefault="002A791B" w:rsidP="002A791B">
      <w:pPr>
        <w:spacing w:line="276" w:lineRule="auto"/>
        <w:jc w:val="center"/>
        <w:rPr>
          <w:b/>
        </w:rPr>
      </w:pPr>
      <w:r w:rsidRPr="000B3CAC">
        <w:rPr>
          <w:b/>
        </w:rPr>
        <w:t>Latvijas Republikas Senāt</w:t>
      </w:r>
      <w:r w:rsidR="000B3CAC">
        <w:rPr>
          <w:b/>
        </w:rPr>
        <w:t>a</w:t>
      </w:r>
    </w:p>
    <w:p w14:paraId="3DDC163B" w14:textId="5ECF5F3A" w:rsidR="000B3CAC" w:rsidRDefault="000B3CAC" w:rsidP="002A791B">
      <w:pPr>
        <w:spacing w:line="276" w:lineRule="auto"/>
        <w:jc w:val="center"/>
        <w:rPr>
          <w:b/>
        </w:rPr>
      </w:pPr>
      <w:r>
        <w:rPr>
          <w:b/>
        </w:rPr>
        <w:t>Administratīvo lietu departamenta</w:t>
      </w:r>
    </w:p>
    <w:p w14:paraId="63C1E9CE" w14:textId="21337235" w:rsidR="000B3CAC" w:rsidRPr="000B3CAC" w:rsidRDefault="000B3CAC" w:rsidP="000B3CAC">
      <w:pPr>
        <w:spacing w:line="276" w:lineRule="auto"/>
        <w:jc w:val="center"/>
        <w:rPr>
          <w:b/>
        </w:rPr>
      </w:pPr>
      <w:r>
        <w:rPr>
          <w:b/>
        </w:rPr>
        <w:t>2020.gada 26.marta</w:t>
      </w:r>
    </w:p>
    <w:p w14:paraId="35434EFC" w14:textId="4DB12415" w:rsidR="002A791B" w:rsidRDefault="002A791B" w:rsidP="002A791B">
      <w:pPr>
        <w:spacing w:line="276" w:lineRule="auto"/>
        <w:jc w:val="center"/>
        <w:rPr>
          <w:b/>
        </w:rPr>
      </w:pPr>
      <w:r w:rsidRPr="000B3CAC">
        <w:rPr>
          <w:b/>
        </w:rPr>
        <w:t>LĒMUMS</w:t>
      </w:r>
    </w:p>
    <w:p w14:paraId="1FC228C0" w14:textId="3A72B079" w:rsidR="000B3CAC" w:rsidRDefault="000B3CAC" w:rsidP="002A791B">
      <w:pPr>
        <w:spacing w:line="276" w:lineRule="auto"/>
        <w:jc w:val="center"/>
        <w:rPr>
          <w:b/>
        </w:rPr>
      </w:pPr>
      <w:r>
        <w:rPr>
          <w:b/>
        </w:rPr>
        <w:t>Lieta Nr. 680081219, SKA-857/2020</w:t>
      </w:r>
    </w:p>
    <w:p w14:paraId="1E846E00" w14:textId="597CC07A" w:rsidR="000B3CAC" w:rsidRPr="000B3CAC" w:rsidRDefault="0072441D" w:rsidP="000B3CAC">
      <w:pPr>
        <w:spacing w:line="276" w:lineRule="auto"/>
        <w:jc w:val="center"/>
        <w:rPr>
          <w:color w:val="0000FF"/>
        </w:rPr>
      </w:pPr>
      <w:hyperlink r:id="rId7" w:history="1">
        <w:r w:rsidR="000B3CAC" w:rsidRPr="000B3CAC">
          <w:rPr>
            <w:rStyle w:val="Hyperlink"/>
            <w:color w:val="0000FF"/>
          </w:rPr>
          <w:t>ECLI:LV:AT:2020:0326.SKA085720.5.L</w:t>
        </w:r>
      </w:hyperlink>
    </w:p>
    <w:p w14:paraId="32102799" w14:textId="77777777" w:rsidR="002A791B" w:rsidRPr="00E730D2" w:rsidRDefault="002A791B" w:rsidP="002A791B">
      <w:pPr>
        <w:spacing w:line="276" w:lineRule="auto"/>
        <w:ind w:firstLine="567"/>
        <w:jc w:val="center"/>
      </w:pPr>
    </w:p>
    <w:p w14:paraId="30CBE7C8" w14:textId="2E09B806" w:rsidR="002A791B" w:rsidRPr="00E730D2" w:rsidRDefault="002A791B" w:rsidP="00F349AE">
      <w:pPr>
        <w:tabs>
          <w:tab w:val="left" w:pos="5599"/>
        </w:tabs>
        <w:spacing w:line="276" w:lineRule="auto"/>
        <w:ind w:firstLine="567"/>
        <w:jc w:val="both"/>
      </w:pPr>
      <w:r w:rsidRPr="00E730D2">
        <w:t>Tiesa šādā sastāvā: senator</w:t>
      </w:r>
      <w:r w:rsidR="00F349AE" w:rsidRPr="00E730D2">
        <w:t>es</w:t>
      </w:r>
      <w:r w:rsidRPr="00E730D2">
        <w:t xml:space="preserve"> Veronika Krūmiņ</w:t>
      </w:r>
      <w:r w:rsidR="00F349AE" w:rsidRPr="00E730D2">
        <w:t>a, Dzintra Amerika, Jautrīte Briede</w:t>
      </w:r>
    </w:p>
    <w:p w14:paraId="1987BD46" w14:textId="77777777" w:rsidR="002A791B" w:rsidRPr="00E730D2" w:rsidRDefault="002A791B" w:rsidP="002A791B">
      <w:pPr>
        <w:spacing w:line="276" w:lineRule="auto"/>
        <w:ind w:firstLine="567"/>
        <w:jc w:val="both"/>
      </w:pPr>
    </w:p>
    <w:p w14:paraId="6F344219" w14:textId="5BFDBB7A" w:rsidR="002500C1" w:rsidRDefault="002A791B" w:rsidP="000250D3">
      <w:pPr>
        <w:spacing w:line="276" w:lineRule="auto"/>
        <w:ind w:firstLine="567"/>
        <w:jc w:val="both"/>
      </w:pPr>
      <w:r w:rsidRPr="00E730D2">
        <w:t xml:space="preserve">rakstveida procesā izskatīja </w:t>
      </w:r>
      <w:r w:rsidR="000B3CAC">
        <w:t>[pers. A]</w:t>
      </w:r>
      <w:r w:rsidRPr="00E730D2">
        <w:t xml:space="preserve"> blakus sūdzību par Administratīvās rajona tiesas</w:t>
      </w:r>
      <w:r w:rsidR="002500C1" w:rsidRPr="00E730D2">
        <w:t xml:space="preserve"> tiesneša</w:t>
      </w:r>
      <w:r w:rsidRPr="00E730D2">
        <w:t xml:space="preserve"> 2019.gada </w:t>
      </w:r>
      <w:r w:rsidR="00283E0E" w:rsidRPr="00E730D2">
        <w:t>17.decembra</w:t>
      </w:r>
      <w:r w:rsidRPr="00E730D2">
        <w:t xml:space="preserve"> lēmumu, ar kuru </w:t>
      </w:r>
      <w:r w:rsidR="00283E0E" w:rsidRPr="00E730D2">
        <w:t xml:space="preserve">atteikts pieņemt </w:t>
      </w:r>
      <w:r w:rsidR="000B3CAC">
        <w:t>[pers. A]</w:t>
      </w:r>
      <w:r w:rsidR="00283E0E" w:rsidRPr="00E730D2">
        <w:t xml:space="preserve"> pieteikumu.</w:t>
      </w:r>
    </w:p>
    <w:p w14:paraId="300E2132" w14:textId="77777777" w:rsidR="00AE4C07" w:rsidRPr="00E730D2" w:rsidRDefault="00AE4C07" w:rsidP="000250D3">
      <w:pPr>
        <w:spacing w:line="276" w:lineRule="auto"/>
        <w:ind w:firstLine="567"/>
        <w:jc w:val="both"/>
      </w:pPr>
    </w:p>
    <w:p w14:paraId="7BA73678" w14:textId="77777777" w:rsidR="002A791B" w:rsidRPr="00E730D2" w:rsidRDefault="002A791B" w:rsidP="002A791B">
      <w:pPr>
        <w:spacing w:line="276" w:lineRule="auto"/>
        <w:jc w:val="center"/>
        <w:rPr>
          <w:b/>
        </w:rPr>
      </w:pPr>
      <w:r w:rsidRPr="00E730D2">
        <w:rPr>
          <w:b/>
        </w:rPr>
        <w:t>Aprakstošā daļa</w:t>
      </w:r>
    </w:p>
    <w:p w14:paraId="58E19646" w14:textId="77777777" w:rsidR="002A791B" w:rsidRPr="00E730D2" w:rsidRDefault="002A791B" w:rsidP="002A791B">
      <w:pPr>
        <w:spacing w:line="276" w:lineRule="auto"/>
        <w:ind w:firstLine="567"/>
        <w:jc w:val="both"/>
      </w:pPr>
    </w:p>
    <w:p w14:paraId="482414C5" w14:textId="405EC91E" w:rsidR="003E5B17" w:rsidRPr="00E730D2" w:rsidRDefault="002A791B" w:rsidP="00283E0E">
      <w:pPr>
        <w:spacing w:line="276" w:lineRule="auto"/>
        <w:ind w:firstLine="567"/>
        <w:jc w:val="both"/>
      </w:pPr>
      <w:r w:rsidRPr="00E730D2">
        <w:t>[1] </w:t>
      </w:r>
      <w:r w:rsidR="004C6F34" w:rsidRPr="00E730D2">
        <w:t xml:space="preserve">Pieteicējs </w:t>
      </w:r>
      <w:r w:rsidR="000B3CAC">
        <w:t>[pers. A]</w:t>
      </w:r>
      <w:r w:rsidR="000173F0" w:rsidRPr="00E730D2">
        <w:t xml:space="preserve"> vērsās </w:t>
      </w:r>
      <w:r w:rsidR="00366ED9">
        <w:t>[..]</w:t>
      </w:r>
      <w:r w:rsidR="000173F0" w:rsidRPr="00E730D2">
        <w:t xml:space="preserve"> bāriņtiesā, lūdzot viņu iecelt par bērna </w:t>
      </w:r>
      <w:r w:rsidR="008617DA">
        <w:t>[pers. B]</w:t>
      </w:r>
      <w:r w:rsidR="000173F0" w:rsidRPr="00E730D2">
        <w:t xml:space="preserve"> aizbildni. </w:t>
      </w:r>
      <w:r w:rsidR="003E5B17" w:rsidRPr="00E730D2">
        <w:t>Bērn</w:t>
      </w:r>
      <w:r w:rsidR="00D47756" w:rsidRPr="00E730D2">
        <w:t>s ir palicis bez vecāku aizgādības, jo</w:t>
      </w:r>
      <w:r w:rsidR="003E5B17" w:rsidRPr="00E730D2">
        <w:t xml:space="preserve"> tēvs ir miris, </w:t>
      </w:r>
      <w:r w:rsidR="00D47756" w:rsidRPr="00E730D2">
        <w:t xml:space="preserve">bet </w:t>
      </w:r>
      <w:r w:rsidR="003E5B17" w:rsidRPr="00E730D2">
        <w:t xml:space="preserve">par aizgādības tiesību atņemšanu bērna mātei ir celta prasība vispārējās jurisdikcijas tiesā. Bērns (domājams, ka no dzimšanas brīža 2017.gada </w:t>
      </w:r>
      <w:r w:rsidR="001153DD" w:rsidRPr="00E730D2">
        <w:t>16.oktobrī</w:t>
      </w:r>
      <w:r w:rsidR="003E5B17" w:rsidRPr="00E730D2">
        <w:t xml:space="preserve">) </w:t>
      </w:r>
      <w:r w:rsidR="002500C1" w:rsidRPr="00E730D2">
        <w:t>kopā ar māti</w:t>
      </w:r>
      <w:r w:rsidR="003E5B17" w:rsidRPr="00E730D2">
        <w:t xml:space="preserve"> dzīvojis </w:t>
      </w:r>
      <w:r w:rsidR="002500C1" w:rsidRPr="00E730D2">
        <w:t xml:space="preserve">bērna </w:t>
      </w:r>
      <w:r w:rsidR="000D5EBE" w:rsidRPr="00E730D2">
        <w:t>vecāsmātes (</w:t>
      </w:r>
      <w:r w:rsidR="002500C1" w:rsidRPr="00E730D2">
        <w:t>mātes mātes</w:t>
      </w:r>
      <w:r w:rsidR="000D5EBE" w:rsidRPr="00E730D2">
        <w:t>)</w:t>
      </w:r>
      <w:r w:rsidR="002500C1" w:rsidRPr="00E730D2">
        <w:t xml:space="preserve"> ģimenē</w:t>
      </w:r>
      <w:r w:rsidR="003E5B17" w:rsidRPr="00E730D2">
        <w:t xml:space="preserve"> līdz aptuveni 2019.gada septembrim, kad mātei pārtrauktas aizgādības tiesības. Pieteicējs ir </w:t>
      </w:r>
      <w:r w:rsidR="002500C1" w:rsidRPr="00E730D2">
        <w:t xml:space="preserve">bērna </w:t>
      </w:r>
      <w:r w:rsidR="000D5EBE" w:rsidRPr="00E730D2">
        <w:t>vecāsmātes</w:t>
      </w:r>
      <w:r w:rsidR="003E5B17" w:rsidRPr="00E730D2">
        <w:t xml:space="preserve"> </w:t>
      </w:r>
      <w:r w:rsidR="000D5EBE" w:rsidRPr="00E730D2">
        <w:t>laulātais</w:t>
      </w:r>
      <w:r w:rsidR="003E5B17" w:rsidRPr="00E730D2">
        <w:t xml:space="preserve">, taču nav bērna radinieks. </w:t>
      </w:r>
      <w:r w:rsidR="002500C1" w:rsidRPr="00E730D2">
        <w:t>Šobrīd b</w:t>
      </w:r>
      <w:r w:rsidR="003E5B17" w:rsidRPr="00E730D2">
        <w:t>ērns ievietots audžuģimenē.</w:t>
      </w:r>
    </w:p>
    <w:p w14:paraId="7D5C67E6" w14:textId="165CF4C1" w:rsidR="000162B2" w:rsidRPr="00E730D2" w:rsidRDefault="00366ED9" w:rsidP="00283E0E">
      <w:pPr>
        <w:spacing w:line="276" w:lineRule="auto"/>
        <w:ind w:firstLine="567"/>
        <w:jc w:val="both"/>
      </w:pPr>
      <w:r>
        <w:t>[..]</w:t>
      </w:r>
      <w:r w:rsidR="002500C1" w:rsidRPr="00E730D2">
        <w:t xml:space="preserve"> bāriņtiesa ar</w:t>
      </w:r>
      <w:r w:rsidR="003E5B17" w:rsidRPr="00E730D2">
        <w:t xml:space="preserve"> 2019.gada 11.oktobra lēmumu Nr.</w:t>
      </w:r>
      <w:r w:rsidR="000D5EBE" w:rsidRPr="00E730D2">
        <w:t> </w:t>
      </w:r>
      <w:r w:rsidR="003E5B17" w:rsidRPr="00E730D2">
        <w:t>1-6/2145</w:t>
      </w:r>
      <w:r w:rsidR="001153DD" w:rsidRPr="00E730D2">
        <w:t xml:space="preserve"> izbeigusi lietu par aizbildnības nodibināšanu bērnam un pieteicēja iecelšanu par bērna aizbildni</w:t>
      </w:r>
      <w:r w:rsidR="003B4FD2" w:rsidRPr="00E730D2">
        <w:t>, jo</w:t>
      </w:r>
      <w:r w:rsidR="00AB75AA" w:rsidRPr="00E730D2">
        <w:t xml:space="preserve"> pieteic</w:t>
      </w:r>
      <w:r w:rsidR="003B4FD2" w:rsidRPr="00E730D2">
        <w:t>ēja ie</w:t>
      </w:r>
      <w:r w:rsidR="00AB75AA" w:rsidRPr="00E730D2">
        <w:t xml:space="preserve">celšana par bērna aizbildni nav </w:t>
      </w:r>
      <w:r w:rsidR="003B4FD2" w:rsidRPr="00E730D2">
        <w:t>bērna vislabākajās interesēs.</w:t>
      </w:r>
    </w:p>
    <w:p w14:paraId="5D0ADE43" w14:textId="77777777" w:rsidR="000162B2" w:rsidRPr="00E730D2" w:rsidRDefault="000162B2" w:rsidP="00DB4D4B">
      <w:pPr>
        <w:spacing w:line="276" w:lineRule="auto"/>
        <w:jc w:val="both"/>
      </w:pPr>
    </w:p>
    <w:p w14:paraId="626B5F66" w14:textId="5037C0BE" w:rsidR="00DB4D4B" w:rsidRPr="00E730D2" w:rsidRDefault="0048602E" w:rsidP="00DB4D4B">
      <w:pPr>
        <w:spacing w:line="276" w:lineRule="auto"/>
        <w:ind w:firstLine="567"/>
        <w:jc w:val="both"/>
      </w:pPr>
      <w:r w:rsidRPr="00E730D2">
        <w:t>[2] </w:t>
      </w:r>
      <w:r w:rsidR="00DB4D4B" w:rsidRPr="00E730D2">
        <w:t>Pieteicējs bāriņtiesas lēmumu pārsūdzēja administratīvajā tiesā.</w:t>
      </w:r>
    </w:p>
    <w:p w14:paraId="0D09DFA1" w14:textId="77777777" w:rsidR="004C6F34" w:rsidRPr="00E730D2" w:rsidRDefault="004C6F34" w:rsidP="002A791B">
      <w:pPr>
        <w:spacing w:line="276" w:lineRule="auto"/>
        <w:ind w:firstLine="567"/>
        <w:jc w:val="both"/>
      </w:pPr>
    </w:p>
    <w:p w14:paraId="35DD9E90" w14:textId="77777777" w:rsidR="000D5EBE" w:rsidRPr="00E730D2" w:rsidRDefault="0048602E" w:rsidP="002A791B">
      <w:pPr>
        <w:spacing w:line="276" w:lineRule="auto"/>
        <w:ind w:firstLine="567"/>
        <w:jc w:val="both"/>
      </w:pPr>
      <w:r w:rsidRPr="00E730D2">
        <w:t>[3] </w:t>
      </w:r>
      <w:r w:rsidR="00DB4D4B" w:rsidRPr="00E730D2">
        <w:t>Ar Administratīvās rajona tiesas tiesneša 2019.gada 17.decembra lēmumu pieteikumu atteikts pieņemt, pamatojoties uz Administratīvā procesa likuma 191.panta pirmās daļas 8.punktu (pieteikumu iesniegusi persona, kurai nav tiesību iesniegt pieteikumu).</w:t>
      </w:r>
    </w:p>
    <w:p w14:paraId="4ED4D71D" w14:textId="1218D0A2" w:rsidR="002A791B" w:rsidRPr="00E730D2" w:rsidRDefault="00DB4D4B" w:rsidP="002A791B">
      <w:pPr>
        <w:spacing w:line="276" w:lineRule="auto"/>
        <w:ind w:firstLine="567"/>
        <w:jc w:val="both"/>
      </w:pPr>
      <w:r w:rsidRPr="00E730D2">
        <w:t>Lēmumā norādīts, ka no Bāriņtiesu likuma 26.panta (</w:t>
      </w:r>
      <w:r w:rsidRPr="00E730D2">
        <w:rPr>
          <w:bCs/>
          <w:shd w:val="clear" w:color="auto" w:fill="FFFFFF"/>
        </w:rPr>
        <w:t>Aizbildnības nodibināšana un aizbildņa iecelšana</w:t>
      </w:r>
      <w:r w:rsidRPr="00E730D2">
        <w:t xml:space="preserve">) neizriet pieteicēja tiesības prasīt, lai bāriņtiesa tieši viņu ieceltu par bērna aizbildni. </w:t>
      </w:r>
      <w:r w:rsidR="00705581" w:rsidRPr="00E730D2">
        <w:t>Atbilstoši Civillikumā noteiktajam a</w:t>
      </w:r>
      <w:r w:rsidRPr="00E730D2">
        <w:t xml:space="preserve">izbildnība </w:t>
      </w:r>
      <w:r w:rsidR="00CC100E" w:rsidRPr="00E730D2">
        <w:t xml:space="preserve">pār nepilngadīgajiem piekrīt vispirms viņu tuvākajiem radiniekiem. </w:t>
      </w:r>
      <w:r w:rsidR="00604C93" w:rsidRPr="00E730D2">
        <w:t xml:space="preserve">Subjektīvās tiesības prasīt iecelšanu par aizbildni ir nepilngadīgā tuvākajiem radiniekiem. </w:t>
      </w:r>
      <w:r w:rsidR="00DD4BC8" w:rsidRPr="00E730D2">
        <w:t xml:space="preserve">Tiesību normas, kas regulē aizbildņa iecelšanu, pamatā ir izdotas ar </w:t>
      </w:r>
      <w:r w:rsidR="00DD4BC8" w:rsidRPr="00E730D2">
        <w:lastRenderedPageBreak/>
        <w:t xml:space="preserve">mērķi aizsargāt nepilngadīgā, kurš palicis bez vecāku aizgādības, intereses, kā arī šā nepilngadīgā tuvāko radinieku intereses nodrošināt bērna intereses; šo normu mērķis nav aizsargāt citu personu interesi būt par aizbildni. </w:t>
      </w:r>
      <w:r w:rsidR="00984C08" w:rsidRPr="00E730D2">
        <w:t>No minētā tiesnesis secinājis, ka pieteicējam būtu subjektīvās tiesības pārsūdzēt bāriņtiesas lēmumu tikai gadījumā, ja viņš būtu bērna radinieks. Tā kā pieteicējs nav bērna radinieks, viņam nav likumā garantētas tiesības saņemt no iestādes prasīto labumu.</w:t>
      </w:r>
    </w:p>
    <w:p w14:paraId="564D5325" w14:textId="77777777" w:rsidR="002A791B" w:rsidRPr="00E730D2" w:rsidRDefault="002A791B" w:rsidP="002A791B">
      <w:pPr>
        <w:spacing w:line="276" w:lineRule="auto"/>
        <w:ind w:firstLine="567"/>
        <w:jc w:val="both"/>
      </w:pPr>
    </w:p>
    <w:p w14:paraId="6F7B8396" w14:textId="5B1EDE20" w:rsidR="000A2C0B" w:rsidRPr="00E730D2" w:rsidRDefault="002A791B" w:rsidP="000A2C0B">
      <w:pPr>
        <w:spacing w:line="276" w:lineRule="auto"/>
        <w:ind w:firstLine="567"/>
        <w:jc w:val="both"/>
      </w:pPr>
      <w:r w:rsidRPr="00E730D2">
        <w:t>[</w:t>
      </w:r>
      <w:r w:rsidR="00A714BA" w:rsidRPr="00E730D2">
        <w:t>4</w:t>
      </w:r>
      <w:r w:rsidRPr="00E730D2">
        <w:t>] Pieteicējs par minēto rajona tiesas</w:t>
      </w:r>
      <w:r w:rsidR="00705581" w:rsidRPr="00E730D2">
        <w:t xml:space="preserve"> tiesneša</w:t>
      </w:r>
      <w:r w:rsidRPr="00E730D2">
        <w:t xml:space="preserve"> </w:t>
      </w:r>
      <w:r w:rsidR="000606CB" w:rsidRPr="00E730D2">
        <w:t>lēmumu</w:t>
      </w:r>
      <w:r w:rsidRPr="00E730D2">
        <w:t xml:space="preserve"> iesniedza </w:t>
      </w:r>
      <w:r w:rsidR="004C6F34" w:rsidRPr="00E730D2">
        <w:t>blakus s</w:t>
      </w:r>
      <w:r w:rsidRPr="00E730D2">
        <w:t>ūdzību.</w:t>
      </w:r>
    </w:p>
    <w:p w14:paraId="707406D4" w14:textId="291C47E4" w:rsidR="002A791B" w:rsidRDefault="002A791B" w:rsidP="002A791B">
      <w:pPr>
        <w:spacing w:line="276" w:lineRule="auto"/>
        <w:ind w:firstLine="567"/>
        <w:jc w:val="both"/>
      </w:pPr>
    </w:p>
    <w:p w14:paraId="2E36DE3D" w14:textId="77777777" w:rsidR="002A791B" w:rsidRPr="00E730D2" w:rsidRDefault="002A791B" w:rsidP="002A791B">
      <w:pPr>
        <w:spacing w:line="276" w:lineRule="auto"/>
        <w:jc w:val="center"/>
        <w:rPr>
          <w:b/>
        </w:rPr>
      </w:pPr>
      <w:r w:rsidRPr="00E730D2">
        <w:rPr>
          <w:b/>
        </w:rPr>
        <w:t>Motīvu daļa</w:t>
      </w:r>
    </w:p>
    <w:p w14:paraId="09F8A14E" w14:textId="77777777" w:rsidR="002A791B" w:rsidRPr="00E730D2" w:rsidRDefault="002A791B" w:rsidP="002A791B">
      <w:pPr>
        <w:spacing w:line="276" w:lineRule="auto"/>
        <w:ind w:firstLine="567"/>
        <w:jc w:val="both"/>
      </w:pPr>
    </w:p>
    <w:p w14:paraId="74BCB7AE" w14:textId="2D1F79A3" w:rsidR="00E25645" w:rsidRPr="00E730D2" w:rsidRDefault="002A791B" w:rsidP="00283E0E">
      <w:pPr>
        <w:spacing w:line="276" w:lineRule="auto"/>
        <w:ind w:firstLine="567"/>
        <w:jc w:val="both"/>
      </w:pPr>
      <w:r w:rsidRPr="00E730D2">
        <w:t>[</w:t>
      </w:r>
      <w:r w:rsidR="00D157D5" w:rsidRPr="00E730D2">
        <w:t>5</w:t>
      </w:r>
      <w:r w:rsidRPr="00E730D2">
        <w:t>]</w:t>
      </w:r>
      <w:r w:rsidR="000D5EBE" w:rsidRPr="00E730D2">
        <w:t> </w:t>
      </w:r>
      <w:r w:rsidR="00E25645" w:rsidRPr="00E730D2">
        <w:t>Atbilstoši Civillikuma</w:t>
      </w:r>
      <w:r w:rsidR="00705581" w:rsidRPr="00E730D2">
        <w:t xml:space="preserve"> 235.panta pirmajai daļai un 236.pantam</w:t>
      </w:r>
      <w:r w:rsidR="00E25645" w:rsidRPr="00E730D2">
        <w:t xml:space="preserve"> </w:t>
      </w:r>
      <w:r w:rsidR="00705581" w:rsidRPr="00E730D2">
        <w:t xml:space="preserve">aizbildnība pār nepilngadīgajiem piekrīt vispirms viņu tuvākajiem radiniekiem; </w:t>
      </w:r>
      <w:r w:rsidR="00E25645" w:rsidRPr="00E730D2">
        <w:t>j</w:t>
      </w:r>
      <w:r w:rsidR="00705581" w:rsidRPr="00E730D2">
        <w:t>a starp nepilngadīgā</w:t>
      </w:r>
      <w:r w:rsidR="00E25645" w:rsidRPr="00E730D2">
        <w:t xml:space="preserve"> radiniekiem neatrodas spējīgi vai arī ja spējīgie nevar uzņemties aizbildnību,</w:t>
      </w:r>
      <w:r w:rsidR="00705581" w:rsidRPr="00E730D2">
        <w:t xml:space="preserve"> kā arī ja nepilngadīgaja</w:t>
      </w:r>
      <w:r w:rsidR="00E25645" w:rsidRPr="00E730D2">
        <w:t>m nemaz nav radinieku, aizbildņus ieceļ bāriņtiesa no citu personu vidus.</w:t>
      </w:r>
    </w:p>
    <w:p w14:paraId="7A9A6072" w14:textId="255D0E6F" w:rsidR="002A791B" w:rsidRPr="00E730D2" w:rsidRDefault="00402B26" w:rsidP="000D5EBE">
      <w:pPr>
        <w:spacing w:line="276" w:lineRule="auto"/>
        <w:ind w:firstLine="567"/>
        <w:jc w:val="both"/>
        <w:rPr>
          <w:rFonts w:eastAsiaTheme="minorHAnsi"/>
          <w:lang w:eastAsia="en-US"/>
        </w:rPr>
      </w:pPr>
      <w:r w:rsidRPr="00E730D2">
        <w:t>Satversmes tiesa 2019.gada 5.decembra spriedumā lietā Nr.</w:t>
      </w:r>
      <w:r w:rsidR="00CE6FE3" w:rsidRPr="00E730D2">
        <w:t> </w:t>
      </w:r>
      <w:r w:rsidRPr="00E730D2">
        <w:t xml:space="preserve">2019-01-01 secināja, ka no </w:t>
      </w:r>
      <w:r w:rsidR="009136E3" w:rsidRPr="00E730D2">
        <w:rPr>
          <w:rFonts w:eastAsiaTheme="minorHAnsi"/>
          <w:lang w:eastAsia="en-US"/>
        </w:rPr>
        <w:t xml:space="preserve">Latvijas Republikas </w:t>
      </w:r>
      <w:r w:rsidR="00B22AAB" w:rsidRPr="00E730D2">
        <w:rPr>
          <w:rFonts w:eastAsiaTheme="minorHAnsi"/>
          <w:lang w:eastAsia="en-US"/>
        </w:rPr>
        <w:t xml:space="preserve">Satversmes ievada piektās rindkopas otrā un trešā teikuma izriet tas, ka ģimene ir saliedētas un solidāras sabiedrības pamats. Ģimene ir sociāla institūcija, kas balstās uz sociālajā realitātē konstatējamām ciešām personiskām saitēm, kuru pamatā ir sapratne un cieņa. </w:t>
      </w:r>
      <w:r w:rsidR="009136E3" w:rsidRPr="00E730D2">
        <w:rPr>
          <w:rFonts w:eastAsiaTheme="minorHAnsi"/>
          <w:lang w:eastAsia="en-US"/>
        </w:rPr>
        <w:t xml:space="preserve">Arī </w:t>
      </w:r>
      <w:r w:rsidR="00B22AAB" w:rsidRPr="00E730D2">
        <w:rPr>
          <w:rFonts w:eastAsiaTheme="minorHAnsi"/>
          <w:lang w:eastAsia="en-US"/>
        </w:rPr>
        <w:t>Eiropas Cilvēktiesību tiesa ir atzinusi: pat nepastāvot bioloģiskai saiknei vai juridiski atzītām bērna un vecāka attiecīb</w:t>
      </w:r>
      <w:r w:rsidR="00D06566" w:rsidRPr="00E730D2">
        <w:rPr>
          <w:rFonts w:eastAsiaTheme="minorHAnsi"/>
          <w:lang w:eastAsia="en-US"/>
        </w:rPr>
        <w:t>ām, starp bērnu un personu, kas šo bērnu aprūpējusi, atkarībā no</w:t>
      </w:r>
      <w:r w:rsidR="00B22AAB" w:rsidRPr="00E730D2">
        <w:rPr>
          <w:rFonts w:eastAsiaTheme="minorHAnsi"/>
          <w:lang w:eastAsia="en-US"/>
        </w:rPr>
        <w:t xml:space="preserve"> </w:t>
      </w:r>
      <w:r w:rsidR="00D06566" w:rsidRPr="00E730D2">
        <w:rPr>
          <w:rFonts w:eastAsiaTheme="minorHAnsi"/>
          <w:lang w:eastAsia="en-US"/>
        </w:rPr>
        <w:t>tā, vai viņi dzīvo kopā, viņu</w:t>
      </w:r>
      <w:r w:rsidR="00B22AAB" w:rsidRPr="00E730D2">
        <w:rPr>
          <w:rFonts w:eastAsiaTheme="minorHAnsi"/>
          <w:lang w:eastAsia="en-US"/>
        </w:rPr>
        <w:t xml:space="preserve"> attiecību ilguma un kvalitātes, kā arī pieaugušā lomas attiecībās </w:t>
      </w:r>
      <w:r w:rsidR="00D06566" w:rsidRPr="00E730D2">
        <w:rPr>
          <w:rFonts w:eastAsiaTheme="minorHAnsi"/>
          <w:lang w:eastAsia="en-US"/>
        </w:rPr>
        <w:t>ar bērnu var pastāvēt faktiskas ģimenes attiecības</w:t>
      </w:r>
      <w:r w:rsidR="00B22AAB" w:rsidRPr="00E730D2">
        <w:rPr>
          <w:rFonts w:eastAsiaTheme="minorHAnsi"/>
          <w:lang w:eastAsia="en-US"/>
        </w:rPr>
        <w:t xml:space="preserve"> (sal.</w:t>
      </w:r>
      <w:r w:rsidR="00705581" w:rsidRPr="00E730D2">
        <w:rPr>
          <w:rFonts w:eastAsiaTheme="minorHAnsi"/>
          <w:lang w:eastAsia="en-US"/>
        </w:rPr>
        <w:t xml:space="preserve"> </w:t>
      </w:r>
      <w:r w:rsidR="00B22AAB" w:rsidRPr="00E730D2">
        <w:rPr>
          <w:rFonts w:eastAsiaTheme="minorHAnsi"/>
          <w:i/>
          <w:lang w:eastAsia="en-US"/>
        </w:rPr>
        <w:t>Eiropas Cilvēktiesību tiesas 2010.gad</w:t>
      </w:r>
      <w:r w:rsidR="00D06566" w:rsidRPr="00E730D2">
        <w:rPr>
          <w:rFonts w:eastAsiaTheme="minorHAnsi"/>
          <w:i/>
          <w:lang w:eastAsia="en-US"/>
        </w:rPr>
        <w:t>a 22.novembra sprieduma</w:t>
      </w:r>
      <w:r w:rsidR="00B22AAB" w:rsidRPr="00E730D2">
        <w:rPr>
          <w:rFonts w:eastAsiaTheme="minorHAnsi"/>
          <w:i/>
          <w:lang w:eastAsia="en-US"/>
        </w:rPr>
        <w:t xml:space="preserve"> lietā </w:t>
      </w:r>
      <w:r w:rsidR="00D06566" w:rsidRPr="00E730D2">
        <w:rPr>
          <w:rFonts w:eastAsiaTheme="minorHAnsi"/>
          <w:i/>
          <w:lang w:eastAsia="en-US"/>
        </w:rPr>
        <w:t>„Moretti and</w:t>
      </w:r>
      <w:r w:rsidR="00B22AAB" w:rsidRPr="00E730D2">
        <w:rPr>
          <w:rFonts w:eastAsiaTheme="minorHAnsi"/>
          <w:i/>
          <w:lang w:eastAsia="en-US"/>
        </w:rPr>
        <w:t xml:space="preserve"> Benede</w:t>
      </w:r>
      <w:r w:rsidR="00D06566" w:rsidRPr="00E730D2">
        <w:rPr>
          <w:rFonts w:eastAsiaTheme="minorHAnsi"/>
          <w:i/>
          <w:lang w:eastAsia="en-US"/>
        </w:rPr>
        <w:t>tti</w:t>
      </w:r>
      <w:r w:rsidR="000D5EBE" w:rsidRPr="00E730D2">
        <w:rPr>
          <w:rFonts w:eastAsiaTheme="minorHAnsi"/>
          <w:i/>
          <w:lang w:eastAsia="en-US"/>
        </w:rPr>
        <w:t> </w:t>
      </w:r>
      <w:r w:rsidR="00B22AAB" w:rsidRPr="00E730D2">
        <w:rPr>
          <w:rFonts w:eastAsiaTheme="minorHAnsi"/>
          <w:i/>
          <w:lang w:eastAsia="en-US"/>
        </w:rPr>
        <w:t>v.</w:t>
      </w:r>
      <w:r w:rsidR="000D5EBE" w:rsidRPr="00E730D2">
        <w:rPr>
          <w:rFonts w:eastAsiaTheme="minorHAnsi"/>
          <w:i/>
          <w:lang w:eastAsia="en-US"/>
        </w:rPr>
        <w:t> </w:t>
      </w:r>
      <w:r w:rsidR="00B22AAB" w:rsidRPr="00E730D2">
        <w:rPr>
          <w:rFonts w:eastAsiaTheme="minorHAnsi"/>
          <w:i/>
          <w:lang w:eastAsia="en-US"/>
        </w:rPr>
        <w:t>Italy”, pieteikums Nr.</w:t>
      </w:r>
      <w:r w:rsidR="00705581" w:rsidRPr="00E730D2">
        <w:rPr>
          <w:rFonts w:eastAsiaTheme="minorHAnsi"/>
          <w:i/>
          <w:lang w:eastAsia="en-US"/>
        </w:rPr>
        <w:t> </w:t>
      </w:r>
      <w:r w:rsidR="00B22AAB" w:rsidRPr="00E730D2">
        <w:rPr>
          <w:rFonts w:eastAsiaTheme="minorHAnsi"/>
          <w:i/>
          <w:lang w:eastAsia="en-US"/>
        </w:rPr>
        <w:t>1631</w:t>
      </w:r>
      <w:r w:rsidR="00D06566" w:rsidRPr="00E730D2">
        <w:rPr>
          <w:rFonts w:eastAsiaTheme="minorHAnsi"/>
          <w:i/>
          <w:lang w:eastAsia="en-US"/>
        </w:rPr>
        <w:t>8/07, 48.punktu un</w:t>
      </w:r>
      <w:r w:rsidR="002344C9" w:rsidRPr="00E730D2">
        <w:rPr>
          <w:rFonts w:eastAsiaTheme="minorHAnsi"/>
          <w:i/>
          <w:lang w:eastAsia="en-US"/>
        </w:rPr>
        <w:t xml:space="preserve"> 2012.gada</w:t>
      </w:r>
      <w:r w:rsidR="00B22AAB" w:rsidRPr="00E730D2">
        <w:rPr>
          <w:rFonts w:eastAsiaTheme="minorHAnsi"/>
          <w:i/>
          <w:lang w:eastAsia="en-US"/>
        </w:rPr>
        <w:t xml:space="preserve"> 17.</w:t>
      </w:r>
      <w:r w:rsidR="00D06566" w:rsidRPr="00E730D2">
        <w:rPr>
          <w:rFonts w:eastAsiaTheme="minorHAnsi"/>
          <w:i/>
          <w:lang w:eastAsia="en-US"/>
        </w:rPr>
        <w:t>aprīļa sprieduma lietā „Kopfand Liberda</w:t>
      </w:r>
      <w:r w:rsidR="00763533" w:rsidRPr="00E730D2">
        <w:rPr>
          <w:rFonts w:eastAsiaTheme="minorHAnsi"/>
          <w:i/>
          <w:lang w:eastAsia="en-US"/>
        </w:rPr>
        <w:t xml:space="preserve"> </w:t>
      </w:r>
      <w:r w:rsidR="00D06566" w:rsidRPr="00E730D2">
        <w:rPr>
          <w:rFonts w:eastAsiaTheme="minorHAnsi"/>
          <w:i/>
          <w:lang w:eastAsia="en-US"/>
        </w:rPr>
        <w:t>v.</w:t>
      </w:r>
      <w:r w:rsidR="00763533" w:rsidRPr="00E730D2">
        <w:rPr>
          <w:rFonts w:eastAsiaTheme="minorHAnsi"/>
          <w:i/>
          <w:lang w:eastAsia="en-US"/>
        </w:rPr>
        <w:t xml:space="preserve"> </w:t>
      </w:r>
      <w:r w:rsidR="00D06566" w:rsidRPr="00E730D2">
        <w:rPr>
          <w:rFonts w:eastAsiaTheme="minorHAnsi"/>
          <w:i/>
          <w:lang w:eastAsia="en-US"/>
        </w:rPr>
        <w:t xml:space="preserve">Austria”, </w:t>
      </w:r>
      <w:r w:rsidR="00B22AAB" w:rsidRPr="00E730D2">
        <w:rPr>
          <w:rFonts w:eastAsiaTheme="minorHAnsi"/>
          <w:i/>
          <w:lang w:eastAsia="en-US"/>
        </w:rPr>
        <w:t>pieteikums</w:t>
      </w:r>
      <w:r w:rsidR="00D06566" w:rsidRPr="00E730D2">
        <w:rPr>
          <w:rFonts w:eastAsiaTheme="minorHAnsi"/>
          <w:i/>
          <w:lang w:eastAsia="en-US"/>
        </w:rPr>
        <w:t xml:space="preserve"> </w:t>
      </w:r>
      <w:r w:rsidR="00B22AAB" w:rsidRPr="00E730D2">
        <w:rPr>
          <w:rFonts w:eastAsiaTheme="minorHAnsi"/>
          <w:i/>
          <w:lang w:eastAsia="en-US"/>
        </w:rPr>
        <w:t>Nr.</w:t>
      </w:r>
      <w:r w:rsidR="000D5EBE" w:rsidRPr="00E730D2">
        <w:rPr>
          <w:rFonts w:eastAsiaTheme="minorHAnsi"/>
          <w:i/>
          <w:lang w:eastAsia="en-US"/>
        </w:rPr>
        <w:t> </w:t>
      </w:r>
      <w:r w:rsidR="00B22AAB" w:rsidRPr="00E730D2">
        <w:rPr>
          <w:rFonts w:eastAsiaTheme="minorHAnsi"/>
          <w:i/>
          <w:lang w:eastAsia="en-US"/>
        </w:rPr>
        <w:t>1598/06, 37.punktu</w:t>
      </w:r>
      <w:r w:rsidR="00B22AAB" w:rsidRPr="00E730D2">
        <w:rPr>
          <w:rFonts w:eastAsiaTheme="minorHAnsi"/>
          <w:lang w:eastAsia="en-US"/>
        </w:rPr>
        <w:t>).</w:t>
      </w:r>
      <w:r w:rsidR="00D06566" w:rsidRPr="00E730D2">
        <w:rPr>
          <w:rFonts w:eastAsiaTheme="minorHAnsi"/>
          <w:lang w:eastAsia="en-US"/>
        </w:rPr>
        <w:t xml:space="preserve"> </w:t>
      </w:r>
      <w:r w:rsidR="00B22AAB" w:rsidRPr="00E730D2">
        <w:rPr>
          <w:rFonts w:eastAsiaTheme="minorHAnsi"/>
          <w:lang w:eastAsia="en-US"/>
        </w:rPr>
        <w:t>Ciešu personisku saišu pastāvēšana</w:t>
      </w:r>
      <w:r w:rsidR="002344C9" w:rsidRPr="00E730D2">
        <w:rPr>
          <w:rFonts w:eastAsiaTheme="minorHAnsi"/>
          <w:lang w:eastAsia="en-US"/>
        </w:rPr>
        <w:t xml:space="preserve"> </w:t>
      </w:r>
      <w:r w:rsidR="00B22AAB" w:rsidRPr="00E730D2">
        <w:rPr>
          <w:rFonts w:eastAsiaTheme="minorHAnsi"/>
          <w:lang w:eastAsia="en-US"/>
        </w:rPr>
        <w:t>starp</w:t>
      </w:r>
      <w:r w:rsidR="002344C9" w:rsidRPr="00E730D2">
        <w:rPr>
          <w:rFonts w:eastAsiaTheme="minorHAnsi"/>
          <w:lang w:eastAsia="en-US"/>
        </w:rPr>
        <w:t xml:space="preserve"> </w:t>
      </w:r>
      <w:r w:rsidR="00B22AAB" w:rsidRPr="00E730D2">
        <w:rPr>
          <w:rFonts w:eastAsiaTheme="minorHAnsi"/>
          <w:lang w:eastAsia="en-US"/>
        </w:rPr>
        <w:t>personām</w:t>
      </w:r>
      <w:r w:rsidR="002344C9" w:rsidRPr="00E730D2">
        <w:rPr>
          <w:rFonts w:eastAsiaTheme="minorHAnsi"/>
          <w:lang w:eastAsia="en-US"/>
        </w:rPr>
        <w:t xml:space="preserve"> </w:t>
      </w:r>
      <w:r w:rsidR="00B22AAB" w:rsidRPr="00E730D2">
        <w:rPr>
          <w:rFonts w:eastAsiaTheme="minorHAnsi"/>
          <w:lang w:eastAsia="en-US"/>
        </w:rPr>
        <w:t xml:space="preserve">izriet no </w:t>
      </w:r>
      <w:r w:rsidR="000D5EBE" w:rsidRPr="00E730D2">
        <w:rPr>
          <w:rFonts w:eastAsiaTheme="minorHAnsi"/>
          <w:lang w:eastAsia="en-US"/>
        </w:rPr>
        <w:t>viņu</w:t>
      </w:r>
      <w:r w:rsidR="002344C9" w:rsidRPr="00E730D2">
        <w:rPr>
          <w:rFonts w:eastAsiaTheme="minorHAnsi"/>
          <w:lang w:eastAsia="en-US"/>
        </w:rPr>
        <w:t xml:space="preserve"> </w:t>
      </w:r>
      <w:r w:rsidR="00B22AAB" w:rsidRPr="00E730D2">
        <w:rPr>
          <w:rFonts w:eastAsiaTheme="minorHAnsi"/>
          <w:lang w:eastAsia="en-US"/>
        </w:rPr>
        <w:t>noslēgtās laulības vai radniecības fakta, t</w:t>
      </w:r>
      <w:r w:rsidR="002344C9" w:rsidRPr="00E730D2">
        <w:rPr>
          <w:rFonts w:eastAsiaTheme="minorHAnsi"/>
          <w:lang w:eastAsia="en-US"/>
        </w:rPr>
        <w:t xml:space="preserve">omēr sociālajā realitātē ciešas personiskas </w:t>
      </w:r>
      <w:r w:rsidR="00B22AAB" w:rsidRPr="00E730D2">
        <w:rPr>
          <w:rFonts w:eastAsiaTheme="minorHAnsi"/>
          <w:lang w:eastAsia="en-US"/>
        </w:rPr>
        <w:t>saites rodas</w:t>
      </w:r>
      <w:r w:rsidR="002344C9" w:rsidRPr="00E730D2">
        <w:rPr>
          <w:rFonts w:eastAsiaTheme="minorHAnsi"/>
          <w:lang w:eastAsia="en-US"/>
        </w:rPr>
        <w:t xml:space="preserve"> arī citos veidos, piemēram,</w:t>
      </w:r>
      <w:r w:rsidR="009136E3" w:rsidRPr="00E730D2">
        <w:rPr>
          <w:rFonts w:eastAsiaTheme="minorHAnsi"/>
          <w:lang w:eastAsia="en-US"/>
        </w:rPr>
        <w:t xml:space="preserve"> faktiskas</w:t>
      </w:r>
      <w:r w:rsidR="00B22AAB" w:rsidRPr="00E730D2">
        <w:rPr>
          <w:rFonts w:eastAsiaTheme="minorHAnsi"/>
          <w:lang w:eastAsia="en-US"/>
        </w:rPr>
        <w:t xml:space="preserve"> k</w:t>
      </w:r>
      <w:r w:rsidR="009136E3" w:rsidRPr="00E730D2">
        <w:rPr>
          <w:rFonts w:eastAsiaTheme="minorHAnsi"/>
          <w:lang w:eastAsia="en-US"/>
        </w:rPr>
        <w:t>opdzīves rezultātā.</w:t>
      </w:r>
      <w:r w:rsidR="002344C9" w:rsidRPr="00E730D2">
        <w:rPr>
          <w:rFonts w:eastAsiaTheme="minorHAnsi"/>
          <w:lang w:eastAsia="en-US"/>
        </w:rPr>
        <w:t xml:space="preserve"> Ģimenes, tostarp faktiskas </w:t>
      </w:r>
      <w:r w:rsidR="00B22AAB" w:rsidRPr="00E730D2">
        <w:rPr>
          <w:rFonts w:eastAsiaTheme="minorHAnsi"/>
          <w:lang w:eastAsia="en-US"/>
        </w:rPr>
        <w:t>ģimenes,</w:t>
      </w:r>
      <w:r w:rsidR="002344C9" w:rsidRPr="00E730D2">
        <w:rPr>
          <w:rFonts w:eastAsiaTheme="minorHAnsi"/>
          <w:lang w:eastAsia="en-US"/>
        </w:rPr>
        <w:t xml:space="preserve"> </w:t>
      </w:r>
      <w:r w:rsidR="00B22AAB" w:rsidRPr="00E730D2">
        <w:rPr>
          <w:rFonts w:eastAsiaTheme="minorHAnsi"/>
          <w:lang w:eastAsia="en-US"/>
        </w:rPr>
        <w:t xml:space="preserve">aizsardzība ietilpst </w:t>
      </w:r>
      <w:r w:rsidR="00D06566" w:rsidRPr="00E730D2">
        <w:rPr>
          <w:rFonts w:eastAsiaTheme="minorHAnsi"/>
          <w:lang w:eastAsia="en-US"/>
        </w:rPr>
        <w:t xml:space="preserve">Latvijas Republikas </w:t>
      </w:r>
      <w:r w:rsidR="00B22AAB" w:rsidRPr="00E730D2">
        <w:rPr>
          <w:rFonts w:eastAsiaTheme="minorHAnsi"/>
          <w:lang w:eastAsia="en-US"/>
        </w:rPr>
        <w:t>Satversmes</w:t>
      </w:r>
      <w:r w:rsidR="00D06566" w:rsidRPr="00E730D2">
        <w:rPr>
          <w:rFonts w:eastAsiaTheme="minorHAnsi"/>
          <w:lang w:eastAsia="en-US"/>
        </w:rPr>
        <w:t xml:space="preserve"> </w:t>
      </w:r>
      <w:r w:rsidR="00B22AAB" w:rsidRPr="00E730D2">
        <w:rPr>
          <w:rFonts w:eastAsiaTheme="minorHAnsi"/>
          <w:lang w:eastAsia="en-US"/>
        </w:rPr>
        <w:t>110.panta tvērumā</w:t>
      </w:r>
      <w:r w:rsidR="00D06566" w:rsidRPr="00E730D2">
        <w:rPr>
          <w:rFonts w:eastAsiaTheme="minorHAnsi"/>
          <w:lang w:eastAsia="en-US"/>
        </w:rPr>
        <w:t xml:space="preserve"> (</w:t>
      </w:r>
      <w:r w:rsidR="00D06566" w:rsidRPr="00E730D2">
        <w:rPr>
          <w:rFonts w:eastAsiaTheme="minorHAnsi"/>
          <w:i/>
          <w:lang w:eastAsia="en-US"/>
        </w:rPr>
        <w:t>sprieduma 16.2.2.punkts</w:t>
      </w:r>
      <w:r w:rsidR="00D06566" w:rsidRPr="00E730D2">
        <w:rPr>
          <w:rFonts w:eastAsiaTheme="minorHAnsi"/>
          <w:lang w:eastAsia="en-US"/>
        </w:rPr>
        <w:t>)</w:t>
      </w:r>
      <w:r w:rsidR="002344C9" w:rsidRPr="00E730D2">
        <w:rPr>
          <w:rFonts w:eastAsiaTheme="minorHAnsi"/>
          <w:lang w:eastAsia="en-US"/>
        </w:rPr>
        <w:t>.</w:t>
      </w:r>
    </w:p>
    <w:p w14:paraId="148B2D03" w14:textId="1A388FF7" w:rsidR="00402B26" w:rsidRPr="00E730D2" w:rsidRDefault="002344C9" w:rsidP="002A791B">
      <w:pPr>
        <w:spacing w:line="276" w:lineRule="auto"/>
        <w:ind w:firstLine="567"/>
        <w:jc w:val="both"/>
        <w:rPr>
          <w:rFonts w:eastAsia="Calibri"/>
          <w:lang w:eastAsia="en-US"/>
        </w:rPr>
      </w:pPr>
      <w:r w:rsidRPr="00E730D2">
        <w:rPr>
          <w:rFonts w:eastAsia="Calibri"/>
          <w:lang w:eastAsia="en-US"/>
        </w:rPr>
        <w:t xml:space="preserve">No minētā </w:t>
      </w:r>
      <w:r w:rsidR="009136E3" w:rsidRPr="00E730D2">
        <w:rPr>
          <w:rFonts w:eastAsia="Calibri"/>
          <w:lang w:eastAsia="en-US"/>
        </w:rPr>
        <w:t>var secināt, ka faktiski pastāvošas tuvas un ģimeniskas attiecības nevar ie</w:t>
      </w:r>
      <w:r w:rsidR="000D5EBE" w:rsidRPr="00E730D2">
        <w:rPr>
          <w:rFonts w:eastAsia="Calibri"/>
          <w:lang w:eastAsia="en-US"/>
        </w:rPr>
        <w:t>robežot</w:t>
      </w:r>
      <w:r w:rsidR="009136E3" w:rsidRPr="00E730D2">
        <w:rPr>
          <w:rFonts w:eastAsia="Calibri"/>
          <w:lang w:eastAsia="en-US"/>
        </w:rPr>
        <w:t xml:space="preserve"> vienīgi formālos priekšnoteikumos par savstarpējas radniecības esību</w:t>
      </w:r>
      <w:r w:rsidR="00CE1811" w:rsidRPr="00E730D2">
        <w:rPr>
          <w:rFonts w:eastAsia="Calibri"/>
          <w:lang w:eastAsia="en-US"/>
        </w:rPr>
        <w:t>, jo īpaši tad, ja individuāla gadījuma apstākļi liek šādas attiecības aplūkot plašākā tvērumā</w:t>
      </w:r>
      <w:r w:rsidR="009136E3" w:rsidRPr="00E730D2">
        <w:rPr>
          <w:rFonts w:eastAsia="Calibri"/>
          <w:lang w:eastAsia="en-US"/>
        </w:rPr>
        <w:t xml:space="preserve">. </w:t>
      </w:r>
      <w:r w:rsidR="00CE1811" w:rsidRPr="00E730D2">
        <w:rPr>
          <w:rFonts w:eastAsia="Calibri"/>
          <w:lang w:eastAsia="en-US"/>
        </w:rPr>
        <w:t>Jautājumā par aizbildņa iecelšanu neapšaubāmi likums priekšroku tikt ieceltam par aizbildni dod bērna tuvākajiem radiniek</w:t>
      </w:r>
      <w:r w:rsidR="00705581" w:rsidRPr="00E730D2">
        <w:rPr>
          <w:rFonts w:eastAsia="Calibri"/>
          <w:lang w:eastAsia="en-US"/>
        </w:rPr>
        <w:t>iem</w:t>
      </w:r>
      <w:r w:rsidR="00CE1811" w:rsidRPr="00E730D2">
        <w:rPr>
          <w:rFonts w:eastAsia="Calibri"/>
          <w:lang w:eastAsia="en-US"/>
        </w:rPr>
        <w:t>. Tomēr</w:t>
      </w:r>
      <w:r w:rsidR="00402B26" w:rsidRPr="00E730D2">
        <w:rPr>
          <w:rFonts w:eastAsia="Calibri"/>
          <w:lang w:eastAsia="en-US"/>
        </w:rPr>
        <w:t xml:space="preserve"> izskatāmā gadījuma apstākļos, kad bērn</w:t>
      </w:r>
      <w:r w:rsidR="00BA5275" w:rsidRPr="00E730D2">
        <w:rPr>
          <w:rFonts w:eastAsia="Calibri"/>
          <w:lang w:eastAsia="en-US"/>
        </w:rPr>
        <w:t xml:space="preserve">s, palicis bez vecāku un </w:t>
      </w:r>
      <w:r w:rsidR="00E63A49" w:rsidRPr="00E730D2">
        <w:rPr>
          <w:rFonts w:eastAsia="Calibri"/>
          <w:lang w:eastAsia="en-US"/>
        </w:rPr>
        <w:t>vecvecāku</w:t>
      </w:r>
      <w:r w:rsidR="00BA5275" w:rsidRPr="00E730D2">
        <w:rPr>
          <w:rFonts w:eastAsia="Calibri"/>
          <w:lang w:eastAsia="en-US"/>
        </w:rPr>
        <w:t xml:space="preserve"> aizgādības</w:t>
      </w:r>
      <w:r w:rsidR="005855FE" w:rsidRPr="00E730D2">
        <w:rPr>
          <w:rFonts w:eastAsia="Calibri"/>
          <w:lang w:eastAsia="en-US"/>
        </w:rPr>
        <w:t xml:space="preserve"> (no lietas neizriet ziņas, ka bērnam būtu citi radinieki)</w:t>
      </w:r>
      <w:r w:rsidR="00BA5275" w:rsidRPr="00E730D2">
        <w:rPr>
          <w:rFonts w:eastAsia="Calibri"/>
          <w:lang w:eastAsia="en-US"/>
        </w:rPr>
        <w:t xml:space="preserve">, </w:t>
      </w:r>
      <w:r w:rsidR="00402B26" w:rsidRPr="00E730D2">
        <w:rPr>
          <w:rFonts w:eastAsia="Calibri"/>
          <w:lang w:eastAsia="en-US"/>
        </w:rPr>
        <w:t xml:space="preserve">dzīvojis faktiskās ģimeniskās attiecībās ar pieteicēju, </w:t>
      </w:r>
      <w:r w:rsidR="00BA5275" w:rsidRPr="00E730D2">
        <w:rPr>
          <w:rFonts w:eastAsia="Calibri"/>
          <w:lang w:eastAsia="en-US"/>
        </w:rPr>
        <w:t>neesot</w:t>
      </w:r>
      <w:r w:rsidR="00402B26" w:rsidRPr="00E730D2">
        <w:rPr>
          <w:rFonts w:eastAsia="Calibri"/>
          <w:lang w:eastAsia="en-US"/>
        </w:rPr>
        <w:t xml:space="preserve"> tiešai radniecībai, būtu atzīstamas pieteicēja subjektīvās tiesības prasīt iecelšanu par bērna aizbildni.</w:t>
      </w:r>
      <w:r w:rsidR="00BA5275" w:rsidRPr="00E730D2">
        <w:rPr>
          <w:rFonts w:eastAsia="Calibri"/>
          <w:lang w:eastAsia="en-US"/>
        </w:rPr>
        <w:t xml:space="preserve"> </w:t>
      </w:r>
      <w:r w:rsidR="00705581" w:rsidRPr="00E730D2">
        <w:rPr>
          <w:rFonts w:eastAsia="Calibri"/>
          <w:lang w:eastAsia="en-US"/>
        </w:rPr>
        <w:t>B</w:t>
      </w:r>
      <w:r w:rsidR="00CE1811" w:rsidRPr="00E730D2">
        <w:rPr>
          <w:rFonts w:eastAsia="Calibri"/>
          <w:lang w:eastAsia="en-US"/>
        </w:rPr>
        <w:t xml:space="preserve">ērna tuvākā radinieka interese nodrošināt </w:t>
      </w:r>
      <w:r w:rsidR="00705581" w:rsidRPr="00E730D2">
        <w:rPr>
          <w:rFonts w:eastAsia="Calibri"/>
          <w:lang w:eastAsia="en-US"/>
        </w:rPr>
        <w:t xml:space="preserve">šā </w:t>
      </w:r>
      <w:r w:rsidR="00CE1811" w:rsidRPr="00E730D2">
        <w:rPr>
          <w:rFonts w:eastAsia="Calibri"/>
          <w:lang w:eastAsia="en-US"/>
        </w:rPr>
        <w:t>bērna intereses</w:t>
      </w:r>
      <w:r w:rsidR="00705581" w:rsidRPr="00E730D2">
        <w:rPr>
          <w:rFonts w:eastAsia="Calibri"/>
          <w:lang w:eastAsia="en-US"/>
        </w:rPr>
        <w:t xml:space="preserve"> arī ir aizsargājama, vienlaikus paturot prātā bērna interešu prioritāro raksturu.</w:t>
      </w:r>
      <w:r w:rsidR="00CE1811" w:rsidRPr="00E730D2">
        <w:rPr>
          <w:rFonts w:eastAsia="Calibri"/>
          <w:lang w:eastAsia="en-US"/>
        </w:rPr>
        <w:t xml:space="preserve"> </w:t>
      </w:r>
    </w:p>
    <w:p w14:paraId="1552C336" w14:textId="5F6EDFB9" w:rsidR="00402B26" w:rsidRPr="00E730D2" w:rsidRDefault="00590AA3" w:rsidP="002A791B">
      <w:pPr>
        <w:spacing w:line="276" w:lineRule="auto"/>
        <w:ind w:firstLine="567"/>
        <w:jc w:val="both"/>
        <w:rPr>
          <w:rFonts w:eastAsia="Calibri"/>
          <w:lang w:eastAsia="en-US"/>
        </w:rPr>
      </w:pPr>
      <w:r w:rsidRPr="00E730D2">
        <w:rPr>
          <w:rFonts w:eastAsia="Calibri"/>
          <w:lang w:eastAsia="en-US"/>
        </w:rPr>
        <w:t>Tādējādi pirmās instances tiesas tiesneša secinājums, ka pieteicējam nepiemīt subjektīvas tiesības prasīt iecel</w:t>
      </w:r>
      <w:r w:rsidR="00B70191" w:rsidRPr="00E730D2">
        <w:rPr>
          <w:rFonts w:eastAsia="Calibri"/>
          <w:lang w:eastAsia="en-US"/>
        </w:rPr>
        <w:t>t viņu</w:t>
      </w:r>
      <w:r w:rsidRPr="00E730D2">
        <w:rPr>
          <w:rFonts w:eastAsia="Calibri"/>
          <w:lang w:eastAsia="en-US"/>
        </w:rPr>
        <w:t xml:space="preserve"> par bērna aizbildni, neatbilst izskatāmā gadījuma apstākļiem. </w:t>
      </w:r>
      <w:r w:rsidR="00402B26" w:rsidRPr="00E730D2">
        <w:rPr>
          <w:rFonts w:eastAsia="Calibri"/>
          <w:lang w:eastAsia="en-US"/>
        </w:rPr>
        <w:t xml:space="preserve"> </w:t>
      </w:r>
    </w:p>
    <w:p w14:paraId="3AF73E94" w14:textId="77777777" w:rsidR="002344C9" w:rsidRPr="00E730D2" w:rsidRDefault="002344C9" w:rsidP="002A791B">
      <w:pPr>
        <w:spacing w:line="276" w:lineRule="auto"/>
        <w:ind w:firstLine="567"/>
        <w:jc w:val="both"/>
        <w:rPr>
          <w:rFonts w:eastAsia="Calibri"/>
          <w:lang w:eastAsia="en-US"/>
        </w:rPr>
      </w:pPr>
    </w:p>
    <w:p w14:paraId="5964CC01" w14:textId="6CCDA931" w:rsidR="00590AA3" w:rsidRPr="00E730D2" w:rsidRDefault="00590AA3" w:rsidP="002A791B">
      <w:pPr>
        <w:spacing w:line="276" w:lineRule="auto"/>
        <w:ind w:firstLine="567"/>
        <w:jc w:val="both"/>
        <w:rPr>
          <w:rFonts w:eastAsia="Calibri"/>
          <w:lang w:eastAsia="en-US"/>
        </w:rPr>
      </w:pPr>
      <w:r w:rsidRPr="00E730D2">
        <w:rPr>
          <w:rFonts w:eastAsia="Calibri"/>
          <w:lang w:eastAsia="en-US"/>
        </w:rPr>
        <w:t>[6]</w:t>
      </w:r>
      <w:r w:rsidR="000D5EBE" w:rsidRPr="00E730D2">
        <w:rPr>
          <w:rFonts w:eastAsia="Calibri"/>
          <w:lang w:eastAsia="en-US"/>
        </w:rPr>
        <w:t> </w:t>
      </w:r>
      <w:r w:rsidR="003C08FE" w:rsidRPr="00E730D2">
        <w:rPr>
          <w:rFonts w:eastAsia="Calibri"/>
          <w:lang w:eastAsia="en-US"/>
        </w:rPr>
        <w:t xml:space="preserve">Senāts, izskatot blakus sūdzību, nesaskata šķēršļus izlemt jautājumu par turpmāko pieteikuma virzību (Administratīvā procesa likuma 323.panta otrā daļa). </w:t>
      </w:r>
    </w:p>
    <w:p w14:paraId="09C86338" w14:textId="4E4D5912" w:rsidR="00BF018E" w:rsidRPr="00E730D2" w:rsidRDefault="003C08FE" w:rsidP="002A791B">
      <w:pPr>
        <w:spacing w:line="276" w:lineRule="auto"/>
        <w:ind w:firstLine="567"/>
        <w:jc w:val="both"/>
        <w:rPr>
          <w:rFonts w:ascii="Arial" w:hAnsi="Arial" w:cs="Arial"/>
          <w:sz w:val="20"/>
          <w:szCs w:val="20"/>
          <w:shd w:val="clear" w:color="auto" w:fill="FFFFFF"/>
        </w:rPr>
      </w:pPr>
      <w:r w:rsidRPr="00E730D2">
        <w:rPr>
          <w:rFonts w:eastAsia="Calibri"/>
          <w:lang w:eastAsia="en-US"/>
        </w:rPr>
        <w:lastRenderedPageBreak/>
        <w:t>I</w:t>
      </w:r>
      <w:r w:rsidR="00590AA3" w:rsidRPr="00E730D2">
        <w:rPr>
          <w:rFonts w:eastAsia="Calibri"/>
          <w:lang w:eastAsia="en-US"/>
        </w:rPr>
        <w:t>zvērt</w:t>
      </w:r>
      <w:r w:rsidRPr="00E730D2">
        <w:rPr>
          <w:rFonts w:eastAsia="Calibri"/>
          <w:lang w:eastAsia="en-US"/>
        </w:rPr>
        <w:t>ējot pieteikuma pamatotību un lietas apstākļus</w:t>
      </w:r>
      <w:r w:rsidR="00590AA3" w:rsidRPr="00E730D2">
        <w:rPr>
          <w:rFonts w:eastAsia="Calibri"/>
          <w:lang w:eastAsia="en-US"/>
        </w:rPr>
        <w:t xml:space="preserve">, </w:t>
      </w:r>
      <w:r w:rsidRPr="00E730D2">
        <w:rPr>
          <w:rFonts w:eastAsia="Calibri"/>
          <w:lang w:eastAsia="en-US"/>
        </w:rPr>
        <w:t>Senāts</w:t>
      </w:r>
      <w:r w:rsidR="00BF018E" w:rsidRPr="00E730D2">
        <w:rPr>
          <w:rFonts w:eastAsia="Calibri"/>
          <w:lang w:eastAsia="en-US"/>
        </w:rPr>
        <w:t xml:space="preserve"> konstatē Administratīvā procesa likuma 191.</w:t>
      </w:r>
      <w:r w:rsidR="00BF018E" w:rsidRPr="00E730D2">
        <w:rPr>
          <w:rFonts w:eastAsia="Calibri"/>
          <w:vertAlign w:val="superscript"/>
          <w:lang w:eastAsia="en-US"/>
        </w:rPr>
        <w:t>1</w:t>
      </w:r>
      <w:r w:rsidR="00BF018E" w:rsidRPr="00E730D2">
        <w:rPr>
          <w:rFonts w:eastAsia="Calibri"/>
          <w:lang w:eastAsia="en-US"/>
        </w:rPr>
        <w:t>panta pirmajā daļā ietverto pamatu atteikt pieteikuma izskatīšanu, jo tas ir acīmredzami noraidāms pēc būtības, ievērojot turpmākos apsvērumus.</w:t>
      </w:r>
    </w:p>
    <w:p w14:paraId="1F68CD1D" w14:textId="35F78BD8" w:rsidR="00E25645" w:rsidRPr="00E730D2" w:rsidRDefault="00E25645" w:rsidP="002A791B">
      <w:pPr>
        <w:spacing w:line="276" w:lineRule="auto"/>
        <w:ind w:firstLine="567"/>
        <w:jc w:val="both"/>
        <w:rPr>
          <w:rFonts w:eastAsia="Calibri"/>
          <w:lang w:eastAsia="en-US"/>
        </w:rPr>
      </w:pPr>
      <w:r w:rsidRPr="00E730D2">
        <w:rPr>
          <w:rFonts w:eastAsia="Calibri"/>
          <w:lang w:eastAsia="en-US"/>
        </w:rPr>
        <w:t>Civillikuma 246.pantā noteikts, ka par aizbildni ieceļ personu, kurai piemīt aizbildņa pienākuma pildīšanai nepieciešamās spējas un īpašības.</w:t>
      </w:r>
    </w:p>
    <w:p w14:paraId="085ED4DE" w14:textId="5209B11F" w:rsidR="003C08FE" w:rsidRPr="00E730D2" w:rsidRDefault="002B60ED" w:rsidP="002A791B">
      <w:pPr>
        <w:spacing w:line="276" w:lineRule="auto"/>
        <w:ind w:firstLine="567"/>
        <w:jc w:val="both"/>
        <w:rPr>
          <w:rFonts w:eastAsia="Calibri"/>
          <w:lang w:eastAsia="en-US"/>
        </w:rPr>
      </w:pPr>
      <w:r w:rsidRPr="00E730D2">
        <w:rPr>
          <w:rFonts w:eastAsia="Calibri"/>
          <w:lang w:eastAsia="en-US"/>
        </w:rPr>
        <w:t xml:space="preserve">No pārsūdzētajā </w:t>
      </w:r>
      <w:r w:rsidR="00366ED9">
        <w:rPr>
          <w:rFonts w:eastAsia="Calibri"/>
          <w:lang w:eastAsia="en-US"/>
        </w:rPr>
        <w:t>[..]</w:t>
      </w:r>
      <w:r w:rsidRPr="00E730D2">
        <w:rPr>
          <w:rFonts w:eastAsia="Calibri"/>
          <w:lang w:eastAsia="en-US"/>
        </w:rPr>
        <w:t xml:space="preserve"> bāriņtiesas lēmumā norādītā par pieteicēju var secināt, ka pieteicējam</w:t>
      </w:r>
      <w:r w:rsidR="000250D3" w:rsidRPr="00E730D2">
        <w:rPr>
          <w:rFonts w:eastAsia="Calibri"/>
          <w:lang w:eastAsia="en-US"/>
        </w:rPr>
        <w:t xml:space="preserve"> ir</w:t>
      </w:r>
      <w:r w:rsidRPr="00E730D2">
        <w:rPr>
          <w:rFonts w:eastAsia="Calibri"/>
          <w:lang w:eastAsia="en-US"/>
        </w:rPr>
        <w:t xml:space="preserve"> raksturīgi konfliktēt ar savu laulāto, </w:t>
      </w:r>
      <w:r w:rsidR="00C47F1E" w:rsidRPr="00E730D2">
        <w:rPr>
          <w:rFonts w:eastAsia="Calibri"/>
          <w:lang w:eastAsia="en-US"/>
        </w:rPr>
        <w:t>vēršot arī fizisku vardarbību pret laulāto vai viņas meitu (bērna māti), viņam vairākkārt piemērota administratīvā atbildība par fizisku un emocionālu vardarbību pret bērnu</w:t>
      </w:r>
      <w:r w:rsidR="000250D3" w:rsidRPr="00E730D2">
        <w:rPr>
          <w:rFonts w:eastAsia="Calibri"/>
          <w:lang w:eastAsia="en-US"/>
        </w:rPr>
        <w:t xml:space="preserve"> (bērniem)</w:t>
      </w:r>
      <w:r w:rsidR="00C47F1E" w:rsidRPr="00E730D2">
        <w:rPr>
          <w:rFonts w:eastAsia="Calibri"/>
          <w:lang w:eastAsia="en-US"/>
        </w:rPr>
        <w:t>, attiecībā pret pieteicēju kopš 2004.gada bijuš</w:t>
      </w:r>
      <w:r w:rsidR="00B70191" w:rsidRPr="00E730D2">
        <w:rPr>
          <w:rFonts w:eastAsia="Calibri"/>
          <w:lang w:eastAsia="en-US"/>
        </w:rPr>
        <w:t>i</w:t>
      </w:r>
      <w:r w:rsidR="00C47F1E" w:rsidRPr="00E730D2">
        <w:rPr>
          <w:rFonts w:eastAsia="Calibri"/>
          <w:lang w:eastAsia="en-US"/>
        </w:rPr>
        <w:t xml:space="preserve"> ierosināt</w:t>
      </w:r>
      <w:r w:rsidR="00B70191" w:rsidRPr="00E730D2">
        <w:rPr>
          <w:rFonts w:eastAsia="Calibri"/>
          <w:lang w:eastAsia="en-US"/>
        </w:rPr>
        <w:t>i</w:t>
      </w:r>
      <w:r w:rsidR="00C47F1E" w:rsidRPr="00E730D2">
        <w:rPr>
          <w:rFonts w:eastAsia="Calibri"/>
          <w:lang w:eastAsia="en-US"/>
        </w:rPr>
        <w:t xml:space="preserve"> </w:t>
      </w:r>
      <w:r w:rsidR="000E6AF0" w:rsidRPr="00E730D2">
        <w:rPr>
          <w:rFonts w:eastAsia="Calibri"/>
          <w:lang w:eastAsia="en-US"/>
        </w:rPr>
        <w:t>četr</w:t>
      </w:r>
      <w:r w:rsidR="00B70191" w:rsidRPr="00E730D2">
        <w:rPr>
          <w:rFonts w:eastAsia="Calibri"/>
          <w:lang w:eastAsia="en-US"/>
        </w:rPr>
        <w:t>i</w:t>
      </w:r>
      <w:r w:rsidR="00C47F1E" w:rsidRPr="00E730D2">
        <w:rPr>
          <w:rFonts w:eastAsia="Calibri"/>
          <w:lang w:eastAsia="en-US"/>
        </w:rPr>
        <w:t xml:space="preserve"> krimināl</w:t>
      </w:r>
      <w:r w:rsidR="00B70191" w:rsidRPr="00E730D2">
        <w:rPr>
          <w:rFonts w:eastAsia="Calibri"/>
          <w:lang w:eastAsia="en-US"/>
        </w:rPr>
        <w:t>procesi</w:t>
      </w:r>
      <w:r w:rsidR="00C47F1E" w:rsidRPr="00E730D2">
        <w:rPr>
          <w:rFonts w:eastAsia="Calibri"/>
          <w:lang w:eastAsia="en-US"/>
        </w:rPr>
        <w:t xml:space="preserve"> (tostarp par svešas mantas tīšu iznīcināšanu vai bojāšanu), pieteicējs nav darba tiesiskajās attiecībās un faktiski </w:t>
      </w:r>
      <w:r w:rsidR="00B70191" w:rsidRPr="00E730D2">
        <w:rPr>
          <w:rFonts w:eastAsia="Calibri"/>
          <w:lang w:eastAsia="en-US"/>
        </w:rPr>
        <w:t xml:space="preserve">ir </w:t>
      </w:r>
      <w:r w:rsidR="00C47F1E" w:rsidRPr="00E730D2">
        <w:rPr>
          <w:rFonts w:eastAsia="Calibri"/>
          <w:lang w:eastAsia="en-US"/>
        </w:rPr>
        <w:t xml:space="preserve">bez ienākumiem, </w:t>
      </w:r>
      <w:r w:rsidR="000250D3" w:rsidRPr="00E730D2">
        <w:rPr>
          <w:rFonts w:eastAsia="Calibri"/>
          <w:lang w:eastAsia="en-US"/>
        </w:rPr>
        <w:t>viņš</w:t>
      </w:r>
      <w:r w:rsidR="00B33808" w:rsidRPr="00E730D2">
        <w:rPr>
          <w:rFonts w:eastAsia="Calibri"/>
          <w:lang w:eastAsia="en-US"/>
        </w:rPr>
        <w:t xml:space="preserve"> 2016.gada 12.j</w:t>
      </w:r>
      <w:r w:rsidR="000250D3" w:rsidRPr="00E730D2">
        <w:rPr>
          <w:rFonts w:eastAsia="Calibri"/>
          <w:lang w:eastAsia="en-US"/>
        </w:rPr>
        <w:t>ūlijā</w:t>
      </w:r>
      <w:r w:rsidR="00B33808" w:rsidRPr="00E730D2">
        <w:rPr>
          <w:rFonts w:eastAsia="Calibri"/>
          <w:lang w:eastAsia="en-US"/>
        </w:rPr>
        <w:t xml:space="preserve"> ārstējies VSIA „Rīgas psihiatrijas un narkoloģijas centrs” ar diagnozi: citi psihiski un uzvedības traucējumi, alkohola lietošana. </w:t>
      </w:r>
      <w:r w:rsidR="00C04167" w:rsidRPr="00E730D2">
        <w:rPr>
          <w:rFonts w:eastAsia="Calibri"/>
          <w:lang w:eastAsia="en-US"/>
        </w:rPr>
        <w:t>Lēmumā arī norādīts,</w:t>
      </w:r>
      <w:r w:rsidR="00C47F1E" w:rsidRPr="00E730D2">
        <w:rPr>
          <w:rFonts w:eastAsia="Calibri"/>
          <w:lang w:eastAsia="en-US"/>
        </w:rPr>
        <w:t xml:space="preserve"> ka pieteicējam un viņa laulātajai nav pilnvērt</w:t>
      </w:r>
      <w:r w:rsidR="003D3DEA" w:rsidRPr="00E730D2">
        <w:rPr>
          <w:rFonts w:eastAsia="Calibri"/>
          <w:lang w:eastAsia="en-US"/>
        </w:rPr>
        <w:t>īgas izpratnes par bē</w:t>
      </w:r>
      <w:r w:rsidR="00C47F1E" w:rsidRPr="00E730D2">
        <w:rPr>
          <w:rFonts w:eastAsia="Calibri"/>
          <w:lang w:eastAsia="en-US"/>
        </w:rPr>
        <w:t>rnu audzināšanu un disciplinē</w:t>
      </w:r>
      <w:r w:rsidR="003D3DEA" w:rsidRPr="00E730D2">
        <w:rPr>
          <w:rFonts w:eastAsia="Calibri"/>
          <w:lang w:eastAsia="en-US"/>
        </w:rPr>
        <w:t>šanu, viņi</w:t>
      </w:r>
      <w:r w:rsidR="00C47F1E" w:rsidRPr="00E730D2">
        <w:rPr>
          <w:rFonts w:eastAsia="Calibri"/>
          <w:lang w:eastAsia="en-US"/>
        </w:rPr>
        <w:t>e</w:t>
      </w:r>
      <w:r w:rsidR="003D3DEA" w:rsidRPr="00E730D2">
        <w:rPr>
          <w:rFonts w:eastAsia="Calibri"/>
          <w:lang w:eastAsia="en-US"/>
        </w:rPr>
        <w:t>m</w:t>
      </w:r>
      <w:r w:rsidR="00C47F1E" w:rsidRPr="00E730D2">
        <w:rPr>
          <w:rFonts w:eastAsia="Calibri"/>
          <w:lang w:eastAsia="en-US"/>
        </w:rPr>
        <w:t xml:space="preserve"> nozīmēt</w:t>
      </w:r>
      <w:r w:rsidR="003D3DEA" w:rsidRPr="00E730D2">
        <w:rPr>
          <w:rFonts w:eastAsia="Calibri"/>
          <w:lang w:eastAsia="en-US"/>
        </w:rPr>
        <w:t xml:space="preserve">i </w:t>
      </w:r>
      <w:r w:rsidR="00C47F1E" w:rsidRPr="00E730D2">
        <w:rPr>
          <w:rFonts w:eastAsia="Calibri"/>
          <w:lang w:eastAsia="en-US"/>
        </w:rPr>
        <w:t>ģimenes asistenta</w:t>
      </w:r>
      <w:r w:rsidR="003D3DEA" w:rsidRPr="00E730D2">
        <w:rPr>
          <w:rFonts w:eastAsia="Calibri"/>
          <w:lang w:eastAsia="en-US"/>
        </w:rPr>
        <w:t xml:space="preserve"> pakalpojumi atbalstam bērnu aprūpē un audzināšanā</w:t>
      </w:r>
      <w:r w:rsidR="00C04167" w:rsidRPr="00E730D2">
        <w:rPr>
          <w:rFonts w:eastAsia="Calibri"/>
          <w:lang w:eastAsia="en-US"/>
        </w:rPr>
        <w:t xml:space="preserve">, pastāv risks saistībā ar piemērotas audzināšanas un drošas vides nodrošinājumu nepilngadīgajiem, ģimenē konstatētas atkarību izraisošu vielu lietošanas epizodes, starp vecākiem notiek konflikti bērnu klātbūtnē. </w:t>
      </w:r>
      <w:r w:rsidR="00331DD1" w:rsidRPr="00E730D2">
        <w:rPr>
          <w:rFonts w:eastAsia="Calibri"/>
          <w:lang w:eastAsia="en-US"/>
        </w:rPr>
        <w:t>Pieteicējs nav izmantojis</w:t>
      </w:r>
      <w:r w:rsidR="00331DD1" w:rsidRPr="00E730D2">
        <w:t xml:space="preserve"> </w:t>
      </w:r>
      <w:r w:rsidR="00331DD1" w:rsidRPr="00E730D2">
        <w:rPr>
          <w:rFonts w:eastAsia="Calibri"/>
          <w:lang w:eastAsia="en-US"/>
        </w:rPr>
        <w:t xml:space="preserve">nevienu sociālā dienesta pakalpojumu, kas apliecinātu izpratni par vardarbības ietekmi uz bērnu, kā arī uzlabotu prasmes aprūpēt bērnu, viņa neierašanās dēļ nebija iespējams pabeigt psiholoģisko izpēti, pieteicējs nav iesniedzis narkologa atzinumu, ka viņam nav atkarību izraisošu vielu lietošanas problēmas.  </w:t>
      </w:r>
    </w:p>
    <w:p w14:paraId="666D1613" w14:textId="66939E8A" w:rsidR="002344C9" w:rsidRPr="00E730D2" w:rsidRDefault="004668F4" w:rsidP="000250D3">
      <w:pPr>
        <w:spacing w:line="276" w:lineRule="auto"/>
        <w:ind w:firstLine="567"/>
        <w:jc w:val="both"/>
        <w:rPr>
          <w:rFonts w:eastAsia="Calibri"/>
          <w:lang w:eastAsia="en-US"/>
        </w:rPr>
      </w:pPr>
      <w:r w:rsidRPr="00E730D2">
        <w:rPr>
          <w:rFonts w:eastAsia="Calibri"/>
          <w:lang w:eastAsia="en-US"/>
        </w:rPr>
        <w:t>Pieteicējs</w:t>
      </w:r>
      <w:r w:rsidR="000250D3" w:rsidRPr="00E730D2">
        <w:rPr>
          <w:rFonts w:eastAsia="Calibri"/>
          <w:lang w:eastAsia="en-US"/>
        </w:rPr>
        <w:t xml:space="preserve"> </w:t>
      </w:r>
      <w:r w:rsidRPr="00E730D2">
        <w:rPr>
          <w:rFonts w:eastAsia="Calibri"/>
          <w:lang w:eastAsia="en-US"/>
        </w:rPr>
        <w:t xml:space="preserve">nav izteicis iebildumus minētajam. Šie pieteicēju raksturojošie apstākļi paši par sevi ir pietiekami, lai atzītu, ka pieteicējam nepiemīt aizbildnim nepieciešamās </w:t>
      </w:r>
      <w:r w:rsidR="00EC74A1" w:rsidRPr="00E730D2">
        <w:rPr>
          <w:rFonts w:eastAsia="Calibri"/>
          <w:lang w:eastAsia="en-US"/>
        </w:rPr>
        <w:t xml:space="preserve">spējas un </w:t>
      </w:r>
      <w:r w:rsidRPr="00E730D2">
        <w:rPr>
          <w:rFonts w:eastAsia="Calibri"/>
          <w:lang w:eastAsia="en-US"/>
        </w:rPr>
        <w:t xml:space="preserve">īpašības un viņš nespēj nodrošināt bērnam piemērotus </w:t>
      </w:r>
      <w:r w:rsidR="00331DD1" w:rsidRPr="00E730D2">
        <w:rPr>
          <w:rFonts w:eastAsia="Calibri"/>
          <w:lang w:eastAsia="en-US"/>
        </w:rPr>
        <w:t xml:space="preserve">materiāli, </w:t>
      </w:r>
      <w:r w:rsidRPr="00E730D2">
        <w:rPr>
          <w:rFonts w:eastAsia="Calibri"/>
          <w:lang w:eastAsia="en-US"/>
        </w:rPr>
        <w:t>emocionāli un fiziski drošus dzīves apstākļus</w:t>
      </w:r>
      <w:r w:rsidR="00F94EA7" w:rsidRPr="00E730D2">
        <w:rPr>
          <w:rFonts w:eastAsia="Calibri"/>
          <w:lang w:eastAsia="en-US"/>
        </w:rPr>
        <w:t>,</w:t>
      </w:r>
      <w:r w:rsidR="000250D3" w:rsidRPr="00E730D2">
        <w:rPr>
          <w:rFonts w:eastAsia="Calibri"/>
          <w:lang w:eastAsia="en-US"/>
        </w:rPr>
        <w:t xml:space="preserve"> kā arī</w:t>
      </w:r>
      <w:r w:rsidR="00F94EA7" w:rsidRPr="00E730D2">
        <w:rPr>
          <w:rFonts w:eastAsia="Calibri"/>
          <w:lang w:eastAsia="en-US"/>
        </w:rPr>
        <w:t xml:space="preserve"> </w:t>
      </w:r>
      <w:r w:rsidR="00F94EA7" w:rsidRPr="00E730D2">
        <w:t>labvēlīgu sociālo vidi.</w:t>
      </w:r>
      <w:r w:rsidR="00F94EA7" w:rsidRPr="00E730D2">
        <w:rPr>
          <w:rFonts w:eastAsia="Calibri"/>
          <w:lang w:eastAsia="en-US"/>
        </w:rPr>
        <w:t xml:space="preserve"> </w:t>
      </w:r>
      <w:r w:rsidR="00057077" w:rsidRPr="00E730D2">
        <w:rPr>
          <w:rFonts w:eastAsia="Calibri"/>
          <w:lang w:eastAsia="en-US"/>
        </w:rPr>
        <w:t>Aplūkotie apstākļi dod pamat</w:t>
      </w:r>
      <w:r w:rsidR="000250D3" w:rsidRPr="00E730D2">
        <w:rPr>
          <w:rFonts w:eastAsia="Calibri"/>
          <w:lang w:eastAsia="en-US"/>
        </w:rPr>
        <w:t>otu ieme</w:t>
      </w:r>
      <w:r w:rsidR="00057077" w:rsidRPr="00E730D2">
        <w:rPr>
          <w:rFonts w:eastAsia="Calibri"/>
          <w:lang w:eastAsia="en-US"/>
        </w:rPr>
        <w:t>s</w:t>
      </w:r>
      <w:r w:rsidR="000250D3" w:rsidRPr="00E730D2">
        <w:rPr>
          <w:rFonts w:eastAsia="Calibri"/>
          <w:lang w:eastAsia="en-US"/>
        </w:rPr>
        <w:t>l</w:t>
      </w:r>
      <w:r w:rsidR="00057077" w:rsidRPr="00E730D2">
        <w:rPr>
          <w:rFonts w:eastAsia="Calibri"/>
          <w:lang w:eastAsia="en-US"/>
        </w:rPr>
        <w:t xml:space="preserve">u šaubām, ka pieteicējs var palīdzēt bērnam sagatavoties patstāvīgai dzīvei sabiedrībā un audzināt viņu miera, cilvēka cieņas, iecietības, brīvības, vienlīdzības un solidaritātes garā, veicināt viņa pilnvērtīgu attīstību (sal. </w:t>
      </w:r>
      <w:r w:rsidR="00763533" w:rsidRPr="00E730D2">
        <w:rPr>
          <w:rFonts w:eastAsia="Calibri"/>
          <w:i/>
          <w:lang w:eastAsia="en-US"/>
        </w:rPr>
        <w:t>Satversmes tiesas 2019.gada 5.decembra sprieduma lietā Nr. 2019-01-01</w:t>
      </w:r>
      <w:r w:rsidR="00057077" w:rsidRPr="00E730D2">
        <w:rPr>
          <w:rFonts w:eastAsia="Calibri"/>
          <w:i/>
          <w:lang w:eastAsia="en-US"/>
        </w:rPr>
        <w:t xml:space="preserve"> 20.punkta piektā rindkop</w:t>
      </w:r>
      <w:r w:rsidR="001B33AA" w:rsidRPr="00E730D2">
        <w:rPr>
          <w:rFonts w:eastAsia="Calibri"/>
          <w:i/>
          <w:lang w:eastAsia="en-US"/>
        </w:rPr>
        <w:t>a</w:t>
      </w:r>
      <w:r w:rsidR="00057077" w:rsidRPr="00E730D2">
        <w:rPr>
          <w:rFonts w:eastAsia="Calibri"/>
          <w:lang w:eastAsia="en-US"/>
        </w:rPr>
        <w:t xml:space="preserve">). </w:t>
      </w:r>
      <w:r w:rsidR="000250D3" w:rsidRPr="00E730D2">
        <w:rPr>
          <w:rFonts w:eastAsia="Calibri"/>
          <w:lang w:eastAsia="en-US"/>
        </w:rPr>
        <w:t>V</w:t>
      </w:r>
      <w:r w:rsidRPr="00E730D2">
        <w:rPr>
          <w:rFonts w:eastAsia="Calibri"/>
          <w:lang w:eastAsia="en-US"/>
        </w:rPr>
        <w:t xml:space="preserve">iedoklis, ka </w:t>
      </w:r>
      <w:r w:rsidR="000250D3" w:rsidRPr="00E730D2">
        <w:rPr>
          <w:rFonts w:eastAsia="Calibri"/>
          <w:lang w:eastAsia="en-US"/>
        </w:rPr>
        <w:t>pieteicējs</w:t>
      </w:r>
      <w:r w:rsidRPr="00E730D2">
        <w:rPr>
          <w:rFonts w:eastAsia="Calibri"/>
          <w:lang w:eastAsia="en-US"/>
        </w:rPr>
        <w:t xml:space="preserve"> spēj nodrošināt bērnam nepieciešamo aprūpi un piemērotus dzīves apstākļus, acīmredzami liek secināt, ka pieteicējam trūkst adekvātas izpratnes par bērna vajadzībām</w:t>
      </w:r>
      <w:r w:rsidR="00F94EA7" w:rsidRPr="00E730D2">
        <w:rPr>
          <w:rFonts w:eastAsia="Calibri"/>
          <w:lang w:eastAsia="en-US"/>
        </w:rPr>
        <w:t xml:space="preserve"> un viņa objektīvām spējām bērna vajadzības apmierināt</w:t>
      </w:r>
      <w:r w:rsidRPr="00E730D2">
        <w:rPr>
          <w:rFonts w:eastAsia="Calibri"/>
          <w:lang w:eastAsia="en-US"/>
        </w:rPr>
        <w:t>.</w:t>
      </w:r>
      <w:r w:rsidR="00CB05B1" w:rsidRPr="00E730D2">
        <w:rPr>
          <w:rFonts w:eastAsia="Calibri"/>
          <w:lang w:eastAsia="en-US"/>
        </w:rPr>
        <w:t xml:space="preserve"> A</w:t>
      </w:r>
      <w:r w:rsidRPr="00E730D2">
        <w:rPr>
          <w:rFonts w:eastAsia="Calibri"/>
          <w:lang w:eastAsia="en-US"/>
        </w:rPr>
        <w:t xml:space="preserve">trašanās pieteicēja aizbildnībā </w:t>
      </w:r>
      <w:r w:rsidR="00CB05B1" w:rsidRPr="00E730D2">
        <w:rPr>
          <w:rFonts w:eastAsia="Calibri"/>
          <w:lang w:eastAsia="en-US"/>
        </w:rPr>
        <w:t xml:space="preserve">iepriekš konstatētajos apstākļos </w:t>
      </w:r>
      <w:r w:rsidRPr="00E730D2">
        <w:rPr>
          <w:rFonts w:eastAsia="Calibri"/>
          <w:lang w:eastAsia="en-US"/>
        </w:rPr>
        <w:t>nevar būt bērna vislabākajās interesēs</w:t>
      </w:r>
      <w:r w:rsidR="000250D3" w:rsidRPr="00E730D2">
        <w:rPr>
          <w:rFonts w:eastAsia="Calibri"/>
          <w:lang w:eastAsia="en-US"/>
        </w:rPr>
        <w:t>, tādējādi pieteicēja pieteikums iecelt viņu par bērna aizgādni ir acīmredzami nepamatots un noraidāms.</w:t>
      </w:r>
      <w:r w:rsidR="00E63A49" w:rsidRPr="00E730D2">
        <w:rPr>
          <w:rFonts w:eastAsia="Calibri"/>
          <w:lang w:eastAsia="en-US"/>
        </w:rPr>
        <w:t xml:space="preserve"> Atgādināms, ka tieši bērna intereses ir priorit</w:t>
      </w:r>
      <w:r w:rsidR="001137C0" w:rsidRPr="00E730D2">
        <w:rPr>
          <w:rFonts w:eastAsia="Calibri"/>
          <w:lang w:eastAsia="en-US"/>
        </w:rPr>
        <w:t>āras.</w:t>
      </w:r>
    </w:p>
    <w:p w14:paraId="0B9D879D" w14:textId="77777777" w:rsidR="000E6AF0" w:rsidRPr="00E730D2" w:rsidRDefault="000E6AF0" w:rsidP="000250D3">
      <w:pPr>
        <w:spacing w:line="276" w:lineRule="auto"/>
        <w:ind w:firstLine="567"/>
        <w:jc w:val="both"/>
        <w:rPr>
          <w:rFonts w:eastAsia="Calibri"/>
          <w:lang w:eastAsia="en-US"/>
        </w:rPr>
      </w:pPr>
    </w:p>
    <w:p w14:paraId="0F72E68F" w14:textId="77777777" w:rsidR="002A791B" w:rsidRPr="00E730D2" w:rsidRDefault="002A791B" w:rsidP="002A791B">
      <w:pPr>
        <w:spacing w:line="276" w:lineRule="auto"/>
        <w:jc w:val="center"/>
      </w:pPr>
      <w:r w:rsidRPr="00E730D2">
        <w:rPr>
          <w:b/>
        </w:rPr>
        <w:t>Rezolutīvā daļa</w:t>
      </w:r>
    </w:p>
    <w:p w14:paraId="4603BA37" w14:textId="77777777" w:rsidR="002A791B" w:rsidRPr="00E730D2" w:rsidRDefault="002A791B" w:rsidP="002A791B">
      <w:pPr>
        <w:spacing w:line="276" w:lineRule="auto"/>
        <w:ind w:firstLine="567"/>
        <w:jc w:val="both"/>
      </w:pPr>
    </w:p>
    <w:p w14:paraId="180BA7A6" w14:textId="696812B8" w:rsidR="002A791B" w:rsidRPr="00E730D2" w:rsidRDefault="002A791B" w:rsidP="002A791B">
      <w:pPr>
        <w:spacing w:line="276" w:lineRule="auto"/>
        <w:ind w:firstLine="567"/>
        <w:jc w:val="both"/>
      </w:pPr>
      <w:r w:rsidRPr="00E730D2">
        <w:rPr>
          <w:lang w:eastAsia="en-US"/>
        </w:rPr>
        <w:t xml:space="preserve">Pamatojoties uz Administratīvā procesa likuma </w:t>
      </w:r>
      <w:r w:rsidR="00283E0E" w:rsidRPr="00E730D2">
        <w:t>191.</w:t>
      </w:r>
      <w:r w:rsidR="00283E0E" w:rsidRPr="00E730D2">
        <w:rPr>
          <w:vertAlign w:val="superscript"/>
        </w:rPr>
        <w:t>1</w:t>
      </w:r>
      <w:r w:rsidR="00283E0E" w:rsidRPr="00E730D2">
        <w:t xml:space="preserve">panta pirmo un otro daļu, </w:t>
      </w:r>
      <w:r w:rsidRPr="00E730D2">
        <w:t xml:space="preserve">323.panta pirmās daļas </w:t>
      </w:r>
      <w:r w:rsidR="00283E0E" w:rsidRPr="00E730D2">
        <w:t>3</w:t>
      </w:r>
      <w:r w:rsidRPr="00E730D2">
        <w:t>.punktu un</w:t>
      </w:r>
      <w:r w:rsidR="00283E0E" w:rsidRPr="00E730D2">
        <w:t xml:space="preserve"> otro daļu, kā arī</w:t>
      </w:r>
      <w:r w:rsidRPr="00E730D2">
        <w:t xml:space="preserve"> 324.panta pirmo daļu</w:t>
      </w:r>
      <w:r w:rsidRPr="00E730D2">
        <w:rPr>
          <w:lang w:eastAsia="en-US"/>
        </w:rPr>
        <w:t xml:space="preserve">, </w:t>
      </w:r>
      <w:r w:rsidRPr="00E730D2">
        <w:t>Senāts</w:t>
      </w:r>
    </w:p>
    <w:p w14:paraId="25BBEE8A" w14:textId="77777777" w:rsidR="007A676F" w:rsidRPr="00E730D2" w:rsidRDefault="007A676F" w:rsidP="004B7622">
      <w:pPr>
        <w:spacing w:line="276" w:lineRule="auto"/>
        <w:jc w:val="both"/>
      </w:pPr>
    </w:p>
    <w:p w14:paraId="5B8486D2" w14:textId="73C0E8DB" w:rsidR="002A791B" w:rsidRPr="00E730D2" w:rsidRDefault="002A791B" w:rsidP="00912D62">
      <w:pPr>
        <w:spacing w:line="276" w:lineRule="auto"/>
        <w:jc w:val="center"/>
        <w:rPr>
          <w:b/>
          <w:bCs/>
          <w:spacing w:val="70"/>
        </w:rPr>
      </w:pPr>
      <w:r w:rsidRPr="00E730D2">
        <w:rPr>
          <w:b/>
        </w:rPr>
        <w:t>nolēma</w:t>
      </w:r>
      <w:bookmarkStart w:id="0" w:name="Dropdown12"/>
    </w:p>
    <w:p w14:paraId="06350B72" w14:textId="4A0297F6" w:rsidR="002A791B" w:rsidRPr="00E730D2" w:rsidRDefault="002A791B" w:rsidP="002A791B">
      <w:pPr>
        <w:spacing w:line="276" w:lineRule="auto"/>
        <w:ind w:firstLine="567"/>
        <w:jc w:val="both"/>
      </w:pPr>
      <w:r w:rsidRPr="00E730D2">
        <w:rPr>
          <w:lang w:eastAsia="en-US"/>
        </w:rPr>
        <w:t xml:space="preserve">Atcelt </w:t>
      </w:r>
      <w:r w:rsidRPr="00E730D2">
        <w:t xml:space="preserve">Administratīvās </w:t>
      </w:r>
      <w:r w:rsidR="00A714BA" w:rsidRPr="00E730D2">
        <w:t xml:space="preserve">rajona </w:t>
      </w:r>
      <w:r w:rsidRPr="00E730D2">
        <w:t xml:space="preserve">tiesas </w:t>
      </w:r>
      <w:r w:rsidR="00283E0E" w:rsidRPr="00E730D2">
        <w:t xml:space="preserve">tiesneša </w:t>
      </w:r>
      <w:r w:rsidRPr="00E730D2">
        <w:t xml:space="preserve">2019.gada </w:t>
      </w:r>
      <w:r w:rsidR="00283E0E" w:rsidRPr="00E730D2">
        <w:t>17.decembra</w:t>
      </w:r>
      <w:r w:rsidRPr="00E730D2">
        <w:t xml:space="preserve"> lēmumu</w:t>
      </w:r>
      <w:r w:rsidR="004B7622" w:rsidRPr="00E730D2">
        <w:t xml:space="preserve"> par atteikšanos pieņemt </w:t>
      </w:r>
      <w:r w:rsidR="000B3CAC">
        <w:t>[pers. A]</w:t>
      </w:r>
      <w:r w:rsidR="004B7622" w:rsidRPr="00E730D2">
        <w:t xml:space="preserve"> pieteikumu.</w:t>
      </w:r>
      <w:r w:rsidRPr="00E730D2">
        <w:t xml:space="preserve"> </w:t>
      </w:r>
    </w:p>
    <w:p w14:paraId="3F370070" w14:textId="1F144408" w:rsidR="00283E0E" w:rsidRPr="00E730D2" w:rsidRDefault="00283E0E" w:rsidP="002A791B">
      <w:pPr>
        <w:spacing w:line="276" w:lineRule="auto"/>
        <w:ind w:firstLine="567"/>
        <w:jc w:val="both"/>
      </w:pPr>
      <w:r w:rsidRPr="00E730D2">
        <w:t>Atteikt izska</w:t>
      </w:r>
      <w:r w:rsidR="00A94C77" w:rsidRPr="00E730D2">
        <w:t xml:space="preserve">tīt </w:t>
      </w:r>
      <w:r w:rsidR="000B3CAC">
        <w:t>[pers. A]</w:t>
      </w:r>
      <w:r w:rsidR="00A94C77" w:rsidRPr="00E730D2">
        <w:t xml:space="preserve"> pieteikumu.</w:t>
      </w:r>
    </w:p>
    <w:p w14:paraId="75A263FF" w14:textId="27A3D8BA" w:rsidR="00A94C77" w:rsidRPr="00E730D2" w:rsidRDefault="00A94C77" w:rsidP="002A791B">
      <w:pPr>
        <w:spacing w:line="276" w:lineRule="auto"/>
        <w:ind w:firstLine="567"/>
        <w:jc w:val="both"/>
      </w:pPr>
      <w:r w:rsidRPr="00E730D2">
        <w:t xml:space="preserve">Noraidīt </w:t>
      </w:r>
      <w:r w:rsidR="000B3CAC">
        <w:t>[pers. A]</w:t>
      </w:r>
      <w:r w:rsidRPr="00E730D2">
        <w:t xml:space="preserve"> blakus sūdzību.</w:t>
      </w:r>
    </w:p>
    <w:p w14:paraId="7DF35234" w14:textId="414F6844" w:rsidR="00C34623" w:rsidRPr="00E730D2" w:rsidRDefault="002A791B" w:rsidP="000B3CAC">
      <w:pPr>
        <w:spacing w:line="276" w:lineRule="auto"/>
        <w:ind w:firstLine="567"/>
        <w:jc w:val="both"/>
      </w:pPr>
      <w:r w:rsidRPr="00E730D2">
        <w:t>Lēmums nav pārsūdzams.</w:t>
      </w:r>
      <w:bookmarkEnd w:id="0"/>
    </w:p>
    <w:sectPr w:rsidR="00C34623" w:rsidRPr="00E730D2" w:rsidSect="00912D62">
      <w:footerReference w:type="default" r:id="rId8"/>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57EE" w14:textId="77777777" w:rsidR="0072441D" w:rsidRDefault="0072441D">
      <w:r>
        <w:separator/>
      </w:r>
    </w:p>
  </w:endnote>
  <w:endnote w:type="continuationSeparator" w:id="0">
    <w:p w14:paraId="1BB45820" w14:textId="77777777" w:rsidR="0072441D" w:rsidRDefault="0072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78CB5F5B" w14:textId="77777777" w:rsidR="00981800" w:rsidRDefault="00AA21BF"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4010D0">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4010D0">
              <w:rPr>
                <w:bCs/>
                <w:noProof/>
              </w:rPr>
              <w:t>3</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75B63" w14:textId="77777777" w:rsidR="0072441D" w:rsidRDefault="0072441D">
      <w:r>
        <w:separator/>
      </w:r>
    </w:p>
  </w:footnote>
  <w:footnote w:type="continuationSeparator" w:id="0">
    <w:p w14:paraId="1425AC39" w14:textId="77777777" w:rsidR="0072441D" w:rsidRDefault="00724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1B"/>
    <w:rsid w:val="000162B2"/>
    <w:rsid w:val="000173F0"/>
    <w:rsid w:val="000250D3"/>
    <w:rsid w:val="00043B8A"/>
    <w:rsid w:val="00057077"/>
    <w:rsid w:val="000606CB"/>
    <w:rsid w:val="0008151F"/>
    <w:rsid w:val="000A2C0B"/>
    <w:rsid w:val="000B3CAC"/>
    <w:rsid w:val="000D5EBE"/>
    <w:rsid w:val="000E6AF0"/>
    <w:rsid w:val="0010110C"/>
    <w:rsid w:val="001137C0"/>
    <w:rsid w:val="001153DD"/>
    <w:rsid w:val="00136E21"/>
    <w:rsid w:val="00182EED"/>
    <w:rsid w:val="001A352C"/>
    <w:rsid w:val="001B33AA"/>
    <w:rsid w:val="001B7833"/>
    <w:rsid w:val="002344C9"/>
    <w:rsid w:val="002500C1"/>
    <w:rsid w:val="00251F08"/>
    <w:rsid w:val="00283E0E"/>
    <w:rsid w:val="002A0471"/>
    <w:rsid w:val="002A791B"/>
    <w:rsid w:val="002B60ED"/>
    <w:rsid w:val="002E7592"/>
    <w:rsid w:val="00300599"/>
    <w:rsid w:val="0032540F"/>
    <w:rsid w:val="00330EBD"/>
    <w:rsid w:val="00331DD1"/>
    <w:rsid w:val="003556BB"/>
    <w:rsid w:val="00366ED9"/>
    <w:rsid w:val="0038464F"/>
    <w:rsid w:val="003A03AB"/>
    <w:rsid w:val="003A3D6F"/>
    <w:rsid w:val="003B4FD2"/>
    <w:rsid w:val="003C08FE"/>
    <w:rsid w:val="003D3DEA"/>
    <w:rsid w:val="003E5B17"/>
    <w:rsid w:val="004010D0"/>
    <w:rsid w:val="00402B26"/>
    <w:rsid w:val="00406B6B"/>
    <w:rsid w:val="004155FB"/>
    <w:rsid w:val="0043418B"/>
    <w:rsid w:val="0045599F"/>
    <w:rsid w:val="004668F4"/>
    <w:rsid w:val="00472EC0"/>
    <w:rsid w:val="0048602E"/>
    <w:rsid w:val="004B7622"/>
    <w:rsid w:val="004C6F34"/>
    <w:rsid w:val="004F0780"/>
    <w:rsid w:val="005855FE"/>
    <w:rsid w:val="00590AA3"/>
    <w:rsid w:val="005F7FA1"/>
    <w:rsid w:val="00604C93"/>
    <w:rsid w:val="006225DB"/>
    <w:rsid w:val="00633AA5"/>
    <w:rsid w:val="00656100"/>
    <w:rsid w:val="00672C84"/>
    <w:rsid w:val="006A6252"/>
    <w:rsid w:val="00705581"/>
    <w:rsid w:val="0072441D"/>
    <w:rsid w:val="00746411"/>
    <w:rsid w:val="00763533"/>
    <w:rsid w:val="00764D21"/>
    <w:rsid w:val="007A1426"/>
    <w:rsid w:val="007A676F"/>
    <w:rsid w:val="007F394B"/>
    <w:rsid w:val="008617DA"/>
    <w:rsid w:val="00866BAC"/>
    <w:rsid w:val="0088616E"/>
    <w:rsid w:val="00892588"/>
    <w:rsid w:val="008A1232"/>
    <w:rsid w:val="008A5914"/>
    <w:rsid w:val="008B0203"/>
    <w:rsid w:val="008E2DB1"/>
    <w:rsid w:val="00912D62"/>
    <w:rsid w:val="009136E3"/>
    <w:rsid w:val="0094724D"/>
    <w:rsid w:val="00984C08"/>
    <w:rsid w:val="00997AE8"/>
    <w:rsid w:val="00A50898"/>
    <w:rsid w:val="00A56A26"/>
    <w:rsid w:val="00A714BA"/>
    <w:rsid w:val="00A94C77"/>
    <w:rsid w:val="00AA21BF"/>
    <w:rsid w:val="00AB089E"/>
    <w:rsid w:val="00AB272A"/>
    <w:rsid w:val="00AB75AA"/>
    <w:rsid w:val="00AE4C07"/>
    <w:rsid w:val="00B22AAB"/>
    <w:rsid w:val="00B24C64"/>
    <w:rsid w:val="00B310DB"/>
    <w:rsid w:val="00B33808"/>
    <w:rsid w:val="00B70191"/>
    <w:rsid w:val="00BA5275"/>
    <w:rsid w:val="00BB3527"/>
    <w:rsid w:val="00BC2444"/>
    <w:rsid w:val="00BF018E"/>
    <w:rsid w:val="00C04167"/>
    <w:rsid w:val="00C34623"/>
    <w:rsid w:val="00C47EBD"/>
    <w:rsid w:val="00C47F1E"/>
    <w:rsid w:val="00C879C6"/>
    <w:rsid w:val="00C9076F"/>
    <w:rsid w:val="00CB05B1"/>
    <w:rsid w:val="00CC0B57"/>
    <w:rsid w:val="00CC100E"/>
    <w:rsid w:val="00CE1811"/>
    <w:rsid w:val="00CE6FE3"/>
    <w:rsid w:val="00D06566"/>
    <w:rsid w:val="00D157D5"/>
    <w:rsid w:val="00D457F4"/>
    <w:rsid w:val="00D47756"/>
    <w:rsid w:val="00DB4D4B"/>
    <w:rsid w:val="00DB5CF9"/>
    <w:rsid w:val="00DD4BC8"/>
    <w:rsid w:val="00E25645"/>
    <w:rsid w:val="00E41FC0"/>
    <w:rsid w:val="00E63A49"/>
    <w:rsid w:val="00E730D2"/>
    <w:rsid w:val="00EC74A1"/>
    <w:rsid w:val="00ED14B8"/>
    <w:rsid w:val="00ED3E0A"/>
    <w:rsid w:val="00EE23E0"/>
    <w:rsid w:val="00F349AE"/>
    <w:rsid w:val="00F46164"/>
    <w:rsid w:val="00F94EA7"/>
    <w:rsid w:val="00FB1C16"/>
    <w:rsid w:val="00FC471C"/>
    <w:rsid w:val="00FD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58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91B"/>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A791B"/>
    <w:pPr>
      <w:spacing w:after="120" w:line="480" w:lineRule="auto"/>
    </w:pPr>
    <w:rPr>
      <w:lang w:val="x-none"/>
    </w:rPr>
  </w:style>
  <w:style w:type="character" w:customStyle="1" w:styleId="BodyText2Char">
    <w:name w:val="Body Text 2 Char"/>
    <w:basedOn w:val="DefaultParagraphFont"/>
    <w:link w:val="BodyText2"/>
    <w:rsid w:val="002A791B"/>
    <w:rPr>
      <w:rFonts w:eastAsia="Times New Roman" w:cs="Times New Roman"/>
      <w:szCs w:val="24"/>
      <w:lang w:val="x-none" w:eastAsia="ru-RU"/>
    </w:rPr>
  </w:style>
  <w:style w:type="paragraph" w:styleId="Footer">
    <w:name w:val="footer"/>
    <w:basedOn w:val="Normal"/>
    <w:link w:val="FooterChar"/>
    <w:uiPriority w:val="99"/>
    <w:unhideWhenUsed/>
    <w:rsid w:val="002A791B"/>
    <w:pPr>
      <w:tabs>
        <w:tab w:val="center" w:pos="4153"/>
        <w:tab w:val="right" w:pos="8306"/>
      </w:tabs>
    </w:pPr>
  </w:style>
  <w:style w:type="character" w:customStyle="1" w:styleId="FooterChar">
    <w:name w:val="Footer Char"/>
    <w:basedOn w:val="DefaultParagraphFont"/>
    <w:link w:val="Footer"/>
    <w:uiPriority w:val="99"/>
    <w:rsid w:val="002A791B"/>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A56A26"/>
    <w:rPr>
      <w:sz w:val="16"/>
      <w:szCs w:val="16"/>
    </w:rPr>
  </w:style>
  <w:style w:type="paragraph" w:styleId="CommentText">
    <w:name w:val="annotation text"/>
    <w:basedOn w:val="Normal"/>
    <w:link w:val="CommentTextChar"/>
    <w:uiPriority w:val="99"/>
    <w:semiHidden/>
    <w:unhideWhenUsed/>
    <w:rsid w:val="00A56A26"/>
    <w:rPr>
      <w:sz w:val="20"/>
      <w:szCs w:val="20"/>
    </w:rPr>
  </w:style>
  <w:style w:type="character" w:customStyle="1" w:styleId="CommentTextChar">
    <w:name w:val="Comment Text Char"/>
    <w:basedOn w:val="DefaultParagraphFont"/>
    <w:link w:val="CommentText"/>
    <w:uiPriority w:val="99"/>
    <w:semiHidden/>
    <w:rsid w:val="00A56A2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56A26"/>
    <w:rPr>
      <w:b/>
      <w:bCs/>
    </w:rPr>
  </w:style>
  <w:style w:type="character" w:customStyle="1" w:styleId="CommentSubjectChar">
    <w:name w:val="Comment Subject Char"/>
    <w:basedOn w:val="CommentTextChar"/>
    <w:link w:val="CommentSubject"/>
    <w:uiPriority w:val="99"/>
    <w:semiHidden/>
    <w:rsid w:val="00A56A26"/>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A56A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A26"/>
    <w:rPr>
      <w:rFonts w:ascii="Segoe UI" w:eastAsia="Times New Roman" w:hAnsi="Segoe UI" w:cs="Segoe UI"/>
      <w:sz w:val="18"/>
      <w:szCs w:val="18"/>
      <w:lang w:val="lv-LV" w:eastAsia="ru-RU"/>
    </w:rPr>
  </w:style>
  <w:style w:type="character" w:styleId="Hyperlink">
    <w:name w:val="Hyperlink"/>
    <w:basedOn w:val="DefaultParagraphFont"/>
    <w:uiPriority w:val="99"/>
    <w:unhideWhenUsed/>
    <w:rsid w:val="000B3CAC"/>
    <w:rPr>
      <w:color w:val="0563C1" w:themeColor="hyperlink"/>
      <w:u w:val="single"/>
    </w:rPr>
  </w:style>
  <w:style w:type="character" w:styleId="UnresolvedMention">
    <w:name w:val="Unresolved Mention"/>
    <w:basedOn w:val="DefaultParagraphFont"/>
    <w:uiPriority w:val="99"/>
    <w:semiHidden/>
    <w:unhideWhenUsed/>
    <w:rsid w:val="000B3CAC"/>
    <w:rPr>
      <w:color w:val="605E5C"/>
      <w:shd w:val="clear" w:color="auto" w:fill="E1DFDD"/>
    </w:rPr>
  </w:style>
  <w:style w:type="character" w:styleId="FollowedHyperlink">
    <w:name w:val="FollowedHyperlink"/>
    <w:basedOn w:val="DefaultParagraphFont"/>
    <w:uiPriority w:val="99"/>
    <w:semiHidden/>
    <w:unhideWhenUsed/>
    <w:rsid w:val="008617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692126">
      <w:bodyDiv w:val="1"/>
      <w:marLeft w:val="0"/>
      <w:marRight w:val="0"/>
      <w:marTop w:val="0"/>
      <w:marBottom w:val="0"/>
      <w:divBdr>
        <w:top w:val="none" w:sz="0" w:space="0" w:color="auto"/>
        <w:left w:val="none" w:sz="0" w:space="0" w:color="auto"/>
        <w:bottom w:val="none" w:sz="0" w:space="0" w:color="auto"/>
        <w:right w:val="none" w:sz="0" w:space="0" w:color="auto"/>
      </w:divBdr>
    </w:div>
    <w:div w:id="19367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326.SKA085720.5.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077A8-79BB-4B20-A150-A2D0B4F0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6257</Words>
  <Characters>3568</Characters>
  <Application>Microsoft Office Word</Application>
  <DocSecurity>0</DocSecurity>
  <Lines>29</Lines>
  <Paragraphs>19</Paragraphs>
  <ScaleCrop>false</ScaleCrop>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2021-01-11T13:36:00Z</dcterms:created>
  <dcterms:modified xsi:type="dcterms:W3CDTF">2021-01-11T13:39:00Z</dcterms:modified>
</cp:coreProperties>
</file>