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C70C4" w14:textId="4FCFDDFB" w:rsidR="00192651" w:rsidRDefault="00192651" w:rsidP="00192651">
      <w:pPr>
        <w:spacing w:after="0" w:line="276" w:lineRule="auto"/>
        <w:rPr>
          <w:b/>
          <w:bCs/>
        </w:rPr>
      </w:pPr>
      <w:r>
        <w:rPr>
          <w:b/>
          <w:bCs/>
        </w:rPr>
        <w:t>Tiesas pienākums iesniegt pieteikumu Satversmes tiesā</w:t>
      </w:r>
    </w:p>
    <w:p w14:paraId="7510E673" w14:textId="15040EFC" w:rsidR="00910E5E" w:rsidRPr="00910E5E" w:rsidRDefault="00FE2366" w:rsidP="00192651">
      <w:pPr>
        <w:spacing w:after="0" w:line="276" w:lineRule="auto"/>
        <w:ind w:firstLine="567"/>
        <w:jc w:val="both"/>
        <w:rPr>
          <w:rFonts w:eastAsia="Times New Roman" w:cs="Times New Roman"/>
          <w:color w:val="212121"/>
          <w:szCs w:val="24"/>
          <w:lang w:eastAsia="lv-LV"/>
        </w:rPr>
      </w:pPr>
      <w:r>
        <w:t>U</w:t>
      </w:r>
      <w:r w:rsidR="00192651">
        <w:t>zskat</w:t>
      </w:r>
      <w:r>
        <w:t>ot</w:t>
      </w:r>
      <w:r w:rsidR="00192651">
        <w:t>, ka piemērojamā tiesību norma neatbilst Satversmei, tiesai ir likumisks pienākums iesniegt pieteikumu Satversmes tiesai.</w:t>
      </w:r>
    </w:p>
    <w:p w14:paraId="3521FC84" w14:textId="77777777" w:rsidR="00153295" w:rsidRDefault="00153295" w:rsidP="00192651">
      <w:pPr>
        <w:spacing w:after="0" w:line="276" w:lineRule="auto"/>
        <w:jc w:val="center"/>
        <w:rPr>
          <w:rFonts w:eastAsia="Times New Roman" w:cs="Times New Roman"/>
          <w:noProof/>
          <w:szCs w:val="24"/>
          <w:lang w:eastAsia="lv-LV"/>
        </w:rPr>
      </w:pPr>
    </w:p>
    <w:p w14:paraId="085FEE52" w14:textId="77777777" w:rsidR="00C90833" w:rsidRPr="006116FC" w:rsidRDefault="00C90833" w:rsidP="00192651">
      <w:pPr>
        <w:shd w:val="clear" w:color="auto" w:fill="FFFFFF"/>
        <w:spacing w:after="0" w:line="276" w:lineRule="auto"/>
        <w:jc w:val="center"/>
        <w:rPr>
          <w:b/>
          <w:bCs/>
          <w:szCs w:val="24"/>
        </w:rPr>
      </w:pPr>
      <w:bookmarkStart w:id="0" w:name="_Hlk40711029"/>
      <w:r w:rsidRPr="006116FC">
        <w:rPr>
          <w:b/>
          <w:bCs/>
          <w:color w:val="000000"/>
          <w:szCs w:val="24"/>
        </w:rPr>
        <w:t xml:space="preserve">Latvijas </w:t>
      </w:r>
      <w:r w:rsidRPr="006116FC">
        <w:rPr>
          <w:b/>
          <w:bCs/>
          <w:szCs w:val="24"/>
        </w:rPr>
        <w:t>Republikas Senāta</w:t>
      </w:r>
    </w:p>
    <w:p w14:paraId="63466DF1" w14:textId="77777777" w:rsidR="00C90833" w:rsidRPr="006116FC" w:rsidRDefault="00C90833" w:rsidP="00192651">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1FF4B28F" w14:textId="6CF95047" w:rsidR="00C90833" w:rsidRPr="006116FC" w:rsidRDefault="00C90833" w:rsidP="00192651">
      <w:pPr>
        <w:shd w:val="clear" w:color="auto" w:fill="FFFFFF"/>
        <w:spacing w:after="0" w:line="276" w:lineRule="auto"/>
        <w:jc w:val="center"/>
        <w:rPr>
          <w:b/>
          <w:bCs/>
          <w:color w:val="000000"/>
          <w:szCs w:val="24"/>
        </w:rPr>
      </w:pPr>
      <w:r w:rsidRPr="006116FC">
        <w:rPr>
          <w:b/>
          <w:bCs/>
          <w:color w:val="000000"/>
          <w:szCs w:val="24"/>
        </w:rPr>
        <w:t>20</w:t>
      </w:r>
      <w:r>
        <w:rPr>
          <w:b/>
          <w:bCs/>
          <w:color w:val="000000"/>
          <w:szCs w:val="24"/>
        </w:rPr>
        <w:t>20</w:t>
      </w:r>
      <w:r w:rsidRPr="006116FC">
        <w:rPr>
          <w:b/>
          <w:bCs/>
          <w:color w:val="000000"/>
          <w:szCs w:val="24"/>
        </w:rPr>
        <w:t xml:space="preserve">.gada </w:t>
      </w:r>
      <w:r>
        <w:rPr>
          <w:b/>
          <w:bCs/>
          <w:color w:val="000000"/>
          <w:szCs w:val="24"/>
        </w:rPr>
        <w:t>14</w:t>
      </w:r>
      <w:r w:rsidRPr="006116FC">
        <w:rPr>
          <w:b/>
          <w:bCs/>
          <w:color w:val="000000"/>
          <w:szCs w:val="24"/>
        </w:rPr>
        <w:t>.</w:t>
      </w:r>
      <w:r>
        <w:rPr>
          <w:b/>
          <w:bCs/>
          <w:color w:val="000000"/>
          <w:szCs w:val="24"/>
        </w:rPr>
        <w:t>m</w:t>
      </w:r>
      <w:r w:rsidRPr="006116FC">
        <w:rPr>
          <w:b/>
          <w:bCs/>
          <w:color w:val="000000"/>
          <w:szCs w:val="24"/>
        </w:rPr>
        <w:t>a</w:t>
      </w:r>
      <w:r>
        <w:rPr>
          <w:b/>
          <w:bCs/>
          <w:color w:val="000000"/>
          <w:szCs w:val="24"/>
        </w:rPr>
        <w:t>ija</w:t>
      </w:r>
    </w:p>
    <w:p w14:paraId="0972E308" w14:textId="77777777" w:rsidR="00C90833" w:rsidRPr="006116FC" w:rsidRDefault="00C90833" w:rsidP="00192651">
      <w:pPr>
        <w:shd w:val="clear" w:color="auto" w:fill="FFFFFF"/>
        <w:spacing w:after="0" w:line="276" w:lineRule="auto"/>
        <w:jc w:val="center"/>
        <w:rPr>
          <w:b/>
          <w:bCs/>
          <w:color w:val="000000"/>
          <w:szCs w:val="24"/>
        </w:rPr>
      </w:pPr>
      <w:r w:rsidRPr="006116FC">
        <w:rPr>
          <w:b/>
          <w:bCs/>
          <w:color w:val="000000"/>
          <w:szCs w:val="24"/>
        </w:rPr>
        <w:t>SPRIEDUMS</w:t>
      </w:r>
    </w:p>
    <w:p w14:paraId="177C5D89" w14:textId="3E901C51" w:rsidR="00C90833" w:rsidRPr="006116FC" w:rsidRDefault="00C90833" w:rsidP="00192651">
      <w:pPr>
        <w:shd w:val="clear" w:color="auto" w:fill="FFFFFF"/>
        <w:spacing w:after="0" w:line="276" w:lineRule="auto"/>
        <w:jc w:val="center"/>
        <w:rPr>
          <w:b/>
          <w:bCs/>
          <w:color w:val="000000"/>
          <w:szCs w:val="24"/>
        </w:rPr>
      </w:pPr>
      <w:r w:rsidRPr="006116FC">
        <w:rPr>
          <w:b/>
          <w:bCs/>
          <w:color w:val="000000"/>
          <w:szCs w:val="24"/>
        </w:rPr>
        <w:t>Lieta Nr. C</w:t>
      </w:r>
      <w:r>
        <w:rPr>
          <w:b/>
          <w:bCs/>
          <w:color w:val="000000"/>
          <w:szCs w:val="24"/>
        </w:rPr>
        <w:t>30747216</w:t>
      </w:r>
      <w:r w:rsidRPr="006116FC">
        <w:rPr>
          <w:b/>
          <w:bCs/>
          <w:color w:val="000000"/>
          <w:szCs w:val="24"/>
        </w:rPr>
        <w:t>, SKC-</w:t>
      </w:r>
      <w:r>
        <w:rPr>
          <w:b/>
          <w:bCs/>
          <w:color w:val="000000"/>
          <w:szCs w:val="24"/>
        </w:rPr>
        <w:t>128</w:t>
      </w:r>
      <w:r w:rsidRPr="006116FC">
        <w:rPr>
          <w:b/>
          <w:bCs/>
          <w:color w:val="000000"/>
          <w:szCs w:val="24"/>
        </w:rPr>
        <w:t>/20</w:t>
      </w:r>
      <w:r>
        <w:rPr>
          <w:b/>
          <w:bCs/>
          <w:color w:val="000000"/>
          <w:szCs w:val="24"/>
        </w:rPr>
        <w:t>20</w:t>
      </w:r>
    </w:p>
    <w:p w14:paraId="191D0A04" w14:textId="31B35CC4" w:rsidR="00C90833" w:rsidRDefault="007E0CC8" w:rsidP="00C90833">
      <w:pPr>
        <w:spacing w:line="276" w:lineRule="auto"/>
        <w:jc w:val="center"/>
        <w:rPr>
          <w:color w:val="0563C1" w:themeColor="hyperlink"/>
          <w:szCs w:val="24"/>
          <w:u w:val="single"/>
        </w:rPr>
      </w:pPr>
      <w:hyperlink r:id="rId6" w:history="1">
        <w:r w:rsidR="00C90833" w:rsidRPr="006116FC">
          <w:rPr>
            <w:color w:val="0563C1" w:themeColor="hyperlink"/>
            <w:szCs w:val="24"/>
            <w:u w:val="single"/>
          </w:rPr>
          <w:t>ECLI:LV:AT:20</w:t>
        </w:r>
        <w:r w:rsidR="00C90833">
          <w:rPr>
            <w:color w:val="0563C1" w:themeColor="hyperlink"/>
            <w:szCs w:val="24"/>
            <w:u w:val="single"/>
          </w:rPr>
          <w:t>20</w:t>
        </w:r>
        <w:r w:rsidR="00C90833" w:rsidRPr="006116FC">
          <w:rPr>
            <w:color w:val="0563C1" w:themeColor="hyperlink"/>
            <w:szCs w:val="24"/>
            <w:u w:val="single"/>
          </w:rPr>
          <w:t>:0</w:t>
        </w:r>
        <w:r w:rsidR="00C90833">
          <w:rPr>
            <w:color w:val="0563C1" w:themeColor="hyperlink"/>
            <w:szCs w:val="24"/>
            <w:u w:val="single"/>
          </w:rPr>
          <w:t>514</w:t>
        </w:r>
        <w:r w:rsidR="00C90833" w:rsidRPr="006116FC">
          <w:rPr>
            <w:color w:val="0563C1" w:themeColor="hyperlink"/>
            <w:szCs w:val="24"/>
            <w:u w:val="single"/>
          </w:rPr>
          <w:t>.C</w:t>
        </w:r>
        <w:r w:rsidR="00C90833">
          <w:rPr>
            <w:color w:val="0563C1" w:themeColor="hyperlink"/>
            <w:szCs w:val="24"/>
            <w:u w:val="single"/>
          </w:rPr>
          <w:t>30747216</w:t>
        </w:r>
        <w:r w:rsidR="00C90833" w:rsidRPr="006116FC">
          <w:rPr>
            <w:color w:val="0563C1" w:themeColor="hyperlink"/>
            <w:szCs w:val="24"/>
            <w:u w:val="single"/>
          </w:rPr>
          <w:t>.</w:t>
        </w:r>
        <w:r w:rsidR="00C90833">
          <w:rPr>
            <w:color w:val="0563C1" w:themeColor="hyperlink"/>
            <w:szCs w:val="24"/>
            <w:u w:val="single"/>
          </w:rPr>
          <w:t>12</w:t>
        </w:r>
        <w:r w:rsidR="00C90833" w:rsidRPr="006116FC">
          <w:rPr>
            <w:color w:val="0563C1" w:themeColor="hyperlink"/>
            <w:szCs w:val="24"/>
            <w:u w:val="single"/>
          </w:rPr>
          <w:t>.S</w:t>
        </w:r>
      </w:hyperlink>
    </w:p>
    <w:bookmarkEnd w:id="0"/>
    <w:p w14:paraId="73E12EC3" w14:textId="7DCE0D72" w:rsidR="00153295" w:rsidRDefault="00153295" w:rsidP="00C90833">
      <w:pPr>
        <w:spacing w:after="0" w:line="276" w:lineRule="auto"/>
        <w:jc w:val="center"/>
        <w:rPr>
          <w:rFonts w:eastAsia="Times New Roman" w:cs="Times New Roman"/>
          <w:szCs w:val="24"/>
          <w:lang w:eastAsia="ru-RU"/>
        </w:rPr>
      </w:pPr>
    </w:p>
    <w:p w14:paraId="472DEA51"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Senāts šādā sastāvā: </w:t>
      </w:r>
    </w:p>
    <w:p w14:paraId="478308DB"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senatore referente Mārīte Zāģere, </w:t>
      </w:r>
    </w:p>
    <w:p w14:paraId="08F794D3"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senatore Inta Lauka, </w:t>
      </w:r>
    </w:p>
    <w:p w14:paraId="1D151F46"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senators Valerijs Maksimovs</w:t>
      </w:r>
    </w:p>
    <w:p w14:paraId="4E5D71E2" w14:textId="77777777" w:rsidR="00153295" w:rsidRDefault="00153295" w:rsidP="0030204D">
      <w:pPr>
        <w:spacing w:after="0" w:line="276" w:lineRule="auto"/>
        <w:ind w:firstLine="567"/>
        <w:jc w:val="both"/>
        <w:rPr>
          <w:rFonts w:eastAsia="Times New Roman" w:cs="Times New Roman"/>
          <w:szCs w:val="24"/>
          <w:lang w:eastAsia="ru-RU"/>
        </w:rPr>
      </w:pPr>
    </w:p>
    <w:p w14:paraId="71E6C071" w14:textId="31B12130"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rakstveida procesā izskatīja civillietu sakarā ar prasītājas AS „Latvijas Gāze” pārstāvja zvērināta advokāta Pētera Serģa kasācijas sūdzību un atbildētāja </w:t>
      </w:r>
      <w:r w:rsidR="00C90833">
        <w:rPr>
          <w:rFonts w:eastAsia="Times New Roman" w:cs="Times New Roman"/>
          <w:szCs w:val="24"/>
          <w:lang w:eastAsia="ru-RU"/>
        </w:rPr>
        <w:t>[pers. A]</w:t>
      </w:r>
      <w:r>
        <w:rPr>
          <w:rFonts w:eastAsia="Times New Roman" w:cs="Times New Roman"/>
          <w:szCs w:val="24"/>
          <w:lang w:eastAsia="ru-RU"/>
        </w:rPr>
        <w:t xml:space="preserve"> pārstāves zvērinātas advokātes Jeļenas </w:t>
      </w:r>
      <w:proofErr w:type="spellStart"/>
      <w:r>
        <w:rPr>
          <w:rFonts w:eastAsia="Times New Roman" w:cs="Times New Roman"/>
          <w:szCs w:val="24"/>
          <w:lang w:eastAsia="ru-RU"/>
        </w:rPr>
        <w:t>Averinskas</w:t>
      </w:r>
      <w:proofErr w:type="spellEnd"/>
      <w:r>
        <w:rPr>
          <w:rFonts w:eastAsia="Times New Roman" w:cs="Times New Roman"/>
          <w:szCs w:val="24"/>
          <w:lang w:eastAsia="ru-RU"/>
        </w:rPr>
        <w:t xml:space="preserve"> kasācijas sūdzību par Zemgales apgabaltiesas Civillietu tiesas kolēģijas 2018.gada 28.decembra spriedumu AS „Latvijas Gāze” prasībā pret </w:t>
      </w:r>
      <w:r w:rsidR="00C31BA9">
        <w:rPr>
          <w:rFonts w:eastAsia="Times New Roman" w:cs="Times New Roman"/>
          <w:szCs w:val="24"/>
          <w:lang w:eastAsia="ru-RU"/>
        </w:rPr>
        <w:t xml:space="preserve">[pers. A] </w:t>
      </w:r>
      <w:r>
        <w:rPr>
          <w:rFonts w:eastAsia="Times New Roman" w:cs="Times New Roman"/>
          <w:szCs w:val="24"/>
          <w:lang w:eastAsia="ru-RU"/>
        </w:rPr>
        <w:t>par parāda piedziņu.</w:t>
      </w:r>
    </w:p>
    <w:p w14:paraId="3C71AAFC"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w:t>
      </w:r>
    </w:p>
    <w:p w14:paraId="6FB949CE" w14:textId="77777777" w:rsidR="00153295" w:rsidRDefault="00153295" w:rsidP="0030204D">
      <w:pPr>
        <w:spacing w:after="0" w:line="276" w:lineRule="auto"/>
        <w:jc w:val="center"/>
        <w:rPr>
          <w:rFonts w:eastAsia="Times New Roman" w:cs="Times New Roman"/>
          <w:szCs w:val="24"/>
          <w:lang w:eastAsia="ru-RU"/>
        </w:rPr>
      </w:pPr>
      <w:r>
        <w:rPr>
          <w:rFonts w:eastAsia="Times New Roman" w:cs="Times New Roman"/>
          <w:b/>
          <w:bCs/>
          <w:szCs w:val="24"/>
          <w:lang w:eastAsia="ru-RU"/>
        </w:rPr>
        <w:t>Aprakstošā daļa</w:t>
      </w:r>
    </w:p>
    <w:p w14:paraId="32514FE2"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w:t>
      </w:r>
    </w:p>
    <w:p w14:paraId="7472683E" w14:textId="30D295CE"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[1] Starp AS „Latvijas Gāze” kā piegādātāju un </w:t>
      </w:r>
      <w:r w:rsidR="00C31BA9">
        <w:rPr>
          <w:rFonts w:eastAsia="Times New Roman" w:cs="Times New Roman"/>
          <w:szCs w:val="24"/>
          <w:lang w:eastAsia="ru-RU"/>
        </w:rPr>
        <w:t xml:space="preserve">[pers. A] </w:t>
      </w:r>
      <w:r>
        <w:rPr>
          <w:rFonts w:eastAsia="Times New Roman" w:cs="Times New Roman"/>
          <w:szCs w:val="24"/>
          <w:lang w:eastAsia="ru-RU"/>
        </w:rPr>
        <w:t xml:space="preserve">kā lietotāju 2005.gada 6.decembrī noslēgts līgums par dabasgāzes piegādi nekustamajam īpašumam </w:t>
      </w:r>
      <w:r w:rsidR="00C31BA9">
        <w:rPr>
          <w:rFonts w:eastAsia="Times New Roman" w:cs="Times New Roman"/>
          <w:szCs w:val="24"/>
          <w:lang w:eastAsia="ru-RU"/>
        </w:rPr>
        <w:t>[adrese]</w:t>
      </w:r>
      <w:r>
        <w:rPr>
          <w:rFonts w:eastAsia="Times New Roman" w:cs="Times New Roman"/>
          <w:szCs w:val="24"/>
          <w:lang w:eastAsia="ru-RU"/>
        </w:rPr>
        <w:t>. Līguma 2.1.5.punktā noteikts, ka lietotājs apņemas nodrošināt gāzes skaitītāja un tā plombu saglabāšanu. Ja piegādātājs konstatē tīšus skaitītāja bojājumus, ir bojātas vai norautas skaitītāja vai gāzes vadu plombas, vai izdarīti citi pārkāpumi, kuru dēļ ir samazināts gāzes patēriņa lielums vai radīta iespēja gāzi lietot bez maksas, piegādātājs pārtrauc gāzes padevi un izdara pārrēķinu tarifa trīskāršā apmērā par laiku no pēdējās piegādātāja izdarītās pārbaudes vai skaitītāja uzstādīšanas dienas, kā arī pieprasa segt skaitītāja vērtību [..] (4.2.punkts).</w:t>
      </w:r>
    </w:p>
    <w:p w14:paraId="6415F5E0" w14:textId="77777777" w:rsidR="00153295" w:rsidRDefault="00153295" w:rsidP="0030204D">
      <w:pPr>
        <w:spacing w:after="0" w:line="276" w:lineRule="auto"/>
        <w:ind w:firstLine="567"/>
        <w:jc w:val="both"/>
        <w:rPr>
          <w:rFonts w:eastAsia="Times New Roman" w:cs="Times New Roman"/>
          <w:szCs w:val="24"/>
          <w:lang w:eastAsia="ru-RU"/>
        </w:rPr>
      </w:pPr>
    </w:p>
    <w:p w14:paraId="39868D2F" w14:textId="6E16E406"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[2] AS „Latvijas Gāze” 2016.gada 16.septembrī cēlusi tiesā prasību pret </w:t>
      </w:r>
      <w:r w:rsidR="00C31BA9">
        <w:rPr>
          <w:rFonts w:eastAsia="Times New Roman" w:cs="Times New Roman"/>
          <w:szCs w:val="24"/>
          <w:lang w:eastAsia="ru-RU"/>
        </w:rPr>
        <w:t>[pers. A]</w:t>
      </w:r>
      <w:r>
        <w:rPr>
          <w:rFonts w:eastAsia="Times New Roman" w:cs="Times New Roman"/>
          <w:szCs w:val="24"/>
          <w:lang w:eastAsia="ru-RU"/>
        </w:rPr>
        <w:t xml:space="preserve"> par parāda 7232,15 EUR piedziņu.</w:t>
      </w:r>
    </w:p>
    <w:p w14:paraId="79E312BF"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Prasības pieteikumā norādīti šādi apstākļi.</w:t>
      </w:r>
    </w:p>
    <w:p w14:paraId="17531EF4" w14:textId="09E7D283"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[2.1] AS „Latvijas Gāze” pārstāvis 2015.gada 4.novembrī, pārbaudot dabasgāzes patēriņa skaitītāja  rādījumus un tā tehnisko stāvokli objektā </w:t>
      </w:r>
      <w:r w:rsidR="00C31BA9">
        <w:rPr>
          <w:rFonts w:eastAsia="Times New Roman" w:cs="Times New Roman"/>
          <w:szCs w:val="24"/>
          <w:lang w:eastAsia="ru-RU"/>
        </w:rPr>
        <w:t>[adrese]</w:t>
      </w:r>
      <w:r>
        <w:rPr>
          <w:rFonts w:eastAsia="Times New Roman" w:cs="Times New Roman"/>
          <w:szCs w:val="24"/>
          <w:lang w:eastAsia="ru-RU"/>
        </w:rPr>
        <w:t xml:space="preserve">, veica dabasgāzes patēriņa skaitītāja </w:t>
      </w:r>
      <w:r w:rsidR="000754EF">
        <w:rPr>
          <w:rFonts w:eastAsia="Times New Roman" w:cs="Times New Roman"/>
          <w:szCs w:val="24"/>
          <w:lang w:eastAsia="ru-RU"/>
        </w:rPr>
        <w:t>no</w:t>
      </w:r>
      <w:r>
        <w:rPr>
          <w:rFonts w:eastAsia="Times New Roman" w:cs="Times New Roman"/>
          <w:szCs w:val="24"/>
          <w:lang w:eastAsia="ru-RU"/>
        </w:rPr>
        <w:t xml:space="preserve">maiņu, par ko sastādīts akts. Demontētais skaitītājs </w:t>
      </w:r>
      <w:r w:rsidR="00C31BA9">
        <w:rPr>
          <w:rFonts w:eastAsia="Times New Roman" w:cs="Times New Roman"/>
          <w:szCs w:val="24"/>
          <w:lang w:eastAsia="ru-RU"/>
        </w:rPr>
        <w:t>[pers. B]</w:t>
      </w:r>
      <w:r>
        <w:rPr>
          <w:rFonts w:eastAsia="Times New Roman" w:cs="Times New Roman"/>
          <w:szCs w:val="24"/>
          <w:lang w:eastAsia="ru-RU"/>
        </w:rPr>
        <w:t xml:space="preserve"> klātbūtnē ielikts drošības maisā un nodots ekspertīzes veikšanai. Eksperta </w:t>
      </w:r>
      <w:r w:rsidR="00C31BA9">
        <w:rPr>
          <w:rFonts w:eastAsia="Times New Roman" w:cs="Times New Roman"/>
          <w:szCs w:val="24"/>
          <w:lang w:eastAsia="ru-RU"/>
        </w:rPr>
        <w:t>[pers. C]</w:t>
      </w:r>
      <w:r>
        <w:rPr>
          <w:rFonts w:eastAsia="Times New Roman" w:cs="Times New Roman"/>
          <w:szCs w:val="24"/>
          <w:lang w:eastAsia="ru-RU"/>
        </w:rPr>
        <w:t xml:space="preserve"> 2015.gada 9.novembrī sastādītajā atzinumā secināts: „[..] uz eksperta rīcībā nodotā gāzes skaitītāja tika konstatētas pēdas, kas ļauj izdarīt slēdzienu, ka ir veiktas mērķtiecīgas darbības iejaukties skaitīšanas ierīces darbībā”.</w:t>
      </w:r>
      <w:r>
        <w:rPr>
          <w:rFonts w:eastAsia="Times New Roman" w:cs="Times New Roman"/>
          <w:szCs w:val="24"/>
          <w:lang w:eastAsia="lv-LV"/>
        </w:rPr>
        <w:t xml:space="preserve"> </w:t>
      </w:r>
      <w:r>
        <w:rPr>
          <w:rFonts w:eastAsia="Times New Roman" w:cs="Times New Roman"/>
          <w:szCs w:val="24"/>
          <w:lang w:eastAsia="ru-RU"/>
        </w:rPr>
        <w:t xml:space="preserve">AS „Latvijas </w:t>
      </w:r>
      <w:r>
        <w:rPr>
          <w:rFonts w:eastAsia="Times New Roman" w:cs="Times New Roman"/>
          <w:szCs w:val="24"/>
          <w:lang w:eastAsia="ru-RU"/>
        </w:rPr>
        <w:lastRenderedPageBreak/>
        <w:t>Gāze” Ekspluatācijas un tehniskā departamenta vadītāja, inženierzinātņu doktora Ilmāra Bodes sastādītajā atzinumā secināts, ka konstatētie rūpnīcas plombas bojājumi ir tādi, kas ir radījuši iespēju iejaukties gāzes skaitītāja uzskaites mehānismā un koriģēt rādījumus.</w:t>
      </w:r>
    </w:p>
    <w:p w14:paraId="6AD729F7"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[2.2] Atbilstoši Ministru kabineta 2008.gada 16.decembra noteikumu Nr. 1048 „Dabasgāzes piegādes un lietošanas noteikumi” (spēkā līdz 2016.gada 11.februārim) 56.punktam, ja sistēmas operators konstatē šo noteikumu vai līguma pārkāpumu, kura dēļ lietotājam ir samazināts uzskaitītais dabasgāzes patēriņa apjoms vai radīta iespēja dabasgāzi patērēt bez maksas, lietotājs samaksā sistēmas operatoram par izlietoto dabasgāzi, kā arī kompensāciju.</w:t>
      </w:r>
    </w:p>
    <w:p w14:paraId="5B71D2D4" w14:textId="1DCAB3D2"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Ņemot vērā, ka atbildētājs nav nodrošinājis gāzes skaitītāja un tā plombu saglabāšanu, pieļaujot iespēju izmainīt gazificētajā objektā </w:t>
      </w:r>
      <w:r w:rsidR="000754EF">
        <w:rPr>
          <w:rFonts w:eastAsia="Times New Roman" w:cs="Times New Roman"/>
          <w:szCs w:val="24"/>
          <w:lang w:eastAsia="ru-RU"/>
        </w:rPr>
        <w:t>patērē</w:t>
      </w:r>
      <w:r>
        <w:rPr>
          <w:rFonts w:eastAsia="Times New Roman" w:cs="Times New Roman"/>
          <w:szCs w:val="24"/>
          <w:lang w:eastAsia="ru-RU"/>
        </w:rPr>
        <w:t>t</w:t>
      </w:r>
      <w:r w:rsidR="000754EF">
        <w:rPr>
          <w:rFonts w:eastAsia="Times New Roman" w:cs="Times New Roman"/>
          <w:szCs w:val="24"/>
          <w:lang w:eastAsia="ru-RU"/>
        </w:rPr>
        <w:t>ās dabasgāzes uzskaitīto apjomu</w:t>
      </w:r>
      <w:r>
        <w:rPr>
          <w:rFonts w:eastAsia="Times New Roman" w:cs="Times New Roman"/>
          <w:szCs w:val="24"/>
          <w:lang w:eastAsia="ru-RU"/>
        </w:rPr>
        <w:t xml:space="preserve"> un izlietot dabasgāzi bez maksas, viņam </w:t>
      </w:r>
      <w:r w:rsidR="000754EF">
        <w:rPr>
          <w:rFonts w:eastAsia="Times New Roman" w:cs="Times New Roman"/>
          <w:szCs w:val="24"/>
          <w:lang w:eastAsia="ru-RU"/>
        </w:rPr>
        <w:t>saskaņā ar normatīv</w:t>
      </w:r>
      <w:r>
        <w:rPr>
          <w:rFonts w:eastAsia="Times New Roman" w:cs="Times New Roman"/>
          <w:szCs w:val="24"/>
          <w:lang w:eastAsia="ru-RU"/>
        </w:rPr>
        <w:t>os aktos noteikt</w:t>
      </w:r>
      <w:r w:rsidR="000754EF">
        <w:rPr>
          <w:rFonts w:eastAsia="Times New Roman" w:cs="Times New Roman"/>
          <w:szCs w:val="24"/>
          <w:lang w:eastAsia="ru-RU"/>
        </w:rPr>
        <w:t>o</w:t>
      </w:r>
      <w:r>
        <w:rPr>
          <w:rFonts w:eastAsia="Times New Roman" w:cs="Times New Roman"/>
          <w:szCs w:val="24"/>
          <w:lang w:eastAsia="ru-RU"/>
        </w:rPr>
        <w:t xml:space="preserve"> tiesisk</w:t>
      </w:r>
      <w:r w:rsidR="000754EF">
        <w:rPr>
          <w:rFonts w:eastAsia="Times New Roman" w:cs="Times New Roman"/>
          <w:szCs w:val="24"/>
          <w:lang w:eastAsia="ru-RU"/>
        </w:rPr>
        <w:t>o</w:t>
      </w:r>
      <w:r>
        <w:rPr>
          <w:rFonts w:eastAsia="Times New Roman" w:cs="Times New Roman"/>
          <w:szCs w:val="24"/>
          <w:lang w:eastAsia="ru-RU"/>
        </w:rPr>
        <w:t xml:space="preserve"> regulējum</w:t>
      </w:r>
      <w:r w:rsidR="000754EF">
        <w:rPr>
          <w:rFonts w:eastAsia="Times New Roman" w:cs="Times New Roman"/>
          <w:szCs w:val="24"/>
          <w:lang w:eastAsia="ru-RU"/>
        </w:rPr>
        <w:t>u</w:t>
      </w:r>
      <w:r>
        <w:rPr>
          <w:rFonts w:eastAsia="Times New Roman" w:cs="Times New Roman"/>
          <w:szCs w:val="24"/>
          <w:lang w:eastAsia="ru-RU"/>
        </w:rPr>
        <w:t xml:space="preserve"> ir pienākums samaksāt prasītājai par </w:t>
      </w:r>
      <w:r w:rsidR="000754EF">
        <w:rPr>
          <w:rFonts w:eastAsia="Times New Roman" w:cs="Times New Roman"/>
          <w:szCs w:val="24"/>
          <w:lang w:eastAsia="ru-RU"/>
        </w:rPr>
        <w:t>izlietoto</w:t>
      </w:r>
      <w:r>
        <w:rPr>
          <w:rFonts w:eastAsia="Times New Roman" w:cs="Times New Roman"/>
          <w:szCs w:val="24"/>
          <w:lang w:eastAsia="ru-RU"/>
        </w:rPr>
        <w:t xml:space="preserve"> dabasgāzi un kompensāciju</w:t>
      </w:r>
      <w:r w:rsidR="000754EF">
        <w:rPr>
          <w:rFonts w:eastAsia="Times New Roman" w:cs="Times New Roman"/>
          <w:szCs w:val="24"/>
          <w:lang w:eastAsia="ru-RU"/>
        </w:rPr>
        <w:t>.</w:t>
      </w:r>
      <w:r>
        <w:rPr>
          <w:rFonts w:eastAsia="Times New Roman" w:cs="Times New Roman"/>
          <w:szCs w:val="24"/>
          <w:lang w:eastAsia="ru-RU"/>
        </w:rPr>
        <w:t xml:space="preserve"> </w:t>
      </w:r>
    </w:p>
    <w:p w14:paraId="38B1F0A6" w14:textId="5EBB1961"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Par laika posmu no 2013.gada 5.novembra līdz 2015.gada 4.novembrim </w:t>
      </w:r>
      <w:r w:rsidR="00C31BA9">
        <w:rPr>
          <w:rFonts w:eastAsia="Times New Roman" w:cs="Times New Roman"/>
          <w:szCs w:val="24"/>
          <w:lang w:eastAsia="ru-RU"/>
        </w:rPr>
        <w:t>[pers. A]</w:t>
      </w:r>
      <w:r>
        <w:rPr>
          <w:rFonts w:eastAsia="Times New Roman" w:cs="Times New Roman"/>
          <w:szCs w:val="24"/>
          <w:lang w:eastAsia="ru-RU"/>
        </w:rPr>
        <w:t xml:space="preserve"> ir pienākums samaksāt prasītājai par patērēto dabasgāzi 1890,02 EUR (2781,21 EUR -891,19 EUR) un kompensāciju 5342,13 EUR, kopā 7232,15 EUR, kā arī no atbildētāja prasītājas labā piedzenami tiesāšanās izdevumi un prasītājai nosakāmas tiesības par laiku līdz sprieduma izpildei saņemt no atbildētāja likumiskos 6% gadā no galvenā parāda.  </w:t>
      </w:r>
    </w:p>
    <w:p w14:paraId="1D69DDC8" w14:textId="57976548" w:rsidR="00153295" w:rsidRDefault="000754EF"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[2.</w:t>
      </w:r>
      <w:r w:rsidR="00193926">
        <w:rPr>
          <w:rFonts w:eastAsia="Times New Roman" w:cs="Times New Roman"/>
          <w:szCs w:val="24"/>
          <w:lang w:eastAsia="ru-RU"/>
        </w:rPr>
        <w:t>3</w:t>
      </w:r>
      <w:r>
        <w:rPr>
          <w:rFonts w:eastAsia="Times New Roman" w:cs="Times New Roman"/>
          <w:szCs w:val="24"/>
          <w:lang w:eastAsia="ru-RU"/>
        </w:rPr>
        <w:t xml:space="preserve">] </w:t>
      </w:r>
      <w:r w:rsidR="00153295">
        <w:rPr>
          <w:rFonts w:eastAsia="Times New Roman" w:cs="Times New Roman"/>
          <w:szCs w:val="24"/>
          <w:lang w:eastAsia="ru-RU"/>
        </w:rPr>
        <w:t>Prasība pamatota ar Enerģētikas likuma 18. un 42.</w:t>
      </w:r>
      <w:r w:rsidR="00153295">
        <w:rPr>
          <w:rFonts w:eastAsia="Times New Roman" w:cs="Times New Roman"/>
          <w:szCs w:val="24"/>
          <w:vertAlign w:val="superscript"/>
          <w:lang w:eastAsia="ru-RU"/>
        </w:rPr>
        <w:t>3</w:t>
      </w:r>
      <w:r w:rsidR="00153295">
        <w:rPr>
          <w:rFonts w:eastAsia="Times New Roman" w:cs="Times New Roman"/>
          <w:szCs w:val="24"/>
          <w:lang w:eastAsia="ru-RU"/>
        </w:rPr>
        <w:t> pantu, Ministru kabineta 2008.gada 16.decembra noteikumu Nr. 1048 „Dabasgāzes piegādes un lietošanas noteikumi” (turpmāk arī - Ministru kabineta noteikumi Nr. 1048) 1., 2., 3., 12., 21., 34., 36.2., 36.5., 46., 56., 58., 59., 65., 72. un 87.punktu, Civillikuma 3., 1587. un 1828.pantu.</w:t>
      </w:r>
    </w:p>
    <w:p w14:paraId="016E1475" w14:textId="77777777" w:rsidR="00153295" w:rsidRDefault="00153295" w:rsidP="0030204D">
      <w:pPr>
        <w:spacing w:after="0" w:line="276" w:lineRule="auto"/>
        <w:ind w:firstLine="567"/>
        <w:jc w:val="both"/>
        <w:rPr>
          <w:rFonts w:eastAsia="Times New Roman" w:cs="Times New Roman"/>
          <w:szCs w:val="24"/>
          <w:lang w:eastAsia="ru-RU"/>
        </w:rPr>
      </w:pPr>
    </w:p>
    <w:p w14:paraId="771374F6"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[3] Ar Dobeles rajona tiesas 2018.gada 28.februāra spriedumu prasība noraidīta.</w:t>
      </w:r>
    </w:p>
    <w:p w14:paraId="407B04DE" w14:textId="77777777" w:rsidR="00153295" w:rsidRDefault="00153295" w:rsidP="0030204D">
      <w:pPr>
        <w:spacing w:after="0" w:line="276" w:lineRule="auto"/>
        <w:ind w:firstLine="567"/>
        <w:jc w:val="both"/>
        <w:rPr>
          <w:rFonts w:eastAsia="Times New Roman" w:cs="Times New Roman"/>
          <w:szCs w:val="24"/>
          <w:lang w:eastAsia="ru-RU"/>
        </w:rPr>
      </w:pPr>
    </w:p>
    <w:p w14:paraId="4A7695A2" w14:textId="3194024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[4] Izskatījusi lietu sakarā ar prasītājas iesniegto apelācijas sūdzību, Zemgales apgabaltiesas Civillietu tiesas kolēģija 2018.gada 28.decembrī nosp</w:t>
      </w:r>
      <w:r w:rsidR="000754EF">
        <w:rPr>
          <w:rFonts w:eastAsia="Times New Roman" w:cs="Times New Roman"/>
          <w:szCs w:val="24"/>
          <w:lang w:eastAsia="ru-RU"/>
        </w:rPr>
        <w:t>rieda prasību apmierināt daļēji:</w:t>
      </w:r>
      <w:r>
        <w:rPr>
          <w:rFonts w:eastAsia="Times New Roman" w:cs="Times New Roman"/>
          <w:szCs w:val="24"/>
          <w:lang w:eastAsia="ru-RU"/>
        </w:rPr>
        <w:t xml:space="preserve"> piedzīt no </w:t>
      </w:r>
      <w:r w:rsidR="00C31BA9">
        <w:rPr>
          <w:rFonts w:eastAsia="Times New Roman" w:cs="Times New Roman"/>
          <w:szCs w:val="24"/>
          <w:lang w:eastAsia="ru-RU"/>
        </w:rPr>
        <w:t>[pers. A]</w:t>
      </w:r>
      <w:r>
        <w:rPr>
          <w:rFonts w:eastAsia="Times New Roman" w:cs="Times New Roman"/>
          <w:szCs w:val="24"/>
          <w:lang w:eastAsia="ru-RU"/>
        </w:rPr>
        <w:t xml:space="preserve"> AS </w:t>
      </w:r>
      <w:r w:rsidR="00C31BA9">
        <w:rPr>
          <w:rFonts w:eastAsia="Times New Roman" w:cs="Times New Roman"/>
          <w:szCs w:val="24"/>
          <w:lang w:eastAsia="ru-RU"/>
        </w:rPr>
        <w:t>„</w:t>
      </w:r>
      <w:r>
        <w:rPr>
          <w:rFonts w:eastAsia="Times New Roman" w:cs="Times New Roman"/>
          <w:szCs w:val="24"/>
          <w:lang w:eastAsia="ru-RU"/>
        </w:rPr>
        <w:t xml:space="preserve">Latvijas Gāze” labā samaksu par dabasgāzi 1890,02 EUR un kompensāciju saistībā ar dabasgāzes lietošanas normatīvo aktu pārkāpšanu 1726,06 EUR, kā arī tiesas izdevumus 530,05 EUR, bet prasību pārējā daļā par kompensācijas 3616,07 EUR piedziņu noraidīt, kā arī no AS </w:t>
      </w:r>
      <w:r w:rsidR="00C31BA9">
        <w:rPr>
          <w:rFonts w:eastAsia="Times New Roman" w:cs="Times New Roman"/>
          <w:szCs w:val="24"/>
          <w:lang w:eastAsia="ru-RU"/>
        </w:rPr>
        <w:t>„</w:t>
      </w:r>
      <w:r>
        <w:rPr>
          <w:rFonts w:eastAsia="Times New Roman" w:cs="Times New Roman"/>
          <w:szCs w:val="24"/>
          <w:lang w:eastAsia="ru-RU"/>
        </w:rPr>
        <w:t xml:space="preserve">Latvijas Gāze” un </w:t>
      </w:r>
      <w:r w:rsidR="00C31BA9">
        <w:rPr>
          <w:rFonts w:eastAsia="Times New Roman" w:cs="Times New Roman"/>
          <w:szCs w:val="24"/>
          <w:lang w:eastAsia="ru-RU"/>
        </w:rPr>
        <w:t>[pers. A]</w:t>
      </w:r>
      <w:r>
        <w:rPr>
          <w:rFonts w:eastAsia="Times New Roman" w:cs="Times New Roman"/>
          <w:szCs w:val="24"/>
          <w:lang w:eastAsia="ru-RU"/>
        </w:rPr>
        <w:t xml:space="preserve"> valsts ienākumos piedzīt ar lietas izskatīšanu saistītos izdevumus 2,15 EUR no katra. </w:t>
      </w:r>
    </w:p>
    <w:p w14:paraId="425751A7" w14:textId="77777777" w:rsidR="00153295" w:rsidRDefault="00153295" w:rsidP="0030204D">
      <w:pPr>
        <w:spacing w:after="0" w:line="276" w:lineRule="auto"/>
        <w:ind w:firstLine="567"/>
        <w:jc w:val="both"/>
        <w:rPr>
          <w:rFonts w:eastAsia="Times New Roman" w:cs="Times New Roman"/>
          <w:szCs w:val="24"/>
          <w:lang w:eastAsia="ru-RU"/>
        </w:rPr>
      </w:pPr>
    </w:p>
    <w:p w14:paraId="2AE4396E" w14:textId="3156709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[5] Par minēto apelācijas instances tiesas spriedumu prasības apmierinātajā daļā kasācijas sūdzību iesniegusi atbildētāja pārstāve zvērināta advokāte Jeļena </w:t>
      </w:r>
      <w:proofErr w:type="spellStart"/>
      <w:r>
        <w:rPr>
          <w:rFonts w:eastAsia="Times New Roman" w:cs="Times New Roman"/>
          <w:szCs w:val="24"/>
          <w:lang w:eastAsia="ru-RU"/>
        </w:rPr>
        <w:t>Averinska</w:t>
      </w:r>
      <w:proofErr w:type="spellEnd"/>
      <w:r>
        <w:rPr>
          <w:rFonts w:eastAsia="Times New Roman" w:cs="Times New Roman"/>
          <w:szCs w:val="24"/>
          <w:lang w:eastAsia="ru-RU"/>
        </w:rPr>
        <w:t>, savukārt par minēto spriedumu daļā, ar kuru prasība noraidīta, kasācijas sūdzību iesniedzis prasītājas pārstāvis zvērināts advokāts Pēteris Serģis.</w:t>
      </w:r>
    </w:p>
    <w:p w14:paraId="107BE890" w14:textId="77777777" w:rsidR="00153295" w:rsidRDefault="00153295" w:rsidP="0030204D">
      <w:pPr>
        <w:spacing w:after="0" w:line="276" w:lineRule="auto"/>
        <w:ind w:firstLine="567"/>
        <w:jc w:val="both"/>
        <w:rPr>
          <w:rFonts w:eastAsia="Times New Roman" w:cs="Times New Roman"/>
          <w:szCs w:val="24"/>
          <w:lang w:eastAsia="ru-RU"/>
        </w:rPr>
      </w:pPr>
    </w:p>
    <w:p w14:paraId="7C95873E" w14:textId="3F015053"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[6] Ar Senāta senatoru kolēģijas rīcības sēdes 2019.gada 20.jūnija lēmumu ierosināta kasācijas tiesvedība sakarā ar prasītājas kasācijas sūdzību par Zemgales apgabaltiesas Civillietu tiesas kolēģijas 2018.gada 28.decembra spriedumu prasības noraidītajā daļā, t.i., par kompensācijas 3616,07 EUR piedziņu un sakarā ar atbildētāja pārstāves kasācijas sūdzību par </w:t>
      </w:r>
      <w:r w:rsidR="000754EF">
        <w:rPr>
          <w:rFonts w:eastAsia="Times New Roman" w:cs="Times New Roman"/>
          <w:szCs w:val="24"/>
          <w:lang w:eastAsia="ru-RU"/>
        </w:rPr>
        <w:t>šo</w:t>
      </w:r>
      <w:r>
        <w:rPr>
          <w:rFonts w:eastAsia="Times New Roman" w:cs="Times New Roman"/>
          <w:szCs w:val="24"/>
          <w:lang w:eastAsia="ru-RU"/>
        </w:rPr>
        <w:t xml:space="preserve"> spriedumu daļā, ar kuru no </w:t>
      </w:r>
      <w:r w:rsidR="00C31BA9">
        <w:rPr>
          <w:rFonts w:eastAsia="Times New Roman" w:cs="Times New Roman"/>
          <w:szCs w:val="24"/>
          <w:lang w:eastAsia="ru-RU"/>
        </w:rPr>
        <w:t>[pers. A]</w:t>
      </w:r>
      <w:r>
        <w:rPr>
          <w:rFonts w:eastAsia="Times New Roman" w:cs="Times New Roman"/>
          <w:szCs w:val="24"/>
          <w:lang w:eastAsia="ru-RU"/>
        </w:rPr>
        <w:t xml:space="preserve"> AS „Latvijas Gāze” lab</w:t>
      </w:r>
      <w:r w:rsidR="00193926">
        <w:rPr>
          <w:rFonts w:eastAsia="Times New Roman" w:cs="Times New Roman"/>
          <w:szCs w:val="24"/>
          <w:lang w:eastAsia="ru-RU"/>
        </w:rPr>
        <w:t>ā piedzīta kompensācija 1726,06 </w:t>
      </w:r>
      <w:r>
        <w:rPr>
          <w:rFonts w:eastAsia="Times New Roman" w:cs="Times New Roman"/>
          <w:szCs w:val="24"/>
          <w:lang w:eastAsia="ru-RU"/>
        </w:rPr>
        <w:t xml:space="preserve">EUR un tiesāšanās </w:t>
      </w:r>
      <w:r>
        <w:rPr>
          <w:rFonts w:eastAsia="Times New Roman" w:cs="Times New Roman"/>
          <w:szCs w:val="24"/>
          <w:lang w:eastAsia="ru-RU"/>
        </w:rPr>
        <w:lastRenderedPageBreak/>
        <w:t>izdevumi 530,05 EUR. Savukārt atteikts ierosināt kasācijas tiesvedību par minēto spriedumu pārējā da</w:t>
      </w:r>
      <w:r w:rsidR="0030204D">
        <w:rPr>
          <w:rFonts w:eastAsia="Times New Roman" w:cs="Times New Roman"/>
          <w:szCs w:val="24"/>
          <w:lang w:eastAsia="ru-RU"/>
        </w:rPr>
        <w:t xml:space="preserve">ļā, t.i., par zaudējumu 1890,02 EUR piedziņu no </w:t>
      </w:r>
      <w:r w:rsidR="00C31BA9">
        <w:rPr>
          <w:rFonts w:eastAsia="Times New Roman" w:cs="Times New Roman"/>
          <w:szCs w:val="24"/>
          <w:lang w:eastAsia="ru-RU"/>
        </w:rPr>
        <w:t>[pers. A]</w:t>
      </w:r>
      <w:r w:rsidR="0030204D">
        <w:rPr>
          <w:rFonts w:eastAsia="Times New Roman" w:cs="Times New Roman"/>
          <w:szCs w:val="24"/>
          <w:lang w:eastAsia="ru-RU"/>
        </w:rPr>
        <w:t xml:space="preserve"> AS </w:t>
      </w:r>
      <w:r>
        <w:rPr>
          <w:rFonts w:eastAsia="Times New Roman" w:cs="Times New Roman"/>
          <w:szCs w:val="24"/>
          <w:lang w:eastAsia="ru-RU"/>
        </w:rPr>
        <w:t>„Latvijas Gāz</w:t>
      </w:r>
      <w:r w:rsidR="0030204D">
        <w:rPr>
          <w:rFonts w:eastAsia="Times New Roman" w:cs="Times New Roman"/>
          <w:szCs w:val="24"/>
          <w:lang w:eastAsia="ru-RU"/>
        </w:rPr>
        <w:t>e” labā un tiesas izdevumu 2,15 </w:t>
      </w:r>
      <w:r>
        <w:rPr>
          <w:rFonts w:eastAsia="Times New Roman" w:cs="Times New Roman"/>
          <w:szCs w:val="24"/>
          <w:lang w:eastAsia="ru-RU"/>
        </w:rPr>
        <w:t>EUR piedziņu valsts ienākumos. Līdz ar to spriedums šajā daļā stājies likumīgā spēkā.</w:t>
      </w:r>
    </w:p>
    <w:p w14:paraId="0F7258CD" w14:textId="77777777" w:rsidR="00153295" w:rsidRDefault="00153295" w:rsidP="0030204D">
      <w:pPr>
        <w:spacing w:after="0" w:line="276" w:lineRule="auto"/>
        <w:ind w:firstLine="567"/>
        <w:jc w:val="both"/>
        <w:rPr>
          <w:rFonts w:eastAsia="Times New Roman" w:cs="Times New Roman"/>
          <w:szCs w:val="24"/>
          <w:lang w:eastAsia="ru-RU"/>
        </w:rPr>
      </w:pPr>
    </w:p>
    <w:p w14:paraId="30C56CF1"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[7] Zemgales apgabaltiesas Civillietu tiesas kolēģijas 2018.gada 28.decembra spriedums daļā, kurā ierosināta kasācijas tiesvedība, pamatots ar šādiem argumentiem.</w:t>
      </w:r>
    </w:p>
    <w:p w14:paraId="20F1236F" w14:textId="0759EC21"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[7.1] Enerģētikas likuma 42.</w:t>
      </w:r>
      <w:r>
        <w:rPr>
          <w:rFonts w:eastAsia="Times New Roman" w:cs="Times New Roman"/>
          <w:szCs w:val="24"/>
          <w:vertAlign w:val="superscript"/>
          <w:lang w:eastAsia="ru-RU"/>
        </w:rPr>
        <w:t>3</w:t>
      </w:r>
      <w:r>
        <w:rPr>
          <w:rFonts w:eastAsia="Times New Roman" w:cs="Times New Roman"/>
          <w:szCs w:val="24"/>
          <w:lang w:eastAsia="ru-RU"/>
        </w:rPr>
        <w:t>panta pirmā daļa (likuma redakcijā, kas bija spēkā pārkāpuma konstatēšanas dienā) paredzēja, ja energoapgādes komersants konstatē, ka enerģijas lietotājs ir pārkāpis Ministru kabineta noteikumus par dabasgāzes piegādi un lietošanu vai līgumu par dabasgāzes piegādi un tā rezultātā enerģijas lietotājam ir samazināts uzskaitītais dabasgāzes patēriņa apjoms vai radīta iespēja dabasgāzi patērēt bez maksas,</w:t>
      </w:r>
      <w:r w:rsidR="000754EF">
        <w:rPr>
          <w:rFonts w:eastAsia="Times New Roman" w:cs="Times New Roman"/>
          <w:szCs w:val="24"/>
          <w:lang w:eastAsia="ru-RU"/>
        </w:rPr>
        <w:t xml:space="preserve"> tad</w:t>
      </w:r>
      <w:r>
        <w:rPr>
          <w:rFonts w:eastAsia="Times New Roman" w:cs="Times New Roman"/>
          <w:szCs w:val="24"/>
          <w:lang w:eastAsia="ru-RU"/>
        </w:rPr>
        <w:t xml:space="preserve"> enerģijas lietotājs samaksā energoapgādes komersantam par izlietoto dabasgāzi, kā arī kompensāciju. Kārtību, kādā energoapgādes komersants nosaka faktiski patērētās dabasgāzes daudzumu, kā arī kompensācijas apmēru un aprēķināšanas kārtību, nosaka Ministru kabinets. </w:t>
      </w:r>
    </w:p>
    <w:p w14:paraId="5DE9108B"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Atbilstoši Ministru kabineta 2008.gada 16.decembra noteikumu Nr.1048 „Dabasgāzes piegādes un lietošanas noteikumi” (spēkā līdz 2016.gada 12.februārim) 56.punktam gadījumā, ja sistēmas operators konstatē šo noteikumu vai līguma pārkāpumu, kura dēļ lietotājam ir samazināts uzskaitītais dabasgāzes patēriņa apjoms vai radīta iespēja dabasgāzi patērēt bez maksas, lietotājs samaksā sistēmas operatoram par izlietoto dabasgāzi, kā arī kompensāciju.</w:t>
      </w:r>
    </w:p>
    <w:p w14:paraId="512C9FAD"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Gan Enerģētikas likuma 42.</w:t>
      </w:r>
      <w:r>
        <w:rPr>
          <w:rFonts w:eastAsia="Times New Roman" w:cs="Times New Roman"/>
          <w:szCs w:val="24"/>
          <w:vertAlign w:val="superscript"/>
          <w:lang w:eastAsia="ru-RU"/>
        </w:rPr>
        <w:t>3</w:t>
      </w:r>
      <w:r>
        <w:rPr>
          <w:rFonts w:eastAsia="Times New Roman" w:cs="Times New Roman"/>
          <w:szCs w:val="24"/>
          <w:lang w:eastAsia="ru-RU"/>
        </w:rPr>
        <w:t xml:space="preserve">panta pirmā daļa, gan Ministru kabineta noteikumu Nr. 1048 56.punkts paredz civiltiesisko atbildību par šādiem pārkāpumiem – lietotājam ir samazināts uzskaitītais dabasgāzes patēriņa apjoms </w:t>
      </w:r>
      <w:r>
        <w:rPr>
          <w:rFonts w:eastAsia="Times New Roman" w:cs="Times New Roman"/>
          <w:iCs/>
          <w:szCs w:val="24"/>
          <w:lang w:eastAsia="ru-RU"/>
        </w:rPr>
        <w:t>vai</w:t>
      </w:r>
      <w:r>
        <w:rPr>
          <w:rFonts w:eastAsia="Times New Roman" w:cs="Times New Roman"/>
          <w:i/>
          <w:iCs/>
          <w:szCs w:val="24"/>
          <w:lang w:eastAsia="ru-RU"/>
        </w:rPr>
        <w:t xml:space="preserve"> </w:t>
      </w:r>
      <w:r>
        <w:rPr>
          <w:rFonts w:eastAsia="Times New Roman" w:cs="Times New Roman"/>
          <w:szCs w:val="24"/>
          <w:lang w:eastAsia="ru-RU"/>
        </w:rPr>
        <w:t>radīta iespēja dabasgāzi patērēt bez maksas.</w:t>
      </w:r>
    </w:p>
    <w:p w14:paraId="37F6A15D" w14:textId="4B3F796E"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 Lietā esošo pierādījumu kopums apstiprina, ka atbildētājs ir vainojams dabasgāzes lietošanas noteikumu pārkāpšanā. Dabasgāzes skaitītāja bojājumi varēja rasties vienīgi skaitītāja ekspluatācijas laikā objektā </w:t>
      </w:r>
      <w:r w:rsidR="00C31BA9">
        <w:rPr>
          <w:rFonts w:eastAsia="Times New Roman" w:cs="Times New Roman"/>
          <w:szCs w:val="24"/>
          <w:lang w:eastAsia="ru-RU"/>
        </w:rPr>
        <w:t>[</w:t>
      </w:r>
      <w:r w:rsidR="00C31BA9" w:rsidRPr="00C31BA9">
        <w:rPr>
          <w:rFonts w:eastAsia="Times New Roman" w:cs="Times New Roman"/>
          <w:szCs w:val="24"/>
          <w:lang w:eastAsia="ru-RU"/>
        </w:rPr>
        <w:t>adrese</w:t>
      </w:r>
      <w:r w:rsidR="00C31BA9">
        <w:rPr>
          <w:rFonts w:eastAsia="Times New Roman" w:cs="Times New Roman"/>
          <w:szCs w:val="24"/>
          <w:lang w:eastAsia="ru-RU"/>
        </w:rPr>
        <w:t>]</w:t>
      </w:r>
      <w:r>
        <w:rPr>
          <w:rFonts w:eastAsia="Times New Roman" w:cs="Times New Roman"/>
          <w:szCs w:val="24"/>
          <w:lang w:eastAsia="ru-RU"/>
        </w:rPr>
        <w:t>.</w:t>
      </w:r>
    </w:p>
    <w:p w14:paraId="0B994DBF" w14:textId="4A2417B0"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Ministru kabineta noteikumu Nr. 1048 56.punkta piemērošanai pietiek ar fakta konstatāciju, ka lietotājam ir radīta iespēja patērēt dabasgāzi bez maksas. </w:t>
      </w:r>
    </w:p>
    <w:p w14:paraId="13484D84" w14:textId="51A12BE6"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[7.2] Prasītājai ir pamats pieprasīt no atbildētāja samaksu par izlietoto dabasgāzi un kompensāciju (Ministru kabineta noteikumu Nr. 1048 56., 58.punkts), kas pēc savas būtības ir ar normatīvo aktu</w:t>
      </w:r>
      <w:r w:rsidR="000754EF">
        <w:rPr>
          <w:rFonts w:eastAsia="Times New Roman" w:cs="Times New Roman"/>
          <w:szCs w:val="24"/>
          <w:lang w:eastAsia="ru-RU"/>
        </w:rPr>
        <w:t>,</w:t>
      </w:r>
      <w:r>
        <w:rPr>
          <w:rFonts w:eastAsia="Times New Roman" w:cs="Times New Roman"/>
          <w:szCs w:val="24"/>
          <w:lang w:eastAsia="ru-RU"/>
        </w:rPr>
        <w:t xml:space="preserve"> nevis ar līgumu noteikta civiltiesiskās atbildības forma, jo</w:t>
      </w:r>
      <w:r w:rsidR="000754EF">
        <w:rPr>
          <w:rFonts w:eastAsia="Times New Roman" w:cs="Times New Roman"/>
          <w:szCs w:val="24"/>
          <w:lang w:eastAsia="ru-RU"/>
        </w:rPr>
        <w:t>,</w:t>
      </w:r>
      <w:r>
        <w:rPr>
          <w:rFonts w:eastAsia="Times New Roman" w:cs="Times New Roman"/>
          <w:szCs w:val="24"/>
          <w:lang w:eastAsia="ru-RU"/>
        </w:rPr>
        <w:t xml:space="preserve"> tā kā AS „Latvijas Gāze” atrodas monopolstāvoklī gāzes piegādes jomā Latvijā, visiem patērētājiem salīdzināmos apstākļos ir nodrošināmi līdzīgi nosacījumi.</w:t>
      </w:r>
    </w:p>
    <w:p w14:paraId="57D26C1C"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[7.3] „Tiesību piemērotāja padotība likumam un tiesībām nozīmē to, ka tam tiesību normu piemērošanas procesā ir jātiecas sasniegt pēc iespējas taisnīgāku un lietderīgāku rezultātu, kas atbilstu tiesību sistēmai kopumā” (</w:t>
      </w:r>
      <w:r>
        <w:rPr>
          <w:rFonts w:eastAsia="Times New Roman" w:cs="Times New Roman"/>
          <w:i/>
          <w:szCs w:val="24"/>
          <w:lang w:eastAsia="ru-RU"/>
        </w:rPr>
        <w:t>sk. Satversmes tiesas 2005.gada 4.janvāra sprieduma lietā Nr. 2004-16-01 15.punktu</w:t>
      </w:r>
      <w:r>
        <w:rPr>
          <w:rFonts w:eastAsia="Times New Roman" w:cs="Times New Roman"/>
          <w:szCs w:val="24"/>
          <w:lang w:eastAsia="ru-RU"/>
        </w:rPr>
        <w:t>).</w:t>
      </w:r>
    </w:p>
    <w:p w14:paraId="3E8A5FFD"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Tātad taisnīga rezultāta sasniegšanai veicama normas iztulkošana pēc jēgas un mērķa, pielietojot teleoloģisko tulkošanas metodi.</w:t>
      </w:r>
    </w:p>
    <w:p w14:paraId="5D914360" w14:textId="2D554833"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Strīdus jautājums par kompensāciju vērtējams, piemērojot Civillikuma 1716.pantu, kas regulē līgumsodu, </w:t>
      </w:r>
      <w:r w:rsidR="000754EF">
        <w:rPr>
          <w:rFonts w:eastAsia="Times New Roman" w:cs="Times New Roman"/>
          <w:szCs w:val="24"/>
          <w:lang w:eastAsia="ru-RU"/>
        </w:rPr>
        <w:t>kā arī</w:t>
      </w:r>
      <w:r>
        <w:rPr>
          <w:rFonts w:eastAsia="Times New Roman" w:cs="Times New Roman"/>
          <w:szCs w:val="24"/>
          <w:lang w:eastAsia="ru-RU"/>
        </w:rPr>
        <w:t xml:space="preserve"> šā likuma 1.pant</w:t>
      </w:r>
      <w:r w:rsidR="000754EF">
        <w:rPr>
          <w:rFonts w:eastAsia="Times New Roman" w:cs="Times New Roman"/>
          <w:szCs w:val="24"/>
          <w:lang w:eastAsia="ru-RU"/>
        </w:rPr>
        <w:t>u, kuram atbilstoši</w:t>
      </w:r>
      <w:r>
        <w:rPr>
          <w:rFonts w:eastAsia="Times New Roman" w:cs="Times New Roman"/>
          <w:szCs w:val="24"/>
          <w:lang w:eastAsia="ru-RU"/>
        </w:rPr>
        <w:t xml:space="preserve"> tiesības izlietojamas un pienākumi pildāmi labā ticībā.</w:t>
      </w:r>
    </w:p>
    <w:p w14:paraId="28D2AB3E" w14:textId="048C2690"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lastRenderedPageBreak/>
        <w:t xml:space="preserve">Līgumsodam ir sodīšanas un zaudējumu atlīdzināšanas funkcija. Tiesiskajās attiecībās ar sodoša rakstura tiesisko līdzekļu piemērošanu par vispārēju </w:t>
      </w:r>
      <w:r w:rsidR="000754EF">
        <w:rPr>
          <w:rFonts w:eastAsia="Times New Roman" w:cs="Times New Roman"/>
          <w:szCs w:val="24"/>
          <w:lang w:eastAsia="ru-RU"/>
        </w:rPr>
        <w:t xml:space="preserve">tiesību </w:t>
      </w:r>
      <w:r>
        <w:rPr>
          <w:rFonts w:eastAsia="Times New Roman" w:cs="Times New Roman"/>
          <w:szCs w:val="24"/>
          <w:lang w:eastAsia="ru-RU"/>
        </w:rPr>
        <w:t>principu atzīstams soda samērīgum</w:t>
      </w:r>
      <w:r w:rsidR="000754EF">
        <w:rPr>
          <w:rFonts w:eastAsia="Times New Roman" w:cs="Times New Roman"/>
          <w:szCs w:val="24"/>
          <w:lang w:eastAsia="ru-RU"/>
        </w:rPr>
        <w:t>s</w:t>
      </w:r>
      <w:r>
        <w:rPr>
          <w:rFonts w:eastAsia="Times New Roman" w:cs="Times New Roman"/>
          <w:szCs w:val="24"/>
          <w:lang w:eastAsia="ru-RU"/>
        </w:rPr>
        <w:t>.</w:t>
      </w:r>
    </w:p>
    <w:p w14:paraId="35003C8C"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AS „Latvijas Gāze” pieprasītājai kompensācijai, kas līdzīga līgumsodam, ir izteikti sodošs un uz iedzīvošanos vērsts raksturs.</w:t>
      </w:r>
    </w:p>
    <w:p w14:paraId="651F8439"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Izvērtējot normas par kompensācijas apmēru saskaņā ar Civilprocesa likuma 5.pantā norādīto taisnības apziņu un vispārīgiem tiesību principiem, secināms, ka ir pamats kompensācijas apmēra samazināšanai.</w:t>
      </w:r>
    </w:p>
    <w:p w14:paraId="052075D9" w14:textId="4B4D52A5"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Taisnīgs un pārkāpuma smagumam – skaitītāja bojāšanai – samērīgs kompensācijas apmērs konkrētajā gadījumā nosakāms 1726,06 EUR, piespriežot arī aprēķināto samaksu par dabasgāzi 1890,0</w:t>
      </w:r>
      <w:r w:rsidR="000754EF">
        <w:rPr>
          <w:rFonts w:eastAsia="Times New Roman" w:cs="Times New Roman"/>
          <w:szCs w:val="24"/>
          <w:lang w:eastAsia="ru-RU"/>
        </w:rPr>
        <w:t>2 EUR</w:t>
      </w:r>
      <w:r>
        <w:rPr>
          <w:rFonts w:eastAsia="Times New Roman" w:cs="Times New Roman"/>
          <w:szCs w:val="24"/>
          <w:lang w:eastAsia="ru-RU"/>
        </w:rPr>
        <w:t>.</w:t>
      </w:r>
    </w:p>
    <w:p w14:paraId="4955B1F7" w14:textId="7F862ADC"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Nosakot piespriežamo summu šādā apmērā, kas ir puse no prasības summas, ti</w:t>
      </w:r>
      <w:r w:rsidR="000754EF">
        <w:rPr>
          <w:rFonts w:eastAsia="Times New Roman" w:cs="Times New Roman"/>
          <w:szCs w:val="24"/>
          <w:lang w:eastAsia="ru-RU"/>
        </w:rPr>
        <w:t>ek</w:t>
      </w:r>
      <w:r>
        <w:rPr>
          <w:rFonts w:eastAsia="Times New Roman" w:cs="Times New Roman"/>
          <w:szCs w:val="24"/>
          <w:lang w:eastAsia="ru-RU"/>
        </w:rPr>
        <w:t xml:space="preserve"> izpildīta gan sodīšanas, gan </w:t>
      </w:r>
      <w:proofErr w:type="spellStart"/>
      <w:r>
        <w:rPr>
          <w:rFonts w:eastAsia="Times New Roman" w:cs="Times New Roman"/>
          <w:szCs w:val="24"/>
          <w:lang w:eastAsia="ru-RU"/>
        </w:rPr>
        <w:t>prevencijas</w:t>
      </w:r>
      <w:proofErr w:type="spellEnd"/>
      <w:r>
        <w:rPr>
          <w:rFonts w:eastAsia="Times New Roman" w:cs="Times New Roman"/>
          <w:szCs w:val="24"/>
          <w:lang w:eastAsia="ru-RU"/>
        </w:rPr>
        <w:t xml:space="preserve"> funkcija. Proti, atbildētājs tādējādi tiek sodīts par to, ka viņš nav nodrošinājis gāzes skaitītāja un plombu saglabāšanu, nākotnē atturot viņu no dabasgāzes lietošanas noteikumu pārkāpšanas.</w:t>
      </w:r>
    </w:p>
    <w:p w14:paraId="77992A0B" w14:textId="59273A6C"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Pārējā daļā prasība par kompensācijas 3616,07 EUR piedziņu noraidāma.</w:t>
      </w:r>
    </w:p>
    <w:p w14:paraId="49EED59E" w14:textId="4D6625A8"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[7.4] AS „Latvijas Gāze” prasības pieteikumam pievienoti pierādījumi par tiesas izdevumu 1060,10</w:t>
      </w:r>
      <w:r w:rsidR="0030204D">
        <w:rPr>
          <w:rFonts w:eastAsia="Times New Roman" w:cs="Times New Roman"/>
          <w:szCs w:val="24"/>
          <w:lang w:eastAsia="ru-RU"/>
        </w:rPr>
        <w:t> </w:t>
      </w:r>
      <w:r>
        <w:rPr>
          <w:rFonts w:eastAsia="Times New Roman" w:cs="Times New Roman"/>
          <w:szCs w:val="24"/>
          <w:lang w:eastAsia="ru-RU"/>
        </w:rPr>
        <w:t xml:space="preserve">EUR samaksu. </w:t>
      </w:r>
    </w:p>
    <w:p w14:paraId="6A85DE58" w14:textId="724817F6" w:rsidR="00153295" w:rsidRDefault="0030204D"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AS „</w:t>
      </w:r>
      <w:r w:rsidR="00153295">
        <w:rPr>
          <w:rFonts w:eastAsia="Times New Roman" w:cs="Times New Roman"/>
          <w:szCs w:val="24"/>
          <w:lang w:eastAsia="ru-RU"/>
        </w:rPr>
        <w:t>Latvijas Gāze” apmierinātās prasības daļa ir 36</w:t>
      </w:r>
      <w:r>
        <w:rPr>
          <w:rFonts w:eastAsia="Times New Roman" w:cs="Times New Roman"/>
          <w:szCs w:val="24"/>
          <w:lang w:eastAsia="ru-RU"/>
        </w:rPr>
        <w:t>16,08 EUR jeb 50 </w:t>
      </w:r>
      <w:r w:rsidR="00153295">
        <w:rPr>
          <w:rFonts w:eastAsia="Times New Roman" w:cs="Times New Roman"/>
          <w:szCs w:val="24"/>
          <w:lang w:eastAsia="ru-RU"/>
        </w:rPr>
        <w:t>% no sākotnējās prasības summas 7232,15 EUR.</w:t>
      </w:r>
    </w:p>
    <w:p w14:paraId="2CAFCEE8" w14:textId="5CB3181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Pamatojoties uz Civilprocesa likuma 41.panta</w:t>
      </w:r>
      <w:r w:rsidR="0030204D">
        <w:rPr>
          <w:rFonts w:eastAsia="Times New Roman" w:cs="Times New Roman"/>
          <w:szCs w:val="24"/>
          <w:lang w:eastAsia="ru-RU"/>
        </w:rPr>
        <w:t xml:space="preserve"> pirmo daļu, no </w:t>
      </w:r>
      <w:r w:rsidR="00C31BA9">
        <w:rPr>
          <w:rFonts w:eastAsia="Times New Roman" w:cs="Times New Roman"/>
          <w:szCs w:val="24"/>
          <w:lang w:eastAsia="ru-RU"/>
        </w:rPr>
        <w:t>[pers. A]</w:t>
      </w:r>
      <w:r w:rsidR="0030204D">
        <w:rPr>
          <w:rFonts w:eastAsia="Times New Roman" w:cs="Times New Roman"/>
          <w:szCs w:val="24"/>
          <w:lang w:eastAsia="ru-RU"/>
        </w:rPr>
        <w:t xml:space="preserve"> AS </w:t>
      </w:r>
      <w:r>
        <w:rPr>
          <w:rFonts w:eastAsia="Times New Roman" w:cs="Times New Roman"/>
          <w:szCs w:val="24"/>
          <w:lang w:eastAsia="ru-RU"/>
        </w:rPr>
        <w:t xml:space="preserve">„Latvijas Gāze” labā piespriežami tiesas izdevumi proporcionāli prasības apmierinātajai daļai 530,05 EUR </w:t>
      </w:r>
      <w:r w:rsidR="000754EF">
        <w:rPr>
          <w:rFonts w:eastAsia="Times New Roman" w:cs="Times New Roman"/>
          <w:szCs w:val="24"/>
          <w:lang w:eastAsia="ru-RU"/>
        </w:rPr>
        <w:t>(</w:t>
      </w:r>
      <w:r>
        <w:rPr>
          <w:rFonts w:eastAsia="Times New Roman" w:cs="Times New Roman"/>
          <w:szCs w:val="24"/>
          <w:lang w:eastAsia="ru-RU"/>
        </w:rPr>
        <w:t>50 % no 1060,</w:t>
      </w:r>
      <w:r w:rsidRPr="0030204D">
        <w:t>10</w:t>
      </w:r>
      <w:r w:rsidR="0030204D">
        <w:t> </w:t>
      </w:r>
      <w:r w:rsidRPr="0030204D">
        <w:t>EUR</w:t>
      </w:r>
      <w:r w:rsidR="000754EF">
        <w:t>)</w:t>
      </w:r>
      <w:r>
        <w:rPr>
          <w:rFonts w:eastAsia="Times New Roman" w:cs="Times New Roman"/>
          <w:szCs w:val="24"/>
          <w:lang w:eastAsia="ru-RU"/>
        </w:rPr>
        <w:t>.</w:t>
      </w:r>
    </w:p>
    <w:p w14:paraId="6FA15433" w14:textId="77777777" w:rsidR="00153295" w:rsidRDefault="00153295" w:rsidP="0030204D">
      <w:pPr>
        <w:spacing w:after="0" w:line="276" w:lineRule="auto"/>
        <w:ind w:firstLine="567"/>
        <w:jc w:val="both"/>
        <w:rPr>
          <w:rFonts w:eastAsia="Times New Roman" w:cs="Times New Roman"/>
          <w:szCs w:val="24"/>
          <w:lang w:eastAsia="ru-RU"/>
        </w:rPr>
      </w:pPr>
    </w:p>
    <w:p w14:paraId="1B281207"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[8] Prasītājas AS „Latvijas Gāze” pārstāvja zvērināta advokāta Pētera Serģa kasācijas sūdzībā norādīti šādi argumenti.</w:t>
      </w:r>
    </w:p>
    <w:p w14:paraId="6B4866CA"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[8.1] Tiesa nepareizi interpretējusi Enerģētikas likuma 42.</w:t>
      </w:r>
      <w:r>
        <w:rPr>
          <w:rFonts w:eastAsia="Times New Roman" w:cs="Times New Roman"/>
          <w:szCs w:val="24"/>
          <w:vertAlign w:val="superscript"/>
          <w:lang w:eastAsia="ru-RU"/>
        </w:rPr>
        <w:t>3</w:t>
      </w:r>
      <w:r>
        <w:rPr>
          <w:rFonts w:eastAsia="Times New Roman" w:cs="Times New Roman"/>
          <w:szCs w:val="24"/>
          <w:lang w:eastAsia="ru-RU"/>
        </w:rPr>
        <w:t>pantu un Ministru kabineta 2008.gada 16.decembra noteikumu Nr. 1048 „Dabasgāzes piegādes un lietošanas noteikumi” 56., 58.punktu, kļūdaini sasaistot šīs normas ar Civillikuma 1716. pantu, kas regulē līgumsodu.</w:t>
      </w:r>
    </w:p>
    <w:p w14:paraId="539C41D4" w14:textId="01C6D6E0"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Tiesas atzinumi, ka Ministru kabineta noteikumu Nr. 1048 56.punktā paredzētais gāzes lietotāja pienākums ir civiltiesiskās atbildības forma, kas noteikta nevis ar līgumu, bet ar normatīvo aktu, un ka minēto noteikumu 56. un 58.punkta gramatisks tulkojums nesekmēs </w:t>
      </w:r>
      <w:r w:rsidR="000754EF">
        <w:rPr>
          <w:rFonts w:eastAsia="Times New Roman" w:cs="Times New Roman"/>
          <w:szCs w:val="24"/>
          <w:lang w:eastAsia="ru-RU"/>
        </w:rPr>
        <w:t xml:space="preserve">strīda izskatīšanas </w:t>
      </w:r>
      <w:r w:rsidR="000754EF" w:rsidRPr="000754EF">
        <w:rPr>
          <w:rFonts w:eastAsia="Times New Roman" w:cs="Times New Roman"/>
          <w:szCs w:val="24"/>
          <w:lang w:eastAsia="ru-RU"/>
        </w:rPr>
        <w:t>taisnīgu</w:t>
      </w:r>
      <w:r w:rsidR="000754EF">
        <w:rPr>
          <w:rFonts w:eastAsia="Times New Roman" w:cs="Times New Roman"/>
          <w:szCs w:val="24"/>
          <w:lang w:eastAsia="ru-RU"/>
        </w:rPr>
        <w:t xml:space="preserve"> iznākumu</w:t>
      </w:r>
      <w:r>
        <w:rPr>
          <w:rFonts w:eastAsia="Times New Roman" w:cs="Times New Roman"/>
          <w:szCs w:val="24"/>
          <w:lang w:eastAsia="ru-RU"/>
        </w:rPr>
        <w:t>, nav pamatoti. Samazinādama Ministru kabina noteikumu Nr. 1048 58.punktā skaidri norādītās kompensācijas apmēru un noteikdama to pēc saviem ieskatiem, tiesa</w:t>
      </w:r>
      <w:r w:rsidR="000754EF">
        <w:rPr>
          <w:rFonts w:eastAsia="Times New Roman" w:cs="Times New Roman"/>
          <w:szCs w:val="24"/>
          <w:lang w:eastAsia="ru-RU"/>
        </w:rPr>
        <w:t>:</w:t>
      </w:r>
      <w:r>
        <w:rPr>
          <w:rFonts w:eastAsia="Times New Roman" w:cs="Times New Roman"/>
          <w:szCs w:val="24"/>
          <w:lang w:eastAsia="ru-RU"/>
        </w:rPr>
        <w:t xml:space="preserve"> „[..] ignorējusi likumdevēja un tiesu varas dalījumu.” Tiesai nebija tiesību grozīt normatīvajā aktā noteikto kompensācijas apmēru. </w:t>
      </w:r>
    </w:p>
    <w:p w14:paraId="2C9631F7" w14:textId="5EB353BE" w:rsidR="00153295" w:rsidRDefault="000754EF"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S</w:t>
      </w:r>
      <w:r w:rsidR="002C56A2">
        <w:rPr>
          <w:rFonts w:eastAsia="Times New Roman" w:cs="Times New Roman"/>
          <w:szCs w:val="24"/>
          <w:lang w:eastAsia="ru-RU"/>
        </w:rPr>
        <w:t>priedumā izdarīt</w:t>
      </w:r>
      <w:r w:rsidR="00153295">
        <w:rPr>
          <w:rFonts w:eastAsia="Times New Roman" w:cs="Times New Roman"/>
          <w:szCs w:val="24"/>
          <w:lang w:eastAsia="ru-RU"/>
        </w:rPr>
        <w:t>s</w:t>
      </w:r>
      <w:r>
        <w:rPr>
          <w:rFonts w:eastAsia="Times New Roman" w:cs="Times New Roman"/>
          <w:szCs w:val="24"/>
          <w:lang w:eastAsia="ru-RU"/>
        </w:rPr>
        <w:t xml:space="preserve"> nepareizs</w:t>
      </w:r>
      <w:r w:rsidR="00153295">
        <w:rPr>
          <w:rFonts w:eastAsia="Times New Roman" w:cs="Times New Roman"/>
          <w:szCs w:val="24"/>
          <w:lang w:eastAsia="ru-RU"/>
        </w:rPr>
        <w:t xml:space="preserve"> secinājums, ka jēdziens „kompensācija” pēc sava satura atbilst Civillikumā paredzētajam saistību pastiprinājumam – līgumsodam. Piešķirot šo noteikumu 56.punktam līgumsoda raksturu, tiesa kļūdaini interpretējusi līgumsoda juridisko dabu. Līgumsoda kā saistības pastiprinājuma uzdevums ir ietekmēt parādnieka gribu, iedarbojoties uz viņa mantiskajām interesēm. Tas nevar būt vērsts uz tādām sodoša rakstura sekām, kādas piemēro krimināltiesībās.</w:t>
      </w:r>
    </w:p>
    <w:p w14:paraId="1907A34E" w14:textId="7C605E0E"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lastRenderedPageBreak/>
        <w:t>Par tiesību aizskārumu cietušais saņem zaudējumu atlīdzību un/vai kompensāciju (Civillikuma 1635., 1775.pants), kuru nedrīkst identificēt kā līgumsodu, jo tā pilda citu funkciju – atlīdzina cietušajam mantas samazinājumu un normatīvajos aktos atrunātos gadījumos piešķir tiesību saņemt kompensāciju, lai atturētu personu no neatļaut</w:t>
      </w:r>
      <w:r w:rsidR="000754EF">
        <w:rPr>
          <w:rFonts w:eastAsia="Times New Roman" w:cs="Times New Roman"/>
          <w:szCs w:val="24"/>
          <w:lang w:eastAsia="ru-RU"/>
        </w:rPr>
        <w:t>ām</w:t>
      </w:r>
      <w:r>
        <w:rPr>
          <w:rFonts w:eastAsia="Times New Roman" w:cs="Times New Roman"/>
          <w:szCs w:val="24"/>
          <w:lang w:eastAsia="ru-RU"/>
        </w:rPr>
        <w:t xml:space="preserve"> darbīb</w:t>
      </w:r>
      <w:r w:rsidR="000754EF">
        <w:rPr>
          <w:rFonts w:eastAsia="Times New Roman" w:cs="Times New Roman"/>
          <w:szCs w:val="24"/>
          <w:lang w:eastAsia="ru-RU"/>
        </w:rPr>
        <w:t>ām.</w:t>
      </w:r>
      <w:r>
        <w:rPr>
          <w:rFonts w:eastAsia="Times New Roman" w:cs="Times New Roman"/>
          <w:szCs w:val="24"/>
          <w:lang w:eastAsia="ru-RU"/>
        </w:rPr>
        <w:t xml:space="preserve"> </w:t>
      </w:r>
      <w:r w:rsidR="000754EF">
        <w:rPr>
          <w:rFonts w:eastAsia="Times New Roman" w:cs="Times New Roman"/>
          <w:szCs w:val="24"/>
          <w:lang w:eastAsia="ru-RU"/>
        </w:rPr>
        <w:t>Turpretī</w:t>
      </w:r>
      <w:r>
        <w:rPr>
          <w:rFonts w:eastAsia="Times New Roman" w:cs="Times New Roman"/>
          <w:szCs w:val="24"/>
          <w:lang w:eastAsia="ru-RU"/>
        </w:rPr>
        <w:t xml:space="preserve"> līgumsods attur līdzējus no līguma noteikumu pārkāpumiem.</w:t>
      </w:r>
    </w:p>
    <w:p w14:paraId="5510A141" w14:textId="7334FFA9"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Līgumsods ir </w:t>
      </w:r>
      <w:proofErr w:type="spellStart"/>
      <w:r>
        <w:rPr>
          <w:rFonts w:eastAsia="Times New Roman" w:cs="Times New Roman"/>
          <w:szCs w:val="24"/>
          <w:lang w:eastAsia="ru-RU"/>
        </w:rPr>
        <w:t>akcesora</w:t>
      </w:r>
      <w:proofErr w:type="spellEnd"/>
      <w:r>
        <w:rPr>
          <w:rFonts w:eastAsia="Times New Roman" w:cs="Times New Roman"/>
          <w:szCs w:val="24"/>
          <w:lang w:eastAsia="ru-RU"/>
        </w:rPr>
        <w:t xml:space="preserve"> saistība līgumam un to nevar piemērot, ja līguma nav. Savukārt atbildīb</w:t>
      </w:r>
      <w:r w:rsidR="000754EF">
        <w:rPr>
          <w:rFonts w:eastAsia="Times New Roman" w:cs="Times New Roman"/>
          <w:szCs w:val="24"/>
          <w:lang w:eastAsia="ru-RU"/>
        </w:rPr>
        <w:t>u</w:t>
      </w:r>
      <w:r>
        <w:rPr>
          <w:rFonts w:eastAsia="Times New Roman" w:cs="Times New Roman"/>
          <w:szCs w:val="24"/>
          <w:lang w:eastAsia="ru-RU"/>
        </w:rPr>
        <w:t xml:space="preserve"> par neatļautu darbību </w:t>
      </w:r>
      <w:r w:rsidR="000754EF">
        <w:rPr>
          <w:rFonts w:eastAsia="Times New Roman" w:cs="Times New Roman"/>
          <w:szCs w:val="24"/>
          <w:lang w:eastAsia="ru-RU"/>
        </w:rPr>
        <w:t>neietekmē tas</w:t>
      </w:r>
      <w:r>
        <w:rPr>
          <w:rFonts w:eastAsia="Times New Roman" w:cs="Times New Roman"/>
          <w:szCs w:val="24"/>
          <w:lang w:eastAsia="ru-RU"/>
        </w:rPr>
        <w:t>, vai ir noslēgts līgums. Pienākums maksāt kompensāciju pastāv neatkarīgi no tā, vai starp sistēmas operatoru – prasītāju – un atbildētāju pastāv līgumiskā saistība.</w:t>
      </w:r>
    </w:p>
    <w:p w14:paraId="7A07241C" w14:textId="5340EF0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Tiesa norādījusi, ka kompensācijas raksturs Ministra kabineta noteikumu Nr. 1048 56.panta izpratnē ir sods par līguma 4.2.punkta noteikumu pārkāpumu. Šāda interpretācija ir pretrunā ar strīda tiesiskajiem un faktiskajiem apstākļiem. Pienākums nebojāt citas personas īpašumu izriet no lietu tiesību vispārējās dabas</w:t>
      </w:r>
      <w:r w:rsidR="000754EF">
        <w:rPr>
          <w:rFonts w:eastAsia="Times New Roman" w:cs="Times New Roman"/>
          <w:szCs w:val="24"/>
          <w:lang w:eastAsia="ru-RU"/>
        </w:rPr>
        <w:t>,</w:t>
      </w:r>
      <w:r>
        <w:rPr>
          <w:rFonts w:eastAsia="Times New Roman" w:cs="Times New Roman"/>
          <w:szCs w:val="24"/>
          <w:lang w:eastAsia="ru-RU"/>
        </w:rPr>
        <w:t xml:space="preserve"> nevis no līguma.</w:t>
      </w:r>
    </w:p>
    <w:p w14:paraId="7F013CC8" w14:textId="2DF0979C"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[8.2]</w:t>
      </w:r>
      <w:r w:rsidR="00E87A46">
        <w:rPr>
          <w:rFonts w:eastAsia="Times New Roman" w:cs="Times New Roman"/>
          <w:szCs w:val="24"/>
          <w:lang w:eastAsia="ru-RU"/>
        </w:rPr>
        <w:t> </w:t>
      </w:r>
      <w:r w:rsidR="000754EF">
        <w:rPr>
          <w:rFonts w:eastAsia="Times New Roman" w:cs="Times New Roman"/>
          <w:szCs w:val="24"/>
          <w:lang w:eastAsia="ru-RU"/>
        </w:rPr>
        <w:t xml:space="preserve">Kompensācija, </w:t>
      </w:r>
      <w:r>
        <w:rPr>
          <w:rFonts w:eastAsia="Times New Roman" w:cs="Times New Roman"/>
          <w:szCs w:val="24"/>
          <w:lang w:eastAsia="ru-RU"/>
        </w:rPr>
        <w:t>kas pārsniedz nodarītos zaudējumus, ir taisnīg</w:t>
      </w:r>
      <w:r w:rsidR="000754EF">
        <w:rPr>
          <w:rFonts w:eastAsia="Times New Roman" w:cs="Times New Roman"/>
          <w:szCs w:val="24"/>
          <w:lang w:eastAsia="ru-RU"/>
        </w:rPr>
        <w:t>a. Jāņem vērā, ka kompensācija</w:t>
      </w:r>
      <w:r>
        <w:rPr>
          <w:rFonts w:eastAsia="Times New Roman" w:cs="Times New Roman"/>
          <w:szCs w:val="24"/>
          <w:lang w:eastAsia="ru-RU"/>
        </w:rPr>
        <w:t xml:space="preserve"> noteikt</w:t>
      </w:r>
      <w:r w:rsidR="000754EF">
        <w:rPr>
          <w:rFonts w:eastAsia="Times New Roman" w:cs="Times New Roman"/>
          <w:szCs w:val="24"/>
          <w:lang w:eastAsia="ru-RU"/>
        </w:rPr>
        <w:t>a</w:t>
      </w:r>
      <w:r>
        <w:rPr>
          <w:rFonts w:eastAsia="Times New Roman" w:cs="Times New Roman"/>
          <w:szCs w:val="24"/>
          <w:lang w:eastAsia="ru-RU"/>
        </w:rPr>
        <w:t xml:space="preserve"> ar normatīvo aktu, kas regulē valstiski nozīmīgu jomu – energoresursu nozari. Prasītājas kā š</w:t>
      </w:r>
      <w:r w:rsidR="00D2024D">
        <w:rPr>
          <w:rFonts w:eastAsia="Times New Roman" w:cs="Times New Roman"/>
          <w:szCs w:val="24"/>
          <w:lang w:eastAsia="ru-RU"/>
        </w:rPr>
        <w:t>ā</w:t>
      </w:r>
      <w:r>
        <w:rPr>
          <w:rFonts w:eastAsia="Times New Roman" w:cs="Times New Roman"/>
          <w:szCs w:val="24"/>
          <w:lang w:eastAsia="ru-RU"/>
        </w:rPr>
        <w:t xml:space="preserve"> sevišķi svarīgā energoresursa operatora pastāvēšana ir atkarīga no pakalpojuma ņēmēju saistību izpildes. Tā kā objektīvi var paredzēt, ka ne visi pakalpojuma ņēmēji pildīs uzņemtās saistības</w:t>
      </w:r>
      <w:r w:rsidR="00D2024D">
        <w:rPr>
          <w:rFonts w:eastAsia="Times New Roman" w:cs="Times New Roman"/>
          <w:szCs w:val="24"/>
          <w:lang w:eastAsia="ru-RU"/>
        </w:rPr>
        <w:t>, cenšoties izmantot</w:t>
      </w:r>
      <w:r>
        <w:rPr>
          <w:rFonts w:eastAsia="Times New Roman" w:cs="Times New Roman"/>
          <w:szCs w:val="24"/>
          <w:lang w:eastAsia="ru-RU"/>
        </w:rPr>
        <w:t xml:space="preserve"> piekļuvi šim resursam bez maksas, likumdevējs noteicis preventīvu līdzekli – ievērojamu kompensāciju tad, ja kāda persona ir rīkojusies ļaunā nolūkā, apzinoties darbības sekas.</w:t>
      </w:r>
    </w:p>
    <w:p w14:paraId="6D85B32C"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Tādējādi kompensācijai, kuras apmērs noteikts ar normatīvo aktu, ir leģitīms mērķis, tā ir proporcionāla un nepieciešama.</w:t>
      </w:r>
    </w:p>
    <w:p w14:paraId="3D379C31" w14:textId="77777777"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Ja ir normatīvais akts, kas tieši regulē konkrēto dzīves situāciju, tad tiesa nepamatoti atsaukusies uz Civillikuma 1.pantā nostiprināto labas ticības principu, kā arī patvaļīgi piemērojusi analoģiju.</w:t>
      </w:r>
    </w:p>
    <w:p w14:paraId="196FCB5C" w14:textId="11C143CB"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Kompensācijas vienādošanai ar līgumsoda institūtu nav juridiska pamata, jo par šo kompensāciju līdzēji nav vienojušies, taču šāda vienošanās ir būtiska līgumsodu raksturojoša iezīme. Turklāt kompensācija </w:t>
      </w:r>
      <w:r w:rsidR="00D2024D">
        <w:rPr>
          <w:rFonts w:eastAsia="Times New Roman" w:cs="Times New Roman"/>
          <w:szCs w:val="24"/>
          <w:lang w:eastAsia="ru-RU"/>
        </w:rPr>
        <w:t>ir</w:t>
      </w:r>
      <w:r>
        <w:rPr>
          <w:rFonts w:eastAsia="Times New Roman" w:cs="Times New Roman"/>
          <w:szCs w:val="24"/>
          <w:lang w:eastAsia="ru-RU"/>
        </w:rPr>
        <w:t xml:space="preserve"> līdzeklis, kas </w:t>
      </w:r>
      <w:r w:rsidR="00D2024D">
        <w:rPr>
          <w:rFonts w:eastAsia="Times New Roman" w:cs="Times New Roman"/>
          <w:szCs w:val="24"/>
          <w:lang w:eastAsia="ru-RU"/>
        </w:rPr>
        <w:t xml:space="preserve">izlīdzina </w:t>
      </w:r>
      <w:r>
        <w:rPr>
          <w:rFonts w:eastAsia="Times New Roman" w:cs="Times New Roman"/>
          <w:szCs w:val="24"/>
          <w:lang w:eastAsia="ru-RU"/>
        </w:rPr>
        <w:t>personas prettiesisk</w:t>
      </w:r>
      <w:r w:rsidR="00D2024D">
        <w:rPr>
          <w:rFonts w:eastAsia="Times New Roman" w:cs="Times New Roman"/>
          <w:szCs w:val="24"/>
          <w:lang w:eastAsia="ru-RU"/>
        </w:rPr>
        <w:t>as</w:t>
      </w:r>
      <w:r>
        <w:rPr>
          <w:rFonts w:eastAsia="Times New Roman" w:cs="Times New Roman"/>
          <w:szCs w:val="24"/>
          <w:lang w:eastAsia="ru-RU"/>
        </w:rPr>
        <w:t xml:space="preserve"> rīcības radītās sekas. </w:t>
      </w:r>
      <w:r w:rsidR="00D2024D">
        <w:rPr>
          <w:rFonts w:eastAsia="Times New Roman" w:cs="Times New Roman"/>
          <w:szCs w:val="24"/>
          <w:lang w:eastAsia="ru-RU"/>
        </w:rPr>
        <w:t>Proti,</w:t>
      </w:r>
      <w:r>
        <w:rPr>
          <w:rFonts w:eastAsia="Times New Roman" w:cs="Times New Roman"/>
          <w:szCs w:val="24"/>
          <w:lang w:eastAsia="ru-RU"/>
        </w:rPr>
        <w:t xml:space="preserve"> kompensācija atlīdzina energoapgādes komersantam patērētās, tomēr neuzskaitītās dabasgāzes iztrūkumu un kalpo ekonomiskās ekvivalences nodrošināšanai. Tas vien, ka šā līdzekļa piemērošanas rezultātā persona cieš negatīvas sekas, minēto līdzekli nepadara par sodu.</w:t>
      </w:r>
    </w:p>
    <w:p w14:paraId="70D94DCE" w14:textId="376B84C9"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Nevar arī uzskatīt, ka Ministru kabineta noteikumu Nr. 1048 58.punktā paredzētais kompensācijas apmērs ir nesamērīgs, jo </w:t>
      </w:r>
      <w:r w:rsidR="00D2024D">
        <w:rPr>
          <w:rFonts w:eastAsia="Times New Roman" w:cs="Times New Roman"/>
          <w:szCs w:val="24"/>
          <w:lang w:eastAsia="ru-RU"/>
        </w:rPr>
        <w:t xml:space="preserve">tas tiek aprēķināts, par pamatu ņemot </w:t>
      </w:r>
      <w:r w:rsidR="002C56A2">
        <w:rPr>
          <w:rFonts w:eastAsia="Times New Roman" w:cs="Times New Roman"/>
          <w:szCs w:val="24"/>
          <w:lang w:eastAsia="ru-RU"/>
        </w:rPr>
        <w:t xml:space="preserve">pašas personas </w:t>
      </w:r>
      <w:r w:rsidR="00D2024D">
        <w:rPr>
          <w:rFonts w:eastAsia="Times New Roman" w:cs="Times New Roman"/>
          <w:szCs w:val="24"/>
          <w:lang w:eastAsia="ru-RU"/>
        </w:rPr>
        <w:t xml:space="preserve">norādīto </w:t>
      </w:r>
      <w:r>
        <w:rPr>
          <w:rFonts w:eastAsia="Times New Roman" w:cs="Times New Roman"/>
          <w:szCs w:val="24"/>
          <w:lang w:eastAsia="ru-RU"/>
        </w:rPr>
        <w:t>izlietotās dabasgāzes daudzumu (tātad individualizēts). Turklāt atbilstoši Ministru kabineta noteikumu Nr. 1048 59.punktam šis apmērs ir aprobežots ar maksimālo divu gadu aprēķina periodu.</w:t>
      </w:r>
    </w:p>
    <w:p w14:paraId="5B8AB951" w14:textId="77777777" w:rsidR="00153295" w:rsidRDefault="00153295" w:rsidP="0030204D">
      <w:pPr>
        <w:spacing w:after="0" w:line="276" w:lineRule="auto"/>
        <w:ind w:firstLine="567"/>
        <w:jc w:val="both"/>
        <w:rPr>
          <w:rFonts w:eastAsia="Times New Roman" w:cs="Times New Roman"/>
          <w:szCs w:val="24"/>
          <w:lang w:eastAsia="ru-RU"/>
        </w:rPr>
      </w:pPr>
    </w:p>
    <w:p w14:paraId="73F43E66" w14:textId="5B700C02"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[9]</w:t>
      </w:r>
      <w:r w:rsidR="00E87A46">
        <w:rPr>
          <w:rFonts w:eastAsia="Times New Roman" w:cs="Times New Roman"/>
          <w:szCs w:val="24"/>
          <w:lang w:eastAsia="ru-RU"/>
        </w:rPr>
        <w:t> </w:t>
      </w:r>
      <w:r>
        <w:rPr>
          <w:rFonts w:eastAsia="Times New Roman" w:cs="Times New Roman"/>
          <w:szCs w:val="24"/>
          <w:lang w:eastAsia="ru-RU"/>
        </w:rPr>
        <w:t xml:space="preserve">Atbildētāja </w:t>
      </w:r>
      <w:r w:rsidR="00C31BA9">
        <w:rPr>
          <w:rFonts w:eastAsia="Times New Roman" w:cs="Times New Roman"/>
          <w:szCs w:val="24"/>
          <w:lang w:eastAsia="ru-RU"/>
        </w:rPr>
        <w:t>[pers. A]</w:t>
      </w:r>
      <w:r>
        <w:rPr>
          <w:rFonts w:eastAsia="Times New Roman" w:cs="Times New Roman"/>
          <w:szCs w:val="24"/>
          <w:lang w:eastAsia="ru-RU"/>
        </w:rPr>
        <w:t xml:space="preserve"> pārstāves zvērinātas advokātes Jeļenas </w:t>
      </w:r>
      <w:proofErr w:type="spellStart"/>
      <w:r>
        <w:rPr>
          <w:rFonts w:eastAsia="Times New Roman" w:cs="Times New Roman"/>
          <w:szCs w:val="24"/>
          <w:lang w:eastAsia="ru-RU"/>
        </w:rPr>
        <w:t>Averinskas</w:t>
      </w:r>
      <w:proofErr w:type="spellEnd"/>
      <w:r>
        <w:rPr>
          <w:rFonts w:eastAsia="Times New Roman" w:cs="Times New Roman"/>
          <w:szCs w:val="24"/>
          <w:lang w:eastAsia="ru-RU"/>
        </w:rPr>
        <w:t xml:space="preserve"> kasācijas sūdzībā lūgts apelācijas instances tiesas spriedumu atcelt, norādot šādus argumentus.</w:t>
      </w:r>
    </w:p>
    <w:p w14:paraId="7C0AD76C" w14:textId="4207D773" w:rsidR="00153295"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[9.1] Apgabaltiesa, konstatē</w:t>
      </w:r>
      <w:r w:rsidR="00D2024D">
        <w:rPr>
          <w:rFonts w:eastAsia="Times New Roman" w:cs="Times New Roman"/>
          <w:szCs w:val="24"/>
          <w:lang w:eastAsia="ru-RU"/>
        </w:rPr>
        <w:t>dama</w:t>
      </w:r>
      <w:r>
        <w:rPr>
          <w:rFonts w:eastAsia="Times New Roman" w:cs="Times New Roman"/>
          <w:szCs w:val="24"/>
          <w:lang w:eastAsia="ru-RU"/>
        </w:rPr>
        <w:t xml:space="preserve">, ka atbildētajam bija iespēja patērēt dabasgāzi bez maksas, pārkāpusi Civilprocesa likuma 96., 105. un 110.pantu, kā arī nepareizi piemērojusi Ministru kabineta noteikumu Nr. 1048 56.punktu. </w:t>
      </w:r>
    </w:p>
    <w:p w14:paraId="46F73A8D" w14:textId="6BF1811E" w:rsidR="00153295" w:rsidRDefault="00D2024D" w:rsidP="00D2024D">
      <w:pPr>
        <w:spacing w:after="0" w:line="276" w:lineRule="auto"/>
        <w:ind w:firstLine="567"/>
        <w:jc w:val="both"/>
        <w:rPr>
          <w:rFonts w:eastAsia="Times New Roman" w:cs="Times New Roman"/>
          <w:szCs w:val="24"/>
          <w:lang w:eastAsia="ru-RU"/>
        </w:rPr>
      </w:pPr>
      <w:r>
        <w:rPr>
          <w:rFonts w:eastAsia="Times New Roman" w:cs="Times New Roman"/>
          <w:szCs w:val="24"/>
          <w:lang w:eastAsia="ru-RU"/>
        </w:rPr>
        <w:lastRenderedPageBreak/>
        <w:t xml:space="preserve">[9.2] </w:t>
      </w:r>
      <w:r w:rsidR="00153295">
        <w:rPr>
          <w:rFonts w:eastAsia="Times New Roman" w:cs="Times New Roman"/>
          <w:szCs w:val="24"/>
          <w:lang w:eastAsia="ru-RU"/>
        </w:rPr>
        <w:t xml:space="preserve">Tā kā prasītāja atrodas dominējošā stāvoklī attiecībās ar patērētāju, konkrētajā lietā bija </w:t>
      </w:r>
      <w:r>
        <w:rPr>
          <w:rFonts w:eastAsia="Times New Roman" w:cs="Times New Roman"/>
          <w:szCs w:val="24"/>
          <w:lang w:eastAsia="ru-RU"/>
        </w:rPr>
        <w:t>jā</w:t>
      </w:r>
      <w:r w:rsidR="00153295">
        <w:rPr>
          <w:rFonts w:eastAsia="Times New Roman" w:cs="Times New Roman"/>
          <w:szCs w:val="24"/>
          <w:lang w:eastAsia="ru-RU"/>
        </w:rPr>
        <w:t>piemēro Patērētāju tiesību aizsardzības likuma normas.</w:t>
      </w:r>
    </w:p>
    <w:p w14:paraId="158E17DB" w14:textId="77777777" w:rsidR="00153295" w:rsidRDefault="00153295" w:rsidP="0030204D">
      <w:pPr>
        <w:spacing w:after="0" w:line="276" w:lineRule="auto"/>
        <w:ind w:firstLine="567"/>
        <w:jc w:val="both"/>
        <w:rPr>
          <w:rFonts w:eastAsia="Times New Roman" w:cs="Times New Roman"/>
          <w:szCs w:val="24"/>
          <w:lang w:eastAsia="ru-RU"/>
        </w:rPr>
      </w:pPr>
    </w:p>
    <w:p w14:paraId="12B297FB" w14:textId="7D9FF696" w:rsidR="006C4CD3" w:rsidRDefault="00153295" w:rsidP="0030204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[10] Paskaidrojumos sakarā ar </w:t>
      </w:r>
      <w:r w:rsidR="00D2024D">
        <w:rPr>
          <w:rFonts w:eastAsia="Times New Roman" w:cs="Times New Roman"/>
          <w:szCs w:val="24"/>
          <w:lang w:eastAsia="ru-RU"/>
        </w:rPr>
        <w:t xml:space="preserve">atbildētāja </w:t>
      </w:r>
      <w:r>
        <w:rPr>
          <w:rFonts w:eastAsia="Times New Roman" w:cs="Times New Roman"/>
          <w:szCs w:val="24"/>
          <w:lang w:eastAsia="ru-RU"/>
        </w:rPr>
        <w:t>kasācijas sūdzību AS „Latvijas Gāze” pārstāvis zvērināts advokāts Pēteris Serģis paudis viedokli, ka tajā norādītie argumenti vērsti uz pierādījumu pārvērtēšanu, kas nav kasā</w:t>
      </w:r>
      <w:r w:rsidR="00D2024D">
        <w:rPr>
          <w:rFonts w:eastAsia="Times New Roman" w:cs="Times New Roman"/>
          <w:szCs w:val="24"/>
          <w:lang w:eastAsia="ru-RU"/>
        </w:rPr>
        <w:t>cijas instances tiesas uzdevums.</w:t>
      </w:r>
      <w:r>
        <w:rPr>
          <w:rFonts w:eastAsia="Times New Roman" w:cs="Times New Roman"/>
          <w:szCs w:val="24"/>
          <w:lang w:eastAsia="ru-RU"/>
        </w:rPr>
        <w:t xml:space="preserve"> Savukārt atbildētāja pārstāve</w:t>
      </w:r>
      <w:r w:rsidR="00D2024D" w:rsidRPr="00D2024D">
        <w:rPr>
          <w:rFonts w:eastAsia="Times New Roman" w:cs="Times New Roman"/>
          <w:szCs w:val="24"/>
          <w:lang w:eastAsia="ru-RU"/>
        </w:rPr>
        <w:t xml:space="preserve"> zvērināta advokāte Jeļena </w:t>
      </w:r>
      <w:proofErr w:type="spellStart"/>
      <w:r w:rsidR="00D2024D" w:rsidRPr="00D2024D">
        <w:rPr>
          <w:rFonts w:eastAsia="Times New Roman" w:cs="Times New Roman"/>
          <w:szCs w:val="24"/>
          <w:lang w:eastAsia="ru-RU"/>
        </w:rPr>
        <w:t>Averinska</w:t>
      </w:r>
      <w:proofErr w:type="spellEnd"/>
      <w:r>
        <w:rPr>
          <w:rFonts w:eastAsia="Times New Roman" w:cs="Times New Roman"/>
          <w:szCs w:val="24"/>
          <w:lang w:eastAsia="ru-RU"/>
        </w:rPr>
        <w:t xml:space="preserve"> atsauksmē sakarā ar pretējās puses kasācijas sūdzību izteikusi iebildumus </w:t>
      </w:r>
      <w:r w:rsidR="00D2024D">
        <w:rPr>
          <w:rFonts w:eastAsia="Times New Roman" w:cs="Times New Roman"/>
          <w:szCs w:val="24"/>
          <w:lang w:eastAsia="ru-RU"/>
        </w:rPr>
        <w:t xml:space="preserve">pret </w:t>
      </w:r>
      <w:r>
        <w:rPr>
          <w:rFonts w:eastAsia="Times New Roman" w:cs="Times New Roman"/>
          <w:szCs w:val="24"/>
          <w:lang w:eastAsia="ru-RU"/>
        </w:rPr>
        <w:t>prasītājas uzturē</w:t>
      </w:r>
      <w:r w:rsidR="00D2024D">
        <w:rPr>
          <w:rFonts w:eastAsia="Times New Roman" w:cs="Times New Roman"/>
          <w:szCs w:val="24"/>
          <w:lang w:eastAsia="ru-RU"/>
        </w:rPr>
        <w:t xml:space="preserve">to </w:t>
      </w:r>
      <w:r>
        <w:rPr>
          <w:rFonts w:eastAsia="Times New Roman" w:cs="Times New Roman"/>
          <w:szCs w:val="24"/>
          <w:lang w:eastAsia="ru-RU"/>
        </w:rPr>
        <w:t>pozīcij</w:t>
      </w:r>
      <w:r w:rsidR="00D2024D">
        <w:rPr>
          <w:rFonts w:eastAsia="Times New Roman" w:cs="Times New Roman"/>
          <w:szCs w:val="24"/>
          <w:lang w:eastAsia="ru-RU"/>
        </w:rPr>
        <w:t>u</w:t>
      </w:r>
      <w:r>
        <w:rPr>
          <w:rFonts w:eastAsia="Times New Roman" w:cs="Times New Roman"/>
          <w:szCs w:val="24"/>
          <w:lang w:eastAsia="ru-RU"/>
        </w:rPr>
        <w:t xml:space="preserve">, uzsverot, ka starp pusēm pastāvošās tiesiskās attiecības apspriežamas pēc līguma noteikumiem, uz ko norādīts Ministru kabineta noteikumu Nr. 1048 3., 4., 10., 26., 69. un 83.punktā. </w:t>
      </w:r>
      <w:r w:rsidR="00D2024D">
        <w:rPr>
          <w:rFonts w:eastAsia="Times New Roman" w:cs="Times New Roman"/>
          <w:szCs w:val="24"/>
          <w:lang w:eastAsia="ru-RU"/>
        </w:rPr>
        <w:t>Tā kā</w:t>
      </w:r>
      <w:r>
        <w:rPr>
          <w:rFonts w:eastAsia="Times New Roman" w:cs="Times New Roman"/>
          <w:szCs w:val="24"/>
          <w:lang w:eastAsia="ru-RU"/>
        </w:rPr>
        <w:t xml:space="preserve"> atbildētājs ir patērētājs, viņš kā vājākā līgumslēdzēja puse jāpasargā no prasītājas dominējošā stāvokļa</w:t>
      </w:r>
      <w:r w:rsidR="00D2024D">
        <w:rPr>
          <w:rFonts w:eastAsia="Times New Roman" w:cs="Times New Roman"/>
          <w:szCs w:val="24"/>
          <w:lang w:eastAsia="ru-RU"/>
        </w:rPr>
        <w:t xml:space="preserve"> ļaunprātīgas</w:t>
      </w:r>
      <w:r>
        <w:rPr>
          <w:rFonts w:eastAsia="Times New Roman" w:cs="Times New Roman"/>
          <w:szCs w:val="24"/>
          <w:lang w:eastAsia="ru-RU"/>
        </w:rPr>
        <w:t xml:space="preserve"> izmantošanas.</w:t>
      </w:r>
    </w:p>
    <w:p w14:paraId="58E78E9B" w14:textId="77777777" w:rsidR="0030204D" w:rsidRDefault="0030204D" w:rsidP="0030204D">
      <w:pPr>
        <w:spacing w:after="0" w:line="276" w:lineRule="auto"/>
        <w:ind w:firstLine="567"/>
        <w:jc w:val="both"/>
        <w:rPr>
          <w:rFonts w:eastAsia="Times New Roman" w:cs="Times New Roman"/>
          <w:szCs w:val="24"/>
          <w:lang w:eastAsia="ru-RU"/>
        </w:rPr>
      </w:pPr>
    </w:p>
    <w:p w14:paraId="5D66C7E2" w14:textId="6CE93D09" w:rsidR="00941FEF" w:rsidRDefault="0030204D" w:rsidP="00941FEF">
      <w:pPr>
        <w:spacing w:after="0" w:line="276" w:lineRule="auto"/>
        <w:ind w:firstLine="567"/>
        <w:jc w:val="both"/>
        <w:rPr>
          <w:rFonts w:eastAsia="Times New Roman" w:cs="Times New Roman"/>
          <w:szCs w:val="24"/>
          <w:lang w:eastAsia="ru-RU"/>
        </w:rPr>
      </w:pPr>
      <w:r w:rsidRPr="00251868">
        <w:rPr>
          <w:rFonts w:eastAsia="Times New Roman" w:cs="Times New Roman"/>
          <w:szCs w:val="24"/>
          <w:lang w:eastAsia="ru-RU"/>
        </w:rPr>
        <w:t>[</w:t>
      </w:r>
      <w:r>
        <w:rPr>
          <w:rFonts w:eastAsia="Times New Roman" w:cs="Times New Roman"/>
          <w:szCs w:val="24"/>
          <w:lang w:eastAsia="ru-RU"/>
        </w:rPr>
        <w:t>11</w:t>
      </w:r>
      <w:r w:rsidRPr="00251868">
        <w:rPr>
          <w:rFonts w:eastAsia="Times New Roman" w:cs="Times New Roman"/>
          <w:szCs w:val="24"/>
          <w:lang w:eastAsia="ru-RU"/>
        </w:rPr>
        <w:t>]  Senāt</w:t>
      </w:r>
      <w:r w:rsidR="00D2024D">
        <w:rPr>
          <w:rFonts w:eastAsia="Times New Roman" w:cs="Times New Roman"/>
          <w:szCs w:val="24"/>
          <w:lang w:eastAsia="ru-RU"/>
        </w:rPr>
        <w:t>s</w:t>
      </w:r>
      <w:r w:rsidRPr="00251868">
        <w:rPr>
          <w:rFonts w:eastAsia="Times New Roman" w:cs="Times New Roman"/>
          <w:szCs w:val="24"/>
          <w:lang w:eastAsia="ru-RU"/>
        </w:rPr>
        <w:t xml:space="preserve"> 2019.gada 5.septembr</w:t>
      </w:r>
      <w:r w:rsidR="00D2024D">
        <w:rPr>
          <w:rFonts w:eastAsia="Times New Roman" w:cs="Times New Roman"/>
          <w:szCs w:val="24"/>
          <w:lang w:eastAsia="ru-RU"/>
        </w:rPr>
        <w:t>ī pieņēmis</w:t>
      </w:r>
      <w:r w:rsidRPr="00251868">
        <w:rPr>
          <w:rFonts w:eastAsia="Times New Roman" w:cs="Times New Roman"/>
          <w:szCs w:val="24"/>
          <w:lang w:eastAsia="ru-RU"/>
        </w:rPr>
        <w:t xml:space="preserve"> lēmumu iesniegt pieteikumu Satversmes tiesā par: 1) Enerģētikas likuma 42.</w:t>
      </w:r>
      <w:r w:rsidRPr="00251868">
        <w:rPr>
          <w:rFonts w:eastAsia="Times New Roman" w:cs="Times New Roman"/>
          <w:szCs w:val="24"/>
          <w:vertAlign w:val="superscript"/>
          <w:lang w:eastAsia="ru-RU"/>
        </w:rPr>
        <w:t xml:space="preserve">3 </w:t>
      </w:r>
      <w:r w:rsidRPr="00251868">
        <w:rPr>
          <w:rFonts w:eastAsia="Times New Roman" w:cs="Times New Roman"/>
          <w:szCs w:val="24"/>
          <w:lang w:eastAsia="ru-RU"/>
        </w:rPr>
        <w:t>panta pirmās daļas (spēkā līdz 2016.gada 7.martam) atzīšanu par neatbilstošu Satversmes 64.pantam, ciktāl apstrīdētā tiesību norma nosaka energoapgādes komersanta tiesības uz kompensāciju; 2) Ministra kabineta 2008.gada 16.decembra noteikumu Nr. 1048 „Dabasgāzes piegādes un lietošanas noteikumi” 56. un 58.punkta (spēkā līdz 2016.gada 11.februārim) atzīšanu par neatbilstošu Enerģētikas likuma 42.</w:t>
      </w:r>
      <w:r w:rsidRPr="00251868">
        <w:rPr>
          <w:rFonts w:eastAsia="Times New Roman" w:cs="Times New Roman"/>
          <w:szCs w:val="24"/>
          <w:vertAlign w:val="superscript"/>
          <w:lang w:eastAsia="ru-RU"/>
        </w:rPr>
        <w:t xml:space="preserve">3 </w:t>
      </w:r>
      <w:r w:rsidRPr="00251868">
        <w:rPr>
          <w:rFonts w:eastAsia="Times New Roman" w:cs="Times New Roman"/>
          <w:szCs w:val="24"/>
          <w:lang w:eastAsia="ru-RU"/>
        </w:rPr>
        <w:t>panta pirmajai daļai un Satversmes 64.pantam, ciktāl apstrīdētās tiesību normas nosaka energoapgādes komersanta (sistēmas operatora) tiesības uz kompensāciju; 3) Enerģētikas likuma 42.</w:t>
      </w:r>
      <w:r w:rsidRPr="00251868">
        <w:rPr>
          <w:rFonts w:eastAsia="Times New Roman" w:cs="Times New Roman"/>
          <w:szCs w:val="24"/>
          <w:vertAlign w:val="superscript"/>
          <w:lang w:eastAsia="ru-RU"/>
        </w:rPr>
        <w:t xml:space="preserve">3 </w:t>
      </w:r>
      <w:r w:rsidRPr="00251868">
        <w:rPr>
          <w:rFonts w:eastAsia="Times New Roman" w:cs="Times New Roman"/>
          <w:szCs w:val="24"/>
          <w:lang w:eastAsia="ru-RU"/>
        </w:rPr>
        <w:t>panta pirmās daļas (spēkā līdz 2016.gada 7.martam) un Ministra kabineta 2008.gada 16.decembra noteikumu Nr. 1048 „Dabasgāzes piegādes un lietošanas noteikumi” 56. un 58.punkta atzīšanu par neatbilstošu Satversmes 105.panta pirmajam teikumam un trešajam teikumam, ciktāl apstrīdētās tiesību normas nosaka energoapgādes komersanta energoapgādes komersanta (sistēmas oper</w:t>
      </w:r>
      <w:r w:rsidR="00D2024D">
        <w:rPr>
          <w:rFonts w:eastAsia="Times New Roman" w:cs="Times New Roman"/>
          <w:szCs w:val="24"/>
          <w:lang w:eastAsia="ru-RU"/>
        </w:rPr>
        <w:t xml:space="preserve">atora) tiesības uz kompensāciju, apturot tiesvedību kasācijas kārtībā izskatāmajā lietā. </w:t>
      </w:r>
    </w:p>
    <w:p w14:paraId="4AD77B47" w14:textId="77777777" w:rsidR="00D2024D" w:rsidRDefault="00D2024D" w:rsidP="00941FEF">
      <w:pPr>
        <w:spacing w:after="0" w:line="276" w:lineRule="auto"/>
        <w:ind w:firstLine="567"/>
        <w:jc w:val="both"/>
        <w:rPr>
          <w:rFonts w:eastAsia="Times New Roman" w:cs="Times New Roman"/>
          <w:szCs w:val="24"/>
          <w:lang w:eastAsia="ru-RU"/>
        </w:rPr>
      </w:pPr>
    </w:p>
    <w:p w14:paraId="5F7574AA" w14:textId="71951FDE" w:rsidR="0030204D" w:rsidRPr="00941FEF" w:rsidRDefault="00D2024D" w:rsidP="00941FEF">
      <w:pPr>
        <w:spacing w:after="0" w:line="276" w:lineRule="auto"/>
        <w:ind w:firstLine="567"/>
        <w:jc w:val="both"/>
        <w:rPr>
          <w:rFonts w:eastAsia="Times New Roman" w:cs="Times New Roman"/>
          <w:szCs w:val="24"/>
          <w:lang w:eastAsia="ru-RU"/>
        </w:rPr>
      </w:pPr>
      <w:r>
        <w:rPr>
          <w:rFonts w:eastAsia="Times New Roman" w:cs="Times New Roman"/>
          <w:szCs w:val="24"/>
          <w:lang w:eastAsia="ru-RU"/>
        </w:rPr>
        <w:t>[12] Satversmes tiesa</w:t>
      </w:r>
      <w:r w:rsidR="0030204D" w:rsidRPr="00251868">
        <w:rPr>
          <w:rFonts w:eastAsia="Times New Roman" w:cs="Times New Roman"/>
          <w:szCs w:val="24"/>
          <w:lang w:eastAsia="ru-RU"/>
        </w:rPr>
        <w:t xml:space="preserve"> 2020.gada 20.mart</w:t>
      </w:r>
      <w:r>
        <w:rPr>
          <w:rFonts w:eastAsia="Times New Roman" w:cs="Times New Roman"/>
          <w:szCs w:val="24"/>
          <w:lang w:eastAsia="ru-RU"/>
        </w:rPr>
        <w:t>ā</w:t>
      </w:r>
      <w:r w:rsidR="0030204D" w:rsidRPr="00251868">
        <w:rPr>
          <w:rFonts w:eastAsia="Times New Roman" w:cs="Times New Roman"/>
          <w:szCs w:val="24"/>
          <w:lang w:eastAsia="ru-RU"/>
        </w:rPr>
        <w:t xml:space="preserve"> lietā Nr. </w:t>
      </w:r>
      <w:r w:rsidR="0030204D" w:rsidRPr="00251868">
        <w:rPr>
          <w:rFonts w:cs="Times New Roman"/>
          <w:szCs w:val="24"/>
          <w:shd w:val="clear" w:color="auto" w:fill="FFFFFF"/>
        </w:rPr>
        <w:t>2019</w:t>
      </w:r>
      <w:r w:rsidR="0030204D" w:rsidRPr="00251868">
        <w:rPr>
          <w:rFonts w:cs="Times New Roman"/>
          <w:szCs w:val="24"/>
          <w:shd w:val="clear" w:color="auto" w:fill="FFFFFF"/>
        </w:rPr>
        <w:noBreakHyphen/>
        <w:t>10</w:t>
      </w:r>
      <w:r w:rsidR="0030204D" w:rsidRPr="00251868">
        <w:rPr>
          <w:rFonts w:cs="Times New Roman"/>
          <w:szCs w:val="24"/>
          <w:shd w:val="clear" w:color="auto" w:fill="FFFFFF"/>
        </w:rPr>
        <w:noBreakHyphen/>
        <w:t>0103 nosprieda: 1)  atzīt Enerģētikas likuma 42.</w:t>
      </w:r>
      <w:r w:rsidR="0030204D" w:rsidRPr="00251868">
        <w:rPr>
          <w:rFonts w:cs="Times New Roman"/>
          <w:szCs w:val="24"/>
          <w:shd w:val="clear" w:color="auto" w:fill="FFFFFF"/>
          <w:vertAlign w:val="superscript"/>
        </w:rPr>
        <w:t>3 </w:t>
      </w:r>
      <w:r w:rsidR="0030204D" w:rsidRPr="00251868">
        <w:rPr>
          <w:rFonts w:cs="Times New Roman"/>
          <w:szCs w:val="24"/>
          <w:shd w:val="clear" w:color="auto" w:fill="FFFFFF"/>
        </w:rPr>
        <w:t>panta pirmo daļu (redakcijā, kas bija spēkā no 2008.gada 4.jūlija līdz 2016.gada 7.martam) par atbilstošu Satversmes 64. un 105.pantam; 2) atzīt Ministru kabineta 2008.gada 16.decembra noteikumu Nr. 1048 „Dabasgāzes piegādes un lietošanas noteikumi” 56., 58. un 87.punktu par neatbilstošu Satversmes 64. un 105.pantam un attiecībā uz personām, kam tas piemērots vai būtu jāpiemēro tiesā, par spēkā neesošu no izdošanas brīža.</w:t>
      </w:r>
    </w:p>
    <w:p w14:paraId="38098276" w14:textId="77777777" w:rsidR="0030204D" w:rsidRDefault="0030204D" w:rsidP="0030204D">
      <w:pPr>
        <w:spacing w:after="0" w:line="276" w:lineRule="auto"/>
        <w:ind w:firstLine="567"/>
        <w:jc w:val="both"/>
        <w:rPr>
          <w:rFonts w:cs="Times New Roman"/>
          <w:szCs w:val="24"/>
          <w:shd w:val="clear" w:color="auto" w:fill="FFFFFF"/>
        </w:rPr>
      </w:pPr>
    </w:p>
    <w:p w14:paraId="064DB81C" w14:textId="620B8B05" w:rsidR="00473FF6" w:rsidRDefault="00473FF6" w:rsidP="0030204D">
      <w:pPr>
        <w:spacing w:after="0" w:line="276" w:lineRule="auto"/>
        <w:ind w:firstLine="567"/>
        <w:jc w:val="both"/>
        <w:rPr>
          <w:rFonts w:cs="Times New Roman"/>
          <w:szCs w:val="24"/>
          <w:shd w:val="clear" w:color="auto" w:fill="FFFFFF"/>
        </w:rPr>
      </w:pPr>
      <w:r>
        <w:rPr>
          <w:rFonts w:cs="Times New Roman"/>
          <w:szCs w:val="24"/>
          <w:shd w:val="clear" w:color="auto" w:fill="FFFFFF"/>
        </w:rPr>
        <w:t>[13] Ar Senāta 2020.gada 22.aprīļa lēmumu tiesvedība lietā atjaunota.</w:t>
      </w:r>
    </w:p>
    <w:p w14:paraId="484A3622" w14:textId="77777777" w:rsidR="00473FF6" w:rsidRPr="00251868" w:rsidRDefault="00473FF6" w:rsidP="0030204D">
      <w:pPr>
        <w:spacing w:after="0" w:line="276" w:lineRule="auto"/>
        <w:ind w:firstLine="567"/>
        <w:jc w:val="both"/>
        <w:rPr>
          <w:rFonts w:cs="Times New Roman"/>
          <w:szCs w:val="24"/>
          <w:shd w:val="clear" w:color="auto" w:fill="FFFFFF"/>
        </w:rPr>
      </w:pPr>
    </w:p>
    <w:p w14:paraId="5FDEC780" w14:textId="77777777" w:rsidR="0030204D" w:rsidRPr="00251868" w:rsidRDefault="0030204D" w:rsidP="0030204D">
      <w:pPr>
        <w:spacing w:after="0" w:line="276" w:lineRule="auto"/>
        <w:jc w:val="center"/>
        <w:rPr>
          <w:rFonts w:cs="Times New Roman"/>
          <w:szCs w:val="24"/>
          <w:shd w:val="clear" w:color="auto" w:fill="FFFFFF"/>
        </w:rPr>
      </w:pPr>
      <w:r w:rsidRPr="00251868">
        <w:rPr>
          <w:rFonts w:cs="Times New Roman"/>
          <w:b/>
          <w:bCs/>
          <w:szCs w:val="24"/>
          <w:shd w:val="clear" w:color="auto" w:fill="FFFFFF"/>
        </w:rPr>
        <w:t>Motīvu daļa</w:t>
      </w:r>
    </w:p>
    <w:p w14:paraId="00986327" w14:textId="77777777" w:rsidR="0030204D" w:rsidRPr="00251868" w:rsidRDefault="0030204D" w:rsidP="0030204D">
      <w:pPr>
        <w:spacing w:after="0" w:line="276" w:lineRule="auto"/>
        <w:jc w:val="center"/>
        <w:rPr>
          <w:rFonts w:cs="Times New Roman"/>
          <w:szCs w:val="24"/>
          <w:shd w:val="clear" w:color="auto" w:fill="FFFFFF"/>
        </w:rPr>
      </w:pPr>
    </w:p>
    <w:p w14:paraId="2350B992" w14:textId="64A933C6" w:rsidR="00E87A46" w:rsidRDefault="0030204D" w:rsidP="00E87A46">
      <w:pPr>
        <w:spacing w:after="0" w:line="276" w:lineRule="auto"/>
        <w:ind w:firstLine="567"/>
        <w:jc w:val="both"/>
        <w:rPr>
          <w:bCs/>
          <w:shd w:val="clear" w:color="auto" w:fill="FFFFFF"/>
          <w:lang w:eastAsia="lv-LV"/>
        </w:rPr>
      </w:pPr>
      <w:r w:rsidRPr="00251868">
        <w:rPr>
          <w:rFonts w:cs="Times New Roman"/>
          <w:szCs w:val="24"/>
        </w:rPr>
        <w:t>[</w:t>
      </w:r>
      <w:r w:rsidR="00941FEF">
        <w:rPr>
          <w:rFonts w:cs="Times New Roman"/>
          <w:szCs w:val="24"/>
        </w:rPr>
        <w:t>1</w:t>
      </w:r>
      <w:r w:rsidR="00473FF6">
        <w:rPr>
          <w:rFonts w:cs="Times New Roman"/>
          <w:szCs w:val="24"/>
        </w:rPr>
        <w:t>4</w:t>
      </w:r>
      <w:r w:rsidRPr="00251868">
        <w:rPr>
          <w:rFonts w:cs="Times New Roman"/>
          <w:szCs w:val="24"/>
        </w:rPr>
        <w:t>] </w:t>
      </w:r>
      <w:r w:rsidRPr="002412EC">
        <w:rPr>
          <w:bCs/>
          <w:shd w:val="clear" w:color="auto" w:fill="FFFFFF"/>
          <w:lang w:eastAsia="lv-LV"/>
        </w:rPr>
        <w:t>Pārbaudījis sprieduma likumību attiecībā uz argumentiem, kas minēti kasācijas sūdzībā</w:t>
      </w:r>
      <w:r w:rsidR="00473FF6">
        <w:rPr>
          <w:bCs/>
          <w:shd w:val="clear" w:color="auto" w:fill="FFFFFF"/>
          <w:lang w:eastAsia="lv-LV"/>
        </w:rPr>
        <w:t>s</w:t>
      </w:r>
      <w:r w:rsidRPr="002412EC">
        <w:rPr>
          <w:bCs/>
          <w:shd w:val="clear" w:color="auto" w:fill="FFFFFF"/>
          <w:lang w:eastAsia="lv-LV"/>
        </w:rPr>
        <w:t>, kā tas noteikts Civilprocesa likuma 473.panta pirmajā da</w:t>
      </w:r>
      <w:r>
        <w:rPr>
          <w:bCs/>
          <w:shd w:val="clear" w:color="auto" w:fill="FFFFFF"/>
          <w:lang w:eastAsia="lv-LV"/>
        </w:rPr>
        <w:t>ļā, Senāts atzīst, ka spriedums</w:t>
      </w:r>
      <w:r w:rsidR="00E87A46">
        <w:rPr>
          <w:bCs/>
          <w:shd w:val="clear" w:color="auto" w:fill="FFFFFF"/>
          <w:lang w:eastAsia="lv-LV"/>
        </w:rPr>
        <w:t xml:space="preserve"> </w:t>
      </w:r>
      <w:r w:rsidR="00473FF6" w:rsidRPr="00473FF6">
        <w:rPr>
          <w:bCs/>
          <w:shd w:val="clear" w:color="auto" w:fill="FFFFFF"/>
          <w:lang w:eastAsia="lv-LV"/>
        </w:rPr>
        <w:t xml:space="preserve">atceļams </w:t>
      </w:r>
      <w:r w:rsidR="00E87A46">
        <w:rPr>
          <w:rFonts w:eastAsia="Times New Roman" w:cs="Times New Roman"/>
          <w:szCs w:val="24"/>
          <w:lang w:eastAsia="ru-RU"/>
        </w:rPr>
        <w:t xml:space="preserve">prasības noraidītajā daļā un daļā, ar kuru no </w:t>
      </w:r>
      <w:r w:rsidR="00C31BA9">
        <w:rPr>
          <w:rFonts w:eastAsia="Times New Roman" w:cs="Times New Roman"/>
          <w:szCs w:val="24"/>
          <w:lang w:eastAsia="ru-RU"/>
        </w:rPr>
        <w:t>[pers. A]</w:t>
      </w:r>
      <w:r w:rsidR="00E87A46">
        <w:rPr>
          <w:rFonts w:eastAsia="Times New Roman" w:cs="Times New Roman"/>
          <w:szCs w:val="24"/>
          <w:lang w:eastAsia="ru-RU"/>
        </w:rPr>
        <w:t xml:space="preserve"> AS „Latvijas Gāze” labā piedzīta kompensācija 1726,06 EUR</w:t>
      </w:r>
      <w:r w:rsidR="00473FF6">
        <w:rPr>
          <w:rFonts w:eastAsia="Times New Roman" w:cs="Times New Roman"/>
          <w:szCs w:val="24"/>
          <w:lang w:eastAsia="ru-RU"/>
        </w:rPr>
        <w:t>, kā arī</w:t>
      </w:r>
      <w:r w:rsidR="00E87A46">
        <w:rPr>
          <w:rFonts w:eastAsia="Times New Roman" w:cs="Times New Roman"/>
          <w:szCs w:val="24"/>
          <w:lang w:eastAsia="ru-RU"/>
        </w:rPr>
        <w:t xml:space="preserve"> tiesāšanās izdevumi 530,05 EUR</w:t>
      </w:r>
      <w:r w:rsidR="002D0754">
        <w:rPr>
          <w:bCs/>
          <w:shd w:val="clear" w:color="auto" w:fill="FFFFFF"/>
          <w:lang w:eastAsia="lv-LV"/>
        </w:rPr>
        <w:t>.</w:t>
      </w:r>
    </w:p>
    <w:p w14:paraId="151EC8A0" w14:textId="77777777" w:rsidR="0030204D" w:rsidRDefault="0030204D" w:rsidP="0030204D">
      <w:pPr>
        <w:spacing w:after="0" w:line="276" w:lineRule="auto"/>
        <w:ind w:firstLine="567"/>
        <w:jc w:val="both"/>
        <w:rPr>
          <w:bCs/>
          <w:shd w:val="clear" w:color="auto" w:fill="FFFFFF"/>
          <w:lang w:eastAsia="lv-LV"/>
        </w:rPr>
      </w:pPr>
    </w:p>
    <w:p w14:paraId="4FA4057B" w14:textId="77777777" w:rsidR="00473FF6" w:rsidRPr="00473FF6" w:rsidRDefault="0030204D" w:rsidP="00473FF6">
      <w:pPr>
        <w:spacing w:after="0" w:line="276" w:lineRule="auto"/>
        <w:ind w:firstLine="567"/>
        <w:jc w:val="both"/>
        <w:rPr>
          <w:rFonts w:cs="Times New Roman"/>
          <w:szCs w:val="24"/>
          <w:shd w:val="clear" w:color="auto" w:fill="FFFFFF"/>
        </w:rPr>
      </w:pPr>
      <w:r w:rsidRPr="00251868">
        <w:rPr>
          <w:rFonts w:cs="Times New Roman"/>
          <w:szCs w:val="24"/>
        </w:rPr>
        <w:lastRenderedPageBreak/>
        <w:t>[</w:t>
      </w:r>
      <w:r w:rsidR="00941FEF">
        <w:rPr>
          <w:rFonts w:cs="Times New Roman"/>
          <w:szCs w:val="24"/>
        </w:rPr>
        <w:t>1</w:t>
      </w:r>
      <w:r w:rsidR="00473FF6">
        <w:rPr>
          <w:rFonts w:cs="Times New Roman"/>
          <w:szCs w:val="24"/>
        </w:rPr>
        <w:t>5</w:t>
      </w:r>
      <w:r w:rsidRPr="00251868">
        <w:rPr>
          <w:rFonts w:cs="Times New Roman"/>
          <w:szCs w:val="24"/>
        </w:rPr>
        <w:t>] </w:t>
      </w:r>
      <w:bookmarkStart w:id="1" w:name="_Hlk38267392"/>
      <w:r w:rsidR="00473FF6" w:rsidRPr="00473FF6">
        <w:rPr>
          <w:rFonts w:cs="Times New Roman"/>
          <w:szCs w:val="24"/>
          <w:shd w:val="clear" w:color="auto" w:fill="FFFFFF"/>
        </w:rPr>
        <w:t>Enerģētikas likuma 42.</w:t>
      </w:r>
      <w:r w:rsidR="00473FF6" w:rsidRPr="00473FF6">
        <w:rPr>
          <w:rFonts w:cs="Times New Roman"/>
          <w:szCs w:val="24"/>
          <w:shd w:val="clear" w:color="auto" w:fill="FFFFFF"/>
          <w:vertAlign w:val="superscript"/>
        </w:rPr>
        <w:t>3</w:t>
      </w:r>
      <w:r w:rsidR="00473FF6" w:rsidRPr="00473FF6">
        <w:rPr>
          <w:rFonts w:cs="Times New Roman"/>
          <w:szCs w:val="24"/>
          <w:shd w:val="clear" w:color="auto" w:fill="FFFFFF"/>
        </w:rPr>
        <w:t> panta pirmā daļa (redakcijā, kas bija spēkā līdz 2016.gada 7.martam) un Ministru kabineta noteikumu Nr. 1048 56. un 58.punkts attiecas uz gadījumiem, kad enerģijas lietotājs pārkāpis Ministru kabineta noteikumus par dabasgāzes piegādi un lietošanu vai līgumu par dabasgāzes piegādi. Savukārt Ministru kabineta noteikumu Nr. 1048 87.punktā noteiktais izlietotās dabasgāzes daudzuma aprēķins attiecas tikai uz gadījumiem, kad minēto pārkāpumu izdarījis mājsaimniecības lietotājs.</w:t>
      </w:r>
    </w:p>
    <w:p w14:paraId="62732F53" w14:textId="77777777" w:rsidR="00473FF6" w:rsidRPr="00473FF6" w:rsidRDefault="00473FF6" w:rsidP="00473FF6">
      <w:pPr>
        <w:spacing w:after="0" w:line="276" w:lineRule="auto"/>
        <w:ind w:firstLine="567"/>
        <w:jc w:val="both"/>
        <w:rPr>
          <w:rFonts w:cs="Times New Roman"/>
          <w:szCs w:val="24"/>
          <w:shd w:val="clear" w:color="auto" w:fill="FFFFFF"/>
        </w:rPr>
      </w:pPr>
      <w:r w:rsidRPr="00473FF6">
        <w:rPr>
          <w:rFonts w:cs="Times New Roman"/>
          <w:szCs w:val="24"/>
          <w:shd w:val="clear" w:color="auto" w:fill="FFFFFF"/>
        </w:rPr>
        <w:t>Pieņemot iepriekš minēto likuma normu, likumdevējs izlēmis, ka gadījumā, kad mājsaimniecības lietotājs ir pārkāpis Ministru kabineta noteikumus par dabasgāzes piegādi un lietošanu vai līgumu par dabasgāzes piegādi, samazinot uzskaitīto dabasgāzes patēriņa apjomu vai radot iespēju dabasgāzi patērēt bez maksas, mājsaimniecības lietotājam ir pienākums samaksāt par izlietoto dabasgāzi, kā arī samaksāt kompensāciju. Šajā likuma normā ietverts pilnvarojums Ministru kabinetam noteikt kārtību, kādā nosakāms izlietotās dabasgāzes daudzums un aprēķināma kompensācija.</w:t>
      </w:r>
    </w:p>
    <w:p w14:paraId="77EB75B7" w14:textId="77777777" w:rsidR="00473FF6" w:rsidRPr="00473FF6" w:rsidRDefault="00473FF6" w:rsidP="00473FF6">
      <w:pPr>
        <w:spacing w:after="0" w:line="276" w:lineRule="auto"/>
        <w:ind w:firstLine="567"/>
        <w:jc w:val="both"/>
        <w:rPr>
          <w:rFonts w:cs="Times New Roman"/>
          <w:szCs w:val="24"/>
          <w:shd w:val="clear" w:color="auto" w:fill="FFFFFF"/>
        </w:rPr>
      </w:pPr>
      <w:r w:rsidRPr="00473FF6">
        <w:rPr>
          <w:rFonts w:cs="Times New Roman"/>
          <w:szCs w:val="24"/>
          <w:shd w:val="clear" w:color="auto" w:fill="FFFFFF"/>
        </w:rPr>
        <w:t>Konstatējusi, ka Enerģētikas likuma 42.</w:t>
      </w:r>
      <w:r w:rsidRPr="00473FF6">
        <w:rPr>
          <w:rFonts w:cs="Times New Roman"/>
          <w:szCs w:val="24"/>
          <w:shd w:val="clear" w:color="auto" w:fill="FFFFFF"/>
          <w:vertAlign w:val="superscript"/>
        </w:rPr>
        <w:t>3</w:t>
      </w:r>
      <w:r w:rsidRPr="00473FF6">
        <w:rPr>
          <w:rFonts w:cs="Times New Roman"/>
          <w:szCs w:val="24"/>
          <w:shd w:val="clear" w:color="auto" w:fill="FFFFFF"/>
        </w:rPr>
        <w:t xml:space="preserve"> panta pirmajā daļā ietvertās normas formulējums ir pietiekami skaidrs (mājsaimniecības lietotājs varēja secināt un paredzēt tiesiskās sekas, kādas iestāsies gadījumā, ja viņš būs pārkāpis dabasgāzes lietošanas noteikumus), persona var izprast Satversmes 105.pantā garantēto pamattiesību ierobežojuma saturu un paredzēt tā piemērošanas sekas, ka likumdevējs pats ir izlēmis jautājumu par to, kādā veidā tiek regulētas tiesiskās attiecības, kurās mājsaimniecības lietotājs pārkāpis dabasgāzes lietošanas noteikumus, vienlaikus pilnvarodams Ministru kabinetu noregulēt atsevišķus ar to saistītos aspektus, ka pamattiesību ierobežojumam ir leģitīmi mērķi – citu cilvēku tiesību un sabiedrības labklājības aizsardzība, ka likumdevēja izraudzītie līdzekļi ir piemēroti šajā normā noteiktā pamattiesību ierobežojuma sasniegšanai un ka nepastāv citi saudzējošāki līdzekļi, ar kuriem šos mērķus būtu iespējams sasniegt vismaz tādā pašā kvalitātē, ka pamattiesību ierobežojums atbilst samērīguma principam, Satversmes tiesa 2020.gada 20.marta spriedumā lietā Nr. 2019-10-0103 atzina minēto normu par atbilstošu Satversmes 105.pantam. </w:t>
      </w:r>
    </w:p>
    <w:p w14:paraId="1F0FE345" w14:textId="77777777" w:rsidR="00473FF6" w:rsidRPr="00473FF6" w:rsidRDefault="00473FF6" w:rsidP="00473FF6">
      <w:pPr>
        <w:spacing w:after="0" w:line="276" w:lineRule="auto"/>
        <w:ind w:firstLine="567"/>
        <w:jc w:val="both"/>
        <w:rPr>
          <w:rFonts w:cs="Times New Roman"/>
          <w:szCs w:val="24"/>
          <w:shd w:val="clear" w:color="auto" w:fill="FFFFFF"/>
        </w:rPr>
      </w:pPr>
      <w:r w:rsidRPr="00473FF6">
        <w:rPr>
          <w:rFonts w:cs="Times New Roman"/>
          <w:szCs w:val="24"/>
          <w:shd w:val="clear" w:color="auto" w:fill="FFFFFF"/>
        </w:rPr>
        <w:t>Ministru kabinets noteikumu Nr. 1048 56. un 58.punktā ir paredzējis kompensācijas apmēra aprēķināšanas kārtību. Proti, sistēmas operators kompensāciju nosaka, reizinot aprēķināto izlietotās dabasgāzes daudzumu ar tarifu divkāršā apmērā, tādējādi detalizētāk regulējot Enerģētikas likuma 42.</w:t>
      </w:r>
      <w:r w:rsidRPr="00473FF6">
        <w:rPr>
          <w:rFonts w:cs="Times New Roman"/>
          <w:szCs w:val="24"/>
          <w:shd w:val="clear" w:color="auto" w:fill="FFFFFF"/>
          <w:vertAlign w:val="superscript"/>
        </w:rPr>
        <w:t>3</w:t>
      </w:r>
      <w:r w:rsidRPr="00473FF6">
        <w:rPr>
          <w:rFonts w:cs="Times New Roman"/>
          <w:szCs w:val="24"/>
          <w:shd w:val="clear" w:color="auto" w:fill="FFFFFF"/>
        </w:rPr>
        <w:t xml:space="preserve"> panta pirmās daļas piemērošanu dabasgāzes lietošanas noteikumu pārkāpuma gadījumā. </w:t>
      </w:r>
    </w:p>
    <w:p w14:paraId="3F8E9639" w14:textId="77777777" w:rsidR="00473FF6" w:rsidRPr="00473FF6" w:rsidRDefault="00473FF6" w:rsidP="00473FF6">
      <w:pPr>
        <w:spacing w:after="0" w:line="276" w:lineRule="auto"/>
        <w:ind w:firstLine="567"/>
        <w:jc w:val="both"/>
        <w:rPr>
          <w:rFonts w:cs="Times New Roman"/>
          <w:szCs w:val="24"/>
          <w:shd w:val="clear" w:color="auto" w:fill="FFFFFF"/>
        </w:rPr>
      </w:pPr>
      <w:r w:rsidRPr="00473FF6">
        <w:rPr>
          <w:rFonts w:cs="Times New Roman"/>
          <w:szCs w:val="24"/>
          <w:shd w:val="clear" w:color="auto" w:fill="FFFFFF"/>
        </w:rPr>
        <w:t xml:space="preserve">Izvērtējusi Ministru kabineta noteikumu Nr. 1048 56. un 58.punktā paredzēto regulējumu, </w:t>
      </w:r>
      <w:bookmarkStart w:id="2" w:name="_Hlk40712322"/>
      <w:r w:rsidRPr="00473FF6">
        <w:rPr>
          <w:rFonts w:cs="Times New Roman"/>
          <w:szCs w:val="24"/>
          <w:shd w:val="clear" w:color="auto" w:fill="FFFFFF"/>
        </w:rPr>
        <w:t>Satversmes tiesa 2020.gada 20.marta spriedumā lietā Nr. 2019</w:t>
      </w:r>
      <w:r w:rsidRPr="00473FF6">
        <w:rPr>
          <w:rFonts w:cs="Times New Roman"/>
          <w:szCs w:val="24"/>
          <w:shd w:val="clear" w:color="auto" w:fill="FFFFFF"/>
        </w:rPr>
        <w:noBreakHyphen/>
        <w:t>10</w:t>
      </w:r>
      <w:r w:rsidRPr="00473FF6">
        <w:rPr>
          <w:rFonts w:cs="Times New Roman"/>
          <w:szCs w:val="24"/>
          <w:shd w:val="clear" w:color="auto" w:fill="FFFFFF"/>
        </w:rPr>
        <w:noBreakHyphen/>
        <w:t>0103</w:t>
      </w:r>
      <w:bookmarkEnd w:id="2"/>
      <w:r w:rsidRPr="00473FF6">
        <w:rPr>
          <w:rFonts w:cs="Times New Roman"/>
          <w:szCs w:val="24"/>
          <w:shd w:val="clear" w:color="auto" w:fill="FFFFFF"/>
        </w:rPr>
        <w:t xml:space="preserve"> secināja, ka minētās normas ir izdotas </w:t>
      </w:r>
      <w:proofErr w:type="spellStart"/>
      <w:r w:rsidRPr="00473FF6">
        <w:rPr>
          <w:rFonts w:cs="Times New Roman"/>
          <w:i/>
          <w:iCs/>
          <w:szCs w:val="24"/>
          <w:shd w:val="clear" w:color="auto" w:fill="FFFFFF"/>
        </w:rPr>
        <w:t>ultra</w:t>
      </w:r>
      <w:proofErr w:type="spellEnd"/>
      <w:r w:rsidRPr="00473FF6">
        <w:rPr>
          <w:rFonts w:cs="Times New Roman"/>
          <w:i/>
          <w:iCs/>
          <w:szCs w:val="24"/>
          <w:shd w:val="clear" w:color="auto" w:fill="FFFFFF"/>
        </w:rPr>
        <w:t xml:space="preserve"> </w:t>
      </w:r>
      <w:proofErr w:type="spellStart"/>
      <w:r w:rsidRPr="00473FF6">
        <w:rPr>
          <w:rFonts w:cs="Times New Roman"/>
          <w:i/>
          <w:iCs/>
          <w:szCs w:val="24"/>
          <w:shd w:val="clear" w:color="auto" w:fill="FFFFFF"/>
        </w:rPr>
        <w:t>vires</w:t>
      </w:r>
      <w:proofErr w:type="spellEnd"/>
      <w:r w:rsidRPr="00473FF6">
        <w:rPr>
          <w:rFonts w:cs="Times New Roman"/>
          <w:szCs w:val="24"/>
          <w:shd w:val="clear" w:color="auto" w:fill="FFFFFF"/>
        </w:rPr>
        <w:t xml:space="preserve"> un neatbilst Satversmes 64.pantam, proti, Ministru kabinets nevis pats noteicis, kā dabasgāzes lietošanas noteikumu pārkāpuma gadījumā nosakāms izlietotās dabasgāzes daudzums, bet gan pilnvarojis sistēmas operatoru, uzliekot sistēmas operatoram pienākumu tā apstiprinātajā norēķinu kārtībā noteikt diferencētās patēriņa normas. Līdz ar to Ministru kabinets ne vien nav ievērojis Enerģētikas likumā noteiktās pilnvarojuma robežas, bet arī apstrīdēto noteikumu normu kā vienota tiesiskā regulējuma tiesiskajā sastāvā ietvēris tādu nosacījumu, kuru nosaka privātpersona bez demokrātiskas leģitimācijas (</w:t>
      </w:r>
      <w:r w:rsidRPr="00473FF6">
        <w:rPr>
          <w:rFonts w:cs="Times New Roman"/>
          <w:i/>
          <w:iCs/>
          <w:szCs w:val="24"/>
          <w:shd w:val="clear" w:color="auto" w:fill="FFFFFF"/>
        </w:rPr>
        <w:t>sk. šā 32.3.2.punktu</w:t>
      </w:r>
      <w:r w:rsidRPr="00473FF6">
        <w:rPr>
          <w:rFonts w:cs="Times New Roman"/>
          <w:szCs w:val="24"/>
          <w:shd w:val="clear" w:color="auto" w:fill="FFFFFF"/>
        </w:rPr>
        <w:t>).</w:t>
      </w:r>
    </w:p>
    <w:p w14:paraId="5C25DF79" w14:textId="77777777" w:rsidR="00473FF6" w:rsidRPr="00473FF6" w:rsidRDefault="00473FF6" w:rsidP="00473FF6">
      <w:pPr>
        <w:spacing w:after="0" w:line="276" w:lineRule="auto"/>
        <w:ind w:firstLine="567"/>
        <w:jc w:val="both"/>
        <w:rPr>
          <w:rFonts w:cs="Times New Roman"/>
          <w:szCs w:val="24"/>
          <w:shd w:val="clear" w:color="auto" w:fill="FFFFFF"/>
        </w:rPr>
      </w:pPr>
      <w:r w:rsidRPr="00473FF6">
        <w:rPr>
          <w:rFonts w:cs="Times New Roman"/>
          <w:szCs w:val="24"/>
          <w:shd w:val="clear" w:color="auto" w:fill="FFFFFF"/>
        </w:rPr>
        <w:t>Tiesību norma, tai zaudējot spēku, vairs nav saistoša tās adresātiem, tomēr tas, ka tiesību normas ir zaudējušas spēku, ne vienmēr izslēdz iespēju attiecīgās normas piemērot arī turpmāk – tiesisku seku noteikšanai situācijās, kad tiesiskais regulējums bija saistošs (</w:t>
      </w:r>
      <w:r w:rsidRPr="00473FF6">
        <w:rPr>
          <w:rFonts w:cs="Times New Roman"/>
          <w:i/>
          <w:iCs/>
          <w:szCs w:val="24"/>
          <w:shd w:val="clear" w:color="auto" w:fill="FFFFFF"/>
        </w:rPr>
        <w:t>sk. </w:t>
      </w:r>
      <w:proofErr w:type="spellStart"/>
      <w:r w:rsidRPr="00473FF6">
        <w:rPr>
          <w:rFonts w:cs="Times New Roman"/>
          <w:i/>
          <w:iCs/>
          <w:szCs w:val="24"/>
          <w:shd w:val="clear" w:color="auto" w:fill="FFFFFF"/>
        </w:rPr>
        <w:t>Onževs</w:t>
      </w:r>
      <w:proofErr w:type="spellEnd"/>
      <w:r w:rsidRPr="00473FF6">
        <w:rPr>
          <w:rFonts w:cs="Times New Roman"/>
          <w:i/>
          <w:iCs/>
          <w:szCs w:val="24"/>
          <w:shd w:val="clear" w:color="auto" w:fill="FFFFFF"/>
        </w:rPr>
        <w:t xml:space="preserve"> M. Tiesību </w:t>
      </w:r>
      <w:r w:rsidRPr="00473FF6">
        <w:rPr>
          <w:rFonts w:cs="Times New Roman"/>
          <w:i/>
          <w:iCs/>
          <w:szCs w:val="24"/>
          <w:shd w:val="clear" w:color="auto" w:fill="FFFFFF"/>
        </w:rPr>
        <w:lastRenderedPageBreak/>
        <w:t>normu laika aspekti tiesiskā un demokrātiskā valstī. Rīga: Latvijas Vēstnesis, 2016, 33.lpp.</w:t>
      </w:r>
      <w:r w:rsidRPr="00473FF6">
        <w:rPr>
          <w:rFonts w:cs="Times New Roman"/>
          <w:szCs w:val="24"/>
          <w:shd w:val="clear" w:color="auto" w:fill="FFFFFF"/>
        </w:rPr>
        <w:t>). Tomēr, ja, piemēram, konstitucionālā tiesa atzinusi kādu tiesību normu par prettiesisku no tās izdošanas brīža, tad šo normu vairs nevar piemērot dzīves gadījumam, kas radies prettiesiskās tiesību normas spēkā esības laikā. Konkrētajā gadījumā Ministru kabineta noteikumu Nr. 1048 56., 58. un 87.punkts attiecībā  uz personām, kurām tās piemērotas vai būtu jāpiemēro tiesā, atzīstamas par spēkā neesošām no to izdošanas brīža (</w:t>
      </w:r>
      <w:r w:rsidRPr="00473FF6">
        <w:rPr>
          <w:rFonts w:cs="Times New Roman"/>
          <w:i/>
          <w:iCs/>
          <w:szCs w:val="24"/>
          <w:shd w:val="clear" w:color="auto" w:fill="FFFFFF"/>
        </w:rPr>
        <w:t>sk. šā sprieduma 34.punktu</w:t>
      </w:r>
      <w:r w:rsidRPr="00473FF6">
        <w:rPr>
          <w:rFonts w:cs="Times New Roman"/>
          <w:szCs w:val="24"/>
          <w:shd w:val="clear" w:color="auto" w:fill="FFFFFF"/>
        </w:rPr>
        <w:t>).</w:t>
      </w:r>
    </w:p>
    <w:p w14:paraId="33FB0BD6" w14:textId="77777777" w:rsidR="00473FF6" w:rsidRPr="00473FF6" w:rsidRDefault="00473FF6" w:rsidP="00473FF6">
      <w:pPr>
        <w:spacing w:after="0" w:line="276" w:lineRule="auto"/>
        <w:ind w:firstLine="567"/>
        <w:jc w:val="both"/>
        <w:rPr>
          <w:rFonts w:cs="Times New Roman"/>
          <w:szCs w:val="24"/>
          <w:shd w:val="clear" w:color="auto" w:fill="FFFFFF"/>
        </w:rPr>
      </w:pPr>
      <w:r w:rsidRPr="00473FF6">
        <w:rPr>
          <w:rFonts w:cs="Times New Roman"/>
          <w:szCs w:val="24"/>
          <w:shd w:val="clear" w:color="auto" w:fill="FFFFFF"/>
        </w:rPr>
        <w:t>Ja apelācijas instances tiesa prasību apmierinājusi, piemērodama tādas tiesību normas, kuras Satversmes tiesa atzinusi par antikonstitucionālām no to izdošanas brīža, tad pārsūdzētais spriedums atceļams kā nelikumīgs.</w:t>
      </w:r>
    </w:p>
    <w:bookmarkEnd w:id="1"/>
    <w:p w14:paraId="2D7AC6AE" w14:textId="4E05CD5B" w:rsidR="0030204D" w:rsidRPr="00251868" w:rsidRDefault="0030204D" w:rsidP="00473FF6">
      <w:pPr>
        <w:spacing w:after="0" w:line="276" w:lineRule="auto"/>
        <w:ind w:firstLine="567"/>
        <w:jc w:val="both"/>
        <w:rPr>
          <w:rFonts w:cs="Times New Roman"/>
          <w:szCs w:val="24"/>
        </w:rPr>
      </w:pPr>
    </w:p>
    <w:p w14:paraId="5A24DB93" w14:textId="7A1D56AD" w:rsidR="0030204D" w:rsidRDefault="0030204D" w:rsidP="0030204D">
      <w:pPr>
        <w:spacing w:after="0" w:line="276" w:lineRule="auto"/>
        <w:ind w:firstLine="567"/>
        <w:jc w:val="both"/>
        <w:rPr>
          <w:rFonts w:cs="Times New Roman"/>
          <w:szCs w:val="24"/>
        </w:rPr>
      </w:pPr>
      <w:r w:rsidRPr="00E36EE4">
        <w:rPr>
          <w:rFonts w:cs="Times New Roman"/>
          <w:szCs w:val="24"/>
        </w:rPr>
        <w:t>[</w:t>
      </w:r>
      <w:r w:rsidR="00941FEF">
        <w:rPr>
          <w:rFonts w:cs="Times New Roman"/>
          <w:szCs w:val="24"/>
        </w:rPr>
        <w:t>1</w:t>
      </w:r>
      <w:r w:rsidR="00473FF6">
        <w:rPr>
          <w:rFonts w:cs="Times New Roman"/>
          <w:szCs w:val="24"/>
        </w:rPr>
        <w:t>6</w:t>
      </w:r>
      <w:r w:rsidRPr="00E36EE4">
        <w:rPr>
          <w:rFonts w:cs="Times New Roman"/>
          <w:szCs w:val="24"/>
        </w:rPr>
        <w:t>] </w:t>
      </w:r>
      <w:r w:rsidR="00BB2753">
        <w:rPr>
          <w:rFonts w:cs="Times New Roman"/>
          <w:szCs w:val="24"/>
        </w:rPr>
        <w:t xml:space="preserve">No pārbaudāmā sprieduma motīviem izriet, ka apelācijas instances tiesai radušās šaubas par AS „Latvijas Gāze” pieprasītās kompensācijas apmēra atbilstību samērīguma principam un taisnīguma apsvērumiem, tāpēc tā uzskatījusi par iespējamu samazināt piedzenamo kompensāciju, piemērojot nevis Ministru kabineta noteikumu Nr.1048 normas, ar kurām pamatota prasība, bet gan Civillikuma 1. un 1716.pantā ietvertās vispārējās tiesību normas, kas, ņemot vērā </w:t>
      </w:r>
      <w:r w:rsidR="00BB2753" w:rsidRPr="00BB2753">
        <w:rPr>
          <w:rFonts w:cs="Times New Roman"/>
          <w:szCs w:val="24"/>
        </w:rPr>
        <w:t>Enerģētikas likuma 42.</w:t>
      </w:r>
      <w:r w:rsidR="00BB2753" w:rsidRPr="00BB2753">
        <w:rPr>
          <w:rFonts w:cs="Times New Roman"/>
          <w:szCs w:val="24"/>
          <w:vertAlign w:val="superscript"/>
        </w:rPr>
        <w:t>3</w:t>
      </w:r>
      <w:r w:rsidR="00BB2753" w:rsidRPr="00BB2753">
        <w:rPr>
          <w:rFonts w:cs="Times New Roman"/>
          <w:szCs w:val="24"/>
        </w:rPr>
        <w:t> panta pirmajā daļā</w:t>
      </w:r>
      <w:r w:rsidR="00BB2753">
        <w:rPr>
          <w:rFonts w:cs="Times New Roman"/>
          <w:szCs w:val="24"/>
        </w:rPr>
        <w:t xml:space="preserve"> noteikto</w:t>
      </w:r>
      <w:r w:rsidR="00910E5E">
        <w:rPr>
          <w:rFonts w:cs="Times New Roman"/>
          <w:szCs w:val="24"/>
        </w:rPr>
        <w:t>,</w:t>
      </w:r>
      <w:r w:rsidR="00BB2753">
        <w:rPr>
          <w:rFonts w:cs="Times New Roman"/>
          <w:szCs w:val="24"/>
        </w:rPr>
        <w:t xml:space="preserve"> strīda tiesiskās attiecības neregulē. </w:t>
      </w:r>
    </w:p>
    <w:p w14:paraId="159D65B2" w14:textId="3DC41DA8" w:rsidR="00BB2753" w:rsidRPr="00E36EE4" w:rsidRDefault="00BB2753" w:rsidP="0030204D">
      <w:pPr>
        <w:spacing w:after="0" w:line="276" w:lineRule="auto"/>
        <w:ind w:firstLine="567"/>
        <w:jc w:val="both"/>
        <w:rPr>
          <w:rFonts w:cs="Times New Roman"/>
          <w:szCs w:val="24"/>
        </w:rPr>
      </w:pPr>
      <w:r>
        <w:rPr>
          <w:rFonts w:cs="Times New Roman"/>
          <w:szCs w:val="24"/>
        </w:rPr>
        <w:t>Piekrītot prasītājas kasācijas sūdzībā norādītajam, jāatzīst, ka tiesa nedrīkst pēc savas iekšējās pārliecības patvaļīgi piemērot tiesību analoģiju tādā gadījumā, kad strīdīgo tiesisko situāciju reglamentē spēkā esošs normatīvais akts.</w:t>
      </w:r>
    </w:p>
    <w:p w14:paraId="39DFB342" w14:textId="6C98F55B" w:rsidR="00473FF6" w:rsidRPr="00473FF6" w:rsidRDefault="00BB2753" w:rsidP="00473FF6">
      <w:pPr>
        <w:spacing w:after="0" w:line="276" w:lineRule="auto"/>
        <w:ind w:firstLine="567"/>
        <w:jc w:val="both"/>
        <w:rPr>
          <w:rFonts w:cs="Times New Roman"/>
          <w:szCs w:val="24"/>
        </w:rPr>
      </w:pPr>
      <w:r>
        <w:rPr>
          <w:rFonts w:cs="Times New Roman"/>
          <w:szCs w:val="24"/>
        </w:rPr>
        <w:t xml:space="preserve">Šajā sakarā </w:t>
      </w:r>
      <w:r w:rsidR="00473FF6" w:rsidRPr="00473FF6">
        <w:rPr>
          <w:rFonts w:cs="Times New Roman"/>
          <w:szCs w:val="24"/>
        </w:rPr>
        <w:t>Senāts atgādina, ka pamattiesību ievērošana un aizsardzība ir viens no demokrātiskas un tiesiskas valsts stūrakmeņiem. Tiesiskā valstī tieši tiesas ir atzīstamas par efektīvāko mehānismu, kas, izvērtējot katru gadījumu individuāli, var konstatēt, vai ir ievērots saprātīgs līdzsvars starp konkrētās personas tiesībām un sabiedrības interesēm (</w:t>
      </w:r>
      <w:r w:rsidR="00473FF6" w:rsidRPr="00473FF6">
        <w:rPr>
          <w:rFonts w:cs="Times New Roman"/>
          <w:i/>
          <w:szCs w:val="24"/>
        </w:rPr>
        <w:t>sk.</w:t>
      </w:r>
      <w:r w:rsidR="00473FF6" w:rsidRPr="00473FF6">
        <w:rPr>
          <w:rFonts w:cs="Times New Roman"/>
          <w:szCs w:val="24"/>
        </w:rPr>
        <w:t xml:space="preserve"> </w:t>
      </w:r>
      <w:bookmarkStart w:id="3" w:name="_Hlk40712443"/>
      <w:r w:rsidR="00473FF6" w:rsidRPr="00473FF6">
        <w:rPr>
          <w:rFonts w:cs="Times New Roman"/>
          <w:i/>
          <w:iCs/>
          <w:szCs w:val="24"/>
        </w:rPr>
        <w:t>Satversmes tiesas 2011.gada 13.decembra</w:t>
      </w:r>
      <w:r w:rsidR="00473FF6" w:rsidRPr="00473FF6">
        <w:rPr>
          <w:rFonts w:cs="Times New Roman"/>
          <w:szCs w:val="24"/>
        </w:rPr>
        <w:t xml:space="preserve"> </w:t>
      </w:r>
      <w:r w:rsidR="00473FF6" w:rsidRPr="00473FF6">
        <w:rPr>
          <w:rFonts w:cs="Times New Roman"/>
          <w:i/>
          <w:iCs/>
          <w:szCs w:val="24"/>
        </w:rPr>
        <w:t>lēmuma par tiesvedības izbeigšanu lietā Nr. 2011-15-01</w:t>
      </w:r>
      <w:bookmarkEnd w:id="3"/>
      <w:r w:rsidR="00473FF6" w:rsidRPr="00473FF6">
        <w:rPr>
          <w:rFonts w:cs="Times New Roman"/>
          <w:i/>
          <w:iCs/>
          <w:szCs w:val="24"/>
        </w:rPr>
        <w:t xml:space="preserve"> 7.punkts</w:t>
      </w:r>
      <w:r w:rsidR="00473FF6" w:rsidRPr="00473FF6">
        <w:rPr>
          <w:rFonts w:cs="Times New Roman"/>
          <w:szCs w:val="24"/>
        </w:rPr>
        <w:t>).</w:t>
      </w:r>
    </w:p>
    <w:p w14:paraId="55ECBCB9" w14:textId="77777777" w:rsidR="00473FF6" w:rsidRPr="00473FF6" w:rsidRDefault="00473FF6" w:rsidP="00473FF6">
      <w:pPr>
        <w:spacing w:after="0" w:line="276" w:lineRule="auto"/>
        <w:ind w:firstLine="567"/>
        <w:jc w:val="both"/>
        <w:rPr>
          <w:rFonts w:cs="Times New Roman"/>
          <w:szCs w:val="24"/>
        </w:rPr>
      </w:pPr>
      <w:r w:rsidRPr="00473FF6">
        <w:rPr>
          <w:rFonts w:cs="Times New Roman"/>
          <w:szCs w:val="24"/>
        </w:rPr>
        <w:t>No Satversmes tiesas likuma 19.</w:t>
      </w:r>
      <w:r w:rsidRPr="00473FF6">
        <w:rPr>
          <w:rFonts w:cs="Times New Roman"/>
          <w:szCs w:val="24"/>
          <w:vertAlign w:val="superscript"/>
        </w:rPr>
        <w:t>1 </w:t>
      </w:r>
      <w:r w:rsidRPr="00473FF6">
        <w:rPr>
          <w:rFonts w:cs="Times New Roman"/>
          <w:szCs w:val="24"/>
        </w:rPr>
        <w:t>panta izriet likumdevēja noteikta prezumpcija, ka gadījumos, kad attiecīgajā civillietā piemērojamā tiesību norma aizskar Satversmē noteiktās pamattiesības, tiesa, apturot tiesvedību, vērsīsies Satversmes tiesā.</w:t>
      </w:r>
    </w:p>
    <w:p w14:paraId="7610E590" w14:textId="77777777" w:rsidR="00473FF6" w:rsidRPr="00473FF6" w:rsidRDefault="00473FF6" w:rsidP="00473FF6">
      <w:pPr>
        <w:spacing w:after="0" w:line="276" w:lineRule="auto"/>
        <w:ind w:firstLine="567"/>
        <w:jc w:val="both"/>
        <w:rPr>
          <w:rFonts w:cs="Times New Roman"/>
          <w:szCs w:val="24"/>
        </w:rPr>
      </w:pPr>
      <w:r w:rsidRPr="00473FF6">
        <w:rPr>
          <w:rFonts w:cs="Times New Roman"/>
          <w:szCs w:val="24"/>
        </w:rPr>
        <w:t>„Līdz ar to tiesai vienmēr pēc savas iniciatīvas ir jāveic piemērojamo tiesību normu konstitucionalitātes pārbaude, kā arī jāsniedz savi apsvērumi par pušu argumentiem par pamattiesību ierobežojuma samērīgumu. Arī uz tiesas pieteikumu Satversmes tiesai attiecas subsidiaritātes princips, proti, pamattiesību ierobežojuma samērīguma izvērtējums un piemērojamo tiesību normu konstitucionalitātes pārbaude jāveic, izskatot lietu pēc būtības pirmās instances un apelācijas instances tiesā” (</w:t>
      </w:r>
      <w:r w:rsidRPr="00473FF6">
        <w:rPr>
          <w:rFonts w:cs="Times New Roman"/>
          <w:i/>
          <w:szCs w:val="24"/>
        </w:rPr>
        <w:t>sk</w:t>
      </w:r>
      <w:r w:rsidRPr="00473FF6">
        <w:rPr>
          <w:rFonts w:cs="Times New Roman"/>
          <w:szCs w:val="24"/>
        </w:rPr>
        <w:t xml:space="preserve">. </w:t>
      </w:r>
      <w:proofErr w:type="spellStart"/>
      <w:r w:rsidRPr="00473FF6">
        <w:rPr>
          <w:rFonts w:cs="Times New Roman"/>
          <w:i/>
          <w:iCs/>
          <w:szCs w:val="24"/>
        </w:rPr>
        <w:t>Rodiņa</w:t>
      </w:r>
      <w:proofErr w:type="spellEnd"/>
      <w:r w:rsidRPr="00473FF6">
        <w:rPr>
          <w:rFonts w:cs="Times New Roman"/>
          <w:i/>
          <w:iCs/>
          <w:szCs w:val="24"/>
        </w:rPr>
        <w:t xml:space="preserve"> A., </w:t>
      </w:r>
      <w:proofErr w:type="spellStart"/>
      <w:r w:rsidRPr="00473FF6">
        <w:rPr>
          <w:rFonts w:cs="Times New Roman"/>
          <w:i/>
          <w:iCs/>
          <w:szCs w:val="24"/>
        </w:rPr>
        <w:t>Spale</w:t>
      </w:r>
      <w:proofErr w:type="spellEnd"/>
      <w:r w:rsidRPr="00473FF6">
        <w:rPr>
          <w:rFonts w:cs="Times New Roman"/>
          <w:i/>
          <w:iCs/>
          <w:szCs w:val="24"/>
        </w:rPr>
        <w:t xml:space="preserve"> A.</w:t>
      </w:r>
      <w:r w:rsidRPr="00473FF6">
        <w:rPr>
          <w:rFonts w:cs="Times New Roman"/>
          <w:szCs w:val="24"/>
        </w:rPr>
        <w:t xml:space="preserve"> </w:t>
      </w:r>
      <w:r w:rsidRPr="00473FF6">
        <w:rPr>
          <w:rFonts w:cs="Times New Roman"/>
          <w:i/>
          <w:iCs/>
          <w:szCs w:val="24"/>
        </w:rPr>
        <w:t xml:space="preserve">Satversmes 85.panta komentārs. </w:t>
      </w:r>
      <w:proofErr w:type="spellStart"/>
      <w:r w:rsidRPr="00473FF6">
        <w:rPr>
          <w:rFonts w:cs="Times New Roman"/>
          <w:i/>
          <w:iCs/>
          <w:szCs w:val="24"/>
        </w:rPr>
        <w:t>Grām</w:t>
      </w:r>
      <w:proofErr w:type="spellEnd"/>
      <w:r w:rsidRPr="00473FF6">
        <w:rPr>
          <w:rFonts w:cs="Times New Roman"/>
          <w:i/>
          <w:iCs/>
          <w:szCs w:val="24"/>
        </w:rPr>
        <w:t>: LR Satversmes komentāri. VI nodaļa. Tiesa. VII nodaļa Valsts</w:t>
      </w:r>
      <w:r w:rsidRPr="00473FF6">
        <w:rPr>
          <w:rFonts w:cs="Times New Roman"/>
          <w:szCs w:val="24"/>
        </w:rPr>
        <w:t xml:space="preserve"> </w:t>
      </w:r>
      <w:r w:rsidRPr="00473FF6">
        <w:rPr>
          <w:rFonts w:cs="Times New Roman"/>
          <w:i/>
          <w:iCs/>
          <w:szCs w:val="24"/>
        </w:rPr>
        <w:t>kontrole. Autoru kolektīvs prof. R.Baloža zinātniskā vadībā. Rīga: Latvijas Vēstnesis, 2013, 119.-152.lpp.</w:t>
      </w:r>
      <w:r w:rsidRPr="00473FF6">
        <w:rPr>
          <w:rFonts w:cs="Times New Roman"/>
          <w:szCs w:val="24"/>
        </w:rPr>
        <w:t>). Ja tiek konstatēts, ka piemērojamā tiesību norma neatbilst Satversmei, tiesai ir pienākums iesniegt pieteikumu Satversmes tiesai. Tādējādi tiek nodrošināta procesuālā ekonomija, jo strīds tiek atrisināts tajā tiesu instancē, kura ir tiesīga izlemt lietu pēc būtības.</w:t>
      </w:r>
    </w:p>
    <w:p w14:paraId="22D4DC47" w14:textId="77777777" w:rsidR="0030204D" w:rsidRPr="00251868" w:rsidRDefault="0030204D" w:rsidP="0030204D">
      <w:pPr>
        <w:spacing w:after="0" w:line="276" w:lineRule="auto"/>
        <w:ind w:firstLine="567"/>
        <w:jc w:val="both"/>
        <w:rPr>
          <w:rFonts w:cs="Times New Roman"/>
          <w:szCs w:val="24"/>
        </w:rPr>
      </w:pPr>
    </w:p>
    <w:p w14:paraId="5B1342E5" w14:textId="456FF09E" w:rsidR="0030204D" w:rsidRPr="00251868" w:rsidRDefault="0030204D" w:rsidP="0030204D">
      <w:pPr>
        <w:shd w:val="clear" w:color="auto" w:fill="FFFFFF"/>
        <w:spacing w:after="0" w:line="276" w:lineRule="auto"/>
        <w:ind w:firstLine="548"/>
        <w:jc w:val="both"/>
        <w:rPr>
          <w:rFonts w:cs="Times New Roman"/>
          <w:szCs w:val="24"/>
        </w:rPr>
      </w:pPr>
      <w:r w:rsidRPr="00251868">
        <w:rPr>
          <w:rFonts w:cs="Times New Roman"/>
          <w:szCs w:val="24"/>
          <w:shd w:val="clear" w:color="auto" w:fill="FFFFFF"/>
        </w:rPr>
        <w:t>[</w:t>
      </w:r>
      <w:r w:rsidR="00941FEF">
        <w:rPr>
          <w:rFonts w:cs="Times New Roman"/>
          <w:szCs w:val="24"/>
          <w:shd w:val="clear" w:color="auto" w:fill="FFFFFF"/>
        </w:rPr>
        <w:t>1</w:t>
      </w:r>
      <w:r w:rsidR="00473FF6">
        <w:rPr>
          <w:rFonts w:cs="Times New Roman"/>
          <w:szCs w:val="24"/>
          <w:shd w:val="clear" w:color="auto" w:fill="FFFFFF"/>
        </w:rPr>
        <w:t>7</w:t>
      </w:r>
      <w:r w:rsidRPr="00251868">
        <w:rPr>
          <w:rFonts w:cs="Times New Roman"/>
          <w:szCs w:val="24"/>
          <w:shd w:val="clear" w:color="auto" w:fill="FFFFFF"/>
        </w:rPr>
        <w:t>] </w:t>
      </w:r>
      <w:r w:rsidRPr="00251868">
        <w:rPr>
          <w:rFonts w:cs="Times New Roman"/>
          <w:szCs w:val="24"/>
        </w:rPr>
        <w:t>Iepriekš izklāstīto apsvērumu kopums ļauj secināt, ka apelācijas instances tiesas spriedumu daļā par kompensācijas piedziņu nevar atzīt par tiesisku, kas savukārt ir pamats kasācijas sūdzīb</w:t>
      </w:r>
      <w:r w:rsidR="00B96285">
        <w:rPr>
          <w:rFonts w:cs="Times New Roman"/>
          <w:szCs w:val="24"/>
        </w:rPr>
        <w:t>u</w:t>
      </w:r>
      <w:r w:rsidRPr="00251868">
        <w:rPr>
          <w:rFonts w:cs="Times New Roman"/>
          <w:szCs w:val="24"/>
        </w:rPr>
        <w:t xml:space="preserve"> šajā daļā apmierināšanai.</w:t>
      </w:r>
    </w:p>
    <w:p w14:paraId="0CFA2063" w14:textId="53D6A360" w:rsidR="0030204D" w:rsidRPr="00251868" w:rsidRDefault="00473FF6" w:rsidP="0030204D">
      <w:pPr>
        <w:shd w:val="clear" w:color="auto" w:fill="FFFFFF"/>
        <w:spacing w:after="0" w:line="276" w:lineRule="auto"/>
        <w:ind w:firstLine="548"/>
        <w:jc w:val="both"/>
        <w:rPr>
          <w:rFonts w:cs="Times New Roman"/>
          <w:szCs w:val="24"/>
        </w:rPr>
      </w:pPr>
      <w:r w:rsidRPr="00473FF6">
        <w:rPr>
          <w:rFonts w:cs="Times New Roman"/>
          <w:szCs w:val="24"/>
        </w:rPr>
        <w:lastRenderedPageBreak/>
        <w:t>Ņemot vērā, ka ar tiesāšanās izdevumu atlīdzināšanu saistīto jautājumu pareizs risinājums atkarīgs no AS „Latvijas Gāze” prasījuma atkārtotas izskatīšanas iznākuma</w:t>
      </w:r>
      <w:r w:rsidR="0030204D" w:rsidRPr="00251868">
        <w:rPr>
          <w:rFonts w:cs="Times New Roman"/>
          <w:szCs w:val="24"/>
        </w:rPr>
        <w:t xml:space="preserve">, pārsūdzētais spriedums atceļams arī daļā par </w:t>
      </w:r>
      <w:r w:rsidR="0030204D" w:rsidRPr="00251868">
        <w:rPr>
          <w:rFonts w:eastAsia="Times New Roman" w:cs="Times New Roman"/>
          <w:szCs w:val="24"/>
          <w:lang w:eastAsia="ru-RU"/>
        </w:rPr>
        <w:t xml:space="preserve">tiesāšanās izdevumu </w:t>
      </w:r>
      <w:r w:rsidR="00B96285">
        <w:rPr>
          <w:rFonts w:eastAsia="Times New Roman" w:cs="Times New Roman"/>
          <w:szCs w:val="24"/>
          <w:lang w:eastAsia="ru-RU"/>
        </w:rPr>
        <w:t>530,05 </w:t>
      </w:r>
      <w:r w:rsidR="0030204D" w:rsidRPr="00251868">
        <w:rPr>
          <w:rFonts w:eastAsia="Times New Roman" w:cs="Times New Roman"/>
          <w:szCs w:val="24"/>
          <w:lang w:eastAsia="ru-RU"/>
        </w:rPr>
        <w:t>EUR</w:t>
      </w:r>
      <w:r w:rsidR="0030204D" w:rsidRPr="00251868">
        <w:rPr>
          <w:rFonts w:eastAsia="Times New Roman" w:cs="Times New Roman"/>
          <w:szCs w:val="24"/>
          <w:lang w:eastAsia="lv-LV"/>
        </w:rPr>
        <w:t xml:space="preserve"> piedziņu</w:t>
      </w:r>
      <w:r w:rsidR="0030204D" w:rsidRPr="00251868">
        <w:rPr>
          <w:rFonts w:cs="Times New Roman"/>
          <w:szCs w:val="24"/>
        </w:rPr>
        <w:t>.</w:t>
      </w:r>
    </w:p>
    <w:p w14:paraId="72B93D98" w14:textId="12A11272" w:rsidR="0030204D" w:rsidRDefault="0030204D" w:rsidP="0030204D">
      <w:pPr>
        <w:shd w:val="clear" w:color="auto" w:fill="FFFFFF"/>
        <w:spacing w:after="0" w:line="276" w:lineRule="auto"/>
        <w:ind w:firstLine="548"/>
        <w:jc w:val="both"/>
        <w:rPr>
          <w:rFonts w:cs="Times New Roman"/>
          <w:szCs w:val="24"/>
        </w:rPr>
      </w:pPr>
      <w:r w:rsidRPr="00251868">
        <w:rPr>
          <w:rFonts w:cs="Times New Roman"/>
          <w:szCs w:val="24"/>
        </w:rPr>
        <w:t>Tā kā kasācijas sūdzība</w:t>
      </w:r>
      <w:r w:rsidR="00473FF6">
        <w:rPr>
          <w:rFonts w:cs="Times New Roman"/>
          <w:szCs w:val="24"/>
        </w:rPr>
        <w:t>s</w:t>
      </w:r>
      <w:r w:rsidRPr="00251868">
        <w:rPr>
          <w:rFonts w:cs="Times New Roman"/>
          <w:szCs w:val="24"/>
        </w:rPr>
        <w:t xml:space="preserve"> tiek apmierināta</w:t>
      </w:r>
      <w:r w:rsidR="00473FF6">
        <w:rPr>
          <w:rFonts w:cs="Times New Roman"/>
          <w:szCs w:val="24"/>
        </w:rPr>
        <w:t>s</w:t>
      </w:r>
      <w:r w:rsidRPr="00251868">
        <w:rPr>
          <w:rFonts w:cs="Times New Roman"/>
          <w:szCs w:val="24"/>
        </w:rPr>
        <w:t xml:space="preserve">, </w:t>
      </w:r>
      <w:r w:rsidR="00F16738">
        <w:rPr>
          <w:rFonts w:cs="Times New Roman"/>
          <w:szCs w:val="24"/>
        </w:rPr>
        <w:t xml:space="preserve">AS „Latvijas Gāze” </w:t>
      </w:r>
      <w:r w:rsidR="00B96285">
        <w:rPr>
          <w:rFonts w:cs="Times New Roman"/>
          <w:szCs w:val="24"/>
        </w:rPr>
        <w:t xml:space="preserve">un </w:t>
      </w:r>
      <w:r w:rsidR="00C31BA9">
        <w:rPr>
          <w:rFonts w:eastAsia="Times New Roman" w:cs="Times New Roman"/>
          <w:szCs w:val="24"/>
          <w:lang w:eastAsia="ru-RU"/>
        </w:rPr>
        <w:t>[pers. B]</w:t>
      </w:r>
      <w:r w:rsidR="00F16738">
        <w:rPr>
          <w:rFonts w:cs="Times New Roman"/>
          <w:szCs w:val="24"/>
        </w:rPr>
        <w:t xml:space="preserve">, kura samaksājusi drošības naudu </w:t>
      </w:r>
      <w:r w:rsidR="00C31BA9">
        <w:rPr>
          <w:rFonts w:eastAsia="Times New Roman" w:cs="Times New Roman"/>
          <w:szCs w:val="24"/>
          <w:lang w:eastAsia="ru-RU"/>
        </w:rPr>
        <w:t>[pers. A]</w:t>
      </w:r>
      <w:r w:rsidR="00F16738">
        <w:rPr>
          <w:rFonts w:cs="Times New Roman"/>
          <w:szCs w:val="24"/>
        </w:rPr>
        <w:t xml:space="preserve"> vārdā,</w:t>
      </w:r>
      <w:r w:rsidRPr="00251868">
        <w:rPr>
          <w:rFonts w:cs="Times New Roman"/>
          <w:szCs w:val="24"/>
        </w:rPr>
        <w:t xml:space="preserve"> saskaņā ar Civilprocesa likuma 458.panta otro daļu atmaksājama drošības nauda.</w:t>
      </w:r>
    </w:p>
    <w:p w14:paraId="477CE2EF" w14:textId="0968AC24" w:rsidR="0030204D" w:rsidRPr="00251868" w:rsidRDefault="0030204D" w:rsidP="0030204D">
      <w:pPr>
        <w:shd w:val="clear" w:color="auto" w:fill="FFFFFF"/>
        <w:spacing w:after="0" w:line="276" w:lineRule="auto"/>
        <w:ind w:firstLine="548"/>
        <w:jc w:val="both"/>
        <w:rPr>
          <w:rFonts w:cs="Times New Roman"/>
          <w:szCs w:val="24"/>
        </w:rPr>
      </w:pPr>
    </w:p>
    <w:p w14:paraId="1D1AC843" w14:textId="77777777" w:rsidR="0030204D" w:rsidRPr="00251868" w:rsidRDefault="0030204D" w:rsidP="0030204D">
      <w:pPr>
        <w:shd w:val="clear" w:color="auto" w:fill="FFFFFF"/>
        <w:spacing w:after="0" w:line="276" w:lineRule="auto"/>
        <w:jc w:val="center"/>
        <w:rPr>
          <w:rFonts w:cs="Times New Roman"/>
          <w:b/>
          <w:bCs/>
          <w:szCs w:val="24"/>
        </w:rPr>
      </w:pPr>
      <w:r w:rsidRPr="00251868">
        <w:rPr>
          <w:rFonts w:cs="Times New Roman"/>
          <w:b/>
          <w:bCs/>
          <w:szCs w:val="24"/>
        </w:rPr>
        <w:t>Rezolutīvā daļa</w:t>
      </w:r>
    </w:p>
    <w:p w14:paraId="27817939" w14:textId="77777777" w:rsidR="0030204D" w:rsidRPr="00251868" w:rsidRDefault="0030204D" w:rsidP="0030204D">
      <w:pPr>
        <w:shd w:val="clear" w:color="auto" w:fill="FFFFFF"/>
        <w:spacing w:after="0" w:line="276" w:lineRule="auto"/>
        <w:ind w:firstLine="567"/>
        <w:jc w:val="both"/>
        <w:rPr>
          <w:rFonts w:cs="Times New Roman"/>
          <w:b/>
          <w:bCs/>
          <w:szCs w:val="24"/>
        </w:rPr>
      </w:pPr>
    </w:p>
    <w:p w14:paraId="2D14531B" w14:textId="77777777" w:rsidR="0030204D" w:rsidRPr="00251868" w:rsidRDefault="0030204D" w:rsidP="0030204D">
      <w:pPr>
        <w:shd w:val="clear" w:color="auto" w:fill="FFFFFF"/>
        <w:spacing w:after="0" w:line="276" w:lineRule="auto"/>
        <w:ind w:firstLine="567"/>
        <w:jc w:val="both"/>
        <w:rPr>
          <w:rFonts w:cs="Times New Roman"/>
          <w:szCs w:val="24"/>
        </w:rPr>
      </w:pPr>
      <w:r w:rsidRPr="00251868">
        <w:rPr>
          <w:rFonts w:cs="Times New Roman"/>
          <w:szCs w:val="24"/>
        </w:rPr>
        <w:t>Pamatojoties uz Civilprocesa likuma 474.panta 2.punktu, Senāts</w:t>
      </w:r>
    </w:p>
    <w:p w14:paraId="7FC4ECA6" w14:textId="77777777" w:rsidR="0030204D" w:rsidRPr="00251868" w:rsidRDefault="0030204D" w:rsidP="0030204D">
      <w:pPr>
        <w:shd w:val="clear" w:color="auto" w:fill="FFFFFF"/>
        <w:spacing w:after="0" w:line="276" w:lineRule="auto"/>
        <w:ind w:firstLine="567"/>
        <w:jc w:val="both"/>
        <w:rPr>
          <w:rFonts w:cs="Times New Roman"/>
          <w:b/>
          <w:bCs/>
          <w:szCs w:val="24"/>
        </w:rPr>
      </w:pPr>
    </w:p>
    <w:p w14:paraId="40B7A533" w14:textId="77777777" w:rsidR="0030204D" w:rsidRPr="00251868" w:rsidRDefault="0030204D" w:rsidP="0030204D">
      <w:pPr>
        <w:shd w:val="clear" w:color="auto" w:fill="FFFFFF"/>
        <w:spacing w:after="0" w:line="276" w:lineRule="auto"/>
        <w:jc w:val="center"/>
        <w:rPr>
          <w:rFonts w:cs="Times New Roman"/>
          <w:b/>
          <w:bCs/>
          <w:szCs w:val="24"/>
        </w:rPr>
      </w:pPr>
      <w:r w:rsidRPr="00251868">
        <w:rPr>
          <w:rFonts w:cs="Times New Roman"/>
          <w:b/>
          <w:bCs/>
          <w:szCs w:val="24"/>
        </w:rPr>
        <w:t>nosprieda:</w:t>
      </w:r>
    </w:p>
    <w:p w14:paraId="604969F8" w14:textId="77777777" w:rsidR="0030204D" w:rsidRPr="00251868" w:rsidRDefault="0030204D" w:rsidP="0030204D">
      <w:pPr>
        <w:shd w:val="clear" w:color="auto" w:fill="FFFFFF"/>
        <w:spacing w:after="0" w:line="276" w:lineRule="auto"/>
        <w:ind w:firstLine="567"/>
        <w:jc w:val="both"/>
        <w:rPr>
          <w:rFonts w:cs="Times New Roman"/>
          <w:szCs w:val="24"/>
        </w:rPr>
      </w:pPr>
    </w:p>
    <w:p w14:paraId="7B734421" w14:textId="25EB4306" w:rsidR="0030204D" w:rsidRPr="00251868" w:rsidRDefault="00B96285" w:rsidP="00846370">
      <w:pPr>
        <w:shd w:val="clear" w:color="auto" w:fill="FFFFFF"/>
        <w:spacing w:after="0" w:line="276" w:lineRule="auto"/>
        <w:ind w:firstLine="567"/>
        <w:jc w:val="both"/>
        <w:rPr>
          <w:rFonts w:eastAsia="Times New Roman" w:cs="Times New Roman"/>
          <w:szCs w:val="24"/>
          <w:lang w:eastAsia="ru-RU"/>
        </w:rPr>
      </w:pPr>
      <w:r>
        <w:rPr>
          <w:rFonts w:cs="Times New Roman"/>
          <w:szCs w:val="24"/>
        </w:rPr>
        <w:t>Zemgales</w:t>
      </w:r>
      <w:r w:rsidR="0030204D" w:rsidRPr="00251868">
        <w:rPr>
          <w:rFonts w:cs="Times New Roman"/>
          <w:szCs w:val="24"/>
        </w:rPr>
        <w:t xml:space="preserve"> apgabaltiesas Civillietu tiesas kolēģijas 201</w:t>
      </w:r>
      <w:r>
        <w:rPr>
          <w:rFonts w:cs="Times New Roman"/>
          <w:szCs w:val="24"/>
        </w:rPr>
        <w:t>8</w:t>
      </w:r>
      <w:r w:rsidR="0030204D" w:rsidRPr="00251868">
        <w:rPr>
          <w:rFonts w:cs="Times New Roman"/>
          <w:szCs w:val="24"/>
        </w:rPr>
        <w:t>.gada 2</w:t>
      </w:r>
      <w:r>
        <w:rPr>
          <w:rFonts w:cs="Times New Roman"/>
          <w:szCs w:val="24"/>
        </w:rPr>
        <w:t>8</w:t>
      </w:r>
      <w:r w:rsidR="0030204D" w:rsidRPr="00251868">
        <w:rPr>
          <w:rFonts w:cs="Times New Roman"/>
          <w:szCs w:val="24"/>
        </w:rPr>
        <w:t>.decembra spriedumu daļā</w:t>
      </w:r>
      <w:r w:rsidR="0030204D" w:rsidRPr="00251868">
        <w:rPr>
          <w:rFonts w:eastAsia="Times New Roman" w:cs="Times New Roman"/>
          <w:szCs w:val="24"/>
          <w:lang w:eastAsia="ru-RU"/>
        </w:rPr>
        <w:t xml:space="preserve">, ar kuru apmierināta prasība par kompensācijas </w:t>
      </w:r>
      <w:r w:rsidR="002D17B6">
        <w:rPr>
          <w:rFonts w:eastAsia="Times New Roman" w:cs="Times New Roman"/>
          <w:szCs w:val="24"/>
          <w:lang w:eastAsia="ru-RU"/>
        </w:rPr>
        <w:t xml:space="preserve">1726,06 EUR </w:t>
      </w:r>
      <w:r w:rsidR="0030204D" w:rsidRPr="00251868">
        <w:rPr>
          <w:rFonts w:eastAsia="Times New Roman" w:cs="Times New Roman"/>
          <w:szCs w:val="24"/>
          <w:lang w:eastAsia="ru-RU"/>
        </w:rPr>
        <w:t>un par tiesāšanās izdevumu piedziņu</w:t>
      </w:r>
      <w:r w:rsidR="002D17B6">
        <w:rPr>
          <w:rFonts w:eastAsia="Times New Roman" w:cs="Times New Roman"/>
          <w:szCs w:val="24"/>
          <w:lang w:eastAsia="ru-RU"/>
        </w:rPr>
        <w:t>, un daļā</w:t>
      </w:r>
      <w:r w:rsidR="0030204D" w:rsidRPr="00251868">
        <w:rPr>
          <w:rFonts w:eastAsia="Times New Roman" w:cs="Times New Roman"/>
          <w:szCs w:val="24"/>
          <w:lang w:eastAsia="ru-RU"/>
        </w:rPr>
        <w:t xml:space="preserve">, </w:t>
      </w:r>
      <w:r w:rsidR="002D17B6">
        <w:rPr>
          <w:rFonts w:eastAsia="Times New Roman" w:cs="Times New Roman"/>
          <w:szCs w:val="24"/>
          <w:lang w:eastAsia="ru-RU"/>
        </w:rPr>
        <w:t>ar kuru</w:t>
      </w:r>
      <w:r w:rsidR="007253E0">
        <w:rPr>
          <w:rFonts w:eastAsia="Times New Roman" w:cs="Times New Roman"/>
          <w:szCs w:val="24"/>
          <w:lang w:eastAsia="ru-RU"/>
        </w:rPr>
        <w:t xml:space="preserve"> noraidīta</w:t>
      </w:r>
      <w:r w:rsidR="002D17B6">
        <w:rPr>
          <w:rFonts w:eastAsia="Times New Roman" w:cs="Times New Roman"/>
          <w:szCs w:val="24"/>
          <w:lang w:eastAsia="ru-RU"/>
        </w:rPr>
        <w:t xml:space="preserve"> prasība par kompensācijas 3616,07 EUR piedziņu, atcelt</w:t>
      </w:r>
      <w:r w:rsidR="00846370">
        <w:rPr>
          <w:rFonts w:eastAsia="Times New Roman" w:cs="Times New Roman"/>
          <w:szCs w:val="24"/>
          <w:lang w:eastAsia="ru-RU"/>
        </w:rPr>
        <w:t xml:space="preserve"> un lietu</w:t>
      </w:r>
      <w:r w:rsidR="00473FF6">
        <w:rPr>
          <w:rFonts w:eastAsia="Times New Roman" w:cs="Times New Roman"/>
          <w:szCs w:val="24"/>
          <w:lang w:eastAsia="ru-RU"/>
        </w:rPr>
        <w:t xml:space="preserve"> šajā daļā</w:t>
      </w:r>
      <w:r w:rsidR="00846370">
        <w:rPr>
          <w:rFonts w:eastAsia="Times New Roman" w:cs="Times New Roman"/>
          <w:szCs w:val="24"/>
          <w:lang w:eastAsia="ru-RU"/>
        </w:rPr>
        <w:t xml:space="preserve"> </w:t>
      </w:r>
      <w:r w:rsidR="0030204D" w:rsidRPr="00251868">
        <w:rPr>
          <w:rFonts w:cs="Times New Roman"/>
          <w:szCs w:val="24"/>
        </w:rPr>
        <w:t>nodot jaunai izskatīšanai apelācijas instances tiesā.</w:t>
      </w:r>
    </w:p>
    <w:p w14:paraId="10099B8E" w14:textId="616EFCB0" w:rsidR="0030204D" w:rsidRPr="00251868" w:rsidRDefault="0030204D" w:rsidP="0030204D">
      <w:pPr>
        <w:shd w:val="clear" w:color="auto" w:fill="FFFFFF"/>
        <w:spacing w:after="0" w:line="276" w:lineRule="auto"/>
        <w:ind w:firstLine="567"/>
        <w:jc w:val="both"/>
        <w:rPr>
          <w:rFonts w:cs="Times New Roman"/>
          <w:szCs w:val="24"/>
        </w:rPr>
      </w:pPr>
      <w:r w:rsidRPr="00251868">
        <w:rPr>
          <w:rFonts w:cs="Times New Roman"/>
          <w:szCs w:val="24"/>
        </w:rPr>
        <w:t>Atmaksāt</w:t>
      </w:r>
      <w:r w:rsidR="00B96285">
        <w:rPr>
          <w:rFonts w:cs="Times New Roman"/>
          <w:szCs w:val="24"/>
        </w:rPr>
        <w:t xml:space="preserve"> AS „Latvijas Gāze”</w:t>
      </w:r>
      <w:r w:rsidRPr="00251868">
        <w:rPr>
          <w:rFonts w:cs="Times New Roman"/>
          <w:szCs w:val="24"/>
        </w:rPr>
        <w:t xml:space="preserve"> </w:t>
      </w:r>
      <w:r w:rsidR="00B96285">
        <w:rPr>
          <w:rFonts w:cs="Times New Roman"/>
          <w:szCs w:val="24"/>
        </w:rPr>
        <w:t xml:space="preserve">un </w:t>
      </w:r>
      <w:r w:rsidR="00C31BA9">
        <w:rPr>
          <w:rFonts w:eastAsia="Times New Roman" w:cs="Times New Roman"/>
          <w:szCs w:val="24"/>
          <w:lang w:eastAsia="ru-RU"/>
        </w:rPr>
        <w:t>[pers. B]</w:t>
      </w:r>
      <w:r w:rsidRPr="00251868">
        <w:rPr>
          <w:rFonts w:eastAsia="Times New Roman" w:cs="Times New Roman"/>
          <w:szCs w:val="24"/>
          <w:lang w:eastAsia="ru-RU"/>
        </w:rPr>
        <w:t xml:space="preserve"> </w:t>
      </w:r>
      <w:r w:rsidRPr="00251868">
        <w:rPr>
          <w:rFonts w:cs="Times New Roman"/>
          <w:szCs w:val="24"/>
        </w:rPr>
        <w:t xml:space="preserve">drošības naudu 300 EUR (trīs simti </w:t>
      </w:r>
      <w:proofErr w:type="spellStart"/>
      <w:r w:rsidRPr="00251868">
        <w:rPr>
          <w:rFonts w:cs="Times New Roman"/>
          <w:i/>
          <w:szCs w:val="24"/>
        </w:rPr>
        <w:t>euro</w:t>
      </w:r>
      <w:proofErr w:type="spellEnd"/>
      <w:r w:rsidRPr="00251868">
        <w:rPr>
          <w:rFonts w:cs="Times New Roman"/>
          <w:szCs w:val="24"/>
        </w:rPr>
        <w:t>)</w:t>
      </w:r>
      <w:r w:rsidR="00B96285">
        <w:rPr>
          <w:rFonts w:cs="Times New Roman"/>
          <w:szCs w:val="24"/>
        </w:rPr>
        <w:t xml:space="preserve"> katra</w:t>
      </w:r>
      <w:r w:rsidR="00F16738">
        <w:rPr>
          <w:rFonts w:cs="Times New Roman"/>
          <w:szCs w:val="24"/>
        </w:rPr>
        <w:t>i</w:t>
      </w:r>
      <w:r w:rsidRPr="00251868">
        <w:rPr>
          <w:rFonts w:cs="Times New Roman"/>
          <w:szCs w:val="24"/>
        </w:rPr>
        <w:t>.</w:t>
      </w:r>
    </w:p>
    <w:p w14:paraId="5BA149E9" w14:textId="77777777" w:rsidR="0030204D" w:rsidRPr="00251868" w:rsidRDefault="0030204D" w:rsidP="0030204D">
      <w:pPr>
        <w:shd w:val="clear" w:color="auto" w:fill="FFFFFF"/>
        <w:spacing w:after="0" w:line="276" w:lineRule="auto"/>
        <w:ind w:firstLine="567"/>
        <w:jc w:val="both"/>
        <w:rPr>
          <w:rFonts w:cs="Times New Roman"/>
          <w:szCs w:val="24"/>
        </w:rPr>
      </w:pPr>
      <w:r w:rsidRPr="00251868">
        <w:rPr>
          <w:rFonts w:cs="Times New Roman"/>
          <w:szCs w:val="24"/>
        </w:rPr>
        <w:t>Spriedums nav pārsūdzams.</w:t>
      </w:r>
    </w:p>
    <w:sectPr w:rsidR="0030204D" w:rsidRPr="00251868" w:rsidSect="00E02E3F">
      <w:headerReference w:type="default" r:id="rId7"/>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C94C0" w14:textId="77777777" w:rsidR="007E0CC8" w:rsidRDefault="007E0CC8" w:rsidP="0030204D">
      <w:pPr>
        <w:spacing w:after="0" w:line="240" w:lineRule="auto"/>
      </w:pPr>
      <w:r>
        <w:separator/>
      </w:r>
    </w:p>
  </w:endnote>
  <w:endnote w:type="continuationSeparator" w:id="0">
    <w:p w14:paraId="2D800D92" w14:textId="77777777" w:rsidR="007E0CC8" w:rsidRDefault="007E0CC8" w:rsidP="0030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926615"/>
      <w:docPartObj>
        <w:docPartGallery w:val="Page Numbers (Bottom of Page)"/>
        <w:docPartUnique/>
      </w:docPartObj>
    </w:sdtPr>
    <w:sdtEndPr/>
    <w:sdtContent>
      <w:sdt>
        <w:sdtPr>
          <w:id w:val="1728636285"/>
          <w:docPartObj>
            <w:docPartGallery w:val="Page Numbers (Top of Page)"/>
            <w:docPartUnique/>
          </w:docPartObj>
        </w:sdtPr>
        <w:sdtEndPr/>
        <w:sdtContent>
          <w:p w14:paraId="11A8F62F" w14:textId="48B91166" w:rsidR="0030204D" w:rsidRPr="0030204D" w:rsidRDefault="0030204D" w:rsidP="0030204D">
            <w:pPr>
              <w:pStyle w:val="Footer"/>
              <w:jc w:val="center"/>
            </w:pPr>
            <w:r w:rsidRPr="0030204D">
              <w:rPr>
                <w:bCs/>
                <w:szCs w:val="24"/>
              </w:rPr>
              <w:fldChar w:fldCharType="begin"/>
            </w:r>
            <w:r w:rsidRPr="0030204D">
              <w:rPr>
                <w:bCs/>
              </w:rPr>
              <w:instrText xml:space="preserve"> PAGE </w:instrText>
            </w:r>
            <w:r w:rsidRPr="0030204D">
              <w:rPr>
                <w:bCs/>
                <w:szCs w:val="24"/>
              </w:rPr>
              <w:fldChar w:fldCharType="separate"/>
            </w:r>
            <w:r w:rsidR="00CD185C">
              <w:rPr>
                <w:bCs/>
                <w:noProof/>
              </w:rPr>
              <w:t>8</w:t>
            </w:r>
            <w:r w:rsidRPr="0030204D">
              <w:rPr>
                <w:bCs/>
                <w:szCs w:val="24"/>
              </w:rPr>
              <w:fldChar w:fldCharType="end"/>
            </w:r>
            <w:r w:rsidRPr="0030204D">
              <w:t xml:space="preserve"> no </w:t>
            </w:r>
            <w:r w:rsidRPr="0030204D">
              <w:rPr>
                <w:bCs/>
                <w:szCs w:val="24"/>
              </w:rPr>
              <w:fldChar w:fldCharType="begin"/>
            </w:r>
            <w:r w:rsidRPr="0030204D">
              <w:rPr>
                <w:bCs/>
              </w:rPr>
              <w:instrText xml:space="preserve"> NUMPAGES  </w:instrText>
            </w:r>
            <w:r w:rsidRPr="0030204D">
              <w:rPr>
                <w:bCs/>
                <w:szCs w:val="24"/>
              </w:rPr>
              <w:fldChar w:fldCharType="separate"/>
            </w:r>
            <w:r w:rsidR="00CD185C">
              <w:rPr>
                <w:bCs/>
                <w:noProof/>
              </w:rPr>
              <w:t>9</w:t>
            </w:r>
            <w:r w:rsidRPr="0030204D">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818EE" w14:textId="77777777" w:rsidR="007E0CC8" w:rsidRDefault="007E0CC8" w:rsidP="0030204D">
      <w:pPr>
        <w:spacing w:after="0" w:line="240" w:lineRule="auto"/>
      </w:pPr>
      <w:r>
        <w:separator/>
      </w:r>
    </w:p>
  </w:footnote>
  <w:footnote w:type="continuationSeparator" w:id="0">
    <w:p w14:paraId="0AD3F6CC" w14:textId="77777777" w:rsidR="007E0CC8" w:rsidRDefault="007E0CC8" w:rsidP="0030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7D5C" w14:textId="2C2B55B8" w:rsidR="0030204D" w:rsidRPr="00A8244F" w:rsidRDefault="0030204D" w:rsidP="00A8244F">
    <w:pPr>
      <w:pStyle w:val="Header"/>
      <w:jc w:val="righ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6A"/>
    <w:rsid w:val="0002556E"/>
    <w:rsid w:val="000553AB"/>
    <w:rsid w:val="000754EF"/>
    <w:rsid w:val="0010571E"/>
    <w:rsid w:val="00153295"/>
    <w:rsid w:val="00192651"/>
    <w:rsid w:val="00193926"/>
    <w:rsid w:val="002C56A2"/>
    <w:rsid w:val="002D0754"/>
    <w:rsid w:val="002D17B6"/>
    <w:rsid w:val="0030204D"/>
    <w:rsid w:val="00385CA1"/>
    <w:rsid w:val="00473FF6"/>
    <w:rsid w:val="006525CA"/>
    <w:rsid w:val="006C4CD3"/>
    <w:rsid w:val="0072401E"/>
    <w:rsid w:val="007253E0"/>
    <w:rsid w:val="007A361F"/>
    <w:rsid w:val="007B495F"/>
    <w:rsid w:val="007C266A"/>
    <w:rsid w:val="007E0CC8"/>
    <w:rsid w:val="00846370"/>
    <w:rsid w:val="008B1786"/>
    <w:rsid w:val="00910E5E"/>
    <w:rsid w:val="00941FEF"/>
    <w:rsid w:val="009B6432"/>
    <w:rsid w:val="00A8244F"/>
    <w:rsid w:val="00A93064"/>
    <w:rsid w:val="00B569CE"/>
    <w:rsid w:val="00B96285"/>
    <w:rsid w:val="00BB2753"/>
    <w:rsid w:val="00BB70CA"/>
    <w:rsid w:val="00BC70E8"/>
    <w:rsid w:val="00BF0796"/>
    <w:rsid w:val="00C159EC"/>
    <w:rsid w:val="00C31BA9"/>
    <w:rsid w:val="00C82EEF"/>
    <w:rsid w:val="00C90833"/>
    <w:rsid w:val="00CD185C"/>
    <w:rsid w:val="00D05D0C"/>
    <w:rsid w:val="00D2024D"/>
    <w:rsid w:val="00D305A5"/>
    <w:rsid w:val="00E00D85"/>
    <w:rsid w:val="00E02E3F"/>
    <w:rsid w:val="00E36EE4"/>
    <w:rsid w:val="00E87A46"/>
    <w:rsid w:val="00F16738"/>
    <w:rsid w:val="00FE2366"/>
    <w:rsid w:val="00FF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D974"/>
  <w15:chartTrackingRefBased/>
  <w15:docId w15:val="{C1BBD23C-0236-473A-8784-4CD658F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295"/>
    <w:pPr>
      <w:spacing w:line="256" w:lineRule="auto"/>
    </w:pPr>
    <w:rPr>
      <w:rFonts w:ascii="Times New Roman" w:hAnsi="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04D"/>
    <w:rPr>
      <w:rFonts w:ascii="Times New Roman" w:hAnsi="Times New Roman"/>
      <w:sz w:val="24"/>
      <w:lang w:val="lv-LV"/>
    </w:rPr>
  </w:style>
  <w:style w:type="paragraph" w:styleId="Footer">
    <w:name w:val="footer"/>
    <w:basedOn w:val="Normal"/>
    <w:link w:val="FooterChar"/>
    <w:uiPriority w:val="99"/>
    <w:unhideWhenUsed/>
    <w:rsid w:val="0030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04D"/>
    <w:rPr>
      <w:rFonts w:ascii="Times New Roman" w:hAnsi="Times New Roman"/>
      <w:sz w:val="24"/>
      <w:lang w:val="lv-LV"/>
    </w:rPr>
  </w:style>
  <w:style w:type="paragraph" w:styleId="BalloonText">
    <w:name w:val="Balloon Text"/>
    <w:basedOn w:val="Normal"/>
    <w:link w:val="BalloonTextChar"/>
    <w:uiPriority w:val="99"/>
    <w:semiHidden/>
    <w:unhideWhenUsed/>
    <w:rsid w:val="00473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FF6"/>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280501">
      <w:bodyDiv w:val="1"/>
      <w:marLeft w:val="0"/>
      <w:marRight w:val="0"/>
      <w:marTop w:val="0"/>
      <w:marBottom w:val="0"/>
      <w:divBdr>
        <w:top w:val="none" w:sz="0" w:space="0" w:color="auto"/>
        <w:left w:val="none" w:sz="0" w:space="0" w:color="auto"/>
        <w:bottom w:val="none" w:sz="0" w:space="0" w:color="auto"/>
        <w:right w:val="none" w:sz="0" w:space="0" w:color="auto"/>
      </w:divBdr>
    </w:div>
    <w:div w:id="636180587">
      <w:bodyDiv w:val="1"/>
      <w:marLeft w:val="0"/>
      <w:marRight w:val="0"/>
      <w:marTop w:val="0"/>
      <w:marBottom w:val="0"/>
      <w:divBdr>
        <w:top w:val="none" w:sz="0" w:space="0" w:color="auto"/>
        <w:left w:val="none" w:sz="0" w:space="0" w:color="auto"/>
        <w:bottom w:val="none" w:sz="0" w:space="0" w:color="auto"/>
        <w:right w:val="none" w:sz="0" w:space="0" w:color="auto"/>
      </w:divBdr>
    </w:div>
    <w:div w:id="1020358476">
      <w:bodyDiv w:val="1"/>
      <w:marLeft w:val="0"/>
      <w:marRight w:val="0"/>
      <w:marTop w:val="0"/>
      <w:marBottom w:val="0"/>
      <w:divBdr>
        <w:top w:val="none" w:sz="0" w:space="0" w:color="auto"/>
        <w:left w:val="none" w:sz="0" w:space="0" w:color="auto"/>
        <w:bottom w:val="none" w:sz="0" w:space="0" w:color="auto"/>
        <w:right w:val="none" w:sz="0" w:space="0" w:color="auto"/>
      </w:divBdr>
    </w:div>
    <w:div w:id="1054234449">
      <w:bodyDiv w:val="1"/>
      <w:marLeft w:val="0"/>
      <w:marRight w:val="0"/>
      <w:marTop w:val="0"/>
      <w:marBottom w:val="0"/>
      <w:divBdr>
        <w:top w:val="none" w:sz="0" w:space="0" w:color="auto"/>
        <w:left w:val="none" w:sz="0" w:space="0" w:color="auto"/>
        <w:bottom w:val="none" w:sz="0" w:space="0" w:color="auto"/>
        <w:right w:val="none" w:sz="0" w:space="0" w:color="auto"/>
      </w:divBdr>
    </w:div>
    <w:div w:id="15303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16871</Words>
  <Characters>9618</Characters>
  <Application>Microsoft Office Word</Application>
  <DocSecurity>0</DocSecurity>
  <Lines>80</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12</cp:revision>
  <cp:lastPrinted>2020-05-14T09:58:00Z</cp:lastPrinted>
  <dcterms:created xsi:type="dcterms:W3CDTF">2020-05-13T10:30:00Z</dcterms:created>
  <dcterms:modified xsi:type="dcterms:W3CDTF">2020-06-16T08:14:00Z</dcterms:modified>
</cp:coreProperties>
</file>