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35553" w14:textId="77777777" w:rsidR="004C3A2F" w:rsidRPr="004C3A2F" w:rsidRDefault="004C3A2F" w:rsidP="004C3A2F">
      <w:pPr>
        <w:spacing w:after="0" w:line="276" w:lineRule="auto"/>
        <w:jc w:val="both"/>
        <w:rPr>
          <w:b/>
          <w:bCs/>
          <w:lang w:val="lv-LV"/>
        </w:rPr>
      </w:pPr>
      <w:r w:rsidRPr="004C3A2F">
        <w:rPr>
          <w:b/>
          <w:bCs/>
          <w:lang w:val="lv-LV"/>
        </w:rPr>
        <w:t>Atbalsta saņēmēja pienākumi, izvēloties darba veicēju</w:t>
      </w:r>
    </w:p>
    <w:p w14:paraId="37FD1231" w14:textId="794BA8D6" w:rsidR="004C3A2F" w:rsidRDefault="004C3A2F" w:rsidP="004C3A2F">
      <w:pPr>
        <w:spacing w:after="0" w:line="276" w:lineRule="auto"/>
        <w:jc w:val="both"/>
        <w:rPr>
          <w:lang w:val="lv-LV"/>
        </w:rPr>
      </w:pPr>
      <w:r w:rsidRPr="004C3A2F">
        <w:rPr>
          <w:lang w:val="lv-LV"/>
        </w:rPr>
        <w:t xml:space="preserve">No atbalsta saņēmēja kā darbu pasūtītāja tiek sagaidīts, ka tas kā rūpīgs saimnieks izvērtē cenu piedāvājumus arī par atsevišķām pozīcijām, neraugoties uz to, ka par veikto darbu lielākoties tiks samaksāts no sabiedrības kopīgās naudas. Tāpēc atbalsta saņēmēja attieksme darbu veicēja izvēles procesā nevar būt pavirša vai formāla, jo publiskā iepirkuma procedūrā pieļautās kļūdas (arī gluži </w:t>
      </w:r>
      <w:r w:rsidRPr="004C3A2F">
        <w:rPr>
          <w:i/>
          <w:iCs/>
          <w:lang w:val="lv-LV"/>
        </w:rPr>
        <w:t>cilvēciskās</w:t>
      </w:r>
      <w:r w:rsidRPr="004C3A2F">
        <w:rPr>
          <w:lang w:val="lv-LV"/>
        </w:rPr>
        <w:t xml:space="preserve"> kļūdas) var radīt nopietnas sekas.</w:t>
      </w:r>
    </w:p>
    <w:p w14:paraId="66991BBE" w14:textId="77777777" w:rsidR="00617B6E" w:rsidRPr="004C3A2F" w:rsidRDefault="00617B6E" w:rsidP="004C3A2F">
      <w:pPr>
        <w:spacing w:after="0" w:line="276" w:lineRule="auto"/>
        <w:jc w:val="both"/>
        <w:rPr>
          <w:lang w:val="lv-LV"/>
        </w:rPr>
      </w:pPr>
    </w:p>
    <w:p w14:paraId="492E9302" w14:textId="77777777" w:rsidR="004C3A2F" w:rsidRPr="004C3A2F" w:rsidRDefault="004C3A2F" w:rsidP="004C3A2F">
      <w:pPr>
        <w:spacing w:after="0" w:line="276" w:lineRule="auto"/>
        <w:jc w:val="both"/>
        <w:rPr>
          <w:b/>
          <w:bCs/>
          <w:lang w:val="lv-LV"/>
        </w:rPr>
      </w:pPr>
      <w:r w:rsidRPr="004C3A2F">
        <w:rPr>
          <w:b/>
          <w:bCs/>
          <w:lang w:val="lv-LV"/>
        </w:rPr>
        <w:t>Administratīvā akta spēkā esības prezumpcijas piemērošana attiecībā uz iespējami spēkā neesošiem administratīvajiem aktiem</w:t>
      </w:r>
    </w:p>
    <w:p w14:paraId="1F0BEC6D" w14:textId="14A0F9E3" w:rsidR="001358AA" w:rsidRPr="004C3A2F" w:rsidRDefault="004C3A2F" w:rsidP="004C3A2F">
      <w:pPr>
        <w:spacing w:after="0" w:line="276" w:lineRule="auto"/>
        <w:jc w:val="both"/>
        <w:rPr>
          <w:lang w:val="lv-LV"/>
        </w:rPr>
      </w:pPr>
      <w:r w:rsidRPr="004C3A2F">
        <w:rPr>
          <w:lang w:val="lv-LV"/>
        </w:rPr>
        <w:t xml:space="preserve">Tiesiskās drošības dēļ arī attiecībā uz iespējami prettiesiskiem administratīvajiem aktiem darbojas spēkā esības prezumpcija. Administratīvā akta, pat ja tas ir prettiesisks, spēkā esība balstās uz apsvērumu, ka katram valsts lēmumam no valsts funkcionēšanas viedokļa ir jāpaliek spēkā, kamēr strīdus gadījumā par to neizlemj kompetenta iestāde. Tāpēc tad, kad adresāts ir paziņojis savas šaubas par administratīvā akta spēkā esību, iestādei ir jāapstiprina spēkā esība vai jāatzīst spēkā neesība. Kamēr iestāde to nedara, akts ir spēkā esošs. Ja iestāde kavē atbildes termiņu vai neatbild vispār, tas ir procesuāls pārkāpums, taču šis pārkāpums nerada citas sekas kā vien to, ka adresātam tiek dots ilgāks laiks administratīvā akta apstrīdēšanai. </w:t>
      </w:r>
    </w:p>
    <w:p w14:paraId="34A24FBB" w14:textId="77777777" w:rsidR="001358AA" w:rsidRDefault="001358AA" w:rsidP="004F1F1E">
      <w:pPr>
        <w:pStyle w:val="NoSpacing"/>
        <w:spacing w:line="276" w:lineRule="auto"/>
        <w:jc w:val="center"/>
        <w:rPr>
          <w:lang w:val="lv-LV"/>
        </w:rPr>
      </w:pPr>
    </w:p>
    <w:p w14:paraId="6CE78F7E" w14:textId="76F1385B" w:rsidR="005B087C" w:rsidRDefault="005B087C" w:rsidP="004F1F1E">
      <w:pPr>
        <w:pStyle w:val="NoSpacing"/>
        <w:spacing w:line="276" w:lineRule="auto"/>
        <w:jc w:val="center"/>
        <w:rPr>
          <w:b/>
          <w:szCs w:val="24"/>
          <w:lang w:val="lv-LV"/>
        </w:rPr>
      </w:pPr>
      <w:r w:rsidRPr="001358AA">
        <w:rPr>
          <w:b/>
          <w:szCs w:val="24"/>
          <w:lang w:val="lv-LV"/>
        </w:rPr>
        <w:t>Latvijas Republikas Senāt</w:t>
      </w:r>
      <w:r w:rsidR="001358AA">
        <w:rPr>
          <w:b/>
          <w:szCs w:val="24"/>
          <w:lang w:val="lv-LV"/>
        </w:rPr>
        <w:t>a</w:t>
      </w:r>
    </w:p>
    <w:p w14:paraId="428E8A46" w14:textId="39F0FD49" w:rsidR="001358AA" w:rsidRDefault="001358AA" w:rsidP="004F1F1E">
      <w:pPr>
        <w:pStyle w:val="NoSpacing"/>
        <w:spacing w:line="276" w:lineRule="auto"/>
        <w:jc w:val="center"/>
        <w:rPr>
          <w:b/>
          <w:szCs w:val="24"/>
          <w:lang w:val="lv-LV"/>
        </w:rPr>
      </w:pPr>
      <w:r>
        <w:rPr>
          <w:b/>
          <w:szCs w:val="24"/>
          <w:lang w:val="lv-LV"/>
        </w:rPr>
        <w:t>Administratīvo lietu departamenta</w:t>
      </w:r>
    </w:p>
    <w:p w14:paraId="6D31B0E2" w14:textId="6C8EACB1" w:rsidR="001358AA" w:rsidRPr="001358AA" w:rsidRDefault="001358AA" w:rsidP="004F1F1E">
      <w:pPr>
        <w:pStyle w:val="NoSpacing"/>
        <w:spacing w:line="276" w:lineRule="auto"/>
        <w:jc w:val="center"/>
        <w:rPr>
          <w:b/>
          <w:szCs w:val="24"/>
          <w:lang w:val="lv-LV"/>
        </w:rPr>
      </w:pPr>
      <w:proofErr w:type="gramStart"/>
      <w:r>
        <w:rPr>
          <w:b/>
          <w:szCs w:val="24"/>
          <w:lang w:val="lv-LV"/>
        </w:rPr>
        <w:t>2020.gada</w:t>
      </w:r>
      <w:proofErr w:type="gramEnd"/>
      <w:r>
        <w:rPr>
          <w:b/>
          <w:szCs w:val="24"/>
          <w:lang w:val="lv-LV"/>
        </w:rPr>
        <w:t xml:space="preserve"> 11.jūnija</w:t>
      </w:r>
    </w:p>
    <w:p w14:paraId="0A78C70B" w14:textId="7B2FCC98" w:rsidR="005B087C" w:rsidRDefault="005B087C" w:rsidP="004F1F1E">
      <w:pPr>
        <w:pStyle w:val="NoSpacing"/>
        <w:spacing w:line="276" w:lineRule="auto"/>
        <w:jc w:val="center"/>
        <w:rPr>
          <w:b/>
          <w:szCs w:val="24"/>
          <w:lang w:val="lv-LV"/>
        </w:rPr>
      </w:pPr>
      <w:r w:rsidRPr="001358AA">
        <w:rPr>
          <w:b/>
          <w:szCs w:val="24"/>
          <w:lang w:val="lv-LV"/>
        </w:rPr>
        <w:t>SPRIEDUMS</w:t>
      </w:r>
    </w:p>
    <w:p w14:paraId="73C8D7E1" w14:textId="2A162B27" w:rsidR="001358AA" w:rsidRDefault="001358AA" w:rsidP="004F1F1E">
      <w:pPr>
        <w:pStyle w:val="NoSpacing"/>
        <w:spacing w:line="276" w:lineRule="auto"/>
        <w:jc w:val="center"/>
        <w:rPr>
          <w:b/>
          <w:szCs w:val="24"/>
          <w:lang w:val="lv-LV"/>
        </w:rPr>
      </w:pPr>
      <w:r>
        <w:rPr>
          <w:b/>
          <w:szCs w:val="24"/>
          <w:lang w:val="lv-LV"/>
        </w:rPr>
        <w:t>Lieta Nr. A420241817, SKA-638/2020</w:t>
      </w:r>
    </w:p>
    <w:p w14:paraId="2F823BA7" w14:textId="41C571DF" w:rsidR="001358AA" w:rsidRPr="001358AA" w:rsidRDefault="001B4FB8" w:rsidP="004F1F1E">
      <w:pPr>
        <w:pStyle w:val="NoSpacing"/>
        <w:spacing w:line="276" w:lineRule="auto"/>
        <w:jc w:val="center"/>
        <w:rPr>
          <w:szCs w:val="24"/>
          <w:lang w:val="lv-LV"/>
        </w:rPr>
      </w:pPr>
      <w:hyperlink r:id="rId7" w:history="1">
        <w:r w:rsidR="001358AA" w:rsidRPr="001358AA">
          <w:rPr>
            <w:rStyle w:val="Hyperlink"/>
          </w:rPr>
          <w:t>ECLI:LV:</w:t>
        </w:r>
        <w:proofErr w:type="gramStart"/>
        <w:r w:rsidR="001358AA" w:rsidRPr="001358AA">
          <w:rPr>
            <w:rStyle w:val="Hyperlink"/>
          </w:rPr>
          <w:t>AT:2020:0611</w:t>
        </w:r>
        <w:proofErr w:type="gramEnd"/>
        <w:r w:rsidR="001358AA" w:rsidRPr="001358AA">
          <w:rPr>
            <w:rStyle w:val="Hyperlink"/>
          </w:rPr>
          <w:t>.A420241817.10.S</w:t>
        </w:r>
      </w:hyperlink>
    </w:p>
    <w:p w14:paraId="6D50475E" w14:textId="0D706EE5" w:rsidR="005B087C" w:rsidRPr="00A65730" w:rsidRDefault="005B087C" w:rsidP="004F1F1E">
      <w:pPr>
        <w:pStyle w:val="NoSpacing"/>
        <w:spacing w:line="276" w:lineRule="auto"/>
        <w:jc w:val="both"/>
        <w:rPr>
          <w:lang w:val="lv-LV"/>
        </w:rPr>
      </w:pPr>
    </w:p>
    <w:p w14:paraId="3BCED8A9" w14:textId="616BB952" w:rsidR="005B087C" w:rsidRPr="00A65730" w:rsidRDefault="005B087C" w:rsidP="004F1F1E">
      <w:pPr>
        <w:pStyle w:val="NoSpacing"/>
        <w:spacing w:line="276" w:lineRule="auto"/>
        <w:ind w:firstLine="567"/>
        <w:jc w:val="both"/>
        <w:rPr>
          <w:lang w:val="lv-LV"/>
        </w:rPr>
      </w:pPr>
      <w:r w:rsidRPr="00A65730">
        <w:rPr>
          <w:lang w:val="lv-LV"/>
        </w:rPr>
        <w:t xml:space="preserve">Tiesa šādā sastāvā: senatores </w:t>
      </w:r>
      <w:r w:rsidR="00EF642C" w:rsidRPr="00A65730">
        <w:rPr>
          <w:lang w:val="lv-LV"/>
        </w:rPr>
        <w:t xml:space="preserve">Jautrīte Briede, </w:t>
      </w:r>
      <w:r w:rsidRPr="00A65730">
        <w:rPr>
          <w:lang w:val="lv-LV"/>
        </w:rPr>
        <w:t>Vēsma Kakste</w:t>
      </w:r>
      <w:r w:rsidR="007F6716" w:rsidRPr="00A65730">
        <w:rPr>
          <w:lang w:val="lv-LV"/>
        </w:rPr>
        <w:t>, Dace Mita</w:t>
      </w:r>
    </w:p>
    <w:p w14:paraId="095A9A73" w14:textId="77777777" w:rsidR="005B087C" w:rsidRPr="00A65730" w:rsidRDefault="005B087C" w:rsidP="004F1F1E">
      <w:pPr>
        <w:pStyle w:val="NoSpacing"/>
        <w:spacing w:line="276" w:lineRule="auto"/>
        <w:ind w:firstLine="567"/>
        <w:jc w:val="both"/>
        <w:rPr>
          <w:lang w:val="lv-LV"/>
        </w:rPr>
      </w:pPr>
    </w:p>
    <w:p w14:paraId="73E3D317" w14:textId="1D815683" w:rsidR="005B087C" w:rsidRPr="00A65730" w:rsidRDefault="005B087C" w:rsidP="004F1F1E">
      <w:pPr>
        <w:autoSpaceDE w:val="0"/>
        <w:autoSpaceDN w:val="0"/>
        <w:adjustRightInd w:val="0"/>
        <w:spacing w:after="0" w:line="276" w:lineRule="auto"/>
        <w:ind w:firstLine="567"/>
        <w:jc w:val="both"/>
        <w:rPr>
          <w:rFonts w:asciiTheme="majorBidi" w:hAnsiTheme="majorBidi" w:cstheme="majorBidi"/>
          <w:szCs w:val="24"/>
          <w:lang w:val="lv-LV"/>
        </w:rPr>
      </w:pPr>
      <w:r w:rsidRPr="00A65730">
        <w:rPr>
          <w:rFonts w:asciiTheme="majorBidi" w:hAnsiTheme="majorBidi" w:cstheme="majorBidi"/>
          <w:szCs w:val="24"/>
          <w:lang w:val="lv-LV"/>
        </w:rPr>
        <w:t xml:space="preserve">rakstveida procesā izskatīja administratīvo lietu, kas ierosināta, pamatojoties uz </w:t>
      </w:r>
      <w:r w:rsidR="00D23BDA" w:rsidRPr="00A65730">
        <w:rPr>
          <w:rFonts w:cs="Times New Roman"/>
          <w:szCs w:val="24"/>
          <w:lang w:val="lv-LV"/>
        </w:rPr>
        <w:t>SIA „</w:t>
      </w:r>
      <w:proofErr w:type="spellStart"/>
      <w:r w:rsidR="00D23BDA" w:rsidRPr="00A65730">
        <w:rPr>
          <w:rFonts w:cs="Times New Roman"/>
          <w:szCs w:val="24"/>
          <w:lang w:val="lv-LV"/>
        </w:rPr>
        <w:t>Skrēģi</w:t>
      </w:r>
      <w:proofErr w:type="spellEnd"/>
      <w:r w:rsidR="00D23BDA" w:rsidRPr="00A65730">
        <w:rPr>
          <w:rFonts w:cs="Times New Roman"/>
          <w:szCs w:val="24"/>
          <w:lang w:val="lv-LV"/>
        </w:rPr>
        <w:t xml:space="preserve">” </w:t>
      </w:r>
      <w:r w:rsidRPr="00A65730">
        <w:rPr>
          <w:rFonts w:asciiTheme="majorBidi" w:hAnsiTheme="majorBidi" w:cstheme="majorBidi"/>
          <w:szCs w:val="24"/>
          <w:lang w:val="lv-LV"/>
        </w:rPr>
        <w:t xml:space="preserve">pieteikumu par </w:t>
      </w:r>
      <w:r w:rsidR="00D23BDA" w:rsidRPr="00A65730">
        <w:rPr>
          <w:rFonts w:asciiTheme="majorBidi" w:hAnsiTheme="majorBidi" w:cstheme="majorBidi"/>
          <w:szCs w:val="24"/>
          <w:lang w:val="lv-LV"/>
        </w:rPr>
        <w:t xml:space="preserve">labvēlīgāka </w:t>
      </w:r>
      <w:r w:rsidR="00EF642C" w:rsidRPr="00A65730">
        <w:rPr>
          <w:rFonts w:asciiTheme="majorBidi" w:hAnsiTheme="majorBidi" w:cstheme="majorBidi"/>
          <w:szCs w:val="24"/>
          <w:lang w:val="lv-LV"/>
        </w:rPr>
        <w:t xml:space="preserve">administratīvā akta izdošanu, </w:t>
      </w:r>
      <w:r w:rsidR="00D23BDA" w:rsidRPr="00A65730">
        <w:rPr>
          <w:rFonts w:ascii="TimesNewRomanPSMT" w:hAnsi="TimesNewRomanPSMT" w:cs="TimesNewRomanPSMT"/>
          <w:szCs w:val="24"/>
          <w:lang w:val="lv-LV"/>
        </w:rPr>
        <w:t>ar kuru projekta</w:t>
      </w:r>
      <w:r w:rsidR="00D23BDA" w:rsidRPr="00A65730">
        <w:rPr>
          <w:rFonts w:asciiTheme="majorBidi" w:hAnsiTheme="majorBidi" w:cstheme="majorBidi"/>
          <w:szCs w:val="24"/>
          <w:lang w:val="lv-LV"/>
        </w:rPr>
        <w:t xml:space="preserve"> </w:t>
      </w:r>
      <w:r w:rsidR="00D23BDA" w:rsidRPr="00A65730">
        <w:rPr>
          <w:rFonts w:ascii="TimesNewRomanPSMT" w:hAnsi="TimesNewRomanPSMT" w:cs="TimesNewRomanPSMT"/>
          <w:szCs w:val="24"/>
          <w:lang w:val="lv-LV"/>
        </w:rPr>
        <w:t>„Meliorācijas grāvju rekonstrukcija n/ī „</w:t>
      </w:r>
      <w:proofErr w:type="spellStart"/>
      <w:r w:rsidR="00D23BDA" w:rsidRPr="00A65730">
        <w:rPr>
          <w:rFonts w:ascii="TimesNewRomanPSMT" w:hAnsi="TimesNewRomanPSMT" w:cs="TimesNewRomanPSMT"/>
          <w:szCs w:val="24"/>
          <w:lang w:val="lv-LV"/>
        </w:rPr>
        <w:t>Skrēģi</w:t>
      </w:r>
      <w:proofErr w:type="spellEnd"/>
      <w:r w:rsidR="00D23BDA" w:rsidRPr="00A65730">
        <w:rPr>
          <w:rFonts w:ascii="TimesNewRomanPSMT" w:hAnsi="TimesNewRomanPSMT" w:cs="TimesNewRomanPSMT"/>
          <w:szCs w:val="24"/>
          <w:lang w:val="lv-LV"/>
        </w:rPr>
        <w:t>”, Turlavas pagastā, Kuldīgas novadā”</w:t>
      </w:r>
      <w:r w:rsidR="00D23BDA" w:rsidRPr="00A65730">
        <w:rPr>
          <w:rFonts w:asciiTheme="majorBidi" w:hAnsiTheme="majorBidi" w:cstheme="majorBidi"/>
          <w:szCs w:val="24"/>
          <w:lang w:val="lv-LV"/>
        </w:rPr>
        <w:t xml:space="preserve"> </w:t>
      </w:r>
      <w:r w:rsidR="00D23BDA" w:rsidRPr="00A65730">
        <w:rPr>
          <w:rFonts w:ascii="TimesNewRomanPSMT" w:hAnsi="TimesNewRomanPSMT" w:cs="TimesNewRomanPSMT"/>
          <w:szCs w:val="24"/>
          <w:lang w:val="lv-LV"/>
        </w:rPr>
        <w:t>iesnieguma Nr.</w:t>
      </w:r>
      <w:r w:rsidR="00386E7B" w:rsidRPr="00A65730">
        <w:rPr>
          <w:rFonts w:ascii="TimesNewRomanPSMT" w:hAnsi="TimesNewRomanPSMT" w:cs="TimesNewRomanPSMT"/>
          <w:szCs w:val="24"/>
          <w:lang w:val="lv-LV"/>
        </w:rPr>
        <w:t> 16</w:t>
      </w:r>
      <w:r w:rsidR="00386E7B" w:rsidRPr="00A65730">
        <w:rPr>
          <w:rFonts w:ascii="TimesNewRomanPSMT" w:hAnsi="TimesNewRomanPSMT" w:cs="TimesNewRomanPSMT"/>
          <w:szCs w:val="24"/>
          <w:lang w:val="lv-LV"/>
        </w:rPr>
        <w:noBreakHyphen/>
      </w:r>
      <w:proofErr w:type="gramStart"/>
      <w:r w:rsidR="00D23BDA" w:rsidRPr="00A65730">
        <w:rPr>
          <w:rFonts w:ascii="TimesNewRomanPSMT" w:hAnsi="TimesNewRomanPSMT" w:cs="TimesNewRomanPSMT"/>
          <w:szCs w:val="24"/>
          <w:lang w:val="lv-LV"/>
        </w:rPr>
        <w:t>02</w:t>
      </w:r>
      <w:r w:rsidR="00386E7B" w:rsidRPr="00A65730">
        <w:rPr>
          <w:rFonts w:ascii="TimesNewRomanPSMT" w:hAnsi="TimesNewRomanPSMT" w:cs="TimesNewRomanPSMT"/>
          <w:szCs w:val="24"/>
          <w:lang w:val="lv-LV"/>
        </w:rPr>
        <w:noBreakHyphen/>
      </w:r>
      <w:r w:rsidR="00D23BDA" w:rsidRPr="00A65730">
        <w:rPr>
          <w:rFonts w:ascii="TimesNewRomanPSMT" w:hAnsi="TimesNewRomanPSMT" w:cs="TimesNewRomanPSMT"/>
          <w:szCs w:val="24"/>
          <w:lang w:val="lv-LV"/>
        </w:rPr>
        <w:t xml:space="preserve"> A0</w:t>
      </w:r>
      <w:proofErr w:type="gramEnd"/>
      <w:r w:rsidR="00D23BDA" w:rsidRPr="00A65730">
        <w:rPr>
          <w:rFonts w:ascii="TimesNewRomanPSMT" w:hAnsi="TimesNewRomanPSMT" w:cs="TimesNewRomanPSMT"/>
          <w:szCs w:val="24"/>
          <w:lang w:val="lv-LV"/>
        </w:rPr>
        <w:t>0403</w:t>
      </w:r>
      <w:r w:rsidR="004F1F1E" w:rsidRPr="00A65730">
        <w:rPr>
          <w:rFonts w:ascii="TimesNewRomanPSMT" w:hAnsi="TimesNewRomanPSMT" w:cs="TimesNewRomanPSMT"/>
          <w:szCs w:val="24"/>
          <w:lang w:val="lv-LV"/>
        </w:rPr>
        <w:noBreakHyphen/>
      </w:r>
      <w:r w:rsidR="00D23BDA" w:rsidRPr="00A65730">
        <w:rPr>
          <w:rFonts w:ascii="TimesNewRomanPSMT" w:hAnsi="TimesNewRomanPSMT" w:cs="TimesNewRomanPSMT"/>
          <w:szCs w:val="24"/>
          <w:lang w:val="lv-LV"/>
        </w:rPr>
        <w:t>000001 attiecināmo izmaksu summa par meliorācijas</w:t>
      </w:r>
      <w:r w:rsidR="00D23BDA" w:rsidRPr="00A65730">
        <w:rPr>
          <w:rFonts w:asciiTheme="majorBidi" w:hAnsiTheme="majorBidi" w:cstheme="majorBidi"/>
          <w:szCs w:val="24"/>
          <w:lang w:val="lv-LV"/>
        </w:rPr>
        <w:t xml:space="preserve"> </w:t>
      </w:r>
      <w:r w:rsidR="00D23BDA" w:rsidRPr="00A65730">
        <w:rPr>
          <w:rFonts w:ascii="TimesNewRomanPSMT" w:hAnsi="TimesNewRomanPSMT" w:cs="TimesNewRomanPSMT"/>
          <w:szCs w:val="24"/>
          <w:lang w:val="lv-LV"/>
        </w:rPr>
        <w:t>sistēmas pārbūvi tiktu noteikta Lauku atbalsta dienesta Dienvidkurzemes reģionālās</w:t>
      </w:r>
      <w:r w:rsidR="00D23BDA" w:rsidRPr="00A65730">
        <w:rPr>
          <w:rFonts w:asciiTheme="majorBidi" w:hAnsiTheme="majorBidi" w:cstheme="majorBidi"/>
          <w:szCs w:val="24"/>
          <w:lang w:val="lv-LV"/>
        </w:rPr>
        <w:t xml:space="preserve"> </w:t>
      </w:r>
      <w:r w:rsidR="00D23BDA" w:rsidRPr="00A65730">
        <w:rPr>
          <w:rFonts w:ascii="TimesNewRomanPSMT" w:hAnsi="TimesNewRomanPSMT" w:cs="TimesNewRomanPSMT"/>
          <w:szCs w:val="24"/>
          <w:lang w:val="lv-LV"/>
        </w:rPr>
        <w:t>lauksaimniecības pārvaldes vadītāja 2016.gada 2.maija lēmumā Nr.</w:t>
      </w:r>
      <w:r w:rsidR="00417C55" w:rsidRPr="00A65730">
        <w:rPr>
          <w:rFonts w:ascii="TimesNewRomanPSMT" w:hAnsi="TimesNewRomanPSMT" w:cs="TimesNewRomanPSMT"/>
          <w:szCs w:val="24"/>
          <w:lang w:val="lv-LV"/>
        </w:rPr>
        <w:t xml:space="preserve"> </w:t>
      </w:r>
      <w:r w:rsidR="00D23BDA" w:rsidRPr="00A65730">
        <w:rPr>
          <w:rFonts w:ascii="TimesNewRomanPSMT" w:hAnsi="TimesNewRomanPSMT" w:cs="TimesNewRomanPSMT"/>
          <w:szCs w:val="24"/>
          <w:lang w:val="lv-LV"/>
        </w:rPr>
        <w:t>02.3-11/16/880</w:t>
      </w:r>
      <w:r w:rsidR="00D23BDA" w:rsidRPr="00A65730">
        <w:rPr>
          <w:rFonts w:asciiTheme="majorBidi" w:hAnsiTheme="majorBidi" w:cstheme="majorBidi"/>
          <w:szCs w:val="24"/>
          <w:lang w:val="lv-LV"/>
        </w:rPr>
        <w:t xml:space="preserve"> </w:t>
      </w:r>
      <w:r w:rsidR="00D23BDA" w:rsidRPr="00A65730">
        <w:rPr>
          <w:rFonts w:ascii="TimesNewRomanPSMT" w:hAnsi="TimesNewRomanPSMT" w:cs="TimesNewRomanPSMT"/>
          <w:szCs w:val="24"/>
          <w:lang w:val="lv-LV"/>
        </w:rPr>
        <w:t xml:space="preserve">noteiktajā apmērā, </w:t>
      </w:r>
      <w:r w:rsidR="00EF642C" w:rsidRPr="00A65730">
        <w:rPr>
          <w:rFonts w:asciiTheme="majorBidi" w:hAnsiTheme="majorBidi" w:cstheme="majorBidi"/>
          <w:szCs w:val="24"/>
          <w:lang w:val="lv-LV"/>
        </w:rPr>
        <w:t xml:space="preserve">sakarā </w:t>
      </w:r>
      <w:r w:rsidR="00434044" w:rsidRPr="00A65730">
        <w:rPr>
          <w:rFonts w:asciiTheme="majorBidi" w:hAnsiTheme="majorBidi" w:cstheme="majorBidi"/>
          <w:szCs w:val="24"/>
          <w:lang w:val="lv-LV"/>
        </w:rPr>
        <w:t xml:space="preserve">ar </w:t>
      </w:r>
      <w:r w:rsidR="00D23BDA" w:rsidRPr="00A65730">
        <w:rPr>
          <w:rFonts w:cs="Times New Roman"/>
          <w:szCs w:val="24"/>
          <w:lang w:val="lv-LV"/>
        </w:rPr>
        <w:t>SIA „</w:t>
      </w:r>
      <w:proofErr w:type="spellStart"/>
      <w:r w:rsidR="00D23BDA" w:rsidRPr="00A65730">
        <w:rPr>
          <w:rFonts w:cs="Times New Roman"/>
          <w:szCs w:val="24"/>
          <w:lang w:val="lv-LV"/>
        </w:rPr>
        <w:t>Skrēģi</w:t>
      </w:r>
      <w:proofErr w:type="spellEnd"/>
      <w:r w:rsidR="00D23BDA" w:rsidRPr="00A65730">
        <w:rPr>
          <w:rFonts w:cs="Times New Roman"/>
          <w:szCs w:val="24"/>
          <w:lang w:val="lv-LV"/>
        </w:rPr>
        <w:t xml:space="preserve">” </w:t>
      </w:r>
      <w:r w:rsidR="00434044" w:rsidRPr="00A65730">
        <w:rPr>
          <w:rFonts w:asciiTheme="majorBidi" w:hAnsiTheme="majorBidi" w:cstheme="majorBidi"/>
          <w:szCs w:val="24"/>
          <w:lang w:val="lv-LV"/>
        </w:rPr>
        <w:t xml:space="preserve">kasācijas sūdzību par Administratīvās </w:t>
      </w:r>
      <w:r w:rsidRPr="00A65730">
        <w:rPr>
          <w:rFonts w:asciiTheme="majorBidi" w:hAnsiTheme="majorBidi" w:cstheme="majorBidi"/>
          <w:szCs w:val="24"/>
          <w:lang w:val="lv-LV"/>
        </w:rPr>
        <w:t>apgabaltiesas 201</w:t>
      </w:r>
      <w:r w:rsidR="00D23BDA" w:rsidRPr="00A65730">
        <w:rPr>
          <w:rFonts w:asciiTheme="majorBidi" w:hAnsiTheme="majorBidi" w:cstheme="majorBidi"/>
          <w:szCs w:val="24"/>
          <w:lang w:val="lv-LV"/>
        </w:rPr>
        <w:t>9</w:t>
      </w:r>
      <w:r w:rsidRPr="00A65730">
        <w:rPr>
          <w:rFonts w:asciiTheme="majorBidi" w:hAnsiTheme="majorBidi" w:cstheme="majorBidi"/>
          <w:szCs w:val="24"/>
          <w:lang w:val="lv-LV"/>
        </w:rPr>
        <w:t xml:space="preserve">.gada </w:t>
      </w:r>
      <w:r w:rsidR="00D23BDA" w:rsidRPr="00A65730">
        <w:rPr>
          <w:rFonts w:asciiTheme="majorBidi" w:hAnsiTheme="majorBidi" w:cstheme="majorBidi"/>
          <w:szCs w:val="24"/>
          <w:lang w:val="lv-LV"/>
        </w:rPr>
        <w:t>3.jūnija</w:t>
      </w:r>
      <w:r w:rsidRPr="00A65730">
        <w:rPr>
          <w:rFonts w:asciiTheme="majorBidi" w:hAnsiTheme="majorBidi" w:cstheme="majorBidi"/>
          <w:szCs w:val="24"/>
          <w:lang w:val="lv-LV"/>
        </w:rPr>
        <w:t xml:space="preserve"> spriedumu.</w:t>
      </w:r>
    </w:p>
    <w:p w14:paraId="062604BB" w14:textId="77777777" w:rsidR="005B087C" w:rsidRPr="00A65730" w:rsidRDefault="005B087C" w:rsidP="004F1F1E">
      <w:pPr>
        <w:pStyle w:val="NoSpacing"/>
        <w:spacing w:line="276" w:lineRule="auto"/>
        <w:ind w:firstLine="567"/>
        <w:jc w:val="both"/>
        <w:rPr>
          <w:rFonts w:asciiTheme="majorBidi" w:hAnsiTheme="majorBidi" w:cstheme="majorBidi"/>
          <w:szCs w:val="24"/>
          <w:lang w:val="lv-LV"/>
        </w:rPr>
      </w:pPr>
    </w:p>
    <w:p w14:paraId="7B9038A5" w14:textId="77777777" w:rsidR="005B087C" w:rsidRPr="00A65730" w:rsidRDefault="005B087C" w:rsidP="004F1F1E">
      <w:pPr>
        <w:pStyle w:val="NoSpacing"/>
        <w:spacing w:line="276" w:lineRule="auto"/>
        <w:jc w:val="center"/>
        <w:rPr>
          <w:b/>
          <w:bCs/>
          <w:lang w:val="lv-LV"/>
        </w:rPr>
      </w:pPr>
      <w:r w:rsidRPr="00A65730">
        <w:rPr>
          <w:b/>
          <w:bCs/>
          <w:lang w:val="lv-LV"/>
        </w:rPr>
        <w:t>Aprakstošā daļa</w:t>
      </w:r>
    </w:p>
    <w:p w14:paraId="66DA136A" w14:textId="77777777" w:rsidR="005B087C" w:rsidRPr="00A65730" w:rsidRDefault="005B087C" w:rsidP="004F1F1E">
      <w:pPr>
        <w:pStyle w:val="NoSpacing"/>
        <w:spacing w:line="276" w:lineRule="auto"/>
        <w:ind w:firstLine="567"/>
        <w:jc w:val="both"/>
        <w:rPr>
          <w:lang w:val="lv-LV"/>
        </w:rPr>
      </w:pPr>
    </w:p>
    <w:p w14:paraId="078C929C" w14:textId="7F73E83B" w:rsidR="00646721" w:rsidRPr="00A65730" w:rsidRDefault="005B087C" w:rsidP="004F1F1E">
      <w:pPr>
        <w:pStyle w:val="NoSpacing"/>
        <w:spacing w:line="276" w:lineRule="auto"/>
        <w:ind w:firstLine="567"/>
        <w:jc w:val="both"/>
        <w:rPr>
          <w:szCs w:val="24"/>
          <w:lang w:val="lv-LV"/>
        </w:rPr>
      </w:pPr>
      <w:r w:rsidRPr="00A65730">
        <w:rPr>
          <w:szCs w:val="24"/>
          <w:lang w:val="lv-LV"/>
        </w:rPr>
        <w:t>[1] </w:t>
      </w:r>
      <w:r w:rsidR="00EF642C" w:rsidRPr="00A65730">
        <w:rPr>
          <w:szCs w:val="24"/>
          <w:lang w:val="lv-LV"/>
        </w:rPr>
        <w:t>Pieteicēj</w:t>
      </w:r>
      <w:r w:rsidR="00857EEA" w:rsidRPr="00A65730">
        <w:rPr>
          <w:szCs w:val="24"/>
          <w:lang w:val="lv-LV"/>
        </w:rPr>
        <w:t xml:space="preserve">a </w:t>
      </w:r>
      <w:r w:rsidR="00857EEA" w:rsidRPr="00A65730">
        <w:rPr>
          <w:rFonts w:cs="Times New Roman"/>
          <w:szCs w:val="24"/>
          <w:lang w:val="lv-LV"/>
        </w:rPr>
        <w:t>SIA „</w:t>
      </w:r>
      <w:proofErr w:type="spellStart"/>
      <w:r w:rsidR="00857EEA" w:rsidRPr="00A65730">
        <w:rPr>
          <w:rFonts w:cs="Times New Roman"/>
          <w:szCs w:val="24"/>
          <w:lang w:val="lv-LV"/>
        </w:rPr>
        <w:t>Skrēģi</w:t>
      </w:r>
      <w:proofErr w:type="spellEnd"/>
      <w:r w:rsidR="00857EEA" w:rsidRPr="00A65730">
        <w:rPr>
          <w:rFonts w:cs="Times New Roman"/>
          <w:szCs w:val="24"/>
          <w:lang w:val="lv-LV"/>
        </w:rPr>
        <w:t>” (turpmāk – pieteicēja) Lauku atbalsta dienestā (</w:t>
      </w:r>
      <w:proofErr w:type="gramStart"/>
      <w:r w:rsidR="00857EEA" w:rsidRPr="00A65730">
        <w:rPr>
          <w:rFonts w:cs="Times New Roman"/>
          <w:szCs w:val="24"/>
          <w:lang w:val="lv-LV"/>
        </w:rPr>
        <w:t>turpmāk –di</w:t>
      </w:r>
      <w:proofErr w:type="gramEnd"/>
      <w:r w:rsidR="00857EEA" w:rsidRPr="00A65730">
        <w:rPr>
          <w:rFonts w:cs="Times New Roman"/>
          <w:szCs w:val="24"/>
          <w:lang w:val="lv-LV"/>
        </w:rPr>
        <w:t>enests) Eiropas Lauksaimniecības fonda lauku attīstībai Latvijas Lauku attīstības programmas 2014.-2020.gadam ietvaros</w:t>
      </w:r>
      <w:r w:rsidR="00646721" w:rsidRPr="00A65730">
        <w:rPr>
          <w:rFonts w:cs="Times New Roman"/>
          <w:szCs w:val="24"/>
          <w:lang w:val="lv-LV"/>
        </w:rPr>
        <w:t xml:space="preserve"> iesniedza projektu meliorācijas grāvju rekonstrukcijai</w:t>
      </w:r>
      <w:r w:rsidR="00857EEA" w:rsidRPr="00A65730">
        <w:rPr>
          <w:rFonts w:cs="Times New Roman"/>
          <w:szCs w:val="24"/>
          <w:lang w:val="lv-LV"/>
        </w:rPr>
        <w:t>. Dienesta reģionālā pārvalde</w:t>
      </w:r>
      <w:r w:rsidR="00670A1F" w:rsidRPr="00A65730">
        <w:rPr>
          <w:rFonts w:cs="Times New Roman"/>
          <w:szCs w:val="24"/>
          <w:lang w:val="lv-LV"/>
        </w:rPr>
        <w:t xml:space="preserve"> </w:t>
      </w:r>
      <w:proofErr w:type="gramStart"/>
      <w:r w:rsidR="00670A1F" w:rsidRPr="00A65730">
        <w:rPr>
          <w:rFonts w:cs="Times New Roman"/>
          <w:szCs w:val="24"/>
          <w:lang w:val="lv-LV"/>
        </w:rPr>
        <w:t>2016.gada</w:t>
      </w:r>
      <w:proofErr w:type="gramEnd"/>
      <w:r w:rsidR="00670A1F" w:rsidRPr="00A65730">
        <w:rPr>
          <w:rFonts w:cs="Times New Roman"/>
          <w:szCs w:val="24"/>
          <w:lang w:val="lv-LV"/>
        </w:rPr>
        <w:t xml:space="preserve"> 2.maijā</w:t>
      </w:r>
      <w:r w:rsidR="00857EEA" w:rsidRPr="00A65730">
        <w:rPr>
          <w:rFonts w:cs="Times New Roman"/>
          <w:szCs w:val="24"/>
          <w:lang w:val="lv-LV"/>
        </w:rPr>
        <w:t xml:space="preserve"> pieņēma lēmumu par projekta apstiprināšanu pretendēšanai uz finansējumu, norādot, ka projekta kopējā </w:t>
      </w:r>
      <w:r w:rsidR="004F1F1E" w:rsidRPr="00A65730">
        <w:rPr>
          <w:rFonts w:cs="Times New Roman"/>
          <w:szCs w:val="24"/>
          <w:lang w:val="lv-LV"/>
        </w:rPr>
        <w:t>attiecināmo izmaksu summa ir 76 </w:t>
      </w:r>
      <w:r w:rsidR="00857EEA" w:rsidRPr="00A65730">
        <w:rPr>
          <w:rFonts w:cs="Times New Roman"/>
          <w:szCs w:val="24"/>
          <w:lang w:val="lv-LV"/>
        </w:rPr>
        <w:t xml:space="preserve">520,38 </w:t>
      </w:r>
      <w:proofErr w:type="spellStart"/>
      <w:r w:rsidR="00857EEA" w:rsidRPr="00A65730">
        <w:rPr>
          <w:rFonts w:cs="Times New Roman"/>
          <w:i/>
          <w:iCs/>
          <w:szCs w:val="24"/>
          <w:lang w:val="lv-LV"/>
        </w:rPr>
        <w:t>euro</w:t>
      </w:r>
      <w:proofErr w:type="spellEnd"/>
      <w:r w:rsidR="00857EEA" w:rsidRPr="00A65730">
        <w:rPr>
          <w:rFonts w:cs="Times New Roman"/>
          <w:i/>
          <w:iCs/>
          <w:szCs w:val="24"/>
          <w:lang w:val="lv-LV"/>
        </w:rPr>
        <w:t xml:space="preserve"> </w:t>
      </w:r>
      <w:r w:rsidR="00857EEA" w:rsidRPr="00A65730">
        <w:rPr>
          <w:rFonts w:cs="Times New Roman"/>
          <w:szCs w:val="24"/>
          <w:lang w:val="lv-LV"/>
        </w:rPr>
        <w:t xml:space="preserve">un </w:t>
      </w:r>
      <w:r w:rsidR="00857EEA" w:rsidRPr="00A65730">
        <w:rPr>
          <w:rFonts w:cs="Times New Roman"/>
          <w:szCs w:val="24"/>
          <w:lang w:val="lv-LV"/>
        </w:rPr>
        <w:lastRenderedPageBreak/>
        <w:t>projekta īstenošanas gadījumā atbalsta saņēmējam būs iespēja</w:t>
      </w:r>
      <w:r w:rsidR="004F1F1E" w:rsidRPr="00A65730">
        <w:rPr>
          <w:rFonts w:cs="Times New Roman"/>
          <w:szCs w:val="24"/>
          <w:lang w:val="lv-LV"/>
        </w:rPr>
        <w:t xml:space="preserve"> saņemt publisko finansējumu 45 </w:t>
      </w:r>
      <w:r w:rsidR="00857EEA" w:rsidRPr="00A65730">
        <w:rPr>
          <w:rFonts w:cs="Times New Roman"/>
          <w:szCs w:val="24"/>
          <w:lang w:val="lv-LV"/>
        </w:rPr>
        <w:t xml:space="preserve">746,89 </w:t>
      </w:r>
      <w:proofErr w:type="spellStart"/>
      <w:r w:rsidR="00857EEA" w:rsidRPr="00A65730">
        <w:rPr>
          <w:rFonts w:cs="Times New Roman"/>
          <w:i/>
          <w:iCs/>
          <w:szCs w:val="24"/>
          <w:lang w:val="lv-LV"/>
        </w:rPr>
        <w:t>euro</w:t>
      </w:r>
      <w:proofErr w:type="spellEnd"/>
      <w:r w:rsidR="00857EEA" w:rsidRPr="00A65730">
        <w:rPr>
          <w:rFonts w:cs="Times New Roman"/>
          <w:szCs w:val="24"/>
          <w:lang w:val="lv-LV"/>
        </w:rPr>
        <w:t>.</w:t>
      </w:r>
      <w:r w:rsidR="00EF642C" w:rsidRPr="00A65730">
        <w:rPr>
          <w:szCs w:val="24"/>
          <w:lang w:val="lv-LV"/>
        </w:rPr>
        <w:t xml:space="preserve"> </w:t>
      </w:r>
    </w:p>
    <w:p w14:paraId="0BACE72D" w14:textId="30B24F21" w:rsidR="00646721" w:rsidRPr="00A65730" w:rsidRDefault="00646721" w:rsidP="004F1F1E">
      <w:pPr>
        <w:pStyle w:val="NoSpacing"/>
        <w:spacing w:line="276" w:lineRule="auto"/>
        <w:ind w:firstLine="567"/>
        <w:jc w:val="both"/>
        <w:rPr>
          <w:szCs w:val="24"/>
          <w:lang w:val="lv-LV"/>
        </w:rPr>
      </w:pPr>
      <w:proofErr w:type="gramStart"/>
      <w:r w:rsidRPr="00A65730">
        <w:rPr>
          <w:szCs w:val="24"/>
          <w:lang w:val="lv-LV"/>
        </w:rPr>
        <w:t>2016.gada</w:t>
      </w:r>
      <w:proofErr w:type="gramEnd"/>
      <w:r w:rsidRPr="00A65730">
        <w:rPr>
          <w:szCs w:val="24"/>
          <w:lang w:val="lv-LV"/>
        </w:rPr>
        <w:t xml:space="preserve"> 2.novembrī dienesta reģionālā pārvalde no pieteicējas saņēma būvniecības un iepirkuma dokumentus un lūgumu pagarināt projekta īstenošanas termiņu.</w:t>
      </w:r>
    </w:p>
    <w:p w14:paraId="2A9D09D9" w14:textId="6E1936FD" w:rsidR="00646721" w:rsidRPr="00A65730" w:rsidRDefault="002D7110" w:rsidP="004F1F1E">
      <w:pPr>
        <w:pStyle w:val="NoSpacing"/>
        <w:spacing w:line="276" w:lineRule="auto"/>
        <w:ind w:firstLine="567"/>
        <w:jc w:val="both"/>
        <w:rPr>
          <w:szCs w:val="24"/>
          <w:lang w:val="lv-LV"/>
        </w:rPr>
      </w:pPr>
      <w:r w:rsidRPr="00A65730">
        <w:rPr>
          <w:szCs w:val="24"/>
          <w:lang w:val="lv-LV"/>
        </w:rPr>
        <w:t>Izskatījusi</w:t>
      </w:r>
      <w:r w:rsidR="00646721" w:rsidRPr="00A65730">
        <w:rPr>
          <w:szCs w:val="24"/>
          <w:lang w:val="lv-LV"/>
        </w:rPr>
        <w:t xml:space="preserve"> iesniegtos dokumentus, reģionālā pārvalde</w:t>
      </w:r>
      <w:r w:rsidR="0051260D" w:rsidRPr="00A65730">
        <w:rPr>
          <w:szCs w:val="24"/>
          <w:lang w:val="lv-LV"/>
        </w:rPr>
        <w:t xml:space="preserve"> </w:t>
      </w:r>
      <w:proofErr w:type="gramStart"/>
      <w:r w:rsidR="0051260D" w:rsidRPr="00A65730">
        <w:rPr>
          <w:szCs w:val="24"/>
          <w:lang w:val="lv-LV"/>
        </w:rPr>
        <w:t>2016.gada</w:t>
      </w:r>
      <w:proofErr w:type="gramEnd"/>
      <w:r w:rsidR="0051260D" w:rsidRPr="00A65730">
        <w:rPr>
          <w:szCs w:val="24"/>
          <w:lang w:val="lv-LV"/>
        </w:rPr>
        <w:t xml:space="preserve"> 24.novembra lēmumā</w:t>
      </w:r>
      <w:r w:rsidR="00646721" w:rsidRPr="00A65730">
        <w:rPr>
          <w:szCs w:val="24"/>
          <w:lang w:val="lv-LV"/>
        </w:rPr>
        <w:t xml:space="preserve"> secināja, ka pieteicēja ir ievērojusi iepirkuma procedūru un pārbūves darbu veikšanai ir izvēlējusies pretendentu</w:t>
      </w:r>
      <w:r w:rsidR="00A16B2B" w:rsidRPr="00A65730">
        <w:rPr>
          <w:szCs w:val="24"/>
          <w:lang w:val="lv-LV"/>
        </w:rPr>
        <w:t xml:space="preserve">, kas piedāvāja zemāko cenu. </w:t>
      </w:r>
      <w:r w:rsidR="00D23BDA" w:rsidRPr="00A65730">
        <w:rPr>
          <w:szCs w:val="24"/>
          <w:lang w:val="lv-LV"/>
        </w:rPr>
        <w:t>Taču</w:t>
      </w:r>
      <w:r w:rsidR="00A16B2B" w:rsidRPr="00A65730">
        <w:rPr>
          <w:szCs w:val="24"/>
          <w:lang w:val="lv-LV"/>
        </w:rPr>
        <w:t xml:space="preserve"> šī pretendenta piedāvājumā norādītās izmaksas gultņu rakšanai pārsniedz </w:t>
      </w:r>
      <w:r w:rsidR="00A16B2B" w:rsidRPr="00A65730">
        <w:rPr>
          <w:rFonts w:ascii="TimesNewRomanPSMT" w:hAnsi="TimesNewRomanPSMT" w:cs="TimesNewRomanPSMT"/>
          <w:szCs w:val="24"/>
          <w:lang w:val="lv-LV"/>
        </w:rPr>
        <w:t xml:space="preserve">Ministru kabineta </w:t>
      </w:r>
      <w:proofErr w:type="gramStart"/>
      <w:r w:rsidR="00A16B2B" w:rsidRPr="00A65730">
        <w:rPr>
          <w:rFonts w:ascii="TimesNewRomanPSMT" w:hAnsi="TimesNewRomanPSMT" w:cs="TimesNewRomanPSMT"/>
          <w:szCs w:val="24"/>
          <w:lang w:val="lv-LV"/>
        </w:rPr>
        <w:t>2014.gada</w:t>
      </w:r>
      <w:proofErr w:type="gramEnd"/>
      <w:r w:rsidR="00A16B2B" w:rsidRPr="00A65730">
        <w:rPr>
          <w:rFonts w:ascii="TimesNewRomanPSMT" w:hAnsi="TimesNewRomanPSMT" w:cs="TimesNewRomanPSMT"/>
          <w:szCs w:val="24"/>
          <w:lang w:val="lv-LV"/>
        </w:rPr>
        <w:t xml:space="preserve"> 30.septembra noteikumu Nr.</w:t>
      </w:r>
      <w:r w:rsidR="004F1F1E" w:rsidRPr="00A65730">
        <w:rPr>
          <w:rFonts w:ascii="TimesNewRomanPSMT" w:hAnsi="TimesNewRomanPSMT" w:cs="TimesNewRomanPSMT"/>
          <w:szCs w:val="24"/>
          <w:lang w:val="lv-LV"/>
        </w:rPr>
        <w:t> </w:t>
      </w:r>
      <w:r w:rsidR="00A16B2B" w:rsidRPr="00A65730">
        <w:rPr>
          <w:rFonts w:ascii="TimesNewRomanPSMT" w:hAnsi="TimesNewRomanPSMT" w:cs="TimesNewRomanPSMT"/>
          <w:szCs w:val="24"/>
          <w:lang w:val="lv-LV"/>
        </w:rPr>
        <w:t>600 „Kārtība, kādā piešķir valsts un Eiropas Savienības atbalstu atklātu projektu konkursu veidā pasākumam „Ieguldījumi materiālajos aktīvos”</w:t>
      </w:r>
      <w:r w:rsidR="004F1F1E" w:rsidRPr="00A65730">
        <w:rPr>
          <w:rFonts w:ascii="TimesNewRomanPSMT" w:hAnsi="TimesNewRomanPSMT" w:cs="TimesNewRomanPSMT"/>
          <w:szCs w:val="24"/>
          <w:lang w:val="lv-LV"/>
        </w:rPr>
        <w:t>”</w:t>
      </w:r>
      <w:r w:rsidR="00A16B2B" w:rsidRPr="00A65730">
        <w:rPr>
          <w:szCs w:val="24"/>
          <w:lang w:val="lv-LV"/>
        </w:rPr>
        <w:t xml:space="preserve"> </w:t>
      </w:r>
      <w:r w:rsidR="00A16B2B" w:rsidRPr="00A65730">
        <w:rPr>
          <w:rFonts w:ascii="TimesNewRomanPSMT" w:hAnsi="TimesNewRomanPSMT" w:cs="TimesNewRomanPSMT"/>
          <w:szCs w:val="24"/>
          <w:lang w:val="lv-LV"/>
        </w:rPr>
        <w:t xml:space="preserve">(turpmāk – </w:t>
      </w:r>
      <w:r w:rsidR="00D23BDA" w:rsidRPr="00A65730">
        <w:rPr>
          <w:rFonts w:ascii="TimesNewRomanPSMT" w:hAnsi="TimesNewRomanPSMT" w:cs="TimesNewRomanPSMT"/>
          <w:szCs w:val="24"/>
          <w:lang w:val="lv-LV"/>
        </w:rPr>
        <w:t>n</w:t>
      </w:r>
      <w:r w:rsidR="00A16B2B" w:rsidRPr="00A65730">
        <w:rPr>
          <w:rFonts w:ascii="TimesNewRomanPSMT" w:hAnsi="TimesNewRomanPSMT" w:cs="TimesNewRomanPSMT"/>
          <w:szCs w:val="24"/>
          <w:lang w:val="lv-LV"/>
        </w:rPr>
        <w:t>oteikumi Nr.</w:t>
      </w:r>
      <w:r w:rsidR="004F1F1E" w:rsidRPr="00A65730">
        <w:rPr>
          <w:rFonts w:ascii="TimesNewRomanPSMT" w:hAnsi="TimesNewRomanPSMT" w:cs="TimesNewRomanPSMT"/>
          <w:szCs w:val="24"/>
          <w:lang w:val="lv-LV"/>
        </w:rPr>
        <w:t> </w:t>
      </w:r>
      <w:r w:rsidR="00A16B2B" w:rsidRPr="00A65730">
        <w:rPr>
          <w:rFonts w:ascii="TimesNewRomanPSMT" w:hAnsi="TimesNewRomanPSMT" w:cs="TimesNewRomanPSMT"/>
          <w:szCs w:val="24"/>
          <w:lang w:val="lv-LV"/>
        </w:rPr>
        <w:t>600) 8.pielikumā noteikto</w:t>
      </w:r>
      <w:r w:rsidR="00A16B2B" w:rsidRPr="00A65730">
        <w:rPr>
          <w:szCs w:val="24"/>
          <w:lang w:val="lv-LV"/>
        </w:rPr>
        <w:t xml:space="preserve">. Lēmumā norādīts, ka </w:t>
      </w:r>
      <w:r w:rsidRPr="00A65730">
        <w:rPr>
          <w:szCs w:val="24"/>
          <w:lang w:val="lv-LV"/>
        </w:rPr>
        <w:t xml:space="preserve">attiecināmās izmaksas līdz ar to tiek </w:t>
      </w:r>
      <w:r w:rsidR="00A16B2B" w:rsidRPr="00A65730">
        <w:rPr>
          <w:szCs w:val="24"/>
          <w:lang w:val="lv-LV"/>
        </w:rPr>
        <w:t>samazinā</w:t>
      </w:r>
      <w:r w:rsidRPr="00A65730">
        <w:rPr>
          <w:szCs w:val="24"/>
          <w:lang w:val="lv-LV"/>
        </w:rPr>
        <w:t>tas</w:t>
      </w:r>
      <w:r w:rsidR="00A16B2B" w:rsidRPr="00A65730">
        <w:rPr>
          <w:szCs w:val="24"/>
          <w:lang w:val="lv-LV"/>
        </w:rPr>
        <w:t xml:space="preserve"> </w:t>
      </w:r>
      <w:r w:rsidRPr="00A65730">
        <w:rPr>
          <w:szCs w:val="24"/>
          <w:lang w:val="lv-LV"/>
        </w:rPr>
        <w:t>par</w:t>
      </w:r>
      <w:r w:rsidR="00A16B2B" w:rsidRPr="00A65730">
        <w:rPr>
          <w:szCs w:val="24"/>
          <w:lang w:val="lv-LV"/>
        </w:rPr>
        <w:t xml:space="preserve"> 27 085,95 </w:t>
      </w:r>
      <w:proofErr w:type="spellStart"/>
      <w:r w:rsidR="00A16B2B" w:rsidRPr="00A65730">
        <w:rPr>
          <w:i/>
          <w:iCs/>
          <w:szCs w:val="24"/>
          <w:lang w:val="lv-LV"/>
        </w:rPr>
        <w:t>euro</w:t>
      </w:r>
      <w:proofErr w:type="spellEnd"/>
      <w:r w:rsidR="00A16B2B" w:rsidRPr="00A65730">
        <w:rPr>
          <w:szCs w:val="24"/>
          <w:lang w:val="lv-LV"/>
        </w:rPr>
        <w:t xml:space="preserve">. </w:t>
      </w:r>
      <w:r w:rsidR="00D23BDA" w:rsidRPr="00A65730">
        <w:rPr>
          <w:szCs w:val="24"/>
          <w:lang w:val="lv-LV"/>
        </w:rPr>
        <w:t>Vienlaikus apmierināts lūgums palielināt atbalsta intensitāti</w:t>
      </w:r>
      <w:r w:rsidR="001A671B" w:rsidRPr="00A65730">
        <w:rPr>
          <w:szCs w:val="24"/>
          <w:lang w:val="lv-LV"/>
        </w:rPr>
        <w:t xml:space="preserve"> no 60</w:t>
      </w:r>
      <w:r w:rsidR="004F1F1E" w:rsidRPr="00A65730">
        <w:rPr>
          <w:szCs w:val="24"/>
          <w:lang w:val="lv-LV"/>
        </w:rPr>
        <w:t> </w:t>
      </w:r>
      <w:r w:rsidR="001A671B" w:rsidRPr="00A65730">
        <w:rPr>
          <w:szCs w:val="24"/>
          <w:lang w:val="lv-LV"/>
        </w:rPr>
        <w:t>% uz 8</w:t>
      </w:r>
      <w:r w:rsidR="004F1F1E" w:rsidRPr="00A65730">
        <w:rPr>
          <w:szCs w:val="24"/>
          <w:lang w:val="lv-LV"/>
        </w:rPr>
        <w:t>0 </w:t>
      </w:r>
      <w:r w:rsidR="001A671B" w:rsidRPr="00A65730">
        <w:rPr>
          <w:szCs w:val="24"/>
          <w:lang w:val="lv-LV"/>
        </w:rPr>
        <w:t>% (jo izmantots videi draudzīgs risinājums)</w:t>
      </w:r>
      <w:r w:rsidR="00D23BDA" w:rsidRPr="00A65730">
        <w:rPr>
          <w:szCs w:val="24"/>
          <w:lang w:val="lv-LV"/>
        </w:rPr>
        <w:t xml:space="preserve">. Līdz ar to apstiprinātais publiskais finansējums ir 38 224,84 </w:t>
      </w:r>
      <w:proofErr w:type="spellStart"/>
      <w:r w:rsidR="00D23BDA" w:rsidRPr="00A65730">
        <w:rPr>
          <w:i/>
          <w:iCs/>
          <w:szCs w:val="24"/>
          <w:lang w:val="lv-LV"/>
        </w:rPr>
        <w:t>euro</w:t>
      </w:r>
      <w:proofErr w:type="spellEnd"/>
      <w:r w:rsidR="00D23BDA" w:rsidRPr="00A65730">
        <w:rPr>
          <w:szCs w:val="24"/>
          <w:lang w:val="lv-LV"/>
        </w:rPr>
        <w:t>.</w:t>
      </w:r>
    </w:p>
    <w:p w14:paraId="2B283D65" w14:textId="541FB85F" w:rsidR="00CC501C" w:rsidRPr="00A65730" w:rsidRDefault="00086EB5" w:rsidP="004F1F1E">
      <w:pPr>
        <w:pStyle w:val="NoSpacing"/>
        <w:spacing w:line="276" w:lineRule="auto"/>
        <w:ind w:firstLine="567"/>
        <w:jc w:val="both"/>
        <w:rPr>
          <w:rFonts w:ascii="TimesNewRomanPSMT" w:hAnsi="TimesNewRomanPSMT" w:cs="TimesNewRomanPSMT"/>
          <w:szCs w:val="24"/>
          <w:lang w:val="lv-LV"/>
        </w:rPr>
      </w:pPr>
      <w:r w:rsidRPr="00A65730">
        <w:rPr>
          <w:szCs w:val="24"/>
          <w:lang w:val="lv-LV"/>
        </w:rPr>
        <w:t>P</w:t>
      </w:r>
      <w:r w:rsidR="004D052B" w:rsidRPr="00A65730">
        <w:rPr>
          <w:szCs w:val="24"/>
          <w:lang w:val="lv-LV"/>
        </w:rPr>
        <w:t xml:space="preserve">ieteicēja </w:t>
      </w:r>
      <w:proofErr w:type="gramStart"/>
      <w:r w:rsidR="00A65613" w:rsidRPr="00A65730">
        <w:rPr>
          <w:szCs w:val="24"/>
          <w:lang w:val="lv-LV"/>
        </w:rPr>
        <w:t>20</w:t>
      </w:r>
      <w:r w:rsidR="00AA18FF" w:rsidRPr="00A65730">
        <w:rPr>
          <w:szCs w:val="24"/>
          <w:lang w:val="lv-LV"/>
        </w:rPr>
        <w:t>1</w:t>
      </w:r>
      <w:r w:rsidR="00A65613" w:rsidRPr="00A65730">
        <w:rPr>
          <w:szCs w:val="24"/>
          <w:lang w:val="lv-LV"/>
        </w:rPr>
        <w:t>6.gada</w:t>
      </w:r>
      <w:proofErr w:type="gramEnd"/>
      <w:r w:rsidR="00A65613" w:rsidRPr="00A65730">
        <w:rPr>
          <w:szCs w:val="24"/>
          <w:lang w:val="lv-LV"/>
        </w:rPr>
        <w:t xml:space="preserve"> 5.decembrī vērsās dienesta reģionālajā pārvaldē</w:t>
      </w:r>
      <w:r w:rsidR="004D052B" w:rsidRPr="00A65730">
        <w:rPr>
          <w:szCs w:val="24"/>
          <w:lang w:val="lv-LV"/>
        </w:rPr>
        <w:t>,</w:t>
      </w:r>
      <w:r w:rsidR="00A65613" w:rsidRPr="00A65730">
        <w:rPr>
          <w:szCs w:val="24"/>
          <w:lang w:val="lv-LV"/>
        </w:rPr>
        <w:t xml:space="preserve"> lūdzot atcelt lēmumu </w:t>
      </w:r>
      <w:r w:rsidR="00AA18FF" w:rsidRPr="00A65730">
        <w:rPr>
          <w:szCs w:val="24"/>
          <w:lang w:val="lv-LV"/>
        </w:rPr>
        <w:t xml:space="preserve">pieteicējai nelabvēlīgajā </w:t>
      </w:r>
      <w:r w:rsidR="00A65613" w:rsidRPr="00A65730">
        <w:rPr>
          <w:szCs w:val="24"/>
          <w:lang w:val="lv-LV"/>
        </w:rPr>
        <w:t>daļā</w:t>
      </w:r>
      <w:r w:rsidR="00AA18FF" w:rsidRPr="00A65730">
        <w:rPr>
          <w:szCs w:val="24"/>
          <w:lang w:val="lv-LV"/>
        </w:rPr>
        <w:t>. Iesniegumam</w:t>
      </w:r>
      <w:r w:rsidR="004D052B" w:rsidRPr="00A65730">
        <w:rPr>
          <w:szCs w:val="24"/>
          <w:lang w:val="lv-LV"/>
        </w:rPr>
        <w:t xml:space="preserve"> pievieno</w:t>
      </w:r>
      <w:r w:rsidR="00AA18FF" w:rsidRPr="00A65730">
        <w:rPr>
          <w:szCs w:val="24"/>
          <w:lang w:val="lv-LV"/>
        </w:rPr>
        <w:t xml:space="preserve">ts </w:t>
      </w:r>
      <w:r w:rsidR="004D052B" w:rsidRPr="00A65730">
        <w:rPr>
          <w:szCs w:val="24"/>
          <w:lang w:val="lv-LV"/>
        </w:rPr>
        <w:t>darbu veicēj</w:t>
      </w:r>
      <w:r w:rsidR="00AA18FF" w:rsidRPr="00A65730">
        <w:rPr>
          <w:szCs w:val="24"/>
          <w:lang w:val="lv-LV"/>
        </w:rPr>
        <w:t>a</w:t>
      </w:r>
      <w:r w:rsidR="004D052B" w:rsidRPr="00A65730">
        <w:rPr>
          <w:szCs w:val="24"/>
          <w:lang w:val="lv-LV"/>
        </w:rPr>
        <w:t xml:space="preserve"> </w:t>
      </w:r>
      <w:r w:rsidR="00AA18FF" w:rsidRPr="00A65730">
        <w:rPr>
          <w:szCs w:val="24"/>
          <w:lang w:val="lv-LV"/>
        </w:rPr>
        <w:t xml:space="preserve">iesniegums </w:t>
      </w:r>
      <w:r w:rsidR="004D052B" w:rsidRPr="00A65730">
        <w:rPr>
          <w:szCs w:val="24"/>
          <w:lang w:val="lv-LV"/>
        </w:rPr>
        <w:t>par darb</w:t>
      </w:r>
      <w:r w:rsidR="00186F7E" w:rsidRPr="00A65730">
        <w:rPr>
          <w:szCs w:val="24"/>
          <w:lang w:val="lv-LV"/>
        </w:rPr>
        <w:t>u</w:t>
      </w:r>
      <w:r w:rsidR="004D052B" w:rsidRPr="00A65730">
        <w:rPr>
          <w:szCs w:val="24"/>
          <w:lang w:val="lv-LV"/>
        </w:rPr>
        <w:t xml:space="preserve"> daudzum</w:t>
      </w:r>
      <w:r w:rsidR="00186F7E" w:rsidRPr="00A65730">
        <w:rPr>
          <w:szCs w:val="24"/>
          <w:lang w:val="lv-LV"/>
        </w:rPr>
        <w:t>a</w:t>
      </w:r>
      <w:r w:rsidR="004D052B" w:rsidRPr="00A65730">
        <w:rPr>
          <w:szCs w:val="24"/>
          <w:lang w:val="lv-LV"/>
        </w:rPr>
        <w:t xml:space="preserve"> un izmaksu precizēšanu,</w:t>
      </w:r>
      <w:r w:rsidR="00AA18FF" w:rsidRPr="00A65730">
        <w:rPr>
          <w:szCs w:val="24"/>
          <w:lang w:val="lv-LV"/>
        </w:rPr>
        <w:t xml:space="preserve"> dažu darbu izmaksas samazinot, citu – paaugstinot, bet</w:t>
      </w:r>
      <w:r w:rsidR="004D052B" w:rsidRPr="00A65730">
        <w:rPr>
          <w:szCs w:val="24"/>
          <w:lang w:val="lv-LV"/>
        </w:rPr>
        <w:t xml:space="preserve"> nemainot līguma kopējo summu.</w:t>
      </w:r>
      <w:r w:rsidR="00186F7E" w:rsidRPr="00A65730">
        <w:rPr>
          <w:szCs w:val="24"/>
          <w:lang w:val="lv-LV"/>
        </w:rPr>
        <w:t xml:space="preserve"> </w:t>
      </w:r>
      <w:proofErr w:type="gramStart"/>
      <w:r w:rsidR="00AA18FF" w:rsidRPr="00A65730">
        <w:rPr>
          <w:szCs w:val="24"/>
          <w:lang w:val="lv-LV"/>
        </w:rPr>
        <w:t>27.decembrī</w:t>
      </w:r>
      <w:proofErr w:type="gramEnd"/>
      <w:r w:rsidR="004D052B" w:rsidRPr="00A65730">
        <w:rPr>
          <w:szCs w:val="24"/>
          <w:lang w:val="lv-LV"/>
        </w:rPr>
        <w:t xml:space="preserve"> pieteicēja iesniedza pārvaldē</w:t>
      </w:r>
      <w:r w:rsidR="00AA18FF" w:rsidRPr="00A65730">
        <w:rPr>
          <w:szCs w:val="24"/>
          <w:lang w:val="lv-LV"/>
        </w:rPr>
        <w:t xml:space="preserve"> vēl vienu</w:t>
      </w:r>
      <w:r w:rsidR="004D052B" w:rsidRPr="00A65730">
        <w:rPr>
          <w:szCs w:val="24"/>
          <w:lang w:val="lv-LV"/>
        </w:rPr>
        <w:t xml:space="preserve"> iesniegumu, argumentējot, ka </w:t>
      </w:r>
      <w:r w:rsidR="00967B2E" w:rsidRPr="00A65730">
        <w:rPr>
          <w:szCs w:val="24"/>
          <w:lang w:val="lv-LV"/>
        </w:rPr>
        <w:t>pārvaldes</w:t>
      </w:r>
      <w:r w:rsidR="004D052B" w:rsidRPr="00A65730">
        <w:rPr>
          <w:szCs w:val="24"/>
          <w:lang w:val="lv-LV"/>
        </w:rPr>
        <w:t xml:space="preserve"> lēmums ir spēkā neesošs, un lūdzot to atcelt.</w:t>
      </w:r>
      <w:r w:rsidR="00265D71" w:rsidRPr="00A65730">
        <w:rPr>
          <w:szCs w:val="24"/>
          <w:lang w:val="lv-LV"/>
        </w:rPr>
        <w:t xml:space="preserve"> </w:t>
      </w:r>
      <w:r w:rsidR="004F1F1E" w:rsidRPr="00A65730">
        <w:rPr>
          <w:szCs w:val="24"/>
          <w:lang w:val="lv-LV"/>
        </w:rPr>
        <w:t>D</w:t>
      </w:r>
      <w:r w:rsidR="00265D71" w:rsidRPr="00A65730">
        <w:rPr>
          <w:szCs w:val="24"/>
          <w:lang w:val="lv-LV"/>
        </w:rPr>
        <w:t xml:space="preserve">ienests ar </w:t>
      </w:r>
      <w:proofErr w:type="gramStart"/>
      <w:r w:rsidR="00265D71" w:rsidRPr="00A65730">
        <w:rPr>
          <w:szCs w:val="24"/>
          <w:lang w:val="lv-LV"/>
        </w:rPr>
        <w:t>2017.gada</w:t>
      </w:r>
      <w:proofErr w:type="gramEnd"/>
      <w:r w:rsidR="00265D71" w:rsidRPr="00A65730">
        <w:rPr>
          <w:szCs w:val="24"/>
          <w:lang w:val="lv-LV"/>
        </w:rPr>
        <w:t xml:space="preserve"> 5.janvāra lēmumu atbildēja uz abiem iepriekš minētajiem iesniegumiem</w:t>
      </w:r>
      <w:r w:rsidR="00EB76B7" w:rsidRPr="00A65730">
        <w:rPr>
          <w:szCs w:val="24"/>
          <w:lang w:val="lv-LV"/>
        </w:rPr>
        <w:t>, atstājot spēkā apstrīdēto lēmumu</w:t>
      </w:r>
      <w:r w:rsidR="00265D71" w:rsidRPr="00A65730">
        <w:rPr>
          <w:szCs w:val="24"/>
          <w:lang w:val="lv-LV"/>
        </w:rPr>
        <w:t>.</w:t>
      </w:r>
      <w:r w:rsidR="00186F7E" w:rsidRPr="00A65730">
        <w:rPr>
          <w:szCs w:val="24"/>
          <w:lang w:val="lv-LV"/>
        </w:rPr>
        <w:t xml:space="preserve"> Dienests norādīja, ka</w:t>
      </w:r>
      <w:r w:rsidR="004F1F1E" w:rsidRPr="00A65730">
        <w:rPr>
          <w:szCs w:val="24"/>
          <w:lang w:val="lv-LV"/>
        </w:rPr>
        <w:t>,</w:t>
      </w:r>
      <w:r w:rsidR="00186F7E" w:rsidRPr="00A65730">
        <w:rPr>
          <w:szCs w:val="24"/>
          <w:lang w:val="lv-LV"/>
        </w:rPr>
        <w:t xml:space="preserve"> veicot tirgus izpēti, </w:t>
      </w:r>
      <w:r w:rsidR="002D7110" w:rsidRPr="00A65730">
        <w:rPr>
          <w:szCs w:val="24"/>
          <w:lang w:val="lv-LV"/>
        </w:rPr>
        <w:t xml:space="preserve">secināts, </w:t>
      </w:r>
      <w:r w:rsidR="00186F7E" w:rsidRPr="00A65730">
        <w:rPr>
          <w:szCs w:val="24"/>
          <w:lang w:val="lv-LV"/>
        </w:rPr>
        <w:t xml:space="preserve">ka strīdus pozīciju tirgus cenas ir zemākas </w:t>
      </w:r>
      <w:r w:rsidR="00417C55" w:rsidRPr="00A65730">
        <w:rPr>
          <w:szCs w:val="24"/>
          <w:lang w:val="lv-LV"/>
        </w:rPr>
        <w:t>ne</w:t>
      </w:r>
      <w:r w:rsidR="00186F7E" w:rsidRPr="00A65730">
        <w:rPr>
          <w:szCs w:val="24"/>
          <w:lang w:val="lv-LV"/>
        </w:rPr>
        <w:t>kā noteikumos Nr.</w:t>
      </w:r>
      <w:r w:rsidR="00EC73E2" w:rsidRPr="00A65730">
        <w:rPr>
          <w:szCs w:val="24"/>
          <w:lang w:val="lv-LV"/>
        </w:rPr>
        <w:t> </w:t>
      </w:r>
      <w:r w:rsidR="00186F7E" w:rsidRPr="00A65730">
        <w:rPr>
          <w:szCs w:val="24"/>
          <w:lang w:val="lv-LV"/>
        </w:rPr>
        <w:t>600 noteiktās</w:t>
      </w:r>
      <w:r w:rsidR="00EB76B7" w:rsidRPr="00A65730">
        <w:rPr>
          <w:szCs w:val="24"/>
          <w:lang w:val="lv-LV"/>
        </w:rPr>
        <w:t xml:space="preserve"> izmaksas, ka darba veicēja cenu piedāvājums ir sadārdzināts. Dienests norādīja, ka nevar atbalstīt cenu precizējumu, jo atbilstoši Publisko iepirkumu likuma </w:t>
      </w:r>
      <w:proofErr w:type="gramStart"/>
      <w:r w:rsidR="00EB76B7" w:rsidRPr="00A65730">
        <w:rPr>
          <w:szCs w:val="24"/>
          <w:lang w:val="lv-LV"/>
        </w:rPr>
        <w:t>7.panta</w:t>
      </w:r>
      <w:proofErr w:type="gramEnd"/>
      <w:r w:rsidR="00EB76B7" w:rsidRPr="00A65730">
        <w:rPr>
          <w:szCs w:val="24"/>
          <w:lang w:val="lv-LV"/>
        </w:rPr>
        <w:t xml:space="preserve"> otrajai daļai būvdarbu apjomus nosaka saskaņā ar tehnisko projektu un ietver būvdarbu apjomu sarakstā. </w:t>
      </w:r>
      <w:r w:rsidR="00025FCA" w:rsidRPr="00A65730">
        <w:rPr>
          <w:szCs w:val="24"/>
          <w:lang w:val="lv-LV"/>
        </w:rPr>
        <w:t xml:space="preserve">Dienests vērsa uzmanību uz Ministru kabineta </w:t>
      </w:r>
      <w:proofErr w:type="gramStart"/>
      <w:r w:rsidR="00025FCA" w:rsidRPr="00A65730">
        <w:rPr>
          <w:szCs w:val="24"/>
          <w:lang w:val="lv-LV"/>
        </w:rPr>
        <w:t>2013.gada</w:t>
      </w:r>
      <w:proofErr w:type="gramEnd"/>
      <w:r w:rsidR="00025FCA" w:rsidRPr="00A65730">
        <w:rPr>
          <w:szCs w:val="24"/>
          <w:lang w:val="lv-LV"/>
        </w:rPr>
        <w:t xml:space="preserve"> </w:t>
      </w:r>
      <w:r w:rsidR="00025FCA" w:rsidRPr="00A65730">
        <w:rPr>
          <w:rFonts w:ascii="TimesNewRomanPSMT" w:hAnsi="TimesNewRomanPSMT" w:cs="TimesNewRomanPSMT"/>
          <w:szCs w:val="24"/>
          <w:lang w:val="lv-LV"/>
        </w:rPr>
        <w:t>4.jūnija noteikumu Nr.</w:t>
      </w:r>
      <w:r w:rsidR="00EC73E2" w:rsidRPr="00A65730">
        <w:rPr>
          <w:rFonts w:ascii="TimesNewRomanPSMT" w:hAnsi="TimesNewRomanPSMT" w:cs="TimesNewRomanPSMT"/>
          <w:szCs w:val="24"/>
          <w:lang w:val="lv-LV"/>
        </w:rPr>
        <w:t> </w:t>
      </w:r>
      <w:r w:rsidR="00025FCA" w:rsidRPr="00A65730">
        <w:rPr>
          <w:rFonts w:ascii="TimesNewRomanPSMT" w:hAnsi="TimesNewRomanPSMT" w:cs="TimesNewRomanPSMT"/>
          <w:szCs w:val="24"/>
          <w:lang w:val="lv-LV"/>
        </w:rPr>
        <w:t>299 „Noteikumi par iepirkuma procedūru un tās</w:t>
      </w:r>
      <w:r w:rsidR="00025FCA" w:rsidRPr="00A65730">
        <w:rPr>
          <w:szCs w:val="24"/>
          <w:lang w:val="lv-LV"/>
        </w:rPr>
        <w:t xml:space="preserve"> </w:t>
      </w:r>
      <w:r w:rsidR="00025FCA" w:rsidRPr="00A65730">
        <w:rPr>
          <w:rFonts w:ascii="TimesNewRomanPSMT" w:hAnsi="TimesNewRomanPSMT" w:cs="TimesNewRomanPSMT"/>
          <w:szCs w:val="24"/>
          <w:lang w:val="lv-LV"/>
        </w:rPr>
        <w:t xml:space="preserve">piemērošanas kārtību pasūtītāja finansētiem projektiem” </w:t>
      </w:r>
      <w:r w:rsidR="00A36470" w:rsidRPr="00A65730">
        <w:rPr>
          <w:rFonts w:ascii="TimesNewRomanPSMT" w:hAnsi="TimesNewRomanPSMT" w:cs="TimesNewRomanPSMT"/>
          <w:szCs w:val="24"/>
          <w:lang w:val="lv-LV"/>
        </w:rPr>
        <w:t>(turpmāk – noteikumi Nr.</w:t>
      </w:r>
      <w:r w:rsidR="00EC73E2" w:rsidRPr="00A65730">
        <w:rPr>
          <w:rFonts w:ascii="TimesNewRomanPSMT" w:hAnsi="TimesNewRomanPSMT" w:cs="TimesNewRomanPSMT"/>
          <w:szCs w:val="24"/>
          <w:lang w:val="lv-LV"/>
        </w:rPr>
        <w:t> </w:t>
      </w:r>
      <w:r w:rsidR="00A36470" w:rsidRPr="00A65730">
        <w:rPr>
          <w:rFonts w:ascii="TimesNewRomanPSMT" w:hAnsi="TimesNewRomanPSMT" w:cs="TimesNewRomanPSMT"/>
          <w:szCs w:val="24"/>
          <w:lang w:val="lv-LV"/>
        </w:rPr>
        <w:t xml:space="preserve">299) </w:t>
      </w:r>
      <w:r w:rsidR="00025FCA" w:rsidRPr="00A65730">
        <w:rPr>
          <w:rFonts w:ascii="TimesNewRomanPSMT" w:hAnsi="TimesNewRomanPSMT" w:cs="TimesNewRomanPSMT"/>
          <w:szCs w:val="24"/>
          <w:lang w:val="lv-LV"/>
        </w:rPr>
        <w:t>45.punktu, kas noteic, ka atbildīgajai institūcijai ir jāizvērtē finansējuma saņēmēja izraudzītā piedāvājuma līgumā noteiktās līgumcenas pamatotība</w:t>
      </w:r>
      <w:r w:rsidR="00967B2E" w:rsidRPr="00A65730">
        <w:rPr>
          <w:rFonts w:ascii="TimesNewRomanPSMT" w:hAnsi="TimesNewRomanPSMT" w:cs="TimesNewRomanPSMT"/>
          <w:szCs w:val="24"/>
          <w:lang w:val="lv-LV"/>
        </w:rPr>
        <w:t xml:space="preserve"> un</w:t>
      </w:r>
      <w:r w:rsidR="00025FCA" w:rsidRPr="00A65730">
        <w:rPr>
          <w:rFonts w:ascii="TimesNewRomanPSMT" w:hAnsi="TimesNewRomanPSMT" w:cs="TimesNewRomanPSMT"/>
          <w:szCs w:val="24"/>
          <w:lang w:val="lv-LV"/>
        </w:rPr>
        <w:t xml:space="preserve"> atbilstība tirgus cenai.</w:t>
      </w:r>
      <w:r w:rsidRPr="00A65730">
        <w:rPr>
          <w:rFonts w:ascii="TimesNewRomanPSMT" w:hAnsi="TimesNewRomanPSMT" w:cs="TimesNewRomanPSMT"/>
          <w:szCs w:val="24"/>
          <w:lang w:val="lv-LV"/>
        </w:rPr>
        <w:t xml:space="preserve"> Dienests norādīja, ka šo lēmumu var pārsūdzēt tiesā. Pieteicēja to nepārsūdzēja.</w:t>
      </w:r>
    </w:p>
    <w:p w14:paraId="3E54B371" w14:textId="38C916AF" w:rsidR="00434044" w:rsidRPr="00A65730" w:rsidRDefault="001A671B" w:rsidP="004F1F1E">
      <w:pPr>
        <w:pStyle w:val="NoSpacing"/>
        <w:spacing w:line="276" w:lineRule="auto"/>
        <w:ind w:firstLine="567"/>
        <w:jc w:val="both"/>
        <w:rPr>
          <w:rFonts w:ascii="TimesNewRomanPSMT" w:hAnsi="TimesNewRomanPSMT" w:cs="TimesNewRomanPSMT"/>
          <w:szCs w:val="24"/>
          <w:lang w:val="lv-LV"/>
        </w:rPr>
      </w:pPr>
      <w:r w:rsidRPr="00A65730">
        <w:rPr>
          <w:rFonts w:ascii="TimesNewRomanPSMT" w:hAnsi="TimesNewRomanPSMT" w:cs="TimesNewRomanPSMT"/>
          <w:szCs w:val="24"/>
          <w:lang w:val="lv-LV"/>
        </w:rPr>
        <w:t>Pēc darbu pabeigšan</w:t>
      </w:r>
      <w:r w:rsidR="00086EB5" w:rsidRPr="00A65730">
        <w:rPr>
          <w:rFonts w:ascii="TimesNewRomanPSMT" w:hAnsi="TimesNewRomanPSMT" w:cs="TimesNewRomanPSMT"/>
          <w:szCs w:val="24"/>
          <w:lang w:val="lv-LV"/>
        </w:rPr>
        <w:t>a</w:t>
      </w:r>
      <w:r w:rsidRPr="00A65730">
        <w:rPr>
          <w:rFonts w:ascii="TimesNewRomanPSMT" w:hAnsi="TimesNewRomanPSMT" w:cs="TimesNewRomanPSMT"/>
          <w:szCs w:val="24"/>
          <w:lang w:val="lv-LV"/>
        </w:rPr>
        <w:t>s</w:t>
      </w:r>
      <w:r w:rsidR="00CC501C" w:rsidRPr="00A65730">
        <w:rPr>
          <w:rFonts w:ascii="TimesNewRomanPSMT" w:hAnsi="TimesNewRomanPSMT" w:cs="TimesNewRomanPSMT"/>
          <w:szCs w:val="24"/>
          <w:lang w:val="lv-LV"/>
        </w:rPr>
        <w:t xml:space="preserve"> pieteicēja iesniedza </w:t>
      </w:r>
      <w:r w:rsidR="00EC73E2" w:rsidRPr="00A65730">
        <w:rPr>
          <w:rFonts w:ascii="TimesNewRomanPSMT" w:hAnsi="TimesNewRomanPSMT" w:cs="TimesNewRomanPSMT"/>
          <w:szCs w:val="24"/>
          <w:lang w:val="lv-LV"/>
        </w:rPr>
        <w:t>m</w:t>
      </w:r>
      <w:r w:rsidR="00CC501C" w:rsidRPr="00A65730">
        <w:rPr>
          <w:rFonts w:ascii="TimesNewRomanPSMT" w:hAnsi="TimesNewRomanPSMT" w:cs="TimesNewRomanPSMT"/>
          <w:szCs w:val="24"/>
          <w:lang w:val="lv-LV"/>
        </w:rPr>
        <w:t xml:space="preserve">aksājuma pieprasījumu, </w:t>
      </w:r>
      <w:r w:rsidR="002D7110" w:rsidRPr="00A65730">
        <w:rPr>
          <w:rFonts w:ascii="TimesNewRomanPSMT" w:hAnsi="TimesNewRomanPSMT" w:cs="TimesNewRomanPSMT"/>
          <w:szCs w:val="24"/>
          <w:lang w:val="lv-LV"/>
        </w:rPr>
        <w:t xml:space="preserve">paveikto darbu sarakstā </w:t>
      </w:r>
      <w:r w:rsidR="00CC501C" w:rsidRPr="00A65730">
        <w:rPr>
          <w:rFonts w:ascii="TimesNewRomanPSMT" w:hAnsi="TimesNewRomanPSMT" w:cs="TimesNewRomanPSMT"/>
          <w:szCs w:val="24"/>
          <w:lang w:val="lv-LV"/>
        </w:rPr>
        <w:t>ietverot arī iepriekš minētās izmaiņas</w:t>
      </w:r>
      <w:r w:rsidR="00D7567A" w:rsidRPr="00A65730">
        <w:rPr>
          <w:rFonts w:ascii="TimesNewRomanPSMT" w:hAnsi="TimesNewRomanPSMT" w:cs="TimesNewRomanPSMT"/>
          <w:szCs w:val="24"/>
          <w:lang w:val="lv-LV"/>
        </w:rPr>
        <w:t>, kuras dienests nebija akceptējis</w:t>
      </w:r>
      <w:r w:rsidR="00CC501C" w:rsidRPr="00A65730">
        <w:rPr>
          <w:rFonts w:ascii="TimesNewRomanPSMT" w:hAnsi="TimesNewRomanPSMT" w:cs="TimesNewRomanPSMT"/>
          <w:szCs w:val="24"/>
          <w:lang w:val="lv-LV"/>
        </w:rPr>
        <w:t>.</w:t>
      </w:r>
      <w:r w:rsidR="00025FCA" w:rsidRPr="00A65730">
        <w:rPr>
          <w:rFonts w:ascii="TimesNewRomanPSMT" w:hAnsi="TimesNewRomanPSMT" w:cs="TimesNewRomanPSMT"/>
          <w:szCs w:val="24"/>
          <w:lang w:val="lv-LV"/>
        </w:rPr>
        <w:t xml:space="preserve"> </w:t>
      </w:r>
      <w:r w:rsidR="00CC501C" w:rsidRPr="00A65730">
        <w:rPr>
          <w:rFonts w:ascii="TimesNewRomanPSMT" w:hAnsi="TimesNewRomanPSMT" w:cs="TimesNewRomanPSMT"/>
          <w:szCs w:val="24"/>
          <w:lang w:val="lv-LV"/>
        </w:rPr>
        <w:t>Dienesta reģionālā pārvalde lūdza precizēt pieprasījumu, lai tas atbilstu cenu piedāvājumam. Pieteicēja</w:t>
      </w:r>
      <w:r w:rsidRPr="00A65730">
        <w:rPr>
          <w:rFonts w:ascii="TimesNewRomanPSMT" w:hAnsi="TimesNewRomanPSMT" w:cs="TimesNewRomanPSMT"/>
          <w:szCs w:val="24"/>
          <w:lang w:val="lv-LV"/>
        </w:rPr>
        <w:t xml:space="preserve"> to nedarīja, jo</w:t>
      </w:r>
      <w:r w:rsidR="00CC501C" w:rsidRPr="00A65730">
        <w:rPr>
          <w:rFonts w:ascii="TimesNewRomanPSMT" w:hAnsi="TimesNewRomanPSMT" w:cs="TimesNewRomanPSMT"/>
          <w:szCs w:val="24"/>
          <w:lang w:val="lv-LV"/>
        </w:rPr>
        <w:t xml:space="preserve"> </w:t>
      </w:r>
      <w:r w:rsidR="00967B2E" w:rsidRPr="00A65730">
        <w:rPr>
          <w:rFonts w:ascii="TimesNewRomanPSMT" w:hAnsi="TimesNewRomanPSMT" w:cs="TimesNewRomanPSMT"/>
          <w:szCs w:val="24"/>
          <w:lang w:val="lv-LV"/>
        </w:rPr>
        <w:t>uzskatīja šo lūgumu par spēkā neesošu</w:t>
      </w:r>
      <w:r w:rsidRPr="00A65730">
        <w:rPr>
          <w:rFonts w:ascii="TimesNewRomanPSMT" w:hAnsi="TimesNewRomanPSMT" w:cs="TimesNewRomanPSMT"/>
          <w:szCs w:val="24"/>
          <w:lang w:val="lv-LV"/>
        </w:rPr>
        <w:t>, pretlikumīgu</w:t>
      </w:r>
      <w:r w:rsidR="00967B2E" w:rsidRPr="00A65730">
        <w:rPr>
          <w:rFonts w:ascii="TimesNewRomanPSMT" w:hAnsi="TimesNewRomanPSMT" w:cs="TimesNewRomanPSMT"/>
          <w:szCs w:val="24"/>
          <w:lang w:val="lv-LV"/>
        </w:rPr>
        <w:t xml:space="preserve"> administratīvo aktu, kā arī norādīja, ka bija lūgusi veikt grozījumus cenu piedāvājumā, jo</w:t>
      </w:r>
      <w:proofErr w:type="gramStart"/>
      <w:r w:rsidR="00967B2E" w:rsidRPr="00A65730">
        <w:rPr>
          <w:rFonts w:ascii="TimesNewRomanPSMT" w:hAnsi="TimesNewRomanPSMT" w:cs="TimesNewRomanPSMT"/>
          <w:szCs w:val="24"/>
          <w:lang w:val="lv-LV"/>
        </w:rPr>
        <w:t xml:space="preserve"> tajā esot</w:t>
      </w:r>
      <w:proofErr w:type="gramEnd"/>
      <w:r w:rsidR="00967B2E" w:rsidRPr="00A65730">
        <w:rPr>
          <w:rFonts w:ascii="TimesNewRomanPSMT" w:hAnsi="TimesNewRomanPSMT" w:cs="TimesNewRomanPSMT"/>
          <w:szCs w:val="24"/>
          <w:lang w:val="lv-LV"/>
        </w:rPr>
        <w:t xml:space="preserve"> bijušas pieļautas cilvēciskas kļūdas.</w:t>
      </w:r>
    </w:p>
    <w:p w14:paraId="609A0D5E" w14:textId="38DEFD75" w:rsidR="00967B2E" w:rsidRPr="00A65730" w:rsidRDefault="001A671B" w:rsidP="004F1F1E">
      <w:pPr>
        <w:pStyle w:val="NoSpacing"/>
        <w:spacing w:line="276" w:lineRule="auto"/>
        <w:ind w:firstLine="567"/>
        <w:jc w:val="both"/>
        <w:rPr>
          <w:szCs w:val="24"/>
          <w:lang w:val="lv-LV"/>
        </w:rPr>
      </w:pPr>
      <w:r w:rsidRPr="00A65730">
        <w:rPr>
          <w:rFonts w:ascii="TimesNewRomanPSMT" w:hAnsi="TimesNewRomanPSMT" w:cs="TimesNewRomanPSMT"/>
          <w:szCs w:val="24"/>
          <w:lang w:val="lv-LV"/>
        </w:rPr>
        <w:t>D</w:t>
      </w:r>
      <w:r w:rsidR="00D7567A" w:rsidRPr="00A65730">
        <w:rPr>
          <w:rFonts w:ascii="TimesNewRomanPSMT" w:hAnsi="TimesNewRomanPSMT" w:cs="TimesNewRomanPSMT"/>
          <w:szCs w:val="24"/>
          <w:lang w:val="lv-LV"/>
        </w:rPr>
        <w:t xml:space="preserve">ienesta reģionālā pārvalde pieņēma lēmumu izmaksāt pieteicējai par 21 668,76 </w:t>
      </w:r>
      <w:proofErr w:type="spellStart"/>
      <w:r w:rsidR="00D7567A" w:rsidRPr="00A65730">
        <w:rPr>
          <w:rFonts w:ascii="TimesNewRomanPSMT" w:hAnsi="TimesNewRomanPSMT" w:cs="TimesNewRomanPSMT"/>
          <w:i/>
          <w:iCs/>
          <w:szCs w:val="24"/>
          <w:lang w:val="lv-LV"/>
        </w:rPr>
        <w:t>euro</w:t>
      </w:r>
      <w:proofErr w:type="spellEnd"/>
      <w:r w:rsidR="00D7567A" w:rsidRPr="00A65730">
        <w:rPr>
          <w:rFonts w:ascii="TimesNewRomanPSMT" w:hAnsi="TimesNewRomanPSMT" w:cs="TimesNewRomanPSMT"/>
          <w:i/>
          <w:iCs/>
          <w:szCs w:val="24"/>
          <w:lang w:val="lv-LV"/>
        </w:rPr>
        <w:t xml:space="preserve"> </w:t>
      </w:r>
      <w:r w:rsidR="00D7567A" w:rsidRPr="00A65730">
        <w:rPr>
          <w:rFonts w:ascii="TimesNewRomanPSMT" w:hAnsi="TimesNewRomanPSMT" w:cs="TimesNewRomanPSMT"/>
          <w:szCs w:val="24"/>
          <w:lang w:val="lv-LV"/>
        </w:rPr>
        <w:t>samazinātu publisko finansējumu.</w:t>
      </w:r>
      <w:r w:rsidR="00C97339" w:rsidRPr="00A65730">
        <w:rPr>
          <w:rFonts w:ascii="TimesNewRomanPSMT" w:hAnsi="TimesNewRomanPSMT" w:cs="TimesNewRomanPSMT"/>
          <w:szCs w:val="24"/>
          <w:lang w:val="lv-LV"/>
        </w:rPr>
        <w:t xml:space="preserve"> Pieteicēja to apstrīdēja, norādot, ka tas neatbilst piet</w:t>
      </w:r>
      <w:r w:rsidR="00086EB5" w:rsidRPr="00A65730">
        <w:rPr>
          <w:rFonts w:ascii="TimesNewRomanPSMT" w:hAnsi="TimesNewRomanPSMT" w:cs="TimesNewRomanPSMT"/>
          <w:szCs w:val="24"/>
          <w:lang w:val="lv-LV"/>
        </w:rPr>
        <w:t>e</w:t>
      </w:r>
      <w:r w:rsidR="00C97339" w:rsidRPr="00A65730">
        <w:rPr>
          <w:rFonts w:ascii="TimesNewRomanPSMT" w:hAnsi="TimesNewRomanPSMT" w:cs="TimesNewRomanPSMT"/>
          <w:szCs w:val="24"/>
          <w:lang w:val="lv-LV"/>
        </w:rPr>
        <w:t xml:space="preserve">icējas un dienesta noslēgtajam līgumam. Lauku atbalsta dienests </w:t>
      </w:r>
      <w:r w:rsidR="00086EB5" w:rsidRPr="00A65730">
        <w:rPr>
          <w:rFonts w:ascii="TimesNewRomanPSMT" w:hAnsi="TimesNewRomanPSMT" w:cs="TimesNewRomanPSMT"/>
          <w:szCs w:val="24"/>
          <w:lang w:val="lv-LV"/>
        </w:rPr>
        <w:t xml:space="preserve">ar </w:t>
      </w:r>
      <w:proofErr w:type="gramStart"/>
      <w:r w:rsidR="00086EB5" w:rsidRPr="00A65730">
        <w:rPr>
          <w:rFonts w:ascii="TimesNewRomanPSMT" w:hAnsi="TimesNewRomanPSMT" w:cs="TimesNewRomanPSMT"/>
          <w:szCs w:val="24"/>
          <w:lang w:val="lv-LV"/>
        </w:rPr>
        <w:t>2017.gada</w:t>
      </w:r>
      <w:proofErr w:type="gramEnd"/>
      <w:r w:rsidR="00086EB5" w:rsidRPr="00A65730">
        <w:rPr>
          <w:rFonts w:ascii="TimesNewRomanPSMT" w:hAnsi="TimesNewRomanPSMT" w:cs="TimesNewRomanPSMT"/>
          <w:szCs w:val="24"/>
          <w:lang w:val="lv-LV"/>
        </w:rPr>
        <w:t xml:space="preserve"> 19.maija lēmumu </w:t>
      </w:r>
      <w:r w:rsidR="00C97339" w:rsidRPr="00A65730">
        <w:rPr>
          <w:rFonts w:ascii="TimesNewRomanPSMT" w:hAnsi="TimesNewRomanPSMT" w:cs="TimesNewRomanPSMT"/>
          <w:szCs w:val="24"/>
          <w:lang w:val="lv-LV"/>
        </w:rPr>
        <w:t xml:space="preserve">atstāja spēkā apstrīdēto lēmumu, argumentējot arī, ka </w:t>
      </w:r>
      <w:r w:rsidR="00BA59BA" w:rsidRPr="00A65730">
        <w:rPr>
          <w:rFonts w:ascii="TimesNewRomanPSMT" w:hAnsi="TimesNewRomanPSMT" w:cs="TimesNewRomanPSMT"/>
          <w:szCs w:val="24"/>
          <w:lang w:val="lv-LV"/>
        </w:rPr>
        <w:t>vienību cena, kas norādīta cenu piedāvājumā, ir būtiski līguma noteikumi, kas varētu ietekmēt piedāvājuma izvēli iepirkuma procedūrā. Izmaiņas šajos elementos, vienas pozīcijas samazinot, otras palielinot, iespējams</w:t>
      </w:r>
      <w:r w:rsidRPr="00A65730">
        <w:rPr>
          <w:rFonts w:ascii="TimesNewRomanPSMT" w:hAnsi="TimesNewRomanPSMT" w:cs="TimesNewRomanPSMT"/>
          <w:szCs w:val="24"/>
          <w:lang w:val="lv-LV"/>
        </w:rPr>
        <w:t>,</w:t>
      </w:r>
      <w:r w:rsidR="00BA59BA" w:rsidRPr="00A65730">
        <w:rPr>
          <w:rFonts w:ascii="TimesNewRomanPSMT" w:hAnsi="TimesNewRomanPSMT" w:cs="TimesNewRomanPSMT"/>
          <w:szCs w:val="24"/>
          <w:lang w:val="lv-LV"/>
        </w:rPr>
        <w:t xml:space="preserve"> varētu nebūt ekonomiski visizdevīgākais piedāvājums.</w:t>
      </w:r>
      <w:r w:rsidR="00C97339" w:rsidRPr="00A65730">
        <w:rPr>
          <w:rFonts w:ascii="TimesNewRomanPSMT" w:hAnsi="TimesNewRomanPSMT" w:cs="TimesNewRomanPSMT"/>
          <w:szCs w:val="24"/>
          <w:lang w:val="lv-LV"/>
        </w:rPr>
        <w:t xml:space="preserve"> </w:t>
      </w:r>
    </w:p>
    <w:p w14:paraId="566A61C7" w14:textId="77777777" w:rsidR="00186F7E" w:rsidRPr="00A65730" w:rsidRDefault="00186F7E" w:rsidP="004F1F1E">
      <w:pPr>
        <w:pStyle w:val="NoSpacing"/>
        <w:spacing w:line="276" w:lineRule="auto"/>
        <w:ind w:firstLine="567"/>
        <w:jc w:val="both"/>
        <w:rPr>
          <w:rFonts w:asciiTheme="majorBidi" w:hAnsiTheme="majorBidi" w:cstheme="majorBidi"/>
          <w:szCs w:val="24"/>
          <w:lang w:val="lv-LV"/>
        </w:rPr>
      </w:pPr>
    </w:p>
    <w:p w14:paraId="258725CB" w14:textId="7DA3492D" w:rsidR="00EF642C" w:rsidRPr="00A65730" w:rsidRDefault="00434044" w:rsidP="004F1F1E">
      <w:pPr>
        <w:pStyle w:val="NoSpacing"/>
        <w:spacing w:line="276" w:lineRule="auto"/>
        <w:ind w:firstLine="567"/>
        <w:jc w:val="both"/>
        <w:rPr>
          <w:rFonts w:asciiTheme="majorBidi" w:hAnsiTheme="majorBidi" w:cstheme="majorBidi"/>
          <w:szCs w:val="24"/>
          <w:lang w:val="lv-LV"/>
        </w:rPr>
      </w:pPr>
      <w:r w:rsidRPr="00A65730">
        <w:rPr>
          <w:rFonts w:asciiTheme="majorBidi" w:hAnsiTheme="majorBidi" w:cstheme="majorBidi"/>
          <w:szCs w:val="24"/>
          <w:lang w:val="lv-LV"/>
        </w:rPr>
        <w:lastRenderedPageBreak/>
        <w:t>[</w:t>
      </w:r>
      <w:r w:rsidR="00EF642C" w:rsidRPr="00A65730">
        <w:rPr>
          <w:rFonts w:asciiTheme="majorBidi" w:hAnsiTheme="majorBidi" w:cstheme="majorBidi"/>
          <w:szCs w:val="24"/>
          <w:lang w:val="lv-LV"/>
        </w:rPr>
        <w:t>2] </w:t>
      </w:r>
      <w:r w:rsidRPr="00A65730">
        <w:rPr>
          <w:rFonts w:asciiTheme="majorBidi" w:hAnsiTheme="majorBidi" w:cstheme="majorBidi"/>
          <w:szCs w:val="24"/>
          <w:lang w:val="lv-LV"/>
        </w:rPr>
        <w:t>Pieteicēj</w:t>
      </w:r>
      <w:r w:rsidR="00566540" w:rsidRPr="00A65730">
        <w:rPr>
          <w:rFonts w:asciiTheme="majorBidi" w:hAnsiTheme="majorBidi" w:cstheme="majorBidi"/>
          <w:szCs w:val="24"/>
          <w:lang w:val="lv-LV"/>
        </w:rPr>
        <w:t>a</w:t>
      </w:r>
      <w:r w:rsidR="00EF642C" w:rsidRPr="00A65730">
        <w:rPr>
          <w:rFonts w:asciiTheme="majorBidi" w:hAnsiTheme="majorBidi" w:cstheme="majorBidi"/>
          <w:szCs w:val="24"/>
          <w:lang w:val="lv-LV"/>
        </w:rPr>
        <w:t xml:space="preserve"> iesniedza pieteikumu par administratīvā akta izdošanu</w:t>
      </w:r>
      <w:r w:rsidR="00D45780" w:rsidRPr="00A65730">
        <w:rPr>
          <w:rFonts w:asciiTheme="majorBidi" w:hAnsiTheme="majorBidi" w:cstheme="majorBidi"/>
          <w:szCs w:val="24"/>
          <w:lang w:val="lv-LV"/>
        </w:rPr>
        <w:t>.</w:t>
      </w:r>
    </w:p>
    <w:p w14:paraId="1060DBEB" w14:textId="6EE187C8" w:rsidR="00434044" w:rsidRPr="00A65730" w:rsidRDefault="00434044" w:rsidP="004F1F1E">
      <w:pPr>
        <w:pStyle w:val="NoSpacing"/>
        <w:spacing w:line="276" w:lineRule="auto"/>
        <w:jc w:val="both"/>
        <w:rPr>
          <w:rFonts w:asciiTheme="majorBidi" w:hAnsiTheme="majorBidi" w:cstheme="majorBidi"/>
          <w:szCs w:val="24"/>
          <w:lang w:val="lv-LV"/>
        </w:rPr>
      </w:pPr>
    </w:p>
    <w:p w14:paraId="1D6A9146" w14:textId="18AC58BB" w:rsidR="00670A1F" w:rsidRPr="00A65730" w:rsidRDefault="00434044" w:rsidP="004F1F1E">
      <w:pPr>
        <w:spacing w:line="276" w:lineRule="auto"/>
        <w:ind w:firstLine="567"/>
        <w:jc w:val="both"/>
        <w:rPr>
          <w:szCs w:val="24"/>
          <w:lang w:val="lv-LV"/>
        </w:rPr>
      </w:pPr>
      <w:r w:rsidRPr="00A65730">
        <w:rPr>
          <w:rFonts w:asciiTheme="majorBidi" w:hAnsiTheme="majorBidi" w:cstheme="majorBidi"/>
          <w:szCs w:val="24"/>
          <w:lang w:val="lv-LV"/>
        </w:rPr>
        <w:t>[</w:t>
      </w:r>
      <w:r w:rsidR="00EF642C" w:rsidRPr="00A65730">
        <w:rPr>
          <w:rFonts w:asciiTheme="majorBidi" w:hAnsiTheme="majorBidi" w:cstheme="majorBidi"/>
          <w:szCs w:val="24"/>
          <w:lang w:val="lv-LV"/>
        </w:rPr>
        <w:t>3] </w:t>
      </w:r>
      <w:r w:rsidR="008331B6" w:rsidRPr="00A65730">
        <w:rPr>
          <w:rFonts w:eastAsiaTheme="minorEastAsia"/>
          <w:lang w:val="lv-LV"/>
        </w:rPr>
        <w:t xml:space="preserve">Administratīvā apgabaltiesa ar </w:t>
      </w:r>
      <w:proofErr w:type="gramStart"/>
      <w:r w:rsidR="008331B6" w:rsidRPr="00A65730">
        <w:rPr>
          <w:rFonts w:eastAsiaTheme="minorEastAsia"/>
          <w:lang w:val="lv-LV"/>
        </w:rPr>
        <w:t>201</w:t>
      </w:r>
      <w:r w:rsidR="00EC73E2" w:rsidRPr="00A65730">
        <w:rPr>
          <w:rFonts w:eastAsiaTheme="minorEastAsia"/>
          <w:lang w:val="lv-LV"/>
        </w:rPr>
        <w:t>9</w:t>
      </w:r>
      <w:r w:rsidR="008331B6" w:rsidRPr="00A65730">
        <w:rPr>
          <w:rFonts w:eastAsiaTheme="minorEastAsia"/>
          <w:lang w:val="lv-LV"/>
        </w:rPr>
        <w:t>.gada</w:t>
      </w:r>
      <w:proofErr w:type="gramEnd"/>
      <w:r w:rsidR="008331B6" w:rsidRPr="00A65730">
        <w:rPr>
          <w:rFonts w:eastAsiaTheme="minorEastAsia"/>
          <w:lang w:val="lv-LV"/>
        </w:rPr>
        <w:t xml:space="preserve"> </w:t>
      </w:r>
      <w:r w:rsidR="00EC73E2" w:rsidRPr="00A65730">
        <w:rPr>
          <w:rFonts w:eastAsiaTheme="minorEastAsia"/>
          <w:lang w:val="lv-LV"/>
        </w:rPr>
        <w:t>3.jūnija</w:t>
      </w:r>
      <w:r w:rsidR="008331B6" w:rsidRPr="00A65730">
        <w:rPr>
          <w:rFonts w:eastAsiaTheme="minorEastAsia"/>
          <w:lang w:val="lv-LV"/>
        </w:rPr>
        <w:t xml:space="preserve"> spriedumu pieteikumu noraidīja</w:t>
      </w:r>
      <w:r w:rsidR="00D14A8E" w:rsidRPr="00A65730">
        <w:rPr>
          <w:rFonts w:eastAsiaTheme="minorEastAsia"/>
          <w:lang w:val="lv-LV"/>
        </w:rPr>
        <w:t xml:space="preserve">. </w:t>
      </w:r>
      <w:r w:rsidR="00AE169D" w:rsidRPr="00A65730">
        <w:rPr>
          <w:rFonts w:eastAsiaTheme="minorEastAsia"/>
          <w:lang w:val="lv-LV"/>
        </w:rPr>
        <w:t>Apgabaltiesa</w:t>
      </w:r>
      <w:r w:rsidR="00A16B2B" w:rsidRPr="00A65730">
        <w:rPr>
          <w:rFonts w:eastAsiaTheme="minorEastAsia"/>
          <w:lang w:val="lv-LV"/>
        </w:rPr>
        <w:t>, pievienojoties arī rajona tiesas sprieduma</w:t>
      </w:r>
      <w:r w:rsidR="00D45780" w:rsidRPr="00A65730">
        <w:rPr>
          <w:rFonts w:eastAsiaTheme="minorEastAsia"/>
          <w:lang w:val="lv-LV"/>
        </w:rPr>
        <w:t xml:space="preserve"> motivācijai</w:t>
      </w:r>
      <w:r w:rsidR="00A16B2B" w:rsidRPr="00A65730">
        <w:rPr>
          <w:rFonts w:eastAsiaTheme="minorEastAsia"/>
          <w:lang w:val="lv-LV"/>
        </w:rPr>
        <w:t>,</w:t>
      </w:r>
      <w:r w:rsidR="00AE169D" w:rsidRPr="00A65730">
        <w:rPr>
          <w:rFonts w:eastAsiaTheme="minorEastAsia"/>
          <w:lang w:val="lv-LV"/>
        </w:rPr>
        <w:t xml:space="preserve"> </w:t>
      </w:r>
      <w:r w:rsidR="001C5C2A" w:rsidRPr="00A65730">
        <w:rPr>
          <w:rFonts w:eastAsiaTheme="minorEastAsia"/>
          <w:lang w:val="lv-LV"/>
        </w:rPr>
        <w:t>atzina, ka</w:t>
      </w:r>
      <w:r w:rsidR="00670A1F" w:rsidRPr="00A65730">
        <w:rPr>
          <w:rFonts w:eastAsiaTheme="minorEastAsia"/>
          <w:lang w:val="lv-LV"/>
        </w:rPr>
        <w:t xml:space="preserve"> no </w:t>
      </w:r>
      <w:bookmarkStart w:id="0" w:name="_Hlk38976491"/>
      <w:r w:rsidR="005A5D5D" w:rsidRPr="00A65730">
        <w:rPr>
          <w:rFonts w:cs="Times New Roman"/>
          <w:szCs w:val="24"/>
          <w:lang w:val="lv-LV"/>
        </w:rPr>
        <w:t xml:space="preserve">Ministru kabineta </w:t>
      </w:r>
      <w:proofErr w:type="gramStart"/>
      <w:r w:rsidR="005A5D5D" w:rsidRPr="00A65730">
        <w:rPr>
          <w:rFonts w:cs="Times New Roman"/>
          <w:szCs w:val="24"/>
          <w:lang w:val="lv-LV"/>
        </w:rPr>
        <w:t>2014.gada</w:t>
      </w:r>
      <w:proofErr w:type="gramEnd"/>
      <w:r w:rsidR="005A5D5D" w:rsidRPr="00A65730">
        <w:rPr>
          <w:rFonts w:cs="Times New Roman"/>
          <w:szCs w:val="24"/>
          <w:lang w:val="lv-LV"/>
        </w:rPr>
        <w:t xml:space="preserve"> 30.septembra noteikum</w:t>
      </w:r>
      <w:r w:rsidR="00670A1F" w:rsidRPr="00A65730">
        <w:rPr>
          <w:rFonts w:cs="Times New Roman"/>
          <w:szCs w:val="24"/>
          <w:lang w:val="lv-LV"/>
        </w:rPr>
        <w:t>os</w:t>
      </w:r>
      <w:r w:rsidR="00670A1F" w:rsidRPr="00A65730">
        <w:rPr>
          <w:rFonts w:eastAsiaTheme="minorEastAsia"/>
          <w:lang w:val="lv-LV"/>
        </w:rPr>
        <w:t xml:space="preserve"> </w:t>
      </w:r>
      <w:r w:rsidR="005A5D5D" w:rsidRPr="00A65730">
        <w:rPr>
          <w:rFonts w:cs="Times New Roman"/>
          <w:szCs w:val="24"/>
          <w:lang w:val="lv-LV"/>
        </w:rPr>
        <w:t>Nr.</w:t>
      </w:r>
      <w:r w:rsidR="00EC73E2" w:rsidRPr="00A65730">
        <w:rPr>
          <w:rFonts w:cs="Times New Roman"/>
          <w:szCs w:val="24"/>
          <w:lang w:val="lv-LV"/>
        </w:rPr>
        <w:t> </w:t>
      </w:r>
      <w:r w:rsidR="005A5D5D" w:rsidRPr="00A65730">
        <w:rPr>
          <w:rFonts w:cs="Times New Roman"/>
          <w:szCs w:val="24"/>
          <w:lang w:val="lv-LV"/>
        </w:rPr>
        <w:t>598 „Noteikumi par valsts un Eiropas Savienības atbalsta piešķiršanu,</w:t>
      </w:r>
      <w:r w:rsidR="00670A1F" w:rsidRPr="00A65730">
        <w:rPr>
          <w:rFonts w:eastAsiaTheme="minorEastAsia"/>
          <w:lang w:val="lv-LV"/>
        </w:rPr>
        <w:t xml:space="preserve"> </w:t>
      </w:r>
      <w:r w:rsidR="005A5D5D" w:rsidRPr="00A65730">
        <w:rPr>
          <w:rFonts w:cs="Times New Roman"/>
          <w:szCs w:val="24"/>
          <w:lang w:val="lv-LV"/>
        </w:rPr>
        <w:t>administrēšanu un uzraudzību lauku un zivsaimniecības attīstībai 2014.</w:t>
      </w:r>
      <w:r w:rsidR="00EC73E2" w:rsidRPr="00A65730">
        <w:rPr>
          <w:rFonts w:cs="Times New Roman"/>
          <w:szCs w:val="24"/>
          <w:lang w:val="lv-LV"/>
        </w:rPr>
        <w:noBreakHyphen/>
      </w:r>
      <w:r w:rsidR="005A5D5D" w:rsidRPr="00A65730">
        <w:rPr>
          <w:rFonts w:cs="Times New Roman"/>
          <w:szCs w:val="24"/>
          <w:lang w:val="lv-LV"/>
        </w:rPr>
        <w:t>2020.gada</w:t>
      </w:r>
      <w:r w:rsidR="00670A1F" w:rsidRPr="00A65730">
        <w:rPr>
          <w:rFonts w:eastAsiaTheme="minorEastAsia"/>
          <w:lang w:val="lv-LV"/>
        </w:rPr>
        <w:t xml:space="preserve"> </w:t>
      </w:r>
      <w:r w:rsidR="005A5D5D" w:rsidRPr="00A65730">
        <w:rPr>
          <w:rFonts w:cs="Times New Roman"/>
          <w:szCs w:val="24"/>
          <w:lang w:val="lv-LV"/>
        </w:rPr>
        <w:t xml:space="preserve">plānošanas periodā” (turpmāk – </w:t>
      </w:r>
      <w:r w:rsidR="00FC2858" w:rsidRPr="00A65730">
        <w:rPr>
          <w:rFonts w:cs="Times New Roman"/>
          <w:szCs w:val="24"/>
          <w:lang w:val="lv-LV"/>
        </w:rPr>
        <w:t>n</w:t>
      </w:r>
      <w:r w:rsidR="005A5D5D" w:rsidRPr="00A65730">
        <w:rPr>
          <w:rFonts w:cs="Times New Roman"/>
          <w:szCs w:val="24"/>
          <w:lang w:val="lv-LV"/>
        </w:rPr>
        <w:t>oteikumi Nr.</w:t>
      </w:r>
      <w:r w:rsidR="00EC73E2" w:rsidRPr="00A65730">
        <w:rPr>
          <w:rFonts w:cs="Times New Roman"/>
          <w:szCs w:val="24"/>
          <w:lang w:val="lv-LV"/>
        </w:rPr>
        <w:t> </w:t>
      </w:r>
      <w:r w:rsidR="005A5D5D" w:rsidRPr="00A65730">
        <w:rPr>
          <w:rFonts w:cs="Times New Roman"/>
          <w:szCs w:val="24"/>
          <w:lang w:val="lv-LV"/>
        </w:rPr>
        <w:t>598)</w:t>
      </w:r>
      <w:r w:rsidR="00670A1F" w:rsidRPr="00A65730">
        <w:rPr>
          <w:rFonts w:cs="Times New Roman"/>
          <w:szCs w:val="24"/>
          <w:lang w:val="lv-LV"/>
        </w:rPr>
        <w:t xml:space="preserve"> </w:t>
      </w:r>
      <w:bookmarkEnd w:id="0"/>
      <w:r w:rsidR="00670A1F" w:rsidRPr="00A65730">
        <w:rPr>
          <w:rFonts w:cs="Times New Roman"/>
          <w:szCs w:val="24"/>
          <w:lang w:val="lv-LV"/>
        </w:rPr>
        <w:t xml:space="preserve"> un </w:t>
      </w:r>
      <w:r w:rsidR="00670A1F" w:rsidRPr="00A65730">
        <w:rPr>
          <w:szCs w:val="24"/>
          <w:lang w:val="lv-LV"/>
        </w:rPr>
        <w:t>noteikumos Nr.</w:t>
      </w:r>
      <w:r w:rsidR="00EC73E2" w:rsidRPr="00A65730">
        <w:rPr>
          <w:szCs w:val="24"/>
          <w:lang w:val="lv-LV"/>
        </w:rPr>
        <w:t> </w:t>
      </w:r>
      <w:r w:rsidR="00670A1F" w:rsidRPr="00A65730">
        <w:rPr>
          <w:szCs w:val="24"/>
          <w:lang w:val="lv-LV"/>
        </w:rPr>
        <w:t xml:space="preserve">600 ietvertajām normām </w:t>
      </w:r>
      <w:r w:rsidR="00670A1F" w:rsidRPr="00A65730">
        <w:rPr>
          <w:rFonts w:ascii="TimesNewRomanPSMT" w:hAnsi="TimesNewRomanPSMT" w:cs="TimesNewRomanPSMT"/>
          <w:szCs w:val="24"/>
          <w:lang w:val="lv-LV"/>
        </w:rPr>
        <w:t>kopsakarā izriet, ka publiskais</w:t>
      </w:r>
      <w:r w:rsidR="00670A1F" w:rsidRPr="00A65730">
        <w:rPr>
          <w:szCs w:val="24"/>
          <w:lang w:val="lv-LV"/>
        </w:rPr>
        <w:t xml:space="preserve"> </w:t>
      </w:r>
      <w:r w:rsidR="00670A1F" w:rsidRPr="00A65730">
        <w:rPr>
          <w:rFonts w:ascii="TimesNewRomanPSMT" w:hAnsi="TimesNewRomanPSMT" w:cs="TimesNewRomanPSMT"/>
          <w:szCs w:val="24"/>
          <w:lang w:val="lv-LV"/>
        </w:rPr>
        <w:t>finansējums piešķirams tikai par tādām projekta attiecināmajām izmaksām, kas ir</w:t>
      </w:r>
      <w:r w:rsidR="00670A1F" w:rsidRPr="00A65730">
        <w:rPr>
          <w:szCs w:val="24"/>
          <w:lang w:val="lv-LV"/>
        </w:rPr>
        <w:t xml:space="preserve"> </w:t>
      </w:r>
      <w:r w:rsidR="00670A1F" w:rsidRPr="00A65730">
        <w:rPr>
          <w:rFonts w:ascii="TimesNewRomanPSMT" w:hAnsi="TimesNewRomanPSMT" w:cs="TimesNewRomanPSMT"/>
          <w:szCs w:val="24"/>
          <w:lang w:val="lv-LV"/>
        </w:rPr>
        <w:t>ietvertas atbalsta pretendenta iesniegtajā un dienesta apstiprinātajā projekta izmaksu</w:t>
      </w:r>
      <w:r w:rsidR="00670A1F" w:rsidRPr="00A65730">
        <w:rPr>
          <w:szCs w:val="24"/>
          <w:lang w:val="lv-LV"/>
        </w:rPr>
        <w:t xml:space="preserve"> </w:t>
      </w:r>
      <w:r w:rsidR="00670A1F" w:rsidRPr="00A65730">
        <w:rPr>
          <w:rFonts w:ascii="TimesNewRomanPSMT" w:hAnsi="TimesNewRomanPSMT" w:cs="TimesNewRomanPSMT"/>
          <w:szCs w:val="24"/>
          <w:lang w:val="lv-LV"/>
        </w:rPr>
        <w:t>tāmē, kas savukārt sastādīta, nosakot attiecināmās izmaksas atbilstoši normatīvo aktu</w:t>
      </w:r>
      <w:r w:rsidR="00670A1F" w:rsidRPr="00A65730">
        <w:rPr>
          <w:szCs w:val="24"/>
          <w:lang w:val="lv-LV"/>
        </w:rPr>
        <w:t xml:space="preserve"> </w:t>
      </w:r>
      <w:r w:rsidR="00670A1F" w:rsidRPr="00A65730">
        <w:rPr>
          <w:rFonts w:ascii="TimesNewRomanPSMT" w:hAnsi="TimesNewRomanPSMT" w:cs="TimesNewRomanPSMT"/>
          <w:szCs w:val="24"/>
          <w:lang w:val="lv-LV"/>
        </w:rPr>
        <w:t xml:space="preserve">prasībām. </w:t>
      </w:r>
      <w:r w:rsidR="00076E89" w:rsidRPr="00A65730">
        <w:rPr>
          <w:szCs w:val="24"/>
          <w:lang w:val="lv-LV"/>
        </w:rPr>
        <w:t>Lauku atbalsta dienest</w:t>
      </w:r>
      <w:r w:rsidR="00EC73E2" w:rsidRPr="00A65730">
        <w:rPr>
          <w:szCs w:val="24"/>
          <w:lang w:val="lv-LV"/>
        </w:rPr>
        <w:t>a</w:t>
      </w:r>
      <w:r w:rsidR="00076E89" w:rsidRPr="00A65730">
        <w:rPr>
          <w:szCs w:val="24"/>
          <w:lang w:val="lv-LV"/>
        </w:rPr>
        <w:t xml:space="preserve"> 2017.gada 5.janvāra lēmum</w:t>
      </w:r>
      <w:r w:rsidR="00EC73E2" w:rsidRPr="00A65730">
        <w:rPr>
          <w:szCs w:val="24"/>
          <w:lang w:val="lv-LV"/>
        </w:rPr>
        <w:t>s</w:t>
      </w:r>
      <w:r w:rsidR="00076E89" w:rsidRPr="00A65730">
        <w:rPr>
          <w:szCs w:val="24"/>
          <w:lang w:val="lv-LV"/>
        </w:rPr>
        <w:t xml:space="preserve">, ar kuru tika noteikts, uz kādu publisko finansējumu pieteicēja var pretendēt, ir kļuvis nepārsūdzams, tā tiesiskumu tiesa vairs nevar vērtēt. Dienests arī ir izskaidrojis un pamatojis </w:t>
      </w:r>
      <w:r w:rsidR="002D7110" w:rsidRPr="00A65730">
        <w:rPr>
          <w:szCs w:val="24"/>
          <w:lang w:val="lv-LV"/>
        </w:rPr>
        <w:t xml:space="preserve">lēmumā norādīto </w:t>
      </w:r>
      <w:r w:rsidR="00076E89" w:rsidRPr="00A65730">
        <w:rPr>
          <w:szCs w:val="24"/>
          <w:lang w:val="lv-LV"/>
        </w:rPr>
        <w:t xml:space="preserve">summu. Lietā nav strīda, ka izpildītie darbi tikai daļēji atbilst lokālajai tāmei. </w:t>
      </w:r>
      <w:r w:rsidR="00147587" w:rsidRPr="00A65730">
        <w:rPr>
          <w:szCs w:val="24"/>
          <w:lang w:val="lv-LV"/>
        </w:rPr>
        <w:t>Tas, ka pieteicēja paļaujas uz būvdarbu veicēja objektivitāti, neatbrīvo to no pienākuma sniegt dienestam normatīvajiem aktiem atbilstošu informāciju. Atbilstoši noteikumu Nr.</w:t>
      </w:r>
      <w:r w:rsidR="00EC73E2" w:rsidRPr="00A65730">
        <w:rPr>
          <w:szCs w:val="24"/>
          <w:lang w:val="lv-LV"/>
        </w:rPr>
        <w:t> </w:t>
      </w:r>
      <w:r w:rsidR="00147587" w:rsidRPr="00A65730">
        <w:rPr>
          <w:szCs w:val="24"/>
          <w:lang w:val="lv-LV"/>
        </w:rPr>
        <w:t xml:space="preserve">598 26.punktam, nenodrošinoties ar neatkarīgu speciālistu dokumentācijas izvērtēšanai, atbalsta pretendents finanšu risku uzņemas uz sevi. Tiesa </w:t>
      </w:r>
      <w:r w:rsidR="007D79D5" w:rsidRPr="00A65730">
        <w:rPr>
          <w:szCs w:val="24"/>
          <w:lang w:val="lv-LV"/>
        </w:rPr>
        <w:t>secināja</w:t>
      </w:r>
      <w:r w:rsidR="00147587" w:rsidRPr="00A65730">
        <w:rPr>
          <w:szCs w:val="24"/>
          <w:lang w:val="lv-LV"/>
        </w:rPr>
        <w:t xml:space="preserve">, ka dienests </w:t>
      </w:r>
      <w:r w:rsidR="007D79D5" w:rsidRPr="00A65730">
        <w:rPr>
          <w:szCs w:val="24"/>
          <w:lang w:val="lv-LV"/>
        </w:rPr>
        <w:t>pamatoti uzskatīja 2016.gada 5.decembra iesniegumu par apstrīdēšanas iesniegumu. Uz</w:t>
      </w:r>
      <w:r w:rsidR="00147587" w:rsidRPr="00A65730">
        <w:rPr>
          <w:szCs w:val="24"/>
          <w:lang w:val="lv-LV"/>
        </w:rPr>
        <w:t xml:space="preserve"> pieteicējas iesniegumu par lēmuma spēkā neesību</w:t>
      </w:r>
      <w:r w:rsidR="0051260D" w:rsidRPr="00A65730">
        <w:rPr>
          <w:szCs w:val="24"/>
          <w:lang w:val="lv-LV"/>
        </w:rPr>
        <w:t xml:space="preserve"> </w:t>
      </w:r>
      <w:r w:rsidR="007D79D5" w:rsidRPr="00A65730">
        <w:rPr>
          <w:szCs w:val="24"/>
          <w:lang w:val="lv-LV"/>
        </w:rPr>
        <w:t xml:space="preserve">dienests </w:t>
      </w:r>
      <w:r w:rsidR="0051260D" w:rsidRPr="00A65730">
        <w:rPr>
          <w:szCs w:val="24"/>
          <w:lang w:val="lv-LV"/>
        </w:rPr>
        <w:t>atbildēja 2017.gada 5.janvāra lēmumā</w:t>
      </w:r>
      <w:r w:rsidR="00147587" w:rsidRPr="00A65730">
        <w:rPr>
          <w:szCs w:val="24"/>
          <w:lang w:val="lv-LV"/>
        </w:rPr>
        <w:t>.</w:t>
      </w:r>
      <w:r w:rsidR="0051260D" w:rsidRPr="00A65730">
        <w:rPr>
          <w:szCs w:val="24"/>
          <w:lang w:val="lv-LV"/>
        </w:rPr>
        <w:t xml:space="preserve"> </w:t>
      </w:r>
      <w:r w:rsidR="001A2875" w:rsidRPr="00A65730">
        <w:rPr>
          <w:szCs w:val="24"/>
          <w:lang w:val="lv-LV"/>
        </w:rPr>
        <w:t xml:space="preserve">Tiesa konstatēja, ka no pieteicējas iesniegtajiem dokumentiem nebija izsekojama nepieciešamā informācija, tāpēc dienests pamatoti pieprasīja papildu informāciju. </w:t>
      </w:r>
      <w:r w:rsidR="0051260D" w:rsidRPr="00A65730">
        <w:rPr>
          <w:szCs w:val="24"/>
          <w:lang w:val="lv-LV"/>
        </w:rPr>
        <w:t xml:space="preserve">Tiesa </w:t>
      </w:r>
      <w:r w:rsidR="001A2875" w:rsidRPr="00A65730">
        <w:rPr>
          <w:szCs w:val="24"/>
          <w:lang w:val="lv-LV"/>
        </w:rPr>
        <w:t xml:space="preserve">arī </w:t>
      </w:r>
      <w:r w:rsidR="0051260D" w:rsidRPr="00A65730">
        <w:rPr>
          <w:szCs w:val="24"/>
          <w:lang w:val="lv-LV"/>
        </w:rPr>
        <w:t>atzina, ka šajā lietā nav jāvērtē būvniecību regulējošās tiesību normas.</w:t>
      </w:r>
    </w:p>
    <w:p w14:paraId="59CE803A" w14:textId="46AB6A7C" w:rsidR="00921A52" w:rsidRPr="00A65730" w:rsidRDefault="006E414B" w:rsidP="004F1F1E">
      <w:pPr>
        <w:pStyle w:val="NoSpacing"/>
        <w:spacing w:line="276" w:lineRule="auto"/>
        <w:ind w:firstLine="567"/>
        <w:jc w:val="both"/>
        <w:rPr>
          <w:szCs w:val="24"/>
          <w:lang w:val="lv-LV"/>
        </w:rPr>
      </w:pPr>
      <w:r w:rsidRPr="00A65730">
        <w:rPr>
          <w:szCs w:val="24"/>
          <w:lang w:val="lv-LV"/>
        </w:rPr>
        <w:t>[</w:t>
      </w:r>
      <w:r w:rsidR="00921A52" w:rsidRPr="00A65730">
        <w:rPr>
          <w:szCs w:val="24"/>
          <w:lang w:val="lv-LV"/>
        </w:rPr>
        <w:t>4] </w:t>
      </w:r>
      <w:r w:rsidRPr="00A65730">
        <w:rPr>
          <w:szCs w:val="24"/>
          <w:lang w:val="lv-LV"/>
        </w:rPr>
        <w:t>Par apgabaltiesas spriedumu pieteicēj</w:t>
      </w:r>
      <w:r w:rsidR="00A16B2B" w:rsidRPr="00A65730">
        <w:rPr>
          <w:szCs w:val="24"/>
          <w:lang w:val="lv-LV"/>
        </w:rPr>
        <w:t>a</w:t>
      </w:r>
      <w:r w:rsidRPr="00A65730">
        <w:rPr>
          <w:szCs w:val="24"/>
          <w:lang w:val="lv-LV"/>
        </w:rPr>
        <w:t xml:space="preserve"> ir iesnie</w:t>
      </w:r>
      <w:r w:rsidR="004F78B3" w:rsidRPr="00A65730">
        <w:rPr>
          <w:szCs w:val="24"/>
          <w:lang w:val="lv-LV"/>
        </w:rPr>
        <w:t>gusi</w:t>
      </w:r>
      <w:r w:rsidRPr="00A65730">
        <w:rPr>
          <w:szCs w:val="24"/>
          <w:lang w:val="lv-LV"/>
        </w:rPr>
        <w:t xml:space="preserve"> kasācijas sūdzību</w:t>
      </w:r>
      <w:r w:rsidR="00C32BF2" w:rsidRPr="00A65730">
        <w:rPr>
          <w:szCs w:val="24"/>
          <w:lang w:val="lv-LV"/>
        </w:rPr>
        <w:t>.</w:t>
      </w:r>
      <w:r w:rsidR="0051260D" w:rsidRPr="00A65730">
        <w:rPr>
          <w:szCs w:val="24"/>
          <w:lang w:val="lv-LV"/>
        </w:rPr>
        <w:t xml:space="preserve"> Kasācijas sūdzībā ietverti turpmāk minētie argumenti.</w:t>
      </w:r>
    </w:p>
    <w:p w14:paraId="456AE8A7" w14:textId="2A4331DE" w:rsidR="0051260D" w:rsidRPr="00A65730" w:rsidRDefault="004F1F1E" w:rsidP="004F1F1E">
      <w:pPr>
        <w:pStyle w:val="NoSpacing"/>
        <w:spacing w:line="276" w:lineRule="auto"/>
        <w:ind w:firstLine="567"/>
        <w:jc w:val="both"/>
        <w:rPr>
          <w:szCs w:val="24"/>
          <w:lang w:val="lv-LV"/>
        </w:rPr>
      </w:pPr>
      <w:r w:rsidRPr="00A65730">
        <w:rPr>
          <w:szCs w:val="24"/>
          <w:lang w:val="lv-LV"/>
        </w:rPr>
        <w:t>[4.1] </w:t>
      </w:r>
      <w:r w:rsidR="0051260D" w:rsidRPr="00A65730">
        <w:rPr>
          <w:szCs w:val="24"/>
          <w:lang w:val="lv-LV"/>
        </w:rPr>
        <w:t>Strīds ir par veicamo darbu apjomu, uz kura tiek balstīti izmaksu aprēķini</w:t>
      </w:r>
      <w:r w:rsidR="004F78B3" w:rsidRPr="00A65730">
        <w:rPr>
          <w:szCs w:val="24"/>
          <w:lang w:val="lv-LV"/>
        </w:rPr>
        <w:t>, nevis par attiecināmo izmaksu samazinājumu</w:t>
      </w:r>
      <w:r w:rsidR="0051260D" w:rsidRPr="00A65730">
        <w:rPr>
          <w:szCs w:val="24"/>
          <w:lang w:val="lv-LV"/>
        </w:rPr>
        <w:t>.</w:t>
      </w:r>
      <w:r w:rsidR="000B21FB" w:rsidRPr="00A65730">
        <w:rPr>
          <w:szCs w:val="24"/>
          <w:lang w:val="lv-LV"/>
        </w:rPr>
        <w:t xml:space="preserve"> </w:t>
      </w:r>
      <w:r w:rsidR="004F78B3" w:rsidRPr="00A65730">
        <w:rPr>
          <w:szCs w:val="24"/>
          <w:lang w:val="lv-LV"/>
        </w:rPr>
        <w:t>Spriedumā</w:t>
      </w:r>
      <w:r w:rsidR="0051260D" w:rsidRPr="00A65730">
        <w:rPr>
          <w:szCs w:val="24"/>
          <w:lang w:val="lv-LV"/>
        </w:rPr>
        <w:t xml:space="preserve"> nav norādī</w:t>
      </w:r>
      <w:r w:rsidR="004F78B3" w:rsidRPr="00A65730">
        <w:rPr>
          <w:szCs w:val="24"/>
          <w:lang w:val="lv-LV"/>
        </w:rPr>
        <w:t>ts tiesiskais</w:t>
      </w:r>
      <w:r w:rsidR="000B21FB" w:rsidRPr="00A65730">
        <w:rPr>
          <w:szCs w:val="24"/>
          <w:lang w:val="lv-LV"/>
        </w:rPr>
        <w:t xml:space="preserve"> pamat</w:t>
      </w:r>
      <w:r w:rsidR="004F78B3" w:rsidRPr="00A65730">
        <w:rPr>
          <w:szCs w:val="24"/>
          <w:lang w:val="lv-LV"/>
        </w:rPr>
        <w:t>s</w:t>
      </w:r>
      <w:r w:rsidR="0051260D" w:rsidRPr="00A65730">
        <w:rPr>
          <w:szCs w:val="24"/>
          <w:lang w:val="lv-LV"/>
        </w:rPr>
        <w:t xml:space="preserve"> apgalvojum</w:t>
      </w:r>
      <w:r w:rsidR="000B21FB" w:rsidRPr="00A65730">
        <w:rPr>
          <w:szCs w:val="24"/>
          <w:lang w:val="lv-LV"/>
        </w:rPr>
        <w:t>am</w:t>
      </w:r>
      <w:r w:rsidR="0051260D" w:rsidRPr="00A65730">
        <w:rPr>
          <w:szCs w:val="24"/>
          <w:lang w:val="lv-LV"/>
        </w:rPr>
        <w:t xml:space="preserve">, ka </w:t>
      </w:r>
      <w:r w:rsidR="008C43BE" w:rsidRPr="00A65730">
        <w:rPr>
          <w:szCs w:val="24"/>
          <w:lang w:val="lv-LV"/>
        </w:rPr>
        <w:t xml:space="preserve">pārvalde likumīgi pieprasīja precizētu izmaiņu aktu. Pārvaldes rīcībā bija būves nodošanas akti ar veiktajiem būvdarbu apjomiem. </w:t>
      </w:r>
      <w:r w:rsidR="000B21FB" w:rsidRPr="00A65730">
        <w:rPr>
          <w:szCs w:val="24"/>
          <w:lang w:val="lv-LV"/>
        </w:rPr>
        <w:t>Dienests nevarēja lēmumu balstīt uz cenu aptaujas datiem. Sa</w:t>
      </w:r>
      <w:r w:rsidR="008C43BE" w:rsidRPr="00A65730">
        <w:rPr>
          <w:szCs w:val="24"/>
          <w:lang w:val="lv-LV"/>
        </w:rPr>
        <w:t>maksai jānotiek atbilstoši reālajiem būvdarbu apjomiem</w:t>
      </w:r>
      <w:r w:rsidR="000B21FB" w:rsidRPr="00A65730">
        <w:rPr>
          <w:szCs w:val="24"/>
          <w:lang w:val="lv-LV"/>
        </w:rPr>
        <w:t xml:space="preserve"> un noslēgtajam līgumam. </w:t>
      </w:r>
    </w:p>
    <w:p w14:paraId="04315C37" w14:textId="2926AFE8" w:rsidR="00F4255B" w:rsidRPr="00A65730" w:rsidRDefault="004F1F1E" w:rsidP="004F1F1E">
      <w:pPr>
        <w:pStyle w:val="NoSpacing"/>
        <w:spacing w:line="276" w:lineRule="auto"/>
        <w:ind w:firstLine="567"/>
        <w:jc w:val="both"/>
        <w:rPr>
          <w:szCs w:val="24"/>
          <w:lang w:val="lv-LV"/>
        </w:rPr>
      </w:pPr>
      <w:r w:rsidRPr="00A65730">
        <w:rPr>
          <w:szCs w:val="24"/>
          <w:lang w:val="lv-LV"/>
        </w:rPr>
        <w:t>[4.2] </w:t>
      </w:r>
      <w:r w:rsidR="00F4255B" w:rsidRPr="00A65730">
        <w:rPr>
          <w:szCs w:val="24"/>
          <w:lang w:val="lv-LV"/>
        </w:rPr>
        <w:t xml:space="preserve">Tiesa ir norādījusi, ka lietā ir viens prasījums </w:t>
      </w:r>
      <w:r w:rsidR="00F4255B" w:rsidRPr="00A65730">
        <w:rPr>
          <w:rFonts w:cs="Times New Roman"/>
          <w:szCs w:val="24"/>
          <w:lang w:val="lv-LV"/>
        </w:rPr>
        <w:t>– par labvēlīga administratīvā akta izdošanu. Pieteicēja uzskata, ka jāizvērtē arī administratīvā akta prettiesiskums, jo tas veidos precedentu pretlikumīgai būvniecības darbu apjomu noteikšanai.</w:t>
      </w:r>
    </w:p>
    <w:p w14:paraId="248D6833" w14:textId="4E39DEB6" w:rsidR="008C43BE" w:rsidRPr="00A65730" w:rsidRDefault="008C43BE" w:rsidP="004F1F1E">
      <w:pPr>
        <w:pStyle w:val="NoSpacing"/>
        <w:spacing w:line="276" w:lineRule="auto"/>
        <w:ind w:firstLine="567"/>
        <w:jc w:val="both"/>
        <w:rPr>
          <w:szCs w:val="24"/>
          <w:lang w:val="lv-LV"/>
        </w:rPr>
      </w:pPr>
      <w:r w:rsidRPr="00A65730">
        <w:rPr>
          <w:szCs w:val="24"/>
          <w:lang w:val="lv-LV"/>
        </w:rPr>
        <w:t>[4.</w:t>
      </w:r>
      <w:r w:rsidR="00F4255B" w:rsidRPr="00A65730">
        <w:rPr>
          <w:szCs w:val="24"/>
          <w:lang w:val="lv-LV"/>
        </w:rPr>
        <w:t>3</w:t>
      </w:r>
      <w:r w:rsidR="004F1F1E" w:rsidRPr="00A65730">
        <w:rPr>
          <w:szCs w:val="24"/>
          <w:lang w:val="lv-LV"/>
        </w:rPr>
        <w:t>] </w:t>
      </w:r>
      <w:r w:rsidR="00F4255B" w:rsidRPr="00A65730">
        <w:rPr>
          <w:szCs w:val="24"/>
          <w:lang w:val="lv-LV"/>
        </w:rPr>
        <w:t xml:space="preserve">Tiesa nepamatoti balstās uz dienesta </w:t>
      </w:r>
      <w:proofErr w:type="gramStart"/>
      <w:r w:rsidR="00F4255B" w:rsidRPr="00A65730">
        <w:rPr>
          <w:szCs w:val="24"/>
          <w:lang w:val="lv-LV"/>
        </w:rPr>
        <w:t>2016.gada</w:t>
      </w:r>
      <w:proofErr w:type="gramEnd"/>
      <w:r w:rsidR="00F4255B" w:rsidRPr="00A65730">
        <w:rPr>
          <w:szCs w:val="24"/>
          <w:lang w:val="lv-LV"/>
        </w:rPr>
        <w:t xml:space="preserve"> 24.novembra lēmumu. Pieteicēja bija apšaubījusi tā spēkā esību ar savu </w:t>
      </w:r>
      <w:proofErr w:type="gramStart"/>
      <w:r w:rsidR="00F4255B" w:rsidRPr="00A65730">
        <w:rPr>
          <w:szCs w:val="24"/>
          <w:lang w:val="lv-LV"/>
        </w:rPr>
        <w:t>27.decembra</w:t>
      </w:r>
      <w:proofErr w:type="gramEnd"/>
      <w:r w:rsidR="00F4255B" w:rsidRPr="00A65730">
        <w:rPr>
          <w:szCs w:val="24"/>
          <w:lang w:val="lv-LV"/>
        </w:rPr>
        <w:t xml:space="preserve"> iesniegumu. </w:t>
      </w:r>
      <w:r w:rsidRPr="00A65730">
        <w:rPr>
          <w:szCs w:val="24"/>
          <w:lang w:val="lv-LV"/>
        </w:rPr>
        <w:t xml:space="preserve">Spriedumā norādīts, ka uz </w:t>
      </w:r>
      <w:r w:rsidR="004F78B3" w:rsidRPr="00A65730">
        <w:rPr>
          <w:szCs w:val="24"/>
          <w:lang w:val="lv-LV"/>
        </w:rPr>
        <w:t>šo</w:t>
      </w:r>
      <w:r w:rsidRPr="00A65730">
        <w:rPr>
          <w:szCs w:val="24"/>
          <w:lang w:val="lv-LV"/>
        </w:rPr>
        <w:t xml:space="preserve"> iesniegumu dienests sniedzis atbildi </w:t>
      </w:r>
      <w:proofErr w:type="gramStart"/>
      <w:r w:rsidRPr="00A65730">
        <w:rPr>
          <w:szCs w:val="24"/>
          <w:lang w:val="lv-LV"/>
        </w:rPr>
        <w:t>2017.gada</w:t>
      </w:r>
      <w:proofErr w:type="gramEnd"/>
      <w:r w:rsidRPr="00A65730">
        <w:rPr>
          <w:szCs w:val="24"/>
          <w:lang w:val="lv-LV"/>
        </w:rPr>
        <w:t xml:space="preserve"> </w:t>
      </w:r>
      <w:r w:rsidR="00FC2858" w:rsidRPr="00A65730">
        <w:rPr>
          <w:szCs w:val="24"/>
          <w:lang w:val="lv-LV"/>
        </w:rPr>
        <w:t xml:space="preserve">5.janvārī. </w:t>
      </w:r>
      <w:r w:rsidR="00F4255B" w:rsidRPr="00A65730">
        <w:rPr>
          <w:szCs w:val="24"/>
          <w:lang w:val="lv-LV"/>
        </w:rPr>
        <w:t xml:space="preserve">Iestādei bija jāatbild </w:t>
      </w:r>
      <w:r w:rsidR="001A0367" w:rsidRPr="00A65730">
        <w:rPr>
          <w:szCs w:val="24"/>
          <w:lang w:val="lv-LV"/>
        </w:rPr>
        <w:t>septiņu</w:t>
      </w:r>
      <w:r w:rsidR="00F4255B" w:rsidRPr="00A65730">
        <w:rPr>
          <w:szCs w:val="24"/>
          <w:lang w:val="lv-LV"/>
        </w:rPr>
        <w:t xml:space="preserve"> dienu laikā (līdz </w:t>
      </w:r>
      <w:proofErr w:type="gramStart"/>
      <w:r w:rsidR="00F4255B" w:rsidRPr="00A65730">
        <w:rPr>
          <w:szCs w:val="24"/>
          <w:lang w:val="lv-LV"/>
        </w:rPr>
        <w:t>2017.gada</w:t>
      </w:r>
      <w:proofErr w:type="gramEnd"/>
      <w:r w:rsidR="00F4255B" w:rsidRPr="00A65730">
        <w:rPr>
          <w:szCs w:val="24"/>
          <w:lang w:val="lv-LV"/>
        </w:rPr>
        <w:t xml:space="preserve"> 4.janvārim), bet tā to nedarīja. </w:t>
      </w:r>
      <w:r w:rsidR="00FC2858" w:rsidRPr="00A65730">
        <w:rPr>
          <w:szCs w:val="24"/>
          <w:lang w:val="lv-LV"/>
        </w:rPr>
        <w:t xml:space="preserve">Tiesa nav vērtējusi, ka Administratīvā procesa likuma </w:t>
      </w:r>
      <w:proofErr w:type="gramStart"/>
      <w:r w:rsidR="00FC2858" w:rsidRPr="00A65730">
        <w:rPr>
          <w:szCs w:val="24"/>
          <w:lang w:val="lv-LV"/>
        </w:rPr>
        <w:t>74.panta</w:t>
      </w:r>
      <w:proofErr w:type="gramEnd"/>
      <w:r w:rsidR="00FC2858" w:rsidRPr="00A65730">
        <w:rPr>
          <w:szCs w:val="24"/>
          <w:lang w:val="lv-LV"/>
        </w:rPr>
        <w:t xml:space="preserve"> otrajā daļā noteiktais termiņš atbildei bija nokavēts un iestājās 49.panta ceturtajā daļā noteiktās sekas</w:t>
      </w:r>
      <w:r w:rsidR="00F4255B" w:rsidRPr="00A65730">
        <w:rPr>
          <w:szCs w:val="24"/>
          <w:lang w:val="lv-LV"/>
        </w:rPr>
        <w:t xml:space="preserve"> </w:t>
      </w:r>
      <w:r w:rsidR="000E60CF" w:rsidRPr="00A65730">
        <w:rPr>
          <w:szCs w:val="24"/>
          <w:lang w:val="lv-LV"/>
        </w:rPr>
        <w:t>–</w:t>
      </w:r>
      <w:r w:rsidR="00F4255B" w:rsidRPr="00A65730">
        <w:rPr>
          <w:szCs w:val="24"/>
          <w:lang w:val="lv-LV"/>
        </w:rPr>
        <w:t xml:space="preserve"> pēc termiņa beigām negatīvu procesuālo darbību iestāde vairs nevar izpildīt.</w:t>
      </w:r>
      <w:r w:rsidR="000B21FB" w:rsidRPr="00A65730">
        <w:rPr>
          <w:szCs w:val="24"/>
          <w:lang w:val="lv-LV"/>
        </w:rPr>
        <w:t xml:space="preserve"> Ja iestāde termiņā nav sniegusi atbildi, apstrīdētais lēmums </w:t>
      </w:r>
      <w:r w:rsidR="00F4255B" w:rsidRPr="00A65730">
        <w:rPr>
          <w:szCs w:val="24"/>
          <w:lang w:val="lv-LV"/>
        </w:rPr>
        <w:t>nav</w:t>
      </w:r>
      <w:r w:rsidR="000B21FB" w:rsidRPr="00A65730">
        <w:rPr>
          <w:szCs w:val="24"/>
          <w:lang w:val="lv-LV"/>
        </w:rPr>
        <w:t xml:space="preserve"> spēkā</w:t>
      </w:r>
      <w:r w:rsidR="00F4255B" w:rsidRPr="00A65730">
        <w:rPr>
          <w:szCs w:val="24"/>
          <w:lang w:val="lv-LV"/>
        </w:rPr>
        <w:t>.</w:t>
      </w:r>
      <w:r w:rsidR="000B21FB" w:rsidRPr="00A65730">
        <w:rPr>
          <w:szCs w:val="24"/>
          <w:lang w:val="lv-LV"/>
        </w:rPr>
        <w:t xml:space="preserve"> Tiesa atbalsta dienesta pieļauto termiņa pārkāpumu.</w:t>
      </w:r>
    </w:p>
    <w:p w14:paraId="1FACA9A0" w14:textId="60E772B1" w:rsidR="008E706E" w:rsidRPr="00A65730" w:rsidRDefault="00D66E77" w:rsidP="004F1F1E">
      <w:pPr>
        <w:pStyle w:val="NoSpacing"/>
        <w:spacing w:line="276" w:lineRule="auto"/>
        <w:ind w:firstLine="567"/>
        <w:jc w:val="both"/>
        <w:rPr>
          <w:szCs w:val="24"/>
          <w:lang w:val="lv-LV"/>
        </w:rPr>
      </w:pPr>
      <w:r w:rsidRPr="00A65730">
        <w:rPr>
          <w:szCs w:val="24"/>
          <w:lang w:val="lv-LV"/>
        </w:rPr>
        <w:lastRenderedPageBreak/>
        <w:t>[4.</w:t>
      </w:r>
      <w:r w:rsidR="00F4255B" w:rsidRPr="00A65730">
        <w:rPr>
          <w:szCs w:val="24"/>
          <w:lang w:val="lv-LV"/>
        </w:rPr>
        <w:t>4</w:t>
      </w:r>
      <w:r w:rsidR="004F1F1E" w:rsidRPr="00A65730">
        <w:rPr>
          <w:szCs w:val="24"/>
          <w:lang w:val="lv-LV"/>
        </w:rPr>
        <w:t>] </w:t>
      </w:r>
      <w:r w:rsidRPr="00A65730">
        <w:rPr>
          <w:szCs w:val="24"/>
          <w:lang w:val="lv-LV"/>
        </w:rPr>
        <w:t xml:space="preserve">Tiesa balstās uz dienesta </w:t>
      </w:r>
      <w:proofErr w:type="gramStart"/>
      <w:r w:rsidRPr="00A65730">
        <w:rPr>
          <w:szCs w:val="24"/>
          <w:lang w:val="lv-LV"/>
        </w:rPr>
        <w:t>2017.gada</w:t>
      </w:r>
      <w:proofErr w:type="gramEnd"/>
      <w:r w:rsidRPr="00A65730">
        <w:rPr>
          <w:szCs w:val="24"/>
          <w:lang w:val="lv-LV"/>
        </w:rPr>
        <w:t xml:space="preserve"> 5.janvāra lēmumu</w:t>
      </w:r>
      <w:r w:rsidR="00F4255B" w:rsidRPr="00A65730">
        <w:rPr>
          <w:szCs w:val="24"/>
          <w:lang w:val="lv-LV"/>
        </w:rPr>
        <w:t>, kurš</w:t>
      </w:r>
      <w:r w:rsidRPr="00A65730">
        <w:rPr>
          <w:szCs w:val="24"/>
          <w:lang w:val="lv-LV"/>
        </w:rPr>
        <w:t xml:space="preserve"> </w:t>
      </w:r>
      <w:r w:rsidR="00782322" w:rsidRPr="00A65730">
        <w:rPr>
          <w:szCs w:val="24"/>
          <w:lang w:val="lv-LV"/>
        </w:rPr>
        <w:t xml:space="preserve">savukārt </w:t>
      </w:r>
      <w:r w:rsidRPr="00A65730">
        <w:rPr>
          <w:szCs w:val="24"/>
          <w:lang w:val="lv-LV"/>
        </w:rPr>
        <w:t xml:space="preserve">balstīts uz </w:t>
      </w:r>
      <w:r w:rsidR="008E706E" w:rsidRPr="00A65730">
        <w:rPr>
          <w:szCs w:val="24"/>
          <w:lang w:val="lv-LV"/>
        </w:rPr>
        <w:t xml:space="preserve">reģionālās pārvaldes 2016.gada 24.novembra lēmumu un pieteicējas iesniegumiem. Neviens no šiem iesniegumiem nav adresēts dienestam kā pārsūdzības par </w:t>
      </w:r>
      <w:proofErr w:type="gramStart"/>
      <w:r w:rsidR="008E706E" w:rsidRPr="00A65730">
        <w:rPr>
          <w:szCs w:val="24"/>
          <w:lang w:val="lv-LV"/>
        </w:rPr>
        <w:t>2016.gada</w:t>
      </w:r>
      <w:proofErr w:type="gramEnd"/>
      <w:r w:rsidR="008E706E" w:rsidRPr="00A65730">
        <w:rPr>
          <w:szCs w:val="24"/>
          <w:lang w:val="lv-LV"/>
        </w:rPr>
        <w:t xml:space="preserve"> 24.novembra lēmumu. 2016.gada 5.decembra iesniegumu pieteicēja adresēja pārvaldei</w:t>
      </w:r>
      <w:r w:rsidR="00A65A7C" w:rsidRPr="00A65730">
        <w:rPr>
          <w:szCs w:val="24"/>
          <w:lang w:val="lv-LV"/>
        </w:rPr>
        <w:t>,</w:t>
      </w:r>
      <w:r w:rsidR="008E706E" w:rsidRPr="00A65730">
        <w:rPr>
          <w:szCs w:val="24"/>
          <w:lang w:val="lv-LV"/>
        </w:rPr>
        <w:t xml:space="preserve"> nevis dienestam. Šī vēstule bija domāta, lai risinātu domstarpības pārrunu ceļā. </w:t>
      </w:r>
      <w:r w:rsidR="00F4255B" w:rsidRPr="00A65730">
        <w:rPr>
          <w:szCs w:val="24"/>
          <w:lang w:val="lv-LV"/>
        </w:rPr>
        <w:t>I</w:t>
      </w:r>
      <w:r w:rsidR="008E706E" w:rsidRPr="00A65730">
        <w:rPr>
          <w:szCs w:val="24"/>
          <w:lang w:val="lv-LV"/>
        </w:rPr>
        <w:t>esniegums ti</w:t>
      </w:r>
      <w:r w:rsidR="00F4255B" w:rsidRPr="00A65730">
        <w:rPr>
          <w:szCs w:val="24"/>
          <w:lang w:val="lv-LV"/>
        </w:rPr>
        <w:t>ka</w:t>
      </w:r>
      <w:r w:rsidR="008E706E" w:rsidRPr="00A65730">
        <w:rPr>
          <w:szCs w:val="24"/>
          <w:lang w:val="lv-LV"/>
        </w:rPr>
        <w:t xml:space="preserve"> iesniegts vienai iestādei, bet atbildi par plašāku jautājumu loku sniedz</w:t>
      </w:r>
      <w:r w:rsidR="00F4255B" w:rsidRPr="00A65730">
        <w:rPr>
          <w:szCs w:val="24"/>
          <w:lang w:val="lv-LV"/>
        </w:rPr>
        <w:t>a</w:t>
      </w:r>
      <w:r w:rsidR="008E706E" w:rsidRPr="00A65730">
        <w:rPr>
          <w:szCs w:val="24"/>
          <w:lang w:val="lv-LV"/>
        </w:rPr>
        <w:t xml:space="preserve"> augstāka iestāde</w:t>
      </w:r>
      <w:r w:rsidR="00F4255B" w:rsidRPr="00A65730">
        <w:rPr>
          <w:szCs w:val="24"/>
          <w:lang w:val="lv-LV"/>
        </w:rPr>
        <w:t>.</w:t>
      </w:r>
      <w:r w:rsidR="008E706E" w:rsidRPr="00A65730">
        <w:rPr>
          <w:szCs w:val="24"/>
          <w:lang w:val="lv-LV"/>
        </w:rPr>
        <w:t xml:space="preserve"> </w:t>
      </w:r>
      <w:r w:rsidR="00FB5B1E" w:rsidRPr="00A65730">
        <w:rPr>
          <w:szCs w:val="24"/>
          <w:lang w:val="lv-LV"/>
        </w:rPr>
        <w:t xml:space="preserve">Arī </w:t>
      </w:r>
      <w:proofErr w:type="gramStart"/>
      <w:r w:rsidR="00FB5B1E" w:rsidRPr="00A65730">
        <w:rPr>
          <w:szCs w:val="24"/>
          <w:lang w:val="lv-LV"/>
        </w:rPr>
        <w:t>2016.gada</w:t>
      </w:r>
      <w:proofErr w:type="gramEnd"/>
      <w:r w:rsidR="00FB5B1E" w:rsidRPr="00A65730">
        <w:rPr>
          <w:szCs w:val="24"/>
          <w:lang w:val="lv-LV"/>
        </w:rPr>
        <w:t xml:space="preserve"> 27.decembra iesniegums nav pārsūdzība, bet iesniegums par spēkā neesību.</w:t>
      </w:r>
      <w:r w:rsidR="00473E73" w:rsidRPr="00A65730">
        <w:rPr>
          <w:szCs w:val="24"/>
          <w:lang w:val="lv-LV"/>
        </w:rPr>
        <w:t xml:space="preserve"> </w:t>
      </w:r>
      <w:r w:rsidR="00F4255B" w:rsidRPr="00A65730">
        <w:rPr>
          <w:szCs w:val="24"/>
          <w:lang w:val="lv-LV"/>
        </w:rPr>
        <w:t>D</w:t>
      </w:r>
      <w:r w:rsidR="00473E73" w:rsidRPr="00A65730">
        <w:rPr>
          <w:szCs w:val="24"/>
          <w:lang w:val="lv-LV"/>
        </w:rPr>
        <w:t xml:space="preserve">ienests </w:t>
      </w:r>
      <w:proofErr w:type="gramStart"/>
      <w:r w:rsidR="00473E73" w:rsidRPr="00A65730">
        <w:rPr>
          <w:szCs w:val="24"/>
          <w:lang w:val="lv-LV"/>
        </w:rPr>
        <w:t>2017.gada</w:t>
      </w:r>
      <w:proofErr w:type="gramEnd"/>
      <w:r w:rsidR="00473E73" w:rsidRPr="00A65730">
        <w:rPr>
          <w:szCs w:val="24"/>
          <w:lang w:val="lv-LV"/>
        </w:rPr>
        <w:t xml:space="preserve"> 5.janvāra </w:t>
      </w:r>
      <w:r w:rsidR="001F0789" w:rsidRPr="00A65730">
        <w:rPr>
          <w:szCs w:val="24"/>
          <w:lang w:val="lv-LV"/>
        </w:rPr>
        <w:t xml:space="preserve">lēmumu </w:t>
      </w:r>
      <w:r w:rsidR="00A65A7C" w:rsidRPr="00A65730">
        <w:rPr>
          <w:szCs w:val="24"/>
          <w:lang w:val="lv-LV"/>
        </w:rPr>
        <w:t>pieņēmis</w:t>
      </w:r>
      <w:r w:rsidR="001F0789" w:rsidRPr="00A65730">
        <w:rPr>
          <w:szCs w:val="24"/>
          <w:lang w:val="lv-LV"/>
        </w:rPr>
        <w:t xml:space="preserve"> pēc savas iniciatīvas, nodarbojies ar pašdarbību.</w:t>
      </w:r>
    </w:p>
    <w:p w14:paraId="621A22CF" w14:textId="77777777" w:rsidR="00921A52" w:rsidRPr="00A65730" w:rsidRDefault="00921A52" w:rsidP="00781489">
      <w:pPr>
        <w:pStyle w:val="NoSpacing"/>
        <w:spacing w:line="276" w:lineRule="auto"/>
        <w:jc w:val="both"/>
        <w:rPr>
          <w:szCs w:val="24"/>
          <w:lang w:val="lv-LV"/>
        </w:rPr>
      </w:pPr>
    </w:p>
    <w:p w14:paraId="71396665" w14:textId="4BDC63E8" w:rsidR="00C32BF2" w:rsidRPr="00A65730" w:rsidRDefault="000B7565" w:rsidP="004F1F1E">
      <w:pPr>
        <w:pStyle w:val="NoSpacing"/>
        <w:spacing w:line="276" w:lineRule="auto"/>
        <w:ind w:firstLine="567"/>
        <w:jc w:val="both"/>
        <w:rPr>
          <w:lang w:val="lv-LV"/>
        </w:rPr>
      </w:pPr>
      <w:r w:rsidRPr="00A65730">
        <w:rPr>
          <w:lang w:val="lv-LV"/>
        </w:rPr>
        <w:t>[</w:t>
      </w:r>
      <w:r w:rsidR="00C32BF2" w:rsidRPr="00A65730">
        <w:rPr>
          <w:lang w:val="lv-LV"/>
        </w:rPr>
        <w:t>5] </w:t>
      </w:r>
      <w:r w:rsidR="00AA4C59" w:rsidRPr="00A65730">
        <w:rPr>
          <w:lang w:val="lv-LV"/>
        </w:rPr>
        <w:t xml:space="preserve">Dienests </w:t>
      </w:r>
      <w:r w:rsidR="0059069C" w:rsidRPr="00A65730">
        <w:rPr>
          <w:lang w:val="lv-LV"/>
        </w:rPr>
        <w:t>iesnie</w:t>
      </w:r>
      <w:r w:rsidR="00A16B2B" w:rsidRPr="00A65730">
        <w:rPr>
          <w:lang w:val="lv-LV"/>
        </w:rPr>
        <w:t>dzis</w:t>
      </w:r>
      <w:r w:rsidR="0059069C" w:rsidRPr="00A65730">
        <w:rPr>
          <w:lang w:val="lv-LV"/>
        </w:rPr>
        <w:t xml:space="preserve"> </w:t>
      </w:r>
      <w:r w:rsidRPr="00A65730">
        <w:rPr>
          <w:lang w:val="lv-LV"/>
        </w:rPr>
        <w:t>paskaidrojum</w:t>
      </w:r>
      <w:r w:rsidR="00B678B9" w:rsidRPr="00A65730">
        <w:rPr>
          <w:lang w:val="lv-LV"/>
        </w:rPr>
        <w:t>u</w:t>
      </w:r>
      <w:r w:rsidR="00C32BF2" w:rsidRPr="00A65730">
        <w:rPr>
          <w:lang w:val="lv-LV"/>
        </w:rPr>
        <w:t>s</w:t>
      </w:r>
      <w:r w:rsidR="0059069C" w:rsidRPr="00A65730">
        <w:rPr>
          <w:lang w:val="lv-LV"/>
        </w:rPr>
        <w:t>, norādot, ka</w:t>
      </w:r>
      <w:r w:rsidR="00C32BF2" w:rsidRPr="00A65730">
        <w:rPr>
          <w:lang w:val="lv-LV"/>
        </w:rPr>
        <w:t xml:space="preserve"> kasācijas sūdzībai nepiekrīt</w:t>
      </w:r>
      <w:r w:rsidR="0059069C" w:rsidRPr="00A65730">
        <w:rPr>
          <w:lang w:val="lv-LV"/>
        </w:rPr>
        <w:t>.</w:t>
      </w:r>
    </w:p>
    <w:p w14:paraId="2EFB3DF1" w14:textId="77777777" w:rsidR="007F5A3B" w:rsidRPr="00A65730" w:rsidRDefault="007F5A3B" w:rsidP="00781489">
      <w:pPr>
        <w:pStyle w:val="NoSpacing"/>
        <w:spacing w:line="276" w:lineRule="auto"/>
        <w:jc w:val="both"/>
        <w:rPr>
          <w:szCs w:val="24"/>
          <w:lang w:val="lv-LV"/>
        </w:rPr>
      </w:pPr>
    </w:p>
    <w:p w14:paraId="4393741D" w14:textId="0236A1C5" w:rsidR="00B341BC" w:rsidRPr="00A65730" w:rsidRDefault="00B341BC" w:rsidP="004F1F1E">
      <w:pPr>
        <w:pStyle w:val="NoSpacing"/>
        <w:spacing w:line="276" w:lineRule="auto"/>
        <w:jc w:val="center"/>
        <w:rPr>
          <w:b/>
          <w:bCs/>
          <w:szCs w:val="24"/>
          <w:lang w:val="lv-LV"/>
        </w:rPr>
      </w:pPr>
      <w:r w:rsidRPr="00A65730">
        <w:rPr>
          <w:b/>
          <w:bCs/>
          <w:szCs w:val="24"/>
          <w:lang w:val="lv-LV"/>
        </w:rPr>
        <w:t>Motīvu daļa</w:t>
      </w:r>
    </w:p>
    <w:p w14:paraId="04E8A616" w14:textId="6C385137" w:rsidR="00B341BC" w:rsidRPr="00A65730" w:rsidRDefault="00B341BC" w:rsidP="004F1F1E">
      <w:pPr>
        <w:pStyle w:val="NoSpacing"/>
        <w:spacing w:line="276" w:lineRule="auto"/>
        <w:ind w:firstLine="567"/>
        <w:jc w:val="both"/>
        <w:rPr>
          <w:szCs w:val="24"/>
          <w:lang w:val="lv-LV"/>
        </w:rPr>
      </w:pPr>
    </w:p>
    <w:p w14:paraId="1AB42F33" w14:textId="77777777" w:rsidR="007F5A3B" w:rsidRPr="00A65730" w:rsidRDefault="007F5A3B" w:rsidP="007F5A3B">
      <w:pPr>
        <w:pStyle w:val="NoSpacing"/>
        <w:spacing w:line="276" w:lineRule="auto"/>
        <w:ind w:firstLine="567"/>
        <w:jc w:val="both"/>
        <w:rPr>
          <w:szCs w:val="24"/>
          <w:lang w:val="lv-LV"/>
        </w:rPr>
      </w:pPr>
      <w:r w:rsidRPr="00A65730">
        <w:rPr>
          <w:szCs w:val="24"/>
          <w:lang w:val="lv-LV"/>
        </w:rPr>
        <w:t xml:space="preserve">[6] Pieteicēja ir lūgusi sūdzību izskatīt mutvārdu procesā. </w:t>
      </w:r>
    </w:p>
    <w:p w14:paraId="2739E54B" w14:textId="238AC61D" w:rsidR="007F5A3B" w:rsidRPr="00A65730" w:rsidRDefault="007F5A3B" w:rsidP="007F5A3B">
      <w:pPr>
        <w:pStyle w:val="NoSpacing"/>
        <w:spacing w:line="276" w:lineRule="auto"/>
        <w:ind w:firstLine="567"/>
        <w:jc w:val="both"/>
        <w:rPr>
          <w:szCs w:val="24"/>
          <w:lang w:val="lv-LV"/>
        </w:rPr>
      </w:pPr>
      <w:r w:rsidRPr="00A65730">
        <w:rPr>
          <w:szCs w:val="24"/>
          <w:lang w:val="lv-LV"/>
        </w:rPr>
        <w:t xml:space="preserve">Atbilstoši Administratīvā procesa likuma </w:t>
      </w:r>
      <w:proofErr w:type="gramStart"/>
      <w:r w:rsidRPr="00A65730">
        <w:rPr>
          <w:szCs w:val="24"/>
          <w:lang w:val="lv-LV"/>
        </w:rPr>
        <w:t>339.panta</w:t>
      </w:r>
      <w:proofErr w:type="gramEnd"/>
      <w:r w:rsidRPr="00A65730">
        <w:rPr>
          <w:szCs w:val="24"/>
          <w:lang w:val="lv-LV"/>
        </w:rPr>
        <w:t xml:space="preserve"> pirmajai daļai lietu kasācijas instancē izskata rakstveida procesā. Senātam kā kasācijas instancei jārisina tiesību jautājumi, tas nepārbauda pierādījumus. Pieteicēja nav norādījusi, un arī Senāts nesaskata iemeslus, kuru dēļ šī lieta būtu jāizskata mutvārdu procesā.</w:t>
      </w:r>
    </w:p>
    <w:p w14:paraId="731E2D1C" w14:textId="77777777" w:rsidR="007F5A3B" w:rsidRPr="00A65730" w:rsidRDefault="007F5A3B" w:rsidP="004F1F1E">
      <w:pPr>
        <w:pStyle w:val="NoSpacing"/>
        <w:spacing w:line="276" w:lineRule="auto"/>
        <w:ind w:firstLine="567"/>
        <w:jc w:val="both"/>
        <w:rPr>
          <w:szCs w:val="24"/>
          <w:lang w:val="lv-LV"/>
        </w:rPr>
      </w:pPr>
    </w:p>
    <w:p w14:paraId="234FDF08" w14:textId="48A57ACC" w:rsidR="002F6435" w:rsidRPr="00A65730" w:rsidRDefault="00B341BC" w:rsidP="004F1F1E">
      <w:pPr>
        <w:pStyle w:val="NoSpacing"/>
        <w:spacing w:line="276" w:lineRule="auto"/>
        <w:ind w:firstLine="567"/>
        <w:jc w:val="both"/>
        <w:rPr>
          <w:szCs w:val="24"/>
          <w:lang w:val="lv-LV"/>
        </w:rPr>
      </w:pPr>
      <w:r w:rsidRPr="00A65730">
        <w:rPr>
          <w:szCs w:val="24"/>
          <w:lang w:val="lv-LV"/>
        </w:rPr>
        <w:t>[</w:t>
      </w:r>
      <w:r w:rsidR="001E1930" w:rsidRPr="00A65730">
        <w:rPr>
          <w:szCs w:val="24"/>
          <w:lang w:val="lv-LV"/>
        </w:rPr>
        <w:t>7</w:t>
      </w:r>
      <w:r w:rsidRPr="00A65730">
        <w:rPr>
          <w:szCs w:val="24"/>
          <w:lang w:val="lv-LV"/>
        </w:rPr>
        <w:t>]</w:t>
      </w:r>
      <w:r w:rsidR="006A1585" w:rsidRPr="00A65730">
        <w:rPr>
          <w:szCs w:val="24"/>
          <w:lang w:val="lv-LV"/>
        </w:rPr>
        <w:t> </w:t>
      </w:r>
      <w:r w:rsidR="002F6435" w:rsidRPr="00A65730">
        <w:rPr>
          <w:szCs w:val="24"/>
          <w:lang w:val="lv-LV"/>
        </w:rPr>
        <w:t>Pieteicēja ir vērsusies tiesā ar mērķi, lai tai tiktu izmaksāt</w:t>
      </w:r>
      <w:r w:rsidR="00A65613" w:rsidRPr="00A65730">
        <w:rPr>
          <w:szCs w:val="24"/>
          <w:lang w:val="lv-LV"/>
        </w:rPr>
        <w:t>a</w:t>
      </w:r>
      <w:r w:rsidR="002F6435" w:rsidRPr="00A65730">
        <w:rPr>
          <w:szCs w:val="24"/>
          <w:lang w:val="lv-LV"/>
        </w:rPr>
        <w:t xml:space="preserve"> tāda uz būvdarbiem attiecināma summa, kāda bija noteikta </w:t>
      </w:r>
      <w:proofErr w:type="gramStart"/>
      <w:r w:rsidR="002F6435" w:rsidRPr="00A65730">
        <w:rPr>
          <w:szCs w:val="24"/>
          <w:lang w:val="lv-LV"/>
        </w:rPr>
        <w:t>2016.gada</w:t>
      </w:r>
      <w:proofErr w:type="gramEnd"/>
      <w:r w:rsidR="002F6435" w:rsidRPr="00A65730">
        <w:rPr>
          <w:szCs w:val="24"/>
          <w:lang w:val="lv-LV"/>
        </w:rPr>
        <w:t xml:space="preserve"> 2.maija lēmumā.</w:t>
      </w:r>
      <w:r w:rsidR="00A65613" w:rsidRPr="00A65730">
        <w:rPr>
          <w:szCs w:val="24"/>
          <w:lang w:val="lv-LV"/>
        </w:rPr>
        <w:t xml:space="preserve"> Dienests ir samazinājis attiecināmo izmaksu summu. Tātad lietā ir strīds par attiecināmo izmaksu samazinājumu.</w:t>
      </w:r>
      <w:r w:rsidR="000D48E9" w:rsidRPr="00A65730">
        <w:rPr>
          <w:szCs w:val="24"/>
          <w:lang w:val="lv-LV"/>
        </w:rPr>
        <w:t xml:space="preserve"> To pieteicēja arī </w:t>
      </w:r>
      <w:r w:rsidR="004F78B3" w:rsidRPr="00A65730">
        <w:rPr>
          <w:szCs w:val="24"/>
          <w:lang w:val="lv-LV"/>
        </w:rPr>
        <w:t xml:space="preserve">pati </w:t>
      </w:r>
      <w:r w:rsidR="000D48E9" w:rsidRPr="00A65730">
        <w:rPr>
          <w:szCs w:val="24"/>
          <w:lang w:val="lv-LV"/>
        </w:rPr>
        <w:t>norādījusi pieteikum</w:t>
      </w:r>
      <w:r w:rsidR="00C57DDE" w:rsidRPr="00A65730">
        <w:rPr>
          <w:szCs w:val="24"/>
          <w:lang w:val="lv-LV"/>
        </w:rPr>
        <w:t>ā</w:t>
      </w:r>
      <w:r w:rsidR="000D48E9" w:rsidRPr="00A65730">
        <w:rPr>
          <w:szCs w:val="24"/>
          <w:lang w:val="lv-LV"/>
        </w:rPr>
        <w:t xml:space="preserve"> tiesai (</w:t>
      </w:r>
      <w:r w:rsidR="00A65A7C" w:rsidRPr="00A65730">
        <w:rPr>
          <w:i/>
          <w:szCs w:val="24"/>
          <w:lang w:val="lv-LV"/>
        </w:rPr>
        <w:t xml:space="preserve">pieteikuma </w:t>
      </w:r>
      <w:r w:rsidR="000D48E9" w:rsidRPr="00A65730">
        <w:rPr>
          <w:i/>
          <w:szCs w:val="24"/>
          <w:lang w:val="lv-LV"/>
        </w:rPr>
        <w:t>3.lpp</w:t>
      </w:r>
      <w:r w:rsidR="000D48E9" w:rsidRPr="00A65730">
        <w:rPr>
          <w:szCs w:val="24"/>
          <w:lang w:val="lv-LV"/>
        </w:rPr>
        <w:t>).</w:t>
      </w:r>
    </w:p>
    <w:p w14:paraId="73E3165E" w14:textId="3166EA63" w:rsidR="00B543E3" w:rsidRPr="00A65730" w:rsidRDefault="00B543E3" w:rsidP="004F1F1E">
      <w:pPr>
        <w:pStyle w:val="NoSpacing"/>
        <w:spacing w:line="276" w:lineRule="auto"/>
        <w:ind w:firstLine="567"/>
        <w:jc w:val="both"/>
        <w:rPr>
          <w:szCs w:val="24"/>
          <w:lang w:val="lv-LV"/>
        </w:rPr>
      </w:pPr>
      <w:r w:rsidRPr="00A65730">
        <w:rPr>
          <w:szCs w:val="24"/>
          <w:lang w:val="lv-LV"/>
        </w:rPr>
        <w:t xml:space="preserve">Pārbaudot, vai pieteicējai ir tiesības uz tādu summu, kādu tā pieprasa, </w:t>
      </w:r>
      <w:r w:rsidR="00C57DDE" w:rsidRPr="00A65730">
        <w:rPr>
          <w:szCs w:val="24"/>
          <w:lang w:val="lv-LV"/>
        </w:rPr>
        <w:t xml:space="preserve">vienlaikus </w:t>
      </w:r>
      <w:r w:rsidRPr="00A65730">
        <w:rPr>
          <w:szCs w:val="24"/>
          <w:lang w:val="lv-LV"/>
        </w:rPr>
        <w:t>tiek pārbaudīts arī lēmuma par samazinājumu tiesiskums.</w:t>
      </w:r>
      <w:r w:rsidR="00C57DDE" w:rsidRPr="00A65730">
        <w:rPr>
          <w:szCs w:val="24"/>
          <w:lang w:val="lv-LV"/>
        </w:rPr>
        <w:t xml:space="preserve"> Tas nav izdalāms kā atsevišķs prasījums.</w:t>
      </w:r>
    </w:p>
    <w:p w14:paraId="29141187" w14:textId="77777777" w:rsidR="00A65613" w:rsidRPr="00A65730" w:rsidRDefault="00A65613" w:rsidP="004F1F1E">
      <w:pPr>
        <w:pStyle w:val="NoSpacing"/>
        <w:spacing w:line="276" w:lineRule="auto"/>
        <w:ind w:firstLine="567"/>
        <w:jc w:val="both"/>
        <w:rPr>
          <w:szCs w:val="24"/>
          <w:lang w:val="lv-LV"/>
        </w:rPr>
      </w:pPr>
    </w:p>
    <w:p w14:paraId="0F9010F2" w14:textId="4A47A32A" w:rsidR="002F6435" w:rsidRPr="00A65730" w:rsidRDefault="004F1F1E" w:rsidP="004F1F1E">
      <w:pPr>
        <w:pStyle w:val="NoSpacing"/>
        <w:spacing w:line="276" w:lineRule="auto"/>
        <w:ind w:firstLine="567"/>
        <w:jc w:val="both"/>
        <w:rPr>
          <w:szCs w:val="24"/>
          <w:lang w:val="lv-LV"/>
        </w:rPr>
      </w:pPr>
      <w:r w:rsidRPr="00A65730">
        <w:rPr>
          <w:szCs w:val="24"/>
          <w:lang w:val="lv-LV"/>
        </w:rPr>
        <w:t>[8] </w:t>
      </w:r>
      <w:r w:rsidR="002F6435" w:rsidRPr="00A65730">
        <w:rPr>
          <w:szCs w:val="24"/>
          <w:lang w:val="lv-LV"/>
        </w:rPr>
        <w:t>Zemāko instanču tiesas</w:t>
      </w:r>
      <w:r w:rsidR="00817BC5" w:rsidRPr="00A65730">
        <w:rPr>
          <w:szCs w:val="24"/>
          <w:lang w:val="lv-LV"/>
        </w:rPr>
        <w:t xml:space="preserve"> ir</w:t>
      </w:r>
      <w:r w:rsidR="002F6435" w:rsidRPr="00A65730">
        <w:rPr>
          <w:szCs w:val="24"/>
          <w:lang w:val="lv-LV"/>
        </w:rPr>
        <w:t xml:space="preserve"> noraid</w:t>
      </w:r>
      <w:r w:rsidR="00817BC5" w:rsidRPr="00A65730">
        <w:rPr>
          <w:szCs w:val="24"/>
          <w:lang w:val="lv-LV"/>
        </w:rPr>
        <w:t xml:space="preserve">ījušas </w:t>
      </w:r>
      <w:r w:rsidR="002F6435" w:rsidRPr="00A65730">
        <w:rPr>
          <w:szCs w:val="24"/>
          <w:lang w:val="lv-LV"/>
        </w:rPr>
        <w:t>pieteikumu</w:t>
      </w:r>
      <w:r w:rsidR="00A65613" w:rsidRPr="00A65730">
        <w:rPr>
          <w:szCs w:val="24"/>
          <w:lang w:val="lv-LV"/>
        </w:rPr>
        <w:t>,</w:t>
      </w:r>
      <w:r w:rsidR="00817BC5" w:rsidRPr="00A65730">
        <w:rPr>
          <w:szCs w:val="24"/>
          <w:lang w:val="lv-LV"/>
        </w:rPr>
        <w:t xml:space="preserve"> kā galveno argumentu minot apstākli, ka pieteicējai varēja piešķirt finansējumu </w:t>
      </w:r>
      <w:r w:rsidR="00817BC5" w:rsidRPr="00A65730">
        <w:rPr>
          <w:rFonts w:ascii="TimesNewRomanPSMT" w:hAnsi="TimesNewRomanPSMT" w:cs="TimesNewRomanPSMT"/>
          <w:szCs w:val="24"/>
          <w:lang w:val="lv-LV"/>
        </w:rPr>
        <w:t>tikai par tādām projekta attiecināmajām izmaksām, kas ir</w:t>
      </w:r>
      <w:r w:rsidR="00817BC5" w:rsidRPr="00A65730">
        <w:rPr>
          <w:szCs w:val="24"/>
          <w:lang w:val="lv-LV"/>
        </w:rPr>
        <w:t xml:space="preserve"> </w:t>
      </w:r>
      <w:r w:rsidR="00817BC5" w:rsidRPr="00A65730">
        <w:rPr>
          <w:rFonts w:ascii="TimesNewRomanPSMT" w:hAnsi="TimesNewRomanPSMT" w:cs="TimesNewRomanPSMT"/>
          <w:szCs w:val="24"/>
          <w:lang w:val="lv-LV"/>
        </w:rPr>
        <w:t>ietvertas atbalsta pretendenta iesniegtajā un dienesta apstiprinātajā projekta izmaksu</w:t>
      </w:r>
      <w:r w:rsidR="00817BC5" w:rsidRPr="00A65730">
        <w:rPr>
          <w:szCs w:val="24"/>
          <w:lang w:val="lv-LV"/>
        </w:rPr>
        <w:t xml:space="preserve"> </w:t>
      </w:r>
      <w:r w:rsidR="00817BC5" w:rsidRPr="00A65730">
        <w:rPr>
          <w:rFonts w:ascii="TimesNewRomanPSMT" w:hAnsi="TimesNewRomanPSMT" w:cs="TimesNewRomanPSMT"/>
          <w:szCs w:val="24"/>
          <w:lang w:val="lv-LV"/>
        </w:rPr>
        <w:t>tāmē (cenu aptaujā).</w:t>
      </w:r>
    </w:p>
    <w:p w14:paraId="505BF04D" w14:textId="6C1B65FE" w:rsidR="009E00FB" w:rsidRPr="00A65730" w:rsidRDefault="000B19C2" w:rsidP="004F1F1E">
      <w:pPr>
        <w:pStyle w:val="NoSpacing"/>
        <w:spacing w:line="276" w:lineRule="auto"/>
        <w:ind w:firstLine="567"/>
        <w:jc w:val="both"/>
        <w:rPr>
          <w:rFonts w:cs="Times New Roman"/>
          <w:szCs w:val="24"/>
          <w:lang w:val="lv-LV"/>
        </w:rPr>
      </w:pPr>
      <w:r w:rsidRPr="00A65730">
        <w:rPr>
          <w:szCs w:val="24"/>
          <w:lang w:val="lv-LV"/>
        </w:rPr>
        <w:t xml:space="preserve">No kasācijas sūdzības argumentiem izriet, ka </w:t>
      </w:r>
      <w:r w:rsidR="00A33B9F" w:rsidRPr="00A65730">
        <w:rPr>
          <w:szCs w:val="24"/>
          <w:lang w:val="lv-LV"/>
        </w:rPr>
        <w:t>strīd</w:t>
      </w:r>
      <w:r w:rsidR="00C17CC3" w:rsidRPr="00A65730">
        <w:rPr>
          <w:szCs w:val="24"/>
          <w:lang w:val="lv-LV"/>
        </w:rPr>
        <w:t xml:space="preserve">s </w:t>
      </w:r>
      <w:r w:rsidR="00817BC5" w:rsidRPr="00A65730">
        <w:rPr>
          <w:szCs w:val="24"/>
          <w:lang w:val="lv-LV"/>
        </w:rPr>
        <w:t>lielā mērā</w:t>
      </w:r>
      <w:r w:rsidR="00C17CC3" w:rsidRPr="00A65730">
        <w:rPr>
          <w:szCs w:val="24"/>
          <w:lang w:val="lv-LV"/>
        </w:rPr>
        <w:t xml:space="preserve"> radies no tā</w:t>
      </w:r>
      <w:r w:rsidR="00A33B9F" w:rsidRPr="00A65730">
        <w:rPr>
          <w:szCs w:val="24"/>
          <w:lang w:val="lv-LV"/>
        </w:rPr>
        <w:t xml:space="preserve">, ka </w:t>
      </w:r>
      <w:r w:rsidRPr="00A65730">
        <w:rPr>
          <w:szCs w:val="24"/>
          <w:lang w:val="lv-LV"/>
        </w:rPr>
        <w:t xml:space="preserve">pieteicēja neizprot publisko iepirkumu </w:t>
      </w:r>
      <w:r w:rsidR="00B02ECA" w:rsidRPr="00A65730">
        <w:rPr>
          <w:szCs w:val="24"/>
          <w:lang w:val="lv-LV"/>
        </w:rPr>
        <w:t xml:space="preserve">regulējošo normu </w:t>
      </w:r>
      <w:r w:rsidRPr="00A65730">
        <w:rPr>
          <w:szCs w:val="24"/>
          <w:lang w:val="lv-LV"/>
        </w:rPr>
        <w:t>prasību ievērošan</w:t>
      </w:r>
      <w:r w:rsidR="00B02ECA" w:rsidRPr="00A65730">
        <w:rPr>
          <w:szCs w:val="24"/>
          <w:lang w:val="lv-LV"/>
        </w:rPr>
        <w:t>as</w:t>
      </w:r>
      <w:r w:rsidRPr="00A65730">
        <w:rPr>
          <w:szCs w:val="24"/>
          <w:lang w:val="lv-LV"/>
        </w:rPr>
        <w:t xml:space="preserve"> nozīmīgumu, lai varētu pretendēt un saņemt </w:t>
      </w:r>
      <w:r w:rsidR="00E102FD" w:rsidRPr="00A65730">
        <w:rPr>
          <w:szCs w:val="24"/>
          <w:lang w:val="lv-LV"/>
        </w:rPr>
        <w:t xml:space="preserve">atbalstu </w:t>
      </w:r>
      <w:r w:rsidRPr="00A65730">
        <w:rPr>
          <w:szCs w:val="24"/>
          <w:lang w:val="lv-LV"/>
        </w:rPr>
        <w:t>finan</w:t>
      </w:r>
      <w:r w:rsidR="004F78B3" w:rsidRPr="00A65730">
        <w:rPr>
          <w:szCs w:val="24"/>
          <w:lang w:val="lv-LV"/>
        </w:rPr>
        <w:t>šu</w:t>
      </w:r>
      <w:r w:rsidR="00E102FD" w:rsidRPr="00A65730">
        <w:rPr>
          <w:szCs w:val="24"/>
          <w:lang w:val="lv-LV"/>
        </w:rPr>
        <w:t xml:space="preserve"> resursu veidā.</w:t>
      </w:r>
      <w:r w:rsidR="00B02ECA" w:rsidRPr="00A65730">
        <w:rPr>
          <w:szCs w:val="24"/>
          <w:lang w:val="lv-LV"/>
        </w:rPr>
        <w:t xml:space="preserve"> Šo prasību ievērošana </w:t>
      </w:r>
      <w:r w:rsidR="003C53F8" w:rsidRPr="00A65730">
        <w:rPr>
          <w:szCs w:val="24"/>
          <w:lang w:val="lv-LV"/>
        </w:rPr>
        <w:t>izriet no apstākļa</w:t>
      </w:r>
      <w:r w:rsidR="00B02ECA" w:rsidRPr="00A65730">
        <w:rPr>
          <w:szCs w:val="24"/>
          <w:lang w:val="lv-LV"/>
        </w:rPr>
        <w:t>, ka uz darb</w:t>
      </w:r>
      <w:r w:rsidR="003C53F8" w:rsidRPr="00A65730">
        <w:rPr>
          <w:szCs w:val="24"/>
          <w:lang w:val="lv-LV"/>
        </w:rPr>
        <w:t>iem</w:t>
      </w:r>
      <w:r w:rsidR="00B02ECA" w:rsidRPr="00A65730">
        <w:rPr>
          <w:szCs w:val="24"/>
          <w:lang w:val="lv-LV"/>
        </w:rPr>
        <w:t xml:space="preserve"> vai pakalpojumiem, par kuriem tie</w:t>
      </w:r>
      <w:r w:rsidR="00C57DDE" w:rsidRPr="00A65730">
        <w:rPr>
          <w:szCs w:val="24"/>
          <w:lang w:val="lv-LV"/>
        </w:rPr>
        <w:t>k</w:t>
      </w:r>
      <w:r w:rsidR="00B02ECA" w:rsidRPr="00A65730">
        <w:rPr>
          <w:szCs w:val="24"/>
          <w:lang w:val="lv-LV"/>
        </w:rPr>
        <w:t xml:space="preserve"> samaksāts</w:t>
      </w:r>
      <w:r w:rsidR="00A33B9F" w:rsidRPr="00A65730">
        <w:rPr>
          <w:szCs w:val="24"/>
          <w:lang w:val="lv-LV"/>
        </w:rPr>
        <w:t xml:space="preserve"> no valsts vai Eiropas </w:t>
      </w:r>
      <w:r w:rsidR="00A65A7C" w:rsidRPr="00A65730">
        <w:rPr>
          <w:szCs w:val="24"/>
          <w:lang w:val="lv-LV"/>
        </w:rPr>
        <w:t>S</w:t>
      </w:r>
      <w:r w:rsidR="00A33B9F" w:rsidRPr="00A65730">
        <w:rPr>
          <w:szCs w:val="24"/>
          <w:lang w:val="lv-LV"/>
        </w:rPr>
        <w:t>avienības finanšu</w:t>
      </w:r>
      <w:r w:rsidR="00B02ECA" w:rsidRPr="00A65730">
        <w:rPr>
          <w:szCs w:val="24"/>
          <w:lang w:val="lv-LV"/>
        </w:rPr>
        <w:t xml:space="preserve"> līdzekļiem, parasti vēlas pretendēt daudzas personas. Piešķirot līguma slēgšanas tiesības vienai personai, t</w:t>
      </w:r>
      <w:r w:rsidR="0070358B" w:rsidRPr="00A65730">
        <w:rPr>
          <w:szCs w:val="24"/>
          <w:lang w:val="lv-LV"/>
        </w:rPr>
        <w:t>ās</w:t>
      </w:r>
      <w:r w:rsidR="00B02ECA" w:rsidRPr="00A65730">
        <w:rPr>
          <w:szCs w:val="24"/>
          <w:lang w:val="lv-LV"/>
        </w:rPr>
        <w:t xml:space="preserve"> zaudē citi potenciālie darba veicēji</w:t>
      </w:r>
      <w:r w:rsidR="003C53F8" w:rsidRPr="00A65730">
        <w:rPr>
          <w:szCs w:val="24"/>
          <w:lang w:val="lv-LV"/>
        </w:rPr>
        <w:t xml:space="preserve"> vai pakalpojuma sniedzēji</w:t>
      </w:r>
      <w:r w:rsidR="00B02ECA" w:rsidRPr="00A65730">
        <w:rPr>
          <w:szCs w:val="24"/>
          <w:lang w:val="lv-LV"/>
        </w:rPr>
        <w:t xml:space="preserve">. Tāpēc </w:t>
      </w:r>
      <w:r w:rsidR="00B543E3" w:rsidRPr="00A65730">
        <w:rPr>
          <w:szCs w:val="24"/>
          <w:lang w:val="lv-LV"/>
        </w:rPr>
        <w:t>atbalsta</w:t>
      </w:r>
      <w:r w:rsidR="000A589A" w:rsidRPr="00A65730">
        <w:rPr>
          <w:szCs w:val="24"/>
          <w:lang w:val="lv-LV"/>
        </w:rPr>
        <w:t xml:space="preserve"> saņēmējam ir jāievēro </w:t>
      </w:r>
      <w:r w:rsidR="000A589A" w:rsidRPr="00A65730">
        <w:rPr>
          <w:rFonts w:ascii="TimesNewRomanPSMT" w:hAnsi="TimesNewRomanPSMT" w:cs="TimesNewRomanPSMT"/>
          <w:szCs w:val="24"/>
          <w:lang w:val="lv-LV"/>
        </w:rPr>
        <w:t>iepirkuma procedūra, kas regulēta noteikumos Nr.</w:t>
      </w:r>
      <w:r w:rsidR="008D77BC" w:rsidRPr="00A65730">
        <w:rPr>
          <w:rFonts w:ascii="TimesNewRomanPSMT" w:hAnsi="TimesNewRomanPSMT" w:cs="TimesNewRomanPSMT"/>
          <w:szCs w:val="24"/>
          <w:lang w:val="lv-LV"/>
        </w:rPr>
        <w:t> </w:t>
      </w:r>
      <w:r w:rsidR="000A589A" w:rsidRPr="00A65730">
        <w:rPr>
          <w:rFonts w:ascii="TimesNewRomanPSMT" w:hAnsi="TimesNewRomanPSMT" w:cs="TimesNewRomanPSMT"/>
          <w:szCs w:val="24"/>
          <w:lang w:val="lv-LV"/>
        </w:rPr>
        <w:t>299</w:t>
      </w:r>
      <w:r w:rsidR="0070358B" w:rsidRPr="00A65730">
        <w:rPr>
          <w:rFonts w:ascii="TimesNewRomanPSMT" w:hAnsi="TimesNewRomanPSMT" w:cs="TimesNewRomanPSMT"/>
          <w:szCs w:val="24"/>
          <w:lang w:val="lv-LV"/>
        </w:rPr>
        <w:t xml:space="preserve">, lai tiktu </w:t>
      </w:r>
      <w:r w:rsidR="0070358B" w:rsidRPr="00A65730">
        <w:rPr>
          <w:rFonts w:cs="Times New Roman"/>
          <w:szCs w:val="24"/>
          <w:lang w:val="lv-LV"/>
        </w:rPr>
        <w:t xml:space="preserve">nodrošināti </w:t>
      </w:r>
      <w:r w:rsidR="0070358B" w:rsidRPr="00A65730">
        <w:rPr>
          <w:rFonts w:cs="Times New Roman"/>
          <w:lang w:val="lv-LV"/>
        </w:rPr>
        <w:t>vienlīdzīgas attieksmes, nediskriminācijas, samērīguma un pārskatāmības principi</w:t>
      </w:r>
      <w:r w:rsidR="000A589A" w:rsidRPr="00A65730">
        <w:rPr>
          <w:rFonts w:cs="Times New Roman"/>
          <w:szCs w:val="24"/>
          <w:lang w:val="lv-LV"/>
        </w:rPr>
        <w:t xml:space="preserve">. </w:t>
      </w:r>
    </w:p>
    <w:p w14:paraId="422F7812" w14:textId="1DDF0ACC" w:rsidR="009E00FB" w:rsidRPr="00A65730" w:rsidRDefault="009E00FB" w:rsidP="009E00FB">
      <w:pPr>
        <w:pStyle w:val="NoSpacing"/>
        <w:spacing w:line="276" w:lineRule="auto"/>
        <w:ind w:firstLine="567"/>
        <w:jc w:val="both"/>
        <w:rPr>
          <w:rFonts w:ascii="TimesNewRomanPSMT" w:hAnsi="TimesNewRomanPSMT" w:cs="TimesNewRomanPSMT"/>
          <w:szCs w:val="24"/>
          <w:lang w:val="lv-LV"/>
        </w:rPr>
      </w:pPr>
      <w:r w:rsidRPr="00A65730">
        <w:rPr>
          <w:rFonts w:cs="Times New Roman"/>
          <w:szCs w:val="24"/>
          <w:lang w:val="lv-LV"/>
        </w:rPr>
        <w:t xml:space="preserve">Arī Eiropas Savienības Tiesa ir vērsusi uzmanību uz to, </w:t>
      </w:r>
      <w:r w:rsidRPr="00A65730">
        <w:rPr>
          <w:rFonts w:ascii="TimesNewRomanPSMT" w:hAnsi="TimesNewRomanPSMT" w:cs="TimesNewRomanPSMT"/>
          <w:szCs w:val="24"/>
          <w:lang w:val="lv-LV"/>
        </w:rPr>
        <w:t>ka nav pieļaujams, ka pēc publiska iepirkuma slēgšanas tiesību piešķiršanas pasūtītājs un izraudzītais pretendents š</w:t>
      </w:r>
      <w:r w:rsidR="000E60CF" w:rsidRPr="00A65730">
        <w:rPr>
          <w:rFonts w:ascii="TimesNewRomanPSMT" w:hAnsi="TimesNewRomanPSMT" w:cs="TimesNewRomanPSMT"/>
          <w:szCs w:val="24"/>
          <w:lang w:val="lv-LV"/>
        </w:rPr>
        <w:t>ā</w:t>
      </w:r>
      <w:r w:rsidRPr="00A65730">
        <w:rPr>
          <w:rFonts w:ascii="TimesNewRomanPSMT" w:hAnsi="TimesNewRomanPSMT" w:cs="TimesNewRomanPSMT"/>
          <w:szCs w:val="24"/>
          <w:lang w:val="lv-LV"/>
        </w:rPr>
        <w:t xml:space="preserve"> līguma noteikumos izdara grozījumus</w:t>
      </w:r>
      <w:r w:rsidRPr="00A65730">
        <w:rPr>
          <w:rFonts w:cs="Times New Roman"/>
          <w:szCs w:val="24"/>
          <w:lang w:val="lv-LV"/>
        </w:rPr>
        <w:t xml:space="preserve"> </w:t>
      </w:r>
      <w:r w:rsidRPr="00A65730">
        <w:rPr>
          <w:rFonts w:ascii="TimesNewRomanPSMT" w:hAnsi="TimesNewRomanPSMT" w:cs="TimesNewRomanPSMT"/>
          <w:szCs w:val="24"/>
          <w:lang w:val="lv-LV"/>
        </w:rPr>
        <w:t xml:space="preserve">tā, ka šie noteikumi būtiski atšķiras no sākotnējā līguma noteikumiem. Pasūtītājam pastāv iespēja iepirkuma dokumentos paredzēt iespēju tam pielāgot </w:t>
      </w:r>
      <w:r w:rsidRPr="00A65730">
        <w:rPr>
          <w:rFonts w:ascii="TimesNewRomanPSMT" w:hAnsi="TimesNewRomanPSMT" w:cs="TimesNewRomanPSMT"/>
          <w:szCs w:val="24"/>
          <w:lang w:val="lv-LV"/>
        </w:rPr>
        <w:lastRenderedPageBreak/>
        <w:t>noteiktus līguma noteikumus, pat būtiskus, pēc tā slēgšanas tiesību piešķiršanas. Minētajos dokumentos tieši paredzot šo iespēju un nosakot tās piemērošanas noteikumus, pasūtītājs nodrošina, ka visi saimnieciskās darbības subjekti, kas ieinteresēti piedalīties minētajā līgumā, jau no paša sākuma zina par šo iespēju un līdz ar to ir vienlīdzīgi, izstrādājot savu piedāvājumu (</w:t>
      </w:r>
      <w:r w:rsidRPr="00A65730">
        <w:rPr>
          <w:rFonts w:ascii="TimesNewRomanPS-ItalicMT" w:hAnsi="TimesNewRomanPS-ItalicMT" w:cs="TimesNewRomanPS-ItalicMT"/>
          <w:i/>
          <w:iCs/>
          <w:szCs w:val="24"/>
          <w:lang w:val="lv-LV"/>
        </w:rPr>
        <w:t xml:space="preserve">Eiropas Savienības Tiesas </w:t>
      </w:r>
      <w:proofErr w:type="gramStart"/>
      <w:r w:rsidRPr="00A65730">
        <w:rPr>
          <w:rFonts w:ascii="TimesNewRomanPS-ItalicMT" w:hAnsi="TimesNewRomanPS-ItalicMT" w:cs="TimesNewRomanPS-ItalicMT"/>
          <w:i/>
          <w:iCs/>
          <w:szCs w:val="24"/>
          <w:lang w:val="lv-LV"/>
        </w:rPr>
        <w:t>2004.gada</w:t>
      </w:r>
      <w:proofErr w:type="gramEnd"/>
      <w:r w:rsidRPr="00A65730">
        <w:rPr>
          <w:rFonts w:ascii="TimesNewRomanPS-ItalicMT" w:hAnsi="TimesNewRomanPS-ItalicMT" w:cs="TimesNewRomanPS-ItalicMT"/>
          <w:i/>
          <w:iCs/>
          <w:szCs w:val="24"/>
          <w:lang w:val="lv-LV"/>
        </w:rPr>
        <w:t xml:space="preserve"> 29.aprīļa sprieduma lietā „Komisija/CAS </w:t>
      </w:r>
      <w:proofErr w:type="spellStart"/>
      <w:r w:rsidRPr="00A65730">
        <w:rPr>
          <w:rFonts w:ascii="TimesNewRomanPS-ItalicMT" w:hAnsi="TimesNewRomanPS-ItalicMT" w:cs="TimesNewRomanPS-ItalicMT"/>
          <w:i/>
          <w:iCs/>
          <w:szCs w:val="24"/>
          <w:lang w:val="lv-LV"/>
        </w:rPr>
        <w:t>Succhi</w:t>
      </w:r>
      <w:proofErr w:type="spellEnd"/>
      <w:r w:rsidRPr="00A65730">
        <w:rPr>
          <w:rFonts w:ascii="TimesNewRomanPS-ItalicMT" w:hAnsi="TimesNewRomanPS-ItalicMT" w:cs="TimesNewRomanPS-ItalicMT"/>
          <w:i/>
          <w:iCs/>
          <w:szCs w:val="24"/>
          <w:lang w:val="lv-LV"/>
        </w:rPr>
        <w:t xml:space="preserve"> </w:t>
      </w:r>
      <w:proofErr w:type="spellStart"/>
      <w:r w:rsidRPr="00A65730">
        <w:rPr>
          <w:rFonts w:ascii="TimesNewRomanPS-ItalicMT" w:hAnsi="TimesNewRomanPS-ItalicMT" w:cs="TimesNewRomanPS-ItalicMT"/>
          <w:i/>
          <w:iCs/>
          <w:szCs w:val="24"/>
          <w:lang w:val="lv-LV"/>
        </w:rPr>
        <w:t>di</w:t>
      </w:r>
      <w:proofErr w:type="spellEnd"/>
      <w:r w:rsidRPr="00A65730">
        <w:rPr>
          <w:rFonts w:ascii="TimesNewRomanPS-ItalicMT" w:hAnsi="TimesNewRomanPS-ItalicMT" w:cs="TimesNewRomanPS-ItalicMT"/>
          <w:i/>
          <w:iCs/>
          <w:szCs w:val="24"/>
          <w:lang w:val="lv-LV"/>
        </w:rPr>
        <w:t xml:space="preserve"> </w:t>
      </w:r>
      <w:proofErr w:type="spellStart"/>
      <w:r w:rsidRPr="00A65730">
        <w:rPr>
          <w:rFonts w:ascii="TimesNewRomanPS-ItalicMT" w:hAnsi="TimesNewRomanPS-ItalicMT" w:cs="TimesNewRomanPS-ItalicMT"/>
          <w:i/>
          <w:iCs/>
          <w:szCs w:val="24"/>
          <w:lang w:val="lv-LV"/>
        </w:rPr>
        <w:t>Frutta</w:t>
      </w:r>
      <w:proofErr w:type="spellEnd"/>
      <w:r w:rsidRPr="00A65730">
        <w:rPr>
          <w:rFonts w:ascii="TimesNewRomanPS-ItalicMT" w:hAnsi="TimesNewRomanPS-ItalicMT" w:cs="TimesNewRomanPS-ItalicMT"/>
          <w:i/>
          <w:iCs/>
          <w:szCs w:val="24"/>
          <w:lang w:val="lv-LV"/>
        </w:rPr>
        <w:t>”, C-496/99, ECLI:EU:C:2004:236, 112., 115., 117. un 118.punkt</w:t>
      </w:r>
      <w:r w:rsidR="000E60CF" w:rsidRPr="00A65730">
        <w:rPr>
          <w:rFonts w:ascii="TimesNewRomanPS-ItalicMT" w:hAnsi="TimesNewRomanPS-ItalicMT" w:cs="TimesNewRomanPS-ItalicMT"/>
          <w:i/>
          <w:iCs/>
          <w:szCs w:val="24"/>
          <w:lang w:val="lv-LV"/>
        </w:rPr>
        <w:t>s</w:t>
      </w:r>
      <w:r w:rsidRPr="00A65730">
        <w:rPr>
          <w:rFonts w:ascii="TimesNewRomanPSMT" w:hAnsi="TimesNewRomanPSMT" w:cs="TimesNewRomanPSMT"/>
          <w:szCs w:val="24"/>
          <w:lang w:val="lv-LV"/>
        </w:rPr>
        <w:t>). Savukārt, ja šāda būtisku publiska līguma grozījumu iespēja iepirkuma dokumentos nav paredzēta, tad pretendentiem ar to ir jārēķinās, izstrādājot un īstenojot pasūtījumu.</w:t>
      </w:r>
    </w:p>
    <w:p w14:paraId="114F9BF1" w14:textId="287F9979" w:rsidR="00B02ECA" w:rsidRPr="00A65730" w:rsidRDefault="0070358B" w:rsidP="004F1F1E">
      <w:pPr>
        <w:pStyle w:val="NoSpacing"/>
        <w:spacing w:line="276" w:lineRule="auto"/>
        <w:ind w:firstLine="567"/>
        <w:jc w:val="both"/>
        <w:rPr>
          <w:szCs w:val="24"/>
          <w:lang w:val="lv-LV"/>
        </w:rPr>
      </w:pPr>
      <w:r w:rsidRPr="00A65730">
        <w:rPr>
          <w:szCs w:val="24"/>
          <w:lang w:val="lv-LV"/>
        </w:rPr>
        <w:t>Tāpēc atbalsta saņēmēja attieksme d</w:t>
      </w:r>
      <w:r w:rsidR="00B02ECA" w:rsidRPr="00A65730">
        <w:rPr>
          <w:szCs w:val="24"/>
          <w:lang w:val="lv-LV"/>
        </w:rPr>
        <w:t>arbu veicēj</w:t>
      </w:r>
      <w:r w:rsidR="00D731F5" w:rsidRPr="00A65730">
        <w:rPr>
          <w:szCs w:val="24"/>
          <w:lang w:val="lv-LV"/>
        </w:rPr>
        <w:t>a</w:t>
      </w:r>
      <w:r w:rsidR="00B02ECA" w:rsidRPr="00A65730">
        <w:rPr>
          <w:szCs w:val="24"/>
          <w:lang w:val="lv-LV"/>
        </w:rPr>
        <w:t xml:space="preserve"> izvēl</w:t>
      </w:r>
      <w:r w:rsidRPr="00A65730">
        <w:rPr>
          <w:szCs w:val="24"/>
          <w:lang w:val="lv-LV"/>
        </w:rPr>
        <w:t>es procesā</w:t>
      </w:r>
      <w:r w:rsidR="00B02ECA" w:rsidRPr="00A65730">
        <w:rPr>
          <w:szCs w:val="24"/>
          <w:lang w:val="lv-LV"/>
        </w:rPr>
        <w:t xml:space="preserve"> nevar būt </w:t>
      </w:r>
      <w:r w:rsidRPr="00A65730">
        <w:rPr>
          <w:szCs w:val="24"/>
          <w:lang w:val="lv-LV"/>
        </w:rPr>
        <w:t xml:space="preserve">pavirša vai </w:t>
      </w:r>
      <w:r w:rsidR="00B02ECA" w:rsidRPr="00A65730">
        <w:rPr>
          <w:szCs w:val="24"/>
          <w:lang w:val="lv-LV"/>
        </w:rPr>
        <w:t>formāla (kā</w:t>
      </w:r>
      <w:r w:rsidR="008D77BC" w:rsidRPr="00A65730">
        <w:rPr>
          <w:szCs w:val="24"/>
          <w:lang w:val="lv-LV"/>
        </w:rPr>
        <w:t>,</w:t>
      </w:r>
      <w:r w:rsidR="00B02ECA" w:rsidRPr="00A65730">
        <w:rPr>
          <w:szCs w:val="24"/>
          <w:lang w:val="lv-LV"/>
        </w:rPr>
        <w:t xml:space="preserve"> iespējams, ir noticis konkrētajā gadījumā)</w:t>
      </w:r>
      <w:r w:rsidR="000A589A" w:rsidRPr="00A65730">
        <w:rPr>
          <w:szCs w:val="24"/>
          <w:lang w:val="lv-LV"/>
        </w:rPr>
        <w:t>,</w:t>
      </w:r>
      <w:r w:rsidR="00B02ECA" w:rsidRPr="00A65730">
        <w:rPr>
          <w:szCs w:val="24"/>
          <w:lang w:val="lv-LV"/>
        </w:rPr>
        <w:t xml:space="preserve"> </w:t>
      </w:r>
      <w:r w:rsidR="000A589A" w:rsidRPr="00A65730">
        <w:rPr>
          <w:szCs w:val="24"/>
          <w:lang w:val="lv-LV"/>
        </w:rPr>
        <w:t xml:space="preserve">publiskā iepirkuma procedūrā pieļautās kļūdas (arī gluži </w:t>
      </w:r>
      <w:r w:rsidR="000A589A" w:rsidRPr="00A65730">
        <w:rPr>
          <w:i/>
          <w:iCs/>
          <w:szCs w:val="24"/>
          <w:lang w:val="lv-LV"/>
        </w:rPr>
        <w:t>cilvēciskās</w:t>
      </w:r>
      <w:r w:rsidR="000A589A" w:rsidRPr="00A65730">
        <w:rPr>
          <w:szCs w:val="24"/>
          <w:lang w:val="lv-LV"/>
        </w:rPr>
        <w:t xml:space="preserve"> kļūdas, uz ko norādīj</w:t>
      </w:r>
      <w:r w:rsidR="00DD1447" w:rsidRPr="00A65730">
        <w:rPr>
          <w:szCs w:val="24"/>
          <w:lang w:val="lv-LV"/>
        </w:rPr>
        <w:t>usi</w:t>
      </w:r>
      <w:r w:rsidR="000A589A" w:rsidRPr="00A65730">
        <w:rPr>
          <w:szCs w:val="24"/>
          <w:lang w:val="lv-LV"/>
        </w:rPr>
        <w:t xml:space="preserve"> pieteicēja) var radīt nopietnas sekas. </w:t>
      </w:r>
      <w:r w:rsidR="003C53F8" w:rsidRPr="00A65730">
        <w:rPr>
          <w:szCs w:val="24"/>
          <w:lang w:val="lv-LV"/>
        </w:rPr>
        <w:t xml:space="preserve">No </w:t>
      </w:r>
      <w:r w:rsidR="00B543E3" w:rsidRPr="00A65730">
        <w:rPr>
          <w:szCs w:val="24"/>
          <w:lang w:val="lv-LV"/>
        </w:rPr>
        <w:t xml:space="preserve">atbalsta saņēmēja kā </w:t>
      </w:r>
      <w:r w:rsidR="003C53F8" w:rsidRPr="00A65730">
        <w:rPr>
          <w:szCs w:val="24"/>
          <w:lang w:val="lv-LV"/>
        </w:rPr>
        <w:t>d</w:t>
      </w:r>
      <w:r w:rsidR="00AD25FA" w:rsidRPr="00A65730">
        <w:rPr>
          <w:szCs w:val="24"/>
          <w:lang w:val="lv-LV"/>
        </w:rPr>
        <w:t>arbu pasūtītāja</w:t>
      </w:r>
      <w:r w:rsidRPr="00A65730">
        <w:rPr>
          <w:szCs w:val="24"/>
          <w:lang w:val="lv-LV"/>
        </w:rPr>
        <w:t xml:space="preserve"> tiek sagaidīts, ka tas </w:t>
      </w:r>
      <w:r w:rsidR="00AD25FA" w:rsidRPr="00A65730">
        <w:rPr>
          <w:szCs w:val="24"/>
          <w:lang w:val="lv-LV"/>
        </w:rPr>
        <w:t>kā rūpīg</w:t>
      </w:r>
      <w:r w:rsidRPr="00A65730">
        <w:rPr>
          <w:szCs w:val="24"/>
          <w:lang w:val="lv-LV"/>
        </w:rPr>
        <w:t>s</w:t>
      </w:r>
      <w:r w:rsidR="00AD25FA" w:rsidRPr="00A65730">
        <w:rPr>
          <w:szCs w:val="24"/>
          <w:lang w:val="lv-LV"/>
        </w:rPr>
        <w:t xml:space="preserve"> saimniek</w:t>
      </w:r>
      <w:r w:rsidRPr="00A65730">
        <w:rPr>
          <w:szCs w:val="24"/>
          <w:lang w:val="lv-LV"/>
        </w:rPr>
        <w:t xml:space="preserve">s </w:t>
      </w:r>
      <w:r w:rsidR="00AD25FA" w:rsidRPr="00A65730">
        <w:rPr>
          <w:szCs w:val="24"/>
          <w:lang w:val="lv-LV"/>
        </w:rPr>
        <w:t>izvērtē cenu piedāvājum</w:t>
      </w:r>
      <w:r w:rsidRPr="00A65730">
        <w:rPr>
          <w:szCs w:val="24"/>
          <w:lang w:val="lv-LV"/>
        </w:rPr>
        <w:t>u</w:t>
      </w:r>
      <w:r w:rsidR="00A14A3F" w:rsidRPr="00A65730">
        <w:rPr>
          <w:szCs w:val="24"/>
          <w:lang w:val="lv-LV"/>
        </w:rPr>
        <w:t>s</w:t>
      </w:r>
      <w:r w:rsidRPr="00A65730">
        <w:rPr>
          <w:szCs w:val="24"/>
          <w:lang w:val="lv-LV"/>
        </w:rPr>
        <w:t xml:space="preserve"> arī par atsevišķām pozīcijām</w:t>
      </w:r>
      <w:r w:rsidR="00AD25FA" w:rsidRPr="00A65730">
        <w:rPr>
          <w:szCs w:val="24"/>
          <w:lang w:val="lv-LV"/>
        </w:rPr>
        <w:t xml:space="preserve">, neraugoties uz to, ka par veikto darbu </w:t>
      </w:r>
      <w:r w:rsidR="00AF26DE" w:rsidRPr="00A65730">
        <w:rPr>
          <w:szCs w:val="24"/>
          <w:lang w:val="lv-LV"/>
        </w:rPr>
        <w:t xml:space="preserve">lielākoties </w:t>
      </w:r>
      <w:r w:rsidR="00AD25FA" w:rsidRPr="00A65730">
        <w:rPr>
          <w:szCs w:val="24"/>
          <w:lang w:val="lv-LV"/>
        </w:rPr>
        <w:t xml:space="preserve">tiks samaksāts no sabiedrības kopīgās naudas. </w:t>
      </w:r>
      <w:r w:rsidR="007D79D5" w:rsidRPr="00A65730">
        <w:rPr>
          <w:szCs w:val="24"/>
          <w:lang w:val="lv-LV"/>
        </w:rPr>
        <w:t>Ja pieteicēj</w:t>
      </w:r>
      <w:r w:rsidR="00DD1447" w:rsidRPr="00A65730">
        <w:rPr>
          <w:szCs w:val="24"/>
          <w:lang w:val="lv-LV"/>
        </w:rPr>
        <w:t>a</w:t>
      </w:r>
      <w:r w:rsidR="00781489" w:rsidRPr="00A65730">
        <w:rPr>
          <w:szCs w:val="24"/>
          <w:lang w:val="lv-LV"/>
        </w:rPr>
        <w:t>s</w:t>
      </w:r>
      <w:r w:rsidR="007D79D5" w:rsidRPr="00A65730">
        <w:rPr>
          <w:szCs w:val="24"/>
          <w:lang w:val="lv-LV"/>
        </w:rPr>
        <w:t xml:space="preserve"> pārstāvim nav zināšanu būvdarbu novērtēšanā, viņam bija jāpiesaista speciālists, kā to pamatoti norādījis dienests un tiesa.</w:t>
      </w:r>
    </w:p>
    <w:p w14:paraId="6570AB64" w14:textId="77777777" w:rsidR="00875BEC" w:rsidRPr="00A65730" w:rsidRDefault="00875BEC" w:rsidP="004F1F1E">
      <w:pPr>
        <w:pStyle w:val="NoSpacing"/>
        <w:spacing w:line="276" w:lineRule="auto"/>
        <w:ind w:firstLine="567"/>
        <w:jc w:val="both"/>
        <w:rPr>
          <w:szCs w:val="24"/>
          <w:lang w:val="lv-LV"/>
        </w:rPr>
      </w:pPr>
    </w:p>
    <w:p w14:paraId="6D2C1386" w14:textId="772D21EE" w:rsidR="005C2B62" w:rsidRPr="00A65730" w:rsidRDefault="004F1F1E" w:rsidP="004F1F1E">
      <w:pPr>
        <w:pStyle w:val="NoSpacing"/>
        <w:spacing w:line="276" w:lineRule="auto"/>
        <w:ind w:firstLine="567"/>
        <w:jc w:val="both"/>
        <w:rPr>
          <w:szCs w:val="24"/>
          <w:lang w:val="lv-LV"/>
        </w:rPr>
      </w:pPr>
      <w:r w:rsidRPr="00A65730">
        <w:rPr>
          <w:szCs w:val="24"/>
          <w:lang w:val="lv-LV"/>
        </w:rPr>
        <w:t>[9] </w:t>
      </w:r>
      <w:r w:rsidR="00642617" w:rsidRPr="00A65730">
        <w:rPr>
          <w:szCs w:val="24"/>
          <w:lang w:val="lv-LV"/>
        </w:rPr>
        <w:t>Ņemot vērā iepriekš minēto, ir pamatoti, ka, lemjot par konkrētā atbalsta ietvaros izmaksājamo summu, dienests pamatā vadās no sākotnēji projektā apstiprināt</w:t>
      </w:r>
      <w:r w:rsidR="009F5B20" w:rsidRPr="00A65730">
        <w:rPr>
          <w:szCs w:val="24"/>
          <w:lang w:val="lv-LV"/>
        </w:rPr>
        <w:t>ajiem</w:t>
      </w:r>
      <w:r w:rsidR="00642617" w:rsidRPr="00A65730">
        <w:rPr>
          <w:szCs w:val="24"/>
          <w:lang w:val="lv-LV"/>
        </w:rPr>
        <w:t xml:space="preserve"> dati</w:t>
      </w:r>
      <w:r w:rsidR="009F5B20" w:rsidRPr="00A65730">
        <w:rPr>
          <w:szCs w:val="24"/>
          <w:lang w:val="lv-LV"/>
        </w:rPr>
        <w:t>em</w:t>
      </w:r>
      <w:r w:rsidR="00BB0B6E" w:rsidRPr="00A65730">
        <w:rPr>
          <w:szCs w:val="24"/>
          <w:lang w:val="lv-LV"/>
        </w:rPr>
        <w:t>.</w:t>
      </w:r>
      <w:r w:rsidR="00875BEC" w:rsidRPr="00A65730">
        <w:rPr>
          <w:szCs w:val="24"/>
          <w:lang w:val="lv-LV"/>
        </w:rPr>
        <w:t xml:space="preserve"> </w:t>
      </w:r>
      <w:r w:rsidR="009F5B20" w:rsidRPr="00A65730">
        <w:rPr>
          <w:szCs w:val="24"/>
          <w:lang w:val="lv-LV"/>
        </w:rPr>
        <w:t>Arī z</w:t>
      </w:r>
      <w:r w:rsidR="00A14A3F" w:rsidRPr="00A65730">
        <w:rPr>
          <w:szCs w:val="24"/>
          <w:lang w:val="lv-LV"/>
        </w:rPr>
        <w:t>emāko instanču</w:t>
      </w:r>
      <w:r w:rsidR="0070358B" w:rsidRPr="00A65730">
        <w:rPr>
          <w:szCs w:val="24"/>
          <w:lang w:val="lv-LV"/>
        </w:rPr>
        <w:t xml:space="preserve"> </w:t>
      </w:r>
      <w:r w:rsidR="00AD25FA" w:rsidRPr="00A65730">
        <w:rPr>
          <w:szCs w:val="24"/>
          <w:lang w:val="lv-LV"/>
        </w:rPr>
        <w:t>ties</w:t>
      </w:r>
      <w:r w:rsidR="00A14A3F" w:rsidRPr="00A65730">
        <w:rPr>
          <w:szCs w:val="24"/>
          <w:lang w:val="lv-LV"/>
        </w:rPr>
        <w:t xml:space="preserve">as </w:t>
      </w:r>
      <w:r w:rsidR="00AD25FA" w:rsidRPr="00A65730">
        <w:rPr>
          <w:szCs w:val="24"/>
          <w:lang w:val="lv-LV"/>
        </w:rPr>
        <w:t>spriedumos šajā lietā ir norādī</w:t>
      </w:r>
      <w:r w:rsidR="00A14A3F" w:rsidRPr="00A65730">
        <w:rPr>
          <w:szCs w:val="24"/>
          <w:lang w:val="lv-LV"/>
        </w:rPr>
        <w:t>jušas gan uz</w:t>
      </w:r>
      <w:r w:rsidR="00AD25FA" w:rsidRPr="00A65730">
        <w:rPr>
          <w:szCs w:val="24"/>
          <w:lang w:val="lv-LV"/>
        </w:rPr>
        <w:t xml:space="preserve"> piemērojam</w:t>
      </w:r>
      <w:r w:rsidR="008D77BC" w:rsidRPr="00A65730">
        <w:rPr>
          <w:szCs w:val="24"/>
          <w:lang w:val="lv-LV"/>
        </w:rPr>
        <w:t>ā</w:t>
      </w:r>
      <w:r w:rsidR="00A14A3F" w:rsidRPr="00A65730">
        <w:rPr>
          <w:szCs w:val="24"/>
          <w:lang w:val="lv-LV"/>
        </w:rPr>
        <w:t>m</w:t>
      </w:r>
      <w:r w:rsidR="00AD25FA" w:rsidRPr="00A65730">
        <w:rPr>
          <w:szCs w:val="24"/>
          <w:lang w:val="lv-LV"/>
        </w:rPr>
        <w:t xml:space="preserve"> tiesību norm</w:t>
      </w:r>
      <w:r w:rsidR="00A14A3F" w:rsidRPr="00A65730">
        <w:rPr>
          <w:szCs w:val="24"/>
          <w:lang w:val="lv-LV"/>
        </w:rPr>
        <w:t>ām</w:t>
      </w:r>
      <w:r w:rsidR="00AD25FA" w:rsidRPr="00A65730">
        <w:rPr>
          <w:szCs w:val="24"/>
          <w:lang w:val="lv-LV"/>
        </w:rPr>
        <w:t>,</w:t>
      </w:r>
      <w:r w:rsidR="00A14A3F" w:rsidRPr="00A65730">
        <w:rPr>
          <w:szCs w:val="24"/>
          <w:lang w:val="lv-LV"/>
        </w:rPr>
        <w:t xml:space="preserve"> gan dienesta lēmumos ietverto </w:t>
      </w:r>
      <w:r w:rsidR="00AD25FA" w:rsidRPr="00A65730">
        <w:rPr>
          <w:szCs w:val="24"/>
          <w:lang w:val="lv-LV"/>
        </w:rPr>
        <w:t>skaidro</w:t>
      </w:r>
      <w:r w:rsidR="00A14A3F" w:rsidRPr="00A65730">
        <w:rPr>
          <w:szCs w:val="24"/>
          <w:lang w:val="lv-LV"/>
        </w:rPr>
        <w:t>jumu</w:t>
      </w:r>
      <w:r w:rsidR="00AD25FA" w:rsidRPr="00A65730">
        <w:rPr>
          <w:szCs w:val="24"/>
          <w:lang w:val="lv-LV"/>
        </w:rPr>
        <w:t>, kāpēc</w:t>
      </w:r>
      <w:r w:rsidR="005511F1" w:rsidRPr="00A65730">
        <w:rPr>
          <w:szCs w:val="24"/>
          <w:lang w:val="lv-LV"/>
        </w:rPr>
        <w:t>, nosakot</w:t>
      </w:r>
      <w:r w:rsidR="00AD25FA" w:rsidRPr="00A65730">
        <w:rPr>
          <w:szCs w:val="24"/>
          <w:lang w:val="lv-LV"/>
        </w:rPr>
        <w:t xml:space="preserve"> </w:t>
      </w:r>
      <w:r w:rsidR="009F5B20" w:rsidRPr="00A65730">
        <w:rPr>
          <w:szCs w:val="24"/>
          <w:lang w:val="lv-LV"/>
        </w:rPr>
        <w:t>izmaksājamo summu</w:t>
      </w:r>
      <w:r w:rsidR="005511F1" w:rsidRPr="00A65730">
        <w:rPr>
          <w:szCs w:val="24"/>
          <w:lang w:val="lv-LV"/>
        </w:rPr>
        <w:t>,</w:t>
      </w:r>
      <w:r w:rsidR="00AD25FA" w:rsidRPr="00A65730">
        <w:rPr>
          <w:szCs w:val="24"/>
          <w:lang w:val="lv-LV"/>
        </w:rPr>
        <w:t xml:space="preserve"> ti</w:t>
      </w:r>
      <w:r w:rsidR="00A14A3F" w:rsidRPr="00A65730">
        <w:rPr>
          <w:szCs w:val="24"/>
          <w:lang w:val="lv-LV"/>
        </w:rPr>
        <w:t>e</w:t>
      </w:r>
      <w:r w:rsidR="00AD25FA" w:rsidRPr="00A65730">
        <w:rPr>
          <w:szCs w:val="24"/>
          <w:lang w:val="lv-LV"/>
        </w:rPr>
        <w:t xml:space="preserve">k </w:t>
      </w:r>
      <w:r w:rsidR="005511F1" w:rsidRPr="00A65730">
        <w:rPr>
          <w:szCs w:val="24"/>
          <w:lang w:val="lv-LV"/>
        </w:rPr>
        <w:t xml:space="preserve">ņemti vērā </w:t>
      </w:r>
      <w:r w:rsidR="00B543E3" w:rsidRPr="00A65730">
        <w:rPr>
          <w:szCs w:val="24"/>
          <w:lang w:val="lv-LV"/>
        </w:rPr>
        <w:t xml:space="preserve">arī </w:t>
      </w:r>
      <w:r w:rsidR="005511F1" w:rsidRPr="00A65730">
        <w:rPr>
          <w:szCs w:val="24"/>
          <w:lang w:val="lv-LV"/>
        </w:rPr>
        <w:t>cenu aptaujas dati</w:t>
      </w:r>
      <w:r w:rsidR="00B543E3" w:rsidRPr="00A65730">
        <w:rPr>
          <w:szCs w:val="24"/>
          <w:lang w:val="lv-LV"/>
        </w:rPr>
        <w:t>, ne vien reāli veiktie būvdarbi</w:t>
      </w:r>
      <w:r w:rsidR="00AD25FA" w:rsidRPr="00A65730">
        <w:rPr>
          <w:szCs w:val="24"/>
          <w:lang w:val="lv-LV"/>
        </w:rPr>
        <w:t>.</w:t>
      </w:r>
      <w:r w:rsidR="005511F1" w:rsidRPr="00A65730">
        <w:rPr>
          <w:szCs w:val="24"/>
          <w:lang w:val="lv-LV"/>
        </w:rPr>
        <w:t xml:space="preserve"> </w:t>
      </w:r>
    </w:p>
    <w:p w14:paraId="6676BC67" w14:textId="7B8538BD" w:rsidR="00AD25FA" w:rsidRPr="00A65730" w:rsidRDefault="005511F1" w:rsidP="004F1F1E">
      <w:pPr>
        <w:pStyle w:val="NoSpacing"/>
        <w:spacing w:line="276" w:lineRule="auto"/>
        <w:ind w:firstLine="567"/>
        <w:jc w:val="both"/>
        <w:rPr>
          <w:szCs w:val="24"/>
          <w:lang w:val="lv-LV"/>
        </w:rPr>
      </w:pPr>
      <w:r w:rsidRPr="00A65730">
        <w:rPr>
          <w:szCs w:val="24"/>
          <w:lang w:val="lv-LV"/>
        </w:rPr>
        <w:t xml:space="preserve">Jo īpaši Senāts vērš pieteicējas uzmanību uz </w:t>
      </w:r>
      <w:proofErr w:type="gramStart"/>
      <w:r w:rsidRPr="00A65730">
        <w:rPr>
          <w:szCs w:val="24"/>
          <w:lang w:val="lv-LV"/>
        </w:rPr>
        <w:t>2016.gada</w:t>
      </w:r>
      <w:proofErr w:type="gramEnd"/>
      <w:r w:rsidRPr="00A65730">
        <w:rPr>
          <w:szCs w:val="24"/>
          <w:lang w:val="lv-LV"/>
        </w:rPr>
        <w:t xml:space="preserve"> 2.maija lēmum</w:t>
      </w:r>
      <w:r w:rsidR="009F5B20" w:rsidRPr="00A65730">
        <w:rPr>
          <w:szCs w:val="24"/>
          <w:lang w:val="lv-LV"/>
        </w:rPr>
        <w:t>ā</w:t>
      </w:r>
      <w:r w:rsidR="004C37D2" w:rsidRPr="00A65730">
        <w:rPr>
          <w:szCs w:val="24"/>
          <w:lang w:val="lv-LV"/>
        </w:rPr>
        <w:t>, ar kuru tika apstiprināts projekta iesniegums</w:t>
      </w:r>
      <w:r w:rsidR="009F5B20" w:rsidRPr="00A65730">
        <w:rPr>
          <w:szCs w:val="24"/>
          <w:lang w:val="lv-LV"/>
        </w:rPr>
        <w:t>, ietverto informāciju</w:t>
      </w:r>
      <w:r w:rsidR="004C37D2" w:rsidRPr="00A65730">
        <w:rPr>
          <w:szCs w:val="24"/>
          <w:lang w:val="lv-LV"/>
        </w:rPr>
        <w:t>. Lēmuma</w:t>
      </w:r>
      <w:r w:rsidRPr="00A65730">
        <w:rPr>
          <w:szCs w:val="24"/>
          <w:lang w:val="lv-LV"/>
        </w:rPr>
        <w:t xml:space="preserve"> vairākos punktos ir </w:t>
      </w:r>
      <w:r w:rsidR="005C2B62" w:rsidRPr="00A65730">
        <w:rPr>
          <w:szCs w:val="24"/>
          <w:lang w:val="lv-LV"/>
        </w:rPr>
        <w:t>atgādināts</w:t>
      </w:r>
      <w:r w:rsidRPr="00A65730">
        <w:rPr>
          <w:szCs w:val="24"/>
          <w:lang w:val="lv-LV"/>
        </w:rPr>
        <w:t xml:space="preserve"> pieteicējai, ka finansējumu tā saņems, tikai ievērojot normatīvo aktu prasības. </w:t>
      </w:r>
      <w:r w:rsidR="005C2B62" w:rsidRPr="00A65730">
        <w:rPr>
          <w:szCs w:val="24"/>
          <w:lang w:val="lv-LV"/>
        </w:rPr>
        <w:t>Šā lēmuma</w:t>
      </w:r>
      <w:r w:rsidR="00911ADC" w:rsidRPr="00A65730">
        <w:rPr>
          <w:szCs w:val="24"/>
          <w:lang w:val="lv-LV"/>
        </w:rPr>
        <w:t xml:space="preserve"> </w:t>
      </w:r>
      <w:r w:rsidR="005C2B62" w:rsidRPr="00A65730">
        <w:rPr>
          <w:szCs w:val="24"/>
          <w:lang w:val="lv-LV"/>
        </w:rPr>
        <w:t>16.6.punktā minēts, ka pieteicējai jāiesniedz informācija, kas apliecina noteiktās cenas objektivitāti, bet 20.</w:t>
      </w:r>
      <w:r w:rsidR="00A14A3F" w:rsidRPr="00A65730">
        <w:rPr>
          <w:szCs w:val="24"/>
          <w:lang w:val="lv-LV"/>
        </w:rPr>
        <w:t>3.</w:t>
      </w:r>
      <w:r w:rsidR="005C2B62" w:rsidRPr="00A65730">
        <w:rPr>
          <w:szCs w:val="24"/>
          <w:lang w:val="lv-LV"/>
        </w:rPr>
        <w:t xml:space="preserve">punktā pieteicēja brīdināta par </w:t>
      </w:r>
      <w:r w:rsidR="00A14A3F" w:rsidRPr="00A65730">
        <w:rPr>
          <w:szCs w:val="24"/>
          <w:lang w:val="lv-LV"/>
        </w:rPr>
        <w:t>atbalsta summas samazināšanu, ja netiek ievērotas pasākumu regulējošo normatīvo aktu prasības.</w:t>
      </w:r>
    </w:p>
    <w:p w14:paraId="3A88D7E0" w14:textId="06C12E8A" w:rsidR="00D753E1" w:rsidRPr="00A65730" w:rsidRDefault="004531DE" w:rsidP="004F1F1E">
      <w:pPr>
        <w:pStyle w:val="NoSpacing"/>
        <w:spacing w:line="276" w:lineRule="auto"/>
        <w:ind w:firstLine="567"/>
        <w:jc w:val="both"/>
        <w:rPr>
          <w:szCs w:val="24"/>
          <w:lang w:val="lv-LV"/>
        </w:rPr>
      </w:pPr>
      <w:r w:rsidRPr="00A65730">
        <w:rPr>
          <w:szCs w:val="24"/>
          <w:lang w:val="lv-LV"/>
        </w:rPr>
        <w:t xml:space="preserve">Pieteicējai netiek pārmests, ka tā izvēlējusies konkrēto </w:t>
      </w:r>
      <w:r w:rsidR="00642617" w:rsidRPr="00A65730">
        <w:rPr>
          <w:szCs w:val="24"/>
          <w:lang w:val="lv-LV"/>
        </w:rPr>
        <w:t>būv</w:t>
      </w:r>
      <w:r w:rsidRPr="00A65730">
        <w:rPr>
          <w:szCs w:val="24"/>
          <w:lang w:val="lv-LV"/>
        </w:rPr>
        <w:t xml:space="preserve">darbu veicēju, jo tas piedāvāja zemāko cenu. </w:t>
      </w:r>
      <w:r w:rsidR="00911ADC" w:rsidRPr="00A65730">
        <w:rPr>
          <w:szCs w:val="24"/>
          <w:lang w:val="lv-LV"/>
        </w:rPr>
        <w:t>Taču</w:t>
      </w:r>
      <w:r w:rsidRPr="00A65730">
        <w:rPr>
          <w:szCs w:val="24"/>
          <w:lang w:val="lv-LV"/>
        </w:rPr>
        <w:t xml:space="preserve"> ar </w:t>
      </w:r>
      <w:proofErr w:type="gramStart"/>
      <w:r w:rsidRPr="00A65730">
        <w:rPr>
          <w:szCs w:val="24"/>
          <w:lang w:val="lv-LV"/>
        </w:rPr>
        <w:t>2016.gada</w:t>
      </w:r>
      <w:proofErr w:type="gramEnd"/>
      <w:r w:rsidRPr="00A65730">
        <w:rPr>
          <w:szCs w:val="24"/>
          <w:lang w:val="lv-LV"/>
        </w:rPr>
        <w:t xml:space="preserve"> 24.novembra lēmumu</w:t>
      </w:r>
      <w:r w:rsidR="00911ADC" w:rsidRPr="00A65730">
        <w:rPr>
          <w:szCs w:val="24"/>
          <w:lang w:val="lv-LV"/>
        </w:rPr>
        <w:t xml:space="preserve"> pieteicējai</w:t>
      </w:r>
      <w:r w:rsidRPr="00A65730">
        <w:rPr>
          <w:szCs w:val="24"/>
          <w:lang w:val="lv-LV"/>
        </w:rPr>
        <w:t xml:space="preserve"> tika darīts zināms, ka piedāvājumā norādītās izmaksas gultņu rakšanai pārsniedz maksimāli pieļaujamās. Dienests ne</w:t>
      </w:r>
      <w:r w:rsidR="00D753E1" w:rsidRPr="00A65730">
        <w:rPr>
          <w:szCs w:val="24"/>
          <w:lang w:val="lv-LV"/>
        </w:rPr>
        <w:t>bija tiesīgs</w:t>
      </w:r>
      <w:r w:rsidRPr="00A65730">
        <w:rPr>
          <w:szCs w:val="24"/>
          <w:lang w:val="lv-LV"/>
        </w:rPr>
        <w:t xml:space="preserve"> apstiprināt attiecināmās izmaksas pretēji noteikumos Nr.</w:t>
      </w:r>
      <w:r w:rsidR="008D77BC" w:rsidRPr="00A65730">
        <w:rPr>
          <w:szCs w:val="24"/>
          <w:lang w:val="lv-LV"/>
        </w:rPr>
        <w:t> </w:t>
      </w:r>
      <w:r w:rsidRPr="00A65730">
        <w:rPr>
          <w:szCs w:val="24"/>
          <w:lang w:val="lv-LV"/>
        </w:rPr>
        <w:t>600 noteiktajam</w:t>
      </w:r>
      <w:r w:rsidR="00D03865" w:rsidRPr="00A65730">
        <w:rPr>
          <w:szCs w:val="24"/>
          <w:lang w:val="lv-LV"/>
        </w:rPr>
        <w:t xml:space="preserve">, tam </w:t>
      </w:r>
      <w:r w:rsidR="00DD1447" w:rsidRPr="00A65730">
        <w:rPr>
          <w:szCs w:val="24"/>
          <w:lang w:val="lv-LV"/>
        </w:rPr>
        <w:t xml:space="preserve">attiecīgi šīs izmaksas </w:t>
      </w:r>
      <w:r w:rsidR="00D03865" w:rsidRPr="00A65730">
        <w:rPr>
          <w:szCs w:val="24"/>
          <w:lang w:val="lv-LV"/>
        </w:rPr>
        <w:t>bija jāsamazina.</w:t>
      </w:r>
    </w:p>
    <w:p w14:paraId="1C110537" w14:textId="06D694F9" w:rsidR="006E09FD" w:rsidRPr="00A65730" w:rsidRDefault="009F5B20" w:rsidP="004F1F1E">
      <w:pPr>
        <w:pStyle w:val="NoSpacing"/>
        <w:spacing w:line="276" w:lineRule="auto"/>
        <w:ind w:firstLine="567"/>
        <w:jc w:val="both"/>
        <w:rPr>
          <w:szCs w:val="24"/>
          <w:lang w:val="lv-LV"/>
        </w:rPr>
      </w:pPr>
      <w:r w:rsidRPr="00A65730">
        <w:rPr>
          <w:szCs w:val="24"/>
          <w:lang w:val="lv-LV"/>
        </w:rPr>
        <w:t xml:space="preserve">Tas, ka būvdarbu veicējs </w:t>
      </w:r>
      <w:r w:rsidR="00D731F5" w:rsidRPr="00A65730">
        <w:rPr>
          <w:szCs w:val="24"/>
          <w:lang w:val="lv-LV"/>
        </w:rPr>
        <w:t xml:space="preserve">pēc tam, kad pieteicējai tika </w:t>
      </w:r>
      <w:r w:rsidR="00494B26" w:rsidRPr="00A65730">
        <w:rPr>
          <w:szCs w:val="24"/>
          <w:lang w:val="lv-LV"/>
        </w:rPr>
        <w:t xml:space="preserve">paziņots </w:t>
      </w:r>
      <w:proofErr w:type="gramStart"/>
      <w:r w:rsidR="00494B26" w:rsidRPr="00A65730">
        <w:rPr>
          <w:szCs w:val="24"/>
          <w:lang w:val="lv-LV"/>
        </w:rPr>
        <w:t>2016.gada</w:t>
      </w:r>
      <w:proofErr w:type="gramEnd"/>
      <w:r w:rsidR="00494B26" w:rsidRPr="00A65730">
        <w:rPr>
          <w:szCs w:val="24"/>
          <w:lang w:val="lv-LV"/>
        </w:rPr>
        <w:t xml:space="preserve"> 24.novembra lēmums,</w:t>
      </w:r>
      <w:r w:rsidR="00D731F5" w:rsidRPr="00A65730">
        <w:rPr>
          <w:szCs w:val="24"/>
          <w:lang w:val="lv-LV"/>
        </w:rPr>
        <w:t xml:space="preserve"> </w:t>
      </w:r>
      <w:r w:rsidRPr="00A65730">
        <w:rPr>
          <w:szCs w:val="24"/>
          <w:lang w:val="lv-LV"/>
        </w:rPr>
        <w:t>pielāgo</w:t>
      </w:r>
      <w:r w:rsidR="00AD77A6" w:rsidRPr="00A65730">
        <w:rPr>
          <w:szCs w:val="24"/>
          <w:lang w:val="lv-LV"/>
        </w:rPr>
        <w:t>ja</w:t>
      </w:r>
      <w:r w:rsidRPr="00A65730">
        <w:rPr>
          <w:szCs w:val="24"/>
          <w:lang w:val="lv-LV"/>
        </w:rPr>
        <w:t xml:space="preserve"> izmaksas</w:t>
      </w:r>
      <w:r w:rsidR="00494B26" w:rsidRPr="00A65730">
        <w:rPr>
          <w:szCs w:val="24"/>
          <w:lang w:val="lv-LV"/>
        </w:rPr>
        <w:t xml:space="preserve"> (</w:t>
      </w:r>
      <w:r w:rsidRPr="00A65730">
        <w:rPr>
          <w:szCs w:val="24"/>
          <w:lang w:val="lv-LV"/>
        </w:rPr>
        <w:t xml:space="preserve">tā, lai </w:t>
      </w:r>
      <w:r w:rsidR="00494B26" w:rsidRPr="00A65730">
        <w:rPr>
          <w:szCs w:val="24"/>
          <w:lang w:val="lv-LV"/>
        </w:rPr>
        <w:t>izmaksas gultņu rakšanai</w:t>
      </w:r>
      <w:r w:rsidRPr="00A65730">
        <w:rPr>
          <w:szCs w:val="24"/>
          <w:lang w:val="lv-LV"/>
        </w:rPr>
        <w:t xml:space="preserve"> atbilstu minētajiem noteikumiem, bet nemainot līguma kopējo summu</w:t>
      </w:r>
      <w:r w:rsidR="00494B26" w:rsidRPr="00A65730">
        <w:rPr>
          <w:szCs w:val="24"/>
          <w:lang w:val="lv-LV"/>
        </w:rPr>
        <w:t>)</w:t>
      </w:r>
      <w:r w:rsidRPr="00A65730">
        <w:rPr>
          <w:szCs w:val="24"/>
          <w:lang w:val="lv-LV"/>
        </w:rPr>
        <w:t xml:space="preserve">, netika akceptēts no dienesta puses. </w:t>
      </w:r>
      <w:r w:rsidR="00DB4672" w:rsidRPr="00A65730">
        <w:rPr>
          <w:szCs w:val="24"/>
          <w:lang w:val="lv-LV"/>
        </w:rPr>
        <w:t>Taču</w:t>
      </w:r>
      <w:r w:rsidR="00D03865" w:rsidRPr="00A65730">
        <w:rPr>
          <w:szCs w:val="24"/>
          <w:lang w:val="lv-LV"/>
        </w:rPr>
        <w:t>,</w:t>
      </w:r>
      <w:r w:rsidR="00DB4672" w:rsidRPr="00A65730">
        <w:rPr>
          <w:szCs w:val="24"/>
          <w:lang w:val="lv-LV"/>
        </w:rPr>
        <w:t xml:space="preserve"> tikai saņemot akceptu</w:t>
      </w:r>
      <w:r w:rsidR="00494B26" w:rsidRPr="00A65730">
        <w:rPr>
          <w:szCs w:val="24"/>
          <w:lang w:val="lv-LV"/>
        </w:rPr>
        <w:t xml:space="preserve"> izmaiņām</w:t>
      </w:r>
      <w:r w:rsidR="00DB4672" w:rsidRPr="00A65730">
        <w:rPr>
          <w:szCs w:val="24"/>
          <w:lang w:val="lv-LV"/>
        </w:rPr>
        <w:t>, pieteicēja varēja pretendēt uz sākotnēji apstiprinātās atbalsta summas piešķiršanu pilnā apmērā.</w:t>
      </w:r>
      <w:r w:rsidR="00D03865" w:rsidRPr="00A65730">
        <w:rPr>
          <w:szCs w:val="24"/>
          <w:lang w:val="lv-LV"/>
        </w:rPr>
        <w:t xml:space="preserve"> </w:t>
      </w:r>
    </w:p>
    <w:p w14:paraId="08BDEDE4" w14:textId="77777777" w:rsidR="00670A1F" w:rsidRPr="00A65730" w:rsidRDefault="00670A1F" w:rsidP="004F1F1E">
      <w:pPr>
        <w:pStyle w:val="NoSpacing"/>
        <w:spacing w:line="276" w:lineRule="auto"/>
        <w:ind w:firstLine="567"/>
        <w:jc w:val="both"/>
        <w:rPr>
          <w:szCs w:val="24"/>
          <w:lang w:val="lv-LV"/>
        </w:rPr>
      </w:pPr>
    </w:p>
    <w:p w14:paraId="2B823211" w14:textId="202C5ECF" w:rsidR="007D7735" w:rsidRPr="00A65730" w:rsidRDefault="00D66E77" w:rsidP="004F1F1E">
      <w:pPr>
        <w:pStyle w:val="NoSpacing"/>
        <w:spacing w:line="276" w:lineRule="auto"/>
        <w:ind w:firstLine="567"/>
        <w:jc w:val="both"/>
        <w:rPr>
          <w:szCs w:val="24"/>
          <w:lang w:val="lv-LV"/>
        </w:rPr>
      </w:pPr>
      <w:r w:rsidRPr="00A65730">
        <w:rPr>
          <w:szCs w:val="24"/>
          <w:lang w:val="lv-LV"/>
        </w:rPr>
        <w:t>[</w:t>
      </w:r>
      <w:r w:rsidR="00297FDB" w:rsidRPr="00A65730">
        <w:rPr>
          <w:szCs w:val="24"/>
          <w:lang w:val="lv-LV"/>
        </w:rPr>
        <w:t>10</w:t>
      </w:r>
      <w:r w:rsidR="004F1F1E" w:rsidRPr="00A65730">
        <w:rPr>
          <w:szCs w:val="24"/>
          <w:lang w:val="lv-LV"/>
        </w:rPr>
        <w:t>] </w:t>
      </w:r>
      <w:r w:rsidR="00DD1447" w:rsidRPr="00A65730">
        <w:rPr>
          <w:szCs w:val="24"/>
          <w:lang w:val="lv-LV"/>
        </w:rPr>
        <w:t>No k</w:t>
      </w:r>
      <w:r w:rsidR="008E706E" w:rsidRPr="00A65730">
        <w:rPr>
          <w:szCs w:val="24"/>
          <w:lang w:val="lv-LV"/>
        </w:rPr>
        <w:t>asācijas sūdzīb</w:t>
      </w:r>
      <w:r w:rsidR="00DD1447" w:rsidRPr="00A65730">
        <w:rPr>
          <w:szCs w:val="24"/>
          <w:lang w:val="lv-LV"/>
        </w:rPr>
        <w:t>as izriet</w:t>
      </w:r>
      <w:r w:rsidR="008E706E" w:rsidRPr="00A65730">
        <w:rPr>
          <w:szCs w:val="24"/>
          <w:lang w:val="lv-LV"/>
        </w:rPr>
        <w:t xml:space="preserve">, ka </w:t>
      </w:r>
      <w:r w:rsidR="00DD1447" w:rsidRPr="00A65730">
        <w:rPr>
          <w:szCs w:val="24"/>
          <w:lang w:val="lv-LV"/>
        </w:rPr>
        <w:t xml:space="preserve">tiesas kļūdījušās, secinot, ka </w:t>
      </w:r>
      <w:r w:rsidR="008E706E" w:rsidRPr="00A65730">
        <w:rPr>
          <w:szCs w:val="24"/>
          <w:lang w:val="lv-LV"/>
        </w:rPr>
        <w:t xml:space="preserve">pieteicēja </w:t>
      </w:r>
      <w:r w:rsidR="00C222C1" w:rsidRPr="00A65730">
        <w:rPr>
          <w:szCs w:val="24"/>
          <w:lang w:val="lv-LV"/>
        </w:rPr>
        <w:t xml:space="preserve">apstrīdēja </w:t>
      </w:r>
      <w:r w:rsidR="008E706E" w:rsidRPr="00A65730">
        <w:rPr>
          <w:szCs w:val="24"/>
          <w:lang w:val="lv-LV"/>
        </w:rPr>
        <w:t xml:space="preserve">reģionālās pārvaldes </w:t>
      </w:r>
      <w:proofErr w:type="gramStart"/>
      <w:r w:rsidR="008E706E" w:rsidRPr="00A65730">
        <w:rPr>
          <w:szCs w:val="24"/>
          <w:lang w:val="lv-LV"/>
        </w:rPr>
        <w:t>2016.gada</w:t>
      </w:r>
      <w:proofErr w:type="gramEnd"/>
      <w:r w:rsidR="008E706E" w:rsidRPr="00A65730">
        <w:rPr>
          <w:szCs w:val="24"/>
          <w:lang w:val="lv-LV"/>
        </w:rPr>
        <w:t xml:space="preserve"> 24.novembra lēmumu</w:t>
      </w:r>
      <w:r w:rsidR="008D77BC" w:rsidRPr="00A65730">
        <w:rPr>
          <w:szCs w:val="24"/>
          <w:lang w:val="lv-LV"/>
        </w:rPr>
        <w:t xml:space="preserve">, </w:t>
      </w:r>
      <w:r w:rsidR="008E706E" w:rsidRPr="00A65730">
        <w:rPr>
          <w:szCs w:val="24"/>
          <w:lang w:val="lv-LV"/>
        </w:rPr>
        <w:t>ar kuru tika noteikt</w:t>
      </w:r>
      <w:r w:rsidR="000A3386" w:rsidRPr="00A65730">
        <w:rPr>
          <w:szCs w:val="24"/>
          <w:lang w:val="lv-LV"/>
        </w:rPr>
        <w:t>s</w:t>
      </w:r>
      <w:r w:rsidR="008E706E" w:rsidRPr="00A65730">
        <w:rPr>
          <w:szCs w:val="24"/>
          <w:lang w:val="lv-LV"/>
        </w:rPr>
        <w:t xml:space="preserve"> publiskā finansējuma summas samazinā</w:t>
      </w:r>
      <w:r w:rsidR="000A3386" w:rsidRPr="00A65730">
        <w:rPr>
          <w:szCs w:val="24"/>
          <w:lang w:val="lv-LV"/>
        </w:rPr>
        <w:t>jums</w:t>
      </w:r>
      <w:r w:rsidR="008E706E" w:rsidRPr="00A65730">
        <w:rPr>
          <w:szCs w:val="24"/>
          <w:lang w:val="lv-LV"/>
        </w:rPr>
        <w:t xml:space="preserve">. </w:t>
      </w:r>
    </w:p>
    <w:p w14:paraId="00E7B91E" w14:textId="4962DAAE" w:rsidR="007D7735" w:rsidRPr="00A65730" w:rsidRDefault="000A3386" w:rsidP="004F1F1E">
      <w:pPr>
        <w:pStyle w:val="NoSpacing"/>
        <w:spacing w:line="276" w:lineRule="auto"/>
        <w:ind w:firstLine="567"/>
        <w:jc w:val="both"/>
        <w:rPr>
          <w:szCs w:val="24"/>
          <w:lang w:val="lv-LV"/>
        </w:rPr>
      </w:pPr>
      <w:r w:rsidRPr="00A65730">
        <w:rPr>
          <w:szCs w:val="24"/>
          <w:lang w:val="lv-LV"/>
        </w:rPr>
        <w:lastRenderedPageBreak/>
        <w:t xml:space="preserve">Senāts konstatē, ka ar </w:t>
      </w:r>
      <w:proofErr w:type="gramStart"/>
      <w:r w:rsidRPr="00A65730">
        <w:rPr>
          <w:szCs w:val="24"/>
          <w:lang w:val="lv-LV"/>
        </w:rPr>
        <w:t>2016.gada</w:t>
      </w:r>
      <w:proofErr w:type="gramEnd"/>
      <w:r w:rsidRPr="00A65730">
        <w:rPr>
          <w:szCs w:val="24"/>
          <w:lang w:val="lv-LV"/>
        </w:rPr>
        <w:t xml:space="preserve"> 5.decembra iesniegumu </w:t>
      </w:r>
      <w:r w:rsidR="00DD1447" w:rsidRPr="00A65730">
        <w:rPr>
          <w:szCs w:val="24"/>
          <w:lang w:val="lv-LV"/>
        </w:rPr>
        <w:t xml:space="preserve">pieteicēja </w:t>
      </w:r>
      <w:r w:rsidRPr="00A65730">
        <w:rPr>
          <w:szCs w:val="24"/>
          <w:lang w:val="lv-LV"/>
        </w:rPr>
        <w:t>vēr</w:t>
      </w:r>
      <w:r w:rsidR="00DD1447" w:rsidRPr="00A65730">
        <w:rPr>
          <w:szCs w:val="24"/>
          <w:lang w:val="lv-LV"/>
        </w:rPr>
        <w:t xml:space="preserve">sās dienesta </w:t>
      </w:r>
      <w:r w:rsidRPr="00A65730">
        <w:rPr>
          <w:szCs w:val="24"/>
          <w:lang w:val="lv-LV"/>
        </w:rPr>
        <w:t>reģionālajā pārvaldē, norādot, ka precīzie darba apjomi tiks iesniegti pie darbu izpildes dokumentācijas</w:t>
      </w:r>
      <w:r w:rsidR="00494B26" w:rsidRPr="00A65730">
        <w:rPr>
          <w:szCs w:val="24"/>
          <w:lang w:val="lv-LV"/>
        </w:rPr>
        <w:t>,</w:t>
      </w:r>
      <w:r w:rsidRPr="00A65730">
        <w:rPr>
          <w:szCs w:val="24"/>
          <w:lang w:val="lv-LV"/>
        </w:rPr>
        <w:t xml:space="preserve"> un lūdzot atcelt 2016.gada 24.novembra lēmumu.</w:t>
      </w:r>
      <w:r w:rsidR="007D7735" w:rsidRPr="00A65730">
        <w:rPr>
          <w:szCs w:val="24"/>
          <w:lang w:val="lv-LV"/>
        </w:rPr>
        <w:t xml:space="preserve"> Šādu iesniegumu </w:t>
      </w:r>
      <w:r w:rsidR="00DD1447" w:rsidRPr="00A65730">
        <w:rPr>
          <w:szCs w:val="24"/>
          <w:lang w:val="lv-LV"/>
        </w:rPr>
        <w:t xml:space="preserve">iestāde </w:t>
      </w:r>
      <w:r w:rsidR="007D7735" w:rsidRPr="00A65730">
        <w:rPr>
          <w:szCs w:val="24"/>
          <w:lang w:val="lv-LV"/>
        </w:rPr>
        <w:t>var</w:t>
      </w:r>
      <w:r w:rsidR="00DD1447" w:rsidRPr="00A65730">
        <w:rPr>
          <w:szCs w:val="24"/>
          <w:lang w:val="lv-LV"/>
        </w:rPr>
        <w:t>ēja</w:t>
      </w:r>
      <w:r w:rsidR="007D7735" w:rsidRPr="00A65730">
        <w:rPr>
          <w:szCs w:val="24"/>
          <w:lang w:val="lv-LV"/>
        </w:rPr>
        <w:t xml:space="preserve"> uztver</w:t>
      </w:r>
      <w:r w:rsidR="00C222C1" w:rsidRPr="00A65730">
        <w:rPr>
          <w:szCs w:val="24"/>
          <w:lang w:val="lv-LV"/>
        </w:rPr>
        <w:t>t</w:t>
      </w:r>
      <w:r w:rsidR="007D7735" w:rsidRPr="00A65730">
        <w:rPr>
          <w:szCs w:val="24"/>
          <w:lang w:val="lv-LV"/>
        </w:rPr>
        <w:t xml:space="preserve"> vienkārši kā lūgumu</w:t>
      </w:r>
      <w:r w:rsidR="008D77BC" w:rsidRPr="00A65730">
        <w:rPr>
          <w:szCs w:val="24"/>
          <w:lang w:val="lv-LV"/>
        </w:rPr>
        <w:t>,</w:t>
      </w:r>
      <w:r w:rsidR="007D7735" w:rsidRPr="00A65730">
        <w:rPr>
          <w:szCs w:val="24"/>
          <w:lang w:val="lv-LV"/>
        </w:rPr>
        <w:t xml:space="preserve"> nevis apstrīdēšanas iesniegumu</w:t>
      </w:r>
      <w:r w:rsidR="008D77BC" w:rsidRPr="00A65730">
        <w:rPr>
          <w:szCs w:val="24"/>
          <w:lang w:val="lv-LV"/>
        </w:rPr>
        <w:t>,</w:t>
      </w:r>
      <w:r w:rsidR="007D7735" w:rsidRPr="00A65730">
        <w:rPr>
          <w:szCs w:val="24"/>
          <w:lang w:val="lv-LV"/>
        </w:rPr>
        <w:t xml:space="preserve"> un </w:t>
      </w:r>
      <w:r w:rsidR="00DD1447" w:rsidRPr="00A65730">
        <w:rPr>
          <w:szCs w:val="24"/>
          <w:lang w:val="lv-LV"/>
        </w:rPr>
        <w:t xml:space="preserve">tā </w:t>
      </w:r>
      <w:r w:rsidR="007D7735" w:rsidRPr="00A65730">
        <w:rPr>
          <w:szCs w:val="24"/>
          <w:lang w:val="lv-LV"/>
        </w:rPr>
        <w:t>varēja uz šo iesniegumu atbildēt pati. Taču</w:t>
      </w:r>
      <w:r w:rsidR="008D77BC" w:rsidRPr="00A65730">
        <w:rPr>
          <w:szCs w:val="24"/>
          <w:lang w:val="lv-LV"/>
        </w:rPr>
        <w:t>,</w:t>
      </w:r>
      <w:r w:rsidR="007D7735" w:rsidRPr="00A65730">
        <w:rPr>
          <w:szCs w:val="24"/>
          <w:lang w:val="lv-LV"/>
        </w:rPr>
        <w:t xml:space="preserve"> </w:t>
      </w:r>
      <w:r w:rsidR="00DD1447" w:rsidRPr="00A65730">
        <w:rPr>
          <w:szCs w:val="24"/>
          <w:lang w:val="lv-LV"/>
        </w:rPr>
        <w:t xml:space="preserve">tā kā lūgums atcelt lēmumu liecina par neapmierinātību ar šo lēmumu, šo iesniegumu varēja uztvert arī kā apstrīdēšanas iesniegumu </w:t>
      </w:r>
      <w:r w:rsidR="001A3A95" w:rsidRPr="00A65730">
        <w:rPr>
          <w:szCs w:val="24"/>
          <w:lang w:val="lv-LV"/>
        </w:rPr>
        <w:t>(</w:t>
      </w:r>
      <w:r w:rsidR="007F7E1E" w:rsidRPr="00A65730">
        <w:rPr>
          <w:szCs w:val="24"/>
          <w:lang w:val="lv-LV"/>
        </w:rPr>
        <w:t xml:space="preserve">kā to uztvēra </w:t>
      </w:r>
      <w:r w:rsidR="001A3A95" w:rsidRPr="00A65730">
        <w:rPr>
          <w:szCs w:val="24"/>
          <w:lang w:val="lv-LV"/>
        </w:rPr>
        <w:t>gan zemāk</w:t>
      </w:r>
      <w:r w:rsidR="007F7E1E" w:rsidRPr="00A65730">
        <w:rPr>
          <w:szCs w:val="24"/>
          <w:lang w:val="lv-LV"/>
        </w:rPr>
        <w:t>ā</w:t>
      </w:r>
      <w:r w:rsidR="001A3A95" w:rsidRPr="00A65730">
        <w:rPr>
          <w:szCs w:val="24"/>
          <w:lang w:val="lv-LV"/>
        </w:rPr>
        <w:t>, gan augstākā</w:t>
      </w:r>
      <w:r w:rsidR="007F7E1E" w:rsidRPr="00A65730">
        <w:rPr>
          <w:szCs w:val="24"/>
          <w:lang w:val="lv-LV"/>
        </w:rPr>
        <w:t xml:space="preserve"> iestāde</w:t>
      </w:r>
      <w:r w:rsidR="001A3A95" w:rsidRPr="00A65730">
        <w:rPr>
          <w:szCs w:val="24"/>
          <w:lang w:val="lv-LV"/>
        </w:rPr>
        <w:t>)</w:t>
      </w:r>
      <w:r w:rsidR="00C02DCD" w:rsidRPr="00A65730">
        <w:rPr>
          <w:szCs w:val="24"/>
          <w:lang w:val="lv-LV"/>
        </w:rPr>
        <w:t>.</w:t>
      </w:r>
    </w:p>
    <w:p w14:paraId="37743B26" w14:textId="1F339DEE" w:rsidR="007D7735" w:rsidRPr="00A65730" w:rsidRDefault="007D7735" w:rsidP="004F1F1E">
      <w:pPr>
        <w:pStyle w:val="NoSpacing"/>
        <w:spacing w:line="276" w:lineRule="auto"/>
        <w:ind w:firstLine="567"/>
        <w:jc w:val="both"/>
        <w:rPr>
          <w:szCs w:val="24"/>
          <w:lang w:val="lv-LV"/>
        </w:rPr>
      </w:pPr>
      <w:r w:rsidRPr="00A65730">
        <w:rPr>
          <w:szCs w:val="24"/>
          <w:lang w:val="lv-LV"/>
        </w:rPr>
        <w:t xml:space="preserve">Taču neatkarīgi no tā, vai </w:t>
      </w:r>
      <w:r w:rsidR="00494B26" w:rsidRPr="00A65730">
        <w:rPr>
          <w:szCs w:val="24"/>
          <w:lang w:val="lv-LV"/>
        </w:rPr>
        <w:t>pieteicējas iesniegumu</w:t>
      </w:r>
      <w:r w:rsidRPr="00A65730">
        <w:rPr>
          <w:szCs w:val="24"/>
          <w:lang w:val="lv-LV"/>
        </w:rPr>
        <w:t xml:space="preserve"> vajadzēja vai nevajadzēja uztvert kā apstrīdēšanas iesniegumu, </w:t>
      </w:r>
      <w:r w:rsidR="00E913FF" w:rsidRPr="00A65730">
        <w:rPr>
          <w:szCs w:val="24"/>
          <w:lang w:val="lv-LV"/>
        </w:rPr>
        <w:t xml:space="preserve">ne </w:t>
      </w:r>
      <w:r w:rsidRPr="00A65730">
        <w:rPr>
          <w:szCs w:val="24"/>
          <w:lang w:val="lv-LV"/>
        </w:rPr>
        <w:t>reģionālā pārvalde</w:t>
      </w:r>
      <w:r w:rsidR="00E913FF" w:rsidRPr="00A65730">
        <w:rPr>
          <w:szCs w:val="24"/>
          <w:lang w:val="lv-LV"/>
        </w:rPr>
        <w:t xml:space="preserve">, ne augstāka iestāde </w:t>
      </w:r>
      <w:proofErr w:type="gramStart"/>
      <w:r w:rsidR="00494B26" w:rsidRPr="00A65730">
        <w:rPr>
          <w:szCs w:val="24"/>
          <w:lang w:val="lv-LV"/>
        </w:rPr>
        <w:t>2016.gada</w:t>
      </w:r>
      <w:proofErr w:type="gramEnd"/>
      <w:r w:rsidR="00494B26" w:rsidRPr="00A65730">
        <w:rPr>
          <w:szCs w:val="24"/>
          <w:lang w:val="lv-LV"/>
        </w:rPr>
        <w:t xml:space="preserve"> 24.novembra lēmumu</w:t>
      </w:r>
      <w:r w:rsidRPr="00A65730">
        <w:rPr>
          <w:szCs w:val="24"/>
          <w:lang w:val="lv-LV"/>
        </w:rPr>
        <w:t xml:space="preserve"> neatcēla.</w:t>
      </w:r>
      <w:r w:rsidR="00BA6B2B" w:rsidRPr="00A65730">
        <w:rPr>
          <w:szCs w:val="24"/>
          <w:lang w:val="lv-LV"/>
        </w:rPr>
        <w:t xml:space="preserve"> </w:t>
      </w:r>
      <w:r w:rsidR="008D55C6" w:rsidRPr="00A65730">
        <w:rPr>
          <w:szCs w:val="24"/>
          <w:lang w:val="lv-LV"/>
        </w:rPr>
        <w:t xml:space="preserve">Augstākas iestādes lēmumā bija norādīts, ka to var pārsūdzēt. Pieteicēja šīs tiesības neizmantoja. </w:t>
      </w:r>
    </w:p>
    <w:p w14:paraId="22E80D49" w14:textId="712C019D" w:rsidR="008E706E" w:rsidRPr="00A65730" w:rsidRDefault="008E706E" w:rsidP="004F1F1E">
      <w:pPr>
        <w:pStyle w:val="NoSpacing"/>
        <w:spacing w:line="276" w:lineRule="auto"/>
        <w:ind w:firstLine="567"/>
        <w:jc w:val="both"/>
        <w:rPr>
          <w:szCs w:val="24"/>
          <w:lang w:val="lv-LV"/>
        </w:rPr>
      </w:pPr>
    </w:p>
    <w:p w14:paraId="1DED5897" w14:textId="022F28AC" w:rsidR="00C02DCD" w:rsidRPr="00A65730" w:rsidRDefault="004F1F1E" w:rsidP="004F1F1E">
      <w:pPr>
        <w:pStyle w:val="NoSpacing"/>
        <w:spacing w:line="276" w:lineRule="auto"/>
        <w:ind w:firstLine="567"/>
        <w:jc w:val="both"/>
        <w:rPr>
          <w:szCs w:val="24"/>
          <w:lang w:val="lv-LV"/>
        </w:rPr>
      </w:pPr>
      <w:r w:rsidRPr="00A65730">
        <w:rPr>
          <w:szCs w:val="24"/>
          <w:lang w:val="lv-LV"/>
        </w:rPr>
        <w:t>[11] </w:t>
      </w:r>
      <w:r w:rsidR="00C02DCD" w:rsidRPr="00A65730">
        <w:rPr>
          <w:szCs w:val="24"/>
          <w:lang w:val="lv-LV"/>
        </w:rPr>
        <w:t xml:space="preserve">Administratīvā procesa likuma </w:t>
      </w:r>
      <w:proofErr w:type="gramStart"/>
      <w:r w:rsidR="00C02DCD" w:rsidRPr="00A65730">
        <w:rPr>
          <w:szCs w:val="24"/>
          <w:lang w:val="lv-LV"/>
        </w:rPr>
        <w:t>74.panta</w:t>
      </w:r>
      <w:proofErr w:type="gramEnd"/>
      <w:r w:rsidR="00C02DCD" w:rsidRPr="00A65730">
        <w:rPr>
          <w:szCs w:val="24"/>
          <w:lang w:val="lv-LV"/>
        </w:rPr>
        <w:t xml:space="preserve"> pirmajā daļā uzskaitīti administratīvā akta spēkā neesības gadījumi (akts nav saprotams, tas izdots ārpus kompetences, tas prasa prettiesisku vai neiespējamu rīcību). Atbilstoši šā panta otrajai daļai adresātam nekavējoties jāpaziņo savas šaubas par spēkā neesību, bet iestādei, ja tā uzskata, ka šaubas ir nepamatotas, septiņu dienu laikā tas jāpaziņo adresātam.</w:t>
      </w:r>
    </w:p>
    <w:p w14:paraId="759D8EF8" w14:textId="3833BADA" w:rsidR="00117C90" w:rsidRPr="00A65730" w:rsidRDefault="00117C90" w:rsidP="004F1F1E">
      <w:pPr>
        <w:pStyle w:val="NoSpacing"/>
        <w:spacing w:line="276" w:lineRule="auto"/>
        <w:ind w:firstLine="567"/>
        <w:jc w:val="both"/>
        <w:rPr>
          <w:szCs w:val="24"/>
          <w:lang w:val="lv-LV"/>
        </w:rPr>
      </w:pPr>
      <w:r w:rsidRPr="00A65730">
        <w:rPr>
          <w:szCs w:val="24"/>
          <w:lang w:val="lv-LV"/>
        </w:rPr>
        <w:t>No kasācijas sūdzība</w:t>
      </w:r>
      <w:r w:rsidR="00E913FF" w:rsidRPr="00A65730">
        <w:rPr>
          <w:szCs w:val="24"/>
          <w:lang w:val="lv-LV"/>
        </w:rPr>
        <w:t>s</w:t>
      </w:r>
      <w:r w:rsidRPr="00A65730">
        <w:rPr>
          <w:szCs w:val="24"/>
          <w:lang w:val="lv-LV"/>
        </w:rPr>
        <w:t xml:space="preserve"> izriet pieteicējas uzskats, ka, </w:t>
      </w:r>
      <w:r w:rsidR="007F7E1E" w:rsidRPr="00A65730">
        <w:rPr>
          <w:szCs w:val="24"/>
          <w:lang w:val="lv-LV"/>
        </w:rPr>
        <w:t>ja, pamatojoties uz</w:t>
      </w:r>
      <w:r w:rsidRPr="00A65730">
        <w:rPr>
          <w:szCs w:val="24"/>
          <w:lang w:val="lv-LV"/>
        </w:rPr>
        <w:t xml:space="preserve"> Administratīvā procesa likuma </w:t>
      </w:r>
      <w:proofErr w:type="gramStart"/>
      <w:r w:rsidRPr="00A65730">
        <w:rPr>
          <w:szCs w:val="24"/>
          <w:lang w:val="lv-LV"/>
        </w:rPr>
        <w:t>74.pant</w:t>
      </w:r>
      <w:r w:rsidR="007F7E1E" w:rsidRPr="00A65730">
        <w:rPr>
          <w:szCs w:val="24"/>
          <w:lang w:val="lv-LV"/>
        </w:rPr>
        <w:t>u</w:t>
      </w:r>
      <w:proofErr w:type="gramEnd"/>
      <w:r w:rsidR="007F7E1E" w:rsidRPr="00A65730">
        <w:rPr>
          <w:szCs w:val="24"/>
          <w:lang w:val="lv-LV"/>
        </w:rPr>
        <w:t>,</w:t>
      </w:r>
      <w:r w:rsidRPr="00A65730">
        <w:rPr>
          <w:szCs w:val="24"/>
          <w:lang w:val="lv-LV"/>
        </w:rPr>
        <w:t xml:space="preserve"> </w:t>
      </w:r>
      <w:r w:rsidR="00781489" w:rsidRPr="00A65730">
        <w:rPr>
          <w:szCs w:val="24"/>
          <w:lang w:val="lv-LV"/>
        </w:rPr>
        <w:t xml:space="preserve">ir iesniegts iesniegums </w:t>
      </w:r>
      <w:r w:rsidRPr="00A65730">
        <w:rPr>
          <w:szCs w:val="24"/>
          <w:lang w:val="lv-LV"/>
        </w:rPr>
        <w:t>un septiņu dienu laikā</w:t>
      </w:r>
      <w:r w:rsidR="007F7E1E" w:rsidRPr="00A65730">
        <w:rPr>
          <w:szCs w:val="24"/>
          <w:lang w:val="lv-LV"/>
        </w:rPr>
        <w:t xml:space="preserve"> iestāde neatbild</w:t>
      </w:r>
      <w:r w:rsidRPr="00A65730">
        <w:rPr>
          <w:szCs w:val="24"/>
          <w:lang w:val="lv-LV"/>
        </w:rPr>
        <w:t xml:space="preserve">, administratīvais akts </w:t>
      </w:r>
      <w:r w:rsidR="00E913FF" w:rsidRPr="00A65730">
        <w:rPr>
          <w:szCs w:val="24"/>
          <w:lang w:val="lv-LV"/>
        </w:rPr>
        <w:t xml:space="preserve">automātiski </w:t>
      </w:r>
      <w:r w:rsidRPr="00A65730">
        <w:rPr>
          <w:szCs w:val="24"/>
          <w:lang w:val="lv-LV"/>
        </w:rPr>
        <w:t>zaudē spēku. Šāds uzskats nav pareizs.</w:t>
      </w:r>
    </w:p>
    <w:p w14:paraId="3882A4A6" w14:textId="613DDE99" w:rsidR="00117C90" w:rsidRPr="00A65730" w:rsidRDefault="00117C90" w:rsidP="004F1F1E">
      <w:pPr>
        <w:pStyle w:val="NoSpacing"/>
        <w:spacing w:line="276" w:lineRule="auto"/>
        <w:ind w:firstLine="567"/>
        <w:jc w:val="both"/>
        <w:rPr>
          <w:szCs w:val="24"/>
          <w:lang w:val="lv-LV"/>
        </w:rPr>
      </w:pPr>
      <w:r w:rsidRPr="00A65730">
        <w:rPr>
          <w:szCs w:val="24"/>
          <w:lang w:val="lv-LV"/>
        </w:rPr>
        <w:t xml:space="preserve">Tiesiskās drošības dēļ arī attiecībā uz iespējami prettiesiskiem administratīvajiem aktiem darbojas spēkā esības prezumpcija. Administratīvā akta, pat ja tas ir prettiesisks, </w:t>
      </w:r>
      <w:r w:rsidR="00C42EB1" w:rsidRPr="00A65730">
        <w:rPr>
          <w:szCs w:val="24"/>
          <w:lang w:val="lv-LV"/>
        </w:rPr>
        <w:t xml:space="preserve">spēkā esība </w:t>
      </w:r>
      <w:r w:rsidRPr="00A65730">
        <w:rPr>
          <w:szCs w:val="24"/>
          <w:lang w:val="lv-LV"/>
        </w:rPr>
        <w:t>balstās uz apsvērumu, ka katram valsts lēmumam no valsts funkcionēšanas viedokļa ir jāpaliek spēkā, kamēr strīdus gadījumā par to neizlemj kompetenta iestāde. Tāpēc tad, kad adresāts ir paziņojis savas šaubas par administratīvā akta spēkā esību, iestādei</w:t>
      </w:r>
      <w:r w:rsidR="00440098" w:rsidRPr="00A65730">
        <w:rPr>
          <w:szCs w:val="24"/>
          <w:lang w:val="lv-LV"/>
        </w:rPr>
        <w:t xml:space="preserve"> ir</w:t>
      </w:r>
      <w:r w:rsidRPr="00A65730">
        <w:rPr>
          <w:szCs w:val="24"/>
          <w:lang w:val="lv-LV"/>
        </w:rPr>
        <w:t xml:space="preserve"> </w:t>
      </w:r>
      <w:r w:rsidR="00440098" w:rsidRPr="00A65730">
        <w:rPr>
          <w:szCs w:val="24"/>
          <w:lang w:val="lv-LV"/>
        </w:rPr>
        <w:t xml:space="preserve">jāapstiprina </w:t>
      </w:r>
      <w:r w:rsidRPr="00A65730">
        <w:rPr>
          <w:szCs w:val="24"/>
          <w:lang w:val="lv-LV"/>
        </w:rPr>
        <w:t xml:space="preserve">spēkā </w:t>
      </w:r>
      <w:r w:rsidR="00440098" w:rsidRPr="00A65730">
        <w:rPr>
          <w:szCs w:val="24"/>
          <w:lang w:val="lv-LV"/>
        </w:rPr>
        <w:t xml:space="preserve">esība vai jāatzīst spēkā </w:t>
      </w:r>
      <w:r w:rsidRPr="00A65730">
        <w:rPr>
          <w:szCs w:val="24"/>
          <w:lang w:val="lv-LV"/>
        </w:rPr>
        <w:t xml:space="preserve">neesība. </w:t>
      </w:r>
      <w:r w:rsidR="00C71145" w:rsidRPr="00A65730">
        <w:rPr>
          <w:szCs w:val="24"/>
          <w:lang w:val="lv-LV"/>
        </w:rPr>
        <w:t>Kamēr iestāde to ne</w:t>
      </w:r>
      <w:r w:rsidR="007F7E1E" w:rsidRPr="00A65730">
        <w:rPr>
          <w:szCs w:val="24"/>
          <w:lang w:val="lv-LV"/>
        </w:rPr>
        <w:t>dara</w:t>
      </w:r>
      <w:r w:rsidR="00C71145" w:rsidRPr="00A65730">
        <w:rPr>
          <w:szCs w:val="24"/>
          <w:lang w:val="lv-LV"/>
        </w:rPr>
        <w:t xml:space="preserve">, </w:t>
      </w:r>
      <w:r w:rsidR="007F7E1E" w:rsidRPr="00A65730">
        <w:rPr>
          <w:szCs w:val="24"/>
          <w:lang w:val="lv-LV"/>
        </w:rPr>
        <w:t>akts</w:t>
      </w:r>
      <w:r w:rsidR="00C71145" w:rsidRPr="00A65730">
        <w:rPr>
          <w:szCs w:val="24"/>
          <w:lang w:val="lv-LV"/>
        </w:rPr>
        <w:t xml:space="preserve"> ir spēkā esošs. </w:t>
      </w:r>
      <w:r w:rsidRPr="00A65730">
        <w:rPr>
          <w:szCs w:val="24"/>
          <w:lang w:val="lv-LV"/>
        </w:rPr>
        <w:t xml:space="preserve">Ja iestāde </w:t>
      </w:r>
      <w:r w:rsidR="00440098" w:rsidRPr="00A65730">
        <w:rPr>
          <w:szCs w:val="24"/>
          <w:lang w:val="lv-LV"/>
        </w:rPr>
        <w:t>kavē atbildes termiņu vai neatbild vispār</w:t>
      </w:r>
      <w:r w:rsidRPr="00A65730">
        <w:rPr>
          <w:szCs w:val="24"/>
          <w:lang w:val="lv-LV"/>
        </w:rPr>
        <w:t>, tas ir procesuāls pārkāpums, taču šis pārkāpums nerada citas sekas kā vien to, ka adresātam tiek dots ilgāks laiks administratīvā akta apstrīdēšanai.</w:t>
      </w:r>
      <w:r w:rsidR="007F7E1E" w:rsidRPr="00A65730">
        <w:rPr>
          <w:szCs w:val="24"/>
          <w:lang w:val="lv-LV"/>
        </w:rPr>
        <w:t xml:space="preserve"> Administratīvā procesa likuma </w:t>
      </w:r>
      <w:proofErr w:type="gramStart"/>
      <w:r w:rsidR="007F7E1E" w:rsidRPr="00A65730">
        <w:rPr>
          <w:szCs w:val="24"/>
          <w:lang w:val="lv-LV"/>
        </w:rPr>
        <w:t>49.</w:t>
      </w:r>
      <w:r w:rsidR="00D94F32" w:rsidRPr="00A65730">
        <w:rPr>
          <w:szCs w:val="24"/>
          <w:lang w:val="lv-LV"/>
        </w:rPr>
        <w:t>panta</w:t>
      </w:r>
      <w:proofErr w:type="gramEnd"/>
      <w:r w:rsidR="00D94F32" w:rsidRPr="00A65730">
        <w:rPr>
          <w:szCs w:val="24"/>
          <w:lang w:val="lv-LV"/>
        </w:rPr>
        <w:t xml:space="preserve"> ceturtā daļa, kas noteic, ka pēc termiņa izbeigšanās </w:t>
      </w:r>
      <w:r w:rsidR="00566540" w:rsidRPr="00A65730">
        <w:rPr>
          <w:szCs w:val="24"/>
          <w:lang w:val="lv-LV"/>
        </w:rPr>
        <w:t>adresātam</w:t>
      </w:r>
      <w:r w:rsidR="00D94F32" w:rsidRPr="00A65730">
        <w:rPr>
          <w:szCs w:val="24"/>
          <w:lang w:val="lv-LV"/>
        </w:rPr>
        <w:t xml:space="preserve"> nelabvēlīgu procesuālu darbību vairs nevar izpildīt, šajā gadījumā </w:t>
      </w:r>
      <w:r w:rsidR="008D77BC" w:rsidRPr="00A65730">
        <w:rPr>
          <w:szCs w:val="24"/>
          <w:lang w:val="lv-LV"/>
        </w:rPr>
        <w:t>nav</w:t>
      </w:r>
      <w:r w:rsidR="00D94F32" w:rsidRPr="00A65730">
        <w:rPr>
          <w:szCs w:val="24"/>
          <w:lang w:val="lv-LV"/>
        </w:rPr>
        <w:t xml:space="preserve"> </w:t>
      </w:r>
      <w:r w:rsidR="00025E30" w:rsidRPr="00A65730">
        <w:rPr>
          <w:szCs w:val="24"/>
          <w:lang w:val="lv-LV"/>
        </w:rPr>
        <w:t>piemērojama</w:t>
      </w:r>
      <w:r w:rsidR="00D94F32" w:rsidRPr="00A65730">
        <w:rPr>
          <w:szCs w:val="24"/>
          <w:lang w:val="lv-LV"/>
        </w:rPr>
        <w:t>. Personai ir tiesības saņemt atbildi uz savu iesniegumu, savukārt iestādei ir pienākums atbildēt uz šo iesniegumu arī tad, ja pagāj</w:t>
      </w:r>
      <w:r w:rsidR="008D77BC" w:rsidRPr="00A65730">
        <w:rPr>
          <w:szCs w:val="24"/>
          <w:lang w:val="lv-LV"/>
        </w:rPr>
        <w:t>is</w:t>
      </w:r>
      <w:r w:rsidR="00D94F32" w:rsidRPr="00A65730">
        <w:rPr>
          <w:szCs w:val="24"/>
          <w:lang w:val="lv-LV"/>
        </w:rPr>
        <w:t xml:space="preserve"> </w:t>
      </w:r>
      <w:proofErr w:type="gramStart"/>
      <w:r w:rsidR="00D94F32" w:rsidRPr="00A65730">
        <w:rPr>
          <w:szCs w:val="24"/>
          <w:lang w:val="lv-LV"/>
        </w:rPr>
        <w:t>74.pantā</w:t>
      </w:r>
      <w:proofErr w:type="gramEnd"/>
      <w:r w:rsidR="00D94F32" w:rsidRPr="00A65730">
        <w:rPr>
          <w:szCs w:val="24"/>
          <w:lang w:val="lv-LV"/>
        </w:rPr>
        <w:t xml:space="preserve"> </w:t>
      </w:r>
      <w:r w:rsidR="008D77BC" w:rsidRPr="00A65730">
        <w:rPr>
          <w:szCs w:val="24"/>
          <w:lang w:val="lv-LV"/>
        </w:rPr>
        <w:t>noteiktais</w:t>
      </w:r>
      <w:r w:rsidR="00D94F32" w:rsidRPr="00A65730">
        <w:rPr>
          <w:szCs w:val="24"/>
          <w:lang w:val="lv-LV"/>
        </w:rPr>
        <w:t xml:space="preserve"> </w:t>
      </w:r>
      <w:r w:rsidR="008D77BC" w:rsidRPr="00A65730">
        <w:rPr>
          <w:szCs w:val="24"/>
          <w:lang w:val="lv-LV"/>
        </w:rPr>
        <w:t>septiņu</w:t>
      </w:r>
      <w:r w:rsidR="00D94F32" w:rsidRPr="00A65730">
        <w:rPr>
          <w:szCs w:val="24"/>
          <w:lang w:val="lv-LV"/>
        </w:rPr>
        <w:t xml:space="preserve"> dien</w:t>
      </w:r>
      <w:r w:rsidR="008D77BC" w:rsidRPr="00A65730">
        <w:rPr>
          <w:szCs w:val="24"/>
          <w:lang w:val="lv-LV"/>
        </w:rPr>
        <w:t>u termiņš</w:t>
      </w:r>
      <w:r w:rsidR="00D94F32" w:rsidRPr="00A65730">
        <w:rPr>
          <w:szCs w:val="24"/>
          <w:lang w:val="lv-LV"/>
        </w:rPr>
        <w:t xml:space="preserve">. </w:t>
      </w:r>
    </w:p>
    <w:p w14:paraId="14D6C787" w14:textId="4CC671D0" w:rsidR="008D55C6" w:rsidRPr="00A65730" w:rsidRDefault="008D55C6" w:rsidP="004F1F1E">
      <w:pPr>
        <w:pStyle w:val="NoSpacing"/>
        <w:spacing w:line="276" w:lineRule="auto"/>
        <w:ind w:firstLine="567"/>
        <w:jc w:val="both"/>
        <w:rPr>
          <w:szCs w:val="24"/>
          <w:lang w:val="lv-LV"/>
        </w:rPr>
      </w:pPr>
      <w:r w:rsidRPr="00A65730">
        <w:rPr>
          <w:szCs w:val="24"/>
          <w:lang w:val="lv-LV"/>
        </w:rPr>
        <w:t xml:space="preserve">Tādējādi pieteicējas </w:t>
      </w:r>
      <w:proofErr w:type="gramStart"/>
      <w:r w:rsidRPr="00A65730">
        <w:rPr>
          <w:szCs w:val="24"/>
          <w:lang w:val="lv-LV"/>
        </w:rPr>
        <w:t>2016.gada</w:t>
      </w:r>
      <w:proofErr w:type="gramEnd"/>
      <w:r w:rsidRPr="00A65730">
        <w:rPr>
          <w:szCs w:val="24"/>
          <w:lang w:val="lv-LV"/>
        </w:rPr>
        <w:t xml:space="preserve"> </w:t>
      </w:r>
      <w:r w:rsidR="0083043A" w:rsidRPr="00A65730">
        <w:rPr>
          <w:szCs w:val="24"/>
          <w:lang w:val="lv-LV"/>
        </w:rPr>
        <w:t>27.decembra iesniegums neradīja 2016.gada 24.novembra lēmuma spēkā neesību.</w:t>
      </w:r>
    </w:p>
    <w:p w14:paraId="06F34528" w14:textId="42F06CD8" w:rsidR="00117C90" w:rsidRPr="00A65730" w:rsidRDefault="0083043A" w:rsidP="004F1F1E">
      <w:pPr>
        <w:pStyle w:val="NoSpacing"/>
        <w:spacing w:line="276" w:lineRule="auto"/>
        <w:ind w:firstLine="567"/>
        <w:jc w:val="both"/>
        <w:rPr>
          <w:szCs w:val="24"/>
          <w:lang w:val="lv-LV"/>
        </w:rPr>
      </w:pPr>
      <w:r w:rsidRPr="00A65730">
        <w:rPr>
          <w:szCs w:val="24"/>
          <w:lang w:val="lv-LV"/>
        </w:rPr>
        <w:t>P</w:t>
      </w:r>
      <w:r w:rsidR="008617AD" w:rsidRPr="00A65730">
        <w:rPr>
          <w:szCs w:val="24"/>
          <w:lang w:val="lv-LV"/>
        </w:rPr>
        <w:t>rincipā p</w:t>
      </w:r>
      <w:r w:rsidRPr="00A65730">
        <w:rPr>
          <w:szCs w:val="24"/>
          <w:lang w:val="lv-LV"/>
        </w:rPr>
        <w:t xml:space="preserve">areiza ir </w:t>
      </w:r>
      <w:r w:rsidR="008617AD" w:rsidRPr="00A65730">
        <w:rPr>
          <w:szCs w:val="24"/>
          <w:lang w:val="lv-LV"/>
        </w:rPr>
        <w:t>pieteicēja</w:t>
      </w:r>
      <w:r w:rsidR="00815A7B" w:rsidRPr="00A65730">
        <w:rPr>
          <w:szCs w:val="24"/>
          <w:lang w:val="lv-LV"/>
        </w:rPr>
        <w:t>s</w:t>
      </w:r>
      <w:r w:rsidR="008617AD" w:rsidRPr="00A65730">
        <w:rPr>
          <w:szCs w:val="24"/>
          <w:lang w:val="lv-LV"/>
        </w:rPr>
        <w:t xml:space="preserve"> norāde, ka </w:t>
      </w:r>
      <w:r w:rsidR="005F749E" w:rsidRPr="00A65730">
        <w:rPr>
          <w:szCs w:val="24"/>
          <w:lang w:val="lv-LV"/>
        </w:rPr>
        <w:t xml:space="preserve">reģionālajai pārvaldei </w:t>
      </w:r>
      <w:r w:rsidR="00815A7B" w:rsidRPr="00A65730">
        <w:rPr>
          <w:szCs w:val="24"/>
          <w:lang w:val="lv-LV"/>
        </w:rPr>
        <w:t>uz iesniegumu, kurā</w:t>
      </w:r>
      <w:r w:rsidR="005F749E" w:rsidRPr="00A65730">
        <w:rPr>
          <w:szCs w:val="24"/>
          <w:lang w:val="lv-LV"/>
        </w:rPr>
        <w:t xml:space="preserve"> bija</w:t>
      </w:r>
      <w:r w:rsidR="00815A7B" w:rsidRPr="00A65730">
        <w:rPr>
          <w:szCs w:val="24"/>
          <w:lang w:val="lv-LV"/>
        </w:rPr>
        <w:t xml:space="preserve"> apšaubīta administratīvā akta spēkā esība,</w:t>
      </w:r>
      <w:r w:rsidR="00117C90" w:rsidRPr="00A65730">
        <w:rPr>
          <w:szCs w:val="24"/>
          <w:lang w:val="lv-LV"/>
        </w:rPr>
        <w:t xml:space="preserve"> </w:t>
      </w:r>
      <w:r w:rsidR="005F749E" w:rsidRPr="00A65730">
        <w:rPr>
          <w:szCs w:val="24"/>
          <w:lang w:val="lv-LV"/>
        </w:rPr>
        <w:t>bija jāatbild</w:t>
      </w:r>
      <w:r w:rsidR="00117C90" w:rsidRPr="00A65730">
        <w:rPr>
          <w:szCs w:val="24"/>
          <w:lang w:val="lv-LV"/>
        </w:rPr>
        <w:t xml:space="preserve"> </w:t>
      </w:r>
      <w:r w:rsidR="00B42A21" w:rsidRPr="00A65730">
        <w:rPr>
          <w:szCs w:val="24"/>
          <w:lang w:val="lv-LV"/>
        </w:rPr>
        <w:t>septiņu</w:t>
      </w:r>
      <w:r w:rsidR="00117C90" w:rsidRPr="00A65730">
        <w:rPr>
          <w:szCs w:val="24"/>
          <w:lang w:val="lv-LV"/>
        </w:rPr>
        <w:t xml:space="preserve"> dienu laikā</w:t>
      </w:r>
      <w:r w:rsidR="00440098" w:rsidRPr="00A65730">
        <w:rPr>
          <w:szCs w:val="24"/>
          <w:lang w:val="lv-LV"/>
        </w:rPr>
        <w:t xml:space="preserve"> pēc iesnieguma saņemšanas</w:t>
      </w:r>
      <w:r w:rsidR="00117C90" w:rsidRPr="00A65730">
        <w:rPr>
          <w:szCs w:val="24"/>
          <w:lang w:val="lv-LV"/>
        </w:rPr>
        <w:t xml:space="preserve">. Ja </w:t>
      </w:r>
      <w:r w:rsidR="00815A7B" w:rsidRPr="00A65730">
        <w:rPr>
          <w:szCs w:val="24"/>
          <w:lang w:val="lv-LV"/>
        </w:rPr>
        <w:t>iesniegums</w:t>
      </w:r>
      <w:r w:rsidR="00117C90" w:rsidRPr="00A65730">
        <w:rPr>
          <w:szCs w:val="24"/>
          <w:lang w:val="lv-LV"/>
        </w:rPr>
        <w:t xml:space="preserve"> tika pārsūtīt</w:t>
      </w:r>
      <w:r w:rsidR="00815A7B" w:rsidRPr="00A65730">
        <w:rPr>
          <w:szCs w:val="24"/>
          <w:lang w:val="lv-LV"/>
        </w:rPr>
        <w:t>s augstākai iestādei</w:t>
      </w:r>
      <w:r w:rsidR="00117C90" w:rsidRPr="00A65730">
        <w:rPr>
          <w:szCs w:val="24"/>
          <w:lang w:val="lv-LV"/>
        </w:rPr>
        <w:t>, par to bija jāpaziņo pieteicējai.</w:t>
      </w:r>
    </w:p>
    <w:p w14:paraId="4046E3DD" w14:textId="30632215" w:rsidR="00117C90" w:rsidRPr="00A65730" w:rsidRDefault="00117C90" w:rsidP="004F1F1E">
      <w:pPr>
        <w:pStyle w:val="NoSpacing"/>
        <w:spacing w:line="276" w:lineRule="auto"/>
        <w:ind w:firstLine="567"/>
        <w:jc w:val="both"/>
        <w:rPr>
          <w:szCs w:val="24"/>
          <w:lang w:val="lv-LV"/>
        </w:rPr>
      </w:pPr>
      <w:r w:rsidRPr="00A65730">
        <w:rPr>
          <w:szCs w:val="24"/>
          <w:lang w:val="lv-LV"/>
        </w:rPr>
        <w:t>Taču jāņem vērā, ka konkrētā situācija bija netipiska</w:t>
      </w:r>
      <w:r w:rsidR="008D55C6" w:rsidRPr="00A65730">
        <w:rPr>
          <w:szCs w:val="24"/>
          <w:lang w:val="lv-LV"/>
        </w:rPr>
        <w:t>.</w:t>
      </w:r>
      <w:r w:rsidRPr="00A65730">
        <w:rPr>
          <w:szCs w:val="24"/>
          <w:lang w:val="lv-LV"/>
        </w:rPr>
        <w:t xml:space="preserve"> </w:t>
      </w:r>
      <w:r w:rsidR="00815A7B" w:rsidRPr="00A65730">
        <w:rPr>
          <w:szCs w:val="24"/>
          <w:lang w:val="lv-LV"/>
        </w:rPr>
        <w:t>Pieteicēja</w:t>
      </w:r>
      <w:r w:rsidRPr="00A65730">
        <w:rPr>
          <w:rFonts w:ascii="TimesNewRomanPSMT" w:hAnsi="TimesNewRomanPSMT" w:cs="TimesNewRomanPSMT"/>
          <w:szCs w:val="24"/>
          <w:lang w:val="lv-LV"/>
        </w:rPr>
        <w:t xml:space="preserve"> vispirms administratīvo aktu lūdz</w:t>
      </w:r>
      <w:r w:rsidR="00D555CB" w:rsidRPr="00A65730">
        <w:rPr>
          <w:rFonts w:ascii="TimesNewRomanPSMT" w:hAnsi="TimesNewRomanPSMT" w:cs="TimesNewRomanPSMT"/>
          <w:szCs w:val="24"/>
          <w:lang w:val="lv-LV"/>
        </w:rPr>
        <w:t>a</w:t>
      </w:r>
      <w:r w:rsidRPr="00A65730">
        <w:rPr>
          <w:rFonts w:ascii="TimesNewRomanPSMT" w:hAnsi="TimesNewRomanPSMT" w:cs="TimesNewRomanPSMT"/>
          <w:szCs w:val="24"/>
          <w:lang w:val="lv-LV"/>
        </w:rPr>
        <w:t xml:space="preserve"> atcelt, bet pēc tam iesniedz</w:t>
      </w:r>
      <w:r w:rsidR="00D555CB" w:rsidRPr="00A65730">
        <w:rPr>
          <w:rFonts w:ascii="TimesNewRomanPSMT" w:hAnsi="TimesNewRomanPSMT" w:cs="TimesNewRomanPSMT"/>
          <w:szCs w:val="24"/>
          <w:lang w:val="lv-LV"/>
        </w:rPr>
        <w:t>a</w:t>
      </w:r>
      <w:r w:rsidRPr="00A65730">
        <w:rPr>
          <w:rFonts w:ascii="TimesNewRomanPSMT" w:hAnsi="TimesNewRomanPSMT" w:cs="TimesNewRomanPSMT"/>
          <w:szCs w:val="24"/>
          <w:lang w:val="lv-LV"/>
        </w:rPr>
        <w:t xml:space="preserve"> iesniegumu par tā spēkā neesību, turklāt lūdzot šo aktu nevis atzīt par spēkā neesošu, bet to atcelt. </w:t>
      </w:r>
      <w:r w:rsidR="00D94F32" w:rsidRPr="00A65730">
        <w:rPr>
          <w:rFonts w:ascii="TimesNewRomanPSMT" w:hAnsi="TimesNewRomanPSMT" w:cs="TimesNewRomanPSMT"/>
          <w:szCs w:val="24"/>
          <w:lang w:val="lv-LV"/>
        </w:rPr>
        <w:t>Tādējādi i</w:t>
      </w:r>
      <w:r w:rsidRPr="00A65730">
        <w:rPr>
          <w:rFonts w:ascii="TimesNewRomanPSMT" w:hAnsi="TimesNewRomanPSMT" w:cs="TimesNewRomanPSMT"/>
          <w:szCs w:val="24"/>
          <w:lang w:val="lv-LV"/>
        </w:rPr>
        <w:t xml:space="preserve">r saprotams, kāpēc iestāde šo iesniegumu nosūtīja augstākai iestādei. Ja reiz iesniegums par spēkā neesību iestādei šaubas par lēmuma esību neradīja, tad, ņemot vērā, ka </w:t>
      </w:r>
      <w:r w:rsidR="00D94F32" w:rsidRPr="00A65730">
        <w:rPr>
          <w:rFonts w:ascii="TimesNewRomanPSMT" w:hAnsi="TimesNewRomanPSMT" w:cs="TimesNewRomanPSMT"/>
          <w:szCs w:val="24"/>
          <w:lang w:val="lv-LV"/>
        </w:rPr>
        <w:t xml:space="preserve">konkrētais </w:t>
      </w:r>
      <w:r w:rsidRPr="00A65730">
        <w:rPr>
          <w:rFonts w:ascii="TimesNewRomanPSMT" w:hAnsi="TimesNewRomanPSMT" w:cs="TimesNewRomanPSMT"/>
          <w:szCs w:val="24"/>
          <w:lang w:val="lv-LV"/>
        </w:rPr>
        <w:t xml:space="preserve">administratīvais akts jau bija nodots vērtēšanai augstākai iestādei, arī papildu arguments par spēkā </w:t>
      </w:r>
      <w:r w:rsidR="00D94F32" w:rsidRPr="00A65730">
        <w:rPr>
          <w:rFonts w:ascii="TimesNewRomanPSMT" w:hAnsi="TimesNewRomanPSMT" w:cs="TimesNewRomanPSMT"/>
          <w:szCs w:val="24"/>
          <w:lang w:val="lv-LV"/>
        </w:rPr>
        <w:t>ne</w:t>
      </w:r>
      <w:r w:rsidRPr="00A65730">
        <w:rPr>
          <w:rFonts w:ascii="TimesNewRomanPSMT" w:hAnsi="TimesNewRomanPSMT" w:cs="TimesNewRomanPSMT"/>
          <w:szCs w:val="24"/>
          <w:lang w:val="lv-LV"/>
        </w:rPr>
        <w:t>esību tika nodots vērtēšanai augstāka</w:t>
      </w:r>
      <w:r w:rsidR="00D94F32" w:rsidRPr="00A65730">
        <w:rPr>
          <w:rFonts w:ascii="TimesNewRomanPSMT" w:hAnsi="TimesNewRomanPSMT" w:cs="TimesNewRomanPSMT"/>
          <w:szCs w:val="24"/>
          <w:lang w:val="lv-LV"/>
        </w:rPr>
        <w:t>i</w:t>
      </w:r>
      <w:r w:rsidRPr="00A65730">
        <w:rPr>
          <w:rFonts w:ascii="TimesNewRomanPSMT" w:hAnsi="TimesNewRomanPSMT" w:cs="TimesNewRomanPSMT"/>
          <w:szCs w:val="24"/>
          <w:lang w:val="lv-LV"/>
        </w:rPr>
        <w:t xml:space="preserve"> iestāde</w:t>
      </w:r>
      <w:r w:rsidR="00D94F32" w:rsidRPr="00A65730">
        <w:rPr>
          <w:rFonts w:ascii="TimesNewRomanPSMT" w:hAnsi="TimesNewRomanPSMT" w:cs="TimesNewRomanPSMT"/>
          <w:szCs w:val="24"/>
          <w:lang w:val="lv-LV"/>
        </w:rPr>
        <w:t>i</w:t>
      </w:r>
      <w:r w:rsidRPr="00A65730">
        <w:rPr>
          <w:rFonts w:ascii="TimesNewRomanPSMT" w:hAnsi="TimesNewRomanPSMT" w:cs="TimesNewRomanPSMT"/>
          <w:szCs w:val="24"/>
          <w:lang w:val="lv-LV"/>
        </w:rPr>
        <w:t>.</w:t>
      </w:r>
      <w:r w:rsidR="00AD77A6" w:rsidRPr="00A65730">
        <w:rPr>
          <w:rFonts w:ascii="TimesNewRomanPSMT" w:hAnsi="TimesNewRomanPSMT" w:cs="TimesNewRomanPSMT"/>
          <w:szCs w:val="24"/>
          <w:lang w:val="lv-LV"/>
        </w:rPr>
        <w:t xml:space="preserve"> Augstāka iestāde </w:t>
      </w:r>
      <w:r w:rsidR="005F749E" w:rsidRPr="00A65730">
        <w:rPr>
          <w:rFonts w:ascii="TimesNewRomanPSMT" w:hAnsi="TimesNewRomanPSMT" w:cs="TimesNewRomanPSMT"/>
          <w:szCs w:val="24"/>
          <w:lang w:val="lv-LV"/>
        </w:rPr>
        <w:lastRenderedPageBreak/>
        <w:t>ar</w:t>
      </w:r>
      <w:r w:rsidR="00AD77A6" w:rsidRPr="00A65730">
        <w:rPr>
          <w:rFonts w:ascii="TimesNewRomanPSMT" w:hAnsi="TimesNewRomanPSMT" w:cs="TimesNewRomanPSMT"/>
          <w:szCs w:val="24"/>
          <w:lang w:val="lv-LV"/>
        </w:rPr>
        <w:t xml:space="preserve"> </w:t>
      </w:r>
      <w:proofErr w:type="gramStart"/>
      <w:r w:rsidR="005F749E" w:rsidRPr="00A65730">
        <w:rPr>
          <w:szCs w:val="24"/>
          <w:lang w:val="lv-LV"/>
        </w:rPr>
        <w:t>2017.gada</w:t>
      </w:r>
      <w:proofErr w:type="gramEnd"/>
      <w:r w:rsidR="005F749E" w:rsidRPr="00A65730">
        <w:rPr>
          <w:szCs w:val="24"/>
          <w:lang w:val="lv-LV"/>
        </w:rPr>
        <w:t xml:space="preserve"> 5.janvāra lēmumu atbildēja gan uz pieteicēja</w:t>
      </w:r>
      <w:r w:rsidR="00566540" w:rsidRPr="00A65730">
        <w:rPr>
          <w:szCs w:val="24"/>
          <w:lang w:val="lv-LV"/>
        </w:rPr>
        <w:t>s</w:t>
      </w:r>
      <w:r w:rsidR="005F749E" w:rsidRPr="00A65730">
        <w:rPr>
          <w:szCs w:val="24"/>
          <w:lang w:val="lv-LV"/>
        </w:rPr>
        <w:t xml:space="preserve"> 2016.gada 5.decembra, gan 27.decembra iesniegumu.</w:t>
      </w:r>
      <w:r w:rsidR="00D94F32" w:rsidRPr="00A65730">
        <w:rPr>
          <w:szCs w:val="24"/>
          <w:lang w:val="lv-LV"/>
        </w:rPr>
        <w:t xml:space="preserve"> 2016.gada 24.novembra lēmuma spēkā neesība netika apstiprināta.</w:t>
      </w:r>
    </w:p>
    <w:p w14:paraId="1BAF4755" w14:textId="77777777" w:rsidR="005F749E" w:rsidRPr="00A65730" w:rsidRDefault="005F749E" w:rsidP="004F1F1E">
      <w:pPr>
        <w:pStyle w:val="NoSpacing"/>
        <w:spacing w:line="276" w:lineRule="auto"/>
        <w:ind w:firstLine="567"/>
        <w:jc w:val="both"/>
        <w:rPr>
          <w:szCs w:val="24"/>
          <w:lang w:val="lv-LV"/>
        </w:rPr>
      </w:pPr>
    </w:p>
    <w:p w14:paraId="1B8D0D1C" w14:textId="7C690775" w:rsidR="002D5366" w:rsidRPr="00A65730" w:rsidRDefault="002D5366" w:rsidP="004F1F1E">
      <w:pPr>
        <w:pStyle w:val="NoSpacing"/>
        <w:spacing w:line="276" w:lineRule="auto"/>
        <w:ind w:firstLine="567"/>
        <w:jc w:val="both"/>
        <w:rPr>
          <w:shd w:val="clear" w:color="auto" w:fill="FFFFFF"/>
          <w:lang w:val="lv-LV"/>
        </w:rPr>
      </w:pPr>
      <w:r w:rsidRPr="00A65730">
        <w:rPr>
          <w:shd w:val="clear" w:color="auto" w:fill="FFFFFF"/>
          <w:lang w:val="lv-LV"/>
        </w:rPr>
        <w:t>[</w:t>
      </w:r>
      <w:r w:rsidR="00D94F32" w:rsidRPr="00A65730">
        <w:rPr>
          <w:shd w:val="clear" w:color="auto" w:fill="FFFFFF"/>
          <w:lang w:val="lv-LV"/>
        </w:rPr>
        <w:t>12</w:t>
      </w:r>
      <w:r w:rsidRPr="00A65730">
        <w:rPr>
          <w:shd w:val="clear" w:color="auto" w:fill="FFFFFF"/>
          <w:lang w:val="lv-LV"/>
        </w:rPr>
        <w:t>]</w:t>
      </w:r>
      <w:r w:rsidR="00CF3FA2" w:rsidRPr="00A65730">
        <w:rPr>
          <w:shd w:val="clear" w:color="auto" w:fill="FFFFFF"/>
          <w:lang w:val="lv-LV"/>
        </w:rPr>
        <w:t> </w:t>
      </w:r>
      <w:r w:rsidR="00251B60" w:rsidRPr="00A65730">
        <w:rPr>
          <w:shd w:val="clear" w:color="auto" w:fill="FFFFFF"/>
          <w:lang w:val="lv-LV"/>
        </w:rPr>
        <w:t xml:space="preserve">Ņemot vērā iepriekš </w:t>
      </w:r>
      <w:r w:rsidR="00363362" w:rsidRPr="00A65730">
        <w:rPr>
          <w:shd w:val="clear" w:color="auto" w:fill="FFFFFF"/>
          <w:lang w:val="lv-LV"/>
        </w:rPr>
        <w:t>minēto</w:t>
      </w:r>
      <w:r w:rsidR="00251B60" w:rsidRPr="00A65730">
        <w:rPr>
          <w:shd w:val="clear" w:color="auto" w:fill="FFFFFF"/>
          <w:lang w:val="lv-LV"/>
        </w:rPr>
        <w:t>, Senāts atzīst, ka apgabaltiesas tiesas spriedums ir</w:t>
      </w:r>
      <w:r w:rsidR="00D94F32" w:rsidRPr="00A65730">
        <w:rPr>
          <w:shd w:val="clear" w:color="auto" w:fill="FFFFFF"/>
          <w:lang w:val="lv-LV"/>
        </w:rPr>
        <w:t xml:space="preserve"> atstājams </w:t>
      </w:r>
      <w:r w:rsidR="00DE7628" w:rsidRPr="00A65730">
        <w:rPr>
          <w:shd w:val="clear" w:color="auto" w:fill="FFFFFF"/>
          <w:lang w:val="lv-LV"/>
        </w:rPr>
        <w:t>negrozīts</w:t>
      </w:r>
      <w:r w:rsidRPr="00A65730">
        <w:rPr>
          <w:shd w:val="clear" w:color="auto" w:fill="FFFFFF"/>
          <w:lang w:val="lv-LV"/>
        </w:rPr>
        <w:t>.</w:t>
      </w:r>
    </w:p>
    <w:p w14:paraId="0D3C9BE1" w14:textId="77777777" w:rsidR="002D5366" w:rsidRPr="00A65730" w:rsidRDefault="002D5366" w:rsidP="004F1F1E">
      <w:pPr>
        <w:pStyle w:val="NoSpacing"/>
        <w:spacing w:line="276" w:lineRule="auto"/>
        <w:ind w:firstLine="567"/>
        <w:rPr>
          <w:lang w:val="lv-LV"/>
        </w:rPr>
      </w:pPr>
    </w:p>
    <w:p w14:paraId="6934BCC2" w14:textId="77777777" w:rsidR="002D5366" w:rsidRPr="00A65730" w:rsidRDefault="002D5366" w:rsidP="004F1F1E">
      <w:pPr>
        <w:pStyle w:val="NoSpacing"/>
        <w:spacing w:line="276" w:lineRule="auto"/>
        <w:jc w:val="center"/>
        <w:rPr>
          <w:b/>
          <w:lang w:val="lv-LV"/>
        </w:rPr>
      </w:pPr>
      <w:r w:rsidRPr="00A65730">
        <w:rPr>
          <w:b/>
          <w:lang w:val="lv-LV"/>
        </w:rPr>
        <w:t>Rezolutīvā daļa</w:t>
      </w:r>
    </w:p>
    <w:p w14:paraId="273A5D42" w14:textId="77777777" w:rsidR="002D5366" w:rsidRPr="00A65730" w:rsidRDefault="002D5366" w:rsidP="004F1F1E">
      <w:pPr>
        <w:pStyle w:val="NoSpacing"/>
        <w:spacing w:line="276" w:lineRule="auto"/>
        <w:ind w:firstLine="567"/>
        <w:rPr>
          <w:lang w:val="lv-LV"/>
        </w:rPr>
      </w:pPr>
    </w:p>
    <w:p w14:paraId="69573445" w14:textId="77777777" w:rsidR="00D94F32" w:rsidRPr="00A65730" w:rsidRDefault="00D94F32" w:rsidP="00427AD9">
      <w:pPr>
        <w:spacing w:after="0" w:line="276" w:lineRule="auto"/>
        <w:ind w:firstLine="567"/>
        <w:jc w:val="both"/>
        <w:rPr>
          <w:lang w:val="lv-LV"/>
        </w:rPr>
      </w:pPr>
      <w:bookmarkStart w:id="1" w:name="Dropdown14"/>
      <w:r w:rsidRPr="00A65730">
        <w:rPr>
          <w:lang w:val="lv-LV"/>
        </w:rPr>
        <w:t xml:space="preserve">Pamatojoties uz Administratīvā procesa likuma </w:t>
      </w:r>
      <w:proofErr w:type="gramStart"/>
      <w:r w:rsidRPr="00A65730">
        <w:rPr>
          <w:lang w:val="lv-LV"/>
        </w:rPr>
        <w:t>348.panta</w:t>
      </w:r>
      <w:proofErr w:type="gramEnd"/>
      <w:r w:rsidRPr="00A65730">
        <w:rPr>
          <w:lang w:val="lv-LV"/>
        </w:rPr>
        <w:t xml:space="preserve"> pirmās daļas 1.punktu un 351.pantu, Senāts</w:t>
      </w:r>
    </w:p>
    <w:p w14:paraId="02156A1E" w14:textId="77777777" w:rsidR="00A33622" w:rsidRPr="00A65730" w:rsidRDefault="00A33622" w:rsidP="004F1F1E">
      <w:pPr>
        <w:pStyle w:val="NoSpacing"/>
        <w:spacing w:line="276" w:lineRule="auto"/>
        <w:jc w:val="center"/>
        <w:rPr>
          <w:b/>
          <w:lang w:val="lv-LV"/>
        </w:rPr>
      </w:pPr>
    </w:p>
    <w:p w14:paraId="27091126" w14:textId="77777777" w:rsidR="002D5366" w:rsidRPr="00A65730" w:rsidRDefault="002D5366" w:rsidP="004F1F1E">
      <w:pPr>
        <w:pStyle w:val="NoSpacing"/>
        <w:spacing w:line="276" w:lineRule="auto"/>
        <w:jc w:val="center"/>
        <w:rPr>
          <w:b/>
          <w:lang w:val="lv-LV"/>
        </w:rPr>
      </w:pPr>
      <w:r w:rsidRPr="00A65730">
        <w:rPr>
          <w:b/>
          <w:lang w:val="lv-LV"/>
        </w:rPr>
        <w:t>nosprieda</w:t>
      </w:r>
      <w:bookmarkEnd w:id="1"/>
    </w:p>
    <w:p w14:paraId="21E3A0BE" w14:textId="77777777" w:rsidR="002D5366" w:rsidRPr="00A65730" w:rsidRDefault="002D5366" w:rsidP="004F1F1E">
      <w:pPr>
        <w:pStyle w:val="NoSpacing"/>
        <w:spacing w:line="276" w:lineRule="auto"/>
        <w:ind w:firstLine="567"/>
        <w:jc w:val="both"/>
        <w:rPr>
          <w:bCs/>
          <w:spacing w:val="70"/>
          <w:lang w:val="lv-LV"/>
        </w:rPr>
      </w:pPr>
    </w:p>
    <w:p w14:paraId="06287C97" w14:textId="4613A73B" w:rsidR="00251B60" w:rsidRPr="00A65730" w:rsidRDefault="00D66E77" w:rsidP="004F1F1E">
      <w:pPr>
        <w:spacing w:after="0" w:line="276" w:lineRule="auto"/>
        <w:ind w:firstLine="567"/>
        <w:jc w:val="both"/>
        <w:rPr>
          <w:lang w:val="lv-LV"/>
        </w:rPr>
      </w:pPr>
      <w:r w:rsidRPr="00A65730">
        <w:rPr>
          <w:lang w:val="lv-LV"/>
        </w:rPr>
        <w:t>a</w:t>
      </w:r>
      <w:r w:rsidR="00251B60" w:rsidRPr="00A65730">
        <w:rPr>
          <w:lang w:val="lv-LV"/>
        </w:rPr>
        <w:t>t</w:t>
      </w:r>
      <w:r w:rsidRPr="00A65730">
        <w:rPr>
          <w:lang w:val="lv-LV"/>
        </w:rPr>
        <w:t xml:space="preserve">stāt </w:t>
      </w:r>
      <w:r w:rsidR="00DE7628" w:rsidRPr="00A65730">
        <w:rPr>
          <w:lang w:val="lv-LV"/>
        </w:rPr>
        <w:t>negrozītu</w:t>
      </w:r>
      <w:r w:rsidRPr="00A65730">
        <w:rPr>
          <w:lang w:val="lv-LV"/>
        </w:rPr>
        <w:t xml:space="preserve"> </w:t>
      </w:r>
      <w:r w:rsidR="00251B60" w:rsidRPr="00A65730">
        <w:rPr>
          <w:lang w:val="lv-LV"/>
        </w:rPr>
        <w:t xml:space="preserve">Administratīvās </w:t>
      </w:r>
      <w:r w:rsidR="00DE7628" w:rsidRPr="00A65730">
        <w:rPr>
          <w:lang w:val="lv-LV"/>
        </w:rPr>
        <w:t>apgabaltiesas</w:t>
      </w:r>
      <w:r w:rsidR="00251B60" w:rsidRPr="00A65730">
        <w:rPr>
          <w:lang w:val="lv-LV"/>
        </w:rPr>
        <w:t xml:space="preserve"> </w:t>
      </w:r>
      <w:proofErr w:type="gramStart"/>
      <w:r w:rsidR="00251B60" w:rsidRPr="00A65730">
        <w:rPr>
          <w:lang w:val="lv-LV"/>
        </w:rPr>
        <w:t>201</w:t>
      </w:r>
      <w:r w:rsidR="00A16B2B" w:rsidRPr="00A65730">
        <w:rPr>
          <w:lang w:val="lv-LV"/>
        </w:rPr>
        <w:t>9</w:t>
      </w:r>
      <w:r w:rsidR="00251B60" w:rsidRPr="00A65730">
        <w:rPr>
          <w:lang w:val="lv-LV"/>
        </w:rPr>
        <w:t>.gada</w:t>
      </w:r>
      <w:proofErr w:type="gramEnd"/>
      <w:r w:rsidR="00251B60" w:rsidRPr="00A65730">
        <w:rPr>
          <w:lang w:val="lv-LV"/>
        </w:rPr>
        <w:t xml:space="preserve"> </w:t>
      </w:r>
      <w:r w:rsidR="00A16B2B" w:rsidRPr="00A65730">
        <w:rPr>
          <w:lang w:val="lv-LV"/>
        </w:rPr>
        <w:t>3.jūnija</w:t>
      </w:r>
      <w:r w:rsidR="00251B60" w:rsidRPr="00A65730">
        <w:rPr>
          <w:lang w:val="lv-LV"/>
        </w:rPr>
        <w:t xml:space="preserve"> spriedumu</w:t>
      </w:r>
      <w:r w:rsidRPr="00A65730">
        <w:rPr>
          <w:lang w:val="lv-LV"/>
        </w:rPr>
        <w:t>, bet</w:t>
      </w:r>
      <w:r w:rsidRPr="00A65730">
        <w:rPr>
          <w:rFonts w:cs="Times New Roman"/>
          <w:szCs w:val="24"/>
          <w:lang w:val="lv-LV"/>
        </w:rPr>
        <w:t xml:space="preserve"> SIA „</w:t>
      </w:r>
      <w:proofErr w:type="spellStart"/>
      <w:r w:rsidRPr="00A65730">
        <w:rPr>
          <w:rFonts w:cs="Times New Roman"/>
          <w:szCs w:val="24"/>
          <w:lang w:val="lv-LV"/>
        </w:rPr>
        <w:t>Skrēģi</w:t>
      </w:r>
      <w:proofErr w:type="spellEnd"/>
      <w:r w:rsidRPr="00A65730">
        <w:rPr>
          <w:rFonts w:cs="Times New Roman"/>
          <w:szCs w:val="24"/>
          <w:lang w:val="lv-LV"/>
        </w:rPr>
        <w:t xml:space="preserve">” </w:t>
      </w:r>
      <w:r w:rsidRPr="00A65730">
        <w:rPr>
          <w:lang w:val="lv-LV"/>
        </w:rPr>
        <w:t>kasācijas sūdzību noraidīt.</w:t>
      </w:r>
    </w:p>
    <w:p w14:paraId="14D21740" w14:textId="71789D68" w:rsidR="00A97CC8" w:rsidRPr="00427AD9" w:rsidRDefault="00251B60" w:rsidP="00427AD9">
      <w:pPr>
        <w:spacing w:after="0" w:line="276" w:lineRule="auto"/>
        <w:ind w:firstLine="567"/>
        <w:jc w:val="both"/>
        <w:rPr>
          <w:szCs w:val="24"/>
          <w:lang w:val="lv-LV"/>
        </w:rPr>
      </w:pPr>
      <w:r w:rsidRPr="00427AD9">
        <w:rPr>
          <w:lang w:val="lv-LV"/>
        </w:rPr>
        <w:t>Spriedums nav pārsūdzams.</w:t>
      </w:r>
    </w:p>
    <w:sectPr w:rsidR="00A97CC8" w:rsidRPr="00427AD9" w:rsidSect="00F040AB">
      <w:footerReference w:type="defaul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D0B0A" w14:textId="77777777" w:rsidR="001B4FB8" w:rsidRDefault="001B4FB8" w:rsidP="006B1B3B">
      <w:pPr>
        <w:spacing w:after="0" w:line="240" w:lineRule="auto"/>
      </w:pPr>
      <w:r>
        <w:separator/>
      </w:r>
    </w:p>
  </w:endnote>
  <w:endnote w:type="continuationSeparator" w:id="0">
    <w:p w14:paraId="4AFCD1F8" w14:textId="77777777" w:rsidR="001B4FB8" w:rsidRDefault="001B4FB8" w:rsidP="006B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95084" w14:textId="2A388502" w:rsidR="00815A7B" w:rsidRDefault="00815A7B" w:rsidP="006B1B3B">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65730">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17B6E">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C6A1B" w14:textId="77777777" w:rsidR="001B4FB8" w:rsidRDefault="001B4FB8" w:rsidP="006B1B3B">
      <w:pPr>
        <w:spacing w:after="0" w:line="240" w:lineRule="auto"/>
      </w:pPr>
      <w:r>
        <w:separator/>
      </w:r>
    </w:p>
  </w:footnote>
  <w:footnote w:type="continuationSeparator" w:id="0">
    <w:p w14:paraId="6B1D2006" w14:textId="77777777" w:rsidR="001B4FB8" w:rsidRDefault="001B4FB8" w:rsidP="006B1B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9B"/>
    <w:rsid w:val="0000441E"/>
    <w:rsid w:val="0000728E"/>
    <w:rsid w:val="00011A1C"/>
    <w:rsid w:val="00011D0D"/>
    <w:rsid w:val="0001381C"/>
    <w:rsid w:val="000212E6"/>
    <w:rsid w:val="000228B9"/>
    <w:rsid w:val="00025E30"/>
    <w:rsid w:val="00025FCA"/>
    <w:rsid w:val="00030387"/>
    <w:rsid w:val="000335EC"/>
    <w:rsid w:val="00040A9B"/>
    <w:rsid w:val="000467D1"/>
    <w:rsid w:val="0005244E"/>
    <w:rsid w:val="000531F5"/>
    <w:rsid w:val="00056A04"/>
    <w:rsid w:val="00061410"/>
    <w:rsid w:val="00065E53"/>
    <w:rsid w:val="00076E89"/>
    <w:rsid w:val="00086EB5"/>
    <w:rsid w:val="0008793B"/>
    <w:rsid w:val="0009706E"/>
    <w:rsid w:val="000A3386"/>
    <w:rsid w:val="000A589A"/>
    <w:rsid w:val="000A5E2C"/>
    <w:rsid w:val="000A72DD"/>
    <w:rsid w:val="000B19C2"/>
    <w:rsid w:val="000B21FB"/>
    <w:rsid w:val="000B2B7C"/>
    <w:rsid w:val="000B7565"/>
    <w:rsid w:val="000C050B"/>
    <w:rsid w:val="000D0D1C"/>
    <w:rsid w:val="000D28A3"/>
    <w:rsid w:val="000D39F2"/>
    <w:rsid w:val="000D48E9"/>
    <w:rsid w:val="000D766E"/>
    <w:rsid w:val="000E02FD"/>
    <w:rsid w:val="000E2BC8"/>
    <w:rsid w:val="000E60CF"/>
    <w:rsid w:val="000F0A9B"/>
    <w:rsid w:val="000F0DAE"/>
    <w:rsid w:val="000F1806"/>
    <w:rsid w:val="000F3A74"/>
    <w:rsid w:val="000F5756"/>
    <w:rsid w:val="00102F24"/>
    <w:rsid w:val="0011037B"/>
    <w:rsid w:val="001123F4"/>
    <w:rsid w:val="001129C6"/>
    <w:rsid w:val="00117C90"/>
    <w:rsid w:val="00123270"/>
    <w:rsid w:val="00126B70"/>
    <w:rsid w:val="00127898"/>
    <w:rsid w:val="00131E0C"/>
    <w:rsid w:val="001358AA"/>
    <w:rsid w:val="001376D4"/>
    <w:rsid w:val="00137735"/>
    <w:rsid w:val="00145FAF"/>
    <w:rsid w:val="00147587"/>
    <w:rsid w:val="001511FE"/>
    <w:rsid w:val="0016039A"/>
    <w:rsid w:val="001605DE"/>
    <w:rsid w:val="001617EB"/>
    <w:rsid w:val="00166B4F"/>
    <w:rsid w:val="0017389B"/>
    <w:rsid w:val="00175C58"/>
    <w:rsid w:val="001765CB"/>
    <w:rsid w:val="00184982"/>
    <w:rsid w:val="00186F7E"/>
    <w:rsid w:val="00190100"/>
    <w:rsid w:val="001954C2"/>
    <w:rsid w:val="0019611D"/>
    <w:rsid w:val="001A0367"/>
    <w:rsid w:val="001A1A87"/>
    <w:rsid w:val="001A2875"/>
    <w:rsid w:val="001A3A95"/>
    <w:rsid w:val="001A671B"/>
    <w:rsid w:val="001B4FB8"/>
    <w:rsid w:val="001C05C4"/>
    <w:rsid w:val="001C2AE2"/>
    <w:rsid w:val="001C4368"/>
    <w:rsid w:val="001C5C2A"/>
    <w:rsid w:val="001C7116"/>
    <w:rsid w:val="001D07F5"/>
    <w:rsid w:val="001E00FC"/>
    <w:rsid w:val="001E0FE3"/>
    <w:rsid w:val="001E1930"/>
    <w:rsid w:val="001E70BC"/>
    <w:rsid w:val="001F0789"/>
    <w:rsid w:val="001F3DA0"/>
    <w:rsid w:val="002017BB"/>
    <w:rsid w:val="00203432"/>
    <w:rsid w:val="00204B9C"/>
    <w:rsid w:val="00205E66"/>
    <w:rsid w:val="00210E21"/>
    <w:rsid w:val="00212B8F"/>
    <w:rsid w:val="00224127"/>
    <w:rsid w:val="002247D4"/>
    <w:rsid w:val="00227D0D"/>
    <w:rsid w:val="0023040D"/>
    <w:rsid w:val="00234E14"/>
    <w:rsid w:val="002357BE"/>
    <w:rsid w:val="00241CB9"/>
    <w:rsid w:val="00244BE2"/>
    <w:rsid w:val="00245543"/>
    <w:rsid w:val="00251B60"/>
    <w:rsid w:val="002535D0"/>
    <w:rsid w:val="00257E9C"/>
    <w:rsid w:val="00260A8D"/>
    <w:rsid w:val="00263105"/>
    <w:rsid w:val="00265D71"/>
    <w:rsid w:val="00270B61"/>
    <w:rsid w:val="002760CE"/>
    <w:rsid w:val="00277885"/>
    <w:rsid w:val="00284F20"/>
    <w:rsid w:val="00284F60"/>
    <w:rsid w:val="002850CE"/>
    <w:rsid w:val="00285AAF"/>
    <w:rsid w:val="00286389"/>
    <w:rsid w:val="002958E9"/>
    <w:rsid w:val="002973F8"/>
    <w:rsid w:val="00297CBA"/>
    <w:rsid w:val="00297FDB"/>
    <w:rsid w:val="002A1C22"/>
    <w:rsid w:val="002A48DC"/>
    <w:rsid w:val="002A5C70"/>
    <w:rsid w:val="002A63F9"/>
    <w:rsid w:val="002B3DC8"/>
    <w:rsid w:val="002B43EF"/>
    <w:rsid w:val="002B63A0"/>
    <w:rsid w:val="002B7CDE"/>
    <w:rsid w:val="002C1969"/>
    <w:rsid w:val="002C21AF"/>
    <w:rsid w:val="002C2807"/>
    <w:rsid w:val="002C57EE"/>
    <w:rsid w:val="002C7825"/>
    <w:rsid w:val="002D4372"/>
    <w:rsid w:val="002D5366"/>
    <w:rsid w:val="002D7110"/>
    <w:rsid w:val="002E1171"/>
    <w:rsid w:val="002E497B"/>
    <w:rsid w:val="002F6435"/>
    <w:rsid w:val="0030098D"/>
    <w:rsid w:val="0030113E"/>
    <w:rsid w:val="00310F83"/>
    <w:rsid w:val="003116EE"/>
    <w:rsid w:val="00316578"/>
    <w:rsid w:val="00317734"/>
    <w:rsid w:val="00324D57"/>
    <w:rsid w:val="003308DD"/>
    <w:rsid w:val="00332317"/>
    <w:rsid w:val="00335CCC"/>
    <w:rsid w:val="00337BF0"/>
    <w:rsid w:val="00343453"/>
    <w:rsid w:val="003509F1"/>
    <w:rsid w:val="00360DFC"/>
    <w:rsid w:val="00361CFD"/>
    <w:rsid w:val="00363362"/>
    <w:rsid w:val="003670BA"/>
    <w:rsid w:val="00375CE6"/>
    <w:rsid w:val="00382AB6"/>
    <w:rsid w:val="00386E7B"/>
    <w:rsid w:val="00390154"/>
    <w:rsid w:val="00392F7D"/>
    <w:rsid w:val="00393BF6"/>
    <w:rsid w:val="003A3659"/>
    <w:rsid w:val="003A4A1A"/>
    <w:rsid w:val="003B56D3"/>
    <w:rsid w:val="003B57F4"/>
    <w:rsid w:val="003B6A97"/>
    <w:rsid w:val="003C53F8"/>
    <w:rsid w:val="003C59F9"/>
    <w:rsid w:val="003C5CB1"/>
    <w:rsid w:val="003E26E0"/>
    <w:rsid w:val="003E2B7A"/>
    <w:rsid w:val="003E58FF"/>
    <w:rsid w:val="003F15D4"/>
    <w:rsid w:val="003F6594"/>
    <w:rsid w:val="00406B6F"/>
    <w:rsid w:val="0041006B"/>
    <w:rsid w:val="00410683"/>
    <w:rsid w:val="00410B0B"/>
    <w:rsid w:val="004145FB"/>
    <w:rsid w:val="004168C9"/>
    <w:rsid w:val="00417C55"/>
    <w:rsid w:val="0042043C"/>
    <w:rsid w:val="00420FD2"/>
    <w:rsid w:val="00427AD9"/>
    <w:rsid w:val="00430316"/>
    <w:rsid w:val="00434044"/>
    <w:rsid w:val="00434361"/>
    <w:rsid w:val="00436819"/>
    <w:rsid w:val="00440098"/>
    <w:rsid w:val="00440A9B"/>
    <w:rsid w:val="00441165"/>
    <w:rsid w:val="004412BD"/>
    <w:rsid w:val="00445DCE"/>
    <w:rsid w:val="004531DE"/>
    <w:rsid w:val="004573D4"/>
    <w:rsid w:val="004578BA"/>
    <w:rsid w:val="00460365"/>
    <w:rsid w:val="00462AEA"/>
    <w:rsid w:val="00472B30"/>
    <w:rsid w:val="00473E73"/>
    <w:rsid w:val="0047437B"/>
    <w:rsid w:val="004759EF"/>
    <w:rsid w:val="004769FE"/>
    <w:rsid w:val="0047770E"/>
    <w:rsid w:val="004809B9"/>
    <w:rsid w:val="0048666B"/>
    <w:rsid w:val="00490A5B"/>
    <w:rsid w:val="00491BCB"/>
    <w:rsid w:val="00494A1A"/>
    <w:rsid w:val="00494B26"/>
    <w:rsid w:val="004A1581"/>
    <w:rsid w:val="004A1B48"/>
    <w:rsid w:val="004A2159"/>
    <w:rsid w:val="004A787A"/>
    <w:rsid w:val="004B4D4A"/>
    <w:rsid w:val="004B5853"/>
    <w:rsid w:val="004C37D2"/>
    <w:rsid w:val="004C3A2F"/>
    <w:rsid w:val="004C4263"/>
    <w:rsid w:val="004C661D"/>
    <w:rsid w:val="004D052B"/>
    <w:rsid w:val="004D1876"/>
    <w:rsid w:val="004D5A85"/>
    <w:rsid w:val="004E20EB"/>
    <w:rsid w:val="004E44B2"/>
    <w:rsid w:val="004E66E2"/>
    <w:rsid w:val="004E6822"/>
    <w:rsid w:val="004F0810"/>
    <w:rsid w:val="004F1F1E"/>
    <w:rsid w:val="004F6B3A"/>
    <w:rsid w:val="004F762C"/>
    <w:rsid w:val="004F78B3"/>
    <w:rsid w:val="00502DF8"/>
    <w:rsid w:val="00504464"/>
    <w:rsid w:val="005067D7"/>
    <w:rsid w:val="005117A8"/>
    <w:rsid w:val="0051260D"/>
    <w:rsid w:val="00512C2A"/>
    <w:rsid w:val="00513536"/>
    <w:rsid w:val="00513A06"/>
    <w:rsid w:val="005210B2"/>
    <w:rsid w:val="0053206C"/>
    <w:rsid w:val="0053605B"/>
    <w:rsid w:val="0054284B"/>
    <w:rsid w:val="005459E4"/>
    <w:rsid w:val="005511F1"/>
    <w:rsid w:val="00561848"/>
    <w:rsid w:val="00566026"/>
    <w:rsid w:val="00566540"/>
    <w:rsid w:val="00570C01"/>
    <w:rsid w:val="00572C45"/>
    <w:rsid w:val="00577EB3"/>
    <w:rsid w:val="0058216C"/>
    <w:rsid w:val="005840A4"/>
    <w:rsid w:val="00586AD9"/>
    <w:rsid w:val="0059069C"/>
    <w:rsid w:val="005A5D5D"/>
    <w:rsid w:val="005B087C"/>
    <w:rsid w:val="005B3A18"/>
    <w:rsid w:val="005B4D8E"/>
    <w:rsid w:val="005B65F7"/>
    <w:rsid w:val="005B6B59"/>
    <w:rsid w:val="005C0F38"/>
    <w:rsid w:val="005C2B62"/>
    <w:rsid w:val="005E1438"/>
    <w:rsid w:val="005E5CF0"/>
    <w:rsid w:val="005E778C"/>
    <w:rsid w:val="005F3555"/>
    <w:rsid w:val="005F6933"/>
    <w:rsid w:val="005F749E"/>
    <w:rsid w:val="00603B60"/>
    <w:rsid w:val="006050EA"/>
    <w:rsid w:val="00613973"/>
    <w:rsid w:val="006170C9"/>
    <w:rsid w:val="00617B6E"/>
    <w:rsid w:val="00625ECE"/>
    <w:rsid w:val="006312EB"/>
    <w:rsid w:val="006313C0"/>
    <w:rsid w:val="006319DD"/>
    <w:rsid w:val="0063703B"/>
    <w:rsid w:val="006403A5"/>
    <w:rsid w:val="00642617"/>
    <w:rsid w:val="00646721"/>
    <w:rsid w:val="00651932"/>
    <w:rsid w:val="00655760"/>
    <w:rsid w:val="00656B84"/>
    <w:rsid w:val="006574BC"/>
    <w:rsid w:val="00660528"/>
    <w:rsid w:val="00661A4B"/>
    <w:rsid w:val="00665936"/>
    <w:rsid w:val="00666986"/>
    <w:rsid w:val="00670A1F"/>
    <w:rsid w:val="006753AC"/>
    <w:rsid w:val="00681738"/>
    <w:rsid w:val="006835AE"/>
    <w:rsid w:val="006841AC"/>
    <w:rsid w:val="0068762E"/>
    <w:rsid w:val="0069458D"/>
    <w:rsid w:val="006A12E4"/>
    <w:rsid w:val="006A1585"/>
    <w:rsid w:val="006A6266"/>
    <w:rsid w:val="006B0348"/>
    <w:rsid w:val="006B1B3B"/>
    <w:rsid w:val="006B1DAA"/>
    <w:rsid w:val="006B3B0C"/>
    <w:rsid w:val="006B48F2"/>
    <w:rsid w:val="006B680F"/>
    <w:rsid w:val="006D659D"/>
    <w:rsid w:val="006D7112"/>
    <w:rsid w:val="006E09FD"/>
    <w:rsid w:val="006E1327"/>
    <w:rsid w:val="006E2AEC"/>
    <w:rsid w:val="006E414B"/>
    <w:rsid w:val="006F3599"/>
    <w:rsid w:val="006F57AA"/>
    <w:rsid w:val="006F5B21"/>
    <w:rsid w:val="006F71B1"/>
    <w:rsid w:val="007005D4"/>
    <w:rsid w:val="0070358B"/>
    <w:rsid w:val="00710C10"/>
    <w:rsid w:val="0071737A"/>
    <w:rsid w:val="00717B71"/>
    <w:rsid w:val="00725FB0"/>
    <w:rsid w:val="007330BF"/>
    <w:rsid w:val="007407B4"/>
    <w:rsid w:val="00744FBB"/>
    <w:rsid w:val="00754723"/>
    <w:rsid w:val="00755A5E"/>
    <w:rsid w:val="00766E8A"/>
    <w:rsid w:val="0077099B"/>
    <w:rsid w:val="00772744"/>
    <w:rsid w:val="0077306C"/>
    <w:rsid w:val="00781489"/>
    <w:rsid w:val="00782322"/>
    <w:rsid w:val="00782B5E"/>
    <w:rsid w:val="007835C9"/>
    <w:rsid w:val="00790EA8"/>
    <w:rsid w:val="007A240C"/>
    <w:rsid w:val="007A2583"/>
    <w:rsid w:val="007A2E58"/>
    <w:rsid w:val="007A672B"/>
    <w:rsid w:val="007A76A1"/>
    <w:rsid w:val="007A7C40"/>
    <w:rsid w:val="007B5287"/>
    <w:rsid w:val="007C1006"/>
    <w:rsid w:val="007D2E9B"/>
    <w:rsid w:val="007D42AB"/>
    <w:rsid w:val="007D592E"/>
    <w:rsid w:val="007D6DF1"/>
    <w:rsid w:val="007D7735"/>
    <w:rsid w:val="007D79D5"/>
    <w:rsid w:val="007F02A4"/>
    <w:rsid w:val="007F0BF0"/>
    <w:rsid w:val="007F4252"/>
    <w:rsid w:val="007F5A3B"/>
    <w:rsid w:val="007F6716"/>
    <w:rsid w:val="007F7E1E"/>
    <w:rsid w:val="00800C45"/>
    <w:rsid w:val="00807C1C"/>
    <w:rsid w:val="00814C79"/>
    <w:rsid w:val="00815A7B"/>
    <w:rsid w:val="00817BC5"/>
    <w:rsid w:val="0082245D"/>
    <w:rsid w:val="0082736F"/>
    <w:rsid w:val="0083043A"/>
    <w:rsid w:val="00830DD2"/>
    <w:rsid w:val="00831774"/>
    <w:rsid w:val="008331B6"/>
    <w:rsid w:val="00833DB5"/>
    <w:rsid w:val="00835731"/>
    <w:rsid w:val="0083770B"/>
    <w:rsid w:val="00843E8B"/>
    <w:rsid w:val="0085186E"/>
    <w:rsid w:val="008541B4"/>
    <w:rsid w:val="00856F42"/>
    <w:rsid w:val="00857EEA"/>
    <w:rsid w:val="008617AD"/>
    <w:rsid w:val="00862E43"/>
    <w:rsid w:val="008634CE"/>
    <w:rsid w:val="00863C2E"/>
    <w:rsid w:val="008659CD"/>
    <w:rsid w:val="00865D6A"/>
    <w:rsid w:val="00875BEC"/>
    <w:rsid w:val="00883162"/>
    <w:rsid w:val="00884E97"/>
    <w:rsid w:val="00887F86"/>
    <w:rsid w:val="0089099D"/>
    <w:rsid w:val="008A0A67"/>
    <w:rsid w:val="008B2197"/>
    <w:rsid w:val="008B56F1"/>
    <w:rsid w:val="008B5CEE"/>
    <w:rsid w:val="008C0364"/>
    <w:rsid w:val="008C43BE"/>
    <w:rsid w:val="008D55C6"/>
    <w:rsid w:val="008D77BC"/>
    <w:rsid w:val="008E0865"/>
    <w:rsid w:val="008E1EDC"/>
    <w:rsid w:val="008E706E"/>
    <w:rsid w:val="008F0CF3"/>
    <w:rsid w:val="008F3CA4"/>
    <w:rsid w:val="008F7732"/>
    <w:rsid w:val="009022BE"/>
    <w:rsid w:val="00903D01"/>
    <w:rsid w:val="0090555E"/>
    <w:rsid w:val="00911ADC"/>
    <w:rsid w:val="00913B11"/>
    <w:rsid w:val="00914F4C"/>
    <w:rsid w:val="009205B9"/>
    <w:rsid w:val="00921A52"/>
    <w:rsid w:val="00924E6E"/>
    <w:rsid w:val="00930CFF"/>
    <w:rsid w:val="00936BEB"/>
    <w:rsid w:val="009401F7"/>
    <w:rsid w:val="00956AF6"/>
    <w:rsid w:val="00957FC0"/>
    <w:rsid w:val="00963D43"/>
    <w:rsid w:val="00964957"/>
    <w:rsid w:val="00964F40"/>
    <w:rsid w:val="009660CA"/>
    <w:rsid w:val="00967B2E"/>
    <w:rsid w:val="00974656"/>
    <w:rsid w:val="0097520A"/>
    <w:rsid w:val="0097578F"/>
    <w:rsid w:val="0098158B"/>
    <w:rsid w:val="00984845"/>
    <w:rsid w:val="00987EE4"/>
    <w:rsid w:val="00993856"/>
    <w:rsid w:val="009978FB"/>
    <w:rsid w:val="009A0D1D"/>
    <w:rsid w:val="009A2917"/>
    <w:rsid w:val="009A51DB"/>
    <w:rsid w:val="009A7DF2"/>
    <w:rsid w:val="009B18A7"/>
    <w:rsid w:val="009C4839"/>
    <w:rsid w:val="009C56BC"/>
    <w:rsid w:val="009E00D3"/>
    <w:rsid w:val="009E00FB"/>
    <w:rsid w:val="009E21DE"/>
    <w:rsid w:val="009F2EBB"/>
    <w:rsid w:val="009F3BA0"/>
    <w:rsid w:val="009F5B20"/>
    <w:rsid w:val="00A02FF0"/>
    <w:rsid w:val="00A0736E"/>
    <w:rsid w:val="00A14A3F"/>
    <w:rsid w:val="00A16B2B"/>
    <w:rsid w:val="00A21980"/>
    <w:rsid w:val="00A233C4"/>
    <w:rsid w:val="00A33622"/>
    <w:rsid w:val="00A33B9F"/>
    <w:rsid w:val="00A36470"/>
    <w:rsid w:val="00A371DF"/>
    <w:rsid w:val="00A43F32"/>
    <w:rsid w:val="00A452F7"/>
    <w:rsid w:val="00A475F8"/>
    <w:rsid w:val="00A55791"/>
    <w:rsid w:val="00A65613"/>
    <w:rsid w:val="00A65730"/>
    <w:rsid w:val="00A65A7C"/>
    <w:rsid w:val="00A667B1"/>
    <w:rsid w:val="00A66A20"/>
    <w:rsid w:val="00A764E4"/>
    <w:rsid w:val="00A8008D"/>
    <w:rsid w:val="00A82016"/>
    <w:rsid w:val="00A863C1"/>
    <w:rsid w:val="00A8679A"/>
    <w:rsid w:val="00A86E4E"/>
    <w:rsid w:val="00A9233E"/>
    <w:rsid w:val="00A9287D"/>
    <w:rsid w:val="00A976BC"/>
    <w:rsid w:val="00A97CC8"/>
    <w:rsid w:val="00AA18FF"/>
    <w:rsid w:val="00AA2CF1"/>
    <w:rsid w:val="00AA4C59"/>
    <w:rsid w:val="00AB158E"/>
    <w:rsid w:val="00AB272C"/>
    <w:rsid w:val="00AB503A"/>
    <w:rsid w:val="00AD0E61"/>
    <w:rsid w:val="00AD25FA"/>
    <w:rsid w:val="00AD77A6"/>
    <w:rsid w:val="00AE169D"/>
    <w:rsid w:val="00AE23FE"/>
    <w:rsid w:val="00AE4CAD"/>
    <w:rsid w:val="00AE6F5A"/>
    <w:rsid w:val="00AF26DE"/>
    <w:rsid w:val="00AF4F1E"/>
    <w:rsid w:val="00AF52B4"/>
    <w:rsid w:val="00AF55EA"/>
    <w:rsid w:val="00AF6C40"/>
    <w:rsid w:val="00B02ECA"/>
    <w:rsid w:val="00B05F84"/>
    <w:rsid w:val="00B06DED"/>
    <w:rsid w:val="00B10444"/>
    <w:rsid w:val="00B11C6D"/>
    <w:rsid w:val="00B12947"/>
    <w:rsid w:val="00B12ADA"/>
    <w:rsid w:val="00B25F22"/>
    <w:rsid w:val="00B26DED"/>
    <w:rsid w:val="00B341BC"/>
    <w:rsid w:val="00B4118B"/>
    <w:rsid w:val="00B42A21"/>
    <w:rsid w:val="00B45BCD"/>
    <w:rsid w:val="00B516AC"/>
    <w:rsid w:val="00B52776"/>
    <w:rsid w:val="00B52DDD"/>
    <w:rsid w:val="00B53C0D"/>
    <w:rsid w:val="00B543E3"/>
    <w:rsid w:val="00B55018"/>
    <w:rsid w:val="00B65756"/>
    <w:rsid w:val="00B662B3"/>
    <w:rsid w:val="00B664BB"/>
    <w:rsid w:val="00B678B9"/>
    <w:rsid w:val="00B7520F"/>
    <w:rsid w:val="00B77A39"/>
    <w:rsid w:val="00B81F0F"/>
    <w:rsid w:val="00B820BC"/>
    <w:rsid w:val="00B92E63"/>
    <w:rsid w:val="00B97831"/>
    <w:rsid w:val="00BA0C68"/>
    <w:rsid w:val="00BA2986"/>
    <w:rsid w:val="00BA59BA"/>
    <w:rsid w:val="00BA6B2B"/>
    <w:rsid w:val="00BB0B6E"/>
    <w:rsid w:val="00BB1F8D"/>
    <w:rsid w:val="00BB2174"/>
    <w:rsid w:val="00BB4259"/>
    <w:rsid w:val="00BB5345"/>
    <w:rsid w:val="00BB6B5E"/>
    <w:rsid w:val="00BC422C"/>
    <w:rsid w:val="00BD65E2"/>
    <w:rsid w:val="00BD6C6E"/>
    <w:rsid w:val="00BE2F99"/>
    <w:rsid w:val="00C01A6B"/>
    <w:rsid w:val="00C02DCD"/>
    <w:rsid w:val="00C165D7"/>
    <w:rsid w:val="00C1684D"/>
    <w:rsid w:val="00C17CC3"/>
    <w:rsid w:val="00C21A1E"/>
    <w:rsid w:val="00C21D2B"/>
    <w:rsid w:val="00C222C1"/>
    <w:rsid w:val="00C23134"/>
    <w:rsid w:val="00C32BF2"/>
    <w:rsid w:val="00C378CF"/>
    <w:rsid w:val="00C42EB1"/>
    <w:rsid w:val="00C442A4"/>
    <w:rsid w:val="00C4440D"/>
    <w:rsid w:val="00C44D7F"/>
    <w:rsid w:val="00C46088"/>
    <w:rsid w:val="00C50100"/>
    <w:rsid w:val="00C514C3"/>
    <w:rsid w:val="00C57DDE"/>
    <w:rsid w:val="00C60DE1"/>
    <w:rsid w:val="00C65D9B"/>
    <w:rsid w:val="00C71145"/>
    <w:rsid w:val="00C71692"/>
    <w:rsid w:val="00C74067"/>
    <w:rsid w:val="00C8059A"/>
    <w:rsid w:val="00C82EFF"/>
    <w:rsid w:val="00C92752"/>
    <w:rsid w:val="00C97339"/>
    <w:rsid w:val="00CA1653"/>
    <w:rsid w:val="00CA6110"/>
    <w:rsid w:val="00CA72DF"/>
    <w:rsid w:val="00CB26E5"/>
    <w:rsid w:val="00CB659C"/>
    <w:rsid w:val="00CB73CA"/>
    <w:rsid w:val="00CC4E4F"/>
    <w:rsid w:val="00CC501C"/>
    <w:rsid w:val="00CD2009"/>
    <w:rsid w:val="00CD2A29"/>
    <w:rsid w:val="00CD5720"/>
    <w:rsid w:val="00CE0D15"/>
    <w:rsid w:val="00CE6ED2"/>
    <w:rsid w:val="00CF3FA2"/>
    <w:rsid w:val="00CF4C85"/>
    <w:rsid w:val="00CF50E4"/>
    <w:rsid w:val="00CF557A"/>
    <w:rsid w:val="00CF69B9"/>
    <w:rsid w:val="00D00329"/>
    <w:rsid w:val="00D0036F"/>
    <w:rsid w:val="00D021D5"/>
    <w:rsid w:val="00D02E2A"/>
    <w:rsid w:val="00D03865"/>
    <w:rsid w:val="00D04CA9"/>
    <w:rsid w:val="00D057BE"/>
    <w:rsid w:val="00D06755"/>
    <w:rsid w:val="00D075B7"/>
    <w:rsid w:val="00D1219F"/>
    <w:rsid w:val="00D14A8E"/>
    <w:rsid w:val="00D17ACD"/>
    <w:rsid w:val="00D17C94"/>
    <w:rsid w:val="00D2213D"/>
    <w:rsid w:val="00D23BDA"/>
    <w:rsid w:val="00D2536C"/>
    <w:rsid w:val="00D25432"/>
    <w:rsid w:val="00D339BF"/>
    <w:rsid w:val="00D342FF"/>
    <w:rsid w:val="00D36F65"/>
    <w:rsid w:val="00D40BB6"/>
    <w:rsid w:val="00D41FDF"/>
    <w:rsid w:val="00D45780"/>
    <w:rsid w:val="00D45F21"/>
    <w:rsid w:val="00D545AC"/>
    <w:rsid w:val="00D54784"/>
    <w:rsid w:val="00D54B38"/>
    <w:rsid w:val="00D5532C"/>
    <w:rsid w:val="00D555CB"/>
    <w:rsid w:val="00D626FD"/>
    <w:rsid w:val="00D66E77"/>
    <w:rsid w:val="00D731F5"/>
    <w:rsid w:val="00D75266"/>
    <w:rsid w:val="00D753E1"/>
    <w:rsid w:val="00D7567A"/>
    <w:rsid w:val="00D770DB"/>
    <w:rsid w:val="00D84130"/>
    <w:rsid w:val="00D9120A"/>
    <w:rsid w:val="00D9374A"/>
    <w:rsid w:val="00D94F32"/>
    <w:rsid w:val="00DA20A9"/>
    <w:rsid w:val="00DA72DE"/>
    <w:rsid w:val="00DB2CFE"/>
    <w:rsid w:val="00DB4672"/>
    <w:rsid w:val="00DB5FE6"/>
    <w:rsid w:val="00DB627F"/>
    <w:rsid w:val="00DC7839"/>
    <w:rsid w:val="00DD1447"/>
    <w:rsid w:val="00DD40DF"/>
    <w:rsid w:val="00DD63D8"/>
    <w:rsid w:val="00DE094C"/>
    <w:rsid w:val="00DE0C52"/>
    <w:rsid w:val="00DE62D3"/>
    <w:rsid w:val="00DE7628"/>
    <w:rsid w:val="00E102FD"/>
    <w:rsid w:val="00E15F6E"/>
    <w:rsid w:val="00E15FD8"/>
    <w:rsid w:val="00E1629C"/>
    <w:rsid w:val="00E22C40"/>
    <w:rsid w:val="00E24676"/>
    <w:rsid w:val="00E452B7"/>
    <w:rsid w:val="00E452CC"/>
    <w:rsid w:val="00E55CA9"/>
    <w:rsid w:val="00E579FC"/>
    <w:rsid w:val="00E61F16"/>
    <w:rsid w:val="00E627F5"/>
    <w:rsid w:val="00E65DB2"/>
    <w:rsid w:val="00E7295B"/>
    <w:rsid w:val="00E77B1E"/>
    <w:rsid w:val="00E913FF"/>
    <w:rsid w:val="00E935E7"/>
    <w:rsid w:val="00E950EA"/>
    <w:rsid w:val="00E960E6"/>
    <w:rsid w:val="00EB0B09"/>
    <w:rsid w:val="00EB76B7"/>
    <w:rsid w:val="00EC73E2"/>
    <w:rsid w:val="00ED3B28"/>
    <w:rsid w:val="00ED758E"/>
    <w:rsid w:val="00EE024D"/>
    <w:rsid w:val="00EE0C2C"/>
    <w:rsid w:val="00EF642C"/>
    <w:rsid w:val="00F00040"/>
    <w:rsid w:val="00F00BE8"/>
    <w:rsid w:val="00F040AB"/>
    <w:rsid w:val="00F12059"/>
    <w:rsid w:val="00F158DB"/>
    <w:rsid w:val="00F21F4C"/>
    <w:rsid w:val="00F23975"/>
    <w:rsid w:val="00F24395"/>
    <w:rsid w:val="00F31399"/>
    <w:rsid w:val="00F31A02"/>
    <w:rsid w:val="00F31E1C"/>
    <w:rsid w:val="00F3668C"/>
    <w:rsid w:val="00F4255B"/>
    <w:rsid w:val="00F42E73"/>
    <w:rsid w:val="00F52848"/>
    <w:rsid w:val="00F61867"/>
    <w:rsid w:val="00F652F5"/>
    <w:rsid w:val="00F75D3B"/>
    <w:rsid w:val="00F821DE"/>
    <w:rsid w:val="00F85430"/>
    <w:rsid w:val="00F9122B"/>
    <w:rsid w:val="00FA1B21"/>
    <w:rsid w:val="00FA4D35"/>
    <w:rsid w:val="00FB13E9"/>
    <w:rsid w:val="00FB2C1C"/>
    <w:rsid w:val="00FB34F6"/>
    <w:rsid w:val="00FB3D63"/>
    <w:rsid w:val="00FB5B1E"/>
    <w:rsid w:val="00FB7582"/>
    <w:rsid w:val="00FC0116"/>
    <w:rsid w:val="00FC2858"/>
    <w:rsid w:val="00FC65BC"/>
    <w:rsid w:val="00FD2132"/>
    <w:rsid w:val="00FD39CC"/>
    <w:rsid w:val="00FE60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D7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848"/>
    <w:rPr>
      <w:rFonts w:ascii="Segoe UI" w:hAnsi="Segoe UI" w:cs="Segoe UI"/>
      <w:sz w:val="18"/>
      <w:szCs w:val="18"/>
    </w:rPr>
  </w:style>
  <w:style w:type="paragraph" w:styleId="BodyText2">
    <w:name w:val="Body Text 2"/>
    <w:basedOn w:val="Normal"/>
    <w:link w:val="BodyText2Char"/>
    <w:rsid w:val="005B087C"/>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5B087C"/>
    <w:rPr>
      <w:rFonts w:eastAsia="Times New Roman" w:cs="Times New Roman"/>
      <w:szCs w:val="24"/>
      <w:lang w:val="x-none" w:eastAsia="ru-RU"/>
    </w:rPr>
  </w:style>
  <w:style w:type="paragraph" w:customStyle="1" w:styleId="ATpamattesksts">
    <w:name w:val="AT pamattesksts"/>
    <w:basedOn w:val="BodyText2"/>
    <w:link w:val="ATpamatteskstsChar"/>
    <w:qFormat/>
    <w:rsid w:val="005B087C"/>
    <w:pPr>
      <w:spacing w:after="0" w:line="276" w:lineRule="auto"/>
      <w:ind w:firstLine="567"/>
      <w:jc w:val="both"/>
    </w:pPr>
    <w:rPr>
      <w:lang w:val="lv-LV"/>
    </w:rPr>
  </w:style>
  <w:style w:type="character" w:customStyle="1" w:styleId="ATpamatteskstsChar">
    <w:name w:val="AT pamattesksts Char"/>
    <w:basedOn w:val="BodyText2Char"/>
    <w:link w:val="ATpamattesksts"/>
    <w:rsid w:val="005B087C"/>
    <w:rPr>
      <w:rFonts w:eastAsia="Times New Roman" w:cs="Times New Roman"/>
      <w:szCs w:val="24"/>
      <w:lang w:val="lv-LV" w:eastAsia="ru-RU"/>
    </w:rPr>
  </w:style>
  <w:style w:type="paragraph" w:customStyle="1" w:styleId="ATvirsraksts">
    <w:name w:val="AT virsraksts"/>
    <w:basedOn w:val="Normal"/>
    <w:link w:val="ATvirsrakstsChar"/>
    <w:qFormat/>
    <w:rsid w:val="005B087C"/>
    <w:pPr>
      <w:spacing w:after="0" w:line="276" w:lineRule="auto"/>
      <w:jc w:val="center"/>
      <w:outlineLvl w:val="0"/>
    </w:pPr>
    <w:rPr>
      <w:rFonts w:eastAsia="Times New Roman" w:cs="Times New Roman"/>
      <w:b/>
      <w:szCs w:val="24"/>
      <w:lang w:val="lv-LV" w:eastAsia="ru-RU"/>
    </w:rPr>
  </w:style>
  <w:style w:type="character" w:customStyle="1" w:styleId="ATvirsrakstsChar">
    <w:name w:val="AT virsraksts Char"/>
    <w:basedOn w:val="DefaultParagraphFont"/>
    <w:link w:val="ATvirsraksts"/>
    <w:rsid w:val="005B087C"/>
    <w:rPr>
      <w:rFonts w:eastAsia="Times New Roman" w:cs="Times New Roman"/>
      <w:b/>
      <w:szCs w:val="24"/>
      <w:lang w:val="lv-LV" w:eastAsia="ru-RU"/>
    </w:rPr>
  </w:style>
  <w:style w:type="paragraph" w:styleId="NoSpacing">
    <w:name w:val="No Spacing"/>
    <w:uiPriority w:val="1"/>
    <w:qFormat/>
    <w:rsid w:val="005B087C"/>
    <w:pPr>
      <w:spacing w:after="0" w:line="240" w:lineRule="auto"/>
    </w:pPr>
  </w:style>
  <w:style w:type="paragraph" w:styleId="Header">
    <w:name w:val="header"/>
    <w:basedOn w:val="Normal"/>
    <w:link w:val="HeaderChar"/>
    <w:uiPriority w:val="99"/>
    <w:unhideWhenUsed/>
    <w:rsid w:val="006B1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B3B"/>
  </w:style>
  <w:style w:type="paragraph" w:styleId="Footer">
    <w:name w:val="footer"/>
    <w:basedOn w:val="Normal"/>
    <w:link w:val="FooterChar"/>
    <w:unhideWhenUsed/>
    <w:rsid w:val="006B1B3B"/>
    <w:pPr>
      <w:tabs>
        <w:tab w:val="center" w:pos="4680"/>
        <w:tab w:val="right" w:pos="9360"/>
      </w:tabs>
      <w:spacing w:after="0" w:line="240" w:lineRule="auto"/>
    </w:pPr>
  </w:style>
  <w:style w:type="character" w:customStyle="1" w:styleId="FooterChar">
    <w:name w:val="Footer Char"/>
    <w:basedOn w:val="DefaultParagraphFont"/>
    <w:link w:val="Footer"/>
    <w:rsid w:val="006B1B3B"/>
  </w:style>
  <w:style w:type="character" w:styleId="PageNumber">
    <w:name w:val="page number"/>
    <w:basedOn w:val="DefaultParagraphFont"/>
    <w:rsid w:val="006B1B3B"/>
  </w:style>
  <w:style w:type="character" w:styleId="Hyperlink">
    <w:name w:val="Hyperlink"/>
    <w:basedOn w:val="DefaultParagraphFont"/>
    <w:uiPriority w:val="99"/>
    <w:unhideWhenUsed/>
    <w:rsid w:val="00B77A39"/>
    <w:rPr>
      <w:color w:val="0000FF"/>
      <w:u w:val="single"/>
    </w:rPr>
  </w:style>
  <w:style w:type="paragraph" w:styleId="NormalWeb">
    <w:name w:val="Normal (Web)"/>
    <w:basedOn w:val="Normal"/>
    <w:uiPriority w:val="99"/>
    <w:semiHidden/>
    <w:unhideWhenUsed/>
    <w:rsid w:val="00056A04"/>
    <w:pPr>
      <w:spacing w:before="100" w:beforeAutospacing="1" w:after="100" w:afterAutospacing="1" w:line="240" w:lineRule="auto"/>
    </w:pPr>
    <w:rPr>
      <w:rFonts w:ascii="Calibri" w:hAnsi="Calibri" w:cs="Calibri"/>
      <w:sz w:val="22"/>
    </w:rPr>
  </w:style>
  <w:style w:type="paragraph" w:customStyle="1" w:styleId="tv213">
    <w:name w:val="tv213"/>
    <w:basedOn w:val="Normal"/>
    <w:rsid w:val="007B5287"/>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unhideWhenUsed/>
    <w:rsid w:val="004A1581"/>
    <w:pPr>
      <w:spacing w:after="0" w:line="240" w:lineRule="auto"/>
      <w:jc w:val="both"/>
    </w:pPr>
    <w:rPr>
      <w:sz w:val="20"/>
      <w:szCs w:val="20"/>
      <w:lang w:val="en-GB"/>
    </w:rPr>
  </w:style>
  <w:style w:type="character" w:customStyle="1" w:styleId="FootnoteTextChar">
    <w:name w:val="Footnote Text Char"/>
    <w:basedOn w:val="DefaultParagraphFont"/>
    <w:link w:val="FootnoteText"/>
    <w:uiPriority w:val="99"/>
    <w:rsid w:val="004A1581"/>
    <w:rPr>
      <w:sz w:val="20"/>
      <w:szCs w:val="20"/>
      <w:lang w:val="en-GB"/>
    </w:rPr>
  </w:style>
  <w:style w:type="character" w:styleId="FootnoteReference">
    <w:name w:val="footnote reference"/>
    <w:basedOn w:val="DefaultParagraphFont"/>
    <w:uiPriority w:val="99"/>
    <w:semiHidden/>
    <w:unhideWhenUsed/>
    <w:rsid w:val="004A1581"/>
    <w:rPr>
      <w:vertAlign w:val="superscript"/>
    </w:rPr>
  </w:style>
  <w:style w:type="paragraph" w:styleId="CommentText">
    <w:name w:val="annotation text"/>
    <w:basedOn w:val="Normal"/>
    <w:link w:val="CommentTextChar"/>
    <w:uiPriority w:val="99"/>
    <w:semiHidden/>
    <w:unhideWhenUsed/>
    <w:rsid w:val="00651932"/>
    <w:pPr>
      <w:spacing w:after="200"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651932"/>
    <w:rPr>
      <w:rFonts w:asciiTheme="minorHAnsi" w:eastAsiaTheme="minorEastAsia" w:hAnsiTheme="minorHAnsi"/>
      <w:sz w:val="20"/>
      <w:szCs w:val="20"/>
    </w:rPr>
  </w:style>
  <w:style w:type="paragraph" w:customStyle="1" w:styleId="Normal1">
    <w:name w:val="Normal1"/>
    <w:basedOn w:val="Normal"/>
    <w:rsid w:val="00963D43"/>
    <w:pPr>
      <w:spacing w:before="100" w:beforeAutospacing="1" w:after="100" w:afterAutospacing="1" w:line="240" w:lineRule="auto"/>
    </w:pPr>
    <w:rPr>
      <w:rFonts w:eastAsia="Times New Roman" w:cs="Times New Roman"/>
      <w:szCs w:val="24"/>
      <w:lang w:val="lv-LV" w:eastAsia="lv-LV"/>
    </w:rPr>
  </w:style>
  <w:style w:type="character" w:styleId="CommentReference">
    <w:name w:val="annotation reference"/>
    <w:basedOn w:val="DefaultParagraphFont"/>
    <w:uiPriority w:val="99"/>
    <w:semiHidden/>
    <w:unhideWhenUsed/>
    <w:rsid w:val="000B2B7C"/>
    <w:rPr>
      <w:sz w:val="16"/>
      <w:szCs w:val="16"/>
    </w:rPr>
  </w:style>
  <w:style w:type="paragraph" w:styleId="CommentSubject">
    <w:name w:val="annotation subject"/>
    <w:basedOn w:val="CommentText"/>
    <w:next w:val="CommentText"/>
    <w:link w:val="CommentSubjectChar"/>
    <w:uiPriority w:val="99"/>
    <w:semiHidden/>
    <w:unhideWhenUsed/>
    <w:rsid w:val="000B2B7C"/>
    <w:pPr>
      <w:spacing w:after="160"/>
    </w:pPr>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0B2B7C"/>
    <w:rPr>
      <w:rFonts w:asciiTheme="minorHAnsi" w:eastAsiaTheme="minorEastAsia" w:hAnsiTheme="minorHAnsi"/>
      <w:b/>
      <w:bCs/>
      <w:sz w:val="20"/>
      <w:szCs w:val="20"/>
    </w:rPr>
  </w:style>
  <w:style w:type="character" w:styleId="FollowedHyperlink">
    <w:name w:val="FollowedHyperlink"/>
    <w:basedOn w:val="DefaultParagraphFont"/>
    <w:uiPriority w:val="99"/>
    <w:semiHidden/>
    <w:unhideWhenUsed/>
    <w:rsid w:val="000B2B7C"/>
    <w:rPr>
      <w:color w:val="954F72" w:themeColor="followedHyperlink"/>
      <w:u w:val="single"/>
    </w:rPr>
  </w:style>
  <w:style w:type="character" w:styleId="UnresolvedMention">
    <w:name w:val="Unresolved Mention"/>
    <w:basedOn w:val="DefaultParagraphFont"/>
    <w:uiPriority w:val="99"/>
    <w:semiHidden/>
    <w:unhideWhenUsed/>
    <w:rsid w:val="0013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95718">
      <w:bodyDiv w:val="1"/>
      <w:marLeft w:val="0"/>
      <w:marRight w:val="0"/>
      <w:marTop w:val="0"/>
      <w:marBottom w:val="0"/>
      <w:divBdr>
        <w:top w:val="none" w:sz="0" w:space="0" w:color="auto"/>
        <w:left w:val="none" w:sz="0" w:space="0" w:color="auto"/>
        <w:bottom w:val="none" w:sz="0" w:space="0" w:color="auto"/>
        <w:right w:val="none" w:sz="0" w:space="0" w:color="auto"/>
      </w:divBdr>
    </w:div>
    <w:div w:id="218059946">
      <w:bodyDiv w:val="1"/>
      <w:marLeft w:val="0"/>
      <w:marRight w:val="0"/>
      <w:marTop w:val="0"/>
      <w:marBottom w:val="0"/>
      <w:divBdr>
        <w:top w:val="none" w:sz="0" w:space="0" w:color="auto"/>
        <w:left w:val="none" w:sz="0" w:space="0" w:color="auto"/>
        <w:bottom w:val="none" w:sz="0" w:space="0" w:color="auto"/>
        <w:right w:val="none" w:sz="0" w:space="0" w:color="auto"/>
      </w:divBdr>
    </w:div>
    <w:div w:id="247426184">
      <w:bodyDiv w:val="1"/>
      <w:marLeft w:val="0"/>
      <w:marRight w:val="0"/>
      <w:marTop w:val="0"/>
      <w:marBottom w:val="0"/>
      <w:divBdr>
        <w:top w:val="none" w:sz="0" w:space="0" w:color="auto"/>
        <w:left w:val="none" w:sz="0" w:space="0" w:color="auto"/>
        <w:bottom w:val="none" w:sz="0" w:space="0" w:color="auto"/>
        <w:right w:val="none" w:sz="0" w:space="0" w:color="auto"/>
      </w:divBdr>
    </w:div>
    <w:div w:id="481507241">
      <w:bodyDiv w:val="1"/>
      <w:marLeft w:val="0"/>
      <w:marRight w:val="0"/>
      <w:marTop w:val="0"/>
      <w:marBottom w:val="0"/>
      <w:divBdr>
        <w:top w:val="none" w:sz="0" w:space="0" w:color="auto"/>
        <w:left w:val="none" w:sz="0" w:space="0" w:color="auto"/>
        <w:bottom w:val="none" w:sz="0" w:space="0" w:color="auto"/>
        <w:right w:val="none" w:sz="0" w:space="0" w:color="auto"/>
      </w:divBdr>
    </w:div>
    <w:div w:id="840046139">
      <w:bodyDiv w:val="1"/>
      <w:marLeft w:val="0"/>
      <w:marRight w:val="0"/>
      <w:marTop w:val="0"/>
      <w:marBottom w:val="0"/>
      <w:divBdr>
        <w:top w:val="none" w:sz="0" w:space="0" w:color="auto"/>
        <w:left w:val="none" w:sz="0" w:space="0" w:color="auto"/>
        <w:bottom w:val="none" w:sz="0" w:space="0" w:color="auto"/>
        <w:right w:val="none" w:sz="0" w:space="0" w:color="auto"/>
      </w:divBdr>
    </w:div>
    <w:div w:id="1063677782">
      <w:bodyDiv w:val="1"/>
      <w:marLeft w:val="0"/>
      <w:marRight w:val="0"/>
      <w:marTop w:val="0"/>
      <w:marBottom w:val="0"/>
      <w:divBdr>
        <w:top w:val="none" w:sz="0" w:space="0" w:color="auto"/>
        <w:left w:val="none" w:sz="0" w:space="0" w:color="auto"/>
        <w:bottom w:val="none" w:sz="0" w:space="0" w:color="auto"/>
        <w:right w:val="none" w:sz="0" w:space="0" w:color="auto"/>
      </w:divBdr>
    </w:div>
    <w:div w:id="1378822623">
      <w:bodyDiv w:val="1"/>
      <w:marLeft w:val="0"/>
      <w:marRight w:val="0"/>
      <w:marTop w:val="0"/>
      <w:marBottom w:val="0"/>
      <w:divBdr>
        <w:top w:val="none" w:sz="0" w:space="0" w:color="auto"/>
        <w:left w:val="none" w:sz="0" w:space="0" w:color="auto"/>
        <w:bottom w:val="none" w:sz="0" w:space="0" w:color="auto"/>
        <w:right w:val="none" w:sz="0" w:space="0" w:color="auto"/>
      </w:divBdr>
    </w:div>
    <w:div w:id="1433816176">
      <w:bodyDiv w:val="1"/>
      <w:marLeft w:val="0"/>
      <w:marRight w:val="0"/>
      <w:marTop w:val="0"/>
      <w:marBottom w:val="0"/>
      <w:divBdr>
        <w:top w:val="none" w:sz="0" w:space="0" w:color="auto"/>
        <w:left w:val="none" w:sz="0" w:space="0" w:color="auto"/>
        <w:bottom w:val="none" w:sz="0" w:space="0" w:color="auto"/>
        <w:right w:val="none" w:sz="0" w:space="0" w:color="auto"/>
      </w:divBdr>
    </w:div>
    <w:div w:id="214430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611.A420241817.10.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1C5CA-C67E-48B2-8AFD-1E6209A0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12996</Words>
  <Characters>7408</Characters>
  <Application>Microsoft Office Word</Application>
  <DocSecurity>0</DocSecurity>
  <Lines>61</Lines>
  <Paragraphs>40</Paragraphs>
  <ScaleCrop>false</ScaleCrop>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2020-06-13T10:54:00Z</dcterms:created>
  <dcterms:modified xsi:type="dcterms:W3CDTF">2020-06-16T11:47:00Z</dcterms:modified>
</cp:coreProperties>
</file>