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F2952" w14:textId="77777777" w:rsidR="001271A7" w:rsidRPr="001271A7" w:rsidRDefault="001271A7" w:rsidP="001271A7">
      <w:pPr>
        <w:spacing w:line="276" w:lineRule="auto"/>
        <w:jc w:val="both"/>
        <w:rPr>
          <w:b/>
          <w:bCs/>
          <w:lang w:val="lv-LV"/>
        </w:rPr>
      </w:pPr>
      <w:r w:rsidRPr="001271A7">
        <w:rPr>
          <w:b/>
          <w:bCs/>
          <w:lang w:val="lv-LV"/>
        </w:rPr>
        <w:t>Ieraksta par transportlīdzekļa vadīšanas tiesību izmantošanas aizliegumu Transportlīdzekļu un to vadītāju valsts reģistrā tiesiskā daba</w:t>
      </w:r>
    </w:p>
    <w:p w14:paraId="5C0B7FB1" w14:textId="1EA3F2FF" w:rsidR="008305CE" w:rsidRPr="001271A7" w:rsidRDefault="001271A7" w:rsidP="001271A7">
      <w:pPr>
        <w:spacing w:line="276" w:lineRule="auto"/>
        <w:jc w:val="both"/>
        <w:rPr>
          <w:lang w:val="lv-LV"/>
        </w:rPr>
      </w:pPr>
      <w:r w:rsidRPr="001271A7">
        <w:rPr>
          <w:lang w:val="lv-LV"/>
        </w:rPr>
        <w:t xml:space="preserve">Ieraksts Transportlīdzekļu un to vadītāju valsts reģistrā pats par sevi neatņem transportlīdzekļa vadīšanas tiesības, proti, šāda darbība neietekmē personai jau esošo tiesību apjomu. Līdz ar to secināms, ka transportlīdzekļu vadīšanas tiesību izmantošanas aizlieguma ierakstīšana Transportlīdzekļu un to vadītāju valsts reģistrā būtībā ir vērsta uz faktisku seku radīšanu – nodrošināt, ka konkrēta persona vairs nepiedalās ceļu satiksmē, tai atturoties no attiecīgas kategorijas transportlīdzekļa vadīšanas. Tātad iestādes darbības pamatā ir griba radīt personai faktiska rakstura sekas, līdz ar to, atbilstoši Administratīvā procesa likuma </w:t>
      </w:r>
      <w:proofErr w:type="gramStart"/>
      <w:r w:rsidRPr="001271A7">
        <w:rPr>
          <w:lang w:val="lv-LV"/>
        </w:rPr>
        <w:t>89.panta</w:t>
      </w:r>
      <w:proofErr w:type="gramEnd"/>
      <w:r w:rsidRPr="001271A7">
        <w:rPr>
          <w:lang w:val="lv-LV"/>
        </w:rPr>
        <w:t xml:space="preserve"> pirmajai daļai tā ir atzīstama par faktisko rīcību.</w:t>
      </w:r>
    </w:p>
    <w:p w14:paraId="1B13D980" w14:textId="77777777" w:rsidR="008305CE" w:rsidRDefault="008305CE" w:rsidP="0032792C">
      <w:pPr>
        <w:spacing w:line="276" w:lineRule="auto"/>
        <w:jc w:val="center"/>
        <w:rPr>
          <w:szCs w:val="24"/>
          <w:lang w:val="lv-LV"/>
        </w:rPr>
      </w:pPr>
    </w:p>
    <w:p w14:paraId="3AE5AACC" w14:textId="6EA571CC" w:rsidR="007F283B" w:rsidRPr="008305CE" w:rsidRDefault="007F283B" w:rsidP="0032792C">
      <w:pPr>
        <w:spacing w:line="276" w:lineRule="auto"/>
        <w:jc w:val="center"/>
        <w:rPr>
          <w:b/>
          <w:szCs w:val="24"/>
          <w:lang w:val="lv-LV"/>
        </w:rPr>
      </w:pPr>
      <w:r w:rsidRPr="008305CE">
        <w:rPr>
          <w:b/>
          <w:szCs w:val="24"/>
          <w:lang w:val="lv-LV"/>
        </w:rPr>
        <w:t>Latvijas Republikas Senāt</w:t>
      </w:r>
      <w:r w:rsidR="008305CE" w:rsidRPr="008305CE">
        <w:rPr>
          <w:b/>
          <w:szCs w:val="24"/>
          <w:lang w:val="lv-LV"/>
        </w:rPr>
        <w:t>a</w:t>
      </w:r>
    </w:p>
    <w:p w14:paraId="0202736B" w14:textId="031736F6" w:rsidR="008305CE" w:rsidRDefault="008305CE" w:rsidP="0032792C">
      <w:pPr>
        <w:spacing w:line="276" w:lineRule="auto"/>
        <w:jc w:val="center"/>
        <w:rPr>
          <w:b/>
          <w:szCs w:val="24"/>
          <w:lang w:val="lv-LV"/>
        </w:rPr>
      </w:pPr>
      <w:r>
        <w:rPr>
          <w:b/>
          <w:szCs w:val="24"/>
          <w:lang w:val="lv-LV"/>
        </w:rPr>
        <w:t>Administratīvo lietu departamenta</w:t>
      </w:r>
    </w:p>
    <w:p w14:paraId="2CA42E2C" w14:textId="6CCC8DA9" w:rsidR="008305CE" w:rsidRPr="008305CE" w:rsidRDefault="008305CE" w:rsidP="0032792C">
      <w:pPr>
        <w:spacing w:line="276" w:lineRule="auto"/>
        <w:jc w:val="center"/>
        <w:rPr>
          <w:b/>
          <w:szCs w:val="24"/>
          <w:lang w:val="lv-LV"/>
        </w:rPr>
      </w:pPr>
      <w:proofErr w:type="gramStart"/>
      <w:r>
        <w:rPr>
          <w:b/>
          <w:szCs w:val="24"/>
          <w:lang w:val="lv-LV"/>
        </w:rPr>
        <w:t>2020.gada</w:t>
      </w:r>
      <w:proofErr w:type="gramEnd"/>
      <w:r>
        <w:rPr>
          <w:b/>
          <w:szCs w:val="24"/>
          <w:lang w:val="lv-LV"/>
        </w:rPr>
        <w:t xml:space="preserve"> 5.jūnija</w:t>
      </w:r>
    </w:p>
    <w:p w14:paraId="17D61826" w14:textId="7E638DCB" w:rsidR="007F283B" w:rsidRDefault="007F283B" w:rsidP="0032792C">
      <w:pPr>
        <w:spacing w:line="276" w:lineRule="auto"/>
        <w:jc w:val="center"/>
        <w:rPr>
          <w:b/>
          <w:szCs w:val="24"/>
          <w:lang w:val="lv-LV"/>
        </w:rPr>
      </w:pPr>
      <w:r w:rsidRPr="008305CE">
        <w:rPr>
          <w:b/>
          <w:szCs w:val="24"/>
          <w:lang w:val="lv-LV"/>
        </w:rPr>
        <w:t>LĒMUMS</w:t>
      </w:r>
    </w:p>
    <w:p w14:paraId="4C439942" w14:textId="4EC56F3B" w:rsidR="008305CE" w:rsidRDefault="008305CE" w:rsidP="0032792C">
      <w:pPr>
        <w:spacing w:line="276" w:lineRule="auto"/>
        <w:jc w:val="center"/>
        <w:rPr>
          <w:b/>
          <w:szCs w:val="24"/>
          <w:lang w:val="lv-LV"/>
        </w:rPr>
      </w:pPr>
      <w:r>
        <w:rPr>
          <w:b/>
          <w:szCs w:val="24"/>
          <w:lang w:val="lv-LV"/>
        </w:rPr>
        <w:t>Lieta Nr. A420257919, SKA-1079/2020</w:t>
      </w:r>
    </w:p>
    <w:p w14:paraId="07490D91" w14:textId="0F27383F" w:rsidR="008305CE" w:rsidRPr="008305CE" w:rsidRDefault="00425B59" w:rsidP="0032792C">
      <w:pPr>
        <w:spacing w:line="276" w:lineRule="auto"/>
        <w:jc w:val="center"/>
        <w:rPr>
          <w:b/>
          <w:szCs w:val="24"/>
          <w:lang w:val="lv-LV"/>
        </w:rPr>
      </w:pPr>
      <w:hyperlink r:id="rId8" w:history="1">
        <w:proofErr w:type="gramStart"/>
        <w:r w:rsidR="008305CE" w:rsidRPr="008305CE">
          <w:rPr>
            <w:rStyle w:val="Hyperlink"/>
          </w:rPr>
          <w:t>ECLI:</w:t>
        </w:r>
        <w:proofErr w:type="gramEnd"/>
        <w:r w:rsidR="008305CE" w:rsidRPr="008305CE">
          <w:rPr>
            <w:rStyle w:val="Hyperlink"/>
          </w:rPr>
          <w:t>LV:AT:2020:0605.A420257919.8.L</w:t>
        </w:r>
      </w:hyperlink>
    </w:p>
    <w:p w14:paraId="5A2DA97C" w14:textId="77777777" w:rsidR="007F283B" w:rsidRPr="003B3BB3" w:rsidRDefault="007F283B" w:rsidP="0032792C">
      <w:pPr>
        <w:spacing w:line="276" w:lineRule="auto"/>
        <w:jc w:val="both"/>
        <w:rPr>
          <w:szCs w:val="24"/>
          <w:lang w:val="lv-LV"/>
        </w:rPr>
      </w:pPr>
    </w:p>
    <w:p w14:paraId="24CBCE58" w14:textId="77777777" w:rsidR="007F283B" w:rsidRPr="003B3BB3" w:rsidRDefault="007F283B" w:rsidP="0032792C">
      <w:pPr>
        <w:spacing w:line="276" w:lineRule="auto"/>
        <w:ind w:firstLine="709"/>
        <w:jc w:val="both"/>
        <w:rPr>
          <w:szCs w:val="24"/>
          <w:lang w:val="lv-LV"/>
        </w:rPr>
      </w:pPr>
      <w:r w:rsidRPr="003B3BB3">
        <w:rPr>
          <w:szCs w:val="24"/>
          <w:lang w:val="lv-LV"/>
        </w:rPr>
        <w:t>Tiesa šādā sastāvā: senatori Andris Guļāns, Dzintra Amerika, Veronika Krūmiņa</w:t>
      </w:r>
    </w:p>
    <w:p w14:paraId="39B7C6B5" w14:textId="77777777" w:rsidR="007F283B" w:rsidRPr="003B3BB3" w:rsidRDefault="007F283B" w:rsidP="0032792C">
      <w:pPr>
        <w:spacing w:line="276" w:lineRule="auto"/>
        <w:jc w:val="both"/>
        <w:rPr>
          <w:szCs w:val="24"/>
          <w:lang w:val="lv-LV"/>
        </w:rPr>
      </w:pPr>
    </w:p>
    <w:p w14:paraId="5A4EE532" w14:textId="775E9EE1" w:rsidR="007F283B" w:rsidRPr="003B3BB3" w:rsidRDefault="007F283B" w:rsidP="0032792C">
      <w:pPr>
        <w:spacing w:line="276" w:lineRule="auto"/>
        <w:ind w:firstLine="720"/>
        <w:jc w:val="both"/>
        <w:rPr>
          <w:szCs w:val="24"/>
          <w:lang w:val="lv-LV"/>
        </w:rPr>
      </w:pPr>
      <w:r w:rsidRPr="003B3BB3">
        <w:rPr>
          <w:szCs w:val="24"/>
          <w:lang w:val="lv-LV"/>
        </w:rPr>
        <w:t xml:space="preserve">rakstveida procesā izskatīja </w:t>
      </w:r>
      <w:proofErr w:type="gramStart"/>
      <w:r w:rsidR="00B60FD9">
        <w:rPr>
          <w:szCs w:val="24"/>
          <w:lang w:val="lv-LV"/>
        </w:rPr>
        <w:t>[</w:t>
      </w:r>
      <w:proofErr w:type="gramEnd"/>
      <w:r w:rsidR="00B60FD9">
        <w:rPr>
          <w:szCs w:val="24"/>
          <w:lang w:val="lv-LV"/>
        </w:rPr>
        <w:t>pers. A]</w:t>
      </w:r>
      <w:r w:rsidRPr="003B3BB3">
        <w:rPr>
          <w:szCs w:val="24"/>
          <w:lang w:val="lv-LV"/>
        </w:rPr>
        <w:t xml:space="preserve"> blakus sūdzību par Administratīvās rajona tiesas </w:t>
      </w:r>
      <w:proofErr w:type="gramStart"/>
      <w:r w:rsidRPr="003B3BB3">
        <w:rPr>
          <w:szCs w:val="24"/>
          <w:lang w:val="lv-LV"/>
        </w:rPr>
        <w:t>2020.gada</w:t>
      </w:r>
      <w:proofErr w:type="gramEnd"/>
      <w:r w:rsidRPr="003B3BB3">
        <w:rPr>
          <w:szCs w:val="24"/>
          <w:lang w:val="lv-LV"/>
        </w:rPr>
        <w:t xml:space="preserve"> 5.marta lēmumu, ar kuru izbeigta tiesvedība administratīvajā lietā, kas ierosināta pēc </w:t>
      </w:r>
      <w:r w:rsidR="00B60FD9">
        <w:rPr>
          <w:szCs w:val="24"/>
          <w:lang w:val="lv-LV"/>
        </w:rPr>
        <w:t>[pers. A]</w:t>
      </w:r>
      <w:r w:rsidRPr="003B3BB3">
        <w:rPr>
          <w:szCs w:val="24"/>
          <w:lang w:val="lv-LV"/>
        </w:rPr>
        <w:t xml:space="preserve"> </w:t>
      </w:r>
      <w:r w:rsidRPr="003B3BB3">
        <w:rPr>
          <w:color w:val="222222"/>
          <w:szCs w:val="24"/>
          <w:lang w:val="lv-LV"/>
        </w:rPr>
        <w:t xml:space="preserve">pieteikuma par labvēlīga administratīvā akta, </w:t>
      </w:r>
      <w:proofErr w:type="gramStart"/>
      <w:r w:rsidRPr="003B3BB3">
        <w:rPr>
          <w:color w:val="222222"/>
          <w:szCs w:val="24"/>
          <w:lang w:val="lv-LV"/>
        </w:rPr>
        <w:t>ar kuru Tieslietu ministrijai tiktu</w:t>
      </w:r>
      <w:proofErr w:type="gramEnd"/>
      <w:r w:rsidRPr="003B3BB3">
        <w:rPr>
          <w:color w:val="222222"/>
          <w:szCs w:val="24"/>
          <w:lang w:val="lv-LV"/>
        </w:rPr>
        <w:t xml:space="preserve"> uzlikts pienākums atlīdzināt nemantisko kaitējumu 5000 </w:t>
      </w:r>
      <w:proofErr w:type="spellStart"/>
      <w:r w:rsidRPr="003B3BB3">
        <w:rPr>
          <w:i/>
          <w:iCs/>
          <w:color w:val="222222"/>
          <w:szCs w:val="24"/>
          <w:lang w:val="lv-LV"/>
        </w:rPr>
        <w:t>euro</w:t>
      </w:r>
      <w:proofErr w:type="spellEnd"/>
      <w:r w:rsidRPr="003B3BB3">
        <w:rPr>
          <w:color w:val="222222"/>
          <w:szCs w:val="24"/>
          <w:lang w:val="lv-LV"/>
        </w:rPr>
        <w:t>, izdošanu.</w:t>
      </w:r>
    </w:p>
    <w:p w14:paraId="1FBB8808" w14:textId="77777777" w:rsidR="007F283B" w:rsidRPr="003B3BB3" w:rsidRDefault="007F283B" w:rsidP="00AB2654">
      <w:pPr>
        <w:spacing w:line="276" w:lineRule="auto"/>
        <w:rPr>
          <w:color w:val="222222"/>
          <w:szCs w:val="24"/>
          <w:lang w:val="lv-LV"/>
        </w:rPr>
      </w:pPr>
    </w:p>
    <w:p w14:paraId="785E5EB7" w14:textId="77777777" w:rsidR="007F283B" w:rsidRPr="003B3BB3" w:rsidRDefault="007F283B" w:rsidP="0032792C">
      <w:pPr>
        <w:spacing w:line="276" w:lineRule="auto"/>
        <w:jc w:val="center"/>
        <w:rPr>
          <w:color w:val="222222"/>
          <w:szCs w:val="24"/>
          <w:lang w:val="lv-LV"/>
        </w:rPr>
      </w:pPr>
      <w:r w:rsidRPr="003B3BB3">
        <w:rPr>
          <w:b/>
          <w:bCs/>
          <w:color w:val="222222"/>
          <w:szCs w:val="24"/>
          <w:lang w:val="lv-LV"/>
        </w:rPr>
        <w:t>Aprakstošā daļa</w:t>
      </w:r>
    </w:p>
    <w:p w14:paraId="57647B14" w14:textId="77777777" w:rsidR="007F283B" w:rsidRPr="003B3BB3" w:rsidRDefault="007F283B" w:rsidP="0032792C">
      <w:pPr>
        <w:spacing w:line="276" w:lineRule="auto"/>
        <w:ind w:firstLine="720"/>
        <w:jc w:val="both"/>
        <w:rPr>
          <w:color w:val="222222"/>
          <w:szCs w:val="24"/>
          <w:lang w:val="lv-LV"/>
        </w:rPr>
      </w:pPr>
    </w:p>
    <w:p w14:paraId="44D29DFC" w14:textId="1E5F46AB" w:rsidR="007F283B" w:rsidRPr="003B3BB3" w:rsidRDefault="007F283B" w:rsidP="0032792C">
      <w:pPr>
        <w:spacing w:line="276" w:lineRule="auto"/>
        <w:ind w:firstLine="720"/>
        <w:jc w:val="both"/>
        <w:rPr>
          <w:color w:val="222222"/>
          <w:szCs w:val="24"/>
          <w:lang w:val="lv-LV"/>
        </w:rPr>
      </w:pPr>
      <w:r w:rsidRPr="003B3BB3">
        <w:rPr>
          <w:color w:val="222222"/>
          <w:szCs w:val="24"/>
          <w:lang w:val="lv-LV"/>
        </w:rPr>
        <w:t xml:space="preserve">[1] Ar Rīgas apgabaltiesas Krimināllietu tiesas kolēģijas </w:t>
      </w:r>
      <w:proofErr w:type="gramStart"/>
      <w:r w:rsidRPr="003B3BB3">
        <w:rPr>
          <w:color w:val="222222"/>
          <w:szCs w:val="24"/>
          <w:lang w:val="lv-LV"/>
        </w:rPr>
        <w:t>2018.gada</w:t>
      </w:r>
      <w:proofErr w:type="gramEnd"/>
      <w:r w:rsidRPr="003B3BB3">
        <w:rPr>
          <w:color w:val="222222"/>
          <w:szCs w:val="24"/>
          <w:lang w:val="lv-LV"/>
        </w:rPr>
        <w:t xml:space="preserve"> 12.novembra spriedumu atcelts Rīgas pilsētas Latgales priekšpilsētas tiesas 2018.gada 14.februāra spriedums daļā par pieteicējam </w:t>
      </w:r>
      <w:r w:rsidR="00B60FD9">
        <w:rPr>
          <w:szCs w:val="24"/>
          <w:lang w:val="lv-LV"/>
        </w:rPr>
        <w:t>[pers. A]</w:t>
      </w:r>
      <w:r w:rsidRPr="003B3BB3">
        <w:rPr>
          <w:szCs w:val="24"/>
          <w:lang w:val="lv-LV"/>
        </w:rPr>
        <w:t xml:space="preserve"> </w:t>
      </w:r>
      <w:r w:rsidRPr="003B3BB3">
        <w:rPr>
          <w:color w:val="222222"/>
          <w:szCs w:val="24"/>
          <w:lang w:val="lv-LV"/>
        </w:rPr>
        <w:t>piemēroto papildsodu – transportlīdzekļu vadīša</w:t>
      </w:r>
      <w:r w:rsidR="00AB2654" w:rsidRPr="003B3BB3">
        <w:rPr>
          <w:color w:val="222222"/>
          <w:szCs w:val="24"/>
          <w:lang w:val="lv-LV"/>
        </w:rPr>
        <w:t>nas tiesību atņemšan</w:t>
      </w:r>
      <w:r w:rsidR="00B14457" w:rsidRPr="003B3BB3">
        <w:rPr>
          <w:color w:val="222222"/>
          <w:szCs w:val="24"/>
          <w:lang w:val="lv-LV"/>
        </w:rPr>
        <w:t>a</w:t>
      </w:r>
      <w:r w:rsidR="00AB2654" w:rsidRPr="003B3BB3">
        <w:rPr>
          <w:color w:val="222222"/>
          <w:szCs w:val="24"/>
          <w:lang w:val="lv-LV"/>
        </w:rPr>
        <w:t xml:space="preserve"> uz </w:t>
      </w:r>
      <w:r w:rsidR="00B14457" w:rsidRPr="003B3BB3">
        <w:rPr>
          <w:color w:val="222222"/>
          <w:szCs w:val="24"/>
          <w:lang w:val="lv-LV"/>
        </w:rPr>
        <w:t xml:space="preserve">noteiktu </w:t>
      </w:r>
      <w:r w:rsidR="00AB2654" w:rsidRPr="003B3BB3">
        <w:rPr>
          <w:color w:val="222222"/>
          <w:szCs w:val="24"/>
          <w:lang w:val="lv-LV"/>
        </w:rPr>
        <w:t>laiku.</w:t>
      </w:r>
    </w:p>
    <w:p w14:paraId="5F039FB7" w14:textId="77777777" w:rsidR="007F283B" w:rsidRPr="003B3BB3" w:rsidRDefault="007F283B" w:rsidP="0032792C">
      <w:pPr>
        <w:spacing w:line="276" w:lineRule="auto"/>
        <w:ind w:firstLine="720"/>
        <w:jc w:val="both"/>
        <w:rPr>
          <w:color w:val="222222"/>
          <w:szCs w:val="24"/>
          <w:lang w:val="lv-LV"/>
        </w:rPr>
      </w:pPr>
      <w:r w:rsidRPr="003B3BB3">
        <w:rPr>
          <w:color w:val="222222"/>
          <w:szCs w:val="24"/>
          <w:lang w:val="lv-LV"/>
        </w:rPr>
        <w:t xml:space="preserve">Pretēji minētajam, </w:t>
      </w:r>
      <w:proofErr w:type="gramStart"/>
      <w:r w:rsidRPr="003B3BB3">
        <w:rPr>
          <w:color w:val="222222"/>
          <w:szCs w:val="24"/>
          <w:lang w:val="lv-LV"/>
        </w:rPr>
        <w:t>2019.gada</w:t>
      </w:r>
      <w:proofErr w:type="gramEnd"/>
      <w:r w:rsidRPr="003B3BB3">
        <w:rPr>
          <w:color w:val="222222"/>
          <w:szCs w:val="24"/>
          <w:lang w:val="lv-LV"/>
        </w:rPr>
        <w:t xml:space="preserve"> 21.februārī pieteicējs elektroniski saņēma no VAS „Ceļu satiksmes drošības direkcija” (turpmāk – direkcija) automatizēti sagatavotu paziņojumu par to, ka viņa vadītāja apliecība ir kļuvusi nederīga sakarā ar transportlīdzekļu vadīšanas tiesību aizliegumu. Būdams neapmierināts ar minēto situāciju, pieteicējs tajā pašā dienā nosūtīja direkcijai lūgumu snieg</w:t>
      </w:r>
      <w:r w:rsidR="00AB2654" w:rsidRPr="003B3BB3">
        <w:rPr>
          <w:color w:val="222222"/>
          <w:szCs w:val="24"/>
          <w:lang w:val="lv-LV"/>
        </w:rPr>
        <w:t>t pamatojumu šādam aizliegumam.</w:t>
      </w:r>
    </w:p>
    <w:p w14:paraId="29132126" w14:textId="69B4BDC6" w:rsidR="007F283B" w:rsidRPr="003B3BB3" w:rsidRDefault="007F283B" w:rsidP="0032792C">
      <w:pPr>
        <w:spacing w:line="276" w:lineRule="auto"/>
        <w:ind w:firstLine="720"/>
        <w:jc w:val="both"/>
        <w:rPr>
          <w:color w:val="222222"/>
          <w:szCs w:val="24"/>
          <w:lang w:val="lv-LV"/>
        </w:rPr>
      </w:pPr>
      <w:r w:rsidRPr="003B3BB3">
        <w:rPr>
          <w:color w:val="222222"/>
          <w:szCs w:val="24"/>
          <w:lang w:val="lv-LV"/>
        </w:rPr>
        <w:t xml:space="preserve">Direkcija par minēto informēja Iekšlietu ministrijas Informācijas centru, kas </w:t>
      </w:r>
      <w:proofErr w:type="gramStart"/>
      <w:r w:rsidRPr="003B3BB3">
        <w:rPr>
          <w:color w:val="222222"/>
          <w:szCs w:val="24"/>
          <w:lang w:val="lv-LV"/>
        </w:rPr>
        <w:t>2019.gada</w:t>
      </w:r>
      <w:proofErr w:type="gramEnd"/>
      <w:r w:rsidRPr="003B3BB3">
        <w:rPr>
          <w:color w:val="222222"/>
          <w:szCs w:val="24"/>
          <w:lang w:val="lv-LV"/>
        </w:rPr>
        <w:t xml:space="preserve"> 22.februārī aktualizācija datus Sodu reģistrā, kā rezultātā</w:t>
      </w:r>
      <w:r w:rsidR="00D936C1" w:rsidRPr="003B3BB3">
        <w:rPr>
          <w:color w:val="222222"/>
          <w:szCs w:val="24"/>
          <w:lang w:val="lv-LV"/>
        </w:rPr>
        <w:t xml:space="preserve"> 23.februārī</w:t>
      </w:r>
      <w:r w:rsidR="00A2051D" w:rsidRPr="003B3BB3">
        <w:rPr>
          <w:color w:val="222222"/>
          <w:szCs w:val="24"/>
          <w:lang w:val="lv-LV"/>
        </w:rPr>
        <w:t xml:space="preserve"> </w:t>
      </w:r>
      <w:r w:rsidRPr="003B3BB3">
        <w:rPr>
          <w:color w:val="222222"/>
          <w:szCs w:val="24"/>
          <w:lang w:val="lv-LV"/>
        </w:rPr>
        <w:t xml:space="preserve">tika </w:t>
      </w:r>
      <w:r w:rsidR="00AC3A46" w:rsidRPr="003B3BB3">
        <w:rPr>
          <w:color w:val="222222"/>
          <w:szCs w:val="24"/>
          <w:lang w:val="lv-LV"/>
        </w:rPr>
        <w:t xml:space="preserve">izdarīti </w:t>
      </w:r>
      <w:r w:rsidRPr="003B3BB3">
        <w:rPr>
          <w:color w:val="222222"/>
          <w:szCs w:val="24"/>
          <w:lang w:val="lv-LV"/>
        </w:rPr>
        <w:t>arī attiecīgi labojumi Transportlīdzekļu un to vadītāju valsts reģistrā.</w:t>
      </w:r>
      <w:r w:rsidR="00D936C1" w:rsidRPr="003B3BB3">
        <w:rPr>
          <w:color w:val="222222"/>
          <w:szCs w:val="24"/>
          <w:lang w:val="lv-LV"/>
        </w:rPr>
        <w:t xml:space="preserve"> Secīgi direkcija informēja pieteicēju p</w:t>
      </w:r>
      <w:r w:rsidRPr="003B3BB3">
        <w:rPr>
          <w:color w:val="222222"/>
          <w:szCs w:val="24"/>
          <w:lang w:val="lv-LV"/>
        </w:rPr>
        <w:t xml:space="preserve">ar </w:t>
      </w:r>
      <w:r w:rsidR="00D936C1" w:rsidRPr="003B3BB3">
        <w:rPr>
          <w:color w:val="222222"/>
          <w:szCs w:val="24"/>
          <w:lang w:val="lv-LV"/>
        </w:rPr>
        <w:t>to, ka vadīšanas tiesību aizliegums ir</w:t>
      </w:r>
      <w:r w:rsidRPr="003B3BB3">
        <w:rPr>
          <w:color w:val="222222"/>
          <w:szCs w:val="24"/>
          <w:lang w:val="lv-LV"/>
        </w:rPr>
        <w:t xml:space="preserve"> atcel</w:t>
      </w:r>
      <w:r w:rsidR="00D936C1" w:rsidRPr="003B3BB3">
        <w:rPr>
          <w:color w:val="222222"/>
          <w:szCs w:val="24"/>
          <w:lang w:val="lv-LV"/>
        </w:rPr>
        <w:t>ts</w:t>
      </w:r>
      <w:r w:rsidRPr="003B3BB3">
        <w:rPr>
          <w:color w:val="222222"/>
          <w:szCs w:val="24"/>
          <w:lang w:val="lv-LV"/>
        </w:rPr>
        <w:t xml:space="preserve"> un </w:t>
      </w:r>
      <w:r w:rsidR="00D936C1" w:rsidRPr="003B3BB3">
        <w:rPr>
          <w:color w:val="222222"/>
          <w:szCs w:val="24"/>
          <w:lang w:val="lv-LV"/>
        </w:rPr>
        <w:t>vadītāja apliecība ir atjaunota.</w:t>
      </w:r>
    </w:p>
    <w:p w14:paraId="5DEB7755" w14:textId="77777777" w:rsidR="007F283B" w:rsidRPr="003B3BB3" w:rsidRDefault="007F283B" w:rsidP="0032792C">
      <w:pPr>
        <w:spacing w:line="276" w:lineRule="auto"/>
        <w:ind w:firstLine="720"/>
        <w:jc w:val="both"/>
        <w:rPr>
          <w:color w:val="222222"/>
          <w:szCs w:val="24"/>
          <w:lang w:val="lv-LV"/>
        </w:rPr>
      </w:pPr>
    </w:p>
    <w:p w14:paraId="2D4DF17D" w14:textId="55E13BE1" w:rsidR="007F283B" w:rsidRPr="003B3BB3" w:rsidRDefault="007F283B" w:rsidP="0032792C">
      <w:pPr>
        <w:spacing w:line="276" w:lineRule="auto"/>
        <w:ind w:firstLine="720"/>
        <w:jc w:val="both"/>
        <w:rPr>
          <w:color w:val="222222"/>
          <w:szCs w:val="24"/>
          <w:lang w:val="lv-LV"/>
        </w:rPr>
      </w:pPr>
      <w:r w:rsidRPr="003B3BB3">
        <w:rPr>
          <w:color w:val="222222"/>
          <w:szCs w:val="24"/>
          <w:lang w:val="lv-LV"/>
        </w:rPr>
        <w:t xml:space="preserve">[2] Uzskatot, ka Tiesu administrācija, kas tiešsaistes datu pārraides režīmā nosūtīja Sodu reģistram ziņas par pieteicējam piemēroto papildsodu, ir pieļāvusi prettiesisku faktisko rīcību, tādējādi nodarot pieteicējam būtisku tiesību aizskārumu – Latvijas Republikas Satversmes </w:t>
      </w:r>
      <w:proofErr w:type="gramStart"/>
      <w:r w:rsidRPr="003B3BB3">
        <w:rPr>
          <w:color w:val="222222"/>
          <w:szCs w:val="24"/>
          <w:lang w:val="lv-LV"/>
        </w:rPr>
        <w:t>106.panta</w:t>
      </w:r>
      <w:proofErr w:type="gramEnd"/>
      <w:r w:rsidRPr="003B3BB3">
        <w:rPr>
          <w:color w:val="222222"/>
          <w:szCs w:val="24"/>
          <w:lang w:val="lv-LV"/>
        </w:rPr>
        <w:t xml:space="preserve"> pirmajā teikumā garantētās pamattiesības uz brīvu nodarbošanās izvēli, kas attiecas </w:t>
      </w:r>
      <w:r w:rsidRPr="003B3BB3">
        <w:rPr>
          <w:color w:val="222222"/>
          <w:szCs w:val="24"/>
          <w:lang w:val="lv-LV"/>
        </w:rPr>
        <w:lastRenderedPageBreak/>
        <w:t>arī uz transportlīdzekļa vadīšanu, – pieteicējs vērsās Tiesu administrācijā ar iesniegumu par nemantiskā kaitējuma 5000 </w:t>
      </w:r>
      <w:proofErr w:type="spellStart"/>
      <w:r w:rsidRPr="003B3BB3">
        <w:rPr>
          <w:i/>
          <w:iCs/>
          <w:color w:val="222222"/>
          <w:szCs w:val="24"/>
          <w:lang w:val="lv-LV"/>
        </w:rPr>
        <w:t>euro</w:t>
      </w:r>
      <w:proofErr w:type="spellEnd"/>
      <w:r w:rsidR="00AB2654" w:rsidRPr="003B3BB3">
        <w:rPr>
          <w:color w:val="222222"/>
          <w:szCs w:val="24"/>
          <w:lang w:val="lv-LV"/>
        </w:rPr>
        <w:t xml:space="preserve"> atlīdzināšanu.</w:t>
      </w:r>
    </w:p>
    <w:p w14:paraId="22361AAF" w14:textId="705EC441" w:rsidR="007F283B" w:rsidRPr="003B3BB3" w:rsidRDefault="007F283B" w:rsidP="0032792C">
      <w:pPr>
        <w:spacing w:line="276" w:lineRule="auto"/>
        <w:ind w:firstLine="720"/>
        <w:jc w:val="both"/>
        <w:rPr>
          <w:color w:val="222222"/>
          <w:szCs w:val="24"/>
          <w:lang w:val="lv-LV"/>
        </w:rPr>
      </w:pPr>
      <w:r w:rsidRPr="003B3BB3">
        <w:rPr>
          <w:color w:val="222222"/>
          <w:szCs w:val="24"/>
          <w:lang w:val="lv-LV"/>
        </w:rPr>
        <w:t xml:space="preserve">Tieslietu ministrija ar </w:t>
      </w:r>
      <w:proofErr w:type="gramStart"/>
      <w:r w:rsidRPr="003B3BB3">
        <w:rPr>
          <w:color w:val="222222"/>
          <w:szCs w:val="24"/>
          <w:lang w:val="lv-LV"/>
        </w:rPr>
        <w:t>2019.gada</w:t>
      </w:r>
      <w:proofErr w:type="gramEnd"/>
      <w:r w:rsidRPr="003B3BB3">
        <w:rPr>
          <w:color w:val="222222"/>
          <w:szCs w:val="24"/>
          <w:lang w:val="lv-LV"/>
        </w:rPr>
        <w:t xml:space="preserve"> 13.augusta lēmumu Nr. 1-4.1/107 atteica pieteicējam </w:t>
      </w:r>
      <w:r w:rsidR="00AC3A46" w:rsidRPr="003B3BB3">
        <w:rPr>
          <w:color w:val="222222"/>
          <w:szCs w:val="24"/>
          <w:lang w:val="lv-LV"/>
        </w:rPr>
        <w:t xml:space="preserve">atlīdzināt </w:t>
      </w:r>
      <w:r w:rsidRPr="003B3BB3">
        <w:rPr>
          <w:color w:val="222222"/>
          <w:szCs w:val="24"/>
          <w:lang w:val="lv-LV"/>
        </w:rPr>
        <w:t>nema</w:t>
      </w:r>
      <w:r w:rsidR="00AB2654" w:rsidRPr="003B3BB3">
        <w:rPr>
          <w:color w:val="222222"/>
          <w:szCs w:val="24"/>
          <w:lang w:val="lv-LV"/>
        </w:rPr>
        <w:t>ntisk</w:t>
      </w:r>
      <w:r w:rsidR="00AC3A46" w:rsidRPr="003B3BB3">
        <w:rPr>
          <w:color w:val="222222"/>
          <w:szCs w:val="24"/>
          <w:lang w:val="lv-LV"/>
        </w:rPr>
        <w:t>o</w:t>
      </w:r>
      <w:r w:rsidR="00AB2654" w:rsidRPr="003B3BB3">
        <w:rPr>
          <w:color w:val="222222"/>
          <w:szCs w:val="24"/>
          <w:lang w:val="lv-LV"/>
        </w:rPr>
        <w:t xml:space="preserve"> kaitējum</w:t>
      </w:r>
      <w:r w:rsidR="00AC3A46" w:rsidRPr="003B3BB3">
        <w:rPr>
          <w:color w:val="222222"/>
          <w:szCs w:val="24"/>
          <w:lang w:val="lv-LV"/>
        </w:rPr>
        <w:t>u</w:t>
      </w:r>
      <w:r w:rsidR="00AB2654" w:rsidRPr="003B3BB3">
        <w:rPr>
          <w:color w:val="222222"/>
          <w:szCs w:val="24"/>
          <w:lang w:val="lv-LV"/>
        </w:rPr>
        <w:t>.</w:t>
      </w:r>
    </w:p>
    <w:p w14:paraId="10AA6FFD" w14:textId="3BB61D6B" w:rsidR="007F283B" w:rsidRPr="003B3BB3" w:rsidRDefault="007F283B" w:rsidP="0032792C">
      <w:pPr>
        <w:spacing w:line="276" w:lineRule="auto"/>
        <w:ind w:firstLine="720"/>
        <w:jc w:val="both"/>
        <w:rPr>
          <w:color w:val="222222"/>
          <w:szCs w:val="24"/>
          <w:lang w:val="lv-LV"/>
        </w:rPr>
      </w:pPr>
      <w:r w:rsidRPr="003B3BB3">
        <w:rPr>
          <w:color w:val="222222"/>
          <w:szCs w:val="24"/>
          <w:lang w:val="lv-LV"/>
        </w:rPr>
        <w:t xml:space="preserve">Nepiekrītot minētajam, pieteicējs vērsās </w:t>
      </w:r>
      <w:r w:rsidR="00B14457" w:rsidRPr="003B3BB3">
        <w:rPr>
          <w:color w:val="222222"/>
          <w:szCs w:val="24"/>
          <w:lang w:val="lv-LV"/>
        </w:rPr>
        <w:t>a</w:t>
      </w:r>
      <w:r w:rsidRPr="003B3BB3">
        <w:rPr>
          <w:color w:val="222222"/>
          <w:szCs w:val="24"/>
          <w:lang w:val="lv-LV"/>
        </w:rPr>
        <w:t xml:space="preserve">dministratīvajā tiesā ar pieteikumu </w:t>
      </w:r>
      <w:r w:rsidR="00A2051D" w:rsidRPr="003B3BB3">
        <w:rPr>
          <w:color w:val="222222"/>
          <w:szCs w:val="24"/>
          <w:lang w:val="lv-LV"/>
        </w:rPr>
        <w:t>par</w:t>
      </w:r>
      <w:r w:rsidRPr="003B3BB3">
        <w:rPr>
          <w:color w:val="222222"/>
          <w:szCs w:val="24"/>
          <w:lang w:val="lv-LV"/>
        </w:rPr>
        <w:t xml:space="preserve"> nemantisk</w:t>
      </w:r>
      <w:r w:rsidR="00A2051D" w:rsidRPr="003B3BB3">
        <w:rPr>
          <w:color w:val="222222"/>
          <w:szCs w:val="24"/>
          <w:lang w:val="lv-LV"/>
        </w:rPr>
        <w:t>ā</w:t>
      </w:r>
      <w:r w:rsidRPr="003B3BB3">
        <w:rPr>
          <w:color w:val="222222"/>
          <w:szCs w:val="24"/>
          <w:lang w:val="lv-LV"/>
        </w:rPr>
        <w:t xml:space="preserve"> kaitējum</w:t>
      </w:r>
      <w:r w:rsidR="00A2051D" w:rsidRPr="003B3BB3">
        <w:rPr>
          <w:color w:val="222222"/>
          <w:szCs w:val="24"/>
          <w:lang w:val="lv-LV"/>
        </w:rPr>
        <w:t>a</w:t>
      </w:r>
      <w:r w:rsidRPr="003B3BB3">
        <w:rPr>
          <w:color w:val="222222"/>
          <w:szCs w:val="24"/>
          <w:lang w:val="lv-LV"/>
        </w:rPr>
        <w:t xml:space="preserve"> 5000 </w:t>
      </w:r>
      <w:proofErr w:type="spellStart"/>
      <w:r w:rsidR="00A2051D" w:rsidRPr="003B3BB3">
        <w:rPr>
          <w:i/>
          <w:iCs/>
          <w:color w:val="222222"/>
          <w:szCs w:val="24"/>
          <w:lang w:val="lv-LV"/>
        </w:rPr>
        <w:t>euro</w:t>
      </w:r>
      <w:proofErr w:type="spellEnd"/>
      <w:r w:rsidR="00A2051D" w:rsidRPr="003B3BB3">
        <w:rPr>
          <w:i/>
          <w:iCs/>
          <w:color w:val="222222"/>
          <w:szCs w:val="24"/>
          <w:lang w:val="lv-LV"/>
        </w:rPr>
        <w:t xml:space="preserve"> </w:t>
      </w:r>
      <w:r w:rsidR="00A2051D" w:rsidRPr="003B3BB3">
        <w:rPr>
          <w:iCs/>
          <w:color w:val="222222"/>
          <w:szCs w:val="24"/>
          <w:lang w:val="lv-LV"/>
        </w:rPr>
        <w:t>atlīdzināšanu.</w:t>
      </w:r>
    </w:p>
    <w:p w14:paraId="7596EA2A" w14:textId="77777777" w:rsidR="007F283B" w:rsidRPr="00377337" w:rsidRDefault="007F283B" w:rsidP="0032792C">
      <w:pPr>
        <w:spacing w:line="276" w:lineRule="auto"/>
        <w:ind w:firstLine="720"/>
        <w:jc w:val="both"/>
        <w:rPr>
          <w:color w:val="222222"/>
          <w:szCs w:val="24"/>
          <w:lang w:val="lv-LV"/>
        </w:rPr>
      </w:pPr>
    </w:p>
    <w:p w14:paraId="39A2425F"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 xml:space="preserve">[3] Ar Administratīvās rajona tiesas </w:t>
      </w:r>
      <w:proofErr w:type="gramStart"/>
      <w:r w:rsidRPr="00377337">
        <w:rPr>
          <w:color w:val="222222"/>
          <w:szCs w:val="24"/>
          <w:lang w:val="lv-LV"/>
        </w:rPr>
        <w:t>2020.gada</w:t>
      </w:r>
      <w:proofErr w:type="gramEnd"/>
      <w:r w:rsidRPr="00377337">
        <w:rPr>
          <w:color w:val="222222"/>
          <w:szCs w:val="24"/>
          <w:lang w:val="lv-LV"/>
        </w:rPr>
        <w:t xml:space="preserve"> 5.marta lēmumu nolemts izbeigt tiesvedību administratīvajā lietā, jo secināts, ka ierosinātā lieta nav izskatāma administratīvā procesa kārtībā. Lēmums pamatots ar turpmāk</w:t>
      </w:r>
      <w:r w:rsidR="00D936C1" w:rsidRPr="00377337">
        <w:rPr>
          <w:color w:val="222222"/>
          <w:szCs w:val="24"/>
          <w:lang w:val="lv-LV"/>
        </w:rPr>
        <w:t xml:space="preserve"> minēt</w:t>
      </w:r>
      <w:r w:rsidR="00A2051D" w:rsidRPr="00377337">
        <w:rPr>
          <w:color w:val="222222"/>
          <w:szCs w:val="24"/>
          <w:lang w:val="lv-LV"/>
        </w:rPr>
        <w:t>o</w:t>
      </w:r>
      <w:r w:rsidRPr="00377337">
        <w:rPr>
          <w:color w:val="222222"/>
          <w:szCs w:val="24"/>
          <w:lang w:val="lv-LV"/>
        </w:rPr>
        <w:t>.</w:t>
      </w:r>
    </w:p>
    <w:p w14:paraId="20D90CC2"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 xml:space="preserve">[3.1] Atbilstoši Valsts pārvaldes iestāžu nodarīto zaudējumu atlīdzināšanas likuma </w:t>
      </w:r>
      <w:proofErr w:type="gramStart"/>
      <w:r w:rsidRPr="00377337">
        <w:rPr>
          <w:color w:val="222222"/>
          <w:szCs w:val="24"/>
          <w:lang w:val="lv-LV"/>
        </w:rPr>
        <w:t>1.pantam</w:t>
      </w:r>
      <w:proofErr w:type="gramEnd"/>
      <w:r w:rsidRPr="00377337">
        <w:rPr>
          <w:color w:val="222222"/>
          <w:szCs w:val="24"/>
          <w:lang w:val="lv-LV"/>
        </w:rPr>
        <w:t xml:space="preserve"> personai ir tiesības administratīvajā procesa kārtībā prasīt atlīdzinājumu tikai par tādu kaitējumu, kas tai ir nodarīts ar administratīvo aktu vai faktisko rīcību. Viena no faktiskās rīcības pazīmēm ir tā, ka šāda rīcība privātpersonai rada reālas faktiskas sekas. Taču no lietas materiāliem neizriet, ka Tiesu administrācijas īstenotās datu nodošanas procedūras vai direkcijas paziņojuma nosūtīšanas rezultātā pieteicējam tādas sekas būtu radušās. Pieteicējs sniedzis formālas norādes uz viņa tiesību kā tādu esību un to būtisku aizskārumu.</w:t>
      </w:r>
    </w:p>
    <w:p w14:paraId="41CB2493"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[3.2] Pieteicējam nav radītas arī tiesiskas sekas, kas izpaustos kā tiesību apjoma samazināšana. Pat gadījumā, ja attiecīgs tiesas spriedums par papildsoda piemērošanu tomēr būtu stājies spēkā, tad Tiesu administrācijas veiktā datu nodošana un direkcijas paziņojums jebkurā gadījumā nebūtu uzskatāmi ne par faktisko rīcību, ne arī par administratīvo aktu, ņemot vērā to, ka tiesas un tiesneša nolēmuma izpilde ietilpst tiesas procesā, nevis ir valsts pārvaldes darbība publisko tiesību jomā – administrat</w:t>
      </w:r>
      <w:r w:rsidR="00AB2654" w:rsidRPr="00377337">
        <w:rPr>
          <w:color w:val="222222"/>
          <w:szCs w:val="24"/>
          <w:lang w:val="lv-LV"/>
        </w:rPr>
        <w:t>īvais akts vai faktiskā rīcība.</w:t>
      </w:r>
    </w:p>
    <w:p w14:paraId="2946FACA"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 xml:space="preserve">[3.3] Ņemot vērā to, ka kārtība, kādā tiek nodots kriminālprocesuāls nolēmums izpildei gadījumā, ja tiek piespriests tiesību ierobežojuma papildsods, ir paredzēta Kriminālprocesa likuma </w:t>
      </w:r>
      <w:proofErr w:type="gramStart"/>
      <w:r w:rsidRPr="00377337">
        <w:rPr>
          <w:color w:val="222222"/>
          <w:szCs w:val="24"/>
          <w:lang w:val="lv-LV"/>
        </w:rPr>
        <w:t>634.panta</w:t>
      </w:r>
      <w:proofErr w:type="gramEnd"/>
      <w:r w:rsidRPr="00377337">
        <w:rPr>
          <w:color w:val="222222"/>
          <w:szCs w:val="24"/>
          <w:lang w:val="lv-LV"/>
        </w:rPr>
        <w:t xml:space="preserve"> ceturtās daļas 4.punktā, tad izskatāmajā gadījumā Tiesu administrācijas veiktā datu nodošana un direkcijas paziņojuma nosūtīšana pieteicējam nav uzskatāma arī par iestādes/izpildiestādes rīcību administratīvā procesa izpildes stadijā, par ku</w:t>
      </w:r>
      <w:r w:rsidR="00AB2654" w:rsidRPr="00377337">
        <w:rPr>
          <w:color w:val="222222"/>
          <w:szCs w:val="24"/>
          <w:lang w:val="lv-LV"/>
        </w:rPr>
        <w:t>ru varētu prasīt atlīdzinājumu.</w:t>
      </w:r>
    </w:p>
    <w:p w14:paraId="230FD3A1"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[3.4] Ne Tiesu administrācijas rīcība datu nodošanā, ne arī direkcijas rīcība paziņojuma nosūtīšanā pati par sevi nerada tiesiskas sekas – transportlīdzekļu vadīšanas liegumu –, to iestāšanās pamats ir spēkā stājies tiesas spriedums par papildsodu. Minētās darbības ir vienkāršas pārvaldes darbības, kas reālas faktiskas sekas izskatāmajā gadījumā nav radījušas, līdz ar to pašas par sevi šādas darbības faktisko rīcību neveido, un tiesā tās nav pārsūdzamas.</w:t>
      </w:r>
    </w:p>
    <w:p w14:paraId="31367C77" w14:textId="77777777" w:rsidR="007F283B" w:rsidRPr="00377337" w:rsidRDefault="007F283B" w:rsidP="0032792C">
      <w:pPr>
        <w:spacing w:line="276" w:lineRule="auto"/>
        <w:ind w:firstLine="720"/>
        <w:jc w:val="both"/>
        <w:rPr>
          <w:color w:val="222222"/>
          <w:szCs w:val="24"/>
          <w:lang w:val="lv-LV"/>
        </w:rPr>
      </w:pPr>
    </w:p>
    <w:p w14:paraId="1251A4D2"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[4] Pieteicējs par tiesas lēmumu iesniedza blakus sūdzību, norādot uz turpmāk minētajiem argumentiem.</w:t>
      </w:r>
    </w:p>
    <w:p w14:paraId="612CB99E" w14:textId="7C231C6D" w:rsidR="007F283B" w:rsidRPr="00377337" w:rsidRDefault="007F283B" w:rsidP="0032792C">
      <w:pPr>
        <w:spacing w:line="276" w:lineRule="auto"/>
        <w:ind w:firstLine="720"/>
        <w:jc w:val="both"/>
        <w:rPr>
          <w:color w:val="222222"/>
          <w:szCs w:val="24"/>
          <w:lang w:val="lv-LV"/>
        </w:rPr>
      </w:pPr>
      <w:r w:rsidRPr="00377337">
        <w:rPr>
          <w:color w:val="222222"/>
          <w:szCs w:val="24"/>
          <w:lang w:val="lv-LV"/>
        </w:rPr>
        <w:t>[4.1] Tieši Tiesu administrācijas rīcības</w:t>
      </w:r>
      <w:r w:rsidR="006225D1" w:rsidRPr="00377337">
        <w:rPr>
          <w:color w:val="222222"/>
          <w:szCs w:val="24"/>
          <w:lang w:val="lv-LV"/>
        </w:rPr>
        <w:t xml:space="preserve"> </w:t>
      </w:r>
      <w:r w:rsidR="00B14457" w:rsidRPr="00377337">
        <w:rPr>
          <w:color w:val="222222"/>
          <w:szCs w:val="24"/>
          <w:lang w:val="lv-LV"/>
        </w:rPr>
        <w:t xml:space="preserve">rezultātā </w:t>
      </w:r>
      <w:r w:rsidRPr="00377337">
        <w:rPr>
          <w:color w:val="222222"/>
          <w:szCs w:val="24"/>
          <w:lang w:val="lv-LV"/>
        </w:rPr>
        <w:t>– ziņu par spēkā neesošu sodu nodošana Sodu reģistram –</w:t>
      </w:r>
      <w:r w:rsidR="00B14457">
        <w:rPr>
          <w:color w:val="222222"/>
          <w:szCs w:val="24"/>
          <w:lang w:val="lv-LV"/>
        </w:rPr>
        <w:t xml:space="preserve"> </w:t>
      </w:r>
      <w:r w:rsidRPr="00377337">
        <w:rPr>
          <w:color w:val="222222"/>
          <w:szCs w:val="24"/>
          <w:lang w:val="lv-LV"/>
        </w:rPr>
        <w:t>pieteicējam tika prettiesiski izpildīts papildsods</w:t>
      </w:r>
      <w:r w:rsidR="00B14457">
        <w:rPr>
          <w:color w:val="222222"/>
          <w:szCs w:val="24"/>
          <w:lang w:val="lv-LV"/>
        </w:rPr>
        <w:t xml:space="preserve"> – </w:t>
      </w:r>
      <w:r w:rsidRPr="00377337">
        <w:rPr>
          <w:color w:val="222222"/>
          <w:szCs w:val="24"/>
          <w:lang w:val="lv-LV"/>
        </w:rPr>
        <w:t xml:space="preserve">transportlīdzekļu vadīšanas tiesību liegums, </w:t>
      </w:r>
      <w:r w:rsidR="00B14457">
        <w:rPr>
          <w:color w:val="222222"/>
          <w:szCs w:val="24"/>
          <w:lang w:val="lv-LV"/>
        </w:rPr>
        <w:t>aizskarot</w:t>
      </w:r>
      <w:r w:rsidRPr="00377337">
        <w:rPr>
          <w:color w:val="222222"/>
          <w:szCs w:val="24"/>
          <w:lang w:val="lv-LV"/>
        </w:rPr>
        <w:t xml:space="preserve"> pieteicēja pamattiesības. Atbilstoši Administratīvā procesa likuma </w:t>
      </w:r>
      <w:proofErr w:type="gramStart"/>
      <w:r w:rsidRPr="00377337">
        <w:rPr>
          <w:color w:val="222222"/>
          <w:szCs w:val="24"/>
          <w:lang w:val="lv-LV"/>
        </w:rPr>
        <w:t>89.panta</w:t>
      </w:r>
      <w:proofErr w:type="gramEnd"/>
      <w:r w:rsidRPr="00377337">
        <w:rPr>
          <w:color w:val="222222"/>
          <w:szCs w:val="24"/>
          <w:lang w:val="lv-LV"/>
        </w:rPr>
        <w:t xml:space="preserve"> pirmajā daļā noteiktajam par faktisko rīcību atzīstamas arī iestādes darbības, kas neatkarīgi no iestādes nodoma rada tādas faktiskās sekas, kuru rezultātā privātpersonai ir radies vai var rast</w:t>
      </w:r>
      <w:r w:rsidR="00AB2654" w:rsidRPr="00377337">
        <w:rPr>
          <w:color w:val="222222"/>
          <w:szCs w:val="24"/>
          <w:lang w:val="lv-LV"/>
        </w:rPr>
        <w:t>ies būtisks tiesību aizskārums.</w:t>
      </w:r>
    </w:p>
    <w:p w14:paraId="0BD9DE7C"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 xml:space="preserve">[4.2] Ziņas Sodu reģistrā ir saistošas visiem – gan iestādēm, kuras kontrolē sodu izpildi, gan personām, kurām sods piemērots. Saskaņā ar Sodu reģistra likuma </w:t>
      </w:r>
      <w:proofErr w:type="gramStart"/>
      <w:r w:rsidRPr="00377337">
        <w:rPr>
          <w:color w:val="222222"/>
          <w:szCs w:val="24"/>
          <w:lang w:val="lv-LV"/>
        </w:rPr>
        <w:t>14.panta</w:t>
      </w:r>
      <w:proofErr w:type="gramEnd"/>
      <w:r w:rsidRPr="00377337">
        <w:rPr>
          <w:color w:val="222222"/>
          <w:szCs w:val="24"/>
          <w:lang w:val="lv-LV"/>
        </w:rPr>
        <w:t xml:space="preserve"> otro daļu </w:t>
      </w:r>
      <w:r w:rsidRPr="00377337">
        <w:rPr>
          <w:color w:val="222222"/>
          <w:szCs w:val="24"/>
          <w:lang w:val="lv-LV"/>
        </w:rPr>
        <w:lastRenderedPageBreak/>
        <w:t>iestādes ir atbildīgas par ziņu atbilstību apliecinošiem dokumentiem, kas norāda uz Tiesu administrācijas atbildību un faktiskās rīcības prettiesiskumu.</w:t>
      </w:r>
    </w:p>
    <w:p w14:paraId="4038E6BB" w14:textId="77777777" w:rsidR="007F283B" w:rsidRPr="00377337" w:rsidRDefault="007F283B" w:rsidP="0032792C">
      <w:pPr>
        <w:spacing w:line="276" w:lineRule="auto"/>
        <w:ind w:firstLine="720"/>
        <w:jc w:val="both"/>
        <w:rPr>
          <w:color w:val="222222"/>
          <w:szCs w:val="24"/>
          <w:lang w:val="lv-LV"/>
        </w:rPr>
      </w:pPr>
      <w:r w:rsidRPr="00377337">
        <w:rPr>
          <w:color w:val="222222"/>
          <w:szCs w:val="24"/>
          <w:lang w:val="lv-LV"/>
        </w:rPr>
        <w:t xml:space="preserve">[4.3] Ir saskatāmi šādu tiesību normu pārkāpumi: likuma „Par tiesu varu” </w:t>
      </w:r>
      <w:proofErr w:type="gramStart"/>
      <w:r w:rsidRPr="00377337">
        <w:rPr>
          <w:color w:val="222222"/>
          <w:szCs w:val="24"/>
          <w:lang w:val="lv-LV"/>
        </w:rPr>
        <w:t>1.panta</w:t>
      </w:r>
      <w:proofErr w:type="gramEnd"/>
      <w:r w:rsidRPr="00377337">
        <w:rPr>
          <w:color w:val="222222"/>
          <w:szCs w:val="24"/>
          <w:lang w:val="lv-LV"/>
        </w:rPr>
        <w:t xml:space="preserve"> otrā daļa, 3.panta otrā daļa, 7.panta pirmā daļa un 17.pants, 25.</w:t>
      </w:r>
      <w:r w:rsidRPr="00377337">
        <w:rPr>
          <w:color w:val="222222"/>
          <w:szCs w:val="24"/>
          <w:vertAlign w:val="superscript"/>
          <w:lang w:val="lv-LV"/>
        </w:rPr>
        <w:t>1</w:t>
      </w:r>
      <w:r w:rsidRPr="00377337">
        <w:rPr>
          <w:color w:val="222222"/>
          <w:szCs w:val="24"/>
          <w:lang w:val="lv-LV"/>
        </w:rPr>
        <w:t>pants, Valsts pārvaldes iekārtas likuma 11.panta pirmā un otrā daļa, kā arī Administratīvā procesa likuma 2.pants un 4.panta pirm</w:t>
      </w:r>
      <w:r w:rsidR="008A6883" w:rsidRPr="00377337">
        <w:rPr>
          <w:color w:val="222222"/>
          <w:szCs w:val="24"/>
          <w:lang w:val="lv-LV"/>
        </w:rPr>
        <w:t>ā, otrā, trešā un ceturtā daļa.</w:t>
      </w:r>
    </w:p>
    <w:p w14:paraId="53BA5B27" w14:textId="77777777" w:rsidR="005D4226" w:rsidRDefault="005D4226" w:rsidP="0032792C">
      <w:pPr>
        <w:spacing w:line="276" w:lineRule="auto"/>
        <w:jc w:val="center"/>
        <w:rPr>
          <w:b/>
          <w:bCs/>
          <w:color w:val="222222"/>
          <w:szCs w:val="24"/>
          <w:lang w:val="lv-LV"/>
        </w:rPr>
      </w:pPr>
    </w:p>
    <w:p w14:paraId="11FFBD75" w14:textId="4D80427B" w:rsidR="007F283B" w:rsidRPr="00377337" w:rsidRDefault="007F283B" w:rsidP="0032792C">
      <w:pPr>
        <w:spacing w:line="276" w:lineRule="auto"/>
        <w:jc w:val="center"/>
        <w:rPr>
          <w:color w:val="222222"/>
          <w:szCs w:val="24"/>
          <w:lang w:val="lv-LV"/>
        </w:rPr>
      </w:pPr>
      <w:r w:rsidRPr="00377337">
        <w:rPr>
          <w:b/>
          <w:bCs/>
          <w:color w:val="222222"/>
          <w:szCs w:val="24"/>
          <w:lang w:val="lv-LV"/>
        </w:rPr>
        <w:t>Motīvu daļa</w:t>
      </w:r>
    </w:p>
    <w:p w14:paraId="1B13FF22" w14:textId="77777777" w:rsidR="007F283B" w:rsidRPr="00377337" w:rsidRDefault="007F283B" w:rsidP="0032792C">
      <w:pPr>
        <w:spacing w:line="276" w:lineRule="auto"/>
        <w:ind w:firstLine="720"/>
        <w:jc w:val="both"/>
        <w:rPr>
          <w:color w:val="222222"/>
          <w:szCs w:val="24"/>
          <w:lang w:val="lv-LV"/>
        </w:rPr>
      </w:pPr>
    </w:p>
    <w:p w14:paraId="692F75B8" w14:textId="77777777" w:rsidR="00CD2587" w:rsidRPr="00377337" w:rsidRDefault="007F283B" w:rsidP="008A6883">
      <w:pPr>
        <w:spacing w:line="276" w:lineRule="auto"/>
        <w:ind w:firstLine="720"/>
        <w:jc w:val="both"/>
        <w:rPr>
          <w:color w:val="222222"/>
          <w:szCs w:val="24"/>
          <w:lang w:val="lv-LV"/>
        </w:rPr>
      </w:pPr>
      <w:r w:rsidRPr="00377337">
        <w:rPr>
          <w:color w:val="222222"/>
          <w:szCs w:val="24"/>
          <w:lang w:val="lv-LV"/>
        </w:rPr>
        <w:t xml:space="preserve">[5] </w:t>
      </w:r>
      <w:r w:rsidR="00060A46" w:rsidRPr="00377337">
        <w:rPr>
          <w:color w:val="222222"/>
          <w:szCs w:val="24"/>
          <w:lang w:val="lv-LV"/>
        </w:rPr>
        <w:t>B</w:t>
      </w:r>
      <w:r w:rsidR="00546698" w:rsidRPr="00377337">
        <w:rPr>
          <w:color w:val="222222"/>
          <w:szCs w:val="24"/>
          <w:lang w:val="lv-LV"/>
        </w:rPr>
        <w:t>lakus sūdzības tiesvedības ietvaros</w:t>
      </w:r>
      <w:r w:rsidRPr="00377337">
        <w:rPr>
          <w:color w:val="222222"/>
          <w:szCs w:val="24"/>
          <w:lang w:val="lv-LV"/>
        </w:rPr>
        <w:t xml:space="preserve"> Senātam </w:t>
      </w:r>
      <w:r w:rsidR="00956EFB" w:rsidRPr="00377337">
        <w:rPr>
          <w:color w:val="222222"/>
          <w:szCs w:val="24"/>
          <w:lang w:val="lv-LV"/>
        </w:rPr>
        <w:t xml:space="preserve">ir </w:t>
      </w:r>
      <w:r w:rsidRPr="00377337">
        <w:rPr>
          <w:color w:val="222222"/>
          <w:szCs w:val="24"/>
          <w:lang w:val="lv-LV"/>
        </w:rPr>
        <w:t xml:space="preserve">jāatbild uz jautājumu, vai rajona tiesa </w:t>
      </w:r>
      <w:r w:rsidR="00546698" w:rsidRPr="00377337">
        <w:rPr>
          <w:color w:val="222222"/>
          <w:szCs w:val="24"/>
          <w:lang w:val="lv-LV"/>
        </w:rPr>
        <w:t>ir</w:t>
      </w:r>
      <w:r w:rsidRPr="00377337">
        <w:rPr>
          <w:color w:val="222222"/>
          <w:szCs w:val="24"/>
          <w:lang w:val="lv-LV"/>
        </w:rPr>
        <w:t xml:space="preserve"> pareizi</w:t>
      </w:r>
      <w:r w:rsidR="00546698" w:rsidRPr="00377337">
        <w:rPr>
          <w:color w:val="222222"/>
          <w:szCs w:val="24"/>
          <w:lang w:val="lv-LV"/>
        </w:rPr>
        <w:t xml:space="preserve"> </w:t>
      </w:r>
      <w:r w:rsidRPr="00377337">
        <w:rPr>
          <w:color w:val="222222"/>
          <w:szCs w:val="24"/>
          <w:lang w:val="lv-LV"/>
        </w:rPr>
        <w:t>secināj</w:t>
      </w:r>
      <w:r w:rsidR="00546698" w:rsidRPr="00377337">
        <w:rPr>
          <w:color w:val="222222"/>
          <w:szCs w:val="24"/>
          <w:lang w:val="lv-LV"/>
        </w:rPr>
        <w:t>usi</w:t>
      </w:r>
      <w:r w:rsidRPr="00377337">
        <w:rPr>
          <w:color w:val="222222"/>
          <w:szCs w:val="24"/>
          <w:lang w:val="lv-LV"/>
        </w:rPr>
        <w:t>, ka pieteicēja prasījums nav izskatāms administratīvā procesa kārtībā un tādēļ tiesvedība</w:t>
      </w:r>
      <w:r w:rsidR="00956EFB" w:rsidRPr="00377337">
        <w:rPr>
          <w:color w:val="222222"/>
          <w:szCs w:val="24"/>
          <w:lang w:val="lv-LV"/>
        </w:rPr>
        <w:t xml:space="preserve"> </w:t>
      </w:r>
      <w:r w:rsidR="001D20FC" w:rsidRPr="00377337">
        <w:rPr>
          <w:color w:val="222222"/>
          <w:szCs w:val="24"/>
          <w:lang w:val="lv-LV"/>
        </w:rPr>
        <w:t xml:space="preserve">administratīvajā </w:t>
      </w:r>
      <w:r w:rsidR="00956EFB" w:rsidRPr="00377337">
        <w:rPr>
          <w:color w:val="222222"/>
          <w:szCs w:val="24"/>
          <w:lang w:val="lv-LV"/>
        </w:rPr>
        <w:t>lietā</w:t>
      </w:r>
      <w:r w:rsidRPr="00377337">
        <w:rPr>
          <w:color w:val="222222"/>
          <w:szCs w:val="24"/>
          <w:lang w:val="lv-LV"/>
        </w:rPr>
        <w:t xml:space="preserve"> ir </w:t>
      </w:r>
      <w:r w:rsidR="00060A46" w:rsidRPr="00377337">
        <w:rPr>
          <w:color w:val="222222"/>
          <w:szCs w:val="24"/>
          <w:lang w:val="lv-LV"/>
        </w:rPr>
        <w:t>izbeidz</w:t>
      </w:r>
      <w:r w:rsidR="000E1966" w:rsidRPr="00377337">
        <w:rPr>
          <w:color w:val="222222"/>
          <w:szCs w:val="24"/>
          <w:lang w:val="lv-LV"/>
        </w:rPr>
        <w:t>ama</w:t>
      </w:r>
      <w:r w:rsidR="008A6883" w:rsidRPr="00377337">
        <w:rPr>
          <w:color w:val="222222"/>
          <w:szCs w:val="24"/>
          <w:lang w:val="lv-LV"/>
        </w:rPr>
        <w:t>.</w:t>
      </w:r>
    </w:p>
    <w:p w14:paraId="5CC400CA" w14:textId="77777777" w:rsidR="00DA00A4" w:rsidRPr="00377337" w:rsidRDefault="00DA00A4" w:rsidP="00DA00A4">
      <w:pPr>
        <w:spacing w:line="276" w:lineRule="auto"/>
        <w:ind w:firstLine="720"/>
        <w:jc w:val="both"/>
        <w:rPr>
          <w:color w:val="222222"/>
          <w:szCs w:val="24"/>
          <w:lang w:val="lv-LV"/>
        </w:rPr>
      </w:pPr>
    </w:p>
    <w:p w14:paraId="665F2344" w14:textId="5D2E7F05" w:rsidR="006225D1" w:rsidRPr="00377337" w:rsidRDefault="00497E46" w:rsidP="00841F04">
      <w:pPr>
        <w:spacing w:line="276" w:lineRule="auto"/>
        <w:ind w:firstLine="720"/>
        <w:jc w:val="both"/>
        <w:rPr>
          <w:szCs w:val="24"/>
          <w:lang w:val="lv-LV"/>
        </w:rPr>
      </w:pPr>
      <w:r w:rsidRPr="00377337">
        <w:rPr>
          <w:color w:val="222222"/>
          <w:szCs w:val="24"/>
          <w:lang w:val="lv-LV"/>
        </w:rPr>
        <w:t>[6]</w:t>
      </w:r>
      <w:r w:rsidR="008A6883" w:rsidRPr="00377337">
        <w:rPr>
          <w:color w:val="222222"/>
          <w:szCs w:val="24"/>
          <w:lang w:val="lv-LV"/>
        </w:rPr>
        <w:t xml:space="preserve"> </w:t>
      </w:r>
      <w:r w:rsidR="00E45A8E" w:rsidRPr="00377337">
        <w:rPr>
          <w:color w:val="222222"/>
          <w:szCs w:val="24"/>
          <w:lang w:val="lv-LV"/>
        </w:rPr>
        <w:t>N</w:t>
      </w:r>
      <w:r w:rsidR="00841F04" w:rsidRPr="00377337">
        <w:rPr>
          <w:color w:val="222222"/>
          <w:szCs w:val="24"/>
          <w:lang w:val="lv-LV"/>
        </w:rPr>
        <w:t xml:space="preserve">o </w:t>
      </w:r>
      <w:r w:rsidR="00C756CE" w:rsidRPr="00377337">
        <w:rPr>
          <w:color w:val="222222"/>
          <w:szCs w:val="24"/>
          <w:lang w:val="lv-LV"/>
        </w:rPr>
        <w:t xml:space="preserve">Tiesu informatīvās sistēmas datiem </w:t>
      </w:r>
      <w:r w:rsidR="00E45A8E" w:rsidRPr="00377337">
        <w:rPr>
          <w:color w:val="222222"/>
          <w:szCs w:val="24"/>
          <w:lang w:val="lv-LV"/>
        </w:rPr>
        <w:t xml:space="preserve">krimināllietā Nr. 11520076015 </w:t>
      </w:r>
      <w:r w:rsidR="00C756CE" w:rsidRPr="00377337">
        <w:rPr>
          <w:color w:val="222222"/>
          <w:szCs w:val="24"/>
          <w:lang w:val="lv-LV"/>
        </w:rPr>
        <w:t xml:space="preserve">izriet, ka </w:t>
      </w:r>
      <w:r w:rsidR="00256587" w:rsidRPr="00377337">
        <w:rPr>
          <w:color w:val="222222"/>
          <w:szCs w:val="24"/>
          <w:lang w:val="lv-LV"/>
        </w:rPr>
        <w:t>ar apelācija</w:t>
      </w:r>
      <w:r w:rsidR="00AD4406" w:rsidRPr="00377337">
        <w:rPr>
          <w:color w:val="222222"/>
          <w:szCs w:val="24"/>
          <w:lang w:val="lv-LV"/>
        </w:rPr>
        <w:t xml:space="preserve">s instances tiesas spriedumu, </w:t>
      </w:r>
      <w:r w:rsidR="00E665D5" w:rsidRPr="00377337">
        <w:rPr>
          <w:szCs w:val="24"/>
          <w:lang w:val="lv-LV"/>
        </w:rPr>
        <w:t>k</w:t>
      </w:r>
      <w:r w:rsidR="00B14457">
        <w:rPr>
          <w:szCs w:val="24"/>
          <w:lang w:val="lv-LV"/>
        </w:rPr>
        <w:t xml:space="preserve">as </w:t>
      </w:r>
      <w:r w:rsidR="000E1E1B">
        <w:rPr>
          <w:szCs w:val="24"/>
          <w:lang w:val="lv-LV"/>
        </w:rPr>
        <w:t xml:space="preserve">ir </w:t>
      </w:r>
      <w:r w:rsidR="00B14457">
        <w:rPr>
          <w:szCs w:val="24"/>
          <w:lang w:val="lv-LV"/>
        </w:rPr>
        <w:t>stājies spēkā</w:t>
      </w:r>
      <w:r w:rsidR="00E665D5" w:rsidRPr="00377337">
        <w:rPr>
          <w:szCs w:val="24"/>
          <w:lang w:val="lv-LV"/>
        </w:rPr>
        <w:t>,</w:t>
      </w:r>
      <w:r w:rsidR="00256587" w:rsidRPr="00377337">
        <w:rPr>
          <w:szCs w:val="24"/>
          <w:lang w:val="lv-LV"/>
        </w:rPr>
        <w:t xml:space="preserve"> tika atcelts</w:t>
      </w:r>
      <w:r w:rsidR="00256587" w:rsidRPr="00377337">
        <w:rPr>
          <w:color w:val="222222"/>
          <w:szCs w:val="24"/>
          <w:lang w:val="lv-LV"/>
        </w:rPr>
        <w:t xml:space="preserve"> </w:t>
      </w:r>
      <w:r w:rsidR="00AA5A6A" w:rsidRPr="00377337">
        <w:rPr>
          <w:color w:val="222222"/>
          <w:szCs w:val="24"/>
          <w:lang w:val="lv-LV"/>
        </w:rPr>
        <w:t xml:space="preserve">pieteicējam </w:t>
      </w:r>
      <w:r w:rsidR="00E45A8E" w:rsidRPr="00377337">
        <w:rPr>
          <w:color w:val="222222"/>
          <w:szCs w:val="24"/>
          <w:lang w:val="lv-LV"/>
        </w:rPr>
        <w:t xml:space="preserve">piemērotais </w:t>
      </w:r>
      <w:r w:rsidR="00AD4406" w:rsidRPr="00377337">
        <w:rPr>
          <w:color w:val="222222"/>
          <w:szCs w:val="24"/>
          <w:lang w:val="lv-LV"/>
        </w:rPr>
        <w:t>papild</w:t>
      </w:r>
      <w:r w:rsidR="00E45A8E" w:rsidRPr="00377337">
        <w:rPr>
          <w:color w:val="222222"/>
          <w:szCs w:val="24"/>
          <w:lang w:val="lv-LV"/>
        </w:rPr>
        <w:t>sods</w:t>
      </w:r>
      <w:r w:rsidR="00AD4406" w:rsidRPr="00377337">
        <w:rPr>
          <w:color w:val="222222"/>
          <w:szCs w:val="24"/>
          <w:lang w:val="lv-LV"/>
        </w:rPr>
        <w:t xml:space="preserve"> </w:t>
      </w:r>
      <w:r w:rsidR="00E45A8E" w:rsidRPr="00377337">
        <w:rPr>
          <w:color w:val="222222"/>
          <w:szCs w:val="24"/>
          <w:lang w:val="lv-LV"/>
        </w:rPr>
        <w:t xml:space="preserve">– </w:t>
      </w:r>
      <w:r w:rsidR="00841F04" w:rsidRPr="00377337">
        <w:rPr>
          <w:color w:val="222222"/>
          <w:szCs w:val="24"/>
          <w:lang w:val="lv-LV"/>
        </w:rPr>
        <w:t xml:space="preserve">transportlīdzekļu vadīšanas tiesību </w:t>
      </w:r>
      <w:r w:rsidR="00C756CE" w:rsidRPr="00377337">
        <w:rPr>
          <w:color w:val="222222"/>
          <w:szCs w:val="24"/>
          <w:lang w:val="lv-LV"/>
        </w:rPr>
        <w:t>atņemšana</w:t>
      </w:r>
      <w:r w:rsidR="008942EF" w:rsidRPr="00377337">
        <w:rPr>
          <w:color w:val="222222"/>
          <w:szCs w:val="24"/>
          <w:lang w:val="lv-LV"/>
        </w:rPr>
        <w:t xml:space="preserve"> uz noteiktu laiku</w:t>
      </w:r>
      <w:r w:rsidR="00C756CE" w:rsidRPr="00377337">
        <w:rPr>
          <w:szCs w:val="24"/>
          <w:lang w:val="lv-LV"/>
        </w:rPr>
        <w:t>.</w:t>
      </w:r>
      <w:r w:rsidR="001E1617" w:rsidRPr="00377337">
        <w:rPr>
          <w:szCs w:val="24"/>
          <w:lang w:val="lv-LV"/>
        </w:rPr>
        <w:t xml:space="preserve"> </w:t>
      </w:r>
      <w:r w:rsidR="00A13DE7" w:rsidRPr="00377337">
        <w:rPr>
          <w:szCs w:val="24"/>
          <w:lang w:val="lv-LV"/>
        </w:rPr>
        <w:t>T</w:t>
      </w:r>
      <w:r w:rsidR="00F069C7" w:rsidRPr="00377337">
        <w:rPr>
          <w:szCs w:val="24"/>
          <w:lang w:val="lv-LV"/>
        </w:rPr>
        <w:t>as</w:t>
      </w:r>
      <w:r w:rsidR="00C85E65" w:rsidRPr="00377337">
        <w:rPr>
          <w:szCs w:val="24"/>
          <w:lang w:val="lv-LV"/>
        </w:rPr>
        <w:t xml:space="preserve"> </w:t>
      </w:r>
      <w:r w:rsidR="00F069C7" w:rsidRPr="00377337">
        <w:rPr>
          <w:szCs w:val="24"/>
          <w:lang w:val="lv-LV"/>
        </w:rPr>
        <w:t>nozīmē</w:t>
      </w:r>
      <w:r w:rsidR="00C756CE" w:rsidRPr="00377337">
        <w:rPr>
          <w:szCs w:val="24"/>
          <w:lang w:val="lv-LV"/>
        </w:rPr>
        <w:t>, ka</w:t>
      </w:r>
      <w:r w:rsidR="001E1617" w:rsidRPr="00377337">
        <w:rPr>
          <w:szCs w:val="24"/>
          <w:lang w:val="lv-LV"/>
        </w:rPr>
        <w:t xml:space="preserve"> </w:t>
      </w:r>
      <w:r w:rsidR="00A517BB" w:rsidRPr="00377337">
        <w:rPr>
          <w:szCs w:val="24"/>
          <w:lang w:val="lv-LV"/>
        </w:rPr>
        <w:t xml:space="preserve">attiecīgā kriminālprocesa ietvaros </w:t>
      </w:r>
      <w:r w:rsidR="00085D30" w:rsidRPr="00377337">
        <w:rPr>
          <w:szCs w:val="24"/>
          <w:lang w:val="lv-LV"/>
        </w:rPr>
        <w:t xml:space="preserve">pieteicējam </w:t>
      </w:r>
      <w:r w:rsidR="000E1E1B">
        <w:rPr>
          <w:szCs w:val="24"/>
          <w:lang w:val="lv-LV"/>
        </w:rPr>
        <w:t xml:space="preserve">transportlīdzekļa </w:t>
      </w:r>
      <w:r w:rsidR="00F26535" w:rsidRPr="00377337">
        <w:rPr>
          <w:szCs w:val="24"/>
          <w:lang w:val="lv-LV"/>
        </w:rPr>
        <w:t xml:space="preserve">vadīšanas tiesību </w:t>
      </w:r>
      <w:r w:rsidR="00CB375A" w:rsidRPr="00377337">
        <w:rPr>
          <w:szCs w:val="24"/>
          <w:lang w:val="lv-LV"/>
        </w:rPr>
        <w:t xml:space="preserve">atņemšana </w:t>
      </w:r>
      <w:r w:rsidR="00AB0520" w:rsidRPr="00377337">
        <w:rPr>
          <w:szCs w:val="24"/>
          <w:lang w:val="lv-LV"/>
        </w:rPr>
        <w:t xml:space="preserve">nekad </w:t>
      </w:r>
      <w:r w:rsidR="00C62259">
        <w:rPr>
          <w:szCs w:val="24"/>
          <w:lang w:val="lv-LV"/>
        </w:rPr>
        <w:t xml:space="preserve">nav </w:t>
      </w:r>
      <w:r w:rsidR="00F069C7" w:rsidRPr="00377337">
        <w:rPr>
          <w:szCs w:val="24"/>
          <w:lang w:val="lv-LV"/>
        </w:rPr>
        <w:t>stāj</w:t>
      </w:r>
      <w:r w:rsidR="00085D30" w:rsidRPr="00377337">
        <w:rPr>
          <w:szCs w:val="24"/>
          <w:lang w:val="lv-LV"/>
        </w:rPr>
        <w:t>us</w:t>
      </w:r>
      <w:r w:rsidR="00F069C7" w:rsidRPr="00377337">
        <w:rPr>
          <w:szCs w:val="24"/>
          <w:lang w:val="lv-LV"/>
        </w:rPr>
        <w:t>ies spēkā</w:t>
      </w:r>
      <w:r w:rsidR="007362E3" w:rsidRPr="00377337">
        <w:rPr>
          <w:szCs w:val="24"/>
          <w:lang w:val="lv-LV"/>
        </w:rPr>
        <w:t>.</w:t>
      </w:r>
      <w:r w:rsidR="00D541CC" w:rsidRPr="00377337">
        <w:rPr>
          <w:szCs w:val="24"/>
          <w:lang w:val="lv-LV"/>
        </w:rPr>
        <w:t xml:space="preserve"> </w:t>
      </w:r>
      <w:r w:rsidR="00D77983" w:rsidRPr="00377337">
        <w:rPr>
          <w:szCs w:val="24"/>
          <w:lang w:val="lv-LV"/>
        </w:rPr>
        <w:t>Līdz ar to</w:t>
      </w:r>
      <w:r w:rsidR="0035586F" w:rsidRPr="00377337">
        <w:rPr>
          <w:szCs w:val="24"/>
          <w:lang w:val="lv-LV"/>
        </w:rPr>
        <w:t xml:space="preserve"> </w:t>
      </w:r>
      <w:r w:rsidR="00085D30" w:rsidRPr="00377337">
        <w:rPr>
          <w:szCs w:val="24"/>
          <w:lang w:val="lv-LV"/>
        </w:rPr>
        <w:t>pieteicēja gadījumā</w:t>
      </w:r>
      <w:r w:rsidR="00506D38" w:rsidRPr="00377337">
        <w:rPr>
          <w:szCs w:val="24"/>
          <w:lang w:val="lv-LV"/>
        </w:rPr>
        <w:t xml:space="preserve"> </w:t>
      </w:r>
      <w:r w:rsidR="00BA380E" w:rsidRPr="00377337">
        <w:rPr>
          <w:szCs w:val="24"/>
          <w:lang w:val="lv-LV"/>
        </w:rPr>
        <w:t>nav</w:t>
      </w:r>
      <w:r w:rsidR="004E23CF" w:rsidRPr="00377337">
        <w:rPr>
          <w:szCs w:val="24"/>
          <w:lang w:val="lv-LV"/>
        </w:rPr>
        <w:t xml:space="preserve"> </w:t>
      </w:r>
      <w:r w:rsidR="00F436E0" w:rsidRPr="00377337">
        <w:rPr>
          <w:szCs w:val="24"/>
          <w:lang w:val="lv-LV"/>
        </w:rPr>
        <w:t xml:space="preserve">arī </w:t>
      </w:r>
      <w:r w:rsidR="00C85E65" w:rsidRPr="00377337">
        <w:rPr>
          <w:szCs w:val="24"/>
          <w:lang w:val="lv-LV"/>
        </w:rPr>
        <w:t>pamata runāt</w:t>
      </w:r>
      <w:r w:rsidR="00F57A44" w:rsidRPr="00377337">
        <w:rPr>
          <w:szCs w:val="24"/>
          <w:lang w:val="lv-LV"/>
        </w:rPr>
        <w:t xml:space="preserve">, </w:t>
      </w:r>
      <w:proofErr w:type="gramStart"/>
      <w:r w:rsidR="00F57A44" w:rsidRPr="00377337">
        <w:rPr>
          <w:szCs w:val="24"/>
          <w:lang w:val="lv-LV"/>
        </w:rPr>
        <w:t xml:space="preserve">ka </w:t>
      </w:r>
      <w:r w:rsidR="00652EC0" w:rsidRPr="00377337">
        <w:rPr>
          <w:szCs w:val="24"/>
          <w:lang w:val="lv-LV"/>
        </w:rPr>
        <w:t xml:space="preserve">šāds </w:t>
      </w:r>
      <w:r w:rsidR="00D77983" w:rsidRPr="00377337">
        <w:rPr>
          <w:szCs w:val="24"/>
          <w:lang w:val="lv-LV"/>
        </w:rPr>
        <w:t>tiesas</w:t>
      </w:r>
      <w:r w:rsidR="002C1D27" w:rsidRPr="00377337">
        <w:rPr>
          <w:szCs w:val="24"/>
          <w:lang w:val="lv-LV"/>
        </w:rPr>
        <w:t xml:space="preserve"> </w:t>
      </w:r>
      <w:r w:rsidR="00FD1991" w:rsidRPr="00377337">
        <w:rPr>
          <w:szCs w:val="24"/>
          <w:lang w:val="lv-LV"/>
        </w:rPr>
        <w:t>nolēmum</w:t>
      </w:r>
      <w:r w:rsidR="00F57A44" w:rsidRPr="00377337">
        <w:rPr>
          <w:szCs w:val="24"/>
          <w:lang w:val="lv-LV"/>
        </w:rPr>
        <w:t xml:space="preserve">s būtu </w:t>
      </w:r>
      <w:r w:rsidR="00085D30" w:rsidRPr="00377337">
        <w:rPr>
          <w:szCs w:val="24"/>
          <w:lang w:val="lv-LV"/>
        </w:rPr>
        <w:t>bijis</w:t>
      </w:r>
      <w:proofErr w:type="gramEnd"/>
      <w:r w:rsidR="00085D30" w:rsidRPr="00377337">
        <w:rPr>
          <w:szCs w:val="24"/>
          <w:lang w:val="lv-LV"/>
        </w:rPr>
        <w:t xml:space="preserve"> </w:t>
      </w:r>
      <w:r w:rsidR="00F57A44" w:rsidRPr="00377337">
        <w:rPr>
          <w:szCs w:val="24"/>
          <w:lang w:val="lv-LV"/>
        </w:rPr>
        <w:t>jā</w:t>
      </w:r>
      <w:r w:rsidR="00D77983" w:rsidRPr="00377337">
        <w:rPr>
          <w:szCs w:val="24"/>
          <w:lang w:val="lv-LV"/>
        </w:rPr>
        <w:t>nodo</w:t>
      </w:r>
      <w:r w:rsidR="00F57A44" w:rsidRPr="00377337">
        <w:rPr>
          <w:szCs w:val="24"/>
          <w:lang w:val="lv-LV"/>
        </w:rPr>
        <w:t>d</w:t>
      </w:r>
      <w:r w:rsidR="0035586F" w:rsidRPr="00377337">
        <w:rPr>
          <w:szCs w:val="24"/>
          <w:lang w:val="lv-LV"/>
        </w:rPr>
        <w:t xml:space="preserve"> </w:t>
      </w:r>
      <w:r w:rsidR="00FD1991" w:rsidRPr="00377337">
        <w:rPr>
          <w:szCs w:val="24"/>
          <w:lang w:val="lv-LV"/>
        </w:rPr>
        <w:t>izpilde</w:t>
      </w:r>
      <w:r w:rsidR="00CD304F" w:rsidRPr="00377337">
        <w:rPr>
          <w:szCs w:val="24"/>
          <w:lang w:val="lv-LV"/>
        </w:rPr>
        <w:t>i</w:t>
      </w:r>
      <w:r w:rsidR="00DF568E" w:rsidRPr="00377337">
        <w:rPr>
          <w:szCs w:val="24"/>
          <w:lang w:val="lv-LV"/>
        </w:rPr>
        <w:t xml:space="preserve">. </w:t>
      </w:r>
      <w:r w:rsidR="00644BB7" w:rsidRPr="00377337">
        <w:rPr>
          <w:szCs w:val="24"/>
          <w:lang w:val="lv-LV"/>
        </w:rPr>
        <w:t>Turklāt</w:t>
      </w:r>
      <w:r w:rsidR="00AC4FEC" w:rsidRPr="00377337">
        <w:rPr>
          <w:szCs w:val="24"/>
          <w:lang w:val="lv-LV"/>
        </w:rPr>
        <w:t xml:space="preserve"> </w:t>
      </w:r>
      <w:r w:rsidR="00085D30" w:rsidRPr="00377337">
        <w:rPr>
          <w:szCs w:val="24"/>
          <w:lang w:val="lv-LV"/>
        </w:rPr>
        <w:t xml:space="preserve">no </w:t>
      </w:r>
      <w:r w:rsidR="00ED3AEF" w:rsidRPr="00377337">
        <w:rPr>
          <w:szCs w:val="24"/>
          <w:lang w:val="lv-LV"/>
        </w:rPr>
        <w:t xml:space="preserve">Tieslietu ministrijas </w:t>
      </w:r>
      <w:r w:rsidR="00841F04" w:rsidRPr="00377337">
        <w:rPr>
          <w:szCs w:val="24"/>
          <w:lang w:val="lv-LV"/>
        </w:rPr>
        <w:t>paskaidrojum</w:t>
      </w:r>
      <w:r w:rsidR="0093161A" w:rsidRPr="00377337">
        <w:rPr>
          <w:szCs w:val="24"/>
          <w:lang w:val="lv-LV"/>
        </w:rPr>
        <w:t>i</w:t>
      </w:r>
      <w:r w:rsidR="00085D30" w:rsidRPr="00377337">
        <w:rPr>
          <w:szCs w:val="24"/>
          <w:lang w:val="lv-LV"/>
        </w:rPr>
        <w:t>em izriet</w:t>
      </w:r>
      <w:r w:rsidR="00AC4FEC" w:rsidRPr="00377337">
        <w:rPr>
          <w:szCs w:val="24"/>
          <w:lang w:val="lv-LV"/>
        </w:rPr>
        <w:t xml:space="preserve">, ka </w:t>
      </w:r>
      <w:r w:rsidR="000E1E1B">
        <w:rPr>
          <w:szCs w:val="24"/>
          <w:lang w:val="lv-LV"/>
        </w:rPr>
        <w:t>šajā</w:t>
      </w:r>
      <w:r w:rsidR="000E1E1B" w:rsidRPr="00377337">
        <w:rPr>
          <w:szCs w:val="24"/>
          <w:lang w:val="lv-LV"/>
        </w:rPr>
        <w:t xml:space="preserve"> </w:t>
      </w:r>
      <w:r w:rsidR="008854C9" w:rsidRPr="00377337">
        <w:rPr>
          <w:szCs w:val="24"/>
          <w:lang w:val="lv-LV"/>
        </w:rPr>
        <w:t xml:space="preserve">gadījumā </w:t>
      </w:r>
      <w:r w:rsidR="00644BB7" w:rsidRPr="00377337">
        <w:rPr>
          <w:szCs w:val="24"/>
          <w:lang w:val="lv-LV"/>
        </w:rPr>
        <w:t xml:space="preserve">tiesas </w:t>
      </w:r>
      <w:r w:rsidR="00D77983" w:rsidRPr="00377337">
        <w:rPr>
          <w:szCs w:val="24"/>
          <w:lang w:val="lv-LV"/>
        </w:rPr>
        <w:t>nolēmums</w:t>
      </w:r>
      <w:r w:rsidR="00644BB7" w:rsidRPr="00377337">
        <w:rPr>
          <w:szCs w:val="24"/>
          <w:lang w:val="lv-LV"/>
        </w:rPr>
        <w:t xml:space="preserve"> </w:t>
      </w:r>
      <w:r w:rsidR="00BA380E" w:rsidRPr="00377337">
        <w:rPr>
          <w:szCs w:val="24"/>
          <w:lang w:val="lv-LV"/>
        </w:rPr>
        <w:t xml:space="preserve">nemaz </w:t>
      </w:r>
      <w:r w:rsidR="00C44A4C" w:rsidRPr="00377337">
        <w:rPr>
          <w:szCs w:val="24"/>
          <w:lang w:val="lv-LV"/>
        </w:rPr>
        <w:t>nav</w:t>
      </w:r>
      <w:r w:rsidR="00644BB7" w:rsidRPr="00377337">
        <w:rPr>
          <w:szCs w:val="24"/>
          <w:lang w:val="lv-LV"/>
        </w:rPr>
        <w:t xml:space="preserve"> </w:t>
      </w:r>
      <w:r w:rsidR="000B2755" w:rsidRPr="00377337">
        <w:rPr>
          <w:szCs w:val="24"/>
          <w:lang w:val="lv-LV"/>
        </w:rPr>
        <w:t xml:space="preserve">ticis </w:t>
      </w:r>
      <w:r w:rsidR="00644BB7" w:rsidRPr="00377337">
        <w:rPr>
          <w:szCs w:val="24"/>
          <w:lang w:val="lv-LV"/>
        </w:rPr>
        <w:t>nodots izpildei</w:t>
      </w:r>
      <w:r w:rsidR="00AC4FEC" w:rsidRPr="00377337">
        <w:rPr>
          <w:szCs w:val="24"/>
          <w:lang w:val="lv-LV"/>
        </w:rPr>
        <w:t xml:space="preserve"> </w:t>
      </w:r>
      <w:r w:rsidR="002C1D27" w:rsidRPr="00377337">
        <w:rPr>
          <w:szCs w:val="24"/>
          <w:lang w:val="lv-LV"/>
        </w:rPr>
        <w:t xml:space="preserve">Kriminālprocesa likumā noteiktajā kārtībā </w:t>
      </w:r>
      <w:r w:rsidR="00061D9E" w:rsidRPr="00377337">
        <w:rPr>
          <w:szCs w:val="24"/>
          <w:lang w:val="lv-LV"/>
        </w:rPr>
        <w:t>(</w:t>
      </w:r>
      <w:r w:rsidR="002F53C7" w:rsidRPr="00377337">
        <w:rPr>
          <w:i/>
          <w:szCs w:val="24"/>
          <w:lang w:val="lv-LV"/>
        </w:rPr>
        <w:t xml:space="preserve">lietas </w:t>
      </w:r>
      <w:r w:rsidR="00061D9E" w:rsidRPr="00377337">
        <w:rPr>
          <w:i/>
          <w:szCs w:val="24"/>
          <w:lang w:val="lv-LV"/>
        </w:rPr>
        <w:t>74.lp.</w:t>
      </w:r>
      <w:r w:rsidR="00061D9E" w:rsidRPr="00377337">
        <w:rPr>
          <w:szCs w:val="24"/>
          <w:lang w:val="lv-LV"/>
        </w:rPr>
        <w:t>).</w:t>
      </w:r>
      <w:r w:rsidR="00786051" w:rsidRPr="00377337">
        <w:rPr>
          <w:szCs w:val="24"/>
          <w:lang w:val="lv-LV"/>
        </w:rPr>
        <w:t xml:space="preserve"> </w:t>
      </w:r>
      <w:r w:rsidR="00513C9E" w:rsidRPr="00377337">
        <w:rPr>
          <w:szCs w:val="24"/>
          <w:lang w:val="lv-LV"/>
        </w:rPr>
        <w:t xml:space="preserve">Arī </w:t>
      </w:r>
      <w:r w:rsidR="006C3099" w:rsidRPr="00377337">
        <w:rPr>
          <w:szCs w:val="24"/>
          <w:lang w:val="lv-LV"/>
        </w:rPr>
        <w:t xml:space="preserve">pati </w:t>
      </w:r>
      <w:r w:rsidR="00513C9E" w:rsidRPr="00377337">
        <w:rPr>
          <w:szCs w:val="24"/>
          <w:lang w:val="lv-LV"/>
        </w:rPr>
        <w:t xml:space="preserve">direkcija apliecinājusi, ka nav saņēmusi tiesu nolēmumus dokumentu veidā krimināllietas </w:t>
      </w:r>
      <w:r w:rsidR="00513C9E" w:rsidRPr="00377337">
        <w:rPr>
          <w:color w:val="222222"/>
          <w:szCs w:val="24"/>
          <w:lang w:val="lv-LV"/>
        </w:rPr>
        <w:t xml:space="preserve">Nr. 11520076015 </w:t>
      </w:r>
      <w:r w:rsidR="00513C9E" w:rsidRPr="00377337">
        <w:rPr>
          <w:szCs w:val="24"/>
          <w:lang w:val="lv-LV"/>
        </w:rPr>
        <w:t>sakarā</w:t>
      </w:r>
      <w:r w:rsidR="006225D1" w:rsidRPr="00377337">
        <w:rPr>
          <w:szCs w:val="24"/>
          <w:lang w:val="lv-LV"/>
        </w:rPr>
        <w:t xml:space="preserve"> (</w:t>
      </w:r>
      <w:r w:rsidR="006225D1" w:rsidRPr="00377337">
        <w:rPr>
          <w:i/>
          <w:szCs w:val="24"/>
          <w:lang w:val="lv-LV"/>
        </w:rPr>
        <w:t>lietas 101.lp</w:t>
      </w:r>
      <w:r w:rsidR="006225D1" w:rsidRPr="00377337">
        <w:rPr>
          <w:szCs w:val="24"/>
          <w:lang w:val="lv-LV"/>
        </w:rPr>
        <w:t>.)</w:t>
      </w:r>
      <w:r w:rsidR="00513C9E" w:rsidRPr="00377337">
        <w:rPr>
          <w:szCs w:val="24"/>
          <w:lang w:val="lv-LV"/>
        </w:rPr>
        <w:t xml:space="preserve">. Vienlaikus </w:t>
      </w:r>
      <w:r w:rsidR="00C85E65" w:rsidRPr="00377337">
        <w:rPr>
          <w:szCs w:val="24"/>
          <w:lang w:val="lv-LV"/>
        </w:rPr>
        <w:t xml:space="preserve">direkcija </w:t>
      </w:r>
      <w:r w:rsidR="00085D30" w:rsidRPr="00377337">
        <w:rPr>
          <w:szCs w:val="24"/>
          <w:lang w:val="lv-LV"/>
        </w:rPr>
        <w:t xml:space="preserve">ir </w:t>
      </w:r>
      <w:r w:rsidR="0086255D" w:rsidRPr="00377337">
        <w:rPr>
          <w:szCs w:val="24"/>
          <w:lang w:val="lv-LV"/>
        </w:rPr>
        <w:t>skaidrojusi</w:t>
      </w:r>
      <w:r w:rsidR="00513C9E" w:rsidRPr="00377337">
        <w:rPr>
          <w:szCs w:val="24"/>
          <w:lang w:val="lv-LV"/>
        </w:rPr>
        <w:t xml:space="preserve">, ka </w:t>
      </w:r>
      <w:r w:rsidR="001E3B7A" w:rsidRPr="00377337">
        <w:rPr>
          <w:szCs w:val="24"/>
          <w:lang w:val="lv-LV"/>
        </w:rPr>
        <w:t xml:space="preserve">attiecībā uz pieteicēju </w:t>
      </w:r>
      <w:r w:rsidR="00513C9E" w:rsidRPr="00377337">
        <w:rPr>
          <w:szCs w:val="24"/>
          <w:lang w:val="lv-LV"/>
        </w:rPr>
        <w:t xml:space="preserve">informācija par tiesu nolēmumiem </w:t>
      </w:r>
      <w:r w:rsidR="00C85E65" w:rsidRPr="00377337">
        <w:rPr>
          <w:szCs w:val="24"/>
          <w:lang w:val="lv-LV"/>
        </w:rPr>
        <w:t>ir</w:t>
      </w:r>
      <w:r w:rsidR="00513C9E" w:rsidRPr="00377337">
        <w:rPr>
          <w:szCs w:val="24"/>
          <w:lang w:val="lv-LV"/>
        </w:rPr>
        <w:t xml:space="preserve"> </w:t>
      </w:r>
      <w:r w:rsidR="00513C9E" w:rsidRPr="000E3035">
        <w:rPr>
          <w:szCs w:val="24"/>
          <w:lang w:val="lv-LV"/>
        </w:rPr>
        <w:t xml:space="preserve">pieejama Transportlīdzekļu un to vadītāju valsts reģistrā, kur </w:t>
      </w:r>
      <w:r w:rsidR="00A13DE7" w:rsidRPr="000E3035">
        <w:rPr>
          <w:szCs w:val="24"/>
          <w:lang w:val="lv-LV"/>
        </w:rPr>
        <w:t>tā</w:t>
      </w:r>
      <w:r w:rsidR="00513C9E" w:rsidRPr="000E3035">
        <w:rPr>
          <w:szCs w:val="24"/>
          <w:lang w:val="lv-LV"/>
        </w:rPr>
        <w:t xml:space="preserve"> tiešsaistes </w:t>
      </w:r>
      <w:r w:rsidR="00586CE6" w:rsidRPr="000E3035">
        <w:rPr>
          <w:szCs w:val="24"/>
          <w:lang w:val="lv-LV"/>
        </w:rPr>
        <w:t xml:space="preserve">datu apmaiņas </w:t>
      </w:r>
      <w:r w:rsidR="00513C9E" w:rsidRPr="000E3035">
        <w:rPr>
          <w:szCs w:val="24"/>
          <w:lang w:val="lv-LV"/>
        </w:rPr>
        <w:t>režīmā saņemta no Sodu reģistra</w:t>
      </w:r>
      <w:r w:rsidR="00F64A78" w:rsidRPr="000E3035">
        <w:rPr>
          <w:szCs w:val="24"/>
          <w:lang w:val="lv-LV"/>
        </w:rPr>
        <w:t>, un, p</w:t>
      </w:r>
      <w:r w:rsidR="0086255D" w:rsidRPr="000E3035">
        <w:rPr>
          <w:szCs w:val="24"/>
          <w:lang w:val="lv-LV"/>
        </w:rPr>
        <w:t xml:space="preserve">amatojoties </w:t>
      </w:r>
      <w:r w:rsidR="001E3B7A" w:rsidRPr="000E3035">
        <w:rPr>
          <w:szCs w:val="24"/>
          <w:lang w:val="lv-LV"/>
        </w:rPr>
        <w:t xml:space="preserve">uz </w:t>
      </w:r>
      <w:r w:rsidR="00CD304F" w:rsidRPr="000E3035">
        <w:rPr>
          <w:szCs w:val="24"/>
          <w:lang w:val="lv-LV"/>
        </w:rPr>
        <w:t>kuru</w:t>
      </w:r>
      <w:r w:rsidR="0086255D" w:rsidRPr="000E3035">
        <w:rPr>
          <w:szCs w:val="24"/>
          <w:lang w:val="lv-LV"/>
        </w:rPr>
        <w:t xml:space="preserve">, direkcija </w:t>
      </w:r>
      <w:r w:rsidR="00F64A78" w:rsidRPr="000E3035">
        <w:rPr>
          <w:szCs w:val="24"/>
          <w:lang w:val="lv-LV"/>
        </w:rPr>
        <w:t xml:space="preserve">arī </w:t>
      </w:r>
      <w:r w:rsidR="00254F2B" w:rsidRPr="000E3035">
        <w:rPr>
          <w:szCs w:val="24"/>
          <w:lang w:val="lv-LV"/>
        </w:rPr>
        <w:t>reģistrēja</w:t>
      </w:r>
      <w:r w:rsidR="00F64A78" w:rsidRPr="000E3035">
        <w:rPr>
          <w:szCs w:val="24"/>
          <w:lang w:val="lv-LV"/>
        </w:rPr>
        <w:t xml:space="preserve"> </w:t>
      </w:r>
      <w:r w:rsidR="0086255D" w:rsidRPr="000E3035">
        <w:rPr>
          <w:szCs w:val="24"/>
          <w:lang w:val="lv-LV"/>
        </w:rPr>
        <w:t xml:space="preserve">pieteicējam transportlīdzekļu vadīšanas tiesību </w:t>
      </w:r>
      <w:r w:rsidR="00254F2B" w:rsidRPr="000E3035">
        <w:rPr>
          <w:szCs w:val="24"/>
          <w:lang w:val="lv-LV"/>
        </w:rPr>
        <w:t>izmantošanas aiz</w:t>
      </w:r>
      <w:r w:rsidR="00C54D79" w:rsidRPr="000E3035">
        <w:rPr>
          <w:szCs w:val="24"/>
          <w:lang w:val="lv-LV"/>
        </w:rPr>
        <w:t>liegum</w:t>
      </w:r>
      <w:r w:rsidR="00254F2B" w:rsidRPr="000E3035">
        <w:rPr>
          <w:szCs w:val="24"/>
          <w:lang w:val="lv-LV"/>
        </w:rPr>
        <w:t xml:space="preserve">u </w:t>
      </w:r>
      <w:r w:rsidR="0086255D" w:rsidRPr="000E3035">
        <w:rPr>
          <w:szCs w:val="24"/>
          <w:lang w:val="lv-LV"/>
        </w:rPr>
        <w:t xml:space="preserve">Transportlīdzekļu un to vadītāju valsts reģistrā </w:t>
      </w:r>
      <w:proofErr w:type="gramStart"/>
      <w:r w:rsidR="00254F2B" w:rsidRPr="000E3035">
        <w:rPr>
          <w:szCs w:val="24"/>
          <w:lang w:val="lv-LV"/>
        </w:rPr>
        <w:t>(</w:t>
      </w:r>
      <w:proofErr w:type="gramEnd"/>
      <w:r w:rsidR="00254F2B" w:rsidRPr="000E3035">
        <w:rPr>
          <w:i/>
          <w:szCs w:val="24"/>
          <w:lang w:val="lv-LV"/>
        </w:rPr>
        <w:t xml:space="preserve">lietas </w:t>
      </w:r>
      <w:r w:rsidR="000E3035" w:rsidRPr="000E3035">
        <w:rPr>
          <w:i/>
          <w:szCs w:val="24"/>
          <w:lang w:val="lv-LV"/>
        </w:rPr>
        <w:t xml:space="preserve">26., </w:t>
      </w:r>
      <w:r w:rsidR="00254F2B" w:rsidRPr="000E3035">
        <w:rPr>
          <w:i/>
          <w:szCs w:val="24"/>
          <w:lang w:val="lv-LV"/>
        </w:rPr>
        <w:t>100.–103.lp</w:t>
      </w:r>
      <w:r w:rsidR="00254F2B" w:rsidRPr="000E3035">
        <w:rPr>
          <w:szCs w:val="24"/>
          <w:lang w:val="lv-LV"/>
        </w:rPr>
        <w:t>.)</w:t>
      </w:r>
      <w:r w:rsidR="00175EEA" w:rsidRPr="000E3035">
        <w:rPr>
          <w:szCs w:val="24"/>
          <w:lang w:val="lv-LV"/>
        </w:rPr>
        <w:t>.</w:t>
      </w:r>
    </w:p>
    <w:p w14:paraId="6AD8D865" w14:textId="4DE541BE" w:rsidR="0086255D" w:rsidRPr="00377337" w:rsidRDefault="0086255D" w:rsidP="00841F04">
      <w:pPr>
        <w:spacing w:line="276" w:lineRule="auto"/>
        <w:ind w:firstLine="720"/>
        <w:jc w:val="both"/>
        <w:rPr>
          <w:szCs w:val="24"/>
          <w:lang w:val="lv-LV"/>
        </w:rPr>
      </w:pPr>
      <w:r w:rsidRPr="00377337">
        <w:rPr>
          <w:szCs w:val="24"/>
          <w:lang w:val="lv-LV"/>
        </w:rPr>
        <w:t xml:space="preserve">Tādējādi </w:t>
      </w:r>
      <w:r w:rsidR="00586CE6" w:rsidRPr="00377337">
        <w:rPr>
          <w:szCs w:val="24"/>
          <w:lang w:val="lv-LV"/>
        </w:rPr>
        <w:t>no lietā</w:t>
      </w:r>
      <w:r w:rsidR="00F57A44" w:rsidRPr="00377337">
        <w:rPr>
          <w:szCs w:val="24"/>
          <w:lang w:val="lv-LV"/>
        </w:rPr>
        <w:t xml:space="preserve"> </w:t>
      </w:r>
      <w:r w:rsidR="0078293E" w:rsidRPr="00377337">
        <w:rPr>
          <w:szCs w:val="24"/>
          <w:lang w:val="lv-LV"/>
        </w:rPr>
        <w:t>konstatēt</w:t>
      </w:r>
      <w:r w:rsidR="00586CE6" w:rsidRPr="00377337">
        <w:rPr>
          <w:szCs w:val="24"/>
          <w:lang w:val="lv-LV"/>
        </w:rPr>
        <w:t>ajiem</w:t>
      </w:r>
      <w:r w:rsidR="000E2500" w:rsidRPr="00377337">
        <w:rPr>
          <w:szCs w:val="24"/>
          <w:lang w:val="lv-LV"/>
        </w:rPr>
        <w:t xml:space="preserve"> apstākļ</w:t>
      </w:r>
      <w:r w:rsidRPr="00377337">
        <w:rPr>
          <w:szCs w:val="24"/>
          <w:lang w:val="lv-LV"/>
        </w:rPr>
        <w:t>i</w:t>
      </w:r>
      <w:r w:rsidR="00586CE6" w:rsidRPr="00377337">
        <w:rPr>
          <w:szCs w:val="24"/>
          <w:lang w:val="lv-LV"/>
        </w:rPr>
        <w:t>em</w:t>
      </w:r>
      <w:r w:rsidRPr="00377337">
        <w:rPr>
          <w:szCs w:val="24"/>
          <w:lang w:val="lv-LV"/>
        </w:rPr>
        <w:t xml:space="preserve"> </w:t>
      </w:r>
      <w:r w:rsidR="00586CE6" w:rsidRPr="00377337">
        <w:rPr>
          <w:szCs w:val="24"/>
          <w:lang w:val="lv-LV"/>
        </w:rPr>
        <w:t>izriet</w:t>
      </w:r>
      <w:r w:rsidRPr="00377337">
        <w:rPr>
          <w:szCs w:val="24"/>
          <w:lang w:val="lv-LV"/>
        </w:rPr>
        <w:t>, ka</w:t>
      </w:r>
      <w:r w:rsidR="000E2500" w:rsidRPr="00377337">
        <w:rPr>
          <w:szCs w:val="24"/>
          <w:lang w:val="lv-LV"/>
        </w:rPr>
        <w:t xml:space="preserve"> </w:t>
      </w:r>
      <w:r w:rsidR="00652EC0" w:rsidRPr="00377337">
        <w:rPr>
          <w:szCs w:val="24"/>
          <w:lang w:val="lv-LV"/>
        </w:rPr>
        <w:t>minētā</w:t>
      </w:r>
      <w:r w:rsidR="00F57A44" w:rsidRPr="00377337">
        <w:rPr>
          <w:szCs w:val="24"/>
          <w:lang w:val="lv-LV"/>
        </w:rPr>
        <w:t xml:space="preserve"> </w:t>
      </w:r>
      <w:r w:rsidR="00ED3AEF" w:rsidRPr="00377337">
        <w:rPr>
          <w:szCs w:val="24"/>
          <w:lang w:val="lv-LV"/>
        </w:rPr>
        <w:t xml:space="preserve">direkcijas </w:t>
      </w:r>
      <w:r w:rsidR="001E3B7A" w:rsidRPr="00377337">
        <w:rPr>
          <w:szCs w:val="24"/>
          <w:lang w:val="lv-LV"/>
        </w:rPr>
        <w:t xml:space="preserve">darbība </w:t>
      </w:r>
      <w:r w:rsidR="00841F04" w:rsidRPr="00377337">
        <w:rPr>
          <w:szCs w:val="24"/>
          <w:lang w:val="lv-LV"/>
        </w:rPr>
        <w:t xml:space="preserve">nav </w:t>
      </w:r>
      <w:r w:rsidR="0035586F" w:rsidRPr="00377337">
        <w:rPr>
          <w:szCs w:val="24"/>
          <w:lang w:val="lv-LV"/>
        </w:rPr>
        <w:t>iestādes darbīb</w:t>
      </w:r>
      <w:r w:rsidR="006225D1" w:rsidRPr="00377337">
        <w:rPr>
          <w:szCs w:val="24"/>
          <w:lang w:val="lv-LV"/>
        </w:rPr>
        <w:t>a</w:t>
      </w:r>
      <w:r w:rsidR="0035586F" w:rsidRPr="00377337">
        <w:rPr>
          <w:szCs w:val="24"/>
          <w:lang w:val="lv-LV"/>
        </w:rPr>
        <w:t xml:space="preserve"> </w:t>
      </w:r>
      <w:r w:rsidR="007E7F0B" w:rsidRPr="00377337">
        <w:rPr>
          <w:szCs w:val="24"/>
          <w:lang w:val="lv-LV"/>
        </w:rPr>
        <w:t>kriminālliet</w:t>
      </w:r>
      <w:r w:rsidR="000E1E1B">
        <w:rPr>
          <w:szCs w:val="24"/>
          <w:lang w:val="lv-LV"/>
        </w:rPr>
        <w:t>as</w:t>
      </w:r>
      <w:r w:rsidR="007E7F0B" w:rsidRPr="00377337">
        <w:rPr>
          <w:szCs w:val="24"/>
          <w:lang w:val="lv-LV"/>
        </w:rPr>
        <w:t xml:space="preserve"> </w:t>
      </w:r>
      <w:r w:rsidR="00A942F0" w:rsidRPr="00377337">
        <w:rPr>
          <w:szCs w:val="24"/>
          <w:lang w:val="lv-LV"/>
        </w:rPr>
        <w:t>sprieduma izpildes ietvaros</w:t>
      </w:r>
      <w:r w:rsidR="00175EEA" w:rsidRPr="00377337">
        <w:rPr>
          <w:szCs w:val="24"/>
          <w:lang w:val="lv-LV"/>
        </w:rPr>
        <w:t xml:space="preserve">, </w:t>
      </w:r>
      <w:r w:rsidR="00C62259" w:rsidRPr="00377337">
        <w:rPr>
          <w:szCs w:val="24"/>
          <w:lang w:val="lv-LV"/>
        </w:rPr>
        <w:t>k</w:t>
      </w:r>
      <w:r w:rsidR="00C62259">
        <w:rPr>
          <w:szCs w:val="24"/>
          <w:lang w:val="lv-LV"/>
        </w:rPr>
        <w:t xml:space="preserve">uras tiesiskums </w:t>
      </w:r>
      <w:r w:rsidR="000E3035">
        <w:rPr>
          <w:szCs w:val="24"/>
          <w:lang w:val="lv-LV"/>
        </w:rPr>
        <w:t xml:space="preserve">atbilstoši Administratīvā procesa likuma </w:t>
      </w:r>
      <w:proofErr w:type="gramStart"/>
      <w:r w:rsidR="000E3035">
        <w:rPr>
          <w:szCs w:val="24"/>
          <w:lang w:val="lv-LV"/>
        </w:rPr>
        <w:t>1.panta</w:t>
      </w:r>
      <w:proofErr w:type="gramEnd"/>
      <w:r w:rsidR="000E3035">
        <w:rPr>
          <w:szCs w:val="24"/>
          <w:lang w:val="lv-LV"/>
        </w:rPr>
        <w:t xml:space="preserve"> trešās daļas 5.punktam</w:t>
      </w:r>
      <w:r w:rsidR="000E3035" w:rsidRPr="00377337">
        <w:rPr>
          <w:szCs w:val="24"/>
          <w:lang w:val="lv-LV"/>
        </w:rPr>
        <w:t xml:space="preserve"> </w:t>
      </w:r>
      <w:r w:rsidR="00C62259">
        <w:rPr>
          <w:szCs w:val="24"/>
          <w:lang w:val="lv-LV"/>
        </w:rPr>
        <w:t>nav</w:t>
      </w:r>
      <w:r w:rsidR="00C62259" w:rsidRPr="00377337">
        <w:rPr>
          <w:szCs w:val="24"/>
          <w:lang w:val="lv-LV"/>
        </w:rPr>
        <w:t xml:space="preserve"> </w:t>
      </w:r>
      <w:r w:rsidR="00C62259">
        <w:rPr>
          <w:szCs w:val="24"/>
          <w:lang w:val="lv-LV"/>
        </w:rPr>
        <w:t>pārbaudāms administratīvā procesa kārtībā</w:t>
      </w:r>
      <w:r w:rsidR="003B3BB3">
        <w:rPr>
          <w:szCs w:val="24"/>
          <w:lang w:val="lv-LV"/>
        </w:rPr>
        <w:t>.</w:t>
      </w:r>
    </w:p>
    <w:p w14:paraId="1BF27BBA" w14:textId="77777777" w:rsidR="00104F87" w:rsidRPr="00377337" w:rsidRDefault="00104F87" w:rsidP="00104F87">
      <w:pPr>
        <w:spacing w:line="276" w:lineRule="auto"/>
        <w:ind w:firstLine="720"/>
        <w:jc w:val="both"/>
        <w:rPr>
          <w:color w:val="222222"/>
          <w:szCs w:val="24"/>
          <w:lang w:val="lv-LV"/>
        </w:rPr>
      </w:pPr>
    </w:p>
    <w:p w14:paraId="40814ABD" w14:textId="77777777" w:rsidR="00BE08EC" w:rsidRPr="00377337" w:rsidRDefault="00F64A78" w:rsidP="00CF454B">
      <w:pPr>
        <w:spacing w:line="276" w:lineRule="auto"/>
        <w:ind w:firstLine="709"/>
        <w:jc w:val="both"/>
        <w:rPr>
          <w:szCs w:val="24"/>
          <w:lang w:val="lv-LV"/>
        </w:rPr>
      </w:pPr>
      <w:r w:rsidRPr="00377337">
        <w:rPr>
          <w:color w:val="222222"/>
          <w:szCs w:val="24"/>
          <w:lang w:val="lv-LV"/>
        </w:rPr>
        <w:t xml:space="preserve">[7] </w:t>
      </w:r>
      <w:r w:rsidR="00BE08EC" w:rsidRPr="00377337">
        <w:rPr>
          <w:color w:val="222222"/>
          <w:szCs w:val="24"/>
          <w:lang w:val="lv-LV"/>
        </w:rPr>
        <w:t xml:space="preserve">Ceļu satiksmes likuma </w:t>
      </w:r>
      <w:proofErr w:type="gramStart"/>
      <w:r w:rsidR="00BE08EC" w:rsidRPr="00377337">
        <w:rPr>
          <w:color w:val="222222"/>
          <w:szCs w:val="24"/>
          <w:lang w:val="lv-LV"/>
        </w:rPr>
        <w:t>28.panta</w:t>
      </w:r>
      <w:proofErr w:type="gramEnd"/>
      <w:r w:rsidR="00BE08EC" w:rsidRPr="00377337">
        <w:rPr>
          <w:color w:val="222222"/>
          <w:szCs w:val="24"/>
          <w:lang w:val="lv-LV"/>
        </w:rPr>
        <w:t xml:space="preserve"> pirmās daļas 5.punkts noteic, ka transportlīdzekli ir aizliegts vadīt, ja ir stājies spēkā transportlīdzekļu vadīšanas tiesību izmantošanas aizliegums.</w:t>
      </w:r>
    </w:p>
    <w:p w14:paraId="3B1D0908" w14:textId="486D1622" w:rsidR="00175EEA" w:rsidRPr="00377337" w:rsidRDefault="00F64A78" w:rsidP="00CF454B">
      <w:pPr>
        <w:spacing w:line="276" w:lineRule="auto"/>
        <w:ind w:firstLine="709"/>
        <w:jc w:val="both"/>
        <w:rPr>
          <w:szCs w:val="24"/>
          <w:lang w:val="lv-LV"/>
        </w:rPr>
      </w:pPr>
      <w:r w:rsidRPr="00377337">
        <w:rPr>
          <w:color w:val="222222"/>
          <w:szCs w:val="24"/>
          <w:lang w:val="lv-LV"/>
        </w:rPr>
        <w:t xml:space="preserve">Direkcija </w:t>
      </w:r>
      <w:r w:rsidR="00CD304F" w:rsidRPr="00377337">
        <w:rPr>
          <w:color w:val="222222"/>
          <w:szCs w:val="24"/>
          <w:lang w:val="lv-LV"/>
        </w:rPr>
        <w:t>aizlieguma reģistrēšanu</w:t>
      </w:r>
      <w:r w:rsidRPr="00377337">
        <w:rPr>
          <w:color w:val="222222"/>
          <w:szCs w:val="24"/>
          <w:lang w:val="lv-LV"/>
        </w:rPr>
        <w:t xml:space="preserve"> pamato ar </w:t>
      </w:r>
      <w:r w:rsidR="00104F87" w:rsidRPr="00377337">
        <w:rPr>
          <w:color w:val="222222"/>
          <w:szCs w:val="24"/>
          <w:lang w:val="lv-LV"/>
        </w:rPr>
        <w:t xml:space="preserve">Ceļu satiksmes likuma </w:t>
      </w:r>
      <w:proofErr w:type="gramStart"/>
      <w:r w:rsidR="00104F87" w:rsidRPr="00377337">
        <w:rPr>
          <w:color w:val="222222"/>
          <w:szCs w:val="24"/>
          <w:lang w:val="lv-LV"/>
        </w:rPr>
        <w:t>30.panta</w:t>
      </w:r>
      <w:proofErr w:type="gramEnd"/>
      <w:r w:rsidR="00104F87" w:rsidRPr="00377337">
        <w:rPr>
          <w:color w:val="222222"/>
          <w:szCs w:val="24"/>
          <w:lang w:val="lv-LV"/>
        </w:rPr>
        <w:t xml:space="preserve"> treš</w:t>
      </w:r>
      <w:r w:rsidRPr="00377337">
        <w:rPr>
          <w:color w:val="222222"/>
          <w:szCs w:val="24"/>
          <w:lang w:val="lv-LV"/>
        </w:rPr>
        <w:t>ajā</w:t>
      </w:r>
      <w:r w:rsidR="00104F87" w:rsidRPr="00377337">
        <w:rPr>
          <w:color w:val="222222"/>
          <w:szCs w:val="24"/>
          <w:lang w:val="lv-LV"/>
        </w:rPr>
        <w:t xml:space="preserve"> daļ</w:t>
      </w:r>
      <w:r w:rsidRPr="00377337">
        <w:rPr>
          <w:color w:val="222222"/>
          <w:szCs w:val="24"/>
          <w:lang w:val="lv-LV"/>
        </w:rPr>
        <w:t>ā</w:t>
      </w:r>
      <w:r w:rsidR="00104F87" w:rsidRPr="00377337">
        <w:rPr>
          <w:color w:val="222222"/>
          <w:szCs w:val="24"/>
          <w:lang w:val="lv-LV"/>
        </w:rPr>
        <w:t xml:space="preserve"> </w:t>
      </w:r>
      <w:r w:rsidRPr="00377337">
        <w:rPr>
          <w:color w:val="222222"/>
          <w:szCs w:val="24"/>
          <w:lang w:val="lv-LV"/>
        </w:rPr>
        <w:t>noteikto</w:t>
      </w:r>
      <w:r w:rsidR="00104F87" w:rsidRPr="00377337">
        <w:rPr>
          <w:color w:val="222222"/>
          <w:szCs w:val="24"/>
          <w:lang w:val="lv-LV"/>
        </w:rPr>
        <w:t>, ka par transportlīdzekļu vadīšanas tiesību izmantošanas aizliegumu tiek izdarīts attiecīgs ieraksts Transportlīdzekļu un to vadītāju valsts reģistrā, ko atbilstoši likuma 4.panta piektajai daļai nodrošina direkcija</w:t>
      </w:r>
      <w:r w:rsidR="00033F05">
        <w:rPr>
          <w:color w:val="222222"/>
          <w:szCs w:val="24"/>
          <w:lang w:val="lv-LV"/>
        </w:rPr>
        <w:t xml:space="preserve"> </w:t>
      </w:r>
      <w:r w:rsidR="00033F05" w:rsidRPr="00377337">
        <w:rPr>
          <w:color w:val="222222"/>
          <w:szCs w:val="24"/>
          <w:lang w:val="lv-LV"/>
        </w:rPr>
        <w:t>(</w:t>
      </w:r>
      <w:r w:rsidR="00033F05" w:rsidRPr="00377337">
        <w:rPr>
          <w:i/>
          <w:color w:val="222222"/>
          <w:szCs w:val="24"/>
          <w:lang w:val="lv-LV"/>
        </w:rPr>
        <w:t>lietas 101.</w:t>
      </w:r>
      <w:r w:rsidR="00033F05">
        <w:rPr>
          <w:i/>
          <w:color w:val="222222"/>
          <w:szCs w:val="24"/>
          <w:lang w:val="lv-LV"/>
        </w:rPr>
        <w:t>, 85.</w:t>
      </w:r>
      <w:r w:rsidR="00033F05" w:rsidRPr="00377337">
        <w:rPr>
          <w:i/>
          <w:color w:val="222222"/>
          <w:szCs w:val="24"/>
          <w:lang w:val="lv-LV"/>
        </w:rPr>
        <w:t>lp.</w:t>
      </w:r>
      <w:r w:rsidR="00033F05" w:rsidRPr="00377337">
        <w:rPr>
          <w:color w:val="222222"/>
          <w:szCs w:val="24"/>
          <w:lang w:val="lv-LV"/>
        </w:rPr>
        <w:t>)</w:t>
      </w:r>
      <w:r w:rsidR="008B11BB" w:rsidRPr="00377337">
        <w:rPr>
          <w:color w:val="222222"/>
          <w:szCs w:val="24"/>
          <w:lang w:val="lv-LV"/>
        </w:rPr>
        <w:t>.</w:t>
      </w:r>
      <w:r w:rsidR="00C73F6A" w:rsidRPr="00377337">
        <w:rPr>
          <w:color w:val="222222"/>
          <w:szCs w:val="24"/>
          <w:lang w:val="lv-LV"/>
        </w:rPr>
        <w:t xml:space="preserve"> Savukārt ziņas par nederīgām transportlīdzekļu vadītāja apliecībām iekļauj Nederīgo dokumentu reģistrā Ministru kabineta 2012.gada 16.oktobra noteikumu Nr.</w:t>
      </w:r>
      <w:r w:rsidR="00E2126C">
        <w:rPr>
          <w:color w:val="222222"/>
          <w:szCs w:val="24"/>
          <w:lang w:val="lv-LV"/>
        </w:rPr>
        <w:t> </w:t>
      </w:r>
      <w:r w:rsidR="00C73F6A" w:rsidRPr="00377337">
        <w:rPr>
          <w:color w:val="222222"/>
          <w:szCs w:val="24"/>
          <w:lang w:val="lv-LV"/>
        </w:rPr>
        <w:t>708 „Noteikumi par nederīgo dokumentu reģistru” noteiktajā kārtībā.</w:t>
      </w:r>
      <w:r w:rsidR="00175EEA" w:rsidRPr="00377337">
        <w:rPr>
          <w:szCs w:val="24"/>
          <w:lang w:val="lv-LV"/>
        </w:rPr>
        <w:t xml:space="preserve"> </w:t>
      </w:r>
      <w:r w:rsidR="009562ED">
        <w:rPr>
          <w:szCs w:val="24"/>
          <w:lang w:val="lv-LV"/>
        </w:rPr>
        <w:t>M</w:t>
      </w:r>
      <w:r w:rsidR="00175EEA" w:rsidRPr="00377337">
        <w:rPr>
          <w:szCs w:val="24"/>
          <w:lang w:val="lv-LV"/>
        </w:rPr>
        <w:t xml:space="preserve">ainoties Transportlīdzekļu un to vadītāju valsts reģistrā informācijai saistībā ar vadītāja apliecības statusu, personai automātiski tiek sagatavots un nosūtīts uz </w:t>
      </w:r>
      <w:r w:rsidR="000E3035">
        <w:rPr>
          <w:szCs w:val="24"/>
          <w:lang w:val="lv-LV"/>
        </w:rPr>
        <w:t xml:space="preserve">sistēmā </w:t>
      </w:r>
      <w:r w:rsidR="00A46C94" w:rsidRPr="00377337">
        <w:rPr>
          <w:szCs w:val="24"/>
          <w:lang w:val="lv-LV"/>
        </w:rPr>
        <w:t xml:space="preserve">reģistrēto </w:t>
      </w:r>
      <w:r w:rsidR="00175EEA" w:rsidRPr="00377337">
        <w:rPr>
          <w:szCs w:val="24"/>
          <w:lang w:val="lv-LV"/>
        </w:rPr>
        <w:t>e-pastu paziņojums par vadītāja apliecības statusa izmaiņām saistībā ar piemērotu liegumu (</w:t>
      </w:r>
      <w:r w:rsidR="00175EEA" w:rsidRPr="00377337">
        <w:rPr>
          <w:i/>
          <w:szCs w:val="24"/>
          <w:lang w:val="lv-LV"/>
        </w:rPr>
        <w:t>lietas 103.lp.</w:t>
      </w:r>
      <w:r w:rsidR="00175EEA" w:rsidRPr="00377337">
        <w:rPr>
          <w:szCs w:val="24"/>
          <w:lang w:val="lv-LV"/>
        </w:rPr>
        <w:t>).</w:t>
      </w:r>
    </w:p>
    <w:p w14:paraId="63F03F9C" w14:textId="6A94A30A" w:rsidR="00B96E6E" w:rsidRPr="00377337" w:rsidRDefault="00A46C94" w:rsidP="00911400">
      <w:pPr>
        <w:spacing w:line="276" w:lineRule="auto"/>
        <w:ind w:firstLine="709"/>
        <w:jc w:val="both"/>
        <w:rPr>
          <w:color w:val="222222"/>
          <w:szCs w:val="24"/>
          <w:lang w:val="lv-LV"/>
        </w:rPr>
      </w:pPr>
      <w:r w:rsidRPr="00377337">
        <w:rPr>
          <w:color w:val="222222"/>
          <w:szCs w:val="24"/>
          <w:lang w:val="lv-LV"/>
        </w:rPr>
        <w:t>Vienlaikus</w:t>
      </w:r>
      <w:r w:rsidR="00A13DE7" w:rsidRPr="00377337">
        <w:rPr>
          <w:color w:val="222222"/>
          <w:szCs w:val="24"/>
          <w:lang w:val="lv-LV"/>
        </w:rPr>
        <w:t xml:space="preserve"> </w:t>
      </w:r>
      <w:r w:rsidR="00460E13" w:rsidRPr="00377337">
        <w:rPr>
          <w:color w:val="222222"/>
          <w:szCs w:val="24"/>
          <w:lang w:val="lv-LV"/>
        </w:rPr>
        <w:t>jāņem</w:t>
      </w:r>
      <w:r w:rsidR="0008702C" w:rsidRPr="00377337">
        <w:rPr>
          <w:color w:val="222222"/>
          <w:szCs w:val="24"/>
          <w:lang w:val="lv-LV"/>
        </w:rPr>
        <w:t xml:space="preserve"> </w:t>
      </w:r>
      <w:r w:rsidR="00460E13" w:rsidRPr="00377337">
        <w:rPr>
          <w:color w:val="222222"/>
          <w:szCs w:val="24"/>
          <w:lang w:val="lv-LV"/>
        </w:rPr>
        <w:t>vērā, ka atbilstoši likuma „Par Līgumu par Eiropas transportlīdzekļu un vadītāja apliecību informācijas sistēmu (EUCARIS)” regulējumam</w:t>
      </w:r>
      <w:r w:rsidR="00C73F6A" w:rsidRPr="00377337">
        <w:rPr>
          <w:color w:val="222222"/>
          <w:szCs w:val="24"/>
          <w:lang w:val="lv-LV"/>
        </w:rPr>
        <w:t xml:space="preserve"> </w:t>
      </w:r>
      <w:proofErr w:type="spellStart"/>
      <w:r w:rsidR="00C73F6A" w:rsidRPr="00377337">
        <w:rPr>
          <w:color w:val="222222"/>
          <w:szCs w:val="24"/>
          <w:lang w:val="lv-LV"/>
        </w:rPr>
        <w:t>citstarp</w:t>
      </w:r>
      <w:proofErr w:type="spellEnd"/>
      <w:r w:rsidR="00C73F6A" w:rsidRPr="00377337">
        <w:rPr>
          <w:color w:val="222222"/>
          <w:szCs w:val="24"/>
          <w:lang w:val="lv-LV"/>
        </w:rPr>
        <w:t>,</w:t>
      </w:r>
      <w:r w:rsidR="00A75EC4" w:rsidRPr="00377337">
        <w:rPr>
          <w:color w:val="222222"/>
          <w:szCs w:val="24"/>
          <w:lang w:val="lv-LV"/>
        </w:rPr>
        <w:t xml:space="preserve"> lai</w:t>
      </w:r>
      <w:r w:rsidR="00577ACB" w:rsidRPr="00377337">
        <w:rPr>
          <w:color w:val="222222"/>
          <w:szCs w:val="24"/>
          <w:lang w:val="lv-LV"/>
        </w:rPr>
        <w:t xml:space="preserve"> </w:t>
      </w:r>
      <w:r w:rsidR="00A75EC4" w:rsidRPr="00377337">
        <w:rPr>
          <w:color w:val="222222"/>
          <w:szCs w:val="24"/>
          <w:lang w:val="lv-LV"/>
        </w:rPr>
        <w:t xml:space="preserve">nodrošinātu, </w:t>
      </w:r>
      <w:r w:rsidR="00A75EC4" w:rsidRPr="00377337">
        <w:rPr>
          <w:color w:val="222222"/>
          <w:szCs w:val="24"/>
          <w:lang w:val="lv-LV"/>
        </w:rPr>
        <w:lastRenderedPageBreak/>
        <w:t>ka cilvēki ir kvalificēti vadīt transportlīdzekļus atbilstoši nacionālajiem un starptautiskajiem noteikumiem</w:t>
      </w:r>
      <w:r w:rsidR="00460E13" w:rsidRPr="00377337">
        <w:rPr>
          <w:color w:val="222222"/>
          <w:szCs w:val="24"/>
          <w:lang w:val="lv-LV"/>
        </w:rPr>
        <w:t>, direkcija kā atbildīg</w:t>
      </w:r>
      <w:r w:rsidR="00175EEA" w:rsidRPr="00377337">
        <w:rPr>
          <w:color w:val="222222"/>
          <w:szCs w:val="24"/>
          <w:lang w:val="lv-LV"/>
        </w:rPr>
        <w:t>ā</w:t>
      </w:r>
      <w:r w:rsidR="00460E13" w:rsidRPr="00377337">
        <w:rPr>
          <w:color w:val="222222"/>
          <w:szCs w:val="24"/>
          <w:lang w:val="lv-LV"/>
        </w:rPr>
        <w:t xml:space="preserve"> institūcija</w:t>
      </w:r>
      <w:r w:rsidR="00175EEA" w:rsidRPr="00377337">
        <w:rPr>
          <w:color w:val="222222"/>
          <w:szCs w:val="24"/>
          <w:lang w:val="lv-LV"/>
        </w:rPr>
        <w:t xml:space="preserve"> </w:t>
      </w:r>
      <w:r w:rsidRPr="00377337">
        <w:rPr>
          <w:color w:val="222222"/>
          <w:szCs w:val="24"/>
          <w:lang w:val="lv-LV"/>
        </w:rPr>
        <w:t xml:space="preserve">ar automatizētas procedūras palīdzību </w:t>
      </w:r>
      <w:r w:rsidR="00460E13" w:rsidRPr="00377337">
        <w:rPr>
          <w:color w:val="222222"/>
          <w:szCs w:val="24"/>
          <w:lang w:val="lv-LV"/>
        </w:rPr>
        <w:t xml:space="preserve">nodrošina </w:t>
      </w:r>
      <w:r w:rsidR="00577ACB" w:rsidRPr="00377337">
        <w:rPr>
          <w:color w:val="222222"/>
          <w:szCs w:val="24"/>
          <w:lang w:val="lv-LV"/>
        </w:rPr>
        <w:t xml:space="preserve">ziņu par vadītāju apliecībām </w:t>
      </w:r>
      <w:proofErr w:type="gramStart"/>
      <w:r w:rsidR="00577ACB" w:rsidRPr="00377337">
        <w:rPr>
          <w:color w:val="222222"/>
          <w:szCs w:val="24"/>
          <w:lang w:val="lv-LV"/>
        </w:rPr>
        <w:t>(</w:t>
      </w:r>
      <w:proofErr w:type="gramEnd"/>
      <w:r w:rsidR="00577ACB" w:rsidRPr="00377337">
        <w:rPr>
          <w:color w:val="222222"/>
          <w:szCs w:val="24"/>
          <w:lang w:val="lv-LV"/>
        </w:rPr>
        <w:t xml:space="preserve">tostarp par </w:t>
      </w:r>
      <w:r w:rsidR="00460E13" w:rsidRPr="00377337">
        <w:rPr>
          <w:color w:val="222222"/>
          <w:szCs w:val="24"/>
          <w:lang w:val="lv-LV"/>
        </w:rPr>
        <w:t xml:space="preserve">tiesību atņemšanu un vadīšanas </w:t>
      </w:r>
      <w:r w:rsidR="00577ACB" w:rsidRPr="00377337">
        <w:rPr>
          <w:color w:val="222222"/>
          <w:szCs w:val="24"/>
          <w:lang w:val="lv-LV"/>
        </w:rPr>
        <w:t>aiz</w:t>
      </w:r>
      <w:r w:rsidR="00460E13" w:rsidRPr="00377337">
        <w:rPr>
          <w:color w:val="222222"/>
          <w:szCs w:val="24"/>
          <w:lang w:val="lv-LV"/>
        </w:rPr>
        <w:t>liegumiem</w:t>
      </w:r>
      <w:r w:rsidR="00577ACB" w:rsidRPr="00377337">
        <w:rPr>
          <w:color w:val="222222"/>
          <w:szCs w:val="24"/>
          <w:lang w:val="lv-LV"/>
        </w:rPr>
        <w:t>)</w:t>
      </w:r>
      <w:r w:rsidR="00460E13" w:rsidRPr="00377337">
        <w:rPr>
          <w:color w:val="222222"/>
          <w:szCs w:val="24"/>
          <w:lang w:val="lv-LV"/>
        </w:rPr>
        <w:t xml:space="preserve"> </w:t>
      </w:r>
      <w:r w:rsidR="0008702C" w:rsidRPr="00377337">
        <w:rPr>
          <w:color w:val="222222"/>
          <w:szCs w:val="24"/>
          <w:lang w:val="lv-LV"/>
        </w:rPr>
        <w:t xml:space="preserve">pieejamību </w:t>
      </w:r>
      <w:r w:rsidR="00B96E6E" w:rsidRPr="00377337">
        <w:rPr>
          <w:color w:val="222222"/>
          <w:szCs w:val="24"/>
          <w:lang w:val="lv-LV"/>
        </w:rPr>
        <w:t xml:space="preserve">arī </w:t>
      </w:r>
      <w:r w:rsidR="00460E13" w:rsidRPr="00377337">
        <w:rPr>
          <w:color w:val="222222"/>
          <w:szCs w:val="24"/>
          <w:lang w:val="lv-LV"/>
        </w:rPr>
        <w:t>Eiropas transportlīdzekļu un vadītāja apliecību informācijas sistēmā (EUCARIS) (</w:t>
      </w:r>
      <w:r w:rsidR="00652EC0" w:rsidRPr="00377337">
        <w:rPr>
          <w:color w:val="222222"/>
          <w:szCs w:val="24"/>
          <w:lang w:val="lv-LV"/>
        </w:rPr>
        <w:t xml:space="preserve">minētā </w:t>
      </w:r>
      <w:r w:rsidR="00460E13" w:rsidRPr="00377337">
        <w:rPr>
          <w:color w:val="222222"/>
          <w:szCs w:val="24"/>
          <w:lang w:val="lv-LV"/>
        </w:rPr>
        <w:t>likuma 3.pants,</w:t>
      </w:r>
      <w:r w:rsidR="00652EC0" w:rsidRPr="00377337">
        <w:rPr>
          <w:color w:val="222222"/>
          <w:szCs w:val="24"/>
          <w:lang w:val="lv-LV"/>
        </w:rPr>
        <w:t xml:space="preserve"> kā arī </w:t>
      </w:r>
      <w:r w:rsidR="00460E13" w:rsidRPr="00377337">
        <w:rPr>
          <w:color w:val="222222"/>
          <w:szCs w:val="24"/>
          <w:lang w:val="lv-LV"/>
        </w:rPr>
        <w:t>līguma ievaddaļas 2.apsvērums un 5.panta 1</w:t>
      </w:r>
      <w:r w:rsidR="00577ACB" w:rsidRPr="00377337">
        <w:rPr>
          <w:color w:val="222222"/>
          <w:szCs w:val="24"/>
          <w:lang w:val="lv-LV"/>
        </w:rPr>
        <w:t>.punkta „b”</w:t>
      </w:r>
      <w:r w:rsidR="00A94B8F" w:rsidRPr="00377337">
        <w:rPr>
          <w:color w:val="222222"/>
          <w:szCs w:val="24"/>
          <w:lang w:val="lv-LV"/>
        </w:rPr>
        <w:t> </w:t>
      </w:r>
      <w:r w:rsidR="00577ACB" w:rsidRPr="00377337">
        <w:rPr>
          <w:color w:val="222222"/>
          <w:szCs w:val="24"/>
          <w:lang w:val="lv-LV"/>
        </w:rPr>
        <w:t>apakšpunkts</w:t>
      </w:r>
      <w:r w:rsidR="00460E13" w:rsidRPr="00377337">
        <w:rPr>
          <w:color w:val="222222"/>
          <w:szCs w:val="24"/>
          <w:lang w:val="lv-LV"/>
        </w:rPr>
        <w:t xml:space="preserve">). </w:t>
      </w:r>
      <w:r w:rsidR="0008702C" w:rsidRPr="00377337">
        <w:rPr>
          <w:color w:val="222222"/>
          <w:szCs w:val="24"/>
          <w:lang w:val="lv-LV"/>
        </w:rPr>
        <w:t>Attiecīgi, lai</w:t>
      </w:r>
      <w:r w:rsidR="00B96E6E" w:rsidRPr="00377337">
        <w:rPr>
          <w:color w:val="222222"/>
          <w:szCs w:val="24"/>
          <w:lang w:val="lv-LV"/>
        </w:rPr>
        <w:t xml:space="preserve"> </w:t>
      </w:r>
      <w:r w:rsidR="0008702C" w:rsidRPr="00377337">
        <w:rPr>
          <w:color w:val="222222"/>
          <w:szCs w:val="24"/>
          <w:lang w:val="lv-LV"/>
        </w:rPr>
        <w:t>paaugstinātu administratīvo pasākumu efektivitāti</w:t>
      </w:r>
      <w:r w:rsidR="00A13DE7" w:rsidRPr="00377337">
        <w:rPr>
          <w:color w:val="222222"/>
          <w:szCs w:val="24"/>
          <w:lang w:val="lv-LV"/>
        </w:rPr>
        <w:t>,</w:t>
      </w:r>
      <w:r w:rsidR="0008702C" w:rsidRPr="00377337">
        <w:rPr>
          <w:color w:val="222222"/>
          <w:szCs w:val="24"/>
          <w:lang w:val="lv-LV"/>
        </w:rPr>
        <w:t xml:space="preserve"> valstu atbildīgajām institūcijām ātri apmainoties ar informāciju</w:t>
      </w:r>
      <w:r w:rsidR="00A13DE7" w:rsidRPr="00377337">
        <w:rPr>
          <w:color w:val="222222"/>
          <w:szCs w:val="24"/>
          <w:lang w:val="lv-LV"/>
        </w:rPr>
        <w:t>, šādas ziņas kļūst pieejamas</w:t>
      </w:r>
      <w:r w:rsidRPr="00377337">
        <w:rPr>
          <w:color w:val="222222"/>
          <w:szCs w:val="24"/>
          <w:lang w:val="lv-LV"/>
        </w:rPr>
        <w:t xml:space="preserve"> </w:t>
      </w:r>
      <w:r w:rsidR="00BE08EC" w:rsidRPr="00377337">
        <w:rPr>
          <w:color w:val="222222"/>
          <w:szCs w:val="24"/>
          <w:lang w:val="lv-LV"/>
        </w:rPr>
        <w:t xml:space="preserve">arī </w:t>
      </w:r>
      <w:r w:rsidRPr="00377337">
        <w:rPr>
          <w:color w:val="222222"/>
          <w:szCs w:val="24"/>
          <w:lang w:val="lv-LV"/>
        </w:rPr>
        <w:t>starptautisk</w:t>
      </w:r>
      <w:r w:rsidR="00A13DE7" w:rsidRPr="00377337">
        <w:rPr>
          <w:color w:val="222222"/>
          <w:szCs w:val="24"/>
          <w:lang w:val="lv-LV"/>
        </w:rPr>
        <w:t>ā</w:t>
      </w:r>
      <w:r w:rsidRPr="00377337">
        <w:rPr>
          <w:color w:val="222222"/>
          <w:szCs w:val="24"/>
          <w:lang w:val="lv-LV"/>
        </w:rPr>
        <w:t xml:space="preserve"> </w:t>
      </w:r>
      <w:r w:rsidR="00A94B8F" w:rsidRPr="00377337">
        <w:rPr>
          <w:color w:val="222222"/>
          <w:szCs w:val="24"/>
          <w:lang w:val="lv-LV"/>
        </w:rPr>
        <w:t>informācijas sistēm</w:t>
      </w:r>
      <w:r w:rsidR="00A13DE7" w:rsidRPr="00377337">
        <w:rPr>
          <w:color w:val="222222"/>
          <w:szCs w:val="24"/>
          <w:lang w:val="lv-LV"/>
        </w:rPr>
        <w:t>ā</w:t>
      </w:r>
      <w:r w:rsidR="00652EC0" w:rsidRPr="00377337">
        <w:rPr>
          <w:color w:val="222222"/>
          <w:szCs w:val="24"/>
          <w:lang w:val="lv-LV"/>
        </w:rPr>
        <w:t xml:space="preserve"> – EUCARIS</w:t>
      </w:r>
      <w:r w:rsidR="00A13DE7" w:rsidRPr="00377337">
        <w:rPr>
          <w:color w:val="222222"/>
          <w:szCs w:val="24"/>
          <w:lang w:val="lv-LV"/>
        </w:rPr>
        <w:t xml:space="preserve"> </w:t>
      </w:r>
      <w:r w:rsidR="00652EC0" w:rsidRPr="00377337">
        <w:rPr>
          <w:color w:val="222222"/>
          <w:szCs w:val="24"/>
          <w:lang w:val="lv-LV"/>
        </w:rPr>
        <w:t>(l</w:t>
      </w:r>
      <w:r w:rsidR="00B96E6E" w:rsidRPr="00377337">
        <w:rPr>
          <w:color w:val="222222"/>
          <w:szCs w:val="24"/>
          <w:lang w:val="lv-LV"/>
        </w:rPr>
        <w:t>īguma 2.panta 2.punkts).</w:t>
      </w:r>
    </w:p>
    <w:p w14:paraId="12C53D5C" w14:textId="289C72EE" w:rsidR="00A41BF4" w:rsidRPr="00377337" w:rsidRDefault="009562ED" w:rsidP="00911400">
      <w:pPr>
        <w:spacing w:line="276" w:lineRule="auto"/>
        <w:ind w:firstLine="709"/>
        <w:jc w:val="both"/>
        <w:rPr>
          <w:color w:val="222222"/>
          <w:szCs w:val="24"/>
          <w:lang w:val="lv-LV"/>
        </w:rPr>
      </w:pPr>
      <w:r>
        <w:rPr>
          <w:color w:val="222222"/>
          <w:szCs w:val="24"/>
          <w:lang w:val="lv-LV"/>
        </w:rPr>
        <w:t>I</w:t>
      </w:r>
      <w:r w:rsidR="00A46C94" w:rsidRPr="00377337">
        <w:rPr>
          <w:szCs w:val="24"/>
          <w:lang w:val="lv-LV"/>
        </w:rPr>
        <w:t>eraksts Transportlīdzekļu un to vadītāju valsts reģistrā pats par sevi neatņem transportlīdzekļa vadīšanas tiesības</w:t>
      </w:r>
      <w:r w:rsidR="00BE08EC" w:rsidRPr="00377337">
        <w:rPr>
          <w:szCs w:val="24"/>
          <w:lang w:val="lv-LV"/>
        </w:rPr>
        <w:t xml:space="preserve">, </w:t>
      </w:r>
      <w:r w:rsidR="00456B72" w:rsidRPr="00377337">
        <w:rPr>
          <w:szCs w:val="24"/>
          <w:lang w:val="lv-LV"/>
        </w:rPr>
        <w:t>proti,</w:t>
      </w:r>
      <w:r w:rsidR="00A94B8F" w:rsidRPr="00377337">
        <w:rPr>
          <w:szCs w:val="24"/>
          <w:lang w:val="lv-LV"/>
        </w:rPr>
        <w:t xml:space="preserve"> šāda darbība neietekmē pieteicēja</w:t>
      </w:r>
      <w:r w:rsidR="00CF454B" w:rsidRPr="00377337">
        <w:rPr>
          <w:szCs w:val="24"/>
          <w:lang w:val="lv-LV"/>
        </w:rPr>
        <w:t>m jau esošo</w:t>
      </w:r>
      <w:r w:rsidR="00A94B8F" w:rsidRPr="00377337">
        <w:rPr>
          <w:szCs w:val="24"/>
          <w:lang w:val="lv-LV"/>
        </w:rPr>
        <w:t xml:space="preserve"> tiesību apjomu</w:t>
      </w:r>
      <w:r w:rsidR="00456B72" w:rsidRPr="00377337">
        <w:rPr>
          <w:szCs w:val="24"/>
          <w:lang w:val="lv-LV"/>
        </w:rPr>
        <w:t xml:space="preserve"> (to varē</w:t>
      </w:r>
      <w:r w:rsidR="00E2126C">
        <w:rPr>
          <w:szCs w:val="24"/>
          <w:lang w:val="lv-LV"/>
        </w:rPr>
        <w:t>tu</w:t>
      </w:r>
      <w:r w:rsidR="00456B72" w:rsidRPr="00377337">
        <w:rPr>
          <w:szCs w:val="24"/>
          <w:lang w:val="lv-LV"/>
        </w:rPr>
        <w:t xml:space="preserve"> ietekmēt</w:t>
      </w:r>
      <w:r w:rsidR="00E2126C">
        <w:rPr>
          <w:szCs w:val="24"/>
          <w:lang w:val="lv-LV"/>
        </w:rPr>
        <w:t>, piemēram, pirmās instances</w:t>
      </w:r>
      <w:r w:rsidR="00456B72" w:rsidRPr="00377337">
        <w:rPr>
          <w:szCs w:val="24"/>
          <w:lang w:val="lv-LV"/>
        </w:rPr>
        <w:t xml:space="preserve"> tiesas </w:t>
      </w:r>
      <w:r w:rsidR="00E2126C">
        <w:rPr>
          <w:szCs w:val="24"/>
          <w:lang w:val="lv-LV"/>
        </w:rPr>
        <w:t xml:space="preserve">piemērotais papildsods, </w:t>
      </w:r>
      <w:r w:rsidR="00456B72" w:rsidRPr="00377337">
        <w:rPr>
          <w:szCs w:val="24"/>
          <w:lang w:val="lv-LV"/>
        </w:rPr>
        <w:t xml:space="preserve">ja tas </w:t>
      </w:r>
      <w:r w:rsidR="000278D8">
        <w:rPr>
          <w:szCs w:val="24"/>
          <w:lang w:val="lv-LV"/>
        </w:rPr>
        <w:t xml:space="preserve">būtu </w:t>
      </w:r>
      <w:r w:rsidR="00456B72" w:rsidRPr="00377337">
        <w:rPr>
          <w:szCs w:val="24"/>
          <w:lang w:val="lv-LV"/>
        </w:rPr>
        <w:t>stā</w:t>
      </w:r>
      <w:r w:rsidR="000278D8">
        <w:rPr>
          <w:szCs w:val="24"/>
          <w:lang w:val="lv-LV"/>
        </w:rPr>
        <w:t>jies</w:t>
      </w:r>
      <w:r w:rsidR="00456B72" w:rsidRPr="00377337">
        <w:rPr>
          <w:szCs w:val="24"/>
          <w:lang w:val="lv-LV"/>
        </w:rPr>
        <w:t xml:space="preserve"> spēkā)</w:t>
      </w:r>
      <w:r>
        <w:rPr>
          <w:szCs w:val="24"/>
          <w:lang w:val="lv-LV"/>
        </w:rPr>
        <w:t>.</w:t>
      </w:r>
      <w:r w:rsidR="00A94B8F" w:rsidRPr="00377337">
        <w:rPr>
          <w:szCs w:val="24"/>
          <w:lang w:val="lv-LV"/>
        </w:rPr>
        <w:t xml:space="preserve"> </w:t>
      </w:r>
      <w:r>
        <w:rPr>
          <w:szCs w:val="24"/>
          <w:lang w:val="lv-LV"/>
        </w:rPr>
        <w:t>Līdz ar to secināms</w:t>
      </w:r>
      <w:r w:rsidR="00456B72" w:rsidRPr="00377337">
        <w:rPr>
          <w:color w:val="222222"/>
          <w:szCs w:val="24"/>
          <w:lang w:val="lv-LV"/>
        </w:rPr>
        <w:t xml:space="preserve">, ka </w:t>
      </w:r>
      <w:r>
        <w:rPr>
          <w:color w:val="222222"/>
          <w:szCs w:val="24"/>
          <w:lang w:val="lv-LV"/>
        </w:rPr>
        <w:t xml:space="preserve">transportlīdzekļu </w:t>
      </w:r>
      <w:r w:rsidR="00E737F7" w:rsidRPr="00377337">
        <w:rPr>
          <w:color w:val="222222"/>
          <w:szCs w:val="24"/>
          <w:lang w:val="lv-LV"/>
        </w:rPr>
        <w:t>vadīšanas tiesību izmanto</w:t>
      </w:r>
      <w:r w:rsidR="00BE08EC" w:rsidRPr="00377337">
        <w:rPr>
          <w:color w:val="222222"/>
          <w:szCs w:val="24"/>
          <w:lang w:val="lv-LV"/>
        </w:rPr>
        <w:t>šanas aizlieguma ierakstīšana</w:t>
      </w:r>
      <w:r w:rsidR="00E737F7" w:rsidRPr="00377337">
        <w:rPr>
          <w:color w:val="222222"/>
          <w:szCs w:val="24"/>
          <w:lang w:val="lv-LV"/>
        </w:rPr>
        <w:t xml:space="preserve"> Transportlīdzekļu un to vadītāju valsts reģistrā</w:t>
      </w:r>
      <w:r w:rsidR="006C7252" w:rsidRPr="00377337">
        <w:rPr>
          <w:color w:val="222222"/>
          <w:szCs w:val="24"/>
          <w:lang w:val="lv-LV"/>
        </w:rPr>
        <w:t xml:space="preserve"> </w:t>
      </w:r>
      <w:r w:rsidR="00791928" w:rsidRPr="00377337">
        <w:rPr>
          <w:color w:val="222222"/>
          <w:szCs w:val="24"/>
          <w:lang w:val="lv-LV"/>
        </w:rPr>
        <w:t>būtībā ir vērsta uz faktisk</w:t>
      </w:r>
      <w:r w:rsidR="00A00B4D" w:rsidRPr="00377337">
        <w:rPr>
          <w:color w:val="222222"/>
          <w:szCs w:val="24"/>
          <w:lang w:val="lv-LV"/>
        </w:rPr>
        <w:t>u</w:t>
      </w:r>
      <w:r w:rsidR="00791928" w:rsidRPr="00377337">
        <w:rPr>
          <w:color w:val="222222"/>
          <w:szCs w:val="24"/>
          <w:lang w:val="lv-LV"/>
        </w:rPr>
        <w:t xml:space="preserve"> seku radīšanu</w:t>
      </w:r>
      <w:r w:rsidR="0008702C" w:rsidRPr="00377337">
        <w:rPr>
          <w:color w:val="222222"/>
          <w:szCs w:val="24"/>
          <w:lang w:val="lv-LV"/>
        </w:rPr>
        <w:t xml:space="preserve"> </w:t>
      </w:r>
      <w:r w:rsidR="00791928" w:rsidRPr="00377337">
        <w:rPr>
          <w:color w:val="222222"/>
          <w:szCs w:val="24"/>
          <w:lang w:val="lv-LV"/>
        </w:rPr>
        <w:t xml:space="preserve">– </w:t>
      </w:r>
      <w:r w:rsidR="006C7252" w:rsidRPr="00377337">
        <w:rPr>
          <w:color w:val="222222"/>
          <w:szCs w:val="24"/>
          <w:lang w:val="lv-LV"/>
        </w:rPr>
        <w:t xml:space="preserve">nodrošināt, ka </w:t>
      </w:r>
      <w:r w:rsidR="0008702C" w:rsidRPr="00377337">
        <w:rPr>
          <w:color w:val="222222"/>
          <w:szCs w:val="24"/>
          <w:lang w:val="lv-LV"/>
        </w:rPr>
        <w:t>konkrēta</w:t>
      </w:r>
      <w:r w:rsidR="00BE08EC" w:rsidRPr="00377337">
        <w:rPr>
          <w:color w:val="222222"/>
          <w:szCs w:val="24"/>
          <w:lang w:val="lv-LV"/>
        </w:rPr>
        <w:t xml:space="preserve"> persona</w:t>
      </w:r>
      <w:r w:rsidR="006C7252" w:rsidRPr="00377337">
        <w:rPr>
          <w:color w:val="222222"/>
          <w:szCs w:val="24"/>
          <w:lang w:val="lv-LV"/>
        </w:rPr>
        <w:t xml:space="preserve"> </w:t>
      </w:r>
      <w:r w:rsidR="00456B72" w:rsidRPr="00377337">
        <w:rPr>
          <w:color w:val="222222"/>
          <w:szCs w:val="24"/>
          <w:lang w:val="lv-LV"/>
        </w:rPr>
        <w:t xml:space="preserve">vairs </w:t>
      </w:r>
      <w:r w:rsidR="006C7252" w:rsidRPr="00377337">
        <w:rPr>
          <w:color w:val="222222"/>
          <w:szCs w:val="24"/>
          <w:lang w:val="lv-LV"/>
        </w:rPr>
        <w:t>nepiedalās</w:t>
      </w:r>
      <w:r w:rsidR="00791928" w:rsidRPr="00377337">
        <w:rPr>
          <w:color w:val="222222"/>
          <w:szCs w:val="24"/>
          <w:lang w:val="lv-LV"/>
        </w:rPr>
        <w:t xml:space="preserve"> </w:t>
      </w:r>
      <w:r w:rsidR="00F57A44" w:rsidRPr="00377337">
        <w:rPr>
          <w:color w:val="222222"/>
          <w:szCs w:val="24"/>
          <w:lang w:val="lv-LV"/>
        </w:rPr>
        <w:t>ceļu satiksmē</w:t>
      </w:r>
      <w:r w:rsidR="00456B72" w:rsidRPr="00377337">
        <w:rPr>
          <w:color w:val="222222"/>
          <w:szCs w:val="24"/>
          <w:lang w:val="lv-LV"/>
        </w:rPr>
        <w:t xml:space="preserve">, </w:t>
      </w:r>
      <w:r w:rsidR="00033F05">
        <w:rPr>
          <w:color w:val="222222"/>
          <w:szCs w:val="24"/>
          <w:lang w:val="lv-LV"/>
        </w:rPr>
        <w:t xml:space="preserve">tai </w:t>
      </w:r>
      <w:r w:rsidR="0008702C" w:rsidRPr="00377337">
        <w:rPr>
          <w:color w:val="222222"/>
          <w:szCs w:val="24"/>
          <w:lang w:val="lv-LV"/>
        </w:rPr>
        <w:t>atturoties</w:t>
      </w:r>
      <w:r w:rsidR="00CF454B" w:rsidRPr="00377337">
        <w:rPr>
          <w:color w:val="222222"/>
          <w:szCs w:val="24"/>
          <w:lang w:val="lv-LV"/>
        </w:rPr>
        <w:t xml:space="preserve"> </w:t>
      </w:r>
      <w:r w:rsidR="000E3035">
        <w:rPr>
          <w:color w:val="222222"/>
          <w:szCs w:val="24"/>
          <w:lang w:val="lv-LV"/>
        </w:rPr>
        <w:t>no</w:t>
      </w:r>
      <w:r w:rsidR="000E3035" w:rsidRPr="00377337">
        <w:rPr>
          <w:color w:val="222222"/>
          <w:szCs w:val="24"/>
          <w:lang w:val="lv-LV"/>
        </w:rPr>
        <w:t xml:space="preserve"> </w:t>
      </w:r>
      <w:r w:rsidR="00791928" w:rsidRPr="00377337">
        <w:rPr>
          <w:color w:val="222222"/>
          <w:szCs w:val="24"/>
          <w:lang w:val="lv-LV"/>
        </w:rPr>
        <w:t>attiecīg</w:t>
      </w:r>
      <w:r w:rsidR="002B5E20" w:rsidRPr="00377337">
        <w:rPr>
          <w:color w:val="222222"/>
          <w:szCs w:val="24"/>
          <w:lang w:val="lv-LV"/>
        </w:rPr>
        <w:t>a</w:t>
      </w:r>
      <w:r w:rsidR="00791928" w:rsidRPr="00377337">
        <w:rPr>
          <w:color w:val="222222"/>
          <w:szCs w:val="24"/>
          <w:lang w:val="lv-LV"/>
        </w:rPr>
        <w:t>s kategorijas transportlīdzek</w:t>
      </w:r>
      <w:r w:rsidR="000E3035">
        <w:rPr>
          <w:color w:val="222222"/>
          <w:szCs w:val="24"/>
          <w:lang w:val="lv-LV"/>
        </w:rPr>
        <w:t>ļa vadīšanas</w:t>
      </w:r>
      <w:r w:rsidR="00791928" w:rsidRPr="00377337">
        <w:rPr>
          <w:color w:val="222222"/>
          <w:szCs w:val="24"/>
          <w:lang w:val="lv-LV"/>
        </w:rPr>
        <w:t>.</w:t>
      </w:r>
      <w:r w:rsidR="00491F85">
        <w:rPr>
          <w:color w:val="222222"/>
          <w:szCs w:val="24"/>
          <w:lang w:val="lv-LV"/>
        </w:rPr>
        <w:t xml:space="preserve"> Tātad iestādes darbības pamatā ir griba radīt personai faktiska rakstura sekas</w:t>
      </w:r>
      <w:r>
        <w:rPr>
          <w:color w:val="222222"/>
          <w:szCs w:val="24"/>
          <w:lang w:val="lv-LV"/>
        </w:rPr>
        <w:t xml:space="preserve">, proti, atbilstoši Administratīvā procesa likuma </w:t>
      </w:r>
      <w:proofErr w:type="gramStart"/>
      <w:r>
        <w:rPr>
          <w:color w:val="222222"/>
          <w:szCs w:val="24"/>
          <w:lang w:val="lv-LV"/>
        </w:rPr>
        <w:t>89.panta</w:t>
      </w:r>
      <w:proofErr w:type="gramEnd"/>
      <w:r>
        <w:rPr>
          <w:color w:val="222222"/>
          <w:szCs w:val="24"/>
          <w:lang w:val="lv-LV"/>
        </w:rPr>
        <w:t xml:space="preserve"> pirmajai daļai tā ir atzīstama par faktisko rīcību</w:t>
      </w:r>
      <w:r w:rsidR="00B360CE">
        <w:rPr>
          <w:color w:val="222222"/>
          <w:szCs w:val="24"/>
          <w:lang w:val="lv-LV"/>
        </w:rPr>
        <w:t>.</w:t>
      </w:r>
    </w:p>
    <w:p w14:paraId="378F5BC2" w14:textId="77777777" w:rsidR="00503C6D" w:rsidRPr="00377337" w:rsidRDefault="00503C6D" w:rsidP="00503C6D">
      <w:pPr>
        <w:spacing w:line="276" w:lineRule="auto"/>
        <w:ind w:firstLine="720"/>
        <w:jc w:val="both"/>
        <w:rPr>
          <w:color w:val="222222"/>
          <w:szCs w:val="24"/>
          <w:lang w:val="lv-LV"/>
        </w:rPr>
      </w:pPr>
    </w:p>
    <w:p w14:paraId="11BFFA59" w14:textId="1B618B43" w:rsidR="00DE6151" w:rsidRDefault="00C23E58" w:rsidP="00911400">
      <w:pPr>
        <w:spacing w:line="276" w:lineRule="auto"/>
        <w:ind w:firstLine="720"/>
        <w:jc w:val="both"/>
        <w:rPr>
          <w:color w:val="222222"/>
          <w:szCs w:val="24"/>
          <w:lang w:val="lv-LV"/>
        </w:rPr>
      </w:pPr>
      <w:r w:rsidRPr="00377337">
        <w:rPr>
          <w:color w:val="222222"/>
          <w:szCs w:val="24"/>
          <w:lang w:val="lv-LV"/>
        </w:rPr>
        <w:t>[</w:t>
      </w:r>
      <w:r w:rsidR="00672565">
        <w:rPr>
          <w:color w:val="222222"/>
          <w:szCs w:val="24"/>
          <w:lang w:val="lv-LV"/>
        </w:rPr>
        <w:t>8</w:t>
      </w:r>
      <w:r w:rsidR="00C54D79" w:rsidRPr="00377337">
        <w:rPr>
          <w:color w:val="222222"/>
          <w:szCs w:val="24"/>
          <w:lang w:val="lv-LV"/>
        </w:rPr>
        <w:t xml:space="preserve">] </w:t>
      </w:r>
      <w:r w:rsidR="009562ED">
        <w:rPr>
          <w:color w:val="222222"/>
          <w:szCs w:val="24"/>
          <w:lang w:val="lv-LV"/>
        </w:rPr>
        <w:t>R</w:t>
      </w:r>
      <w:r w:rsidRPr="00377337">
        <w:rPr>
          <w:color w:val="222222"/>
          <w:szCs w:val="24"/>
          <w:lang w:val="lv-LV"/>
        </w:rPr>
        <w:t xml:space="preserve">ajona tiesa, </w:t>
      </w:r>
      <w:r w:rsidR="00C54D79" w:rsidRPr="00377337">
        <w:rPr>
          <w:color w:val="222222"/>
          <w:szCs w:val="24"/>
          <w:lang w:val="lv-LV"/>
        </w:rPr>
        <w:t xml:space="preserve">apsverot pieteicēja prasījuma pieļaujamības jautājumu, ir pārāk šauri </w:t>
      </w:r>
      <w:r w:rsidR="006F06C7" w:rsidRPr="00377337">
        <w:rPr>
          <w:color w:val="222222"/>
          <w:szCs w:val="24"/>
          <w:lang w:val="lv-LV"/>
        </w:rPr>
        <w:t>raudzījusies</w:t>
      </w:r>
      <w:r w:rsidR="00791928" w:rsidRPr="00377337">
        <w:rPr>
          <w:color w:val="222222"/>
          <w:szCs w:val="24"/>
          <w:lang w:val="lv-LV"/>
        </w:rPr>
        <w:t xml:space="preserve"> uz</w:t>
      </w:r>
      <w:r w:rsidR="00C54D79" w:rsidRPr="00377337">
        <w:rPr>
          <w:color w:val="222222"/>
          <w:szCs w:val="24"/>
          <w:lang w:val="lv-LV"/>
        </w:rPr>
        <w:t xml:space="preserve"> lietas</w:t>
      </w:r>
      <w:r w:rsidR="00791928" w:rsidRPr="00377337">
        <w:rPr>
          <w:color w:val="222222"/>
          <w:szCs w:val="24"/>
          <w:lang w:val="lv-LV"/>
        </w:rPr>
        <w:t xml:space="preserve"> </w:t>
      </w:r>
      <w:r w:rsidR="00C54D79" w:rsidRPr="00377337">
        <w:rPr>
          <w:color w:val="222222"/>
          <w:szCs w:val="24"/>
          <w:lang w:val="lv-LV"/>
        </w:rPr>
        <w:t>apst</w:t>
      </w:r>
      <w:r w:rsidR="00791928" w:rsidRPr="00377337">
        <w:rPr>
          <w:color w:val="222222"/>
          <w:szCs w:val="24"/>
          <w:lang w:val="lv-LV"/>
        </w:rPr>
        <w:t>ākļiem</w:t>
      </w:r>
      <w:r w:rsidR="00C54D79" w:rsidRPr="00377337">
        <w:rPr>
          <w:color w:val="222222"/>
          <w:szCs w:val="24"/>
          <w:lang w:val="lv-LV"/>
        </w:rPr>
        <w:t xml:space="preserve">, jo </w:t>
      </w:r>
      <w:r w:rsidR="008131D5" w:rsidRPr="00377337">
        <w:rPr>
          <w:color w:val="222222"/>
          <w:szCs w:val="24"/>
          <w:lang w:val="lv-LV"/>
        </w:rPr>
        <w:t>ir</w:t>
      </w:r>
      <w:r w:rsidR="00C54D79" w:rsidRPr="00377337">
        <w:rPr>
          <w:color w:val="222222"/>
          <w:szCs w:val="24"/>
          <w:lang w:val="lv-LV"/>
        </w:rPr>
        <w:t xml:space="preserve"> </w:t>
      </w:r>
      <w:r w:rsidR="00F57A44" w:rsidRPr="00377337">
        <w:rPr>
          <w:color w:val="222222"/>
          <w:szCs w:val="24"/>
          <w:lang w:val="lv-LV"/>
        </w:rPr>
        <w:t>pārlieku</w:t>
      </w:r>
      <w:r w:rsidR="008131D5" w:rsidRPr="00377337">
        <w:rPr>
          <w:color w:val="222222"/>
          <w:szCs w:val="24"/>
          <w:lang w:val="lv-LV"/>
        </w:rPr>
        <w:t xml:space="preserve"> </w:t>
      </w:r>
      <w:r w:rsidR="00C54D79" w:rsidRPr="00377337">
        <w:rPr>
          <w:color w:val="222222"/>
          <w:szCs w:val="24"/>
          <w:lang w:val="lv-LV"/>
        </w:rPr>
        <w:t xml:space="preserve">koncentrējusies uz Tiesu administrācijas </w:t>
      </w:r>
      <w:r w:rsidR="005C4B81" w:rsidRPr="00377337">
        <w:rPr>
          <w:color w:val="222222"/>
          <w:szCs w:val="24"/>
          <w:lang w:val="lv-LV"/>
        </w:rPr>
        <w:t>rīcības</w:t>
      </w:r>
      <w:r w:rsidR="00C54D79" w:rsidRPr="00377337">
        <w:rPr>
          <w:color w:val="222222"/>
          <w:szCs w:val="24"/>
          <w:lang w:val="lv-LV"/>
        </w:rPr>
        <w:t xml:space="preserve"> vērtējumu,</w:t>
      </w:r>
      <w:r w:rsidR="00791928" w:rsidRPr="00377337">
        <w:rPr>
          <w:color w:val="222222"/>
          <w:szCs w:val="24"/>
          <w:lang w:val="lv-LV"/>
        </w:rPr>
        <w:t xml:space="preserve"> </w:t>
      </w:r>
      <w:r w:rsidR="008131D5" w:rsidRPr="00377337">
        <w:rPr>
          <w:color w:val="222222"/>
          <w:szCs w:val="24"/>
          <w:lang w:val="lv-LV"/>
        </w:rPr>
        <w:t>nevis uz</w:t>
      </w:r>
      <w:r w:rsidR="00C54D79" w:rsidRPr="00377337">
        <w:rPr>
          <w:color w:val="222222"/>
          <w:szCs w:val="24"/>
          <w:lang w:val="lv-LV"/>
        </w:rPr>
        <w:t>lūkoj</w:t>
      </w:r>
      <w:r w:rsidR="009562ED">
        <w:rPr>
          <w:color w:val="222222"/>
          <w:szCs w:val="24"/>
          <w:lang w:val="lv-LV"/>
        </w:rPr>
        <w:t>usi</w:t>
      </w:r>
      <w:r w:rsidR="00C54D79" w:rsidRPr="00377337">
        <w:rPr>
          <w:color w:val="222222"/>
          <w:szCs w:val="24"/>
          <w:lang w:val="lv-LV"/>
        </w:rPr>
        <w:t xml:space="preserve"> visu procesu kopumā</w:t>
      </w:r>
      <w:r w:rsidR="00C54D79" w:rsidRPr="009B7D8D">
        <w:rPr>
          <w:color w:val="222222"/>
          <w:szCs w:val="24"/>
          <w:lang w:val="lv-LV"/>
        </w:rPr>
        <w:t>.</w:t>
      </w:r>
    </w:p>
    <w:p w14:paraId="0CF3DCC9" w14:textId="03A4AB1C" w:rsidR="003A2FCD" w:rsidRPr="00377337" w:rsidRDefault="00B2216C" w:rsidP="00911400">
      <w:pPr>
        <w:spacing w:line="276" w:lineRule="auto"/>
        <w:ind w:firstLine="720"/>
        <w:jc w:val="both"/>
        <w:rPr>
          <w:color w:val="222222"/>
          <w:szCs w:val="24"/>
          <w:lang w:val="lv-LV"/>
        </w:rPr>
      </w:pPr>
      <w:r w:rsidRPr="00377337">
        <w:rPr>
          <w:color w:val="222222"/>
          <w:szCs w:val="24"/>
          <w:lang w:val="lv-LV"/>
        </w:rPr>
        <w:t>No lietas apstākļiem izriet, ka konkrētā direkcijas darbība ir bijusi noslēdzošā darbība vairāku citu iestāžu secīgi veiktu darbību ķēdē.</w:t>
      </w:r>
      <w:r w:rsidR="003A2FCD" w:rsidRPr="00377337">
        <w:rPr>
          <w:color w:val="222222"/>
          <w:szCs w:val="24"/>
          <w:lang w:val="lv-LV"/>
        </w:rPr>
        <w:t xml:space="preserve"> Tāpēc</w:t>
      </w:r>
      <w:r w:rsidR="00990F11" w:rsidRPr="00377337">
        <w:rPr>
          <w:color w:val="222222"/>
          <w:szCs w:val="24"/>
          <w:lang w:val="lv-LV"/>
        </w:rPr>
        <w:t xml:space="preserve"> šajā ziņā</w:t>
      </w:r>
      <w:r w:rsidR="003A2FCD" w:rsidRPr="00377337">
        <w:rPr>
          <w:color w:val="222222"/>
          <w:szCs w:val="24"/>
          <w:lang w:val="lv-LV"/>
        </w:rPr>
        <w:t xml:space="preserve"> </w:t>
      </w:r>
      <w:r w:rsidR="008131D5" w:rsidRPr="00377337">
        <w:rPr>
          <w:color w:val="222222"/>
          <w:szCs w:val="24"/>
          <w:lang w:val="lv-LV"/>
        </w:rPr>
        <w:t>pārējo</w:t>
      </w:r>
      <w:r w:rsidR="003A2FCD" w:rsidRPr="00377337">
        <w:rPr>
          <w:color w:val="222222"/>
          <w:szCs w:val="24"/>
          <w:lang w:val="lv-LV"/>
        </w:rPr>
        <w:t xml:space="preserve"> iestāžu darbības</w:t>
      </w:r>
      <w:r w:rsidR="00990F11" w:rsidRPr="00377337">
        <w:rPr>
          <w:color w:val="222222"/>
          <w:szCs w:val="24"/>
          <w:lang w:val="lv-LV"/>
        </w:rPr>
        <w:t xml:space="preserve"> </w:t>
      </w:r>
      <w:r w:rsidR="003A2FCD" w:rsidRPr="00377337">
        <w:rPr>
          <w:color w:val="222222"/>
          <w:szCs w:val="24"/>
          <w:lang w:val="lv-LV"/>
        </w:rPr>
        <w:t xml:space="preserve">ir vērtējamas kā </w:t>
      </w:r>
      <w:proofErr w:type="spellStart"/>
      <w:r w:rsidR="003A2FCD" w:rsidRPr="00377337">
        <w:rPr>
          <w:color w:val="222222"/>
          <w:szCs w:val="24"/>
          <w:lang w:val="lv-LV"/>
        </w:rPr>
        <w:t>starpdarbības</w:t>
      </w:r>
      <w:proofErr w:type="spellEnd"/>
      <w:r w:rsidR="003A2FCD" w:rsidRPr="00377337">
        <w:rPr>
          <w:color w:val="222222"/>
          <w:szCs w:val="24"/>
          <w:lang w:val="lv-LV"/>
        </w:rPr>
        <w:t xml:space="preserve"> šā </w:t>
      </w:r>
      <w:r w:rsidR="00053446">
        <w:rPr>
          <w:color w:val="222222"/>
          <w:szCs w:val="24"/>
          <w:lang w:val="lv-LV"/>
        </w:rPr>
        <w:t xml:space="preserve">administratīvā </w:t>
      </w:r>
      <w:r w:rsidR="003B3BB3">
        <w:rPr>
          <w:color w:val="222222"/>
          <w:szCs w:val="24"/>
          <w:lang w:val="lv-LV"/>
        </w:rPr>
        <w:t>procesa ietvaros.</w:t>
      </w:r>
    </w:p>
    <w:p w14:paraId="2E9855FB" w14:textId="77777777" w:rsidR="00034521" w:rsidRPr="0017224D" w:rsidRDefault="00034521" w:rsidP="00911400">
      <w:pPr>
        <w:spacing w:line="276" w:lineRule="auto"/>
        <w:ind w:firstLine="720"/>
        <w:jc w:val="both"/>
        <w:rPr>
          <w:szCs w:val="24"/>
          <w:lang w:val="lv-LV"/>
        </w:rPr>
      </w:pPr>
    </w:p>
    <w:p w14:paraId="25275149" w14:textId="7653281D" w:rsidR="00756557" w:rsidRPr="00377337" w:rsidRDefault="00D87376" w:rsidP="00CD2587">
      <w:pPr>
        <w:spacing w:line="276" w:lineRule="auto"/>
        <w:ind w:firstLine="720"/>
        <w:jc w:val="both"/>
        <w:rPr>
          <w:color w:val="222222"/>
          <w:szCs w:val="24"/>
          <w:lang w:val="lv-LV"/>
        </w:rPr>
      </w:pPr>
      <w:r w:rsidRPr="00377337">
        <w:rPr>
          <w:color w:val="222222"/>
          <w:szCs w:val="24"/>
          <w:lang w:val="lv-LV"/>
        </w:rPr>
        <w:t>[</w:t>
      </w:r>
      <w:r w:rsidR="00672565">
        <w:rPr>
          <w:color w:val="222222"/>
          <w:szCs w:val="24"/>
          <w:lang w:val="lv-LV"/>
        </w:rPr>
        <w:t>9</w:t>
      </w:r>
      <w:r w:rsidR="00E6744D" w:rsidRPr="00377337">
        <w:rPr>
          <w:color w:val="222222"/>
          <w:szCs w:val="24"/>
          <w:lang w:val="lv-LV"/>
        </w:rPr>
        <w:t xml:space="preserve">] </w:t>
      </w:r>
      <w:r w:rsidR="00990F11" w:rsidRPr="00377337">
        <w:rPr>
          <w:color w:val="222222"/>
          <w:szCs w:val="24"/>
          <w:lang w:val="lv-LV"/>
        </w:rPr>
        <w:t>L</w:t>
      </w:r>
      <w:r w:rsidR="009747C3" w:rsidRPr="00377337">
        <w:rPr>
          <w:color w:val="222222"/>
          <w:szCs w:val="24"/>
          <w:lang w:val="lv-LV"/>
        </w:rPr>
        <w:t xml:space="preserve">ietas faktiskie apstākļi </w:t>
      </w:r>
      <w:r w:rsidR="00184E48">
        <w:rPr>
          <w:color w:val="222222"/>
          <w:szCs w:val="24"/>
          <w:lang w:val="lv-LV"/>
        </w:rPr>
        <w:t>liecina</w:t>
      </w:r>
      <w:r w:rsidR="009747C3" w:rsidRPr="00377337">
        <w:rPr>
          <w:color w:val="222222"/>
          <w:szCs w:val="24"/>
          <w:lang w:val="lv-LV"/>
        </w:rPr>
        <w:t xml:space="preserve">, ka pieteicējs, </w:t>
      </w:r>
      <w:proofErr w:type="gramStart"/>
      <w:r w:rsidR="008131D5" w:rsidRPr="00377337">
        <w:rPr>
          <w:color w:val="222222"/>
          <w:szCs w:val="24"/>
          <w:lang w:val="lv-LV"/>
        </w:rPr>
        <w:t>2019.gada</w:t>
      </w:r>
      <w:proofErr w:type="gramEnd"/>
      <w:r w:rsidR="008131D5" w:rsidRPr="00377337">
        <w:rPr>
          <w:color w:val="222222"/>
          <w:szCs w:val="24"/>
          <w:lang w:val="lv-LV"/>
        </w:rPr>
        <w:t xml:space="preserve"> 21.februāra e-pastā </w:t>
      </w:r>
      <w:r w:rsidR="0093298D" w:rsidRPr="00377337">
        <w:rPr>
          <w:color w:val="222222"/>
          <w:szCs w:val="24"/>
          <w:lang w:val="lv-LV"/>
        </w:rPr>
        <w:t xml:space="preserve">direkcijai </w:t>
      </w:r>
      <w:r w:rsidR="00990F11" w:rsidRPr="00377337">
        <w:rPr>
          <w:color w:val="222222"/>
          <w:szCs w:val="24"/>
          <w:lang w:val="lv-LV"/>
        </w:rPr>
        <w:t>izsakot</w:t>
      </w:r>
      <w:r w:rsidR="009747C3" w:rsidRPr="00377337">
        <w:rPr>
          <w:color w:val="222222"/>
          <w:szCs w:val="24"/>
          <w:lang w:val="lv-LV"/>
        </w:rPr>
        <w:t xml:space="preserve"> savus iebildumus </w:t>
      </w:r>
      <w:r w:rsidR="00756557" w:rsidRPr="00377337">
        <w:rPr>
          <w:color w:val="222222"/>
          <w:szCs w:val="24"/>
          <w:lang w:val="lv-LV"/>
        </w:rPr>
        <w:t>sakarā ar</w:t>
      </w:r>
      <w:r w:rsidR="00990F11" w:rsidRPr="00377337">
        <w:rPr>
          <w:color w:val="222222"/>
          <w:szCs w:val="24"/>
          <w:lang w:val="lv-LV"/>
        </w:rPr>
        <w:t xml:space="preserve"> </w:t>
      </w:r>
      <w:r w:rsidR="008131D5" w:rsidRPr="00377337">
        <w:rPr>
          <w:color w:val="222222"/>
          <w:szCs w:val="24"/>
          <w:lang w:val="lv-LV"/>
        </w:rPr>
        <w:t>viņam</w:t>
      </w:r>
      <w:r w:rsidR="00756557" w:rsidRPr="00377337">
        <w:rPr>
          <w:color w:val="222222"/>
          <w:szCs w:val="24"/>
          <w:lang w:val="lv-LV"/>
        </w:rPr>
        <w:t xml:space="preserve"> reģistrēto</w:t>
      </w:r>
      <w:r w:rsidR="00990F11" w:rsidRPr="00377337">
        <w:rPr>
          <w:color w:val="222222"/>
          <w:szCs w:val="24"/>
          <w:lang w:val="lv-LV"/>
        </w:rPr>
        <w:t xml:space="preserve"> tiesību</w:t>
      </w:r>
      <w:r w:rsidR="00756557" w:rsidRPr="00377337">
        <w:rPr>
          <w:color w:val="222222"/>
          <w:szCs w:val="24"/>
          <w:lang w:val="lv-LV"/>
        </w:rPr>
        <w:t xml:space="preserve"> liegumu</w:t>
      </w:r>
      <w:r w:rsidR="009747C3" w:rsidRPr="00377337">
        <w:rPr>
          <w:color w:val="222222"/>
          <w:szCs w:val="24"/>
          <w:lang w:val="lv-LV"/>
        </w:rPr>
        <w:t xml:space="preserve">, </w:t>
      </w:r>
      <w:r w:rsidR="009776E4" w:rsidRPr="00377337">
        <w:rPr>
          <w:color w:val="222222"/>
          <w:szCs w:val="24"/>
          <w:lang w:val="lv-LV"/>
        </w:rPr>
        <w:t xml:space="preserve">būtībā </w:t>
      </w:r>
      <w:r w:rsidR="00990F11" w:rsidRPr="00377337">
        <w:rPr>
          <w:color w:val="222222"/>
          <w:szCs w:val="24"/>
          <w:lang w:val="lv-LV"/>
        </w:rPr>
        <w:t xml:space="preserve">ir </w:t>
      </w:r>
      <w:r w:rsidR="00756557" w:rsidRPr="00377337">
        <w:rPr>
          <w:color w:val="222222"/>
          <w:szCs w:val="24"/>
          <w:lang w:val="lv-LV"/>
        </w:rPr>
        <w:t>apstrīdēj</w:t>
      </w:r>
      <w:r w:rsidR="00990F11" w:rsidRPr="00377337">
        <w:rPr>
          <w:color w:val="222222"/>
          <w:szCs w:val="24"/>
          <w:lang w:val="lv-LV"/>
        </w:rPr>
        <w:t>is</w:t>
      </w:r>
      <w:r w:rsidR="009747C3" w:rsidRPr="00377337">
        <w:rPr>
          <w:color w:val="222222"/>
          <w:szCs w:val="24"/>
          <w:lang w:val="lv-LV"/>
        </w:rPr>
        <w:t xml:space="preserve"> d</w:t>
      </w:r>
      <w:r w:rsidR="009776E4" w:rsidRPr="00377337">
        <w:rPr>
          <w:color w:val="222222"/>
          <w:szCs w:val="24"/>
          <w:lang w:val="lv-LV"/>
        </w:rPr>
        <w:t>irekcijas faktisko rīcību</w:t>
      </w:r>
      <w:r w:rsidR="00756557" w:rsidRPr="00377337">
        <w:rPr>
          <w:color w:val="222222"/>
          <w:szCs w:val="24"/>
          <w:lang w:val="lv-LV"/>
        </w:rPr>
        <w:t xml:space="preserve"> </w:t>
      </w:r>
      <w:r w:rsidR="00756557" w:rsidRPr="00377337">
        <w:rPr>
          <w:szCs w:val="24"/>
          <w:lang w:val="lv-LV"/>
        </w:rPr>
        <w:t xml:space="preserve">Ceļu satiksmes likuma 30.panta trešās daļas trešā teikuma </w:t>
      </w:r>
      <w:r w:rsidR="0093298D">
        <w:rPr>
          <w:szCs w:val="24"/>
          <w:lang w:val="lv-LV"/>
        </w:rPr>
        <w:t>ietvar</w:t>
      </w:r>
      <w:r w:rsidR="00184E48">
        <w:rPr>
          <w:szCs w:val="24"/>
          <w:lang w:val="lv-LV"/>
        </w:rPr>
        <w:t>os</w:t>
      </w:r>
      <w:r w:rsidR="009776E4" w:rsidRPr="00377337">
        <w:rPr>
          <w:color w:val="222222"/>
          <w:szCs w:val="24"/>
          <w:lang w:val="lv-LV"/>
        </w:rPr>
        <w:t>.</w:t>
      </w:r>
    </w:p>
    <w:p w14:paraId="16E055BA" w14:textId="14F1CFCF" w:rsidR="0093298D" w:rsidRDefault="00E3229A" w:rsidP="00857FD5">
      <w:pPr>
        <w:spacing w:line="276" w:lineRule="auto"/>
        <w:ind w:firstLine="720"/>
        <w:jc w:val="both"/>
        <w:rPr>
          <w:color w:val="222222"/>
          <w:szCs w:val="24"/>
          <w:lang w:val="lv-LV"/>
        </w:rPr>
      </w:pPr>
      <w:r w:rsidRPr="00377337">
        <w:rPr>
          <w:color w:val="222222"/>
          <w:szCs w:val="24"/>
          <w:lang w:val="lv-LV"/>
        </w:rPr>
        <w:t>Ir redzams, ka direkcija, r</w:t>
      </w:r>
      <w:r w:rsidR="00FF0643" w:rsidRPr="00377337">
        <w:rPr>
          <w:color w:val="222222"/>
          <w:szCs w:val="24"/>
          <w:lang w:val="lv-LV"/>
        </w:rPr>
        <w:t>eaģējot uz pieteicēja iebildumiem,</w:t>
      </w:r>
      <w:r w:rsidR="00990F11" w:rsidRPr="00377337">
        <w:rPr>
          <w:color w:val="222222"/>
          <w:szCs w:val="24"/>
          <w:lang w:val="lv-LV"/>
        </w:rPr>
        <w:t xml:space="preserve"> </w:t>
      </w:r>
      <w:r w:rsidRPr="00377337">
        <w:rPr>
          <w:color w:val="222222"/>
          <w:szCs w:val="24"/>
          <w:lang w:val="lv-LV"/>
        </w:rPr>
        <w:t>tālāk informēja</w:t>
      </w:r>
      <w:r w:rsidR="00FF0643" w:rsidRPr="00377337">
        <w:rPr>
          <w:color w:val="222222"/>
          <w:szCs w:val="24"/>
          <w:lang w:val="lv-LV"/>
        </w:rPr>
        <w:t xml:space="preserve"> Iekšlietu ministrijas Informācijas centru, kur</w:t>
      </w:r>
      <w:r w:rsidR="00643B18">
        <w:rPr>
          <w:color w:val="222222"/>
          <w:szCs w:val="24"/>
          <w:lang w:val="lv-LV"/>
        </w:rPr>
        <w:t>š</w:t>
      </w:r>
      <w:r w:rsidR="00FF0643" w:rsidRPr="00377337">
        <w:rPr>
          <w:color w:val="222222"/>
          <w:szCs w:val="24"/>
          <w:lang w:val="lv-LV"/>
        </w:rPr>
        <w:t xml:space="preserve">, sazinoties ar Tiesu administrāciju </w:t>
      </w:r>
      <w:r w:rsidR="00BC0187">
        <w:rPr>
          <w:color w:val="222222"/>
          <w:szCs w:val="24"/>
          <w:lang w:val="lv-LV"/>
        </w:rPr>
        <w:t xml:space="preserve">saistībā </w:t>
      </w:r>
      <w:r w:rsidR="00FF0643" w:rsidRPr="00377337">
        <w:rPr>
          <w:color w:val="222222"/>
          <w:szCs w:val="24"/>
          <w:lang w:val="lv-LV"/>
        </w:rPr>
        <w:t>ar datu pareizību, nākamajā dienā aktualiz</w:t>
      </w:r>
      <w:r w:rsidR="009B3EAB">
        <w:rPr>
          <w:color w:val="222222"/>
          <w:szCs w:val="24"/>
          <w:lang w:val="lv-LV"/>
        </w:rPr>
        <w:t>ēja</w:t>
      </w:r>
      <w:r w:rsidR="00FF0643" w:rsidRPr="00377337">
        <w:rPr>
          <w:color w:val="222222"/>
          <w:szCs w:val="24"/>
          <w:lang w:val="lv-LV"/>
        </w:rPr>
        <w:t xml:space="preserve"> </w:t>
      </w:r>
      <w:r w:rsidR="009B3EAB">
        <w:rPr>
          <w:color w:val="222222"/>
          <w:szCs w:val="24"/>
          <w:lang w:val="lv-LV"/>
        </w:rPr>
        <w:t xml:space="preserve">datus </w:t>
      </w:r>
      <w:r w:rsidRPr="00377337">
        <w:rPr>
          <w:color w:val="222222"/>
          <w:szCs w:val="24"/>
          <w:lang w:val="lv-LV"/>
        </w:rPr>
        <w:t>Sodu reģistrā, labojot kļūdainās ziņas</w:t>
      </w:r>
      <w:r w:rsidR="00FF0643" w:rsidRPr="00377337">
        <w:rPr>
          <w:color w:val="222222"/>
          <w:szCs w:val="24"/>
          <w:lang w:val="lv-LV"/>
        </w:rPr>
        <w:t xml:space="preserve">, – tā rezultātā tika </w:t>
      </w:r>
      <w:r w:rsidR="00A15454">
        <w:rPr>
          <w:color w:val="222222"/>
          <w:szCs w:val="24"/>
          <w:lang w:val="lv-LV"/>
        </w:rPr>
        <w:t>izdarīti</w:t>
      </w:r>
      <w:r w:rsidR="00A15454" w:rsidRPr="00377337">
        <w:rPr>
          <w:color w:val="222222"/>
          <w:szCs w:val="24"/>
          <w:lang w:val="lv-LV"/>
        </w:rPr>
        <w:t xml:space="preserve"> </w:t>
      </w:r>
      <w:r w:rsidR="00FF0643" w:rsidRPr="00377337">
        <w:rPr>
          <w:color w:val="222222"/>
          <w:szCs w:val="24"/>
          <w:lang w:val="lv-LV"/>
        </w:rPr>
        <w:t xml:space="preserve">arī attiecīgi labojumi Transportlīdzekļu un to vadītāju valsts reģistrā. </w:t>
      </w:r>
      <w:r w:rsidRPr="00377337">
        <w:rPr>
          <w:color w:val="222222"/>
          <w:szCs w:val="24"/>
          <w:lang w:val="lv-LV"/>
        </w:rPr>
        <w:t>Savukārt, atbildot uz pieteicēja paustajiem iebildumiem,</w:t>
      </w:r>
      <w:r w:rsidR="00B2216C" w:rsidRPr="00377337">
        <w:rPr>
          <w:color w:val="222222"/>
          <w:szCs w:val="24"/>
          <w:lang w:val="lv-LV"/>
        </w:rPr>
        <w:t xml:space="preserve"> </w:t>
      </w:r>
      <w:r w:rsidR="00FF0643" w:rsidRPr="00377337">
        <w:rPr>
          <w:color w:val="222222"/>
          <w:szCs w:val="24"/>
          <w:lang w:val="lv-LV"/>
        </w:rPr>
        <w:t>direkcija</w:t>
      </w:r>
      <w:r w:rsidRPr="00377337">
        <w:rPr>
          <w:color w:val="222222"/>
          <w:szCs w:val="24"/>
          <w:lang w:val="lv-LV"/>
        </w:rPr>
        <w:t xml:space="preserve"> 23.februārī</w:t>
      </w:r>
      <w:r w:rsidR="00FF0643" w:rsidRPr="00377337">
        <w:rPr>
          <w:color w:val="222222"/>
          <w:szCs w:val="24"/>
          <w:lang w:val="lv-LV"/>
        </w:rPr>
        <w:t xml:space="preserve"> informēja </w:t>
      </w:r>
      <w:r w:rsidR="0093298D">
        <w:rPr>
          <w:color w:val="222222"/>
          <w:szCs w:val="24"/>
          <w:lang w:val="lv-LV"/>
        </w:rPr>
        <w:t xml:space="preserve">viņu </w:t>
      </w:r>
      <w:r w:rsidR="00FF0643" w:rsidRPr="00377337">
        <w:rPr>
          <w:color w:val="222222"/>
          <w:szCs w:val="24"/>
          <w:lang w:val="lv-LV"/>
        </w:rPr>
        <w:t>par transportlīdzekļu vadīšanas tiesību aizlieguma atcelšanu un vadītāja apliecības atjaunošanu (</w:t>
      </w:r>
      <w:r w:rsidR="00FF0643" w:rsidRPr="00377337">
        <w:rPr>
          <w:i/>
          <w:color w:val="222222"/>
          <w:szCs w:val="24"/>
          <w:lang w:val="lv-LV"/>
        </w:rPr>
        <w:t xml:space="preserve">lietas </w:t>
      </w:r>
      <w:r w:rsidR="00D96BDD" w:rsidRPr="00377337">
        <w:rPr>
          <w:i/>
          <w:color w:val="222222"/>
          <w:szCs w:val="24"/>
          <w:lang w:val="lv-LV"/>
        </w:rPr>
        <w:t>86</w:t>
      </w:r>
      <w:r w:rsidR="00FF0643" w:rsidRPr="00377337">
        <w:rPr>
          <w:i/>
          <w:color w:val="222222"/>
          <w:szCs w:val="24"/>
          <w:lang w:val="lv-LV"/>
        </w:rPr>
        <w:t>.lp.</w:t>
      </w:r>
      <w:r w:rsidR="00FF0643" w:rsidRPr="00377337">
        <w:rPr>
          <w:color w:val="222222"/>
          <w:szCs w:val="24"/>
          <w:lang w:val="lv-LV"/>
        </w:rPr>
        <w:t>).</w:t>
      </w:r>
      <w:r w:rsidR="00B2216C" w:rsidRPr="00377337">
        <w:rPr>
          <w:color w:val="222222"/>
          <w:szCs w:val="24"/>
          <w:lang w:val="lv-LV"/>
        </w:rPr>
        <w:t xml:space="preserve"> Tādējādi</w:t>
      </w:r>
      <w:r w:rsidR="008131D5" w:rsidRPr="00377337">
        <w:rPr>
          <w:color w:val="222222"/>
          <w:szCs w:val="24"/>
          <w:lang w:val="lv-LV"/>
        </w:rPr>
        <w:t xml:space="preserve"> secināms, ka</w:t>
      </w:r>
      <w:r w:rsidR="00B2216C" w:rsidRPr="00377337">
        <w:rPr>
          <w:color w:val="222222"/>
          <w:szCs w:val="24"/>
          <w:lang w:val="lv-LV"/>
        </w:rPr>
        <w:t xml:space="preserve"> </w:t>
      </w:r>
      <w:r w:rsidR="00791928" w:rsidRPr="00377337">
        <w:rPr>
          <w:color w:val="222222"/>
          <w:szCs w:val="24"/>
          <w:lang w:val="lv-LV"/>
        </w:rPr>
        <w:t>iestādes, labojot gan Sodu reģistrā, gan Transportlīdzekļu un to vadītāju</w:t>
      </w:r>
      <w:r w:rsidR="00B360CE">
        <w:rPr>
          <w:color w:val="222222"/>
          <w:szCs w:val="24"/>
          <w:lang w:val="lv-LV"/>
        </w:rPr>
        <w:t xml:space="preserve"> valsts</w:t>
      </w:r>
      <w:r w:rsidR="00791928" w:rsidRPr="00377337">
        <w:rPr>
          <w:color w:val="222222"/>
          <w:szCs w:val="24"/>
          <w:lang w:val="lv-LV"/>
        </w:rPr>
        <w:t xml:space="preserve"> reģistrā </w:t>
      </w:r>
      <w:r w:rsidRPr="00377337">
        <w:rPr>
          <w:color w:val="222222"/>
          <w:szCs w:val="24"/>
          <w:lang w:val="lv-LV"/>
        </w:rPr>
        <w:t>identificētās kļūdas</w:t>
      </w:r>
      <w:r w:rsidR="00791928" w:rsidRPr="00377337">
        <w:rPr>
          <w:color w:val="222222"/>
          <w:szCs w:val="24"/>
          <w:lang w:val="lv-LV"/>
        </w:rPr>
        <w:t xml:space="preserve">, </w:t>
      </w:r>
      <w:r w:rsidR="007B643E" w:rsidRPr="00377337">
        <w:rPr>
          <w:color w:val="222222"/>
          <w:szCs w:val="24"/>
          <w:lang w:val="lv-LV"/>
        </w:rPr>
        <w:t xml:space="preserve">vienlaikus arī </w:t>
      </w:r>
      <w:r w:rsidRPr="00377337">
        <w:rPr>
          <w:color w:val="222222"/>
          <w:szCs w:val="24"/>
          <w:lang w:val="lv-LV"/>
        </w:rPr>
        <w:t>ir atzinušas</w:t>
      </w:r>
      <w:r w:rsidR="00791928" w:rsidRPr="00377337">
        <w:rPr>
          <w:color w:val="222222"/>
          <w:szCs w:val="24"/>
          <w:lang w:val="lv-LV"/>
        </w:rPr>
        <w:t xml:space="preserve"> savu rīcību </w:t>
      </w:r>
      <w:r w:rsidRPr="00377337">
        <w:rPr>
          <w:color w:val="222222"/>
          <w:szCs w:val="24"/>
          <w:lang w:val="lv-LV"/>
        </w:rPr>
        <w:t>kā</w:t>
      </w:r>
      <w:r w:rsidR="00791928" w:rsidRPr="00377337">
        <w:rPr>
          <w:color w:val="222222"/>
          <w:szCs w:val="24"/>
          <w:lang w:val="lv-LV"/>
        </w:rPr>
        <w:t xml:space="preserve"> </w:t>
      </w:r>
      <w:r w:rsidR="0093298D">
        <w:rPr>
          <w:color w:val="222222"/>
          <w:szCs w:val="24"/>
          <w:lang w:val="lv-LV"/>
        </w:rPr>
        <w:t>ne</w:t>
      </w:r>
      <w:r w:rsidR="008A4EDA" w:rsidRPr="00377337">
        <w:rPr>
          <w:color w:val="222222"/>
          <w:szCs w:val="24"/>
          <w:lang w:val="lv-LV"/>
        </w:rPr>
        <w:t>atbilstoš</w:t>
      </w:r>
      <w:r w:rsidR="0093298D">
        <w:rPr>
          <w:color w:val="222222"/>
          <w:szCs w:val="24"/>
          <w:lang w:val="lv-LV"/>
        </w:rPr>
        <w:t>u</w:t>
      </w:r>
      <w:r w:rsidR="008A4EDA" w:rsidRPr="00377337">
        <w:rPr>
          <w:color w:val="222222"/>
          <w:szCs w:val="24"/>
          <w:lang w:val="lv-LV"/>
        </w:rPr>
        <w:t xml:space="preserve"> tiesību normā</w:t>
      </w:r>
      <w:r w:rsidR="0093298D">
        <w:rPr>
          <w:color w:val="222222"/>
          <w:szCs w:val="24"/>
          <w:lang w:val="lv-LV"/>
        </w:rPr>
        <w:t>m</w:t>
      </w:r>
      <w:r w:rsidR="00911400" w:rsidRPr="00377337">
        <w:rPr>
          <w:color w:val="222222"/>
          <w:szCs w:val="24"/>
          <w:lang w:val="lv-LV"/>
        </w:rPr>
        <w:t xml:space="preserve">, </w:t>
      </w:r>
      <w:r w:rsidR="0093298D">
        <w:rPr>
          <w:color w:val="222222"/>
          <w:szCs w:val="24"/>
          <w:lang w:val="lv-LV"/>
        </w:rPr>
        <w:t>citiem vārdiem</w:t>
      </w:r>
      <w:r w:rsidR="0093298D" w:rsidRPr="00377337">
        <w:rPr>
          <w:color w:val="222222"/>
          <w:szCs w:val="24"/>
          <w:lang w:val="lv-LV"/>
        </w:rPr>
        <w:t xml:space="preserve"> </w:t>
      </w:r>
      <w:r w:rsidR="00911400" w:rsidRPr="00377337">
        <w:rPr>
          <w:color w:val="222222"/>
          <w:szCs w:val="24"/>
          <w:lang w:val="lv-LV"/>
        </w:rPr>
        <w:t>– par prettiesisku</w:t>
      </w:r>
      <w:r w:rsidR="0093298D">
        <w:rPr>
          <w:color w:val="222222"/>
          <w:szCs w:val="24"/>
          <w:lang w:val="lv-LV"/>
        </w:rPr>
        <w:t xml:space="preserve"> (sal. Administratīvā procesa likuma 84.pants)</w:t>
      </w:r>
      <w:r w:rsidR="00911400" w:rsidRPr="00377337">
        <w:rPr>
          <w:color w:val="222222"/>
          <w:szCs w:val="24"/>
          <w:lang w:val="lv-LV"/>
        </w:rPr>
        <w:t>.</w:t>
      </w:r>
      <w:r w:rsidR="0093298D">
        <w:rPr>
          <w:szCs w:val="24"/>
          <w:lang w:val="lv-LV"/>
        </w:rPr>
        <w:t xml:space="preserve"> </w:t>
      </w:r>
      <w:r w:rsidR="00125456" w:rsidRPr="00377337">
        <w:rPr>
          <w:szCs w:val="24"/>
          <w:lang w:val="lv-LV"/>
        </w:rPr>
        <w:t xml:space="preserve">Savukārt pieteicēja interese ir saņemt atlīdzinājumu </w:t>
      </w:r>
      <w:r w:rsidR="007B643E" w:rsidRPr="00377337">
        <w:rPr>
          <w:szCs w:val="24"/>
          <w:lang w:val="lv-LV"/>
        </w:rPr>
        <w:t xml:space="preserve">par šajā </w:t>
      </w:r>
      <w:r w:rsidR="00125456" w:rsidRPr="00377337">
        <w:rPr>
          <w:szCs w:val="24"/>
          <w:lang w:val="lv-LV"/>
        </w:rPr>
        <w:t>sakarā radīto tiesību aizskārumu.</w:t>
      </w:r>
    </w:p>
    <w:p w14:paraId="5B3CCFB0" w14:textId="5F44FB5B" w:rsidR="00184E48" w:rsidRDefault="0093298D" w:rsidP="003B3BB3">
      <w:pPr>
        <w:spacing w:line="276" w:lineRule="auto"/>
        <w:ind w:firstLine="720"/>
        <w:jc w:val="both"/>
        <w:rPr>
          <w:color w:val="222222"/>
          <w:szCs w:val="24"/>
          <w:lang w:val="lv-LV"/>
        </w:rPr>
      </w:pPr>
      <w:r>
        <w:rPr>
          <w:color w:val="222222"/>
          <w:szCs w:val="24"/>
          <w:lang w:val="lv-LV"/>
        </w:rPr>
        <w:t>Ievērojot minēto,</w:t>
      </w:r>
      <w:r w:rsidR="004D0AC0" w:rsidRPr="00377337">
        <w:rPr>
          <w:color w:val="222222"/>
          <w:szCs w:val="24"/>
          <w:lang w:val="lv-LV"/>
        </w:rPr>
        <w:t xml:space="preserve"> </w:t>
      </w:r>
      <w:r w:rsidR="00863168">
        <w:rPr>
          <w:color w:val="222222"/>
          <w:szCs w:val="24"/>
          <w:lang w:val="lv-LV"/>
        </w:rPr>
        <w:t>Senāts secina, ka</w:t>
      </w:r>
      <w:r w:rsidR="00184E48">
        <w:rPr>
          <w:color w:val="222222"/>
          <w:szCs w:val="24"/>
          <w:lang w:val="lv-LV"/>
        </w:rPr>
        <w:t xml:space="preserve"> izskatāmajā lietā</w:t>
      </w:r>
      <w:r w:rsidR="00863168">
        <w:rPr>
          <w:color w:val="222222"/>
          <w:szCs w:val="24"/>
          <w:lang w:val="lv-LV"/>
        </w:rPr>
        <w:t xml:space="preserve"> pieteicēja </w:t>
      </w:r>
      <w:r w:rsidRPr="00377337">
        <w:rPr>
          <w:color w:val="222222"/>
          <w:szCs w:val="24"/>
          <w:lang w:val="lv-LV"/>
        </w:rPr>
        <w:t>prasīju</w:t>
      </w:r>
      <w:r w:rsidRPr="00377337">
        <w:rPr>
          <w:szCs w:val="24"/>
          <w:lang w:val="lv-LV"/>
        </w:rPr>
        <w:t xml:space="preserve">ms </w:t>
      </w:r>
      <w:r>
        <w:rPr>
          <w:szCs w:val="24"/>
          <w:lang w:val="lv-LV"/>
        </w:rPr>
        <w:t xml:space="preserve">ir </w:t>
      </w:r>
      <w:r w:rsidRPr="00377337">
        <w:rPr>
          <w:szCs w:val="24"/>
          <w:lang w:val="lv-LV"/>
        </w:rPr>
        <w:t xml:space="preserve">par </w:t>
      </w:r>
      <w:r w:rsidR="008E37AC">
        <w:rPr>
          <w:szCs w:val="24"/>
          <w:lang w:val="lv-LV"/>
        </w:rPr>
        <w:t xml:space="preserve">nemantiskā </w:t>
      </w:r>
      <w:r w:rsidRPr="00377337">
        <w:rPr>
          <w:szCs w:val="24"/>
          <w:lang w:val="lv-LV"/>
        </w:rPr>
        <w:t>kaitējuma atlīdzināšanu</w:t>
      </w:r>
      <w:r>
        <w:rPr>
          <w:szCs w:val="24"/>
          <w:lang w:val="lv-LV"/>
        </w:rPr>
        <w:t xml:space="preserve">. Tas nozīmē, ka </w:t>
      </w:r>
      <w:r w:rsidR="00184E48">
        <w:rPr>
          <w:color w:val="222222"/>
          <w:szCs w:val="24"/>
          <w:lang w:val="lv-LV"/>
        </w:rPr>
        <w:t xml:space="preserve">tiesai </w:t>
      </w:r>
      <w:r w:rsidR="00863168" w:rsidRPr="00377337">
        <w:rPr>
          <w:color w:val="222222"/>
          <w:szCs w:val="24"/>
          <w:lang w:val="lv-LV"/>
        </w:rPr>
        <w:t xml:space="preserve">izskatāmajā gadījumā </w:t>
      </w:r>
      <w:r>
        <w:rPr>
          <w:color w:val="222222"/>
          <w:szCs w:val="24"/>
          <w:lang w:val="lv-LV"/>
        </w:rPr>
        <w:t>vairs nevajag vērtēt</w:t>
      </w:r>
      <w:r w:rsidR="008E37AC">
        <w:rPr>
          <w:color w:val="222222"/>
          <w:szCs w:val="24"/>
          <w:lang w:val="lv-LV"/>
        </w:rPr>
        <w:t xml:space="preserve"> to</w:t>
      </w:r>
      <w:r>
        <w:rPr>
          <w:color w:val="222222"/>
          <w:szCs w:val="24"/>
          <w:lang w:val="lv-LV"/>
        </w:rPr>
        <w:t>, vai faktiskā rīcī</w:t>
      </w:r>
      <w:r w:rsidR="00184E48">
        <w:rPr>
          <w:color w:val="222222"/>
          <w:szCs w:val="24"/>
          <w:lang w:val="lv-LV"/>
        </w:rPr>
        <w:t>ba ir bijusi prettiesiska, jo tās</w:t>
      </w:r>
      <w:r>
        <w:rPr>
          <w:color w:val="222222"/>
          <w:szCs w:val="24"/>
          <w:lang w:val="lv-LV"/>
        </w:rPr>
        <w:t xml:space="preserve"> prettiesiskumu </w:t>
      </w:r>
      <w:r w:rsidR="00863168">
        <w:rPr>
          <w:color w:val="222222"/>
          <w:szCs w:val="24"/>
          <w:lang w:val="lv-LV"/>
        </w:rPr>
        <w:t xml:space="preserve">iestāde </w:t>
      </w:r>
      <w:r w:rsidR="00184E48">
        <w:rPr>
          <w:color w:val="222222"/>
          <w:szCs w:val="24"/>
          <w:lang w:val="lv-LV"/>
        </w:rPr>
        <w:t xml:space="preserve">pati jau </w:t>
      </w:r>
      <w:r>
        <w:rPr>
          <w:color w:val="222222"/>
          <w:szCs w:val="24"/>
          <w:lang w:val="lv-LV"/>
        </w:rPr>
        <w:t>ir atzinusi</w:t>
      </w:r>
      <w:r w:rsidR="00184E48">
        <w:rPr>
          <w:color w:val="222222"/>
          <w:szCs w:val="24"/>
          <w:lang w:val="lv-LV"/>
        </w:rPr>
        <w:t>, atjaunojot iepriekšējo stāvokli.</w:t>
      </w:r>
    </w:p>
    <w:p w14:paraId="746BB603" w14:textId="77777777" w:rsidR="003B3BB3" w:rsidRDefault="003B3BB3" w:rsidP="003B3BB3">
      <w:pPr>
        <w:spacing w:line="276" w:lineRule="auto"/>
        <w:ind w:firstLine="720"/>
        <w:jc w:val="both"/>
        <w:rPr>
          <w:color w:val="222222"/>
          <w:szCs w:val="24"/>
          <w:lang w:val="lv-LV"/>
        </w:rPr>
      </w:pPr>
    </w:p>
    <w:p w14:paraId="4C494848" w14:textId="1AC01ACB" w:rsidR="00643B18" w:rsidRDefault="008A4EDA" w:rsidP="00643B18">
      <w:pPr>
        <w:spacing w:line="276" w:lineRule="auto"/>
        <w:ind w:firstLine="709"/>
        <w:jc w:val="both"/>
        <w:rPr>
          <w:szCs w:val="24"/>
          <w:lang w:val="lv-LV"/>
        </w:rPr>
      </w:pPr>
      <w:r w:rsidRPr="00377337">
        <w:rPr>
          <w:color w:val="222222"/>
          <w:szCs w:val="24"/>
          <w:lang w:val="lv-LV"/>
        </w:rPr>
        <w:lastRenderedPageBreak/>
        <w:t>[</w:t>
      </w:r>
      <w:r w:rsidR="00643B18">
        <w:rPr>
          <w:color w:val="222222"/>
          <w:szCs w:val="24"/>
          <w:lang w:val="lv-LV"/>
        </w:rPr>
        <w:t>1</w:t>
      </w:r>
      <w:r w:rsidR="00672565">
        <w:rPr>
          <w:color w:val="222222"/>
          <w:szCs w:val="24"/>
          <w:lang w:val="lv-LV"/>
        </w:rPr>
        <w:t>0</w:t>
      </w:r>
      <w:r w:rsidR="00643B18">
        <w:rPr>
          <w:color w:val="222222"/>
          <w:szCs w:val="24"/>
          <w:lang w:val="lv-LV"/>
        </w:rPr>
        <w:t xml:space="preserve">] </w:t>
      </w:r>
      <w:r w:rsidR="00010F52" w:rsidRPr="00377337">
        <w:rPr>
          <w:color w:val="222222"/>
          <w:szCs w:val="24"/>
          <w:lang w:val="lv-LV"/>
        </w:rPr>
        <w:t>L</w:t>
      </w:r>
      <w:r w:rsidR="00010F52" w:rsidRPr="00377337">
        <w:rPr>
          <w:szCs w:val="24"/>
          <w:lang w:val="lv-LV"/>
        </w:rPr>
        <w:t xml:space="preserve">ietas faktiskie apstākļi liecina, ka jau </w:t>
      </w:r>
      <w:proofErr w:type="gramStart"/>
      <w:r w:rsidRPr="00377337">
        <w:rPr>
          <w:szCs w:val="24"/>
          <w:lang w:val="lv-LV"/>
        </w:rPr>
        <w:t>2019.gada</w:t>
      </w:r>
      <w:proofErr w:type="gramEnd"/>
      <w:r w:rsidRPr="00377337">
        <w:rPr>
          <w:szCs w:val="24"/>
          <w:lang w:val="lv-LV"/>
        </w:rPr>
        <w:t xml:space="preserve"> 23.februārī </w:t>
      </w:r>
      <w:r w:rsidR="00C336A2">
        <w:rPr>
          <w:szCs w:val="24"/>
          <w:lang w:val="lv-LV"/>
        </w:rPr>
        <w:t>(</w:t>
      </w:r>
      <w:r w:rsidR="00C336A2" w:rsidRPr="0017224D">
        <w:rPr>
          <w:i/>
          <w:szCs w:val="24"/>
          <w:lang w:val="lv-LV"/>
        </w:rPr>
        <w:t>lietas 118.lp.</w:t>
      </w:r>
      <w:r w:rsidR="00C336A2">
        <w:rPr>
          <w:szCs w:val="24"/>
          <w:lang w:val="lv-LV"/>
        </w:rPr>
        <w:t xml:space="preserve">) </w:t>
      </w:r>
      <w:r w:rsidR="00010F52" w:rsidRPr="00377337">
        <w:rPr>
          <w:szCs w:val="24"/>
          <w:lang w:val="lv-LV"/>
        </w:rPr>
        <w:t>tika atjaunots</w:t>
      </w:r>
      <w:r w:rsidR="0075063E" w:rsidRPr="00377337">
        <w:rPr>
          <w:szCs w:val="24"/>
          <w:lang w:val="lv-LV"/>
        </w:rPr>
        <w:t xml:space="preserve"> pieteicējam</w:t>
      </w:r>
      <w:r w:rsidR="00010F52" w:rsidRPr="00377337">
        <w:rPr>
          <w:szCs w:val="24"/>
          <w:lang w:val="lv-LV"/>
        </w:rPr>
        <w:t xml:space="preserve"> iepriekšējais stāvoklis</w:t>
      </w:r>
      <w:r w:rsidR="006E5D2A" w:rsidRPr="00377337">
        <w:rPr>
          <w:szCs w:val="24"/>
          <w:lang w:val="lv-LV"/>
        </w:rPr>
        <w:t xml:space="preserve"> </w:t>
      </w:r>
      <w:r w:rsidRPr="00377337">
        <w:rPr>
          <w:szCs w:val="24"/>
          <w:lang w:val="lv-LV"/>
        </w:rPr>
        <w:t xml:space="preserve">– </w:t>
      </w:r>
      <w:r w:rsidR="0075063E" w:rsidRPr="00377337">
        <w:rPr>
          <w:szCs w:val="24"/>
          <w:lang w:val="lv-LV"/>
        </w:rPr>
        <w:t xml:space="preserve">reģistrā </w:t>
      </w:r>
      <w:r w:rsidR="006E5D2A" w:rsidRPr="00377337">
        <w:rPr>
          <w:szCs w:val="24"/>
          <w:lang w:val="lv-LV"/>
        </w:rPr>
        <w:t>dzēsts liegums un atjaunota vadītāja apliecības darbība</w:t>
      </w:r>
      <w:r w:rsidR="00313F08" w:rsidRPr="005D4226">
        <w:rPr>
          <w:szCs w:val="24"/>
          <w:lang w:val="lv-LV"/>
        </w:rPr>
        <w:t>.</w:t>
      </w:r>
      <w:r w:rsidRPr="003D45CD">
        <w:rPr>
          <w:szCs w:val="24"/>
          <w:lang w:val="lv-LV"/>
        </w:rPr>
        <w:t xml:space="preserve"> </w:t>
      </w:r>
      <w:r w:rsidRPr="003D45CD">
        <w:rPr>
          <w:color w:val="000000"/>
          <w:szCs w:val="24"/>
          <w:lang w:val="lv-LV"/>
        </w:rPr>
        <w:t xml:space="preserve">Taču pieteicējs norādījis, ka atlīdzinājumam ir jābūt pietiekošam, lai motivētu valsts iestādi veikt darbības, kas izslēgtu līdzīgu situāciju atkārtošanos </w:t>
      </w:r>
      <w:r w:rsidRPr="003D45CD">
        <w:rPr>
          <w:szCs w:val="24"/>
          <w:lang w:val="lv-LV"/>
        </w:rPr>
        <w:t xml:space="preserve">turpmāk. </w:t>
      </w:r>
      <w:proofErr w:type="gramStart"/>
      <w:r w:rsidRPr="003D45CD">
        <w:rPr>
          <w:szCs w:val="24"/>
          <w:lang w:val="lv-LV"/>
        </w:rPr>
        <w:t>Pieteicēja ieskatā,</w:t>
      </w:r>
      <w:proofErr w:type="gramEnd"/>
      <w:r w:rsidRPr="003D45CD">
        <w:rPr>
          <w:szCs w:val="24"/>
          <w:lang w:val="lv-LV"/>
        </w:rPr>
        <w:t xml:space="preserve"> atlīdzinājums nevar būt rakstveida atvainošanās (</w:t>
      </w:r>
      <w:r w:rsidRPr="003D45CD">
        <w:rPr>
          <w:i/>
          <w:szCs w:val="24"/>
          <w:lang w:val="lv-LV"/>
        </w:rPr>
        <w:t>lietas 151.lp.</w:t>
      </w:r>
      <w:r w:rsidRPr="003D45CD">
        <w:rPr>
          <w:szCs w:val="24"/>
          <w:lang w:val="lv-LV"/>
        </w:rPr>
        <w:t>).</w:t>
      </w:r>
      <w:r w:rsidR="00C552E3" w:rsidRPr="003D45CD">
        <w:rPr>
          <w:szCs w:val="24"/>
          <w:lang w:val="lv-LV"/>
        </w:rPr>
        <w:t xml:space="preserve"> </w:t>
      </w:r>
      <w:r w:rsidR="00573B9C" w:rsidRPr="003D45CD">
        <w:rPr>
          <w:szCs w:val="24"/>
          <w:lang w:val="lv-LV"/>
        </w:rPr>
        <w:t>Tāpēc tiesai, skatot lietu par kaitējuma atlīdzinājumu pēc būtības, jāvērtē, kāds konkrētajā gadījumā būtu atbilstīgs (adekvāts) atlīdzinājums.</w:t>
      </w:r>
      <w:r w:rsidR="00A73BA0">
        <w:rPr>
          <w:szCs w:val="24"/>
          <w:lang w:val="lv-LV"/>
        </w:rPr>
        <w:t xml:space="preserve"> Tādējādi konstatējams, ka šajā lietā pieteikums ir par faktiskās rīcības rezultātā nodarītā nemantiskā kaitējuma atlīdzinājumu, proti, par atlīdzinājuma noteikšanu naudas izteiksmē. Tādējādi pieteikums ir izskatāms administratīvā procesa kārtībā.</w:t>
      </w:r>
    </w:p>
    <w:p w14:paraId="0B14BDE0" w14:textId="77777777" w:rsidR="003B3BB3" w:rsidRDefault="00A73BA0" w:rsidP="003B3BB3">
      <w:pPr>
        <w:spacing w:line="276" w:lineRule="auto"/>
        <w:ind w:firstLine="709"/>
        <w:jc w:val="both"/>
        <w:rPr>
          <w:szCs w:val="24"/>
          <w:lang w:val="lv-LV"/>
        </w:rPr>
      </w:pPr>
      <w:r>
        <w:rPr>
          <w:szCs w:val="24"/>
          <w:lang w:val="lv-LV"/>
        </w:rPr>
        <w:t xml:space="preserve">Taču no pieteikuma un blakus sūdzības ir redzams, ka pieteicējs tikai varbūtības formā izsaka pieļāvumu par iespējamu tiesību aizskārumu. </w:t>
      </w:r>
      <w:r w:rsidR="00FB51E0">
        <w:rPr>
          <w:szCs w:val="24"/>
          <w:lang w:val="lv-LV"/>
        </w:rPr>
        <w:t>Nenoliedzami</w:t>
      </w:r>
      <w:r w:rsidR="005D4226">
        <w:rPr>
          <w:szCs w:val="24"/>
          <w:lang w:val="lv-LV"/>
        </w:rPr>
        <w:t>,</w:t>
      </w:r>
      <w:r w:rsidR="00FB51E0">
        <w:rPr>
          <w:szCs w:val="24"/>
          <w:lang w:val="lv-LV"/>
        </w:rPr>
        <w:t xml:space="preserve"> </w:t>
      </w:r>
      <w:r w:rsidR="00F235D2">
        <w:rPr>
          <w:szCs w:val="24"/>
          <w:lang w:val="lv-LV"/>
        </w:rPr>
        <w:t>p</w:t>
      </w:r>
      <w:r w:rsidR="00FB51E0">
        <w:rPr>
          <w:szCs w:val="24"/>
          <w:lang w:val="lv-LV"/>
        </w:rPr>
        <w:t>ieteicējam, saņemot šādu informāciju, ir bij</w:t>
      </w:r>
      <w:r w:rsidR="00643B18">
        <w:rPr>
          <w:szCs w:val="24"/>
          <w:lang w:val="lv-LV"/>
        </w:rPr>
        <w:t>ušas</w:t>
      </w:r>
      <w:r w:rsidR="00FB51E0">
        <w:rPr>
          <w:szCs w:val="24"/>
          <w:lang w:val="lv-LV"/>
        </w:rPr>
        <w:t xml:space="preserve"> nepatīkam</w:t>
      </w:r>
      <w:r w:rsidR="00F235D2">
        <w:rPr>
          <w:szCs w:val="24"/>
          <w:lang w:val="lv-LV"/>
        </w:rPr>
        <w:t>as emocijas</w:t>
      </w:r>
      <w:r w:rsidR="00FB51E0">
        <w:rPr>
          <w:szCs w:val="24"/>
          <w:lang w:val="lv-LV"/>
        </w:rPr>
        <w:t xml:space="preserve">, taču </w:t>
      </w:r>
      <w:r w:rsidR="00F235D2">
        <w:rPr>
          <w:szCs w:val="24"/>
          <w:lang w:val="lv-LV"/>
        </w:rPr>
        <w:t xml:space="preserve">iestādes </w:t>
      </w:r>
      <w:r w:rsidR="00FB51E0">
        <w:rPr>
          <w:szCs w:val="24"/>
          <w:lang w:val="lv-LV"/>
        </w:rPr>
        <w:t xml:space="preserve">pēc informācijas saņemšanas nekavējoties </w:t>
      </w:r>
      <w:r w:rsidR="00F235D2">
        <w:rPr>
          <w:szCs w:val="24"/>
          <w:lang w:val="lv-LV"/>
        </w:rPr>
        <w:t xml:space="preserve">ir </w:t>
      </w:r>
      <w:r w:rsidR="00FB51E0">
        <w:rPr>
          <w:szCs w:val="24"/>
          <w:lang w:val="lv-LV"/>
        </w:rPr>
        <w:t>novērsušas kļūdas reģistr</w:t>
      </w:r>
      <w:r w:rsidR="00B360CE">
        <w:rPr>
          <w:szCs w:val="24"/>
          <w:lang w:val="lv-LV"/>
        </w:rPr>
        <w:t>os</w:t>
      </w:r>
      <w:r w:rsidR="00F235D2">
        <w:rPr>
          <w:szCs w:val="24"/>
          <w:lang w:val="lv-LV"/>
        </w:rPr>
        <w:t>, tādējādi pilnībā novēršot iespējamo pieteicēja reālu tiesību aizskārumu. Līdz ar to pieteikums ir acīmredzami nepamatots (noraidāms pēc būtības), tāpēc pieteikuma izskatīšana ir atsakāma.</w:t>
      </w:r>
    </w:p>
    <w:p w14:paraId="61669907" w14:textId="77777777" w:rsidR="003B3BB3" w:rsidRDefault="003B3BB3" w:rsidP="003B3BB3">
      <w:pPr>
        <w:spacing w:line="276" w:lineRule="auto"/>
        <w:ind w:firstLine="709"/>
        <w:jc w:val="both"/>
        <w:rPr>
          <w:szCs w:val="24"/>
          <w:lang w:val="lv-LV"/>
        </w:rPr>
      </w:pPr>
    </w:p>
    <w:p w14:paraId="6F713579" w14:textId="35C4FE90" w:rsidR="007F283B" w:rsidRPr="003B3BB3" w:rsidRDefault="007F283B" w:rsidP="003B3BB3">
      <w:pPr>
        <w:spacing w:line="276" w:lineRule="auto"/>
        <w:ind w:firstLine="709"/>
        <w:jc w:val="both"/>
        <w:rPr>
          <w:szCs w:val="24"/>
          <w:lang w:val="lv-LV"/>
        </w:rPr>
      </w:pPr>
      <w:r w:rsidRPr="00377337">
        <w:rPr>
          <w:color w:val="222222"/>
          <w:szCs w:val="24"/>
          <w:lang w:val="lv-LV"/>
        </w:rPr>
        <w:t xml:space="preserve">Pamatojoties uz Administratīvā procesa likuma </w:t>
      </w:r>
      <w:r w:rsidR="002B6312">
        <w:rPr>
          <w:color w:val="222222"/>
          <w:szCs w:val="24"/>
          <w:lang w:val="lv-LV"/>
        </w:rPr>
        <w:t>191.</w:t>
      </w:r>
      <w:proofErr w:type="gramStart"/>
      <w:r w:rsidR="002B6312" w:rsidRPr="0017224D">
        <w:rPr>
          <w:color w:val="222222"/>
          <w:szCs w:val="24"/>
          <w:vertAlign w:val="superscript"/>
          <w:lang w:val="lv-LV"/>
        </w:rPr>
        <w:t>1</w:t>
      </w:r>
      <w:r w:rsidR="002B6312">
        <w:rPr>
          <w:color w:val="222222"/>
          <w:szCs w:val="24"/>
          <w:lang w:val="lv-LV"/>
        </w:rPr>
        <w:t>panta</w:t>
      </w:r>
      <w:proofErr w:type="gramEnd"/>
      <w:r w:rsidR="002B6312">
        <w:rPr>
          <w:color w:val="222222"/>
          <w:szCs w:val="24"/>
          <w:lang w:val="lv-LV"/>
        </w:rPr>
        <w:t xml:space="preserve"> pirmo daļu, </w:t>
      </w:r>
      <w:r w:rsidRPr="00377337">
        <w:rPr>
          <w:color w:val="222222"/>
          <w:szCs w:val="24"/>
          <w:lang w:val="lv-LV"/>
        </w:rPr>
        <w:t xml:space="preserve">323.panta pirmās daļas </w:t>
      </w:r>
      <w:r w:rsidR="002B6312">
        <w:rPr>
          <w:color w:val="222222"/>
          <w:szCs w:val="24"/>
          <w:lang w:val="lv-LV"/>
        </w:rPr>
        <w:t>3</w:t>
      </w:r>
      <w:r w:rsidRPr="00377337">
        <w:rPr>
          <w:color w:val="222222"/>
          <w:szCs w:val="24"/>
          <w:lang w:val="lv-LV"/>
        </w:rPr>
        <w:t>.punktu</w:t>
      </w:r>
      <w:r w:rsidR="002B6312">
        <w:rPr>
          <w:color w:val="222222"/>
          <w:szCs w:val="24"/>
          <w:lang w:val="lv-LV"/>
        </w:rPr>
        <w:t xml:space="preserve"> un</w:t>
      </w:r>
      <w:r w:rsidR="002B6312" w:rsidRPr="00377337">
        <w:rPr>
          <w:color w:val="222222"/>
          <w:szCs w:val="24"/>
          <w:lang w:val="lv-LV"/>
        </w:rPr>
        <w:t xml:space="preserve"> </w:t>
      </w:r>
      <w:r w:rsidRPr="00377337">
        <w:rPr>
          <w:color w:val="222222"/>
          <w:szCs w:val="24"/>
          <w:lang w:val="lv-LV"/>
        </w:rPr>
        <w:t>324.panta pirmo daļu, Senāts</w:t>
      </w:r>
    </w:p>
    <w:p w14:paraId="651D5DC3" w14:textId="77777777" w:rsidR="007F283B" w:rsidRPr="0017224D" w:rsidRDefault="007F283B" w:rsidP="0032792C">
      <w:pPr>
        <w:spacing w:line="276" w:lineRule="auto"/>
        <w:rPr>
          <w:color w:val="222222"/>
          <w:sz w:val="20"/>
          <w:szCs w:val="24"/>
          <w:lang w:val="lv-LV"/>
        </w:rPr>
      </w:pPr>
    </w:p>
    <w:p w14:paraId="32A2F6F4" w14:textId="77777777" w:rsidR="007F283B" w:rsidRPr="00377337" w:rsidRDefault="007F283B" w:rsidP="0032792C">
      <w:pPr>
        <w:spacing w:line="276" w:lineRule="auto"/>
        <w:jc w:val="center"/>
        <w:rPr>
          <w:color w:val="222222"/>
          <w:szCs w:val="24"/>
          <w:lang w:val="lv-LV"/>
        </w:rPr>
      </w:pPr>
      <w:r w:rsidRPr="00377337">
        <w:rPr>
          <w:b/>
          <w:bCs/>
          <w:color w:val="222222"/>
          <w:szCs w:val="24"/>
          <w:lang w:val="lv-LV"/>
        </w:rPr>
        <w:t>nolēma</w:t>
      </w:r>
    </w:p>
    <w:p w14:paraId="30E8C4CF" w14:textId="77777777" w:rsidR="007F283B" w:rsidRPr="0017224D" w:rsidRDefault="007F283B" w:rsidP="0032792C">
      <w:pPr>
        <w:spacing w:line="276" w:lineRule="auto"/>
        <w:rPr>
          <w:color w:val="222222"/>
          <w:sz w:val="20"/>
          <w:szCs w:val="24"/>
          <w:lang w:val="lv-LV"/>
        </w:rPr>
      </w:pPr>
    </w:p>
    <w:p w14:paraId="6CD30EB1" w14:textId="242C2223" w:rsidR="007F283B" w:rsidRDefault="007F283B" w:rsidP="0032792C">
      <w:pPr>
        <w:spacing w:line="276" w:lineRule="auto"/>
        <w:ind w:firstLine="567"/>
        <w:jc w:val="both"/>
        <w:rPr>
          <w:color w:val="222222"/>
          <w:szCs w:val="24"/>
          <w:lang w:val="lv-LV"/>
        </w:rPr>
      </w:pPr>
      <w:r w:rsidRPr="00377337">
        <w:rPr>
          <w:color w:val="222222"/>
          <w:szCs w:val="24"/>
          <w:lang w:val="lv-LV"/>
        </w:rPr>
        <w:t xml:space="preserve">atcelt Administratīvās rajona tiesas </w:t>
      </w:r>
      <w:proofErr w:type="gramStart"/>
      <w:r w:rsidRPr="00377337">
        <w:rPr>
          <w:szCs w:val="24"/>
          <w:lang w:val="lv-LV"/>
        </w:rPr>
        <w:t>2020.gada</w:t>
      </w:r>
      <w:proofErr w:type="gramEnd"/>
      <w:r w:rsidRPr="00377337">
        <w:rPr>
          <w:szCs w:val="24"/>
          <w:lang w:val="lv-LV"/>
        </w:rPr>
        <w:t xml:space="preserve"> 5.marta </w:t>
      </w:r>
      <w:r w:rsidRPr="00377337">
        <w:rPr>
          <w:color w:val="222222"/>
          <w:szCs w:val="24"/>
          <w:lang w:val="lv-LV"/>
        </w:rPr>
        <w:t>lēmumu</w:t>
      </w:r>
      <w:r w:rsidR="002B6312">
        <w:rPr>
          <w:color w:val="222222"/>
          <w:szCs w:val="24"/>
          <w:lang w:val="lv-LV"/>
        </w:rPr>
        <w:t xml:space="preserve"> pilnībā</w:t>
      </w:r>
      <w:r w:rsidRPr="00377337">
        <w:rPr>
          <w:color w:val="222222"/>
          <w:szCs w:val="24"/>
          <w:lang w:val="lv-LV"/>
        </w:rPr>
        <w:t>;</w:t>
      </w:r>
    </w:p>
    <w:p w14:paraId="3D358D04" w14:textId="04DEB37F" w:rsidR="002B6312" w:rsidRPr="00377337" w:rsidRDefault="002B6312" w:rsidP="0032792C">
      <w:pPr>
        <w:spacing w:line="276" w:lineRule="auto"/>
        <w:ind w:firstLine="567"/>
        <w:jc w:val="both"/>
        <w:rPr>
          <w:color w:val="222222"/>
          <w:szCs w:val="24"/>
          <w:lang w:val="lv-LV"/>
        </w:rPr>
      </w:pPr>
      <w:r>
        <w:rPr>
          <w:color w:val="222222"/>
          <w:szCs w:val="24"/>
          <w:lang w:val="lv-LV"/>
        </w:rPr>
        <w:t xml:space="preserve">atteikt izskatīt </w:t>
      </w:r>
      <w:proofErr w:type="gramStart"/>
      <w:r w:rsidR="00B60FD9">
        <w:rPr>
          <w:color w:val="222222"/>
          <w:szCs w:val="24"/>
          <w:lang w:val="lv-LV"/>
        </w:rPr>
        <w:t>[</w:t>
      </w:r>
      <w:proofErr w:type="gramEnd"/>
      <w:r w:rsidR="00B60FD9">
        <w:rPr>
          <w:color w:val="222222"/>
          <w:szCs w:val="24"/>
          <w:lang w:val="lv-LV"/>
        </w:rPr>
        <w:t>pers. A]</w:t>
      </w:r>
      <w:r>
        <w:rPr>
          <w:color w:val="222222"/>
          <w:szCs w:val="24"/>
          <w:lang w:val="lv-LV"/>
        </w:rPr>
        <w:t xml:space="preserve"> pieteikumu par </w:t>
      </w:r>
      <w:r w:rsidRPr="00377337">
        <w:rPr>
          <w:color w:val="222222"/>
          <w:szCs w:val="24"/>
          <w:lang w:val="lv-LV"/>
        </w:rPr>
        <w:t>labvēlīga administratīvā akta, ar kuru Tieslietu ministrijai tiktu uzlikts pienākums atlīdzināt nemantisko kaitējumu 5000 </w:t>
      </w:r>
      <w:proofErr w:type="spellStart"/>
      <w:r w:rsidRPr="00377337">
        <w:rPr>
          <w:i/>
          <w:iCs/>
          <w:color w:val="222222"/>
          <w:szCs w:val="24"/>
          <w:lang w:val="lv-LV"/>
        </w:rPr>
        <w:t>euro</w:t>
      </w:r>
      <w:proofErr w:type="spellEnd"/>
      <w:r w:rsidRPr="00377337">
        <w:rPr>
          <w:color w:val="222222"/>
          <w:szCs w:val="24"/>
          <w:lang w:val="lv-LV"/>
        </w:rPr>
        <w:t>, izdošanu</w:t>
      </w:r>
      <w:r>
        <w:rPr>
          <w:color w:val="222222"/>
          <w:szCs w:val="24"/>
          <w:lang w:val="lv-LV"/>
        </w:rPr>
        <w:t xml:space="preserve">, bet </w:t>
      </w:r>
      <w:proofErr w:type="gramStart"/>
      <w:r w:rsidR="00B60FD9">
        <w:rPr>
          <w:color w:val="222222"/>
          <w:szCs w:val="24"/>
          <w:lang w:val="lv-LV"/>
        </w:rPr>
        <w:t>[</w:t>
      </w:r>
      <w:proofErr w:type="gramEnd"/>
      <w:r w:rsidR="00B60FD9">
        <w:rPr>
          <w:color w:val="222222"/>
          <w:szCs w:val="24"/>
          <w:lang w:val="lv-LV"/>
        </w:rPr>
        <w:t>pers. A]</w:t>
      </w:r>
      <w:r>
        <w:rPr>
          <w:color w:val="222222"/>
          <w:szCs w:val="24"/>
          <w:lang w:val="lv-LV"/>
        </w:rPr>
        <w:t xml:space="preserve"> blakus sūdzību noraidīt.</w:t>
      </w:r>
    </w:p>
    <w:p w14:paraId="76DB58F4" w14:textId="734F8B26" w:rsidR="008A6883" w:rsidRPr="0032792C" w:rsidRDefault="007F283B" w:rsidP="00B60FD9">
      <w:pPr>
        <w:spacing w:line="276" w:lineRule="auto"/>
        <w:ind w:firstLine="567"/>
        <w:jc w:val="both"/>
        <w:rPr>
          <w:szCs w:val="24"/>
          <w:lang w:val="lv-LV"/>
        </w:rPr>
      </w:pPr>
      <w:r w:rsidRPr="00377337">
        <w:rPr>
          <w:szCs w:val="24"/>
          <w:lang w:val="lv-LV"/>
        </w:rPr>
        <w:t>Lēmums nav pārsūdzams.</w:t>
      </w:r>
    </w:p>
    <w:sectPr w:rsidR="008A6883" w:rsidRPr="0032792C" w:rsidSect="0017224D">
      <w:footerReference w:type="default" r:id="rId9"/>
      <w:pgSz w:w="11906" w:h="16838"/>
      <w:pgMar w:top="1134" w:right="1134"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F3659" w14:textId="77777777" w:rsidR="00425B59" w:rsidRDefault="00425B59" w:rsidP="00514D43">
      <w:r>
        <w:separator/>
      </w:r>
    </w:p>
  </w:endnote>
  <w:endnote w:type="continuationSeparator" w:id="0">
    <w:p w14:paraId="5DF71934" w14:textId="77777777" w:rsidR="00425B59" w:rsidRDefault="00425B59" w:rsidP="0051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4"/>
      </w:rPr>
      <w:id w:val="-1429573752"/>
      <w:docPartObj>
        <w:docPartGallery w:val="Page Numbers (Bottom of Page)"/>
        <w:docPartUnique/>
      </w:docPartObj>
    </w:sdtPr>
    <w:sdtEndPr/>
    <w:sdtContent>
      <w:sdt>
        <w:sdtPr>
          <w:rPr>
            <w:szCs w:val="24"/>
          </w:rPr>
          <w:id w:val="381984292"/>
          <w:docPartObj>
            <w:docPartGallery w:val="Page Numbers (Top of Page)"/>
            <w:docPartUnique/>
          </w:docPartObj>
        </w:sdtPr>
        <w:sdtEndPr/>
        <w:sdtContent>
          <w:p w14:paraId="4D72EE32" w14:textId="77777777" w:rsidR="003B1DB6" w:rsidRPr="00514D43" w:rsidRDefault="003B1DB6" w:rsidP="00514D43">
            <w:pPr>
              <w:pStyle w:val="Footer"/>
              <w:jc w:val="center"/>
              <w:rPr>
                <w:szCs w:val="24"/>
              </w:rPr>
            </w:pPr>
            <w:r w:rsidRPr="00514D43">
              <w:rPr>
                <w:szCs w:val="24"/>
                <w:lang w:val="lv-LV"/>
              </w:rPr>
              <w:fldChar w:fldCharType="begin"/>
            </w:r>
            <w:r w:rsidRPr="00514D43">
              <w:rPr>
                <w:szCs w:val="24"/>
                <w:lang w:val="lv-LV"/>
              </w:rPr>
              <w:instrText xml:space="preserve"> PAGE </w:instrText>
            </w:r>
            <w:r w:rsidRPr="00514D43">
              <w:rPr>
                <w:szCs w:val="24"/>
                <w:lang w:val="lv-LV"/>
              </w:rPr>
              <w:fldChar w:fldCharType="separate"/>
            </w:r>
            <w:r w:rsidR="00D859F1">
              <w:rPr>
                <w:noProof/>
                <w:szCs w:val="24"/>
                <w:lang w:val="lv-LV"/>
              </w:rPr>
              <w:t>5</w:t>
            </w:r>
            <w:r w:rsidRPr="00514D43">
              <w:rPr>
                <w:szCs w:val="24"/>
                <w:lang w:val="lv-LV"/>
              </w:rPr>
              <w:fldChar w:fldCharType="end"/>
            </w:r>
            <w:r w:rsidRPr="00514D43">
              <w:rPr>
                <w:szCs w:val="24"/>
                <w:lang w:val="lv-LV"/>
              </w:rPr>
              <w:t xml:space="preserve"> no </w:t>
            </w:r>
            <w:r w:rsidRPr="00514D43">
              <w:rPr>
                <w:szCs w:val="24"/>
                <w:lang w:val="lv-LV"/>
              </w:rPr>
              <w:fldChar w:fldCharType="begin"/>
            </w:r>
            <w:r w:rsidRPr="00514D43">
              <w:rPr>
                <w:szCs w:val="24"/>
                <w:lang w:val="lv-LV"/>
              </w:rPr>
              <w:instrText xml:space="preserve"> NUMPAGES  </w:instrText>
            </w:r>
            <w:r w:rsidRPr="00514D43">
              <w:rPr>
                <w:szCs w:val="24"/>
                <w:lang w:val="lv-LV"/>
              </w:rPr>
              <w:fldChar w:fldCharType="separate"/>
            </w:r>
            <w:r w:rsidR="00D859F1">
              <w:rPr>
                <w:noProof/>
                <w:szCs w:val="24"/>
                <w:lang w:val="lv-LV"/>
              </w:rPr>
              <w:t>5</w:t>
            </w:r>
            <w:r w:rsidRPr="00514D43">
              <w:rPr>
                <w:szCs w:val="24"/>
                <w:lang w:val="lv-LV"/>
              </w:rPr>
              <w:fldChar w:fldCharType="end"/>
            </w:r>
          </w:p>
        </w:sdtContent>
      </w:sdt>
    </w:sdtContent>
  </w:sdt>
  <w:p w14:paraId="4D28C529" w14:textId="77777777" w:rsidR="003B1DB6" w:rsidRPr="00514D43" w:rsidRDefault="003B1DB6">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02D8B" w14:textId="77777777" w:rsidR="00425B59" w:rsidRDefault="00425B59" w:rsidP="00514D43">
      <w:r>
        <w:separator/>
      </w:r>
    </w:p>
  </w:footnote>
  <w:footnote w:type="continuationSeparator" w:id="0">
    <w:p w14:paraId="3EE96640" w14:textId="77777777" w:rsidR="00425B59" w:rsidRDefault="00425B59" w:rsidP="0051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F1EF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BCE4619"/>
    <w:multiLevelType w:val="hybridMultilevel"/>
    <w:tmpl w:val="C520F2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1B254D8"/>
    <w:multiLevelType w:val="hybridMultilevel"/>
    <w:tmpl w:val="4E021F96"/>
    <w:lvl w:ilvl="0" w:tplc="4E544DA6">
      <w:start w:val="1"/>
      <w:numFmt w:val="decimal"/>
      <w:lvlText w:val="%1)"/>
      <w:lvlJc w:val="left"/>
      <w:pPr>
        <w:ind w:left="1710" w:hanging="9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9C"/>
    <w:rsid w:val="000010E8"/>
    <w:rsid w:val="00002FFC"/>
    <w:rsid w:val="000051E4"/>
    <w:rsid w:val="00006C15"/>
    <w:rsid w:val="00007B5F"/>
    <w:rsid w:val="00010A20"/>
    <w:rsid w:val="00010F52"/>
    <w:rsid w:val="000117A9"/>
    <w:rsid w:val="00015210"/>
    <w:rsid w:val="00015730"/>
    <w:rsid w:val="00016E78"/>
    <w:rsid w:val="00017FBD"/>
    <w:rsid w:val="00023340"/>
    <w:rsid w:val="00024C5D"/>
    <w:rsid w:val="00026E53"/>
    <w:rsid w:val="000278D8"/>
    <w:rsid w:val="00030079"/>
    <w:rsid w:val="00032FDD"/>
    <w:rsid w:val="00033F05"/>
    <w:rsid w:val="00034521"/>
    <w:rsid w:val="000412F7"/>
    <w:rsid w:val="000417A9"/>
    <w:rsid w:val="00042589"/>
    <w:rsid w:val="0004314F"/>
    <w:rsid w:val="0004331E"/>
    <w:rsid w:val="00043FBD"/>
    <w:rsid w:val="00046928"/>
    <w:rsid w:val="00050FCF"/>
    <w:rsid w:val="0005101D"/>
    <w:rsid w:val="00051A06"/>
    <w:rsid w:val="00051CC3"/>
    <w:rsid w:val="000520B4"/>
    <w:rsid w:val="000530E3"/>
    <w:rsid w:val="00053446"/>
    <w:rsid w:val="00054ED3"/>
    <w:rsid w:val="00055F53"/>
    <w:rsid w:val="00060435"/>
    <w:rsid w:val="00060A46"/>
    <w:rsid w:val="00061D9E"/>
    <w:rsid w:val="00062069"/>
    <w:rsid w:val="00062628"/>
    <w:rsid w:val="00062BEA"/>
    <w:rsid w:val="00066ABD"/>
    <w:rsid w:val="000756F1"/>
    <w:rsid w:val="00076ACC"/>
    <w:rsid w:val="00076DB5"/>
    <w:rsid w:val="000771DA"/>
    <w:rsid w:val="00077FB9"/>
    <w:rsid w:val="00081744"/>
    <w:rsid w:val="000818AD"/>
    <w:rsid w:val="0008488B"/>
    <w:rsid w:val="000849DD"/>
    <w:rsid w:val="000850BB"/>
    <w:rsid w:val="00085D30"/>
    <w:rsid w:val="0008615F"/>
    <w:rsid w:val="000869EF"/>
    <w:rsid w:val="0008702C"/>
    <w:rsid w:val="00087396"/>
    <w:rsid w:val="00092853"/>
    <w:rsid w:val="00092BD1"/>
    <w:rsid w:val="00092CDD"/>
    <w:rsid w:val="000932C8"/>
    <w:rsid w:val="0009467F"/>
    <w:rsid w:val="00095F0A"/>
    <w:rsid w:val="000964B5"/>
    <w:rsid w:val="000A0131"/>
    <w:rsid w:val="000A63B1"/>
    <w:rsid w:val="000B2755"/>
    <w:rsid w:val="000B4752"/>
    <w:rsid w:val="000B58B8"/>
    <w:rsid w:val="000B6BD0"/>
    <w:rsid w:val="000B72D9"/>
    <w:rsid w:val="000C23CC"/>
    <w:rsid w:val="000C44A0"/>
    <w:rsid w:val="000C6980"/>
    <w:rsid w:val="000D0520"/>
    <w:rsid w:val="000D13C5"/>
    <w:rsid w:val="000D3226"/>
    <w:rsid w:val="000D53FC"/>
    <w:rsid w:val="000D6531"/>
    <w:rsid w:val="000D7C40"/>
    <w:rsid w:val="000E0863"/>
    <w:rsid w:val="000E0E5D"/>
    <w:rsid w:val="000E1966"/>
    <w:rsid w:val="000E1E1B"/>
    <w:rsid w:val="000E2500"/>
    <w:rsid w:val="000E3035"/>
    <w:rsid w:val="000E3561"/>
    <w:rsid w:val="000E4710"/>
    <w:rsid w:val="000E738A"/>
    <w:rsid w:val="000E750F"/>
    <w:rsid w:val="000F3B6C"/>
    <w:rsid w:val="000F4217"/>
    <w:rsid w:val="000F5733"/>
    <w:rsid w:val="000F5F6B"/>
    <w:rsid w:val="000F711E"/>
    <w:rsid w:val="00101665"/>
    <w:rsid w:val="00103DCC"/>
    <w:rsid w:val="00104F87"/>
    <w:rsid w:val="00107688"/>
    <w:rsid w:val="00107771"/>
    <w:rsid w:val="00117A13"/>
    <w:rsid w:val="00117A1C"/>
    <w:rsid w:val="001229B3"/>
    <w:rsid w:val="00125447"/>
    <w:rsid w:val="00125456"/>
    <w:rsid w:val="001271A7"/>
    <w:rsid w:val="00127CA2"/>
    <w:rsid w:val="001312AD"/>
    <w:rsid w:val="001323E6"/>
    <w:rsid w:val="00132696"/>
    <w:rsid w:val="00133EFC"/>
    <w:rsid w:val="0013635D"/>
    <w:rsid w:val="00141899"/>
    <w:rsid w:val="001425C1"/>
    <w:rsid w:val="001475DA"/>
    <w:rsid w:val="00150D5E"/>
    <w:rsid w:val="00154C64"/>
    <w:rsid w:val="00160710"/>
    <w:rsid w:val="0016093C"/>
    <w:rsid w:val="00164EAD"/>
    <w:rsid w:val="00166279"/>
    <w:rsid w:val="001678D1"/>
    <w:rsid w:val="001715BA"/>
    <w:rsid w:val="0017224D"/>
    <w:rsid w:val="00172844"/>
    <w:rsid w:val="00175419"/>
    <w:rsid w:val="00175EEA"/>
    <w:rsid w:val="001820D4"/>
    <w:rsid w:val="00182D73"/>
    <w:rsid w:val="001833C2"/>
    <w:rsid w:val="00184E48"/>
    <w:rsid w:val="001905CF"/>
    <w:rsid w:val="00191203"/>
    <w:rsid w:val="00191581"/>
    <w:rsid w:val="00191EB9"/>
    <w:rsid w:val="00194003"/>
    <w:rsid w:val="001946E5"/>
    <w:rsid w:val="0019720E"/>
    <w:rsid w:val="00197326"/>
    <w:rsid w:val="001A2013"/>
    <w:rsid w:val="001A2140"/>
    <w:rsid w:val="001A40CD"/>
    <w:rsid w:val="001A4C8F"/>
    <w:rsid w:val="001A4D1A"/>
    <w:rsid w:val="001A779C"/>
    <w:rsid w:val="001A79B3"/>
    <w:rsid w:val="001B0DFA"/>
    <w:rsid w:val="001B0FF7"/>
    <w:rsid w:val="001B5924"/>
    <w:rsid w:val="001B7BCB"/>
    <w:rsid w:val="001C348F"/>
    <w:rsid w:val="001C3CE2"/>
    <w:rsid w:val="001C43CE"/>
    <w:rsid w:val="001C4A5E"/>
    <w:rsid w:val="001C4E3F"/>
    <w:rsid w:val="001C5520"/>
    <w:rsid w:val="001C7C26"/>
    <w:rsid w:val="001D09E1"/>
    <w:rsid w:val="001D15C3"/>
    <w:rsid w:val="001D20FC"/>
    <w:rsid w:val="001D358F"/>
    <w:rsid w:val="001D5B76"/>
    <w:rsid w:val="001D6417"/>
    <w:rsid w:val="001E1617"/>
    <w:rsid w:val="001E36E2"/>
    <w:rsid w:val="001E3B7A"/>
    <w:rsid w:val="001E3D16"/>
    <w:rsid w:val="001E3DBC"/>
    <w:rsid w:val="001E5A73"/>
    <w:rsid w:val="001E6D78"/>
    <w:rsid w:val="001F057F"/>
    <w:rsid w:val="001F078F"/>
    <w:rsid w:val="001F126A"/>
    <w:rsid w:val="001F3256"/>
    <w:rsid w:val="001F3444"/>
    <w:rsid w:val="001F376D"/>
    <w:rsid w:val="001F47ED"/>
    <w:rsid w:val="00203DE9"/>
    <w:rsid w:val="00205C82"/>
    <w:rsid w:val="00206C9E"/>
    <w:rsid w:val="00207B46"/>
    <w:rsid w:val="00211C6C"/>
    <w:rsid w:val="0021231D"/>
    <w:rsid w:val="00213A1F"/>
    <w:rsid w:val="002150EF"/>
    <w:rsid w:val="00221404"/>
    <w:rsid w:val="00221D6F"/>
    <w:rsid w:val="00222165"/>
    <w:rsid w:val="00224281"/>
    <w:rsid w:val="0022612A"/>
    <w:rsid w:val="00230996"/>
    <w:rsid w:val="00236CA1"/>
    <w:rsid w:val="00240C0C"/>
    <w:rsid w:val="00240D00"/>
    <w:rsid w:val="00251AEF"/>
    <w:rsid w:val="00252B78"/>
    <w:rsid w:val="0025473A"/>
    <w:rsid w:val="00254F2B"/>
    <w:rsid w:val="0025519D"/>
    <w:rsid w:val="00256587"/>
    <w:rsid w:val="00257D4A"/>
    <w:rsid w:val="00260113"/>
    <w:rsid w:val="00261431"/>
    <w:rsid w:val="00264818"/>
    <w:rsid w:val="00265055"/>
    <w:rsid w:val="00270C72"/>
    <w:rsid w:val="002730DF"/>
    <w:rsid w:val="00274128"/>
    <w:rsid w:val="00280185"/>
    <w:rsid w:val="002804BC"/>
    <w:rsid w:val="00282388"/>
    <w:rsid w:val="0028304C"/>
    <w:rsid w:val="00285897"/>
    <w:rsid w:val="00286B31"/>
    <w:rsid w:val="00287CCF"/>
    <w:rsid w:val="00290658"/>
    <w:rsid w:val="00290765"/>
    <w:rsid w:val="00291D7D"/>
    <w:rsid w:val="00295410"/>
    <w:rsid w:val="00295774"/>
    <w:rsid w:val="002A02F9"/>
    <w:rsid w:val="002A1D1E"/>
    <w:rsid w:val="002A3710"/>
    <w:rsid w:val="002B0630"/>
    <w:rsid w:val="002B0EDF"/>
    <w:rsid w:val="002B2A10"/>
    <w:rsid w:val="002B2D11"/>
    <w:rsid w:val="002B367D"/>
    <w:rsid w:val="002B38C3"/>
    <w:rsid w:val="002B3CE3"/>
    <w:rsid w:val="002B4C87"/>
    <w:rsid w:val="002B5E20"/>
    <w:rsid w:val="002B6312"/>
    <w:rsid w:val="002B655B"/>
    <w:rsid w:val="002B6754"/>
    <w:rsid w:val="002C07AA"/>
    <w:rsid w:val="002C1D27"/>
    <w:rsid w:val="002C2900"/>
    <w:rsid w:val="002D1679"/>
    <w:rsid w:val="002D24EE"/>
    <w:rsid w:val="002D2666"/>
    <w:rsid w:val="002D2DCE"/>
    <w:rsid w:val="002D349F"/>
    <w:rsid w:val="002D679A"/>
    <w:rsid w:val="002E3088"/>
    <w:rsid w:val="002E32CF"/>
    <w:rsid w:val="002E4BC6"/>
    <w:rsid w:val="002E5C81"/>
    <w:rsid w:val="002E6070"/>
    <w:rsid w:val="002E608C"/>
    <w:rsid w:val="002E6AB4"/>
    <w:rsid w:val="002E6B19"/>
    <w:rsid w:val="002F060C"/>
    <w:rsid w:val="002F199A"/>
    <w:rsid w:val="002F3692"/>
    <w:rsid w:val="002F3B5B"/>
    <w:rsid w:val="002F5014"/>
    <w:rsid w:val="002F53C7"/>
    <w:rsid w:val="00306841"/>
    <w:rsid w:val="00306AEC"/>
    <w:rsid w:val="00307A6A"/>
    <w:rsid w:val="00312388"/>
    <w:rsid w:val="00312635"/>
    <w:rsid w:val="00313F08"/>
    <w:rsid w:val="0031419A"/>
    <w:rsid w:val="003160B4"/>
    <w:rsid w:val="0032341F"/>
    <w:rsid w:val="00323CD3"/>
    <w:rsid w:val="0032792C"/>
    <w:rsid w:val="00330B2A"/>
    <w:rsid w:val="0033241A"/>
    <w:rsid w:val="00332671"/>
    <w:rsid w:val="00332691"/>
    <w:rsid w:val="003346A7"/>
    <w:rsid w:val="003351ED"/>
    <w:rsid w:val="00337FBF"/>
    <w:rsid w:val="003405A5"/>
    <w:rsid w:val="0034112F"/>
    <w:rsid w:val="003427F8"/>
    <w:rsid w:val="00342FA0"/>
    <w:rsid w:val="00344BB8"/>
    <w:rsid w:val="00344CA6"/>
    <w:rsid w:val="0034545D"/>
    <w:rsid w:val="0034577E"/>
    <w:rsid w:val="00350461"/>
    <w:rsid w:val="0035065A"/>
    <w:rsid w:val="00351539"/>
    <w:rsid w:val="00352DFE"/>
    <w:rsid w:val="0035586F"/>
    <w:rsid w:val="00355B8E"/>
    <w:rsid w:val="00356A9A"/>
    <w:rsid w:val="00360CEC"/>
    <w:rsid w:val="00360E17"/>
    <w:rsid w:val="00362C3F"/>
    <w:rsid w:val="003638D4"/>
    <w:rsid w:val="003648F6"/>
    <w:rsid w:val="00372F68"/>
    <w:rsid w:val="00373B10"/>
    <w:rsid w:val="00374837"/>
    <w:rsid w:val="00376DB5"/>
    <w:rsid w:val="00377337"/>
    <w:rsid w:val="003800F9"/>
    <w:rsid w:val="00381B59"/>
    <w:rsid w:val="0038252E"/>
    <w:rsid w:val="003847C7"/>
    <w:rsid w:val="00384F95"/>
    <w:rsid w:val="0038667E"/>
    <w:rsid w:val="00386723"/>
    <w:rsid w:val="003926D8"/>
    <w:rsid w:val="00395127"/>
    <w:rsid w:val="0039700B"/>
    <w:rsid w:val="003A2FCD"/>
    <w:rsid w:val="003A4CE8"/>
    <w:rsid w:val="003A4E8B"/>
    <w:rsid w:val="003B1B95"/>
    <w:rsid w:val="003B1DB6"/>
    <w:rsid w:val="003B22D6"/>
    <w:rsid w:val="003B2A0D"/>
    <w:rsid w:val="003B3BB3"/>
    <w:rsid w:val="003B3C81"/>
    <w:rsid w:val="003B7C7E"/>
    <w:rsid w:val="003C253D"/>
    <w:rsid w:val="003C2CFB"/>
    <w:rsid w:val="003C4053"/>
    <w:rsid w:val="003C5153"/>
    <w:rsid w:val="003C5A7A"/>
    <w:rsid w:val="003C5E53"/>
    <w:rsid w:val="003D13EB"/>
    <w:rsid w:val="003D3DDD"/>
    <w:rsid w:val="003D45CD"/>
    <w:rsid w:val="003D6E7C"/>
    <w:rsid w:val="003D739C"/>
    <w:rsid w:val="003E01BD"/>
    <w:rsid w:val="003E0A45"/>
    <w:rsid w:val="003E1259"/>
    <w:rsid w:val="003E1F67"/>
    <w:rsid w:val="003E3B99"/>
    <w:rsid w:val="003E68BA"/>
    <w:rsid w:val="003E6FA0"/>
    <w:rsid w:val="003F30CD"/>
    <w:rsid w:val="003F75E0"/>
    <w:rsid w:val="0040050F"/>
    <w:rsid w:val="00401581"/>
    <w:rsid w:val="0040376A"/>
    <w:rsid w:val="00403A94"/>
    <w:rsid w:val="004042A3"/>
    <w:rsid w:val="00406C3E"/>
    <w:rsid w:val="004110CE"/>
    <w:rsid w:val="0041259E"/>
    <w:rsid w:val="0041504A"/>
    <w:rsid w:val="00415BDF"/>
    <w:rsid w:val="00420A6A"/>
    <w:rsid w:val="004233D7"/>
    <w:rsid w:val="00424A9E"/>
    <w:rsid w:val="00425048"/>
    <w:rsid w:val="00425B59"/>
    <w:rsid w:val="00426A36"/>
    <w:rsid w:val="004328DF"/>
    <w:rsid w:val="004377D2"/>
    <w:rsid w:val="00440EB8"/>
    <w:rsid w:val="004503B0"/>
    <w:rsid w:val="00451DDE"/>
    <w:rsid w:val="0045337E"/>
    <w:rsid w:val="004558E5"/>
    <w:rsid w:val="00456B72"/>
    <w:rsid w:val="0046093C"/>
    <w:rsid w:val="00460E13"/>
    <w:rsid w:val="0046269D"/>
    <w:rsid w:val="00462BC7"/>
    <w:rsid w:val="00463DEB"/>
    <w:rsid w:val="00466411"/>
    <w:rsid w:val="0047135F"/>
    <w:rsid w:val="004726BF"/>
    <w:rsid w:val="00475FDC"/>
    <w:rsid w:val="00476D33"/>
    <w:rsid w:val="0048050A"/>
    <w:rsid w:val="0048076F"/>
    <w:rsid w:val="0048515C"/>
    <w:rsid w:val="00485BC3"/>
    <w:rsid w:val="00486A90"/>
    <w:rsid w:val="00487D13"/>
    <w:rsid w:val="00491F85"/>
    <w:rsid w:val="00494DA6"/>
    <w:rsid w:val="00497E46"/>
    <w:rsid w:val="00497FB9"/>
    <w:rsid w:val="004B0096"/>
    <w:rsid w:val="004B45C3"/>
    <w:rsid w:val="004B7F18"/>
    <w:rsid w:val="004C32DD"/>
    <w:rsid w:val="004C52D1"/>
    <w:rsid w:val="004C6F02"/>
    <w:rsid w:val="004D070B"/>
    <w:rsid w:val="004D0AC0"/>
    <w:rsid w:val="004D1FCB"/>
    <w:rsid w:val="004D253F"/>
    <w:rsid w:val="004D34FF"/>
    <w:rsid w:val="004D5263"/>
    <w:rsid w:val="004D5E4D"/>
    <w:rsid w:val="004D6A5F"/>
    <w:rsid w:val="004E0F67"/>
    <w:rsid w:val="004E23CF"/>
    <w:rsid w:val="004E3C21"/>
    <w:rsid w:val="004E7A0C"/>
    <w:rsid w:val="004F0B32"/>
    <w:rsid w:val="004F2079"/>
    <w:rsid w:val="004F2C95"/>
    <w:rsid w:val="004F4CCC"/>
    <w:rsid w:val="004F52E7"/>
    <w:rsid w:val="004F5858"/>
    <w:rsid w:val="004F7E07"/>
    <w:rsid w:val="0050130C"/>
    <w:rsid w:val="005026C2"/>
    <w:rsid w:val="00503C6D"/>
    <w:rsid w:val="00504A71"/>
    <w:rsid w:val="00506D38"/>
    <w:rsid w:val="00507D8D"/>
    <w:rsid w:val="00510C77"/>
    <w:rsid w:val="00513C9E"/>
    <w:rsid w:val="00513F61"/>
    <w:rsid w:val="00514424"/>
    <w:rsid w:val="00514D43"/>
    <w:rsid w:val="005174AB"/>
    <w:rsid w:val="0052223F"/>
    <w:rsid w:val="005224A4"/>
    <w:rsid w:val="00522611"/>
    <w:rsid w:val="00522889"/>
    <w:rsid w:val="00522916"/>
    <w:rsid w:val="00526164"/>
    <w:rsid w:val="00527BBF"/>
    <w:rsid w:val="00535C83"/>
    <w:rsid w:val="0053612A"/>
    <w:rsid w:val="0053641C"/>
    <w:rsid w:val="005373AB"/>
    <w:rsid w:val="00541550"/>
    <w:rsid w:val="00543F48"/>
    <w:rsid w:val="005447A1"/>
    <w:rsid w:val="00544C6D"/>
    <w:rsid w:val="00546698"/>
    <w:rsid w:val="005563CB"/>
    <w:rsid w:val="005572A5"/>
    <w:rsid w:val="005574FE"/>
    <w:rsid w:val="0056043D"/>
    <w:rsid w:val="0056305F"/>
    <w:rsid w:val="0056324D"/>
    <w:rsid w:val="00563CCB"/>
    <w:rsid w:val="0057058F"/>
    <w:rsid w:val="00570E23"/>
    <w:rsid w:val="0057119E"/>
    <w:rsid w:val="00571F71"/>
    <w:rsid w:val="00572297"/>
    <w:rsid w:val="00573B9C"/>
    <w:rsid w:val="00577ACB"/>
    <w:rsid w:val="005817BD"/>
    <w:rsid w:val="00583C6C"/>
    <w:rsid w:val="00584979"/>
    <w:rsid w:val="00585607"/>
    <w:rsid w:val="00586CE6"/>
    <w:rsid w:val="00587583"/>
    <w:rsid w:val="005912D3"/>
    <w:rsid w:val="0059225D"/>
    <w:rsid w:val="00592840"/>
    <w:rsid w:val="00595B73"/>
    <w:rsid w:val="005A21AB"/>
    <w:rsid w:val="005A58B3"/>
    <w:rsid w:val="005A77A6"/>
    <w:rsid w:val="005A7C85"/>
    <w:rsid w:val="005B4B08"/>
    <w:rsid w:val="005C1159"/>
    <w:rsid w:val="005C2003"/>
    <w:rsid w:val="005C253E"/>
    <w:rsid w:val="005C3497"/>
    <w:rsid w:val="005C4B81"/>
    <w:rsid w:val="005C58D8"/>
    <w:rsid w:val="005C6291"/>
    <w:rsid w:val="005D0D54"/>
    <w:rsid w:val="005D4226"/>
    <w:rsid w:val="005D7C4C"/>
    <w:rsid w:val="005E0A1F"/>
    <w:rsid w:val="005E4127"/>
    <w:rsid w:val="005E72B0"/>
    <w:rsid w:val="005E7E3D"/>
    <w:rsid w:val="005F0FF0"/>
    <w:rsid w:val="005F16F7"/>
    <w:rsid w:val="005F365C"/>
    <w:rsid w:val="005F4D1C"/>
    <w:rsid w:val="005F6123"/>
    <w:rsid w:val="006008F6"/>
    <w:rsid w:val="006057A7"/>
    <w:rsid w:val="00605D94"/>
    <w:rsid w:val="00606171"/>
    <w:rsid w:val="00606F3B"/>
    <w:rsid w:val="00616B58"/>
    <w:rsid w:val="00617FF7"/>
    <w:rsid w:val="006225D1"/>
    <w:rsid w:val="006238F6"/>
    <w:rsid w:val="00631B22"/>
    <w:rsid w:val="0063243A"/>
    <w:rsid w:val="00635B80"/>
    <w:rsid w:val="00635BF2"/>
    <w:rsid w:val="00637D20"/>
    <w:rsid w:val="00642D73"/>
    <w:rsid w:val="00643B18"/>
    <w:rsid w:val="00644A33"/>
    <w:rsid w:val="00644BB7"/>
    <w:rsid w:val="00650461"/>
    <w:rsid w:val="00651AFB"/>
    <w:rsid w:val="00652481"/>
    <w:rsid w:val="00652EC0"/>
    <w:rsid w:val="00655A85"/>
    <w:rsid w:val="0065641E"/>
    <w:rsid w:val="00656C42"/>
    <w:rsid w:val="00661E20"/>
    <w:rsid w:val="00666386"/>
    <w:rsid w:val="0067084D"/>
    <w:rsid w:val="00671139"/>
    <w:rsid w:val="006714F5"/>
    <w:rsid w:val="00672565"/>
    <w:rsid w:val="00672A53"/>
    <w:rsid w:val="00681E6D"/>
    <w:rsid w:val="00683BDA"/>
    <w:rsid w:val="0068666D"/>
    <w:rsid w:val="006879A7"/>
    <w:rsid w:val="00687FA0"/>
    <w:rsid w:val="00691197"/>
    <w:rsid w:val="0069149E"/>
    <w:rsid w:val="00691D3F"/>
    <w:rsid w:val="006957DD"/>
    <w:rsid w:val="00695A6D"/>
    <w:rsid w:val="006960A7"/>
    <w:rsid w:val="006A0086"/>
    <w:rsid w:val="006A5D9D"/>
    <w:rsid w:val="006A6BFF"/>
    <w:rsid w:val="006A7F3E"/>
    <w:rsid w:val="006B1A1F"/>
    <w:rsid w:val="006B2BEC"/>
    <w:rsid w:val="006B3755"/>
    <w:rsid w:val="006B5E15"/>
    <w:rsid w:val="006B63A7"/>
    <w:rsid w:val="006B6A2E"/>
    <w:rsid w:val="006C1CA8"/>
    <w:rsid w:val="006C3099"/>
    <w:rsid w:val="006C7252"/>
    <w:rsid w:val="006C772E"/>
    <w:rsid w:val="006C7E1F"/>
    <w:rsid w:val="006D0913"/>
    <w:rsid w:val="006D1298"/>
    <w:rsid w:val="006D3115"/>
    <w:rsid w:val="006D5D04"/>
    <w:rsid w:val="006E01A3"/>
    <w:rsid w:val="006E0BA8"/>
    <w:rsid w:val="006E3C00"/>
    <w:rsid w:val="006E58E0"/>
    <w:rsid w:val="006E5D2A"/>
    <w:rsid w:val="006F06C7"/>
    <w:rsid w:val="006F232D"/>
    <w:rsid w:val="006F3BDC"/>
    <w:rsid w:val="006F4101"/>
    <w:rsid w:val="006F41CE"/>
    <w:rsid w:val="006F5866"/>
    <w:rsid w:val="0070134B"/>
    <w:rsid w:val="00702662"/>
    <w:rsid w:val="0070352F"/>
    <w:rsid w:val="00703C4B"/>
    <w:rsid w:val="00704B45"/>
    <w:rsid w:val="00705D06"/>
    <w:rsid w:val="007106C2"/>
    <w:rsid w:val="0071185F"/>
    <w:rsid w:val="00711EE8"/>
    <w:rsid w:val="007140AA"/>
    <w:rsid w:val="0071563F"/>
    <w:rsid w:val="00716474"/>
    <w:rsid w:val="0072000E"/>
    <w:rsid w:val="007211A4"/>
    <w:rsid w:val="007214FA"/>
    <w:rsid w:val="0072305C"/>
    <w:rsid w:val="007241AE"/>
    <w:rsid w:val="007277EE"/>
    <w:rsid w:val="00727846"/>
    <w:rsid w:val="0073102E"/>
    <w:rsid w:val="007312CC"/>
    <w:rsid w:val="00731533"/>
    <w:rsid w:val="007319C5"/>
    <w:rsid w:val="0073223A"/>
    <w:rsid w:val="0073322C"/>
    <w:rsid w:val="0073562A"/>
    <w:rsid w:val="00735946"/>
    <w:rsid w:val="00735CA1"/>
    <w:rsid w:val="00735E46"/>
    <w:rsid w:val="007362E3"/>
    <w:rsid w:val="00737B5C"/>
    <w:rsid w:val="00743E03"/>
    <w:rsid w:val="00747361"/>
    <w:rsid w:val="0075063E"/>
    <w:rsid w:val="00751276"/>
    <w:rsid w:val="00755566"/>
    <w:rsid w:val="00755576"/>
    <w:rsid w:val="00756557"/>
    <w:rsid w:val="007574EA"/>
    <w:rsid w:val="0075792D"/>
    <w:rsid w:val="00757C85"/>
    <w:rsid w:val="00764921"/>
    <w:rsid w:val="00765150"/>
    <w:rsid w:val="007708FD"/>
    <w:rsid w:val="0078085B"/>
    <w:rsid w:val="0078293E"/>
    <w:rsid w:val="007838A7"/>
    <w:rsid w:val="007844A7"/>
    <w:rsid w:val="00786051"/>
    <w:rsid w:val="007864ED"/>
    <w:rsid w:val="00790424"/>
    <w:rsid w:val="00791200"/>
    <w:rsid w:val="00791928"/>
    <w:rsid w:val="00795144"/>
    <w:rsid w:val="0079623C"/>
    <w:rsid w:val="00797B09"/>
    <w:rsid w:val="007A2A0D"/>
    <w:rsid w:val="007A4B56"/>
    <w:rsid w:val="007A616A"/>
    <w:rsid w:val="007B0866"/>
    <w:rsid w:val="007B22D0"/>
    <w:rsid w:val="007B3008"/>
    <w:rsid w:val="007B39C1"/>
    <w:rsid w:val="007B643E"/>
    <w:rsid w:val="007B7A98"/>
    <w:rsid w:val="007C071E"/>
    <w:rsid w:val="007C1522"/>
    <w:rsid w:val="007C66F7"/>
    <w:rsid w:val="007C6ED5"/>
    <w:rsid w:val="007D05B3"/>
    <w:rsid w:val="007D1F07"/>
    <w:rsid w:val="007D2E94"/>
    <w:rsid w:val="007D2F84"/>
    <w:rsid w:val="007D433B"/>
    <w:rsid w:val="007D53DD"/>
    <w:rsid w:val="007D5935"/>
    <w:rsid w:val="007D5CAA"/>
    <w:rsid w:val="007D7630"/>
    <w:rsid w:val="007D7AAF"/>
    <w:rsid w:val="007E0112"/>
    <w:rsid w:val="007E03F5"/>
    <w:rsid w:val="007E14D6"/>
    <w:rsid w:val="007E2D98"/>
    <w:rsid w:val="007E606A"/>
    <w:rsid w:val="007E730E"/>
    <w:rsid w:val="007E7DAA"/>
    <w:rsid w:val="007E7F0B"/>
    <w:rsid w:val="007F0F79"/>
    <w:rsid w:val="007F1881"/>
    <w:rsid w:val="007F23DC"/>
    <w:rsid w:val="007F283B"/>
    <w:rsid w:val="007F30C6"/>
    <w:rsid w:val="007F6020"/>
    <w:rsid w:val="007F6DB4"/>
    <w:rsid w:val="00801F8E"/>
    <w:rsid w:val="00804940"/>
    <w:rsid w:val="00805729"/>
    <w:rsid w:val="00810087"/>
    <w:rsid w:val="00810FEA"/>
    <w:rsid w:val="008111FA"/>
    <w:rsid w:val="00812044"/>
    <w:rsid w:val="008131D5"/>
    <w:rsid w:val="00814B45"/>
    <w:rsid w:val="00820ED7"/>
    <w:rsid w:val="0082270C"/>
    <w:rsid w:val="00822E1F"/>
    <w:rsid w:val="00824645"/>
    <w:rsid w:val="00825093"/>
    <w:rsid w:val="00826E77"/>
    <w:rsid w:val="00827599"/>
    <w:rsid w:val="008276BC"/>
    <w:rsid w:val="008305CE"/>
    <w:rsid w:val="00831862"/>
    <w:rsid w:val="00832564"/>
    <w:rsid w:val="00836013"/>
    <w:rsid w:val="008408CE"/>
    <w:rsid w:val="00840903"/>
    <w:rsid w:val="008409BC"/>
    <w:rsid w:val="00840DEF"/>
    <w:rsid w:val="00841F04"/>
    <w:rsid w:val="00844B5C"/>
    <w:rsid w:val="00847261"/>
    <w:rsid w:val="00854D78"/>
    <w:rsid w:val="00856106"/>
    <w:rsid w:val="00856A5D"/>
    <w:rsid w:val="00857FD5"/>
    <w:rsid w:val="0086255D"/>
    <w:rsid w:val="00863168"/>
    <w:rsid w:val="00866562"/>
    <w:rsid w:val="008666F9"/>
    <w:rsid w:val="00871881"/>
    <w:rsid w:val="00873E7C"/>
    <w:rsid w:val="00875202"/>
    <w:rsid w:val="00880A9B"/>
    <w:rsid w:val="008854C9"/>
    <w:rsid w:val="00887AB8"/>
    <w:rsid w:val="00892ABC"/>
    <w:rsid w:val="008942EF"/>
    <w:rsid w:val="00896AFF"/>
    <w:rsid w:val="008971B5"/>
    <w:rsid w:val="00897FD3"/>
    <w:rsid w:val="008A00C8"/>
    <w:rsid w:val="008A0175"/>
    <w:rsid w:val="008A3A25"/>
    <w:rsid w:val="008A4EDA"/>
    <w:rsid w:val="008A5953"/>
    <w:rsid w:val="008A6883"/>
    <w:rsid w:val="008A6CDE"/>
    <w:rsid w:val="008B11BB"/>
    <w:rsid w:val="008B1DF2"/>
    <w:rsid w:val="008B3994"/>
    <w:rsid w:val="008C07A2"/>
    <w:rsid w:val="008C0CBE"/>
    <w:rsid w:val="008C0FAD"/>
    <w:rsid w:val="008C1DFE"/>
    <w:rsid w:val="008C2B28"/>
    <w:rsid w:val="008C3CAC"/>
    <w:rsid w:val="008C5EDB"/>
    <w:rsid w:val="008D420E"/>
    <w:rsid w:val="008E37AC"/>
    <w:rsid w:val="008E3A70"/>
    <w:rsid w:val="008E4625"/>
    <w:rsid w:val="008E4A8B"/>
    <w:rsid w:val="008E6D29"/>
    <w:rsid w:val="008F4E02"/>
    <w:rsid w:val="008F5ADE"/>
    <w:rsid w:val="008F6321"/>
    <w:rsid w:val="008F7ADD"/>
    <w:rsid w:val="009006CF"/>
    <w:rsid w:val="00900C09"/>
    <w:rsid w:val="00901329"/>
    <w:rsid w:val="009019C2"/>
    <w:rsid w:val="009036F0"/>
    <w:rsid w:val="00904A0F"/>
    <w:rsid w:val="00905557"/>
    <w:rsid w:val="00907696"/>
    <w:rsid w:val="009105B2"/>
    <w:rsid w:val="00911400"/>
    <w:rsid w:val="00911F2A"/>
    <w:rsid w:val="00911F80"/>
    <w:rsid w:val="00915B94"/>
    <w:rsid w:val="0091675C"/>
    <w:rsid w:val="0092166C"/>
    <w:rsid w:val="00921DE2"/>
    <w:rsid w:val="009233CA"/>
    <w:rsid w:val="00924CB1"/>
    <w:rsid w:val="009253EB"/>
    <w:rsid w:val="00925F3F"/>
    <w:rsid w:val="0092616A"/>
    <w:rsid w:val="0093161A"/>
    <w:rsid w:val="00931C3F"/>
    <w:rsid w:val="0093298D"/>
    <w:rsid w:val="009348EF"/>
    <w:rsid w:val="00945579"/>
    <w:rsid w:val="00951371"/>
    <w:rsid w:val="00951A65"/>
    <w:rsid w:val="00953EFD"/>
    <w:rsid w:val="009549E7"/>
    <w:rsid w:val="009562ED"/>
    <w:rsid w:val="00956EFB"/>
    <w:rsid w:val="00957C31"/>
    <w:rsid w:val="00960770"/>
    <w:rsid w:val="00963468"/>
    <w:rsid w:val="00966DFC"/>
    <w:rsid w:val="009705D0"/>
    <w:rsid w:val="00971257"/>
    <w:rsid w:val="00972828"/>
    <w:rsid w:val="00974376"/>
    <w:rsid w:val="009747C3"/>
    <w:rsid w:val="0097521D"/>
    <w:rsid w:val="0097616D"/>
    <w:rsid w:val="009776E4"/>
    <w:rsid w:val="0098076B"/>
    <w:rsid w:val="00980A5F"/>
    <w:rsid w:val="00980BC9"/>
    <w:rsid w:val="00981B00"/>
    <w:rsid w:val="009863BC"/>
    <w:rsid w:val="00990F11"/>
    <w:rsid w:val="009916D6"/>
    <w:rsid w:val="00991760"/>
    <w:rsid w:val="00991DCB"/>
    <w:rsid w:val="00991FA5"/>
    <w:rsid w:val="00994459"/>
    <w:rsid w:val="00994AFA"/>
    <w:rsid w:val="0099528D"/>
    <w:rsid w:val="00996056"/>
    <w:rsid w:val="009967DC"/>
    <w:rsid w:val="00997455"/>
    <w:rsid w:val="009A3F9C"/>
    <w:rsid w:val="009B1F63"/>
    <w:rsid w:val="009B2449"/>
    <w:rsid w:val="009B32B6"/>
    <w:rsid w:val="009B3EAB"/>
    <w:rsid w:val="009B60CB"/>
    <w:rsid w:val="009B6F1C"/>
    <w:rsid w:val="009B78DA"/>
    <w:rsid w:val="009B7D8D"/>
    <w:rsid w:val="009C5626"/>
    <w:rsid w:val="009C5FC6"/>
    <w:rsid w:val="009C6AF4"/>
    <w:rsid w:val="009C6D6B"/>
    <w:rsid w:val="009D1FE2"/>
    <w:rsid w:val="009D32A7"/>
    <w:rsid w:val="009D4AA4"/>
    <w:rsid w:val="009E037B"/>
    <w:rsid w:val="009E1CE3"/>
    <w:rsid w:val="009E21B2"/>
    <w:rsid w:val="009E2D2B"/>
    <w:rsid w:val="009E4C19"/>
    <w:rsid w:val="009E55A6"/>
    <w:rsid w:val="009F08A1"/>
    <w:rsid w:val="009F1088"/>
    <w:rsid w:val="009F2057"/>
    <w:rsid w:val="009F4A0B"/>
    <w:rsid w:val="009F5373"/>
    <w:rsid w:val="00A00B4D"/>
    <w:rsid w:val="00A017DB"/>
    <w:rsid w:val="00A01CDF"/>
    <w:rsid w:val="00A048CB"/>
    <w:rsid w:val="00A0719F"/>
    <w:rsid w:val="00A1015C"/>
    <w:rsid w:val="00A1230A"/>
    <w:rsid w:val="00A12D03"/>
    <w:rsid w:val="00A13DE7"/>
    <w:rsid w:val="00A14133"/>
    <w:rsid w:val="00A14CF3"/>
    <w:rsid w:val="00A15454"/>
    <w:rsid w:val="00A17D38"/>
    <w:rsid w:val="00A2051D"/>
    <w:rsid w:val="00A20C3E"/>
    <w:rsid w:val="00A21C5E"/>
    <w:rsid w:val="00A237C2"/>
    <w:rsid w:val="00A239CA"/>
    <w:rsid w:val="00A24DCD"/>
    <w:rsid w:val="00A2553A"/>
    <w:rsid w:val="00A25E38"/>
    <w:rsid w:val="00A2693B"/>
    <w:rsid w:val="00A302CF"/>
    <w:rsid w:val="00A3530D"/>
    <w:rsid w:val="00A35F84"/>
    <w:rsid w:val="00A366C1"/>
    <w:rsid w:val="00A36DF4"/>
    <w:rsid w:val="00A377B6"/>
    <w:rsid w:val="00A403A2"/>
    <w:rsid w:val="00A40F97"/>
    <w:rsid w:val="00A41BF4"/>
    <w:rsid w:val="00A429C8"/>
    <w:rsid w:val="00A44068"/>
    <w:rsid w:val="00A45493"/>
    <w:rsid w:val="00A46C94"/>
    <w:rsid w:val="00A47FDA"/>
    <w:rsid w:val="00A517BB"/>
    <w:rsid w:val="00A5514F"/>
    <w:rsid w:val="00A56B59"/>
    <w:rsid w:val="00A57CA8"/>
    <w:rsid w:val="00A61ED5"/>
    <w:rsid w:val="00A63A58"/>
    <w:rsid w:val="00A63FD1"/>
    <w:rsid w:val="00A677ED"/>
    <w:rsid w:val="00A73833"/>
    <w:rsid w:val="00A73BA0"/>
    <w:rsid w:val="00A75EC4"/>
    <w:rsid w:val="00A77044"/>
    <w:rsid w:val="00A80339"/>
    <w:rsid w:val="00A81773"/>
    <w:rsid w:val="00A81E41"/>
    <w:rsid w:val="00A84D07"/>
    <w:rsid w:val="00A9192B"/>
    <w:rsid w:val="00A92F29"/>
    <w:rsid w:val="00A932A8"/>
    <w:rsid w:val="00A942F0"/>
    <w:rsid w:val="00A94B8F"/>
    <w:rsid w:val="00A9697E"/>
    <w:rsid w:val="00AA1160"/>
    <w:rsid w:val="00AA5018"/>
    <w:rsid w:val="00AA5A6A"/>
    <w:rsid w:val="00AA6F98"/>
    <w:rsid w:val="00AA71BA"/>
    <w:rsid w:val="00AB009D"/>
    <w:rsid w:val="00AB018F"/>
    <w:rsid w:val="00AB0520"/>
    <w:rsid w:val="00AB2654"/>
    <w:rsid w:val="00AB7B1E"/>
    <w:rsid w:val="00AC09A4"/>
    <w:rsid w:val="00AC3A46"/>
    <w:rsid w:val="00AC4B52"/>
    <w:rsid w:val="00AC4FEC"/>
    <w:rsid w:val="00AC7111"/>
    <w:rsid w:val="00AC72C3"/>
    <w:rsid w:val="00AD1DFA"/>
    <w:rsid w:val="00AD2088"/>
    <w:rsid w:val="00AD43D2"/>
    <w:rsid w:val="00AD4406"/>
    <w:rsid w:val="00AD482B"/>
    <w:rsid w:val="00AD500F"/>
    <w:rsid w:val="00AE0872"/>
    <w:rsid w:val="00AE1DED"/>
    <w:rsid w:val="00AE2620"/>
    <w:rsid w:val="00AE441E"/>
    <w:rsid w:val="00AE4DB6"/>
    <w:rsid w:val="00AE7D50"/>
    <w:rsid w:val="00AF4D26"/>
    <w:rsid w:val="00AF561C"/>
    <w:rsid w:val="00AF5DAE"/>
    <w:rsid w:val="00AF6A98"/>
    <w:rsid w:val="00AF7F54"/>
    <w:rsid w:val="00B00D6B"/>
    <w:rsid w:val="00B0269C"/>
    <w:rsid w:val="00B04392"/>
    <w:rsid w:val="00B04434"/>
    <w:rsid w:val="00B06B5B"/>
    <w:rsid w:val="00B102FE"/>
    <w:rsid w:val="00B11675"/>
    <w:rsid w:val="00B14457"/>
    <w:rsid w:val="00B16D86"/>
    <w:rsid w:val="00B17152"/>
    <w:rsid w:val="00B2216C"/>
    <w:rsid w:val="00B2278E"/>
    <w:rsid w:val="00B2584B"/>
    <w:rsid w:val="00B26D79"/>
    <w:rsid w:val="00B30467"/>
    <w:rsid w:val="00B31222"/>
    <w:rsid w:val="00B31FA7"/>
    <w:rsid w:val="00B33BB0"/>
    <w:rsid w:val="00B33EF6"/>
    <w:rsid w:val="00B360CE"/>
    <w:rsid w:val="00B37789"/>
    <w:rsid w:val="00B379CC"/>
    <w:rsid w:val="00B40B39"/>
    <w:rsid w:val="00B40C47"/>
    <w:rsid w:val="00B41B34"/>
    <w:rsid w:val="00B42922"/>
    <w:rsid w:val="00B435F4"/>
    <w:rsid w:val="00B44329"/>
    <w:rsid w:val="00B4642D"/>
    <w:rsid w:val="00B46B39"/>
    <w:rsid w:val="00B511A3"/>
    <w:rsid w:val="00B53B27"/>
    <w:rsid w:val="00B609D4"/>
    <w:rsid w:val="00B60FD9"/>
    <w:rsid w:val="00B62A99"/>
    <w:rsid w:val="00B6302D"/>
    <w:rsid w:val="00B6385E"/>
    <w:rsid w:val="00B648AB"/>
    <w:rsid w:val="00B64A6C"/>
    <w:rsid w:val="00B64BE7"/>
    <w:rsid w:val="00B66BC6"/>
    <w:rsid w:val="00B72BAC"/>
    <w:rsid w:val="00B73DCB"/>
    <w:rsid w:val="00B75D61"/>
    <w:rsid w:val="00B75D6C"/>
    <w:rsid w:val="00B75D71"/>
    <w:rsid w:val="00B77652"/>
    <w:rsid w:val="00B802D1"/>
    <w:rsid w:val="00B815DB"/>
    <w:rsid w:val="00B825B1"/>
    <w:rsid w:val="00B837A2"/>
    <w:rsid w:val="00B83912"/>
    <w:rsid w:val="00B85A29"/>
    <w:rsid w:val="00B913A4"/>
    <w:rsid w:val="00B91680"/>
    <w:rsid w:val="00B91B4B"/>
    <w:rsid w:val="00B93745"/>
    <w:rsid w:val="00B93E3C"/>
    <w:rsid w:val="00B942A3"/>
    <w:rsid w:val="00B96E6E"/>
    <w:rsid w:val="00BA380E"/>
    <w:rsid w:val="00BA650A"/>
    <w:rsid w:val="00BB0D5B"/>
    <w:rsid w:val="00BB1440"/>
    <w:rsid w:val="00BB1993"/>
    <w:rsid w:val="00BB1A2A"/>
    <w:rsid w:val="00BB46CA"/>
    <w:rsid w:val="00BB4E68"/>
    <w:rsid w:val="00BB598A"/>
    <w:rsid w:val="00BB5C2A"/>
    <w:rsid w:val="00BC0187"/>
    <w:rsid w:val="00BC19EC"/>
    <w:rsid w:val="00BC1B90"/>
    <w:rsid w:val="00BC2C36"/>
    <w:rsid w:val="00BC3300"/>
    <w:rsid w:val="00BC554E"/>
    <w:rsid w:val="00BC564B"/>
    <w:rsid w:val="00BC5B65"/>
    <w:rsid w:val="00BD5098"/>
    <w:rsid w:val="00BD5F8C"/>
    <w:rsid w:val="00BD665F"/>
    <w:rsid w:val="00BE08EC"/>
    <w:rsid w:val="00BE7148"/>
    <w:rsid w:val="00BE7AE5"/>
    <w:rsid w:val="00BF3731"/>
    <w:rsid w:val="00C064C9"/>
    <w:rsid w:val="00C1247E"/>
    <w:rsid w:val="00C154E9"/>
    <w:rsid w:val="00C157DC"/>
    <w:rsid w:val="00C15C33"/>
    <w:rsid w:val="00C1616E"/>
    <w:rsid w:val="00C17A8B"/>
    <w:rsid w:val="00C20D59"/>
    <w:rsid w:val="00C217B3"/>
    <w:rsid w:val="00C220EA"/>
    <w:rsid w:val="00C23455"/>
    <w:rsid w:val="00C23C63"/>
    <w:rsid w:val="00C23E58"/>
    <w:rsid w:val="00C336A2"/>
    <w:rsid w:val="00C36489"/>
    <w:rsid w:val="00C364E9"/>
    <w:rsid w:val="00C3701B"/>
    <w:rsid w:val="00C37229"/>
    <w:rsid w:val="00C401DF"/>
    <w:rsid w:val="00C425D4"/>
    <w:rsid w:val="00C44A4C"/>
    <w:rsid w:val="00C45ADB"/>
    <w:rsid w:val="00C53EC1"/>
    <w:rsid w:val="00C54A63"/>
    <w:rsid w:val="00C54D79"/>
    <w:rsid w:val="00C552E3"/>
    <w:rsid w:val="00C57B04"/>
    <w:rsid w:val="00C60E8F"/>
    <w:rsid w:val="00C61E38"/>
    <w:rsid w:val="00C62259"/>
    <w:rsid w:val="00C67092"/>
    <w:rsid w:val="00C73F6A"/>
    <w:rsid w:val="00C74EC7"/>
    <w:rsid w:val="00C756CE"/>
    <w:rsid w:val="00C811DF"/>
    <w:rsid w:val="00C812A4"/>
    <w:rsid w:val="00C81D85"/>
    <w:rsid w:val="00C848AE"/>
    <w:rsid w:val="00C85E65"/>
    <w:rsid w:val="00C87365"/>
    <w:rsid w:val="00C90E86"/>
    <w:rsid w:val="00C93789"/>
    <w:rsid w:val="00CA0116"/>
    <w:rsid w:val="00CA3AD6"/>
    <w:rsid w:val="00CA518E"/>
    <w:rsid w:val="00CA5E49"/>
    <w:rsid w:val="00CA647F"/>
    <w:rsid w:val="00CB098B"/>
    <w:rsid w:val="00CB0CFD"/>
    <w:rsid w:val="00CB2E7B"/>
    <w:rsid w:val="00CB375A"/>
    <w:rsid w:val="00CB3771"/>
    <w:rsid w:val="00CB502E"/>
    <w:rsid w:val="00CB65F2"/>
    <w:rsid w:val="00CC1178"/>
    <w:rsid w:val="00CC1312"/>
    <w:rsid w:val="00CC33BA"/>
    <w:rsid w:val="00CC4A18"/>
    <w:rsid w:val="00CC5FB7"/>
    <w:rsid w:val="00CC7E48"/>
    <w:rsid w:val="00CD1D4D"/>
    <w:rsid w:val="00CD2587"/>
    <w:rsid w:val="00CD304F"/>
    <w:rsid w:val="00CE0527"/>
    <w:rsid w:val="00CE3C2B"/>
    <w:rsid w:val="00CE6BD3"/>
    <w:rsid w:val="00CE79A0"/>
    <w:rsid w:val="00CF454B"/>
    <w:rsid w:val="00CF4DFD"/>
    <w:rsid w:val="00CF50DA"/>
    <w:rsid w:val="00D02044"/>
    <w:rsid w:val="00D04A06"/>
    <w:rsid w:val="00D05B05"/>
    <w:rsid w:val="00D072D4"/>
    <w:rsid w:val="00D07888"/>
    <w:rsid w:val="00D07D65"/>
    <w:rsid w:val="00D115AA"/>
    <w:rsid w:val="00D15086"/>
    <w:rsid w:val="00D177E5"/>
    <w:rsid w:val="00D2029C"/>
    <w:rsid w:val="00D25846"/>
    <w:rsid w:val="00D30835"/>
    <w:rsid w:val="00D31FE1"/>
    <w:rsid w:val="00D334FD"/>
    <w:rsid w:val="00D3461B"/>
    <w:rsid w:val="00D4453A"/>
    <w:rsid w:val="00D45826"/>
    <w:rsid w:val="00D46D5D"/>
    <w:rsid w:val="00D51ABA"/>
    <w:rsid w:val="00D535AE"/>
    <w:rsid w:val="00D539F8"/>
    <w:rsid w:val="00D541CC"/>
    <w:rsid w:val="00D55700"/>
    <w:rsid w:val="00D62A39"/>
    <w:rsid w:val="00D62A79"/>
    <w:rsid w:val="00D63714"/>
    <w:rsid w:val="00D63CDC"/>
    <w:rsid w:val="00D64DF3"/>
    <w:rsid w:val="00D65DBE"/>
    <w:rsid w:val="00D72FDE"/>
    <w:rsid w:val="00D73253"/>
    <w:rsid w:val="00D73FDA"/>
    <w:rsid w:val="00D74E6C"/>
    <w:rsid w:val="00D76021"/>
    <w:rsid w:val="00D766C5"/>
    <w:rsid w:val="00D771C8"/>
    <w:rsid w:val="00D77983"/>
    <w:rsid w:val="00D77A7C"/>
    <w:rsid w:val="00D8545F"/>
    <w:rsid w:val="00D859F1"/>
    <w:rsid w:val="00D867C3"/>
    <w:rsid w:val="00D87376"/>
    <w:rsid w:val="00D87C4E"/>
    <w:rsid w:val="00D91FC7"/>
    <w:rsid w:val="00D936C1"/>
    <w:rsid w:val="00D93AAF"/>
    <w:rsid w:val="00D947CC"/>
    <w:rsid w:val="00D96BDD"/>
    <w:rsid w:val="00DA00A4"/>
    <w:rsid w:val="00DA050D"/>
    <w:rsid w:val="00DA4300"/>
    <w:rsid w:val="00DA7443"/>
    <w:rsid w:val="00DB12B0"/>
    <w:rsid w:val="00DB155E"/>
    <w:rsid w:val="00DB3545"/>
    <w:rsid w:val="00DB3FF1"/>
    <w:rsid w:val="00DB5E5F"/>
    <w:rsid w:val="00DB6283"/>
    <w:rsid w:val="00DB6AA9"/>
    <w:rsid w:val="00DB6CEE"/>
    <w:rsid w:val="00DC026D"/>
    <w:rsid w:val="00DC1743"/>
    <w:rsid w:val="00DC2B29"/>
    <w:rsid w:val="00DC555F"/>
    <w:rsid w:val="00DC713A"/>
    <w:rsid w:val="00DD4381"/>
    <w:rsid w:val="00DD57E1"/>
    <w:rsid w:val="00DD6A98"/>
    <w:rsid w:val="00DD74F1"/>
    <w:rsid w:val="00DD7C0A"/>
    <w:rsid w:val="00DE02E0"/>
    <w:rsid w:val="00DE142A"/>
    <w:rsid w:val="00DE1F10"/>
    <w:rsid w:val="00DE6151"/>
    <w:rsid w:val="00DE7E9A"/>
    <w:rsid w:val="00DF015A"/>
    <w:rsid w:val="00DF1806"/>
    <w:rsid w:val="00DF1C0C"/>
    <w:rsid w:val="00DF4A77"/>
    <w:rsid w:val="00DF568E"/>
    <w:rsid w:val="00DF56BD"/>
    <w:rsid w:val="00DF69B6"/>
    <w:rsid w:val="00DF758C"/>
    <w:rsid w:val="00E01C69"/>
    <w:rsid w:val="00E01F2F"/>
    <w:rsid w:val="00E02ED9"/>
    <w:rsid w:val="00E06D6A"/>
    <w:rsid w:val="00E10D37"/>
    <w:rsid w:val="00E16EA2"/>
    <w:rsid w:val="00E205E5"/>
    <w:rsid w:val="00E2126C"/>
    <w:rsid w:val="00E21BD6"/>
    <w:rsid w:val="00E26C44"/>
    <w:rsid w:val="00E2742A"/>
    <w:rsid w:val="00E303C1"/>
    <w:rsid w:val="00E3229A"/>
    <w:rsid w:val="00E347B5"/>
    <w:rsid w:val="00E364F2"/>
    <w:rsid w:val="00E373AF"/>
    <w:rsid w:val="00E419E3"/>
    <w:rsid w:val="00E41DCC"/>
    <w:rsid w:val="00E43E22"/>
    <w:rsid w:val="00E451DC"/>
    <w:rsid w:val="00E45895"/>
    <w:rsid w:val="00E45A8E"/>
    <w:rsid w:val="00E460FE"/>
    <w:rsid w:val="00E47564"/>
    <w:rsid w:val="00E50CFB"/>
    <w:rsid w:val="00E513DA"/>
    <w:rsid w:val="00E5200B"/>
    <w:rsid w:val="00E5212C"/>
    <w:rsid w:val="00E5384D"/>
    <w:rsid w:val="00E562F4"/>
    <w:rsid w:val="00E604D5"/>
    <w:rsid w:val="00E6070C"/>
    <w:rsid w:val="00E6108D"/>
    <w:rsid w:val="00E63209"/>
    <w:rsid w:val="00E665D5"/>
    <w:rsid w:val="00E6744D"/>
    <w:rsid w:val="00E67A37"/>
    <w:rsid w:val="00E737F7"/>
    <w:rsid w:val="00E73DCE"/>
    <w:rsid w:val="00E7629A"/>
    <w:rsid w:val="00E773B6"/>
    <w:rsid w:val="00E84129"/>
    <w:rsid w:val="00E859A0"/>
    <w:rsid w:val="00E86289"/>
    <w:rsid w:val="00E865DB"/>
    <w:rsid w:val="00E86B61"/>
    <w:rsid w:val="00E918A9"/>
    <w:rsid w:val="00E922B7"/>
    <w:rsid w:val="00E9289B"/>
    <w:rsid w:val="00E93127"/>
    <w:rsid w:val="00E938B1"/>
    <w:rsid w:val="00E94DA8"/>
    <w:rsid w:val="00E95836"/>
    <w:rsid w:val="00E97CA4"/>
    <w:rsid w:val="00EA12E4"/>
    <w:rsid w:val="00EA462E"/>
    <w:rsid w:val="00EA5A5F"/>
    <w:rsid w:val="00EA5B80"/>
    <w:rsid w:val="00EA6547"/>
    <w:rsid w:val="00EB1F8B"/>
    <w:rsid w:val="00EB1F8C"/>
    <w:rsid w:val="00EB35F6"/>
    <w:rsid w:val="00EB4273"/>
    <w:rsid w:val="00EB4E13"/>
    <w:rsid w:val="00EB54E8"/>
    <w:rsid w:val="00EB5A9E"/>
    <w:rsid w:val="00EB7459"/>
    <w:rsid w:val="00EC300C"/>
    <w:rsid w:val="00ED043B"/>
    <w:rsid w:val="00ED328F"/>
    <w:rsid w:val="00ED3AEF"/>
    <w:rsid w:val="00ED7194"/>
    <w:rsid w:val="00ED7717"/>
    <w:rsid w:val="00EE0578"/>
    <w:rsid w:val="00EF2A0C"/>
    <w:rsid w:val="00EF3F82"/>
    <w:rsid w:val="00EF7935"/>
    <w:rsid w:val="00F008AE"/>
    <w:rsid w:val="00F02697"/>
    <w:rsid w:val="00F0611F"/>
    <w:rsid w:val="00F06949"/>
    <w:rsid w:val="00F069C7"/>
    <w:rsid w:val="00F10C19"/>
    <w:rsid w:val="00F1637B"/>
    <w:rsid w:val="00F16BC8"/>
    <w:rsid w:val="00F2023F"/>
    <w:rsid w:val="00F217A2"/>
    <w:rsid w:val="00F21B05"/>
    <w:rsid w:val="00F21E1B"/>
    <w:rsid w:val="00F225C4"/>
    <w:rsid w:val="00F2267B"/>
    <w:rsid w:val="00F235D2"/>
    <w:rsid w:val="00F246C1"/>
    <w:rsid w:val="00F25A91"/>
    <w:rsid w:val="00F26535"/>
    <w:rsid w:val="00F30597"/>
    <w:rsid w:val="00F318D4"/>
    <w:rsid w:val="00F37D6C"/>
    <w:rsid w:val="00F41DEA"/>
    <w:rsid w:val="00F42A0D"/>
    <w:rsid w:val="00F430BC"/>
    <w:rsid w:val="00F436E0"/>
    <w:rsid w:val="00F43B88"/>
    <w:rsid w:val="00F45869"/>
    <w:rsid w:val="00F46298"/>
    <w:rsid w:val="00F54C12"/>
    <w:rsid w:val="00F55488"/>
    <w:rsid w:val="00F55C4F"/>
    <w:rsid w:val="00F55CD6"/>
    <w:rsid w:val="00F57A44"/>
    <w:rsid w:val="00F60C72"/>
    <w:rsid w:val="00F63497"/>
    <w:rsid w:val="00F64A78"/>
    <w:rsid w:val="00F71F7C"/>
    <w:rsid w:val="00F72565"/>
    <w:rsid w:val="00F7559C"/>
    <w:rsid w:val="00F75965"/>
    <w:rsid w:val="00F75B21"/>
    <w:rsid w:val="00F773C4"/>
    <w:rsid w:val="00F81A68"/>
    <w:rsid w:val="00F81D3B"/>
    <w:rsid w:val="00F822CD"/>
    <w:rsid w:val="00F82FB7"/>
    <w:rsid w:val="00F85985"/>
    <w:rsid w:val="00F9292B"/>
    <w:rsid w:val="00F94D54"/>
    <w:rsid w:val="00F95AF2"/>
    <w:rsid w:val="00F95C32"/>
    <w:rsid w:val="00FA335F"/>
    <w:rsid w:val="00FA408C"/>
    <w:rsid w:val="00FA5DBB"/>
    <w:rsid w:val="00FA6937"/>
    <w:rsid w:val="00FB24D0"/>
    <w:rsid w:val="00FB51E0"/>
    <w:rsid w:val="00FB631A"/>
    <w:rsid w:val="00FB651D"/>
    <w:rsid w:val="00FB6DF2"/>
    <w:rsid w:val="00FC038B"/>
    <w:rsid w:val="00FC289C"/>
    <w:rsid w:val="00FC4C57"/>
    <w:rsid w:val="00FC7429"/>
    <w:rsid w:val="00FD1991"/>
    <w:rsid w:val="00FD2A1B"/>
    <w:rsid w:val="00FD41B4"/>
    <w:rsid w:val="00FD4E8D"/>
    <w:rsid w:val="00FD585A"/>
    <w:rsid w:val="00FD5862"/>
    <w:rsid w:val="00FE2514"/>
    <w:rsid w:val="00FE2B6A"/>
    <w:rsid w:val="00FE493C"/>
    <w:rsid w:val="00FE6619"/>
    <w:rsid w:val="00FF0643"/>
    <w:rsid w:val="00FF08C2"/>
    <w:rsid w:val="00FF1C56"/>
    <w:rsid w:val="00FF1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3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10"/>
    <w:rPr>
      <w:sz w:val="24"/>
      <w:lang w:val="fr-FR" w:eastAsia="en-GB"/>
    </w:rPr>
  </w:style>
  <w:style w:type="paragraph" w:styleId="Heading1">
    <w:name w:val="heading 1"/>
    <w:basedOn w:val="Normal"/>
    <w:next w:val="Normal"/>
    <w:link w:val="Heading1Char"/>
    <w:qFormat/>
    <w:rsid w:val="00015210"/>
    <w:pPr>
      <w:keepNext/>
      <w:numPr>
        <w:numId w:val="27"/>
      </w:numPr>
      <w:spacing w:before="240" w:after="240"/>
      <w:jc w:val="both"/>
      <w:outlineLvl w:val="0"/>
    </w:pPr>
    <w:rPr>
      <w:b/>
      <w:smallCaps/>
      <w:lang w:val="en-GB"/>
    </w:rPr>
  </w:style>
  <w:style w:type="paragraph" w:styleId="Heading2">
    <w:name w:val="heading 2"/>
    <w:basedOn w:val="Normal"/>
    <w:next w:val="Normal"/>
    <w:link w:val="Heading2Char"/>
    <w:qFormat/>
    <w:rsid w:val="00015210"/>
    <w:pPr>
      <w:keepNext/>
      <w:numPr>
        <w:ilvl w:val="1"/>
        <w:numId w:val="27"/>
      </w:numPr>
      <w:spacing w:after="120"/>
      <w:jc w:val="both"/>
      <w:outlineLvl w:val="1"/>
    </w:pPr>
    <w:rPr>
      <w:b/>
      <w:lang w:val="en-GB"/>
    </w:rPr>
  </w:style>
  <w:style w:type="paragraph" w:styleId="Heading3">
    <w:name w:val="heading 3"/>
    <w:basedOn w:val="Normal"/>
    <w:next w:val="Normal"/>
    <w:link w:val="Heading3Char"/>
    <w:qFormat/>
    <w:rsid w:val="00015210"/>
    <w:pPr>
      <w:keepNext/>
      <w:numPr>
        <w:ilvl w:val="2"/>
        <w:numId w:val="27"/>
      </w:numPr>
      <w:spacing w:after="240"/>
      <w:jc w:val="both"/>
      <w:outlineLvl w:val="2"/>
    </w:pPr>
    <w:rPr>
      <w:b/>
      <w:i/>
      <w:lang w:val="en-GB"/>
    </w:rPr>
  </w:style>
  <w:style w:type="paragraph" w:styleId="Heading4">
    <w:name w:val="heading 4"/>
    <w:basedOn w:val="Normal"/>
    <w:next w:val="Normal"/>
    <w:link w:val="Heading4Char"/>
    <w:qFormat/>
    <w:rsid w:val="00015210"/>
    <w:pPr>
      <w:keepNext/>
      <w:numPr>
        <w:ilvl w:val="3"/>
        <w:numId w:val="27"/>
      </w:numPr>
      <w:spacing w:after="240"/>
      <w:jc w:val="both"/>
      <w:outlineLvl w:val="3"/>
    </w:pPr>
    <w:rPr>
      <w:lang w:val="en-GB"/>
    </w:rPr>
  </w:style>
  <w:style w:type="paragraph" w:styleId="Heading5">
    <w:name w:val="heading 5"/>
    <w:basedOn w:val="Normal"/>
    <w:next w:val="Normal"/>
    <w:link w:val="Heading5Char"/>
    <w:qFormat/>
    <w:rsid w:val="00015210"/>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rsid w:val="00015210"/>
    <w:pPr>
      <w:numPr>
        <w:ilvl w:val="5"/>
        <w:numId w:val="27"/>
      </w:numPr>
      <w:spacing w:before="240" w:after="60"/>
      <w:outlineLvl w:val="5"/>
    </w:pPr>
    <w:rPr>
      <w:b/>
      <w:bCs/>
      <w:sz w:val="22"/>
      <w:szCs w:val="22"/>
    </w:rPr>
  </w:style>
  <w:style w:type="paragraph" w:styleId="Heading7">
    <w:name w:val="heading 7"/>
    <w:basedOn w:val="Normal"/>
    <w:next w:val="Normal"/>
    <w:link w:val="Heading7Char"/>
    <w:qFormat/>
    <w:rsid w:val="00015210"/>
    <w:pPr>
      <w:numPr>
        <w:ilvl w:val="6"/>
        <w:numId w:val="27"/>
      </w:numPr>
      <w:spacing w:before="240" w:after="60"/>
      <w:outlineLvl w:val="6"/>
    </w:pPr>
    <w:rPr>
      <w:szCs w:val="24"/>
    </w:rPr>
  </w:style>
  <w:style w:type="paragraph" w:styleId="Heading8">
    <w:name w:val="heading 8"/>
    <w:basedOn w:val="Normal"/>
    <w:next w:val="Normal"/>
    <w:link w:val="Heading8Char"/>
    <w:qFormat/>
    <w:rsid w:val="00015210"/>
    <w:pPr>
      <w:numPr>
        <w:ilvl w:val="7"/>
        <w:numId w:val="27"/>
      </w:numPr>
      <w:spacing w:before="240" w:after="60"/>
      <w:outlineLvl w:val="7"/>
    </w:pPr>
    <w:rPr>
      <w:i/>
      <w:iCs/>
      <w:szCs w:val="24"/>
    </w:rPr>
  </w:style>
  <w:style w:type="paragraph" w:styleId="Heading9">
    <w:name w:val="heading 9"/>
    <w:basedOn w:val="Normal"/>
    <w:next w:val="Normal"/>
    <w:link w:val="Heading9Char"/>
    <w:qFormat/>
    <w:rsid w:val="00015210"/>
    <w:pPr>
      <w:numPr>
        <w:ilvl w:val="8"/>
        <w:numId w:val="2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210"/>
    <w:rPr>
      <w:b/>
      <w:smallCaps/>
      <w:sz w:val="24"/>
      <w:lang w:val="en-GB" w:eastAsia="en-GB"/>
    </w:rPr>
  </w:style>
  <w:style w:type="character" w:customStyle="1" w:styleId="Heading2Char">
    <w:name w:val="Heading 2 Char"/>
    <w:basedOn w:val="DefaultParagraphFont"/>
    <w:link w:val="Heading2"/>
    <w:rsid w:val="00015210"/>
    <w:rPr>
      <w:b/>
      <w:sz w:val="24"/>
      <w:lang w:val="en-GB" w:eastAsia="en-GB"/>
    </w:rPr>
  </w:style>
  <w:style w:type="character" w:customStyle="1" w:styleId="Heading3Char">
    <w:name w:val="Heading 3 Char"/>
    <w:link w:val="Heading3"/>
    <w:rsid w:val="00015210"/>
    <w:rPr>
      <w:b/>
      <w:i/>
      <w:sz w:val="24"/>
      <w:lang w:val="en-GB" w:eastAsia="en-GB"/>
    </w:rPr>
  </w:style>
  <w:style w:type="character" w:customStyle="1" w:styleId="Heading4Char">
    <w:name w:val="Heading 4 Char"/>
    <w:basedOn w:val="DefaultParagraphFont"/>
    <w:link w:val="Heading4"/>
    <w:rsid w:val="00015210"/>
    <w:rPr>
      <w:sz w:val="24"/>
      <w:lang w:val="en-GB" w:eastAsia="en-GB"/>
    </w:rPr>
  </w:style>
  <w:style w:type="character" w:customStyle="1" w:styleId="Heading5Char">
    <w:name w:val="Heading 5 Char"/>
    <w:basedOn w:val="DefaultParagraphFont"/>
    <w:link w:val="Heading5"/>
    <w:rsid w:val="00015210"/>
    <w:rPr>
      <w:b/>
      <w:bCs/>
      <w:i/>
      <w:iCs/>
      <w:sz w:val="26"/>
      <w:szCs w:val="26"/>
      <w:lang w:val="fr-FR" w:eastAsia="en-GB"/>
    </w:rPr>
  </w:style>
  <w:style w:type="character" w:customStyle="1" w:styleId="Heading6Char">
    <w:name w:val="Heading 6 Char"/>
    <w:basedOn w:val="DefaultParagraphFont"/>
    <w:link w:val="Heading6"/>
    <w:rsid w:val="00015210"/>
    <w:rPr>
      <w:b/>
      <w:bCs/>
      <w:sz w:val="22"/>
      <w:szCs w:val="22"/>
      <w:lang w:val="fr-FR" w:eastAsia="en-GB"/>
    </w:rPr>
  </w:style>
  <w:style w:type="character" w:customStyle="1" w:styleId="Heading7Char">
    <w:name w:val="Heading 7 Char"/>
    <w:basedOn w:val="DefaultParagraphFont"/>
    <w:link w:val="Heading7"/>
    <w:rsid w:val="00015210"/>
    <w:rPr>
      <w:sz w:val="24"/>
      <w:szCs w:val="24"/>
      <w:lang w:val="fr-FR" w:eastAsia="en-GB"/>
    </w:rPr>
  </w:style>
  <w:style w:type="character" w:customStyle="1" w:styleId="Heading8Char">
    <w:name w:val="Heading 8 Char"/>
    <w:basedOn w:val="DefaultParagraphFont"/>
    <w:link w:val="Heading8"/>
    <w:rsid w:val="00015210"/>
    <w:rPr>
      <w:i/>
      <w:iCs/>
      <w:sz w:val="24"/>
      <w:szCs w:val="24"/>
      <w:lang w:val="fr-FR" w:eastAsia="en-GB"/>
    </w:rPr>
  </w:style>
  <w:style w:type="character" w:customStyle="1" w:styleId="Heading9Char">
    <w:name w:val="Heading 9 Char"/>
    <w:basedOn w:val="DefaultParagraphFont"/>
    <w:link w:val="Heading9"/>
    <w:rsid w:val="00015210"/>
    <w:rPr>
      <w:rFonts w:ascii="Arial" w:hAnsi="Arial" w:cs="Arial"/>
      <w:sz w:val="22"/>
      <w:szCs w:val="22"/>
      <w:lang w:val="fr-FR" w:eastAsia="en-GB"/>
    </w:rPr>
  </w:style>
  <w:style w:type="paragraph" w:styleId="Title">
    <w:name w:val="Title"/>
    <w:basedOn w:val="Normal"/>
    <w:next w:val="Normal"/>
    <w:link w:val="TitleChar"/>
    <w:uiPriority w:val="10"/>
    <w:qFormat/>
    <w:rsid w:val="00015210"/>
    <w:pPr>
      <w:framePr w:wrap="notBeside" w:vAnchor="text" w:hAnchor="text" w:y="1"/>
      <w:spacing w:before="100" w:beforeAutospacing="1" w:after="100" w:afterAutospacing="1" w:line="276" w:lineRule="auto"/>
      <w:contextualSpacing/>
      <w:jc w:val="center"/>
    </w:pPr>
    <w:rPr>
      <w:rFonts w:ascii="Arial" w:hAnsi="Arial"/>
      <w:b/>
      <w:color w:val="18276E"/>
      <w:spacing w:val="5"/>
      <w:kern w:val="28"/>
      <w:sz w:val="44"/>
      <w:szCs w:val="52"/>
      <w:lang w:val="en-GB" w:eastAsia="en-US"/>
    </w:rPr>
  </w:style>
  <w:style w:type="character" w:customStyle="1" w:styleId="TitleChar">
    <w:name w:val="Title Char"/>
    <w:link w:val="Title"/>
    <w:uiPriority w:val="10"/>
    <w:rsid w:val="00015210"/>
    <w:rPr>
      <w:rFonts w:ascii="Arial" w:hAnsi="Arial"/>
      <w:b/>
      <w:color w:val="18276E"/>
      <w:spacing w:val="5"/>
      <w:kern w:val="28"/>
      <w:sz w:val="44"/>
      <w:szCs w:val="52"/>
      <w:lang w:val="en-GB" w:eastAsia="en-US"/>
    </w:rPr>
  </w:style>
  <w:style w:type="paragraph" w:styleId="Subtitle">
    <w:name w:val="Subtitle"/>
    <w:basedOn w:val="Normal"/>
    <w:next w:val="Normal"/>
    <w:link w:val="SubtitleChar"/>
    <w:uiPriority w:val="11"/>
    <w:qFormat/>
    <w:rsid w:val="00015210"/>
    <w:pPr>
      <w:spacing w:line="276" w:lineRule="auto"/>
      <w:jc w:val="right"/>
    </w:pPr>
    <w:rPr>
      <w:rFonts w:ascii="Arial" w:hAnsi="Arial" w:cs="Arial"/>
      <w:color w:val="18276E"/>
      <w:sz w:val="16"/>
      <w:szCs w:val="16"/>
      <w:lang w:val="en-GB" w:eastAsia="fr-FR"/>
    </w:rPr>
  </w:style>
  <w:style w:type="character" w:customStyle="1" w:styleId="SubtitleChar">
    <w:name w:val="Subtitle Char"/>
    <w:link w:val="Subtitle"/>
    <w:uiPriority w:val="11"/>
    <w:rsid w:val="00015210"/>
    <w:rPr>
      <w:rFonts w:ascii="Arial" w:hAnsi="Arial" w:cs="Arial"/>
      <w:color w:val="18276E"/>
      <w:sz w:val="16"/>
      <w:szCs w:val="16"/>
      <w:lang w:val="en-GB" w:eastAsia="fr-FR"/>
    </w:rPr>
  </w:style>
  <w:style w:type="character" w:styleId="Strong">
    <w:name w:val="Strong"/>
    <w:uiPriority w:val="22"/>
    <w:qFormat/>
    <w:rsid w:val="00015210"/>
    <w:rPr>
      <w:rFonts w:ascii="Arial" w:hAnsi="Arial" w:cs="Arial"/>
      <w:color w:val="18276E"/>
      <w:szCs w:val="40"/>
      <w:lang w:val="en-GB"/>
    </w:rPr>
  </w:style>
  <w:style w:type="paragraph" w:styleId="ListParagraph">
    <w:name w:val="List Paragraph"/>
    <w:basedOn w:val="Normal"/>
    <w:uiPriority w:val="34"/>
    <w:qFormat/>
    <w:rsid w:val="00015210"/>
    <w:pPr>
      <w:ind w:left="720"/>
    </w:pPr>
  </w:style>
  <w:style w:type="character" w:styleId="Hyperlink">
    <w:name w:val="Hyperlink"/>
    <w:basedOn w:val="DefaultParagraphFont"/>
    <w:uiPriority w:val="99"/>
    <w:unhideWhenUsed/>
    <w:rsid w:val="00B77652"/>
    <w:rPr>
      <w:color w:val="0000FF"/>
      <w:u w:val="single"/>
    </w:rPr>
  </w:style>
  <w:style w:type="paragraph" w:styleId="Header">
    <w:name w:val="header"/>
    <w:basedOn w:val="Normal"/>
    <w:link w:val="HeaderChar"/>
    <w:uiPriority w:val="99"/>
    <w:unhideWhenUsed/>
    <w:rsid w:val="00514D43"/>
    <w:pPr>
      <w:tabs>
        <w:tab w:val="center" w:pos="4153"/>
        <w:tab w:val="right" w:pos="8306"/>
      </w:tabs>
    </w:pPr>
  </w:style>
  <w:style w:type="character" w:customStyle="1" w:styleId="HeaderChar">
    <w:name w:val="Header Char"/>
    <w:basedOn w:val="DefaultParagraphFont"/>
    <w:link w:val="Header"/>
    <w:uiPriority w:val="99"/>
    <w:rsid w:val="00514D43"/>
    <w:rPr>
      <w:sz w:val="24"/>
      <w:lang w:val="fr-FR" w:eastAsia="en-GB"/>
    </w:rPr>
  </w:style>
  <w:style w:type="paragraph" w:styleId="Footer">
    <w:name w:val="footer"/>
    <w:basedOn w:val="Normal"/>
    <w:link w:val="FooterChar"/>
    <w:uiPriority w:val="99"/>
    <w:unhideWhenUsed/>
    <w:rsid w:val="00514D43"/>
    <w:pPr>
      <w:tabs>
        <w:tab w:val="center" w:pos="4153"/>
        <w:tab w:val="right" w:pos="8306"/>
      </w:tabs>
    </w:pPr>
  </w:style>
  <w:style w:type="character" w:customStyle="1" w:styleId="FooterChar">
    <w:name w:val="Footer Char"/>
    <w:basedOn w:val="DefaultParagraphFont"/>
    <w:link w:val="Footer"/>
    <w:uiPriority w:val="99"/>
    <w:rsid w:val="00514D43"/>
    <w:rPr>
      <w:sz w:val="24"/>
      <w:lang w:val="fr-FR" w:eastAsia="en-GB"/>
    </w:rPr>
  </w:style>
  <w:style w:type="paragraph" w:styleId="BalloonText">
    <w:name w:val="Balloon Text"/>
    <w:basedOn w:val="Normal"/>
    <w:link w:val="BalloonTextChar"/>
    <w:uiPriority w:val="99"/>
    <w:semiHidden/>
    <w:unhideWhenUsed/>
    <w:rsid w:val="00513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9E"/>
    <w:rPr>
      <w:rFonts w:ascii="Segoe UI" w:hAnsi="Segoe UI" w:cs="Segoe UI"/>
      <w:sz w:val="18"/>
      <w:szCs w:val="18"/>
      <w:lang w:val="fr-FR" w:eastAsia="en-GB"/>
    </w:rPr>
  </w:style>
  <w:style w:type="paragraph" w:styleId="NormalWeb">
    <w:name w:val="Normal (Web)"/>
    <w:basedOn w:val="Normal"/>
    <w:uiPriority w:val="99"/>
    <w:unhideWhenUsed/>
    <w:rsid w:val="00373B10"/>
    <w:pPr>
      <w:spacing w:before="100" w:beforeAutospacing="1" w:after="100" w:afterAutospacing="1"/>
    </w:pPr>
    <w:rPr>
      <w:szCs w:val="24"/>
      <w:lang w:val="en-GB"/>
    </w:rPr>
  </w:style>
  <w:style w:type="character" w:styleId="CommentReference">
    <w:name w:val="annotation reference"/>
    <w:basedOn w:val="DefaultParagraphFont"/>
    <w:uiPriority w:val="99"/>
    <w:semiHidden/>
    <w:unhideWhenUsed/>
    <w:rsid w:val="00B73DCB"/>
    <w:rPr>
      <w:sz w:val="16"/>
      <w:szCs w:val="16"/>
    </w:rPr>
  </w:style>
  <w:style w:type="paragraph" w:styleId="CommentText">
    <w:name w:val="annotation text"/>
    <w:basedOn w:val="Normal"/>
    <w:link w:val="CommentTextChar"/>
    <w:uiPriority w:val="99"/>
    <w:unhideWhenUsed/>
    <w:rsid w:val="00B73DCB"/>
    <w:rPr>
      <w:sz w:val="20"/>
    </w:rPr>
  </w:style>
  <w:style w:type="character" w:customStyle="1" w:styleId="CommentTextChar">
    <w:name w:val="Comment Text Char"/>
    <w:basedOn w:val="DefaultParagraphFont"/>
    <w:link w:val="CommentText"/>
    <w:uiPriority w:val="99"/>
    <w:rsid w:val="00B73DCB"/>
    <w:rPr>
      <w:lang w:val="fr-FR" w:eastAsia="en-GB"/>
    </w:rPr>
  </w:style>
  <w:style w:type="paragraph" w:styleId="CommentSubject">
    <w:name w:val="annotation subject"/>
    <w:basedOn w:val="CommentText"/>
    <w:next w:val="CommentText"/>
    <w:link w:val="CommentSubjectChar"/>
    <w:uiPriority w:val="99"/>
    <w:semiHidden/>
    <w:unhideWhenUsed/>
    <w:rsid w:val="00B73DCB"/>
    <w:rPr>
      <w:b/>
      <w:bCs/>
    </w:rPr>
  </w:style>
  <w:style w:type="character" w:customStyle="1" w:styleId="CommentSubjectChar">
    <w:name w:val="Comment Subject Char"/>
    <w:basedOn w:val="CommentTextChar"/>
    <w:link w:val="CommentSubject"/>
    <w:uiPriority w:val="99"/>
    <w:semiHidden/>
    <w:rsid w:val="00B73DCB"/>
    <w:rPr>
      <w:b/>
      <w:bCs/>
      <w:lang w:val="fr-FR" w:eastAsia="en-GB"/>
    </w:rPr>
  </w:style>
  <w:style w:type="character" w:styleId="UnresolvedMention">
    <w:name w:val="Unresolved Mention"/>
    <w:basedOn w:val="DefaultParagraphFont"/>
    <w:uiPriority w:val="99"/>
    <w:semiHidden/>
    <w:unhideWhenUsed/>
    <w:rsid w:val="008305CE"/>
    <w:rPr>
      <w:color w:val="605E5C"/>
      <w:shd w:val="clear" w:color="auto" w:fill="E1DFDD"/>
    </w:rPr>
  </w:style>
  <w:style w:type="character" w:styleId="FollowedHyperlink">
    <w:name w:val="FollowedHyperlink"/>
    <w:basedOn w:val="DefaultParagraphFont"/>
    <w:uiPriority w:val="99"/>
    <w:semiHidden/>
    <w:unhideWhenUsed/>
    <w:rsid w:val="00B60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9450">
      <w:bodyDiv w:val="1"/>
      <w:marLeft w:val="0"/>
      <w:marRight w:val="0"/>
      <w:marTop w:val="0"/>
      <w:marBottom w:val="0"/>
      <w:divBdr>
        <w:top w:val="none" w:sz="0" w:space="0" w:color="auto"/>
        <w:left w:val="none" w:sz="0" w:space="0" w:color="auto"/>
        <w:bottom w:val="none" w:sz="0" w:space="0" w:color="auto"/>
        <w:right w:val="none" w:sz="0" w:space="0" w:color="auto"/>
      </w:divBdr>
    </w:div>
    <w:div w:id="1291278681">
      <w:bodyDiv w:val="1"/>
      <w:marLeft w:val="0"/>
      <w:marRight w:val="0"/>
      <w:marTop w:val="0"/>
      <w:marBottom w:val="0"/>
      <w:divBdr>
        <w:top w:val="none" w:sz="0" w:space="0" w:color="auto"/>
        <w:left w:val="none" w:sz="0" w:space="0" w:color="auto"/>
        <w:bottom w:val="none" w:sz="0" w:space="0" w:color="auto"/>
        <w:right w:val="none" w:sz="0" w:space="0" w:color="auto"/>
      </w:divBdr>
    </w:div>
    <w:div w:id="1804344709">
      <w:bodyDiv w:val="1"/>
      <w:marLeft w:val="0"/>
      <w:marRight w:val="0"/>
      <w:marTop w:val="0"/>
      <w:marBottom w:val="0"/>
      <w:divBdr>
        <w:top w:val="none" w:sz="0" w:space="0" w:color="auto"/>
        <w:left w:val="none" w:sz="0" w:space="0" w:color="auto"/>
        <w:bottom w:val="none" w:sz="0" w:space="0" w:color="auto"/>
        <w:right w:val="none" w:sz="0" w:space="0" w:color="auto"/>
      </w:divBdr>
    </w:div>
    <w:div w:id="214029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05.A420257919.8.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C306-069F-4BE4-9D8C-3C2828CF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9764</Words>
  <Characters>5566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2020-06-11T08:21:00Z</dcterms:created>
  <dcterms:modified xsi:type="dcterms:W3CDTF">2020-06-16T11:49:00Z</dcterms:modified>
</cp:coreProperties>
</file>