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2C0DB" w14:textId="6E21262F" w:rsidR="008227A4" w:rsidRPr="008227A4" w:rsidRDefault="008227A4" w:rsidP="008227A4">
      <w:pPr>
        <w:spacing w:line="276" w:lineRule="auto"/>
        <w:jc w:val="both"/>
        <w:rPr>
          <w:bCs/>
        </w:rPr>
      </w:pPr>
      <w:r>
        <w:rPr>
          <w:b/>
          <w:bCs/>
        </w:rPr>
        <w:t>Ieslodzītā nodrošināšana ar stomatoloģisko (zobārstniecības) palīdzību</w:t>
      </w:r>
    </w:p>
    <w:p w14:paraId="48E3D148" w14:textId="77777777" w:rsidR="008227A4" w:rsidRDefault="008227A4" w:rsidP="006B7BBC">
      <w:pPr>
        <w:spacing w:line="276" w:lineRule="auto"/>
        <w:jc w:val="center"/>
        <w:rPr>
          <w:b/>
        </w:rPr>
      </w:pPr>
    </w:p>
    <w:p w14:paraId="5B96512A" w14:textId="4BD56C90" w:rsidR="006B7BBC" w:rsidRDefault="006B7BBC" w:rsidP="006B7BBC">
      <w:pPr>
        <w:spacing w:line="276" w:lineRule="auto"/>
        <w:jc w:val="center"/>
        <w:rPr>
          <w:b/>
        </w:rPr>
      </w:pPr>
      <w:r w:rsidRPr="008227A4">
        <w:rPr>
          <w:b/>
        </w:rPr>
        <w:t>Latvijas Republikas Senāt</w:t>
      </w:r>
      <w:r w:rsidR="008227A4">
        <w:rPr>
          <w:b/>
        </w:rPr>
        <w:t>a</w:t>
      </w:r>
    </w:p>
    <w:p w14:paraId="485EEEEB" w14:textId="3A844EEF" w:rsidR="008227A4" w:rsidRDefault="008227A4" w:rsidP="006B7BBC">
      <w:pPr>
        <w:spacing w:line="276" w:lineRule="auto"/>
        <w:jc w:val="center"/>
        <w:rPr>
          <w:b/>
        </w:rPr>
      </w:pPr>
      <w:r>
        <w:rPr>
          <w:b/>
        </w:rPr>
        <w:t>Administratīvo lietu departamenta</w:t>
      </w:r>
    </w:p>
    <w:p w14:paraId="00D4F19B" w14:textId="33195E92" w:rsidR="008227A4" w:rsidRPr="008227A4" w:rsidRDefault="008227A4" w:rsidP="006B7BBC">
      <w:pPr>
        <w:spacing w:line="276" w:lineRule="auto"/>
        <w:jc w:val="center"/>
        <w:rPr>
          <w:b/>
        </w:rPr>
      </w:pPr>
      <w:proofErr w:type="gramStart"/>
      <w:r>
        <w:rPr>
          <w:b/>
        </w:rPr>
        <w:t>2020.gada</w:t>
      </w:r>
      <w:proofErr w:type="gramEnd"/>
      <w:r>
        <w:rPr>
          <w:b/>
        </w:rPr>
        <w:t xml:space="preserve"> 30.jūnija</w:t>
      </w:r>
    </w:p>
    <w:p w14:paraId="30B4B012" w14:textId="63787757" w:rsidR="006B7BBC" w:rsidRDefault="0089619C" w:rsidP="006B7BBC">
      <w:pPr>
        <w:spacing w:line="276" w:lineRule="auto"/>
        <w:jc w:val="center"/>
        <w:rPr>
          <w:b/>
        </w:rPr>
      </w:pPr>
      <w:r w:rsidRPr="008227A4">
        <w:rPr>
          <w:b/>
        </w:rPr>
        <w:t>SPRIEDUMS</w:t>
      </w:r>
    </w:p>
    <w:p w14:paraId="1F87336D" w14:textId="1AA849A8" w:rsidR="008227A4" w:rsidRDefault="008227A4" w:rsidP="006B7BBC">
      <w:pPr>
        <w:spacing w:line="276" w:lineRule="auto"/>
        <w:jc w:val="center"/>
        <w:rPr>
          <w:b/>
        </w:rPr>
      </w:pPr>
      <w:r>
        <w:rPr>
          <w:b/>
        </w:rPr>
        <w:t>Lieta Nr. A420358414, SKA-174/2020</w:t>
      </w:r>
    </w:p>
    <w:p w14:paraId="451E6283" w14:textId="50504010" w:rsidR="008227A4" w:rsidRPr="008227A4" w:rsidRDefault="008227A4" w:rsidP="006B7BBC">
      <w:pPr>
        <w:spacing w:line="276" w:lineRule="auto"/>
        <w:jc w:val="center"/>
        <w:rPr>
          <w:b/>
          <w:color w:val="0000FF"/>
        </w:rPr>
      </w:pPr>
      <w:hyperlink r:id="rId7" w:history="1">
        <w:r w:rsidRPr="008227A4">
          <w:rPr>
            <w:rStyle w:val="Hyperlink"/>
            <w:color w:val="0000FF"/>
          </w:rPr>
          <w:t>ECLI:LV:AT:2020:0630.A420358414.5.S</w:t>
        </w:r>
      </w:hyperlink>
    </w:p>
    <w:p w14:paraId="2F242BC5" w14:textId="77777777" w:rsidR="006B7BBC" w:rsidRDefault="006B7BBC" w:rsidP="00443C74">
      <w:pPr>
        <w:spacing w:line="276" w:lineRule="auto"/>
        <w:ind w:firstLine="709"/>
        <w:jc w:val="both"/>
      </w:pPr>
    </w:p>
    <w:p w14:paraId="19AFEF33" w14:textId="28463749" w:rsidR="006B7BBC" w:rsidRDefault="006B7BBC" w:rsidP="00443C74">
      <w:pPr>
        <w:spacing w:line="276" w:lineRule="auto"/>
        <w:ind w:firstLine="709"/>
        <w:jc w:val="both"/>
      </w:pPr>
      <w:r w:rsidRPr="00B75A4A">
        <w:t>Tiesa</w:t>
      </w:r>
      <w:r w:rsidRPr="0015480A">
        <w:t xml:space="preserve"> šādā sastāvā: senator</w:t>
      </w:r>
      <w:r w:rsidR="002C0AE2">
        <w:t>es Anita Kovaļevska, Līvija Slica</w:t>
      </w:r>
      <w:r w:rsidR="00833E5F">
        <w:t>,</w:t>
      </w:r>
      <w:r w:rsidR="00833E5F" w:rsidRPr="00833E5F">
        <w:t xml:space="preserve"> </w:t>
      </w:r>
      <w:r w:rsidR="00833E5F">
        <w:t>Ieva Višķere</w:t>
      </w:r>
    </w:p>
    <w:p w14:paraId="3049557F" w14:textId="786027D9" w:rsidR="003047F5" w:rsidRDefault="003047F5" w:rsidP="00443C74">
      <w:pPr>
        <w:spacing w:line="276" w:lineRule="auto"/>
        <w:ind w:firstLine="709"/>
        <w:jc w:val="both"/>
      </w:pPr>
    </w:p>
    <w:p w14:paraId="7DEBEF0C" w14:textId="04CB7780" w:rsidR="000255E2" w:rsidRPr="000255E2" w:rsidRDefault="000255E2" w:rsidP="00443C74">
      <w:pPr>
        <w:spacing w:line="276" w:lineRule="auto"/>
        <w:ind w:firstLine="709"/>
        <w:jc w:val="both"/>
      </w:pPr>
      <w:r w:rsidRPr="000255E2">
        <w:t xml:space="preserve">rakstveida procesā izskatīja administratīvo lietu, kas ierosināta, pamatojoties uz </w:t>
      </w:r>
      <w:r w:rsidR="008227A4">
        <w:t>[pers. A]</w:t>
      </w:r>
      <w:r w:rsidRPr="000255E2">
        <w:t xml:space="preserve"> pieteikumu par Jelgavas cietuma administrācijas rīcības, nenodrošinot ieslodzījuma vietā bezmaksas plānveida stomatoloģisko palīdzību, atzīšanu par prettiesisku un morālā kaitējuma atlīdzināšanu, sakarā ar </w:t>
      </w:r>
      <w:proofErr w:type="gramStart"/>
      <w:r w:rsidR="008227A4">
        <w:t>[</w:t>
      </w:r>
      <w:proofErr w:type="gramEnd"/>
      <w:r w:rsidR="008227A4">
        <w:t>pers. A]</w:t>
      </w:r>
      <w:r w:rsidRPr="000255E2">
        <w:t xml:space="preserve"> kasācijas sūdzību par Administratīvās apgabaltiesas </w:t>
      </w:r>
      <w:proofErr w:type="gramStart"/>
      <w:r w:rsidRPr="000255E2">
        <w:t>2</w:t>
      </w:r>
      <w:r w:rsidR="00452DF4">
        <w:t>017.gada</w:t>
      </w:r>
      <w:proofErr w:type="gramEnd"/>
      <w:r w:rsidR="00452DF4">
        <w:t xml:space="preserve"> 20.decembra spriedumu.</w:t>
      </w:r>
    </w:p>
    <w:p w14:paraId="5DE22EF3" w14:textId="77777777" w:rsidR="00A6596A" w:rsidRPr="0082381C" w:rsidRDefault="00A6596A" w:rsidP="00443C74">
      <w:pPr>
        <w:spacing w:line="276" w:lineRule="auto"/>
        <w:ind w:firstLine="709"/>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443C74">
      <w:pPr>
        <w:spacing w:line="276" w:lineRule="auto"/>
        <w:ind w:firstLine="709"/>
        <w:jc w:val="both"/>
      </w:pPr>
    </w:p>
    <w:p w14:paraId="35A1AAF4" w14:textId="36EB3877" w:rsidR="000255E2" w:rsidRPr="000255E2" w:rsidRDefault="000255E2" w:rsidP="00443C74">
      <w:pPr>
        <w:spacing w:line="276" w:lineRule="auto"/>
        <w:ind w:firstLine="709"/>
        <w:jc w:val="both"/>
      </w:pPr>
      <w:r w:rsidRPr="000255E2">
        <w:t xml:space="preserve">[1] </w:t>
      </w:r>
      <w:proofErr w:type="gramStart"/>
      <w:r w:rsidRPr="000255E2">
        <w:t>2013.gada</w:t>
      </w:r>
      <w:proofErr w:type="gramEnd"/>
      <w:r w:rsidRPr="000255E2">
        <w:t xml:space="preserve"> 27.decembrī un 2015.gada 12.jūlijā pieteicējs </w:t>
      </w:r>
      <w:r w:rsidR="008227A4">
        <w:t>[pers. A]</w:t>
      </w:r>
      <w:r w:rsidRPr="000255E2">
        <w:t xml:space="preserve"> vērsās Ieslodzījuma vietu pārvaldē (turpmāk – Pārvalde) ar iesniegumiem par bezmaksas stomatoloģiskās palīdzības nenodrošināšanu Jelgavas cietumā. Iesniegumos pieteicējs lūdzis atlīdzināt morālo kaitējumu 28 457,44 </w:t>
      </w:r>
      <w:r w:rsidRPr="000255E2">
        <w:rPr>
          <w:i/>
        </w:rPr>
        <w:t>euro</w:t>
      </w:r>
      <w:r w:rsidR="00452DF4">
        <w:t>.</w:t>
      </w:r>
    </w:p>
    <w:p w14:paraId="1628193A" w14:textId="65040220" w:rsidR="000255E2" w:rsidRPr="000255E2" w:rsidRDefault="000255E2" w:rsidP="00443C74">
      <w:pPr>
        <w:spacing w:line="276" w:lineRule="auto"/>
        <w:ind w:firstLine="709"/>
        <w:jc w:val="both"/>
      </w:pPr>
      <w:r w:rsidRPr="000255E2">
        <w:t xml:space="preserve">Ar Pārvaldes </w:t>
      </w:r>
      <w:proofErr w:type="gramStart"/>
      <w:r w:rsidRPr="000255E2">
        <w:t>2014.gada</w:t>
      </w:r>
      <w:proofErr w:type="gramEnd"/>
      <w:r w:rsidRPr="000255E2">
        <w:t xml:space="preserve"> 29.janvāra un 2015.gada 14.augusta lēmumiem p</w:t>
      </w:r>
      <w:r w:rsidR="00452DF4">
        <w:t>ieteicēja iesniegumi noraidīti.</w:t>
      </w:r>
    </w:p>
    <w:p w14:paraId="0157DD8A" w14:textId="2F62AE34" w:rsidR="008B5CCC" w:rsidRDefault="008B5CCC" w:rsidP="00443C74">
      <w:pPr>
        <w:spacing w:line="276" w:lineRule="auto"/>
        <w:ind w:firstLine="709"/>
        <w:jc w:val="both"/>
      </w:pPr>
    </w:p>
    <w:p w14:paraId="48623ABD" w14:textId="7E5F7A19" w:rsidR="003047F5" w:rsidRDefault="008B5CCC" w:rsidP="00443C74">
      <w:pPr>
        <w:spacing w:line="276" w:lineRule="auto"/>
        <w:ind w:firstLine="709"/>
        <w:jc w:val="both"/>
      </w:pPr>
      <w:r>
        <w:t>[2] </w:t>
      </w:r>
      <w:r w:rsidR="000255E2" w:rsidRPr="000255E2">
        <w:t xml:space="preserve">Pieteicējs vērsās Administratīvajā rajona tiesā, prasot atzīt par prettiesisku Jelgavas cietuma administrācijas rīcību, nenodrošinot pieteicējam bezmaksas stomatoloģisko palīdzību. Pieteicējs arī lūdzis atlīdzināt nemantisko (morālo) kaitējumu. Ar Administratīvās rajona tiesas </w:t>
      </w:r>
      <w:proofErr w:type="gramStart"/>
      <w:r w:rsidR="000255E2" w:rsidRPr="000255E2">
        <w:t>2016.gada</w:t>
      </w:r>
      <w:proofErr w:type="gramEnd"/>
      <w:r w:rsidR="000255E2" w:rsidRPr="000255E2">
        <w:t xml:space="preserve"> </w:t>
      </w:r>
      <w:r w:rsidR="005F6DC4">
        <w:t>16</w:t>
      </w:r>
      <w:r w:rsidR="000255E2" w:rsidRPr="000255E2">
        <w:t>.</w:t>
      </w:r>
      <w:r w:rsidR="005F6DC4">
        <w:t>novembra</w:t>
      </w:r>
      <w:r w:rsidR="000255E2" w:rsidRPr="000255E2">
        <w:t xml:space="preserve"> </w:t>
      </w:r>
      <w:r w:rsidR="005F6DC4">
        <w:t>spriedumu</w:t>
      </w:r>
      <w:r w:rsidR="000255E2" w:rsidRPr="000255E2">
        <w:t xml:space="preserve"> pieteicēja pieteikums noraidīts.</w:t>
      </w:r>
    </w:p>
    <w:p w14:paraId="58568683" w14:textId="6A6FF9F1" w:rsidR="008B5CCC" w:rsidRDefault="008B5CCC" w:rsidP="00443C74">
      <w:pPr>
        <w:spacing w:line="276" w:lineRule="auto"/>
        <w:ind w:firstLine="709"/>
        <w:jc w:val="both"/>
      </w:pPr>
    </w:p>
    <w:p w14:paraId="169FB25C" w14:textId="054B7A4E" w:rsidR="006D2A26" w:rsidRDefault="008B5CCC" w:rsidP="00443C74">
      <w:pPr>
        <w:spacing w:line="276" w:lineRule="auto"/>
        <w:ind w:firstLine="709"/>
        <w:jc w:val="both"/>
      </w:pPr>
      <w:r>
        <w:t>[3] </w:t>
      </w:r>
      <w:r w:rsidR="000255E2" w:rsidRPr="000255E2">
        <w:t>Administratīvā apgabaltiesa</w:t>
      </w:r>
      <w:r w:rsidR="002A4BCC">
        <w:t>,</w:t>
      </w:r>
      <w:r w:rsidR="000255E2" w:rsidRPr="000255E2">
        <w:t xml:space="preserve"> </w:t>
      </w:r>
      <w:r w:rsidR="002A4BCC" w:rsidRPr="000255E2">
        <w:t>pievienoj</w:t>
      </w:r>
      <w:r w:rsidR="002A4BCC">
        <w:t>oties</w:t>
      </w:r>
      <w:r w:rsidR="002A4BCC" w:rsidRPr="000255E2">
        <w:t xml:space="preserve"> pirmās instances tiesas sprieduma </w:t>
      </w:r>
      <w:r w:rsidR="002A4BCC">
        <w:t>motivā</w:t>
      </w:r>
      <w:r w:rsidR="002A4BCC" w:rsidRPr="000255E2">
        <w:t>cijai</w:t>
      </w:r>
      <w:r w:rsidR="002A4BCC">
        <w:t>,</w:t>
      </w:r>
      <w:r w:rsidR="002A4BCC" w:rsidRPr="000255E2">
        <w:t xml:space="preserve"> </w:t>
      </w:r>
      <w:r w:rsidR="000255E2" w:rsidRPr="000255E2">
        <w:t xml:space="preserve">ar </w:t>
      </w:r>
      <w:proofErr w:type="gramStart"/>
      <w:r w:rsidR="000255E2" w:rsidRPr="000255E2">
        <w:t>2017.gada</w:t>
      </w:r>
      <w:proofErr w:type="gramEnd"/>
      <w:r w:rsidR="000255E2" w:rsidRPr="000255E2">
        <w:t xml:space="preserve"> 20.decembra spriedumu pieteicēja pieteikumu noraidīja. </w:t>
      </w:r>
      <w:r w:rsidR="005F6DC4">
        <w:t xml:space="preserve">Apgabaltiesa konstatēja, ka no tiesību normām izriet, ka Latvijā zobārstniecības pakalpojumi (zobu ārstēšana) un zobu protezēšana personām, kas vecākas par 18 gadiem, </w:t>
      </w:r>
      <w:r w:rsidR="00095033">
        <w:t xml:space="preserve">arī ieslodzītām personām, </w:t>
      </w:r>
      <w:r w:rsidR="005F6DC4">
        <w:t xml:space="preserve">nav no valsts budžeta apmaksājami ārstniecības pakalpojumi. Vienlaikus </w:t>
      </w:r>
      <w:r w:rsidR="00095033">
        <w:t xml:space="preserve">tiesību normas paredz, </w:t>
      </w:r>
      <w:r w:rsidR="005F6DC4">
        <w:t xml:space="preserve">ka </w:t>
      </w:r>
      <w:r w:rsidR="00095033">
        <w:t>ieslodzītajām personām</w:t>
      </w:r>
      <w:r w:rsidR="005F6DC4">
        <w:t xml:space="preserve"> ir tiesības saņemt bezmaksas neatliekamo stomatoloģisko</w:t>
      </w:r>
      <w:r w:rsidR="00095033">
        <w:t xml:space="preserve"> </w:t>
      </w:r>
      <w:r w:rsidR="005F6DC4">
        <w:t>palīdzību.</w:t>
      </w:r>
      <w:r w:rsidR="00095033">
        <w:t xml:space="preserve"> </w:t>
      </w:r>
      <w:r w:rsidR="006D2A26">
        <w:t>Spriedumā arī norādīts</w:t>
      </w:r>
      <w:r w:rsidR="00095033">
        <w:t xml:space="preserve">, ka nav konstatējams, ka </w:t>
      </w:r>
      <w:r w:rsidR="006D2A26">
        <w:t xml:space="preserve">no </w:t>
      </w:r>
      <w:proofErr w:type="gramStart"/>
      <w:r w:rsidR="006D2A26">
        <w:t>2013.gada</w:t>
      </w:r>
      <w:proofErr w:type="gramEnd"/>
      <w:r w:rsidR="006D2A26">
        <w:t xml:space="preserve"> oktobra līdz 2015.gada jūlijam </w:t>
      </w:r>
      <w:r w:rsidR="00095033">
        <w:t xml:space="preserve">pieteicējam būtu bijusi nepieciešama neatliekamā zobārstniecības palīdzība. Turklāt pieteicējam tika sniegta akūtā zobārstniecības palīdzība (zoba sakņu izraušana, zobu sāpju gadījumā pretsāpju medikamentu izsniegšana), nodrošinot to par valsts budžeta līdzekļiem. </w:t>
      </w:r>
      <w:r w:rsidR="006D2A26">
        <w:t>Tāpat a</w:t>
      </w:r>
      <w:r w:rsidR="00095033">
        <w:t>pgabaltiesa atzina, ka lietas materiāli neliecina, ka pieteicēja zobu veselības stāvoklis būtu tāds, kas būtiski apdraud pieteicēja veselību vai sagādā būtiskas ciešanas.</w:t>
      </w:r>
      <w:r w:rsidR="006D2A26">
        <w:t xml:space="preserve"> Apgabaltiesa arī nekonstatēja kādus īpašus apstākļus, lai pieteicējam nodrošinātu bezmaksas zobu ārstēšanu cietumā tā iemesla dēļ, ka pieteicējam ir mazi ienākumi vai to nav nemaz. </w:t>
      </w:r>
      <w:r w:rsidR="002A4BCC">
        <w:t>Turklāt</w:t>
      </w:r>
      <w:r w:rsidR="006D2A26" w:rsidRPr="000255E2">
        <w:t xml:space="preserve"> pieteicējam strīdus periodā bija regulāri ienākumi</w:t>
      </w:r>
      <w:r w:rsidR="00957618">
        <w:t>,</w:t>
      </w:r>
      <w:r w:rsidR="002A4BCC">
        <w:t xml:space="preserve"> un līdz ar to</w:t>
      </w:r>
      <w:r w:rsidR="002A4BCC" w:rsidRPr="002A4BCC">
        <w:t xml:space="preserve"> </w:t>
      </w:r>
      <w:r w:rsidR="002A4BCC">
        <w:t xml:space="preserve">naudas </w:t>
      </w:r>
      <w:r w:rsidR="002A4BCC">
        <w:lastRenderedPageBreak/>
        <w:t xml:space="preserve">līdzekļus zobu ārstēšanai pieteicējs nepieciešamības gadījumā varējis </w:t>
      </w:r>
      <w:r w:rsidR="00A82CD7">
        <w:t>sa</w:t>
      </w:r>
      <w:r w:rsidR="002A4BCC">
        <w:t>krāt</w:t>
      </w:r>
      <w:r w:rsidR="006D2A26" w:rsidRPr="000255E2">
        <w:t xml:space="preserve">. </w:t>
      </w:r>
      <w:r w:rsidR="006D2A26">
        <w:t xml:space="preserve">Spriedumā secināts, ka pieteicējam nepieciešamos stomatoloģiskos pakalpojumus varēja nodrošināt Jelgavas cietumā. </w:t>
      </w:r>
      <w:r w:rsidR="002A4BCC">
        <w:t>S</w:t>
      </w:r>
      <w:r w:rsidR="006D2A26" w:rsidRPr="000255E2">
        <w:t xml:space="preserve">avukārt </w:t>
      </w:r>
      <w:r w:rsidR="002A4BCC">
        <w:t xml:space="preserve">pieteicēja </w:t>
      </w:r>
      <w:r w:rsidR="006D2A26" w:rsidRPr="000255E2">
        <w:t>apgalvojumu, ka Jelgavas cietuma zobārstniecības kabinets bijis nepieņemamā stāvoklī, neapstiprina citi lietā esošie pierādījumi.</w:t>
      </w:r>
      <w:r w:rsidR="002A4BCC">
        <w:t xml:space="preserve"> </w:t>
      </w:r>
      <w:r w:rsidR="006D2A26">
        <w:t>Ievērojot minēto, tiesa atzina, ka Jelgavas cietuma rīcība nav būtiski ierobežojusi pieteicēja pamattiesības uz veselības aizsardzību, tiesības saņemt valsts garantēto medicīniskās palīdzības minimumu, kā arī tā nav atzīstama par spīdzināšanu, cietsirdīgu vai cieņu pazemojošu izturēšanos pret pieteicēju.</w:t>
      </w:r>
    </w:p>
    <w:p w14:paraId="3E84707F" w14:textId="77777777" w:rsidR="009E0AD4" w:rsidRDefault="009E0AD4" w:rsidP="00443C74">
      <w:pPr>
        <w:spacing w:line="276" w:lineRule="auto"/>
        <w:ind w:firstLine="709"/>
        <w:jc w:val="both"/>
      </w:pPr>
    </w:p>
    <w:p w14:paraId="66386899" w14:textId="7C7563D9" w:rsidR="000255E2" w:rsidRPr="000255E2" w:rsidRDefault="000255E2" w:rsidP="00443C74">
      <w:pPr>
        <w:spacing w:line="276" w:lineRule="auto"/>
        <w:ind w:firstLine="709"/>
        <w:jc w:val="both"/>
      </w:pPr>
      <w:r w:rsidRPr="000255E2">
        <w:t>[4] Pieteicējs iesniedzis kasācijas sūdzību, norādot turpmāk minētos argumentus.</w:t>
      </w:r>
    </w:p>
    <w:p w14:paraId="1D119C03" w14:textId="4CB625C5" w:rsidR="000255E2" w:rsidRPr="000255E2" w:rsidRDefault="000255E2" w:rsidP="00443C74">
      <w:pPr>
        <w:spacing w:line="276" w:lineRule="auto"/>
        <w:ind w:firstLine="709"/>
        <w:jc w:val="both"/>
      </w:pPr>
      <w:r w:rsidRPr="000255E2">
        <w:t xml:space="preserve">[4.1] Jelgavas cietumā pieteicējam ir tikuši izrauti vairāki zobi, kā rezultātā pieteicējs ir izjutis intensīvas fiziskas un morālas ciešanas. Ticis pārkāpts </w:t>
      </w:r>
      <w:r w:rsidR="00E47396" w:rsidRPr="000255E2">
        <w:t>Eiropas Cilvēka tiesību un pamatbrīvību aizsardzības konvencijas (turpmāk – Konvencija)</w:t>
      </w:r>
      <w:r w:rsidRPr="000255E2">
        <w:t xml:space="preserve"> </w:t>
      </w:r>
      <w:proofErr w:type="gramStart"/>
      <w:r w:rsidRPr="000255E2">
        <w:t>3.pants</w:t>
      </w:r>
      <w:proofErr w:type="gramEnd"/>
      <w:r w:rsidRPr="000255E2">
        <w:t>. Valsts ir gatava apmaksāt tikai zobu izraušanu, bet, lai izrautu zobu, nepieciešams zobu sapūdēt, kas savukārt ir ļoti ilgstošs un sāpīgs process.</w:t>
      </w:r>
    </w:p>
    <w:p w14:paraId="479ADE2E" w14:textId="77777777" w:rsidR="000255E2" w:rsidRPr="000255E2" w:rsidRDefault="000255E2" w:rsidP="00443C74">
      <w:pPr>
        <w:spacing w:line="276" w:lineRule="auto"/>
        <w:ind w:firstLine="709"/>
        <w:jc w:val="both"/>
      </w:pPr>
      <w:r w:rsidRPr="000255E2">
        <w:t>[4.2] Tiesa ir ignorējusi Tiesībsarga atzinumu, kā arī Eiropas Cilvēktiesību tiesas atziņas lietā „</w:t>
      </w:r>
      <w:proofErr w:type="spellStart"/>
      <w:r w:rsidRPr="001D47CC">
        <w:rPr>
          <w:i/>
        </w:rPr>
        <w:t>Iacov</w:t>
      </w:r>
      <w:proofErr w:type="spellEnd"/>
      <w:r w:rsidRPr="001D47CC">
        <w:rPr>
          <w:i/>
        </w:rPr>
        <w:t xml:space="preserve"> </w:t>
      </w:r>
      <w:proofErr w:type="spellStart"/>
      <w:r w:rsidRPr="001D47CC">
        <w:rPr>
          <w:i/>
        </w:rPr>
        <w:t>Stanciu</w:t>
      </w:r>
      <w:proofErr w:type="spellEnd"/>
      <w:r w:rsidRPr="001D47CC">
        <w:rPr>
          <w:i/>
        </w:rPr>
        <w:t xml:space="preserve"> v. </w:t>
      </w:r>
      <w:proofErr w:type="spellStart"/>
      <w:r w:rsidRPr="001D47CC">
        <w:rPr>
          <w:i/>
        </w:rPr>
        <w:t>Romania</w:t>
      </w:r>
      <w:proofErr w:type="spellEnd"/>
      <w:r w:rsidRPr="000255E2">
        <w:t xml:space="preserve">”. </w:t>
      </w:r>
    </w:p>
    <w:p w14:paraId="1B4A624E" w14:textId="1A0ECE63" w:rsidR="000255E2" w:rsidRPr="000255E2" w:rsidRDefault="000255E2" w:rsidP="00443C74">
      <w:pPr>
        <w:spacing w:line="276" w:lineRule="auto"/>
        <w:ind w:firstLine="709"/>
        <w:jc w:val="both"/>
      </w:pPr>
      <w:r w:rsidRPr="000255E2">
        <w:t xml:space="preserve">[4.3] Nepamatots ir tiesas secinājums par pieteicējam pieejamiem finanšu līdzekļiem. </w:t>
      </w:r>
      <w:r w:rsidR="003E014F">
        <w:t>Attie</w:t>
      </w:r>
      <w:r w:rsidR="001D47CC">
        <w:t>cīgajā periodā pieteicēja rīcībā</w:t>
      </w:r>
      <w:r w:rsidR="003E014F">
        <w:t xml:space="preserve"> ir bijuši tikai 606,20 </w:t>
      </w:r>
      <w:r w:rsidR="003E014F" w:rsidRPr="003E014F">
        <w:rPr>
          <w:i/>
          <w:iCs/>
        </w:rPr>
        <w:t>euro</w:t>
      </w:r>
      <w:r w:rsidR="003E014F">
        <w:t xml:space="preserve">. </w:t>
      </w:r>
      <w:r w:rsidRPr="000255E2">
        <w:t>Pr</w:t>
      </w:r>
      <w:r w:rsidR="001D47CC">
        <w:t>etēji apgabaltiesas norādītajam</w:t>
      </w:r>
      <w:r w:rsidRPr="000255E2">
        <w:t xml:space="preserve"> pieteicējam nebija iespējams sakrāt nepieciešamo naudas summu, it īpaši trīs gadu laikā. Pieteicējam ir liegta iespēja strādāt algotu darbu, lai nopelnītu zobārstam nepieciešamo naudu. Tiesa arī ignorējusi faktu, ka pieteicējs cietuma veikalā iegādājās ne tikai pārtikas produktus, bet arī telefona kartes un pastmarkas, </w:t>
      </w:r>
      <w:proofErr w:type="gramStart"/>
      <w:r w:rsidRPr="000255E2">
        <w:t>lai būtu iespējams sazināties</w:t>
      </w:r>
      <w:proofErr w:type="gramEnd"/>
      <w:r w:rsidRPr="000255E2">
        <w:t xml:space="preserve"> ar </w:t>
      </w:r>
      <w:r w:rsidR="003E014F">
        <w:t xml:space="preserve">advokātu un </w:t>
      </w:r>
      <w:r w:rsidRPr="000255E2">
        <w:t>tuviniekiem</w:t>
      </w:r>
      <w:r w:rsidR="00A82CD7">
        <w:t xml:space="preserve"> </w:t>
      </w:r>
      <w:r w:rsidR="00A82CD7" w:rsidRPr="003E014F">
        <w:t xml:space="preserve">un turpināt saņemt </w:t>
      </w:r>
      <w:r w:rsidR="003E014F" w:rsidRPr="003E014F">
        <w:t xml:space="preserve">no tuviniekiem </w:t>
      </w:r>
      <w:r w:rsidR="00A82CD7" w:rsidRPr="003E014F">
        <w:t>naudas pārskaitījumus</w:t>
      </w:r>
      <w:r w:rsidR="001D47CC">
        <w:t>.</w:t>
      </w:r>
    </w:p>
    <w:p w14:paraId="0FAA0AC7" w14:textId="77777777" w:rsidR="000255E2" w:rsidRPr="000255E2" w:rsidRDefault="000255E2" w:rsidP="00443C74">
      <w:pPr>
        <w:spacing w:line="276" w:lineRule="auto"/>
        <w:ind w:firstLine="709"/>
        <w:jc w:val="both"/>
      </w:pPr>
      <w:r w:rsidRPr="000255E2">
        <w:t>[4.4] Tiesa nav norādījusi tiesību normu, kas ļautu iestādei izmantot pieteicēja konta izdrukas bez pieteicēja atļaujas vai bez tiesneša sankcijas.</w:t>
      </w:r>
    </w:p>
    <w:p w14:paraId="096C2FDD" w14:textId="23BC5A99" w:rsidR="000255E2" w:rsidRPr="000255E2" w:rsidRDefault="000255E2" w:rsidP="00443C74">
      <w:pPr>
        <w:spacing w:line="276" w:lineRule="auto"/>
        <w:ind w:firstLine="709"/>
        <w:jc w:val="both"/>
      </w:pPr>
      <w:r w:rsidRPr="000255E2">
        <w:t>[4.5] Pieteicējs ir centies izmantot visas iespējas</w:t>
      </w:r>
      <w:r w:rsidR="00E03BE8">
        <w:t>, lai saņemtu nepieciešamo ārstēšanu</w:t>
      </w:r>
      <w:r w:rsidRPr="000255E2">
        <w:t xml:space="preserve">. Tiesa nav ņēmusi vērā, ka pieteicējs no Jelgavas cietuma stomatologa tā arī nav saņēmis atbildi uz </w:t>
      </w:r>
      <w:proofErr w:type="gramStart"/>
      <w:r w:rsidRPr="000255E2">
        <w:t>20</w:t>
      </w:r>
      <w:r w:rsidR="00E03BE8">
        <w:t>15</w:t>
      </w:r>
      <w:r w:rsidRPr="000255E2">
        <w:t>.gada</w:t>
      </w:r>
      <w:proofErr w:type="gramEnd"/>
      <w:r w:rsidRPr="000255E2">
        <w:t xml:space="preserve"> 5.marta iesniegumu, kurā pieteicējs lūdza informāciju par zobu stāvokli, labošanas iespējām, kā arī </w:t>
      </w:r>
      <w:r w:rsidR="001D47CC">
        <w:t>par pakalpojuma apmaksas veidu.</w:t>
      </w:r>
    </w:p>
    <w:p w14:paraId="1674F446" w14:textId="08FE014A" w:rsidR="000255E2" w:rsidRPr="000255E2" w:rsidRDefault="000255E2" w:rsidP="00443C74">
      <w:pPr>
        <w:spacing w:line="276" w:lineRule="auto"/>
        <w:ind w:firstLine="709"/>
        <w:jc w:val="both"/>
      </w:pPr>
      <w:r w:rsidRPr="000255E2">
        <w:t xml:space="preserve">[4.6] </w:t>
      </w:r>
      <w:r w:rsidR="00E03BE8">
        <w:t>Pieteicējam n</w:t>
      </w:r>
      <w:r w:rsidRPr="000255E2">
        <w:t>epamatoti liegta iespēja sa</w:t>
      </w:r>
      <w:r w:rsidR="001D47CC">
        <w:t>ņemt pakalpojumu ārpus cietuma.</w:t>
      </w:r>
    </w:p>
    <w:p w14:paraId="60511995" w14:textId="600F02B8" w:rsidR="00A12E54" w:rsidRDefault="000255E2" w:rsidP="00443C74">
      <w:pPr>
        <w:spacing w:line="276" w:lineRule="auto"/>
        <w:ind w:firstLine="709"/>
        <w:jc w:val="both"/>
      </w:pPr>
      <w:r w:rsidRPr="000255E2">
        <w:t xml:space="preserve">[4.7] </w:t>
      </w:r>
      <w:r w:rsidR="00A12E54">
        <w:t xml:space="preserve">Iestādei, izskatot pieteicēja iesniegumu, vajadzēja piemērot </w:t>
      </w:r>
      <w:r w:rsidR="00A12E54" w:rsidRPr="00A12E54">
        <w:t xml:space="preserve">Ministru kabineta </w:t>
      </w:r>
      <w:proofErr w:type="gramStart"/>
      <w:r w:rsidR="00A12E54" w:rsidRPr="00A12E54">
        <w:t>2014.gada</w:t>
      </w:r>
      <w:proofErr w:type="gramEnd"/>
      <w:r w:rsidR="00A12E54" w:rsidRPr="00A12E54">
        <w:t xml:space="preserve"> 14.janvāra noteikum</w:t>
      </w:r>
      <w:r w:rsidR="00A12E54">
        <w:t>us</w:t>
      </w:r>
      <w:r w:rsidR="00A12E54" w:rsidRPr="00A12E54">
        <w:t xml:space="preserve"> Nr.</w:t>
      </w:r>
      <w:r w:rsidR="00A12E54">
        <w:t> </w:t>
      </w:r>
      <w:r w:rsidR="00A12E54" w:rsidRPr="00A12E54">
        <w:t>25 „Noteikumi par apcietināto un notiesāto personu veselības aprūpi ieslodzījuma vietās” (turpmāk – noteikumi Nr.</w:t>
      </w:r>
      <w:r w:rsidR="00A12E54">
        <w:t> </w:t>
      </w:r>
      <w:r w:rsidR="00A12E54" w:rsidRPr="00A12E54">
        <w:t xml:space="preserve">25), </w:t>
      </w:r>
      <w:r w:rsidR="00A12E54">
        <w:t>kuri pieteicējam bija labvēlīgāki, nevis</w:t>
      </w:r>
      <w:r w:rsidR="00A12E54" w:rsidRPr="00A12E54">
        <w:t xml:space="preserve"> Ministru kabineta 2015.gada 2.jūnija noteikum</w:t>
      </w:r>
      <w:r w:rsidR="00A12E54">
        <w:t>us</w:t>
      </w:r>
      <w:r w:rsidR="00A12E54" w:rsidRPr="00A12E54">
        <w:t xml:space="preserve"> Nr.</w:t>
      </w:r>
      <w:r w:rsidR="00A12E54">
        <w:t> </w:t>
      </w:r>
      <w:r w:rsidR="00A12E54" w:rsidRPr="00A12E54">
        <w:t>276 „Apcietināto un notiesāto personu veselības aprūpes īstenošanas kārtība” (turpmāk – noteikumi Nr.</w:t>
      </w:r>
      <w:r w:rsidR="00A12E54">
        <w:t> </w:t>
      </w:r>
      <w:r w:rsidR="00A12E54" w:rsidRPr="00A12E54">
        <w:t>2</w:t>
      </w:r>
      <w:r w:rsidR="00A12E54">
        <w:t>76</w:t>
      </w:r>
      <w:r w:rsidR="00A12E54" w:rsidRPr="00A12E54">
        <w:t>)</w:t>
      </w:r>
      <w:r w:rsidR="00A12E54">
        <w:t>.</w:t>
      </w:r>
    </w:p>
    <w:p w14:paraId="445F1F24" w14:textId="47BD07AF" w:rsidR="00180A22" w:rsidRDefault="00A12E54" w:rsidP="00443C74">
      <w:pPr>
        <w:spacing w:line="276" w:lineRule="auto"/>
        <w:ind w:firstLine="709"/>
        <w:jc w:val="both"/>
      </w:pPr>
      <w:r>
        <w:t xml:space="preserve">[4.8] </w:t>
      </w:r>
      <w:r w:rsidR="000255E2" w:rsidRPr="000255E2">
        <w:t>Nav saprotama tiesas nostāja, ka pieteicējam informācija par zobu stāvokli ir jānorāda iesniegumā cietuma priekšniekam, kuram ir pieejama visa medicīniskā informācija. Pieteicējs pats nevar noteikt savu diagnozi.</w:t>
      </w:r>
    </w:p>
    <w:p w14:paraId="1FCBE3BE" w14:textId="1B466363" w:rsidR="000255E2" w:rsidRDefault="00180A22" w:rsidP="00443C74">
      <w:pPr>
        <w:spacing w:line="276" w:lineRule="auto"/>
        <w:ind w:firstLine="709"/>
        <w:jc w:val="both"/>
      </w:pPr>
      <w:r>
        <w:t>[4.</w:t>
      </w:r>
      <w:r w:rsidR="00A12E54">
        <w:t>9</w:t>
      </w:r>
      <w:r>
        <w:t xml:space="preserve">] Nepamatots ir </w:t>
      </w:r>
      <w:r w:rsidR="000255E2" w:rsidRPr="000255E2">
        <w:t>apgabaltiesas apgalvojum</w:t>
      </w:r>
      <w:r>
        <w:t>s</w:t>
      </w:r>
      <w:r w:rsidR="000255E2" w:rsidRPr="000255E2">
        <w:t xml:space="preserve">, ka pieteicējs cietuma zobārstniecības pakalpojumus būtu vēlējies saņemt arī pēc </w:t>
      </w:r>
      <w:r>
        <w:t xml:space="preserve">tam, kad bija publicēti </w:t>
      </w:r>
      <w:r w:rsidRPr="00180A22">
        <w:t>Eiropas Komiteja</w:t>
      </w:r>
      <w:r>
        <w:t>s</w:t>
      </w:r>
      <w:r w:rsidRPr="00180A22">
        <w:t xml:space="preserve"> spīdzināšanas un necilvēcīgas vai pazemojošas rīcības vai soda novēršanai (turpmāk – </w:t>
      </w:r>
      <w:r>
        <w:t xml:space="preserve">Spīdzināšanas novēršanas </w:t>
      </w:r>
      <w:r w:rsidRPr="00180A22">
        <w:t>komiteja)</w:t>
      </w:r>
      <w:r w:rsidR="000255E2" w:rsidRPr="000255E2">
        <w:t xml:space="preserve"> secinājumi par Jelgavas cietuma zobārstniecības kabineta stāvokli.</w:t>
      </w:r>
      <w:r w:rsidRPr="00180A22">
        <w:t xml:space="preserve"> </w:t>
      </w:r>
      <w:r w:rsidRPr="000255E2">
        <w:t>Lietā nav neviena dokumenta, kas apstiprinātu</w:t>
      </w:r>
      <w:r>
        <w:t>, ka pieteicējs bija informēts par šiem secinājumiem.</w:t>
      </w:r>
    </w:p>
    <w:p w14:paraId="771CEE9C" w14:textId="62C92245" w:rsidR="00180A22" w:rsidRDefault="00180A22" w:rsidP="00443C74">
      <w:pPr>
        <w:spacing w:line="276" w:lineRule="auto"/>
        <w:ind w:firstLine="709"/>
        <w:jc w:val="both"/>
      </w:pPr>
      <w:r>
        <w:lastRenderedPageBreak/>
        <w:t>[</w:t>
      </w:r>
      <w:r w:rsidR="00E03BE8">
        <w:t>4.</w:t>
      </w:r>
      <w:r w:rsidR="00A12E54">
        <w:t>10</w:t>
      </w:r>
      <w:r>
        <w:t xml:space="preserve">] Tiesa nepamatoti nepiemēroja Administratīvā procesa likuma </w:t>
      </w:r>
      <w:proofErr w:type="gramStart"/>
      <w:r>
        <w:t>126.panta</w:t>
      </w:r>
      <w:proofErr w:type="gramEnd"/>
      <w:r>
        <w:t xml:space="preserve"> piekto daļu.</w:t>
      </w:r>
    </w:p>
    <w:p w14:paraId="41313D31" w14:textId="1384384C" w:rsidR="00180A22" w:rsidRDefault="00180A22" w:rsidP="00443C74">
      <w:pPr>
        <w:spacing w:line="276" w:lineRule="auto"/>
        <w:ind w:firstLine="709"/>
        <w:jc w:val="both"/>
      </w:pPr>
      <w:r>
        <w:t>[4.</w:t>
      </w:r>
      <w:r w:rsidR="00E03BE8">
        <w:t>1</w:t>
      </w:r>
      <w:r w:rsidR="00A12E54">
        <w:t>1</w:t>
      </w:r>
      <w:r>
        <w:t xml:space="preserve">] Pieteicējam būtu nosakāms maksimālais morālā kaitējuma atlīdzinājuma apmērs </w:t>
      </w:r>
      <w:r w:rsidRPr="000255E2">
        <w:t>–</w:t>
      </w:r>
      <w:r>
        <w:t xml:space="preserve"> 28</w:t>
      </w:r>
      <w:r w:rsidR="001D47CC">
        <w:t> </w:t>
      </w:r>
      <w:r>
        <w:t>457,44 </w:t>
      </w:r>
      <w:r w:rsidRPr="00180A22">
        <w:rPr>
          <w:i/>
          <w:iCs/>
        </w:rPr>
        <w:t>euro</w:t>
      </w:r>
      <w:r>
        <w:t>.</w:t>
      </w:r>
    </w:p>
    <w:p w14:paraId="780E4DE4" w14:textId="77777777" w:rsidR="000255E2" w:rsidRPr="000255E2" w:rsidRDefault="000255E2" w:rsidP="00443C74">
      <w:pPr>
        <w:spacing w:line="276" w:lineRule="auto"/>
        <w:ind w:firstLine="709"/>
        <w:jc w:val="both"/>
      </w:pPr>
    </w:p>
    <w:p w14:paraId="57CF2680" w14:textId="77777777" w:rsidR="000255E2" w:rsidRPr="000255E2" w:rsidRDefault="000255E2" w:rsidP="00443C74">
      <w:pPr>
        <w:spacing w:line="276" w:lineRule="auto"/>
        <w:ind w:firstLine="709"/>
        <w:jc w:val="both"/>
      </w:pPr>
      <w:r w:rsidRPr="000255E2">
        <w:t>[5] Ieslodzījuma vietu pārvalde par pieteicēja kasācijas sūdzību ir iesniegusi paskaidrojumu, uzsverot, ka pieteicējs nav norādījis nevienu apgabaltiesas jau neizvērtētu apstākli, kam ir būtiska un izšķiroša nozīme lietas izskatīšanā.</w:t>
      </w:r>
    </w:p>
    <w:p w14:paraId="4F25CBF5" w14:textId="77777777" w:rsidR="000255E2" w:rsidRPr="000255E2" w:rsidRDefault="000255E2" w:rsidP="00443C74">
      <w:pPr>
        <w:spacing w:line="276" w:lineRule="auto"/>
        <w:ind w:firstLine="709"/>
        <w:jc w:val="both"/>
      </w:pPr>
    </w:p>
    <w:p w14:paraId="1900DA50" w14:textId="77777777" w:rsidR="003047F5" w:rsidRPr="0082381C" w:rsidRDefault="003047F5" w:rsidP="000B0A3A">
      <w:pPr>
        <w:spacing w:line="276" w:lineRule="auto"/>
        <w:jc w:val="center"/>
        <w:rPr>
          <w:b/>
        </w:rPr>
      </w:pPr>
      <w:r w:rsidRPr="0082381C">
        <w:rPr>
          <w:b/>
        </w:rPr>
        <w:t>Motīvu daļa</w:t>
      </w:r>
    </w:p>
    <w:p w14:paraId="50C3E4A3" w14:textId="77777777" w:rsidR="003047F5" w:rsidRPr="0082381C" w:rsidRDefault="003047F5" w:rsidP="00443C74">
      <w:pPr>
        <w:spacing w:line="276" w:lineRule="auto"/>
        <w:ind w:firstLine="709"/>
        <w:jc w:val="both"/>
      </w:pPr>
    </w:p>
    <w:p w14:paraId="47ABB47B" w14:textId="77777777" w:rsidR="000255E2" w:rsidRPr="000255E2" w:rsidRDefault="000255E2" w:rsidP="00443C74">
      <w:pPr>
        <w:spacing w:line="276" w:lineRule="auto"/>
        <w:ind w:firstLine="709"/>
        <w:jc w:val="both"/>
      </w:pPr>
      <w:r w:rsidRPr="000255E2">
        <w:t xml:space="preserve">[6] Lietā ir strīds, vai ar Jelgavas cietuma administrācijas rīcību, nenodrošinot pieteicējam ieslodzījuma vietā bezmaksas plānveida stomatoloģisko palīdzību (zobu ārstēšanu) </w:t>
      </w:r>
      <w:proofErr w:type="gramStart"/>
      <w:r w:rsidRPr="000255E2">
        <w:t>un</w:t>
      </w:r>
      <w:proofErr w:type="gramEnd"/>
      <w:r w:rsidRPr="000255E2">
        <w:t xml:space="preserve"> atsakot iespēju ārstēties ārpus cietuma, ir pārkāptas pieteicēja cilvēktiesības.</w:t>
      </w:r>
    </w:p>
    <w:p w14:paraId="68E237E7" w14:textId="77777777" w:rsidR="00CC590D" w:rsidRDefault="00CC590D" w:rsidP="00443C74">
      <w:pPr>
        <w:spacing w:line="276" w:lineRule="auto"/>
        <w:ind w:firstLine="709"/>
        <w:jc w:val="both"/>
      </w:pPr>
    </w:p>
    <w:p w14:paraId="3303D7AA" w14:textId="4077D68D" w:rsidR="000255E2" w:rsidRPr="000255E2" w:rsidRDefault="000255E2" w:rsidP="00443C74">
      <w:pPr>
        <w:spacing w:line="276" w:lineRule="auto"/>
        <w:ind w:firstLine="709"/>
        <w:jc w:val="both"/>
      </w:pPr>
      <w:r w:rsidRPr="000255E2">
        <w:t xml:space="preserve">[7] Latvijas Republikas Satversmes (turpmāk </w:t>
      </w:r>
      <w:bookmarkStart w:id="0" w:name="_Hlk44365433"/>
      <w:r w:rsidRPr="000255E2">
        <w:t>–</w:t>
      </w:r>
      <w:bookmarkEnd w:id="0"/>
      <w:r w:rsidRPr="000255E2">
        <w:t xml:space="preserve"> Satversme) </w:t>
      </w:r>
      <w:proofErr w:type="gramStart"/>
      <w:r w:rsidRPr="000255E2">
        <w:t>95.pants</w:t>
      </w:r>
      <w:proofErr w:type="gramEnd"/>
      <w:r w:rsidRPr="000255E2">
        <w:t xml:space="preserve"> paredz, ka spīdzināšana, citāda cietsirdīga vai cieņu pazemojoša izturēšanās pret cilvēku ir aizliegta un nevienu nedrīkst pakļaut nežēlīgam vai cilvēka cieņu pazemojošam sodam. Savukārt Konvencija</w:t>
      </w:r>
      <w:r w:rsidR="00E47396">
        <w:t>s</w:t>
      </w:r>
      <w:r w:rsidRPr="000255E2">
        <w:t xml:space="preserve"> </w:t>
      </w:r>
      <w:proofErr w:type="gramStart"/>
      <w:r w:rsidRPr="000255E2">
        <w:t>3.pants</w:t>
      </w:r>
      <w:proofErr w:type="gramEnd"/>
      <w:r w:rsidRPr="000255E2">
        <w:t xml:space="preserve"> noteic, ka nevienu nedrīkst spīdzināt vai cietsirdīgi vai pazemojoši ar viņu apieties vai sodīt.</w:t>
      </w:r>
    </w:p>
    <w:p w14:paraId="3575624F" w14:textId="7B328B02" w:rsidR="000255E2" w:rsidRPr="000255E2" w:rsidRDefault="000255E2" w:rsidP="00443C74">
      <w:pPr>
        <w:spacing w:line="276" w:lineRule="auto"/>
        <w:ind w:firstLine="709"/>
        <w:jc w:val="both"/>
      </w:pPr>
      <w:r w:rsidRPr="000255E2">
        <w:t xml:space="preserve">Spīdzināšanas, cietsirdīgas vai pazemojošas izturēšanās vai sodīšanas aizliegums īpaši nozīmīgs ir attiecībā uz ieslodzītām personām. Valstij ir pienākums nodrošināt, ka personas ieslodzījuma apstākļi ir savienojami ar cilvēka cieņu, ka soda izpildes veids un metodes nepakļauj personu tādām ciešanām, kas pārsniedz neizbēgamo ciešanu līmeni, kas raksturīgs ieslodzījumam, un ka, ņemot vērā ieslodzījuma prasības, personas veselība un labklājība ir pienācīgi aizsargāta </w:t>
      </w:r>
      <w:proofErr w:type="gramStart"/>
      <w:r w:rsidRPr="000255E2">
        <w:t>(</w:t>
      </w:r>
      <w:proofErr w:type="gramEnd"/>
      <w:r w:rsidRPr="000255E2">
        <w:rPr>
          <w:i/>
          <w:iCs/>
        </w:rPr>
        <w:t xml:space="preserve">Senāta 2019.gada 15.aprīļa sprieduma lietā Nr. SKA-182/2019 </w:t>
      </w:r>
      <w:r w:rsidR="001D47CC" w:rsidRPr="001D47CC">
        <w:rPr>
          <w:i/>
          <w:iCs/>
        </w:rPr>
        <w:t xml:space="preserve">(ECLI:LV:AT:2019:0415.A420223015.2.S) </w:t>
      </w:r>
      <w:r w:rsidRPr="000255E2">
        <w:rPr>
          <w:i/>
          <w:iCs/>
        </w:rPr>
        <w:t>7.punkts; Senāta 2018.gada 7.jūnija sprieduma lietā Nr.</w:t>
      </w:r>
      <w:r w:rsidRPr="000255E2">
        <w:t> </w:t>
      </w:r>
      <w:r w:rsidRPr="000255E2">
        <w:rPr>
          <w:i/>
          <w:iCs/>
        </w:rPr>
        <w:t xml:space="preserve">SKA-207/2018 </w:t>
      </w:r>
      <w:r w:rsidR="001D47CC" w:rsidRPr="001D47CC">
        <w:rPr>
          <w:i/>
          <w:iCs/>
        </w:rPr>
        <w:t xml:space="preserve">(ECLI:LV:AT:2018:0607.A420383014.2.S) </w:t>
      </w:r>
      <w:r w:rsidRPr="000255E2">
        <w:rPr>
          <w:i/>
          <w:iCs/>
        </w:rPr>
        <w:t>6.punkts</w:t>
      </w:r>
      <w:r w:rsidR="001D47CC">
        <w:t>).</w:t>
      </w:r>
    </w:p>
    <w:p w14:paraId="73494A76" w14:textId="76CFB761" w:rsidR="000255E2" w:rsidRPr="000255E2" w:rsidRDefault="000255E2" w:rsidP="00443C74">
      <w:pPr>
        <w:spacing w:line="276" w:lineRule="auto"/>
        <w:ind w:firstLine="709"/>
        <w:jc w:val="both"/>
        <w:rPr>
          <w:iCs/>
        </w:rPr>
      </w:pPr>
      <w:r w:rsidRPr="000255E2">
        <w:rPr>
          <w:iCs/>
        </w:rPr>
        <w:t xml:space="preserve">Lai nodrošinātu to, ka ieslodzītā veselība un labklājība tiek pienācīgi aizsargāta, valstij var būt arī pienākums sniegt ieslodzītajam nepieciešamo medicīnisko palīdzību. Lai atzītu, ka ir noticis Konvencijas </w:t>
      </w:r>
      <w:proofErr w:type="gramStart"/>
      <w:r w:rsidRPr="000255E2">
        <w:rPr>
          <w:iCs/>
        </w:rPr>
        <w:t>3.panta</w:t>
      </w:r>
      <w:proofErr w:type="gramEnd"/>
      <w:r w:rsidRPr="000255E2">
        <w:rPr>
          <w:iCs/>
        </w:rPr>
        <w:t xml:space="preserve"> un Satversmes 95.panta pārkāpums, nav nepieciešams konstatēt, ka medicīniskās palīdzības nesniegšana ir novedusi pie nepieciešamības pēc neatliekamās medicīniskās palīdzības vai radījusi spēcīgas vai ilgstošas sāpes. Zināmos gadījumos pārkāpuma konstatēšanai var pietikt ar to, ka ieslodzītajam bija nepieciešama medicīniskā palīdzība, viņš to prasīja, bet tā netika nodrošināta (</w:t>
      </w:r>
      <w:r w:rsidRPr="000255E2">
        <w:rPr>
          <w:i/>
          <w:iCs/>
        </w:rPr>
        <w:t xml:space="preserve">Eiropas Cilvēktiesību tiesas </w:t>
      </w:r>
      <w:proofErr w:type="gramStart"/>
      <w:r w:rsidRPr="000255E2">
        <w:rPr>
          <w:i/>
          <w:iCs/>
        </w:rPr>
        <w:t>2012.gada</w:t>
      </w:r>
      <w:proofErr w:type="gramEnd"/>
      <w:r w:rsidRPr="000255E2">
        <w:rPr>
          <w:i/>
          <w:iCs/>
        </w:rPr>
        <w:t xml:space="preserve"> 10.janvāra spriedums lietā „</w:t>
      </w:r>
      <w:r w:rsidRPr="000255E2">
        <w:rPr>
          <w:bCs/>
          <w:i/>
          <w:iCs/>
        </w:rPr>
        <w:t xml:space="preserve">Vladimir </w:t>
      </w:r>
      <w:proofErr w:type="spellStart"/>
      <w:r w:rsidRPr="000255E2">
        <w:rPr>
          <w:bCs/>
          <w:i/>
          <w:iCs/>
        </w:rPr>
        <w:t>Vasilyev</w:t>
      </w:r>
      <w:proofErr w:type="spellEnd"/>
      <w:r w:rsidRPr="000255E2">
        <w:rPr>
          <w:bCs/>
          <w:i/>
          <w:iCs/>
        </w:rPr>
        <w:t xml:space="preserve"> v. </w:t>
      </w:r>
      <w:proofErr w:type="spellStart"/>
      <w:r w:rsidRPr="000255E2">
        <w:rPr>
          <w:bCs/>
          <w:i/>
          <w:iCs/>
        </w:rPr>
        <w:t>Russia</w:t>
      </w:r>
      <w:proofErr w:type="spellEnd"/>
      <w:r w:rsidRPr="000255E2">
        <w:rPr>
          <w:i/>
          <w:iCs/>
        </w:rPr>
        <w:t xml:space="preserve">”, iesnieguma </w:t>
      </w:r>
      <w:r w:rsidR="001D47CC">
        <w:rPr>
          <w:i/>
          <w:iCs/>
        </w:rPr>
        <w:t>Nr. </w:t>
      </w:r>
      <w:r w:rsidR="001D47CC" w:rsidRPr="001D47CC">
        <w:rPr>
          <w:i/>
          <w:iCs/>
        </w:rPr>
        <w:t>28370/05</w:t>
      </w:r>
      <w:r w:rsidRPr="000255E2">
        <w:rPr>
          <w:i/>
          <w:iCs/>
        </w:rPr>
        <w:t>, 55.-56.punkts</w:t>
      </w:r>
      <w:r w:rsidRPr="000255E2">
        <w:rPr>
          <w:iCs/>
        </w:rPr>
        <w:t>).</w:t>
      </w:r>
    </w:p>
    <w:p w14:paraId="5DBA81EF" w14:textId="65724C81" w:rsidR="000255E2" w:rsidRPr="000255E2" w:rsidRDefault="000255E2" w:rsidP="00443C74">
      <w:pPr>
        <w:spacing w:line="276" w:lineRule="auto"/>
        <w:ind w:firstLine="709"/>
        <w:jc w:val="both"/>
      </w:pPr>
      <w:r w:rsidRPr="000255E2">
        <w:t>Taču jāņem vērā: lai konstatētu spīdzināšanas, cietsirdīgas vai pazemojošas izturēšanās vai sodīšanas aizlieguma pārkāpumu, apiešanās raksturam vai ieslodzījuma apstākļiem ir jāsasniedz minimālais bardzības līmenis, kura novērtēšana ir relatīva pēc būtības. Tā ir atkarīga no lietas faktu kopuma un, jo īpaši, no apiešanās rakstura un konteksta, tās izpildes elementiem, ilguma, tās izraisītajām fiziskajām vai psihiskajām sekām, kā arī dažkārt no cietušā dzimuma, vecuma un veselības stāvokļa (</w:t>
      </w:r>
      <w:bookmarkStart w:id="1" w:name="_Hlk44349171"/>
      <w:r w:rsidRPr="000255E2">
        <w:rPr>
          <w:i/>
          <w:iCs/>
        </w:rPr>
        <w:t xml:space="preserve">Senāta </w:t>
      </w:r>
      <w:proofErr w:type="gramStart"/>
      <w:r w:rsidRPr="000255E2">
        <w:rPr>
          <w:i/>
          <w:iCs/>
        </w:rPr>
        <w:t>2013.gada</w:t>
      </w:r>
      <w:proofErr w:type="gramEnd"/>
      <w:r w:rsidRPr="000255E2">
        <w:rPr>
          <w:i/>
          <w:iCs/>
        </w:rPr>
        <w:t xml:space="preserve"> 5.septembra sprieduma lietā Nr. SKA-0436</w:t>
      </w:r>
      <w:r w:rsidR="000216AC">
        <w:rPr>
          <w:i/>
          <w:iCs/>
        </w:rPr>
        <w:t>/2013</w:t>
      </w:r>
      <w:r w:rsidRPr="000255E2">
        <w:rPr>
          <w:i/>
          <w:iCs/>
        </w:rPr>
        <w:t xml:space="preserve"> </w:t>
      </w:r>
      <w:r w:rsidR="001D47CC" w:rsidRPr="001D47CC">
        <w:rPr>
          <w:i/>
          <w:iCs/>
        </w:rPr>
        <w:t xml:space="preserve">(A42833609) </w:t>
      </w:r>
      <w:r w:rsidRPr="000255E2">
        <w:rPr>
          <w:i/>
          <w:iCs/>
        </w:rPr>
        <w:t>7.punkts</w:t>
      </w:r>
      <w:bookmarkEnd w:id="1"/>
      <w:r w:rsidRPr="000255E2">
        <w:t>).</w:t>
      </w:r>
    </w:p>
    <w:p w14:paraId="31FEAE3E" w14:textId="0201D89F" w:rsidR="00BE09A1" w:rsidRDefault="00BE09A1" w:rsidP="00443C74">
      <w:pPr>
        <w:spacing w:line="276" w:lineRule="auto"/>
        <w:ind w:firstLine="709"/>
        <w:jc w:val="both"/>
      </w:pPr>
    </w:p>
    <w:p w14:paraId="0DDD161F" w14:textId="669A4F8B" w:rsidR="000216AC" w:rsidRPr="000216AC" w:rsidRDefault="000255E2" w:rsidP="00443C74">
      <w:pPr>
        <w:spacing w:line="276" w:lineRule="auto"/>
        <w:ind w:firstLine="709"/>
        <w:jc w:val="both"/>
        <w:rPr>
          <w:iCs/>
          <w:color w:val="000000" w:themeColor="text1"/>
        </w:rPr>
      </w:pPr>
      <w:r w:rsidRPr="000255E2">
        <w:rPr>
          <w:iCs/>
        </w:rPr>
        <w:lastRenderedPageBreak/>
        <w:t xml:space="preserve">[8] </w:t>
      </w:r>
      <w:r w:rsidR="009E0AD4">
        <w:rPr>
          <w:iCs/>
        </w:rPr>
        <w:t>Apgabaltiesa pamatoti ir vērtējusi, vai tiesību normas</w:t>
      </w:r>
      <w:r w:rsidR="000216AC">
        <w:rPr>
          <w:iCs/>
        </w:rPr>
        <w:t xml:space="preserve"> paredz ieslodzītajiem nodrošināt </w:t>
      </w:r>
      <w:r w:rsidR="000216AC" w:rsidRPr="000216AC">
        <w:rPr>
          <w:iCs/>
        </w:rPr>
        <w:t>plānveida stomatoloģiskos pakalpojumus par valsts budžeta līdzekļiem</w:t>
      </w:r>
      <w:r w:rsidR="000216AC">
        <w:rPr>
          <w:iCs/>
        </w:rPr>
        <w:t xml:space="preserve">. </w:t>
      </w:r>
      <w:r w:rsidR="000216AC" w:rsidRPr="000216AC">
        <w:rPr>
          <w:iCs/>
        </w:rPr>
        <w:t>Tiesību normās paredzētas medicīniskās palīdzības nesniegšana pat tad, ja tas nerada nopietnas ciešanas ieslodzītajam, var tikt atzīta par cilvēktiesību pārkāpumu, jo šajā gadījumā ieslodzītais tiek pakļauts tādām ciešanām, kas pārsniedz neizbēgamo ciešanu līmeni, kas raksturīgs ieslodzījumam</w:t>
      </w:r>
      <w:r w:rsidR="000216AC">
        <w:rPr>
          <w:iCs/>
        </w:rPr>
        <w:t xml:space="preserve">. </w:t>
      </w:r>
      <w:r w:rsidR="000216AC" w:rsidRPr="000216AC">
        <w:rPr>
          <w:iCs/>
        </w:rPr>
        <w:t xml:space="preserve">Turklāt, ja tiesību normās ir noteikts īpašs regulējums par ieslodzītajiem nodrošināmo veselības aprūpi un tajā nav paredzēts, ka konkrēto medicīnisko palīdzību apmaksā valsts, tad ir arī jāpārbauda, vai vispārējā regulējumā par valsts apmaksātas veselības aprūpes nodrošināšanu valsts iedzīvotājiem konkrētais medicīniskās palīdzības veids ir noteikts kā valsts apmaksāts pakalpojums. Kā norādīts Eiropas Padomes 2006.gada 11.janvāra Ministru komitejas rekomendācijas Rec(2006)2 dalībvalstīm par Eiropas Cietumu noteikumiem 40.3.apakšpunktā, ieslodzītajiem ir jānodrošina pieeja valstī esošajiem veselības aprūpes pakalpojumiem bez diskriminācijas uz viņu tiesiskā statusa pamata </w:t>
      </w:r>
      <w:r w:rsidR="000216AC">
        <w:rPr>
          <w:iCs/>
        </w:rPr>
        <w:t>(</w:t>
      </w:r>
      <w:r w:rsidR="000216AC" w:rsidRPr="000255E2">
        <w:rPr>
          <w:i/>
          <w:iCs/>
        </w:rPr>
        <w:t>Senāta 20</w:t>
      </w:r>
      <w:r w:rsidR="000216AC">
        <w:rPr>
          <w:i/>
          <w:iCs/>
        </w:rPr>
        <w:t>20</w:t>
      </w:r>
      <w:r w:rsidR="000216AC" w:rsidRPr="000255E2">
        <w:rPr>
          <w:i/>
          <w:iCs/>
        </w:rPr>
        <w:t xml:space="preserve">.gada </w:t>
      </w:r>
      <w:r w:rsidR="000216AC">
        <w:rPr>
          <w:i/>
          <w:iCs/>
        </w:rPr>
        <w:t>2</w:t>
      </w:r>
      <w:r w:rsidR="000216AC" w:rsidRPr="000255E2">
        <w:rPr>
          <w:i/>
          <w:iCs/>
        </w:rPr>
        <w:t>.</w:t>
      </w:r>
      <w:r w:rsidR="000216AC">
        <w:rPr>
          <w:i/>
          <w:iCs/>
        </w:rPr>
        <w:t xml:space="preserve">jūnija </w:t>
      </w:r>
      <w:r w:rsidR="000216AC" w:rsidRPr="000255E2">
        <w:rPr>
          <w:i/>
          <w:iCs/>
        </w:rPr>
        <w:t>sprieduma lietā Nr. SKA-</w:t>
      </w:r>
      <w:r w:rsidR="000216AC">
        <w:rPr>
          <w:i/>
          <w:iCs/>
        </w:rPr>
        <w:t>258/2020</w:t>
      </w:r>
      <w:r w:rsidR="000216AC" w:rsidRPr="000255E2">
        <w:rPr>
          <w:i/>
          <w:iCs/>
        </w:rPr>
        <w:t xml:space="preserve"> </w:t>
      </w:r>
      <w:r w:rsidR="000216AC" w:rsidRPr="000216AC">
        <w:rPr>
          <w:i/>
          <w:iCs/>
          <w:color w:val="000000" w:themeColor="text1"/>
        </w:rPr>
        <w:t>(</w:t>
      </w:r>
      <w:r w:rsidR="000216AC" w:rsidRPr="000216AC">
        <w:rPr>
          <w:rFonts w:ascii="TimesNewRomanPSMT" w:eastAsiaTheme="minorHAnsi" w:hAnsi="TimesNewRomanPSMT" w:cs="TimesNewRomanPSMT"/>
          <w:i/>
          <w:iCs/>
          <w:color w:val="000000" w:themeColor="text1"/>
          <w:lang w:val="en-US" w:eastAsia="en-US"/>
        </w:rPr>
        <w:t>ECLI:LV:AT:2020:0602.A420236317.10.S</w:t>
      </w:r>
      <w:r w:rsidR="000216AC" w:rsidRPr="000216AC">
        <w:rPr>
          <w:i/>
          <w:iCs/>
          <w:color w:val="000000" w:themeColor="text1"/>
        </w:rPr>
        <w:t>) 7.punkts</w:t>
      </w:r>
      <w:r w:rsidR="000216AC">
        <w:rPr>
          <w:color w:val="000000" w:themeColor="text1"/>
        </w:rPr>
        <w:t>)</w:t>
      </w:r>
      <w:r w:rsidR="000216AC" w:rsidRPr="000216AC">
        <w:rPr>
          <w:iCs/>
          <w:color w:val="000000" w:themeColor="text1"/>
        </w:rPr>
        <w:t>.</w:t>
      </w:r>
    </w:p>
    <w:p w14:paraId="0F233A30" w14:textId="79E108E9" w:rsidR="000216AC" w:rsidRDefault="000216AC" w:rsidP="00443C74">
      <w:pPr>
        <w:spacing w:line="276" w:lineRule="auto"/>
        <w:ind w:firstLine="709"/>
        <w:jc w:val="both"/>
        <w:rPr>
          <w:iCs/>
        </w:rPr>
      </w:pPr>
      <w:r>
        <w:rPr>
          <w:iCs/>
        </w:rPr>
        <w:t>Apgabaltiesa ir pareizi secinājusi, ka</w:t>
      </w:r>
      <w:r w:rsidR="000255E2" w:rsidRPr="000255E2">
        <w:rPr>
          <w:iCs/>
        </w:rPr>
        <w:t xml:space="preserve"> ne Apcietinājumā turēšanas kārtības likuma </w:t>
      </w:r>
      <w:proofErr w:type="gramStart"/>
      <w:r w:rsidR="000255E2" w:rsidRPr="000255E2">
        <w:rPr>
          <w:iCs/>
        </w:rPr>
        <w:t>22.pants</w:t>
      </w:r>
      <w:proofErr w:type="gramEnd"/>
      <w:r w:rsidR="000255E2" w:rsidRPr="000255E2">
        <w:rPr>
          <w:iCs/>
        </w:rPr>
        <w:t>, ne Ministru kabineta 2007.gada 20.marta noteikumi Nr.</w:t>
      </w:r>
      <w:r w:rsidR="00E03BE8">
        <w:rPr>
          <w:iCs/>
        </w:rPr>
        <w:t> </w:t>
      </w:r>
      <w:r w:rsidR="000255E2" w:rsidRPr="000255E2">
        <w:rPr>
          <w:iCs/>
        </w:rPr>
        <w:t>199 „Noteikumi par apcietināto un notiesāto personu veselības aprūpi izmeklēšanas cietumos un brīvības atņemšanas iestādēs”, ne noteikumi Nr.</w:t>
      </w:r>
      <w:r w:rsidR="00E03BE8">
        <w:rPr>
          <w:iCs/>
        </w:rPr>
        <w:t> </w:t>
      </w:r>
      <w:r w:rsidR="000255E2" w:rsidRPr="000255E2">
        <w:rPr>
          <w:iCs/>
        </w:rPr>
        <w:t>25, ne arī noteikumi Nr.</w:t>
      </w:r>
      <w:r w:rsidR="00E03BE8">
        <w:rPr>
          <w:iCs/>
        </w:rPr>
        <w:t> </w:t>
      </w:r>
      <w:r w:rsidR="000255E2" w:rsidRPr="000255E2">
        <w:rPr>
          <w:iCs/>
        </w:rPr>
        <w:t xml:space="preserve">276 neparedz plānveida stomatoloģisko pakalpojumu sniegšanu </w:t>
      </w:r>
      <w:r>
        <w:rPr>
          <w:iCs/>
        </w:rPr>
        <w:t xml:space="preserve">ieslodzītajām personām </w:t>
      </w:r>
      <w:r w:rsidR="000255E2" w:rsidRPr="000255E2">
        <w:rPr>
          <w:iCs/>
        </w:rPr>
        <w:t>par valsts budžeta līdzekļiem.</w:t>
      </w:r>
      <w:r w:rsidR="00074F9F" w:rsidRPr="00074F9F">
        <w:t xml:space="preserve"> </w:t>
      </w:r>
      <w:r w:rsidR="00074F9F" w:rsidRPr="00074F9F">
        <w:rPr>
          <w:iCs/>
        </w:rPr>
        <w:t>Ņemot vērā minēto, lietā nav nozīmes pieteicēja argumentiem par to, kurus Ministru kabineta noteikumus iestādei vajadzēja piemērot, izskatot pieteicēja iesniegumu</w:t>
      </w:r>
      <w:r w:rsidR="00074F9F">
        <w:rPr>
          <w:iCs/>
        </w:rPr>
        <w:t>.</w:t>
      </w:r>
    </w:p>
    <w:p w14:paraId="0F76F95E" w14:textId="0870653B" w:rsidR="000255E2" w:rsidRDefault="000216AC" w:rsidP="00443C74">
      <w:pPr>
        <w:spacing w:line="276" w:lineRule="auto"/>
        <w:ind w:firstLine="709"/>
        <w:jc w:val="both"/>
        <w:rPr>
          <w:iCs/>
        </w:rPr>
      </w:pPr>
      <w:r>
        <w:rPr>
          <w:iCs/>
        </w:rPr>
        <w:t>Apgabaltiesa ir</w:t>
      </w:r>
      <w:proofErr w:type="gramStart"/>
      <w:r>
        <w:rPr>
          <w:iCs/>
        </w:rPr>
        <w:t xml:space="preserve"> arī salīdzinājusi ieslodzīto personu situāciju</w:t>
      </w:r>
      <w:proofErr w:type="gramEnd"/>
      <w:r>
        <w:rPr>
          <w:iCs/>
        </w:rPr>
        <w:t xml:space="preserve"> ar brīvībā esošo personu situāciju un pareizi konstatējusi, ka </w:t>
      </w:r>
      <w:r w:rsidR="000255E2" w:rsidRPr="000255E2">
        <w:rPr>
          <w:iCs/>
        </w:rPr>
        <w:t xml:space="preserve">no valsts budžeta apmaksātais zobārstniecības pakalpojumu apjoms ieslodzītajām personām ir lielāks nekā </w:t>
      </w:r>
      <w:r>
        <w:rPr>
          <w:iCs/>
        </w:rPr>
        <w:t xml:space="preserve">brīvībā esošām </w:t>
      </w:r>
      <w:r w:rsidR="000255E2" w:rsidRPr="000255E2">
        <w:rPr>
          <w:iCs/>
        </w:rPr>
        <w:t xml:space="preserve">personām, </w:t>
      </w:r>
      <w:r>
        <w:rPr>
          <w:iCs/>
        </w:rPr>
        <w:t>jo</w:t>
      </w:r>
      <w:r w:rsidR="000255E2" w:rsidRPr="000255E2">
        <w:rPr>
          <w:iCs/>
        </w:rPr>
        <w:t xml:space="preserve"> ieslodzīt</w:t>
      </w:r>
      <w:r>
        <w:rPr>
          <w:iCs/>
        </w:rPr>
        <w:t>ajām</w:t>
      </w:r>
      <w:r w:rsidR="000255E2" w:rsidRPr="000255E2">
        <w:rPr>
          <w:iCs/>
        </w:rPr>
        <w:t xml:space="preserve"> person</w:t>
      </w:r>
      <w:r>
        <w:rPr>
          <w:iCs/>
        </w:rPr>
        <w:t>ām ir tiesības</w:t>
      </w:r>
      <w:r w:rsidR="000255E2" w:rsidRPr="000255E2">
        <w:rPr>
          <w:iCs/>
        </w:rPr>
        <w:t xml:space="preserve"> saņem</w:t>
      </w:r>
      <w:r w:rsidR="00A12E54">
        <w:rPr>
          <w:iCs/>
        </w:rPr>
        <w:t>t valsts apmaksātu neatliekamo</w:t>
      </w:r>
      <w:r w:rsidR="000255E2" w:rsidRPr="000255E2">
        <w:rPr>
          <w:iCs/>
        </w:rPr>
        <w:t xml:space="preserve"> stomatoloģisko palīdzību</w:t>
      </w:r>
      <w:r w:rsidR="00A12E54">
        <w:rPr>
          <w:iCs/>
        </w:rPr>
        <w:t>.</w:t>
      </w:r>
    </w:p>
    <w:p w14:paraId="7ABA8C0B" w14:textId="77777777" w:rsidR="000255E2" w:rsidRDefault="000255E2" w:rsidP="00443C74">
      <w:pPr>
        <w:spacing w:line="276" w:lineRule="auto"/>
        <w:ind w:firstLine="709"/>
        <w:jc w:val="both"/>
        <w:rPr>
          <w:iCs/>
        </w:rPr>
      </w:pPr>
    </w:p>
    <w:p w14:paraId="580D35A3" w14:textId="33D11EC8" w:rsidR="00AE4090" w:rsidRDefault="000255E2" w:rsidP="00443C74">
      <w:pPr>
        <w:spacing w:line="276" w:lineRule="auto"/>
        <w:ind w:firstLine="709"/>
        <w:jc w:val="both"/>
        <w:rPr>
          <w:iCs/>
        </w:rPr>
      </w:pPr>
      <w:r w:rsidRPr="000255E2">
        <w:rPr>
          <w:iCs/>
        </w:rPr>
        <w:t xml:space="preserve">[9] </w:t>
      </w:r>
      <w:r w:rsidR="00AE4090">
        <w:rPr>
          <w:iCs/>
        </w:rPr>
        <w:t xml:space="preserve">Senāts ir atzinis, ka gadījumā, ja </w:t>
      </w:r>
      <w:r w:rsidR="00AE4090" w:rsidRPr="00AE4090">
        <w:rPr>
          <w:iCs/>
        </w:rPr>
        <w:t>tiesību normas neparedz konkrētā veselības aprūpes pakalpojuma apmaksāšanu ieslodzītajiem vai valsts iedzīvotājiem vispār, tad valsts pienākums tomēr apmaksāt ieslodzītajam nepieciešamo medicīnisko palīdzību var izrietēt no cilvēktiesību normām. Šāds valsts pienākums rodas, ja medicīniskās palīdzības nesniegšana konkrētajos apstākļos rada tādas ciešanas ieslodzītajam, kas sasniedz Satversmes 95.panta un Konvencijas 3.panta pārkāpuma konstatēšanai nepieciešamo minimālo bardzības līmeni</w:t>
      </w:r>
      <w:r w:rsidR="00AE4090">
        <w:rPr>
          <w:iCs/>
        </w:rPr>
        <w:t xml:space="preserve"> (</w:t>
      </w:r>
      <w:r w:rsidR="00AE4090" w:rsidRPr="000255E2">
        <w:rPr>
          <w:i/>
          <w:iCs/>
        </w:rPr>
        <w:t>Senāta 20</w:t>
      </w:r>
      <w:r w:rsidR="00AE4090">
        <w:rPr>
          <w:i/>
          <w:iCs/>
        </w:rPr>
        <w:t>20</w:t>
      </w:r>
      <w:r w:rsidR="00AE4090" w:rsidRPr="000255E2">
        <w:rPr>
          <w:i/>
          <w:iCs/>
        </w:rPr>
        <w:t xml:space="preserve">.gada </w:t>
      </w:r>
      <w:r w:rsidR="00AE4090">
        <w:rPr>
          <w:i/>
          <w:iCs/>
        </w:rPr>
        <w:t>2</w:t>
      </w:r>
      <w:r w:rsidR="00AE4090" w:rsidRPr="000255E2">
        <w:rPr>
          <w:i/>
          <w:iCs/>
        </w:rPr>
        <w:t>.</w:t>
      </w:r>
      <w:r w:rsidR="00AE4090">
        <w:rPr>
          <w:i/>
          <w:iCs/>
        </w:rPr>
        <w:t xml:space="preserve">jūnija </w:t>
      </w:r>
      <w:r w:rsidR="00AE4090" w:rsidRPr="000255E2">
        <w:rPr>
          <w:i/>
          <w:iCs/>
        </w:rPr>
        <w:t>sprieduma lietā Nr. SKA-</w:t>
      </w:r>
      <w:r w:rsidR="00AE4090">
        <w:rPr>
          <w:i/>
          <w:iCs/>
        </w:rPr>
        <w:t>258/2020</w:t>
      </w:r>
      <w:r w:rsidR="00AE4090" w:rsidRPr="000255E2">
        <w:rPr>
          <w:i/>
          <w:iCs/>
        </w:rPr>
        <w:t xml:space="preserve"> </w:t>
      </w:r>
      <w:r w:rsidR="00AE4090" w:rsidRPr="000216AC">
        <w:rPr>
          <w:i/>
          <w:iCs/>
          <w:color w:val="000000" w:themeColor="text1"/>
        </w:rPr>
        <w:t>(</w:t>
      </w:r>
      <w:r w:rsidR="00AE4090" w:rsidRPr="00533937">
        <w:rPr>
          <w:rFonts w:ascii="TimesNewRomanPSMT" w:eastAsiaTheme="minorHAnsi" w:hAnsi="TimesNewRomanPSMT" w:cs="TimesNewRomanPSMT"/>
          <w:i/>
          <w:iCs/>
          <w:color w:val="000000" w:themeColor="text1"/>
          <w:lang w:eastAsia="en-US"/>
        </w:rPr>
        <w:t>ECLI:LV:AT:2020:0602.A420236317.10.S</w:t>
      </w:r>
      <w:r w:rsidR="00AE4090" w:rsidRPr="000216AC">
        <w:rPr>
          <w:i/>
          <w:iCs/>
          <w:color w:val="000000" w:themeColor="text1"/>
        </w:rPr>
        <w:t>) 7.punkts</w:t>
      </w:r>
      <w:r w:rsidR="00AE4090">
        <w:rPr>
          <w:color w:val="000000" w:themeColor="text1"/>
        </w:rPr>
        <w:t>)</w:t>
      </w:r>
      <w:r w:rsidR="00AE4090" w:rsidRPr="00AE4090">
        <w:rPr>
          <w:iCs/>
        </w:rPr>
        <w:t>.</w:t>
      </w:r>
    </w:p>
    <w:p w14:paraId="32843E2E" w14:textId="6F55B23B" w:rsidR="00AE4090" w:rsidRDefault="00AE4090" w:rsidP="00443C74">
      <w:pPr>
        <w:spacing w:line="276" w:lineRule="auto"/>
        <w:ind w:firstLine="709"/>
        <w:jc w:val="both"/>
        <w:rPr>
          <w:iCs/>
        </w:rPr>
      </w:pPr>
      <w:r>
        <w:rPr>
          <w:iCs/>
        </w:rPr>
        <w:t xml:space="preserve">Līdz ar to tiesa pamatoti pievērsās arī jautājumam, vai zobu ārstēšanas nenodrošināšana par valsts budžeta līdzekļiem nav radījusi pieteicējam tādas ciešanas, </w:t>
      </w:r>
      <w:r w:rsidRPr="00AE4090">
        <w:rPr>
          <w:iCs/>
        </w:rPr>
        <w:t xml:space="preserve">kas sasniedz Satversmes </w:t>
      </w:r>
      <w:proofErr w:type="gramStart"/>
      <w:r w:rsidRPr="00AE4090">
        <w:rPr>
          <w:iCs/>
        </w:rPr>
        <w:t>95.panta</w:t>
      </w:r>
      <w:proofErr w:type="gramEnd"/>
      <w:r w:rsidRPr="00AE4090">
        <w:rPr>
          <w:iCs/>
        </w:rPr>
        <w:t xml:space="preserve"> un Konvencijas 3.panta pārkāpuma konstatēšanai nepieciešamo minimālo bardzības līmenis</w:t>
      </w:r>
      <w:r w:rsidR="00533937">
        <w:rPr>
          <w:iCs/>
        </w:rPr>
        <w:t>.</w:t>
      </w:r>
    </w:p>
    <w:p w14:paraId="6305491A" w14:textId="0B6D67E0" w:rsidR="000255E2" w:rsidRPr="000255E2" w:rsidRDefault="00AE4090" w:rsidP="00443C74">
      <w:pPr>
        <w:spacing w:line="276" w:lineRule="auto"/>
        <w:ind w:firstLine="709"/>
        <w:jc w:val="both"/>
        <w:rPr>
          <w:iCs/>
        </w:rPr>
      </w:pPr>
      <w:r>
        <w:rPr>
          <w:iCs/>
        </w:rPr>
        <w:t>Tiesa konstatēja, ka</w:t>
      </w:r>
      <w:r w:rsidR="000255E2" w:rsidRPr="000255E2">
        <w:rPr>
          <w:iCs/>
        </w:rPr>
        <w:t xml:space="preserve"> lietā esošie pierādījumi apliecina, ka </w:t>
      </w:r>
      <w:r w:rsidR="00616B4F" w:rsidRPr="00616B4F">
        <w:rPr>
          <w:iCs/>
        </w:rPr>
        <w:t xml:space="preserve">līdz </w:t>
      </w:r>
      <w:proofErr w:type="gramStart"/>
      <w:r w:rsidR="00616B4F" w:rsidRPr="00616B4F">
        <w:rPr>
          <w:iCs/>
        </w:rPr>
        <w:t>2015.gada</w:t>
      </w:r>
      <w:proofErr w:type="gramEnd"/>
      <w:r w:rsidR="00616B4F" w:rsidRPr="00616B4F">
        <w:rPr>
          <w:iCs/>
        </w:rPr>
        <w:t xml:space="preserve"> jūlijam </w:t>
      </w:r>
      <w:r w:rsidR="000255E2" w:rsidRPr="000255E2">
        <w:rPr>
          <w:iCs/>
        </w:rPr>
        <w:t xml:space="preserve">pieteicējam akūtu zobu sāpju gadījumā nav bijusi nepieciešama neatliekamā medicīniskā palīdzība, </w:t>
      </w:r>
      <w:r>
        <w:rPr>
          <w:iCs/>
        </w:rPr>
        <w:t>bet</w:t>
      </w:r>
      <w:r w:rsidR="000255E2" w:rsidRPr="000255E2">
        <w:rPr>
          <w:iCs/>
        </w:rPr>
        <w:t xml:space="preserve"> nepieciešamības gadījumā pieteicējam vienmēr ir tikuši nodrošināti pretsāpju līdzekļi</w:t>
      </w:r>
      <w:r>
        <w:rPr>
          <w:iCs/>
        </w:rPr>
        <w:t>. Savukārt</w:t>
      </w:r>
      <w:r w:rsidR="000255E2" w:rsidRPr="000255E2">
        <w:rPr>
          <w:iCs/>
        </w:rPr>
        <w:t xml:space="preserve"> no zobu raušanas pieteicējs ir atteicies.</w:t>
      </w:r>
    </w:p>
    <w:p w14:paraId="5CD26002" w14:textId="40DB33FE" w:rsidR="000255E2" w:rsidRDefault="00AE4090" w:rsidP="00443C74">
      <w:pPr>
        <w:spacing w:line="276" w:lineRule="auto"/>
        <w:ind w:firstLine="709"/>
        <w:jc w:val="both"/>
        <w:rPr>
          <w:iCs/>
        </w:rPr>
      </w:pPr>
      <w:r>
        <w:rPr>
          <w:iCs/>
        </w:rPr>
        <w:t>P</w:t>
      </w:r>
      <w:r w:rsidRPr="000255E2">
        <w:rPr>
          <w:iCs/>
        </w:rPr>
        <w:t xml:space="preserve">ieteicējs </w:t>
      </w:r>
      <w:r>
        <w:rPr>
          <w:iCs/>
        </w:rPr>
        <w:t xml:space="preserve">kasācijas sūdzībā </w:t>
      </w:r>
      <w:r w:rsidRPr="000255E2">
        <w:rPr>
          <w:iCs/>
        </w:rPr>
        <w:t xml:space="preserve">nenoliedz, ka viņam tika </w:t>
      </w:r>
      <w:r>
        <w:rPr>
          <w:iCs/>
        </w:rPr>
        <w:t>piedāvāta</w:t>
      </w:r>
      <w:r w:rsidRPr="000255E2">
        <w:rPr>
          <w:iCs/>
        </w:rPr>
        <w:t xml:space="preserve"> zobu izraušana</w:t>
      </w:r>
      <w:r>
        <w:rPr>
          <w:iCs/>
        </w:rPr>
        <w:t xml:space="preserve"> un nodrošināti</w:t>
      </w:r>
      <w:r w:rsidRPr="000255E2">
        <w:rPr>
          <w:iCs/>
        </w:rPr>
        <w:t xml:space="preserve"> pretsāpju līdzekļi.</w:t>
      </w:r>
      <w:r>
        <w:rPr>
          <w:iCs/>
        </w:rPr>
        <w:t xml:space="preserve"> Taču p</w:t>
      </w:r>
      <w:r w:rsidR="000255E2" w:rsidRPr="000255E2">
        <w:rPr>
          <w:iCs/>
        </w:rPr>
        <w:t>ieteicējs kasācijas sūdzībā ir norādījis, ka ir nepieciešams pārciest ilgstošas un neciešamas fiziskas sāpes, līdz zob</w:t>
      </w:r>
      <w:r w:rsidR="00B73033">
        <w:rPr>
          <w:iCs/>
        </w:rPr>
        <w:t>s nonāk tādā stāvoklī, ka to</w:t>
      </w:r>
      <w:r w:rsidR="000255E2" w:rsidRPr="000255E2">
        <w:rPr>
          <w:iCs/>
        </w:rPr>
        <w:t xml:space="preserve"> var izraut</w:t>
      </w:r>
      <w:r w:rsidR="00B73033">
        <w:rPr>
          <w:iCs/>
        </w:rPr>
        <w:t xml:space="preserve">. </w:t>
      </w:r>
      <w:r w:rsidR="00B73033">
        <w:rPr>
          <w:iCs/>
        </w:rPr>
        <w:lastRenderedPageBreak/>
        <w:t>Turklāt pieteicējs uzsver</w:t>
      </w:r>
      <w:r w:rsidR="000255E2" w:rsidRPr="000255E2">
        <w:rPr>
          <w:iCs/>
        </w:rPr>
        <w:t>, ka vairākus izrautos zobus būtu bijis iespējams glābt</w:t>
      </w:r>
      <w:r w:rsidR="00B73033">
        <w:rPr>
          <w:iCs/>
        </w:rPr>
        <w:t>, ja laikus tiktu nodrošināta zobu ārstēšana par valsts budžeta līdzekļiem.</w:t>
      </w:r>
    </w:p>
    <w:p w14:paraId="30385D17" w14:textId="7CFAB412" w:rsidR="00B73033" w:rsidRDefault="00B73033" w:rsidP="00443C74">
      <w:pPr>
        <w:spacing w:line="276" w:lineRule="auto"/>
        <w:ind w:firstLine="709"/>
        <w:jc w:val="both"/>
        <w:rPr>
          <w:iCs/>
        </w:rPr>
      </w:pPr>
      <w:r>
        <w:rPr>
          <w:iCs/>
        </w:rPr>
        <w:t>Tiesa, pārbaudījusi pieteicēja</w:t>
      </w:r>
      <w:r w:rsidRPr="00B73033">
        <w:rPr>
          <w:iCs/>
        </w:rPr>
        <w:t xml:space="preserve"> medicīnisk</w:t>
      </w:r>
      <w:r>
        <w:rPr>
          <w:iCs/>
        </w:rPr>
        <w:t>o</w:t>
      </w:r>
      <w:r w:rsidRPr="00B73033">
        <w:rPr>
          <w:iCs/>
        </w:rPr>
        <w:t xml:space="preserve"> dokumentācij</w:t>
      </w:r>
      <w:r>
        <w:rPr>
          <w:iCs/>
        </w:rPr>
        <w:t>u</w:t>
      </w:r>
      <w:r w:rsidRPr="00B73033">
        <w:rPr>
          <w:iCs/>
        </w:rPr>
        <w:t>, kā arī</w:t>
      </w:r>
      <w:r>
        <w:rPr>
          <w:iCs/>
        </w:rPr>
        <w:t xml:space="preserve"> </w:t>
      </w:r>
      <w:r w:rsidRPr="00B73033">
        <w:rPr>
          <w:iCs/>
        </w:rPr>
        <w:t>Veselības inspekcijas veikt</w:t>
      </w:r>
      <w:r>
        <w:rPr>
          <w:iCs/>
        </w:rPr>
        <w:t>o</w:t>
      </w:r>
      <w:r w:rsidRPr="00B73033">
        <w:rPr>
          <w:iCs/>
        </w:rPr>
        <w:t xml:space="preserve"> pieteicējam sniegtās medicīniskās aprūpes kvalitātes</w:t>
      </w:r>
      <w:r>
        <w:rPr>
          <w:iCs/>
        </w:rPr>
        <w:t xml:space="preserve"> </w:t>
      </w:r>
      <w:r w:rsidRPr="00B73033">
        <w:rPr>
          <w:iCs/>
        </w:rPr>
        <w:t>izvērtējum</w:t>
      </w:r>
      <w:r>
        <w:rPr>
          <w:iCs/>
        </w:rPr>
        <w:t>u</w:t>
      </w:r>
      <w:r w:rsidRPr="00B73033">
        <w:rPr>
          <w:iCs/>
        </w:rPr>
        <w:t xml:space="preserve"> un Veselības inspekcijas atbildes uz ekspertīzes jautājumiem</w:t>
      </w:r>
      <w:r>
        <w:rPr>
          <w:iCs/>
        </w:rPr>
        <w:t>, secināja: lai arī nav pamata apšaubīt</w:t>
      </w:r>
      <w:r w:rsidRPr="00B73033">
        <w:rPr>
          <w:iCs/>
        </w:rPr>
        <w:t>, ka pieteicējs ir izjutis zobu</w:t>
      </w:r>
      <w:r>
        <w:rPr>
          <w:iCs/>
        </w:rPr>
        <w:t xml:space="preserve"> </w:t>
      </w:r>
      <w:r w:rsidRPr="00B73033">
        <w:rPr>
          <w:iCs/>
        </w:rPr>
        <w:t xml:space="preserve">sāpes, </w:t>
      </w:r>
      <w:r>
        <w:rPr>
          <w:iCs/>
        </w:rPr>
        <w:t xml:space="preserve">tomēr </w:t>
      </w:r>
      <w:r w:rsidRPr="00B73033">
        <w:rPr>
          <w:iCs/>
        </w:rPr>
        <w:t>lietā nav konstatējami apstākļi, kas liecinātu par tādām pieteicēja ciešanām,</w:t>
      </w:r>
      <w:r>
        <w:rPr>
          <w:iCs/>
        </w:rPr>
        <w:t xml:space="preserve"> </w:t>
      </w:r>
      <w:r w:rsidRPr="00B73033">
        <w:rPr>
          <w:iCs/>
        </w:rPr>
        <w:t xml:space="preserve">kas atbilstu </w:t>
      </w:r>
      <w:r>
        <w:rPr>
          <w:iCs/>
        </w:rPr>
        <w:t>K</w:t>
      </w:r>
      <w:r w:rsidRPr="00B73033">
        <w:rPr>
          <w:iCs/>
        </w:rPr>
        <w:t>onvencijas 3.pantam.</w:t>
      </w:r>
    </w:p>
    <w:p w14:paraId="31795BD8" w14:textId="0B53B289" w:rsidR="008B7B70" w:rsidRDefault="00B73033" w:rsidP="00443C74">
      <w:pPr>
        <w:spacing w:line="276" w:lineRule="auto"/>
        <w:ind w:firstLine="709"/>
        <w:jc w:val="both"/>
        <w:rPr>
          <w:iCs/>
        </w:rPr>
      </w:pPr>
      <w:r>
        <w:rPr>
          <w:iCs/>
        </w:rPr>
        <w:t xml:space="preserve">Senāts jau norādīja, ka atbilstoši Eiropas Cilvēktiesību tiesas norādītajam </w:t>
      </w:r>
      <w:r w:rsidRPr="00B73033">
        <w:rPr>
          <w:iCs/>
        </w:rPr>
        <w:t xml:space="preserve">Konvencijas </w:t>
      </w:r>
      <w:proofErr w:type="gramStart"/>
      <w:r w:rsidRPr="00B73033">
        <w:rPr>
          <w:iCs/>
        </w:rPr>
        <w:t>3.panta</w:t>
      </w:r>
      <w:proofErr w:type="gramEnd"/>
      <w:r w:rsidRPr="00B73033">
        <w:rPr>
          <w:iCs/>
        </w:rPr>
        <w:t xml:space="preserve"> pārkāpum</w:t>
      </w:r>
      <w:r w:rsidR="005C1786">
        <w:rPr>
          <w:iCs/>
        </w:rPr>
        <w:t>s var tikt konstatēts arī tad, ja</w:t>
      </w:r>
      <w:r w:rsidRPr="00B73033">
        <w:rPr>
          <w:iCs/>
        </w:rPr>
        <w:t xml:space="preserve"> medicīniskās palīdzības nesniegšana </w:t>
      </w:r>
      <w:r w:rsidR="005C1786">
        <w:rPr>
          <w:iCs/>
        </w:rPr>
        <w:t>nav</w:t>
      </w:r>
      <w:r w:rsidRPr="00B73033">
        <w:rPr>
          <w:iCs/>
        </w:rPr>
        <w:t xml:space="preserve"> novedusi pie nepieciešamības pēc neatliekamās medicīniskās palīdzības vai radījusi spēcīgas vai ilgstošas sāpes. Zināmos gadījumos pārkāpuma konstatēšanai var pietikt ar to, ka ieslodzītajam bija nepieciešama medicīniskā palīdzība, viņš to prasīja, bet tā netika nodrošināta</w:t>
      </w:r>
      <w:r w:rsidR="005C1786">
        <w:rPr>
          <w:iCs/>
        </w:rPr>
        <w:t>. T</w:t>
      </w:r>
      <w:r w:rsidR="00E549E7">
        <w:rPr>
          <w:iCs/>
        </w:rPr>
        <w:t>omēr</w:t>
      </w:r>
      <w:r w:rsidR="005C1786">
        <w:rPr>
          <w:iCs/>
        </w:rPr>
        <w:t xml:space="preserve"> Eiropas Cilvēktiesību tiesas praksē vēl nav izveidojušās skaidras un nepārprotamas vadlīnijas, kas ir tie gadījumi, kad Konvencijas </w:t>
      </w:r>
      <w:proofErr w:type="gramStart"/>
      <w:r w:rsidR="005C1786">
        <w:rPr>
          <w:iCs/>
        </w:rPr>
        <w:t>3.panta</w:t>
      </w:r>
      <w:proofErr w:type="gramEnd"/>
      <w:r w:rsidR="005C1786">
        <w:rPr>
          <w:iCs/>
        </w:rPr>
        <w:t xml:space="preserve"> pārkāpums tiks atzīts arī situācijās, kad </w:t>
      </w:r>
      <w:r w:rsidR="005C1786" w:rsidRPr="005C1786">
        <w:rPr>
          <w:iCs/>
        </w:rPr>
        <w:t>medicīniskās palīdzības nesniegšana nav novedusi pie nepieciešamības pēc neatliekamās medicīniskās palīdzības vai radījusi spēcīgas vai ilgstošas sāpes</w:t>
      </w:r>
      <w:r w:rsidR="005C1786">
        <w:rPr>
          <w:iCs/>
        </w:rPr>
        <w:t>.</w:t>
      </w:r>
    </w:p>
    <w:p w14:paraId="68F28C6A" w14:textId="2855CE24" w:rsidR="008B7B70" w:rsidRDefault="00014E90" w:rsidP="00443C74">
      <w:pPr>
        <w:spacing w:line="276" w:lineRule="auto"/>
        <w:ind w:firstLine="709"/>
        <w:jc w:val="both"/>
        <w:rPr>
          <w:iCs/>
        </w:rPr>
      </w:pPr>
      <w:r>
        <w:rPr>
          <w:iCs/>
        </w:rPr>
        <w:t>Taču, piemēram,</w:t>
      </w:r>
      <w:r w:rsidR="008B7B70">
        <w:rPr>
          <w:iCs/>
        </w:rPr>
        <w:t xml:space="preserve"> </w:t>
      </w:r>
      <w:r w:rsidR="008B7B70" w:rsidRPr="008B7B70">
        <w:rPr>
          <w:iCs/>
        </w:rPr>
        <w:t>lietā „</w:t>
      </w:r>
      <w:proofErr w:type="spellStart"/>
      <w:r w:rsidR="008B7B70" w:rsidRPr="00533937">
        <w:rPr>
          <w:i/>
          <w:iCs/>
        </w:rPr>
        <w:t>Epners-Gefners</w:t>
      </w:r>
      <w:proofErr w:type="spellEnd"/>
      <w:r w:rsidR="008B7B70" w:rsidRPr="00533937">
        <w:rPr>
          <w:i/>
          <w:iCs/>
        </w:rPr>
        <w:t xml:space="preserve"> v. </w:t>
      </w:r>
      <w:proofErr w:type="spellStart"/>
      <w:r w:rsidR="008B7B70" w:rsidRPr="00533937">
        <w:rPr>
          <w:i/>
          <w:iCs/>
        </w:rPr>
        <w:t>Latvia</w:t>
      </w:r>
      <w:proofErr w:type="spellEnd"/>
      <w:r w:rsidR="008B7B70" w:rsidRPr="008B7B70">
        <w:rPr>
          <w:iCs/>
        </w:rPr>
        <w:t>”</w:t>
      </w:r>
      <w:r w:rsidR="008B7B70">
        <w:rPr>
          <w:iCs/>
        </w:rPr>
        <w:t>, kur</w:t>
      </w:r>
      <w:r w:rsidR="00B1109A">
        <w:rPr>
          <w:iCs/>
        </w:rPr>
        <w:t>ā</w:t>
      </w:r>
      <w:r w:rsidR="008B7B70" w:rsidRPr="008B7B70">
        <w:rPr>
          <w:iCs/>
        </w:rPr>
        <w:t xml:space="preserve"> </w:t>
      </w:r>
      <w:r w:rsidR="008B7B70">
        <w:rPr>
          <w:iCs/>
        </w:rPr>
        <w:t>ieslodzītais</w:t>
      </w:r>
      <w:r w:rsidR="008B7B70" w:rsidRPr="008B7B70">
        <w:rPr>
          <w:iCs/>
        </w:rPr>
        <w:t xml:space="preserve"> sūdzējās, ka vienīgā viņam piedāvātā zobu ārstēšanas metode bija zobu izraušana</w:t>
      </w:r>
      <w:r w:rsidR="008B7B70">
        <w:rPr>
          <w:iCs/>
        </w:rPr>
        <w:t xml:space="preserve">, </w:t>
      </w:r>
      <w:r w:rsidR="008B7B70" w:rsidRPr="008B7B70">
        <w:rPr>
          <w:iCs/>
        </w:rPr>
        <w:t>Eiropas Cilvēktiesību tiesa</w:t>
      </w:r>
      <w:r w:rsidR="008B7B70">
        <w:rPr>
          <w:iCs/>
        </w:rPr>
        <w:t xml:space="preserve"> Konvencijas </w:t>
      </w:r>
      <w:proofErr w:type="gramStart"/>
      <w:r w:rsidR="008B7B70">
        <w:rPr>
          <w:iCs/>
        </w:rPr>
        <w:t>3.panta</w:t>
      </w:r>
      <w:proofErr w:type="gramEnd"/>
      <w:r w:rsidR="008B7B70">
        <w:rPr>
          <w:iCs/>
        </w:rPr>
        <w:t xml:space="preserve"> pārkāpumu nekonstatēja. Eiropas Cilvēktiesību tiesa šajā spriedumā secināja, ka g</w:t>
      </w:r>
      <w:r w:rsidR="008B7B70" w:rsidRPr="008B7B70">
        <w:rPr>
          <w:iCs/>
        </w:rPr>
        <w:t xml:space="preserve">adījumos, kad </w:t>
      </w:r>
      <w:r w:rsidR="008B7B70">
        <w:rPr>
          <w:iCs/>
        </w:rPr>
        <w:t>ieslodzītais</w:t>
      </w:r>
      <w:r w:rsidR="008B7B70" w:rsidRPr="008B7B70">
        <w:rPr>
          <w:iCs/>
        </w:rPr>
        <w:t xml:space="preserve"> sūdzējās par zobu </w:t>
      </w:r>
      <w:r w:rsidR="008B7B70">
        <w:rPr>
          <w:iCs/>
        </w:rPr>
        <w:t xml:space="preserve">veselības </w:t>
      </w:r>
      <w:r w:rsidR="008B7B70" w:rsidRPr="008B7B70">
        <w:rPr>
          <w:iCs/>
        </w:rPr>
        <w:t xml:space="preserve">problēmām, viņam </w:t>
      </w:r>
      <w:r w:rsidR="008B7B70">
        <w:rPr>
          <w:iCs/>
        </w:rPr>
        <w:t xml:space="preserve">atbilstoši attiecīgajā laikā spēkā esošajām tiesību normām </w:t>
      </w:r>
      <w:r w:rsidR="008B7B70" w:rsidRPr="008B7B70">
        <w:rPr>
          <w:iCs/>
        </w:rPr>
        <w:t>tika nodrošināta palīdzība</w:t>
      </w:r>
      <w:r w:rsidR="008B7B70">
        <w:rPr>
          <w:iCs/>
        </w:rPr>
        <w:t xml:space="preserve"> – pretsāpju līdzekļi vai zobu izraušana. Eiropas Cilvēktiesību tiesa vērtēja arī ieslodzītā attieksmi pret zobu ārstēšanu un secināja, ka ieslodzītais</w:t>
      </w:r>
      <w:r w:rsidR="008B7B70" w:rsidRPr="008B7B70">
        <w:rPr>
          <w:iCs/>
        </w:rPr>
        <w:t xml:space="preserve"> </w:t>
      </w:r>
      <w:r w:rsidR="008B7B70">
        <w:rPr>
          <w:iCs/>
        </w:rPr>
        <w:t xml:space="preserve">pats </w:t>
      </w:r>
      <w:r w:rsidR="008B7B70" w:rsidRPr="008B7B70">
        <w:rPr>
          <w:iCs/>
        </w:rPr>
        <w:t xml:space="preserve">neizrādīja nekādu vēlmi risināt </w:t>
      </w:r>
      <w:r w:rsidR="008B7B70">
        <w:rPr>
          <w:iCs/>
        </w:rPr>
        <w:t>savas zobu veselības</w:t>
      </w:r>
      <w:r w:rsidR="008B7B70" w:rsidRPr="008B7B70">
        <w:rPr>
          <w:iCs/>
        </w:rPr>
        <w:t xml:space="preserve"> problēmas, neņemot vērā vairākkārtējos ieteikumus vērsties pie zobārsta</w:t>
      </w:r>
      <w:r w:rsidR="008B7B70">
        <w:rPr>
          <w:iCs/>
        </w:rPr>
        <w:t>,</w:t>
      </w:r>
      <w:r w:rsidR="008B7B70" w:rsidRPr="008B7B70">
        <w:rPr>
          <w:iCs/>
        </w:rPr>
        <w:t xml:space="preserve"> un pirmās zobārsta vizītes laikā at</w:t>
      </w:r>
      <w:r w:rsidR="008B7B70">
        <w:rPr>
          <w:iCs/>
        </w:rPr>
        <w:t>teicās</w:t>
      </w:r>
      <w:r w:rsidR="008B7B70" w:rsidRPr="008B7B70">
        <w:rPr>
          <w:iCs/>
        </w:rPr>
        <w:t xml:space="preserve"> no ārstēšanas (</w:t>
      </w:r>
      <w:r w:rsidR="008B7B70" w:rsidRPr="008B7B70">
        <w:rPr>
          <w:i/>
        </w:rPr>
        <w:t>Eiropas Cilvēktiesību tie</w:t>
      </w:r>
      <w:r w:rsidR="00533937">
        <w:rPr>
          <w:i/>
        </w:rPr>
        <w:t xml:space="preserve">sas </w:t>
      </w:r>
      <w:proofErr w:type="gramStart"/>
      <w:r w:rsidR="00533937">
        <w:rPr>
          <w:i/>
        </w:rPr>
        <w:t>2012.gada</w:t>
      </w:r>
      <w:proofErr w:type="gramEnd"/>
      <w:r w:rsidR="00533937">
        <w:rPr>
          <w:i/>
        </w:rPr>
        <w:t xml:space="preserve"> 29.maija sprieduma</w:t>
      </w:r>
      <w:r w:rsidR="008B7B70" w:rsidRPr="008B7B70">
        <w:rPr>
          <w:i/>
        </w:rPr>
        <w:t xml:space="preserve"> lietā „</w:t>
      </w:r>
      <w:proofErr w:type="spellStart"/>
      <w:r w:rsidR="008B7B70" w:rsidRPr="008B7B70">
        <w:rPr>
          <w:i/>
        </w:rPr>
        <w:t>Epners-Gefners</w:t>
      </w:r>
      <w:proofErr w:type="spellEnd"/>
      <w:r w:rsidR="008B7B70" w:rsidRPr="008B7B70">
        <w:rPr>
          <w:i/>
        </w:rPr>
        <w:t xml:space="preserve"> v. </w:t>
      </w:r>
      <w:proofErr w:type="spellStart"/>
      <w:r w:rsidR="008B7B70" w:rsidRPr="008B7B70">
        <w:rPr>
          <w:i/>
        </w:rPr>
        <w:t>Latvia</w:t>
      </w:r>
      <w:proofErr w:type="spellEnd"/>
      <w:r w:rsidR="008B7B70" w:rsidRPr="008B7B70">
        <w:rPr>
          <w:i/>
        </w:rPr>
        <w:t>”, iesnieguma Nr.</w:t>
      </w:r>
      <w:r w:rsidR="008B7B70">
        <w:rPr>
          <w:i/>
        </w:rPr>
        <w:t> </w:t>
      </w:r>
      <w:r w:rsidR="008B7B70" w:rsidRPr="008B7B70">
        <w:rPr>
          <w:i/>
        </w:rPr>
        <w:t>37862/02, 44.punkts</w:t>
      </w:r>
      <w:r w:rsidR="008B7B70" w:rsidRPr="008B7B70">
        <w:rPr>
          <w:iCs/>
        </w:rPr>
        <w:t>).</w:t>
      </w:r>
      <w:r w:rsidR="008B7B70">
        <w:rPr>
          <w:iCs/>
        </w:rPr>
        <w:t xml:space="preserve"> Līdz ar to var secināt, ka Eiropas Cilv</w:t>
      </w:r>
      <w:r w:rsidR="00E310FF">
        <w:rPr>
          <w:iCs/>
        </w:rPr>
        <w:t>ē</w:t>
      </w:r>
      <w:r w:rsidR="008B7B70">
        <w:rPr>
          <w:iCs/>
        </w:rPr>
        <w:t>ktiesību tiesa nav atzinusi, ka</w:t>
      </w:r>
      <w:r w:rsidR="00E310FF">
        <w:rPr>
          <w:iCs/>
        </w:rPr>
        <w:t xml:space="preserve"> tāds tiesiskais regulējums, saskaņā ar kuru ieslodzītajiem valsts apmaksā tikai pretsāpju medikamentus zobu sāpju gadījumā un zobu izraušanu, </w:t>
      </w:r>
      <w:r>
        <w:rPr>
          <w:iCs/>
        </w:rPr>
        <w:t>automātiski</w:t>
      </w:r>
      <w:r w:rsidR="00E310FF">
        <w:rPr>
          <w:iCs/>
        </w:rPr>
        <w:t xml:space="preserve"> radītu cilvēktiesību pārkāpumu.</w:t>
      </w:r>
      <w:r w:rsidR="007821F7">
        <w:rPr>
          <w:iCs/>
        </w:rPr>
        <w:t xml:space="preserve"> Būtiski ir vērtēt arī pašas personas attieksmi pret zobu ārstēšanu.</w:t>
      </w:r>
    </w:p>
    <w:p w14:paraId="11FB65CA" w14:textId="77777777" w:rsidR="00A82CD7" w:rsidRDefault="00A82CD7" w:rsidP="00443C74">
      <w:pPr>
        <w:spacing w:line="276" w:lineRule="auto"/>
        <w:ind w:firstLine="709"/>
        <w:jc w:val="both"/>
        <w:rPr>
          <w:iCs/>
        </w:rPr>
      </w:pPr>
    </w:p>
    <w:p w14:paraId="0193E537" w14:textId="27FB59EC" w:rsidR="007821F7" w:rsidRDefault="000255E2" w:rsidP="00443C74">
      <w:pPr>
        <w:spacing w:line="276" w:lineRule="auto"/>
        <w:ind w:firstLine="709"/>
        <w:jc w:val="both"/>
        <w:rPr>
          <w:iCs/>
        </w:rPr>
      </w:pPr>
      <w:r>
        <w:rPr>
          <w:iCs/>
        </w:rPr>
        <w:t>[</w:t>
      </w:r>
      <w:r w:rsidR="00A82CD7">
        <w:rPr>
          <w:iCs/>
        </w:rPr>
        <w:t>10</w:t>
      </w:r>
      <w:r>
        <w:rPr>
          <w:iCs/>
        </w:rPr>
        <w:t xml:space="preserve">] </w:t>
      </w:r>
      <w:r w:rsidR="007821F7">
        <w:rPr>
          <w:iCs/>
        </w:rPr>
        <w:t>Ievērojot minēto, Senāts secina, ka šādās situācijās, kad ieslodzītajam periodiski ir zobu sāpes, valsts apmaksāta zobu labošana nav pieejama un ir pieejami vienīgi valsts apmaksāti pretsāpju medikamenti vai zoba izraušana, īpaši nozīmīgs ir jautājums, vai pieteicējam bija iespēja pašam apmaksāt zobu ārstēšanu.</w:t>
      </w:r>
      <w:r w:rsidR="007821F7" w:rsidRPr="00616B4F">
        <w:t xml:space="preserve"> </w:t>
      </w:r>
      <w:r w:rsidR="007821F7" w:rsidRPr="00616B4F">
        <w:rPr>
          <w:iCs/>
        </w:rPr>
        <w:t xml:space="preserve">Ja ieslodzītajam </w:t>
      </w:r>
      <w:r w:rsidR="007821F7">
        <w:rPr>
          <w:iCs/>
        </w:rPr>
        <w:t>ir nepieciešamie naudas līdzekļi</w:t>
      </w:r>
      <w:r w:rsidR="007821F7" w:rsidRPr="00616B4F">
        <w:rPr>
          <w:iCs/>
        </w:rPr>
        <w:t xml:space="preserve"> un viņš tos neizmanto šim nolūkam, tad nav pamata atzīt, ka valsts būtu pārkāpusi ieslodzītā cilvēktiesības. Savukārt, ja iestāde prettiesiski lie</w:t>
      </w:r>
      <w:r w:rsidR="007821F7">
        <w:rPr>
          <w:iCs/>
        </w:rPr>
        <w:t>dz</w:t>
      </w:r>
      <w:r w:rsidR="007821F7" w:rsidRPr="00616B4F">
        <w:rPr>
          <w:iCs/>
        </w:rPr>
        <w:t xml:space="preserve"> ieslodzītajam </w:t>
      </w:r>
      <w:r w:rsidR="007821F7">
        <w:rPr>
          <w:iCs/>
        </w:rPr>
        <w:t xml:space="preserve">saņemt </w:t>
      </w:r>
      <w:r w:rsidR="007821F7" w:rsidRPr="00616B4F">
        <w:rPr>
          <w:iCs/>
        </w:rPr>
        <w:t>nepieciešam</w:t>
      </w:r>
      <w:r w:rsidR="007821F7">
        <w:rPr>
          <w:iCs/>
        </w:rPr>
        <w:t>o</w:t>
      </w:r>
      <w:r w:rsidR="007821F7" w:rsidRPr="00616B4F">
        <w:rPr>
          <w:iCs/>
        </w:rPr>
        <w:t xml:space="preserve"> veselības aprūpes pakalpojum</w:t>
      </w:r>
      <w:r w:rsidR="007821F7">
        <w:rPr>
          <w:iCs/>
        </w:rPr>
        <w:t>u par ieslodzītā paša līdzekļiem</w:t>
      </w:r>
      <w:r w:rsidR="007821F7" w:rsidRPr="00616B4F">
        <w:rPr>
          <w:iCs/>
        </w:rPr>
        <w:t xml:space="preserve">, tas var būt par pamatu secinājumam, ka iestāde </w:t>
      </w:r>
      <w:r w:rsidR="007821F7">
        <w:rPr>
          <w:iCs/>
        </w:rPr>
        <w:t xml:space="preserve">tomēr </w:t>
      </w:r>
      <w:r w:rsidR="007821F7" w:rsidRPr="00616B4F">
        <w:rPr>
          <w:iCs/>
        </w:rPr>
        <w:t>ir pārkāpusi ieslodzītā cilvēktiesības</w:t>
      </w:r>
      <w:r w:rsidR="007821F7" w:rsidRPr="00A82CD7">
        <w:rPr>
          <w:i/>
          <w:iCs/>
        </w:rPr>
        <w:t xml:space="preserve"> </w:t>
      </w:r>
      <w:r w:rsidR="007821F7">
        <w:t>(</w:t>
      </w:r>
      <w:r w:rsidR="007821F7" w:rsidRPr="000255E2">
        <w:rPr>
          <w:i/>
          <w:iCs/>
        </w:rPr>
        <w:t>Senāta 20</w:t>
      </w:r>
      <w:r w:rsidR="007821F7">
        <w:rPr>
          <w:i/>
          <w:iCs/>
        </w:rPr>
        <w:t>20</w:t>
      </w:r>
      <w:r w:rsidR="007821F7" w:rsidRPr="000255E2">
        <w:rPr>
          <w:i/>
          <w:iCs/>
        </w:rPr>
        <w:t xml:space="preserve">.gada </w:t>
      </w:r>
      <w:r w:rsidR="007821F7">
        <w:rPr>
          <w:i/>
          <w:iCs/>
        </w:rPr>
        <w:t>2</w:t>
      </w:r>
      <w:r w:rsidR="007821F7" w:rsidRPr="000255E2">
        <w:rPr>
          <w:i/>
          <w:iCs/>
        </w:rPr>
        <w:t>.</w:t>
      </w:r>
      <w:r w:rsidR="007821F7">
        <w:rPr>
          <w:i/>
          <w:iCs/>
        </w:rPr>
        <w:t xml:space="preserve">jūnija </w:t>
      </w:r>
      <w:r w:rsidR="007821F7" w:rsidRPr="000255E2">
        <w:rPr>
          <w:i/>
          <w:iCs/>
        </w:rPr>
        <w:t>sprieduma lietā Nr. SKA-</w:t>
      </w:r>
      <w:r w:rsidR="007821F7">
        <w:rPr>
          <w:i/>
          <w:iCs/>
        </w:rPr>
        <w:t>258/2020</w:t>
      </w:r>
      <w:r w:rsidR="007821F7" w:rsidRPr="000255E2">
        <w:rPr>
          <w:i/>
          <w:iCs/>
        </w:rPr>
        <w:t xml:space="preserve"> </w:t>
      </w:r>
      <w:r w:rsidR="007821F7" w:rsidRPr="000216AC">
        <w:rPr>
          <w:i/>
          <w:iCs/>
          <w:color w:val="000000" w:themeColor="text1"/>
        </w:rPr>
        <w:t>(</w:t>
      </w:r>
      <w:r w:rsidR="007821F7" w:rsidRPr="00452DF4">
        <w:rPr>
          <w:rFonts w:ascii="TimesNewRomanPSMT" w:eastAsiaTheme="minorHAnsi" w:hAnsi="TimesNewRomanPSMT" w:cs="TimesNewRomanPSMT"/>
          <w:i/>
          <w:iCs/>
          <w:color w:val="000000" w:themeColor="text1"/>
          <w:lang w:eastAsia="en-US"/>
        </w:rPr>
        <w:t>ECLI:LV:AT:2020:0602.A420236317.10.S</w:t>
      </w:r>
      <w:r w:rsidR="007821F7" w:rsidRPr="000216AC">
        <w:rPr>
          <w:i/>
          <w:iCs/>
          <w:color w:val="000000" w:themeColor="text1"/>
        </w:rPr>
        <w:t>) 7.punkts</w:t>
      </w:r>
      <w:r w:rsidR="007821F7">
        <w:rPr>
          <w:color w:val="000000" w:themeColor="text1"/>
        </w:rPr>
        <w:t>), jo arī</w:t>
      </w:r>
      <w:r w:rsidR="007821F7" w:rsidRPr="007821F7">
        <w:rPr>
          <w:color w:val="000000" w:themeColor="text1"/>
        </w:rPr>
        <w:t xml:space="preserve"> šajā gadījumā ieslodzītais tiek pakļauts tādām ciešanām, kas pārsniedz neizbēgamo ciešanu līmeni, kas raksturīgs ieslodzījumam.</w:t>
      </w:r>
    </w:p>
    <w:p w14:paraId="03794716" w14:textId="77777777" w:rsidR="007821F7" w:rsidRDefault="007821F7" w:rsidP="00443C74">
      <w:pPr>
        <w:spacing w:line="276" w:lineRule="auto"/>
        <w:ind w:firstLine="709"/>
        <w:jc w:val="both"/>
        <w:rPr>
          <w:iCs/>
        </w:rPr>
      </w:pPr>
    </w:p>
    <w:p w14:paraId="6D1D3DA7" w14:textId="2C1DCF89" w:rsidR="000255E2" w:rsidRDefault="007821F7" w:rsidP="00443C74">
      <w:pPr>
        <w:spacing w:line="276" w:lineRule="auto"/>
        <w:ind w:firstLine="709"/>
        <w:jc w:val="both"/>
        <w:rPr>
          <w:iCs/>
        </w:rPr>
      </w:pPr>
      <w:r>
        <w:rPr>
          <w:iCs/>
        </w:rPr>
        <w:t xml:space="preserve">[11] </w:t>
      </w:r>
      <w:r w:rsidR="000255E2">
        <w:rPr>
          <w:iCs/>
        </w:rPr>
        <w:t xml:space="preserve">Izvērtējot pieteicēja finansiālās iespējas segt ārstēšanās izdevumus, apgabaltiesa ir konstatējusi, ka līdz </w:t>
      </w:r>
      <w:proofErr w:type="gramStart"/>
      <w:r w:rsidR="000255E2">
        <w:rPr>
          <w:iCs/>
        </w:rPr>
        <w:t>2015.gada</w:t>
      </w:r>
      <w:proofErr w:type="gramEnd"/>
      <w:r w:rsidR="000255E2">
        <w:rPr>
          <w:iCs/>
        </w:rPr>
        <w:t xml:space="preserve"> janvārim pieteicēj</w:t>
      </w:r>
      <w:r w:rsidR="00A82CD7">
        <w:rPr>
          <w:iCs/>
        </w:rPr>
        <w:t>s regulāri ir saņēmis naudas pārskaitījumus no dažādām personām. Līdz ar to apgabaltiesa secināja</w:t>
      </w:r>
      <w:r w:rsidR="000255E2">
        <w:rPr>
          <w:iCs/>
        </w:rPr>
        <w:t xml:space="preserve">, ka naudas līdzekļus zobu ārstēšanai </w:t>
      </w:r>
      <w:r w:rsidR="000255E2">
        <w:rPr>
          <w:iCs/>
        </w:rPr>
        <w:lastRenderedPageBreak/>
        <w:t>pieteicējs varēj</w:t>
      </w:r>
      <w:r w:rsidR="00A82CD7">
        <w:rPr>
          <w:iCs/>
        </w:rPr>
        <w:t>a sakrāt.</w:t>
      </w:r>
      <w:r w:rsidR="000255E2">
        <w:rPr>
          <w:iCs/>
        </w:rPr>
        <w:t xml:space="preserve"> Apgabaltiesa ir ņēmusi vērā ne tikai pieteicēja konta izdrukas </w:t>
      </w:r>
      <w:r w:rsidR="00A82CD7">
        <w:rPr>
          <w:iCs/>
        </w:rPr>
        <w:t xml:space="preserve">par </w:t>
      </w:r>
      <w:r w:rsidR="000255E2">
        <w:rPr>
          <w:iCs/>
        </w:rPr>
        <w:t>laik</w:t>
      </w:r>
      <w:r w:rsidR="00A82CD7">
        <w:rPr>
          <w:iCs/>
        </w:rPr>
        <w:t>u</w:t>
      </w:r>
      <w:r w:rsidR="000255E2">
        <w:rPr>
          <w:iCs/>
        </w:rPr>
        <w:t xml:space="preserve"> no </w:t>
      </w:r>
      <w:proofErr w:type="gramStart"/>
      <w:r w:rsidR="000255E2">
        <w:rPr>
          <w:iCs/>
        </w:rPr>
        <w:t>2012.gada</w:t>
      </w:r>
      <w:proofErr w:type="gramEnd"/>
      <w:r w:rsidR="000255E2">
        <w:rPr>
          <w:iCs/>
        </w:rPr>
        <w:t xml:space="preserve"> 27.decembr</w:t>
      </w:r>
      <w:r w:rsidR="00A82CD7">
        <w:rPr>
          <w:iCs/>
        </w:rPr>
        <w:t>a</w:t>
      </w:r>
      <w:r w:rsidR="000255E2">
        <w:rPr>
          <w:iCs/>
        </w:rPr>
        <w:t xml:space="preserve"> līdz 2015.gada 12.jūlijam</w:t>
      </w:r>
      <w:r w:rsidR="00A82CD7">
        <w:rPr>
          <w:iCs/>
        </w:rPr>
        <w:t xml:space="preserve">, atbilstoši kurām pieteicēja rīcībā šajā periodā kopumā ir bijuši vairāk kā </w:t>
      </w:r>
      <w:r w:rsidR="00A82CD7" w:rsidRPr="00E549E7">
        <w:rPr>
          <w:iCs/>
        </w:rPr>
        <w:t>800 </w:t>
      </w:r>
      <w:r w:rsidR="00A82CD7" w:rsidRPr="00E549E7">
        <w:rPr>
          <w:i/>
        </w:rPr>
        <w:t>euro</w:t>
      </w:r>
      <w:r w:rsidR="000255E2" w:rsidRPr="00E549E7">
        <w:rPr>
          <w:iCs/>
        </w:rPr>
        <w:t>,</w:t>
      </w:r>
      <w:r w:rsidR="000255E2">
        <w:rPr>
          <w:iCs/>
        </w:rPr>
        <w:t xml:space="preserve"> bet arī pieteicēja tuvinieku gatavību apmaksāt zobārstniecības pakalpojumus ārpus ieslodzījuma vietas. </w:t>
      </w:r>
      <w:r w:rsidR="00A82CD7">
        <w:rPr>
          <w:iCs/>
        </w:rPr>
        <w:t>Apgabaltiesa arī konstatēja, ka pieteicējam bija nepieciešama divu zobu ārstēšana, bet i</w:t>
      </w:r>
      <w:r w:rsidR="00A82CD7" w:rsidRPr="00A82CD7">
        <w:rPr>
          <w:iCs/>
        </w:rPr>
        <w:t>zmaksas</w:t>
      </w:r>
      <w:r w:rsidR="00A82CD7">
        <w:rPr>
          <w:iCs/>
        </w:rPr>
        <w:t xml:space="preserve"> par </w:t>
      </w:r>
      <w:r w:rsidR="00A82CD7" w:rsidRPr="00A82CD7">
        <w:rPr>
          <w:iCs/>
        </w:rPr>
        <w:t>viena zoba</w:t>
      </w:r>
      <w:r w:rsidR="00A82CD7">
        <w:rPr>
          <w:iCs/>
        </w:rPr>
        <w:t xml:space="preserve"> ārstēšanu varētu būt</w:t>
      </w:r>
      <w:r w:rsidR="00A82CD7" w:rsidRPr="00A82CD7">
        <w:rPr>
          <w:iCs/>
        </w:rPr>
        <w:t xml:space="preserve"> 175</w:t>
      </w:r>
      <w:r w:rsidR="00A82CD7">
        <w:rPr>
          <w:iCs/>
        </w:rPr>
        <w:t> </w:t>
      </w:r>
      <w:r w:rsidR="00A82CD7" w:rsidRPr="00A82CD7">
        <w:rPr>
          <w:i/>
        </w:rPr>
        <w:t>euro</w:t>
      </w:r>
      <w:r w:rsidR="00576A4A" w:rsidRPr="00576A4A">
        <w:rPr>
          <w:iCs/>
        </w:rPr>
        <w:t>, ieskaitot papildu kroņu uzstādīšanu, ja pacients to vēlas</w:t>
      </w:r>
      <w:r w:rsidR="00A82CD7" w:rsidRPr="00576A4A">
        <w:rPr>
          <w:iCs/>
        </w:rPr>
        <w:t>.</w:t>
      </w:r>
    </w:p>
    <w:p w14:paraId="5935EF6B" w14:textId="24D2778C" w:rsidR="00576A4A" w:rsidRDefault="00576A4A" w:rsidP="00443C74">
      <w:pPr>
        <w:spacing w:line="276" w:lineRule="auto"/>
        <w:ind w:firstLine="709"/>
        <w:jc w:val="both"/>
        <w:rPr>
          <w:iCs/>
        </w:rPr>
      </w:pPr>
      <w:r w:rsidRPr="00576A4A">
        <w:rPr>
          <w:iCs/>
        </w:rPr>
        <w:t xml:space="preserve">Pieteicējs kasācijas sūdzībā </w:t>
      </w:r>
      <w:r w:rsidR="007821F7">
        <w:rPr>
          <w:iCs/>
        </w:rPr>
        <w:t>iebilst, ka viņa rīcībā attiecīgajā periodā ir bijuši tikai apmēram 600 </w:t>
      </w:r>
      <w:r w:rsidR="007821F7" w:rsidRPr="007821F7">
        <w:rPr>
          <w:i/>
        </w:rPr>
        <w:t>euro</w:t>
      </w:r>
      <w:r w:rsidR="007821F7">
        <w:rPr>
          <w:iCs/>
        </w:rPr>
        <w:t xml:space="preserve">, un </w:t>
      </w:r>
      <w:r w:rsidRPr="00576A4A">
        <w:rPr>
          <w:iCs/>
        </w:rPr>
        <w:t>uz</w:t>
      </w:r>
      <w:r w:rsidR="007821F7">
        <w:rPr>
          <w:iCs/>
        </w:rPr>
        <w:t>s</w:t>
      </w:r>
      <w:r w:rsidRPr="00576A4A">
        <w:rPr>
          <w:iCs/>
        </w:rPr>
        <w:t xml:space="preserve">ver, ka viņš nebūtu varējis sakrāt nepieciešamo naudas summu </w:t>
      </w:r>
      <w:r>
        <w:rPr>
          <w:iCs/>
        </w:rPr>
        <w:t xml:space="preserve">zobu ārstēšanai. Turklāt apgabaltiesa neesot ņēmusi vērā, ka pieteicējam bija nepieciešams pirkt arī </w:t>
      </w:r>
      <w:r w:rsidRPr="00576A4A">
        <w:rPr>
          <w:iCs/>
        </w:rPr>
        <w:t xml:space="preserve">telefona kartes un pastmarkas, </w:t>
      </w:r>
      <w:proofErr w:type="gramStart"/>
      <w:r w:rsidRPr="00576A4A">
        <w:rPr>
          <w:iCs/>
        </w:rPr>
        <w:t xml:space="preserve">lai būtu iespējams </w:t>
      </w:r>
      <w:r>
        <w:rPr>
          <w:iCs/>
        </w:rPr>
        <w:t>turpināt</w:t>
      </w:r>
      <w:proofErr w:type="gramEnd"/>
      <w:r>
        <w:rPr>
          <w:iCs/>
        </w:rPr>
        <w:t xml:space="preserve"> </w:t>
      </w:r>
      <w:r w:rsidRPr="00576A4A">
        <w:rPr>
          <w:iCs/>
        </w:rPr>
        <w:t>sazināties ar tuviniekiem</w:t>
      </w:r>
      <w:r>
        <w:rPr>
          <w:iCs/>
        </w:rPr>
        <w:t>. Senāts noraida šos pieteicēja argumentus</w:t>
      </w:r>
      <w:r w:rsidRPr="00E549E7">
        <w:rPr>
          <w:iCs/>
        </w:rPr>
        <w:t xml:space="preserve">. </w:t>
      </w:r>
      <w:r w:rsidR="007821F7" w:rsidRPr="00E549E7">
        <w:rPr>
          <w:iCs/>
        </w:rPr>
        <w:t>Pat ja pieteicēja rīcībā attiecīgajā laika periodā bija 600 </w:t>
      </w:r>
      <w:r w:rsidR="007821F7" w:rsidRPr="00E549E7">
        <w:rPr>
          <w:i/>
        </w:rPr>
        <w:t>euro</w:t>
      </w:r>
      <w:r w:rsidR="007821F7" w:rsidRPr="00E549E7">
        <w:rPr>
          <w:iCs/>
        </w:rPr>
        <w:t>, tad, ņ</w:t>
      </w:r>
      <w:r w:rsidRPr="00E549E7">
        <w:rPr>
          <w:iCs/>
        </w:rPr>
        <w:t xml:space="preserve">emot vērā to, </w:t>
      </w:r>
      <w:r w:rsidR="007821F7" w:rsidRPr="00E549E7">
        <w:rPr>
          <w:iCs/>
        </w:rPr>
        <w:t>ka</w:t>
      </w:r>
      <w:r w:rsidRPr="00E549E7">
        <w:rPr>
          <w:iCs/>
        </w:rPr>
        <w:t xml:space="preserve"> viena zoba ārstēšana</w:t>
      </w:r>
      <w:r w:rsidR="007821F7" w:rsidRPr="00E549E7">
        <w:rPr>
          <w:iCs/>
        </w:rPr>
        <w:t xml:space="preserve"> varēja maksāt 175 </w:t>
      </w:r>
      <w:r w:rsidR="007821F7" w:rsidRPr="00E549E7">
        <w:rPr>
          <w:i/>
        </w:rPr>
        <w:t>euro</w:t>
      </w:r>
      <w:r w:rsidRPr="00E549E7">
        <w:rPr>
          <w:iCs/>
        </w:rPr>
        <w:t>, Senātam nerodas šaubas, ka apgabaltiesa pamatoti secināja, ka pieteicējs kā pilnā valsts apgādībā esoša persona varēja sakrāt nepieciešamo naudas summu, arī turpinot pirkt telefona kartes un pastmarkas.</w:t>
      </w:r>
    </w:p>
    <w:p w14:paraId="668DF328" w14:textId="77777777" w:rsidR="007B5D26" w:rsidRDefault="007B5D26" w:rsidP="00443C74">
      <w:pPr>
        <w:spacing w:line="276" w:lineRule="auto"/>
        <w:ind w:firstLine="709"/>
        <w:jc w:val="both"/>
        <w:rPr>
          <w:iCs/>
        </w:rPr>
      </w:pPr>
    </w:p>
    <w:p w14:paraId="07A1011A" w14:textId="7ED20F25" w:rsidR="00A75971" w:rsidRDefault="007B5D26" w:rsidP="00443C74">
      <w:pPr>
        <w:spacing w:line="276" w:lineRule="auto"/>
        <w:ind w:firstLine="709"/>
        <w:jc w:val="both"/>
        <w:rPr>
          <w:iCs/>
        </w:rPr>
      </w:pPr>
      <w:r>
        <w:rPr>
          <w:iCs/>
        </w:rPr>
        <w:t>[1</w:t>
      </w:r>
      <w:r w:rsidR="007821F7">
        <w:rPr>
          <w:iCs/>
        </w:rPr>
        <w:t>2</w:t>
      </w:r>
      <w:r>
        <w:rPr>
          <w:iCs/>
        </w:rPr>
        <w:t xml:space="preserve">] </w:t>
      </w:r>
      <w:r w:rsidR="000255E2">
        <w:rPr>
          <w:iCs/>
        </w:rPr>
        <w:t xml:space="preserve">Apgabaltiesa ir arī pārbaudījusi, vai atteikums pieteicējam ļaut saņemt plānveida stomatoloģiskos pakalpojumus ārpus ieslodzījuma vietas </w:t>
      </w:r>
      <w:r w:rsidR="00576A4A">
        <w:rPr>
          <w:iCs/>
        </w:rPr>
        <w:t>bija</w:t>
      </w:r>
      <w:r w:rsidR="000255E2">
        <w:rPr>
          <w:iCs/>
        </w:rPr>
        <w:t xml:space="preserve"> tiesisk</w:t>
      </w:r>
      <w:r w:rsidR="00576A4A">
        <w:rPr>
          <w:iCs/>
        </w:rPr>
        <w:t>s</w:t>
      </w:r>
      <w:r w:rsidR="000255E2">
        <w:rPr>
          <w:iCs/>
        </w:rPr>
        <w:t>.</w:t>
      </w:r>
    </w:p>
    <w:p w14:paraId="214C2396" w14:textId="5B9BF700" w:rsidR="00443C74" w:rsidRDefault="00576A4A" w:rsidP="00443C74">
      <w:pPr>
        <w:spacing w:line="276" w:lineRule="auto"/>
        <w:ind w:firstLine="709"/>
        <w:jc w:val="both"/>
        <w:rPr>
          <w:iCs/>
        </w:rPr>
      </w:pPr>
      <w:r>
        <w:rPr>
          <w:iCs/>
        </w:rPr>
        <w:t>Tiesa citstarp konstatēja, ka atbilstoši</w:t>
      </w:r>
      <w:r w:rsidR="000255E2">
        <w:rPr>
          <w:iCs/>
        </w:rPr>
        <w:t xml:space="preserve"> </w:t>
      </w:r>
      <w:r w:rsidRPr="00576A4A">
        <w:rPr>
          <w:iCs/>
        </w:rPr>
        <w:t>Apcietinājumā turēšanas kārtības likuma 22.</w:t>
      </w:r>
      <w:proofErr w:type="gramStart"/>
      <w:r w:rsidRPr="00576A4A">
        <w:rPr>
          <w:iCs/>
          <w:vertAlign w:val="superscript"/>
        </w:rPr>
        <w:t>1</w:t>
      </w:r>
      <w:r w:rsidRPr="00576A4A">
        <w:rPr>
          <w:iCs/>
        </w:rPr>
        <w:t>panta</w:t>
      </w:r>
      <w:proofErr w:type="gramEnd"/>
      <w:r w:rsidRPr="00576A4A">
        <w:rPr>
          <w:iCs/>
        </w:rPr>
        <w:t xml:space="preserve"> pirm</w:t>
      </w:r>
      <w:r>
        <w:rPr>
          <w:iCs/>
        </w:rPr>
        <w:t xml:space="preserve">ajai daļai </w:t>
      </w:r>
      <w:r w:rsidRPr="00576A4A">
        <w:rPr>
          <w:iCs/>
        </w:rPr>
        <w:t>apcietināto veselības aprūpi nodrošina izmeklēšanas cietuma medicīnas daļā vai</w:t>
      </w:r>
      <w:r>
        <w:rPr>
          <w:iCs/>
        </w:rPr>
        <w:t xml:space="preserve"> </w:t>
      </w:r>
      <w:r w:rsidRPr="00576A4A">
        <w:rPr>
          <w:iCs/>
        </w:rPr>
        <w:t xml:space="preserve">Latvijas Cietumu slimnīcā. </w:t>
      </w:r>
      <w:r>
        <w:rPr>
          <w:iCs/>
        </w:rPr>
        <w:t>Šī norma arī paredzēja</w:t>
      </w:r>
      <w:r w:rsidR="0021492C">
        <w:rPr>
          <w:iCs/>
        </w:rPr>
        <w:t>, ka</w:t>
      </w:r>
      <w:r w:rsidR="0021492C" w:rsidRPr="0021492C">
        <w:rPr>
          <w:iCs/>
        </w:rPr>
        <w:t xml:space="preserve"> </w:t>
      </w:r>
      <w:r w:rsidR="0021492C" w:rsidRPr="00576A4A">
        <w:rPr>
          <w:iCs/>
        </w:rPr>
        <w:t>apcietināt</w:t>
      </w:r>
      <w:r w:rsidR="0021492C">
        <w:rPr>
          <w:iCs/>
        </w:rPr>
        <w:t>ais veselības aprūpes pakalpojumus varēja s</w:t>
      </w:r>
      <w:r w:rsidR="007821F7">
        <w:rPr>
          <w:iCs/>
        </w:rPr>
        <w:t>aņ</w:t>
      </w:r>
      <w:r w:rsidR="0021492C">
        <w:rPr>
          <w:iCs/>
        </w:rPr>
        <w:t>emt ārpus ieslodzījuma vietas tikai tad, ja ap</w:t>
      </w:r>
      <w:r w:rsidRPr="00576A4A">
        <w:rPr>
          <w:iCs/>
        </w:rPr>
        <w:t>cietinātaj</w:t>
      </w:r>
      <w:r w:rsidR="0021492C">
        <w:rPr>
          <w:iCs/>
        </w:rPr>
        <w:t>a</w:t>
      </w:r>
      <w:r w:rsidRPr="00576A4A">
        <w:rPr>
          <w:iCs/>
        </w:rPr>
        <w:t>m nepieciešami veselības aprūpes</w:t>
      </w:r>
      <w:r>
        <w:rPr>
          <w:iCs/>
        </w:rPr>
        <w:t xml:space="preserve"> </w:t>
      </w:r>
      <w:r w:rsidRPr="00576A4A">
        <w:rPr>
          <w:iCs/>
        </w:rPr>
        <w:t>pakalpojumi, kurus nav iespējams nodrošināt izmeklēšanas cietumā vai Latvijas</w:t>
      </w:r>
      <w:r w:rsidR="0021492C">
        <w:rPr>
          <w:iCs/>
        </w:rPr>
        <w:t xml:space="preserve"> </w:t>
      </w:r>
      <w:r w:rsidRPr="00576A4A">
        <w:rPr>
          <w:iCs/>
        </w:rPr>
        <w:t>Cietumu slimnīcā</w:t>
      </w:r>
      <w:r w:rsidR="0021492C">
        <w:rPr>
          <w:iCs/>
        </w:rPr>
        <w:t>.</w:t>
      </w:r>
    </w:p>
    <w:p w14:paraId="5A7DEA0C" w14:textId="56F1B18C" w:rsidR="007B5D26" w:rsidRDefault="00A75971" w:rsidP="00443C74">
      <w:pPr>
        <w:spacing w:line="276" w:lineRule="auto"/>
        <w:ind w:firstLine="709"/>
        <w:jc w:val="both"/>
        <w:rPr>
          <w:iCs/>
        </w:rPr>
      </w:pPr>
      <w:r>
        <w:rPr>
          <w:iCs/>
        </w:rPr>
        <w:t>Spriedumā ir secināts, ka pieteicējam bija iespējams saņemt nepieciešamos stomatoloģiskos pakalpojumus Jelgavas cietumā par maksu.</w:t>
      </w:r>
      <w:r w:rsidR="00443C74">
        <w:rPr>
          <w:iCs/>
        </w:rPr>
        <w:t xml:space="preserve"> </w:t>
      </w:r>
      <w:r w:rsidR="0021492C">
        <w:rPr>
          <w:iCs/>
        </w:rPr>
        <w:t xml:space="preserve">Apgabaltiesa </w:t>
      </w:r>
      <w:r w:rsidR="00794DBB">
        <w:rPr>
          <w:iCs/>
        </w:rPr>
        <w:t xml:space="preserve">ir </w:t>
      </w:r>
      <w:r w:rsidR="0021492C">
        <w:rPr>
          <w:iCs/>
        </w:rPr>
        <w:t>arī pārbaudīj</w:t>
      </w:r>
      <w:r w:rsidR="00794DBB">
        <w:rPr>
          <w:iCs/>
        </w:rPr>
        <w:t>usi</w:t>
      </w:r>
      <w:r w:rsidR="0021492C">
        <w:rPr>
          <w:iCs/>
        </w:rPr>
        <w:t xml:space="preserve"> pieteicēja iebildumus par to, ka </w:t>
      </w:r>
      <w:r w:rsidR="00E47396">
        <w:t xml:space="preserve">Spīdzināšanas novēršanas </w:t>
      </w:r>
      <w:r w:rsidR="0021492C" w:rsidRPr="0021492C">
        <w:rPr>
          <w:iCs/>
        </w:rPr>
        <w:t xml:space="preserve">komiteja </w:t>
      </w:r>
      <w:r w:rsidR="0021492C">
        <w:rPr>
          <w:iCs/>
        </w:rPr>
        <w:t xml:space="preserve">savā </w:t>
      </w:r>
      <w:r w:rsidR="0021492C" w:rsidRPr="0021492C">
        <w:rPr>
          <w:iCs/>
        </w:rPr>
        <w:t>ziņojum</w:t>
      </w:r>
      <w:r w:rsidR="0021492C">
        <w:rPr>
          <w:iCs/>
        </w:rPr>
        <w:t>ā</w:t>
      </w:r>
      <w:r w:rsidR="0021492C" w:rsidRPr="0021492C">
        <w:rPr>
          <w:iCs/>
        </w:rPr>
        <w:t xml:space="preserve"> </w:t>
      </w:r>
      <w:r w:rsidR="0021492C">
        <w:rPr>
          <w:iCs/>
        </w:rPr>
        <w:t xml:space="preserve">par </w:t>
      </w:r>
      <w:proofErr w:type="gramStart"/>
      <w:r w:rsidR="0021492C" w:rsidRPr="0021492C">
        <w:rPr>
          <w:iCs/>
        </w:rPr>
        <w:t>2013.gada</w:t>
      </w:r>
      <w:proofErr w:type="gramEnd"/>
      <w:r w:rsidR="0021492C" w:rsidRPr="0021492C">
        <w:rPr>
          <w:iCs/>
        </w:rPr>
        <w:t xml:space="preserve"> 12.-17.septembra apmeklējumu</w:t>
      </w:r>
      <w:r w:rsidR="0021492C">
        <w:rPr>
          <w:iCs/>
        </w:rPr>
        <w:t xml:space="preserve"> </w:t>
      </w:r>
      <w:r w:rsidR="0021492C" w:rsidRPr="0021492C">
        <w:rPr>
          <w:iCs/>
        </w:rPr>
        <w:t xml:space="preserve">Jelgavas cietumā </w:t>
      </w:r>
      <w:r w:rsidR="0021492C">
        <w:rPr>
          <w:iCs/>
        </w:rPr>
        <w:t xml:space="preserve">ir norādījusi, </w:t>
      </w:r>
      <w:r w:rsidR="00794DBB">
        <w:rPr>
          <w:iCs/>
        </w:rPr>
        <w:t>k</w:t>
      </w:r>
      <w:r w:rsidR="0021492C">
        <w:rPr>
          <w:iCs/>
        </w:rPr>
        <w:t xml:space="preserve">a </w:t>
      </w:r>
      <w:r w:rsidR="0021492C" w:rsidRPr="0021492C">
        <w:rPr>
          <w:iCs/>
        </w:rPr>
        <w:t>zobārstniecības kabinets Jelgavas cietumā ir</w:t>
      </w:r>
      <w:r w:rsidR="0021492C">
        <w:rPr>
          <w:iCs/>
        </w:rPr>
        <w:t xml:space="preserve"> </w:t>
      </w:r>
      <w:r w:rsidR="0021492C" w:rsidRPr="0021492C">
        <w:rPr>
          <w:iCs/>
        </w:rPr>
        <w:t>nepieņemamā, t.i., antisanitārā stāvoklī</w:t>
      </w:r>
      <w:r w:rsidR="0021492C">
        <w:rPr>
          <w:iCs/>
        </w:rPr>
        <w:t xml:space="preserve">. </w:t>
      </w:r>
      <w:r w:rsidR="00794DBB">
        <w:rPr>
          <w:iCs/>
        </w:rPr>
        <w:t xml:space="preserve">Apgabaltiesa norādīja, ka </w:t>
      </w:r>
      <w:r w:rsidR="00794DBB" w:rsidRPr="00794DBB">
        <w:rPr>
          <w:iCs/>
        </w:rPr>
        <w:t>Jelgavas cietuma zobārstniecības kabinet</w:t>
      </w:r>
      <w:r w:rsidR="00794DBB">
        <w:rPr>
          <w:iCs/>
        </w:rPr>
        <w:t xml:space="preserve">a </w:t>
      </w:r>
      <w:r w:rsidR="00794DBB" w:rsidRPr="00794DBB">
        <w:rPr>
          <w:iCs/>
        </w:rPr>
        <w:t>nepieņemam</w:t>
      </w:r>
      <w:r w:rsidR="00794DBB">
        <w:rPr>
          <w:iCs/>
        </w:rPr>
        <w:t xml:space="preserve">o stāvokli </w:t>
      </w:r>
      <w:r w:rsidR="00794DBB" w:rsidRPr="00794DBB">
        <w:rPr>
          <w:iCs/>
        </w:rPr>
        <w:t>neapstiprina citi lietā esošie pierādījumi.</w:t>
      </w:r>
      <w:r w:rsidR="007B5D26">
        <w:rPr>
          <w:iCs/>
        </w:rPr>
        <w:t xml:space="preserve"> </w:t>
      </w:r>
      <w:r w:rsidR="00794DBB">
        <w:rPr>
          <w:iCs/>
        </w:rPr>
        <w:t>Taču Senāts atzīst, ka apgabaltiesas spriedumā nav ietverts loģisks un saprotams pamatojums šādam apgalvojumam.</w:t>
      </w:r>
    </w:p>
    <w:p w14:paraId="4570EA96" w14:textId="1B515281" w:rsidR="00576A4A" w:rsidRDefault="00794DBB" w:rsidP="00443C74">
      <w:pPr>
        <w:spacing w:line="276" w:lineRule="auto"/>
        <w:ind w:firstLine="709"/>
        <w:jc w:val="both"/>
        <w:rPr>
          <w:iCs/>
        </w:rPr>
      </w:pPr>
      <w:r>
        <w:rPr>
          <w:iCs/>
        </w:rPr>
        <w:t xml:space="preserve">Vienīgie pierādījumi, uz ko apgabaltiesa atsaucās, bija minētais </w:t>
      </w:r>
      <w:r w:rsidR="00E47396">
        <w:t xml:space="preserve">Spīdzināšanas novēršanas </w:t>
      </w:r>
      <w:r w:rsidR="007B5D26">
        <w:rPr>
          <w:iCs/>
        </w:rPr>
        <w:t xml:space="preserve">komitejas </w:t>
      </w:r>
      <w:r>
        <w:rPr>
          <w:iCs/>
        </w:rPr>
        <w:t xml:space="preserve">ziņojums un Veselības inspekcijas sniegtais </w:t>
      </w:r>
      <w:r w:rsidRPr="00794DBB">
        <w:rPr>
          <w:iCs/>
        </w:rPr>
        <w:t>ekspertīzes atzinum</w:t>
      </w:r>
      <w:r>
        <w:rPr>
          <w:iCs/>
        </w:rPr>
        <w:t xml:space="preserve">s. </w:t>
      </w:r>
      <w:r w:rsidR="0021492C">
        <w:rPr>
          <w:iCs/>
        </w:rPr>
        <w:t xml:space="preserve">Apgabaltiesa konstatēja, ka </w:t>
      </w:r>
      <w:r w:rsidR="00E47396">
        <w:t xml:space="preserve">Spīdzināšanas novēršanas </w:t>
      </w:r>
      <w:r w:rsidR="007B5D26">
        <w:rPr>
          <w:iCs/>
        </w:rPr>
        <w:t>komitejas</w:t>
      </w:r>
      <w:r w:rsidR="0021492C">
        <w:rPr>
          <w:iCs/>
        </w:rPr>
        <w:t xml:space="preserve"> ziņojumā patiešām bija norādīts, ka Jelgavas cietuma </w:t>
      </w:r>
      <w:r w:rsidR="0021492C" w:rsidRPr="0021492C">
        <w:rPr>
          <w:iCs/>
        </w:rPr>
        <w:t>zobārstniecības kabinetā daži</w:t>
      </w:r>
      <w:r w:rsidR="0021492C">
        <w:rPr>
          <w:iCs/>
        </w:rPr>
        <w:t xml:space="preserve"> </w:t>
      </w:r>
      <w:r w:rsidR="0021492C" w:rsidRPr="0021492C">
        <w:rPr>
          <w:iCs/>
        </w:rPr>
        <w:t>zobārstniecības rīki nav bijuši pietiekami sterilizēti, daži bijuši netīri vai pat</w:t>
      </w:r>
      <w:r w:rsidR="0021492C">
        <w:rPr>
          <w:iCs/>
        </w:rPr>
        <w:t xml:space="preserve"> </w:t>
      </w:r>
      <w:r w:rsidR="0021492C" w:rsidRPr="0021492C">
        <w:rPr>
          <w:iCs/>
        </w:rPr>
        <w:t>sarūsējuši</w:t>
      </w:r>
      <w:r w:rsidR="0021492C">
        <w:rPr>
          <w:iCs/>
        </w:rPr>
        <w:t xml:space="preserve">. </w:t>
      </w:r>
      <w:r>
        <w:rPr>
          <w:iCs/>
        </w:rPr>
        <w:t xml:space="preserve">Tāpat apgabaltiesa norādīja, ka </w:t>
      </w:r>
      <w:r w:rsidR="0021492C" w:rsidRPr="0021492C">
        <w:rPr>
          <w:iCs/>
        </w:rPr>
        <w:t xml:space="preserve">Veselības inspekcija no </w:t>
      </w:r>
      <w:proofErr w:type="gramStart"/>
      <w:r w:rsidR="0021492C" w:rsidRPr="0021492C">
        <w:rPr>
          <w:iCs/>
        </w:rPr>
        <w:t>2013.gada</w:t>
      </w:r>
      <w:proofErr w:type="gramEnd"/>
      <w:r w:rsidR="0021492C" w:rsidRPr="0021492C">
        <w:rPr>
          <w:iCs/>
        </w:rPr>
        <w:t xml:space="preserve"> 4.oktobra līdz 16.oktobrim veikusi pārbaudi</w:t>
      </w:r>
      <w:r w:rsidR="0021492C">
        <w:rPr>
          <w:iCs/>
        </w:rPr>
        <w:t xml:space="preserve"> </w:t>
      </w:r>
      <w:r w:rsidR="0021492C" w:rsidRPr="0021492C">
        <w:rPr>
          <w:iCs/>
        </w:rPr>
        <w:t>Jelgavas cietuma medicīniskajā daļā un konstatējusi, ka tas atbilst kontroles aktā</w:t>
      </w:r>
      <w:r w:rsidR="0021492C">
        <w:rPr>
          <w:iCs/>
        </w:rPr>
        <w:t xml:space="preserve"> </w:t>
      </w:r>
      <w:r w:rsidR="0021492C" w:rsidRPr="0021492C">
        <w:rPr>
          <w:iCs/>
        </w:rPr>
        <w:t xml:space="preserve">vērtēto normatīvo aktu prasībām, </w:t>
      </w:r>
      <w:r w:rsidR="0021492C">
        <w:rPr>
          <w:iCs/>
        </w:rPr>
        <w:t xml:space="preserve">izņemot to, ka </w:t>
      </w:r>
      <w:r w:rsidR="0021492C" w:rsidRPr="0021492C">
        <w:rPr>
          <w:iCs/>
        </w:rPr>
        <w:t>iestādē nav izstrādāts</w:t>
      </w:r>
      <w:r w:rsidR="0021492C">
        <w:rPr>
          <w:iCs/>
        </w:rPr>
        <w:t xml:space="preserve"> </w:t>
      </w:r>
      <w:r w:rsidR="0021492C" w:rsidRPr="0021492C">
        <w:rPr>
          <w:iCs/>
        </w:rPr>
        <w:t>higiēniskā pretepidēmiskā režīma plāns un nav norīkota atbildīgā persona par plāna</w:t>
      </w:r>
      <w:r w:rsidR="0021492C">
        <w:rPr>
          <w:iCs/>
        </w:rPr>
        <w:t xml:space="preserve"> </w:t>
      </w:r>
      <w:r w:rsidR="0021492C" w:rsidRPr="0021492C">
        <w:rPr>
          <w:iCs/>
        </w:rPr>
        <w:t>ieviešanu un iekšējo kontroli</w:t>
      </w:r>
      <w:r>
        <w:rPr>
          <w:iCs/>
        </w:rPr>
        <w:t xml:space="preserve">. Senāts konstatē, ka no ekspertīzes atzinuma izriet, ka </w:t>
      </w:r>
      <w:r w:rsidR="007B5D26">
        <w:rPr>
          <w:iCs/>
        </w:rPr>
        <w:t xml:space="preserve">neizstrādātais </w:t>
      </w:r>
      <w:r>
        <w:rPr>
          <w:iCs/>
        </w:rPr>
        <w:t>plāns attiecās arī uz aprīkojuma dezinfekciju un dezinfekcijas līdzekļu pielietošanu, instrumentu tīrīšanu, dezinfekciju un sterilizāciju, atkritumu apsaimniekošanu, utilizāciju.</w:t>
      </w:r>
      <w:r w:rsidR="0021492C" w:rsidRPr="0021492C">
        <w:rPr>
          <w:iCs/>
        </w:rPr>
        <w:t xml:space="preserve"> </w:t>
      </w:r>
      <w:r>
        <w:rPr>
          <w:iCs/>
        </w:rPr>
        <w:t xml:space="preserve">Līdz ar to </w:t>
      </w:r>
      <w:r w:rsidR="007B5D26">
        <w:rPr>
          <w:iCs/>
        </w:rPr>
        <w:t xml:space="preserve">nav saprotama apgabaltiesas argumentācija, jo pati </w:t>
      </w:r>
      <w:r>
        <w:rPr>
          <w:iCs/>
        </w:rPr>
        <w:t>apgabaltiesa</w:t>
      </w:r>
      <w:r w:rsidR="007B5D26">
        <w:rPr>
          <w:iCs/>
        </w:rPr>
        <w:t xml:space="preserve"> ir atsaukusies tikai uz </w:t>
      </w:r>
      <w:r w:rsidR="00E47396">
        <w:t xml:space="preserve">Spīdzināšanas novēršanas </w:t>
      </w:r>
      <w:r w:rsidR="007B5D26">
        <w:rPr>
          <w:iCs/>
        </w:rPr>
        <w:t>komitejas un Veselības inspekcijas konstatētajiem trūkumiem.</w:t>
      </w:r>
      <w:r w:rsidR="00D53551">
        <w:rPr>
          <w:iCs/>
        </w:rPr>
        <w:t xml:space="preserve"> Arī atsaukšanās uz to, ka pieteicējs arī pēc Spīdzināšanas novēršanas komitejas ziņojuma publicēšanas tomēr esot vēlējies saņemt zobu </w:t>
      </w:r>
      <w:r w:rsidR="00D53551">
        <w:rPr>
          <w:iCs/>
        </w:rPr>
        <w:lastRenderedPageBreak/>
        <w:t>ārstēšanas pakalpojumus Jelgavas cietumā, nav pārliecinoša, jo šādā situācijā izšķiroši ir tas, kāds objektīvi bija Jelgavas cietuma zobārstniecības kabineta stāvoklis, proti, tas, vai ieslodzītajam faktiski ir iespējams saņemt zobārstniecības pakalpojumus pieņemamā kvalitātē.</w:t>
      </w:r>
    </w:p>
    <w:p w14:paraId="429A17EB" w14:textId="26DC823F" w:rsidR="007B5D26" w:rsidRDefault="007B5D26" w:rsidP="00443C74">
      <w:pPr>
        <w:spacing w:line="276" w:lineRule="auto"/>
        <w:ind w:firstLine="709"/>
        <w:jc w:val="both"/>
        <w:rPr>
          <w:iCs/>
        </w:rPr>
      </w:pPr>
      <w:r>
        <w:rPr>
          <w:iCs/>
        </w:rPr>
        <w:t xml:space="preserve">Taču Senāts atzīst, ka saprotamas argumentācijas nenorādīšana </w:t>
      </w:r>
      <w:r w:rsidR="00E549E7">
        <w:rPr>
          <w:iCs/>
        </w:rPr>
        <w:t xml:space="preserve">spriedumā </w:t>
      </w:r>
      <w:r>
        <w:rPr>
          <w:iCs/>
        </w:rPr>
        <w:t>tomēr nav ietekmējusi lietas iznākumu, jo Veselības inspekcijas ekspertīzes atzinumā</w:t>
      </w:r>
      <w:r w:rsidR="00337942">
        <w:rPr>
          <w:iCs/>
        </w:rPr>
        <w:t xml:space="preserve"> arī minēts, ka </w:t>
      </w:r>
      <w:proofErr w:type="gramStart"/>
      <w:r>
        <w:rPr>
          <w:iCs/>
        </w:rPr>
        <w:t>2014.gada</w:t>
      </w:r>
      <w:proofErr w:type="gramEnd"/>
      <w:r>
        <w:rPr>
          <w:iCs/>
        </w:rPr>
        <w:t xml:space="preserve"> 20.maij</w:t>
      </w:r>
      <w:r w:rsidR="00337942">
        <w:rPr>
          <w:iCs/>
        </w:rPr>
        <w:t xml:space="preserve">a pēcpārbaudē </w:t>
      </w:r>
      <w:r>
        <w:rPr>
          <w:iCs/>
        </w:rPr>
        <w:t xml:space="preserve">tika konstatēts, ka iepriekš minētās plāna daļas ir izstrādātas un ieviestas, bet 2015.gada 26.oktobrī būtiskas neatbilstības </w:t>
      </w:r>
      <w:r w:rsidR="00337942">
        <w:rPr>
          <w:iCs/>
        </w:rPr>
        <w:t xml:space="preserve">zobārstniecības kabinetā </w:t>
      </w:r>
      <w:r>
        <w:rPr>
          <w:iCs/>
        </w:rPr>
        <w:t>vairs netika konstatētas.</w:t>
      </w:r>
    </w:p>
    <w:p w14:paraId="2D1721C5" w14:textId="31DDF6BD" w:rsidR="00A75971" w:rsidRPr="00A75971" w:rsidRDefault="00A75971" w:rsidP="00443C74">
      <w:pPr>
        <w:spacing w:line="276" w:lineRule="auto"/>
        <w:ind w:firstLine="709"/>
        <w:jc w:val="both"/>
        <w:rPr>
          <w:iCs/>
        </w:rPr>
      </w:pPr>
      <w:r w:rsidRPr="00A75971">
        <w:rPr>
          <w:iCs/>
        </w:rPr>
        <w:t xml:space="preserve">Līdz ar to apgabaltiesa pamatoti </w:t>
      </w:r>
      <w:r>
        <w:rPr>
          <w:iCs/>
        </w:rPr>
        <w:t>atzina</w:t>
      </w:r>
      <w:r w:rsidRPr="00A75971">
        <w:rPr>
          <w:iCs/>
        </w:rPr>
        <w:t>, ka pieteicējam bija iespējams saņemt nepieciešamos stomatoloģiskos pakalpojumus pieņemam</w:t>
      </w:r>
      <w:r>
        <w:rPr>
          <w:iCs/>
        </w:rPr>
        <w:t>ā</w:t>
      </w:r>
      <w:r w:rsidRPr="00A75971">
        <w:rPr>
          <w:iCs/>
        </w:rPr>
        <w:t xml:space="preserve"> kvalitāt</w:t>
      </w:r>
      <w:r>
        <w:rPr>
          <w:iCs/>
        </w:rPr>
        <w:t>ē</w:t>
      </w:r>
      <w:r w:rsidRPr="00A75971">
        <w:rPr>
          <w:iCs/>
        </w:rPr>
        <w:t xml:space="preserve"> Jelgavas cietumā par maksu</w:t>
      </w:r>
      <w:r>
        <w:rPr>
          <w:iCs/>
        </w:rPr>
        <w:t xml:space="preserve"> un tātad </w:t>
      </w:r>
      <w:r w:rsidRPr="00A75971">
        <w:rPr>
          <w:iCs/>
        </w:rPr>
        <w:t>atteikums pieteicējam ļaut saņemt plānveida stomatoloģiskos pakalpojumus ārpus ieslodzījuma vietas bija tiesisks.</w:t>
      </w:r>
    </w:p>
    <w:p w14:paraId="7B7BD7F9" w14:textId="57E6FE31" w:rsidR="00337942" w:rsidRDefault="00A75971" w:rsidP="00443C74">
      <w:pPr>
        <w:spacing w:line="276" w:lineRule="auto"/>
        <w:ind w:firstLine="709"/>
        <w:jc w:val="both"/>
        <w:rPr>
          <w:iCs/>
        </w:rPr>
      </w:pPr>
      <w:r w:rsidRPr="00A75971">
        <w:rPr>
          <w:iCs/>
        </w:rPr>
        <w:t xml:space="preserve">Ņemot vērā minēto, lietā nav nozīmes tam, vai pieteicēja iesniegums par stomatoloģisko pakalpojumu saņemšanu ārpus ieslodzījuma vietas atbilda normatīvo aktu prasībām, kā arī pieteicēja argumentiem par to, kāda informācija pieteicējam bija vai nebija jānorāda </w:t>
      </w:r>
      <w:r w:rsidR="00E549E7">
        <w:rPr>
          <w:iCs/>
        </w:rPr>
        <w:t xml:space="preserve">šajā </w:t>
      </w:r>
      <w:r w:rsidRPr="00A75971">
        <w:rPr>
          <w:iCs/>
        </w:rPr>
        <w:t>iesniegumā cietuma priekšniekam.</w:t>
      </w:r>
    </w:p>
    <w:p w14:paraId="301CC6D9" w14:textId="414F44A2" w:rsidR="00A75971" w:rsidRDefault="00A75971" w:rsidP="00443C74">
      <w:pPr>
        <w:spacing w:line="276" w:lineRule="auto"/>
        <w:ind w:firstLine="709"/>
        <w:jc w:val="both"/>
        <w:rPr>
          <w:iCs/>
        </w:rPr>
      </w:pPr>
    </w:p>
    <w:p w14:paraId="28AE77CA" w14:textId="1B007C0E" w:rsidR="007B5D26" w:rsidRDefault="00337942" w:rsidP="00443C74">
      <w:pPr>
        <w:spacing w:line="276" w:lineRule="auto"/>
        <w:ind w:firstLine="709"/>
        <w:jc w:val="both"/>
        <w:rPr>
          <w:iCs/>
        </w:rPr>
      </w:pPr>
      <w:r>
        <w:rPr>
          <w:iCs/>
        </w:rPr>
        <w:t>[1</w:t>
      </w:r>
      <w:r w:rsidR="00A75971">
        <w:rPr>
          <w:iCs/>
        </w:rPr>
        <w:t>3</w:t>
      </w:r>
      <w:r>
        <w:rPr>
          <w:iCs/>
        </w:rPr>
        <w:t xml:space="preserve">] </w:t>
      </w:r>
      <w:r w:rsidR="007B5D26">
        <w:rPr>
          <w:iCs/>
        </w:rPr>
        <w:t>Rezumējot minēto, Senāts secina, ka apgabaltiesa pamatoti konstatēja, ka pieteicējam bija iespēja pašam apmaksāt zobu ārstēšanu un pieteicējam netika prettiesiski liegts saņemt nepieciešamos veselības aprūpes pakalpojumus. Turklāt</w:t>
      </w:r>
      <w:r>
        <w:rPr>
          <w:iCs/>
        </w:rPr>
        <w:t>,</w:t>
      </w:r>
      <w:r w:rsidR="007B5D26">
        <w:rPr>
          <w:iCs/>
        </w:rPr>
        <w:t xml:space="preserve"> tā kā 2014.-</w:t>
      </w:r>
      <w:proofErr w:type="gramStart"/>
      <w:r w:rsidR="007B5D26">
        <w:rPr>
          <w:iCs/>
        </w:rPr>
        <w:t>2015.gadā</w:t>
      </w:r>
      <w:proofErr w:type="gramEnd"/>
      <w:r w:rsidR="007B5D26">
        <w:rPr>
          <w:iCs/>
        </w:rPr>
        <w:t xml:space="preserve"> Jelgavas cietuma zobārstniecības kabinetā būtiskas neatbilstības normatīvo aktu prasībām vairs netika konstatētas, tad pieteicējam bija iespēja saņemt </w:t>
      </w:r>
      <w:r w:rsidR="00443C74">
        <w:rPr>
          <w:iCs/>
        </w:rPr>
        <w:t xml:space="preserve">Jelgavas cietumā </w:t>
      </w:r>
      <w:r w:rsidR="00D53551">
        <w:rPr>
          <w:iCs/>
        </w:rPr>
        <w:t xml:space="preserve">pieņemamas kvalitātes </w:t>
      </w:r>
      <w:r w:rsidR="007B5D26">
        <w:rPr>
          <w:iCs/>
        </w:rPr>
        <w:t xml:space="preserve">zobu ārstēšanas pakalpojumus par paša līdzekļiem, taču pieteicējs to neizmantoja. Šādos apstākļos apgabaltiesa pamatoti nekonstatēja pieteicēja cilvēktiesību pārkāpumu laikā </w:t>
      </w:r>
      <w:r w:rsidR="007B5D26" w:rsidRPr="007B5D26">
        <w:rPr>
          <w:iCs/>
        </w:rPr>
        <w:t>no 2012.gada 27.decembra līdz 2015.gada 12.jūlijam</w:t>
      </w:r>
      <w:r w:rsidR="007B5D26">
        <w:rPr>
          <w:iCs/>
        </w:rPr>
        <w:t>.</w:t>
      </w:r>
    </w:p>
    <w:p w14:paraId="3F5A5824" w14:textId="77777777" w:rsidR="00074F9F" w:rsidRDefault="00074F9F" w:rsidP="00443C74">
      <w:pPr>
        <w:spacing w:line="276" w:lineRule="auto"/>
        <w:ind w:firstLine="709"/>
        <w:jc w:val="both"/>
        <w:rPr>
          <w:iCs/>
        </w:rPr>
      </w:pPr>
    </w:p>
    <w:p w14:paraId="3C54AF6B" w14:textId="32C45593" w:rsidR="007B5D26" w:rsidRDefault="00074F9F" w:rsidP="00443C74">
      <w:pPr>
        <w:spacing w:line="276" w:lineRule="auto"/>
        <w:ind w:firstLine="709"/>
        <w:jc w:val="both"/>
        <w:rPr>
          <w:iCs/>
        </w:rPr>
      </w:pPr>
      <w:r>
        <w:rPr>
          <w:iCs/>
        </w:rPr>
        <w:t>[1</w:t>
      </w:r>
      <w:r w:rsidR="00A75971">
        <w:rPr>
          <w:iCs/>
        </w:rPr>
        <w:t>4</w:t>
      </w:r>
      <w:r>
        <w:rPr>
          <w:iCs/>
        </w:rPr>
        <w:t xml:space="preserve">] </w:t>
      </w:r>
      <w:r w:rsidR="00014E90">
        <w:rPr>
          <w:iCs/>
        </w:rPr>
        <w:t>P</w:t>
      </w:r>
      <w:r w:rsidR="00014E90" w:rsidRPr="00014E90">
        <w:rPr>
          <w:iCs/>
        </w:rPr>
        <w:t>ieteicējs nepamatoti ir norādījis, ka tiesa ir ignorējusi Tiesībsarga atzinumu, kā arī Eiropas Cilvēktiesību tiesas atziņas lietā „</w:t>
      </w:r>
      <w:proofErr w:type="spellStart"/>
      <w:r w:rsidR="00014E90" w:rsidRPr="000E2575">
        <w:rPr>
          <w:i/>
          <w:iCs/>
        </w:rPr>
        <w:t>Iacov</w:t>
      </w:r>
      <w:proofErr w:type="spellEnd"/>
      <w:r w:rsidR="00014E90" w:rsidRPr="000E2575">
        <w:rPr>
          <w:i/>
          <w:iCs/>
        </w:rPr>
        <w:t xml:space="preserve"> </w:t>
      </w:r>
      <w:proofErr w:type="spellStart"/>
      <w:r w:rsidR="00014E90" w:rsidRPr="000E2575">
        <w:rPr>
          <w:i/>
          <w:iCs/>
        </w:rPr>
        <w:t>Stanciu</w:t>
      </w:r>
      <w:proofErr w:type="spellEnd"/>
      <w:r w:rsidR="00014E90" w:rsidRPr="000E2575">
        <w:rPr>
          <w:i/>
          <w:iCs/>
        </w:rPr>
        <w:t xml:space="preserve"> v. </w:t>
      </w:r>
      <w:proofErr w:type="spellStart"/>
      <w:r w:rsidR="00014E90" w:rsidRPr="000E2575">
        <w:rPr>
          <w:i/>
          <w:iCs/>
        </w:rPr>
        <w:t>Romania</w:t>
      </w:r>
      <w:proofErr w:type="spellEnd"/>
      <w:r w:rsidR="000E2575">
        <w:rPr>
          <w:iCs/>
        </w:rPr>
        <w:t>”, atbilstoši kurā</w:t>
      </w:r>
      <w:r w:rsidR="00014E90" w:rsidRPr="00014E90">
        <w:rPr>
          <w:iCs/>
        </w:rPr>
        <w:t>m, pieteicēja ieskatā, viņa cilvēktiesību pārkāpums bija konstatējams. Tiesa spriedumā ir vērtējusi Tiesībsarga atzinumu un ir norādījusi, ka principā tam var piekrist, taču konkrētajā gadījumā lietas apstākļi, tiesas ieskatā, neliecina par to, ka būtu iestājies valsts pienākums apmaksāt zobu ārstēšanu. Tāpat tiesa</w:t>
      </w:r>
      <w:r w:rsidR="00A00582">
        <w:rPr>
          <w:iCs/>
        </w:rPr>
        <w:t>s</w:t>
      </w:r>
      <w:r w:rsidR="00014E90" w:rsidRPr="00014E90">
        <w:rPr>
          <w:iCs/>
        </w:rPr>
        <w:t xml:space="preserve"> spriedumā ir pamatots, kāpēc izskatāmā lietas atšķiras no Eiropas Cilvēktiesību tiesā izskatītās lietas „</w:t>
      </w:r>
      <w:proofErr w:type="spellStart"/>
      <w:r w:rsidR="00014E90" w:rsidRPr="000E2575">
        <w:rPr>
          <w:i/>
          <w:iCs/>
        </w:rPr>
        <w:t>Iacov</w:t>
      </w:r>
      <w:proofErr w:type="spellEnd"/>
      <w:r w:rsidR="00014E90" w:rsidRPr="000E2575">
        <w:rPr>
          <w:i/>
          <w:iCs/>
        </w:rPr>
        <w:t xml:space="preserve"> </w:t>
      </w:r>
      <w:proofErr w:type="spellStart"/>
      <w:r w:rsidR="00014E90" w:rsidRPr="000E2575">
        <w:rPr>
          <w:i/>
          <w:iCs/>
        </w:rPr>
        <w:t>Stanciu</w:t>
      </w:r>
      <w:proofErr w:type="spellEnd"/>
      <w:r w:rsidR="00014E90" w:rsidRPr="000E2575">
        <w:rPr>
          <w:i/>
          <w:iCs/>
        </w:rPr>
        <w:t xml:space="preserve"> v. </w:t>
      </w:r>
      <w:proofErr w:type="spellStart"/>
      <w:r w:rsidR="00014E90" w:rsidRPr="000E2575">
        <w:rPr>
          <w:i/>
          <w:iCs/>
        </w:rPr>
        <w:t>Romania</w:t>
      </w:r>
      <w:proofErr w:type="spellEnd"/>
      <w:r w:rsidR="00014E90" w:rsidRPr="00014E90">
        <w:rPr>
          <w:iCs/>
        </w:rPr>
        <w:t>”</w:t>
      </w:r>
      <w:r w:rsidR="00014E90">
        <w:rPr>
          <w:iCs/>
        </w:rPr>
        <w:t xml:space="preserve">, kur ieslodzītais </w:t>
      </w:r>
      <w:proofErr w:type="spellStart"/>
      <w:r w:rsidR="00E47396">
        <w:rPr>
          <w:iCs/>
        </w:rPr>
        <w:t>citstarp</w:t>
      </w:r>
      <w:proofErr w:type="spellEnd"/>
      <w:r w:rsidR="00014E90">
        <w:rPr>
          <w:iCs/>
        </w:rPr>
        <w:t xml:space="preserve"> nereti ilgstoši nesaņēma nekādu palīdzību zobu sāpju gadījumā, jo nebija pieejams zobārsts.</w:t>
      </w:r>
      <w:r w:rsidR="00D53551">
        <w:rPr>
          <w:iCs/>
        </w:rPr>
        <w:t xml:space="preserve"> Līdz ar to šis pieteicēja arguments ir noraidāms.</w:t>
      </w:r>
    </w:p>
    <w:p w14:paraId="7D11F8F4" w14:textId="56E1AC8D" w:rsidR="00014E90" w:rsidRDefault="00014E90" w:rsidP="00443C74">
      <w:pPr>
        <w:spacing w:line="276" w:lineRule="auto"/>
        <w:ind w:firstLine="709"/>
        <w:jc w:val="both"/>
        <w:rPr>
          <w:iCs/>
        </w:rPr>
      </w:pPr>
    </w:p>
    <w:p w14:paraId="71CF9B1D" w14:textId="0C0B917F" w:rsidR="00337942" w:rsidRDefault="00337942" w:rsidP="00443C74">
      <w:pPr>
        <w:spacing w:line="276" w:lineRule="auto"/>
        <w:ind w:firstLine="709"/>
        <w:jc w:val="both"/>
        <w:rPr>
          <w:iCs/>
        </w:rPr>
      </w:pPr>
      <w:r>
        <w:rPr>
          <w:iCs/>
        </w:rPr>
        <w:t>[1</w:t>
      </w:r>
      <w:r w:rsidR="007821F7">
        <w:rPr>
          <w:iCs/>
        </w:rPr>
        <w:t>5</w:t>
      </w:r>
      <w:r>
        <w:rPr>
          <w:iCs/>
        </w:rPr>
        <w:t xml:space="preserve">] </w:t>
      </w:r>
      <w:r w:rsidR="00443C74">
        <w:rPr>
          <w:iCs/>
        </w:rPr>
        <w:t>Vienlaikus</w:t>
      </w:r>
      <w:r>
        <w:rPr>
          <w:iCs/>
        </w:rPr>
        <w:t xml:space="preserve"> Senāts konstatē, ka tiesa nav pareizi noteikusi izskatāmās lietas pieteikuma priekšmetu. Lai arī pieteicējs to nav tiešā tekstā norādījis, tomēr </w:t>
      </w:r>
      <w:r w:rsidR="00B819A3">
        <w:rPr>
          <w:iCs/>
        </w:rPr>
        <w:t>no lietas kopumā</w:t>
      </w:r>
      <w:r w:rsidR="00D53551">
        <w:rPr>
          <w:iCs/>
        </w:rPr>
        <w:t xml:space="preserve">, īpaši tā, ka pieteicējs bija iesniedzis tiesā divus pieteikums būtībā par to pašu jautājumu, </w:t>
      </w:r>
      <w:r>
        <w:rPr>
          <w:iCs/>
        </w:rPr>
        <w:t xml:space="preserve">ir saprotams, ka pieteicējs vērsās tiesā ne tikai ar mērķi panākt iestādes rīcības laikā līdz </w:t>
      </w:r>
      <w:proofErr w:type="gramStart"/>
      <w:r>
        <w:rPr>
          <w:iCs/>
        </w:rPr>
        <w:t>2015.gada</w:t>
      </w:r>
      <w:proofErr w:type="gramEnd"/>
      <w:r>
        <w:rPr>
          <w:iCs/>
        </w:rPr>
        <w:t xml:space="preserve"> 12.jūlijam tiesiskuma izvērtējumu, bet arī ar mērķi saņemt vēlamo zobu ārstēšanu. Proti, pieteicējs ties</w:t>
      </w:r>
      <w:r w:rsidR="00D53551">
        <w:rPr>
          <w:iCs/>
        </w:rPr>
        <w:t>ā</w:t>
      </w:r>
      <w:r>
        <w:rPr>
          <w:iCs/>
        </w:rPr>
        <w:t xml:space="preserve"> vērsās arī ar pieteikumu par faktiskās rīcības veikšanu </w:t>
      </w:r>
      <w:r w:rsidR="000255E2">
        <w:rPr>
          <w:iCs/>
        </w:rPr>
        <w:t xml:space="preserve">– pienākuma uzlikšanu </w:t>
      </w:r>
      <w:r>
        <w:rPr>
          <w:iCs/>
        </w:rPr>
        <w:t>iestādei</w:t>
      </w:r>
      <w:r w:rsidR="000255E2">
        <w:rPr>
          <w:iCs/>
        </w:rPr>
        <w:t xml:space="preserve"> nodrošināt plānveida stomatoloģisko pakalpojumu sniegšanu par valsts budžeta līdzekļiem. </w:t>
      </w:r>
      <w:r w:rsidR="00B819A3">
        <w:rPr>
          <w:iCs/>
        </w:rPr>
        <w:t>Savukārt, i</w:t>
      </w:r>
      <w:r w:rsidR="000255E2">
        <w:rPr>
          <w:iCs/>
        </w:rPr>
        <w:t xml:space="preserve">zskatot pieteikumu par faktiskās rīcības veikšanu, tiesai </w:t>
      </w:r>
      <w:r>
        <w:rPr>
          <w:iCs/>
        </w:rPr>
        <w:t>ir jāpārbauda arī</w:t>
      </w:r>
      <w:r w:rsidR="000255E2">
        <w:rPr>
          <w:iCs/>
        </w:rPr>
        <w:t xml:space="preserve"> liet</w:t>
      </w:r>
      <w:r w:rsidR="000E2575">
        <w:rPr>
          <w:iCs/>
        </w:rPr>
        <w:t>as izskatīšanas laikā pastāvošie</w:t>
      </w:r>
      <w:r w:rsidR="000255E2">
        <w:rPr>
          <w:iCs/>
        </w:rPr>
        <w:t xml:space="preserve"> fakt</w:t>
      </w:r>
      <w:r w:rsidR="000E2575">
        <w:rPr>
          <w:iCs/>
        </w:rPr>
        <w:t>iskie un tiesiskie apstākļi</w:t>
      </w:r>
      <w:r>
        <w:rPr>
          <w:iCs/>
        </w:rPr>
        <w:t>.</w:t>
      </w:r>
    </w:p>
    <w:p w14:paraId="29326897" w14:textId="51F565F7" w:rsidR="00337942" w:rsidRDefault="00337942" w:rsidP="00443C74">
      <w:pPr>
        <w:spacing w:line="276" w:lineRule="auto"/>
        <w:ind w:firstLine="709"/>
        <w:jc w:val="both"/>
        <w:rPr>
          <w:iCs/>
        </w:rPr>
      </w:pPr>
      <w:r>
        <w:rPr>
          <w:iCs/>
        </w:rPr>
        <w:lastRenderedPageBreak/>
        <w:t xml:space="preserve">Turklāt </w:t>
      </w:r>
      <w:r w:rsidR="000255E2" w:rsidRPr="000255E2">
        <w:rPr>
          <w:iCs/>
        </w:rPr>
        <w:t>Senāts ir norādījis, ka gadījumos, kad lietā ir prasījums par faktiskās rīcības veikšanu un arī prasījums konstatēt šīs faktiskās rīcības neveikšanas (ilgstošas bezdarbības) prettiesiskumu, tad, izskatot prasījumu par faktiskās rīcības prettiesiskuma konstatēšanu, tiesai ir jāvērtē ne tikai tas bezdarbības periods, kas ir noticis līdz apstrīdēšanas iesnieguma iesniegšanai, bet arī tas bezdarbības periods, kas turpinās pēc apstrīdēšanas iesnieguma iesniegšanas un arī pēc pieteikuma iesniegšanas tiesā līdz pat brīdim, kad tiek pabeigta lietas izskatīšana tiesā pēc būtības vai, ja tas notiek agrāk, kad tiek veikta prasītā faktiskā rīcība (</w:t>
      </w:r>
      <w:r w:rsidR="000255E2" w:rsidRPr="000255E2">
        <w:rPr>
          <w:i/>
          <w:iCs/>
        </w:rPr>
        <w:t xml:space="preserve">Senāta 2018.gada 13.jūlija sprieduma lietā Nr. SKA-529/2017 </w:t>
      </w:r>
      <w:r w:rsidR="0039543D" w:rsidRPr="0039543D">
        <w:rPr>
          <w:i/>
          <w:iCs/>
        </w:rPr>
        <w:t xml:space="preserve">(ECLI:LV:AT:2018:0713.A420659511.2.S) </w:t>
      </w:r>
      <w:r w:rsidR="000255E2" w:rsidRPr="000255E2">
        <w:rPr>
          <w:i/>
          <w:iCs/>
        </w:rPr>
        <w:t xml:space="preserve">8.punkts; Senāta 2019.gada 11.oktobra sprieduma lietā Nr. SKA-181/2019 </w:t>
      </w:r>
      <w:r w:rsidR="0039543D" w:rsidRPr="0039543D">
        <w:rPr>
          <w:i/>
          <w:iCs/>
        </w:rPr>
        <w:t xml:space="preserve">(ECLI:LV:AT:2019:1011.A420152716.2.S) </w:t>
      </w:r>
      <w:r w:rsidR="000255E2" w:rsidRPr="000255E2">
        <w:rPr>
          <w:i/>
          <w:iCs/>
        </w:rPr>
        <w:t>8.punkts</w:t>
      </w:r>
      <w:r w:rsidR="000255E2" w:rsidRPr="000255E2">
        <w:rPr>
          <w:iCs/>
        </w:rPr>
        <w:t>).</w:t>
      </w:r>
    </w:p>
    <w:p w14:paraId="23077C64" w14:textId="32D95AAD" w:rsidR="00337942" w:rsidRDefault="00337942" w:rsidP="00443C74">
      <w:pPr>
        <w:spacing w:line="276" w:lineRule="auto"/>
        <w:ind w:firstLine="709"/>
        <w:jc w:val="both"/>
        <w:rPr>
          <w:iCs/>
        </w:rPr>
      </w:pPr>
      <w:r>
        <w:rPr>
          <w:iCs/>
        </w:rPr>
        <w:t xml:space="preserve">Tas nozīmē, ka tiesai bija jāvērtē visi apstākļi ne tikai līdz </w:t>
      </w:r>
      <w:proofErr w:type="gramStart"/>
      <w:r>
        <w:rPr>
          <w:iCs/>
        </w:rPr>
        <w:t>2015.gada</w:t>
      </w:r>
      <w:proofErr w:type="gramEnd"/>
      <w:r>
        <w:rPr>
          <w:iCs/>
        </w:rPr>
        <w:t xml:space="preserve"> 12.jūlijam, bet gan līdz pat brīdim, kad apgabaltiesa pabeidza lietas izskatīšanu. </w:t>
      </w:r>
      <w:r w:rsidR="00B90F77">
        <w:rPr>
          <w:iCs/>
        </w:rPr>
        <w:t>T</w:t>
      </w:r>
      <w:r>
        <w:rPr>
          <w:iCs/>
        </w:rPr>
        <w:t xml:space="preserve">as ir papildus vēl vairāk </w:t>
      </w:r>
      <w:r w:rsidR="00A00582">
        <w:rPr>
          <w:iCs/>
        </w:rPr>
        <w:t>ne</w:t>
      </w:r>
      <w:r>
        <w:rPr>
          <w:iCs/>
        </w:rPr>
        <w:t>kā divu</w:t>
      </w:r>
      <w:r w:rsidR="00B819A3">
        <w:rPr>
          <w:iCs/>
        </w:rPr>
        <w:t>s</w:t>
      </w:r>
      <w:r>
        <w:rPr>
          <w:iCs/>
        </w:rPr>
        <w:t xml:space="preserve"> gadu</w:t>
      </w:r>
      <w:r w:rsidR="00B819A3">
        <w:rPr>
          <w:iCs/>
        </w:rPr>
        <w:t>s ilgs</w:t>
      </w:r>
      <w:r w:rsidR="000255E2" w:rsidRPr="000255E2">
        <w:rPr>
          <w:iCs/>
        </w:rPr>
        <w:t xml:space="preserve"> </w:t>
      </w:r>
      <w:r>
        <w:rPr>
          <w:iCs/>
        </w:rPr>
        <w:t>periods</w:t>
      </w:r>
      <w:r w:rsidR="00B90F77">
        <w:rPr>
          <w:iCs/>
        </w:rPr>
        <w:t>. Līdz ar to neizvērtētais periods nav tik niecīgs, lai</w:t>
      </w:r>
      <w:r>
        <w:rPr>
          <w:iCs/>
        </w:rPr>
        <w:t xml:space="preserve"> bez pienācīgas pārbaudes veikšanas </w:t>
      </w:r>
      <w:r w:rsidR="00B90F77">
        <w:rPr>
          <w:iCs/>
        </w:rPr>
        <w:t>varētu</w:t>
      </w:r>
      <w:r>
        <w:rPr>
          <w:iCs/>
        </w:rPr>
        <w:t xml:space="preserve"> uzskatīt, ka šajā laikā </w:t>
      </w:r>
      <w:r w:rsidR="00E549E7">
        <w:rPr>
          <w:iCs/>
        </w:rPr>
        <w:t>nevar būt</w:t>
      </w:r>
      <w:r>
        <w:rPr>
          <w:iCs/>
        </w:rPr>
        <w:t xml:space="preserve"> notikušas nekādas </w:t>
      </w:r>
      <w:r w:rsidR="00D53551">
        <w:rPr>
          <w:iCs/>
        </w:rPr>
        <w:t xml:space="preserve">nozīmīgas </w:t>
      </w:r>
      <w:r>
        <w:rPr>
          <w:iCs/>
        </w:rPr>
        <w:t xml:space="preserve">izmaiņas pieteicēja zobu veselības stāvoklī un līdz ar to ciešanu līmenī, kam pieteicējs ir pakļauts, pieteicēja finansiālajā stāvoklī, </w:t>
      </w:r>
      <w:r w:rsidR="00D53551">
        <w:rPr>
          <w:iCs/>
        </w:rPr>
        <w:t>kā</w:t>
      </w:r>
      <w:r>
        <w:rPr>
          <w:iCs/>
        </w:rPr>
        <w:t xml:space="preserve"> arī iespējās saņemt nepieciešamos zobārstniecības pakalpojumus Jelgavas cietumā</w:t>
      </w:r>
      <w:r w:rsidR="00D53551">
        <w:rPr>
          <w:iCs/>
        </w:rPr>
        <w:t xml:space="preserve"> pieņemamā kvalitātē</w:t>
      </w:r>
      <w:r>
        <w:rPr>
          <w:iCs/>
        </w:rPr>
        <w:t>.</w:t>
      </w:r>
      <w:r w:rsidR="00B90F77">
        <w:rPr>
          <w:iCs/>
        </w:rPr>
        <w:t xml:space="preserve"> Turklāt</w:t>
      </w:r>
      <w:r w:rsidR="000E2575">
        <w:rPr>
          <w:iCs/>
        </w:rPr>
        <w:t>,</w:t>
      </w:r>
      <w:r w:rsidR="00B90F77">
        <w:rPr>
          <w:iCs/>
        </w:rPr>
        <w:t xml:space="preserve"> tā kā lietā ir arī prasījums par faktiskās rīcības veikšanu, ir īpaši svarīgi pārliecināties, vai brīdī, kad tiek pabeigta lietas izskatīšana pēc būtības, šis prasījums varētu būt apmierināms.</w:t>
      </w:r>
    </w:p>
    <w:p w14:paraId="29A9AB4C" w14:textId="2D5B74BF" w:rsidR="000255E2" w:rsidRPr="000255E2" w:rsidRDefault="00B90F77" w:rsidP="00443C74">
      <w:pPr>
        <w:spacing w:line="276" w:lineRule="auto"/>
        <w:ind w:firstLine="709"/>
        <w:jc w:val="both"/>
        <w:rPr>
          <w:iCs/>
        </w:rPr>
      </w:pPr>
      <w:r>
        <w:rPr>
          <w:iCs/>
        </w:rPr>
        <w:t>Tā kā apgabaltiesa nav izvērtējusi iestādes rīcību visā nepieciešamajā periodā un nav izlēmusi prasījumu par faktiskās rīcības veikšanu, tad tas ir pamats apgabaltiesas sprieduma atcelšanai</w:t>
      </w:r>
      <w:r w:rsidR="002E7300">
        <w:rPr>
          <w:iCs/>
        </w:rPr>
        <w:t xml:space="preserve"> attiecīgajā daļā.</w:t>
      </w:r>
    </w:p>
    <w:p w14:paraId="01EFC504" w14:textId="71C9768A" w:rsidR="00502930" w:rsidRDefault="00502930" w:rsidP="00443C74">
      <w:pPr>
        <w:spacing w:line="276" w:lineRule="auto"/>
        <w:ind w:firstLine="709"/>
        <w:jc w:val="both"/>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443C74">
      <w:pPr>
        <w:spacing w:line="276" w:lineRule="auto"/>
        <w:ind w:firstLine="709"/>
        <w:jc w:val="both"/>
        <w:rPr>
          <w:bCs/>
          <w:spacing w:val="70"/>
        </w:rPr>
      </w:pPr>
    </w:p>
    <w:p w14:paraId="6C0D5837" w14:textId="00D6A456" w:rsidR="003047F5" w:rsidRPr="0082381C" w:rsidRDefault="003047F5" w:rsidP="00443C74">
      <w:pPr>
        <w:spacing w:line="276" w:lineRule="auto"/>
        <w:ind w:firstLine="709"/>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2130DD">
        <w:rPr>
          <w:rFonts w:eastAsiaTheme="minorHAnsi"/>
          <w:lang w:eastAsia="en-US"/>
        </w:rPr>
        <w:t>129.</w:t>
      </w:r>
      <w:proofErr w:type="gramStart"/>
      <w:r w:rsidR="00AF2237" w:rsidRPr="002130DD">
        <w:rPr>
          <w:rFonts w:eastAsiaTheme="minorHAnsi"/>
          <w:vertAlign w:val="superscript"/>
          <w:lang w:eastAsia="en-US"/>
        </w:rPr>
        <w:t>1</w:t>
      </w:r>
      <w:r w:rsidR="00AF2237" w:rsidRPr="002130DD">
        <w:rPr>
          <w:rFonts w:eastAsiaTheme="minorHAnsi"/>
          <w:lang w:eastAsia="en-US"/>
        </w:rPr>
        <w:t>panta</w:t>
      </w:r>
      <w:proofErr w:type="gramEnd"/>
      <w:r w:rsidR="00AF2237" w:rsidRPr="002130DD">
        <w:rPr>
          <w:rFonts w:eastAsiaTheme="minorHAnsi"/>
          <w:lang w:eastAsia="en-US"/>
        </w:rPr>
        <w:t xml:space="preserve"> pirmās daļas 1.punktu</w:t>
      </w:r>
      <w:r w:rsidR="00AF2237" w:rsidRPr="00F11FC6">
        <w:rPr>
          <w:rFonts w:eastAsiaTheme="minorHAnsi"/>
          <w:lang w:eastAsia="en-US"/>
        </w:rPr>
        <w:t>,</w:t>
      </w:r>
      <w:r w:rsidR="00AF2237" w:rsidRPr="00E63EC7">
        <w:rPr>
          <w:rFonts w:eastAsiaTheme="minorHAnsi"/>
          <w:lang w:eastAsia="en-US"/>
        </w:rPr>
        <w:t xml:space="preserve"> 348.panta </w:t>
      </w:r>
      <w:r w:rsidR="00AF2237">
        <w:rPr>
          <w:rFonts w:eastAsiaTheme="minorHAnsi"/>
          <w:lang w:eastAsia="en-US"/>
        </w:rPr>
        <w:t xml:space="preserve">pirmās daļas </w:t>
      </w:r>
      <w:r w:rsidR="0013021B">
        <w:rPr>
          <w:rFonts w:eastAsiaTheme="minorHAnsi"/>
          <w:lang w:eastAsia="en-US"/>
        </w:rPr>
        <w:t xml:space="preserve">2.punktu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443C74">
      <w:pPr>
        <w:spacing w:line="276" w:lineRule="auto"/>
        <w:ind w:firstLine="709"/>
        <w:jc w:val="both"/>
      </w:pPr>
    </w:p>
    <w:p w14:paraId="6FE7AC9C" w14:textId="4DEF2509"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3C866849" w14:textId="4495DCBF" w:rsidR="000255E2" w:rsidRDefault="002E7300" w:rsidP="00443C74">
      <w:pPr>
        <w:spacing w:line="276" w:lineRule="auto"/>
        <w:ind w:firstLine="709"/>
        <w:jc w:val="both"/>
      </w:pPr>
      <w:r>
        <w:t>A</w:t>
      </w:r>
      <w:r w:rsidRPr="000255E2">
        <w:t xml:space="preserve">tcelt </w:t>
      </w:r>
      <w:r w:rsidR="000255E2" w:rsidRPr="000255E2">
        <w:t xml:space="preserve">Administratīvās apgabaltiesas </w:t>
      </w:r>
      <w:proofErr w:type="gramStart"/>
      <w:r w:rsidR="000255E2" w:rsidRPr="000255E2">
        <w:t>2017.gada</w:t>
      </w:r>
      <w:proofErr w:type="gramEnd"/>
      <w:r w:rsidR="000255E2" w:rsidRPr="000255E2">
        <w:t xml:space="preserve"> 20.decembra spriedumu </w:t>
      </w:r>
      <w:r>
        <w:t xml:space="preserve">lietas neizspriestajā daļā </w:t>
      </w:r>
      <w:r w:rsidR="000255E2" w:rsidRPr="000255E2">
        <w:t xml:space="preserve">un nosūtīt lietu </w:t>
      </w:r>
      <w:r>
        <w:t xml:space="preserve">šajā daļā </w:t>
      </w:r>
      <w:r w:rsidR="000255E2" w:rsidRPr="000255E2">
        <w:t>jaunai izskatīšanai Administratīvajai apgabaltiesai.</w:t>
      </w:r>
    </w:p>
    <w:p w14:paraId="6B566DA5" w14:textId="5E15F309" w:rsidR="002E7300" w:rsidRPr="000255E2" w:rsidRDefault="002E7300" w:rsidP="00443C74">
      <w:pPr>
        <w:spacing w:line="276" w:lineRule="auto"/>
        <w:ind w:firstLine="709"/>
        <w:jc w:val="both"/>
      </w:pPr>
      <w:r>
        <w:t xml:space="preserve">Pārējā daļā spriedumu atstāt negrozītu, bet </w:t>
      </w:r>
      <w:proofErr w:type="gramStart"/>
      <w:r w:rsidR="008227A4">
        <w:t>[</w:t>
      </w:r>
      <w:proofErr w:type="gramEnd"/>
      <w:r w:rsidR="008227A4">
        <w:t>pers. A]</w:t>
      </w:r>
      <w:r>
        <w:t xml:space="preserve"> kasācijas sūdzību noraidīt.</w:t>
      </w:r>
    </w:p>
    <w:p w14:paraId="6A3B0445" w14:textId="30DB9724" w:rsidR="0013021B" w:rsidRPr="0082381C" w:rsidRDefault="0013021B" w:rsidP="00443C74">
      <w:pPr>
        <w:spacing w:line="276" w:lineRule="auto"/>
        <w:ind w:firstLine="709"/>
        <w:jc w:val="both"/>
      </w:pPr>
      <w:r w:rsidRPr="00F72657">
        <w:t xml:space="preserve">Atmaksāt </w:t>
      </w:r>
      <w:proofErr w:type="gramStart"/>
      <w:r w:rsidR="008227A4">
        <w:t>[</w:t>
      </w:r>
      <w:proofErr w:type="gramEnd"/>
      <w:r w:rsidR="008227A4">
        <w:t>pers. A]</w:t>
      </w:r>
      <w:r w:rsidRPr="00F72657">
        <w:t xml:space="preserve"> par kasācijas sūdzību samaksāto drošības naudu – </w:t>
      </w:r>
      <w:r w:rsidR="003D2C5B" w:rsidRPr="002130DD">
        <w:t>5</w:t>
      </w:r>
      <w:r w:rsidRPr="00F72657">
        <w:t> </w:t>
      </w:r>
      <w:r w:rsidRPr="00F72657">
        <w:rPr>
          <w:i/>
          <w:iCs/>
        </w:rPr>
        <w:t>euro</w:t>
      </w:r>
      <w:r w:rsidRPr="00F72657">
        <w:t>.</w:t>
      </w:r>
    </w:p>
    <w:p w14:paraId="4B4C74F8" w14:textId="1F19E54E" w:rsidR="00F43FAD" w:rsidRDefault="00941626" w:rsidP="008227A4">
      <w:pPr>
        <w:spacing w:line="276" w:lineRule="auto"/>
        <w:ind w:firstLine="709"/>
        <w:jc w:val="both"/>
      </w:pPr>
      <w:r w:rsidRPr="0082381C">
        <w:t xml:space="preserve">Spriedums </w:t>
      </w:r>
      <w:r w:rsidR="00801CD9" w:rsidRPr="001F40A0">
        <w:t>nav pārsūdzams.</w:t>
      </w:r>
    </w:p>
    <w:sectPr w:rsidR="00F43FAD" w:rsidSect="00443C74">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A093C" w14:textId="77777777" w:rsidR="0032619A" w:rsidRDefault="0032619A" w:rsidP="003047F5">
      <w:r>
        <w:separator/>
      </w:r>
    </w:p>
  </w:endnote>
  <w:endnote w:type="continuationSeparator" w:id="0">
    <w:p w14:paraId="7A61043B" w14:textId="77777777" w:rsidR="0032619A" w:rsidRDefault="0032619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6CC0B4BA" w:rsidR="000E1AE5" w:rsidRDefault="000E1AE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9543D">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154A0">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37AFB" w14:textId="77777777" w:rsidR="0032619A" w:rsidRDefault="0032619A" w:rsidP="003047F5">
      <w:r>
        <w:separator/>
      </w:r>
    </w:p>
  </w:footnote>
  <w:footnote w:type="continuationSeparator" w:id="0">
    <w:p w14:paraId="2762EF8D" w14:textId="77777777" w:rsidR="0032619A" w:rsidRDefault="0032619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4E90"/>
    <w:rsid w:val="000216AC"/>
    <w:rsid w:val="000255E2"/>
    <w:rsid w:val="000341A8"/>
    <w:rsid w:val="00036628"/>
    <w:rsid w:val="00053BE9"/>
    <w:rsid w:val="000708AF"/>
    <w:rsid w:val="00071B4F"/>
    <w:rsid w:val="00072833"/>
    <w:rsid w:val="00074F9F"/>
    <w:rsid w:val="00095033"/>
    <w:rsid w:val="000B0A3A"/>
    <w:rsid w:val="000E1AE5"/>
    <w:rsid w:val="000E20FE"/>
    <w:rsid w:val="000E2575"/>
    <w:rsid w:val="000F2995"/>
    <w:rsid w:val="001108D8"/>
    <w:rsid w:val="0011273D"/>
    <w:rsid w:val="0013021B"/>
    <w:rsid w:val="00160A9F"/>
    <w:rsid w:val="0016381F"/>
    <w:rsid w:val="001646E9"/>
    <w:rsid w:val="00180A22"/>
    <w:rsid w:val="00187E20"/>
    <w:rsid w:val="0019238A"/>
    <w:rsid w:val="001A0495"/>
    <w:rsid w:val="001A09D1"/>
    <w:rsid w:val="001B2450"/>
    <w:rsid w:val="001D47CC"/>
    <w:rsid w:val="001D50A4"/>
    <w:rsid w:val="001E3A09"/>
    <w:rsid w:val="002130DD"/>
    <w:rsid w:val="0021492C"/>
    <w:rsid w:val="00236E52"/>
    <w:rsid w:val="00237F92"/>
    <w:rsid w:val="0027469B"/>
    <w:rsid w:val="00293462"/>
    <w:rsid w:val="002A4BCC"/>
    <w:rsid w:val="002C0AE2"/>
    <w:rsid w:val="002E7300"/>
    <w:rsid w:val="00301A51"/>
    <w:rsid w:val="003047F5"/>
    <w:rsid w:val="003137EA"/>
    <w:rsid w:val="00315F3B"/>
    <w:rsid w:val="0032469E"/>
    <w:rsid w:val="0032619A"/>
    <w:rsid w:val="00337942"/>
    <w:rsid w:val="003433BE"/>
    <w:rsid w:val="0035346E"/>
    <w:rsid w:val="0037480C"/>
    <w:rsid w:val="0039543D"/>
    <w:rsid w:val="003D2C5B"/>
    <w:rsid w:val="003E014F"/>
    <w:rsid w:val="003E3AD0"/>
    <w:rsid w:val="003E73F4"/>
    <w:rsid w:val="00424B84"/>
    <w:rsid w:val="0043182C"/>
    <w:rsid w:val="0043387D"/>
    <w:rsid w:val="00443C74"/>
    <w:rsid w:val="00452DF4"/>
    <w:rsid w:val="0046369F"/>
    <w:rsid w:val="004716C6"/>
    <w:rsid w:val="00491DEC"/>
    <w:rsid w:val="004A2A78"/>
    <w:rsid w:val="004A4903"/>
    <w:rsid w:val="004E6328"/>
    <w:rsid w:val="00502930"/>
    <w:rsid w:val="00503454"/>
    <w:rsid w:val="00515312"/>
    <w:rsid w:val="00521A02"/>
    <w:rsid w:val="00530B39"/>
    <w:rsid w:val="00533937"/>
    <w:rsid w:val="00543E46"/>
    <w:rsid w:val="00576A4A"/>
    <w:rsid w:val="00577409"/>
    <w:rsid w:val="005849BB"/>
    <w:rsid w:val="005A140D"/>
    <w:rsid w:val="005C1786"/>
    <w:rsid w:val="005F6DC4"/>
    <w:rsid w:val="00603E4A"/>
    <w:rsid w:val="00616B4F"/>
    <w:rsid w:val="00617DE5"/>
    <w:rsid w:val="00652AAD"/>
    <w:rsid w:val="0066296A"/>
    <w:rsid w:val="00694150"/>
    <w:rsid w:val="006A5046"/>
    <w:rsid w:val="006B2381"/>
    <w:rsid w:val="006B7BBC"/>
    <w:rsid w:val="006C3447"/>
    <w:rsid w:val="006C6832"/>
    <w:rsid w:val="006D2A26"/>
    <w:rsid w:val="006D67BD"/>
    <w:rsid w:val="006E1E7F"/>
    <w:rsid w:val="006F5D3B"/>
    <w:rsid w:val="007002DE"/>
    <w:rsid w:val="007470AD"/>
    <w:rsid w:val="00756921"/>
    <w:rsid w:val="007709C7"/>
    <w:rsid w:val="0077509E"/>
    <w:rsid w:val="007821F7"/>
    <w:rsid w:val="00784F04"/>
    <w:rsid w:val="00794DBB"/>
    <w:rsid w:val="007B3438"/>
    <w:rsid w:val="007B5D26"/>
    <w:rsid w:val="007F44DA"/>
    <w:rsid w:val="00801CD9"/>
    <w:rsid w:val="008227A4"/>
    <w:rsid w:val="008236C8"/>
    <w:rsid w:val="0082381C"/>
    <w:rsid w:val="00824B91"/>
    <w:rsid w:val="00832F7B"/>
    <w:rsid w:val="00833668"/>
    <w:rsid w:val="00833E5F"/>
    <w:rsid w:val="0084631F"/>
    <w:rsid w:val="0085615C"/>
    <w:rsid w:val="008570F8"/>
    <w:rsid w:val="00862743"/>
    <w:rsid w:val="0087012A"/>
    <w:rsid w:val="0089619C"/>
    <w:rsid w:val="008972F8"/>
    <w:rsid w:val="008A2CAE"/>
    <w:rsid w:val="008A421B"/>
    <w:rsid w:val="008B5CCC"/>
    <w:rsid w:val="008B7B70"/>
    <w:rsid w:val="008C634C"/>
    <w:rsid w:val="00903F94"/>
    <w:rsid w:val="00912A58"/>
    <w:rsid w:val="00915D92"/>
    <w:rsid w:val="00917C65"/>
    <w:rsid w:val="009229FE"/>
    <w:rsid w:val="00941626"/>
    <w:rsid w:val="009440BA"/>
    <w:rsid w:val="00952F0F"/>
    <w:rsid w:val="009530F5"/>
    <w:rsid w:val="009563D1"/>
    <w:rsid w:val="00957618"/>
    <w:rsid w:val="009639F7"/>
    <w:rsid w:val="00966727"/>
    <w:rsid w:val="009E0AD4"/>
    <w:rsid w:val="009F7D17"/>
    <w:rsid w:val="00A00062"/>
    <w:rsid w:val="00A00582"/>
    <w:rsid w:val="00A00C80"/>
    <w:rsid w:val="00A11438"/>
    <w:rsid w:val="00A12E54"/>
    <w:rsid w:val="00A154A0"/>
    <w:rsid w:val="00A26B98"/>
    <w:rsid w:val="00A47072"/>
    <w:rsid w:val="00A6596A"/>
    <w:rsid w:val="00A75971"/>
    <w:rsid w:val="00A82CD7"/>
    <w:rsid w:val="00A831F1"/>
    <w:rsid w:val="00AA1F99"/>
    <w:rsid w:val="00AA54EE"/>
    <w:rsid w:val="00AC44B0"/>
    <w:rsid w:val="00AD3F6C"/>
    <w:rsid w:val="00AD652D"/>
    <w:rsid w:val="00AE4090"/>
    <w:rsid w:val="00AF2237"/>
    <w:rsid w:val="00B00937"/>
    <w:rsid w:val="00B1109A"/>
    <w:rsid w:val="00B37FE1"/>
    <w:rsid w:val="00B60283"/>
    <w:rsid w:val="00B73033"/>
    <w:rsid w:val="00B75A4A"/>
    <w:rsid w:val="00B819A3"/>
    <w:rsid w:val="00B90F77"/>
    <w:rsid w:val="00B947C5"/>
    <w:rsid w:val="00BA114D"/>
    <w:rsid w:val="00BB1A45"/>
    <w:rsid w:val="00BB4182"/>
    <w:rsid w:val="00BB5382"/>
    <w:rsid w:val="00BB6DAE"/>
    <w:rsid w:val="00BB7C62"/>
    <w:rsid w:val="00BC0D85"/>
    <w:rsid w:val="00BE09A1"/>
    <w:rsid w:val="00C0028A"/>
    <w:rsid w:val="00C03DD2"/>
    <w:rsid w:val="00C104DF"/>
    <w:rsid w:val="00C32CE1"/>
    <w:rsid w:val="00C4487D"/>
    <w:rsid w:val="00C50757"/>
    <w:rsid w:val="00C61886"/>
    <w:rsid w:val="00CC4DB3"/>
    <w:rsid w:val="00CC590D"/>
    <w:rsid w:val="00CE0CBC"/>
    <w:rsid w:val="00D032F2"/>
    <w:rsid w:val="00D05B7A"/>
    <w:rsid w:val="00D06F4D"/>
    <w:rsid w:val="00D111E4"/>
    <w:rsid w:val="00D3210B"/>
    <w:rsid w:val="00D45971"/>
    <w:rsid w:val="00D46A08"/>
    <w:rsid w:val="00D53551"/>
    <w:rsid w:val="00D7028E"/>
    <w:rsid w:val="00D7177F"/>
    <w:rsid w:val="00D8210F"/>
    <w:rsid w:val="00DB4465"/>
    <w:rsid w:val="00DB51DF"/>
    <w:rsid w:val="00DE041E"/>
    <w:rsid w:val="00DF29D3"/>
    <w:rsid w:val="00E03BE8"/>
    <w:rsid w:val="00E050EE"/>
    <w:rsid w:val="00E16DAD"/>
    <w:rsid w:val="00E310FF"/>
    <w:rsid w:val="00E3182C"/>
    <w:rsid w:val="00E462A2"/>
    <w:rsid w:val="00E47396"/>
    <w:rsid w:val="00E5207C"/>
    <w:rsid w:val="00E549E7"/>
    <w:rsid w:val="00E61F36"/>
    <w:rsid w:val="00E80BDF"/>
    <w:rsid w:val="00EA57F0"/>
    <w:rsid w:val="00ED0FA9"/>
    <w:rsid w:val="00EE683F"/>
    <w:rsid w:val="00F03118"/>
    <w:rsid w:val="00F10454"/>
    <w:rsid w:val="00F32A46"/>
    <w:rsid w:val="00F43FAD"/>
    <w:rsid w:val="00F44182"/>
    <w:rsid w:val="00F72657"/>
    <w:rsid w:val="00F749A1"/>
    <w:rsid w:val="00F81367"/>
    <w:rsid w:val="00F81A7E"/>
    <w:rsid w:val="00F91BE7"/>
    <w:rsid w:val="00FA3B40"/>
    <w:rsid w:val="00FB7476"/>
    <w:rsid w:val="00FC5AE2"/>
    <w:rsid w:val="00FD25E0"/>
    <w:rsid w:val="00FF56BB"/>
    <w:rsid w:val="00FF5A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C3447"/>
    <w:pPr>
      <w:spacing w:before="100" w:beforeAutospacing="1" w:after="100" w:afterAutospacing="1"/>
    </w:pPr>
    <w:rPr>
      <w:lang w:val="en-GB" w:eastAsia="en-GB"/>
    </w:rPr>
  </w:style>
  <w:style w:type="paragraph" w:styleId="ListParagraph">
    <w:name w:val="List Paragraph"/>
    <w:basedOn w:val="Normal"/>
    <w:uiPriority w:val="34"/>
    <w:qFormat/>
    <w:rsid w:val="00BE09A1"/>
    <w:pPr>
      <w:spacing w:after="200" w:line="252" w:lineRule="auto"/>
      <w:ind w:left="720"/>
    </w:pPr>
    <w:rPr>
      <w:rFonts w:ascii="Cambria" w:hAnsi="Cambria"/>
      <w:sz w:val="22"/>
      <w:szCs w:val="22"/>
      <w:lang w:val="en-US" w:eastAsia="en-US" w:bidi="en-US"/>
    </w:rPr>
  </w:style>
  <w:style w:type="character" w:styleId="Hyperlink">
    <w:name w:val="Hyperlink"/>
    <w:basedOn w:val="DefaultParagraphFont"/>
    <w:uiPriority w:val="99"/>
    <w:unhideWhenUsed/>
    <w:rsid w:val="000255E2"/>
    <w:rPr>
      <w:color w:val="0563C1" w:themeColor="hyperlink"/>
      <w:u w:val="single"/>
    </w:rPr>
  </w:style>
  <w:style w:type="character" w:styleId="FollowedHyperlink">
    <w:name w:val="FollowedHyperlink"/>
    <w:basedOn w:val="DefaultParagraphFont"/>
    <w:uiPriority w:val="99"/>
    <w:semiHidden/>
    <w:unhideWhenUsed/>
    <w:rsid w:val="009530F5"/>
    <w:rPr>
      <w:color w:val="954F72" w:themeColor="followedHyperlink"/>
      <w:u w:val="single"/>
    </w:rPr>
  </w:style>
  <w:style w:type="character" w:styleId="UnresolvedMention">
    <w:name w:val="Unresolved Mention"/>
    <w:basedOn w:val="DefaultParagraphFont"/>
    <w:uiPriority w:val="99"/>
    <w:semiHidden/>
    <w:unhideWhenUsed/>
    <w:rsid w:val="00822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850470">
      <w:bodyDiv w:val="1"/>
      <w:marLeft w:val="0"/>
      <w:marRight w:val="0"/>
      <w:marTop w:val="0"/>
      <w:marBottom w:val="0"/>
      <w:divBdr>
        <w:top w:val="none" w:sz="0" w:space="0" w:color="auto"/>
        <w:left w:val="none" w:sz="0" w:space="0" w:color="auto"/>
        <w:bottom w:val="none" w:sz="0" w:space="0" w:color="auto"/>
        <w:right w:val="none" w:sz="0" w:space="0" w:color="auto"/>
      </w:divBdr>
    </w:div>
    <w:div w:id="1065303036">
      <w:bodyDiv w:val="1"/>
      <w:marLeft w:val="0"/>
      <w:marRight w:val="0"/>
      <w:marTop w:val="0"/>
      <w:marBottom w:val="0"/>
      <w:divBdr>
        <w:top w:val="none" w:sz="0" w:space="0" w:color="auto"/>
        <w:left w:val="none" w:sz="0" w:space="0" w:color="auto"/>
        <w:bottom w:val="none" w:sz="0" w:space="0" w:color="auto"/>
        <w:right w:val="none" w:sz="0" w:space="0" w:color="auto"/>
      </w:divBdr>
    </w:div>
    <w:div w:id="21326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630.A420358414.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B4BE-E3A6-4A00-BA6C-4B96489D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17163</Words>
  <Characters>9784</Characters>
  <Application>Microsoft Office Word</Application>
  <DocSecurity>0</DocSecurity>
  <Lines>81</Lines>
  <Paragraphs>53</Paragraphs>
  <ScaleCrop>false</ScaleCrop>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2020-07-03T08:57:00Z</dcterms:created>
  <dcterms:modified xsi:type="dcterms:W3CDTF">2020-07-03T08:57:00Z</dcterms:modified>
</cp:coreProperties>
</file>