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47563" w14:textId="7158CD9F" w:rsidR="00B328C4" w:rsidRDefault="00F83699" w:rsidP="00F83699">
      <w:pPr>
        <w:spacing w:after="0" w:line="276" w:lineRule="auto"/>
        <w:jc w:val="both"/>
        <w:rPr>
          <w:b/>
          <w:bCs/>
        </w:rPr>
      </w:pPr>
      <w:r w:rsidRPr="007D452E">
        <w:rPr>
          <w:b/>
          <w:bCs/>
        </w:rPr>
        <w:t>Advokāta, kurš sniedzis juridisko palīdzību cietušajam, liecību pieļaujamība un izmantošana pierādīšanā</w:t>
      </w:r>
    </w:p>
    <w:p w14:paraId="76D5471E" w14:textId="6F163B90" w:rsidR="00F83699" w:rsidRDefault="00F83699" w:rsidP="00F83699">
      <w:pPr>
        <w:spacing w:after="0" w:line="276" w:lineRule="auto"/>
        <w:jc w:val="both"/>
        <w:rPr>
          <w:b/>
          <w:bCs/>
        </w:rPr>
      </w:pPr>
    </w:p>
    <w:p w14:paraId="42F7F248" w14:textId="7041FF42" w:rsidR="00F83699" w:rsidRDefault="00F83699" w:rsidP="00F83699">
      <w:pPr>
        <w:spacing w:after="0" w:line="276" w:lineRule="auto"/>
        <w:jc w:val="both"/>
      </w:pPr>
      <w:r>
        <w:t>Advokāta imunitātes mērķis ir aizsargāt klienta noslēpumu, kas tam kļuvis zināms, sniedzot juridisko palīdzību. Ja advokāts bijis pilnvarots cietušā vārdā iesniegt policijā iesniegumu par kādas personas prettiesiskajām darbībām, atzīstams, ka, sniedzot liecības kriminālprocesā, advokāts darbojies ar cietušā piekrišanu un viņa interesēs, un šādas liecības atzīstamas par pieļaujamām un izmantojamām pierādīšanā.</w:t>
      </w:r>
    </w:p>
    <w:p w14:paraId="2EEA6ADB" w14:textId="72123257" w:rsidR="00F83699" w:rsidRDefault="00F83699" w:rsidP="00F83699">
      <w:pPr>
        <w:spacing w:after="0" w:line="276" w:lineRule="auto"/>
        <w:jc w:val="both"/>
      </w:pPr>
    </w:p>
    <w:p w14:paraId="3F222B31" w14:textId="347AF5B3" w:rsidR="00F83699" w:rsidRDefault="00F83699" w:rsidP="00F83699">
      <w:pPr>
        <w:spacing w:after="0" w:line="276" w:lineRule="auto"/>
        <w:jc w:val="both"/>
        <w:rPr>
          <w:b/>
          <w:bCs/>
        </w:rPr>
      </w:pPr>
      <w:r w:rsidRPr="007D452E">
        <w:rPr>
          <w:b/>
          <w:bCs/>
        </w:rPr>
        <w:t>Piesavināšanās, kas izdarīta, pārkāpjot pilnvarotāja norādījumus saistībā ar izsniegto pilnvarojumu</w:t>
      </w:r>
    </w:p>
    <w:p w14:paraId="6C30A03A" w14:textId="207FC6DC" w:rsidR="00F83699" w:rsidRDefault="00F83699" w:rsidP="00F83699">
      <w:pPr>
        <w:spacing w:after="0" w:line="276" w:lineRule="auto"/>
        <w:jc w:val="both"/>
        <w:rPr>
          <w:b/>
          <w:bCs/>
        </w:rPr>
      </w:pPr>
    </w:p>
    <w:p w14:paraId="60FCAE13" w14:textId="584C628E" w:rsidR="00F83699" w:rsidRDefault="00F83699" w:rsidP="00F83699">
      <w:pPr>
        <w:spacing w:after="0" w:line="276" w:lineRule="auto"/>
        <w:jc w:val="both"/>
        <w:rPr>
          <w:rFonts w:cs="Times New Roman"/>
          <w:szCs w:val="24"/>
        </w:rPr>
      </w:pPr>
      <w:r w:rsidRPr="007D452E">
        <w:rPr>
          <w:rStyle w:val="Strong"/>
          <w:color w:val="000000"/>
          <w:bdr w:val="none" w:sz="0" w:space="0" w:color="auto" w:frame="1"/>
          <w:shd w:val="clear" w:color="auto" w:fill="FFFFFF"/>
        </w:rPr>
        <w:t>Nosacītas notiesāšanas piemērošanas apstākļu izvērtējums</w:t>
      </w:r>
    </w:p>
    <w:p w14:paraId="4135521E" w14:textId="42E8A1B3" w:rsidR="003C2038" w:rsidRDefault="003C2038" w:rsidP="00F83699">
      <w:pPr>
        <w:spacing w:after="0" w:line="360" w:lineRule="auto"/>
        <w:rPr>
          <w:rFonts w:eastAsia="Times New Roman" w:cs="Times New Roman"/>
          <w:szCs w:val="24"/>
        </w:rPr>
      </w:pPr>
    </w:p>
    <w:p w14:paraId="1748971C" w14:textId="77777777" w:rsidR="00F83699" w:rsidRPr="00F83699" w:rsidRDefault="003C2038" w:rsidP="003C2038">
      <w:pPr>
        <w:spacing w:after="0" w:line="276" w:lineRule="auto"/>
        <w:jc w:val="center"/>
        <w:rPr>
          <w:rFonts w:cs="Times New Roman"/>
          <w:b/>
          <w:szCs w:val="24"/>
        </w:rPr>
      </w:pPr>
      <w:r w:rsidRPr="00F83699">
        <w:rPr>
          <w:rFonts w:cs="Times New Roman"/>
          <w:b/>
          <w:szCs w:val="24"/>
        </w:rPr>
        <w:t>Latvijas Republikas Senāt</w:t>
      </w:r>
      <w:r w:rsidR="00F83699" w:rsidRPr="00F83699">
        <w:rPr>
          <w:rFonts w:cs="Times New Roman"/>
          <w:b/>
          <w:szCs w:val="24"/>
        </w:rPr>
        <w:t xml:space="preserve">a </w:t>
      </w:r>
    </w:p>
    <w:p w14:paraId="50244418" w14:textId="77777777" w:rsidR="00F83699" w:rsidRPr="00F83699" w:rsidRDefault="00F83699" w:rsidP="003C2038">
      <w:pPr>
        <w:spacing w:after="0" w:line="276" w:lineRule="auto"/>
        <w:jc w:val="center"/>
        <w:rPr>
          <w:rFonts w:cs="Times New Roman"/>
          <w:b/>
          <w:szCs w:val="24"/>
        </w:rPr>
      </w:pPr>
      <w:r w:rsidRPr="00F83699">
        <w:rPr>
          <w:rFonts w:cs="Times New Roman"/>
          <w:b/>
          <w:szCs w:val="24"/>
        </w:rPr>
        <w:t>Krimināllietu departamenta</w:t>
      </w:r>
    </w:p>
    <w:p w14:paraId="359C2B94" w14:textId="1535E87A" w:rsidR="003C2038" w:rsidRPr="00F83699" w:rsidRDefault="00F83699" w:rsidP="003C2038">
      <w:pPr>
        <w:spacing w:after="0" w:line="276" w:lineRule="auto"/>
        <w:jc w:val="center"/>
        <w:rPr>
          <w:rFonts w:cs="Times New Roman"/>
          <w:b/>
          <w:szCs w:val="24"/>
        </w:rPr>
      </w:pPr>
      <w:proofErr w:type="gramStart"/>
      <w:r w:rsidRPr="00F83699">
        <w:rPr>
          <w:rFonts w:cs="Times New Roman"/>
          <w:b/>
          <w:szCs w:val="24"/>
        </w:rPr>
        <w:t>2020.gada</w:t>
      </w:r>
      <w:proofErr w:type="gramEnd"/>
      <w:r w:rsidRPr="00F83699">
        <w:rPr>
          <w:rFonts w:cs="Times New Roman"/>
          <w:b/>
          <w:szCs w:val="24"/>
        </w:rPr>
        <w:t xml:space="preserve"> 29.septembra</w:t>
      </w:r>
    </w:p>
    <w:p w14:paraId="23589CE6" w14:textId="77777777" w:rsidR="00F83699" w:rsidRPr="00F83699" w:rsidRDefault="003C2038" w:rsidP="003C2038">
      <w:pPr>
        <w:spacing w:after="0" w:line="276" w:lineRule="auto"/>
        <w:jc w:val="center"/>
        <w:rPr>
          <w:rFonts w:cs="Times New Roman"/>
          <w:b/>
          <w:szCs w:val="24"/>
        </w:rPr>
      </w:pPr>
      <w:r w:rsidRPr="00F83699">
        <w:rPr>
          <w:rFonts w:cs="Times New Roman"/>
          <w:b/>
          <w:szCs w:val="24"/>
        </w:rPr>
        <w:t>LĒMUMS</w:t>
      </w:r>
      <w:r w:rsidR="00F83699" w:rsidRPr="00F83699">
        <w:rPr>
          <w:rFonts w:cs="Times New Roman"/>
          <w:b/>
          <w:szCs w:val="24"/>
        </w:rPr>
        <w:t xml:space="preserve"> </w:t>
      </w:r>
    </w:p>
    <w:p w14:paraId="4340AF12" w14:textId="6712E602" w:rsidR="003C2038" w:rsidRPr="00F83699" w:rsidRDefault="00F83699" w:rsidP="003C2038">
      <w:pPr>
        <w:spacing w:after="0" w:line="276" w:lineRule="auto"/>
        <w:jc w:val="center"/>
        <w:rPr>
          <w:rFonts w:cs="Times New Roman"/>
          <w:b/>
          <w:szCs w:val="24"/>
        </w:rPr>
      </w:pPr>
      <w:r w:rsidRPr="00F83699">
        <w:rPr>
          <w:rFonts w:cs="Times New Roman"/>
          <w:b/>
          <w:szCs w:val="24"/>
        </w:rPr>
        <w:t>Lieta Nr. 11905011114, SKK</w:t>
      </w:r>
      <w:r w:rsidRPr="00F83699">
        <w:rPr>
          <w:rFonts w:cs="Times New Roman"/>
          <w:b/>
          <w:szCs w:val="24"/>
        </w:rPr>
        <w:noBreakHyphen/>
        <w:t>97/2020</w:t>
      </w:r>
    </w:p>
    <w:p w14:paraId="5B0ECA5E" w14:textId="4C7883F8" w:rsidR="00F83699" w:rsidRPr="00F83699" w:rsidRDefault="00565DD7" w:rsidP="003C2038">
      <w:pPr>
        <w:spacing w:after="0" w:line="276" w:lineRule="auto"/>
        <w:jc w:val="center"/>
        <w:rPr>
          <w:rFonts w:cs="Times New Roman"/>
          <w:bCs/>
          <w:szCs w:val="24"/>
        </w:rPr>
      </w:pPr>
      <w:hyperlink r:id="rId7" w:history="1">
        <w:r w:rsidR="00F83699" w:rsidRPr="00F83699">
          <w:rPr>
            <w:rStyle w:val="Hyperlink"/>
            <w:rFonts w:cs="Times New Roman"/>
            <w:bCs/>
            <w:szCs w:val="24"/>
            <w:shd w:val="clear" w:color="auto" w:fill="FFFFFF"/>
          </w:rPr>
          <w:t>ECLI:LV:AT:2020:0929.11905011114.6.L</w:t>
        </w:r>
      </w:hyperlink>
    </w:p>
    <w:p w14:paraId="23892B5E" w14:textId="17D433C1" w:rsidR="003C2038" w:rsidRDefault="003C2038" w:rsidP="00F83699">
      <w:pPr>
        <w:spacing w:after="200" w:line="360" w:lineRule="auto"/>
        <w:rPr>
          <w:rFonts w:cs="Times New Roman"/>
          <w:szCs w:val="24"/>
        </w:rPr>
      </w:pPr>
    </w:p>
    <w:p w14:paraId="60518937" w14:textId="26429052" w:rsidR="003C2038" w:rsidRDefault="003C2038" w:rsidP="003C2038">
      <w:pPr>
        <w:spacing w:before="240" w:after="200" w:line="276" w:lineRule="auto"/>
        <w:ind w:firstLine="709"/>
        <w:jc w:val="both"/>
        <w:rPr>
          <w:rFonts w:cs="Times New Roman"/>
          <w:szCs w:val="24"/>
        </w:rPr>
      </w:pPr>
      <w:r>
        <w:rPr>
          <w:rFonts w:cs="Times New Roman"/>
          <w:szCs w:val="24"/>
        </w:rPr>
        <w:t xml:space="preserve">Tiesa šādā sastāvā: senatori Aivars Uminskis, Anita Poļakova, Inguna Radzeviča </w:t>
      </w:r>
    </w:p>
    <w:p w14:paraId="3309FB8B" w14:textId="1F9F15D7" w:rsidR="003C2038" w:rsidRDefault="003C2038" w:rsidP="003C2038">
      <w:pPr>
        <w:spacing w:after="0" w:line="276" w:lineRule="auto"/>
        <w:ind w:firstLine="709"/>
        <w:jc w:val="both"/>
        <w:rPr>
          <w:rFonts w:cs="Times New Roman"/>
          <w:szCs w:val="24"/>
        </w:rPr>
      </w:pPr>
      <w:r>
        <w:rPr>
          <w:rFonts w:cs="Times New Roman"/>
          <w:szCs w:val="24"/>
        </w:rPr>
        <w:t>izskatīja rakstveida procesā krimināllietu sakarā ar Zemgales tiesas apg</w:t>
      </w:r>
      <w:r w:rsidR="00CE2256">
        <w:rPr>
          <w:rFonts w:cs="Times New Roman"/>
          <w:szCs w:val="24"/>
        </w:rPr>
        <w:t xml:space="preserve">abala prokuratūras prokurora Aivara </w:t>
      </w:r>
      <w:r>
        <w:rPr>
          <w:rFonts w:cs="Times New Roman"/>
          <w:szCs w:val="24"/>
        </w:rPr>
        <w:t xml:space="preserve">Egles kasācijas protestu, apsūdzētās </w:t>
      </w:r>
      <w:r w:rsidR="00D7386D">
        <w:rPr>
          <w:rFonts w:cs="Times New Roman"/>
          <w:szCs w:val="24"/>
        </w:rPr>
        <w:t>[pers. A]</w:t>
      </w:r>
      <w:r w:rsidR="00283C28">
        <w:rPr>
          <w:rFonts w:cs="Times New Roman"/>
          <w:szCs w:val="24"/>
        </w:rPr>
        <w:t xml:space="preserve"> un viņas</w:t>
      </w:r>
      <w:r>
        <w:rPr>
          <w:rFonts w:cs="Times New Roman"/>
          <w:szCs w:val="24"/>
        </w:rPr>
        <w:t xml:space="preserve"> aizstāvja Jāņa Mucenieka, apsūdzētās </w:t>
      </w:r>
      <w:r w:rsidR="00D7386D">
        <w:rPr>
          <w:rFonts w:cs="Times New Roman"/>
          <w:szCs w:val="24"/>
        </w:rPr>
        <w:t>[pers. B]</w:t>
      </w:r>
      <w:r>
        <w:rPr>
          <w:rFonts w:cs="Times New Roman"/>
          <w:szCs w:val="24"/>
        </w:rPr>
        <w:t xml:space="preserve"> un </w:t>
      </w:r>
      <w:r w:rsidR="00283C28">
        <w:rPr>
          <w:rFonts w:cs="Times New Roman"/>
          <w:szCs w:val="24"/>
        </w:rPr>
        <w:t xml:space="preserve">viņas </w:t>
      </w:r>
      <w:r>
        <w:rPr>
          <w:rFonts w:cs="Times New Roman"/>
          <w:szCs w:val="24"/>
        </w:rPr>
        <w:t xml:space="preserve">aizstāvja Viļņa Krasovska kasācijas sūdzībām par Zemgales apgabaltiesas </w:t>
      </w:r>
      <w:proofErr w:type="gramStart"/>
      <w:r>
        <w:rPr>
          <w:rFonts w:cs="Times New Roman"/>
          <w:szCs w:val="24"/>
        </w:rPr>
        <w:t>2019.gada</w:t>
      </w:r>
      <w:proofErr w:type="gramEnd"/>
      <w:r>
        <w:rPr>
          <w:rFonts w:cs="Times New Roman"/>
          <w:szCs w:val="24"/>
        </w:rPr>
        <w:t xml:space="preserve"> 30.maija spriedumu. </w:t>
      </w:r>
    </w:p>
    <w:p w14:paraId="2103C0F1" w14:textId="77777777" w:rsidR="003C2038" w:rsidRDefault="003C2038" w:rsidP="003C2038">
      <w:pPr>
        <w:spacing w:after="0" w:line="276" w:lineRule="auto"/>
        <w:jc w:val="both"/>
        <w:rPr>
          <w:rFonts w:cs="Times New Roman"/>
          <w:szCs w:val="24"/>
        </w:rPr>
      </w:pPr>
    </w:p>
    <w:p w14:paraId="280D8EEE" w14:textId="77777777" w:rsidR="003C2038" w:rsidRDefault="003C2038" w:rsidP="003C2038">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2B310ED6" w14:textId="77777777" w:rsidR="003C2038" w:rsidRDefault="003C2038" w:rsidP="003C2038">
      <w:pPr>
        <w:autoSpaceDE w:val="0"/>
        <w:autoSpaceDN w:val="0"/>
        <w:adjustRightInd w:val="0"/>
        <w:spacing w:after="0" w:line="276" w:lineRule="auto"/>
        <w:jc w:val="center"/>
        <w:rPr>
          <w:rFonts w:cs="Times New Roman"/>
          <w:b/>
          <w:bCs/>
          <w:szCs w:val="24"/>
        </w:rPr>
      </w:pPr>
    </w:p>
    <w:p w14:paraId="1413016F" w14:textId="77777777" w:rsidR="003C2038" w:rsidRDefault="003C2038" w:rsidP="003C2038">
      <w:pPr>
        <w:spacing w:after="0" w:line="276" w:lineRule="auto"/>
        <w:ind w:firstLine="709"/>
        <w:jc w:val="both"/>
        <w:rPr>
          <w:rFonts w:cs="Times New Roman"/>
          <w:szCs w:val="24"/>
        </w:rPr>
      </w:pPr>
      <w:r>
        <w:rPr>
          <w:rFonts w:cs="Times New Roman"/>
          <w:szCs w:val="24"/>
        </w:rPr>
        <w:t xml:space="preserve">[1] Ar </w:t>
      </w:r>
      <w:r w:rsidR="00F249DE">
        <w:rPr>
          <w:rFonts w:cs="Times New Roman"/>
          <w:szCs w:val="24"/>
        </w:rPr>
        <w:t xml:space="preserve">Zemgales rajona tiesas </w:t>
      </w:r>
      <w:proofErr w:type="gramStart"/>
      <w:r w:rsidR="00F249DE">
        <w:rPr>
          <w:rFonts w:cs="Times New Roman"/>
          <w:szCs w:val="24"/>
        </w:rPr>
        <w:t>2018.gada</w:t>
      </w:r>
      <w:proofErr w:type="gramEnd"/>
      <w:r w:rsidR="00F249DE">
        <w:rPr>
          <w:rFonts w:cs="Times New Roman"/>
          <w:szCs w:val="24"/>
        </w:rPr>
        <w:t xml:space="preserve"> 7.maija spriedumu</w:t>
      </w:r>
    </w:p>
    <w:p w14:paraId="382AC30F" w14:textId="0C0A62A4" w:rsidR="00F249DE" w:rsidRDefault="00F249DE" w:rsidP="003C2038">
      <w:pPr>
        <w:spacing w:after="0" w:line="276" w:lineRule="auto"/>
        <w:ind w:firstLine="709"/>
        <w:jc w:val="both"/>
        <w:rPr>
          <w:rFonts w:cs="Times New Roman"/>
          <w:szCs w:val="24"/>
        </w:rPr>
      </w:pPr>
      <w:r>
        <w:rPr>
          <w:rFonts w:cs="Times New Roman"/>
          <w:szCs w:val="24"/>
        </w:rPr>
        <w:t>[1.1] </w:t>
      </w:r>
      <w:r w:rsidR="00D7386D">
        <w:rPr>
          <w:rFonts w:cs="Times New Roman"/>
          <w:szCs w:val="24"/>
        </w:rPr>
        <w:t>[pers. A]</w:t>
      </w:r>
      <w:r>
        <w:rPr>
          <w:rFonts w:cs="Times New Roman"/>
          <w:szCs w:val="24"/>
        </w:rPr>
        <w:t xml:space="preserve">, personas kods </w:t>
      </w:r>
      <w:r w:rsidR="00D7386D">
        <w:rPr>
          <w:rFonts w:cs="Times New Roman"/>
          <w:szCs w:val="24"/>
        </w:rPr>
        <w:t>[..]</w:t>
      </w:r>
      <w:r>
        <w:rPr>
          <w:rFonts w:cs="Times New Roman"/>
          <w:szCs w:val="24"/>
        </w:rPr>
        <w:t>,</w:t>
      </w:r>
    </w:p>
    <w:p w14:paraId="5B89F814" w14:textId="77777777" w:rsidR="00F249DE" w:rsidRDefault="00F249DE" w:rsidP="003C2038">
      <w:pPr>
        <w:spacing w:after="0" w:line="276" w:lineRule="auto"/>
        <w:ind w:firstLine="709"/>
        <w:jc w:val="both"/>
        <w:rPr>
          <w:rFonts w:cs="Times New Roman"/>
          <w:szCs w:val="24"/>
        </w:rPr>
      </w:pPr>
      <w:r>
        <w:rPr>
          <w:rFonts w:cs="Times New Roman"/>
          <w:szCs w:val="24"/>
        </w:rPr>
        <w:t xml:space="preserve">atzīta par vainīgu Krimināllikuma </w:t>
      </w:r>
      <w:proofErr w:type="gramStart"/>
      <w:r>
        <w:rPr>
          <w:rFonts w:cs="Times New Roman"/>
          <w:szCs w:val="24"/>
        </w:rPr>
        <w:t>179.panta</w:t>
      </w:r>
      <w:proofErr w:type="gramEnd"/>
      <w:r>
        <w:rPr>
          <w:rFonts w:cs="Times New Roman"/>
          <w:szCs w:val="24"/>
        </w:rPr>
        <w:t xml:space="preserve"> trešajā daļā paredzētajā noziedzīgajā nodarījumā un s</w:t>
      </w:r>
      <w:r w:rsidR="001419F5">
        <w:rPr>
          <w:rFonts w:cs="Times New Roman"/>
          <w:szCs w:val="24"/>
        </w:rPr>
        <w:t>odīta ar brīvības atņemšanu uz 3</w:t>
      </w:r>
      <w:r>
        <w:rPr>
          <w:rFonts w:cs="Times New Roman"/>
          <w:szCs w:val="24"/>
        </w:rPr>
        <w:t xml:space="preserve"> gadiem.</w:t>
      </w:r>
    </w:p>
    <w:p w14:paraId="56FF0B1B" w14:textId="53FD4086" w:rsidR="00F249DE" w:rsidRDefault="001419F5" w:rsidP="003C2038">
      <w:pPr>
        <w:spacing w:after="0" w:line="276" w:lineRule="auto"/>
        <w:ind w:firstLine="709"/>
        <w:jc w:val="both"/>
        <w:rPr>
          <w:rFonts w:cs="Times New Roman"/>
          <w:szCs w:val="24"/>
        </w:rPr>
      </w:pPr>
      <w:r>
        <w:rPr>
          <w:rFonts w:cs="Times New Roman"/>
          <w:szCs w:val="24"/>
        </w:rPr>
        <w:t xml:space="preserve">Grozīts </w:t>
      </w:r>
      <w:r w:rsidR="00D7386D">
        <w:rPr>
          <w:rFonts w:cs="Times New Roman"/>
          <w:szCs w:val="24"/>
        </w:rPr>
        <w:t>[pers. A]</w:t>
      </w:r>
      <w:r>
        <w:rPr>
          <w:rFonts w:cs="Times New Roman"/>
          <w:szCs w:val="24"/>
        </w:rPr>
        <w:t xml:space="preserve"> piemērotais d</w:t>
      </w:r>
      <w:r w:rsidR="00F249DE">
        <w:rPr>
          <w:rFonts w:cs="Times New Roman"/>
          <w:szCs w:val="24"/>
        </w:rPr>
        <w:t xml:space="preserve">rošības līdzeklis </w:t>
      </w:r>
      <w:r>
        <w:rPr>
          <w:rFonts w:cs="Times New Roman"/>
          <w:szCs w:val="24"/>
        </w:rPr>
        <w:t>– uzturēšanās noteiktā vietā – uz drošības līdzekli – apcietinājumu.</w:t>
      </w:r>
    </w:p>
    <w:p w14:paraId="1159DD9C" w14:textId="5CAAAFC2" w:rsidR="00F249DE" w:rsidRDefault="001419F5" w:rsidP="001419F5">
      <w:pPr>
        <w:spacing w:after="0" w:line="276" w:lineRule="auto"/>
        <w:ind w:firstLine="709"/>
        <w:jc w:val="both"/>
        <w:rPr>
          <w:rFonts w:cs="Times New Roman"/>
          <w:szCs w:val="24"/>
        </w:rPr>
      </w:pPr>
      <w:r>
        <w:rPr>
          <w:rFonts w:cs="Times New Roman"/>
          <w:szCs w:val="24"/>
        </w:rPr>
        <w:t xml:space="preserve">Atcelts </w:t>
      </w:r>
      <w:r w:rsidR="00D7386D">
        <w:rPr>
          <w:rFonts w:cs="Times New Roman"/>
          <w:szCs w:val="24"/>
        </w:rPr>
        <w:t>[pers. A]</w:t>
      </w:r>
      <w:r>
        <w:rPr>
          <w:rFonts w:cs="Times New Roman"/>
          <w:szCs w:val="24"/>
        </w:rPr>
        <w:t xml:space="preserve"> piemērotais papildu drošības līdzeklis – aizliegums izbraukt no valsts.</w:t>
      </w:r>
    </w:p>
    <w:p w14:paraId="3F975222" w14:textId="688E0265" w:rsidR="00F249DE" w:rsidRPr="00B6043A" w:rsidRDefault="00F249DE" w:rsidP="003C2038">
      <w:pPr>
        <w:spacing w:after="0" w:line="276" w:lineRule="auto"/>
        <w:ind w:firstLine="709"/>
        <w:jc w:val="both"/>
        <w:rPr>
          <w:rFonts w:cs="Times New Roman"/>
          <w:i/>
          <w:szCs w:val="24"/>
        </w:rPr>
      </w:pPr>
      <w:r>
        <w:rPr>
          <w:rFonts w:cs="Times New Roman"/>
          <w:szCs w:val="24"/>
        </w:rPr>
        <w:t>[1.2] </w:t>
      </w:r>
      <w:r w:rsidR="00D7386D">
        <w:rPr>
          <w:rFonts w:cs="Times New Roman"/>
          <w:szCs w:val="24"/>
        </w:rPr>
        <w:t>[pers. B]</w:t>
      </w:r>
      <w:r>
        <w:rPr>
          <w:rFonts w:cs="Times New Roman"/>
          <w:szCs w:val="24"/>
        </w:rPr>
        <w:t xml:space="preserve">, personas kods </w:t>
      </w:r>
      <w:r w:rsidR="00D7386D">
        <w:rPr>
          <w:rFonts w:cs="Times New Roman"/>
          <w:szCs w:val="24"/>
        </w:rPr>
        <w:t>[..]</w:t>
      </w:r>
      <w:r>
        <w:rPr>
          <w:rFonts w:cs="Times New Roman"/>
          <w:szCs w:val="24"/>
        </w:rPr>
        <w:t>,</w:t>
      </w:r>
    </w:p>
    <w:p w14:paraId="2B36BF7D" w14:textId="77777777" w:rsidR="00F249DE" w:rsidRDefault="001419F5" w:rsidP="003C2038">
      <w:pPr>
        <w:spacing w:after="0" w:line="276" w:lineRule="auto"/>
        <w:ind w:firstLine="709"/>
        <w:jc w:val="both"/>
        <w:rPr>
          <w:rFonts w:cs="Times New Roman"/>
          <w:szCs w:val="24"/>
        </w:rPr>
      </w:pPr>
      <w:r>
        <w:rPr>
          <w:rFonts w:cs="Times New Roman"/>
          <w:szCs w:val="24"/>
        </w:rPr>
        <w:t xml:space="preserve">atzīta par vainīgu Krimināllikuma </w:t>
      </w:r>
      <w:proofErr w:type="gramStart"/>
      <w:r>
        <w:rPr>
          <w:rFonts w:cs="Times New Roman"/>
          <w:szCs w:val="24"/>
        </w:rPr>
        <w:t>20.panta</w:t>
      </w:r>
      <w:proofErr w:type="gramEnd"/>
      <w:r>
        <w:rPr>
          <w:rFonts w:cs="Times New Roman"/>
          <w:szCs w:val="24"/>
        </w:rPr>
        <w:t xml:space="preserve"> ceturtajā daļā un 179.panta trešajā daļā paredzētajā noziedzīgajā nodarījumā un sodīta ar brīvības atņemšanu uz 2 gadiem.</w:t>
      </w:r>
    </w:p>
    <w:p w14:paraId="6E5CEFC8" w14:textId="2B4C912A" w:rsidR="001419F5" w:rsidRDefault="001419F5" w:rsidP="001419F5">
      <w:pPr>
        <w:spacing w:after="0" w:line="276" w:lineRule="auto"/>
        <w:ind w:firstLine="709"/>
        <w:jc w:val="both"/>
        <w:rPr>
          <w:rFonts w:cs="Times New Roman"/>
          <w:szCs w:val="24"/>
        </w:rPr>
      </w:pPr>
      <w:r>
        <w:rPr>
          <w:rFonts w:cs="Times New Roman"/>
          <w:szCs w:val="24"/>
        </w:rPr>
        <w:t xml:space="preserve">Grozīts </w:t>
      </w:r>
      <w:r w:rsidR="00D7386D">
        <w:rPr>
          <w:rFonts w:cs="Times New Roman"/>
          <w:szCs w:val="24"/>
        </w:rPr>
        <w:t>[pers. B]</w:t>
      </w:r>
      <w:r>
        <w:rPr>
          <w:rFonts w:cs="Times New Roman"/>
          <w:szCs w:val="24"/>
        </w:rPr>
        <w:t xml:space="preserve"> piemērotais drošības līdzeklis – uzturēšanās noteiktā vietā – uz drošības līdzekli – apcietinājumu.</w:t>
      </w:r>
    </w:p>
    <w:p w14:paraId="7E67AF88" w14:textId="2F68B786" w:rsidR="001419F5" w:rsidRDefault="001419F5" w:rsidP="001419F5">
      <w:pPr>
        <w:spacing w:after="0" w:line="276" w:lineRule="auto"/>
        <w:ind w:firstLine="709"/>
        <w:jc w:val="both"/>
        <w:rPr>
          <w:rFonts w:cs="Times New Roman"/>
          <w:szCs w:val="24"/>
        </w:rPr>
      </w:pPr>
      <w:r>
        <w:rPr>
          <w:rFonts w:cs="Times New Roman"/>
          <w:szCs w:val="24"/>
        </w:rPr>
        <w:t xml:space="preserve">Atcelts </w:t>
      </w:r>
      <w:r w:rsidR="00D7386D">
        <w:rPr>
          <w:rFonts w:cs="Times New Roman"/>
          <w:szCs w:val="24"/>
        </w:rPr>
        <w:t>[pers. B]</w:t>
      </w:r>
      <w:r>
        <w:rPr>
          <w:rFonts w:cs="Times New Roman"/>
          <w:szCs w:val="24"/>
        </w:rPr>
        <w:t xml:space="preserve"> piemērotais papildu drošības līdzeklis – aizliegums izbraukt no valsts.</w:t>
      </w:r>
    </w:p>
    <w:p w14:paraId="6AC5F98D" w14:textId="3F2B4730" w:rsidR="001419F5" w:rsidRDefault="001419F5" w:rsidP="001419F5">
      <w:pPr>
        <w:spacing w:after="0" w:line="276" w:lineRule="auto"/>
        <w:ind w:firstLine="709"/>
        <w:jc w:val="both"/>
        <w:rPr>
          <w:rFonts w:cs="Times New Roman"/>
          <w:szCs w:val="24"/>
        </w:rPr>
      </w:pPr>
      <w:r>
        <w:rPr>
          <w:rFonts w:cs="Times New Roman"/>
          <w:szCs w:val="24"/>
        </w:rPr>
        <w:lastRenderedPageBreak/>
        <w:t xml:space="preserve">No </w:t>
      </w:r>
      <w:r w:rsidR="00D7386D">
        <w:rPr>
          <w:rFonts w:cs="Times New Roman"/>
          <w:szCs w:val="24"/>
        </w:rPr>
        <w:t>[pers. A]</w:t>
      </w:r>
      <w:r>
        <w:rPr>
          <w:rFonts w:cs="Times New Roman"/>
          <w:szCs w:val="24"/>
        </w:rPr>
        <w:t xml:space="preserve"> un </w:t>
      </w:r>
      <w:r w:rsidR="00D7386D">
        <w:rPr>
          <w:rFonts w:cs="Times New Roman"/>
          <w:szCs w:val="24"/>
        </w:rPr>
        <w:t>[pers.</w:t>
      </w:r>
      <w:r w:rsidR="00420F43">
        <w:rPr>
          <w:rFonts w:cs="Times New Roman"/>
          <w:szCs w:val="24"/>
        </w:rPr>
        <w:t> </w:t>
      </w:r>
      <w:r w:rsidR="00D7386D">
        <w:t>B]</w:t>
      </w:r>
      <w:r>
        <w:rPr>
          <w:rFonts w:cs="Times New Roman"/>
          <w:szCs w:val="24"/>
        </w:rPr>
        <w:t xml:space="preserve"> </w:t>
      </w:r>
      <w:r w:rsidR="00FC3903">
        <w:rPr>
          <w:rFonts w:cs="Times New Roman"/>
          <w:szCs w:val="24"/>
        </w:rPr>
        <w:t xml:space="preserve">cietušā </w:t>
      </w:r>
      <w:bookmarkStart w:id="0" w:name="_Hlk56092617"/>
      <w:r w:rsidR="00D7386D">
        <w:rPr>
          <w:rFonts w:cs="Times New Roman"/>
          <w:szCs w:val="24"/>
        </w:rPr>
        <w:t>[pers. C]</w:t>
      </w:r>
      <w:r w:rsidR="00FC3903" w:rsidRPr="00AF5258">
        <w:rPr>
          <w:rFonts w:cs="Times New Roman"/>
          <w:szCs w:val="24"/>
        </w:rPr>
        <w:t xml:space="preserve"> (</w:t>
      </w:r>
      <w:r w:rsidR="00D7386D">
        <w:rPr>
          <w:rFonts w:cs="Times New Roman"/>
          <w:i/>
          <w:szCs w:val="24"/>
        </w:rPr>
        <w:t>pers. C]</w:t>
      </w:r>
      <w:r w:rsidR="00FC3903" w:rsidRPr="00AF5258">
        <w:rPr>
          <w:rFonts w:cs="Times New Roman"/>
          <w:szCs w:val="24"/>
        </w:rPr>
        <w:t xml:space="preserve">) </w:t>
      </w:r>
      <w:bookmarkEnd w:id="0"/>
      <w:r w:rsidR="00FC3903" w:rsidRPr="00AF5258">
        <w:rPr>
          <w:rFonts w:cs="Times New Roman"/>
          <w:szCs w:val="24"/>
        </w:rPr>
        <w:t xml:space="preserve">labā </w:t>
      </w:r>
      <w:r w:rsidR="007C110A">
        <w:rPr>
          <w:rFonts w:cs="Times New Roman"/>
          <w:szCs w:val="24"/>
        </w:rPr>
        <w:t>solidāri</w:t>
      </w:r>
      <w:r w:rsidR="007C110A" w:rsidRPr="00AF5258">
        <w:rPr>
          <w:rFonts w:cs="Times New Roman"/>
          <w:szCs w:val="24"/>
        </w:rPr>
        <w:t xml:space="preserve"> </w:t>
      </w:r>
      <w:r w:rsidR="00FC3903">
        <w:rPr>
          <w:rFonts w:cs="Times New Roman"/>
          <w:szCs w:val="24"/>
        </w:rPr>
        <w:t>piedzīt</w:t>
      </w:r>
      <w:r w:rsidR="007C110A">
        <w:rPr>
          <w:rFonts w:cs="Times New Roman"/>
          <w:szCs w:val="24"/>
        </w:rPr>
        <w:t>a</w:t>
      </w:r>
      <w:r w:rsidR="00FC3903">
        <w:rPr>
          <w:rFonts w:cs="Times New Roman"/>
          <w:szCs w:val="24"/>
        </w:rPr>
        <w:t xml:space="preserve"> </w:t>
      </w:r>
      <w:r w:rsidR="007C110A">
        <w:rPr>
          <w:rFonts w:cs="Times New Roman"/>
          <w:szCs w:val="24"/>
        </w:rPr>
        <w:t xml:space="preserve">materiālā kaitējuma kompensācija </w:t>
      </w:r>
      <w:r w:rsidR="00FC3903">
        <w:rPr>
          <w:rFonts w:cs="Times New Roman"/>
          <w:szCs w:val="24"/>
        </w:rPr>
        <w:t xml:space="preserve">141 787,18 </w:t>
      </w:r>
      <w:proofErr w:type="spellStart"/>
      <w:r w:rsidR="00FC3903" w:rsidRPr="00FC3903">
        <w:rPr>
          <w:rFonts w:cs="Times New Roman"/>
          <w:i/>
          <w:szCs w:val="24"/>
        </w:rPr>
        <w:t>euro</w:t>
      </w:r>
      <w:proofErr w:type="spellEnd"/>
      <w:r w:rsidR="00FC3903">
        <w:rPr>
          <w:rFonts w:cs="Times New Roman"/>
          <w:i/>
          <w:szCs w:val="24"/>
        </w:rPr>
        <w:t xml:space="preserve"> </w:t>
      </w:r>
      <w:r w:rsidR="00FC3903">
        <w:rPr>
          <w:rFonts w:cs="Times New Roman"/>
          <w:szCs w:val="24"/>
        </w:rPr>
        <w:t xml:space="preserve">un </w:t>
      </w:r>
      <w:r w:rsidR="00155748">
        <w:rPr>
          <w:rFonts w:cs="Times New Roman"/>
          <w:szCs w:val="24"/>
        </w:rPr>
        <w:t>morālā kaitējuma kompensācija</w:t>
      </w:r>
      <w:r w:rsidR="00FC3903">
        <w:rPr>
          <w:rFonts w:cs="Times New Roman"/>
          <w:szCs w:val="24"/>
        </w:rPr>
        <w:t xml:space="preserve"> 5</w:t>
      </w:r>
      <w:r w:rsidR="009B38C5">
        <w:rPr>
          <w:rFonts w:cs="Times New Roman"/>
          <w:szCs w:val="24"/>
        </w:rPr>
        <w:t> </w:t>
      </w:r>
      <w:r w:rsidR="00FC3903">
        <w:rPr>
          <w:rFonts w:cs="Times New Roman"/>
          <w:szCs w:val="24"/>
        </w:rPr>
        <w:t>000</w:t>
      </w:r>
      <w:r w:rsidR="009B38C5">
        <w:rPr>
          <w:rFonts w:cs="Times New Roman"/>
          <w:szCs w:val="24"/>
        </w:rPr>
        <w:t> </w:t>
      </w:r>
      <w:proofErr w:type="spellStart"/>
      <w:r w:rsidR="00FC3903" w:rsidRPr="00FC3903">
        <w:rPr>
          <w:rFonts w:cs="Times New Roman"/>
          <w:i/>
          <w:szCs w:val="24"/>
        </w:rPr>
        <w:t>euro</w:t>
      </w:r>
      <w:proofErr w:type="spellEnd"/>
      <w:r w:rsidR="00FC3903">
        <w:rPr>
          <w:rFonts w:cs="Times New Roman"/>
          <w:szCs w:val="24"/>
        </w:rPr>
        <w:t>.</w:t>
      </w:r>
    </w:p>
    <w:p w14:paraId="48038DE2" w14:textId="5DBE82FA" w:rsidR="00CE2B93" w:rsidRDefault="00CE2B93" w:rsidP="001419F5">
      <w:pPr>
        <w:spacing w:after="0" w:line="276" w:lineRule="auto"/>
        <w:ind w:firstLine="709"/>
        <w:jc w:val="both"/>
        <w:rPr>
          <w:rFonts w:cs="Times New Roman"/>
          <w:szCs w:val="24"/>
        </w:rPr>
      </w:pPr>
      <w:r>
        <w:rPr>
          <w:rFonts w:cs="Times New Roman"/>
          <w:szCs w:val="24"/>
        </w:rPr>
        <w:t xml:space="preserve">No </w:t>
      </w:r>
      <w:r w:rsidR="00D7386D">
        <w:rPr>
          <w:rFonts w:cs="Times New Roman"/>
          <w:szCs w:val="24"/>
        </w:rPr>
        <w:t>[pers. A]</w:t>
      </w:r>
      <w:r>
        <w:rPr>
          <w:rFonts w:cs="Times New Roman"/>
          <w:szCs w:val="24"/>
        </w:rPr>
        <w:t xml:space="preserve"> un </w:t>
      </w:r>
      <w:r w:rsidR="00D7386D">
        <w:rPr>
          <w:rFonts w:cs="Times New Roman"/>
          <w:szCs w:val="24"/>
        </w:rPr>
        <w:t>[pers. B]</w:t>
      </w:r>
      <w:r>
        <w:rPr>
          <w:rFonts w:cs="Times New Roman"/>
          <w:szCs w:val="24"/>
        </w:rPr>
        <w:t xml:space="preserve"> katras</w:t>
      </w:r>
      <w:r w:rsidR="00901927">
        <w:rPr>
          <w:rFonts w:cs="Times New Roman"/>
          <w:szCs w:val="24"/>
        </w:rPr>
        <w:t xml:space="preserve"> valsts labā</w:t>
      </w:r>
      <w:r>
        <w:rPr>
          <w:rFonts w:cs="Times New Roman"/>
          <w:szCs w:val="24"/>
        </w:rPr>
        <w:t xml:space="preserve"> piedzīti 1 290,59 </w:t>
      </w:r>
      <w:proofErr w:type="spellStart"/>
      <w:r w:rsidRPr="00CE2B93">
        <w:rPr>
          <w:rFonts w:cs="Times New Roman"/>
          <w:i/>
          <w:szCs w:val="24"/>
        </w:rPr>
        <w:t>euro</w:t>
      </w:r>
      <w:proofErr w:type="spellEnd"/>
      <w:r>
        <w:rPr>
          <w:rFonts w:cs="Times New Roman"/>
          <w:i/>
          <w:szCs w:val="24"/>
        </w:rPr>
        <w:t xml:space="preserve"> </w:t>
      </w:r>
      <w:r>
        <w:rPr>
          <w:rFonts w:cs="Times New Roman"/>
          <w:szCs w:val="24"/>
        </w:rPr>
        <w:t xml:space="preserve">par cietušajam un lieciniekiem izmaksātajiem ceļa izdevumiem, </w:t>
      </w:r>
      <w:r w:rsidRPr="00CE2B93">
        <w:rPr>
          <w:rFonts w:cs="Times New Roman"/>
          <w:szCs w:val="24"/>
        </w:rPr>
        <w:t xml:space="preserve">kas saistīti ar ierašanos </w:t>
      </w:r>
      <w:r>
        <w:rPr>
          <w:rFonts w:cs="Times New Roman"/>
          <w:szCs w:val="24"/>
        </w:rPr>
        <w:t>tiesā</w:t>
      </w:r>
      <w:r w:rsidRPr="00CE2B93">
        <w:rPr>
          <w:rFonts w:cs="Times New Roman"/>
          <w:szCs w:val="24"/>
        </w:rPr>
        <w:t xml:space="preserve"> un atgriešanos dzīvesvietā</w:t>
      </w:r>
      <w:r>
        <w:rPr>
          <w:rFonts w:cs="Times New Roman"/>
          <w:szCs w:val="24"/>
        </w:rPr>
        <w:t>, un par naktsmītni.</w:t>
      </w:r>
    </w:p>
    <w:p w14:paraId="4B66F416" w14:textId="759AB390" w:rsidR="00CE2B93" w:rsidRPr="00CE2B93" w:rsidRDefault="00CE2B93" w:rsidP="001419F5">
      <w:pPr>
        <w:spacing w:after="0" w:line="276" w:lineRule="auto"/>
        <w:ind w:firstLine="709"/>
        <w:jc w:val="both"/>
        <w:rPr>
          <w:rFonts w:cs="Times New Roman"/>
          <w:szCs w:val="24"/>
        </w:rPr>
      </w:pPr>
      <w:r>
        <w:rPr>
          <w:rFonts w:cs="Times New Roman"/>
          <w:szCs w:val="24"/>
        </w:rPr>
        <w:t xml:space="preserve">No </w:t>
      </w:r>
      <w:r w:rsidR="00D7386D">
        <w:rPr>
          <w:rFonts w:cs="Times New Roman"/>
          <w:szCs w:val="24"/>
        </w:rPr>
        <w:t>[pers. A]</w:t>
      </w:r>
      <w:r>
        <w:rPr>
          <w:rFonts w:cs="Times New Roman"/>
          <w:szCs w:val="24"/>
        </w:rPr>
        <w:t xml:space="preserve"> un </w:t>
      </w:r>
      <w:r w:rsidR="00D7386D">
        <w:rPr>
          <w:rFonts w:cs="Times New Roman"/>
          <w:szCs w:val="24"/>
        </w:rPr>
        <w:t>[pers. B]</w:t>
      </w:r>
      <w:r>
        <w:rPr>
          <w:rFonts w:cs="Times New Roman"/>
          <w:szCs w:val="24"/>
        </w:rPr>
        <w:t xml:space="preserve"> katras</w:t>
      </w:r>
      <w:r w:rsidR="00901927">
        <w:rPr>
          <w:rFonts w:cs="Times New Roman"/>
          <w:szCs w:val="24"/>
        </w:rPr>
        <w:t xml:space="preserve"> valsts labā</w:t>
      </w:r>
      <w:r>
        <w:rPr>
          <w:rFonts w:cs="Times New Roman"/>
          <w:szCs w:val="24"/>
        </w:rPr>
        <w:t xml:space="preserve"> piedzīti 65,34 </w:t>
      </w:r>
      <w:proofErr w:type="spellStart"/>
      <w:r w:rsidRPr="00CE2B93">
        <w:rPr>
          <w:rFonts w:cs="Times New Roman"/>
          <w:i/>
          <w:szCs w:val="24"/>
        </w:rPr>
        <w:t>euro</w:t>
      </w:r>
      <w:proofErr w:type="spellEnd"/>
      <w:r>
        <w:rPr>
          <w:rFonts w:cs="Times New Roman"/>
          <w:szCs w:val="24"/>
        </w:rPr>
        <w:t xml:space="preserve"> par ķīniešu valodas tulka pakalpojumiem cietu</w:t>
      </w:r>
      <w:r w:rsidR="00BE17B6">
        <w:rPr>
          <w:rFonts w:cs="Times New Roman"/>
          <w:szCs w:val="24"/>
        </w:rPr>
        <w:t>šajam.</w:t>
      </w:r>
    </w:p>
    <w:p w14:paraId="47AED9CA" w14:textId="77777777" w:rsidR="00165080" w:rsidRDefault="00165080" w:rsidP="001419F5">
      <w:pPr>
        <w:spacing w:after="0" w:line="276" w:lineRule="auto"/>
        <w:ind w:firstLine="709"/>
        <w:jc w:val="both"/>
        <w:rPr>
          <w:rFonts w:cs="Times New Roman"/>
          <w:szCs w:val="24"/>
        </w:rPr>
      </w:pPr>
    </w:p>
    <w:p w14:paraId="19E60682" w14:textId="22B30B31" w:rsidR="00E2593A" w:rsidRPr="00BA0B2C" w:rsidRDefault="00165080" w:rsidP="00FF03E7">
      <w:pPr>
        <w:spacing w:after="0" w:line="276" w:lineRule="auto"/>
        <w:ind w:firstLine="709"/>
        <w:jc w:val="both"/>
        <w:rPr>
          <w:rFonts w:cs="Times New Roman"/>
          <w:color w:val="FF0000"/>
          <w:szCs w:val="24"/>
        </w:rPr>
      </w:pPr>
      <w:r>
        <w:rPr>
          <w:rFonts w:cs="Times New Roman"/>
          <w:szCs w:val="24"/>
        </w:rPr>
        <w:t>[2] </w:t>
      </w:r>
      <w:r w:rsidRPr="00FF03E7">
        <w:rPr>
          <w:rFonts w:cs="Times New Roman"/>
          <w:szCs w:val="24"/>
        </w:rPr>
        <w:t xml:space="preserve">Ar Zemgales rajona tiesas </w:t>
      </w:r>
      <w:proofErr w:type="gramStart"/>
      <w:r w:rsidRPr="00FF03E7">
        <w:rPr>
          <w:rFonts w:cs="Times New Roman"/>
          <w:szCs w:val="24"/>
        </w:rPr>
        <w:t>2018.gada</w:t>
      </w:r>
      <w:proofErr w:type="gramEnd"/>
      <w:r w:rsidRPr="00FF03E7">
        <w:rPr>
          <w:rFonts w:cs="Times New Roman"/>
          <w:szCs w:val="24"/>
        </w:rPr>
        <w:t xml:space="preserve"> 7.maija spriedumu </w:t>
      </w:r>
      <w:r w:rsidR="00D7386D">
        <w:rPr>
          <w:rFonts w:cs="Times New Roman"/>
          <w:szCs w:val="24"/>
        </w:rPr>
        <w:t>[pers. A]</w:t>
      </w:r>
      <w:r w:rsidRPr="00FF03E7">
        <w:rPr>
          <w:rFonts w:cs="Times New Roman"/>
          <w:szCs w:val="24"/>
        </w:rPr>
        <w:t xml:space="preserve"> atzīta par vainīgu un sodīta pēc Krimināllikuma 179.panta trešās daļas</w:t>
      </w:r>
      <w:r w:rsidR="00FF03E7" w:rsidRPr="00FF03E7">
        <w:rPr>
          <w:rFonts w:cs="Times New Roman"/>
          <w:szCs w:val="24"/>
        </w:rPr>
        <w:t xml:space="preserve"> un </w:t>
      </w:r>
      <w:r w:rsidR="00D7386D">
        <w:rPr>
          <w:rFonts w:cs="Times New Roman"/>
          <w:szCs w:val="24"/>
        </w:rPr>
        <w:t>[pers. B]</w:t>
      </w:r>
      <w:r w:rsidR="00FF03E7" w:rsidRPr="00FF03E7">
        <w:rPr>
          <w:rFonts w:cs="Times New Roman"/>
          <w:szCs w:val="24"/>
        </w:rPr>
        <w:t xml:space="preserve"> atzīta par vainīgu un sodīta pēc Krimināllikuma 20.panta ceturtās daļas un 179.panta trešās daļas par to, ka </w:t>
      </w:r>
      <w:r w:rsidR="00D7386D">
        <w:rPr>
          <w:rFonts w:cs="Times New Roman"/>
          <w:szCs w:val="24"/>
        </w:rPr>
        <w:t>[pers. A]</w:t>
      </w:r>
      <w:r w:rsidR="00FF03E7" w:rsidRPr="00FF03E7">
        <w:rPr>
          <w:rFonts w:cs="Times New Roman"/>
          <w:szCs w:val="24"/>
        </w:rPr>
        <w:t xml:space="preserve">, </w:t>
      </w:r>
      <w:r w:rsidR="00D7386D">
        <w:rPr>
          <w:rFonts w:cs="Times New Roman"/>
          <w:szCs w:val="24"/>
        </w:rPr>
        <w:t>[pers. </w:t>
      </w:r>
      <w:r w:rsidR="00D7386D">
        <w:t>B]</w:t>
      </w:r>
      <w:r w:rsidR="00FF03E7" w:rsidRPr="00FF03E7">
        <w:rPr>
          <w:rFonts w:cs="Times New Roman"/>
          <w:szCs w:val="24"/>
        </w:rPr>
        <w:t xml:space="preserve"> atbalstīta, pret</w:t>
      </w:r>
      <w:r w:rsidR="005C5748">
        <w:rPr>
          <w:rFonts w:cs="Times New Roman"/>
          <w:szCs w:val="24"/>
        </w:rPr>
        <w:t xml:space="preserve">tiesiski izšķērdēja svešu mantu </w:t>
      </w:r>
      <w:r w:rsidR="00FF03E7" w:rsidRPr="00FF03E7">
        <w:rPr>
          <w:rFonts w:cs="Times New Roman"/>
          <w:szCs w:val="24"/>
        </w:rPr>
        <w:t>lielā apmērā, būdama persona</w:t>
      </w:r>
      <w:r w:rsidR="00A43EC4" w:rsidRPr="00FF03E7">
        <w:rPr>
          <w:rFonts w:cs="Times New Roman"/>
          <w:szCs w:val="24"/>
        </w:rPr>
        <w:t xml:space="preserve">, kurai šī manta uzticēta un kuras pārziņā </w:t>
      </w:r>
      <w:r w:rsidR="00FF03E7" w:rsidRPr="00FF03E7">
        <w:rPr>
          <w:rFonts w:cs="Times New Roman"/>
          <w:szCs w:val="24"/>
        </w:rPr>
        <w:t>tā atradās</w:t>
      </w:r>
      <w:r w:rsidR="00A43EC4" w:rsidRPr="00FF03E7">
        <w:rPr>
          <w:rFonts w:cs="Times New Roman"/>
          <w:szCs w:val="24"/>
        </w:rPr>
        <w:t>.</w:t>
      </w:r>
    </w:p>
    <w:p w14:paraId="289460D3" w14:textId="77777777" w:rsidR="00A43EC4" w:rsidRDefault="00A43EC4" w:rsidP="001419F5">
      <w:pPr>
        <w:spacing w:after="0" w:line="276" w:lineRule="auto"/>
        <w:ind w:firstLine="709"/>
        <w:jc w:val="both"/>
        <w:rPr>
          <w:rFonts w:cs="Times New Roman"/>
          <w:szCs w:val="24"/>
        </w:rPr>
      </w:pPr>
    </w:p>
    <w:p w14:paraId="5F534FF3" w14:textId="4C51CD24" w:rsidR="00A43EC4" w:rsidRDefault="00A43EC4" w:rsidP="001419F5">
      <w:pPr>
        <w:spacing w:after="0" w:line="276" w:lineRule="auto"/>
        <w:ind w:firstLine="709"/>
        <w:jc w:val="both"/>
        <w:rPr>
          <w:rFonts w:cs="Times New Roman"/>
          <w:szCs w:val="24"/>
        </w:rPr>
      </w:pPr>
      <w:r>
        <w:rPr>
          <w:rFonts w:cs="Times New Roman"/>
          <w:szCs w:val="24"/>
        </w:rPr>
        <w:t>[3] </w:t>
      </w:r>
      <w:r w:rsidR="0053573B">
        <w:rPr>
          <w:rFonts w:cs="Times New Roman"/>
          <w:szCs w:val="24"/>
        </w:rPr>
        <w:t xml:space="preserve">Ar Zemgales apgabaltiesas </w:t>
      </w:r>
      <w:proofErr w:type="gramStart"/>
      <w:r w:rsidR="0053573B">
        <w:rPr>
          <w:rFonts w:cs="Times New Roman"/>
          <w:szCs w:val="24"/>
        </w:rPr>
        <w:t>2019.gada</w:t>
      </w:r>
      <w:proofErr w:type="gramEnd"/>
      <w:r w:rsidR="0053573B">
        <w:rPr>
          <w:rFonts w:cs="Times New Roman"/>
          <w:szCs w:val="24"/>
        </w:rPr>
        <w:t xml:space="preserve"> 30.maija spriedumu, iztiesājot krimināllietu apelācijas kārtībā sakarā ar apsūdzēto </w:t>
      </w:r>
      <w:r w:rsidR="00D7386D">
        <w:rPr>
          <w:rFonts w:cs="Times New Roman"/>
          <w:szCs w:val="24"/>
        </w:rPr>
        <w:t>[pers. A]</w:t>
      </w:r>
      <w:r w:rsidR="0053573B">
        <w:rPr>
          <w:rFonts w:cs="Times New Roman"/>
          <w:szCs w:val="24"/>
        </w:rPr>
        <w:t xml:space="preserve">, </w:t>
      </w:r>
      <w:r w:rsidR="00D7386D">
        <w:rPr>
          <w:rFonts w:cs="Times New Roman"/>
          <w:szCs w:val="24"/>
        </w:rPr>
        <w:t>[pers. B]</w:t>
      </w:r>
      <w:r w:rsidR="0053573B">
        <w:rPr>
          <w:rFonts w:cs="Times New Roman"/>
          <w:szCs w:val="24"/>
        </w:rPr>
        <w:t xml:space="preserve"> un viņu aizstāvja V. Krasovska apelācijas sūdzībām</w:t>
      </w:r>
      <w:r w:rsidR="00283C28">
        <w:rPr>
          <w:rFonts w:cs="Times New Roman"/>
          <w:szCs w:val="24"/>
        </w:rPr>
        <w:t>,</w:t>
      </w:r>
      <w:r w:rsidR="00D331B0" w:rsidRPr="00D331B0">
        <w:t xml:space="preserve"> </w:t>
      </w:r>
      <w:r w:rsidR="00D331B0" w:rsidRPr="00D331B0">
        <w:rPr>
          <w:rFonts w:cs="Times New Roman"/>
          <w:szCs w:val="24"/>
        </w:rPr>
        <w:t>Zemgales rajona tiesas 2018.gada 7.maija spriedum</w:t>
      </w:r>
      <w:r w:rsidR="00457031">
        <w:rPr>
          <w:rFonts w:cs="Times New Roman"/>
          <w:szCs w:val="24"/>
        </w:rPr>
        <w:t>s</w:t>
      </w:r>
      <w:r w:rsidR="00D331B0">
        <w:rPr>
          <w:rFonts w:cs="Times New Roman"/>
          <w:szCs w:val="24"/>
        </w:rPr>
        <w:t xml:space="preserve"> atc</w:t>
      </w:r>
      <w:r w:rsidR="00457031">
        <w:rPr>
          <w:rFonts w:cs="Times New Roman"/>
          <w:szCs w:val="24"/>
        </w:rPr>
        <w:t>elts</w:t>
      </w:r>
      <w:r w:rsidR="00D331B0">
        <w:rPr>
          <w:rFonts w:cs="Times New Roman"/>
          <w:szCs w:val="24"/>
        </w:rPr>
        <w:t xml:space="preserve"> daļā par </w:t>
      </w:r>
      <w:r w:rsidR="00D7386D">
        <w:rPr>
          <w:rFonts w:cs="Times New Roman"/>
          <w:szCs w:val="24"/>
        </w:rPr>
        <w:t>[pers. </w:t>
      </w:r>
      <w:r w:rsidR="00D7386D">
        <w:t>B]</w:t>
      </w:r>
      <w:r w:rsidR="00D331B0">
        <w:rPr>
          <w:rFonts w:cs="Times New Roman"/>
          <w:szCs w:val="24"/>
        </w:rPr>
        <w:t xml:space="preserve"> pēc Krimināllikuma 20.panta ceturtās daļas un 179.panta trešās daļas noteikto sodu, daļā par morālā kaitējuma kompensācijas 5 000 </w:t>
      </w:r>
      <w:proofErr w:type="spellStart"/>
      <w:r w:rsidR="00D331B0" w:rsidRPr="00D331B0">
        <w:rPr>
          <w:rFonts w:cs="Times New Roman"/>
          <w:i/>
          <w:szCs w:val="24"/>
        </w:rPr>
        <w:t>euro</w:t>
      </w:r>
      <w:proofErr w:type="spellEnd"/>
      <w:r w:rsidR="00D331B0">
        <w:rPr>
          <w:rFonts w:cs="Times New Roman"/>
          <w:szCs w:val="24"/>
        </w:rPr>
        <w:t xml:space="preserve"> solidāru piedziņu no apsūdzētajām </w:t>
      </w:r>
      <w:r w:rsidR="00D7386D">
        <w:rPr>
          <w:rFonts w:cs="Times New Roman"/>
          <w:szCs w:val="24"/>
        </w:rPr>
        <w:t>[pers. A]</w:t>
      </w:r>
      <w:r w:rsidR="00D331B0">
        <w:rPr>
          <w:rFonts w:cs="Times New Roman"/>
          <w:szCs w:val="24"/>
        </w:rPr>
        <w:t xml:space="preserve"> un </w:t>
      </w:r>
      <w:r w:rsidR="00D7386D">
        <w:rPr>
          <w:rFonts w:cs="Times New Roman"/>
          <w:szCs w:val="24"/>
        </w:rPr>
        <w:t>[pers. B]</w:t>
      </w:r>
      <w:r w:rsidR="00D331B0">
        <w:rPr>
          <w:rFonts w:cs="Times New Roman"/>
          <w:szCs w:val="24"/>
        </w:rPr>
        <w:t xml:space="preserve"> cietušā </w:t>
      </w:r>
      <w:r w:rsidR="00D7386D">
        <w:rPr>
          <w:rFonts w:cs="Times New Roman"/>
          <w:szCs w:val="24"/>
        </w:rPr>
        <w:t>[pers. C]</w:t>
      </w:r>
      <w:r w:rsidR="00D331B0">
        <w:rPr>
          <w:rFonts w:cs="Times New Roman"/>
          <w:szCs w:val="24"/>
        </w:rPr>
        <w:t xml:space="preserve"> labā.</w:t>
      </w:r>
    </w:p>
    <w:p w14:paraId="1A2EFA31" w14:textId="3331505A" w:rsidR="00D331B0" w:rsidRDefault="00D7386D" w:rsidP="001419F5">
      <w:pPr>
        <w:spacing w:after="0" w:line="276" w:lineRule="auto"/>
        <w:ind w:firstLine="709"/>
        <w:jc w:val="both"/>
        <w:rPr>
          <w:rFonts w:cs="Times New Roman"/>
          <w:szCs w:val="24"/>
        </w:rPr>
      </w:pPr>
      <w:r>
        <w:rPr>
          <w:rFonts w:cs="Times New Roman"/>
          <w:szCs w:val="24"/>
        </w:rPr>
        <w:t>[Pers. B]</w:t>
      </w:r>
      <w:r w:rsidR="00D331B0">
        <w:rPr>
          <w:rFonts w:cs="Times New Roman"/>
          <w:szCs w:val="24"/>
        </w:rPr>
        <w:t xml:space="preserve"> par Krimināllikuma </w:t>
      </w:r>
      <w:proofErr w:type="gramStart"/>
      <w:r w:rsidR="00D331B0" w:rsidRPr="00D331B0">
        <w:rPr>
          <w:rFonts w:cs="Times New Roman"/>
          <w:szCs w:val="24"/>
        </w:rPr>
        <w:t>20.panta</w:t>
      </w:r>
      <w:proofErr w:type="gramEnd"/>
      <w:r w:rsidR="00D331B0" w:rsidRPr="00D331B0">
        <w:rPr>
          <w:rFonts w:cs="Times New Roman"/>
          <w:szCs w:val="24"/>
        </w:rPr>
        <w:t xml:space="preserve"> ceturtajā daļā un 179.panta trešajā daļā paredzēt</w:t>
      </w:r>
      <w:r w:rsidR="00D331B0">
        <w:rPr>
          <w:rFonts w:cs="Times New Roman"/>
          <w:szCs w:val="24"/>
        </w:rPr>
        <w:t xml:space="preserve">o </w:t>
      </w:r>
      <w:r w:rsidR="00D331B0" w:rsidRPr="00D331B0">
        <w:rPr>
          <w:rFonts w:cs="Times New Roman"/>
          <w:szCs w:val="24"/>
        </w:rPr>
        <w:t>noziedzīg</w:t>
      </w:r>
      <w:r w:rsidR="00D331B0">
        <w:rPr>
          <w:rFonts w:cs="Times New Roman"/>
          <w:szCs w:val="24"/>
        </w:rPr>
        <w:t>o</w:t>
      </w:r>
      <w:r w:rsidR="00D331B0" w:rsidRPr="00D331B0">
        <w:rPr>
          <w:rFonts w:cs="Times New Roman"/>
          <w:szCs w:val="24"/>
        </w:rPr>
        <w:t xml:space="preserve"> nodarījum</w:t>
      </w:r>
      <w:r w:rsidR="00D331B0">
        <w:rPr>
          <w:rFonts w:cs="Times New Roman"/>
          <w:szCs w:val="24"/>
        </w:rPr>
        <w:t>u</w:t>
      </w:r>
      <w:r w:rsidR="00D331B0" w:rsidRPr="00D331B0">
        <w:rPr>
          <w:rFonts w:cs="Times New Roman"/>
          <w:szCs w:val="24"/>
        </w:rPr>
        <w:t xml:space="preserve"> sodīta ar brīvības atņemšanu uz 2 gadiem</w:t>
      </w:r>
      <w:r w:rsidR="00D331B0">
        <w:rPr>
          <w:rFonts w:cs="Times New Roman"/>
          <w:szCs w:val="24"/>
        </w:rPr>
        <w:t>.</w:t>
      </w:r>
    </w:p>
    <w:p w14:paraId="1740E645" w14:textId="02C25FDD" w:rsidR="00D331B0" w:rsidRDefault="00D331B0" w:rsidP="001419F5">
      <w:pPr>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55.pantu</w:t>
      </w:r>
      <w:proofErr w:type="gramEnd"/>
      <w:r>
        <w:rPr>
          <w:rFonts w:cs="Times New Roman"/>
          <w:szCs w:val="24"/>
        </w:rPr>
        <w:t xml:space="preserve"> </w:t>
      </w:r>
      <w:r w:rsidR="00D7386D">
        <w:rPr>
          <w:rFonts w:cs="Times New Roman"/>
          <w:szCs w:val="24"/>
        </w:rPr>
        <w:t>[pers. B]</w:t>
      </w:r>
      <w:r>
        <w:rPr>
          <w:rFonts w:cs="Times New Roman"/>
          <w:szCs w:val="24"/>
        </w:rPr>
        <w:t xml:space="preserve"> notiesāta nosacīti ar pārbaudes laiku uz 2 gadiem.</w:t>
      </w:r>
    </w:p>
    <w:p w14:paraId="2FCEAEF2" w14:textId="6FA8A79F" w:rsidR="00D331B0" w:rsidRDefault="00D331B0" w:rsidP="001419F5">
      <w:pPr>
        <w:spacing w:after="0" w:line="276" w:lineRule="auto"/>
        <w:ind w:firstLine="709"/>
        <w:jc w:val="both"/>
        <w:rPr>
          <w:rFonts w:cs="Times New Roman"/>
          <w:szCs w:val="24"/>
        </w:rPr>
      </w:pPr>
      <w:r>
        <w:rPr>
          <w:rFonts w:cs="Times New Roman"/>
          <w:szCs w:val="24"/>
        </w:rPr>
        <w:t xml:space="preserve">No </w:t>
      </w:r>
      <w:r w:rsidR="00D7386D">
        <w:rPr>
          <w:rFonts w:cs="Times New Roman"/>
          <w:szCs w:val="24"/>
        </w:rPr>
        <w:t>[pers. A]</w:t>
      </w:r>
      <w:r>
        <w:rPr>
          <w:rFonts w:cs="Times New Roman"/>
          <w:szCs w:val="24"/>
        </w:rPr>
        <w:t xml:space="preserve"> un </w:t>
      </w:r>
      <w:r w:rsidR="00D7386D">
        <w:rPr>
          <w:rFonts w:cs="Times New Roman"/>
          <w:szCs w:val="24"/>
        </w:rPr>
        <w:t>[pers. B]</w:t>
      </w:r>
      <w:r>
        <w:rPr>
          <w:rFonts w:cs="Times New Roman"/>
          <w:szCs w:val="24"/>
        </w:rPr>
        <w:t xml:space="preserve"> </w:t>
      </w:r>
      <w:r w:rsidR="009B38C5">
        <w:rPr>
          <w:rFonts w:cs="Times New Roman"/>
          <w:szCs w:val="24"/>
        </w:rPr>
        <w:t xml:space="preserve">solidāri </w:t>
      </w:r>
      <w:r>
        <w:rPr>
          <w:rFonts w:cs="Times New Roman"/>
          <w:szCs w:val="24"/>
        </w:rPr>
        <w:t xml:space="preserve">cietušā </w:t>
      </w:r>
      <w:r w:rsidR="00D7386D">
        <w:rPr>
          <w:rFonts w:cs="Times New Roman"/>
          <w:szCs w:val="24"/>
        </w:rPr>
        <w:t>[pers. C]</w:t>
      </w:r>
      <w:r w:rsidRPr="00D331B0">
        <w:rPr>
          <w:rFonts w:cs="Times New Roman"/>
          <w:szCs w:val="24"/>
        </w:rPr>
        <w:t xml:space="preserve"> </w:t>
      </w:r>
      <w:r>
        <w:rPr>
          <w:rFonts w:cs="Times New Roman"/>
          <w:szCs w:val="24"/>
        </w:rPr>
        <w:t xml:space="preserve">labā piedzīta morālā kaitējuma kompensācija 2 000 </w:t>
      </w:r>
      <w:proofErr w:type="spellStart"/>
      <w:r w:rsidRPr="00FC3903">
        <w:rPr>
          <w:rFonts w:cs="Times New Roman"/>
          <w:i/>
          <w:szCs w:val="24"/>
        </w:rPr>
        <w:t>euro</w:t>
      </w:r>
      <w:proofErr w:type="spellEnd"/>
      <w:r w:rsidR="00484E00">
        <w:rPr>
          <w:rFonts w:cs="Times New Roman"/>
          <w:szCs w:val="24"/>
        </w:rPr>
        <w:t>. Pārējā daļā morālā kaitējuma kompensāciju nolemts nenoteikt.</w:t>
      </w:r>
    </w:p>
    <w:p w14:paraId="271A5780" w14:textId="77777777" w:rsidR="00484E00" w:rsidRDefault="00484E00" w:rsidP="001419F5">
      <w:pPr>
        <w:spacing w:after="0" w:line="276" w:lineRule="auto"/>
        <w:ind w:firstLine="709"/>
        <w:jc w:val="both"/>
        <w:rPr>
          <w:rFonts w:cs="Times New Roman"/>
          <w:szCs w:val="24"/>
        </w:rPr>
      </w:pPr>
      <w:r>
        <w:rPr>
          <w:rFonts w:cs="Times New Roman"/>
          <w:szCs w:val="24"/>
        </w:rPr>
        <w:t>Pārējā daļā pirmās instances tiesas spriedums atstāts negrozīts.</w:t>
      </w:r>
    </w:p>
    <w:p w14:paraId="389B9E52" w14:textId="3CE35529" w:rsidR="00484826" w:rsidRPr="00484E00" w:rsidRDefault="00BA0B2C" w:rsidP="00484826">
      <w:pPr>
        <w:spacing w:after="0" w:line="276" w:lineRule="auto"/>
        <w:ind w:firstLine="709"/>
        <w:jc w:val="both"/>
        <w:rPr>
          <w:rFonts w:cs="Times New Roman"/>
          <w:szCs w:val="24"/>
        </w:rPr>
      </w:pPr>
      <w:r>
        <w:rPr>
          <w:rFonts w:cs="Times New Roman"/>
          <w:szCs w:val="24"/>
        </w:rPr>
        <w:t>Atstāts negrozīts</w:t>
      </w:r>
      <w:r w:rsidR="00484826">
        <w:rPr>
          <w:rFonts w:cs="Times New Roman"/>
          <w:szCs w:val="24"/>
        </w:rPr>
        <w:t xml:space="preserve"> </w:t>
      </w:r>
      <w:r w:rsidR="00D7386D">
        <w:rPr>
          <w:rFonts w:cs="Times New Roman"/>
          <w:szCs w:val="24"/>
        </w:rPr>
        <w:t>[pers. A]</w:t>
      </w:r>
      <w:r w:rsidR="00484826">
        <w:rPr>
          <w:rFonts w:cs="Times New Roman"/>
          <w:szCs w:val="24"/>
        </w:rPr>
        <w:t xml:space="preserve"> ar </w:t>
      </w:r>
      <w:proofErr w:type="gramStart"/>
      <w:r w:rsidR="00484826">
        <w:rPr>
          <w:rFonts w:cs="Times New Roman"/>
          <w:szCs w:val="24"/>
        </w:rPr>
        <w:t>2018.gada</w:t>
      </w:r>
      <w:proofErr w:type="gramEnd"/>
      <w:r w:rsidR="00484826">
        <w:rPr>
          <w:rFonts w:cs="Times New Roman"/>
          <w:szCs w:val="24"/>
        </w:rPr>
        <w:t xml:space="preserve"> 18.oktobra lēmum</w:t>
      </w:r>
      <w:r w:rsidR="00457031">
        <w:rPr>
          <w:rFonts w:cs="Times New Roman"/>
          <w:szCs w:val="24"/>
        </w:rPr>
        <w:t>u</w:t>
      </w:r>
      <w:r w:rsidR="00484826">
        <w:rPr>
          <w:rFonts w:cs="Times New Roman"/>
          <w:szCs w:val="24"/>
        </w:rPr>
        <w:t xml:space="preserve"> grozītais drošības līdzeklis – uzturēšanās noteiktā vietā – un piemērotais papildu drošības līdzeklis – aizliegums izbraukt no valsts.</w:t>
      </w:r>
    </w:p>
    <w:p w14:paraId="45157AF1" w14:textId="0E13B9FC" w:rsidR="00457031" w:rsidRDefault="00BA0B2C" w:rsidP="00457031">
      <w:pPr>
        <w:spacing w:after="0" w:line="276" w:lineRule="auto"/>
        <w:ind w:firstLine="709"/>
        <w:jc w:val="both"/>
        <w:rPr>
          <w:rFonts w:cs="Times New Roman"/>
          <w:szCs w:val="24"/>
        </w:rPr>
      </w:pPr>
      <w:r>
        <w:rPr>
          <w:rFonts w:cs="Times New Roman"/>
          <w:szCs w:val="24"/>
        </w:rPr>
        <w:t>Atstāts negrozīts</w:t>
      </w:r>
      <w:r w:rsidR="00457031">
        <w:rPr>
          <w:rFonts w:cs="Times New Roman"/>
          <w:szCs w:val="24"/>
        </w:rPr>
        <w:t xml:space="preserve"> </w:t>
      </w:r>
      <w:r w:rsidR="00D7386D">
        <w:rPr>
          <w:rFonts w:cs="Times New Roman"/>
          <w:szCs w:val="24"/>
        </w:rPr>
        <w:t>[pers. B]</w:t>
      </w:r>
      <w:r w:rsidR="00457031">
        <w:rPr>
          <w:rFonts w:cs="Times New Roman"/>
          <w:szCs w:val="24"/>
        </w:rPr>
        <w:t xml:space="preserve"> ar </w:t>
      </w:r>
      <w:proofErr w:type="gramStart"/>
      <w:r w:rsidR="00457031">
        <w:rPr>
          <w:rFonts w:cs="Times New Roman"/>
          <w:szCs w:val="24"/>
        </w:rPr>
        <w:t>2018.gada</w:t>
      </w:r>
      <w:proofErr w:type="gramEnd"/>
      <w:r w:rsidR="00457031">
        <w:rPr>
          <w:rFonts w:cs="Times New Roman"/>
          <w:szCs w:val="24"/>
        </w:rPr>
        <w:t xml:space="preserve"> 18.oktobra lēmumu grozītais drošības līdzeklis – uzturēšanās noteiktā vietā – un piemērotais papildu drošības līdzeklis – aizliegums izbraukt no valsts.</w:t>
      </w:r>
    </w:p>
    <w:p w14:paraId="641A5082" w14:textId="77777777" w:rsidR="00457031" w:rsidRDefault="00457031" w:rsidP="00457031">
      <w:pPr>
        <w:spacing w:after="0" w:line="276" w:lineRule="auto"/>
        <w:ind w:firstLine="709"/>
        <w:jc w:val="both"/>
        <w:rPr>
          <w:rFonts w:cs="Times New Roman"/>
          <w:szCs w:val="24"/>
        </w:rPr>
      </w:pPr>
    </w:p>
    <w:p w14:paraId="608F66B6" w14:textId="167F8037" w:rsidR="00A32401" w:rsidRDefault="00A32401" w:rsidP="00457031">
      <w:pPr>
        <w:spacing w:after="0" w:line="276" w:lineRule="auto"/>
        <w:ind w:firstLine="709"/>
        <w:jc w:val="both"/>
        <w:rPr>
          <w:rFonts w:cs="Times New Roman"/>
          <w:szCs w:val="24"/>
        </w:rPr>
      </w:pPr>
      <w:r>
        <w:rPr>
          <w:rFonts w:cs="Times New Roman"/>
          <w:szCs w:val="24"/>
        </w:rPr>
        <w:t xml:space="preserve">[4] Par Zemgales apgabaltiesas </w:t>
      </w:r>
      <w:proofErr w:type="gramStart"/>
      <w:r>
        <w:rPr>
          <w:rFonts w:cs="Times New Roman"/>
          <w:szCs w:val="24"/>
        </w:rPr>
        <w:t>2019.gada</w:t>
      </w:r>
      <w:proofErr w:type="gramEnd"/>
      <w:r>
        <w:rPr>
          <w:rFonts w:cs="Times New Roman"/>
          <w:szCs w:val="24"/>
        </w:rPr>
        <w:t xml:space="preserve"> 30.maija spriedumu</w:t>
      </w:r>
      <w:r w:rsidR="00EC33E5">
        <w:rPr>
          <w:rFonts w:cs="Times New Roman"/>
          <w:szCs w:val="24"/>
        </w:rPr>
        <w:t xml:space="preserve"> Zemgales tiesas apgabala prokuratūras prokurors A. Egle iesniedzis kasācijas protestu, kurā lūdz </w:t>
      </w:r>
      <w:r w:rsidR="00B11642">
        <w:rPr>
          <w:rFonts w:cs="Times New Roman"/>
          <w:szCs w:val="24"/>
        </w:rPr>
        <w:t xml:space="preserve">spriedumu atcelt daļā par </w:t>
      </w:r>
      <w:r w:rsidR="00D7386D">
        <w:rPr>
          <w:rFonts w:cs="Times New Roman"/>
          <w:szCs w:val="24"/>
        </w:rPr>
        <w:t>[pers. B]</w:t>
      </w:r>
      <w:r w:rsidR="00B11642">
        <w:rPr>
          <w:rFonts w:cs="Times New Roman"/>
          <w:szCs w:val="24"/>
        </w:rPr>
        <w:t xml:space="preserve"> nosacītu notiesāšanu un atceltajā daļā nosūtīt lietu jaunai izskatīšanai apelācijas instances tiesā. </w:t>
      </w:r>
    </w:p>
    <w:p w14:paraId="78644C00" w14:textId="77777777" w:rsidR="00CB1785" w:rsidRDefault="00CB1785" w:rsidP="00457031">
      <w:pPr>
        <w:spacing w:after="0" w:line="276" w:lineRule="auto"/>
        <w:ind w:firstLine="709"/>
        <w:jc w:val="both"/>
        <w:rPr>
          <w:rFonts w:cs="Times New Roman"/>
          <w:szCs w:val="24"/>
        </w:rPr>
      </w:pPr>
      <w:r>
        <w:rPr>
          <w:rFonts w:cs="Times New Roman"/>
          <w:szCs w:val="24"/>
        </w:rPr>
        <w:t>Kasācijas protestā norādītais lūgums pamatots ar turpmāk norādītiem argumentiem.</w:t>
      </w:r>
    </w:p>
    <w:p w14:paraId="3AC48DD1" w14:textId="77777777" w:rsidR="00F2578B" w:rsidRDefault="00F2578B" w:rsidP="00457031">
      <w:pPr>
        <w:spacing w:after="0" w:line="276" w:lineRule="auto"/>
        <w:ind w:firstLine="709"/>
        <w:jc w:val="both"/>
        <w:rPr>
          <w:rFonts w:cs="Times New Roman"/>
          <w:szCs w:val="24"/>
        </w:rPr>
      </w:pPr>
      <w:r>
        <w:rPr>
          <w:rFonts w:cs="Times New Roman"/>
          <w:szCs w:val="24"/>
        </w:rPr>
        <w:t xml:space="preserve">Apelācijas instances tiesa nepareizi piemērojusi Krimināllikuma </w:t>
      </w:r>
      <w:proofErr w:type="gramStart"/>
      <w:r>
        <w:rPr>
          <w:rFonts w:cs="Times New Roman"/>
          <w:szCs w:val="24"/>
        </w:rPr>
        <w:t>55.pantu</w:t>
      </w:r>
      <w:proofErr w:type="gramEnd"/>
      <w:r>
        <w:rPr>
          <w:rFonts w:cs="Times New Roman"/>
          <w:szCs w:val="24"/>
        </w:rPr>
        <w:t xml:space="preserve">, pieļaujot Kriminālprocesa likuma 574.panta 1.punktā paredzēto Krimināllikuma pārkāpumu. </w:t>
      </w:r>
    </w:p>
    <w:p w14:paraId="21816178" w14:textId="77777777" w:rsidR="00CB1785" w:rsidRPr="00484E00" w:rsidRDefault="00CB1785" w:rsidP="00457031">
      <w:pPr>
        <w:spacing w:after="0" w:line="276" w:lineRule="auto"/>
        <w:ind w:firstLine="709"/>
        <w:jc w:val="both"/>
        <w:rPr>
          <w:rFonts w:cs="Times New Roman"/>
          <w:szCs w:val="24"/>
        </w:rPr>
      </w:pPr>
      <w:r>
        <w:rPr>
          <w:rFonts w:cs="Times New Roman"/>
          <w:szCs w:val="24"/>
        </w:rPr>
        <w:t xml:space="preserve">Tiesa nav ņēmusi vērā, ka Krimināllikuma </w:t>
      </w:r>
      <w:proofErr w:type="gramStart"/>
      <w:r>
        <w:rPr>
          <w:rFonts w:cs="Times New Roman"/>
          <w:szCs w:val="24"/>
        </w:rPr>
        <w:t>55.pants</w:t>
      </w:r>
      <w:proofErr w:type="gramEnd"/>
      <w:r>
        <w:rPr>
          <w:rFonts w:cs="Times New Roman"/>
          <w:szCs w:val="24"/>
        </w:rPr>
        <w:t xml:space="preserve"> uzliek pienākumu tiesai pamatot savu pārliecību, ka vainīgais, so</w:t>
      </w:r>
      <w:r w:rsidR="009A3F10">
        <w:rPr>
          <w:rFonts w:cs="Times New Roman"/>
          <w:szCs w:val="24"/>
        </w:rPr>
        <w:t>du neizciešot, turpmāk neizdarīs</w:t>
      </w:r>
      <w:r>
        <w:rPr>
          <w:rFonts w:cs="Times New Roman"/>
          <w:szCs w:val="24"/>
        </w:rPr>
        <w:t xml:space="preserve"> likumpārkāpumus, vērtējot izdarītā noziedzīgā nodarījuma raksturu, radīto kaitējumu, vainīgā personību un citus apstākļus.  </w:t>
      </w:r>
    </w:p>
    <w:p w14:paraId="7B850A90" w14:textId="77777777" w:rsidR="00CB1785" w:rsidRDefault="00CB1785" w:rsidP="00C90CA2">
      <w:pPr>
        <w:spacing w:after="0" w:line="276" w:lineRule="auto"/>
        <w:ind w:firstLine="709"/>
        <w:jc w:val="both"/>
        <w:rPr>
          <w:rFonts w:cs="Times New Roman"/>
          <w:szCs w:val="24"/>
        </w:rPr>
      </w:pPr>
      <w:r>
        <w:rPr>
          <w:rFonts w:cs="Times New Roman"/>
          <w:szCs w:val="24"/>
        </w:rPr>
        <w:lastRenderedPageBreak/>
        <w:t xml:space="preserve">Turklāt tiesa nav ievērojusi Augstākās tiesas Senāta Krimināllietu departamenta un Krimināllietu tiesu palātas tiesnešu </w:t>
      </w:r>
      <w:proofErr w:type="gramStart"/>
      <w:r>
        <w:rPr>
          <w:rFonts w:cs="Times New Roman"/>
          <w:szCs w:val="24"/>
        </w:rPr>
        <w:t>2008.gada</w:t>
      </w:r>
      <w:proofErr w:type="gramEnd"/>
      <w:r>
        <w:rPr>
          <w:rFonts w:cs="Times New Roman"/>
          <w:szCs w:val="24"/>
        </w:rPr>
        <w:t xml:space="preserve"> 1.jūlija kopsapulces lēmumā „Par vienveidīgu tiesību normu piemērošanu soda noteikšanā” norādīto, ka, l</w:t>
      </w:r>
      <w:r w:rsidRPr="00CB1785">
        <w:rPr>
          <w:rFonts w:cs="Times New Roman"/>
          <w:szCs w:val="24"/>
        </w:rPr>
        <w:t>emjot par nosacītas notiesāšanas piemērošanu vai vieglāka soda noteikšanu nekā likumā paredzētais, tiesām jāievēro ne tikai vainīgā personību raksturojošie dati, bet arī fakti, kas saistīti ar noziedzīgu nodarījumu</w:t>
      </w:r>
      <w:r>
        <w:rPr>
          <w:rFonts w:cs="Times New Roman"/>
          <w:szCs w:val="24"/>
        </w:rPr>
        <w:t>, tostarp</w:t>
      </w:r>
      <w:r w:rsidRPr="00CB1785">
        <w:rPr>
          <w:rFonts w:cs="Times New Roman"/>
          <w:szCs w:val="24"/>
        </w:rPr>
        <w:t xml:space="preserve"> izdarī</w:t>
      </w:r>
      <w:r>
        <w:rPr>
          <w:rFonts w:cs="Times New Roman"/>
          <w:szCs w:val="24"/>
        </w:rPr>
        <w:t>to noziedzīgu nodarījumu skaits un</w:t>
      </w:r>
      <w:r w:rsidRPr="00CB1785">
        <w:rPr>
          <w:rFonts w:cs="Times New Roman"/>
          <w:szCs w:val="24"/>
        </w:rPr>
        <w:t xml:space="preserve"> </w:t>
      </w:r>
      <w:r>
        <w:rPr>
          <w:rFonts w:cs="Times New Roman"/>
          <w:szCs w:val="24"/>
        </w:rPr>
        <w:t>radītais kaitējums.</w:t>
      </w:r>
      <w:r w:rsidR="00C90CA2" w:rsidRPr="00C90CA2">
        <w:t xml:space="preserve"> </w:t>
      </w:r>
      <w:r w:rsidR="00C90CA2">
        <w:rPr>
          <w:rFonts w:cs="Times New Roman"/>
          <w:szCs w:val="24"/>
        </w:rPr>
        <w:t xml:space="preserve">Nosacīta notiesāšana nebūtu piemērojama </w:t>
      </w:r>
      <w:r w:rsidR="00C90CA2" w:rsidRPr="00C90CA2">
        <w:rPr>
          <w:rFonts w:cs="Times New Roman"/>
          <w:szCs w:val="24"/>
        </w:rPr>
        <w:t>tikai tāpēc, ka vainīgais nožēlo izdarīto</w:t>
      </w:r>
      <w:r w:rsidR="00C90CA2">
        <w:rPr>
          <w:rFonts w:cs="Times New Roman"/>
          <w:szCs w:val="24"/>
        </w:rPr>
        <w:t xml:space="preserve">, </w:t>
      </w:r>
      <w:r w:rsidR="00C90CA2" w:rsidRPr="00C90CA2">
        <w:rPr>
          <w:rFonts w:cs="Times New Roman"/>
          <w:szCs w:val="24"/>
        </w:rPr>
        <w:t>iepriekš nav sodīts vai sodāmība dzēsta</w:t>
      </w:r>
      <w:r w:rsidR="00C90CA2">
        <w:rPr>
          <w:rFonts w:cs="Times New Roman"/>
          <w:szCs w:val="24"/>
        </w:rPr>
        <w:t>.</w:t>
      </w:r>
    </w:p>
    <w:p w14:paraId="39F32B93" w14:textId="4AFB22D4" w:rsidR="00135DBC" w:rsidRDefault="00135DBC" w:rsidP="00135DBC">
      <w:pPr>
        <w:spacing w:after="0" w:line="276" w:lineRule="auto"/>
        <w:ind w:firstLine="709"/>
        <w:jc w:val="both"/>
        <w:rPr>
          <w:rFonts w:cs="Times New Roman"/>
          <w:szCs w:val="24"/>
        </w:rPr>
      </w:pPr>
      <w:r>
        <w:rPr>
          <w:rFonts w:cs="Times New Roman"/>
          <w:szCs w:val="24"/>
        </w:rPr>
        <w:t xml:space="preserve">Atzinums spriedumā, ka </w:t>
      </w:r>
      <w:r w:rsidR="00D7386D">
        <w:rPr>
          <w:rFonts w:cs="Times New Roman"/>
          <w:szCs w:val="24"/>
        </w:rPr>
        <w:t>[pers. B</w:t>
      </w:r>
      <w:r w:rsidR="00D7386D">
        <w:rPr>
          <w:rFonts w:cs="Times New Roman"/>
          <w:b/>
          <w:bCs/>
          <w:szCs w:val="24"/>
        </w:rPr>
        <w:t>]</w:t>
      </w:r>
      <w:r>
        <w:rPr>
          <w:rFonts w:cs="Times New Roman"/>
          <w:szCs w:val="24"/>
        </w:rPr>
        <w:t xml:space="preserve"> ar pirmās instances tiesas spriedumu noteikts pārāk bargs sods, ir kļūdains. </w:t>
      </w:r>
      <w:r w:rsidR="00C90CA2">
        <w:rPr>
          <w:rFonts w:cs="Times New Roman"/>
          <w:szCs w:val="24"/>
        </w:rPr>
        <w:t xml:space="preserve">Apelācijas instances tiesa, lemjot par </w:t>
      </w:r>
      <w:r w:rsidR="00D7386D">
        <w:rPr>
          <w:rFonts w:cs="Times New Roman"/>
          <w:szCs w:val="24"/>
        </w:rPr>
        <w:t>[pers. B]</w:t>
      </w:r>
      <w:r w:rsidR="009D0BD8">
        <w:rPr>
          <w:rFonts w:cs="Times New Roman"/>
          <w:szCs w:val="24"/>
        </w:rPr>
        <w:t xml:space="preserve"> nosac</w:t>
      </w:r>
      <w:r w:rsidR="004F2447">
        <w:rPr>
          <w:rFonts w:cs="Times New Roman"/>
          <w:szCs w:val="24"/>
        </w:rPr>
        <w:t>ītu</w:t>
      </w:r>
      <w:r w:rsidR="004F2447" w:rsidRPr="004F2447">
        <w:rPr>
          <w:rFonts w:cs="Times New Roman"/>
          <w:szCs w:val="24"/>
        </w:rPr>
        <w:t xml:space="preserve"> </w:t>
      </w:r>
      <w:r w:rsidR="004F2447">
        <w:rPr>
          <w:rFonts w:cs="Times New Roman"/>
          <w:szCs w:val="24"/>
        </w:rPr>
        <w:t>notiesāšanu</w:t>
      </w:r>
      <w:r w:rsidR="00C90CA2">
        <w:rPr>
          <w:rFonts w:cs="Times New Roman"/>
          <w:szCs w:val="24"/>
        </w:rPr>
        <w:t>, spriedumā nav norādījusi, ka viņas izdarītais noziedzīgais nodarījums klasificējams kā sevišķi smags noziegums. Tiesa nav ņēmusi vērā ar noziedzīgo nodarījumu radīto kaitējumu – cietušajam nodarīt</w:t>
      </w:r>
      <w:r>
        <w:rPr>
          <w:rFonts w:cs="Times New Roman"/>
          <w:szCs w:val="24"/>
        </w:rPr>
        <w:t>o</w:t>
      </w:r>
      <w:r w:rsidR="00C90CA2">
        <w:rPr>
          <w:rFonts w:cs="Times New Roman"/>
          <w:szCs w:val="24"/>
        </w:rPr>
        <w:t xml:space="preserve">s zaudējumus 141 787,18 </w:t>
      </w:r>
      <w:proofErr w:type="spellStart"/>
      <w:r w:rsidR="00C90CA2" w:rsidRPr="00C90CA2">
        <w:rPr>
          <w:rFonts w:cs="Times New Roman"/>
          <w:i/>
          <w:szCs w:val="24"/>
        </w:rPr>
        <w:t>euro</w:t>
      </w:r>
      <w:proofErr w:type="spellEnd"/>
      <w:r w:rsidR="00C90CA2">
        <w:rPr>
          <w:rFonts w:cs="Times New Roman"/>
          <w:szCs w:val="24"/>
        </w:rPr>
        <w:t xml:space="preserve"> apmērā. Noziedzīgā nodarījuma izdarīšanas laikā radītā kaitējuma apmērs 443 reizes pārsniedza valstī noteikt</w:t>
      </w:r>
      <w:r w:rsidR="00410FF5">
        <w:rPr>
          <w:rFonts w:cs="Times New Roman"/>
          <w:szCs w:val="24"/>
        </w:rPr>
        <w:t>ās</w:t>
      </w:r>
      <w:r w:rsidR="000C5F80">
        <w:rPr>
          <w:rFonts w:cs="Times New Roman"/>
          <w:szCs w:val="24"/>
        </w:rPr>
        <w:t xml:space="preserve"> </w:t>
      </w:r>
      <w:r w:rsidR="00C90CA2">
        <w:rPr>
          <w:rFonts w:cs="Times New Roman"/>
          <w:szCs w:val="24"/>
        </w:rPr>
        <w:t>minimāl</w:t>
      </w:r>
      <w:r w:rsidR="00410FF5">
        <w:rPr>
          <w:rFonts w:cs="Times New Roman"/>
          <w:szCs w:val="24"/>
        </w:rPr>
        <w:t>ās</w:t>
      </w:r>
      <w:r w:rsidR="00C90CA2">
        <w:rPr>
          <w:rFonts w:cs="Times New Roman"/>
          <w:szCs w:val="24"/>
        </w:rPr>
        <w:t xml:space="preserve"> mēnešalg</w:t>
      </w:r>
      <w:r w:rsidR="00410FF5">
        <w:rPr>
          <w:rFonts w:cs="Times New Roman"/>
          <w:szCs w:val="24"/>
        </w:rPr>
        <w:t>as apmēru</w:t>
      </w:r>
      <w:r w:rsidR="00C90CA2">
        <w:rPr>
          <w:rFonts w:cs="Times New Roman"/>
          <w:szCs w:val="24"/>
        </w:rPr>
        <w:t xml:space="preserve">. </w:t>
      </w:r>
      <w:r w:rsidR="000C5F80" w:rsidRPr="00EB3B2E">
        <w:rPr>
          <w:rFonts w:cs="Times New Roman"/>
          <w:szCs w:val="24"/>
        </w:rPr>
        <w:t xml:space="preserve">Nodarītie zaudējumi cietušajam nav atlīdzināti, un apsūdzētā </w:t>
      </w:r>
      <w:r w:rsidR="00D7386D">
        <w:rPr>
          <w:rFonts w:cs="Times New Roman"/>
          <w:szCs w:val="24"/>
        </w:rPr>
        <w:t>[pers. B]</w:t>
      </w:r>
      <w:r w:rsidR="000C5F80" w:rsidRPr="00EB3B2E">
        <w:rPr>
          <w:rFonts w:cs="Times New Roman"/>
          <w:szCs w:val="24"/>
        </w:rPr>
        <w:t xml:space="preserve"> labprātīgi </w:t>
      </w:r>
      <w:r w:rsidR="00410FF5">
        <w:rPr>
          <w:rFonts w:cs="Times New Roman"/>
          <w:szCs w:val="24"/>
        </w:rPr>
        <w:t xml:space="preserve">šos </w:t>
      </w:r>
      <w:r w:rsidR="00EB3B2E">
        <w:rPr>
          <w:rFonts w:cs="Times New Roman"/>
          <w:szCs w:val="24"/>
        </w:rPr>
        <w:t>zaudējumus</w:t>
      </w:r>
      <w:r w:rsidR="000C5F80" w:rsidRPr="00EB3B2E">
        <w:rPr>
          <w:rFonts w:cs="Times New Roman"/>
          <w:szCs w:val="24"/>
        </w:rPr>
        <w:t xml:space="preserve"> </w:t>
      </w:r>
      <w:r w:rsidR="00EB3B2E" w:rsidRPr="00EB3B2E">
        <w:rPr>
          <w:rFonts w:cs="Times New Roman"/>
          <w:szCs w:val="24"/>
        </w:rPr>
        <w:t xml:space="preserve">atlīdzināt </w:t>
      </w:r>
      <w:r w:rsidR="000C5F80" w:rsidRPr="00EB3B2E">
        <w:rPr>
          <w:rFonts w:cs="Times New Roman"/>
          <w:szCs w:val="24"/>
        </w:rPr>
        <w:t xml:space="preserve">nav </w:t>
      </w:r>
      <w:r w:rsidR="00410FF5">
        <w:rPr>
          <w:rFonts w:cs="Times New Roman"/>
          <w:szCs w:val="24"/>
        </w:rPr>
        <w:t>uz</w:t>
      </w:r>
      <w:r w:rsidR="000C5F80" w:rsidRPr="00EB3B2E">
        <w:rPr>
          <w:rFonts w:cs="Times New Roman"/>
          <w:szCs w:val="24"/>
        </w:rPr>
        <w:t>sākusi</w:t>
      </w:r>
      <w:r w:rsidRPr="00EB3B2E">
        <w:rPr>
          <w:rFonts w:cs="Times New Roman"/>
          <w:szCs w:val="24"/>
        </w:rPr>
        <w:t xml:space="preserve">. </w:t>
      </w:r>
      <w:r>
        <w:rPr>
          <w:rFonts w:cs="Times New Roman"/>
          <w:szCs w:val="24"/>
        </w:rPr>
        <w:t>A</w:t>
      </w:r>
      <w:r w:rsidR="000C5F80">
        <w:rPr>
          <w:rFonts w:cs="Times New Roman"/>
          <w:szCs w:val="24"/>
        </w:rPr>
        <w:t>pelācijas instances tiesa</w:t>
      </w:r>
      <w:r>
        <w:rPr>
          <w:rFonts w:cs="Times New Roman"/>
          <w:szCs w:val="24"/>
        </w:rPr>
        <w:t xml:space="preserve"> nav ņēmusi vērā </w:t>
      </w:r>
      <w:r w:rsidR="00D7386D">
        <w:rPr>
          <w:rFonts w:cs="Times New Roman"/>
          <w:szCs w:val="24"/>
        </w:rPr>
        <w:t>[pers. B]</w:t>
      </w:r>
      <w:r>
        <w:rPr>
          <w:rFonts w:cs="Times New Roman"/>
          <w:szCs w:val="24"/>
        </w:rPr>
        <w:t xml:space="preserve"> attieksmi pret izvirzīto apsūdzību, proti, ka apsūdzētā nekad nav atzinusi savu vain</w:t>
      </w:r>
      <w:r w:rsidR="00410FF5">
        <w:rPr>
          <w:rFonts w:cs="Times New Roman"/>
          <w:szCs w:val="24"/>
        </w:rPr>
        <w:t xml:space="preserve">u </w:t>
      </w:r>
      <w:r>
        <w:rPr>
          <w:rFonts w:cs="Times New Roman"/>
          <w:szCs w:val="24"/>
        </w:rPr>
        <w:t xml:space="preserve">inkriminētajā noziedzīgajā nodarījumā. Minētais liecina par apsūdzētās </w:t>
      </w:r>
      <w:r w:rsidR="00D7386D">
        <w:rPr>
          <w:rFonts w:cs="Times New Roman"/>
          <w:szCs w:val="24"/>
        </w:rPr>
        <w:t>[pers. B]</w:t>
      </w:r>
      <w:r>
        <w:rPr>
          <w:rFonts w:cs="Times New Roman"/>
          <w:szCs w:val="24"/>
        </w:rPr>
        <w:t xml:space="preserve"> nevēlēšanos laboties un vēlmi iedzīvoties uz citas personas rēķina.</w:t>
      </w:r>
    </w:p>
    <w:p w14:paraId="40DB8A95" w14:textId="77777777" w:rsidR="00135DBC" w:rsidRDefault="00135DBC" w:rsidP="00135DBC">
      <w:pPr>
        <w:spacing w:after="0" w:line="276" w:lineRule="auto"/>
        <w:ind w:firstLine="709"/>
        <w:jc w:val="both"/>
        <w:rPr>
          <w:rFonts w:cs="Times New Roman"/>
          <w:szCs w:val="24"/>
        </w:rPr>
      </w:pPr>
    </w:p>
    <w:p w14:paraId="41604A59" w14:textId="74BCA709" w:rsidR="00CB1785" w:rsidRDefault="007562B5" w:rsidP="00C76923">
      <w:pPr>
        <w:spacing w:after="0" w:line="276" w:lineRule="auto"/>
        <w:ind w:firstLine="709"/>
        <w:jc w:val="both"/>
        <w:rPr>
          <w:rFonts w:cs="Times New Roman"/>
          <w:color w:val="FF0000"/>
          <w:szCs w:val="24"/>
        </w:rPr>
      </w:pPr>
      <w:r>
        <w:rPr>
          <w:rFonts w:cs="Times New Roman"/>
          <w:szCs w:val="24"/>
        </w:rPr>
        <w:t>[5] </w:t>
      </w:r>
      <w:r w:rsidR="00D23AE0">
        <w:rPr>
          <w:rFonts w:cs="Times New Roman"/>
          <w:szCs w:val="24"/>
        </w:rPr>
        <w:t xml:space="preserve">Par Zemgales apgabaltiesas </w:t>
      </w:r>
      <w:proofErr w:type="gramStart"/>
      <w:r w:rsidR="00D23AE0">
        <w:rPr>
          <w:rFonts w:cs="Times New Roman"/>
          <w:szCs w:val="24"/>
        </w:rPr>
        <w:t>2019.gada</w:t>
      </w:r>
      <w:proofErr w:type="gramEnd"/>
      <w:r w:rsidR="00D23AE0">
        <w:rPr>
          <w:rFonts w:cs="Times New Roman"/>
          <w:szCs w:val="24"/>
        </w:rPr>
        <w:t xml:space="preserve"> 30.maija spriedumu</w:t>
      </w:r>
      <w:r w:rsidR="002F6FB7">
        <w:rPr>
          <w:rFonts w:cs="Times New Roman"/>
          <w:szCs w:val="24"/>
        </w:rPr>
        <w:t xml:space="preserve"> apsūdzētā </w:t>
      </w:r>
      <w:r w:rsidR="00D7386D">
        <w:rPr>
          <w:rFonts w:cs="Times New Roman"/>
          <w:szCs w:val="24"/>
        </w:rPr>
        <w:t>[pers. B]</w:t>
      </w:r>
      <w:r w:rsidR="002F6FB7">
        <w:rPr>
          <w:rFonts w:cs="Times New Roman"/>
          <w:szCs w:val="24"/>
        </w:rPr>
        <w:t xml:space="preserve"> iesniegusi kasācijas sūdzību, kurā lūdz </w:t>
      </w:r>
      <w:r w:rsidR="00BC6754">
        <w:rPr>
          <w:rFonts w:cs="Times New Roman"/>
          <w:szCs w:val="24"/>
        </w:rPr>
        <w:t xml:space="preserve">apelācijas instances tiesas spriedumu atcelt, </w:t>
      </w:r>
      <w:r w:rsidR="00B8613E">
        <w:rPr>
          <w:rFonts w:cs="Times New Roman"/>
          <w:szCs w:val="24"/>
        </w:rPr>
        <w:t xml:space="preserve">viņu </w:t>
      </w:r>
      <w:r w:rsidR="00BC6754">
        <w:rPr>
          <w:rFonts w:cs="Times New Roman"/>
          <w:szCs w:val="24"/>
        </w:rPr>
        <w:t>attaisnot un kriminālprocesu</w:t>
      </w:r>
      <w:r w:rsidR="001C4534" w:rsidRPr="001C4534">
        <w:rPr>
          <w:rFonts w:cs="Times New Roman"/>
          <w:szCs w:val="24"/>
        </w:rPr>
        <w:t xml:space="preserve"> </w:t>
      </w:r>
      <w:r w:rsidR="001C4534">
        <w:rPr>
          <w:rFonts w:cs="Times New Roman"/>
          <w:szCs w:val="24"/>
        </w:rPr>
        <w:t>izbeigt</w:t>
      </w:r>
      <w:r w:rsidR="00BC6754">
        <w:rPr>
          <w:rFonts w:cs="Times New Roman"/>
          <w:szCs w:val="24"/>
        </w:rPr>
        <w:t>.</w:t>
      </w:r>
      <w:r w:rsidR="00EB3B2E">
        <w:rPr>
          <w:rFonts w:cs="Times New Roman"/>
          <w:szCs w:val="24"/>
        </w:rPr>
        <w:t xml:space="preserve"> </w:t>
      </w:r>
      <w:r w:rsidR="00EB3B2E" w:rsidRPr="00B801CA">
        <w:rPr>
          <w:rFonts w:cs="Times New Roman"/>
          <w:szCs w:val="24"/>
        </w:rPr>
        <w:t>Tāpat</w:t>
      </w:r>
      <w:r w:rsidR="00BC6754" w:rsidRPr="00B801CA">
        <w:rPr>
          <w:rFonts w:cs="Times New Roman"/>
          <w:szCs w:val="24"/>
        </w:rPr>
        <w:t xml:space="preserve"> </w:t>
      </w:r>
      <w:r w:rsidR="00EB3B2E" w:rsidRPr="00B801CA">
        <w:rPr>
          <w:rFonts w:cs="Times New Roman"/>
          <w:szCs w:val="24"/>
        </w:rPr>
        <w:t>k</w:t>
      </w:r>
      <w:r w:rsidR="00BC6754" w:rsidRPr="00B801CA">
        <w:rPr>
          <w:rFonts w:cs="Times New Roman"/>
          <w:szCs w:val="24"/>
        </w:rPr>
        <w:t xml:space="preserve">asācijas sūdzībā lūgts atcelt </w:t>
      </w:r>
      <w:r w:rsidR="00D7386D">
        <w:rPr>
          <w:rFonts w:cs="Times New Roman"/>
          <w:szCs w:val="24"/>
        </w:rPr>
        <w:t>[pers. B]</w:t>
      </w:r>
      <w:r w:rsidR="00BC6754" w:rsidRPr="00B801CA">
        <w:rPr>
          <w:rFonts w:cs="Times New Roman"/>
          <w:szCs w:val="24"/>
        </w:rPr>
        <w:t xml:space="preserve"> piemērotos drošības līdzekļus un mantas arestu. </w:t>
      </w:r>
    </w:p>
    <w:p w14:paraId="26111878" w14:textId="77777777" w:rsidR="00A6788D" w:rsidRDefault="00A6788D" w:rsidP="00C76923">
      <w:pPr>
        <w:spacing w:after="0" w:line="276" w:lineRule="auto"/>
        <w:ind w:firstLine="709"/>
        <w:jc w:val="both"/>
        <w:rPr>
          <w:rFonts w:cs="Times New Roman"/>
          <w:szCs w:val="24"/>
        </w:rPr>
      </w:pPr>
      <w:r w:rsidRPr="00A6788D">
        <w:rPr>
          <w:rFonts w:cs="Times New Roman"/>
          <w:szCs w:val="24"/>
        </w:rPr>
        <w:t>Kasācijas sūdzība pamatota ar turpmāk norādītiem argumentiem.</w:t>
      </w:r>
    </w:p>
    <w:p w14:paraId="78E468CA" w14:textId="77777777" w:rsidR="00A6788D" w:rsidRDefault="00A6788D" w:rsidP="00A6788D">
      <w:pPr>
        <w:spacing w:after="0" w:line="276" w:lineRule="auto"/>
        <w:ind w:firstLine="709"/>
        <w:jc w:val="both"/>
        <w:rPr>
          <w:rFonts w:cs="Times New Roman"/>
          <w:szCs w:val="24"/>
        </w:rPr>
      </w:pPr>
      <w:r>
        <w:rPr>
          <w:rFonts w:cs="Times New Roman"/>
          <w:szCs w:val="24"/>
        </w:rPr>
        <w:t>[5.1] </w:t>
      </w:r>
      <w:r w:rsidR="005219B2">
        <w:rPr>
          <w:rFonts w:cs="Times New Roman"/>
          <w:szCs w:val="24"/>
        </w:rPr>
        <w:t>Apelācijas instances tiesas nolēmums ir prettiesisks un nepamat</w:t>
      </w:r>
      <w:r w:rsidR="0008634A">
        <w:rPr>
          <w:rFonts w:cs="Times New Roman"/>
          <w:szCs w:val="24"/>
        </w:rPr>
        <w:t>ots. Apelācijas instances tiesa nav izvērtējusi apelācijas sūdzības argumentus un</w:t>
      </w:r>
      <w:r w:rsidR="005219B2">
        <w:rPr>
          <w:rFonts w:cs="Times New Roman"/>
          <w:szCs w:val="24"/>
        </w:rPr>
        <w:t xml:space="preserve"> pieļāvusi tiesību uz taisnīgu tiesu pārkāpumu.</w:t>
      </w:r>
    </w:p>
    <w:p w14:paraId="6D950C3C" w14:textId="2854E806" w:rsidR="00BC6754" w:rsidRPr="006B7464" w:rsidRDefault="00300C69" w:rsidP="00F62089">
      <w:pPr>
        <w:spacing w:after="0" w:line="276" w:lineRule="auto"/>
        <w:ind w:firstLine="709"/>
        <w:jc w:val="both"/>
        <w:rPr>
          <w:rFonts w:cs="Times New Roman"/>
          <w:szCs w:val="24"/>
        </w:rPr>
      </w:pPr>
      <w:r>
        <w:rPr>
          <w:rFonts w:cs="Times New Roman"/>
          <w:szCs w:val="24"/>
        </w:rPr>
        <w:t>T</w:t>
      </w:r>
      <w:r w:rsidR="0008634A" w:rsidRPr="006B7464">
        <w:rPr>
          <w:rFonts w:cs="Times New Roman"/>
          <w:szCs w:val="24"/>
        </w:rPr>
        <w:t>iesa</w:t>
      </w:r>
      <w:r w:rsidR="006330B6" w:rsidRPr="006B7464">
        <w:rPr>
          <w:rFonts w:cs="Times New Roman"/>
          <w:szCs w:val="24"/>
        </w:rPr>
        <w:t xml:space="preserve"> nav pamatojusi</w:t>
      </w:r>
      <w:r>
        <w:rPr>
          <w:rFonts w:cs="Times New Roman"/>
          <w:szCs w:val="24"/>
        </w:rPr>
        <w:t xml:space="preserve"> savus atzinumus par</w:t>
      </w:r>
      <w:r w:rsidR="006330B6" w:rsidRPr="006B7464">
        <w:rPr>
          <w:rFonts w:cs="Times New Roman"/>
          <w:szCs w:val="24"/>
        </w:rPr>
        <w:t xml:space="preserve"> </w:t>
      </w:r>
      <w:r w:rsidR="00D7386D">
        <w:rPr>
          <w:rFonts w:cs="Times New Roman"/>
          <w:szCs w:val="24"/>
        </w:rPr>
        <w:t>[pers. B]</w:t>
      </w:r>
      <w:r w:rsidR="006330B6" w:rsidRPr="006B7464">
        <w:rPr>
          <w:rFonts w:cs="Times New Roman"/>
          <w:szCs w:val="24"/>
        </w:rPr>
        <w:t xml:space="preserve"> vainīgumu viņai inkriminētajā noziedzīgaj</w:t>
      </w:r>
      <w:r w:rsidR="001C4AA7" w:rsidRPr="006B7464">
        <w:rPr>
          <w:rFonts w:cs="Times New Roman"/>
          <w:szCs w:val="24"/>
        </w:rPr>
        <w:t>ā nodarījumā</w:t>
      </w:r>
      <w:r>
        <w:rPr>
          <w:rFonts w:cs="Times New Roman"/>
          <w:szCs w:val="24"/>
        </w:rPr>
        <w:t xml:space="preserve"> ar atsaucēm uz likuma normām un lietas materiāliem</w:t>
      </w:r>
      <w:r w:rsidR="001C4AA7" w:rsidRPr="006B7464">
        <w:rPr>
          <w:rFonts w:cs="Times New Roman"/>
          <w:szCs w:val="24"/>
        </w:rPr>
        <w:t xml:space="preserve">, bet </w:t>
      </w:r>
      <w:r w:rsidR="0008634A" w:rsidRPr="006B7464">
        <w:rPr>
          <w:rFonts w:cs="Times New Roman"/>
          <w:szCs w:val="24"/>
        </w:rPr>
        <w:t>izdarījusi</w:t>
      </w:r>
      <w:r w:rsidR="006330B6" w:rsidRPr="006B7464">
        <w:rPr>
          <w:rFonts w:cs="Times New Roman"/>
          <w:szCs w:val="24"/>
        </w:rPr>
        <w:t xml:space="preserve"> </w:t>
      </w:r>
      <w:r w:rsidR="008A5BA7" w:rsidRPr="006B7464">
        <w:rPr>
          <w:rFonts w:cs="Times New Roman"/>
          <w:szCs w:val="24"/>
        </w:rPr>
        <w:t xml:space="preserve">pieņēmumu, ka </w:t>
      </w:r>
      <w:r w:rsidR="00D7386D">
        <w:rPr>
          <w:rFonts w:cs="Times New Roman"/>
          <w:szCs w:val="24"/>
        </w:rPr>
        <w:t>[pers. </w:t>
      </w:r>
      <w:r w:rsidR="00D7386D">
        <w:t>B]</w:t>
      </w:r>
      <w:r w:rsidR="008A5BA7" w:rsidRPr="006B7464">
        <w:rPr>
          <w:rFonts w:cs="Times New Roman"/>
          <w:szCs w:val="24"/>
        </w:rPr>
        <w:t xml:space="preserve"> bija jāzina par vienošanos starp </w:t>
      </w:r>
      <w:r w:rsidR="00D7386D">
        <w:rPr>
          <w:rFonts w:cs="Times New Roman"/>
          <w:szCs w:val="24"/>
        </w:rPr>
        <w:t>[pers. A]</w:t>
      </w:r>
      <w:r w:rsidR="008A5BA7" w:rsidRPr="006B7464">
        <w:rPr>
          <w:rFonts w:cs="Times New Roman"/>
          <w:szCs w:val="24"/>
        </w:rPr>
        <w:t xml:space="preserve"> un </w:t>
      </w:r>
      <w:r w:rsidR="00D7386D">
        <w:rPr>
          <w:rFonts w:cs="Times New Roman"/>
          <w:szCs w:val="24"/>
        </w:rPr>
        <w:t>[pers. C]</w:t>
      </w:r>
      <w:r w:rsidR="008A5BA7" w:rsidRPr="006B7464">
        <w:rPr>
          <w:rFonts w:cs="Times New Roman"/>
          <w:szCs w:val="24"/>
        </w:rPr>
        <w:t>.</w:t>
      </w:r>
      <w:r w:rsidR="00F62089" w:rsidRPr="006B7464">
        <w:rPr>
          <w:rFonts w:cs="Times New Roman"/>
          <w:szCs w:val="24"/>
        </w:rPr>
        <w:t xml:space="preserve"> Apsūdzības liecinieku liecībām nepamatoti piešķirta augstāka ticamība, nevērtējot aizstāvības argumentus.</w:t>
      </w:r>
    </w:p>
    <w:p w14:paraId="0A034792" w14:textId="1EA3952F" w:rsidR="005219B2" w:rsidRPr="006B7464" w:rsidRDefault="00BA6EFE" w:rsidP="00F62089">
      <w:pPr>
        <w:spacing w:after="0" w:line="276" w:lineRule="auto"/>
        <w:ind w:firstLine="709"/>
        <w:jc w:val="both"/>
        <w:rPr>
          <w:rFonts w:cs="Times New Roman"/>
          <w:szCs w:val="24"/>
        </w:rPr>
      </w:pPr>
      <w:r>
        <w:rPr>
          <w:rFonts w:cs="Times New Roman"/>
          <w:szCs w:val="24"/>
        </w:rPr>
        <w:t>Spriedumā kļūdaini</w:t>
      </w:r>
      <w:r w:rsidR="001E78AF" w:rsidRPr="006B7464">
        <w:rPr>
          <w:rFonts w:cs="Times New Roman"/>
          <w:szCs w:val="24"/>
        </w:rPr>
        <w:t xml:space="preserve"> norādī</w:t>
      </w:r>
      <w:r>
        <w:rPr>
          <w:rFonts w:cs="Times New Roman"/>
          <w:szCs w:val="24"/>
        </w:rPr>
        <w:t>ts</w:t>
      </w:r>
      <w:r w:rsidR="001E78AF" w:rsidRPr="006B7464">
        <w:rPr>
          <w:rFonts w:cs="Times New Roman"/>
          <w:szCs w:val="24"/>
        </w:rPr>
        <w:t xml:space="preserve">, ka </w:t>
      </w:r>
      <w:r w:rsidR="00D7386D">
        <w:rPr>
          <w:rFonts w:cs="Times New Roman"/>
          <w:szCs w:val="24"/>
        </w:rPr>
        <w:t>[pers. C]</w:t>
      </w:r>
      <w:r w:rsidR="00675325" w:rsidRPr="006B7464">
        <w:rPr>
          <w:rFonts w:cs="Times New Roman"/>
          <w:szCs w:val="24"/>
        </w:rPr>
        <w:t xml:space="preserve"> nodarīti zaudējumi 141 787,18 </w:t>
      </w:r>
      <w:proofErr w:type="spellStart"/>
      <w:r w:rsidR="00675325" w:rsidRPr="006B7464">
        <w:rPr>
          <w:rFonts w:cs="Times New Roman"/>
          <w:i/>
          <w:szCs w:val="24"/>
        </w:rPr>
        <w:t>euro</w:t>
      </w:r>
      <w:proofErr w:type="spellEnd"/>
      <w:r w:rsidR="00675325" w:rsidRPr="006B7464">
        <w:rPr>
          <w:rFonts w:cs="Times New Roman"/>
          <w:szCs w:val="24"/>
        </w:rPr>
        <w:t xml:space="preserve"> </w:t>
      </w:r>
      <w:r w:rsidR="00410FF5" w:rsidRPr="006B7464">
        <w:rPr>
          <w:rFonts w:cs="Times New Roman"/>
          <w:szCs w:val="24"/>
        </w:rPr>
        <w:t>apmērā</w:t>
      </w:r>
      <w:r w:rsidR="00675325" w:rsidRPr="006B7464">
        <w:rPr>
          <w:rFonts w:cs="Times New Roman"/>
          <w:szCs w:val="24"/>
        </w:rPr>
        <w:t>, nepamatoti neņemot vērā SIA „</w:t>
      </w:r>
      <w:r w:rsidR="00815E15">
        <w:rPr>
          <w:rFonts w:cs="Times New Roman"/>
          <w:szCs w:val="24"/>
        </w:rPr>
        <w:t>[Nosaukums A]</w:t>
      </w:r>
      <w:r w:rsidR="00675325" w:rsidRPr="006B7464">
        <w:rPr>
          <w:rFonts w:cs="Times New Roman"/>
          <w:szCs w:val="24"/>
        </w:rPr>
        <w:t>” kapitāl</w:t>
      </w:r>
      <w:r w:rsidR="002A0585" w:rsidRPr="006B7464">
        <w:rPr>
          <w:rFonts w:cs="Times New Roman"/>
          <w:szCs w:val="24"/>
        </w:rPr>
        <w:t xml:space="preserve">a </w:t>
      </w:r>
      <w:r w:rsidR="00675325" w:rsidRPr="006B7464">
        <w:rPr>
          <w:rFonts w:cs="Times New Roman"/>
          <w:szCs w:val="24"/>
        </w:rPr>
        <w:t xml:space="preserve">daļu vērtību. </w:t>
      </w:r>
      <w:r w:rsidR="0008634A" w:rsidRPr="006B7464">
        <w:rPr>
          <w:rFonts w:cs="Times New Roman"/>
          <w:szCs w:val="24"/>
        </w:rPr>
        <w:t>Turklāt t</w:t>
      </w:r>
      <w:r w:rsidR="00675325" w:rsidRPr="006B7464">
        <w:rPr>
          <w:rFonts w:cs="Times New Roman"/>
          <w:szCs w:val="24"/>
        </w:rPr>
        <w:t xml:space="preserve">iesa nav ņēmusi vērā </w:t>
      </w:r>
      <w:proofErr w:type="gramStart"/>
      <w:r w:rsidR="00675325" w:rsidRPr="006B7464">
        <w:rPr>
          <w:rFonts w:cs="Times New Roman"/>
          <w:szCs w:val="24"/>
        </w:rPr>
        <w:t>2014.gada</w:t>
      </w:r>
      <w:proofErr w:type="gramEnd"/>
      <w:r w:rsidR="00675325" w:rsidRPr="006B7464">
        <w:rPr>
          <w:rFonts w:cs="Times New Roman"/>
          <w:szCs w:val="24"/>
        </w:rPr>
        <w:t xml:space="preserve"> 23.jūlija līgumu, kas pēc sava satura ir priekšlīgums. Minētais līgums ir tiesiski noslēgts, tas nav bijis atcelts vai apstrīdēts.</w:t>
      </w:r>
      <w:r w:rsidR="00EE1C77" w:rsidRPr="006B7464">
        <w:rPr>
          <w:rFonts w:cs="Times New Roman"/>
          <w:szCs w:val="24"/>
        </w:rPr>
        <w:t xml:space="preserve"> Abi pirkuma līgumi izriet no priekšlīguma.</w:t>
      </w:r>
      <w:r w:rsidR="00675325" w:rsidRPr="006B7464">
        <w:rPr>
          <w:rFonts w:cs="Times New Roman"/>
          <w:szCs w:val="24"/>
        </w:rPr>
        <w:t xml:space="preserve"> Norādot, ka īpašums „</w:t>
      </w:r>
      <w:r w:rsidR="00815E15">
        <w:rPr>
          <w:rFonts w:cs="Times New Roman"/>
          <w:szCs w:val="24"/>
        </w:rPr>
        <w:t>[Nosaukums B]</w:t>
      </w:r>
      <w:r w:rsidR="00675325" w:rsidRPr="006B7464">
        <w:rPr>
          <w:rFonts w:cs="Times New Roman"/>
          <w:szCs w:val="24"/>
        </w:rPr>
        <w:t xml:space="preserve">” atsavināts </w:t>
      </w:r>
      <w:r w:rsidR="008F5593" w:rsidRPr="006B7464">
        <w:rPr>
          <w:rFonts w:cs="Times New Roman"/>
          <w:szCs w:val="24"/>
        </w:rPr>
        <w:t xml:space="preserve">par </w:t>
      </w:r>
      <w:r w:rsidR="009C335E" w:rsidRPr="006B7464">
        <w:rPr>
          <w:rFonts w:cs="Times New Roman"/>
          <w:szCs w:val="24"/>
        </w:rPr>
        <w:t>500 </w:t>
      </w:r>
      <w:proofErr w:type="spellStart"/>
      <w:r w:rsidR="00675325" w:rsidRPr="006B7464">
        <w:rPr>
          <w:rFonts w:cs="Times New Roman"/>
          <w:i/>
          <w:szCs w:val="24"/>
        </w:rPr>
        <w:t>euro</w:t>
      </w:r>
      <w:proofErr w:type="spellEnd"/>
      <w:r w:rsidR="00675325" w:rsidRPr="006B7464">
        <w:rPr>
          <w:rFonts w:cs="Times New Roman"/>
          <w:szCs w:val="24"/>
        </w:rPr>
        <w:t>, tiesa bez pamatojuma SIA „</w:t>
      </w:r>
      <w:r w:rsidR="00815E15">
        <w:rPr>
          <w:rFonts w:cs="Times New Roman"/>
          <w:szCs w:val="24"/>
        </w:rPr>
        <w:t>[Nosaukums A]</w:t>
      </w:r>
      <w:r w:rsidR="00675325" w:rsidRPr="006B7464">
        <w:rPr>
          <w:rFonts w:cs="Times New Roman"/>
          <w:szCs w:val="24"/>
        </w:rPr>
        <w:t>” kapitāl</w:t>
      </w:r>
      <w:r w:rsidR="002A0585" w:rsidRPr="006B7464">
        <w:rPr>
          <w:rFonts w:cs="Times New Roman"/>
          <w:szCs w:val="24"/>
        </w:rPr>
        <w:t xml:space="preserve">a </w:t>
      </w:r>
      <w:r w:rsidR="00675325" w:rsidRPr="006B7464">
        <w:rPr>
          <w:rFonts w:cs="Times New Roman"/>
          <w:szCs w:val="24"/>
        </w:rPr>
        <w:t>daļu vērtību pielīdzinājusi nullei.</w:t>
      </w:r>
      <w:r w:rsidR="00DE0653" w:rsidRPr="006B7464">
        <w:rPr>
          <w:rFonts w:cs="Times New Roman"/>
          <w:szCs w:val="24"/>
        </w:rPr>
        <w:t xml:space="preserve"> </w:t>
      </w:r>
      <w:r w:rsidR="00EE1C77" w:rsidRPr="006B7464">
        <w:rPr>
          <w:rFonts w:cs="Times New Roman"/>
          <w:szCs w:val="24"/>
        </w:rPr>
        <w:t>Lietas materiāli apstiprina, ka maiņas dar</w:t>
      </w:r>
      <w:r>
        <w:rPr>
          <w:rFonts w:cs="Times New Roman"/>
          <w:szCs w:val="24"/>
        </w:rPr>
        <w:t>ījuma kopējā vērtība ir 142 900 </w:t>
      </w:r>
      <w:proofErr w:type="spellStart"/>
      <w:r w:rsidR="00EE1C77" w:rsidRPr="006B7464">
        <w:rPr>
          <w:rFonts w:cs="Times New Roman"/>
          <w:i/>
          <w:szCs w:val="24"/>
        </w:rPr>
        <w:t>euro</w:t>
      </w:r>
      <w:proofErr w:type="spellEnd"/>
      <w:r w:rsidR="00DE0653" w:rsidRPr="006B7464">
        <w:rPr>
          <w:rFonts w:cs="Times New Roman"/>
          <w:szCs w:val="24"/>
        </w:rPr>
        <w:t xml:space="preserve">. </w:t>
      </w:r>
      <w:r w:rsidR="002A561C" w:rsidRPr="006B7464">
        <w:rPr>
          <w:rFonts w:cs="Times New Roman"/>
          <w:szCs w:val="24"/>
        </w:rPr>
        <w:t xml:space="preserve">Pirmstiesas izmeklēšanā tika pierādīts, ka noticis maiņas darījums. </w:t>
      </w:r>
      <w:r w:rsidR="005219B2" w:rsidRPr="006B7464">
        <w:rPr>
          <w:rFonts w:cs="Times New Roman"/>
          <w:szCs w:val="24"/>
        </w:rPr>
        <w:t>Maiņas darījumam ir civiltiesisks raksturs.</w:t>
      </w:r>
      <w:r w:rsidR="00F62089" w:rsidRPr="006B7464">
        <w:rPr>
          <w:rFonts w:cs="Times New Roman"/>
          <w:szCs w:val="24"/>
        </w:rPr>
        <w:t xml:space="preserve"> </w:t>
      </w:r>
      <w:r w:rsidR="005219B2" w:rsidRPr="006B7464">
        <w:rPr>
          <w:rFonts w:cs="Times New Roman"/>
          <w:szCs w:val="24"/>
        </w:rPr>
        <w:t>Zemgales apgabaltiesa, atzīstot, ka darījums ir prettiesisks, nepareizi interpretējusi pilnvaras būtību un lietā esošos līgumus.</w:t>
      </w:r>
      <w:r w:rsidR="00F62089" w:rsidRPr="006B7464">
        <w:rPr>
          <w:rFonts w:cs="Times New Roman"/>
          <w:szCs w:val="24"/>
        </w:rPr>
        <w:t xml:space="preserve"> </w:t>
      </w:r>
      <w:r w:rsidR="005219B2" w:rsidRPr="006B7464">
        <w:rPr>
          <w:rFonts w:cs="Times New Roman"/>
          <w:szCs w:val="24"/>
        </w:rPr>
        <w:t>Norāde spriedumā, ka u</w:t>
      </w:r>
      <w:r w:rsidR="001E78AF" w:rsidRPr="006B7464">
        <w:rPr>
          <w:rFonts w:cs="Times New Roman"/>
          <w:szCs w:val="24"/>
        </w:rPr>
        <w:t xml:space="preserve">z priekšlīguma būtu jābūt </w:t>
      </w:r>
      <w:r w:rsidR="00815E15">
        <w:rPr>
          <w:rFonts w:cs="Times New Roman"/>
          <w:szCs w:val="24"/>
        </w:rPr>
        <w:t>[pers. C]</w:t>
      </w:r>
      <w:r w:rsidR="005219B2" w:rsidRPr="006B7464">
        <w:rPr>
          <w:rFonts w:cs="Times New Roman"/>
          <w:szCs w:val="24"/>
        </w:rPr>
        <w:t xml:space="preserve"> parakstam, ir pretrunā Civillikumam. </w:t>
      </w:r>
      <w:r w:rsidR="006B1676" w:rsidRPr="006B7464">
        <w:rPr>
          <w:rFonts w:cs="Times New Roman"/>
          <w:szCs w:val="24"/>
        </w:rPr>
        <w:t>Ar atsauci uz likuma normu spriedumā nav pamatots apgalvojums, ka pilnvaru Nr. 4808 nevar izmantot maiņas darījumiem</w:t>
      </w:r>
      <w:r w:rsidR="00EE1C77" w:rsidRPr="006B7464">
        <w:rPr>
          <w:rFonts w:cs="Times New Roman"/>
          <w:szCs w:val="24"/>
        </w:rPr>
        <w:t xml:space="preserve">, kā arī tas, ka </w:t>
      </w:r>
      <w:r w:rsidR="00815E15">
        <w:rPr>
          <w:rFonts w:cs="Times New Roman"/>
          <w:szCs w:val="24"/>
        </w:rPr>
        <w:t>[pers. B]</w:t>
      </w:r>
      <w:r w:rsidR="00EE1C77" w:rsidRPr="006B7464">
        <w:rPr>
          <w:rFonts w:cs="Times New Roman"/>
          <w:szCs w:val="24"/>
        </w:rPr>
        <w:t xml:space="preserve"> pa</w:t>
      </w:r>
      <w:r w:rsidR="001E78AF" w:rsidRPr="006B7464">
        <w:rPr>
          <w:rFonts w:cs="Times New Roman"/>
          <w:szCs w:val="24"/>
        </w:rPr>
        <w:t xml:space="preserve">r darījumu bija jāinformē </w:t>
      </w:r>
      <w:r w:rsidR="00815E15">
        <w:rPr>
          <w:rFonts w:cs="Times New Roman"/>
          <w:szCs w:val="24"/>
        </w:rPr>
        <w:t>[pers. C]</w:t>
      </w:r>
      <w:r w:rsidR="006B1676" w:rsidRPr="006B7464">
        <w:rPr>
          <w:rFonts w:cs="Times New Roman"/>
          <w:szCs w:val="24"/>
        </w:rPr>
        <w:t>.</w:t>
      </w:r>
      <w:r w:rsidR="00AB507B" w:rsidRPr="006B7464">
        <w:rPr>
          <w:rFonts w:cs="Times New Roman"/>
          <w:szCs w:val="24"/>
        </w:rPr>
        <w:t xml:space="preserve"> </w:t>
      </w:r>
      <w:r w:rsidR="008F5593" w:rsidRPr="006B7464">
        <w:rPr>
          <w:rFonts w:cs="Times New Roman"/>
          <w:szCs w:val="24"/>
        </w:rPr>
        <w:t>Lietā nav pierādīj</w:t>
      </w:r>
      <w:r w:rsidR="001E78AF" w:rsidRPr="006B7464">
        <w:rPr>
          <w:rFonts w:cs="Times New Roman"/>
          <w:szCs w:val="24"/>
        </w:rPr>
        <w:t xml:space="preserve">umu, kas apstiprinātu, ka </w:t>
      </w:r>
      <w:r w:rsidR="00815E15">
        <w:rPr>
          <w:rFonts w:cs="Times New Roman"/>
          <w:szCs w:val="24"/>
        </w:rPr>
        <w:t>[pers. C]</w:t>
      </w:r>
      <w:r w:rsidR="008F5593" w:rsidRPr="006B7464">
        <w:rPr>
          <w:rFonts w:cs="Times New Roman"/>
          <w:szCs w:val="24"/>
        </w:rPr>
        <w:t xml:space="preserve"> pilnvaru būtu izdevis, lai īpašumu „</w:t>
      </w:r>
      <w:r w:rsidR="00815E15">
        <w:rPr>
          <w:rFonts w:cs="Times New Roman"/>
          <w:szCs w:val="24"/>
        </w:rPr>
        <w:t>[Nosaukums B]</w:t>
      </w:r>
      <w:r w:rsidR="008F5593" w:rsidRPr="006B7464">
        <w:rPr>
          <w:rFonts w:cs="Times New Roman"/>
          <w:szCs w:val="24"/>
        </w:rPr>
        <w:t xml:space="preserve">” pārdotu noteiktas naudas summas apmērā. </w:t>
      </w:r>
      <w:r w:rsidR="00815E15">
        <w:rPr>
          <w:rFonts w:cs="Times New Roman"/>
          <w:szCs w:val="24"/>
        </w:rPr>
        <w:t>[Pers. B]</w:t>
      </w:r>
      <w:r w:rsidR="0081638A" w:rsidRPr="006B7464">
        <w:rPr>
          <w:rFonts w:cs="Times New Roman"/>
          <w:szCs w:val="24"/>
        </w:rPr>
        <w:t xml:space="preserve"> līdzdalība</w:t>
      </w:r>
      <w:r w:rsidR="005219B2" w:rsidRPr="006B7464">
        <w:rPr>
          <w:rFonts w:cs="Times New Roman"/>
          <w:szCs w:val="24"/>
        </w:rPr>
        <w:t xml:space="preserve"> noziedzīgajā nodarījumā</w:t>
      </w:r>
      <w:r w:rsidR="0081638A" w:rsidRPr="006B7464">
        <w:rPr>
          <w:rFonts w:cs="Times New Roman"/>
          <w:szCs w:val="24"/>
        </w:rPr>
        <w:t xml:space="preserve"> nav pamatota ar likuma normām</w:t>
      </w:r>
      <w:r w:rsidR="005219B2" w:rsidRPr="006B7464">
        <w:rPr>
          <w:rFonts w:cs="Times New Roman"/>
          <w:szCs w:val="24"/>
        </w:rPr>
        <w:t>.</w:t>
      </w:r>
      <w:r w:rsidRPr="00BA6EFE">
        <w:rPr>
          <w:rFonts w:cs="Times New Roman"/>
          <w:szCs w:val="24"/>
        </w:rPr>
        <w:t xml:space="preserve"> </w:t>
      </w:r>
      <w:r>
        <w:rPr>
          <w:rFonts w:cs="Times New Roman"/>
          <w:szCs w:val="24"/>
        </w:rPr>
        <w:t xml:space="preserve">Tiesa </w:t>
      </w:r>
      <w:proofErr w:type="gramStart"/>
      <w:r>
        <w:rPr>
          <w:rFonts w:cs="Times New Roman"/>
          <w:szCs w:val="24"/>
        </w:rPr>
        <w:t>nav motivēti</w:t>
      </w:r>
      <w:proofErr w:type="gramEnd"/>
      <w:r>
        <w:rPr>
          <w:rFonts w:cs="Times New Roman"/>
          <w:szCs w:val="24"/>
        </w:rPr>
        <w:t xml:space="preserve"> atbildējusi uz apelācijas sūdzības argumentu, ka nauda </w:t>
      </w:r>
      <w:r w:rsidR="00815E15">
        <w:rPr>
          <w:rFonts w:cs="Times New Roman"/>
          <w:szCs w:val="24"/>
        </w:rPr>
        <w:t>[pers. C]</w:t>
      </w:r>
      <w:r>
        <w:rPr>
          <w:rFonts w:cs="Times New Roman"/>
          <w:szCs w:val="24"/>
        </w:rPr>
        <w:t xml:space="preserve"> kontā ieskaitīta saskaņā ar līgumiem, kuros norādīts, ka apmaksa jāveic 60 dienu laikā, nevis tādēļ, ka tika ierosināta tiesvedība.</w:t>
      </w:r>
    </w:p>
    <w:p w14:paraId="3ADD6390" w14:textId="6C75787A" w:rsidR="001C4AA7" w:rsidRDefault="00EE1C77" w:rsidP="00C76923">
      <w:pPr>
        <w:spacing w:after="0" w:line="276" w:lineRule="auto"/>
        <w:ind w:firstLine="709"/>
        <w:jc w:val="both"/>
        <w:rPr>
          <w:rFonts w:cs="Times New Roman"/>
          <w:szCs w:val="24"/>
        </w:rPr>
      </w:pPr>
      <w:r w:rsidRPr="00A6788D">
        <w:rPr>
          <w:rFonts w:cs="Times New Roman"/>
          <w:szCs w:val="24"/>
        </w:rPr>
        <w:t xml:space="preserve">Tiesa nav sniegusi motivētu vērtējumu apelācijas sūdzības argumentiem, tostarp, </w:t>
      </w:r>
      <w:r w:rsidR="00255DB4">
        <w:rPr>
          <w:rFonts w:cs="Times New Roman"/>
          <w:szCs w:val="24"/>
        </w:rPr>
        <w:t xml:space="preserve">argumentam, </w:t>
      </w:r>
      <w:r w:rsidRPr="00A6788D">
        <w:rPr>
          <w:rFonts w:cs="Times New Roman"/>
          <w:szCs w:val="24"/>
        </w:rPr>
        <w:t xml:space="preserve">ka </w:t>
      </w:r>
      <w:r w:rsidR="00A6788D" w:rsidRPr="00A6788D">
        <w:rPr>
          <w:rFonts w:cs="Times New Roman"/>
          <w:szCs w:val="24"/>
        </w:rPr>
        <w:t>z</w:t>
      </w:r>
      <w:r w:rsidR="00A849F1" w:rsidRPr="00A6788D">
        <w:rPr>
          <w:rFonts w:cs="Times New Roman"/>
          <w:szCs w:val="24"/>
        </w:rPr>
        <w:t>emesgrāmat</w:t>
      </w:r>
      <w:r w:rsidR="00E80935" w:rsidRPr="00A6788D">
        <w:rPr>
          <w:rFonts w:cs="Times New Roman"/>
          <w:szCs w:val="24"/>
        </w:rPr>
        <w:t>u</w:t>
      </w:r>
      <w:r w:rsidR="00A6788D" w:rsidRPr="00A6788D">
        <w:rPr>
          <w:rFonts w:cs="Times New Roman"/>
          <w:szCs w:val="24"/>
        </w:rPr>
        <w:t xml:space="preserve"> nodaļas</w:t>
      </w:r>
      <w:r w:rsidR="00A849F1" w:rsidRPr="00A6788D">
        <w:rPr>
          <w:rFonts w:cs="Times New Roman"/>
          <w:szCs w:val="24"/>
        </w:rPr>
        <w:t xml:space="preserve"> tiesnese, </w:t>
      </w:r>
      <w:r w:rsidR="00A849F1">
        <w:rPr>
          <w:rFonts w:cs="Times New Roman"/>
          <w:szCs w:val="24"/>
        </w:rPr>
        <w:t xml:space="preserve">nostiprinot īpašuma tiesības uz </w:t>
      </w:r>
      <w:r w:rsidR="005A6C69">
        <w:rPr>
          <w:rFonts w:cs="Times New Roman"/>
          <w:szCs w:val="24"/>
        </w:rPr>
        <w:t>[pers. B]</w:t>
      </w:r>
      <w:r w:rsidR="00A849F1">
        <w:rPr>
          <w:rFonts w:cs="Times New Roman"/>
          <w:szCs w:val="24"/>
        </w:rPr>
        <w:t xml:space="preserve"> vārda, nav saskatījusi pretlikumīb</w:t>
      </w:r>
      <w:r w:rsidR="00E80935">
        <w:rPr>
          <w:rFonts w:cs="Times New Roman"/>
          <w:szCs w:val="24"/>
        </w:rPr>
        <w:t>as</w:t>
      </w:r>
      <w:r>
        <w:rPr>
          <w:rFonts w:cs="Times New Roman"/>
          <w:szCs w:val="24"/>
        </w:rPr>
        <w:t xml:space="preserve">. </w:t>
      </w:r>
      <w:r w:rsidR="00A849F1" w:rsidRPr="002A3E62">
        <w:rPr>
          <w:rFonts w:cs="Times New Roman"/>
          <w:szCs w:val="24"/>
        </w:rPr>
        <w:t>Apelācijas instances tiesa</w:t>
      </w:r>
      <w:r w:rsidR="00A6788D" w:rsidRPr="002A3E62">
        <w:rPr>
          <w:rFonts w:cs="Times New Roman"/>
          <w:szCs w:val="24"/>
        </w:rPr>
        <w:t xml:space="preserve"> noraidījusi lūgumu nopratināt z</w:t>
      </w:r>
      <w:r w:rsidR="00A849F1" w:rsidRPr="002A3E62">
        <w:rPr>
          <w:rFonts w:cs="Times New Roman"/>
          <w:szCs w:val="24"/>
        </w:rPr>
        <w:t>emesgrāmatu</w:t>
      </w:r>
      <w:r w:rsidR="00A6788D" w:rsidRPr="002A3E62">
        <w:rPr>
          <w:rFonts w:cs="Times New Roman"/>
          <w:szCs w:val="24"/>
        </w:rPr>
        <w:t xml:space="preserve"> nodaļas</w:t>
      </w:r>
      <w:r w:rsidR="00A849F1" w:rsidRPr="002A3E62">
        <w:rPr>
          <w:rFonts w:cs="Times New Roman"/>
          <w:szCs w:val="24"/>
        </w:rPr>
        <w:t xml:space="preserve"> tiesnesi </w:t>
      </w:r>
      <w:r w:rsidR="005A6C69">
        <w:rPr>
          <w:rFonts w:cs="Times New Roman"/>
          <w:szCs w:val="24"/>
        </w:rPr>
        <w:t>[pers. </w:t>
      </w:r>
      <w:r w:rsidR="005A6C69">
        <w:t>D]</w:t>
      </w:r>
      <w:r w:rsidR="00A849F1" w:rsidRPr="002A3E62">
        <w:rPr>
          <w:rFonts w:cs="Times New Roman"/>
          <w:szCs w:val="24"/>
        </w:rPr>
        <w:t>.</w:t>
      </w:r>
      <w:r w:rsidR="00E80935" w:rsidRPr="002A3E62">
        <w:rPr>
          <w:rFonts w:cs="Times New Roman"/>
          <w:szCs w:val="24"/>
        </w:rPr>
        <w:t xml:space="preserve"> </w:t>
      </w:r>
    </w:p>
    <w:p w14:paraId="5A4155A4" w14:textId="4606B8D6" w:rsidR="005219B2" w:rsidRDefault="00A6788D" w:rsidP="00C76923">
      <w:pPr>
        <w:spacing w:after="0" w:line="276" w:lineRule="auto"/>
        <w:ind w:firstLine="709"/>
        <w:jc w:val="both"/>
        <w:rPr>
          <w:rFonts w:cs="Times New Roman"/>
          <w:szCs w:val="24"/>
        </w:rPr>
      </w:pPr>
      <w:r>
        <w:rPr>
          <w:rFonts w:cs="Times New Roman"/>
          <w:szCs w:val="24"/>
        </w:rPr>
        <w:t>[5.2] </w:t>
      </w:r>
      <w:r w:rsidR="002A561C" w:rsidRPr="00B12DED">
        <w:rPr>
          <w:rFonts w:cs="Times New Roman"/>
          <w:szCs w:val="24"/>
        </w:rPr>
        <w:t>C</w:t>
      </w:r>
      <w:r w:rsidR="001E78AF" w:rsidRPr="00B12DED">
        <w:rPr>
          <w:rFonts w:cs="Times New Roman"/>
          <w:szCs w:val="24"/>
        </w:rPr>
        <w:t xml:space="preserve">ietušajam </w:t>
      </w:r>
      <w:r w:rsidR="005A6C69">
        <w:rPr>
          <w:rFonts w:cs="Times New Roman"/>
          <w:szCs w:val="24"/>
        </w:rPr>
        <w:t>[pers. </w:t>
      </w:r>
      <w:r w:rsidR="005A6C69">
        <w:t>C]</w:t>
      </w:r>
      <w:r w:rsidR="005219B2" w:rsidRPr="00B12DED">
        <w:rPr>
          <w:rFonts w:cs="Times New Roman"/>
          <w:szCs w:val="24"/>
        </w:rPr>
        <w:t xml:space="preserve"> nepamatoti apmaksā</w:t>
      </w:r>
      <w:r w:rsidR="002A561C" w:rsidRPr="00B12DED">
        <w:rPr>
          <w:rFonts w:cs="Times New Roman"/>
          <w:szCs w:val="24"/>
        </w:rPr>
        <w:t>tas</w:t>
      </w:r>
      <w:r w:rsidR="005219B2" w:rsidRPr="00B12DED">
        <w:rPr>
          <w:rFonts w:cs="Times New Roman"/>
          <w:szCs w:val="24"/>
        </w:rPr>
        <w:t xml:space="preserve"> aviobiļetes un viesnīc</w:t>
      </w:r>
      <w:r w:rsidR="002A561C" w:rsidRPr="00B12DED">
        <w:rPr>
          <w:rFonts w:cs="Times New Roman"/>
          <w:szCs w:val="24"/>
        </w:rPr>
        <w:t>a</w:t>
      </w:r>
      <w:r w:rsidR="005219B2" w:rsidRPr="00B12DED">
        <w:rPr>
          <w:rFonts w:cs="Times New Roman"/>
          <w:szCs w:val="24"/>
        </w:rPr>
        <w:t>, jo viņam i</w:t>
      </w:r>
      <w:r w:rsidR="00593230" w:rsidRPr="00B12DED">
        <w:rPr>
          <w:rFonts w:cs="Times New Roman"/>
          <w:szCs w:val="24"/>
        </w:rPr>
        <w:t>r termiņ</w:t>
      </w:r>
      <w:r w:rsidR="005219B2" w:rsidRPr="00B12DED">
        <w:rPr>
          <w:rFonts w:cs="Times New Roman"/>
          <w:szCs w:val="24"/>
        </w:rPr>
        <w:t xml:space="preserve">uzturēšanās atļauja Latvijā, deklarētā dzīvesvieta </w:t>
      </w:r>
      <w:r w:rsidR="005A6C69">
        <w:rPr>
          <w:rFonts w:cs="Times New Roman"/>
          <w:szCs w:val="24"/>
        </w:rPr>
        <w:t>[..]</w:t>
      </w:r>
      <w:r w:rsidR="005219B2" w:rsidRPr="00B12DED">
        <w:rPr>
          <w:rFonts w:cs="Times New Roman"/>
          <w:szCs w:val="24"/>
        </w:rPr>
        <w:t xml:space="preserve">, nekustamais īpašums un uzņēmums. </w:t>
      </w:r>
    </w:p>
    <w:p w14:paraId="177F559D" w14:textId="7F102870" w:rsidR="005219B2" w:rsidRPr="00733DD8" w:rsidRDefault="00593230" w:rsidP="00C76923">
      <w:pPr>
        <w:spacing w:after="0" w:line="276" w:lineRule="auto"/>
        <w:ind w:firstLine="709"/>
        <w:jc w:val="both"/>
        <w:rPr>
          <w:rFonts w:cs="Times New Roman"/>
          <w:szCs w:val="24"/>
        </w:rPr>
      </w:pPr>
      <w:r w:rsidRPr="00733DD8">
        <w:rPr>
          <w:rFonts w:cs="Times New Roman"/>
          <w:szCs w:val="24"/>
        </w:rPr>
        <w:t xml:space="preserve">Lai arī </w:t>
      </w:r>
      <w:r w:rsidR="001E78AF" w:rsidRPr="00733DD8">
        <w:rPr>
          <w:rFonts w:cs="Times New Roman"/>
          <w:szCs w:val="24"/>
        </w:rPr>
        <w:t>SIA „</w:t>
      </w:r>
      <w:r w:rsidR="005A6C69">
        <w:rPr>
          <w:rFonts w:cs="Times New Roman"/>
          <w:szCs w:val="24"/>
        </w:rPr>
        <w:t>[Nosaukums A]</w:t>
      </w:r>
      <w:r w:rsidR="001E78AF" w:rsidRPr="00733DD8">
        <w:rPr>
          <w:rFonts w:cs="Times New Roman"/>
          <w:szCs w:val="24"/>
        </w:rPr>
        <w:t xml:space="preserve">” </w:t>
      </w:r>
      <w:r w:rsidR="005A6C69">
        <w:rPr>
          <w:rFonts w:cs="Times New Roman"/>
          <w:szCs w:val="24"/>
        </w:rPr>
        <w:t>[pers. C]</w:t>
      </w:r>
      <w:r w:rsidR="005219B2" w:rsidRPr="00733DD8">
        <w:rPr>
          <w:rFonts w:cs="Times New Roman"/>
          <w:szCs w:val="24"/>
        </w:rPr>
        <w:t xml:space="preserve"> izmaksā dividendes </w:t>
      </w:r>
      <w:r w:rsidR="00A6788D" w:rsidRPr="00733DD8">
        <w:rPr>
          <w:rFonts w:cs="Times New Roman"/>
          <w:szCs w:val="24"/>
        </w:rPr>
        <w:t>par viņam piederošajām kapitāl</w:t>
      </w:r>
      <w:r w:rsidR="002A0585" w:rsidRPr="00733DD8">
        <w:rPr>
          <w:rFonts w:cs="Times New Roman"/>
          <w:szCs w:val="24"/>
        </w:rPr>
        <w:t xml:space="preserve">a </w:t>
      </w:r>
      <w:r w:rsidR="005219B2" w:rsidRPr="00733DD8">
        <w:rPr>
          <w:rFonts w:cs="Times New Roman"/>
          <w:szCs w:val="24"/>
        </w:rPr>
        <w:t>daļām</w:t>
      </w:r>
      <w:r w:rsidR="00255DB4">
        <w:rPr>
          <w:rFonts w:cs="Times New Roman"/>
          <w:szCs w:val="24"/>
        </w:rPr>
        <w:t>,</w:t>
      </w:r>
      <w:r w:rsidRPr="00733DD8">
        <w:rPr>
          <w:rFonts w:cs="Times New Roman"/>
          <w:szCs w:val="24"/>
        </w:rPr>
        <w:t xml:space="preserve"> un viņš </w:t>
      </w:r>
      <w:r w:rsidR="002A561C" w:rsidRPr="00733DD8">
        <w:rPr>
          <w:rFonts w:cs="Times New Roman"/>
          <w:szCs w:val="24"/>
        </w:rPr>
        <w:t xml:space="preserve">uzņēmumā </w:t>
      </w:r>
      <w:r w:rsidRPr="00733DD8">
        <w:rPr>
          <w:rFonts w:cs="Times New Roman"/>
          <w:szCs w:val="24"/>
        </w:rPr>
        <w:t>ir patiesa</w:t>
      </w:r>
      <w:r w:rsidR="001E78AF" w:rsidRPr="00733DD8">
        <w:rPr>
          <w:rFonts w:cs="Times New Roman"/>
          <w:szCs w:val="24"/>
        </w:rPr>
        <w:t xml:space="preserve">is labuma guvējs, tiesa </w:t>
      </w:r>
      <w:r w:rsidR="005A6C69">
        <w:rPr>
          <w:rFonts w:cs="Times New Roman"/>
          <w:szCs w:val="24"/>
        </w:rPr>
        <w:t>[pers. C]</w:t>
      </w:r>
      <w:r w:rsidRPr="00733DD8">
        <w:rPr>
          <w:rFonts w:cs="Times New Roman"/>
          <w:szCs w:val="24"/>
        </w:rPr>
        <w:t xml:space="preserve"> labā</w:t>
      </w:r>
      <w:r w:rsidR="002A561C" w:rsidRPr="00733DD8">
        <w:rPr>
          <w:rFonts w:cs="Times New Roman"/>
          <w:szCs w:val="24"/>
        </w:rPr>
        <w:t xml:space="preserve"> nepamatoti</w:t>
      </w:r>
      <w:r w:rsidRPr="00733DD8">
        <w:rPr>
          <w:rFonts w:cs="Times New Roman"/>
          <w:szCs w:val="24"/>
        </w:rPr>
        <w:t xml:space="preserve"> piedzinusi kaitējuma kompensāciju 141 787,18 </w:t>
      </w:r>
      <w:proofErr w:type="spellStart"/>
      <w:r w:rsidRPr="00733DD8">
        <w:rPr>
          <w:rFonts w:cs="Times New Roman"/>
          <w:i/>
          <w:szCs w:val="24"/>
        </w:rPr>
        <w:t>euro</w:t>
      </w:r>
      <w:proofErr w:type="spellEnd"/>
      <w:r w:rsidRPr="00733DD8">
        <w:rPr>
          <w:rFonts w:cs="Times New Roman"/>
          <w:szCs w:val="24"/>
        </w:rPr>
        <w:t xml:space="preserve"> apmērā. Šādā veidā</w:t>
      </w:r>
      <w:r w:rsidR="002A561C" w:rsidRPr="00733DD8">
        <w:rPr>
          <w:rFonts w:cs="Times New Roman"/>
          <w:szCs w:val="24"/>
        </w:rPr>
        <w:t xml:space="preserve"> pieļauta</w:t>
      </w:r>
      <w:r w:rsidRPr="00733DD8">
        <w:rPr>
          <w:rFonts w:cs="Times New Roman"/>
          <w:szCs w:val="24"/>
        </w:rPr>
        <w:t xml:space="preserve"> </w:t>
      </w:r>
      <w:r w:rsidR="005A6C69">
        <w:rPr>
          <w:rFonts w:cs="Times New Roman"/>
          <w:szCs w:val="24"/>
        </w:rPr>
        <w:t>[pers. C]</w:t>
      </w:r>
      <w:r w:rsidR="002A561C" w:rsidRPr="00733DD8">
        <w:rPr>
          <w:rFonts w:cs="Times New Roman"/>
          <w:szCs w:val="24"/>
        </w:rPr>
        <w:t xml:space="preserve"> prettiesiska iedzīvošanās. </w:t>
      </w:r>
    </w:p>
    <w:p w14:paraId="0B042422" w14:textId="77777777" w:rsidR="008A5BA7" w:rsidRDefault="008A5BA7" w:rsidP="00C76923">
      <w:pPr>
        <w:spacing w:after="0" w:line="276" w:lineRule="auto"/>
        <w:ind w:firstLine="709"/>
        <w:jc w:val="both"/>
        <w:rPr>
          <w:rFonts w:cs="Times New Roman"/>
          <w:szCs w:val="24"/>
        </w:rPr>
      </w:pPr>
    </w:p>
    <w:p w14:paraId="38EAD364" w14:textId="234891E7" w:rsidR="002A561C" w:rsidRDefault="002A561C" w:rsidP="000D2F49">
      <w:pPr>
        <w:spacing w:after="0" w:line="276" w:lineRule="auto"/>
        <w:ind w:firstLine="709"/>
        <w:jc w:val="both"/>
        <w:rPr>
          <w:rFonts w:cs="Times New Roman"/>
          <w:szCs w:val="24"/>
        </w:rPr>
      </w:pPr>
      <w:r>
        <w:rPr>
          <w:rFonts w:cs="Times New Roman"/>
          <w:szCs w:val="24"/>
        </w:rPr>
        <w:t>[6] </w:t>
      </w:r>
      <w:r w:rsidRPr="002A561C">
        <w:rPr>
          <w:rFonts w:cs="Times New Roman"/>
          <w:szCs w:val="24"/>
        </w:rPr>
        <w:t xml:space="preserve">Par Zemgales apgabaltiesas </w:t>
      </w:r>
      <w:proofErr w:type="gramStart"/>
      <w:r w:rsidRPr="002A561C">
        <w:rPr>
          <w:rFonts w:cs="Times New Roman"/>
          <w:szCs w:val="24"/>
        </w:rPr>
        <w:t>2019.gada</w:t>
      </w:r>
      <w:proofErr w:type="gramEnd"/>
      <w:r w:rsidRPr="002A561C">
        <w:rPr>
          <w:rFonts w:cs="Times New Roman"/>
          <w:szCs w:val="24"/>
        </w:rPr>
        <w:t xml:space="preserve"> 30.maija spriedumu apsūdzētā</w:t>
      </w:r>
      <w:r w:rsidR="003B357D">
        <w:rPr>
          <w:rFonts w:cs="Times New Roman"/>
          <w:szCs w:val="24"/>
        </w:rPr>
        <w:t xml:space="preserve">s </w:t>
      </w:r>
      <w:r w:rsidR="005A6C69">
        <w:rPr>
          <w:rFonts w:cs="Times New Roman"/>
          <w:szCs w:val="24"/>
        </w:rPr>
        <w:t>[pers. </w:t>
      </w:r>
      <w:r w:rsidR="005A6C69">
        <w:t>B]</w:t>
      </w:r>
      <w:r w:rsidR="003B357D">
        <w:rPr>
          <w:rFonts w:cs="Times New Roman"/>
          <w:szCs w:val="24"/>
        </w:rPr>
        <w:t xml:space="preserve"> aizstāvis V</w:t>
      </w:r>
      <w:r w:rsidR="00C164C8">
        <w:rPr>
          <w:rFonts w:cs="Times New Roman"/>
          <w:szCs w:val="24"/>
        </w:rPr>
        <w:t>. </w:t>
      </w:r>
      <w:r w:rsidR="003B357D">
        <w:rPr>
          <w:rFonts w:cs="Times New Roman"/>
          <w:szCs w:val="24"/>
        </w:rPr>
        <w:t>Krasovskis</w:t>
      </w:r>
      <w:r w:rsidRPr="002A561C">
        <w:rPr>
          <w:rFonts w:cs="Times New Roman"/>
          <w:szCs w:val="24"/>
        </w:rPr>
        <w:t xml:space="preserve"> iesnie</w:t>
      </w:r>
      <w:r w:rsidR="003B357D">
        <w:rPr>
          <w:rFonts w:cs="Times New Roman"/>
          <w:szCs w:val="24"/>
        </w:rPr>
        <w:t xml:space="preserve">dzis </w:t>
      </w:r>
      <w:r w:rsidRPr="002A561C">
        <w:rPr>
          <w:rFonts w:cs="Times New Roman"/>
          <w:szCs w:val="24"/>
        </w:rPr>
        <w:t>kasācijas sūdzību</w:t>
      </w:r>
      <w:r w:rsidR="003B357D">
        <w:rPr>
          <w:rFonts w:cs="Times New Roman"/>
          <w:szCs w:val="24"/>
        </w:rPr>
        <w:t xml:space="preserve">, kurā lūdz </w:t>
      </w:r>
      <w:r w:rsidR="00C76923">
        <w:rPr>
          <w:rFonts w:cs="Times New Roman"/>
          <w:szCs w:val="24"/>
        </w:rPr>
        <w:t xml:space="preserve">atcelt apelācijas instances tiesas spriedumu daļā par apsūdzētās </w:t>
      </w:r>
      <w:r w:rsidR="005A6C69">
        <w:rPr>
          <w:rFonts w:cs="Times New Roman"/>
          <w:szCs w:val="24"/>
        </w:rPr>
        <w:t>[pers. </w:t>
      </w:r>
      <w:r w:rsidR="005A6C69">
        <w:t>B]</w:t>
      </w:r>
      <w:r w:rsidR="00C76923">
        <w:rPr>
          <w:rFonts w:cs="Times New Roman"/>
          <w:szCs w:val="24"/>
        </w:rPr>
        <w:t xml:space="preserve"> atzīšanu par vainīgu un sodīšanu un nosūtīt lietu jaunai izskatīšanai apelācijas instances tiesā. </w:t>
      </w:r>
    </w:p>
    <w:p w14:paraId="23BC6F28" w14:textId="77777777" w:rsidR="002A0585" w:rsidRDefault="002A0585" w:rsidP="000D2F49">
      <w:pPr>
        <w:spacing w:after="0" w:line="276" w:lineRule="auto"/>
        <w:ind w:firstLine="709"/>
        <w:jc w:val="both"/>
        <w:rPr>
          <w:rFonts w:cs="Times New Roman"/>
          <w:szCs w:val="24"/>
        </w:rPr>
      </w:pPr>
      <w:r w:rsidRPr="002A0585">
        <w:rPr>
          <w:rFonts w:cs="Times New Roman"/>
          <w:szCs w:val="24"/>
        </w:rPr>
        <w:t>Kasācijas sūdzība pamatota ar turpmāk norādītiem argumentiem.</w:t>
      </w:r>
    </w:p>
    <w:p w14:paraId="0F01247B" w14:textId="77777777" w:rsidR="00C76923" w:rsidRDefault="00C76923" w:rsidP="000D2F49">
      <w:pPr>
        <w:spacing w:after="0" w:line="276" w:lineRule="auto"/>
        <w:jc w:val="both"/>
        <w:rPr>
          <w:rFonts w:cs="Times New Roman"/>
          <w:szCs w:val="24"/>
        </w:rPr>
      </w:pPr>
      <w:r>
        <w:rPr>
          <w:rFonts w:cs="Times New Roman"/>
          <w:szCs w:val="24"/>
        </w:rPr>
        <w:tab/>
        <w:t xml:space="preserve">Apelācijas instances tiesa nav vērtējusi apelācijas sūdzības motīvus un lietā esošos pierādījumus, kā arī nav sniegusi atzinumus par aizstāvības paustajiem argumentiem un iebildumiem pret celto apsūdzību. </w:t>
      </w:r>
    </w:p>
    <w:p w14:paraId="39E13915" w14:textId="0249F2B9" w:rsidR="000D2F49" w:rsidRDefault="00C76923" w:rsidP="000D2F49">
      <w:pPr>
        <w:spacing w:after="0" w:line="276" w:lineRule="auto"/>
        <w:jc w:val="both"/>
        <w:rPr>
          <w:rFonts w:cs="Times New Roman"/>
          <w:szCs w:val="24"/>
        </w:rPr>
      </w:pPr>
      <w:r>
        <w:rPr>
          <w:rFonts w:cs="Times New Roman"/>
          <w:szCs w:val="24"/>
        </w:rPr>
        <w:tab/>
        <w:t xml:space="preserve">Tiesa nav pareizi iztulkojusi pilnvarojuma līguma būtību, jo pilnvarojuma līgums piešķīra tiesības slēgt maiņas līgumu. Cietušais pilnvarojuma līgumu nav apstrīdējis civiltiesiskā kārtībā, lūdzot atzīt to par spēkā neesošu </w:t>
      </w:r>
      <w:r w:rsidR="000D2F49">
        <w:rPr>
          <w:rFonts w:cs="Times New Roman"/>
          <w:szCs w:val="24"/>
        </w:rPr>
        <w:t>no noslēgšanas brīža. Tāpat cietušais nav apstrīdējis maiņas darījumu. Par īpašumu „</w:t>
      </w:r>
      <w:r w:rsidR="005A6C69">
        <w:rPr>
          <w:rFonts w:cs="Times New Roman"/>
          <w:szCs w:val="24"/>
        </w:rPr>
        <w:t>[Nosaukums B]</w:t>
      </w:r>
      <w:r w:rsidR="000D2F49">
        <w:rPr>
          <w:rFonts w:cs="Times New Roman"/>
          <w:szCs w:val="24"/>
        </w:rPr>
        <w:t>” cietušais saņ</w:t>
      </w:r>
      <w:r w:rsidR="002A0585">
        <w:rPr>
          <w:rFonts w:cs="Times New Roman"/>
          <w:szCs w:val="24"/>
        </w:rPr>
        <w:t>ēmis SIA „</w:t>
      </w:r>
      <w:r w:rsidR="005A6C69">
        <w:rPr>
          <w:rFonts w:cs="Times New Roman"/>
          <w:szCs w:val="24"/>
        </w:rPr>
        <w:t>[Nosaukums A]</w:t>
      </w:r>
      <w:r w:rsidR="002A0585">
        <w:rPr>
          <w:rFonts w:cs="Times New Roman"/>
          <w:szCs w:val="24"/>
        </w:rPr>
        <w:t xml:space="preserve">” kapitāla </w:t>
      </w:r>
      <w:r w:rsidR="000D2F49">
        <w:rPr>
          <w:rFonts w:cs="Times New Roman"/>
          <w:szCs w:val="24"/>
        </w:rPr>
        <w:t xml:space="preserve">daļas, kas ir līdzvērtīgas </w:t>
      </w:r>
      <w:r w:rsidR="00553004">
        <w:rPr>
          <w:rFonts w:cs="Times New Roman"/>
          <w:szCs w:val="24"/>
        </w:rPr>
        <w:t xml:space="preserve">īpašuma </w:t>
      </w:r>
      <w:r w:rsidR="00BA6EFE">
        <w:rPr>
          <w:rFonts w:cs="Times New Roman"/>
          <w:szCs w:val="24"/>
        </w:rPr>
        <w:t>„</w:t>
      </w:r>
      <w:r w:rsidR="005A6C69">
        <w:rPr>
          <w:rFonts w:cs="Times New Roman"/>
          <w:szCs w:val="24"/>
        </w:rPr>
        <w:t>[Nosaukums </w:t>
      </w:r>
      <w:r w:rsidR="005A6C69">
        <w:t>B]</w:t>
      </w:r>
      <w:r w:rsidR="00BA6EFE">
        <w:rPr>
          <w:rFonts w:cs="Times New Roman"/>
          <w:szCs w:val="24"/>
        </w:rPr>
        <w:t xml:space="preserve">” </w:t>
      </w:r>
      <w:r w:rsidR="000D2F49">
        <w:rPr>
          <w:rFonts w:cs="Times New Roman"/>
          <w:szCs w:val="24"/>
        </w:rPr>
        <w:t>vērtībai. Cietušais joprojām ir SIA „</w:t>
      </w:r>
      <w:r w:rsidR="005A6C69">
        <w:rPr>
          <w:rFonts w:cs="Times New Roman"/>
          <w:szCs w:val="24"/>
        </w:rPr>
        <w:t>[Nosaukums A]</w:t>
      </w:r>
      <w:r w:rsidR="000D2F49">
        <w:rPr>
          <w:rFonts w:cs="Times New Roman"/>
          <w:szCs w:val="24"/>
        </w:rPr>
        <w:t>” kapitāla daļu turētājs un gūst no tām materiālu labumu. Īpašums „</w:t>
      </w:r>
      <w:r w:rsidR="005A6C69">
        <w:rPr>
          <w:rFonts w:cs="Times New Roman"/>
          <w:szCs w:val="24"/>
        </w:rPr>
        <w:t>[Nosaukums B]</w:t>
      </w:r>
      <w:r w:rsidR="000D2F49">
        <w:rPr>
          <w:rFonts w:cs="Times New Roman"/>
          <w:szCs w:val="24"/>
        </w:rPr>
        <w:t xml:space="preserve">” tika atsavināts, nevis izšķērdēts. No civiltiesiskā viedokļa neviens nav apstrīdējis </w:t>
      </w:r>
      <w:r w:rsidR="005A6C69">
        <w:rPr>
          <w:rFonts w:cs="Times New Roman"/>
          <w:szCs w:val="24"/>
        </w:rPr>
        <w:t>[pers. </w:t>
      </w:r>
      <w:r w:rsidR="005A6C69">
        <w:t>B]</w:t>
      </w:r>
      <w:r w:rsidR="000D2F49">
        <w:rPr>
          <w:rFonts w:cs="Times New Roman"/>
          <w:szCs w:val="24"/>
        </w:rPr>
        <w:t xml:space="preserve"> īpašumtiesības, tāpat kā nav apstrīdētas cietušā īpašumtiesības. Savukārt ar kriminālprocesu nav risināms īpašumtiesību jautājums. </w:t>
      </w:r>
    </w:p>
    <w:p w14:paraId="1057AF87" w14:textId="77777777" w:rsidR="000D2F49" w:rsidRDefault="000D2F49" w:rsidP="000D2F49">
      <w:pPr>
        <w:spacing w:after="0" w:line="276" w:lineRule="auto"/>
        <w:jc w:val="both"/>
        <w:rPr>
          <w:rFonts w:cs="Times New Roman"/>
          <w:szCs w:val="24"/>
        </w:rPr>
      </w:pPr>
    </w:p>
    <w:p w14:paraId="0EF579CE" w14:textId="0D59505D" w:rsidR="000D2F49" w:rsidRPr="007D3730" w:rsidRDefault="000D2F49" w:rsidP="000D2F49">
      <w:pPr>
        <w:spacing w:after="0" w:line="276" w:lineRule="auto"/>
        <w:jc w:val="both"/>
        <w:rPr>
          <w:rFonts w:cs="Times New Roman"/>
          <w:szCs w:val="24"/>
        </w:rPr>
      </w:pPr>
      <w:r>
        <w:rPr>
          <w:rFonts w:cs="Times New Roman"/>
          <w:szCs w:val="24"/>
        </w:rPr>
        <w:tab/>
        <w:t>[7] </w:t>
      </w:r>
      <w:r w:rsidR="00A22F99" w:rsidRPr="002A561C">
        <w:rPr>
          <w:rFonts w:cs="Times New Roman"/>
          <w:szCs w:val="24"/>
        </w:rPr>
        <w:t xml:space="preserve">Par Zemgales apgabaltiesas </w:t>
      </w:r>
      <w:proofErr w:type="gramStart"/>
      <w:r w:rsidR="00A22F99" w:rsidRPr="002A561C">
        <w:rPr>
          <w:rFonts w:cs="Times New Roman"/>
          <w:szCs w:val="24"/>
        </w:rPr>
        <w:t>2019.gada</w:t>
      </w:r>
      <w:proofErr w:type="gramEnd"/>
      <w:r w:rsidR="00A22F99" w:rsidRPr="002A561C">
        <w:rPr>
          <w:rFonts w:cs="Times New Roman"/>
          <w:szCs w:val="24"/>
        </w:rPr>
        <w:t xml:space="preserve"> 30.maija spriedumu apsūdzētā</w:t>
      </w:r>
      <w:r w:rsidR="00A22F99">
        <w:rPr>
          <w:rFonts w:cs="Times New Roman"/>
          <w:szCs w:val="24"/>
        </w:rPr>
        <w:t>s</w:t>
      </w:r>
      <w:r w:rsidR="00116991">
        <w:rPr>
          <w:rFonts w:cs="Times New Roman"/>
          <w:szCs w:val="24"/>
        </w:rPr>
        <w:t xml:space="preserve"> </w:t>
      </w:r>
      <w:r w:rsidR="005A6C69">
        <w:rPr>
          <w:rFonts w:cs="Times New Roman"/>
          <w:szCs w:val="24"/>
        </w:rPr>
        <w:t>[pers. A]</w:t>
      </w:r>
      <w:r w:rsidR="00116991">
        <w:rPr>
          <w:rFonts w:cs="Times New Roman"/>
          <w:szCs w:val="24"/>
        </w:rPr>
        <w:t xml:space="preserve"> aizstāvis J</w:t>
      </w:r>
      <w:r w:rsidR="002A2228">
        <w:rPr>
          <w:rFonts w:cs="Times New Roman"/>
          <w:szCs w:val="24"/>
        </w:rPr>
        <w:t>. </w:t>
      </w:r>
      <w:r w:rsidR="00116991">
        <w:rPr>
          <w:rFonts w:cs="Times New Roman"/>
          <w:szCs w:val="24"/>
        </w:rPr>
        <w:t>Mucenieks iesniedzis kasācijas sūdzību, kurā lūdz</w:t>
      </w:r>
      <w:r w:rsidR="00C26DC2">
        <w:rPr>
          <w:rFonts w:cs="Times New Roman"/>
          <w:szCs w:val="24"/>
        </w:rPr>
        <w:t xml:space="preserve"> apelācijas instances tiesas spriedumu atcelt un</w:t>
      </w:r>
      <w:r w:rsidR="002A2228">
        <w:rPr>
          <w:rFonts w:cs="Times New Roman"/>
          <w:szCs w:val="24"/>
        </w:rPr>
        <w:t xml:space="preserve"> </w:t>
      </w:r>
      <w:r w:rsidR="00C26DC2">
        <w:rPr>
          <w:rFonts w:cs="Times New Roman"/>
          <w:szCs w:val="24"/>
        </w:rPr>
        <w:t xml:space="preserve">nosūtīt </w:t>
      </w:r>
      <w:r w:rsidR="002A2228">
        <w:rPr>
          <w:rFonts w:cs="Times New Roman"/>
          <w:szCs w:val="24"/>
        </w:rPr>
        <w:t xml:space="preserve">lietu </w:t>
      </w:r>
      <w:r w:rsidR="00C26DC2">
        <w:rPr>
          <w:rFonts w:cs="Times New Roman"/>
          <w:szCs w:val="24"/>
        </w:rPr>
        <w:t xml:space="preserve">jaunai izskatīšanai apelācijas instances tiesā. </w:t>
      </w:r>
      <w:r w:rsidR="00C26DC2" w:rsidRPr="007D3730">
        <w:rPr>
          <w:rFonts w:cs="Times New Roman"/>
          <w:szCs w:val="24"/>
        </w:rPr>
        <w:t>Lietas izskatīšanu lūdz noteikt mutvārdu procesā.</w:t>
      </w:r>
    </w:p>
    <w:p w14:paraId="7A4E8A4E" w14:textId="77777777" w:rsidR="00C26DC2" w:rsidRDefault="00C26DC2" w:rsidP="000D2F49">
      <w:pPr>
        <w:spacing w:after="0" w:line="276" w:lineRule="auto"/>
        <w:jc w:val="both"/>
        <w:rPr>
          <w:rFonts w:cs="Times New Roman"/>
          <w:szCs w:val="24"/>
        </w:rPr>
      </w:pPr>
      <w:r>
        <w:rPr>
          <w:rFonts w:cs="Times New Roman"/>
          <w:szCs w:val="24"/>
        </w:rPr>
        <w:tab/>
        <w:t>Kasācijas sūdzī</w:t>
      </w:r>
      <w:r w:rsidR="001116AA">
        <w:rPr>
          <w:rFonts w:cs="Times New Roman"/>
          <w:szCs w:val="24"/>
        </w:rPr>
        <w:t>ba pamatota ar turpmāk norādītiem argumentiem.</w:t>
      </w:r>
    </w:p>
    <w:p w14:paraId="321CD490" w14:textId="77777777" w:rsidR="001116AA" w:rsidRDefault="001116AA" w:rsidP="000D2F49">
      <w:pPr>
        <w:spacing w:after="0" w:line="276" w:lineRule="auto"/>
        <w:jc w:val="both"/>
        <w:rPr>
          <w:rFonts w:cs="Times New Roman"/>
          <w:szCs w:val="24"/>
        </w:rPr>
      </w:pPr>
      <w:r>
        <w:rPr>
          <w:rFonts w:cs="Times New Roman"/>
          <w:szCs w:val="24"/>
        </w:rPr>
        <w:tab/>
      </w:r>
      <w:r w:rsidR="00BE3CA5">
        <w:rPr>
          <w:rFonts w:cs="Times New Roman"/>
          <w:szCs w:val="24"/>
        </w:rPr>
        <w:t>[7.1] </w:t>
      </w:r>
      <w:r w:rsidR="00740D5A">
        <w:rPr>
          <w:rFonts w:cs="Times New Roman"/>
          <w:szCs w:val="24"/>
        </w:rPr>
        <w:t xml:space="preserve">Apelācijas instances tiesas spriedums ir </w:t>
      </w:r>
      <w:r w:rsidR="00771CCB">
        <w:rPr>
          <w:rFonts w:cs="Times New Roman"/>
          <w:szCs w:val="24"/>
        </w:rPr>
        <w:t>prettiesisks</w:t>
      </w:r>
      <w:r w:rsidR="000D4383">
        <w:rPr>
          <w:rFonts w:cs="Times New Roman"/>
          <w:szCs w:val="24"/>
        </w:rPr>
        <w:t xml:space="preserve">, </w:t>
      </w:r>
      <w:r w:rsidR="00771CCB">
        <w:rPr>
          <w:rFonts w:cs="Times New Roman"/>
          <w:szCs w:val="24"/>
        </w:rPr>
        <w:t>nepamatots</w:t>
      </w:r>
      <w:r w:rsidR="000D4383">
        <w:rPr>
          <w:rFonts w:cs="Times New Roman"/>
          <w:szCs w:val="24"/>
        </w:rPr>
        <w:t xml:space="preserve"> un pretrunīgs</w:t>
      </w:r>
      <w:r w:rsidR="00740D5A">
        <w:rPr>
          <w:rFonts w:cs="Times New Roman"/>
          <w:szCs w:val="24"/>
        </w:rPr>
        <w:t xml:space="preserve">. Apelācijas instances tiesa pieļāvusi Kriminālprocesa likuma </w:t>
      </w:r>
      <w:r w:rsidR="007035F7">
        <w:rPr>
          <w:rFonts w:cs="Times New Roman"/>
          <w:szCs w:val="24"/>
        </w:rPr>
        <w:t xml:space="preserve">15., 19.-20., 124., 126.-130., </w:t>
      </w:r>
      <w:r w:rsidR="00740D5A">
        <w:rPr>
          <w:rFonts w:cs="Times New Roman"/>
          <w:szCs w:val="24"/>
        </w:rPr>
        <w:t>511.-512.</w:t>
      </w:r>
      <w:r w:rsidR="007035F7">
        <w:rPr>
          <w:rFonts w:cs="Times New Roman"/>
          <w:szCs w:val="24"/>
        </w:rPr>
        <w:t xml:space="preserve"> un </w:t>
      </w:r>
      <w:proofErr w:type="gramStart"/>
      <w:r w:rsidR="007035F7">
        <w:rPr>
          <w:rFonts w:cs="Times New Roman"/>
          <w:szCs w:val="24"/>
        </w:rPr>
        <w:t>514.panta</w:t>
      </w:r>
      <w:proofErr w:type="gramEnd"/>
      <w:r w:rsidR="00740D5A">
        <w:rPr>
          <w:rFonts w:cs="Times New Roman"/>
          <w:szCs w:val="24"/>
        </w:rPr>
        <w:t xml:space="preserve"> pārkāpumus, kas atzīstami p</w:t>
      </w:r>
      <w:r w:rsidR="00966BB5">
        <w:rPr>
          <w:rFonts w:cs="Times New Roman"/>
          <w:szCs w:val="24"/>
        </w:rPr>
        <w:t>ar Kriminālprocesa likuma būtisku</w:t>
      </w:r>
      <w:r w:rsidR="00740D5A">
        <w:rPr>
          <w:rFonts w:cs="Times New Roman"/>
          <w:szCs w:val="24"/>
        </w:rPr>
        <w:t xml:space="preserve"> pārkāpum</w:t>
      </w:r>
      <w:r w:rsidR="004C30B3">
        <w:rPr>
          <w:rFonts w:cs="Times New Roman"/>
          <w:szCs w:val="24"/>
        </w:rPr>
        <w:t>u</w:t>
      </w:r>
      <w:r w:rsidR="00740D5A">
        <w:rPr>
          <w:rFonts w:cs="Times New Roman"/>
          <w:szCs w:val="24"/>
        </w:rPr>
        <w:t>.</w:t>
      </w:r>
      <w:r w:rsidR="00771CCB">
        <w:rPr>
          <w:rFonts w:cs="Times New Roman"/>
          <w:szCs w:val="24"/>
        </w:rPr>
        <w:t xml:space="preserve"> Turklāt tiesa nepareizi piemērojusi Krimināllikuma </w:t>
      </w:r>
      <w:proofErr w:type="gramStart"/>
      <w:r w:rsidR="00771CCB">
        <w:rPr>
          <w:rFonts w:cs="Times New Roman"/>
          <w:szCs w:val="24"/>
        </w:rPr>
        <w:t>179.panta</w:t>
      </w:r>
      <w:proofErr w:type="gramEnd"/>
      <w:r w:rsidR="00771CCB">
        <w:rPr>
          <w:rFonts w:cs="Times New Roman"/>
          <w:szCs w:val="24"/>
        </w:rPr>
        <w:t xml:space="preserve"> trešo daļu, pieļaujot Kriminālprocesa likuma 574.panta 2.punktā norādīto Krimināllikuma pārkāpumu. </w:t>
      </w:r>
    </w:p>
    <w:p w14:paraId="17136677" w14:textId="192B7953" w:rsidR="00771CCB" w:rsidRDefault="00771CCB" w:rsidP="000D2F49">
      <w:pPr>
        <w:spacing w:after="0" w:line="276" w:lineRule="auto"/>
        <w:jc w:val="both"/>
        <w:rPr>
          <w:rFonts w:cs="Times New Roman"/>
          <w:szCs w:val="24"/>
        </w:rPr>
      </w:pPr>
      <w:r>
        <w:rPr>
          <w:rFonts w:cs="Times New Roman"/>
          <w:szCs w:val="24"/>
        </w:rPr>
        <w:tab/>
      </w:r>
      <w:r w:rsidR="007035F7">
        <w:rPr>
          <w:rFonts w:cs="Times New Roman"/>
          <w:szCs w:val="24"/>
        </w:rPr>
        <w:t>L</w:t>
      </w:r>
      <w:r>
        <w:rPr>
          <w:rFonts w:cs="Times New Roman"/>
          <w:szCs w:val="24"/>
        </w:rPr>
        <w:t>ietā nav pilnīgi, vispusīgi un objektīvi noskaidroti visi apstākļi</w:t>
      </w:r>
      <w:r w:rsidR="00D56EF4">
        <w:rPr>
          <w:rFonts w:cs="Times New Roman"/>
          <w:szCs w:val="24"/>
        </w:rPr>
        <w:t>,</w:t>
      </w:r>
      <w:r>
        <w:rPr>
          <w:rFonts w:cs="Times New Roman"/>
          <w:szCs w:val="24"/>
        </w:rPr>
        <w:t xml:space="preserve"> un lietā esošie pierādījumi nav izvērtēti to </w:t>
      </w:r>
      <w:r w:rsidR="003B7405">
        <w:rPr>
          <w:rFonts w:cs="Times New Roman"/>
          <w:szCs w:val="24"/>
        </w:rPr>
        <w:t xml:space="preserve">kopumā un savstarpējā sakarībā. Tiesa </w:t>
      </w:r>
      <w:r w:rsidR="005A6C69">
        <w:rPr>
          <w:rFonts w:cs="Times New Roman"/>
          <w:szCs w:val="24"/>
        </w:rPr>
        <w:t>[pers. </w:t>
      </w:r>
      <w:r w:rsidR="005A6C69">
        <w:t>A]</w:t>
      </w:r>
      <w:r w:rsidR="003B7405">
        <w:rPr>
          <w:rFonts w:cs="Times New Roman"/>
          <w:szCs w:val="24"/>
        </w:rPr>
        <w:t xml:space="preserve"> attaisnojošos pierādījumus nav vērtējusi vispār vai</w:t>
      </w:r>
      <w:r w:rsidR="004C30B3">
        <w:rPr>
          <w:rFonts w:cs="Times New Roman"/>
          <w:szCs w:val="24"/>
        </w:rPr>
        <w:t xml:space="preserve"> ir</w:t>
      </w:r>
      <w:r w:rsidR="000D4383">
        <w:rPr>
          <w:rFonts w:cs="Times New Roman"/>
          <w:szCs w:val="24"/>
        </w:rPr>
        <w:t xml:space="preserve"> novērtējusi nepareizi un </w:t>
      </w:r>
      <w:r w:rsidR="00255DB4">
        <w:rPr>
          <w:rFonts w:cs="Times New Roman"/>
          <w:szCs w:val="24"/>
        </w:rPr>
        <w:t xml:space="preserve">tādējādi </w:t>
      </w:r>
      <w:r w:rsidR="000D4383">
        <w:rPr>
          <w:rFonts w:cs="Times New Roman"/>
          <w:szCs w:val="24"/>
        </w:rPr>
        <w:t xml:space="preserve">pieļāvusi Kriminālprocesa likuma </w:t>
      </w:r>
      <w:proofErr w:type="gramStart"/>
      <w:r w:rsidR="000D4383">
        <w:rPr>
          <w:rFonts w:cs="Times New Roman"/>
          <w:szCs w:val="24"/>
        </w:rPr>
        <w:t>520.panta</w:t>
      </w:r>
      <w:proofErr w:type="gramEnd"/>
      <w:r w:rsidR="000D4383">
        <w:rPr>
          <w:rFonts w:cs="Times New Roman"/>
          <w:szCs w:val="24"/>
        </w:rPr>
        <w:t xml:space="preserve"> pirmās daļas un 527.panta otrās daļas 2.punkta pārkāpumus. </w:t>
      </w:r>
    </w:p>
    <w:p w14:paraId="5E4EA803" w14:textId="2C19B8A3" w:rsidR="00771CCB" w:rsidRDefault="00771CCB" w:rsidP="000D2F49">
      <w:pPr>
        <w:spacing w:after="0" w:line="276" w:lineRule="auto"/>
        <w:jc w:val="both"/>
        <w:rPr>
          <w:rFonts w:cs="Times New Roman"/>
          <w:szCs w:val="24"/>
        </w:rPr>
      </w:pPr>
      <w:r>
        <w:rPr>
          <w:rFonts w:cs="Times New Roman"/>
          <w:szCs w:val="24"/>
        </w:rPr>
        <w:tab/>
      </w:r>
      <w:r w:rsidR="005A6C69">
        <w:rPr>
          <w:rFonts w:cs="Times New Roman"/>
          <w:szCs w:val="24"/>
        </w:rPr>
        <w:t>[Pers. A]</w:t>
      </w:r>
      <w:r>
        <w:rPr>
          <w:rFonts w:cs="Times New Roman"/>
          <w:szCs w:val="24"/>
        </w:rPr>
        <w:t xml:space="preserve"> izvirzītā apsūdzība nav objektīva, jo pa</w:t>
      </w:r>
      <w:r w:rsidR="001E78AF">
        <w:rPr>
          <w:rFonts w:cs="Times New Roman"/>
          <w:szCs w:val="24"/>
        </w:rPr>
        <w:t xml:space="preserve">matota vienīgi ar cietušā </w:t>
      </w:r>
      <w:r w:rsidR="005A6C69">
        <w:rPr>
          <w:rFonts w:cs="Times New Roman"/>
          <w:szCs w:val="24"/>
        </w:rPr>
        <w:t>[pers. </w:t>
      </w:r>
      <w:r w:rsidR="005A6C69">
        <w:t>C]</w:t>
      </w:r>
      <w:r>
        <w:rPr>
          <w:rFonts w:cs="Times New Roman"/>
          <w:szCs w:val="24"/>
        </w:rPr>
        <w:t xml:space="preserve"> liecībām, ar cietušo saistītās </w:t>
      </w:r>
      <w:r w:rsidRPr="00827C95">
        <w:rPr>
          <w:rFonts w:cs="Times New Roman"/>
          <w:szCs w:val="24"/>
        </w:rPr>
        <w:t xml:space="preserve">liecinieces </w:t>
      </w:r>
      <w:r w:rsidR="005A6C69">
        <w:rPr>
          <w:rFonts w:cs="Times New Roman"/>
          <w:szCs w:val="24"/>
        </w:rPr>
        <w:t>[pers. E]</w:t>
      </w:r>
      <w:r w:rsidRPr="00827C95">
        <w:rPr>
          <w:rFonts w:cs="Times New Roman"/>
          <w:szCs w:val="24"/>
        </w:rPr>
        <w:t xml:space="preserve"> liecībām</w:t>
      </w:r>
      <w:r w:rsidR="00E46994" w:rsidRPr="00827C95">
        <w:rPr>
          <w:rFonts w:cs="Times New Roman"/>
          <w:szCs w:val="24"/>
        </w:rPr>
        <w:t xml:space="preserve"> </w:t>
      </w:r>
      <w:r w:rsidR="00E46994">
        <w:rPr>
          <w:rFonts w:cs="Times New Roman"/>
          <w:szCs w:val="24"/>
        </w:rPr>
        <w:t>un</w:t>
      </w:r>
      <w:r>
        <w:rPr>
          <w:rFonts w:cs="Times New Roman"/>
          <w:szCs w:val="24"/>
        </w:rPr>
        <w:t xml:space="preserve"> prokuratūras </w:t>
      </w:r>
      <w:r w:rsidR="002F12AD">
        <w:rPr>
          <w:rFonts w:cs="Times New Roman"/>
          <w:szCs w:val="24"/>
        </w:rPr>
        <w:t>versiju par notikumiem</w:t>
      </w:r>
      <w:r>
        <w:rPr>
          <w:rFonts w:cs="Times New Roman"/>
          <w:szCs w:val="24"/>
        </w:rPr>
        <w:t xml:space="preserve">. </w:t>
      </w:r>
      <w:r w:rsidR="003B7405">
        <w:rPr>
          <w:rFonts w:cs="Times New Roman"/>
          <w:szCs w:val="24"/>
        </w:rPr>
        <w:t xml:space="preserve">Visas šaubas, pretrunas un nepilnības lietā nav </w:t>
      </w:r>
      <w:r w:rsidR="00A01C4B">
        <w:rPr>
          <w:rFonts w:cs="Times New Roman"/>
          <w:szCs w:val="24"/>
        </w:rPr>
        <w:t>vērtētas</w:t>
      </w:r>
      <w:r w:rsidR="003B7405">
        <w:rPr>
          <w:rFonts w:cs="Times New Roman"/>
          <w:szCs w:val="24"/>
        </w:rPr>
        <w:t xml:space="preserve"> par labu apsūdzētajai </w:t>
      </w:r>
      <w:r w:rsidR="005A6C69">
        <w:rPr>
          <w:rFonts w:cs="Times New Roman"/>
          <w:szCs w:val="24"/>
        </w:rPr>
        <w:t>[pers. A]</w:t>
      </w:r>
      <w:r w:rsidR="003B7405">
        <w:rPr>
          <w:rFonts w:cs="Times New Roman"/>
          <w:szCs w:val="24"/>
        </w:rPr>
        <w:t>. T</w:t>
      </w:r>
      <w:r w:rsidR="00A01C4B">
        <w:rPr>
          <w:rFonts w:cs="Times New Roman"/>
          <w:szCs w:val="24"/>
        </w:rPr>
        <w:t>āpat t</w:t>
      </w:r>
      <w:r w:rsidR="003B7405">
        <w:rPr>
          <w:rFonts w:cs="Times New Roman"/>
          <w:szCs w:val="24"/>
        </w:rPr>
        <w:t xml:space="preserve">iesa nav vērtējusi apsūdzētās </w:t>
      </w:r>
      <w:r w:rsidR="005A6C69">
        <w:rPr>
          <w:rFonts w:cs="Times New Roman"/>
          <w:szCs w:val="24"/>
        </w:rPr>
        <w:t>[pers. A]</w:t>
      </w:r>
      <w:r w:rsidR="003B7405">
        <w:rPr>
          <w:rFonts w:cs="Times New Roman"/>
          <w:szCs w:val="24"/>
        </w:rPr>
        <w:t xml:space="preserve"> personību</w:t>
      </w:r>
      <w:r w:rsidR="00BA6EFE">
        <w:rPr>
          <w:rFonts w:cs="Times New Roman"/>
          <w:szCs w:val="24"/>
        </w:rPr>
        <w:t>, proti, ka</w:t>
      </w:r>
      <w:r w:rsidR="00A01C4B">
        <w:rPr>
          <w:rFonts w:cs="Times New Roman"/>
          <w:szCs w:val="24"/>
        </w:rPr>
        <w:t xml:space="preserve"> </w:t>
      </w:r>
      <w:r w:rsidR="005A6C69">
        <w:rPr>
          <w:rFonts w:cs="Times New Roman"/>
          <w:szCs w:val="24"/>
        </w:rPr>
        <w:t>[pers. A]</w:t>
      </w:r>
      <w:r w:rsidR="003B7405">
        <w:rPr>
          <w:rFonts w:cs="Times New Roman"/>
          <w:szCs w:val="24"/>
        </w:rPr>
        <w:t xml:space="preserve"> nekad nav bijusi saistīta </w:t>
      </w:r>
      <w:r w:rsidR="00A01C4B">
        <w:rPr>
          <w:rFonts w:cs="Times New Roman"/>
          <w:szCs w:val="24"/>
        </w:rPr>
        <w:t>ar svešas mantas piesavināšanos</w:t>
      </w:r>
      <w:r w:rsidR="003B7405">
        <w:rPr>
          <w:rFonts w:cs="Times New Roman"/>
          <w:szCs w:val="24"/>
        </w:rPr>
        <w:t xml:space="preserve"> un nekad nav tikusi saukta pie kriminālatbildības. </w:t>
      </w:r>
    </w:p>
    <w:p w14:paraId="0A90718E" w14:textId="6237F2FB" w:rsidR="00CD557F" w:rsidRPr="00C26DC2" w:rsidRDefault="00CD557F" w:rsidP="000D2F49">
      <w:pPr>
        <w:spacing w:after="0" w:line="276" w:lineRule="auto"/>
        <w:jc w:val="both"/>
        <w:rPr>
          <w:rFonts w:cs="Times New Roman"/>
          <w:szCs w:val="24"/>
        </w:rPr>
      </w:pPr>
      <w:r>
        <w:rPr>
          <w:rFonts w:cs="Times New Roman"/>
          <w:szCs w:val="24"/>
        </w:rPr>
        <w:tab/>
        <w:t>Prokurors tiesā nav grozījis apsūdzību un</w:t>
      </w:r>
      <w:proofErr w:type="gramStart"/>
      <w:r>
        <w:rPr>
          <w:rFonts w:cs="Times New Roman"/>
          <w:szCs w:val="24"/>
        </w:rPr>
        <w:t xml:space="preserve"> novērsis acīmredzamas kļūdas noziedzīgā nodarījuma juridisk</w:t>
      </w:r>
      <w:r w:rsidR="00553004">
        <w:rPr>
          <w:rFonts w:cs="Times New Roman"/>
          <w:szCs w:val="24"/>
        </w:rPr>
        <w:t>ajā</w:t>
      </w:r>
      <w:r>
        <w:rPr>
          <w:rFonts w:cs="Times New Roman"/>
          <w:szCs w:val="24"/>
        </w:rPr>
        <w:t xml:space="preserve"> kvalifikācij</w:t>
      </w:r>
      <w:r w:rsidR="00553004">
        <w:rPr>
          <w:rFonts w:cs="Times New Roman"/>
          <w:szCs w:val="24"/>
        </w:rPr>
        <w:t>ā</w:t>
      </w:r>
      <w:r>
        <w:rPr>
          <w:rFonts w:cs="Times New Roman"/>
          <w:szCs w:val="24"/>
        </w:rPr>
        <w:t xml:space="preserve"> un apsūdzībā ietvertajā faktisko apstākļu izklāstā, kā arī ignorējis izmeklēšanas laikā spēkā esošās</w:t>
      </w:r>
      <w:proofErr w:type="gramEnd"/>
      <w:r>
        <w:rPr>
          <w:rFonts w:cs="Times New Roman"/>
          <w:szCs w:val="24"/>
        </w:rPr>
        <w:t xml:space="preserve"> Kriminālprocesa likuma normas.</w:t>
      </w:r>
    </w:p>
    <w:p w14:paraId="62610EBB" w14:textId="45D19275" w:rsidR="00E46994" w:rsidRPr="00104C63" w:rsidRDefault="002F12AD" w:rsidP="00575FFF">
      <w:pPr>
        <w:spacing w:after="0" w:line="276" w:lineRule="auto"/>
        <w:jc w:val="both"/>
        <w:rPr>
          <w:rFonts w:cs="Times New Roman"/>
          <w:szCs w:val="24"/>
        </w:rPr>
      </w:pPr>
      <w:r w:rsidRPr="00104C63">
        <w:rPr>
          <w:rFonts w:cs="Times New Roman"/>
          <w:szCs w:val="24"/>
        </w:rPr>
        <w:tab/>
        <w:t xml:space="preserve">Tiesa Krimināllikuma </w:t>
      </w:r>
      <w:proofErr w:type="gramStart"/>
      <w:r w:rsidRPr="00104C63">
        <w:rPr>
          <w:rFonts w:cs="Times New Roman"/>
          <w:szCs w:val="24"/>
        </w:rPr>
        <w:t>179.panta</w:t>
      </w:r>
      <w:proofErr w:type="gramEnd"/>
      <w:r w:rsidRPr="00104C63">
        <w:rPr>
          <w:rFonts w:cs="Times New Roman"/>
          <w:szCs w:val="24"/>
        </w:rPr>
        <w:t xml:space="preserve"> trešo daļu piemērojusi nepareizi, jo </w:t>
      </w:r>
      <w:r w:rsidR="005A6C69">
        <w:rPr>
          <w:rFonts w:cs="Times New Roman"/>
          <w:szCs w:val="24"/>
        </w:rPr>
        <w:t>[pers. A]</w:t>
      </w:r>
      <w:r w:rsidRPr="00104C63">
        <w:rPr>
          <w:rFonts w:cs="Times New Roman"/>
          <w:szCs w:val="24"/>
        </w:rPr>
        <w:t xml:space="preserve"> rīcībā nav konstatējamas šī noziedzīgā nodarījuma objektīvās un subjektīvās puses pazīmes. Apsūdzībā norādīto piesavināšanos var izdarīt tikai ar</w:t>
      </w:r>
      <w:r w:rsidR="004C30B3" w:rsidRPr="00104C63">
        <w:rPr>
          <w:rFonts w:cs="Times New Roman"/>
          <w:szCs w:val="24"/>
        </w:rPr>
        <w:t xml:space="preserve"> tiešu</w:t>
      </w:r>
      <w:r w:rsidRPr="00104C63">
        <w:rPr>
          <w:rFonts w:cs="Times New Roman"/>
          <w:szCs w:val="24"/>
        </w:rPr>
        <w:t xml:space="preserve"> nodomu. Savukārt lietā nav pierādījumu, ka </w:t>
      </w:r>
      <w:r w:rsidR="005A6C69">
        <w:rPr>
          <w:rFonts w:cs="Times New Roman"/>
          <w:szCs w:val="24"/>
        </w:rPr>
        <w:t>[pers. A]</w:t>
      </w:r>
      <w:r w:rsidRPr="00104C63">
        <w:rPr>
          <w:rFonts w:cs="Times New Roman"/>
          <w:szCs w:val="24"/>
        </w:rPr>
        <w:t xml:space="preserve"> būtu bijis nodoms izdarīt noziedzīgu nodarījumu</w:t>
      </w:r>
      <w:r w:rsidR="001E78AF" w:rsidRPr="00104C63">
        <w:rPr>
          <w:rFonts w:cs="Times New Roman"/>
          <w:szCs w:val="24"/>
        </w:rPr>
        <w:t>,</w:t>
      </w:r>
      <w:r w:rsidR="004C30B3" w:rsidRPr="00104C63">
        <w:rPr>
          <w:rFonts w:cs="Times New Roman"/>
          <w:szCs w:val="24"/>
        </w:rPr>
        <w:t xml:space="preserve"> un apelācijas instances tiesā </w:t>
      </w:r>
      <w:r w:rsidR="005A6C69">
        <w:rPr>
          <w:rFonts w:cs="Times New Roman"/>
          <w:szCs w:val="24"/>
        </w:rPr>
        <w:t>[pers. A]</w:t>
      </w:r>
      <w:r w:rsidR="001E78AF" w:rsidRPr="00104C63">
        <w:rPr>
          <w:rFonts w:cs="Times New Roman"/>
          <w:szCs w:val="24"/>
        </w:rPr>
        <w:t xml:space="preserve"> nodoms</w:t>
      </w:r>
      <w:r w:rsidR="000D4383" w:rsidRPr="00104C63">
        <w:rPr>
          <w:rFonts w:cs="Times New Roman"/>
          <w:szCs w:val="24"/>
        </w:rPr>
        <w:t xml:space="preserve"> un motīvs</w:t>
      </w:r>
      <w:r w:rsidR="001E78AF" w:rsidRPr="00104C63">
        <w:rPr>
          <w:rFonts w:cs="Times New Roman"/>
          <w:szCs w:val="24"/>
        </w:rPr>
        <w:t xml:space="preserve"> izdarīt </w:t>
      </w:r>
      <w:r w:rsidR="005A6C69">
        <w:rPr>
          <w:rFonts w:cs="Times New Roman"/>
          <w:szCs w:val="24"/>
        </w:rPr>
        <w:t>[pers. C]</w:t>
      </w:r>
      <w:r w:rsidR="001E78AF" w:rsidRPr="00104C63">
        <w:rPr>
          <w:rFonts w:cs="Times New Roman"/>
          <w:szCs w:val="24"/>
        </w:rPr>
        <w:t xml:space="preserve"> mantas piesavināšanos netika pierādīts</w:t>
      </w:r>
      <w:r w:rsidRPr="00104C63">
        <w:rPr>
          <w:rFonts w:cs="Times New Roman"/>
          <w:szCs w:val="24"/>
        </w:rPr>
        <w:t xml:space="preserve">. </w:t>
      </w:r>
      <w:r w:rsidR="001E78AF" w:rsidRPr="00104C63">
        <w:rPr>
          <w:rFonts w:cs="Times New Roman"/>
          <w:szCs w:val="24"/>
        </w:rPr>
        <w:t>Piesavināties nozīmē nodibināt īpašnieka statusam pielīdzināmu faktisko varu pār mantu, saimnieciski iestājoties īpašnieka vietā.</w:t>
      </w:r>
      <w:r w:rsidR="000D4383" w:rsidRPr="00104C63">
        <w:rPr>
          <w:rFonts w:cs="Times New Roman"/>
          <w:szCs w:val="24"/>
        </w:rPr>
        <w:t xml:space="preserve"> Lietas materiāli apliecina, ka </w:t>
      </w:r>
      <w:r w:rsidR="005A6C69">
        <w:rPr>
          <w:rFonts w:cs="Times New Roman"/>
          <w:szCs w:val="24"/>
        </w:rPr>
        <w:t>[pers. A]</w:t>
      </w:r>
      <w:r w:rsidR="000D4383" w:rsidRPr="00104C63">
        <w:rPr>
          <w:rFonts w:cs="Times New Roman"/>
          <w:szCs w:val="24"/>
        </w:rPr>
        <w:t xml:space="preserve"> kā pilnvarniece saskaņojusi katru savu rīcību ar pilnvaras devēju </w:t>
      </w:r>
      <w:r w:rsidR="005A6C69">
        <w:rPr>
          <w:rFonts w:cs="Times New Roman"/>
          <w:szCs w:val="24"/>
        </w:rPr>
        <w:t>[pers. C]</w:t>
      </w:r>
      <w:r w:rsidR="009B38C5">
        <w:rPr>
          <w:rFonts w:cs="Times New Roman"/>
          <w:szCs w:val="24"/>
        </w:rPr>
        <w:t xml:space="preserve"> </w:t>
      </w:r>
      <w:r w:rsidR="000D4383" w:rsidRPr="00104C63">
        <w:rPr>
          <w:rFonts w:cs="Times New Roman"/>
          <w:szCs w:val="24"/>
        </w:rPr>
        <w:t>nolūkā realizēt savstarpējo vienošanos par SIA „</w:t>
      </w:r>
      <w:r w:rsidR="005A6C69">
        <w:rPr>
          <w:rFonts w:cs="Times New Roman"/>
          <w:szCs w:val="24"/>
        </w:rPr>
        <w:t>[Nosaukums A]</w:t>
      </w:r>
      <w:r w:rsidR="000D4383" w:rsidRPr="00104C63">
        <w:rPr>
          <w:rFonts w:cs="Times New Roman"/>
          <w:szCs w:val="24"/>
        </w:rPr>
        <w:t>” 16 kapitāl</w:t>
      </w:r>
      <w:r w:rsidR="002A0585" w:rsidRPr="00104C63">
        <w:rPr>
          <w:rFonts w:cs="Times New Roman"/>
          <w:szCs w:val="24"/>
        </w:rPr>
        <w:t xml:space="preserve">a </w:t>
      </w:r>
      <w:r w:rsidR="000D4383" w:rsidRPr="00104C63">
        <w:rPr>
          <w:rFonts w:cs="Times New Roman"/>
          <w:szCs w:val="24"/>
        </w:rPr>
        <w:t>daļu maiņu pret īpašumu „</w:t>
      </w:r>
      <w:r w:rsidR="005A6C69">
        <w:rPr>
          <w:rFonts w:cs="Times New Roman"/>
          <w:szCs w:val="24"/>
        </w:rPr>
        <w:t>[Nosaukums </w:t>
      </w:r>
      <w:r w:rsidR="005A6C69">
        <w:t>B]</w:t>
      </w:r>
      <w:r w:rsidR="004B5E5B" w:rsidRPr="00104C63">
        <w:rPr>
          <w:rFonts w:cs="Times New Roman"/>
          <w:szCs w:val="24"/>
        </w:rPr>
        <w:t xml:space="preserve">”. </w:t>
      </w:r>
      <w:r w:rsidR="005A6C69">
        <w:rPr>
          <w:rFonts w:cs="Times New Roman"/>
          <w:szCs w:val="24"/>
        </w:rPr>
        <w:t>[Pers. C]</w:t>
      </w:r>
      <w:r w:rsidR="004B5E5B" w:rsidRPr="00104C63">
        <w:rPr>
          <w:rFonts w:cs="Times New Roman"/>
          <w:szCs w:val="24"/>
        </w:rPr>
        <w:t xml:space="preserve"> rīcība līdz pat</w:t>
      </w:r>
      <w:r w:rsidR="000D4383" w:rsidRPr="00104C63">
        <w:rPr>
          <w:rFonts w:cs="Times New Roman"/>
          <w:szCs w:val="24"/>
        </w:rPr>
        <w:t xml:space="preserve"> pilnvaras atsaukšanas brīdim </w:t>
      </w:r>
      <w:proofErr w:type="gramStart"/>
      <w:r w:rsidR="000D4383" w:rsidRPr="00104C63">
        <w:rPr>
          <w:rFonts w:cs="Times New Roman"/>
          <w:szCs w:val="24"/>
        </w:rPr>
        <w:t>2014.gada</w:t>
      </w:r>
      <w:proofErr w:type="gramEnd"/>
      <w:r w:rsidR="000D4383" w:rsidRPr="00104C63">
        <w:rPr>
          <w:rFonts w:cs="Times New Roman"/>
          <w:szCs w:val="24"/>
        </w:rPr>
        <w:t xml:space="preserve"> 14.augustā liecina, ka viņš pilnībā apzinājās savas un </w:t>
      </w:r>
      <w:r w:rsidR="005A6C69">
        <w:rPr>
          <w:rFonts w:cs="Times New Roman"/>
          <w:szCs w:val="24"/>
        </w:rPr>
        <w:t>[pers. A]</w:t>
      </w:r>
      <w:r w:rsidR="000D4383" w:rsidRPr="00104C63">
        <w:rPr>
          <w:rFonts w:cs="Times New Roman"/>
          <w:szCs w:val="24"/>
        </w:rPr>
        <w:t xml:space="preserve"> darbības un aktīvi atbalstīja </w:t>
      </w:r>
      <w:r w:rsidR="005A6C69">
        <w:rPr>
          <w:rFonts w:cs="Times New Roman"/>
          <w:szCs w:val="24"/>
        </w:rPr>
        <w:t>[pers. A]</w:t>
      </w:r>
      <w:r w:rsidR="000D4383" w:rsidRPr="00104C63">
        <w:rPr>
          <w:rFonts w:cs="Times New Roman"/>
          <w:szCs w:val="24"/>
        </w:rPr>
        <w:t xml:space="preserve"> rīcību. </w:t>
      </w:r>
    </w:p>
    <w:p w14:paraId="616281B4" w14:textId="60F6AFCE" w:rsidR="00E46994" w:rsidRDefault="00E46994" w:rsidP="00575FFF">
      <w:pPr>
        <w:spacing w:after="0" w:line="276" w:lineRule="auto"/>
        <w:jc w:val="both"/>
        <w:rPr>
          <w:rFonts w:cs="Times New Roman"/>
          <w:szCs w:val="24"/>
        </w:rPr>
      </w:pPr>
      <w:r>
        <w:rPr>
          <w:rFonts w:cs="Times New Roman"/>
          <w:szCs w:val="24"/>
        </w:rPr>
        <w:tab/>
        <w:t xml:space="preserve">Apelācijas instances tiesa nav pareizi novērtējusi darījuma ar nekustamo īpašumu dabu. Starp </w:t>
      </w:r>
      <w:r w:rsidR="005A6C69">
        <w:rPr>
          <w:rFonts w:cs="Times New Roman"/>
          <w:szCs w:val="24"/>
        </w:rPr>
        <w:t>[pers. </w:t>
      </w:r>
      <w:r w:rsidR="005A6C69">
        <w:t>C]</w:t>
      </w:r>
      <w:r>
        <w:rPr>
          <w:rFonts w:cs="Times New Roman"/>
          <w:szCs w:val="24"/>
        </w:rPr>
        <w:t xml:space="preserve"> un </w:t>
      </w:r>
      <w:r w:rsidR="005A6C69">
        <w:rPr>
          <w:rFonts w:cs="Times New Roman"/>
          <w:szCs w:val="24"/>
        </w:rPr>
        <w:t>[pers. A]</w:t>
      </w:r>
      <w:r>
        <w:rPr>
          <w:rFonts w:cs="Times New Roman"/>
          <w:szCs w:val="24"/>
        </w:rPr>
        <w:t xml:space="preserve"> ir pastāvējis civiltiesisks strīds, kas ir risinā</w:t>
      </w:r>
      <w:r w:rsidR="00545F26">
        <w:rPr>
          <w:rFonts w:cs="Times New Roman"/>
          <w:szCs w:val="24"/>
        </w:rPr>
        <w:t>ms civiltiesiskā kārtībā.</w:t>
      </w:r>
    </w:p>
    <w:p w14:paraId="1B16C5F6" w14:textId="56CC4A49" w:rsidR="00BE66D5" w:rsidRPr="00104C63" w:rsidRDefault="00A01C4B" w:rsidP="005C6DD5">
      <w:pPr>
        <w:spacing w:after="0" w:line="276" w:lineRule="auto"/>
        <w:ind w:firstLine="709"/>
        <w:jc w:val="both"/>
        <w:rPr>
          <w:rFonts w:cs="Times New Roman"/>
          <w:szCs w:val="24"/>
        </w:rPr>
      </w:pPr>
      <w:r>
        <w:rPr>
          <w:rFonts w:cs="Times New Roman"/>
          <w:szCs w:val="24"/>
        </w:rPr>
        <w:t>Atzīstot</w:t>
      </w:r>
      <w:r w:rsidR="00545F26">
        <w:rPr>
          <w:rFonts w:cs="Times New Roman"/>
          <w:szCs w:val="24"/>
        </w:rPr>
        <w:t xml:space="preserve">, ka cietušais </w:t>
      </w:r>
      <w:proofErr w:type="gramStart"/>
      <w:r w:rsidR="005A6C69">
        <w:rPr>
          <w:rFonts w:cs="Times New Roman"/>
          <w:szCs w:val="24"/>
        </w:rPr>
        <w:t>[</w:t>
      </w:r>
      <w:proofErr w:type="gramEnd"/>
      <w:r w:rsidR="005A6C69">
        <w:rPr>
          <w:rFonts w:cs="Times New Roman"/>
          <w:szCs w:val="24"/>
        </w:rPr>
        <w:t>pers. C]</w:t>
      </w:r>
      <w:r w:rsidR="00545F26">
        <w:rPr>
          <w:rFonts w:cs="Times New Roman"/>
          <w:szCs w:val="24"/>
        </w:rPr>
        <w:t xml:space="preserve"> savās liecībās konsekventi noliedzis, ka nekustamā īpašuma atsavināšana būtu paredzēta </w:t>
      </w:r>
      <w:r>
        <w:rPr>
          <w:rFonts w:cs="Times New Roman"/>
          <w:szCs w:val="24"/>
        </w:rPr>
        <w:t>ar maiņas darījumu</w:t>
      </w:r>
      <w:r w:rsidR="00545F26">
        <w:rPr>
          <w:rFonts w:cs="Times New Roman"/>
          <w:szCs w:val="24"/>
        </w:rPr>
        <w:t>,</w:t>
      </w:r>
      <w:r w:rsidR="004D1FB0">
        <w:rPr>
          <w:rFonts w:cs="Times New Roman"/>
          <w:szCs w:val="24"/>
        </w:rPr>
        <w:t xml:space="preserve"> tiesa nav izvērtējusi zvērinātas </w:t>
      </w:r>
      <w:r w:rsidR="004D1FB0" w:rsidRPr="00827C95">
        <w:rPr>
          <w:rFonts w:cs="Times New Roman"/>
          <w:szCs w:val="24"/>
        </w:rPr>
        <w:t xml:space="preserve">notāres </w:t>
      </w:r>
      <w:r w:rsidR="005A6C69">
        <w:rPr>
          <w:rFonts w:cs="Times New Roman"/>
          <w:szCs w:val="24"/>
        </w:rPr>
        <w:t>[pers. F]</w:t>
      </w:r>
      <w:r w:rsidR="002D4BDE" w:rsidRPr="00827C95">
        <w:rPr>
          <w:rFonts w:cs="Times New Roman"/>
          <w:szCs w:val="24"/>
        </w:rPr>
        <w:t xml:space="preserve"> palīdzes </w:t>
      </w:r>
      <w:r w:rsidR="005A6C69">
        <w:rPr>
          <w:rFonts w:cs="Times New Roman"/>
          <w:szCs w:val="24"/>
        </w:rPr>
        <w:t>[pers. G]</w:t>
      </w:r>
      <w:r w:rsidR="004D1FB0" w:rsidRPr="00827C95">
        <w:rPr>
          <w:rFonts w:cs="Times New Roman"/>
          <w:szCs w:val="24"/>
        </w:rPr>
        <w:t xml:space="preserve"> </w:t>
      </w:r>
      <w:proofErr w:type="gramStart"/>
      <w:r w:rsidR="004D1FB0">
        <w:rPr>
          <w:rFonts w:cs="Times New Roman"/>
          <w:szCs w:val="24"/>
        </w:rPr>
        <w:t>2014.gada</w:t>
      </w:r>
      <w:proofErr w:type="gramEnd"/>
      <w:r w:rsidR="004D1FB0">
        <w:rPr>
          <w:rFonts w:cs="Times New Roman"/>
          <w:szCs w:val="24"/>
        </w:rPr>
        <w:t xml:space="preserve"> 22.jūlijā izsniegto pilnvaru Nr. 4808, kurā </w:t>
      </w:r>
      <w:r w:rsidR="005A6C69">
        <w:rPr>
          <w:rFonts w:cs="Times New Roman"/>
          <w:szCs w:val="24"/>
        </w:rPr>
        <w:t>[pers. </w:t>
      </w:r>
      <w:r w:rsidR="005A6C69">
        <w:t>C]</w:t>
      </w:r>
      <w:r w:rsidR="004D1FB0">
        <w:rPr>
          <w:rFonts w:cs="Times New Roman"/>
          <w:szCs w:val="24"/>
        </w:rPr>
        <w:t xml:space="preserve"> pilnvarojis </w:t>
      </w:r>
      <w:r w:rsidR="005A6C69">
        <w:rPr>
          <w:rFonts w:cs="Times New Roman"/>
          <w:szCs w:val="24"/>
        </w:rPr>
        <w:t>[pers. A]</w:t>
      </w:r>
      <w:r w:rsidR="005C5748">
        <w:rPr>
          <w:rFonts w:cs="Times New Roman"/>
          <w:szCs w:val="24"/>
        </w:rPr>
        <w:t xml:space="preserve"> saistībā ar nekustamo īpašumu </w:t>
      </w:r>
      <w:r w:rsidR="004D1FB0" w:rsidRPr="00A01C4B">
        <w:rPr>
          <w:rFonts w:cs="Times New Roman"/>
          <w:szCs w:val="24"/>
        </w:rPr>
        <w:t>slēgt ar</w:t>
      </w:r>
      <w:r w:rsidR="005C5748">
        <w:rPr>
          <w:rFonts w:cs="Times New Roman"/>
          <w:szCs w:val="24"/>
        </w:rPr>
        <w:t xml:space="preserve"> likumu atļautus darījumus, </w:t>
      </w:r>
      <w:r w:rsidR="004D1FB0" w:rsidRPr="00A01C4B">
        <w:rPr>
          <w:rFonts w:cs="Times New Roman"/>
          <w:szCs w:val="24"/>
        </w:rPr>
        <w:t>pārdot</w:t>
      </w:r>
      <w:r w:rsidR="00BA6EFE">
        <w:rPr>
          <w:rFonts w:cs="Times New Roman"/>
          <w:szCs w:val="24"/>
        </w:rPr>
        <w:t xml:space="preserve"> to</w:t>
      </w:r>
      <w:r w:rsidR="004D1FB0" w:rsidRPr="00A01C4B">
        <w:rPr>
          <w:rFonts w:cs="Times New Roman"/>
          <w:szCs w:val="24"/>
        </w:rPr>
        <w:t>, apmainīt, izīrēt par maksu</w:t>
      </w:r>
      <w:r w:rsidR="004D1FB0" w:rsidRPr="00827C95">
        <w:rPr>
          <w:rFonts w:cs="Times New Roman"/>
          <w:szCs w:val="24"/>
        </w:rPr>
        <w:t>.</w:t>
      </w:r>
      <w:r w:rsidR="0067415B">
        <w:rPr>
          <w:rFonts w:cs="Times New Roman"/>
          <w:szCs w:val="24"/>
        </w:rPr>
        <w:t xml:space="preserve"> Atbilstoši pilnvaras devēja </w:t>
      </w:r>
      <w:r w:rsidR="005A6C69">
        <w:rPr>
          <w:rFonts w:cs="Times New Roman"/>
          <w:szCs w:val="24"/>
        </w:rPr>
        <w:t>[pers. C]</w:t>
      </w:r>
      <w:r w:rsidR="0067415B">
        <w:rPr>
          <w:rFonts w:cs="Times New Roman"/>
          <w:szCs w:val="24"/>
        </w:rPr>
        <w:t xml:space="preserve"> gribai </w:t>
      </w:r>
      <w:r w:rsidR="005A6C69">
        <w:rPr>
          <w:rFonts w:cs="Times New Roman"/>
          <w:szCs w:val="24"/>
        </w:rPr>
        <w:t>[pers. A]</w:t>
      </w:r>
      <w:r w:rsidR="0067415B">
        <w:rPr>
          <w:rFonts w:cs="Times New Roman"/>
          <w:szCs w:val="24"/>
        </w:rPr>
        <w:t xml:space="preserve"> veica maiņas darījumu, atsavinot īpašumu „</w:t>
      </w:r>
      <w:r w:rsidR="005A6C69">
        <w:rPr>
          <w:rFonts w:cs="Times New Roman"/>
          <w:szCs w:val="24"/>
        </w:rPr>
        <w:t>[Nosaukums B]</w:t>
      </w:r>
      <w:r w:rsidR="0067415B">
        <w:rPr>
          <w:rFonts w:cs="Times New Roman"/>
          <w:szCs w:val="24"/>
        </w:rPr>
        <w:t xml:space="preserve">” </w:t>
      </w:r>
      <w:r w:rsidR="0067415B" w:rsidRPr="00104C63">
        <w:rPr>
          <w:rFonts w:cs="Times New Roman"/>
          <w:szCs w:val="24"/>
        </w:rPr>
        <w:t xml:space="preserve">un realizējot priekšlīgumā abu pušu iepriekš paustu mutvārdu vienošanos. Pilnvarā nebija </w:t>
      </w:r>
      <w:r w:rsidR="0067415B">
        <w:rPr>
          <w:rFonts w:cs="Times New Roman"/>
          <w:szCs w:val="24"/>
        </w:rPr>
        <w:t>noteikti nekādi juridiski ierobežo</w:t>
      </w:r>
      <w:r w:rsidR="00436EFA">
        <w:rPr>
          <w:rFonts w:cs="Times New Roman"/>
          <w:szCs w:val="24"/>
        </w:rPr>
        <w:t xml:space="preserve">jumi īpašumu atsavināt </w:t>
      </w:r>
      <w:r w:rsidR="00553004">
        <w:rPr>
          <w:rFonts w:cs="Times New Roman"/>
          <w:szCs w:val="24"/>
        </w:rPr>
        <w:t xml:space="preserve">par </w:t>
      </w:r>
      <w:r w:rsidR="00436EFA">
        <w:rPr>
          <w:rFonts w:cs="Times New Roman"/>
          <w:szCs w:val="24"/>
        </w:rPr>
        <w:t>noteikt</w:t>
      </w:r>
      <w:r w:rsidR="00553004">
        <w:rPr>
          <w:rFonts w:cs="Times New Roman"/>
          <w:szCs w:val="24"/>
        </w:rPr>
        <w:t>u</w:t>
      </w:r>
      <w:r w:rsidR="0067415B">
        <w:rPr>
          <w:rFonts w:cs="Times New Roman"/>
          <w:szCs w:val="24"/>
        </w:rPr>
        <w:t xml:space="preserve"> cen</w:t>
      </w:r>
      <w:r w:rsidR="00553004">
        <w:rPr>
          <w:rFonts w:cs="Times New Roman"/>
          <w:szCs w:val="24"/>
        </w:rPr>
        <w:t>u</w:t>
      </w:r>
      <w:r w:rsidR="0067415B">
        <w:rPr>
          <w:rFonts w:cs="Times New Roman"/>
          <w:szCs w:val="24"/>
        </w:rPr>
        <w:t xml:space="preserve"> vai atsavināt radiniekiem, kā arī nebija noteikts aizliegums mainīt pret kāda uzņēmuma kapitāl</w:t>
      </w:r>
      <w:r w:rsidR="002A0585">
        <w:rPr>
          <w:rFonts w:cs="Times New Roman"/>
          <w:szCs w:val="24"/>
        </w:rPr>
        <w:t xml:space="preserve">a </w:t>
      </w:r>
      <w:r w:rsidR="0067415B">
        <w:rPr>
          <w:rFonts w:cs="Times New Roman"/>
          <w:szCs w:val="24"/>
        </w:rPr>
        <w:t xml:space="preserve">daļām. Tas ir pieņēmums, ka </w:t>
      </w:r>
      <w:r w:rsidR="003517B6">
        <w:rPr>
          <w:rFonts w:cs="Times New Roman"/>
          <w:szCs w:val="24"/>
        </w:rPr>
        <w:t>[pers. </w:t>
      </w:r>
      <w:r w:rsidR="003517B6">
        <w:t>C]</w:t>
      </w:r>
      <w:r w:rsidR="0067415B">
        <w:rPr>
          <w:rFonts w:cs="Times New Roman"/>
          <w:szCs w:val="24"/>
        </w:rPr>
        <w:t xml:space="preserve"> īpa</w:t>
      </w:r>
      <w:r w:rsidR="00D4080F">
        <w:rPr>
          <w:rFonts w:cs="Times New Roman"/>
          <w:szCs w:val="24"/>
        </w:rPr>
        <w:t>šumu vēlējās pārdot par 300 000 </w:t>
      </w:r>
      <w:proofErr w:type="spellStart"/>
      <w:r w:rsidR="0067415B" w:rsidRPr="0067415B">
        <w:rPr>
          <w:rFonts w:cs="Times New Roman"/>
          <w:i/>
          <w:szCs w:val="24"/>
        </w:rPr>
        <w:t>euro</w:t>
      </w:r>
      <w:proofErr w:type="spellEnd"/>
      <w:r w:rsidR="0067415B">
        <w:rPr>
          <w:rFonts w:cs="Times New Roman"/>
          <w:szCs w:val="24"/>
        </w:rPr>
        <w:t xml:space="preserve">, jo par šādu cenu īpašumam </w:t>
      </w:r>
      <w:r w:rsidR="00B50D9E">
        <w:rPr>
          <w:rFonts w:cs="Times New Roman"/>
          <w:szCs w:val="24"/>
        </w:rPr>
        <w:t xml:space="preserve">pircēju atrast </w:t>
      </w:r>
      <w:r w:rsidR="0067415B">
        <w:rPr>
          <w:rFonts w:cs="Times New Roman"/>
          <w:szCs w:val="24"/>
        </w:rPr>
        <w:t>nebija iespējams.</w:t>
      </w:r>
      <w:r w:rsidR="00627B03">
        <w:rPr>
          <w:rFonts w:cs="Times New Roman"/>
          <w:szCs w:val="24"/>
        </w:rPr>
        <w:t xml:space="preserve"> </w:t>
      </w:r>
      <w:r w:rsidR="00627B03" w:rsidRPr="00C30F91">
        <w:rPr>
          <w:rFonts w:cs="Times New Roman"/>
          <w:szCs w:val="24"/>
        </w:rPr>
        <w:t xml:space="preserve">Cietušā </w:t>
      </w:r>
      <w:r w:rsidR="003517B6">
        <w:rPr>
          <w:rFonts w:cs="Times New Roman"/>
          <w:szCs w:val="24"/>
        </w:rPr>
        <w:t>[pers. </w:t>
      </w:r>
      <w:r w:rsidR="003517B6">
        <w:t>C]</w:t>
      </w:r>
      <w:r w:rsidR="00627B03" w:rsidRPr="00C30F91">
        <w:rPr>
          <w:rFonts w:cs="Times New Roman"/>
          <w:szCs w:val="24"/>
        </w:rPr>
        <w:t xml:space="preserve">, liecinieču </w:t>
      </w:r>
      <w:r w:rsidR="003517B6">
        <w:rPr>
          <w:rFonts w:cs="Times New Roman"/>
          <w:szCs w:val="24"/>
        </w:rPr>
        <w:t>[pers. E]</w:t>
      </w:r>
      <w:r w:rsidR="00627B03" w:rsidRPr="00C30F91">
        <w:rPr>
          <w:rFonts w:cs="Times New Roman"/>
          <w:szCs w:val="24"/>
        </w:rPr>
        <w:t xml:space="preserve"> un </w:t>
      </w:r>
      <w:r w:rsidR="003517B6">
        <w:rPr>
          <w:rFonts w:cs="Times New Roman"/>
          <w:szCs w:val="24"/>
        </w:rPr>
        <w:t>[pers. H]</w:t>
      </w:r>
      <w:r w:rsidR="00627B03" w:rsidRPr="00C30F91">
        <w:rPr>
          <w:rFonts w:cs="Times New Roman"/>
          <w:szCs w:val="24"/>
        </w:rPr>
        <w:t xml:space="preserve"> liecības, kā arī rakstveida pierādījumi </w:t>
      </w:r>
      <w:r w:rsidR="005C6DD5" w:rsidRPr="00C30F91">
        <w:rPr>
          <w:rFonts w:cs="Times New Roman"/>
          <w:szCs w:val="24"/>
        </w:rPr>
        <w:t xml:space="preserve">(tajā skaitā īsziņas) </w:t>
      </w:r>
      <w:r w:rsidR="00627B03" w:rsidRPr="00C30F91">
        <w:rPr>
          <w:rFonts w:cs="Times New Roman"/>
          <w:szCs w:val="24"/>
        </w:rPr>
        <w:t xml:space="preserve">par īpašuma pārdošanu par 300 000 </w:t>
      </w:r>
      <w:proofErr w:type="spellStart"/>
      <w:r w:rsidR="00627B03" w:rsidRPr="00C30F91">
        <w:rPr>
          <w:rFonts w:cs="Times New Roman"/>
          <w:i/>
          <w:szCs w:val="24"/>
        </w:rPr>
        <w:t>euro</w:t>
      </w:r>
      <w:proofErr w:type="spellEnd"/>
      <w:r w:rsidR="00627B03" w:rsidRPr="00C30F91">
        <w:rPr>
          <w:rFonts w:cs="Times New Roman"/>
          <w:i/>
          <w:szCs w:val="24"/>
        </w:rPr>
        <w:t xml:space="preserve"> </w:t>
      </w:r>
      <w:r w:rsidR="00627B03" w:rsidRPr="00C30F91">
        <w:rPr>
          <w:rFonts w:cs="Times New Roman"/>
          <w:szCs w:val="24"/>
        </w:rPr>
        <w:t>ir attiecināmi</w:t>
      </w:r>
      <w:r w:rsidR="00627B03" w:rsidRPr="00C30F91">
        <w:rPr>
          <w:rFonts w:cs="Times New Roman"/>
          <w:i/>
          <w:szCs w:val="24"/>
        </w:rPr>
        <w:t xml:space="preserve"> </w:t>
      </w:r>
      <w:r w:rsidR="00627B03" w:rsidRPr="00C30F91">
        <w:rPr>
          <w:rFonts w:cs="Times New Roman"/>
          <w:szCs w:val="24"/>
        </w:rPr>
        <w:t xml:space="preserve">uz citiem </w:t>
      </w:r>
      <w:r w:rsidR="003517B6">
        <w:rPr>
          <w:rFonts w:cs="Times New Roman"/>
          <w:szCs w:val="24"/>
        </w:rPr>
        <w:t>[pers. </w:t>
      </w:r>
      <w:r w:rsidR="003517B6">
        <w:t>C]</w:t>
      </w:r>
      <w:r w:rsidR="00627B03" w:rsidRPr="00C30F91">
        <w:rPr>
          <w:rFonts w:cs="Times New Roman"/>
          <w:szCs w:val="24"/>
        </w:rPr>
        <w:t xml:space="preserve"> īpašumiem, nevis īpašumu „</w:t>
      </w:r>
      <w:r w:rsidR="003517B6">
        <w:rPr>
          <w:rFonts w:cs="Times New Roman"/>
          <w:szCs w:val="24"/>
        </w:rPr>
        <w:t>[Nosaukums B]</w:t>
      </w:r>
      <w:r w:rsidR="00627B03" w:rsidRPr="00C30F91">
        <w:rPr>
          <w:rFonts w:cs="Times New Roman"/>
          <w:szCs w:val="24"/>
        </w:rPr>
        <w:t>”.</w:t>
      </w:r>
      <w:r w:rsidR="00BE66D5" w:rsidRPr="00C30F91">
        <w:rPr>
          <w:rFonts w:cs="Times New Roman"/>
          <w:szCs w:val="24"/>
        </w:rPr>
        <w:t xml:space="preserve"> </w:t>
      </w:r>
      <w:r w:rsidR="005C6DD5" w:rsidRPr="00104C63">
        <w:rPr>
          <w:rFonts w:cs="Times New Roman"/>
          <w:szCs w:val="24"/>
        </w:rPr>
        <w:t xml:space="preserve">Tiesas atzinums spriedumā, ka </w:t>
      </w:r>
      <w:r w:rsidR="003517B6">
        <w:rPr>
          <w:rFonts w:cs="Times New Roman"/>
          <w:szCs w:val="24"/>
        </w:rPr>
        <w:t>[pers. C]</w:t>
      </w:r>
      <w:r w:rsidR="005C6DD5" w:rsidRPr="00104C63">
        <w:rPr>
          <w:rFonts w:cs="Times New Roman"/>
          <w:szCs w:val="24"/>
        </w:rPr>
        <w:t xml:space="preserve"> vēlējies īpašumu „</w:t>
      </w:r>
      <w:r w:rsidR="003517B6">
        <w:rPr>
          <w:rFonts w:cs="Times New Roman"/>
          <w:szCs w:val="24"/>
        </w:rPr>
        <w:t>[Nosaukums</w:t>
      </w:r>
      <w:r w:rsidR="00362B70">
        <w:rPr>
          <w:rFonts w:cs="Times New Roman"/>
          <w:szCs w:val="24"/>
        </w:rPr>
        <w:t> </w:t>
      </w:r>
      <w:r w:rsidR="003517B6">
        <w:rPr>
          <w:rFonts w:cs="Times New Roman"/>
          <w:szCs w:val="24"/>
        </w:rPr>
        <w:t>B]</w:t>
      </w:r>
      <w:r w:rsidR="005C6DD5" w:rsidRPr="00104C63">
        <w:rPr>
          <w:rFonts w:cs="Times New Roman"/>
          <w:szCs w:val="24"/>
        </w:rPr>
        <w:t>” pārdot par 300 000 </w:t>
      </w:r>
      <w:proofErr w:type="spellStart"/>
      <w:r w:rsidR="005C6DD5" w:rsidRPr="00104C63">
        <w:rPr>
          <w:rFonts w:cs="Times New Roman"/>
          <w:i/>
          <w:szCs w:val="24"/>
        </w:rPr>
        <w:t>euro</w:t>
      </w:r>
      <w:proofErr w:type="spellEnd"/>
      <w:r w:rsidR="005C6DD5" w:rsidRPr="00104C63">
        <w:rPr>
          <w:rFonts w:cs="Times New Roman"/>
          <w:szCs w:val="24"/>
        </w:rPr>
        <w:t xml:space="preserve"> nav pamatots ne ar vienu lietā esošu dokumentu, kurā šāda griba būtu pausta.</w:t>
      </w:r>
    </w:p>
    <w:p w14:paraId="53B5339A" w14:textId="6D8F4F49" w:rsidR="001E78AF" w:rsidRPr="00104C63" w:rsidRDefault="00BE66D5" w:rsidP="00AB4ED8">
      <w:pPr>
        <w:spacing w:after="0" w:line="276" w:lineRule="auto"/>
        <w:ind w:firstLine="709"/>
        <w:jc w:val="both"/>
        <w:rPr>
          <w:rFonts w:cs="Times New Roman"/>
          <w:szCs w:val="24"/>
        </w:rPr>
      </w:pPr>
      <w:r w:rsidRPr="00104C63">
        <w:rPr>
          <w:rFonts w:cs="Times New Roman"/>
          <w:szCs w:val="24"/>
        </w:rPr>
        <w:t xml:space="preserve">Tiesa </w:t>
      </w:r>
      <w:r w:rsidR="00D4080F" w:rsidRPr="00104C63">
        <w:rPr>
          <w:rFonts w:cs="Times New Roman"/>
          <w:szCs w:val="24"/>
        </w:rPr>
        <w:t>pārāk lielu nozīmi piešķīrusi</w:t>
      </w:r>
      <w:r w:rsidRPr="00104C63">
        <w:rPr>
          <w:rFonts w:cs="Times New Roman"/>
          <w:szCs w:val="24"/>
        </w:rPr>
        <w:t xml:space="preserve"> liecinieču </w:t>
      </w:r>
      <w:r w:rsidR="003517B6">
        <w:rPr>
          <w:rFonts w:cs="Times New Roman"/>
          <w:szCs w:val="24"/>
        </w:rPr>
        <w:t>[pers. E]</w:t>
      </w:r>
      <w:r w:rsidR="00D4080F" w:rsidRPr="00104C63">
        <w:rPr>
          <w:rFonts w:cs="Times New Roman"/>
          <w:szCs w:val="24"/>
        </w:rPr>
        <w:t xml:space="preserve"> un </w:t>
      </w:r>
      <w:r w:rsidR="003517B6">
        <w:rPr>
          <w:rFonts w:cs="Times New Roman"/>
          <w:szCs w:val="24"/>
        </w:rPr>
        <w:t>[pers. H]</w:t>
      </w:r>
      <w:r w:rsidR="00D4080F" w:rsidRPr="00104C63">
        <w:rPr>
          <w:rFonts w:cs="Times New Roman"/>
          <w:szCs w:val="24"/>
        </w:rPr>
        <w:t xml:space="preserve"> pārtulkotajam</w:t>
      </w:r>
      <w:r w:rsidRPr="00104C63">
        <w:rPr>
          <w:rFonts w:cs="Times New Roman"/>
          <w:szCs w:val="24"/>
        </w:rPr>
        <w:t xml:space="preserve"> teksta</w:t>
      </w:r>
      <w:r w:rsidR="00D4080F" w:rsidRPr="00104C63">
        <w:rPr>
          <w:rFonts w:cs="Times New Roman"/>
          <w:szCs w:val="24"/>
        </w:rPr>
        <w:t>m</w:t>
      </w:r>
      <w:r w:rsidRPr="00104C63">
        <w:rPr>
          <w:rFonts w:cs="Times New Roman"/>
          <w:szCs w:val="24"/>
        </w:rPr>
        <w:t>, j</w:t>
      </w:r>
      <w:r w:rsidR="00D4080F" w:rsidRPr="00104C63">
        <w:rPr>
          <w:rFonts w:cs="Times New Roman"/>
          <w:szCs w:val="24"/>
        </w:rPr>
        <w:t xml:space="preserve">o </w:t>
      </w:r>
      <w:r w:rsidR="003517B6">
        <w:rPr>
          <w:rFonts w:cs="Times New Roman"/>
          <w:szCs w:val="24"/>
        </w:rPr>
        <w:t>[pers. </w:t>
      </w:r>
      <w:r w:rsidR="003517B6">
        <w:t>A]</w:t>
      </w:r>
      <w:r w:rsidR="00D4080F" w:rsidRPr="00104C63">
        <w:rPr>
          <w:rFonts w:cs="Times New Roman"/>
          <w:szCs w:val="24"/>
        </w:rPr>
        <w:t xml:space="preserve"> un </w:t>
      </w:r>
      <w:r w:rsidR="003517B6">
        <w:rPr>
          <w:rFonts w:cs="Times New Roman"/>
          <w:szCs w:val="24"/>
        </w:rPr>
        <w:t>[pers. C]</w:t>
      </w:r>
      <w:r w:rsidR="00D4080F" w:rsidRPr="00104C63">
        <w:rPr>
          <w:rFonts w:cs="Times New Roman"/>
          <w:szCs w:val="24"/>
        </w:rPr>
        <w:t xml:space="preserve"> sazinājās</w:t>
      </w:r>
      <w:r w:rsidRPr="00104C63">
        <w:rPr>
          <w:rFonts w:cs="Times New Roman"/>
          <w:szCs w:val="24"/>
        </w:rPr>
        <w:t xml:space="preserve"> arī bez tulku palīdzības</w:t>
      </w:r>
      <w:r w:rsidR="004F125C" w:rsidRPr="00104C63">
        <w:rPr>
          <w:rFonts w:cs="Times New Roman"/>
          <w:szCs w:val="24"/>
        </w:rPr>
        <w:t>, izmantojot tulkošanas programmas datorā un žest</w:t>
      </w:r>
      <w:r w:rsidR="00553004">
        <w:rPr>
          <w:rFonts w:cs="Times New Roman"/>
          <w:szCs w:val="24"/>
        </w:rPr>
        <w:t>us</w:t>
      </w:r>
      <w:r w:rsidRPr="00104C63">
        <w:rPr>
          <w:rFonts w:cs="Times New Roman"/>
          <w:szCs w:val="24"/>
        </w:rPr>
        <w:t xml:space="preserve">. Lieciniecēm varēja nebūt zināmi </w:t>
      </w:r>
      <w:r w:rsidR="00564093" w:rsidRPr="00104C63">
        <w:rPr>
          <w:rFonts w:cs="Times New Roman"/>
          <w:szCs w:val="24"/>
        </w:rPr>
        <w:t>lietai būtiski apstākļi</w:t>
      </w:r>
      <w:r w:rsidR="004F125C" w:rsidRPr="00104C63">
        <w:rPr>
          <w:rFonts w:cs="Times New Roman"/>
          <w:szCs w:val="24"/>
        </w:rPr>
        <w:t>, piemēram, par priekšlīguma slēgšanu</w:t>
      </w:r>
      <w:r w:rsidR="00564093" w:rsidRPr="00104C63">
        <w:rPr>
          <w:rFonts w:cs="Times New Roman"/>
          <w:szCs w:val="24"/>
        </w:rPr>
        <w:t xml:space="preserve">. Vērtējot liecinieces </w:t>
      </w:r>
      <w:r w:rsidR="003517B6">
        <w:rPr>
          <w:rFonts w:cs="Times New Roman"/>
          <w:szCs w:val="24"/>
        </w:rPr>
        <w:t>[pers. E]</w:t>
      </w:r>
      <w:r w:rsidR="00564093" w:rsidRPr="00104C63">
        <w:rPr>
          <w:rFonts w:cs="Times New Roman"/>
          <w:szCs w:val="24"/>
        </w:rPr>
        <w:t xml:space="preserve"> liecības un piešķirot tām augstāku ticamības pakāpi nekā citiem pierādījumiem, tiesa nav ņēmusi</w:t>
      </w:r>
      <w:r w:rsidR="00D4080F" w:rsidRPr="00104C63">
        <w:rPr>
          <w:rFonts w:cs="Times New Roman"/>
          <w:szCs w:val="24"/>
        </w:rPr>
        <w:t xml:space="preserve"> vērā</w:t>
      </w:r>
      <w:r w:rsidR="00564093" w:rsidRPr="00104C63">
        <w:rPr>
          <w:rFonts w:cs="Times New Roman"/>
          <w:szCs w:val="24"/>
        </w:rPr>
        <w:t xml:space="preserve"> cietušā un liecinieces savstarpējās attiecības</w:t>
      </w:r>
      <w:r w:rsidR="001914FB" w:rsidRPr="00104C63">
        <w:rPr>
          <w:rFonts w:cs="Times New Roman"/>
          <w:szCs w:val="24"/>
        </w:rPr>
        <w:t xml:space="preserve"> un to, ka </w:t>
      </w:r>
      <w:r w:rsidR="003517B6">
        <w:rPr>
          <w:rFonts w:cs="Times New Roman"/>
          <w:szCs w:val="24"/>
        </w:rPr>
        <w:t>[pers. E]</w:t>
      </w:r>
      <w:r w:rsidR="001914FB" w:rsidRPr="00104C63">
        <w:rPr>
          <w:rFonts w:cs="Times New Roman"/>
          <w:szCs w:val="24"/>
        </w:rPr>
        <w:t xml:space="preserve"> bija personīgi ieinteresēta šajā kriminālprocesā.</w:t>
      </w:r>
      <w:r w:rsidR="00AB4ED8" w:rsidRPr="00104C63">
        <w:rPr>
          <w:rFonts w:cs="Times New Roman"/>
          <w:szCs w:val="24"/>
        </w:rPr>
        <w:t xml:space="preserve"> </w:t>
      </w:r>
      <w:r w:rsidR="003517B6">
        <w:rPr>
          <w:rFonts w:cs="Times New Roman"/>
          <w:szCs w:val="24"/>
        </w:rPr>
        <w:t>[Pers. E]</w:t>
      </w:r>
      <w:r w:rsidR="00AB4ED8" w:rsidRPr="00104C63">
        <w:rPr>
          <w:rFonts w:cs="Times New Roman"/>
          <w:szCs w:val="24"/>
        </w:rPr>
        <w:t xml:space="preserve"> centās iesaistīties </w:t>
      </w:r>
      <w:r w:rsidR="003517B6">
        <w:rPr>
          <w:rFonts w:cs="Times New Roman"/>
          <w:szCs w:val="24"/>
        </w:rPr>
        <w:t>[pers. C]</w:t>
      </w:r>
      <w:r w:rsidR="00AB4ED8" w:rsidRPr="00104C63">
        <w:rPr>
          <w:rFonts w:cs="Times New Roman"/>
          <w:szCs w:val="24"/>
        </w:rPr>
        <w:t xml:space="preserve"> darījumos kā </w:t>
      </w:r>
      <w:r w:rsidR="009B38C5" w:rsidRPr="00104C63">
        <w:rPr>
          <w:rFonts w:cs="Times New Roman"/>
          <w:szCs w:val="24"/>
        </w:rPr>
        <w:t>pilnvarot</w:t>
      </w:r>
      <w:r w:rsidR="009B38C5">
        <w:rPr>
          <w:rFonts w:cs="Times New Roman"/>
          <w:szCs w:val="24"/>
        </w:rPr>
        <w:t>ā</w:t>
      </w:r>
      <w:r w:rsidR="009B38C5" w:rsidRPr="00104C63">
        <w:rPr>
          <w:rFonts w:cs="Times New Roman"/>
          <w:szCs w:val="24"/>
        </w:rPr>
        <w:t xml:space="preserve"> pārstāve</w:t>
      </w:r>
      <w:r w:rsidR="00AB4ED8" w:rsidRPr="00104C63">
        <w:rPr>
          <w:rFonts w:cs="Times New Roman"/>
          <w:szCs w:val="24"/>
        </w:rPr>
        <w:t>, jo ļoti vēlējās, lai pilnvara par īpašuma „</w:t>
      </w:r>
      <w:r w:rsidR="003517B6">
        <w:rPr>
          <w:rFonts w:cs="Times New Roman"/>
          <w:szCs w:val="24"/>
        </w:rPr>
        <w:t>[Nosaukums </w:t>
      </w:r>
      <w:r w:rsidR="003517B6">
        <w:t>B]</w:t>
      </w:r>
      <w:r w:rsidR="00AB4ED8" w:rsidRPr="00104C63">
        <w:rPr>
          <w:rFonts w:cs="Times New Roman"/>
          <w:szCs w:val="24"/>
        </w:rPr>
        <w:t>” atsavināšanu tik</w:t>
      </w:r>
      <w:r w:rsidR="001914FB" w:rsidRPr="00104C63">
        <w:rPr>
          <w:rFonts w:cs="Times New Roman"/>
          <w:szCs w:val="24"/>
        </w:rPr>
        <w:t xml:space="preserve">tu </w:t>
      </w:r>
      <w:r w:rsidR="00AB4ED8" w:rsidRPr="00104C63">
        <w:rPr>
          <w:rFonts w:cs="Times New Roman"/>
          <w:szCs w:val="24"/>
        </w:rPr>
        <w:t xml:space="preserve">noformēta </w:t>
      </w:r>
      <w:r w:rsidR="00D4080F" w:rsidRPr="00104C63">
        <w:rPr>
          <w:rFonts w:cs="Times New Roman"/>
          <w:szCs w:val="24"/>
        </w:rPr>
        <w:t xml:space="preserve">viņai, nevis </w:t>
      </w:r>
      <w:r w:rsidR="003517B6">
        <w:rPr>
          <w:rFonts w:cs="Times New Roman"/>
          <w:szCs w:val="24"/>
        </w:rPr>
        <w:t>[pers. </w:t>
      </w:r>
      <w:r w:rsidR="003517B6">
        <w:t>A]</w:t>
      </w:r>
      <w:r w:rsidR="00AB4ED8" w:rsidRPr="00104C63">
        <w:rPr>
          <w:rFonts w:cs="Times New Roman"/>
          <w:szCs w:val="24"/>
        </w:rPr>
        <w:t>. Turklāt tiesa izdar</w:t>
      </w:r>
      <w:r w:rsidR="00D4080F" w:rsidRPr="00104C63">
        <w:rPr>
          <w:rFonts w:cs="Times New Roman"/>
          <w:szCs w:val="24"/>
        </w:rPr>
        <w:t xml:space="preserve">ījusi pieņēmumu, norādot, ka </w:t>
      </w:r>
      <w:r w:rsidR="003517B6">
        <w:rPr>
          <w:rFonts w:cs="Times New Roman"/>
          <w:szCs w:val="24"/>
        </w:rPr>
        <w:t>[pers. E]</w:t>
      </w:r>
      <w:r w:rsidR="00AB4ED8" w:rsidRPr="00104C63">
        <w:rPr>
          <w:rFonts w:cs="Times New Roman"/>
          <w:szCs w:val="24"/>
        </w:rPr>
        <w:t xml:space="preserve"> un </w:t>
      </w:r>
      <w:r w:rsidR="003517B6">
        <w:rPr>
          <w:rFonts w:cs="Times New Roman"/>
          <w:szCs w:val="24"/>
        </w:rPr>
        <w:t>[pers. H]</w:t>
      </w:r>
      <w:r w:rsidR="00AB4ED8" w:rsidRPr="00104C63">
        <w:rPr>
          <w:rFonts w:cs="Times New Roman"/>
          <w:szCs w:val="24"/>
        </w:rPr>
        <w:t xml:space="preserve"> iepriekš nav bijušas pazīstamas.</w:t>
      </w:r>
    </w:p>
    <w:p w14:paraId="69896E7D" w14:textId="08E3D622" w:rsidR="00564BA6" w:rsidRDefault="00564BA6" w:rsidP="00C747AB">
      <w:pPr>
        <w:spacing w:after="0" w:line="276" w:lineRule="auto"/>
        <w:ind w:firstLine="709"/>
        <w:jc w:val="both"/>
        <w:rPr>
          <w:rFonts w:cs="Times New Roman"/>
          <w:szCs w:val="24"/>
        </w:rPr>
      </w:pPr>
      <w:r w:rsidRPr="00104C63">
        <w:rPr>
          <w:rFonts w:cs="Times New Roman"/>
          <w:szCs w:val="24"/>
        </w:rPr>
        <w:t>Cietušā</w:t>
      </w:r>
      <w:r w:rsidR="00C747AB" w:rsidRPr="00104C63">
        <w:rPr>
          <w:rFonts w:cs="Times New Roman"/>
          <w:szCs w:val="24"/>
        </w:rPr>
        <w:t xml:space="preserve"> </w:t>
      </w:r>
      <w:r w:rsidR="003517B6">
        <w:rPr>
          <w:rFonts w:cs="Times New Roman"/>
          <w:szCs w:val="24"/>
        </w:rPr>
        <w:t>[pers. </w:t>
      </w:r>
      <w:r w:rsidR="003517B6">
        <w:t>C]</w:t>
      </w:r>
      <w:r w:rsidR="00C747AB" w:rsidRPr="00104C63">
        <w:rPr>
          <w:rFonts w:cs="Times New Roman"/>
          <w:szCs w:val="24"/>
        </w:rPr>
        <w:t xml:space="preserve"> liecības ir pretrunā citiem lietā esošiem pierādījumiem</w:t>
      </w:r>
      <w:r w:rsidR="007D058C">
        <w:rPr>
          <w:rFonts w:cs="Times New Roman"/>
          <w:szCs w:val="24"/>
        </w:rPr>
        <w:t>, tādēļ</w:t>
      </w:r>
      <w:r w:rsidRPr="00104C63">
        <w:rPr>
          <w:rFonts w:cs="Times New Roman"/>
          <w:szCs w:val="24"/>
        </w:rPr>
        <w:t xml:space="preserve"> tās nevar atzīt par ticamām</w:t>
      </w:r>
      <w:r w:rsidR="00C747AB" w:rsidRPr="00104C63">
        <w:rPr>
          <w:rFonts w:cs="Times New Roman"/>
          <w:szCs w:val="24"/>
        </w:rPr>
        <w:t>.</w:t>
      </w:r>
      <w:r w:rsidRPr="00104C63">
        <w:rPr>
          <w:rFonts w:cs="Times New Roman"/>
          <w:szCs w:val="24"/>
        </w:rPr>
        <w:t xml:space="preserve"> </w:t>
      </w:r>
      <w:r w:rsidR="007651EC">
        <w:rPr>
          <w:rFonts w:cs="Times New Roman"/>
          <w:szCs w:val="24"/>
        </w:rPr>
        <w:t>[Pers. </w:t>
      </w:r>
      <w:r w:rsidR="007651EC">
        <w:t>C]</w:t>
      </w:r>
      <w:r w:rsidRPr="00104C63">
        <w:rPr>
          <w:rFonts w:cs="Times New Roman"/>
          <w:szCs w:val="24"/>
        </w:rPr>
        <w:t xml:space="preserve"> izrādījis pastiprinātu interesi par biogāzes stacijas projektu, apmeklējis to, taču</w:t>
      </w:r>
      <w:proofErr w:type="gramStart"/>
      <w:r w:rsidRPr="00104C63">
        <w:rPr>
          <w:rFonts w:cs="Times New Roman"/>
          <w:szCs w:val="24"/>
        </w:rPr>
        <w:t xml:space="preserve"> vēlāk</w:t>
      </w:r>
      <w:r w:rsidR="00C747AB" w:rsidRPr="00104C63">
        <w:rPr>
          <w:rFonts w:cs="Times New Roman"/>
          <w:szCs w:val="24"/>
        </w:rPr>
        <w:t xml:space="preserve"> </w:t>
      </w:r>
      <w:r w:rsidR="00C747AB">
        <w:rPr>
          <w:rFonts w:cs="Times New Roman"/>
          <w:szCs w:val="24"/>
        </w:rPr>
        <w:t xml:space="preserve">to </w:t>
      </w:r>
      <w:r>
        <w:rPr>
          <w:rFonts w:cs="Times New Roman"/>
          <w:szCs w:val="24"/>
        </w:rPr>
        <w:t>noliedz</w:t>
      </w:r>
      <w:r w:rsidR="00C747AB">
        <w:rPr>
          <w:rFonts w:cs="Times New Roman"/>
          <w:szCs w:val="24"/>
        </w:rPr>
        <w:t>is</w:t>
      </w:r>
      <w:proofErr w:type="gramEnd"/>
      <w:r>
        <w:rPr>
          <w:rFonts w:cs="Times New Roman"/>
          <w:szCs w:val="24"/>
        </w:rPr>
        <w:t xml:space="preserve">. </w:t>
      </w:r>
      <w:r w:rsidR="007651EC">
        <w:rPr>
          <w:rFonts w:cs="Times New Roman"/>
          <w:szCs w:val="24"/>
        </w:rPr>
        <w:t>[Pers. C]</w:t>
      </w:r>
      <w:r>
        <w:rPr>
          <w:rFonts w:cs="Times New Roman"/>
          <w:szCs w:val="24"/>
        </w:rPr>
        <w:t xml:space="preserve"> izdevis pilnvaru </w:t>
      </w:r>
      <w:r w:rsidR="007651EC">
        <w:rPr>
          <w:rFonts w:cs="Times New Roman"/>
          <w:szCs w:val="24"/>
        </w:rPr>
        <w:t>[pers. </w:t>
      </w:r>
      <w:r w:rsidR="007651EC">
        <w:t>A]</w:t>
      </w:r>
      <w:r>
        <w:rPr>
          <w:rFonts w:cs="Times New Roman"/>
          <w:szCs w:val="24"/>
        </w:rPr>
        <w:t xml:space="preserve"> ar domu mainīt īpašumu „</w:t>
      </w:r>
      <w:r w:rsidR="007651EC">
        <w:rPr>
          <w:rFonts w:cs="Times New Roman"/>
          <w:szCs w:val="24"/>
        </w:rPr>
        <w:t>[Nosaukums B]</w:t>
      </w:r>
      <w:r>
        <w:rPr>
          <w:rFonts w:cs="Times New Roman"/>
          <w:szCs w:val="24"/>
        </w:rPr>
        <w:t>” pret SIA „</w:t>
      </w:r>
      <w:r w:rsidR="007651EC">
        <w:rPr>
          <w:rFonts w:cs="Times New Roman"/>
          <w:szCs w:val="24"/>
        </w:rPr>
        <w:t>[Nosaukums </w:t>
      </w:r>
      <w:r w:rsidR="007651EC">
        <w:t>A]</w:t>
      </w:r>
      <w:r>
        <w:rPr>
          <w:rFonts w:cs="Times New Roman"/>
          <w:szCs w:val="24"/>
        </w:rPr>
        <w:t>” kapitāl</w:t>
      </w:r>
      <w:r w:rsidR="002A0585">
        <w:rPr>
          <w:rFonts w:cs="Times New Roman"/>
          <w:szCs w:val="24"/>
        </w:rPr>
        <w:t xml:space="preserve">a </w:t>
      </w:r>
      <w:r>
        <w:rPr>
          <w:rFonts w:cs="Times New Roman"/>
          <w:szCs w:val="24"/>
        </w:rPr>
        <w:t xml:space="preserve">daļām, bet vēlāk pilnībā atteicies no šī darījuma. </w:t>
      </w:r>
      <w:r w:rsidR="007651EC">
        <w:rPr>
          <w:rFonts w:cs="Times New Roman"/>
          <w:szCs w:val="24"/>
        </w:rPr>
        <w:t>[Pers. C]</w:t>
      </w:r>
      <w:r>
        <w:rPr>
          <w:rFonts w:cs="Times New Roman"/>
          <w:szCs w:val="24"/>
        </w:rPr>
        <w:t xml:space="preserve"> ir SIA „</w:t>
      </w:r>
      <w:r w:rsidR="007651EC">
        <w:rPr>
          <w:rFonts w:cs="Times New Roman"/>
          <w:szCs w:val="24"/>
        </w:rPr>
        <w:t>[Nosaukums A]</w:t>
      </w:r>
      <w:r>
        <w:rPr>
          <w:rFonts w:cs="Times New Roman"/>
          <w:szCs w:val="24"/>
        </w:rPr>
        <w:t>” 80% kapitāl</w:t>
      </w:r>
      <w:r w:rsidR="002A0585">
        <w:rPr>
          <w:rFonts w:cs="Times New Roman"/>
          <w:szCs w:val="24"/>
        </w:rPr>
        <w:t xml:space="preserve">a </w:t>
      </w:r>
      <w:r>
        <w:rPr>
          <w:rFonts w:cs="Times New Roman"/>
          <w:szCs w:val="24"/>
        </w:rPr>
        <w:t xml:space="preserve">daļu īpašnieks, saņem dividendes, taču tiesai apgalvo, ka par šo uzņēmumu neinteresējas un </w:t>
      </w:r>
      <w:proofErr w:type="gramStart"/>
      <w:r>
        <w:rPr>
          <w:rFonts w:cs="Times New Roman"/>
          <w:szCs w:val="24"/>
        </w:rPr>
        <w:t>tā kapitāl</w:t>
      </w:r>
      <w:r w:rsidR="002A0585">
        <w:rPr>
          <w:rFonts w:cs="Times New Roman"/>
          <w:szCs w:val="24"/>
        </w:rPr>
        <w:t xml:space="preserve">a </w:t>
      </w:r>
      <w:r>
        <w:rPr>
          <w:rFonts w:cs="Times New Roman"/>
          <w:szCs w:val="24"/>
        </w:rPr>
        <w:t>daļu iegāde</w:t>
      </w:r>
      <w:proofErr w:type="gramEnd"/>
      <w:r>
        <w:rPr>
          <w:rFonts w:cs="Times New Roman"/>
          <w:szCs w:val="24"/>
        </w:rPr>
        <w:t xml:space="preserve"> viņam nav vajadzīga. Lietā nav tikusi veikta liecību pārbaude uz vietas, tādēļ nav bijis iespējams pārbaudīt cietušā sniegto liecību ticamību. </w:t>
      </w:r>
      <w:r w:rsidR="007651EC">
        <w:rPr>
          <w:rFonts w:cs="Times New Roman"/>
          <w:szCs w:val="24"/>
        </w:rPr>
        <w:t>[Pers. C]</w:t>
      </w:r>
      <w:r>
        <w:rPr>
          <w:rFonts w:cs="Times New Roman"/>
          <w:szCs w:val="24"/>
        </w:rPr>
        <w:t xml:space="preserve"> bija ieinteresēts kļūt par SIA „</w:t>
      </w:r>
      <w:r w:rsidR="007651EC">
        <w:rPr>
          <w:rFonts w:cs="Times New Roman"/>
          <w:szCs w:val="24"/>
        </w:rPr>
        <w:t>[Nosaukums A]</w:t>
      </w:r>
      <w:r>
        <w:rPr>
          <w:rFonts w:cs="Times New Roman"/>
          <w:szCs w:val="24"/>
        </w:rPr>
        <w:t xml:space="preserve">” vienīgo īpašnieku. </w:t>
      </w:r>
      <w:r w:rsidRPr="00104C63">
        <w:rPr>
          <w:rFonts w:cs="Times New Roman"/>
          <w:szCs w:val="24"/>
        </w:rPr>
        <w:t xml:space="preserve">Pēc ilgstošām </w:t>
      </w:r>
      <w:r w:rsidR="007651EC">
        <w:rPr>
          <w:rFonts w:cs="Times New Roman"/>
          <w:szCs w:val="24"/>
        </w:rPr>
        <w:t>[pers. C]</w:t>
      </w:r>
      <w:r w:rsidRPr="00104C63">
        <w:rPr>
          <w:rFonts w:cs="Times New Roman"/>
          <w:szCs w:val="24"/>
        </w:rPr>
        <w:t xml:space="preserve"> un </w:t>
      </w:r>
      <w:r w:rsidR="007651EC">
        <w:rPr>
          <w:rFonts w:cs="Times New Roman"/>
          <w:szCs w:val="24"/>
        </w:rPr>
        <w:t>[pers. </w:t>
      </w:r>
      <w:r w:rsidR="007651EC">
        <w:t>A]</w:t>
      </w:r>
      <w:r w:rsidRPr="00104C63">
        <w:rPr>
          <w:rFonts w:cs="Times New Roman"/>
          <w:szCs w:val="24"/>
        </w:rPr>
        <w:t xml:space="preserve"> konfidenciālām pārrunām viņiem izdev</w:t>
      </w:r>
      <w:r w:rsidR="00AD2C3B">
        <w:rPr>
          <w:rFonts w:cs="Times New Roman"/>
          <w:szCs w:val="24"/>
        </w:rPr>
        <w:t>ās</w:t>
      </w:r>
      <w:r w:rsidRPr="00104C63">
        <w:rPr>
          <w:rFonts w:cs="Times New Roman"/>
          <w:szCs w:val="24"/>
        </w:rPr>
        <w:t xml:space="preserve"> vienoties, ka notiks maiņas darījums, mainot īpašumu „</w:t>
      </w:r>
      <w:r w:rsidR="007651EC">
        <w:rPr>
          <w:rFonts w:cs="Times New Roman"/>
          <w:szCs w:val="24"/>
        </w:rPr>
        <w:t>[Nosaukums B]</w:t>
      </w:r>
      <w:r w:rsidRPr="00104C63">
        <w:rPr>
          <w:rFonts w:cs="Times New Roman"/>
          <w:szCs w:val="24"/>
        </w:rPr>
        <w:t>” pret 16 SIA „</w:t>
      </w:r>
      <w:r w:rsidR="007651EC">
        <w:rPr>
          <w:rFonts w:cs="Times New Roman"/>
          <w:szCs w:val="24"/>
        </w:rPr>
        <w:t>[Nosaukums A]</w:t>
      </w:r>
      <w:r w:rsidRPr="00104C63">
        <w:rPr>
          <w:rFonts w:cs="Times New Roman"/>
          <w:szCs w:val="24"/>
        </w:rPr>
        <w:t>” kapitāl</w:t>
      </w:r>
      <w:r w:rsidR="002A0585" w:rsidRPr="00104C63">
        <w:rPr>
          <w:rFonts w:cs="Times New Roman"/>
          <w:szCs w:val="24"/>
        </w:rPr>
        <w:t xml:space="preserve">a </w:t>
      </w:r>
      <w:r w:rsidRPr="00104C63">
        <w:rPr>
          <w:rFonts w:cs="Times New Roman"/>
          <w:szCs w:val="24"/>
        </w:rPr>
        <w:t xml:space="preserve">daļām. </w:t>
      </w:r>
      <w:r w:rsidR="009C5C10" w:rsidRPr="005C5748">
        <w:rPr>
          <w:rFonts w:cs="Times New Roman"/>
          <w:szCs w:val="24"/>
        </w:rPr>
        <w:t xml:space="preserve">Liecinieks </w:t>
      </w:r>
      <w:r w:rsidR="007651EC">
        <w:rPr>
          <w:rFonts w:cs="Times New Roman"/>
          <w:szCs w:val="24"/>
        </w:rPr>
        <w:t>[pers. I]</w:t>
      </w:r>
      <w:r w:rsidR="009C5C10" w:rsidRPr="005C5748">
        <w:rPr>
          <w:rFonts w:cs="Times New Roman"/>
          <w:szCs w:val="24"/>
        </w:rPr>
        <w:t xml:space="preserve"> pamatoti liecinājis par </w:t>
      </w:r>
      <w:r w:rsidR="007651EC">
        <w:rPr>
          <w:rFonts w:cs="Times New Roman"/>
          <w:szCs w:val="24"/>
        </w:rPr>
        <w:t>[pers. C]</w:t>
      </w:r>
      <w:r w:rsidR="00FA4C23" w:rsidRPr="005C5748">
        <w:rPr>
          <w:rFonts w:cs="Times New Roman"/>
          <w:szCs w:val="24"/>
        </w:rPr>
        <w:t xml:space="preserve"> apzinātu ļaunprātīgu </w:t>
      </w:r>
      <w:r w:rsidR="005C5748" w:rsidRPr="005C5748">
        <w:rPr>
          <w:rFonts w:cs="Times New Roman"/>
          <w:szCs w:val="24"/>
        </w:rPr>
        <w:t>rīcību</w:t>
      </w:r>
      <w:r w:rsidR="009C5C10" w:rsidRPr="005C5748">
        <w:rPr>
          <w:rFonts w:cs="Times New Roman"/>
          <w:szCs w:val="24"/>
        </w:rPr>
        <w:t xml:space="preserve">. </w:t>
      </w:r>
      <w:r w:rsidR="007651EC">
        <w:rPr>
          <w:rFonts w:cs="Times New Roman"/>
          <w:szCs w:val="24"/>
        </w:rPr>
        <w:t>[Pers. C]</w:t>
      </w:r>
      <w:r w:rsidR="009C5C10" w:rsidRPr="00104C63">
        <w:rPr>
          <w:rFonts w:cs="Times New Roman"/>
          <w:szCs w:val="24"/>
        </w:rPr>
        <w:t xml:space="preserve"> liecības ir nepatiesas</w:t>
      </w:r>
      <w:r w:rsidR="007D058C">
        <w:rPr>
          <w:rFonts w:cs="Times New Roman"/>
          <w:szCs w:val="24"/>
        </w:rPr>
        <w:t>,</w:t>
      </w:r>
      <w:r w:rsidR="009C5C10" w:rsidRPr="00104C63">
        <w:rPr>
          <w:rFonts w:cs="Times New Roman"/>
          <w:szCs w:val="24"/>
        </w:rPr>
        <w:t xml:space="preserve"> un par šādām liecībām viņš ir saucams pie kriminālatbildības pēc Krimināllikuma </w:t>
      </w:r>
      <w:proofErr w:type="gramStart"/>
      <w:r w:rsidR="009C5C10" w:rsidRPr="00104C63">
        <w:rPr>
          <w:rFonts w:cs="Times New Roman"/>
          <w:szCs w:val="24"/>
        </w:rPr>
        <w:t>300.panta</w:t>
      </w:r>
      <w:proofErr w:type="gramEnd"/>
      <w:r w:rsidR="009C5C10" w:rsidRPr="00104C63">
        <w:rPr>
          <w:rFonts w:cs="Times New Roman"/>
          <w:szCs w:val="24"/>
        </w:rPr>
        <w:t xml:space="preserve"> otrās daļas. </w:t>
      </w:r>
      <w:r w:rsidR="005C6DD5" w:rsidRPr="00104C63">
        <w:rPr>
          <w:rFonts w:cs="Times New Roman"/>
          <w:szCs w:val="24"/>
        </w:rPr>
        <w:t>Cietušā liecības ir vērtējamas, ņemot vērā juridiskajā literatūrā pausto atziņu, ka cietušais ir persona, ka</w:t>
      </w:r>
      <w:r w:rsidR="00966BB5">
        <w:rPr>
          <w:rFonts w:cs="Times New Roman"/>
          <w:szCs w:val="24"/>
        </w:rPr>
        <w:t>s ieinteresēta lietas iznākumā.</w:t>
      </w:r>
    </w:p>
    <w:p w14:paraId="58609F8E" w14:textId="77777777" w:rsidR="00383E29" w:rsidRPr="00127348" w:rsidRDefault="00383E29" w:rsidP="00383E29">
      <w:pPr>
        <w:spacing w:after="0" w:line="276" w:lineRule="auto"/>
        <w:ind w:firstLine="709"/>
        <w:jc w:val="both"/>
        <w:rPr>
          <w:rFonts w:cs="Times New Roman"/>
          <w:szCs w:val="24"/>
        </w:rPr>
      </w:pPr>
      <w:r w:rsidRPr="00127348">
        <w:rPr>
          <w:rFonts w:cs="Times New Roman"/>
          <w:szCs w:val="24"/>
        </w:rPr>
        <w:t>Rokraksta ek</w:t>
      </w:r>
      <w:r w:rsidR="00127348" w:rsidRPr="00127348">
        <w:rPr>
          <w:rFonts w:cs="Times New Roman"/>
          <w:szCs w:val="24"/>
        </w:rPr>
        <w:t>spertīzes ekspertu</w:t>
      </w:r>
      <w:r w:rsidR="00C54F90" w:rsidRPr="00127348">
        <w:rPr>
          <w:rFonts w:cs="Times New Roman"/>
          <w:szCs w:val="24"/>
        </w:rPr>
        <w:t xml:space="preserve"> atzinums Nr. </w:t>
      </w:r>
      <w:r w:rsidRPr="00127348">
        <w:rPr>
          <w:rFonts w:cs="Times New Roman"/>
          <w:szCs w:val="24"/>
        </w:rPr>
        <w:t xml:space="preserve">1512152 nav izmantojams pierādīšanā un ir nepieļaujams pierādījums atbilstoši Kriminālprocesa likuma </w:t>
      </w:r>
      <w:proofErr w:type="gramStart"/>
      <w:r w:rsidRPr="00127348">
        <w:rPr>
          <w:rFonts w:cs="Times New Roman"/>
          <w:szCs w:val="24"/>
        </w:rPr>
        <w:t>130.panta</w:t>
      </w:r>
      <w:proofErr w:type="gramEnd"/>
      <w:r w:rsidRPr="00127348">
        <w:rPr>
          <w:rFonts w:cs="Times New Roman"/>
          <w:szCs w:val="24"/>
        </w:rPr>
        <w:t xml:space="preserve"> otrās daļas 2. un 3.punktam. Ekspertīze bija jāveic personai, kurai ir atbilstošas speciālas zināšanas. Eksper</w:t>
      </w:r>
      <w:r w:rsidR="00D4080F" w:rsidRPr="00127348">
        <w:rPr>
          <w:rFonts w:cs="Times New Roman"/>
          <w:szCs w:val="24"/>
        </w:rPr>
        <w:t>ta</w:t>
      </w:r>
      <w:r w:rsidRPr="00127348">
        <w:rPr>
          <w:rFonts w:cs="Times New Roman"/>
          <w:szCs w:val="24"/>
        </w:rPr>
        <w:t xml:space="preserve"> atzinumam nav pievienoti ekspertu ko</w:t>
      </w:r>
      <w:r w:rsidR="00D4080F" w:rsidRPr="00127348">
        <w:rPr>
          <w:rFonts w:cs="Times New Roman"/>
          <w:szCs w:val="24"/>
        </w:rPr>
        <w:t>mpetenci apliecinoši dokumenti, un t</w:t>
      </w:r>
      <w:r w:rsidRPr="00127348">
        <w:rPr>
          <w:rFonts w:cs="Times New Roman"/>
          <w:szCs w:val="24"/>
        </w:rPr>
        <w:t xml:space="preserve">iesa nav analizējusi ekspertu kompetenci veikt rokrakstu ekspertīzi ķīniešu hieroglifiem. </w:t>
      </w:r>
      <w:r w:rsidR="00A47491" w:rsidRPr="00127348">
        <w:rPr>
          <w:rFonts w:cs="Times New Roman"/>
          <w:szCs w:val="24"/>
        </w:rPr>
        <w:t xml:space="preserve">Turklāt </w:t>
      </w:r>
      <w:r w:rsidR="00D4080F" w:rsidRPr="00127348">
        <w:rPr>
          <w:rFonts w:cs="Times New Roman"/>
          <w:szCs w:val="24"/>
        </w:rPr>
        <w:t>spriedumā</w:t>
      </w:r>
      <w:r w:rsidR="00A47491" w:rsidRPr="00127348">
        <w:rPr>
          <w:rFonts w:cs="Times New Roman"/>
          <w:szCs w:val="24"/>
        </w:rPr>
        <w:t xml:space="preserve"> nepareizi interpretē</w:t>
      </w:r>
      <w:r w:rsidR="00D4080F" w:rsidRPr="00127348">
        <w:rPr>
          <w:rFonts w:cs="Times New Roman"/>
          <w:szCs w:val="24"/>
        </w:rPr>
        <w:t>ti atzinumā norādītie secinājumi</w:t>
      </w:r>
      <w:r w:rsidR="00A47491" w:rsidRPr="00127348">
        <w:rPr>
          <w:rFonts w:cs="Times New Roman"/>
          <w:szCs w:val="24"/>
        </w:rPr>
        <w:t>.</w:t>
      </w:r>
    </w:p>
    <w:p w14:paraId="0DD5E4E1" w14:textId="2C097317" w:rsidR="00383E29" w:rsidRDefault="002C4481" w:rsidP="00383E29">
      <w:pPr>
        <w:spacing w:after="0" w:line="276" w:lineRule="auto"/>
        <w:ind w:firstLine="709"/>
        <w:jc w:val="both"/>
        <w:rPr>
          <w:rFonts w:cs="Times New Roman"/>
          <w:szCs w:val="24"/>
        </w:rPr>
      </w:pPr>
      <w:r w:rsidRPr="00104C63">
        <w:rPr>
          <w:rFonts w:cs="Times New Roman"/>
          <w:szCs w:val="24"/>
        </w:rPr>
        <w:t>Tāpat t</w:t>
      </w:r>
      <w:r w:rsidR="002541EE" w:rsidRPr="00104C63">
        <w:rPr>
          <w:rFonts w:cs="Times New Roman"/>
          <w:szCs w:val="24"/>
        </w:rPr>
        <w:t xml:space="preserve">iesa nav vērtējusi aizstāvja J. Mucenieka </w:t>
      </w:r>
      <w:r w:rsidR="002D4BDE" w:rsidRPr="00104C63">
        <w:rPr>
          <w:rFonts w:cs="Times New Roman"/>
          <w:szCs w:val="24"/>
        </w:rPr>
        <w:t>tiesas</w:t>
      </w:r>
      <w:r w:rsidR="002541EE" w:rsidRPr="00104C63">
        <w:rPr>
          <w:rFonts w:cs="Times New Roman"/>
          <w:szCs w:val="24"/>
        </w:rPr>
        <w:t xml:space="preserve"> debatēs paustos argumentus, ka abu pirkuma līgumu nosacījumi jāvērtē kopsakarībā ar </w:t>
      </w:r>
      <w:proofErr w:type="gramStart"/>
      <w:r w:rsidR="002541EE" w:rsidRPr="00104C63">
        <w:rPr>
          <w:rFonts w:cs="Times New Roman"/>
          <w:szCs w:val="24"/>
        </w:rPr>
        <w:t>2014.gada</w:t>
      </w:r>
      <w:proofErr w:type="gramEnd"/>
      <w:r w:rsidR="002541EE" w:rsidRPr="00104C63">
        <w:rPr>
          <w:rFonts w:cs="Times New Roman"/>
          <w:szCs w:val="24"/>
        </w:rPr>
        <w:t xml:space="preserve"> 23.jūlija priekšlīgumu starp </w:t>
      </w:r>
      <w:r w:rsidR="00B72A24">
        <w:rPr>
          <w:rFonts w:cs="Times New Roman"/>
          <w:szCs w:val="24"/>
        </w:rPr>
        <w:t>[pers. C]</w:t>
      </w:r>
      <w:r w:rsidR="002541EE" w:rsidRPr="00104C63">
        <w:rPr>
          <w:rFonts w:cs="Times New Roman"/>
          <w:szCs w:val="24"/>
        </w:rPr>
        <w:t xml:space="preserve"> un </w:t>
      </w:r>
      <w:r w:rsidR="00B72A24">
        <w:rPr>
          <w:rFonts w:cs="Times New Roman"/>
          <w:szCs w:val="24"/>
        </w:rPr>
        <w:t>[pers. B]</w:t>
      </w:r>
      <w:r w:rsidR="002541EE" w:rsidRPr="00104C63">
        <w:rPr>
          <w:rFonts w:cs="Times New Roman"/>
          <w:szCs w:val="24"/>
        </w:rPr>
        <w:t xml:space="preserve">. Priekšlīgums joprojām ir spēkā un </w:t>
      </w:r>
      <w:r w:rsidR="00B72A24">
        <w:rPr>
          <w:rFonts w:cs="Times New Roman"/>
          <w:szCs w:val="24"/>
        </w:rPr>
        <w:t>[pers. C]</w:t>
      </w:r>
      <w:r w:rsidR="002541EE" w:rsidRPr="00104C63">
        <w:rPr>
          <w:rFonts w:cs="Times New Roman"/>
          <w:szCs w:val="24"/>
        </w:rPr>
        <w:t xml:space="preserve"> to nav apstrīdē</w:t>
      </w:r>
      <w:r w:rsidR="00564B87" w:rsidRPr="00104C63">
        <w:rPr>
          <w:rFonts w:cs="Times New Roman"/>
          <w:szCs w:val="24"/>
        </w:rPr>
        <w:t>jis, tas ir saistošs abām pusēm</w:t>
      </w:r>
      <w:proofErr w:type="gramStart"/>
      <w:r w:rsidR="00564B87" w:rsidRPr="00104C63">
        <w:rPr>
          <w:rFonts w:cs="Times New Roman"/>
          <w:szCs w:val="24"/>
        </w:rPr>
        <w:t xml:space="preserve"> un</w:t>
      </w:r>
      <w:proofErr w:type="gramEnd"/>
      <w:r w:rsidR="00564B87" w:rsidRPr="00104C63">
        <w:rPr>
          <w:rFonts w:cs="Times New Roman"/>
          <w:szCs w:val="24"/>
        </w:rPr>
        <w:t xml:space="preserve"> tajā ietvertie nosacījumi ir izpildīti.</w:t>
      </w:r>
      <w:r w:rsidR="002541EE" w:rsidRPr="00104C63">
        <w:rPr>
          <w:rFonts w:cs="Times New Roman"/>
          <w:szCs w:val="24"/>
        </w:rPr>
        <w:t xml:space="preserve"> </w:t>
      </w:r>
      <w:r>
        <w:rPr>
          <w:rFonts w:cs="Times New Roman"/>
          <w:szCs w:val="24"/>
        </w:rPr>
        <w:t>P</w:t>
      </w:r>
      <w:r w:rsidR="006E2F4B">
        <w:rPr>
          <w:rFonts w:cs="Times New Roman"/>
          <w:szCs w:val="24"/>
        </w:rPr>
        <w:t>riekšlīgumā noteikta skaidra un saprotama kārtība, kādā notiek īpašuma „</w:t>
      </w:r>
      <w:r w:rsidR="00B72A24">
        <w:rPr>
          <w:rFonts w:cs="Times New Roman"/>
          <w:szCs w:val="24"/>
        </w:rPr>
        <w:t>[Nosaukums </w:t>
      </w:r>
      <w:r w:rsidR="00B72A24">
        <w:t>B]</w:t>
      </w:r>
      <w:r w:rsidR="006E2F4B">
        <w:rPr>
          <w:rFonts w:cs="Times New Roman"/>
          <w:szCs w:val="24"/>
        </w:rPr>
        <w:t>” maiņas darījums pret SIA „</w:t>
      </w:r>
      <w:r w:rsidR="00B72A24">
        <w:rPr>
          <w:rFonts w:cs="Times New Roman"/>
          <w:szCs w:val="24"/>
        </w:rPr>
        <w:t>[Nosaukums A]</w:t>
      </w:r>
      <w:r w:rsidR="006E2F4B">
        <w:rPr>
          <w:rFonts w:cs="Times New Roman"/>
          <w:szCs w:val="24"/>
        </w:rPr>
        <w:t>”</w:t>
      </w:r>
      <w:r>
        <w:rPr>
          <w:rFonts w:cs="Times New Roman"/>
          <w:szCs w:val="24"/>
        </w:rPr>
        <w:t xml:space="preserve"> kapitāla daļām.</w:t>
      </w:r>
      <w:r w:rsidR="00564B87">
        <w:rPr>
          <w:rFonts w:cs="Times New Roman"/>
          <w:szCs w:val="24"/>
        </w:rPr>
        <w:t xml:space="preserve"> </w:t>
      </w:r>
      <w:r w:rsidR="00B72A24">
        <w:rPr>
          <w:rFonts w:cs="Times New Roman"/>
          <w:szCs w:val="24"/>
        </w:rPr>
        <w:t>[Pers. A]</w:t>
      </w:r>
      <w:r w:rsidR="00E34BE0">
        <w:rPr>
          <w:rFonts w:cs="Times New Roman"/>
          <w:szCs w:val="24"/>
        </w:rPr>
        <w:t xml:space="preserve"> kā pilnvarniece nav pārkāpusi viņai pilnvarā dotā uzdevuma robežas, ievērojot Civillikuma </w:t>
      </w:r>
      <w:proofErr w:type="gramStart"/>
      <w:r w:rsidR="00E34BE0">
        <w:rPr>
          <w:rFonts w:cs="Times New Roman"/>
          <w:szCs w:val="24"/>
        </w:rPr>
        <w:t>2309.panta</w:t>
      </w:r>
      <w:proofErr w:type="gramEnd"/>
      <w:r w:rsidR="00E34BE0">
        <w:rPr>
          <w:rFonts w:cs="Times New Roman"/>
          <w:szCs w:val="24"/>
        </w:rPr>
        <w:t xml:space="preserve"> otro daļu. </w:t>
      </w:r>
      <w:r w:rsidR="00B72A24">
        <w:rPr>
          <w:rFonts w:cs="Times New Roman"/>
          <w:szCs w:val="24"/>
        </w:rPr>
        <w:t>[Pers. A]</w:t>
      </w:r>
      <w:r w:rsidR="00250D02">
        <w:rPr>
          <w:rFonts w:cs="Times New Roman"/>
          <w:szCs w:val="24"/>
        </w:rPr>
        <w:t xml:space="preserve"> nav guvusi peļņu no viņai uzticētās lietas vešanas un nav izmantojusi pilnvarojumu savtīgiem mērķiem</w:t>
      </w:r>
      <w:r w:rsidR="00250D02" w:rsidRPr="00104C63">
        <w:rPr>
          <w:rFonts w:cs="Times New Roman"/>
          <w:szCs w:val="24"/>
        </w:rPr>
        <w:t>.</w:t>
      </w:r>
      <w:r w:rsidR="00B21EEE" w:rsidRPr="00104C63">
        <w:rPr>
          <w:rFonts w:cs="Times New Roman"/>
          <w:szCs w:val="24"/>
        </w:rPr>
        <w:t xml:space="preserve"> Apelācijas instances tiesa nav ņēmusi vērā, ka </w:t>
      </w:r>
      <w:r w:rsidR="00B72A24">
        <w:rPr>
          <w:rFonts w:cs="Times New Roman"/>
          <w:szCs w:val="24"/>
        </w:rPr>
        <w:t>[pers. C]</w:t>
      </w:r>
      <w:r w:rsidR="008109B5" w:rsidRPr="00104C63">
        <w:rPr>
          <w:rFonts w:cs="Times New Roman"/>
          <w:szCs w:val="24"/>
        </w:rPr>
        <w:t xml:space="preserve"> nebija jāparaksta priekšlīgums</w:t>
      </w:r>
      <w:r w:rsidR="00B21EEE" w:rsidRPr="00104C63">
        <w:rPr>
          <w:rFonts w:cs="Times New Roman"/>
          <w:szCs w:val="24"/>
        </w:rPr>
        <w:t>, jo to parakstīj</w:t>
      </w:r>
      <w:r w:rsidR="008109B5" w:rsidRPr="00104C63">
        <w:rPr>
          <w:rFonts w:cs="Times New Roman"/>
          <w:szCs w:val="24"/>
        </w:rPr>
        <w:t>a</w:t>
      </w:r>
      <w:r w:rsidR="00B21EEE" w:rsidRPr="00104C63">
        <w:rPr>
          <w:rFonts w:cs="Times New Roman"/>
          <w:szCs w:val="24"/>
        </w:rPr>
        <w:t xml:space="preserve"> </w:t>
      </w:r>
      <w:r w:rsidR="00B72A24">
        <w:rPr>
          <w:rFonts w:cs="Times New Roman"/>
          <w:szCs w:val="24"/>
        </w:rPr>
        <w:t>[pers. A]</w:t>
      </w:r>
      <w:r w:rsidR="00B21EEE" w:rsidRPr="00104C63">
        <w:rPr>
          <w:rFonts w:cs="Times New Roman"/>
          <w:szCs w:val="24"/>
        </w:rPr>
        <w:t xml:space="preserve">, kurai </w:t>
      </w:r>
      <w:r w:rsidR="00B72A24">
        <w:rPr>
          <w:rFonts w:cs="Times New Roman"/>
          <w:szCs w:val="24"/>
        </w:rPr>
        <w:t>[pers. C]</w:t>
      </w:r>
      <w:r w:rsidR="00B21EEE" w:rsidRPr="00104C63">
        <w:rPr>
          <w:rFonts w:cs="Times New Roman"/>
          <w:szCs w:val="24"/>
        </w:rPr>
        <w:t xml:space="preserve"> bija izdevis pilnvaru. </w:t>
      </w:r>
    </w:p>
    <w:p w14:paraId="61BA3A7E" w14:textId="4658904C" w:rsidR="00564BA6" w:rsidRPr="00104C63" w:rsidRDefault="008109B5" w:rsidP="00AB4ED8">
      <w:pPr>
        <w:spacing w:after="0" w:line="276" w:lineRule="auto"/>
        <w:ind w:firstLine="709"/>
        <w:jc w:val="both"/>
        <w:rPr>
          <w:rFonts w:cs="Times New Roman"/>
          <w:szCs w:val="24"/>
        </w:rPr>
      </w:pPr>
      <w:r w:rsidRPr="00104C63">
        <w:rPr>
          <w:rFonts w:cs="Times New Roman"/>
          <w:szCs w:val="24"/>
        </w:rPr>
        <w:t>T</w:t>
      </w:r>
      <w:r w:rsidR="00804002" w:rsidRPr="00104C63">
        <w:rPr>
          <w:rFonts w:cs="Times New Roman"/>
          <w:szCs w:val="24"/>
        </w:rPr>
        <w:t xml:space="preserve">iesa nepamatoti nav vērtējusi pirkuma līgumu nosacījumus. </w:t>
      </w:r>
      <w:r w:rsidR="00B6043A">
        <w:rPr>
          <w:rFonts w:cs="Times New Roman"/>
          <w:szCs w:val="24"/>
        </w:rPr>
        <w:t>T</w:t>
      </w:r>
      <w:r w:rsidR="00B6043A" w:rsidRPr="00104C63">
        <w:rPr>
          <w:rFonts w:cs="Times New Roman"/>
          <w:szCs w:val="24"/>
        </w:rPr>
        <w:t>iesa nav pamatojusi</w:t>
      </w:r>
      <w:r w:rsidR="00B6043A">
        <w:rPr>
          <w:rFonts w:cs="Times New Roman"/>
          <w:szCs w:val="24"/>
        </w:rPr>
        <w:t>, kādēļ</w:t>
      </w:r>
      <w:r w:rsidR="00B6043A" w:rsidRPr="00104C63">
        <w:rPr>
          <w:rFonts w:cs="Times New Roman"/>
          <w:szCs w:val="24"/>
        </w:rPr>
        <w:t xml:space="preserve"> </w:t>
      </w:r>
      <w:r w:rsidR="002B40C1" w:rsidRPr="00104C63">
        <w:rPr>
          <w:rFonts w:cs="Times New Roman"/>
          <w:szCs w:val="24"/>
        </w:rPr>
        <w:t>pirkuma līgumu</w:t>
      </w:r>
      <w:r w:rsidR="00564B87" w:rsidRPr="00104C63">
        <w:rPr>
          <w:rFonts w:cs="Times New Roman"/>
          <w:szCs w:val="24"/>
        </w:rPr>
        <w:t xml:space="preserve"> 3.punktā</w:t>
      </w:r>
      <w:r w:rsidR="00412F33">
        <w:rPr>
          <w:rFonts w:cs="Times New Roman"/>
          <w:szCs w:val="24"/>
        </w:rPr>
        <w:t xml:space="preserve"> ietvertā</w:t>
      </w:r>
      <w:r w:rsidR="00564B87" w:rsidRPr="00104C63">
        <w:rPr>
          <w:rFonts w:cs="Times New Roman"/>
          <w:szCs w:val="24"/>
        </w:rPr>
        <w:t xml:space="preserve"> norāde p</w:t>
      </w:r>
      <w:r w:rsidR="002B40C1" w:rsidRPr="00104C63">
        <w:rPr>
          <w:rFonts w:cs="Times New Roman"/>
          <w:szCs w:val="24"/>
        </w:rPr>
        <w:t>ar sniegtajiem pakalpojumiem nevar būt</w:t>
      </w:r>
      <w:r w:rsidR="00564B87" w:rsidRPr="00104C63">
        <w:rPr>
          <w:rFonts w:cs="Times New Roman"/>
          <w:szCs w:val="24"/>
        </w:rPr>
        <w:t xml:space="preserve"> pamats</w:t>
      </w:r>
      <w:r w:rsidR="004551CE">
        <w:rPr>
          <w:rFonts w:cs="Times New Roman"/>
          <w:szCs w:val="24"/>
        </w:rPr>
        <w:t>, lai apšaubītu</w:t>
      </w:r>
      <w:r w:rsidR="00804002" w:rsidRPr="00104C63">
        <w:rPr>
          <w:rFonts w:cs="Times New Roman"/>
          <w:szCs w:val="24"/>
        </w:rPr>
        <w:t xml:space="preserve"> cietušā nekustam</w:t>
      </w:r>
      <w:r w:rsidR="004551CE">
        <w:rPr>
          <w:rFonts w:cs="Times New Roman"/>
          <w:szCs w:val="24"/>
        </w:rPr>
        <w:t>ā īpašuma izšķērdēšanu</w:t>
      </w:r>
      <w:r w:rsidR="00804002" w:rsidRPr="00104C63">
        <w:rPr>
          <w:rFonts w:cs="Times New Roman"/>
          <w:szCs w:val="24"/>
        </w:rPr>
        <w:t xml:space="preserve">. </w:t>
      </w:r>
      <w:r w:rsidRPr="00104C63">
        <w:rPr>
          <w:rFonts w:cs="Times New Roman"/>
          <w:szCs w:val="24"/>
        </w:rPr>
        <w:t xml:space="preserve">Turklāt </w:t>
      </w:r>
      <w:proofErr w:type="gramStart"/>
      <w:r w:rsidR="00804002" w:rsidRPr="00104C63">
        <w:rPr>
          <w:rFonts w:cs="Times New Roman"/>
          <w:szCs w:val="24"/>
        </w:rPr>
        <w:t>2014.gada</w:t>
      </w:r>
      <w:proofErr w:type="gramEnd"/>
      <w:r w:rsidR="00804002" w:rsidRPr="00104C63">
        <w:rPr>
          <w:rFonts w:cs="Times New Roman"/>
          <w:szCs w:val="24"/>
        </w:rPr>
        <w:t xml:space="preserve"> 30.jūlija un 31.jūlija pirkuma līgumu 3.punkts nekad nav ticis apstrīdēts un ir spēkā. </w:t>
      </w:r>
    </w:p>
    <w:p w14:paraId="4062DACD" w14:textId="632D6812" w:rsidR="008C76E5" w:rsidRDefault="00CD557F" w:rsidP="00575FFF">
      <w:pPr>
        <w:spacing w:after="0" w:line="276" w:lineRule="auto"/>
        <w:jc w:val="both"/>
        <w:rPr>
          <w:rFonts w:cs="Times New Roman"/>
          <w:szCs w:val="24"/>
        </w:rPr>
      </w:pPr>
      <w:r>
        <w:rPr>
          <w:rFonts w:cs="Times New Roman"/>
          <w:szCs w:val="24"/>
        </w:rPr>
        <w:tab/>
      </w:r>
      <w:r w:rsidR="00C9233A">
        <w:rPr>
          <w:rFonts w:cs="Times New Roman"/>
          <w:szCs w:val="24"/>
        </w:rPr>
        <w:t xml:space="preserve">No </w:t>
      </w:r>
      <w:r w:rsidR="00C9233A" w:rsidRPr="00DA02FA">
        <w:rPr>
          <w:rFonts w:cs="Times New Roman"/>
          <w:szCs w:val="24"/>
        </w:rPr>
        <w:t xml:space="preserve">liecinieka </w:t>
      </w:r>
      <w:r w:rsidR="00B72A24">
        <w:rPr>
          <w:rFonts w:cs="Times New Roman"/>
          <w:szCs w:val="24"/>
        </w:rPr>
        <w:t>[pers. J]</w:t>
      </w:r>
      <w:r w:rsidR="002A0585" w:rsidRPr="00DA02FA">
        <w:rPr>
          <w:rFonts w:cs="Times New Roman"/>
          <w:szCs w:val="24"/>
        </w:rPr>
        <w:t xml:space="preserve"> </w:t>
      </w:r>
      <w:r w:rsidR="00FD0F8B" w:rsidRPr="00DA02FA">
        <w:rPr>
          <w:rFonts w:cs="Times New Roman"/>
          <w:szCs w:val="24"/>
        </w:rPr>
        <w:t>(</w:t>
      </w:r>
      <w:r w:rsidR="00B72A24">
        <w:rPr>
          <w:rFonts w:cs="Times New Roman"/>
          <w:i/>
          <w:szCs w:val="24"/>
        </w:rPr>
        <w:t>pers. J</w:t>
      </w:r>
      <w:r w:rsidR="00FD0F8B" w:rsidRPr="00DA02FA">
        <w:rPr>
          <w:rFonts w:cs="Times New Roman"/>
          <w:szCs w:val="24"/>
        </w:rPr>
        <w:t>)</w:t>
      </w:r>
      <w:r w:rsidR="00C9233A" w:rsidRPr="00DA02FA">
        <w:rPr>
          <w:rFonts w:cs="Times New Roman"/>
          <w:szCs w:val="24"/>
        </w:rPr>
        <w:t xml:space="preserve"> </w:t>
      </w:r>
      <w:r w:rsidR="00C9233A">
        <w:rPr>
          <w:rFonts w:cs="Times New Roman"/>
          <w:szCs w:val="24"/>
        </w:rPr>
        <w:t xml:space="preserve">pirmstiesas procesā sniegtajām liecībām izriet, </w:t>
      </w:r>
      <w:r w:rsidR="00C9233A" w:rsidRPr="00315593">
        <w:rPr>
          <w:rFonts w:cs="Times New Roman"/>
          <w:szCs w:val="24"/>
        </w:rPr>
        <w:t>ka starp Ungārijas uzņēmumu „</w:t>
      </w:r>
      <w:r w:rsidR="00B72A24">
        <w:rPr>
          <w:rFonts w:cs="Times New Roman"/>
          <w:szCs w:val="24"/>
        </w:rPr>
        <w:t>[Nosaukums C]</w:t>
      </w:r>
      <w:r w:rsidR="00C9233A" w:rsidRPr="00315593">
        <w:rPr>
          <w:rFonts w:cs="Times New Roman"/>
          <w:szCs w:val="24"/>
        </w:rPr>
        <w:t>” un SIA „</w:t>
      </w:r>
      <w:r w:rsidR="00B72A24">
        <w:rPr>
          <w:rFonts w:cs="Times New Roman"/>
          <w:szCs w:val="24"/>
        </w:rPr>
        <w:t>[Nosaukums A]</w:t>
      </w:r>
      <w:r w:rsidR="00C9233A" w:rsidRPr="00315593">
        <w:rPr>
          <w:rFonts w:cs="Times New Roman"/>
          <w:szCs w:val="24"/>
        </w:rPr>
        <w:t xml:space="preserve">” kopš </w:t>
      </w:r>
      <w:proofErr w:type="gramStart"/>
      <w:r w:rsidR="00C9233A" w:rsidRPr="00315593">
        <w:rPr>
          <w:rFonts w:cs="Times New Roman"/>
          <w:szCs w:val="24"/>
        </w:rPr>
        <w:t>2011.gada</w:t>
      </w:r>
      <w:proofErr w:type="gramEnd"/>
      <w:r w:rsidR="00C9233A" w:rsidRPr="00315593">
        <w:rPr>
          <w:rFonts w:cs="Times New Roman"/>
          <w:szCs w:val="24"/>
        </w:rPr>
        <w:t xml:space="preserve"> bija darījumu attiecības. Tiesa nav vērtējusi Ungārijas uzņēmum</w:t>
      </w:r>
      <w:r w:rsidR="002B40C1" w:rsidRPr="00315593">
        <w:rPr>
          <w:rFonts w:cs="Times New Roman"/>
          <w:szCs w:val="24"/>
        </w:rPr>
        <w:t>a</w:t>
      </w:r>
      <w:r w:rsidR="00C9233A" w:rsidRPr="00315593">
        <w:rPr>
          <w:rFonts w:cs="Times New Roman"/>
          <w:szCs w:val="24"/>
        </w:rPr>
        <w:t xml:space="preserve"> „</w:t>
      </w:r>
      <w:r w:rsidR="00B72A24">
        <w:rPr>
          <w:rFonts w:cs="Times New Roman"/>
          <w:szCs w:val="24"/>
        </w:rPr>
        <w:t>[Nosaukums C]</w:t>
      </w:r>
      <w:r w:rsidR="00C9233A" w:rsidRPr="00315593">
        <w:rPr>
          <w:rFonts w:cs="Times New Roman"/>
          <w:szCs w:val="24"/>
        </w:rPr>
        <w:t xml:space="preserve">” </w:t>
      </w:r>
      <w:r w:rsidR="00C9233A">
        <w:rPr>
          <w:rFonts w:cs="Times New Roman"/>
          <w:szCs w:val="24"/>
        </w:rPr>
        <w:t xml:space="preserve">un tā </w:t>
      </w:r>
      <w:r w:rsidR="00C9233A" w:rsidRPr="00DA02FA">
        <w:rPr>
          <w:rFonts w:cs="Times New Roman"/>
          <w:szCs w:val="24"/>
        </w:rPr>
        <w:t xml:space="preserve">izpilddirektora </w:t>
      </w:r>
      <w:r w:rsidR="00B72A24">
        <w:rPr>
          <w:rFonts w:cs="Times New Roman"/>
          <w:szCs w:val="24"/>
        </w:rPr>
        <w:t>[pers. J]</w:t>
      </w:r>
      <w:r w:rsidR="00C9233A" w:rsidRPr="00DA02FA">
        <w:rPr>
          <w:rFonts w:cs="Times New Roman"/>
          <w:szCs w:val="24"/>
        </w:rPr>
        <w:t xml:space="preserve"> lomu </w:t>
      </w:r>
      <w:r w:rsidR="00C9233A">
        <w:rPr>
          <w:rFonts w:cs="Times New Roman"/>
          <w:szCs w:val="24"/>
        </w:rPr>
        <w:t>šajā lietā.</w:t>
      </w:r>
      <w:r w:rsidR="00C9233A" w:rsidRPr="00C9233A">
        <w:rPr>
          <w:rFonts w:cs="Times New Roman"/>
          <w:szCs w:val="24"/>
        </w:rPr>
        <w:t xml:space="preserve"> </w:t>
      </w:r>
      <w:r w:rsidR="00C9233A">
        <w:rPr>
          <w:rFonts w:cs="Times New Roman"/>
          <w:szCs w:val="24"/>
        </w:rPr>
        <w:t>SIA „</w:t>
      </w:r>
      <w:r w:rsidR="00B72A24">
        <w:rPr>
          <w:rFonts w:cs="Times New Roman"/>
          <w:szCs w:val="24"/>
        </w:rPr>
        <w:t>[Nosaukums A]</w:t>
      </w:r>
      <w:r w:rsidR="00C9233A">
        <w:rPr>
          <w:rFonts w:cs="Times New Roman"/>
          <w:szCs w:val="24"/>
        </w:rPr>
        <w:t xml:space="preserve">” bija starptautiski strādājošs uzņēmums un veica reālu saimniecisko darbību, strādājot </w:t>
      </w:r>
      <w:r w:rsidR="004551CE">
        <w:rPr>
          <w:rFonts w:cs="Times New Roman"/>
          <w:szCs w:val="24"/>
        </w:rPr>
        <w:t>ar</w:t>
      </w:r>
      <w:r w:rsidR="00C9233A">
        <w:rPr>
          <w:rFonts w:cs="Times New Roman"/>
          <w:szCs w:val="24"/>
        </w:rPr>
        <w:t xml:space="preserve"> vairākus miljonus </w:t>
      </w:r>
      <w:proofErr w:type="spellStart"/>
      <w:r w:rsidR="00C9233A" w:rsidRPr="00C9233A">
        <w:rPr>
          <w:rFonts w:cs="Times New Roman"/>
          <w:i/>
          <w:szCs w:val="24"/>
        </w:rPr>
        <w:t>euro</w:t>
      </w:r>
      <w:proofErr w:type="spellEnd"/>
      <w:r w:rsidR="00C9233A">
        <w:rPr>
          <w:rFonts w:cs="Times New Roman"/>
          <w:szCs w:val="24"/>
        </w:rPr>
        <w:t xml:space="preserve"> v</w:t>
      </w:r>
      <w:r w:rsidR="00E3113C">
        <w:rPr>
          <w:rFonts w:cs="Times New Roman"/>
          <w:szCs w:val="24"/>
        </w:rPr>
        <w:t>ērt</w:t>
      </w:r>
      <w:r w:rsidR="004551CE">
        <w:rPr>
          <w:rFonts w:cs="Times New Roman"/>
          <w:szCs w:val="24"/>
        </w:rPr>
        <w:t>u</w:t>
      </w:r>
      <w:r w:rsidR="00E3113C">
        <w:rPr>
          <w:rFonts w:cs="Times New Roman"/>
          <w:szCs w:val="24"/>
        </w:rPr>
        <w:t xml:space="preserve"> biogāzes </w:t>
      </w:r>
      <w:r w:rsidR="00C9233A">
        <w:rPr>
          <w:rFonts w:cs="Times New Roman"/>
          <w:szCs w:val="24"/>
        </w:rPr>
        <w:t>ražotnes celtniecības projekt</w:t>
      </w:r>
      <w:r w:rsidR="004551CE">
        <w:rPr>
          <w:rFonts w:cs="Times New Roman"/>
          <w:szCs w:val="24"/>
        </w:rPr>
        <w:t>u</w:t>
      </w:r>
      <w:r w:rsidR="00C9233A">
        <w:rPr>
          <w:rFonts w:cs="Times New Roman"/>
          <w:szCs w:val="24"/>
        </w:rPr>
        <w:t>.</w:t>
      </w:r>
      <w:r w:rsidR="00BE0A19" w:rsidRPr="00A47491">
        <w:rPr>
          <w:rFonts w:cs="Times New Roman"/>
          <w:color w:val="FF0000"/>
          <w:szCs w:val="24"/>
        </w:rPr>
        <w:t xml:space="preserve"> </w:t>
      </w:r>
    </w:p>
    <w:p w14:paraId="2B70BAF2" w14:textId="5E21E93B" w:rsidR="00BE0A19" w:rsidRDefault="00BE0A19" w:rsidP="00BE0A19">
      <w:pPr>
        <w:spacing w:after="0" w:line="276" w:lineRule="auto"/>
        <w:jc w:val="both"/>
        <w:rPr>
          <w:rFonts w:cs="Times New Roman"/>
          <w:szCs w:val="24"/>
        </w:rPr>
      </w:pPr>
      <w:r>
        <w:rPr>
          <w:rFonts w:cs="Times New Roman"/>
          <w:szCs w:val="24"/>
        </w:rPr>
        <w:tab/>
        <w:t xml:space="preserve">Pamatojot spriedumu ar liecinieka </w:t>
      </w:r>
      <w:r w:rsidR="00B72A24">
        <w:rPr>
          <w:rFonts w:cs="Times New Roman"/>
          <w:szCs w:val="24"/>
        </w:rPr>
        <w:t>[pers. K]</w:t>
      </w:r>
      <w:r w:rsidRPr="00AD5EB7">
        <w:rPr>
          <w:rFonts w:cs="Times New Roman"/>
          <w:szCs w:val="24"/>
        </w:rPr>
        <w:t xml:space="preserve"> </w:t>
      </w:r>
      <w:r>
        <w:rPr>
          <w:rFonts w:cs="Times New Roman"/>
          <w:szCs w:val="24"/>
        </w:rPr>
        <w:t xml:space="preserve">liecībām, tiesa nav ņēmusi vērā, ka minētā persona bija </w:t>
      </w:r>
      <w:r w:rsidR="00B72A24">
        <w:rPr>
          <w:rFonts w:cs="Times New Roman"/>
          <w:szCs w:val="24"/>
        </w:rPr>
        <w:t>[pers. C]</w:t>
      </w:r>
      <w:r>
        <w:rPr>
          <w:rFonts w:cs="Times New Roman"/>
          <w:szCs w:val="24"/>
        </w:rPr>
        <w:t xml:space="preserve"> advokāts, kas lietas apstākļus zināja tikai no </w:t>
      </w:r>
      <w:r w:rsidR="00B72A24">
        <w:rPr>
          <w:rFonts w:cs="Times New Roman"/>
          <w:szCs w:val="24"/>
        </w:rPr>
        <w:t>[pers. C]</w:t>
      </w:r>
      <w:r>
        <w:rPr>
          <w:rFonts w:cs="Times New Roman"/>
          <w:szCs w:val="24"/>
        </w:rPr>
        <w:t xml:space="preserve"> sniegtās informācijas.</w:t>
      </w:r>
      <w:r w:rsidR="00726A1E">
        <w:rPr>
          <w:rFonts w:cs="Times New Roman"/>
          <w:szCs w:val="24"/>
        </w:rPr>
        <w:t xml:space="preserve"> </w:t>
      </w:r>
      <w:r w:rsidR="00726A1E" w:rsidRPr="00126686">
        <w:rPr>
          <w:rFonts w:cs="Times New Roman"/>
          <w:szCs w:val="24"/>
        </w:rPr>
        <w:t xml:space="preserve">Turklāt no Kriminālprocesa likuma </w:t>
      </w:r>
      <w:proofErr w:type="gramStart"/>
      <w:r w:rsidR="00726A1E" w:rsidRPr="00126686">
        <w:rPr>
          <w:rFonts w:cs="Times New Roman"/>
          <w:szCs w:val="24"/>
        </w:rPr>
        <w:t>122.panta</w:t>
      </w:r>
      <w:proofErr w:type="gramEnd"/>
      <w:r w:rsidR="00726A1E" w:rsidRPr="00126686">
        <w:rPr>
          <w:rFonts w:cs="Times New Roman"/>
          <w:szCs w:val="24"/>
        </w:rPr>
        <w:t xml:space="preserve"> pirmās daļas 1.punkta izriet, ka nav atļauts pratināt advokātu kā liecinieku </w:t>
      </w:r>
      <w:r w:rsidR="00BE1298" w:rsidRPr="00126686">
        <w:rPr>
          <w:rFonts w:cs="Times New Roman"/>
          <w:szCs w:val="24"/>
        </w:rPr>
        <w:t xml:space="preserve">par faktiem, kas viņam kļuvuši zināmi, sniedzot juridisko palīdzību jebkādā formā. </w:t>
      </w:r>
      <w:r w:rsidR="00BE1298">
        <w:rPr>
          <w:rFonts w:cs="Times New Roman"/>
          <w:szCs w:val="24"/>
        </w:rPr>
        <w:t xml:space="preserve">Arī Advokatūras likuma </w:t>
      </w:r>
      <w:proofErr w:type="gramStart"/>
      <w:r w:rsidR="00BE1298">
        <w:rPr>
          <w:rFonts w:cs="Times New Roman"/>
          <w:szCs w:val="24"/>
        </w:rPr>
        <w:t>6.panta</w:t>
      </w:r>
      <w:proofErr w:type="gramEnd"/>
      <w:r w:rsidR="00BE1298">
        <w:rPr>
          <w:rFonts w:cs="Times New Roman"/>
          <w:szCs w:val="24"/>
        </w:rPr>
        <w:t xml:space="preserve"> trešās daļas 2.punkts aizliedz pieprasīt no advokātiem ziņas un paskaidrojumus, kā arī nopratināt viņus kā lieciniekus par faktiem, kas viņiem kļuvuši zināmi, sniedzot juridisko palīdzību. Tādējādi šādas ziņas ir nelikumīgas</w:t>
      </w:r>
      <w:r w:rsidR="00412F33">
        <w:rPr>
          <w:rFonts w:cs="Times New Roman"/>
          <w:szCs w:val="24"/>
        </w:rPr>
        <w:t>,</w:t>
      </w:r>
      <w:r w:rsidR="00BE1298">
        <w:rPr>
          <w:rFonts w:cs="Times New Roman"/>
          <w:szCs w:val="24"/>
        </w:rPr>
        <w:t xml:space="preserve"> pat ja iegūtas ar </w:t>
      </w:r>
      <w:r w:rsidR="00B72A24">
        <w:rPr>
          <w:rFonts w:cs="Times New Roman"/>
          <w:szCs w:val="24"/>
        </w:rPr>
        <w:t>[pers. </w:t>
      </w:r>
      <w:r w:rsidR="00B72A24">
        <w:t>K]</w:t>
      </w:r>
      <w:r w:rsidR="00BE1298">
        <w:rPr>
          <w:rFonts w:cs="Times New Roman"/>
          <w:szCs w:val="24"/>
        </w:rPr>
        <w:t xml:space="preserve"> piekrišanu. </w:t>
      </w:r>
      <w:r w:rsidR="00B72A24">
        <w:rPr>
          <w:rFonts w:cs="Times New Roman"/>
          <w:szCs w:val="24"/>
        </w:rPr>
        <w:t>[Pers. K]</w:t>
      </w:r>
      <w:r w:rsidR="00BE1298">
        <w:rPr>
          <w:rFonts w:cs="Times New Roman"/>
          <w:szCs w:val="24"/>
        </w:rPr>
        <w:t xml:space="preserve"> liecības nav izmantojamas pierādīšanā atbilstoši Kriminālprocesa likuma </w:t>
      </w:r>
      <w:proofErr w:type="gramStart"/>
      <w:r w:rsidR="00BE1298">
        <w:rPr>
          <w:rFonts w:cs="Times New Roman"/>
          <w:szCs w:val="24"/>
        </w:rPr>
        <w:t>130.panta</w:t>
      </w:r>
      <w:proofErr w:type="gramEnd"/>
      <w:r w:rsidR="00BE1298">
        <w:rPr>
          <w:rFonts w:cs="Times New Roman"/>
          <w:szCs w:val="24"/>
        </w:rPr>
        <w:t xml:space="preserve"> otrās daļas 3. un 4.punktam.</w:t>
      </w:r>
    </w:p>
    <w:p w14:paraId="1EC0B2E7" w14:textId="6C364203" w:rsidR="00BE0A19" w:rsidRDefault="00BE0A19" w:rsidP="00BE3CA5">
      <w:pPr>
        <w:spacing w:after="0" w:line="276" w:lineRule="auto"/>
        <w:jc w:val="both"/>
        <w:rPr>
          <w:rFonts w:cs="Times New Roman"/>
          <w:szCs w:val="24"/>
        </w:rPr>
      </w:pPr>
      <w:r>
        <w:rPr>
          <w:rFonts w:cs="Times New Roman"/>
          <w:szCs w:val="24"/>
        </w:rPr>
        <w:tab/>
      </w:r>
      <w:r w:rsidR="00211E7E">
        <w:rPr>
          <w:rFonts w:cs="Times New Roman"/>
          <w:szCs w:val="24"/>
        </w:rPr>
        <w:t>Lai arī l</w:t>
      </w:r>
      <w:r w:rsidR="00C747AB">
        <w:rPr>
          <w:rFonts w:cs="Times New Roman"/>
          <w:szCs w:val="24"/>
        </w:rPr>
        <w:t xml:space="preserve">iecinieks </w:t>
      </w:r>
      <w:r w:rsidR="00B72A24">
        <w:rPr>
          <w:rFonts w:cs="Times New Roman"/>
          <w:szCs w:val="24"/>
        </w:rPr>
        <w:t>[pers. I]</w:t>
      </w:r>
      <w:r w:rsidR="00C747AB">
        <w:rPr>
          <w:rFonts w:cs="Times New Roman"/>
          <w:szCs w:val="24"/>
        </w:rPr>
        <w:t xml:space="preserve"> detalizēti, secīgi un konsekventi liecinājis par </w:t>
      </w:r>
      <w:proofErr w:type="gramStart"/>
      <w:r w:rsidR="00B72A24">
        <w:rPr>
          <w:rFonts w:cs="Times New Roman"/>
          <w:szCs w:val="24"/>
        </w:rPr>
        <w:t>[</w:t>
      </w:r>
      <w:proofErr w:type="gramEnd"/>
      <w:r w:rsidR="00B72A24">
        <w:rPr>
          <w:rFonts w:cs="Times New Roman"/>
          <w:szCs w:val="24"/>
        </w:rPr>
        <w:t>pers. C]</w:t>
      </w:r>
      <w:r w:rsidR="00C747AB">
        <w:rPr>
          <w:rFonts w:cs="Times New Roman"/>
          <w:szCs w:val="24"/>
        </w:rPr>
        <w:t xml:space="preserve"> negodprātīgo rīcību dažādos biznesa darījumos un viņa pastiprināto interesi iegādāties SIA „</w:t>
      </w:r>
      <w:r w:rsidR="00B72A24">
        <w:rPr>
          <w:rFonts w:cs="Times New Roman"/>
          <w:szCs w:val="24"/>
        </w:rPr>
        <w:t>[Nosaukums A]</w:t>
      </w:r>
      <w:r w:rsidR="00C747AB">
        <w:rPr>
          <w:rFonts w:cs="Times New Roman"/>
          <w:szCs w:val="24"/>
        </w:rPr>
        <w:t>”</w:t>
      </w:r>
      <w:r w:rsidR="00211E7E">
        <w:rPr>
          <w:rFonts w:cs="Times New Roman"/>
          <w:szCs w:val="24"/>
        </w:rPr>
        <w:t xml:space="preserve"> kapitāl</w:t>
      </w:r>
      <w:r w:rsidR="002A0585">
        <w:rPr>
          <w:rFonts w:cs="Times New Roman"/>
          <w:szCs w:val="24"/>
        </w:rPr>
        <w:t xml:space="preserve">a </w:t>
      </w:r>
      <w:r w:rsidR="00211E7E">
        <w:rPr>
          <w:rFonts w:cs="Times New Roman"/>
          <w:szCs w:val="24"/>
        </w:rPr>
        <w:t xml:space="preserve">daļas, tiesa, pamatojoties uz pieņēmumu, ka liecinieks, iespējams, ir ieinteresēts lietas iznākumā, atzinusi </w:t>
      </w:r>
      <w:r w:rsidR="00B72A24">
        <w:rPr>
          <w:rFonts w:cs="Times New Roman"/>
          <w:szCs w:val="24"/>
        </w:rPr>
        <w:t>[pers. I]</w:t>
      </w:r>
      <w:r w:rsidR="00211E7E">
        <w:rPr>
          <w:rFonts w:cs="Times New Roman"/>
          <w:szCs w:val="24"/>
        </w:rPr>
        <w:t xml:space="preserve"> liecības par viņa subjektīvo viedokli. </w:t>
      </w:r>
    </w:p>
    <w:p w14:paraId="619C0B5A" w14:textId="7602DCC1" w:rsidR="00BE3CA5" w:rsidRPr="000823F1" w:rsidRDefault="00A62BFA" w:rsidP="00BE3CA5">
      <w:pPr>
        <w:spacing w:after="0" w:line="276" w:lineRule="auto"/>
        <w:jc w:val="both"/>
        <w:rPr>
          <w:rFonts w:cs="Times New Roman"/>
          <w:szCs w:val="24"/>
        </w:rPr>
      </w:pPr>
      <w:r>
        <w:rPr>
          <w:rFonts w:cs="Times New Roman"/>
          <w:szCs w:val="24"/>
        </w:rPr>
        <w:tab/>
      </w:r>
      <w:r w:rsidRPr="000823F1">
        <w:rPr>
          <w:rFonts w:cs="Times New Roman"/>
          <w:szCs w:val="24"/>
        </w:rPr>
        <w:t xml:space="preserve">Atbilstoši Zemesgrāmatu likuma </w:t>
      </w:r>
      <w:proofErr w:type="gramStart"/>
      <w:r w:rsidRPr="000823F1">
        <w:rPr>
          <w:rFonts w:cs="Times New Roman"/>
          <w:szCs w:val="24"/>
        </w:rPr>
        <w:t>77.panta</w:t>
      </w:r>
      <w:proofErr w:type="gramEnd"/>
      <w:r w:rsidRPr="000823F1">
        <w:rPr>
          <w:rFonts w:cs="Times New Roman"/>
          <w:szCs w:val="24"/>
        </w:rPr>
        <w:t xml:space="preserve"> 4.punktam zemesgrāmatu tiesnesei bija pienākums pārliecināties, vai dokumentos nav nekā acīmredzami pretli</w:t>
      </w:r>
      <w:r w:rsidR="00BE3CA5" w:rsidRPr="000823F1">
        <w:rPr>
          <w:rFonts w:cs="Times New Roman"/>
          <w:szCs w:val="24"/>
        </w:rPr>
        <w:t>kumīga.</w:t>
      </w:r>
      <w:r w:rsidRPr="000823F1">
        <w:rPr>
          <w:rFonts w:cs="Times New Roman"/>
          <w:szCs w:val="24"/>
        </w:rPr>
        <w:t xml:space="preserve"> </w:t>
      </w:r>
      <w:r w:rsidR="00BE3CA5" w:rsidRPr="000823F1">
        <w:rPr>
          <w:rFonts w:cs="Times New Roman"/>
          <w:szCs w:val="24"/>
        </w:rPr>
        <w:t xml:space="preserve">Pirkuma līgumu ierakstīšana </w:t>
      </w:r>
      <w:r w:rsidR="00AD5EB7" w:rsidRPr="000823F1">
        <w:rPr>
          <w:rFonts w:cs="Times New Roman"/>
          <w:szCs w:val="24"/>
        </w:rPr>
        <w:t>z</w:t>
      </w:r>
      <w:r w:rsidR="00BE3CA5" w:rsidRPr="000823F1">
        <w:rPr>
          <w:rFonts w:cs="Times New Roman"/>
          <w:szCs w:val="24"/>
        </w:rPr>
        <w:t xml:space="preserve">emesgrāmatu reģistrā apliecina, ka šie darījumi bija likumīgi un radīja tiesisko paļāvību tiem. </w:t>
      </w:r>
      <w:r w:rsidRPr="000823F1">
        <w:rPr>
          <w:rFonts w:cs="Times New Roman"/>
          <w:szCs w:val="24"/>
        </w:rPr>
        <w:t xml:space="preserve">Līdz ar to norāde spriedumā, ka </w:t>
      </w:r>
      <w:r w:rsidR="00B72A24">
        <w:rPr>
          <w:rFonts w:cs="Times New Roman"/>
          <w:szCs w:val="24"/>
        </w:rPr>
        <w:t>[pers. </w:t>
      </w:r>
      <w:r w:rsidR="00B72A24">
        <w:t>B]</w:t>
      </w:r>
      <w:r w:rsidRPr="000823F1">
        <w:rPr>
          <w:rFonts w:cs="Times New Roman"/>
          <w:szCs w:val="24"/>
        </w:rPr>
        <w:t xml:space="preserve"> nevarēja neapzināties, ka, veicot sprieduma aprakstošajā daļā norādītās darbības, </w:t>
      </w:r>
      <w:r w:rsidR="00B72A24">
        <w:rPr>
          <w:rFonts w:cs="Times New Roman"/>
          <w:szCs w:val="24"/>
        </w:rPr>
        <w:t>[pers. C]</w:t>
      </w:r>
      <w:r w:rsidRPr="000823F1">
        <w:rPr>
          <w:rFonts w:cs="Times New Roman"/>
          <w:szCs w:val="24"/>
        </w:rPr>
        <w:t xml:space="preserve"> tiks nodarīts kaitējums, ir nepamatota.</w:t>
      </w:r>
    </w:p>
    <w:p w14:paraId="3A6C67D1" w14:textId="51726EBC" w:rsidR="00FE4D65" w:rsidRDefault="00BE3CA5" w:rsidP="00BE3CA5">
      <w:pPr>
        <w:spacing w:after="0" w:line="276" w:lineRule="auto"/>
        <w:jc w:val="both"/>
        <w:rPr>
          <w:rFonts w:cs="Times New Roman"/>
          <w:szCs w:val="24"/>
        </w:rPr>
      </w:pPr>
      <w:r>
        <w:rPr>
          <w:rFonts w:cs="Times New Roman"/>
          <w:szCs w:val="24"/>
        </w:rPr>
        <w:tab/>
        <w:t>[7.2] </w:t>
      </w:r>
      <w:r w:rsidRPr="007D3730">
        <w:rPr>
          <w:rFonts w:cs="Times New Roman"/>
          <w:szCs w:val="24"/>
        </w:rPr>
        <w:t xml:space="preserve">Lai arī </w:t>
      </w:r>
      <w:proofErr w:type="gramStart"/>
      <w:r w:rsidRPr="007D3730">
        <w:rPr>
          <w:rFonts w:cs="Times New Roman"/>
          <w:szCs w:val="24"/>
        </w:rPr>
        <w:t>2019.gada</w:t>
      </w:r>
      <w:proofErr w:type="gramEnd"/>
      <w:r w:rsidRPr="007D3730">
        <w:rPr>
          <w:rFonts w:cs="Times New Roman"/>
          <w:szCs w:val="24"/>
        </w:rPr>
        <w:t xml:space="preserve"> 23.janvāra tiesas sēdē ticis nomainīts tiesas sastāvs un tiesneses </w:t>
      </w:r>
      <w:r w:rsidR="00315593" w:rsidRPr="007D3730">
        <w:rPr>
          <w:rFonts w:cs="Times New Roman"/>
          <w:szCs w:val="24"/>
        </w:rPr>
        <w:t xml:space="preserve">Ingas </w:t>
      </w:r>
      <w:proofErr w:type="spellStart"/>
      <w:r w:rsidRPr="007D3730">
        <w:rPr>
          <w:rFonts w:cs="Times New Roman"/>
          <w:szCs w:val="24"/>
        </w:rPr>
        <w:t>Akmeņlaukas</w:t>
      </w:r>
      <w:proofErr w:type="spellEnd"/>
      <w:r w:rsidRPr="007D3730">
        <w:rPr>
          <w:rFonts w:cs="Times New Roman"/>
          <w:szCs w:val="24"/>
        </w:rPr>
        <w:t xml:space="preserve"> vietā tiesas sēdē piedalījies cits tiesnesis, tiesas sēdes priekšsēdētājs nepaziņoja lietas dalībniekiem jauno tiesas sastāvu</w:t>
      </w:r>
      <w:r w:rsidR="00FE4D65" w:rsidRPr="007D3730">
        <w:rPr>
          <w:rFonts w:cs="Times New Roman"/>
          <w:szCs w:val="24"/>
        </w:rPr>
        <w:t xml:space="preserve"> un nedeva iespēju apsūdzētajai </w:t>
      </w:r>
      <w:r w:rsidR="00B72A24">
        <w:rPr>
          <w:rFonts w:cs="Times New Roman"/>
          <w:szCs w:val="24"/>
        </w:rPr>
        <w:t>[pers. A]</w:t>
      </w:r>
      <w:r w:rsidR="00FE4D65" w:rsidRPr="007D3730">
        <w:rPr>
          <w:rFonts w:cs="Times New Roman"/>
          <w:szCs w:val="24"/>
        </w:rPr>
        <w:t xml:space="preserve"> un aizstāvim J. Muceniekam pieteikt noraidījumu tiesas sastāvam.</w:t>
      </w:r>
      <w:r w:rsidR="00590079" w:rsidRPr="007D3730">
        <w:rPr>
          <w:rFonts w:cs="Times New Roman"/>
          <w:szCs w:val="24"/>
        </w:rPr>
        <w:t xml:space="preserve"> </w:t>
      </w:r>
      <w:r w:rsidR="00590079" w:rsidRPr="00315593">
        <w:rPr>
          <w:rFonts w:cs="Times New Roman"/>
          <w:szCs w:val="24"/>
        </w:rPr>
        <w:t xml:space="preserve">Tiesa, neļaujot paust lietas dalībniekiem viedokli par tiesneša </w:t>
      </w:r>
      <w:r w:rsidR="00315593" w:rsidRPr="00315593">
        <w:rPr>
          <w:rFonts w:cs="Times New Roman"/>
          <w:szCs w:val="24"/>
        </w:rPr>
        <w:t xml:space="preserve">Jura </w:t>
      </w:r>
      <w:r w:rsidR="00590079" w:rsidRPr="00315593">
        <w:rPr>
          <w:rFonts w:cs="Times New Roman"/>
          <w:szCs w:val="24"/>
        </w:rPr>
        <w:t xml:space="preserve">Siliņa </w:t>
      </w:r>
      <w:r w:rsidR="00590079">
        <w:rPr>
          <w:rFonts w:cs="Times New Roman"/>
          <w:szCs w:val="24"/>
        </w:rPr>
        <w:t xml:space="preserve">iespēju iztiesāt lietu, pieļāvusi Kriminālprocesa likuma </w:t>
      </w:r>
      <w:proofErr w:type="gramStart"/>
      <w:r w:rsidR="00590079">
        <w:rPr>
          <w:rFonts w:cs="Times New Roman"/>
          <w:szCs w:val="24"/>
        </w:rPr>
        <w:t>575.panta</w:t>
      </w:r>
      <w:proofErr w:type="gramEnd"/>
      <w:r w:rsidR="00590079">
        <w:rPr>
          <w:rFonts w:cs="Times New Roman"/>
          <w:szCs w:val="24"/>
        </w:rPr>
        <w:t xml:space="preserve"> pirmās daļas 1.punktā norādīto pārkāpumu – </w:t>
      </w:r>
      <w:r w:rsidR="00590079" w:rsidRPr="00590079">
        <w:rPr>
          <w:rFonts w:cs="Times New Roman"/>
          <w:szCs w:val="24"/>
        </w:rPr>
        <w:t>lietu izskatījusi nelikumīgā sastāvā</w:t>
      </w:r>
      <w:r w:rsidR="00590079">
        <w:rPr>
          <w:rFonts w:cs="Times New Roman"/>
          <w:szCs w:val="24"/>
        </w:rPr>
        <w:t>.</w:t>
      </w:r>
      <w:r w:rsidR="00FB3861">
        <w:rPr>
          <w:rFonts w:cs="Times New Roman"/>
          <w:szCs w:val="24"/>
        </w:rPr>
        <w:t xml:space="preserve"> Turklāt, nomainoties tiesnesim, lietas iztiesāšana netika sākta no jauna, tādējādi pieļaujot Kriminālprocesa likuma </w:t>
      </w:r>
      <w:proofErr w:type="gramStart"/>
      <w:r w:rsidR="00FB3861">
        <w:rPr>
          <w:rFonts w:cs="Times New Roman"/>
          <w:szCs w:val="24"/>
        </w:rPr>
        <w:t>452.panta</w:t>
      </w:r>
      <w:proofErr w:type="gramEnd"/>
      <w:r w:rsidR="00FB3861">
        <w:rPr>
          <w:rFonts w:cs="Times New Roman"/>
          <w:szCs w:val="24"/>
        </w:rPr>
        <w:t xml:space="preserve"> otrās daļas pārkāpumu, kas atzīstams par Kriminālprocesa likuma būtisku pārkāpumu šā likuma 575.panta trešās daļas izpratnē</w:t>
      </w:r>
      <w:r w:rsidR="00E42279">
        <w:rPr>
          <w:rFonts w:cs="Times New Roman"/>
          <w:szCs w:val="24"/>
        </w:rPr>
        <w:t>.</w:t>
      </w:r>
    </w:p>
    <w:p w14:paraId="6BD79AE2" w14:textId="25EB418E" w:rsidR="00E42279" w:rsidRDefault="00E42279" w:rsidP="00BE3CA5">
      <w:pPr>
        <w:spacing w:after="0" w:line="276" w:lineRule="auto"/>
        <w:jc w:val="both"/>
        <w:rPr>
          <w:rFonts w:cs="Times New Roman"/>
          <w:szCs w:val="24"/>
        </w:rPr>
      </w:pPr>
      <w:r>
        <w:rPr>
          <w:rFonts w:cs="Times New Roman"/>
          <w:szCs w:val="24"/>
        </w:rPr>
        <w:tab/>
        <w:t>[7.3] </w:t>
      </w:r>
      <w:r w:rsidRPr="00F23405">
        <w:rPr>
          <w:rFonts w:cs="Times New Roman"/>
          <w:szCs w:val="24"/>
        </w:rPr>
        <w:t xml:space="preserve">Tiesa pieļāvusi Kriminālprocesa likuma </w:t>
      </w:r>
      <w:proofErr w:type="gramStart"/>
      <w:r w:rsidRPr="00F23405">
        <w:rPr>
          <w:rFonts w:cs="Times New Roman"/>
          <w:szCs w:val="24"/>
        </w:rPr>
        <w:t>20.panta</w:t>
      </w:r>
      <w:proofErr w:type="gramEnd"/>
      <w:r w:rsidRPr="00F23405">
        <w:rPr>
          <w:rFonts w:cs="Times New Roman"/>
          <w:szCs w:val="24"/>
        </w:rPr>
        <w:t xml:space="preserve"> un </w:t>
      </w:r>
      <w:r w:rsidR="0085445B">
        <w:rPr>
          <w:rFonts w:cs="Times New Roman"/>
          <w:szCs w:val="24"/>
        </w:rPr>
        <w:t xml:space="preserve">Eiropas </w:t>
      </w:r>
      <w:r w:rsidRPr="00F23405">
        <w:rPr>
          <w:rFonts w:cs="Times New Roman"/>
          <w:szCs w:val="24"/>
        </w:rPr>
        <w:t>Cilvēka tiesību un pamatbrīvību aizsardzības konvencijas (turpmāk</w:t>
      </w:r>
      <w:r w:rsidR="008445DE" w:rsidRPr="00F23405">
        <w:rPr>
          <w:rFonts w:cs="Times New Roman"/>
          <w:szCs w:val="24"/>
        </w:rPr>
        <w:t xml:space="preserve"> </w:t>
      </w:r>
      <w:r w:rsidR="00A47491" w:rsidRPr="00F23405">
        <w:rPr>
          <w:rFonts w:cs="Times New Roman"/>
          <w:szCs w:val="24"/>
        </w:rPr>
        <w:t xml:space="preserve">– </w:t>
      </w:r>
      <w:r w:rsidR="009E6CA8" w:rsidRPr="00F23405">
        <w:rPr>
          <w:rFonts w:cs="Times New Roman"/>
          <w:szCs w:val="24"/>
        </w:rPr>
        <w:t>Konvencija)</w:t>
      </w:r>
      <w:r w:rsidRPr="00F23405">
        <w:rPr>
          <w:rFonts w:cs="Times New Roman"/>
          <w:szCs w:val="24"/>
        </w:rPr>
        <w:t xml:space="preserve"> 6.panta pārkāpumu, jo </w:t>
      </w:r>
      <w:r w:rsidR="00072D07" w:rsidRPr="00F23405">
        <w:rPr>
          <w:rFonts w:cs="Times New Roman"/>
          <w:szCs w:val="24"/>
        </w:rPr>
        <w:t>2019.gada 23.janvāra tiesa</w:t>
      </w:r>
      <w:r w:rsidR="00671689" w:rsidRPr="00F23405">
        <w:rPr>
          <w:rFonts w:cs="Times New Roman"/>
          <w:szCs w:val="24"/>
        </w:rPr>
        <w:t>s</w:t>
      </w:r>
      <w:r w:rsidR="00072D07" w:rsidRPr="00F23405">
        <w:rPr>
          <w:rFonts w:cs="Times New Roman"/>
          <w:szCs w:val="24"/>
        </w:rPr>
        <w:t xml:space="preserve"> sē</w:t>
      </w:r>
      <w:r w:rsidR="009E6CA8" w:rsidRPr="00F23405">
        <w:rPr>
          <w:rFonts w:cs="Times New Roman"/>
          <w:szCs w:val="24"/>
        </w:rPr>
        <w:t>dē pēc savas iniciatīvas pieņēmusi</w:t>
      </w:r>
      <w:r w:rsidR="00072D07" w:rsidRPr="00F23405">
        <w:rPr>
          <w:rFonts w:cs="Times New Roman"/>
          <w:szCs w:val="24"/>
        </w:rPr>
        <w:t xml:space="preserve"> lēmumu uz tiesas sēdi neaicināt </w:t>
      </w:r>
      <w:r w:rsidR="00B72A24">
        <w:rPr>
          <w:rFonts w:cs="Times New Roman"/>
          <w:szCs w:val="24"/>
        </w:rPr>
        <w:t>[pers. D]</w:t>
      </w:r>
      <w:r w:rsidR="00F20D25" w:rsidRPr="00F23405">
        <w:rPr>
          <w:rFonts w:cs="Times New Roman"/>
          <w:szCs w:val="24"/>
        </w:rPr>
        <w:t xml:space="preserve">, neņemot vērā </w:t>
      </w:r>
      <w:proofErr w:type="gramStart"/>
      <w:r w:rsidR="00F20D25" w:rsidRPr="00F23405">
        <w:rPr>
          <w:rFonts w:cs="Times New Roman"/>
          <w:szCs w:val="24"/>
        </w:rPr>
        <w:t>2018</w:t>
      </w:r>
      <w:r w:rsidR="00072D07" w:rsidRPr="00F23405">
        <w:rPr>
          <w:rFonts w:cs="Times New Roman"/>
          <w:szCs w:val="24"/>
        </w:rPr>
        <w:t>.gada</w:t>
      </w:r>
      <w:proofErr w:type="gramEnd"/>
      <w:r w:rsidR="00072D07" w:rsidRPr="00F23405">
        <w:rPr>
          <w:rFonts w:cs="Times New Roman"/>
          <w:szCs w:val="24"/>
        </w:rPr>
        <w:t xml:space="preserve"> 18.oktobrī pieņemto lēmumu, ar kuru apmierināts aizstāvja J. Mucenieka lūgums par </w:t>
      </w:r>
      <w:r w:rsidR="00B72A24">
        <w:rPr>
          <w:rFonts w:cs="Times New Roman"/>
          <w:szCs w:val="24"/>
        </w:rPr>
        <w:t>[pers. D]</w:t>
      </w:r>
      <w:r w:rsidR="00072D07" w:rsidRPr="00F23405">
        <w:rPr>
          <w:rFonts w:cs="Times New Roman"/>
          <w:szCs w:val="24"/>
        </w:rPr>
        <w:t xml:space="preserve"> nopratināšanu. </w:t>
      </w:r>
      <w:r w:rsidR="00250C0D" w:rsidRPr="0016584A">
        <w:rPr>
          <w:rFonts w:cs="Times New Roman"/>
          <w:szCs w:val="24"/>
        </w:rPr>
        <w:t xml:space="preserve">Turklāt </w:t>
      </w:r>
      <w:proofErr w:type="gramStart"/>
      <w:r w:rsidR="00250C0D" w:rsidRPr="0016584A">
        <w:rPr>
          <w:rFonts w:cs="Times New Roman"/>
          <w:szCs w:val="24"/>
        </w:rPr>
        <w:t>2019.gada</w:t>
      </w:r>
      <w:proofErr w:type="gramEnd"/>
      <w:r w:rsidR="00250C0D" w:rsidRPr="0016584A">
        <w:rPr>
          <w:rFonts w:cs="Times New Roman"/>
          <w:szCs w:val="24"/>
        </w:rPr>
        <w:t xml:space="preserve"> 23.janvāra tiesa</w:t>
      </w:r>
      <w:r w:rsidR="00F20D25" w:rsidRPr="0016584A">
        <w:rPr>
          <w:rFonts w:cs="Times New Roman"/>
          <w:szCs w:val="24"/>
        </w:rPr>
        <w:t>s</w:t>
      </w:r>
      <w:r w:rsidR="00250C0D" w:rsidRPr="0016584A">
        <w:rPr>
          <w:rFonts w:cs="Times New Roman"/>
          <w:szCs w:val="24"/>
        </w:rPr>
        <w:t xml:space="preserve"> sēdē lēmums pieņemts </w:t>
      </w:r>
      <w:r w:rsidR="00B72A24">
        <w:rPr>
          <w:rFonts w:cs="Times New Roman"/>
          <w:szCs w:val="24"/>
        </w:rPr>
        <w:t>[pers. A]</w:t>
      </w:r>
      <w:r w:rsidR="00250C0D" w:rsidRPr="0016584A">
        <w:rPr>
          <w:rFonts w:cs="Times New Roman"/>
          <w:szCs w:val="24"/>
        </w:rPr>
        <w:t xml:space="preserve"> otra aizstāvja </w:t>
      </w:r>
      <w:r w:rsidR="009E6CA8" w:rsidRPr="0016584A">
        <w:rPr>
          <w:rFonts w:cs="Times New Roman"/>
          <w:szCs w:val="24"/>
        </w:rPr>
        <w:t xml:space="preserve">– </w:t>
      </w:r>
      <w:r w:rsidR="00250C0D" w:rsidRPr="0016584A">
        <w:rPr>
          <w:rFonts w:cs="Times New Roman"/>
          <w:szCs w:val="24"/>
        </w:rPr>
        <w:t>V. Krasovska</w:t>
      </w:r>
      <w:r w:rsidR="009E6CA8" w:rsidRPr="0016584A">
        <w:rPr>
          <w:rFonts w:cs="Times New Roman"/>
          <w:szCs w:val="24"/>
        </w:rPr>
        <w:t xml:space="preserve"> –</w:t>
      </w:r>
      <w:r w:rsidR="00250C0D" w:rsidRPr="0016584A">
        <w:rPr>
          <w:rFonts w:cs="Times New Roman"/>
          <w:szCs w:val="24"/>
        </w:rPr>
        <w:t xml:space="preserve"> prombūtnē, tādējādi liedzot </w:t>
      </w:r>
      <w:r w:rsidR="00B72A24">
        <w:rPr>
          <w:rFonts w:cs="Times New Roman"/>
          <w:szCs w:val="24"/>
        </w:rPr>
        <w:t>[pers. A]</w:t>
      </w:r>
      <w:r w:rsidR="00250C0D" w:rsidRPr="0016584A">
        <w:rPr>
          <w:rFonts w:cs="Times New Roman"/>
          <w:szCs w:val="24"/>
        </w:rPr>
        <w:t xml:space="preserve"> pilnvērtīgu aizstāvību. Tiesa pārkāpusi savu kompetenci un nav ievērojusi Kriminālprocesa liku</w:t>
      </w:r>
      <w:r w:rsidR="009E6CA8" w:rsidRPr="0016584A">
        <w:rPr>
          <w:rFonts w:cs="Times New Roman"/>
          <w:szCs w:val="24"/>
        </w:rPr>
        <w:t xml:space="preserve">ma </w:t>
      </w:r>
      <w:proofErr w:type="gramStart"/>
      <w:r w:rsidR="009E6CA8" w:rsidRPr="0016584A">
        <w:rPr>
          <w:rFonts w:cs="Times New Roman"/>
          <w:szCs w:val="24"/>
        </w:rPr>
        <w:t>48.panta</w:t>
      </w:r>
      <w:proofErr w:type="gramEnd"/>
      <w:r w:rsidR="009E6CA8" w:rsidRPr="0016584A">
        <w:rPr>
          <w:rFonts w:cs="Times New Roman"/>
          <w:szCs w:val="24"/>
        </w:rPr>
        <w:t xml:space="preserve"> otrās daļas 3.punktā noteikto</w:t>
      </w:r>
      <w:r w:rsidR="00250C0D" w:rsidRPr="0016584A">
        <w:rPr>
          <w:rFonts w:cs="Times New Roman"/>
          <w:szCs w:val="24"/>
        </w:rPr>
        <w:t>.</w:t>
      </w:r>
    </w:p>
    <w:p w14:paraId="495DC7C3" w14:textId="4FD90478" w:rsidR="00F20D25" w:rsidRPr="00C54F90" w:rsidRDefault="00F20D25" w:rsidP="00BE3CA5">
      <w:pPr>
        <w:spacing w:after="0" w:line="276" w:lineRule="auto"/>
        <w:jc w:val="both"/>
        <w:rPr>
          <w:rFonts w:cs="Times New Roman"/>
          <w:color w:val="00B050"/>
          <w:szCs w:val="24"/>
        </w:rPr>
      </w:pPr>
      <w:r>
        <w:rPr>
          <w:rFonts w:cs="Times New Roman"/>
          <w:szCs w:val="24"/>
        </w:rPr>
        <w:tab/>
      </w:r>
      <w:r w:rsidRPr="002A3E62">
        <w:rPr>
          <w:rFonts w:cs="Times New Roman"/>
          <w:szCs w:val="24"/>
        </w:rPr>
        <w:t>Tāpat tiesa</w:t>
      </w:r>
      <w:r w:rsidR="00671689" w:rsidRPr="002A3E62">
        <w:rPr>
          <w:rFonts w:cs="Times New Roman"/>
          <w:szCs w:val="24"/>
        </w:rPr>
        <w:t xml:space="preserve"> bez pamata noraidījusi aizstāvja J. Mucenieka lūgumu nopratināt lieciniekus </w:t>
      </w:r>
      <w:r w:rsidR="00B72A24">
        <w:rPr>
          <w:rFonts w:cs="Times New Roman"/>
          <w:szCs w:val="24"/>
        </w:rPr>
        <w:t>[pers. L]</w:t>
      </w:r>
      <w:r w:rsidR="00671689" w:rsidRPr="002A3E62">
        <w:rPr>
          <w:rFonts w:cs="Times New Roman"/>
          <w:szCs w:val="24"/>
        </w:rPr>
        <w:t xml:space="preserve"> un </w:t>
      </w:r>
      <w:r w:rsidR="00B72A24">
        <w:rPr>
          <w:rFonts w:cs="Times New Roman"/>
          <w:szCs w:val="24"/>
        </w:rPr>
        <w:t>[pers. M]</w:t>
      </w:r>
      <w:r w:rsidR="009E6CA8" w:rsidRPr="002A3E62">
        <w:rPr>
          <w:rFonts w:cs="Times New Roman"/>
          <w:szCs w:val="24"/>
        </w:rPr>
        <w:t xml:space="preserve"> un</w:t>
      </w:r>
      <w:r w:rsidR="00671689" w:rsidRPr="002A3E62">
        <w:rPr>
          <w:rFonts w:cs="Times New Roman"/>
          <w:szCs w:val="24"/>
        </w:rPr>
        <w:t xml:space="preserve"> lūgumu veikt apsūdzētā</w:t>
      </w:r>
      <w:r w:rsidR="00E81056" w:rsidRPr="002A3E62">
        <w:rPr>
          <w:rFonts w:cs="Times New Roman"/>
          <w:szCs w:val="24"/>
        </w:rPr>
        <w:t xml:space="preserve">s </w:t>
      </w:r>
      <w:r w:rsidR="00B72A24">
        <w:rPr>
          <w:rFonts w:cs="Times New Roman"/>
          <w:szCs w:val="24"/>
        </w:rPr>
        <w:t>[pers. A]</w:t>
      </w:r>
      <w:r w:rsidR="00671689" w:rsidRPr="002A3E62">
        <w:rPr>
          <w:rFonts w:cs="Times New Roman"/>
          <w:szCs w:val="24"/>
        </w:rPr>
        <w:t xml:space="preserve"> liecību pārbaudi uz vietas</w:t>
      </w:r>
      <w:r w:rsidR="00E81056" w:rsidRPr="002A3E62">
        <w:rPr>
          <w:rFonts w:cs="Times New Roman"/>
          <w:szCs w:val="24"/>
        </w:rPr>
        <w:t xml:space="preserve">, </w:t>
      </w:r>
      <w:r w:rsidR="00E81056" w:rsidRPr="005E6F2F">
        <w:rPr>
          <w:rFonts w:cs="Times New Roman"/>
          <w:szCs w:val="24"/>
        </w:rPr>
        <w:t xml:space="preserve">kā arī </w:t>
      </w:r>
      <w:r w:rsidR="009E6CA8" w:rsidRPr="005E6F2F">
        <w:rPr>
          <w:rFonts w:cs="Times New Roman"/>
          <w:szCs w:val="24"/>
        </w:rPr>
        <w:t xml:space="preserve">tiesa </w:t>
      </w:r>
      <w:r w:rsidR="00E81056" w:rsidRPr="005E6F2F">
        <w:rPr>
          <w:rFonts w:cs="Times New Roman"/>
          <w:szCs w:val="24"/>
        </w:rPr>
        <w:t xml:space="preserve">apsūdzētajai </w:t>
      </w:r>
      <w:r w:rsidR="00B72A24">
        <w:rPr>
          <w:rFonts w:cs="Times New Roman"/>
          <w:szCs w:val="24"/>
        </w:rPr>
        <w:t>[pers. A]</w:t>
      </w:r>
      <w:r w:rsidR="00E81056" w:rsidRPr="005E6F2F">
        <w:rPr>
          <w:rFonts w:cs="Times New Roman"/>
          <w:szCs w:val="24"/>
        </w:rPr>
        <w:t xml:space="preserve"> </w:t>
      </w:r>
      <w:r w:rsidR="009E6CA8" w:rsidRPr="005E6F2F">
        <w:rPr>
          <w:rFonts w:cs="Times New Roman"/>
          <w:szCs w:val="24"/>
        </w:rPr>
        <w:t>tiesas sēdes laikā nav ļāvusi</w:t>
      </w:r>
      <w:r w:rsidR="00E81056" w:rsidRPr="005E6F2F">
        <w:rPr>
          <w:rFonts w:cs="Times New Roman"/>
          <w:szCs w:val="24"/>
        </w:rPr>
        <w:t xml:space="preserve"> nodemonstrēt, kā notikusi viņas saziņa ar cietušo </w:t>
      </w:r>
      <w:proofErr w:type="gramStart"/>
      <w:r w:rsidR="00B72A24">
        <w:rPr>
          <w:rFonts w:cs="Times New Roman"/>
          <w:szCs w:val="24"/>
        </w:rPr>
        <w:t>[</w:t>
      </w:r>
      <w:proofErr w:type="gramEnd"/>
      <w:r w:rsidR="00B72A24">
        <w:rPr>
          <w:rFonts w:cs="Times New Roman"/>
          <w:szCs w:val="24"/>
        </w:rPr>
        <w:t>pers. C]</w:t>
      </w:r>
      <w:r w:rsidR="00E81056" w:rsidRPr="005E6F2F">
        <w:rPr>
          <w:rFonts w:cs="Times New Roman"/>
          <w:szCs w:val="24"/>
        </w:rPr>
        <w:t>.</w:t>
      </w:r>
      <w:r w:rsidR="00671689" w:rsidRPr="005E6F2F">
        <w:rPr>
          <w:rFonts w:cs="Times New Roman"/>
          <w:szCs w:val="24"/>
        </w:rPr>
        <w:t xml:space="preserve"> </w:t>
      </w:r>
    </w:p>
    <w:p w14:paraId="2DC560D4" w14:textId="77777777" w:rsidR="00671689" w:rsidRDefault="00671689" w:rsidP="00BE3CA5">
      <w:pPr>
        <w:spacing w:after="0" w:line="276" w:lineRule="auto"/>
        <w:jc w:val="both"/>
        <w:rPr>
          <w:rFonts w:cs="Times New Roman"/>
          <w:szCs w:val="24"/>
        </w:rPr>
      </w:pPr>
      <w:r>
        <w:rPr>
          <w:rFonts w:cs="Times New Roman"/>
          <w:szCs w:val="24"/>
        </w:rPr>
        <w:tab/>
      </w:r>
    </w:p>
    <w:p w14:paraId="08206874" w14:textId="6EC342BF" w:rsidR="007035F7" w:rsidRDefault="007035F7" w:rsidP="00BE3CA5">
      <w:pPr>
        <w:spacing w:after="0" w:line="276" w:lineRule="auto"/>
        <w:jc w:val="both"/>
        <w:rPr>
          <w:rFonts w:cs="Times New Roman"/>
          <w:szCs w:val="24"/>
        </w:rPr>
      </w:pPr>
      <w:r>
        <w:rPr>
          <w:rFonts w:cs="Times New Roman"/>
          <w:szCs w:val="24"/>
        </w:rPr>
        <w:tab/>
        <w:t>[8]</w:t>
      </w:r>
      <w:r w:rsidR="0023632B" w:rsidRPr="0023632B">
        <w:t xml:space="preserve"> </w:t>
      </w:r>
      <w:r w:rsidR="0023632B" w:rsidRPr="005E41DF">
        <w:rPr>
          <w:rFonts w:cs="Times New Roman"/>
          <w:szCs w:val="24"/>
        </w:rPr>
        <w:t xml:space="preserve">Par Zemgales apgabaltiesas </w:t>
      </w:r>
      <w:proofErr w:type="gramStart"/>
      <w:r w:rsidR="0023632B" w:rsidRPr="005E41DF">
        <w:rPr>
          <w:rFonts w:cs="Times New Roman"/>
          <w:szCs w:val="24"/>
        </w:rPr>
        <w:t>2019.gada</w:t>
      </w:r>
      <w:proofErr w:type="gramEnd"/>
      <w:r w:rsidR="0023632B" w:rsidRPr="005E41DF">
        <w:rPr>
          <w:rFonts w:cs="Times New Roman"/>
          <w:szCs w:val="24"/>
        </w:rPr>
        <w:t xml:space="preserve"> 30.maija spriedumu apsūdzētā </w:t>
      </w:r>
      <w:r w:rsidR="00B72A24">
        <w:rPr>
          <w:rFonts w:cs="Times New Roman"/>
          <w:szCs w:val="24"/>
        </w:rPr>
        <w:t>[pers. A]</w:t>
      </w:r>
      <w:r w:rsidR="0023632B" w:rsidRPr="005E41DF">
        <w:rPr>
          <w:rFonts w:cs="Times New Roman"/>
          <w:szCs w:val="24"/>
        </w:rPr>
        <w:t xml:space="preserve"> iesniegusi kasācijas sūdzību, kurā lūdz apelācijas instances tiesas spriedumu atcelt un </w:t>
      </w:r>
      <w:r w:rsidR="008E4B4D">
        <w:rPr>
          <w:rFonts w:cs="Times New Roman"/>
          <w:szCs w:val="24"/>
        </w:rPr>
        <w:t>lietu</w:t>
      </w:r>
      <w:r w:rsidR="008E4B4D" w:rsidRPr="005E41DF">
        <w:rPr>
          <w:rFonts w:cs="Times New Roman"/>
          <w:szCs w:val="24"/>
        </w:rPr>
        <w:t xml:space="preserve"> </w:t>
      </w:r>
      <w:r w:rsidR="0023632B" w:rsidRPr="005E41DF">
        <w:rPr>
          <w:rFonts w:cs="Times New Roman"/>
          <w:szCs w:val="24"/>
        </w:rPr>
        <w:t>nosūtīt</w:t>
      </w:r>
      <w:r w:rsidR="009E6CA8">
        <w:rPr>
          <w:rFonts w:cs="Times New Roman"/>
          <w:szCs w:val="24"/>
        </w:rPr>
        <w:t xml:space="preserve"> </w:t>
      </w:r>
      <w:r w:rsidR="0023632B" w:rsidRPr="005E41DF">
        <w:rPr>
          <w:rFonts w:cs="Times New Roman"/>
          <w:szCs w:val="24"/>
        </w:rPr>
        <w:t>jaunai izskatīšanai apelācijas instances tiesā.</w:t>
      </w:r>
    </w:p>
    <w:p w14:paraId="5E53EFE6" w14:textId="77777777" w:rsidR="005E41DF" w:rsidRDefault="005E41DF" w:rsidP="00BE3CA5">
      <w:pPr>
        <w:spacing w:after="0" w:line="276" w:lineRule="auto"/>
        <w:jc w:val="both"/>
        <w:rPr>
          <w:rFonts w:cs="Times New Roman"/>
          <w:szCs w:val="24"/>
        </w:rPr>
      </w:pPr>
      <w:r>
        <w:rPr>
          <w:rFonts w:cs="Times New Roman"/>
          <w:szCs w:val="24"/>
        </w:rPr>
        <w:tab/>
      </w:r>
      <w:r w:rsidRPr="005E41DF">
        <w:rPr>
          <w:rFonts w:cs="Times New Roman"/>
          <w:szCs w:val="24"/>
        </w:rPr>
        <w:t>Kasācijas sūdzība pamatota ar turpmāk norādītiem argumentiem.</w:t>
      </w:r>
    </w:p>
    <w:p w14:paraId="55272884" w14:textId="2093C772" w:rsidR="005E41DF" w:rsidRDefault="005E41DF" w:rsidP="00BE3CA5">
      <w:pPr>
        <w:spacing w:after="0" w:line="276" w:lineRule="auto"/>
        <w:jc w:val="both"/>
        <w:rPr>
          <w:rFonts w:cs="Times New Roman"/>
          <w:szCs w:val="24"/>
        </w:rPr>
      </w:pPr>
      <w:r>
        <w:rPr>
          <w:rFonts w:cs="Times New Roman"/>
          <w:szCs w:val="24"/>
        </w:rPr>
        <w:tab/>
        <w:t xml:space="preserve">[8.1] Apelācijas instances tiesa nav ievērojusi Kriminālprocesa likuma </w:t>
      </w:r>
      <w:proofErr w:type="gramStart"/>
      <w:r>
        <w:rPr>
          <w:rFonts w:cs="Times New Roman"/>
          <w:szCs w:val="24"/>
        </w:rPr>
        <w:t>564.panta</w:t>
      </w:r>
      <w:proofErr w:type="gramEnd"/>
      <w:r>
        <w:rPr>
          <w:rFonts w:cs="Times New Roman"/>
          <w:szCs w:val="24"/>
        </w:rPr>
        <w:t xml:space="preserve"> ceturtās daļas pras</w:t>
      </w:r>
      <w:r w:rsidR="00B0169A">
        <w:rPr>
          <w:rFonts w:cs="Times New Roman"/>
          <w:szCs w:val="24"/>
        </w:rPr>
        <w:t xml:space="preserve">ības. </w:t>
      </w:r>
      <w:r w:rsidR="00B0169A" w:rsidRPr="00B0169A">
        <w:rPr>
          <w:rFonts w:cs="Times New Roman"/>
          <w:szCs w:val="24"/>
        </w:rPr>
        <w:t>Zemgales apgabaltie</w:t>
      </w:r>
      <w:r w:rsidR="00B0169A">
        <w:rPr>
          <w:rFonts w:cs="Times New Roman"/>
          <w:szCs w:val="24"/>
        </w:rPr>
        <w:t xml:space="preserve">sas </w:t>
      </w:r>
      <w:proofErr w:type="gramStart"/>
      <w:r w:rsidR="00B0169A">
        <w:rPr>
          <w:rFonts w:cs="Times New Roman"/>
          <w:szCs w:val="24"/>
        </w:rPr>
        <w:t>2019.gada</w:t>
      </w:r>
      <w:proofErr w:type="gramEnd"/>
      <w:r w:rsidR="00B0169A">
        <w:rPr>
          <w:rFonts w:cs="Times New Roman"/>
          <w:szCs w:val="24"/>
        </w:rPr>
        <w:t xml:space="preserve"> 30.maija spriedums ir prettiesisks</w:t>
      </w:r>
      <w:r w:rsidR="003E2D5A">
        <w:rPr>
          <w:rFonts w:cs="Times New Roman"/>
          <w:szCs w:val="24"/>
        </w:rPr>
        <w:t xml:space="preserve"> un nepamatots</w:t>
      </w:r>
      <w:r w:rsidR="00B0169A">
        <w:rPr>
          <w:rFonts w:cs="Times New Roman"/>
          <w:szCs w:val="24"/>
        </w:rPr>
        <w:t>.</w:t>
      </w:r>
      <w:r w:rsidR="003E2D5A">
        <w:rPr>
          <w:rFonts w:cs="Times New Roman"/>
          <w:szCs w:val="24"/>
        </w:rPr>
        <w:t xml:space="preserve"> Lietā esošos pierādījumus tiesa nav izvērtējusi to kopumā un savstarpējā sakarīb</w:t>
      </w:r>
      <w:r w:rsidR="007A4074">
        <w:rPr>
          <w:rFonts w:cs="Times New Roman"/>
          <w:szCs w:val="24"/>
        </w:rPr>
        <w:t xml:space="preserve">ā, piešķirot augstāku ticamības pakāpi cietušā </w:t>
      </w:r>
      <w:r w:rsidR="008C6C23">
        <w:rPr>
          <w:rFonts w:cs="Times New Roman"/>
          <w:szCs w:val="24"/>
        </w:rPr>
        <w:t>[pers. C]</w:t>
      </w:r>
      <w:r w:rsidR="007A4074">
        <w:rPr>
          <w:rFonts w:cs="Times New Roman"/>
          <w:szCs w:val="24"/>
        </w:rPr>
        <w:t xml:space="preserve"> un no viņa materiāli atkarīgu personu liecībām. P</w:t>
      </w:r>
      <w:r w:rsidR="00D0669A">
        <w:rPr>
          <w:rFonts w:cs="Times New Roman"/>
          <w:szCs w:val="24"/>
        </w:rPr>
        <w:t>ierādījumu vērtējums neatbilst Kriminālprocesa likuma prasībām par pierādījumu vērtēšanu.</w:t>
      </w:r>
      <w:r w:rsidR="007A4074">
        <w:rPr>
          <w:rFonts w:cs="Times New Roman"/>
          <w:szCs w:val="24"/>
        </w:rPr>
        <w:t xml:space="preserve"> </w:t>
      </w:r>
    </w:p>
    <w:p w14:paraId="5A4A2140" w14:textId="417879AB" w:rsidR="005E41DF" w:rsidRDefault="005E41DF" w:rsidP="00BE3CA5">
      <w:pPr>
        <w:spacing w:after="0" w:line="276" w:lineRule="auto"/>
        <w:jc w:val="both"/>
        <w:rPr>
          <w:rFonts w:cs="Times New Roman"/>
          <w:szCs w:val="24"/>
        </w:rPr>
      </w:pPr>
      <w:r>
        <w:rPr>
          <w:rFonts w:cs="Times New Roman"/>
          <w:szCs w:val="24"/>
        </w:rPr>
        <w:tab/>
      </w:r>
      <w:r w:rsidRPr="00126686">
        <w:rPr>
          <w:rFonts w:cs="Times New Roman"/>
          <w:szCs w:val="24"/>
        </w:rPr>
        <w:t xml:space="preserve">Apsūdzētās vainīguma pierādīšanā izmantotas liecinieka </w:t>
      </w:r>
      <w:r w:rsidR="008C6C23">
        <w:rPr>
          <w:rFonts w:cs="Times New Roman"/>
          <w:szCs w:val="24"/>
        </w:rPr>
        <w:t>[pers. K]</w:t>
      </w:r>
      <w:r w:rsidRPr="00126686">
        <w:rPr>
          <w:rFonts w:cs="Times New Roman"/>
          <w:szCs w:val="24"/>
        </w:rPr>
        <w:t xml:space="preserve"> liecības, </w:t>
      </w:r>
      <w:r w:rsidR="00B11DAD" w:rsidRPr="00126686">
        <w:rPr>
          <w:rFonts w:cs="Times New Roman"/>
          <w:szCs w:val="24"/>
        </w:rPr>
        <w:t>lai gan</w:t>
      </w:r>
      <w:r w:rsidRPr="00126686">
        <w:rPr>
          <w:rFonts w:cs="Times New Roman"/>
          <w:szCs w:val="24"/>
        </w:rPr>
        <w:t xml:space="preserve"> tās nevar attiecināt uz šo lietu. Minētais liecinieks nav piedalījies darījumā</w:t>
      </w:r>
      <w:r w:rsidR="0079782A" w:rsidRPr="00126686">
        <w:rPr>
          <w:rFonts w:cs="Times New Roman"/>
          <w:szCs w:val="24"/>
        </w:rPr>
        <w:t xml:space="preserve">, informāciju </w:t>
      </w:r>
      <w:r w:rsidR="008C6C23">
        <w:rPr>
          <w:rFonts w:cs="Times New Roman"/>
          <w:szCs w:val="24"/>
        </w:rPr>
        <w:t>[pers. K]</w:t>
      </w:r>
      <w:r w:rsidR="0079782A" w:rsidRPr="00126686">
        <w:rPr>
          <w:rFonts w:cs="Times New Roman"/>
          <w:szCs w:val="24"/>
        </w:rPr>
        <w:t xml:space="preserve"> ieguvis no </w:t>
      </w:r>
      <w:proofErr w:type="spellStart"/>
      <w:r w:rsidR="0079782A" w:rsidRPr="00126686">
        <w:rPr>
          <w:rFonts w:cs="Times New Roman"/>
          <w:szCs w:val="24"/>
        </w:rPr>
        <w:t>tulces</w:t>
      </w:r>
      <w:proofErr w:type="spellEnd"/>
      <w:r w:rsidR="0079782A" w:rsidRPr="00126686">
        <w:rPr>
          <w:rFonts w:cs="Times New Roman"/>
          <w:szCs w:val="24"/>
        </w:rPr>
        <w:t xml:space="preserve"> </w:t>
      </w:r>
      <w:r w:rsidR="008C6C23">
        <w:rPr>
          <w:rFonts w:cs="Times New Roman"/>
          <w:szCs w:val="24"/>
        </w:rPr>
        <w:t>[pers. E]</w:t>
      </w:r>
      <w:r w:rsidR="0079782A" w:rsidRPr="00126686">
        <w:rPr>
          <w:rFonts w:cs="Times New Roman"/>
          <w:szCs w:val="24"/>
        </w:rPr>
        <w:t xml:space="preserve"> vai </w:t>
      </w:r>
      <w:r w:rsidR="00D409E2">
        <w:rPr>
          <w:rFonts w:cs="Times New Roman"/>
          <w:szCs w:val="24"/>
        </w:rPr>
        <w:t>pats</w:t>
      </w:r>
      <w:proofErr w:type="gramStart"/>
      <w:r w:rsidR="00D409E2">
        <w:rPr>
          <w:rFonts w:cs="Times New Roman"/>
          <w:szCs w:val="24"/>
        </w:rPr>
        <w:t xml:space="preserve"> </w:t>
      </w:r>
      <w:r w:rsidR="0079782A" w:rsidRPr="00126686">
        <w:rPr>
          <w:rFonts w:cs="Times New Roman"/>
          <w:szCs w:val="24"/>
        </w:rPr>
        <w:t>interpretējis faktus</w:t>
      </w:r>
      <w:proofErr w:type="gramEnd"/>
      <w:r w:rsidR="0079782A" w:rsidRPr="00126686">
        <w:rPr>
          <w:rFonts w:cs="Times New Roman"/>
          <w:szCs w:val="24"/>
        </w:rPr>
        <w:t xml:space="preserve">, turklāt </w:t>
      </w:r>
      <w:r w:rsidR="008C6C23">
        <w:rPr>
          <w:rFonts w:cs="Times New Roman"/>
          <w:szCs w:val="24"/>
        </w:rPr>
        <w:t>[pers. K]</w:t>
      </w:r>
      <w:r w:rsidR="0079782A" w:rsidRPr="00126686">
        <w:rPr>
          <w:rFonts w:cs="Times New Roman"/>
          <w:szCs w:val="24"/>
        </w:rPr>
        <w:t xml:space="preserve"> ir ieinteresēts šīs lietas </w:t>
      </w:r>
      <w:r w:rsidR="00D409E2">
        <w:rPr>
          <w:rFonts w:cs="Times New Roman"/>
          <w:szCs w:val="24"/>
        </w:rPr>
        <w:t>iznākumā</w:t>
      </w:r>
      <w:r w:rsidR="00895BD7">
        <w:rPr>
          <w:rFonts w:cs="Times New Roman"/>
          <w:szCs w:val="24"/>
        </w:rPr>
        <w:t xml:space="preserve">. </w:t>
      </w:r>
      <w:r w:rsidR="00FE1E40">
        <w:rPr>
          <w:rFonts w:cs="Times New Roman"/>
          <w:szCs w:val="24"/>
        </w:rPr>
        <w:t xml:space="preserve">Tiesa nav vērtējusi norādi apelācijas sūdzībā, ka dokumenti, ko iesniedzis </w:t>
      </w:r>
      <w:r w:rsidR="008C6C23">
        <w:rPr>
          <w:rFonts w:cs="Times New Roman"/>
          <w:szCs w:val="24"/>
        </w:rPr>
        <w:t>[pers. K]</w:t>
      </w:r>
      <w:r w:rsidR="00FE1E40">
        <w:rPr>
          <w:rFonts w:cs="Times New Roman"/>
          <w:szCs w:val="24"/>
        </w:rPr>
        <w:t xml:space="preserve"> pirmstiesas izmeklēšanas laikā, nesakrīt ar izmeklētājas iegūtajiem dokumentiem. </w:t>
      </w:r>
      <w:r w:rsidR="003B79F5">
        <w:rPr>
          <w:rFonts w:cs="Times New Roman"/>
          <w:szCs w:val="24"/>
        </w:rPr>
        <w:t xml:space="preserve">Tiesa izdarījusi kļūdainu secinājumu, ka </w:t>
      </w:r>
      <w:r w:rsidR="008C6C23">
        <w:rPr>
          <w:rFonts w:cs="Times New Roman"/>
          <w:szCs w:val="24"/>
        </w:rPr>
        <w:t>[pers. K]</w:t>
      </w:r>
      <w:r w:rsidR="003B79F5">
        <w:rPr>
          <w:rFonts w:cs="Times New Roman"/>
          <w:szCs w:val="24"/>
        </w:rPr>
        <w:t xml:space="preserve"> liecības nav apšaubāmas, neņemot vērā, ka </w:t>
      </w:r>
      <w:r w:rsidR="008C6C23">
        <w:rPr>
          <w:rFonts w:cs="Times New Roman"/>
          <w:szCs w:val="24"/>
        </w:rPr>
        <w:t>[pers. </w:t>
      </w:r>
      <w:r w:rsidR="008C6C23">
        <w:t>K]</w:t>
      </w:r>
      <w:r w:rsidR="003B79F5">
        <w:rPr>
          <w:rFonts w:cs="Times New Roman"/>
          <w:szCs w:val="24"/>
        </w:rPr>
        <w:t xml:space="preserve"> nav </w:t>
      </w:r>
      <w:r w:rsidR="003B79F5" w:rsidRPr="003B79F5">
        <w:rPr>
          <w:rFonts w:cs="Times New Roman"/>
          <w:szCs w:val="24"/>
        </w:rPr>
        <w:t>eksperts kapitāl</w:t>
      </w:r>
      <w:r w:rsidR="002A0585">
        <w:rPr>
          <w:rFonts w:cs="Times New Roman"/>
          <w:szCs w:val="24"/>
        </w:rPr>
        <w:t xml:space="preserve">a </w:t>
      </w:r>
      <w:r w:rsidR="003B79F5" w:rsidRPr="003B79F5">
        <w:rPr>
          <w:rFonts w:cs="Times New Roman"/>
          <w:szCs w:val="24"/>
        </w:rPr>
        <w:t>daļu vērtī</w:t>
      </w:r>
      <w:r w:rsidR="00B643BB">
        <w:rPr>
          <w:rFonts w:cs="Times New Roman"/>
          <w:szCs w:val="24"/>
        </w:rPr>
        <w:t>bas noteikšanā</w:t>
      </w:r>
      <w:r w:rsidR="003B79F5">
        <w:rPr>
          <w:rFonts w:cs="Times New Roman"/>
          <w:szCs w:val="24"/>
        </w:rPr>
        <w:t xml:space="preserve">. </w:t>
      </w:r>
      <w:r w:rsidR="0035614F">
        <w:rPr>
          <w:rFonts w:cs="Times New Roman"/>
          <w:szCs w:val="24"/>
        </w:rPr>
        <w:t xml:space="preserve">Vērtējot liecinieces </w:t>
      </w:r>
      <w:r w:rsidR="008C6C23">
        <w:rPr>
          <w:rFonts w:cs="Times New Roman"/>
          <w:szCs w:val="24"/>
        </w:rPr>
        <w:t>[pers. E]</w:t>
      </w:r>
      <w:r w:rsidR="0035614F">
        <w:rPr>
          <w:rFonts w:cs="Times New Roman"/>
          <w:szCs w:val="24"/>
        </w:rPr>
        <w:t xml:space="preserve"> liecības, tiesa nav ņēmusi vērā</w:t>
      </w:r>
      <w:r w:rsidR="00881288">
        <w:rPr>
          <w:rFonts w:cs="Times New Roman"/>
          <w:szCs w:val="24"/>
        </w:rPr>
        <w:t xml:space="preserve">, ka </w:t>
      </w:r>
      <w:r w:rsidR="008C6C23">
        <w:rPr>
          <w:rFonts w:cs="Times New Roman"/>
          <w:szCs w:val="24"/>
        </w:rPr>
        <w:t>[pers. E]</w:t>
      </w:r>
      <w:r w:rsidR="00881288">
        <w:rPr>
          <w:rFonts w:cs="Times New Roman"/>
          <w:szCs w:val="24"/>
        </w:rPr>
        <w:t xml:space="preserve"> ir cietušā </w:t>
      </w:r>
      <w:r w:rsidR="00D409E2">
        <w:rPr>
          <w:rFonts w:cs="Times New Roman"/>
          <w:szCs w:val="24"/>
        </w:rPr>
        <w:t xml:space="preserve">faktiskā sieva un liecinieces </w:t>
      </w:r>
      <w:r w:rsidR="008C6C23">
        <w:rPr>
          <w:rFonts w:cs="Times New Roman"/>
          <w:szCs w:val="24"/>
        </w:rPr>
        <w:t>[pers. H]</w:t>
      </w:r>
      <w:r w:rsidR="00D409E2">
        <w:rPr>
          <w:rFonts w:cs="Times New Roman"/>
          <w:szCs w:val="24"/>
        </w:rPr>
        <w:t xml:space="preserve"> draudzene</w:t>
      </w:r>
      <w:r w:rsidR="00881288" w:rsidRPr="002D4BDE">
        <w:rPr>
          <w:rFonts w:cs="Times New Roman"/>
          <w:szCs w:val="24"/>
        </w:rPr>
        <w:t>.</w:t>
      </w:r>
      <w:r w:rsidR="00FE1E40" w:rsidRPr="002D4BDE">
        <w:rPr>
          <w:rFonts w:cs="Times New Roman"/>
          <w:szCs w:val="24"/>
        </w:rPr>
        <w:t xml:space="preserve"> </w:t>
      </w:r>
      <w:r w:rsidR="008C6C23">
        <w:rPr>
          <w:rFonts w:cs="Times New Roman"/>
          <w:szCs w:val="24"/>
        </w:rPr>
        <w:t>[Pers. E]</w:t>
      </w:r>
      <w:r w:rsidR="00FE1E40">
        <w:rPr>
          <w:rFonts w:cs="Times New Roman"/>
          <w:szCs w:val="24"/>
        </w:rPr>
        <w:t xml:space="preserve"> ir atbildīga par tulkojuma kvalitāti</w:t>
      </w:r>
      <w:r w:rsidR="0053400F">
        <w:rPr>
          <w:rFonts w:cs="Times New Roman"/>
          <w:szCs w:val="24"/>
        </w:rPr>
        <w:t>,</w:t>
      </w:r>
      <w:r w:rsidR="00FE1E40">
        <w:rPr>
          <w:rFonts w:cs="Times New Roman"/>
          <w:szCs w:val="24"/>
        </w:rPr>
        <w:t xml:space="preserve"> </w:t>
      </w:r>
      <w:r w:rsidR="00D409E2">
        <w:rPr>
          <w:rFonts w:cs="Times New Roman"/>
          <w:szCs w:val="24"/>
        </w:rPr>
        <w:t xml:space="preserve">tādēļ </w:t>
      </w:r>
      <w:r w:rsidR="00FE1E40">
        <w:rPr>
          <w:rFonts w:cs="Times New Roman"/>
          <w:szCs w:val="24"/>
        </w:rPr>
        <w:t>neliecinā</w:t>
      </w:r>
      <w:r w:rsidR="00D409E2">
        <w:rPr>
          <w:rFonts w:cs="Times New Roman"/>
          <w:szCs w:val="24"/>
        </w:rPr>
        <w:t>s</w:t>
      </w:r>
      <w:r w:rsidR="00FE1E40">
        <w:rPr>
          <w:rFonts w:cs="Times New Roman"/>
          <w:szCs w:val="24"/>
        </w:rPr>
        <w:t xml:space="preserve"> pret sevi. Par </w:t>
      </w:r>
      <w:r w:rsidR="008C6C23">
        <w:rPr>
          <w:rFonts w:cs="Times New Roman"/>
          <w:szCs w:val="24"/>
        </w:rPr>
        <w:t>[pers. C]</w:t>
      </w:r>
      <w:r w:rsidR="00FE1E40">
        <w:rPr>
          <w:rFonts w:cs="Times New Roman"/>
          <w:szCs w:val="24"/>
        </w:rPr>
        <w:t xml:space="preserve"> apgalvojumiem, ka</w:t>
      </w:r>
      <w:r w:rsidR="00B11DAD">
        <w:rPr>
          <w:rFonts w:cs="Times New Roman"/>
          <w:szCs w:val="24"/>
        </w:rPr>
        <w:t xml:space="preserve"> viņš</w:t>
      </w:r>
      <w:r w:rsidR="00FE1E40">
        <w:rPr>
          <w:rFonts w:cs="Times New Roman"/>
          <w:szCs w:val="24"/>
        </w:rPr>
        <w:t xml:space="preserve"> neko nav zinājis par līgumiem, atbildīga ir </w:t>
      </w:r>
      <w:r w:rsidR="008C6C23">
        <w:rPr>
          <w:rFonts w:cs="Times New Roman"/>
          <w:szCs w:val="24"/>
        </w:rPr>
        <w:t>[pers. E]</w:t>
      </w:r>
      <w:r w:rsidR="00FE1E40">
        <w:rPr>
          <w:rFonts w:cs="Times New Roman"/>
          <w:szCs w:val="24"/>
        </w:rPr>
        <w:t>, jo viņas pienākums bija iztulkot visus trīs līgumus.</w:t>
      </w:r>
    </w:p>
    <w:p w14:paraId="68EA7129" w14:textId="6CE0E0DD" w:rsidR="00642D8E" w:rsidRPr="00072D07" w:rsidRDefault="00642D8E" w:rsidP="00BE3CA5">
      <w:pPr>
        <w:spacing w:after="0" w:line="276" w:lineRule="auto"/>
        <w:jc w:val="both"/>
        <w:rPr>
          <w:rFonts w:cs="Times New Roman"/>
          <w:szCs w:val="24"/>
        </w:rPr>
      </w:pPr>
      <w:r>
        <w:rPr>
          <w:rFonts w:cs="Times New Roman"/>
          <w:szCs w:val="24"/>
        </w:rPr>
        <w:tab/>
        <w:t xml:space="preserve">Tāpat tiesa atsaukusies uz liecinieces </w:t>
      </w:r>
      <w:r w:rsidR="008C6C23">
        <w:rPr>
          <w:rFonts w:cs="Times New Roman"/>
          <w:szCs w:val="24"/>
        </w:rPr>
        <w:t>[pers. G]</w:t>
      </w:r>
      <w:r w:rsidRPr="00D50186">
        <w:rPr>
          <w:rFonts w:cs="Times New Roman"/>
          <w:szCs w:val="24"/>
        </w:rPr>
        <w:t xml:space="preserve"> </w:t>
      </w:r>
      <w:r>
        <w:rPr>
          <w:rFonts w:cs="Times New Roman"/>
          <w:szCs w:val="24"/>
        </w:rPr>
        <w:t xml:space="preserve">liecībām, neņemot vērā, ka liecinieces pirmstiesas procesā sniegtās liecības ir pretrunā tiesas sēdē sniegtajām liecībām. </w:t>
      </w:r>
    </w:p>
    <w:p w14:paraId="050414BB" w14:textId="21A451AD" w:rsidR="00227AD0" w:rsidRPr="00E12681" w:rsidRDefault="00590079" w:rsidP="004566C4">
      <w:pPr>
        <w:spacing w:after="0" w:line="276" w:lineRule="auto"/>
        <w:jc w:val="both"/>
        <w:rPr>
          <w:rFonts w:cs="Times New Roman"/>
          <w:szCs w:val="24"/>
        </w:rPr>
      </w:pPr>
      <w:r>
        <w:rPr>
          <w:rFonts w:cs="Times New Roman"/>
          <w:szCs w:val="24"/>
        </w:rPr>
        <w:tab/>
      </w:r>
      <w:r w:rsidR="0079782A" w:rsidRPr="00F15B75">
        <w:rPr>
          <w:rFonts w:cs="Times New Roman"/>
          <w:szCs w:val="24"/>
        </w:rPr>
        <w:t xml:space="preserve">Apsūdzētajai </w:t>
      </w:r>
      <w:r w:rsidR="008C6C23">
        <w:rPr>
          <w:rFonts w:cs="Times New Roman"/>
          <w:szCs w:val="24"/>
        </w:rPr>
        <w:t>[pers. A]</w:t>
      </w:r>
      <w:r w:rsidR="0079782A" w:rsidRPr="00F15B75">
        <w:rPr>
          <w:rFonts w:cs="Times New Roman"/>
          <w:szCs w:val="24"/>
        </w:rPr>
        <w:t xml:space="preserve"> celtā apsūdzība ir prettiesiska, jo prokuratūra, nosūtot lietu uz tiesu, bez pamatojuma sadalījusi maiņas darījumu un tiesai nosūtījusi apsūdzību, kuras pamatā ir divi pirkuma līgumi</w:t>
      </w:r>
      <w:r w:rsidR="00227AD0" w:rsidRPr="00F15B75">
        <w:rPr>
          <w:rFonts w:cs="Times New Roman"/>
          <w:szCs w:val="24"/>
        </w:rPr>
        <w:t>, bet nav iekļauts priekšlīgums</w:t>
      </w:r>
      <w:r w:rsidR="0079782A" w:rsidRPr="00F15B75">
        <w:rPr>
          <w:rFonts w:cs="Times New Roman"/>
          <w:szCs w:val="24"/>
        </w:rPr>
        <w:t xml:space="preserve">. </w:t>
      </w:r>
      <w:r w:rsidR="0079782A">
        <w:rPr>
          <w:rFonts w:cs="Times New Roman"/>
          <w:szCs w:val="24"/>
        </w:rPr>
        <w:t xml:space="preserve">Tiesa un prokuratūra </w:t>
      </w:r>
      <w:r w:rsidR="00D409E2">
        <w:rPr>
          <w:rFonts w:cs="Times New Roman"/>
          <w:szCs w:val="24"/>
        </w:rPr>
        <w:t>nav ņēmušas vērā</w:t>
      </w:r>
      <w:r w:rsidR="0079782A">
        <w:rPr>
          <w:rFonts w:cs="Times New Roman"/>
          <w:szCs w:val="24"/>
        </w:rPr>
        <w:t xml:space="preserve">, ka pirmstiesas </w:t>
      </w:r>
      <w:r w:rsidR="0079782A" w:rsidRPr="00D50186">
        <w:rPr>
          <w:rFonts w:cs="Times New Roman"/>
          <w:szCs w:val="24"/>
        </w:rPr>
        <w:t xml:space="preserve">izmeklēšanā ar </w:t>
      </w:r>
      <w:proofErr w:type="gramStart"/>
      <w:r w:rsidR="0079782A" w:rsidRPr="00D50186">
        <w:rPr>
          <w:rFonts w:cs="Times New Roman"/>
          <w:szCs w:val="24"/>
        </w:rPr>
        <w:t>2016.gada</w:t>
      </w:r>
      <w:proofErr w:type="gramEnd"/>
      <w:r w:rsidR="0079782A" w:rsidRPr="00D50186">
        <w:rPr>
          <w:rFonts w:cs="Times New Roman"/>
          <w:szCs w:val="24"/>
        </w:rPr>
        <w:t xml:space="preserve"> 20.aprīļa lēmumu konstatēts, ka noticis maiņas darījums. </w:t>
      </w:r>
      <w:r w:rsidR="00881288" w:rsidRPr="00126686">
        <w:rPr>
          <w:rFonts w:cs="Times New Roman"/>
          <w:szCs w:val="24"/>
        </w:rPr>
        <w:t xml:space="preserve">No </w:t>
      </w:r>
      <w:r w:rsidR="00881288" w:rsidRPr="002D4BDE">
        <w:rPr>
          <w:rFonts w:cs="Times New Roman"/>
          <w:szCs w:val="24"/>
        </w:rPr>
        <w:t xml:space="preserve">abiem pirkuma līgumiem redzams, ka </w:t>
      </w:r>
      <w:r w:rsidR="008C6C23">
        <w:rPr>
          <w:rFonts w:cs="Times New Roman"/>
          <w:szCs w:val="24"/>
        </w:rPr>
        <w:t>[pers. C]</w:t>
      </w:r>
      <w:r w:rsidR="00881288" w:rsidRPr="002D4BDE">
        <w:rPr>
          <w:rFonts w:cs="Times New Roman"/>
          <w:szCs w:val="24"/>
        </w:rPr>
        <w:t xml:space="preserve"> pirms līgumu parakstīšanas ir saņēmis pakalpojumus 80 000 </w:t>
      </w:r>
      <w:proofErr w:type="spellStart"/>
      <w:r w:rsidR="00881288" w:rsidRPr="002D4BDE">
        <w:rPr>
          <w:rFonts w:cs="Times New Roman"/>
          <w:i/>
          <w:szCs w:val="24"/>
        </w:rPr>
        <w:t>euro</w:t>
      </w:r>
      <w:proofErr w:type="spellEnd"/>
      <w:r w:rsidR="00881288" w:rsidRPr="002D4BDE">
        <w:rPr>
          <w:rFonts w:cs="Times New Roman"/>
          <w:szCs w:val="24"/>
        </w:rPr>
        <w:t xml:space="preserve"> vērtībā. </w:t>
      </w:r>
      <w:r w:rsidR="00881288">
        <w:rPr>
          <w:rFonts w:cs="Times New Roman"/>
          <w:szCs w:val="24"/>
        </w:rPr>
        <w:t xml:space="preserve">Pirkuma līgumos nebija norādes </w:t>
      </w:r>
      <w:r w:rsidR="005810F8">
        <w:rPr>
          <w:rFonts w:cs="Times New Roman"/>
          <w:szCs w:val="24"/>
        </w:rPr>
        <w:t>par</w:t>
      </w:r>
      <w:r w:rsidR="00881288">
        <w:rPr>
          <w:rFonts w:cs="Times New Roman"/>
          <w:szCs w:val="24"/>
        </w:rPr>
        <w:t xml:space="preserve"> pakalpojumu sniegšanu kapitāl</w:t>
      </w:r>
      <w:r w:rsidR="002A0585">
        <w:rPr>
          <w:rFonts w:cs="Times New Roman"/>
          <w:szCs w:val="24"/>
        </w:rPr>
        <w:t xml:space="preserve">a </w:t>
      </w:r>
      <w:r w:rsidR="00881288">
        <w:rPr>
          <w:rFonts w:cs="Times New Roman"/>
          <w:szCs w:val="24"/>
        </w:rPr>
        <w:t xml:space="preserve">daļu veidā, jo tobrīd </w:t>
      </w:r>
      <w:r w:rsidR="008C6C23">
        <w:rPr>
          <w:rFonts w:cs="Times New Roman"/>
          <w:szCs w:val="24"/>
        </w:rPr>
        <w:t>[pers. B]</w:t>
      </w:r>
      <w:r w:rsidR="00881288">
        <w:rPr>
          <w:rFonts w:cs="Times New Roman"/>
          <w:szCs w:val="24"/>
        </w:rPr>
        <w:t xml:space="preserve"> vēl nepiederēja visas SIA „</w:t>
      </w:r>
      <w:r w:rsidR="008C6C23">
        <w:rPr>
          <w:rFonts w:cs="Times New Roman"/>
          <w:szCs w:val="24"/>
        </w:rPr>
        <w:t>[Nosaukums A]</w:t>
      </w:r>
      <w:r w:rsidR="00881288">
        <w:rPr>
          <w:rFonts w:cs="Times New Roman"/>
          <w:szCs w:val="24"/>
        </w:rPr>
        <w:t>” kapitāl</w:t>
      </w:r>
      <w:r w:rsidR="002A0585">
        <w:rPr>
          <w:rFonts w:cs="Times New Roman"/>
          <w:szCs w:val="24"/>
        </w:rPr>
        <w:t xml:space="preserve">a </w:t>
      </w:r>
      <w:r w:rsidR="00881288">
        <w:rPr>
          <w:rFonts w:cs="Times New Roman"/>
          <w:szCs w:val="24"/>
        </w:rPr>
        <w:t xml:space="preserve">daļas. </w:t>
      </w:r>
      <w:r w:rsidR="005810F8" w:rsidRPr="00402F6F">
        <w:rPr>
          <w:rFonts w:cs="Times New Roman"/>
          <w:szCs w:val="24"/>
        </w:rPr>
        <w:t>Atsauce</w:t>
      </w:r>
      <w:r w:rsidR="00881288" w:rsidRPr="00402F6F">
        <w:rPr>
          <w:rFonts w:cs="Times New Roman"/>
          <w:szCs w:val="24"/>
        </w:rPr>
        <w:t xml:space="preserve"> pirkuma līgumu 3.punktā, ka </w:t>
      </w:r>
      <w:r w:rsidR="008C6C23">
        <w:rPr>
          <w:rFonts w:cs="Times New Roman"/>
          <w:szCs w:val="24"/>
        </w:rPr>
        <w:t>[pers. C]</w:t>
      </w:r>
      <w:r w:rsidR="00881288" w:rsidRPr="00402F6F">
        <w:rPr>
          <w:rFonts w:cs="Times New Roman"/>
          <w:szCs w:val="24"/>
        </w:rPr>
        <w:t xml:space="preserve"> pakalpojumus ir saņēmis, norāda, ka iepriekš ir ticis parakstīts līgums, ar kuru šie pakalpojumi ir nodoti.</w:t>
      </w:r>
      <w:r w:rsidR="00881288" w:rsidRPr="005810F8">
        <w:rPr>
          <w:rFonts w:cs="Times New Roman"/>
          <w:color w:val="2E74B5" w:themeColor="accent1" w:themeShade="BF"/>
          <w:szCs w:val="24"/>
        </w:rPr>
        <w:t xml:space="preserve"> </w:t>
      </w:r>
      <w:r w:rsidR="00FE1E40" w:rsidRPr="00786455">
        <w:rPr>
          <w:rFonts w:cs="Times New Roman"/>
          <w:szCs w:val="24"/>
        </w:rPr>
        <w:t>Ar darījumu netika izšķērdēts īpašums</w:t>
      </w:r>
      <w:r w:rsidR="00F04E6F" w:rsidRPr="00786455">
        <w:rPr>
          <w:rFonts w:cs="Times New Roman"/>
          <w:szCs w:val="24"/>
        </w:rPr>
        <w:t xml:space="preserve">. </w:t>
      </w:r>
      <w:r w:rsidR="00F04E6F">
        <w:rPr>
          <w:rFonts w:cs="Times New Roman"/>
          <w:szCs w:val="24"/>
        </w:rPr>
        <w:t>Tas bija</w:t>
      </w:r>
      <w:r w:rsidR="00FE1E40">
        <w:rPr>
          <w:rFonts w:cs="Times New Roman"/>
          <w:szCs w:val="24"/>
        </w:rPr>
        <w:t xml:space="preserve"> maiņas darījum</w:t>
      </w:r>
      <w:r w:rsidR="00F04E6F">
        <w:rPr>
          <w:rFonts w:cs="Times New Roman"/>
          <w:szCs w:val="24"/>
        </w:rPr>
        <w:t>s, ar kuru</w:t>
      </w:r>
      <w:r w:rsidR="00FE1E40">
        <w:rPr>
          <w:rFonts w:cs="Times New Roman"/>
          <w:szCs w:val="24"/>
        </w:rPr>
        <w:t xml:space="preserve"> pārdotas pelnoša uzņēmuma kapitāl</w:t>
      </w:r>
      <w:r w:rsidR="002A0585">
        <w:rPr>
          <w:rFonts w:cs="Times New Roman"/>
          <w:szCs w:val="24"/>
        </w:rPr>
        <w:t xml:space="preserve">a </w:t>
      </w:r>
      <w:r w:rsidR="00FE1E40">
        <w:rPr>
          <w:rFonts w:cs="Times New Roman"/>
          <w:szCs w:val="24"/>
        </w:rPr>
        <w:t xml:space="preserve">daļas, kuru vērtību tiesa nav analizējusi. </w:t>
      </w:r>
      <w:r w:rsidR="00463F00">
        <w:rPr>
          <w:rFonts w:cs="Times New Roman"/>
          <w:szCs w:val="24"/>
        </w:rPr>
        <w:t xml:space="preserve">Spriedumā nav sniegts vērtējums </w:t>
      </w:r>
      <w:r w:rsidR="00F04E6F">
        <w:rPr>
          <w:rFonts w:cs="Times New Roman"/>
          <w:szCs w:val="24"/>
        </w:rPr>
        <w:t>lietas materiāl</w:t>
      </w:r>
      <w:r w:rsidR="00D409E2">
        <w:rPr>
          <w:rFonts w:cs="Times New Roman"/>
          <w:szCs w:val="24"/>
        </w:rPr>
        <w:t xml:space="preserve">iem pievienotajam </w:t>
      </w:r>
      <w:r w:rsidR="00E12681">
        <w:rPr>
          <w:rFonts w:cs="Times New Roman"/>
          <w:szCs w:val="24"/>
        </w:rPr>
        <w:t>dokumentam, kurā redzams līdzīgs uzņēmums, kura kapitāl</w:t>
      </w:r>
      <w:r w:rsidR="002A0585">
        <w:rPr>
          <w:rFonts w:cs="Times New Roman"/>
          <w:szCs w:val="24"/>
        </w:rPr>
        <w:t xml:space="preserve">a </w:t>
      </w:r>
      <w:r w:rsidR="00E12681">
        <w:rPr>
          <w:rFonts w:cs="Times New Roman"/>
          <w:szCs w:val="24"/>
        </w:rPr>
        <w:t>daļas pārdod par 180 000 </w:t>
      </w:r>
      <w:proofErr w:type="spellStart"/>
      <w:r w:rsidR="00E12681" w:rsidRPr="00E12681">
        <w:rPr>
          <w:rFonts w:cs="Times New Roman"/>
          <w:i/>
          <w:szCs w:val="24"/>
        </w:rPr>
        <w:t>euro</w:t>
      </w:r>
      <w:proofErr w:type="spellEnd"/>
      <w:r w:rsidR="00E12681">
        <w:rPr>
          <w:rFonts w:cs="Times New Roman"/>
          <w:szCs w:val="24"/>
        </w:rPr>
        <w:t xml:space="preserve">, </w:t>
      </w:r>
      <w:r w:rsidR="00F04E6F">
        <w:rPr>
          <w:rFonts w:cs="Times New Roman"/>
          <w:szCs w:val="24"/>
        </w:rPr>
        <w:t xml:space="preserve">kā arī nav sniegts vērtējums </w:t>
      </w:r>
      <w:r w:rsidR="00B536D8" w:rsidRPr="00B536D8">
        <w:rPr>
          <w:rFonts w:cs="Times New Roman"/>
          <w:szCs w:val="24"/>
        </w:rPr>
        <w:t>SIA „</w:t>
      </w:r>
      <w:proofErr w:type="spellStart"/>
      <w:r w:rsidR="00B536D8" w:rsidRPr="00B536D8">
        <w:rPr>
          <w:rFonts w:cs="Times New Roman"/>
          <w:szCs w:val="24"/>
        </w:rPr>
        <w:t>O</w:t>
      </w:r>
      <w:r w:rsidR="00B536D8">
        <w:rPr>
          <w:rFonts w:cs="Times New Roman"/>
          <w:szCs w:val="24"/>
        </w:rPr>
        <w:t>ber</w:t>
      </w:r>
      <w:proofErr w:type="spellEnd"/>
      <w:r w:rsidR="00B536D8">
        <w:rPr>
          <w:rFonts w:cs="Times New Roman"/>
          <w:szCs w:val="24"/>
        </w:rPr>
        <w:t> </w:t>
      </w:r>
      <w:proofErr w:type="spellStart"/>
      <w:r w:rsidR="00B536D8" w:rsidRPr="00B536D8">
        <w:rPr>
          <w:rFonts w:cs="Times New Roman"/>
          <w:szCs w:val="24"/>
        </w:rPr>
        <w:t>H</w:t>
      </w:r>
      <w:r w:rsidR="00B536D8">
        <w:rPr>
          <w:rFonts w:cs="Times New Roman"/>
          <w:szCs w:val="24"/>
        </w:rPr>
        <w:t>aus</w:t>
      </w:r>
      <w:proofErr w:type="spellEnd"/>
      <w:r w:rsidR="00B536D8" w:rsidRPr="005810F8">
        <w:rPr>
          <w:rFonts w:cs="Times New Roman"/>
          <w:szCs w:val="24"/>
        </w:rPr>
        <w:t> Vērtēšanas Serviss”</w:t>
      </w:r>
      <w:r w:rsidR="00F04E6F" w:rsidRPr="005810F8">
        <w:rPr>
          <w:rFonts w:cs="Times New Roman"/>
          <w:i/>
          <w:szCs w:val="24"/>
        </w:rPr>
        <w:t xml:space="preserve"> </w:t>
      </w:r>
      <w:r w:rsidR="00F04E6F" w:rsidRPr="005810F8">
        <w:rPr>
          <w:rFonts w:cs="Times New Roman"/>
          <w:szCs w:val="24"/>
        </w:rPr>
        <w:t>īpašuma „</w:t>
      </w:r>
      <w:r w:rsidR="008C6C23">
        <w:rPr>
          <w:rFonts w:cs="Times New Roman"/>
          <w:szCs w:val="24"/>
        </w:rPr>
        <w:t>[Nosaukums B]</w:t>
      </w:r>
      <w:r w:rsidR="00F04E6F" w:rsidRPr="005810F8">
        <w:rPr>
          <w:rFonts w:cs="Times New Roman"/>
          <w:szCs w:val="24"/>
        </w:rPr>
        <w:t>” novērtējumam</w:t>
      </w:r>
      <w:r w:rsidR="00E12681" w:rsidRPr="005810F8">
        <w:rPr>
          <w:rFonts w:cs="Times New Roman"/>
          <w:szCs w:val="24"/>
        </w:rPr>
        <w:t xml:space="preserve"> par 47 000 LVL </w:t>
      </w:r>
      <w:r w:rsidR="00F04E6F">
        <w:rPr>
          <w:rFonts w:cs="Times New Roman"/>
          <w:szCs w:val="24"/>
        </w:rPr>
        <w:t>un lietas materiālos esošajām ziņām</w:t>
      </w:r>
      <w:r w:rsidR="00E12681">
        <w:rPr>
          <w:rFonts w:cs="Times New Roman"/>
          <w:szCs w:val="24"/>
        </w:rPr>
        <w:t xml:space="preserve">, ka </w:t>
      </w:r>
      <w:r w:rsidR="005B7C9E">
        <w:rPr>
          <w:rFonts w:cs="Times New Roman"/>
          <w:szCs w:val="24"/>
        </w:rPr>
        <w:t xml:space="preserve">īpašuma </w:t>
      </w:r>
      <w:r w:rsidR="00E12681">
        <w:rPr>
          <w:rFonts w:cs="Times New Roman"/>
          <w:szCs w:val="24"/>
        </w:rPr>
        <w:t>„</w:t>
      </w:r>
      <w:r w:rsidR="008C6C23">
        <w:rPr>
          <w:rFonts w:cs="Times New Roman"/>
          <w:szCs w:val="24"/>
        </w:rPr>
        <w:t>[Nosaukums </w:t>
      </w:r>
      <w:r w:rsidR="008C6C23">
        <w:t>B]</w:t>
      </w:r>
      <w:r w:rsidR="00E12681">
        <w:rPr>
          <w:rFonts w:cs="Times New Roman"/>
          <w:szCs w:val="24"/>
        </w:rPr>
        <w:t xml:space="preserve">” tirgus vērtība ir 88 000 </w:t>
      </w:r>
      <w:proofErr w:type="spellStart"/>
      <w:r w:rsidR="00E12681" w:rsidRPr="00E12681">
        <w:rPr>
          <w:rFonts w:cs="Times New Roman"/>
          <w:i/>
          <w:szCs w:val="24"/>
        </w:rPr>
        <w:t>euro</w:t>
      </w:r>
      <w:proofErr w:type="spellEnd"/>
      <w:r w:rsidR="00E12681">
        <w:rPr>
          <w:rFonts w:cs="Times New Roman"/>
          <w:szCs w:val="24"/>
        </w:rPr>
        <w:t>.</w:t>
      </w:r>
      <w:r w:rsidR="00657E9C" w:rsidRPr="00657E9C">
        <w:rPr>
          <w:rFonts w:cs="Times New Roman"/>
          <w:szCs w:val="24"/>
        </w:rPr>
        <w:t xml:space="preserve"> </w:t>
      </w:r>
      <w:r w:rsidR="00657E9C">
        <w:rPr>
          <w:rFonts w:cs="Times New Roman"/>
          <w:szCs w:val="24"/>
        </w:rPr>
        <w:t xml:space="preserve">Liecinieks </w:t>
      </w:r>
      <w:r w:rsidR="008C6C23">
        <w:rPr>
          <w:rFonts w:cs="Times New Roman"/>
          <w:szCs w:val="24"/>
        </w:rPr>
        <w:t>[pers. </w:t>
      </w:r>
      <w:r w:rsidR="008C6C23">
        <w:t>N]</w:t>
      </w:r>
      <w:r w:rsidR="00657E9C" w:rsidRPr="00B536D8">
        <w:rPr>
          <w:rFonts w:cs="Times New Roman"/>
          <w:szCs w:val="24"/>
        </w:rPr>
        <w:t xml:space="preserve"> </w:t>
      </w:r>
      <w:r w:rsidR="00657E9C">
        <w:rPr>
          <w:rFonts w:cs="Times New Roman"/>
          <w:szCs w:val="24"/>
        </w:rPr>
        <w:t>bija iegādājies 11 SIA „</w:t>
      </w:r>
      <w:r w:rsidR="008C6C23">
        <w:rPr>
          <w:rFonts w:cs="Times New Roman"/>
          <w:szCs w:val="24"/>
        </w:rPr>
        <w:t>[Nosaukums A]</w:t>
      </w:r>
      <w:r w:rsidR="00657E9C">
        <w:rPr>
          <w:rFonts w:cs="Times New Roman"/>
          <w:szCs w:val="24"/>
        </w:rPr>
        <w:t xml:space="preserve">” kapitāla daļas par 200 000 </w:t>
      </w:r>
      <w:proofErr w:type="spellStart"/>
      <w:r w:rsidR="00657E9C" w:rsidRPr="005B24C9">
        <w:rPr>
          <w:rFonts w:cs="Times New Roman"/>
          <w:i/>
          <w:szCs w:val="24"/>
        </w:rPr>
        <w:t>euro</w:t>
      </w:r>
      <w:proofErr w:type="spellEnd"/>
      <w:r w:rsidR="00657E9C">
        <w:rPr>
          <w:rFonts w:cs="Times New Roman"/>
          <w:szCs w:val="24"/>
        </w:rPr>
        <w:t>. Turklāt spriedumā nav sniegts vērtējums bijušā SIA „</w:t>
      </w:r>
      <w:r w:rsidR="008C6C23">
        <w:rPr>
          <w:rFonts w:cs="Times New Roman"/>
          <w:szCs w:val="24"/>
        </w:rPr>
        <w:t>[Nosaukums A]</w:t>
      </w:r>
      <w:r w:rsidR="00657E9C">
        <w:rPr>
          <w:rFonts w:cs="Times New Roman"/>
          <w:szCs w:val="24"/>
        </w:rPr>
        <w:t xml:space="preserve">” daļu īpašnieka </w:t>
      </w:r>
      <w:r w:rsidR="00657E9C" w:rsidRPr="00315593">
        <w:rPr>
          <w:rFonts w:cs="Times New Roman"/>
          <w:szCs w:val="24"/>
        </w:rPr>
        <w:t>Ungārijas uzņēmuma „</w:t>
      </w:r>
      <w:r w:rsidR="008C6C23">
        <w:rPr>
          <w:rFonts w:cs="Times New Roman"/>
          <w:szCs w:val="24"/>
        </w:rPr>
        <w:t>[</w:t>
      </w:r>
      <w:r w:rsidR="002B3E0E">
        <w:rPr>
          <w:rFonts w:cs="Times New Roman"/>
          <w:szCs w:val="24"/>
        </w:rPr>
        <w:t>Nosaukums </w:t>
      </w:r>
      <w:r w:rsidR="008C6C23">
        <w:rPr>
          <w:rFonts w:cs="Times New Roman"/>
          <w:szCs w:val="24"/>
        </w:rPr>
        <w:t>C]</w:t>
      </w:r>
      <w:r w:rsidR="00657E9C" w:rsidRPr="00315593">
        <w:rPr>
          <w:rFonts w:cs="Times New Roman"/>
          <w:szCs w:val="24"/>
        </w:rPr>
        <w:t xml:space="preserve">” </w:t>
      </w:r>
      <w:r w:rsidR="00657E9C" w:rsidRPr="00DA02FA">
        <w:rPr>
          <w:rFonts w:cs="Times New Roman"/>
          <w:szCs w:val="24"/>
        </w:rPr>
        <w:t xml:space="preserve">pārstāvja </w:t>
      </w:r>
      <w:r w:rsidR="008C6C23">
        <w:rPr>
          <w:rFonts w:cs="Times New Roman"/>
          <w:szCs w:val="24"/>
        </w:rPr>
        <w:t>[pers. J]</w:t>
      </w:r>
      <w:r w:rsidR="00657E9C" w:rsidRPr="00DA02FA">
        <w:rPr>
          <w:rFonts w:cs="Times New Roman"/>
          <w:szCs w:val="24"/>
        </w:rPr>
        <w:t xml:space="preserve"> </w:t>
      </w:r>
      <w:r w:rsidR="00657E9C">
        <w:rPr>
          <w:rFonts w:cs="Times New Roman"/>
          <w:szCs w:val="24"/>
        </w:rPr>
        <w:t>liecībām, ka SIA „</w:t>
      </w:r>
      <w:r w:rsidR="008C6C23">
        <w:rPr>
          <w:rFonts w:cs="Times New Roman"/>
          <w:szCs w:val="24"/>
        </w:rPr>
        <w:t>[Nosaukums A]</w:t>
      </w:r>
      <w:r w:rsidR="00657E9C">
        <w:rPr>
          <w:rFonts w:cs="Times New Roman"/>
          <w:szCs w:val="24"/>
        </w:rPr>
        <w:t>” tika ieguldīti 93 864, 26 </w:t>
      </w:r>
      <w:proofErr w:type="spellStart"/>
      <w:r w:rsidR="00657E9C" w:rsidRPr="00F173AD">
        <w:rPr>
          <w:rFonts w:cs="Times New Roman"/>
          <w:i/>
          <w:szCs w:val="24"/>
        </w:rPr>
        <w:t>euro</w:t>
      </w:r>
      <w:proofErr w:type="spellEnd"/>
      <w:r w:rsidR="00657E9C">
        <w:rPr>
          <w:rFonts w:cs="Times New Roman"/>
          <w:szCs w:val="24"/>
        </w:rPr>
        <w:t xml:space="preserve">, ko pēc tam ieguva Ķīnas pilsonis </w:t>
      </w:r>
      <w:r w:rsidR="008C6C23">
        <w:rPr>
          <w:rFonts w:cs="Times New Roman"/>
          <w:szCs w:val="24"/>
        </w:rPr>
        <w:t>[pers. C]</w:t>
      </w:r>
      <w:r w:rsidR="00657E9C">
        <w:rPr>
          <w:rFonts w:cs="Times New Roman"/>
          <w:szCs w:val="24"/>
        </w:rPr>
        <w:t>.</w:t>
      </w:r>
      <w:r w:rsidR="00657E9C" w:rsidRPr="008B1D5E">
        <w:rPr>
          <w:rFonts w:cs="Times New Roman"/>
          <w:szCs w:val="24"/>
        </w:rPr>
        <w:t xml:space="preserve"> </w:t>
      </w:r>
    </w:p>
    <w:p w14:paraId="089BED74" w14:textId="3D91BDAE" w:rsidR="00B0169A" w:rsidRDefault="00B0169A" w:rsidP="00657E9C">
      <w:pPr>
        <w:spacing w:after="0" w:line="276" w:lineRule="auto"/>
        <w:ind w:firstLine="720"/>
        <w:jc w:val="both"/>
        <w:rPr>
          <w:rFonts w:cs="Times New Roman"/>
          <w:szCs w:val="24"/>
        </w:rPr>
      </w:pPr>
      <w:r>
        <w:rPr>
          <w:rFonts w:cs="Times New Roman"/>
          <w:szCs w:val="24"/>
        </w:rPr>
        <w:t xml:space="preserve">Neizvērtējot apelācijas sūdzības argumentus, spriedumā izdarīts kļūdains secinājums par </w:t>
      </w:r>
      <w:r w:rsidR="008C6C23">
        <w:rPr>
          <w:rFonts w:cs="Times New Roman"/>
          <w:szCs w:val="24"/>
        </w:rPr>
        <w:t>[pers. A]</w:t>
      </w:r>
      <w:r>
        <w:rPr>
          <w:rFonts w:cs="Times New Roman"/>
          <w:szCs w:val="24"/>
        </w:rPr>
        <w:t xml:space="preserve"> vainīgumu viņai inkriminētajā noziedzīgajā nodarījumā. </w:t>
      </w:r>
      <w:r w:rsidR="00657E9C" w:rsidRPr="009A17E9">
        <w:rPr>
          <w:rFonts w:cs="Times New Roman"/>
          <w:szCs w:val="24"/>
        </w:rPr>
        <w:t>Pamatojoties uz liecinieku liecībām, kas ir identiskas šajā krimināllietā, ticis izbeigts kriminālprocess Nr. 12503000216, bet tiesa šo norādi apelācijas sūdzībā nav vērtējusi.</w:t>
      </w:r>
    </w:p>
    <w:p w14:paraId="60F1325C" w14:textId="081CAD51" w:rsidR="00B0169A" w:rsidRDefault="00B0169A" w:rsidP="004566C4">
      <w:pPr>
        <w:spacing w:after="0" w:line="276" w:lineRule="auto"/>
        <w:jc w:val="both"/>
        <w:rPr>
          <w:rFonts w:cs="Times New Roman"/>
          <w:szCs w:val="24"/>
        </w:rPr>
      </w:pPr>
      <w:r>
        <w:rPr>
          <w:rFonts w:cs="Times New Roman"/>
          <w:szCs w:val="24"/>
        </w:rPr>
        <w:tab/>
      </w:r>
      <w:r w:rsidRPr="00402F6F">
        <w:rPr>
          <w:rFonts w:cs="Times New Roman"/>
          <w:szCs w:val="24"/>
        </w:rPr>
        <w:t xml:space="preserve">Ar atsaucēm uz likuma normām apelācijas instances tiesa nav pamatojusi atzinumu, ka pilnvara Nr. 4808 tikusi izmantota prettiesiski. </w:t>
      </w:r>
      <w:r>
        <w:rPr>
          <w:rFonts w:cs="Times New Roman"/>
          <w:szCs w:val="24"/>
        </w:rPr>
        <w:t>Turklāt tiesa nav pamatojusi, kādēļ spriedumā ietvertas norādes</w:t>
      </w:r>
      <w:r w:rsidR="00AD2C3B">
        <w:rPr>
          <w:rFonts w:cs="Times New Roman"/>
          <w:szCs w:val="24"/>
        </w:rPr>
        <w:t>, ka</w:t>
      </w:r>
      <w:r>
        <w:rPr>
          <w:rFonts w:cs="Times New Roman"/>
          <w:szCs w:val="24"/>
        </w:rPr>
        <w:t xml:space="preserve"> </w:t>
      </w:r>
      <w:r w:rsidR="00AD2C3B" w:rsidRPr="00AD2C3B">
        <w:rPr>
          <w:rFonts w:cs="Times New Roman"/>
          <w:szCs w:val="24"/>
        </w:rPr>
        <w:t xml:space="preserve">īpašums </w:t>
      </w:r>
      <w:r w:rsidRPr="00AD2C3B">
        <w:rPr>
          <w:rFonts w:cs="Times New Roman"/>
          <w:szCs w:val="24"/>
        </w:rPr>
        <w:t>„</w:t>
      </w:r>
      <w:r w:rsidR="008C6C23">
        <w:rPr>
          <w:rFonts w:cs="Times New Roman"/>
          <w:szCs w:val="24"/>
        </w:rPr>
        <w:t>[Nosaukums B]</w:t>
      </w:r>
      <w:r w:rsidRPr="00AD2C3B">
        <w:rPr>
          <w:rFonts w:cs="Times New Roman"/>
          <w:szCs w:val="24"/>
        </w:rPr>
        <w:t>”</w:t>
      </w:r>
      <w:r w:rsidR="00AD2C3B" w:rsidRPr="00AD2C3B">
        <w:rPr>
          <w:rFonts w:cs="Times New Roman"/>
          <w:szCs w:val="24"/>
        </w:rPr>
        <w:t xml:space="preserve"> pārdots tikai par 500 </w:t>
      </w:r>
      <w:proofErr w:type="spellStart"/>
      <w:r w:rsidR="00AD2C3B" w:rsidRPr="00AD2C3B">
        <w:rPr>
          <w:rFonts w:cs="Times New Roman"/>
          <w:i/>
          <w:szCs w:val="24"/>
        </w:rPr>
        <w:t>euro</w:t>
      </w:r>
      <w:proofErr w:type="spellEnd"/>
      <w:r>
        <w:rPr>
          <w:rFonts w:cs="Times New Roman"/>
          <w:szCs w:val="24"/>
        </w:rPr>
        <w:t xml:space="preserve">, </w:t>
      </w:r>
      <w:r w:rsidR="00E86993">
        <w:rPr>
          <w:rFonts w:cs="Times New Roman"/>
          <w:szCs w:val="24"/>
        </w:rPr>
        <w:t>nepieminot</w:t>
      </w:r>
      <w:r>
        <w:rPr>
          <w:rFonts w:cs="Times New Roman"/>
          <w:szCs w:val="24"/>
        </w:rPr>
        <w:t xml:space="preserve"> cietušajam pieder</w:t>
      </w:r>
      <w:r w:rsidR="00E86993">
        <w:rPr>
          <w:rFonts w:cs="Times New Roman"/>
          <w:szCs w:val="24"/>
        </w:rPr>
        <w:t>ošās</w:t>
      </w:r>
      <w:r>
        <w:rPr>
          <w:rFonts w:cs="Times New Roman"/>
          <w:szCs w:val="24"/>
        </w:rPr>
        <w:t xml:space="preserve"> likumīgi iegādātās SIA „</w:t>
      </w:r>
      <w:r w:rsidR="008C6C23">
        <w:rPr>
          <w:rFonts w:cs="Times New Roman"/>
          <w:szCs w:val="24"/>
        </w:rPr>
        <w:t>[Nosaukums A]</w:t>
      </w:r>
      <w:r>
        <w:rPr>
          <w:rFonts w:cs="Times New Roman"/>
          <w:szCs w:val="24"/>
        </w:rPr>
        <w:t>” 16 kapitāl</w:t>
      </w:r>
      <w:r w:rsidR="002A0585">
        <w:rPr>
          <w:rFonts w:cs="Times New Roman"/>
          <w:szCs w:val="24"/>
        </w:rPr>
        <w:t xml:space="preserve">a </w:t>
      </w:r>
      <w:r>
        <w:rPr>
          <w:rFonts w:cs="Times New Roman"/>
          <w:szCs w:val="24"/>
        </w:rPr>
        <w:t>daļas</w:t>
      </w:r>
      <w:r w:rsidR="00E86993">
        <w:rPr>
          <w:rFonts w:cs="Times New Roman"/>
          <w:szCs w:val="24"/>
        </w:rPr>
        <w:t>.</w:t>
      </w:r>
      <w:r>
        <w:rPr>
          <w:rFonts w:cs="Times New Roman"/>
          <w:szCs w:val="24"/>
        </w:rPr>
        <w:t xml:space="preserve"> </w:t>
      </w:r>
      <w:r w:rsidR="006F20FE">
        <w:rPr>
          <w:rFonts w:cs="Times New Roman"/>
          <w:szCs w:val="24"/>
        </w:rPr>
        <w:t>Neviens no trim līgumiem nav atcelts</w:t>
      </w:r>
      <w:r w:rsidR="005810F8">
        <w:rPr>
          <w:rFonts w:cs="Times New Roman"/>
          <w:szCs w:val="24"/>
        </w:rPr>
        <w:t>,</w:t>
      </w:r>
      <w:r w:rsidR="002C68E6">
        <w:rPr>
          <w:rFonts w:cs="Times New Roman"/>
          <w:szCs w:val="24"/>
        </w:rPr>
        <w:t xml:space="preserve"> un tie visi ir </w:t>
      </w:r>
      <w:proofErr w:type="spellStart"/>
      <w:r w:rsidR="002C68E6">
        <w:rPr>
          <w:rFonts w:cs="Times New Roman"/>
          <w:szCs w:val="24"/>
        </w:rPr>
        <w:t>privātautonomi</w:t>
      </w:r>
      <w:proofErr w:type="spellEnd"/>
      <w:r w:rsidR="002C68E6">
        <w:rPr>
          <w:rFonts w:cs="Times New Roman"/>
          <w:szCs w:val="24"/>
        </w:rPr>
        <w:t xml:space="preserve"> līgumi ar brīvu formu un saturu</w:t>
      </w:r>
      <w:r w:rsidR="006F20FE">
        <w:rPr>
          <w:rFonts w:cs="Times New Roman"/>
          <w:szCs w:val="24"/>
        </w:rPr>
        <w:t>.</w:t>
      </w:r>
      <w:r w:rsidR="002C68E6">
        <w:rPr>
          <w:rFonts w:cs="Times New Roman"/>
          <w:szCs w:val="24"/>
        </w:rPr>
        <w:t xml:space="preserve"> Savukārt strīdi par minētajiem līgumiem ir risināmi civiltiesiskā kārtībā. </w:t>
      </w:r>
    </w:p>
    <w:p w14:paraId="6A3F7B76" w14:textId="00BA0B27" w:rsidR="006F20FE" w:rsidRDefault="003F24D1" w:rsidP="004566C4">
      <w:pPr>
        <w:spacing w:after="0" w:line="276" w:lineRule="auto"/>
        <w:jc w:val="both"/>
        <w:rPr>
          <w:rFonts w:cs="Times New Roman"/>
          <w:szCs w:val="24"/>
        </w:rPr>
      </w:pPr>
      <w:r w:rsidRPr="00402F6F">
        <w:rPr>
          <w:rFonts w:cs="Times New Roman"/>
          <w:szCs w:val="24"/>
        </w:rPr>
        <w:tab/>
        <w:t xml:space="preserve">Īsziņu </w:t>
      </w:r>
      <w:r w:rsidR="00E21A4F" w:rsidRPr="00402F6F">
        <w:rPr>
          <w:rFonts w:cs="Times New Roman"/>
          <w:szCs w:val="24"/>
        </w:rPr>
        <w:t>fragments</w:t>
      </w:r>
      <w:r w:rsidR="00FB66AF" w:rsidRPr="00402F6F">
        <w:rPr>
          <w:rFonts w:cs="Times New Roman"/>
          <w:szCs w:val="24"/>
        </w:rPr>
        <w:t xml:space="preserve"> (</w:t>
      </w:r>
      <w:r w:rsidR="00FB66AF" w:rsidRPr="00402F6F">
        <w:rPr>
          <w:rFonts w:cs="Times New Roman"/>
          <w:i/>
          <w:szCs w:val="24"/>
        </w:rPr>
        <w:t xml:space="preserve">1.sējuma </w:t>
      </w:r>
      <w:proofErr w:type="gramStart"/>
      <w:r w:rsidR="00FB66AF" w:rsidRPr="00402F6F">
        <w:rPr>
          <w:rFonts w:cs="Times New Roman"/>
          <w:i/>
          <w:szCs w:val="24"/>
        </w:rPr>
        <w:t>147.lapa</w:t>
      </w:r>
      <w:proofErr w:type="gramEnd"/>
      <w:r w:rsidR="00FB66AF" w:rsidRPr="00402F6F">
        <w:rPr>
          <w:rFonts w:cs="Times New Roman"/>
          <w:szCs w:val="24"/>
        </w:rPr>
        <w:t>)</w:t>
      </w:r>
      <w:r w:rsidRPr="00402F6F">
        <w:rPr>
          <w:rFonts w:cs="Times New Roman"/>
          <w:szCs w:val="24"/>
        </w:rPr>
        <w:t>, uz kur</w:t>
      </w:r>
      <w:r w:rsidR="00E21A4F" w:rsidRPr="00402F6F">
        <w:rPr>
          <w:rFonts w:cs="Times New Roman"/>
          <w:szCs w:val="24"/>
        </w:rPr>
        <w:t>u</w:t>
      </w:r>
      <w:r w:rsidRPr="00402F6F">
        <w:rPr>
          <w:rFonts w:cs="Times New Roman"/>
          <w:szCs w:val="24"/>
        </w:rPr>
        <w:t xml:space="preserve"> ties</w:t>
      </w:r>
      <w:r w:rsidR="005810F8" w:rsidRPr="00402F6F">
        <w:rPr>
          <w:rFonts w:cs="Times New Roman"/>
          <w:szCs w:val="24"/>
        </w:rPr>
        <w:t>a spriedumā atsaukusies un</w:t>
      </w:r>
      <w:r w:rsidR="00402F6F" w:rsidRPr="00402F6F">
        <w:rPr>
          <w:rFonts w:cs="Times New Roman"/>
          <w:szCs w:val="24"/>
        </w:rPr>
        <w:t xml:space="preserve"> norādījusi</w:t>
      </w:r>
      <w:r w:rsidR="00D409E2">
        <w:rPr>
          <w:rFonts w:cs="Times New Roman"/>
          <w:szCs w:val="24"/>
        </w:rPr>
        <w:t>,</w:t>
      </w:r>
      <w:r w:rsidRPr="00402F6F">
        <w:rPr>
          <w:rFonts w:cs="Times New Roman"/>
          <w:szCs w:val="24"/>
        </w:rPr>
        <w:t xml:space="preserve"> ka t</w:t>
      </w:r>
      <w:r w:rsidR="00E21A4F" w:rsidRPr="00402F6F">
        <w:rPr>
          <w:rFonts w:cs="Times New Roman"/>
          <w:szCs w:val="24"/>
        </w:rPr>
        <w:t>as</w:t>
      </w:r>
      <w:r w:rsidRPr="00402F6F">
        <w:rPr>
          <w:rFonts w:cs="Times New Roman"/>
          <w:szCs w:val="24"/>
        </w:rPr>
        <w:t xml:space="preserve"> pierāda, ka </w:t>
      </w:r>
      <w:r w:rsidR="008C6C23">
        <w:rPr>
          <w:rFonts w:cs="Times New Roman"/>
          <w:szCs w:val="24"/>
        </w:rPr>
        <w:t>[pers. A]</w:t>
      </w:r>
      <w:r w:rsidRPr="00402F6F">
        <w:rPr>
          <w:rFonts w:cs="Times New Roman"/>
          <w:szCs w:val="24"/>
        </w:rPr>
        <w:t xml:space="preserve"> ir bijis pircējs īpašumam „</w:t>
      </w:r>
      <w:r w:rsidR="008C6C23">
        <w:rPr>
          <w:rFonts w:cs="Times New Roman"/>
          <w:szCs w:val="24"/>
        </w:rPr>
        <w:t>[Nosaukums </w:t>
      </w:r>
      <w:r w:rsidR="008C6C23">
        <w:t>B]</w:t>
      </w:r>
      <w:r w:rsidRPr="00402F6F">
        <w:rPr>
          <w:rFonts w:cs="Times New Roman"/>
          <w:szCs w:val="24"/>
        </w:rPr>
        <w:t>”</w:t>
      </w:r>
      <w:r w:rsidR="00E21A4F" w:rsidRPr="00402F6F">
        <w:rPr>
          <w:rFonts w:cs="Times New Roman"/>
          <w:szCs w:val="24"/>
        </w:rPr>
        <w:t xml:space="preserve">, nav attiecināms uz šo lietu, jo īsziņu fragmentos informācija nav pilnīga, </w:t>
      </w:r>
      <w:r w:rsidR="00E21A4F">
        <w:rPr>
          <w:rFonts w:cs="Times New Roman"/>
          <w:szCs w:val="24"/>
        </w:rPr>
        <w:t>un nav nosa</w:t>
      </w:r>
      <w:r w:rsidR="00FE1E40">
        <w:rPr>
          <w:rFonts w:cs="Times New Roman"/>
          <w:szCs w:val="24"/>
        </w:rPr>
        <w:t xml:space="preserve">kāms, </w:t>
      </w:r>
      <w:r w:rsidR="004F7FC8">
        <w:rPr>
          <w:rFonts w:cs="Times New Roman"/>
          <w:szCs w:val="24"/>
        </w:rPr>
        <w:t>uz kādu īpašumu tā attiecas</w:t>
      </w:r>
      <w:r w:rsidR="00FE1E40">
        <w:rPr>
          <w:rFonts w:cs="Times New Roman"/>
          <w:szCs w:val="24"/>
        </w:rPr>
        <w:t xml:space="preserve">. Liecinieces tiesā apliecinājušas, ka īpašumu nosaukumi komunikācijā ar </w:t>
      </w:r>
      <w:r w:rsidR="008C6C23">
        <w:rPr>
          <w:rFonts w:cs="Times New Roman"/>
          <w:szCs w:val="24"/>
        </w:rPr>
        <w:t>[pers. C]</w:t>
      </w:r>
      <w:r w:rsidR="00FE1E40">
        <w:rPr>
          <w:rFonts w:cs="Times New Roman"/>
          <w:szCs w:val="24"/>
        </w:rPr>
        <w:t xml:space="preserve"> netika lietoti. </w:t>
      </w:r>
    </w:p>
    <w:p w14:paraId="20703ED4" w14:textId="4E98FE16" w:rsidR="004F5CB8" w:rsidRDefault="004F5CB8" w:rsidP="004566C4">
      <w:pPr>
        <w:spacing w:after="0" w:line="276" w:lineRule="auto"/>
        <w:jc w:val="both"/>
        <w:rPr>
          <w:rFonts w:cs="Times New Roman"/>
          <w:szCs w:val="24"/>
        </w:rPr>
      </w:pPr>
      <w:r w:rsidRPr="002A3E62">
        <w:rPr>
          <w:rFonts w:cs="Times New Roman"/>
          <w:szCs w:val="24"/>
        </w:rPr>
        <w:tab/>
        <w:t xml:space="preserve">Tiesa </w:t>
      </w:r>
      <w:r w:rsidR="00D332FE" w:rsidRPr="002A3E62">
        <w:rPr>
          <w:rFonts w:cs="Times New Roman"/>
          <w:szCs w:val="24"/>
        </w:rPr>
        <w:t xml:space="preserve">izdarījusi pieņēmumu, ka </w:t>
      </w:r>
      <w:r w:rsidR="008C6C23">
        <w:rPr>
          <w:rFonts w:cs="Times New Roman"/>
          <w:szCs w:val="24"/>
        </w:rPr>
        <w:t>[pers. A]</w:t>
      </w:r>
      <w:r w:rsidR="00D332FE" w:rsidRPr="002A3E62">
        <w:rPr>
          <w:rFonts w:cs="Times New Roman"/>
          <w:szCs w:val="24"/>
        </w:rPr>
        <w:t xml:space="preserve"> bijis mantkārīgs nolūks, neņemot vērā, ka viņa no darījuma neko nav ieguvusi. </w:t>
      </w:r>
      <w:r w:rsidR="00D65146" w:rsidRPr="00126686">
        <w:rPr>
          <w:rFonts w:cs="Times New Roman"/>
          <w:szCs w:val="24"/>
        </w:rPr>
        <w:t xml:space="preserve">Turklāt darījums notika starp </w:t>
      </w:r>
      <w:r w:rsidR="008C6C23">
        <w:rPr>
          <w:rFonts w:cs="Times New Roman"/>
          <w:szCs w:val="24"/>
        </w:rPr>
        <w:t>[pers. C]</w:t>
      </w:r>
      <w:r w:rsidR="00B11DAD" w:rsidRPr="00126686">
        <w:rPr>
          <w:rFonts w:cs="Times New Roman"/>
          <w:szCs w:val="24"/>
        </w:rPr>
        <w:t xml:space="preserve"> un </w:t>
      </w:r>
      <w:r w:rsidR="008C6C23">
        <w:rPr>
          <w:rFonts w:cs="Times New Roman"/>
          <w:szCs w:val="24"/>
        </w:rPr>
        <w:t>[pers. B]</w:t>
      </w:r>
      <w:r w:rsidR="00B11DAD" w:rsidRPr="00126686">
        <w:rPr>
          <w:rFonts w:cs="Times New Roman"/>
          <w:szCs w:val="24"/>
        </w:rPr>
        <w:t>, un 500 </w:t>
      </w:r>
      <w:proofErr w:type="spellStart"/>
      <w:r w:rsidR="00D65146" w:rsidRPr="00126686">
        <w:rPr>
          <w:rFonts w:cs="Times New Roman"/>
          <w:i/>
          <w:szCs w:val="24"/>
        </w:rPr>
        <w:t>euro</w:t>
      </w:r>
      <w:proofErr w:type="spellEnd"/>
      <w:r w:rsidR="00D65146" w:rsidRPr="00126686">
        <w:rPr>
          <w:rFonts w:cs="Times New Roman"/>
          <w:szCs w:val="24"/>
        </w:rPr>
        <w:t xml:space="preserve"> </w:t>
      </w:r>
      <w:r w:rsidR="008C6C23">
        <w:rPr>
          <w:rFonts w:cs="Times New Roman"/>
          <w:szCs w:val="24"/>
        </w:rPr>
        <w:t>[pers. </w:t>
      </w:r>
      <w:r w:rsidR="008C6C23">
        <w:t>C]</w:t>
      </w:r>
      <w:r w:rsidR="00D65146" w:rsidRPr="00126686">
        <w:rPr>
          <w:rFonts w:cs="Times New Roman"/>
          <w:szCs w:val="24"/>
        </w:rPr>
        <w:t xml:space="preserve"> kontā saskaņā </w:t>
      </w:r>
      <w:r w:rsidR="00B11DAD" w:rsidRPr="00126686">
        <w:rPr>
          <w:rFonts w:cs="Times New Roman"/>
          <w:szCs w:val="24"/>
        </w:rPr>
        <w:t>ar līguma noteikumiem ieskaitījusi</w:t>
      </w:r>
      <w:r w:rsidR="00D65146" w:rsidRPr="00126686">
        <w:rPr>
          <w:rFonts w:cs="Times New Roman"/>
          <w:szCs w:val="24"/>
        </w:rPr>
        <w:t xml:space="preserve"> </w:t>
      </w:r>
      <w:r w:rsidR="008C6C23">
        <w:rPr>
          <w:rFonts w:cs="Times New Roman"/>
          <w:szCs w:val="24"/>
        </w:rPr>
        <w:t>[pers. B]</w:t>
      </w:r>
      <w:r w:rsidR="00D65146" w:rsidRPr="00126686">
        <w:rPr>
          <w:rFonts w:cs="Times New Roman"/>
          <w:szCs w:val="24"/>
        </w:rPr>
        <w:t xml:space="preserve">, nevis </w:t>
      </w:r>
      <w:r w:rsidR="008C6C23">
        <w:rPr>
          <w:rFonts w:cs="Times New Roman"/>
          <w:szCs w:val="24"/>
        </w:rPr>
        <w:t>[pers. A]</w:t>
      </w:r>
      <w:r w:rsidR="00D65146" w:rsidRPr="00126686">
        <w:rPr>
          <w:rFonts w:cs="Times New Roman"/>
          <w:szCs w:val="24"/>
        </w:rPr>
        <w:t>.</w:t>
      </w:r>
    </w:p>
    <w:p w14:paraId="2C3D369A" w14:textId="3B9DADAD" w:rsidR="008B1D5E" w:rsidRDefault="005B24C9" w:rsidP="004566C4">
      <w:pPr>
        <w:spacing w:after="0" w:line="276" w:lineRule="auto"/>
        <w:jc w:val="both"/>
        <w:rPr>
          <w:rFonts w:cs="Times New Roman"/>
          <w:szCs w:val="24"/>
        </w:rPr>
      </w:pPr>
      <w:r>
        <w:rPr>
          <w:rFonts w:cs="Times New Roman"/>
          <w:szCs w:val="24"/>
        </w:rPr>
        <w:tab/>
      </w:r>
      <w:r w:rsidR="008C6C23">
        <w:rPr>
          <w:rFonts w:cs="Times New Roman"/>
          <w:szCs w:val="24"/>
        </w:rPr>
        <w:t>[Pers. </w:t>
      </w:r>
      <w:r w:rsidR="008C6C23">
        <w:t>C]</w:t>
      </w:r>
      <w:r>
        <w:rPr>
          <w:rFonts w:cs="Times New Roman"/>
          <w:szCs w:val="24"/>
        </w:rPr>
        <w:t xml:space="preserve"> liecības ir nepatiesas, un aizstāvis J. Mucenieks pamatoti noradījis, ka pret </w:t>
      </w:r>
      <w:r w:rsidR="008C6C23">
        <w:rPr>
          <w:rFonts w:cs="Times New Roman"/>
          <w:szCs w:val="24"/>
        </w:rPr>
        <w:t>[pers. </w:t>
      </w:r>
      <w:r w:rsidR="008C6C23">
        <w:t>C]</w:t>
      </w:r>
      <w:r>
        <w:rPr>
          <w:rFonts w:cs="Times New Roman"/>
          <w:szCs w:val="24"/>
        </w:rPr>
        <w:t xml:space="preserve"> un liecinieci </w:t>
      </w:r>
      <w:r w:rsidR="008C6C23">
        <w:rPr>
          <w:rFonts w:cs="Times New Roman"/>
          <w:szCs w:val="24"/>
        </w:rPr>
        <w:t>[pers. E]</w:t>
      </w:r>
      <w:r>
        <w:rPr>
          <w:rFonts w:cs="Times New Roman"/>
          <w:szCs w:val="24"/>
        </w:rPr>
        <w:t xml:space="preserve"> ir ierosināmas krimināllietas par nepatiesu liecību sniegšanu.</w:t>
      </w:r>
      <w:r w:rsidR="00642D8E">
        <w:rPr>
          <w:rFonts w:cs="Times New Roman"/>
          <w:szCs w:val="24"/>
        </w:rPr>
        <w:t xml:space="preserve"> </w:t>
      </w:r>
      <w:r w:rsidR="008C6C23">
        <w:rPr>
          <w:rFonts w:cs="Times New Roman"/>
          <w:szCs w:val="24"/>
        </w:rPr>
        <w:t>[Pers. </w:t>
      </w:r>
      <w:r w:rsidR="008C6C23">
        <w:t>C]</w:t>
      </w:r>
      <w:r w:rsidR="00642D8E" w:rsidRPr="00C54F90">
        <w:rPr>
          <w:rFonts w:cs="Times New Roman"/>
          <w:szCs w:val="24"/>
        </w:rPr>
        <w:t xml:space="preserve"> </w:t>
      </w:r>
      <w:proofErr w:type="gramStart"/>
      <w:r w:rsidR="00642D8E" w:rsidRPr="00C54F90">
        <w:rPr>
          <w:rFonts w:cs="Times New Roman"/>
          <w:szCs w:val="24"/>
        </w:rPr>
        <w:t>2017.gada</w:t>
      </w:r>
      <w:proofErr w:type="gramEnd"/>
      <w:r w:rsidR="00642D8E" w:rsidRPr="00C54F90">
        <w:rPr>
          <w:rFonts w:cs="Times New Roman"/>
          <w:szCs w:val="24"/>
        </w:rPr>
        <w:t xml:space="preserve"> 8.jūnija tiesas sēdē izdar</w:t>
      </w:r>
      <w:r w:rsidR="00713EEA" w:rsidRPr="00C54F90">
        <w:rPr>
          <w:rFonts w:cs="Times New Roman"/>
          <w:szCs w:val="24"/>
        </w:rPr>
        <w:t>ījis</w:t>
      </w:r>
      <w:r w:rsidR="00642D8E" w:rsidRPr="00C54F90">
        <w:rPr>
          <w:rFonts w:cs="Times New Roman"/>
          <w:szCs w:val="24"/>
        </w:rPr>
        <w:t xml:space="preserve"> spiedienu uz tiesu</w:t>
      </w:r>
      <w:r w:rsidR="00713EEA" w:rsidRPr="00C54F90">
        <w:rPr>
          <w:rFonts w:cs="Times New Roman"/>
          <w:szCs w:val="24"/>
        </w:rPr>
        <w:t>, manipulējot ar norādi uz starpvalstu attiecībām</w:t>
      </w:r>
      <w:r w:rsidR="00642D8E" w:rsidRPr="00C54F90">
        <w:rPr>
          <w:rFonts w:cs="Times New Roman"/>
          <w:szCs w:val="24"/>
        </w:rPr>
        <w:t>.</w:t>
      </w:r>
    </w:p>
    <w:p w14:paraId="012B8887" w14:textId="5D3E1DF3" w:rsidR="005B24C9" w:rsidRDefault="00F173AD" w:rsidP="004566C4">
      <w:pPr>
        <w:spacing w:after="0" w:line="276" w:lineRule="auto"/>
        <w:jc w:val="both"/>
        <w:rPr>
          <w:rFonts w:cs="Times New Roman"/>
          <w:szCs w:val="24"/>
        </w:rPr>
      </w:pPr>
      <w:r>
        <w:rPr>
          <w:rFonts w:cs="Times New Roman"/>
          <w:szCs w:val="24"/>
        </w:rPr>
        <w:tab/>
      </w:r>
      <w:r w:rsidRPr="00C54F90">
        <w:rPr>
          <w:rFonts w:cs="Times New Roman"/>
          <w:szCs w:val="24"/>
        </w:rPr>
        <w:t>Tiesa nav nodrošinājusi objektīvu lietas izskatīšanu taisnīgā tiesā, jo noraidīj</w:t>
      </w:r>
      <w:r w:rsidR="004F7FC8">
        <w:rPr>
          <w:rFonts w:cs="Times New Roman"/>
          <w:szCs w:val="24"/>
        </w:rPr>
        <w:t>usi</w:t>
      </w:r>
      <w:r w:rsidRPr="00C54F90">
        <w:rPr>
          <w:rFonts w:cs="Times New Roman"/>
          <w:szCs w:val="24"/>
        </w:rPr>
        <w:t xml:space="preserve"> lūgumu par tiesas sēdes rīkošanu biogāzes stacijas laukumā, lai varētu pārliecināties par projekta atbilstību lietas materiālos esošiem pierādījumiem. </w:t>
      </w:r>
    </w:p>
    <w:p w14:paraId="5DC7D798" w14:textId="35FCD2A6" w:rsidR="00642D8E" w:rsidRDefault="00F173AD" w:rsidP="005C5748">
      <w:pPr>
        <w:spacing w:after="0" w:line="276" w:lineRule="auto"/>
        <w:jc w:val="both"/>
        <w:rPr>
          <w:rFonts w:cs="Times New Roman"/>
          <w:szCs w:val="24"/>
        </w:rPr>
      </w:pPr>
      <w:r>
        <w:rPr>
          <w:rFonts w:cs="Times New Roman"/>
          <w:szCs w:val="24"/>
        </w:rPr>
        <w:tab/>
      </w:r>
      <w:r w:rsidR="008D4150">
        <w:rPr>
          <w:rFonts w:cs="Times New Roman"/>
          <w:szCs w:val="24"/>
        </w:rPr>
        <w:t>Tiesa nepareizi novērtējusi ekspert</w:t>
      </w:r>
      <w:r w:rsidR="00AE5B0D">
        <w:rPr>
          <w:rFonts w:cs="Times New Roman"/>
          <w:szCs w:val="24"/>
        </w:rPr>
        <w:t>u</w:t>
      </w:r>
      <w:r w:rsidR="008D4150">
        <w:rPr>
          <w:rFonts w:cs="Times New Roman"/>
          <w:szCs w:val="24"/>
        </w:rPr>
        <w:t xml:space="preserve"> atzinumā Nr. 1512152 norādītās ziņas par dokumenta </w:t>
      </w:r>
      <w:r w:rsidR="003479AF">
        <w:rPr>
          <w:rFonts w:cs="Times New Roman"/>
          <w:szCs w:val="24"/>
        </w:rPr>
        <w:t xml:space="preserve">– </w:t>
      </w:r>
      <w:r w:rsidR="00F14F75">
        <w:rPr>
          <w:rFonts w:cs="Times New Roman"/>
          <w:szCs w:val="24"/>
        </w:rPr>
        <w:t xml:space="preserve">SIA </w:t>
      </w:r>
      <w:r w:rsidR="005C5748">
        <w:rPr>
          <w:rFonts w:cs="Times New Roman"/>
          <w:szCs w:val="24"/>
        </w:rPr>
        <w:t>„</w:t>
      </w:r>
      <w:r w:rsidR="008C6C23">
        <w:rPr>
          <w:rFonts w:cs="Times New Roman"/>
          <w:szCs w:val="24"/>
        </w:rPr>
        <w:t>[Nosaukums A]</w:t>
      </w:r>
      <w:r w:rsidR="005C5748">
        <w:rPr>
          <w:rFonts w:cs="Times New Roman"/>
          <w:szCs w:val="24"/>
        </w:rPr>
        <w:t>”</w:t>
      </w:r>
      <w:r w:rsidR="008D4150">
        <w:rPr>
          <w:rFonts w:cs="Times New Roman"/>
          <w:szCs w:val="24"/>
        </w:rPr>
        <w:t xml:space="preserve"> biogāzes koģenerācijas stacijas tehnisko projekt</w:t>
      </w:r>
      <w:r w:rsidR="005C5748">
        <w:rPr>
          <w:rFonts w:cs="Times New Roman"/>
          <w:szCs w:val="24"/>
        </w:rPr>
        <w:t>u un pakalpojumu nodošanas akts</w:t>
      </w:r>
      <w:r w:rsidR="003479AF">
        <w:rPr>
          <w:rFonts w:cs="Times New Roman"/>
          <w:szCs w:val="24"/>
        </w:rPr>
        <w:t xml:space="preserve"> –</w:t>
      </w:r>
      <w:r w:rsidR="008D4150">
        <w:rPr>
          <w:rFonts w:cs="Times New Roman"/>
          <w:szCs w:val="24"/>
        </w:rPr>
        <w:t xml:space="preserve"> parakstītāju. </w:t>
      </w:r>
      <w:r w:rsidR="008D4150" w:rsidRPr="00126686">
        <w:rPr>
          <w:rFonts w:cs="Times New Roman"/>
          <w:szCs w:val="24"/>
        </w:rPr>
        <w:t xml:space="preserve">Minētajā atzinumā norādīts, ka parakstu uz dokumenta nevar identificēt, nevis, ka ekspertīze nav konstatējusi, ka to izpildījis </w:t>
      </w:r>
      <w:r w:rsidR="008C6C23">
        <w:rPr>
          <w:rFonts w:cs="Times New Roman"/>
          <w:szCs w:val="24"/>
        </w:rPr>
        <w:t>[pers. </w:t>
      </w:r>
      <w:r w:rsidR="008C6C23">
        <w:t>C]</w:t>
      </w:r>
      <w:r w:rsidR="008D4150" w:rsidRPr="00126686">
        <w:rPr>
          <w:rFonts w:cs="Times New Roman"/>
          <w:szCs w:val="24"/>
        </w:rPr>
        <w:t xml:space="preserve">. </w:t>
      </w:r>
    </w:p>
    <w:p w14:paraId="56A6D17C" w14:textId="5CD53892" w:rsidR="00B0169A" w:rsidRDefault="00642D8E">
      <w:pPr>
        <w:spacing w:after="0" w:line="276" w:lineRule="auto"/>
        <w:jc w:val="both"/>
        <w:rPr>
          <w:rFonts w:cs="Times New Roman"/>
          <w:szCs w:val="24"/>
        </w:rPr>
      </w:pPr>
      <w:r>
        <w:rPr>
          <w:rFonts w:cs="Times New Roman"/>
          <w:szCs w:val="24"/>
        </w:rPr>
        <w:tab/>
      </w:r>
      <w:r w:rsidRPr="008673A7">
        <w:rPr>
          <w:rFonts w:cs="Times New Roman"/>
          <w:szCs w:val="24"/>
        </w:rPr>
        <w:t xml:space="preserve">Norādi, ka lēmums </w:t>
      </w:r>
      <w:proofErr w:type="spellStart"/>
      <w:r w:rsidRPr="008673A7">
        <w:rPr>
          <w:rFonts w:cs="Times New Roman"/>
          <w:szCs w:val="24"/>
        </w:rPr>
        <w:t>koroborēt</w:t>
      </w:r>
      <w:proofErr w:type="spellEnd"/>
      <w:r w:rsidRPr="008673A7">
        <w:rPr>
          <w:rFonts w:cs="Times New Roman"/>
          <w:szCs w:val="24"/>
        </w:rPr>
        <w:t xml:space="preserve"> īpašum</w:t>
      </w:r>
      <w:r w:rsidR="00F14F75">
        <w:rPr>
          <w:rFonts w:cs="Times New Roman"/>
          <w:szCs w:val="24"/>
        </w:rPr>
        <w:t>u „</w:t>
      </w:r>
      <w:r w:rsidR="008C6C23">
        <w:rPr>
          <w:rFonts w:cs="Times New Roman"/>
          <w:szCs w:val="24"/>
        </w:rPr>
        <w:t>[Nosaukums </w:t>
      </w:r>
      <w:r w:rsidR="008C6C23">
        <w:t>B]</w:t>
      </w:r>
      <w:r w:rsidR="00F14F75">
        <w:rPr>
          <w:rFonts w:cs="Times New Roman"/>
          <w:szCs w:val="24"/>
        </w:rPr>
        <w:t xml:space="preserve">” uz </w:t>
      </w:r>
      <w:r w:rsidR="008C6C23">
        <w:rPr>
          <w:rFonts w:cs="Times New Roman"/>
          <w:szCs w:val="24"/>
        </w:rPr>
        <w:t>[pers. B]</w:t>
      </w:r>
      <w:r w:rsidR="00F14F75">
        <w:rPr>
          <w:rFonts w:cs="Times New Roman"/>
          <w:szCs w:val="24"/>
        </w:rPr>
        <w:t xml:space="preserve"> vārda</w:t>
      </w:r>
      <w:r w:rsidRPr="008673A7">
        <w:rPr>
          <w:rFonts w:cs="Times New Roman"/>
          <w:szCs w:val="24"/>
        </w:rPr>
        <w:t xml:space="preserve"> ir bijis prettiesisks, tiesa nav pamatojusi ar atsauci uz likuma normām.</w:t>
      </w:r>
    </w:p>
    <w:p w14:paraId="58BF7822" w14:textId="4B4BD813" w:rsidR="00081DCD" w:rsidRDefault="00081DCD">
      <w:pPr>
        <w:spacing w:after="0" w:line="276" w:lineRule="auto"/>
        <w:jc w:val="both"/>
        <w:rPr>
          <w:rFonts w:cs="Times New Roman"/>
          <w:szCs w:val="24"/>
        </w:rPr>
      </w:pPr>
      <w:r>
        <w:rPr>
          <w:rFonts w:cs="Times New Roman"/>
          <w:szCs w:val="24"/>
        </w:rPr>
        <w:tab/>
        <w:t xml:space="preserve">Tiesas norādītais </w:t>
      </w:r>
      <w:r w:rsidR="008C6C23">
        <w:rPr>
          <w:rFonts w:cs="Times New Roman"/>
          <w:szCs w:val="24"/>
        </w:rPr>
        <w:t>[pers. </w:t>
      </w:r>
      <w:r w:rsidR="008C6C23">
        <w:t>C]</w:t>
      </w:r>
      <w:r>
        <w:rPr>
          <w:rFonts w:cs="Times New Roman"/>
          <w:szCs w:val="24"/>
        </w:rPr>
        <w:t xml:space="preserve"> radītai</w:t>
      </w:r>
      <w:r w:rsidR="00B26496">
        <w:rPr>
          <w:rFonts w:cs="Times New Roman"/>
          <w:szCs w:val="24"/>
        </w:rPr>
        <w:t>s mantiskais kaitējums 141 787, 17 </w:t>
      </w:r>
      <w:proofErr w:type="spellStart"/>
      <w:r w:rsidRPr="00081DCD">
        <w:rPr>
          <w:rFonts w:cs="Times New Roman"/>
          <w:i/>
          <w:szCs w:val="24"/>
        </w:rPr>
        <w:t>euro</w:t>
      </w:r>
      <w:proofErr w:type="spellEnd"/>
      <w:r>
        <w:rPr>
          <w:rFonts w:cs="Times New Roman"/>
          <w:szCs w:val="24"/>
        </w:rPr>
        <w:t xml:space="preserve"> nav pierādīts, jo tas vien, ka </w:t>
      </w:r>
      <w:r w:rsidR="008C6C23">
        <w:rPr>
          <w:rFonts w:cs="Times New Roman"/>
          <w:szCs w:val="24"/>
        </w:rPr>
        <w:t>[pers. C]</w:t>
      </w:r>
      <w:r>
        <w:rPr>
          <w:rFonts w:cs="Times New Roman"/>
          <w:szCs w:val="24"/>
        </w:rPr>
        <w:t xml:space="preserve"> īpašumu gadu iepriekš pircis par norādīto summu, nenozīmē, ka īpašuma vērtība gada laikā nav samazinājusies. </w:t>
      </w:r>
    </w:p>
    <w:p w14:paraId="44709462" w14:textId="6C8DE4A2" w:rsidR="00935497" w:rsidRDefault="00935497">
      <w:pPr>
        <w:spacing w:after="0" w:line="276" w:lineRule="auto"/>
        <w:jc w:val="both"/>
        <w:rPr>
          <w:rFonts w:cs="Times New Roman"/>
          <w:szCs w:val="24"/>
        </w:rPr>
      </w:pPr>
      <w:r>
        <w:rPr>
          <w:rFonts w:cs="Times New Roman"/>
          <w:szCs w:val="24"/>
        </w:rPr>
        <w:tab/>
      </w:r>
      <w:r w:rsidR="00D85E75">
        <w:rPr>
          <w:rFonts w:cs="Times New Roman"/>
          <w:szCs w:val="24"/>
        </w:rPr>
        <w:t>[8.2] Tiesa nav pamatojusi</w:t>
      </w:r>
      <w:r w:rsidR="006A4E9E">
        <w:rPr>
          <w:rFonts w:cs="Times New Roman"/>
          <w:szCs w:val="24"/>
        </w:rPr>
        <w:t xml:space="preserve"> viesnīcas un</w:t>
      </w:r>
      <w:r w:rsidR="00D85E75">
        <w:rPr>
          <w:rFonts w:cs="Times New Roman"/>
          <w:szCs w:val="24"/>
        </w:rPr>
        <w:t xml:space="preserve"> ceļa izdevumu apmaksu </w:t>
      </w:r>
      <w:r w:rsidR="008C6C23">
        <w:rPr>
          <w:rFonts w:cs="Times New Roman"/>
          <w:szCs w:val="24"/>
        </w:rPr>
        <w:t>[pers. C]</w:t>
      </w:r>
      <w:r w:rsidR="00D85E75">
        <w:rPr>
          <w:rFonts w:cs="Times New Roman"/>
          <w:szCs w:val="24"/>
        </w:rPr>
        <w:t xml:space="preserve"> no Ķīnas uz Latviju, </w:t>
      </w:r>
      <w:r w:rsidR="004F7FC8">
        <w:rPr>
          <w:rFonts w:cs="Times New Roman"/>
          <w:szCs w:val="24"/>
        </w:rPr>
        <w:t>turklāt nav ņēmusi</w:t>
      </w:r>
      <w:r w:rsidR="00D85E75">
        <w:rPr>
          <w:rFonts w:cs="Times New Roman"/>
          <w:szCs w:val="24"/>
        </w:rPr>
        <w:t xml:space="preserve"> vērā, ka viņam ir derīga </w:t>
      </w:r>
      <w:r w:rsidR="00D85E75" w:rsidRPr="00D85E75">
        <w:rPr>
          <w:rFonts w:cs="Times New Roman"/>
          <w:szCs w:val="24"/>
        </w:rPr>
        <w:t>termiņuzturēšanās atļauja Latvijā</w:t>
      </w:r>
      <w:r w:rsidR="00D85E75">
        <w:rPr>
          <w:rFonts w:cs="Times New Roman"/>
          <w:szCs w:val="24"/>
        </w:rPr>
        <w:t xml:space="preserve"> un deklarētā dzīvesvieta </w:t>
      </w:r>
      <w:r w:rsidR="008C6C23">
        <w:rPr>
          <w:rFonts w:cs="Times New Roman"/>
          <w:szCs w:val="24"/>
        </w:rPr>
        <w:t>[..]</w:t>
      </w:r>
      <w:r w:rsidR="00D85E75">
        <w:rPr>
          <w:rFonts w:cs="Times New Roman"/>
          <w:szCs w:val="24"/>
        </w:rPr>
        <w:t xml:space="preserve"> novadā. Turklāt nav iespējams nošķirt lidojumus no Ķīnas uz Latviju, kas ir saistīti ar uzņēmumu SIA </w:t>
      </w:r>
      <w:r w:rsidR="00D85E75" w:rsidRPr="00B26496">
        <w:rPr>
          <w:rFonts w:cs="Times New Roman"/>
          <w:szCs w:val="24"/>
        </w:rPr>
        <w:t>„</w:t>
      </w:r>
      <w:r w:rsidR="008C6C23">
        <w:rPr>
          <w:rFonts w:cs="Times New Roman"/>
          <w:szCs w:val="24"/>
        </w:rPr>
        <w:t>[Nosaukums </w:t>
      </w:r>
      <w:r w:rsidR="008C6C23">
        <w:t>D]</w:t>
      </w:r>
      <w:r w:rsidR="00D85E75">
        <w:rPr>
          <w:rFonts w:cs="Times New Roman"/>
          <w:szCs w:val="24"/>
        </w:rPr>
        <w:t>”</w:t>
      </w:r>
      <w:r w:rsidR="00670740">
        <w:rPr>
          <w:rFonts w:cs="Times New Roman"/>
          <w:szCs w:val="24"/>
        </w:rPr>
        <w:t>.</w:t>
      </w:r>
    </w:p>
    <w:p w14:paraId="2DF939E3" w14:textId="77777777" w:rsidR="008B1D5E" w:rsidRDefault="008B1D5E">
      <w:pPr>
        <w:spacing w:after="0" w:line="276" w:lineRule="auto"/>
        <w:jc w:val="both"/>
        <w:rPr>
          <w:rFonts w:cs="Times New Roman"/>
          <w:szCs w:val="24"/>
        </w:rPr>
      </w:pPr>
    </w:p>
    <w:p w14:paraId="4D2E7B7A" w14:textId="77777777" w:rsidR="008B1D5E" w:rsidRPr="008B1D5E" w:rsidRDefault="008B1D5E" w:rsidP="008B1D5E">
      <w:pPr>
        <w:spacing w:after="0" w:line="276" w:lineRule="auto"/>
        <w:jc w:val="center"/>
        <w:rPr>
          <w:rFonts w:cs="Times New Roman"/>
          <w:b/>
          <w:szCs w:val="24"/>
        </w:rPr>
      </w:pPr>
      <w:r w:rsidRPr="008B1D5E">
        <w:rPr>
          <w:rFonts w:cs="Times New Roman"/>
          <w:b/>
          <w:szCs w:val="24"/>
        </w:rPr>
        <w:t>Motīvu daļa</w:t>
      </w:r>
    </w:p>
    <w:p w14:paraId="0B43D223" w14:textId="77777777" w:rsidR="008B1D5E" w:rsidRPr="008B1D5E" w:rsidRDefault="008B1D5E" w:rsidP="008B1D5E">
      <w:pPr>
        <w:spacing w:after="0" w:line="276" w:lineRule="auto"/>
        <w:ind w:firstLine="709"/>
        <w:jc w:val="both"/>
        <w:rPr>
          <w:rFonts w:cs="Times New Roman"/>
          <w:szCs w:val="24"/>
        </w:rPr>
      </w:pPr>
    </w:p>
    <w:p w14:paraId="33A96BA5" w14:textId="4B968CD7" w:rsidR="008B1D5E" w:rsidRDefault="008B1D5E" w:rsidP="004101BC">
      <w:pPr>
        <w:spacing w:after="0" w:line="276" w:lineRule="auto"/>
        <w:ind w:firstLine="709"/>
        <w:jc w:val="both"/>
        <w:rPr>
          <w:rFonts w:cs="Times New Roman"/>
          <w:szCs w:val="24"/>
        </w:rPr>
      </w:pPr>
      <w:r w:rsidRPr="008E58B3">
        <w:rPr>
          <w:rFonts w:cs="Times New Roman"/>
          <w:szCs w:val="24"/>
        </w:rPr>
        <w:t>[9</w:t>
      </w:r>
      <w:r w:rsidRPr="008B1D5E">
        <w:rPr>
          <w:rFonts w:cs="Times New Roman"/>
          <w:szCs w:val="24"/>
        </w:rPr>
        <w:t xml:space="preserve">] Senāts atzīst, ka </w:t>
      </w:r>
      <w:r w:rsidR="0071202A" w:rsidRPr="008E58B3">
        <w:rPr>
          <w:rFonts w:cs="Times New Roman"/>
          <w:szCs w:val="24"/>
        </w:rPr>
        <w:t xml:space="preserve">apsūdzētās </w:t>
      </w:r>
      <w:r w:rsidR="008C6C23">
        <w:rPr>
          <w:rFonts w:cs="Times New Roman"/>
          <w:szCs w:val="24"/>
        </w:rPr>
        <w:t>[pers. A]</w:t>
      </w:r>
      <w:r w:rsidR="0071202A" w:rsidRPr="008E58B3">
        <w:rPr>
          <w:rFonts w:cs="Times New Roman"/>
          <w:szCs w:val="24"/>
        </w:rPr>
        <w:t xml:space="preserve"> aizstāv</w:t>
      </w:r>
      <w:r w:rsidR="008E58B3" w:rsidRPr="008E58B3">
        <w:rPr>
          <w:rFonts w:cs="Times New Roman"/>
          <w:szCs w:val="24"/>
        </w:rPr>
        <w:t>ja</w:t>
      </w:r>
      <w:r w:rsidR="0071202A" w:rsidRPr="008E58B3">
        <w:rPr>
          <w:rFonts w:cs="Times New Roman"/>
          <w:szCs w:val="24"/>
        </w:rPr>
        <w:t xml:space="preserve"> J. Muceniek</w:t>
      </w:r>
      <w:r w:rsidR="008E58B3" w:rsidRPr="008E58B3">
        <w:rPr>
          <w:rFonts w:cs="Times New Roman"/>
          <w:szCs w:val="24"/>
        </w:rPr>
        <w:t>a</w:t>
      </w:r>
      <w:r w:rsidR="0071202A" w:rsidRPr="008E58B3">
        <w:rPr>
          <w:rFonts w:cs="Times New Roman"/>
          <w:szCs w:val="24"/>
        </w:rPr>
        <w:t xml:space="preserve"> </w:t>
      </w:r>
      <w:r w:rsidRPr="008B1D5E">
        <w:rPr>
          <w:rFonts w:cs="Times New Roman"/>
          <w:szCs w:val="24"/>
        </w:rPr>
        <w:t>lūgums</w:t>
      </w:r>
      <w:r w:rsidR="008E58B3" w:rsidRPr="008E58B3">
        <w:rPr>
          <w:rFonts w:cs="Times New Roman"/>
          <w:szCs w:val="24"/>
        </w:rPr>
        <w:t xml:space="preserve"> </w:t>
      </w:r>
      <w:r w:rsidR="009872B0" w:rsidRPr="008E58B3">
        <w:rPr>
          <w:rFonts w:cs="Times New Roman"/>
          <w:szCs w:val="24"/>
        </w:rPr>
        <w:t xml:space="preserve">izskatīt </w:t>
      </w:r>
      <w:r w:rsidR="008E58B3" w:rsidRPr="008E58B3">
        <w:rPr>
          <w:rFonts w:cs="Times New Roman"/>
          <w:szCs w:val="24"/>
        </w:rPr>
        <w:t>lietu mutvārdu procesā,</w:t>
      </w:r>
      <w:r w:rsidRPr="008B1D5E">
        <w:rPr>
          <w:rFonts w:cs="Times New Roman"/>
          <w:szCs w:val="24"/>
        </w:rPr>
        <w:t xml:space="preserve"> ir noraidāms, un atbilstoši Kriminālprocesa likuma </w:t>
      </w:r>
      <w:proofErr w:type="gramStart"/>
      <w:r w:rsidRPr="008B1D5E">
        <w:rPr>
          <w:rFonts w:cs="Times New Roman"/>
          <w:szCs w:val="24"/>
        </w:rPr>
        <w:t>583.panta</w:t>
      </w:r>
      <w:proofErr w:type="gramEnd"/>
      <w:r w:rsidRPr="008B1D5E">
        <w:rPr>
          <w:rFonts w:cs="Times New Roman"/>
          <w:szCs w:val="24"/>
        </w:rPr>
        <w:t xml:space="preserve"> pirmajai un otrajai daļai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14:paraId="0D939105" w14:textId="77777777" w:rsidR="004101BC" w:rsidRPr="004101BC" w:rsidRDefault="004101BC" w:rsidP="004101BC">
      <w:pPr>
        <w:spacing w:after="0" w:line="276" w:lineRule="auto"/>
        <w:ind w:firstLine="709"/>
        <w:jc w:val="both"/>
        <w:rPr>
          <w:rFonts w:cs="Times New Roman"/>
          <w:szCs w:val="24"/>
        </w:rPr>
      </w:pPr>
    </w:p>
    <w:p w14:paraId="03A47FF9" w14:textId="6169DB7A" w:rsidR="007B4416" w:rsidRDefault="008B1D5E" w:rsidP="009B40AF">
      <w:pPr>
        <w:spacing w:after="0" w:line="276" w:lineRule="auto"/>
        <w:ind w:firstLine="709"/>
        <w:jc w:val="both"/>
        <w:rPr>
          <w:rFonts w:cs="Times New Roman"/>
          <w:szCs w:val="24"/>
        </w:rPr>
      </w:pPr>
      <w:r w:rsidRPr="008B1D5E">
        <w:rPr>
          <w:rFonts w:cs="Times New Roman"/>
          <w:szCs w:val="24"/>
        </w:rPr>
        <w:t>[</w:t>
      </w:r>
      <w:r w:rsidR="0071202A" w:rsidRPr="008E58B3">
        <w:rPr>
          <w:rFonts w:cs="Times New Roman"/>
          <w:szCs w:val="24"/>
        </w:rPr>
        <w:t>10</w:t>
      </w:r>
      <w:r w:rsidRPr="008B1D5E">
        <w:rPr>
          <w:rFonts w:cs="Times New Roman"/>
          <w:szCs w:val="24"/>
        </w:rPr>
        <w:t xml:space="preserve">] Senāts atzīst, ka </w:t>
      </w:r>
      <w:r w:rsidR="008E58B3" w:rsidRPr="008E58B3">
        <w:rPr>
          <w:rFonts w:cs="Times New Roman"/>
          <w:szCs w:val="24"/>
        </w:rPr>
        <w:t xml:space="preserve">Zemgales apgabaltiesas </w:t>
      </w:r>
      <w:proofErr w:type="gramStart"/>
      <w:r w:rsidR="008E58B3" w:rsidRPr="008E58B3">
        <w:rPr>
          <w:rFonts w:cs="Times New Roman"/>
          <w:szCs w:val="24"/>
        </w:rPr>
        <w:t>2019.gada</w:t>
      </w:r>
      <w:proofErr w:type="gramEnd"/>
      <w:r w:rsidR="008E58B3" w:rsidRPr="008E58B3">
        <w:rPr>
          <w:rFonts w:cs="Times New Roman"/>
          <w:szCs w:val="24"/>
        </w:rPr>
        <w:t xml:space="preserve"> 30.maija spriedums</w:t>
      </w:r>
      <w:r w:rsidR="008E58B3">
        <w:rPr>
          <w:rFonts w:cs="Times New Roman"/>
          <w:szCs w:val="24"/>
        </w:rPr>
        <w:t xml:space="preserve"> ir atceļams daļā par apsūdzētajai </w:t>
      </w:r>
      <w:r w:rsidR="008C6C23">
        <w:rPr>
          <w:rFonts w:cs="Times New Roman"/>
          <w:szCs w:val="24"/>
        </w:rPr>
        <w:t>[pers. </w:t>
      </w:r>
      <w:r w:rsidR="008C6C23">
        <w:t>B]</w:t>
      </w:r>
      <w:r w:rsidR="008E58B3">
        <w:rPr>
          <w:rFonts w:cs="Times New Roman"/>
          <w:szCs w:val="24"/>
        </w:rPr>
        <w:t xml:space="preserve"> noteikto sodu pēc Krimināllikuma 20.panta ceturt</w:t>
      </w:r>
      <w:r w:rsidR="008E58B3" w:rsidRPr="008E58B3">
        <w:rPr>
          <w:rFonts w:cs="Times New Roman"/>
          <w:szCs w:val="24"/>
        </w:rPr>
        <w:t>ā</w:t>
      </w:r>
      <w:r w:rsidR="008E58B3">
        <w:rPr>
          <w:rFonts w:cs="Times New Roman"/>
          <w:szCs w:val="24"/>
        </w:rPr>
        <w:t>s</w:t>
      </w:r>
      <w:r w:rsidR="008E58B3" w:rsidRPr="008E58B3">
        <w:rPr>
          <w:rFonts w:cs="Times New Roman"/>
          <w:szCs w:val="24"/>
        </w:rPr>
        <w:t xml:space="preserve"> daļ</w:t>
      </w:r>
      <w:r w:rsidR="008E58B3">
        <w:rPr>
          <w:rFonts w:cs="Times New Roman"/>
          <w:szCs w:val="24"/>
        </w:rPr>
        <w:t>as un 179.panta treš</w:t>
      </w:r>
      <w:r w:rsidR="008E58B3" w:rsidRPr="008E58B3">
        <w:rPr>
          <w:rFonts w:cs="Times New Roman"/>
          <w:szCs w:val="24"/>
        </w:rPr>
        <w:t>ā</w:t>
      </w:r>
      <w:r w:rsidR="008E58B3">
        <w:rPr>
          <w:rFonts w:cs="Times New Roman"/>
          <w:szCs w:val="24"/>
        </w:rPr>
        <w:t>s daļas</w:t>
      </w:r>
      <w:r w:rsidR="002906B9">
        <w:rPr>
          <w:rFonts w:cs="Times New Roman"/>
          <w:szCs w:val="24"/>
        </w:rPr>
        <w:t xml:space="preserve"> </w:t>
      </w:r>
      <w:r w:rsidR="002E4D18">
        <w:rPr>
          <w:rFonts w:cs="Times New Roman"/>
          <w:szCs w:val="24"/>
        </w:rPr>
        <w:t>un šajā daļā</w:t>
      </w:r>
      <w:r w:rsidR="002E4D18" w:rsidRPr="002E4D18">
        <w:rPr>
          <w:rFonts w:cs="Times New Roman"/>
          <w:szCs w:val="24"/>
        </w:rPr>
        <w:t xml:space="preserve"> </w:t>
      </w:r>
      <w:r w:rsidR="002E4D18" w:rsidRPr="00C66AFD">
        <w:rPr>
          <w:rFonts w:cs="Times New Roman"/>
          <w:szCs w:val="24"/>
        </w:rPr>
        <w:t>lieta nosūtāma jaunai izskatīš</w:t>
      </w:r>
      <w:r w:rsidR="002E4D18">
        <w:rPr>
          <w:rFonts w:cs="Times New Roman"/>
          <w:szCs w:val="24"/>
        </w:rPr>
        <w:t xml:space="preserve">anai apelācijas instances tiesā. Tāpat apelācijas instances tiesas spriedums ir atceļams </w:t>
      </w:r>
      <w:r w:rsidR="005767C3">
        <w:rPr>
          <w:rFonts w:cs="Times New Roman"/>
          <w:szCs w:val="24"/>
        </w:rPr>
        <w:t xml:space="preserve">daļā par valsts labā no </w:t>
      </w:r>
      <w:r w:rsidR="008C6C23">
        <w:rPr>
          <w:rFonts w:cs="Times New Roman"/>
          <w:szCs w:val="24"/>
        </w:rPr>
        <w:t>[pers. A]</w:t>
      </w:r>
      <w:r w:rsidR="005767C3">
        <w:rPr>
          <w:rFonts w:cs="Times New Roman"/>
          <w:szCs w:val="24"/>
        </w:rPr>
        <w:t xml:space="preserve"> un </w:t>
      </w:r>
      <w:r w:rsidR="008C6C23">
        <w:rPr>
          <w:rFonts w:cs="Times New Roman"/>
          <w:szCs w:val="24"/>
        </w:rPr>
        <w:t>[pers. B]</w:t>
      </w:r>
      <w:r w:rsidR="005767C3">
        <w:rPr>
          <w:rFonts w:cs="Times New Roman"/>
          <w:szCs w:val="24"/>
        </w:rPr>
        <w:t xml:space="preserve"> piedzītajiem procesuālajiem izdevumiem par</w:t>
      </w:r>
      <w:r w:rsidR="005767C3" w:rsidRPr="008E58B3">
        <w:rPr>
          <w:rFonts w:cs="Times New Roman"/>
          <w:szCs w:val="24"/>
        </w:rPr>
        <w:t xml:space="preserve"> tulka pakalpojumiem</w:t>
      </w:r>
      <w:r w:rsidR="005767C3">
        <w:rPr>
          <w:rFonts w:cs="Times New Roman"/>
          <w:szCs w:val="24"/>
        </w:rPr>
        <w:t xml:space="preserve"> cietušajam</w:t>
      </w:r>
      <w:r w:rsidR="002E4D18">
        <w:rPr>
          <w:rFonts w:cs="Times New Roman"/>
          <w:szCs w:val="24"/>
        </w:rPr>
        <w:t xml:space="preserve"> un šajā daļā kriminālprocess izbeidzams</w:t>
      </w:r>
      <w:r w:rsidR="005767C3">
        <w:rPr>
          <w:rFonts w:cs="Times New Roman"/>
          <w:szCs w:val="24"/>
        </w:rPr>
        <w:t xml:space="preserve">. </w:t>
      </w:r>
      <w:r w:rsidRPr="008B1D5E">
        <w:rPr>
          <w:rFonts w:cs="Times New Roman"/>
          <w:szCs w:val="24"/>
        </w:rPr>
        <w:t xml:space="preserve">Pārējā daļā </w:t>
      </w:r>
      <w:r w:rsidR="00C66AFD" w:rsidRPr="00C66AFD">
        <w:rPr>
          <w:rFonts w:cs="Times New Roman"/>
          <w:szCs w:val="24"/>
        </w:rPr>
        <w:t xml:space="preserve">Zemgales apgabaltiesas </w:t>
      </w:r>
      <w:proofErr w:type="gramStart"/>
      <w:r w:rsidR="00C66AFD" w:rsidRPr="00C66AFD">
        <w:rPr>
          <w:rFonts w:cs="Times New Roman"/>
          <w:szCs w:val="24"/>
        </w:rPr>
        <w:t>2019.gada</w:t>
      </w:r>
      <w:proofErr w:type="gramEnd"/>
      <w:r w:rsidR="00C66AFD" w:rsidRPr="00C66AFD">
        <w:rPr>
          <w:rFonts w:cs="Times New Roman"/>
          <w:szCs w:val="24"/>
        </w:rPr>
        <w:t xml:space="preserve"> 30.maija </w:t>
      </w:r>
      <w:r w:rsidR="008E58B3" w:rsidRPr="008E58B3">
        <w:rPr>
          <w:rFonts w:cs="Times New Roman"/>
          <w:szCs w:val="24"/>
        </w:rPr>
        <w:t>spriedums</w:t>
      </w:r>
      <w:r w:rsidRPr="008B1D5E">
        <w:rPr>
          <w:rFonts w:cs="Times New Roman"/>
          <w:szCs w:val="24"/>
        </w:rPr>
        <w:t xml:space="preserve"> atstājams negrozīts. </w:t>
      </w:r>
    </w:p>
    <w:p w14:paraId="58CE19BF" w14:textId="28295EB3" w:rsidR="0007013C" w:rsidRDefault="0007013C" w:rsidP="0007013C">
      <w:pPr>
        <w:tabs>
          <w:tab w:val="left" w:pos="0"/>
        </w:tabs>
        <w:spacing w:after="0" w:line="276" w:lineRule="auto"/>
        <w:jc w:val="both"/>
        <w:rPr>
          <w:rFonts w:eastAsia="Times New Roman" w:cs="Times New Roman"/>
          <w:szCs w:val="24"/>
        </w:rPr>
      </w:pPr>
      <w:r>
        <w:rPr>
          <w:rFonts w:cs="Times New Roman"/>
          <w:szCs w:val="24"/>
        </w:rPr>
        <w:tab/>
      </w:r>
      <w:r w:rsidR="007B4416">
        <w:rPr>
          <w:rFonts w:cs="Times New Roman"/>
          <w:szCs w:val="24"/>
        </w:rPr>
        <w:t>[1</w:t>
      </w:r>
      <w:r w:rsidR="009B40AF">
        <w:rPr>
          <w:rFonts w:cs="Times New Roman"/>
          <w:szCs w:val="24"/>
        </w:rPr>
        <w:t>0.</w:t>
      </w:r>
      <w:r w:rsidR="007B4416">
        <w:rPr>
          <w:rFonts w:cs="Times New Roman"/>
          <w:szCs w:val="24"/>
        </w:rPr>
        <w:t>1]</w:t>
      </w:r>
      <w:r w:rsidR="004B15B9">
        <w:rPr>
          <w:rFonts w:eastAsia="Times New Roman" w:cs="Times New Roman"/>
          <w:szCs w:val="24"/>
        </w:rPr>
        <w:t> </w:t>
      </w:r>
      <w:r>
        <w:rPr>
          <w:rFonts w:eastAsia="Times New Roman" w:cs="Times New Roman"/>
          <w:szCs w:val="24"/>
        </w:rPr>
        <w:t xml:space="preserve">Krimināllikuma </w:t>
      </w:r>
      <w:proofErr w:type="gramStart"/>
      <w:r>
        <w:rPr>
          <w:rFonts w:eastAsia="Times New Roman" w:cs="Times New Roman"/>
          <w:szCs w:val="24"/>
        </w:rPr>
        <w:t>55.panta</w:t>
      </w:r>
      <w:proofErr w:type="gramEnd"/>
      <w:r>
        <w:rPr>
          <w:rFonts w:eastAsia="Times New Roman" w:cs="Times New Roman"/>
          <w:szCs w:val="24"/>
        </w:rPr>
        <w:t xml:space="preserve"> pirmā daļa (likuma redakcijā līdz 2020.gada 5.jūlijam) noteic, ka gadījumā, ja</w:t>
      </w:r>
      <w:r w:rsidRPr="00E33E19">
        <w:rPr>
          <w:rFonts w:eastAsia="Times New Roman" w:cs="Times New Roman"/>
          <w:szCs w:val="24"/>
        </w:rPr>
        <w:t>, nos</w:t>
      </w:r>
      <w:r>
        <w:rPr>
          <w:rFonts w:eastAsia="Times New Roman" w:cs="Times New Roman"/>
          <w:szCs w:val="24"/>
        </w:rPr>
        <w:t>akot sodu – brīvības atņemšana –</w:t>
      </w:r>
      <w:r w:rsidRPr="00E33E19">
        <w:rPr>
          <w:rFonts w:eastAsia="Times New Roman" w:cs="Times New Roman"/>
          <w:szCs w:val="24"/>
        </w:rPr>
        <w:t xml:space="preserve"> ilgāku par trim mēnešiem, bet ne ilgāku par pieciem gadiem, tiesa, ņemot vērā izdarītā noziedzīgā nodarījuma raksturu un radīto kaitējumu, vainīgā personību un citus lietas apstākļus, iegūst pārliecību, ka vainīgais, sodu neizciešot, turpmāk neizdarīs likumpārkāpumus, tā vainīgo var notiesāt nosacīti.</w:t>
      </w:r>
    </w:p>
    <w:p w14:paraId="75BE8741" w14:textId="647258A8" w:rsidR="007B4416" w:rsidRDefault="0007013C" w:rsidP="00157AD1">
      <w:pPr>
        <w:spacing w:after="0" w:line="276" w:lineRule="auto"/>
        <w:ind w:firstLine="709"/>
        <w:jc w:val="both"/>
        <w:rPr>
          <w:rFonts w:cs="Times New Roman"/>
          <w:szCs w:val="24"/>
        </w:rPr>
      </w:pPr>
      <w:r>
        <w:rPr>
          <w:rFonts w:cs="Times New Roman"/>
          <w:szCs w:val="24"/>
        </w:rPr>
        <w:t xml:space="preserve">Zemgales apgabaltiesa spriedumā </w:t>
      </w:r>
      <w:r w:rsidR="003479AF">
        <w:rPr>
          <w:rFonts w:cs="Times New Roman"/>
          <w:szCs w:val="24"/>
        </w:rPr>
        <w:t>secinājusi</w:t>
      </w:r>
      <w:r>
        <w:rPr>
          <w:rFonts w:cs="Times New Roman"/>
          <w:szCs w:val="24"/>
        </w:rPr>
        <w:t xml:space="preserve">, ka pirmās instances tiesa nav pietiekami izvērtējusi Krimināllikuma </w:t>
      </w:r>
      <w:proofErr w:type="gramStart"/>
      <w:r>
        <w:rPr>
          <w:rFonts w:cs="Times New Roman"/>
          <w:szCs w:val="24"/>
        </w:rPr>
        <w:t>55.panta</w:t>
      </w:r>
      <w:proofErr w:type="gramEnd"/>
      <w:r>
        <w:rPr>
          <w:rFonts w:cs="Times New Roman"/>
          <w:szCs w:val="24"/>
        </w:rPr>
        <w:t xml:space="preserve"> nosacījumu piemērošanas iespējamību un </w:t>
      </w:r>
      <w:r w:rsidR="008C6C23">
        <w:rPr>
          <w:rFonts w:cs="Times New Roman"/>
          <w:szCs w:val="24"/>
        </w:rPr>
        <w:t>[pers. B]</w:t>
      </w:r>
      <w:r>
        <w:rPr>
          <w:rFonts w:cs="Times New Roman"/>
          <w:szCs w:val="24"/>
        </w:rPr>
        <w:t xml:space="preserve"> noteikusi nesamēr</w:t>
      </w:r>
      <w:r w:rsidR="000311C1">
        <w:rPr>
          <w:rFonts w:cs="Times New Roman"/>
          <w:szCs w:val="24"/>
        </w:rPr>
        <w:t xml:space="preserve">īgi bargu sodu, tādēļ atzinusi, ka pirmās instances tiesas spriedums daļā par </w:t>
      </w:r>
      <w:r w:rsidR="008C6C23">
        <w:rPr>
          <w:rFonts w:cs="Times New Roman"/>
          <w:szCs w:val="24"/>
        </w:rPr>
        <w:t>[pers. B]</w:t>
      </w:r>
      <w:r w:rsidR="000311C1">
        <w:rPr>
          <w:rFonts w:cs="Times New Roman"/>
          <w:szCs w:val="24"/>
        </w:rPr>
        <w:t xml:space="preserve"> noteikto sodu ir atceļams un taisāms jauns spriedums.</w:t>
      </w:r>
    </w:p>
    <w:p w14:paraId="2957C4C5" w14:textId="66D29523" w:rsidR="0073202B" w:rsidRDefault="0073202B" w:rsidP="0073202B">
      <w:pPr>
        <w:spacing w:after="0" w:line="276" w:lineRule="auto"/>
        <w:ind w:firstLine="709"/>
        <w:jc w:val="both"/>
        <w:rPr>
          <w:rFonts w:cs="Times New Roman"/>
          <w:szCs w:val="24"/>
        </w:rPr>
      </w:pPr>
      <w:r>
        <w:rPr>
          <w:rFonts w:cs="Times New Roman"/>
          <w:szCs w:val="24"/>
        </w:rPr>
        <w:t xml:space="preserve">Pamatojot </w:t>
      </w:r>
      <w:r w:rsidR="008C6C23">
        <w:rPr>
          <w:rFonts w:cs="Times New Roman"/>
          <w:szCs w:val="24"/>
        </w:rPr>
        <w:t>[pers. B]</w:t>
      </w:r>
      <w:r>
        <w:rPr>
          <w:rFonts w:cs="Times New Roman"/>
          <w:szCs w:val="24"/>
        </w:rPr>
        <w:t xml:space="preserve"> nosacītu notiesāšanu, a</w:t>
      </w:r>
      <w:r w:rsidR="0007013C">
        <w:rPr>
          <w:rFonts w:cs="Times New Roman"/>
          <w:szCs w:val="24"/>
        </w:rPr>
        <w:t>pelācijas instances tiesa norādījusi, ka, izvērtējot izdarītā noziedzīgā nodarījuma raksturu</w:t>
      </w:r>
      <w:r>
        <w:rPr>
          <w:rFonts w:cs="Times New Roman"/>
          <w:szCs w:val="24"/>
        </w:rPr>
        <w:t xml:space="preserve"> un apsūdzētās lomu noziedzīgajā nodarījumā, kā arī, ņemot vērā ziņas, ka </w:t>
      </w:r>
      <w:r w:rsidR="008C6C23">
        <w:rPr>
          <w:rFonts w:cs="Times New Roman"/>
          <w:szCs w:val="24"/>
        </w:rPr>
        <w:t>[pers. </w:t>
      </w:r>
      <w:r w:rsidR="008C6C23">
        <w:t>B]</w:t>
      </w:r>
      <w:r>
        <w:rPr>
          <w:rFonts w:cs="Times New Roman"/>
          <w:szCs w:val="24"/>
        </w:rPr>
        <w:t xml:space="preserve"> iepriekš nav sodīta un nav izdarījusi jaunus likumpārkāpumus, gūst pārliecību, ka </w:t>
      </w:r>
      <w:proofErr w:type="gramStart"/>
      <w:r w:rsidR="008C6C23">
        <w:rPr>
          <w:rFonts w:cs="Times New Roman"/>
          <w:szCs w:val="24"/>
        </w:rPr>
        <w:t>[</w:t>
      </w:r>
      <w:proofErr w:type="gramEnd"/>
      <w:r w:rsidR="008C6C23">
        <w:rPr>
          <w:rFonts w:cs="Times New Roman"/>
          <w:szCs w:val="24"/>
        </w:rPr>
        <w:t>pers. B]</w:t>
      </w:r>
      <w:r>
        <w:rPr>
          <w:rFonts w:cs="Times New Roman"/>
          <w:szCs w:val="24"/>
        </w:rPr>
        <w:t xml:space="preserve">, neizciešot piemēroto brīvības atņemšanas sodu, turpmāk neizdarīs likumpārkāpumus. </w:t>
      </w:r>
    </w:p>
    <w:p w14:paraId="272492A8" w14:textId="77777777" w:rsidR="000311C1" w:rsidRDefault="000311C1" w:rsidP="000311C1">
      <w:pPr>
        <w:spacing w:after="0" w:line="276" w:lineRule="auto"/>
        <w:ind w:firstLine="720"/>
        <w:jc w:val="both"/>
      </w:pPr>
      <w:r>
        <w:t xml:space="preserve">Judikatūrā nostiprināta atziņa, ka, lemjot par iespēju notiesāt personu nosacīti, ir jāievēro kriminālsoda mērķi. Proti, ir jāizvērtē, kā konkrētās krimināltiesiskās represijas piemērošana sekmēs taisnīguma atjaunošanu, noziedzīgu nodarījumu recidīvu novēršanu, aizsargās sabiedrisko drošību, atturēs citu personu no noziedzīgu nodarījumu izdarīšanas, sekmēs notiesāto personu resocializāciju. Jāievēro ne tikai vainīgā personību raksturojošie dati, bet arī fakti, kas saistīti </w:t>
      </w:r>
      <w:proofErr w:type="gramStart"/>
      <w:r>
        <w:t>ar noziedzīgu nodarījumu (noziedzīgu nodarījumu smagums</w:t>
      </w:r>
      <w:proofErr w:type="gramEnd"/>
      <w:r>
        <w:t>, izdarīto noziedzīgo nodarījumu skaits, nodarītais kaitējums utt.). Turklāt tiesai pēc visu šo minēto apstākļu izvērtēšanas ir jārodas pārliecībai, ka, sodu neizciešot, vainīgais turpmāk neizdarīs likumpārkāpumus (</w:t>
      </w:r>
      <w:r w:rsidRPr="0007111F">
        <w:rPr>
          <w:i/>
        </w:rPr>
        <w:t xml:space="preserve">Augstākās tiesas </w:t>
      </w:r>
      <w:proofErr w:type="gramStart"/>
      <w:r w:rsidRPr="0007111F">
        <w:rPr>
          <w:i/>
        </w:rPr>
        <w:t>2018.gada</w:t>
      </w:r>
      <w:proofErr w:type="gramEnd"/>
      <w:r w:rsidRPr="0007111F">
        <w:rPr>
          <w:i/>
        </w:rPr>
        <w:t xml:space="preserve"> 8.augusta lēmums lietā Nr. SKK-434/2018</w:t>
      </w:r>
      <w:r>
        <w:rPr>
          <w:i/>
        </w:rPr>
        <w:t xml:space="preserve"> </w:t>
      </w:r>
      <w:r w:rsidRPr="0007111F">
        <w:t>(</w:t>
      </w:r>
      <w:r w:rsidRPr="0007111F">
        <w:rPr>
          <w:i/>
        </w:rPr>
        <w:t>ECLI:LV:AT:2018:0808.11087170715.4.L</w:t>
      </w:r>
      <w:r w:rsidRPr="0007111F">
        <w:t>)).</w:t>
      </w:r>
    </w:p>
    <w:p w14:paraId="411B0FBF" w14:textId="386C3EB8" w:rsidR="000311C1" w:rsidRDefault="000311C1" w:rsidP="005E18E5">
      <w:pPr>
        <w:spacing w:after="0" w:line="276" w:lineRule="auto"/>
        <w:ind w:firstLine="720"/>
        <w:jc w:val="both"/>
      </w:pPr>
      <w:r>
        <w:t xml:space="preserve">Augstākās tiesas Senāta Krimināllietu departamenta un Krimināllietu tiesu palātas tiesnešu </w:t>
      </w:r>
      <w:proofErr w:type="gramStart"/>
      <w:r w:rsidR="004B15B9">
        <w:t>2008</w:t>
      </w:r>
      <w:r>
        <w:t>.gada</w:t>
      </w:r>
      <w:proofErr w:type="gramEnd"/>
      <w:r>
        <w:t xml:space="preserve"> </w:t>
      </w:r>
      <w:r w:rsidR="004B15B9">
        <w:t>1.jūlija</w:t>
      </w:r>
      <w:r>
        <w:t xml:space="preserve"> kopsapulces </w:t>
      </w:r>
      <w:r w:rsidR="005E18E5">
        <w:t xml:space="preserve">lēmumā </w:t>
      </w:r>
      <w:r w:rsidR="005E18E5">
        <w:rPr>
          <w:rFonts w:cs="Times New Roman"/>
          <w:szCs w:val="24"/>
        </w:rPr>
        <w:t>„Par vienveidīgu tiesību normu piemērošanu soda noteikšanā”</w:t>
      </w:r>
      <w:r w:rsidR="005E18E5">
        <w:t xml:space="preserve"> 4.punk</w:t>
      </w:r>
      <w:r w:rsidR="004D0EEE">
        <w:t>tā izteikta šāda rekomendācija: </w:t>
      </w:r>
      <w:r w:rsidR="005E18E5">
        <w:t>,,S</w:t>
      </w:r>
      <w:r>
        <w:t>oda piemērošanai jābūt individualizētai. Izvērtējot noziedzīgā nodarījuma raksturu, ņemami vērā tie konstatētie apstākļi, kas raksturo konkrēto noziedzīgo nodarījumu un atšķir to no citiem tāda paša veida noziedzīgiem nodarījumiem.</w:t>
      </w:r>
      <w:r w:rsidR="00846642">
        <w:t>”</w:t>
      </w:r>
    </w:p>
    <w:p w14:paraId="4637EEA0" w14:textId="4112A44F" w:rsidR="000311C1" w:rsidRPr="00C92745" w:rsidRDefault="000311C1" w:rsidP="00C92745">
      <w:pPr>
        <w:spacing w:after="0" w:line="276" w:lineRule="auto"/>
        <w:ind w:firstLine="720"/>
        <w:jc w:val="both"/>
      </w:pPr>
      <w:r>
        <w:t xml:space="preserve">Turklāt Augstākās tiesas Senāta Krimināllietu departamenta un Krimināllietu tiesu palātas </w:t>
      </w:r>
      <w:r w:rsidR="004B15B9">
        <w:t xml:space="preserve">tiesnešu </w:t>
      </w:r>
      <w:proofErr w:type="gramStart"/>
      <w:r w:rsidR="004B15B9">
        <w:t>2008</w:t>
      </w:r>
      <w:r>
        <w:t>.gada</w:t>
      </w:r>
      <w:proofErr w:type="gramEnd"/>
      <w:r>
        <w:t xml:space="preserve"> </w:t>
      </w:r>
      <w:r w:rsidR="004B15B9">
        <w:t>1.jūlija</w:t>
      </w:r>
      <w:r>
        <w:t xml:space="preserve"> kopsapulces lēmuma 23. un 24.punkts noteic,</w:t>
      </w:r>
      <w:r w:rsidR="00846642">
        <w:t xml:space="preserve"> ka gadījumā,</w:t>
      </w:r>
      <w:r>
        <w:t xml:space="preserve"> ja tiesa atzīst par iespējamu piemērot nosacītu sodu personai, kura izdarījusi smagu vai sevišķi smagu noziegumu, pieņemtais lēmums īpaši jāmotivē, tostarp pievēršot uzmanību vispārējās </w:t>
      </w:r>
      <w:proofErr w:type="spellStart"/>
      <w:r>
        <w:t>prevencijas</w:t>
      </w:r>
      <w:proofErr w:type="spellEnd"/>
      <w:r>
        <w:t xml:space="preserve"> mērķa sasniegšanai. Nosacīta notiesāšana ir pieļaujama tikai tad, ja tiesai ir pārliecība, ka vainīgais sodu neizciešot, turpmāk neizdarīs likumpārkāpumus. Nebūtu piemērojama nosacīta notiesāšana tikai tāpēc, ka vainīgais iepriekš nav sodīts vai sodāmība </w:t>
      </w:r>
      <w:r w:rsidR="00335020">
        <w:t>dzēsta, ka viņš nožēlo izdarīto (</w:t>
      </w:r>
      <w:r w:rsidR="00335020" w:rsidRPr="00335020">
        <w:rPr>
          <w:i/>
        </w:rPr>
        <w:t>pieejams: </w:t>
      </w:r>
      <w:hyperlink r:id="rId8" w:history="1">
        <w:r w:rsidR="00335020" w:rsidRPr="00335020">
          <w:rPr>
            <w:rStyle w:val="Hyperlink"/>
            <w:i/>
          </w:rPr>
          <w:t>http://www.at.gov.lv/lv/tiesu-prakse/tiesnesu-kopsapulcu-lemumi/kriminallietu-departaments</w:t>
        </w:r>
      </w:hyperlink>
      <w:r w:rsidR="00335020">
        <w:t>).</w:t>
      </w:r>
    </w:p>
    <w:p w14:paraId="6ACA3A9A" w14:textId="54F6D07E" w:rsidR="00C92745" w:rsidRPr="00386FF6" w:rsidRDefault="00C92745" w:rsidP="000311C1">
      <w:pPr>
        <w:spacing w:after="0" w:line="276" w:lineRule="auto"/>
        <w:jc w:val="both"/>
        <w:rPr>
          <w:rFonts w:cs="Times New Roman"/>
          <w:szCs w:val="24"/>
        </w:rPr>
      </w:pPr>
      <w:r>
        <w:rPr>
          <w:rFonts w:cs="Times New Roman"/>
          <w:szCs w:val="24"/>
        </w:rPr>
        <w:tab/>
      </w:r>
      <w:r w:rsidRPr="00C8573D">
        <w:rPr>
          <w:rFonts w:cs="Times New Roman"/>
          <w:szCs w:val="24"/>
        </w:rPr>
        <w:t>Senāts norāda, ka</w:t>
      </w:r>
      <w:r w:rsidR="004B15B9" w:rsidRPr="00C8573D">
        <w:rPr>
          <w:rFonts w:cs="Times New Roman"/>
          <w:szCs w:val="24"/>
        </w:rPr>
        <w:t xml:space="preserve"> apelācijas instances tiesa, lemjot par </w:t>
      </w:r>
      <w:r w:rsidR="008C6C23">
        <w:rPr>
          <w:rFonts w:cs="Times New Roman"/>
          <w:szCs w:val="24"/>
        </w:rPr>
        <w:t>[pers. </w:t>
      </w:r>
      <w:r w:rsidR="008C6C23">
        <w:t>B]</w:t>
      </w:r>
      <w:r w:rsidR="004B15B9" w:rsidRPr="00C8573D">
        <w:rPr>
          <w:rFonts w:cs="Times New Roman"/>
          <w:szCs w:val="24"/>
        </w:rPr>
        <w:t xml:space="preserve"> nosacītu notiesāšanu, nav ņēmusi vērā,</w:t>
      </w:r>
      <w:r w:rsidR="002014B3" w:rsidRPr="00C8573D">
        <w:rPr>
          <w:rFonts w:cs="Times New Roman"/>
          <w:szCs w:val="24"/>
        </w:rPr>
        <w:t xml:space="preserve"> ka</w:t>
      </w:r>
      <w:r w:rsidRPr="00C8573D">
        <w:rPr>
          <w:rFonts w:cs="Times New Roman"/>
          <w:szCs w:val="24"/>
        </w:rPr>
        <w:t xml:space="preserve"> ar noziedzīgo nodarījumu nodarītais kaitējums </w:t>
      </w:r>
      <w:r w:rsidRPr="00386FF6">
        <w:rPr>
          <w:rFonts w:cs="Times New Roman"/>
          <w:szCs w:val="24"/>
        </w:rPr>
        <w:t>141 787,18 </w:t>
      </w:r>
      <w:proofErr w:type="spellStart"/>
      <w:r w:rsidRPr="00386FF6">
        <w:rPr>
          <w:rFonts w:cs="Times New Roman"/>
          <w:i/>
          <w:szCs w:val="24"/>
        </w:rPr>
        <w:t>euro</w:t>
      </w:r>
      <w:proofErr w:type="spellEnd"/>
      <w:r w:rsidRPr="00386FF6">
        <w:rPr>
          <w:rFonts w:cs="Times New Roman"/>
          <w:szCs w:val="24"/>
        </w:rPr>
        <w:t xml:space="preserve"> apmērā </w:t>
      </w:r>
      <w:r w:rsidR="00C8573D" w:rsidRPr="00386FF6">
        <w:rPr>
          <w:rFonts w:cs="Times New Roman"/>
          <w:szCs w:val="24"/>
        </w:rPr>
        <w:t xml:space="preserve">8 reizes </w:t>
      </w:r>
      <w:r w:rsidRPr="00386FF6">
        <w:rPr>
          <w:rFonts w:cs="Times New Roman"/>
          <w:szCs w:val="24"/>
        </w:rPr>
        <w:t>pārsniedz apmēru, no kur</w:t>
      </w:r>
      <w:r w:rsidR="00943B01" w:rsidRPr="00386FF6">
        <w:rPr>
          <w:rFonts w:cs="Times New Roman"/>
          <w:szCs w:val="24"/>
        </w:rPr>
        <w:t>a</w:t>
      </w:r>
      <w:r w:rsidRPr="00386FF6">
        <w:rPr>
          <w:rFonts w:cs="Times New Roman"/>
          <w:szCs w:val="24"/>
        </w:rPr>
        <w:t xml:space="preserve"> atzīstams, ka noziegums izdarīts lielā apmērā. No</w:t>
      </w:r>
      <w:r w:rsidR="00F77563">
        <w:rPr>
          <w:rFonts w:cs="Times New Roman"/>
          <w:szCs w:val="24"/>
        </w:rPr>
        <w:t xml:space="preserve">darītajam nodarījumam </w:t>
      </w:r>
      <w:r w:rsidR="00C8573D" w:rsidRPr="00386FF6">
        <w:rPr>
          <w:rFonts w:cs="Times New Roman"/>
          <w:szCs w:val="24"/>
        </w:rPr>
        <w:t xml:space="preserve">piemīt augsta kaitīguma pakāpe, kas </w:t>
      </w:r>
      <w:r w:rsidR="008C6C23">
        <w:rPr>
          <w:rFonts w:cs="Times New Roman"/>
          <w:szCs w:val="24"/>
        </w:rPr>
        <w:t>[pers. B]</w:t>
      </w:r>
      <w:r w:rsidRPr="00386FF6">
        <w:rPr>
          <w:rFonts w:cs="Times New Roman"/>
          <w:szCs w:val="24"/>
        </w:rPr>
        <w:t xml:space="preserve"> inkriminēto noziedzīgo nodarījumu izceļ līdzīgu noziegumu vidū.</w:t>
      </w:r>
    </w:p>
    <w:p w14:paraId="3B2A2F4C" w14:textId="07469AF7" w:rsidR="0007013C" w:rsidRDefault="00C92745" w:rsidP="009B40AF">
      <w:pPr>
        <w:spacing w:after="0" w:line="276" w:lineRule="auto"/>
        <w:ind w:firstLine="709"/>
        <w:jc w:val="both"/>
        <w:rPr>
          <w:rFonts w:cs="Times New Roman"/>
          <w:szCs w:val="24"/>
        </w:rPr>
      </w:pPr>
      <w:r w:rsidRPr="000311C1">
        <w:rPr>
          <w:rFonts w:cs="Times New Roman"/>
          <w:szCs w:val="24"/>
        </w:rPr>
        <w:t xml:space="preserve">Senāts atzīst, ka apelācijas instances tiesa, lemjot par </w:t>
      </w:r>
      <w:r w:rsidR="008C6C23">
        <w:rPr>
          <w:rFonts w:cs="Times New Roman"/>
          <w:szCs w:val="24"/>
        </w:rPr>
        <w:t>[pers. B]</w:t>
      </w:r>
      <w:r w:rsidRPr="000311C1">
        <w:rPr>
          <w:rFonts w:cs="Times New Roman"/>
          <w:szCs w:val="24"/>
        </w:rPr>
        <w:t xml:space="preserve"> nosacītu notiesāšanu, nav izvērtēju</w:t>
      </w:r>
      <w:r>
        <w:rPr>
          <w:rFonts w:cs="Times New Roman"/>
          <w:szCs w:val="24"/>
        </w:rPr>
        <w:t>si</w:t>
      </w:r>
      <w:r w:rsidRPr="000311C1">
        <w:rPr>
          <w:rFonts w:cs="Times New Roman"/>
          <w:szCs w:val="24"/>
        </w:rPr>
        <w:t xml:space="preserve"> visus Krimināllikuma </w:t>
      </w:r>
      <w:proofErr w:type="gramStart"/>
      <w:r w:rsidRPr="000311C1">
        <w:rPr>
          <w:rFonts w:cs="Times New Roman"/>
          <w:szCs w:val="24"/>
        </w:rPr>
        <w:t>55.panta</w:t>
      </w:r>
      <w:proofErr w:type="gramEnd"/>
      <w:r w:rsidRPr="000311C1">
        <w:rPr>
          <w:rFonts w:cs="Times New Roman"/>
          <w:szCs w:val="24"/>
        </w:rPr>
        <w:t xml:space="preserve"> pirmajā daļā norādītos</w:t>
      </w:r>
      <w:r w:rsidR="00846642">
        <w:rPr>
          <w:rFonts w:cs="Times New Roman"/>
          <w:szCs w:val="24"/>
        </w:rPr>
        <w:t xml:space="preserve"> apstākļus</w:t>
      </w:r>
      <w:r>
        <w:rPr>
          <w:rFonts w:cs="Times New Roman"/>
          <w:szCs w:val="24"/>
        </w:rPr>
        <w:t xml:space="preserve">. </w:t>
      </w:r>
      <w:r w:rsidR="004B15B9">
        <w:rPr>
          <w:rFonts w:cs="Times New Roman"/>
          <w:szCs w:val="24"/>
        </w:rPr>
        <w:t>Tādējādi</w:t>
      </w:r>
      <w:r w:rsidRPr="00C92745">
        <w:rPr>
          <w:rFonts w:cs="Times New Roman"/>
          <w:szCs w:val="24"/>
        </w:rPr>
        <w:t xml:space="preserve"> apelācijas instances </w:t>
      </w:r>
      <w:r>
        <w:rPr>
          <w:rFonts w:cs="Times New Roman"/>
          <w:szCs w:val="24"/>
        </w:rPr>
        <w:t xml:space="preserve">tiesa ir pārkāpusi </w:t>
      </w:r>
      <w:r w:rsidR="00F77563">
        <w:rPr>
          <w:rFonts w:cs="Times New Roman"/>
          <w:szCs w:val="24"/>
        </w:rPr>
        <w:t xml:space="preserve">Krimināllikuma </w:t>
      </w:r>
      <w:proofErr w:type="gramStart"/>
      <w:r w:rsidR="004B15B9">
        <w:rPr>
          <w:rFonts w:cs="Times New Roman"/>
          <w:szCs w:val="24"/>
        </w:rPr>
        <w:t>55.pantu</w:t>
      </w:r>
      <w:proofErr w:type="gramEnd"/>
      <w:r w:rsidRPr="00C92745">
        <w:rPr>
          <w:rFonts w:cs="Times New Roman"/>
          <w:szCs w:val="24"/>
        </w:rPr>
        <w:t xml:space="preserve"> un pieļāvusi Kriminālprocesa likuma 574.panta 1.punktā</w:t>
      </w:r>
      <w:r>
        <w:rPr>
          <w:rFonts w:cs="Times New Roman"/>
          <w:szCs w:val="24"/>
        </w:rPr>
        <w:t xml:space="preserve"> </w:t>
      </w:r>
      <w:r w:rsidRPr="00C92745">
        <w:rPr>
          <w:rFonts w:cs="Times New Roman"/>
          <w:szCs w:val="24"/>
        </w:rPr>
        <w:t>norādīto pārkāpumu, proti, nepareizi piemērojusi Krimināllikuma Vispārīgās daļas pantu, kas ir</w:t>
      </w:r>
      <w:r>
        <w:rPr>
          <w:rFonts w:cs="Times New Roman"/>
          <w:szCs w:val="24"/>
        </w:rPr>
        <w:t xml:space="preserve"> </w:t>
      </w:r>
      <w:r w:rsidRPr="00C92745">
        <w:rPr>
          <w:rFonts w:cs="Times New Roman"/>
          <w:szCs w:val="24"/>
        </w:rPr>
        <w:t xml:space="preserve">pamats apelācijas instances tiesas </w:t>
      </w:r>
      <w:r>
        <w:rPr>
          <w:rFonts w:cs="Times New Roman"/>
          <w:szCs w:val="24"/>
        </w:rPr>
        <w:t>sprieduma</w:t>
      </w:r>
      <w:r w:rsidRPr="00C92745">
        <w:rPr>
          <w:rFonts w:cs="Times New Roman"/>
          <w:szCs w:val="24"/>
        </w:rPr>
        <w:t xml:space="preserve"> atcelšanai </w:t>
      </w:r>
      <w:r>
        <w:rPr>
          <w:rFonts w:cs="Times New Roman"/>
          <w:szCs w:val="24"/>
        </w:rPr>
        <w:t xml:space="preserve">šajā </w:t>
      </w:r>
      <w:r w:rsidRPr="00C92745">
        <w:rPr>
          <w:rFonts w:cs="Times New Roman"/>
          <w:szCs w:val="24"/>
        </w:rPr>
        <w:t>daļā un lietas nosūtīšanai jaunai izskatīšanai</w:t>
      </w:r>
      <w:r>
        <w:rPr>
          <w:rFonts w:cs="Times New Roman"/>
          <w:szCs w:val="24"/>
        </w:rPr>
        <w:t xml:space="preserve"> </w:t>
      </w:r>
      <w:r w:rsidRPr="00C92745">
        <w:rPr>
          <w:rFonts w:cs="Times New Roman"/>
          <w:szCs w:val="24"/>
        </w:rPr>
        <w:t>apelācijas instances tiesā.</w:t>
      </w:r>
    </w:p>
    <w:p w14:paraId="5C654BCD" w14:textId="4898C77A" w:rsidR="007B4416" w:rsidRDefault="007B4416" w:rsidP="00157AD1">
      <w:pPr>
        <w:spacing w:after="0" w:line="276" w:lineRule="auto"/>
        <w:ind w:firstLine="709"/>
        <w:jc w:val="both"/>
        <w:rPr>
          <w:rFonts w:cs="Times New Roman"/>
          <w:szCs w:val="24"/>
        </w:rPr>
      </w:pPr>
      <w:r>
        <w:rPr>
          <w:rFonts w:cs="Times New Roman"/>
          <w:szCs w:val="24"/>
        </w:rPr>
        <w:t>[1</w:t>
      </w:r>
      <w:r w:rsidR="009B40AF">
        <w:rPr>
          <w:rFonts w:cs="Times New Roman"/>
          <w:szCs w:val="24"/>
        </w:rPr>
        <w:t>0.</w:t>
      </w:r>
      <w:r>
        <w:rPr>
          <w:rFonts w:cs="Times New Roman"/>
          <w:szCs w:val="24"/>
        </w:rPr>
        <w:t>2]</w:t>
      </w:r>
      <w:r w:rsidR="002906B9">
        <w:t> </w:t>
      </w:r>
      <w:r w:rsidR="002906B9" w:rsidRPr="002906B9">
        <w:rPr>
          <w:rFonts w:cs="Times New Roman"/>
          <w:szCs w:val="24"/>
        </w:rPr>
        <w:t xml:space="preserve">Kriminālprocesa likuma </w:t>
      </w:r>
      <w:proofErr w:type="gramStart"/>
      <w:r w:rsidR="002906B9" w:rsidRPr="002906B9">
        <w:rPr>
          <w:rFonts w:cs="Times New Roman"/>
          <w:szCs w:val="24"/>
        </w:rPr>
        <w:t>584.panta</w:t>
      </w:r>
      <w:proofErr w:type="gramEnd"/>
      <w:r w:rsidR="002906B9" w:rsidRPr="002906B9">
        <w:rPr>
          <w:rFonts w:cs="Times New Roman"/>
          <w:szCs w:val="24"/>
        </w:rPr>
        <w:t xml:space="preserve">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w:t>
      </w:r>
      <w:proofErr w:type="gramStart"/>
      <w:r w:rsidR="002906B9" w:rsidRPr="002906B9">
        <w:rPr>
          <w:rFonts w:cs="Times New Roman"/>
          <w:szCs w:val="24"/>
        </w:rPr>
        <w:t>575.pantā</w:t>
      </w:r>
      <w:proofErr w:type="gramEnd"/>
      <w:r w:rsidR="002906B9" w:rsidRPr="002906B9">
        <w:rPr>
          <w:rFonts w:cs="Times New Roman"/>
          <w:szCs w:val="24"/>
        </w:rPr>
        <w:t xml:space="preserve"> norādītos pārkāpumus un tie nav norādīti sūdzībā vai protestā.</w:t>
      </w:r>
    </w:p>
    <w:p w14:paraId="3519E578" w14:textId="77777777" w:rsidR="002906B9" w:rsidRDefault="002906B9" w:rsidP="002906B9">
      <w:pPr>
        <w:spacing w:after="0" w:line="276" w:lineRule="auto"/>
        <w:ind w:firstLine="709"/>
        <w:jc w:val="both"/>
        <w:rPr>
          <w:rFonts w:cs="Times New Roman"/>
          <w:szCs w:val="24"/>
        </w:rPr>
      </w:pPr>
      <w:r>
        <w:rPr>
          <w:rFonts w:cs="Times New Roman"/>
          <w:szCs w:val="24"/>
        </w:rPr>
        <w:t xml:space="preserve">Senāts atzīst, ka, </w:t>
      </w:r>
      <w:r w:rsidRPr="002906B9">
        <w:rPr>
          <w:rFonts w:cs="Times New Roman"/>
          <w:szCs w:val="24"/>
        </w:rPr>
        <w:t xml:space="preserve">pamatojoties uz Kriminālprocesa likuma </w:t>
      </w:r>
      <w:proofErr w:type="gramStart"/>
      <w:r w:rsidRPr="002906B9">
        <w:rPr>
          <w:rFonts w:cs="Times New Roman"/>
          <w:szCs w:val="24"/>
        </w:rPr>
        <w:t>584.panta</w:t>
      </w:r>
      <w:proofErr w:type="gramEnd"/>
      <w:r w:rsidRPr="002906B9">
        <w:rPr>
          <w:rFonts w:cs="Times New Roman"/>
          <w:szCs w:val="24"/>
        </w:rPr>
        <w:t xml:space="preserve"> otro daļu, </w:t>
      </w:r>
      <w:r>
        <w:rPr>
          <w:rFonts w:cs="Times New Roman"/>
          <w:szCs w:val="24"/>
        </w:rPr>
        <w:t xml:space="preserve">ir </w:t>
      </w:r>
      <w:r w:rsidRPr="002906B9">
        <w:rPr>
          <w:rFonts w:cs="Times New Roman"/>
          <w:szCs w:val="24"/>
        </w:rPr>
        <w:t>nepieciešam</w:t>
      </w:r>
      <w:r>
        <w:rPr>
          <w:rFonts w:cs="Times New Roman"/>
          <w:szCs w:val="24"/>
        </w:rPr>
        <w:t>s</w:t>
      </w:r>
      <w:r w:rsidRPr="002906B9">
        <w:rPr>
          <w:rFonts w:cs="Times New Roman"/>
          <w:szCs w:val="24"/>
        </w:rPr>
        <w:t xml:space="preserve"> pārsniegt kasācijas sūdzībā</w:t>
      </w:r>
      <w:r>
        <w:rPr>
          <w:rFonts w:cs="Times New Roman"/>
          <w:szCs w:val="24"/>
        </w:rPr>
        <w:t>s un protestā</w:t>
      </w:r>
      <w:r w:rsidRPr="002906B9">
        <w:rPr>
          <w:rFonts w:cs="Times New Roman"/>
          <w:szCs w:val="24"/>
        </w:rPr>
        <w:t xml:space="preserve"> izteikto prasību apjomu</w:t>
      </w:r>
      <w:r>
        <w:rPr>
          <w:rFonts w:cs="Times New Roman"/>
          <w:szCs w:val="24"/>
        </w:rPr>
        <w:t xml:space="preserve">, </w:t>
      </w:r>
      <w:r w:rsidRPr="002906B9">
        <w:rPr>
          <w:rFonts w:cs="Times New Roman"/>
          <w:szCs w:val="24"/>
        </w:rPr>
        <w:t>jo konstatē</w:t>
      </w:r>
      <w:r>
        <w:rPr>
          <w:rFonts w:cs="Times New Roman"/>
          <w:szCs w:val="24"/>
        </w:rPr>
        <w:t>jams</w:t>
      </w:r>
      <w:r w:rsidRPr="002906B9">
        <w:rPr>
          <w:rFonts w:cs="Times New Roman"/>
          <w:szCs w:val="24"/>
        </w:rPr>
        <w:t xml:space="preserve"> tād</w:t>
      </w:r>
      <w:r>
        <w:rPr>
          <w:rFonts w:cs="Times New Roman"/>
          <w:szCs w:val="24"/>
        </w:rPr>
        <w:t>s</w:t>
      </w:r>
      <w:r w:rsidRPr="002906B9">
        <w:rPr>
          <w:rFonts w:cs="Times New Roman"/>
          <w:szCs w:val="24"/>
        </w:rPr>
        <w:t xml:space="preserve"> Kriminālprocesa likuma pārkāpum</w:t>
      </w:r>
      <w:r>
        <w:rPr>
          <w:rFonts w:cs="Times New Roman"/>
          <w:szCs w:val="24"/>
        </w:rPr>
        <w:t>s</w:t>
      </w:r>
      <w:r w:rsidRPr="002906B9">
        <w:rPr>
          <w:rFonts w:cs="Times New Roman"/>
          <w:szCs w:val="24"/>
        </w:rPr>
        <w:t>, kas nav norādīts</w:t>
      </w:r>
      <w:r w:rsidR="00985F14">
        <w:rPr>
          <w:rFonts w:cs="Times New Roman"/>
          <w:szCs w:val="24"/>
        </w:rPr>
        <w:t xml:space="preserve"> kasācijas</w:t>
      </w:r>
      <w:r w:rsidRPr="002906B9">
        <w:rPr>
          <w:rFonts w:cs="Times New Roman"/>
          <w:szCs w:val="24"/>
        </w:rPr>
        <w:t xml:space="preserve"> sūdzībā</w:t>
      </w:r>
      <w:r>
        <w:rPr>
          <w:rFonts w:cs="Times New Roman"/>
          <w:szCs w:val="24"/>
        </w:rPr>
        <w:t>s un protestā</w:t>
      </w:r>
      <w:r w:rsidRPr="002906B9">
        <w:rPr>
          <w:rFonts w:cs="Times New Roman"/>
          <w:szCs w:val="24"/>
        </w:rPr>
        <w:t>, bet ir novedis pie nelikumīga nolēmuma.</w:t>
      </w:r>
    </w:p>
    <w:p w14:paraId="3D84F8F2" w14:textId="16766BF2" w:rsidR="002906B9" w:rsidRDefault="00985F14" w:rsidP="00157AD1">
      <w:pPr>
        <w:spacing w:after="0" w:line="276" w:lineRule="auto"/>
        <w:ind w:firstLine="709"/>
        <w:jc w:val="both"/>
        <w:rPr>
          <w:rFonts w:cs="Times New Roman"/>
          <w:szCs w:val="24"/>
        </w:rPr>
      </w:pPr>
      <w:r>
        <w:rPr>
          <w:rFonts w:cs="Times New Roman"/>
          <w:szCs w:val="24"/>
        </w:rPr>
        <w:t xml:space="preserve">Ar pirmās instances tiesas spriedumu </w:t>
      </w:r>
      <w:r w:rsidR="00901927">
        <w:rPr>
          <w:rFonts w:cs="Times New Roman"/>
          <w:szCs w:val="24"/>
        </w:rPr>
        <w:t xml:space="preserve">no </w:t>
      </w:r>
      <w:r w:rsidR="008C6C23">
        <w:rPr>
          <w:rFonts w:cs="Times New Roman"/>
          <w:szCs w:val="24"/>
        </w:rPr>
        <w:t>[pers. A]</w:t>
      </w:r>
      <w:r w:rsidR="00901927">
        <w:rPr>
          <w:rFonts w:cs="Times New Roman"/>
          <w:szCs w:val="24"/>
        </w:rPr>
        <w:t xml:space="preserve"> un </w:t>
      </w:r>
      <w:r w:rsidR="008C6C23">
        <w:rPr>
          <w:rFonts w:cs="Times New Roman"/>
          <w:szCs w:val="24"/>
        </w:rPr>
        <w:t>[pers. B]</w:t>
      </w:r>
      <w:r w:rsidR="00901927" w:rsidRPr="00901927">
        <w:rPr>
          <w:rFonts w:cs="Times New Roman"/>
          <w:szCs w:val="24"/>
        </w:rPr>
        <w:t xml:space="preserve"> katras valsts labā piedzīti 65,34 </w:t>
      </w:r>
      <w:proofErr w:type="spellStart"/>
      <w:r w:rsidR="00901927" w:rsidRPr="00901927">
        <w:rPr>
          <w:rFonts w:cs="Times New Roman"/>
          <w:i/>
          <w:szCs w:val="24"/>
        </w:rPr>
        <w:t>euro</w:t>
      </w:r>
      <w:proofErr w:type="spellEnd"/>
      <w:r w:rsidR="00901927" w:rsidRPr="00901927">
        <w:rPr>
          <w:rFonts w:cs="Times New Roman"/>
          <w:szCs w:val="24"/>
        </w:rPr>
        <w:t xml:space="preserve"> par ķīniešu valodas tulka pakalpojumiem cietušajam.</w:t>
      </w:r>
      <w:r w:rsidR="00901927" w:rsidRPr="00901927">
        <w:t xml:space="preserve"> </w:t>
      </w:r>
      <w:r w:rsidR="00901927" w:rsidRPr="00901927">
        <w:rPr>
          <w:rFonts w:cs="Times New Roman"/>
          <w:szCs w:val="24"/>
        </w:rPr>
        <w:t xml:space="preserve">Apelācijas instances tiesa pirmās instances tiesas spriedumu šajā daļā atstājusi negrozītu. </w:t>
      </w:r>
    </w:p>
    <w:p w14:paraId="314F3947" w14:textId="2F1464A1" w:rsidR="005767C3" w:rsidRDefault="002E4D18" w:rsidP="002E4D18">
      <w:pPr>
        <w:spacing w:after="0" w:line="276" w:lineRule="auto"/>
        <w:ind w:firstLine="709"/>
        <w:jc w:val="both"/>
        <w:rPr>
          <w:rFonts w:cs="Times New Roman"/>
          <w:szCs w:val="24"/>
        </w:rPr>
      </w:pPr>
      <w:r>
        <w:rPr>
          <w:rFonts w:cs="Times New Roman"/>
          <w:szCs w:val="24"/>
        </w:rPr>
        <w:t xml:space="preserve">Pirmās instances tiesa procesuālo izdevumu piedziņu </w:t>
      </w:r>
      <w:r w:rsidR="005767C3">
        <w:rPr>
          <w:rFonts w:cs="Times New Roman"/>
          <w:szCs w:val="24"/>
        </w:rPr>
        <w:t xml:space="preserve">valsts labā no </w:t>
      </w:r>
      <w:r w:rsidR="008C6C23">
        <w:rPr>
          <w:rFonts w:cs="Times New Roman"/>
          <w:szCs w:val="24"/>
        </w:rPr>
        <w:t>[pers. A]</w:t>
      </w:r>
      <w:r w:rsidR="00C81319">
        <w:rPr>
          <w:rFonts w:cs="Times New Roman"/>
          <w:szCs w:val="24"/>
        </w:rPr>
        <w:t xml:space="preserve"> un </w:t>
      </w:r>
      <w:r w:rsidR="008C6C23">
        <w:rPr>
          <w:rFonts w:cs="Times New Roman"/>
          <w:szCs w:val="24"/>
        </w:rPr>
        <w:t>[pers. </w:t>
      </w:r>
      <w:r w:rsidR="008C6C23">
        <w:t>B]</w:t>
      </w:r>
      <w:r w:rsidR="005767C3" w:rsidRPr="005767C3">
        <w:t xml:space="preserve"> </w:t>
      </w:r>
      <w:r w:rsidR="005767C3" w:rsidRPr="005767C3">
        <w:rPr>
          <w:rFonts w:cs="Times New Roman"/>
          <w:szCs w:val="24"/>
        </w:rPr>
        <w:t>par ķīniešu valodas tulka pakalpojumiem cietušajam</w:t>
      </w:r>
      <w:r w:rsidR="005767C3">
        <w:rPr>
          <w:rFonts w:cs="Times New Roman"/>
          <w:szCs w:val="24"/>
        </w:rPr>
        <w:t xml:space="preserve"> </w:t>
      </w:r>
      <w:r w:rsidR="008C6C23">
        <w:rPr>
          <w:rFonts w:cs="Times New Roman"/>
          <w:szCs w:val="24"/>
        </w:rPr>
        <w:t>[pers. C]</w:t>
      </w:r>
      <w:r>
        <w:rPr>
          <w:rFonts w:cs="Times New Roman"/>
          <w:szCs w:val="24"/>
        </w:rPr>
        <w:t xml:space="preserve"> piedzinusi, pamatojoties uz </w:t>
      </w:r>
      <w:r w:rsidR="005767C3">
        <w:rPr>
          <w:rFonts w:cs="Times New Roman"/>
          <w:szCs w:val="24"/>
        </w:rPr>
        <w:t xml:space="preserve">Kriminālprocesa likuma </w:t>
      </w:r>
      <w:proofErr w:type="gramStart"/>
      <w:r w:rsidR="005767C3">
        <w:rPr>
          <w:rFonts w:cs="Times New Roman"/>
          <w:szCs w:val="24"/>
        </w:rPr>
        <w:t>367.panta</w:t>
      </w:r>
      <w:proofErr w:type="gramEnd"/>
      <w:r w:rsidR="005767C3">
        <w:rPr>
          <w:rFonts w:cs="Times New Roman"/>
          <w:szCs w:val="24"/>
        </w:rPr>
        <w:t xml:space="preserve"> pirmās daļas 1.punktu un 3.punktu, bet nav </w:t>
      </w:r>
      <w:r>
        <w:rPr>
          <w:rFonts w:cs="Times New Roman"/>
          <w:szCs w:val="24"/>
        </w:rPr>
        <w:t>ņēmusi vērā</w:t>
      </w:r>
      <w:r w:rsidRPr="002E4D18">
        <w:t xml:space="preserve"> </w:t>
      </w:r>
      <w:r w:rsidR="00C81319">
        <w:rPr>
          <w:rFonts w:cs="Times New Roman"/>
          <w:szCs w:val="24"/>
        </w:rPr>
        <w:t>Kriminālprocesa likuma 368.pantā</w:t>
      </w:r>
      <w:r w:rsidRPr="002E4D18">
        <w:rPr>
          <w:rFonts w:cs="Times New Roman"/>
          <w:szCs w:val="24"/>
        </w:rPr>
        <w:t xml:space="preserve"> </w:t>
      </w:r>
      <w:r>
        <w:rPr>
          <w:rFonts w:cs="Times New Roman"/>
          <w:szCs w:val="24"/>
        </w:rPr>
        <w:t>noteikto</w:t>
      </w:r>
      <w:r w:rsidRPr="002E4D18">
        <w:rPr>
          <w:rFonts w:cs="Times New Roman"/>
          <w:szCs w:val="24"/>
        </w:rPr>
        <w:t xml:space="preserve"> </w:t>
      </w:r>
      <w:r>
        <w:rPr>
          <w:rFonts w:cs="Times New Roman"/>
          <w:szCs w:val="24"/>
        </w:rPr>
        <w:t>par</w:t>
      </w:r>
      <w:r w:rsidRPr="00277271">
        <w:rPr>
          <w:rFonts w:cs="Times New Roman"/>
          <w:szCs w:val="24"/>
        </w:rPr>
        <w:t xml:space="preserve"> procesuālo izdevumu piedziņ</w:t>
      </w:r>
      <w:r>
        <w:rPr>
          <w:rFonts w:cs="Times New Roman"/>
          <w:szCs w:val="24"/>
        </w:rPr>
        <w:t>u.</w:t>
      </w:r>
    </w:p>
    <w:p w14:paraId="475518B5" w14:textId="77777777" w:rsidR="005767C3" w:rsidRDefault="002E4D18" w:rsidP="00277271">
      <w:pPr>
        <w:spacing w:after="0" w:line="276" w:lineRule="auto"/>
        <w:ind w:firstLine="709"/>
        <w:jc w:val="both"/>
        <w:rPr>
          <w:rFonts w:cs="Times New Roman"/>
          <w:szCs w:val="24"/>
        </w:rPr>
      </w:pPr>
      <w:r w:rsidRPr="002E4D18">
        <w:rPr>
          <w:rFonts w:cs="Times New Roman"/>
          <w:szCs w:val="24"/>
        </w:rPr>
        <w:t xml:space="preserve">Kriminālprocesa likuma </w:t>
      </w:r>
      <w:proofErr w:type="gramStart"/>
      <w:r w:rsidRPr="002E4D18">
        <w:rPr>
          <w:rFonts w:cs="Times New Roman"/>
          <w:szCs w:val="24"/>
        </w:rPr>
        <w:t>368.panta</w:t>
      </w:r>
      <w:proofErr w:type="gramEnd"/>
      <w:r w:rsidRPr="002E4D18">
        <w:rPr>
          <w:rFonts w:cs="Times New Roman"/>
          <w:szCs w:val="24"/>
        </w:rPr>
        <w:t xml:space="preserve"> </w:t>
      </w:r>
      <w:r w:rsidR="00277271" w:rsidRPr="00277271">
        <w:rPr>
          <w:rFonts w:cs="Times New Roman"/>
          <w:szCs w:val="24"/>
        </w:rPr>
        <w:t xml:space="preserve">pirmā daļa noteic, ka </w:t>
      </w:r>
      <w:r w:rsidR="00277271">
        <w:rPr>
          <w:rFonts w:cs="Times New Roman"/>
          <w:szCs w:val="24"/>
        </w:rPr>
        <w:t>p</w:t>
      </w:r>
      <w:r w:rsidR="00277271" w:rsidRPr="00277271">
        <w:rPr>
          <w:rFonts w:cs="Times New Roman"/>
          <w:szCs w:val="24"/>
        </w:rPr>
        <w:t xml:space="preserve">rocesuālos izdevumus ar tiesas nolēmumu piedzen no notiesātajiem, izņemot šā panta trešajā, ceturtajā, piektajā un sestajā daļā minētos gadījumus. Kriminālprocesa likuma </w:t>
      </w:r>
      <w:proofErr w:type="gramStart"/>
      <w:r w:rsidR="00277271" w:rsidRPr="00277271">
        <w:rPr>
          <w:rFonts w:cs="Times New Roman"/>
          <w:szCs w:val="24"/>
        </w:rPr>
        <w:t>368.panta</w:t>
      </w:r>
      <w:proofErr w:type="gramEnd"/>
      <w:r w:rsidR="00277271" w:rsidRPr="00277271">
        <w:rPr>
          <w:rFonts w:cs="Times New Roman"/>
          <w:szCs w:val="24"/>
        </w:rPr>
        <w:t xml:space="preserve"> piektajā daļā, kurā saskaņā ar šā panta pirmo daļu ietverts izņēmums no vispārīgā principa par procesuālo izdevumu piedziņu no notiesātajiem, noteikts, ka samaksu par tulka darbu sedz no valsts līdzekļiem.</w:t>
      </w:r>
    </w:p>
    <w:p w14:paraId="26A1AF46" w14:textId="77777777" w:rsidR="000603A2" w:rsidRDefault="000603A2" w:rsidP="00277271">
      <w:pPr>
        <w:spacing w:after="0" w:line="276" w:lineRule="auto"/>
        <w:ind w:firstLine="709"/>
        <w:jc w:val="both"/>
        <w:rPr>
          <w:rFonts w:cs="Times New Roman"/>
          <w:szCs w:val="24"/>
        </w:rPr>
      </w:pPr>
      <w:r>
        <w:rPr>
          <w:rFonts w:cs="Times New Roman"/>
          <w:szCs w:val="24"/>
        </w:rPr>
        <w:t>Augstākās tiesas judikatūrā atzīts, ka, p</w:t>
      </w:r>
      <w:r w:rsidRPr="000603A2">
        <w:rPr>
          <w:rFonts w:cs="Times New Roman"/>
          <w:szCs w:val="24"/>
        </w:rPr>
        <w:t xml:space="preserve">iedzenot no apsūdzētā samaksu par tulka darbu, tiek pieļauts Kriminālprocesa likuma </w:t>
      </w:r>
      <w:proofErr w:type="gramStart"/>
      <w:r w:rsidRPr="000603A2">
        <w:rPr>
          <w:rFonts w:cs="Times New Roman"/>
          <w:szCs w:val="24"/>
        </w:rPr>
        <w:t>368.panta</w:t>
      </w:r>
      <w:proofErr w:type="gramEnd"/>
      <w:r w:rsidRPr="000603A2">
        <w:rPr>
          <w:rFonts w:cs="Times New Roman"/>
          <w:szCs w:val="24"/>
        </w:rPr>
        <w:t xml:space="preserve"> piektās daļas, kurā noteikts izņēmums no vispārējā principa par procesuālo izdevumu piedz</w:t>
      </w:r>
      <w:r>
        <w:rPr>
          <w:rFonts w:cs="Times New Roman"/>
          <w:szCs w:val="24"/>
        </w:rPr>
        <w:t>iņu no notiesātajiem, pārkāpums (</w:t>
      </w:r>
      <w:r w:rsidRPr="00EA6FBF">
        <w:rPr>
          <w:rFonts w:cs="Times New Roman"/>
          <w:i/>
          <w:szCs w:val="24"/>
        </w:rPr>
        <w:t>Augstākās tiesas 2019.gada lēmums lietā Nr. SKK-[H]/2019</w:t>
      </w:r>
      <w:r w:rsidR="00EA6FBF" w:rsidRPr="00EA6FBF">
        <w:rPr>
          <w:rFonts w:cs="Times New Roman"/>
          <w:i/>
          <w:szCs w:val="24"/>
        </w:rPr>
        <w:t>, pieejams: Augstākās tiesas tīmekļa vietnē sadaļā „Judikatūras nolēmumu arhīvs”</w:t>
      </w:r>
      <w:r w:rsidR="00EA6FBF" w:rsidRPr="00EA6FBF">
        <w:rPr>
          <w:i/>
        </w:rPr>
        <w:t xml:space="preserve"> </w:t>
      </w:r>
      <w:r w:rsidR="00EA6FBF" w:rsidRPr="00EA6FBF">
        <w:rPr>
          <w:rFonts w:cs="Times New Roman"/>
          <w:i/>
          <w:szCs w:val="24"/>
        </w:rPr>
        <w:t>http://www.at.gov.lv/downloadlawfile/5916</w:t>
      </w:r>
      <w:r>
        <w:rPr>
          <w:rFonts w:cs="Times New Roman"/>
          <w:szCs w:val="24"/>
        </w:rPr>
        <w:t>).</w:t>
      </w:r>
    </w:p>
    <w:p w14:paraId="23CDC9E7" w14:textId="5281DE07" w:rsidR="002E4D18" w:rsidRPr="000D6544" w:rsidRDefault="00277271" w:rsidP="00277271">
      <w:pPr>
        <w:spacing w:after="0" w:line="276" w:lineRule="auto"/>
        <w:ind w:firstLine="709"/>
        <w:jc w:val="both"/>
        <w:rPr>
          <w:rFonts w:cs="Times New Roman"/>
          <w:szCs w:val="24"/>
        </w:rPr>
      </w:pPr>
      <w:r>
        <w:rPr>
          <w:rFonts w:cs="Times New Roman"/>
          <w:szCs w:val="24"/>
        </w:rPr>
        <w:t xml:space="preserve">Senāts atzīst, ka apelācijas instances tiesa, atstājot </w:t>
      </w:r>
      <w:r w:rsidR="002E4D18">
        <w:rPr>
          <w:rFonts w:cs="Times New Roman"/>
          <w:szCs w:val="24"/>
        </w:rPr>
        <w:t xml:space="preserve">negrozītu </w:t>
      </w:r>
      <w:r>
        <w:rPr>
          <w:rFonts w:cs="Times New Roman"/>
          <w:szCs w:val="24"/>
        </w:rPr>
        <w:t>pirmās instances tiesas s</w:t>
      </w:r>
      <w:r w:rsidR="002E4D18">
        <w:rPr>
          <w:rFonts w:cs="Times New Roman"/>
          <w:szCs w:val="24"/>
        </w:rPr>
        <w:t xml:space="preserve">priedumu daļā par </w:t>
      </w:r>
      <w:r>
        <w:rPr>
          <w:rFonts w:cs="Times New Roman"/>
          <w:szCs w:val="24"/>
        </w:rPr>
        <w:t xml:space="preserve">procesuālo izdevumu piedziņu no apsūdzētajām </w:t>
      </w:r>
      <w:r w:rsidR="008C6C23">
        <w:rPr>
          <w:rFonts w:cs="Times New Roman"/>
          <w:szCs w:val="24"/>
        </w:rPr>
        <w:t>[pers. A]</w:t>
      </w:r>
      <w:r>
        <w:rPr>
          <w:rFonts w:cs="Times New Roman"/>
          <w:szCs w:val="24"/>
        </w:rPr>
        <w:t xml:space="preserve"> un </w:t>
      </w:r>
      <w:r w:rsidR="008C6C23">
        <w:rPr>
          <w:rFonts w:cs="Times New Roman"/>
          <w:szCs w:val="24"/>
        </w:rPr>
        <w:t>[pers. </w:t>
      </w:r>
      <w:r w:rsidR="008C6C23">
        <w:t>B]</w:t>
      </w:r>
      <w:r>
        <w:rPr>
          <w:rFonts w:cs="Times New Roman"/>
          <w:szCs w:val="24"/>
        </w:rPr>
        <w:t xml:space="preserve"> valsts labā par</w:t>
      </w:r>
      <w:r w:rsidRPr="00277271">
        <w:t xml:space="preserve"> </w:t>
      </w:r>
      <w:r w:rsidRPr="00277271">
        <w:rPr>
          <w:rFonts w:cs="Times New Roman"/>
          <w:szCs w:val="24"/>
        </w:rPr>
        <w:t>tulka pakalpojumiem</w:t>
      </w:r>
      <w:r w:rsidR="002E4D18">
        <w:rPr>
          <w:rFonts w:cs="Times New Roman"/>
          <w:szCs w:val="24"/>
        </w:rPr>
        <w:t xml:space="preserve"> cietušajam </w:t>
      </w:r>
      <w:r w:rsidR="008C6C23">
        <w:rPr>
          <w:rFonts w:cs="Times New Roman"/>
          <w:szCs w:val="24"/>
        </w:rPr>
        <w:t>[pers. C]</w:t>
      </w:r>
      <w:r w:rsidR="002E4D18">
        <w:rPr>
          <w:rFonts w:cs="Times New Roman"/>
          <w:szCs w:val="24"/>
        </w:rPr>
        <w:t xml:space="preserve">, </w:t>
      </w:r>
      <w:r w:rsidR="002E4D18" w:rsidRPr="002E4D18">
        <w:rPr>
          <w:rFonts w:cs="Times New Roman"/>
          <w:szCs w:val="24"/>
        </w:rPr>
        <w:t xml:space="preserve">pieļāvusi Kriminālprocesa likuma </w:t>
      </w:r>
      <w:proofErr w:type="gramStart"/>
      <w:r w:rsidR="002E4D18" w:rsidRPr="002E4D18">
        <w:rPr>
          <w:rFonts w:cs="Times New Roman"/>
          <w:szCs w:val="24"/>
        </w:rPr>
        <w:t>368.panta</w:t>
      </w:r>
      <w:proofErr w:type="gramEnd"/>
      <w:r w:rsidR="002E4D18" w:rsidRPr="002E4D18">
        <w:rPr>
          <w:rFonts w:cs="Times New Roman"/>
          <w:szCs w:val="24"/>
        </w:rPr>
        <w:t xml:space="preserve"> piektās daļas pārkāpumu. Minētais pārkāpums atzīstams par Kriminālprocesa likuma būtisku pārkāpumu šā likuma </w:t>
      </w:r>
      <w:proofErr w:type="gramStart"/>
      <w:r w:rsidR="002E4D18" w:rsidRPr="002E4D18">
        <w:rPr>
          <w:rFonts w:cs="Times New Roman"/>
          <w:szCs w:val="24"/>
        </w:rPr>
        <w:t>575.panta</w:t>
      </w:r>
      <w:proofErr w:type="gramEnd"/>
      <w:r w:rsidR="002E4D18" w:rsidRPr="002E4D18">
        <w:rPr>
          <w:rFonts w:cs="Times New Roman"/>
          <w:szCs w:val="24"/>
        </w:rPr>
        <w:t xml:space="preserve"> trešās d</w:t>
      </w:r>
      <w:r w:rsidR="002E4D18" w:rsidRPr="000D6544">
        <w:rPr>
          <w:rFonts w:cs="Times New Roman"/>
          <w:szCs w:val="24"/>
        </w:rPr>
        <w:t xml:space="preserve">aļas izpratnē, kas </w:t>
      </w:r>
      <w:r w:rsidR="00D80EEE" w:rsidRPr="000D6544">
        <w:rPr>
          <w:rFonts w:cs="Times New Roman"/>
          <w:szCs w:val="24"/>
        </w:rPr>
        <w:t xml:space="preserve">šajā daļā </w:t>
      </w:r>
      <w:r w:rsidR="002E4D18" w:rsidRPr="000D6544">
        <w:rPr>
          <w:rFonts w:cs="Times New Roman"/>
          <w:szCs w:val="24"/>
        </w:rPr>
        <w:t>novedis pie nelikumīga nolēmuma.</w:t>
      </w:r>
    </w:p>
    <w:p w14:paraId="28C7629C" w14:textId="77777777" w:rsidR="006B0812" w:rsidRDefault="006B0812" w:rsidP="00327D29">
      <w:pPr>
        <w:spacing w:after="0" w:line="276" w:lineRule="auto"/>
        <w:jc w:val="both"/>
        <w:rPr>
          <w:rFonts w:cs="Times New Roman"/>
          <w:szCs w:val="24"/>
        </w:rPr>
      </w:pPr>
    </w:p>
    <w:p w14:paraId="041EBD4A" w14:textId="777D18DB" w:rsidR="004C5177" w:rsidRDefault="00C66AFD" w:rsidP="004C5177">
      <w:pPr>
        <w:spacing w:after="0" w:line="276" w:lineRule="auto"/>
        <w:jc w:val="both"/>
        <w:rPr>
          <w:rFonts w:cs="Times New Roman"/>
          <w:szCs w:val="24"/>
        </w:rPr>
      </w:pPr>
      <w:r>
        <w:rPr>
          <w:rFonts w:cs="Times New Roman"/>
          <w:szCs w:val="24"/>
        </w:rPr>
        <w:tab/>
        <w:t>[</w:t>
      </w:r>
      <w:r w:rsidR="006B0812">
        <w:rPr>
          <w:rFonts w:cs="Times New Roman"/>
          <w:szCs w:val="24"/>
        </w:rPr>
        <w:t>1</w:t>
      </w:r>
      <w:r w:rsidR="009B40AF">
        <w:rPr>
          <w:rFonts w:cs="Times New Roman"/>
          <w:szCs w:val="24"/>
        </w:rPr>
        <w:t>1</w:t>
      </w:r>
      <w:r>
        <w:rPr>
          <w:rFonts w:cs="Times New Roman"/>
          <w:szCs w:val="24"/>
        </w:rPr>
        <w:t>] </w:t>
      </w:r>
      <w:r w:rsidR="0042509B">
        <w:rPr>
          <w:rFonts w:cs="Times New Roman"/>
          <w:szCs w:val="24"/>
        </w:rPr>
        <w:t xml:space="preserve">Senāts atzīst, ka </w:t>
      </w:r>
      <w:r w:rsidR="0021472E">
        <w:rPr>
          <w:rFonts w:cs="Times New Roman"/>
          <w:szCs w:val="24"/>
        </w:rPr>
        <w:t xml:space="preserve">apsūdzētās </w:t>
      </w:r>
      <w:r w:rsidR="008C6C23">
        <w:rPr>
          <w:rFonts w:cs="Times New Roman"/>
          <w:szCs w:val="24"/>
        </w:rPr>
        <w:t>[pers. A]</w:t>
      </w:r>
      <w:r w:rsidR="0021472E">
        <w:rPr>
          <w:rFonts w:cs="Times New Roman"/>
          <w:szCs w:val="24"/>
        </w:rPr>
        <w:t xml:space="preserve"> vainīgums Krimināllikuma </w:t>
      </w:r>
      <w:proofErr w:type="gramStart"/>
      <w:r w:rsidR="0021472E">
        <w:rPr>
          <w:rFonts w:cs="Times New Roman"/>
          <w:szCs w:val="24"/>
        </w:rPr>
        <w:t>179.panta</w:t>
      </w:r>
      <w:proofErr w:type="gramEnd"/>
      <w:r w:rsidR="0021472E">
        <w:rPr>
          <w:rFonts w:cs="Times New Roman"/>
          <w:szCs w:val="24"/>
        </w:rPr>
        <w:t xml:space="preserve"> trešajā daļā paredzētajā noziedzīgajā nodarījumā un </w:t>
      </w:r>
      <w:r w:rsidR="008C6C23">
        <w:rPr>
          <w:rFonts w:cs="Times New Roman"/>
          <w:szCs w:val="24"/>
        </w:rPr>
        <w:t>[pers. B]</w:t>
      </w:r>
      <w:r w:rsidR="0021472E">
        <w:rPr>
          <w:rFonts w:cs="Times New Roman"/>
          <w:szCs w:val="24"/>
        </w:rPr>
        <w:t xml:space="preserve"> vainīgums Krimināllikuma 20.panta ceturtajā daļā un 179.panta trešajā daļā paredzētajā noziedzīgajā nodarījumā, ir pamatots ar apelācijas instances tiesā spriedumā norādīto lietā esošo pierādījumu izvērtējumu atbilstoši Kriminālprocesa likuma 128.-130.panta prasībām, un šajā daļā apelācijas instances tiesas spriedums atbilst Kriminālprocesa likuma 511. un 512.panta prasībām par sprieduma tiesiskumu un pamatotību</w:t>
      </w:r>
      <w:r w:rsidR="004C5177">
        <w:rPr>
          <w:rFonts w:cs="Times New Roman"/>
          <w:szCs w:val="24"/>
        </w:rPr>
        <w:t>, kā arī Kriminālprocesa likuma 564.panta prasībām</w:t>
      </w:r>
      <w:r w:rsidR="0021472E">
        <w:rPr>
          <w:rFonts w:cs="Times New Roman"/>
          <w:szCs w:val="24"/>
        </w:rPr>
        <w:t xml:space="preserve">. </w:t>
      </w:r>
    </w:p>
    <w:p w14:paraId="2A505F5B" w14:textId="6554DE32" w:rsidR="004C5177" w:rsidRDefault="004C5177" w:rsidP="004C5177">
      <w:pPr>
        <w:spacing w:after="0" w:line="276" w:lineRule="auto"/>
        <w:ind w:firstLine="720"/>
        <w:jc w:val="both"/>
        <w:rPr>
          <w:rFonts w:cs="Times New Roman"/>
          <w:szCs w:val="24"/>
        </w:rPr>
      </w:pPr>
      <w:r w:rsidRPr="004C5177">
        <w:rPr>
          <w:rFonts w:cs="Times New Roman"/>
          <w:szCs w:val="24"/>
        </w:rPr>
        <w:t>Eiropas Cilvēktiesību tiesas judikatūrā atzīts, ka tas, cik detalizēti tiesas nolēmumā jābūt norādītiem tā motīviem, ir at</w:t>
      </w:r>
      <w:r w:rsidR="00CC297A">
        <w:rPr>
          <w:rFonts w:cs="Times New Roman"/>
          <w:szCs w:val="24"/>
        </w:rPr>
        <w:t>karīgs no konkrētā nolēmuma</w:t>
      </w:r>
      <w:r w:rsidRPr="004C5177">
        <w:rPr>
          <w:rFonts w:cs="Times New Roman"/>
          <w:szCs w:val="24"/>
        </w:rPr>
        <w:t xml:space="preserve"> rakstura un lietas apstākļiem, kas katrā individuālā gadījumā vērtējami atsevišķi</w:t>
      </w:r>
      <w:r w:rsidRPr="00AA3E4E">
        <w:rPr>
          <w:rFonts w:cs="Times New Roman"/>
          <w:szCs w:val="24"/>
        </w:rPr>
        <w:t xml:space="preserve"> (</w:t>
      </w:r>
      <w:r w:rsidRPr="00AA3E4E">
        <w:rPr>
          <w:rFonts w:cs="Times New Roman"/>
          <w:i/>
          <w:szCs w:val="24"/>
        </w:rPr>
        <w:t xml:space="preserve">Eiropas Cilvēktiesību tiesas </w:t>
      </w:r>
      <w:proofErr w:type="gramStart"/>
      <w:r w:rsidRPr="00AA3E4E">
        <w:rPr>
          <w:rFonts w:cs="Times New Roman"/>
          <w:i/>
          <w:szCs w:val="24"/>
        </w:rPr>
        <w:t>1994.gada</w:t>
      </w:r>
      <w:proofErr w:type="gramEnd"/>
      <w:r w:rsidRPr="00AA3E4E">
        <w:rPr>
          <w:rFonts w:cs="Times New Roman"/>
          <w:i/>
          <w:szCs w:val="24"/>
        </w:rPr>
        <w:t xml:space="preserve"> 9.decembra </w:t>
      </w:r>
      <w:r w:rsidR="00AA3E4E" w:rsidRPr="00AA3E4E">
        <w:rPr>
          <w:rFonts w:cs="Times New Roman"/>
          <w:i/>
          <w:szCs w:val="24"/>
        </w:rPr>
        <w:t>sprieduma lietā „</w:t>
      </w:r>
      <w:proofErr w:type="spellStart"/>
      <w:r w:rsidR="00AA3E4E" w:rsidRPr="00AA3E4E">
        <w:rPr>
          <w:rFonts w:cs="Times New Roman"/>
          <w:i/>
          <w:szCs w:val="24"/>
        </w:rPr>
        <w:t>Ruiz</w:t>
      </w:r>
      <w:proofErr w:type="spellEnd"/>
      <w:r w:rsidR="00AA3E4E" w:rsidRPr="00AA3E4E">
        <w:rPr>
          <w:rFonts w:cs="Times New Roman"/>
          <w:i/>
          <w:szCs w:val="24"/>
        </w:rPr>
        <w:t xml:space="preserve"> Torija v. </w:t>
      </w:r>
      <w:proofErr w:type="spellStart"/>
      <w:r w:rsidRPr="00AA3E4E">
        <w:rPr>
          <w:rFonts w:cs="Times New Roman"/>
          <w:i/>
          <w:szCs w:val="24"/>
        </w:rPr>
        <w:t>Spain</w:t>
      </w:r>
      <w:proofErr w:type="spellEnd"/>
      <w:r w:rsidRPr="00AA3E4E">
        <w:rPr>
          <w:rFonts w:cs="Times New Roman"/>
          <w:i/>
          <w:szCs w:val="24"/>
        </w:rPr>
        <w:t>”, iesnieguma Nr.</w:t>
      </w:r>
      <w:r w:rsidR="00AA3E4E">
        <w:rPr>
          <w:rFonts w:cs="Times New Roman"/>
          <w:i/>
          <w:szCs w:val="24"/>
        </w:rPr>
        <w:t> </w:t>
      </w:r>
      <w:r w:rsidRPr="00AA3E4E">
        <w:rPr>
          <w:rFonts w:cs="Times New Roman"/>
          <w:i/>
          <w:szCs w:val="24"/>
        </w:rPr>
        <w:t>18390/91, 29.punkts</w:t>
      </w:r>
      <w:r w:rsidRPr="00AA3E4E">
        <w:rPr>
          <w:rFonts w:cs="Times New Roman"/>
          <w:szCs w:val="24"/>
        </w:rPr>
        <w:t xml:space="preserve">). </w:t>
      </w:r>
      <w:r w:rsidRPr="004C5177">
        <w:rPr>
          <w:rFonts w:cs="Times New Roman"/>
          <w:szCs w:val="24"/>
        </w:rPr>
        <w:t xml:space="preserve">Turklāt pienākums norādīt nolēmuma motīvus nav saprotams kā visaptveroša prasība sniegt detalizētu atbildi uz katru argumentu </w:t>
      </w:r>
      <w:r w:rsidRPr="00AA3E4E">
        <w:rPr>
          <w:rFonts w:cs="Times New Roman"/>
          <w:szCs w:val="24"/>
        </w:rPr>
        <w:t>(</w:t>
      </w:r>
      <w:r w:rsidRPr="00AA3E4E">
        <w:rPr>
          <w:rFonts w:cs="Times New Roman"/>
          <w:i/>
          <w:szCs w:val="24"/>
        </w:rPr>
        <w:t xml:space="preserve">Eiropas Cilvēktiesību tiesas </w:t>
      </w:r>
      <w:r w:rsidR="002B52BB">
        <w:rPr>
          <w:rFonts w:cs="Times New Roman"/>
          <w:i/>
          <w:szCs w:val="24"/>
        </w:rPr>
        <w:t>(Lielā palāta)</w:t>
      </w:r>
      <w:r w:rsidRPr="00AA3E4E">
        <w:rPr>
          <w:rFonts w:cs="Times New Roman"/>
          <w:i/>
          <w:szCs w:val="24"/>
        </w:rPr>
        <w:t xml:space="preserve"> </w:t>
      </w:r>
      <w:proofErr w:type="gramStart"/>
      <w:r w:rsidRPr="00AA3E4E">
        <w:rPr>
          <w:rFonts w:cs="Times New Roman"/>
          <w:i/>
          <w:szCs w:val="24"/>
        </w:rPr>
        <w:t>1999.gada</w:t>
      </w:r>
      <w:proofErr w:type="gramEnd"/>
      <w:r w:rsidRPr="00AA3E4E">
        <w:rPr>
          <w:rFonts w:cs="Times New Roman"/>
          <w:i/>
          <w:szCs w:val="24"/>
        </w:rPr>
        <w:t xml:space="preserve"> 21.janvāra sprieduma lietā „</w:t>
      </w:r>
      <w:proofErr w:type="spellStart"/>
      <w:r w:rsidRPr="00AA3E4E">
        <w:rPr>
          <w:rFonts w:cs="Times New Roman"/>
          <w:i/>
          <w:szCs w:val="24"/>
        </w:rPr>
        <w:t>G</w:t>
      </w:r>
      <w:r w:rsidR="00846642">
        <w:rPr>
          <w:rFonts w:cs="Times New Roman"/>
          <w:i/>
          <w:szCs w:val="24"/>
        </w:rPr>
        <w:t>arcia</w:t>
      </w:r>
      <w:proofErr w:type="spellEnd"/>
      <w:r w:rsidR="00846642">
        <w:rPr>
          <w:rFonts w:cs="Times New Roman"/>
          <w:i/>
          <w:szCs w:val="24"/>
        </w:rPr>
        <w:t xml:space="preserve"> </w:t>
      </w:r>
      <w:proofErr w:type="spellStart"/>
      <w:r w:rsidR="00846642">
        <w:rPr>
          <w:rFonts w:cs="Times New Roman"/>
          <w:i/>
          <w:szCs w:val="24"/>
        </w:rPr>
        <w:t>Ruiz</w:t>
      </w:r>
      <w:proofErr w:type="spellEnd"/>
      <w:r w:rsidR="00846642">
        <w:rPr>
          <w:rFonts w:cs="Times New Roman"/>
          <w:i/>
          <w:szCs w:val="24"/>
        </w:rPr>
        <w:t xml:space="preserve"> v. </w:t>
      </w:r>
      <w:proofErr w:type="spellStart"/>
      <w:r w:rsidR="00846642">
        <w:rPr>
          <w:rFonts w:cs="Times New Roman"/>
          <w:i/>
          <w:szCs w:val="24"/>
        </w:rPr>
        <w:t>Spain</w:t>
      </w:r>
      <w:proofErr w:type="spellEnd"/>
      <w:r w:rsidR="00846642">
        <w:rPr>
          <w:rFonts w:cs="Times New Roman"/>
          <w:i/>
          <w:szCs w:val="24"/>
        </w:rPr>
        <w:t>”, iesnieguma</w:t>
      </w:r>
      <w:r w:rsidRPr="00AA3E4E">
        <w:rPr>
          <w:rFonts w:cs="Times New Roman"/>
          <w:i/>
          <w:szCs w:val="24"/>
        </w:rPr>
        <w:t xml:space="preserve"> Nr.</w:t>
      </w:r>
      <w:r w:rsidR="00AA3E4E" w:rsidRPr="00AA3E4E">
        <w:rPr>
          <w:rFonts w:cs="Times New Roman"/>
          <w:i/>
          <w:szCs w:val="24"/>
        </w:rPr>
        <w:t> </w:t>
      </w:r>
      <w:r w:rsidRPr="00AA3E4E">
        <w:rPr>
          <w:rFonts w:cs="Times New Roman"/>
          <w:i/>
          <w:szCs w:val="24"/>
        </w:rPr>
        <w:t>30544/96, 26.punkts</w:t>
      </w:r>
      <w:r w:rsidRPr="00AA3E4E">
        <w:rPr>
          <w:rFonts w:cs="Times New Roman"/>
          <w:szCs w:val="24"/>
        </w:rPr>
        <w:t xml:space="preserve">). </w:t>
      </w:r>
      <w:r w:rsidRPr="004C5177">
        <w:rPr>
          <w:rFonts w:cs="Times New Roman"/>
          <w:szCs w:val="24"/>
        </w:rPr>
        <w:t xml:space="preserve">Kasācijas instances tiesa atzīst, ka apelācijas instances tiesa ir izskatījusi un izvērtējusi </w:t>
      </w:r>
      <w:r w:rsidR="00741224">
        <w:rPr>
          <w:rFonts w:cs="Times New Roman"/>
          <w:szCs w:val="24"/>
        </w:rPr>
        <w:t xml:space="preserve">visus </w:t>
      </w:r>
      <w:r w:rsidRPr="004C5177">
        <w:rPr>
          <w:rFonts w:cs="Times New Roman"/>
          <w:szCs w:val="24"/>
        </w:rPr>
        <w:t>juridiski nozīmīg</w:t>
      </w:r>
      <w:r w:rsidR="00741224">
        <w:rPr>
          <w:rFonts w:cs="Times New Roman"/>
          <w:szCs w:val="24"/>
        </w:rPr>
        <w:t>os</w:t>
      </w:r>
      <w:r w:rsidRPr="004C5177">
        <w:rPr>
          <w:rFonts w:cs="Times New Roman"/>
          <w:szCs w:val="24"/>
        </w:rPr>
        <w:t xml:space="preserve"> apstākļus, kas norādīti apelācijas sūdzībās un kas ietilpst pierādīšanas priekšmetā. </w:t>
      </w:r>
    </w:p>
    <w:p w14:paraId="6866E49F" w14:textId="16D824ED" w:rsidR="006B0812" w:rsidRDefault="009B40AF" w:rsidP="00692BC7">
      <w:pPr>
        <w:spacing w:after="0" w:line="276" w:lineRule="auto"/>
        <w:ind w:firstLine="720"/>
        <w:jc w:val="both"/>
        <w:rPr>
          <w:rFonts w:cs="Times New Roman"/>
          <w:szCs w:val="24"/>
        </w:rPr>
      </w:pPr>
      <w:r>
        <w:rPr>
          <w:rFonts w:cs="Times New Roman"/>
          <w:szCs w:val="24"/>
        </w:rPr>
        <w:t>[11</w:t>
      </w:r>
      <w:r w:rsidR="00692BC7">
        <w:rPr>
          <w:rFonts w:cs="Times New Roman"/>
          <w:szCs w:val="24"/>
        </w:rPr>
        <w:t>.1] </w:t>
      </w:r>
      <w:r w:rsidR="00F81701">
        <w:rPr>
          <w:rFonts w:cs="Times New Roman"/>
          <w:szCs w:val="24"/>
        </w:rPr>
        <w:t xml:space="preserve">Senāts atzīst par nepamatotiem kasācijas sūdzību iesniedzēju argumentus, ka </w:t>
      </w:r>
      <w:r w:rsidR="00786455">
        <w:rPr>
          <w:rFonts w:cs="Times New Roman"/>
          <w:szCs w:val="24"/>
        </w:rPr>
        <w:t>nekustamais īpašums „</w:t>
      </w:r>
      <w:r w:rsidR="008C6C23">
        <w:rPr>
          <w:rFonts w:cs="Times New Roman"/>
          <w:szCs w:val="24"/>
        </w:rPr>
        <w:t>[Nosaukums B]</w:t>
      </w:r>
      <w:r w:rsidR="00786455">
        <w:rPr>
          <w:rFonts w:cs="Times New Roman"/>
          <w:szCs w:val="24"/>
        </w:rPr>
        <w:t xml:space="preserve">” ar </w:t>
      </w:r>
      <w:r w:rsidR="008C6C23">
        <w:rPr>
          <w:rFonts w:cs="Times New Roman"/>
          <w:szCs w:val="24"/>
        </w:rPr>
        <w:t>[pers. A]</w:t>
      </w:r>
      <w:r w:rsidR="00786455">
        <w:rPr>
          <w:rFonts w:cs="Times New Roman"/>
          <w:szCs w:val="24"/>
        </w:rPr>
        <w:t xml:space="preserve"> un </w:t>
      </w:r>
      <w:r w:rsidR="008C6C23">
        <w:rPr>
          <w:rFonts w:cs="Times New Roman"/>
          <w:szCs w:val="24"/>
        </w:rPr>
        <w:t>[pers. B]</w:t>
      </w:r>
      <w:r w:rsidR="00786455">
        <w:rPr>
          <w:rFonts w:cs="Times New Roman"/>
          <w:szCs w:val="24"/>
        </w:rPr>
        <w:t xml:space="preserve"> darījumu nav ticis izšķērdēts, un </w:t>
      </w:r>
      <w:r w:rsidR="00F81701">
        <w:rPr>
          <w:rFonts w:cs="Times New Roman"/>
          <w:szCs w:val="24"/>
        </w:rPr>
        <w:t>apsūdzēt</w:t>
      </w:r>
      <w:r w:rsidR="00F730F7">
        <w:rPr>
          <w:rFonts w:cs="Times New Roman"/>
          <w:szCs w:val="24"/>
        </w:rPr>
        <w:t xml:space="preserve">ā </w:t>
      </w:r>
      <w:r w:rsidR="000A43C9">
        <w:rPr>
          <w:rFonts w:cs="Times New Roman"/>
          <w:szCs w:val="24"/>
        </w:rPr>
        <w:t>[pers. A]</w:t>
      </w:r>
      <w:r w:rsidR="00F81701">
        <w:rPr>
          <w:rFonts w:cs="Times New Roman"/>
          <w:szCs w:val="24"/>
        </w:rPr>
        <w:t xml:space="preserve"> </w:t>
      </w:r>
      <w:r w:rsidR="00F81701" w:rsidRPr="00F81701">
        <w:rPr>
          <w:rFonts w:cs="Times New Roman"/>
          <w:szCs w:val="24"/>
        </w:rPr>
        <w:t>īpašumu „</w:t>
      </w:r>
      <w:r w:rsidR="000A43C9">
        <w:rPr>
          <w:rFonts w:cs="Times New Roman"/>
          <w:szCs w:val="24"/>
        </w:rPr>
        <w:t>[Nosaukums B]</w:t>
      </w:r>
      <w:r w:rsidR="00F81701" w:rsidRPr="00F81701">
        <w:rPr>
          <w:rFonts w:cs="Times New Roman"/>
          <w:szCs w:val="24"/>
        </w:rPr>
        <w:t xml:space="preserve">” </w:t>
      </w:r>
      <w:r w:rsidR="00F81701">
        <w:rPr>
          <w:rFonts w:cs="Times New Roman"/>
          <w:szCs w:val="24"/>
        </w:rPr>
        <w:t xml:space="preserve">atsavinājusi un </w:t>
      </w:r>
      <w:proofErr w:type="spellStart"/>
      <w:r w:rsidR="00F81701">
        <w:rPr>
          <w:rFonts w:cs="Times New Roman"/>
          <w:szCs w:val="24"/>
        </w:rPr>
        <w:t>koroborējusi</w:t>
      </w:r>
      <w:proofErr w:type="spellEnd"/>
      <w:r w:rsidR="00F81701">
        <w:rPr>
          <w:rFonts w:cs="Times New Roman"/>
          <w:szCs w:val="24"/>
        </w:rPr>
        <w:t xml:space="preserve"> zemesgrāmatā uz </w:t>
      </w:r>
      <w:r w:rsidR="000A43C9">
        <w:rPr>
          <w:rFonts w:cs="Times New Roman"/>
          <w:szCs w:val="24"/>
        </w:rPr>
        <w:t>[pers. B]</w:t>
      </w:r>
      <w:r w:rsidR="00F81701">
        <w:rPr>
          <w:rFonts w:cs="Times New Roman"/>
          <w:szCs w:val="24"/>
        </w:rPr>
        <w:t xml:space="preserve"> vārda, pamatojoties uz maiņas darījumu un ievērojot </w:t>
      </w:r>
      <w:r w:rsidR="000A43C9">
        <w:rPr>
          <w:rFonts w:cs="Times New Roman"/>
          <w:szCs w:val="24"/>
        </w:rPr>
        <w:t>[pers. </w:t>
      </w:r>
      <w:r w:rsidR="000A43C9">
        <w:t>C]</w:t>
      </w:r>
      <w:r w:rsidR="00F81701">
        <w:rPr>
          <w:rFonts w:cs="Times New Roman"/>
          <w:szCs w:val="24"/>
        </w:rPr>
        <w:t xml:space="preserve"> intereses un gribu iegūt SIA „</w:t>
      </w:r>
      <w:r w:rsidR="000A43C9">
        <w:rPr>
          <w:rFonts w:cs="Times New Roman"/>
          <w:szCs w:val="24"/>
        </w:rPr>
        <w:t>[Nosaukums A]</w:t>
      </w:r>
      <w:r w:rsidR="00F81701">
        <w:rPr>
          <w:rFonts w:cs="Times New Roman"/>
          <w:szCs w:val="24"/>
        </w:rPr>
        <w:t>” kapitāla daļas</w:t>
      </w:r>
      <w:r w:rsidR="00F730F7">
        <w:rPr>
          <w:rFonts w:cs="Times New Roman"/>
          <w:szCs w:val="24"/>
        </w:rPr>
        <w:t>.</w:t>
      </w:r>
    </w:p>
    <w:p w14:paraId="4E5D9B4D" w14:textId="0E0784ED" w:rsidR="000C24B6" w:rsidRDefault="0099360D">
      <w:pPr>
        <w:spacing w:after="0" w:line="276" w:lineRule="auto"/>
        <w:jc w:val="both"/>
        <w:rPr>
          <w:rFonts w:cs="Times New Roman"/>
          <w:szCs w:val="24"/>
        </w:rPr>
      </w:pPr>
      <w:r>
        <w:rPr>
          <w:rFonts w:cs="Times New Roman"/>
          <w:szCs w:val="24"/>
        </w:rPr>
        <w:tab/>
      </w:r>
      <w:r w:rsidR="00990A71">
        <w:rPr>
          <w:rFonts w:cs="Times New Roman"/>
          <w:szCs w:val="24"/>
        </w:rPr>
        <w:t>Apelācijas instances tiesa</w:t>
      </w:r>
      <w:r w:rsidR="000A249A">
        <w:rPr>
          <w:rFonts w:cs="Times New Roman"/>
          <w:szCs w:val="24"/>
        </w:rPr>
        <w:t>, izvērtējot lietā esošos pierādījumus atbilstoši Kriminālprocesa likuma 128.-</w:t>
      </w:r>
      <w:proofErr w:type="gramStart"/>
      <w:r w:rsidR="000A249A">
        <w:rPr>
          <w:rFonts w:cs="Times New Roman"/>
          <w:szCs w:val="24"/>
        </w:rPr>
        <w:t>130.panta</w:t>
      </w:r>
      <w:proofErr w:type="gramEnd"/>
      <w:r w:rsidR="000A249A">
        <w:rPr>
          <w:rFonts w:cs="Times New Roman"/>
          <w:szCs w:val="24"/>
        </w:rPr>
        <w:t xml:space="preserve"> prasībām,</w:t>
      </w:r>
      <w:r w:rsidR="00990A71">
        <w:rPr>
          <w:rFonts w:cs="Times New Roman"/>
          <w:szCs w:val="24"/>
        </w:rPr>
        <w:t xml:space="preserve"> atzinusi, ka lietā </w:t>
      </w:r>
      <w:r w:rsidR="000A249A">
        <w:rPr>
          <w:rFonts w:cs="Times New Roman"/>
          <w:szCs w:val="24"/>
        </w:rPr>
        <w:t>ir pierādīts</w:t>
      </w:r>
      <w:r w:rsidR="00990A71">
        <w:rPr>
          <w:rFonts w:cs="Times New Roman"/>
          <w:szCs w:val="24"/>
        </w:rPr>
        <w:t xml:space="preserve">, ka cietušais </w:t>
      </w:r>
      <w:r w:rsidR="000A43C9">
        <w:rPr>
          <w:rFonts w:cs="Times New Roman"/>
          <w:szCs w:val="24"/>
        </w:rPr>
        <w:t>[pers. </w:t>
      </w:r>
      <w:r w:rsidR="000A43C9">
        <w:t>C]</w:t>
      </w:r>
      <w:r w:rsidR="00990A71">
        <w:rPr>
          <w:rFonts w:cs="Times New Roman"/>
          <w:szCs w:val="24"/>
        </w:rPr>
        <w:t xml:space="preserve"> īpašumu „</w:t>
      </w:r>
      <w:r w:rsidR="000A43C9">
        <w:rPr>
          <w:rFonts w:cs="Times New Roman"/>
          <w:szCs w:val="24"/>
        </w:rPr>
        <w:t>[Nosaukums B]</w:t>
      </w:r>
      <w:r w:rsidR="00990A71">
        <w:rPr>
          <w:rFonts w:cs="Times New Roman"/>
          <w:szCs w:val="24"/>
        </w:rPr>
        <w:t>” vēlējās pārdot, nevis mainīt pret SIA „</w:t>
      </w:r>
      <w:r w:rsidR="000A43C9">
        <w:rPr>
          <w:rFonts w:cs="Times New Roman"/>
          <w:szCs w:val="24"/>
        </w:rPr>
        <w:t>[Nosaukums A]</w:t>
      </w:r>
      <w:r w:rsidR="00990A71">
        <w:rPr>
          <w:rFonts w:cs="Times New Roman"/>
          <w:szCs w:val="24"/>
        </w:rPr>
        <w:t>” kapitāla daļām. Turklāt</w:t>
      </w:r>
      <w:r w:rsidR="006F7AB4">
        <w:rPr>
          <w:rFonts w:cs="Times New Roman"/>
          <w:szCs w:val="24"/>
        </w:rPr>
        <w:t xml:space="preserve"> </w:t>
      </w:r>
      <w:r w:rsidR="000A43C9">
        <w:rPr>
          <w:rFonts w:cs="Times New Roman"/>
          <w:szCs w:val="24"/>
        </w:rPr>
        <w:t>[pers. C]</w:t>
      </w:r>
      <w:r w:rsidR="00990A71">
        <w:rPr>
          <w:rFonts w:cs="Times New Roman"/>
          <w:szCs w:val="24"/>
        </w:rPr>
        <w:t xml:space="preserve"> norādījis</w:t>
      </w:r>
      <w:r w:rsidR="006F7AB4">
        <w:rPr>
          <w:rFonts w:cs="Times New Roman"/>
          <w:szCs w:val="24"/>
        </w:rPr>
        <w:t>, ka</w:t>
      </w:r>
      <w:r w:rsidR="00990A71">
        <w:rPr>
          <w:rFonts w:cs="Times New Roman"/>
          <w:szCs w:val="24"/>
        </w:rPr>
        <w:t xml:space="preserve"> </w:t>
      </w:r>
      <w:r w:rsidR="006F7AB4">
        <w:rPr>
          <w:rFonts w:cs="Times New Roman"/>
          <w:szCs w:val="24"/>
        </w:rPr>
        <w:t>īpašums pārdodams par cenu, kas nebūtu zemāka</w:t>
      </w:r>
      <w:r w:rsidR="00990A71">
        <w:rPr>
          <w:rFonts w:cs="Times New Roman"/>
          <w:szCs w:val="24"/>
        </w:rPr>
        <w:t xml:space="preserve"> par 300 000 </w:t>
      </w:r>
      <w:proofErr w:type="spellStart"/>
      <w:r w:rsidR="00990A71" w:rsidRPr="00990A71">
        <w:rPr>
          <w:rFonts w:cs="Times New Roman"/>
          <w:i/>
          <w:szCs w:val="24"/>
        </w:rPr>
        <w:t>euro</w:t>
      </w:r>
      <w:proofErr w:type="spellEnd"/>
      <w:r w:rsidR="00990A71">
        <w:rPr>
          <w:rFonts w:cs="Times New Roman"/>
          <w:szCs w:val="24"/>
        </w:rPr>
        <w:t xml:space="preserve">. </w:t>
      </w:r>
      <w:r w:rsidR="00B279E8">
        <w:rPr>
          <w:rFonts w:cs="Times New Roman"/>
          <w:szCs w:val="24"/>
        </w:rPr>
        <w:t xml:space="preserve">Spriedumā norādīts, ka </w:t>
      </w:r>
      <w:r w:rsidR="000A43C9">
        <w:rPr>
          <w:rFonts w:cs="Times New Roman"/>
          <w:szCs w:val="24"/>
        </w:rPr>
        <w:t>[pers. C]</w:t>
      </w:r>
      <w:r w:rsidR="00B279E8">
        <w:rPr>
          <w:rFonts w:cs="Times New Roman"/>
          <w:szCs w:val="24"/>
        </w:rPr>
        <w:t xml:space="preserve"> gribu izdot pilnvaru </w:t>
      </w:r>
      <w:r w:rsidR="000A43C9">
        <w:rPr>
          <w:rFonts w:cs="Times New Roman"/>
          <w:szCs w:val="24"/>
        </w:rPr>
        <w:t>[pers. A]</w:t>
      </w:r>
      <w:r w:rsidR="00B279E8">
        <w:rPr>
          <w:rFonts w:cs="Times New Roman"/>
          <w:szCs w:val="24"/>
        </w:rPr>
        <w:t>, lai pārdotu īpašumu „</w:t>
      </w:r>
      <w:r w:rsidR="000A43C9">
        <w:rPr>
          <w:rFonts w:cs="Times New Roman"/>
          <w:szCs w:val="24"/>
        </w:rPr>
        <w:t>[Nosaukums B]</w:t>
      </w:r>
      <w:r w:rsidR="00B279E8">
        <w:rPr>
          <w:rFonts w:cs="Times New Roman"/>
          <w:szCs w:val="24"/>
        </w:rPr>
        <w:t>” par cenu, kas nebūtu zemāka par 300 000 </w:t>
      </w:r>
      <w:proofErr w:type="spellStart"/>
      <w:r w:rsidR="00B279E8" w:rsidRPr="00B279E8">
        <w:rPr>
          <w:rFonts w:cs="Times New Roman"/>
          <w:i/>
          <w:szCs w:val="24"/>
        </w:rPr>
        <w:t>euro</w:t>
      </w:r>
      <w:proofErr w:type="spellEnd"/>
      <w:r w:rsidR="00B279E8">
        <w:rPr>
          <w:rFonts w:cs="Times New Roman"/>
          <w:szCs w:val="24"/>
        </w:rPr>
        <w:t xml:space="preserve">, apstiprina cietušā </w:t>
      </w:r>
      <w:r w:rsidR="000A43C9">
        <w:rPr>
          <w:rFonts w:cs="Times New Roman"/>
          <w:szCs w:val="24"/>
        </w:rPr>
        <w:t>[pers. C]</w:t>
      </w:r>
      <w:r w:rsidR="00B279E8">
        <w:rPr>
          <w:rFonts w:cs="Times New Roman"/>
          <w:szCs w:val="24"/>
        </w:rPr>
        <w:t xml:space="preserve"> konsekventās liecības, kā arī liecinieču </w:t>
      </w:r>
      <w:r w:rsidR="000A43C9">
        <w:rPr>
          <w:rFonts w:cs="Times New Roman"/>
          <w:szCs w:val="24"/>
        </w:rPr>
        <w:t>[pers. E]</w:t>
      </w:r>
      <w:r w:rsidR="00B279E8">
        <w:rPr>
          <w:rFonts w:cs="Times New Roman"/>
          <w:szCs w:val="24"/>
        </w:rPr>
        <w:t xml:space="preserve">, </w:t>
      </w:r>
      <w:r w:rsidR="000A43C9">
        <w:rPr>
          <w:rFonts w:cs="Times New Roman"/>
          <w:szCs w:val="24"/>
        </w:rPr>
        <w:t>[pers. H]</w:t>
      </w:r>
      <w:r w:rsidR="00B279E8">
        <w:rPr>
          <w:rFonts w:cs="Times New Roman"/>
          <w:szCs w:val="24"/>
        </w:rPr>
        <w:t xml:space="preserve"> un </w:t>
      </w:r>
      <w:r w:rsidR="000A43C9">
        <w:rPr>
          <w:rFonts w:cs="Times New Roman"/>
          <w:szCs w:val="24"/>
        </w:rPr>
        <w:t>[pers. </w:t>
      </w:r>
      <w:r w:rsidR="000A43C9">
        <w:t>G]</w:t>
      </w:r>
      <w:r w:rsidR="00B279E8">
        <w:rPr>
          <w:rFonts w:cs="Times New Roman"/>
          <w:szCs w:val="24"/>
        </w:rPr>
        <w:t xml:space="preserve"> liecības, īsziņas starp </w:t>
      </w:r>
      <w:r w:rsidR="000A43C9">
        <w:rPr>
          <w:rFonts w:cs="Times New Roman"/>
          <w:szCs w:val="24"/>
        </w:rPr>
        <w:t>[pers. A]</w:t>
      </w:r>
      <w:r w:rsidR="00B279E8">
        <w:rPr>
          <w:rFonts w:cs="Times New Roman"/>
          <w:szCs w:val="24"/>
        </w:rPr>
        <w:t xml:space="preserve"> un </w:t>
      </w:r>
      <w:r w:rsidR="000A43C9">
        <w:rPr>
          <w:rFonts w:cs="Times New Roman"/>
          <w:szCs w:val="24"/>
        </w:rPr>
        <w:t>[pers. H]</w:t>
      </w:r>
      <w:r w:rsidR="00B279E8">
        <w:rPr>
          <w:rFonts w:cs="Times New Roman"/>
          <w:szCs w:val="24"/>
        </w:rPr>
        <w:t xml:space="preserve"> un </w:t>
      </w:r>
      <w:r w:rsidR="000A43C9">
        <w:rPr>
          <w:rFonts w:cs="Times New Roman"/>
          <w:szCs w:val="24"/>
        </w:rPr>
        <w:t>[pers. </w:t>
      </w:r>
      <w:r w:rsidR="000A43C9">
        <w:t>E]</w:t>
      </w:r>
      <w:r w:rsidR="00B279E8">
        <w:rPr>
          <w:rFonts w:cs="Times New Roman"/>
          <w:szCs w:val="24"/>
        </w:rPr>
        <w:t>, īpašuma pārdošanas sludinājumi, kuros redzama pārdo</w:t>
      </w:r>
      <w:r w:rsidR="007F2882">
        <w:rPr>
          <w:rFonts w:cs="Times New Roman"/>
          <w:szCs w:val="24"/>
        </w:rPr>
        <w:t>šanas cena</w:t>
      </w:r>
      <w:r w:rsidR="00D36B7C">
        <w:rPr>
          <w:rFonts w:cs="Times New Roman"/>
          <w:szCs w:val="24"/>
        </w:rPr>
        <w:t>. Minētos pierādījumus apel</w:t>
      </w:r>
      <w:r w:rsidR="004101BC">
        <w:rPr>
          <w:rFonts w:cs="Times New Roman"/>
          <w:szCs w:val="24"/>
        </w:rPr>
        <w:t>ācijas instances tiesa izvērtējusi</w:t>
      </w:r>
      <w:r w:rsidR="00D36B7C">
        <w:rPr>
          <w:rFonts w:cs="Times New Roman"/>
          <w:szCs w:val="24"/>
        </w:rPr>
        <w:t xml:space="preserve"> kopumā ar tiesas konstatēto faktu, ka </w:t>
      </w:r>
      <w:r w:rsidR="000A43C9">
        <w:rPr>
          <w:rFonts w:cs="Times New Roman"/>
          <w:szCs w:val="24"/>
        </w:rPr>
        <w:t>[pers. C]</w:t>
      </w:r>
      <w:r w:rsidR="00D36B7C">
        <w:rPr>
          <w:rFonts w:cs="Times New Roman"/>
          <w:szCs w:val="24"/>
        </w:rPr>
        <w:t xml:space="preserve"> nav parakstījis priekšlīgumu par nekustamā īpašuma maiņu pret SIA „</w:t>
      </w:r>
      <w:r w:rsidR="000A43C9">
        <w:rPr>
          <w:rFonts w:cs="Times New Roman"/>
          <w:szCs w:val="24"/>
        </w:rPr>
        <w:t>[Nosaukums A]</w:t>
      </w:r>
      <w:r w:rsidR="00D36B7C">
        <w:rPr>
          <w:rFonts w:cs="Times New Roman"/>
          <w:szCs w:val="24"/>
        </w:rPr>
        <w:t>” pamatkapitāla daļām un to, ka ziņas par</w:t>
      </w:r>
      <w:r w:rsidR="00C75F09">
        <w:rPr>
          <w:rFonts w:cs="Times New Roman"/>
          <w:szCs w:val="24"/>
        </w:rPr>
        <w:t xml:space="preserve"> S</w:t>
      </w:r>
      <w:r w:rsidR="00D36B7C">
        <w:rPr>
          <w:rFonts w:cs="Times New Roman"/>
          <w:szCs w:val="24"/>
        </w:rPr>
        <w:t>IA „</w:t>
      </w:r>
      <w:r w:rsidR="000A43C9">
        <w:rPr>
          <w:rFonts w:cs="Times New Roman"/>
          <w:szCs w:val="24"/>
        </w:rPr>
        <w:t>[Nosaukums A]</w:t>
      </w:r>
      <w:r w:rsidR="002B1717">
        <w:rPr>
          <w:rFonts w:cs="Times New Roman"/>
          <w:szCs w:val="24"/>
        </w:rPr>
        <w:t xml:space="preserve">” </w:t>
      </w:r>
      <w:r w:rsidR="00D36B7C">
        <w:rPr>
          <w:rFonts w:cs="Times New Roman"/>
          <w:szCs w:val="24"/>
        </w:rPr>
        <w:t xml:space="preserve">pamatkapitāla daļu ieskaitīšanu pirkuma maksā nav </w:t>
      </w:r>
      <w:r w:rsidR="00616B4C">
        <w:rPr>
          <w:rFonts w:cs="Times New Roman"/>
          <w:szCs w:val="24"/>
        </w:rPr>
        <w:t>atspoguļotas pirkumu līgumos</w:t>
      </w:r>
      <w:r w:rsidR="00D36B7C">
        <w:rPr>
          <w:rFonts w:cs="Times New Roman"/>
          <w:szCs w:val="24"/>
        </w:rPr>
        <w:t xml:space="preserve">. </w:t>
      </w:r>
      <w:r w:rsidR="00DB7003">
        <w:rPr>
          <w:rFonts w:cs="Times New Roman"/>
          <w:szCs w:val="24"/>
        </w:rPr>
        <w:t>Apelācijas instances t</w:t>
      </w:r>
      <w:r w:rsidR="00DB3B2C">
        <w:rPr>
          <w:rFonts w:cs="Times New Roman"/>
          <w:szCs w:val="24"/>
        </w:rPr>
        <w:t>iesa secinājusi, ka p</w:t>
      </w:r>
      <w:r w:rsidR="007F2882">
        <w:rPr>
          <w:rFonts w:cs="Times New Roman"/>
          <w:szCs w:val="24"/>
        </w:rPr>
        <w:t xml:space="preserve">retēji </w:t>
      </w:r>
      <w:r w:rsidR="000A43C9">
        <w:rPr>
          <w:rFonts w:cs="Times New Roman"/>
          <w:szCs w:val="24"/>
        </w:rPr>
        <w:t>[pers. C]</w:t>
      </w:r>
      <w:r w:rsidR="007F2882">
        <w:rPr>
          <w:rFonts w:cs="Times New Roman"/>
          <w:szCs w:val="24"/>
        </w:rPr>
        <w:t xml:space="preserve"> gribai </w:t>
      </w:r>
      <w:r w:rsidR="000A43C9">
        <w:rPr>
          <w:rFonts w:cs="Times New Roman"/>
          <w:szCs w:val="24"/>
        </w:rPr>
        <w:t>[pers. A]</w:t>
      </w:r>
      <w:r w:rsidR="007F2882">
        <w:rPr>
          <w:rFonts w:cs="Times New Roman"/>
          <w:szCs w:val="24"/>
        </w:rPr>
        <w:t xml:space="preserve"> 2014.gada 30. un 31.jūlijā, pamatojoties uz 2014.gada 22.jūlijā izdotu pilnvaru Nr. 4808, </w:t>
      </w:r>
      <w:r w:rsidR="000A43C9">
        <w:rPr>
          <w:rFonts w:cs="Times New Roman"/>
          <w:szCs w:val="24"/>
        </w:rPr>
        <w:t>[pers. C]</w:t>
      </w:r>
      <w:r w:rsidR="007F2882">
        <w:rPr>
          <w:rFonts w:cs="Times New Roman"/>
          <w:szCs w:val="24"/>
        </w:rPr>
        <w:t xml:space="preserve"> vārdā noslēgusi divus </w:t>
      </w:r>
      <w:r w:rsidR="000A249A">
        <w:rPr>
          <w:rFonts w:cs="Times New Roman"/>
          <w:szCs w:val="24"/>
        </w:rPr>
        <w:t xml:space="preserve">nekustamā īpašuma </w:t>
      </w:r>
      <w:r w:rsidR="007F2882">
        <w:rPr>
          <w:rFonts w:cs="Times New Roman"/>
          <w:szCs w:val="24"/>
        </w:rPr>
        <w:t>pirkuma līgumus, atsavinot īpašumu „</w:t>
      </w:r>
      <w:r w:rsidR="000A43C9">
        <w:rPr>
          <w:rFonts w:cs="Times New Roman"/>
          <w:szCs w:val="24"/>
        </w:rPr>
        <w:t>[Nosaukums B]</w:t>
      </w:r>
      <w:r w:rsidR="007F2882">
        <w:rPr>
          <w:rFonts w:cs="Times New Roman"/>
          <w:szCs w:val="24"/>
        </w:rPr>
        <w:t xml:space="preserve">” meitai </w:t>
      </w:r>
      <w:r w:rsidR="000A43C9">
        <w:rPr>
          <w:rFonts w:cs="Times New Roman"/>
          <w:szCs w:val="24"/>
        </w:rPr>
        <w:t>[pers. </w:t>
      </w:r>
      <w:r w:rsidR="000A43C9">
        <w:t>B]</w:t>
      </w:r>
      <w:r w:rsidR="007F2882">
        <w:rPr>
          <w:rFonts w:cs="Times New Roman"/>
          <w:szCs w:val="24"/>
        </w:rPr>
        <w:t xml:space="preserve"> kopumā par 500 </w:t>
      </w:r>
      <w:proofErr w:type="spellStart"/>
      <w:r w:rsidR="007F2882" w:rsidRPr="007F2882">
        <w:rPr>
          <w:rFonts w:cs="Times New Roman"/>
          <w:i/>
          <w:szCs w:val="24"/>
        </w:rPr>
        <w:t>euro</w:t>
      </w:r>
      <w:proofErr w:type="spellEnd"/>
      <w:r w:rsidR="007F2882">
        <w:rPr>
          <w:rFonts w:cs="Times New Roman"/>
          <w:szCs w:val="24"/>
        </w:rPr>
        <w:t>.</w:t>
      </w:r>
      <w:r w:rsidR="001169AA">
        <w:rPr>
          <w:rFonts w:cs="Times New Roman"/>
          <w:szCs w:val="24"/>
        </w:rPr>
        <w:t xml:space="preserve"> </w:t>
      </w:r>
    </w:p>
    <w:p w14:paraId="781BB641" w14:textId="77777777" w:rsidR="00590DB4" w:rsidRDefault="000C24B6" w:rsidP="00590DB4">
      <w:pPr>
        <w:spacing w:after="0" w:line="276" w:lineRule="auto"/>
        <w:ind w:firstLine="720"/>
        <w:jc w:val="both"/>
      </w:pPr>
      <w:r>
        <w:t xml:space="preserve">Juridiskajā literatūrā, analizējot Krimināllikuma </w:t>
      </w:r>
      <w:proofErr w:type="gramStart"/>
      <w:r>
        <w:t>179.pantā</w:t>
      </w:r>
      <w:proofErr w:type="gramEnd"/>
      <w:r>
        <w:t xml:space="preserve"> paredzētā noziedzīgā nodarījuma sastāvu, atzīts, ka objektīvi piesavināšanās izpaužas kā svešas mantas prettiesiska iegūšana vai izšķērdēšana, ja to izdarījusi persona, kurai šī manta uzticēta vai kuras pārziņā tā atradusies, un vainīgais izmanto savu pilnvarojumu attiecībā pret nolaupāmo mantu, lai to prettiesiski iegūtu. Turklāt mantas piesavināšanās iespējama, pastāvot personas valdījumam pār šo mantu, un šim mantas valdījumam jābūt īpašam gan tā rašanās ziņā, gan saistībā ar uzliktajiem pienākumiem sakarā ar uzticēto vai pārziņā esošo mantu (</w:t>
      </w:r>
      <w:r w:rsidRPr="00D86397">
        <w:rPr>
          <w:i/>
        </w:rPr>
        <w:t xml:space="preserve">Krastiņš U., </w:t>
      </w:r>
      <w:proofErr w:type="spellStart"/>
      <w:r w:rsidRPr="00D86397">
        <w:rPr>
          <w:i/>
        </w:rPr>
        <w:t>Liholaja</w:t>
      </w:r>
      <w:proofErr w:type="spellEnd"/>
      <w:r w:rsidRPr="00D86397">
        <w:rPr>
          <w:i/>
        </w:rPr>
        <w:t xml:space="preserve"> V., </w:t>
      </w:r>
      <w:proofErr w:type="spellStart"/>
      <w:r w:rsidRPr="00D86397">
        <w:rPr>
          <w:i/>
        </w:rPr>
        <w:t>Hamkova</w:t>
      </w:r>
      <w:proofErr w:type="spellEnd"/>
      <w:r w:rsidRPr="00D86397">
        <w:rPr>
          <w:i/>
        </w:rPr>
        <w:t xml:space="preserve"> D. Krimināllikuma komentāri. Trešā daļa (XVIII-XXV nodaļa). Otrais papildinātais izdevums. Rīga: Tiesu namu aģentūra, 2019, </w:t>
      </w:r>
      <w:r>
        <w:rPr>
          <w:i/>
        </w:rPr>
        <w:t>53.-</w:t>
      </w:r>
      <w:r w:rsidRPr="00D86397">
        <w:rPr>
          <w:i/>
        </w:rPr>
        <w:t>54.lpp.</w:t>
      </w:r>
      <w:r>
        <w:t>).</w:t>
      </w:r>
    </w:p>
    <w:p w14:paraId="5A2BE149" w14:textId="77777777" w:rsidR="00590DB4" w:rsidRDefault="00F730F7" w:rsidP="00590DB4">
      <w:pPr>
        <w:spacing w:after="0" w:line="276" w:lineRule="auto"/>
        <w:ind w:firstLine="720"/>
        <w:jc w:val="both"/>
      </w:pPr>
      <w:r>
        <w:rPr>
          <w:rFonts w:cs="Times New Roman"/>
          <w:szCs w:val="24"/>
        </w:rPr>
        <w:t xml:space="preserve">Civillikuma </w:t>
      </w:r>
      <w:proofErr w:type="gramStart"/>
      <w:r>
        <w:rPr>
          <w:rFonts w:cs="Times New Roman"/>
          <w:szCs w:val="24"/>
        </w:rPr>
        <w:t>2300.pantā</w:t>
      </w:r>
      <w:proofErr w:type="gramEnd"/>
      <w:r>
        <w:rPr>
          <w:rFonts w:cs="Times New Roman"/>
          <w:szCs w:val="24"/>
        </w:rPr>
        <w:t xml:space="preserve"> noteikts, ka p</w:t>
      </w:r>
      <w:r w:rsidRPr="00F730F7">
        <w:rPr>
          <w:rFonts w:cs="Times New Roman"/>
          <w:szCs w:val="24"/>
        </w:rPr>
        <w:t>ilnvarnieks nedrīkst pārkāpt viņam dotā uzdevuma robežas, un viņam jārīkojas vispirms pēc pilnvarotāja norādījumiem.</w:t>
      </w:r>
    </w:p>
    <w:p w14:paraId="606E8928" w14:textId="631D6AD6" w:rsidR="00EF5E6D" w:rsidRPr="00590DB4" w:rsidRDefault="00EF5E6D" w:rsidP="00590DB4">
      <w:pPr>
        <w:spacing w:after="0" w:line="276" w:lineRule="auto"/>
        <w:ind w:firstLine="720"/>
        <w:jc w:val="both"/>
      </w:pPr>
      <w:r>
        <w:rPr>
          <w:rFonts w:cs="Times New Roman"/>
          <w:szCs w:val="24"/>
        </w:rPr>
        <w:t>Atbilstoši Augstākās t</w:t>
      </w:r>
      <w:r w:rsidR="0062260C">
        <w:rPr>
          <w:rFonts w:cs="Times New Roman"/>
          <w:szCs w:val="24"/>
        </w:rPr>
        <w:t>iesas Civillietu departamenta judikatūrai</w:t>
      </w:r>
      <w:r>
        <w:rPr>
          <w:rFonts w:cs="Times New Roman"/>
          <w:szCs w:val="24"/>
        </w:rPr>
        <w:t xml:space="preserve"> pienākums </w:t>
      </w:r>
      <w:r w:rsidRPr="00EF5E6D">
        <w:rPr>
          <w:rFonts w:cs="Times New Roman"/>
          <w:szCs w:val="24"/>
        </w:rPr>
        <w:t xml:space="preserve">„rīkoties pēc pilnvarotāja norādījumiem” Civillikuma </w:t>
      </w:r>
      <w:proofErr w:type="gramStart"/>
      <w:r w:rsidRPr="00EF5E6D">
        <w:rPr>
          <w:rFonts w:cs="Times New Roman"/>
          <w:szCs w:val="24"/>
        </w:rPr>
        <w:t>2300.panta</w:t>
      </w:r>
      <w:proofErr w:type="gramEnd"/>
      <w:r w:rsidRPr="00EF5E6D">
        <w:rPr>
          <w:rFonts w:cs="Times New Roman"/>
          <w:szCs w:val="24"/>
        </w:rPr>
        <w:t xml:space="preserve"> izpratnē ir jāsaprot nevis pats uzdevums, bet gan pilnvarojuma līguma noslēgšanas laikā vai vēlāk attiecīgi izdarītas mutiskas vai rakstiskas papildu instrukcijas, ar kurām pilnvarotājs vienpusēji konkretizējis pilnvarnieka pienāku</w:t>
      </w:r>
      <w:r>
        <w:rPr>
          <w:rFonts w:cs="Times New Roman"/>
          <w:szCs w:val="24"/>
        </w:rPr>
        <w:t xml:space="preserve">mus dotā uzdevuma izpildīšanā. </w:t>
      </w:r>
      <w:r w:rsidRPr="00EF5E6D">
        <w:rPr>
          <w:rFonts w:cs="Times New Roman"/>
          <w:szCs w:val="24"/>
        </w:rPr>
        <w:t>No minētā izriet, ka svarīgākais ir tas, kādus papildu mutiskus vai rakstiskus norādījumus saistībā ar izsniegto pil</w:t>
      </w:r>
      <w:r>
        <w:rPr>
          <w:rFonts w:cs="Times New Roman"/>
          <w:szCs w:val="24"/>
        </w:rPr>
        <w:t>nvarojumu ir devis pilnvarotājs (</w:t>
      </w:r>
      <w:r w:rsidRPr="00EF5E6D">
        <w:rPr>
          <w:rFonts w:cs="Times New Roman"/>
          <w:i/>
          <w:szCs w:val="24"/>
        </w:rPr>
        <w:t xml:space="preserve">Augstākās tiesas </w:t>
      </w:r>
      <w:proofErr w:type="gramStart"/>
      <w:r w:rsidRPr="00EF5E6D">
        <w:rPr>
          <w:rFonts w:cs="Times New Roman"/>
          <w:i/>
          <w:szCs w:val="24"/>
        </w:rPr>
        <w:t>2016.gada</w:t>
      </w:r>
      <w:proofErr w:type="gramEnd"/>
      <w:r w:rsidRPr="00EF5E6D">
        <w:rPr>
          <w:rFonts w:cs="Times New Roman"/>
          <w:i/>
          <w:szCs w:val="24"/>
        </w:rPr>
        <w:t xml:space="preserve"> 31.</w:t>
      </w:r>
      <w:r w:rsidR="004101BC">
        <w:rPr>
          <w:rFonts w:cs="Times New Roman"/>
          <w:i/>
          <w:szCs w:val="24"/>
        </w:rPr>
        <w:t>oktobra spriedums lietā Nr. SKC-</w:t>
      </w:r>
      <w:r w:rsidRPr="00EF5E6D">
        <w:rPr>
          <w:rFonts w:cs="Times New Roman"/>
          <w:i/>
          <w:szCs w:val="24"/>
        </w:rPr>
        <w:t>53/2016 (C17147209)</w:t>
      </w:r>
      <w:r>
        <w:rPr>
          <w:rFonts w:cs="Times New Roman"/>
          <w:szCs w:val="24"/>
        </w:rPr>
        <w:t>).</w:t>
      </w:r>
    </w:p>
    <w:p w14:paraId="0B90A2FE" w14:textId="599BA53D" w:rsidR="00EF5E6D" w:rsidRDefault="0062260C" w:rsidP="00126686">
      <w:pPr>
        <w:spacing w:after="0" w:line="276" w:lineRule="auto"/>
        <w:ind w:firstLine="720"/>
        <w:jc w:val="both"/>
        <w:rPr>
          <w:rFonts w:cs="Times New Roman"/>
          <w:szCs w:val="24"/>
        </w:rPr>
      </w:pPr>
      <w:r>
        <w:rPr>
          <w:rFonts w:cs="Times New Roman"/>
          <w:szCs w:val="24"/>
        </w:rPr>
        <w:t>No minētā izriet, ka</w:t>
      </w:r>
      <w:r w:rsidR="00EF5E6D">
        <w:rPr>
          <w:rFonts w:cs="Times New Roman"/>
          <w:szCs w:val="24"/>
        </w:rPr>
        <w:t xml:space="preserve"> arguments kasācijas sūdzībās, ka darījums starp </w:t>
      </w:r>
      <w:r w:rsidR="000A43C9">
        <w:rPr>
          <w:rFonts w:cs="Times New Roman"/>
          <w:szCs w:val="24"/>
        </w:rPr>
        <w:t>[pers. A]</w:t>
      </w:r>
      <w:r w:rsidR="00EF5E6D">
        <w:rPr>
          <w:rFonts w:cs="Times New Roman"/>
          <w:szCs w:val="24"/>
        </w:rPr>
        <w:t xml:space="preserve"> un </w:t>
      </w:r>
      <w:r w:rsidR="000A43C9">
        <w:rPr>
          <w:rFonts w:cs="Times New Roman"/>
          <w:szCs w:val="24"/>
        </w:rPr>
        <w:t>[pers. B]</w:t>
      </w:r>
      <w:r w:rsidR="00EF5E6D">
        <w:rPr>
          <w:rFonts w:cs="Times New Roman"/>
          <w:szCs w:val="24"/>
        </w:rPr>
        <w:t xml:space="preserve"> </w:t>
      </w:r>
      <w:r w:rsidR="00126686" w:rsidRPr="00126686">
        <w:rPr>
          <w:rFonts w:cs="Times New Roman"/>
          <w:szCs w:val="24"/>
        </w:rPr>
        <w:t>ir atzīstams par tiesisk</w:t>
      </w:r>
      <w:r w:rsidR="00126686">
        <w:rPr>
          <w:rFonts w:cs="Times New Roman"/>
          <w:szCs w:val="24"/>
        </w:rPr>
        <w:t>u, jo atbilst</w:t>
      </w:r>
      <w:r w:rsidR="00126686" w:rsidRPr="00126686">
        <w:t xml:space="preserve"> </w:t>
      </w:r>
      <w:r w:rsidR="00126686" w:rsidRPr="00126686">
        <w:rPr>
          <w:rFonts w:cs="Times New Roman"/>
          <w:szCs w:val="24"/>
        </w:rPr>
        <w:t>pilnva</w:t>
      </w:r>
      <w:r w:rsidR="00126686">
        <w:rPr>
          <w:rFonts w:cs="Times New Roman"/>
          <w:szCs w:val="24"/>
        </w:rPr>
        <w:t xml:space="preserve">rojuma apjomam, kas noteikts </w:t>
      </w:r>
      <w:r w:rsidR="000A43C9">
        <w:rPr>
          <w:rFonts w:cs="Times New Roman"/>
          <w:szCs w:val="24"/>
        </w:rPr>
        <w:t>[pers. C]</w:t>
      </w:r>
      <w:r>
        <w:rPr>
          <w:rFonts w:cs="Times New Roman"/>
          <w:szCs w:val="24"/>
        </w:rPr>
        <w:t xml:space="preserve"> </w:t>
      </w:r>
      <w:r w:rsidR="000A43C9">
        <w:rPr>
          <w:rFonts w:cs="Times New Roman"/>
          <w:szCs w:val="24"/>
        </w:rPr>
        <w:t>[pers. </w:t>
      </w:r>
      <w:r w:rsidR="000A43C9">
        <w:t>A]</w:t>
      </w:r>
      <w:r w:rsidR="004101BC">
        <w:rPr>
          <w:rFonts w:cs="Times New Roman"/>
          <w:szCs w:val="24"/>
        </w:rPr>
        <w:t xml:space="preserve"> izdotajā pilnvarā Nr. </w:t>
      </w:r>
      <w:r w:rsidR="00126686" w:rsidRPr="00126686">
        <w:rPr>
          <w:rFonts w:cs="Times New Roman"/>
          <w:szCs w:val="24"/>
        </w:rPr>
        <w:t>4808</w:t>
      </w:r>
      <w:r w:rsidR="00126686">
        <w:rPr>
          <w:rFonts w:cs="Times New Roman"/>
          <w:szCs w:val="24"/>
        </w:rPr>
        <w:t xml:space="preserve"> un tādēļ uzskatāms, ka ir ievērota</w:t>
      </w:r>
      <w:r w:rsidR="00126686" w:rsidRPr="00126686">
        <w:rPr>
          <w:rFonts w:cs="Times New Roman"/>
          <w:szCs w:val="24"/>
        </w:rPr>
        <w:t xml:space="preserve"> </w:t>
      </w:r>
      <w:proofErr w:type="gramStart"/>
      <w:r w:rsidR="000A43C9">
        <w:rPr>
          <w:rFonts w:cs="Times New Roman"/>
          <w:szCs w:val="24"/>
        </w:rPr>
        <w:t>[</w:t>
      </w:r>
      <w:proofErr w:type="gramEnd"/>
      <w:r w:rsidR="000A43C9">
        <w:rPr>
          <w:rFonts w:cs="Times New Roman"/>
          <w:szCs w:val="24"/>
        </w:rPr>
        <w:t>pers. C]</w:t>
      </w:r>
      <w:r w:rsidR="00126686">
        <w:rPr>
          <w:rFonts w:cs="Times New Roman"/>
          <w:szCs w:val="24"/>
        </w:rPr>
        <w:t xml:space="preserve"> griba</w:t>
      </w:r>
      <w:r w:rsidR="00177354">
        <w:rPr>
          <w:rFonts w:cs="Times New Roman"/>
          <w:szCs w:val="24"/>
        </w:rPr>
        <w:t>,</w:t>
      </w:r>
      <w:r w:rsidR="00EF5E6D">
        <w:rPr>
          <w:rFonts w:cs="Times New Roman"/>
          <w:szCs w:val="24"/>
        </w:rPr>
        <w:t xml:space="preserve"> neatbilst apelācijas instances tiesas spriedumā konstatē</w:t>
      </w:r>
      <w:r w:rsidR="001903DB">
        <w:rPr>
          <w:rFonts w:cs="Times New Roman"/>
          <w:szCs w:val="24"/>
        </w:rPr>
        <w:t>tajiem</w:t>
      </w:r>
      <w:r w:rsidR="00EF5E6D">
        <w:rPr>
          <w:rFonts w:cs="Times New Roman"/>
          <w:szCs w:val="24"/>
        </w:rPr>
        <w:t xml:space="preserve"> faktiem un tiesu praksē paustajām atziņām.</w:t>
      </w:r>
    </w:p>
    <w:p w14:paraId="75351AEE" w14:textId="7DBACC48" w:rsidR="006B7464" w:rsidRDefault="006B7464" w:rsidP="00481D4B">
      <w:pPr>
        <w:spacing w:after="0" w:line="276" w:lineRule="auto"/>
        <w:ind w:firstLine="720"/>
        <w:jc w:val="both"/>
        <w:rPr>
          <w:rFonts w:cs="Times New Roman"/>
          <w:szCs w:val="24"/>
        </w:rPr>
      </w:pPr>
      <w:r>
        <w:rPr>
          <w:rFonts w:cs="Times New Roman"/>
          <w:szCs w:val="24"/>
        </w:rPr>
        <w:t>[1</w:t>
      </w:r>
      <w:r w:rsidR="009B40AF">
        <w:rPr>
          <w:rFonts w:cs="Times New Roman"/>
          <w:szCs w:val="24"/>
        </w:rPr>
        <w:t>1</w:t>
      </w:r>
      <w:r w:rsidR="00F5179C">
        <w:rPr>
          <w:rFonts w:cs="Times New Roman"/>
          <w:szCs w:val="24"/>
        </w:rPr>
        <w:t>.2</w:t>
      </w:r>
      <w:r>
        <w:rPr>
          <w:rFonts w:cs="Times New Roman"/>
          <w:szCs w:val="24"/>
        </w:rPr>
        <w:t>] Senāts atzīst par nepamatotiem</w:t>
      </w:r>
      <w:r w:rsidR="001903DB">
        <w:rPr>
          <w:rFonts w:cs="Times New Roman"/>
          <w:szCs w:val="24"/>
        </w:rPr>
        <w:t xml:space="preserve"> apsūdzētās</w:t>
      </w:r>
      <w:r>
        <w:rPr>
          <w:rFonts w:cs="Times New Roman"/>
          <w:szCs w:val="24"/>
        </w:rPr>
        <w:t xml:space="preserve"> </w:t>
      </w:r>
      <w:r w:rsidR="000A43C9">
        <w:rPr>
          <w:rFonts w:cs="Times New Roman"/>
          <w:szCs w:val="24"/>
        </w:rPr>
        <w:t>[pers. A]</w:t>
      </w:r>
      <w:r>
        <w:rPr>
          <w:rFonts w:cs="Times New Roman"/>
          <w:szCs w:val="24"/>
        </w:rPr>
        <w:t xml:space="preserve"> aizstāvja J. Mucenieka</w:t>
      </w:r>
      <w:r w:rsidR="00104C63">
        <w:rPr>
          <w:rFonts w:cs="Times New Roman"/>
          <w:szCs w:val="24"/>
        </w:rPr>
        <w:t xml:space="preserve"> un apsūdzētā</w:t>
      </w:r>
      <w:r w:rsidR="001903DB">
        <w:rPr>
          <w:rFonts w:cs="Times New Roman"/>
          <w:szCs w:val="24"/>
        </w:rPr>
        <w:t>s</w:t>
      </w:r>
      <w:r w:rsidR="00104C63">
        <w:rPr>
          <w:rFonts w:cs="Times New Roman"/>
          <w:szCs w:val="24"/>
        </w:rPr>
        <w:t xml:space="preserve"> </w:t>
      </w:r>
      <w:r w:rsidR="000A43C9">
        <w:rPr>
          <w:rFonts w:cs="Times New Roman"/>
          <w:szCs w:val="24"/>
        </w:rPr>
        <w:t>[pers. B]</w:t>
      </w:r>
      <w:r>
        <w:rPr>
          <w:rFonts w:cs="Times New Roman"/>
          <w:szCs w:val="24"/>
        </w:rPr>
        <w:t xml:space="preserve"> iebildumus</w:t>
      </w:r>
      <w:r w:rsidR="00104C63">
        <w:rPr>
          <w:rFonts w:cs="Times New Roman"/>
          <w:szCs w:val="24"/>
        </w:rPr>
        <w:t xml:space="preserve"> kasācijas sūdzībās</w:t>
      </w:r>
      <w:r>
        <w:rPr>
          <w:rFonts w:cs="Times New Roman"/>
          <w:szCs w:val="24"/>
        </w:rPr>
        <w:t xml:space="preserve">, ka apelācijas instances tiesa ar pierādījumiem nav pamatojusi subjektīvās puses esību </w:t>
      </w:r>
      <w:r w:rsidR="000A43C9">
        <w:rPr>
          <w:rFonts w:cs="Times New Roman"/>
          <w:szCs w:val="24"/>
        </w:rPr>
        <w:t>[pers. </w:t>
      </w:r>
      <w:r w:rsidR="000A43C9">
        <w:t>A]</w:t>
      </w:r>
      <w:r>
        <w:rPr>
          <w:rFonts w:cs="Times New Roman"/>
          <w:szCs w:val="24"/>
        </w:rPr>
        <w:t xml:space="preserve"> </w:t>
      </w:r>
      <w:r w:rsidR="00104C63">
        <w:rPr>
          <w:rFonts w:cs="Times New Roman"/>
          <w:szCs w:val="24"/>
        </w:rPr>
        <w:t xml:space="preserve">un </w:t>
      </w:r>
      <w:r w:rsidR="000A43C9">
        <w:rPr>
          <w:rFonts w:cs="Times New Roman"/>
          <w:szCs w:val="24"/>
        </w:rPr>
        <w:t>[pers. B]</w:t>
      </w:r>
      <w:r w:rsidR="00104C63">
        <w:rPr>
          <w:rFonts w:cs="Times New Roman"/>
          <w:szCs w:val="24"/>
        </w:rPr>
        <w:t xml:space="preserve"> </w:t>
      </w:r>
      <w:r>
        <w:rPr>
          <w:rFonts w:cs="Times New Roman"/>
          <w:szCs w:val="24"/>
        </w:rPr>
        <w:t>darbīb</w:t>
      </w:r>
      <w:r w:rsidR="007B125F">
        <w:rPr>
          <w:rFonts w:cs="Times New Roman"/>
          <w:szCs w:val="24"/>
        </w:rPr>
        <w:t>ās.</w:t>
      </w:r>
    </w:p>
    <w:p w14:paraId="115703F1" w14:textId="563A842C" w:rsidR="007B125F" w:rsidRDefault="00100D65" w:rsidP="00950AA9">
      <w:pPr>
        <w:spacing w:after="0" w:line="276" w:lineRule="auto"/>
        <w:ind w:firstLine="720"/>
        <w:jc w:val="both"/>
        <w:rPr>
          <w:rFonts w:cs="Times New Roman"/>
          <w:szCs w:val="24"/>
        </w:rPr>
      </w:pPr>
      <w:r>
        <w:rPr>
          <w:rFonts w:cs="Times New Roman"/>
          <w:szCs w:val="24"/>
        </w:rPr>
        <w:t>A</w:t>
      </w:r>
      <w:r w:rsidR="007B125F">
        <w:rPr>
          <w:rFonts w:cs="Times New Roman"/>
          <w:szCs w:val="24"/>
        </w:rPr>
        <w:t>pel</w:t>
      </w:r>
      <w:r>
        <w:rPr>
          <w:rFonts w:cs="Times New Roman"/>
          <w:szCs w:val="24"/>
        </w:rPr>
        <w:t>ācijas instances tiesa</w:t>
      </w:r>
      <w:r w:rsidR="00CC297A">
        <w:rPr>
          <w:rFonts w:cs="Times New Roman"/>
          <w:szCs w:val="24"/>
        </w:rPr>
        <w:t>, pamatojoties uz lietā esošo pierādījumu izvērtējumu,</w:t>
      </w:r>
      <w:r>
        <w:rPr>
          <w:rFonts w:cs="Times New Roman"/>
          <w:szCs w:val="24"/>
        </w:rPr>
        <w:t xml:space="preserve"> atzinusi</w:t>
      </w:r>
      <w:r w:rsidR="007B125F">
        <w:rPr>
          <w:rFonts w:cs="Times New Roman"/>
          <w:szCs w:val="24"/>
        </w:rPr>
        <w:t xml:space="preserve">, ka </w:t>
      </w:r>
      <w:r w:rsidR="000A43C9">
        <w:rPr>
          <w:rFonts w:cs="Times New Roman"/>
          <w:szCs w:val="24"/>
        </w:rPr>
        <w:t>[pers. A]</w:t>
      </w:r>
      <w:r w:rsidR="00104C63">
        <w:rPr>
          <w:rFonts w:cs="Times New Roman"/>
          <w:szCs w:val="24"/>
        </w:rPr>
        <w:t xml:space="preserve"> un </w:t>
      </w:r>
      <w:r w:rsidR="000A43C9">
        <w:rPr>
          <w:rFonts w:cs="Times New Roman"/>
          <w:szCs w:val="24"/>
        </w:rPr>
        <w:t>[pers. </w:t>
      </w:r>
      <w:r w:rsidR="000A43C9">
        <w:t>B]</w:t>
      </w:r>
      <w:r w:rsidR="00104C63">
        <w:rPr>
          <w:rFonts w:cs="Times New Roman"/>
          <w:szCs w:val="24"/>
        </w:rPr>
        <w:t xml:space="preserve"> viņām inkriminēto noziedzīgo nodarījumu </w:t>
      </w:r>
      <w:r w:rsidR="007B125F">
        <w:rPr>
          <w:rFonts w:cs="Times New Roman"/>
          <w:szCs w:val="24"/>
        </w:rPr>
        <w:t>izdar</w:t>
      </w:r>
      <w:r w:rsidR="00104C63">
        <w:rPr>
          <w:rFonts w:cs="Times New Roman"/>
          <w:szCs w:val="24"/>
        </w:rPr>
        <w:t>ījušas</w:t>
      </w:r>
      <w:r w:rsidR="007B125F">
        <w:rPr>
          <w:rFonts w:cs="Times New Roman"/>
          <w:szCs w:val="24"/>
        </w:rPr>
        <w:t xml:space="preserve"> ar tie</w:t>
      </w:r>
      <w:r>
        <w:rPr>
          <w:rFonts w:cs="Times New Roman"/>
          <w:szCs w:val="24"/>
        </w:rPr>
        <w:t xml:space="preserve">šu nodomu. Minēto atzinumu tiesa pamatojusi, norādot, ka </w:t>
      </w:r>
      <w:r w:rsidR="000A43C9">
        <w:rPr>
          <w:rFonts w:cs="Times New Roman"/>
          <w:szCs w:val="24"/>
        </w:rPr>
        <w:t>[pers. A]</w:t>
      </w:r>
      <w:r>
        <w:rPr>
          <w:rFonts w:cs="Times New Roman"/>
          <w:szCs w:val="24"/>
        </w:rPr>
        <w:t xml:space="preserve"> apzinājās, ka nekustamo īpašumu pārdod par cenu, kas ir ievērojam</w:t>
      </w:r>
      <w:r w:rsidR="00F302D2">
        <w:rPr>
          <w:rFonts w:cs="Times New Roman"/>
          <w:szCs w:val="24"/>
        </w:rPr>
        <w:t>i zemāka</w:t>
      </w:r>
      <w:r w:rsidR="001903DB">
        <w:rPr>
          <w:rFonts w:cs="Times New Roman"/>
          <w:szCs w:val="24"/>
        </w:rPr>
        <w:t>,</w:t>
      </w:r>
      <w:r w:rsidR="00F302D2">
        <w:rPr>
          <w:rFonts w:cs="Times New Roman"/>
          <w:szCs w:val="24"/>
        </w:rPr>
        <w:t xml:space="preserve"> nekā </w:t>
      </w:r>
      <w:r w:rsidR="000A43C9">
        <w:rPr>
          <w:rFonts w:cs="Times New Roman"/>
          <w:szCs w:val="24"/>
        </w:rPr>
        <w:t>[pers. C]</w:t>
      </w:r>
      <w:r w:rsidR="00F302D2">
        <w:rPr>
          <w:rFonts w:cs="Times New Roman"/>
          <w:szCs w:val="24"/>
        </w:rPr>
        <w:t xml:space="preserve"> norādījis, kā arī </w:t>
      </w:r>
      <w:r>
        <w:rPr>
          <w:rFonts w:cs="Times New Roman"/>
          <w:szCs w:val="24"/>
        </w:rPr>
        <w:t xml:space="preserve">apzināti neinformēja </w:t>
      </w:r>
      <w:r w:rsidR="000A43C9">
        <w:rPr>
          <w:rFonts w:cs="Times New Roman"/>
          <w:szCs w:val="24"/>
        </w:rPr>
        <w:t>[pers. C]</w:t>
      </w:r>
      <w:r>
        <w:rPr>
          <w:rFonts w:cs="Times New Roman"/>
          <w:szCs w:val="24"/>
        </w:rPr>
        <w:t xml:space="preserve"> par noslēgtajiem pirkuma l</w:t>
      </w:r>
      <w:r w:rsidR="00F302D2">
        <w:rPr>
          <w:rFonts w:cs="Times New Roman"/>
          <w:szCs w:val="24"/>
        </w:rPr>
        <w:t xml:space="preserve">īgumiem. </w:t>
      </w:r>
      <w:r w:rsidR="00104C63">
        <w:rPr>
          <w:rFonts w:cs="Times New Roman"/>
          <w:szCs w:val="24"/>
        </w:rPr>
        <w:t>Savukārt</w:t>
      </w:r>
      <w:r w:rsidR="002D264F">
        <w:rPr>
          <w:rFonts w:cs="Times New Roman"/>
          <w:szCs w:val="24"/>
        </w:rPr>
        <w:t xml:space="preserve"> </w:t>
      </w:r>
      <w:r w:rsidR="000A43C9">
        <w:rPr>
          <w:rFonts w:cs="Times New Roman"/>
          <w:szCs w:val="24"/>
        </w:rPr>
        <w:t>[pers. B]</w:t>
      </w:r>
      <w:r w:rsidR="002D264F">
        <w:rPr>
          <w:rFonts w:cs="Times New Roman"/>
          <w:szCs w:val="24"/>
        </w:rPr>
        <w:t xml:space="preserve">, apzinoties, ka </w:t>
      </w:r>
      <w:r w:rsidR="000A43C9">
        <w:rPr>
          <w:rFonts w:cs="Times New Roman"/>
          <w:szCs w:val="24"/>
        </w:rPr>
        <w:t>[pers. C]</w:t>
      </w:r>
      <w:r w:rsidR="002D264F">
        <w:rPr>
          <w:rFonts w:cs="Times New Roman"/>
          <w:szCs w:val="24"/>
        </w:rPr>
        <w:t xml:space="preserve"> ar apsūdzēto darbībām tiks nodarīts mantisks kaitējums, un zinot</w:t>
      </w:r>
      <w:r w:rsidR="002D264F" w:rsidRPr="002D264F">
        <w:rPr>
          <w:rFonts w:cs="Times New Roman"/>
          <w:szCs w:val="24"/>
        </w:rPr>
        <w:t xml:space="preserve"> </w:t>
      </w:r>
      <w:r w:rsidR="002D264F">
        <w:rPr>
          <w:rFonts w:cs="Times New Roman"/>
          <w:szCs w:val="24"/>
        </w:rPr>
        <w:t xml:space="preserve">summu, par kādu </w:t>
      </w:r>
      <w:r w:rsidR="000A43C9">
        <w:rPr>
          <w:rFonts w:cs="Times New Roman"/>
          <w:szCs w:val="24"/>
        </w:rPr>
        <w:t>[pers. C]</w:t>
      </w:r>
      <w:r w:rsidR="002D264F">
        <w:rPr>
          <w:rFonts w:cs="Times New Roman"/>
          <w:szCs w:val="24"/>
        </w:rPr>
        <w:t xml:space="preserve"> no viņas </w:t>
      </w:r>
      <w:proofErr w:type="gramStart"/>
      <w:r w:rsidR="002D264F">
        <w:rPr>
          <w:rFonts w:cs="Times New Roman"/>
          <w:szCs w:val="24"/>
        </w:rPr>
        <w:t>2013.gadā</w:t>
      </w:r>
      <w:proofErr w:type="gramEnd"/>
      <w:r w:rsidR="002D264F">
        <w:rPr>
          <w:rFonts w:cs="Times New Roman"/>
          <w:szCs w:val="24"/>
        </w:rPr>
        <w:t xml:space="preserve"> bija iegādājies īpašumu „</w:t>
      </w:r>
      <w:r w:rsidR="000A43C9">
        <w:rPr>
          <w:rFonts w:cs="Times New Roman"/>
          <w:szCs w:val="24"/>
        </w:rPr>
        <w:t>[Nosaukums B]</w:t>
      </w:r>
      <w:r w:rsidR="002D264F">
        <w:rPr>
          <w:rFonts w:cs="Times New Roman"/>
          <w:szCs w:val="24"/>
        </w:rPr>
        <w:t xml:space="preserve">” (minētā summa norādīta arī zemesgrāmatā, un </w:t>
      </w:r>
      <w:r w:rsidR="000A43C9">
        <w:rPr>
          <w:rFonts w:cs="Times New Roman"/>
          <w:szCs w:val="24"/>
        </w:rPr>
        <w:t>[pers. B]</w:t>
      </w:r>
      <w:r w:rsidR="002D264F">
        <w:rPr>
          <w:rFonts w:cs="Times New Roman"/>
          <w:szCs w:val="24"/>
        </w:rPr>
        <w:t xml:space="preserve"> dzīvoja šajā īpašumā),</w:t>
      </w:r>
      <w:r w:rsidR="00844E35">
        <w:rPr>
          <w:rFonts w:cs="Times New Roman"/>
          <w:szCs w:val="24"/>
        </w:rPr>
        <w:t xml:space="preserve"> proti, 142 287 </w:t>
      </w:r>
      <w:proofErr w:type="spellStart"/>
      <w:r w:rsidR="00844E35" w:rsidRPr="00844E35">
        <w:rPr>
          <w:rFonts w:cs="Times New Roman"/>
          <w:i/>
          <w:szCs w:val="24"/>
        </w:rPr>
        <w:t>euro</w:t>
      </w:r>
      <w:proofErr w:type="spellEnd"/>
      <w:r w:rsidR="00844E35">
        <w:rPr>
          <w:rFonts w:cs="Times New Roman"/>
          <w:szCs w:val="24"/>
        </w:rPr>
        <w:t>,</w:t>
      </w:r>
      <w:r w:rsidR="002D264F">
        <w:rPr>
          <w:rFonts w:cs="Times New Roman"/>
          <w:szCs w:val="24"/>
        </w:rPr>
        <w:t xml:space="preserve"> piekrita </w:t>
      </w:r>
      <w:r w:rsidR="000A43C9">
        <w:rPr>
          <w:rFonts w:cs="Times New Roman"/>
          <w:szCs w:val="24"/>
        </w:rPr>
        <w:t>[pers. A]</w:t>
      </w:r>
      <w:r w:rsidR="002D264F">
        <w:rPr>
          <w:rFonts w:cs="Times New Roman"/>
          <w:szCs w:val="24"/>
        </w:rPr>
        <w:t xml:space="preserve"> piedāvājumam iegādāties īpašumu „</w:t>
      </w:r>
      <w:r w:rsidR="000A43C9">
        <w:rPr>
          <w:rFonts w:cs="Times New Roman"/>
          <w:szCs w:val="24"/>
        </w:rPr>
        <w:t>[Nosaukums B]</w:t>
      </w:r>
      <w:r w:rsidR="002D264F">
        <w:rPr>
          <w:rFonts w:cs="Times New Roman"/>
          <w:szCs w:val="24"/>
        </w:rPr>
        <w:t>”</w:t>
      </w:r>
      <w:r w:rsidR="00844E35">
        <w:rPr>
          <w:rFonts w:cs="Times New Roman"/>
          <w:szCs w:val="24"/>
        </w:rPr>
        <w:t xml:space="preserve"> par 500 </w:t>
      </w:r>
      <w:proofErr w:type="spellStart"/>
      <w:r w:rsidR="00844E35" w:rsidRPr="00844E35">
        <w:rPr>
          <w:rFonts w:cs="Times New Roman"/>
          <w:i/>
          <w:szCs w:val="24"/>
        </w:rPr>
        <w:t>euro</w:t>
      </w:r>
      <w:proofErr w:type="spellEnd"/>
      <w:r w:rsidR="00F302D2">
        <w:rPr>
          <w:rFonts w:cs="Times New Roman"/>
          <w:szCs w:val="24"/>
        </w:rPr>
        <w:t xml:space="preserve"> un neinformēja par to </w:t>
      </w:r>
      <w:r w:rsidR="000A43C9">
        <w:rPr>
          <w:rFonts w:cs="Times New Roman"/>
          <w:szCs w:val="24"/>
        </w:rPr>
        <w:t>[pers. C]</w:t>
      </w:r>
      <w:r w:rsidR="00F302D2">
        <w:rPr>
          <w:rFonts w:cs="Times New Roman"/>
          <w:szCs w:val="24"/>
        </w:rPr>
        <w:t>. Turklāt n</w:t>
      </w:r>
      <w:r w:rsidR="00F302D2" w:rsidRPr="00F302D2">
        <w:rPr>
          <w:rFonts w:cs="Times New Roman"/>
          <w:szCs w:val="24"/>
        </w:rPr>
        <w:t>aud</w:t>
      </w:r>
      <w:r w:rsidR="00F302D2">
        <w:rPr>
          <w:rFonts w:cs="Times New Roman"/>
          <w:szCs w:val="24"/>
        </w:rPr>
        <w:t xml:space="preserve">a par īpašuma atsavināšanu uz </w:t>
      </w:r>
      <w:r w:rsidR="000A43C9">
        <w:rPr>
          <w:rFonts w:cs="Times New Roman"/>
          <w:szCs w:val="24"/>
        </w:rPr>
        <w:t>[pers. </w:t>
      </w:r>
      <w:r w:rsidR="000A43C9">
        <w:t>C]</w:t>
      </w:r>
      <w:r w:rsidR="00F302D2" w:rsidRPr="00F302D2">
        <w:rPr>
          <w:rFonts w:cs="Times New Roman"/>
          <w:szCs w:val="24"/>
        </w:rPr>
        <w:t xml:space="preserve"> bankas kontu </w:t>
      </w:r>
      <w:r w:rsidR="00F302D2">
        <w:rPr>
          <w:rFonts w:cs="Times New Roman"/>
          <w:szCs w:val="24"/>
        </w:rPr>
        <w:t xml:space="preserve">tikusi </w:t>
      </w:r>
      <w:r w:rsidR="00F302D2" w:rsidRPr="00F302D2">
        <w:rPr>
          <w:rFonts w:cs="Times New Roman"/>
          <w:szCs w:val="24"/>
        </w:rPr>
        <w:t>pārskaitīta tikai tad, kad cietušais uzzinājis par apsūdzēto darbībām un tikusi uzsākta tiesvedība par pirkuma līgumu atzīšanu par spēkā neesošiem.</w:t>
      </w:r>
    </w:p>
    <w:p w14:paraId="523EE22E" w14:textId="50C09394" w:rsidR="00633C59" w:rsidRDefault="009B40AF" w:rsidP="006B7464">
      <w:pPr>
        <w:spacing w:after="0" w:line="276" w:lineRule="auto"/>
        <w:ind w:firstLine="720"/>
        <w:jc w:val="both"/>
        <w:rPr>
          <w:rFonts w:cs="Times New Roman"/>
          <w:szCs w:val="24"/>
        </w:rPr>
      </w:pPr>
      <w:r>
        <w:rPr>
          <w:rFonts w:cs="Times New Roman"/>
          <w:szCs w:val="24"/>
        </w:rPr>
        <w:t>[11</w:t>
      </w:r>
      <w:r w:rsidR="00F5179C">
        <w:rPr>
          <w:rFonts w:cs="Times New Roman"/>
          <w:szCs w:val="24"/>
        </w:rPr>
        <w:t>.3</w:t>
      </w:r>
      <w:r w:rsidR="00D22586">
        <w:rPr>
          <w:rFonts w:cs="Times New Roman"/>
          <w:szCs w:val="24"/>
        </w:rPr>
        <w:t>]</w:t>
      </w:r>
      <w:r w:rsidR="00527DD7">
        <w:rPr>
          <w:rFonts w:cs="Times New Roman"/>
          <w:szCs w:val="24"/>
        </w:rPr>
        <w:t> </w:t>
      </w:r>
      <w:r w:rsidR="007A69BA">
        <w:rPr>
          <w:rFonts w:cs="Times New Roman"/>
          <w:szCs w:val="24"/>
        </w:rPr>
        <w:t>Apelācijas instances tiesa ir izvērtējusi</w:t>
      </w:r>
      <w:r w:rsidR="00446346">
        <w:rPr>
          <w:rFonts w:cs="Times New Roman"/>
          <w:szCs w:val="24"/>
        </w:rPr>
        <w:t xml:space="preserve"> arī citus</w:t>
      </w:r>
      <w:r w:rsidR="007A69BA">
        <w:rPr>
          <w:rFonts w:cs="Times New Roman"/>
          <w:szCs w:val="24"/>
        </w:rPr>
        <w:t xml:space="preserve"> apsūdzēto un viņu aizstāvju argumentus, kas atkārtoti kasācijas sūdzībās,</w:t>
      </w:r>
      <w:r w:rsidR="000A3F9F">
        <w:rPr>
          <w:rFonts w:cs="Times New Roman"/>
          <w:szCs w:val="24"/>
        </w:rPr>
        <w:t xml:space="preserve"> proti,</w:t>
      </w:r>
      <w:r w:rsidR="007A69BA">
        <w:rPr>
          <w:rFonts w:cs="Times New Roman"/>
          <w:szCs w:val="24"/>
        </w:rPr>
        <w:t xml:space="preserve"> ka </w:t>
      </w:r>
      <w:r w:rsidR="000A43C9">
        <w:rPr>
          <w:rFonts w:cs="Times New Roman"/>
          <w:szCs w:val="24"/>
        </w:rPr>
        <w:t>[pers. E]</w:t>
      </w:r>
      <w:r w:rsidR="007A69BA">
        <w:rPr>
          <w:rFonts w:cs="Times New Roman"/>
          <w:szCs w:val="24"/>
        </w:rPr>
        <w:t xml:space="preserve"> liecības nav ticamas, jo viņa</w:t>
      </w:r>
      <w:r w:rsidR="007A69BA" w:rsidRPr="007A69BA">
        <w:rPr>
          <w:rFonts w:cs="Times New Roman"/>
          <w:szCs w:val="24"/>
        </w:rPr>
        <w:t xml:space="preserve"> bija personīgi ieinteresēta šajā kriminālprocesā</w:t>
      </w:r>
      <w:r w:rsidR="00DB47D8">
        <w:rPr>
          <w:rFonts w:cs="Times New Roman"/>
          <w:szCs w:val="24"/>
        </w:rPr>
        <w:t xml:space="preserve">, </w:t>
      </w:r>
      <w:r w:rsidR="002856A8">
        <w:rPr>
          <w:rFonts w:cs="Times New Roman"/>
          <w:szCs w:val="24"/>
        </w:rPr>
        <w:t xml:space="preserve">ka </w:t>
      </w:r>
      <w:r w:rsidR="002856A8" w:rsidRPr="002856A8">
        <w:rPr>
          <w:rFonts w:cs="Times New Roman"/>
          <w:szCs w:val="24"/>
        </w:rPr>
        <w:t xml:space="preserve">liecinieces </w:t>
      </w:r>
      <w:r w:rsidR="000A43C9">
        <w:rPr>
          <w:rFonts w:cs="Times New Roman"/>
          <w:szCs w:val="24"/>
        </w:rPr>
        <w:t>[pers. H]</w:t>
      </w:r>
      <w:r w:rsidR="002856A8" w:rsidRPr="002856A8">
        <w:rPr>
          <w:rFonts w:cs="Times New Roman"/>
          <w:szCs w:val="24"/>
        </w:rPr>
        <w:t xml:space="preserve"> liecības nav ticamas, jo viņa bijusi pazīstama ar liecinieci </w:t>
      </w:r>
      <w:r w:rsidR="000A43C9">
        <w:rPr>
          <w:rFonts w:cs="Times New Roman"/>
          <w:szCs w:val="24"/>
        </w:rPr>
        <w:t>[pers. E]</w:t>
      </w:r>
      <w:r w:rsidR="002856A8">
        <w:rPr>
          <w:rFonts w:cs="Times New Roman"/>
          <w:szCs w:val="24"/>
        </w:rPr>
        <w:t xml:space="preserve">, </w:t>
      </w:r>
      <w:r w:rsidR="00E64746">
        <w:rPr>
          <w:rFonts w:cs="Times New Roman"/>
          <w:szCs w:val="24"/>
        </w:rPr>
        <w:t xml:space="preserve">ka liecinieka </w:t>
      </w:r>
      <w:r w:rsidR="000A43C9">
        <w:rPr>
          <w:rFonts w:cs="Times New Roman"/>
          <w:szCs w:val="24"/>
        </w:rPr>
        <w:t>[pers. K]</w:t>
      </w:r>
      <w:r w:rsidR="00E64746">
        <w:rPr>
          <w:rFonts w:cs="Times New Roman"/>
          <w:szCs w:val="24"/>
        </w:rPr>
        <w:t xml:space="preserve"> liecības nav ticamas, jo viņš kā advokāts sniedzis cietušajam juridisko palīdzību, </w:t>
      </w:r>
      <w:r w:rsidR="003C50A0">
        <w:rPr>
          <w:rFonts w:cs="Times New Roman"/>
          <w:szCs w:val="24"/>
        </w:rPr>
        <w:t xml:space="preserve">un atzinusi tos par nepamatotiem. Apelācijas instances tiesa norādījusi, ka aizstāvības norādītie apstākļi paši par sevi nenozīmē, ka liecinieki sniedz nepatiesas ziņas, </w:t>
      </w:r>
      <w:r w:rsidR="00F24F14">
        <w:rPr>
          <w:rFonts w:cs="Times New Roman"/>
          <w:szCs w:val="24"/>
        </w:rPr>
        <w:t>un</w:t>
      </w:r>
      <w:r w:rsidR="003C50A0">
        <w:rPr>
          <w:rFonts w:cs="Times New Roman"/>
          <w:szCs w:val="24"/>
        </w:rPr>
        <w:t xml:space="preserve"> viņu liecības ir izvērtētas kopumā un savstarpējā sakarībā ar citiem lietā esošiem pierādījumiem, kas tās apstiprina. </w:t>
      </w:r>
      <w:r w:rsidR="006B7464">
        <w:rPr>
          <w:rFonts w:cs="Times New Roman"/>
          <w:szCs w:val="24"/>
        </w:rPr>
        <w:t xml:space="preserve">Tāpat apelācijas instances tiesa, izvērtējot aizstāvja J. Mucenieka lūgumu, atteikusies pieņemt blakus lēmumu par cietušā </w:t>
      </w:r>
      <w:r w:rsidR="000A43C9">
        <w:rPr>
          <w:rFonts w:cs="Times New Roman"/>
          <w:szCs w:val="24"/>
        </w:rPr>
        <w:t>[pers. C]</w:t>
      </w:r>
      <w:r w:rsidR="006B7464">
        <w:rPr>
          <w:rFonts w:cs="Times New Roman"/>
          <w:szCs w:val="24"/>
        </w:rPr>
        <w:t xml:space="preserve"> un liecinieces </w:t>
      </w:r>
      <w:r w:rsidR="000A43C9">
        <w:rPr>
          <w:rFonts w:cs="Times New Roman"/>
          <w:szCs w:val="24"/>
        </w:rPr>
        <w:t>[pers. E]</w:t>
      </w:r>
      <w:r w:rsidR="006B7464">
        <w:rPr>
          <w:rFonts w:cs="Times New Roman"/>
          <w:szCs w:val="24"/>
        </w:rPr>
        <w:t xml:space="preserve"> sniegtajām liecībām, jo atzinusi tās par konsekventām un ticamām. </w:t>
      </w:r>
      <w:r w:rsidR="003C50A0">
        <w:rPr>
          <w:rFonts w:cs="Times New Roman"/>
          <w:szCs w:val="24"/>
        </w:rPr>
        <w:t xml:space="preserve">Senātam nav pamata apšaubīt šādus apelācijas instances tiesas atzinumus. </w:t>
      </w:r>
    </w:p>
    <w:p w14:paraId="5FB4F230" w14:textId="7AB6D2ED" w:rsidR="00C75F09" w:rsidRDefault="009B40AF" w:rsidP="00C75F09">
      <w:pPr>
        <w:spacing w:after="0" w:line="276" w:lineRule="auto"/>
        <w:ind w:firstLine="720"/>
        <w:jc w:val="both"/>
        <w:rPr>
          <w:rFonts w:cs="Times New Roman"/>
          <w:szCs w:val="24"/>
        </w:rPr>
      </w:pPr>
      <w:r>
        <w:rPr>
          <w:rFonts w:cs="Times New Roman"/>
          <w:szCs w:val="24"/>
        </w:rPr>
        <w:t>[11</w:t>
      </w:r>
      <w:r w:rsidR="00C75F09">
        <w:rPr>
          <w:rFonts w:cs="Times New Roman"/>
          <w:szCs w:val="24"/>
        </w:rPr>
        <w:t xml:space="preserve">.4] Senāts norāda, ka </w:t>
      </w:r>
      <w:r w:rsidR="000A43C9">
        <w:rPr>
          <w:rFonts w:cs="Times New Roman"/>
          <w:szCs w:val="24"/>
        </w:rPr>
        <w:t>[pers. </w:t>
      </w:r>
      <w:r w:rsidR="000A43C9">
        <w:t>A]</w:t>
      </w:r>
      <w:r w:rsidR="00C75F09">
        <w:rPr>
          <w:rFonts w:cs="Times New Roman"/>
          <w:szCs w:val="24"/>
        </w:rPr>
        <w:t xml:space="preserve"> aizstāvja J. Mucenieka apgalvojums kasācijas sūdzībā, ka liecinieka </w:t>
      </w:r>
      <w:r w:rsidR="000A43C9">
        <w:rPr>
          <w:rFonts w:cs="Times New Roman"/>
          <w:szCs w:val="24"/>
        </w:rPr>
        <w:t>[pers. K]</w:t>
      </w:r>
      <w:r w:rsidR="00C75F09">
        <w:rPr>
          <w:rFonts w:cs="Times New Roman"/>
          <w:szCs w:val="24"/>
        </w:rPr>
        <w:t xml:space="preserve"> liecības ir nepieļaujams pierādījums un nav izmantojamas pierādīšanā, jo iegūts, pārkāpjot Kriminālprocesa likuma </w:t>
      </w:r>
      <w:proofErr w:type="gramStart"/>
      <w:r w:rsidR="00C75F09">
        <w:rPr>
          <w:rFonts w:cs="Times New Roman"/>
          <w:szCs w:val="24"/>
        </w:rPr>
        <w:t>122.panta</w:t>
      </w:r>
      <w:proofErr w:type="gramEnd"/>
      <w:r w:rsidR="00C75F09">
        <w:rPr>
          <w:rFonts w:cs="Times New Roman"/>
          <w:szCs w:val="24"/>
        </w:rPr>
        <w:t xml:space="preserve"> pirmās daļas 1.punktu un Advokatūras likuma 6.panta trešās daļas 2.punktu, nav pamatots. </w:t>
      </w:r>
    </w:p>
    <w:p w14:paraId="3BBC0157" w14:textId="10243BFD" w:rsidR="00C75F09" w:rsidRDefault="00C75F09" w:rsidP="00C75F09">
      <w:pPr>
        <w:spacing w:after="0" w:line="276" w:lineRule="auto"/>
        <w:ind w:firstLine="720"/>
        <w:jc w:val="both"/>
        <w:rPr>
          <w:rFonts w:cs="Times New Roman"/>
          <w:szCs w:val="24"/>
        </w:rPr>
      </w:pPr>
      <w:r>
        <w:rPr>
          <w:rFonts w:cs="Times New Roman"/>
          <w:szCs w:val="24"/>
        </w:rPr>
        <w:t xml:space="preserve">Apelācijas instances tiesa ir izvērtējusi liecinieka </w:t>
      </w:r>
      <w:r w:rsidR="000A43C9">
        <w:rPr>
          <w:rFonts w:cs="Times New Roman"/>
          <w:szCs w:val="24"/>
        </w:rPr>
        <w:t>[pers. K]</w:t>
      </w:r>
      <w:r>
        <w:rPr>
          <w:rFonts w:cs="Times New Roman"/>
          <w:szCs w:val="24"/>
        </w:rPr>
        <w:t xml:space="preserve"> liecību pieļaujamību atbilstoši Kriminālprocesa likuma </w:t>
      </w:r>
      <w:proofErr w:type="gramStart"/>
      <w:r>
        <w:rPr>
          <w:rFonts w:cs="Times New Roman"/>
          <w:szCs w:val="24"/>
        </w:rPr>
        <w:t>130.pantā</w:t>
      </w:r>
      <w:proofErr w:type="gramEnd"/>
      <w:r>
        <w:rPr>
          <w:rFonts w:cs="Times New Roman"/>
          <w:szCs w:val="24"/>
        </w:rPr>
        <w:t xml:space="preserve"> noteikumiem par pierādījumu pieļaujamību un pamatoti atzinusi, ka </w:t>
      </w:r>
      <w:r w:rsidR="000A43C9">
        <w:rPr>
          <w:rFonts w:cs="Times New Roman"/>
          <w:szCs w:val="24"/>
        </w:rPr>
        <w:t>[pers. K]</w:t>
      </w:r>
      <w:r>
        <w:rPr>
          <w:rFonts w:cs="Times New Roman"/>
          <w:szCs w:val="24"/>
        </w:rPr>
        <w:t xml:space="preserve"> liecības iegūtas atbilstoši Kriminālprocesa likuma prasībām, ir pieļaujamas un izmantojamas pierādīšanā.</w:t>
      </w:r>
    </w:p>
    <w:p w14:paraId="368C41A5" w14:textId="663B87D3" w:rsidR="00C75F09" w:rsidRPr="005E18E5" w:rsidRDefault="00C75F09" w:rsidP="00C75F09">
      <w:pPr>
        <w:spacing w:after="0" w:line="276" w:lineRule="auto"/>
        <w:ind w:firstLine="720"/>
        <w:jc w:val="both"/>
        <w:rPr>
          <w:rFonts w:cs="Times New Roman"/>
          <w:szCs w:val="24"/>
        </w:rPr>
      </w:pPr>
      <w:r>
        <w:rPr>
          <w:rFonts w:cs="Times New Roman"/>
          <w:szCs w:val="24"/>
        </w:rPr>
        <w:t xml:space="preserve">Advokatūras likuma </w:t>
      </w:r>
      <w:proofErr w:type="gramStart"/>
      <w:r>
        <w:rPr>
          <w:rFonts w:cs="Times New Roman"/>
          <w:szCs w:val="24"/>
        </w:rPr>
        <w:t>6.panta</w:t>
      </w:r>
      <w:proofErr w:type="gramEnd"/>
      <w:r>
        <w:rPr>
          <w:rFonts w:cs="Times New Roman"/>
          <w:szCs w:val="24"/>
        </w:rPr>
        <w:t xml:space="preserve"> trešajā daļā un Kriminālprocesa likuma 122.panta pirmajā daļā reglamentēta advokāta imunitāte. No minētām tiesību normām izriet, ka nav atļauts </w:t>
      </w:r>
      <w:r w:rsidRPr="002D3EC5">
        <w:rPr>
          <w:rFonts w:cs="Times New Roman"/>
          <w:szCs w:val="24"/>
        </w:rPr>
        <w:t>pratināt advokātu kā liecinieku par faktiem, kas viņam kļuvuši zināmi, sniedzot juridisko palīdzību jebkādā formā</w:t>
      </w:r>
      <w:r>
        <w:rPr>
          <w:rFonts w:cs="Times New Roman"/>
          <w:szCs w:val="24"/>
        </w:rPr>
        <w:t xml:space="preserve">. Senāts norāda, ka apsūdzētās </w:t>
      </w:r>
      <w:r w:rsidR="000A43C9">
        <w:rPr>
          <w:rFonts w:cs="Times New Roman"/>
          <w:szCs w:val="24"/>
        </w:rPr>
        <w:t>[pers. A]</w:t>
      </w:r>
      <w:r>
        <w:rPr>
          <w:rFonts w:cs="Times New Roman"/>
          <w:szCs w:val="24"/>
        </w:rPr>
        <w:t xml:space="preserve"> aizstāvis, atsaucoties uz advokāta imunitātes pārkāpumu, nav ņēmis vērā, ka advokāta imunitātes mērķis ir aizsargāt klienta n</w:t>
      </w:r>
      <w:r w:rsidR="004101BC">
        <w:rPr>
          <w:rFonts w:cs="Times New Roman"/>
          <w:szCs w:val="24"/>
        </w:rPr>
        <w:t xml:space="preserve">oslēpumu, kas tam kļuvis zināms, </w:t>
      </w:r>
      <w:r>
        <w:rPr>
          <w:rFonts w:cs="Times New Roman"/>
          <w:szCs w:val="24"/>
        </w:rPr>
        <w:t xml:space="preserve">sniedzot juridisko palīdzību. </w:t>
      </w:r>
      <w:r w:rsidRPr="005E18E5">
        <w:rPr>
          <w:rFonts w:cs="Times New Roman"/>
          <w:szCs w:val="24"/>
        </w:rPr>
        <w:t xml:space="preserve">Advokāts </w:t>
      </w:r>
      <w:r w:rsidR="000A43C9">
        <w:rPr>
          <w:rFonts w:cs="Times New Roman"/>
          <w:szCs w:val="24"/>
        </w:rPr>
        <w:t>[pers. K]</w:t>
      </w:r>
      <w:r w:rsidRPr="005E18E5">
        <w:rPr>
          <w:rFonts w:cs="Times New Roman"/>
          <w:szCs w:val="24"/>
        </w:rPr>
        <w:t xml:space="preserve"> bijis pilnvarots </w:t>
      </w:r>
      <w:r w:rsidR="000A43C9">
        <w:rPr>
          <w:rFonts w:cs="Times New Roman"/>
          <w:szCs w:val="24"/>
        </w:rPr>
        <w:t>[pers. C]</w:t>
      </w:r>
      <w:r w:rsidRPr="005E18E5">
        <w:rPr>
          <w:rFonts w:cs="Times New Roman"/>
          <w:szCs w:val="24"/>
        </w:rPr>
        <w:t xml:space="preserve"> vārdā iesniegt policijā iesniegumu</w:t>
      </w:r>
      <w:r>
        <w:rPr>
          <w:rFonts w:cs="Times New Roman"/>
          <w:szCs w:val="24"/>
        </w:rPr>
        <w:t xml:space="preserve"> par </w:t>
      </w:r>
      <w:r w:rsidR="000A43C9">
        <w:rPr>
          <w:rFonts w:cs="Times New Roman"/>
          <w:szCs w:val="24"/>
        </w:rPr>
        <w:t>[pers. A]</w:t>
      </w:r>
      <w:r>
        <w:rPr>
          <w:rFonts w:cs="Times New Roman"/>
          <w:szCs w:val="24"/>
        </w:rPr>
        <w:t xml:space="preserve"> prettiesiskajām darbībām. Tādējādi </w:t>
      </w:r>
      <w:r w:rsidR="000A43C9">
        <w:rPr>
          <w:rFonts w:cs="Times New Roman"/>
          <w:szCs w:val="24"/>
        </w:rPr>
        <w:t>[pers. K]</w:t>
      </w:r>
      <w:r>
        <w:rPr>
          <w:rFonts w:cs="Times New Roman"/>
          <w:szCs w:val="24"/>
        </w:rPr>
        <w:t xml:space="preserve">, sniedzot liecības kriminālprocesā, darbojās ar cietušā piekrišanu un viņa interesēs.  </w:t>
      </w:r>
    </w:p>
    <w:p w14:paraId="3DBF2504" w14:textId="72E64DFC" w:rsidR="00C75F09" w:rsidRDefault="009B40AF" w:rsidP="00C75F09">
      <w:pPr>
        <w:spacing w:after="0" w:line="276" w:lineRule="auto"/>
        <w:ind w:firstLine="720"/>
        <w:jc w:val="both"/>
        <w:rPr>
          <w:rFonts w:cs="Times New Roman"/>
          <w:szCs w:val="24"/>
        </w:rPr>
      </w:pPr>
      <w:r>
        <w:rPr>
          <w:rFonts w:cs="Times New Roman"/>
          <w:szCs w:val="24"/>
        </w:rPr>
        <w:t>[11</w:t>
      </w:r>
      <w:r w:rsidR="00C75F09">
        <w:rPr>
          <w:rFonts w:cs="Times New Roman"/>
          <w:szCs w:val="24"/>
        </w:rPr>
        <w:t xml:space="preserve">.5] Senāts noraida kā nepamatotu </w:t>
      </w:r>
      <w:r w:rsidR="000A43C9">
        <w:rPr>
          <w:rFonts w:cs="Times New Roman"/>
          <w:szCs w:val="24"/>
        </w:rPr>
        <w:t>[pers. A]</w:t>
      </w:r>
      <w:r w:rsidR="00C75F09">
        <w:rPr>
          <w:rFonts w:cs="Times New Roman"/>
          <w:szCs w:val="24"/>
        </w:rPr>
        <w:t xml:space="preserve"> aizstāvja J. Mucenieka argumentu kasācijas sūdzībā, </w:t>
      </w:r>
      <w:r w:rsidR="00C75F09" w:rsidRPr="00127348">
        <w:rPr>
          <w:rFonts w:cs="Times New Roman"/>
          <w:szCs w:val="24"/>
        </w:rPr>
        <w:t xml:space="preserve">ka rokraksta ekspertīzes ekspertu atzinums Nr. 1512152 </w:t>
      </w:r>
      <w:r w:rsidR="00C75F09" w:rsidRPr="002945F2">
        <w:rPr>
          <w:rFonts w:cs="Times New Roman"/>
          <w:szCs w:val="24"/>
        </w:rPr>
        <w:t xml:space="preserve">nav izmantojams pierādīšanā un ir nepieļaujams pierādījums atbilstoši Kriminālprocesa likuma </w:t>
      </w:r>
      <w:proofErr w:type="gramStart"/>
      <w:r w:rsidR="00C75F09" w:rsidRPr="002945F2">
        <w:rPr>
          <w:rFonts w:cs="Times New Roman"/>
          <w:szCs w:val="24"/>
        </w:rPr>
        <w:t>130.pa</w:t>
      </w:r>
      <w:r w:rsidR="00C75F09">
        <w:rPr>
          <w:rFonts w:cs="Times New Roman"/>
          <w:szCs w:val="24"/>
        </w:rPr>
        <w:t>nta</w:t>
      </w:r>
      <w:proofErr w:type="gramEnd"/>
      <w:r w:rsidR="00C75F09">
        <w:rPr>
          <w:rFonts w:cs="Times New Roman"/>
          <w:szCs w:val="24"/>
        </w:rPr>
        <w:t xml:space="preserve"> otrās daļas 2. un 3.punktam, sakarā ar to, ka ekspertēm bija nepieciešamas padziļinātas zināšanas, lai veiktu </w:t>
      </w:r>
      <w:r w:rsidR="00C75F09" w:rsidRPr="002B1CC7">
        <w:rPr>
          <w:rFonts w:cs="Times New Roman"/>
          <w:szCs w:val="24"/>
        </w:rPr>
        <w:t>rokraksta ekspertīzi ķīniešu hieroglifiem</w:t>
      </w:r>
      <w:r w:rsidR="00C75F09">
        <w:rPr>
          <w:rFonts w:cs="Times New Roman"/>
          <w:szCs w:val="24"/>
        </w:rPr>
        <w:t>, bet šādu kompetenci apliecinoši dokumenti ekspertu atzinumam nav pievienoti.</w:t>
      </w:r>
    </w:p>
    <w:p w14:paraId="68FBEEA1" w14:textId="77777777" w:rsidR="00C75F09" w:rsidRDefault="00C75F09" w:rsidP="00C75F09">
      <w:pPr>
        <w:spacing w:after="0" w:line="276" w:lineRule="auto"/>
        <w:ind w:firstLine="720"/>
        <w:jc w:val="both"/>
        <w:rPr>
          <w:rFonts w:cs="Times New Roman"/>
          <w:szCs w:val="24"/>
        </w:rPr>
      </w:pPr>
      <w:r>
        <w:rPr>
          <w:rFonts w:cs="Times New Roman"/>
          <w:szCs w:val="24"/>
        </w:rPr>
        <w:t xml:space="preserve">No apelācijas instances tiesas sprieduma redzams, ka tiesa, neapšaubot ekspertīzi veicošo ekspertu kompetenci, </w:t>
      </w:r>
      <w:r w:rsidRPr="00127348">
        <w:rPr>
          <w:rFonts w:cs="Times New Roman"/>
          <w:szCs w:val="24"/>
        </w:rPr>
        <w:t>rokraks</w:t>
      </w:r>
      <w:r>
        <w:rPr>
          <w:rFonts w:cs="Times New Roman"/>
          <w:szCs w:val="24"/>
        </w:rPr>
        <w:t>ta ekspertīzes ekspertu atzinumu</w:t>
      </w:r>
      <w:r w:rsidRPr="00127348">
        <w:rPr>
          <w:rFonts w:cs="Times New Roman"/>
          <w:szCs w:val="24"/>
        </w:rPr>
        <w:t xml:space="preserve"> Nr. 1512152</w:t>
      </w:r>
      <w:r>
        <w:rPr>
          <w:rFonts w:cs="Times New Roman"/>
          <w:szCs w:val="24"/>
        </w:rPr>
        <w:t xml:space="preserve"> izmantojusi pierādīšanā. Iebildumi par ekspertu kompetenci apelācijas sūdzībās netika pausti. </w:t>
      </w:r>
    </w:p>
    <w:p w14:paraId="23FE9113" w14:textId="4C44C006" w:rsidR="00C75F09" w:rsidRDefault="00C75F09" w:rsidP="00C75F09">
      <w:pPr>
        <w:spacing w:after="0" w:line="276" w:lineRule="auto"/>
        <w:ind w:firstLine="720"/>
        <w:jc w:val="both"/>
        <w:rPr>
          <w:rFonts w:cs="Times New Roman"/>
          <w:szCs w:val="24"/>
        </w:rPr>
      </w:pPr>
      <w:r>
        <w:rPr>
          <w:rFonts w:cs="Times New Roman"/>
          <w:szCs w:val="24"/>
        </w:rPr>
        <w:t xml:space="preserve">No lietas materiāliem redzams, ka komisijas rokraksta ekspertīzes ekspertu atzinums sagatavots </w:t>
      </w:r>
      <w:proofErr w:type="gramStart"/>
      <w:r>
        <w:rPr>
          <w:rFonts w:cs="Times New Roman"/>
          <w:szCs w:val="24"/>
        </w:rPr>
        <w:t>2016.gada</w:t>
      </w:r>
      <w:proofErr w:type="gramEnd"/>
      <w:r>
        <w:rPr>
          <w:rFonts w:cs="Times New Roman"/>
          <w:szCs w:val="24"/>
        </w:rPr>
        <w:t xml:space="preserve"> 23.februārī un to veikušas tiesu ekspertīžu iestādes, tas ir, Valsts policijas Kriminālistikas pārvaldes vecākās ekspertes </w:t>
      </w:r>
      <w:r w:rsidR="000A43C9">
        <w:rPr>
          <w:rFonts w:cs="Times New Roman"/>
          <w:szCs w:val="24"/>
        </w:rPr>
        <w:t>[pers. O]</w:t>
      </w:r>
      <w:r>
        <w:rPr>
          <w:rFonts w:cs="Times New Roman"/>
          <w:szCs w:val="24"/>
        </w:rPr>
        <w:t xml:space="preserve"> un </w:t>
      </w:r>
      <w:r w:rsidR="000A43C9">
        <w:rPr>
          <w:rFonts w:cs="Times New Roman"/>
          <w:szCs w:val="24"/>
        </w:rPr>
        <w:t>[pers. </w:t>
      </w:r>
      <w:r w:rsidR="000A43C9">
        <w:t>P]</w:t>
      </w:r>
      <w:r>
        <w:rPr>
          <w:rFonts w:cs="Times New Roman"/>
          <w:szCs w:val="24"/>
        </w:rPr>
        <w:t>.</w:t>
      </w:r>
      <w:r w:rsidRPr="000B6059">
        <w:rPr>
          <w:rFonts w:cs="Times New Roman"/>
          <w:szCs w:val="24"/>
        </w:rPr>
        <w:t xml:space="preserve"> </w:t>
      </w:r>
      <w:r>
        <w:rPr>
          <w:rFonts w:cs="Times New Roman"/>
          <w:szCs w:val="24"/>
        </w:rPr>
        <w:t xml:space="preserve">Atzinumā norādīti ekspertu sertifikātu numuri un tiesības veikt rokrakstu tiesu ekspertīzes. </w:t>
      </w:r>
    </w:p>
    <w:p w14:paraId="78103FAB" w14:textId="77777777" w:rsidR="00C75F09" w:rsidRDefault="00C75F09" w:rsidP="00C75F09">
      <w:pPr>
        <w:spacing w:after="0" w:line="276" w:lineRule="auto"/>
        <w:jc w:val="both"/>
        <w:rPr>
          <w:rFonts w:cs="Times New Roman"/>
          <w:szCs w:val="24"/>
        </w:rPr>
      </w:pPr>
      <w:r>
        <w:rPr>
          <w:rFonts w:cs="Times New Roman"/>
          <w:szCs w:val="24"/>
        </w:rPr>
        <w:t xml:space="preserve">            Senāts atzīst, ka aizstāvis viedokli kasācijas sūdzībā par padziļinātu zināšanu un kompetenci veikt rokraksta ekspertīzi ķīniešu hieroglifiem apliecinošu dokumentu nepieciešamību nav pamatojis ar atsauci uz normatīvo aktu prasībām.</w:t>
      </w:r>
    </w:p>
    <w:p w14:paraId="579EA418" w14:textId="051A27AE" w:rsidR="00C75F09" w:rsidRDefault="00C75F09" w:rsidP="009B40AF">
      <w:pPr>
        <w:spacing w:after="0" w:line="276" w:lineRule="auto"/>
        <w:ind w:firstLine="720"/>
        <w:jc w:val="both"/>
        <w:rPr>
          <w:rFonts w:cs="Times New Roman"/>
          <w:szCs w:val="24"/>
        </w:rPr>
      </w:pPr>
      <w:r>
        <w:rPr>
          <w:rFonts w:cs="Times New Roman"/>
          <w:szCs w:val="24"/>
        </w:rPr>
        <w:t xml:space="preserve">No Ministru kabineta </w:t>
      </w:r>
      <w:proofErr w:type="gramStart"/>
      <w:r>
        <w:rPr>
          <w:rFonts w:cs="Times New Roman"/>
          <w:szCs w:val="24"/>
        </w:rPr>
        <w:t>2011.gada</w:t>
      </w:r>
      <w:proofErr w:type="gramEnd"/>
      <w:r>
        <w:rPr>
          <w:rFonts w:cs="Times New Roman"/>
          <w:szCs w:val="24"/>
        </w:rPr>
        <w:t xml:space="preserve"> 21.jūnija noteikumu Nr. 466 „</w:t>
      </w:r>
      <w:r w:rsidRPr="00467CE5">
        <w:rPr>
          <w:rFonts w:cs="Times New Roman"/>
          <w:szCs w:val="24"/>
        </w:rPr>
        <w:t>Tiesu ekspertu specialitāšu klasifikators</w:t>
      </w:r>
      <w:r>
        <w:rPr>
          <w:rFonts w:cs="Times New Roman"/>
          <w:szCs w:val="24"/>
        </w:rPr>
        <w:t>” (zaudējuši spēku 2016.gada 1.augustā) pielikuma „</w:t>
      </w:r>
      <w:r w:rsidRPr="00467CE5">
        <w:rPr>
          <w:rFonts w:cs="Times New Roman"/>
          <w:szCs w:val="24"/>
        </w:rPr>
        <w:t>Tiesu ekspertu specialitāšu klasifikators</w:t>
      </w:r>
      <w:r>
        <w:rPr>
          <w:rFonts w:cs="Times New Roman"/>
          <w:szCs w:val="24"/>
        </w:rPr>
        <w:t>” 20.punkta izriet, ka rokrakstu ekspertīzē tiek veikta grafiskā izpēte, pētot</w:t>
      </w:r>
      <w:r w:rsidRPr="00467CE5">
        <w:t xml:space="preserve"> </w:t>
      </w:r>
      <w:r>
        <w:rPr>
          <w:rFonts w:cs="Times New Roman"/>
          <w:szCs w:val="24"/>
        </w:rPr>
        <w:t>r</w:t>
      </w:r>
      <w:r w:rsidRPr="00467CE5">
        <w:rPr>
          <w:rFonts w:cs="Times New Roman"/>
          <w:szCs w:val="24"/>
        </w:rPr>
        <w:t>okrakstā izpildītu tekstu un parakstu</w:t>
      </w:r>
      <w:r>
        <w:rPr>
          <w:rFonts w:cs="Times New Roman"/>
          <w:szCs w:val="24"/>
        </w:rPr>
        <w:t>. No lietas materiāliem redzams, ka, izmantojot rokraksta ekspertīzes metodi, ekspertes</w:t>
      </w:r>
      <w:r w:rsidRPr="000B6059">
        <w:rPr>
          <w:rFonts w:cs="Times New Roman"/>
          <w:szCs w:val="24"/>
        </w:rPr>
        <w:t xml:space="preserve"> </w:t>
      </w:r>
      <w:r w:rsidR="000A43C9">
        <w:rPr>
          <w:rFonts w:cs="Times New Roman"/>
          <w:szCs w:val="24"/>
        </w:rPr>
        <w:t>[pers. O]</w:t>
      </w:r>
      <w:r>
        <w:rPr>
          <w:rFonts w:cs="Times New Roman"/>
          <w:szCs w:val="24"/>
        </w:rPr>
        <w:t xml:space="preserve"> un </w:t>
      </w:r>
      <w:r w:rsidR="000A43C9">
        <w:rPr>
          <w:rFonts w:cs="Times New Roman"/>
          <w:szCs w:val="24"/>
        </w:rPr>
        <w:t>[pers. </w:t>
      </w:r>
      <w:r w:rsidR="000A43C9">
        <w:t>P]</w:t>
      </w:r>
      <w:r>
        <w:rPr>
          <w:rFonts w:cs="Times New Roman"/>
          <w:szCs w:val="24"/>
        </w:rPr>
        <w:t xml:space="preserve"> atbilstoši savai specialitātei pētījušas </w:t>
      </w:r>
      <w:r w:rsidR="000A43C9">
        <w:rPr>
          <w:rFonts w:cs="Times New Roman"/>
          <w:szCs w:val="24"/>
        </w:rPr>
        <w:t>[pers. </w:t>
      </w:r>
      <w:r w:rsidR="000A43C9">
        <w:t>C]</w:t>
      </w:r>
      <w:r>
        <w:rPr>
          <w:rFonts w:cs="Times New Roman"/>
          <w:szCs w:val="24"/>
        </w:rPr>
        <w:t xml:space="preserve"> vārdā izpildītā paraksta attēlu dokumenta kopijā, bet atzinušas, ka nav iespējams noteikt, vai parakstu izpildījis </w:t>
      </w:r>
      <w:r w:rsidR="000A43C9">
        <w:rPr>
          <w:rFonts w:cs="Times New Roman"/>
          <w:szCs w:val="24"/>
        </w:rPr>
        <w:t>[pers. C]</w:t>
      </w:r>
      <w:r>
        <w:rPr>
          <w:rFonts w:cs="Times New Roman"/>
          <w:szCs w:val="24"/>
        </w:rPr>
        <w:t xml:space="preserve"> vai kāda cita persona, jo iesniegtā paraksta attēls konkrētajā dokumentā ir nederīgs identifikācijai, nevis tādēļ, ka ekspertēm nebūtu </w:t>
      </w:r>
      <w:r w:rsidRPr="00B12DED">
        <w:rPr>
          <w:rFonts w:cs="Times New Roman"/>
          <w:szCs w:val="24"/>
        </w:rPr>
        <w:t>kompetence</w:t>
      </w:r>
      <w:r>
        <w:rPr>
          <w:rFonts w:cs="Times New Roman"/>
          <w:szCs w:val="24"/>
        </w:rPr>
        <w:t>s</w:t>
      </w:r>
      <w:r w:rsidRPr="00B12DED">
        <w:rPr>
          <w:rFonts w:cs="Times New Roman"/>
          <w:szCs w:val="24"/>
        </w:rPr>
        <w:t xml:space="preserve"> veikt ķīniešu hieroglif</w:t>
      </w:r>
      <w:r>
        <w:rPr>
          <w:rFonts w:cs="Times New Roman"/>
          <w:szCs w:val="24"/>
        </w:rPr>
        <w:t>u ekspertīzi.</w:t>
      </w:r>
    </w:p>
    <w:p w14:paraId="76791892" w14:textId="6F6E4960" w:rsidR="00092E28" w:rsidRDefault="00DD17E3" w:rsidP="00F5179C">
      <w:pPr>
        <w:spacing w:after="0" w:line="276" w:lineRule="auto"/>
        <w:ind w:firstLine="720"/>
        <w:jc w:val="both"/>
      </w:pPr>
      <w:r>
        <w:t>[</w:t>
      </w:r>
      <w:r w:rsidR="009B40AF">
        <w:t>11</w:t>
      </w:r>
      <w:r w:rsidR="00C75F09">
        <w:t>.6</w:t>
      </w:r>
      <w:r w:rsidR="00092E28">
        <w:t xml:space="preserve">] Senāts atzīst, ka apsūdzēto </w:t>
      </w:r>
      <w:r w:rsidR="000A43C9">
        <w:t>[pers. A]</w:t>
      </w:r>
      <w:r w:rsidR="00092E28">
        <w:t xml:space="preserve">, </w:t>
      </w:r>
      <w:r w:rsidR="000A43C9">
        <w:t>[pers. B]</w:t>
      </w:r>
      <w:r w:rsidR="00092E28">
        <w:t xml:space="preserve"> un viņu aizstāvju argumenti kasācijas sūdzībās, no kuriem izriet, ka apsūdzētās un aizstāvji nepiekrīt cietušajam nodarīto zaudējumu apmēram un apsūdzēto darbību noziedzīgumam, kvalificējot tās pēc Krimināllikuma </w:t>
      </w:r>
      <w:proofErr w:type="gramStart"/>
      <w:r w:rsidR="00092E28">
        <w:t>179.panta</w:t>
      </w:r>
      <w:proofErr w:type="gramEnd"/>
      <w:r w:rsidR="00092E28">
        <w:t xml:space="preserve"> trešās daļas, ir saistīti ar viņu aizstāvības pozīciju un subjektīvo viedokli par </w:t>
      </w:r>
      <w:r w:rsidR="00092E28" w:rsidRPr="005566B6">
        <w:t>lietā esošo pierādījumu u</w:t>
      </w:r>
      <w:r w:rsidR="00092E28">
        <w:t>n faktisko apstākļu juridisko novērtējumu.</w:t>
      </w:r>
      <w:r w:rsidR="00092E28" w:rsidRPr="006D3480">
        <w:t xml:space="preserve"> </w:t>
      </w:r>
      <w:r w:rsidR="00092E28" w:rsidRPr="00525424">
        <w:t>Izvēle, kuriem pierādījumiem ticēt, bet kuriem nē, un pierādījumu pie</w:t>
      </w:r>
      <w:r w:rsidR="00092E28">
        <w:t>tiekamības izvērtēšana apsūdzēto</w:t>
      </w:r>
      <w:r w:rsidR="00092E28" w:rsidRPr="00525424">
        <w:t xml:space="preserve"> </w:t>
      </w:r>
      <w:r w:rsidR="000A43C9">
        <w:t>[pers. A]</w:t>
      </w:r>
      <w:r w:rsidR="00092E28">
        <w:t xml:space="preserve"> un </w:t>
      </w:r>
      <w:r w:rsidR="000A43C9">
        <w:t>[pers. B]</w:t>
      </w:r>
      <w:r w:rsidR="00092E28" w:rsidRPr="00B90E6A">
        <w:t xml:space="preserve"> </w:t>
      </w:r>
      <w:r w:rsidR="00092E28" w:rsidRPr="00525424">
        <w:t xml:space="preserve">vainīguma konstatēšanā </w:t>
      </w:r>
      <w:r w:rsidR="00092E28">
        <w:t xml:space="preserve">atbilstoši </w:t>
      </w:r>
      <w:r w:rsidR="00092E28" w:rsidRPr="006D3480">
        <w:t xml:space="preserve">Kriminālprocesa likuma 23.pantam </w:t>
      </w:r>
      <w:r w:rsidR="00092E28" w:rsidRPr="00525424">
        <w:t>ir tās tiesas kompetencē, kas izspriež lietu pēc būtības.</w:t>
      </w:r>
      <w:r w:rsidR="00092E28">
        <w:t xml:space="preserve"> </w:t>
      </w:r>
      <w:r w:rsidR="00092E28" w:rsidRPr="006D3480">
        <w:t>Savukārt saskaņā ar Kriminālprocesa likuma 569.panta pirmo un trešo daļu kasācijas instances tiesa lietu pēc būtības neizskata, lietas faktiskos apstākļus neskaidro un pierādījumus lietā no jauna neizvērtē.</w:t>
      </w:r>
    </w:p>
    <w:p w14:paraId="6A9AE0B1" w14:textId="1034EFE3" w:rsidR="00F5179C" w:rsidRDefault="009B40AF" w:rsidP="009B40AF">
      <w:pPr>
        <w:spacing w:after="0" w:line="276" w:lineRule="auto"/>
        <w:ind w:firstLine="720"/>
        <w:jc w:val="both"/>
        <w:rPr>
          <w:rFonts w:cs="Times New Roman"/>
          <w:szCs w:val="24"/>
        </w:rPr>
      </w:pPr>
      <w:r>
        <w:rPr>
          <w:rFonts w:cs="Times New Roman"/>
          <w:szCs w:val="24"/>
        </w:rPr>
        <w:t>[11</w:t>
      </w:r>
      <w:r w:rsidR="00F5179C">
        <w:rPr>
          <w:rFonts w:cs="Times New Roman"/>
          <w:szCs w:val="24"/>
        </w:rPr>
        <w:t>.</w:t>
      </w:r>
      <w:r>
        <w:rPr>
          <w:rFonts w:cs="Times New Roman"/>
          <w:szCs w:val="24"/>
        </w:rPr>
        <w:t>7</w:t>
      </w:r>
      <w:r w:rsidR="00F5179C" w:rsidRPr="00B12DED">
        <w:rPr>
          <w:rFonts w:cs="Times New Roman"/>
          <w:szCs w:val="24"/>
        </w:rPr>
        <w:t xml:space="preserve">] Apelācijas instances tiesa spriedumā ir izvērtējusi </w:t>
      </w:r>
      <w:r w:rsidR="000A43C9">
        <w:rPr>
          <w:rFonts w:cs="Times New Roman"/>
          <w:szCs w:val="24"/>
        </w:rPr>
        <w:t>[pers. A]</w:t>
      </w:r>
      <w:r w:rsidR="00F5179C" w:rsidRPr="00B12DED">
        <w:rPr>
          <w:rFonts w:cs="Times New Roman"/>
          <w:szCs w:val="24"/>
        </w:rPr>
        <w:t xml:space="preserve"> un </w:t>
      </w:r>
      <w:r w:rsidR="00B92668">
        <w:rPr>
          <w:rFonts w:cs="Times New Roman"/>
          <w:szCs w:val="24"/>
        </w:rPr>
        <w:t>[pers. B]</w:t>
      </w:r>
      <w:r w:rsidR="00F5179C" w:rsidRPr="00B12DED">
        <w:rPr>
          <w:rFonts w:cs="Times New Roman"/>
          <w:szCs w:val="24"/>
        </w:rPr>
        <w:t xml:space="preserve"> iebildumus par pirmās instances tiesas valsts labā piedzītajiem </w:t>
      </w:r>
      <w:r w:rsidR="00F5179C">
        <w:rPr>
          <w:rFonts w:cs="Times New Roman"/>
          <w:szCs w:val="24"/>
        </w:rPr>
        <w:t xml:space="preserve">cietušā </w:t>
      </w:r>
      <w:r w:rsidR="00B92668">
        <w:rPr>
          <w:rFonts w:cs="Times New Roman"/>
          <w:szCs w:val="24"/>
        </w:rPr>
        <w:t>[pers. </w:t>
      </w:r>
      <w:r w:rsidR="00B92668">
        <w:t>C]</w:t>
      </w:r>
      <w:r w:rsidR="00F5179C" w:rsidRPr="00B12DED">
        <w:rPr>
          <w:rFonts w:cs="Times New Roman"/>
          <w:szCs w:val="24"/>
        </w:rPr>
        <w:t xml:space="preserve"> ceļa izdevumiem un maksu par naktsmītni kā procesuālajiem izdevumiem atbilstoši Kriminālprocesa likuma </w:t>
      </w:r>
      <w:proofErr w:type="gramStart"/>
      <w:r w:rsidR="00F5179C" w:rsidRPr="00B12DED">
        <w:rPr>
          <w:rFonts w:cs="Times New Roman"/>
          <w:szCs w:val="24"/>
        </w:rPr>
        <w:t>367.panta</w:t>
      </w:r>
      <w:proofErr w:type="gramEnd"/>
      <w:r w:rsidR="00F5179C" w:rsidRPr="00B12DED">
        <w:rPr>
          <w:rFonts w:cs="Times New Roman"/>
          <w:szCs w:val="24"/>
        </w:rPr>
        <w:t xml:space="preserve"> pirmās daļas 1.punktam un atzinusi, ka minētie procesuālie izdevumi piedzīti pamatoti. Zemgales apgabaltiesa norādījusi, ka procesuālo izdevumu piedziņa ir pamatota ar lietā esošiem rakstveida pierādījumiem un </w:t>
      </w:r>
      <w:r w:rsidR="00B92668">
        <w:rPr>
          <w:rFonts w:cs="Times New Roman"/>
          <w:szCs w:val="24"/>
        </w:rPr>
        <w:t>[pers. </w:t>
      </w:r>
      <w:r w:rsidR="00B92668">
        <w:t>C]</w:t>
      </w:r>
      <w:r w:rsidR="00F5179C" w:rsidRPr="00B12DED">
        <w:rPr>
          <w:rFonts w:cs="Times New Roman"/>
          <w:szCs w:val="24"/>
        </w:rPr>
        <w:t xml:space="preserve"> liecībām par braucieniem uz tiesas sēdēm no Ķīnas uz Latviju. Senātam nav pamata apšaubīt šādu apelācijas instances tiesas atzinumu. </w:t>
      </w:r>
    </w:p>
    <w:p w14:paraId="0E901596" w14:textId="77777777" w:rsidR="009B40AF" w:rsidRPr="009B40AF" w:rsidRDefault="009B40AF" w:rsidP="009B40AF">
      <w:pPr>
        <w:spacing w:after="0" w:line="276" w:lineRule="auto"/>
        <w:ind w:firstLine="720"/>
        <w:jc w:val="both"/>
        <w:rPr>
          <w:rFonts w:cs="Times New Roman"/>
          <w:szCs w:val="24"/>
        </w:rPr>
      </w:pPr>
    </w:p>
    <w:p w14:paraId="76BA5F70" w14:textId="6D1B69AC" w:rsidR="00F23405" w:rsidRDefault="009B40AF" w:rsidP="00381CDB">
      <w:pPr>
        <w:spacing w:after="0" w:line="276" w:lineRule="auto"/>
        <w:ind w:firstLine="709"/>
        <w:jc w:val="both"/>
        <w:rPr>
          <w:rFonts w:eastAsia="Calibri" w:cs="Times New Roman"/>
          <w:szCs w:val="24"/>
        </w:rPr>
      </w:pPr>
      <w:r>
        <w:t>[12</w:t>
      </w:r>
      <w:r w:rsidR="00CB6A6E">
        <w:t>] </w:t>
      </w:r>
      <w:r w:rsidR="006B39AE">
        <w:t xml:space="preserve">No </w:t>
      </w:r>
      <w:proofErr w:type="gramStart"/>
      <w:r w:rsidR="006B39AE">
        <w:t>2018.gada</w:t>
      </w:r>
      <w:proofErr w:type="gramEnd"/>
      <w:r w:rsidR="006B39AE">
        <w:t xml:space="preserve"> 18.oktobra tiesas sēdes protokola izriet, ka apelācijas instances tiesa atbilstoši </w:t>
      </w:r>
      <w:r w:rsidR="006B39AE" w:rsidRPr="004C4CF5">
        <w:rPr>
          <w:rFonts w:eastAsia="Calibri" w:cs="Times New Roman"/>
          <w:szCs w:val="24"/>
        </w:rPr>
        <w:t>Kriminālprocesa likuma 496.panta otrajai daļai ir izvērtējusi aizstāvja</w:t>
      </w:r>
      <w:r w:rsidR="00487A93">
        <w:rPr>
          <w:rFonts w:eastAsia="Calibri" w:cs="Times New Roman"/>
          <w:szCs w:val="24"/>
        </w:rPr>
        <w:t xml:space="preserve"> J. Mucenieka pieteikto lūgumu</w:t>
      </w:r>
      <w:r w:rsidR="006B39AE">
        <w:rPr>
          <w:rFonts w:eastAsia="Calibri" w:cs="Times New Roman"/>
          <w:szCs w:val="24"/>
        </w:rPr>
        <w:t xml:space="preserve"> par </w:t>
      </w:r>
      <w:r w:rsidR="006B39AE" w:rsidRPr="006B39AE">
        <w:rPr>
          <w:rFonts w:eastAsia="Calibri" w:cs="Times New Roman"/>
          <w:szCs w:val="24"/>
        </w:rPr>
        <w:t xml:space="preserve">liecinieku </w:t>
      </w:r>
      <w:r w:rsidR="00B92668">
        <w:rPr>
          <w:rFonts w:eastAsia="Calibri" w:cs="Times New Roman"/>
          <w:szCs w:val="24"/>
        </w:rPr>
        <w:t>[pers. L]</w:t>
      </w:r>
      <w:r w:rsidR="006B39AE" w:rsidRPr="006B39AE">
        <w:rPr>
          <w:rFonts w:eastAsia="Calibri" w:cs="Times New Roman"/>
          <w:szCs w:val="24"/>
        </w:rPr>
        <w:t xml:space="preserve"> un </w:t>
      </w:r>
      <w:r w:rsidR="00B92668">
        <w:rPr>
          <w:rFonts w:eastAsia="Calibri" w:cs="Times New Roman"/>
          <w:szCs w:val="24"/>
        </w:rPr>
        <w:t>[pers. M]</w:t>
      </w:r>
      <w:r w:rsidR="006B39AE" w:rsidRPr="006B39AE">
        <w:rPr>
          <w:rFonts w:eastAsia="Calibri" w:cs="Times New Roman"/>
          <w:szCs w:val="24"/>
        </w:rPr>
        <w:t xml:space="preserve"> aicināšanu uz tiesas sēdi</w:t>
      </w:r>
      <w:r w:rsidR="006B39AE">
        <w:rPr>
          <w:rFonts w:eastAsia="Calibri" w:cs="Times New Roman"/>
          <w:szCs w:val="24"/>
        </w:rPr>
        <w:t xml:space="preserve"> un pamatojusi pieteikt</w:t>
      </w:r>
      <w:r w:rsidR="00487A93">
        <w:rPr>
          <w:rFonts w:eastAsia="Calibri" w:cs="Times New Roman"/>
          <w:szCs w:val="24"/>
        </w:rPr>
        <w:t>ā</w:t>
      </w:r>
      <w:r w:rsidR="006B39AE">
        <w:rPr>
          <w:rFonts w:eastAsia="Calibri" w:cs="Times New Roman"/>
          <w:szCs w:val="24"/>
        </w:rPr>
        <w:t xml:space="preserve"> lūgum</w:t>
      </w:r>
      <w:r w:rsidR="00487A93">
        <w:rPr>
          <w:rFonts w:eastAsia="Calibri" w:cs="Times New Roman"/>
          <w:szCs w:val="24"/>
        </w:rPr>
        <w:t>a</w:t>
      </w:r>
      <w:r w:rsidR="006B39AE">
        <w:rPr>
          <w:rFonts w:eastAsia="Calibri" w:cs="Times New Roman"/>
          <w:szCs w:val="24"/>
        </w:rPr>
        <w:t xml:space="preserve"> noraidīšanu, norādot, ka ziņas, kuras liecinieki varētu sniegt, nav attiecināmas uz </w:t>
      </w:r>
      <w:r w:rsidR="00B92668">
        <w:rPr>
          <w:rFonts w:eastAsia="Calibri" w:cs="Times New Roman"/>
          <w:szCs w:val="24"/>
        </w:rPr>
        <w:t>[pers. </w:t>
      </w:r>
      <w:r w:rsidR="00B92668">
        <w:t>A]</w:t>
      </w:r>
      <w:r w:rsidR="006B39AE">
        <w:rPr>
          <w:rFonts w:eastAsia="Calibri" w:cs="Times New Roman"/>
          <w:szCs w:val="24"/>
        </w:rPr>
        <w:t xml:space="preserve"> un </w:t>
      </w:r>
      <w:r w:rsidR="00B92668">
        <w:rPr>
          <w:rFonts w:eastAsia="Calibri" w:cs="Times New Roman"/>
          <w:szCs w:val="24"/>
        </w:rPr>
        <w:t>[pers. B]</w:t>
      </w:r>
      <w:r w:rsidR="006B39AE">
        <w:rPr>
          <w:rFonts w:eastAsia="Calibri" w:cs="Times New Roman"/>
          <w:szCs w:val="24"/>
        </w:rPr>
        <w:t xml:space="preserve"> celto apsūdzību. Tāpat tiesa sniegusi motivāciju</w:t>
      </w:r>
      <w:r w:rsidR="002653D7">
        <w:rPr>
          <w:rFonts w:eastAsia="Calibri" w:cs="Times New Roman"/>
          <w:szCs w:val="24"/>
        </w:rPr>
        <w:t xml:space="preserve"> par</w:t>
      </w:r>
      <w:r w:rsidR="006B39AE">
        <w:rPr>
          <w:rFonts w:eastAsia="Calibri" w:cs="Times New Roman"/>
          <w:szCs w:val="24"/>
        </w:rPr>
        <w:t xml:space="preserve"> aizstāvja pieteiktā lūguma par izbraukuma tiesas sēdes rīkošanu</w:t>
      </w:r>
      <w:r w:rsidR="00F23405">
        <w:rPr>
          <w:rFonts w:eastAsia="Calibri" w:cs="Times New Roman"/>
          <w:szCs w:val="24"/>
        </w:rPr>
        <w:t xml:space="preserve"> liecību pārbaudei uz vietas</w:t>
      </w:r>
      <w:r w:rsidR="006B39AE">
        <w:rPr>
          <w:rFonts w:eastAsia="Calibri" w:cs="Times New Roman"/>
          <w:szCs w:val="24"/>
        </w:rPr>
        <w:t xml:space="preserve"> nora</w:t>
      </w:r>
      <w:r w:rsidR="002653D7">
        <w:rPr>
          <w:rFonts w:eastAsia="Calibri" w:cs="Times New Roman"/>
          <w:szCs w:val="24"/>
        </w:rPr>
        <w:t>idīšanu</w:t>
      </w:r>
      <w:r w:rsidR="00381CDB">
        <w:rPr>
          <w:rFonts w:eastAsia="Calibri" w:cs="Times New Roman"/>
          <w:szCs w:val="24"/>
        </w:rPr>
        <w:t xml:space="preserve">, norādot, ka lietā ir savākti pietiekami materiāli, lai izlemtu </w:t>
      </w:r>
      <w:r w:rsidR="00381CDB" w:rsidRPr="00381CDB">
        <w:rPr>
          <w:rFonts w:eastAsia="Calibri" w:cs="Times New Roman"/>
          <w:szCs w:val="24"/>
        </w:rPr>
        <w:t xml:space="preserve">pret </w:t>
      </w:r>
      <w:r w:rsidR="00381CDB">
        <w:rPr>
          <w:rFonts w:eastAsia="Calibri" w:cs="Times New Roman"/>
          <w:szCs w:val="24"/>
        </w:rPr>
        <w:t>apsūdzētajām</w:t>
      </w:r>
      <w:r w:rsidR="00381CDB" w:rsidRPr="00381CDB">
        <w:rPr>
          <w:rFonts w:eastAsia="Calibri" w:cs="Times New Roman"/>
          <w:szCs w:val="24"/>
        </w:rPr>
        <w:t xml:space="preserve"> celto apsūdzību pamatotību</w:t>
      </w:r>
      <w:r w:rsidR="00381CDB">
        <w:rPr>
          <w:rFonts w:eastAsia="Calibri" w:cs="Times New Roman"/>
          <w:szCs w:val="24"/>
        </w:rPr>
        <w:t>.</w:t>
      </w:r>
      <w:r w:rsidR="008B6520">
        <w:rPr>
          <w:rFonts w:eastAsia="Calibri" w:cs="Times New Roman"/>
          <w:szCs w:val="24"/>
        </w:rPr>
        <w:t xml:space="preserve"> </w:t>
      </w:r>
    </w:p>
    <w:p w14:paraId="66EC4E36" w14:textId="44A0A20F" w:rsidR="00F76984" w:rsidRDefault="00D14B43" w:rsidP="00F76984">
      <w:pPr>
        <w:spacing w:after="0" w:line="276" w:lineRule="auto"/>
        <w:ind w:firstLine="709"/>
        <w:jc w:val="both"/>
      </w:pPr>
      <w:r>
        <w:t>N</w:t>
      </w:r>
      <w:r w:rsidR="00F76984">
        <w:t xml:space="preserve">o </w:t>
      </w:r>
      <w:proofErr w:type="gramStart"/>
      <w:r w:rsidR="00F76984">
        <w:t>2019.gada</w:t>
      </w:r>
      <w:proofErr w:type="gramEnd"/>
      <w:r w:rsidR="00F76984">
        <w:t xml:space="preserve"> 1.aprīļa tiesas sēdes protokola izriet, ka Zemgales apgabaltiesa izvērtējusi </w:t>
      </w:r>
      <w:r>
        <w:t xml:space="preserve">arī </w:t>
      </w:r>
      <w:r w:rsidR="00F76984">
        <w:t>apsūdzētās lūgumu liecību sniegšanas laikā nodemonstrēt</w:t>
      </w:r>
      <w:r w:rsidR="00F76984" w:rsidRPr="00F76984">
        <w:t xml:space="preserve"> </w:t>
      </w:r>
      <w:r w:rsidR="00F76984">
        <w:t xml:space="preserve">viedtālrunī, kā ar tulkošanas aplikācijas palīdzību notikusi viņas saziņa ar cietušo </w:t>
      </w:r>
      <w:r w:rsidR="00B92668">
        <w:t>[pers. C]</w:t>
      </w:r>
      <w:r w:rsidR="00F76984">
        <w:t xml:space="preserve">, bet atzinusi, ka minētais lūgums ir noraidāms, jo apsūdzētā par saziņas apstākļiem ir sniegusi liecības. </w:t>
      </w:r>
    </w:p>
    <w:p w14:paraId="128157A5" w14:textId="6C6553F6" w:rsidR="00D14B43" w:rsidRDefault="00D14B43" w:rsidP="00D14B43">
      <w:pPr>
        <w:spacing w:after="0" w:line="276" w:lineRule="auto"/>
        <w:ind w:firstLine="720"/>
        <w:jc w:val="both"/>
      </w:pPr>
      <w:r>
        <w:t xml:space="preserve">Senāts atzīst, ka </w:t>
      </w:r>
      <w:r w:rsidR="00B92668">
        <w:t>[pers. A]</w:t>
      </w:r>
      <w:r>
        <w:t xml:space="preserve"> aizstāvis J. Mucenieks norādi kasācijas sūdzībā, ka </w:t>
      </w:r>
      <w:r w:rsidR="00B92668">
        <w:t>[pers. A]</w:t>
      </w:r>
      <w:r>
        <w:t xml:space="preserve"> nav tikusi nodrošināta pilnvērtīga aizstāvība, jo lēmumu par liecinieces </w:t>
      </w:r>
      <w:r w:rsidR="00B92668">
        <w:t>[pers. D]</w:t>
      </w:r>
      <w:r>
        <w:t xml:space="preserve"> neaicināšanu uz nākamo tiesas sēdi tiesa</w:t>
      </w:r>
      <w:r w:rsidRPr="000E1327">
        <w:t xml:space="preserve"> </w:t>
      </w:r>
      <w:r>
        <w:t xml:space="preserve">pieņēmusi </w:t>
      </w:r>
      <w:r w:rsidR="00B92668">
        <w:t>[pers. A]</w:t>
      </w:r>
      <w:r>
        <w:t xml:space="preserve"> otra aizstāvja V. Krasovska prombūtnē, nav pamatojis ar argumentiem, kas norādītu uz apsūdzētās tiesību uz aizstāvību pārkāpumu. </w:t>
      </w:r>
    </w:p>
    <w:p w14:paraId="070C093F" w14:textId="165FFF1C" w:rsidR="00D14B43" w:rsidRPr="00D14B43" w:rsidRDefault="00D14B43" w:rsidP="00D14B43">
      <w:pPr>
        <w:spacing w:after="0" w:line="276" w:lineRule="auto"/>
        <w:ind w:firstLine="720"/>
        <w:jc w:val="both"/>
      </w:pPr>
      <w:r>
        <w:t>N</w:t>
      </w:r>
      <w:r w:rsidR="00730CCC">
        <w:t xml:space="preserve">o </w:t>
      </w:r>
      <w:proofErr w:type="gramStart"/>
      <w:r w:rsidR="00730CCC">
        <w:t>2019.gada</w:t>
      </w:r>
      <w:proofErr w:type="gramEnd"/>
      <w:r w:rsidR="00730CCC">
        <w:t xml:space="preserve"> 23.janvāra</w:t>
      </w:r>
      <w:r>
        <w:t xml:space="preserve"> tiesas sēdes protokola </w:t>
      </w:r>
      <w:r w:rsidR="00730CCC">
        <w:t>izriet</w:t>
      </w:r>
      <w:r>
        <w:t xml:space="preserve">, ka tiesas sēdē piedalījusies apsūdzētā </w:t>
      </w:r>
      <w:r w:rsidR="00B92668">
        <w:t>[pers. A]</w:t>
      </w:r>
      <w:r>
        <w:t xml:space="preserve"> un viņas aizstāvis J. Mucenieks, kurš</w:t>
      </w:r>
      <w:r w:rsidR="00487A93">
        <w:t xml:space="preserve"> nodrošinājis apsūdzētās aizstāvību un</w:t>
      </w:r>
      <w:r>
        <w:t xml:space="preserve"> lūdzis tiesai atkārtoti uz nākamo tiesas sēdi aicināt liecinieci </w:t>
      </w:r>
      <w:r w:rsidR="00B92668">
        <w:t>[pers. D]</w:t>
      </w:r>
      <w:r>
        <w:t xml:space="preserve">, pamatojot savu lūgumu. </w:t>
      </w:r>
    </w:p>
    <w:p w14:paraId="73CB611E" w14:textId="36EBB26B" w:rsidR="00D14B43" w:rsidRPr="00D14B43" w:rsidRDefault="00D14B43" w:rsidP="00D14B43">
      <w:pPr>
        <w:spacing w:after="0" w:line="276" w:lineRule="auto"/>
        <w:ind w:firstLine="709"/>
        <w:jc w:val="both"/>
        <w:rPr>
          <w:rFonts w:eastAsia="Calibri" w:cs="Times New Roman"/>
          <w:szCs w:val="24"/>
        </w:rPr>
      </w:pPr>
      <w:r>
        <w:rPr>
          <w:rFonts w:eastAsia="Calibri" w:cs="Times New Roman"/>
          <w:szCs w:val="24"/>
        </w:rPr>
        <w:t xml:space="preserve">Noraidot lūgumu atkārtoti aicināt uz tiesas sēdi liecinieci </w:t>
      </w:r>
      <w:r w:rsidR="00B92668">
        <w:rPr>
          <w:rFonts w:eastAsia="Calibri" w:cs="Times New Roman"/>
          <w:szCs w:val="24"/>
        </w:rPr>
        <w:t>[pers. D]</w:t>
      </w:r>
      <w:r>
        <w:rPr>
          <w:rFonts w:eastAsia="Calibri" w:cs="Times New Roman"/>
          <w:szCs w:val="24"/>
        </w:rPr>
        <w:t>,</w:t>
      </w:r>
      <w:r w:rsidR="003B0985">
        <w:rPr>
          <w:rFonts w:eastAsia="Calibri" w:cs="Times New Roman"/>
          <w:szCs w:val="24"/>
        </w:rPr>
        <w:t xml:space="preserve"> apelācijas instances</w:t>
      </w:r>
      <w:r>
        <w:rPr>
          <w:rFonts w:eastAsia="Calibri" w:cs="Times New Roman"/>
          <w:szCs w:val="24"/>
        </w:rPr>
        <w:t xml:space="preserve"> tiesa </w:t>
      </w:r>
      <w:proofErr w:type="gramStart"/>
      <w:r>
        <w:rPr>
          <w:rFonts w:eastAsia="Calibri" w:cs="Times New Roman"/>
          <w:szCs w:val="24"/>
        </w:rPr>
        <w:t>2019.gada</w:t>
      </w:r>
      <w:proofErr w:type="gramEnd"/>
      <w:r>
        <w:rPr>
          <w:rFonts w:eastAsia="Calibri" w:cs="Times New Roman"/>
          <w:szCs w:val="24"/>
        </w:rPr>
        <w:t xml:space="preserve"> 23.janvārī norādījusi, ka ir mainījušies apstākļi, uz kuru pamata 2018.gada 18.oktobra tiesas sēdē tika pieņemts lēmums par zemesgrāmatu tiesneses aicināšanu uz tiesas sēdi, proti, tiesā ir saņemti tiesneses 2014.gada 11.augustā pieņemtie lēmumi, savukārt par citiem apstākļiem, kas saistīti ar lēmumu pieņemšanu, tiesnesi nav atļauts nopratināt, ievērojot likuma „Par tiesu varu” 11.panta trešajā daļā noteikto, ka n</w:t>
      </w:r>
      <w:r w:rsidRPr="008B6520">
        <w:rPr>
          <w:rFonts w:eastAsia="Calibri" w:cs="Times New Roman"/>
          <w:szCs w:val="24"/>
        </w:rPr>
        <w:t>evienam nav tiesību pieprasīt no tiesneša atskaiti vai paskaidrojumus par to, kā izskatīta konkrētā lieta, vai arī apspriedes laikā izteikto viedokļu izpaušanu.</w:t>
      </w:r>
    </w:p>
    <w:p w14:paraId="5C59B4AE" w14:textId="77777777" w:rsidR="006B39AE" w:rsidRPr="004D12F1" w:rsidRDefault="006B39AE" w:rsidP="006B39AE">
      <w:pPr>
        <w:suppressAutoHyphens/>
        <w:autoSpaceDN w:val="0"/>
        <w:spacing w:after="0" w:line="276" w:lineRule="auto"/>
        <w:ind w:firstLine="720"/>
        <w:jc w:val="both"/>
        <w:rPr>
          <w:rFonts w:cs="Times New Roman"/>
          <w:color w:val="000000" w:themeColor="text1"/>
          <w:szCs w:val="24"/>
        </w:rPr>
      </w:pPr>
      <w:r w:rsidRPr="00B14CA7">
        <w:rPr>
          <w:rFonts w:cs="Times New Roman"/>
          <w:color w:val="000000" w:themeColor="text1"/>
          <w:szCs w:val="24"/>
        </w:rPr>
        <w:t xml:space="preserve">Senāts jau iepriekš ir norādījis, ka apsūdzēto vai viņu aizstāvju pieteikto lūgumu motivēta noraidīšana lietas iztiesāšanas laikā nav vērtējama kā apsūdzētā tiesību ierobežošana, jo atbilstoši Kriminālprocesa likuma </w:t>
      </w:r>
      <w:proofErr w:type="gramStart"/>
      <w:r w:rsidRPr="00B14CA7">
        <w:rPr>
          <w:rFonts w:cs="Times New Roman"/>
          <w:color w:val="000000" w:themeColor="text1"/>
          <w:szCs w:val="24"/>
        </w:rPr>
        <w:t>496.panta</w:t>
      </w:r>
      <w:proofErr w:type="gramEnd"/>
      <w:r w:rsidRPr="00B14CA7">
        <w:rPr>
          <w:rFonts w:cs="Times New Roman"/>
          <w:color w:val="000000" w:themeColor="text1"/>
          <w:szCs w:val="24"/>
        </w:rPr>
        <w:t xml:space="preserve"> otrās daļas nosacījumiem tiesai procesā iesaistīto personu pieteiktie lūgumi ir jāizvērtē un jāizlemj, bet tai nav obligāts pienākums šos lūgumus apmierināt (</w:t>
      </w:r>
      <w:r w:rsidRPr="00B14CA7">
        <w:rPr>
          <w:rFonts w:cs="Times New Roman"/>
          <w:i/>
          <w:color w:val="000000" w:themeColor="text1"/>
          <w:szCs w:val="24"/>
        </w:rPr>
        <w:t>Augstākās tiesas 2015.gada 17</w:t>
      </w:r>
      <w:r>
        <w:rPr>
          <w:rFonts w:cs="Times New Roman"/>
          <w:i/>
          <w:color w:val="000000" w:themeColor="text1"/>
          <w:szCs w:val="24"/>
        </w:rPr>
        <w:t>.septembra lēmums lietā Nr. SKK-</w:t>
      </w:r>
      <w:r w:rsidRPr="00B14CA7">
        <w:rPr>
          <w:rFonts w:cs="Times New Roman"/>
          <w:i/>
          <w:color w:val="000000" w:themeColor="text1"/>
          <w:szCs w:val="24"/>
        </w:rPr>
        <w:t>473/2015 (11096124414)</w:t>
      </w:r>
      <w:r w:rsidRPr="00B14CA7">
        <w:rPr>
          <w:rFonts w:cs="Times New Roman"/>
          <w:color w:val="000000" w:themeColor="text1"/>
          <w:szCs w:val="24"/>
        </w:rPr>
        <w:t>).</w:t>
      </w:r>
    </w:p>
    <w:p w14:paraId="78756FEB" w14:textId="77777777" w:rsidR="000823F1" w:rsidRDefault="000823F1" w:rsidP="00092E28">
      <w:pPr>
        <w:spacing w:after="0" w:line="276" w:lineRule="auto"/>
        <w:ind w:firstLine="720"/>
        <w:jc w:val="both"/>
      </w:pPr>
    </w:p>
    <w:p w14:paraId="4C537C1D" w14:textId="0835109F" w:rsidR="003943AF" w:rsidRDefault="009B40AF" w:rsidP="00092E28">
      <w:pPr>
        <w:spacing w:after="0" w:line="276" w:lineRule="auto"/>
        <w:ind w:firstLine="720"/>
        <w:jc w:val="both"/>
      </w:pPr>
      <w:r>
        <w:t>[13</w:t>
      </w:r>
      <w:r w:rsidR="003943AF">
        <w:t>]</w:t>
      </w:r>
      <w:r w:rsidR="00583AF4">
        <w:t xml:space="preserve"> Senāts atzīst, ka aizstāvja J. Mucenieka norāde kasācijas sūdzībā, ka tiesa pieļāvusi Kriminālprocesa likuma </w:t>
      </w:r>
      <w:proofErr w:type="gramStart"/>
      <w:r w:rsidR="00583AF4">
        <w:t>575.panta</w:t>
      </w:r>
      <w:proofErr w:type="gramEnd"/>
      <w:r w:rsidR="00583AF4">
        <w:t xml:space="preserve"> pirmās daļas 1.punktā norādīto pārkāpumu un Kriminālprocesa likuma 452.panta otrās daļas pārkāpumu</w:t>
      </w:r>
      <w:r w:rsidR="00671E66">
        <w:t>,</w:t>
      </w:r>
      <w:r w:rsidR="00583AF4">
        <w:t xml:space="preserve"> ir nepamatota. </w:t>
      </w:r>
    </w:p>
    <w:p w14:paraId="39CD342F" w14:textId="77777777" w:rsidR="00583AF4" w:rsidRDefault="00583AF4" w:rsidP="00583AF4">
      <w:pPr>
        <w:spacing w:after="0" w:line="276" w:lineRule="auto"/>
        <w:ind w:firstLine="720"/>
        <w:jc w:val="both"/>
      </w:pPr>
      <w:r>
        <w:t xml:space="preserve">Kriminālprocesa likuma </w:t>
      </w:r>
      <w:proofErr w:type="gramStart"/>
      <w:r>
        <w:t>575.panta</w:t>
      </w:r>
      <w:proofErr w:type="gramEnd"/>
      <w:r>
        <w:t xml:space="preserve"> pirmās daļas 1.punkts noteic, ka kriminālprocesa likuma būtisks pārkāpums, kas katrā ziņā izraisa tiesas nolēmuma atcelšanu, ir gadījumā, ja tiesa lietu izskatījusi nelikumīgā sastāvā.</w:t>
      </w:r>
    </w:p>
    <w:p w14:paraId="1057CC23" w14:textId="77777777" w:rsidR="00583AF4" w:rsidRDefault="00583AF4" w:rsidP="00583AF4">
      <w:pPr>
        <w:spacing w:after="0" w:line="276" w:lineRule="auto"/>
        <w:ind w:firstLine="720"/>
        <w:jc w:val="both"/>
      </w:pPr>
      <w:r>
        <w:t xml:space="preserve">Savukārt Kriminālprocesa likuma </w:t>
      </w:r>
      <w:proofErr w:type="gramStart"/>
      <w:r>
        <w:t>452.panta</w:t>
      </w:r>
      <w:proofErr w:type="gramEnd"/>
      <w:r>
        <w:t xml:space="preserve"> otrajā daļā noteikts, ka gadījumā, j</w:t>
      </w:r>
      <w:r w:rsidRPr="00583AF4">
        <w:t>a krimināllietas iztiesāšanas gaitā kādu no tiesnešiem aizstāj cits tiesnesis, krimināllietas iztiesāšanu sāk no jauna.</w:t>
      </w:r>
    </w:p>
    <w:p w14:paraId="133F251F" w14:textId="77777777" w:rsidR="00583AF4" w:rsidRDefault="00583AF4" w:rsidP="005A07FD">
      <w:pPr>
        <w:spacing w:after="0" w:line="276" w:lineRule="auto"/>
        <w:ind w:firstLine="720"/>
        <w:jc w:val="both"/>
      </w:pPr>
      <w:r>
        <w:t xml:space="preserve">No lietas materiāliem redzams, ka pirmajā apelācijas instances tiesas sēdē </w:t>
      </w:r>
      <w:proofErr w:type="gramStart"/>
      <w:r>
        <w:t>2018.gada</w:t>
      </w:r>
      <w:proofErr w:type="gramEnd"/>
      <w:r>
        <w:t xml:space="preserve"> 18.oktobrī piedalījusies tiesnese I. </w:t>
      </w:r>
      <w:proofErr w:type="spellStart"/>
      <w:r>
        <w:t>Akmeņlauka</w:t>
      </w:r>
      <w:proofErr w:type="spellEnd"/>
      <w:r>
        <w:t>, savukārt jau 2019.gada 23.janvārī I. </w:t>
      </w:r>
      <w:proofErr w:type="spellStart"/>
      <w:r>
        <w:t>Akmeņlauku</w:t>
      </w:r>
      <w:proofErr w:type="spellEnd"/>
      <w:r>
        <w:t xml:space="preserve"> aizstājis tiesnesis J. Siliņš, kurš piedalījies turpmākajā krimināllietas iztiesāšanā. Pretēji aizstāvja norādei tiesa arī </w:t>
      </w:r>
      <w:proofErr w:type="gramStart"/>
      <w:r>
        <w:t>2019.gada</w:t>
      </w:r>
      <w:proofErr w:type="gramEnd"/>
      <w:r>
        <w:t xml:space="preserve"> 23.janvāra tiesas sēdē iepazīstinājusi procesa dalībniekus ar jauno tiesas sastāvu</w:t>
      </w:r>
      <w:r w:rsidR="008B761B">
        <w:t xml:space="preserve">. </w:t>
      </w:r>
      <w:r w:rsidR="008B761B" w:rsidRPr="00386FF6">
        <w:t>Savukārt tas apstākli</w:t>
      </w:r>
      <w:r w:rsidR="00487A93" w:rsidRPr="00386FF6">
        <w:t xml:space="preserve">s, ka tiesa </w:t>
      </w:r>
      <w:proofErr w:type="gramStart"/>
      <w:r w:rsidR="00487A93" w:rsidRPr="00386FF6">
        <w:t>2019.gada</w:t>
      </w:r>
      <w:proofErr w:type="gramEnd"/>
      <w:r w:rsidR="00487A93" w:rsidRPr="00386FF6">
        <w:t xml:space="preserve"> 23.janvāra tiesas sēdē nenorādīja, ka</w:t>
      </w:r>
      <w:r w:rsidR="008B761B" w:rsidRPr="00386FF6">
        <w:t xml:space="preserve"> proces</w:t>
      </w:r>
      <w:r w:rsidR="00487A93" w:rsidRPr="00386FF6">
        <w:t>a</w:t>
      </w:r>
      <w:r w:rsidR="008B761B" w:rsidRPr="00386FF6">
        <w:t xml:space="preserve"> </w:t>
      </w:r>
      <w:r w:rsidR="00487A93" w:rsidRPr="00386FF6">
        <w:t>dalībniekiem ir tiesības</w:t>
      </w:r>
      <w:r w:rsidR="008B761B" w:rsidRPr="00386FF6">
        <w:t xml:space="preserve"> pieteikt noraidījumus jaunajam tiesas sastāvam, nav izraisījis Kriminālprocesa likuma </w:t>
      </w:r>
      <w:r w:rsidR="002E22CB" w:rsidRPr="00386FF6">
        <w:t xml:space="preserve">būtisku pārkāpumu. Tiesības uz objektīvu kriminālprocesa norisi ir neatņemams tiesību uz lietas izskatīšanu taisnīgā tiesā elements, tāpēc </w:t>
      </w:r>
      <w:r w:rsidR="0078639E" w:rsidRPr="00386FF6">
        <w:t>procesā iesaistītās personas varēja pieteikt noraidījumu tiesas sastāvam vai atsevišķam tās tiesnesim jebkurā lietas iztiesāšanas brīdī, bez tiesas uzaicinājuma, ja tām bija zināmi apstākļi, kas liedz k</w:t>
      </w:r>
      <w:r w:rsidR="005A07FD" w:rsidRPr="00386FF6">
        <w:t xml:space="preserve">ādam no tiesnešiem piedalīties lietas izskatīšanā. </w:t>
      </w:r>
      <w:r w:rsidR="002E22CB">
        <w:t>Turklāt</w:t>
      </w:r>
      <w:r w:rsidR="008B761B" w:rsidRPr="002E22CB">
        <w:t xml:space="preserve"> tiesas izmeklēšana apelācijas instances tiesā uzsākta tikai 2019.gada 1.aprīlī un lieta pēc būtības iztiesāta nemainīgā</w:t>
      </w:r>
      <w:r w:rsidR="00487A93" w:rsidRPr="002E22CB">
        <w:t xml:space="preserve"> tiesas</w:t>
      </w:r>
      <w:r w:rsidR="008B761B" w:rsidRPr="002E22CB">
        <w:t xml:space="preserve"> sastāvā, 2019.gada 1.aprīlī nodrošinot procesa dalībniekiem tiesības pieteikt tiesnesim J. Siliņam noraidījumu</w:t>
      </w:r>
      <w:r w:rsidR="00487A93" w:rsidRPr="002E22CB">
        <w:t>, kuras lietas dalībnieki nav izmantojuši</w:t>
      </w:r>
      <w:r w:rsidR="008B761B" w:rsidRPr="002E22CB">
        <w:t>.</w:t>
      </w:r>
      <w:r w:rsidR="008B761B">
        <w:t xml:space="preserve"> </w:t>
      </w:r>
    </w:p>
    <w:p w14:paraId="787FD7E5" w14:textId="77777777" w:rsidR="008B761B" w:rsidRDefault="008B761B" w:rsidP="00583AF4">
      <w:pPr>
        <w:spacing w:after="0" w:line="276" w:lineRule="auto"/>
        <w:ind w:firstLine="720"/>
        <w:jc w:val="both"/>
      </w:pPr>
      <w:r>
        <w:t xml:space="preserve">Senāts norāda, ka tiesas sastāva nemainīguma princips pieprasa, lai tiesas izmeklēšanā, iztiesājot lietu pēc būtības, un, taisot spriedumu, tiesas sastāvs būtu nemainīgs. Augstākā tiesa jau iepriekš ir atzinusi, ka </w:t>
      </w:r>
      <w:r w:rsidR="00C30B2F">
        <w:t>p</w:t>
      </w:r>
      <w:r w:rsidR="00C30B2F" w:rsidRPr="00C30B2F">
        <w:t xml:space="preserve">ar tiesas sastāva nemainīguma principa pārkāpumu nav uzskatāms apstāklis, ka </w:t>
      </w:r>
      <w:proofErr w:type="gramStart"/>
      <w:r w:rsidR="00C30B2F" w:rsidRPr="00C30B2F">
        <w:t>pirms tiesas</w:t>
      </w:r>
      <w:proofErr w:type="gramEnd"/>
      <w:r w:rsidR="00C30B2F" w:rsidRPr="00C30B2F">
        <w:t xml:space="preserve"> izmeklēšanas uzsākšanas lemti procesuāli jautājumi citā tiesas sastāvā, nevis tajā, kurā uzsākta tiesas izmeklēšana un taisīts spriedums, ievērojot to, ka katrā tiesas sēdē li</w:t>
      </w:r>
      <w:r w:rsidR="00C30B2F">
        <w:t>etas izskatīšana sākta no jauna (</w:t>
      </w:r>
      <w:r w:rsidR="00C30B2F" w:rsidRPr="00C30B2F">
        <w:rPr>
          <w:i/>
        </w:rPr>
        <w:t>Augstākās tiesas 2018.gada 31.maija lēmums lietā Nr. SKK-121/2018 (ECLI:LV:AT:2018:0531.11519008911.2.L)</w:t>
      </w:r>
      <w:r w:rsidR="00C30B2F">
        <w:t>).</w:t>
      </w:r>
    </w:p>
    <w:p w14:paraId="5B8A70E3" w14:textId="77777777" w:rsidR="007B4416" w:rsidRDefault="007B4416" w:rsidP="00583AF4">
      <w:pPr>
        <w:spacing w:after="0" w:line="276" w:lineRule="auto"/>
        <w:ind w:firstLine="720"/>
        <w:jc w:val="both"/>
      </w:pPr>
    </w:p>
    <w:p w14:paraId="6919A8AD" w14:textId="5FCF73BD" w:rsidR="007B4416" w:rsidRDefault="009B40AF" w:rsidP="002B7A26">
      <w:pPr>
        <w:spacing w:after="0" w:line="276" w:lineRule="auto"/>
        <w:ind w:firstLine="720"/>
        <w:jc w:val="both"/>
      </w:pPr>
      <w:r>
        <w:t>[14</w:t>
      </w:r>
      <w:r w:rsidR="006A1B22">
        <w:t>] </w:t>
      </w:r>
      <w:r w:rsidR="002B7A26">
        <w:t xml:space="preserve">Ar </w:t>
      </w:r>
      <w:r w:rsidR="002B7A26" w:rsidRPr="002B7A26">
        <w:t xml:space="preserve">Zemgales apgabaltiesas </w:t>
      </w:r>
      <w:proofErr w:type="gramStart"/>
      <w:r w:rsidR="002B7A26" w:rsidRPr="002B7A26">
        <w:t>2019.gada</w:t>
      </w:r>
      <w:proofErr w:type="gramEnd"/>
      <w:r w:rsidR="002B7A26" w:rsidRPr="002B7A26">
        <w:t xml:space="preserve"> 30.maija spriedumu</w:t>
      </w:r>
      <w:r w:rsidR="002B7A26">
        <w:t xml:space="preserve"> atstāts negrozīts </w:t>
      </w:r>
      <w:r w:rsidR="00B92668">
        <w:t>[pers. A]</w:t>
      </w:r>
      <w:r w:rsidR="002B7A26">
        <w:t xml:space="preserve"> ar 2018.gada 18.oktobra lēmumu grozītais drošības līdzeklis – uzturēšanās noteiktā vietā – un piemērotais papildu drošības līdzeklis – aizliegums izbraukt no valsts. Tāpat atstāts negrozīts </w:t>
      </w:r>
      <w:r w:rsidR="00B92668">
        <w:t>[pers. B]</w:t>
      </w:r>
      <w:r w:rsidR="002B7A26">
        <w:t xml:space="preserve"> ar </w:t>
      </w:r>
      <w:proofErr w:type="gramStart"/>
      <w:r w:rsidR="002B7A26">
        <w:t>2018.gada</w:t>
      </w:r>
      <w:proofErr w:type="gramEnd"/>
      <w:r w:rsidR="002B7A26">
        <w:t xml:space="preserve"> 18.oktobra lēmumu grozītais drošības līdzeklis – uzturēšanās noteiktā vietā – un piemērotais papildu drošības līdzeklis – aizliegums izbraukt no valsts.</w:t>
      </w:r>
      <w:r w:rsidR="002B7A26" w:rsidRPr="002B7A26">
        <w:t xml:space="preserve"> Senāts atzīst, ka, atceļot apelācijas instances tiesas spriedumu daļā un atceltajā daļā nosūtot lietu jaunai izskatīšanai </w:t>
      </w:r>
      <w:r w:rsidR="002B7A26">
        <w:t>Zemgales apgabaltiesā, apsūdzētajā</w:t>
      </w:r>
      <w:r w:rsidR="002B7A26" w:rsidRPr="002B7A26">
        <w:t xml:space="preserve">m </w:t>
      </w:r>
      <w:r w:rsidR="00B92668">
        <w:t>[pers. A]</w:t>
      </w:r>
      <w:r w:rsidR="002B7A26">
        <w:t xml:space="preserve"> un </w:t>
      </w:r>
      <w:r w:rsidR="00B92668">
        <w:t>[pers. B]</w:t>
      </w:r>
      <w:r w:rsidR="002B7A26">
        <w:t xml:space="preserve"> </w:t>
      </w:r>
      <w:r w:rsidR="002B7A26" w:rsidRPr="002B7A26">
        <w:t>turpināma minēto drošības līdzekļu piemērošana.</w:t>
      </w:r>
    </w:p>
    <w:p w14:paraId="1868EA7D" w14:textId="77777777" w:rsidR="009674D2" w:rsidRDefault="009674D2" w:rsidP="002B7A26">
      <w:pPr>
        <w:spacing w:after="0" w:line="276" w:lineRule="auto"/>
        <w:ind w:firstLine="720"/>
        <w:jc w:val="both"/>
      </w:pPr>
    </w:p>
    <w:p w14:paraId="7EB657BE" w14:textId="77777777" w:rsidR="00AD0E79" w:rsidRDefault="00AD0E79" w:rsidP="009674D2">
      <w:pPr>
        <w:spacing w:after="0" w:line="276" w:lineRule="auto"/>
        <w:jc w:val="center"/>
        <w:rPr>
          <w:rFonts w:eastAsia="Times New Roman" w:cs="Times New Roman"/>
          <w:b/>
          <w:szCs w:val="24"/>
        </w:rPr>
      </w:pPr>
    </w:p>
    <w:p w14:paraId="34511A12" w14:textId="77777777" w:rsidR="00AD0E79" w:rsidRDefault="00AD0E79" w:rsidP="009674D2">
      <w:pPr>
        <w:spacing w:after="0" w:line="276" w:lineRule="auto"/>
        <w:jc w:val="center"/>
        <w:rPr>
          <w:rFonts w:eastAsia="Times New Roman" w:cs="Times New Roman"/>
          <w:b/>
          <w:szCs w:val="24"/>
        </w:rPr>
      </w:pPr>
    </w:p>
    <w:p w14:paraId="0BF877A2" w14:textId="77777777" w:rsidR="009674D2" w:rsidRPr="00926D0B" w:rsidRDefault="009674D2" w:rsidP="009674D2">
      <w:pPr>
        <w:spacing w:after="0" w:line="276" w:lineRule="auto"/>
        <w:jc w:val="center"/>
        <w:rPr>
          <w:rFonts w:eastAsia="Times New Roman" w:cs="Times New Roman"/>
          <w:b/>
          <w:szCs w:val="24"/>
        </w:rPr>
      </w:pPr>
      <w:r w:rsidRPr="00926D0B">
        <w:rPr>
          <w:rFonts w:eastAsia="Times New Roman" w:cs="Times New Roman"/>
          <w:b/>
          <w:szCs w:val="24"/>
        </w:rPr>
        <w:t>Rezolutīvā daļa</w:t>
      </w:r>
    </w:p>
    <w:p w14:paraId="56123A7F" w14:textId="77777777" w:rsidR="009674D2" w:rsidRPr="00926D0B" w:rsidRDefault="009674D2" w:rsidP="009674D2">
      <w:pPr>
        <w:spacing w:after="0" w:line="276" w:lineRule="auto"/>
        <w:jc w:val="center"/>
        <w:rPr>
          <w:rFonts w:eastAsia="Times New Roman" w:cs="Times New Roman"/>
          <w:b/>
          <w:szCs w:val="24"/>
        </w:rPr>
      </w:pPr>
    </w:p>
    <w:p w14:paraId="145B0044" w14:textId="4371C599" w:rsidR="009674D2" w:rsidRDefault="009674D2" w:rsidP="0062260C">
      <w:pPr>
        <w:spacing w:after="0" w:line="276" w:lineRule="auto"/>
        <w:ind w:firstLine="720"/>
        <w:jc w:val="both"/>
        <w:rPr>
          <w:rFonts w:eastAsia="Times New Roman" w:cs="Times New Roman"/>
          <w:szCs w:val="24"/>
        </w:rPr>
      </w:pPr>
      <w:r w:rsidRPr="00926D0B">
        <w:rPr>
          <w:rFonts w:eastAsia="Times New Roman" w:cs="Times New Roman"/>
          <w:szCs w:val="24"/>
        </w:rPr>
        <w:t xml:space="preserve">Pamatojoties uz Kriminālprocesa likuma </w:t>
      </w:r>
      <w:proofErr w:type="gramStart"/>
      <w:r w:rsidRPr="00926D0B">
        <w:rPr>
          <w:rFonts w:eastAsia="Times New Roman" w:cs="Times New Roman"/>
          <w:szCs w:val="24"/>
        </w:rPr>
        <w:t>585.pantu</w:t>
      </w:r>
      <w:proofErr w:type="gramEnd"/>
      <w:r w:rsidRPr="00926D0B">
        <w:rPr>
          <w:rFonts w:eastAsia="Times New Roman" w:cs="Times New Roman"/>
          <w:szCs w:val="24"/>
        </w:rPr>
        <w:t xml:space="preserve"> un 587.panta pirmās daļas 2.</w:t>
      </w:r>
      <w:r w:rsidR="00AD0E79">
        <w:rPr>
          <w:rFonts w:eastAsia="Times New Roman" w:cs="Times New Roman"/>
          <w:szCs w:val="24"/>
        </w:rPr>
        <w:t xml:space="preserve"> un 3.</w:t>
      </w:r>
      <w:r w:rsidRPr="00926D0B">
        <w:rPr>
          <w:rFonts w:eastAsia="Times New Roman" w:cs="Times New Roman"/>
          <w:szCs w:val="24"/>
        </w:rPr>
        <w:t>punktu, tiesa</w:t>
      </w:r>
    </w:p>
    <w:p w14:paraId="0225FA49" w14:textId="77777777" w:rsidR="0062260C" w:rsidRPr="0062260C" w:rsidRDefault="0062260C" w:rsidP="0062260C">
      <w:pPr>
        <w:spacing w:after="0" w:line="276" w:lineRule="auto"/>
        <w:ind w:firstLine="720"/>
        <w:jc w:val="both"/>
        <w:rPr>
          <w:rFonts w:eastAsia="Times New Roman" w:cs="Times New Roman"/>
          <w:szCs w:val="24"/>
        </w:rPr>
      </w:pPr>
    </w:p>
    <w:p w14:paraId="05FF843C" w14:textId="77777777" w:rsidR="009674D2" w:rsidRPr="00926D0B" w:rsidRDefault="009674D2" w:rsidP="009674D2">
      <w:pPr>
        <w:spacing w:after="0" w:line="276" w:lineRule="auto"/>
        <w:jc w:val="center"/>
        <w:rPr>
          <w:rFonts w:eastAsia="Times New Roman" w:cs="Times New Roman"/>
          <w:b/>
          <w:szCs w:val="24"/>
        </w:rPr>
      </w:pPr>
      <w:r w:rsidRPr="00926D0B">
        <w:rPr>
          <w:rFonts w:eastAsia="Times New Roman" w:cs="Times New Roman"/>
          <w:b/>
          <w:szCs w:val="24"/>
        </w:rPr>
        <w:t>nolēma:</w:t>
      </w:r>
    </w:p>
    <w:p w14:paraId="3680B0BD" w14:textId="77777777" w:rsidR="009674D2" w:rsidRPr="00926D0B" w:rsidRDefault="009674D2" w:rsidP="009674D2">
      <w:pPr>
        <w:spacing w:after="0" w:line="276" w:lineRule="auto"/>
        <w:jc w:val="both"/>
        <w:rPr>
          <w:rFonts w:eastAsia="Times New Roman" w:cs="Times New Roman"/>
          <w:szCs w:val="24"/>
        </w:rPr>
      </w:pPr>
    </w:p>
    <w:p w14:paraId="693A161D" w14:textId="3D88585F" w:rsidR="004D0EEE" w:rsidRDefault="009674D2" w:rsidP="001F331F">
      <w:pPr>
        <w:spacing w:after="0" w:line="276" w:lineRule="auto"/>
        <w:jc w:val="both"/>
        <w:rPr>
          <w:rFonts w:eastAsia="Times New Roman" w:cs="Times New Roman"/>
          <w:szCs w:val="24"/>
        </w:rPr>
      </w:pPr>
      <w:r w:rsidRPr="00926D0B">
        <w:rPr>
          <w:rFonts w:eastAsia="Times New Roman" w:cs="Times New Roman"/>
          <w:szCs w:val="24"/>
        </w:rPr>
        <w:tab/>
      </w:r>
      <w:r w:rsidR="007E75F2">
        <w:rPr>
          <w:rFonts w:eastAsia="Times New Roman" w:cs="Times New Roman"/>
          <w:szCs w:val="24"/>
        </w:rPr>
        <w:t>atcelt</w:t>
      </w:r>
      <w:r w:rsidR="007E75F2" w:rsidRPr="001F331F">
        <w:rPr>
          <w:rFonts w:eastAsia="Times New Roman" w:cs="Times New Roman"/>
          <w:szCs w:val="24"/>
        </w:rPr>
        <w:t xml:space="preserve"> </w:t>
      </w:r>
      <w:r w:rsidR="001F331F" w:rsidRPr="001F331F">
        <w:rPr>
          <w:rFonts w:eastAsia="Times New Roman" w:cs="Times New Roman"/>
          <w:szCs w:val="24"/>
        </w:rPr>
        <w:t xml:space="preserve">Zemgales apgabaltiesas </w:t>
      </w:r>
      <w:proofErr w:type="gramStart"/>
      <w:r w:rsidR="001F331F" w:rsidRPr="001F331F">
        <w:rPr>
          <w:rFonts w:eastAsia="Times New Roman" w:cs="Times New Roman"/>
          <w:szCs w:val="24"/>
        </w:rPr>
        <w:t>2019.gada</w:t>
      </w:r>
      <w:proofErr w:type="gramEnd"/>
      <w:r w:rsidR="001F331F" w:rsidRPr="001F331F">
        <w:rPr>
          <w:rFonts w:eastAsia="Times New Roman" w:cs="Times New Roman"/>
          <w:szCs w:val="24"/>
        </w:rPr>
        <w:t xml:space="preserve"> 30.maija spriedumu</w:t>
      </w:r>
      <w:r w:rsidR="001F331F">
        <w:rPr>
          <w:rFonts w:eastAsia="Times New Roman" w:cs="Times New Roman"/>
          <w:szCs w:val="24"/>
        </w:rPr>
        <w:t xml:space="preserve"> </w:t>
      </w:r>
      <w:r>
        <w:rPr>
          <w:rFonts w:eastAsia="Times New Roman" w:cs="Times New Roman"/>
          <w:szCs w:val="24"/>
        </w:rPr>
        <w:t xml:space="preserve">daļā par </w:t>
      </w:r>
      <w:r w:rsidR="001F331F">
        <w:rPr>
          <w:rFonts w:eastAsia="Times New Roman" w:cs="Times New Roman"/>
          <w:szCs w:val="24"/>
        </w:rPr>
        <w:t xml:space="preserve">apsūdzētajai </w:t>
      </w:r>
      <w:r w:rsidR="00B92668">
        <w:rPr>
          <w:rFonts w:eastAsia="Times New Roman" w:cs="Times New Roman"/>
          <w:szCs w:val="24"/>
        </w:rPr>
        <w:t>[pers. B]</w:t>
      </w:r>
      <w:r w:rsidR="001F331F" w:rsidRPr="001F331F">
        <w:rPr>
          <w:rFonts w:eastAsia="Times New Roman" w:cs="Times New Roman"/>
          <w:szCs w:val="24"/>
        </w:rPr>
        <w:t xml:space="preserve"> noteikto sodu pēc Krimināllikuma 20.panta ceturtās daļas un 179.panta trešās daļa</w:t>
      </w:r>
      <w:r w:rsidR="001F331F">
        <w:rPr>
          <w:rFonts w:eastAsia="Times New Roman" w:cs="Times New Roman"/>
          <w:szCs w:val="24"/>
        </w:rPr>
        <w:t xml:space="preserve">s </w:t>
      </w:r>
      <w:r w:rsidR="004D0EEE">
        <w:rPr>
          <w:rFonts w:eastAsia="Times New Roman" w:cs="Times New Roman"/>
          <w:szCs w:val="24"/>
        </w:rPr>
        <w:t>un</w:t>
      </w:r>
      <w:r w:rsidR="004D0EEE" w:rsidRPr="004D0EEE">
        <w:rPr>
          <w:rFonts w:eastAsia="Times New Roman" w:cs="Times New Roman"/>
          <w:szCs w:val="24"/>
        </w:rPr>
        <w:t xml:space="preserve"> </w:t>
      </w:r>
      <w:r w:rsidR="004D0EEE">
        <w:rPr>
          <w:rFonts w:eastAsia="Times New Roman" w:cs="Times New Roman"/>
          <w:szCs w:val="24"/>
        </w:rPr>
        <w:t xml:space="preserve">daļā par valsts labā no </w:t>
      </w:r>
      <w:r w:rsidR="00B92668">
        <w:rPr>
          <w:rFonts w:eastAsia="Times New Roman" w:cs="Times New Roman"/>
          <w:szCs w:val="24"/>
        </w:rPr>
        <w:t>[pers. A]</w:t>
      </w:r>
      <w:r w:rsidR="004D0EEE">
        <w:rPr>
          <w:rFonts w:eastAsia="Times New Roman" w:cs="Times New Roman"/>
          <w:szCs w:val="24"/>
        </w:rPr>
        <w:t xml:space="preserve"> un </w:t>
      </w:r>
      <w:r w:rsidR="00B92668">
        <w:rPr>
          <w:rFonts w:eastAsia="Times New Roman" w:cs="Times New Roman"/>
          <w:szCs w:val="24"/>
        </w:rPr>
        <w:t>[pers. </w:t>
      </w:r>
      <w:r w:rsidR="00B92668">
        <w:t>B]</w:t>
      </w:r>
      <w:r w:rsidR="004D0EEE">
        <w:rPr>
          <w:rFonts w:eastAsia="Times New Roman" w:cs="Times New Roman"/>
          <w:szCs w:val="24"/>
        </w:rPr>
        <w:t xml:space="preserve"> </w:t>
      </w:r>
      <w:r w:rsidR="004D0EEE" w:rsidRPr="001F331F">
        <w:rPr>
          <w:rFonts w:eastAsia="Times New Roman" w:cs="Times New Roman"/>
          <w:szCs w:val="24"/>
        </w:rPr>
        <w:t>piedzītajiem procesuālajiem izdevumiem par tulka pakalpojumiem ci</w:t>
      </w:r>
      <w:r w:rsidR="004D0EEE">
        <w:rPr>
          <w:rFonts w:eastAsia="Times New Roman" w:cs="Times New Roman"/>
          <w:szCs w:val="24"/>
        </w:rPr>
        <w:t>etušajam.</w:t>
      </w:r>
    </w:p>
    <w:p w14:paraId="02092350" w14:textId="2AAC9DED" w:rsidR="00D80EEE" w:rsidRDefault="004D0EEE" w:rsidP="001F331F">
      <w:pPr>
        <w:spacing w:after="0" w:line="276" w:lineRule="auto"/>
        <w:jc w:val="both"/>
        <w:rPr>
          <w:rFonts w:eastAsia="Times New Roman" w:cs="Times New Roman"/>
          <w:szCs w:val="24"/>
        </w:rPr>
      </w:pPr>
      <w:r>
        <w:rPr>
          <w:rFonts w:eastAsia="Times New Roman" w:cs="Times New Roman"/>
          <w:szCs w:val="24"/>
        </w:rPr>
        <w:tab/>
        <w:t>D</w:t>
      </w:r>
      <w:r w:rsidRPr="004D0EEE">
        <w:rPr>
          <w:rFonts w:eastAsia="Times New Roman" w:cs="Times New Roman"/>
          <w:szCs w:val="24"/>
        </w:rPr>
        <w:t xml:space="preserve">aļā par apsūdzētajai </w:t>
      </w:r>
      <w:r w:rsidR="00B92668">
        <w:rPr>
          <w:rFonts w:eastAsia="Times New Roman" w:cs="Times New Roman"/>
          <w:szCs w:val="24"/>
        </w:rPr>
        <w:t>[pers. </w:t>
      </w:r>
      <w:r w:rsidR="00B92668">
        <w:t>B]</w:t>
      </w:r>
      <w:r w:rsidRPr="004D0EEE">
        <w:rPr>
          <w:rFonts w:eastAsia="Times New Roman" w:cs="Times New Roman"/>
          <w:szCs w:val="24"/>
        </w:rPr>
        <w:t xml:space="preserve"> noteikto sodu pēc Krimināllikuma </w:t>
      </w:r>
      <w:proofErr w:type="gramStart"/>
      <w:r w:rsidRPr="004D0EEE">
        <w:rPr>
          <w:rFonts w:eastAsia="Times New Roman" w:cs="Times New Roman"/>
          <w:szCs w:val="24"/>
        </w:rPr>
        <w:t>20.panta</w:t>
      </w:r>
      <w:proofErr w:type="gramEnd"/>
      <w:r w:rsidRPr="004D0EEE">
        <w:rPr>
          <w:rFonts w:eastAsia="Times New Roman" w:cs="Times New Roman"/>
          <w:szCs w:val="24"/>
        </w:rPr>
        <w:t xml:space="preserve"> ceturtās daļas un 179.panta trešās daļas</w:t>
      </w:r>
      <w:r>
        <w:rPr>
          <w:rFonts w:eastAsia="Times New Roman" w:cs="Times New Roman"/>
          <w:szCs w:val="24"/>
        </w:rPr>
        <w:t xml:space="preserve"> </w:t>
      </w:r>
      <w:r w:rsidR="00D80EEE">
        <w:rPr>
          <w:rFonts w:eastAsia="Times New Roman" w:cs="Times New Roman"/>
          <w:szCs w:val="24"/>
        </w:rPr>
        <w:t>lietu</w:t>
      </w:r>
      <w:r w:rsidR="00D80EEE" w:rsidRPr="001F331F">
        <w:rPr>
          <w:rFonts w:eastAsia="Times New Roman" w:cs="Times New Roman"/>
          <w:szCs w:val="24"/>
        </w:rPr>
        <w:t xml:space="preserve"> nosūt</w:t>
      </w:r>
      <w:r w:rsidR="00D80EEE">
        <w:rPr>
          <w:rFonts w:eastAsia="Times New Roman" w:cs="Times New Roman"/>
          <w:szCs w:val="24"/>
        </w:rPr>
        <w:t>īt</w:t>
      </w:r>
      <w:r w:rsidR="00D80EEE" w:rsidRPr="001F331F">
        <w:rPr>
          <w:rFonts w:eastAsia="Times New Roman" w:cs="Times New Roman"/>
          <w:szCs w:val="24"/>
        </w:rPr>
        <w:t xml:space="preserve"> jaunai izskatīšanai </w:t>
      </w:r>
      <w:r w:rsidR="00D80EEE" w:rsidRPr="00926D0B">
        <w:rPr>
          <w:rFonts w:eastAsia="Times New Roman" w:cs="Times New Roman"/>
          <w:szCs w:val="24"/>
        </w:rPr>
        <w:t>Zemgales apgabaltiesā</w:t>
      </w:r>
      <w:r>
        <w:rPr>
          <w:rFonts w:eastAsia="Times New Roman" w:cs="Times New Roman"/>
          <w:szCs w:val="24"/>
        </w:rPr>
        <w:t>.</w:t>
      </w:r>
    </w:p>
    <w:p w14:paraId="339C6464" w14:textId="49BDF052" w:rsidR="001F331F" w:rsidRPr="00160796" w:rsidRDefault="004D0EEE" w:rsidP="00D80EEE">
      <w:pPr>
        <w:spacing w:after="0" w:line="276" w:lineRule="auto"/>
        <w:ind w:firstLine="720"/>
        <w:jc w:val="both"/>
        <w:rPr>
          <w:rFonts w:eastAsia="Times New Roman" w:cs="Times New Roman"/>
          <w:color w:val="000000" w:themeColor="text1"/>
          <w:szCs w:val="24"/>
        </w:rPr>
      </w:pPr>
      <w:r>
        <w:rPr>
          <w:rFonts w:eastAsia="Times New Roman" w:cs="Times New Roman"/>
          <w:color w:val="000000" w:themeColor="text1"/>
          <w:szCs w:val="24"/>
        </w:rPr>
        <w:t>D</w:t>
      </w:r>
      <w:r w:rsidRPr="004D0EEE">
        <w:rPr>
          <w:rFonts w:eastAsia="Times New Roman" w:cs="Times New Roman"/>
          <w:color w:val="000000" w:themeColor="text1"/>
          <w:szCs w:val="24"/>
        </w:rPr>
        <w:t xml:space="preserve">aļā par valsts labā no </w:t>
      </w:r>
      <w:r w:rsidR="00B92668">
        <w:rPr>
          <w:rFonts w:eastAsia="Times New Roman" w:cs="Times New Roman"/>
          <w:color w:val="000000" w:themeColor="text1"/>
          <w:szCs w:val="24"/>
        </w:rPr>
        <w:t>[pers. A]</w:t>
      </w:r>
      <w:r w:rsidRPr="004D0EEE">
        <w:rPr>
          <w:rFonts w:eastAsia="Times New Roman" w:cs="Times New Roman"/>
          <w:color w:val="000000" w:themeColor="text1"/>
          <w:szCs w:val="24"/>
        </w:rPr>
        <w:t xml:space="preserve"> un </w:t>
      </w:r>
      <w:r w:rsidR="00B92668">
        <w:rPr>
          <w:rFonts w:eastAsia="Times New Roman" w:cs="Times New Roman"/>
          <w:color w:val="000000" w:themeColor="text1"/>
          <w:szCs w:val="24"/>
        </w:rPr>
        <w:t>[pers. </w:t>
      </w:r>
      <w:r w:rsidR="00B92668">
        <w:t>B]</w:t>
      </w:r>
      <w:r>
        <w:rPr>
          <w:rFonts w:eastAsia="Times New Roman" w:cs="Times New Roman"/>
          <w:color w:val="000000" w:themeColor="text1"/>
          <w:szCs w:val="24"/>
        </w:rPr>
        <w:t xml:space="preserve"> </w:t>
      </w:r>
      <w:r w:rsidRPr="004D0EEE">
        <w:rPr>
          <w:rFonts w:eastAsia="Times New Roman" w:cs="Times New Roman"/>
          <w:color w:val="000000" w:themeColor="text1"/>
          <w:szCs w:val="24"/>
        </w:rPr>
        <w:t xml:space="preserve">piedzītajiem procesuālajiem izdevumiem par tulka pakalpojumiem cietušajam </w:t>
      </w:r>
      <w:r w:rsidR="00D80EEE" w:rsidRPr="00160796">
        <w:rPr>
          <w:rFonts w:eastAsia="Times New Roman" w:cs="Times New Roman"/>
          <w:color w:val="000000" w:themeColor="text1"/>
          <w:szCs w:val="24"/>
        </w:rPr>
        <w:t>kriminālprocesu izbeigt.</w:t>
      </w:r>
    </w:p>
    <w:p w14:paraId="11C4303E" w14:textId="77777777" w:rsidR="001F331F" w:rsidRPr="001F331F" w:rsidRDefault="001F331F" w:rsidP="001F331F">
      <w:pPr>
        <w:spacing w:after="0" w:line="276" w:lineRule="auto"/>
        <w:ind w:firstLine="720"/>
        <w:jc w:val="both"/>
        <w:rPr>
          <w:rFonts w:eastAsia="Times New Roman" w:cs="Times New Roman"/>
          <w:szCs w:val="24"/>
        </w:rPr>
      </w:pPr>
      <w:r w:rsidRPr="001F331F">
        <w:rPr>
          <w:rFonts w:eastAsia="Times New Roman" w:cs="Times New Roman"/>
          <w:szCs w:val="24"/>
        </w:rPr>
        <w:t>Pārējā daļā Zemgales apgabaltie</w:t>
      </w:r>
      <w:r>
        <w:rPr>
          <w:rFonts w:eastAsia="Times New Roman" w:cs="Times New Roman"/>
          <w:szCs w:val="24"/>
        </w:rPr>
        <w:t xml:space="preserve">sas </w:t>
      </w:r>
      <w:proofErr w:type="gramStart"/>
      <w:r>
        <w:rPr>
          <w:rFonts w:eastAsia="Times New Roman" w:cs="Times New Roman"/>
          <w:szCs w:val="24"/>
        </w:rPr>
        <w:t>2019.gada</w:t>
      </w:r>
      <w:proofErr w:type="gramEnd"/>
      <w:r>
        <w:rPr>
          <w:rFonts w:eastAsia="Times New Roman" w:cs="Times New Roman"/>
          <w:szCs w:val="24"/>
        </w:rPr>
        <w:t xml:space="preserve"> 30.maija spriedumu</w:t>
      </w:r>
      <w:r w:rsidRPr="001F331F">
        <w:rPr>
          <w:rFonts w:eastAsia="Times New Roman" w:cs="Times New Roman"/>
          <w:szCs w:val="24"/>
        </w:rPr>
        <w:t xml:space="preserve"> atstā</w:t>
      </w:r>
      <w:r>
        <w:rPr>
          <w:rFonts w:eastAsia="Times New Roman" w:cs="Times New Roman"/>
          <w:szCs w:val="24"/>
        </w:rPr>
        <w:t>t negrozītu</w:t>
      </w:r>
      <w:r w:rsidRPr="001F331F">
        <w:rPr>
          <w:rFonts w:eastAsia="Times New Roman" w:cs="Times New Roman"/>
          <w:szCs w:val="24"/>
        </w:rPr>
        <w:t xml:space="preserve">. </w:t>
      </w:r>
    </w:p>
    <w:p w14:paraId="2E7B71D2" w14:textId="70C2A2A6" w:rsidR="001F331F" w:rsidRDefault="001F331F" w:rsidP="009674D2">
      <w:pPr>
        <w:spacing w:after="0" w:line="276" w:lineRule="auto"/>
        <w:ind w:firstLine="720"/>
        <w:jc w:val="both"/>
        <w:rPr>
          <w:rFonts w:eastAsia="Times New Roman" w:cs="Times New Roman"/>
          <w:szCs w:val="24"/>
        </w:rPr>
      </w:pPr>
      <w:r>
        <w:rPr>
          <w:rFonts w:eastAsia="Times New Roman" w:cs="Times New Roman"/>
          <w:szCs w:val="24"/>
        </w:rPr>
        <w:t xml:space="preserve">Turpināt piemērot apsūdzētajai </w:t>
      </w:r>
      <w:r w:rsidR="00B92668">
        <w:rPr>
          <w:rFonts w:eastAsia="Times New Roman" w:cs="Times New Roman"/>
          <w:szCs w:val="24"/>
        </w:rPr>
        <w:t>[pers. B]</w:t>
      </w:r>
      <w:r>
        <w:rPr>
          <w:rFonts w:eastAsia="Times New Roman" w:cs="Times New Roman"/>
          <w:szCs w:val="24"/>
        </w:rPr>
        <w:t xml:space="preserve"> drošības līdzekli – uzturēšan</w:t>
      </w:r>
      <w:r w:rsidR="004D0EEE">
        <w:rPr>
          <w:rFonts w:eastAsia="Times New Roman" w:cs="Times New Roman"/>
          <w:szCs w:val="24"/>
        </w:rPr>
        <w:t>o</w:t>
      </w:r>
      <w:r>
        <w:rPr>
          <w:rFonts w:eastAsia="Times New Roman" w:cs="Times New Roman"/>
          <w:szCs w:val="24"/>
        </w:rPr>
        <w:t>s noteiktā vietā</w:t>
      </w:r>
      <w:r w:rsidRPr="001F331F">
        <w:rPr>
          <w:rFonts w:eastAsia="Times New Roman" w:cs="Times New Roman"/>
          <w:szCs w:val="24"/>
        </w:rPr>
        <w:t xml:space="preserve"> </w:t>
      </w:r>
      <w:r>
        <w:rPr>
          <w:rFonts w:eastAsia="Times New Roman" w:cs="Times New Roman"/>
          <w:szCs w:val="24"/>
        </w:rPr>
        <w:t xml:space="preserve">– </w:t>
      </w:r>
      <w:r w:rsidRPr="001F331F">
        <w:rPr>
          <w:rFonts w:eastAsia="Times New Roman" w:cs="Times New Roman"/>
          <w:szCs w:val="24"/>
        </w:rPr>
        <w:t>un papildu drošības</w:t>
      </w:r>
      <w:r>
        <w:rPr>
          <w:rFonts w:eastAsia="Times New Roman" w:cs="Times New Roman"/>
          <w:szCs w:val="24"/>
        </w:rPr>
        <w:t xml:space="preserve"> līdzekli – aizliegumu</w:t>
      </w:r>
      <w:r w:rsidRPr="001F331F">
        <w:rPr>
          <w:rFonts w:eastAsia="Times New Roman" w:cs="Times New Roman"/>
          <w:szCs w:val="24"/>
        </w:rPr>
        <w:t xml:space="preserve"> izbraukt no valsts</w:t>
      </w:r>
      <w:r>
        <w:rPr>
          <w:rFonts w:eastAsia="Times New Roman" w:cs="Times New Roman"/>
          <w:szCs w:val="24"/>
        </w:rPr>
        <w:t>.</w:t>
      </w:r>
    </w:p>
    <w:p w14:paraId="50CA6113" w14:textId="6B9B53AF" w:rsidR="001F331F" w:rsidRDefault="001F331F" w:rsidP="001F331F">
      <w:pPr>
        <w:spacing w:after="0" w:line="276" w:lineRule="auto"/>
        <w:ind w:firstLine="720"/>
        <w:jc w:val="both"/>
        <w:rPr>
          <w:rFonts w:eastAsia="Times New Roman" w:cs="Times New Roman"/>
          <w:szCs w:val="24"/>
        </w:rPr>
      </w:pPr>
      <w:r>
        <w:rPr>
          <w:rFonts w:eastAsia="Times New Roman" w:cs="Times New Roman"/>
          <w:szCs w:val="24"/>
        </w:rPr>
        <w:t xml:space="preserve">Turpināt piemērot apsūdzētajai </w:t>
      </w:r>
      <w:proofErr w:type="gramStart"/>
      <w:r w:rsidR="00B92668">
        <w:rPr>
          <w:rFonts w:eastAsia="Times New Roman" w:cs="Times New Roman"/>
          <w:szCs w:val="24"/>
        </w:rPr>
        <w:t>[</w:t>
      </w:r>
      <w:proofErr w:type="gramEnd"/>
      <w:r w:rsidR="00B92668">
        <w:rPr>
          <w:rFonts w:eastAsia="Times New Roman" w:cs="Times New Roman"/>
          <w:szCs w:val="24"/>
        </w:rPr>
        <w:t>pers. A]</w:t>
      </w:r>
      <w:r>
        <w:rPr>
          <w:rFonts w:eastAsia="Times New Roman" w:cs="Times New Roman"/>
          <w:szCs w:val="24"/>
        </w:rPr>
        <w:t xml:space="preserve"> drošības līdzekli – uzturēšan</w:t>
      </w:r>
      <w:r w:rsidR="004D0EEE">
        <w:rPr>
          <w:rFonts w:eastAsia="Times New Roman" w:cs="Times New Roman"/>
          <w:szCs w:val="24"/>
        </w:rPr>
        <w:t>o</w:t>
      </w:r>
      <w:r>
        <w:rPr>
          <w:rFonts w:eastAsia="Times New Roman" w:cs="Times New Roman"/>
          <w:szCs w:val="24"/>
        </w:rPr>
        <w:t>s noteiktā vietā</w:t>
      </w:r>
      <w:r w:rsidRPr="001F331F">
        <w:rPr>
          <w:rFonts w:eastAsia="Times New Roman" w:cs="Times New Roman"/>
          <w:szCs w:val="24"/>
        </w:rPr>
        <w:t xml:space="preserve"> </w:t>
      </w:r>
      <w:r>
        <w:rPr>
          <w:rFonts w:eastAsia="Times New Roman" w:cs="Times New Roman"/>
          <w:szCs w:val="24"/>
        </w:rPr>
        <w:t xml:space="preserve">– </w:t>
      </w:r>
      <w:r w:rsidRPr="001F331F">
        <w:rPr>
          <w:rFonts w:eastAsia="Times New Roman" w:cs="Times New Roman"/>
          <w:szCs w:val="24"/>
        </w:rPr>
        <w:t>un papildu drošības</w:t>
      </w:r>
      <w:r>
        <w:rPr>
          <w:rFonts w:eastAsia="Times New Roman" w:cs="Times New Roman"/>
          <w:szCs w:val="24"/>
        </w:rPr>
        <w:t xml:space="preserve"> līdzekli – aizliegumu</w:t>
      </w:r>
      <w:r w:rsidRPr="001F331F">
        <w:rPr>
          <w:rFonts w:eastAsia="Times New Roman" w:cs="Times New Roman"/>
          <w:szCs w:val="24"/>
        </w:rPr>
        <w:t xml:space="preserve"> izbraukt no valsts</w:t>
      </w:r>
      <w:r>
        <w:rPr>
          <w:rFonts w:eastAsia="Times New Roman" w:cs="Times New Roman"/>
          <w:szCs w:val="24"/>
        </w:rPr>
        <w:t>.</w:t>
      </w:r>
    </w:p>
    <w:p w14:paraId="6BE6F97A" w14:textId="40E653BD" w:rsidR="00C55FBC" w:rsidRPr="00B92668" w:rsidRDefault="009674D2" w:rsidP="00B92668">
      <w:pPr>
        <w:spacing w:after="0" w:line="276" w:lineRule="auto"/>
        <w:ind w:firstLine="720"/>
        <w:jc w:val="both"/>
        <w:rPr>
          <w:rFonts w:eastAsia="Times New Roman" w:cs="Times New Roman"/>
          <w:szCs w:val="24"/>
        </w:rPr>
      </w:pPr>
      <w:r w:rsidRPr="00926D0B">
        <w:rPr>
          <w:rFonts w:eastAsia="Times New Roman" w:cs="Times New Roman"/>
          <w:szCs w:val="24"/>
        </w:rPr>
        <w:t>Lēmums nav pārsūdzams.</w:t>
      </w:r>
    </w:p>
    <w:p w14:paraId="16FDB522" w14:textId="77777777" w:rsidR="00D86397" w:rsidRPr="00D635E0" w:rsidRDefault="00D86397" w:rsidP="00D635E0">
      <w:pPr>
        <w:spacing w:line="259" w:lineRule="auto"/>
        <w:rPr>
          <w:rFonts w:cs="Times New Roman"/>
          <w:szCs w:val="24"/>
        </w:rPr>
      </w:pPr>
    </w:p>
    <w:sectPr w:rsidR="00D86397" w:rsidRPr="00D635E0" w:rsidSect="00814606">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3DB34" w14:textId="77777777" w:rsidR="00EE6FDE" w:rsidRDefault="00EE6FDE" w:rsidP="004566C4">
      <w:pPr>
        <w:spacing w:after="0" w:line="240" w:lineRule="auto"/>
      </w:pPr>
      <w:r>
        <w:separator/>
      </w:r>
    </w:p>
  </w:endnote>
  <w:endnote w:type="continuationSeparator" w:id="0">
    <w:p w14:paraId="25B0D4C7" w14:textId="77777777" w:rsidR="00EE6FDE" w:rsidRDefault="00EE6FDE" w:rsidP="0045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323824"/>
      <w:docPartObj>
        <w:docPartGallery w:val="Page Numbers (Bottom of Page)"/>
        <w:docPartUnique/>
      </w:docPartObj>
    </w:sdtPr>
    <w:sdtEndPr/>
    <w:sdtContent>
      <w:sdt>
        <w:sdtPr>
          <w:id w:val="1728636285"/>
          <w:docPartObj>
            <w:docPartGallery w:val="Page Numbers (Top of Page)"/>
            <w:docPartUnique/>
          </w:docPartObj>
        </w:sdtPr>
        <w:sdtEndPr/>
        <w:sdtContent>
          <w:p w14:paraId="2A1C33A4" w14:textId="77777777" w:rsidR="000603A2" w:rsidRDefault="000603A2">
            <w:pPr>
              <w:pStyle w:val="Footer"/>
              <w:jc w:val="center"/>
            </w:pPr>
            <w:r w:rsidRPr="004566C4">
              <w:rPr>
                <w:bCs/>
                <w:szCs w:val="24"/>
              </w:rPr>
              <w:fldChar w:fldCharType="begin"/>
            </w:r>
            <w:r w:rsidRPr="004566C4">
              <w:rPr>
                <w:bCs/>
              </w:rPr>
              <w:instrText xml:space="preserve"> PAGE </w:instrText>
            </w:r>
            <w:r w:rsidRPr="004566C4">
              <w:rPr>
                <w:bCs/>
                <w:szCs w:val="24"/>
              </w:rPr>
              <w:fldChar w:fldCharType="separate"/>
            </w:r>
            <w:r w:rsidR="00335020">
              <w:rPr>
                <w:bCs/>
                <w:noProof/>
              </w:rPr>
              <w:t>17</w:t>
            </w:r>
            <w:r w:rsidRPr="004566C4">
              <w:rPr>
                <w:bCs/>
                <w:szCs w:val="24"/>
              </w:rPr>
              <w:fldChar w:fldCharType="end"/>
            </w:r>
            <w:r w:rsidRPr="004566C4">
              <w:t xml:space="preserve"> no </w:t>
            </w:r>
            <w:r w:rsidRPr="004566C4">
              <w:rPr>
                <w:bCs/>
                <w:szCs w:val="24"/>
              </w:rPr>
              <w:fldChar w:fldCharType="begin"/>
            </w:r>
            <w:r w:rsidRPr="004566C4">
              <w:rPr>
                <w:bCs/>
              </w:rPr>
              <w:instrText xml:space="preserve"> NUMPAGES  </w:instrText>
            </w:r>
            <w:r w:rsidRPr="004566C4">
              <w:rPr>
                <w:bCs/>
                <w:szCs w:val="24"/>
              </w:rPr>
              <w:fldChar w:fldCharType="separate"/>
            </w:r>
            <w:r w:rsidR="00335020">
              <w:rPr>
                <w:bCs/>
                <w:noProof/>
              </w:rPr>
              <w:t>17</w:t>
            </w:r>
            <w:r w:rsidRPr="004566C4">
              <w:rPr>
                <w:bCs/>
                <w:szCs w:val="24"/>
              </w:rPr>
              <w:fldChar w:fldCharType="end"/>
            </w:r>
          </w:p>
        </w:sdtContent>
      </w:sdt>
    </w:sdtContent>
  </w:sdt>
  <w:p w14:paraId="16F5E73C" w14:textId="77777777" w:rsidR="000603A2" w:rsidRDefault="0006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5E694" w14:textId="77777777" w:rsidR="00EE6FDE" w:rsidRDefault="00EE6FDE" w:rsidP="004566C4">
      <w:pPr>
        <w:spacing w:after="0" w:line="240" w:lineRule="auto"/>
      </w:pPr>
      <w:r>
        <w:separator/>
      </w:r>
    </w:p>
  </w:footnote>
  <w:footnote w:type="continuationSeparator" w:id="0">
    <w:p w14:paraId="370E1B65" w14:textId="77777777" w:rsidR="00EE6FDE" w:rsidRDefault="00EE6FDE" w:rsidP="00456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38"/>
    <w:rsid w:val="00005472"/>
    <w:rsid w:val="000311C1"/>
    <w:rsid w:val="00041003"/>
    <w:rsid w:val="00056867"/>
    <w:rsid w:val="000603A2"/>
    <w:rsid w:val="000612AB"/>
    <w:rsid w:val="0007013C"/>
    <w:rsid w:val="00072D07"/>
    <w:rsid w:val="00073D53"/>
    <w:rsid w:val="00081733"/>
    <w:rsid w:val="00081DCD"/>
    <w:rsid w:val="000823F1"/>
    <w:rsid w:val="0008634A"/>
    <w:rsid w:val="00090B84"/>
    <w:rsid w:val="00092E28"/>
    <w:rsid w:val="000A249A"/>
    <w:rsid w:val="000A3F9F"/>
    <w:rsid w:val="000A43C9"/>
    <w:rsid w:val="000B6059"/>
    <w:rsid w:val="000B6170"/>
    <w:rsid w:val="000C0066"/>
    <w:rsid w:val="000C24B6"/>
    <w:rsid w:val="000C2609"/>
    <w:rsid w:val="000C3C21"/>
    <w:rsid w:val="000C5F80"/>
    <w:rsid w:val="000D2F49"/>
    <w:rsid w:val="000D4383"/>
    <w:rsid w:val="000D6544"/>
    <w:rsid w:val="000E1327"/>
    <w:rsid w:val="000E1EB8"/>
    <w:rsid w:val="000F5C52"/>
    <w:rsid w:val="00100D65"/>
    <w:rsid w:val="00101B84"/>
    <w:rsid w:val="00104C63"/>
    <w:rsid w:val="001064DB"/>
    <w:rsid w:val="001116AA"/>
    <w:rsid w:val="00116991"/>
    <w:rsid w:val="001169AA"/>
    <w:rsid w:val="001214A0"/>
    <w:rsid w:val="00126686"/>
    <w:rsid w:val="00127348"/>
    <w:rsid w:val="00135DBC"/>
    <w:rsid w:val="001419F5"/>
    <w:rsid w:val="00154524"/>
    <w:rsid w:val="00155748"/>
    <w:rsid w:val="00157AD1"/>
    <w:rsid w:val="00160796"/>
    <w:rsid w:val="00165080"/>
    <w:rsid w:val="0016584A"/>
    <w:rsid w:val="00166B2A"/>
    <w:rsid w:val="001673B8"/>
    <w:rsid w:val="00177354"/>
    <w:rsid w:val="001903DB"/>
    <w:rsid w:val="00190B9B"/>
    <w:rsid w:val="001914FB"/>
    <w:rsid w:val="001968E2"/>
    <w:rsid w:val="00197F70"/>
    <w:rsid w:val="001A096A"/>
    <w:rsid w:val="001A64D1"/>
    <w:rsid w:val="001B336A"/>
    <w:rsid w:val="001B6D78"/>
    <w:rsid w:val="001C2C38"/>
    <w:rsid w:val="001C4534"/>
    <w:rsid w:val="001C4AA7"/>
    <w:rsid w:val="001D162F"/>
    <w:rsid w:val="001D607A"/>
    <w:rsid w:val="001E78AF"/>
    <w:rsid w:val="001F331F"/>
    <w:rsid w:val="002009A6"/>
    <w:rsid w:val="00200C5D"/>
    <w:rsid w:val="002014B3"/>
    <w:rsid w:val="00211E7E"/>
    <w:rsid w:val="0021472E"/>
    <w:rsid w:val="002150F6"/>
    <w:rsid w:val="002246DB"/>
    <w:rsid w:val="00227AD0"/>
    <w:rsid w:val="0023632B"/>
    <w:rsid w:val="00243CF3"/>
    <w:rsid w:val="00250C0D"/>
    <w:rsid w:val="00250D02"/>
    <w:rsid w:val="002541EE"/>
    <w:rsid w:val="00255DB4"/>
    <w:rsid w:val="0026362B"/>
    <w:rsid w:val="00264D96"/>
    <w:rsid w:val="002653D7"/>
    <w:rsid w:val="00271B9D"/>
    <w:rsid w:val="00277271"/>
    <w:rsid w:val="00283C28"/>
    <w:rsid w:val="002856A8"/>
    <w:rsid w:val="002906B9"/>
    <w:rsid w:val="00292FF5"/>
    <w:rsid w:val="002945F2"/>
    <w:rsid w:val="002975DE"/>
    <w:rsid w:val="002A0585"/>
    <w:rsid w:val="002A2228"/>
    <w:rsid w:val="002A3E62"/>
    <w:rsid w:val="002A561C"/>
    <w:rsid w:val="002B1717"/>
    <w:rsid w:val="002B1CC7"/>
    <w:rsid w:val="002B3E0E"/>
    <w:rsid w:val="002B40C1"/>
    <w:rsid w:val="002B52BB"/>
    <w:rsid w:val="002B7A26"/>
    <w:rsid w:val="002C4481"/>
    <w:rsid w:val="002C68E6"/>
    <w:rsid w:val="002D13E2"/>
    <w:rsid w:val="002D264F"/>
    <w:rsid w:val="002D3EC5"/>
    <w:rsid w:val="002D4BDE"/>
    <w:rsid w:val="002D510A"/>
    <w:rsid w:val="002E22CB"/>
    <w:rsid w:val="002E4D18"/>
    <w:rsid w:val="002E6631"/>
    <w:rsid w:val="002F12AD"/>
    <w:rsid w:val="002F53FA"/>
    <w:rsid w:val="002F6FB7"/>
    <w:rsid w:val="00300C69"/>
    <w:rsid w:val="00315593"/>
    <w:rsid w:val="00317809"/>
    <w:rsid w:val="00320128"/>
    <w:rsid w:val="00327D29"/>
    <w:rsid w:val="00335020"/>
    <w:rsid w:val="003379D4"/>
    <w:rsid w:val="00342B7D"/>
    <w:rsid w:val="0034468B"/>
    <w:rsid w:val="003479AF"/>
    <w:rsid w:val="003517B6"/>
    <w:rsid w:val="00353414"/>
    <w:rsid w:val="0035614F"/>
    <w:rsid w:val="00356F35"/>
    <w:rsid w:val="00362B70"/>
    <w:rsid w:val="00381CDB"/>
    <w:rsid w:val="00383E29"/>
    <w:rsid w:val="003869F7"/>
    <w:rsid w:val="00386FF6"/>
    <w:rsid w:val="00393F81"/>
    <w:rsid w:val="003943AF"/>
    <w:rsid w:val="003A5A37"/>
    <w:rsid w:val="003B0985"/>
    <w:rsid w:val="003B2418"/>
    <w:rsid w:val="003B357D"/>
    <w:rsid w:val="003B7405"/>
    <w:rsid w:val="003B79F5"/>
    <w:rsid w:val="003C2038"/>
    <w:rsid w:val="003C3000"/>
    <w:rsid w:val="003C50A0"/>
    <w:rsid w:val="003D7F5F"/>
    <w:rsid w:val="003E2D5A"/>
    <w:rsid w:val="003F08B1"/>
    <w:rsid w:val="003F24D1"/>
    <w:rsid w:val="00402F6F"/>
    <w:rsid w:val="00405A41"/>
    <w:rsid w:val="004101BC"/>
    <w:rsid w:val="00410FF5"/>
    <w:rsid w:val="00412F33"/>
    <w:rsid w:val="00420F43"/>
    <w:rsid w:val="00422D2F"/>
    <w:rsid w:val="0042509B"/>
    <w:rsid w:val="00432B42"/>
    <w:rsid w:val="00436EFA"/>
    <w:rsid w:val="00446346"/>
    <w:rsid w:val="004551CE"/>
    <w:rsid w:val="004559ED"/>
    <w:rsid w:val="004566C4"/>
    <w:rsid w:val="00457031"/>
    <w:rsid w:val="00463F00"/>
    <w:rsid w:val="00467CE5"/>
    <w:rsid w:val="004705F9"/>
    <w:rsid w:val="00475E00"/>
    <w:rsid w:val="00481D4B"/>
    <w:rsid w:val="00484826"/>
    <w:rsid w:val="00484E00"/>
    <w:rsid w:val="00487A93"/>
    <w:rsid w:val="004A1948"/>
    <w:rsid w:val="004B15B9"/>
    <w:rsid w:val="004B5E5B"/>
    <w:rsid w:val="004C30B3"/>
    <w:rsid w:val="004C5177"/>
    <w:rsid w:val="004C7071"/>
    <w:rsid w:val="004D0EEE"/>
    <w:rsid w:val="004D1FB0"/>
    <w:rsid w:val="004D50A9"/>
    <w:rsid w:val="004F125C"/>
    <w:rsid w:val="004F2447"/>
    <w:rsid w:val="004F5CB8"/>
    <w:rsid w:val="004F7FC8"/>
    <w:rsid w:val="00507EBE"/>
    <w:rsid w:val="005219B2"/>
    <w:rsid w:val="00525DC7"/>
    <w:rsid w:val="00527DD7"/>
    <w:rsid w:val="0053400F"/>
    <w:rsid w:val="0053573B"/>
    <w:rsid w:val="00545F26"/>
    <w:rsid w:val="00553004"/>
    <w:rsid w:val="005566B6"/>
    <w:rsid w:val="00563CDF"/>
    <w:rsid w:val="00564093"/>
    <w:rsid w:val="00564B87"/>
    <w:rsid w:val="00564BA6"/>
    <w:rsid w:val="00565DD7"/>
    <w:rsid w:val="005733E6"/>
    <w:rsid w:val="00575FFF"/>
    <w:rsid w:val="005767C3"/>
    <w:rsid w:val="005808C1"/>
    <w:rsid w:val="005810F8"/>
    <w:rsid w:val="00583AF4"/>
    <w:rsid w:val="00584DCF"/>
    <w:rsid w:val="00590079"/>
    <w:rsid w:val="00590DB4"/>
    <w:rsid w:val="00593230"/>
    <w:rsid w:val="005A01FE"/>
    <w:rsid w:val="005A07FD"/>
    <w:rsid w:val="005A3A69"/>
    <w:rsid w:val="005A6C69"/>
    <w:rsid w:val="005B24C9"/>
    <w:rsid w:val="005B34BA"/>
    <w:rsid w:val="005B7C9E"/>
    <w:rsid w:val="005C5748"/>
    <w:rsid w:val="005C6DD5"/>
    <w:rsid w:val="005D1040"/>
    <w:rsid w:val="005E18E5"/>
    <w:rsid w:val="005E41DF"/>
    <w:rsid w:val="005E6F2F"/>
    <w:rsid w:val="005F3417"/>
    <w:rsid w:val="005F7C59"/>
    <w:rsid w:val="00616B4C"/>
    <w:rsid w:val="0062260C"/>
    <w:rsid w:val="00626CEC"/>
    <w:rsid w:val="00627B03"/>
    <w:rsid w:val="006330B6"/>
    <w:rsid w:val="00633C59"/>
    <w:rsid w:val="00634501"/>
    <w:rsid w:val="00642D8E"/>
    <w:rsid w:val="00652CA7"/>
    <w:rsid w:val="00657E9C"/>
    <w:rsid w:val="00670740"/>
    <w:rsid w:val="00671689"/>
    <w:rsid w:val="00671A0E"/>
    <w:rsid w:val="00671E66"/>
    <w:rsid w:val="0067415B"/>
    <w:rsid w:val="00674F5C"/>
    <w:rsid w:val="00675325"/>
    <w:rsid w:val="00692BC7"/>
    <w:rsid w:val="006A0416"/>
    <w:rsid w:val="006A1B22"/>
    <w:rsid w:val="006A4E9E"/>
    <w:rsid w:val="006B0812"/>
    <w:rsid w:val="006B1676"/>
    <w:rsid w:val="006B39AE"/>
    <w:rsid w:val="006B5182"/>
    <w:rsid w:val="006B6360"/>
    <w:rsid w:val="006B7464"/>
    <w:rsid w:val="006C6F07"/>
    <w:rsid w:val="006D3480"/>
    <w:rsid w:val="006E2F4B"/>
    <w:rsid w:val="006F20FE"/>
    <w:rsid w:val="006F7AB4"/>
    <w:rsid w:val="007035F7"/>
    <w:rsid w:val="0071202A"/>
    <w:rsid w:val="00713EEA"/>
    <w:rsid w:val="00726A1E"/>
    <w:rsid w:val="00730CCC"/>
    <w:rsid w:val="0073202B"/>
    <w:rsid w:val="00733DD8"/>
    <w:rsid w:val="00740D5A"/>
    <w:rsid w:val="00741224"/>
    <w:rsid w:val="0074243F"/>
    <w:rsid w:val="007510E9"/>
    <w:rsid w:val="007562B5"/>
    <w:rsid w:val="007651EC"/>
    <w:rsid w:val="00771CCB"/>
    <w:rsid w:val="007835FF"/>
    <w:rsid w:val="0078639E"/>
    <w:rsid w:val="00786455"/>
    <w:rsid w:val="00790FC7"/>
    <w:rsid w:val="00791CD9"/>
    <w:rsid w:val="0079782A"/>
    <w:rsid w:val="007A4074"/>
    <w:rsid w:val="007A69BA"/>
    <w:rsid w:val="007A6FA8"/>
    <w:rsid w:val="007B0274"/>
    <w:rsid w:val="007B125F"/>
    <w:rsid w:val="007B4416"/>
    <w:rsid w:val="007C110A"/>
    <w:rsid w:val="007D058C"/>
    <w:rsid w:val="007D3730"/>
    <w:rsid w:val="007E75F2"/>
    <w:rsid w:val="007F0F07"/>
    <w:rsid w:val="007F2882"/>
    <w:rsid w:val="007F5550"/>
    <w:rsid w:val="00804002"/>
    <w:rsid w:val="008109B5"/>
    <w:rsid w:val="00814606"/>
    <w:rsid w:val="00815807"/>
    <w:rsid w:val="00815E15"/>
    <w:rsid w:val="0081638A"/>
    <w:rsid w:val="00817107"/>
    <w:rsid w:val="00817D17"/>
    <w:rsid w:val="008215F5"/>
    <w:rsid w:val="00821D53"/>
    <w:rsid w:val="0082312F"/>
    <w:rsid w:val="008252E4"/>
    <w:rsid w:val="00826739"/>
    <w:rsid w:val="00827C95"/>
    <w:rsid w:val="0083199E"/>
    <w:rsid w:val="008445DE"/>
    <w:rsid w:val="00844E35"/>
    <w:rsid w:val="00846642"/>
    <w:rsid w:val="008528D7"/>
    <w:rsid w:val="00853899"/>
    <w:rsid w:val="0085445B"/>
    <w:rsid w:val="00863CF7"/>
    <w:rsid w:val="008673A7"/>
    <w:rsid w:val="00881288"/>
    <w:rsid w:val="00895BD7"/>
    <w:rsid w:val="008A5BA7"/>
    <w:rsid w:val="008A7110"/>
    <w:rsid w:val="008B1D5E"/>
    <w:rsid w:val="008B4395"/>
    <w:rsid w:val="008B5B4A"/>
    <w:rsid w:val="008B6520"/>
    <w:rsid w:val="008B761B"/>
    <w:rsid w:val="008C0BD0"/>
    <w:rsid w:val="008C435B"/>
    <w:rsid w:val="008C6C23"/>
    <w:rsid w:val="008C76E5"/>
    <w:rsid w:val="008C7DA1"/>
    <w:rsid w:val="008D4150"/>
    <w:rsid w:val="008D5FBC"/>
    <w:rsid w:val="008E049F"/>
    <w:rsid w:val="008E4B4D"/>
    <w:rsid w:val="008E58B3"/>
    <w:rsid w:val="008F5593"/>
    <w:rsid w:val="00901927"/>
    <w:rsid w:val="009127AE"/>
    <w:rsid w:val="0092292C"/>
    <w:rsid w:val="00933192"/>
    <w:rsid w:val="00935497"/>
    <w:rsid w:val="00943AFC"/>
    <w:rsid w:val="00943B01"/>
    <w:rsid w:val="00950AA9"/>
    <w:rsid w:val="009547F4"/>
    <w:rsid w:val="00960859"/>
    <w:rsid w:val="00962E47"/>
    <w:rsid w:val="009666C3"/>
    <w:rsid w:val="00966BB5"/>
    <w:rsid w:val="009674D2"/>
    <w:rsid w:val="00985F14"/>
    <w:rsid w:val="009872B0"/>
    <w:rsid w:val="00990A71"/>
    <w:rsid w:val="00991BFF"/>
    <w:rsid w:val="0099360D"/>
    <w:rsid w:val="009A17E9"/>
    <w:rsid w:val="009A3F10"/>
    <w:rsid w:val="009B38C5"/>
    <w:rsid w:val="009B40AF"/>
    <w:rsid w:val="009B5A12"/>
    <w:rsid w:val="009B721F"/>
    <w:rsid w:val="009C335E"/>
    <w:rsid w:val="009C5C10"/>
    <w:rsid w:val="009C631D"/>
    <w:rsid w:val="009C7CE7"/>
    <w:rsid w:val="009D0BD8"/>
    <w:rsid w:val="009D7FE4"/>
    <w:rsid w:val="009E6CA8"/>
    <w:rsid w:val="00A01C4B"/>
    <w:rsid w:val="00A03475"/>
    <w:rsid w:val="00A063C7"/>
    <w:rsid w:val="00A07379"/>
    <w:rsid w:val="00A22F99"/>
    <w:rsid w:val="00A32401"/>
    <w:rsid w:val="00A413A3"/>
    <w:rsid w:val="00A43EC4"/>
    <w:rsid w:val="00A47491"/>
    <w:rsid w:val="00A55C49"/>
    <w:rsid w:val="00A561BD"/>
    <w:rsid w:val="00A62BFA"/>
    <w:rsid w:val="00A6788D"/>
    <w:rsid w:val="00A84872"/>
    <w:rsid w:val="00A849F1"/>
    <w:rsid w:val="00A96E1D"/>
    <w:rsid w:val="00AA1862"/>
    <w:rsid w:val="00AA3D0A"/>
    <w:rsid w:val="00AA3E4E"/>
    <w:rsid w:val="00AB4ED8"/>
    <w:rsid w:val="00AB507B"/>
    <w:rsid w:val="00AD0E79"/>
    <w:rsid w:val="00AD2C3B"/>
    <w:rsid w:val="00AD5EB7"/>
    <w:rsid w:val="00AE5B0D"/>
    <w:rsid w:val="00AE602B"/>
    <w:rsid w:val="00AE7F49"/>
    <w:rsid w:val="00AF1C4C"/>
    <w:rsid w:val="00AF5258"/>
    <w:rsid w:val="00B006B5"/>
    <w:rsid w:val="00B0169A"/>
    <w:rsid w:val="00B03008"/>
    <w:rsid w:val="00B050C4"/>
    <w:rsid w:val="00B11642"/>
    <w:rsid w:val="00B11DAD"/>
    <w:rsid w:val="00B12548"/>
    <w:rsid w:val="00B12DED"/>
    <w:rsid w:val="00B14AB0"/>
    <w:rsid w:val="00B1570C"/>
    <w:rsid w:val="00B21EEE"/>
    <w:rsid w:val="00B23565"/>
    <w:rsid w:val="00B25935"/>
    <w:rsid w:val="00B26496"/>
    <w:rsid w:val="00B279E8"/>
    <w:rsid w:val="00B328C4"/>
    <w:rsid w:val="00B37C01"/>
    <w:rsid w:val="00B473B2"/>
    <w:rsid w:val="00B50D9E"/>
    <w:rsid w:val="00B536D8"/>
    <w:rsid w:val="00B6043A"/>
    <w:rsid w:val="00B643BB"/>
    <w:rsid w:val="00B72A24"/>
    <w:rsid w:val="00B801CA"/>
    <w:rsid w:val="00B85578"/>
    <w:rsid w:val="00B85A38"/>
    <w:rsid w:val="00B85F58"/>
    <w:rsid w:val="00B8613E"/>
    <w:rsid w:val="00B87B50"/>
    <w:rsid w:val="00B87C9D"/>
    <w:rsid w:val="00B92668"/>
    <w:rsid w:val="00B92754"/>
    <w:rsid w:val="00B95F19"/>
    <w:rsid w:val="00BA0B2C"/>
    <w:rsid w:val="00BA17DE"/>
    <w:rsid w:val="00BA6EFE"/>
    <w:rsid w:val="00BC1F4C"/>
    <w:rsid w:val="00BC6754"/>
    <w:rsid w:val="00BD1FB1"/>
    <w:rsid w:val="00BE0A19"/>
    <w:rsid w:val="00BE1298"/>
    <w:rsid w:val="00BE17B6"/>
    <w:rsid w:val="00BE3CA5"/>
    <w:rsid w:val="00BE66D5"/>
    <w:rsid w:val="00BF576B"/>
    <w:rsid w:val="00BF6774"/>
    <w:rsid w:val="00C13CEC"/>
    <w:rsid w:val="00C164C8"/>
    <w:rsid w:val="00C17530"/>
    <w:rsid w:val="00C26DC2"/>
    <w:rsid w:val="00C30B2F"/>
    <w:rsid w:val="00C30F91"/>
    <w:rsid w:val="00C43111"/>
    <w:rsid w:val="00C54F90"/>
    <w:rsid w:val="00C55FBC"/>
    <w:rsid w:val="00C66AFD"/>
    <w:rsid w:val="00C67120"/>
    <w:rsid w:val="00C747AB"/>
    <w:rsid w:val="00C75F09"/>
    <w:rsid w:val="00C76923"/>
    <w:rsid w:val="00C80B86"/>
    <w:rsid w:val="00C81319"/>
    <w:rsid w:val="00C8573D"/>
    <w:rsid w:val="00C90CA2"/>
    <w:rsid w:val="00C9233A"/>
    <w:rsid w:val="00C92745"/>
    <w:rsid w:val="00CA39FF"/>
    <w:rsid w:val="00CA7DB3"/>
    <w:rsid w:val="00CB1785"/>
    <w:rsid w:val="00CB40B8"/>
    <w:rsid w:val="00CB6A6E"/>
    <w:rsid w:val="00CC297A"/>
    <w:rsid w:val="00CD2331"/>
    <w:rsid w:val="00CD557F"/>
    <w:rsid w:val="00CE2256"/>
    <w:rsid w:val="00CE2B93"/>
    <w:rsid w:val="00CF5551"/>
    <w:rsid w:val="00D00753"/>
    <w:rsid w:val="00D015AC"/>
    <w:rsid w:val="00D0669A"/>
    <w:rsid w:val="00D105D3"/>
    <w:rsid w:val="00D11871"/>
    <w:rsid w:val="00D14B43"/>
    <w:rsid w:val="00D22586"/>
    <w:rsid w:val="00D23AE0"/>
    <w:rsid w:val="00D331B0"/>
    <w:rsid w:val="00D332FE"/>
    <w:rsid w:val="00D36B7C"/>
    <w:rsid w:val="00D4080F"/>
    <w:rsid w:val="00D409E2"/>
    <w:rsid w:val="00D4222C"/>
    <w:rsid w:val="00D50186"/>
    <w:rsid w:val="00D50DE5"/>
    <w:rsid w:val="00D56EF4"/>
    <w:rsid w:val="00D61C70"/>
    <w:rsid w:val="00D635E0"/>
    <w:rsid w:val="00D65146"/>
    <w:rsid w:val="00D7386D"/>
    <w:rsid w:val="00D80EEE"/>
    <w:rsid w:val="00D8170A"/>
    <w:rsid w:val="00D85E75"/>
    <w:rsid w:val="00D86397"/>
    <w:rsid w:val="00DA02FA"/>
    <w:rsid w:val="00DA16E9"/>
    <w:rsid w:val="00DA1E0D"/>
    <w:rsid w:val="00DB0E1B"/>
    <w:rsid w:val="00DB3B2C"/>
    <w:rsid w:val="00DB47D8"/>
    <w:rsid w:val="00DB7003"/>
    <w:rsid w:val="00DB75A9"/>
    <w:rsid w:val="00DB7F23"/>
    <w:rsid w:val="00DC0344"/>
    <w:rsid w:val="00DC64AD"/>
    <w:rsid w:val="00DD17E3"/>
    <w:rsid w:val="00DE0653"/>
    <w:rsid w:val="00DE1D19"/>
    <w:rsid w:val="00DE51CA"/>
    <w:rsid w:val="00DF353C"/>
    <w:rsid w:val="00DF5817"/>
    <w:rsid w:val="00E12681"/>
    <w:rsid w:val="00E1559B"/>
    <w:rsid w:val="00E21A4F"/>
    <w:rsid w:val="00E2593A"/>
    <w:rsid w:val="00E3113C"/>
    <w:rsid w:val="00E31A36"/>
    <w:rsid w:val="00E34BE0"/>
    <w:rsid w:val="00E357E3"/>
    <w:rsid w:val="00E42279"/>
    <w:rsid w:val="00E46994"/>
    <w:rsid w:val="00E51C00"/>
    <w:rsid w:val="00E53A79"/>
    <w:rsid w:val="00E64746"/>
    <w:rsid w:val="00E74447"/>
    <w:rsid w:val="00E80935"/>
    <w:rsid w:val="00E81056"/>
    <w:rsid w:val="00E837F2"/>
    <w:rsid w:val="00E86993"/>
    <w:rsid w:val="00E91CCC"/>
    <w:rsid w:val="00E93DD9"/>
    <w:rsid w:val="00EA6FBF"/>
    <w:rsid w:val="00EB2BCA"/>
    <w:rsid w:val="00EB3B2E"/>
    <w:rsid w:val="00EC33E5"/>
    <w:rsid w:val="00EE1C77"/>
    <w:rsid w:val="00EE204A"/>
    <w:rsid w:val="00EE6FDE"/>
    <w:rsid w:val="00EF1A10"/>
    <w:rsid w:val="00EF5E6D"/>
    <w:rsid w:val="00EF725D"/>
    <w:rsid w:val="00F04E6F"/>
    <w:rsid w:val="00F04FC3"/>
    <w:rsid w:val="00F14F75"/>
    <w:rsid w:val="00F15B75"/>
    <w:rsid w:val="00F173AD"/>
    <w:rsid w:val="00F20D25"/>
    <w:rsid w:val="00F23405"/>
    <w:rsid w:val="00F23C91"/>
    <w:rsid w:val="00F249DE"/>
    <w:rsid w:val="00F24F14"/>
    <w:rsid w:val="00F2578B"/>
    <w:rsid w:val="00F302D2"/>
    <w:rsid w:val="00F47AE7"/>
    <w:rsid w:val="00F5179C"/>
    <w:rsid w:val="00F62089"/>
    <w:rsid w:val="00F63DFD"/>
    <w:rsid w:val="00F730F7"/>
    <w:rsid w:val="00F76984"/>
    <w:rsid w:val="00F77563"/>
    <w:rsid w:val="00F80A31"/>
    <w:rsid w:val="00F80AE8"/>
    <w:rsid w:val="00F81701"/>
    <w:rsid w:val="00F83699"/>
    <w:rsid w:val="00F83ED7"/>
    <w:rsid w:val="00F87633"/>
    <w:rsid w:val="00FA0351"/>
    <w:rsid w:val="00FA4C23"/>
    <w:rsid w:val="00FB3861"/>
    <w:rsid w:val="00FB66AF"/>
    <w:rsid w:val="00FC3903"/>
    <w:rsid w:val="00FC4B55"/>
    <w:rsid w:val="00FD0F8B"/>
    <w:rsid w:val="00FE1E40"/>
    <w:rsid w:val="00FE4D65"/>
    <w:rsid w:val="00FF03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03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38"/>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57F"/>
    <w:pPr>
      <w:ind w:left="720"/>
      <w:contextualSpacing/>
    </w:pPr>
  </w:style>
  <w:style w:type="paragraph" w:styleId="Header">
    <w:name w:val="header"/>
    <w:basedOn w:val="Normal"/>
    <w:link w:val="HeaderChar"/>
    <w:uiPriority w:val="99"/>
    <w:unhideWhenUsed/>
    <w:rsid w:val="004566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6C4"/>
  </w:style>
  <w:style w:type="paragraph" w:styleId="Footer">
    <w:name w:val="footer"/>
    <w:basedOn w:val="Normal"/>
    <w:link w:val="FooterChar"/>
    <w:uiPriority w:val="99"/>
    <w:unhideWhenUsed/>
    <w:rsid w:val="004566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6C4"/>
  </w:style>
  <w:style w:type="table" w:styleId="TableGrid">
    <w:name w:val="Table Grid"/>
    <w:basedOn w:val="TableNormal"/>
    <w:uiPriority w:val="39"/>
    <w:rsid w:val="001F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472"/>
    <w:rPr>
      <w:sz w:val="16"/>
      <w:szCs w:val="16"/>
    </w:rPr>
  </w:style>
  <w:style w:type="paragraph" w:styleId="CommentText">
    <w:name w:val="annotation text"/>
    <w:basedOn w:val="Normal"/>
    <w:link w:val="CommentTextChar"/>
    <w:uiPriority w:val="99"/>
    <w:semiHidden/>
    <w:unhideWhenUsed/>
    <w:rsid w:val="00005472"/>
    <w:pPr>
      <w:spacing w:line="240" w:lineRule="auto"/>
    </w:pPr>
    <w:rPr>
      <w:sz w:val="20"/>
      <w:szCs w:val="20"/>
    </w:rPr>
  </w:style>
  <w:style w:type="character" w:customStyle="1" w:styleId="CommentTextChar">
    <w:name w:val="Comment Text Char"/>
    <w:basedOn w:val="DefaultParagraphFont"/>
    <w:link w:val="CommentText"/>
    <w:uiPriority w:val="99"/>
    <w:semiHidden/>
    <w:rsid w:val="00005472"/>
    <w:rPr>
      <w:sz w:val="20"/>
      <w:szCs w:val="20"/>
    </w:rPr>
  </w:style>
  <w:style w:type="paragraph" w:styleId="CommentSubject">
    <w:name w:val="annotation subject"/>
    <w:basedOn w:val="CommentText"/>
    <w:next w:val="CommentText"/>
    <w:link w:val="CommentSubjectChar"/>
    <w:uiPriority w:val="99"/>
    <w:semiHidden/>
    <w:unhideWhenUsed/>
    <w:rsid w:val="00005472"/>
    <w:rPr>
      <w:b/>
      <w:bCs/>
    </w:rPr>
  </w:style>
  <w:style w:type="character" w:customStyle="1" w:styleId="CommentSubjectChar">
    <w:name w:val="Comment Subject Char"/>
    <w:basedOn w:val="CommentTextChar"/>
    <w:link w:val="CommentSubject"/>
    <w:uiPriority w:val="99"/>
    <w:semiHidden/>
    <w:rsid w:val="00005472"/>
    <w:rPr>
      <w:b/>
      <w:bCs/>
      <w:sz w:val="20"/>
      <w:szCs w:val="20"/>
    </w:rPr>
  </w:style>
  <w:style w:type="paragraph" w:styleId="BalloonText">
    <w:name w:val="Balloon Text"/>
    <w:basedOn w:val="Normal"/>
    <w:link w:val="BalloonTextChar"/>
    <w:uiPriority w:val="99"/>
    <w:semiHidden/>
    <w:unhideWhenUsed/>
    <w:rsid w:val="00005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472"/>
    <w:rPr>
      <w:rFonts w:ascii="Segoe UI" w:hAnsi="Segoe UI" w:cs="Segoe UI"/>
      <w:sz w:val="18"/>
      <w:szCs w:val="18"/>
    </w:rPr>
  </w:style>
  <w:style w:type="paragraph" w:styleId="Revision">
    <w:name w:val="Revision"/>
    <w:hidden/>
    <w:uiPriority w:val="99"/>
    <w:semiHidden/>
    <w:rsid w:val="007C110A"/>
    <w:pPr>
      <w:spacing w:after="0" w:line="240" w:lineRule="auto"/>
    </w:pPr>
  </w:style>
  <w:style w:type="character" w:styleId="Hyperlink">
    <w:name w:val="Hyperlink"/>
    <w:basedOn w:val="DefaultParagraphFont"/>
    <w:uiPriority w:val="99"/>
    <w:unhideWhenUsed/>
    <w:rsid w:val="00335020"/>
    <w:rPr>
      <w:color w:val="0563C1" w:themeColor="hyperlink"/>
      <w:u w:val="single"/>
    </w:rPr>
  </w:style>
  <w:style w:type="character" w:styleId="UnresolvedMention">
    <w:name w:val="Unresolved Mention"/>
    <w:basedOn w:val="DefaultParagraphFont"/>
    <w:uiPriority w:val="99"/>
    <w:semiHidden/>
    <w:unhideWhenUsed/>
    <w:rsid w:val="00F83699"/>
    <w:rPr>
      <w:color w:val="605E5C"/>
      <w:shd w:val="clear" w:color="auto" w:fill="E1DFDD"/>
    </w:rPr>
  </w:style>
  <w:style w:type="character" w:styleId="Strong">
    <w:name w:val="Strong"/>
    <w:basedOn w:val="DefaultParagraphFont"/>
    <w:uiPriority w:val="22"/>
    <w:qFormat/>
    <w:rsid w:val="00F83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8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lv/tiesu-prakse/tiesnesu-kopsapulcu-lemumi/kriminallietu-departaments" TargetMode="External"/><Relationship Id="rId3" Type="http://schemas.openxmlformats.org/officeDocument/2006/relationships/settings" Target="settings.xml"/><Relationship Id="rId7" Type="http://schemas.openxmlformats.org/officeDocument/2006/relationships/hyperlink" Target="https://manas.tiesas.lv/eTiesasMvc/nolemumi/pdf/42229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BD50-8D12-4524-9AA2-79E02524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36976</Words>
  <Characters>21077</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2020-11-17T12:34:00Z</dcterms:created>
  <dcterms:modified xsi:type="dcterms:W3CDTF">2020-11-17T12:34:00Z</dcterms:modified>
</cp:coreProperties>
</file>