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694CC" w14:textId="77777777" w:rsidR="0008399D" w:rsidRPr="0041422F" w:rsidRDefault="0008399D" w:rsidP="0008399D">
      <w:pPr>
        <w:spacing w:line="276" w:lineRule="auto"/>
        <w:jc w:val="both"/>
        <w:rPr>
          <w:b/>
          <w:bCs/>
        </w:rPr>
      </w:pPr>
      <w:bookmarkStart w:id="0" w:name="OLE_LINK1"/>
      <w:bookmarkStart w:id="1" w:name="OLE_LINK2"/>
      <w:r>
        <w:rPr>
          <w:b/>
          <w:bCs/>
        </w:rPr>
        <w:t>Tiesas pienākums izvērtēt bērna viedokli</w:t>
      </w:r>
    </w:p>
    <w:p w14:paraId="0A52F30E" w14:textId="52695EF7" w:rsidR="00E75270" w:rsidRPr="0008399D" w:rsidRDefault="0008399D" w:rsidP="0008399D">
      <w:pPr>
        <w:spacing w:line="276" w:lineRule="auto"/>
        <w:jc w:val="both"/>
      </w:pPr>
      <w:r>
        <w:t>Lemjot par aprūpes tiesību atjaunošanu, noteikti ņemams vērā bērna viedoklis atbilstoši bērna vecumam un brieduma pakāpei. Ja bērns ir nobrieduša pusaudža vecumā, viņa viedoklim jābūt noteicošajam. Ja tiesa izlemj pretēji bērna viedoklim, tiesai tas īpaši ir jāmotivē.</w:t>
      </w:r>
    </w:p>
    <w:p w14:paraId="4EDA1C9A" w14:textId="77777777" w:rsidR="00E75270" w:rsidRPr="00E75270" w:rsidRDefault="00E75270" w:rsidP="00E75270">
      <w:pPr>
        <w:spacing w:line="276" w:lineRule="auto"/>
        <w:jc w:val="both"/>
        <w:rPr>
          <w:bCs/>
        </w:rPr>
      </w:pPr>
    </w:p>
    <w:p w14:paraId="5153F2B8" w14:textId="19025A67" w:rsidR="00E75270" w:rsidRDefault="00E75270" w:rsidP="00E75270">
      <w:pPr>
        <w:spacing w:line="276" w:lineRule="auto"/>
        <w:jc w:val="center"/>
        <w:rPr>
          <w:b/>
        </w:rPr>
      </w:pPr>
      <w:r w:rsidRPr="00B225CA">
        <w:rPr>
          <w:b/>
        </w:rPr>
        <w:t>Latvijas Republikas Senāt</w:t>
      </w:r>
      <w:r>
        <w:rPr>
          <w:b/>
        </w:rPr>
        <w:t>a</w:t>
      </w:r>
    </w:p>
    <w:p w14:paraId="1C935BA1" w14:textId="77777777" w:rsidR="00E75270" w:rsidRDefault="00E75270" w:rsidP="00E75270">
      <w:pPr>
        <w:spacing w:line="276" w:lineRule="auto"/>
        <w:jc w:val="center"/>
        <w:rPr>
          <w:b/>
        </w:rPr>
      </w:pPr>
      <w:r>
        <w:rPr>
          <w:b/>
        </w:rPr>
        <w:t>Administratīvo lietu departamenta</w:t>
      </w:r>
    </w:p>
    <w:p w14:paraId="5C2F00B6" w14:textId="1243C3DF" w:rsidR="00E75270" w:rsidRPr="00B225CA" w:rsidRDefault="00E75270" w:rsidP="00E75270">
      <w:pPr>
        <w:spacing w:line="276" w:lineRule="auto"/>
        <w:jc w:val="center"/>
        <w:rPr>
          <w:b/>
        </w:rPr>
      </w:pPr>
      <w:proofErr w:type="gramStart"/>
      <w:r>
        <w:rPr>
          <w:b/>
        </w:rPr>
        <w:t>2008.gada</w:t>
      </w:r>
      <w:proofErr w:type="gramEnd"/>
      <w:r>
        <w:rPr>
          <w:b/>
        </w:rPr>
        <w:t xml:space="preserve"> 23.septembra</w:t>
      </w:r>
    </w:p>
    <w:p w14:paraId="123B1C10" w14:textId="77777777" w:rsidR="00E75270" w:rsidRDefault="00E75270" w:rsidP="00E75270">
      <w:pPr>
        <w:spacing w:line="276" w:lineRule="auto"/>
        <w:jc w:val="center"/>
        <w:rPr>
          <w:b/>
        </w:rPr>
      </w:pPr>
      <w:r w:rsidRPr="00B225CA">
        <w:rPr>
          <w:b/>
        </w:rPr>
        <w:t>SPRIEDUMS</w:t>
      </w:r>
    </w:p>
    <w:p w14:paraId="00B05268" w14:textId="5FC9238B" w:rsidR="00E75270" w:rsidRDefault="00E75270" w:rsidP="00E75270">
      <w:pPr>
        <w:spacing w:line="276" w:lineRule="auto"/>
        <w:jc w:val="center"/>
        <w:rPr>
          <w:b/>
        </w:rPr>
      </w:pPr>
      <w:r>
        <w:rPr>
          <w:b/>
        </w:rPr>
        <w:t>Lieta Nr. A42527807, SKA-457/2008</w:t>
      </w:r>
    </w:p>
    <w:p w14:paraId="6BF9C99A" w14:textId="77777777" w:rsidR="00862F02" w:rsidRPr="00E75270" w:rsidRDefault="00862F02" w:rsidP="00E75270">
      <w:pPr>
        <w:spacing w:line="276" w:lineRule="auto"/>
        <w:jc w:val="center"/>
      </w:pPr>
    </w:p>
    <w:p w14:paraId="68B7FAA6" w14:textId="77777777" w:rsidR="00EE0581" w:rsidRPr="00E75270" w:rsidRDefault="00EE0581" w:rsidP="00E75270">
      <w:pPr>
        <w:spacing w:line="276" w:lineRule="auto"/>
        <w:ind w:firstLine="540"/>
        <w:jc w:val="both"/>
      </w:pPr>
      <w:r w:rsidRPr="00E75270">
        <w:t xml:space="preserve">Latvijas Republikas Augstākās tiesas Senāta Administratīvo lietu departaments kopsēdē šādā sastāvā: </w:t>
      </w:r>
    </w:p>
    <w:p w14:paraId="7517AD1C" w14:textId="77777777" w:rsidR="00EE0581" w:rsidRPr="00E75270" w:rsidRDefault="00EE0581" w:rsidP="00E75270">
      <w:pPr>
        <w:tabs>
          <w:tab w:val="left" w:pos="2700"/>
        </w:tabs>
        <w:spacing w:line="276" w:lineRule="auto"/>
        <w:ind w:firstLine="540"/>
        <w:jc w:val="both"/>
      </w:pPr>
    </w:p>
    <w:p w14:paraId="28590036" w14:textId="77777777" w:rsidR="00EE0581" w:rsidRPr="00E75270" w:rsidRDefault="00EE0581" w:rsidP="00E75270">
      <w:pPr>
        <w:tabs>
          <w:tab w:val="left" w:pos="1620"/>
        </w:tabs>
        <w:spacing w:line="276" w:lineRule="auto"/>
        <w:ind w:firstLine="540"/>
        <w:jc w:val="both"/>
      </w:pPr>
      <w:r w:rsidRPr="00E75270">
        <w:t xml:space="preserve">kopsēdes priekšsēdētāja </w:t>
      </w:r>
      <w:r w:rsidRPr="00E75270">
        <w:tab/>
        <w:t>senatore V.Krūmiņa</w:t>
      </w:r>
    </w:p>
    <w:p w14:paraId="7969E6F7" w14:textId="77777777" w:rsidR="00EE0581" w:rsidRPr="00E75270" w:rsidRDefault="00EE0581" w:rsidP="00E75270">
      <w:pPr>
        <w:tabs>
          <w:tab w:val="left" w:pos="1620"/>
        </w:tabs>
        <w:spacing w:line="276" w:lineRule="auto"/>
        <w:ind w:left="1260" w:firstLine="1620"/>
        <w:jc w:val="both"/>
      </w:pPr>
      <w:r w:rsidRPr="00E75270">
        <w:tab/>
        <w:t>senatore J.Briede</w:t>
      </w:r>
    </w:p>
    <w:p w14:paraId="6ECE7947" w14:textId="77777777" w:rsidR="00EE0581" w:rsidRPr="00E75270" w:rsidRDefault="00EE0581" w:rsidP="00E75270">
      <w:pPr>
        <w:tabs>
          <w:tab w:val="left" w:pos="1620"/>
        </w:tabs>
        <w:spacing w:line="276" w:lineRule="auto"/>
        <w:ind w:left="1260" w:firstLine="1620"/>
        <w:jc w:val="both"/>
      </w:pPr>
      <w:r w:rsidRPr="00E75270">
        <w:tab/>
        <w:t>senators A.Guļāns</w:t>
      </w:r>
    </w:p>
    <w:p w14:paraId="020F9A33" w14:textId="77777777" w:rsidR="00EE0581" w:rsidRPr="00E75270" w:rsidRDefault="00EE0581" w:rsidP="00E75270">
      <w:pPr>
        <w:tabs>
          <w:tab w:val="left" w:pos="1620"/>
        </w:tabs>
        <w:spacing w:line="276" w:lineRule="auto"/>
        <w:ind w:left="1260" w:firstLine="1620"/>
        <w:jc w:val="both"/>
      </w:pPr>
      <w:r w:rsidRPr="00E75270">
        <w:tab/>
        <w:t>tiesnese V.Kakste</w:t>
      </w:r>
    </w:p>
    <w:p w14:paraId="2B9B3E51" w14:textId="77777777" w:rsidR="00EE0581" w:rsidRPr="00E75270" w:rsidRDefault="00EE0581" w:rsidP="00E75270">
      <w:pPr>
        <w:tabs>
          <w:tab w:val="left" w:pos="1620"/>
        </w:tabs>
        <w:spacing w:line="276" w:lineRule="auto"/>
        <w:ind w:left="1260" w:firstLine="1620"/>
        <w:jc w:val="both"/>
      </w:pPr>
      <w:r w:rsidRPr="00E75270">
        <w:tab/>
        <w:t>senatore D.Mita</w:t>
      </w:r>
    </w:p>
    <w:p w14:paraId="7DB26E35" w14:textId="77777777" w:rsidR="00EE0581" w:rsidRPr="00E75270" w:rsidRDefault="00EE0581" w:rsidP="00E75270">
      <w:pPr>
        <w:tabs>
          <w:tab w:val="left" w:pos="1620"/>
        </w:tabs>
        <w:spacing w:line="276" w:lineRule="auto"/>
        <w:ind w:left="1260" w:firstLine="1620"/>
        <w:jc w:val="both"/>
      </w:pPr>
      <w:r w:rsidRPr="00E75270">
        <w:tab/>
        <w:t>senators J.Neimanis</w:t>
      </w:r>
    </w:p>
    <w:p w14:paraId="413AF4B8" w14:textId="77777777" w:rsidR="00EE0581" w:rsidRPr="00E75270" w:rsidRDefault="00EE0581" w:rsidP="00E75270">
      <w:pPr>
        <w:tabs>
          <w:tab w:val="left" w:pos="1620"/>
        </w:tabs>
        <w:spacing w:line="276" w:lineRule="auto"/>
        <w:ind w:left="1260" w:firstLine="1620"/>
        <w:jc w:val="both"/>
      </w:pPr>
      <w:r w:rsidRPr="00E75270">
        <w:tab/>
        <w:t xml:space="preserve">senatore </w:t>
      </w:r>
      <w:proofErr w:type="spellStart"/>
      <w:r w:rsidRPr="00E75270">
        <w:t>I.Skultāne</w:t>
      </w:r>
      <w:proofErr w:type="spellEnd"/>
    </w:p>
    <w:p w14:paraId="0DCB0E4A" w14:textId="77777777" w:rsidR="00AC3B7F" w:rsidRPr="00E75270" w:rsidRDefault="00AC3B7F" w:rsidP="00E75270">
      <w:pPr>
        <w:tabs>
          <w:tab w:val="left" w:pos="2700"/>
        </w:tabs>
        <w:spacing w:line="276" w:lineRule="auto"/>
        <w:ind w:firstLine="540"/>
        <w:jc w:val="both"/>
      </w:pPr>
    </w:p>
    <w:p w14:paraId="41EFDF62" w14:textId="7ED5ADFF" w:rsidR="00C055A2" w:rsidRPr="00E75270" w:rsidRDefault="00C055A2" w:rsidP="00E75270">
      <w:pPr>
        <w:spacing w:line="276" w:lineRule="auto"/>
        <w:ind w:firstLine="540"/>
        <w:jc w:val="both"/>
      </w:pPr>
      <w:r w:rsidRPr="00E75270">
        <w:t>p</w:t>
      </w:r>
      <w:r w:rsidR="00B9528B" w:rsidRPr="00E75270">
        <w:t>iedaloties</w:t>
      </w:r>
      <w:r w:rsidRPr="00E75270">
        <w:t xml:space="preserve"> pieteicējai </w:t>
      </w:r>
      <w:proofErr w:type="gramStart"/>
      <w:r w:rsidR="00751D02">
        <w:t>[</w:t>
      </w:r>
      <w:proofErr w:type="gramEnd"/>
      <w:r w:rsidR="00751D02">
        <w:t>pers. A]</w:t>
      </w:r>
      <w:r w:rsidRPr="00E75270">
        <w:t>,</w:t>
      </w:r>
    </w:p>
    <w:p w14:paraId="2A599CC7" w14:textId="1071B32E" w:rsidR="00B9528B" w:rsidRPr="00E75270" w:rsidRDefault="00C055A2" w:rsidP="00E75270">
      <w:pPr>
        <w:spacing w:line="276" w:lineRule="auto"/>
        <w:ind w:firstLine="540"/>
        <w:jc w:val="both"/>
      </w:pPr>
      <w:r w:rsidRPr="00E75270">
        <w:t xml:space="preserve">atbildētājas </w:t>
      </w:r>
      <w:r w:rsidR="00751D02">
        <w:t>[..]</w:t>
      </w:r>
      <w:r w:rsidRPr="00E75270">
        <w:t xml:space="preserve"> pašvaldības pusē pieaicinātās iestādes </w:t>
      </w:r>
      <w:r w:rsidR="00751D02">
        <w:t>[..]</w:t>
      </w:r>
      <w:r w:rsidRPr="00E75270">
        <w:t xml:space="preserve"> bāriņtiesas pārstāv</w:t>
      </w:r>
      <w:r w:rsidR="000D77A9" w:rsidRPr="00E75270">
        <w:t xml:space="preserve">ēm </w:t>
      </w:r>
      <w:proofErr w:type="gramStart"/>
      <w:r w:rsidR="00751D02">
        <w:t>[</w:t>
      </w:r>
      <w:proofErr w:type="gramEnd"/>
      <w:r w:rsidR="00751D02">
        <w:t>pers. B]</w:t>
      </w:r>
      <w:r w:rsidR="0056315D" w:rsidRPr="00E75270">
        <w:t xml:space="preserve"> un </w:t>
      </w:r>
      <w:proofErr w:type="gramStart"/>
      <w:r w:rsidR="00751D02">
        <w:t>[</w:t>
      </w:r>
      <w:proofErr w:type="gramEnd"/>
      <w:r w:rsidR="00751D02">
        <w:t>pers. C]</w:t>
      </w:r>
      <w:r w:rsidR="00961D5A" w:rsidRPr="00E75270">
        <w:t>,</w:t>
      </w:r>
    </w:p>
    <w:p w14:paraId="4AE04087" w14:textId="78AAB5E8" w:rsidR="004A498C" w:rsidRPr="00E75270" w:rsidRDefault="004A498C" w:rsidP="00E75270">
      <w:pPr>
        <w:spacing w:line="276" w:lineRule="auto"/>
        <w:ind w:firstLine="540"/>
        <w:jc w:val="both"/>
      </w:pPr>
      <w:r w:rsidRPr="00E75270">
        <w:t xml:space="preserve">trešajai personai </w:t>
      </w:r>
      <w:proofErr w:type="gramStart"/>
      <w:r w:rsidR="00751D02">
        <w:t>[</w:t>
      </w:r>
      <w:proofErr w:type="gramEnd"/>
      <w:r w:rsidR="00751D02">
        <w:t>pers. D]</w:t>
      </w:r>
      <w:r w:rsidR="005E6583" w:rsidRPr="00E75270">
        <w:t xml:space="preserve"> (iepriekšējais uzvārds – </w:t>
      </w:r>
      <w:r w:rsidR="00751D02">
        <w:t>[uzvārds]</w:t>
      </w:r>
      <w:r w:rsidR="005E6583" w:rsidRPr="00E75270">
        <w:t>)</w:t>
      </w:r>
      <w:r w:rsidRPr="00E75270">
        <w:t>,</w:t>
      </w:r>
    </w:p>
    <w:p w14:paraId="18186AC4" w14:textId="5664D24F" w:rsidR="004A498C" w:rsidRPr="00E75270" w:rsidRDefault="004A498C" w:rsidP="00E75270">
      <w:pPr>
        <w:spacing w:line="276" w:lineRule="auto"/>
        <w:ind w:firstLine="540"/>
        <w:jc w:val="both"/>
      </w:pPr>
      <w:r w:rsidRPr="00E75270">
        <w:t>treša</w:t>
      </w:r>
      <w:r w:rsidR="000D77A9" w:rsidRPr="00E75270">
        <w:t xml:space="preserve">jai personai </w:t>
      </w:r>
      <w:proofErr w:type="gramStart"/>
      <w:r w:rsidR="00751D02">
        <w:t>[</w:t>
      </w:r>
      <w:proofErr w:type="gramEnd"/>
      <w:r w:rsidR="00751D02">
        <w:t>pers. E]</w:t>
      </w:r>
      <w:r w:rsidR="000D77A9" w:rsidRPr="00E75270">
        <w:t>,</w:t>
      </w:r>
    </w:p>
    <w:p w14:paraId="7BC48E02" w14:textId="77777777" w:rsidR="00B9528B" w:rsidRPr="00E75270" w:rsidRDefault="00B9528B" w:rsidP="00E75270">
      <w:pPr>
        <w:spacing w:line="276" w:lineRule="auto"/>
        <w:ind w:firstLine="540"/>
        <w:jc w:val="both"/>
      </w:pPr>
    </w:p>
    <w:p w14:paraId="3E88D465" w14:textId="46DF3236" w:rsidR="00365B2A" w:rsidRPr="00E75270" w:rsidRDefault="00B9528B" w:rsidP="00E75270">
      <w:pPr>
        <w:spacing w:line="276" w:lineRule="auto"/>
        <w:ind w:firstLine="540"/>
        <w:jc w:val="both"/>
      </w:pPr>
      <w:r w:rsidRPr="00E75270">
        <w:t>atklātā tiesas sēdē</w:t>
      </w:r>
      <w:r w:rsidR="00862F02" w:rsidRPr="00E75270">
        <w:t xml:space="preserve"> izskatīja </w:t>
      </w:r>
      <w:r w:rsidRPr="00E75270">
        <w:t xml:space="preserve">administratīvo lietu, kas ierosināta, pamatojoties uz </w:t>
      </w:r>
      <w:proofErr w:type="gramStart"/>
      <w:r w:rsidR="00751D02">
        <w:t>[</w:t>
      </w:r>
      <w:proofErr w:type="gramEnd"/>
      <w:r w:rsidR="00751D02">
        <w:t>pers. A]</w:t>
      </w:r>
      <w:r w:rsidR="00C055A2" w:rsidRPr="00E75270">
        <w:t xml:space="preserve"> </w:t>
      </w:r>
      <w:r w:rsidRPr="00E75270">
        <w:t>pieteikumu par</w:t>
      </w:r>
      <w:r w:rsidR="00C055A2" w:rsidRPr="00E75270">
        <w:t xml:space="preserve"> </w:t>
      </w:r>
      <w:r w:rsidR="00751D02">
        <w:t>[..]</w:t>
      </w:r>
      <w:r w:rsidR="00C055A2" w:rsidRPr="00E75270">
        <w:t xml:space="preserve"> bāriņtiesas </w:t>
      </w:r>
      <w:proofErr w:type="gramStart"/>
      <w:r w:rsidR="00C055A2" w:rsidRPr="00E75270">
        <w:t>2007.gada</w:t>
      </w:r>
      <w:proofErr w:type="gramEnd"/>
      <w:r w:rsidR="00C055A2" w:rsidRPr="00E75270">
        <w:t xml:space="preserve"> 10.aprīļa lēmuma Nr.1-6/720 atcelšanu</w:t>
      </w:r>
      <w:r w:rsidRPr="00E75270">
        <w:t xml:space="preserve">, sakarā ar </w:t>
      </w:r>
      <w:r w:rsidR="00751D02">
        <w:t>[pers. A]</w:t>
      </w:r>
      <w:r w:rsidR="00C055A2" w:rsidRPr="00E75270">
        <w:t xml:space="preserve"> </w:t>
      </w:r>
      <w:r w:rsidRPr="00E75270">
        <w:t xml:space="preserve">kasācijas sūdzību par Administratīvās apgabaltiesas </w:t>
      </w:r>
      <w:proofErr w:type="gramStart"/>
      <w:r w:rsidR="00C055A2" w:rsidRPr="00E75270">
        <w:t>2008.gada</w:t>
      </w:r>
      <w:proofErr w:type="gramEnd"/>
      <w:r w:rsidR="00C055A2" w:rsidRPr="00E75270">
        <w:t xml:space="preserve"> 20.marta </w:t>
      </w:r>
      <w:r w:rsidRPr="00E75270">
        <w:t>spriedumu.</w:t>
      </w:r>
    </w:p>
    <w:p w14:paraId="2248EF4D" w14:textId="77777777" w:rsidR="00365B2A" w:rsidRPr="00E75270" w:rsidRDefault="00365B2A" w:rsidP="00E75270">
      <w:pPr>
        <w:spacing w:line="276" w:lineRule="auto"/>
        <w:ind w:firstLine="540"/>
        <w:jc w:val="both"/>
      </w:pPr>
    </w:p>
    <w:p w14:paraId="631110D2" w14:textId="77777777" w:rsidR="00862F02" w:rsidRPr="00E75270" w:rsidRDefault="00862F02" w:rsidP="00E75270">
      <w:pPr>
        <w:spacing w:line="276" w:lineRule="auto"/>
        <w:jc w:val="center"/>
        <w:rPr>
          <w:b/>
        </w:rPr>
      </w:pPr>
      <w:r w:rsidRPr="00E75270">
        <w:rPr>
          <w:b/>
        </w:rPr>
        <w:t>Aprakstošā daļa</w:t>
      </w:r>
    </w:p>
    <w:p w14:paraId="20BF3CCE" w14:textId="77777777" w:rsidR="00862F02" w:rsidRPr="00E75270" w:rsidRDefault="00862F02" w:rsidP="00E75270">
      <w:pPr>
        <w:spacing w:line="276" w:lineRule="auto"/>
        <w:ind w:firstLine="540"/>
        <w:jc w:val="both"/>
      </w:pPr>
    </w:p>
    <w:p w14:paraId="638C6F9E" w14:textId="7BF3CF71" w:rsidR="00207638" w:rsidRPr="00E75270" w:rsidRDefault="00B07CFC" w:rsidP="00E75270">
      <w:pPr>
        <w:spacing w:line="276" w:lineRule="auto"/>
        <w:ind w:firstLine="540"/>
        <w:jc w:val="both"/>
      </w:pPr>
      <w:r w:rsidRPr="00E75270">
        <w:t xml:space="preserve">[1] </w:t>
      </w:r>
      <w:r w:rsidR="00751D02">
        <w:t>[..]</w:t>
      </w:r>
      <w:r w:rsidR="008038E3" w:rsidRPr="00E75270">
        <w:t xml:space="preserve"> pagasttiesa </w:t>
      </w:r>
      <w:proofErr w:type="gramStart"/>
      <w:r w:rsidR="008038E3" w:rsidRPr="00E75270">
        <w:t>1999.gada</w:t>
      </w:r>
      <w:proofErr w:type="gramEnd"/>
      <w:r w:rsidR="008038E3" w:rsidRPr="00E75270">
        <w:t xml:space="preserve"> 19.aprīlī pārtrauca </w:t>
      </w:r>
      <w:r w:rsidR="00751D02">
        <w:t>[pers. D]</w:t>
      </w:r>
      <w:r w:rsidR="008038E3" w:rsidRPr="00E75270">
        <w:t xml:space="preserve"> un </w:t>
      </w:r>
      <w:proofErr w:type="gramStart"/>
      <w:r w:rsidR="00751D02">
        <w:t>[</w:t>
      </w:r>
      <w:proofErr w:type="gramEnd"/>
      <w:r w:rsidR="00751D02">
        <w:t>pers. F]</w:t>
      </w:r>
      <w:r w:rsidR="008038E3" w:rsidRPr="00E75270">
        <w:t xml:space="preserve"> vecāku varu pār viņu nepilngadīgo dēlu </w:t>
      </w:r>
      <w:proofErr w:type="gramStart"/>
      <w:r w:rsidR="00751D02">
        <w:t>[</w:t>
      </w:r>
      <w:proofErr w:type="gramEnd"/>
      <w:r w:rsidR="00751D02">
        <w:t>pers. E]</w:t>
      </w:r>
      <w:r w:rsidR="008038E3" w:rsidRPr="00E75270">
        <w:t xml:space="preserve">. Vienlaikus pieteicēja </w:t>
      </w:r>
      <w:proofErr w:type="gramStart"/>
      <w:r w:rsidR="00751D02">
        <w:t>[</w:t>
      </w:r>
      <w:proofErr w:type="gramEnd"/>
      <w:r w:rsidR="00751D02">
        <w:t>pers. A]</w:t>
      </w:r>
      <w:r w:rsidR="008038E3" w:rsidRPr="00E75270">
        <w:t xml:space="preserve"> tika iecelta par </w:t>
      </w:r>
      <w:r w:rsidR="00751D02">
        <w:t>[pers. E]</w:t>
      </w:r>
      <w:r w:rsidR="008038E3" w:rsidRPr="00E75270">
        <w:t xml:space="preserve"> aizbildni. Pieteicēja ir </w:t>
      </w:r>
      <w:proofErr w:type="gramStart"/>
      <w:r w:rsidR="00751D02">
        <w:t>[</w:t>
      </w:r>
      <w:proofErr w:type="gramEnd"/>
      <w:r w:rsidR="00751D02">
        <w:t>pers. E]</w:t>
      </w:r>
      <w:r w:rsidR="008038E3" w:rsidRPr="00E75270">
        <w:t xml:space="preserve"> vecāmāte </w:t>
      </w:r>
      <w:proofErr w:type="gramStart"/>
      <w:r w:rsidR="008038E3" w:rsidRPr="00E75270">
        <w:t>(</w:t>
      </w:r>
      <w:proofErr w:type="gramEnd"/>
      <w:r w:rsidR="00751D02">
        <w:t>[pers. F]</w:t>
      </w:r>
      <w:r w:rsidR="008038E3" w:rsidRPr="00E75270">
        <w:t xml:space="preserve"> māte).</w:t>
      </w:r>
    </w:p>
    <w:p w14:paraId="1DA2F6DD" w14:textId="65CB7DA5" w:rsidR="008038E3" w:rsidRPr="00E75270" w:rsidRDefault="0034079A" w:rsidP="00E75270">
      <w:pPr>
        <w:spacing w:line="276" w:lineRule="auto"/>
        <w:ind w:firstLine="540"/>
        <w:jc w:val="both"/>
      </w:pPr>
      <w:proofErr w:type="gramStart"/>
      <w:r w:rsidRPr="00E75270">
        <w:t>2007.gada</w:t>
      </w:r>
      <w:proofErr w:type="gramEnd"/>
      <w:r w:rsidRPr="00E75270">
        <w:t xml:space="preserve"> 8.februārī </w:t>
      </w:r>
      <w:r w:rsidR="00751D02">
        <w:t>[..]</w:t>
      </w:r>
      <w:r w:rsidRPr="00E75270">
        <w:t xml:space="preserve"> pagasttiesa vērsās </w:t>
      </w:r>
      <w:r w:rsidR="00751D02">
        <w:t>[..]</w:t>
      </w:r>
      <w:r w:rsidRPr="00E75270">
        <w:t xml:space="preserve"> bāriņtiesā, lūdzot apsekot </w:t>
      </w:r>
      <w:r w:rsidR="00751D02">
        <w:t>[pers. D]</w:t>
      </w:r>
      <w:r w:rsidRPr="00E75270">
        <w:t xml:space="preserve"> dzīvesvietu </w:t>
      </w:r>
      <w:r w:rsidR="00751D02">
        <w:t xml:space="preserve">[..] </w:t>
      </w:r>
      <w:r w:rsidRPr="00E75270">
        <w:t xml:space="preserve">un izlemt jautājumu par aprūpes tiesību atjaunošanu pār dēlu </w:t>
      </w:r>
      <w:r w:rsidR="00751D02">
        <w:t>[pers. E]</w:t>
      </w:r>
      <w:r w:rsidRPr="00E75270">
        <w:t>.</w:t>
      </w:r>
    </w:p>
    <w:p w14:paraId="0FE5366F" w14:textId="5D013A28" w:rsidR="0034079A" w:rsidRPr="00E75270" w:rsidRDefault="00751D02" w:rsidP="00E75270">
      <w:pPr>
        <w:spacing w:line="276" w:lineRule="auto"/>
        <w:ind w:firstLine="540"/>
        <w:jc w:val="both"/>
      </w:pPr>
      <w:r>
        <w:t>[..]</w:t>
      </w:r>
      <w:r w:rsidR="0034079A" w:rsidRPr="00E75270">
        <w:t xml:space="preserve"> Bāriņtiesa ar </w:t>
      </w:r>
      <w:proofErr w:type="gramStart"/>
      <w:r w:rsidR="0034079A" w:rsidRPr="00E75270">
        <w:t>2007.gada</w:t>
      </w:r>
      <w:proofErr w:type="gramEnd"/>
      <w:r w:rsidR="0034079A" w:rsidRPr="00E75270">
        <w:t xml:space="preserve"> 10.aprīļa lēmumu Nr.1-6/720 atjaunoja </w:t>
      </w:r>
      <w:r>
        <w:t>[pers. D]</w:t>
      </w:r>
      <w:r w:rsidR="0034079A" w:rsidRPr="00E75270">
        <w:t xml:space="preserve"> aprūpes tiesības pār </w:t>
      </w:r>
      <w:proofErr w:type="gramStart"/>
      <w:r>
        <w:t>[</w:t>
      </w:r>
      <w:proofErr w:type="gramEnd"/>
      <w:r>
        <w:t>pers. E]</w:t>
      </w:r>
      <w:r w:rsidR="0034079A" w:rsidRPr="00E75270">
        <w:t>.</w:t>
      </w:r>
    </w:p>
    <w:p w14:paraId="6765F200" w14:textId="77777777" w:rsidR="0034079A" w:rsidRPr="00E75270" w:rsidRDefault="0034079A" w:rsidP="00E75270">
      <w:pPr>
        <w:spacing w:line="276" w:lineRule="auto"/>
        <w:ind w:firstLine="540"/>
        <w:jc w:val="both"/>
      </w:pPr>
    </w:p>
    <w:p w14:paraId="4D01D43F" w14:textId="2648627B" w:rsidR="0034079A" w:rsidRPr="00E75270" w:rsidRDefault="0034079A" w:rsidP="00E75270">
      <w:pPr>
        <w:spacing w:line="276" w:lineRule="auto"/>
        <w:ind w:firstLine="540"/>
        <w:jc w:val="both"/>
      </w:pPr>
      <w:r w:rsidRPr="00E75270">
        <w:t xml:space="preserve">[2] </w:t>
      </w:r>
      <w:r w:rsidR="00751D02">
        <w:t>[pers. A]</w:t>
      </w:r>
      <w:r w:rsidR="0050592D" w:rsidRPr="00E75270">
        <w:t xml:space="preserve"> iesniedza Administratīvajā rajona tiesā pieteikumu par </w:t>
      </w:r>
      <w:r w:rsidR="00751D02">
        <w:t>[..]</w:t>
      </w:r>
      <w:r w:rsidR="0050592D" w:rsidRPr="00E75270">
        <w:t xml:space="preserve"> Bāriņtiesas </w:t>
      </w:r>
      <w:proofErr w:type="gramStart"/>
      <w:r w:rsidR="0050592D" w:rsidRPr="00E75270">
        <w:t>2007.gada</w:t>
      </w:r>
      <w:proofErr w:type="gramEnd"/>
      <w:r w:rsidR="0050592D" w:rsidRPr="00E75270">
        <w:t xml:space="preserve"> 10.aprīļa lēmuma atcelšanu.</w:t>
      </w:r>
    </w:p>
    <w:p w14:paraId="5A386474" w14:textId="1010FAF0" w:rsidR="00A3581B" w:rsidRPr="00E75270" w:rsidRDefault="00A3581B" w:rsidP="00E75270">
      <w:pPr>
        <w:spacing w:line="276" w:lineRule="auto"/>
        <w:ind w:firstLine="540"/>
        <w:jc w:val="both"/>
      </w:pPr>
      <w:r w:rsidRPr="00E75270">
        <w:lastRenderedPageBreak/>
        <w:t xml:space="preserve">Lietā kā trešās personas pieaicināti </w:t>
      </w:r>
      <w:proofErr w:type="gramStart"/>
      <w:r w:rsidR="00751D02">
        <w:t>[</w:t>
      </w:r>
      <w:proofErr w:type="gramEnd"/>
      <w:r w:rsidR="00751D02">
        <w:t>pers. D]</w:t>
      </w:r>
      <w:r w:rsidRPr="00E75270">
        <w:t xml:space="preserve">, </w:t>
      </w:r>
      <w:proofErr w:type="gramStart"/>
      <w:r w:rsidR="00751D02">
        <w:t>[</w:t>
      </w:r>
      <w:proofErr w:type="gramEnd"/>
      <w:r w:rsidR="00751D02">
        <w:t>pers. F]</w:t>
      </w:r>
      <w:r w:rsidRPr="00E75270">
        <w:t xml:space="preserve"> un </w:t>
      </w:r>
      <w:proofErr w:type="gramStart"/>
      <w:r w:rsidR="00751D02">
        <w:t>[</w:t>
      </w:r>
      <w:proofErr w:type="gramEnd"/>
      <w:r w:rsidR="00751D02">
        <w:t>pers. E]</w:t>
      </w:r>
      <w:r w:rsidRPr="00E75270">
        <w:t>.</w:t>
      </w:r>
    </w:p>
    <w:p w14:paraId="4072A1BD" w14:textId="77777777" w:rsidR="0050592D" w:rsidRPr="00E75270" w:rsidRDefault="0050592D" w:rsidP="00E75270">
      <w:pPr>
        <w:spacing w:line="276" w:lineRule="auto"/>
        <w:ind w:firstLine="540"/>
        <w:jc w:val="both"/>
      </w:pPr>
    </w:p>
    <w:p w14:paraId="08B3A335" w14:textId="77777777" w:rsidR="0050592D" w:rsidRPr="00E75270" w:rsidRDefault="0050592D" w:rsidP="00E75270">
      <w:pPr>
        <w:spacing w:line="276" w:lineRule="auto"/>
        <w:ind w:firstLine="540"/>
        <w:jc w:val="both"/>
      </w:pPr>
      <w:r w:rsidRPr="00E75270">
        <w:t xml:space="preserve">[3] Administratīvā rajona tiesa ar </w:t>
      </w:r>
      <w:proofErr w:type="gramStart"/>
      <w:r w:rsidRPr="00E75270">
        <w:t>2007.gada</w:t>
      </w:r>
      <w:proofErr w:type="gramEnd"/>
      <w:r w:rsidRPr="00E75270">
        <w:t xml:space="preserve"> 30.oktobra</w:t>
      </w:r>
      <w:r w:rsidR="005E6583" w:rsidRPr="00E75270">
        <w:t xml:space="preserve"> spriedumu noraidīja pieteikumu</w:t>
      </w:r>
      <w:r w:rsidRPr="00E75270">
        <w:t>.</w:t>
      </w:r>
    </w:p>
    <w:p w14:paraId="6E88F008" w14:textId="77777777" w:rsidR="0050592D" w:rsidRPr="00E75270" w:rsidRDefault="0050592D" w:rsidP="00E75270">
      <w:pPr>
        <w:spacing w:line="276" w:lineRule="auto"/>
        <w:ind w:firstLine="540"/>
        <w:jc w:val="both"/>
      </w:pPr>
    </w:p>
    <w:p w14:paraId="166D6390" w14:textId="77777777" w:rsidR="0050592D" w:rsidRPr="00E75270" w:rsidRDefault="0050592D" w:rsidP="00E75270">
      <w:pPr>
        <w:spacing w:line="276" w:lineRule="auto"/>
        <w:ind w:firstLine="540"/>
        <w:jc w:val="both"/>
      </w:pPr>
      <w:r w:rsidRPr="00E75270">
        <w:t xml:space="preserve">[4] </w:t>
      </w:r>
      <w:r w:rsidR="00432C1F" w:rsidRPr="00E75270">
        <w:t>Administratīvā apgabaltiesa</w:t>
      </w:r>
      <w:r w:rsidR="005E6583" w:rsidRPr="00E75270">
        <w:t>, izskatot pieteicējas apelācijas sūdzību,</w:t>
      </w:r>
      <w:r w:rsidR="00432C1F" w:rsidRPr="00E75270">
        <w:t xml:space="preserve"> ar </w:t>
      </w:r>
      <w:proofErr w:type="gramStart"/>
      <w:r w:rsidR="00432C1F" w:rsidRPr="00E75270">
        <w:t>2008.gada</w:t>
      </w:r>
      <w:proofErr w:type="gramEnd"/>
      <w:r w:rsidR="00432C1F" w:rsidRPr="00E75270">
        <w:t xml:space="preserve"> 20.marta spriedumu noraidīja pieteikumu.</w:t>
      </w:r>
      <w:r w:rsidR="00A3581B" w:rsidRPr="00E75270">
        <w:t xml:space="preserve"> Spriedums pamatots ar tālāk minētajiem argumentiem.</w:t>
      </w:r>
    </w:p>
    <w:p w14:paraId="7D913A24" w14:textId="77777777" w:rsidR="00432C1F" w:rsidRPr="00E75270" w:rsidRDefault="00A3581B" w:rsidP="00E75270">
      <w:pPr>
        <w:spacing w:line="276" w:lineRule="auto"/>
        <w:ind w:firstLine="540"/>
        <w:jc w:val="both"/>
      </w:pPr>
      <w:r w:rsidRPr="00E75270">
        <w:t xml:space="preserve">[4.1] </w:t>
      </w:r>
      <w:r w:rsidR="00932914" w:rsidRPr="00E75270">
        <w:t xml:space="preserve">Civillikuma </w:t>
      </w:r>
      <w:proofErr w:type="gramStart"/>
      <w:r w:rsidR="00932914" w:rsidRPr="00E75270">
        <w:t>203.panta</w:t>
      </w:r>
      <w:proofErr w:type="gramEnd"/>
      <w:r w:rsidR="00932914" w:rsidRPr="00E75270">
        <w:t xml:space="preserve"> pirmās daļas 1.punkts paredz, ka bērna aprūpes tiesības vecākam tiek atņemtas, ja pastāv faktiski šķēršļi, kas liedz vecākam iespēju aprūpēt bērnu.</w:t>
      </w:r>
    </w:p>
    <w:p w14:paraId="47706513" w14:textId="77777777" w:rsidR="00932914" w:rsidRPr="00E75270" w:rsidRDefault="00865E36" w:rsidP="00E75270">
      <w:pPr>
        <w:spacing w:line="276" w:lineRule="auto"/>
        <w:ind w:firstLine="540"/>
        <w:jc w:val="both"/>
      </w:pPr>
      <w:r w:rsidRPr="00E75270">
        <w:t>Atbilstoši minētā panta trešajai daļai a</w:t>
      </w:r>
      <w:r w:rsidR="00932914" w:rsidRPr="00E75270">
        <w:t xml:space="preserve">tņemtās aprūpes tiesības vecākam atjauno, kad bāriņtiesa atzīst, ka </w:t>
      </w:r>
      <w:r w:rsidR="0064063B" w:rsidRPr="00E75270">
        <w:t>vairs nepastāv š</w:t>
      </w:r>
      <w:r w:rsidRPr="00E75270">
        <w:t>ā panta pirmajā daļā minētie</w:t>
      </w:r>
      <w:r w:rsidR="0064063B" w:rsidRPr="00E75270">
        <w:t xml:space="preserve"> apstākļi.</w:t>
      </w:r>
    </w:p>
    <w:p w14:paraId="3DE25641" w14:textId="05279029" w:rsidR="00E42A5F" w:rsidRPr="00E75270" w:rsidRDefault="00E42A5F" w:rsidP="00E75270">
      <w:pPr>
        <w:spacing w:line="276" w:lineRule="auto"/>
        <w:ind w:firstLine="540"/>
        <w:jc w:val="both"/>
      </w:pPr>
      <w:r w:rsidRPr="00E75270">
        <w:t xml:space="preserve">[4.2] </w:t>
      </w:r>
      <w:r w:rsidR="00F20AF9" w:rsidRPr="00E75270">
        <w:t xml:space="preserve">Lietā ir iespējams konstatēt nepietiekamu uzmanību dēla aprūpē no mātes puses un to, ka viņas un dēla starpā nav izveidojušās tuvas attiecības. Tomēr, ņemot vērā ģimenes izjukšanas iemeslus </w:t>
      </w:r>
      <w:proofErr w:type="gramStart"/>
      <w:r w:rsidR="00F20AF9" w:rsidRPr="00E75270">
        <w:t>(</w:t>
      </w:r>
      <w:proofErr w:type="gramEnd"/>
      <w:r w:rsidR="00751D02">
        <w:t>[pers. F]</w:t>
      </w:r>
      <w:r w:rsidR="00F20AF9" w:rsidRPr="00E75270">
        <w:t xml:space="preserve"> vardarbība, </w:t>
      </w:r>
      <w:proofErr w:type="gramStart"/>
      <w:r w:rsidR="00751D02">
        <w:t>[</w:t>
      </w:r>
      <w:proofErr w:type="gramEnd"/>
      <w:r w:rsidR="00751D02">
        <w:t>pers. D]</w:t>
      </w:r>
      <w:r w:rsidR="00F20AF9" w:rsidRPr="00E75270">
        <w:t xml:space="preserve"> slimība), bērna vecāku savstarpējos konfliktus, </w:t>
      </w:r>
      <w:proofErr w:type="gramStart"/>
      <w:r w:rsidR="00751D02">
        <w:t>[</w:t>
      </w:r>
      <w:proofErr w:type="gramEnd"/>
      <w:r w:rsidR="00751D02">
        <w:t>pers. D]</w:t>
      </w:r>
      <w:r w:rsidR="00F20AF9" w:rsidRPr="00E75270">
        <w:t xml:space="preserve"> konfliktu ar pieteicēju, faktu</w:t>
      </w:r>
      <w:r w:rsidR="00DA0364" w:rsidRPr="00E75270">
        <w:t>s</w:t>
      </w:r>
      <w:r w:rsidR="00F20AF9" w:rsidRPr="00E75270">
        <w:t xml:space="preserve">, ka tuvāka kontakta meklēšanas process ar dēlu ir uzsācies un </w:t>
      </w:r>
      <w:r w:rsidR="00DA0364" w:rsidRPr="00E75270">
        <w:t xml:space="preserve">ka </w:t>
      </w:r>
      <w:proofErr w:type="gramStart"/>
      <w:r w:rsidR="00751D02">
        <w:t>[</w:t>
      </w:r>
      <w:proofErr w:type="gramEnd"/>
      <w:r w:rsidR="00751D02">
        <w:t>pers. D]</w:t>
      </w:r>
      <w:r w:rsidR="00F20AF9" w:rsidRPr="00E75270">
        <w:t xml:space="preserve"> ir uzsākusi regulāru līdzekļu nosūtīšanu dēla ap</w:t>
      </w:r>
      <w:r w:rsidR="00DA0364" w:rsidRPr="00E75270">
        <w:t xml:space="preserve">rūpei, nav pamata apgalvot, ka vēl </w:t>
      </w:r>
      <w:r w:rsidR="00F20AF9" w:rsidRPr="00E75270">
        <w:t>p</w:t>
      </w:r>
      <w:r w:rsidR="00DA0364" w:rsidRPr="00E75270">
        <w:t>a</w:t>
      </w:r>
      <w:r w:rsidR="00F20AF9" w:rsidRPr="00E75270">
        <w:t xml:space="preserve">stāvētu kāds no Civillikuma </w:t>
      </w:r>
      <w:proofErr w:type="gramStart"/>
      <w:r w:rsidR="00F20AF9" w:rsidRPr="00E75270">
        <w:t>203.panta</w:t>
      </w:r>
      <w:proofErr w:type="gramEnd"/>
      <w:r w:rsidR="00F20AF9" w:rsidRPr="00E75270">
        <w:t xml:space="preserve"> pirmajā daļā norādītajiem aprūpes tiesību atņemšanas iemesliem. Līdz ar to aprūpes tiesības </w:t>
      </w:r>
      <w:proofErr w:type="gramStart"/>
      <w:r w:rsidR="00751D02">
        <w:t>[</w:t>
      </w:r>
      <w:proofErr w:type="gramEnd"/>
      <w:r w:rsidR="00751D02">
        <w:t>pers. D]</w:t>
      </w:r>
      <w:r w:rsidR="00F20AF9" w:rsidRPr="00E75270">
        <w:t xml:space="preserve"> atjaunotas pamatoti.</w:t>
      </w:r>
    </w:p>
    <w:p w14:paraId="2F13D8FA" w14:textId="77777777" w:rsidR="00432C1F" w:rsidRPr="00E75270" w:rsidRDefault="00432C1F" w:rsidP="00E75270">
      <w:pPr>
        <w:spacing w:line="276" w:lineRule="auto"/>
        <w:ind w:firstLine="540"/>
        <w:jc w:val="both"/>
      </w:pPr>
    </w:p>
    <w:p w14:paraId="2777AEBC" w14:textId="77777777" w:rsidR="00432C1F" w:rsidRPr="00E75270" w:rsidRDefault="00432C1F" w:rsidP="00E75270">
      <w:pPr>
        <w:spacing w:line="276" w:lineRule="auto"/>
        <w:ind w:firstLine="540"/>
        <w:jc w:val="both"/>
      </w:pPr>
      <w:r w:rsidRPr="00E75270">
        <w:t>[5] Pieteicēja iesniedza kasācijas sūdzību par Administratīvās apgabaltiesas spriedumu.</w:t>
      </w:r>
      <w:r w:rsidR="00720330" w:rsidRPr="00E75270">
        <w:t xml:space="preserve"> Kasācijas sūdzība pamatota ar tālāk minētajiem argumentiem.</w:t>
      </w:r>
    </w:p>
    <w:p w14:paraId="357739D0" w14:textId="77777777" w:rsidR="00720330" w:rsidRPr="00E75270" w:rsidRDefault="00720330" w:rsidP="00E75270">
      <w:pPr>
        <w:spacing w:line="276" w:lineRule="auto"/>
        <w:ind w:firstLine="540"/>
        <w:jc w:val="both"/>
      </w:pPr>
      <w:r w:rsidRPr="00E75270">
        <w:t xml:space="preserve">[5.1] Administratīvā apgabaltiesa nepamatoti piemērojusi Civillikuma </w:t>
      </w:r>
      <w:proofErr w:type="gramStart"/>
      <w:r w:rsidRPr="00E75270">
        <w:t>203.panta</w:t>
      </w:r>
      <w:proofErr w:type="gramEnd"/>
      <w:r w:rsidRPr="00E75270">
        <w:t xml:space="preserve"> trešo daļu. Tiesai vajadzēja piemērot Civillikuma </w:t>
      </w:r>
      <w:proofErr w:type="gramStart"/>
      <w:r w:rsidRPr="00E75270">
        <w:t>20</w:t>
      </w:r>
      <w:r w:rsidR="00266DDF" w:rsidRPr="00E75270">
        <w:t>3.panta</w:t>
      </w:r>
      <w:proofErr w:type="gramEnd"/>
      <w:r w:rsidR="00266DDF" w:rsidRPr="00E75270">
        <w:t xml:space="preserve"> pirmās daļas 1.punktu – l</w:t>
      </w:r>
      <w:r w:rsidRPr="00E75270">
        <w:t>ietā ir faktiski šķēršļi, kas liedz vecākam aprūpēt bērnu. Proti, bērns nevēlas atgriezties pie mātes. Māte 15 gadus nav nodrošinājusi bērna aprūpi un audzināšanu. Tātad lietas faktiskie apstākļi palikuši nenoskaidroti.</w:t>
      </w:r>
    </w:p>
    <w:p w14:paraId="39F1C065" w14:textId="641E5B90" w:rsidR="00720330" w:rsidRPr="00E75270" w:rsidRDefault="00720330" w:rsidP="00E75270">
      <w:pPr>
        <w:spacing w:line="276" w:lineRule="auto"/>
        <w:ind w:firstLine="540"/>
        <w:jc w:val="both"/>
      </w:pPr>
      <w:r w:rsidRPr="00E75270">
        <w:t xml:space="preserve">[5.2] </w:t>
      </w:r>
      <w:r w:rsidR="003A5884" w:rsidRPr="00E75270">
        <w:t xml:space="preserve">Viss jādara bērna interesēs, </w:t>
      </w:r>
      <w:r w:rsidR="00751D02">
        <w:t>[pers. E]</w:t>
      </w:r>
      <w:r w:rsidR="003837A8" w:rsidRPr="00E75270">
        <w:t xml:space="preserve"> ir </w:t>
      </w:r>
      <w:proofErr w:type="gramStart"/>
      <w:r w:rsidR="003837A8" w:rsidRPr="00E75270">
        <w:t>9.klases</w:t>
      </w:r>
      <w:proofErr w:type="gramEnd"/>
      <w:r w:rsidR="003837A8" w:rsidRPr="00E75270">
        <w:t xml:space="preserve"> skolēns, viņš vēlas </w:t>
      </w:r>
      <w:r w:rsidR="003A5884" w:rsidRPr="00E75270">
        <w:t>turpināt mācības 10.klasē tajā pašā</w:t>
      </w:r>
      <w:r w:rsidR="00266DDF" w:rsidRPr="00E75270">
        <w:t xml:space="preserve"> </w:t>
      </w:r>
      <w:r w:rsidR="003A5884" w:rsidRPr="00E75270">
        <w:t>skolā,</w:t>
      </w:r>
      <w:r w:rsidR="00266DDF" w:rsidRPr="00E75270">
        <w:t xml:space="preserve"> kas atrodas </w:t>
      </w:r>
      <w:r w:rsidR="00751D02">
        <w:t>[..]</w:t>
      </w:r>
      <w:r w:rsidR="00266DDF" w:rsidRPr="00E75270">
        <w:t xml:space="preserve"> pagastā, </w:t>
      </w:r>
      <w:r w:rsidR="003A5884" w:rsidRPr="00E75270">
        <w:t xml:space="preserve">nevis </w:t>
      </w:r>
      <w:r w:rsidR="003837A8" w:rsidRPr="00E75270">
        <w:t>mainīt skolu</w:t>
      </w:r>
      <w:r w:rsidR="003A5884" w:rsidRPr="00E75270">
        <w:t xml:space="preserve">, pārceļoties uz </w:t>
      </w:r>
      <w:r w:rsidR="00751D02">
        <w:t>[..]</w:t>
      </w:r>
      <w:r w:rsidR="003A5884" w:rsidRPr="00E75270">
        <w:t xml:space="preserve"> pie mātes</w:t>
      </w:r>
      <w:r w:rsidR="003837A8" w:rsidRPr="00E75270">
        <w:t>. Bērna viedoklis netika izvērtēts.</w:t>
      </w:r>
    </w:p>
    <w:p w14:paraId="0A6EC8BF" w14:textId="57B4AE24" w:rsidR="003837A8" w:rsidRPr="00E75270" w:rsidRDefault="003837A8" w:rsidP="00E75270">
      <w:pPr>
        <w:spacing w:line="276" w:lineRule="auto"/>
        <w:ind w:firstLine="540"/>
        <w:jc w:val="both"/>
      </w:pPr>
      <w:r w:rsidRPr="00E75270">
        <w:t xml:space="preserve">[5.3] </w:t>
      </w:r>
      <w:r w:rsidR="00CA3E43" w:rsidRPr="00E75270">
        <w:t xml:space="preserve">Nav izlemts jautājums, kurš juridiski pārstāvēs bērnu, jo </w:t>
      </w:r>
      <w:r w:rsidR="00751D02">
        <w:t>[pers. D]</w:t>
      </w:r>
      <w:r w:rsidR="00CA3E43" w:rsidRPr="00E75270">
        <w:t xml:space="preserve"> atbilstoši Civillikuma </w:t>
      </w:r>
      <w:proofErr w:type="gramStart"/>
      <w:r w:rsidR="00CA3E43" w:rsidRPr="00E75270">
        <w:t>200.panta</w:t>
      </w:r>
      <w:proofErr w:type="gramEnd"/>
      <w:r w:rsidR="00CA3E43" w:rsidRPr="00E75270">
        <w:t xml:space="preserve"> 1. un 2.punktam būtu atņemamas arī aizgādības tiesības, tā kā viņa 15 gadus nav interesējusies un rūpējusies par bērnu, tādējādi apdraudot viņa attīstību. Māte nav pildījus</w:t>
      </w:r>
      <w:r w:rsidR="00DA0364" w:rsidRPr="00E75270">
        <w:t>i solījumu dot 50 latus mēnesī.</w:t>
      </w:r>
    </w:p>
    <w:p w14:paraId="571809FF" w14:textId="77777777" w:rsidR="0038246A" w:rsidRPr="00E75270" w:rsidRDefault="0038246A" w:rsidP="00E75270">
      <w:pPr>
        <w:spacing w:line="276" w:lineRule="auto"/>
        <w:ind w:firstLine="540"/>
        <w:jc w:val="both"/>
      </w:pPr>
    </w:p>
    <w:p w14:paraId="504467D5" w14:textId="3B54DE10" w:rsidR="00CC38D3" w:rsidRPr="00E75270" w:rsidRDefault="00CC38D3" w:rsidP="00E75270">
      <w:pPr>
        <w:spacing w:line="276" w:lineRule="auto"/>
        <w:ind w:firstLine="540"/>
        <w:jc w:val="both"/>
      </w:pPr>
      <w:r w:rsidRPr="00E75270">
        <w:t xml:space="preserve">[6] </w:t>
      </w:r>
      <w:r w:rsidR="00751D02">
        <w:t>[..]</w:t>
      </w:r>
      <w:r w:rsidRPr="00E75270">
        <w:t xml:space="preserve"> bāriņtiesa </w:t>
      </w:r>
      <w:r w:rsidR="000573B7" w:rsidRPr="00E75270">
        <w:t xml:space="preserve">iesniedza </w:t>
      </w:r>
      <w:r w:rsidR="00266DDF" w:rsidRPr="00E75270">
        <w:t>rakstveida paskaidrojum</w:t>
      </w:r>
      <w:r w:rsidR="000573B7" w:rsidRPr="00E75270">
        <w:t>u</w:t>
      </w:r>
      <w:r w:rsidR="00266DDF" w:rsidRPr="00E75270">
        <w:t xml:space="preserve">s </w:t>
      </w:r>
      <w:r w:rsidR="000573B7" w:rsidRPr="00E75270">
        <w:t>par pieteicējas kasācijas sūdzību. Paskaidrojumos norādīti tālāk minētie argumenti.</w:t>
      </w:r>
    </w:p>
    <w:p w14:paraId="6B503B4E" w14:textId="77777777" w:rsidR="00266DDF" w:rsidRPr="00E75270" w:rsidRDefault="009A3629" w:rsidP="00E75270">
      <w:pPr>
        <w:spacing w:line="276" w:lineRule="auto"/>
        <w:ind w:firstLine="540"/>
        <w:jc w:val="both"/>
      </w:pPr>
      <w:r w:rsidRPr="00E75270">
        <w:t>[6.1]</w:t>
      </w:r>
      <w:r w:rsidR="004757EA" w:rsidRPr="00E75270">
        <w:t xml:space="preserve"> </w:t>
      </w:r>
      <w:r w:rsidR="00A726FF" w:rsidRPr="00E75270">
        <w:t xml:space="preserve">Pieteicēja nav paskaidrojusi, kādēļ tiesai būtu </w:t>
      </w:r>
      <w:r w:rsidR="000573B7" w:rsidRPr="00E75270">
        <w:t xml:space="preserve">bijis </w:t>
      </w:r>
      <w:r w:rsidR="00A726FF" w:rsidRPr="00E75270">
        <w:t xml:space="preserve">jāpiemēro Civillikuma </w:t>
      </w:r>
      <w:proofErr w:type="gramStart"/>
      <w:r w:rsidR="00A726FF" w:rsidRPr="00E75270">
        <w:t>203.panta</w:t>
      </w:r>
      <w:proofErr w:type="gramEnd"/>
      <w:r w:rsidR="00A726FF" w:rsidRPr="00E75270">
        <w:t xml:space="preserve"> pirmās daļas 1.punkts</w:t>
      </w:r>
      <w:r w:rsidR="000573B7" w:rsidRPr="00E75270">
        <w:t>.</w:t>
      </w:r>
      <w:r w:rsidR="00A726FF" w:rsidRPr="00E75270">
        <w:t xml:space="preserve"> Pieteicēja nav norādījusi, kā izpaudusies šo normu nepareiza interpretācija tiesas spriedumā.</w:t>
      </w:r>
    </w:p>
    <w:p w14:paraId="000012E1" w14:textId="15F9C58D" w:rsidR="00A726FF" w:rsidRPr="00E75270" w:rsidRDefault="00A726FF" w:rsidP="00E75270">
      <w:pPr>
        <w:spacing w:line="276" w:lineRule="auto"/>
        <w:ind w:firstLine="540"/>
        <w:jc w:val="both"/>
      </w:pPr>
      <w:r w:rsidRPr="00E75270">
        <w:t>[6.2] No tiesas sēdē sniegtajiem administratīvā procesa dalībnieku paskaidrojumiem, kurus Administratīvā apgabaltiesa ir novērtējusi, izriet, ka bērnam ir dota iespēja pašam izvēlēties savu dzīvesvietu. Tādējādi nav pamatot</w:t>
      </w:r>
      <w:r w:rsidR="000573B7" w:rsidRPr="00E75270">
        <w:t>s</w:t>
      </w:r>
      <w:r w:rsidRPr="00E75270">
        <w:t xml:space="preserve"> pieteicējas </w:t>
      </w:r>
      <w:r w:rsidR="000573B7" w:rsidRPr="00E75270">
        <w:t>arguments</w:t>
      </w:r>
      <w:r w:rsidRPr="00E75270">
        <w:t xml:space="preserve">, ka </w:t>
      </w:r>
      <w:proofErr w:type="gramStart"/>
      <w:r w:rsidR="00751D02">
        <w:t>[</w:t>
      </w:r>
      <w:proofErr w:type="gramEnd"/>
      <w:r w:rsidR="00751D02">
        <w:t>pers. E]</w:t>
      </w:r>
      <w:r w:rsidRPr="00E75270">
        <w:t xml:space="preserve"> būs jāmaina skola. Administratīvā apgabaltiesa ir novērtējusi </w:t>
      </w:r>
      <w:proofErr w:type="gramStart"/>
      <w:r w:rsidR="00751D02">
        <w:t>[</w:t>
      </w:r>
      <w:proofErr w:type="gramEnd"/>
      <w:r w:rsidR="00751D02">
        <w:t>pers. E]</w:t>
      </w:r>
      <w:r w:rsidRPr="00E75270">
        <w:t xml:space="preserve"> paskaidrojumus, tādējādi nav pamatots pieteicējas arguments, ka bērna viedoklis nav izvērtēts.</w:t>
      </w:r>
    </w:p>
    <w:p w14:paraId="1DE0F8D0" w14:textId="4A2A116C" w:rsidR="00C5137E" w:rsidRPr="00E75270" w:rsidRDefault="00C5137E" w:rsidP="00E75270">
      <w:pPr>
        <w:spacing w:line="276" w:lineRule="auto"/>
        <w:ind w:firstLine="540"/>
        <w:jc w:val="both"/>
      </w:pPr>
      <w:r w:rsidRPr="00E75270">
        <w:lastRenderedPageBreak/>
        <w:t xml:space="preserve">[6.3] Pieteicējas kasācijas sūdzībā norādītais, ka </w:t>
      </w:r>
      <w:r w:rsidR="00751D02">
        <w:t>[pers. D]</w:t>
      </w:r>
      <w:r w:rsidRPr="00E75270">
        <w:t xml:space="preserve"> </w:t>
      </w:r>
      <w:r w:rsidR="00273C91" w:rsidRPr="00E75270">
        <w:t>neinteresējas par</w:t>
      </w:r>
      <w:r w:rsidRPr="00E75270">
        <w:t xml:space="preserve"> savu dē</w:t>
      </w:r>
      <w:r w:rsidR="00273C91" w:rsidRPr="00E75270">
        <w:t>l</w:t>
      </w:r>
      <w:r w:rsidRPr="00E75270">
        <w:t>u un nes</w:t>
      </w:r>
      <w:r w:rsidR="00273C91" w:rsidRPr="00E75270">
        <w:t>niedz viņam materiālu atbalstu, ir pretrunā ar lietas materiāliem.</w:t>
      </w:r>
    </w:p>
    <w:p w14:paraId="5AB60A72" w14:textId="77777777" w:rsidR="00273C91" w:rsidRPr="00E75270" w:rsidRDefault="00273C91" w:rsidP="00E75270">
      <w:pPr>
        <w:spacing w:line="276" w:lineRule="auto"/>
        <w:ind w:firstLine="540"/>
        <w:jc w:val="both"/>
      </w:pPr>
      <w:r w:rsidRPr="00E75270">
        <w:t>Bāriņtiesa ir pieņēmusi lēmumu, kas vislabāk atbilst bērna interesēm.</w:t>
      </w:r>
      <w:r w:rsidR="00CA3432" w:rsidRPr="00E75270">
        <w:t xml:space="preserve"> Savukārt Administratīvā apgabaltiesa ir pieņēmusi faktiskajiem apstākļiem un tiesību normām atbilstošu spriedumu.</w:t>
      </w:r>
    </w:p>
    <w:p w14:paraId="14BB9899" w14:textId="77777777" w:rsidR="00CA3432" w:rsidRPr="00E75270" w:rsidRDefault="00CA3432" w:rsidP="00E75270">
      <w:pPr>
        <w:spacing w:line="276" w:lineRule="auto"/>
        <w:ind w:firstLine="540"/>
        <w:jc w:val="both"/>
      </w:pPr>
    </w:p>
    <w:p w14:paraId="7BD9EF9C" w14:textId="2BC24DD3" w:rsidR="00CA3432" w:rsidRPr="00E75270" w:rsidRDefault="00A3581B" w:rsidP="00E75270">
      <w:pPr>
        <w:spacing w:line="276" w:lineRule="auto"/>
        <w:ind w:firstLine="540"/>
        <w:jc w:val="both"/>
      </w:pPr>
      <w:r w:rsidRPr="00E75270">
        <w:t>[7] Tiesas sēdē</w:t>
      </w:r>
      <w:r w:rsidR="000573B7" w:rsidRPr="00E75270">
        <w:t xml:space="preserve"> </w:t>
      </w:r>
      <w:r w:rsidR="00181375" w:rsidRPr="00E75270">
        <w:t>pieteicēja uzturēja kasācijas sūdzību, atbildētājas pārstāve</w:t>
      </w:r>
      <w:r w:rsidR="0056315D" w:rsidRPr="00E75270">
        <w:t>s</w:t>
      </w:r>
      <w:r w:rsidR="00181375" w:rsidRPr="00E75270">
        <w:t xml:space="preserve"> to neatzina.</w:t>
      </w:r>
      <w:r w:rsidR="0056315D" w:rsidRPr="00E75270">
        <w:t xml:space="preserve"> Trešā persona </w:t>
      </w:r>
      <w:proofErr w:type="gramStart"/>
      <w:r w:rsidR="00751D02">
        <w:t>[</w:t>
      </w:r>
      <w:proofErr w:type="gramEnd"/>
      <w:r w:rsidR="00751D02">
        <w:t>pers. D]</w:t>
      </w:r>
      <w:r w:rsidR="0056315D" w:rsidRPr="00E75270">
        <w:t xml:space="preserve"> norādīja, ka spriedums nemainīs faktisko situāciju. </w:t>
      </w:r>
      <w:r w:rsidR="00751D02">
        <w:t>[pers. E]</w:t>
      </w:r>
      <w:r w:rsidR="0056315D" w:rsidRPr="00E75270">
        <w:t xml:space="preserve"> norādīja, ka vēlas turpināt dzīvot kopā ar vecmāmiņu.</w:t>
      </w:r>
    </w:p>
    <w:p w14:paraId="72CA1F31" w14:textId="603F7F41" w:rsidR="00961D5A" w:rsidRPr="00E75270" w:rsidRDefault="0056315D" w:rsidP="00E75270">
      <w:pPr>
        <w:spacing w:line="276" w:lineRule="auto"/>
        <w:ind w:firstLine="540"/>
        <w:jc w:val="both"/>
      </w:pPr>
      <w:r w:rsidRPr="00E75270">
        <w:t>Trešā</w:t>
      </w:r>
      <w:r w:rsidR="00961D5A" w:rsidRPr="00E75270">
        <w:t xml:space="preserve"> persona </w:t>
      </w:r>
      <w:proofErr w:type="gramStart"/>
      <w:r w:rsidR="00751D02">
        <w:t>[</w:t>
      </w:r>
      <w:proofErr w:type="gramEnd"/>
      <w:r w:rsidR="00751D02">
        <w:t>pers. F]</w:t>
      </w:r>
      <w:r w:rsidRPr="00E75270">
        <w:t xml:space="preserve"> u</w:t>
      </w:r>
      <w:r w:rsidR="005E6583" w:rsidRPr="00E75270">
        <w:t>z</w:t>
      </w:r>
      <w:r w:rsidRPr="00E75270">
        <w:t xml:space="preserve"> tiesas sēdi nebija ierad</w:t>
      </w:r>
      <w:r w:rsidR="00961D5A" w:rsidRPr="00E75270">
        <w:t>ies. Tā kā viņ</w:t>
      </w:r>
      <w:r w:rsidRPr="00E75270">
        <w:t>am</w:t>
      </w:r>
      <w:r w:rsidR="00961D5A" w:rsidRPr="00E75270">
        <w:t xml:space="preserve"> par tiesas sēdes vietu un laiku ir paziņots, Senāts nolēma izskatīt kasācijas sūdz</w:t>
      </w:r>
      <w:r w:rsidR="00181375" w:rsidRPr="00E75270">
        <w:t xml:space="preserve">ību bez </w:t>
      </w:r>
      <w:r w:rsidRPr="00E75270">
        <w:t>viņa</w:t>
      </w:r>
      <w:r w:rsidR="00181375" w:rsidRPr="00E75270">
        <w:t xml:space="preserve"> klātbūtnes.</w:t>
      </w:r>
    </w:p>
    <w:p w14:paraId="4F1B8DD1" w14:textId="77777777" w:rsidR="00961D5A" w:rsidRPr="00E75270" w:rsidRDefault="00961D5A" w:rsidP="00E75270">
      <w:pPr>
        <w:spacing w:line="276" w:lineRule="auto"/>
        <w:ind w:firstLine="540"/>
        <w:jc w:val="both"/>
      </w:pPr>
    </w:p>
    <w:p w14:paraId="6F1C5DDE" w14:textId="77777777" w:rsidR="000D77A9" w:rsidRPr="00E75270" w:rsidRDefault="000D77A9" w:rsidP="00E75270">
      <w:pPr>
        <w:spacing w:line="276" w:lineRule="auto"/>
        <w:ind w:firstLine="540"/>
        <w:jc w:val="both"/>
      </w:pPr>
    </w:p>
    <w:p w14:paraId="2E4A10C6" w14:textId="77777777" w:rsidR="00862F02" w:rsidRPr="00E75270" w:rsidRDefault="00862F02" w:rsidP="00E75270">
      <w:pPr>
        <w:spacing w:line="276" w:lineRule="auto"/>
        <w:jc w:val="center"/>
        <w:rPr>
          <w:b/>
        </w:rPr>
      </w:pPr>
      <w:r w:rsidRPr="00E75270">
        <w:rPr>
          <w:b/>
        </w:rPr>
        <w:t>Motīvu daļa</w:t>
      </w:r>
    </w:p>
    <w:p w14:paraId="6A7250F9" w14:textId="77777777" w:rsidR="00862F02" w:rsidRPr="00E75270" w:rsidRDefault="00862F02" w:rsidP="00E75270">
      <w:pPr>
        <w:spacing w:line="276" w:lineRule="auto"/>
        <w:ind w:firstLine="540"/>
        <w:jc w:val="both"/>
      </w:pPr>
    </w:p>
    <w:p w14:paraId="3E994084" w14:textId="77777777" w:rsidR="004757EA" w:rsidRPr="00E75270" w:rsidRDefault="006749F4" w:rsidP="00E75270">
      <w:pPr>
        <w:spacing w:line="276" w:lineRule="auto"/>
        <w:ind w:firstLine="540"/>
        <w:jc w:val="both"/>
      </w:pPr>
      <w:r w:rsidRPr="00E75270">
        <w:t>[</w:t>
      </w:r>
      <w:r w:rsidR="00990A58" w:rsidRPr="00E75270">
        <w:t>8</w:t>
      </w:r>
      <w:r w:rsidR="00B07CFC" w:rsidRPr="00E75270">
        <w:t xml:space="preserve">] </w:t>
      </w:r>
      <w:r w:rsidR="004757EA" w:rsidRPr="00E75270">
        <w:t xml:space="preserve">Kasācijas sūdzībā pieteicēja norādījusi, ka apgabaltiesa nepareizi piemērojusi Civillikuma </w:t>
      </w:r>
      <w:proofErr w:type="gramStart"/>
      <w:r w:rsidR="004757EA" w:rsidRPr="00E75270">
        <w:t>203.panta</w:t>
      </w:r>
      <w:proofErr w:type="gramEnd"/>
      <w:r w:rsidR="004757EA" w:rsidRPr="00E75270">
        <w:t xml:space="preserve"> pirmās daļas 1.punktu un trešo daļu.</w:t>
      </w:r>
    </w:p>
    <w:p w14:paraId="184CDC8D" w14:textId="77777777" w:rsidR="00207638" w:rsidRPr="00E75270" w:rsidRDefault="004757EA" w:rsidP="00E75270">
      <w:pPr>
        <w:spacing w:line="276" w:lineRule="auto"/>
        <w:ind w:firstLine="540"/>
        <w:jc w:val="both"/>
      </w:pPr>
      <w:r w:rsidRPr="00E75270">
        <w:t xml:space="preserve">Civillikuma </w:t>
      </w:r>
      <w:proofErr w:type="gramStart"/>
      <w:r w:rsidRPr="00E75270">
        <w:t>203.panta</w:t>
      </w:r>
      <w:proofErr w:type="gramEnd"/>
      <w:r w:rsidRPr="00E75270">
        <w:t xml:space="preserve"> pirmās daļas 1.punkts noteic, ka </w:t>
      </w:r>
      <w:r w:rsidR="005E6583" w:rsidRPr="00E75270">
        <w:t>b</w:t>
      </w:r>
      <w:r w:rsidRPr="00E75270">
        <w:t>ērna aprūpes tiesības vecākam tiek atņemtas, ja bāriņtiesa atzīst, ka ir faktiski šķēršļi, kas liedz vecākam iespēju aprūpēt bērnu. Savukārt trešā daļa noteic, ka atņemtās aprūpes tiesības vecākam atjauno, kad bāriņtiesa atzīst, ka vairs nepastāv šā panta pirmajā daļā minētie apstākļi. Ja gada laikā no aprūpes tiesību atņemšanas nav iespējams tās atjaunot, bāriņtiesa lemj par nepieciešamību atņemt vecākam aizgādības tiesības, izņemot gadījumus, kad aprūpes tiesības nevar atjaunot no vecāka neatkarīgu apstākļu dēļ.</w:t>
      </w:r>
    </w:p>
    <w:p w14:paraId="57B5C378" w14:textId="77777777" w:rsidR="00C9703F" w:rsidRPr="00E75270" w:rsidRDefault="00C9703F" w:rsidP="00E75270">
      <w:pPr>
        <w:spacing w:line="276" w:lineRule="auto"/>
        <w:ind w:firstLine="540"/>
        <w:jc w:val="both"/>
      </w:pPr>
    </w:p>
    <w:p w14:paraId="7318BFE9" w14:textId="77777777" w:rsidR="004757EA" w:rsidRPr="00E75270" w:rsidRDefault="00C9703F" w:rsidP="00E75270">
      <w:pPr>
        <w:spacing w:line="276" w:lineRule="auto"/>
        <w:ind w:firstLine="540"/>
        <w:jc w:val="both"/>
      </w:pPr>
      <w:r w:rsidRPr="00E75270">
        <w:t xml:space="preserve">[9] Apgabaltiesa, motivējot savu spriedumu, ir norādījusi, ka nav pamata apgalvot, ka pastāvētu kāds no Civillikuma </w:t>
      </w:r>
      <w:proofErr w:type="gramStart"/>
      <w:r w:rsidRPr="00E75270">
        <w:t>203.panta</w:t>
      </w:r>
      <w:proofErr w:type="gramEnd"/>
      <w:r w:rsidRPr="00E75270">
        <w:t xml:space="preserve"> pirmajā daļā norādītajiem aprūpes tiesību atņemšanas iemesliem.</w:t>
      </w:r>
    </w:p>
    <w:p w14:paraId="17874E60" w14:textId="77777777" w:rsidR="00C9703F" w:rsidRPr="00E75270" w:rsidRDefault="00C9703F" w:rsidP="00E75270">
      <w:pPr>
        <w:spacing w:line="276" w:lineRule="auto"/>
        <w:ind w:firstLine="540"/>
        <w:jc w:val="both"/>
      </w:pPr>
      <w:r w:rsidRPr="00E75270">
        <w:t xml:space="preserve">Senāta ieskatā šāds secinājums </w:t>
      </w:r>
      <w:r w:rsidR="004A498C" w:rsidRPr="00E75270">
        <w:t>būtu</w:t>
      </w:r>
      <w:r w:rsidRPr="00E75270">
        <w:t xml:space="preserve"> pareizs</w:t>
      </w:r>
      <w:r w:rsidR="004A498C" w:rsidRPr="00E75270">
        <w:t xml:space="preserve"> gadījumā, ja lēmums par vecāku aprūpes tiesību atjaunošanu tiktu pieņemts g</w:t>
      </w:r>
      <w:r w:rsidR="005E6583" w:rsidRPr="00E75270">
        <w:t>ada</w:t>
      </w:r>
      <w:r w:rsidR="004A498C" w:rsidRPr="00E75270">
        <w:t xml:space="preserve"> laikā vai nedaudz ilgāk</w:t>
      </w:r>
      <w:r w:rsidR="00814ADA" w:rsidRPr="00E75270">
        <w:t xml:space="preserve"> kopš aprūpes tiesību atņemšanas brīža.</w:t>
      </w:r>
      <w:r w:rsidR="004A498C" w:rsidRPr="00E75270">
        <w:t xml:space="preserve">  </w:t>
      </w:r>
      <w:r w:rsidRPr="00E75270">
        <w:t xml:space="preserve"> </w:t>
      </w:r>
    </w:p>
    <w:p w14:paraId="3CD66EC0" w14:textId="77777777" w:rsidR="00814ADA" w:rsidRPr="00E75270" w:rsidRDefault="00814ADA" w:rsidP="00E75270">
      <w:pPr>
        <w:spacing w:line="276" w:lineRule="auto"/>
        <w:ind w:firstLine="540"/>
        <w:jc w:val="both"/>
      </w:pPr>
      <w:r w:rsidRPr="00E75270">
        <w:t xml:space="preserve">Taču gadījumā, kad aprūpes tiesības vecākiem ir bijušas atņemtas krietni ilgāk par gadu, Civillikuma </w:t>
      </w:r>
      <w:proofErr w:type="gramStart"/>
      <w:r w:rsidRPr="00E75270">
        <w:t>203.panta</w:t>
      </w:r>
      <w:proofErr w:type="gramEnd"/>
      <w:r w:rsidRPr="00E75270">
        <w:t xml:space="preserve"> trešā daļa (aprūpes tiesību atjaunošana vecākiem) piemērojama, izvērtējot ne tikai Civillikuma 203.panta pirmajā daļā uzskaitīto šķēršļu formālu atkrišanu, bet izvērtējot arī bērna un citu procesa dalībnieku savstarpējās piesaistes (pieķeršanās saiknes) stiprumu, bērna vecumu, kurā viņš ir nodots citas personas aprūpē, aprūpes tiesību atņemšanas ilgumu, kā arī citus apstākļus, kas nodrošinātu bērna tiesību </w:t>
      </w:r>
      <w:r w:rsidR="005E6583" w:rsidRPr="00E75270">
        <w:t xml:space="preserve">un interešu </w:t>
      </w:r>
      <w:r w:rsidRPr="00E75270">
        <w:t xml:space="preserve">primāru ievērošanu. </w:t>
      </w:r>
    </w:p>
    <w:p w14:paraId="0963863B" w14:textId="77777777" w:rsidR="00814ADA" w:rsidRPr="00E75270" w:rsidRDefault="00814ADA" w:rsidP="00E75270">
      <w:pPr>
        <w:spacing w:line="276" w:lineRule="auto"/>
        <w:ind w:firstLine="540"/>
        <w:jc w:val="both"/>
      </w:pPr>
      <w:r w:rsidRPr="00E75270">
        <w:t>Senāts to pamato ar tālāk minētajiem argumentiem.</w:t>
      </w:r>
    </w:p>
    <w:p w14:paraId="4A214E0A" w14:textId="77777777" w:rsidR="00814ADA" w:rsidRPr="00E75270" w:rsidRDefault="00814ADA" w:rsidP="00E75270">
      <w:pPr>
        <w:spacing w:line="276" w:lineRule="auto"/>
        <w:ind w:firstLine="540"/>
        <w:jc w:val="both"/>
      </w:pPr>
    </w:p>
    <w:p w14:paraId="7ABBAFD8" w14:textId="77777777" w:rsidR="00814ADA" w:rsidRPr="00E75270" w:rsidRDefault="00814ADA" w:rsidP="00E75270">
      <w:pPr>
        <w:spacing w:line="276" w:lineRule="auto"/>
        <w:ind w:firstLine="540"/>
        <w:jc w:val="both"/>
      </w:pPr>
      <w:r w:rsidRPr="00E75270">
        <w:t>[10] Atbilstoši A</w:t>
      </w:r>
      <w:r w:rsidR="005E6583" w:rsidRPr="00E75270">
        <w:t xml:space="preserve">pvienoto nāciju organizācijas (turpmāk – ANO) </w:t>
      </w:r>
      <w:r w:rsidRPr="00E75270">
        <w:t xml:space="preserve">Konvencijas par bērna tiesībām </w:t>
      </w:r>
      <w:proofErr w:type="gramStart"/>
      <w:r w:rsidRPr="00E75270">
        <w:t>12.pantam</w:t>
      </w:r>
      <w:proofErr w:type="gramEnd"/>
      <w:r w:rsidRPr="00E75270">
        <w:t xml:space="preserve"> visās darbībās attiecībā </w:t>
      </w:r>
      <w:r w:rsidR="00B066D7" w:rsidRPr="00E75270">
        <w:t xml:space="preserve">uz bērniem iestādes, tiesas un citas institūcijas uzmanība </w:t>
      </w:r>
      <w:proofErr w:type="spellStart"/>
      <w:r w:rsidR="00B066D7" w:rsidRPr="00E75270">
        <w:t>pirmām</w:t>
      </w:r>
      <w:proofErr w:type="spellEnd"/>
      <w:r w:rsidR="00B066D7" w:rsidRPr="00E75270">
        <w:t xml:space="preserve"> kārtām jāvelta tam, lai vislabāk nodrošinātu bērna intereses. Dalībvalstis apņemas nodrošināt bērnam tādu aizsardzību un gādību, kāda nepieciešama viņa labklājībai, ņemot vērā viņa vecāku, aizbildņu vai </w:t>
      </w:r>
      <w:proofErr w:type="gramStart"/>
      <w:r w:rsidR="00B066D7" w:rsidRPr="00E75270">
        <w:t>citu atbildīgo personu</w:t>
      </w:r>
      <w:proofErr w:type="gramEnd"/>
      <w:r w:rsidR="00B066D7" w:rsidRPr="00E75270">
        <w:t xml:space="preserve"> tiesības un pienākumus, un šajā </w:t>
      </w:r>
      <w:r w:rsidR="00B066D7" w:rsidRPr="00E75270">
        <w:lastRenderedPageBreak/>
        <w:t>nolūkā piemēro visus atbilstošos normatīvos un administratīvos līdzekļus. Atbilstošas normas iestrādātas arī Bērnu tiesību aizsardzības likumā.</w:t>
      </w:r>
    </w:p>
    <w:p w14:paraId="0D55E5FC" w14:textId="77777777" w:rsidR="00814ADA" w:rsidRPr="00E75270" w:rsidRDefault="00814ADA" w:rsidP="00E75270">
      <w:pPr>
        <w:spacing w:line="276" w:lineRule="auto"/>
        <w:ind w:firstLine="540"/>
        <w:jc w:val="both"/>
      </w:pPr>
    </w:p>
    <w:p w14:paraId="3364B968" w14:textId="77777777" w:rsidR="00D93750" w:rsidRPr="00E75270" w:rsidRDefault="00E12506" w:rsidP="00E75270">
      <w:pPr>
        <w:spacing w:line="276" w:lineRule="auto"/>
        <w:ind w:firstLine="540"/>
        <w:jc w:val="both"/>
      </w:pPr>
      <w:r w:rsidRPr="00E75270">
        <w:t xml:space="preserve">[11] </w:t>
      </w:r>
      <w:r w:rsidR="00D93750" w:rsidRPr="00E75270">
        <w:t>Kā norādīts psi</w:t>
      </w:r>
      <w:r w:rsidR="00A46048" w:rsidRPr="00E75270">
        <w:t>holoģi</w:t>
      </w:r>
      <w:r w:rsidR="00D93750" w:rsidRPr="00E75270">
        <w:t>j</w:t>
      </w:r>
      <w:r w:rsidR="00A46048" w:rsidRPr="00E75270">
        <w:t>as</w:t>
      </w:r>
      <w:r w:rsidR="00D93750" w:rsidRPr="00E75270">
        <w:t xml:space="preserve"> literatūrā, bērna piesaiste </w:t>
      </w:r>
      <w:r w:rsidR="00864D45" w:rsidRPr="00E75270">
        <w:t xml:space="preserve">(pieķeršanās) </w:t>
      </w:r>
      <w:r w:rsidR="00D93750" w:rsidRPr="00E75270">
        <w:t>vecākiem</w:t>
      </w:r>
      <w:r w:rsidR="00826DCF" w:rsidRPr="00E75270">
        <w:t xml:space="preserve"> (vecāku aizstājējiem)</w:t>
      </w:r>
      <w:r w:rsidR="00D93750" w:rsidRPr="00E75270">
        <w:t xml:space="preserve"> </w:t>
      </w:r>
      <w:r w:rsidR="00826DCF" w:rsidRPr="00E75270">
        <w:t>veidojas zīdaiņa vecumā un agrā bērnībā</w:t>
      </w:r>
      <w:r w:rsidR="00D93750" w:rsidRPr="00E75270">
        <w:t>.</w:t>
      </w:r>
      <w:r w:rsidR="00421FFE" w:rsidRPr="00E75270">
        <w:t xml:space="preserve"> Kaut arī attiecības var veidoties ar vairākiem cilvēkiem, pieķeršanās saikne veidojas ar ļoti nedaudziem cilvēkiem. Šī pieķeršanās saikne ir ārkārtīgi svarīga turpmākajā bērna attīstībā un emocionālā līdzsvara saglabāšanā. Tās apdraudēšana bērnā rada bēdas un depresiju. Draudi, ka bērnam varētu zust saikne ar pieķeršanās objektu,</w:t>
      </w:r>
      <w:r w:rsidR="0059244D" w:rsidRPr="00E75270">
        <w:t xml:space="preserve"> bērnā rada ne tikai bailes, bet arī dusmas un agresiju (jo īpaši vecākos bērnos un pusaudžos). Tas var ietekmēt visu viņa turpmāko dzīvi</w:t>
      </w:r>
      <w:r w:rsidR="00421FFE" w:rsidRPr="00E75270">
        <w:t xml:space="preserve"> </w:t>
      </w:r>
      <w:proofErr w:type="gramStart"/>
      <w:r w:rsidR="00421FFE" w:rsidRPr="00E75270">
        <w:t>(</w:t>
      </w:r>
      <w:proofErr w:type="gramEnd"/>
      <w:r w:rsidR="00826DCF" w:rsidRPr="00E75270">
        <w:rPr>
          <w:i/>
        </w:rPr>
        <w:t xml:space="preserve">sk., piemēram, </w:t>
      </w:r>
      <w:proofErr w:type="spellStart"/>
      <w:r w:rsidR="00826DCF" w:rsidRPr="00E75270">
        <w:rPr>
          <w:i/>
        </w:rPr>
        <w:t>Boulbijs</w:t>
      </w:r>
      <w:proofErr w:type="spellEnd"/>
      <w:r w:rsidR="00826DCF" w:rsidRPr="00E75270">
        <w:rPr>
          <w:i/>
        </w:rPr>
        <w:t xml:space="preserve"> </w:t>
      </w:r>
      <w:proofErr w:type="spellStart"/>
      <w:r w:rsidR="00826DCF" w:rsidRPr="00E75270">
        <w:rPr>
          <w:i/>
        </w:rPr>
        <w:t>Dž</w:t>
      </w:r>
      <w:proofErr w:type="spellEnd"/>
      <w:r w:rsidR="00826DCF" w:rsidRPr="00E75270">
        <w:rPr>
          <w:i/>
        </w:rPr>
        <w:t>. Drošais pamats. Vecāku un bērnu savstarpējā pieķeršanās – cilvēka veselīgas attīstības priekšnoteikums. Rīga: apgāds „Rasa ABC”, 1998</w:t>
      </w:r>
      <w:r w:rsidR="00826DCF" w:rsidRPr="00E75270">
        <w:t>.</w:t>
      </w:r>
      <w:r w:rsidR="00421FFE" w:rsidRPr="00E75270">
        <w:t>)</w:t>
      </w:r>
      <w:r w:rsidR="00555E21" w:rsidRPr="00E75270">
        <w:t>.</w:t>
      </w:r>
    </w:p>
    <w:p w14:paraId="3A29A1D9" w14:textId="76176601" w:rsidR="00D273AC" w:rsidRPr="00E75270" w:rsidRDefault="00E12506" w:rsidP="00E75270">
      <w:pPr>
        <w:spacing w:line="276" w:lineRule="auto"/>
        <w:ind w:firstLine="540"/>
        <w:jc w:val="both"/>
      </w:pPr>
      <w:r w:rsidRPr="00E75270">
        <w:t xml:space="preserve">Kā izriet no apgabaltiesas sprieduma un lietas materiāliem, </w:t>
      </w:r>
      <w:r w:rsidR="00B31D4B">
        <w:t>[bērnu]</w:t>
      </w:r>
      <w:r w:rsidRPr="00E75270">
        <w:t xml:space="preserve"> pieteicēja audzina kopš mēneša vecuma</w:t>
      </w:r>
      <w:r w:rsidR="00975881" w:rsidRPr="00E75270">
        <w:t>. No tā secināms, ka</w:t>
      </w:r>
      <w:r w:rsidRPr="00E75270">
        <w:t xml:space="preserve"> </w:t>
      </w:r>
      <w:r w:rsidR="00975881" w:rsidRPr="00E75270">
        <w:t>zēna</w:t>
      </w:r>
      <w:r w:rsidRPr="00E75270">
        <w:t xml:space="preserve"> attiecības </w:t>
      </w:r>
      <w:r w:rsidR="00975881" w:rsidRPr="00E75270">
        <w:t>ar bioloģisko māti var arī nebūt veidojušās</w:t>
      </w:r>
      <w:r w:rsidRPr="00E75270">
        <w:t xml:space="preserve"> kā mātes un dēla attiecības.</w:t>
      </w:r>
      <w:r w:rsidR="00975881" w:rsidRPr="00E75270">
        <w:t xml:space="preserve"> </w:t>
      </w:r>
      <w:proofErr w:type="gramStart"/>
      <w:r w:rsidR="00D273AC" w:rsidRPr="00E75270">
        <w:t>Tādējādi,</w:t>
      </w:r>
      <w:proofErr w:type="gramEnd"/>
      <w:r w:rsidR="00D273AC" w:rsidRPr="00E75270">
        <w:t xml:space="preserve"> </w:t>
      </w:r>
      <w:r w:rsidR="005E6583" w:rsidRPr="00E75270">
        <w:t>ievērojot</w:t>
      </w:r>
      <w:r w:rsidR="00D273AC" w:rsidRPr="00E75270">
        <w:t xml:space="preserve"> iepriekš minēt</w:t>
      </w:r>
      <w:r w:rsidR="005E6583" w:rsidRPr="00E75270">
        <w:t>ās</w:t>
      </w:r>
      <w:r w:rsidR="00D273AC" w:rsidRPr="00E75270">
        <w:t xml:space="preserve"> psiholoģijas atziņ</w:t>
      </w:r>
      <w:r w:rsidR="005E6583" w:rsidRPr="00E75270">
        <w:t>as</w:t>
      </w:r>
      <w:r w:rsidR="00D273AC" w:rsidRPr="00E75270">
        <w:t xml:space="preserve">, vecāku tiesību atjaunošana mātei var radīt </w:t>
      </w:r>
      <w:r w:rsidR="00B31D4B">
        <w:t>[bērnam]</w:t>
      </w:r>
      <w:r w:rsidR="00D273AC" w:rsidRPr="00E75270">
        <w:t xml:space="preserve"> psiholoģiskas dabas problēmas un nenodrošināt zēna interešu ievērošanu.</w:t>
      </w:r>
    </w:p>
    <w:p w14:paraId="6A32DE37" w14:textId="77777777" w:rsidR="006425B5" w:rsidRPr="00E75270" w:rsidRDefault="006425B5" w:rsidP="00E75270">
      <w:pPr>
        <w:spacing w:line="276" w:lineRule="auto"/>
        <w:ind w:firstLine="540"/>
        <w:jc w:val="both"/>
      </w:pPr>
    </w:p>
    <w:p w14:paraId="3C83E2C2" w14:textId="77777777" w:rsidR="009B49E6" w:rsidRPr="00E75270" w:rsidRDefault="00B423CB" w:rsidP="00E75270">
      <w:pPr>
        <w:spacing w:line="276" w:lineRule="auto"/>
        <w:ind w:firstLine="540"/>
        <w:jc w:val="both"/>
      </w:pPr>
      <w:r w:rsidRPr="00E75270">
        <w:t>[1</w:t>
      </w:r>
      <w:r w:rsidR="00D273AC" w:rsidRPr="00E75270">
        <w:t>2</w:t>
      </w:r>
      <w:r w:rsidRPr="00E75270">
        <w:t xml:space="preserve">] </w:t>
      </w:r>
      <w:r w:rsidR="00D273AC" w:rsidRPr="00E75270">
        <w:t xml:space="preserve">Tāpat </w:t>
      </w:r>
      <w:r w:rsidRPr="00E75270">
        <w:t>Senāta ieskatā, lemjot par aprūpes tiesību atjaunošanu</w:t>
      </w:r>
      <w:r w:rsidR="008F36EB" w:rsidRPr="00E75270">
        <w:t>, noteikti</w:t>
      </w:r>
      <w:r w:rsidR="003E2333" w:rsidRPr="00E75270">
        <w:t xml:space="preserve"> ņemams vērā bērna viedoklis atbilstoši bērna vecumam un brieduma pakāpei. Ja bērns ir nobrieduša pusaudža vecumā, viņa viedoklim jābūt noteicošajam.</w:t>
      </w:r>
      <w:r w:rsidR="00BB4C2C" w:rsidRPr="00E75270">
        <w:t xml:space="preserve"> Ja tiesa izlemj pretēji bērna viedoklim, tiesai tas īpaši ir jāmotivē.</w:t>
      </w:r>
    </w:p>
    <w:p w14:paraId="2A9F1334" w14:textId="77777777" w:rsidR="008F36EB" w:rsidRPr="00E75270" w:rsidRDefault="00BB4C2C" w:rsidP="00E75270">
      <w:pPr>
        <w:spacing w:line="276" w:lineRule="auto"/>
        <w:ind w:firstLine="540"/>
        <w:jc w:val="both"/>
      </w:pPr>
      <w:r w:rsidRPr="00E75270">
        <w:t xml:space="preserve">Iepriekš teiktais atbilst arī </w:t>
      </w:r>
      <w:r w:rsidR="005E6583" w:rsidRPr="00E75270">
        <w:t>ANO Konvencijas</w:t>
      </w:r>
      <w:r w:rsidR="008F36EB" w:rsidRPr="00E75270">
        <w:t xml:space="preserve"> par bērna tiesībām </w:t>
      </w:r>
      <w:proofErr w:type="gramStart"/>
      <w:r w:rsidR="008F36EB" w:rsidRPr="00E75270">
        <w:t>12.pantam</w:t>
      </w:r>
      <w:proofErr w:type="gramEnd"/>
      <w:r w:rsidR="008F36EB" w:rsidRPr="00E75270">
        <w:t xml:space="preserve">, </w:t>
      </w:r>
      <w:r w:rsidRPr="00E75270">
        <w:t xml:space="preserve">kas noteic, ka </w:t>
      </w:r>
      <w:r w:rsidR="008F36EB" w:rsidRPr="00E75270">
        <w:t>d</w:t>
      </w:r>
      <w:r w:rsidR="008F36EB" w:rsidRPr="00E75270">
        <w:rPr>
          <w:color w:val="000000"/>
        </w:rPr>
        <w:t xml:space="preserve">alībvalstis nodrošina bērnam, kas spējīgs formulēt savus uzskatus, tiesības brīvi paust šos uzskatus visos jautājumos, kas skar bērnu, pie tam </w:t>
      </w:r>
      <w:r w:rsidR="008F36EB" w:rsidRPr="00E75270">
        <w:rPr>
          <w:i/>
          <w:color w:val="000000"/>
        </w:rPr>
        <w:t>bērna uzskatiem tiek veltīta pienācīga uzmanība atbilstoši bērna vecumam un brieduma pakāpei.</w:t>
      </w:r>
    </w:p>
    <w:p w14:paraId="33B08CDB" w14:textId="77777777" w:rsidR="008F36EB" w:rsidRPr="00E75270" w:rsidRDefault="00BB4C2C" w:rsidP="00E75270">
      <w:pPr>
        <w:spacing w:line="276" w:lineRule="auto"/>
        <w:ind w:firstLine="540"/>
        <w:jc w:val="both"/>
      </w:pPr>
      <w:r w:rsidRPr="00E75270">
        <w:t>Tāpat a</w:t>
      </w:r>
      <w:r w:rsidR="000F49E9" w:rsidRPr="00E75270">
        <w:t xml:space="preserve">tbilstoši </w:t>
      </w:r>
      <w:r w:rsidR="008F36EB" w:rsidRPr="00E75270">
        <w:t>Eiropas Padomes Konvencija</w:t>
      </w:r>
      <w:r w:rsidR="000F49E9" w:rsidRPr="00E75270">
        <w:t>s</w:t>
      </w:r>
      <w:r w:rsidR="008F36EB" w:rsidRPr="00E75270">
        <w:t xml:space="preserve"> par bērnu tiesību piemērošanu</w:t>
      </w:r>
      <w:r w:rsidR="000F49E9" w:rsidRPr="00E75270">
        <w:t xml:space="preserve"> </w:t>
      </w:r>
      <w:proofErr w:type="gramStart"/>
      <w:r w:rsidR="000F49E9" w:rsidRPr="00E75270">
        <w:t>3.pantam</w:t>
      </w:r>
      <w:proofErr w:type="gramEnd"/>
      <w:r w:rsidR="000F49E9" w:rsidRPr="00E75270">
        <w:t>,  bērnam, kuru attiecīgās valsts likumi uzskata par tādu, kuram ir pietiekama izpra</w:t>
      </w:r>
      <w:r w:rsidR="005E6583" w:rsidRPr="00E75270">
        <w:t>tne, saistībā ar tiesas procesu</w:t>
      </w:r>
      <w:r w:rsidR="000F49E9" w:rsidRPr="00E75270">
        <w:t xml:space="preserve"> </w:t>
      </w:r>
      <w:r w:rsidR="000F49E9" w:rsidRPr="00E75270">
        <w:rPr>
          <w:i/>
        </w:rPr>
        <w:t>ir tiesības tikt uzklausītam un izteikt savu viedokli</w:t>
      </w:r>
      <w:r w:rsidR="000F49E9" w:rsidRPr="00E75270">
        <w:t>, bet atbilstoši 6.panta „c”</w:t>
      </w:r>
      <w:r w:rsidR="001209AA" w:rsidRPr="00E75270">
        <w:t xml:space="preserve"> </w:t>
      </w:r>
      <w:r w:rsidR="000F49E9" w:rsidRPr="00E75270">
        <w:t xml:space="preserve">punktam, </w:t>
      </w:r>
      <w:r w:rsidR="000F49E9" w:rsidRPr="00E75270">
        <w:rPr>
          <w:i/>
        </w:rPr>
        <w:t>tiesa pienācīgi ņem vērā bērna izteikto viedokli</w:t>
      </w:r>
      <w:r w:rsidR="000F49E9" w:rsidRPr="00E75270">
        <w:t>.</w:t>
      </w:r>
    </w:p>
    <w:p w14:paraId="171874AB" w14:textId="77777777" w:rsidR="00D273AC" w:rsidRPr="00E75270" w:rsidRDefault="00D273AC" w:rsidP="00E75270">
      <w:pPr>
        <w:spacing w:line="276" w:lineRule="auto"/>
        <w:ind w:firstLine="540"/>
        <w:jc w:val="both"/>
      </w:pPr>
    </w:p>
    <w:p w14:paraId="2040860F" w14:textId="77777777" w:rsidR="00975881" w:rsidRPr="00E75270" w:rsidRDefault="00D273AC" w:rsidP="00E75270">
      <w:pPr>
        <w:spacing w:line="276" w:lineRule="auto"/>
        <w:ind w:firstLine="540"/>
        <w:jc w:val="both"/>
      </w:pPr>
      <w:r w:rsidRPr="00E75270">
        <w:t xml:space="preserve">[13] </w:t>
      </w:r>
      <w:r w:rsidR="00975881" w:rsidRPr="00E75270">
        <w:t>Senāta ieskatā apgabaltiesa nav pietiekoši izvērtējusi</w:t>
      </w:r>
      <w:r w:rsidRPr="00E75270">
        <w:t xml:space="preserve"> iepriekš minētos apstākļus</w:t>
      </w:r>
      <w:r w:rsidR="00975881" w:rsidRPr="00E75270">
        <w:t xml:space="preserve">. Ņemot vērā, ka jautājums par aprūpes tiesību atjaunošanu skar iesaistīto personu privāto un ģimenes dzīvi, ko attiecīgi aizsargā Latvijas Republikas Satversmes 96. un </w:t>
      </w:r>
      <w:proofErr w:type="gramStart"/>
      <w:r w:rsidR="00975881" w:rsidRPr="00E75270">
        <w:t>110.pants</w:t>
      </w:r>
      <w:proofErr w:type="gramEnd"/>
      <w:r w:rsidR="00975881" w:rsidRPr="00E75270">
        <w:t>, minēto apstākļu nepietiekama izvērtēšana ir pamats sprieduma atcelšanai.</w:t>
      </w:r>
    </w:p>
    <w:p w14:paraId="6663C14B" w14:textId="77777777" w:rsidR="00C9703F" w:rsidRPr="00E75270" w:rsidRDefault="00C9703F" w:rsidP="00E75270">
      <w:pPr>
        <w:spacing w:line="276" w:lineRule="auto"/>
        <w:ind w:firstLine="540"/>
        <w:jc w:val="both"/>
      </w:pPr>
    </w:p>
    <w:bookmarkEnd w:id="0"/>
    <w:bookmarkEnd w:id="1"/>
    <w:p w14:paraId="1BFB3DE7" w14:textId="77777777" w:rsidR="00EE0581" w:rsidRPr="00E75270" w:rsidRDefault="00EE0581" w:rsidP="00E75270">
      <w:pPr>
        <w:spacing w:line="276" w:lineRule="auto"/>
        <w:jc w:val="center"/>
        <w:rPr>
          <w:i/>
        </w:rPr>
      </w:pPr>
      <w:r w:rsidRPr="00E75270">
        <w:rPr>
          <w:b/>
        </w:rPr>
        <w:t>Rezolutīvā daļa</w:t>
      </w:r>
    </w:p>
    <w:p w14:paraId="108290BA" w14:textId="77777777" w:rsidR="00EE0581" w:rsidRPr="00E75270" w:rsidRDefault="00EE0581" w:rsidP="00E75270">
      <w:pPr>
        <w:spacing w:line="276" w:lineRule="auto"/>
        <w:ind w:firstLine="540"/>
        <w:jc w:val="both"/>
        <w:rPr>
          <w:bCs/>
          <w:spacing w:val="70"/>
        </w:rPr>
      </w:pPr>
    </w:p>
    <w:p w14:paraId="7BF6DFD2" w14:textId="77777777" w:rsidR="00EE0581" w:rsidRPr="00E75270" w:rsidRDefault="00EE0581" w:rsidP="00E75270">
      <w:pPr>
        <w:spacing w:line="276" w:lineRule="auto"/>
        <w:ind w:firstLine="540"/>
        <w:jc w:val="both"/>
        <w:rPr>
          <w:bCs/>
          <w:spacing w:val="70"/>
        </w:rPr>
      </w:pPr>
      <w:r w:rsidRPr="00E75270">
        <w:t xml:space="preserve">Pamatojoties uz Administratīvā procesa likuma </w:t>
      </w:r>
      <w:proofErr w:type="gramStart"/>
      <w:r w:rsidRPr="00E75270">
        <w:t>348.panta</w:t>
      </w:r>
      <w:proofErr w:type="gramEnd"/>
      <w:r w:rsidRPr="00E75270">
        <w:t xml:space="preserve"> 2.punktu un 351.pantu, Latvijas Republikas Augstākās tiesas Senāta Administratīvo lietu departaments</w:t>
      </w:r>
    </w:p>
    <w:p w14:paraId="48F57A98" w14:textId="77777777" w:rsidR="00EE0581" w:rsidRPr="00E75270" w:rsidRDefault="00EE0581" w:rsidP="00E75270">
      <w:pPr>
        <w:spacing w:line="276" w:lineRule="auto"/>
        <w:ind w:firstLine="540"/>
        <w:jc w:val="both"/>
        <w:rPr>
          <w:bCs/>
          <w:spacing w:val="70"/>
        </w:rPr>
      </w:pPr>
    </w:p>
    <w:p w14:paraId="0C6CE413" w14:textId="77777777" w:rsidR="00EE0581" w:rsidRPr="00E75270" w:rsidRDefault="00EE0581" w:rsidP="00E75270">
      <w:pPr>
        <w:tabs>
          <w:tab w:val="left" w:pos="2700"/>
          <w:tab w:val="left" w:pos="6660"/>
        </w:tabs>
        <w:spacing w:line="276" w:lineRule="auto"/>
        <w:jc w:val="center"/>
        <w:rPr>
          <w:b/>
          <w:bCs/>
          <w:spacing w:val="70"/>
        </w:rPr>
      </w:pPr>
      <w:r w:rsidRPr="00E75270">
        <w:rPr>
          <w:b/>
          <w:bCs/>
          <w:spacing w:val="70"/>
        </w:rPr>
        <w:t>nosprieda</w:t>
      </w:r>
    </w:p>
    <w:p w14:paraId="487671FC" w14:textId="77777777" w:rsidR="00EE0581" w:rsidRPr="00E75270" w:rsidRDefault="00EE0581" w:rsidP="00E75270">
      <w:pPr>
        <w:tabs>
          <w:tab w:val="left" w:pos="2700"/>
          <w:tab w:val="left" w:pos="6660"/>
        </w:tabs>
        <w:spacing w:line="276" w:lineRule="auto"/>
        <w:ind w:firstLine="540"/>
        <w:rPr>
          <w:color w:val="000000"/>
        </w:rPr>
      </w:pPr>
    </w:p>
    <w:p w14:paraId="02FFBC86" w14:textId="77777777" w:rsidR="00EE0581" w:rsidRPr="00E75270" w:rsidRDefault="00EE0581" w:rsidP="00E75270">
      <w:pPr>
        <w:tabs>
          <w:tab w:val="left" w:pos="2700"/>
          <w:tab w:val="left" w:pos="6660"/>
        </w:tabs>
        <w:spacing w:line="276" w:lineRule="auto"/>
        <w:ind w:firstLine="540"/>
        <w:jc w:val="both"/>
        <w:rPr>
          <w:color w:val="000000"/>
        </w:rPr>
      </w:pPr>
      <w:r w:rsidRPr="00E75270">
        <w:rPr>
          <w:color w:val="000000"/>
        </w:rPr>
        <w:lastRenderedPageBreak/>
        <w:t>Atcelt Administratīvās apgabaltiesas</w:t>
      </w:r>
      <w:r w:rsidR="005E6583" w:rsidRPr="00E75270">
        <w:rPr>
          <w:color w:val="000000"/>
        </w:rPr>
        <w:t xml:space="preserve"> </w:t>
      </w:r>
      <w:proofErr w:type="gramStart"/>
      <w:r w:rsidRPr="00E75270">
        <w:rPr>
          <w:color w:val="000000"/>
        </w:rPr>
        <w:t>2008.gada</w:t>
      </w:r>
      <w:proofErr w:type="gramEnd"/>
      <w:r w:rsidRPr="00E75270">
        <w:rPr>
          <w:color w:val="000000"/>
        </w:rPr>
        <w:t xml:space="preserve"> 20.marta spriedumu un nodot lietu Administratīvajai apgabaltiesai jaunai izskatīšanai.</w:t>
      </w:r>
    </w:p>
    <w:p w14:paraId="547B214A" w14:textId="4CF34F37" w:rsidR="007B399F" w:rsidRPr="00E75270" w:rsidRDefault="00EE0581" w:rsidP="00E75270">
      <w:pPr>
        <w:spacing w:line="276" w:lineRule="auto"/>
        <w:ind w:firstLine="540"/>
        <w:jc w:val="both"/>
        <w:rPr>
          <w:color w:val="000000"/>
        </w:rPr>
      </w:pPr>
      <w:r w:rsidRPr="00E75270">
        <w:t xml:space="preserve">Spriedums </w:t>
      </w:r>
      <w:r w:rsidRPr="00E75270">
        <w:rPr>
          <w:bCs/>
        </w:rPr>
        <w:t>nav pārsūdzams.</w:t>
      </w:r>
    </w:p>
    <w:sectPr w:rsidR="007B399F" w:rsidRPr="00E75270" w:rsidSect="00751D02">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8FC48" w14:textId="77777777" w:rsidR="004141C9" w:rsidRDefault="004141C9">
      <w:r>
        <w:separator/>
      </w:r>
    </w:p>
  </w:endnote>
  <w:endnote w:type="continuationSeparator" w:id="0">
    <w:p w14:paraId="23BB0690" w14:textId="77777777" w:rsidR="004141C9" w:rsidRDefault="0041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15A84" w14:textId="77777777" w:rsidR="000D77A9" w:rsidRDefault="000D77A9">
    <w:pPr>
      <w:pStyle w:val="Footer"/>
      <w:ind w:right="360"/>
    </w:pPr>
  </w:p>
  <w:p w14:paraId="436A440F" w14:textId="3DD508B5" w:rsidR="000D77A9" w:rsidRDefault="000D77A9">
    <w:pPr>
      <w:pStyle w:val="Footer"/>
      <w:framePr w:wrap="notBeside" w:vAnchor="text" w:hAnchor="page" w:x="5401" w:y="1"/>
      <w:jc w:val="center"/>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1</w:t>
    </w:r>
    <w:r>
      <w:rPr>
        <w:rStyle w:val="PageNumber"/>
        <w:sz w:val="22"/>
        <w:szCs w:val="22"/>
      </w:rPr>
      <w:fldChar w:fldCharType="end"/>
    </w:r>
    <w:r>
      <w:rPr>
        <w:rStyle w:val="PageNumber"/>
        <w:sz w:val="22"/>
        <w:szCs w:val="22"/>
      </w:rPr>
      <w:t xml:space="preserve">. lappuse no </w:t>
    </w:r>
    <w:r>
      <w:rPr>
        <w:rStyle w:val="PageNumber"/>
        <w:sz w:val="22"/>
        <w:szCs w:val="22"/>
      </w:rPr>
      <w:fldChar w:fldCharType="begin"/>
    </w:r>
    <w:r>
      <w:rPr>
        <w:rStyle w:val="PageNumber"/>
        <w:sz w:val="22"/>
        <w:szCs w:val="22"/>
      </w:rPr>
      <w:instrText xml:space="preserve"> SECTIONPAGES   \* MERGEFORMAT </w:instrText>
    </w:r>
    <w:r>
      <w:rPr>
        <w:rStyle w:val="PageNumber"/>
        <w:sz w:val="22"/>
        <w:szCs w:val="22"/>
      </w:rPr>
      <w:fldChar w:fldCharType="separate"/>
    </w:r>
    <w:r w:rsidR="0008399D" w:rsidRPr="0008399D">
      <w:rPr>
        <w:rStyle w:val="PageNumber"/>
        <w:noProof/>
      </w:rPr>
      <w:t>5</w:t>
    </w:r>
    <w:r>
      <w:rPr>
        <w:rStyle w:val="PageNumber"/>
        <w:sz w:val="22"/>
        <w:szCs w:val="22"/>
      </w:rPr>
      <w:fldChar w:fldCharType="end"/>
    </w:r>
  </w:p>
  <w:p w14:paraId="5EC1BF93" w14:textId="77777777" w:rsidR="000D77A9" w:rsidRDefault="000D77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20110" w14:textId="77777777" w:rsidR="004141C9" w:rsidRDefault="004141C9">
      <w:r>
        <w:separator/>
      </w:r>
    </w:p>
  </w:footnote>
  <w:footnote w:type="continuationSeparator" w:id="0">
    <w:p w14:paraId="0D1E1B91" w14:textId="77777777" w:rsidR="004141C9" w:rsidRDefault="00414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46"/>
    <w:rsid w:val="00007384"/>
    <w:rsid w:val="00040889"/>
    <w:rsid w:val="000573B7"/>
    <w:rsid w:val="0008399D"/>
    <w:rsid w:val="00087DDA"/>
    <w:rsid w:val="000A0C79"/>
    <w:rsid w:val="000A1127"/>
    <w:rsid w:val="000B62F7"/>
    <w:rsid w:val="000D0A88"/>
    <w:rsid w:val="000D77A9"/>
    <w:rsid w:val="000F49E9"/>
    <w:rsid w:val="00107703"/>
    <w:rsid w:val="001209AA"/>
    <w:rsid w:val="001467CF"/>
    <w:rsid w:val="00157AC2"/>
    <w:rsid w:val="00181375"/>
    <w:rsid w:val="001B12DE"/>
    <w:rsid w:val="001B38FE"/>
    <w:rsid w:val="00207638"/>
    <w:rsid w:val="00242387"/>
    <w:rsid w:val="00266DDF"/>
    <w:rsid w:val="00273C91"/>
    <w:rsid w:val="002B53C8"/>
    <w:rsid w:val="003168B2"/>
    <w:rsid w:val="00317186"/>
    <w:rsid w:val="0034079A"/>
    <w:rsid w:val="00351E49"/>
    <w:rsid w:val="00365B2A"/>
    <w:rsid w:val="00371947"/>
    <w:rsid w:val="0038246A"/>
    <w:rsid w:val="003837A8"/>
    <w:rsid w:val="00394F98"/>
    <w:rsid w:val="00397EA9"/>
    <w:rsid w:val="003A14E3"/>
    <w:rsid w:val="003A5884"/>
    <w:rsid w:val="003E2333"/>
    <w:rsid w:val="00413B8C"/>
    <w:rsid w:val="004141C9"/>
    <w:rsid w:val="00421FFE"/>
    <w:rsid w:val="00432C1F"/>
    <w:rsid w:val="004677FC"/>
    <w:rsid w:val="004715E4"/>
    <w:rsid w:val="004757EA"/>
    <w:rsid w:val="00476E3A"/>
    <w:rsid w:val="00480E46"/>
    <w:rsid w:val="004A498C"/>
    <w:rsid w:val="004A6A0A"/>
    <w:rsid w:val="0050592D"/>
    <w:rsid w:val="005465F0"/>
    <w:rsid w:val="00555E21"/>
    <w:rsid w:val="0056315D"/>
    <w:rsid w:val="0059244D"/>
    <w:rsid w:val="005E6583"/>
    <w:rsid w:val="0060666F"/>
    <w:rsid w:val="00610CC0"/>
    <w:rsid w:val="006179F7"/>
    <w:rsid w:val="006227C2"/>
    <w:rsid w:val="006351B4"/>
    <w:rsid w:val="0064063B"/>
    <w:rsid w:val="006425B5"/>
    <w:rsid w:val="006749F4"/>
    <w:rsid w:val="006A4090"/>
    <w:rsid w:val="006B445D"/>
    <w:rsid w:val="00700557"/>
    <w:rsid w:val="00713D22"/>
    <w:rsid w:val="00716E9A"/>
    <w:rsid w:val="00720330"/>
    <w:rsid w:val="0075066A"/>
    <w:rsid w:val="00751D02"/>
    <w:rsid w:val="0075392C"/>
    <w:rsid w:val="007745AE"/>
    <w:rsid w:val="007B399F"/>
    <w:rsid w:val="007D0CC1"/>
    <w:rsid w:val="007F7331"/>
    <w:rsid w:val="00800DBE"/>
    <w:rsid w:val="008038E3"/>
    <w:rsid w:val="00814ADA"/>
    <w:rsid w:val="00822780"/>
    <w:rsid w:val="00826DCF"/>
    <w:rsid w:val="00860B45"/>
    <w:rsid w:val="00862F02"/>
    <w:rsid w:val="00864D45"/>
    <w:rsid w:val="00865E36"/>
    <w:rsid w:val="008711D2"/>
    <w:rsid w:val="0087748A"/>
    <w:rsid w:val="008C69D7"/>
    <w:rsid w:val="008D16D3"/>
    <w:rsid w:val="008F36EB"/>
    <w:rsid w:val="00932914"/>
    <w:rsid w:val="00953BE6"/>
    <w:rsid w:val="00961D5A"/>
    <w:rsid w:val="00975881"/>
    <w:rsid w:val="00990A58"/>
    <w:rsid w:val="009A1D5C"/>
    <w:rsid w:val="009A3629"/>
    <w:rsid w:val="009B49E6"/>
    <w:rsid w:val="00A0554E"/>
    <w:rsid w:val="00A3581B"/>
    <w:rsid w:val="00A46048"/>
    <w:rsid w:val="00A54726"/>
    <w:rsid w:val="00A7107A"/>
    <w:rsid w:val="00A726FF"/>
    <w:rsid w:val="00A93EC8"/>
    <w:rsid w:val="00AC3B7F"/>
    <w:rsid w:val="00AE71E0"/>
    <w:rsid w:val="00B0303A"/>
    <w:rsid w:val="00B066D7"/>
    <w:rsid w:val="00B07CFC"/>
    <w:rsid w:val="00B105AA"/>
    <w:rsid w:val="00B1346D"/>
    <w:rsid w:val="00B31D4B"/>
    <w:rsid w:val="00B35EE5"/>
    <w:rsid w:val="00B423CB"/>
    <w:rsid w:val="00B46FBE"/>
    <w:rsid w:val="00B608B2"/>
    <w:rsid w:val="00B64207"/>
    <w:rsid w:val="00B722F3"/>
    <w:rsid w:val="00B9528B"/>
    <w:rsid w:val="00BA2F79"/>
    <w:rsid w:val="00BB4C2C"/>
    <w:rsid w:val="00BC5E83"/>
    <w:rsid w:val="00BF473D"/>
    <w:rsid w:val="00C055A2"/>
    <w:rsid w:val="00C203A2"/>
    <w:rsid w:val="00C5137E"/>
    <w:rsid w:val="00C9703F"/>
    <w:rsid w:val="00CA3432"/>
    <w:rsid w:val="00CA3E43"/>
    <w:rsid w:val="00CB3F64"/>
    <w:rsid w:val="00CC38D3"/>
    <w:rsid w:val="00CE5CE3"/>
    <w:rsid w:val="00D273AC"/>
    <w:rsid w:val="00D7369D"/>
    <w:rsid w:val="00D93750"/>
    <w:rsid w:val="00DA0364"/>
    <w:rsid w:val="00DA3749"/>
    <w:rsid w:val="00DF069A"/>
    <w:rsid w:val="00E053DC"/>
    <w:rsid w:val="00E12506"/>
    <w:rsid w:val="00E306D5"/>
    <w:rsid w:val="00E42A5F"/>
    <w:rsid w:val="00E75270"/>
    <w:rsid w:val="00E87338"/>
    <w:rsid w:val="00EB6F77"/>
    <w:rsid w:val="00ED33EF"/>
    <w:rsid w:val="00ED3427"/>
    <w:rsid w:val="00EE0581"/>
    <w:rsid w:val="00EE3068"/>
    <w:rsid w:val="00F20AF9"/>
    <w:rsid w:val="00F824C9"/>
    <w:rsid w:val="00F91B6A"/>
    <w:rsid w:val="00F96753"/>
    <w:rsid w:val="00FB065D"/>
    <w:rsid w:val="00FC74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BB9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caps/>
      <w:sz w:val="32"/>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jc w:val="right"/>
    </w:pPr>
    <w:rPr>
      <w:rFonts w:ascii="Garamond" w:hAnsi="Garamond"/>
      <w:sz w:val="28"/>
      <w:szCs w:val="28"/>
    </w:rPr>
  </w:style>
  <w:style w:type="paragraph" w:customStyle="1" w:styleId="Char">
    <w:name w:val="Char"/>
    <w:basedOn w:val="Normal"/>
    <w:rsid w:val="00AC3B7F"/>
    <w:pPr>
      <w:spacing w:after="160" w:line="240" w:lineRule="exact"/>
    </w:pPr>
    <w:rPr>
      <w:rFonts w:ascii="Tahoma" w:hAnsi="Tahoma"/>
      <w:sz w:val="20"/>
      <w:szCs w:val="20"/>
      <w:lang w:val="en-US"/>
    </w:rPr>
  </w:style>
  <w:style w:type="paragraph" w:customStyle="1" w:styleId="teksts">
    <w:name w:val="teksts"/>
    <w:basedOn w:val="Normal"/>
    <w:rsid w:val="00087DDA"/>
    <w:pPr>
      <w:spacing w:before="100" w:beforeAutospacing="1" w:after="100" w:afterAutospacing="1"/>
    </w:pPr>
    <w:rPr>
      <w:rFonts w:ascii="Arial" w:hAnsi="Arial" w:cs="Arial"/>
      <w:color w:val="000000"/>
      <w:sz w:val="20"/>
      <w:szCs w:val="20"/>
      <w:lang w:val="en-US"/>
    </w:rPr>
  </w:style>
  <w:style w:type="character" w:styleId="Hyperlink">
    <w:name w:val="Hyperlink"/>
    <w:basedOn w:val="DefaultParagraphFont"/>
    <w:uiPriority w:val="99"/>
    <w:unhideWhenUsed/>
    <w:rsid w:val="00EE3068"/>
    <w:rPr>
      <w:rFonts w:ascii="Times" w:hAnsi="Times" w:cs="Times" w:hint="default"/>
      <w:color w:val="003333"/>
      <w:sz w:val="20"/>
      <w:szCs w:val="20"/>
      <w:u w:val="single"/>
    </w:rPr>
  </w:style>
  <w:style w:type="paragraph" w:styleId="NormalWeb">
    <w:name w:val="Normal (Web)"/>
    <w:basedOn w:val="Normal"/>
    <w:uiPriority w:val="99"/>
    <w:unhideWhenUsed/>
    <w:rsid w:val="00EE3068"/>
    <w:pPr>
      <w:spacing w:before="100" w:beforeAutospacing="1" w:after="100" w:afterAutospacing="1"/>
    </w:pPr>
    <w:rPr>
      <w:rFonts w:ascii="Times" w:hAnsi="Times" w:cs="Times"/>
      <w:color w:val="000000"/>
      <w:sz w:val="20"/>
      <w:szCs w:val="20"/>
      <w:lang w:val="en-US"/>
    </w:rPr>
  </w:style>
  <w:style w:type="paragraph" w:styleId="HTMLPreformatted">
    <w:name w:val="HTML Preformatted"/>
    <w:basedOn w:val="Normal"/>
    <w:link w:val="HTMLPreformattedChar"/>
    <w:uiPriority w:val="99"/>
    <w:unhideWhenUsed/>
    <w:rsid w:val="00EE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E3068"/>
    <w:rPr>
      <w:rFonts w:ascii="Courier New" w:hAnsi="Courier New" w:cs="Courier New"/>
    </w:rPr>
  </w:style>
  <w:style w:type="paragraph" w:styleId="BalloonText">
    <w:name w:val="Balloon Text"/>
    <w:basedOn w:val="Normal"/>
    <w:semiHidden/>
    <w:rsid w:val="00555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602314">
      <w:bodyDiv w:val="1"/>
      <w:marLeft w:val="0"/>
      <w:marRight w:val="0"/>
      <w:marTop w:val="0"/>
      <w:marBottom w:val="0"/>
      <w:divBdr>
        <w:top w:val="none" w:sz="0" w:space="0" w:color="auto"/>
        <w:left w:val="none" w:sz="0" w:space="0" w:color="auto"/>
        <w:bottom w:val="none" w:sz="0" w:space="0" w:color="auto"/>
        <w:right w:val="none" w:sz="0" w:space="0" w:color="auto"/>
      </w:divBdr>
    </w:div>
    <w:div w:id="5124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6983</Words>
  <Characters>3981</Characters>
  <Application>Microsoft Office Word</Application>
  <DocSecurity>0</DocSecurity>
  <Lines>33</Lines>
  <Paragraphs>21</Paragraphs>
  <ScaleCrop>false</ScaleCrop>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2020-11-16T10:40:00Z</dcterms:created>
  <dcterms:modified xsi:type="dcterms:W3CDTF">2020-11-16T11:29:00Z</dcterms:modified>
</cp:coreProperties>
</file>