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FFE283" w14:textId="788524F4" w:rsidR="00C97338" w:rsidRDefault="00540A7C" w:rsidP="005417F2">
      <w:pPr>
        <w:spacing w:line="276" w:lineRule="auto"/>
        <w:jc w:val="both"/>
        <w:rPr>
          <w:b/>
          <w:bCs/>
        </w:rPr>
      </w:pPr>
      <w:r w:rsidRPr="00F872CF">
        <w:rPr>
          <w:b/>
          <w:bCs/>
        </w:rPr>
        <w:t>Nepieļaujams pierādījums, ja ziņas iegūtas, pārkāpjot kriminālprocesa pamatprincipus par tiesībām lietot valodu, kuru persona prot, tiesībām uz aizstāvību un tiesībām uz taisnīgu tiesu</w:t>
      </w:r>
    </w:p>
    <w:p w14:paraId="26E7A60B" w14:textId="652952BB" w:rsidR="005417F2" w:rsidRDefault="005417F2" w:rsidP="005417F2">
      <w:pPr>
        <w:spacing w:line="276" w:lineRule="auto"/>
        <w:jc w:val="both"/>
        <w:rPr>
          <w:b/>
          <w:bCs/>
        </w:rPr>
      </w:pPr>
    </w:p>
    <w:p w14:paraId="4641B889" w14:textId="77777777" w:rsidR="003D0758" w:rsidRDefault="003D0758" w:rsidP="005417F2">
      <w:pPr>
        <w:spacing w:line="276" w:lineRule="auto"/>
        <w:jc w:val="both"/>
        <w:rPr>
          <w:b/>
          <w:bCs/>
        </w:rPr>
      </w:pPr>
    </w:p>
    <w:p w14:paraId="7D57C3D8" w14:textId="4413CA39" w:rsidR="005417F2" w:rsidRDefault="005417F2" w:rsidP="005417F2">
      <w:pPr>
        <w:spacing w:line="276" w:lineRule="auto"/>
        <w:jc w:val="both"/>
        <w:rPr>
          <w:b/>
          <w:bCs/>
        </w:rPr>
      </w:pPr>
      <w:r w:rsidRPr="00F872CF">
        <w:rPr>
          <w:b/>
          <w:bCs/>
        </w:rPr>
        <w:t>Atteikšanās no aizstāvja, ja pirms tam persona, kurai ir tiesības uz aizstāvību, izteikusi lūgumu par aizstāvja piedalīšanos</w:t>
      </w:r>
    </w:p>
    <w:p w14:paraId="7DBEC78C" w14:textId="1780A587" w:rsidR="005417F2" w:rsidRDefault="005417F2" w:rsidP="005417F2">
      <w:pPr>
        <w:spacing w:line="276" w:lineRule="auto"/>
        <w:jc w:val="both"/>
        <w:rPr>
          <w:b/>
          <w:bCs/>
        </w:rPr>
      </w:pPr>
    </w:p>
    <w:p w14:paraId="3D5ADAE0" w14:textId="660062CF" w:rsidR="005417F2" w:rsidRDefault="005417F2" w:rsidP="005417F2">
      <w:pPr>
        <w:spacing w:line="276" w:lineRule="auto"/>
        <w:jc w:val="both"/>
      </w:pPr>
      <w:r>
        <w:t>Kriminālprocesa likuma 88.panta otrā daļa paredz tiesību uz aizstāvību papildu garantiju personai, kura iepriekš bija izteikusi lūgumu par aizstāvja piedalīšanos. Proti, ja persona, kurai ir tiesības uz aizstāvību, bija izteikusi lūgumu par aizstāvja piedalīšanos, atteikšanās no aizstāvja var notikt vienīgi aizstāvja klātbūtnē.</w:t>
      </w:r>
    </w:p>
    <w:p w14:paraId="37DB84A7" w14:textId="1D8F84A2" w:rsidR="005417F2" w:rsidRDefault="005417F2" w:rsidP="005417F2">
      <w:pPr>
        <w:spacing w:line="276" w:lineRule="auto"/>
        <w:jc w:val="both"/>
      </w:pPr>
    </w:p>
    <w:p w14:paraId="25E00BC7" w14:textId="15176049" w:rsidR="005417F2" w:rsidRPr="005417F2" w:rsidRDefault="005417F2" w:rsidP="005417F2">
      <w:pPr>
        <w:spacing w:line="276" w:lineRule="auto"/>
        <w:jc w:val="both"/>
      </w:pPr>
      <w:bookmarkStart w:id="0" w:name="_Hlk61420034"/>
      <w:r>
        <w:t>Pierādījumi, kas iegūti, nopratinot personu, kurai ir tiesības uz aizstāvību, un veicot liecību pārbaudi uz vietas bez aizstāvja piedalīšanās, ja šī persona, būdama nopratināta pirms tam, nepārprotami norādījusi, ka liecības sniegs vienīgi aizstāvja klātbūtnē, atzīstami par nepieļaujamiem un pierādīšanā neizmantojamiem, jo iegūti, pārkāpjot kriminālprocesa pamatprincipus par tiesībām uz aizstāvību un tiesībām uz taisnīgu tiesu.</w:t>
      </w:r>
      <w:bookmarkEnd w:id="0"/>
    </w:p>
    <w:p w14:paraId="55A18E62" w14:textId="77C7FDA9" w:rsidR="00192E7D" w:rsidRDefault="00192E7D" w:rsidP="008A129C">
      <w:pPr>
        <w:spacing w:line="276" w:lineRule="auto"/>
        <w:jc w:val="right"/>
      </w:pPr>
    </w:p>
    <w:p w14:paraId="023C3486" w14:textId="51DA259C" w:rsidR="004C7314" w:rsidRPr="00473F47" w:rsidRDefault="004C7314" w:rsidP="005417F2">
      <w:pPr>
        <w:spacing w:line="276" w:lineRule="auto"/>
      </w:pPr>
    </w:p>
    <w:p w14:paraId="34C07E67" w14:textId="77777777" w:rsidR="00540A7C" w:rsidRPr="00540A7C" w:rsidRDefault="008A129C" w:rsidP="008A129C">
      <w:pPr>
        <w:spacing w:line="276" w:lineRule="auto"/>
        <w:jc w:val="center"/>
        <w:rPr>
          <w:b/>
        </w:rPr>
      </w:pPr>
      <w:r w:rsidRPr="00540A7C">
        <w:rPr>
          <w:b/>
        </w:rPr>
        <w:t>Latvijas Republikas Senāt</w:t>
      </w:r>
      <w:r w:rsidR="00540A7C" w:rsidRPr="00540A7C">
        <w:rPr>
          <w:b/>
        </w:rPr>
        <w:t>a</w:t>
      </w:r>
      <w:r w:rsidRPr="00540A7C">
        <w:rPr>
          <w:b/>
        </w:rPr>
        <w:t xml:space="preserve"> </w:t>
      </w:r>
    </w:p>
    <w:p w14:paraId="0F024A48" w14:textId="77777777" w:rsidR="00540A7C" w:rsidRPr="00540A7C" w:rsidRDefault="00540A7C" w:rsidP="008A129C">
      <w:pPr>
        <w:spacing w:line="276" w:lineRule="auto"/>
        <w:jc w:val="center"/>
        <w:rPr>
          <w:b/>
        </w:rPr>
      </w:pPr>
      <w:r w:rsidRPr="00540A7C">
        <w:rPr>
          <w:b/>
        </w:rPr>
        <w:t>Krimināllietu departamenta</w:t>
      </w:r>
    </w:p>
    <w:p w14:paraId="5AB7A3B0" w14:textId="15E50BCC" w:rsidR="008A129C" w:rsidRPr="00540A7C" w:rsidRDefault="00540A7C" w:rsidP="008A129C">
      <w:pPr>
        <w:spacing w:line="276" w:lineRule="auto"/>
        <w:jc w:val="center"/>
        <w:rPr>
          <w:b/>
        </w:rPr>
      </w:pPr>
      <w:r w:rsidRPr="00540A7C">
        <w:rPr>
          <w:b/>
        </w:rPr>
        <w:t>2020.gada 10.novembra</w:t>
      </w:r>
    </w:p>
    <w:p w14:paraId="4ABFAE68" w14:textId="77777777" w:rsidR="00540A7C" w:rsidRPr="00540A7C" w:rsidRDefault="008A129C" w:rsidP="008A129C">
      <w:pPr>
        <w:pStyle w:val="BodyText2"/>
        <w:spacing w:line="276" w:lineRule="auto"/>
        <w:jc w:val="center"/>
        <w:outlineLvl w:val="0"/>
        <w:rPr>
          <w:rFonts w:ascii="Times New Roman" w:hAnsi="Times New Roman"/>
          <w:b/>
          <w:sz w:val="24"/>
          <w:szCs w:val="24"/>
        </w:rPr>
      </w:pPr>
      <w:r w:rsidRPr="00540A7C">
        <w:rPr>
          <w:rFonts w:ascii="Times New Roman" w:hAnsi="Times New Roman"/>
          <w:b/>
          <w:sz w:val="24"/>
          <w:szCs w:val="24"/>
        </w:rPr>
        <w:t>LĒMUMS</w:t>
      </w:r>
      <w:r w:rsidR="00540A7C" w:rsidRPr="00540A7C">
        <w:rPr>
          <w:rFonts w:ascii="Times New Roman" w:hAnsi="Times New Roman"/>
          <w:b/>
          <w:sz w:val="24"/>
          <w:szCs w:val="24"/>
        </w:rPr>
        <w:t xml:space="preserve"> </w:t>
      </w:r>
    </w:p>
    <w:p w14:paraId="520F7AD2" w14:textId="21AB4E95" w:rsidR="00764898" w:rsidRPr="00540A7C" w:rsidRDefault="00540A7C" w:rsidP="008A129C">
      <w:pPr>
        <w:pStyle w:val="BodyText2"/>
        <w:spacing w:line="276" w:lineRule="auto"/>
        <w:jc w:val="center"/>
        <w:outlineLvl w:val="0"/>
        <w:rPr>
          <w:rFonts w:ascii="Times New Roman" w:hAnsi="Times New Roman"/>
          <w:b/>
          <w:sz w:val="24"/>
          <w:szCs w:val="24"/>
        </w:rPr>
      </w:pPr>
      <w:r w:rsidRPr="00540A7C">
        <w:rPr>
          <w:rFonts w:ascii="Times New Roman" w:hAnsi="Times New Roman"/>
          <w:b/>
          <w:sz w:val="24"/>
          <w:szCs w:val="24"/>
        </w:rPr>
        <w:t>Lieta Nr. 15890007015, SKK-127/2020</w:t>
      </w:r>
    </w:p>
    <w:p w14:paraId="43F27223" w14:textId="3597457E" w:rsidR="00540A7C" w:rsidRPr="00540A7C" w:rsidRDefault="00A768A2" w:rsidP="008A129C">
      <w:pPr>
        <w:pStyle w:val="BodyText2"/>
        <w:spacing w:line="276" w:lineRule="auto"/>
        <w:jc w:val="center"/>
        <w:outlineLvl w:val="0"/>
        <w:rPr>
          <w:rFonts w:ascii="Times New Roman" w:hAnsi="Times New Roman"/>
          <w:sz w:val="24"/>
          <w:szCs w:val="24"/>
        </w:rPr>
      </w:pPr>
      <w:hyperlink r:id="rId8" w:history="1">
        <w:r w:rsidR="00540A7C" w:rsidRPr="00540A7C">
          <w:rPr>
            <w:rStyle w:val="Hyperlink"/>
            <w:rFonts w:ascii="Times New Roman" w:hAnsi="Times New Roman"/>
            <w:sz w:val="24"/>
            <w:szCs w:val="24"/>
            <w:shd w:val="clear" w:color="auto" w:fill="FFFFFF"/>
          </w:rPr>
          <w:t>ECLI:LV:AT:2020:1110.15890007015.20.L</w:t>
        </w:r>
      </w:hyperlink>
    </w:p>
    <w:p w14:paraId="6DFDE9C3" w14:textId="77777777" w:rsidR="001218D2" w:rsidRDefault="001218D2" w:rsidP="00A00485">
      <w:pPr>
        <w:spacing w:line="276" w:lineRule="auto"/>
        <w:jc w:val="center"/>
      </w:pPr>
    </w:p>
    <w:p w14:paraId="40FDDF17" w14:textId="77777777" w:rsidR="008A129C" w:rsidRPr="00473F47" w:rsidRDefault="008A129C" w:rsidP="008A129C">
      <w:pPr>
        <w:spacing w:line="276" w:lineRule="auto"/>
        <w:ind w:firstLine="709"/>
      </w:pPr>
      <w:r>
        <w:t>Tiesa šādā sastāvā</w:t>
      </w:r>
      <w:r w:rsidRPr="007E0DE2">
        <w:t xml:space="preserve">: </w:t>
      </w:r>
      <w:r>
        <w:t>senatori Inguna Radzeviča,</w:t>
      </w:r>
      <w:r w:rsidR="00871B8B">
        <w:t xml:space="preserve"> </w:t>
      </w:r>
      <w:r w:rsidR="00E43DBD">
        <w:t>Artūrs Freibergs</w:t>
      </w:r>
      <w:r>
        <w:t xml:space="preserve">, </w:t>
      </w:r>
      <w:r w:rsidR="00E43DBD">
        <w:t>Pēteris Opincāns</w:t>
      </w:r>
    </w:p>
    <w:p w14:paraId="66645BEE" w14:textId="77777777" w:rsidR="00076560" w:rsidRPr="00473F47" w:rsidRDefault="00076560" w:rsidP="00A00485">
      <w:pPr>
        <w:tabs>
          <w:tab w:val="left" w:pos="-3120"/>
        </w:tabs>
        <w:suppressAutoHyphens/>
        <w:spacing w:line="276" w:lineRule="auto"/>
        <w:jc w:val="both"/>
      </w:pPr>
    </w:p>
    <w:p w14:paraId="3327ACDA" w14:textId="77777777" w:rsidR="00AE0EB8" w:rsidRPr="00473F47" w:rsidRDefault="00AE0EB8" w:rsidP="00A00485">
      <w:pPr>
        <w:tabs>
          <w:tab w:val="left" w:pos="-3120"/>
        </w:tabs>
        <w:suppressAutoHyphens/>
        <w:spacing w:line="276" w:lineRule="auto"/>
        <w:jc w:val="both"/>
      </w:pPr>
      <w:r w:rsidRPr="00473F47">
        <w:t>izskatīja rakstveida procesā</w:t>
      </w:r>
      <w:r w:rsidR="00DA0B00" w:rsidRPr="00473F47">
        <w:t xml:space="preserve"> </w:t>
      </w:r>
      <w:r w:rsidR="004A351F" w:rsidRPr="00473F47">
        <w:t>krimināllietu sakarā ar</w:t>
      </w:r>
      <w:r w:rsidR="00D73B9A">
        <w:t xml:space="preserve"> </w:t>
      </w:r>
      <w:r w:rsidR="00E43DBD">
        <w:t>Organizētās noziedzības un citu nozaru specializētās</w:t>
      </w:r>
      <w:r w:rsidR="00D73B9A">
        <w:t xml:space="preserve"> prokuratūras prokurores </w:t>
      </w:r>
      <w:r w:rsidR="00E43DBD">
        <w:t>Jeļenas Kaminskas</w:t>
      </w:r>
      <w:r w:rsidR="00244A2F">
        <w:t xml:space="preserve"> </w:t>
      </w:r>
      <w:r w:rsidR="00AE04D0" w:rsidRPr="00473F47">
        <w:t xml:space="preserve">kasācijas </w:t>
      </w:r>
      <w:r w:rsidR="00D73B9A">
        <w:t>protestu</w:t>
      </w:r>
      <w:r w:rsidR="00AE04D0" w:rsidRPr="00473F47">
        <w:t xml:space="preserve"> par </w:t>
      </w:r>
      <w:r w:rsidR="00E43DBD">
        <w:t>Rīgas</w:t>
      </w:r>
      <w:r w:rsidR="00CD3E6F">
        <w:t xml:space="preserve"> apgabal</w:t>
      </w:r>
      <w:r w:rsidR="00244A2F">
        <w:t>tiesas</w:t>
      </w:r>
      <w:r w:rsidR="00CD3E6F">
        <w:t xml:space="preserve"> 2019</w:t>
      </w:r>
      <w:r w:rsidR="00590BF0">
        <w:t xml:space="preserve">.gada </w:t>
      </w:r>
      <w:r w:rsidR="00E43DBD">
        <w:t>26</w:t>
      </w:r>
      <w:r w:rsidR="00D73B9A">
        <w:t>.</w:t>
      </w:r>
      <w:r w:rsidR="00E43DBD">
        <w:t>septembra</w:t>
      </w:r>
      <w:r w:rsidR="00590BF0">
        <w:t xml:space="preserve"> </w:t>
      </w:r>
      <w:r w:rsidR="00244A2F">
        <w:t>spriedumu</w:t>
      </w:r>
      <w:r w:rsidR="00CC2BA3" w:rsidRPr="00473F47">
        <w:t>.</w:t>
      </w:r>
    </w:p>
    <w:p w14:paraId="141EF68C" w14:textId="77777777" w:rsidR="00DE32A0" w:rsidRPr="00473F47" w:rsidRDefault="00DE32A0" w:rsidP="00A00485">
      <w:pPr>
        <w:suppressAutoHyphens/>
        <w:spacing w:line="276" w:lineRule="auto"/>
      </w:pPr>
    </w:p>
    <w:p w14:paraId="02E51A0D" w14:textId="77777777" w:rsidR="00424340" w:rsidRDefault="00CC2BA3" w:rsidP="00424340">
      <w:pPr>
        <w:spacing w:line="276" w:lineRule="auto"/>
        <w:jc w:val="center"/>
        <w:rPr>
          <w:b/>
        </w:rPr>
      </w:pPr>
      <w:r w:rsidRPr="00473F47">
        <w:rPr>
          <w:b/>
        </w:rPr>
        <w:t>Aprakstošā daļa</w:t>
      </w:r>
      <w:r w:rsidR="00424340">
        <w:rPr>
          <w:b/>
        </w:rPr>
        <w:t xml:space="preserve"> </w:t>
      </w:r>
    </w:p>
    <w:p w14:paraId="2A251940" w14:textId="77777777" w:rsidR="00424340" w:rsidRDefault="00424340" w:rsidP="00973B1A">
      <w:pPr>
        <w:spacing w:line="276" w:lineRule="auto"/>
        <w:ind w:firstLine="709"/>
        <w:jc w:val="center"/>
        <w:rPr>
          <w:b/>
        </w:rPr>
      </w:pPr>
    </w:p>
    <w:p w14:paraId="6C466C63" w14:textId="77777777" w:rsidR="00635757" w:rsidRDefault="00973B1A" w:rsidP="00973B1A">
      <w:pPr>
        <w:tabs>
          <w:tab w:val="left" w:pos="1134"/>
          <w:tab w:val="left" w:pos="1276"/>
        </w:tabs>
        <w:spacing w:line="276" w:lineRule="auto"/>
        <w:ind w:firstLine="709"/>
        <w:jc w:val="both"/>
      </w:pPr>
      <w:r>
        <w:t>[1] </w:t>
      </w:r>
      <w:r w:rsidR="00D73B9A">
        <w:t xml:space="preserve">Ar </w:t>
      </w:r>
      <w:r w:rsidR="00E43DBD">
        <w:t>Rīgas rajona</w:t>
      </w:r>
      <w:r w:rsidR="00D73B9A">
        <w:t xml:space="preserve"> </w:t>
      </w:r>
      <w:r w:rsidR="00635757">
        <w:t>tiesas</w:t>
      </w:r>
      <w:r w:rsidR="00635757" w:rsidRPr="00473F47">
        <w:t xml:space="preserve"> 201</w:t>
      </w:r>
      <w:r w:rsidR="00D73B9A">
        <w:t xml:space="preserve">8.gada </w:t>
      </w:r>
      <w:r w:rsidR="00E43DBD">
        <w:t>12</w:t>
      </w:r>
      <w:r w:rsidR="00D73B9A">
        <w:t>.</w:t>
      </w:r>
      <w:r w:rsidR="00E43DBD">
        <w:t>jūnija</w:t>
      </w:r>
      <w:r w:rsidR="00635757">
        <w:t xml:space="preserve"> spriedumu  </w:t>
      </w:r>
    </w:p>
    <w:p w14:paraId="64B91563" w14:textId="409345DA" w:rsidR="00635757" w:rsidRDefault="005417F2" w:rsidP="00973B1A">
      <w:pPr>
        <w:tabs>
          <w:tab w:val="left" w:pos="1134"/>
          <w:tab w:val="left" w:pos="1276"/>
        </w:tabs>
        <w:spacing w:line="276" w:lineRule="auto"/>
        <w:ind w:firstLine="709"/>
        <w:jc w:val="both"/>
      </w:pPr>
      <w:r>
        <w:t>[pers. A]</w:t>
      </w:r>
      <w:r w:rsidR="00635757">
        <w:t xml:space="preserve">, personas kods </w:t>
      </w:r>
      <w:r>
        <w:t>[..]</w:t>
      </w:r>
      <w:r w:rsidR="00635757">
        <w:t>,</w:t>
      </w:r>
    </w:p>
    <w:p w14:paraId="2B7667E2" w14:textId="77777777" w:rsidR="007D3B04" w:rsidRDefault="00955E13" w:rsidP="00B75584">
      <w:pPr>
        <w:spacing w:line="276" w:lineRule="auto"/>
        <w:ind w:firstLine="709"/>
        <w:jc w:val="both"/>
      </w:pPr>
      <w:r w:rsidRPr="002B70C1">
        <w:t>a</w:t>
      </w:r>
      <w:r w:rsidR="002B70C1">
        <w:t>tzīts</w:t>
      </w:r>
      <w:r>
        <w:rPr>
          <w:b/>
        </w:rPr>
        <w:t xml:space="preserve"> </w:t>
      </w:r>
      <w:r w:rsidR="00635757">
        <w:t xml:space="preserve">par vainīgu Krimināllikuma </w:t>
      </w:r>
      <w:r w:rsidR="007D3B04">
        <w:t>253.</w:t>
      </w:r>
      <w:r w:rsidR="007D3B04">
        <w:rPr>
          <w:vertAlign w:val="superscript"/>
        </w:rPr>
        <w:t>1</w:t>
      </w:r>
      <w:r w:rsidR="00010205">
        <w:rPr>
          <w:vertAlign w:val="superscript"/>
        </w:rPr>
        <w:t> </w:t>
      </w:r>
      <w:r w:rsidR="00CD3E6F">
        <w:t xml:space="preserve">panta trešajā </w:t>
      </w:r>
      <w:r w:rsidR="00635757">
        <w:t>daļā paredzētajā noziedzīgajā nodarījumā</w:t>
      </w:r>
      <w:r w:rsidR="00CD3E6F">
        <w:t xml:space="preserve"> </w:t>
      </w:r>
      <w:r w:rsidR="00635757">
        <w:t xml:space="preserve">un </w:t>
      </w:r>
      <w:r w:rsidR="00D73B9A">
        <w:t>sodīt</w:t>
      </w:r>
      <w:r w:rsidR="007D3B04">
        <w:t>s</w:t>
      </w:r>
      <w:r w:rsidR="00D73B9A">
        <w:t xml:space="preserve"> ar brīvības atņemšanu uz </w:t>
      </w:r>
      <w:r w:rsidR="007D3B04">
        <w:t>5</w:t>
      </w:r>
      <w:r w:rsidR="00D73B9A">
        <w:t xml:space="preserve"> gad</w:t>
      </w:r>
      <w:r w:rsidR="007D3B04">
        <w:t>iem</w:t>
      </w:r>
      <w:r w:rsidR="00D73B9A">
        <w:t xml:space="preserve"> 6 mēnešiem</w:t>
      </w:r>
      <w:r w:rsidR="007D3B04">
        <w:t xml:space="preserve"> un probācijas uzraudzību uz 2 gadiem;</w:t>
      </w:r>
    </w:p>
    <w:p w14:paraId="787C18AC" w14:textId="582ABDF9" w:rsidR="007D3B04" w:rsidRDefault="007D3B04" w:rsidP="00B75584">
      <w:pPr>
        <w:spacing w:line="276" w:lineRule="auto"/>
        <w:ind w:firstLine="709"/>
        <w:jc w:val="both"/>
      </w:pPr>
      <w:r w:rsidRPr="002B70C1">
        <w:t>a</w:t>
      </w:r>
      <w:r>
        <w:t>tzīts</w:t>
      </w:r>
      <w:r>
        <w:rPr>
          <w:b/>
        </w:rPr>
        <w:t xml:space="preserve"> </w:t>
      </w:r>
      <w:r>
        <w:t>par vainīgu Krimināllikuma 190.</w:t>
      </w:r>
      <w:r>
        <w:rPr>
          <w:vertAlign w:val="superscript"/>
        </w:rPr>
        <w:t>1</w:t>
      </w:r>
      <w:r w:rsidR="00010205">
        <w:rPr>
          <w:vertAlign w:val="superscript"/>
        </w:rPr>
        <w:t> </w:t>
      </w:r>
      <w:r>
        <w:t>panta trešajā daļā paredzētajā noziedzīgajā nodarījumā un sodīts ar brī</w:t>
      </w:r>
      <w:r w:rsidR="002056D1">
        <w:t xml:space="preserve">vības atņemšanu uz 3 gadiem un </w:t>
      </w:r>
      <w:r>
        <w:t>probācijas uzraudzību uz 2 gadiem, atņemot tiesīb</w:t>
      </w:r>
      <w:r w:rsidR="00254D20">
        <w:t>as veikt uzņēmējdarbību importa un</w:t>
      </w:r>
      <w:r>
        <w:t xml:space="preserve"> eksporta jomā uz 3 gadiem;</w:t>
      </w:r>
    </w:p>
    <w:p w14:paraId="4BCB7AF1" w14:textId="77777777" w:rsidR="00966F0C" w:rsidRDefault="007D3B04" w:rsidP="00B75584">
      <w:pPr>
        <w:spacing w:line="276" w:lineRule="auto"/>
        <w:ind w:firstLine="709"/>
        <w:jc w:val="both"/>
      </w:pPr>
      <w:r w:rsidRPr="002B70C1">
        <w:t>a</w:t>
      </w:r>
      <w:r>
        <w:t>tzīts</w:t>
      </w:r>
      <w:r>
        <w:rPr>
          <w:b/>
        </w:rPr>
        <w:t xml:space="preserve"> </w:t>
      </w:r>
      <w:r>
        <w:t>par vainīgu Krimināllikuma 253.</w:t>
      </w:r>
      <w:r>
        <w:rPr>
          <w:vertAlign w:val="superscript"/>
        </w:rPr>
        <w:t>1</w:t>
      </w:r>
      <w:r w:rsidR="00010205">
        <w:rPr>
          <w:vertAlign w:val="superscript"/>
        </w:rPr>
        <w:t> </w:t>
      </w:r>
      <w:r>
        <w:t xml:space="preserve">panta pirmajā daļā paredzētajā noziedzīgajā nodarījumā un sodīts ar brīvības atņemšanu uz </w:t>
      </w:r>
      <w:r w:rsidR="00966F0C">
        <w:t>2</w:t>
      </w:r>
      <w:r>
        <w:t xml:space="preserve"> gadiem 6 mēnešiem un probācijas uzraudzību uz 2 gadiem</w:t>
      </w:r>
      <w:r w:rsidR="00966F0C">
        <w:t>;</w:t>
      </w:r>
    </w:p>
    <w:p w14:paraId="58383E26" w14:textId="77777777" w:rsidR="00B75584" w:rsidRDefault="00966F0C" w:rsidP="00B75584">
      <w:pPr>
        <w:spacing w:line="276" w:lineRule="auto"/>
        <w:ind w:firstLine="709"/>
        <w:jc w:val="both"/>
      </w:pPr>
      <w:r w:rsidRPr="002B70C1">
        <w:lastRenderedPageBreak/>
        <w:t>a</w:t>
      </w:r>
      <w:r>
        <w:t>tzīts</w:t>
      </w:r>
      <w:r>
        <w:rPr>
          <w:b/>
        </w:rPr>
        <w:t xml:space="preserve"> </w:t>
      </w:r>
      <w:r>
        <w:t>par vainīgu Krimināllikuma 190.</w:t>
      </w:r>
      <w:r>
        <w:rPr>
          <w:vertAlign w:val="superscript"/>
        </w:rPr>
        <w:t>1</w:t>
      </w:r>
      <w:r w:rsidR="00010205">
        <w:rPr>
          <w:vertAlign w:val="superscript"/>
        </w:rPr>
        <w:t> </w:t>
      </w:r>
      <w:r>
        <w:t>panta pirmajā daļā paredzētajā noziedzīgajā nodarījumā un sodīts ar brīvības atņemšanu uz 1 gadu.</w:t>
      </w:r>
    </w:p>
    <w:p w14:paraId="00B52667" w14:textId="118B658A" w:rsidR="00966F0C" w:rsidRDefault="00966F0C" w:rsidP="00B75584">
      <w:pPr>
        <w:spacing w:line="276" w:lineRule="auto"/>
        <w:ind w:firstLine="709"/>
        <w:jc w:val="both"/>
      </w:pPr>
      <w:r>
        <w:t xml:space="preserve">Saskaņā ar Krimināllikuma 50.panta pirmo un trešo daļu galīgais sods </w:t>
      </w:r>
      <w:r w:rsidR="005417F2">
        <w:t>[pers. A]</w:t>
      </w:r>
      <w:r>
        <w:t xml:space="preserve"> noteikts brīvības atņemšana uz 7 gadiem, probācijas uzraudzība uz 3 gadiem, atņemot tiesīb</w:t>
      </w:r>
      <w:r w:rsidR="00254D20">
        <w:t>as veikt uzņēmējdarbību importa un</w:t>
      </w:r>
      <w:r>
        <w:t xml:space="preserve"> eksporta jomā uz 3 gadiem.</w:t>
      </w:r>
    </w:p>
    <w:p w14:paraId="408EF4CA" w14:textId="77777777" w:rsidR="00F436BF" w:rsidRDefault="00F436BF" w:rsidP="00B75584">
      <w:pPr>
        <w:spacing w:line="276" w:lineRule="auto"/>
        <w:ind w:firstLine="709"/>
        <w:jc w:val="both"/>
      </w:pPr>
    </w:p>
    <w:p w14:paraId="4751CC24" w14:textId="7B8C19A4" w:rsidR="002056D1" w:rsidRDefault="00F436BF" w:rsidP="00B75584">
      <w:pPr>
        <w:spacing w:line="276" w:lineRule="auto"/>
        <w:ind w:firstLine="709"/>
        <w:jc w:val="both"/>
      </w:pPr>
      <w:r>
        <w:t>[2] </w:t>
      </w:r>
      <w:r w:rsidR="00414118">
        <w:t>Ar Rīgas rajona tiesas</w:t>
      </w:r>
      <w:r w:rsidR="00414118" w:rsidRPr="00473F47">
        <w:t xml:space="preserve"> 201</w:t>
      </w:r>
      <w:r w:rsidR="00414118">
        <w:t xml:space="preserve">8.gada 12.jūnija spriedumu </w:t>
      </w:r>
      <w:r w:rsidR="005417F2">
        <w:t>[pers. A]</w:t>
      </w:r>
      <w:r w:rsidR="00414118">
        <w:t xml:space="preserve"> atzīts par vainīgu un sodīts </w:t>
      </w:r>
    </w:p>
    <w:p w14:paraId="28114F74" w14:textId="77777777" w:rsidR="002056D1" w:rsidRDefault="00414118" w:rsidP="00B75584">
      <w:pPr>
        <w:spacing w:line="276" w:lineRule="auto"/>
        <w:ind w:firstLine="709"/>
        <w:jc w:val="both"/>
      </w:pPr>
      <w:r>
        <w:t>pēc Krimināllikuma 253.</w:t>
      </w:r>
      <w:r>
        <w:rPr>
          <w:vertAlign w:val="superscript"/>
        </w:rPr>
        <w:t>1</w:t>
      </w:r>
      <w:r w:rsidR="00010205">
        <w:rPr>
          <w:vertAlign w:val="superscript"/>
        </w:rPr>
        <w:t> </w:t>
      </w:r>
      <w:r>
        <w:t xml:space="preserve">panta trešās daļas par </w:t>
      </w:r>
      <w:r w:rsidR="002056D1">
        <w:t xml:space="preserve">to, ka viņš organizētā grupā realizācijas nolūkā neatļauti iegādājās, glabāja un pārvadāja </w:t>
      </w:r>
      <w:r w:rsidR="00BF11F8">
        <w:t>narkotisko vielu</w:t>
      </w:r>
      <w:r>
        <w:t xml:space="preserve"> </w:t>
      </w:r>
      <w:r w:rsidR="002056D1">
        <w:t>lielā apmērā</w:t>
      </w:r>
      <w:r w:rsidR="00CE5D29">
        <w:t>;</w:t>
      </w:r>
      <w:r w:rsidR="00494062">
        <w:t xml:space="preserve"> </w:t>
      </w:r>
    </w:p>
    <w:p w14:paraId="3B21EED5" w14:textId="77777777" w:rsidR="00B94187" w:rsidRDefault="00494062" w:rsidP="00B75584">
      <w:pPr>
        <w:spacing w:line="276" w:lineRule="auto"/>
        <w:ind w:firstLine="709"/>
        <w:jc w:val="both"/>
      </w:pPr>
      <w:r>
        <w:t>pēc Krimināllikuma 190.</w:t>
      </w:r>
      <w:r>
        <w:rPr>
          <w:vertAlign w:val="superscript"/>
        </w:rPr>
        <w:t>1</w:t>
      </w:r>
      <w:r w:rsidR="00010205">
        <w:rPr>
          <w:vertAlign w:val="superscript"/>
        </w:rPr>
        <w:t> </w:t>
      </w:r>
      <w:r>
        <w:t xml:space="preserve">panta trešās daļas par </w:t>
      </w:r>
      <w:r w:rsidR="002056D1">
        <w:t xml:space="preserve">to, ka viņš organizētā grupā </w:t>
      </w:r>
      <w:r w:rsidR="00B94187">
        <w:t xml:space="preserve">nelikumīgā veidā pārvietoja pāri Latvijas Republikas valsts robežai </w:t>
      </w:r>
      <w:r w:rsidR="00BF11F8">
        <w:t>narkotisko vielu</w:t>
      </w:r>
      <w:r>
        <w:t xml:space="preserve"> lielā apmērā</w:t>
      </w:r>
      <w:r w:rsidR="00B94187">
        <w:t>;</w:t>
      </w:r>
    </w:p>
    <w:p w14:paraId="1FD4251E" w14:textId="77777777" w:rsidR="00B94187" w:rsidRDefault="00925D9D" w:rsidP="00B75584">
      <w:pPr>
        <w:spacing w:line="276" w:lineRule="auto"/>
        <w:ind w:firstLine="709"/>
        <w:jc w:val="both"/>
      </w:pPr>
      <w:r>
        <w:t>pēc Krimināllikuma 253.</w:t>
      </w:r>
      <w:r>
        <w:rPr>
          <w:vertAlign w:val="superscript"/>
        </w:rPr>
        <w:t>1</w:t>
      </w:r>
      <w:r w:rsidR="00010205">
        <w:rPr>
          <w:vertAlign w:val="superscript"/>
        </w:rPr>
        <w:t> </w:t>
      </w:r>
      <w:r>
        <w:t xml:space="preserve">panta pirmās daļas par </w:t>
      </w:r>
      <w:r w:rsidR="00B94187">
        <w:t>to, ka viņš realizācijas nolūkā neatļauti iegādājās, glabāja un pārvadāja narkotisko vielu;</w:t>
      </w:r>
    </w:p>
    <w:p w14:paraId="28A0AB2B" w14:textId="77777777" w:rsidR="00F436BF" w:rsidRPr="0010665D" w:rsidRDefault="00925D9D" w:rsidP="00B75584">
      <w:pPr>
        <w:spacing w:line="276" w:lineRule="auto"/>
        <w:ind w:firstLine="709"/>
        <w:jc w:val="both"/>
      </w:pPr>
      <w:r>
        <w:t xml:space="preserve">pēc Krimināllikuma </w:t>
      </w:r>
      <w:r w:rsidR="0010665D">
        <w:t>190.</w:t>
      </w:r>
      <w:r w:rsidR="0010665D">
        <w:rPr>
          <w:vertAlign w:val="superscript"/>
        </w:rPr>
        <w:t>1</w:t>
      </w:r>
      <w:r w:rsidR="00010205">
        <w:rPr>
          <w:vertAlign w:val="superscript"/>
        </w:rPr>
        <w:t> </w:t>
      </w:r>
      <w:r w:rsidR="0010665D">
        <w:t xml:space="preserve">panta pirmās daļas par </w:t>
      </w:r>
      <w:r w:rsidR="00B94187">
        <w:t xml:space="preserve">to, ka viņš nelikumīgā veidā pārvietoja </w:t>
      </w:r>
      <w:r w:rsidR="0010665D">
        <w:t>pāri Latvijas Republikas</w:t>
      </w:r>
      <w:r w:rsidR="00B94187">
        <w:t xml:space="preserve"> valsts robežai narkotisko vielu</w:t>
      </w:r>
      <w:r w:rsidR="0010665D">
        <w:t>.</w:t>
      </w:r>
    </w:p>
    <w:p w14:paraId="36D35E19" w14:textId="77777777" w:rsidR="00B75584" w:rsidRDefault="00B75584" w:rsidP="00B75584">
      <w:pPr>
        <w:spacing w:line="276" w:lineRule="auto"/>
        <w:ind w:firstLine="709"/>
        <w:jc w:val="both"/>
      </w:pPr>
    </w:p>
    <w:p w14:paraId="65CDB7E0" w14:textId="7E40E523" w:rsidR="00DF22D3" w:rsidRDefault="00F436BF" w:rsidP="00B94187">
      <w:pPr>
        <w:spacing w:line="276" w:lineRule="auto"/>
        <w:ind w:firstLine="709"/>
        <w:jc w:val="both"/>
      </w:pPr>
      <w:r>
        <w:t>[3</w:t>
      </w:r>
      <w:r w:rsidR="00424340">
        <w:t>] </w:t>
      </w:r>
      <w:r w:rsidR="00BE6FD6" w:rsidRPr="00473F47">
        <w:t xml:space="preserve">Ar </w:t>
      </w:r>
      <w:r w:rsidR="00BA6BB6">
        <w:t>Rīgas</w:t>
      </w:r>
      <w:r w:rsidR="00D73B9A">
        <w:t xml:space="preserve"> </w:t>
      </w:r>
      <w:r w:rsidR="00BA6BB6">
        <w:t>apgabal</w:t>
      </w:r>
      <w:r w:rsidR="00950A4C" w:rsidRPr="00473F47">
        <w:t>tiesas 20</w:t>
      </w:r>
      <w:r w:rsidR="00BA6BB6">
        <w:t>19</w:t>
      </w:r>
      <w:r w:rsidR="00C00EC2">
        <w:t xml:space="preserve">.gada </w:t>
      </w:r>
      <w:r w:rsidR="00BA6BB6">
        <w:t>26</w:t>
      </w:r>
      <w:r w:rsidR="00D73B9A">
        <w:t>.</w:t>
      </w:r>
      <w:r w:rsidR="00BA6BB6">
        <w:t>septembra</w:t>
      </w:r>
      <w:r w:rsidR="00950A4C" w:rsidRPr="00473F47">
        <w:t xml:space="preserve"> spriedumu</w:t>
      </w:r>
      <w:r w:rsidR="00BA6BB6">
        <w:t xml:space="preserve">, </w:t>
      </w:r>
      <w:r w:rsidR="005E1114">
        <w:t>iztiesājot lietu apelāci</w:t>
      </w:r>
      <w:r w:rsidR="00C21F67">
        <w:t>jas kārtībā sakarā ar apsūdzētā</w:t>
      </w:r>
      <w:r w:rsidR="005E1114">
        <w:t xml:space="preserve"> </w:t>
      </w:r>
      <w:r w:rsidR="005417F2">
        <w:t>[pers. A]</w:t>
      </w:r>
      <w:r w:rsidR="005E1114">
        <w:t xml:space="preserve"> aizstāvj</w:t>
      </w:r>
      <w:r w:rsidR="00C21F67">
        <w:t>u</w:t>
      </w:r>
      <w:r w:rsidR="005E1114">
        <w:t xml:space="preserve"> </w:t>
      </w:r>
      <w:r w:rsidR="00C21F67">
        <w:t>Radas Matjušinas un Ērika Štālberga</w:t>
      </w:r>
      <w:r w:rsidR="005E1114">
        <w:t xml:space="preserve"> apelācijas sūdzīb</w:t>
      </w:r>
      <w:r w:rsidR="00C21F67">
        <w:t>ām</w:t>
      </w:r>
      <w:r w:rsidR="005E1114">
        <w:t xml:space="preserve">, </w:t>
      </w:r>
      <w:r w:rsidR="00C21F67">
        <w:t>Rīgas rajona tiesas</w:t>
      </w:r>
      <w:r w:rsidR="00C21F67" w:rsidRPr="00473F47">
        <w:t xml:space="preserve"> 201</w:t>
      </w:r>
      <w:r w:rsidR="00C21F67">
        <w:t>8.gada 12.jūnija</w:t>
      </w:r>
      <w:r w:rsidR="005E1114">
        <w:t xml:space="preserve"> spriedums atc</w:t>
      </w:r>
      <w:r w:rsidR="00753CC6">
        <w:t xml:space="preserve">elts daļā par </w:t>
      </w:r>
      <w:r w:rsidR="005417F2">
        <w:t>[pers. A]</w:t>
      </w:r>
      <w:r w:rsidR="00753CC6" w:rsidRPr="00753CC6">
        <w:t xml:space="preserve"> atzīšanu</w:t>
      </w:r>
      <w:r w:rsidR="00753CC6">
        <w:t xml:space="preserve"> </w:t>
      </w:r>
      <w:r w:rsidR="00B94187">
        <w:t>par vainīgu un sodīšanu pēc</w:t>
      </w:r>
      <w:r w:rsidR="00753CC6" w:rsidRPr="00753CC6">
        <w:t xml:space="preserve"> Krimināllikuma</w:t>
      </w:r>
      <w:r w:rsidR="00753CC6">
        <w:t xml:space="preserve"> </w:t>
      </w:r>
      <w:r w:rsidR="00753CC6" w:rsidRPr="00753CC6">
        <w:t>253.</w:t>
      </w:r>
      <w:r w:rsidR="00753CC6" w:rsidRPr="00753CC6">
        <w:rPr>
          <w:vertAlign w:val="superscript"/>
        </w:rPr>
        <w:t>1</w:t>
      </w:r>
      <w:r w:rsidR="00323FF2">
        <w:rPr>
          <w:vertAlign w:val="superscript"/>
        </w:rPr>
        <w:t> </w:t>
      </w:r>
      <w:r w:rsidR="00B94187">
        <w:t>panta trešās daļas</w:t>
      </w:r>
      <w:r w:rsidR="00753CC6" w:rsidRPr="00753CC6">
        <w:t>, 190.</w:t>
      </w:r>
      <w:r w:rsidR="00753CC6" w:rsidRPr="00753CC6">
        <w:rPr>
          <w:vertAlign w:val="superscript"/>
        </w:rPr>
        <w:t>1</w:t>
      </w:r>
      <w:r w:rsidR="00323FF2">
        <w:rPr>
          <w:vertAlign w:val="superscript"/>
        </w:rPr>
        <w:t> </w:t>
      </w:r>
      <w:r w:rsidR="00B94187">
        <w:t>panta trešās daļas</w:t>
      </w:r>
      <w:r w:rsidR="00753CC6" w:rsidRPr="00753CC6">
        <w:t>, 253.</w:t>
      </w:r>
      <w:r w:rsidR="00753CC6" w:rsidRPr="00753CC6">
        <w:rPr>
          <w:vertAlign w:val="superscript"/>
        </w:rPr>
        <w:t>1</w:t>
      </w:r>
      <w:r w:rsidR="00323FF2">
        <w:rPr>
          <w:vertAlign w:val="superscript"/>
        </w:rPr>
        <w:t> </w:t>
      </w:r>
      <w:r w:rsidR="00B94187">
        <w:t>panta pirmās daļas</w:t>
      </w:r>
      <w:r w:rsidR="00753CC6">
        <w:t xml:space="preserve"> un</w:t>
      </w:r>
      <w:r w:rsidR="00753CC6" w:rsidRPr="00753CC6">
        <w:t xml:space="preserve"> 190.</w:t>
      </w:r>
      <w:r w:rsidR="00753CC6" w:rsidRPr="00753CC6">
        <w:rPr>
          <w:vertAlign w:val="superscript"/>
        </w:rPr>
        <w:t>1</w:t>
      </w:r>
      <w:r w:rsidR="00323FF2">
        <w:rPr>
          <w:vertAlign w:val="superscript"/>
        </w:rPr>
        <w:t> </w:t>
      </w:r>
      <w:r w:rsidR="00B94187">
        <w:t xml:space="preserve">panta pirmās daļas, </w:t>
      </w:r>
      <w:r w:rsidR="00753CC6">
        <w:t xml:space="preserve">daļā par </w:t>
      </w:r>
      <w:r w:rsidR="00B94187">
        <w:t xml:space="preserve">galīgo sodu </w:t>
      </w:r>
      <w:r w:rsidR="00753CC6" w:rsidRPr="00753CC6">
        <w:t>saskaņā ar Krimināllikuma 50.panta</w:t>
      </w:r>
      <w:r w:rsidR="00753CC6">
        <w:t xml:space="preserve"> </w:t>
      </w:r>
      <w:r w:rsidR="00753CC6" w:rsidRPr="00753CC6">
        <w:t>pirmo un trešo daļu un</w:t>
      </w:r>
      <w:r w:rsidR="00753CC6">
        <w:t xml:space="preserve"> daļā par</w:t>
      </w:r>
      <w:r w:rsidR="00753CC6" w:rsidRPr="00753CC6">
        <w:t xml:space="preserve"> brīvības atņemšanas soda termiņa sākumu.</w:t>
      </w:r>
      <w:r w:rsidR="00DF22D3">
        <w:t xml:space="preserve"> </w:t>
      </w:r>
    </w:p>
    <w:p w14:paraId="20140191" w14:textId="79C5D623" w:rsidR="00753CC6" w:rsidRDefault="00F436BF" w:rsidP="00E61051">
      <w:pPr>
        <w:spacing w:line="276" w:lineRule="auto"/>
        <w:ind w:firstLine="709"/>
        <w:jc w:val="both"/>
      </w:pPr>
      <w:r>
        <w:t>[3</w:t>
      </w:r>
      <w:r w:rsidR="00753CC6">
        <w:t>.1] </w:t>
      </w:r>
      <w:r w:rsidR="005417F2">
        <w:t>[Pers. A]</w:t>
      </w:r>
      <w:r w:rsidR="00E61051" w:rsidRPr="00E61051">
        <w:t xml:space="preserve"> atzīt</w:t>
      </w:r>
      <w:r w:rsidR="00E61051">
        <w:t>s</w:t>
      </w:r>
      <w:r w:rsidR="00E61051" w:rsidRPr="00E61051">
        <w:t xml:space="preserve"> par vainīgu Krimināllikuma 253.panta pirmajā daļā (likuma</w:t>
      </w:r>
      <w:r w:rsidR="00E61051">
        <w:t xml:space="preserve"> </w:t>
      </w:r>
      <w:r w:rsidR="00E61051" w:rsidRPr="00E61051">
        <w:t>redakcijā no 2013.gada 1.aprīļa) paredzēt</w:t>
      </w:r>
      <w:r w:rsidR="00E61051">
        <w:t>aj</w:t>
      </w:r>
      <w:r w:rsidR="00E61051" w:rsidRPr="00E61051">
        <w:t>ā noziedzīg</w:t>
      </w:r>
      <w:r w:rsidR="00E61051">
        <w:t>aj</w:t>
      </w:r>
      <w:r w:rsidR="00E61051" w:rsidRPr="00E61051">
        <w:t>ā nodarījumā un sodīt</w:t>
      </w:r>
      <w:r w:rsidR="00E61051">
        <w:t>s</w:t>
      </w:r>
      <w:r w:rsidR="00E61051" w:rsidRPr="00E61051">
        <w:t xml:space="preserve"> ar naudas</w:t>
      </w:r>
      <w:r w:rsidR="00E61051">
        <w:t xml:space="preserve"> </w:t>
      </w:r>
      <w:r w:rsidR="00E61051" w:rsidRPr="00E61051">
        <w:t>sodu</w:t>
      </w:r>
      <w:r w:rsidR="00B94187">
        <w:t xml:space="preserve"> piecu minimālo mēnešalgu jeb</w:t>
      </w:r>
      <w:r w:rsidR="00C0644C">
        <w:t xml:space="preserve"> </w:t>
      </w:r>
      <w:r w:rsidR="00E61051" w:rsidRPr="00E61051">
        <w:t xml:space="preserve">2150 </w:t>
      </w:r>
      <w:r w:rsidR="00E61051" w:rsidRPr="00E61051">
        <w:rPr>
          <w:i/>
          <w:iCs/>
        </w:rPr>
        <w:t>euro</w:t>
      </w:r>
      <w:r w:rsidR="001508C8">
        <w:rPr>
          <w:iCs/>
        </w:rPr>
        <w:t xml:space="preserve"> apmērā</w:t>
      </w:r>
      <w:r w:rsidR="00EF5A74">
        <w:t>;</w:t>
      </w:r>
    </w:p>
    <w:p w14:paraId="3A8CCE73" w14:textId="1B340B17" w:rsidR="00EF5A74" w:rsidRDefault="00F436BF" w:rsidP="00EF5A74">
      <w:pPr>
        <w:spacing w:line="276" w:lineRule="auto"/>
        <w:ind w:firstLine="709"/>
        <w:jc w:val="both"/>
      </w:pPr>
      <w:r>
        <w:t>[3</w:t>
      </w:r>
      <w:r w:rsidR="00EF5A74">
        <w:t>.2] </w:t>
      </w:r>
      <w:r w:rsidR="005417F2">
        <w:t>[Pers. A]</w:t>
      </w:r>
      <w:r w:rsidR="00EF5A74">
        <w:t xml:space="preserve"> atzīts pa</w:t>
      </w:r>
      <w:r w:rsidR="00B94187">
        <w:t>r nevainīgu Krimināllikuma 253.</w:t>
      </w:r>
      <w:r w:rsidR="00EF5A74">
        <w:rPr>
          <w:vertAlign w:val="superscript"/>
        </w:rPr>
        <w:t>1</w:t>
      </w:r>
      <w:r w:rsidR="00323FF2">
        <w:t> </w:t>
      </w:r>
      <w:r w:rsidR="00EF5A74">
        <w:t>panta trešajā daļā paredzētajā noziedzīgajā nodarījumā un attaisnots;</w:t>
      </w:r>
    </w:p>
    <w:p w14:paraId="46D8E326" w14:textId="0FE4304B" w:rsidR="00EF5A74" w:rsidRDefault="00F436BF" w:rsidP="00EF5A74">
      <w:pPr>
        <w:spacing w:line="276" w:lineRule="auto"/>
        <w:ind w:firstLine="709"/>
        <w:jc w:val="both"/>
      </w:pPr>
      <w:r>
        <w:t>[3</w:t>
      </w:r>
      <w:r w:rsidR="00EF5A74">
        <w:t>.3] </w:t>
      </w:r>
      <w:r w:rsidR="005417F2">
        <w:t>[Pers. A]</w:t>
      </w:r>
      <w:r w:rsidR="00EF5A74">
        <w:t xml:space="preserve"> atzīts pa</w:t>
      </w:r>
      <w:r w:rsidR="00B94187">
        <w:t>r nevainīgu Krimināllikuma 190.</w:t>
      </w:r>
      <w:r w:rsidR="00EF5A74">
        <w:rPr>
          <w:vertAlign w:val="superscript"/>
        </w:rPr>
        <w:t>1</w:t>
      </w:r>
      <w:r w:rsidR="00323FF2">
        <w:rPr>
          <w:vertAlign w:val="superscript"/>
        </w:rPr>
        <w:t> </w:t>
      </w:r>
      <w:r w:rsidR="00EF5A74">
        <w:t>panta trešajā daļā paredzētajā noziedzīgajā nodarījumā un attaisnots;</w:t>
      </w:r>
    </w:p>
    <w:p w14:paraId="098F0CB0" w14:textId="6F44247E" w:rsidR="00EF5A74" w:rsidRDefault="00F436BF" w:rsidP="00EF5A74">
      <w:pPr>
        <w:spacing w:line="276" w:lineRule="auto"/>
        <w:ind w:firstLine="709"/>
        <w:jc w:val="both"/>
      </w:pPr>
      <w:r>
        <w:t>[3</w:t>
      </w:r>
      <w:r w:rsidR="00EF5A74">
        <w:t>.4] </w:t>
      </w:r>
      <w:r w:rsidR="005417F2">
        <w:t>[Pers. A]</w:t>
      </w:r>
      <w:r w:rsidR="00EF5A74">
        <w:t xml:space="preserve"> atzīts pa</w:t>
      </w:r>
      <w:r w:rsidR="00B94187">
        <w:t>r nevainīgu Krimināllikuma 190.</w:t>
      </w:r>
      <w:r w:rsidR="00EF5A74">
        <w:rPr>
          <w:vertAlign w:val="superscript"/>
        </w:rPr>
        <w:t>1</w:t>
      </w:r>
      <w:r w:rsidR="00323FF2">
        <w:rPr>
          <w:vertAlign w:val="superscript"/>
        </w:rPr>
        <w:t> </w:t>
      </w:r>
      <w:r w:rsidR="00EF5A74">
        <w:t>panta pirmajā daļā paredzētajā n</w:t>
      </w:r>
      <w:r w:rsidR="00127B77">
        <w:t>oziedzīgajā nodarījumā un attaisnots.</w:t>
      </w:r>
    </w:p>
    <w:p w14:paraId="4FE67448" w14:textId="77777777" w:rsidR="00C13E11" w:rsidRDefault="00F436BF" w:rsidP="00C13E11">
      <w:pPr>
        <w:spacing w:line="276" w:lineRule="auto"/>
        <w:ind w:firstLine="709"/>
        <w:jc w:val="both"/>
      </w:pPr>
      <w:r>
        <w:t>[3</w:t>
      </w:r>
      <w:r w:rsidR="00127B77">
        <w:t>.5] Pārējā daļā pirmās instances tiesas spriedums atstāts negrozīts.</w:t>
      </w:r>
      <w:r w:rsidR="00C13E11">
        <w:t xml:space="preserve"> </w:t>
      </w:r>
    </w:p>
    <w:p w14:paraId="5707DEC6" w14:textId="77777777" w:rsidR="00C13E11" w:rsidRDefault="00C13E11" w:rsidP="00C13E11">
      <w:pPr>
        <w:spacing w:line="276" w:lineRule="auto"/>
        <w:ind w:firstLine="709"/>
        <w:jc w:val="both"/>
      </w:pPr>
    </w:p>
    <w:p w14:paraId="63FA2BFE" w14:textId="77777777" w:rsidR="00253908" w:rsidRDefault="00F436BF" w:rsidP="00C13E11">
      <w:pPr>
        <w:spacing w:line="276" w:lineRule="auto"/>
        <w:ind w:firstLine="709"/>
        <w:jc w:val="both"/>
      </w:pPr>
      <w:r>
        <w:t>[4</w:t>
      </w:r>
      <w:r w:rsidR="005E1114">
        <w:t xml:space="preserve">] Par </w:t>
      </w:r>
      <w:r w:rsidR="00C13E11">
        <w:t>Rīgas</w:t>
      </w:r>
      <w:r w:rsidR="005E1114">
        <w:t xml:space="preserve"> apgabaltiesas 2019.gada </w:t>
      </w:r>
      <w:r w:rsidR="00C13E11">
        <w:t>26</w:t>
      </w:r>
      <w:r w:rsidR="005E1114">
        <w:t>.</w:t>
      </w:r>
      <w:r w:rsidR="00C13E11">
        <w:t>septembra</w:t>
      </w:r>
      <w:r w:rsidR="005E1114">
        <w:t xml:space="preserve"> </w:t>
      </w:r>
      <w:r w:rsidR="005E1114" w:rsidRPr="00D73CF5">
        <w:t>spriedumu</w:t>
      </w:r>
      <w:r w:rsidR="005E1114">
        <w:t xml:space="preserve"> </w:t>
      </w:r>
      <w:r w:rsidR="00D73CF5">
        <w:t>Organizētās noziedzības un citu nozaru specializētās prokuratūras</w:t>
      </w:r>
      <w:r w:rsidR="005E1114">
        <w:t xml:space="preserve"> prokurore </w:t>
      </w:r>
      <w:r w:rsidR="00D73CF5">
        <w:t>Jeļena Kaminska</w:t>
      </w:r>
      <w:r w:rsidR="005E1114">
        <w:t xml:space="preserve"> iesniegusi kasācijas protestu, kurā lūdz atcelt tiesas spriedumu pilnībā un nosūtīt lietu jaunai izskatīšanai apelācijas instances tiesā.</w:t>
      </w:r>
      <w:r w:rsidR="00253908">
        <w:t xml:space="preserve"> </w:t>
      </w:r>
    </w:p>
    <w:p w14:paraId="0F7695DB" w14:textId="77777777" w:rsidR="00D4691A" w:rsidRDefault="005E1114" w:rsidP="00D4691A">
      <w:pPr>
        <w:spacing w:line="276" w:lineRule="auto"/>
        <w:ind w:firstLine="709"/>
        <w:jc w:val="both"/>
      </w:pPr>
      <w:r>
        <w:t>Savu lūgumu prokurore pamatojusi ar šādiem argumentiem.</w:t>
      </w:r>
      <w:r w:rsidR="00D4691A">
        <w:t xml:space="preserve"> </w:t>
      </w:r>
    </w:p>
    <w:p w14:paraId="535F9939" w14:textId="135FA14E" w:rsidR="00D4691A" w:rsidRDefault="005D69E5" w:rsidP="003F4334">
      <w:pPr>
        <w:spacing w:line="276" w:lineRule="auto"/>
        <w:ind w:firstLine="709"/>
        <w:jc w:val="both"/>
      </w:pPr>
      <w:r>
        <w:t>[4.1] </w:t>
      </w:r>
      <w:r w:rsidR="005F2CCB">
        <w:t>Apelācijas instances tiesa nepamatoti attaisnojusi</w:t>
      </w:r>
      <w:r w:rsidR="003F4334">
        <w:t xml:space="preserve"> apsūdzēto</w:t>
      </w:r>
      <w:r w:rsidR="005F2CCB">
        <w:t xml:space="preserve"> </w:t>
      </w:r>
      <w:r w:rsidR="005417F2">
        <w:t>[pers. A]</w:t>
      </w:r>
      <w:r w:rsidR="005F2CCB">
        <w:t xml:space="preserve"> Krimināllikuma 190.</w:t>
      </w:r>
      <w:r w:rsidR="005F2CCB">
        <w:rPr>
          <w:vertAlign w:val="superscript"/>
        </w:rPr>
        <w:t>1</w:t>
      </w:r>
      <w:r w:rsidR="00B24440">
        <w:rPr>
          <w:vertAlign w:val="superscript"/>
        </w:rPr>
        <w:t> </w:t>
      </w:r>
      <w:r w:rsidR="005F2CCB">
        <w:t>panta pirmajā daļā, 190.</w:t>
      </w:r>
      <w:r w:rsidR="005F2CCB">
        <w:rPr>
          <w:vertAlign w:val="superscript"/>
        </w:rPr>
        <w:t>1</w:t>
      </w:r>
      <w:r w:rsidR="0097115B">
        <w:rPr>
          <w:vertAlign w:val="superscript"/>
        </w:rPr>
        <w:t> </w:t>
      </w:r>
      <w:r w:rsidR="005F2CCB">
        <w:t>panta trešajā daļā un 253.</w:t>
      </w:r>
      <w:r w:rsidR="005F2CCB">
        <w:rPr>
          <w:vertAlign w:val="superscript"/>
        </w:rPr>
        <w:t>1</w:t>
      </w:r>
      <w:r w:rsidR="0097115B">
        <w:t> </w:t>
      </w:r>
      <w:r w:rsidR="005F2CCB">
        <w:t>panta trešajā daļā paredzētajos nozied</w:t>
      </w:r>
      <w:r w:rsidR="008D69C8">
        <w:t xml:space="preserve">zīgajos nodarījumos. Atzīstot </w:t>
      </w:r>
      <w:r w:rsidR="005417F2">
        <w:t>[pers. B]</w:t>
      </w:r>
      <w:r w:rsidR="008D69C8">
        <w:t xml:space="preserve"> (</w:t>
      </w:r>
      <w:r w:rsidR="005417F2">
        <w:rPr>
          <w:i/>
        </w:rPr>
        <w:t>[pers. B]</w:t>
      </w:r>
      <w:r w:rsidR="008D69C8">
        <w:t>)</w:t>
      </w:r>
      <w:r w:rsidR="005F2CCB">
        <w:t xml:space="preserve"> liecī</w:t>
      </w:r>
      <w:r w:rsidR="003F4334">
        <w:t>bās un protokolo</w:t>
      </w:r>
      <w:r w:rsidR="005F2CCB">
        <w:t>s par uzrādīšanu atpazīšanai pēc fotogrāfijām</w:t>
      </w:r>
      <w:r w:rsidR="003F4334">
        <w:t xml:space="preserve"> ietvertās ziņas</w:t>
      </w:r>
      <w:r w:rsidR="005F2CCB">
        <w:t xml:space="preserve"> par nepieļaujamiem pierādījumiem, apelācijas instances tiesa nepareizi piemērojusi</w:t>
      </w:r>
      <w:r w:rsidR="003F4334">
        <w:t xml:space="preserve"> Krimināllikuma Vispārīgo daļu un</w:t>
      </w:r>
      <w:r w:rsidR="005F2CCB">
        <w:t xml:space="preserve"> Krimināllikuma pantu, kva</w:t>
      </w:r>
      <w:r w:rsidR="003F4334">
        <w:t xml:space="preserve">lificējot noziedzīgo nodarījumu. Turklāt tiesa pieļāvusi </w:t>
      </w:r>
      <w:r w:rsidR="003F4334">
        <w:lastRenderedPageBreak/>
        <w:t>Kriminālprocesa likuma būtiskus pārkāpumus šā likuma 575.panta trešās daļas izpratnē, kas noveduši pie nelikumīga nolēmuma.</w:t>
      </w:r>
    </w:p>
    <w:p w14:paraId="1585EF0F" w14:textId="780AE89D" w:rsidR="00710E68" w:rsidRDefault="001508C8" w:rsidP="00D4691A">
      <w:pPr>
        <w:spacing w:line="276" w:lineRule="auto"/>
        <w:ind w:firstLine="709"/>
        <w:jc w:val="both"/>
      </w:pPr>
      <w:r>
        <w:t>[</w:t>
      </w:r>
      <w:r w:rsidR="005D69E5">
        <w:t>4.2] </w:t>
      </w:r>
      <w:r w:rsidR="00B24440">
        <w:t>No pirmās ins</w:t>
      </w:r>
      <w:r w:rsidR="00756401">
        <w:t>tances tiesas sniegtā noziedzīga</w:t>
      </w:r>
      <w:r w:rsidR="00B24440">
        <w:t xml:space="preserve"> nodarījuma apraksta un lietas materiāliem izriet, ka starp apsūdzēto </w:t>
      </w:r>
      <w:r w:rsidR="005417F2">
        <w:t>[pers. A]</w:t>
      </w:r>
      <w:r w:rsidR="00B24440">
        <w:t xml:space="preserve"> un citām </w:t>
      </w:r>
      <w:r w:rsidR="003F4334">
        <w:t xml:space="preserve">šajā kriminālprocesā noskaidrotajām personām, </w:t>
      </w:r>
      <w:r w:rsidR="00B24440">
        <w:t>pret kurām kriminālprocess izdalīts atsevišķā lietvedībā, pastāvēj</w:t>
      </w:r>
      <w:r w:rsidR="003F4334">
        <w:t>a vienošanās par kopīgi izdarāmajiem noziedzīgajiem nodarījumiem pēc Krimināllikuma 253.</w:t>
      </w:r>
      <w:r w:rsidR="003F4334">
        <w:rPr>
          <w:vertAlign w:val="superscript"/>
        </w:rPr>
        <w:t>1</w:t>
      </w:r>
      <w:r w:rsidR="0097115B">
        <w:rPr>
          <w:vertAlign w:val="superscript"/>
        </w:rPr>
        <w:t> </w:t>
      </w:r>
      <w:r w:rsidR="003F4334">
        <w:t>panta trešās daļas un 190.</w:t>
      </w:r>
      <w:r w:rsidR="003F4334">
        <w:rPr>
          <w:vertAlign w:val="superscript"/>
        </w:rPr>
        <w:t>1</w:t>
      </w:r>
      <w:r w:rsidR="0097115B">
        <w:rPr>
          <w:vertAlign w:val="superscript"/>
        </w:rPr>
        <w:t> </w:t>
      </w:r>
      <w:r w:rsidR="003F4334">
        <w:t xml:space="preserve">panta trešās daļas, </w:t>
      </w:r>
      <w:r w:rsidR="00B24440">
        <w:t>un katrs</w:t>
      </w:r>
      <w:r w:rsidR="003F4334">
        <w:t xml:space="preserve"> organizētās</w:t>
      </w:r>
      <w:r w:rsidR="00B24440">
        <w:t xml:space="preserve"> grupas dalībnieks pildīja noteiktus pienākumus kopīgā noz</w:t>
      </w:r>
      <w:r w:rsidR="00710E68">
        <w:t>iedzīgā nodoma īstenošanā.</w:t>
      </w:r>
    </w:p>
    <w:p w14:paraId="4E30D3A3" w14:textId="3AEBAFB5" w:rsidR="00710E68" w:rsidRDefault="00710E68" w:rsidP="00D4691A">
      <w:pPr>
        <w:spacing w:line="276" w:lineRule="auto"/>
        <w:ind w:firstLine="709"/>
        <w:jc w:val="both"/>
      </w:pPr>
      <w:r>
        <w:t>Pirmās instances tiesa pamatoti secinājusi, ka saskaņā ar iepriekšpanākto vienošanos un lomu sadali organizētā grupā apsūdz</w:t>
      </w:r>
      <w:r w:rsidR="003443A4">
        <w:t>ētā</w:t>
      </w:r>
      <w:r>
        <w:t xml:space="preserve"> </w:t>
      </w:r>
      <w:r w:rsidR="005417F2">
        <w:t>[pers. A]</w:t>
      </w:r>
      <w:r w:rsidR="003443A4">
        <w:t xml:space="preserve"> pienākumos ietilpa</w:t>
      </w:r>
      <w:r>
        <w:t xml:space="preserve"> </w:t>
      </w:r>
      <w:r w:rsidR="003443A4">
        <w:t>narkotiskās vielas</w:t>
      </w:r>
      <w:r>
        <w:t xml:space="preserve"> – koka</w:t>
      </w:r>
      <w:r w:rsidR="003443A4">
        <w:t>īna</w:t>
      </w:r>
      <w:r>
        <w:t xml:space="preserve"> – </w:t>
      </w:r>
      <w:r w:rsidR="003443A4">
        <w:t xml:space="preserve">neatļauta iegādāšanās Argentīnā </w:t>
      </w:r>
      <w:r>
        <w:t>lielā apmērā un pazi</w:t>
      </w:r>
      <w:r w:rsidR="003443A4">
        <w:t>ņ</w:t>
      </w:r>
      <w:r w:rsidR="00F11247">
        <w:t>o</w:t>
      </w:r>
      <w:r w:rsidR="003443A4">
        <w:t>šana</w:t>
      </w:r>
      <w:r>
        <w:t xml:space="preserve"> par to organizētās grupas dalībniekiem Lietuvā un Latvij</w:t>
      </w:r>
      <w:r w:rsidR="003443A4">
        <w:t xml:space="preserve">ā, </w:t>
      </w:r>
      <w:r>
        <w:t>viesnīc</w:t>
      </w:r>
      <w:r w:rsidR="003443A4">
        <w:t>as rezervēšana</w:t>
      </w:r>
      <w:r w:rsidR="00DB187C">
        <w:t xml:space="preserve"> personai, kura </w:t>
      </w:r>
      <w:r>
        <w:t>kokaīnu</w:t>
      </w:r>
      <w:r w:rsidR="00DB187C">
        <w:t xml:space="preserve"> nelikumīgi nogādās</w:t>
      </w:r>
      <w:r>
        <w:t xml:space="preserve"> Latvij</w:t>
      </w:r>
      <w:r w:rsidR="003443A4">
        <w:t>ā, šīs personas</w:t>
      </w:r>
      <w:r>
        <w:t xml:space="preserve"> </w:t>
      </w:r>
      <w:r w:rsidR="003443A4">
        <w:t xml:space="preserve">sagaidīšana </w:t>
      </w:r>
      <w:r>
        <w:t>Argentīnā un nodrošin</w:t>
      </w:r>
      <w:r w:rsidR="003443A4">
        <w:t xml:space="preserve">āšana </w:t>
      </w:r>
      <w:r>
        <w:t>ar kokaīna kapsulām</w:t>
      </w:r>
      <w:r w:rsidR="00F11247">
        <w:t xml:space="preserve">, šīs personas sagaidīšana </w:t>
      </w:r>
      <w:r w:rsidR="003443A4">
        <w:t>savā dzīvesvietā Latvijā,</w:t>
      </w:r>
      <w:r w:rsidR="00F11247">
        <w:t xml:space="preserve"> kokaīna saņemšana un sadalīšana starp organizētās grupas dalībniekiem un tā tālāka realizēšana, gūstot peļņu. </w:t>
      </w:r>
      <w:r w:rsidR="003443A4">
        <w:t xml:space="preserve"> </w:t>
      </w:r>
      <w:r>
        <w:t xml:space="preserve">   </w:t>
      </w:r>
    </w:p>
    <w:p w14:paraId="4233EF1A" w14:textId="409E18AE" w:rsidR="00710E68" w:rsidRDefault="00690B43" w:rsidP="00D4691A">
      <w:pPr>
        <w:spacing w:line="276" w:lineRule="auto"/>
        <w:ind w:firstLine="709"/>
        <w:jc w:val="both"/>
      </w:pPr>
      <w:r>
        <w:t xml:space="preserve">Personas, pret kuru kriminālprocess izdalīts atsevišķā lietvedībā, – </w:t>
      </w:r>
      <w:r w:rsidR="005417F2">
        <w:t>[pers. C]</w:t>
      </w:r>
      <w:r>
        <w:t xml:space="preserve"> (</w:t>
      </w:r>
      <w:r w:rsidR="005417F2">
        <w:rPr>
          <w:i/>
        </w:rPr>
        <w:t>[pers. C]</w:t>
      </w:r>
      <w:r>
        <w:t>)</w:t>
      </w:r>
      <w:r w:rsidR="009E750E">
        <w:t xml:space="preserve"> –</w:t>
      </w:r>
      <w:r>
        <w:t xml:space="preserve"> pienākumos ietilpa personas, kura kokaīna kapsulas no Argentīnas </w:t>
      </w:r>
      <w:r w:rsidR="00DB187C">
        <w:t xml:space="preserve">nelikumīgi </w:t>
      </w:r>
      <w:r>
        <w:t xml:space="preserve">nogādās Latvijā, meklēšana un šīs personas iepazīstināšana ar citiem organizētās grupas dalībniekiem, pasākumu veikšana, lai sagatavotu un noformētu dokumentus personas lidošanai no Latvijas uz Argentīnu, aviobiļešu apmaksa, personas nogādāšana Rīgā izlidošanas dienā un tās sagaidīšana Rīgas </w:t>
      </w:r>
      <w:r w:rsidR="009E750E">
        <w:t>starptautiskajā lidostā.</w:t>
      </w:r>
      <w:r>
        <w:t xml:space="preserve"> </w:t>
      </w:r>
    </w:p>
    <w:p w14:paraId="5D689EF2" w14:textId="630F77FF" w:rsidR="009E750E" w:rsidRDefault="009E750E" w:rsidP="00D4691A">
      <w:pPr>
        <w:spacing w:line="276" w:lineRule="auto"/>
        <w:ind w:firstLine="709"/>
        <w:jc w:val="both"/>
      </w:pPr>
      <w:r>
        <w:t xml:space="preserve">Personas, pret kuru kriminālprocess izdalīts atsevišķā lietvedībā, – </w:t>
      </w:r>
      <w:r w:rsidR="005417F2">
        <w:t>[pers. D]</w:t>
      </w:r>
      <w:r>
        <w:t xml:space="preserve"> – pienākumos ietilpa aviobiļešu pasūtīšana un iegādāšanās, personas, kura kokaīna kapsulas</w:t>
      </w:r>
      <w:r w:rsidR="00DB187C">
        <w:t xml:space="preserve"> no Argentīnas nelikumīgi nogādās </w:t>
      </w:r>
      <w:r>
        <w:t>Latvijā, nogādāšana Rīgas starptautiskajā lidostā un nodrošināšana ar aviobiļetēm un naudu, lai segtu izdevumus, kas radīsies sakarā ar organizētās grupas dalībnieku kopīgā noziedzīgā nodoma īstenošanu.</w:t>
      </w:r>
    </w:p>
    <w:p w14:paraId="11A69657" w14:textId="68261C1E" w:rsidR="009E750E" w:rsidRDefault="009E750E" w:rsidP="00D4691A">
      <w:pPr>
        <w:spacing w:line="276" w:lineRule="auto"/>
        <w:ind w:firstLine="709"/>
        <w:jc w:val="both"/>
      </w:pPr>
      <w:r>
        <w:t>Personas, pret kuru kriminālprocess izdalīts atsevišķā lietvedīb</w:t>
      </w:r>
      <w:r w:rsidR="00AB74C3">
        <w:t>ā, –</w:t>
      </w:r>
      <w:r>
        <w:t xml:space="preserve"> </w:t>
      </w:r>
      <w:r w:rsidR="005417F2">
        <w:t>[pers. E]</w:t>
      </w:r>
      <w:r w:rsidR="00AB74C3">
        <w:t xml:space="preserve"> </w:t>
      </w:r>
      <w:r w:rsidR="001A2407">
        <w:t>(</w:t>
      </w:r>
      <w:r w:rsidR="005417F2">
        <w:rPr>
          <w:i/>
        </w:rPr>
        <w:t>[pers. E]</w:t>
      </w:r>
      <w:r w:rsidR="001A2407">
        <w:t xml:space="preserve">) </w:t>
      </w:r>
      <w:r w:rsidR="00AB74C3">
        <w:t>–</w:t>
      </w:r>
      <w:r w:rsidR="001A2407">
        <w:t xml:space="preserve"> </w:t>
      </w:r>
      <w:r w:rsidR="00AB74C3">
        <w:t xml:space="preserve">pienākumos ietilpa personas, kura kokaīna kapsulas no Argentīnas </w:t>
      </w:r>
      <w:r w:rsidR="00DB187C">
        <w:t xml:space="preserve">nelikumīgi </w:t>
      </w:r>
      <w:r w:rsidR="00AB74C3">
        <w:t xml:space="preserve">nogādās Latvijā, nogādāšana Rīgā izlidošanas dienā un sagaidīšana Rīgas starptautiskajā lidostā, organizētās grupas dalībnieku nogādāšana </w:t>
      </w:r>
      <w:r w:rsidR="005417F2">
        <w:t>[pers. A]</w:t>
      </w:r>
      <w:r w:rsidR="00AB74C3">
        <w:t xml:space="preserve"> dzīvesvietā </w:t>
      </w:r>
      <w:r w:rsidR="005417F2">
        <w:t>[adrese]</w:t>
      </w:r>
      <w:r w:rsidR="00756401">
        <w:t>.</w:t>
      </w:r>
    </w:p>
    <w:p w14:paraId="3EE234B6" w14:textId="6E1252B7" w:rsidR="00944179" w:rsidRDefault="00AB74C3" w:rsidP="00944179">
      <w:pPr>
        <w:spacing w:line="276" w:lineRule="auto"/>
        <w:ind w:firstLine="709"/>
        <w:jc w:val="both"/>
      </w:pPr>
      <w:r>
        <w:t xml:space="preserve">Savukārt personas, pret kuru kriminālprocess izdalīts atsevišķā lietvedībā, – </w:t>
      </w:r>
      <w:r w:rsidR="005417F2">
        <w:t>[pers. B]</w:t>
      </w:r>
      <w:r>
        <w:t xml:space="preserve"> – pienākumos ietilpa </w:t>
      </w:r>
      <w:r w:rsidR="007020FD">
        <w:t>kokaīna kapsulu nelikumīga pārvešana no Argentīnas uz Latviju un to nodošana organizētās grupas dalībniekiem.</w:t>
      </w:r>
      <w:r w:rsidR="00944179">
        <w:t xml:space="preserve"> </w:t>
      </w:r>
    </w:p>
    <w:p w14:paraId="070D114C" w14:textId="4B75EFCE" w:rsidR="00D4691A" w:rsidRDefault="007020FD" w:rsidP="00944179">
      <w:pPr>
        <w:spacing w:line="276" w:lineRule="auto"/>
        <w:ind w:firstLine="709"/>
        <w:jc w:val="both"/>
      </w:pPr>
      <w:r>
        <w:t>Š</w:t>
      </w:r>
      <w:r w:rsidR="00297906">
        <w:t>ādas visu iesaist</w:t>
      </w:r>
      <w:r>
        <w:t>īto personu darbības atbilst Krimināllikuma 21.pantā norādītajām</w:t>
      </w:r>
      <w:r w:rsidR="00297906">
        <w:t xml:space="preserve"> organizētas grupas pazīmēm.</w:t>
      </w:r>
      <w:r>
        <w:t xml:space="preserve"> Turklāt</w:t>
      </w:r>
      <w:r w:rsidR="00FC7CCF">
        <w:t xml:space="preserve"> p</w:t>
      </w:r>
      <w:r>
        <w:t xml:space="preserve">irmās instances tiesa </w:t>
      </w:r>
      <w:r w:rsidR="007924BE">
        <w:t>pamatoti konstatējusi pienākumu sadales faktu, pamatojoties uz apsūdzēto saskaņoto rīcību un viņu aktīvajām darbībām.</w:t>
      </w:r>
      <w:r>
        <w:t xml:space="preserve"> </w:t>
      </w:r>
      <w:r w:rsidR="007924BE">
        <w:t xml:space="preserve">Ar lietā iegūtajiem pierādījumiem, tajā skaitā ar pašu organizētās grupas dalībnieku liecībām un viņu telefonsarunām, policijas darbinieku </w:t>
      </w:r>
      <w:r w:rsidR="005417F2">
        <w:t>[pers. F]</w:t>
      </w:r>
      <w:r w:rsidR="007924BE">
        <w:t xml:space="preserve">, </w:t>
      </w:r>
      <w:r w:rsidR="005417F2">
        <w:t>[pers. G]</w:t>
      </w:r>
      <w:r w:rsidR="007924BE">
        <w:t xml:space="preserve">, </w:t>
      </w:r>
      <w:r w:rsidR="005417F2">
        <w:t>[pers. H]</w:t>
      </w:r>
      <w:r w:rsidR="007924BE">
        <w:t xml:space="preserve"> un </w:t>
      </w:r>
      <w:r w:rsidR="005417F2">
        <w:t>[pers. I]</w:t>
      </w:r>
      <w:r w:rsidR="007924BE">
        <w:t xml:space="preserve"> liecībām, liecinieku </w:t>
      </w:r>
      <w:r w:rsidR="005417F2">
        <w:t>[pers. J]</w:t>
      </w:r>
      <w:r w:rsidR="007924BE">
        <w:t xml:space="preserve">, </w:t>
      </w:r>
      <w:r w:rsidR="005417F2">
        <w:t>[pers. K]</w:t>
      </w:r>
      <w:r w:rsidR="007924BE">
        <w:t xml:space="preserve">, </w:t>
      </w:r>
      <w:r w:rsidR="005417F2">
        <w:t>[pers.</w:t>
      </w:r>
      <w:r w:rsidR="00F805CF">
        <w:t> </w:t>
      </w:r>
      <w:r w:rsidR="005417F2">
        <w:t>L]</w:t>
      </w:r>
      <w:r w:rsidR="007924BE">
        <w:t xml:space="preserve">, </w:t>
      </w:r>
      <w:r w:rsidR="005417F2">
        <w:t>[pers. M]</w:t>
      </w:r>
      <w:r w:rsidR="007924BE">
        <w:t xml:space="preserve">, </w:t>
      </w:r>
      <w:r w:rsidR="00F805CF">
        <w:t>[pers. N]</w:t>
      </w:r>
      <w:r w:rsidR="007924BE">
        <w:t xml:space="preserve">, </w:t>
      </w:r>
      <w:r w:rsidR="00F805CF">
        <w:t>[pers. O]</w:t>
      </w:r>
      <w:r w:rsidR="007924BE">
        <w:t xml:space="preserve">, </w:t>
      </w:r>
      <w:r w:rsidR="00F805CF">
        <w:t>[pers. P]</w:t>
      </w:r>
      <w:r w:rsidR="007924BE">
        <w:t xml:space="preserve"> un </w:t>
      </w:r>
      <w:r w:rsidR="00F805CF">
        <w:t>[pers. R]</w:t>
      </w:r>
      <w:r w:rsidR="00FC7CCF">
        <w:t xml:space="preserve"> liecībām, protokolos par personu uzrādīšanu atpazīšanai un kratīšanas protokolos ietvertajām ziņām, apstiprinās, ka katrs no apsūdzētajiem pildīja savu lomu noziedzīgajos nodarījumos, turklāt </w:t>
      </w:r>
      <w:r w:rsidR="00297906">
        <w:t>visi apsūdzētie aktīvi piedalījās kokaīna</w:t>
      </w:r>
      <w:r w:rsidR="00FC7CCF">
        <w:t xml:space="preserve"> izvadīšanas procesā no </w:t>
      </w:r>
      <w:r w:rsidR="00F805CF">
        <w:t>[pers. B]</w:t>
      </w:r>
      <w:r w:rsidR="00FC7CCF">
        <w:t xml:space="preserve"> ķermeņa.</w:t>
      </w:r>
    </w:p>
    <w:p w14:paraId="1B5D48A9" w14:textId="0A84846F" w:rsidR="0074032F" w:rsidRDefault="00FC7CCF" w:rsidP="00D4691A">
      <w:pPr>
        <w:spacing w:line="276" w:lineRule="auto"/>
        <w:ind w:firstLine="709"/>
        <w:jc w:val="both"/>
      </w:pPr>
      <w:r>
        <w:t xml:space="preserve">Ievērojot minēto, apelācijas instances tiesa, </w:t>
      </w:r>
      <w:r w:rsidR="00832441">
        <w:t xml:space="preserve">atzīstot </w:t>
      </w:r>
      <w:r w:rsidR="00F805CF">
        <w:t>[pers. A]</w:t>
      </w:r>
      <w:r w:rsidR="00832441">
        <w:t xml:space="preserve"> par nevainīgu Krimināllikuma 253.</w:t>
      </w:r>
      <w:r w:rsidR="00832441">
        <w:rPr>
          <w:vertAlign w:val="superscript"/>
        </w:rPr>
        <w:t>1</w:t>
      </w:r>
      <w:r w:rsidR="00AF54C8">
        <w:t> </w:t>
      </w:r>
      <w:r w:rsidR="00832441">
        <w:t>panta trešajā daļā un 190.</w:t>
      </w:r>
      <w:r w:rsidR="00832441">
        <w:rPr>
          <w:vertAlign w:val="superscript"/>
        </w:rPr>
        <w:t>1</w:t>
      </w:r>
      <w:r w:rsidR="00AF54C8">
        <w:rPr>
          <w:vertAlign w:val="superscript"/>
        </w:rPr>
        <w:t> </w:t>
      </w:r>
      <w:r w:rsidR="00832441">
        <w:t>panta trešajā daļā paredzēto noziedzīgo nodarījumu izdarīš</w:t>
      </w:r>
      <w:r>
        <w:t xml:space="preserve">anā, </w:t>
      </w:r>
      <w:r w:rsidR="00832441">
        <w:t xml:space="preserve">nepareizi piemērojusi Krimināllikuma Vispārīgās daļas pantu un </w:t>
      </w:r>
      <w:r w:rsidR="00832441">
        <w:lastRenderedPageBreak/>
        <w:t>Krimināllikum</w:t>
      </w:r>
      <w:r w:rsidR="00BD6022">
        <w:t>a pantu, kvalificējot noziedzīgu</w:t>
      </w:r>
      <w:r w:rsidR="00832441">
        <w:t xml:space="preserve"> nodarījumu, </w:t>
      </w:r>
      <w:r w:rsidR="00DB187C">
        <w:t>un tādējādi pieļāvusi</w:t>
      </w:r>
      <w:r w:rsidR="00832441">
        <w:t xml:space="preserve"> Kriminālprocesa likuma 511.panta otrās daļas pārkāpumu. </w:t>
      </w:r>
    </w:p>
    <w:p w14:paraId="64B929C6" w14:textId="071D87F7" w:rsidR="00832441" w:rsidRDefault="001508C8" w:rsidP="00A45E6D">
      <w:pPr>
        <w:spacing w:line="276" w:lineRule="auto"/>
        <w:ind w:firstLine="709"/>
        <w:jc w:val="both"/>
      </w:pPr>
      <w:r>
        <w:t>[</w:t>
      </w:r>
      <w:r w:rsidR="0069549D">
        <w:t>4.3</w:t>
      </w:r>
      <w:r w:rsidR="0074032F">
        <w:t>] </w:t>
      </w:r>
      <w:r w:rsidR="00FF48F9">
        <w:t>Apelācijas instances tiesa</w:t>
      </w:r>
      <w:r w:rsidR="00A45E6D">
        <w:t xml:space="preserve">, atzīstot personas, pret kuru kriminālprocess izdalīts atsevišķā lietvedībā, – </w:t>
      </w:r>
      <w:r w:rsidR="00F805CF">
        <w:t>[pers. B]</w:t>
      </w:r>
      <w:r w:rsidR="00A45E6D">
        <w:t xml:space="preserve"> – liecībās un protokolos par personu uzrādīšanu atpazīšanai pēc fotogrāfijām ietvertās ziņas par nepieļaujamiem pierādījumiem saskaņā ar Kriminālprocesa likuma 130.panta pirmo daļu un otrās daļas 3. un 4.punktu,</w:t>
      </w:r>
      <w:r w:rsidR="00FF48F9">
        <w:t xml:space="preserve"> nav izvērtējusi</w:t>
      </w:r>
      <w:r w:rsidR="00A45E6D">
        <w:t xml:space="preserve"> šos pierādījumus</w:t>
      </w:r>
      <w:r w:rsidR="00FF48F9">
        <w:t xml:space="preserve"> atbilstoši Kriminālprocesa likuma 130.panta trešās daļas nosacījumiem kopumā </w:t>
      </w:r>
      <w:r w:rsidR="0069549D">
        <w:t>ar pārējiem lietā iegūtajiem pierādījumiem</w:t>
      </w:r>
      <w:r w:rsidR="00A45E6D">
        <w:t>.</w:t>
      </w:r>
    </w:p>
    <w:p w14:paraId="2E847B7B" w14:textId="1FE12543" w:rsidR="00D34BF9" w:rsidRDefault="00253908" w:rsidP="00253908">
      <w:pPr>
        <w:spacing w:line="276" w:lineRule="auto"/>
        <w:ind w:firstLine="709"/>
        <w:jc w:val="both"/>
      </w:pPr>
      <w:r>
        <w:t xml:space="preserve"> </w:t>
      </w:r>
      <w:r w:rsidR="007E13D3">
        <w:t xml:space="preserve">Būdams </w:t>
      </w:r>
      <w:r w:rsidR="00D34BF9">
        <w:t>nopratināts 2013.gada 22.augustā</w:t>
      </w:r>
      <w:r w:rsidR="007E13D3">
        <w:t xml:space="preserve">, </w:t>
      </w:r>
      <w:r w:rsidR="00F805CF">
        <w:t>[pers. B]</w:t>
      </w:r>
      <w:r w:rsidR="007E13D3">
        <w:t xml:space="preserve"> norādī</w:t>
      </w:r>
      <w:r w:rsidR="00A45E6D">
        <w:t>ja, ka liecības vēlas sniegt viņam</w:t>
      </w:r>
      <w:r w:rsidR="007E13D3">
        <w:t xml:space="preserve"> saprota</w:t>
      </w:r>
      <w:r w:rsidR="00A45E6D">
        <w:t xml:space="preserve">mā krievu valodā, un paskaidroja, ka </w:t>
      </w:r>
      <w:r w:rsidR="007E13D3">
        <w:t xml:space="preserve">advokāta </w:t>
      </w:r>
      <w:r w:rsidR="00A45E6D">
        <w:t xml:space="preserve">diemžēl </w:t>
      </w:r>
      <w:r w:rsidR="007E13D3">
        <w:t xml:space="preserve">viņam pagaidām nav. </w:t>
      </w:r>
    </w:p>
    <w:p w14:paraId="2B81DC66" w14:textId="35C22BF7" w:rsidR="00D34BF9" w:rsidRDefault="00D34BF9" w:rsidP="00D34BF9">
      <w:pPr>
        <w:spacing w:line="276" w:lineRule="auto"/>
        <w:ind w:firstLine="709"/>
        <w:jc w:val="both"/>
      </w:pPr>
      <w:r>
        <w:t xml:space="preserve">Būdams nopratināts 2013.gada 4.oktobrī Olaines cietumā, </w:t>
      </w:r>
      <w:r w:rsidR="00F805CF">
        <w:t>[pers. B]</w:t>
      </w:r>
      <w:r>
        <w:t xml:space="preserve"> norādīja, ka liecības vēlas sniegt viņam saprotamā krievu valodā bez advokāta klātbūtnes, un paskaidroja, ka ārstu izņemto kokaīnu vedis personīgai lietošanai.</w:t>
      </w:r>
    </w:p>
    <w:p w14:paraId="2FF1102B" w14:textId="6C489E6F" w:rsidR="004B45EF" w:rsidRDefault="006D4E66" w:rsidP="004B45EF">
      <w:pPr>
        <w:spacing w:line="276" w:lineRule="auto"/>
        <w:ind w:firstLine="709"/>
        <w:jc w:val="both"/>
      </w:pPr>
      <w:r>
        <w:t>Arī</w:t>
      </w:r>
      <w:r w:rsidR="00D34BF9">
        <w:t xml:space="preserve"> būdams nopratināts 2013.gada 9. un 10.oktobrī, </w:t>
      </w:r>
      <w:r w:rsidR="00F805CF">
        <w:t>[pers. B]</w:t>
      </w:r>
      <w:r w:rsidR="00D34BF9">
        <w:t xml:space="preserve"> apstiprināja, ka liecības vēlas sniegt viņam saprotamā krievu valodā bez advokāta klātbūtnes. Vienlaikus </w:t>
      </w:r>
      <w:r w:rsidR="00F805CF">
        <w:t>[pers. B]</w:t>
      </w:r>
      <w:r w:rsidR="00D34BF9">
        <w:t xml:space="preserve"> sniedza detalizētas liecības par katra organizētās grupas dalībnieka lomu noziedzīgo nodarījumu izdarīšanā</w:t>
      </w:r>
      <w:r w:rsidR="002A6404">
        <w:t>.</w:t>
      </w:r>
      <w:r w:rsidR="004B45EF">
        <w:t xml:space="preserve"> </w:t>
      </w:r>
    </w:p>
    <w:p w14:paraId="4E0616AA" w14:textId="23B6B684" w:rsidR="00155A6D" w:rsidRDefault="003C6F4F" w:rsidP="00155A6D">
      <w:pPr>
        <w:spacing w:line="276" w:lineRule="auto"/>
        <w:ind w:firstLine="709"/>
        <w:jc w:val="both"/>
      </w:pPr>
      <w:r>
        <w:t>Turklāt</w:t>
      </w:r>
      <w:r w:rsidR="007E13D3">
        <w:t xml:space="preserve"> </w:t>
      </w:r>
      <w:r w:rsidR="002A6404">
        <w:t xml:space="preserve">nopratināšanas protokolu beigās </w:t>
      </w:r>
      <w:r w:rsidR="00F805CF">
        <w:t>[pers. B]</w:t>
      </w:r>
      <w:r w:rsidR="002A6404">
        <w:t xml:space="preserve"> pašrocīgi </w:t>
      </w:r>
      <w:r w:rsidR="007E13D3">
        <w:t>pareizā kri</w:t>
      </w:r>
      <w:r w:rsidR="002A6404">
        <w:t xml:space="preserve">evu valodā norādīja, </w:t>
      </w:r>
      <w:r w:rsidR="007E13D3">
        <w:t xml:space="preserve">ka protokolus </w:t>
      </w:r>
      <w:r w:rsidR="002A6404">
        <w:t xml:space="preserve">ir </w:t>
      </w:r>
      <w:r w:rsidR="007E13D3">
        <w:t>izlasījis</w:t>
      </w:r>
      <w:r w:rsidR="002A6404">
        <w:t xml:space="preserve"> un tajos fiksētais atbilst viņa teiktajam nopratināšanas laikā.</w:t>
      </w:r>
      <w:r w:rsidR="00155A6D">
        <w:t xml:space="preserve"> </w:t>
      </w:r>
    </w:p>
    <w:p w14:paraId="5AA057D1" w14:textId="33E905E1" w:rsidR="00AB564A" w:rsidRDefault="002A6404" w:rsidP="00AB564A">
      <w:pPr>
        <w:spacing w:line="276" w:lineRule="auto"/>
        <w:ind w:firstLine="709"/>
        <w:jc w:val="both"/>
      </w:pPr>
      <w:r>
        <w:t xml:space="preserve">Savukārt </w:t>
      </w:r>
      <w:r w:rsidR="007E13D3">
        <w:t>2013.gada 11.oktob</w:t>
      </w:r>
      <w:r w:rsidR="00781294">
        <w:t xml:space="preserve">rī </w:t>
      </w:r>
      <w:r w:rsidR="00F805CF">
        <w:t>[pers. B]</w:t>
      </w:r>
      <w:r w:rsidR="00781294">
        <w:t xml:space="preserve"> pēc fotogrāfijām</w:t>
      </w:r>
      <w:r w:rsidR="003C6F4F">
        <w:t xml:space="preserve"> atpazina</w:t>
      </w:r>
      <w:r w:rsidR="007E13D3">
        <w:t xml:space="preserve"> </w:t>
      </w:r>
      <w:r w:rsidR="00F805CF">
        <w:t>[pers. A]</w:t>
      </w:r>
      <w:r w:rsidR="007E13D3">
        <w:t xml:space="preserve">. Ievērojot to, ka laikā, kad </w:t>
      </w:r>
      <w:r w:rsidR="007F4DEF">
        <w:t xml:space="preserve">tika veikta </w:t>
      </w:r>
      <w:r>
        <w:t xml:space="preserve">uzrādīšana </w:t>
      </w:r>
      <w:r w:rsidR="007F4DEF">
        <w:t>a</w:t>
      </w:r>
      <w:r>
        <w:t>tpazīšana</w:t>
      </w:r>
      <w:r w:rsidR="00962F5F">
        <w:t>i</w:t>
      </w:r>
      <w:r>
        <w:t xml:space="preserve">, </w:t>
      </w:r>
      <w:r w:rsidR="00F805CF">
        <w:t>[pers. A]</w:t>
      </w:r>
      <w:r>
        <w:t xml:space="preserve"> bija</w:t>
      </w:r>
      <w:r w:rsidR="007F4DEF">
        <w:t xml:space="preserve"> aizturēts ārzemēs</w:t>
      </w:r>
      <w:r w:rsidR="006C7DA7">
        <w:t xml:space="preserve">, </w:t>
      </w:r>
      <w:r w:rsidR="00F805CF">
        <w:t>[pers. B]</w:t>
      </w:r>
      <w:r>
        <w:t xml:space="preserve"> tika uzrādīta </w:t>
      </w:r>
      <w:r w:rsidR="00F805CF">
        <w:t>[pers. A]</w:t>
      </w:r>
      <w:r w:rsidR="003C0C12">
        <w:t xml:space="preserve"> fotogrāfija kopā ar divu</w:t>
      </w:r>
      <w:r>
        <w:t xml:space="preserve"> citu personu fotogrāfijām</w:t>
      </w:r>
      <w:r w:rsidR="006C7DA7">
        <w:t>.</w:t>
      </w:r>
      <w:r w:rsidR="006C4B81">
        <w:t xml:space="preserve"> </w:t>
      </w:r>
      <w:r w:rsidR="003C0C12">
        <w:t xml:space="preserve">Pēc uzrādīšanas atpazīšanai </w:t>
      </w:r>
      <w:r w:rsidR="00F805CF">
        <w:t>[pers. B]</w:t>
      </w:r>
      <w:r w:rsidR="00515C82">
        <w:t xml:space="preserve"> tulka klātbūtnē</w:t>
      </w:r>
      <w:r w:rsidR="003C0C12">
        <w:t xml:space="preserve"> paskaidroja, pēc kādām </w:t>
      </w:r>
      <w:r w:rsidR="00A67976">
        <w:t xml:space="preserve">īpašībām un </w:t>
      </w:r>
      <w:r w:rsidR="003C0C12">
        <w:t>pazīmēm viņš atpazinis</w:t>
      </w:r>
      <w:r w:rsidR="00A67976">
        <w:t xml:space="preserve"> </w:t>
      </w:r>
      <w:r w:rsidR="00F805CF">
        <w:t>[pers. A]</w:t>
      </w:r>
      <w:r w:rsidR="00A67976">
        <w:t>. Turklāt pirms uzrādīšanas atpazīšanai pro</w:t>
      </w:r>
      <w:r w:rsidR="00156CFD">
        <w:t xml:space="preserve">cesa virzītāja nopratinājusi </w:t>
      </w:r>
      <w:r w:rsidR="00F805CF">
        <w:t>[pers. B]</w:t>
      </w:r>
      <w:r w:rsidR="00A67976">
        <w:t xml:space="preserve"> par apstākļiem, kādos viņš uztvēris atpazīstamo objektu, un par objekta īpašībām un pazīmēm, pēc kurām viņš varētu to atpazīt.</w:t>
      </w:r>
      <w:r w:rsidR="006C7DA7">
        <w:t xml:space="preserve"> Tādējādi, veicot uzrādīšanu atpazīšanai, procesa virzītāja </w:t>
      </w:r>
      <w:r w:rsidR="003C0C12">
        <w:t>ir ievērojusi</w:t>
      </w:r>
      <w:r w:rsidR="006C7DA7">
        <w:t xml:space="preserve"> Kriminālprocesa likuma 175.–177.panta nosacījumus.</w:t>
      </w:r>
      <w:r w:rsidR="006C4B81">
        <w:t xml:space="preserve"> Tāpat </w:t>
      </w:r>
      <w:r w:rsidR="00F805CF">
        <w:t>[pers. B]</w:t>
      </w:r>
      <w:r w:rsidR="006C4B81">
        <w:t xml:space="preserve"> atpazina vēl četras personas, par kurām iepriekš bija sniedzis liecības, un atpazīšanas laikā detalizēti paskaidroja</w:t>
      </w:r>
      <w:r w:rsidR="00781294">
        <w:t>,</w:t>
      </w:r>
      <w:r w:rsidR="00A67976">
        <w:t xml:space="preserve"> pēc kādām īpašībām un </w:t>
      </w:r>
      <w:r w:rsidR="006C4B81">
        <w:t xml:space="preserve">pazīmēm </w:t>
      </w:r>
      <w:r w:rsidR="00A67976">
        <w:t xml:space="preserve">šīs </w:t>
      </w:r>
      <w:r w:rsidR="006C4B81">
        <w:t>personas atpazinis.</w:t>
      </w:r>
      <w:r w:rsidR="00AB564A">
        <w:t xml:space="preserve"> </w:t>
      </w:r>
    </w:p>
    <w:p w14:paraId="5455C185" w14:textId="6C6259B1" w:rsidR="007E13D3" w:rsidRDefault="00635733" w:rsidP="00AB564A">
      <w:pPr>
        <w:spacing w:line="276" w:lineRule="auto"/>
        <w:ind w:firstLine="709"/>
        <w:jc w:val="both"/>
      </w:pPr>
      <w:r>
        <w:t xml:space="preserve">Turklāt 2013.gada 22. un 23.oktobrī </w:t>
      </w:r>
      <w:r w:rsidR="00A67976">
        <w:t xml:space="preserve">tika </w:t>
      </w:r>
      <w:r>
        <w:t xml:space="preserve">veikta </w:t>
      </w:r>
      <w:r w:rsidR="00F805CF">
        <w:t>[pers. B]</w:t>
      </w:r>
      <w:r>
        <w:t xml:space="preserve"> liecību pārbaude uz viet</w:t>
      </w:r>
      <w:r w:rsidR="00906962">
        <w:t>as, kuras</w:t>
      </w:r>
      <w:r>
        <w:t xml:space="preserve"> laikā </w:t>
      </w:r>
      <w:r w:rsidR="00A67976">
        <w:t>viņš atkārtoti norādīja, ka</w:t>
      </w:r>
      <w:r>
        <w:t xml:space="preserve"> liecības</w:t>
      </w:r>
      <w:r w:rsidR="00A67976">
        <w:t xml:space="preserve"> vēlas sniegt</w:t>
      </w:r>
      <w:r>
        <w:t xml:space="preserve"> v</w:t>
      </w:r>
      <w:r w:rsidR="00A67976">
        <w:t xml:space="preserve">iņam saprotamā krievu valodā </w:t>
      </w:r>
      <w:r>
        <w:t>bez advokāta klātbūtnes, un apstiprināja savas iepriekš sniegtās liecības.</w:t>
      </w:r>
    </w:p>
    <w:p w14:paraId="78EDE7ED" w14:textId="77777777" w:rsidR="004B4FCC" w:rsidRDefault="00983BB3" w:rsidP="004B4FCC">
      <w:pPr>
        <w:spacing w:line="276" w:lineRule="auto"/>
        <w:ind w:firstLine="709"/>
        <w:jc w:val="both"/>
      </w:pPr>
      <w:r>
        <w:t xml:space="preserve">Kļūdaini atzīstot </w:t>
      </w:r>
      <w:r w:rsidR="00906962">
        <w:t xml:space="preserve">minētos </w:t>
      </w:r>
      <w:r>
        <w:t>pier</w:t>
      </w:r>
      <w:r w:rsidR="00906962">
        <w:t>ādījumus par nepieļaujamiem un līdz ar to neizvērtējot visu lietā iegūto</w:t>
      </w:r>
      <w:r>
        <w:t xml:space="preserve"> pierādījumu ticamību, pietiekamību un pieļaujamību, apelācijas instances tiesa pieļāvusi Kriminālprocesa likuma 124., 127., 511. un 512.panta pārkāpu</w:t>
      </w:r>
      <w:r w:rsidR="00906962">
        <w:t>mus, kas atzīstami par</w:t>
      </w:r>
      <w:r>
        <w:t xml:space="preserve"> Kriminālprocesa likuma</w:t>
      </w:r>
      <w:r w:rsidR="00906962">
        <w:t xml:space="preserve"> būtiskiem pārkāpumiem šā likuma</w:t>
      </w:r>
      <w:r>
        <w:t xml:space="preserve"> 575.panta trešās daļas izpratnē</w:t>
      </w:r>
      <w:r w:rsidR="005C093D">
        <w:t>, un noveduši</w:t>
      </w:r>
      <w:r>
        <w:t xml:space="preserve"> pie nelikumīga nolēmuma.</w:t>
      </w:r>
      <w:r w:rsidR="004B4FCC">
        <w:t xml:space="preserve"> </w:t>
      </w:r>
    </w:p>
    <w:p w14:paraId="59E75C6B" w14:textId="3C8623D0" w:rsidR="005F56B7" w:rsidRDefault="001508C8" w:rsidP="004B4FCC">
      <w:pPr>
        <w:spacing w:line="276" w:lineRule="auto"/>
        <w:ind w:firstLine="709"/>
        <w:jc w:val="both"/>
      </w:pPr>
      <w:r>
        <w:t>[</w:t>
      </w:r>
      <w:r w:rsidR="00906962">
        <w:t>4.4</w:t>
      </w:r>
      <w:r w:rsidR="005F56B7">
        <w:t>] </w:t>
      </w:r>
      <w:r w:rsidR="00906962">
        <w:t>A</w:t>
      </w:r>
      <w:r w:rsidR="00B91179">
        <w:t>pelāc</w:t>
      </w:r>
      <w:r w:rsidR="00906962">
        <w:t xml:space="preserve">ijas instances tiesa </w:t>
      </w:r>
      <w:r w:rsidR="00B91179">
        <w:t>nelikumīgi</w:t>
      </w:r>
      <w:r w:rsidR="00906962">
        <w:t xml:space="preserve"> un nepamatoti pārkvalificējusi apsūdzētā </w:t>
      </w:r>
      <w:r w:rsidR="00F805CF">
        <w:t>[pers. A]</w:t>
      </w:r>
      <w:r w:rsidR="00B91179">
        <w:t xml:space="preserve"> darbības no Krimināllikuma 253.</w:t>
      </w:r>
      <w:r w:rsidR="00B91179">
        <w:rPr>
          <w:vertAlign w:val="superscript"/>
        </w:rPr>
        <w:t>1</w:t>
      </w:r>
      <w:r w:rsidR="00B1460C">
        <w:rPr>
          <w:vertAlign w:val="superscript"/>
        </w:rPr>
        <w:t> </w:t>
      </w:r>
      <w:r w:rsidR="00B91179">
        <w:t>panta pirmās daļas uz Krimināllikuma 253.panta pirmo daļu, nepamatoti izslēdzot no apsūdzības noziedzīgā nodarījuma kvalifi</w:t>
      </w:r>
      <w:r w:rsidR="00EB0EE3">
        <w:t>cējošo pazīmi – noziedzīgās darbības izdarītas realizācijas nolūkā</w:t>
      </w:r>
      <w:r w:rsidR="006A6B6B">
        <w:t xml:space="preserve"> –</w:t>
      </w:r>
      <w:r w:rsidR="00EB0EE3">
        <w:t>, kā arī nepamatoti atzinusi</w:t>
      </w:r>
      <w:r w:rsidR="0038075A">
        <w:t xml:space="preserve"> </w:t>
      </w:r>
      <w:r w:rsidR="00F805CF">
        <w:t>[pers. A]</w:t>
      </w:r>
      <w:r w:rsidR="0038075A">
        <w:t xml:space="preserve"> par nevainīgu </w:t>
      </w:r>
      <w:r w:rsidR="00756401">
        <w:t xml:space="preserve">un attaisnojusi apsūdzībā pēc </w:t>
      </w:r>
      <w:r w:rsidR="0038075A">
        <w:t>Krimināllikuma 190.</w:t>
      </w:r>
      <w:r w:rsidR="0038075A">
        <w:rPr>
          <w:vertAlign w:val="superscript"/>
        </w:rPr>
        <w:t>1</w:t>
      </w:r>
      <w:r w:rsidR="00756401">
        <w:t> panta pirmās daļas.</w:t>
      </w:r>
    </w:p>
    <w:p w14:paraId="1BD14F50" w14:textId="2687C80B" w:rsidR="008A26DF" w:rsidRDefault="008D04AC" w:rsidP="00981005">
      <w:pPr>
        <w:spacing w:line="276" w:lineRule="auto"/>
        <w:ind w:firstLine="709"/>
        <w:jc w:val="both"/>
      </w:pPr>
      <w:r>
        <w:t xml:space="preserve">Apelācijas instances tiesa atzinusi, ka lietā nav pierādījumu, kad, kur un kādos apstākļos </w:t>
      </w:r>
      <w:r w:rsidR="00F805CF">
        <w:t>[pers. A]</w:t>
      </w:r>
      <w:r>
        <w:t xml:space="preserve"> iegādājās kokas krūmu lapas, kā arī nav pierādījumu šo vielu pārvietošanai pāri Latvijas robežai. Vienlaikus n</w:t>
      </w:r>
      <w:r w:rsidR="0038075A">
        <w:t xml:space="preserve">o krimināllietas materiāliem redzams, ka </w:t>
      </w:r>
      <w:r>
        <w:t xml:space="preserve">pats </w:t>
      </w:r>
      <w:r w:rsidR="0038075A">
        <w:t>apsūdzētais</w:t>
      </w:r>
      <w:r>
        <w:t xml:space="preserve"> </w:t>
      </w:r>
      <w:r w:rsidR="00F805CF">
        <w:t>[pers. A]</w:t>
      </w:r>
      <w:r w:rsidR="0038075A">
        <w:t xml:space="preserve"> visā </w:t>
      </w:r>
      <w:r w:rsidR="00EB0EE3">
        <w:t>krimināl</w:t>
      </w:r>
      <w:r w:rsidR="0038075A">
        <w:t>procesa gaitā konsekventi liecinājis</w:t>
      </w:r>
      <w:r w:rsidR="00EB0EE3">
        <w:t>, ka 194,680 g kokas krūmu lapu</w:t>
      </w:r>
      <w:r w:rsidR="0038075A">
        <w:t xml:space="preserve"> viņš </w:t>
      </w:r>
      <w:r w:rsidR="0038075A">
        <w:lastRenderedPageBreak/>
        <w:t xml:space="preserve">iegādājies Venecuēlā 1998.gadā kā suvenīru, atvedis uz Latviju un glabājis savā dzīvesvietā līdz </w:t>
      </w:r>
      <w:r w:rsidR="00756401">
        <w:t>brīdim, kad</w:t>
      </w:r>
      <w:r w:rsidR="00EB0EE3">
        <w:t xml:space="preserve"> policijas darbinieki tās izņēmuši</w:t>
      </w:r>
      <w:r w:rsidR="0038075A">
        <w:t>.</w:t>
      </w:r>
      <w:r>
        <w:t xml:space="preserve"> Ievērojot to, ka apelācijas instances tiesai nav radušās šaubas par apsūdzētā </w:t>
      </w:r>
      <w:r w:rsidR="00F805CF">
        <w:t>[pers. A]</w:t>
      </w:r>
      <w:r>
        <w:t xml:space="preserve"> pieskaitāmību, nav saprotams, kādēļ apelācijas instances tiesa netic </w:t>
      </w:r>
      <w:r w:rsidR="00F805CF">
        <w:t>[pers. A]</w:t>
      </w:r>
      <w:r>
        <w:t xml:space="preserve"> liecībām par kokas krūmu lapu iegādi Venecuēlā un to pārvešanu uz Latviju 1998.gadā.</w:t>
      </w:r>
      <w:r w:rsidR="00981005">
        <w:t xml:space="preserve"> </w:t>
      </w:r>
      <w:r>
        <w:t>A</w:t>
      </w:r>
      <w:r w:rsidR="008A26DF">
        <w:t>p</w:t>
      </w:r>
      <w:r w:rsidR="00981005">
        <w:t>elācijas instances tiesa secinājusi</w:t>
      </w:r>
      <w:r w:rsidR="00A35FB5">
        <w:t xml:space="preserve">, ka apsūdzētā </w:t>
      </w:r>
      <w:r w:rsidR="00F805CF">
        <w:t>[pers. A]</w:t>
      </w:r>
      <w:r w:rsidR="00981005">
        <w:t xml:space="preserve"> </w:t>
      </w:r>
      <w:r w:rsidR="00A35FB5">
        <w:t>liecības šajā</w:t>
      </w:r>
      <w:r w:rsidR="008A26DF">
        <w:t xml:space="preserve"> daļā neapstiprinās </w:t>
      </w:r>
      <w:r w:rsidR="00981005">
        <w:t>ar citiem pierādījumiem lietā, taču nav norādījusi šos pierādījumus.</w:t>
      </w:r>
    </w:p>
    <w:p w14:paraId="47DC6CC1" w14:textId="7A75B04C" w:rsidR="00253908" w:rsidRDefault="00981005" w:rsidP="00492642">
      <w:pPr>
        <w:spacing w:line="276" w:lineRule="auto"/>
        <w:ind w:firstLine="709"/>
        <w:jc w:val="both"/>
      </w:pPr>
      <w:r>
        <w:t>I</w:t>
      </w:r>
      <w:r w:rsidR="008A26DF">
        <w:t xml:space="preserve">zslēdzot no </w:t>
      </w:r>
      <w:r w:rsidR="00F805CF">
        <w:t>[pers. A]</w:t>
      </w:r>
      <w:r w:rsidR="008A26DF">
        <w:t xml:space="preserve"> apsūdzības kokas krūmu lapu iegādi un glabāšanu realizācijas nolūkā, apelācijas instances tiesa </w:t>
      </w:r>
      <w:r w:rsidR="005E2128">
        <w:t>na</w:t>
      </w:r>
      <w:r>
        <w:t>v izvērtējusi visus lietā iegūtos</w:t>
      </w:r>
      <w:r w:rsidR="005E2128">
        <w:t xml:space="preserve"> pierādījumus </w:t>
      </w:r>
      <w:r>
        <w:t xml:space="preserve">to </w:t>
      </w:r>
      <w:r w:rsidR="005E2128">
        <w:t>kopumā un savstarpējā sakarīb</w:t>
      </w:r>
      <w:r>
        <w:t>ā. Tiesas spriedums šajā daļā ir pretrunīgs</w:t>
      </w:r>
      <w:r w:rsidR="00EB683C">
        <w:t xml:space="preserve">, nepamatots un nelikumīgs, jo </w:t>
      </w:r>
      <w:r w:rsidR="002402E4">
        <w:t>tiesa nepareizi piem</w:t>
      </w:r>
      <w:r w:rsidR="00A379A0">
        <w:t>ērojusi</w:t>
      </w:r>
      <w:r w:rsidR="002402E4">
        <w:t xml:space="preserve"> Krimināllikuma pantu, kvalificējot noziedzīgo nod</w:t>
      </w:r>
      <w:r>
        <w:t>arījumu.</w:t>
      </w:r>
    </w:p>
    <w:p w14:paraId="6E4506E5" w14:textId="77777777" w:rsidR="00266B7E" w:rsidRDefault="00266B7E" w:rsidP="00266B7E">
      <w:pPr>
        <w:spacing w:line="276" w:lineRule="auto"/>
        <w:jc w:val="center"/>
        <w:rPr>
          <w:b/>
        </w:rPr>
      </w:pPr>
    </w:p>
    <w:p w14:paraId="692676C6" w14:textId="77777777" w:rsidR="00316A6C" w:rsidRDefault="00266B7E" w:rsidP="00316A6C">
      <w:pPr>
        <w:spacing w:line="276" w:lineRule="auto"/>
        <w:jc w:val="center"/>
        <w:rPr>
          <w:b/>
        </w:rPr>
      </w:pPr>
      <w:r w:rsidRPr="00550AB2">
        <w:rPr>
          <w:b/>
        </w:rPr>
        <w:t>Motīvu daļa</w:t>
      </w:r>
      <w:r w:rsidR="00316A6C">
        <w:rPr>
          <w:b/>
        </w:rPr>
        <w:t xml:space="preserve"> </w:t>
      </w:r>
    </w:p>
    <w:p w14:paraId="03A7863D" w14:textId="77777777" w:rsidR="00316A6C" w:rsidRDefault="00316A6C" w:rsidP="00316A6C">
      <w:pPr>
        <w:spacing w:line="276" w:lineRule="auto"/>
        <w:jc w:val="center"/>
        <w:rPr>
          <w:b/>
        </w:rPr>
      </w:pPr>
    </w:p>
    <w:p w14:paraId="4CD592BF" w14:textId="77777777" w:rsidR="00316A6C" w:rsidRDefault="00F436BF" w:rsidP="00316A6C">
      <w:pPr>
        <w:spacing w:line="276" w:lineRule="auto"/>
        <w:ind w:firstLine="709"/>
        <w:jc w:val="both"/>
        <w:rPr>
          <w:b/>
        </w:rPr>
      </w:pPr>
      <w:r>
        <w:t>[5</w:t>
      </w:r>
      <w:r w:rsidR="00E2204A">
        <w:t>] </w:t>
      </w:r>
      <w:r w:rsidR="00697772">
        <w:t xml:space="preserve">Senāts atzīst, ka </w:t>
      </w:r>
      <w:r w:rsidR="00183AD3">
        <w:t>Rīgas</w:t>
      </w:r>
      <w:r w:rsidR="00697772">
        <w:t xml:space="preserve"> apgabaltiesas 2019.gada </w:t>
      </w:r>
      <w:r w:rsidR="00183AD3">
        <w:t>26</w:t>
      </w:r>
      <w:r w:rsidR="00697772">
        <w:t>.</w:t>
      </w:r>
      <w:r w:rsidR="00183AD3">
        <w:t>septembra</w:t>
      </w:r>
      <w:r w:rsidR="007C7827">
        <w:t xml:space="preserve"> </w:t>
      </w:r>
      <w:r w:rsidR="00697772">
        <w:t>spriedums atstājams negrozīts, bet prokurores kasācijas protests noraidāms.</w:t>
      </w:r>
      <w:r w:rsidR="00316A6C">
        <w:rPr>
          <w:b/>
        </w:rPr>
        <w:t xml:space="preserve"> </w:t>
      </w:r>
    </w:p>
    <w:p w14:paraId="386B9941" w14:textId="77777777" w:rsidR="00697772" w:rsidRPr="00316A6C" w:rsidRDefault="00F436BF" w:rsidP="00316A6C">
      <w:pPr>
        <w:spacing w:line="276" w:lineRule="auto"/>
        <w:ind w:firstLine="709"/>
        <w:jc w:val="both"/>
        <w:rPr>
          <w:b/>
        </w:rPr>
      </w:pPr>
      <w:r>
        <w:rPr>
          <w:bCs/>
          <w:color w:val="000000"/>
        </w:rPr>
        <w:t>[5</w:t>
      </w:r>
      <w:r w:rsidR="00E2204A">
        <w:rPr>
          <w:bCs/>
          <w:color w:val="000000"/>
        </w:rPr>
        <w:t>.1] </w:t>
      </w:r>
      <w:r w:rsidR="00697772">
        <w:rPr>
          <w:bCs/>
          <w:color w:val="000000"/>
        </w:rPr>
        <w:t>Kriminālprocesa likuma 572.pantā norādīts, ka kasācijas sūdzībā vai protestā jāiekļauj tajā izteikto prasību pamatojums ar norādi uz Krimināllikuma vai Kriminālprocesa likuma pārkāpumu.</w:t>
      </w:r>
    </w:p>
    <w:p w14:paraId="12E333B9" w14:textId="77777777" w:rsidR="00697772" w:rsidRDefault="00697772" w:rsidP="00697772">
      <w:pPr>
        <w:spacing w:line="276" w:lineRule="auto"/>
        <w:ind w:firstLine="709"/>
        <w:jc w:val="both"/>
        <w:rPr>
          <w:bCs/>
          <w:color w:val="000000"/>
        </w:rPr>
      </w:pPr>
      <w:r>
        <w:rPr>
          <w:bCs/>
          <w:color w:val="000000"/>
        </w:rPr>
        <w:t>Kriminālprocesa likuma 573.panta pirmajā daļā noteikts, ka nolēmumu tiesiskumu kasācijas kārtībā pārbauda tikai tādā gadījumā, ja kasācijas sūdzībā vai protestā izteiktā prasība pamatota ar Krimināllikuma pārkāpumu vai Kriminālprocesa likuma būtisku pārkāpumu.</w:t>
      </w:r>
    </w:p>
    <w:p w14:paraId="31440345" w14:textId="77777777" w:rsidR="00697772" w:rsidRDefault="00697772" w:rsidP="00697772">
      <w:pPr>
        <w:spacing w:line="276" w:lineRule="auto"/>
        <w:ind w:firstLine="709"/>
        <w:jc w:val="both"/>
        <w:rPr>
          <w:bCs/>
          <w:color w:val="000000"/>
        </w:rPr>
      </w:pPr>
      <w:r>
        <w:rPr>
          <w:bCs/>
          <w:color w:val="000000"/>
        </w:rPr>
        <w:t>Saskaņā ar Kriminālprocesa likuma 584.pantu tiesas nolēmuma tiesiskuma pārbaude notiek kasācijas sūdzībā vai protestā izteikto prasību apjomā un ietvaros. Kasācijas instances tiesa drīkst pārsniegt kasācijas sūdzībā vai protestā izteikto prasību apjomu un ietvarus gadījumos, kad tā konstatē Kriminālprocesa likuma 574. un 575.pantā norādītos pārkāpumus un tie nav norādīti sūdzībā vai protestā. Pārsniedzot kasācijas sūdzības vai protesta apjomu un ietvarus, kasācijas instances tiesa tomēr nevar pasliktināt apsūdzētā stāvokli.</w:t>
      </w:r>
    </w:p>
    <w:p w14:paraId="193E3759" w14:textId="77777777" w:rsidR="00D80070" w:rsidRDefault="00697772" w:rsidP="00D80070">
      <w:pPr>
        <w:spacing w:line="276" w:lineRule="auto"/>
        <w:ind w:firstLine="709"/>
        <w:jc w:val="both"/>
        <w:rPr>
          <w:bCs/>
          <w:color w:val="000000"/>
        </w:rPr>
      </w:pPr>
      <w:r>
        <w:rPr>
          <w:bCs/>
          <w:color w:val="000000"/>
        </w:rPr>
        <w:t xml:space="preserve">Ņemot vērā prokurores kasācijas protesta saturu un ievērojot iepriekš norādīto Kriminālprocesa likuma normu nosacījumus, </w:t>
      </w:r>
      <w:r w:rsidR="00D955F4">
        <w:rPr>
          <w:bCs/>
          <w:color w:val="000000"/>
        </w:rPr>
        <w:t>Senāts</w:t>
      </w:r>
      <w:r>
        <w:rPr>
          <w:bCs/>
          <w:color w:val="000000"/>
        </w:rPr>
        <w:t xml:space="preserve"> atzīst, ka šajā lietā kasācijas instances tiesas kompetencē ir izlemt, vai prokurores kasācijas protests satur tādus argumentus, kas var būt par pamatu apelācijas instances tiesas nolēmuma atcelšanai.</w:t>
      </w:r>
      <w:r w:rsidR="003C6877">
        <w:rPr>
          <w:bCs/>
          <w:color w:val="000000"/>
        </w:rPr>
        <w:t xml:space="preserve"> </w:t>
      </w:r>
    </w:p>
    <w:p w14:paraId="02DE1D8A" w14:textId="68B4DDAC" w:rsidR="00FC7593" w:rsidRDefault="00F436BF" w:rsidP="00D80070">
      <w:pPr>
        <w:spacing w:line="276" w:lineRule="auto"/>
        <w:ind w:firstLine="709"/>
        <w:jc w:val="both"/>
      </w:pPr>
      <w:r w:rsidRPr="004F62AF">
        <w:t>[5</w:t>
      </w:r>
      <w:r w:rsidR="004210F8">
        <w:t>.2] </w:t>
      </w:r>
      <w:r w:rsidR="00C528D2">
        <w:t>Apelācijas instances tiesa</w:t>
      </w:r>
      <w:r w:rsidR="00FC7593">
        <w:t>, pamatojoties uz Krimin</w:t>
      </w:r>
      <w:r w:rsidR="00A24A63">
        <w:t>ālprocesa likuma 519.panta 1.</w:t>
      </w:r>
      <w:r w:rsidR="00FC7593">
        <w:t xml:space="preserve">punktu, </w:t>
      </w:r>
      <w:r w:rsidR="00C528D2">
        <w:t xml:space="preserve">atzinusi apsūdzēto </w:t>
      </w:r>
      <w:r w:rsidR="00F805CF">
        <w:t>[pers. A]</w:t>
      </w:r>
      <w:r w:rsidR="00C528D2">
        <w:t xml:space="preserve"> par nevainīgu pret viņu celtajā apsūdzībā pēc Krimināllikuma 253.</w:t>
      </w:r>
      <w:r w:rsidR="00C528D2">
        <w:rPr>
          <w:vertAlign w:val="superscript"/>
        </w:rPr>
        <w:t>1</w:t>
      </w:r>
      <w:r w:rsidR="00C45B4D">
        <w:rPr>
          <w:vertAlign w:val="superscript"/>
        </w:rPr>
        <w:t> </w:t>
      </w:r>
      <w:r w:rsidR="00C528D2">
        <w:t>panta trešās daļas un 190.</w:t>
      </w:r>
      <w:r w:rsidR="00C528D2">
        <w:rPr>
          <w:vertAlign w:val="superscript"/>
        </w:rPr>
        <w:t>1</w:t>
      </w:r>
      <w:r w:rsidR="00C45B4D">
        <w:rPr>
          <w:vertAlign w:val="superscript"/>
        </w:rPr>
        <w:t> </w:t>
      </w:r>
      <w:r w:rsidR="00C528D2">
        <w:t>panta trešās da</w:t>
      </w:r>
      <w:r w:rsidR="00FC7593">
        <w:t>ļas un attaisnojusi sakarā ar to, ka apsūdzētā izdarītajā nodarījumā nav noziedzīga nodarījuma sastāva.</w:t>
      </w:r>
    </w:p>
    <w:p w14:paraId="1E1FE032" w14:textId="183AA9B0" w:rsidR="0067094B" w:rsidRDefault="00FC7593" w:rsidP="00D80070">
      <w:pPr>
        <w:spacing w:line="276" w:lineRule="auto"/>
        <w:ind w:firstLine="709"/>
        <w:jc w:val="both"/>
      </w:pPr>
      <w:r>
        <w:t>Apelācijas instances tiesa atzinusi</w:t>
      </w:r>
      <w:r w:rsidR="0067094B">
        <w:t xml:space="preserve">, ka </w:t>
      </w:r>
      <w:r w:rsidR="00F805CF">
        <w:t>[pers. A]</w:t>
      </w:r>
      <w:r w:rsidR="0067094B">
        <w:t xml:space="preserve"> apsūdzība par viņa lomu organizētajā grupā un iesaisti Krimināllikuma 253.</w:t>
      </w:r>
      <w:r w:rsidR="0067094B">
        <w:rPr>
          <w:vertAlign w:val="superscript"/>
        </w:rPr>
        <w:t>1</w:t>
      </w:r>
      <w:r w:rsidR="005E0F15">
        <w:rPr>
          <w:vertAlign w:val="superscript"/>
        </w:rPr>
        <w:t> </w:t>
      </w:r>
      <w:r w:rsidR="0067094B">
        <w:t>panta trešajā daļā un 190.</w:t>
      </w:r>
      <w:r w:rsidR="0067094B">
        <w:rPr>
          <w:vertAlign w:val="superscript"/>
        </w:rPr>
        <w:t>1</w:t>
      </w:r>
      <w:r w:rsidR="005E0F15">
        <w:rPr>
          <w:vertAlign w:val="superscript"/>
        </w:rPr>
        <w:t> </w:t>
      </w:r>
      <w:r w:rsidR="0067094B">
        <w:t xml:space="preserve">panta trešajā daļā paredzētajos noziedzīgajos nodarījumos izšķirošā mērā pamatota ar </w:t>
      </w:r>
      <w:r>
        <w:t xml:space="preserve">liecinieka </w:t>
      </w:r>
      <w:r w:rsidR="00F805CF">
        <w:t>[pers. B]</w:t>
      </w:r>
      <w:r>
        <w:t xml:space="preserve"> 2013.gada 9. un 10.oktobrī sniegtajās liecībās un 2013.gada 22. un 23.oktobr</w:t>
      </w:r>
      <w:r w:rsidR="008A721C">
        <w:t xml:space="preserve">a protokolos par </w:t>
      </w:r>
      <w:r>
        <w:t>liecību pārbaud</w:t>
      </w:r>
      <w:r w:rsidR="008A721C">
        <w:t xml:space="preserve">i </w:t>
      </w:r>
      <w:r>
        <w:t xml:space="preserve">uz vietas </w:t>
      </w:r>
      <w:r w:rsidR="0067094B">
        <w:t>ietvertajām</w:t>
      </w:r>
      <w:r w:rsidR="008A721C">
        <w:t xml:space="preserve"> </w:t>
      </w:r>
      <w:r>
        <w:t>zi</w:t>
      </w:r>
      <w:r w:rsidR="0067094B">
        <w:t>ņām. Vienlaikus apelācijas instances tiesa atzinusi šīs ziņas</w:t>
      </w:r>
      <w:r w:rsidR="008A721C">
        <w:t xml:space="preserve"> par nepieļaujamām un pierādīšanā neizmantojamām saskaņā ar Kriminālprocesa likuma 130.panta pirmo daļu u</w:t>
      </w:r>
      <w:r w:rsidR="00C20EAA">
        <w:t xml:space="preserve">n otrās daļas 3. un 4.punktu, norādot, ka </w:t>
      </w:r>
      <w:r w:rsidR="008A721C">
        <w:t xml:space="preserve">tās iegūtas, pārkāpjot Kriminālprocesa likuma 11., 20. un 15.pantā nostiprinātos kriminālprocesa pamatprincipus par tiesībām lietot valodu, kuru persona prot, tiesībām </w:t>
      </w:r>
      <w:r w:rsidR="007019A3">
        <w:t>uz aizstāvību un tiesībām uz taisnīgu tiesu.</w:t>
      </w:r>
      <w:r w:rsidR="008A721C">
        <w:t xml:space="preserve"> </w:t>
      </w:r>
    </w:p>
    <w:p w14:paraId="47E8A652" w14:textId="15C8A388" w:rsidR="005F44FA" w:rsidRDefault="00715B1E" w:rsidP="00D80070">
      <w:pPr>
        <w:spacing w:line="276" w:lineRule="auto"/>
        <w:ind w:firstLine="709"/>
        <w:jc w:val="both"/>
      </w:pPr>
      <w:r>
        <w:t xml:space="preserve">[5.2.1] </w:t>
      </w:r>
      <w:r w:rsidR="0067094B">
        <w:t xml:space="preserve">Pamatojot savus atzinumus daļā par </w:t>
      </w:r>
      <w:r w:rsidR="00F04B7D">
        <w:t xml:space="preserve">to, ka liecinieka </w:t>
      </w:r>
      <w:r w:rsidR="00F805CF">
        <w:t>[pers. B]</w:t>
      </w:r>
      <w:r w:rsidR="00B8286A">
        <w:t xml:space="preserve"> 2013.gada 9. </w:t>
      </w:r>
      <w:r w:rsidR="00BE1F4B">
        <w:t>un </w:t>
      </w:r>
      <w:r w:rsidR="00F04B7D">
        <w:t>10.oktobrī sniegtajās liecīb</w:t>
      </w:r>
      <w:r w:rsidR="00225FB0">
        <w:t xml:space="preserve">ās </w:t>
      </w:r>
      <w:r w:rsidR="00F04B7D">
        <w:t xml:space="preserve">ietvertās ziņas iegūtas, pārkāpjot kriminālprocesa </w:t>
      </w:r>
      <w:r w:rsidR="001F404F">
        <w:lastRenderedPageBreak/>
        <w:t>pamat</w:t>
      </w:r>
      <w:r w:rsidR="00F04B7D">
        <w:t xml:space="preserve">principu par personas tiesībām lietot valodu, kuru persona prot, apelācijas instances tiesa norādījusi, ka </w:t>
      </w:r>
      <w:r w:rsidR="001F404F">
        <w:t xml:space="preserve">liecinieks </w:t>
      </w:r>
      <w:r w:rsidR="00F805CF">
        <w:t>[pers. B]</w:t>
      </w:r>
      <w:r w:rsidR="001F404F">
        <w:t xml:space="preserve"> prot lietuviešu valodu, taču 2013.gada </w:t>
      </w:r>
      <w:r w:rsidR="002F128F">
        <w:t xml:space="preserve">9. un 10.oktobrī viņš nopratināts kā aizdomās turētais krievu valodā, nepieaicinot tulku. Turklāt no nopratināšanas protokoliem nav redzams, kas </w:t>
      </w:r>
      <w:r w:rsidR="00F805CF">
        <w:t>[pers. B]</w:t>
      </w:r>
      <w:r w:rsidR="002F128F">
        <w:t xml:space="preserve"> pārtulkojis nopratināšanas protokolu veidlapas pirmo lappusi, kur</w:t>
      </w:r>
      <w:r w:rsidR="001C33C9">
        <w:t xml:space="preserve">ā latviešu valodā norādīts </w:t>
      </w:r>
      <w:r w:rsidR="00F805CF">
        <w:t>[pers. B]</w:t>
      </w:r>
      <w:r w:rsidR="001C33C9">
        <w:t xml:space="preserve"> paskaidrojums par to, ka viņam ir izskaidrotas tiesības neliecināt, vienlaicīgi brīdinot, ka visu, kas tiks teikts, var izmantot pret viņu, kā arī latviešu valodā fiksēts </w:t>
      </w:r>
      <w:r w:rsidR="00F805CF">
        <w:t>[pers. B]</w:t>
      </w:r>
      <w:r w:rsidR="001C33C9">
        <w:t xml:space="preserve"> apliecinājums, ka viņš, izmantojot savas tiesības, atteicies no aizstāvja, turklāt šī atteikšanās </w:t>
      </w:r>
      <w:r w:rsidR="00BC70E0">
        <w:t xml:space="preserve">notikusi labprātīgi pēc paša </w:t>
      </w:r>
      <w:r w:rsidR="00F805CF">
        <w:t>[pers. B]</w:t>
      </w:r>
      <w:r w:rsidR="00BC70E0">
        <w:t xml:space="preserve"> iniciatīvas, ievērojot Kriminālprocesa likuma 88.panta prasības.</w:t>
      </w:r>
      <w:r w:rsidR="00225FB0">
        <w:t xml:space="preserve"> </w:t>
      </w:r>
    </w:p>
    <w:p w14:paraId="4341858F" w14:textId="3AEDF1DF" w:rsidR="00270189" w:rsidRDefault="00225FB0" w:rsidP="00D80070">
      <w:pPr>
        <w:spacing w:line="276" w:lineRule="auto"/>
        <w:ind w:firstLine="709"/>
        <w:jc w:val="both"/>
        <w:rPr>
          <w:rFonts w:ascii="TimesNewRomanPSMT" w:hAnsi="TimesNewRomanPSMT" w:cs="TimesNewRomanPSMT"/>
          <w:lang w:eastAsia="lv-LV"/>
        </w:rPr>
      </w:pPr>
      <w:r>
        <w:t>A</w:t>
      </w:r>
      <w:r>
        <w:rPr>
          <w:rFonts w:ascii="TimesNewRomanPSMT" w:hAnsi="TimesNewRomanPSMT" w:cs="TimesNewRomanPSMT"/>
          <w:lang w:eastAsia="lv-LV"/>
        </w:rPr>
        <w:t xml:space="preserve">pelācijas instances tiesas sēdē </w:t>
      </w:r>
      <w:r w:rsidR="00F805CF">
        <w:rPr>
          <w:rFonts w:ascii="TimesNewRomanPSMT" w:hAnsi="TimesNewRomanPSMT" w:cs="TimesNewRomanPSMT"/>
          <w:lang w:eastAsia="lv-LV"/>
        </w:rPr>
        <w:t>[pers. B]</w:t>
      </w:r>
      <w:r>
        <w:rPr>
          <w:rFonts w:ascii="TimesNewRomanPSMT" w:hAnsi="TimesNewRomanPSMT" w:cs="TimesNewRomanPSMT"/>
          <w:lang w:eastAsia="lv-LV"/>
        </w:rPr>
        <w:t xml:space="preserve"> savas 2013.gada 9. un 10.oktobrī sniegtās liecības neapstiprināja un norādīja, ka viņš latviešu valodu neprot vispār, bet krievu valodu neprot tādā līmenī, lai sniegtu liecības.</w:t>
      </w:r>
      <w:r w:rsidRPr="00A359D1">
        <w:rPr>
          <w:rFonts w:ascii="TimesNewRomanPSMT" w:hAnsi="TimesNewRomanPSMT" w:cs="TimesNewRomanPSMT"/>
          <w:lang w:eastAsia="lv-LV"/>
        </w:rPr>
        <w:t xml:space="preserve"> </w:t>
      </w:r>
    </w:p>
    <w:p w14:paraId="43AD9CC2" w14:textId="77777777" w:rsidR="00675FB1" w:rsidRDefault="00270189" w:rsidP="00675FB1">
      <w:pPr>
        <w:spacing w:line="276" w:lineRule="auto"/>
        <w:ind w:firstLine="709"/>
        <w:jc w:val="both"/>
      </w:pPr>
      <w:r>
        <w:rPr>
          <w:rFonts w:ascii="TimesNewRomanPSMT" w:hAnsi="TimesNewRomanPSMT" w:cs="TimesNewRomanPSMT"/>
          <w:lang w:eastAsia="lv-LV"/>
        </w:rPr>
        <w:t>Apelācijas instances tiesa, atsaucoties uz Augstākās tiesas 2017.gada 20.oktobra lēmumā lietā Nr.</w:t>
      </w:r>
      <w:r w:rsidR="00675FB1">
        <w:rPr>
          <w:rFonts w:ascii="TimesNewRomanPSMT" w:hAnsi="TimesNewRomanPSMT" w:cs="TimesNewRomanPSMT"/>
          <w:lang w:eastAsia="lv-LV"/>
        </w:rPr>
        <w:t> </w:t>
      </w:r>
      <w:r>
        <w:rPr>
          <w:rFonts w:ascii="TimesNewRomanPSMT" w:hAnsi="TimesNewRomanPSMT" w:cs="TimesNewRomanPSMT"/>
          <w:lang w:eastAsia="lv-LV"/>
        </w:rPr>
        <w:t>SKK-336/2017 paustajām atziņām, norādījusi, ka nopratināšanas protokols, kas sastādīts, pārkāpjot personas, kurai ir tiesības uz aizstāvību</w:t>
      </w:r>
      <w:r w:rsidR="002D56C0">
        <w:rPr>
          <w:rFonts w:ascii="TimesNewRomanPSMT" w:hAnsi="TimesNewRomanPSMT" w:cs="TimesNewRomanPSMT"/>
          <w:lang w:eastAsia="lv-LV"/>
        </w:rPr>
        <w:t>, tiesības izmantot tulka pakalpojumus, atzīstams par nepieļaujamu pierādījumu, jo tajā ziņas iegūtas, pārkāpjot kriminālprocesa pamatprincipus.</w:t>
      </w:r>
      <w:r w:rsidR="00675FB1">
        <w:t xml:space="preserve"> </w:t>
      </w:r>
    </w:p>
    <w:p w14:paraId="7663A833" w14:textId="5F5495AB" w:rsidR="00F06E7B" w:rsidRDefault="002F622A" w:rsidP="00F06E7B">
      <w:pPr>
        <w:spacing w:line="276" w:lineRule="auto"/>
        <w:ind w:firstLine="709"/>
        <w:jc w:val="both"/>
      </w:pPr>
      <w:r>
        <w:t>[5.2.2</w:t>
      </w:r>
      <w:r w:rsidR="00C04E2F">
        <w:t xml:space="preserve">] Prokurore kasācijas protestā šajā daļā </w:t>
      </w:r>
      <w:r w:rsidR="00967C6F">
        <w:t xml:space="preserve">vienīgi </w:t>
      </w:r>
      <w:r w:rsidR="00C04E2F">
        <w:t xml:space="preserve">hronoloģiskā secībā uzskaitījusi pirmstiesas kriminālprocesa laikā ar </w:t>
      </w:r>
      <w:r w:rsidR="00F805CF">
        <w:t>[pers. B]</w:t>
      </w:r>
      <w:r w:rsidR="00C04E2F">
        <w:t xml:space="preserve"> veiktās izmeklēšanas darbības</w:t>
      </w:r>
      <w:r w:rsidR="00BA0D13">
        <w:t xml:space="preserve"> un norādījusi uz šo izmeklēšanas darbību protokolos fiksēto </w:t>
      </w:r>
      <w:r w:rsidR="00F805CF">
        <w:t>[pers. B]</w:t>
      </w:r>
      <w:r w:rsidR="00BA0D13">
        <w:t xml:space="preserve"> paskaidrojumu, ka liecības vēlas sniegt viņam saprotamā krievu valodā.</w:t>
      </w:r>
      <w:r w:rsidR="00967C6F">
        <w:t xml:space="preserve"> Prokurore nav argumentēti apstrīdējusi un atspēkojusi apelācijas instances tiesas atzinumus par to, ka pierādījumi lietā šajā daļā iegūti, pārkāpjot kriminālprocesa pamatprincip</w:t>
      </w:r>
      <w:r w:rsidR="008F2F83">
        <w:t>us par persona</w:t>
      </w:r>
      <w:r w:rsidR="00967C6F">
        <w:t>s tiesībām lietot valodu, kuru persona prot, un tiesībām uz taisn</w:t>
      </w:r>
      <w:r w:rsidR="006575D1">
        <w:t>īgu tiesu. Lūdzot atzīt šos apelācijas instances tiesas secinājumus par nepamatotiem, prokurore nav norādījusi uz konkrētiem apelācijas instances tiesas pieļautiem Krimināllikuma pārkāpumiem vai Kriminālprocesa likuma būtiskiem pārkāpumiem</w:t>
      </w:r>
      <w:r w:rsidR="008F326C">
        <w:t xml:space="preserve">, savukārt </w:t>
      </w:r>
      <w:r w:rsidR="002077D1">
        <w:t>kasācijas instances tiesa nevar pārsniegt kasācijas protesta apjomu, lai pasliktinātu apsūdzētā stāvokli lietā.</w:t>
      </w:r>
      <w:r w:rsidR="00F06E7B">
        <w:t xml:space="preserve"> </w:t>
      </w:r>
    </w:p>
    <w:p w14:paraId="683891AE" w14:textId="275733A4" w:rsidR="00295587" w:rsidRPr="00D76411" w:rsidRDefault="002077D1" w:rsidP="00F06E7B">
      <w:pPr>
        <w:spacing w:line="276" w:lineRule="auto"/>
        <w:ind w:firstLine="709"/>
        <w:jc w:val="both"/>
      </w:pPr>
      <w:r>
        <w:t xml:space="preserve">[5.2.3] </w:t>
      </w:r>
      <w:r w:rsidR="002F622A">
        <w:t xml:space="preserve">Pamatojot savus atzinumus daļā par to, ka liecinieka </w:t>
      </w:r>
      <w:r w:rsidR="00F805CF">
        <w:t>[pers. </w:t>
      </w:r>
      <w:r w:rsidR="000B523C">
        <w:t>B</w:t>
      </w:r>
      <w:r w:rsidR="00F805CF">
        <w:t>]</w:t>
      </w:r>
      <w:r w:rsidR="00CF2591">
        <w:t xml:space="preserve"> 2013.gada 9. un </w:t>
      </w:r>
      <w:r w:rsidR="002F622A">
        <w:t xml:space="preserve">10.oktobrī sniegtajās liecībās un </w:t>
      </w:r>
      <w:r w:rsidR="00F619D8">
        <w:t>2013.gada 22. un 23.oktobra protokolos par liecību pārbaudi uz vietas ietvertās ziņas iegūtas, pārkāpjot kriminālprocesa pamatprincipu par tiesībām uz aizstāvību, apelācijas instances tiesa norādījusi, ka</w:t>
      </w:r>
      <w:r w:rsidR="002D56C0">
        <w:t xml:space="preserve"> </w:t>
      </w:r>
      <w:r w:rsidR="00F805CF">
        <w:t>[pers. </w:t>
      </w:r>
      <w:r w:rsidR="000B523C">
        <w:t>B</w:t>
      </w:r>
      <w:r w:rsidR="00F805CF">
        <w:t>]</w:t>
      </w:r>
      <w:r w:rsidR="002D56C0">
        <w:t xml:space="preserve">, būdams nopratināts lietā pirmo reizi 2013.gada 22.augustā kā aizdomās turētais, </w:t>
      </w:r>
      <w:r w:rsidR="004A4BC4">
        <w:t xml:space="preserve">norādījis, </w:t>
      </w:r>
      <w:r w:rsidR="002D56C0">
        <w:t>ka advokāta viņam pagaidām nav, tomēr sākumā visus jautājumus vēlas apspriest ar advokātu un bez advokāta nekādus paskaidrojumus nesniegs.</w:t>
      </w:r>
      <w:r w:rsidR="00F619D8">
        <w:t xml:space="preserve"> </w:t>
      </w:r>
      <w:r w:rsidR="004A4BC4">
        <w:t xml:space="preserve">Turpmāk, arī 2013.gada 9. un 10.oktobrī, </w:t>
      </w:r>
      <w:r w:rsidR="00F805CF">
        <w:t>[pers. </w:t>
      </w:r>
      <w:r w:rsidR="000B523C">
        <w:t>B</w:t>
      </w:r>
      <w:r w:rsidR="00F805CF">
        <w:t>]</w:t>
      </w:r>
      <w:r w:rsidR="004A4BC4">
        <w:t xml:space="preserve"> nopratināts, neuzaicinot aizstāvi. Tāpat bez aizstāvja veikta </w:t>
      </w:r>
      <w:r w:rsidR="00F805CF">
        <w:t>[pers. </w:t>
      </w:r>
      <w:r w:rsidR="000B523C">
        <w:t>B</w:t>
      </w:r>
      <w:r w:rsidR="00F805CF">
        <w:t>]</w:t>
      </w:r>
      <w:r w:rsidR="004A4BC4">
        <w:t xml:space="preserve"> liecību pārbaude uz vietas 2013.gada 22. un 23.oktobrī.</w:t>
      </w:r>
      <w:r w:rsidR="00D76411">
        <w:t xml:space="preserve"> </w:t>
      </w:r>
      <w:r w:rsidR="005F44FA">
        <w:rPr>
          <w:rFonts w:ascii="TimesNewRomanPSMT" w:hAnsi="TimesNewRomanPSMT" w:cs="TimesNewRomanPSMT"/>
          <w:lang w:eastAsia="lv-LV"/>
        </w:rPr>
        <w:t xml:space="preserve">Lieciniece </w:t>
      </w:r>
      <w:r w:rsidR="00F805CF">
        <w:rPr>
          <w:rFonts w:ascii="TimesNewRomanPSMT" w:hAnsi="TimesNewRomanPSMT" w:cs="TimesNewRomanPSMT"/>
          <w:lang w:eastAsia="lv-LV"/>
        </w:rPr>
        <w:t>[pers. H]</w:t>
      </w:r>
      <w:r w:rsidR="005F44FA">
        <w:rPr>
          <w:rFonts w:ascii="TimesNewRomanPSMT" w:hAnsi="TimesNewRomanPSMT" w:cs="TimesNewRomanPSMT"/>
          <w:lang w:eastAsia="lv-LV"/>
        </w:rPr>
        <w:t xml:space="preserve">, kas veica </w:t>
      </w:r>
      <w:r w:rsidR="00F805CF">
        <w:rPr>
          <w:rFonts w:ascii="TimesNewRomanPSMT" w:hAnsi="TimesNewRomanPSMT" w:cs="TimesNewRomanPSMT"/>
          <w:lang w:eastAsia="lv-LV"/>
        </w:rPr>
        <w:t>[pers. B]</w:t>
      </w:r>
      <w:r w:rsidR="005F44FA">
        <w:rPr>
          <w:rFonts w:ascii="TimesNewRomanPSMT" w:hAnsi="TimesNewRomanPSMT" w:cs="TimesNewRomanPSMT"/>
          <w:lang w:eastAsia="lv-LV"/>
        </w:rPr>
        <w:t xml:space="preserve"> nopratināšanu, apelācijas instances tiesas sēdē apstiprināja, ka </w:t>
      </w:r>
      <w:r w:rsidR="00F805CF">
        <w:rPr>
          <w:rFonts w:ascii="TimesNewRomanPSMT" w:hAnsi="TimesNewRomanPSMT" w:cs="TimesNewRomanPSMT"/>
          <w:lang w:eastAsia="lv-LV"/>
        </w:rPr>
        <w:t>[pers. B]</w:t>
      </w:r>
      <w:r w:rsidR="005F44FA">
        <w:rPr>
          <w:rFonts w:ascii="TimesNewRomanPSMT" w:hAnsi="TimesNewRomanPSMT" w:cs="TimesNewRomanPSMT"/>
          <w:lang w:eastAsia="lv-LV"/>
        </w:rPr>
        <w:t xml:space="preserve"> nopratināšana pirmstiesas kriminālprocesa laikā veikta bez aizstāvja piedalīšanās</w:t>
      </w:r>
      <w:r w:rsidR="006E4E3C">
        <w:rPr>
          <w:rFonts w:ascii="TimesNewRomanPSMT" w:hAnsi="TimesNewRomanPSMT" w:cs="TimesNewRomanPSMT"/>
          <w:lang w:eastAsia="lv-LV"/>
        </w:rPr>
        <w:t xml:space="preserve">, un norādīja, ka aizstāvis nav uzaicināts </w:t>
      </w:r>
      <w:r w:rsidR="005F44FA">
        <w:rPr>
          <w:rFonts w:ascii="TimesNewRomanPSMT" w:hAnsi="TimesNewRomanPSMT" w:cs="TimesNewRomanPSMT"/>
          <w:lang w:eastAsia="lv-LV"/>
        </w:rPr>
        <w:t xml:space="preserve">tādēļ, ka cietuma operatīvais darbinieks viņai paziņojis, ka </w:t>
      </w:r>
      <w:r w:rsidR="00F805CF">
        <w:rPr>
          <w:rFonts w:ascii="TimesNewRomanPSMT" w:hAnsi="TimesNewRomanPSMT" w:cs="TimesNewRomanPSMT"/>
          <w:lang w:eastAsia="lv-LV"/>
        </w:rPr>
        <w:t>[pers. B]</w:t>
      </w:r>
      <w:r w:rsidR="005F44FA">
        <w:rPr>
          <w:rFonts w:ascii="TimesNewRomanPSMT" w:hAnsi="TimesNewRomanPSMT" w:cs="TimesNewRomanPSMT"/>
          <w:lang w:eastAsia="lv-LV"/>
        </w:rPr>
        <w:t xml:space="preserve"> aizstāvja palīdzība nav nepieciešama</w:t>
      </w:r>
      <w:r w:rsidR="006E4E3C">
        <w:rPr>
          <w:rFonts w:ascii="TimesNewRomanPSMT" w:hAnsi="TimesNewRomanPSMT" w:cs="TimesNewRomanPSMT"/>
          <w:lang w:eastAsia="lv-LV"/>
        </w:rPr>
        <w:t>, kā arī tādēļ, lai taupītu valsts līdzekļus.</w:t>
      </w:r>
    </w:p>
    <w:p w14:paraId="5D39A271" w14:textId="0EEA0086" w:rsidR="006E4E3C" w:rsidRDefault="006E4E3C" w:rsidP="009E6B34">
      <w:pPr>
        <w:spacing w:line="276" w:lineRule="auto"/>
        <w:ind w:firstLine="709"/>
        <w:jc w:val="both"/>
        <w:rPr>
          <w:rFonts w:ascii="TimesNewRomanPSMT" w:hAnsi="TimesNewRomanPSMT" w:cs="TimesNewRomanPSMT"/>
          <w:lang w:eastAsia="lv-LV"/>
        </w:rPr>
      </w:pPr>
      <w:r>
        <w:rPr>
          <w:rFonts w:ascii="TimesNewRomanPSMT" w:hAnsi="TimesNewRomanPSMT" w:cs="TimesNewRomanPSMT"/>
          <w:lang w:eastAsia="lv-LV"/>
        </w:rPr>
        <w:t xml:space="preserve">Atsaucoties uz Kriminālprocesa likuma 88.panta otro daļu, apelācijas instances tiesa norādījusi, ka </w:t>
      </w:r>
      <w:r w:rsidR="00D76411">
        <w:rPr>
          <w:rFonts w:ascii="TimesNewRomanPSMT" w:hAnsi="TimesNewRomanPSMT" w:cs="TimesNewRomanPSMT"/>
          <w:lang w:eastAsia="lv-LV"/>
        </w:rPr>
        <w:t>gadījumā, ja persona, kurai ir tiesības uz aizstāvību</w:t>
      </w:r>
      <w:r w:rsidR="009E6B34">
        <w:rPr>
          <w:rFonts w:ascii="TimesNewRomanPSMT" w:hAnsi="TimesNewRomanPSMT" w:cs="TimesNewRomanPSMT"/>
          <w:lang w:eastAsia="lv-LV"/>
        </w:rPr>
        <w:t xml:space="preserve">, bija izteikusi lūgumu par aizstāvja piedalīšanos, atteikšanās no aizstāvja var notikt vienīgi aizstāvja klātbūtnē. Tādējādi, ievērojot to, ka </w:t>
      </w:r>
      <w:r w:rsidR="00F805CF">
        <w:rPr>
          <w:rFonts w:ascii="TimesNewRomanPSMT" w:hAnsi="TimesNewRomanPSMT" w:cs="TimesNewRomanPSMT"/>
          <w:lang w:eastAsia="lv-LV"/>
        </w:rPr>
        <w:t>[pers. B]</w:t>
      </w:r>
      <w:r w:rsidR="009E6B34">
        <w:rPr>
          <w:rFonts w:ascii="TimesNewRomanPSMT" w:hAnsi="TimesNewRomanPSMT" w:cs="TimesNewRomanPSMT"/>
          <w:lang w:eastAsia="lv-LV"/>
        </w:rPr>
        <w:t xml:space="preserve"> pirmajā nopratināšanas reizē pirmstiesas kriminālprocesa laikā nepārprotami bija norādījis, ka liecības sniegs vienīgi aizstāvja klātbūtnē, viņa turpmākā </w:t>
      </w:r>
      <w:r w:rsidR="009E6B34">
        <w:rPr>
          <w:rFonts w:ascii="TimesNewRomanPSMT" w:hAnsi="TimesNewRomanPSMT" w:cs="TimesNewRomanPSMT"/>
          <w:lang w:eastAsia="lv-LV"/>
        </w:rPr>
        <w:lastRenderedPageBreak/>
        <w:t xml:space="preserve">atteikšanās no aizstāvja varēja notikt vienīgi aizstāvja klātbūtnē. Pieņemot </w:t>
      </w:r>
      <w:r w:rsidR="00F805CF">
        <w:rPr>
          <w:rFonts w:ascii="TimesNewRomanPSMT" w:hAnsi="TimesNewRomanPSMT" w:cs="TimesNewRomanPSMT"/>
          <w:lang w:eastAsia="lv-LV"/>
        </w:rPr>
        <w:t>[pers. B]</w:t>
      </w:r>
      <w:r w:rsidR="009E6B34">
        <w:rPr>
          <w:rFonts w:ascii="TimesNewRomanPSMT" w:hAnsi="TimesNewRomanPSMT" w:cs="TimesNewRomanPSMT"/>
          <w:lang w:eastAsia="lv-LV"/>
        </w:rPr>
        <w:t xml:space="preserve"> atteikšanos no aizstāvja, neuzaicinot aizst</w:t>
      </w:r>
      <w:r w:rsidR="009A28EE">
        <w:rPr>
          <w:rFonts w:ascii="TimesNewRomanPSMT" w:hAnsi="TimesNewRomanPSMT" w:cs="TimesNewRomanPSMT"/>
          <w:lang w:eastAsia="lv-LV"/>
        </w:rPr>
        <w:t>āvi, un,</w:t>
      </w:r>
      <w:r w:rsidR="004B14B5">
        <w:rPr>
          <w:rFonts w:ascii="TimesNewRomanPSMT" w:hAnsi="TimesNewRomanPSMT" w:cs="TimesNewRomanPSMT"/>
          <w:lang w:eastAsia="lv-LV"/>
        </w:rPr>
        <w:t xml:space="preserve"> nopratinot </w:t>
      </w:r>
      <w:r w:rsidR="00F805CF">
        <w:rPr>
          <w:rFonts w:ascii="TimesNewRomanPSMT" w:hAnsi="TimesNewRomanPSMT" w:cs="TimesNewRomanPSMT"/>
          <w:lang w:eastAsia="lv-LV"/>
        </w:rPr>
        <w:t>[pers. </w:t>
      </w:r>
      <w:r w:rsidR="00F805CF">
        <w:t>B]</w:t>
      </w:r>
      <w:r w:rsidR="004B14B5">
        <w:rPr>
          <w:rFonts w:ascii="TimesNewRomanPSMT" w:hAnsi="TimesNewRomanPSMT" w:cs="TimesNewRomanPSMT"/>
          <w:lang w:eastAsia="lv-LV"/>
        </w:rPr>
        <w:t xml:space="preserve"> bez aizstāvja piedalīšanās, pārkāpts kriminālprocesa pamatprincips par tiesībām uz aizstāvību</w:t>
      </w:r>
      <w:r w:rsidR="00646817">
        <w:rPr>
          <w:rFonts w:ascii="TimesNewRomanPSMT" w:hAnsi="TimesNewRomanPSMT" w:cs="TimesNewRomanPSMT"/>
          <w:lang w:eastAsia="lv-LV"/>
        </w:rPr>
        <w:t xml:space="preserve">, </w:t>
      </w:r>
      <w:r w:rsidR="008736F7">
        <w:rPr>
          <w:rFonts w:ascii="TimesNewRomanPSMT" w:hAnsi="TimesNewRomanPSMT" w:cs="TimesNewRomanPSMT"/>
          <w:lang w:eastAsia="lv-LV"/>
        </w:rPr>
        <w:t xml:space="preserve">līdz ar to </w:t>
      </w:r>
      <w:r w:rsidR="00646817">
        <w:rPr>
          <w:rFonts w:ascii="TimesNewRomanPSMT" w:hAnsi="TimesNewRomanPSMT" w:cs="TimesNewRomanPSMT"/>
          <w:lang w:eastAsia="lv-LV"/>
        </w:rPr>
        <w:t>iegūtie pierādījumi atzīstami par nepieļaujamiem un pierādīšanā neizmantojamiem.</w:t>
      </w:r>
    </w:p>
    <w:p w14:paraId="0719A7EA" w14:textId="77777777" w:rsidR="001A0D4F" w:rsidRDefault="00DE7D22" w:rsidP="009E6B34">
      <w:pPr>
        <w:spacing w:line="276" w:lineRule="auto"/>
        <w:ind w:firstLine="709"/>
        <w:jc w:val="both"/>
        <w:rPr>
          <w:rFonts w:ascii="TimesNewRomanPSMT" w:hAnsi="TimesNewRomanPSMT" w:cs="TimesNewRomanPSMT"/>
          <w:lang w:eastAsia="lv-LV"/>
        </w:rPr>
      </w:pPr>
      <w:r>
        <w:rPr>
          <w:rFonts w:ascii="TimesNewRomanPSMT" w:hAnsi="TimesNewRomanPSMT" w:cs="TimesNewRomanPSMT"/>
          <w:lang w:eastAsia="lv-LV"/>
        </w:rPr>
        <w:t>[5.2.4</w:t>
      </w:r>
      <w:r w:rsidR="00646817">
        <w:rPr>
          <w:rFonts w:ascii="TimesNewRomanPSMT" w:hAnsi="TimesNewRomanPSMT" w:cs="TimesNewRomanPSMT"/>
          <w:lang w:eastAsia="lv-LV"/>
        </w:rPr>
        <w:t>]</w:t>
      </w:r>
      <w:r w:rsidR="00E57AAF">
        <w:rPr>
          <w:rFonts w:ascii="TimesNewRomanPSMT" w:hAnsi="TimesNewRomanPSMT" w:cs="TimesNewRomanPSMT"/>
          <w:lang w:eastAsia="lv-LV"/>
        </w:rPr>
        <w:t> </w:t>
      </w:r>
      <w:r w:rsidR="002077D1">
        <w:rPr>
          <w:rFonts w:ascii="TimesNewRomanPSMT" w:hAnsi="TimesNewRomanPSMT" w:cs="TimesNewRomanPSMT"/>
          <w:lang w:eastAsia="lv-LV"/>
        </w:rPr>
        <w:t>Senātam nav pamata apšaubīt apelācijas instances tiesas atzinumus šajā daļā. Augstākā tiesa jau iepriekš norādījusi, ka tiesības uz advokāta palīdzību ir viens no tiesību uz taisnīgu tiesu nodrošināšanas elementiem</w:t>
      </w:r>
      <w:r w:rsidR="00382D6C">
        <w:rPr>
          <w:rFonts w:ascii="TimesNewRomanPSMT" w:hAnsi="TimesNewRomanPSMT" w:cs="TimesNewRomanPSMT"/>
          <w:lang w:eastAsia="lv-LV"/>
        </w:rPr>
        <w:t xml:space="preserve"> un šo tiesību nepamatota ierobežošana ir pretrunā ar Kriminālprocesa likuma 15.pantā nostiprināto kriminālprocesa pamatprincipu – tiesībām uz taisnīgu tiesu (</w:t>
      </w:r>
      <w:bookmarkStart w:id="1" w:name="_Hlk61415661"/>
      <w:r w:rsidR="00382D6C">
        <w:rPr>
          <w:rFonts w:ascii="TimesNewRomanPSMT" w:hAnsi="TimesNewRomanPSMT" w:cs="TimesNewRomanPSMT"/>
          <w:i/>
          <w:lang w:eastAsia="lv-LV"/>
        </w:rPr>
        <w:t>Augstākās tiesas 2015.gada 15.oktobra lēmums lietā Nr.</w:t>
      </w:r>
      <w:r w:rsidR="000621A9">
        <w:rPr>
          <w:rFonts w:ascii="TimesNewRomanPSMT" w:hAnsi="TimesNewRomanPSMT" w:cs="TimesNewRomanPSMT"/>
          <w:i/>
          <w:lang w:eastAsia="lv-LV"/>
        </w:rPr>
        <w:t> </w:t>
      </w:r>
      <w:r w:rsidR="00E57AAF">
        <w:rPr>
          <w:rFonts w:ascii="TimesNewRomanPSMT" w:hAnsi="TimesNewRomanPSMT" w:cs="TimesNewRomanPSMT"/>
          <w:i/>
          <w:lang w:eastAsia="lv-LV"/>
        </w:rPr>
        <w:t>SKK-J-572/2015</w:t>
      </w:r>
      <w:bookmarkEnd w:id="1"/>
      <w:r w:rsidR="00382D6C">
        <w:rPr>
          <w:rFonts w:ascii="TimesNewRomanPSMT" w:hAnsi="TimesNewRomanPSMT" w:cs="TimesNewRomanPSMT"/>
          <w:lang w:eastAsia="lv-LV"/>
        </w:rPr>
        <w:t>).</w:t>
      </w:r>
    </w:p>
    <w:p w14:paraId="7E4B6DD5" w14:textId="77777777" w:rsidR="00646817" w:rsidRPr="009E6B34" w:rsidRDefault="001A0D4F" w:rsidP="009E6B34">
      <w:pPr>
        <w:spacing w:line="276" w:lineRule="auto"/>
        <w:ind w:firstLine="709"/>
        <w:jc w:val="both"/>
        <w:rPr>
          <w:rFonts w:ascii="TimesNewRomanPSMT" w:hAnsi="TimesNewRomanPSMT" w:cs="TimesNewRomanPSMT"/>
          <w:lang w:eastAsia="lv-LV"/>
        </w:rPr>
      </w:pPr>
      <w:r>
        <w:rPr>
          <w:rFonts w:ascii="TimesNewRomanPSMT" w:hAnsi="TimesNewRomanPSMT" w:cs="TimesNewRomanPSMT"/>
          <w:lang w:eastAsia="lv-LV"/>
        </w:rPr>
        <w:t>Arī Eiropas Cilvēktiesību tiesa ir atzinusi, ka tiesības uz piekļuvi ad</w:t>
      </w:r>
      <w:r w:rsidR="00304EA4">
        <w:rPr>
          <w:rFonts w:ascii="TimesNewRomanPSMT" w:hAnsi="TimesNewRomanPSMT" w:cs="TimesNewRomanPSMT"/>
          <w:lang w:eastAsia="lv-LV"/>
        </w:rPr>
        <w:t>vokātam ir atzīstamas par pamata</w:t>
      </w:r>
      <w:r>
        <w:rPr>
          <w:rFonts w:ascii="TimesNewRomanPSMT" w:hAnsi="TimesNewRomanPSMT" w:cs="TimesNewRomanPSMT"/>
          <w:lang w:eastAsia="lv-LV"/>
        </w:rPr>
        <w:t xml:space="preserve"> tiesībām uz taisnīgu tiesu, tās nodrošina pārējo Eiropas Cilvēka tiesību un pamatbrīvību </w:t>
      </w:r>
      <w:r w:rsidR="00412A74">
        <w:rPr>
          <w:rFonts w:ascii="TimesNewRomanPSMT" w:hAnsi="TimesNewRomanPSMT" w:cs="TimesNewRomanPSMT"/>
          <w:lang w:eastAsia="lv-LV"/>
        </w:rPr>
        <w:t>aizs</w:t>
      </w:r>
      <w:r w:rsidR="00412A74" w:rsidRPr="00412A74">
        <w:rPr>
          <w:lang w:eastAsia="lv-LV"/>
        </w:rPr>
        <w:t xml:space="preserve">ardzības </w:t>
      </w:r>
      <w:r>
        <w:rPr>
          <w:rFonts w:ascii="TimesNewRomanPSMT" w:hAnsi="TimesNewRomanPSMT" w:cs="TimesNewRomanPSMT"/>
          <w:lang w:eastAsia="lv-LV"/>
        </w:rPr>
        <w:t>konvencijas 6.pantā paredzēto garantiju efektivitāti un attiecīgi atteikumam no šīm tiesībām ir jāatbilst apzināta un saprātīga atteikuma standartam (</w:t>
      </w:r>
      <w:bookmarkStart w:id="2" w:name="_Hlk61415725"/>
      <w:r>
        <w:rPr>
          <w:rFonts w:ascii="TimesNewRomanPSMT" w:hAnsi="TimesNewRomanPSMT" w:cs="TimesNewRomanPSMT"/>
          <w:i/>
          <w:lang w:eastAsia="lv-LV"/>
        </w:rPr>
        <w:t>Eiropas Cilvēktiesību tiesas 2016.gad</w:t>
      </w:r>
      <w:r w:rsidR="00006E10">
        <w:rPr>
          <w:rFonts w:ascii="TimesNewRomanPSMT" w:hAnsi="TimesNewRomanPSMT" w:cs="TimesNewRomanPSMT"/>
          <w:i/>
          <w:lang w:eastAsia="lv-LV"/>
        </w:rPr>
        <w:t>a 13.septembra sprieduma lietā ,,</w:t>
      </w:r>
      <w:r>
        <w:rPr>
          <w:rFonts w:ascii="TimesNewRomanPSMT" w:hAnsi="TimesNewRomanPSMT" w:cs="TimesNewRomanPSMT"/>
          <w:i/>
          <w:lang w:eastAsia="lv-LV"/>
        </w:rPr>
        <w:t>Ibrahim and Others v. the United Kingdom</w:t>
      </w:r>
      <w:r w:rsidR="00006E10">
        <w:rPr>
          <w:rFonts w:ascii="TimesNewRomanPSMT" w:hAnsi="TimesNewRomanPSMT" w:cs="TimesNewRomanPSMT"/>
          <w:i/>
          <w:lang w:eastAsia="lv-LV"/>
        </w:rPr>
        <w:t>”</w:t>
      </w:r>
      <w:r>
        <w:rPr>
          <w:rFonts w:ascii="TimesNewRomanPSMT" w:hAnsi="TimesNewRomanPSMT" w:cs="TimesNewRomanPSMT"/>
          <w:i/>
          <w:lang w:eastAsia="lv-LV"/>
        </w:rPr>
        <w:t>,</w:t>
      </w:r>
      <w:r w:rsidR="00006E10">
        <w:rPr>
          <w:rFonts w:ascii="TimesNewRomanPSMT" w:hAnsi="TimesNewRomanPSMT" w:cs="TimesNewRomanPSMT"/>
          <w:i/>
          <w:lang w:eastAsia="lv-LV"/>
        </w:rPr>
        <w:t xml:space="preserve"> iesnieguma Nr. </w:t>
      </w:r>
      <w:r>
        <w:rPr>
          <w:rFonts w:ascii="TimesNewRomanPSMT" w:hAnsi="TimesNewRomanPSMT" w:cs="TimesNewRomanPSMT"/>
          <w:i/>
          <w:lang w:eastAsia="lv-LV"/>
        </w:rPr>
        <w:t>50541/08, 50571/08, 50573/08 un 40351/09</w:t>
      </w:r>
      <w:bookmarkEnd w:id="2"/>
      <w:r>
        <w:rPr>
          <w:rFonts w:ascii="TimesNewRomanPSMT" w:hAnsi="TimesNewRomanPSMT" w:cs="TimesNewRomanPSMT"/>
          <w:i/>
          <w:lang w:eastAsia="lv-LV"/>
        </w:rPr>
        <w:t xml:space="preserve">, 272.punkts; Eiropas Cilvēktiesību tiesas </w:t>
      </w:r>
      <w:bookmarkStart w:id="3" w:name="_Hlk61415834"/>
      <w:r w:rsidR="00006E10">
        <w:rPr>
          <w:rFonts w:ascii="TimesNewRomanPSMT" w:hAnsi="TimesNewRomanPSMT" w:cs="TimesNewRomanPSMT"/>
          <w:i/>
          <w:lang w:eastAsia="lv-LV"/>
        </w:rPr>
        <w:t>2009.gada 24.septembra sprieduma</w:t>
      </w:r>
      <w:r>
        <w:rPr>
          <w:rFonts w:ascii="TimesNewRomanPSMT" w:hAnsi="TimesNewRomanPSMT" w:cs="TimesNewRomanPSMT"/>
          <w:i/>
          <w:lang w:eastAsia="lv-LV"/>
        </w:rPr>
        <w:t xml:space="preserve"> lietā</w:t>
      </w:r>
      <w:r w:rsidR="009A4D4C">
        <w:rPr>
          <w:rFonts w:ascii="TimesNewRomanPSMT" w:hAnsi="TimesNewRomanPSMT" w:cs="TimesNewRomanPSMT"/>
          <w:i/>
          <w:lang w:eastAsia="lv-LV"/>
        </w:rPr>
        <w:t xml:space="preserve"> </w:t>
      </w:r>
      <w:r w:rsidR="00006E10">
        <w:rPr>
          <w:rFonts w:ascii="TimesNewRomanPSMT" w:hAnsi="TimesNewRomanPSMT" w:cs="TimesNewRomanPSMT"/>
          <w:i/>
          <w:lang w:eastAsia="lv-LV"/>
        </w:rPr>
        <w:t>,,</w:t>
      </w:r>
      <w:r w:rsidR="009A4D4C">
        <w:rPr>
          <w:rFonts w:ascii="TimesNewRomanPSMT" w:hAnsi="TimesNewRomanPSMT" w:cs="TimesNewRomanPSMT"/>
          <w:i/>
          <w:lang w:eastAsia="lv-LV"/>
        </w:rPr>
        <w:t>Pishchalnikov v. Russia</w:t>
      </w:r>
      <w:r w:rsidR="00006E10">
        <w:rPr>
          <w:rFonts w:ascii="TimesNewRomanPSMT" w:hAnsi="TimesNewRomanPSMT" w:cs="TimesNewRomanPSMT"/>
          <w:i/>
          <w:lang w:eastAsia="lv-LV"/>
        </w:rPr>
        <w:t>”</w:t>
      </w:r>
      <w:r w:rsidR="009A4D4C">
        <w:rPr>
          <w:rFonts w:ascii="TimesNewRomanPSMT" w:hAnsi="TimesNewRomanPSMT" w:cs="TimesNewRomanPSMT"/>
          <w:i/>
          <w:lang w:eastAsia="lv-LV"/>
        </w:rPr>
        <w:t>,</w:t>
      </w:r>
      <w:r w:rsidR="00006E10">
        <w:rPr>
          <w:rFonts w:ascii="TimesNewRomanPSMT" w:hAnsi="TimesNewRomanPSMT" w:cs="TimesNewRomanPSMT"/>
          <w:i/>
          <w:lang w:eastAsia="lv-LV"/>
        </w:rPr>
        <w:t xml:space="preserve"> iesnieguma Nr.</w:t>
      </w:r>
      <w:r w:rsidR="00054757">
        <w:rPr>
          <w:rFonts w:ascii="TimesNewRomanPSMT" w:hAnsi="TimesNewRomanPSMT" w:cs="TimesNewRomanPSMT"/>
          <w:i/>
          <w:lang w:eastAsia="lv-LV"/>
        </w:rPr>
        <w:t> </w:t>
      </w:r>
      <w:r w:rsidR="009A4D4C">
        <w:rPr>
          <w:rFonts w:ascii="TimesNewRomanPSMT" w:hAnsi="TimesNewRomanPSMT" w:cs="TimesNewRomanPSMT"/>
          <w:i/>
          <w:lang w:eastAsia="lv-LV"/>
        </w:rPr>
        <w:t>7025/04</w:t>
      </w:r>
      <w:bookmarkEnd w:id="3"/>
      <w:r w:rsidR="009A4D4C">
        <w:rPr>
          <w:rFonts w:ascii="TimesNewRomanPSMT" w:hAnsi="TimesNewRomanPSMT" w:cs="TimesNewRomanPSMT"/>
          <w:i/>
          <w:lang w:eastAsia="lv-LV"/>
        </w:rPr>
        <w:t xml:space="preserve">, 77.punkts). </w:t>
      </w:r>
      <w:r w:rsidR="009A4D4C">
        <w:rPr>
          <w:rFonts w:ascii="TimesNewRomanPSMT" w:hAnsi="TimesNewRomanPSMT" w:cs="TimesNewRomanPSMT"/>
          <w:lang w:eastAsia="lv-LV"/>
        </w:rPr>
        <w:t xml:space="preserve">Vienlaikus tiesa norādījusi, ka arī tad, ja apsūdzētais ir ticis informēts par savām tiesībām, viņš var izlemt atteikties no advokāta, tomēr gadījumā, ja apsūdzētais ir lūdzis palīdzību, ir nepieciešami papildu aizsardzības pasākumi, jo, ja apsūdzētajam nav advokāta, viņam ir mazāk iespēju tikt informētam par savām tiesībām un līdz ar to pastāv </w:t>
      </w:r>
      <w:r w:rsidR="00762999">
        <w:rPr>
          <w:rFonts w:ascii="TimesNewRomanPSMT" w:hAnsi="TimesNewRomanPSMT" w:cs="TimesNewRomanPSMT"/>
          <w:lang w:eastAsia="lv-LV"/>
        </w:rPr>
        <w:t>mazāka</w:t>
      </w:r>
      <w:r w:rsidR="009A4D4C">
        <w:rPr>
          <w:rFonts w:ascii="TimesNewRomanPSMT" w:hAnsi="TimesNewRomanPSMT" w:cs="TimesNewRomanPSMT"/>
          <w:lang w:eastAsia="lv-LV"/>
        </w:rPr>
        <w:t xml:space="preserve"> varbūtība, ka tās tiks ievērotas (</w:t>
      </w:r>
      <w:r w:rsidR="009A4D4C">
        <w:rPr>
          <w:rFonts w:ascii="TimesNewRomanPSMT" w:hAnsi="TimesNewRomanPSMT" w:cs="TimesNewRomanPSMT"/>
          <w:i/>
          <w:lang w:eastAsia="lv-LV"/>
        </w:rPr>
        <w:t>Eiropas Cilvēktiesību tiesas 2009.gada 24.septembra spriedum</w:t>
      </w:r>
      <w:r w:rsidR="00762999">
        <w:rPr>
          <w:rFonts w:ascii="TimesNewRomanPSMT" w:hAnsi="TimesNewRomanPSMT" w:cs="TimesNewRomanPSMT"/>
          <w:i/>
          <w:lang w:eastAsia="lv-LV"/>
        </w:rPr>
        <w:t>a</w:t>
      </w:r>
      <w:r w:rsidR="009A4D4C">
        <w:rPr>
          <w:rFonts w:ascii="TimesNewRomanPSMT" w:hAnsi="TimesNewRomanPSMT" w:cs="TimesNewRomanPSMT"/>
          <w:i/>
          <w:lang w:eastAsia="lv-LV"/>
        </w:rPr>
        <w:t xml:space="preserve"> lietā </w:t>
      </w:r>
      <w:r w:rsidR="00DE0DE9">
        <w:rPr>
          <w:rFonts w:ascii="TimesNewRomanPSMT" w:hAnsi="TimesNewRomanPSMT" w:cs="TimesNewRomanPSMT"/>
          <w:i/>
          <w:lang w:eastAsia="lv-LV"/>
        </w:rPr>
        <w:t>,,</w:t>
      </w:r>
      <w:r w:rsidR="009A4D4C">
        <w:rPr>
          <w:rFonts w:ascii="TimesNewRomanPSMT" w:hAnsi="TimesNewRomanPSMT" w:cs="TimesNewRomanPSMT"/>
          <w:i/>
          <w:lang w:eastAsia="lv-LV"/>
        </w:rPr>
        <w:t>Pishchalnikov v. Russia</w:t>
      </w:r>
      <w:r w:rsidR="00DE0DE9">
        <w:rPr>
          <w:rFonts w:ascii="TimesNewRomanPSMT" w:hAnsi="TimesNewRomanPSMT" w:cs="TimesNewRomanPSMT"/>
          <w:i/>
          <w:lang w:eastAsia="lv-LV"/>
        </w:rPr>
        <w:t>”</w:t>
      </w:r>
      <w:r w:rsidR="009A4D4C">
        <w:rPr>
          <w:rFonts w:ascii="TimesNewRomanPSMT" w:hAnsi="TimesNewRomanPSMT" w:cs="TimesNewRomanPSMT"/>
          <w:i/>
          <w:lang w:eastAsia="lv-LV"/>
        </w:rPr>
        <w:t>,</w:t>
      </w:r>
      <w:r w:rsidR="00DE0DE9">
        <w:rPr>
          <w:rFonts w:ascii="TimesNewRomanPSMT" w:hAnsi="TimesNewRomanPSMT" w:cs="TimesNewRomanPSMT"/>
          <w:i/>
          <w:lang w:eastAsia="lv-LV"/>
        </w:rPr>
        <w:t xml:space="preserve"> iesnieguma Nr. </w:t>
      </w:r>
      <w:r w:rsidR="009A4D4C">
        <w:rPr>
          <w:rFonts w:ascii="TimesNewRomanPSMT" w:hAnsi="TimesNewRomanPSMT" w:cs="TimesNewRomanPSMT"/>
          <w:i/>
          <w:lang w:eastAsia="lv-LV"/>
        </w:rPr>
        <w:t>7025/04, 78.punkts).</w:t>
      </w:r>
      <w:r w:rsidR="00382D6C">
        <w:rPr>
          <w:rFonts w:ascii="TimesNewRomanPSMT" w:hAnsi="TimesNewRomanPSMT" w:cs="TimesNewRomanPSMT"/>
          <w:lang w:eastAsia="lv-LV"/>
        </w:rPr>
        <w:t xml:space="preserve"> </w:t>
      </w:r>
    </w:p>
    <w:p w14:paraId="2EC17C91" w14:textId="77777777" w:rsidR="00295587" w:rsidRDefault="009A4D4C" w:rsidP="00D80070">
      <w:pPr>
        <w:spacing w:line="276" w:lineRule="auto"/>
        <w:ind w:firstLine="709"/>
        <w:jc w:val="both"/>
      </w:pPr>
      <w:r>
        <w:t>Kriminālprocesa likuma 88.panta otrajā daļā ir ietverta</w:t>
      </w:r>
      <w:r w:rsidR="000869F6">
        <w:t>s tiesību uz aizstāvību</w:t>
      </w:r>
      <w:r>
        <w:t xml:space="preserve"> papildu garantija</w:t>
      </w:r>
      <w:r w:rsidR="000869F6">
        <w:t>s</w:t>
      </w:r>
      <w:r>
        <w:t xml:space="preserve"> </w:t>
      </w:r>
      <w:r w:rsidR="000869F6">
        <w:t>tādai personai, kura iepriekš bija izteikusi lūgumu par aizstāvja piedalīšanos. Konstatējot minētajā normā ietverto nosacījumu pārkāpumu, apelācijas instances tiesa pamatoti atzinusi, ka</w:t>
      </w:r>
      <w:r w:rsidR="001056FE">
        <w:t xml:space="preserve"> pierādījumi lietā iegūti, pārkāpjot kriminālprocesa pamatprincipus par tiesībām uz aizstāvību un tiesībām uz taisnīgu tiesu, līdz ar to tie atzīstami par nepieļaujamiem un pierādīšanā neizmantojamiem.</w:t>
      </w:r>
      <w:r w:rsidR="000869F6">
        <w:t xml:space="preserve"> </w:t>
      </w:r>
    </w:p>
    <w:p w14:paraId="4FD487A3" w14:textId="60EB934A" w:rsidR="000151C4" w:rsidRDefault="001056FE" w:rsidP="00D80070">
      <w:pPr>
        <w:spacing w:line="276" w:lineRule="auto"/>
        <w:ind w:firstLine="709"/>
        <w:jc w:val="both"/>
        <w:rPr>
          <w:rFonts w:ascii="TimesNewRomanPSMT" w:hAnsi="TimesNewRomanPSMT" w:cs="TimesNewRomanPSMT"/>
          <w:lang w:eastAsia="lv-LV"/>
        </w:rPr>
      </w:pPr>
      <w:r>
        <w:t xml:space="preserve">Prokurore kasācijas protestā šajā daļā vienīgi hronoloģiskā secībā uzskaitījusi pirmstiesas kriminālprocesa laikā ar </w:t>
      </w:r>
      <w:r w:rsidR="00F805CF">
        <w:t>[pers. B]</w:t>
      </w:r>
      <w:r>
        <w:t xml:space="preserve"> veiktās izmeklēšanas darbības un norādījusi uz šo izmeklēšanas darbību protokolos fiksēto </w:t>
      </w:r>
      <w:r w:rsidR="00F805CF">
        <w:t>[pers. B]</w:t>
      </w:r>
      <w:r>
        <w:t xml:space="preserve"> paskaidrojumu, ka liecības viņš vēlas sniegt bez advokāta piedalīšanās. Prokurore nav argumentēti apstrīdējusi un atspēkojusi apelācijas instances tiesas atzinumus par </w:t>
      </w:r>
      <w:r w:rsidR="004641D1">
        <w:t xml:space="preserve">lietā pieļauto </w:t>
      </w:r>
      <w:r>
        <w:t>Kriminālprocesa likuma 88.panta otrās daļas pārkāpumu, šī pārkāpuma raksturu un ietekmi uz iegūto pierādījumu pieļaujamību</w:t>
      </w:r>
      <w:r w:rsidR="004641D1">
        <w:t>. Prokurores kasācijas protestā ietvertās norādes par to, ka tiesai saskaņā ar Kriminālprocesa likuma 130.panta trešo daļu šie pierādījumi bija jāizvērtē kopsakarā a</w:t>
      </w:r>
      <w:r w:rsidR="000151C4">
        <w:t>r pārējiem lietā iegūtajiem pierādījumiem,</w:t>
      </w:r>
      <w:r w:rsidR="004641D1">
        <w:t xml:space="preserve"> atzīstamas par nepamatotām. </w:t>
      </w:r>
      <w:r w:rsidR="004641D1">
        <w:rPr>
          <w:rFonts w:ascii="TimesNewRomanPSMT" w:hAnsi="TimesNewRomanPSMT" w:cs="TimesNewRomanPSMT"/>
          <w:lang w:eastAsia="lv-LV"/>
        </w:rPr>
        <w:t>Kriminālpro</w:t>
      </w:r>
      <w:r w:rsidR="000151C4">
        <w:rPr>
          <w:rFonts w:ascii="TimesNewRomanPSMT" w:hAnsi="TimesNewRomanPSMT" w:cs="TimesNewRomanPSMT"/>
          <w:lang w:eastAsia="lv-LV"/>
        </w:rPr>
        <w:t xml:space="preserve">cesa likuma 130.panta trešajā </w:t>
      </w:r>
      <w:r w:rsidR="00CB1C90">
        <w:rPr>
          <w:rFonts w:ascii="TimesNewRomanPSMT" w:hAnsi="TimesNewRomanPSMT" w:cs="TimesNewRomanPSMT"/>
          <w:lang w:eastAsia="lv-LV"/>
        </w:rPr>
        <w:t xml:space="preserve">daļā </w:t>
      </w:r>
      <w:r w:rsidR="000151C4">
        <w:rPr>
          <w:rFonts w:ascii="TimesNewRomanPSMT" w:hAnsi="TimesNewRomanPSMT" w:cs="TimesNewRomanPSMT"/>
          <w:lang w:eastAsia="lv-LV"/>
        </w:rPr>
        <w:t>noteikti kritēriji pierādījumu</w:t>
      </w:r>
      <w:r w:rsidR="004641D1">
        <w:rPr>
          <w:rFonts w:ascii="TimesNewRomanPSMT" w:hAnsi="TimesNewRomanPSMT" w:cs="TimesNewRomanPSMT"/>
          <w:lang w:eastAsia="lv-LV"/>
        </w:rPr>
        <w:t xml:space="preserve"> atzīšanai pa</w:t>
      </w:r>
      <w:r w:rsidR="000151C4">
        <w:rPr>
          <w:rFonts w:ascii="TimesNewRomanPSMT" w:hAnsi="TimesNewRomanPSMT" w:cs="TimesNewRomanPSMT"/>
          <w:lang w:eastAsia="lv-LV"/>
        </w:rPr>
        <w:t>r ierobežoti pieļaujamiem un nosacījumi šādu pierādījumu izmantošanai pierādīšanā.</w:t>
      </w:r>
      <w:r w:rsidR="004641D1">
        <w:rPr>
          <w:rFonts w:ascii="TimesNewRomanPSMT" w:hAnsi="TimesNewRomanPSMT" w:cs="TimesNewRomanPSMT"/>
          <w:lang w:eastAsia="lv-LV"/>
        </w:rPr>
        <w:t xml:space="preserve"> </w:t>
      </w:r>
      <w:r w:rsidR="000151C4">
        <w:rPr>
          <w:rFonts w:ascii="TimesNewRomanPSMT" w:hAnsi="TimesNewRomanPSMT" w:cs="TimesNewRomanPSMT"/>
          <w:lang w:eastAsia="lv-LV"/>
        </w:rPr>
        <w:t>Viens no šādiem nosacījumiem</w:t>
      </w:r>
      <w:r w:rsidR="003256BE">
        <w:rPr>
          <w:rFonts w:ascii="TimesNewRomanPSMT" w:hAnsi="TimesNewRomanPSMT" w:cs="TimesNewRomanPSMT"/>
          <w:lang w:eastAsia="lv-LV"/>
        </w:rPr>
        <w:t xml:space="preserve"> ir – ja ierobežoti pieļaujamu ziņu ticamību apstiprina pārējās procesā iegūtās ziņas. Vienlaikus Senāts norāda, ka apelācijas instances tiesa </w:t>
      </w:r>
      <w:r w:rsidR="003256BE">
        <w:t xml:space="preserve">liecinieka </w:t>
      </w:r>
      <w:r w:rsidR="00F805CF">
        <w:t>[pers. B]</w:t>
      </w:r>
      <w:r w:rsidR="003256BE">
        <w:t xml:space="preserve"> 2013.gada 9. un 10.oktobrī sniegtajās liecībās un 2013.gada 22. un 23.oktobra protokolos par liecību pārbaudi uz vietas ietvertās ziņas nav atzinusi par ierobežoti pieļaujamām Kriminālprocesa likuma 130.panta trešās daļas izpratnē, bet par nepieļa</w:t>
      </w:r>
      <w:r w:rsidR="005B37EB">
        <w:t>ujamām saskaņā ar Kriminālprocesa likuma 130.panta ceturtās daļas 3. </w:t>
      </w:r>
      <w:r w:rsidR="003256BE">
        <w:t>un 4.punktu. Šādas ziņas nav izmantojamas pierādīšan</w:t>
      </w:r>
      <w:r w:rsidR="00DE7D22">
        <w:t>ā neatkarīgi no to atbilstības citiem šo ziņu ticamības izvērtēšanas nosacījumiem.</w:t>
      </w:r>
    </w:p>
    <w:p w14:paraId="27646490" w14:textId="5E2A0E6F" w:rsidR="00350082" w:rsidRDefault="00C311A2" w:rsidP="00350082">
      <w:pPr>
        <w:autoSpaceDE w:val="0"/>
        <w:autoSpaceDN w:val="0"/>
        <w:adjustRightInd w:val="0"/>
        <w:spacing w:line="276" w:lineRule="auto"/>
        <w:ind w:firstLine="709"/>
        <w:jc w:val="both"/>
      </w:pPr>
      <w:r>
        <w:rPr>
          <w:rFonts w:ascii="TimesNewRomanPSMT" w:hAnsi="TimesNewRomanPSMT" w:cs="TimesNewRomanPSMT"/>
          <w:lang w:eastAsia="lv-LV"/>
        </w:rPr>
        <w:lastRenderedPageBreak/>
        <w:t>[5.3] </w:t>
      </w:r>
      <w:r w:rsidR="00DE7D22">
        <w:rPr>
          <w:rFonts w:ascii="TimesNewRomanPSMT" w:hAnsi="TimesNewRomanPSMT" w:cs="TimesNewRomanPSMT"/>
          <w:lang w:eastAsia="lv-LV"/>
        </w:rPr>
        <w:t>Apelāc</w:t>
      </w:r>
      <w:r w:rsidR="00CF3F17">
        <w:rPr>
          <w:rFonts w:ascii="TimesNewRomanPSMT" w:hAnsi="TimesNewRomanPSMT" w:cs="TimesNewRomanPSMT"/>
          <w:lang w:eastAsia="lv-LV"/>
        </w:rPr>
        <w:t xml:space="preserve">ijas instances tiesa </w:t>
      </w:r>
      <w:r w:rsidR="00DE7D22">
        <w:rPr>
          <w:rFonts w:ascii="TimesNewRomanPSMT" w:hAnsi="TimesNewRomanPSMT" w:cs="TimesNewRomanPSMT"/>
          <w:lang w:eastAsia="lv-LV"/>
        </w:rPr>
        <w:t>ir izvērtējusi pārējos lietā iegūtos pierādījumus un atzinusi, ka t</w:t>
      </w:r>
      <w:r w:rsidR="00493E46">
        <w:rPr>
          <w:rFonts w:ascii="TimesNewRomanPSMT" w:hAnsi="TimesNewRomanPSMT" w:cs="TimesNewRomanPSMT"/>
          <w:lang w:eastAsia="lv-LV"/>
        </w:rPr>
        <w:t>ie nepierāda</w:t>
      </w:r>
      <w:r w:rsidR="007E7F77">
        <w:rPr>
          <w:rFonts w:ascii="TimesNewRomanPSMT" w:hAnsi="TimesNewRomanPSMT" w:cs="TimesNewRomanPSMT"/>
          <w:lang w:eastAsia="lv-LV"/>
        </w:rPr>
        <w:t xml:space="preserve"> </w:t>
      </w:r>
      <w:r w:rsidR="00F805CF">
        <w:rPr>
          <w:rFonts w:ascii="TimesNewRomanPSMT" w:hAnsi="TimesNewRomanPSMT" w:cs="TimesNewRomanPSMT"/>
          <w:lang w:eastAsia="lv-LV"/>
        </w:rPr>
        <w:t>[pers. A]</w:t>
      </w:r>
      <w:r w:rsidR="007E7F77">
        <w:rPr>
          <w:rFonts w:ascii="TimesNewRomanPSMT" w:hAnsi="TimesNewRomanPSMT" w:cs="TimesNewRomanPSMT"/>
          <w:lang w:eastAsia="lv-LV"/>
        </w:rPr>
        <w:t xml:space="preserve"> izvirzītajā apsūdzībā pēc</w:t>
      </w:r>
      <w:r w:rsidR="00DE7D22">
        <w:rPr>
          <w:rFonts w:ascii="TimesNewRomanPSMT" w:hAnsi="TimesNewRomanPSMT" w:cs="TimesNewRomanPSMT"/>
          <w:lang w:eastAsia="lv-LV"/>
        </w:rPr>
        <w:t xml:space="preserve"> Krimināllikuma 253.</w:t>
      </w:r>
      <w:r w:rsidR="00DE7D22">
        <w:rPr>
          <w:rFonts w:ascii="TimesNewRomanPSMT" w:hAnsi="TimesNewRomanPSMT" w:cs="TimesNewRomanPSMT"/>
          <w:vertAlign w:val="superscript"/>
          <w:lang w:eastAsia="lv-LV"/>
        </w:rPr>
        <w:t>1</w:t>
      </w:r>
      <w:r w:rsidR="00670F53">
        <w:rPr>
          <w:rFonts w:ascii="TimesNewRomanPSMT" w:hAnsi="TimesNewRomanPSMT" w:cs="TimesNewRomanPSMT"/>
          <w:vertAlign w:val="superscript"/>
          <w:lang w:eastAsia="lv-LV"/>
        </w:rPr>
        <w:t> </w:t>
      </w:r>
      <w:r w:rsidR="007E7F77">
        <w:rPr>
          <w:rFonts w:ascii="TimesNewRomanPSMT" w:hAnsi="TimesNewRomanPSMT" w:cs="TimesNewRomanPSMT"/>
          <w:lang w:eastAsia="lv-LV"/>
        </w:rPr>
        <w:t>panta trešās daļas</w:t>
      </w:r>
      <w:r w:rsidR="00DE7D22">
        <w:rPr>
          <w:rFonts w:ascii="TimesNewRomanPSMT" w:hAnsi="TimesNewRomanPSMT" w:cs="TimesNewRomanPSMT"/>
          <w:lang w:eastAsia="lv-LV"/>
        </w:rPr>
        <w:t xml:space="preserve"> un 190.</w:t>
      </w:r>
      <w:r w:rsidR="00DE7D22">
        <w:rPr>
          <w:rFonts w:ascii="TimesNewRomanPSMT" w:hAnsi="TimesNewRomanPSMT" w:cs="TimesNewRomanPSMT"/>
          <w:vertAlign w:val="superscript"/>
          <w:lang w:eastAsia="lv-LV"/>
        </w:rPr>
        <w:t>1</w:t>
      </w:r>
      <w:r w:rsidR="00670F53">
        <w:rPr>
          <w:rFonts w:ascii="TimesNewRomanPSMT" w:hAnsi="TimesNewRomanPSMT" w:cs="TimesNewRomanPSMT"/>
          <w:vertAlign w:val="superscript"/>
          <w:lang w:eastAsia="lv-LV"/>
        </w:rPr>
        <w:t> </w:t>
      </w:r>
      <w:r w:rsidR="007E7F77">
        <w:rPr>
          <w:rFonts w:ascii="TimesNewRomanPSMT" w:hAnsi="TimesNewRomanPSMT" w:cs="TimesNewRomanPSMT"/>
          <w:lang w:eastAsia="lv-LV"/>
        </w:rPr>
        <w:t>panta trešās daļas norādītos apstākļus.</w:t>
      </w:r>
      <w:r w:rsidR="00493E46">
        <w:rPr>
          <w:rFonts w:ascii="TimesNewRomanPSMT" w:hAnsi="TimesNewRomanPSMT" w:cs="TimesNewRomanPSMT"/>
          <w:lang w:eastAsia="lv-LV"/>
        </w:rPr>
        <w:t xml:space="preserve"> </w:t>
      </w:r>
      <w:r w:rsidR="00890698">
        <w:t>T</w:t>
      </w:r>
      <w:r w:rsidR="00CC73E4">
        <w:t xml:space="preserve">iesa </w:t>
      </w:r>
      <w:r w:rsidR="00FC2392">
        <w:t>atzinusi</w:t>
      </w:r>
      <w:r w:rsidR="00CC73E4">
        <w:t xml:space="preserve">, </w:t>
      </w:r>
      <w:r w:rsidR="00D80070">
        <w:rPr>
          <w:rFonts w:ascii="TimesNewRomanPSMT" w:hAnsi="TimesNewRomanPSMT" w:cs="TimesNewRomanPSMT"/>
          <w:lang w:eastAsia="lv-LV"/>
        </w:rPr>
        <w:t xml:space="preserve">ka lietā nav iegūti </w:t>
      </w:r>
      <w:r w:rsidR="00493E46">
        <w:rPr>
          <w:rFonts w:ascii="TimesNewRomanPSMT" w:hAnsi="TimesNewRomanPSMT" w:cs="TimesNewRomanPSMT"/>
          <w:lang w:eastAsia="lv-LV"/>
        </w:rPr>
        <w:t xml:space="preserve">ticami </w:t>
      </w:r>
      <w:r w:rsidR="007E7F77">
        <w:rPr>
          <w:rFonts w:ascii="TimesNewRomanPSMT" w:hAnsi="TimesNewRomanPSMT" w:cs="TimesNewRomanPSMT"/>
          <w:lang w:eastAsia="lv-LV"/>
        </w:rPr>
        <w:t xml:space="preserve">un pieļaujami </w:t>
      </w:r>
      <w:r w:rsidR="00D80070">
        <w:rPr>
          <w:rFonts w:ascii="TimesNewRomanPSMT" w:hAnsi="TimesNewRomanPSMT" w:cs="TimesNewRomanPSMT"/>
          <w:lang w:eastAsia="lv-LV"/>
        </w:rPr>
        <w:t>pierādījumi</w:t>
      </w:r>
      <w:r w:rsidR="00FC2392">
        <w:rPr>
          <w:rFonts w:ascii="TimesNewRomanPSMT" w:hAnsi="TimesNewRomanPSMT" w:cs="TimesNewRomanPSMT"/>
          <w:lang w:eastAsia="lv-LV"/>
        </w:rPr>
        <w:t xml:space="preserve"> par to</w:t>
      </w:r>
      <w:r w:rsidR="00D80070">
        <w:rPr>
          <w:rFonts w:ascii="TimesNewRomanPSMT" w:hAnsi="TimesNewRomanPSMT" w:cs="TimesNewRomanPSMT"/>
          <w:lang w:eastAsia="lv-LV"/>
        </w:rPr>
        <w:t>, ka saskaņā ar iepriekšējo vienošanos un lomu s</w:t>
      </w:r>
      <w:r w:rsidR="007E7F77">
        <w:rPr>
          <w:rFonts w:ascii="TimesNewRomanPSMT" w:hAnsi="TimesNewRomanPSMT" w:cs="TimesNewRomanPSMT"/>
          <w:lang w:eastAsia="lv-LV"/>
        </w:rPr>
        <w:t xml:space="preserve">adali organizētā grupā apsūdzētais </w:t>
      </w:r>
      <w:r w:rsidR="00F805CF">
        <w:rPr>
          <w:rFonts w:ascii="TimesNewRomanPSMT" w:hAnsi="TimesNewRomanPSMT" w:cs="TimesNewRomanPSMT"/>
          <w:lang w:eastAsia="lv-LV"/>
        </w:rPr>
        <w:t>[pers. A]</w:t>
      </w:r>
      <w:r w:rsidR="007E7F77">
        <w:rPr>
          <w:rFonts w:ascii="TimesNewRomanPSMT" w:hAnsi="TimesNewRomanPSMT" w:cs="TimesNewRomanPSMT"/>
          <w:lang w:eastAsia="lv-LV"/>
        </w:rPr>
        <w:t xml:space="preserve"> Argentīnā neatļauti iegādājās narkotisko vielu – kokaīnu – lielā apmērā, paziņoja</w:t>
      </w:r>
      <w:r w:rsidR="00D80070">
        <w:rPr>
          <w:rFonts w:ascii="TimesNewRomanPSMT" w:hAnsi="TimesNewRomanPSMT" w:cs="TimesNewRomanPSMT"/>
          <w:lang w:eastAsia="lv-LV"/>
        </w:rPr>
        <w:t xml:space="preserve"> par to organizētās grupas dalībniekiem Lietuvā un Latvijā, </w:t>
      </w:r>
      <w:r w:rsidR="007E7F77">
        <w:t>rezervēja viesnīcu personai, kura kokaīnu nelikumīgi nogādās Latvijā, sagaidīja šo personu Argentīnā un nodrošināja to ar kokaīna kapsulām</w:t>
      </w:r>
      <w:r w:rsidR="00CF3F17">
        <w:t xml:space="preserve">, </w:t>
      </w:r>
      <w:r w:rsidR="007E7F77">
        <w:t>sagai</w:t>
      </w:r>
      <w:r w:rsidR="00CF3F17">
        <w:t>dīja šo personu</w:t>
      </w:r>
      <w:r w:rsidR="007E7F77">
        <w:t xml:space="preserve"> savā dzīvesvietā Latvijā,</w:t>
      </w:r>
      <w:r w:rsidR="00CF3F17">
        <w:t xml:space="preserve"> saņēma un sadalīja kokaīnu</w:t>
      </w:r>
      <w:r w:rsidR="007E7F77">
        <w:t xml:space="preserve"> starp organizētās g</w:t>
      </w:r>
      <w:r w:rsidR="00CF3F17">
        <w:t>rupas dalībniekiem un realizēja to tālāk</w:t>
      </w:r>
      <w:r w:rsidR="007E7F77">
        <w:t>, gūstot peļņu.</w:t>
      </w:r>
      <w:r w:rsidR="00CF3F17">
        <w:rPr>
          <w:rFonts w:ascii="TimesNewRomanPSMT" w:hAnsi="TimesNewRomanPSMT" w:cs="TimesNewRomanPSMT"/>
          <w:lang w:eastAsia="lv-LV"/>
        </w:rPr>
        <w:t xml:space="preserve"> </w:t>
      </w:r>
      <w:r w:rsidR="0087617F">
        <w:rPr>
          <w:rFonts w:ascii="TimesNewRomanPSMT" w:hAnsi="TimesNewRomanPSMT" w:cs="TimesNewRomanPSMT"/>
          <w:lang w:eastAsia="lv-LV"/>
        </w:rPr>
        <w:t xml:space="preserve">Savus atzinumus tiesa </w:t>
      </w:r>
      <w:r w:rsidR="00CF3F17">
        <w:rPr>
          <w:rFonts w:ascii="TimesNewRomanPSMT" w:hAnsi="TimesNewRomanPSMT" w:cs="TimesNewRomanPSMT"/>
          <w:lang w:eastAsia="lv-LV"/>
        </w:rPr>
        <w:t xml:space="preserve">ir </w:t>
      </w:r>
      <w:r w:rsidR="0087617F">
        <w:rPr>
          <w:rFonts w:ascii="TimesNewRomanPSMT" w:hAnsi="TimesNewRomanPSMT" w:cs="TimesNewRomanPSMT"/>
          <w:lang w:eastAsia="lv-LV"/>
        </w:rPr>
        <w:t>pama</w:t>
      </w:r>
      <w:r w:rsidR="00CF3F17">
        <w:rPr>
          <w:rFonts w:ascii="TimesNewRomanPSMT" w:hAnsi="TimesNewRomanPSMT" w:cs="TimesNewRomanPSMT"/>
          <w:lang w:eastAsia="lv-LV"/>
        </w:rPr>
        <w:t xml:space="preserve">tojusi ar detalizētu lietā iegūto </w:t>
      </w:r>
      <w:r w:rsidR="0087617F">
        <w:rPr>
          <w:rFonts w:ascii="TimesNewRomanPSMT" w:hAnsi="TimesNewRomanPSMT" w:cs="TimesNewRomanPSMT"/>
          <w:lang w:eastAsia="lv-LV"/>
        </w:rPr>
        <w:t>pierādījumu</w:t>
      </w:r>
      <w:r w:rsidR="00CF3F17">
        <w:rPr>
          <w:rFonts w:ascii="TimesNewRomanPSMT" w:hAnsi="TimesNewRomanPSMT" w:cs="TimesNewRomanPSMT"/>
          <w:lang w:eastAsia="lv-LV"/>
        </w:rPr>
        <w:t>, arī to, uz kuriem prokurore norādījusi kasācijas protestā,</w:t>
      </w:r>
      <w:r w:rsidR="0087617F">
        <w:rPr>
          <w:rFonts w:ascii="TimesNewRomanPSMT" w:hAnsi="TimesNewRomanPSMT" w:cs="TimesNewRomanPSMT"/>
          <w:lang w:eastAsia="lv-LV"/>
        </w:rPr>
        <w:t xml:space="preserve"> izvērt</w:t>
      </w:r>
      <w:r w:rsidR="00C43EFE">
        <w:rPr>
          <w:rFonts w:ascii="TimesNewRomanPSMT" w:hAnsi="TimesNewRomanPSMT" w:cs="TimesNewRomanPSMT"/>
          <w:lang w:eastAsia="lv-LV"/>
        </w:rPr>
        <w:t>ējumu.</w:t>
      </w:r>
      <w:r w:rsidR="00350082">
        <w:rPr>
          <w:rFonts w:ascii="TimesNewRomanPSMT" w:hAnsi="TimesNewRomanPSMT" w:cs="TimesNewRomanPSMT"/>
          <w:lang w:eastAsia="lv-LV"/>
        </w:rPr>
        <w:t xml:space="preserve"> Prokurores norādes</w:t>
      </w:r>
      <w:r w:rsidR="00C704E1">
        <w:rPr>
          <w:rFonts w:ascii="TimesNewRomanPSMT" w:hAnsi="TimesNewRomanPSMT" w:cs="TimesNewRomanPSMT"/>
          <w:lang w:eastAsia="lv-LV"/>
        </w:rPr>
        <w:t xml:space="preserve"> kasācijas protestā uz</w:t>
      </w:r>
      <w:r w:rsidR="002B5C29">
        <w:rPr>
          <w:rFonts w:ascii="TimesNewRomanPSMT" w:hAnsi="TimesNewRomanPSMT" w:cs="TimesNewRomanPSMT"/>
          <w:lang w:eastAsia="lv-LV"/>
        </w:rPr>
        <w:t xml:space="preserve"> Krimināllikuma 21.panta un Kriminālprocesa likuma </w:t>
      </w:r>
      <w:r w:rsidR="002B5C29">
        <w:t xml:space="preserve">124., 127., 511. un 512.panta pārkāpumiem ir izteiktas apgalvojuma formā, bez atbilstošas juridiskas analīzes un pamatojuma, turklāt tās saistītas ar prokurores atšķirīgo viedokli </w:t>
      </w:r>
      <w:r w:rsidR="00350082">
        <w:rPr>
          <w:bCs/>
          <w:color w:val="000000"/>
        </w:rPr>
        <w:t>par lietas faktiskajiem apstākļiem, pierādījumu ticamību un pietiekamību. Senāts jau iepriekš vairākkārt norādījis, ka p</w:t>
      </w:r>
      <w:r w:rsidR="00350082">
        <w:t>ierādījumu ticamības jēdziens un novērtēšanas prasības ir noteiktas Kriminālprocesa likuma 128.pantā, taču izvēle, kuriem pierādījumiem ticēt, bet kuriem nē, ir tās tiesas kompetencē, kas izspriež lietu pēc būtības. Arī jautājums par to, vai lietā esošie pierādījumi ir vai nav pietiekami apsūdzētā vainīguma konstatēšanai, ir būtības jautājums, kas kasācijas kārtībā nav pārbaudāms. Pierādījumu pietiekamības kritērijs ir saprātīgu šaubu esamība vai neesamība par apsūdzētā vainīgumu, kura izvērtēšana tāpat ir tās tiesas kompetencē, kas izskata lietu pēc būtības (</w:t>
      </w:r>
      <w:bookmarkStart w:id="4" w:name="_Hlk61416235"/>
      <w:r w:rsidR="00CC6BC7">
        <w:rPr>
          <w:i/>
        </w:rPr>
        <w:t>Augstākās tiesas</w:t>
      </w:r>
      <w:r w:rsidR="00350082">
        <w:rPr>
          <w:i/>
        </w:rPr>
        <w:t xml:space="preserve"> 2013.gada 17.septembra lēmums lietā Nr. SKK-267/2013 (11092</w:t>
      </w:r>
      <w:r w:rsidR="00CC6BC7">
        <w:rPr>
          <w:i/>
        </w:rPr>
        <w:t>109509)</w:t>
      </w:r>
      <w:bookmarkEnd w:id="4"/>
      <w:r w:rsidR="00CC6BC7">
        <w:rPr>
          <w:i/>
        </w:rPr>
        <w:t xml:space="preserve">, </w:t>
      </w:r>
      <w:bookmarkStart w:id="5" w:name="_Hlk61416289"/>
      <w:r w:rsidR="00CC6BC7">
        <w:rPr>
          <w:i/>
        </w:rPr>
        <w:t>Augstākās tiesas</w:t>
      </w:r>
      <w:r w:rsidR="00350082">
        <w:rPr>
          <w:i/>
        </w:rPr>
        <w:t xml:space="preserve"> 2016.gada 17.marta lēmums lietā Nr. SKK-J-10/2016 (118</w:t>
      </w:r>
      <w:r w:rsidR="00CC6BC7">
        <w:rPr>
          <w:i/>
        </w:rPr>
        <w:t>10039108)</w:t>
      </w:r>
      <w:bookmarkEnd w:id="5"/>
      <w:r w:rsidR="00CC6BC7">
        <w:rPr>
          <w:i/>
        </w:rPr>
        <w:t xml:space="preserve">, </w:t>
      </w:r>
      <w:bookmarkStart w:id="6" w:name="_Hlk61416307"/>
      <w:r w:rsidR="00CC6BC7">
        <w:rPr>
          <w:i/>
        </w:rPr>
        <w:t>Augstākās tiesas</w:t>
      </w:r>
      <w:r w:rsidR="00350082">
        <w:rPr>
          <w:i/>
        </w:rPr>
        <w:t xml:space="preserve"> 2019.gada 27.decembra lēmums lietā Nr. SKK-433/2019 (ECLI:LV:AT:2019:1227.11089238414.8.L)</w:t>
      </w:r>
      <w:bookmarkEnd w:id="6"/>
      <w:r w:rsidR="00350082">
        <w:t xml:space="preserve">. Kasācijas instances tiesa atbilstoši Kriminālprocesa likuma 569.panta trešajai daļai lietā iegūtos pierādījumus no jauna neizvērtē. Turklāt prokurore savus atzinumus par apsūdzētā </w:t>
      </w:r>
      <w:r w:rsidR="00F805CF">
        <w:t>[pers. A]</w:t>
      </w:r>
      <w:r w:rsidR="00350082">
        <w:t xml:space="preserve"> vainīgumu Krimināllikuma 253.</w:t>
      </w:r>
      <w:r w:rsidR="00350082">
        <w:rPr>
          <w:vertAlign w:val="superscript"/>
        </w:rPr>
        <w:t>1</w:t>
      </w:r>
      <w:r w:rsidR="00396BEA">
        <w:rPr>
          <w:vertAlign w:val="superscript"/>
        </w:rPr>
        <w:t> </w:t>
      </w:r>
      <w:r w:rsidR="00350082">
        <w:t>panta trešajā daļā un 190.</w:t>
      </w:r>
      <w:r w:rsidR="00350082">
        <w:rPr>
          <w:vertAlign w:val="superscript"/>
        </w:rPr>
        <w:t>1</w:t>
      </w:r>
      <w:r w:rsidR="00396BEA">
        <w:rPr>
          <w:vertAlign w:val="superscript"/>
        </w:rPr>
        <w:t> </w:t>
      </w:r>
      <w:r w:rsidR="00350082">
        <w:t>panta trešajā daļā paredzētajos noziedzīgajos nodarījumos pamatojusi ar atsauci uz lietas apstākļiem, kurus konstatējusi pirmās instances tiesa, bet apelācijas instances tiesa atzinusi par nepierādītiem. Uz Kriminālprocesa likuma pārkāpumiem pierādījumu vērtēšanā prokurore kas</w:t>
      </w:r>
      <w:r w:rsidR="00D372BF">
        <w:t>ācijas protestā nav norādījusi, savukārt prokurores subjektīvais viedoklis par lietā iegūto pierādījumu novērtējumu, ja tiesa pierādījumu novērtēšanā nav pieļāvusi Kriminālprocesa likuma būtiskus pārkāpumus, nevar būt par pamatu apelācijas instances tiesas nolēmuma atcelšanai.</w:t>
      </w:r>
    </w:p>
    <w:p w14:paraId="5172B4D0" w14:textId="5DDB7ACD" w:rsidR="00CC7F61" w:rsidRDefault="00D372BF" w:rsidP="00CC7F61">
      <w:pPr>
        <w:autoSpaceDE w:val="0"/>
        <w:autoSpaceDN w:val="0"/>
        <w:adjustRightInd w:val="0"/>
        <w:spacing w:line="276" w:lineRule="auto"/>
        <w:ind w:firstLine="709"/>
        <w:jc w:val="both"/>
        <w:rPr>
          <w:rFonts w:ascii="TimesNewRomanPSMT" w:hAnsi="TimesNewRomanPSMT" w:cs="TimesNewRomanPSMT"/>
          <w:lang w:eastAsia="lv-LV"/>
        </w:rPr>
      </w:pPr>
      <w:r>
        <w:t>[5.4]</w:t>
      </w:r>
      <w:r w:rsidR="00860768">
        <w:t> </w:t>
      </w:r>
      <w:r w:rsidR="001D09C9">
        <w:t xml:space="preserve">Apelācijas instances tiesa pārkvalificējusi apsūdzētā </w:t>
      </w:r>
      <w:r w:rsidR="00F805CF">
        <w:t>[pers. A]</w:t>
      </w:r>
      <w:r w:rsidR="001D09C9">
        <w:t xml:space="preserve"> darbības no</w:t>
      </w:r>
      <w:r w:rsidR="0088616F">
        <w:t xml:space="preserve"> Krimināllikuma 253.</w:t>
      </w:r>
      <w:r w:rsidR="0088616F">
        <w:rPr>
          <w:vertAlign w:val="superscript"/>
        </w:rPr>
        <w:t>1</w:t>
      </w:r>
      <w:r w:rsidR="006046D7">
        <w:rPr>
          <w:vertAlign w:val="superscript"/>
        </w:rPr>
        <w:t> </w:t>
      </w:r>
      <w:r w:rsidR="0088616F">
        <w:t>panta pirmās da</w:t>
      </w:r>
      <w:r w:rsidR="00DE25A6">
        <w:t>ļas uz</w:t>
      </w:r>
      <w:r w:rsidR="0088616F">
        <w:t xml:space="preserve"> Krimināllikuma 253.panta pirmo daļu, </w:t>
      </w:r>
      <w:r w:rsidR="00DE25A6">
        <w:t>kā arī atzinusi apsūdzēto par nevainīgu un attaisnojusi apsūdzībā pēc Krimināllikuma 190.</w:t>
      </w:r>
      <w:r w:rsidR="00DE25A6">
        <w:rPr>
          <w:vertAlign w:val="superscript"/>
        </w:rPr>
        <w:t>1</w:t>
      </w:r>
      <w:r w:rsidR="001C209D">
        <w:rPr>
          <w:vertAlign w:val="superscript"/>
        </w:rPr>
        <w:t> </w:t>
      </w:r>
      <w:r w:rsidR="00DE25A6">
        <w:t xml:space="preserve">panta pirmās daļas, </w:t>
      </w:r>
      <w:r w:rsidR="0088616F" w:rsidRPr="00DE25A6">
        <w:t>norādot</w:t>
      </w:r>
      <w:r w:rsidR="0088616F">
        <w:t>, ka lietā n</w:t>
      </w:r>
      <w:r w:rsidR="0088616F">
        <w:rPr>
          <w:rFonts w:ascii="TimesNewRomanPSMT" w:hAnsi="TimesNewRomanPSMT" w:cs="TimesNewRomanPSMT"/>
          <w:lang w:eastAsia="lv-LV"/>
        </w:rPr>
        <w:t xml:space="preserve">av iegūti pietiekami pierādījumi </w:t>
      </w:r>
      <w:r w:rsidR="00DE25A6">
        <w:rPr>
          <w:rFonts w:ascii="TimesNewRomanPSMT" w:hAnsi="TimesNewRomanPSMT" w:cs="TimesNewRomanPSMT"/>
          <w:lang w:eastAsia="lv-LV"/>
        </w:rPr>
        <w:t xml:space="preserve">par to, ka apsūdzētais </w:t>
      </w:r>
      <w:r w:rsidR="00B0461A">
        <w:rPr>
          <w:rFonts w:ascii="TimesNewRomanPSMT" w:hAnsi="TimesNewRomanPSMT" w:cs="TimesNewRomanPSMT"/>
          <w:lang w:eastAsia="lv-LV"/>
        </w:rPr>
        <w:t xml:space="preserve">nelikumīgi </w:t>
      </w:r>
      <w:r w:rsidR="00DE25A6">
        <w:rPr>
          <w:rFonts w:ascii="TimesNewRomanPSMT" w:hAnsi="TimesNewRomanPSMT" w:cs="TimesNewRomanPSMT"/>
          <w:lang w:eastAsia="lv-LV"/>
        </w:rPr>
        <w:t xml:space="preserve">iegādājies un glabājis narkotisko vielu – kokas krūma lapas – realizācijas nolūkā, </w:t>
      </w:r>
      <w:r w:rsidR="00B0461A">
        <w:rPr>
          <w:rFonts w:ascii="TimesNewRomanPSMT" w:hAnsi="TimesNewRomanPSMT" w:cs="TimesNewRomanPSMT"/>
          <w:lang w:eastAsia="lv-LV"/>
        </w:rPr>
        <w:t xml:space="preserve">nelikumīgi pārvadājis to, </w:t>
      </w:r>
      <w:r w:rsidR="00DE25A6">
        <w:rPr>
          <w:rFonts w:ascii="TimesNewRomanPSMT" w:hAnsi="TimesNewRomanPSMT" w:cs="TimesNewRomanPSMT"/>
          <w:lang w:eastAsia="lv-LV"/>
        </w:rPr>
        <w:t>kā arī nelikumīgā veidā p</w:t>
      </w:r>
      <w:r w:rsidR="00B0461A">
        <w:rPr>
          <w:rFonts w:ascii="TimesNewRomanPSMT" w:hAnsi="TimesNewRomanPSMT" w:cs="TimesNewRomanPSMT"/>
          <w:lang w:eastAsia="lv-LV"/>
        </w:rPr>
        <w:t xml:space="preserve">ārvietojis </w:t>
      </w:r>
      <w:r w:rsidR="00DE25A6">
        <w:rPr>
          <w:rFonts w:ascii="TimesNewRomanPSMT" w:hAnsi="TimesNewRomanPSMT" w:cs="TimesNewRomanPSMT"/>
          <w:lang w:eastAsia="lv-LV"/>
        </w:rPr>
        <w:t>pāri Latv</w:t>
      </w:r>
      <w:r w:rsidR="00CC7F61">
        <w:rPr>
          <w:rFonts w:ascii="TimesNewRomanPSMT" w:hAnsi="TimesNewRomanPSMT" w:cs="TimesNewRomanPSMT"/>
          <w:lang w:eastAsia="lv-LV"/>
        </w:rPr>
        <w:t xml:space="preserve">ijas Republikas valsts robežai. </w:t>
      </w:r>
    </w:p>
    <w:p w14:paraId="388F7ADC" w14:textId="15B241E3" w:rsidR="00E50AEF" w:rsidRDefault="00FE7CC2" w:rsidP="00E50AEF">
      <w:pPr>
        <w:autoSpaceDE w:val="0"/>
        <w:autoSpaceDN w:val="0"/>
        <w:adjustRightInd w:val="0"/>
        <w:spacing w:line="276" w:lineRule="auto"/>
        <w:ind w:firstLine="709"/>
        <w:jc w:val="both"/>
        <w:rPr>
          <w:rFonts w:ascii="TimesNewRomanPSMT" w:hAnsi="TimesNewRomanPSMT" w:cs="TimesNewRomanPSMT"/>
          <w:lang w:eastAsia="lv-LV"/>
        </w:rPr>
      </w:pPr>
      <w:r>
        <w:rPr>
          <w:rFonts w:ascii="TimesNewRomanPSMT" w:hAnsi="TimesNewRomanPSMT" w:cs="TimesNewRomanPSMT"/>
          <w:lang w:eastAsia="lv-LV"/>
        </w:rPr>
        <w:t xml:space="preserve">Apstrīdot apelācijas instances </w:t>
      </w:r>
      <w:r w:rsidR="007A3D1A">
        <w:rPr>
          <w:rFonts w:ascii="TimesNewRomanPSMT" w:hAnsi="TimesNewRomanPSMT" w:cs="TimesNewRomanPSMT"/>
          <w:lang w:eastAsia="lv-LV"/>
        </w:rPr>
        <w:t xml:space="preserve">tiesas </w:t>
      </w:r>
      <w:r>
        <w:rPr>
          <w:rFonts w:ascii="TimesNewRomanPSMT" w:hAnsi="TimesNewRomanPSMT" w:cs="TimesNewRomanPSMT"/>
          <w:lang w:eastAsia="lv-LV"/>
        </w:rPr>
        <w:t>nolēmumu šajā daļā, prokurore kas</w:t>
      </w:r>
      <w:r w:rsidR="00B0461A">
        <w:rPr>
          <w:rFonts w:ascii="TimesNewRomanPSMT" w:hAnsi="TimesNewRomanPSMT" w:cs="TimesNewRomanPSMT"/>
          <w:lang w:eastAsia="lv-LV"/>
        </w:rPr>
        <w:t>ācijas protestā norādījusi šādus</w:t>
      </w:r>
      <w:r>
        <w:rPr>
          <w:rFonts w:ascii="TimesNewRomanPSMT" w:hAnsi="TimesNewRomanPSMT" w:cs="TimesNewRomanPSMT"/>
          <w:lang w:eastAsia="lv-LV"/>
        </w:rPr>
        <w:t xml:space="preserve"> argumentus: 1) </w:t>
      </w:r>
      <w:r w:rsidR="004506C4">
        <w:rPr>
          <w:rFonts w:ascii="TimesNewRomanPSMT" w:hAnsi="TimesNewRomanPSMT" w:cs="TimesNewRomanPSMT"/>
          <w:lang w:eastAsia="lv-LV"/>
        </w:rPr>
        <w:t xml:space="preserve">ievērojot to, ka apelācijas instances tiesai neradās šaubas par apsūdzētā pieskaitāmību, </w:t>
      </w:r>
      <w:r>
        <w:rPr>
          <w:rFonts w:ascii="TimesNewRomanPSMT" w:hAnsi="TimesNewRomanPSMT" w:cs="TimesNewRomanPSMT"/>
          <w:lang w:eastAsia="lv-LV"/>
        </w:rPr>
        <w:t xml:space="preserve">nav saprotams, kādēļ tiesa netic apsūdzētā </w:t>
      </w:r>
      <w:r w:rsidR="00F805CF">
        <w:rPr>
          <w:rFonts w:ascii="TimesNewRomanPSMT" w:hAnsi="TimesNewRomanPSMT" w:cs="TimesNewRomanPSMT"/>
          <w:lang w:eastAsia="lv-LV"/>
        </w:rPr>
        <w:t>[pers. A]</w:t>
      </w:r>
      <w:r>
        <w:rPr>
          <w:rFonts w:ascii="TimesNewRomanPSMT" w:hAnsi="TimesNewRomanPSMT" w:cs="TimesNewRomanPSMT"/>
          <w:lang w:eastAsia="lv-LV"/>
        </w:rPr>
        <w:t xml:space="preserve"> konsekventajām liecībām par to, ka viņš iegādājās kokas krūma lapas Venecuēlā un pats atveda tās uz Latviju</w:t>
      </w:r>
      <w:r w:rsidR="00B0461A">
        <w:rPr>
          <w:rFonts w:ascii="TimesNewRomanPSMT" w:hAnsi="TimesNewRomanPSMT" w:cs="TimesNewRomanPSMT"/>
          <w:lang w:eastAsia="lv-LV"/>
        </w:rPr>
        <w:t xml:space="preserve">; </w:t>
      </w:r>
      <w:r w:rsidR="00B0461A">
        <w:rPr>
          <w:rFonts w:ascii="TimesNewRomanPSMT" w:hAnsi="TimesNewRomanPSMT" w:cs="TimesNewRomanPSMT"/>
          <w:lang w:eastAsia="lv-LV"/>
        </w:rPr>
        <w:lastRenderedPageBreak/>
        <w:t xml:space="preserve">2) apelācijas instances tiesa nav norādījusi, ar kādiem pierādījumiem neapstiprinās </w:t>
      </w:r>
      <w:r w:rsidR="00F805CF">
        <w:rPr>
          <w:rFonts w:ascii="TimesNewRomanPSMT" w:hAnsi="TimesNewRomanPSMT" w:cs="TimesNewRomanPSMT"/>
          <w:lang w:eastAsia="lv-LV"/>
        </w:rPr>
        <w:t>[pers. A]</w:t>
      </w:r>
      <w:r w:rsidR="00B0461A">
        <w:rPr>
          <w:rFonts w:ascii="TimesNewRomanPSMT" w:hAnsi="TimesNewRomanPSMT" w:cs="TimesNewRomanPSMT"/>
          <w:lang w:eastAsia="lv-LV"/>
        </w:rPr>
        <w:t xml:space="preserve"> liecības par to, ka kokas krūma lapas viņš iegādājies Venecuēlā 1998.gadā.</w:t>
      </w:r>
      <w:r w:rsidR="00E50AEF">
        <w:rPr>
          <w:rFonts w:ascii="TimesNewRomanPSMT" w:hAnsi="TimesNewRomanPSMT" w:cs="TimesNewRomanPSMT"/>
          <w:lang w:eastAsia="lv-LV"/>
        </w:rPr>
        <w:t xml:space="preserve"> </w:t>
      </w:r>
    </w:p>
    <w:p w14:paraId="736927F4" w14:textId="4A909F65" w:rsidR="00222B2B" w:rsidRDefault="00B0461A" w:rsidP="00E50AEF">
      <w:pPr>
        <w:autoSpaceDE w:val="0"/>
        <w:autoSpaceDN w:val="0"/>
        <w:adjustRightInd w:val="0"/>
        <w:spacing w:line="276" w:lineRule="auto"/>
        <w:ind w:firstLine="709"/>
        <w:jc w:val="both"/>
        <w:rPr>
          <w:rFonts w:ascii="TimesNewRomanPSMT" w:hAnsi="TimesNewRomanPSMT" w:cs="TimesNewRomanPSMT"/>
          <w:lang w:eastAsia="lv-LV"/>
        </w:rPr>
      </w:pPr>
      <w:r>
        <w:rPr>
          <w:rFonts w:ascii="TimesNewRomanPSMT" w:hAnsi="TimesNewRomanPSMT" w:cs="TimesNewRomanPSMT"/>
          <w:lang w:eastAsia="lv-LV"/>
        </w:rPr>
        <w:t xml:space="preserve">Senāts atzīst, ka pirmajam prokurores norādītajam argumentam faktiski ir retoriska jautājuma raksturs, savukārt otrais arguments – </w:t>
      </w:r>
      <w:r w:rsidR="00222B2B">
        <w:rPr>
          <w:rFonts w:ascii="TimesNewRomanPSMT" w:hAnsi="TimesNewRomanPSMT" w:cs="TimesNewRomanPSMT"/>
          <w:lang w:eastAsia="lv-LV"/>
        </w:rPr>
        <w:t>pārmetums</w:t>
      </w:r>
      <w:r>
        <w:rPr>
          <w:rFonts w:ascii="TimesNewRomanPSMT" w:hAnsi="TimesNewRomanPSMT" w:cs="TimesNewRomanPSMT"/>
          <w:lang w:eastAsia="lv-LV"/>
        </w:rPr>
        <w:t xml:space="preserve"> tiesai</w:t>
      </w:r>
      <w:r w:rsidR="00222B2B">
        <w:rPr>
          <w:rFonts w:ascii="TimesNewRomanPSMT" w:hAnsi="TimesNewRomanPSMT" w:cs="TimesNewRomanPSMT"/>
          <w:lang w:eastAsia="lv-LV"/>
        </w:rPr>
        <w:t>, ka tā nav norādījusi</w:t>
      </w:r>
      <w:r>
        <w:rPr>
          <w:rFonts w:ascii="TimesNewRomanPSMT" w:hAnsi="TimesNewRomanPSMT" w:cs="TimesNewRomanPSMT"/>
          <w:lang w:eastAsia="lv-LV"/>
        </w:rPr>
        <w:t xml:space="preserve"> pierādījumus, ar kuriem neapstiprinās</w:t>
      </w:r>
      <w:r w:rsidR="00222B2B">
        <w:rPr>
          <w:rFonts w:ascii="TimesNewRomanPSMT" w:hAnsi="TimesNewRomanPSMT" w:cs="TimesNewRomanPSMT"/>
          <w:lang w:eastAsia="lv-LV"/>
        </w:rPr>
        <w:t xml:space="preserve"> apsūdzētā </w:t>
      </w:r>
      <w:r w:rsidR="00F805CF">
        <w:rPr>
          <w:rFonts w:ascii="TimesNewRomanPSMT" w:hAnsi="TimesNewRomanPSMT" w:cs="TimesNewRomanPSMT"/>
          <w:lang w:eastAsia="lv-LV"/>
        </w:rPr>
        <w:t>[pers. A]</w:t>
      </w:r>
      <w:r w:rsidR="00222B2B">
        <w:rPr>
          <w:rFonts w:ascii="TimesNewRomanPSMT" w:hAnsi="TimesNewRomanPSMT" w:cs="TimesNewRomanPSMT"/>
          <w:lang w:eastAsia="lv-LV"/>
        </w:rPr>
        <w:t xml:space="preserve"> liecības, – nav pamatots ar likumu.</w:t>
      </w:r>
    </w:p>
    <w:p w14:paraId="242EBA45" w14:textId="7C98F7EA" w:rsidR="00B04DBD" w:rsidRDefault="00E71970" w:rsidP="00B04DBD">
      <w:pPr>
        <w:autoSpaceDE w:val="0"/>
        <w:autoSpaceDN w:val="0"/>
        <w:adjustRightInd w:val="0"/>
        <w:spacing w:line="276" w:lineRule="auto"/>
        <w:ind w:firstLine="709"/>
        <w:jc w:val="both"/>
        <w:rPr>
          <w:rFonts w:ascii="TimesNewRomanPSMT" w:hAnsi="TimesNewRomanPSMT" w:cs="TimesNewRomanPSMT"/>
          <w:lang w:eastAsia="lv-LV"/>
        </w:rPr>
      </w:pPr>
      <w:r>
        <w:rPr>
          <w:rFonts w:ascii="TimesNewRomanPSMT" w:hAnsi="TimesNewRomanPSMT" w:cs="TimesNewRomanPSMT"/>
          <w:lang w:eastAsia="lv-LV"/>
        </w:rPr>
        <w:t xml:space="preserve">Pretēji kasācijas protestā apgalvotajam, apelācijas instances tiesa nav atzinusi apsūdzētā </w:t>
      </w:r>
      <w:r w:rsidR="00F805CF">
        <w:rPr>
          <w:rFonts w:ascii="TimesNewRomanPSMT" w:hAnsi="TimesNewRomanPSMT" w:cs="TimesNewRomanPSMT"/>
          <w:lang w:eastAsia="lv-LV"/>
        </w:rPr>
        <w:t>[pers. A]</w:t>
      </w:r>
      <w:r>
        <w:rPr>
          <w:rFonts w:ascii="TimesNewRomanPSMT" w:hAnsi="TimesNewRomanPSMT" w:cs="TimesNewRomanPSMT"/>
          <w:lang w:eastAsia="lv-LV"/>
        </w:rPr>
        <w:t xml:space="preserve"> liecības par narkotiskās vielas iegādāšanos ārpus Latvijas Republikas teritorijas un pārvešanu uz Latviju par nepatiesām, bet norādījusi uz to, ka šīs liecības neapstiprinās ar citiem lietā iegūtajiem pierādījumiem. </w:t>
      </w:r>
      <w:r w:rsidR="001146D5">
        <w:rPr>
          <w:rFonts w:ascii="TimesNewRomanPSMT" w:hAnsi="TimesNewRomanPSMT" w:cs="TimesNewRomanPSMT"/>
          <w:lang w:eastAsia="lv-LV"/>
        </w:rPr>
        <w:t>Ievērojot minēto un atsaucoties uz Kriminālprocesa likuma 124.panta piekto daļu, apelācijas instances tiesa atzinusi, ka pierādīšanas gaitā nav izslēgtas saprātīgas šauba</w:t>
      </w:r>
      <w:r w:rsidR="00B04DBD">
        <w:rPr>
          <w:rFonts w:ascii="TimesNewRomanPSMT" w:hAnsi="TimesNewRomanPSMT" w:cs="TimesNewRomanPSMT"/>
          <w:lang w:eastAsia="lv-LV"/>
        </w:rPr>
        <w:t xml:space="preserve">s par apsūdzētā </w:t>
      </w:r>
      <w:r w:rsidR="00F805CF">
        <w:rPr>
          <w:rFonts w:ascii="TimesNewRomanPSMT" w:hAnsi="TimesNewRomanPSMT" w:cs="TimesNewRomanPSMT"/>
          <w:lang w:eastAsia="lv-LV"/>
        </w:rPr>
        <w:t>[pers. A]</w:t>
      </w:r>
      <w:r w:rsidR="00B04DBD">
        <w:rPr>
          <w:rFonts w:ascii="TimesNewRomanPSMT" w:hAnsi="TimesNewRomanPSMT" w:cs="TimesNewRomanPSMT"/>
          <w:lang w:eastAsia="lv-LV"/>
        </w:rPr>
        <w:t xml:space="preserve"> vainīgumu šajā daļā.</w:t>
      </w:r>
      <w:r w:rsidR="009011F3">
        <w:rPr>
          <w:rFonts w:ascii="TimesNewRomanPSMT" w:hAnsi="TimesNewRomanPSMT" w:cs="TimesNewRomanPSMT"/>
          <w:lang w:eastAsia="lv-LV"/>
        </w:rPr>
        <w:t xml:space="preserve"> Tāpat tiesa detalizēti pamatojusi, kādēļ atbilstoši Kriminālprocesa likuma 124.panta piektajā daļā norādītajam pierādīšanas standartam apsūdzētā </w:t>
      </w:r>
      <w:r w:rsidR="00F805CF">
        <w:rPr>
          <w:rFonts w:ascii="TimesNewRomanPSMT" w:hAnsi="TimesNewRomanPSMT" w:cs="TimesNewRomanPSMT"/>
          <w:lang w:eastAsia="lv-LV"/>
        </w:rPr>
        <w:t>[pers. A]</w:t>
      </w:r>
      <w:r w:rsidR="009011F3">
        <w:rPr>
          <w:rFonts w:ascii="TimesNewRomanPSMT" w:hAnsi="TimesNewRomanPSMT" w:cs="TimesNewRomanPSMT"/>
          <w:lang w:eastAsia="lv-LV"/>
        </w:rPr>
        <w:t xml:space="preserve"> nelikumīgajās darbībās ar narkotisko vielu – kokas krūma lapām – nav konstatējams realizācijas nolūks. </w:t>
      </w:r>
    </w:p>
    <w:p w14:paraId="2FACC202" w14:textId="77777777" w:rsidR="00461E7F" w:rsidRDefault="009011F3" w:rsidP="00461E7F">
      <w:pPr>
        <w:autoSpaceDE w:val="0"/>
        <w:autoSpaceDN w:val="0"/>
        <w:adjustRightInd w:val="0"/>
        <w:spacing w:line="276" w:lineRule="auto"/>
        <w:ind w:firstLine="709"/>
        <w:jc w:val="both"/>
        <w:rPr>
          <w:rFonts w:ascii="TimesNewRomanPSMT" w:hAnsi="TimesNewRomanPSMT" w:cs="TimesNewRomanPSMT"/>
          <w:lang w:eastAsia="lv-LV"/>
        </w:rPr>
      </w:pPr>
      <w:r>
        <w:rPr>
          <w:rFonts w:ascii="TimesNewRomanPSMT" w:hAnsi="TimesNewRomanPSMT" w:cs="TimesNewRomanPSMT"/>
          <w:lang w:eastAsia="lv-LV"/>
        </w:rPr>
        <w:t>Senāts atzīst, ka prokurores kasācijas protesta argumenti šajā daļā faktiski pamatoti ar kasācijas protesta autores atšķirīgo viedokli par lietā iegūto pierādījumu pietiekamību, savukārt pierādījumu pietiekamības izvērtējumu atbilstoši likumam veic tā tiesa, kas iztiesā lietu pēc būtības.</w:t>
      </w:r>
      <w:r w:rsidR="00384E2D">
        <w:rPr>
          <w:rFonts w:ascii="TimesNewRomanPSMT" w:hAnsi="TimesNewRomanPSMT" w:cs="TimesNewRomanPSMT"/>
          <w:lang w:eastAsia="lv-LV"/>
        </w:rPr>
        <w:t xml:space="preserve"> Kasācijas instances tiesa atbilstoši Kriminālprocesa likuma 569.panta pirmajai un trešajai daļai lietas faktiskos apstākļus neskaidro un lietā iegūtos p</w:t>
      </w:r>
      <w:r w:rsidR="00461E7F">
        <w:rPr>
          <w:rFonts w:ascii="TimesNewRomanPSMT" w:hAnsi="TimesNewRomanPSMT" w:cs="TimesNewRomanPSMT"/>
          <w:lang w:eastAsia="lv-LV"/>
        </w:rPr>
        <w:t xml:space="preserve">ierādījumus no jauna neizvērtē. </w:t>
      </w:r>
    </w:p>
    <w:p w14:paraId="119B9182" w14:textId="573BCEF5" w:rsidR="00336EC0" w:rsidRDefault="00223976" w:rsidP="00461E7F">
      <w:pPr>
        <w:autoSpaceDE w:val="0"/>
        <w:autoSpaceDN w:val="0"/>
        <w:adjustRightInd w:val="0"/>
        <w:spacing w:line="276" w:lineRule="auto"/>
        <w:ind w:firstLine="709"/>
        <w:jc w:val="both"/>
        <w:rPr>
          <w:rFonts w:ascii="TimesNewRomanPSMT" w:hAnsi="TimesNewRomanPSMT" w:cs="TimesNewRomanPSMT"/>
          <w:lang w:eastAsia="lv-LV"/>
        </w:rPr>
      </w:pPr>
      <w:r>
        <w:rPr>
          <w:rFonts w:ascii="TimesNewRomanPSMT" w:hAnsi="TimesNewRomanPSMT" w:cs="TimesNewRomanPSMT"/>
          <w:lang w:eastAsia="lv-LV"/>
        </w:rPr>
        <w:t>[</w:t>
      </w:r>
      <w:r w:rsidR="00384E2D">
        <w:rPr>
          <w:rFonts w:ascii="TimesNewRomanPSMT" w:hAnsi="TimesNewRomanPSMT" w:cs="TimesNewRomanPSMT"/>
          <w:lang w:eastAsia="lv-LV"/>
        </w:rPr>
        <w:t>5.5</w:t>
      </w:r>
      <w:r>
        <w:rPr>
          <w:rFonts w:ascii="TimesNewRomanPSMT" w:hAnsi="TimesNewRomanPSMT" w:cs="TimesNewRomanPSMT"/>
          <w:lang w:eastAsia="lv-LV"/>
        </w:rPr>
        <w:t>] </w:t>
      </w:r>
      <w:r w:rsidR="00EC0E8E">
        <w:rPr>
          <w:rFonts w:ascii="TimesNewRomanPSMT" w:hAnsi="TimesNewRomanPSMT" w:cs="TimesNewRomanPSMT"/>
          <w:lang w:eastAsia="lv-LV"/>
        </w:rPr>
        <w:t xml:space="preserve">Ievērojot to, ka prokurore kasācijas protestā nav argumentēti apstrīdējusi apelācijas instances tiesas atzinumus, kas bijuši par pamatu apsūdzētā </w:t>
      </w:r>
      <w:r w:rsidR="00E17497">
        <w:rPr>
          <w:rFonts w:ascii="TimesNewRomanPSMT" w:hAnsi="TimesNewRomanPSMT" w:cs="TimesNewRomanPSMT"/>
          <w:lang w:eastAsia="lv-LV"/>
        </w:rPr>
        <w:t>[pers. A]</w:t>
      </w:r>
      <w:r w:rsidR="00EC0E8E">
        <w:rPr>
          <w:rFonts w:ascii="TimesNewRomanPSMT" w:hAnsi="TimesNewRomanPSMT" w:cs="TimesNewRomanPSMT"/>
          <w:lang w:eastAsia="lv-LV"/>
        </w:rPr>
        <w:t xml:space="preserve"> atzīšanai par nevainīgu un attaisnošanai apsūdzībā pēc Krimināllikuma 253.</w:t>
      </w:r>
      <w:r w:rsidR="00EC0E8E">
        <w:rPr>
          <w:rFonts w:ascii="TimesNewRomanPSMT" w:hAnsi="TimesNewRomanPSMT" w:cs="TimesNewRomanPSMT"/>
          <w:vertAlign w:val="superscript"/>
          <w:lang w:eastAsia="lv-LV"/>
        </w:rPr>
        <w:t>1</w:t>
      </w:r>
      <w:r w:rsidR="0041500A">
        <w:rPr>
          <w:rFonts w:ascii="TimesNewRomanPSMT" w:hAnsi="TimesNewRomanPSMT" w:cs="TimesNewRomanPSMT"/>
          <w:vertAlign w:val="superscript"/>
          <w:lang w:eastAsia="lv-LV"/>
        </w:rPr>
        <w:t> </w:t>
      </w:r>
      <w:r w:rsidR="00EC0E8E">
        <w:rPr>
          <w:rFonts w:ascii="TimesNewRomanPSMT" w:hAnsi="TimesNewRomanPSMT" w:cs="TimesNewRomanPSMT"/>
          <w:lang w:eastAsia="lv-LV"/>
        </w:rPr>
        <w:t>panta trešās daļas, 190.</w:t>
      </w:r>
      <w:r w:rsidR="00EC0E8E">
        <w:rPr>
          <w:rFonts w:ascii="TimesNewRomanPSMT" w:hAnsi="TimesNewRomanPSMT" w:cs="TimesNewRomanPSMT"/>
          <w:vertAlign w:val="superscript"/>
          <w:lang w:eastAsia="lv-LV"/>
        </w:rPr>
        <w:t>1</w:t>
      </w:r>
      <w:r w:rsidR="0041500A">
        <w:rPr>
          <w:rFonts w:ascii="TimesNewRomanPSMT" w:hAnsi="TimesNewRomanPSMT" w:cs="TimesNewRomanPSMT"/>
          <w:vertAlign w:val="superscript"/>
          <w:lang w:eastAsia="lv-LV"/>
        </w:rPr>
        <w:t> </w:t>
      </w:r>
      <w:r w:rsidR="00EC0E8E">
        <w:rPr>
          <w:rFonts w:ascii="TimesNewRomanPSMT" w:hAnsi="TimesNewRomanPSMT" w:cs="TimesNewRomanPSMT"/>
          <w:lang w:eastAsia="lv-LV"/>
        </w:rPr>
        <w:t>panta pirmās un trešās daļas, kā arī noziedzīgā nodarījuma pārkvalificēšanai no Krimināllikuma 253.</w:t>
      </w:r>
      <w:r w:rsidR="00EC0E8E">
        <w:rPr>
          <w:rFonts w:ascii="TimesNewRomanPSMT" w:hAnsi="TimesNewRomanPSMT" w:cs="TimesNewRomanPSMT"/>
          <w:vertAlign w:val="superscript"/>
          <w:lang w:eastAsia="lv-LV"/>
        </w:rPr>
        <w:t>1</w:t>
      </w:r>
      <w:r w:rsidR="0041500A">
        <w:rPr>
          <w:rFonts w:ascii="TimesNewRomanPSMT" w:hAnsi="TimesNewRomanPSMT" w:cs="TimesNewRomanPSMT"/>
          <w:vertAlign w:val="superscript"/>
          <w:lang w:eastAsia="lv-LV"/>
        </w:rPr>
        <w:t> </w:t>
      </w:r>
      <w:r w:rsidR="00EC0E8E">
        <w:rPr>
          <w:rFonts w:ascii="TimesNewRomanPSMT" w:hAnsi="TimesNewRomanPSMT" w:cs="TimesNewRomanPSMT"/>
          <w:lang w:eastAsia="lv-LV"/>
        </w:rPr>
        <w:t xml:space="preserve">panta pirmās daļas uz 253.panta pirmo daļu, savukārt Senāts nevar pārsniegt prokurores kasācijas protesta apjomu, lai pasliktinātu apsūdzētā stāvokli lietā, prokurores kasācijas protests kā nepamatots noraidāms, bet apelācijas instances tiesas spriedums atstājams negrozīts.  </w:t>
      </w:r>
    </w:p>
    <w:p w14:paraId="1829E658" w14:textId="77777777" w:rsidR="000450D6" w:rsidRDefault="007C7827" w:rsidP="00697772">
      <w:pPr>
        <w:spacing w:line="276" w:lineRule="auto"/>
        <w:jc w:val="both"/>
      </w:pPr>
      <w:r>
        <w:t xml:space="preserve">  </w:t>
      </w:r>
    </w:p>
    <w:p w14:paraId="1A7687B3" w14:textId="77777777" w:rsidR="00524841" w:rsidRPr="007A3EBE" w:rsidRDefault="00524841" w:rsidP="00A36A9C">
      <w:pPr>
        <w:spacing w:line="276" w:lineRule="auto"/>
        <w:jc w:val="center"/>
      </w:pPr>
      <w:r>
        <w:rPr>
          <w:b/>
        </w:rPr>
        <w:t>Rezolutīvā daļa</w:t>
      </w:r>
    </w:p>
    <w:p w14:paraId="5040ADAD" w14:textId="77777777" w:rsidR="00524841" w:rsidRDefault="00524841" w:rsidP="00524841">
      <w:pPr>
        <w:pStyle w:val="tv213"/>
        <w:spacing w:before="0" w:beforeAutospacing="0" w:after="0" w:afterAutospacing="0" w:line="276" w:lineRule="auto"/>
        <w:jc w:val="both"/>
      </w:pPr>
    </w:p>
    <w:p w14:paraId="5C53A2E8" w14:textId="77777777" w:rsidR="00524841" w:rsidRDefault="00524841" w:rsidP="00524841">
      <w:pPr>
        <w:pStyle w:val="tv213"/>
        <w:spacing w:before="0" w:beforeAutospacing="0" w:after="0" w:afterAutospacing="0" w:line="276" w:lineRule="auto"/>
        <w:ind w:firstLine="720"/>
        <w:jc w:val="both"/>
      </w:pPr>
      <w:bookmarkStart w:id="7" w:name="Dropdown14"/>
      <w:r>
        <w:t>Pamatojoties uz Kriminālprocesa likuma 585. un 587.pantu, tiesa</w:t>
      </w:r>
    </w:p>
    <w:bookmarkEnd w:id="7"/>
    <w:p w14:paraId="0F9D8F0D" w14:textId="77777777" w:rsidR="00524841" w:rsidRDefault="00524841" w:rsidP="00524841">
      <w:pPr>
        <w:pStyle w:val="tv213"/>
        <w:spacing w:before="0" w:beforeAutospacing="0" w:after="0" w:afterAutospacing="0" w:line="276" w:lineRule="auto"/>
        <w:rPr>
          <w:b/>
        </w:rPr>
      </w:pPr>
    </w:p>
    <w:p w14:paraId="2A85A75D" w14:textId="77777777" w:rsidR="00524841" w:rsidRDefault="00524841" w:rsidP="00524841">
      <w:pPr>
        <w:pStyle w:val="tv213"/>
        <w:spacing w:before="0" w:beforeAutospacing="0" w:after="0" w:afterAutospacing="0" w:line="276" w:lineRule="auto"/>
        <w:jc w:val="center"/>
        <w:rPr>
          <w:b/>
        </w:rPr>
      </w:pPr>
      <w:r>
        <w:rPr>
          <w:b/>
        </w:rPr>
        <w:t xml:space="preserve">nolēma: </w:t>
      </w:r>
    </w:p>
    <w:p w14:paraId="647252C1" w14:textId="77777777" w:rsidR="00524841" w:rsidRDefault="00524841" w:rsidP="00524841">
      <w:pPr>
        <w:pStyle w:val="tv213"/>
        <w:spacing w:before="0" w:beforeAutospacing="0" w:after="0" w:afterAutospacing="0" w:line="276" w:lineRule="auto"/>
        <w:jc w:val="center"/>
        <w:rPr>
          <w:b/>
        </w:rPr>
      </w:pPr>
    </w:p>
    <w:p w14:paraId="10DDAA41" w14:textId="77777777" w:rsidR="00226045" w:rsidRDefault="00A36A9C" w:rsidP="00226045">
      <w:pPr>
        <w:pStyle w:val="tv213"/>
        <w:spacing w:before="0" w:beforeAutospacing="0" w:after="0" w:afterAutospacing="0" w:line="276" w:lineRule="auto"/>
        <w:ind w:firstLine="709"/>
        <w:jc w:val="both"/>
      </w:pPr>
      <w:r>
        <w:t xml:space="preserve">atstāt negrozītu </w:t>
      </w:r>
      <w:r w:rsidR="00DB44B9">
        <w:t>Rīgas</w:t>
      </w:r>
      <w:r w:rsidR="00226045">
        <w:t xml:space="preserve"> ap</w:t>
      </w:r>
      <w:r>
        <w:t xml:space="preserve">gabaltiesas 2019.gada </w:t>
      </w:r>
      <w:r w:rsidR="00DB44B9">
        <w:t>26</w:t>
      </w:r>
      <w:r>
        <w:t>.</w:t>
      </w:r>
      <w:r w:rsidR="00DB44B9">
        <w:t>septembra</w:t>
      </w:r>
      <w:r>
        <w:t xml:space="preserve"> spriedumu, bet </w:t>
      </w:r>
      <w:r w:rsidR="00DB44B9">
        <w:t>Organizētās noziedzības un citu nozaru specializētās prokuratūras prokurores J. Kaminskas</w:t>
      </w:r>
      <w:r>
        <w:t xml:space="preserve"> kasācijas protestu</w:t>
      </w:r>
      <w:r w:rsidR="00226045">
        <w:t xml:space="preserve"> noraidīt.</w:t>
      </w:r>
      <w:r w:rsidR="00252559">
        <w:t xml:space="preserve"> </w:t>
      </w:r>
    </w:p>
    <w:p w14:paraId="18270908" w14:textId="213372E6" w:rsidR="001B7943" w:rsidRDefault="00252559" w:rsidP="00E17497">
      <w:pPr>
        <w:pStyle w:val="tv213"/>
        <w:spacing w:before="0" w:beforeAutospacing="0" w:after="0" w:afterAutospacing="0" w:line="276" w:lineRule="auto"/>
        <w:ind w:firstLine="709"/>
        <w:jc w:val="both"/>
      </w:pPr>
      <w:smartTag w:uri="schemas-tilde-lv/tildestengine" w:element="veidnes">
        <w:smartTagPr>
          <w:attr w:name="text" w:val="lēmums"/>
          <w:attr w:name="baseform" w:val="lēmums"/>
          <w:attr w:name="id" w:val="-1"/>
        </w:smartTagPr>
        <w:r w:rsidRPr="00473F47">
          <w:rPr>
            <w:color w:val="000000"/>
          </w:rPr>
          <w:t>Lēmums</w:t>
        </w:r>
      </w:smartTag>
      <w:r w:rsidRPr="00473F47">
        <w:rPr>
          <w:color w:val="000000"/>
        </w:rPr>
        <w:t xml:space="preserve"> nav pārsūdzams.</w:t>
      </w:r>
    </w:p>
    <w:sectPr w:rsidR="001B7943" w:rsidSect="00595CCD">
      <w:footerReference w:type="default" r:id="rId9"/>
      <w:pgSz w:w="11906" w:h="16838"/>
      <w:pgMar w:top="1134" w:right="1134" w:bottom="1134" w:left="1701" w:header="709"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961663" w14:textId="77777777" w:rsidR="00F805CF" w:rsidRDefault="00F805CF">
      <w:r>
        <w:separator/>
      </w:r>
    </w:p>
  </w:endnote>
  <w:endnote w:type="continuationSeparator" w:id="0">
    <w:p w14:paraId="6D5BCDCA" w14:textId="77777777" w:rsidR="00F805CF" w:rsidRDefault="00F80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D725A2" w14:textId="77777777" w:rsidR="00F805CF" w:rsidRDefault="00F805CF">
    <w:pPr>
      <w:pStyle w:val="Footer"/>
      <w:ind w:right="360"/>
    </w:pPr>
  </w:p>
  <w:p w14:paraId="2ACBC2FF" w14:textId="55E637EE" w:rsidR="00F805CF" w:rsidRPr="00966A45" w:rsidRDefault="00F805CF">
    <w:pPr>
      <w:pStyle w:val="Footer"/>
      <w:framePr w:wrap="notBeside" w:vAnchor="text" w:hAnchor="page" w:x="5401" w:y="1"/>
      <w:jc w:val="center"/>
      <w:rPr>
        <w:rStyle w:val="PageNumber"/>
      </w:rPr>
    </w:pPr>
    <w:r w:rsidRPr="00966A45">
      <w:rPr>
        <w:rStyle w:val="PageNumber"/>
      </w:rPr>
      <w:fldChar w:fldCharType="begin"/>
    </w:r>
    <w:r w:rsidRPr="00966A45">
      <w:rPr>
        <w:rStyle w:val="PageNumber"/>
      </w:rPr>
      <w:instrText xml:space="preserve">PAGE  </w:instrText>
    </w:r>
    <w:r w:rsidRPr="00966A45">
      <w:rPr>
        <w:rStyle w:val="PageNumber"/>
      </w:rPr>
      <w:fldChar w:fldCharType="separate"/>
    </w:r>
    <w:r>
      <w:rPr>
        <w:rStyle w:val="PageNumber"/>
        <w:noProof/>
      </w:rPr>
      <w:t>9</w:t>
    </w:r>
    <w:r w:rsidRPr="00966A45">
      <w:rPr>
        <w:rStyle w:val="PageNumber"/>
      </w:rPr>
      <w:fldChar w:fldCharType="end"/>
    </w:r>
    <w:r w:rsidRPr="00966A4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A768A2">
      <w:rPr>
        <w:rStyle w:val="PageNumber"/>
        <w:noProof/>
      </w:rPr>
      <w:t>9</w:t>
    </w:r>
    <w:r>
      <w:rPr>
        <w:rStyle w:val="PageNumber"/>
        <w:noProof/>
      </w:rPr>
      <w:fldChar w:fldCharType="end"/>
    </w:r>
  </w:p>
  <w:p w14:paraId="66046FF3" w14:textId="77777777" w:rsidR="00F805CF" w:rsidRDefault="00F805C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5C4135" w14:textId="77777777" w:rsidR="00F805CF" w:rsidRDefault="00F805CF">
      <w:r>
        <w:separator/>
      </w:r>
    </w:p>
  </w:footnote>
  <w:footnote w:type="continuationSeparator" w:id="0">
    <w:p w14:paraId="087FA5A6" w14:textId="77777777" w:rsidR="00F805CF" w:rsidRDefault="00F805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662907"/>
    <w:multiLevelType w:val="hybridMultilevel"/>
    <w:tmpl w:val="87C4F658"/>
    <w:lvl w:ilvl="0" w:tplc="040C9318">
      <w:start w:val="1"/>
      <w:numFmt w:val="decimal"/>
      <w:lvlText w:val="[10.%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 w15:restartNumberingAfterBreak="0">
    <w:nsid w:val="0D040447"/>
    <w:multiLevelType w:val="hybridMultilevel"/>
    <w:tmpl w:val="21B46D02"/>
    <w:lvl w:ilvl="0" w:tplc="697C1B20">
      <w:start w:val="1"/>
      <w:numFmt w:val="decimal"/>
      <w:lvlText w:val="[9.%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15:restartNumberingAfterBreak="0">
    <w:nsid w:val="1807059F"/>
    <w:multiLevelType w:val="hybridMultilevel"/>
    <w:tmpl w:val="F1EC8BF2"/>
    <w:lvl w:ilvl="0" w:tplc="E41EF7AA">
      <w:start w:val="1"/>
      <w:numFmt w:val="decimal"/>
      <w:lvlText w:val="%1)"/>
      <w:lvlJc w:val="left"/>
      <w:pPr>
        <w:tabs>
          <w:tab w:val="num" w:pos="1775"/>
        </w:tabs>
        <w:ind w:left="1775" w:hanging="1050"/>
      </w:pPr>
      <w:rPr>
        <w:rFonts w:hint="default"/>
        <w:color w:val="000000"/>
      </w:rPr>
    </w:lvl>
    <w:lvl w:ilvl="1" w:tplc="04260019" w:tentative="1">
      <w:start w:val="1"/>
      <w:numFmt w:val="lowerLetter"/>
      <w:lvlText w:val="%2."/>
      <w:lvlJc w:val="left"/>
      <w:pPr>
        <w:tabs>
          <w:tab w:val="num" w:pos="1805"/>
        </w:tabs>
        <w:ind w:left="1805" w:hanging="360"/>
      </w:pPr>
    </w:lvl>
    <w:lvl w:ilvl="2" w:tplc="0426001B" w:tentative="1">
      <w:start w:val="1"/>
      <w:numFmt w:val="lowerRoman"/>
      <w:lvlText w:val="%3."/>
      <w:lvlJc w:val="right"/>
      <w:pPr>
        <w:tabs>
          <w:tab w:val="num" w:pos="2525"/>
        </w:tabs>
        <w:ind w:left="2525" w:hanging="180"/>
      </w:pPr>
    </w:lvl>
    <w:lvl w:ilvl="3" w:tplc="0426000F" w:tentative="1">
      <w:start w:val="1"/>
      <w:numFmt w:val="decimal"/>
      <w:lvlText w:val="%4."/>
      <w:lvlJc w:val="left"/>
      <w:pPr>
        <w:tabs>
          <w:tab w:val="num" w:pos="3245"/>
        </w:tabs>
        <w:ind w:left="3245" w:hanging="360"/>
      </w:pPr>
    </w:lvl>
    <w:lvl w:ilvl="4" w:tplc="04260019" w:tentative="1">
      <w:start w:val="1"/>
      <w:numFmt w:val="lowerLetter"/>
      <w:lvlText w:val="%5."/>
      <w:lvlJc w:val="left"/>
      <w:pPr>
        <w:tabs>
          <w:tab w:val="num" w:pos="3965"/>
        </w:tabs>
        <w:ind w:left="3965" w:hanging="360"/>
      </w:pPr>
    </w:lvl>
    <w:lvl w:ilvl="5" w:tplc="0426001B" w:tentative="1">
      <w:start w:val="1"/>
      <w:numFmt w:val="lowerRoman"/>
      <w:lvlText w:val="%6."/>
      <w:lvlJc w:val="right"/>
      <w:pPr>
        <w:tabs>
          <w:tab w:val="num" w:pos="4685"/>
        </w:tabs>
        <w:ind w:left="4685" w:hanging="180"/>
      </w:pPr>
    </w:lvl>
    <w:lvl w:ilvl="6" w:tplc="0426000F" w:tentative="1">
      <w:start w:val="1"/>
      <w:numFmt w:val="decimal"/>
      <w:lvlText w:val="%7."/>
      <w:lvlJc w:val="left"/>
      <w:pPr>
        <w:tabs>
          <w:tab w:val="num" w:pos="5405"/>
        </w:tabs>
        <w:ind w:left="5405" w:hanging="360"/>
      </w:pPr>
    </w:lvl>
    <w:lvl w:ilvl="7" w:tplc="04260019" w:tentative="1">
      <w:start w:val="1"/>
      <w:numFmt w:val="lowerLetter"/>
      <w:lvlText w:val="%8."/>
      <w:lvlJc w:val="left"/>
      <w:pPr>
        <w:tabs>
          <w:tab w:val="num" w:pos="6125"/>
        </w:tabs>
        <w:ind w:left="6125" w:hanging="360"/>
      </w:pPr>
    </w:lvl>
    <w:lvl w:ilvl="8" w:tplc="0426001B" w:tentative="1">
      <w:start w:val="1"/>
      <w:numFmt w:val="lowerRoman"/>
      <w:lvlText w:val="%9."/>
      <w:lvlJc w:val="right"/>
      <w:pPr>
        <w:tabs>
          <w:tab w:val="num" w:pos="6845"/>
        </w:tabs>
        <w:ind w:left="6845" w:hanging="180"/>
      </w:pPr>
    </w:lvl>
  </w:abstractNum>
  <w:abstractNum w:abstractNumId="3" w15:restartNumberingAfterBreak="0">
    <w:nsid w:val="1B6B04A3"/>
    <w:multiLevelType w:val="hybridMultilevel"/>
    <w:tmpl w:val="72D01C02"/>
    <w:lvl w:ilvl="0" w:tplc="EE3CFC6A">
      <w:numFmt w:val="bullet"/>
      <w:lvlText w:val="-"/>
      <w:lvlJc w:val="left"/>
      <w:pPr>
        <w:tabs>
          <w:tab w:val="num" w:pos="1080"/>
        </w:tabs>
        <w:ind w:left="1080" w:hanging="360"/>
      </w:pPr>
      <w:rPr>
        <w:rFonts w:ascii="Times New Roman" w:eastAsia="Times New Roman" w:hAnsi="Times New Roman" w:cs="Times New Roman"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E6B2AA5"/>
    <w:multiLevelType w:val="hybridMultilevel"/>
    <w:tmpl w:val="A6F47768"/>
    <w:lvl w:ilvl="0" w:tplc="559803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E3C7AA4"/>
    <w:multiLevelType w:val="hybridMultilevel"/>
    <w:tmpl w:val="80E8E7F8"/>
    <w:lvl w:ilvl="0" w:tplc="E848B072">
      <w:start w:val="1"/>
      <w:numFmt w:val="decimal"/>
      <w:lvlText w:val="%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6" w15:restartNumberingAfterBreak="0">
    <w:nsid w:val="3AD3752B"/>
    <w:multiLevelType w:val="hybridMultilevel"/>
    <w:tmpl w:val="BDF035DC"/>
    <w:lvl w:ilvl="0" w:tplc="A762F7FA">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3BE627A5"/>
    <w:multiLevelType w:val="hybridMultilevel"/>
    <w:tmpl w:val="2DC8AB72"/>
    <w:lvl w:ilvl="0" w:tplc="E48091CA">
      <w:start w:val="1"/>
      <w:numFmt w:val="decimal"/>
      <w:lvlText w:val="[5.%1]"/>
      <w:lvlJc w:val="left"/>
      <w:pPr>
        <w:ind w:left="2149"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F8B551F"/>
    <w:multiLevelType w:val="hybridMultilevel"/>
    <w:tmpl w:val="CDB2E146"/>
    <w:lvl w:ilvl="0" w:tplc="16FE7FA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501508A4"/>
    <w:multiLevelType w:val="hybridMultilevel"/>
    <w:tmpl w:val="192C2610"/>
    <w:lvl w:ilvl="0" w:tplc="BE8A2992">
      <w:start w:val="1"/>
      <w:numFmt w:val="decimal"/>
      <w:lvlText w:val="[%1]"/>
      <w:lvlJc w:val="left"/>
      <w:pPr>
        <w:ind w:left="1070" w:hanging="360"/>
      </w:pPr>
      <w:rPr>
        <w:rFonts w:hint="default"/>
      </w:rPr>
    </w:lvl>
    <w:lvl w:ilvl="1" w:tplc="867A555C">
      <w:start w:val="1"/>
      <w:numFmt w:val="decimal"/>
      <w:lvlText w:val="[5.%2]"/>
      <w:lvlJc w:val="left"/>
      <w:pPr>
        <w:ind w:left="1790" w:hanging="360"/>
      </w:pPr>
      <w:rPr>
        <w:rFonts w:hint="default"/>
      </w:r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0" w15:restartNumberingAfterBreak="0">
    <w:nsid w:val="5A4E2FEF"/>
    <w:multiLevelType w:val="hybridMultilevel"/>
    <w:tmpl w:val="184095AC"/>
    <w:lvl w:ilvl="0" w:tplc="8506DB1C">
      <w:start w:val="1"/>
      <w:numFmt w:val="decimal"/>
      <w:lvlText w:val="%1)"/>
      <w:lvlJc w:val="left"/>
      <w:pPr>
        <w:ind w:left="1140" w:hanging="360"/>
      </w:pPr>
      <w:rPr>
        <w:rFonts w:ascii="Times New Roman" w:eastAsia="Times New Roman" w:hAnsi="Times New Roman" w:cs="Times New Roman"/>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1" w15:restartNumberingAfterBreak="0">
    <w:nsid w:val="78535A9B"/>
    <w:multiLevelType w:val="hybridMultilevel"/>
    <w:tmpl w:val="0EAE81B0"/>
    <w:lvl w:ilvl="0" w:tplc="6334188C">
      <w:start w:val="1"/>
      <w:numFmt w:val="decimal"/>
      <w:lvlText w:val="[6.%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2" w15:restartNumberingAfterBreak="0">
    <w:nsid w:val="7D377829"/>
    <w:multiLevelType w:val="hybridMultilevel"/>
    <w:tmpl w:val="46D6DD94"/>
    <w:lvl w:ilvl="0" w:tplc="4BFC8622">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num w:numId="1">
    <w:abstractNumId w:val="10"/>
  </w:num>
  <w:num w:numId="2">
    <w:abstractNumId w:val="4"/>
  </w:num>
  <w:num w:numId="3">
    <w:abstractNumId w:val="2"/>
  </w:num>
  <w:num w:numId="4">
    <w:abstractNumId w:val="3"/>
  </w:num>
  <w:num w:numId="5">
    <w:abstractNumId w:val="5"/>
  </w:num>
  <w:num w:numId="6">
    <w:abstractNumId w:val="6"/>
  </w:num>
  <w:num w:numId="7">
    <w:abstractNumId w:val="8"/>
  </w:num>
  <w:num w:numId="8">
    <w:abstractNumId w:val="9"/>
  </w:num>
  <w:num w:numId="9">
    <w:abstractNumId w:val="11"/>
  </w:num>
  <w:num w:numId="10">
    <w:abstractNumId w:val="7"/>
  </w:num>
  <w:num w:numId="11">
    <w:abstractNumId w:val="1"/>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F56"/>
    <w:rsid w:val="00000585"/>
    <w:rsid w:val="00000C46"/>
    <w:rsid w:val="00000E87"/>
    <w:rsid w:val="00001506"/>
    <w:rsid w:val="00001861"/>
    <w:rsid w:val="00001E84"/>
    <w:rsid w:val="0000219D"/>
    <w:rsid w:val="00002349"/>
    <w:rsid w:val="0000254D"/>
    <w:rsid w:val="0000266A"/>
    <w:rsid w:val="00002A12"/>
    <w:rsid w:val="00002A21"/>
    <w:rsid w:val="00002A5D"/>
    <w:rsid w:val="00002C19"/>
    <w:rsid w:val="00004B3C"/>
    <w:rsid w:val="0000501F"/>
    <w:rsid w:val="000056E0"/>
    <w:rsid w:val="00005F6D"/>
    <w:rsid w:val="00006867"/>
    <w:rsid w:val="00006E10"/>
    <w:rsid w:val="00010178"/>
    <w:rsid w:val="00010205"/>
    <w:rsid w:val="000107BE"/>
    <w:rsid w:val="000108B0"/>
    <w:rsid w:val="00010924"/>
    <w:rsid w:val="00010A37"/>
    <w:rsid w:val="00010A38"/>
    <w:rsid w:val="00010FF5"/>
    <w:rsid w:val="000116AB"/>
    <w:rsid w:val="00011F8A"/>
    <w:rsid w:val="000127A3"/>
    <w:rsid w:val="00012B7F"/>
    <w:rsid w:val="0001310C"/>
    <w:rsid w:val="00013452"/>
    <w:rsid w:val="00013A8B"/>
    <w:rsid w:val="0001403C"/>
    <w:rsid w:val="00014543"/>
    <w:rsid w:val="00014894"/>
    <w:rsid w:val="00014B09"/>
    <w:rsid w:val="00015186"/>
    <w:rsid w:val="000151C4"/>
    <w:rsid w:val="000154BA"/>
    <w:rsid w:val="00015557"/>
    <w:rsid w:val="00015BF4"/>
    <w:rsid w:val="00015E6E"/>
    <w:rsid w:val="00015FB6"/>
    <w:rsid w:val="00016ACB"/>
    <w:rsid w:val="00016BA8"/>
    <w:rsid w:val="00017011"/>
    <w:rsid w:val="00017178"/>
    <w:rsid w:val="000176D6"/>
    <w:rsid w:val="00017768"/>
    <w:rsid w:val="000177C2"/>
    <w:rsid w:val="00017833"/>
    <w:rsid w:val="00017B22"/>
    <w:rsid w:val="00017B8F"/>
    <w:rsid w:val="00017ED8"/>
    <w:rsid w:val="0002009E"/>
    <w:rsid w:val="00021107"/>
    <w:rsid w:val="0002156A"/>
    <w:rsid w:val="00021799"/>
    <w:rsid w:val="00021C2A"/>
    <w:rsid w:val="00022092"/>
    <w:rsid w:val="00022508"/>
    <w:rsid w:val="00022D01"/>
    <w:rsid w:val="00022F18"/>
    <w:rsid w:val="000235AE"/>
    <w:rsid w:val="00023D78"/>
    <w:rsid w:val="00024007"/>
    <w:rsid w:val="0002443E"/>
    <w:rsid w:val="00024447"/>
    <w:rsid w:val="00024B15"/>
    <w:rsid w:val="00024D73"/>
    <w:rsid w:val="00025A5E"/>
    <w:rsid w:val="00026230"/>
    <w:rsid w:val="0002742E"/>
    <w:rsid w:val="00027CBC"/>
    <w:rsid w:val="00027FE7"/>
    <w:rsid w:val="00030212"/>
    <w:rsid w:val="00030C14"/>
    <w:rsid w:val="00030D44"/>
    <w:rsid w:val="00030F30"/>
    <w:rsid w:val="00031521"/>
    <w:rsid w:val="00031526"/>
    <w:rsid w:val="0003162F"/>
    <w:rsid w:val="00031BC6"/>
    <w:rsid w:val="00031DF2"/>
    <w:rsid w:val="0003230C"/>
    <w:rsid w:val="00033E9C"/>
    <w:rsid w:val="000341E9"/>
    <w:rsid w:val="00035494"/>
    <w:rsid w:val="00035880"/>
    <w:rsid w:val="00035C7D"/>
    <w:rsid w:val="0003620C"/>
    <w:rsid w:val="000367D1"/>
    <w:rsid w:val="000368C0"/>
    <w:rsid w:val="00036997"/>
    <w:rsid w:val="00036DD7"/>
    <w:rsid w:val="0003753C"/>
    <w:rsid w:val="00037592"/>
    <w:rsid w:val="00037969"/>
    <w:rsid w:val="00037977"/>
    <w:rsid w:val="00037A17"/>
    <w:rsid w:val="00037AFF"/>
    <w:rsid w:val="0004019F"/>
    <w:rsid w:val="00040662"/>
    <w:rsid w:val="000408E0"/>
    <w:rsid w:val="00040A2A"/>
    <w:rsid w:val="00040A67"/>
    <w:rsid w:val="00040AF3"/>
    <w:rsid w:val="00040B39"/>
    <w:rsid w:val="000416C7"/>
    <w:rsid w:val="0004181A"/>
    <w:rsid w:val="000422F5"/>
    <w:rsid w:val="00042395"/>
    <w:rsid w:val="000424CE"/>
    <w:rsid w:val="0004268D"/>
    <w:rsid w:val="0004271D"/>
    <w:rsid w:val="00042CE4"/>
    <w:rsid w:val="000435ED"/>
    <w:rsid w:val="000437AE"/>
    <w:rsid w:val="00043FA8"/>
    <w:rsid w:val="00044513"/>
    <w:rsid w:val="000446D5"/>
    <w:rsid w:val="00044A6B"/>
    <w:rsid w:val="00044C2C"/>
    <w:rsid w:val="000450D6"/>
    <w:rsid w:val="00045ED8"/>
    <w:rsid w:val="00046599"/>
    <w:rsid w:val="00046724"/>
    <w:rsid w:val="00046E7C"/>
    <w:rsid w:val="000472E2"/>
    <w:rsid w:val="00047525"/>
    <w:rsid w:val="00047A19"/>
    <w:rsid w:val="0005007D"/>
    <w:rsid w:val="0005188B"/>
    <w:rsid w:val="000518FC"/>
    <w:rsid w:val="00051C2C"/>
    <w:rsid w:val="00051CFC"/>
    <w:rsid w:val="00051FCC"/>
    <w:rsid w:val="00052977"/>
    <w:rsid w:val="000530D1"/>
    <w:rsid w:val="00053273"/>
    <w:rsid w:val="000536D2"/>
    <w:rsid w:val="0005465D"/>
    <w:rsid w:val="00054757"/>
    <w:rsid w:val="000547B3"/>
    <w:rsid w:val="00054D13"/>
    <w:rsid w:val="00054D9E"/>
    <w:rsid w:val="00055077"/>
    <w:rsid w:val="00055271"/>
    <w:rsid w:val="0005587A"/>
    <w:rsid w:val="00056F1F"/>
    <w:rsid w:val="0005765A"/>
    <w:rsid w:val="00057E5C"/>
    <w:rsid w:val="00060059"/>
    <w:rsid w:val="0006080C"/>
    <w:rsid w:val="000609A1"/>
    <w:rsid w:val="00060ABC"/>
    <w:rsid w:val="00060CC0"/>
    <w:rsid w:val="00060FF6"/>
    <w:rsid w:val="00061483"/>
    <w:rsid w:val="00061CE2"/>
    <w:rsid w:val="000621A9"/>
    <w:rsid w:val="0006288B"/>
    <w:rsid w:val="00062991"/>
    <w:rsid w:val="00062BEF"/>
    <w:rsid w:val="00062D52"/>
    <w:rsid w:val="000630D5"/>
    <w:rsid w:val="000638ED"/>
    <w:rsid w:val="000639CD"/>
    <w:rsid w:val="00063AE7"/>
    <w:rsid w:val="00063EA3"/>
    <w:rsid w:val="000643EA"/>
    <w:rsid w:val="0006533D"/>
    <w:rsid w:val="000658B5"/>
    <w:rsid w:val="00065B09"/>
    <w:rsid w:val="000664C5"/>
    <w:rsid w:val="0006670D"/>
    <w:rsid w:val="00066A03"/>
    <w:rsid w:val="00066EB8"/>
    <w:rsid w:val="00067508"/>
    <w:rsid w:val="000678BB"/>
    <w:rsid w:val="00067A79"/>
    <w:rsid w:val="000700AE"/>
    <w:rsid w:val="000706F7"/>
    <w:rsid w:val="0007079F"/>
    <w:rsid w:val="00070924"/>
    <w:rsid w:val="00070AD5"/>
    <w:rsid w:val="0007190F"/>
    <w:rsid w:val="00071FD8"/>
    <w:rsid w:val="00072A1F"/>
    <w:rsid w:val="00073BC4"/>
    <w:rsid w:val="00073C7B"/>
    <w:rsid w:val="000741C6"/>
    <w:rsid w:val="00074431"/>
    <w:rsid w:val="000749B1"/>
    <w:rsid w:val="000756D5"/>
    <w:rsid w:val="00075A2E"/>
    <w:rsid w:val="00075C15"/>
    <w:rsid w:val="00075D00"/>
    <w:rsid w:val="00075D41"/>
    <w:rsid w:val="00075E03"/>
    <w:rsid w:val="000761B0"/>
    <w:rsid w:val="000761F1"/>
    <w:rsid w:val="00076335"/>
    <w:rsid w:val="00076560"/>
    <w:rsid w:val="00076D03"/>
    <w:rsid w:val="00076E72"/>
    <w:rsid w:val="00076F43"/>
    <w:rsid w:val="00077E27"/>
    <w:rsid w:val="0008008F"/>
    <w:rsid w:val="000810D6"/>
    <w:rsid w:val="00081215"/>
    <w:rsid w:val="0008156C"/>
    <w:rsid w:val="000815A2"/>
    <w:rsid w:val="00081955"/>
    <w:rsid w:val="000819FA"/>
    <w:rsid w:val="00081DF4"/>
    <w:rsid w:val="000828DC"/>
    <w:rsid w:val="00082CC6"/>
    <w:rsid w:val="000831FA"/>
    <w:rsid w:val="000841EF"/>
    <w:rsid w:val="00084439"/>
    <w:rsid w:val="00084A61"/>
    <w:rsid w:val="00085104"/>
    <w:rsid w:val="00085299"/>
    <w:rsid w:val="000852ED"/>
    <w:rsid w:val="0008651C"/>
    <w:rsid w:val="0008653D"/>
    <w:rsid w:val="000869F6"/>
    <w:rsid w:val="00086FE1"/>
    <w:rsid w:val="00087108"/>
    <w:rsid w:val="00087332"/>
    <w:rsid w:val="00087513"/>
    <w:rsid w:val="00087B0D"/>
    <w:rsid w:val="00087E3E"/>
    <w:rsid w:val="00087F81"/>
    <w:rsid w:val="000900C0"/>
    <w:rsid w:val="00090747"/>
    <w:rsid w:val="000909BC"/>
    <w:rsid w:val="00090B61"/>
    <w:rsid w:val="00090F04"/>
    <w:rsid w:val="00090FCA"/>
    <w:rsid w:val="00091BD2"/>
    <w:rsid w:val="000924A4"/>
    <w:rsid w:val="0009263E"/>
    <w:rsid w:val="00092C2B"/>
    <w:rsid w:val="00092F0F"/>
    <w:rsid w:val="000937B0"/>
    <w:rsid w:val="00093814"/>
    <w:rsid w:val="00093BC4"/>
    <w:rsid w:val="00094073"/>
    <w:rsid w:val="0009411A"/>
    <w:rsid w:val="000944B5"/>
    <w:rsid w:val="000944D9"/>
    <w:rsid w:val="000944F7"/>
    <w:rsid w:val="00094A45"/>
    <w:rsid w:val="000958FB"/>
    <w:rsid w:val="00095958"/>
    <w:rsid w:val="00095B43"/>
    <w:rsid w:val="0009620C"/>
    <w:rsid w:val="0009679F"/>
    <w:rsid w:val="000968B6"/>
    <w:rsid w:val="00096F56"/>
    <w:rsid w:val="00097196"/>
    <w:rsid w:val="00097736"/>
    <w:rsid w:val="00097B59"/>
    <w:rsid w:val="00097C79"/>
    <w:rsid w:val="00097D92"/>
    <w:rsid w:val="00097F3B"/>
    <w:rsid w:val="000A0304"/>
    <w:rsid w:val="000A0A2F"/>
    <w:rsid w:val="000A0C61"/>
    <w:rsid w:val="000A0D92"/>
    <w:rsid w:val="000A0DC1"/>
    <w:rsid w:val="000A1462"/>
    <w:rsid w:val="000A1A28"/>
    <w:rsid w:val="000A1ADC"/>
    <w:rsid w:val="000A1DD5"/>
    <w:rsid w:val="000A1FA5"/>
    <w:rsid w:val="000A20D4"/>
    <w:rsid w:val="000A217B"/>
    <w:rsid w:val="000A21CE"/>
    <w:rsid w:val="000A22FF"/>
    <w:rsid w:val="000A253C"/>
    <w:rsid w:val="000A2B1B"/>
    <w:rsid w:val="000A343F"/>
    <w:rsid w:val="000A35F8"/>
    <w:rsid w:val="000A3C0A"/>
    <w:rsid w:val="000A3DAC"/>
    <w:rsid w:val="000A3FAB"/>
    <w:rsid w:val="000A4B01"/>
    <w:rsid w:val="000A4B30"/>
    <w:rsid w:val="000A4B7C"/>
    <w:rsid w:val="000A578A"/>
    <w:rsid w:val="000A57E3"/>
    <w:rsid w:val="000A5965"/>
    <w:rsid w:val="000A5C65"/>
    <w:rsid w:val="000A5DBE"/>
    <w:rsid w:val="000A5EDA"/>
    <w:rsid w:val="000A60A8"/>
    <w:rsid w:val="000A78B6"/>
    <w:rsid w:val="000B0174"/>
    <w:rsid w:val="000B01AD"/>
    <w:rsid w:val="000B0229"/>
    <w:rsid w:val="000B03E3"/>
    <w:rsid w:val="000B0851"/>
    <w:rsid w:val="000B08EA"/>
    <w:rsid w:val="000B0BF8"/>
    <w:rsid w:val="000B131C"/>
    <w:rsid w:val="000B16AB"/>
    <w:rsid w:val="000B21D2"/>
    <w:rsid w:val="000B2342"/>
    <w:rsid w:val="000B29A3"/>
    <w:rsid w:val="000B3054"/>
    <w:rsid w:val="000B327F"/>
    <w:rsid w:val="000B3311"/>
    <w:rsid w:val="000B377F"/>
    <w:rsid w:val="000B3D5B"/>
    <w:rsid w:val="000B4915"/>
    <w:rsid w:val="000B4CD7"/>
    <w:rsid w:val="000B523C"/>
    <w:rsid w:val="000B5E72"/>
    <w:rsid w:val="000B68E8"/>
    <w:rsid w:val="000B6A92"/>
    <w:rsid w:val="000B6F6F"/>
    <w:rsid w:val="000B7089"/>
    <w:rsid w:val="000B73A5"/>
    <w:rsid w:val="000B7FD4"/>
    <w:rsid w:val="000C0736"/>
    <w:rsid w:val="000C0740"/>
    <w:rsid w:val="000C0938"/>
    <w:rsid w:val="000C0BDE"/>
    <w:rsid w:val="000C1CC7"/>
    <w:rsid w:val="000C206E"/>
    <w:rsid w:val="000C2134"/>
    <w:rsid w:val="000C23FE"/>
    <w:rsid w:val="000C25D3"/>
    <w:rsid w:val="000C3200"/>
    <w:rsid w:val="000C3546"/>
    <w:rsid w:val="000C4562"/>
    <w:rsid w:val="000C48EC"/>
    <w:rsid w:val="000C4BCC"/>
    <w:rsid w:val="000C4C9A"/>
    <w:rsid w:val="000C5376"/>
    <w:rsid w:val="000C55EC"/>
    <w:rsid w:val="000C5812"/>
    <w:rsid w:val="000C6199"/>
    <w:rsid w:val="000C64B2"/>
    <w:rsid w:val="000C6517"/>
    <w:rsid w:val="000C735D"/>
    <w:rsid w:val="000C75AD"/>
    <w:rsid w:val="000C7C76"/>
    <w:rsid w:val="000C7E94"/>
    <w:rsid w:val="000D0D91"/>
    <w:rsid w:val="000D1076"/>
    <w:rsid w:val="000D176F"/>
    <w:rsid w:val="000D17B5"/>
    <w:rsid w:val="000D1D98"/>
    <w:rsid w:val="000D21A4"/>
    <w:rsid w:val="000D2330"/>
    <w:rsid w:val="000D3345"/>
    <w:rsid w:val="000D4114"/>
    <w:rsid w:val="000D4B0D"/>
    <w:rsid w:val="000D58F0"/>
    <w:rsid w:val="000D5931"/>
    <w:rsid w:val="000D6B12"/>
    <w:rsid w:val="000D6DF4"/>
    <w:rsid w:val="000D7342"/>
    <w:rsid w:val="000D7816"/>
    <w:rsid w:val="000D7880"/>
    <w:rsid w:val="000D7B56"/>
    <w:rsid w:val="000D7C6D"/>
    <w:rsid w:val="000D7C98"/>
    <w:rsid w:val="000E0661"/>
    <w:rsid w:val="000E0752"/>
    <w:rsid w:val="000E075D"/>
    <w:rsid w:val="000E093F"/>
    <w:rsid w:val="000E0D24"/>
    <w:rsid w:val="000E115D"/>
    <w:rsid w:val="000E137A"/>
    <w:rsid w:val="000E1405"/>
    <w:rsid w:val="000E18D3"/>
    <w:rsid w:val="000E1AF0"/>
    <w:rsid w:val="000E1BDF"/>
    <w:rsid w:val="000E2407"/>
    <w:rsid w:val="000E2D98"/>
    <w:rsid w:val="000E2E54"/>
    <w:rsid w:val="000E3028"/>
    <w:rsid w:val="000E321C"/>
    <w:rsid w:val="000E378D"/>
    <w:rsid w:val="000E3ACD"/>
    <w:rsid w:val="000E3C0F"/>
    <w:rsid w:val="000E3E0F"/>
    <w:rsid w:val="000E4122"/>
    <w:rsid w:val="000E4E70"/>
    <w:rsid w:val="000E5041"/>
    <w:rsid w:val="000E51C0"/>
    <w:rsid w:val="000E55AE"/>
    <w:rsid w:val="000E5E67"/>
    <w:rsid w:val="000E5E72"/>
    <w:rsid w:val="000E5EA4"/>
    <w:rsid w:val="000E6099"/>
    <w:rsid w:val="000E651B"/>
    <w:rsid w:val="000E675C"/>
    <w:rsid w:val="000E68E6"/>
    <w:rsid w:val="000E6B84"/>
    <w:rsid w:val="000E6D34"/>
    <w:rsid w:val="000E76A0"/>
    <w:rsid w:val="000E7D39"/>
    <w:rsid w:val="000F056F"/>
    <w:rsid w:val="000F0975"/>
    <w:rsid w:val="000F0FA0"/>
    <w:rsid w:val="000F1A53"/>
    <w:rsid w:val="000F1E6D"/>
    <w:rsid w:val="000F1FA3"/>
    <w:rsid w:val="000F24F4"/>
    <w:rsid w:val="000F2EC0"/>
    <w:rsid w:val="000F30E1"/>
    <w:rsid w:val="000F341E"/>
    <w:rsid w:val="000F363F"/>
    <w:rsid w:val="000F3A11"/>
    <w:rsid w:val="000F3CC6"/>
    <w:rsid w:val="000F4B47"/>
    <w:rsid w:val="000F4C56"/>
    <w:rsid w:val="000F530E"/>
    <w:rsid w:val="000F56B1"/>
    <w:rsid w:val="000F6178"/>
    <w:rsid w:val="000F668F"/>
    <w:rsid w:val="000F6A7B"/>
    <w:rsid w:val="000F6CBB"/>
    <w:rsid w:val="000F6CE5"/>
    <w:rsid w:val="000F7446"/>
    <w:rsid w:val="000F7A31"/>
    <w:rsid w:val="000F7CEB"/>
    <w:rsid w:val="000F7CFB"/>
    <w:rsid w:val="001008DD"/>
    <w:rsid w:val="001013F1"/>
    <w:rsid w:val="001015F5"/>
    <w:rsid w:val="00101606"/>
    <w:rsid w:val="00101691"/>
    <w:rsid w:val="00101969"/>
    <w:rsid w:val="00101C4E"/>
    <w:rsid w:val="001022F6"/>
    <w:rsid w:val="0010248C"/>
    <w:rsid w:val="0010254D"/>
    <w:rsid w:val="00102EB9"/>
    <w:rsid w:val="0010373A"/>
    <w:rsid w:val="00103912"/>
    <w:rsid w:val="0010411F"/>
    <w:rsid w:val="001043B6"/>
    <w:rsid w:val="00104D31"/>
    <w:rsid w:val="00104F4D"/>
    <w:rsid w:val="00105404"/>
    <w:rsid w:val="001056FE"/>
    <w:rsid w:val="001059EC"/>
    <w:rsid w:val="00106353"/>
    <w:rsid w:val="001063D6"/>
    <w:rsid w:val="0010665D"/>
    <w:rsid w:val="0010673F"/>
    <w:rsid w:val="001067B8"/>
    <w:rsid w:val="0010684B"/>
    <w:rsid w:val="00106E14"/>
    <w:rsid w:val="001078B2"/>
    <w:rsid w:val="00107BE7"/>
    <w:rsid w:val="00107C81"/>
    <w:rsid w:val="00110312"/>
    <w:rsid w:val="001111FA"/>
    <w:rsid w:val="00111312"/>
    <w:rsid w:val="0011258A"/>
    <w:rsid w:val="00113608"/>
    <w:rsid w:val="00113624"/>
    <w:rsid w:val="0011425A"/>
    <w:rsid w:val="00114538"/>
    <w:rsid w:val="001146D5"/>
    <w:rsid w:val="00114917"/>
    <w:rsid w:val="00114E5E"/>
    <w:rsid w:val="001159EA"/>
    <w:rsid w:val="00115E3E"/>
    <w:rsid w:val="0011606B"/>
    <w:rsid w:val="001164F2"/>
    <w:rsid w:val="00116853"/>
    <w:rsid w:val="001175CE"/>
    <w:rsid w:val="00117CB3"/>
    <w:rsid w:val="001203B5"/>
    <w:rsid w:val="00120569"/>
    <w:rsid w:val="00120817"/>
    <w:rsid w:val="001209E3"/>
    <w:rsid w:val="00120E09"/>
    <w:rsid w:val="001218D2"/>
    <w:rsid w:val="00121AAF"/>
    <w:rsid w:val="0012213C"/>
    <w:rsid w:val="00122443"/>
    <w:rsid w:val="001225E6"/>
    <w:rsid w:val="00122852"/>
    <w:rsid w:val="00122CC0"/>
    <w:rsid w:val="001235C6"/>
    <w:rsid w:val="00123F07"/>
    <w:rsid w:val="00124741"/>
    <w:rsid w:val="00124B5E"/>
    <w:rsid w:val="00125286"/>
    <w:rsid w:val="00125310"/>
    <w:rsid w:val="001254A7"/>
    <w:rsid w:val="00125A9B"/>
    <w:rsid w:val="00125AEF"/>
    <w:rsid w:val="00125C70"/>
    <w:rsid w:val="0012609A"/>
    <w:rsid w:val="001260C7"/>
    <w:rsid w:val="0012616E"/>
    <w:rsid w:val="00126644"/>
    <w:rsid w:val="00126683"/>
    <w:rsid w:val="00126C9E"/>
    <w:rsid w:val="00126CF2"/>
    <w:rsid w:val="00126CF7"/>
    <w:rsid w:val="00126D1C"/>
    <w:rsid w:val="001276D0"/>
    <w:rsid w:val="00127AF3"/>
    <w:rsid w:val="00127B77"/>
    <w:rsid w:val="00127F72"/>
    <w:rsid w:val="00127FFC"/>
    <w:rsid w:val="00131258"/>
    <w:rsid w:val="001314BC"/>
    <w:rsid w:val="0013163C"/>
    <w:rsid w:val="001317D8"/>
    <w:rsid w:val="001319D6"/>
    <w:rsid w:val="00131A77"/>
    <w:rsid w:val="00131D35"/>
    <w:rsid w:val="00131E60"/>
    <w:rsid w:val="0013219B"/>
    <w:rsid w:val="001322AB"/>
    <w:rsid w:val="001326C3"/>
    <w:rsid w:val="0013333E"/>
    <w:rsid w:val="001338AE"/>
    <w:rsid w:val="00133DE3"/>
    <w:rsid w:val="00134756"/>
    <w:rsid w:val="00135761"/>
    <w:rsid w:val="0013592A"/>
    <w:rsid w:val="00135993"/>
    <w:rsid w:val="001359C0"/>
    <w:rsid w:val="0013609E"/>
    <w:rsid w:val="00136292"/>
    <w:rsid w:val="001363C4"/>
    <w:rsid w:val="0013666E"/>
    <w:rsid w:val="0013676A"/>
    <w:rsid w:val="00136D42"/>
    <w:rsid w:val="00136E89"/>
    <w:rsid w:val="00140C14"/>
    <w:rsid w:val="001415F7"/>
    <w:rsid w:val="00141A75"/>
    <w:rsid w:val="00141B32"/>
    <w:rsid w:val="00142347"/>
    <w:rsid w:val="001425C3"/>
    <w:rsid w:val="0014274B"/>
    <w:rsid w:val="00142954"/>
    <w:rsid w:val="00142A28"/>
    <w:rsid w:val="0014301D"/>
    <w:rsid w:val="00143023"/>
    <w:rsid w:val="001437AF"/>
    <w:rsid w:val="00143A54"/>
    <w:rsid w:val="00143B80"/>
    <w:rsid w:val="0014459F"/>
    <w:rsid w:val="0014461E"/>
    <w:rsid w:val="001447EC"/>
    <w:rsid w:val="00144CD7"/>
    <w:rsid w:val="00144D9A"/>
    <w:rsid w:val="001452E3"/>
    <w:rsid w:val="00145326"/>
    <w:rsid w:val="00145533"/>
    <w:rsid w:val="001456AC"/>
    <w:rsid w:val="001457DC"/>
    <w:rsid w:val="0014604A"/>
    <w:rsid w:val="0014628D"/>
    <w:rsid w:val="001466B2"/>
    <w:rsid w:val="0014671C"/>
    <w:rsid w:val="00146D9A"/>
    <w:rsid w:val="00146F13"/>
    <w:rsid w:val="0014728C"/>
    <w:rsid w:val="001477C0"/>
    <w:rsid w:val="00147962"/>
    <w:rsid w:val="001508C8"/>
    <w:rsid w:val="00151183"/>
    <w:rsid w:val="00151897"/>
    <w:rsid w:val="00151AFE"/>
    <w:rsid w:val="00151E77"/>
    <w:rsid w:val="00152F25"/>
    <w:rsid w:val="00153032"/>
    <w:rsid w:val="001533E4"/>
    <w:rsid w:val="001535CB"/>
    <w:rsid w:val="0015375D"/>
    <w:rsid w:val="00153F69"/>
    <w:rsid w:val="001545D4"/>
    <w:rsid w:val="00154854"/>
    <w:rsid w:val="00154AA5"/>
    <w:rsid w:val="00154C1A"/>
    <w:rsid w:val="001553AD"/>
    <w:rsid w:val="001555C4"/>
    <w:rsid w:val="001559FB"/>
    <w:rsid w:val="00155A6D"/>
    <w:rsid w:val="00155B08"/>
    <w:rsid w:val="00155D7B"/>
    <w:rsid w:val="00156290"/>
    <w:rsid w:val="00156C21"/>
    <w:rsid w:val="00156CFD"/>
    <w:rsid w:val="00156D6B"/>
    <w:rsid w:val="00156DBD"/>
    <w:rsid w:val="00156EF1"/>
    <w:rsid w:val="00157C6E"/>
    <w:rsid w:val="001603A0"/>
    <w:rsid w:val="0016055E"/>
    <w:rsid w:val="00161C70"/>
    <w:rsid w:val="00161D8F"/>
    <w:rsid w:val="001621D5"/>
    <w:rsid w:val="00162A17"/>
    <w:rsid w:val="00162A2F"/>
    <w:rsid w:val="001643BE"/>
    <w:rsid w:val="00164B5C"/>
    <w:rsid w:val="001651DE"/>
    <w:rsid w:val="001654E4"/>
    <w:rsid w:val="0016578C"/>
    <w:rsid w:val="00165F1E"/>
    <w:rsid w:val="0016626A"/>
    <w:rsid w:val="00166CF0"/>
    <w:rsid w:val="00166D54"/>
    <w:rsid w:val="00167403"/>
    <w:rsid w:val="00167ED6"/>
    <w:rsid w:val="0017029F"/>
    <w:rsid w:val="001705B2"/>
    <w:rsid w:val="0017068A"/>
    <w:rsid w:val="00170699"/>
    <w:rsid w:val="00171007"/>
    <w:rsid w:val="00171F99"/>
    <w:rsid w:val="0017230B"/>
    <w:rsid w:val="00172CBA"/>
    <w:rsid w:val="001736AD"/>
    <w:rsid w:val="00173983"/>
    <w:rsid w:val="00173B28"/>
    <w:rsid w:val="00173FE5"/>
    <w:rsid w:val="0017406D"/>
    <w:rsid w:val="001740B3"/>
    <w:rsid w:val="001750BB"/>
    <w:rsid w:val="0017514C"/>
    <w:rsid w:val="00175504"/>
    <w:rsid w:val="001757B7"/>
    <w:rsid w:val="00175C8F"/>
    <w:rsid w:val="00176242"/>
    <w:rsid w:val="00176AAD"/>
    <w:rsid w:val="00176B65"/>
    <w:rsid w:val="00176C98"/>
    <w:rsid w:val="00176DBF"/>
    <w:rsid w:val="00176F50"/>
    <w:rsid w:val="001777B2"/>
    <w:rsid w:val="001778EF"/>
    <w:rsid w:val="0017797E"/>
    <w:rsid w:val="00177E4D"/>
    <w:rsid w:val="00177FD0"/>
    <w:rsid w:val="0018055E"/>
    <w:rsid w:val="00180B2C"/>
    <w:rsid w:val="00181810"/>
    <w:rsid w:val="00181840"/>
    <w:rsid w:val="00181B99"/>
    <w:rsid w:val="00181FCF"/>
    <w:rsid w:val="00182025"/>
    <w:rsid w:val="001825D7"/>
    <w:rsid w:val="0018340E"/>
    <w:rsid w:val="00183511"/>
    <w:rsid w:val="0018355C"/>
    <w:rsid w:val="00183AD3"/>
    <w:rsid w:val="00183FA1"/>
    <w:rsid w:val="00184329"/>
    <w:rsid w:val="00184978"/>
    <w:rsid w:val="00184E5F"/>
    <w:rsid w:val="001851EF"/>
    <w:rsid w:val="00185426"/>
    <w:rsid w:val="0018555B"/>
    <w:rsid w:val="00185635"/>
    <w:rsid w:val="00186B2D"/>
    <w:rsid w:val="001872B6"/>
    <w:rsid w:val="0018730B"/>
    <w:rsid w:val="0018767E"/>
    <w:rsid w:val="00187871"/>
    <w:rsid w:val="00187C3C"/>
    <w:rsid w:val="00187F95"/>
    <w:rsid w:val="001900BC"/>
    <w:rsid w:val="001902ED"/>
    <w:rsid w:val="00190396"/>
    <w:rsid w:val="001908C0"/>
    <w:rsid w:val="001910A6"/>
    <w:rsid w:val="0019120B"/>
    <w:rsid w:val="0019183F"/>
    <w:rsid w:val="001919F1"/>
    <w:rsid w:val="001927E9"/>
    <w:rsid w:val="0019290A"/>
    <w:rsid w:val="00192AFE"/>
    <w:rsid w:val="00192BEF"/>
    <w:rsid w:val="00192E7D"/>
    <w:rsid w:val="0019389F"/>
    <w:rsid w:val="0019397B"/>
    <w:rsid w:val="00193BD6"/>
    <w:rsid w:val="00193E7B"/>
    <w:rsid w:val="00193E9D"/>
    <w:rsid w:val="00193FA3"/>
    <w:rsid w:val="001942B5"/>
    <w:rsid w:val="0019496B"/>
    <w:rsid w:val="00194D78"/>
    <w:rsid w:val="00194EE4"/>
    <w:rsid w:val="00195DF2"/>
    <w:rsid w:val="001962A1"/>
    <w:rsid w:val="0019698E"/>
    <w:rsid w:val="001969E9"/>
    <w:rsid w:val="00196B1B"/>
    <w:rsid w:val="001A02DC"/>
    <w:rsid w:val="001A0616"/>
    <w:rsid w:val="001A0D4F"/>
    <w:rsid w:val="001A1938"/>
    <w:rsid w:val="001A1D0A"/>
    <w:rsid w:val="001A2407"/>
    <w:rsid w:val="001A266B"/>
    <w:rsid w:val="001A27CA"/>
    <w:rsid w:val="001A430A"/>
    <w:rsid w:val="001A4613"/>
    <w:rsid w:val="001A4721"/>
    <w:rsid w:val="001A4D04"/>
    <w:rsid w:val="001A4D51"/>
    <w:rsid w:val="001A551B"/>
    <w:rsid w:val="001A5786"/>
    <w:rsid w:val="001A5D11"/>
    <w:rsid w:val="001A5D74"/>
    <w:rsid w:val="001A5F3C"/>
    <w:rsid w:val="001A60BB"/>
    <w:rsid w:val="001A60E4"/>
    <w:rsid w:val="001A67DB"/>
    <w:rsid w:val="001A7167"/>
    <w:rsid w:val="001B04C2"/>
    <w:rsid w:val="001B0546"/>
    <w:rsid w:val="001B07EC"/>
    <w:rsid w:val="001B1288"/>
    <w:rsid w:val="001B2291"/>
    <w:rsid w:val="001B2611"/>
    <w:rsid w:val="001B2939"/>
    <w:rsid w:val="001B2D1D"/>
    <w:rsid w:val="001B2F1F"/>
    <w:rsid w:val="001B30A7"/>
    <w:rsid w:val="001B4267"/>
    <w:rsid w:val="001B4EED"/>
    <w:rsid w:val="001B53C2"/>
    <w:rsid w:val="001B6028"/>
    <w:rsid w:val="001B62EB"/>
    <w:rsid w:val="001B6B5F"/>
    <w:rsid w:val="001B7831"/>
    <w:rsid w:val="001B7943"/>
    <w:rsid w:val="001B7BA5"/>
    <w:rsid w:val="001C088D"/>
    <w:rsid w:val="001C09B7"/>
    <w:rsid w:val="001C0BA3"/>
    <w:rsid w:val="001C0EBF"/>
    <w:rsid w:val="001C125E"/>
    <w:rsid w:val="001C127B"/>
    <w:rsid w:val="001C14BA"/>
    <w:rsid w:val="001C1640"/>
    <w:rsid w:val="001C19C1"/>
    <w:rsid w:val="001C1E3B"/>
    <w:rsid w:val="001C2075"/>
    <w:rsid w:val="001C209D"/>
    <w:rsid w:val="001C24B8"/>
    <w:rsid w:val="001C2625"/>
    <w:rsid w:val="001C27DB"/>
    <w:rsid w:val="001C3020"/>
    <w:rsid w:val="001C33C9"/>
    <w:rsid w:val="001C344A"/>
    <w:rsid w:val="001C4119"/>
    <w:rsid w:val="001C4AC0"/>
    <w:rsid w:val="001C5894"/>
    <w:rsid w:val="001C5D3D"/>
    <w:rsid w:val="001C64A2"/>
    <w:rsid w:val="001C6832"/>
    <w:rsid w:val="001C6AC2"/>
    <w:rsid w:val="001C7165"/>
    <w:rsid w:val="001C7BE1"/>
    <w:rsid w:val="001C7C50"/>
    <w:rsid w:val="001D09C9"/>
    <w:rsid w:val="001D0D7A"/>
    <w:rsid w:val="001D11E4"/>
    <w:rsid w:val="001D1EE8"/>
    <w:rsid w:val="001D1EE9"/>
    <w:rsid w:val="001D2759"/>
    <w:rsid w:val="001D2E1D"/>
    <w:rsid w:val="001D2EAB"/>
    <w:rsid w:val="001D3C05"/>
    <w:rsid w:val="001D3D88"/>
    <w:rsid w:val="001D4202"/>
    <w:rsid w:val="001D426E"/>
    <w:rsid w:val="001D47B5"/>
    <w:rsid w:val="001D4A1A"/>
    <w:rsid w:val="001D4A51"/>
    <w:rsid w:val="001D4B14"/>
    <w:rsid w:val="001D4FCD"/>
    <w:rsid w:val="001D52D8"/>
    <w:rsid w:val="001D5CB5"/>
    <w:rsid w:val="001D639A"/>
    <w:rsid w:val="001D6721"/>
    <w:rsid w:val="001D6CFF"/>
    <w:rsid w:val="001D73B5"/>
    <w:rsid w:val="001D7473"/>
    <w:rsid w:val="001D75B8"/>
    <w:rsid w:val="001D77AE"/>
    <w:rsid w:val="001E05AD"/>
    <w:rsid w:val="001E05FE"/>
    <w:rsid w:val="001E0E09"/>
    <w:rsid w:val="001E122E"/>
    <w:rsid w:val="001E1B4E"/>
    <w:rsid w:val="001E1C82"/>
    <w:rsid w:val="001E20C9"/>
    <w:rsid w:val="001E2813"/>
    <w:rsid w:val="001E29A1"/>
    <w:rsid w:val="001E3374"/>
    <w:rsid w:val="001E38AC"/>
    <w:rsid w:val="001E3A45"/>
    <w:rsid w:val="001E3BC6"/>
    <w:rsid w:val="001E3C55"/>
    <w:rsid w:val="001E3D62"/>
    <w:rsid w:val="001E4720"/>
    <w:rsid w:val="001E52D4"/>
    <w:rsid w:val="001E5464"/>
    <w:rsid w:val="001E5AA1"/>
    <w:rsid w:val="001E5D13"/>
    <w:rsid w:val="001E670A"/>
    <w:rsid w:val="001E6C6A"/>
    <w:rsid w:val="001E6D9F"/>
    <w:rsid w:val="001E7245"/>
    <w:rsid w:val="001E7A9F"/>
    <w:rsid w:val="001E7F11"/>
    <w:rsid w:val="001F02BD"/>
    <w:rsid w:val="001F1D2D"/>
    <w:rsid w:val="001F210C"/>
    <w:rsid w:val="001F2196"/>
    <w:rsid w:val="001F2B01"/>
    <w:rsid w:val="001F30FE"/>
    <w:rsid w:val="001F3544"/>
    <w:rsid w:val="001F38D0"/>
    <w:rsid w:val="001F3D2A"/>
    <w:rsid w:val="001F4028"/>
    <w:rsid w:val="001F404F"/>
    <w:rsid w:val="001F45B1"/>
    <w:rsid w:val="001F4B09"/>
    <w:rsid w:val="001F533B"/>
    <w:rsid w:val="001F5677"/>
    <w:rsid w:val="001F567A"/>
    <w:rsid w:val="001F5AD3"/>
    <w:rsid w:val="001F6047"/>
    <w:rsid w:val="001F6EAE"/>
    <w:rsid w:val="001F73F9"/>
    <w:rsid w:val="001F7D2E"/>
    <w:rsid w:val="00200150"/>
    <w:rsid w:val="0020023E"/>
    <w:rsid w:val="00200CC7"/>
    <w:rsid w:val="002015DB"/>
    <w:rsid w:val="00201886"/>
    <w:rsid w:val="00201B08"/>
    <w:rsid w:val="00201EC3"/>
    <w:rsid w:val="002025C6"/>
    <w:rsid w:val="00202E51"/>
    <w:rsid w:val="0020456D"/>
    <w:rsid w:val="002056D1"/>
    <w:rsid w:val="00206B08"/>
    <w:rsid w:val="00206B36"/>
    <w:rsid w:val="002071F8"/>
    <w:rsid w:val="002077D1"/>
    <w:rsid w:val="002079A7"/>
    <w:rsid w:val="002100E3"/>
    <w:rsid w:val="00210E36"/>
    <w:rsid w:val="00210E53"/>
    <w:rsid w:val="002114C7"/>
    <w:rsid w:val="00211E0E"/>
    <w:rsid w:val="002123A5"/>
    <w:rsid w:val="00212555"/>
    <w:rsid w:val="00212991"/>
    <w:rsid w:val="0021313F"/>
    <w:rsid w:val="002131BB"/>
    <w:rsid w:val="00213F98"/>
    <w:rsid w:val="00214B3E"/>
    <w:rsid w:val="002151AE"/>
    <w:rsid w:val="00215B58"/>
    <w:rsid w:val="00215E19"/>
    <w:rsid w:val="00215E24"/>
    <w:rsid w:val="00215E9E"/>
    <w:rsid w:val="0021662A"/>
    <w:rsid w:val="00216B11"/>
    <w:rsid w:val="00217233"/>
    <w:rsid w:val="0021750A"/>
    <w:rsid w:val="00217F43"/>
    <w:rsid w:val="0022055D"/>
    <w:rsid w:val="002209AD"/>
    <w:rsid w:val="00220D4F"/>
    <w:rsid w:val="0022151F"/>
    <w:rsid w:val="002215F6"/>
    <w:rsid w:val="00221C07"/>
    <w:rsid w:val="00221DBF"/>
    <w:rsid w:val="00221DE6"/>
    <w:rsid w:val="00221EBD"/>
    <w:rsid w:val="002220A5"/>
    <w:rsid w:val="0022293E"/>
    <w:rsid w:val="00222B2B"/>
    <w:rsid w:val="0022338A"/>
    <w:rsid w:val="002235C6"/>
    <w:rsid w:val="00223674"/>
    <w:rsid w:val="0022384F"/>
    <w:rsid w:val="002238A1"/>
    <w:rsid w:val="00223976"/>
    <w:rsid w:val="00223BE8"/>
    <w:rsid w:val="002241BF"/>
    <w:rsid w:val="00224A3A"/>
    <w:rsid w:val="00224AA1"/>
    <w:rsid w:val="00224EBB"/>
    <w:rsid w:val="00224F4B"/>
    <w:rsid w:val="002252E3"/>
    <w:rsid w:val="00225975"/>
    <w:rsid w:val="00225A88"/>
    <w:rsid w:val="00225FB0"/>
    <w:rsid w:val="00226045"/>
    <w:rsid w:val="0022620C"/>
    <w:rsid w:val="002263C0"/>
    <w:rsid w:val="0022653A"/>
    <w:rsid w:val="002265F9"/>
    <w:rsid w:val="00226902"/>
    <w:rsid w:val="002271A0"/>
    <w:rsid w:val="0022756C"/>
    <w:rsid w:val="002276D8"/>
    <w:rsid w:val="002278CF"/>
    <w:rsid w:val="00230499"/>
    <w:rsid w:val="00230698"/>
    <w:rsid w:val="0023070A"/>
    <w:rsid w:val="00231376"/>
    <w:rsid w:val="00231383"/>
    <w:rsid w:val="0023296D"/>
    <w:rsid w:val="00232EAB"/>
    <w:rsid w:val="00233141"/>
    <w:rsid w:val="00233401"/>
    <w:rsid w:val="002338A9"/>
    <w:rsid w:val="002339AE"/>
    <w:rsid w:val="00233B11"/>
    <w:rsid w:val="00233DDF"/>
    <w:rsid w:val="002353C0"/>
    <w:rsid w:val="002354E6"/>
    <w:rsid w:val="00235AB9"/>
    <w:rsid w:val="00235BC6"/>
    <w:rsid w:val="00235BEE"/>
    <w:rsid w:val="002366C6"/>
    <w:rsid w:val="002367BE"/>
    <w:rsid w:val="0023709F"/>
    <w:rsid w:val="002379F1"/>
    <w:rsid w:val="00237B2C"/>
    <w:rsid w:val="00237C3B"/>
    <w:rsid w:val="00237EF0"/>
    <w:rsid w:val="002402E4"/>
    <w:rsid w:val="002407D4"/>
    <w:rsid w:val="0024094E"/>
    <w:rsid w:val="00240BED"/>
    <w:rsid w:val="00240CE6"/>
    <w:rsid w:val="00240D7B"/>
    <w:rsid w:val="00241B9B"/>
    <w:rsid w:val="00241F50"/>
    <w:rsid w:val="00242000"/>
    <w:rsid w:val="00242166"/>
    <w:rsid w:val="00242625"/>
    <w:rsid w:val="00242683"/>
    <w:rsid w:val="00242AB5"/>
    <w:rsid w:val="00242B88"/>
    <w:rsid w:val="00244074"/>
    <w:rsid w:val="00244089"/>
    <w:rsid w:val="00244A2F"/>
    <w:rsid w:val="00245403"/>
    <w:rsid w:val="00245B27"/>
    <w:rsid w:val="00245E47"/>
    <w:rsid w:val="00245EEB"/>
    <w:rsid w:val="00246179"/>
    <w:rsid w:val="0024652A"/>
    <w:rsid w:val="00246A2B"/>
    <w:rsid w:val="00246F77"/>
    <w:rsid w:val="00247045"/>
    <w:rsid w:val="002473FD"/>
    <w:rsid w:val="0024764D"/>
    <w:rsid w:val="00247B35"/>
    <w:rsid w:val="00247FA5"/>
    <w:rsid w:val="00250284"/>
    <w:rsid w:val="00250984"/>
    <w:rsid w:val="00250A84"/>
    <w:rsid w:val="002524CE"/>
    <w:rsid w:val="00252559"/>
    <w:rsid w:val="002529F9"/>
    <w:rsid w:val="00252B16"/>
    <w:rsid w:val="00252CC0"/>
    <w:rsid w:val="00252F0B"/>
    <w:rsid w:val="00253908"/>
    <w:rsid w:val="00254258"/>
    <w:rsid w:val="002547A1"/>
    <w:rsid w:val="00254A6B"/>
    <w:rsid w:val="00254D20"/>
    <w:rsid w:val="00255FB2"/>
    <w:rsid w:val="00256210"/>
    <w:rsid w:val="00256422"/>
    <w:rsid w:val="00256510"/>
    <w:rsid w:val="00256692"/>
    <w:rsid w:val="00256732"/>
    <w:rsid w:val="00256814"/>
    <w:rsid w:val="00256D2E"/>
    <w:rsid w:val="00256F9B"/>
    <w:rsid w:val="0025710E"/>
    <w:rsid w:val="00257557"/>
    <w:rsid w:val="002575F9"/>
    <w:rsid w:val="00257FAA"/>
    <w:rsid w:val="0026044D"/>
    <w:rsid w:val="00260C6F"/>
    <w:rsid w:val="002610E7"/>
    <w:rsid w:val="00261130"/>
    <w:rsid w:val="00261DB4"/>
    <w:rsid w:val="00262AEE"/>
    <w:rsid w:val="00262BA4"/>
    <w:rsid w:val="00262DE6"/>
    <w:rsid w:val="002632E6"/>
    <w:rsid w:val="002633E5"/>
    <w:rsid w:val="0026360B"/>
    <w:rsid w:val="002639B9"/>
    <w:rsid w:val="0026417F"/>
    <w:rsid w:val="00264922"/>
    <w:rsid w:val="00264E0C"/>
    <w:rsid w:val="002655D6"/>
    <w:rsid w:val="002661DD"/>
    <w:rsid w:val="0026650B"/>
    <w:rsid w:val="002666D4"/>
    <w:rsid w:val="00266B7E"/>
    <w:rsid w:val="00266BDA"/>
    <w:rsid w:val="00266F3E"/>
    <w:rsid w:val="00267C30"/>
    <w:rsid w:val="00267D51"/>
    <w:rsid w:val="00270185"/>
    <w:rsid w:val="00270189"/>
    <w:rsid w:val="002703B0"/>
    <w:rsid w:val="00270740"/>
    <w:rsid w:val="0027154C"/>
    <w:rsid w:val="0027170D"/>
    <w:rsid w:val="002717A5"/>
    <w:rsid w:val="002717EA"/>
    <w:rsid w:val="0027193B"/>
    <w:rsid w:val="00271D29"/>
    <w:rsid w:val="00272239"/>
    <w:rsid w:val="0027243C"/>
    <w:rsid w:val="002725B4"/>
    <w:rsid w:val="0027278F"/>
    <w:rsid w:val="00273305"/>
    <w:rsid w:val="00273433"/>
    <w:rsid w:val="002734C4"/>
    <w:rsid w:val="00273C26"/>
    <w:rsid w:val="00274EBD"/>
    <w:rsid w:val="0027524B"/>
    <w:rsid w:val="00275395"/>
    <w:rsid w:val="002755EC"/>
    <w:rsid w:val="00275B77"/>
    <w:rsid w:val="0027648E"/>
    <w:rsid w:val="00276E55"/>
    <w:rsid w:val="00277BA1"/>
    <w:rsid w:val="00280076"/>
    <w:rsid w:val="00280BE6"/>
    <w:rsid w:val="00281C53"/>
    <w:rsid w:val="00281CF6"/>
    <w:rsid w:val="00281D18"/>
    <w:rsid w:val="00281E66"/>
    <w:rsid w:val="002823A6"/>
    <w:rsid w:val="002825BA"/>
    <w:rsid w:val="00282699"/>
    <w:rsid w:val="00282906"/>
    <w:rsid w:val="00282E59"/>
    <w:rsid w:val="00282F95"/>
    <w:rsid w:val="00282FA6"/>
    <w:rsid w:val="00283481"/>
    <w:rsid w:val="00283508"/>
    <w:rsid w:val="00283D46"/>
    <w:rsid w:val="00284250"/>
    <w:rsid w:val="0028443D"/>
    <w:rsid w:val="0028489F"/>
    <w:rsid w:val="00284B14"/>
    <w:rsid w:val="00284DC4"/>
    <w:rsid w:val="002850C5"/>
    <w:rsid w:val="00285860"/>
    <w:rsid w:val="00285BEC"/>
    <w:rsid w:val="00286202"/>
    <w:rsid w:val="002865EF"/>
    <w:rsid w:val="00287674"/>
    <w:rsid w:val="00287905"/>
    <w:rsid w:val="00287965"/>
    <w:rsid w:val="0029020A"/>
    <w:rsid w:val="0029048E"/>
    <w:rsid w:val="002904AA"/>
    <w:rsid w:val="00290754"/>
    <w:rsid w:val="00290860"/>
    <w:rsid w:val="00291295"/>
    <w:rsid w:val="00291ECB"/>
    <w:rsid w:val="00292395"/>
    <w:rsid w:val="00292A6F"/>
    <w:rsid w:val="00293336"/>
    <w:rsid w:val="002935ED"/>
    <w:rsid w:val="00293E82"/>
    <w:rsid w:val="00294369"/>
    <w:rsid w:val="0029444D"/>
    <w:rsid w:val="002951C8"/>
    <w:rsid w:val="002952F9"/>
    <w:rsid w:val="00295450"/>
    <w:rsid w:val="00295587"/>
    <w:rsid w:val="002955B9"/>
    <w:rsid w:val="00295642"/>
    <w:rsid w:val="00295BDF"/>
    <w:rsid w:val="00296633"/>
    <w:rsid w:val="002968B2"/>
    <w:rsid w:val="00296D8C"/>
    <w:rsid w:val="00297339"/>
    <w:rsid w:val="00297669"/>
    <w:rsid w:val="002978B2"/>
    <w:rsid w:val="00297906"/>
    <w:rsid w:val="00297E7A"/>
    <w:rsid w:val="00297F3F"/>
    <w:rsid w:val="002A023E"/>
    <w:rsid w:val="002A0264"/>
    <w:rsid w:val="002A07D9"/>
    <w:rsid w:val="002A17A0"/>
    <w:rsid w:val="002A1D4D"/>
    <w:rsid w:val="002A20DF"/>
    <w:rsid w:val="002A2869"/>
    <w:rsid w:val="002A2A5C"/>
    <w:rsid w:val="002A2F73"/>
    <w:rsid w:val="002A41BB"/>
    <w:rsid w:val="002A423F"/>
    <w:rsid w:val="002A47B1"/>
    <w:rsid w:val="002A4ACF"/>
    <w:rsid w:val="002A4B8B"/>
    <w:rsid w:val="002A525C"/>
    <w:rsid w:val="002A597D"/>
    <w:rsid w:val="002A5A0D"/>
    <w:rsid w:val="002A5DA8"/>
    <w:rsid w:val="002A6404"/>
    <w:rsid w:val="002A72DE"/>
    <w:rsid w:val="002A7F38"/>
    <w:rsid w:val="002B0270"/>
    <w:rsid w:val="002B045D"/>
    <w:rsid w:val="002B0C1C"/>
    <w:rsid w:val="002B0DA2"/>
    <w:rsid w:val="002B0EB0"/>
    <w:rsid w:val="002B11F0"/>
    <w:rsid w:val="002B174C"/>
    <w:rsid w:val="002B183E"/>
    <w:rsid w:val="002B1FE5"/>
    <w:rsid w:val="002B201E"/>
    <w:rsid w:val="002B259A"/>
    <w:rsid w:val="002B2F86"/>
    <w:rsid w:val="002B3225"/>
    <w:rsid w:val="002B344B"/>
    <w:rsid w:val="002B3CD5"/>
    <w:rsid w:val="002B3F48"/>
    <w:rsid w:val="002B4CFD"/>
    <w:rsid w:val="002B4EF7"/>
    <w:rsid w:val="002B4F5A"/>
    <w:rsid w:val="002B509F"/>
    <w:rsid w:val="002B5760"/>
    <w:rsid w:val="002B5C29"/>
    <w:rsid w:val="002B64D0"/>
    <w:rsid w:val="002B6526"/>
    <w:rsid w:val="002B66D7"/>
    <w:rsid w:val="002B6EA9"/>
    <w:rsid w:val="002B70C1"/>
    <w:rsid w:val="002B7187"/>
    <w:rsid w:val="002B7745"/>
    <w:rsid w:val="002B77EA"/>
    <w:rsid w:val="002B7A5B"/>
    <w:rsid w:val="002C0186"/>
    <w:rsid w:val="002C06EE"/>
    <w:rsid w:val="002C0A54"/>
    <w:rsid w:val="002C0BD3"/>
    <w:rsid w:val="002C0F99"/>
    <w:rsid w:val="002C0FAD"/>
    <w:rsid w:val="002C191C"/>
    <w:rsid w:val="002C1F84"/>
    <w:rsid w:val="002C2623"/>
    <w:rsid w:val="002C2B24"/>
    <w:rsid w:val="002C2D69"/>
    <w:rsid w:val="002C2E84"/>
    <w:rsid w:val="002C309D"/>
    <w:rsid w:val="002C3288"/>
    <w:rsid w:val="002C32D8"/>
    <w:rsid w:val="002C349C"/>
    <w:rsid w:val="002C372F"/>
    <w:rsid w:val="002C38A1"/>
    <w:rsid w:val="002C5861"/>
    <w:rsid w:val="002C5AAC"/>
    <w:rsid w:val="002C5C00"/>
    <w:rsid w:val="002C689D"/>
    <w:rsid w:val="002C6B17"/>
    <w:rsid w:val="002C6E7B"/>
    <w:rsid w:val="002C707A"/>
    <w:rsid w:val="002C712A"/>
    <w:rsid w:val="002C7382"/>
    <w:rsid w:val="002C777E"/>
    <w:rsid w:val="002C7965"/>
    <w:rsid w:val="002D00CF"/>
    <w:rsid w:val="002D080A"/>
    <w:rsid w:val="002D080B"/>
    <w:rsid w:val="002D0898"/>
    <w:rsid w:val="002D0909"/>
    <w:rsid w:val="002D0A03"/>
    <w:rsid w:val="002D0BDE"/>
    <w:rsid w:val="002D14FF"/>
    <w:rsid w:val="002D16BC"/>
    <w:rsid w:val="002D1D80"/>
    <w:rsid w:val="002D2755"/>
    <w:rsid w:val="002D2948"/>
    <w:rsid w:val="002D3974"/>
    <w:rsid w:val="002D3DC5"/>
    <w:rsid w:val="002D447C"/>
    <w:rsid w:val="002D4557"/>
    <w:rsid w:val="002D4585"/>
    <w:rsid w:val="002D55BB"/>
    <w:rsid w:val="002D56C0"/>
    <w:rsid w:val="002D59B9"/>
    <w:rsid w:val="002D6C07"/>
    <w:rsid w:val="002D77EF"/>
    <w:rsid w:val="002D7857"/>
    <w:rsid w:val="002D79F1"/>
    <w:rsid w:val="002D7A93"/>
    <w:rsid w:val="002D7BE6"/>
    <w:rsid w:val="002D7F8F"/>
    <w:rsid w:val="002E0335"/>
    <w:rsid w:val="002E1305"/>
    <w:rsid w:val="002E1BFF"/>
    <w:rsid w:val="002E224F"/>
    <w:rsid w:val="002E2839"/>
    <w:rsid w:val="002E2CB8"/>
    <w:rsid w:val="002E2E81"/>
    <w:rsid w:val="002E2F0A"/>
    <w:rsid w:val="002E30D4"/>
    <w:rsid w:val="002E4637"/>
    <w:rsid w:val="002E47A2"/>
    <w:rsid w:val="002E4894"/>
    <w:rsid w:val="002E4C0F"/>
    <w:rsid w:val="002E4CAA"/>
    <w:rsid w:val="002E504A"/>
    <w:rsid w:val="002E534A"/>
    <w:rsid w:val="002E571B"/>
    <w:rsid w:val="002E5E28"/>
    <w:rsid w:val="002E6E56"/>
    <w:rsid w:val="002E6F85"/>
    <w:rsid w:val="002E7C70"/>
    <w:rsid w:val="002F128F"/>
    <w:rsid w:val="002F13DE"/>
    <w:rsid w:val="002F163D"/>
    <w:rsid w:val="002F1779"/>
    <w:rsid w:val="002F1D32"/>
    <w:rsid w:val="002F25BC"/>
    <w:rsid w:val="002F308A"/>
    <w:rsid w:val="002F3271"/>
    <w:rsid w:val="002F369E"/>
    <w:rsid w:val="002F3A58"/>
    <w:rsid w:val="002F3BED"/>
    <w:rsid w:val="002F3CB9"/>
    <w:rsid w:val="002F3E6D"/>
    <w:rsid w:val="002F3ED6"/>
    <w:rsid w:val="002F44C1"/>
    <w:rsid w:val="002F48C4"/>
    <w:rsid w:val="002F4AC4"/>
    <w:rsid w:val="002F4D0E"/>
    <w:rsid w:val="002F52D3"/>
    <w:rsid w:val="002F5319"/>
    <w:rsid w:val="002F580E"/>
    <w:rsid w:val="002F5F50"/>
    <w:rsid w:val="002F61F2"/>
    <w:rsid w:val="002F622A"/>
    <w:rsid w:val="002F75AC"/>
    <w:rsid w:val="002F7853"/>
    <w:rsid w:val="002F7B53"/>
    <w:rsid w:val="002F7BA1"/>
    <w:rsid w:val="00300208"/>
    <w:rsid w:val="00300A4C"/>
    <w:rsid w:val="00300F08"/>
    <w:rsid w:val="0030298E"/>
    <w:rsid w:val="00302C30"/>
    <w:rsid w:val="00302DFF"/>
    <w:rsid w:val="003032EA"/>
    <w:rsid w:val="003041F3"/>
    <w:rsid w:val="00304305"/>
    <w:rsid w:val="00304569"/>
    <w:rsid w:val="00304EA4"/>
    <w:rsid w:val="0030513A"/>
    <w:rsid w:val="003063AF"/>
    <w:rsid w:val="0030651E"/>
    <w:rsid w:val="00306DCC"/>
    <w:rsid w:val="0030749A"/>
    <w:rsid w:val="00307B64"/>
    <w:rsid w:val="00307F65"/>
    <w:rsid w:val="0031016B"/>
    <w:rsid w:val="0031037B"/>
    <w:rsid w:val="003103F6"/>
    <w:rsid w:val="00310AAD"/>
    <w:rsid w:val="00310C15"/>
    <w:rsid w:val="00311191"/>
    <w:rsid w:val="003112DF"/>
    <w:rsid w:val="00311559"/>
    <w:rsid w:val="003116B3"/>
    <w:rsid w:val="0031174B"/>
    <w:rsid w:val="003123DC"/>
    <w:rsid w:val="00312FA1"/>
    <w:rsid w:val="003133DC"/>
    <w:rsid w:val="00313CA6"/>
    <w:rsid w:val="00313F3E"/>
    <w:rsid w:val="003152D8"/>
    <w:rsid w:val="0031581F"/>
    <w:rsid w:val="00315D0C"/>
    <w:rsid w:val="00315EA0"/>
    <w:rsid w:val="003165E2"/>
    <w:rsid w:val="0031687A"/>
    <w:rsid w:val="00316A6C"/>
    <w:rsid w:val="00316FBA"/>
    <w:rsid w:val="00317032"/>
    <w:rsid w:val="003170A5"/>
    <w:rsid w:val="00317488"/>
    <w:rsid w:val="003201E4"/>
    <w:rsid w:val="00320ECC"/>
    <w:rsid w:val="003216C8"/>
    <w:rsid w:val="00321CC3"/>
    <w:rsid w:val="003229DF"/>
    <w:rsid w:val="00322D05"/>
    <w:rsid w:val="00323593"/>
    <w:rsid w:val="0032380C"/>
    <w:rsid w:val="00323920"/>
    <w:rsid w:val="00323B80"/>
    <w:rsid w:val="00323FF2"/>
    <w:rsid w:val="003249BF"/>
    <w:rsid w:val="003252F8"/>
    <w:rsid w:val="003256BE"/>
    <w:rsid w:val="00325B05"/>
    <w:rsid w:val="0032697C"/>
    <w:rsid w:val="00326FDC"/>
    <w:rsid w:val="003271DB"/>
    <w:rsid w:val="0032725B"/>
    <w:rsid w:val="00327601"/>
    <w:rsid w:val="00327B0F"/>
    <w:rsid w:val="00330566"/>
    <w:rsid w:val="003307CB"/>
    <w:rsid w:val="0033095C"/>
    <w:rsid w:val="00331012"/>
    <w:rsid w:val="003312DF"/>
    <w:rsid w:val="00331494"/>
    <w:rsid w:val="00331596"/>
    <w:rsid w:val="003318D5"/>
    <w:rsid w:val="00331BCD"/>
    <w:rsid w:val="00331E6A"/>
    <w:rsid w:val="00332B77"/>
    <w:rsid w:val="00333099"/>
    <w:rsid w:val="0033372A"/>
    <w:rsid w:val="00334DDA"/>
    <w:rsid w:val="00335C99"/>
    <w:rsid w:val="00335D83"/>
    <w:rsid w:val="0033689D"/>
    <w:rsid w:val="00336CF7"/>
    <w:rsid w:val="00336D48"/>
    <w:rsid w:val="00336EC0"/>
    <w:rsid w:val="0033741F"/>
    <w:rsid w:val="003403B8"/>
    <w:rsid w:val="00340C9E"/>
    <w:rsid w:val="00340E38"/>
    <w:rsid w:val="003410C4"/>
    <w:rsid w:val="003410D5"/>
    <w:rsid w:val="003412B5"/>
    <w:rsid w:val="0034187D"/>
    <w:rsid w:val="00341BC9"/>
    <w:rsid w:val="00342FE2"/>
    <w:rsid w:val="003433E8"/>
    <w:rsid w:val="00343A18"/>
    <w:rsid w:val="00343FF6"/>
    <w:rsid w:val="0034419F"/>
    <w:rsid w:val="003443A4"/>
    <w:rsid w:val="00344683"/>
    <w:rsid w:val="00344A62"/>
    <w:rsid w:val="00344C45"/>
    <w:rsid w:val="003450A8"/>
    <w:rsid w:val="00345509"/>
    <w:rsid w:val="00345E05"/>
    <w:rsid w:val="0034622A"/>
    <w:rsid w:val="0034656D"/>
    <w:rsid w:val="00346770"/>
    <w:rsid w:val="00346EB7"/>
    <w:rsid w:val="003473B1"/>
    <w:rsid w:val="0034757A"/>
    <w:rsid w:val="00347E12"/>
    <w:rsid w:val="00347F47"/>
    <w:rsid w:val="00347FAA"/>
    <w:rsid w:val="00350082"/>
    <w:rsid w:val="003506AE"/>
    <w:rsid w:val="00350DB7"/>
    <w:rsid w:val="0035183B"/>
    <w:rsid w:val="0035194C"/>
    <w:rsid w:val="00351A87"/>
    <w:rsid w:val="00352115"/>
    <w:rsid w:val="00352178"/>
    <w:rsid w:val="00353F57"/>
    <w:rsid w:val="003542B8"/>
    <w:rsid w:val="0035432D"/>
    <w:rsid w:val="00354F54"/>
    <w:rsid w:val="00354FE9"/>
    <w:rsid w:val="003552FC"/>
    <w:rsid w:val="00355442"/>
    <w:rsid w:val="00355C53"/>
    <w:rsid w:val="00356393"/>
    <w:rsid w:val="00360016"/>
    <w:rsid w:val="00360104"/>
    <w:rsid w:val="003601A6"/>
    <w:rsid w:val="00360729"/>
    <w:rsid w:val="00360B6A"/>
    <w:rsid w:val="00360C9D"/>
    <w:rsid w:val="00360F97"/>
    <w:rsid w:val="0036112E"/>
    <w:rsid w:val="003611D4"/>
    <w:rsid w:val="003612A2"/>
    <w:rsid w:val="00361742"/>
    <w:rsid w:val="0036181A"/>
    <w:rsid w:val="00361AA0"/>
    <w:rsid w:val="00361D4A"/>
    <w:rsid w:val="00361D59"/>
    <w:rsid w:val="00362256"/>
    <w:rsid w:val="00362474"/>
    <w:rsid w:val="003626CA"/>
    <w:rsid w:val="00362DF4"/>
    <w:rsid w:val="00362E21"/>
    <w:rsid w:val="0036356D"/>
    <w:rsid w:val="00363D43"/>
    <w:rsid w:val="003641DF"/>
    <w:rsid w:val="003643C3"/>
    <w:rsid w:val="00364AB4"/>
    <w:rsid w:val="00364AE4"/>
    <w:rsid w:val="00364FBF"/>
    <w:rsid w:val="00365234"/>
    <w:rsid w:val="003657C5"/>
    <w:rsid w:val="003658EB"/>
    <w:rsid w:val="00365B17"/>
    <w:rsid w:val="00365CAC"/>
    <w:rsid w:val="00365CC3"/>
    <w:rsid w:val="00366297"/>
    <w:rsid w:val="003665CF"/>
    <w:rsid w:val="003666D4"/>
    <w:rsid w:val="00366F17"/>
    <w:rsid w:val="003670DA"/>
    <w:rsid w:val="00367855"/>
    <w:rsid w:val="00367A32"/>
    <w:rsid w:val="00367ACA"/>
    <w:rsid w:val="00367C6A"/>
    <w:rsid w:val="00367C9F"/>
    <w:rsid w:val="00367CFC"/>
    <w:rsid w:val="0037003B"/>
    <w:rsid w:val="0037041C"/>
    <w:rsid w:val="0037145F"/>
    <w:rsid w:val="0037182E"/>
    <w:rsid w:val="0037188B"/>
    <w:rsid w:val="003718C8"/>
    <w:rsid w:val="003719A3"/>
    <w:rsid w:val="00373C43"/>
    <w:rsid w:val="00373E21"/>
    <w:rsid w:val="00373FDC"/>
    <w:rsid w:val="00374332"/>
    <w:rsid w:val="00374781"/>
    <w:rsid w:val="00374AC1"/>
    <w:rsid w:val="00374F38"/>
    <w:rsid w:val="00375573"/>
    <w:rsid w:val="00375972"/>
    <w:rsid w:val="00376324"/>
    <w:rsid w:val="00376734"/>
    <w:rsid w:val="00376B81"/>
    <w:rsid w:val="00377572"/>
    <w:rsid w:val="0037784F"/>
    <w:rsid w:val="00377D03"/>
    <w:rsid w:val="0038004E"/>
    <w:rsid w:val="0038049B"/>
    <w:rsid w:val="003805F9"/>
    <w:rsid w:val="0038075A"/>
    <w:rsid w:val="00380920"/>
    <w:rsid w:val="00380CE7"/>
    <w:rsid w:val="00380E1A"/>
    <w:rsid w:val="00380E2B"/>
    <w:rsid w:val="00380F5D"/>
    <w:rsid w:val="003811C9"/>
    <w:rsid w:val="00382647"/>
    <w:rsid w:val="00382BBC"/>
    <w:rsid w:val="00382C48"/>
    <w:rsid w:val="00382D6C"/>
    <w:rsid w:val="00382F15"/>
    <w:rsid w:val="003831A4"/>
    <w:rsid w:val="003834D4"/>
    <w:rsid w:val="00383900"/>
    <w:rsid w:val="00384290"/>
    <w:rsid w:val="0038433C"/>
    <w:rsid w:val="00384624"/>
    <w:rsid w:val="0038480B"/>
    <w:rsid w:val="003848D3"/>
    <w:rsid w:val="00384E2D"/>
    <w:rsid w:val="0038508E"/>
    <w:rsid w:val="00385BA6"/>
    <w:rsid w:val="00385D27"/>
    <w:rsid w:val="00385EE9"/>
    <w:rsid w:val="003863E9"/>
    <w:rsid w:val="00386B12"/>
    <w:rsid w:val="00386D1B"/>
    <w:rsid w:val="00390792"/>
    <w:rsid w:val="00391203"/>
    <w:rsid w:val="0039196A"/>
    <w:rsid w:val="00391A1B"/>
    <w:rsid w:val="00391A79"/>
    <w:rsid w:val="00391BAB"/>
    <w:rsid w:val="00392841"/>
    <w:rsid w:val="00392B83"/>
    <w:rsid w:val="003930BF"/>
    <w:rsid w:val="0039347C"/>
    <w:rsid w:val="003938DD"/>
    <w:rsid w:val="0039398D"/>
    <w:rsid w:val="00393C85"/>
    <w:rsid w:val="003940F3"/>
    <w:rsid w:val="0039473A"/>
    <w:rsid w:val="00394AC3"/>
    <w:rsid w:val="003955D9"/>
    <w:rsid w:val="0039562B"/>
    <w:rsid w:val="003956C2"/>
    <w:rsid w:val="00395EF2"/>
    <w:rsid w:val="003960FD"/>
    <w:rsid w:val="003967F4"/>
    <w:rsid w:val="00396885"/>
    <w:rsid w:val="00396AF2"/>
    <w:rsid w:val="00396BEA"/>
    <w:rsid w:val="00396D7E"/>
    <w:rsid w:val="003970CD"/>
    <w:rsid w:val="0039712D"/>
    <w:rsid w:val="00397381"/>
    <w:rsid w:val="0039751F"/>
    <w:rsid w:val="003976A7"/>
    <w:rsid w:val="00397BE1"/>
    <w:rsid w:val="003A002C"/>
    <w:rsid w:val="003A04A3"/>
    <w:rsid w:val="003A15A8"/>
    <w:rsid w:val="003A1602"/>
    <w:rsid w:val="003A16B7"/>
    <w:rsid w:val="003A16BD"/>
    <w:rsid w:val="003A2C79"/>
    <w:rsid w:val="003A3352"/>
    <w:rsid w:val="003A339A"/>
    <w:rsid w:val="003A5875"/>
    <w:rsid w:val="003A5952"/>
    <w:rsid w:val="003A59C7"/>
    <w:rsid w:val="003A6341"/>
    <w:rsid w:val="003A6473"/>
    <w:rsid w:val="003A67CE"/>
    <w:rsid w:val="003A77D7"/>
    <w:rsid w:val="003A7B53"/>
    <w:rsid w:val="003A7CDB"/>
    <w:rsid w:val="003A7D0A"/>
    <w:rsid w:val="003B04A3"/>
    <w:rsid w:val="003B09D3"/>
    <w:rsid w:val="003B10C1"/>
    <w:rsid w:val="003B115B"/>
    <w:rsid w:val="003B14F6"/>
    <w:rsid w:val="003B251C"/>
    <w:rsid w:val="003B257D"/>
    <w:rsid w:val="003B2AA1"/>
    <w:rsid w:val="003B2AC3"/>
    <w:rsid w:val="003B2C98"/>
    <w:rsid w:val="003B3162"/>
    <w:rsid w:val="003B3303"/>
    <w:rsid w:val="003B3410"/>
    <w:rsid w:val="003B3949"/>
    <w:rsid w:val="003B3B08"/>
    <w:rsid w:val="003B3B73"/>
    <w:rsid w:val="003B3C09"/>
    <w:rsid w:val="003B3CE8"/>
    <w:rsid w:val="003B40DF"/>
    <w:rsid w:val="003B4AD0"/>
    <w:rsid w:val="003B4ECB"/>
    <w:rsid w:val="003B5110"/>
    <w:rsid w:val="003B5699"/>
    <w:rsid w:val="003B5E3E"/>
    <w:rsid w:val="003B5FFA"/>
    <w:rsid w:val="003B6022"/>
    <w:rsid w:val="003B6149"/>
    <w:rsid w:val="003B6312"/>
    <w:rsid w:val="003B6530"/>
    <w:rsid w:val="003B6ED4"/>
    <w:rsid w:val="003B713C"/>
    <w:rsid w:val="003B71ED"/>
    <w:rsid w:val="003B7681"/>
    <w:rsid w:val="003B7A27"/>
    <w:rsid w:val="003B7BFD"/>
    <w:rsid w:val="003C01D0"/>
    <w:rsid w:val="003C0426"/>
    <w:rsid w:val="003C0431"/>
    <w:rsid w:val="003C0817"/>
    <w:rsid w:val="003C083F"/>
    <w:rsid w:val="003C0ADF"/>
    <w:rsid w:val="003C0C12"/>
    <w:rsid w:val="003C0EB2"/>
    <w:rsid w:val="003C0FCA"/>
    <w:rsid w:val="003C1944"/>
    <w:rsid w:val="003C246D"/>
    <w:rsid w:val="003C26D4"/>
    <w:rsid w:val="003C2752"/>
    <w:rsid w:val="003C2B1E"/>
    <w:rsid w:val="003C2FE2"/>
    <w:rsid w:val="003C3B07"/>
    <w:rsid w:val="003C4905"/>
    <w:rsid w:val="003C4BBB"/>
    <w:rsid w:val="003C4C2B"/>
    <w:rsid w:val="003C4E93"/>
    <w:rsid w:val="003C4EAB"/>
    <w:rsid w:val="003C593B"/>
    <w:rsid w:val="003C5D53"/>
    <w:rsid w:val="003C5EFE"/>
    <w:rsid w:val="003C5FB0"/>
    <w:rsid w:val="003C6877"/>
    <w:rsid w:val="003C6F4F"/>
    <w:rsid w:val="003C7073"/>
    <w:rsid w:val="003C7388"/>
    <w:rsid w:val="003C78FE"/>
    <w:rsid w:val="003C7B1A"/>
    <w:rsid w:val="003C7E1F"/>
    <w:rsid w:val="003D0758"/>
    <w:rsid w:val="003D0823"/>
    <w:rsid w:val="003D0C1C"/>
    <w:rsid w:val="003D0C94"/>
    <w:rsid w:val="003D0CCE"/>
    <w:rsid w:val="003D0F38"/>
    <w:rsid w:val="003D1067"/>
    <w:rsid w:val="003D144D"/>
    <w:rsid w:val="003D1643"/>
    <w:rsid w:val="003D1C8E"/>
    <w:rsid w:val="003D1F32"/>
    <w:rsid w:val="003D221E"/>
    <w:rsid w:val="003D371C"/>
    <w:rsid w:val="003D3BD6"/>
    <w:rsid w:val="003D3CD2"/>
    <w:rsid w:val="003D4423"/>
    <w:rsid w:val="003D4955"/>
    <w:rsid w:val="003D4B9A"/>
    <w:rsid w:val="003D4C65"/>
    <w:rsid w:val="003D4E11"/>
    <w:rsid w:val="003D4EBA"/>
    <w:rsid w:val="003D6332"/>
    <w:rsid w:val="003D6447"/>
    <w:rsid w:val="003D67D5"/>
    <w:rsid w:val="003D7666"/>
    <w:rsid w:val="003D79B6"/>
    <w:rsid w:val="003E0ED0"/>
    <w:rsid w:val="003E1E3E"/>
    <w:rsid w:val="003E20AC"/>
    <w:rsid w:val="003E21DA"/>
    <w:rsid w:val="003E21ED"/>
    <w:rsid w:val="003E2C18"/>
    <w:rsid w:val="003E2D0B"/>
    <w:rsid w:val="003E2D2A"/>
    <w:rsid w:val="003E304F"/>
    <w:rsid w:val="003E44F3"/>
    <w:rsid w:val="003E5A33"/>
    <w:rsid w:val="003E5B1A"/>
    <w:rsid w:val="003E5D08"/>
    <w:rsid w:val="003E5F4C"/>
    <w:rsid w:val="003E608F"/>
    <w:rsid w:val="003E661C"/>
    <w:rsid w:val="003E69FF"/>
    <w:rsid w:val="003E72D9"/>
    <w:rsid w:val="003E73F3"/>
    <w:rsid w:val="003F07F5"/>
    <w:rsid w:val="003F0DB7"/>
    <w:rsid w:val="003F184F"/>
    <w:rsid w:val="003F1F59"/>
    <w:rsid w:val="003F2295"/>
    <w:rsid w:val="003F2625"/>
    <w:rsid w:val="003F2DEF"/>
    <w:rsid w:val="003F302A"/>
    <w:rsid w:val="003F4213"/>
    <w:rsid w:val="003F4334"/>
    <w:rsid w:val="003F499D"/>
    <w:rsid w:val="003F4AAC"/>
    <w:rsid w:val="003F52C3"/>
    <w:rsid w:val="003F53BA"/>
    <w:rsid w:val="003F5E52"/>
    <w:rsid w:val="003F687C"/>
    <w:rsid w:val="003F69EF"/>
    <w:rsid w:val="003F788E"/>
    <w:rsid w:val="003F7DD4"/>
    <w:rsid w:val="003F7F1B"/>
    <w:rsid w:val="00400420"/>
    <w:rsid w:val="0040050E"/>
    <w:rsid w:val="00400B09"/>
    <w:rsid w:val="00401139"/>
    <w:rsid w:val="004013FE"/>
    <w:rsid w:val="00401A16"/>
    <w:rsid w:val="00401BFD"/>
    <w:rsid w:val="00402AB0"/>
    <w:rsid w:val="00403C84"/>
    <w:rsid w:val="004042D2"/>
    <w:rsid w:val="0040443C"/>
    <w:rsid w:val="00404944"/>
    <w:rsid w:val="00404B6C"/>
    <w:rsid w:val="00404D9F"/>
    <w:rsid w:val="00404DBB"/>
    <w:rsid w:val="0040522B"/>
    <w:rsid w:val="0040599E"/>
    <w:rsid w:val="00405E23"/>
    <w:rsid w:val="00406249"/>
    <w:rsid w:val="004064A0"/>
    <w:rsid w:val="00406D0F"/>
    <w:rsid w:val="004071B4"/>
    <w:rsid w:val="00407229"/>
    <w:rsid w:val="0040732B"/>
    <w:rsid w:val="00407347"/>
    <w:rsid w:val="00407A09"/>
    <w:rsid w:val="00410584"/>
    <w:rsid w:val="004106C6"/>
    <w:rsid w:val="00410B10"/>
    <w:rsid w:val="004114C3"/>
    <w:rsid w:val="00411925"/>
    <w:rsid w:val="00411BCF"/>
    <w:rsid w:val="00411D47"/>
    <w:rsid w:val="004124D7"/>
    <w:rsid w:val="00412A74"/>
    <w:rsid w:val="00413A6D"/>
    <w:rsid w:val="00413BD3"/>
    <w:rsid w:val="00413E53"/>
    <w:rsid w:val="00414118"/>
    <w:rsid w:val="00414254"/>
    <w:rsid w:val="004142D1"/>
    <w:rsid w:val="0041491E"/>
    <w:rsid w:val="00414A39"/>
    <w:rsid w:val="00414ADC"/>
    <w:rsid w:val="00414BC2"/>
    <w:rsid w:val="0041500A"/>
    <w:rsid w:val="004150DB"/>
    <w:rsid w:val="00415391"/>
    <w:rsid w:val="00415A38"/>
    <w:rsid w:val="00415A41"/>
    <w:rsid w:val="00415B92"/>
    <w:rsid w:val="00415CF9"/>
    <w:rsid w:val="00415DE5"/>
    <w:rsid w:val="00415EDB"/>
    <w:rsid w:val="00415F3A"/>
    <w:rsid w:val="00416214"/>
    <w:rsid w:val="00416265"/>
    <w:rsid w:val="00416769"/>
    <w:rsid w:val="00416AB7"/>
    <w:rsid w:val="00416B05"/>
    <w:rsid w:val="00416E19"/>
    <w:rsid w:val="0041732D"/>
    <w:rsid w:val="00417791"/>
    <w:rsid w:val="00417B10"/>
    <w:rsid w:val="00417D2C"/>
    <w:rsid w:val="00417EF9"/>
    <w:rsid w:val="0042029D"/>
    <w:rsid w:val="004207A1"/>
    <w:rsid w:val="00420BCA"/>
    <w:rsid w:val="00420C1D"/>
    <w:rsid w:val="004210F8"/>
    <w:rsid w:val="004213C4"/>
    <w:rsid w:val="00421651"/>
    <w:rsid w:val="00421735"/>
    <w:rsid w:val="00421E22"/>
    <w:rsid w:val="00421F41"/>
    <w:rsid w:val="0042266F"/>
    <w:rsid w:val="00422B36"/>
    <w:rsid w:val="00422B9C"/>
    <w:rsid w:val="00422E1E"/>
    <w:rsid w:val="004236D1"/>
    <w:rsid w:val="00423BFF"/>
    <w:rsid w:val="00424018"/>
    <w:rsid w:val="00424238"/>
    <w:rsid w:val="00424340"/>
    <w:rsid w:val="004243E1"/>
    <w:rsid w:val="004247BA"/>
    <w:rsid w:val="00424F32"/>
    <w:rsid w:val="00425206"/>
    <w:rsid w:val="0042526A"/>
    <w:rsid w:val="0042540A"/>
    <w:rsid w:val="00425417"/>
    <w:rsid w:val="00425EBB"/>
    <w:rsid w:val="0042631A"/>
    <w:rsid w:val="00426433"/>
    <w:rsid w:val="00426439"/>
    <w:rsid w:val="00426677"/>
    <w:rsid w:val="00426802"/>
    <w:rsid w:val="00426B61"/>
    <w:rsid w:val="00427081"/>
    <w:rsid w:val="0042714F"/>
    <w:rsid w:val="00427937"/>
    <w:rsid w:val="00427EE9"/>
    <w:rsid w:val="004300E0"/>
    <w:rsid w:val="00430798"/>
    <w:rsid w:val="0043086F"/>
    <w:rsid w:val="00430BE0"/>
    <w:rsid w:val="0043130B"/>
    <w:rsid w:val="00431861"/>
    <w:rsid w:val="00431884"/>
    <w:rsid w:val="00431F01"/>
    <w:rsid w:val="004328AE"/>
    <w:rsid w:val="004329F5"/>
    <w:rsid w:val="004331AB"/>
    <w:rsid w:val="00433402"/>
    <w:rsid w:val="004341E2"/>
    <w:rsid w:val="00434368"/>
    <w:rsid w:val="0043483D"/>
    <w:rsid w:val="00434F97"/>
    <w:rsid w:val="00435528"/>
    <w:rsid w:val="00435DE1"/>
    <w:rsid w:val="0043601D"/>
    <w:rsid w:val="004360D5"/>
    <w:rsid w:val="00436257"/>
    <w:rsid w:val="00436C5A"/>
    <w:rsid w:val="00436DDE"/>
    <w:rsid w:val="004373E6"/>
    <w:rsid w:val="004374D8"/>
    <w:rsid w:val="004377D8"/>
    <w:rsid w:val="004378C8"/>
    <w:rsid w:val="00437C68"/>
    <w:rsid w:val="00437C8F"/>
    <w:rsid w:val="00437F05"/>
    <w:rsid w:val="00441BD0"/>
    <w:rsid w:val="00442318"/>
    <w:rsid w:val="00442A05"/>
    <w:rsid w:val="00442A42"/>
    <w:rsid w:val="004435DA"/>
    <w:rsid w:val="0044364C"/>
    <w:rsid w:val="00443B5A"/>
    <w:rsid w:val="0044410C"/>
    <w:rsid w:val="0044438B"/>
    <w:rsid w:val="00444B7C"/>
    <w:rsid w:val="00444B87"/>
    <w:rsid w:val="00445303"/>
    <w:rsid w:val="0044558E"/>
    <w:rsid w:val="004455AC"/>
    <w:rsid w:val="00445898"/>
    <w:rsid w:val="00445A42"/>
    <w:rsid w:val="00445B32"/>
    <w:rsid w:val="00445CC6"/>
    <w:rsid w:val="004462EA"/>
    <w:rsid w:val="00446435"/>
    <w:rsid w:val="00447C00"/>
    <w:rsid w:val="004502F2"/>
    <w:rsid w:val="004506C4"/>
    <w:rsid w:val="00450A64"/>
    <w:rsid w:val="00450BC2"/>
    <w:rsid w:val="00450FF2"/>
    <w:rsid w:val="004510DF"/>
    <w:rsid w:val="00451654"/>
    <w:rsid w:val="004519F2"/>
    <w:rsid w:val="00451C46"/>
    <w:rsid w:val="00451CF6"/>
    <w:rsid w:val="00451FCB"/>
    <w:rsid w:val="00452072"/>
    <w:rsid w:val="004523EA"/>
    <w:rsid w:val="004526C7"/>
    <w:rsid w:val="004528D3"/>
    <w:rsid w:val="004531BA"/>
    <w:rsid w:val="004532E1"/>
    <w:rsid w:val="00453B32"/>
    <w:rsid w:val="00453C2D"/>
    <w:rsid w:val="0045451A"/>
    <w:rsid w:val="004549E5"/>
    <w:rsid w:val="00454B54"/>
    <w:rsid w:val="00454EA5"/>
    <w:rsid w:val="004557DE"/>
    <w:rsid w:val="00455B1E"/>
    <w:rsid w:val="004561A7"/>
    <w:rsid w:val="0045625E"/>
    <w:rsid w:val="00456798"/>
    <w:rsid w:val="004568D3"/>
    <w:rsid w:val="00456AB3"/>
    <w:rsid w:val="00456B8F"/>
    <w:rsid w:val="004572B3"/>
    <w:rsid w:val="00457EAA"/>
    <w:rsid w:val="004603CD"/>
    <w:rsid w:val="00460657"/>
    <w:rsid w:val="00460A9C"/>
    <w:rsid w:val="00460BC5"/>
    <w:rsid w:val="00460CC6"/>
    <w:rsid w:val="00460EC2"/>
    <w:rsid w:val="00461364"/>
    <w:rsid w:val="00461A46"/>
    <w:rsid w:val="00461AB0"/>
    <w:rsid w:val="00461D59"/>
    <w:rsid w:val="00461E7F"/>
    <w:rsid w:val="00462255"/>
    <w:rsid w:val="004626CD"/>
    <w:rsid w:val="00462E0D"/>
    <w:rsid w:val="00463A0F"/>
    <w:rsid w:val="00463C0B"/>
    <w:rsid w:val="00463E8F"/>
    <w:rsid w:val="004641D1"/>
    <w:rsid w:val="0046567A"/>
    <w:rsid w:val="00465D10"/>
    <w:rsid w:val="00466E51"/>
    <w:rsid w:val="00466EF7"/>
    <w:rsid w:val="00467466"/>
    <w:rsid w:val="004676F9"/>
    <w:rsid w:val="00467834"/>
    <w:rsid w:val="00467F69"/>
    <w:rsid w:val="00470572"/>
    <w:rsid w:val="00470709"/>
    <w:rsid w:val="004708DD"/>
    <w:rsid w:val="00470CAD"/>
    <w:rsid w:val="00470D00"/>
    <w:rsid w:val="00471068"/>
    <w:rsid w:val="004714A2"/>
    <w:rsid w:val="004715A2"/>
    <w:rsid w:val="0047163D"/>
    <w:rsid w:val="004717F4"/>
    <w:rsid w:val="0047289C"/>
    <w:rsid w:val="00472D74"/>
    <w:rsid w:val="004732D9"/>
    <w:rsid w:val="00473312"/>
    <w:rsid w:val="0047350B"/>
    <w:rsid w:val="004735CD"/>
    <w:rsid w:val="00473871"/>
    <w:rsid w:val="00473ABB"/>
    <w:rsid w:val="00473E33"/>
    <w:rsid w:val="00473F47"/>
    <w:rsid w:val="004743B6"/>
    <w:rsid w:val="00474EF8"/>
    <w:rsid w:val="00475663"/>
    <w:rsid w:val="00475879"/>
    <w:rsid w:val="00475E87"/>
    <w:rsid w:val="00475EBA"/>
    <w:rsid w:val="0047604E"/>
    <w:rsid w:val="0047604F"/>
    <w:rsid w:val="00476691"/>
    <w:rsid w:val="00476726"/>
    <w:rsid w:val="004769F9"/>
    <w:rsid w:val="00476EF0"/>
    <w:rsid w:val="004800F7"/>
    <w:rsid w:val="004807D2"/>
    <w:rsid w:val="0048088F"/>
    <w:rsid w:val="004810B7"/>
    <w:rsid w:val="004811FF"/>
    <w:rsid w:val="004812E4"/>
    <w:rsid w:val="00482B56"/>
    <w:rsid w:val="0048330A"/>
    <w:rsid w:val="0048343F"/>
    <w:rsid w:val="00484A61"/>
    <w:rsid w:val="00484E22"/>
    <w:rsid w:val="004851E9"/>
    <w:rsid w:val="0048537B"/>
    <w:rsid w:val="00485A44"/>
    <w:rsid w:val="00486A12"/>
    <w:rsid w:val="00486B95"/>
    <w:rsid w:val="00486BD0"/>
    <w:rsid w:val="00486C79"/>
    <w:rsid w:val="00487194"/>
    <w:rsid w:val="00487BD8"/>
    <w:rsid w:val="00487D71"/>
    <w:rsid w:val="004900BF"/>
    <w:rsid w:val="004900CD"/>
    <w:rsid w:val="00490465"/>
    <w:rsid w:val="00490B27"/>
    <w:rsid w:val="00490CCD"/>
    <w:rsid w:val="00490D23"/>
    <w:rsid w:val="0049115F"/>
    <w:rsid w:val="004912BC"/>
    <w:rsid w:val="00491E00"/>
    <w:rsid w:val="00492642"/>
    <w:rsid w:val="00492652"/>
    <w:rsid w:val="004928B5"/>
    <w:rsid w:val="00492B43"/>
    <w:rsid w:val="004931E0"/>
    <w:rsid w:val="004934D2"/>
    <w:rsid w:val="00493758"/>
    <w:rsid w:val="004938F6"/>
    <w:rsid w:val="004939A8"/>
    <w:rsid w:val="00493A8F"/>
    <w:rsid w:val="00493B27"/>
    <w:rsid w:val="00493E46"/>
    <w:rsid w:val="00493F79"/>
    <w:rsid w:val="00494062"/>
    <w:rsid w:val="00494186"/>
    <w:rsid w:val="0049456C"/>
    <w:rsid w:val="00494ACC"/>
    <w:rsid w:val="00494B1F"/>
    <w:rsid w:val="00494FA6"/>
    <w:rsid w:val="0049582B"/>
    <w:rsid w:val="00495E48"/>
    <w:rsid w:val="004964E3"/>
    <w:rsid w:val="00496A29"/>
    <w:rsid w:val="00496F70"/>
    <w:rsid w:val="004976DF"/>
    <w:rsid w:val="00497A76"/>
    <w:rsid w:val="004A09DF"/>
    <w:rsid w:val="004A1120"/>
    <w:rsid w:val="004A12F3"/>
    <w:rsid w:val="004A19B0"/>
    <w:rsid w:val="004A1C85"/>
    <w:rsid w:val="004A1EA2"/>
    <w:rsid w:val="004A21C4"/>
    <w:rsid w:val="004A2A8F"/>
    <w:rsid w:val="004A3316"/>
    <w:rsid w:val="004A351F"/>
    <w:rsid w:val="004A3696"/>
    <w:rsid w:val="004A3B1A"/>
    <w:rsid w:val="004A3FD2"/>
    <w:rsid w:val="004A46D2"/>
    <w:rsid w:val="004A476F"/>
    <w:rsid w:val="004A4858"/>
    <w:rsid w:val="004A4A36"/>
    <w:rsid w:val="004A4BC4"/>
    <w:rsid w:val="004A4D56"/>
    <w:rsid w:val="004A5514"/>
    <w:rsid w:val="004A5864"/>
    <w:rsid w:val="004A5CBC"/>
    <w:rsid w:val="004A6BB0"/>
    <w:rsid w:val="004A7622"/>
    <w:rsid w:val="004A7BAD"/>
    <w:rsid w:val="004A7C3D"/>
    <w:rsid w:val="004B0A39"/>
    <w:rsid w:val="004B12B4"/>
    <w:rsid w:val="004B12FC"/>
    <w:rsid w:val="004B132B"/>
    <w:rsid w:val="004B14B5"/>
    <w:rsid w:val="004B1582"/>
    <w:rsid w:val="004B1B87"/>
    <w:rsid w:val="004B2006"/>
    <w:rsid w:val="004B2363"/>
    <w:rsid w:val="004B2E88"/>
    <w:rsid w:val="004B3F8E"/>
    <w:rsid w:val="004B4034"/>
    <w:rsid w:val="004B45EF"/>
    <w:rsid w:val="004B45F0"/>
    <w:rsid w:val="004B47AD"/>
    <w:rsid w:val="004B4CC0"/>
    <w:rsid w:val="004B4FCC"/>
    <w:rsid w:val="004B5197"/>
    <w:rsid w:val="004B5837"/>
    <w:rsid w:val="004B5AC4"/>
    <w:rsid w:val="004B6856"/>
    <w:rsid w:val="004B6EDA"/>
    <w:rsid w:val="004B71E6"/>
    <w:rsid w:val="004B7728"/>
    <w:rsid w:val="004B7D4C"/>
    <w:rsid w:val="004C0BAE"/>
    <w:rsid w:val="004C0FA6"/>
    <w:rsid w:val="004C125A"/>
    <w:rsid w:val="004C1826"/>
    <w:rsid w:val="004C202C"/>
    <w:rsid w:val="004C2ACA"/>
    <w:rsid w:val="004C2C2C"/>
    <w:rsid w:val="004C2C31"/>
    <w:rsid w:val="004C2C98"/>
    <w:rsid w:val="004C2E50"/>
    <w:rsid w:val="004C31E8"/>
    <w:rsid w:val="004C37A7"/>
    <w:rsid w:val="004C3BA0"/>
    <w:rsid w:val="004C3D7D"/>
    <w:rsid w:val="004C3ECD"/>
    <w:rsid w:val="004C42E9"/>
    <w:rsid w:val="004C476C"/>
    <w:rsid w:val="004C4B22"/>
    <w:rsid w:val="004C4FAE"/>
    <w:rsid w:val="004C5192"/>
    <w:rsid w:val="004C5336"/>
    <w:rsid w:val="004C5721"/>
    <w:rsid w:val="004C61FD"/>
    <w:rsid w:val="004C71EC"/>
    <w:rsid w:val="004C7206"/>
    <w:rsid w:val="004C7314"/>
    <w:rsid w:val="004C7752"/>
    <w:rsid w:val="004C7ADD"/>
    <w:rsid w:val="004C7E41"/>
    <w:rsid w:val="004D0291"/>
    <w:rsid w:val="004D07E2"/>
    <w:rsid w:val="004D13EF"/>
    <w:rsid w:val="004D1438"/>
    <w:rsid w:val="004D19C5"/>
    <w:rsid w:val="004D2302"/>
    <w:rsid w:val="004D2386"/>
    <w:rsid w:val="004D289E"/>
    <w:rsid w:val="004D2CD9"/>
    <w:rsid w:val="004D3AA9"/>
    <w:rsid w:val="004D3C2F"/>
    <w:rsid w:val="004D3EB2"/>
    <w:rsid w:val="004D467A"/>
    <w:rsid w:val="004D46C9"/>
    <w:rsid w:val="004D4B66"/>
    <w:rsid w:val="004D4D31"/>
    <w:rsid w:val="004D55BD"/>
    <w:rsid w:val="004D594C"/>
    <w:rsid w:val="004D65BE"/>
    <w:rsid w:val="004D6A4D"/>
    <w:rsid w:val="004D6A97"/>
    <w:rsid w:val="004D77F3"/>
    <w:rsid w:val="004D7F51"/>
    <w:rsid w:val="004E0505"/>
    <w:rsid w:val="004E08AB"/>
    <w:rsid w:val="004E0942"/>
    <w:rsid w:val="004E0E6B"/>
    <w:rsid w:val="004E0F62"/>
    <w:rsid w:val="004E1050"/>
    <w:rsid w:val="004E1281"/>
    <w:rsid w:val="004E169A"/>
    <w:rsid w:val="004E2058"/>
    <w:rsid w:val="004E2754"/>
    <w:rsid w:val="004E3856"/>
    <w:rsid w:val="004E3DED"/>
    <w:rsid w:val="004E3E2A"/>
    <w:rsid w:val="004E409A"/>
    <w:rsid w:val="004E5391"/>
    <w:rsid w:val="004E5609"/>
    <w:rsid w:val="004E580C"/>
    <w:rsid w:val="004E5960"/>
    <w:rsid w:val="004E59E4"/>
    <w:rsid w:val="004E5E87"/>
    <w:rsid w:val="004E5F23"/>
    <w:rsid w:val="004E60C0"/>
    <w:rsid w:val="004E6CF4"/>
    <w:rsid w:val="004E75CB"/>
    <w:rsid w:val="004E7C4F"/>
    <w:rsid w:val="004E7C55"/>
    <w:rsid w:val="004F0024"/>
    <w:rsid w:val="004F0087"/>
    <w:rsid w:val="004F011A"/>
    <w:rsid w:val="004F028C"/>
    <w:rsid w:val="004F0ACE"/>
    <w:rsid w:val="004F17F8"/>
    <w:rsid w:val="004F25D1"/>
    <w:rsid w:val="004F2F94"/>
    <w:rsid w:val="004F39CD"/>
    <w:rsid w:val="004F3B58"/>
    <w:rsid w:val="004F3BB8"/>
    <w:rsid w:val="004F4CB2"/>
    <w:rsid w:val="004F52FD"/>
    <w:rsid w:val="004F5633"/>
    <w:rsid w:val="004F62AF"/>
    <w:rsid w:val="004F6DA4"/>
    <w:rsid w:val="004F72CF"/>
    <w:rsid w:val="004F7613"/>
    <w:rsid w:val="004F7DE1"/>
    <w:rsid w:val="0050126D"/>
    <w:rsid w:val="005016EF"/>
    <w:rsid w:val="0050171D"/>
    <w:rsid w:val="0050182C"/>
    <w:rsid w:val="00501B68"/>
    <w:rsid w:val="0050208E"/>
    <w:rsid w:val="00502FD9"/>
    <w:rsid w:val="005036D0"/>
    <w:rsid w:val="00503768"/>
    <w:rsid w:val="005049BE"/>
    <w:rsid w:val="005052C5"/>
    <w:rsid w:val="00505801"/>
    <w:rsid w:val="00505F73"/>
    <w:rsid w:val="00505FED"/>
    <w:rsid w:val="005062CD"/>
    <w:rsid w:val="005065A0"/>
    <w:rsid w:val="00506814"/>
    <w:rsid w:val="00506C58"/>
    <w:rsid w:val="00507653"/>
    <w:rsid w:val="00510304"/>
    <w:rsid w:val="005113A6"/>
    <w:rsid w:val="005113AE"/>
    <w:rsid w:val="00511DE0"/>
    <w:rsid w:val="00511EF9"/>
    <w:rsid w:val="0051276E"/>
    <w:rsid w:val="00513511"/>
    <w:rsid w:val="0051365E"/>
    <w:rsid w:val="00513D77"/>
    <w:rsid w:val="0051407C"/>
    <w:rsid w:val="00514364"/>
    <w:rsid w:val="0051439D"/>
    <w:rsid w:val="00514A02"/>
    <w:rsid w:val="0051537B"/>
    <w:rsid w:val="00515C82"/>
    <w:rsid w:val="005162C8"/>
    <w:rsid w:val="005165DA"/>
    <w:rsid w:val="00516815"/>
    <w:rsid w:val="00516B91"/>
    <w:rsid w:val="00516F06"/>
    <w:rsid w:val="00517379"/>
    <w:rsid w:val="00517FB4"/>
    <w:rsid w:val="005205C9"/>
    <w:rsid w:val="005206D0"/>
    <w:rsid w:val="00520FB2"/>
    <w:rsid w:val="0052108F"/>
    <w:rsid w:val="00521486"/>
    <w:rsid w:val="00522AFE"/>
    <w:rsid w:val="00522EEA"/>
    <w:rsid w:val="00523AAE"/>
    <w:rsid w:val="005243D9"/>
    <w:rsid w:val="005247FB"/>
    <w:rsid w:val="00524841"/>
    <w:rsid w:val="00524AE4"/>
    <w:rsid w:val="00524CB9"/>
    <w:rsid w:val="0052522D"/>
    <w:rsid w:val="00525D7B"/>
    <w:rsid w:val="00525DD6"/>
    <w:rsid w:val="005260A5"/>
    <w:rsid w:val="00526100"/>
    <w:rsid w:val="005261F8"/>
    <w:rsid w:val="00526EFF"/>
    <w:rsid w:val="005270FE"/>
    <w:rsid w:val="00527198"/>
    <w:rsid w:val="005275B5"/>
    <w:rsid w:val="00527676"/>
    <w:rsid w:val="005279BC"/>
    <w:rsid w:val="00527A85"/>
    <w:rsid w:val="00527A8B"/>
    <w:rsid w:val="00530680"/>
    <w:rsid w:val="00530CA0"/>
    <w:rsid w:val="00531066"/>
    <w:rsid w:val="00531601"/>
    <w:rsid w:val="00531FE6"/>
    <w:rsid w:val="00532810"/>
    <w:rsid w:val="00532BEB"/>
    <w:rsid w:val="00532D09"/>
    <w:rsid w:val="0053312C"/>
    <w:rsid w:val="00533825"/>
    <w:rsid w:val="00533C97"/>
    <w:rsid w:val="00533DCF"/>
    <w:rsid w:val="00533E1A"/>
    <w:rsid w:val="00534393"/>
    <w:rsid w:val="00534B07"/>
    <w:rsid w:val="00534BC5"/>
    <w:rsid w:val="00534CA9"/>
    <w:rsid w:val="00534D8D"/>
    <w:rsid w:val="0053551E"/>
    <w:rsid w:val="00535903"/>
    <w:rsid w:val="00535DEB"/>
    <w:rsid w:val="00535EC0"/>
    <w:rsid w:val="00535F90"/>
    <w:rsid w:val="00536298"/>
    <w:rsid w:val="005362E6"/>
    <w:rsid w:val="00536805"/>
    <w:rsid w:val="0053697F"/>
    <w:rsid w:val="00536A99"/>
    <w:rsid w:val="00536E5E"/>
    <w:rsid w:val="00536E85"/>
    <w:rsid w:val="0053741E"/>
    <w:rsid w:val="00537A55"/>
    <w:rsid w:val="0054084E"/>
    <w:rsid w:val="00540A7C"/>
    <w:rsid w:val="005410B0"/>
    <w:rsid w:val="005411CD"/>
    <w:rsid w:val="00541589"/>
    <w:rsid w:val="005417F2"/>
    <w:rsid w:val="00541CAC"/>
    <w:rsid w:val="00542400"/>
    <w:rsid w:val="0054270E"/>
    <w:rsid w:val="00542C86"/>
    <w:rsid w:val="0054314C"/>
    <w:rsid w:val="00543374"/>
    <w:rsid w:val="005435A4"/>
    <w:rsid w:val="00543682"/>
    <w:rsid w:val="00543C5F"/>
    <w:rsid w:val="00543F03"/>
    <w:rsid w:val="00543F5A"/>
    <w:rsid w:val="0054406F"/>
    <w:rsid w:val="00544123"/>
    <w:rsid w:val="005445E8"/>
    <w:rsid w:val="00544C8A"/>
    <w:rsid w:val="00544D47"/>
    <w:rsid w:val="00544EE5"/>
    <w:rsid w:val="00544F03"/>
    <w:rsid w:val="0054524B"/>
    <w:rsid w:val="005455C0"/>
    <w:rsid w:val="005455F6"/>
    <w:rsid w:val="00545610"/>
    <w:rsid w:val="00546215"/>
    <w:rsid w:val="005462A7"/>
    <w:rsid w:val="00546513"/>
    <w:rsid w:val="00546F1B"/>
    <w:rsid w:val="00546FD3"/>
    <w:rsid w:val="005474AA"/>
    <w:rsid w:val="005475B3"/>
    <w:rsid w:val="0054777E"/>
    <w:rsid w:val="0055082A"/>
    <w:rsid w:val="00550AB2"/>
    <w:rsid w:val="00551047"/>
    <w:rsid w:val="00551566"/>
    <w:rsid w:val="00551AA6"/>
    <w:rsid w:val="00552588"/>
    <w:rsid w:val="00552772"/>
    <w:rsid w:val="005535B4"/>
    <w:rsid w:val="005538D5"/>
    <w:rsid w:val="00553DB3"/>
    <w:rsid w:val="00554060"/>
    <w:rsid w:val="00554083"/>
    <w:rsid w:val="00554688"/>
    <w:rsid w:val="0055487E"/>
    <w:rsid w:val="005550F8"/>
    <w:rsid w:val="00555234"/>
    <w:rsid w:val="00555284"/>
    <w:rsid w:val="00555436"/>
    <w:rsid w:val="00555DFD"/>
    <w:rsid w:val="00556A5B"/>
    <w:rsid w:val="005570C1"/>
    <w:rsid w:val="0056224A"/>
    <w:rsid w:val="005624E9"/>
    <w:rsid w:val="00562AA8"/>
    <w:rsid w:val="00562BE1"/>
    <w:rsid w:val="00562C76"/>
    <w:rsid w:val="00562D85"/>
    <w:rsid w:val="00563307"/>
    <w:rsid w:val="005637D2"/>
    <w:rsid w:val="00563DB5"/>
    <w:rsid w:val="00563F05"/>
    <w:rsid w:val="00563F89"/>
    <w:rsid w:val="00564E05"/>
    <w:rsid w:val="00565F55"/>
    <w:rsid w:val="00566289"/>
    <w:rsid w:val="0056662C"/>
    <w:rsid w:val="00566A4D"/>
    <w:rsid w:val="00566A5C"/>
    <w:rsid w:val="00566A62"/>
    <w:rsid w:val="00566F0F"/>
    <w:rsid w:val="00567A0C"/>
    <w:rsid w:val="00567AA7"/>
    <w:rsid w:val="0057022F"/>
    <w:rsid w:val="005704FC"/>
    <w:rsid w:val="00570CBB"/>
    <w:rsid w:val="00571441"/>
    <w:rsid w:val="00571920"/>
    <w:rsid w:val="00571B5D"/>
    <w:rsid w:val="00572199"/>
    <w:rsid w:val="00572500"/>
    <w:rsid w:val="0057370F"/>
    <w:rsid w:val="00574110"/>
    <w:rsid w:val="005745DE"/>
    <w:rsid w:val="00574AC3"/>
    <w:rsid w:val="00574BBE"/>
    <w:rsid w:val="00574FC3"/>
    <w:rsid w:val="005750CB"/>
    <w:rsid w:val="00575893"/>
    <w:rsid w:val="005759AF"/>
    <w:rsid w:val="00576119"/>
    <w:rsid w:val="0057616A"/>
    <w:rsid w:val="005762D3"/>
    <w:rsid w:val="0057654F"/>
    <w:rsid w:val="00576E16"/>
    <w:rsid w:val="00577412"/>
    <w:rsid w:val="005775BD"/>
    <w:rsid w:val="00577694"/>
    <w:rsid w:val="0058069B"/>
    <w:rsid w:val="005809D8"/>
    <w:rsid w:val="00580DA2"/>
    <w:rsid w:val="00580DAF"/>
    <w:rsid w:val="0058152C"/>
    <w:rsid w:val="00581D88"/>
    <w:rsid w:val="00581DFC"/>
    <w:rsid w:val="00581E9C"/>
    <w:rsid w:val="00581F8E"/>
    <w:rsid w:val="00582B28"/>
    <w:rsid w:val="005831B1"/>
    <w:rsid w:val="005832A1"/>
    <w:rsid w:val="00583426"/>
    <w:rsid w:val="00583495"/>
    <w:rsid w:val="00583586"/>
    <w:rsid w:val="0058360E"/>
    <w:rsid w:val="0058368D"/>
    <w:rsid w:val="00583DD5"/>
    <w:rsid w:val="0058431F"/>
    <w:rsid w:val="005843BF"/>
    <w:rsid w:val="00584BB9"/>
    <w:rsid w:val="005854F4"/>
    <w:rsid w:val="005859E5"/>
    <w:rsid w:val="0058632B"/>
    <w:rsid w:val="005866D3"/>
    <w:rsid w:val="00586717"/>
    <w:rsid w:val="00586D4B"/>
    <w:rsid w:val="005871B1"/>
    <w:rsid w:val="005872E2"/>
    <w:rsid w:val="00587A42"/>
    <w:rsid w:val="00587F0A"/>
    <w:rsid w:val="00587F76"/>
    <w:rsid w:val="00590140"/>
    <w:rsid w:val="005901D7"/>
    <w:rsid w:val="005902D3"/>
    <w:rsid w:val="005908AB"/>
    <w:rsid w:val="00590A94"/>
    <w:rsid w:val="00590BF0"/>
    <w:rsid w:val="00591D4E"/>
    <w:rsid w:val="00591EE3"/>
    <w:rsid w:val="0059209E"/>
    <w:rsid w:val="00592248"/>
    <w:rsid w:val="00592604"/>
    <w:rsid w:val="00593157"/>
    <w:rsid w:val="0059383A"/>
    <w:rsid w:val="005938B4"/>
    <w:rsid w:val="005938C1"/>
    <w:rsid w:val="005945F5"/>
    <w:rsid w:val="005951DC"/>
    <w:rsid w:val="00595406"/>
    <w:rsid w:val="00595526"/>
    <w:rsid w:val="0059574E"/>
    <w:rsid w:val="00595CCD"/>
    <w:rsid w:val="00595E76"/>
    <w:rsid w:val="00595EE6"/>
    <w:rsid w:val="0059763A"/>
    <w:rsid w:val="005A0539"/>
    <w:rsid w:val="005A0686"/>
    <w:rsid w:val="005A098C"/>
    <w:rsid w:val="005A0C15"/>
    <w:rsid w:val="005A0C6A"/>
    <w:rsid w:val="005A0C95"/>
    <w:rsid w:val="005A1972"/>
    <w:rsid w:val="005A1ABA"/>
    <w:rsid w:val="005A1E39"/>
    <w:rsid w:val="005A1E8C"/>
    <w:rsid w:val="005A28A8"/>
    <w:rsid w:val="005A28C1"/>
    <w:rsid w:val="005A324C"/>
    <w:rsid w:val="005A3B4B"/>
    <w:rsid w:val="005A4010"/>
    <w:rsid w:val="005A439B"/>
    <w:rsid w:val="005A43CD"/>
    <w:rsid w:val="005A4491"/>
    <w:rsid w:val="005A47AA"/>
    <w:rsid w:val="005A4B2B"/>
    <w:rsid w:val="005A4BF3"/>
    <w:rsid w:val="005A4DE4"/>
    <w:rsid w:val="005A52C5"/>
    <w:rsid w:val="005A54F1"/>
    <w:rsid w:val="005A57AD"/>
    <w:rsid w:val="005A5CDF"/>
    <w:rsid w:val="005A620A"/>
    <w:rsid w:val="005A62BD"/>
    <w:rsid w:val="005A6665"/>
    <w:rsid w:val="005A75A8"/>
    <w:rsid w:val="005A75D6"/>
    <w:rsid w:val="005A7617"/>
    <w:rsid w:val="005A7B5B"/>
    <w:rsid w:val="005A7C83"/>
    <w:rsid w:val="005B039C"/>
    <w:rsid w:val="005B0AA3"/>
    <w:rsid w:val="005B0DF4"/>
    <w:rsid w:val="005B37EB"/>
    <w:rsid w:val="005B3D22"/>
    <w:rsid w:val="005B409F"/>
    <w:rsid w:val="005B4267"/>
    <w:rsid w:val="005B45B8"/>
    <w:rsid w:val="005B4765"/>
    <w:rsid w:val="005B49E8"/>
    <w:rsid w:val="005B4B37"/>
    <w:rsid w:val="005B508D"/>
    <w:rsid w:val="005B5DA8"/>
    <w:rsid w:val="005B61CB"/>
    <w:rsid w:val="005B6C76"/>
    <w:rsid w:val="005B75DA"/>
    <w:rsid w:val="005B7962"/>
    <w:rsid w:val="005B7A2D"/>
    <w:rsid w:val="005B7AA2"/>
    <w:rsid w:val="005B7AA7"/>
    <w:rsid w:val="005B7E0B"/>
    <w:rsid w:val="005B7F10"/>
    <w:rsid w:val="005C093D"/>
    <w:rsid w:val="005C0F87"/>
    <w:rsid w:val="005C1373"/>
    <w:rsid w:val="005C1428"/>
    <w:rsid w:val="005C1D9F"/>
    <w:rsid w:val="005C20C5"/>
    <w:rsid w:val="005C245D"/>
    <w:rsid w:val="005C251E"/>
    <w:rsid w:val="005C2587"/>
    <w:rsid w:val="005C26B3"/>
    <w:rsid w:val="005C2C46"/>
    <w:rsid w:val="005C3243"/>
    <w:rsid w:val="005C3F68"/>
    <w:rsid w:val="005C41B7"/>
    <w:rsid w:val="005C41CE"/>
    <w:rsid w:val="005C4999"/>
    <w:rsid w:val="005C4B1A"/>
    <w:rsid w:val="005C4D02"/>
    <w:rsid w:val="005C5204"/>
    <w:rsid w:val="005C53FA"/>
    <w:rsid w:val="005C59A8"/>
    <w:rsid w:val="005C704F"/>
    <w:rsid w:val="005C73CC"/>
    <w:rsid w:val="005C7EC9"/>
    <w:rsid w:val="005D04AA"/>
    <w:rsid w:val="005D04D2"/>
    <w:rsid w:val="005D0CA1"/>
    <w:rsid w:val="005D1522"/>
    <w:rsid w:val="005D1768"/>
    <w:rsid w:val="005D17CF"/>
    <w:rsid w:val="005D235B"/>
    <w:rsid w:val="005D27B4"/>
    <w:rsid w:val="005D2EE4"/>
    <w:rsid w:val="005D2F5F"/>
    <w:rsid w:val="005D2F77"/>
    <w:rsid w:val="005D3601"/>
    <w:rsid w:val="005D385C"/>
    <w:rsid w:val="005D3A5A"/>
    <w:rsid w:val="005D3D65"/>
    <w:rsid w:val="005D41C3"/>
    <w:rsid w:val="005D4898"/>
    <w:rsid w:val="005D4FEC"/>
    <w:rsid w:val="005D4FEE"/>
    <w:rsid w:val="005D51F6"/>
    <w:rsid w:val="005D5513"/>
    <w:rsid w:val="005D57BA"/>
    <w:rsid w:val="005D5B72"/>
    <w:rsid w:val="005D5E60"/>
    <w:rsid w:val="005D60DB"/>
    <w:rsid w:val="005D63E5"/>
    <w:rsid w:val="005D67A4"/>
    <w:rsid w:val="005D69E5"/>
    <w:rsid w:val="005D6AC0"/>
    <w:rsid w:val="005D7819"/>
    <w:rsid w:val="005D7B35"/>
    <w:rsid w:val="005E0078"/>
    <w:rsid w:val="005E0CCD"/>
    <w:rsid w:val="005E0D49"/>
    <w:rsid w:val="005E0E42"/>
    <w:rsid w:val="005E0F15"/>
    <w:rsid w:val="005E1114"/>
    <w:rsid w:val="005E13DB"/>
    <w:rsid w:val="005E140D"/>
    <w:rsid w:val="005E1479"/>
    <w:rsid w:val="005E19C8"/>
    <w:rsid w:val="005E1FBF"/>
    <w:rsid w:val="005E2128"/>
    <w:rsid w:val="005E23D6"/>
    <w:rsid w:val="005E3338"/>
    <w:rsid w:val="005E361E"/>
    <w:rsid w:val="005E377B"/>
    <w:rsid w:val="005E3A03"/>
    <w:rsid w:val="005E3A6A"/>
    <w:rsid w:val="005E4AD8"/>
    <w:rsid w:val="005E4C47"/>
    <w:rsid w:val="005E5024"/>
    <w:rsid w:val="005E57B7"/>
    <w:rsid w:val="005E5BBC"/>
    <w:rsid w:val="005E734A"/>
    <w:rsid w:val="005E7441"/>
    <w:rsid w:val="005E7DC5"/>
    <w:rsid w:val="005F05BC"/>
    <w:rsid w:val="005F08CD"/>
    <w:rsid w:val="005F160D"/>
    <w:rsid w:val="005F18E4"/>
    <w:rsid w:val="005F198F"/>
    <w:rsid w:val="005F20A7"/>
    <w:rsid w:val="005F2134"/>
    <w:rsid w:val="005F225C"/>
    <w:rsid w:val="005F2B9E"/>
    <w:rsid w:val="005F2C0C"/>
    <w:rsid w:val="005F2CCB"/>
    <w:rsid w:val="005F2CCD"/>
    <w:rsid w:val="005F2E8A"/>
    <w:rsid w:val="005F44FA"/>
    <w:rsid w:val="005F50EF"/>
    <w:rsid w:val="005F5214"/>
    <w:rsid w:val="005F5500"/>
    <w:rsid w:val="005F56B7"/>
    <w:rsid w:val="005F598A"/>
    <w:rsid w:val="005F59A1"/>
    <w:rsid w:val="005F5A53"/>
    <w:rsid w:val="005F5DF9"/>
    <w:rsid w:val="005F5FC2"/>
    <w:rsid w:val="005F60EE"/>
    <w:rsid w:val="005F6132"/>
    <w:rsid w:val="005F640A"/>
    <w:rsid w:val="005F6EA2"/>
    <w:rsid w:val="005F6EC8"/>
    <w:rsid w:val="005F6F7A"/>
    <w:rsid w:val="005F70BE"/>
    <w:rsid w:val="005F7332"/>
    <w:rsid w:val="005F746C"/>
    <w:rsid w:val="005F785E"/>
    <w:rsid w:val="005F7999"/>
    <w:rsid w:val="006007C2"/>
    <w:rsid w:val="00600D94"/>
    <w:rsid w:val="00601AFA"/>
    <w:rsid w:val="00601FF6"/>
    <w:rsid w:val="00602242"/>
    <w:rsid w:val="006027BB"/>
    <w:rsid w:val="0060290C"/>
    <w:rsid w:val="0060291E"/>
    <w:rsid w:val="00602E9D"/>
    <w:rsid w:val="00603068"/>
    <w:rsid w:val="006034D3"/>
    <w:rsid w:val="006036A9"/>
    <w:rsid w:val="00603818"/>
    <w:rsid w:val="00603977"/>
    <w:rsid w:val="006046D7"/>
    <w:rsid w:val="0060522F"/>
    <w:rsid w:val="00605381"/>
    <w:rsid w:val="00605388"/>
    <w:rsid w:val="00605630"/>
    <w:rsid w:val="006057A0"/>
    <w:rsid w:val="00605839"/>
    <w:rsid w:val="00605A2E"/>
    <w:rsid w:val="00605ADA"/>
    <w:rsid w:val="00605D69"/>
    <w:rsid w:val="00606796"/>
    <w:rsid w:val="006068ED"/>
    <w:rsid w:val="00606F6A"/>
    <w:rsid w:val="00607AAF"/>
    <w:rsid w:val="00607B90"/>
    <w:rsid w:val="00607DD5"/>
    <w:rsid w:val="006101BE"/>
    <w:rsid w:val="00610572"/>
    <w:rsid w:val="006118B2"/>
    <w:rsid w:val="006125D9"/>
    <w:rsid w:val="0061266E"/>
    <w:rsid w:val="00612757"/>
    <w:rsid w:val="006133DE"/>
    <w:rsid w:val="00613868"/>
    <w:rsid w:val="00613990"/>
    <w:rsid w:val="00614366"/>
    <w:rsid w:val="006144A8"/>
    <w:rsid w:val="0061465E"/>
    <w:rsid w:val="0061470F"/>
    <w:rsid w:val="0061492E"/>
    <w:rsid w:val="00614CC6"/>
    <w:rsid w:val="00614DBB"/>
    <w:rsid w:val="006154DD"/>
    <w:rsid w:val="00615518"/>
    <w:rsid w:val="0061594B"/>
    <w:rsid w:val="00615E97"/>
    <w:rsid w:val="00616194"/>
    <w:rsid w:val="0061643D"/>
    <w:rsid w:val="00616BE0"/>
    <w:rsid w:val="00617437"/>
    <w:rsid w:val="0061749A"/>
    <w:rsid w:val="006179E4"/>
    <w:rsid w:val="00617FB8"/>
    <w:rsid w:val="0062024F"/>
    <w:rsid w:val="006203B2"/>
    <w:rsid w:val="00620CD6"/>
    <w:rsid w:val="006212E4"/>
    <w:rsid w:val="00621463"/>
    <w:rsid w:val="00621DEE"/>
    <w:rsid w:val="00622131"/>
    <w:rsid w:val="00622522"/>
    <w:rsid w:val="00622946"/>
    <w:rsid w:val="00623150"/>
    <w:rsid w:val="006232F4"/>
    <w:rsid w:val="0062346C"/>
    <w:rsid w:val="0062428B"/>
    <w:rsid w:val="00624593"/>
    <w:rsid w:val="00624737"/>
    <w:rsid w:val="00624A1B"/>
    <w:rsid w:val="0062515A"/>
    <w:rsid w:val="00625324"/>
    <w:rsid w:val="006255AA"/>
    <w:rsid w:val="006255CE"/>
    <w:rsid w:val="00625905"/>
    <w:rsid w:val="006267A6"/>
    <w:rsid w:val="00626801"/>
    <w:rsid w:val="00626BF0"/>
    <w:rsid w:val="00626EF3"/>
    <w:rsid w:val="00627431"/>
    <w:rsid w:val="00627437"/>
    <w:rsid w:val="006278EF"/>
    <w:rsid w:val="00627B11"/>
    <w:rsid w:val="00630299"/>
    <w:rsid w:val="00630908"/>
    <w:rsid w:val="00630AC2"/>
    <w:rsid w:val="00630B01"/>
    <w:rsid w:val="00631375"/>
    <w:rsid w:val="00631D34"/>
    <w:rsid w:val="00631F09"/>
    <w:rsid w:val="00631F16"/>
    <w:rsid w:val="006320A5"/>
    <w:rsid w:val="006327FD"/>
    <w:rsid w:val="00632B0E"/>
    <w:rsid w:val="006334A1"/>
    <w:rsid w:val="00634841"/>
    <w:rsid w:val="00634919"/>
    <w:rsid w:val="00634B13"/>
    <w:rsid w:val="00634C65"/>
    <w:rsid w:val="006353DB"/>
    <w:rsid w:val="00635733"/>
    <w:rsid w:val="00635757"/>
    <w:rsid w:val="00635981"/>
    <w:rsid w:val="00635A91"/>
    <w:rsid w:val="00635EB1"/>
    <w:rsid w:val="00636040"/>
    <w:rsid w:val="006362EE"/>
    <w:rsid w:val="00636B8C"/>
    <w:rsid w:val="006373DA"/>
    <w:rsid w:val="00640144"/>
    <w:rsid w:val="00640411"/>
    <w:rsid w:val="00640793"/>
    <w:rsid w:val="00640B32"/>
    <w:rsid w:val="00640E9E"/>
    <w:rsid w:val="0064116E"/>
    <w:rsid w:val="00641484"/>
    <w:rsid w:val="00641DBA"/>
    <w:rsid w:val="00641ED6"/>
    <w:rsid w:val="00641EF3"/>
    <w:rsid w:val="00641FE9"/>
    <w:rsid w:val="00642075"/>
    <w:rsid w:val="006423BA"/>
    <w:rsid w:val="0064245A"/>
    <w:rsid w:val="00642985"/>
    <w:rsid w:val="00642FCE"/>
    <w:rsid w:val="0064306D"/>
    <w:rsid w:val="006431F2"/>
    <w:rsid w:val="00643813"/>
    <w:rsid w:val="00643BAF"/>
    <w:rsid w:val="00643F3B"/>
    <w:rsid w:val="00644009"/>
    <w:rsid w:val="00644BC3"/>
    <w:rsid w:val="00645A03"/>
    <w:rsid w:val="00645EBA"/>
    <w:rsid w:val="0064626C"/>
    <w:rsid w:val="00646817"/>
    <w:rsid w:val="00646EFF"/>
    <w:rsid w:val="0064780B"/>
    <w:rsid w:val="006478C3"/>
    <w:rsid w:val="00647D50"/>
    <w:rsid w:val="00647EB4"/>
    <w:rsid w:val="0065039C"/>
    <w:rsid w:val="00650BB8"/>
    <w:rsid w:val="00651377"/>
    <w:rsid w:val="0065140D"/>
    <w:rsid w:val="006516C3"/>
    <w:rsid w:val="00651731"/>
    <w:rsid w:val="0065210A"/>
    <w:rsid w:val="00652A56"/>
    <w:rsid w:val="00652C9C"/>
    <w:rsid w:val="00652C9D"/>
    <w:rsid w:val="0065302C"/>
    <w:rsid w:val="006533F8"/>
    <w:rsid w:val="006534F4"/>
    <w:rsid w:val="00653DF9"/>
    <w:rsid w:val="006543E4"/>
    <w:rsid w:val="0065446E"/>
    <w:rsid w:val="00655E80"/>
    <w:rsid w:val="006569E7"/>
    <w:rsid w:val="00657059"/>
    <w:rsid w:val="006575D1"/>
    <w:rsid w:val="0065769B"/>
    <w:rsid w:val="00657849"/>
    <w:rsid w:val="006605EA"/>
    <w:rsid w:val="00662019"/>
    <w:rsid w:val="006622B0"/>
    <w:rsid w:val="00662802"/>
    <w:rsid w:val="00662ABB"/>
    <w:rsid w:val="0066318C"/>
    <w:rsid w:val="0066336A"/>
    <w:rsid w:val="00663615"/>
    <w:rsid w:val="00663648"/>
    <w:rsid w:val="006640E1"/>
    <w:rsid w:val="0066455E"/>
    <w:rsid w:val="00664632"/>
    <w:rsid w:val="006646D9"/>
    <w:rsid w:val="006652E4"/>
    <w:rsid w:val="0066531E"/>
    <w:rsid w:val="00665325"/>
    <w:rsid w:val="0066678B"/>
    <w:rsid w:val="0067094B"/>
    <w:rsid w:val="00670EAF"/>
    <w:rsid w:val="00670F53"/>
    <w:rsid w:val="0067100D"/>
    <w:rsid w:val="0067105B"/>
    <w:rsid w:val="00671E46"/>
    <w:rsid w:val="00671F3F"/>
    <w:rsid w:val="00672246"/>
    <w:rsid w:val="00672361"/>
    <w:rsid w:val="00672A46"/>
    <w:rsid w:val="00672AE2"/>
    <w:rsid w:val="006737B4"/>
    <w:rsid w:val="00673894"/>
    <w:rsid w:val="006738CE"/>
    <w:rsid w:val="00673913"/>
    <w:rsid w:val="00673994"/>
    <w:rsid w:val="00673A66"/>
    <w:rsid w:val="0067432D"/>
    <w:rsid w:val="0067508A"/>
    <w:rsid w:val="00675D40"/>
    <w:rsid w:val="00675FB1"/>
    <w:rsid w:val="00675FF4"/>
    <w:rsid w:val="00675FFE"/>
    <w:rsid w:val="00677532"/>
    <w:rsid w:val="00677DF6"/>
    <w:rsid w:val="00680700"/>
    <w:rsid w:val="006808F5"/>
    <w:rsid w:val="00680C65"/>
    <w:rsid w:val="00680D2D"/>
    <w:rsid w:val="00681023"/>
    <w:rsid w:val="0068111A"/>
    <w:rsid w:val="006811C9"/>
    <w:rsid w:val="00681F23"/>
    <w:rsid w:val="006820D1"/>
    <w:rsid w:val="006829F3"/>
    <w:rsid w:val="00682AB4"/>
    <w:rsid w:val="00683622"/>
    <w:rsid w:val="006845D1"/>
    <w:rsid w:val="0068480C"/>
    <w:rsid w:val="00684D23"/>
    <w:rsid w:val="00684DC1"/>
    <w:rsid w:val="006854A7"/>
    <w:rsid w:val="006865F1"/>
    <w:rsid w:val="00687360"/>
    <w:rsid w:val="006873DA"/>
    <w:rsid w:val="00687581"/>
    <w:rsid w:val="006878ED"/>
    <w:rsid w:val="00690B43"/>
    <w:rsid w:val="00690F3B"/>
    <w:rsid w:val="00691146"/>
    <w:rsid w:val="00691453"/>
    <w:rsid w:val="00691997"/>
    <w:rsid w:val="0069266F"/>
    <w:rsid w:val="00692CDC"/>
    <w:rsid w:val="00692DAF"/>
    <w:rsid w:val="00693723"/>
    <w:rsid w:val="00693785"/>
    <w:rsid w:val="00693C54"/>
    <w:rsid w:val="00693DC8"/>
    <w:rsid w:val="006942E9"/>
    <w:rsid w:val="00694580"/>
    <w:rsid w:val="006949AF"/>
    <w:rsid w:val="00694C4B"/>
    <w:rsid w:val="006951DA"/>
    <w:rsid w:val="0069549D"/>
    <w:rsid w:val="00696D16"/>
    <w:rsid w:val="0069740A"/>
    <w:rsid w:val="00697772"/>
    <w:rsid w:val="006A02F3"/>
    <w:rsid w:val="006A05A9"/>
    <w:rsid w:val="006A08C8"/>
    <w:rsid w:val="006A0AE7"/>
    <w:rsid w:val="006A0D73"/>
    <w:rsid w:val="006A0F25"/>
    <w:rsid w:val="006A0FC7"/>
    <w:rsid w:val="006A14EF"/>
    <w:rsid w:val="006A1A00"/>
    <w:rsid w:val="006A2128"/>
    <w:rsid w:val="006A2201"/>
    <w:rsid w:val="006A2989"/>
    <w:rsid w:val="006A29A4"/>
    <w:rsid w:val="006A2A8D"/>
    <w:rsid w:val="006A2BAF"/>
    <w:rsid w:val="006A2CDC"/>
    <w:rsid w:val="006A2CEB"/>
    <w:rsid w:val="006A31CC"/>
    <w:rsid w:val="006A3F7F"/>
    <w:rsid w:val="006A44F4"/>
    <w:rsid w:val="006A4588"/>
    <w:rsid w:val="006A50DD"/>
    <w:rsid w:val="006A570C"/>
    <w:rsid w:val="006A5CF2"/>
    <w:rsid w:val="006A64A5"/>
    <w:rsid w:val="006A665A"/>
    <w:rsid w:val="006A6974"/>
    <w:rsid w:val="006A6B6B"/>
    <w:rsid w:val="006A6B73"/>
    <w:rsid w:val="006A70A3"/>
    <w:rsid w:val="006A72D5"/>
    <w:rsid w:val="006A76CD"/>
    <w:rsid w:val="006A79FB"/>
    <w:rsid w:val="006A7DCC"/>
    <w:rsid w:val="006B04F9"/>
    <w:rsid w:val="006B0727"/>
    <w:rsid w:val="006B1252"/>
    <w:rsid w:val="006B1923"/>
    <w:rsid w:val="006B2445"/>
    <w:rsid w:val="006B26EE"/>
    <w:rsid w:val="006B29B9"/>
    <w:rsid w:val="006B2AAA"/>
    <w:rsid w:val="006B2C80"/>
    <w:rsid w:val="006B2FB6"/>
    <w:rsid w:val="006B3339"/>
    <w:rsid w:val="006B3561"/>
    <w:rsid w:val="006B373B"/>
    <w:rsid w:val="006B382E"/>
    <w:rsid w:val="006B3B6C"/>
    <w:rsid w:val="006B3EB6"/>
    <w:rsid w:val="006B4FD0"/>
    <w:rsid w:val="006B4FE4"/>
    <w:rsid w:val="006B5771"/>
    <w:rsid w:val="006B592D"/>
    <w:rsid w:val="006B5F5C"/>
    <w:rsid w:val="006B65E3"/>
    <w:rsid w:val="006B6F6D"/>
    <w:rsid w:val="006B7109"/>
    <w:rsid w:val="006B7280"/>
    <w:rsid w:val="006B79FC"/>
    <w:rsid w:val="006B7BFA"/>
    <w:rsid w:val="006B7C46"/>
    <w:rsid w:val="006C043F"/>
    <w:rsid w:val="006C0967"/>
    <w:rsid w:val="006C0ABB"/>
    <w:rsid w:val="006C0EFF"/>
    <w:rsid w:val="006C14BB"/>
    <w:rsid w:val="006C19C0"/>
    <w:rsid w:val="006C1BC9"/>
    <w:rsid w:val="006C2445"/>
    <w:rsid w:val="006C26C0"/>
    <w:rsid w:val="006C33FD"/>
    <w:rsid w:val="006C344F"/>
    <w:rsid w:val="006C40DC"/>
    <w:rsid w:val="006C4198"/>
    <w:rsid w:val="006C4B81"/>
    <w:rsid w:val="006C4D82"/>
    <w:rsid w:val="006C4E15"/>
    <w:rsid w:val="006C5432"/>
    <w:rsid w:val="006C54E3"/>
    <w:rsid w:val="006C55E6"/>
    <w:rsid w:val="006C5696"/>
    <w:rsid w:val="006C6071"/>
    <w:rsid w:val="006C70E3"/>
    <w:rsid w:val="006C7836"/>
    <w:rsid w:val="006C7DA7"/>
    <w:rsid w:val="006D01B1"/>
    <w:rsid w:val="006D0AEF"/>
    <w:rsid w:val="006D0C10"/>
    <w:rsid w:val="006D0DB4"/>
    <w:rsid w:val="006D10FE"/>
    <w:rsid w:val="006D1162"/>
    <w:rsid w:val="006D153C"/>
    <w:rsid w:val="006D231A"/>
    <w:rsid w:val="006D3571"/>
    <w:rsid w:val="006D4506"/>
    <w:rsid w:val="006D4B70"/>
    <w:rsid w:val="006D4E66"/>
    <w:rsid w:val="006D50FE"/>
    <w:rsid w:val="006D5EA4"/>
    <w:rsid w:val="006D6301"/>
    <w:rsid w:val="006D6536"/>
    <w:rsid w:val="006D661D"/>
    <w:rsid w:val="006D7079"/>
    <w:rsid w:val="006D76DA"/>
    <w:rsid w:val="006D7827"/>
    <w:rsid w:val="006E0325"/>
    <w:rsid w:val="006E081F"/>
    <w:rsid w:val="006E111B"/>
    <w:rsid w:val="006E1310"/>
    <w:rsid w:val="006E1AAC"/>
    <w:rsid w:val="006E1FAF"/>
    <w:rsid w:val="006E3A6B"/>
    <w:rsid w:val="006E3DCD"/>
    <w:rsid w:val="006E40E7"/>
    <w:rsid w:val="006E4260"/>
    <w:rsid w:val="006E43C0"/>
    <w:rsid w:val="006E4572"/>
    <w:rsid w:val="006E4954"/>
    <w:rsid w:val="006E4E3C"/>
    <w:rsid w:val="006E5035"/>
    <w:rsid w:val="006E5143"/>
    <w:rsid w:val="006E5318"/>
    <w:rsid w:val="006E53D4"/>
    <w:rsid w:val="006E6471"/>
    <w:rsid w:val="006E670E"/>
    <w:rsid w:val="006E6890"/>
    <w:rsid w:val="006E7112"/>
    <w:rsid w:val="006E7224"/>
    <w:rsid w:val="006E7888"/>
    <w:rsid w:val="006E798C"/>
    <w:rsid w:val="006F1410"/>
    <w:rsid w:val="006F1892"/>
    <w:rsid w:val="006F1A41"/>
    <w:rsid w:val="006F1B0D"/>
    <w:rsid w:val="006F249C"/>
    <w:rsid w:val="006F261F"/>
    <w:rsid w:val="006F49DA"/>
    <w:rsid w:val="006F4CBA"/>
    <w:rsid w:val="006F4CE5"/>
    <w:rsid w:val="006F4FCA"/>
    <w:rsid w:val="006F5592"/>
    <w:rsid w:val="006F55BA"/>
    <w:rsid w:val="006F574F"/>
    <w:rsid w:val="006F57D2"/>
    <w:rsid w:val="006F619A"/>
    <w:rsid w:val="006F669A"/>
    <w:rsid w:val="006F6A80"/>
    <w:rsid w:val="006F7308"/>
    <w:rsid w:val="006F7518"/>
    <w:rsid w:val="006F7795"/>
    <w:rsid w:val="007008B7"/>
    <w:rsid w:val="00700F24"/>
    <w:rsid w:val="0070192D"/>
    <w:rsid w:val="007019A3"/>
    <w:rsid w:val="00701ADE"/>
    <w:rsid w:val="00701B16"/>
    <w:rsid w:val="00701E48"/>
    <w:rsid w:val="007020FD"/>
    <w:rsid w:val="007022FD"/>
    <w:rsid w:val="007023DA"/>
    <w:rsid w:val="00702993"/>
    <w:rsid w:val="00702FC6"/>
    <w:rsid w:val="00702FE5"/>
    <w:rsid w:val="00703492"/>
    <w:rsid w:val="00703ACE"/>
    <w:rsid w:val="00703E6F"/>
    <w:rsid w:val="00704D47"/>
    <w:rsid w:val="00704DF8"/>
    <w:rsid w:val="007058C8"/>
    <w:rsid w:val="00705EB0"/>
    <w:rsid w:val="00706C77"/>
    <w:rsid w:val="00706F2F"/>
    <w:rsid w:val="007076B9"/>
    <w:rsid w:val="00707735"/>
    <w:rsid w:val="007077D3"/>
    <w:rsid w:val="007101FB"/>
    <w:rsid w:val="00710707"/>
    <w:rsid w:val="00710A27"/>
    <w:rsid w:val="00710AD2"/>
    <w:rsid w:val="00710E68"/>
    <w:rsid w:val="007111F5"/>
    <w:rsid w:val="0071158A"/>
    <w:rsid w:val="0071165E"/>
    <w:rsid w:val="00711CE9"/>
    <w:rsid w:val="00713275"/>
    <w:rsid w:val="0071382E"/>
    <w:rsid w:val="00713F28"/>
    <w:rsid w:val="0071475D"/>
    <w:rsid w:val="0071537D"/>
    <w:rsid w:val="00715509"/>
    <w:rsid w:val="00715942"/>
    <w:rsid w:val="00715B1E"/>
    <w:rsid w:val="00715C43"/>
    <w:rsid w:val="00716093"/>
    <w:rsid w:val="007162B0"/>
    <w:rsid w:val="00717303"/>
    <w:rsid w:val="00717DB9"/>
    <w:rsid w:val="00717DED"/>
    <w:rsid w:val="007204B6"/>
    <w:rsid w:val="007212C4"/>
    <w:rsid w:val="00721D90"/>
    <w:rsid w:val="007228E3"/>
    <w:rsid w:val="00723087"/>
    <w:rsid w:val="007230F0"/>
    <w:rsid w:val="00723B9B"/>
    <w:rsid w:val="00723DB3"/>
    <w:rsid w:val="00724404"/>
    <w:rsid w:val="00724621"/>
    <w:rsid w:val="00724ACC"/>
    <w:rsid w:val="00724FD0"/>
    <w:rsid w:val="0072554B"/>
    <w:rsid w:val="00725B46"/>
    <w:rsid w:val="00725C00"/>
    <w:rsid w:val="007261F4"/>
    <w:rsid w:val="00726266"/>
    <w:rsid w:val="00726369"/>
    <w:rsid w:val="00727451"/>
    <w:rsid w:val="00730677"/>
    <w:rsid w:val="0073080B"/>
    <w:rsid w:val="00730A43"/>
    <w:rsid w:val="00730B04"/>
    <w:rsid w:val="00730CB5"/>
    <w:rsid w:val="00730CE3"/>
    <w:rsid w:val="00731957"/>
    <w:rsid w:val="00731DDF"/>
    <w:rsid w:val="00731E8C"/>
    <w:rsid w:val="00732164"/>
    <w:rsid w:val="007324FC"/>
    <w:rsid w:val="0073294D"/>
    <w:rsid w:val="0073320A"/>
    <w:rsid w:val="0073348F"/>
    <w:rsid w:val="00733A2C"/>
    <w:rsid w:val="00733A86"/>
    <w:rsid w:val="00733CD3"/>
    <w:rsid w:val="00734568"/>
    <w:rsid w:val="00734865"/>
    <w:rsid w:val="00734B5E"/>
    <w:rsid w:val="00734D75"/>
    <w:rsid w:val="0073546B"/>
    <w:rsid w:val="00735861"/>
    <w:rsid w:val="007359CE"/>
    <w:rsid w:val="007362D8"/>
    <w:rsid w:val="0073643E"/>
    <w:rsid w:val="00736E83"/>
    <w:rsid w:val="00737080"/>
    <w:rsid w:val="007376DD"/>
    <w:rsid w:val="00737A32"/>
    <w:rsid w:val="0074032F"/>
    <w:rsid w:val="0074058F"/>
    <w:rsid w:val="00740C52"/>
    <w:rsid w:val="00740C93"/>
    <w:rsid w:val="00740CD4"/>
    <w:rsid w:val="00740F6A"/>
    <w:rsid w:val="00741246"/>
    <w:rsid w:val="007424E2"/>
    <w:rsid w:val="00742C00"/>
    <w:rsid w:val="00742ED6"/>
    <w:rsid w:val="00743993"/>
    <w:rsid w:val="00743F25"/>
    <w:rsid w:val="00743F43"/>
    <w:rsid w:val="0074421A"/>
    <w:rsid w:val="007445FE"/>
    <w:rsid w:val="0074482A"/>
    <w:rsid w:val="00744996"/>
    <w:rsid w:val="00744A4D"/>
    <w:rsid w:val="00745178"/>
    <w:rsid w:val="007452F8"/>
    <w:rsid w:val="007463AD"/>
    <w:rsid w:val="00746B61"/>
    <w:rsid w:val="007476BE"/>
    <w:rsid w:val="0074782C"/>
    <w:rsid w:val="007479D3"/>
    <w:rsid w:val="00747FFE"/>
    <w:rsid w:val="007509BD"/>
    <w:rsid w:val="0075106D"/>
    <w:rsid w:val="00751857"/>
    <w:rsid w:val="00751E34"/>
    <w:rsid w:val="00751E97"/>
    <w:rsid w:val="007521CB"/>
    <w:rsid w:val="007521CF"/>
    <w:rsid w:val="007527B5"/>
    <w:rsid w:val="00752873"/>
    <w:rsid w:val="00752F02"/>
    <w:rsid w:val="007533C1"/>
    <w:rsid w:val="0075392B"/>
    <w:rsid w:val="0075398D"/>
    <w:rsid w:val="007539E9"/>
    <w:rsid w:val="00753C65"/>
    <w:rsid w:val="00753CC6"/>
    <w:rsid w:val="00753F14"/>
    <w:rsid w:val="00754AB2"/>
    <w:rsid w:val="00754DFA"/>
    <w:rsid w:val="007551D3"/>
    <w:rsid w:val="00755A98"/>
    <w:rsid w:val="00755CB3"/>
    <w:rsid w:val="00755EB7"/>
    <w:rsid w:val="00756366"/>
    <w:rsid w:val="00756401"/>
    <w:rsid w:val="0075742F"/>
    <w:rsid w:val="007578BB"/>
    <w:rsid w:val="00757A52"/>
    <w:rsid w:val="00757AD2"/>
    <w:rsid w:val="00757CF6"/>
    <w:rsid w:val="0076045D"/>
    <w:rsid w:val="00760B83"/>
    <w:rsid w:val="00760DD7"/>
    <w:rsid w:val="0076160B"/>
    <w:rsid w:val="00761A31"/>
    <w:rsid w:val="00761AE8"/>
    <w:rsid w:val="00762128"/>
    <w:rsid w:val="0076223D"/>
    <w:rsid w:val="00762403"/>
    <w:rsid w:val="007625E2"/>
    <w:rsid w:val="007627F5"/>
    <w:rsid w:val="00762999"/>
    <w:rsid w:val="00762F24"/>
    <w:rsid w:val="00763170"/>
    <w:rsid w:val="007644BA"/>
    <w:rsid w:val="007646B9"/>
    <w:rsid w:val="00764898"/>
    <w:rsid w:val="00765003"/>
    <w:rsid w:val="00765025"/>
    <w:rsid w:val="007656A5"/>
    <w:rsid w:val="007657A3"/>
    <w:rsid w:val="007664C6"/>
    <w:rsid w:val="00766ECD"/>
    <w:rsid w:val="007671A6"/>
    <w:rsid w:val="00767E50"/>
    <w:rsid w:val="007700B8"/>
    <w:rsid w:val="00770697"/>
    <w:rsid w:val="00770A7D"/>
    <w:rsid w:val="00770B54"/>
    <w:rsid w:val="00770CFA"/>
    <w:rsid w:val="00770E1B"/>
    <w:rsid w:val="00770E29"/>
    <w:rsid w:val="00770FED"/>
    <w:rsid w:val="007717EC"/>
    <w:rsid w:val="0077180C"/>
    <w:rsid w:val="00771F2F"/>
    <w:rsid w:val="007729F6"/>
    <w:rsid w:val="00772DAC"/>
    <w:rsid w:val="007737BC"/>
    <w:rsid w:val="00773B6D"/>
    <w:rsid w:val="00773CA1"/>
    <w:rsid w:val="00773FEB"/>
    <w:rsid w:val="007740A7"/>
    <w:rsid w:val="007746F3"/>
    <w:rsid w:val="00774C97"/>
    <w:rsid w:val="0077526B"/>
    <w:rsid w:val="0077536A"/>
    <w:rsid w:val="007753CC"/>
    <w:rsid w:val="00775669"/>
    <w:rsid w:val="00776446"/>
    <w:rsid w:val="00776530"/>
    <w:rsid w:val="007766C0"/>
    <w:rsid w:val="00776A2B"/>
    <w:rsid w:val="00776F96"/>
    <w:rsid w:val="007774E4"/>
    <w:rsid w:val="007775FD"/>
    <w:rsid w:val="00777BBD"/>
    <w:rsid w:val="0078011B"/>
    <w:rsid w:val="0078029D"/>
    <w:rsid w:val="007806AA"/>
    <w:rsid w:val="00780806"/>
    <w:rsid w:val="00781294"/>
    <w:rsid w:val="00782A35"/>
    <w:rsid w:val="00782D25"/>
    <w:rsid w:val="00783291"/>
    <w:rsid w:val="007836B8"/>
    <w:rsid w:val="00784415"/>
    <w:rsid w:val="00784863"/>
    <w:rsid w:val="007849F2"/>
    <w:rsid w:val="00784A81"/>
    <w:rsid w:val="007852F1"/>
    <w:rsid w:val="00785AFE"/>
    <w:rsid w:val="00786033"/>
    <w:rsid w:val="007867BD"/>
    <w:rsid w:val="00786E63"/>
    <w:rsid w:val="00786E95"/>
    <w:rsid w:val="00787098"/>
    <w:rsid w:val="00787825"/>
    <w:rsid w:val="007907CD"/>
    <w:rsid w:val="0079083D"/>
    <w:rsid w:val="007909FA"/>
    <w:rsid w:val="00790AD5"/>
    <w:rsid w:val="00790C05"/>
    <w:rsid w:val="00791000"/>
    <w:rsid w:val="00791045"/>
    <w:rsid w:val="0079134D"/>
    <w:rsid w:val="0079175E"/>
    <w:rsid w:val="00791843"/>
    <w:rsid w:val="007919FE"/>
    <w:rsid w:val="00792208"/>
    <w:rsid w:val="007922EA"/>
    <w:rsid w:val="007924BE"/>
    <w:rsid w:val="007927D7"/>
    <w:rsid w:val="00792871"/>
    <w:rsid w:val="007929EC"/>
    <w:rsid w:val="00792CAA"/>
    <w:rsid w:val="00792F91"/>
    <w:rsid w:val="0079328B"/>
    <w:rsid w:val="007932A2"/>
    <w:rsid w:val="007939CF"/>
    <w:rsid w:val="00793ED8"/>
    <w:rsid w:val="007941C5"/>
    <w:rsid w:val="00794634"/>
    <w:rsid w:val="00794A99"/>
    <w:rsid w:val="0079576F"/>
    <w:rsid w:val="00795830"/>
    <w:rsid w:val="00796143"/>
    <w:rsid w:val="00796B46"/>
    <w:rsid w:val="007974DD"/>
    <w:rsid w:val="00797AB0"/>
    <w:rsid w:val="00797AF6"/>
    <w:rsid w:val="00797C73"/>
    <w:rsid w:val="00797E74"/>
    <w:rsid w:val="007A0291"/>
    <w:rsid w:val="007A063D"/>
    <w:rsid w:val="007A0843"/>
    <w:rsid w:val="007A09DE"/>
    <w:rsid w:val="007A0E66"/>
    <w:rsid w:val="007A1009"/>
    <w:rsid w:val="007A11EE"/>
    <w:rsid w:val="007A16B5"/>
    <w:rsid w:val="007A1F22"/>
    <w:rsid w:val="007A1FF1"/>
    <w:rsid w:val="007A2030"/>
    <w:rsid w:val="007A2104"/>
    <w:rsid w:val="007A28CF"/>
    <w:rsid w:val="007A311E"/>
    <w:rsid w:val="007A3620"/>
    <w:rsid w:val="007A3810"/>
    <w:rsid w:val="007A3951"/>
    <w:rsid w:val="007A3D1A"/>
    <w:rsid w:val="007A3EBE"/>
    <w:rsid w:val="007A43D7"/>
    <w:rsid w:val="007A4549"/>
    <w:rsid w:val="007A4603"/>
    <w:rsid w:val="007A483B"/>
    <w:rsid w:val="007A4CD0"/>
    <w:rsid w:val="007A5151"/>
    <w:rsid w:val="007A53AC"/>
    <w:rsid w:val="007A5421"/>
    <w:rsid w:val="007A54D1"/>
    <w:rsid w:val="007A55FC"/>
    <w:rsid w:val="007A63C5"/>
    <w:rsid w:val="007A6441"/>
    <w:rsid w:val="007A7A4D"/>
    <w:rsid w:val="007A7B2C"/>
    <w:rsid w:val="007A7E5E"/>
    <w:rsid w:val="007B02AF"/>
    <w:rsid w:val="007B1811"/>
    <w:rsid w:val="007B1CD8"/>
    <w:rsid w:val="007B1D5B"/>
    <w:rsid w:val="007B1F4A"/>
    <w:rsid w:val="007B204A"/>
    <w:rsid w:val="007B22A4"/>
    <w:rsid w:val="007B23A2"/>
    <w:rsid w:val="007B2B9B"/>
    <w:rsid w:val="007B3608"/>
    <w:rsid w:val="007B36F4"/>
    <w:rsid w:val="007B39B5"/>
    <w:rsid w:val="007B4570"/>
    <w:rsid w:val="007B4724"/>
    <w:rsid w:val="007B48E7"/>
    <w:rsid w:val="007B5ED0"/>
    <w:rsid w:val="007B6049"/>
    <w:rsid w:val="007B6317"/>
    <w:rsid w:val="007B63EC"/>
    <w:rsid w:val="007B659B"/>
    <w:rsid w:val="007B6722"/>
    <w:rsid w:val="007B744C"/>
    <w:rsid w:val="007B7AA2"/>
    <w:rsid w:val="007B7F2C"/>
    <w:rsid w:val="007C011A"/>
    <w:rsid w:val="007C03FD"/>
    <w:rsid w:val="007C0FD8"/>
    <w:rsid w:val="007C127F"/>
    <w:rsid w:val="007C1627"/>
    <w:rsid w:val="007C1982"/>
    <w:rsid w:val="007C1B76"/>
    <w:rsid w:val="007C1BF0"/>
    <w:rsid w:val="007C1EEE"/>
    <w:rsid w:val="007C22C4"/>
    <w:rsid w:val="007C2426"/>
    <w:rsid w:val="007C2939"/>
    <w:rsid w:val="007C293E"/>
    <w:rsid w:val="007C2F5A"/>
    <w:rsid w:val="007C30F7"/>
    <w:rsid w:val="007C3914"/>
    <w:rsid w:val="007C3ABB"/>
    <w:rsid w:val="007C3DFC"/>
    <w:rsid w:val="007C400E"/>
    <w:rsid w:val="007C486A"/>
    <w:rsid w:val="007C4BE1"/>
    <w:rsid w:val="007C4BE9"/>
    <w:rsid w:val="007C517F"/>
    <w:rsid w:val="007C5354"/>
    <w:rsid w:val="007C540E"/>
    <w:rsid w:val="007C5853"/>
    <w:rsid w:val="007C5A07"/>
    <w:rsid w:val="007C5A69"/>
    <w:rsid w:val="007C5BC2"/>
    <w:rsid w:val="007C6057"/>
    <w:rsid w:val="007C6082"/>
    <w:rsid w:val="007C630A"/>
    <w:rsid w:val="007C6654"/>
    <w:rsid w:val="007C6689"/>
    <w:rsid w:val="007C684D"/>
    <w:rsid w:val="007C6D63"/>
    <w:rsid w:val="007C6DE3"/>
    <w:rsid w:val="007C73BD"/>
    <w:rsid w:val="007C75A5"/>
    <w:rsid w:val="007C7827"/>
    <w:rsid w:val="007C7BD5"/>
    <w:rsid w:val="007C7C70"/>
    <w:rsid w:val="007C7E53"/>
    <w:rsid w:val="007D02DA"/>
    <w:rsid w:val="007D03A1"/>
    <w:rsid w:val="007D0CF3"/>
    <w:rsid w:val="007D0CFD"/>
    <w:rsid w:val="007D0F89"/>
    <w:rsid w:val="007D1689"/>
    <w:rsid w:val="007D1A7C"/>
    <w:rsid w:val="007D2697"/>
    <w:rsid w:val="007D28F4"/>
    <w:rsid w:val="007D2BD2"/>
    <w:rsid w:val="007D2C3E"/>
    <w:rsid w:val="007D2C5C"/>
    <w:rsid w:val="007D2ED5"/>
    <w:rsid w:val="007D390F"/>
    <w:rsid w:val="007D3AFF"/>
    <w:rsid w:val="007D3B04"/>
    <w:rsid w:val="007D4455"/>
    <w:rsid w:val="007D4D27"/>
    <w:rsid w:val="007D54B3"/>
    <w:rsid w:val="007D5679"/>
    <w:rsid w:val="007D58DF"/>
    <w:rsid w:val="007D5910"/>
    <w:rsid w:val="007D6373"/>
    <w:rsid w:val="007D63AB"/>
    <w:rsid w:val="007D63B1"/>
    <w:rsid w:val="007D6A32"/>
    <w:rsid w:val="007D715C"/>
    <w:rsid w:val="007D725B"/>
    <w:rsid w:val="007D7689"/>
    <w:rsid w:val="007D7A9E"/>
    <w:rsid w:val="007D7E06"/>
    <w:rsid w:val="007E020A"/>
    <w:rsid w:val="007E0AE2"/>
    <w:rsid w:val="007E13D3"/>
    <w:rsid w:val="007E17F9"/>
    <w:rsid w:val="007E18EC"/>
    <w:rsid w:val="007E1C50"/>
    <w:rsid w:val="007E272C"/>
    <w:rsid w:val="007E2F6B"/>
    <w:rsid w:val="007E3117"/>
    <w:rsid w:val="007E3433"/>
    <w:rsid w:val="007E35F1"/>
    <w:rsid w:val="007E393A"/>
    <w:rsid w:val="007E393B"/>
    <w:rsid w:val="007E396F"/>
    <w:rsid w:val="007E3F1A"/>
    <w:rsid w:val="007E3FC0"/>
    <w:rsid w:val="007E4230"/>
    <w:rsid w:val="007E4324"/>
    <w:rsid w:val="007E47AA"/>
    <w:rsid w:val="007E4910"/>
    <w:rsid w:val="007E5180"/>
    <w:rsid w:val="007E51AF"/>
    <w:rsid w:val="007E52E9"/>
    <w:rsid w:val="007E59FB"/>
    <w:rsid w:val="007E602F"/>
    <w:rsid w:val="007E7A6B"/>
    <w:rsid w:val="007E7C1A"/>
    <w:rsid w:val="007E7C8C"/>
    <w:rsid w:val="007E7E23"/>
    <w:rsid w:val="007E7F77"/>
    <w:rsid w:val="007F0071"/>
    <w:rsid w:val="007F0252"/>
    <w:rsid w:val="007F03A5"/>
    <w:rsid w:val="007F1428"/>
    <w:rsid w:val="007F19C6"/>
    <w:rsid w:val="007F1B46"/>
    <w:rsid w:val="007F2923"/>
    <w:rsid w:val="007F2B1F"/>
    <w:rsid w:val="007F2D2E"/>
    <w:rsid w:val="007F34C6"/>
    <w:rsid w:val="007F3570"/>
    <w:rsid w:val="007F4D35"/>
    <w:rsid w:val="007F4DEF"/>
    <w:rsid w:val="007F4E85"/>
    <w:rsid w:val="007F4EFD"/>
    <w:rsid w:val="007F51ED"/>
    <w:rsid w:val="007F551A"/>
    <w:rsid w:val="007F5821"/>
    <w:rsid w:val="007F622A"/>
    <w:rsid w:val="007F65BF"/>
    <w:rsid w:val="00800181"/>
    <w:rsid w:val="008002D8"/>
    <w:rsid w:val="008005F4"/>
    <w:rsid w:val="00800C25"/>
    <w:rsid w:val="00801AEC"/>
    <w:rsid w:val="008028AA"/>
    <w:rsid w:val="0080347B"/>
    <w:rsid w:val="00803B53"/>
    <w:rsid w:val="00803BC1"/>
    <w:rsid w:val="00804819"/>
    <w:rsid w:val="00804AFB"/>
    <w:rsid w:val="00804DDC"/>
    <w:rsid w:val="0080514A"/>
    <w:rsid w:val="0080559E"/>
    <w:rsid w:val="00805DAF"/>
    <w:rsid w:val="0080630D"/>
    <w:rsid w:val="00806545"/>
    <w:rsid w:val="00806625"/>
    <w:rsid w:val="008066CB"/>
    <w:rsid w:val="00806D41"/>
    <w:rsid w:val="00807E2F"/>
    <w:rsid w:val="00810058"/>
    <w:rsid w:val="00810158"/>
    <w:rsid w:val="0081079C"/>
    <w:rsid w:val="00810C68"/>
    <w:rsid w:val="00810F80"/>
    <w:rsid w:val="00811030"/>
    <w:rsid w:val="00811193"/>
    <w:rsid w:val="008117AF"/>
    <w:rsid w:val="00811FE5"/>
    <w:rsid w:val="00812115"/>
    <w:rsid w:val="0081330E"/>
    <w:rsid w:val="00813AF1"/>
    <w:rsid w:val="00813CD7"/>
    <w:rsid w:val="00814274"/>
    <w:rsid w:val="00814ACC"/>
    <w:rsid w:val="00815BA5"/>
    <w:rsid w:val="00815FB8"/>
    <w:rsid w:val="008162DE"/>
    <w:rsid w:val="008164B3"/>
    <w:rsid w:val="0081657D"/>
    <w:rsid w:val="008167BE"/>
    <w:rsid w:val="008169F5"/>
    <w:rsid w:val="00817656"/>
    <w:rsid w:val="008177E5"/>
    <w:rsid w:val="0081791E"/>
    <w:rsid w:val="00820839"/>
    <w:rsid w:val="008209DF"/>
    <w:rsid w:val="00820BD9"/>
    <w:rsid w:val="00820D5F"/>
    <w:rsid w:val="00820FC6"/>
    <w:rsid w:val="00821536"/>
    <w:rsid w:val="0082174D"/>
    <w:rsid w:val="00821953"/>
    <w:rsid w:val="00821C3C"/>
    <w:rsid w:val="00821EDA"/>
    <w:rsid w:val="008224E0"/>
    <w:rsid w:val="008230CC"/>
    <w:rsid w:val="00823D8B"/>
    <w:rsid w:val="0082449A"/>
    <w:rsid w:val="008248DA"/>
    <w:rsid w:val="00824B34"/>
    <w:rsid w:val="00824DC8"/>
    <w:rsid w:val="00824E1B"/>
    <w:rsid w:val="00825462"/>
    <w:rsid w:val="00826359"/>
    <w:rsid w:val="0082639E"/>
    <w:rsid w:val="0082698F"/>
    <w:rsid w:val="00827309"/>
    <w:rsid w:val="0082741F"/>
    <w:rsid w:val="00827755"/>
    <w:rsid w:val="008302CD"/>
    <w:rsid w:val="008305E9"/>
    <w:rsid w:val="0083067C"/>
    <w:rsid w:val="00830882"/>
    <w:rsid w:val="0083089E"/>
    <w:rsid w:val="0083099C"/>
    <w:rsid w:val="008312A6"/>
    <w:rsid w:val="00831484"/>
    <w:rsid w:val="0083173A"/>
    <w:rsid w:val="0083177B"/>
    <w:rsid w:val="0083214A"/>
    <w:rsid w:val="00832441"/>
    <w:rsid w:val="00832F48"/>
    <w:rsid w:val="00833D74"/>
    <w:rsid w:val="008349E1"/>
    <w:rsid w:val="008351D5"/>
    <w:rsid w:val="008351E7"/>
    <w:rsid w:val="00835523"/>
    <w:rsid w:val="008359E2"/>
    <w:rsid w:val="00836249"/>
    <w:rsid w:val="00836300"/>
    <w:rsid w:val="00836BF0"/>
    <w:rsid w:val="00837232"/>
    <w:rsid w:val="00837E4D"/>
    <w:rsid w:val="0084054F"/>
    <w:rsid w:val="008407EE"/>
    <w:rsid w:val="00840991"/>
    <w:rsid w:val="00840E72"/>
    <w:rsid w:val="008416D6"/>
    <w:rsid w:val="00841A65"/>
    <w:rsid w:val="00841AD9"/>
    <w:rsid w:val="00841CA2"/>
    <w:rsid w:val="00842B56"/>
    <w:rsid w:val="00843F1B"/>
    <w:rsid w:val="00844029"/>
    <w:rsid w:val="00844CC0"/>
    <w:rsid w:val="00844D72"/>
    <w:rsid w:val="00845BAF"/>
    <w:rsid w:val="00845E28"/>
    <w:rsid w:val="0084638F"/>
    <w:rsid w:val="00846902"/>
    <w:rsid w:val="00846B1D"/>
    <w:rsid w:val="00846D0B"/>
    <w:rsid w:val="0085014E"/>
    <w:rsid w:val="008501B8"/>
    <w:rsid w:val="00850269"/>
    <w:rsid w:val="008503FE"/>
    <w:rsid w:val="00850B63"/>
    <w:rsid w:val="00851420"/>
    <w:rsid w:val="00851DBA"/>
    <w:rsid w:val="008527FD"/>
    <w:rsid w:val="00852A3C"/>
    <w:rsid w:val="00852EC4"/>
    <w:rsid w:val="008531D6"/>
    <w:rsid w:val="008534AC"/>
    <w:rsid w:val="008536DF"/>
    <w:rsid w:val="008543DE"/>
    <w:rsid w:val="008545D1"/>
    <w:rsid w:val="00854AA6"/>
    <w:rsid w:val="00854D5E"/>
    <w:rsid w:val="00855322"/>
    <w:rsid w:val="0085564E"/>
    <w:rsid w:val="008557C6"/>
    <w:rsid w:val="00855DEF"/>
    <w:rsid w:val="0085641D"/>
    <w:rsid w:val="00856AD8"/>
    <w:rsid w:val="00856E19"/>
    <w:rsid w:val="00856E69"/>
    <w:rsid w:val="008571A0"/>
    <w:rsid w:val="00857202"/>
    <w:rsid w:val="00857773"/>
    <w:rsid w:val="00857D50"/>
    <w:rsid w:val="00857DED"/>
    <w:rsid w:val="00857F9F"/>
    <w:rsid w:val="00860422"/>
    <w:rsid w:val="0086062C"/>
    <w:rsid w:val="00860768"/>
    <w:rsid w:val="00860FCB"/>
    <w:rsid w:val="00861116"/>
    <w:rsid w:val="0086116B"/>
    <w:rsid w:val="0086126D"/>
    <w:rsid w:val="00861487"/>
    <w:rsid w:val="008616A8"/>
    <w:rsid w:val="00861FCA"/>
    <w:rsid w:val="0086218B"/>
    <w:rsid w:val="008621D4"/>
    <w:rsid w:val="008623CF"/>
    <w:rsid w:val="00862CE7"/>
    <w:rsid w:val="008639F0"/>
    <w:rsid w:val="00863A12"/>
    <w:rsid w:val="00864400"/>
    <w:rsid w:val="0086448B"/>
    <w:rsid w:val="008648B8"/>
    <w:rsid w:val="008649A8"/>
    <w:rsid w:val="00864F8B"/>
    <w:rsid w:val="008652DE"/>
    <w:rsid w:val="00865727"/>
    <w:rsid w:val="0086573E"/>
    <w:rsid w:val="00865A0B"/>
    <w:rsid w:val="00865DF9"/>
    <w:rsid w:val="00865F4A"/>
    <w:rsid w:val="008666F4"/>
    <w:rsid w:val="008670FE"/>
    <w:rsid w:val="00870149"/>
    <w:rsid w:val="00870439"/>
    <w:rsid w:val="008708B3"/>
    <w:rsid w:val="00870A33"/>
    <w:rsid w:val="008712D2"/>
    <w:rsid w:val="0087195E"/>
    <w:rsid w:val="00871B8B"/>
    <w:rsid w:val="00871F0C"/>
    <w:rsid w:val="00872244"/>
    <w:rsid w:val="008722C5"/>
    <w:rsid w:val="008724DB"/>
    <w:rsid w:val="008736F7"/>
    <w:rsid w:val="008738E6"/>
    <w:rsid w:val="00873C14"/>
    <w:rsid w:val="00873D28"/>
    <w:rsid w:val="0087425F"/>
    <w:rsid w:val="008758E8"/>
    <w:rsid w:val="00875F2D"/>
    <w:rsid w:val="008760A6"/>
    <w:rsid w:val="0087617F"/>
    <w:rsid w:val="00876850"/>
    <w:rsid w:val="0087688D"/>
    <w:rsid w:val="0087692F"/>
    <w:rsid w:val="00876BD7"/>
    <w:rsid w:val="0087739E"/>
    <w:rsid w:val="00877D73"/>
    <w:rsid w:val="00877E12"/>
    <w:rsid w:val="008805DA"/>
    <w:rsid w:val="0088079C"/>
    <w:rsid w:val="00880D8E"/>
    <w:rsid w:val="00880F10"/>
    <w:rsid w:val="008814FB"/>
    <w:rsid w:val="0088157B"/>
    <w:rsid w:val="008815A1"/>
    <w:rsid w:val="00881CE2"/>
    <w:rsid w:val="00881E34"/>
    <w:rsid w:val="00881F45"/>
    <w:rsid w:val="00883465"/>
    <w:rsid w:val="008842C6"/>
    <w:rsid w:val="008845C2"/>
    <w:rsid w:val="00884906"/>
    <w:rsid w:val="0088490C"/>
    <w:rsid w:val="00885489"/>
    <w:rsid w:val="008854C8"/>
    <w:rsid w:val="00885FA4"/>
    <w:rsid w:val="0088616F"/>
    <w:rsid w:val="008863B4"/>
    <w:rsid w:val="00886D04"/>
    <w:rsid w:val="00886E90"/>
    <w:rsid w:val="008876A5"/>
    <w:rsid w:val="00887C7B"/>
    <w:rsid w:val="00887E64"/>
    <w:rsid w:val="008904D2"/>
    <w:rsid w:val="008904DF"/>
    <w:rsid w:val="00890698"/>
    <w:rsid w:val="00890D17"/>
    <w:rsid w:val="008911C2"/>
    <w:rsid w:val="0089143A"/>
    <w:rsid w:val="008917D3"/>
    <w:rsid w:val="00891A15"/>
    <w:rsid w:val="00891BC9"/>
    <w:rsid w:val="00891F56"/>
    <w:rsid w:val="008923E2"/>
    <w:rsid w:val="00893183"/>
    <w:rsid w:val="0089343C"/>
    <w:rsid w:val="00893803"/>
    <w:rsid w:val="008946BC"/>
    <w:rsid w:val="00894871"/>
    <w:rsid w:val="008956E8"/>
    <w:rsid w:val="00895EAF"/>
    <w:rsid w:val="00895F54"/>
    <w:rsid w:val="00896038"/>
    <w:rsid w:val="0089638E"/>
    <w:rsid w:val="0089682F"/>
    <w:rsid w:val="008968C0"/>
    <w:rsid w:val="00896B1F"/>
    <w:rsid w:val="00896F20"/>
    <w:rsid w:val="00897135"/>
    <w:rsid w:val="008978C9"/>
    <w:rsid w:val="0089790F"/>
    <w:rsid w:val="00897B70"/>
    <w:rsid w:val="00897BB2"/>
    <w:rsid w:val="008A06CD"/>
    <w:rsid w:val="008A0CE3"/>
    <w:rsid w:val="008A11FE"/>
    <w:rsid w:val="008A129C"/>
    <w:rsid w:val="008A16AA"/>
    <w:rsid w:val="008A18C2"/>
    <w:rsid w:val="008A1B67"/>
    <w:rsid w:val="008A1BDA"/>
    <w:rsid w:val="008A26DF"/>
    <w:rsid w:val="008A2820"/>
    <w:rsid w:val="008A2885"/>
    <w:rsid w:val="008A28B3"/>
    <w:rsid w:val="008A2FAF"/>
    <w:rsid w:val="008A3ADF"/>
    <w:rsid w:val="008A4033"/>
    <w:rsid w:val="008A4A9E"/>
    <w:rsid w:val="008A4B6F"/>
    <w:rsid w:val="008A58C4"/>
    <w:rsid w:val="008A61F2"/>
    <w:rsid w:val="008A6302"/>
    <w:rsid w:val="008A693A"/>
    <w:rsid w:val="008A6C44"/>
    <w:rsid w:val="008A721C"/>
    <w:rsid w:val="008A7A92"/>
    <w:rsid w:val="008B021D"/>
    <w:rsid w:val="008B0353"/>
    <w:rsid w:val="008B0782"/>
    <w:rsid w:val="008B13B8"/>
    <w:rsid w:val="008B14F5"/>
    <w:rsid w:val="008B167D"/>
    <w:rsid w:val="008B1BEC"/>
    <w:rsid w:val="008B1E2D"/>
    <w:rsid w:val="008B1E55"/>
    <w:rsid w:val="008B2BAA"/>
    <w:rsid w:val="008B2BDB"/>
    <w:rsid w:val="008B37D0"/>
    <w:rsid w:val="008B3CB8"/>
    <w:rsid w:val="008B41A2"/>
    <w:rsid w:val="008B4218"/>
    <w:rsid w:val="008B44A4"/>
    <w:rsid w:val="008B4828"/>
    <w:rsid w:val="008B48A2"/>
    <w:rsid w:val="008B5417"/>
    <w:rsid w:val="008B6249"/>
    <w:rsid w:val="008B6CC2"/>
    <w:rsid w:val="008B6D6D"/>
    <w:rsid w:val="008B70D2"/>
    <w:rsid w:val="008C0422"/>
    <w:rsid w:val="008C06EF"/>
    <w:rsid w:val="008C07F5"/>
    <w:rsid w:val="008C0C28"/>
    <w:rsid w:val="008C1607"/>
    <w:rsid w:val="008C18E8"/>
    <w:rsid w:val="008C1EE0"/>
    <w:rsid w:val="008C29E4"/>
    <w:rsid w:val="008C2A7A"/>
    <w:rsid w:val="008C2AEB"/>
    <w:rsid w:val="008C3523"/>
    <w:rsid w:val="008C382D"/>
    <w:rsid w:val="008C3CB7"/>
    <w:rsid w:val="008C3F03"/>
    <w:rsid w:val="008C463F"/>
    <w:rsid w:val="008C4B13"/>
    <w:rsid w:val="008C5071"/>
    <w:rsid w:val="008C5123"/>
    <w:rsid w:val="008C55B1"/>
    <w:rsid w:val="008C663D"/>
    <w:rsid w:val="008C6845"/>
    <w:rsid w:val="008C6CF4"/>
    <w:rsid w:val="008C6FBD"/>
    <w:rsid w:val="008C7450"/>
    <w:rsid w:val="008C7690"/>
    <w:rsid w:val="008C7B1B"/>
    <w:rsid w:val="008C7C4B"/>
    <w:rsid w:val="008C7C73"/>
    <w:rsid w:val="008C7ECC"/>
    <w:rsid w:val="008D002A"/>
    <w:rsid w:val="008D04AC"/>
    <w:rsid w:val="008D0C11"/>
    <w:rsid w:val="008D0FC0"/>
    <w:rsid w:val="008D1356"/>
    <w:rsid w:val="008D14AF"/>
    <w:rsid w:val="008D169B"/>
    <w:rsid w:val="008D16DF"/>
    <w:rsid w:val="008D1754"/>
    <w:rsid w:val="008D1A00"/>
    <w:rsid w:val="008D1B25"/>
    <w:rsid w:val="008D1D3F"/>
    <w:rsid w:val="008D1E9F"/>
    <w:rsid w:val="008D2013"/>
    <w:rsid w:val="008D2034"/>
    <w:rsid w:val="008D213B"/>
    <w:rsid w:val="008D2216"/>
    <w:rsid w:val="008D2598"/>
    <w:rsid w:val="008D3F71"/>
    <w:rsid w:val="008D4A9B"/>
    <w:rsid w:val="008D4C75"/>
    <w:rsid w:val="008D5086"/>
    <w:rsid w:val="008D5496"/>
    <w:rsid w:val="008D5E21"/>
    <w:rsid w:val="008D6917"/>
    <w:rsid w:val="008D69C8"/>
    <w:rsid w:val="008D721B"/>
    <w:rsid w:val="008D72FC"/>
    <w:rsid w:val="008D75C4"/>
    <w:rsid w:val="008D7FB5"/>
    <w:rsid w:val="008E07C9"/>
    <w:rsid w:val="008E0E4F"/>
    <w:rsid w:val="008E0F88"/>
    <w:rsid w:val="008E1AD9"/>
    <w:rsid w:val="008E1D97"/>
    <w:rsid w:val="008E1EF0"/>
    <w:rsid w:val="008E264F"/>
    <w:rsid w:val="008E2A68"/>
    <w:rsid w:val="008E2DDC"/>
    <w:rsid w:val="008E3032"/>
    <w:rsid w:val="008E30EF"/>
    <w:rsid w:val="008E3153"/>
    <w:rsid w:val="008E3256"/>
    <w:rsid w:val="008E3371"/>
    <w:rsid w:val="008E3856"/>
    <w:rsid w:val="008E3DA3"/>
    <w:rsid w:val="008E4031"/>
    <w:rsid w:val="008E4184"/>
    <w:rsid w:val="008E4344"/>
    <w:rsid w:val="008E4B78"/>
    <w:rsid w:val="008E4E61"/>
    <w:rsid w:val="008E54A4"/>
    <w:rsid w:val="008E55A2"/>
    <w:rsid w:val="008E5638"/>
    <w:rsid w:val="008E61CB"/>
    <w:rsid w:val="008E665C"/>
    <w:rsid w:val="008E6858"/>
    <w:rsid w:val="008E6E04"/>
    <w:rsid w:val="008E7217"/>
    <w:rsid w:val="008E75F9"/>
    <w:rsid w:val="008E772F"/>
    <w:rsid w:val="008E789A"/>
    <w:rsid w:val="008E78AA"/>
    <w:rsid w:val="008E7A9C"/>
    <w:rsid w:val="008E7B3B"/>
    <w:rsid w:val="008E7BC4"/>
    <w:rsid w:val="008F00B0"/>
    <w:rsid w:val="008F0134"/>
    <w:rsid w:val="008F013A"/>
    <w:rsid w:val="008F0284"/>
    <w:rsid w:val="008F0373"/>
    <w:rsid w:val="008F05D1"/>
    <w:rsid w:val="008F0843"/>
    <w:rsid w:val="008F0F59"/>
    <w:rsid w:val="008F1844"/>
    <w:rsid w:val="008F186C"/>
    <w:rsid w:val="008F1D5D"/>
    <w:rsid w:val="008F1F52"/>
    <w:rsid w:val="008F2441"/>
    <w:rsid w:val="008F2499"/>
    <w:rsid w:val="008F26BF"/>
    <w:rsid w:val="008F2CBA"/>
    <w:rsid w:val="008F2F83"/>
    <w:rsid w:val="008F326C"/>
    <w:rsid w:val="008F3571"/>
    <w:rsid w:val="008F362E"/>
    <w:rsid w:val="008F3660"/>
    <w:rsid w:val="008F381C"/>
    <w:rsid w:val="008F3D84"/>
    <w:rsid w:val="008F3F07"/>
    <w:rsid w:val="008F4156"/>
    <w:rsid w:val="008F44BE"/>
    <w:rsid w:val="008F5B27"/>
    <w:rsid w:val="008F5F3A"/>
    <w:rsid w:val="008F614C"/>
    <w:rsid w:val="008F6C2B"/>
    <w:rsid w:val="008F6E6E"/>
    <w:rsid w:val="008F71F0"/>
    <w:rsid w:val="008F77D7"/>
    <w:rsid w:val="0090033B"/>
    <w:rsid w:val="00901130"/>
    <w:rsid w:val="009011F3"/>
    <w:rsid w:val="0090167C"/>
    <w:rsid w:val="00901B80"/>
    <w:rsid w:val="009023B5"/>
    <w:rsid w:val="00902E8C"/>
    <w:rsid w:val="009030CD"/>
    <w:rsid w:val="00903170"/>
    <w:rsid w:val="009032C4"/>
    <w:rsid w:val="00903305"/>
    <w:rsid w:val="0090368D"/>
    <w:rsid w:val="00904005"/>
    <w:rsid w:val="00904415"/>
    <w:rsid w:val="0090445B"/>
    <w:rsid w:val="00904F44"/>
    <w:rsid w:val="00905099"/>
    <w:rsid w:val="0090517A"/>
    <w:rsid w:val="009054A2"/>
    <w:rsid w:val="00905D99"/>
    <w:rsid w:val="009065CE"/>
    <w:rsid w:val="00906962"/>
    <w:rsid w:val="00907691"/>
    <w:rsid w:val="00910041"/>
    <w:rsid w:val="0091053A"/>
    <w:rsid w:val="00910644"/>
    <w:rsid w:val="009109AD"/>
    <w:rsid w:val="00910A30"/>
    <w:rsid w:val="00910DD8"/>
    <w:rsid w:val="009114B8"/>
    <w:rsid w:val="0091158C"/>
    <w:rsid w:val="00911A2A"/>
    <w:rsid w:val="00911CF8"/>
    <w:rsid w:val="00912406"/>
    <w:rsid w:val="00912511"/>
    <w:rsid w:val="00912A7B"/>
    <w:rsid w:val="00912AD7"/>
    <w:rsid w:val="00912D5C"/>
    <w:rsid w:val="0091421A"/>
    <w:rsid w:val="009147EE"/>
    <w:rsid w:val="009148B1"/>
    <w:rsid w:val="00914A1B"/>
    <w:rsid w:val="00914C73"/>
    <w:rsid w:val="0091510A"/>
    <w:rsid w:val="00915695"/>
    <w:rsid w:val="009158AB"/>
    <w:rsid w:val="00915AC0"/>
    <w:rsid w:val="00915B1C"/>
    <w:rsid w:val="00915F20"/>
    <w:rsid w:val="00916418"/>
    <w:rsid w:val="00916422"/>
    <w:rsid w:val="0091664C"/>
    <w:rsid w:val="009175DE"/>
    <w:rsid w:val="00917DF7"/>
    <w:rsid w:val="00917E58"/>
    <w:rsid w:val="00920A91"/>
    <w:rsid w:val="00920AA1"/>
    <w:rsid w:val="00920B15"/>
    <w:rsid w:val="00920DDA"/>
    <w:rsid w:val="00921421"/>
    <w:rsid w:val="00921977"/>
    <w:rsid w:val="00921AAB"/>
    <w:rsid w:val="00921ECF"/>
    <w:rsid w:val="00923319"/>
    <w:rsid w:val="00923989"/>
    <w:rsid w:val="00923EDC"/>
    <w:rsid w:val="009240D3"/>
    <w:rsid w:val="00924D95"/>
    <w:rsid w:val="00925060"/>
    <w:rsid w:val="009250BD"/>
    <w:rsid w:val="0092521B"/>
    <w:rsid w:val="00925D9D"/>
    <w:rsid w:val="009266B0"/>
    <w:rsid w:val="00926C9B"/>
    <w:rsid w:val="00926F72"/>
    <w:rsid w:val="00927173"/>
    <w:rsid w:val="0092746E"/>
    <w:rsid w:val="009277D7"/>
    <w:rsid w:val="00927A7A"/>
    <w:rsid w:val="00927DFB"/>
    <w:rsid w:val="00927E8D"/>
    <w:rsid w:val="0093007C"/>
    <w:rsid w:val="00930088"/>
    <w:rsid w:val="00930738"/>
    <w:rsid w:val="00930C28"/>
    <w:rsid w:val="00931A21"/>
    <w:rsid w:val="00931B49"/>
    <w:rsid w:val="00931B83"/>
    <w:rsid w:val="00931E87"/>
    <w:rsid w:val="009320A9"/>
    <w:rsid w:val="0093359A"/>
    <w:rsid w:val="00933E9C"/>
    <w:rsid w:val="00933FE8"/>
    <w:rsid w:val="0093427C"/>
    <w:rsid w:val="009349FD"/>
    <w:rsid w:val="009356A4"/>
    <w:rsid w:val="009356F3"/>
    <w:rsid w:val="00935B02"/>
    <w:rsid w:val="00935D51"/>
    <w:rsid w:val="00935DE9"/>
    <w:rsid w:val="0093620C"/>
    <w:rsid w:val="00936486"/>
    <w:rsid w:val="0093698B"/>
    <w:rsid w:val="00936FE5"/>
    <w:rsid w:val="0093726A"/>
    <w:rsid w:val="009373DF"/>
    <w:rsid w:val="00937C6D"/>
    <w:rsid w:val="00937E98"/>
    <w:rsid w:val="009403A9"/>
    <w:rsid w:val="00940F7D"/>
    <w:rsid w:val="00940FF7"/>
    <w:rsid w:val="009415FA"/>
    <w:rsid w:val="009417B4"/>
    <w:rsid w:val="00941893"/>
    <w:rsid w:val="0094192C"/>
    <w:rsid w:val="00941DC8"/>
    <w:rsid w:val="00941F6C"/>
    <w:rsid w:val="00942893"/>
    <w:rsid w:val="009431B0"/>
    <w:rsid w:val="00943DBE"/>
    <w:rsid w:val="00944179"/>
    <w:rsid w:val="0094474A"/>
    <w:rsid w:val="00944A82"/>
    <w:rsid w:val="009454BB"/>
    <w:rsid w:val="00946AB5"/>
    <w:rsid w:val="00946CF7"/>
    <w:rsid w:val="00946EBC"/>
    <w:rsid w:val="009474CC"/>
    <w:rsid w:val="00947503"/>
    <w:rsid w:val="00947DFA"/>
    <w:rsid w:val="00947FF3"/>
    <w:rsid w:val="009505FC"/>
    <w:rsid w:val="009508AD"/>
    <w:rsid w:val="00950A4C"/>
    <w:rsid w:val="00950D26"/>
    <w:rsid w:val="00950D73"/>
    <w:rsid w:val="00950FFA"/>
    <w:rsid w:val="00951263"/>
    <w:rsid w:val="009513F4"/>
    <w:rsid w:val="00951563"/>
    <w:rsid w:val="00951CFE"/>
    <w:rsid w:val="00951FA8"/>
    <w:rsid w:val="009520F1"/>
    <w:rsid w:val="00952136"/>
    <w:rsid w:val="0095224C"/>
    <w:rsid w:val="009532FC"/>
    <w:rsid w:val="0095377C"/>
    <w:rsid w:val="009538D0"/>
    <w:rsid w:val="00953909"/>
    <w:rsid w:val="00953A4A"/>
    <w:rsid w:val="00953A84"/>
    <w:rsid w:val="00954B50"/>
    <w:rsid w:val="009554A3"/>
    <w:rsid w:val="0095586D"/>
    <w:rsid w:val="00955E13"/>
    <w:rsid w:val="00956318"/>
    <w:rsid w:val="00956CC2"/>
    <w:rsid w:val="00956FED"/>
    <w:rsid w:val="00957015"/>
    <w:rsid w:val="00960192"/>
    <w:rsid w:val="00961008"/>
    <w:rsid w:val="00961058"/>
    <w:rsid w:val="00962487"/>
    <w:rsid w:val="00962C4D"/>
    <w:rsid w:val="00962F5F"/>
    <w:rsid w:val="00963183"/>
    <w:rsid w:val="009633CC"/>
    <w:rsid w:val="00963502"/>
    <w:rsid w:val="00964367"/>
    <w:rsid w:val="009643DB"/>
    <w:rsid w:val="009649F9"/>
    <w:rsid w:val="00965A88"/>
    <w:rsid w:val="00966A45"/>
    <w:rsid w:val="00966A87"/>
    <w:rsid w:val="00966F0C"/>
    <w:rsid w:val="00966F1F"/>
    <w:rsid w:val="00966FAB"/>
    <w:rsid w:val="009670AF"/>
    <w:rsid w:val="009670F2"/>
    <w:rsid w:val="00967506"/>
    <w:rsid w:val="009675A5"/>
    <w:rsid w:val="00967A83"/>
    <w:rsid w:val="00967C6F"/>
    <w:rsid w:val="00967E33"/>
    <w:rsid w:val="009704B5"/>
    <w:rsid w:val="00970954"/>
    <w:rsid w:val="00970EED"/>
    <w:rsid w:val="00970FFB"/>
    <w:rsid w:val="0097115B"/>
    <w:rsid w:val="00971BDF"/>
    <w:rsid w:val="009721FE"/>
    <w:rsid w:val="0097259E"/>
    <w:rsid w:val="00972835"/>
    <w:rsid w:val="00972855"/>
    <w:rsid w:val="009731E4"/>
    <w:rsid w:val="0097382C"/>
    <w:rsid w:val="00973B1A"/>
    <w:rsid w:val="00973D10"/>
    <w:rsid w:val="00973DF7"/>
    <w:rsid w:val="0097424F"/>
    <w:rsid w:val="009747AD"/>
    <w:rsid w:val="00974C83"/>
    <w:rsid w:val="00974CE1"/>
    <w:rsid w:val="00975051"/>
    <w:rsid w:val="009753EC"/>
    <w:rsid w:val="0097551C"/>
    <w:rsid w:val="0097555B"/>
    <w:rsid w:val="0097576E"/>
    <w:rsid w:val="009758D1"/>
    <w:rsid w:val="00975B7A"/>
    <w:rsid w:val="009761C4"/>
    <w:rsid w:val="00976944"/>
    <w:rsid w:val="00976B73"/>
    <w:rsid w:val="00976FA6"/>
    <w:rsid w:val="009778A5"/>
    <w:rsid w:val="0097798C"/>
    <w:rsid w:val="009808E0"/>
    <w:rsid w:val="00980A9F"/>
    <w:rsid w:val="00980DEA"/>
    <w:rsid w:val="00981005"/>
    <w:rsid w:val="00981560"/>
    <w:rsid w:val="00981D7D"/>
    <w:rsid w:val="00981EAD"/>
    <w:rsid w:val="00982351"/>
    <w:rsid w:val="0098265B"/>
    <w:rsid w:val="00983340"/>
    <w:rsid w:val="009833DB"/>
    <w:rsid w:val="009834FF"/>
    <w:rsid w:val="009835E1"/>
    <w:rsid w:val="00983BB3"/>
    <w:rsid w:val="00984023"/>
    <w:rsid w:val="009840ED"/>
    <w:rsid w:val="0098413A"/>
    <w:rsid w:val="0098419E"/>
    <w:rsid w:val="00985232"/>
    <w:rsid w:val="009865D7"/>
    <w:rsid w:val="00986705"/>
    <w:rsid w:val="00986760"/>
    <w:rsid w:val="00986FE7"/>
    <w:rsid w:val="009872B1"/>
    <w:rsid w:val="00987809"/>
    <w:rsid w:val="00990640"/>
    <w:rsid w:val="00990F8B"/>
    <w:rsid w:val="00992601"/>
    <w:rsid w:val="009928CD"/>
    <w:rsid w:val="00993514"/>
    <w:rsid w:val="00993991"/>
    <w:rsid w:val="00993FA6"/>
    <w:rsid w:val="00993FCC"/>
    <w:rsid w:val="00994D4C"/>
    <w:rsid w:val="00994F52"/>
    <w:rsid w:val="0099519D"/>
    <w:rsid w:val="009957F9"/>
    <w:rsid w:val="00996199"/>
    <w:rsid w:val="00996279"/>
    <w:rsid w:val="0099679E"/>
    <w:rsid w:val="0099690C"/>
    <w:rsid w:val="009969B7"/>
    <w:rsid w:val="009971E4"/>
    <w:rsid w:val="009A07D6"/>
    <w:rsid w:val="009A099B"/>
    <w:rsid w:val="009A0D76"/>
    <w:rsid w:val="009A0DBB"/>
    <w:rsid w:val="009A1568"/>
    <w:rsid w:val="009A1987"/>
    <w:rsid w:val="009A1C35"/>
    <w:rsid w:val="009A28EE"/>
    <w:rsid w:val="009A28FF"/>
    <w:rsid w:val="009A2977"/>
    <w:rsid w:val="009A3703"/>
    <w:rsid w:val="009A370F"/>
    <w:rsid w:val="009A3880"/>
    <w:rsid w:val="009A3966"/>
    <w:rsid w:val="009A4328"/>
    <w:rsid w:val="009A494F"/>
    <w:rsid w:val="009A4D4C"/>
    <w:rsid w:val="009A5504"/>
    <w:rsid w:val="009A6E65"/>
    <w:rsid w:val="009A73C5"/>
    <w:rsid w:val="009A74BF"/>
    <w:rsid w:val="009A7A3A"/>
    <w:rsid w:val="009A7AA7"/>
    <w:rsid w:val="009A7EAD"/>
    <w:rsid w:val="009B102E"/>
    <w:rsid w:val="009B1097"/>
    <w:rsid w:val="009B11E3"/>
    <w:rsid w:val="009B124F"/>
    <w:rsid w:val="009B132C"/>
    <w:rsid w:val="009B2175"/>
    <w:rsid w:val="009B29DF"/>
    <w:rsid w:val="009B2AD2"/>
    <w:rsid w:val="009B3295"/>
    <w:rsid w:val="009B3554"/>
    <w:rsid w:val="009B3800"/>
    <w:rsid w:val="009B481D"/>
    <w:rsid w:val="009B52E7"/>
    <w:rsid w:val="009B5507"/>
    <w:rsid w:val="009B55EC"/>
    <w:rsid w:val="009B618E"/>
    <w:rsid w:val="009B6945"/>
    <w:rsid w:val="009B6F5E"/>
    <w:rsid w:val="009B7755"/>
    <w:rsid w:val="009B7DFA"/>
    <w:rsid w:val="009C06B0"/>
    <w:rsid w:val="009C0D5F"/>
    <w:rsid w:val="009C1004"/>
    <w:rsid w:val="009C13C1"/>
    <w:rsid w:val="009C15E2"/>
    <w:rsid w:val="009C1D8C"/>
    <w:rsid w:val="009C232C"/>
    <w:rsid w:val="009C2AE4"/>
    <w:rsid w:val="009C3063"/>
    <w:rsid w:val="009C4248"/>
    <w:rsid w:val="009C484C"/>
    <w:rsid w:val="009C4D62"/>
    <w:rsid w:val="009C5110"/>
    <w:rsid w:val="009C547E"/>
    <w:rsid w:val="009C561A"/>
    <w:rsid w:val="009C5817"/>
    <w:rsid w:val="009C5BAD"/>
    <w:rsid w:val="009C6449"/>
    <w:rsid w:val="009C73DB"/>
    <w:rsid w:val="009C742F"/>
    <w:rsid w:val="009C78CC"/>
    <w:rsid w:val="009C7F41"/>
    <w:rsid w:val="009D0550"/>
    <w:rsid w:val="009D058B"/>
    <w:rsid w:val="009D07D2"/>
    <w:rsid w:val="009D0C73"/>
    <w:rsid w:val="009D1841"/>
    <w:rsid w:val="009D1B0B"/>
    <w:rsid w:val="009D1D9D"/>
    <w:rsid w:val="009D2921"/>
    <w:rsid w:val="009D2996"/>
    <w:rsid w:val="009D2C59"/>
    <w:rsid w:val="009D2FCC"/>
    <w:rsid w:val="009D3074"/>
    <w:rsid w:val="009D32A7"/>
    <w:rsid w:val="009D4DC5"/>
    <w:rsid w:val="009D51D5"/>
    <w:rsid w:val="009D53A3"/>
    <w:rsid w:val="009D5520"/>
    <w:rsid w:val="009D5662"/>
    <w:rsid w:val="009D5772"/>
    <w:rsid w:val="009D583C"/>
    <w:rsid w:val="009D5A2C"/>
    <w:rsid w:val="009D60FB"/>
    <w:rsid w:val="009D6115"/>
    <w:rsid w:val="009D62E6"/>
    <w:rsid w:val="009D672E"/>
    <w:rsid w:val="009D6A47"/>
    <w:rsid w:val="009D6B2C"/>
    <w:rsid w:val="009D772A"/>
    <w:rsid w:val="009E0282"/>
    <w:rsid w:val="009E0504"/>
    <w:rsid w:val="009E0605"/>
    <w:rsid w:val="009E0F79"/>
    <w:rsid w:val="009E30A9"/>
    <w:rsid w:val="009E4A8E"/>
    <w:rsid w:val="009E5A0D"/>
    <w:rsid w:val="009E5C5B"/>
    <w:rsid w:val="009E5DD3"/>
    <w:rsid w:val="009E6414"/>
    <w:rsid w:val="009E64F3"/>
    <w:rsid w:val="009E66B9"/>
    <w:rsid w:val="009E6B34"/>
    <w:rsid w:val="009E6BA6"/>
    <w:rsid w:val="009E7359"/>
    <w:rsid w:val="009E73B5"/>
    <w:rsid w:val="009E750E"/>
    <w:rsid w:val="009E77C3"/>
    <w:rsid w:val="009E7944"/>
    <w:rsid w:val="009E7A02"/>
    <w:rsid w:val="009E7B40"/>
    <w:rsid w:val="009E7CB0"/>
    <w:rsid w:val="009F0198"/>
    <w:rsid w:val="009F05E6"/>
    <w:rsid w:val="009F151C"/>
    <w:rsid w:val="009F1CD6"/>
    <w:rsid w:val="009F21F3"/>
    <w:rsid w:val="009F23E5"/>
    <w:rsid w:val="009F2996"/>
    <w:rsid w:val="009F2A62"/>
    <w:rsid w:val="009F35D0"/>
    <w:rsid w:val="009F372B"/>
    <w:rsid w:val="009F3B9F"/>
    <w:rsid w:val="009F3CD7"/>
    <w:rsid w:val="009F42D5"/>
    <w:rsid w:val="009F4525"/>
    <w:rsid w:val="009F47DE"/>
    <w:rsid w:val="009F4E29"/>
    <w:rsid w:val="009F50CC"/>
    <w:rsid w:val="009F5505"/>
    <w:rsid w:val="009F594F"/>
    <w:rsid w:val="009F5EA1"/>
    <w:rsid w:val="009F6089"/>
    <w:rsid w:val="009F60B6"/>
    <w:rsid w:val="009F6199"/>
    <w:rsid w:val="009F64FB"/>
    <w:rsid w:val="009F6AE5"/>
    <w:rsid w:val="009F6CCD"/>
    <w:rsid w:val="009F7C37"/>
    <w:rsid w:val="00A00115"/>
    <w:rsid w:val="00A002F5"/>
    <w:rsid w:val="00A00485"/>
    <w:rsid w:val="00A004C0"/>
    <w:rsid w:val="00A00628"/>
    <w:rsid w:val="00A0107F"/>
    <w:rsid w:val="00A01170"/>
    <w:rsid w:val="00A01671"/>
    <w:rsid w:val="00A01B70"/>
    <w:rsid w:val="00A02244"/>
    <w:rsid w:val="00A02C69"/>
    <w:rsid w:val="00A02D74"/>
    <w:rsid w:val="00A048AB"/>
    <w:rsid w:val="00A04BD6"/>
    <w:rsid w:val="00A051D9"/>
    <w:rsid w:val="00A061F0"/>
    <w:rsid w:val="00A06508"/>
    <w:rsid w:val="00A06575"/>
    <w:rsid w:val="00A066C8"/>
    <w:rsid w:val="00A06D58"/>
    <w:rsid w:val="00A070D0"/>
    <w:rsid w:val="00A07EDC"/>
    <w:rsid w:val="00A1052D"/>
    <w:rsid w:val="00A108E4"/>
    <w:rsid w:val="00A10E02"/>
    <w:rsid w:val="00A1152E"/>
    <w:rsid w:val="00A11995"/>
    <w:rsid w:val="00A12153"/>
    <w:rsid w:val="00A128AC"/>
    <w:rsid w:val="00A13831"/>
    <w:rsid w:val="00A13DE3"/>
    <w:rsid w:val="00A14208"/>
    <w:rsid w:val="00A1449B"/>
    <w:rsid w:val="00A153EA"/>
    <w:rsid w:val="00A15A7F"/>
    <w:rsid w:val="00A15B91"/>
    <w:rsid w:val="00A1614E"/>
    <w:rsid w:val="00A1650A"/>
    <w:rsid w:val="00A16DEA"/>
    <w:rsid w:val="00A16EBC"/>
    <w:rsid w:val="00A17550"/>
    <w:rsid w:val="00A1761B"/>
    <w:rsid w:val="00A1777E"/>
    <w:rsid w:val="00A1799A"/>
    <w:rsid w:val="00A210B1"/>
    <w:rsid w:val="00A210B5"/>
    <w:rsid w:val="00A21D33"/>
    <w:rsid w:val="00A21F37"/>
    <w:rsid w:val="00A21FD7"/>
    <w:rsid w:val="00A22046"/>
    <w:rsid w:val="00A2230C"/>
    <w:rsid w:val="00A22BD9"/>
    <w:rsid w:val="00A2306B"/>
    <w:rsid w:val="00A2338D"/>
    <w:rsid w:val="00A23601"/>
    <w:rsid w:val="00A242FC"/>
    <w:rsid w:val="00A2458D"/>
    <w:rsid w:val="00A247B3"/>
    <w:rsid w:val="00A24A63"/>
    <w:rsid w:val="00A25209"/>
    <w:rsid w:val="00A2520A"/>
    <w:rsid w:val="00A25AA2"/>
    <w:rsid w:val="00A25DEF"/>
    <w:rsid w:val="00A25FA0"/>
    <w:rsid w:val="00A2613B"/>
    <w:rsid w:val="00A262A1"/>
    <w:rsid w:val="00A26775"/>
    <w:rsid w:val="00A269AF"/>
    <w:rsid w:val="00A27FDB"/>
    <w:rsid w:val="00A30AF4"/>
    <w:rsid w:val="00A315A8"/>
    <w:rsid w:val="00A3160F"/>
    <w:rsid w:val="00A31783"/>
    <w:rsid w:val="00A31BCE"/>
    <w:rsid w:val="00A31E45"/>
    <w:rsid w:val="00A31E48"/>
    <w:rsid w:val="00A31E82"/>
    <w:rsid w:val="00A31F98"/>
    <w:rsid w:val="00A32239"/>
    <w:rsid w:val="00A323C5"/>
    <w:rsid w:val="00A327A6"/>
    <w:rsid w:val="00A32A1F"/>
    <w:rsid w:val="00A32A97"/>
    <w:rsid w:val="00A32B92"/>
    <w:rsid w:val="00A32C76"/>
    <w:rsid w:val="00A333B5"/>
    <w:rsid w:val="00A3353F"/>
    <w:rsid w:val="00A33BDB"/>
    <w:rsid w:val="00A341F9"/>
    <w:rsid w:val="00A349F8"/>
    <w:rsid w:val="00A34E64"/>
    <w:rsid w:val="00A35025"/>
    <w:rsid w:val="00A352DA"/>
    <w:rsid w:val="00A3577F"/>
    <w:rsid w:val="00A3596F"/>
    <w:rsid w:val="00A359D1"/>
    <w:rsid w:val="00A35FB5"/>
    <w:rsid w:val="00A36126"/>
    <w:rsid w:val="00A367C8"/>
    <w:rsid w:val="00A368CD"/>
    <w:rsid w:val="00A36A9C"/>
    <w:rsid w:val="00A36D48"/>
    <w:rsid w:val="00A379A0"/>
    <w:rsid w:val="00A379A9"/>
    <w:rsid w:val="00A379AC"/>
    <w:rsid w:val="00A37E49"/>
    <w:rsid w:val="00A37FEE"/>
    <w:rsid w:val="00A409CA"/>
    <w:rsid w:val="00A4129F"/>
    <w:rsid w:val="00A422FC"/>
    <w:rsid w:val="00A42334"/>
    <w:rsid w:val="00A42808"/>
    <w:rsid w:val="00A42F03"/>
    <w:rsid w:val="00A4377A"/>
    <w:rsid w:val="00A44B12"/>
    <w:rsid w:val="00A44D03"/>
    <w:rsid w:val="00A44DCF"/>
    <w:rsid w:val="00A45399"/>
    <w:rsid w:val="00A456C1"/>
    <w:rsid w:val="00A456C4"/>
    <w:rsid w:val="00A4598C"/>
    <w:rsid w:val="00A45BAA"/>
    <w:rsid w:val="00A45E5E"/>
    <w:rsid w:val="00A45E6D"/>
    <w:rsid w:val="00A4644F"/>
    <w:rsid w:val="00A4667C"/>
    <w:rsid w:val="00A468EE"/>
    <w:rsid w:val="00A46A68"/>
    <w:rsid w:val="00A477C5"/>
    <w:rsid w:val="00A47FC2"/>
    <w:rsid w:val="00A5023F"/>
    <w:rsid w:val="00A512AA"/>
    <w:rsid w:val="00A520C0"/>
    <w:rsid w:val="00A5219D"/>
    <w:rsid w:val="00A525B6"/>
    <w:rsid w:val="00A5273E"/>
    <w:rsid w:val="00A52EBC"/>
    <w:rsid w:val="00A5330C"/>
    <w:rsid w:val="00A53D96"/>
    <w:rsid w:val="00A53E02"/>
    <w:rsid w:val="00A54811"/>
    <w:rsid w:val="00A550CA"/>
    <w:rsid w:val="00A55BA2"/>
    <w:rsid w:val="00A561CC"/>
    <w:rsid w:val="00A5673D"/>
    <w:rsid w:val="00A56913"/>
    <w:rsid w:val="00A56930"/>
    <w:rsid w:val="00A56E70"/>
    <w:rsid w:val="00A56E9F"/>
    <w:rsid w:val="00A60259"/>
    <w:rsid w:val="00A60851"/>
    <w:rsid w:val="00A60A67"/>
    <w:rsid w:val="00A6120D"/>
    <w:rsid w:val="00A615E2"/>
    <w:rsid w:val="00A616B4"/>
    <w:rsid w:val="00A61F54"/>
    <w:rsid w:val="00A61F7F"/>
    <w:rsid w:val="00A6208B"/>
    <w:rsid w:val="00A620B2"/>
    <w:rsid w:val="00A62968"/>
    <w:rsid w:val="00A629F7"/>
    <w:rsid w:val="00A62B4C"/>
    <w:rsid w:val="00A62C1E"/>
    <w:rsid w:val="00A62E26"/>
    <w:rsid w:val="00A63521"/>
    <w:rsid w:val="00A635C5"/>
    <w:rsid w:val="00A63C93"/>
    <w:rsid w:val="00A63D98"/>
    <w:rsid w:val="00A63E39"/>
    <w:rsid w:val="00A64392"/>
    <w:rsid w:val="00A6473A"/>
    <w:rsid w:val="00A6507F"/>
    <w:rsid w:val="00A6534E"/>
    <w:rsid w:val="00A65923"/>
    <w:rsid w:val="00A65B0B"/>
    <w:rsid w:val="00A65FC3"/>
    <w:rsid w:val="00A6603B"/>
    <w:rsid w:val="00A66531"/>
    <w:rsid w:val="00A66EA0"/>
    <w:rsid w:val="00A67559"/>
    <w:rsid w:val="00A677E3"/>
    <w:rsid w:val="00A67976"/>
    <w:rsid w:val="00A67B91"/>
    <w:rsid w:val="00A67C21"/>
    <w:rsid w:val="00A67D55"/>
    <w:rsid w:val="00A70403"/>
    <w:rsid w:val="00A705A1"/>
    <w:rsid w:val="00A70828"/>
    <w:rsid w:val="00A708F4"/>
    <w:rsid w:val="00A70AFD"/>
    <w:rsid w:val="00A70D3A"/>
    <w:rsid w:val="00A71347"/>
    <w:rsid w:val="00A716F3"/>
    <w:rsid w:val="00A718B5"/>
    <w:rsid w:val="00A71B87"/>
    <w:rsid w:val="00A71B97"/>
    <w:rsid w:val="00A71CFF"/>
    <w:rsid w:val="00A71DE3"/>
    <w:rsid w:val="00A72173"/>
    <w:rsid w:val="00A729DD"/>
    <w:rsid w:val="00A735ED"/>
    <w:rsid w:val="00A73D0A"/>
    <w:rsid w:val="00A74159"/>
    <w:rsid w:val="00A74259"/>
    <w:rsid w:val="00A74642"/>
    <w:rsid w:val="00A749BB"/>
    <w:rsid w:val="00A74C0C"/>
    <w:rsid w:val="00A75C9E"/>
    <w:rsid w:val="00A75E83"/>
    <w:rsid w:val="00A75F8D"/>
    <w:rsid w:val="00A76703"/>
    <w:rsid w:val="00A768A2"/>
    <w:rsid w:val="00A76BB4"/>
    <w:rsid w:val="00A80337"/>
    <w:rsid w:val="00A81FE6"/>
    <w:rsid w:val="00A82131"/>
    <w:rsid w:val="00A83197"/>
    <w:rsid w:val="00A838B3"/>
    <w:rsid w:val="00A83AD4"/>
    <w:rsid w:val="00A8413A"/>
    <w:rsid w:val="00A84775"/>
    <w:rsid w:val="00A8513C"/>
    <w:rsid w:val="00A85A51"/>
    <w:rsid w:val="00A85CF3"/>
    <w:rsid w:val="00A86005"/>
    <w:rsid w:val="00A8607D"/>
    <w:rsid w:val="00A869E4"/>
    <w:rsid w:val="00A86D7F"/>
    <w:rsid w:val="00A9015A"/>
    <w:rsid w:val="00A902A0"/>
    <w:rsid w:val="00A90F58"/>
    <w:rsid w:val="00A9128B"/>
    <w:rsid w:val="00A91796"/>
    <w:rsid w:val="00A91D57"/>
    <w:rsid w:val="00A91E50"/>
    <w:rsid w:val="00A92B72"/>
    <w:rsid w:val="00A92EC1"/>
    <w:rsid w:val="00A93ED5"/>
    <w:rsid w:val="00A94367"/>
    <w:rsid w:val="00A953B5"/>
    <w:rsid w:val="00A95850"/>
    <w:rsid w:val="00A96289"/>
    <w:rsid w:val="00A96477"/>
    <w:rsid w:val="00A96872"/>
    <w:rsid w:val="00A96FE0"/>
    <w:rsid w:val="00A97A57"/>
    <w:rsid w:val="00A97E74"/>
    <w:rsid w:val="00AA0370"/>
    <w:rsid w:val="00AA0419"/>
    <w:rsid w:val="00AA07A4"/>
    <w:rsid w:val="00AA0A8B"/>
    <w:rsid w:val="00AA0BF2"/>
    <w:rsid w:val="00AA0D28"/>
    <w:rsid w:val="00AA1359"/>
    <w:rsid w:val="00AA2004"/>
    <w:rsid w:val="00AA20A1"/>
    <w:rsid w:val="00AA21E8"/>
    <w:rsid w:val="00AA2A4C"/>
    <w:rsid w:val="00AA3BE2"/>
    <w:rsid w:val="00AA43A2"/>
    <w:rsid w:val="00AA47C0"/>
    <w:rsid w:val="00AA4B4B"/>
    <w:rsid w:val="00AA4D7E"/>
    <w:rsid w:val="00AA53B4"/>
    <w:rsid w:val="00AA5B4E"/>
    <w:rsid w:val="00AA5DD5"/>
    <w:rsid w:val="00AA5E07"/>
    <w:rsid w:val="00AA61A7"/>
    <w:rsid w:val="00AA6AE3"/>
    <w:rsid w:val="00AA6F0B"/>
    <w:rsid w:val="00AA76DC"/>
    <w:rsid w:val="00AA77B2"/>
    <w:rsid w:val="00AA7FB5"/>
    <w:rsid w:val="00AB0691"/>
    <w:rsid w:val="00AB0864"/>
    <w:rsid w:val="00AB120F"/>
    <w:rsid w:val="00AB1D9E"/>
    <w:rsid w:val="00AB2C8A"/>
    <w:rsid w:val="00AB2E11"/>
    <w:rsid w:val="00AB33B5"/>
    <w:rsid w:val="00AB348F"/>
    <w:rsid w:val="00AB3900"/>
    <w:rsid w:val="00AB401C"/>
    <w:rsid w:val="00AB4478"/>
    <w:rsid w:val="00AB4B9E"/>
    <w:rsid w:val="00AB5103"/>
    <w:rsid w:val="00AB564A"/>
    <w:rsid w:val="00AB61E1"/>
    <w:rsid w:val="00AB6526"/>
    <w:rsid w:val="00AB6B2C"/>
    <w:rsid w:val="00AB6D0E"/>
    <w:rsid w:val="00AB72A5"/>
    <w:rsid w:val="00AB74C3"/>
    <w:rsid w:val="00AC0696"/>
    <w:rsid w:val="00AC076C"/>
    <w:rsid w:val="00AC0A7A"/>
    <w:rsid w:val="00AC0DBE"/>
    <w:rsid w:val="00AC124D"/>
    <w:rsid w:val="00AC1D22"/>
    <w:rsid w:val="00AC2608"/>
    <w:rsid w:val="00AC2C9F"/>
    <w:rsid w:val="00AC32D1"/>
    <w:rsid w:val="00AC34B7"/>
    <w:rsid w:val="00AC34D7"/>
    <w:rsid w:val="00AC3AB8"/>
    <w:rsid w:val="00AC434C"/>
    <w:rsid w:val="00AC4960"/>
    <w:rsid w:val="00AC5203"/>
    <w:rsid w:val="00AC5CF6"/>
    <w:rsid w:val="00AC5F15"/>
    <w:rsid w:val="00AC61D4"/>
    <w:rsid w:val="00AC63AB"/>
    <w:rsid w:val="00AC6B70"/>
    <w:rsid w:val="00AC7320"/>
    <w:rsid w:val="00AC7A14"/>
    <w:rsid w:val="00AC7BD8"/>
    <w:rsid w:val="00AC7D1C"/>
    <w:rsid w:val="00AD0BE9"/>
    <w:rsid w:val="00AD1CA7"/>
    <w:rsid w:val="00AD1DAA"/>
    <w:rsid w:val="00AD283D"/>
    <w:rsid w:val="00AD38D1"/>
    <w:rsid w:val="00AD3CF2"/>
    <w:rsid w:val="00AD3EF7"/>
    <w:rsid w:val="00AD4452"/>
    <w:rsid w:val="00AD454E"/>
    <w:rsid w:val="00AD4676"/>
    <w:rsid w:val="00AD4808"/>
    <w:rsid w:val="00AD4825"/>
    <w:rsid w:val="00AD5238"/>
    <w:rsid w:val="00AD52A3"/>
    <w:rsid w:val="00AD5383"/>
    <w:rsid w:val="00AD5574"/>
    <w:rsid w:val="00AD589B"/>
    <w:rsid w:val="00AD5D3D"/>
    <w:rsid w:val="00AD5F53"/>
    <w:rsid w:val="00AD60CD"/>
    <w:rsid w:val="00AD67F6"/>
    <w:rsid w:val="00AD69C7"/>
    <w:rsid w:val="00AD6A50"/>
    <w:rsid w:val="00AE0275"/>
    <w:rsid w:val="00AE04D0"/>
    <w:rsid w:val="00AE0B44"/>
    <w:rsid w:val="00AE0BC9"/>
    <w:rsid w:val="00AE0EB8"/>
    <w:rsid w:val="00AE0FBE"/>
    <w:rsid w:val="00AE0FCB"/>
    <w:rsid w:val="00AE1EC4"/>
    <w:rsid w:val="00AE1FFB"/>
    <w:rsid w:val="00AE23C8"/>
    <w:rsid w:val="00AE2593"/>
    <w:rsid w:val="00AE2F3E"/>
    <w:rsid w:val="00AE316B"/>
    <w:rsid w:val="00AE3509"/>
    <w:rsid w:val="00AE360B"/>
    <w:rsid w:val="00AE4036"/>
    <w:rsid w:val="00AE44F6"/>
    <w:rsid w:val="00AE4573"/>
    <w:rsid w:val="00AE48B5"/>
    <w:rsid w:val="00AE48F0"/>
    <w:rsid w:val="00AE5E1A"/>
    <w:rsid w:val="00AE5F0C"/>
    <w:rsid w:val="00AE638E"/>
    <w:rsid w:val="00AE67E6"/>
    <w:rsid w:val="00AE6D31"/>
    <w:rsid w:val="00AE6F74"/>
    <w:rsid w:val="00AE6FBE"/>
    <w:rsid w:val="00AE79B8"/>
    <w:rsid w:val="00AE7DFD"/>
    <w:rsid w:val="00AF08D8"/>
    <w:rsid w:val="00AF0A94"/>
    <w:rsid w:val="00AF0B50"/>
    <w:rsid w:val="00AF0ECC"/>
    <w:rsid w:val="00AF0F11"/>
    <w:rsid w:val="00AF11EC"/>
    <w:rsid w:val="00AF1B98"/>
    <w:rsid w:val="00AF2457"/>
    <w:rsid w:val="00AF290C"/>
    <w:rsid w:val="00AF2A50"/>
    <w:rsid w:val="00AF32AC"/>
    <w:rsid w:val="00AF330E"/>
    <w:rsid w:val="00AF3BF8"/>
    <w:rsid w:val="00AF3F39"/>
    <w:rsid w:val="00AF437C"/>
    <w:rsid w:val="00AF48B2"/>
    <w:rsid w:val="00AF4D4F"/>
    <w:rsid w:val="00AF4EFE"/>
    <w:rsid w:val="00AF507D"/>
    <w:rsid w:val="00AF5339"/>
    <w:rsid w:val="00AF53E4"/>
    <w:rsid w:val="00AF54C8"/>
    <w:rsid w:val="00AF55F4"/>
    <w:rsid w:val="00AF567B"/>
    <w:rsid w:val="00AF5BC5"/>
    <w:rsid w:val="00AF667D"/>
    <w:rsid w:val="00AF67C9"/>
    <w:rsid w:val="00AF6A53"/>
    <w:rsid w:val="00AF6CC7"/>
    <w:rsid w:val="00AF74B2"/>
    <w:rsid w:val="00AF7AA3"/>
    <w:rsid w:val="00AF7DFA"/>
    <w:rsid w:val="00B00062"/>
    <w:rsid w:val="00B00E06"/>
    <w:rsid w:val="00B01461"/>
    <w:rsid w:val="00B01AE9"/>
    <w:rsid w:val="00B0249D"/>
    <w:rsid w:val="00B025CA"/>
    <w:rsid w:val="00B029BE"/>
    <w:rsid w:val="00B02CEA"/>
    <w:rsid w:val="00B02D29"/>
    <w:rsid w:val="00B02FF8"/>
    <w:rsid w:val="00B03B73"/>
    <w:rsid w:val="00B03B74"/>
    <w:rsid w:val="00B03E54"/>
    <w:rsid w:val="00B044C5"/>
    <w:rsid w:val="00B0461A"/>
    <w:rsid w:val="00B04DBD"/>
    <w:rsid w:val="00B05239"/>
    <w:rsid w:val="00B054C2"/>
    <w:rsid w:val="00B05879"/>
    <w:rsid w:val="00B06AB1"/>
    <w:rsid w:val="00B06D4B"/>
    <w:rsid w:val="00B073CA"/>
    <w:rsid w:val="00B075CD"/>
    <w:rsid w:val="00B07E29"/>
    <w:rsid w:val="00B10089"/>
    <w:rsid w:val="00B10803"/>
    <w:rsid w:val="00B115F8"/>
    <w:rsid w:val="00B117A1"/>
    <w:rsid w:val="00B11F4E"/>
    <w:rsid w:val="00B12704"/>
    <w:rsid w:val="00B12A60"/>
    <w:rsid w:val="00B12EBD"/>
    <w:rsid w:val="00B1404E"/>
    <w:rsid w:val="00B1437E"/>
    <w:rsid w:val="00B1460C"/>
    <w:rsid w:val="00B15509"/>
    <w:rsid w:val="00B15535"/>
    <w:rsid w:val="00B15ED0"/>
    <w:rsid w:val="00B15F75"/>
    <w:rsid w:val="00B160CD"/>
    <w:rsid w:val="00B16F03"/>
    <w:rsid w:val="00B174C4"/>
    <w:rsid w:val="00B17867"/>
    <w:rsid w:val="00B17AB7"/>
    <w:rsid w:val="00B21534"/>
    <w:rsid w:val="00B21A0C"/>
    <w:rsid w:val="00B21A7C"/>
    <w:rsid w:val="00B21ADF"/>
    <w:rsid w:val="00B21C1B"/>
    <w:rsid w:val="00B21FCF"/>
    <w:rsid w:val="00B21FE6"/>
    <w:rsid w:val="00B221F9"/>
    <w:rsid w:val="00B22E62"/>
    <w:rsid w:val="00B236B3"/>
    <w:rsid w:val="00B239A0"/>
    <w:rsid w:val="00B23BB5"/>
    <w:rsid w:val="00B23CBC"/>
    <w:rsid w:val="00B23D0F"/>
    <w:rsid w:val="00B24440"/>
    <w:rsid w:val="00B24488"/>
    <w:rsid w:val="00B24D52"/>
    <w:rsid w:val="00B25C0E"/>
    <w:rsid w:val="00B263FC"/>
    <w:rsid w:val="00B26B17"/>
    <w:rsid w:val="00B274A9"/>
    <w:rsid w:val="00B30087"/>
    <w:rsid w:val="00B30F3A"/>
    <w:rsid w:val="00B310DC"/>
    <w:rsid w:val="00B31381"/>
    <w:rsid w:val="00B32358"/>
    <w:rsid w:val="00B326D8"/>
    <w:rsid w:val="00B32720"/>
    <w:rsid w:val="00B32A1F"/>
    <w:rsid w:val="00B32E40"/>
    <w:rsid w:val="00B33E81"/>
    <w:rsid w:val="00B340A9"/>
    <w:rsid w:val="00B341CD"/>
    <w:rsid w:val="00B34752"/>
    <w:rsid w:val="00B34FCC"/>
    <w:rsid w:val="00B35000"/>
    <w:rsid w:val="00B36DA6"/>
    <w:rsid w:val="00B36E9D"/>
    <w:rsid w:val="00B36F0B"/>
    <w:rsid w:val="00B372C3"/>
    <w:rsid w:val="00B3737F"/>
    <w:rsid w:val="00B376BB"/>
    <w:rsid w:val="00B37969"/>
    <w:rsid w:val="00B37EB9"/>
    <w:rsid w:val="00B40214"/>
    <w:rsid w:val="00B405A0"/>
    <w:rsid w:val="00B40782"/>
    <w:rsid w:val="00B40AAC"/>
    <w:rsid w:val="00B41249"/>
    <w:rsid w:val="00B4148F"/>
    <w:rsid w:val="00B41519"/>
    <w:rsid w:val="00B4161C"/>
    <w:rsid w:val="00B4185B"/>
    <w:rsid w:val="00B4207A"/>
    <w:rsid w:val="00B42134"/>
    <w:rsid w:val="00B4230B"/>
    <w:rsid w:val="00B432F8"/>
    <w:rsid w:val="00B43723"/>
    <w:rsid w:val="00B438EA"/>
    <w:rsid w:val="00B4412F"/>
    <w:rsid w:val="00B44652"/>
    <w:rsid w:val="00B44A3B"/>
    <w:rsid w:val="00B44B49"/>
    <w:rsid w:val="00B45705"/>
    <w:rsid w:val="00B4648E"/>
    <w:rsid w:val="00B4672F"/>
    <w:rsid w:val="00B46CD4"/>
    <w:rsid w:val="00B46E98"/>
    <w:rsid w:val="00B46EB1"/>
    <w:rsid w:val="00B47036"/>
    <w:rsid w:val="00B475A6"/>
    <w:rsid w:val="00B476A8"/>
    <w:rsid w:val="00B4772E"/>
    <w:rsid w:val="00B502B4"/>
    <w:rsid w:val="00B508B9"/>
    <w:rsid w:val="00B50CED"/>
    <w:rsid w:val="00B50E7D"/>
    <w:rsid w:val="00B5116F"/>
    <w:rsid w:val="00B51553"/>
    <w:rsid w:val="00B51C8B"/>
    <w:rsid w:val="00B52525"/>
    <w:rsid w:val="00B52810"/>
    <w:rsid w:val="00B52DA0"/>
    <w:rsid w:val="00B53489"/>
    <w:rsid w:val="00B53845"/>
    <w:rsid w:val="00B53856"/>
    <w:rsid w:val="00B538CA"/>
    <w:rsid w:val="00B53BE8"/>
    <w:rsid w:val="00B53CB8"/>
    <w:rsid w:val="00B54B44"/>
    <w:rsid w:val="00B54CA8"/>
    <w:rsid w:val="00B550E2"/>
    <w:rsid w:val="00B5520E"/>
    <w:rsid w:val="00B553A8"/>
    <w:rsid w:val="00B55B48"/>
    <w:rsid w:val="00B55D2A"/>
    <w:rsid w:val="00B5690F"/>
    <w:rsid w:val="00B5702B"/>
    <w:rsid w:val="00B57415"/>
    <w:rsid w:val="00B57760"/>
    <w:rsid w:val="00B5795B"/>
    <w:rsid w:val="00B57AAA"/>
    <w:rsid w:val="00B57F42"/>
    <w:rsid w:val="00B6097F"/>
    <w:rsid w:val="00B6184C"/>
    <w:rsid w:val="00B61B4B"/>
    <w:rsid w:val="00B61D47"/>
    <w:rsid w:val="00B61DC5"/>
    <w:rsid w:val="00B62326"/>
    <w:rsid w:val="00B6431C"/>
    <w:rsid w:val="00B646A6"/>
    <w:rsid w:val="00B64963"/>
    <w:rsid w:val="00B64E73"/>
    <w:rsid w:val="00B64F12"/>
    <w:rsid w:val="00B6560A"/>
    <w:rsid w:val="00B65A37"/>
    <w:rsid w:val="00B66206"/>
    <w:rsid w:val="00B66EAE"/>
    <w:rsid w:val="00B66F22"/>
    <w:rsid w:val="00B6713C"/>
    <w:rsid w:val="00B67509"/>
    <w:rsid w:val="00B678B4"/>
    <w:rsid w:val="00B67CD3"/>
    <w:rsid w:val="00B7050D"/>
    <w:rsid w:val="00B7071B"/>
    <w:rsid w:val="00B708E8"/>
    <w:rsid w:val="00B7094E"/>
    <w:rsid w:val="00B70C46"/>
    <w:rsid w:val="00B713A4"/>
    <w:rsid w:val="00B7175E"/>
    <w:rsid w:val="00B7182A"/>
    <w:rsid w:val="00B71910"/>
    <w:rsid w:val="00B72082"/>
    <w:rsid w:val="00B72DBA"/>
    <w:rsid w:val="00B72DE3"/>
    <w:rsid w:val="00B733BC"/>
    <w:rsid w:val="00B73BE2"/>
    <w:rsid w:val="00B74146"/>
    <w:rsid w:val="00B74C02"/>
    <w:rsid w:val="00B74ED7"/>
    <w:rsid w:val="00B75584"/>
    <w:rsid w:val="00B7584E"/>
    <w:rsid w:val="00B7620A"/>
    <w:rsid w:val="00B7677D"/>
    <w:rsid w:val="00B76E69"/>
    <w:rsid w:val="00B771AA"/>
    <w:rsid w:val="00B77734"/>
    <w:rsid w:val="00B77A30"/>
    <w:rsid w:val="00B77AC8"/>
    <w:rsid w:val="00B77BB2"/>
    <w:rsid w:val="00B80854"/>
    <w:rsid w:val="00B8092F"/>
    <w:rsid w:val="00B80A9E"/>
    <w:rsid w:val="00B80D5A"/>
    <w:rsid w:val="00B81B22"/>
    <w:rsid w:val="00B81D36"/>
    <w:rsid w:val="00B82660"/>
    <w:rsid w:val="00B8286A"/>
    <w:rsid w:val="00B82F33"/>
    <w:rsid w:val="00B83479"/>
    <w:rsid w:val="00B83AE6"/>
    <w:rsid w:val="00B83E9F"/>
    <w:rsid w:val="00B83F4F"/>
    <w:rsid w:val="00B85485"/>
    <w:rsid w:val="00B8554F"/>
    <w:rsid w:val="00B856AE"/>
    <w:rsid w:val="00B85846"/>
    <w:rsid w:val="00B859A2"/>
    <w:rsid w:val="00B85EB3"/>
    <w:rsid w:val="00B861D2"/>
    <w:rsid w:val="00B862D6"/>
    <w:rsid w:val="00B86FCD"/>
    <w:rsid w:val="00B87015"/>
    <w:rsid w:val="00B870E9"/>
    <w:rsid w:val="00B873B7"/>
    <w:rsid w:val="00B877E4"/>
    <w:rsid w:val="00B879E4"/>
    <w:rsid w:val="00B87B84"/>
    <w:rsid w:val="00B87CB7"/>
    <w:rsid w:val="00B904F1"/>
    <w:rsid w:val="00B905C9"/>
    <w:rsid w:val="00B9080B"/>
    <w:rsid w:val="00B90B5B"/>
    <w:rsid w:val="00B91179"/>
    <w:rsid w:val="00B9198A"/>
    <w:rsid w:val="00B91CED"/>
    <w:rsid w:val="00B91ED4"/>
    <w:rsid w:val="00B92A6A"/>
    <w:rsid w:val="00B92E9F"/>
    <w:rsid w:val="00B92EC7"/>
    <w:rsid w:val="00B93059"/>
    <w:rsid w:val="00B93366"/>
    <w:rsid w:val="00B9343A"/>
    <w:rsid w:val="00B936EB"/>
    <w:rsid w:val="00B93EBD"/>
    <w:rsid w:val="00B93EE2"/>
    <w:rsid w:val="00B94187"/>
    <w:rsid w:val="00B949A2"/>
    <w:rsid w:val="00B951E3"/>
    <w:rsid w:val="00B9529C"/>
    <w:rsid w:val="00B952C3"/>
    <w:rsid w:val="00B959A2"/>
    <w:rsid w:val="00B95A91"/>
    <w:rsid w:val="00B95C76"/>
    <w:rsid w:val="00B95FF0"/>
    <w:rsid w:val="00B96087"/>
    <w:rsid w:val="00B96466"/>
    <w:rsid w:val="00B9667B"/>
    <w:rsid w:val="00B96BED"/>
    <w:rsid w:val="00B96CC2"/>
    <w:rsid w:val="00B96FF2"/>
    <w:rsid w:val="00B97C05"/>
    <w:rsid w:val="00B97E04"/>
    <w:rsid w:val="00BA0A01"/>
    <w:rsid w:val="00BA0A8E"/>
    <w:rsid w:val="00BA0B29"/>
    <w:rsid w:val="00BA0B58"/>
    <w:rsid w:val="00BA0CE4"/>
    <w:rsid w:val="00BA0D13"/>
    <w:rsid w:val="00BA169F"/>
    <w:rsid w:val="00BA1F50"/>
    <w:rsid w:val="00BA221F"/>
    <w:rsid w:val="00BA2B91"/>
    <w:rsid w:val="00BA2F07"/>
    <w:rsid w:val="00BA33F9"/>
    <w:rsid w:val="00BA3649"/>
    <w:rsid w:val="00BA3745"/>
    <w:rsid w:val="00BA37D4"/>
    <w:rsid w:val="00BA390F"/>
    <w:rsid w:val="00BA3DFA"/>
    <w:rsid w:val="00BA50D9"/>
    <w:rsid w:val="00BA54E4"/>
    <w:rsid w:val="00BA56E9"/>
    <w:rsid w:val="00BA66FE"/>
    <w:rsid w:val="00BA67CA"/>
    <w:rsid w:val="00BA67DB"/>
    <w:rsid w:val="00BA6BB6"/>
    <w:rsid w:val="00BA6C97"/>
    <w:rsid w:val="00BA6F41"/>
    <w:rsid w:val="00BA72C0"/>
    <w:rsid w:val="00BA73AF"/>
    <w:rsid w:val="00BA7EF3"/>
    <w:rsid w:val="00BB003A"/>
    <w:rsid w:val="00BB032F"/>
    <w:rsid w:val="00BB0DE0"/>
    <w:rsid w:val="00BB1655"/>
    <w:rsid w:val="00BB1D05"/>
    <w:rsid w:val="00BB2166"/>
    <w:rsid w:val="00BB238D"/>
    <w:rsid w:val="00BB23A3"/>
    <w:rsid w:val="00BB2709"/>
    <w:rsid w:val="00BB27AE"/>
    <w:rsid w:val="00BB28C8"/>
    <w:rsid w:val="00BB2E8C"/>
    <w:rsid w:val="00BB3191"/>
    <w:rsid w:val="00BB345F"/>
    <w:rsid w:val="00BB38AE"/>
    <w:rsid w:val="00BB3A4E"/>
    <w:rsid w:val="00BB3D0E"/>
    <w:rsid w:val="00BB464F"/>
    <w:rsid w:val="00BB4BB9"/>
    <w:rsid w:val="00BB6526"/>
    <w:rsid w:val="00BB6791"/>
    <w:rsid w:val="00BB6F23"/>
    <w:rsid w:val="00BB72DC"/>
    <w:rsid w:val="00BB7BBF"/>
    <w:rsid w:val="00BC0781"/>
    <w:rsid w:val="00BC0C51"/>
    <w:rsid w:val="00BC10AA"/>
    <w:rsid w:val="00BC1746"/>
    <w:rsid w:val="00BC1774"/>
    <w:rsid w:val="00BC1B2E"/>
    <w:rsid w:val="00BC2230"/>
    <w:rsid w:val="00BC2244"/>
    <w:rsid w:val="00BC2651"/>
    <w:rsid w:val="00BC2CEF"/>
    <w:rsid w:val="00BC346D"/>
    <w:rsid w:val="00BC3892"/>
    <w:rsid w:val="00BC3A11"/>
    <w:rsid w:val="00BC4787"/>
    <w:rsid w:val="00BC47B3"/>
    <w:rsid w:val="00BC47FC"/>
    <w:rsid w:val="00BC4996"/>
    <w:rsid w:val="00BC4EBE"/>
    <w:rsid w:val="00BC51E9"/>
    <w:rsid w:val="00BC58D6"/>
    <w:rsid w:val="00BC58F5"/>
    <w:rsid w:val="00BC60F9"/>
    <w:rsid w:val="00BC622B"/>
    <w:rsid w:val="00BC64B6"/>
    <w:rsid w:val="00BC64FB"/>
    <w:rsid w:val="00BC6502"/>
    <w:rsid w:val="00BC67E2"/>
    <w:rsid w:val="00BC6FF0"/>
    <w:rsid w:val="00BC70E0"/>
    <w:rsid w:val="00BC7335"/>
    <w:rsid w:val="00BC7AA9"/>
    <w:rsid w:val="00BC7B91"/>
    <w:rsid w:val="00BC7BCE"/>
    <w:rsid w:val="00BC7D1A"/>
    <w:rsid w:val="00BD0448"/>
    <w:rsid w:val="00BD0745"/>
    <w:rsid w:val="00BD0DE7"/>
    <w:rsid w:val="00BD13A7"/>
    <w:rsid w:val="00BD14D6"/>
    <w:rsid w:val="00BD189D"/>
    <w:rsid w:val="00BD1ABD"/>
    <w:rsid w:val="00BD2851"/>
    <w:rsid w:val="00BD296C"/>
    <w:rsid w:val="00BD2E06"/>
    <w:rsid w:val="00BD35E7"/>
    <w:rsid w:val="00BD37BD"/>
    <w:rsid w:val="00BD3F27"/>
    <w:rsid w:val="00BD3F83"/>
    <w:rsid w:val="00BD5144"/>
    <w:rsid w:val="00BD523E"/>
    <w:rsid w:val="00BD59E6"/>
    <w:rsid w:val="00BD6022"/>
    <w:rsid w:val="00BD6106"/>
    <w:rsid w:val="00BD61B3"/>
    <w:rsid w:val="00BD62AA"/>
    <w:rsid w:val="00BD68F8"/>
    <w:rsid w:val="00BD6BC8"/>
    <w:rsid w:val="00BD7280"/>
    <w:rsid w:val="00BD79F1"/>
    <w:rsid w:val="00BD7ABB"/>
    <w:rsid w:val="00BE005F"/>
    <w:rsid w:val="00BE024A"/>
    <w:rsid w:val="00BE046A"/>
    <w:rsid w:val="00BE077A"/>
    <w:rsid w:val="00BE0CE0"/>
    <w:rsid w:val="00BE139A"/>
    <w:rsid w:val="00BE1F4B"/>
    <w:rsid w:val="00BE27FB"/>
    <w:rsid w:val="00BE2A25"/>
    <w:rsid w:val="00BE2C31"/>
    <w:rsid w:val="00BE338F"/>
    <w:rsid w:val="00BE3738"/>
    <w:rsid w:val="00BE3E89"/>
    <w:rsid w:val="00BE3F70"/>
    <w:rsid w:val="00BE438C"/>
    <w:rsid w:val="00BE479A"/>
    <w:rsid w:val="00BE47EE"/>
    <w:rsid w:val="00BE4B7B"/>
    <w:rsid w:val="00BE4BF5"/>
    <w:rsid w:val="00BE571C"/>
    <w:rsid w:val="00BE58DE"/>
    <w:rsid w:val="00BE5D37"/>
    <w:rsid w:val="00BE6295"/>
    <w:rsid w:val="00BE6679"/>
    <w:rsid w:val="00BE681E"/>
    <w:rsid w:val="00BE6ACE"/>
    <w:rsid w:val="00BE6FD1"/>
    <w:rsid w:val="00BE6FD6"/>
    <w:rsid w:val="00BE756A"/>
    <w:rsid w:val="00BE7D6B"/>
    <w:rsid w:val="00BE7F27"/>
    <w:rsid w:val="00BF0933"/>
    <w:rsid w:val="00BF0D76"/>
    <w:rsid w:val="00BF0EE9"/>
    <w:rsid w:val="00BF109D"/>
    <w:rsid w:val="00BF11F8"/>
    <w:rsid w:val="00BF1343"/>
    <w:rsid w:val="00BF141E"/>
    <w:rsid w:val="00BF2046"/>
    <w:rsid w:val="00BF2492"/>
    <w:rsid w:val="00BF283F"/>
    <w:rsid w:val="00BF2889"/>
    <w:rsid w:val="00BF28BD"/>
    <w:rsid w:val="00BF2AA1"/>
    <w:rsid w:val="00BF2FC4"/>
    <w:rsid w:val="00BF3005"/>
    <w:rsid w:val="00BF300C"/>
    <w:rsid w:val="00BF31AC"/>
    <w:rsid w:val="00BF361D"/>
    <w:rsid w:val="00BF365A"/>
    <w:rsid w:val="00BF3787"/>
    <w:rsid w:val="00BF3BB9"/>
    <w:rsid w:val="00BF3C6E"/>
    <w:rsid w:val="00BF4C4B"/>
    <w:rsid w:val="00BF505B"/>
    <w:rsid w:val="00BF57F6"/>
    <w:rsid w:val="00BF6001"/>
    <w:rsid w:val="00BF6344"/>
    <w:rsid w:val="00BF6611"/>
    <w:rsid w:val="00BF6E87"/>
    <w:rsid w:val="00BF7592"/>
    <w:rsid w:val="00BF7786"/>
    <w:rsid w:val="00BF787A"/>
    <w:rsid w:val="00BF7ACB"/>
    <w:rsid w:val="00C00A02"/>
    <w:rsid w:val="00C00EC2"/>
    <w:rsid w:val="00C016F2"/>
    <w:rsid w:val="00C01CB0"/>
    <w:rsid w:val="00C01DEA"/>
    <w:rsid w:val="00C02408"/>
    <w:rsid w:val="00C024DF"/>
    <w:rsid w:val="00C02658"/>
    <w:rsid w:val="00C02865"/>
    <w:rsid w:val="00C02B87"/>
    <w:rsid w:val="00C03C01"/>
    <w:rsid w:val="00C04166"/>
    <w:rsid w:val="00C04E2F"/>
    <w:rsid w:val="00C05008"/>
    <w:rsid w:val="00C0644C"/>
    <w:rsid w:val="00C06ABE"/>
    <w:rsid w:val="00C071F9"/>
    <w:rsid w:val="00C07703"/>
    <w:rsid w:val="00C07769"/>
    <w:rsid w:val="00C10005"/>
    <w:rsid w:val="00C1006B"/>
    <w:rsid w:val="00C10200"/>
    <w:rsid w:val="00C1133B"/>
    <w:rsid w:val="00C1142C"/>
    <w:rsid w:val="00C115F8"/>
    <w:rsid w:val="00C11B51"/>
    <w:rsid w:val="00C11BB6"/>
    <w:rsid w:val="00C11C5D"/>
    <w:rsid w:val="00C11E69"/>
    <w:rsid w:val="00C12ADB"/>
    <w:rsid w:val="00C12B48"/>
    <w:rsid w:val="00C1320B"/>
    <w:rsid w:val="00C1344A"/>
    <w:rsid w:val="00C1345D"/>
    <w:rsid w:val="00C13941"/>
    <w:rsid w:val="00C13DD2"/>
    <w:rsid w:val="00C13E11"/>
    <w:rsid w:val="00C142AD"/>
    <w:rsid w:val="00C14F90"/>
    <w:rsid w:val="00C15083"/>
    <w:rsid w:val="00C155BD"/>
    <w:rsid w:val="00C1562A"/>
    <w:rsid w:val="00C15CB7"/>
    <w:rsid w:val="00C15E4A"/>
    <w:rsid w:val="00C165FE"/>
    <w:rsid w:val="00C16634"/>
    <w:rsid w:val="00C169F5"/>
    <w:rsid w:val="00C16CCC"/>
    <w:rsid w:val="00C16DA1"/>
    <w:rsid w:val="00C179A4"/>
    <w:rsid w:val="00C2033D"/>
    <w:rsid w:val="00C20B61"/>
    <w:rsid w:val="00C20EAA"/>
    <w:rsid w:val="00C2133D"/>
    <w:rsid w:val="00C21372"/>
    <w:rsid w:val="00C21611"/>
    <w:rsid w:val="00C216DA"/>
    <w:rsid w:val="00C21ABA"/>
    <w:rsid w:val="00C21F67"/>
    <w:rsid w:val="00C22538"/>
    <w:rsid w:val="00C22855"/>
    <w:rsid w:val="00C22869"/>
    <w:rsid w:val="00C2328F"/>
    <w:rsid w:val="00C23A60"/>
    <w:rsid w:val="00C23B82"/>
    <w:rsid w:val="00C23ECD"/>
    <w:rsid w:val="00C2467A"/>
    <w:rsid w:val="00C24715"/>
    <w:rsid w:val="00C24ABE"/>
    <w:rsid w:val="00C24F6B"/>
    <w:rsid w:val="00C24F7C"/>
    <w:rsid w:val="00C25BA5"/>
    <w:rsid w:val="00C26027"/>
    <w:rsid w:val="00C26441"/>
    <w:rsid w:val="00C266C8"/>
    <w:rsid w:val="00C26BF2"/>
    <w:rsid w:val="00C27049"/>
    <w:rsid w:val="00C27901"/>
    <w:rsid w:val="00C306A4"/>
    <w:rsid w:val="00C30FE4"/>
    <w:rsid w:val="00C311A2"/>
    <w:rsid w:val="00C32A87"/>
    <w:rsid w:val="00C32AB3"/>
    <w:rsid w:val="00C330D4"/>
    <w:rsid w:val="00C33313"/>
    <w:rsid w:val="00C33385"/>
    <w:rsid w:val="00C33767"/>
    <w:rsid w:val="00C33BE8"/>
    <w:rsid w:val="00C33D8F"/>
    <w:rsid w:val="00C34820"/>
    <w:rsid w:val="00C34F53"/>
    <w:rsid w:val="00C34F6B"/>
    <w:rsid w:val="00C350C3"/>
    <w:rsid w:val="00C350DB"/>
    <w:rsid w:val="00C353CA"/>
    <w:rsid w:val="00C353FC"/>
    <w:rsid w:val="00C3540B"/>
    <w:rsid w:val="00C35557"/>
    <w:rsid w:val="00C356A9"/>
    <w:rsid w:val="00C3577A"/>
    <w:rsid w:val="00C35A0E"/>
    <w:rsid w:val="00C36262"/>
    <w:rsid w:val="00C363D0"/>
    <w:rsid w:val="00C36BFB"/>
    <w:rsid w:val="00C36E89"/>
    <w:rsid w:val="00C37ADC"/>
    <w:rsid w:val="00C37F7D"/>
    <w:rsid w:val="00C4001F"/>
    <w:rsid w:val="00C40477"/>
    <w:rsid w:val="00C40BC7"/>
    <w:rsid w:val="00C41DBC"/>
    <w:rsid w:val="00C41E29"/>
    <w:rsid w:val="00C41E87"/>
    <w:rsid w:val="00C41ECE"/>
    <w:rsid w:val="00C421E2"/>
    <w:rsid w:val="00C42374"/>
    <w:rsid w:val="00C429CC"/>
    <w:rsid w:val="00C42DCF"/>
    <w:rsid w:val="00C42E27"/>
    <w:rsid w:val="00C43255"/>
    <w:rsid w:val="00C43289"/>
    <w:rsid w:val="00C43EFE"/>
    <w:rsid w:val="00C4428F"/>
    <w:rsid w:val="00C44383"/>
    <w:rsid w:val="00C443E2"/>
    <w:rsid w:val="00C450A7"/>
    <w:rsid w:val="00C4510F"/>
    <w:rsid w:val="00C4523C"/>
    <w:rsid w:val="00C453F1"/>
    <w:rsid w:val="00C454CA"/>
    <w:rsid w:val="00C45841"/>
    <w:rsid w:val="00C45B4D"/>
    <w:rsid w:val="00C45CE5"/>
    <w:rsid w:val="00C45DCF"/>
    <w:rsid w:val="00C45E94"/>
    <w:rsid w:val="00C46259"/>
    <w:rsid w:val="00C462BB"/>
    <w:rsid w:val="00C46883"/>
    <w:rsid w:val="00C469E9"/>
    <w:rsid w:val="00C47002"/>
    <w:rsid w:val="00C47291"/>
    <w:rsid w:val="00C47530"/>
    <w:rsid w:val="00C50256"/>
    <w:rsid w:val="00C50AFC"/>
    <w:rsid w:val="00C510F7"/>
    <w:rsid w:val="00C513A8"/>
    <w:rsid w:val="00C52044"/>
    <w:rsid w:val="00C52574"/>
    <w:rsid w:val="00C52756"/>
    <w:rsid w:val="00C528D2"/>
    <w:rsid w:val="00C5296E"/>
    <w:rsid w:val="00C52B7A"/>
    <w:rsid w:val="00C5389B"/>
    <w:rsid w:val="00C540C9"/>
    <w:rsid w:val="00C5432F"/>
    <w:rsid w:val="00C54795"/>
    <w:rsid w:val="00C554F0"/>
    <w:rsid w:val="00C55546"/>
    <w:rsid w:val="00C55670"/>
    <w:rsid w:val="00C563D6"/>
    <w:rsid w:val="00C56F00"/>
    <w:rsid w:val="00C5742E"/>
    <w:rsid w:val="00C57957"/>
    <w:rsid w:val="00C57C60"/>
    <w:rsid w:val="00C60909"/>
    <w:rsid w:val="00C615F1"/>
    <w:rsid w:val="00C6194F"/>
    <w:rsid w:val="00C61E58"/>
    <w:rsid w:val="00C61FC9"/>
    <w:rsid w:val="00C62604"/>
    <w:rsid w:val="00C62754"/>
    <w:rsid w:val="00C62957"/>
    <w:rsid w:val="00C62B28"/>
    <w:rsid w:val="00C62D46"/>
    <w:rsid w:val="00C632D3"/>
    <w:rsid w:val="00C635A1"/>
    <w:rsid w:val="00C637E2"/>
    <w:rsid w:val="00C63D07"/>
    <w:rsid w:val="00C64201"/>
    <w:rsid w:val="00C64501"/>
    <w:rsid w:val="00C65391"/>
    <w:rsid w:val="00C656CA"/>
    <w:rsid w:val="00C657E6"/>
    <w:rsid w:val="00C65D2C"/>
    <w:rsid w:val="00C66730"/>
    <w:rsid w:val="00C66E66"/>
    <w:rsid w:val="00C675ED"/>
    <w:rsid w:val="00C676F3"/>
    <w:rsid w:val="00C67950"/>
    <w:rsid w:val="00C67EDC"/>
    <w:rsid w:val="00C704E1"/>
    <w:rsid w:val="00C7087C"/>
    <w:rsid w:val="00C70955"/>
    <w:rsid w:val="00C70A72"/>
    <w:rsid w:val="00C70E70"/>
    <w:rsid w:val="00C717F1"/>
    <w:rsid w:val="00C71AC1"/>
    <w:rsid w:val="00C71FF6"/>
    <w:rsid w:val="00C726C8"/>
    <w:rsid w:val="00C72822"/>
    <w:rsid w:val="00C72908"/>
    <w:rsid w:val="00C72FB9"/>
    <w:rsid w:val="00C73095"/>
    <w:rsid w:val="00C73DD2"/>
    <w:rsid w:val="00C73E3F"/>
    <w:rsid w:val="00C73FE9"/>
    <w:rsid w:val="00C7462A"/>
    <w:rsid w:val="00C7482A"/>
    <w:rsid w:val="00C74EE8"/>
    <w:rsid w:val="00C75273"/>
    <w:rsid w:val="00C76DF8"/>
    <w:rsid w:val="00C76E9A"/>
    <w:rsid w:val="00C7729C"/>
    <w:rsid w:val="00C776B0"/>
    <w:rsid w:val="00C778DD"/>
    <w:rsid w:val="00C779C8"/>
    <w:rsid w:val="00C802DA"/>
    <w:rsid w:val="00C80490"/>
    <w:rsid w:val="00C80B9B"/>
    <w:rsid w:val="00C80E4E"/>
    <w:rsid w:val="00C817B1"/>
    <w:rsid w:val="00C821CA"/>
    <w:rsid w:val="00C8303E"/>
    <w:rsid w:val="00C835CE"/>
    <w:rsid w:val="00C8362C"/>
    <w:rsid w:val="00C83644"/>
    <w:rsid w:val="00C83914"/>
    <w:rsid w:val="00C83958"/>
    <w:rsid w:val="00C83A4D"/>
    <w:rsid w:val="00C84A36"/>
    <w:rsid w:val="00C84C54"/>
    <w:rsid w:val="00C84D36"/>
    <w:rsid w:val="00C84E07"/>
    <w:rsid w:val="00C84EF0"/>
    <w:rsid w:val="00C854A8"/>
    <w:rsid w:val="00C86230"/>
    <w:rsid w:val="00C86333"/>
    <w:rsid w:val="00C863B4"/>
    <w:rsid w:val="00C8640E"/>
    <w:rsid w:val="00C8662D"/>
    <w:rsid w:val="00C86646"/>
    <w:rsid w:val="00C8691B"/>
    <w:rsid w:val="00C87CE3"/>
    <w:rsid w:val="00C87F2F"/>
    <w:rsid w:val="00C9109C"/>
    <w:rsid w:val="00C91350"/>
    <w:rsid w:val="00C91413"/>
    <w:rsid w:val="00C9186F"/>
    <w:rsid w:val="00C91E86"/>
    <w:rsid w:val="00C927B8"/>
    <w:rsid w:val="00C936B5"/>
    <w:rsid w:val="00C93829"/>
    <w:rsid w:val="00C93BD2"/>
    <w:rsid w:val="00C9441B"/>
    <w:rsid w:val="00C944A4"/>
    <w:rsid w:val="00C94A78"/>
    <w:rsid w:val="00C94CCE"/>
    <w:rsid w:val="00C94E9E"/>
    <w:rsid w:val="00C95034"/>
    <w:rsid w:val="00C95225"/>
    <w:rsid w:val="00C955CE"/>
    <w:rsid w:val="00C958B5"/>
    <w:rsid w:val="00C958C6"/>
    <w:rsid w:val="00C95CF2"/>
    <w:rsid w:val="00C96250"/>
    <w:rsid w:val="00C965F0"/>
    <w:rsid w:val="00C966FF"/>
    <w:rsid w:val="00C968EB"/>
    <w:rsid w:val="00C96BEC"/>
    <w:rsid w:val="00C96E39"/>
    <w:rsid w:val="00C97338"/>
    <w:rsid w:val="00C9763F"/>
    <w:rsid w:val="00C976C3"/>
    <w:rsid w:val="00C97CEE"/>
    <w:rsid w:val="00CA031F"/>
    <w:rsid w:val="00CA0576"/>
    <w:rsid w:val="00CA06A6"/>
    <w:rsid w:val="00CA1122"/>
    <w:rsid w:val="00CA118C"/>
    <w:rsid w:val="00CA14B2"/>
    <w:rsid w:val="00CA1E43"/>
    <w:rsid w:val="00CA1E87"/>
    <w:rsid w:val="00CA1FA0"/>
    <w:rsid w:val="00CA284B"/>
    <w:rsid w:val="00CA285E"/>
    <w:rsid w:val="00CA29D2"/>
    <w:rsid w:val="00CA2E51"/>
    <w:rsid w:val="00CA320D"/>
    <w:rsid w:val="00CA351C"/>
    <w:rsid w:val="00CA40A6"/>
    <w:rsid w:val="00CA4650"/>
    <w:rsid w:val="00CA4A3E"/>
    <w:rsid w:val="00CA52C7"/>
    <w:rsid w:val="00CA564D"/>
    <w:rsid w:val="00CA570B"/>
    <w:rsid w:val="00CA5ACF"/>
    <w:rsid w:val="00CA5AD2"/>
    <w:rsid w:val="00CA6796"/>
    <w:rsid w:val="00CA6CA1"/>
    <w:rsid w:val="00CA6DE9"/>
    <w:rsid w:val="00CA73AA"/>
    <w:rsid w:val="00CA73F7"/>
    <w:rsid w:val="00CA7CE6"/>
    <w:rsid w:val="00CB0411"/>
    <w:rsid w:val="00CB0477"/>
    <w:rsid w:val="00CB0B37"/>
    <w:rsid w:val="00CB0E4E"/>
    <w:rsid w:val="00CB0E8D"/>
    <w:rsid w:val="00CB0FE7"/>
    <w:rsid w:val="00CB157D"/>
    <w:rsid w:val="00CB18F7"/>
    <w:rsid w:val="00CB1C90"/>
    <w:rsid w:val="00CB213A"/>
    <w:rsid w:val="00CB28C3"/>
    <w:rsid w:val="00CB31BF"/>
    <w:rsid w:val="00CB32CB"/>
    <w:rsid w:val="00CB3948"/>
    <w:rsid w:val="00CB3EF0"/>
    <w:rsid w:val="00CB47A8"/>
    <w:rsid w:val="00CB4AEB"/>
    <w:rsid w:val="00CB4F71"/>
    <w:rsid w:val="00CB4FF9"/>
    <w:rsid w:val="00CB56FA"/>
    <w:rsid w:val="00CB5A26"/>
    <w:rsid w:val="00CB5E85"/>
    <w:rsid w:val="00CB659A"/>
    <w:rsid w:val="00CB6A81"/>
    <w:rsid w:val="00CB6EB3"/>
    <w:rsid w:val="00CB74F6"/>
    <w:rsid w:val="00CB7694"/>
    <w:rsid w:val="00CB76B4"/>
    <w:rsid w:val="00CB7D5A"/>
    <w:rsid w:val="00CB7D85"/>
    <w:rsid w:val="00CC00D1"/>
    <w:rsid w:val="00CC0477"/>
    <w:rsid w:val="00CC058D"/>
    <w:rsid w:val="00CC07E5"/>
    <w:rsid w:val="00CC0AD8"/>
    <w:rsid w:val="00CC0C59"/>
    <w:rsid w:val="00CC10DE"/>
    <w:rsid w:val="00CC1690"/>
    <w:rsid w:val="00CC2646"/>
    <w:rsid w:val="00CC2BA3"/>
    <w:rsid w:val="00CC2C6F"/>
    <w:rsid w:val="00CC2E4E"/>
    <w:rsid w:val="00CC2F77"/>
    <w:rsid w:val="00CC2FB0"/>
    <w:rsid w:val="00CC30FF"/>
    <w:rsid w:val="00CC37EB"/>
    <w:rsid w:val="00CC3C25"/>
    <w:rsid w:val="00CC3E65"/>
    <w:rsid w:val="00CC3EE0"/>
    <w:rsid w:val="00CC43CB"/>
    <w:rsid w:val="00CC47E5"/>
    <w:rsid w:val="00CC498C"/>
    <w:rsid w:val="00CC53C0"/>
    <w:rsid w:val="00CC580D"/>
    <w:rsid w:val="00CC5865"/>
    <w:rsid w:val="00CC599F"/>
    <w:rsid w:val="00CC5AF6"/>
    <w:rsid w:val="00CC6BC7"/>
    <w:rsid w:val="00CC6FC7"/>
    <w:rsid w:val="00CC6FF2"/>
    <w:rsid w:val="00CC7065"/>
    <w:rsid w:val="00CC71D7"/>
    <w:rsid w:val="00CC73E4"/>
    <w:rsid w:val="00CC7A10"/>
    <w:rsid w:val="00CC7B00"/>
    <w:rsid w:val="00CC7F61"/>
    <w:rsid w:val="00CD03A3"/>
    <w:rsid w:val="00CD0551"/>
    <w:rsid w:val="00CD0F0E"/>
    <w:rsid w:val="00CD1581"/>
    <w:rsid w:val="00CD18FC"/>
    <w:rsid w:val="00CD1AED"/>
    <w:rsid w:val="00CD28B4"/>
    <w:rsid w:val="00CD2A6C"/>
    <w:rsid w:val="00CD3299"/>
    <w:rsid w:val="00CD3E6F"/>
    <w:rsid w:val="00CD439A"/>
    <w:rsid w:val="00CD4801"/>
    <w:rsid w:val="00CD5120"/>
    <w:rsid w:val="00CD5531"/>
    <w:rsid w:val="00CD588C"/>
    <w:rsid w:val="00CD5DEE"/>
    <w:rsid w:val="00CD60B1"/>
    <w:rsid w:val="00CD6B51"/>
    <w:rsid w:val="00CD6FFB"/>
    <w:rsid w:val="00CD753B"/>
    <w:rsid w:val="00CD7D9D"/>
    <w:rsid w:val="00CE0045"/>
    <w:rsid w:val="00CE046A"/>
    <w:rsid w:val="00CE0792"/>
    <w:rsid w:val="00CE0821"/>
    <w:rsid w:val="00CE098B"/>
    <w:rsid w:val="00CE18A2"/>
    <w:rsid w:val="00CE1AD6"/>
    <w:rsid w:val="00CE1D3E"/>
    <w:rsid w:val="00CE20DF"/>
    <w:rsid w:val="00CE3602"/>
    <w:rsid w:val="00CE3743"/>
    <w:rsid w:val="00CE48B2"/>
    <w:rsid w:val="00CE48DE"/>
    <w:rsid w:val="00CE4C85"/>
    <w:rsid w:val="00CE4E9F"/>
    <w:rsid w:val="00CE5447"/>
    <w:rsid w:val="00CE5CDC"/>
    <w:rsid w:val="00CE5D29"/>
    <w:rsid w:val="00CE609A"/>
    <w:rsid w:val="00CE6667"/>
    <w:rsid w:val="00CE681C"/>
    <w:rsid w:val="00CE693A"/>
    <w:rsid w:val="00CE6CB2"/>
    <w:rsid w:val="00CE6D6B"/>
    <w:rsid w:val="00CE705F"/>
    <w:rsid w:val="00CE72EC"/>
    <w:rsid w:val="00CE78EA"/>
    <w:rsid w:val="00CE7F49"/>
    <w:rsid w:val="00CE7F57"/>
    <w:rsid w:val="00CE7F6F"/>
    <w:rsid w:val="00CE7F99"/>
    <w:rsid w:val="00CF000D"/>
    <w:rsid w:val="00CF0202"/>
    <w:rsid w:val="00CF0288"/>
    <w:rsid w:val="00CF0888"/>
    <w:rsid w:val="00CF08C4"/>
    <w:rsid w:val="00CF0929"/>
    <w:rsid w:val="00CF0AF5"/>
    <w:rsid w:val="00CF1231"/>
    <w:rsid w:val="00CF1405"/>
    <w:rsid w:val="00CF158B"/>
    <w:rsid w:val="00CF2210"/>
    <w:rsid w:val="00CF232C"/>
    <w:rsid w:val="00CF2414"/>
    <w:rsid w:val="00CF2591"/>
    <w:rsid w:val="00CF27FA"/>
    <w:rsid w:val="00CF281E"/>
    <w:rsid w:val="00CF2AA8"/>
    <w:rsid w:val="00CF3181"/>
    <w:rsid w:val="00CF34A5"/>
    <w:rsid w:val="00CF3B0F"/>
    <w:rsid w:val="00CF3F17"/>
    <w:rsid w:val="00CF4E5E"/>
    <w:rsid w:val="00CF5322"/>
    <w:rsid w:val="00CF5654"/>
    <w:rsid w:val="00CF570E"/>
    <w:rsid w:val="00CF59D4"/>
    <w:rsid w:val="00CF5A42"/>
    <w:rsid w:val="00CF5BED"/>
    <w:rsid w:val="00CF61CB"/>
    <w:rsid w:val="00CF65CC"/>
    <w:rsid w:val="00CF6A54"/>
    <w:rsid w:val="00CF6ADD"/>
    <w:rsid w:val="00CF6C68"/>
    <w:rsid w:val="00CF6C74"/>
    <w:rsid w:val="00CF6D7A"/>
    <w:rsid w:val="00CF71F4"/>
    <w:rsid w:val="00CF7B02"/>
    <w:rsid w:val="00D0015B"/>
    <w:rsid w:val="00D00A73"/>
    <w:rsid w:val="00D0137D"/>
    <w:rsid w:val="00D01E11"/>
    <w:rsid w:val="00D026AD"/>
    <w:rsid w:val="00D02929"/>
    <w:rsid w:val="00D02DB6"/>
    <w:rsid w:val="00D02EFB"/>
    <w:rsid w:val="00D034AB"/>
    <w:rsid w:val="00D04378"/>
    <w:rsid w:val="00D044E6"/>
    <w:rsid w:val="00D04C39"/>
    <w:rsid w:val="00D04CF1"/>
    <w:rsid w:val="00D0528C"/>
    <w:rsid w:val="00D0537D"/>
    <w:rsid w:val="00D05513"/>
    <w:rsid w:val="00D0582C"/>
    <w:rsid w:val="00D05AC3"/>
    <w:rsid w:val="00D066AB"/>
    <w:rsid w:val="00D06D5E"/>
    <w:rsid w:val="00D0718A"/>
    <w:rsid w:val="00D07930"/>
    <w:rsid w:val="00D079F1"/>
    <w:rsid w:val="00D07C72"/>
    <w:rsid w:val="00D07DB8"/>
    <w:rsid w:val="00D10EEF"/>
    <w:rsid w:val="00D1130D"/>
    <w:rsid w:val="00D1138D"/>
    <w:rsid w:val="00D1145A"/>
    <w:rsid w:val="00D11C23"/>
    <w:rsid w:val="00D11D45"/>
    <w:rsid w:val="00D11DDD"/>
    <w:rsid w:val="00D12251"/>
    <w:rsid w:val="00D1333E"/>
    <w:rsid w:val="00D1350F"/>
    <w:rsid w:val="00D13515"/>
    <w:rsid w:val="00D1364B"/>
    <w:rsid w:val="00D1365D"/>
    <w:rsid w:val="00D137CB"/>
    <w:rsid w:val="00D145D9"/>
    <w:rsid w:val="00D152E1"/>
    <w:rsid w:val="00D155CE"/>
    <w:rsid w:val="00D15949"/>
    <w:rsid w:val="00D15B61"/>
    <w:rsid w:val="00D15BAC"/>
    <w:rsid w:val="00D15BC7"/>
    <w:rsid w:val="00D1635C"/>
    <w:rsid w:val="00D1643F"/>
    <w:rsid w:val="00D166B7"/>
    <w:rsid w:val="00D1748C"/>
    <w:rsid w:val="00D17EE8"/>
    <w:rsid w:val="00D17F17"/>
    <w:rsid w:val="00D2066E"/>
    <w:rsid w:val="00D20718"/>
    <w:rsid w:val="00D20FB8"/>
    <w:rsid w:val="00D21253"/>
    <w:rsid w:val="00D214E4"/>
    <w:rsid w:val="00D22167"/>
    <w:rsid w:val="00D2229F"/>
    <w:rsid w:val="00D22603"/>
    <w:rsid w:val="00D228B7"/>
    <w:rsid w:val="00D22D64"/>
    <w:rsid w:val="00D22DCA"/>
    <w:rsid w:val="00D22DFD"/>
    <w:rsid w:val="00D230B3"/>
    <w:rsid w:val="00D233FD"/>
    <w:rsid w:val="00D23673"/>
    <w:rsid w:val="00D23C32"/>
    <w:rsid w:val="00D24157"/>
    <w:rsid w:val="00D242BD"/>
    <w:rsid w:val="00D247A5"/>
    <w:rsid w:val="00D248C7"/>
    <w:rsid w:val="00D2490E"/>
    <w:rsid w:val="00D24E24"/>
    <w:rsid w:val="00D254AF"/>
    <w:rsid w:val="00D25727"/>
    <w:rsid w:val="00D25A07"/>
    <w:rsid w:val="00D26222"/>
    <w:rsid w:val="00D26A5E"/>
    <w:rsid w:val="00D27129"/>
    <w:rsid w:val="00D27612"/>
    <w:rsid w:val="00D27858"/>
    <w:rsid w:val="00D27C21"/>
    <w:rsid w:val="00D27F02"/>
    <w:rsid w:val="00D30496"/>
    <w:rsid w:val="00D30607"/>
    <w:rsid w:val="00D309BB"/>
    <w:rsid w:val="00D30CBC"/>
    <w:rsid w:val="00D317C9"/>
    <w:rsid w:val="00D31AAE"/>
    <w:rsid w:val="00D31C33"/>
    <w:rsid w:val="00D31F41"/>
    <w:rsid w:val="00D3251D"/>
    <w:rsid w:val="00D32937"/>
    <w:rsid w:val="00D32B22"/>
    <w:rsid w:val="00D32F6C"/>
    <w:rsid w:val="00D32FDB"/>
    <w:rsid w:val="00D3334F"/>
    <w:rsid w:val="00D3339E"/>
    <w:rsid w:val="00D334E1"/>
    <w:rsid w:val="00D33586"/>
    <w:rsid w:val="00D3370B"/>
    <w:rsid w:val="00D343D1"/>
    <w:rsid w:val="00D34BF9"/>
    <w:rsid w:val="00D36352"/>
    <w:rsid w:val="00D364AA"/>
    <w:rsid w:val="00D369AF"/>
    <w:rsid w:val="00D3705D"/>
    <w:rsid w:val="00D372BF"/>
    <w:rsid w:val="00D3777D"/>
    <w:rsid w:val="00D37EEE"/>
    <w:rsid w:val="00D40211"/>
    <w:rsid w:val="00D404C7"/>
    <w:rsid w:val="00D40F77"/>
    <w:rsid w:val="00D41671"/>
    <w:rsid w:val="00D41BBF"/>
    <w:rsid w:val="00D41E35"/>
    <w:rsid w:val="00D41FDE"/>
    <w:rsid w:val="00D42103"/>
    <w:rsid w:val="00D428AB"/>
    <w:rsid w:val="00D42D01"/>
    <w:rsid w:val="00D42F28"/>
    <w:rsid w:val="00D433A5"/>
    <w:rsid w:val="00D437C0"/>
    <w:rsid w:val="00D43E5E"/>
    <w:rsid w:val="00D43F87"/>
    <w:rsid w:val="00D44030"/>
    <w:rsid w:val="00D44C2A"/>
    <w:rsid w:val="00D44D3A"/>
    <w:rsid w:val="00D45047"/>
    <w:rsid w:val="00D458CB"/>
    <w:rsid w:val="00D45ECB"/>
    <w:rsid w:val="00D4616E"/>
    <w:rsid w:val="00D4691A"/>
    <w:rsid w:val="00D46A43"/>
    <w:rsid w:val="00D46ADF"/>
    <w:rsid w:val="00D46B29"/>
    <w:rsid w:val="00D46BAE"/>
    <w:rsid w:val="00D472CD"/>
    <w:rsid w:val="00D476E0"/>
    <w:rsid w:val="00D47786"/>
    <w:rsid w:val="00D47C3E"/>
    <w:rsid w:val="00D501B4"/>
    <w:rsid w:val="00D50BA9"/>
    <w:rsid w:val="00D50D8A"/>
    <w:rsid w:val="00D51CC2"/>
    <w:rsid w:val="00D51DD6"/>
    <w:rsid w:val="00D52210"/>
    <w:rsid w:val="00D524EA"/>
    <w:rsid w:val="00D52639"/>
    <w:rsid w:val="00D528D0"/>
    <w:rsid w:val="00D52927"/>
    <w:rsid w:val="00D52B5F"/>
    <w:rsid w:val="00D54F6D"/>
    <w:rsid w:val="00D552C8"/>
    <w:rsid w:val="00D55368"/>
    <w:rsid w:val="00D555FF"/>
    <w:rsid w:val="00D559EE"/>
    <w:rsid w:val="00D5607F"/>
    <w:rsid w:val="00D5630F"/>
    <w:rsid w:val="00D5659D"/>
    <w:rsid w:val="00D56966"/>
    <w:rsid w:val="00D56B82"/>
    <w:rsid w:val="00D56D48"/>
    <w:rsid w:val="00D577E4"/>
    <w:rsid w:val="00D57B11"/>
    <w:rsid w:val="00D57C71"/>
    <w:rsid w:val="00D60129"/>
    <w:rsid w:val="00D60CB9"/>
    <w:rsid w:val="00D60D77"/>
    <w:rsid w:val="00D60F0F"/>
    <w:rsid w:val="00D61105"/>
    <w:rsid w:val="00D61488"/>
    <w:rsid w:val="00D61BF9"/>
    <w:rsid w:val="00D61DC8"/>
    <w:rsid w:val="00D624A6"/>
    <w:rsid w:val="00D62AF9"/>
    <w:rsid w:val="00D63413"/>
    <w:rsid w:val="00D63A33"/>
    <w:rsid w:val="00D63B77"/>
    <w:rsid w:val="00D64022"/>
    <w:rsid w:val="00D64809"/>
    <w:rsid w:val="00D6481A"/>
    <w:rsid w:val="00D64BC3"/>
    <w:rsid w:val="00D650DA"/>
    <w:rsid w:val="00D6530E"/>
    <w:rsid w:val="00D653B9"/>
    <w:rsid w:val="00D65C27"/>
    <w:rsid w:val="00D65DD3"/>
    <w:rsid w:val="00D660B6"/>
    <w:rsid w:val="00D6616D"/>
    <w:rsid w:val="00D6632A"/>
    <w:rsid w:val="00D667A6"/>
    <w:rsid w:val="00D66C3D"/>
    <w:rsid w:val="00D677B1"/>
    <w:rsid w:val="00D67F4D"/>
    <w:rsid w:val="00D702FA"/>
    <w:rsid w:val="00D70435"/>
    <w:rsid w:val="00D70564"/>
    <w:rsid w:val="00D70588"/>
    <w:rsid w:val="00D70984"/>
    <w:rsid w:val="00D70DFA"/>
    <w:rsid w:val="00D71095"/>
    <w:rsid w:val="00D72150"/>
    <w:rsid w:val="00D726B8"/>
    <w:rsid w:val="00D732FD"/>
    <w:rsid w:val="00D739F6"/>
    <w:rsid w:val="00D73B9A"/>
    <w:rsid w:val="00D73CF5"/>
    <w:rsid w:val="00D74A65"/>
    <w:rsid w:val="00D74E61"/>
    <w:rsid w:val="00D74FDA"/>
    <w:rsid w:val="00D7545A"/>
    <w:rsid w:val="00D75CEC"/>
    <w:rsid w:val="00D75D11"/>
    <w:rsid w:val="00D762DB"/>
    <w:rsid w:val="00D76411"/>
    <w:rsid w:val="00D7655A"/>
    <w:rsid w:val="00D76722"/>
    <w:rsid w:val="00D769BE"/>
    <w:rsid w:val="00D76C7D"/>
    <w:rsid w:val="00D76DCA"/>
    <w:rsid w:val="00D772AA"/>
    <w:rsid w:val="00D7737F"/>
    <w:rsid w:val="00D77600"/>
    <w:rsid w:val="00D778DF"/>
    <w:rsid w:val="00D77B93"/>
    <w:rsid w:val="00D80070"/>
    <w:rsid w:val="00D80620"/>
    <w:rsid w:val="00D80B69"/>
    <w:rsid w:val="00D80DC3"/>
    <w:rsid w:val="00D80F7B"/>
    <w:rsid w:val="00D8115D"/>
    <w:rsid w:val="00D81B2D"/>
    <w:rsid w:val="00D81C75"/>
    <w:rsid w:val="00D8281E"/>
    <w:rsid w:val="00D82F10"/>
    <w:rsid w:val="00D83021"/>
    <w:rsid w:val="00D83030"/>
    <w:rsid w:val="00D836B8"/>
    <w:rsid w:val="00D8380B"/>
    <w:rsid w:val="00D83827"/>
    <w:rsid w:val="00D84609"/>
    <w:rsid w:val="00D85354"/>
    <w:rsid w:val="00D86176"/>
    <w:rsid w:val="00D862C5"/>
    <w:rsid w:val="00D86497"/>
    <w:rsid w:val="00D86B2E"/>
    <w:rsid w:val="00D871C6"/>
    <w:rsid w:val="00D872C8"/>
    <w:rsid w:val="00D873BF"/>
    <w:rsid w:val="00D877C7"/>
    <w:rsid w:val="00D878E0"/>
    <w:rsid w:val="00D87DDF"/>
    <w:rsid w:val="00D87F39"/>
    <w:rsid w:val="00D90070"/>
    <w:rsid w:val="00D90379"/>
    <w:rsid w:val="00D90453"/>
    <w:rsid w:val="00D90515"/>
    <w:rsid w:val="00D90C47"/>
    <w:rsid w:val="00D91386"/>
    <w:rsid w:val="00D91BF6"/>
    <w:rsid w:val="00D91E48"/>
    <w:rsid w:val="00D920C4"/>
    <w:rsid w:val="00D92527"/>
    <w:rsid w:val="00D92F3B"/>
    <w:rsid w:val="00D9328F"/>
    <w:rsid w:val="00D93410"/>
    <w:rsid w:val="00D93A04"/>
    <w:rsid w:val="00D93D14"/>
    <w:rsid w:val="00D94013"/>
    <w:rsid w:val="00D9545F"/>
    <w:rsid w:val="00D955F4"/>
    <w:rsid w:val="00D9574A"/>
    <w:rsid w:val="00D95CFB"/>
    <w:rsid w:val="00D967D8"/>
    <w:rsid w:val="00D96A54"/>
    <w:rsid w:val="00D96F62"/>
    <w:rsid w:val="00D976BB"/>
    <w:rsid w:val="00D977DE"/>
    <w:rsid w:val="00D977F7"/>
    <w:rsid w:val="00DA0217"/>
    <w:rsid w:val="00DA0451"/>
    <w:rsid w:val="00DA06C1"/>
    <w:rsid w:val="00DA06D9"/>
    <w:rsid w:val="00DA0731"/>
    <w:rsid w:val="00DA0931"/>
    <w:rsid w:val="00DA0982"/>
    <w:rsid w:val="00DA09B1"/>
    <w:rsid w:val="00DA0B00"/>
    <w:rsid w:val="00DA0BF7"/>
    <w:rsid w:val="00DA1216"/>
    <w:rsid w:val="00DA1443"/>
    <w:rsid w:val="00DA1980"/>
    <w:rsid w:val="00DA212B"/>
    <w:rsid w:val="00DA2713"/>
    <w:rsid w:val="00DA27AA"/>
    <w:rsid w:val="00DA282A"/>
    <w:rsid w:val="00DA2836"/>
    <w:rsid w:val="00DA2BC6"/>
    <w:rsid w:val="00DA302E"/>
    <w:rsid w:val="00DA3094"/>
    <w:rsid w:val="00DA334D"/>
    <w:rsid w:val="00DA4203"/>
    <w:rsid w:val="00DA4CE0"/>
    <w:rsid w:val="00DA5314"/>
    <w:rsid w:val="00DA55F5"/>
    <w:rsid w:val="00DA5601"/>
    <w:rsid w:val="00DA5E9B"/>
    <w:rsid w:val="00DA65F6"/>
    <w:rsid w:val="00DA7342"/>
    <w:rsid w:val="00DA75F2"/>
    <w:rsid w:val="00DA7B3E"/>
    <w:rsid w:val="00DB003A"/>
    <w:rsid w:val="00DB02DA"/>
    <w:rsid w:val="00DB0476"/>
    <w:rsid w:val="00DB0E1C"/>
    <w:rsid w:val="00DB108E"/>
    <w:rsid w:val="00DB1107"/>
    <w:rsid w:val="00DB11BA"/>
    <w:rsid w:val="00DB1744"/>
    <w:rsid w:val="00DB174C"/>
    <w:rsid w:val="00DB187C"/>
    <w:rsid w:val="00DB1EF2"/>
    <w:rsid w:val="00DB1F18"/>
    <w:rsid w:val="00DB2972"/>
    <w:rsid w:val="00DB44B9"/>
    <w:rsid w:val="00DB4683"/>
    <w:rsid w:val="00DB4B1C"/>
    <w:rsid w:val="00DB4D3F"/>
    <w:rsid w:val="00DB4F6A"/>
    <w:rsid w:val="00DB53C5"/>
    <w:rsid w:val="00DB6218"/>
    <w:rsid w:val="00DB6679"/>
    <w:rsid w:val="00DB7116"/>
    <w:rsid w:val="00DB77DF"/>
    <w:rsid w:val="00DB7886"/>
    <w:rsid w:val="00DB7B23"/>
    <w:rsid w:val="00DC000F"/>
    <w:rsid w:val="00DC00D9"/>
    <w:rsid w:val="00DC02C0"/>
    <w:rsid w:val="00DC0311"/>
    <w:rsid w:val="00DC072A"/>
    <w:rsid w:val="00DC0B82"/>
    <w:rsid w:val="00DC0CB7"/>
    <w:rsid w:val="00DC0E0B"/>
    <w:rsid w:val="00DC0E68"/>
    <w:rsid w:val="00DC0EB8"/>
    <w:rsid w:val="00DC173D"/>
    <w:rsid w:val="00DC195E"/>
    <w:rsid w:val="00DC1B13"/>
    <w:rsid w:val="00DC1C0B"/>
    <w:rsid w:val="00DC1EC2"/>
    <w:rsid w:val="00DC287C"/>
    <w:rsid w:val="00DC29D5"/>
    <w:rsid w:val="00DC34B9"/>
    <w:rsid w:val="00DC3582"/>
    <w:rsid w:val="00DC363C"/>
    <w:rsid w:val="00DC36E1"/>
    <w:rsid w:val="00DC398B"/>
    <w:rsid w:val="00DC3A3C"/>
    <w:rsid w:val="00DC41CF"/>
    <w:rsid w:val="00DC465F"/>
    <w:rsid w:val="00DC50F0"/>
    <w:rsid w:val="00DC52A5"/>
    <w:rsid w:val="00DC53A0"/>
    <w:rsid w:val="00DC557F"/>
    <w:rsid w:val="00DC5FA5"/>
    <w:rsid w:val="00DC601C"/>
    <w:rsid w:val="00DC67E1"/>
    <w:rsid w:val="00DC689C"/>
    <w:rsid w:val="00DC6C0D"/>
    <w:rsid w:val="00DC6CB0"/>
    <w:rsid w:val="00DC71E0"/>
    <w:rsid w:val="00DC7F97"/>
    <w:rsid w:val="00DD0425"/>
    <w:rsid w:val="00DD056A"/>
    <w:rsid w:val="00DD0C60"/>
    <w:rsid w:val="00DD0E6B"/>
    <w:rsid w:val="00DD2540"/>
    <w:rsid w:val="00DD2711"/>
    <w:rsid w:val="00DD2781"/>
    <w:rsid w:val="00DD29E4"/>
    <w:rsid w:val="00DD2A80"/>
    <w:rsid w:val="00DD2AEA"/>
    <w:rsid w:val="00DD2C64"/>
    <w:rsid w:val="00DD3407"/>
    <w:rsid w:val="00DD3CCF"/>
    <w:rsid w:val="00DD3F94"/>
    <w:rsid w:val="00DD4BEF"/>
    <w:rsid w:val="00DD4BF2"/>
    <w:rsid w:val="00DD500A"/>
    <w:rsid w:val="00DD5D85"/>
    <w:rsid w:val="00DD614A"/>
    <w:rsid w:val="00DD6A9F"/>
    <w:rsid w:val="00DD6DFD"/>
    <w:rsid w:val="00DD763D"/>
    <w:rsid w:val="00DD76B9"/>
    <w:rsid w:val="00DD7B03"/>
    <w:rsid w:val="00DE0386"/>
    <w:rsid w:val="00DE0819"/>
    <w:rsid w:val="00DE0928"/>
    <w:rsid w:val="00DE0CF4"/>
    <w:rsid w:val="00DE0DE9"/>
    <w:rsid w:val="00DE0F89"/>
    <w:rsid w:val="00DE10CB"/>
    <w:rsid w:val="00DE183F"/>
    <w:rsid w:val="00DE1C04"/>
    <w:rsid w:val="00DE25A6"/>
    <w:rsid w:val="00DE27D0"/>
    <w:rsid w:val="00DE3092"/>
    <w:rsid w:val="00DE32A0"/>
    <w:rsid w:val="00DE330C"/>
    <w:rsid w:val="00DE331A"/>
    <w:rsid w:val="00DE3863"/>
    <w:rsid w:val="00DE3BA8"/>
    <w:rsid w:val="00DE3E5F"/>
    <w:rsid w:val="00DE490D"/>
    <w:rsid w:val="00DE4C94"/>
    <w:rsid w:val="00DE5513"/>
    <w:rsid w:val="00DE5B95"/>
    <w:rsid w:val="00DE6165"/>
    <w:rsid w:val="00DE63FD"/>
    <w:rsid w:val="00DE6E2F"/>
    <w:rsid w:val="00DE747F"/>
    <w:rsid w:val="00DE782E"/>
    <w:rsid w:val="00DE7D22"/>
    <w:rsid w:val="00DF0367"/>
    <w:rsid w:val="00DF048E"/>
    <w:rsid w:val="00DF075E"/>
    <w:rsid w:val="00DF094A"/>
    <w:rsid w:val="00DF14B0"/>
    <w:rsid w:val="00DF172D"/>
    <w:rsid w:val="00DF17E2"/>
    <w:rsid w:val="00DF2228"/>
    <w:rsid w:val="00DF22D3"/>
    <w:rsid w:val="00DF2C24"/>
    <w:rsid w:val="00DF2CCC"/>
    <w:rsid w:val="00DF2E78"/>
    <w:rsid w:val="00DF2E84"/>
    <w:rsid w:val="00DF2F8D"/>
    <w:rsid w:val="00DF3083"/>
    <w:rsid w:val="00DF3140"/>
    <w:rsid w:val="00DF33DF"/>
    <w:rsid w:val="00DF3709"/>
    <w:rsid w:val="00DF3E92"/>
    <w:rsid w:val="00DF4037"/>
    <w:rsid w:val="00DF47B5"/>
    <w:rsid w:val="00DF49C9"/>
    <w:rsid w:val="00DF4C7B"/>
    <w:rsid w:val="00DF5317"/>
    <w:rsid w:val="00DF5704"/>
    <w:rsid w:val="00DF6112"/>
    <w:rsid w:val="00DF6277"/>
    <w:rsid w:val="00DF64AD"/>
    <w:rsid w:val="00DF68B5"/>
    <w:rsid w:val="00DF69DA"/>
    <w:rsid w:val="00DF70A7"/>
    <w:rsid w:val="00DF733C"/>
    <w:rsid w:val="00DF75FE"/>
    <w:rsid w:val="00E00449"/>
    <w:rsid w:val="00E00793"/>
    <w:rsid w:val="00E0087D"/>
    <w:rsid w:val="00E01068"/>
    <w:rsid w:val="00E0108B"/>
    <w:rsid w:val="00E010A8"/>
    <w:rsid w:val="00E01A02"/>
    <w:rsid w:val="00E01EB0"/>
    <w:rsid w:val="00E02142"/>
    <w:rsid w:val="00E021BF"/>
    <w:rsid w:val="00E026AF"/>
    <w:rsid w:val="00E02DAF"/>
    <w:rsid w:val="00E03F54"/>
    <w:rsid w:val="00E0433F"/>
    <w:rsid w:val="00E043C9"/>
    <w:rsid w:val="00E044E2"/>
    <w:rsid w:val="00E04C93"/>
    <w:rsid w:val="00E05094"/>
    <w:rsid w:val="00E053F6"/>
    <w:rsid w:val="00E05695"/>
    <w:rsid w:val="00E05FAF"/>
    <w:rsid w:val="00E0616E"/>
    <w:rsid w:val="00E06C83"/>
    <w:rsid w:val="00E07599"/>
    <w:rsid w:val="00E07767"/>
    <w:rsid w:val="00E0787D"/>
    <w:rsid w:val="00E0793E"/>
    <w:rsid w:val="00E07E18"/>
    <w:rsid w:val="00E10C3E"/>
    <w:rsid w:val="00E10EEF"/>
    <w:rsid w:val="00E11494"/>
    <w:rsid w:val="00E11805"/>
    <w:rsid w:val="00E11D71"/>
    <w:rsid w:val="00E11DE3"/>
    <w:rsid w:val="00E11F9D"/>
    <w:rsid w:val="00E12245"/>
    <w:rsid w:val="00E1288C"/>
    <w:rsid w:val="00E12895"/>
    <w:rsid w:val="00E1297B"/>
    <w:rsid w:val="00E1348D"/>
    <w:rsid w:val="00E137AF"/>
    <w:rsid w:val="00E140E4"/>
    <w:rsid w:val="00E1470F"/>
    <w:rsid w:val="00E148D7"/>
    <w:rsid w:val="00E14CAE"/>
    <w:rsid w:val="00E14CD1"/>
    <w:rsid w:val="00E14D4F"/>
    <w:rsid w:val="00E161A0"/>
    <w:rsid w:val="00E16219"/>
    <w:rsid w:val="00E1628F"/>
    <w:rsid w:val="00E169F1"/>
    <w:rsid w:val="00E16C34"/>
    <w:rsid w:val="00E17033"/>
    <w:rsid w:val="00E17497"/>
    <w:rsid w:val="00E17550"/>
    <w:rsid w:val="00E17C96"/>
    <w:rsid w:val="00E200D0"/>
    <w:rsid w:val="00E200DB"/>
    <w:rsid w:val="00E209D1"/>
    <w:rsid w:val="00E20E4E"/>
    <w:rsid w:val="00E2176D"/>
    <w:rsid w:val="00E2204A"/>
    <w:rsid w:val="00E2244F"/>
    <w:rsid w:val="00E236F1"/>
    <w:rsid w:val="00E23721"/>
    <w:rsid w:val="00E239B2"/>
    <w:rsid w:val="00E23A96"/>
    <w:rsid w:val="00E23C79"/>
    <w:rsid w:val="00E24B3D"/>
    <w:rsid w:val="00E24BD1"/>
    <w:rsid w:val="00E24F38"/>
    <w:rsid w:val="00E24FDC"/>
    <w:rsid w:val="00E255C9"/>
    <w:rsid w:val="00E2576F"/>
    <w:rsid w:val="00E25850"/>
    <w:rsid w:val="00E25FEE"/>
    <w:rsid w:val="00E26707"/>
    <w:rsid w:val="00E2681D"/>
    <w:rsid w:val="00E26AC1"/>
    <w:rsid w:val="00E26CE4"/>
    <w:rsid w:val="00E27777"/>
    <w:rsid w:val="00E278C6"/>
    <w:rsid w:val="00E3093B"/>
    <w:rsid w:val="00E31121"/>
    <w:rsid w:val="00E311D7"/>
    <w:rsid w:val="00E312CE"/>
    <w:rsid w:val="00E3164B"/>
    <w:rsid w:val="00E317DF"/>
    <w:rsid w:val="00E324A5"/>
    <w:rsid w:val="00E32CBA"/>
    <w:rsid w:val="00E32D72"/>
    <w:rsid w:val="00E32F61"/>
    <w:rsid w:val="00E33D57"/>
    <w:rsid w:val="00E34D64"/>
    <w:rsid w:val="00E34E0D"/>
    <w:rsid w:val="00E35A9B"/>
    <w:rsid w:val="00E35C12"/>
    <w:rsid w:val="00E3668F"/>
    <w:rsid w:val="00E36DFA"/>
    <w:rsid w:val="00E37012"/>
    <w:rsid w:val="00E37237"/>
    <w:rsid w:val="00E37747"/>
    <w:rsid w:val="00E4009E"/>
    <w:rsid w:val="00E40238"/>
    <w:rsid w:val="00E403E0"/>
    <w:rsid w:val="00E4066B"/>
    <w:rsid w:val="00E40ECC"/>
    <w:rsid w:val="00E41230"/>
    <w:rsid w:val="00E41459"/>
    <w:rsid w:val="00E41479"/>
    <w:rsid w:val="00E41DB1"/>
    <w:rsid w:val="00E423BB"/>
    <w:rsid w:val="00E42A20"/>
    <w:rsid w:val="00E433D0"/>
    <w:rsid w:val="00E43DBD"/>
    <w:rsid w:val="00E44078"/>
    <w:rsid w:val="00E44D73"/>
    <w:rsid w:val="00E4502B"/>
    <w:rsid w:val="00E4548B"/>
    <w:rsid w:val="00E454D1"/>
    <w:rsid w:val="00E459A5"/>
    <w:rsid w:val="00E45B0C"/>
    <w:rsid w:val="00E45D9E"/>
    <w:rsid w:val="00E4633E"/>
    <w:rsid w:val="00E464E4"/>
    <w:rsid w:val="00E46A91"/>
    <w:rsid w:val="00E46FDC"/>
    <w:rsid w:val="00E471D4"/>
    <w:rsid w:val="00E478F0"/>
    <w:rsid w:val="00E47982"/>
    <w:rsid w:val="00E47C91"/>
    <w:rsid w:val="00E47D2C"/>
    <w:rsid w:val="00E50A52"/>
    <w:rsid w:val="00E50AA2"/>
    <w:rsid w:val="00E50AEF"/>
    <w:rsid w:val="00E50E78"/>
    <w:rsid w:val="00E51022"/>
    <w:rsid w:val="00E511C4"/>
    <w:rsid w:val="00E52006"/>
    <w:rsid w:val="00E52DDC"/>
    <w:rsid w:val="00E538E6"/>
    <w:rsid w:val="00E5436E"/>
    <w:rsid w:val="00E54579"/>
    <w:rsid w:val="00E545A2"/>
    <w:rsid w:val="00E54B5F"/>
    <w:rsid w:val="00E54C3B"/>
    <w:rsid w:val="00E55B71"/>
    <w:rsid w:val="00E56E88"/>
    <w:rsid w:val="00E576FE"/>
    <w:rsid w:val="00E57AAF"/>
    <w:rsid w:val="00E60601"/>
    <w:rsid w:val="00E60FFF"/>
    <w:rsid w:val="00E61051"/>
    <w:rsid w:val="00E6139E"/>
    <w:rsid w:val="00E613A5"/>
    <w:rsid w:val="00E615E9"/>
    <w:rsid w:val="00E61C89"/>
    <w:rsid w:val="00E6216F"/>
    <w:rsid w:val="00E6275D"/>
    <w:rsid w:val="00E62BFF"/>
    <w:rsid w:val="00E637FE"/>
    <w:rsid w:val="00E63B11"/>
    <w:rsid w:val="00E6412C"/>
    <w:rsid w:val="00E64BEB"/>
    <w:rsid w:val="00E651C6"/>
    <w:rsid w:val="00E652FB"/>
    <w:rsid w:val="00E6561F"/>
    <w:rsid w:val="00E65C56"/>
    <w:rsid w:val="00E66215"/>
    <w:rsid w:val="00E66919"/>
    <w:rsid w:val="00E66B11"/>
    <w:rsid w:val="00E672C8"/>
    <w:rsid w:val="00E7032B"/>
    <w:rsid w:val="00E70DAF"/>
    <w:rsid w:val="00E71227"/>
    <w:rsid w:val="00E7136F"/>
    <w:rsid w:val="00E71473"/>
    <w:rsid w:val="00E71970"/>
    <w:rsid w:val="00E71E12"/>
    <w:rsid w:val="00E7205A"/>
    <w:rsid w:val="00E725F3"/>
    <w:rsid w:val="00E7358C"/>
    <w:rsid w:val="00E735CB"/>
    <w:rsid w:val="00E74283"/>
    <w:rsid w:val="00E74520"/>
    <w:rsid w:val="00E74976"/>
    <w:rsid w:val="00E74CE2"/>
    <w:rsid w:val="00E74D67"/>
    <w:rsid w:val="00E7562C"/>
    <w:rsid w:val="00E7570E"/>
    <w:rsid w:val="00E75AD5"/>
    <w:rsid w:val="00E75E39"/>
    <w:rsid w:val="00E75F3F"/>
    <w:rsid w:val="00E763F4"/>
    <w:rsid w:val="00E767B3"/>
    <w:rsid w:val="00E77263"/>
    <w:rsid w:val="00E7739C"/>
    <w:rsid w:val="00E779B2"/>
    <w:rsid w:val="00E77A55"/>
    <w:rsid w:val="00E8000A"/>
    <w:rsid w:val="00E803D1"/>
    <w:rsid w:val="00E8062A"/>
    <w:rsid w:val="00E811C7"/>
    <w:rsid w:val="00E81595"/>
    <w:rsid w:val="00E81E40"/>
    <w:rsid w:val="00E820A3"/>
    <w:rsid w:val="00E83263"/>
    <w:rsid w:val="00E83DB8"/>
    <w:rsid w:val="00E83DC5"/>
    <w:rsid w:val="00E83F52"/>
    <w:rsid w:val="00E851A8"/>
    <w:rsid w:val="00E85214"/>
    <w:rsid w:val="00E85375"/>
    <w:rsid w:val="00E8555D"/>
    <w:rsid w:val="00E85D1E"/>
    <w:rsid w:val="00E85DC6"/>
    <w:rsid w:val="00E85E5F"/>
    <w:rsid w:val="00E86A76"/>
    <w:rsid w:val="00E871BE"/>
    <w:rsid w:val="00E8756C"/>
    <w:rsid w:val="00E8773A"/>
    <w:rsid w:val="00E877A0"/>
    <w:rsid w:val="00E90E2A"/>
    <w:rsid w:val="00E913B1"/>
    <w:rsid w:val="00E915D0"/>
    <w:rsid w:val="00E91A01"/>
    <w:rsid w:val="00E923AB"/>
    <w:rsid w:val="00E9291F"/>
    <w:rsid w:val="00E930C2"/>
    <w:rsid w:val="00E93685"/>
    <w:rsid w:val="00E93A0A"/>
    <w:rsid w:val="00E93E8B"/>
    <w:rsid w:val="00E94505"/>
    <w:rsid w:val="00E94F33"/>
    <w:rsid w:val="00E95334"/>
    <w:rsid w:val="00E95E3A"/>
    <w:rsid w:val="00E973A5"/>
    <w:rsid w:val="00E973D1"/>
    <w:rsid w:val="00E9782E"/>
    <w:rsid w:val="00E97DEA"/>
    <w:rsid w:val="00E97FF3"/>
    <w:rsid w:val="00EA01E9"/>
    <w:rsid w:val="00EA028E"/>
    <w:rsid w:val="00EA03A6"/>
    <w:rsid w:val="00EA1B53"/>
    <w:rsid w:val="00EA1E56"/>
    <w:rsid w:val="00EA2364"/>
    <w:rsid w:val="00EA26BC"/>
    <w:rsid w:val="00EA2947"/>
    <w:rsid w:val="00EA2B53"/>
    <w:rsid w:val="00EA2B9C"/>
    <w:rsid w:val="00EA2CFF"/>
    <w:rsid w:val="00EA37DA"/>
    <w:rsid w:val="00EA3B54"/>
    <w:rsid w:val="00EA4089"/>
    <w:rsid w:val="00EA4094"/>
    <w:rsid w:val="00EA462E"/>
    <w:rsid w:val="00EA4668"/>
    <w:rsid w:val="00EA46A7"/>
    <w:rsid w:val="00EA4C2F"/>
    <w:rsid w:val="00EA4CCC"/>
    <w:rsid w:val="00EA579F"/>
    <w:rsid w:val="00EA599D"/>
    <w:rsid w:val="00EA5A5E"/>
    <w:rsid w:val="00EA601A"/>
    <w:rsid w:val="00EA619E"/>
    <w:rsid w:val="00EA631E"/>
    <w:rsid w:val="00EA6385"/>
    <w:rsid w:val="00EA65F2"/>
    <w:rsid w:val="00EA67ED"/>
    <w:rsid w:val="00EA6E35"/>
    <w:rsid w:val="00EA6E3D"/>
    <w:rsid w:val="00EA7392"/>
    <w:rsid w:val="00EA7FD4"/>
    <w:rsid w:val="00EB009F"/>
    <w:rsid w:val="00EB0696"/>
    <w:rsid w:val="00EB09D0"/>
    <w:rsid w:val="00EB0C0C"/>
    <w:rsid w:val="00EB0E1E"/>
    <w:rsid w:val="00EB0EE3"/>
    <w:rsid w:val="00EB0F86"/>
    <w:rsid w:val="00EB1C16"/>
    <w:rsid w:val="00EB2236"/>
    <w:rsid w:val="00EB2A12"/>
    <w:rsid w:val="00EB2B08"/>
    <w:rsid w:val="00EB2FBD"/>
    <w:rsid w:val="00EB3A50"/>
    <w:rsid w:val="00EB4482"/>
    <w:rsid w:val="00EB4A37"/>
    <w:rsid w:val="00EB4C93"/>
    <w:rsid w:val="00EB4DEE"/>
    <w:rsid w:val="00EB54C6"/>
    <w:rsid w:val="00EB5918"/>
    <w:rsid w:val="00EB5A77"/>
    <w:rsid w:val="00EB5B61"/>
    <w:rsid w:val="00EB5C01"/>
    <w:rsid w:val="00EB5FDE"/>
    <w:rsid w:val="00EB6078"/>
    <w:rsid w:val="00EB60CF"/>
    <w:rsid w:val="00EB64A9"/>
    <w:rsid w:val="00EB660C"/>
    <w:rsid w:val="00EB683C"/>
    <w:rsid w:val="00EB6915"/>
    <w:rsid w:val="00EB7278"/>
    <w:rsid w:val="00EC0343"/>
    <w:rsid w:val="00EC0C69"/>
    <w:rsid w:val="00EC0E8E"/>
    <w:rsid w:val="00EC1298"/>
    <w:rsid w:val="00EC1CDF"/>
    <w:rsid w:val="00EC1D08"/>
    <w:rsid w:val="00EC1D8A"/>
    <w:rsid w:val="00EC2204"/>
    <w:rsid w:val="00EC2934"/>
    <w:rsid w:val="00EC2B90"/>
    <w:rsid w:val="00EC2CEC"/>
    <w:rsid w:val="00EC2F23"/>
    <w:rsid w:val="00EC365B"/>
    <w:rsid w:val="00EC37EE"/>
    <w:rsid w:val="00EC4490"/>
    <w:rsid w:val="00EC4C4C"/>
    <w:rsid w:val="00EC4CAE"/>
    <w:rsid w:val="00EC4D78"/>
    <w:rsid w:val="00EC4DA0"/>
    <w:rsid w:val="00EC4F11"/>
    <w:rsid w:val="00EC5249"/>
    <w:rsid w:val="00EC62DD"/>
    <w:rsid w:val="00EC6C64"/>
    <w:rsid w:val="00EC6EBB"/>
    <w:rsid w:val="00EC7784"/>
    <w:rsid w:val="00EC7CBB"/>
    <w:rsid w:val="00ED04B1"/>
    <w:rsid w:val="00ED0715"/>
    <w:rsid w:val="00ED0F05"/>
    <w:rsid w:val="00ED0F76"/>
    <w:rsid w:val="00ED1233"/>
    <w:rsid w:val="00ED12CD"/>
    <w:rsid w:val="00ED1614"/>
    <w:rsid w:val="00ED172C"/>
    <w:rsid w:val="00ED1795"/>
    <w:rsid w:val="00ED1FC5"/>
    <w:rsid w:val="00ED2296"/>
    <w:rsid w:val="00ED261B"/>
    <w:rsid w:val="00ED2796"/>
    <w:rsid w:val="00ED28B8"/>
    <w:rsid w:val="00ED2BAD"/>
    <w:rsid w:val="00ED2FD1"/>
    <w:rsid w:val="00ED34BE"/>
    <w:rsid w:val="00ED3A08"/>
    <w:rsid w:val="00ED3EA2"/>
    <w:rsid w:val="00ED457D"/>
    <w:rsid w:val="00ED4FAA"/>
    <w:rsid w:val="00ED4FBF"/>
    <w:rsid w:val="00ED511B"/>
    <w:rsid w:val="00ED5AA0"/>
    <w:rsid w:val="00ED63E4"/>
    <w:rsid w:val="00ED6499"/>
    <w:rsid w:val="00ED72F9"/>
    <w:rsid w:val="00ED7D31"/>
    <w:rsid w:val="00ED7E64"/>
    <w:rsid w:val="00ED7EDE"/>
    <w:rsid w:val="00EE04BD"/>
    <w:rsid w:val="00EE1473"/>
    <w:rsid w:val="00EE1539"/>
    <w:rsid w:val="00EE1B69"/>
    <w:rsid w:val="00EE1FC4"/>
    <w:rsid w:val="00EE2129"/>
    <w:rsid w:val="00EE234B"/>
    <w:rsid w:val="00EE2EFC"/>
    <w:rsid w:val="00EE2F92"/>
    <w:rsid w:val="00EE414E"/>
    <w:rsid w:val="00EE417D"/>
    <w:rsid w:val="00EE41FF"/>
    <w:rsid w:val="00EE4755"/>
    <w:rsid w:val="00EE4843"/>
    <w:rsid w:val="00EE484A"/>
    <w:rsid w:val="00EE498C"/>
    <w:rsid w:val="00EE4BA5"/>
    <w:rsid w:val="00EE4EE9"/>
    <w:rsid w:val="00EE4FED"/>
    <w:rsid w:val="00EE539B"/>
    <w:rsid w:val="00EE5BBE"/>
    <w:rsid w:val="00EE668E"/>
    <w:rsid w:val="00EE6864"/>
    <w:rsid w:val="00EE7166"/>
    <w:rsid w:val="00EE7AB1"/>
    <w:rsid w:val="00EF0060"/>
    <w:rsid w:val="00EF0101"/>
    <w:rsid w:val="00EF0208"/>
    <w:rsid w:val="00EF07D9"/>
    <w:rsid w:val="00EF18E4"/>
    <w:rsid w:val="00EF2060"/>
    <w:rsid w:val="00EF2A8A"/>
    <w:rsid w:val="00EF4562"/>
    <w:rsid w:val="00EF46CA"/>
    <w:rsid w:val="00EF53B7"/>
    <w:rsid w:val="00EF5A74"/>
    <w:rsid w:val="00EF5DDC"/>
    <w:rsid w:val="00EF6678"/>
    <w:rsid w:val="00EF6762"/>
    <w:rsid w:val="00EF6928"/>
    <w:rsid w:val="00EF7147"/>
    <w:rsid w:val="00EF754F"/>
    <w:rsid w:val="00EF7839"/>
    <w:rsid w:val="00EF7857"/>
    <w:rsid w:val="00F0094C"/>
    <w:rsid w:val="00F00D87"/>
    <w:rsid w:val="00F00FED"/>
    <w:rsid w:val="00F01D45"/>
    <w:rsid w:val="00F0204E"/>
    <w:rsid w:val="00F0254C"/>
    <w:rsid w:val="00F027CD"/>
    <w:rsid w:val="00F02894"/>
    <w:rsid w:val="00F02940"/>
    <w:rsid w:val="00F02AA3"/>
    <w:rsid w:val="00F02AFB"/>
    <w:rsid w:val="00F0320A"/>
    <w:rsid w:val="00F0331E"/>
    <w:rsid w:val="00F03885"/>
    <w:rsid w:val="00F04478"/>
    <w:rsid w:val="00F0498F"/>
    <w:rsid w:val="00F04B7D"/>
    <w:rsid w:val="00F061AE"/>
    <w:rsid w:val="00F063FF"/>
    <w:rsid w:val="00F06B10"/>
    <w:rsid w:val="00F06C5B"/>
    <w:rsid w:val="00F06E7B"/>
    <w:rsid w:val="00F0772B"/>
    <w:rsid w:val="00F07D6E"/>
    <w:rsid w:val="00F10197"/>
    <w:rsid w:val="00F10AA6"/>
    <w:rsid w:val="00F10D26"/>
    <w:rsid w:val="00F10DD1"/>
    <w:rsid w:val="00F11185"/>
    <w:rsid w:val="00F11247"/>
    <w:rsid w:val="00F1138C"/>
    <w:rsid w:val="00F11D8A"/>
    <w:rsid w:val="00F12072"/>
    <w:rsid w:val="00F121F9"/>
    <w:rsid w:val="00F125FF"/>
    <w:rsid w:val="00F12703"/>
    <w:rsid w:val="00F1283F"/>
    <w:rsid w:val="00F12ABE"/>
    <w:rsid w:val="00F1448C"/>
    <w:rsid w:val="00F14875"/>
    <w:rsid w:val="00F14B69"/>
    <w:rsid w:val="00F14FBB"/>
    <w:rsid w:val="00F15CBD"/>
    <w:rsid w:val="00F16155"/>
    <w:rsid w:val="00F1633B"/>
    <w:rsid w:val="00F1637E"/>
    <w:rsid w:val="00F16B0D"/>
    <w:rsid w:val="00F201CA"/>
    <w:rsid w:val="00F201DB"/>
    <w:rsid w:val="00F20DC8"/>
    <w:rsid w:val="00F21B58"/>
    <w:rsid w:val="00F21BD5"/>
    <w:rsid w:val="00F21E63"/>
    <w:rsid w:val="00F2244D"/>
    <w:rsid w:val="00F22AA9"/>
    <w:rsid w:val="00F2346E"/>
    <w:rsid w:val="00F234D1"/>
    <w:rsid w:val="00F23B0B"/>
    <w:rsid w:val="00F23C28"/>
    <w:rsid w:val="00F2447E"/>
    <w:rsid w:val="00F24576"/>
    <w:rsid w:val="00F245B5"/>
    <w:rsid w:val="00F2481D"/>
    <w:rsid w:val="00F24B94"/>
    <w:rsid w:val="00F24D8F"/>
    <w:rsid w:val="00F253DF"/>
    <w:rsid w:val="00F255C5"/>
    <w:rsid w:val="00F26CBC"/>
    <w:rsid w:val="00F27908"/>
    <w:rsid w:val="00F3043F"/>
    <w:rsid w:val="00F304C4"/>
    <w:rsid w:val="00F30502"/>
    <w:rsid w:val="00F30774"/>
    <w:rsid w:val="00F3077E"/>
    <w:rsid w:val="00F3086A"/>
    <w:rsid w:val="00F30DBE"/>
    <w:rsid w:val="00F3179E"/>
    <w:rsid w:val="00F3190A"/>
    <w:rsid w:val="00F31A9C"/>
    <w:rsid w:val="00F31D76"/>
    <w:rsid w:val="00F321D5"/>
    <w:rsid w:val="00F323E1"/>
    <w:rsid w:val="00F335B9"/>
    <w:rsid w:val="00F3499F"/>
    <w:rsid w:val="00F34EAB"/>
    <w:rsid w:val="00F35019"/>
    <w:rsid w:val="00F351A1"/>
    <w:rsid w:val="00F35382"/>
    <w:rsid w:val="00F35497"/>
    <w:rsid w:val="00F36044"/>
    <w:rsid w:val="00F36540"/>
    <w:rsid w:val="00F36B87"/>
    <w:rsid w:val="00F36D20"/>
    <w:rsid w:val="00F36F18"/>
    <w:rsid w:val="00F37200"/>
    <w:rsid w:val="00F378CD"/>
    <w:rsid w:val="00F378EF"/>
    <w:rsid w:val="00F402F6"/>
    <w:rsid w:val="00F408C3"/>
    <w:rsid w:val="00F40D76"/>
    <w:rsid w:val="00F4156E"/>
    <w:rsid w:val="00F41748"/>
    <w:rsid w:val="00F419AD"/>
    <w:rsid w:val="00F41B69"/>
    <w:rsid w:val="00F41D87"/>
    <w:rsid w:val="00F425E7"/>
    <w:rsid w:val="00F4280B"/>
    <w:rsid w:val="00F4291F"/>
    <w:rsid w:val="00F42963"/>
    <w:rsid w:val="00F42B16"/>
    <w:rsid w:val="00F4350B"/>
    <w:rsid w:val="00F436BF"/>
    <w:rsid w:val="00F43C8B"/>
    <w:rsid w:val="00F43CF2"/>
    <w:rsid w:val="00F43D44"/>
    <w:rsid w:val="00F43E96"/>
    <w:rsid w:val="00F43F55"/>
    <w:rsid w:val="00F440FE"/>
    <w:rsid w:val="00F44A4D"/>
    <w:rsid w:val="00F44DAF"/>
    <w:rsid w:val="00F451B6"/>
    <w:rsid w:val="00F45857"/>
    <w:rsid w:val="00F459DA"/>
    <w:rsid w:val="00F466D9"/>
    <w:rsid w:val="00F46C34"/>
    <w:rsid w:val="00F46C53"/>
    <w:rsid w:val="00F46D85"/>
    <w:rsid w:val="00F47160"/>
    <w:rsid w:val="00F47305"/>
    <w:rsid w:val="00F47468"/>
    <w:rsid w:val="00F474A1"/>
    <w:rsid w:val="00F47534"/>
    <w:rsid w:val="00F47B8C"/>
    <w:rsid w:val="00F47BD4"/>
    <w:rsid w:val="00F47E78"/>
    <w:rsid w:val="00F503F2"/>
    <w:rsid w:val="00F50B6A"/>
    <w:rsid w:val="00F50DAE"/>
    <w:rsid w:val="00F5102D"/>
    <w:rsid w:val="00F516DB"/>
    <w:rsid w:val="00F52553"/>
    <w:rsid w:val="00F52D87"/>
    <w:rsid w:val="00F55906"/>
    <w:rsid w:val="00F55DBA"/>
    <w:rsid w:val="00F5641B"/>
    <w:rsid w:val="00F5661F"/>
    <w:rsid w:val="00F566CD"/>
    <w:rsid w:val="00F578BA"/>
    <w:rsid w:val="00F57E7D"/>
    <w:rsid w:val="00F60017"/>
    <w:rsid w:val="00F600F4"/>
    <w:rsid w:val="00F603CD"/>
    <w:rsid w:val="00F605E2"/>
    <w:rsid w:val="00F606D3"/>
    <w:rsid w:val="00F60F61"/>
    <w:rsid w:val="00F610A8"/>
    <w:rsid w:val="00F61209"/>
    <w:rsid w:val="00F61876"/>
    <w:rsid w:val="00F619D8"/>
    <w:rsid w:val="00F61FD1"/>
    <w:rsid w:val="00F62678"/>
    <w:rsid w:val="00F62E2C"/>
    <w:rsid w:val="00F62F7D"/>
    <w:rsid w:val="00F6372C"/>
    <w:rsid w:val="00F63CDE"/>
    <w:rsid w:val="00F63D53"/>
    <w:rsid w:val="00F64792"/>
    <w:rsid w:val="00F65094"/>
    <w:rsid w:val="00F655DD"/>
    <w:rsid w:val="00F65D34"/>
    <w:rsid w:val="00F67744"/>
    <w:rsid w:val="00F67CD1"/>
    <w:rsid w:val="00F70F51"/>
    <w:rsid w:val="00F71053"/>
    <w:rsid w:val="00F710CC"/>
    <w:rsid w:val="00F714E1"/>
    <w:rsid w:val="00F7166A"/>
    <w:rsid w:val="00F7181F"/>
    <w:rsid w:val="00F7223C"/>
    <w:rsid w:val="00F723BF"/>
    <w:rsid w:val="00F72720"/>
    <w:rsid w:val="00F73497"/>
    <w:rsid w:val="00F73856"/>
    <w:rsid w:val="00F738DB"/>
    <w:rsid w:val="00F7453B"/>
    <w:rsid w:val="00F74ECE"/>
    <w:rsid w:val="00F75AD7"/>
    <w:rsid w:val="00F760E5"/>
    <w:rsid w:val="00F763A0"/>
    <w:rsid w:val="00F77F6A"/>
    <w:rsid w:val="00F805CF"/>
    <w:rsid w:val="00F8086B"/>
    <w:rsid w:val="00F8093E"/>
    <w:rsid w:val="00F809F8"/>
    <w:rsid w:val="00F81046"/>
    <w:rsid w:val="00F811C4"/>
    <w:rsid w:val="00F81396"/>
    <w:rsid w:val="00F81512"/>
    <w:rsid w:val="00F81FD0"/>
    <w:rsid w:val="00F82DB5"/>
    <w:rsid w:val="00F83D64"/>
    <w:rsid w:val="00F85166"/>
    <w:rsid w:val="00F85346"/>
    <w:rsid w:val="00F85DD1"/>
    <w:rsid w:val="00F8676F"/>
    <w:rsid w:val="00F868B9"/>
    <w:rsid w:val="00F8699A"/>
    <w:rsid w:val="00F87178"/>
    <w:rsid w:val="00F87C55"/>
    <w:rsid w:val="00F9000D"/>
    <w:rsid w:val="00F904B4"/>
    <w:rsid w:val="00F907FE"/>
    <w:rsid w:val="00F909A8"/>
    <w:rsid w:val="00F90BC6"/>
    <w:rsid w:val="00F90E4B"/>
    <w:rsid w:val="00F9177E"/>
    <w:rsid w:val="00F91BF7"/>
    <w:rsid w:val="00F93275"/>
    <w:rsid w:val="00F9544A"/>
    <w:rsid w:val="00F955AF"/>
    <w:rsid w:val="00F95D20"/>
    <w:rsid w:val="00F96297"/>
    <w:rsid w:val="00F963AC"/>
    <w:rsid w:val="00F96D62"/>
    <w:rsid w:val="00F97CAA"/>
    <w:rsid w:val="00F97DFD"/>
    <w:rsid w:val="00FA033A"/>
    <w:rsid w:val="00FA0C0C"/>
    <w:rsid w:val="00FA0F2D"/>
    <w:rsid w:val="00FA1448"/>
    <w:rsid w:val="00FA1609"/>
    <w:rsid w:val="00FA20B7"/>
    <w:rsid w:val="00FA2292"/>
    <w:rsid w:val="00FA3978"/>
    <w:rsid w:val="00FA4465"/>
    <w:rsid w:val="00FA448F"/>
    <w:rsid w:val="00FA4685"/>
    <w:rsid w:val="00FA47FD"/>
    <w:rsid w:val="00FA49E4"/>
    <w:rsid w:val="00FA502A"/>
    <w:rsid w:val="00FA5680"/>
    <w:rsid w:val="00FA60B6"/>
    <w:rsid w:val="00FA6743"/>
    <w:rsid w:val="00FA6803"/>
    <w:rsid w:val="00FA6977"/>
    <w:rsid w:val="00FA6F4B"/>
    <w:rsid w:val="00FA73AB"/>
    <w:rsid w:val="00FA761A"/>
    <w:rsid w:val="00FA786B"/>
    <w:rsid w:val="00FA79D7"/>
    <w:rsid w:val="00FB109E"/>
    <w:rsid w:val="00FB16A8"/>
    <w:rsid w:val="00FB1761"/>
    <w:rsid w:val="00FB19D3"/>
    <w:rsid w:val="00FB1A8E"/>
    <w:rsid w:val="00FB25EE"/>
    <w:rsid w:val="00FB2ECA"/>
    <w:rsid w:val="00FB325C"/>
    <w:rsid w:val="00FB364C"/>
    <w:rsid w:val="00FB3E9D"/>
    <w:rsid w:val="00FB41BB"/>
    <w:rsid w:val="00FB458E"/>
    <w:rsid w:val="00FB5869"/>
    <w:rsid w:val="00FB5FD0"/>
    <w:rsid w:val="00FB661D"/>
    <w:rsid w:val="00FB6EC2"/>
    <w:rsid w:val="00FB721D"/>
    <w:rsid w:val="00FB73F5"/>
    <w:rsid w:val="00FB7DB5"/>
    <w:rsid w:val="00FC20AF"/>
    <w:rsid w:val="00FC2392"/>
    <w:rsid w:val="00FC25AC"/>
    <w:rsid w:val="00FC2B72"/>
    <w:rsid w:val="00FC2DEC"/>
    <w:rsid w:val="00FC381A"/>
    <w:rsid w:val="00FC3CAB"/>
    <w:rsid w:val="00FC3D36"/>
    <w:rsid w:val="00FC431B"/>
    <w:rsid w:val="00FC489B"/>
    <w:rsid w:val="00FC4D89"/>
    <w:rsid w:val="00FC5B1B"/>
    <w:rsid w:val="00FC5B7B"/>
    <w:rsid w:val="00FC5C5D"/>
    <w:rsid w:val="00FC5E9F"/>
    <w:rsid w:val="00FC604A"/>
    <w:rsid w:val="00FC64AF"/>
    <w:rsid w:val="00FC6BA8"/>
    <w:rsid w:val="00FC6CEC"/>
    <w:rsid w:val="00FC6DA5"/>
    <w:rsid w:val="00FC7593"/>
    <w:rsid w:val="00FC78B7"/>
    <w:rsid w:val="00FC7BA0"/>
    <w:rsid w:val="00FC7CCF"/>
    <w:rsid w:val="00FD024C"/>
    <w:rsid w:val="00FD05C9"/>
    <w:rsid w:val="00FD0A71"/>
    <w:rsid w:val="00FD0D00"/>
    <w:rsid w:val="00FD0DFB"/>
    <w:rsid w:val="00FD0FA8"/>
    <w:rsid w:val="00FD2302"/>
    <w:rsid w:val="00FD25AA"/>
    <w:rsid w:val="00FD276E"/>
    <w:rsid w:val="00FD27DE"/>
    <w:rsid w:val="00FD2875"/>
    <w:rsid w:val="00FD296C"/>
    <w:rsid w:val="00FD2EB4"/>
    <w:rsid w:val="00FD3F7B"/>
    <w:rsid w:val="00FD422B"/>
    <w:rsid w:val="00FD5F31"/>
    <w:rsid w:val="00FD64E5"/>
    <w:rsid w:val="00FD6CF6"/>
    <w:rsid w:val="00FD7082"/>
    <w:rsid w:val="00FD7F72"/>
    <w:rsid w:val="00FE0216"/>
    <w:rsid w:val="00FE02C6"/>
    <w:rsid w:val="00FE0BEB"/>
    <w:rsid w:val="00FE1157"/>
    <w:rsid w:val="00FE1660"/>
    <w:rsid w:val="00FE1A12"/>
    <w:rsid w:val="00FE1F7F"/>
    <w:rsid w:val="00FE2259"/>
    <w:rsid w:val="00FE25BE"/>
    <w:rsid w:val="00FE26E3"/>
    <w:rsid w:val="00FE28A2"/>
    <w:rsid w:val="00FE3011"/>
    <w:rsid w:val="00FE3E36"/>
    <w:rsid w:val="00FE43A9"/>
    <w:rsid w:val="00FE4B1E"/>
    <w:rsid w:val="00FE4B75"/>
    <w:rsid w:val="00FE5546"/>
    <w:rsid w:val="00FE61DF"/>
    <w:rsid w:val="00FE678A"/>
    <w:rsid w:val="00FE6893"/>
    <w:rsid w:val="00FE68BF"/>
    <w:rsid w:val="00FE710D"/>
    <w:rsid w:val="00FE725D"/>
    <w:rsid w:val="00FE727B"/>
    <w:rsid w:val="00FE7358"/>
    <w:rsid w:val="00FE735F"/>
    <w:rsid w:val="00FE77FC"/>
    <w:rsid w:val="00FE780F"/>
    <w:rsid w:val="00FE797F"/>
    <w:rsid w:val="00FE7CC2"/>
    <w:rsid w:val="00FE7CE2"/>
    <w:rsid w:val="00FF1863"/>
    <w:rsid w:val="00FF1A01"/>
    <w:rsid w:val="00FF1A70"/>
    <w:rsid w:val="00FF2121"/>
    <w:rsid w:val="00FF2389"/>
    <w:rsid w:val="00FF249E"/>
    <w:rsid w:val="00FF2874"/>
    <w:rsid w:val="00FF2E40"/>
    <w:rsid w:val="00FF3BEB"/>
    <w:rsid w:val="00FF48F9"/>
    <w:rsid w:val="00FF4E13"/>
    <w:rsid w:val="00FF5171"/>
    <w:rsid w:val="00FF554D"/>
    <w:rsid w:val="00FF579B"/>
    <w:rsid w:val="00FF5E1E"/>
    <w:rsid w:val="00FF5EBB"/>
    <w:rsid w:val="00FF6163"/>
    <w:rsid w:val="00FF6A80"/>
    <w:rsid w:val="00FF6DEA"/>
    <w:rsid w:val="00FF6E1C"/>
    <w:rsid w:val="00FF75B0"/>
    <w:rsid w:val="00FF7A18"/>
    <w:rsid w:val="00FF7E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6385"/>
    <o:shapelayout v:ext="edit">
      <o:idmap v:ext="edit" data="1"/>
    </o:shapelayout>
  </w:shapeDefaults>
  <w:decimalSymbol w:val=","/>
  <w:listSeparator w:val=";"/>
  <w14:docId w14:val="0F96A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72F1"/>
    <w:rPr>
      <w:sz w:val="24"/>
      <w:szCs w:val="24"/>
      <w:lang w:eastAsia="en-US"/>
    </w:rPr>
  </w:style>
  <w:style w:type="paragraph" w:styleId="Heading1">
    <w:name w:val="heading 1"/>
    <w:basedOn w:val="Normal"/>
    <w:next w:val="Normal"/>
    <w:qFormat/>
    <w:rsid w:val="008C72F1"/>
    <w:pPr>
      <w:keepNext/>
      <w:jc w:val="center"/>
      <w:outlineLvl w:val="0"/>
    </w:pPr>
    <w:rPr>
      <w:b/>
      <w:caps/>
      <w:sz w:val="32"/>
      <w:szCs w:val="28"/>
    </w:rPr>
  </w:style>
  <w:style w:type="paragraph" w:styleId="Heading2">
    <w:name w:val="heading 2"/>
    <w:basedOn w:val="Normal"/>
    <w:next w:val="Normal"/>
    <w:link w:val="Heading2Char"/>
    <w:qFormat/>
    <w:rsid w:val="008C72F1"/>
    <w:pPr>
      <w:keepNext/>
      <w:spacing w:before="240" w:after="60"/>
      <w:outlineLvl w:val="1"/>
    </w:pPr>
    <w:rPr>
      <w:rFonts w:ascii="Arial" w:hAnsi="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C72F1"/>
    <w:pPr>
      <w:tabs>
        <w:tab w:val="center" w:pos="4153"/>
        <w:tab w:val="right" w:pos="8306"/>
      </w:tabs>
    </w:pPr>
  </w:style>
  <w:style w:type="character" w:styleId="PageNumber">
    <w:name w:val="page number"/>
    <w:basedOn w:val="DefaultParagraphFont"/>
    <w:rsid w:val="008C72F1"/>
  </w:style>
  <w:style w:type="paragraph" w:styleId="BodyText2">
    <w:name w:val="Body Text 2"/>
    <w:basedOn w:val="Normal"/>
    <w:link w:val="BodyText2Char"/>
    <w:rsid w:val="008C72F1"/>
    <w:pPr>
      <w:jc w:val="right"/>
    </w:pPr>
    <w:rPr>
      <w:rFonts w:ascii="Garamond" w:hAnsi="Garamond"/>
      <w:sz w:val="28"/>
      <w:szCs w:val="28"/>
    </w:rPr>
  </w:style>
  <w:style w:type="paragraph" w:styleId="BodyText">
    <w:name w:val="Body Text"/>
    <w:basedOn w:val="Normal"/>
    <w:link w:val="BodyTextChar"/>
    <w:rsid w:val="00431861"/>
    <w:pPr>
      <w:spacing w:after="120"/>
    </w:pPr>
  </w:style>
  <w:style w:type="character" w:customStyle="1" w:styleId="BodyTextChar">
    <w:name w:val="Body Text Char"/>
    <w:link w:val="BodyText"/>
    <w:rsid w:val="00431861"/>
    <w:rPr>
      <w:sz w:val="24"/>
      <w:szCs w:val="24"/>
    </w:rPr>
  </w:style>
  <w:style w:type="character" w:customStyle="1" w:styleId="Heading2Char">
    <w:name w:val="Heading 2 Char"/>
    <w:link w:val="Heading2"/>
    <w:rsid w:val="00431861"/>
    <w:rPr>
      <w:rFonts w:ascii="Arial" w:hAnsi="Arial" w:cs="Arial"/>
      <w:b/>
      <w:bCs/>
      <w:i/>
      <w:iCs/>
      <w:sz w:val="28"/>
      <w:szCs w:val="28"/>
      <w:lang w:eastAsia="en-US"/>
    </w:rPr>
  </w:style>
  <w:style w:type="character" w:customStyle="1" w:styleId="BodyText2Char">
    <w:name w:val="Body Text 2 Char"/>
    <w:link w:val="BodyText2"/>
    <w:rsid w:val="002B7187"/>
    <w:rPr>
      <w:rFonts w:ascii="Garamond" w:hAnsi="Garamond"/>
      <w:sz w:val="28"/>
      <w:szCs w:val="28"/>
      <w:lang w:eastAsia="en-US"/>
    </w:rPr>
  </w:style>
  <w:style w:type="paragraph" w:styleId="Header">
    <w:name w:val="header"/>
    <w:basedOn w:val="Normal"/>
    <w:rsid w:val="002E4C0F"/>
    <w:pPr>
      <w:tabs>
        <w:tab w:val="center" w:pos="4153"/>
        <w:tab w:val="right" w:pos="8306"/>
      </w:tabs>
    </w:pPr>
  </w:style>
  <w:style w:type="paragraph" w:styleId="PlainText">
    <w:name w:val="Plain Text"/>
    <w:basedOn w:val="Normal"/>
    <w:rsid w:val="005A75D6"/>
    <w:rPr>
      <w:rFonts w:ascii="Courier New" w:hAnsi="Courier New" w:cs="Courier New"/>
      <w:sz w:val="20"/>
      <w:szCs w:val="20"/>
    </w:rPr>
  </w:style>
  <w:style w:type="paragraph" w:customStyle="1" w:styleId="NormalJustified">
    <w:name w:val="Normal + Justified"/>
    <w:aliases w:val="First line:  0,5&quot;"/>
    <w:basedOn w:val="Normal"/>
    <w:rsid w:val="005A75D6"/>
    <w:pPr>
      <w:ind w:firstLine="720"/>
      <w:jc w:val="both"/>
    </w:pPr>
  </w:style>
  <w:style w:type="paragraph" w:styleId="DocumentMap">
    <w:name w:val="Document Map"/>
    <w:basedOn w:val="Normal"/>
    <w:semiHidden/>
    <w:rsid w:val="00415F3A"/>
    <w:pPr>
      <w:shd w:val="clear" w:color="auto" w:fill="000080"/>
    </w:pPr>
    <w:rPr>
      <w:rFonts w:ascii="Tahoma" w:hAnsi="Tahoma" w:cs="Tahoma"/>
      <w:sz w:val="20"/>
      <w:szCs w:val="20"/>
    </w:rPr>
  </w:style>
  <w:style w:type="paragraph" w:customStyle="1" w:styleId="DefaultText">
    <w:name w:val="Default Text"/>
    <w:basedOn w:val="Normal"/>
    <w:rsid w:val="00CB47A8"/>
    <w:rPr>
      <w:szCs w:val="20"/>
      <w:lang w:val="en-US"/>
    </w:rPr>
  </w:style>
  <w:style w:type="paragraph" w:styleId="BodyTextIndent3">
    <w:name w:val="Body Text Indent 3"/>
    <w:basedOn w:val="Normal"/>
    <w:rsid w:val="00FA4465"/>
    <w:pPr>
      <w:spacing w:after="120"/>
      <w:ind w:left="283"/>
    </w:pPr>
    <w:rPr>
      <w:sz w:val="16"/>
      <w:szCs w:val="16"/>
    </w:rPr>
  </w:style>
  <w:style w:type="paragraph" w:styleId="BlockText">
    <w:name w:val="Block Text"/>
    <w:basedOn w:val="Normal"/>
    <w:rsid w:val="00EB09D0"/>
    <w:pPr>
      <w:shd w:val="clear" w:color="auto" w:fill="FFFFFF"/>
      <w:ind w:left="5" w:right="14" w:firstLine="715"/>
      <w:jc w:val="both"/>
    </w:pPr>
    <w:rPr>
      <w:sz w:val="28"/>
    </w:rPr>
  </w:style>
  <w:style w:type="paragraph" w:customStyle="1" w:styleId="Char">
    <w:name w:val="Char"/>
    <w:basedOn w:val="Normal"/>
    <w:rsid w:val="00C33767"/>
    <w:pPr>
      <w:spacing w:after="160" w:line="240" w:lineRule="exact"/>
    </w:pPr>
    <w:rPr>
      <w:rFonts w:ascii="Tahoma" w:hAnsi="Tahoma"/>
      <w:sz w:val="20"/>
      <w:szCs w:val="20"/>
      <w:lang w:val="en-US"/>
    </w:rPr>
  </w:style>
  <w:style w:type="paragraph" w:styleId="BalloonText">
    <w:name w:val="Balloon Text"/>
    <w:basedOn w:val="Normal"/>
    <w:link w:val="BalloonTextChar"/>
    <w:rsid w:val="00820D5F"/>
    <w:rPr>
      <w:rFonts w:ascii="Segoe UI" w:hAnsi="Segoe UI"/>
      <w:sz w:val="18"/>
      <w:szCs w:val="18"/>
    </w:rPr>
  </w:style>
  <w:style w:type="character" w:customStyle="1" w:styleId="BalloonTextChar">
    <w:name w:val="Balloon Text Char"/>
    <w:link w:val="BalloonText"/>
    <w:rsid w:val="00820D5F"/>
    <w:rPr>
      <w:rFonts w:ascii="Segoe UI" w:hAnsi="Segoe UI" w:cs="Segoe UI"/>
      <w:sz w:val="18"/>
      <w:szCs w:val="18"/>
      <w:lang w:eastAsia="en-US"/>
    </w:rPr>
  </w:style>
  <w:style w:type="paragraph" w:styleId="BodyTextIndent2">
    <w:name w:val="Body Text Indent 2"/>
    <w:basedOn w:val="Normal"/>
    <w:link w:val="BodyTextIndent2Char"/>
    <w:rsid w:val="00327601"/>
    <w:pPr>
      <w:spacing w:after="120" w:line="480" w:lineRule="auto"/>
      <w:ind w:left="283"/>
    </w:pPr>
  </w:style>
  <w:style w:type="character" w:customStyle="1" w:styleId="BodyTextIndent2Char">
    <w:name w:val="Body Text Indent 2 Char"/>
    <w:link w:val="BodyTextIndent2"/>
    <w:rsid w:val="00327601"/>
    <w:rPr>
      <w:sz w:val="24"/>
      <w:szCs w:val="24"/>
      <w:lang w:eastAsia="en-US"/>
    </w:rPr>
  </w:style>
  <w:style w:type="paragraph" w:customStyle="1" w:styleId="tv213">
    <w:name w:val="tv213"/>
    <w:basedOn w:val="Normal"/>
    <w:rsid w:val="00D166B7"/>
    <w:pPr>
      <w:spacing w:before="100" w:beforeAutospacing="1" w:after="100" w:afterAutospacing="1"/>
    </w:pPr>
    <w:rPr>
      <w:lang w:eastAsia="lv-LV"/>
    </w:rPr>
  </w:style>
  <w:style w:type="character" w:styleId="Hyperlink">
    <w:name w:val="Hyperlink"/>
    <w:uiPriority w:val="99"/>
    <w:unhideWhenUsed/>
    <w:rsid w:val="00F36F18"/>
    <w:rPr>
      <w:color w:val="0000FF"/>
      <w:u w:val="single"/>
    </w:rPr>
  </w:style>
  <w:style w:type="character" w:styleId="CommentReference">
    <w:name w:val="annotation reference"/>
    <w:rsid w:val="00AC1D22"/>
    <w:rPr>
      <w:sz w:val="16"/>
      <w:szCs w:val="16"/>
    </w:rPr>
  </w:style>
  <w:style w:type="paragraph" w:styleId="CommentText">
    <w:name w:val="annotation text"/>
    <w:basedOn w:val="Normal"/>
    <w:link w:val="CommentTextChar"/>
    <w:rsid w:val="00AC1D22"/>
    <w:rPr>
      <w:sz w:val="20"/>
      <w:szCs w:val="20"/>
    </w:rPr>
  </w:style>
  <w:style w:type="character" w:customStyle="1" w:styleId="CommentTextChar">
    <w:name w:val="Comment Text Char"/>
    <w:link w:val="CommentText"/>
    <w:rsid w:val="00AC1D22"/>
    <w:rPr>
      <w:lang w:eastAsia="en-US"/>
    </w:rPr>
  </w:style>
  <w:style w:type="paragraph" w:styleId="CommentSubject">
    <w:name w:val="annotation subject"/>
    <w:basedOn w:val="CommentText"/>
    <w:next w:val="CommentText"/>
    <w:link w:val="CommentSubjectChar"/>
    <w:rsid w:val="00AC1D22"/>
    <w:rPr>
      <w:b/>
      <w:bCs/>
    </w:rPr>
  </w:style>
  <w:style w:type="character" w:customStyle="1" w:styleId="CommentSubjectChar">
    <w:name w:val="Comment Subject Char"/>
    <w:link w:val="CommentSubject"/>
    <w:rsid w:val="00AC1D22"/>
    <w:rPr>
      <w:b/>
      <w:bCs/>
      <w:lang w:eastAsia="en-US"/>
    </w:rPr>
  </w:style>
  <w:style w:type="character" w:customStyle="1" w:styleId="apple-converted-space">
    <w:name w:val="apple-converted-space"/>
    <w:basedOn w:val="DefaultParagraphFont"/>
    <w:rsid w:val="00BA169F"/>
  </w:style>
  <w:style w:type="paragraph" w:customStyle="1" w:styleId="DefaultText11">
    <w:name w:val="Default Text:1:1"/>
    <w:basedOn w:val="Normal"/>
    <w:rsid w:val="009B7DFA"/>
    <w:pPr>
      <w:snapToGrid w:val="0"/>
    </w:pPr>
    <w:rPr>
      <w:szCs w:val="20"/>
      <w:lang w:val="en-US"/>
    </w:rPr>
  </w:style>
  <w:style w:type="paragraph" w:styleId="ListParagraph">
    <w:name w:val="List Paragraph"/>
    <w:basedOn w:val="Normal"/>
    <w:uiPriority w:val="34"/>
    <w:qFormat/>
    <w:rsid w:val="003658EB"/>
    <w:pPr>
      <w:ind w:left="720"/>
      <w:contextualSpacing/>
    </w:pPr>
  </w:style>
  <w:style w:type="table" w:styleId="TableGrid">
    <w:name w:val="Table Grid"/>
    <w:basedOn w:val="TableNormal"/>
    <w:uiPriority w:val="39"/>
    <w:rsid w:val="008A129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40A7C"/>
    <w:rPr>
      <w:color w:val="605E5C"/>
      <w:shd w:val="clear" w:color="auto" w:fill="E1DFDD"/>
    </w:rPr>
  </w:style>
  <w:style w:type="character" w:styleId="FollowedHyperlink">
    <w:name w:val="FollowedHyperlink"/>
    <w:basedOn w:val="DefaultParagraphFont"/>
    <w:semiHidden/>
    <w:unhideWhenUsed/>
    <w:rsid w:val="000B52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6993">
      <w:bodyDiv w:val="1"/>
      <w:marLeft w:val="0"/>
      <w:marRight w:val="0"/>
      <w:marTop w:val="0"/>
      <w:marBottom w:val="0"/>
      <w:divBdr>
        <w:top w:val="none" w:sz="0" w:space="0" w:color="auto"/>
        <w:left w:val="none" w:sz="0" w:space="0" w:color="auto"/>
        <w:bottom w:val="none" w:sz="0" w:space="0" w:color="auto"/>
        <w:right w:val="none" w:sz="0" w:space="0" w:color="auto"/>
      </w:divBdr>
    </w:div>
    <w:div w:id="8025477">
      <w:bodyDiv w:val="1"/>
      <w:marLeft w:val="0"/>
      <w:marRight w:val="0"/>
      <w:marTop w:val="0"/>
      <w:marBottom w:val="0"/>
      <w:divBdr>
        <w:top w:val="none" w:sz="0" w:space="0" w:color="auto"/>
        <w:left w:val="none" w:sz="0" w:space="0" w:color="auto"/>
        <w:bottom w:val="none" w:sz="0" w:space="0" w:color="auto"/>
        <w:right w:val="none" w:sz="0" w:space="0" w:color="auto"/>
      </w:divBdr>
    </w:div>
    <w:div w:id="61563261">
      <w:bodyDiv w:val="1"/>
      <w:marLeft w:val="0"/>
      <w:marRight w:val="0"/>
      <w:marTop w:val="0"/>
      <w:marBottom w:val="0"/>
      <w:divBdr>
        <w:top w:val="none" w:sz="0" w:space="0" w:color="auto"/>
        <w:left w:val="none" w:sz="0" w:space="0" w:color="auto"/>
        <w:bottom w:val="none" w:sz="0" w:space="0" w:color="auto"/>
        <w:right w:val="none" w:sz="0" w:space="0" w:color="auto"/>
      </w:divBdr>
    </w:div>
    <w:div w:id="65152091">
      <w:bodyDiv w:val="1"/>
      <w:marLeft w:val="0"/>
      <w:marRight w:val="0"/>
      <w:marTop w:val="0"/>
      <w:marBottom w:val="0"/>
      <w:divBdr>
        <w:top w:val="none" w:sz="0" w:space="0" w:color="auto"/>
        <w:left w:val="none" w:sz="0" w:space="0" w:color="auto"/>
        <w:bottom w:val="none" w:sz="0" w:space="0" w:color="auto"/>
        <w:right w:val="none" w:sz="0" w:space="0" w:color="auto"/>
      </w:divBdr>
    </w:div>
    <w:div w:id="69012431">
      <w:bodyDiv w:val="1"/>
      <w:marLeft w:val="0"/>
      <w:marRight w:val="0"/>
      <w:marTop w:val="0"/>
      <w:marBottom w:val="0"/>
      <w:divBdr>
        <w:top w:val="none" w:sz="0" w:space="0" w:color="auto"/>
        <w:left w:val="none" w:sz="0" w:space="0" w:color="auto"/>
        <w:bottom w:val="none" w:sz="0" w:space="0" w:color="auto"/>
        <w:right w:val="none" w:sz="0" w:space="0" w:color="auto"/>
      </w:divBdr>
      <w:divsChild>
        <w:div w:id="191841814">
          <w:marLeft w:val="0"/>
          <w:marRight w:val="0"/>
          <w:marTop w:val="0"/>
          <w:marBottom w:val="0"/>
          <w:divBdr>
            <w:top w:val="none" w:sz="0" w:space="0" w:color="auto"/>
            <w:left w:val="none" w:sz="0" w:space="0" w:color="auto"/>
            <w:bottom w:val="none" w:sz="0" w:space="0" w:color="auto"/>
            <w:right w:val="none" w:sz="0" w:space="0" w:color="auto"/>
          </w:divBdr>
        </w:div>
      </w:divsChild>
    </w:div>
    <w:div w:id="161245564">
      <w:bodyDiv w:val="1"/>
      <w:marLeft w:val="0"/>
      <w:marRight w:val="0"/>
      <w:marTop w:val="0"/>
      <w:marBottom w:val="0"/>
      <w:divBdr>
        <w:top w:val="none" w:sz="0" w:space="0" w:color="auto"/>
        <w:left w:val="none" w:sz="0" w:space="0" w:color="auto"/>
        <w:bottom w:val="none" w:sz="0" w:space="0" w:color="auto"/>
        <w:right w:val="none" w:sz="0" w:space="0" w:color="auto"/>
      </w:divBdr>
    </w:div>
    <w:div w:id="193811645">
      <w:bodyDiv w:val="1"/>
      <w:marLeft w:val="0"/>
      <w:marRight w:val="0"/>
      <w:marTop w:val="0"/>
      <w:marBottom w:val="0"/>
      <w:divBdr>
        <w:top w:val="none" w:sz="0" w:space="0" w:color="auto"/>
        <w:left w:val="none" w:sz="0" w:space="0" w:color="auto"/>
        <w:bottom w:val="none" w:sz="0" w:space="0" w:color="auto"/>
        <w:right w:val="none" w:sz="0" w:space="0" w:color="auto"/>
      </w:divBdr>
    </w:div>
    <w:div w:id="253244284">
      <w:bodyDiv w:val="1"/>
      <w:marLeft w:val="0"/>
      <w:marRight w:val="0"/>
      <w:marTop w:val="0"/>
      <w:marBottom w:val="0"/>
      <w:divBdr>
        <w:top w:val="none" w:sz="0" w:space="0" w:color="auto"/>
        <w:left w:val="none" w:sz="0" w:space="0" w:color="auto"/>
        <w:bottom w:val="none" w:sz="0" w:space="0" w:color="auto"/>
        <w:right w:val="none" w:sz="0" w:space="0" w:color="auto"/>
      </w:divBdr>
    </w:div>
    <w:div w:id="283003044">
      <w:bodyDiv w:val="1"/>
      <w:marLeft w:val="0"/>
      <w:marRight w:val="0"/>
      <w:marTop w:val="0"/>
      <w:marBottom w:val="0"/>
      <w:divBdr>
        <w:top w:val="none" w:sz="0" w:space="0" w:color="auto"/>
        <w:left w:val="none" w:sz="0" w:space="0" w:color="auto"/>
        <w:bottom w:val="none" w:sz="0" w:space="0" w:color="auto"/>
        <w:right w:val="none" w:sz="0" w:space="0" w:color="auto"/>
      </w:divBdr>
    </w:div>
    <w:div w:id="325285011">
      <w:bodyDiv w:val="1"/>
      <w:marLeft w:val="0"/>
      <w:marRight w:val="0"/>
      <w:marTop w:val="0"/>
      <w:marBottom w:val="0"/>
      <w:divBdr>
        <w:top w:val="none" w:sz="0" w:space="0" w:color="auto"/>
        <w:left w:val="none" w:sz="0" w:space="0" w:color="auto"/>
        <w:bottom w:val="none" w:sz="0" w:space="0" w:color="auto"/>
        <w:right w:val="none" w:sz="0" w:space="0" w:color="auto"/>
      </w:divBdr>
    </w:div>
    <w:div w:id="328752825">
      <w:bodyDiv w:val="1"/>
      <w:marLeft w:val="0"/>
      <w:marRight w:val="0"/>
      <w:marTop w:val="0"/>
      <w:marBottom w:val="0"/>
      <w:divBdr>
        <w:top w:val="none" w:sz="0" w:space="0" w:color="auto"/>
        <w:left w:val="none" w:sz="0" w:space="0" w:color="auto"/>
        <w:bottom w:val="none" w:sz="0" w:space="0" w:color="auto"/>
        <w:right w:val="none" w:sz="0" w:space="0" w:color="auto"/>
      </w:divBdr>
    </w:div>
    <w:div w:id="418255205">
      <w:bodyDiv w:val="1"/>
      <w:marLeft w:val="0"/>
      <w:marRight w:val="0"/>
      <w:marTop w:val="0"/>
      <w:marBottom w:val="0"/>
      <w:divBdr>
        <w:top w:val="none" w:sz="0" w:space="0" w:color="auto"/>
        <w:left w:val="none" w:sz="0" w:space="0" w:color="auto"/>
        <w:bottom w:val="none" w:sz="0" w:space="0" w:color="auto"/>
        <w:right w:val="none" w:sz="0" w:space="0" w:color="auto"/>
      </w:divBdr>
      <w:divsChild>
        <w:div w:id="364215419">
          <w:marLeft w:val="0"/>
          <w:marRight w:val="0"/>
          <w:marTop w:val="240"/>
          <w:marBottom w:val="0"/>
          <w:divBdr>
            <w:top w:val="none" w:sz="0" w:space="0" w:color="auto"/>
            <w:left w:val="none" w:sz="0" w:space="0" w:color="auto"/>
            <w:bottom w:val="none" w:sz="0" w:space="0" w:color="auto"/>
            <w:right w:val="none" w:sz="0" w:space="0" w:color="auto"/>
          </w:divBdr>
          <w:divsChild>
            <w:div w:id="9609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849601">
      <w:bodyDiv w:val="1"/>
      <w:marLeft w:val="0"/>
      <w:marRight w:val="0"/>
      <w:marTop w:val="0"/>
      <w:marBottom w:val="0"/>
      <w:divBdr>
        <w:top w:val="none" w:sz="0" w:space="0" w:color="auto"/>
        <w:left w:val="none" w:sz="0" w:space="0" w:color="auto"/>
        <w:bottom w:val="none" w:sz="0" w:space="0" w:color="auto"/>
        <w:right w:val="none" w:sz="0" w:space="0" w:color="auto"/>
      </w:divBdr>
    </w:div>
    <w:div w:id="525144840">
      <w:bodyDiv w:val="1"/>
      <w:marLeft w:val="0"/>
      <w:marRight w:val="0"/>
      <w:marTop w:val="0"/>
      <w:marBottom w:val="0"/>
      <w:divBdr>
        <w:top w:val="none" w:sz="0" w:space="0" w:color="auto"/>
        <w:left w:val="none" w:sz="0" w:space="0" w:color="auto"/>
        <w:bottom w:val="none" w:sz="0" w:space="0" w:color="auto"/>
        <w:right w:val="none" w:sz="0" w:space="0" w:color="auto"/>
      </w:divBdr>
      <w:divsChild>
        <w:div w:id="176846380">
          <w:marLeft w:val="0"/>
          <w:marRight w:val="0"/>
          <w:marTop w:val="240"/>
          <w:marBottom w:val="0"/>
          <w:divBdr>
            <w:top w:val="none" w:sz="0" w:space="0" w:color="auto"/>
            <w:left w:val="none" w:sz="0" w:space="0" w:color="auto"/>
            <w:bottom w:val="none" w:sz="0" w:space="0" w:color="auto"/>
            <w:right w:val="none" w:sz="0" w:space="0" w:color="auto"/>
          </w:divBdr>
          <w:divsChild>
            <w:div w:id="210298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448409">
      <w:bodyDiv w:val="1"/>
      <w:marLeft w:val="0"/>
      <w:marRight w:val="0"/>
      <w:marTop w:val="0"/>
      <w:marBottom w:val="0"/>
      <w:divBdr>
        <w:top w:val="none" w:sz="0" w:space="0" w:color="auto"/>
        <w:left w:val="none" w:sz="0" w:space="0" w:color="auto"/>
        <w:bottom w:val="none" w:sz="0" w:space="0" w:color="auto"/>
        <w:right w:val="none" w:sz="0" w:space="0" w:color="auto"/>
      </w:divBdr>
    </w:div>
    <w:div w:id="565261964">
      <w:bodyDiv w:val="1"/>
      <w:marLeft w:val="0"/>
      <w:marRight w:val="0"/>
      <w:marTop w:val="0"/>
      <w:marBottom w:val="0"/>
      <w:divBdr>
        <w:top w:val="none" w:sz="0" w:space="0" w:color="auto"/>
        <w:left w:val="none" w:sz="0" w:space="0" w:color="auto"/>
        <w:bottom w:val="none" w:sz="0" w:space="0" w:color="auto"/>
        <w:right w:val="none" w:sz="0" w:space="0" w:color="auto"/>
      </w:divBdr>
    </w:div>
    <w:div w:id="573055827">
      <w:bodyDiv w:val="1"/>
      <w:marLeft w:val="0"/>
      <w:marRight w:val="0"/>
      <w:marTop w:val="0"/>
      <w:marBottom w:val="0"/>
      <w:divBdr>
        <w:top w:val="none" w:sz="0" w:space="0" w:color="auto"/>
        <w:left w:val="none" w:sz="0" w:space="0" w:color="auto"/>
        <w:bottom w:val="none" w:sz="0" w:space="0" w:color="auto"/>
        <w:right w:val="none" w:sz="0" w:space="0" w:color="auto"/>
      </w:divBdr>
    </w:div>
    <w:div w:id="721640335">
      <w:bodyDiv w:val="1"/>
      <w:marLeft w:val="0"/>
      <w:marRight w:val="0"/>
      <w:marTop w:val="0"/>
      <w:marBottom w:val="0"/>
      <w:divBdr>
        <w:top w:val="none" w:sz="0" w:space="0" w:color="auto"/>
        <w:left w:val="none" w:sz="0" w:space="0" w:color="auto"/>
        <w:bottom w:val="none" w:sz="0" w:space="0" w:color="auto"/>
        <w:right w:val="none" w:sz="0" w:space="0" w:color="auto"/>
      </w:divBdr>
    </w:div>
    <w:div w:id="725766372">
      <w:bodyDiv w:val="1"/>
      <w:marLeft w:val="0"/>
      <w:marRight w:val="0"/>
      <w:marTop w:val="0"/>
      <w:marBottom w:val="0"/>
      <w:divBdr>
        <w:top w:val="none" w:sz="0" w:space="0" w:color="auto"/>
        <w:left w:val="none" w:sz="0" w:space="0" w:color="auto"/>
        <w:bottom w:val="none" w:sz="0" w:space="0" w:color="auto"/>
        <w:right w:val="none" w:sz="0" w:space="0" w:color="auto"/>
      </w:divBdr>
    </w:div>
    <w:div w:id="988752659">
      <w:bodyDiv w:val="1"/>
      <w:marLeft w:val="0"/>
      <w:marRight w:val="0"/>
      <w:marTop w:val="0"/>
      <w:marBottom w:val="0"/>
      <w:divBdr>
        <w:top w:val="none" w:sz="0" w:space="0" w:color="auto"/>
        <w:left w:val="none" w:sz="0" w:space="0" w:color="auto"/>
        <w:bottom w:val="none" w:sz="0" w:space="0" w:color="auto"/>
        <w:right w:val="none" w:sz="0" w:space="0" w:color="auto"/>
      </w:divBdr>
    </w:div>
    <w:div w:id="998730274">
      <w:bodyDiv w:val="1"/>
      <w:marLeft w:val="0"/>
      <w:marRight w:val="0"/>
      <w:marTop w:val="0"/>
      <w:marBottom w:val="0"/>
      <w:divBdr>
        <w:top w:val="none" w:sz="0" w:space="0" w:color="auto"/>
        <w:left w:val="none" w:sz="0" w:space="0" w:color="auto"/>
        <w:bottom w:val="none" w:sz="0" w:space="0" w:color="auto"/>
        <w:right w:val="none" w:sz="0" w:space="0" w:color="auto"/>
      </w:divBdr>
    </w:div>
    <w:div w:id="1042095059">
      <w:bodyDiv w:val="1"/>
      <w:marLeft w:val="0"/>
      <w:marRight w:val="0"/>
      <w:marTop w:val="0"/>
      <w:marBottom w:val="0"/>
      <w:divBdr>
        <w:top w:val="none" w:sz="0" w:space="0" w:color="auto"/>
        <w:left w:val="none" w:sz="0" w:space="0" w:color="auto"/>
        <w:bottom w:val="none" w:sz="0" w:space="0" w:color="auto"/>
        <w:right w:val="none" w:sz="0" w:space="0" w:color="auto"/>
      </w:divBdr>
    </w:div>
    <w:div w:id="1122266472">
      <w:bodyDiv w:val="1"/>
      <w:marLeft w:val="0"/>
      <w:marRight w:val="0"/>
      <w:marTop w:val="0"/>
      <w:marBottom w:val="0"/>
      <w:divBdr>
        <w:top w:val="none" w:sz="0" w:space="0" w:color="auto"/>
        <w:left w:val="none" w:sz="0" w:space="0" w:color="auto"/>
        <w:bottom w:val="none" w:sz="0" w:space="0" w:color="auto"/>
        <w:right w:val="none" w:sz="0" w:space="0" w:color="auto"/>
      </w:divBdr>
    </w:div>
    <w:div w:id="1157186168">
      <w:bodyDiv w:val="1"/>
      <w:marLeft w:val="0"/>
      <w:marRight w:val="0"/>
      <w:marTop w:val="0"/>
      <w:marBottom w:val="0"/>
      <w:divBdr>
        <w:top w:val="none" w:sz="0" w:space="0" w:color="auto"/>
        <w:left w:val="none" w:sz="0" w:space="0" w:color="auto"/>
        <w:bottom w:val="none" w:sz="0" w:space="0" w:color="auto"/>
        <w:right w:val="none" w:sz="0" w:space="0" w:color="auto"/>
      </w:divBdr>
    </w:div>
    <w:div w:id="1209029690">
      <w:bodyDiv w:val="1"/>
      <w:marLeft w:val="0"/>
      <w:marRight w:val="0"/>
      <w:marTop w:val="0"/>
      <w:marBottom w:val="0"/>
      <w:divBdr>
        <w:top w:val="none" w:sz="0" w:space="0" w:color="auto"/>
        <w:left w:val="none" w:sz="0" w:space="0" w:color="auto"/>
        <w:bottom w:val="none" w:sz="0" w:space="0" w:color="auto"/>
        <w:right w:val="none" w:sz="0" w:space="0" w:color="auto"/>
      </w:divBdr>
    </w:div>
    <w:div w:id="1307590366">
      <w:bodyDiv w:val="1"/>
      <w:marLeft w:val="0"/>
      <w:marRight w:val="0"/>
      <w:marTop w:val="0"/>
      <w:marBottom w:val="0"/>
      <w:divBdr>
        <w:top w:val="none" w:sz="0" w:space="0" w:color="auto"/>
        <w:left w:val="none" w:sz="0" w:space="0" w:color="auto"/>
        <w:bottom w:val="none" w:sz="0" w:space="0" w:color="auto"/>
        <w:right w:val="none" w:sz="0" w:space="0" w:color="auto"/>
      </w:divBdr>
      <w:divsChild>
        <w:div w:id="1069768175">
          <w:marLeft w:val="0"/>
          <w:marRight w:val="0"/>
          <w:marTop w:val="0"/>
          <w:marBottom w:val="0"/>
          <w:divBdr>
            <w:top w:val="none" w:sz="0" w:space="0" w:color="auto"/>
            <w:left w:val="none" w:sz="0" w:space="0" w:color="auto"/>
            <w:bottom w:val="none" w:sz="0" w:space="0" w:color="auto"/>
            <w:right w:val="none" w:sz="0" w:space="0" w:color="auto"/>
          </w:divBdr>
        </w:div>
        <w:div w:id="1331257780">
          <w:marLeft w:val="0"/>
          <w:marRight w:val="0"/>
          <w:marTop w:val="0"/>
          <w:marBottom w:val="0"/>
          <w:divBdr>
            <w:top w:val="none" w:sz="0" w:space="0" w:color="auto"/>
            <w:left w:val="none" w:sz="0" w:space="0" w:color="auto"/>
            <w:bottom w:val="none" w:sz="0" w:space="0" w:color="auto"/>
            <w:right w:val="none" w:sz="0" w:space="0" w:color="auto"/>
          </w:divBdr>
        </w:div>
      </w:divsChild>
    </w:div>
    <w:div w:id="1314866494">
      <w:bodyDiv w:val="1"/>
      <w:marLeft w:val="0"/>
      <w:marRight w:val="0"/>
      <w:marTop w:val="0"/>
      <w:marBottom w:val="0"/>
      <w:divBdr>
        <w:top w:val="none" w:sz="0" w:space="0" w:color="auto"/>
        <w:left w:val="none" w:sz="0" w:space="0" w:color="auto"/>
        <w:bottom w:val="none" w:sz="0" w:space="0" w:color="auto"/>
        <w:right w:val="none" w:sz="0" w:space="0" w:color="auto"/>
      </w:divBdr>
    </w:div>
    <w:div w:id="1320041458">
      <w:bodyDiv w:val="1"/>
      <w:marLeft w:val="0"/>
      <w:marRight w:val="0"/>
      <w:marTop w:val="0"/>
      <w:marBottom w:val="0"/>
      <w:divBdr>
        <w:top w:val="none" w:sz="0" w:space="0" w:color="auto"/>
        <w:left w:val="none" w:sz="0" w:space="0" w:color="auto"/>
        <w:bottom w:val="none" w:sz="0" w:space="0" w:color="auto"/>
        <w:right w:val="none" w:sz="0" w:space="0" w:color="auto"/>
      </w:divBdr>
    </w:div>
    <w:div w:id="1327201347">
      <w:bodyDiv w:val="1"/>
      <w:marLeft w:val="0"/>
      <w:marRight w:val="0"/>
      <w:marTop w:val="0"/>
      <w:marBottom w:val="0"/>
      <w:divBdr>
        <w:top w:val="none" w:sz="0" w:space="0" w:color="auto"/>
        <w:left w:val="none" w:sz="0" w:space="0" w:color="auto"/>
        <w:bottom w:val="none" w:sz="0" w:space="0" w:color="auto"/>
        <w:right w:val="none" w:sz="0" w:space="0" w:color="auto"/>
      </w:divBdr>
    </w:div>
    <w:div w:id="1354527477">
      <w:bodyDiv w:val="1"/>
      <w:marLeft w:val="0"/>
      <w:marRight w:val="0"/>
      <w:marTop w:val="0"/>
      <w:marBottom w:val="0"/>
      <w:divBdr>
        <w:top w:val="none" w:sz="0" w:space="0" w:color="auto"/>
        <w:left w:val="none" w:sz="0" w:space="0" w:color="auto"/>
        <w:bottom w:val="none" w:sz="0" w:space="0" w:color="auto"/>
        <w:right w:val="none" w:sz="0" w:space="0" w:color="auto"/>
      </w:divBdr>
    </w:div>
    <w:div w:id="1455828848">
      <w:bodyDiv w:val="1"/>
      <w:marLeft w:val="0"/>
      <w:marRight w:val="0"/>
      <w:marTop w:val="0"/>
      <w:marBottom w:val="0"/>
      <w:divBdr>
        <w:top w:val="none" w:sz="0" w:space="0" w:color="auto"/>
        <w:left w:val="none" w:sz="0" w:space="0" w:color="auto"/>
        <w:bottom w:val="none" w:sz="0" w:space="0" w:color="auto"/>
        <w:right w:val="none" w:sz="0" w:space="0" w:color="auto"/>
      </w:divBdr>
    </w:div>
    <w:div w:id="1464039854">
      <w:bodyDiv w:val="1"/>
      <w:marLeft w:val="0"/>
      <w:marRight w:val="0"/>
      <w:marTop w:val="0"/>
      <w:marBottom w:val="0"/>
      <w:divBdr>
        <w:top w:val="none" w:sz="0" w:space="0" w:color="auto"/>
        <w:left w:val="none" w:sz="0" w:space="0" w:color="auto"/>
        <w:bottom w:val="none" w:sz="0" w:space="0" w:color="auto"/>
        <w:right w:val="none" w:sz="0" w:space="0" w:color="auto"/>
      </w:divBdr>
    </w:div>
    <w:div w:id="1472207104">
      <w:bodyDiv w:val="1"/>
      <w:marLeft w:val="0"/>
      <w:marRight w:val="0"/>
      <w:marTop w:val="0"/>
      <w:marBottom w:val="0"/>
      <w:divBdr>
        <w:top w:val="none" w:sz="0" w:space="0" w:color="auto"/>
        <w:left w:val="none" w:sz="0" w:space="0" w:color="auto"/>
        <w:bottom w:val="none" w:sz="0" w:space="0" w:color="auto"/>
        <w:right w:val="none" w:sz="0" w:space="0" w:color="auto"/>
      </w:divBdr>
    </w:div>
    <w:div w:id="1481537299">
      <w:bodyDiv w:val="1"/>
      <w:marLeft w:val="0"/>
      <w:marRight w:val="0"/>
      <w:marTop w:val="0"/>
      <w:marBottom w:val="0"/>
      <w:divBdr>
        <w:top w:val="none" w:sz="0" w:space="0" w:color="auto"/>
        <w:left w:val="none" w:sz="0" w:space="0" w:color="auto"/>
        <w:bottom w:val="none" w:sz="0" w:space="0" w:color="auto"/>
        <w:right w:val="none" w:sz="0" w:space="0" w:color="auto"/>
      </w:divBdr>
    </w:div>
    <w:div w:id="1570381363">
      <w:bodyDiv w:val="1"/>
      <w:marLeft w:val="0"/>
      <w:marRight w:val="0"/>
      <w:marTop w:val="0"/>
      <w:marBottom w:val="0"/>
      <w:divBdr>
        <w:top w:val="none" w:sz="0" w:space="0" w:color="auto"/>
        <w:left w:val="none" w:sz="0" w:space="0" w:color="auto"/>
        <w:bottom w:val="none" w:sz="0" w:space="0" w:color="auto"/>
        <w:right w:val="none" w:sz="0" w:space="0" w:color="auto"/>
      </w:divBdr>
    </w:div>
    <w:div w:id="1590190563">
      <w:bodyDiv w:val="1"/>
      <w:marLeft w:val="0"/>
      <w:marRight w:val="0"/>
      <w:marTop w:val="0"/>
      <w:marBottom w:val="0"/>
      <w:divBdr>
        <w:top w:val="none" w:sz="0" w:space="0" w:color="auto"/>
        <w:left w:val="none" w:sz="0" w:space="0" w:color="auto"/>
        <w:bottom w:val="none" w:sz="0" w:space="0" w:color="auto"/>
        <w:right w:val="none" w:sz="0" w:space="0" w:color="auto"/>
      </w:divBdr>
    </w:div>
    <w:div w:id="1714621212">
      <w:bodyDiv w:val="1"/>
      <w:marLeft w:val="0"/>
      <w:marRight w:val="0"/>
      <w:marTop w:val="0"/>
      <w:marBottom w:val="0"/>
      <w:divBdr>
        <w:top w:val="none" w:sz="0" w:space="0" w:color="auto"/>
        <w:left w:val="none" w:sz="0" w:space="0" w:color="auto"/>
        <w:bottom w:val="none" w:sz="0" w:space="0" w:color="auto"/>
        <w:right w:val="none" w:sz="0" w:space="0" w:color="auto"/>
      </w:divBdr>
    </w:div>
    <w:div w:id="1759248950">
      <w:bodyDiv w:val="1"/>
      <w:marLeft w:val="0"/>
      <w:marRight w:val="0"/>
      <w:marTop w:val="0"/>
      <w:marBottom w:val="0"/>
      <w:divBdr>
        <w:top w:val="none" w:sz="0" w:space="0" w:color="auto"/>
        <w:left w:val="none" w:sz="0" w:space="0" w:color="auto"/>
        <w:bottom w:val="none" w:sz="0" w:space="0" w:color="auto"/>
        <w:right w:val="none" w:sz="0" w:space="0" w:color="auto"/>
      </w:divBdr>
      <w:divsChild>
        <w:div w:id="1538011185">
          <w:marLeft w:val="0"/>
          <w:marRight w:val="0"/>
          <w:marTop w:val="240"/>
          <w:marBottom w:val="0"/>
          <w:divBdr>
            <w:top w:val="none" w:sz="0" w:space="0" w:color="auto"/>
            <w:left w:val="none" w:sz="0" w:space="0" w:color="auto"/>
            <w:bottom w:val="none" w:sz="0" w:space="0" w:color="auto"/>
            <w:right w:val="none" w:sz="0" w:space="0" w:color="auto"/>
          </w:divBdr>
          <w:divsChild>
            <w:div w:id="76129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882292">
      <w:bodyDiv w:val="1"/>
      <w:marLeft w:val="0"/>
      <w:marRight w:val="0"/>
      <w:marTop w:val="0"/>
      <w:marBottom w:val="0"/>
      <w:divBdr>
        <w:top w:val="none" w:sz="0" w:space="0" w:color="auto"/>
        <w:left w:val="none" w:sz="0" w:space="0" w:color="auto"/>
        <w:bottom w:val="none" w:sz="0" w:space="0" w:color="auto"/>
        <w:right w:val="none" w:sz="0" w:space="0" w:color="auto"/>
      </w:divBdr>
    </w:div>
    <w:div w:id="1817451454">
      <w:bodyDiv w:val="1"/>
      <w:marLeft w:val="0"/>
      <w:marRight w:val="0"/>
      <w:marTop w:val="0"/>
      <w:marBottom w:val="0"/>
      <w:divBdr>
        <w:top w:val="none" w:sz="0" w:space="0" w:color="auto"/>
        <w:left w:val="none" w:sz="0" w:space="0" w:color="auto"/>
        <w:bottom w:val="none" w:sz="0" w:space="0" w:color="auto"/>
        <w:right w:val="none" w:sz="0" w:space="0" w:color="auto"/>
      </w:divBdr>
    </w:div>
    <w:div w:id="1856992186">
      <w:bodyDiv w:val="1"/>
      <w:marLeft w:val="0"/>
      <w:marRight w:val="0"/>
      <w:marTop w:val="0"/>
      <w:marBottom w:val="0"/>
      <w:divBdr>
        <w:top w:val="none" w:sz="0" w:space="0" w:color="auto"/>
        <w:left w:val="none" w:sz="0" w:space="0" w:color="auto"/>
        <w:bottom w:val="none" w:sz="0" w:space="0" w:color="auto"/>
        <w:right w:val="none" w:sz="0" w:space="0" w:color="auto"/>
      </w:divBdr>
    </w:div>
    <w:div w:id="1869249567">
      <w:bodyDiv w:val="1"/>
      <w:marLeft w:val="0"/>
      <w:marRight w:val="0"/>
      <w:marTop w:val="0"/>
      <w:marBottom w:val="0"/>
      <w:divBdr>
        <w:top w:val="none" w:sz="0" w:space="0" w:color="auto"/>
        <w:left w:val="none" w:sz="0" w:space="0" w:color="auto"/>
        <w:bottom w:val="none" w:sz="0" w:space="0" w:color="auto"/>
        <w:right w:val="none" w:sz="0" w:space="0" w:color="auto"/>
      </w:divBdr>
    </w:div>
    <w:div w:id="1922715605">
      <w:bodyDiv w:val="1"/>
      <w:marLeft w:val="0"/>
      <w:marRight w:val="0"/>
      <w:marTop w:val="0"/>
      <w:marBottom w:val="0"/>
      <w:divBdr>
        <w:top w:val="none" w:sz="0" w:space="0" w:color="auto"/>
        <w:left w:val="none" w:sz="0" w:space="0" w:color="auto"/>
        <w:bottom w:val="none" w:sz="0" w:space="0" w:color="auto"/>
        <w:right w:val="none" w:sz="0" w:space="0" w:color="auto"/>
      </w:divBdr>
      <w:divsChild>
        <w:div w:id="211771775">
          <w:marLeft w:val="0"/>
          <w:marRight w:val="0"/>
          <w:marTop w:val="240"/>
          <w:marBottom w:val="0"/>
          <w:divBdr>
            <w:top w:val="none" w:sz="0" w:space="0" w:color="auto"/>
            <w:left w:val="none" w:sz="0" w:space="0" w:color="auto"/>
            <w:bottom w:val="none" w:sz="0" w:space="0" w:color="auto"/>
            <w:right w:val="none" w:sz="0" w:space="0" w:color="auto"/>
          </w:divBdr>
          <w:divsChild>
            <w:div w:id="97861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006162">
      <w:bodyDiv w:val="1"/>
      <w:marLeft w:val="0"/>
      <w:marRight w:val="0"/>
      <w:marTop w:val="0"/>
      <w:marBottom w:val="0"/>
      <w:divBdr>
        <w:top w:val="none" w:sz="0" w:space="0" w:color="auto"/>
        <w:left w:val="none" w:sz="0" w:space="0" w:color="auto"/>
        <w:bottom w:val="none" w:sz="0" w:space="0" w:color="auto"/>
        <w:right w:val="none" w:sz="0" w:space="0" w:color="auto"/>
      </w:divBdr>
    </w:div>
    <w:div w:id="208969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425014.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4642CD-53CA-40FC-8E2A-7FB16A0FE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3962</Words>
  <Characters>27552</Characters>
  <Application>Microsoft Office Word</Application>
  <DocSecurity>0</DocSecurity>
  <Lines>229</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2021-01-13T07:41:00Z</dcterms:created>
  <dcterms:modified xsi:type="dcterms:W3CDTF">2021-01-13T07:41:00Z</dcterms:modified>
</cp:coreProperties>
</file>