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BD26C" w14:textId="47528B34" w:rsidR="00297D33" w:rsidRPr="00421956" w:rsidRDefault="00297D33" w:rsidP="00C63EC8">
      <w:pPr>
        <w:shd w:val="clear" w:color="auto" w:fill="FFFFFF" w:themeFill="background1"/>
        <w:rPr>
          <w:rFonts w:ascii="Times New Roman" w:hAnsi="Times New Roman"/>
          <w:b/>
          <w:bCs/>
          <w:iCs/>
          <w:szCs w:val="24"/>
        </w:rPr>
      </w:pPr>
      <w:r w:rsidRPr="00421956">
        <w:rPr>
          <w:rFonts w:ascii="Times New Roman" w:hAnsi="Times New Roman"/>
          <w:b/>
          <w:bCs/>
          <w:iCs/>
          <w:szCs w:val="24"/>
        </w:rPr>
        <w:t xml:space="preserve">Ar patērētāju noslēgta līguma teksta salasāmības prasība </w:t>
      </w:r>
    </w:p>
    <w:p w14:paraId="44B32CB9" w14:textId="77777777" w:rsidR="00297D33" w:rsidRPr="00421956" w:rsidRDefault="00297D33" w:rsidP="00297D33">
      <w:pPr>
        <w:shd w:val="clear" w:color="auto" w:fill="FFFFFF" w:themeFill="background1"/>
        <w:rPr>
          <w:rFonts w:ascii="Times New Roman" w:hAnsi="Times New Roman"/>
          <w:b/>
          <w:bCs/>
          <w:iCs/>
          <w:szCs w:val="24"/>
        </w:rPr>
      </w:pPr>
    </w:p>
    <w:p w14:paraId="41243B06" w14:textId="77777777" w:rsidR="00297D33" w:rsidRPr="00421956" w:rsidRDefault="00297D33" w:rsidP="00297D33">
      <w:pPr>
        <w:shd w:val="clear" w:color="auto" w:fill="FFFFFF" w:themeFill="background1"/>
        <w:spacing w:line="276" w:lineRule="auto"/>
        <w:jc w:val="both"/>
        <w:rPr>
          <w:rFonts w:ascii="Times New Roman" w:hAnsi="Times New Roman"/>
          <w:iCs/>
          <w:szCs w:val="24"/>
        </w:rPr>
      </w:pPr>
      <w:r w:rsidRPr="00421956">
        <w:rPr>
          <w:rFonts w:ascii="Times New Roman" w:hAnsi="Times New Roman"/>
          <w:iCs/>
          <w:szCs w:val="24"/>
        </w:rPr>
        <w:t>Ar patērētāju noslēgtam līgumam jābūt sastādītam vienkāršā un saprotamā valodā gan no satura, gan optiskās uztveramības viedokļa. Izvērtējot to, vai patērētājam objektīvi ir bijis iespējams iepazīties ar līguma noteikumiem un paust savu attieksmi pret tiem, jāņem vērā tas līguma noteikumu drukas izmērs, kas tika piedāvāts patērētājam un bija viņam pieejams līguma noslēgšanas brīdī. Ja lietota tik sīka druka, ka patērētājam, neizmantojot speciālas palielināšanas ierīces, ir jāpieliek sevišķas pūles, lai izlasītu līguma noteikumus, tad tiesai jāvērtē, vai līguma noteikumi formulēti vienkāršā un saprotamā valodā</w:t>
      </w:r>
      <w:proofErr w:type="gramStart"/>
      <w:r w:rsidRPr="00421956">
        <w:rPr>
          <w:rFonts w:ascii="Times New Roman" w:hAnsi="Times New Roman"/>
          <w:iCs/>
          <w:szCs w:val="24"/>
        </w:rPr>
        <w:t xml:space="preserve"> un</w:t>
      </w:r>
      <w:proofErr w:type="gramEnd"/>
      <w:r w:rsidRPr="00421956">
        <w:rPr>
          <w:rFonts w:ascii="Times New Roman" w:hAnsi="Times New Roman"/>
          <w:iCs/>
          <w:szCs w:val="24"/>
        </w:rPr>
        <w:t xml:space="preserve"> līguma noteikumu iespējamais netaisnīgums. Netaisnīga līguma noteikuma sekas ir tā nepiemērošana vispār.</w:t>
      </w:r>
    </w:p>
    <w:p w14:paraId="606E643C" w14:textId="77777777" w:rsidR="00053253" w:rsidRPr="00421956" w:rsidRDefault="00053253" w:rsidP="00421956">
      <w:pPr>
        <w:pStyle w:val="NoSpacing"/>
        <w:rPr>
          <w:rFonts w:ascii="Times New Roman" w:hAnsi="Times New Roman"/>
          <w:szCs w:val="24"/>
        </w:rPr>
      </w:pPr>
    </w:p>
    <w:p w14:paraId="4AF390E5" w14:textId="08DA93C8" w:rsidR="00297D33" w:rsidRPr="00421956" w:rsidRDefault="003D3F02" w:rsidP="00297D33">
      <w:pPr>
        <w:spacing w:line="276" w:lineRule="auto"/>
        <w:jc w:val="center"/>
        <w:rPr>
          <w:rFonts w:ascii="Times New Roman" w:hAnsi="Times New Roman"/>
          <w:b/>
          <w:szCs w:val="24"/>
          <w:lang w:eastAsia="ru-RU"/>
        </w:rPr>
      </w:pPr>
      <w:r w:rsidRPr="00421956">
        <w:rPr>
          <w:rFonts w:ascii="Times New Roman" w:hAnsi="Times New Roman"/>
          <w:b/>
          <w:szCs w:val="24"/>
          <w:lang w:eastAsia="ru-RU"/>
        </w:rPr>
        <w:t>Latvijas Republikas Senāt</w:t>
      </w:r>
      <w:r w:rsidR="00297D33" w:rsidRPr="00421956">
        <w:rPr>
          <w:rFonts w:ascii="Times New Roman" w:hAnsi="Times New Roman"/>
          <w:b/>
          <w:szCs w:val="24"/>
          <w:lang w:eastAsia="ru-RU"/>
        </w:rPr>
        <w:t>a</w:t>
      </w:r>
    </w:p>
    <w:p w14:paraId="29647A8A" w14:textId="77777777" w:rsidR="00297D33" w:rsidRPr="00421956" w:rsidRDefault="00297D33" w:rsidP="00297D33">
      <w:pPr>
        <w:spacing w:line="276" w:lineRule="auto"/>
        <w:jc w:val="center"/>
        <w:rPr>
          <w:rFonts w:ascii="Times New Roman" w:hAnsi="Times New Roman"/>
          <w:b/>
          <w:szCs w:val="24"/>
          <w:lang w:eastAsia="ru-RU"/>
        </w:rPr>
      </w:pPr>
      <w:r w:rsidRPr="00421956">
        <w:rPr>
          <w:rFonts w:ascii="Times New Roman" w:hAnsi="Times New Roman"/>
          <w:b/>
          <w:szCs w:val="24"/>
          <w:lang w:eastAsia="ru-RU"/>
        </w:rPr>
        <w:t>Civillietu departamenta</w:t>
      </w:r>
    </w:p>
    <w:p w14:paraId="060830A9" w14:textId="5ED716E5" w:rsidR="003D3F02" w:rsidRPr="00421956" w:rsidRDefault="00297D33" w:rsidP="00297D33">
      <w:pPr>
        <w:spacing w:line="276" w:lineRule="auto"/>
        <w:jc w:val="center"/>
        <w:rPr>
          <w:rFonts w:ascii="Times New Roman" w:hAnsi="Times New Roman"/>
          <w:b/>
          <w:szCs w:val="24"/>
          <w:lang w:eastAsia="ru-RU"/>
        </w:rPr>
      </w:pPr>
      <w:proofErr w:type="gramStart"/>
      <w:r w:rsidRPr="00421956">
        <w:rPr>
          <w:rFonts w:ascii="Times New Roman" w:hAnsi="Times New Roman"/>
          <w:b/>
          <w:szCs w:val="24"/>
          <w:lang w:eastAsia="ru-RU"/>
        </w:rPr>
        <w:t>2020.gada</w:t>
      </w:r>
      <w:proofErr w:type="gramEnd"/>
      <w:r w:rsidRPr="00421956">
        <w:rPr>
          <w:rFonts w:ascii="Times New Roman" w:hAnsi="Times New Roman"/>
          <w:b/>
          <w:szCs w:val="24"/>
          <w:lang w:eastAsia="ru-RU"/>
        </w:rPr>
        <w:t xml:space="preserve"> 15.decembra</w:t>
      </w:r>
      <w:r w:rsidR="003D3F02" w:rsidRPr="00421956">
        <w:rPr>
          <w:rFonts w:ascii="Times New Roman" w:hAnsi="Times New Roman"/>
          <w:b/>
          <w:szCs w:val="24"/>
          <w:lang w:eastAsia="ru-RU"/>
        </w:rPr>
        <w:t xml:space="preserve"> </w:t>
      </w:r>
    </w:p>
    <w:p w14:paraId="033F753A" w14:textId="77777777" w:rsidR="0008120E" w:rsidRPr="00421956" w:rsidRDefault="0008120E" w:rsidP="00297D33">
      <w:pPr>
        <w:shd w:val="clear" w:color="auto" w:fill="FFFFFF"/>
        <w:spacing w:line="276" w:lineRule="auto"/>
        <w:jc w:val="center"/>
        <w:rPr>
          <w:rFonts w:ascii="Times New Roman" w:hAnsi="Times New Roman"/>
          <w:b/>
          <w:color w:val="000000"/>
          <w:spacing w:val="30"/>
          <w:szCs w:val="24"/>
        </w:rPr>
      </w:pPr>
      <w:r w:rsidRPr="00421956">
        <w:rPr>
          <w:rFonts w:ascii="Times New Roman" w:hAnsi="Times New Roman"/>
          <w:b/>
          <w:color w:val="000000"/>
          <w:spacing w:val="30"/>
          <w:szCs w:val="24"/>
        </w:rPr>
        <w:t>SPRIEDUMS</w:t>
      </w:r>
    </w:p>
    <w:p w14:paraId="5BDE3295" w14:textId="78BFF01F" w:rsidR="00297D33" w:rsidRPr="00421956" w:rsidRDefault="00297D33" w:rsidP="00297D33">
      <w:pPr>
        <w:pStyle w:val="NoSpacing"/>
        <w:spacing w:line="276" w:lineRule="auto"/>
        <w:jc w:val="center"/>
        <w:rPr>
          <w:rFonts w:ascii="Times New Roman" w:hAnsi="Times New Roman"/>
          <w:b/>
          <w:bCs/>
          <w:szCs w:val="24"/>
        </w:rPr>
      </w:pPr>
      <w:r w:rsidRPr="00421956">
        <w:rPr>
          <w:rFonts w:ascii="Times New Roman" w:hAnsi="Times New Roman"/>
          <w:b/>
          <w:bCs/>
          <w:szCs w:val="24"/>
        </w:rPr>
        <w:t>Lieta Nr.</w:t>
      </w:r>
      <w:r w:rsidR="00421956" w:rsidRPr="00421956">
        <w:rPr>
          <w:rFonts w:ascii="Times New Roman" w:hAnsi="Times New Roman"/>
          <w:b/>
          <w:bCs/>
          <w:szCs w:val="24"/>
        </w:rPr>
        <w:t> </w:t>
      </w:r>
      <w:r w:rsidRPr="00421956">
        <w:rPr>
          <w:rFonts w:ascii="Times New Roman" w:hAnsi="Times New Roman"/>
          <w:b/>
          <w:bCs/>
          <w:szCs w:val="24"/>
        </w:rPr>
        <w:t>C30478218, SKC-693/2020</w:t>
      </w:r>
    </w:p>
    <w:p w14:paraId="69608270" w14:textId="396DFBE7" w:rsidR="00297D33" w:rsidRPr="00421956" w:rsidRDefault="00C63EC8" w:rsidP="00C63EC8">
      <w:pPr>
        <w:pStyle w:val="NoSpacing"/>
        <w:jc w:val="center"/>
        <w:rPr>
          <w:rFonts w:ascii="Times New Roman" w:hAnsi="Times New Roman"/>
          <w:b/>
          <w:bCs/>
          <w:szCs w:val="24"/>
        </w:rPr>
      </w:pPr>
      <w:hyperlink r:id="rId8" w:history="1">
        <w:r w:rsidR="00297D33" w:rsidRPr="00421956">
          <w:rPr>
            <w:rStyle w:val="Hyperlink"/>
            <w:rFonts w:ascii="Times New Roman" w:hAnsi="Times New Roman"/>
            <w:szCs w:val="24"/>
            <w:shd w:val="clear" w:color="auto" w:fill="FFFFFF"/>
          </w:rPr>
          <w:t>ECLI:LV:AT:2020:1215.C30478218.13.S</w:t>
        </w:r>
      </w:hyperlink>
    </w:p>
    <w:p w14:paraId="63354074" w14:textId="77777777" w:rsidR="00297D33" w:rsidRPr="00421956" w:rsidRDefault="00297D33" w:rsidP="00421956">
      <w:pPr>
        <w:autoSpaceDE w:val="0"/>
        <w:autoSpaceDN w:val="0"/>
        <w:adjustRightInd w:val="0"/>
        <w:rPr>
          <w:rFonts w:ascii="Times New Roman" w:eastAsiaTheme="minorHAnsi" w:hAnsi="Times New Roman"/>
          <w:szCs w:val="24"/>
          <w:lang w:eastAsia="en-US"/>
        </w:rPr>
      </w:pPr>
    </w:p>
    <w:p w14:paraId="2086F880" w14:textId="1DD3D8EA" w:rsidR="004B24C0" w:rsidRPr="00421956" w:rsidRDefault="004B24C0" w:rsidP="00297D33">
      <w:pPr>
        <w:autoSpaceDE w:val="0"/>
        <w:autoSpaceDN w:val="0"/>
        <w:adjustRightInd w:val="0"/>
        <w:spacing w:line="276" w:lineRule="auto"/>
        <w:rPr>
          <w:rFonts w:ascii="Times New Roman" w:eastAsiaTheme="minorHAnsi" w:hAnsi="Times New Roman"/>
          <w:szCs w:val="24"/>
          <w:lang w:eastAsia="en-US"/>
        </w:rPr>
      </w:pPr>
      <w:r w:rsidRPr="00421956">
        <w:rPr>
          <w:rFonts w:ascii="Times New Roman" w:eastAsiaTheme="minorHAnsi" w:hAnsi="Times New Roman"/>
          <w:szCs w:val="24"/>
          <w:lang w:eastAsia="en-US"/>
        </w:rPr>
        <w:t>Senāts šādā sastāvā:</w:t>
      </w:r>
    </w:p>
    <w:p w14:paraId="74F809EF" w14:textId="44B5221C" w:rsidR="004B24C0" w:rsidRPr="00421956" w:rsidRDefault="004B24C0" w:rsidP="00297D33">
      <w:pPr>
        <w:autoSpaceDE w:val="0"/>
        <w:autoSpaceDN w:val="0"/>
        <w:adjustRightInd w:val="0"/>
        <w:spacing w:line="276" w:lineRule="auto"/>
        <w:ind w:firstLine="709"/>
        <w:rPr>
          <w:rFonts w:ascii="Times New Roman" w:eastAsiaTheme="minorHAnsi" w:hAnsi="Times New Roman"/>
          <w:szCs w:val="24"/>
          <w:lang w:eastAsia="en-US"/>
        </w:rPr>
      </w:pPr>
      <w:r w:rsidRPr="00421956">
        <w:rPr>
          <w:rFonts w:ascii="Times New Roman" w:eastAsiaTheme="minorHAnsi" w:hAnsi="Times New Roman"/>
          <w:szCs w:val="24"/>
          <w:lang w:eastAsia="en-US"/>
        </w:rPr>
        <w:t>senator</w:t>
      </w:r>
      <w:r w:rsidR="00EE1E09" w:rsidRPr="00421956">
        <w:rPr>
          <w:rFonts w:ascii="Times New Roman" w:eastAsiaTheme="minorHAnsi" w:hAnsi="Times New Roman"/>
          <w:szCs w:val="24"/>
          <w:lang w:eastAsia="en-US"/>
        </w:rPr>
        <w:t>s</w:t>
      </w:r>
      <w:r w:rsidRPr="00421956">
        <w:rPr>
          <w:rFonts w:ascii="Times New Roman" w:eastAsiaTheme="minorHAnsi" w:hAnsi="Times New Roman"/>
          <w:szCs w:val="24"/>
          <w:lang w:eastAsia="en-US"/>
        </w:rPr>
        <w:t xml:space="preserve"> referent</w:t>
      </w:r>
      <w:r w:rsidR="00EE1E09" w:rsidRPr="00421956">
        <w:rPr>
          <w:rFonts w:ascii="Times New Roman" w:eastAsiaTheme="minorHAnsi" w:hAnsi="Times New Roman"/>
          <w:szCs w:val="24"/>
          <w:lang w:eastAsia="en-US"/>
        </w:rPr>
        <w:t>s</w:t>
      </w:r>
      <w:r w:rsidRPr="00421956">
        <w:rPr>
          <w:rFonts w:ascii="Times New Roman" w:eastAsiaTheme="minorHAnsi" w:hAnsi="Times New Roman"/>
          <w:szCs w:val="24"/>
          <w:lang w:eastAsia="en-US"/>
        </w:rPr>
        <w:t xml:space="preserve"> </w:t>
      </w:r>
      <w:r w:rsidR="00EE1E09" w:rsidRPr="00421956">
        <w:rPr>
          <w:rFonts w:ascii="Times New Roman" w:eastAsiaTheme="minorHAnsi" w:hAnsi="Times New Roman"/>
          <w:szCs w:val="24"/>
          <w:lang w:eastAsia="en-US"/>
        </w:rPr>
        <w:t>Kaspars Balodis</w:t>
      </w:r>
      <w:r w:rsidRPr="00421956">
        <w:rPr>
          <w:rFonts w:ascii="Times New Roman" w:eastAsiaTheme="minorHAnsi" w:hAnsi="Times New Roman"/>
          <w:szCs w:val="24"/>
          <w:lang w:eastAsia="en-US"/>
        </w:rPr>
        <w:t>,</w:t>
      </w:r>
    </w:p>
    <w:p w14:paraId="6AA201F2" w14:textId="6AD158FE" w:rsidR="004B24C0" w:rsidRPr="00421956" w:rsidRDefault="004B24C0" w:rsidP="00297D33">
      <w:pPr>
        <w:autoSpaceDE w:val="0"/>
        <w:autoSpaceDN w:val="0"/>
        <w:adjustRightInd w:val="0"/>
        <w:spacing w:line="276" w:lineRule="auto"/>
        <w:ind w:firstLine="709"/>
        <w:rPr>
          <w:rFonts w:ascii="Times New Roman" w:eastAsiaTheme="minorHAnsi" w:hAnsi="Times New Roman"/>
          <w:szCs w:val="24"/>
          <w:lang w:eastAsia="en-US"/>
        </w:rPr>
      </w:pPr>
      <w:r w:rsidRPr="00421956">
        <w:rPr>
          <w:rFonts w:ascii="Times New Roman" w:eastAsiaTheme="minorHAnsi" w:hAnsi="Times New Roman"/>
          <w:szCs w:val="24"/>
          <w:lang w:eastAsia="en-US"/>
        </w:rPr>
        <w:t>senator</w:t>
      </w:r>
      <w:r w:rsidR="008A1BE5" w:rsidRPr="00421956">
        <w:rPr>
          <w:rFonts w:ascii="Times New Roman" w:eastAsiaTheme="minorHAnsi" w:hAnsi="Times New Roman"/>
          <w:szCs w:val="24"/>
          <w:lang w:eastAsia="en-US"/>
        </w:rPr>
        <w:t>s Normunds Salenieks</w:t>
      </w:r>
      <w:r w:rsidRPr="00421956">
        <w:rPr>
          <w:rFonts w:ascii="Times New Roman" w:eastAsiaTheme="minorHAnsi" w:hAnsi="Times New Roman"/>
          <w:szCs w:val="24"/>
          <w:lang w:eastAsia="en-US"/>
        </w:rPr>
        <w:t>,</w:t>
      </w:r>
    </w:p>
    <w:p w14:paraId="64317EF2" w14:textId="60DD62D3" w:rsidR="004B24C0" w:rsidRPr="00421956" w:rsidRDefault="00C673DC" w:rsidP="00C63EC8">
      <w:pPr>
        <w:shd w:val="clear" w:color="auto" w:fill="FFFFFF"/>
        <w:ind w:firstLine="709"/>
        <w:jc w:val="both"/>
        <w:rPr>
          <w:rFonts w:ascii="Times New Roman" w:eastAsiaTheme="minorHAnsi" w:hAnsi="Times New Roman"/>
          <w:szCs w:val="24"/>
          <w:lang w:eastAsia="en-US"/>
        </w:rPr>
      </w:pPr>
      <w:r w:rsidRPr="00421956">
        <w:rPr>
          <w:rFonts w:ascii="Times New Roman" w:eastAsiaTheme="minorHAnsi" w:hAnsi="Times New Roman"/>
          <w:szCs w:val="24"/>
          <w:lang w:eastAsia="en-US"/>
        </w:rPr>
        <w:t>senator</w:t>
      </w:r>
      <w:r w:rsidR="0027676A" w:rsidRPr="00421956">
        <w:rPr>
          <w:rFonts w:ascii="Times New Roman" w:eastAsiaTheme="minorHAnsi" w:hAnsi="Times New Roman"/>
          <w:szCs w:val="24"/>
          <w:lang w:eastAsia="en-US"/>
        </w:rPr>
        <w:t>e</w:t>
      </w:r>
      <w:r w:rsidRPr="00421956">
        <w:rPr>
          <w:rFonts w:ascii="Times New Roman" w:eastAsiaTheme="minorHAnsi" w:hAnsi="Times New Roman"/>
          <w:szCs w:val="24"/>
          <w:lang w:eastAsia="en-US"/>
        </w:rPr>
        <w:t xml:space="preserve"> </w:t>
      </w:r>
      <w:r w:rsidR="00EE1E09" w:rsidRPr="00421956">
        <w:rPr>
          <w:rFonts w:ascii="Times New Roman" w:eastAsiaTheme="minorHAnsi" w:hAnsi="Times New Roman"/>
          <w:szCs w:val="24"/>
          <w:lang w:eastAsia="en-US"/>
        </w:rPr>
        <w:t>Mārīte Zāģere</w:t>
      </w:r>
    </w:p>
    <w:p w14:paraId="59E0088B" w14:textId="77777777" w:rsidR="0008120E" w:rsidRPr="00421956" w:rsidRDefault="0008120E" w:rsidP="00297D33">
      <w:pPr>
        <w:spacing w:line="276" w:lineRule="auto"/>
        <w:ind w:firstLine="568"/>
        <w:rPr>
          <w:rFonts w:ascii="Times New Roman" w:hAnsi="Times New Roman"/>
          <w:szCs w:val="24"/>
        </w:rPr>
      </w:pPr>
    </w:p>
    <w:p w14:paraId="02B4954A" w14:textId="320CFF97" w:rsidR="004E487D" w:rsidRPr="00421956" w:rsidRDefault="00053253"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 xml:space="preserve">izskatīja </w:t>
      </w:r>
      <w:r w:rsidR="0008120E" w:rsidRPr="00421956">
        <w:rPr>
          <w:rFonts w:ascii="Times New Roman" w:hAnsi="Times New Roman"/>
          <w:szCs w:val="24"/>
        </w:rPr>
        <w:t>rakstvei</w:t>
      </w:r>
      <w:r w:rsidR="00667D3E" w:rsidRPr="00421956">
        <w:rPr>
          <w:rFonts w:ascii="Times New Roman" w:hAnsi="Times New Roman"/>
          <w:szCs w:val="24"/>
        </w:rPr>
        <w:t xml:space="preserve">da procesā </w:t>
      </w:r>
      <w:r w:rsidR="00297D33" w:rsidRPr="00421956">
        <w:rPr>
          <w:rFonts w:ascii="Times New Roman" w:hAnsi="Times New Roman"/>
          <w:szCs w:val="24"/>
        </w:rPr>
        <w:t>[pers. A]</w:t>
      </w:r>
      <w:r w:rsidR="008A1917" w:rsidRPr="00421956">
        <w:rPr>
          <w:rFonts w:ascii="Times New Roman" w:hAnsi="Times New Roman"/>
          <w:szCs w:val="24"/>
        </w:rPr>
        <w:t xml:space="preserve"> </w:t>
      </w:r>
      <w:r w:rsidR="00DE7683" w:rsidRPr="00421956">
        <w:rPr>
          <w:rFonts w:ascii="Times New Roman" w:eastAsiaTheme="minorHAnsi" w:hAnsi="Times New Roman"/>
          <w:szCs w:val="24"/>
          <w:lang w:eastAsia="en-US"/>
        </w:rPr>
        <w:t>kasācijas sūdzīb</w:t>
      </w:r>
      <w:r w:rsidR="00D13DE4" w:rsidRPr="00421956">
        <w:rPr>
          <w:rFonts w:ascii="Times New Roman" w:eastAsiaTheme="minorHAnsi" w:hAnsi="Times New Roman"/>
          <w:szCs w:val="24"/>
          <w:lang w:eastAsia="en-US"/>
        </w:rPr>
        <w:t xml:space="preserve">u par </w:t>
      </w:r>
      <w:r w:rsidR="00EE1E09" w:rsidRPr="00421956">
        <w:rPr>
          <w:rFonts w:ascii="Times New Roman" w:eastAsiaTheme="minorHAnsi" w:hAnsi="Times New Roman"/>
          <w:szCs w:val="24"/>
          <w:lang w:eastAsia="en-US"/>
        </w:rPr>
        <w:t>Rīgas</w:t>
      </w:r>
      <w:r w:rsidR="004E487D" w:rsidRPr="00421956">
        <w:rPr>
          <w:rFonts w:ascii="Times New Roman" w:eastAsiaTheme="minorHAnsi" w:hAnsi="Times New Roman"/>
          <w:szCs w:val="24"/>
          <w:lang w:eastAsia="en-US"/>
        </w:rPr>
        <w:t xml:space="preserve"> </w:t>
      </w:r>
      <w:r w:rsidR="00DA45B8" w:rsidRPr="00421956">
        <w:rPr>
          <w:rFonts w:ascii="Times New Roman" w:eastAsiaTheme="minorHAnsi" w:hAnsi="Times New Roman"/>
          <w:szCs w:val="24"/>
          <w:lang w:eastAsia="en-US"/>
        </w:rPr>
        <w:t xml:space="preserve">apgabaltiesas Civillietu tiesas kolēģijas </w:t>
      </w:r>
      <w:r w:rsidR="00DE7683" w:rsidRPr="00421956">
        <w:rPr>
          <w:rFonts w:ascii="Times New Roman" w:eastAsiaTheme="minorHAnsi" w:hAnsi="Times New Roman"/>
          <w:szCs w:val="24"/>
          <w:lang w:eastAsia="en-US"/>
        </w:rPr>
        <w:t>201</w:t>
      </w:r>
      <w:r w:rsidR="0027676A" w:rsidRPr="00421956">
        <w:rPr>
          <w:rFonts w:ascii="Times New Roman" w:eastAsiaTheme="minorHAnsi" w:hAnsi="Times New Roman"/>
          <w:szCs w:val="24"/>
          <w:lang w:eastAsia="en-US"/>
        </w:rPr>
        <w:t>9</w:t>
      </w:r>
      <w:r w:rsidR="00DE7683" w:rsidRPr="00421956">
        <w:rPr>
          <w:rFonts w:ascii="Times New Roman" w:eastAsiaTheme="minorHAnsi" w:hAnsi="Times New Roman"/>
          <w:szCs w:val="24"/>
          <w:lang w:eastAsia="en-US"/>
        </w:rPr>
        <w:t>.</w:t>
      </w:r>
      <w:r w:rsidR="00611EBC" w:rsidRPr="00421956">
        <w:rPr>
          <w:rFonts w:ascii="Times New Roman" w:eastAsiaTheme="minorHAnsi" w:hAnsi="Times New Roman"/>
          <w:szCs w:val="24"/>
          <w:lang w:eastAsia="en-US"/>
        </w:rPr>
        <w:t xml:space="preserve"> </w:t>
      </w:r>
      <w:r w:rsidR="00DE7683" w:rsidRPr="00421956">
        <w:rPr>
          <w:rFonts w:ascii="Times New Roman" w:eastAsiaTheme="minorHAnsi" w:hAnsi="Times New Roman"/>
          <w:szCs w:val="24"/>
          <w:lang w:eastAsia="en-US"/>
        </w:rPr>
        <w:t xml:space="preserve">gada </w:t>
      </w:r>
      <w:r w:rsidR="001124AB" w:rsidRPr="00421956">
        <w:rPr>
          <w:rFonts w:ascii="Times New Roman" w:eastAsiaTheme="minorHAnsi" w:hAnsi="Times New Roman"/>
          <w:szCs w:val="24"/>
          <w:lang w:eastAsia="en-US"/>
        </w:rPr>
        <w:t>4</w:t>
      </w:r>
      <w:r w:rsidR="008A1BE5" w:rsidRPr="00421956">
        <w:rPr>
          <w:rFonts w:ascii="Times New Roman" w:eastAsiaTheme="minorHAnsi" w:hAnsi="Times New Roman"/>
          <w:szCs w:val="24"/>
          <w:lang w:eastAsia="en-US"/>
        </w:rPr>
        <w:t>.</w:t>
      </w:r>
      <w:r w:rsidR="00611EBC" w:rsidRPr="00421956">
        <w:rPr>
          <w:rFonts w:ascii="Times New Roman" w:eastAsiaTheme="minorHAnsi" w:hAnsi="Times New Roman"/>
          <w:szCs w:val="24"/>
          <w:lang w:eastAsia="en-US"/>
        </w:rPr>
        <w:t xml:space="preserve"> </w:t>
      </w:r>
      <w:r w:rsidR="008A1BE5" w:rsidRPr="00421956">
        <w:rPr>
          <w:rFonts w:ascii="Times New Roman" w:eastAsiaTheme="minorHAnsi" w:hAnsi="Times New Roman"/>
          <w:szCs w:val="24"/>
          <w:lang w:eastAsia="en-US"/>
        </w:rPr>
        <w:t>decembra</w:t>
      </w:r>
      <w:r w:rsidR="00B35C02" w:rsidRPr="00421956">
        <w:rPr>
          <w:rFonts w:ascii="Times New Roman" w:eastAsiaTheme="minorHAnsi" w:hAnsi="Times New Roman"/>
          <w:szCs w:val="24"/>
          <w:lang w:eastAsia="en-US"/>
        </w:rPr>
        <w:t xml:space="preserve"> </w:t>
      </w:r>
      <w:r w:rsidR="00DE7683" w:rsidRPr="00421956">
        <w:rPr>
          <w:rFonts w:ascii="Times New Roman" w:eastAsiaTheme="minorHAnsi" w:hAnsi="Times New Roman"/>
          <w:szCs w:val="24"/>
          <w:lang w:eastAsia="en-US"/>
        </w:rPr>
        <w:t>spriedumu</w:t>
      </w:r>
      <w:r w:rsidR="009F0CF8" w:rsidRPr="00421956">
        <w:rPr>
          <w:rFonts w:ascii="Times New Roman" w:eastAsiaTheme="minorHAnsi" w:hAnsi="Times New Roman"/>
          <w:szCs w:val="24"/>
          <w:lang w:eastAsia="en-US"/>
        </w:rPr>
        <w:t xml:space="preserve"> </w:t>
      </w:r>
      <w:r w:rsidR="00C673DC" w:rsidRPr="00421956">
        <w:rPr>
          <w:rFonts w:ascii="Times New Roman" w:eastAsiaTheme="minorHAnsi" w:hAnsi="Times New Roman"/>
          <w:szCs w:val="24"/>
          <w:lang w:eastAsia="en-US"/>
        </w:rPr>
        <w:t xml:space="preserve">civillietā </w:t>
      </w:r>
      <w:r w:rsidR="001124AB" w:rsidRPr="00421956">
        <w:rPr>
          <w:rFonts w:ascii="Times New Roman" w:hAnsi="Times New Roman"/>
          <w:szCs w:val="24"/>
        </w:rPr>
        <w:t>AS</w:t>
      </w:r>
      <w:proofErr w:type="gramStart"/>
      <w:r w:rsidR="001124AB" w:rsidRPr="00421956">
        <w:rPr>
          <w:rFonts w:ascii="Times New Roman" w:hAnsi="Times New Roman"/>
          <w:szCs w:val="24"/>
        </w:rPr>
        <w:t xml:space="preserve"> ,,</w:t>
      </w:r>
      <w:proofErr w:type="gramEnd"/>
      <w:r w:rsidR="001124AB" w:rsidRPr="00421956">
        <w:rPr>
          <w:rFonts w:ascii="Times New Roman" w:hAnsi="Times New Roman"/>
          <w:szCs w:val="24"/>
        </w:rPr>
        <w:t>Citadele banka”</w:t>
      </w:r>
      <w:r w:rsidR="00EE1E09" w:rsidRPr="00421956">
        <w:rPr>
          <w:rFonts w:ascii="Times New Roman" w:hAnsi="Times New Roman"/>
          <w:szCs w:val="24"/>
        </w:rPr>
        <w:t xml:space="preserve"> prasībā pret </w:t>
      </w:r>
      <w:r w:rsidR="00297D33" w:rsidRPr="00421956">
        <w:rPr>
          <w:rFonts w:ascii="Times New Roman" w:hAnsi="Times New Roman"/>
          <w:szCs w:val="24"/>
        </w:rPr>
        <w:t>[pers. A]</w:t>
      </w:r>
      <w:r w:rsidR="001124AB" w:rsidRPr="00421956">
        <w:rPr>
          <w:rFonts w:ascii="Times New Roman" w:hAnsi="Times New Roman"/>
          <w:szCs w:val="24"/>
        </w:rPr>
        <w:t xml:space="preserve"> par parāda </w:t>
      </w:r>
      <w:r w:rsidR="008A1BE5" w:rsidRPr="00421956">
        <w:rPr>
          <w:rFonts w:ascii="Times New Roman" w:hAnsi="Times New Roman"/>
          <w:szCs w:val="24"/>
        </w:rPr>
        <w:t>piedziņu</w:t>
      </w:r>
      <w:r w:rsidR="00EE1E09" w:rsidRPr="00421956">
        <w:rPr>
          <w:rFonts w:ascii="Times New Roman" w:hAnsi="Times New Roman"/>
          <w:szCs w:val="24"/>
        </w:rPr>
        <w:t>.</w:t>
      </w:r>
    </w:p>
    <w:p w14:paraId="64CFF4B9" w14:textId="77777777" w:rsidR="009F0CF8" w:rsidRPr="00421956" w:rsidRDefault="009F0CF8" w:rsidP="00421956">
      <w:pPr>
        <w:pStyle w:val="NoSpacing"/>
        <w:rPr>
          <w:rFonts w:ascii="Times New Roman" w:eastAsiaTheme="minorHAnsi" w:hAnsi="Times New Roman"/>
          <w:szCs w:val="24"/>
          <w:lang w:eastAsia="en-US"/>
        </w:rPr>
      </w:pPr>
    </w:p>
    <w:p w14:paraId="18EC49EF" w14:textId="7AB54744" w:rsidR="0008120E" w:rsidRPr="00421956" w:rsidRDefault="0008120E" w:rsidP="00421956">
      <w:pPr>
        <w:ind w:firstLine="567"/>
        <w:jc w:val="center"/>
        <w:rPr>
          <w:rFonts w:ascii="Times New Roman" w:hAnsi="Times New Roman"/>
          <w:color w:val="000000"/>
          <w:spacing w:val="20"/>
          <w:szCs w:val="24"/>
        </w:rPr>
      </w:pPr>
      <w:r w:rsidRPr="00421956">
        <w:rPr>
          <w:rFonts w:ascii="Times New Roman" w:hAnsi="Times New Roman"/>
          <w:b/>
          <w:spacing w:val="20"/>
          <w:szCs w:val="24"/>
        </w:rPr>
        <w:t>Aprakstošā daļa</w:t>
      </w:r>
    </w:p>
    <w:p w14:paraId="3BDD0F72" w14:textId="77777777" w:rsidR="0008120E" w:rsidRPr="00421956" w:rsidRDefault="0008120E" w:rsidP="00421956">
      <w:pPr>
        <w:pStyle w:val="NoSpacing"/>
        <w:rPr>
          <w:rFonts w:ascii="Times New Roman" w:hAnsi="Times New Roman"/>
          <w:szCs w:val="24"/>
        </w:rPr>
      </w:pPr>
    </w:p>
    <w:p w14:paraId="2AA6560B" w14:textId="4036215F" w:rsidR="00337B4F" w:rsidRPr="00421956" w:rsidRDefault="00DA45B8" w:rsidP="00297D33">
      <w:pPr>
        <w:pStyle w:val="NoSpacing"/>
        <w:spacing w:line="276" w:lineRule="auto"/>
        <w:ind w:firstLine="567"/>
        <w:jc w:val="both"/>
        <w:rPr>
          <w:rFonts w:ascii="Times New Roman" w:hAnsi="Times New Roman"/>
          <w:szCs w:val="24"/>
        </w:rPr>
      </w:pPr>
      <w:r w:rsidRPr="00421956">
        <w:rPr>
          <w:rFonts w:ascii="Times New Roman" w:hAnsi="Times New Roman"/>
          <w:szCs w:val="24"/>
        </w:rPr>
        <w:t xml:space="preserve">[1] </w:t>
      </w:r>
      <w:r w:rsidR="004305F2" w:rsidRPr="00421956">
        <w:rPr>
          <w:rFonts w:ascii="Times New Roman" w:hAnsi="Times New Roman"/>
          <w:szCs w:val="24"/>
        </w:rPr>
        <w:t>AS</w:t>
      </w:r>
      <w:proofErr w:type="gramStart"/>
      <w:r w:rsidR="004305F2" w:rsidRPr="00421956">
        <w:rPr>
          <w:rFonts w:ascii="Times New Roman" w:hAnsi="Times New Roman"/>
          <w:szCs w:val="24"/>
        </w:rPr>
        <w:t xml:space="preserve"> ,,</w:t>
      </w:r>
      <w:proofErr w:type="gramEnd"/>
      <w:r w:rsidR="004305F2" w:rsidRPr="00421956">
        <w:rPr>
          <w:rFonts w:ascii="Times New Roman" w:hAnsi="Times New Roman"/>
          <w:szCs w:val="24"/>
        </w:rPr>
        <w:t>Citadele banka”</w:t>
      </w:r>
      <w:r w:rsidR="003D5E32" w:rsidRPr="00421956">
        <w:rPr>
          <w:rFonts w:ascii="Times New Roman" w:hAnsi="Times New Roman"/>
          <w:szCs w:val="24"/>
        </w:rPr>
        <w:t xml:space="preserve"> 201</w:t>
      </w:r>
      <w:r w:rsidR="004305F2" w:rsidRPr="00421956">
        <w:rPr>
          <w:rFonts w:ascii="Times New Roman" w:hAnsi="Times New Roman"/>
          <w:szCs w:val="24"/>
        </w:rPr>
        <w:t>8</w:t>
      </w:r>
      <w:r w:rsidR="003D5E32" w:rsidRPr="00421956">
        <w:rPr>
          <w:rFonts w:ascii="Times New Roman" w:hAnsi="Times New Roman"/>
          <w:szCs w:val="24"/>
        </w:rPr>
        <w:t xml:space="preserve">.gada </w:t>
      </w:r>
      <w:r w:rsidR="008A1BE5" w:rsidRPr="00421956">
        <w:rPr>
          <w:rFonts w:ascii="Times New Roman" w:hAnsi="Times New Roman"/>
          <w:szCs w:val="24"/>
        </w:rPr>
        <w:t>2</w:t>
      </w:r>
      <w:r w:rsidR="004305F2" w:rsidRPr="00421956">
        <w:rPr>
          <w:rFonts w:ascii="Times New Roman" w:hAnsi="Times New Roman"/>
          <w:szCs w:val="24"/>
        </w:rPr>
        <w:t>2</w:t>
      </w:r>
      <w:r w:rsidR="008A1BE5" w:rsidRPr="00421956">
        <w:rPr>
          <w:rFonts w:ascii="Times New Roman" w:hAnsi="Times New Roman"/>
          <w:szCs w:val="24"/>
        </w:rPr>
        <w:t>.</w:t>
      </w:r>
      <w:r w:rsidR="004305F2" w:rsidRPr="00421956">
        <w:rPr>
          <w:rFonts w:ascii="Times New Roman" w:hAnsi="Times New Roman"/>
          <w:szCs w:val="24"/>
        </w:rPr>
        <w:t xml:space="preserve">februārī </w:t>
      </w:r>
      <w:r w:rsidR="003D5E32" w:rsidRPr="00421956">
        <w:rPr>
          <w:rFonts w:ascii="Times New Roman" w:hAnsi="Times New Roman"/>
          <w:szCs w:val="24"/>
        </w:rPr>
        <w:t>cēl</w:t>
      </w:r>
      <w:r w:rsidR="008A1BE5" w:rsidRPr="00421956">
        <w:rPr>
          <w:rFonts w:ascii="Times New Roman" w:hAnsi="Times New Roman"/>
          <w:szCs w:val="24"/>
        </w:rPr>
        <w:t>usi</w:t>
      </w:r>
      <w:r w:rsidR="004310B6" w:rsidRPr="00421956">
        <w:rPr>
          <w:rFonts w:ascii="Times New Roman" w:hAnsi="Times New Roman"/>
          <w:szCs w:val="24"/>
        </w:rPr>
        <w:t xml:space="preserve"> prasību pret </w:t>
      </w:r>
      <w:r w:rsidR="00297D33" w:rsidRPr="00421956">
        <w:rPr>
          <w:rFonts w:ascii="Times New Roman" w:hAnsi="Times New Roman"/>
          <w:szCs w:val="24"/>
        </w:rPr>
        <w:t>[pers. A]</w:t>
      </w:r>
      <w:r w:rsidR="00EB45F5" w:rsidRPr="00421956">
        <w:rPr>
          <w:rFonts w:ascii="Times New Roman" w:hAnsi="Times New Roman"/>
          <w:szCs w:val="24"/>
        </w:rPr>
        <w:t>, kas vēlāk grozīta</w:t>
      </w:r>
      <w:r w:rsidR="00875653" w:rsidRPr="00421956">
        <w:rPr>
          <w:rFonts w:ascii="Times New Roman" w:hAnsi="Times New Roman"/>
          <w:szCs w:val="24"/>
        </w:rPr>
        <w:t xml:space="preserve">, lūdzot piedzīt no </w:t>
      </w:r>
      <w:r w:rsidR="00611EBC" w:rsidRPr="00421956">
        <w:rPr>
          <w:rFonts w:ascii="Times New Roman" w:hAnsi="Times New Roman"/>
          <w:szCs w:val="24"/>
        </w:rPr>
        <w:t xml:space="preserve">atbildētājas </w:t>
      </w:r>
      <w:r w:rsidR="004305F2" w:rsidRPr="00421956">
        <w:rPr>
          <w:rFonts w:ascii="Times New Roman" w:hAnsi="Times New Roman"/>
          <w:szCs w:val="24"/>
        </w:rPr>
        <w:t>1</w:t>
      </w:r>
      <w:r w:rsidR="00562B9B" w:rsidRPr="00421956">
        <w:rPr>
          <w:rFonts w:ascii="Times New Roman" w:hAnsi="Times New Roman"/>
          <w:szCs w:val="24"/>
        </w:rPr>
        <w:t>3</w:t>
      </w:r>
      <w:r w:rsidR="004305F2" w:rsidRPr="00421956">
        <w:rPr>
          <w:rFonts w:ascii="Times New Roman" w:hAnsi="Times New Roman"/>
          <w:szCs w:val="24"/>
        </w:rPr>
        <w:t> </w:t>
      </w:r>
      <w:r w:rsidR="00562B9B" w:rsidRPr="00421956">
        <w:rPr>
          <w:rFonts w:ascii="Times New Roman" w:hAnsi="Times New Roman"/>
          <w:szCs w:val="24"/>
        </w:rPr>
        <w:t>213</w:t>
      </w:r>
      <w:r w:rsidR="004305F2" w:rsidRPr="00421956">
        <w:rPr>
          <w:rFonts w:ascii="Times New Roman" w:hAnsi="Times New Roman"/>
          <w:szCs w:val="24"/>
        </w:rPr>
        <w:t>,</w:t>
      </w:r>
      <w:r w:rsidR="00562B9B" w:rsidRPr="00421956">
        <w:rPr>
          <w:rFonts w:ascii="Times New Roman" w:hAnsi="Times New Roman"/>
          <w:szCs w:val="24"/>
        </w:rPr>
        <w:t>88</w:t>
      </w:r>
      <w:r w:rsidR="00EB45F5" w:rsidRPr="00421956">
        <w:rPr>
          <w:rFonts w:ascii="Times New Roman" w:hAnsi="Times New Roman"/>
          <w:szCs w:val="24"/>
        </w:rPr>
        <w:t xml:space="preserve"> </w:t>
      </w:r>
      <w:r w:rsidR="004305F2" w:rsidRPr="00421956">
        <w:rPr>
          <w:rFonts w:ascii="Times New Roman" w:hAnsi="Times New Roman"/>
          <w:szCs w:val="24"/>
        </w:rPr>
        <w:t xml:space="preserve">EUR, </w:t>
      </w:r>
      <w:r w:rsidR="006623C8" w:rsidRPr="00421956">
        <w:rPr>
          <w:rFonts w:ascii="Times New Roman" w:hAnsi="Times New Roman"/>
          <w:szCs w:val="24"/>
        </w:rPr>
        <w:t>šo prasības summu veido</w:t>
      </w:r>
      <w:r w:rsidR="004305F2" w:rsidRPr="00421956">
        <w:rPr>
          <w:rFonts w:ascii="Times New Roman" w:hAnsi="Times New Roman"/>
          <w:szCs w:val="24"/>
        </w:rPr>
        <w:t xml:space="preserve"> </w:t>
      </w:r>
      <w:r w:rsidR="006623C8" w:rsidRPr="00421956">
        <w:rPr>
          <w:rFonts w:ascii="Times New Roman" w:hAnsi="Times New Roman"/>
          <w:szCs w:val="24"/>
        </w:rPr>
        <w:t xml:space="preserve">pamatparāds </w:t>
      </w:r>
      <w:r w:rsidR="004305F2" w:rsidRPr="00421956">
        <w:rPr>
          <w:rFonts w:ascii="Times New Roman" w:hAnsi="Times New Roman"/>
          <w:szCs w:val="24"/>
        </w:rPr>
        <w:t>8687,19</w:t>
      </w:r>
      <w:r w:rsidR="00297D33" w:rsidRPr="00421956">
        <w:rPr>
          <w:rFonts w:ascii="Times New Roman" w:hAnsi="Times New Roman"/>
          <w:szCs w:val="24"/>
        </w:rPr>
        <w:t> </w:t>
      </w:r>
      <w:r w:rsidR="004305F2" w:rsidRPr="00421956">
        <w:rPr>
          <w:rFonts w:ascii="Times New Roman" w:hAnsi="Times New Roman"/>
          <w:szCs w:val="24"/>
        </w:rPr>
        <w:t>EUR</w:t>
      </w:r>
      <w:r w:rsidR="003C7B80" w:rsidRPr="00421956">
        <w:rPr>
          <w:rFonts w:ascii="Times New Roman" w:hAnsi="Times New Roman"/>
          <w:szCs w:val="24"/>
        </w:rPr>
        <w:t xml:space="preserve">, komisijas maksa </w:t>
      </w:r>
      <w:r w:rsidR="00360580" w:rsidRPr="00421956">
        <w:rPr>
          <w:rFonts w:ascii="Times New Roman" w:hAnsi="Times New Roman"/>
          <w:szCs w:val="24"/>
        </w:rPr>
        <w:t>116,86</w:t>
      </w:r>
      <w:r w:rsidR="00297D33" w:rsidRPr="00421956">
        <w:rPr>
          <w:rFonts w:ascii="Times New Roman" w:hAnsi="Times New Roman"/>
          <w:szCs w:val="24"/>
        </w:rPr>
        <w:t> </w:t>
      </w:r>
      <w:r w:rsidR="003C7B80" w:rsidRPr="00421956">
        <w:rPr>
          <w:rFonts w:ascii="Times New Roman" w:hAnsi="Times New Roman"/>
          <w:szCs w:val="24"/>
        </w:rPr>
        <w:t>EUR</w:t>
      </w:r>
      <w:r w:rsidR="00360580" w:rsidRPr="00421956">
        <w:rPr>
          <w:rFonts w:ascii="Times New Roman" w:hAnsi="Times New Roman"/>
          <w:szCs w:val="24"/>
        </w:rPr>
        <w:t xml:space="preserve">, </w:t>
      </w:r>
      <w:r w:rsidR="006623C8" w:rsidRPr="00421956">
        <w:rPr>
          <w:rFonts w:ascii="Times New Roman" w:hAnsi="Times New Roman"/>
          <w:szCs w:val="24"/>
        </w:rPr>
        <w:t xml:space="preserve">līgumiskie </w:t>
      </w:r>
      <w:r w:rsidR="00360580" w:rsidRPr="00421956">
        <w:rPr>
          <w:rFonts w:ascii="Times New Roman" w:hAnsi="Times New Roman"/>
          <w:szCs w:val="24"/>
        </w:rPr>
        <w:t>procenti 860,66</w:t>
      </w:r>
      <w:r w:rsidR="00297D33" w:rsidRPr="00421956">
        <w:rPr>
          <w:rFonts w:ascii="Times New Roman" w:hAnsi="Times New Roman"/>
          <w:szCs w:val="24"/>
        </w:rPr>
        <w:t> </w:t>
      </w:r>
      <w:r w:rsidR="00360580" w:rsidRPr="00421956">
        <w:rPr>
          <w:rFonts w:ascii="Times New Roman" w:hAnsi="Times New Roman"/>
          <w:szCs w:val="24"/>
        </w:rPr>
        <w:t xml:space="preserve">EUR, </w:t>
      </w:r>
      <w:r w:rsidR="006623C8" w:rsidRPr="00421956">
        <w:rPr>
          <w:rFonts w:ascii="Times New Roman" w:hAnsi="Times New Roman"/>
          <w:szCs w:val="24"/>
        </w:rPr>
        <w:t xml:space="preserve">paaugstinātie </w:t>
      </w:r>
      <w:r w:rsidR="00FD5661" w:rsidRPr="00421956">
        <w:rPr>
          <w:rFonts w:ascii="Times New Roman" w:hAnsi="Times New Roman"/>
          <w:szCs w:val="24"/>
        </w:rPr>
        <w:t>kredī</w:t>
      </w:r>
      <w:r w:rsidR="00360580" w:rsidRPr="00421956">
        <w:rPr>
          <w:rFonts w:ascii="Times New Roman" w:hAnsi="Times New Roman"/>
          <w:szCs w:val="24"/>
        </w:rPr>
        <w:t>ta procenti 2093,72</w:t>
      </w:r>
      <w:r w:rsidR="00297D33" w:rsidRPr="00421956">
        <w:rPr>
          <w:rFonts w:ascii="Times New Roman" w:hAnsi="Times New Roman"/>
          <w:szCs w:val="24"/>
        </w:rPr>
        <w:t> </w:t>
      </w:r>
      <w:r w:rsidR="00360580" w:rsidRPr="00421956">
        <w:rPr>
          <w:rFonts w:ascii="Times New Roman" w:hAnsi="Times New Roman"/>
          <w:szCs w:val="24"/>
        </w:rPr>
        <w:t xml:space="preserve">EUR, </w:t>
      </w:r>
      <w:r w:rsidR="006623C8" w:rsidRPr="00421956">
        <w:rPr>
          <w:rFonts w:ascii="Times New Roman" w:hAnsi="Times New Roman"/>
          <w:szCs w:val="24"/>
        </w:rPr>
        <w:t xml:space="preserve">likumiskie </w:t>
      </w:r>
      <w:r w:rsidR="00360580" w:rsidRPr="00421956">
        <w:rPr>
          <w:rFonts w:ascii="Times New Roman" w:hAnsi="Times New Roman"/>
          <w:szCs w:val="24"/>
        </w:rPr>
        <w:t>procenti</w:t>
      </w:r>
      <w:r w:rsidR="00B6078A" w:rsidRPr="00421956">
        <w:rPr>
          <w:rFonts w:ascii="Times New Roman" w:hAnsi="Times New Roman"/>
          <w:szCs w:val="24"/>
        </w:rPr>
        <w:t xml:space="preserve"> </w:t>
      </w:r>
      <w:r w:rsidR="00562B9B" w:rsidRPr="00421956">
        <w:rPr>
          <w:rFonts w:ascii="Times New Roman" w:hAnsi="Times New Roman"/>
          <w:szCs w:val="24"/>
        </w:rPr>
        <w:t>1455,45</w:t>
      </w:r>
      <w:r w:rsidR="00EB45F5" w:rsidRPr="00421956">
        <w:rPr>
          <w:rFonts w:ascii="Times New Roman" w:hAnsi="Times New Roman"/>
          <w:szCs w:val="24"/>
        </w:rPr>
        <w:t xml:space="preserve"> </w:t>
      </w:r>
      <w:r w:rsidR="00297D33" w:rsidRPr="00421956">
        <w:rPr>
          <w:rFonts w:ascii="Times New Roman" w:hAnsi="Times New Roman"/>
          <w:szCs w:val="24"/>
        </w:rPr>
        <w:t> </w:t>
      </w:r>
      <w:r w:rsidR="00360580" w:rsidRPr="00421956">
        <w:rPr>
          <w:rFonts w:ascii="Times New Roman" w:hAnsi="Times New Roman"/>
          <w:szCs w:val="24"/>
        </w:rPr>
        <w:t>EUR.</w:t>
      </w:r>
    </w:p>
    <w:p w14:paraId="7E2F0899" w14:textId="580431B2" w:rsidR="009B13D8" w:rsidRPr="00421956" w:rsidRDefault="009B13D8" w:rsidP="00297D33">
      <w:pPr>
        <w:pStyle w:val="NoSpacing"/>
        <w:spacing w:line="276" w:lineRule="auto"/>
        <w:ind w:firstLine="567"/>
        <w:jc w:val="both"/>
        <w:rPr>
          <w:rFonts w:ascii="Times New Roman" w:hAnsi="Times New Roman"/>
          <w:szCs w:val="24"/>
        </w:rPr>
      </w:pPr>
      <w:r w:rsidRPr="00421956">
        <w:rPr>
          <w:rFonts w:ascii="Times New Roman" w:hAnsi="Times New Roman"/>
          <w:szCs w:val="24"/>
        </w:rPr>
        <w:t>Prasības pieteikumā norādīti šādi argumenti.</w:t>
      </w:r>
    </w:p>
    <w:p w14:paraId="4C601BC2" w14:textId="3D29FF93" w:rsidR="00762BE4" w:rsidRPr="00421956" w:rsidRDefault="009B13D8"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[1.1]</w:t>
      </w:r>
      <w:r w:rsidR="00AD1FB8" w:rsidRPr="00421956">
        <w:rPr>
          <w:rFonts w:ascii="Times New Roman" w:eastAsiaTheme="minorHAnsi" w:hAnsi="Times New Roman"/>
          <w:szCs w:val="24"/>
          <w:lang w:eastAsia="en-US"/>
        </w:rPr>
        <w:t xml:space="preserve"> </w:t>
      </w:r>
      <w:r w:rsidR="00FD5661" w:rsidRPr="00421956">
        <w:rPr>
          <w:rFonts w:ascii="Times New Roman" w:hAnsi="Times New Roman"/>
          <w:szCs w:val="24"/>
        </w:rPr>
        <w:t>Starp AS</w:t>
      </w:r>
      <w:proofErr w:type="gramStart"/>
      <w:r w:rsidR="00FD5661" w:rsidRPr="00421956">
        <w:rPr>
          <w:rFonts w:ascii="Times New Roman" w:hAnsi="Times New Roman"/>
          <w:szCs w:val="24"/>
        </w:rPr>
        <w:t xml:space="preserve"> ,,</w:t>
      </w:r>
      <w:proofErr w:type="gramEnd"/>
      <w:r w:rsidR="00FD5661" w:rsidRPr="00421956">
        <w:rPr>
          <w:rFonts w:ascii="Times New Roman" w:hAnsi="Times New Roman"/>
          <w:szCs w:val="24"/>
        </w:rPr>
        <w:t xml:space="preserve">Parex banka” un </w:t>
      </w:r>
      <w:r w:rsidR="00297D33" w:rsidRPr="00421956">
        <w:rPr>
          <w:rFonts w:ascii="Times New Roman" w:hAnsi="Times New Roman"/>
          <w:szCs w:val="24"/>
        </w:rPr>
        <w:t>[pers. A]</w:t>
      </w:r>
      <w:r w:rsidR="00FD5661" w:rsidRPr="00421956">
        <w:rPr>
          <w:rFonts w:ascii="Times New Roman" w:hAnsi="Times New Roman"/>
          <w:szCs w:val="24"/>
        </w:rPr>
        <w:t xml:space="preserve"> 2005.</w:t>
      </w:r>
      <w:r w:rsidR="00611EBC" w:rsidRPr="00421956">
        <w:rPr>
          <w:rFonts w:ascii="Times New Roman" w:hAnsi="Times New Roman"/>
          <w:szCs w:val="24"/>
        </w:rPr>
        <w:t xml:space="preserve"> </w:t>
      </w:r>
      <w:r w:rsidR="00FD5661" w:rsidRPr="00421956">
        <w:rPr>
          <w:rFonts w:ascii="Times New Roman" w:hAnsi="Times New Roman"/>
          <w:szCs w:val="24"/>
        </w:rPr>
        <w:t>gada 25</w:t>
      </w:r>
      <w:r w:rsidR="00611EBC" w:rsidRPr="00421956">
        <w:rPr>
          <w:rFonts w:ascii="Times New Roman" w:hAnsi="Times New Roman"/>
          <w:szCs w:val="24"/>
        </w:rPr>
        <w:t>.</w:t>
      </w:r>
      <w:r w:rsidR="00FD5661" w:rsidRPr="00421956">
        <w:rPr>
          <w:rFonts w:ascii="Times New Roman" w:hAnsi="Times New Roman"/>
          <w:szCs w:val="24"/>
        </w:rPr>
        <w:t xml:space="preserve"> oktobrī noslēgts līgums, atbilstoši </w:t>
      </w:r>
      <w:r w:rsidR="006623C8" w:rsidRPr="00421956">
        <w:rPr>
          <w:rFonts w:ascii="Times New Roman" w:hAnsi="Times New Roman"/>
          <w:szCs w:val="24"/>
        </w:rPr>
        <w:t xml:space="preserve">kuram </w:t>
      </w:r>
      <w:r w:rsidR="00FD5661" w:rsidRPr="00421956">
        <w:rPr>
          <w:rFonts w:ascii="Times New Roman" w:hAnsi="Times New Roman"/>
          <w:szCs w:val="24"/>
        </w:rPr>
        <w:t xml:space="preserve">banka izsniegusi atbildētājai </w:t>
      </w:r>
      <w:proofErr w:type="spellStart"/>
      <w:r w:rsidR="00FD5661" w:rsidRPr="00421956">
        <w:rPr>
          <w:rFonts w:ascii="Times New Roman" w:hAnsi="Times New Roman"/>
          <w:i/>
          <w:szCs w:val="24"/>
        </w:rPr>
        <w:t>American</w:t>
      </w:r>
      <w:proofErr w:type="spellEnd"/>
      <w:r w:rsidR="00FD5661" w:rsidRPr="00421956">
        <w:rPr>
          <w:rFonts w:ascii="Times New Roman" w:hAnsi="Times New Roman"/>
          <w:i/>
          <w:szCs w:val="24"/>
        </w:rPr>
        <w:t xml:space="preserve"> </w:t>
      </w:r>
      <w:proofErr w:type="spellStart"/>
      <w:r w:rsidR="00FD5661" w:rsidRPr="00421956">
        <w:rPr>
          <w:rFonts w:ascii="Times New Roman" w:hAnsi="Times New Roman"/>
          <w:i/>
          <w:szCs w:val="24"/>
        </w:rPr>
        <w:t>Express</w:t>
      </w:r>
      <w:proofErr w:type="spellEnd"/>
      <w:r w:rsidR="00FD5661" w:rsidRPr="00421956">
        <w:rPr>
          <w:rFonts w:ascii="Times New Roman" w:hAnsi="Times New Roman"/>
          <w:i/>
          <w:szCs w:val="24"/>
        </w:rPr>
        <w:t xml:space="preserve"> </w:t>
      </w:r>
      <w:proofErr w:type="spellStart"/>
      <w:r w:rsidR="00FD5661" w:rsidRPr="00421956">
        <w:rPr>
          <w:rFonts w:ascii="Times New Roman" w:hAnsi="Times New Roman"/>
          <w:i/>
          <w:szCs w:val="24"/>
        </w:rPr>
        <w:t>Gold</w:t>
      </w:r>
      <w:proofErr w:type="spellEnd"/>
      <w:r w:rsidR="00FD5661" w:rsidRPr="00421956">
        <w:rPr>
          <w:rFonts w:ascii="Times New Roman" w:hAnsi="Times New Roman"/>
          <w:szCs w:val="24"/>
        </w:rPr>
        <w:t xml:space="preserve"> kredītkarti, atvērusi tai piesaistītu kontu ar kredītlimitu 2000</w:t>
      </w:r>
      <w:r w:rsidR="00297D33" w:rsidRPr="00421956">
        <w:rPr>
          <w:rFonts w:ascii="Times New Roman" w:hAnsi="Times New Roman"/>
          <w:szCs w:val="24"/>
        </w:rPr>
        <w:t> </w:t>
      </w:r>
      <w:r w:rsidR="00FD5661" w:rsidRPr="00421956">
        <w:rPr>
          <w:rFonts w:ascii="Times New Roman" w:hAnsi="Times New Roman"/>
          <w:szCs w:val="24"/>
        </w:rPr>
        <w:t>Ls. Pamatojoties uz AS</w:t>
      </w:r>
      <w:proofErr w:type="gramStart"/>
      <w:r w:rsidR="00FD5661" w:rsidRPr="00421956">
        <w:rPr>
          <w:rFonts w:ascii="Times New Roman" w:hAnsi="Times New Roman"/>
          <w:szCs w:val="24"/>
        </w:rPr>
        <w:t xml:space="preserve"> ,,</w:t>
      </w:r>
      <w:proofErr w:type="gramEnd"/>
      <w:r w:rsidR="00FD5661" w:rsidRPr="00421956">
        <w:rPr>
          <w:rFonts w:ascii="Times New Roman" w:hAnsi="Times New Roman"/>
          <w:szCs w:val="24"/>
        </w:rPr>
        <w:t>Parex banka” 2006.gada 8.augusta vēstuli, banka palielinājusi piešķirto kredītlimitu līdz 3000</w:t>
      </w:r>
      <w:r w:rsidR="00297D33" w:rsidRPr="00421956">
        <w:rPr>
          <w:rFonts w:ascii="Times New Roman" w:hAnsi="Times New Roman"/>
          <w:szCs w:val="24"/>
        </w:rPr>
        <w:t> </w:t>
      </w:r>
      <w:r w:rsidR="00FD5661" w:rsidRPr="00421956">
        <w:rPr>
          <w:rFonts w:ascii="Times New Roman" w:hAnsi="Times New Roman"/>
          <w:szCs w:val="24"/>
        </w:rPr>
        <w:t>Ls.</w:t>
      </w:r>
    </w:p>
    <w:p w14:paraId="115A6EBD" w14:textId="2F89D28E" w:rsidR="00360580" w:rsidRPr="00421956" w:rsidRDefault="00FD5661"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 xml:space="preserve">[1.2] Pamatojoties uz </w:t>
      </w:r>
      <w:r w:rsidR="00297D33" w:rsidRPr="00421956">
        <w:rPr>
          <w:rFonts w:ascii="Times New Roman" w:hAnsi="Times New Roman"/>
          <w:szCs w:val="24"/>
        </w:rPr>
        <w:t xml:space="preserve">[pers. A] </w:t>
      </w:r>
      <w:r w:rsidRPr="00421956">
        <w:rPr>
          <w:rFonts w:ascii="Times New Roman" w:hAnsi="Times New Roman"/>
          <w:szCs w:val="24"/>
        </w:rPr>
        <w:t>2007.</w:t>
      </w:r>
      <w:r w:rsidR="00611EBC" w:rsidRPr="00421956">
        <w:rPr>
          <w:rFonts w:ascii="Times New Roman" w:hAnsi="Times New Roman"/>
          <w:szCs w:val="24"/>
        </w:rPr>
        <w:t xml:space="preserve"> </w:t>
      </w:r>
      <w:r w:rsidRPr="00421956">
        <w:rPr>
          <w:rFonts w:ascii="Times New Roman" w:hAnsi="Times New Roman"/>
          <w:szCs w:val="24"/>
        </w:rPr>
        <w:t>gada 30.</w:t>
      </w:r>
      <w:r w:rsidR="00611EBC" w:rsidRPr="00421956">
        <w:rPr>
          <w:rFonts w:ascii="Times New Roman" w:hAnsi="Times New Roman"/>
          <w:szCs w:val="24"/>
        </w:rPr>
        <w:t xml:space="preserve"> </w:t>
      </w:r>
      <w:r w:rsidRPr="00421956">
        <w:rPr>
          <w:rFonts w:ascii="Times New Roman" w:hAnsi="Times New Roman"/>
          <w:szCs w:val="24"/>
        </w:rPr>
        <w:t>novembra iesniegumu, AS</w:t>
      </w:r>
      <w:proofErr w:type="gramStart"/>
      <w:r w:rsidRPr="00421956">
        <w:rPr>
          <w:rFonts w:ascii="Times New Roman" w:hAnsi="Times New Roman"/>
          <w:szCs w:val="24"/>
        </w:rPr>
        <w:t xml:space="preserve"> ,,</w:t>
      </w:r>
      <w:proofErr w:type="gramEnd"/>
      <w:r w:rsidRPr="00421956">
        <w:rPr>
          <w:rFonts w:ascii="Times New Roman" w:hAnsi="Times New Roman"/>
          <w:szCs w:val="24"/>
        </w:rPr>
        <w:t xml:space="preserve">Parex banka” izsniegusi </w:t>
      </w:r>
      <w:proofErr w:type="spellStart"/>
      <w:r w:rsidRPr="00421956">
        <w:rPr>
          <w:rFonts w:ascii="Times New Roman" w:hAnsi="Times New Roman"/>
          <w:i/>
          <w:szCs w:val="24"/>
        </w:rPr>
        <w:t>American</w:t>
      </w:r>
      <w:proofErr w:type="spellEnd"/>
      <w:r w:rsidRPr="00421956">
        <w:rPr>
          <w:rFonts w:ascii="Times New Roman" w:hAnsi="Times New Roman"/>
          <w:i/>
          <w:szCs w:val="24"/>
        </w:rPr>
        <w:t xml:space="preserve"> </w:t>
      </w:r>
      <w:proofErr w:type="spellStart"/>
      <w:r w:rsidRPr="00421956">
        <w:rPr>
          <w:rFonts w:ascii="Times New Roman" w:hAnsi="Times New Roman"/>
          <w:i/>
          <w:szCs w:val="24"/>
        </w:rPr>
        <w:t>Express</w:t>
      </w:r>
      <w:proofErr w:type="spellEnd"/>
      <w:r w:rsidRPr="00421956">
        <w:rPr>
          <w:rFonts w:ascii="Times New Roman" w:hAnsi="Times New Roman"/>
          <w:i/>
          <w:szCs w:val="24"/>
        </w:rPr>
        <w:t xml:space="preserve"> </w:t>
      </w:r>
      <w:proofErr w:type="spellStart"/>
      <w:r w:rsidRPr="00421956">
        <w:rPr>
          <w:rFonts w:ascii="Times New Roman" w:hAnsi="Times New Roman"/>
          <w:i/>
          <w:szCs w:val="24"/>
        </w:rPr>
        <w:t>Gold</w:t>
      </w:r>
      <w:proofErr w:type="spellEnd"/>
      <w:r w:rsidRPr="00421956">
        <w:rPr>
          <w:rFonts w:ascii="Times New Roman" w:hAnsi="Times New Roman"/>
          <w:szCs w:val="24"/>
        </w:rPr>
        <w:t xml:space="preserve"> kredītkarti </w:t>
      </w:r>
      <w:r w:rsidR="00297D33" w:rsidRPr="00421956">
        <w:rPr>
          <w:rFonts w:ascii="Times New Roman" w:hAnsi="Times New Roman"/>
          <w:szCs w:val="24"/>
        </w:rPr>
        <w:t>[pers. B]</w:t>
      </w:r>
      <w:r w:rsidRPr="00421956">
        <w:rPr>
          <w:rFonts w:ascii="Times New Roman" w:hAnsi="Times New Roman"/>
          <w:szCs w:val="24"/>
        </w:rPr>
        <w:t xml:space="preserve">, piesaistot to kontam, kas </w:t>
      </w:r>
      <w:r w:rsidR="003C7B80" w:rsidRPr="00421956">
        <w:rPr>
          <w:rFonts w:ascii="Times New Roman" w:hAnsi="Times New Roman"/>
          <w:szCs w:val="24"/>
        </w:rPr>
        <w:t xml:space="preserve">atvērts </w:t>
      </w:r>
      <w:r w:rsidR="00297D33" w:rsidRPr="00421956">
        <w:rPr>
          <w:rFonts w:ascii="Times New Roman" w:hAnsi="Times New Roman"/>
          <w:szCs w:val="24"/>
        </w:rPr>
        <w:t>[pers. A]</w:t>
      </w:r>
      <w:r w:rsidRPr="00421956">
        <w:rPr>
          <w:rFonts w:ascii="Times New Roman" w:hAnsi="Times New Roman"/>
          <w:szCs w:val="24"/>
        </w:rPr>
        <w:t xml:space="preserve"> </w:t>
      </w:r>
      <w:proofErr w:type="spellStart"/>
      <w:r w:rsidRPr="00421956">
        <w:rPr>
          <w:rFonts w:ascii="Times New Roman" w:hAnsi="Times New Roman"/>
          <w:i/>
          <w:szCs w:val="24"/>
        </w:rPr>
        <w:t>American</w:t>
      </w:r>
      <w:proofErr w:type="spellEnd"/>
      <w:r w:rsidRPr="00421956">
        <w:rPr>
          <w:rFonts w:ascii="Times New Roman" w:hAnsi="Times New Roman"/>
          <w:i/>
          <w:szCs w:val="24"/>
        </w:rPr>
        <w:t xml:space="preserve"> </w:t>
      </w:r>
      <w:proofErr w:type="spellStart"/>
      <w:r w:rsidRPr="00421956">
        <w:rPr>
          <w:rFonts w:ascii="Times New Roman" w:hAnsi="Times New Roman"/>
          <w:i/>
          <w:szCs w:val="24"/>
        </w:rPr>
        <w:t>Express</w:t>
      </w:r>
      <w:proofErr w:type="spellEnd"/>
      <w:r w:rsidRPr="00421956">
        <w:rPr>
          <w:rFonts w:ascii="Times New Roman" w:hAnsi="Times New Roman"/>
          <w:i/>
          <w:szCs w:val="24"/>
        </w:rPr>
        <w:t xml:space="preserve"> </w:t>
      </w:r>
      <w:proofErr w:type="spellStart"/>
      <w:r w:rsidRPr="00421956">
        <w:rPr>
          <w:rFonts w:ascii="Times New Roman" w:hAnsi="Times New Roman"/>
          <w:i/>
          <w:szCs w:val="24"/>
        </w:rPr>
        <w:t>Gold</w:t>
      </w:r>
      <w:proofErr w:type="spellEnd"/>
      <w:r w:rsidRPr="00421956">
        <w:rPr>
          <w:rFonts w:ascii="Times New Roman" w:hAnsi="Times New Roman"/>
          <w:szCs w:val="24"/>
        </w:rPr>
        <w:t xml:space="preserve"> kredītkartei.</w:t>
      </w:r>
    </w:p>
    <w:p w14:paraId="79A7D43B" w14:textId="0FDC5001" w:rsidR="00FD5661" w:rsidRPr="00421956" w:rsidRDefault="00360580"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[1.</w:t>
      </w:r>
      <w:r w:rsidR="00FD5661" w:rsidRPr="00421956">
        <w:rPr>
          <w:rFonts w:ascii="Times New Roman" w:hAnsi="Times New Roman"/>
          <w:szCs w:val="24"/>
        </w:rPr>
        <w:t>3</w:t>
      </w:r>
      <w:r w:rsidRPr="00421956">
        <w:rPr>
          <w:rFonts w:ascii="Times New Roman" w:hAnsi="Times New Roman"/>
          <w:szCs w:val="24"/>
        </w:rPr>
        <w:t xml:space="preserve">] </w:t>
      </w:r>
      <w:r w:rsidR="00FD5661" w:rsidRPr="00421956">
        <w:rPr>
          <w:rFonts w:ascii="Times New Roman" w:hAnsi="Times New Roman"/>
          <w:szCs w:val="24"/>
        </w:rPr>
        <w:t>AS</w:t>
      </w:r>
      <w:proofErr w:type="gramStart"/>
      <w:r w:rsidR="00FD5661" w:rsidRPr="00421956">
        <w:rPr>
          <w:rFonts w:ascii="Times New Roman" w:hAnsi="Times New Roman"/>
          <w:szCs w:val="24"/>
        </w:rPr>
        <w:t xml:space="preserve"> ,,</w:t>
      </w:r>
      <w:proofErr w:type="gramEnd"/>
      <w:r w:rsidR="00FD5661" w:rsidRPr="00421956">
        <w:rPr>
          <w:rFonts w:ascii="Times New Roman" w:hAnsi="Times New Roman"/>
          <w:szCs w:val="24"/>
        </w:rPr>
        <w:t xml:space="preserve">Parex banka” </w:t>
      </w:r>
      <w:r w:rsidRPr="00421956">
        <w:rPr>
          <w:rFonts w:ascii="Times New Roman" w:hAnsi="Times New Roman"/>
          <w:szCs w:val="24"/>
        </w:rPr>
        <w:t>palielinājusi atbildētājai piešķirto kredītlimitu līdz 4000</w:t>
      </w:r>
      <w:r w:rsidR="0047200F" w:rsidRPr="00421956">
        <w:rPr>
          <w:rFonts w:ascii="Times New Roman" w:hAnsi="Times New Roman"/>
          <w:szCs w:val="24"/>
        </w:rPr>
        <w:t> </w:t>
      </w:r>
      <w:r w:rsidRPr="00421956">
        <w:rPr>
          <w:rFonts w:ascii="Times New Roman" w:hAnsi="Times New Roman"/>
          <w:szCs w:val="24"/>
        </w:rPr>
        <w:t>Ls</w:t>
      </w:r>
      <w:r w:rsidR="00611EBC" w:rsidRPr="00421956">
        <w:rPr>
          <w:rFonts w:ascii="Times New Roman" w:hAnsi="Times New Roman"/>
          <w:szCs w:val="24"/>
        </w:rPr>
        <w:t>,</w:t>
      </w:r>
      <w:r w:rsidRPr="00421956">
        <w:rPr>
          <w:rFonts w:ascii="Times New Roman" w:hAnsi="Times New Roman"/>
          <w:szCs w:val="24"/>
        </w:rPr>
        <w:t xml:space="preserve"> pamatojoties</w:t>
      </w:r>
      <w:r w:rsidR="003C7B80" w:rsidRPr="00421956">
        <w:rPr>
          <w:rFonts w:ascii="Times New Roman" w:hAnsi="Times New Roman"/>
          <w:szCs w:val="24"/>
        </w:rPr>
        <w:t xml:space="preserve"> uz 2008.gada 13.jūnijā saņemto</w:t>
      </w:r>
      <w:r w:rsidRPr="00421956">
        <w:rPr>
          <w:rFonts w:ascii="Times New Roman" w:hAnsi="Times New Roman"/>
          <w:szCs w:val="24"/>
        </w:rPr>
        <w:t xml:space="preserve"> anket</w:t>
      </w:r>
      <w:r w:rsidR="00FD5661" w:rsidRPr="00421956">
        <w:rPr>
          <w:rFonts w:ascii="Times New Roman" w:hAnsi="Times New Roman"/>
          <w:szCs w:val="24"/>
        </w:rPr>
        <w:t xml:space="preserve">u kredītlimita palielināšanai. </w:t>
      </w:r>
    </w:p>
    <w:p w14:paraId="376CC73E" w14:textId="241577E3" w:rsidR="00FD5661" w:rsidRPr="00421956" w:rsidRDefault="00FD5661"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 xml:space="preserve">[1.4] </w:t>
      </w:r>
      <w:proofErr w:type="gramStart"/>
      <w:r w:rsidR="00360580" w:rsidRPr="00421956">
        <w:rPr>
          <w:rFonts w:ascii="Times New Roman" w:hAnsi="Times New Roman"/>
          <w:szCs w:val="24"/>
        </w:rPr>
        <w:t>2012.gada</w:t>
      </w:r>
      <w:proofErr w:type="gramEnd"/>
      <w:r w:rsidR="00360580" w:rsidRPr="00421956">
        <w:rPr>
          <w:rFonts w:ascii="Times New Roman" w:hAnsi="Times New Roman"/>
          <w:szCs w:val="24"/>
        </w:rPr>
        <w:t xml:space="preserve"> 20.decembrī prasītāja atcēlusi atbildētājai piešķirto kredītlimitu, nobloķējusi </w:t>
      </w:r>
      <w:r w:rsidRPr="00421956">
        <w:rPr>
          <w:rFonts w:ascii="Times New Roman" w:hAnsi="Times New Roman"/>
          <w:szCs w:val="24"/>
        </w:rPr>
        <w:t>kontu un abu kredītkaršu izmantošanu</w:t>
      </w:r>
      <w:r w:rsidR="00360580" w:rsidRPr="00421956">
        <w:rPr>
          <w:rFonts w:ascii="Times New Roman" w:hAnsi="Times New Roman"/>
          <w:szCs w:val="24"/>
        </w:rPr>
        <w:t xml:space="preserve">. </w:t>
      </w:r>
    </w:p>
    <w:p w14:paraId="72AEA817" w14:textId="7A6527F8" w:rsidR="00FD5661" w:rsidRPr="00421956" w:rsidRDefault="00FD5661"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lastRenderedPageBreak/>
        <w:t xml:space="preserve">[1.5] </w:t>
      </w:r>
      <w:r w:rsidR="00360580" w:rsidRPr="00421956">
        <w:rPr>
          <w:rFonts w:ascii="Times New Roman" w:hAnsi="Times New Roman"/>
          <w:szCs w:val="24"/>
        </w:rPr>
        <w:t>Starp AS</w:t>
      </w:r>
      <w:proofErr w:type="gramStart"/>
      <w:r w:rsidR="00360580" w:rsidRPr="00421956">
        <w:rPr>
          <w:rFonts w:ascii="Times New Roman" w:hAnsi="Times New Roman"/>
          <w:szCs w:val="24"/>
        </w:rPr>
        <w:t xml:space="preserve"> </w:t>
      </w:r>
      <w:r w:rsidR="00B5542F" w:rsidRPr="00421956">
        <w:rPr>
          <w:rFonts w:ascii="Times New Roman" w:hAnsi="Times New Roman"/>
          <w:szCs w:val="24"/>
        </w:rPr>
        <w:t>,,</w:t>
      </w:r>
      <w:proofErr w:type="gramEnd"/>
      <w:r w:rsidR="00360580" w:rsidRPr="00421956">
        <w:rPr>
          <w:rFonts w:ascii="Times New Roman" w:hAnsi="Times New Roman"/>
          <w:szCs w:val="24"/>
        </w:rPr>
        <w:t xml:space="preserve">Parex banka” un </w:t>
      </w:r>
      <w:r w:rsidR="0047200F" w:rsidRPr="00421956">
        <w:rPr>
          <w:rFonts w:ascii="Times New Roman" w:hAnsi="Times New Roman"/>
          <w:szCs w:val="24"/>
        </w:rPr>
        <w:t>[pers. A]</w:t>
      </w:r>
      <w:r w:rsidR="00360580" w:rsidRPr="00421956">
        <w:rPr>
          <w:rFonts w:ascii="Times New Roman" w:hAnsi="Times New Roman"/>
          <w:szCs w:val="24"/>
        </w:rPr>
        <w:t xml:space="preserve"> 2008.</w:t>
      </w:r>
      <w:r w:rsidR="00611EBC" w:rsidRPr="00421956">
        <w:rPr>
          <w:rFonts w:ascii="Times New Roman" w:hAnsi="Times New Roman"/>
          <w:szCs w:val="24"/>
        </w:rPr>
        <w:t xml:space="preserve"> </w:t>
      </w:r>
      <w:r w:rsidR="00360580" w:rsidRPr="00421956">
        <w:rPr>
          <w:rFonts w:ascii="Times New Roman" w:hAnsi="Times New Roman"/>
          <w:szCs w:val="24"/>
        </w:rPr>
        <w:t>gada 16.</w:t>
      </w:r>
      <w:r w:rsidR="00611EBC" w:rsidRPr="00421956">
        <w:rPr>
          <w:rFonts w:ascii="Times New Roman" w:hAnsi="Times New Roman"/>
          <w:szCs w:val="24"/>
        </w:rPr>
        <w:t xml:space="preserve"> </w:t>
      </w:r>
      <w:r w:rsidR="00360580" w:rsidRPr="00421956">
        <w:rPr>
          <w:rFonts w:ascii="Times New Roman" w:hAnsi="Times New Roman"/>
          <w:szCs w:val="24"/>
        </w:rPr>
        <w:t xml:space="preserve">jūlijā noslēgts </w:t>
      </w:r>
      <w:r w:rsidR="00B5542F" w:rsidRPr="00421956">
        <w:rPr>
          <w:rFonts w:ascii="Times New Roman" w:hAnsi="Times New Roman"/>
          <w:szCs w:val="24"/>
        </w:rPr>
        <w:t xml:space="preserve">otrs </w:t>
      </w:r>
      <w:r w:rsidR="00360580" w:rsidRPr="00421956">
        <w:rPr>
          <w:rFonts w:ascii="Times New Roman" w:hAnsi="Times New Roman"/>
          <w:szCs w:val="24"/>
        </w:rPr>
        <w:t xml:space="preserve">līgums, </w:t>
      </w:r>
      <w:r w:rsidR="00B5542F" w:rsidRPr="00421956">
        <w:rPr>
          <w:rFonts w:ascii="Times New Roman" w:hAnsi="Times New Roman"/>
          <w:szCs w:val="24"/>
        </w:rPr>
        <w:t xml:space="preserve">par </w:t>
      </w:r>
      <w:proofErr w:type="spellStart"/>
      <w:r w:rsidR="00360580" w:rsidRPr="00421956">
        <w:rPr>
          <w:rFonts w:ascii="Times New Roman" w:hAnsi="Times New Roman"/>
          <w:i/>
          <w:szCs w:val="24"/>
        </w:rPr>
        <w:t>American</w:t>
      </w:r>
      <w:proofErr w:type="spellEnd"/>
      <w:r w:rsidR="00360580" w:rsidRPr="00421956">
        <w:rPr>
          <w:rFonts w:ascii="Times New Roman" w:hAnsi="Times New Roman"/>
          <w:i/>
          <w:szCs w:val="24"/>
        </w:rPr>
        <w:t xml:space="preserve"> </w:t>
      </w:r>
      <w:proofErr w:type="spellStart"/>
      <w:r w:rsidR="00360580" w:rsidRPr="00421956">
        <w:rPr>
          <w:rFonts w:ascii="Times New Roman" w:hAnsi="Times New Roman"/>
          <w:i/>
          <w:szCs w:val="24"/>
        </w:rPr>
        <w:t>Express</w:t>
      </w:r>
      <w:proofErr w:type="spellEnd"/>
      <w:r w:rsidR="00360580" w:rsidRPr="00421956">
        <w:rPr>
          <w:rFonts w:ascii="Times New Roman" w:hAnsi="Times New Roman"/>
          <w:i/>
          <w:szCs w:val="24"/>
        </w:rPr>
        <w:t xml:space="preserve"> </w:t>
      </w:r>
      <w:proofErr w:type="spellStart"/>
      <w:r w:rsidR="00360580" w:rsidRPr="00421956">
        <w:rPr>
          <w:rFonts w:ascii="Times New Roman" w:hAnsi="Times New Roman"/>
          <w:i/>
          <w:szCs w:val="24"/>
        </w:rPr>
        <w:t>Gold</w:t>
      </w:r>
      <w:proofErr w:type="spellEnd"/>
      <w:r w:rsidR="00360580" w:rsidRPr="00421956">
        <w:rPr>
          <w:rFonts w:ascii="Times New Roman" w:hAnsi="Times New Roman"/>
          <w:szCs w:val="24"/>
        </w:rPr>
        <w:t xml:space="preserve"> kredītkart</w:t>
      </w:r>
      <w:r w:rsidR="00B5542F" w:rsidRPr="00421956">
        <w:rPr>
          <w:rFonts w:ascii="Times New Roman" w:hAnsi="Times New Roman"/>
          <w:szCs w:val="24"/>
        </w:rPr>
        <w:t>es izsniegšanu un tai piesaistīta konta atvēršanu,</w:t>
      </w:r>
      <w:r w:rsidR="00360580" w:rsidRPr="00421956">
        <w:rPr>
          <w:rFonts w:ascii="Times New Roman" w:hAnsi="Times New Roman"/>
          <w:szCs w:val="24"/>
        </w:rPr>
        <w:t xml:space="preserve"> </w:t>
      </w:r>
      <w:r w:rsidR="00B5542F" w:rsidRPr="00421956">
        <w:rPr>
          <w:rFonts w:ascii="Times New Roman" w:hAnsi="Times New Roman"/>
          <w:szCs w:val="24"/>
        </w:rPr>
        <w:t>kredītlimits</w:t>
      </w:r>
      <w:r w:rsidR="00360580" w:rsidRPr="00421956">
        <w:rPr>
          <w:rFonts w:ascii="Times New Roman" w:hAnsi="Times New Roman"/>
          <w:szCs w:val="24"/>
        </w:rPr>
        <w:t xml:space="preserve"> 3000</w:t>
      </w:r>
      <w:r w:rsidR="0047200F" w:rsidRPr="00421956">
        <w:rPr>
          <w:rFonts w:ascii="Times New Roman" w:hAnsi="Times New Roman"/>
          <w:szCs w:val="24"/>
        </w:rPr>
        <w:t> </w:t>
      </w:r>
      <w:r w:rsidR="00360580" w:rsidRPr="00421956">
        <w:rPr>
          <w:rFonts w:ascii="Times New Roman" w:hAnsi="Times New Roman"/>
          <w:szCs w:val="24"/>
        </w:rPr>
        <w:t>EUR</w:t>
      </w:r>
      <w:r w:rsidR="00B5542F" w:rsidRPr="00421956">
        <w:rPr>
          <w:rFonts w:ascii="Times New Roman" w:hAnsi="Times New Roman"/>
          <w:szCs w:val="24"/>
        </w:rPr>
        <w:t>.</w:t>
      </w:r>
      <w:r w:rsidR="00360580" w:rsidRPr="00421956">
        <w:rPr>
          <w:rFonts w:ascii="Times New Roman" w:hAnsi="Times New Roman"/>
          <w:szCs w:val="24"/>
        </w:rPr>
        <w:t xml:space="preserve"> 2012.gada 20.decembrī prasītāja atcēlusi atbildētājai piešķirto kredītlimitu, nobloķējusi </w:t>
      </w:r>
      <w:r w:rsidR="00B5542F" w:rsidRPr="00421956">
        <w:rPr>
          <w:rFonts w:ascii="Times New Roman" w:hAnsi="Times New Roman"/>
          <w:szCs w:val="24"/>
        </w:rPr>
        <w:t>kontu un kredītkartes izmantošanu.</w:t>
      </w:r>
      <w:r w:rsidR="00360580" w:rsidRPr="00421956">
        <w:rPr>
          <w:rFonts w:ascii="Times New Roman" w:hAnsi="Times New Roman"/>
          <w:szCs w:val="24"/>
        </w:rPr>
        <w:t xml:space="preserve"> </w:t>
      </w:r>
    </w:p>
    <w:p w14:paraId="555709B2" w14:textId="13E41F4F" w:rsidR="00360580" w:rsidRPr="00421956" w:rsidRDefault="00B5542F"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 xml:space="preserve">[1.6] </w:t>
      </w:r>
      <w:r w:rsidR="00360580" w:rsidRPr="00421956">
        <w:rPr>
          <w:rFonts w:ascii="Times New Roman" w:hAnsi="Times New Roman"/>
          <w:szCs w:val="24"/>
        </w:rPr>
        <w:t xml:space="preserve">Prasība pamatota </w:t>
      </w:r>
      <w:r w:rsidR="00E92F79" w:rsidRPr="00421956">
        <w:rPr>
          <w:rFonts w:ascii="Times New Roman" w:hAnsi="Times New Roman"/>
          <w:szCs w:val="24"/>
        </w:rPr>
        <w:t>ar</w:t>
      </w:r>
      <w:r w:rsidR="00360580" w:rsidRPr="00421956">
        <w:rPr>
          <w:rFonts w:ascii="Times New Roman" w:hAnsi="Times New Roman"/>
          <w:szCs w:val="24"/>
        </w:rPr>
        <w:t xml:space="preserve"> Civillikuma 1., 1587., 1651., 1753., 1756. pantu, 1759. panta </w:t>
      </w:r>
      <w:r w:rsidR="004D3217" w:rsidRPr="00421956">
        <w:rPr>
          <w:rFonts w:ascii="Times New Roman" w:hAnsi="Times New Roman"/>
          <w:szCs w:val="24"/>
        </w:rPr>
        <w:br/>
      </w:r>
      <w:r w:rsidR="00360580" w:rsidRPr="00421956">
        <w:rPr>
          <w:rFonts w:ascii="Times New Roman" w:hAnsi="Times New Roman"/>
          <w:szCs w:val="24"/>
        </w:rPr>
        <w:t>1. punktu, 1764., 1765., 1943.</w:t>
      </w:r>
      <w:r w:rsidR="00FD5661" w:rsidRPr="00421956">
        <w:rPr>
          <w:rFonts w:ascii="Times New Roman" w:hAnsi="Times New Roman"/>
          <w:szCs w:val="24"/>
        </w:rPr>
        <w:t xml:space="preserve"> un</w:t>
      </w:r>
      <w:r w:rsidR="00360580" w:rsidRPr="00421956">
        <w:rPr>
          <w:rFonts w:ascii="Times New Roman" w:hAnsi="Times New Roman"/>
          <w:szCs w:val="24"/>
        </w:rPr>
        <w:t xml:space="preserve"> 1946. pantu</w:t>
      </w:r>
      <w:r w:rsidRPr="00421956">
        <w:rPr>
          <w:rFonts w:ascii="Times New Roman" w:hAnsi="Times New Roman"/>
          <w:szCs w:val="24"/>
        </w:rPr>
        <w:t>.</w:t>
      </w:r>
    </w:p>
    <w:p w14:paraId="542C3990" w14:textId="77777777" w:rsidR="00360580" w:rsidRPr="00421956" w:rsidRDefault="00360580" w:rsidP="00421956">
      <w:pPr>
        <w:autoSpaceDE w:val="0"/>
        <w:autoSpaceDN w:val="0"/>
        <w:adjustRightInd w:val="0"/>
        <w:jc w:val="both"/>
        <w:rPr>
          <w:rFonts w:ascii="Times New Roman" w:hAnsi="Times New Roman"/>
          <w:szCs w:val="24"/>
        </w:rPr>
      </w:pPr>
    </w:p>
    <w:p w14:paraId="2355D814" w14:textId="2FB822E3" w:rsidR="00B5542F" w:rsidRPr="00421956" w:rsidRDefault="005F7192"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w:t>
      </w:r>
      <w:r w:rsidR="0081071E" w:rsidRPr="00421956">
        <w:rPr>
          <w:rFonts w:ascii="Times New Roman" w:hAnsi="Times New Roman"/>
          <w:szCs w:val="24"/>
        </w:rPr>
        <w:t>2</w:t>
      </w:r>
      <w:r w:rsidRPr="00421956">
        <w:rPr>
          <w:rFonts w:ascii="Times New Roman" w:hAnsi="Times New Roman"/>
          <w:szCs w:val="24"/>
        </w:rPr>
        <w:t>] </w:t>
      </w:r>
      <w:r w:rsidR="00BA0D1C" w:rsidRPr="00421956">
        <w:rPr>
          <w:rFonts w:ascii="Times New Roman" w:hAnsi="Times New Roman"/>
          <w:szCs w:val="24"/>
        </w:rPr>
        <w:t xml:space="preserve">Ar </w:t>
      </w:r>
      <w:r w:rsidR="00762BE4" w:rsidRPr="00421956">
        <w:rPr>
          <w:rFonts w:ascii="Times New Roman" w:hAnsi="Times New Roman"/>
          <w:szCs w:val="24"/>
        </w:rPr>
        <w:t>Rīgas</w:t>
      </w:r>
      <w:r w:rsidR="00F01E8A" w:rsidRPr="00421956">
        <w:rPr>
          <w:rFonts w:ascii="Times New Roman" w:hAnsi="Times New Roman"/>
          <w:szCs w:val="24"/>
        </w:rPr>
        <w:t xml:space="preserve"> pilsētas Vidzemes priekšpilsētas </w:t>
      </w:r>
      <w:r w:rsidR="00762BE4" w:rsidRPr="00421956">
        <w:rPr>
          <w:rFonts w:ascii="Times New Roman" w:hAnsi="Times New Roman"/>
          <w:szCs w:val="24"/>
        </w:rPr>
        <w:t>tiesas</w:t>
      </w:r>
      <w:r w:rsidR="00BA0D1C" w:rsidRPr="00421956">
        <w:rPr>
          <w:rFonts w:ascii="Times New Roman" w:hAnsi="Times New Roman"/>
          <w:szCs w:val="24"/>
        </w:rPr>
        <w:t xml:space="preserve"> 201</w:t>
      </w:r>
      <w:r w:rsidR="00762BE4" w:rsidRPr="00421956">
        <w:rPr>
          <w:rFonts w:ascii="Times New Roman" w:hAnsi="Times New Roman"/>
          <w:szCs w:val="24"/>
        </w:rPr>
        <w:t>9</w:t>
      </w:r>
      <w:r w:rsidR="00BA0D1C" w:rsidRPr="00421956">
        <w:rPr>
          <w:rFonts w:ascii="Times New Roman" w:hAnsi="Times New Roman"/>
          <w:szCs w:val="24"/>
        </w:rPr>
        <w:t>.</w:t>
      </w:r>
      <w:r w:rsidR="00611EBC" w:rsidRPr="00421956">
        <w:rPr>
          <w:rFonts w:ascii="Times New Roman" w:hAnsi="Times New Roman"/>
          <w:szCs w:val="24"/>
        </w:rPr>
        <w:t xml:space="preserve"> </w:t>
      </w:r>
      <w:r w:rsidR="00BA0D1C" w:rsidRPr="00421956">
        <w:rPr>
          <w:rFonts w:ascii="Times New Roman" w:hAnsi="Times New Roman"/>
          <w:szCs w:val="24"/>
        </w:rPr>
        <w:t xml:space="preserve">gada </w:t>
      </w:r>
      <w:r w:rsidR="00762BE4" w:rsidRPr="00421956">
        <w:rPr>
          <w:rFonts w:ascii="Times New Roman" w:hAnsi="Times New Roman"/>
          <w:szCs w:val="24"/>
        </w:rPr>
        <w:t>4.</w:t>
      </w:r>
      <w:r w:rsidR="00611EBC" w:rsidRPr="00421956">
        <w:rPr>
          <w:rFonts w:ascii="Times New Roman" w:hAnsi="Times New Roman"/>
          <w:szCs w:val="24"/>
        </w:rPr>
        <w:t xml:space="preserve"> </w:t>
      </w:r>
      <w:r w:rsidR="00762BE4" w:rsidRPr="00421956">
        <w:rPr>
          <w:rFonts w:ascii="Times New Roman" w:hAnsi="Times New Roman"/>
          <w:szCs w:val="24"/>
        </w:rPr>
        <w:t>marta</w:t>
      </w:r>
      <w:r w:rsidR="00BA0D1C" w:rsidRPr="00421956">
        <w:rPr>
          <w:rFonts w:ascii="Times New Roman" w:hAnsi="Times New Roman"/>
          <w:szCs w:val="24"/>
        </w:rPr>
        <w:t xml:space="preserve"> spriedumu prasība</w:t>
      </w:r>
      <w:proofErr w:type="gramStart"/>
      <w:r w:rsidR="00BA0D1C" w:rsidRPr="00421956">
        <w:rPr>
          <w:rFonts w:ascii="Times New Roman" w:hAnsi="Times New Roman"/>
          <w:szCs w:val="24"/>
        </w:rPr>
        <w:t xml:space="preserve"> </w:t>
      </w:r>
      <w:r w:rsidR="00F01E8A" w:rsidRPr="00421956">
        <w:rPr>
          <w:rFonts w:ascii="Times New Roman" w:hAnsi="Times New Roman"/>
          <w:szCs w:val="24"/>
        </w:rPr>
        <w:t xml:space="preserve"> </w:t>
      </w:r>
      <w:proofErr w:type="gramEnd"/>
      <w:r w:rsidR="00F01E8A" w:rsidRPr="00421956">
        <w:rPr>
          <w:rFonts w:ascii="Times New Roman" w:hAnsi="Times New Roman"/>
          <w:szCs w:val="24"/>
        </w:rPr>
        <w:t xml:space="preserve">apmierināta daļēji, noraidot to daļā par komisijas maksas 116,86 EUR, procentu 860,66 EUR, paaugstināto procentu 2093,72 EUR un likumisko nokavējuma procentu 0,30 EUR piedziņu. No </w:t>
      </w:r>
      <w:r w:rsidR="0047200F" w:rsidRPr="00421956">
        <w:rPr>
          <w:rFonts w:ascii="Times New Roman" w:hAnsi="Times New Roman"/>
          <w:szCs w:val="24"/>
        </w:rPr>
        <w:t>[pers. A]</w:t>
      </w:r>
      <w:r w:rsidR="00F01E8A" w:rsidRPr="00421956">
        <w:rPr>
          <w:rFonts w:ascii="Times New Roman" w:hAnsi="Times New Roman"/>
          <w:szCs w:val="24"/>
        </w:rPr>
        <w:t xml:space="preserve"> AS</w:t>
      </w:r>
      <w:proofErr w:type="gramStart"/>
      <w:r w:rsidR="00F01E8A" w:rsidRPr="00421956">
        <w:rPr>
          <w:rFonts w:ascii="Times New Roman" w:hAnsi="Times New Roman"/>
          <w:szCs w:val="24"/>
        </w:rPr>
        <w:t xml:space="preserve"> ,,</w:t>
      </w:r>
      <w:proofErr w:type="gramEnd"/>
      <w:r w:rsidR="00F01E8A" w:rsidRPr="00421956">
        <w:rPr>
          <w:rFonts w:ascii="Times New Roman" w:hAnsi="Times New Roman"/>
          <w:szCs w:val="24"/>
        </w:rPr>
        <w:t>Citadele banka” labā piedzīts pamatparāds 8687,19</w:t>
      </w:r>
      <w:r w:rsidR="0047200F" w:rsidRPr="00421956">
        <w:rPr>
          <w:rFonts w:ascii="Times New Roman" w:hAnsi="Times New Roman"/>
          <w:szCs w:val="24"/>
        </w:rPr>
        <w:t> </w:t>
      </w:r>
      <w:r w:rsidR="00F01E8A" w:rsidRPr="00421956">
        <w:rPr>
          <w:rFonts w:ascii="Times New Roman" w:hAnsi="Times New Roman"/>
          <w:szCs w:val="24"/>
        </w:rPr>
        <w:t>EUR, likumiskie nokavējuma procenti no 2013. gada 4. janvāra līdz 2019. gada 27. februārim 1095,57 EUR un tiesas izdevumi 608,60</w:t>
      </w:r>
      <w:r w:rsidR="0047200F" w:rsidRPr="00421956">
        <w:rPr>
          <w:rFonts w:ascii="Times New Roman" w:hAnsi="Times New Roman"/>
          <w:szCs w:val="24"/>
        </w:rPr>
        <w:t> </w:t>
      </w:r>
      <w:r w:rsidR="00F01E8A" w:rsidRPr="00421956">
        <w:rPr>
          <w:rFonts w:ascii="Times New Roman" w:hAnsi="Times New Roman"/>
          <w:szCs w:val="24"/>
        </w:rPr>
        <w:t>EUR, kopā 10</w:t>
      </w:r>
      <w:r w:rsidR="0047200F" w:rsidRPr="00421956">
        <w:rPr>
          <w:rFonts w:ascii="Times New Roman" w:hAnsi="Times New Roman"/>
          <w:szCs w:val="24"/>
        </w:rPr>
        <w:t> </w:t>
      </w:r>
      <w:r w:rsidR="00F01E8A" w:rsidRPr="00421956">
        <w:rPr>
          <w:rFonts w:ascii="Times New Roman" w:hAnsi="Times New Roman"/>
          <w:szCs w:val="24"/>
        </w:rPr>
        <w:t>391,36</w:t>
      </w:r>
      <w:r w:rsidR="0047200F" w:rsidRPr="00421956">
        <w:rPr>
          <w:rFonts w:ascii="Times New Roman" w:hAnsi="Times New Roman"/>
          <w:szCs w:val="24"/>
        </w:rPr>
        <w:t> </w:t>
      </w:r>
      <w:r w:rsidR="00F01E8A" w:rsidRPr="00421956">
        <w:rPr>
          <w:rFonts w:ascii="Times New Roman" w:hAnsi="Times New Roman"/>
          <w:szCs w:val="24"/>
        </w:rPr>
        <w:t>EUR.</w:t>
      </w:r>
    </w:p>
    <w:p w14:paraId="2F4F3B27" w14:textId="77777777" w:rsidR="00B5542F" w:rsidRPr="00421956" w:rsidRDefault="00B5542F" w:rsidP="00421956">
      <w:pPr>
        <w:autoSpaceDE w:val="0"/>
        <w:autoSpaceDN w:val="0"/>
        <w:adjustRightInd w:val="0"/>
        <w:ind w:firstLine="567"/>
        <w:jc w:val="both"/>
        <w:rPr>
          <w:rFonts w:ascii="Times New Roman" w:eastAsiaTheme="minorHAnsi" w:hAnsi="Times New Roman"/>
          <w:szCs w:val="24"/>
          <w:lang w:eastAsia="en-US"/>
        </w:rPr>
      </w:pPr>
    </w:p>
    <w:p w14:paraId="342D88E7" w14:textId="2A7BF69F" w:rsidR="00A74C42" w:rsidRPr="00421956" w:rsidRDefault="00C26F86" w:rsidP="00297D33">
      <w:pPr>
        <w:autoSpaceDE w:val="0"/>
        <w:autoSpaceDN w:val="0"/>
        <w:adjustRightInd w:val="0"/>
        <w:spacing w:line="276" w:lineRule="auto"/>
        <w:ind w:firstLine="567"/>
        <w:jc w:val="both"/>
        <w:rPr>
          <w:rFonts w:ascii="Times New Roman" w:eastAsiaTheme="minorHAnsi" w:hAnsi="Times New Roman"/>
          <w:szCs w:val="24"/>
          <w:lang w:eastAsia="en-US"/>
        </w:rPr>
      </w:pPr>
      <w:r w:rsidRPr="00421956">
        <w:rPr>
          <w:rFonts w:ascii="Times New Roman" w:eastAsiaTheme="minorHAnsi" w:hAnsi="Times New Roman"/>
          <w:szCs w:val="24"/>
          <w:lang w:eastAsia="en-US"/>
        </w:rPr>
        <w:t>[</w:t>
      </w:r>
      <w:r w:rsidR="0081071E" w:rsidRPr="00421956">
        <w:rPr>
          <w:rFonts w:ascii="Times New Roman" w:eastAsiaTheme="minorHAnsi" w:hAnsi="Times New Roman"/>
          <w:szCs w:val="24"/>
          <w:lang w:eastAsia="en-US"/>
        </w:rPr>
        <w:t>3</w:t>
      </w:r>
      <w:r w:rsidRPr="00421956">
        <w:rPr>
          <w:rFonts w:ascii="Times New Roman" w:eastAsiaTheme="minorHAnsi" w:hAnsi="Times New Roman"/>
          <w:szCs w:val="24"/>
          <w:lang w:eastAsia="en-US"/>
        </w:rPr>
        <w:t xml:space="preserve">] Izskatījusi lietu sakarā ar </w:t>
      </w:r>
      <w:r w:rsidR="0047200F" w:rsidRPr="00421956">
        <w:rPr>
          <w:rFonts w:ascii="Times New Roman" w:eastAsiaTheme="minorHAnsi" w:hAnsi="Times New Roman"/>
          <w:szCs w:val="24"/>
          <w:lang w:eastAsia="en-US"/>
        </w:rPr>
        <w:t>[pers. A]</w:t>
      </w:r>
      <w:r w:rsidR="00002BF5" w:rsidRPr="00421956">
        <w:rPr>
          <w:rFonts w:ascii="Times New Roman" w:eastAsiaTheme="minorHAnsi" w:hAnsi="Times New Roman"/>
          <w:szCs w:val="24"/>
          <w:lang w:eastAsia="en-US"/>
        </w:rPr>
        <w:t xml:space="preserve"> un AS</w:t>
      </w:r>
      <w:proofErr w:type="gramStart"/>
      <w:r w:rsidR="00002BF5" w:rsidRPr="00421956">
        <w:rPr>
          <w:rFonts w:ascii="Times New Roman" w:eastAsiaTheme="minorHAnsi" w:hAnsi="Times New Roman"/>
          <w:szCs w:val="24"/>
          <w:lang w:eastAsia="en-US"/>
        </w:rPr>
        <w:t xml:space="preserve"> ,,</w:t>
      </w:r>
      <w:proofErr w:type="gramEnd"/>
      <w:r w:rsidR="00002BF5" w:rsidRPr="00421956">
        <w:rPr>
          <w:rFonts w:ascii="Times New Roman" w:eastAsiaTheme="minorHAnsi" w:hAnsi="Times New Roman"/>
          <w:szCs w:val="24"/>
          <w:lang w:eastAsia="en-US"/>
        </w:rPr>
        <w:t xml:space="preserve">Citadele banka” </w:t>
      </w:r>
      <w:r w:rsidRPr="00421956">
        <w:rPr>
          <w:rFonts w:ascii="Times New Roman" w:eastAsiaTheme="minorHAnsi" w:hAnsi="Times New Roman"/>
          <w:szCs w:val="24"/>
          <w:lang w:eastAsia="en-US"/>
        </w:rPr>
        <w:t>apelācijas sūdzīb</w:t>
      </w:r>
      <w:r w:rsidR="00002BF5" w:rsidRPr="00421956">
        <w:rPr>
          <w:rFonts w:ascii="Times New Roman" w:eastAsiaTheme="minorHAnsi" w:hAnsi="Times New Roman"/>
          <w:szCs w:val="24"/>
          <w:lang w:eastAsia="en-US"/>
        </w:rPr>
        <w:t>ām</w:t>
      </w:r>
      <w:r w:rsidRPr="00421956">
        <w:rPr>
          <w:rFonts w:ascii="Times New Roman" w:eastAsiaTheme="minorHAnsi" w:hAnsi="Times New Roman"/>
          <w:szCs w:val="24"/>
          <w:lang w:eastAsia="en-US"/>
        </w:rPr>
        <w:t>,</w:t>
      </w:r>
      <w:r w:rsidR="005931C7" w:rsidRPr="00421956">
        <w:rPr>
          <w:rFonts w:ascii="Times New Roman" w:eastAsiaTheme="minorHAnsi" w:hAnsi="Times New Roman"/>
          <w:szCs w:val="24"/>
          <w:lang w:eastAsia="en-US"/>
        </w:rPr>
        <w:t xml:space="preserve"> </w:t>
      </w:r>
      <w:r w:rsidR="007461B7" w:rsidRPr="00421956">
        <w:rPr>
          <w:rFonts w:ascii="Times New Roman" w:eastAsiaTheme="minorHAnsi" w:hAnsi="Times New Roman"/>
          <w:szCs w:val="24"/>
          <w:lang w:eastAsia="en-US"/>
        </w:rPr>
        <w:t xml:space="preserve">Rīgas </w:t>
      </w:r>
      <w:r w:rsidRPr="00421956">
        <w:rPr>
          <w:rFonts w:ascii="Times New Roman" w:eastAsiaTheme="minorHAnsi" w:hAnsi="Times New Roman"/>
          <w:szCs w:val="24"/>
          <w:lang w:eastAsia="en-US"/>
        </w:rPr>
        <w:t>apgabaltiesas Civillietu tiesas kolēģija 201</w:t>
      </w:r>
      <w:r w:rsidR="00D23ED6" w:rsidRPr="00421956">
        <w:rPr>
          <w:rFonts w:ascii="Times New Roman" w:eastAsiaTheme="minorHAnsi" w:hAnsi="Times New Roman"/>
          <w:szCs w:val="24"/>
          <w:lang w:eastAsia="en-US"/>
        </w:rPr>
        <w:t>9</w:t>
      </w:r>
      <w:r w:rsidRPr="00421956">
        <w:rPr>
          <w:rFonts w:ascii="Times New Roman" w:eastAsiaTheme="minorHAnsi" w:hAnsi="Times New Roman"/>
          <w:szCs w:val="24"/>
          <w:lang w:eastAsia="en-US"/>
        </w:rPr>
        <w:t>.</w:t>
      </w:r>
      <w:r w:rsidR="00460E70" w:rsidRPr="00421956">
        <w:rPr>
          <w:rFonts w:ascii="Times New Roman" w:eastAsiaTheme="minorHAnsi" w:hAnsi="Times New Roman"/>
          <w:szCs w:val="24"/>
          <w:lang w:eastAsia="en-US"/>
        </w:rPr>
        <w:t xml:space="preserve"> </w:t>
      </w:r>
      <w:r w:rsidRPr="00421956">
        <w:rPr>
          <w:rFonts w:ascii="Times New Roman" w:eastAsiaTheme="minorHAnsi" w:hAnsi="Times New Roman"/>
          <w:szCs w:val="24"/>
          <w:lang w:eastAsia="en-US"/>
        </w:rPr>
        <w:t xml:space="preserve">gada </w:t>
      </w:r>
      <w:r w:rsidR="00762BE4" w:rsidRPr="00421956">
        <w:rPr>
          <w:rFonts w:ascii="Times New Roman" w:eastAsiaTheme="minorHAnsi" w:hAnsi="Times New Roman"/>
          <w:szCs w:val="24"/>
          <w:lang w:eastAsia="en-US"/>
        </w:rPr>
        <w:t>20.</w:t>
      </w:r>
      <w:r w:rsidR="001E3731" w:rsidRPr="00421956">
        <w:rPr>
          <w:rFonts w:ascii="Times New Roman" w:eastAsiaTheme="minorHAnsi" w:hAnsi="Times New Roman"/>
          <w:szCs w:val="24"/>
          <w:lang w:eastAsia="en-US"/>
        </w:rPr>
        <w:t xml:space="preserve"> </w:t>
      </w:r>
      <w:r w:rsidR="00762BE4" w:rsidRPr="00421956">
        <w:rPr>
          <w:rFonts w:ascii="Times New Roman" w:eastAsiaTheme="minorHAnsi" w:hAnsi="Times New Roman"/>
          <w:szCs w:val="24"/>
          <w:lang w:eastAsia="en-US"/>
        </w:rPr>
        <w:t>decembr</w:t>
      </w:r>
      <w:r w:rsidR="00E92F79" w:rsidRPr="00421956">
        <w:rPr>
          <w:rFonts w:ascii="Times New Roman" w:eastAsiaTheme="minorHAnsi" w:hAnsi="Times New Roman"/>
          <w:szCs w:val="24"/>
          <w:lang w:eastAsia="en-US"/>
        </w:rPr>
        <w:t>ī</w:t>
      </w:r>
      <w:r w:rsidRPr="00421956">
        <w:rPr>
          <w:rFonts w:ascii="Times New Roman" w:eastAsiaTheme="minorHAnsi" w:hAnsi="Times New Roman"/>
          <w:szCs w:val="24"/>
          <w:lang w:eastAsia="en-US"/>
        </w:rPr>
        <w:t xml:space="preserve"> </w:t>
      </w:r>
      <w:r w:rsidR="00E92F79" w:rsidRPr="00421956">
        <w:rPr>
          <w:rFonts w:ascii="Times New Roman" w:eastAsiaTheme="minorHAnsi" w:hAnsi="Times New Roman"/>
          <w:szCs w:val="24"/>
          <w:lang w:eastAsia="en-US"/>
        </w:rPr>
        <w:t xml:space="preserve">nosprieda </w:t>
      </w:r>
      <w:r w:rsidR="00A74C42" w:rsidRPr="00421956">
        <w:rPr>
          <w:rFonts w:ascii="Times New Roman" w:eastAsiaTheme="minorHAnsi" w:hAnsi="Times New Roman"/>
          <w:szCs w:val="24"/>
          <w:lang w:eastAsia="en-US"/>
        </w:rPr>
        <w:t xml:space="preserve">prasību </w:t>
      </w:r>
      <w:r w:rsidR="00762BE4" w:rsidRPr="00421956">
        <w:rPr>
          <w:rFonts w:ascii="Times New Roman" w:eastAsiaTheme="minorHAnsi" w:hAnsi="Times New Roman"/>
          <w:szCs w:val="24"/>
          <w:lang w:eastAsia="en-US"/>
        </w:rPr>
        <w:t>apmierinā</w:t>
      </w:r>
      <w:r w:rsidR="00E92F79" w:rsidRPr="00421956">
        <w:rPr>
          <w:rFonts w:ascii="Times New Roman" w:eastAsiaTheme="minorHAnsi" w:hAnsi="Times New Roman"/>
          <w:szCs w:val="24"/>
          <w:lang w:eastAsia="en-US"/>
        </w:rPr>
        <w:t>t</w:t>
      </w:r>
      <w:r w:rsidR="00762BE4" w:rsidRPr="00421956">
        <w:rPr>
          <w:rFonts w:ascii="Times New Roman" w:eastAsiaTheme="minorHAnsi" w:hAnsi="Times New Roman"/>
          <w:szCs w:val="24"/>
          <w:lang w:eastAsia="en-US"/>
        </w:rPr>
        <w:t xml:space="preserve">. </w:t>
      </w:r>
    </w:p>
    <w:p w14:paraId="0D5B7C7A" w14:textId="2D878D9F" w:rsidR="00762BE4" w:rsidRPr="00421956" w:rsidRDefault="00A74C42"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eastAsiaTheme="minorHAnsi" w:hAnsi="Times New Roman"/>
          <w:szCs w:val="24"/>
          <w:lang w:eastAsia="en-US"/>
        </w:rPr>
        <w:t xml:space="preserve">No </w:t>
      </w:r>
      <w:r w:rsidR="0047200F" w:rsidRPr="00421956">
        <w:rPr>
          <w:rFonts w:ascii="Times New Roman" w:eastAsiaTheme="minorHAnsi" w:hAnsi="Times New Roman"/>
          <w:szCs w:val="24"/>
          <w:lang w:eastAsia="en-US"/>
        </w:rPr>
        <w:t>[pers. A]</w:t>
      </w:r>
      <w:r w:rsidRPr="00421956">
        <w:rPr>
          <w:rFonts w:ascii="Times New Roman" w:eastAsiaTheme="minorHAnsi" w:hAnsi="Times New Roman"/>
          <w:szCs w:val="24"/>
          <w:lang w:eastAsia="en-US"/>
        </w:rPr>
        <w:t xml:space="preserve"> AS</w:t>
      </w:r>
      <w:proofErr w:type="gramStart"/>
      <w:r w:rsidRPr="00421956">
        <w:rPr>
          <w:rFonts w:ascii="Times New Roman" w:eastAsiaTheme="minorHAnsi" w:hAnsi="Times New Roman"/>
          <w:szCs w:val="24"/>
          <w:lang w:eastAsia="en-US"/>
        </w:rPr>
        <w:t xml:space="preserve"> ,,</w:t>
      </w:r>
      <w:proofErr w:type="gramEnd"/>
      <w:r w:rsidRPr="00421956">
        <w:rPr>
          <w:rFonts w:ascii="Times New Roman" w:eastAsiaTheme="minorHAnsi" w:hAnsi="Times New Roman"/>
          <w:szCs w:val="24"/>
          <w:lang w:eastAsia="en-US"/>
        </w:rPr>
        <w:t xml:space="preserve">Citadele banka” labā piedzīts pamatparāds </w:t>
      </w:r>
      <w:r w:rsidRPr="00421956">
        <w:rPr>
          <w:rFonts w:ascii="Times New Roman" w:hAnsi="Times New Roman"/>
          <w:szCs w:val="24"/>
        </w:rPr>
        <w:t>8687,19 EUR, komisijas maksa 116,83</w:t>
      </w:r>
      <w:r w:rsidR="0047200F" w:rsidRPr="00421956">
        <w:rPr>
          <w:rFonts w:ascii="Times New Roman" w:hAnsi="Times New Roman"/>
          <w:szCs w:val="24"/>
        </w:rPr>
        <w:t> </w:t>
      </w:r>
      <w:r w:rsidRPr="00421956">
        <w:rPr>
          <w:rFonts w:ascii="Times New Roman" w:hAnsi="Times New Roman"/>
          <w:szCs w:val="24"/>
        </w:rPr>
        <w:t>EUR, procenti 550,07</w:t>
      </w:r>
      <w:r w:rsidR="0047200F" w:rsidRPr="00421956">
        <w:rPr>
          <w:rFonts w:ascii="Times New Roman" w:hAnsi="Times New Roman"/>
          <w:szCs w:val="24"/>
        </w:rPr>
        <w:t> </w:t>
      </w:r>
      <w:r w:rsidRPr="00421956">
        <w:rPr>
          <w:rFonts w:ascii="Times New Roman" w:hAnsi="Times New Roman"/>
          <w:szCs w:val="24"/>
        </w:rPr>
        <w:t>EUR par laiku no 2012.gada 10.jūlija līdz 2012.gada 31</w:t>
      </w:r>
      <w:r w:rsidR="0047200F" w:rsidRPr="00421956">
        <w:rPr>
          <w:rFonts w:ascii="Times New Roman" w:hAnsi="Times New Roman"/>
          <w:szCs w:val="24"/>
        </w:rPr>
        <w:t>.</w:t>
      </w:r>
      <w:r w:rsidRPr="00421956">
        <w:rPr>
          <w:rFonts w:ascii="Times New Roman" w:hAnsi="Times New Roman"/>
          <w:szCs w:val="24"/>
        </w:rPr>
        <w:t>decembrim, procenti 310,59</w:t>
      </w:r>
      <w:r w:rsidR="0047200F" w:rsidRPr="00421956">
        <w:rPr>
          <w:rFonts w:ascii="Times New Roman" w:hAnsi="Times New Roman"/>
          <w:szCs w:val="24"/>
        </w:rPr>
        <w:t> </w:t>
      </w:r>
      <w:r w:rsidRPr="00421956">
        <w:rPr>
          <w:rFonts w:ascii="Times New Roman" w:hAnsi="Times New Roman"/>
          <w:szCs w:val="24"/>
        </w:rPr>
        <w:t>EUR par laiku no 2012.gada 14.jūlija līdz 2012.gada 31.decembrim, paaugstinātie procenti 2093,72</w:t>
      </w:r>
      <w:r w:rsidR="0047200F" w:rsidRPr="00421956">
        <w:rPr>
          <w:rFonts w:ascii="Times New Roman" w:hAnsi="Times New Roman"/>
          <w:szCs w:val="24"/>
        </w:rPr>
        <w:t> </w:t>
      </w:r>
      <w:r w:rsidRPr="00421956">
        <w:rPr>
          <w:rFonts w:ascii="Times New Roman" w:hAnsi="Times New Roman"/>
          <w:szCs w:val="24"/>
        </w:rPr>
        <w:t>EUR par laiku no 2012.gada 1.augusta līdz 2012.gada 31.decembrim, likumiskie procenti 1455,45</w:t>
      </w:r>
      <w:r w:rsidR="0047200F" w:rsidRPr="00421956">
        <w:rPr>
          <w:rFonts w:ascii="Times New Roman" w:hAnsi="Times New Roman"/>
          <w:szCs w:val="24"/>
        </w:rPr>
        <w:t> </w:t>
      </w:r>
      <w:r w:rsidRPr="00421956">
        <w:rPr>
          <w:rFonts w:ascii="Times New Roman" w:hAnsi="Times New Roman"/>
          <w:szCs w:val="24"/>
        </w:rPr>
        <w:t>EUR par laiku no 2013.gada 1.janvāra līdz 2019.gada 4.novembrim, valsts nodeva 1046,72</w:t>
      </w:r>
      <w:r w:rsidR="0047200F" w:rsidRPr="00421956">
        <w:rPr>
          <w:rFonts w:ascii="Times New Roman" w:hAnsi="Times New Roman"/>
          <w:szCs w:val="24"/>
        </w:rPr>
        <w:t> </w:t>
      </w:r>
      <w:r w:rsidRPr="00421956">
        <w:rPr>
          <w:rFonts w:ascii="Times New Roman" w:hAnsi="Times New Roman"/>
          <w:szCs w:val="24"/>
        </w:rPr>
        <w:t>EUR, ar lietas izskatīšanu saistītie izdevumi 3,20</w:t>
      </w:r>
      <w:r w:rsidR="0047200F" w:rsidRPr="00421956">
        <w:rPr>
          <w:rFonts w:ascii="Times New Roman" w:hAnsi="Times New Roman"/>
          <w:szCs w:val="24"/>
        </w:rPr>
        <w:t> </w:t>
      </w:r>
      <w:r w:rsidRPr="00421956">
        <w:rPr>
          <w:rFonts w:ascii="Times New Roman" w:hAnsi="Times New Roman"/>
          <w:szCs w:val="24"/>
        </w:rPr>
        <w:t>EUR.</w:t>
      </w:r>
    </w:p>
    <w:p w14:paraId="7B6F5CA8" w14:textId="73E25309" w:rsidR="00A74C42" w:rsidRPr="00421956" w:rsidRDefault="00A74C42"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 xml:space="preserve">Valsts ienākumos no </w:t>
      </w:r>
      <w:r w:rsidR="0047200F" w:rsidRPr="00421956">
        <w:rPr>
          <w:rFonts w:ascii="Times New Roman" w:hAnsi="Times New Roman"/>
          <w:szCs w:val="24"/>
        </w:rPr>
        <w:t>[pers. A]</w:t>
      </w:r>
      <w:r w:rsidRPr="00421956">
        <w:rPr>
          <w:rFonts w:ascii="Times New Roman" w:hAnsi="Times New Roman"/>
          <w:szCs w:val="24"/>
        </w:rPr>
        <w:t xml:space="preserve"> piedzīti ar lietas izskatīšanu saistītie izdevumi 7,68</w:t>
      </w:r>
      <w:r w:rsidR="0047200F" w:rsidRPr="00421956">
        <w:rPr>
          <w:rFonts w:ascii="Times New Roman" w:hAnsi="Times New Roman"/>
          <w:szCs w:val="24"/>
        </w:rPr>
        <w:t> </w:t>
      </w:r>
      <w:r w:rsidRPr="00421956">
        <w:rPr>
          <w:rFonts w:ascii="Times New Roman" w:hAnsi="Times New Roman"/>
          <w:szCs w:val="24"/>
        </w:rPr>
        <w:t>EUR.</w:t>
      </w:r>
    </w:p>
    <w:p w14:paraId="2C194CEF" w14:textId="4C986E7D" w:rsidR="0026010A" w:rsidRPr="00421956" w:rsidRDefault="00C26F86" w:rsidP="00297D33">
      <w:pPr>
        <w:autoSpaceDE w:val="0"/>
        <w:autoSpaceDN w:val="0"/>
        <w:adjustRightInd w:val="0"/>
        <w:spacing w:line="276" w:lineRule="auto"/>
        <w:ind w:firstLine="568"/>
        <w:jc w:val="both"/>
        <w:rPr>
          <w:rFonts w:ascii="Times New Roman" w:eastAsiaTheme="minorHAnsi" w:hAnsi="Times New Roman"/>
          <w:szCs w:val="24"/>
          <w:lang w:eastAsia="en-US"/>
        </w:rPr>
      </w:pPr>
      <w:r w:rsidRPr="00421956">
        <w:rPr>
          <w:rFonts w:ascii="Times New Roman" w:eastAsiaTheme="minorHAnsi" w:hAnsi="Times New Roman"/>
          <w:szCs w:val="24"/>
          <w:lang w:eastAsia="en-US"/>
        </w:rPr>
        <w:t>Spriedum</w:t>
      </w:r>
      <w:r w:rsidR="007461B7" w:rsidRPr="00421956">
        <w:rPr>
          <w:rFonts w:ascii="Times New Roman" w:eastAsiaTheme="minorHAnsi" w:hAnsi="Times New Roman"/>
          <w:szCs w:val="24"/>
          <w:lang w:eastAsia="en-US"/>
        </w:rPr>
        <w:t>ā</w:t>
      </w:r>
      <w:r w:rsidRPr="00421956">
        <w:rPr>
          <w:rFonts w:ascii="Times New Roman" w:eastAsiaTheme="minorHAnsi" w:hAnsi="Times New Roman"/>
          <w:szCs w:val="24"/>
          <w:lang w:eastAsia="en-US"/>
        </w:rPr>
        <w:t xml:space="preserve"> </w:t>
      </w:r>
      <w:r w:rsidR="007461B7" w:rsidRPr="00421956">
        <w:rPr>
          <w:rFonts w:ascii="Times New Roman" w:eastAsiaTheme="minorHAnsi" w:hAnsi="Times New Roman"/>
          <w:szCs w:val="24"/>
          <w:lang w:eastAsia="en-US"/>
        </w:rPr>
        <w:t>norādīti</w:t>
      </w:r>
      <w:r w:rsidR="00762BE4" w:rsidRPr="00421956">
        <w:rPr>
          <w:rFonts w:ascii="Times New Roman" w:eastAsiaTheme="minorHAnsi" w:hAnsi="Times New Roman"/>
          <w:szCs w:val="24"/>
          <w:lang w:eastAsia="en-US"/>
        </w:rPr>
        <w:t xml:space="preserve"> š</w:t>
      </w:r>
      <w:r w:rsidR="007461B7" w:rsidRPr="00421956">
        <w:rPr>
          <w:rFonts w:ascii="Times New Roman" w:eastAsiaTheme="minorHAnsi" w:hAnsi="Times New Roman"/>
          <w:szCs w:val="24"/>
          <w:lang w:eastAsia="en-US"/>
        </w:rPr>
        <w:t xml:space="preserve">ādi </w:t>
      </w:r>
      <w:r w:rsidR="00762BE4" w:rsidRPr="00421956">
        <w:rPr>
          <w:rFonts w:ascii="Times New Roman" w:eastAsiaTheme="minorHAnsi" w:hAnsi="Times New Roman"/>
          <w:szCs w:val="24"/>
          <w:lang w:eastAsia="en-US"/>
        </w:rPr>
        <w:t>motīvi.</w:t>
      </w:r>
    </w:p>
    <w:p w14:paraId="5EAF4EA5" w14:textId="283ABAA1" w:rsidR="00D819F7" w:rsidRPr="00421956" w:rsidRDefault="00157AE4" w:rsidP="00297D33">
      <w:pPr>
        <w:autoSpaceDE w:val="0"/>
        <w:autoSpaceDN w:val="0"/>
        <w:adjustRightInd w:val="0"/>
        <w:spacing w:line="276" w:lineRule="auto"/>
        <w:ind w:firstLine="568"/>
        <w:jc w:val="both"/>
        <w:rPr>
          <w:rFonts w:ascii="Times New Roman" w:hAnsi="Times New Roman"/>
          <w:szCs w:val="24"/>
        </w:rPr>
      </w:pPr>
      <w:r w:rsidRPr="00421956">
        <w:rPr>
          <w:rFonts w:ascii="Times New Roman" w:hAnsi="Times New Roman"/>
          <w:szCs w:val="24"/>
        </w:rPr>
        <w:t>[</w:t>
      </w:r>
      <w:r w:rsidR="001F5401" w:rsidRPr="00421956">
        <w:rPr>
          <w:rFonts w:ascii="Times New Roman" w:hAnsi="Times New Roman"/>
          <w:szCs w:val="24"/>
        </w:rPr>
        <w:t>3</w:t>
      </w:r>
      <w:r w:rsidRPr="00421956">
        <w:rPr>
          <w:rFonts w:ascii="Times New Roman" w:hAnsi="Times New Roman"/>
          <w:szCs w:val="24"/>
        </w:rPr>
        <w:t>.1</w:t>
      </w:r>
      <w:r w:rsidR="0026010A" w:rsidRPr="00421956">
        <w:rPr>
          <w:rFonts w:ascii="Times New Roman" w:hAnsi="Times New Roman"/>
          <w:szCs w:val="24"/>
        </w:rPr>
        <w:t>]</w:t>
      </w:r>
      <w:r w:rsidR="00041524" w:rsidRPr="00421956">
        <w:rPr>
          <w:rFonts w:ascii="Times New Roman" w:hAnsi="Times New Roman"/>
          <w:szCs w:val="24"/>
        </w:rPr>
        <w:t xml:space="preserve"> </w:t>
      </w:r>
      <w:r w:rsidR="00C00CB9" w:rsidRPr="00421956">
        <w:rPr>
          <w:rFonts w:ascii="Times New Roman" w:hAnsi="Times New Roman"/>
          <w:szCs w:val="24"/>
        </w:rPr>
        <w:t>Saskaņā ar Civilprocesa likuma 178.</w:t>
      </w:r>
      <w:r w:rsidR="001E3731" w:rsidRPr="00421956">
        <w:rPr>
          <w:rFonts w:ascii="Times New Roman" w:hAnsi="Times New Roman"/>
          <w:szCs w:val="24"/>
        </w:rPr>
        <w:t xml:space="preserve"> </w:t>
      </w:r>
      <w:r w:rsidR="00C00CB9" w:rsidRPr="00421956">
        <w:rPr>
          <w:rFonts w:ascii="Times New Roman" w:hAnsi="Times New Roman"/>
          <w:szCs w:val="24"/>
        </w:rPr>
        <w:t>panta otro daļu pret raks</w:t>
      </w:r>
      <w:r w:rsidR="00D819F7" w:rsidRPr="00421956">
        <w:rPr>
          <w:rFonts w:ascii="Times New Roman" w:hAnsi="Times New Roman"/>
          <w:szCs w:val="24"/>
        </w:rPr>
        <w:t xml:space="preserve">tveida pierādījuma patiesīgumu </w:t>
      </w:r>
      <w:r w:rsidR="00C00CB9" w:rsidRPr="00421956">
        <w:rPr>
          <w:rFonts w:ascii="Times New Roman" w:hAnsi="Times New Roman"/>
          <w:szCs w:val="24"/>
        </w:rPr>
        <w:t xml:space="preserve">nevar iebilst persona, kas to pati parakstījusi. Šī persona var apstrīdēt šo pierādījumu, ceļot atsevišķu prasību, ja paraksts dots vardarbības, draudu vai viltus ietekmē. Atbildētāja </w:t>
      </w:r>
      <w:r w:rsidR="0047200F" w:rsidRPr="00421956">
        <w:rPr>
          <w:rFonts w:ascii="Times New Roman" w:hAnsi="Times New Roman"/>
          <w:szCs w:val="24"/>
        </w:rPr>
        <w:t xml:space="preserve">[pers. A] </w:t>
      </w:r>
      <w:r w:rsidR="00C00CB9" w:rsidRPr="00421956">
        <w:rPr>
          <w:rFonts w:ascii="Times New Roman" w:hAnsi="Times New Roman"/>
          <w:szCs w:val="24"/>
        </w:rPr>
        <w:t xml:space="preserve">noslēgtos līgumus prasības kārtībā nav apstrīdējusi, tāpēc </w:t>
      </w:r>
      <w:r w:rsidR="00D819F7" w:rsidRPr="00421956">
        <w:rPr>
          <w:rFonts w:ascii="Times New Roman" w:hAnsi="Times New Roman"/>
          <w:szCs w:val="24"/>
        </w:rPr>
        <w:t>tie</w:t>
      </w:r>
      <w:r w:rsidR="00C00CB9" w:rsidRPr="00421956">
        <w:rPr>
          <w:rFonts w:ascii="Times New Roman" w:hAnsi="Times New Roman"/>
          <w:szCs w:val="24"/>
        </w:rPr>
        <w:t xml:space="preserve"> ir ties</w:t>
      </w:r>
      <w:r w:rsidR="00D819F7" w:rsidRPr="00421956">
        <w:rPr>
          <w:rFonts w:ascii="Times New Roman" w:hAnsi="Times New Roman"/>
          <w:szCs w:val="24"/>
        </w:rPr>
        <w:t>iski,</w:t>
      </w:r>
      <w:r w:rsidR="00C00CB9" w:rsidRPr="00421956">
        <w:rPr>
          <w:rFonts w:ascii="Times New Roman" w:hAnsi="Times New Roman"/>
          <w:szCs w:val="24"/>
        </w:rPr>
        <w:t xml:space="preserve"> noslēgti atbilstoši Civillikuma 1587.</w:t>
      </w:r>
      <w:r w:rsidR="001E3731" w:rsidRPr="00421956">
        <w:rPr>
          <w:rFonts w:ascii="Times New Roman" w:hAnsi="Times New Roman"/>
          <w:szCs w:val="24"/>
        </w:rPr>
        <w:t xml:space="preserve"> </w:t>
      </w:r>
      <w:r w:rsidR="00C00CB9" w:rsidRPr="00421956">
        <w:rPr>
          <w:rFonts w:ascii="Times New Roman" w:hAnsi="Times New Roman"/>
          <w:szCs w:val="24"/>
        </w:rPr>
        <w:t xml:space="preserve">pantam. </w:t>
      </w:r>
    </w:p>
    <w:p w14:paraId="3F49A394" w14:textId="701684AF" w:rsidR="00D819F7" w:rsidRPr="00421956" w:rsidRDefault="00D819F7" w:rsidP="00297D33">
      <w:pPr>
        <w:autoSpaceDE w:val="0"/>
        <w:autoSpaceDN w:val="0"/>
        <w:adjustRightInd w:val="0"/>
        <w:spacing w:line="276" w:lineRule="auto"/>
        <w:ind w:firstLine="568"/>
        <w:jc w:val="both"/>
        <w:rPr>
          <w:rFonts w:ascii="Times New Roman" w:hAnsi="Times New Roman"/>
          <w:szCs w:val="24"/>
        </w:rPr>
      </w:pPr>
      <w:r w:rsidRPr="00421956">
        <w:rPr>
          <w:rFonts w:ascii="Times New Roman" w:hAnsi="Times New Roman"/>
          <w:szCs w:val="24"/>
        </w:rPr>
        <w:t xml:space="preserve">[3.2] </w:t>
      </w:r>
      <w:r w:rsidR="00C00CB9" w:rsidRPr="00421956">
        <w:rPr>
          <w:rFonts w:ascii="Times New Roman" w:hAnsi="Times New Roman"/>
          <w:szCs w:val="24"/>
        </w:rPr>
        <w:t xml:space="preserve">Līgumos atbildētāja ar savu parakstu ir apstiprinājusi, “ka ar visiem </w:t>
      </w:r>
      <w:r w:rsidR="003C7B80" w:rsidRPr="00421956">
        <w:rPr>
          <w:rFonts w:ascii="Times New Roman" w:hAnsi="Times New Roman"/>
          <w:szCs w:val="24"/>
        </w:rPr>
        <w:t>n</w:t>
      </w:r>
      <w:r w:rsidR="00C00CB9" w:rsidRPr="00421956">
        <w:rPr>
          <w:rFonts w:ascii="Times New Roman" w:hAnsi="Times New Roman"/>
          <w:szCs w:val="24"/>
        </w:rPr>
        <w:t>oteikumiem, kas izklāstīti šīs lapas otrā pusē, un cenrādī, esmu iepazinies, piekrītu tiem pilnībā un apņemos tos ievērot” (</w:t>
      </w:r>
      <w:r w:rsidRPr="00421956">
        <w:rPr>
          <w:rFonts w:ascii="Times New Roman" w:hAnsi="Times New Roman"/>
          <w:i/>
          <w:szCs w:val="24"/>
        </w:rPr>
        <w:t>lietas 1.</w:t>
      </w:r>
      <w:r w:rsidR="00DE50FC" w:rsidRPr="00421956">
        <w:rPr>
          <w:rFonts w:ascii="Times New Roman" w:hAnsi="Times New Roman"/>
          <w:i/>
          <w:szCs w:val="24"/>
        </w:rPr>
        <w:t xml:space="preserve"> </w:t>
      </w:r>
      <w:r w:rsidRPr="00421956">
        <w:rPr>
          <w:rFonts w:ascii="Times New Roman" w:hAnsi="Times New Roman"/>
          <w:i/>
          <w:szCs w:val="24"/>
        </w:rPr>
        <w:t>sējuma</w:t>
      </w:r>
      <w:r w:rsidR="00C00CB9" w:rsidRPr="00421956">
        <w:rPr>
          <w:rFonts w:ascii="Times New Roman" w:hAnsi="Times New Roman"/>
          <w:i/>
          <w:szCs w:val="24"/>
        </w:rPr>
        <w:t xml:space="preserve"> 14.</w:t>
      </w:r>
      <w:r w:rsidR="00DE50FC" w:rsidRPr="00421956">
        <w:rPr>
          <w:rFonts w:ascii="Times New Roman" w:hAnsi="Times New Roman"/>
          <w:i/>
          <w:szCs w:val="24"/>
        </w:rPr>
        <w:t xml:space="preserve"> </w:t>
      </w:r>
      <w:r w:rsidR="00C00CB9" w:rsidRPr="00421956">
        <w:rPr>
          <w:rFonts w:ascii="Times New Roman" w:hAnsi="Times New Roman"/>
          <w:i/>
          <w:szCs w:val="24"/>
        </w:rPr>
        <w:t>lapa</w:t>
      </w:r>
      <w:r w:rsidR="00C00CB9" w:rsidRPr="00421956">
        <w:rPr>
          <w:rFonts w:ascii="Times New Roman" w:hAnsi="Times New Roman"/>
          <w:szCs w:val="24"/>
        </w:rPr>
        <w:t xml:space="preserve">), “ka ar </w:t>
      </w:r>
      <w:r w:rsidR="003C7B80" w:rsidRPr="00421956">
        <w:rPr>
          <w:rFonts w:ascii="Times New Roman" w:hAnsi="Times New Roman"/>
          <w:szCs w:val="24"/>
        </w:rPr>
        <w:t>n</w:t>
      </w:r>
      <w:r w:rsidR="00C00CB9" w:rsidRPr="00421956">
        <w:rPr>
          <w:rFonts w:ascii="Times New Roman" w:hAnsi="Times New Roman"/>
          <w:szCs w:val="24"/>
        </w:rPr>
        <w:t xml:space="preserve">oteikumiem un </w:t>
      </w:r>
      <w:r w:rsidR="003C7B80" w:rsidRPr="00421956">
        <w:rPr>
          <w:rFonts w:ascii="Times New Roman" w:hAnsi="Times New Roman"/>
          <w:szCs w:val="24"/>
        </w:rPr>
        <w:t>c</w:t>
      </w:r>
      <w:r w:rsidR="00C00CB9" w:rsidRPr="00421956">
        <w:rPr>
          <w:rFonts w:ascii="Times New Roman" w:hAnsi="Times New Roman"/>
          <w:szCs w:val="24"/>
        </w:rPr>
        <w:t>enrādi esmu iepazinies, piekrītu tiem pilnībā un apņemos tos ievērot” (</w:t>
      </w:r>
      <w:r w:rsidRPr="00421956">
        <w:rPr>
          <w:rFonts w:ascii="Times New Roman" w:hAnsi="Times New Roman"/>
          <w:i/>
          <w:szCs w:val="24"/>
        </w:rPr>
        <w:t>lietas 1.</w:t>
      </w:r>
      <w:r w:rsidR="00DE50FC" w:rsidRPr="00421956">
        <w:rPr>
          <w:rFonts w:ascii="Times New Roman" w:hAnsi="Times New Roman"/>
          <w:i/>
          <w:szCs w:val="24"/>
        </w:rPr>
        <w:t xml:space="preserve"> </w:t>
      </w:r>
      <w:r w:rsidRPr="00421956">
        <w:rPr>
          <w:rFonts w:ascii="Times New Roman" w:hAnsi="Times New Roman"/>
          <w:i/>
          <w:szCs w:val="24"/>
        </w:rPr>
        <w:t>sējuma</w:t>
      </w:r>
      <w:r w:rsidR="00C00CB9" w:rsidRPr="00421956">
        <w:rPr>
          <w:rFonts w:ascii="Times New Roman" w:hAnsi="Times New Roman"/>
          <w:i/>
          <w:szCs w:val="24"/>
        </w:rPr>
        <w:t xml:space="preserve"> 29.</w:t>
      </w:r>
      <w:r w:rsidR="00DE50FC" w:rsidRPr="00421956">
        <w:rPr>
          <w:rFonts w:ascii="Times New Roman" w:hAnsi="Times New Roman"/>
          <w:i/>
          <w:szCs w:val="24"/>
        </w:rPr>
        <w:t xml:space="preserve"> </w:t>
      </w:r>
      <w:r w:rsidR="00C00CB9" w:rsidRPr="00421956">
        <w:rPr>
          <w:rFonts w:ascii="Times New Roman" w:hAnsi="Times New Roman"/>
          <w:i/>
          <w:szCs w:val="24"/>
        </w:rPr>
        <w:t>lapa</w:t>
      </w:r>
      <w:r w:rsidR="00C00CB9" w:rsidRPr="00421956">
        <w:rPr>
          <w:rFonts w:ascii="Times New Roman" w:hAnsi="Times New Roman"/>
          <w:szCs w:val="24"/>
        </w:rPr>
        <w:t xml:space="preserve">). </w:t>
      </w:r>
      <w:r w:rsidRPr="00421956">
        <w:rPr>
          <w:rFonts w:ascii="Times New Roman" w:hAnsi="Times New Roman"/>
          <w:szCs w:val="24"/>
        </w:rPr>
        <w:t>Secināms</w:t>
      </w:r>
      <w:r w:rsidR="00C00CB9" w:rsidRPr="00421956">
        <w:rPr>
          <w:rFonts w:ascii="Times New Roman" w:hAnsi="Times New Roman"/>
          <w:szCs w:val="24"/>
        </w:rPr>
        <w:t xml:space="preserve">, ka atbildētāja ir apņēmusies ievērot </w:t>
      </w:r>
      <w:proofErr w:type="spellStart"/>
      <w:r w:rsidR="00C00CB9" w:rsidRPr="00421956">
        <w:rPr>
          <w:rFonts w:ascii="Times New Roman" w:hAnsi="Times New Roman"/>
          <w:i/>
          <w:szCs w:val="24"/>
        </w:rPr>
        <w:t>American</w:t>
      </w:r>
      <w:proofErr w:type="spellEnd"/>
      <w:r w:rsidR="00C00CB9" w:rsidRPr="00421956">
        <w:rPr>
          <w:rFonts w:ascii="Times New Roman" w:hAnsi="Times New Roman"/>
          <w:i/>
          <w:szCs w:val="24"/>
        </w:rPr>
        <w:t xml:space="preserve"> </w:t>
      </w:r>
      <w:proofErr w:type="spellStart"/>
      <w:r w:rsidR="00C00CB9" w:rsidRPr="00421956">
        <w:rPr>
          <w:rFonts w:ascii="Times New Roman" w:hAnsi="Times New Roman"/>
          <w:i/>
          <w:szCs w:val="24"/>
        </w:rPr>
        <w:t>Express</w:t>
      </w:r>
      <w:proofErr w:type="spellEnd"/>
      <w:r w:rsidR="00C00CB9" w:rsidRPr="00421956">
        <w:rPr>
          <w:rFonts w:ascii="Times New Roman" w:hAnsi="Times New Roman"/>
          <w:szCs w:val="24"/>
        </w:rPr>
        <w:t xml:space="preserve"> </w:t>
      </w:r>
      <w:proofErr w:type="spellStart"/>
      <w:r w:rsidR="006623C8" w:rsidRPr="00421956">
        <w:rPr>
          <w:rFonts w:ascii="Times New Roman" w:hAnsi="Times New Roman"/>
          <w:i/>
          <w:szCs w:val="24"/>
        </w:rPr>
        <w:t>Gold</w:t>
      </w:r>
      <w:proofErr w:type="spellEnd"/>
      <w:r w:rsidR="006623C8" w:rsidRPr="00421956">
        <w:rPr>
          <w:rFonts w:ascii="Times New Roman" w:hAnsi="Times New Roman"/>
          <w:szCs w:val="24"/>
        </w:rPr>
        <w:t xml:space="preserve"> </w:t>
      </w:r>
      <w:r w:rsidR="00C00CB9" w:rsidRPr="00421956">
        <w:rPr>
          <w:rFonts w:ascii="Times New Roman" w:hAnsi="Times New Roman"/>
          <w:szCs w:val="24"/>
        </w:rPr>
        <w:t>kartes lietošanas un apkalpošanas noteikumus, tajā skaitā kartes lietošanas un apkalpošanas noteikumu 4.2.</w:t>
      </w:r>
      <w:r w:rsidR="00611EBC" w:rsidRPr="00421956">
        <w:rPr>
          <w:rFonts w:ascii="Times New Roman" w:hAnsi="Times New Roman"/>
          <w:szCs w:val="24"/>
        </w:rPr>
        <w:t xml:space="preserve"> </w:t>
      </w:r>
      <w:r w:rsidR="00C00CB9" w:rsidRPr="00421956">
        <w:rPr>
          <w:rFonts w:ascii="Times New Roman" w:hAnsi="Times New Roman"/>
          <w:szCs w:val="24"/>
        </w:rPr>
        <w:t>punktu</w:t>
      </w:r>
      <w:r w:rsidRPr="00421956">
        <w:rPr>
          <w:rFonts w:ascii="Times New Roman" w:hAnsi="Times New Roman"/>
          <w:szCs w:val="24"/>
        </w:rPr>
        <w:t>. A</w:t>
      </w:r>
      <w:r w:rsidR="00C00CB9" w:rsidRPr="00421956">
        <w:rPr>
          <w:rFonts w:ascii="Times New Roman" w:hAnsi="Times New Roman"/>
          <w:szCs w:val="24"/>
        </w:rPr>
        <w:t xml:space="preserve">tbildētāja piekritusi šādai kredītlimita piešķiršanas un atteikšanās no kredītlimita kārtībai, </w:t>
      </w:r>
      <w:r w:rsidRPr="00421956">
        <w:rPr>
          <w:rFonts w:ascii="Times New Roman" w:hAnsi="Times New Roman"/>
          <w:szCs w:val="24"/>
        </w:rPr>
        <w:t>tāpēc</w:t>
      </w:r>
      <w:r w:rsidR="00C00CB9" w:rsidRPr="00421956">
        <w:rPr>
          <w:rFonts w:ascii="Times New Roman" w:hAnsi="Times New Roman"/>
          <w:szCs w:val="24"/>
        </w:rPr>
        <w:t xml:space="preserve"> pušu vienošanās nav pretrunā </w:t>
      </w:r>
      <w:r w:rsidR="006623C8" w:rsidRPr="00421956">
        <w:rPr>
          <w:rFonts w:ascii="Times New Roman" w:hAnsi="Times New Roman"/>
          <w:szCs w:val="24"/>
        </w:rPr>
        <w:t xml:space="preserve">ar </w:t>
      </w:r>
      <w:r w:rsidR="00C00CB9" w:rsidRPr="00421956">
        <w:rPr>
          <w:rFonts w:ascii="Times New Roman" w:hAnsi="Times New Roman"/>
          <w:szCs w:val="24"/>
        </w:rPr>
        <w:t xml:space="preserve">Civillikuma vispārējiem noteikumiem un Patērētāju tiesību aizsardzības </w:t>
      </w:r>
      <w:r w:rsidR="006623C8" w:rsidRPr="00421956">
        <w:rPr>
          <w:rFonts w:ascii="Times New Roman" w:hAnsi="Times New Roman"/>
          <w:szCs w:val="24"/>
        </w:rPr>
        <w:t xml:space="preserve">likumu </w:t>
      </w:r>
      <w:r w:rsidR="00C00CB9" w:rsidRPr="00421956">
        <w:rPr>
          <w:rFonts w:ascii="Times New Roman" w:hAnsi="Times New Roman"/>
          <w:szCs w:val="24"/>
        </w:rPr>
        <w:t>un tai ir juridisks spēks.</w:t>
      </w:r>
    </w:p>
    <w:p w14:paraId="1D553141" w14:textId="77777777" w:rsidR="008063C0" w:rsidRPr="00421956" w:rsidRDefault="00D819F7" w:rsidP="00297D33">
      <w:pPr>
        <w:autoSpaceDE w:val="0"/>
        <w:autoSpaceDN w:val="0"/>
        <w:adjustRightInd w:val="0"/>
        <w:spacing w:line="276" w:lineRule="auto"/>
        <w:ind w:firstLine="568"/>
        <w:jc w:val="both"/>
        <w:rPr>
          <w:rFonts w:ascii="Times New Roman" w:hAnsi="Times New Roman"/>
          <w:szCs w:val="24"/>
        </w:rPr>
      </w:pPr>
      <w:r w:rsidRPr="00421956">
        <w:rPr>
          <w:rFonts w:ascii="Times New Roman" w:hAnsi="Times New Roman"/>
          <w:szCs w:val="24"/>
        </w:rPr>
        <w:t xml:space="preserve">[3.3] </w:t>
      </w:r>
      <w:r w:rsidR="008063C0" w:rsidRPr="00421956">
        <w:rPr>
          <w:rFonts w:ascii="Times New Roman" w:hAnsi="Times New Roman"/>
          <w:szCs w:val="24"/>
        </w:rPr>
        <w:t>S</w:t>
      </w:r>
      <w:r w:rsidR="00C00CB9" w:rsidRPr="00421956">
        <w:rPr>
          <w:rFonts w:ascii="Times New Roman" w:hAnsi="Times New Roman"/>
          <w:szCs w:val="24"/>
        </w:rPr>
        <w:t xml:space="preserve">tarp pusēm panākta līgumiska vienošanās par procentu </w:t>
      </w:r>
      <w:r w:rsidR="008063C0" w:rsidRPr="00421956">
        <w:rPr>
          <w:rFonts w:ascii="Times New Roman" w:hAnsi="Times New Roman"/>
          <w:szCs w:val="24"/>
        </w:rPr>
        <w:t>samaksu par kredīta lietošanu. N</w:t>
      </w:r>
      <w:r w:rsidR="00C00CB9" w:rsidRPr="00421956">
        <w:rPr>
          <w:rFonts w:ascii="Times New Roman" w:hAnsi="Times New Roman"/>
          <w:szCs w:val="24"/>
        </w:rPr>
        <w:t xml:space="preserve">o atbildētājas piespriežami līgumiskie ikmēneša procenti par kredīta lietošanu un paaugstinātie kredīta procenti. </w:t>
      </w:r>
    </w:p>
    <w:p w14:paraId="57097C33" w14:textId="2AED1161" w:rsidR="00814057" w:rsidRPr="00421956" w:rsidRDefault="008063C0" w:rsidP="00297D33">
      <w:pPr>
        <w:autoSpaceDE w:val="0"/>
        <w:autoSpaceDN w:val="0"/>
        <w:adjustRightInd w:val="0"/>
        <w:spacing w:line="276" w:lineRule="auto"/>
        <w:ind w:firstLine="568"/>
        <w:jc w:val="both"/>
        <w:rPr>
          <w:rFonts w:ascii="Times New Roman" w:hAnsi="Times New Roman"/>
          <w:szCs w:val="24"/>
        </w:rPr>
      </w:pPr>
      <w:r w:rsidRPr="00421956">
        <w:rPr>
          <w:rFonts w:ascii="Times New Roman" w:hAnsi="Times New Roman"/>
          <w:szCs w:val="24"/>
        </w:rPr>
        <w:t xml:space="preserve">[3.4] </w:t>
      </w:r>
      <w:r w:rsidR="00C00CB9" w:rsidRPr="00421956">
        <w:rPr>
          <w:rFonts w:ascii="Times New Roman" w:hAnsi="Times New Roman"/>
          <w:szCs w:val="24"/>
        </w:rPr>
        <w:t xml:space="preserve">Atbildētāja ir piekritusi </w:t>
      </w:r>
      <w:r w:rsidR="00EB0FC3" w:rsidRPr="00421956">
        <w:rPr>
          <w:rFonts w:ascii="Times New Roman" w:hAnsi="Times New Roman"/>
          <w:szCs w:val="24"/>
        </w:rPr>
        <w:t>līgumu</w:t>
      </w:r>
      <w:r w:rsidR="00C00CB9" w:rsidRPr="00421956">
        <w:rPr>
          <w:rFonts w:ascii="Times New Roman" w:hAnsi="Times New Roman"/>
          <w:szCs w:val="24"/>
        </w:rPr>
        <w:t xml:space="preserve"> noteikumiem</w:t>
      </w:r>
      <w:proofErr w:type="gramStart"/>
      <w:r w:rsidR="00C00CB9" w:rsidRPr="00421956">
        <w:rPr>
          <w:rFonts w:ascii="Times New Roman" w:hAnsi="Times New Roman"/>
          <w:szCs w:val="24"/>
        </w:rPr>
        <w:t xml:space="preserve"> un</w:t>
      </w:r>
      <w:proofErr w:type="gramEnd"/>
      <w:r w:rsidR="00C00CB9" w:rsidRPr="00421956">
        <w:rPr>
          <w:rFonts w:ascii="Times New Roman" w:hAnsi="Times New Roman"/>
          <w:szCs w:val="24"/>
        </w:rPr>
        <w:t xml:space="preserve"> </w:t>
      </w:r>
      <w:r w:rsidR="006623C8" w:rsidRPr="00421956">
        <w:rPr>
          <w:rFonts w:ascii="Times New Roman" w:hAnsi="Times New Roman"/>
          <w:szCs w:val="24"/>
        </w:rPr>
        <w:t xml:space="preserve">nedz </w:t>
      </w:r>
      <w:r w:rsidR="00EB0FC3" w:rsidRPr="00421956">
        <w:rPr>
          <w:rFonts w:ascii="Times New Roman" w:hAnsi="Times New Roman"/>
          <w:szCs w:val="24"/>
        </w:rPr>
        <w:t>to</w:t>
      </w:r>
      <w:r w:rsidR="00C00CB9" w:rsidRPr="00421956">
        <w:rPr>
          <w:rFonts w:ascii="Times New Roman" w:hAnsi="Times New Roman"/>
          <w:szCs w:val="24"/>
        </w:rPr>
        <w:t xml:space="preserve"> darbības laikā, </w:t>
      </w:r>
      <w:r w:rsidR="006623C8" w:rsidRPr="00421956">
        <w:rPr>
          <w:rFonts w:ascii="Times New Roman" w:hAnsi="Times New Roman"/>
          <w:szCs w:val="24"/>
        </w:rPr>
        <w:t xml:space="preserve">nedz </w:t>
      </w:r>
      <w:r w:rsidR="00C00CB9" w:rsidRPr="00421956">
        <w:rPr>
          <w:rFonts w:ascii="Times New Roman" w:hAnsi="Times New Roman"/>
          <w:szCs w:val="24"/>
        </w:rPr>
        <w:t>arī līdz prasības celšanai nav iebildusi pret cenrāžos noteikto komisijas maksas apmēru.</w:t>
      </w:r>
    </w:p>
    <w:p w14:paraId="45F67FBB" w14:textId="7DA9DD67" w:rsidR="00814057" w:rsidRPr="00421956" w:rsidRDefault="00C00CB9" w:rsidP="00297D33">
      <w:pPr>
        <w:autoSpaceDE w:val="0"/>
        <w:autoSpaceDN w:val="0"/>
        <w:adjustRightInd w:val="0"/>
        <w:spacing w:line="276" w:lineRule="auto"/>
        <w:ind w:firstLine="568"/>
        <w:jc w:val="both"/>
        <w:rPr>
          <w:rFonts w:ascii="Times New Roman" w:hAnsi="Times New Roman"/>
          <w:szCs w:val="24"/>
        </w:rPr>
      </w:pPr>
      <w:r w:rsidRPr="00421956">
        <w:rPr>
          <w:rFonts w:ascii="Times New Roman" w:hAnsi="Times New Roman"/>
          <w:szCs w:val="24"/>
        </w:rPr>
        <w:lastRenderedPageBreak/>
        <w:t xml:space="preserve">Komisijas maksu 113,83 EUR veido gada maksa </w:t>
      </w:r>
      <w:r w:rsidR="006623C8" w:rsidRPr="00421956">
        <w:rPr>
          <w:rFonts w:ascii="Times New Roman" w:hAnsi="Times New Roman"/>
          <w:szCs w:val="24"/>
        </w:rPr>
        <w:t xml:space="preserve">42,69 EUR </w:t>
      </w:r>
      <w:r w:rsidRPr="00421956">
        <w:rPr>
          <w:rFonts w:ascii="Times New Roman" w:hAnsi="Times New Roman"/>
          <w:szCs w:val="24"/>
        </w:rPr>
        <w:t>par papildu kredītkarti, kas ieturēta 2012.</w:t>
      </w:r>
      <w:r w:rsidR="00F84ED8" w:rsidRPr="00421956">
        <w:rPr>
          <w:rFonts w:ascii="Times New Roman" w:hAnsi="Times New Roman"/>
          <w:szCs w:val="24"/>
        </w:rPr>
        <w:t xml:space="preserve"> </w:t>
      </w:r>
      <w:r w:rsidRPr="00421956">
        <w:rPr>
          <w:rFonts w:ascii="Times New Roman" w:hAnsi="Times New Roman"/>
          <w:szCs w:val="24"/>
        </w:rPr>
        <w:t>gada 2.</w:t>
      </w:r>
      <w:r w:rsidR="00F84ED8" w:rsidRPr="00421956">
        <w:rPr>
          <w:rFonts w:ascii="Times New Roman" w:hAnsi="Times New Roman"/>
          <w:szCs w:val="24"/>
        </w:rPr>
        <w:t xml:space="preserve"> </w:t>
      </w:r>
      <w:r w:rsidRPr="00421956">
        <w:rPr>
          <w:rFonts w:ascii="Times New Roman" w:hAnsi="Times New Roman"/>
          <w:szCs w:val="24"/>
        </w:rPr>
        <w:t>oktobrī</w:t>
      </w:r>
      <w:r w:rsidR="006623C8" w:rsidRPr="00421956">
        <w:rPr>
          <w:rFonts w:ascii="Times New Roman" w:hAnsi="Times New Roman"/>
          <w:szCs w:val="24"/>
        </w:rPr>
        <w:t>,</w:t>
      </w:r>
      <w:r w:rsidRPr="00421956">
        <w:rPr>
          <w:rFonts w:ascii="Times New Roman" w:hAnsi="Times New Roman"/>
          <w:szCs w:val="24"/>
        </w:rPr>
        <w:t xml:space="preserve"> un gada maksa </w:t>
      </w:r>
      <w:r w:rsidR="00532AFA" w:rsidRPr="00421956">
        <w:rPr>
          <w:rFonts w:ascii="Times New Roman" w:hAnsi="Times New Roman"/>
          <w:szCs w:val="24"/>
        </w:rPr>
        <w:t xml:space="preserve">71,14 EUR </w:t>
      </w:r>
      <w:r w:rsidRPr="00421956">
        <w:rPr>
          <w:rFonts w:ascii="Times New Roman" w:hAnsi="Times New Roman"/>
          <w:szCs w:val="24"/>
        </w:rPr>
        <w:t>par pamata kredītkarti, ka</w:t>
      </w:r>
      <w:r w:rsidR="00EB0FC3" w:rsidRPr="00421956">
        <w:rPr>
          <w:rFonts w:ascii="Times New Roman" w:hAnsi="Times New Roman"/>
          <w:szCs w:val="24"/>
        </w:rPr>
        <w:t>s ieturēta 2012.</w:t>
      </w:r>
      <w:r w:rsidR="00DE50FC" w:rsidRPr="00421956">
        <w:rPr>
          <w:rFonts w:ascii="Times New Roman" w:hAnsi="Times New Roman"/>
          <w:szCs w:val="24"/>
        </w:rPr>
        <w:t> </w:t>
      </w:r>
      <w:r w:rsidR="00EB0FC3" w:rsidRPr="00421956">
        <w:rPr>
          <w:rFonts w:ascii="Times New Roman" w:hAnsi="Times New Roman"/>
          <w:szCs w:val="24"/>
        </w:rPr>
        <w:t xml:space="preserve">gada </w:t>
      </w:r>
      <w:proofErr w:type="gramStart"/>
      <w:r w:rsidR="00EB0FC3" w:rsidRPr="00421956">
        <w:rPr>
          <w:rFonts w:ascii="Times New Roman" w:hAnsi="Times New Roman"/>
          <w:szCs w:val="24"/>
        </w:rPr>
        <w:t>2.novembrī</w:t>
      </w:r>
      <w:proofErr w:type="gramEnd"/>
      <w:r w:rsidR="00EB0FC3" w:rsidRPr="00421956">
        <w:rPr>
          <w:rFonts w:ascii="Times New Roman" w:hAnsi="Times New Roman"/>
          <w:szCs w:val="24"/>
        </w:rPr>
        <w:t>. N</w:t>
      </w:r>
      <w:r w:rsidRPr="00421956">
        <w:rPr>
          <w:rFonts w:ascii="Times New Roman" w:hAnsi="Times New Roman"/>
          <w:szCs w:val="24"/>
        </w:rPr>
        <w:t xml:space="preserve">o </w:t>
      </w:r>
      <w:proofErr w:type="gramStart"/>
      <w:r w:rsidRPr="00421956">
        <w:rPr>
          <w:rFonts w:ascii="Times New Roman" w:hAnsi="Times New Roman"/>
          <w:szCs w:val="24"/>
        </w:rPr>
        <w:t>2008.gada</w:t>
      </w:r>
      <w:proofErr w:type="gramEnd"/>
      <w:r w:rsidRPr="00421956">
        <w:rPr>
          <w:rFonts w:ascii="Times New Roman" w:hAnsi="Times New Roman"/>
          <w:szCs w:val="24"/>
        </w:rPr>
        <w:t xml:space="preserve"> 18.jūlija līdz 2012.gada 31.decembrim komisija – “maksa par skaidras naudas izņemšanu” un “gada maksa par karti” regulāri ieturēta no atbildētājas kontā iemaksātajiem naudas līdzekļiem. Komisijas maksu 3</w:t>
      </w:r>
      <w:r w:rsidR="00FE1684" w:rsidRPr="00421956">
        <w:rPr>
          <w:rFonts w:ascii="Times New Roman" w:hAnsi="Times New Roman"/>
          <w:szCs w:val="24"/>
        </w:rPr>
        <w:t> </w:t>
      </w:r>
      <w:r w:rsidRPr="00421956">
        <w:rPr>
          <w:rFonts w:ascii="Times New Roman" w:hAnsi="Times New Roman"/>
          <w:szCs w:val="24"/>
        </w:rPr>
        <w:t xml:space="preserve">EUR veido maksa par skaidras naudas izņemšanu, kas ieturēta </w:t>
      </w:r>
      <w:proofErr w:type="gramStart"/>
      <w:r w:rsidRPr="00421956">
        <w:rPr>
          <w:rFonts w:ascii="Times New Roman" w:hAnsi="Times New Roman"/>
          <w:szCs w:val="24"/>
        </w:rPr>
        <w:t>2012.gada</w:t>
      </w:r>
      <w:proofErr w:type="gramEnd"/>
      <w:r w:rsidRPr="00421956">
        <w:rPr>
          <w:rFonts w:ascii="Times New Roman" w:hAnsi="Times New Roman"/>
          <w:szCs w:val="24"/>
        </w:rPr>
        <w:t xml:space="preserve"> 14.jūlijā</w:t>
      </w:r>
      <w:r w:rsidR="00EB0FC3" w:rsidRPr="00421956">
        <w:rPr>
          <w:rFonts w:ascii="Times New Roman" w:hAnsi="Times New Roman"/>
          <w:szCs w:val="24"/>
        </w:rPr>
        <w:t>. Ievērojot minēto,</w:t>
      </w:r>
      <w:r w:rsidR="00814057" w:rsidRPr="00421956">
        <w:rPr>
          <w:rFonts w:ascii="Times New Roman" w:hAnsi="Times New Roman"/>
          <w:szCs w:val="24"/>
        </w:rPr>
        <w:t xml:space="preserve"> </w:t>
      </w:r>
      <w:r w:rsidRPr="00421956">
        <w:rPr>
          <w:rFonts w:ascii="Times New Roman" w:hAnsi="Times New Roman"/>
          <w:szCs w:val="24"/>
        </w:rPr>
        <w:t xml:space="preserve">no atbildētājas piespriežams arī komisijas maksas parāds 116,83 EUR. </w:t>
      </w:r>
    </w:p>
    <w:p w14:paraId="1406E689" w14:textId="789FA18A" w:rsidR="00D37441" w:rsidRPr="00421956" w:rsidRDefault="00814057"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 xml:space="preserve">[3.5] </w:t>
      </w:r>
      <w:r w:rsidR="00D37441" w:rsidRPr="00421956">
        <w:rPr>
          <w:rFonts w:ascii="Times New Roman" w:hAnsi="Times New Roman"/>
          <w:szCs w:val="24"/>
        </w:rPr>
        <w:t xml:space="preserve">Nevar piekrist </w:t>
      </w:r>
      <w:r w:rsidR="00C00CB9" w:rsidRPr="00421956">
        <w:rPr>
          <w:rFonts w:ascii="Times New Roman" w:hAnsi="Times New Roman"/>
          <w:szCs w:val="24"/>
        </w:rPr>
        <w:t xml:space="preserve">atbildētājas iebildumiem un pirmās instances tiesas secinājumiem, kuri pamatoti </w:t>
      </w:r>
      <w:r w:rsidR="00532AFA" w:rsidRPr="00421956">
        <w:rPr>
          <w:rFonts w:ascii="Times New Roman" w:hAnsi="Times New Roman"/>
          <w:szCs w:val="24"/>
        </w:rPr>
        <w:t xml:space="preserve">ar </w:t>
      </w:r>
      <w:r w:rsidR="00C00CB9" w:rsidRPr="00421956">
        <w:rPr>
          <w:rFonts w:ascii="Times New Roman" w:hAnsi="Times New Roman"/>
          <w:szCs w:val="24"/>
        </w:rPr>
        <w:t>Patērētāju tiesību aizsardzības likuma 6.</w:t>
      </w:r>
      <w:r w:rsidR="00F84ED8" w:rsidRPr="00421956">
        <w:rPr>
          <w:rFonts w:ascii="Times New Roman" w:hAnsi="Times New Roman"/>
          <w:szCs w:val="24"/>
        </w:rPr>
        <w:t xml:space="preserve"> </w:t>
      </w:r>
      <w:r w:rsidR="00C00CB9" w:rsidRPr="00421956">
        <w:rPr>
          <w:rFonts w:ascii="Times New Roman" w:hAnsi="Times New Roman"/>
          <w:szCs w:val="24"/>
        </w:rPr>
        <w:t xml:space="preserve">panta otrās un piektās daļas noteikumiem. </w:t>
      </w:r>
      <w:r w:rsidR="00D37441" w:rsidRPr="00421956">
        <w:rPr>
          <w:rFonts w:ascii="Times New Roman" w:hAnsi="Times New Roman"/>
          <w:szCs w:val="24"/>
        </w:rPr>
        <w:t>N</w:t>
      </w:r>
      <w:r w:rsidR="00C00CB9" w:rsidRPr="00421956">
        <w:rPr>
          <w:rFonts w:ascii="Times New Roman" w:hAnsi="Times New Roman"/>
          <w:szCs w:val="24"/>
        </w:rPr>
        <w:t xml:space="preserve">av pamata atzīt par netaisnīgiem un negodīgiem </w:t>
      </w:r>
      <w:proofErr w:type="spellStart"/>
      <w:r w:rsidR="00C00CB9" w:rsidRPr="00421956">
        <w:rPr>
          <w:rFonts w:ascii="Times New Roman" w:hAnsi="Times New Roman"/>
          <w:i/>
          <w:szCs w:val="24"/>
        </w:rPr>
        <w:t>American</w:t>
      </w:r>
      <w:proofErr w:type="spellEnd"/>
      <w:r w:rsidR="00C00CB9" w:rsidRPr="00421956">
        <w:rPr>
          <w:rFonts w:ascii="Times New Roman" w:hAnsi="Times New Roman"/>
          <w:i/>
          <w:szCs w:val="24"/>
        </w:rPr>
        <w:t xml:space="preserve"> </w:t>
      </w:r>
      <w:proofErr w:type="spellStart"/>
      <w:r w:rsidR="00C00CB9" w:rsidRPr="00421956">
        <w:rPr>
          <w:rFonts w:ascii="Times New Roman" w:hAnsi="Times New Roman"/>
          <w:i/>
          <w:szCs w:val="24"/>
        </w:rPr>
        <w:t>Express</w:t>
      </w:r>
      <w:proofErr w:type="spellEnd"/>
      <w:r w:rsidR="00532AFA" w:rsidRPr="00421956">
        <w:rPr>
          <w:rFonts w:ascii="Times New Roman" w:hAnsi="Times New Roman"/>
          <w:i/>
          <w:szCs w:val="24"/>
        </w:rPr>
        <w:t xml:space="preserve"> </w:t>
      </w:r>
      <w:proofErr w:type="spellStart"/>
      <w:r w:rsidR="00532AFA" w:rsidRPr="00421956">
        <w:rPr>
          <w:rFonts w:ascii="Times New Roman" w:hAnsi="Times New Roman"/>
          <w:i/>
          <w:szCs w:val="24"/>
        </w:rPr>
        <w:t>Gold</w:t>
      </w:r>
      <w:proofErr w:type="spellEnd"/>
      <w:r w:rsidR="00C00CB9" w:rsidRPr="00421956">
        <w:rPr>
          <w:rFonts w:ascii="Times New Roman" w:hAnsi="Times New Roman"/>
          <w:szCs w:val="24"/>
        </w:rPr>
        <w:t xml:space="preserve"> kartes lietošanas un apkalpošanas līgumu noteikumus, jo tie noformēti mikroskopiskā drukā un kā tipveida noteikumi nav apspriesti. </w:t>
      </w:r>
      <w:r w:rsidR="00D37441" w:rsidRPr="00421956">
        <w:rPr>
          <w:rFonts w:ascii="Times New Roman" w:hAnsi="Times New Roman"/>
          <w:szCs w:val="24"/>
        </w:rPr>
        <w:t>A</w:t>
      </w:r>
      <w:r w:rsidR="00C00CB9" w:rsidRPr="00421956">
        <w:rPr>
          <w:rFonts w:ascii="Times New Roman" w:hAnsi="Times New Roman"/>
          <w:szCs w:val="24"/>
        </w:rPr>
        <w:t xml:space="preserve">tbildētāja parakstījusi strīdus līgumus un apliecinājusi, ka ar visiem noteikumiem iepazinusies, </w:t>
      </w:r>
      <w:r w:rsidR="00532AFA" w:rsidRPr="00421956">
        <w:rPr>
          <w:rFonts w:ascii="Times New Roman" w:hAnsi="Times New Roman"/>
          <w:szCs w:val="24"/>
        </w:rPr>
        <w:t xml:space="preserve">pilnīgi </w:t>
      </w:r>
      <w:r w:rsidR="00C00CB9" w:rsidRPr="00421956">
        <w:rPr>
          <w:rFonts w:ascii="Times New Roman" w:hAnsi="Times New Roman"/>
          <w:szCs w:val="24"/>
        </w:rPr>
        <w:t>tiem piekrīt un apņemas tos ievērot.</w:t>
      </w:r>
    </w:p>
    <w:p w14:paraId="7A5E077C" w14:textId="0F0DDA05" w:rsidR="00D37441" w:rsidRPr="00421956" w:rsidRDefault="00C00CB9"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 xml:space="preserve">Patērētāju tiesību aizsardzības likuma </w:t>
      </w:r>
      <w:proofErr w:type="gramStart"/>
      <w:r w:rsidRPr="00421956">
        <w:rPr>
          <w:rFonts w:ascii="Times New Roman" w:hAnsi="Times New Roman"/>
          <w:szCs w:val="24"/>
        </w:rPr>
        <w:t>6.panta</w:t>
      </w:r>
      <w:proofErr w:type="gramEnd"/>
      <w:r w:rsidRPr="00421956">
        <w:rPr>
          <w:rFonts w:ascii="Times New Roman" w:hAnsi="Times New Roman"/>
          <w:szCs w:val="24"/>
        </w:rPr>
        <w:t xml:space="preserve"> </w:t>
      </w:r>
      <w:r w:rsidR="00D37441" w:rsidRPr="00421956">
        <w:rPr>
          <w:rFonts w:ascii="Times New Roman" w:hAnsi="Times New Roman"/>
          <w:szCs w:val="24"/>
        </w:rPr>
        <w:t>2.</w:t>
      </w:r>
      <w:r w:rsidR="00D37441" w:rsidRPr="00421956">
        <w:rPr>
          <w:rFonts w:ascii="Times New Roman" w:hAnsi="Times New Roman"/>
          <w:szCs w:val="24"/>
          <w:vertAlign w:val="superscript"/>
        </w:rPr>
        <w:t>1</w:t>
      </w:r>
      <w:r w:rsidRPr="00421956">
        <w:rPr>
          <w:rFonts w:ascii="Times New Roman" w:hAnsi="Times New Roman"/>
          <w:szCs w:val="24"/>
        </w:rPr>
        <w:t xml:space="preserve"> daļa nosaka, ka par labu patērētājam tiek tulkoti neskaidri un neprecīzi rakstveida līguma noteikumi. Savukārt Ministru kabineta </w:t>
      </w:r>
      <w:proofErr w:type="gramStart"/>
      <w:r w:rsidRPr="00421956">
        <w:rPr>
          <w:rFonts w:ascii="Times New Roman" w:hAnsi="Times New Roman"/>
          <w:szCs w:val="24"/>
        </w:rPr>
        <w:t>1996.gada</w:t>
      </w:r>
      <w:proofErr w:type="gramEnd"/>
      <w:r w:rsidRPr="00421956">
        <w:rPr>
          <w:rFonts w:ascii="Times New Roman" w:hAnsi="Times New Roman"/>
          <w:szCs w:val="24"/>
        </w:rPr>
        <w:t xml:space="preserve"> 23.aprīļa noteikumi Nr.154 “Dokumentu izstrādāšanas un noformēšanas noteikumi” (redakcijā, kas bija spēkā uz </w:t>
      </w:r>
      <w:r w:rsidR="00D37441" w:rsidRPr="00421956">
        <w:rPr>
          <w:rFonts w:ascii="Times New Roman" w:hAnsi="Times New Roman"/>
          <w:szCs w:val="24"/>
        </w:rPr>
        <w:t>i</w:t>
      </w:r>
      <w:r w:rsidRPr="00421956">
        <w:rPr>
          <w:rFonts w:ascii="Times New Roman" w:hAnsi="Times New Roman"/>
          <w:szCs w:val="24"/>
        </w:rPr>
        <w:t xml:space="preserve">esniegumu maksājumu kartes saņemšanai un konta atvēršanai un </w:t>
      </w:r>
      <w:proofErr w:type="spellStart"/>
      <w:r w:rsidRPr="00421956">
        <w:rPr>
          <w:rFonts w:ascii="Times New Roman" w:hAnsi="Times New Roman"/>
          <w:i/>
          <w:szCs w:val="24"/>
        </w:rPr>
        <w:t>American</w:t>
      </w:r>
      <w:proofErr w:type="spellEnd"/>
      <w:r w:rsidRPr="00421956">
        <w:rPr>
          <w:rFonts w:ascii="Times New Roman" w:hAnsi="Times New Roman"/>
          <w:i/>
          <w:szCs w:val="24"/>
        </w:rPr>
        <w:t xml:space="preserve"> </w:t>
      </w:r>
      <w:proofErr w:type="spellStart"/>
      <w:r w:rsidRPr="00421956">
        <w:rPr>
          <w:rFonts w:ascii="Times New Roman" w:hAnsi="Times New Roman"/>
          <w:i/>
          <w:szCs w:val="24"/>
        </w:rPr>
        <w:t>Express</w:t>
      </w:r>
      <w:proofErr w:type="spellEnd"/>
      <w:r w:rsidR="00532AFA" w:rsidRPr="00421956">
        <w:rPr>
          <w:rFonts w:ascii="Times New Roman" w:hAnsi="Times New Roman"/>
          <w:i/>
          <w:szCs w:val="24"/>
        </w:rPr>
        <w:t xml:space="preserve"> </w:t>
      </w:r>
      <w:proofErr w:type="spellStart"/>
      <w:r w:rsidR="00532AFA" w:rsidRPr="00421956">
        <w:rPr>
          <w:rFonts w:ascii="Times New Roman" w:hAnsi="Times New Roman"/>
          <w:i/>
          <w:szCs w:val="24"/>
        </w:rPr>
        <w:t>Gold</w:t>
      </w:r>
      <w:proofErr w:type="spellEnd"/>
      <w:r w:rsidRPr="00421956">
        <w:rPr>
          <w:rFonts w:ascii="Times New Roman" w:hAnsi="Times New Roman"/>
          <w:szCs w:val="24"/>
        </w:rPr>
        <w:t xml:space="preserve"> kartes lietošanas un apkalpošanas noteikumu parakstīšanas brīdī) nenoteica obligāti dokumentos izmantojamo burtu lielumu. </w:t>
      </w:r>
    </w:p>
    <w:p w14:paraId="16E0B720" w14:textId="584EAC5C" w:rsidR="00562B9B" w:rsidRPr="00421956" w:rsidRDefault="00D37441"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P</w:t>
      </w:r>
      <w:r w:rsidR="00C00CB9" w:rsidRPr="00421956">
        <w:rPr>
          <w:rFonts w:ascii="Times New Roman" w:hAnsi="Times New Roman"/>
          <w:szCs w:val="24"/>
        </w:rPr>
        <w:t xml:space="preserve">ar </w:t>
      </w:r>
      <w:r w:rsidR="00CF519D" w:rsidRPr="00421956">
        <w:rPr>
          <w:rFonts w:ascii="Times New Roman" w:hAnsi="Times New Roman"/>
          <w:szCs w:val="24"/>
        </w:rPr>
        <w:t>“</w:t>
      </w:r>
      <w:r w:rsidR="00C00CB9" w:rsidRPr="00421956">
        <w:rPr>
          <w:rFonts w:ascii="Times New Roman" w:hAnsi="Times New Roman"/>
          <w:szCs w:val="24"/>
        </w:rPr>
        <w:t>mikroskopisku</w:t>
      </w:r>
      <w:r w:rsidR="00CF519D" w:rsidRPr="00421956">
        <w:rPr>
          <w:rFonts w:ascii="Times New Roman" w:hAnsi="Times New Roman"/>
          <w:szCs w:val="24"/>
        </w:rPr>
        <w:t>”</w:t>
      </w:r>
      <w:r w:rsidR="00C00CB9" w:rsidRPr="00421956">
        <w:rPr>
          <w:rFonts w:ascii="Times New Roman" w:hAnsi="Times New Roman"/>
          <w:szCs w:val="24"/>
        </w:rPr>
        <w:t xml:space="preserve"> nodēvētā druka obligāti nepadara tekstu par slikti redzamu, nesaprotamu vai juceklīgu, </w:t>
      </w:r>
      <w:r w:rsidR="00532AFA" w:rsidRPr="00421956">
        <w:rPr>
          <w:rFonts w:ascii="Times New Roman" w:hAnsi="Times New Roman"/>
          <w:szCs w:val="24"/>
        </w:rPr>
        <w:t xml:space="preserve">tāpēc </w:t>
      </w:r>
      <w:r w:rsidR="00C00CB9" w:rsidRPr="00421956">
        <w:rPr>
          <w:rFonts w:ascii="Times New Roman" w:hAnsi="Times New Roman"/>
          <w:szCs w:val="24"/>
        </w:rPr>
        <w:t xml:space="preserve">nav pamata uzskatīt, ka </w:t>
      </w:r>
      <w:proofErr w:type="spellStart"/>
      <w:r w:rsidR="00C00CB9" w:rsidRPr="00421956">
        <w:rPr>
          <w:rFonts w:ascii="Times New Roman" w:hAnsi="Times New Roman"/>
          <w:i/>
          <w:szCs w:val="24"/>
        </w:rPr>
        <w:t>American</w:t>
      </w:r>
      <w:proofErr w:type="spellEnd"/>
      <w:r w:rsidR="00C00CB9" w:rsidRPr="00421956">
        <w:rPr>
          <w:rFonts w:ascii="Times New Roman" w:hAnsi="Times New Roman"/>
          <w:i/>
          <w:szCs w:val="24"/>
        </w:rPr>
        <w:t xml:space="preserve"> </w:t>
      </w:r>
      <w:proofErr w:type="spellStart"/>
      <w:r w:rsidR="00C00CB9" w:rsidRPr="00421956">
        <w:rPr>
          <w:rFonts w:ascii="Times New Roman" w:hAnsi="Times New Roman"/>
          <w:i/>
          <w:szCs w:val="24"/>
        </w:rPr>
        <w:t>Express</w:t>
      </w:r>
      <w:proofErr w:type="spellEnd"/>
      <w:r w:rsidR="00532AFA" w:rsidRPr="00421956">
        <w:rPr>
          <w:rFonts w:ascii="Times New Roman" w:hAnsi="Times New Roman"/>
          <w:i/>
          <w:szCs w:val="24"/>
        </w:rPr>
        <w:t xml:space="preserve"> </w:t>
      </w:r>
      <w:proofErr w:type="spellStart"/>
      <w:r w:rsidR="00532AFA" w:rsidRPr="00421956">
        <w:rPr>
          <w:rFonts w:ascii="Times New Roman" w:hAnsi="Times New Roman"/>
          <w:i/>
          <w:szCs w:val="24"/>
        </w:rPr>
        <w:t>Gold</w:t>
      </w:r>
      <w:proofErr w:type="spellEnd"/>
      <w:proofErr w:type="gramStart"/>
      <w:r w:rsidR="00532AFA" w:rsidRPr="00421956">
        <w:rPr>
          <w:rFonts w:ascii="Times New Roman" w:hAnsi="Times New Roman"/>
          <w:i/>
          <w:szCs w:val="24"/>
        </w:rPr>
        <w:t xml:space="preserve"> </w:t>
      </w:r>
      <w:r w:rsidR="00C00CB9" w:rsidRPr="00421956">
        <w:rPr>
          <w:rFonts w:ascii="Times New Roman" w:hAnsi="Times New Roman"/>
          <w:szCs w:val="24"/>
        </w:rPr>
        <w:t xml:space="preserve"> </w:t>
      </w:r>
      <w:proofErr w:type="gramEnd"/>
      <w:r w:rsidR="00C00CB9" w:rsidRPr="00421956">
        <w:rPr>
          <w:rFonts w:ascii="Times New Roman" w:hAnsi="Times New Roman"/>
          <w:szCs w:val="24"/>
        </w:rPr>
        <w:t>kartes lietošanas un apkalpošanas noteikumi ir neprecīzi vai neskaidri. Savukārt iepriekš sastādītus, tipveida, neapspriestus līguma noteikumus prejudiciāli nevar atzīt par netaisnīgiem un spēkā neesošiem, jo nepieciešams konstatēt, ka šie nosacījumi pretēji labticīguma prasībām rada būtisku neatbilstību līgumā noteiktajās līdzēju tiesībās un pienākumos par sliktu patērētājam, kas lietā nav konstatējams</w:t>
      </w:r>
      <w:r w:rsidR="00EB0FC3" w:rsidRPr="00421956">
        <w:rPr>
          <w:rFonts w:ascii="Times New Roman" w:hAnsi="Times New Roman"/>
          <w:szCs w:val="24"/>
        </w:rPr>
        <w:t>.</w:t>
      </w:r>
    </w:p>
    <w:p w14:paraId="2FE94CC2" w14:textId="77777777" w:rsidR="00423576" w:rsidRPr="00421956" w:rsidRDefault="00423576" w:rsidP="00C63EC8">
      <w:pPr>
        <w:autoSpaceDE w:val="0"/>
        <w:autoSpaceDN w:val="0"/>
        <w:adjustRightInd w:val="0"/>
        <w:ind w:firstLine="720"/>
        <w:jc w:val="both"/>
        <w:rPr>
          <w:rFonts w:ascii="Times New Roman" w:hAnsi="Times New Roman"/>
          <w:szCs w:val="24"/>
        </w:rPr>
      </w:pPr>
    </w:p>
    <w:p w14:paraId="31BE9D37" w14:textId="104C7DB0" w:rsidR="002E4C4A" w:rsidRPr="00421956" w:rsidRDefault="00C60F2F"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w:t>
      </w:r>
      <w:r w:rsidR="00AE0274" w:rsidRPr="00421956">
        <w:rPr>
          <w:rFonts w:ascii="Times New Roman" w:hAnsi="Times New Roman"/>
          <w:szCs w:val="24"/>
        </w:rPr>
        <w:t>4</w:t>
      </w:r>
      <w:r w:rsidRPr="00421956">
        <w:rPr>
          <w:rFonts w:ascii="Times New Roman" w:hAnsi="Times New Roman"/>
          <w:szCs w:val="24"/>
        </w:rPr>
        <w:t xml:space="preserve">]  </w:t>
      </w:r>
      <w:r w:rsidR="00317791" w:rsidRPr="00421956">
        <w:rPr>
          <w:rFonts w:ascii="Times New Roman" w:hAnsi="Times New Roman"/>
          <w:szCs w:val="24"/>
        </w:rPr>
        <w:t xml:space="preserve">Kasācijas sūdzību par </w:t>
      </w:r>
      <w:r w:rsidR="00116458" w:rsidRPr="00421956">
        <w:rPr>
          <w:rFonts w:ascii="Times New Roman" w:eastAsiaTheme="minorHAnsi" w:hAnsi="Times New Roman"/>
          <w:szCs w:val="24"/>
          <w:lang w:eastAsia="en-US"/>
        </w:rPr>
        <w:t>Rīgas</w:t>
      </w:r>
      <w:r w:rsidR="00AE0274" w:rsidRPr="00421956">
        <w:rPr>
          <w:rFonts w:ascii="Times New Roman" w:eastAsiaTheme="minorHAnsi" w:hAnsi="Times New Roman"/>
          <w:szCs w:val="24"/>
          <w:lang w:eastAsia="en-US"/>
        </w:rPr>
        <w:t xml:space="preserve"> apgabaltiesas Civillietu tiesas kolēģijas </w:t>
      </w:r>
      <w:proofErr w:type="gramStart"/>
      <w:r w:rsidR="00AE0274" w:rsidRPr="00421956">
        <w:rPr>
          <w:rFonts w:ascii="Times New Roman" w:eastAsiaTheme="minorHAnsi" w:hAnsi="Times New Roman"/>
          <w:szCs w:val="24"/>
          <w:lang w:eastAsia="en-US"/>
        </w:rPr>
        <w:t>201</w:t>
      </w:r>
      <w:r w:rsidR="00D16EE9" w:rsidRPr="00421956">
        <w:rPr>
          <w:rFonts w:ascii="Times New Roman" w:eastAsiaTheme="minorHAnsi" w:hAnsi="Times New Roman"/>
          <w:szCs w:val="24"/>
          <w:lang w:eastAsia="en-US"/>
        </w:rPr>
        <w:t>9</w:t>
      </w:r>
      <w:r w:rsidR="00AE0274" w:rsidRPr="00421956">
        <w:rPr>
          <w:rFonts w:ascii="Times New Roman" w:eastAsiaTheme="minorHAnsi" w:hAnsi="Times New Roman"/>
          <w:szCs w:val="24"/>
          <w:lang w:eastAsia="en-US"/>
        </w:rPr>
        <w:t>.gada</w:t>
      </w:r>
      <w:proofErr w:type="gramEnd"/>
      <w:r w:rsidR="00AE0274" w:rsidRPr="00421956">
        <w:rPr>
          <w:rFonts w:ascii="Times New Roman" w:eastAsiaTheme="minorHAnsi" w:hAnsi="Times New Roman"/>
          <w:szCs w:val="24"/>
          <w:lang w:eastAsia="en-US"/>
        </w:rPr>
        <w:t xml:space="preserve"> </w:t>
      </w:r>
      <w:r w:rsidR="00205188" w:rsidRPr="00421956">
        <w:rPr>
          <w:rFonts w:ascii="Times New Roman" w:eastAsiaTheme="minorHAnsi" w:hAnsi="Times New Roman"/>
          <w:szCs w:val="24"/>
          <w:lang w:eastAsia="en-US"/>
        </w:rPr>
        <w:t>4</w:t>
      </w:r>
      <w:r w:rsidR="00F55C1A" w:rsidRPr="00421956">
        <w:rPr>
          <w:rFonts w:ascii="Times New Roman" w:eastAsiaTheme="minorHAnsi" w:hAnsi="Times New Roman"/>
          <w:szCs w:val="24"/>
          <w:lang w:eastAsia="en-US"/>
        </w:rPr>
        <w:t>.decembra</w:t>
      </w:r>
      <w:r w:rsidR="003369DB" w:rsidRPr="00421956">
        <w:rPr>
          <w:rFonts w:ascii="Times New Roman" w:eastAsiaTheme="minorHAnsi" w:hAnsi="Times New Roman"/>
          <w:szCs w:val="24"/>
          <w:lang w:eastAsia="en-US"/>
        </w:rPr>
        <w:t xml:space="preserve"> </w:t>
      </w:r>
      <w:r w:rsidR="008C1880" w:rsidRPr="00421956">
        <w:rPr>
          <w:rFonts w:ascii="Times New Roman" w:eastAsiaTheme="minorHAnsi" w:hAnsi="Times New Roman"/>
          <w:szCs w:val="24"/>
          <w:lang w:eastAsia="en-US"/>
        </w:rPr>
        <w:t xml:space="preserve">spriedumu </w:t>
      </w:r>
      <w:r w:rsidR="004D1876" w:rsidRPr="00421956">
        <w:rPr>
          <w:rFonts w:ascii="Times New Roman" w:hAnsi="Times New Roman"/>
          <w:szCs w:val="24"/>
        </w:rPr>
        <w:t>iesnie</w:t>
      </w:r>
      <w:r w:rsidR="00F55C1A" w:rsidRPr="00421956">
        <w:rPr>
          <w:rFonts w:ascii="Times New Roman" w:hAnsi="Times New Roman"/>
          <w:szCs w:val="24"/>
        </w:rPr>
        <w:t xml:space="preserve">gusi </w:t>
      </w:r>
      <w:r w:rsidR="00FE1684" w:rsidRPr="00421956">
        <w:rPr>
          <w:rFonts w:ascii="Times New Roman" w:hAnsi="Times New Roman"/>
          <w:szCs w:val="24"/>
        </w:rPr>
        <w:t>[pers. A]</w:t>
      </w:r>
      <w:r w:rsidR="00A1793E" w:rsidRPr="00421956">
        <w:rPr>
          <w:rFonts w:ascii="Times New Roman" w:hAnsi="Times New Roman"/>
          <w:szCs w:val="24"/>
        </w:rPr>
        <w:t xml:space="preserve">, </w:t>
      </w:r>
      <w:r w:rsidR="00317791" w:rsidRPr="00421956">
        <w:rPr>
          <w:rFonts w:ascii="Times New Roman" w:hAnsi="Times New Roman"/>
          <w:szCs w:val="24"/>
        </w:rPr>
        <w:t xml:space="preserve">lūdzot </w:t>
      </w:r>
      <w:r w:rsidR="008E604E" w:rsidRPr="00421956">
        <w:rPr>
          <w:rFonts w:ascii="Times New Roman" w:hAnsi="Times New Roman"/>
          <w:szCs w:val="24"/>
        </w:rPr>
        <w:t>to</w:t>
      </w:r>
      <w:r w:rsidR="00E235D2" w:rsidRPr="00421956">
        <w:rPr>
          <w:rFonts w:ascii="Times New Roman" w:hAnsi="Times New Roman"/>
          <w:szCs w:val="24"/>
        </w:rPr>
        <w:t xml:space="preserve"> </w:t>
      </w:r>
      <w:r w:rsidR="00317791" w:rsidRPr="00421956">
        <w:rPr>
          <w:rFonts w:ascii="Times New Roman" w:hAnsi="Times New Roman"/>
          <w:szCs w:val="24"/>
        </w:rPr>
        <w:t>atcelt</w:t>
      </w:r>
      <w:r w:rsidR="00E235D2" w:rsidRPr="00421956">
        <w:rPr>
          <w:rFonts w:ascii="Times New Roman" w:hAnsi="Times New Roman"/>
          <w:szCs w:val="24"/>
        </w:rPr>
        <w:t>,</w:t>
      </w:r>
      <w:r w:rsidR="00317791" w:rsidRPr="00421956">
        <w:rPr>
          <w:rFonts w:ascii="Times New Roman" w:hAnsi="Times New Roman"/>
          <w:szCs w:val="24"/>
        </w:rPr>
        <w:t xml:space="preserve"> lietu nodot jaunai izskatīšanai </w:t>
      </w:r>
      <w:r w:rsidR="004D1876" w:rsidRPr="00421956">
        <w:rPr>
          <w:rFonts w:ascii="Times New Roman" w:hAnsi="Times New Roman"/>
          <w:szCs w:val="24"/>
        </w:rPr>
        <w:t>apelācijas instances tiesā</w:t>
      </w:r>
      <w:r w:rsidR="00857D48" w:rsidRPr="00421956">
        <w:rPr>
          <w:rFonts w:ascii="Times New Roman" w:hAnsi="Times New Roman"/>
          <w:szCs w:val="24"/>
        </w:rPr>
        <w:t>.</w:t>
      </w:r>
    </w:p>
    <w:p w14:paraId="78A21E0B" w14:textId="29BFA597" w:rsidR="004D1876" w:rsidRPr="00421956" w:rsidRDefault="004D1876" w:rsidP="00297D33">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421956">
        <w:rPr>
          <w:rFonts w:ascii="Times New Roman" w:eastAsiaTheme="minorHAnsi" w:hAnsi="Times New Roman"/>
          <w:color w:val="000000"/>
          <w:szCs w:val="24"/>
          <w:lang w:eastAsia="en-US"/>
        </w:rPr>
        <w:t>Kasācijas sūdzībā norādīt</w:t>
      </w:r>
      <w:r w:rsidR="00F55C1A" w:rsidRPr="00421956">
        <w:rPr>
          <w:rFonts w:ascii="Times New Roman" w:eastAsiaTheme="minorHAnsi" w:hAnsi="Times New Roman"/>
          <w:color w:val="000000"/>
          <w:szCs w:val="24"/>
          <w:lang w:eastAsia="en-US"/>
        </w:rPr>
        <w:t>i</w:t>
      </w:r>
      <w:r w:rsidRPr="00421956">
        <w:rPr>
          <w:rFonts w:ascii="Times New Roman" w:eastAsiaTheme="minorHAnsi" w:hAnsi="Times New Roman"/>
          <w:color w:val="000000"/>
          <w:szCs w:val="24"/>
          <w:lang w:eastAsia="en-US"/>
        </w:rPr>
        <w:t xml:space="preserve"> šād</w:t>
      </w:r>
      <w:r w:rsidR="00F55C1A" w:rsidRPr="00421956">
        <w:rPr>
          <w:rFonts w:ascii="Times New Roman" w:eastAsiaTheme="minorHAnsi" w:hAnsi="Times New Roman"/>
          <w:color w:val="000000"/>
          <w:szCs w:val="24"/>
          <w:lang w:eastAsia="en-US"/>
        </w:rPr>
        <w:t>i</w:t>
      </w:r>
      <w:r w:rsidRPr="00421956">
        <w:rPr>
          <w:rFonts w:ascii="Times New Roman" w:eastAsiaTheme="minorHAnsi" w:hAnsi="Times New Roman"/>
          <w:color w:val="000000"/>
          <w:szCs w:val="24"/>
          <w:lang w:eastAsia="en-US"/>
        </w:rPr>
        <w:t xml:space="preserve"> </w:t>
      </w:r>
      <w:r w:rsidR="00F55C1A" w:rsidRPr="00421956">
        <w:rPr>
          <w:rFonts w:ascii="Times New Roman" w:eastAsiaTheme="minorHAnsi" w:hAnsi="Times New Roman"/>
          <w:color w:val="000000"/>
          <w:szCs w:val="24"/>
          <w:lang w:eastAsia="en-US"/>
        </w:rPr>
        <w:t>argumenti.</w:t>
      </w:r>
    </w:p>
    <w:p w14:paraId="297B6B7C" w14:textId="3E96CFEC" w:rsidR="00C11584" w:rsidRPr="00421956" w:rsidRDefault="00317791"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w:t>
      </w:r>
      <w:r w:rsidR="006260EB" w:rsidRPr="00421956">
        <w:rPr>
          <w:rFonts w:ascii="Times New Roman" w:hAnsi="Times New Roman"/>
          <w:szCs w:val="24"/>
        </w:rPr>
        <w:t>4</w:t>
      </w:r>
      <w:r w:rsidRPr="00421956">
        <w:rPr>
          <w:rFonts w:ascii="Times New Roman" w:hAnsi="Times New Roman"/>
          <w:szCs w:val="24"/>
        </w:rPr>
        <w:t>.1] </w:t>
      </w:r>
      <w:r w:rsidR="00C00CB9" w:rsidRPr="00421956">
        <w:rPr>
          <w:rFonts w:ascii="Times New Roman" w:hAnsi="Times New Roman"/>
          <w:szCs w:val="24"/>
        </w:rPr>
        <w:t>Tiesa nav ņēmusi vērā, ka atbildētāja ir patērētāja un nav vērtējusi atbildētājas kā patērētājas tiesību aizskārumu. Pretprasība par līgumu atzīšanu par spēkā neesošiem Civilprocesa likuma 178.</w:t>
      </w:r>
      <w:r w:rsidR="00BB461E" w:rsidRPr="00421956">
        <w:rPr>
          <w:rFonts w:ascii="Times New Roman" w:hAnsi="Times New Roman"/>
          <w:szCs w:val="24"/>
        </w:rPr>
        <w:t xml:space="preserve"> </w:t>
      </w:r>
      <w:r w:rsidR="00C00CB9" w:rsidRPr="00421956">
        <w:rPr>
          <w:rFonts w:ascii="Times New Roman" w:hAnsi="Times New Roman"/>
          <w:szCs w:val="24"/>
        </w:rPr>
        <w:t xml:space="preserve">pantā paredzētajā kārtībā nebija jāceļ, pietiek </w:t>
      </w:r>
      <w:r w:rsidR="00532AFA" w:rsidRPr="00421956">
        <w:rPr>
          <w:rFonts w:ascii="Times New Roman" w:hAnsi="Times New Roman"/>
          <w:szCs w:val="24"/>
        </w:rPr>
        <w:t>ar iebildumu izteikšanu.</w:t>
      </w:r>
    </w:p>
    <w:p w14:paraId="78A62A28" w14:textId="12CAB41E" w:rsidR="00C00CB9" w:rsidRPr="00421956" w:rsidRDefault="00DA4AF3"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 xml:space="preserve">Tiesai </w:t>
      </w:r>
      <w:proofErr w:type="spellStart"/>
      <w:r w:rsidRPr="00421956">
        <w:rPr>
          <w:rFonts w:ascii="Times New Roman" w:hAnsi="Times New Roman"/>
          <w:i/>
          <w:szCs w:val="24"/>
        </w:rPr>
        <w:t>ex</w:t>
      </w:r>
      <w:proofErr w:type="spellEnd"/>
      <w:r w:rsidRPr="00421956">
        <w:rPr>
          <w:rFonts w:ascii="Times New Roman" w:hAnsi="Times New Roman"/>
          <w:i/>
          <w:szCs w:val="24"/>
        </w:rPr>
        <w:t xml:space="preserve"> </w:t>
      </w:r>
      <w:proofErr w:type="spellStart"/>
      <w:r w:rsidRPr="00421956">
        <w:rPr>
          <w:rFonts w:ascii="Times New Roman" w:hAnsi="Times New Roman"/>
          <w:i/>
          <w:szCs w:val="24"/>
        </w:rPr>
        <w:t>officio</w:t>
      </w:r>
      <w:proofErr w:type="spellEnd"/>
      <w:r w:rsidR="005632CF" w:rsidRPr="00421956">
        <w:rPr>
          <w:rFonts w:ascii="Times New Roman" w:hAnsi="Times New Roman"/>
          <w:szCs w:val="24"/>
        </w:rPr>
        <w:t xml:space="preserve"> bija jāvērtē līgumu noteikumu taisnīgum</w:t>
      </w:r>
      <w:r w:rsidRPr="00421956">
        <w:rPr>
          <w:rFonts w:ascii="Times New Roman" w:hAnsi="Times New Roman"/>
          <w:szCs w:val="24"/>
        </w:rPr>
        <w:t>s, ņemot vērā, ka līgums ir tipveida un nav starp līgumslēdzējām apspriests</w:t>
      </w:r>
      <w:r w:rsidR="000609F7" w:rsidRPr="00421956">
        <w:rPr>
          <w:rFonts w:ascii="Times New Roman" w:hAnsi="Times New Roman"/>
          <w:szCs w:val="24"/>
        </w:rPr>
        <w:t>. Netaisnīgi līgumu noteikum</w:t>
      </w:r>
      <w:r w:rsidR="00205188" w:rsidRPr="00421956">
        <w:rPr>
          <w:rFonts w:ascii="Times New Roman" w:hAnsi="Times New Roman"/>
          <w:szCs w:val="24"/>
        </w:rPr>
        <w:t>i</w:t>
      </w:r>
      <w:r w:rsidR="000609F7" w:rsidRPr="00421956">
        <w:rPr>
          <w:rFonts w:ascii="Times New Roman" w:hAnsi="Times New Roman"/>
          <w:szCs w:val="24"/>
        </w:rPr>
        <w:t xml:space="preserve"> nav spēkā no līgumu noslēgšanas brīža.</w:t>
      </w:r>
    </w:p>
    <w:p w14:paraId="4B82D09E" w14:textId="774E3A5B" w:rsidR="004746E4" w:rsidRPr="00421956" w:rsidRDefault="004746E4"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[4.2] Līguma noteikumu mazā izmēra druka</w:t>
      </w:r>
      <w:r w:rsidR="005F60EA" w:rsidRPr="00421956">
        <w:rPr>
          <w:rFonts w:ascii="Times New Roman" w:hAnsi="Times New Roman"/>
          <w:szCs w:val="24"/>
        </w:rPr>
        <w:t xml:space="preserve"> padara tekstu nesaprotamu, juceklīgu un slikti redzamu, šāda druka ir pretēja godīgai darījumu komercpraksei.</w:t>
      </w:r>
    </w:p>
    <w:p w14:paraId="1A27C11B" w14:textId="19FEECED" w:rsidR="000609F7" w:rsidRPr="00421956" w:rsidRDefault="000609F7"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[4.3] Nav vērtēts</w:t>
      </w:r>
      <w:r w:rsidR="00DE50FC" w:rsidRPr="00421956">
        <w:rPr>
          <w:rFonts w:ascii="Times New Roman" w:hAnsi="Times New Roman"/>
          <w:szCs w:val="24"/>
        </w:rPr>
        <w:t xml:space="preserve"> tas</w:t>
      </w:r>
      <w:r w:rsidRPr="00421956">
        <w:rPr>
          <w:rFonts w:ascii="Times New Roman" w:hAnsi="Times New Roman"/>
          <w:szCs w:val="24"/>
        </w:rPr>
        <w:t xml:space="preserve">, ka atbildētājas rīcība </w:t>
      </w:r>
      <w:r w:rsidR="005F60EA" w:rsidRPr="00421956">
        <w:rPr>
          <w:rFonts w:ascii="Times New Roman" w:hAnsi="Times New Roman"/>
          <w:szCs w:val="24"/>
        </w:rPr>
        <w:t>rada pamatu piemērot</w:t>
      </w:r>
      <w:r w:rsidRPr="00421956">
        <w:rPr>
          <w:rFonts w:ascii="Times New Roman" w:hAnsi="Times New Roman"/>
          <w:szCs w:val="24"/>
        </w:rPr>
        <w:t xml:space="preserve"> Civillikuma 1415.</w:t>
      </w:r>
      <w:r w:rsidR="005F60EA" w:rsidRPr="00421956">
        <w:rPr>
          <w:rFonts w:ascii="Times New Roman" w:hAnsi="Times New Roman"/>
          <w:szCs w:val="24"/>
        </w:rPr>
        <w:t xml:space="preserve">, </w:t>
      </w:r>
      <w:r w:rsidRPr="00421956">
        <w:rPr>
          <w:rFonts w:ascii="Times New Roman" w:hAnsi="Times New Roman"/>
          <w:szCs w:val="24"/>
        </w:rPr>
        <w:t>1656. un 1592. pant</w:t>
      </w:r>
      <w:r w:rsidR="005F60EA" w:rsidRPr="00421956">
        <w:rPr>
          <w:rFonts w:ascii="Times New Roman" w:hAnsi="Times New Roman"/>
          <w:szCs w:val="24"/>
        </w:rPr>
        <w:t>u</w:t>
      </w:r>
      <w:r w:rsidRPr="00421956">
        <w:rPr>
          <w:rFonts w:ascii="Times New Roman" w:hAnsi="Times New Roman"/>
          <w:szCs w:val="24"/>
        </w:rPr>
        <w:t>. Negodīgi līgumu noteikumi patērētājam nav saistoši.</w:t>
      </w:r>
    </w:p>
    <w:p w14:paraId="570C2926" w14:textId="3A5B2D60" w:rsidR="000609F7" w:rsidRPr="00421956" w:rsidRDefault="000609F7"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 xml:space="preserve">Acīmredzami netaisnīga ir divu soda sankciju </w:t>
      </w:r>
      <w:r w:rsidR="00532AFA" w:rsidRPr="00421956">
        <w:rPr>
          <w:rFonts w:ascii="Times New Roman" w:hAnsi="Times New Roman"/>
          <w:szCs w:val="24"/>
        </w:rPr>
        <w:t xml:space="preserve">– līgumsoda un paaugstināto kredīta procentu </w:t>
      </w:r>
      <w:r w:rsidRPr="00421956">
        <w:rPr>
          <w:rFonts w:ascii="Times New Roman" w:hAnsi="Times New Roman"/>
          <w:szCs w:val="24"/>
        </w:rPr>
        <w:t>vienlaicīga piemērošana</w:t>
      </w:r>
      <w:r w:rsidR="00532AFA" w:rsidRPr="00421956">
        <w:rPr>
          <w:rFonts w:ascii="Times New Roman" w:hAnsi="Times New Roman"/>
          <w:szCs w:val="24"/>
        </w:rPr>
        <w:t>.</w:t>
      </w:r>
      <w:r w:rsidR="006370C1" w:rsidRPr="00421956">
        <w:rPr>
          <w:rFonts w:ascii="Times New Roman" w:hAnsi="Times New Roman"/>
          <w:szCs w:val="24"/>
        </w:rPr>
        <w:t xml:space="preserve"> </w:t>
      </w:r>
    </w:p>
    <w:p w14:paraId="394CAD89" w14:textId="56E892DE" w:rsidR="006370C1" w:rsidRPr="00421956" w:rsidRDefault="006370C1"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[4.</w:t>
      </w:r>
      <w:r w:rsidR="003E54FF" w:rsidRPr="00421956">
        <w:rPr>
          <w:rFonts w:ascii="Times New Roman" w:hAnsi="Times New Roman"/>
          <w:szCs w:val="24"/>
        </w:rPr>
        <w:t>4</w:t>
      </w:r>
      <w:r w:rsidRPr="00421956">
        <w:rPr>
          <w:rFonts w:ascii="Times New Roman" w:hAnsi="Times New Roman"/>
          <w:szCs w:val="24"/>
        </w:rPr>
        <w:t>] Nepamatoti noraidīts atbildētājas lūgums uzdot prejudiciālu jautājumu Eiropas Savienības Tiesai par bankas komisijas maksu iekasēšanu.</w:t>
      </w:r>
    </w:p>
    <w:p w14:paraId="3670B194" w14:textId="3A3282AD" w:rsidR="006370C1" w:rsidRPr="00421956" w:rsidRDefault="006370C1"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lastRenderedPageBreak/>
        <w:t>[4.</w:t>
      </w:r>
      <w:r w:rsidR="003E54FF" w:rsidRPr="00421956">
        <w:rPr>
          <w:rFonts w:ascii="Times New Roman" w:hAnsi="Times New Roman"/>
          <w:szCs w:val="24"/>
        </w:rPr>
        <w:t>5</w:t>
      </w:r>
      <w:r w:rsidRPr="00421956">
        <w:rPr>
          <w:rFonts w:ascii="Times New Roman" w:hAnsi="Times New Roman"/>
          <w:szCs w:val="24"/>
        </w:rPr>
        <w:t>] Tiesa pārkāpa Civilprocesa likuma 54.</w:t>
      </w:r>
      <w:r w:rsidR="00F84ED8" w:rsidRPr="00421956">
        <w:rPr>
          <w:rFonts w:ascii="Times New Roman" w:hAnsi="Times New Roman"/>
          <w:szCs w:val="24"/>
        </w:rPr>
        <w:t xml:space="preserve"> </w:t>
      </w:r>
      <w:r w:rsidRPr="00421956">
        <w:rPr>
          <w:rFonts w:ascii="Times New Roman" w:hAnsi="Times New Roman"/>
          <w:szCs w:val="24"/>
        </w:rPr>
        <w:t>pantu un 452.</w:t>
      </w:r>
      <w:r w:rsidR="00F84ED8" w:rsidRPr="00421956">
        <w:rPr>
          <w:rFonts w:ascii="Times New Roman" w:hAnsi="Times New Roman"/>
          <w:szCs w:val="24"/>
        </w:rPr>
        <w:t xml:space="preserve"> </w:t>
      </w:r>
      <w:r w:rsidRPr="00421956">
        <w:rPr>
          <w:rFonts w:ascii="Times New Roman" w:hAnsi="Times New Roman"/>
          <w:szCs w:val="24"/>
        </w:rPr>
        <w:t>panta trešās daļas 2.</w:t>
      </w:r>
      <w:r w:rsidR="00F84ED8" w:rsidRPr="00421956">
        <w:rPr>
          <w:rFonts w:ascii="Times New Roman" w:hAnsi="Times New Roman"/>
          <w:szCs w:val="24"/>
        </w:rPr>
        <w:t xml:space="preserve"> </w:t>
      </w:r>
      <w:r w:rsidRPr="00421956">
        <w:rPr>
          <w:rFonts w:ascii="Times New Roman" w:hAnsi="Times New Roman"/>
          <w:szCs w:val="24"/>
        </w:rPr>
        <w:t xml:space="preserve">punktu, </w:t>
      </w:r>
      <w:r w:rsidR="003E25B7" w:rsidRPr="00421956">
        <w:rPr>
          <w:rFonts w:ascii="Times New Roman" w:hAnsi="Times New Roman"/>
          <w:szCs w:val="24"/>
        </w:rPr>
        <w:t xml:space="preserve">jo laikus nenosūtīja </w:t>
      </w:r>
      <w:r w:rsidRPr="00421956">
        <w:rPr>
          <w:rFonts w:ascii="Times New Roman" w:hAnsi="Times New Roman"/>
          <w:szCs w:val="24"/>
        </w:rPr>
        <w:t>pavēsti uz 2019.</w:t>
      </w:r>
      <w:r w:rsidR="00F84ED8" w:rsidRPr="00421956">
        <w:rPr>
          <w:rFonts w:ascii="Times New Roman" w:hAnsi="Times New Roman"/>
          <w:szCs w:val="24"/>
        </w:rPr>
        <w:t xml:space="preserve"> </w:t>
      </w:r>
      <w:r w:rsidRPr="00421956">
        <w:rPr>
          <w:rFonts w:ascii="Times New Roman" w:hAnsi="Times New Roman"/>
          <w:szCs w:val="24"/>
        </w:rPr>
        <w:t>gada 4.</w:t>
      </w:r>
      <w:r w:rsidR="00F84ED8" w:rsidRPr="00421956">
        <w:rPr>
          <w:rFonts w:ascii="Times New Roman" w:hAnsi="Times New Roman"/>
          <w:szCs w:val="24"/>
        </w:rPr>
        <w:t xml:space="preserve"> </w:t>
      </w:r>
      <w:r w:rsidRPr="00421956">
        <w:rPr>
          <w:rFonts w:ascii="Times New Roman" w:hAnsi="Times New Roman"/>
          <w:szCs w:val="24"/>
        </w:rPr>
        <w:t xml:space="preserve">novembra tiesas sēdi. Pavēste nosūtīta tikai </w:t>
      </w:r>
      <w:proofErr w:type="gramStart"/>
      <w:r w:rsidRPr="00421956">
        <w:rPr>
          <w:rFonts w:ascii="Times New Roman" w:hAnsi="Times New Roman"/>
          <w:szCs w:val="24"/>
        </w:rPr>
        <w:t>2019.gada</w:t>
      </w:r>
      <w:proofErr w:type="gramEnd"/>
      <w:r w:rsidRPr="00421956">
        <w:rPr>
          <w:rFonts w:ascii="Times New Roman" w:hAnsi="Times New Roman"/>
          <w:szCs w:val="24"/>
        </w:rPr>
        <w:t xml:space="preserve"> 30.oktobrī</w:t>
      </w:r>
      <w:r w:rsidR="00795338" w:rsidRPr="00421956">
        <w:rPr>
          <w:rFonts w:ascii="Times New Roman" w:hAnsi="Times New Roman"/>
          <w:szCs w:val="24"/>
        </w:rPr>
        <w:t xml:space="preserve"> </w:t>
      </w:r>
      <w:r w:rsidRPr="00421956">
        <w:rPr>
          <w:rFonts w:ascii="Times New Roman" w:hAnsi="Times New Roman"/>
          <w:szCs w:val="24"/>
        </w:rPr>
        <w:t>pēc atbildētājas 2019.</w:t>
      </w:r>
      <w:r w:rsidR="00F84ED8" w:rsidRPr="00421956">
        <w:rPr>
          <w:rFonts w:ascii="Times New Roman" w:hAnsi="Times New Roman"/>
          <w:szCs w:val="24"/>
        </w:rPr>
        <w:t xml:space="preserve"> </w:t>
      </w:r>
      <w:r w:rsidRPr="00421956">
        <w:rPr>
          <w:rFonts w:ascii="Times New Roman" w:hAnsi="Times New Roman"/>
          <w:szCs w:val="24"/>
        </w:rPr>
        <w:t>gada 29.</w:t>
      </w:r>
      <w:r w:rsidR="00F84ED8" w:rsidRPr="00421956">
        <w:rPr>
          <w:rFonts w:ascii="Times New Roman" w:hAnsi="Times New Roman"/>
          <w:szCs w:val="24"/>
        </w:rPr>
        <w:t xml:space="preserve"> </w:t>
      </w:r>
      <w:r w:rsidRPr="00421956">
        <w:rPr>
          <w:rFonts w:ascii="Times New Roman" w:hAnsi="Times New Roman"/>
          <w:szCs w:val="24"/>
        </w:rPr>
        <w:t>oktobra e-pastā izteiktā lūguma</w:t>
      </w:r>
      <w:r w:rsidR="00784C81" w:rsidRPr="00421956">
        <w:rPr>
          <w:rFonts w:ascii="Times New Roman" w:hAnsi="Times New Roman"/>
          <w:szCs w:val="24"/>
        </w:rPr>
        <w:t>.</w:t>
      </w:r>
    </w:p>
    <w:p w14:paraId="2A7D6E0E" w14:textId="1AF0E8D5" w:rsidR="00784C81" w:rsidRPr="00421956" w:rsidRDefault="00784C81"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[4.</w:t>
      </w:r>
      <w:r w:rsidR="003E54FF" w:rsidRPr="00421956">
        <w:rPr>
          <w:rFonts w:ascii="Times New Roman" w:hAnsi="Times New Roman"/>
          <w:szCs w:val="24"/>
        </w:rPr>
        <w:t>6</w:t>
      </w:r>
      <w:r w:rsidRPr="00421956">
        <w:rPr>
          <w:rFonts w:ascii="Times New Roman" w:hAnsi="Times New Roman"/>
          <w:szCs w:val="24"/>
        </w:rPr>
        <w:t>] Atbildētājai tika liegtas tiesības izteikt repliku.</w:t>
      </w:r>
    </w:p>
    <w:p w14:paraId="027A496F" w14:textId="7744A428" w:rsidR="00784C81" w:rsidRPr="00421956" w:rsidRDefault="00784C81"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[4.</w:t>
      </w:r>
      <w:r w:rsidR="003E54FF" w:rsidRPr="00421956">
        <w:rPr>
          <w:rFonts w:ascii="Times New Roman" w:hAnsi="Times New Roman"/>
          <w:szCs w:val="24"/>
        </w:rPr>
        <w:t>7</w:t>
      </w:r>
      <w:r w:rsidRPr="00421956">
        <w:rPr>
          <w:rFonts w:ascii="Times New Roman" w:hAnsi="Times New Roman"/>
          <w:szCs w:val="24"/>
        </w:rPr>
        <w:t>] Pārkāpts Civilprocesa likuma 93.</w:t>
      </w:r>
      <w:r w:rsidR="001E3731" w:rsidRPr="00421956">
        <w:rPr>
          <w:rFonts w:ascii="Times New Roman" w:hAnsi="Times New Roman"/>
          <w:szCs w:val="24"/>
        </w:rPr>
        <w:t xml:space="preserve"> </w:t>
      </w:r>
      <w:r w:rsidRPr="00421956">
        <w:rPr>
          <w:rFonts w:ascii="Times New Roman" w:hAnsi="Times New Roman"/>
          <w:szCs w:val="24"/>
        </w:rPr>
        <w:t>pants, jo nav ņemts vērā, ka prasītāja iesniegusi nederīgus pierādījumus</w:t>
      </w:r>
      <w:r w:rsidR="00205188" w:rsidRPr="00421956">
        <w:rPr>
          <w:rFonts w:ascii="Times New Roman" w:hAnsi="Times New Roman"/>
          <w:szCs w:val="24"/>
        </w:rPr>
        <w:t xml:space="preserve"> par bankas kontu apgrozījumu, tāpēc nav iespējams pārbaudīt parāda aprēķinu. Tiesa nav uzlikusi prasītājai pienākumu veikt pārrēķinu.</w:t>
      </w:r>
    </w:p>
    <w:p w14:paraId="16139A2B" w14:textId="77777777" w:rsidR="009C3A65" w:rsidRPr="00421956" w:rsidRDefault="009C3A65" w:rsidP="00C63EC8">
      <w:pPr>
        <w:autoSpaceDE w:val="0"/>
        <w:autoSpaceDN w:val="0"/>
        <w:adjustRightInd w:val="0"/>
        <w:jc w:val="both"/>
        <w:rPr>
          <w:rFonts w:ascii="Times New Roman" w:hAnsi="Times New Roman"/>
          <w:szCs w:val="24"/>
        </w:rPr>
      </w:pPr>
    </w:p>
    <w:p w14:paraId="0F18B666" w14:textId="4F2D637A" w:rsidR="009C3A65" w:rsidRPr="00421956" w:rsidRDefault="009C3A65"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 xml:space="preserve">[5] Ar Senāta senatoru kolēģijas </w:t>
      </w:r>
      <w:proofErr w:type="gramStart"/>
      <w:r w:rsidRPr="00421956">
        <w:rPr>
          <w:rFonts w:ascii="Times New Roman" w:hAnsi="Times New Roman"/>
          <w:szCs w:val="24"/>
        </w:rPr>
        <w:t>2020.gada</w:t>
      </w:r>
      <w:proofErr w:type="gramEnd"/>
      <w:r w:rsidRPr="00421956">
        <w:rPr>
          <w:rFonts w:ascii="Times New Roman" w:hAnsi="Times New Roman"/>
          <w:szCs w:val="24"/>
        </w:rPr>
        <w:t xml:space="preserve"> 16.aprīļa rīcības sēdes lēmumu kasācijas tiesvedība ierosināta daļā par komisijas maksas 116,83</w:t>
      </w:r>
      <w:r w:rsidR="00FE1684" w:rsidRPr="00421956">
        <w:rPr>
          <w:rFonts w:ascii="Times New Roman" w:hAnsi="Times New Roman"/>
          <w:szCs w:val="24"/>
        </w:rPr>
        <w:t> </w:t>
      </w:r>
      <w:r w:rsidRPr="00421956">
        <w:rPr>
          <w:rFonts w:ascii="Times New Roman" w:hAnsi="Times New Roman"/>
          <w:szCs w:val="24"/>
        </w:rPr>
        <w:t>EUR, procentu 550,07</w:t>
      </w:r>
      <w:r w:rsidR="00FE1684" w:rsidRPr="00421956">
        <w:rPr>
          <w:rFonts w:ascii="Times New Roman" w:hAnsi="Times New Roman"/>
          <w:szCs w:val="24"/>
        </w:rPr>
        <w:t> </w:t>
      </w:r>
      <w:r w:rsidRPr="00421956">
        <w:rPr>
          <w:rFonts w:ascii="Times New Roman" w:hAnsi="Times New Roman"/>
          <w:szCs w:val="24"/>
        </w:rPr>
        <w:t>EUR par laiku no 2012.gada 10.jūlija līdz 2012.gada 31.decembrim, procentu 310,59</w:t>
      </w:r>
      <w:r w:rsidR="00FE1684" w:rsidRPr="00421956">
        <w:rPr>
          <w:rFonts w:ascii="Times New Roman" w:hAnsi="Times New Roman"/>
          <w:szCs w:val="24"/>
        </w:rPr>
        <w:t> </w:t>
      </w:r>
      <w:r w:rsidRPr="00421956">
        <w:rPr>
          <w:rFonts w:ascii="Times New Roman" w:hAnsi="Times New Roman"/>
          <w:szCs w:val="24"/>
        </w:rPr>
        <w:t>EUR par laiku no 2012.gada 14.jūlija līdz 2012.gada 31.decembrim, paaugstināto procentu 2093,72</w:t>
      </w:r>
      <w:r w:rsidR="00FE1684" w:rsidRPr="00421956">
        <w:rPr>
          <w:rFonts w:ascii="Times New Roman" w:hAnsi="Times New Roman"/>
          <w:szCs w:val="24"/>
        </w:rPr>
        <w:t> </w:t>
      </w:r>
      <w:r w:rsidRPr="00421956">
        <w:rPr>
          <w:rFonts w:ascii="Times New Roman" w:hAnsi="Times New Roman"/>
          <w:szCs w:val="24"/>
        </w:rPr>
        <w:t>EU</w:t>
      </w:r>
      <w:r w:rsidR="00C00CB9" w:rsidRPr="00421956">
        <w:rPr>
          <w:rFonts w:ascii="Times New Roman" w:hAnsi="Times New Roman"/>
          <w:szCs w:val="24"/>
        </w:rPr>
        <w:t>R</w:t>
      </w:r>
      <w:r w:rsidRPr="00421956">
        <w:rPr>
          <w:rFonts w:ascii="Times New Roman" w:hAnsi="Times New Roman"/>
          <w:szCs w:val="24"/>
        </w:rPr>
        <w:t xml:space="preserve"> par laiku no 2012.gada </w:t>
      </w:r>
      <w:r w:rsidR="00C00CB9" w:rsidRPr="00421956">
        <w:rPr>
          <w:rFonts w:ascii="Times New Roman" w:hAnsi="Times New Roman"/>
          <w:szCs w:val="24"/>
        </w:rPr>
        <w:t>1.augusta līdz 2012.gada 31.decembrim, tiesāšanās izdevumu piedziņu</w:t>
      </w:r>
      <w:r w:rsidR="003E25B7" w:rsidRPr="00421956">
        <w:rPr>
          <w:rFonts w:ascii="Times New Roman" w:hAnsi="Times New Roman"/>
          <w:szCs w:val="24"/>
        </w:rPr>
        <w:t xml:space="preserve">, bet </w:t>
      </w:r>
      <w:r w:rsidR="00A57232" w:rsidRPr="00421956">
        <w:rPr>
          <w:rFonts w:ascii="Times New Roman" w:hAnsi="Times New Roman"/>
          <w:szCs w:val="24"/>
        </w:rPr>
        <w:t>daļā, ar kuru apmierināta prasība par pamatparāda 8687,19</w:t>
      </w:r>
      <w:r w:rsidR="00FE1684" w:rsidRPr="00421956">
        <w:rPr>
          <w:rFonts w:ascii="Times New Roman" w:hAnsi="Times New Roman"/>
          <w:szCs w:val="24"/>
        </w:rPr>
        <w:t> </w:t>
      </w:r>
      <w:r w:rsidR="00A57232" w:rsidRPr="00421956">
        <w:rPr>
          <w:rFonts w:ascii="Times New Roman" w:hAnsi="Times New Roman"/>
          <w:szCs w:val="24"/>
        </w:rPr>
        <w:t>EUR un likumisko procentu 1455,45</w:t>
      </w:r>
      <w:r w:rsidR="00FE1684" w:rsidRPr="00421956">
        <w:rPr>
          <w:rFonts w:ascii="Times New Roman" w:hAnsi="Times New Roman"/>
          <w:szCs w:val="24"/>
        </w:rPr>
        <w:t> </w:t>
      </w:r>
      <w:r w:rsidR="00A57232" w:rsidRPr="00421956">
        <w:rPr>
          <w:rFonts w:ascii="Times New Roman" w:hAnsi="Times New Roman"/>
          <w:szCs w:val="24"/>
        </w:rPr>
        <w:t>EUR par laiku no 2013.gada 1.janvāra līdz 2019.gada 4.novembrim piedziņu, prasītājai noteiktas tiesības saņemt likumiskos 6% gadā no pamatparāda 8687,19</w:t>
      </w:r>
      <w:r w:rsidR="00FE1684" w:rsidRPr="00421956">
        <w:rPr>
          <w:rFonts w:ascii="Times New Roman" w:hAnsi="Times New Roman"/>
          <w:szCs w:val="24"/>
        </w:rPr>
        <w:t> </w:t>
      </w:r>
      <w:r w:rsidR="00A57232" w:rsidRPr="00421956">
        <w:rPr>
          <w:rFonts w:ascii="Times New Roman" w:hAnsi="Times New Roman"/>
          <w:szCs w:val="24"/>
        </w:rPr>
        <w:t>EUR par laiku līdz sprieduma izpildei kasācijas tiesvedību atteikts ierosināt un līdz ar to</w:t>
      </w:r>
      <w:r w:rsidR="00C34B39" w:rsidRPr="00421956">
        <w:rPr>
          <w:rFonts w:ascii="Times New Roman" w:hAnsi="Times New Roman"/>
          <w:szCs w:val="24"/>
        </w:rPr>
        <w:t xml:space="preserve"> apelācijas instances tiesas</w:t>
      </w:r>
      <w:r w:rsidR="00A57232" w:rsidRPr="00421956">
        <w:rPr>
          <w:rFonts w:ascii="Times New Roman" w:hAnsi="Times New Roman"/>
          <w:szCs w:val="24"/>
        </w:rPr>
        <w:t xml:space="preserve"> </w:t>
      </w:r>
      <w:r w:rsidR="00115113" w:rsidRPr="00421956">
        <w:rPr>
          <w:rFonts w:ascii="Times New Roman" w:hAnsi="Times New Roman"/>
          <w:szCs w:val="24"/>
        </w:rPr>
        <w:t>spriedums šajā daļā stājies spēkā.</w:t>
      </w:r>
    </w:p>
    <w:p w14:paraId="690921FD" w14:textId="77777777" w:rsidR="00A23C59" w:rsidRPr="00421956" w:rsidRDefault="00A23C59" w:rsidP="00C63EC8">
      <w:pPr>
        <w:autoSpaceDE w:val="0"/>
        <w:autoSpaceDN w:val="0"/>
        <w:adjustRightInd w:val="0"/>
        <w:jc w:val="both"/>
        <w:rPr>
          <w:rFonts w:ascii="Times New Roman" w:eastAsiaTheme="minorHAnsi" w:hAnsi="Times New Roman"/>
          <w:color w:val="000000"/>
          <w:szCs w:val="24"/>
          <w:lang w:eastAsia="en-US"/>
        </w:rPr>
      </w:pPr>
    </w:p>
    <w:p w14:paraId="1E69D608" w14:textId="77777777" w:rsidR="003830FF" w:rsidRPr="00421956" w:rsidRDefault="003830FF" w:rsidP="00C63EC8">
      <w:pPr>
        <w:jc w:val="center"/>
        <w:rPr>
          <w:rFonts w:ascii="Times New Roman" w:hAnsi="Times New Roman"/>
          <w:b/>
          <w:szCs w:val="24"/>
        </w:rPr>
      </w:pPr>
      <w:r w:rsidRPr="00421956">
        <w:rPr>
          <w:rFonts w:ascii="Times New Roman" w:hAnsi="Times New Roman"/>
          <w:b/>
          <w:szCs w:val="24"/>
        </w:rPr>
        <w:t>Motīvu daļa</w:t>
      </w:r>
    </w:p>
    <w:p w14:paraId="5D44B2B1" w14:textId="77777777" w:rsidR="003830FF" w:rsidRPr="00421956" w:rsidRDefault="003830FF" w:rsidP="00C63EC8">
      <w:pPr>
        <w:pStyle w:val="NoSpacing"/>
        <w:rPr>
          <w:rFonts w:ascii="Times New Roman" w:hAnsi="Times New Roman"/>
          <w:szCs w:val="24"/>
        </w:rPr>
      </w:pPr>
    </w:p>
    <w:p w14:paraId="13BCF8F0" w14:textId="7B328374" w:rsidR="004B24C0" w:rsidRPr="00421956" w:rsidRDefault="003830FF" w:rsidP="00297D33">
      <w:pPr>
        <w:autoSpaceDE w:val="0"/>
        <w:autoSpaceDN w:val="0"/>
        <w:adjustRightInd w:val="0"/>
        <w:spacing w:line="276" w:lineRule="auto"/>
        <w:ind w:firstLine="567"/>
        <w:jc w:val="both"/>
        <w:rPr>
          <w:rFonts w:ascii="Times New Roman" w:eastAsiaTheme="minorHAnsi" w:hAnsi="Times New Roman"/>
          <w:szCs w:val="24"/>
          <w:lang w:eastAsia="en-US"/>
        </w:rPr>
      </w:pPr>
      <w:r w:rsidRPr="00421956">
        <w:rPr>
          <w:rFonts w:ascii="Times New Roman" w:hAnsi="Times New Roman"/>
          <w:szCs w:val="24"/>
        </w:rPr>
        <w:t>[</w:t>
      </w:r>
      <w:r w:rsidR="00F045CA" w:rsidRPr="00421956">
        <w:rPr>
          <w:rFonts w:ascii="Times New Roman" w:hAnsi="Times New Roman"/>
          <w:szCs w:val="24"/>
        </w:rPr>
        <w:t>6</w:t>
      </w:r>
      <w:r w:rsidRPr="00421956">
        <w:rPr>
          <w:rFonts w:ascii="Times New Roman" w:hAnsi="Times New Roman"/>
          <w:szCs w:val="24"/>
        </w:rPr>
        <w:t>] </w:t>
      </w:r>
      <w:r w:rsidR="004B24C0" w:rsidRPr="00421956">
        <w:rPr>
          <w:rFonts w:ascii="Times New Roman" w:eastAsia="Calibri" w:hAnsi="Times New Roman"/>
          <w:szCs w:val="24"/>
          <w:lang w:eastAsia="en-US"/>
        </w:rPr>
        <w:t>Pārbaudījis sprieduma likumību attiecībā uz person</w:t>
      </w:r>
      <w:r w:rsidR="00190671" w:rsidRPr="00421956">
        <w:rPr>
          <w:rFonts w:ascii="Times New Roman" w:eastAsia="Calibri" w:hAnsi="Times New Roman"/>
          <w:szCs w:val="24"/>
          <w:lang w:eastAsia="en-US"/>
        </w:rPr>
        <w:t>u</w:t>
      </w:r>
      <w:r w:rsidR="004B24C0" w:rsidRPr="00421956">
        <w:rPr>
          <w:rFonts w:ascii="Times New Roman" w:eastAsia="Calibri" w:hAnsi="Times New Roman"/>
          <w:szCs w:val="24"/>
          <w:lang w:eastAsia="en-US"/>
        </w:rPr>
        <w:t>, kas to pārsūdzēju</w:t>
      </w:r>
      <w:r w:rsidR="00190671" w:rsidRPr="00421956">
        <w:rPr>
          <w:rFonts w:ascii="Times New Roman" w:eastAsia="Calibri" w:hAnsi="Times New Roman"/>
          <w:szCs w:val="24"/>
          <w:lang w:eastAsia="en-US"/>
        </w:rPr>
        <w:t>si</w:t>
      </w:r>
      <w:r w:rsidR="004B24C0" w:rsidRPr="00421956">
        <w:rPr>
          <w:rFonts w:ascii="Times New Roman" w:eastAsia="Calibri" w:hAnsi="Times New Roman"/>
          <w:szCs w:val="24"/>
          <w:lang w:eastAsia="en-US"/>
        </w:rPr>
        <w:t xml:space="preserve">, un attiecībā uz argumentiem, kas minēti kasācijas sūdzībā, Senāts atzīst, ka </w:t>
      </w:r>
      <w:r w:rsidR="00FB6EAE" w:rsidRPr="00421956">
        <w:rPr>
          <w:rFonts w:ascii="Times New Roman" w:eastAsiaTheme="minorHAnsi" w:hAnsi="Times New Roman"/>
          <w:szCs w:val="24"/>
          <w:lang w:eastAsia="en-US"/>
        </w:rPr>
        <w:t xml:space="preserve">pārsūdzētais </w:t>
      </w:r>
      <w:r w:rsidR="00EC665A" w:rsidRPr="00421956">
        <w:rPr>
          <w:rFonts w:ascii="Times New Roman" w:eastAsiaTheme="minorHAnsi" w:hAnsi="Times New Roman"/>
          <w:szCs w:val="24"/>
          <w:lang w:eastAsia="en-US"/>
        </w:rPr>
        <w:t>spriedums</w:t>
      </w:r>
      <w:r w:rsidR="00613976" w:rsidRPr="00421956">
        <w:rPr>
          <w:rFonts w:ascii="Times New Roman" w:eastAsiaTheme="minorHAnsi" w:hAnsi="Times New Roman"/>
          <w:szCs w:val="24"/>
          <w:lang w:eastAsia="en-US"/>
        </w:rPr>
        <w:t xml:space="preserve"> atceļams daļā, kurā ierosināta kasācijas tiesvedība</w:t>
      </w:r>
      <w:r w:rsidR="00E92F79" w:rsidRPr="00421956">
        <w:rPr>
          <w:rFonts w:ascii="Times New Roman" w:eastAsiaTheme="minorHAnsi" w:hAnsi="Times New Roman"/>
          <w:szCs w:val="24"/>
          <w:lang w:eastAsia="en-US"/>
        </w:rPr>
        <w:t>,</w:t>
      </w:r>
      <w:r w:rsidR="00613976" w:rsidRPr="00421956">
        <w:rPr>
          <w:rFonts w:ascii="Times New Roman" w:eastAsiaTheme="minorHAnsi" w:hAnsi="Times New Roman"/>
          <w:szCs w:val="24"/>
          <w:lang w:eastAsia="en-US"/>
        </w:rPr>
        <w:t xml:space="preserve"> un lieta šajā daļā nododama jaunai izskatīšanai apelācijas instances tiesā.</w:t>
      </w:r>
    </w:p>
    <w:p w14:paraId="729664AC" w14:textId="77777777" w:rsidR="00EC665A" w:rsidRPr="00421956" w:rsidRDefault="00EC665A" w:rsidP="00C63EC8">
      <w:pPr>
        <w:autoSpaceDE w:val="0"/>
        <w:autoSpaceDN w:val="0"/>
        <w:adjustRightInd w:val="0"/>
        <w:ind w:firstLine="567"/>
        <w:jc w:val="both"/>
        <w:rPr>
          <w:rFonts w:ascii="Times New Roman" w:eastAsiaTheme="minorHAnsi" w:hAnsi="Times New Roman"/>
          <w:szCs w:val="24"/>
          <w:lang w:eastAsia="en-US"/>
        </w:rPr>
      </w:pPr>
    </w:p>
    <w:p w14:paraId="0EA10DF4" w14:textId="3ACA4E3C" w:rsidR="00EC665A" w:rsidRPr="00421956" w:rsidRDefault="005F60EA" w:rsidP="00297D33">
      <w:pPr>
        <w:autoSpaceDE w:val="0"/>
        <w:autoSpaceDN w:val="0"/>
        <w:adjustRightInd w:val="0"/>
        <w:spacing w:line="276" w:lineRule="auto"/>
        <w:ind w:firstLine="567"/>
        <w:jc w:val="both"/>
        <w:rPr>
          <w:rFonts w:ascii="Times New Roman" w:eastAsiaTheme="minorHAnsi" w:hAnsi="Times New Roman"/>
          <w:szCs w:val="24"/>
          <w:lang w:eastAsia="en-US"/>
        </w:rPr>
      </w:pPr>
      <w:r w:rsidRPr="00421956">
        <w:rPr>
          <w:rFonts w:ascii="Times New Roman" w:eastAsiaTheme="minorHAnsi" w:hAnsi="Times New Roman"/>
          <w:szCs w:val="24"/>
          <w:lang w:eastAsia="en-US"/>
        </w:rPr>
        <w:t>[</w:t>
      </w:r>
      <w:r w:rsidR="00F045CA" w:rsidRPr="00421956">
        <w:rPr>
          <w:rFonts w:ascii="Times New Roman" w:eastAsiaTheme="minorHAnsi" w:hAnsi="Times New Roman"/>
          <w:szCs w:val="24"/>
          <w:lang w:eastAsia="en-US"/>
        </w:rPr>
        <w:t>7</w:t>
      </w:r>
      <w:r w:rsidRPr="00421956">
        <w:rPr>
          <w:rFonts w:ascii="Times New Roman" w:eastAsiaTheme="minorHAnsi" w:hAnsi="Times New Roman"/>
          <w:szCs w:val="24"/>
          <w:lang w:eastAsia="en-US"/>
        </w:rPr>
        <w:t xml:space="preserve">] </w:t>
      </w:r>
      <w:r w:rsidR="00115113" w:rsidRPr="00421956">
        <w:rPr>
          <w:rFonts w:ascii="Times New Roman" w:eastAsiaTheme="minorHAnsi" w:hAnsi="Times New Roman"/>
          <w:szCs w:val="24"/>
          <w:lang w:eastAsia="en-US"/>
        </w:rPr>
        <w:t xml:space="preserve">Kā redzams no </w:t>
      </w:r>
      <w:r w:rsidRPr="00421956">
        <w:rPr>
          <w:rFonts w:ascii="Times New Roman" w:eastAsiaTheme="minorHAnsi" w:hAnsi="Times New Roman"/>
          <w:szCs w:val="24"/>
          <w:lang w:eastAsia="en-US"/>
        </w:rPr>
        <w:t>kasācijas sūdzības</w:t>
      </w:r>
      <w:r w:rsidR="00115113" w:rsidRPr="00421956">
        <w:rPr>
          <w:rFonts w:ascii="Times New Roman" w:eastAsiaTheme="minorHAnsi" w:hAnsi="Times New Roman"/>
          <w:szCs w:val="24"/>
          <w:lang w:eastAsia="en-US"/>
        </w:rPr>
        <w:t xml:space="preserve">, </w:t>
      </w:r>
      <w:r w:rsidRPr="00421956">
        <w:rPr>
          <w:rFonts w:ascii="Times New Roman" w:eastAsiaTheme="minorHAnsi" w:hAnsi="Times New Roman"/>
          <w:szCs w:val="24"/>
          <w:lang w:eastAsia="en-US"/>
        </w:rPr>
        <w:t>atbildētāja</w:t>
      </w:r>
      <w:r w:rsidR="00115113" w:rsidRPr="00421956">
        <w:rPr>
          <w:rFonts w:ascii="Times New Roman" w:eastAsiaTheme="minorHAnsi" w:hAnsi="Times New Roman"/>
          <w:szCs w:val="24"/>
          <w:lang w:eastAsia="en-US"/>
        </w:rPr>
        <w:t xml:space="preserve"> apstrīdējusi </w:t>
      </w:r>
      <w:r w:rsidRPr="00421956">
        <w:rPr>
          <w:rFonts w:ascii="Times New Roman" w:eastAsiaTheme="minorHAnsi" w:hAnsi="Times New Roman"/>
          <w:szCs w:val="24"/>
          <w:lang w:eastAsia="en-US"/>
        </w:rPr>
        <w:t>sprieduma pamatotību sa</w:t>
      </w:r>
      <w:r w:rsidR="00C11963" w:rsidRPr="00421956">
        <w:rPr>
          <w:rFonts w:ascii="Times New Roman" w:eastAsiaTheme="minorHAnsi" w:hAnsi="Times New Roman"/>
          <w:szCs w:val="24"/>
          <w:lang w:eastAsia="en-US"/>
        </w:rPr>
        <w:t>karā</w:t>
      </w:r>
      <w:r w:rsidRPr="00421956">
        <w:rPr>
          <w:rFonts w:ascii="Times New Roman" w:eastAsiaTheme="minorHAnsi" w:hAnsi="Times New Roman"/>
          <w:szCs w:val="24"/>
          <w:lang w:eastAsia="en-US"/>
        </w:rPr>
        <w:t xml:space="preserve"> ar to, ka </w:t>
      </w:r>
      <w:r w:rsidR="005632CF" w:rsidRPr="00421956">
        <w:rPr>
          <w:rFonts w:ascii="Times New Roman" w:eastAsiaTheme="minorHAnsi" w:hAnsi="Times New Roman"/>
          <w:szCs w:val="24"/>
          <w:lang w:eastAsia="en-US"/>
        </w:rPr>
        <w:t xml:space="preserve">apelācijas instances tiesa nav vērtējusi </w:t>
      </w:r>
      <w:r w:rsidR="00A27E36" w:rsidRPr="00421956">
        <w:rPr>
          <w:rFonts w:ascii="Times New Roman" w:eastAsiaTheme="minorHAnsi" w:hAnsi="Times New Roman"/>
          <w:szCs w:val="24"/>
          <w:lang w:eastAsia="en-US"/>
        </w:rPr>
        <w:t xml:space="preserve">līgumu </w:t>
      </w:r>
      <w:r w:rsidR="005632CF" w:rsidRPr="00421956">
        <w:rPr>
          <w:rFonts w:ascii="Times New Roman" w:eastAsiaTheme="minorHAnsi" w:hAnsi="Times New Roman"/>
          <w:szCs w:val="24"/>
          <w:lang w:eastAsia="en-US"/>
        </w:rPr>
        <w:t xml:space="preserve">noteikumu </w:t>
      </w:r>
      <w:r w:rsidR="00C11963" w:rsidRPr="00421956">
        <w:rPr>
          <w:rFonts w:ascii="Times New Roman" w:eastAsiaTheme="minorHAnsi" w:hAnsi="Times New Roman"/>
          <w:szCs w:val="24"/>
          <w:lang w:eastAsia="en-US"/>
        </w:rPr>
        <w:t>ne</w:t>
      </w:r>
      <w:r w:rsidR="005632CF" w:rsidRPr="00421956">
        <w:rPr>
          <w:rFonts w:ascii="Times New Roman" w:eastAsiaTheme="minorHAnsi" w:hAnsi="Times New Roman"/>
          <w:szCs w:val="24"/>
          <w:lang w:eastAsia="en-US"/>
        </w:rPr>
        <w:t>taisnīgumu patērētāja aizsardzības</w:t>
      </w:r>
      <w:r w:rsidR="00CE5D43" w:rsidRPr="00421956">
        <w:rPr>
          <w:rFonts w:ascii="Times New Roman" w:eastAsiaTheme="minorHAnsi" w:hAnsi="Times New Roman"/>
          <w:szCs w:val="24"/>
          <w:lang w:eastAsia="en-US"/>
        </w:rPr>
        <w:t xml:space="preserve"> tiesību</w:t>
      </w:r>
      <w:r w:rsidR="005632CF" w:rsidRPr="00421956">
        <w:rPr>
          <w:rFonts w:ascii="Times New Roman" w:eastAsiaTheme="minorHAnsi" w:hAnsi="Times New Roman"/>
          <w:szCs w:val="24"/>
          <w:lang w:eastAsia="en-US"/>
        </w:rPr>
        <w:t xml:space="preserve"> </w:t>
      </w:r>
      <w:r w:rsidR="00C11963" w:rsidRPr="00421956">
        <w:rPr>
          <w:rFonts w:ascii="Times New Roman" w:eastAsiaTheme="minorHAnsi" w:hAnsi="Times New Roman"/>
          <w:szCs w:val="24"/>
          <w:lang w:eastAsia="en-US"/>
        </w:rPr>
        <w:t>izpratnē</w:t>
      </w:r>
      <w:r w:rsidR="008430E9" w:rsidRPr="00421956">
        <w:rPr>
          <w:rFonts w:ascii="Times New Roman" w:eastAsiaTheme="minorHAnsi" w:hAnsi="Times New Roman"/>
          <w:szCs w:val="24"/>
          <w:lang w:eastAsia="en-US"/>
        </w:rPr>
        <w:t>.</w:t>
      </w:r>
    </w:p>
    <w:p w14:paraId="4CDCF944" w14:textId="4D19CCE9" w:rsidR="00B50BC2" w:rsidRPr="00421956" w:rsidRDefault="00B50BC2"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 xml:space="preserve">Kasācijas sūdzībā pamatoti norādīts, ka tiesas pienākums ir vērtēt </w:t>
      </w:r>
      <w:r w:rsidR="00B35D55" w:rsidRPr="00421956">
        <w:rPr>
          <w:rFonts w:ascii="Times New Roman" w:hAnsi="Times New Roman"/>
          <w:szCs w:val="24"/>
          <w:lang w:eastAsia="ru-RU"/>
        </w:rPr>
        <w:t xml:space="preserve">līguma noteikumu </w:t>
      </w:r>
      <w:r w:rsidR="00922C6B" w:rsidRPr="00421956">
        <w:rPr>
          <w:rFonts w:ascii="Times New Roman" w:hAnsi="Times New Roman"/>
          <w:szCs w:val="24"/>
          <w:lang w:eastAsia="ru-RU"/>
        </w:rPr>
        <w:t>ne</w:t>
      </w:r>
      <w:r w:rsidR="00B35D55" w:rsidRPr="00421956">
        <w:rPr>
          <w:rFonts w:ascii="Times New Roman" w:hAnsi="Times New Roman"/>
          <w:szCs w:val="24"/>
          <w:lang w:eastAsia="ru-RU"/>
        </w:rPr>
        <w:t>taisnīgumu, ja kāds no līgumslēdzējiem atzīstams par patērētāju, neatkarīgi no tā, vai celta pretprasība.</w:t>
      </w:r>
    </w:p>
    <w:p w14:paraId="2890BB8A" w14:textId="50E28365" w:rsidR="00EB65CE" w:rsidRPr="00421956" w:rsidRDefault="00EB65CE"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 xml:space="preserve">Lietā nepastāv strīds, ka atbildētāja ir uzskatāma par patērētāju </w:t>
      </w:r>
      <w:proofErr w:type="spellStart"/>
      <w:r w:rsidRPr="00421956">
        <w:rPr>
          <w:rFonts w:ascii="Times New Roman" w:hAnsi="Times New Roman"/>
          <w:szCs w:val="24"/>
          <w:lang w:eastAsia="ru-RU"/>
        </w:rPr>
        <w:t>Patērētāju</w:t>
      </w:r>
      <w:proofErr w:type="spellEnd"/>
      <w:r w:rsidRPr="00421956">
        <w:rPr>
          <w:rFonts w:ascii="Times New Roman" w:hAnsi="Times New Roman"/>
          <w:szCs w:val="24"/>
          <w:lang w:eastAsia="ru-RU"/>
        </w:rPr>
        <w:t xml:space="preserve"> tiesību aizsardzības likuma </w:t>
      </w:r>
      <w:proofErr w:type="gramStart"/>
      <w:r w:rsidRPr="00421956">
        <w:rPr>
          <w:rFonts w:ascii="Times New Roman" w:hAnsi="Times New Roman"/>
          <w:szCs w:val="24"/>
          <w:lang w:eastAsia="ru-RU"/>
        </w:rPr>
        <w:t>1.panta</w:t>
      </w:r>
      <w:proofErr w:type="gramEnd"/>
      <w:r w:rsidRPr="00421956">
        <w:rPr>
          <w:rFonts w:ascii="Times New Roman" w:hAnsi="Times New Roman"/>
          <w:szCs w:val="24"/>
          <w:lang w:eastAsia="ru-RU"/>
        </w:rPr>
        <w:t xml:space="preserve"> 3.punkta izpratnē un attiecīgi strīda izšķiršanā ir piemērojamas minētajā likumā ietvertās tiesību normas.</w:t>
      </w:r>
    </w:p>
    <w:p w14:paraId="5453828A" w14:textId="15D2E0F6" w:rsidR="00B50BC2" w:rsidRPr="00421956" w:rsidRDefault="00B35D55" w:rsidP="00297D33">
      <w:pPr>
        <w:autoSpaceDE w:val="0"/>
        <w:autoSpaceDN w:val="0"/>
        <w:adjustRightInd w:val="0"/>
        <w:spacing w:line="276" w:lineRule="auto"/>
        <w:ind w:firstLine="568"/>
        <w:jc w:val="both"/>
        <w:rPr>
          <w:rFonts w:ascii="Times New Roman" w:hAnsi="Times New Roman"/>
          <w:i/>
          <w:szCs w:val="24"/>
          <w:lang w:eastAsia="ru-RU"/>
        </w:rPr>
      </w:pPr>
      <w:r w:rsidRPr="00421956">
        <w:rPr>
          <w:rFonts w:ascii="Times New Roman" w:hAnsi="Times New Roman"/>
          <w:szCs w:val="24"/>
          <w:lang w:eastAsia="ru-RU"/>
        </w:rPr>
        <w:t xml:space="preserve">No Patērētāju tiesību aizsardzības likuma </w:t>
      </w:r>
      <w:proofErr w:type="gramStart"/>
      <w:r w:rsidRPr="00421956">
        <w:rPr>
          <w:rFonts w:ascii="Times New Roman" w:hAnsi="Times New Roman"/>
          <w:szCs w:val="24"/>
          <w:lang w:eastAsia="ru-RU"/>
        </w:rPr>
        <w:t>6.panta</w:t>
      </w:r>
      <w:proofErr w:type="gramEnd"/>
      <w:r w:rsidRPr="00421956">
        <w:rPr>
          <w:rFonts w:ascii="Times New Roman" w:hAnsi="Times New Roman"/>
          <w:szCs w:val="24"/>
          <w:lang w:eastAsia="ru-RU"/>
        </w:rPr>
        <w:t xml:space="preserve"> vienpadsmitās daļas izriet</w:t>
      </w:r>
      <w:r w:rsidR="004B3AE4" w:rsidRPr="00421956">
        <w:rPr>
          <w:rFonts w:ascii="Times New Roman" w:hAnsi="Times New Roman"/>
          <w:szCs w:val="24"/>
          <w:lang w:eastAsia="ru-RU"/>
        </w:rPr>
        <w:t xml:space="preserve"> tiesas pienākums pašai pēc savas iniciatīvas izvērtēt to, vai attiecīgajā strīdā nav konstatējami netaisnīgi līguma noteikumi </w:t>
      </w:r>
      <w:r w:rsidRPr="00421956">
        <w:rPr>
          <w:rFonts w:ascii="Times New Roman" w:hAnsi="Times New Roman"/>
          <w:szCs w:val="24"/>
          <w:lang w:eastAsia="ru-RU"/>
        </w:rPr>
        <w:t xml:space="preserve">(skat., piemēram, </w:t>
      </w:r>
      <w:r w:rsidRPr="00421956">
        <w:rPr>
          <w:rFonts w:ascii="Times New Roman" w:hAnsi="Times New Roman"/>
          <w:i/>
          <w:szCs w:val="24"/>
          <w:lang w:eastAsia="ru-RU"/>
        </w:rPr>
        <w:t>Augstākās tiesas Civillietu departamenta 2016.gada 15.decembra sprieduma lietā Nr.</w:t>
      </w:r>
      <w:r w:rsidR="00FE1684" w:rsidRPr="00421956">
        <w:rPr>
          <w:rFonts w:ascii="Times New Roman" w:hAnsi="Times New Roman"/>
          <w:i/>
          <w:szCs w:val="24"/>
          <w:lang w:eastAsia="ru-RU"/>
        </w:rPr>
        <w:t> </w:t>
      </w:r>
      <w:r w:rsidRPr="00421956">
        <w:rPr>
          <w:rFonts w:ascii="Times New Roman" w:hAnsi="Times New Roman"/>
          <w:i/>
          <w:szCs w:val="24"/>
          <w:lang w:eastAsia="ru-RU"/>
        </w:rPr>
        <w:t>SKC–383/2016</w:t>
      </w:r>
      <w:r w:rsidR="00115113" w:rsidRPr="00421956">
        <w:rPr>
          <w:rFonts w:ascii="Times New Roman" w:hAnsi="Times New Roman"/>
          <w:i/>
          <w:szCs w:val="24"/>
          <w:lang w:eastAsia="ru-RU"/>
        </w:rPr>
        <w:t xml:space="preserve"> (C30665112)</w:t>
      </w:r>
      <w:r w:rsidRPr="00421956">
        <w:rPr>
          <w:rFonts w:ascii="Times New Roman" w:hAnsi="Times New Roman"/>
          <w:i/>
          <w:szCs w:val="24"/>
          <w:lang w:eastAsia="ru-RU"/>
        </w:rPr>
        <w:t>, 12. punktu; 2016.gada 3 marta sprieduma lietā Nr.</w:t>
      </w:r>
      <w:r w:rsidR="00FE1684" w:rsidRPr="00421956">
        <w:rPr>
          <w:rFonts w:ascii="Times New Roman" w:hAnsi="Times New Roman"/>
          <w:i/>
          <w:szCs w:val="24"/>
          <w:lang w:eastAsia="ru-RU"/>
        </w:rPr>
        <w:t> </w:t>
      </w:r>
      <w:r w:rsidRPr="00421956">
        <w:rPr>
          <w:rFonts w:ascii="Times New Roman" w:hAnsi="Times New Roman"/>
          <w:i/>
          <w:szCs w:val="24"/>
          <w:lang w:eastAsia="ru-RU"/>
        </w:rPr>
        <w:t>SKC–94/2016</w:t>
      </w:r>
      <w:r w:rsidR="00FA706C" w:rsidRPr="00421956">
        <w:rPr>
          <w:rFonts w:ascii="Times New Roman" w:hAnsi="Times New Roman"/>
          <w:i/>
          <w:szCs w:val="24"/>
          <w:lang w:eastAsia="ru-RU"/>
        </w:rPr>
        <w:t xml:space="preserve"> (C31411011)</w:t>
      </w:r>
      <w:r w:rsidRPr="00421956">
        <w:rPr>
          <w:rFonts w:ascii="Times New Roman" w:hAnsi="Times New Roman"/>
          <w:i/>
          <w:szCs w:val="24"/>
          <w:lang w:eastAsia="ru-RU"/>
        </w:rPr>
        <w:t>, 8.2. punktu; 2015.gada 30.decembra sprieduma lietā Nr.</w:t>
      </w:r>
      <w:r w:rsidR="00FE1684" w:rsidRPr="00421956">
        <w:rPr>
          <w:rFonts w:ascii="Times New Roman" w:hAnsi="Times New Roman"/>
          <w:i/>
          <w:szCs w:val="24"/>
          <w:lang w:eastAsia="ru-RU"/>
        </w:rPr>
        <w:t> </w:t>
      </w:r>
      <w:r w:rsidRPr="00421956">
        <w:rPr>
          <w:rFonts w:ascii="Times New Roman" w:hAnsi="Times New Roman"/>
          <w:i/>
          <w:szCs w:val="24"/>
          <w:lang w:eastAsia="ru-RU"/>
        </w:rPr>
        <w:t>SKC–241/2015</w:t>
      </w:r>
      <w:r w:rsidR="00FA706C" w:rsidRPr="00421956">
        <w:rPr>
          <w:rFonts w:ascii="Times New Roman" w:hAnsi="Times New Roman"/>
          <w:i/>
          <w:szCs w:val="24"/>
          <w:lang w:eastAsia="ru-RU"/>
        </w:rPr>
        <w:t xml:space="preserve"> (C32267811)</w:t>
      </w:r>
      <w:r w:rsidRPr="00421956">
        <w:rPr>
          <w:rFonts w:ascii="Times New Roman" w:hAnsi="Times New Roman"/>
          <w:i/>
          <w:szCs w:val="24"/>
          <w:lang w:eastAsia="ru-RU"/>
        </w:rPr>
        <w:t>, 6. punktu; 2015.gada 16.oktobra sprieduma</w:t>
      </w:r>
      <w:r w:rsidR="00516841" w:rsidRPr="00421956">
        <w:rPr>
          <w:rFonts w:ascii="Times New Roman" w:hAnsi="Times New Roman"/>
          <w:i/>
          <w:szCs w:val="24"/>
          <w:lang w:eastAsia="ru-RU"/>
        </w:rPr>
        <w:t xml:space="preserve"> </w:t>
      </w:r>
      <w:r w:rsidRPr="00421956">
        <w:rPr>
          <w:rFonts w:ascii="Times New Roman" w:hAnsi="Times New Roman"/>
          <w:i/>
          <w:szCs w:val="24"/>
          <w:lang w:eastAsia="ru-RU"/>
        </w:rPr>
        <w:t xml:space="preserve"> lietā Nr.</w:t>
      </w:r>
      <w:r w:rsidR="00FE1684" w:rsidRPr="00421956">
        <w:rPr>
          <w:rFonts w:ascii="Times New Roman" w:hAnsi="Times New Roman"/>
          <w:i/>
          <w:szCs w:val="24"/>
          <w:lang w:eastAsia="ru-RU"/>
        </w:rPr>
        <w:t> </w:t>
      </w:r>
      <w:r w:rsidRPr="00421956">
        <w:rPr>
          <w:rFonts w:ascii="Times New Roman" w:hAnsi="Times New Roman"/>
          <w:i/>
          <w:szCs w:val="24"/>
          <w:lang w:eastAsia="ru-RU"/>
        </w:rPr>
        <w:t>SKC–200/2015</w:t>
      </w:r>
      <w:r w:rsidR="00FA706C" w:rsidRPr="00421956">
        <w:rPr>
          <w:rFonts w:ascii="Times New Roman" w:hAnsi="Times New Roman"/>
          <w:i/>
          <w:szCs w:val="24"/>
          <w:lang w:eastAsia="ru-RU"/>
        </w:rPr>
        <w:t xml:space="preserve"> (C32246711)</w:t>
      </w:r>
      <w:r w:rsidRPr="00421956">
        <w:rPr>
          <w:rFonts w:ascii="Times New Roman" w:hAnsi="Times New Roman"/>
          <w:i/>
          <w:szCs w:val="24"/>
          <w:lang w:eastAsia="ru-RU"/>
        </w:rPr>
        <w:t>, 7.4. punktu</w:t>
      </w:r>
      <w:r w:rsidR="00922C6B" w:rsidRPr="00421956">
        <w:rPr>
          <w:rFonts w:ascii="Times New Roman" w:hAnsi="Times New Roman"/>
          <w:i/>
          <w:szCs w:val="24"/>
          <w:lang w:eastAsia="ru-RU"/>
        </w:rPr>
        <w:t xml:space="preserve">; </w:t>
      </w:r>
      <w:r w:rsidR="00EB7113" w:rsidRPr="00421956">
        <w:rPr>
          <w:rFonts w:ascii="Times New Roman" w:hAnsi="Times New Roman"/>
          <w:i/>
          <w:szCs w:val="24"/>
          <w:lang w:eastAsia="ru-RU"/>
        </w:rPr>
        <w:t>2017.gada 6.jūlija</w:t>
      </w:r>
      <w:r w:rsidR="00FE1684" w:rsidRPr="00421956">
        <w:rPr>
          <w:rFonts w:ascii="Times New Roman" w:hAnsi="Times New Roman"/>
          <w:i/>
          <w:szCs w:val="24"/>
          <w:lang w:eastAsia="ru-RU"/>
        </w:rPr>
        <w:t xml:space="preserve"> </w:t>
      </w:r>
      <w:r w:rsidR="00EB7113" w:rsidRPr="00421956">
        <w:rPr>
          <w:rFonts w:ascii="Times New Roman" w:hAnsi="Times New Roman"/>
          <w:i/>
          <w:szCs w:val="24"/>
          <w:lang w:eastAsia="ru-RU"/>
        </w:rPr>
        <w:t>sprieduma lietā Nr.</w:t>
      </w:r>
      <w:r w:rsidR="00FE1684" w:rsidRPr="00421956">
        <w:rPr>
          <w:rFonts w:ascii="Times New Roman" w:hAnsi="Times New Roman"/>
          <w:i/>
          <w:szCs w:val="24"/>
          <w:lang w:eastAsia="ru-RU"/>
        </w:rPr>
        <w:t> </w:t>
      </w:r>
      <w:r w:rsidR="00115113" w:rsidRPr="00421956">
        <w:rPr>
          <w:rFonts w:ascii="Times New Roman" w:hAnsi="Times New Roman"/>
          <w:i/>
          <w:szCs w:val="24"/>
          <w:lang w:eastAsia="ru-RU"/>
        </w:rPr>
        <w:t>SKC-</w:t>
      </w:r>
      <w:r w:rsidR="00EB7113" w:rsidRPr="00421956">
        <w:rPr>
          <w:rFonts w:ascii="Times New Roman" w:hAnsi="Times New Roman"/>
          <w:i/>
          <w:szCs w:val="24"/>
          <w:lang w:eastAsia="ru-RU"/>
        </w:rPr>
        <w:t>204/2017</w:t>
      </w:r>
      <w:r w:rsidR="00FA706C" w:rsidRPr="00421956">
        <w:rPr>
          <w:rFonts w:ascii="Times New Roman" w:hAnsi="Times New Roman"/>
          <w:i/>
          <w:szCs w:val="24"/>
          <w:lang w:eastAsia="ru-RU"/>
        </w:rPr>
        <w:t xml:space="preserve"> (C12143212)</w:t>
      </w:r>
      <w:r w:rsidR="00EB7113" w:rsidRPr="00421956">
        <w:rPr>
          <w:rFonts w:ascii="Times New Roman" w:hAnsi="Times New Roman"/>
          <w:i/>
          <w:szCs w:val="24"/>
          <w:lang w:eastAsia="ru-RU"/>
        </w:rPr>
        <w:t>, 8. punktu</w:t>
      </w:r>
      <w:r w:rsidRPr="00421956">
        <w:rPr>
          <w:rFonts w:ascii="Times New Roman" w:hAnsi="Times New Roman"/>
          <w:szCs w:val="24"/>
          <w:lang w:eastAsia="ru-RU"/>
        </w:rPr>
        <w:t>)</w:t>
      </w:r>
      <w:r w:rsidR="00516841" w:rsidRPr="00421956">
        <w:rPr>
          <w:rFonts w:ascii="Times New Roman" w:hAnsi="Times New Roman"/>
          <w:szCs w:val="24"/>
          <w:lang w:eastAsia="ru-RU"/>
        </w:rPr>
        <w:t>.</w:t>
      </w:r>
    </w:p>
    <w:p w14:paraId="22C3C3FF" w14:textId="5A7B1791" w:rsidR="00B50BC2" w:rsidRPr="00421956" w:rsidRDefault="00607C66"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 xml:space="preserve">Atbildētāja līguma </w:t>
      </w:r>
      <w:r w:rsidR="006616EC" w:rsidRPr="00421956">
        <w:rPr>
          <w:rFonts w:ascii="Times New Roman" w:hAnsi="Times New Roman"/>
          <w:szCs w:val="24"/>
          <w:lang w:eastAsia="ru-RU"/>
        </w:rPr>
        <w:t xml:space="preserve">noteikumu </w:t>
      </w:r>
      <w:r w:rsidRPr="00421956">
        <w:rPr>
          <w:rFonts w:ascii="Times New Roman" w:hAnsi="Times New Roman"/>
          <w:szCs w:val="24"/>
          <w:lang w:eastAsia="ru-RU"/>
        </w:rPr>
        <w:t>netaisnīgumu s</w:t>
      </w:r>
      <w:r w:rsidR="00BA34D1" w:rsidRPr="00421956">
        <w:rPr>
          <w:rFonts w:ascii="Times New Roman" w:hAnsi="Times New Roman"/>
          <w:szCs w:val="24"/>
          <w:lang w:eastAsia="ru-RU"/>
        </w:rPr>
        <w:t>as</w:t>
      </w:r>
      <w:r w:rsidRPr="00421956">
        <w:rPr>
          <w:rFonts w:ascii="Times New Roman" w:hAnsi="Times New Roman"/>
          <w:szCs w:val="24"/>
          <w:lang w:eastAsia="ru-RU"/>
        </w:rPr>
        <w:t>aistījusi ar diviem apstākļiem</w:t>
      </w:r>
      <w:r w:rsidR="00711867" w:rsidRPr="00421956">
        <w:rPr>
          <w:rFonts w:ascii="Times New Roman" w:hAnsi="Times New Roman"/>
          <w:szCs w:val="24"/>
          <w:lang w:eastAsia="ru-RU"/>
        </w:rPr>
        <w:t xml:space="preserve">, proti, </w:t>
      </w:r>
      <w:r w:rsidRPr="00421956">
        <w:rPr>
          <w:rFonts w:ascii="Times New Roman" w:hAnsi="Times New Roman"/>
          <w:szCs w:val="24"/>
          <w:lang w:eastAsia="ru-RU"/>
        </w:rPr>
        <w:t>līguma noteiku</w:t>
      </w:r>
      <w:r w:rsidR="00A84EA2" w:rsidRPr="00421956">
        <w:rPr>
          <w:rFonts w:ascii="Times New Roman" w:hAnsi="Times New Roman"/>
          <w:szCs w:val="24"/>
          <w:lang w:eastAsia="ru-RU"/>
        </w:rPr>
        <w:t xml:space="preserve">miem, </w:t>
      </w:r>
      <w:proofErr w:type="gramStart"/>
      <w:r w:rsidR="00A84EA2" w:rsidRPr="00421956">
        <w:rPr>
          <w:rFonts w:ascii="Times New Roman" w:hAnsi="Times New Roman"/>
          <w:szCs w:val="24"/>
          <w:lang w:eastAsia="ru-RU"/>
        </w:rPr>
        <w:t>kas viņai bijuši pieejami</w:t>
      </w:r>
      <w:proofErr w:type="gramEnd"/>
      <w:r w:rsidR="00A84EA2" w:rsidRPr="00421956">
        <w:rPr>
          <w:rFonts w:ascii="Times New Roman" w:hAnsi="Times New Roman"/>
          <w:szCs w:val="24"/>
          <w:lang w:eastAsia="ru-RU"/>
        </w:rPr>
        <w:t xml:space="preserve"> tikai sīkā drukā,</w:t>
      </w:r>
      <w:r w:rsidRPr="00421956">
        <w:rPr>
          <w:rFonts w:ascii="Times New Roman" w:hAnsi="Times New Roman"/>
          <w:szCs w:val="24"/>
          <w:lang w:eastAsia="ru-RU"/>
        </w:rPr>
        <w:t xml:space="preserve"> un divu sankciju (līgumsoda un paaugstināto kredīta procentu</w:t>
      </w:r>
      <w:r w:rsidR="00115113" w:rsidRPr="00421956">
        <w:rPr>
          <w:rFonts w:ascii="Times New Roman" w:hAnsi="Times New Roman"/>
          <w:szCs w:val="24"/>
          <w:lang w:eastAsia="ru-RU"/>
        </w:rPr>
        <w:t>)</w:t>
      </w:r>
      <w:r w:rsidRPr="00421956">
        <w:rPr>
          <w:rFonts w:ascii="Times New Roman" w:hAnsi="Times New Roman"/>
          <w:szCs w:val="24"/>
          <w:lang w:eastAsia="ru-RU"/>
        </w:rPr>
        <w:t xml:space="preserve"> </w:t>
      </w:r>
      <w:r w:rsidR="001A300B" w:rsidRPr="00421956">
        <w:rPr>
          <w:rFonts w:ascii="Times New Roman" w:hAnsi="Times New Roman"/>
          <w:szCs w:val="24"/>
          <w:lang w:eastAsia="ru-RU"/>
        </w:rPr>
        <w:t>vienlaicīg</w:t>
      </w:r>
      <w:r w:rsidR="00414B91" w:rsidRPr="00421956">
        <w:rPr>
          <w:rFonts w:ascii="Times New Roman" w:hAnsi="Times New Roman"/>
          <w:szCs w:val="24"/>
          <w:lang w:eastAsia="ru-RU"/>
        </w:rPr>
        <w:t>u</w:t>
      </w:r>
      <w:r w:rsidR="001A300B" w:rsidRPr="00421956">
        <w:rPr>
          <w:rFonts w:ascii="Times New Roman" w:hAnsi="Times New Roman"/>
          <w:szCs w:val="24"/>
          <w:lang w:eastAsia="ru-RU"/>
        </w:rPr>
        <w:t xml:space="preserve"> piemērošan</w:t>
      </w:r>
      <w:r w:rsidR="00414B91" w:rsidRPr="00421956">
        <w:rPr>
          <w:rFonts w:ascii="Times New Roman" w:hAnsi="Times New Roman"/>
          <w:szCs w:val="24"/>
          <w:lang w:eastAsia="ru-RU"/>
        </w:rPr>
        <w:t>u</w:t>
      </w:r>
      <w:r w:rsidR="001A300B" w:rsidRPr="00421956">
        <w:rPr>
          <w:rFonts w:ascii="Times New Roman" w:hAnsi="Times New Roman"/>
          <w:szCs w:val="24"/>
          <w:lang w:eastAsia="ru-RU"/>
        </w:rPr>
        <w:t>.</w:t>
      </w:r>
    </w:p>
    <w:p w14:paraId="2B523DD7" w14:textId="42071E29" w:rsidR="001A300B" w:rsidRPr="00421956" w:rsidRDefault="001A300B" w:rsidP="00297D33">
      <w:pPr>
        <w:autoSpaceDE w:val="0"/>
        <w:autoSpaceDN w:val="0"/>
        <w:adjustRightInd w:val="0"/>
        <w:spacing w:line="276" w:lineRule="auto"/>
        <w:ind w:firstLine="568"/>
        <w:jc w:val="both"/>
        <w:rPr>
          <w:rFonts w:ascii="Times New Roman" w:hAnsi="Times New Roman"/>
          <w:szCs w:val="24"/>
          <w:lang w:eastAsia="ru-RU"/>
        </w:rPr>
      </w:pPr>
      <w:proofErr w:type="gramStart"/>
      <w:r w:rsidRPr="00421956">
        <w:rPr>
          <w:rFonts w:ascii="Times New Roman" w:hAnsi="Times New Roman"/>
          <w:szCs w:val="24"/>
          <w:lang w:eastAsia="ru-RU"/>
        </w:rPr>
        <w:lastRenderedPageBreak/>
        <w:t>Attiecībā uz divu sankciju vienlaicīgu piemērošanu</w:t>
      </w:r>
      <w:r w:rsidR="003E6BE7" w:rsidRPr="00421956">
        <w:rPr>
          <w:rFonts w:ascii="Times New Roman" w:hAnsi="Times New Roman"/>
          <w:szCs w:val="24"/>
          <w:lang w:eastAsia="ru-RU"/>
        </w:rPr>
        <w:t>,</w:t>
      </w:r>
      <w:proofErr w:type="gramEnd"/>
      <w:r w:rsidR="003E6BE7" w:rsidRPr="00421956">
        <w:rPr>
          <w:rFonts w:ascii="Times New Roman" w:hAnsi="Times New Roman"/>
          <w:szCs w:val="24"/>
          <w:lang w:eastAsia="ru-RU"/>
        </w:rPr>
        <w:t xml:space="preserve"> norādāms, ka</w:t>
      </w:r>
      <w:r w:rsidR="000A1B2A" w:rsidRPr="00421956">
        <w:rPr>
          <w:rFonts w:ascii="Times New Roman" w:hAnsi="Times New Roman"/>
          <w:szCs w:val="24"/>
          <w:lang w:eastAsia="ru-RU"/>
        </w:rPr>
        <w:t xml:space="preserve"> tam nav nozīmes lietā, jo</w:t>
      </w:r>
      <w:r w:rsidR="003E6BE7" w:rsidRPr="00421956">
        <w:rPr>
          <w:rFonts w:ascii="Times New Roman" w:hAnsi="Times New Roman"/>
          <w:szCs w:val="24"/>
          <w:lang w:eastAsia="ru-RU"/>
        </w:rPr>
        <w:t xml:space="preserve"> prasītāja </w:t>
      </w:r>
      <w:r w:rsidR="00EB65CE" w:rsidRPr="00421956">
        <w:rPr>
          <w:rFonts w:ascii="Times New Roman" w:hAnsi="Times New Roman"/>
          <w:szCs w:val="24"/>
          <w:lang w:eastAsia="ru-RU"/>
        </w:rPr>
        <w:t xml:space="preserve">nav </w:t>
      </w:r>
      <w:r w:rsidR="00803428" w:rsidRPr="00421956">
        <w:rPr>
          <w:rFonts w:ascii="Times New Roman" w:hAnsi="Times New Roman"/>
          <w:szCs w:val="24"/>
          <w:lang w:eastAsia="ru-RU"/>
        </w:rPr>
        <w:t>izlietojusi tiesības lūgt</w:t>
      </w:r>
      <w:r w:rsidR="003E6BE7" w:rsidRPr="00421956">
        <w:rPr>
          <w:rFonts w:ascii="Times New Roman" w:hAnsi="Times New Roman"/>
          <w:szCs w:val="24"/>
          <w:lang w:eastAsia="ru-RU"/>
        </w:rPr>
        <w:t xml:space="preserve"> līgumsoda piedziņu</w:t>
      </w:r>
      <w:r w:rsidR="00803428" w:rsidRPr="00421956">
        <w:rPr>
          <w:rFonts w:ascii="Times New Roman" w:hAnsi="Times New Roman"/>
          <w:szCs w:val="24"/>
          <w:lang w:eastAsia="ru-RU"/>
        </w:rPr>
        <w:t>.</w:t>
      </w:r>
    </w:p>
    <w:p w14:paraId="2BF5A59A" w14:textId="029A1418" w:rsidR="00803428" w:rsidRPr="00421956" w:rsidRDefault="00803428"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Savukārt jautājumā par</w:t>
      </w:r>
      <w:r w:rsidR="00A84EA2" w:rsidRPr="00421956">
        <w:rPr>
          <w:rFonts w:ascii="Times New Roman" w:hAnsi="Times New Roman"/>
          <w:szCs w:val="24"/>
          <w:lang w:eastAsia="ru-RU"/>
        </w:rPr>
        <w:t xml:space="preserve"> līguma noteikumu</w:t>
      </w:r>
      <w:r w:rsidR="00711867" w:rsidRPr="00421956">
        <w:rPr>
          <w:rFonts w:ascii="Times New Roman" w:hAnsi="Times New Roman"/>
          <w:szCs w:val="24"/>
          <w:lang w:eastAsia="ru-RU"/>
        </w:rPr>
        <w:t xml:space="preserve"> sīk</w:t>
      </w:r>
      <w:r w:rsidR="00A84EA2" w:rsidRPr="00421956">
        <w:rPr>
          <w:rFonts w:ascii="Times New Roman" w:hAnsi="Times New Roman"/>
          <w:szCs w:val="24"/>
          <w:lang w:eastAsia="ru-RU"/>
        </w:rPr>
        <w:t>o</w:t>
      </w:r>
      <w:r w:rsidR="00711867" w:rsidRPr="00421956">
        <w:rPr>
          <w:rFonts w:ascii="Times New Roman" w:hAnsi="Times New Roman"/>
          <w:szCs w:val="24"/>
          <w:lang w:eastAsia="ru-RU"/>
        </w:rPr>
        <w:t xml:space="preserve"> druk</w:t>
      </w:r>
      <w:r w:rsidR="00A84EA2" w:rsidRPr="00421956">
        <w:rPr>
          <w:rFonts w:ascii="Times New Roman" w:hAnsi="Times New Roman"/>
          <w:szCs w:val="24"/>
          <w:lang w:eastAsia="ru-RU"/>
        </w:rPr>
        <w:t>u</w:t>
      </w:r>
      <w:r w:rsidR="007F049B" w:rsidRPr="00421956">
        <w:rPr>
          <w:rFonts w:ascii="Times New Roman" w:hAnsi="Times New Roman"/>
          <w:szCs w:val="24"/>
          <w:lang w:eastAsia="ru-RU"/>
        </w:rPr>
        <w:t xml:space="preserve"> Senāts norāda turpmāk minēto.</w:t>
      </w:r>
    </w:p>
    <w:p w14:paraId="5FCDE4B5" w14:textId="6674377F" w:rsidR="007F049B" w:rsidRPr="00421956" w:rsidRDefault="007F049B"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w:t>
      </w:r>
      <w:r w:rsidR="00F045CA" w:rsidRPr="00421956">
        <w:rPr>
          <w:rFonts w:ascii="Times New Roman" w:hAnsi="Times New Roman"/>
          <w:szCs w:val="24"/>
          <w:lang w:eastAsia="ru-RU"/>
        </w:rPr>
        <w:t>7</w:t>
      </w:r>
      <w:r w:rsidRPr="00421956">
        <w:rPr>
          <w:rFonts w:ascii="Times New Roman" w:hAnsi="Times New Roman"/>
          <w:szCs w:val="24"/>
          <w:lang w:eastAsia="ru-RU"/>
        </w:rPr>
        <w:t xml:space="preserve">.1] </w:t>
      </w:r>
      <w:r w:rsidR="00EB65CE" w:rsidRPr="00421956">
        <w:rPr>
          <w:rFonts w:ascii="Times New Roman" w:hAnsi="Times New Roman"/>
          <w:szCs w:val="24"/>
          <w:lang w:eastAsia="ru-RU"/>
        </w:rPr>
        <w:t xml:space="preserve">Lietas </w:t>
      </w:r>
      <w:r w:rsidR="00FA706C" w:rsidRPr="00421956">
        <w:rPr>
          <w:rFonts w:ascii="Times New Roman" w:hAnsi="Times New Roman"/>
          <w:szCs w:val="24"/>
          <w:lang w:eastAsia="ru-RU"/>
        </w:rPr>
        <w:t xml:space="preserve">materiāliem pievienoti </w:t>
      </w:r>
      <w:proofErr w:type="spellStart"/>
      <w:r w:rsidR="00EB65CE" w:rsidRPr="00421956">
        <w:rPr>
          <w:rFonts w:ascii="Times New Roman" w:hAnsi="Times New Roman"/>
          <w:i/>
          <w:szCs w:val="24"/>
          <w:lang w:eastAsia="ru-RU"/>
        </w:rPr>
        <w:t>American</w:t>
      </w:r>
      <w:proofErr w:type="spellEnd"/>
      <w:r w:rsidR="00EB65CE" w:rsidRPr="00421956">
        <w:rPr>
          <w:rFonts w:ascii="Times New Roman" w:hAnsi="Times New Roman"/>
          <w:i/>
          <w:szCs w:val="24"/>
          <w:lang w:eastAsia="ru-RU"/>
        </w:rPr>
        <w:t xml:space="preserve"> </w:t>
      </w:r>
      <w:proofErr w:type="spellStart"/>
      <w:r w:rsidR="00EB65CE" w:rsidRPr="00421956">
        <w:rPr>
          <w:rFonts w:ascii="Times New Roman" w:hAnsi="Times New Roman"/>
          <w:i/>
          <w:szCs w:val="24"/>
          <w:lang w:eastAsia="ru-RU"/>
        </w:rPr>
        <w:t>Express</w:t>
      </w:r>
      <w:proofErr w:type="spellEnd"/>
      <w:r w:rsidR="00EB65CE" w:rsidRPr="00421956">
        <w:rPr>
          <w:rFonts w:ascii="Times New Roman" w:hAnsi="Times New Roman"/>
          <w:szCs w:val="24"/>
          <w:lang w:eastAsia="ru-RU"/>
        </w:rPr>
        <w:t xml:space="preserve"> </w:t>
      </w:r>
      <w:proofErr w:type="spellStart"/>
      <w:r w:rsidR="00FA706C" w:rsidRPr="00421956">
        <w:rPr>
          <w:rFonts w:ascii="Times New Roman" w:hAnsi="Times New Roman"/>
          <w:i/>
          <w:szCs w:val="24"/>
          <w:lang w:eastAsia="ru-RU"/>
        </w:rPr>
        <w:t>Gold</w:t>
      </w:r>
      <w:proofErr w:type="spellEnd"/>
      <w:r w:rsidR="00FA706C" w:rsidRPr="00421956">
        <w:rPr>
          <w:rFonts w:ascii="Times New Roman" w:hAnsi="Times New Roman"/>
          <w:i/>
          <w:szCs w:val="24"/>
          <w:lang w:eastAsia="ru-RU"/>
        </w:rPr>
        <w:t xml:space="preserve"> </w:t>
      </w:r>
      <w:r w:rsidR="00EB65CE" w:rsidRPr="00421956">
        <w:rPr>
          <w:rFonts w:ascii="Times New Roman" w:hAnsi="Times New Roman"/>
          <w:szCs w:val="24"/>
          <w:lang w:eastAsia="ru-RU"/>
        </w:rPr>
        <w:t>kartes lietošanas un apkalpošanas noteikumi (</w:t>
      </w:r>
      <w:r w:rsidR="00EB65CE" w:rsidRPr="00421956">
        <w:rPr>
          <w:rFonts w:ascii="Times New Roman" w:hAnsi="Times New Roman"/>
          <w:i/>
          <w:szCs w:val="24"/>
          <w:lang w:eastAsia="ru-RU"/>
        </w:rPr>
        <w:t>lietas</w:t>
      </w:r>
      <w:r w:rsidR="00A60848" w:rsidRPr="00421956">
        <w:rPr>
          <w:rFonts w:ascii="Times New Roman" w:hAnsi="Times New Roman"/>
          <w:i/>
          <w:szCs w:val="24"/>
          <w:lang w:eastAsia="ru-RU"/>
        </w:rPr>
        <w:t xml:space="preserve"> 1. sējuma</w:t>
      </w:r>
      <w:r w:rsidR="00EB65CE" w:rsidRPr="00421956">
        <w:rPr>
          <w:rFonts w:ascii="Times New Roman" w:hAnsi="Times New Roman"/>
          <w:i/>
          <w:szCs w:val="24"/>
          <w:lang w:eastAsia="ru-RU"/>
        </w:rPr>
        <w:t xml:space="preserve"> </w:t>
      </w:r>
      <w:r w:rsidR="00110A87" w:rsidRPr="00421956">
        <w:rPr>
          <w:rFonts w:ascii="Times New Roman" w:hAnsi="Times New Roman"/>
          <w:i/>
          <w:szCs w:val="24"/>
          <w:lang w:eastAsia="ru-RU"/>
        </w:rPr>
        <w:t xml:space="preserve">14. lapas otra puse un </w:t>
      </w:r>
      <w:r w:rsidR="00A60848" w:rsidRPr="00421956">
        <w:rPr>
          <w:rFonts w:ascii="Times New Roman" w:hAnsi="Times New Roman"/>
          <w:i/>
          <w:szCs w:val="24"/>
          <w:lang w:eastAsia="ru-RU"/>
        </w:rPr>
        <w:t>15. lapa</w:t>
      </w:r>
      <w:r w:rsidR="00110A87" w:rsidRPr="00421956">
        <w:rPr>
          <w:rFonts w:ascii="Times New Roman" w:hAnsi="Times New Roman"/>
          <w:i/>
          <w:szCs w:val="24"/>
          <w:lang w:eastAsia="ru-RU"/>
        </w:rPr>
        <w:t>s priekšpuse</w:t>
      </w:r>
      <w:r w:rsidR="00A60848" w:rsidRPr="00421956">
        <w:rPr>
          <w:rFonts w:ascii="Times New Roman" w:hAnsi="Times New Roman"/>
          <w:szCs w:val="24"/>
          <w:lang w:eastAsia="ru-RU"/>
        </w:rPr>
        <w:t xml:space="preserve">), kuri uzdrukāti atbildētājas iesnieguma par pieteikšanos </w:t>
      </w:r>
      <w:proofErr w:type="spellStart"/>
      <w:r w:rsidR="00110A87" w:rsidRPr="00421956">
        <w:rPr>
          <w:rFonts w:ascii="Times New Roman" w:hAnsi="Times New Roman"/>
          <w:i/>
          <w:szCs w:val="24"/>
          <w:lang w:eastAsia="ru-RU"/>
        </w:rPr>
        <w:t>America</w:t>
      </w:r>
      <w:r w:rsidR="001D4C9B" w:rsidRPr="00421956">
        <w:rPr>
          <w:rFonts w:ascii="Times New Roman" w:hAnsi="Times New Roman"/>
          <w:i/>
          <w:szCs w:val="24"/>
          <w:lang w:eastAsia="ru-RU"/>
        </w:rPr>
        <w:t>n</w:t>
      </w:r>
      <w:proofErr w:type="spellEnd"/>
      <w:r w:rsidR="00110A87" w:rsidRPr="00421956">
        <w:rPr>
          <w:rFonts w:ascii="Times New Roman" w:hAnsi="Times New Roman"/>
          <w:i/>
          <w:szCs w:val="24"/>
          <w:lang w:eastAsia="ru-RU"/>
        </w:rPr>
        <w:t xml:space="preserve"> </w:t>
      </w:r>
      <w:proofErr w:type="spellStart"/>
      <w:r w:rsidR="00110A87" w:rsidRPr="00421956">
        <w:rPr>
          <w:rFonts w:ascii="Times New Roman" w:hAnsi="Times New Roman"/>
          <w:i/>
          <w:szCs w:val="24"/>
          <w:lang w:eastAsia="ru-RU"/>
        </w:rPr>
        <w:t>Express</w:t>
      </w:r>
      <w:proofErr w:type="spellEnd"/>
      <w:r w:rsidR="00FA706C" w:rsidRPr="00421956">
        <w:rPr>
          <w:rFonts w:ascii="Times New Roman" w:hAnsi="Times New Roman"/>
          <w:i/>
          <w:szCs w:val="24"/>
          <w:lang w:eastAsia="ru-RU"/>
        </w:rPr>
        <w:t xml:space="preserve"> </w:t>
      </w:r>
      <w:proofErr w:type="spellStart"/>
      <w:r w:rsidR="00FA706C" w:rsidRPr="00421956">
        <w:rPr>
          <w:rFonts w:ascii="Times New Roman" w:hAnsi="Times New Roman"/>
          <w:i/>
          <w:szCs w:val="24"/>
          <w:lang w:eastAsia="ru-RU"/>
        </w:rPr>
        <w:t>Gold</w:t>
      </w:r>
      <w:proofErr w:type="spellEnd"/>
      <w:r w:rsidR="00110A87" w:rsidRPr="00421956">
        <w:rPr>
          <w:rFonts w:ascii="Times New Roman" w:hAnsi="Times New Roman"/>
          <w:szCs w:val="24"/>
          <w:lang w:eastAsia="ru-RU"/>
        </w:rPr>
        <w:t xml:space="preserve"> maksājumu kartei</w:t>
      </w:r>
      <w:r w:rsidR="00A36AB7" w:rsidRPr="00421956">
        <w:rPr>
          <w:rFonts w:ascii="Times New Roman" w:hAnsi="Times New Roman"/>
          <w:szCs w:val="24"/>
          <w:lang w:eastAsia="ru-RU"/>
        </w:rPr>
        <w:t xml:space="preserve"> otrā pusē</w:t>
      </w:r>
      <w:r w:rsidR="00110A87" w:rsidRPr="00421956">
        <w:rPr>
          <w:rFonts w:ascii="Times New Roman" w:hAnsi="Times New Roman"/>
          <w:szCs w:val="24"/>
          <w:lang w:eastAsia="ru-RU"/>
        </w:rPr>
        <w:t>.</w:t>
      </w:r>
    </w:p>
    <w:p w14:paraId="70FC56E1" w14:textId="049D5691" w:rsidR="00110A87" w:rsidRPr="00421956" w:rsidRDefault="00110A87"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Nav strīda, ka atbildētāja ar minētajiem noteikumiem</w:t>
      </w:r>
      <w:r w:rsidR="00A36AB7" w:rsidRPr="00421956">
        <w:rPr>
          <w:rFonts w:ascii="Times New Roman" w:hAnsi="Times New Roman"/>
          <w:szCs w:val="24"/>
          <w:lang w:eastAsia="ru-RU"/>
        </w:rPr>
        <w:t>,</w:t>
      </w:r>
      <w:r w:rsidRPr="00421956">
        <w:rPr>
          <w:rFonts w:ascii="Times New Roman" w:hAnsi="Times New Roman"/>
          <w:szCs w:val="24"/>
          <w:lang w:eastAsia="ru-RU"/>
        </w:rPr>
        <w:t xml:space="preserve"> </w:t>
      </w:r>
      <w:r w:rsidR="00A36AB7" w:rsidRPr="00421956">
        <w:rPr>
          <w:rFonts w:ascii="Times New Roman" w:hAnsi="Times New Roman"/>
          <w:szCs w:val="24"/>
          <w:lang w:eastAsia="ru-RU"/>
        </w:rPr>
        <w:t>aizpildot iesnieguma veidlapu AS</w:t>
      </w:r>
      <w:proofErr w:type="gramStart"/>
      <w:r w:rsidR="00A36AB7" w:rsidRPr="00421956">
        <w:rPr>
          <w:rFonts w:ascii="Times New Roman" w:hAnsi="Times New Roman"/>
          <w:szCs w:val="24"/>
          <w:lang w:eastAsia="ru-RU"/>
        </w:rPr>
        <w:t xml:space="preserve"> ,,</w:t>
      </w:r>
      <w:proofErr w:type="gramEnd"/>
      <w:r w:rsidR="00A36AB7" w:rsidRPr="00421956">
        <w:rPr>
          <w:rFonts w:ascii="Times New Roman" w:hAnsi="Times New Roman"/>
          <w:szCs w:val="24"/>
          <w:lang w:eastAsia="ru-RU"/>
        </w:rPr>
        <w:t xml:space="preserve">Parex banka” telpās, </w:t>
      </w:r>
      <w:r w:rsidRPr="00421956">
        <w:rPr>
          <w:rFonts w:ascii="Times New Roman" w:hAnsi="Times New Roman"/>
          <w:szCs w:val="24"/>
          <w:lang w:eastAsia="ru-RU"/>
        </w:rPr>
        <w:t xml:space="preserve">tika iepazīstināta </w:t>
      </w:r>
      <w:r w:rsidR="00A36AB7" w:rsidRPr="00421956">
        <w:rPr>
          <w:rFonts w:ascii="Times New Roman" w:hAnsi="Times New Roman"/>
          <w:szCs w:val="24"/>
          <w:lang w:eastAsia="ru-RU"/>
        </w:rPr>
        <w:t xml:space="preserve">tādā </w:t>
      </w:r>
      <w:r w:rsidR="00E92F79" w:rsidRPr="00421956">
        <w:rPr>
          <w:rFonts w:ascii="Times New Roman" w:hAnsi="Times New Roman"/>
          <w:szCs w:val="24"/>
          <w:lang w:eastAsia="ru-RU"/>
        </w:rPr>
        <w:t>drukāto burtu</w:t>
      </w:r>
      <w:r w:rsidR="009577C9" w:rsidRPr="00421956">
        <w:rPr>
          <w:rFonts w:ascii="Times New Roman" w:hAnsi="Times New Roman"/>
          <w:szCs w:val="24"/>
          <w:lang w:eastAsia="ru-RU"/>
        </w:rPr>
        <w:t xml:space="preserve"> </w:t>
      </w:r>
      <w:r w:rsidRPr="00421956">
        <w:rPr>
          <w:rFonts w:ascii="Times New Roman" w:hAnsi="Times New Roman"/>
          <w:szCs w:val="24"/>
          <w:lang w:eastAsia="ru-RU"/>
        </w:rPr>
        <w:t>izmērā,</w:t>
      </w:r>
      <w:r w:rsidR="00A36AB7" w:rsidRPr="00421956">
        <w:rPr>
          <w:rFonts w:ascii="Times New Roman" w:hAnsi="Times New Roman"/>
          <w:szCs w:val="24"/>
          <w:lang w:eastAsia="ru-RU"/>
        </w:rPr>
        <w:t xml:space="preserve"> kāds </w:t>
      </w:r>
      <w:r w:rsidR="00E92F79" w:rsidRPr="00421956">
        <w:rPr>
          <w:rFonts w:ascii="Times New Roman" w:hAnsi="Times New Roman"/>
          <w:szCs w:val="24"/>
          <w:lang w:eastAsia="ru-RU"/>
        </w:rPr>
        <w:t>fiksēts</w:t>
      </w:r>
      <w:r w:rsidR="00A36AB7" w:rsidRPr="00421956">
        <w:rPr>
          <w:rFonts w:ascii="Times New Roman" w:hAnsi="Times New Roman"/>
          <w:szCs w:val="24"/>
          <w:lang w:eastAsia="ru-RU"/>
        </w:rPr>
        <w:t xml:space="preserve"> lietas 1. sējuma 14. lapas otrā pusē un 15. lapas priekšpusē.</w:t>
      </w:r>
    </w:p>
    <w:p w14:paraId="0A67FA0B" w14:textId="3BF272C2" w:rsidR="00110A87" w:rsidRPr="00421956" w:rsidRDefault="00110A87"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 xml:space="preserve">Tāpat prasības pieteikumam pievienoti minētie noteikumi lielākā </w:t>
      </w:r>
      <w:r w:rsidR="009577C9" w:rsidRPr="00421956">
        <w:rPr>
          <w:rFonts w:ascii="Times New Roman" w:hAnsi="Times New Roman"/>
          <w:szCs w:val="24"/>
          <w:lang w:eastAsia="ru-RU"/>
        </w:rPr>
        <w:t>drukāto burtu</w:t>
      </w:r>
      <w:r w:rsidRPr="00421956">
        <w:rPr>
          <w:rFonts w:ascii="Times New Roman" w:hAnsi="Times New Roman"/>
          <w:szCs w:val="24"/>
          <w:lang w:eastAsia="ru-RU"/>
        </w:rPr>
        <w:t xml:space="preserve"> izmērā, proti</w:t>
      </w:r>
      <w:r w:rsidR="008E5B29" w:rsidRPr="00421956">
        <w:rPr>
          <w:rFonts w:ascii="Times New Roman" w:hAnsi="Times New Roman"/>
          <w:szCs w:val="24"/>
          <w:lang w:eastAsia="ru-RU"/>
        </w:rPr>
        <w:t>,</w:t>
      </w:r>
      <w:r w:rsidRPr="00421956">
        <w:rPr>
          <w:rFonts w:ascii="Times New Roman" w:hAnsi="Times New Roman"/>
          <w:szCs w:val="24"/>
          <w:lang w:eastAsia="ru-RU"/>
        </w:rPr>
        <w:t xml:space="preserve"> palielinot </w:t>
      </w:r>
      <w:r w:rsidR="009577C9" w:rsidRPr="00421956">
        <w:rPr>
          <w:rFonts w:ascii="Times New Roman" w:hAnsi="Times New Roman"/>
          <w:szCs w:val="24"/>
          <w:lang w:eastAsia="ru-RU"/>
        </w:rPr>
        <w:t>tos</w:t>
      </w:r>
      <w:r w:rsidRPr="00421956">
        <w:rPr>
          <w:rFonts w:ascii="Times New Roman" w:hAnsi="Times New Roman"/>
          <w:szCs w:val="24"/>
          <w:lang w:eastAsia="ru-RU"/>
        </w:rPr>
        <w:t xml:space="preserve"> tā, ka iepriekš uz divām lapaspusēm </w:t>
      </w:r>
      <w:r w:rsidR="008E5B29" w:rsidRPr="00421956">
        <w:rPr>
          <w:rFonts w:ascii="Times New Roman" w:hAnsi="Times New Roman"/>
          <w:szCs w:val="24"/>
          <w:lang w:eastAsia="ru-RU"/>
        </w:rPr>
        <w:t xml:space="preserve">izvietoto noteikumu teksts </w:t>
      </w:r>
      <w:r w:rsidRPr="00421956">
        <w:rPr>
          <w:rFonts w:ascii="Times New Roman" w:hAnsi="Times New Roman"/>
          <w:szCs w:val="24"/>
          <w:lang w:eastAsia="ru-RU"/>
        </w:rPr>
        <w:t>aizņem divpadsmit vienpusēji apdrukātas lapas (</w:t>
      </w:r>
      <w:r w:rsidRPr="00421956">
        <w:rPr>
          <w:rFonts w:ascii="Times New Roman" w:hAnsi="Times New Roman"/>
          <w:i/>
          <w:szCs w:val="24"/>
          <w:lang w:eastAsia="ru-RU"/>
        </w:rPr>
        <w:t>lietas 1. sējuma 16.-</w:t>
      </w:r>
      <w:r w:rsidR="00A8314F" w:rsidRPr="00421956">
        <w:rPr>
          <w:rFonts w:ascii="Times New Roman" w:hAnsi="Times New Roman"/>
          <w:i/>
          <w:szCs w:val="24"/>
          <w:lang w:eastAsia="ru-RU"/>
        </w:rPr>
        <w:t>27</w:t>
      </w:r>
      <w:r w:rsidR="00805E6B" w:rsidRPr="00421956">
        <w:rPr>
          <w:rFonts w:ascii="Times New Roman" w:hAnsi="Times New Roman"/>
          <w:i/>
          <w:szCs w:val="24"/>
          <w:lang w:eastAsia="ru-RU"/>
        </w:rPr>
        <w:t>. lapa</w:t>
      </w:r>
      <w:r w:rsidR="00805E6B" w:rsidRPr="00421956">
        <w:rPr>
          <w:rFonts w:ascii="Times New Roman" w:hAnsi="Times New Roman"/>
          <w:szCs w:val="24"/>
          <w:lang w:eastAsia="ru-RU"/>
        </w:rPr>
        <w:t>). No tā secināms, ka prasītāja</w:t>
      </w:r>
      <w:r w:rsidR="00A84EA2" w:rsidRPr="00421956">
        <w:rPr>
          <w:rFonts w:ascii="Times New Roman" w:hAnsi="Times New Roman"/>
          <w:szCs w:val="24"/>
          <w:lang w:eastAsia="ru-RU"/>
        </w:rPr>
        <w:t xml:space="preserve"> </w:t>
      </w:r>
      <w:r w:rsidR="001D4C9B" w:rsidRPr="00421956">
        <w:rPr>
          <w:rFonts w:ascii="Times New Roman" w:hAnsi="Times New Roman"/>
          <w:szCs w:val="24"/>
          <w:lang w:eastAsia="ru-RU"/>
        </w:rPr>
        <w:t>līguma noteikumu</w:t>
      </w:r>
      <w:r w:rsidR="00A84EA2" w:rsidRPr="00421956">
        <w:rPr>
          <w:rFonts w:ascii="Times New Roman" w:hAnsi="Times New Roman"/>
          <w:szCs w:val="24"/>
          <w:lang w:eastAsia="ru-RU"/>
        </w:rPr>
        <w:t xml:space="preserve"> </w:t>
      </w:r>
      <w:r w:rsidR="009577C9" w:rsidRPr="00421956">
        <w:rPr>
          <w:rFonts w:ascii="Times New Roman" w:hAnsi="Times New Roman"/>
          <w:szCs w:val="24"/>
          <w:lang w:eastAsia="ru-RU"/>
        </w:rPr>
        <w:t>drukāto burtu izmēru</w:t>
      </w:r>
      <w:r w:rsidR="001D4C9B" w:rsidRPr="00421956">
        <w:rPr>
          <w:rFonts w:ascii="Times New Roman" w:hAnsi="Times New Roman"/>
          <w:szCs w:val="24"/>
          <w:lang w:eastAsia="ru-RU"/>
        </w:rPr>
        <w:t xml:space="preserve"> ir </w:t>
      </w:r>
      <w:r w:rsidR="009577C9" w:rsidRPr="00421956">
        <w:rPr>
          <w:rFonts w:ascii="Times New Roman" w:hAnsi="Times New Roman"/>
          <w:szCs w:val="24"/>
          <w:lang w:eastAsia="ru-RU"/>
        </w:rPr>
        <w:t>palielinājusi</w:t>
      </w:r>
      <w:r w:rsidR="001D4C9B" w:rsidRPr="00421956">
        <w:rPr>
          <w:rFonts w:ascii="Times New Roman" w:hAnsi="Times New Roman"/>
          <w:szCs w:val="24"/>
          <w:lang w:eastAsia="ru-RU"/>
        </w:rPr>
        <w:t xml:space="preserve"> tiesvedības sakarā.</w:t>
      </w:r>
    </w:p>
    <w:p w14:paraId="35F8D8E0" w14:textId="2FA53052" w:rsidR="001D4C9B" w:rsidRPr="00421956" w:rsidRDefault="001D4C9B"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 xml:space="preserve">Tomēr, </w:t>
      </w:r>
      <w:r w:rsidR="008E5B29" w:rsidRPr="00421956">
        <w:rPr>
          <w:rFonts w:ascii="Times New Roman" w:hAnsi="Times New Roman"/>
          <w:szCs w:val="24"/>
          <w:lang w:eastAsia="ru-RU"/>
        </w:rPr>
        <w:t>iz</w:t>
      </w:r>
      <w:r w:rsidRPr="00421956">
        <w:rPr>
          <w:rFonts w:ascii="Times New Roman" w:hAnsi="Times New Roman"/>
          <w:szCs w:val="24"/>
          <w:lang w:eastAsia="ru-RU"/>
        </w:rPr>
        <w:t xml:space="preserve">vērtējot to, vai patērētājam objektīvi ir bijis iespējams iepazīties ar līguma noteikumiem un paust </w:t>
      </w:r>
      <w:r w:rsidR="00A84EA2" w:rsidRPr="00421956">
        <w:rPr>
          <w:rFonts w:ascii="Times New Roman" w:hAnsi="Times New Roman"/>
          <w:szCs w:val="24"/>
          <w:lang w:eastAsia="ru-RU"/>
        </w:rPr>
        <w:t>savu attieksmi pret tiem</w:t>
      </w:r>
      <w:r w:rsidRPr="00421956">
        <w:rPr>
          <w:rFonts w:ascii="Times New Roman" w:hAnsi="Times New Roman"/>
          <w:szCs w:val="24"/>
          <w:lang w:eastAsia="ru-RU"/>
        </w:rPr>
        <w:t xml:space="preserve">, </w:t>
      </w:r>
      <w:r w:rsidR="008E5B29" w:rsidRPr="00421956">
        <w:rPr>
          <w:rFonts w:ascii="Times New Roman" w:hAnsi="Times New Roman"/>
          <w:szCs w:val="24"/>
          <w:lang w:eastAsia="ru-RU"/>
        </w:rPr>
        <w:t>jāņ</w:t>
      </w:r>
      <w:r w:rsidR="00A84EA2" w:rsidRPr="00421956">
        <w:rPr>
          <w:rFonts w:ascii="Times New Roman" w:hAnsi="Times New Roman"/>
          <w:szCs w:val="24"/>
          <w:lang w:eastAsia="ru-RU"/>
        </w:rPr>
        <w:t>e</w:t>
      </w:r>
      <w:r w:rsidR="008E5B29" w:rsidRPr="00421956">
        <w:rPr>
          <w:rFonts w:ascii="Times New Roman" w:hAnsi="Times New Roman"/>
          <w:szCs w:val="24"/>
          <w:lang w:eastAsia="ru-RU"/>
        </w:rPr>
        <w:t xml:space="preserve">m vērā </w:t>
      </w:r>
      <w:r w:rsidRPr="00421956">
        <w:rPr>
          <w:rFonts w:ascii="Times New Roman" w:hAnsi="Times New Roman"/>
          <w:szCs w:val="24"/>
          <w:lang w:eastAsia="ru-RU"/>
        </w:rPr>
        <w:t>tas līguma noteikumu drukas izmērs, kas</w:t>
      </w:r>
      <w:r w:rsidR="00A84EA2" w:rsidRPr="00421956">
        <w:rPr>
          <w:rFonts w:ascii="Times New Roman" w:hAnsi="Times New Roman"/>
          <w:szCs w:val="24"/>
          <w:lang w:eastAsia="ru-RU"/>
        </w:rPr>
        <w:t xml:space="preserve"> tika piedāvāts atbildētājai un bija viņai </w:t>
      </w:r>
      <w:r w:rsidR="005E1FA8" w:rsidRPr="00421956">
        <w:rPr>
          <w:rFonts w:ascii="Times New Roman" w:hAnsi="Times New Roman"/>
          <w:szCs w:val="24"/>
          <w:lang w:eastAsia="ru-RU"/>
        </w:rPr>
        <w:t xml:space="preserve">pieejams līguma noslēgšanas brīdī </w:t>
      </w:r>
      <w:proofErr w:type="gramStart"/>
      <w:r w:rsidR="005E1FA8" w:rsidRPr="00421956">
        <w:rPr>
          <w:rFonts w:ascii="Times New Roman" w:hAnsi="Times New Roman"/>
          <w:szCs w:val="24"/>
          <w:lang w:eastAsia="ru-RU"/>
        </w:rPr>
        <w:t>(</w:t>
      </w:r>
      <w:proofErr w:type="gramEnd"/>
      <w:r w:rsidR="005E1FA8" w:rsidRPr="00421956">
        <w:rPr>
          <w:rFonts w:ascii="Times New Roman" w:hAnsi="Times New Roman"/>
          <w:i/>
          <w:szCs w:val="24"/>
          <w:lang w:eastAsia="ru-RU"/>
        </w:rPr>
        <w:t>lietas 1. sējuma 14.</w:t>
      </w:r>
      <w:r w:rsidR="00501C89" w:rsidRPr="00421956">
        <w:rPr>
          <w:rFonts w:ascii="Times New Roman" w:hAnsi="Times New Roman"/>
          <w:i/>
          <w:szCs w:val="24"/>
          <w:lang w:eastAsia="ru-RU"/>
        </w:rPr>
        <w:t> </w:t>
      </w:r>
      <w:r w:rsidR="005E1FA8" w:rsidRPr="00421956">
        <w:rPr>
          <w:rFonts w:ascii="Times New Roman" w:hAnsi="Times New Roman"/>
          <w:i/>
          <w:szCs w:val="24"/>
          <w:lang w:eastAsia="ru-RU"/>
        </w:rPr>
        <w:t>lapas otra puse un 15. lapas priekšpuse).</w:t>
      </w:r>
    </w:p>
    <w:p w14:paraId="77AE5DF8" w14:textId="0442AD9A" w:rsidR="00885181" w:rsidRPr="00421956" w:rsidRDefault="001D22F6"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w:t>
      </w:r>
      <w:r w:rsidR="00F045CA" w:rsidRPr="00421956">
        <w:rPr>
          <w:rFonts w:ascii="Times New Roman" w:hAnsi="Times New Roman"/>
          <w:szCs w:val="24"/>
          <w:lang w:eastAsia="ru-RU"/>
        </w:rPr>
        <w:t>7</w:t>
      </w:r>
      <w:r w:rsidRPr="00421956">
        <w:rPr>
          <w:rFonts w:ascii="Times New Roman" w:hAnsi="Times New Roman"/>
          <w:szCs w:val="24"/>
          <w:lang w:eastAsia="ru-RU"/>
        </w:rPr>
        <w:t xml:space="preserve">.2] </w:t>
      </w:r>
      <w:r w:rsidR="005E1FA8" w:rsidRPr="00421956">
        <w:rPr>
          <w:rFonts w:ascii="Times New Roman" w:hAnsi="Times New Roman"/>
          <w:szCs w:val="24"/>
          <w:lang w:eastAsia="ru-RU"/>
        </w:rPr>
        <w:t xml:space="preserve">Patērētāju tiesību aizsardzības likuma </w:t>
      </w:r>
      <w:proofErr w:type="gramStart"/>
      <w:r w:rsidR="005E1FA8" w:rsidRPr="00421956">
        <w:rPr>
          <w:rFonts w:ascii="Times New Roman" w:hAnsi="Times New Roman"/>
          <w:szCs w:val="24"/>
          <w:lang w:eastAsia="ru-RU"/>
        </w:rPr>
        <w:t>6.panta</w:t>
      </w:r>
      <w:proofErr w:type="gramEnd"/>
      <w:r w:rsidR="005E1FA8" w:rsidRPr="00421956">
        <w:rPr>
          <w:rFonts w:ascii="Times New Roman" w:hAnsi="Times New Roman"/>
          <w:szCs w:val="24"/>
          <w:lang w:eastAsia="ru-RU"/>
        </w:rPr>
        <w:t xml:space="preserve"> otrā daļa paredz imperatīvu pienākumu līguma noteikumus formulēt vienkāršā un saprotamā valodā. Šāda prasība ietverta </w:t>
      </w:r>
      <w:r w:rsidR="00064D11" w:rsidRPr="00421956">
        <w:rPr>
          <w:rFonts w:ascii="Times New Roman" w:hAnsi="Times New Roman"/>
          <w:szCs w:val="24"/>
          <w:lang w:eastAsia="ru-RU"/>
        </w:rPr>
        <w:t xml:space="preserve">arī Eiropas Savienības Padomes direktīvas 93/13/EEK par negodīgiem noteikumiem patērētāju līgumos </w:t>
      </w:r>
      <w:r w:rsidR="008E5B29" w:rsidRPr="00421956">
        <w:rPr>
          <w:rFonts w:ascii="Times New Roman" w:hAnsi="Times New Roman"/>
          <w:szCs w:val="24"/>
          <w:lang w:eastAsia="ru-RU"/>
        </w:rPr>
        <w:t xml:space="preserve">(turpmāk arī – direktīva 93/13/EEK) </w:t>
      </w:r>
      <w:r w:rsidR="00064D11" w:rsidRPr="00421956">
        <w:rPr>
          <w:rFonts w:ascii="Times New Roman" w:hAnsi="Times New Roman"/>
          <w:szCs w:val="24"/>
          <w:lang w:eastAsia="ru-RU"/>
        </w:rPr>
        <w:t>5.pantā un preambulā, kurā norādīts, ka patērētājam jādod iespēja faktiski izskatīt visus noteikumus</w:t>
      </w:r>
      <w:r w:rsidR="00D954E4" w:rsidRPr="00421956">
        <w:rPr>
          <w:rFonts w:ascii="Times New Roman" w:hAnsi="Times New Roman"/>
          <w:szCs w:val="24"/>
          <w:lang w:eastAsia="ru-RU"/>
        </w:rPr>
        <w:t>.</w:t>
      </w:r>
      <w:r w:rsidR="00104072" w:rsidRPr="00421956">
        <w:rPr>
          <w:rFonts w:ascii="Times New Roman" w:hAnsi="Times New Roman"/>
          <w:szCs w:val="24"/>
          <w:lang w:eastAsia="ru-RU"/>
        </w:rPr>
        <w:t xml:space="preserve"> </w:t>
      </w:r>
      <w:r w:rsidR="00AC1772" w:rsidRPr="00421956">
        <w:rPr>
          <w:rFonts w:ascii="Times New Roman" w:hAnsi="Times New Roman"/>
          <w:szCs w:val="24"/>
          <w:lang w:eastAsia="ru-RU"/>
        </w:rPr>
        <w:t xml:space="preserve">Direktīvā </w:t>
      </w:r>
      <w:r w:rsidR="009577C9" w:rsidRPr="00421956">
        <w:rPr>
          <w:rFonts w:ascii="Times New Roman" w:hAnsi="Times New Roman"/>
          <w:szCs w:val="24"/>
          <w:lang w:eastAsia="ru-RU"/>
        </w:rPr>
        <w:t xml:space="preserve">93/13/EEK </w:t>
      </w:r>
      <w:r w:rsidR="00AC1772" w:rsidRPr="00421956">
        <w:rPr>
          <w:rFonts w:ascii="Times New Roman" w:hAnsi="Times New Roman"/>
          <w:szCs w:val="24"/>
          <w:lang w:eastAsia="ru-RU"/>
        </w:rPr>
        <w:t>ietvertās tiesību normas transponētas Patērētāju tiesību aizsardzības likuma normās (skat.</w:t>
      </w:r>
      <w:r w:rsidR="00AC1772" w:rsidRPr="00421956">
        <w:rPr>
          <w:rFonts w:ascii="Times New Roman" w:hAnsi="Times New Roman"/>
          <w:i/>
          <w:szCs w:val="24"/>
          <w:lang w:eastAsia="ru-RU"/>
        </w:rPr>
        <w:t xml:space="preserve"> Patērētāju tiesību aizsardzības likuma informatīvās atsauces uz Eiropas Savienības direktīvām 3. punktu</w:t>
      </w:r>
      <w:r w:rsidR="00AC1772" w:rsidRPr="00421956">
        <w:rPr>
          <w:rFonts w:ascii="Times New Roman" w:hAnsi="Times New Roman"/>
          <w:szCs w:val="24"/>
          <w:lang w:eastAsia="ru-RU"/>
        </w:rPr>
        <w:t>)</w:t>
      </w:r>
      <w:r w:rsidR="00CC6A1F" w:rsidRPr="00421956">
        <w:rPr>
          <w:rFonts w:ascii="Times New Roman" w:hAnsi="Times New Roman"/>
          <w:szCs w:val="24"/>
          <w:lang w:eastAsia="ru-RU"/>
        </w:rPr>
        <w:t>.</w:t>
      </w:r>
      <w:r w:rsidR="00600C42" w:rsidRPr="00421956">
        <w:rPr>
          <w:rFonts w:ascii="Times New Roman" w:hAnsi="Times New Roman"/>
          <w:szCs w:val="24"/>
          <w:lang w:eastAsia="ru-RU"/>
        </w:rPr>
        <w:t xml:space="preserve"> </w:t>
      </w:r>
      <w:r w:rsidR="00CC6A1F" w:rsidRPr="00421956">
        <w:rPr>
          <w:rFonts w:ascii="Times New Roman" w:hAnsi="Times New Roman"/>
          <w:szCs w:val="24"/>
          <w:lang w:eastAsia="ru-RU"/>
        </w:rPr>
        <w:t>T</w:t>
      </w:r>
      <w:r w:rsidR="00600C42" w:rsidRPr="00421956">
        <w:rPr>
          <w:rFonts w:ascii="Times New Roman" w:hAnsi="Times New Roman"/>
          <w:szCs w:val="24"/>
          <w:lang w:eastAsia="ru-RU"/>
        </w:rPr>
        <w:t xml:space="preserve">ātad atziņas, kas izteiktas par </w:t>
      </w:r>
      <w:r w:rsidR="009577C9" w:rsidRPr="00421956">
        <w:rPr>
          <w:rFonts w:ascii="Times New Roman" w:hAnsi="Times New Roman"/>
          <w:szCs w:val="24"/>
          <w:lang w:eastAsia="ru-RU"/>
        </w:rPr>
        <w:t xml:space="preserve">minētās </w:t>
      </w:r>
      <w:r w:rsidR="00600C42" w:rsidRPr="00421956">
        <w:rPr>
          <w:rFonts w:ascii="Times New Roman" w:hAnsi="Times New Roman"/>
          <w:szCs w:val="24"/>
          <w:lang w:eastAsia="ru-RU"/>
        </w:rPr>
        <w:t>direktīvas piemērošanu, ņemamas vērā arī attiecībā uz Patērētāju tiesību aizsardzības likuma piemērošanu.</w:t>
      </w:r>
    </w:p>
    <w:p w14:paraId="74876959" w14:textId="4E9B9DEE" w:rsidR="00D05F93" w:rsidRPr="00421956" w:rsidRDefault="00CC6A1F"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Kā norādīts j</w:t>
      </w:r>
      <w:r w:rsidR="00D954E4" w:rsidRPr="00421956">
        <w:rPr>
          <w:rFonts w:ascii="Times New Roman" w:hAnsi="Times New Roman"/>
          <w:szCs w:val="24"/>
          <w:lang w:eastAsia="ru-RU"/>
        </w:rPr>
        <w:t xml:space="preserve">uridiskajā literatūrā, direktīva 93/13/EEK skaidri </w:t>
      </w:r>
      <w:r w:rsidR="005E6B94" w:rsidRPr="00421956">
        <w:rPr>
          <w:rFonts w:ascii="Times New Roman" w:hAnsi="Times New Roman"/>
          <w:szCs w:val="24"/>
          <w:lang w:eastAsia="ru-RU"/>
        </w:rPr>
        <w:t>noteic</w:t>
      </w:r>
      <w:r w:rsidR="00D954E4" w:rsidRPr="00421956">
        <w:rPr>
          <w:rFonts w:ascii="Times New Roman" w:hAnsi="Times New Roman"/>
          <w:szCs w:val="24"/>
          <w:lang w:eastAsia="ru-RU"/>
        </w:rPr>
        <w:t xml:space="preserve"> to, ka līguma tekstam ir jābūt </w:t>
      </w:r>
      <w:r w:rsidR="001D22F6" w:rsidRPr="00421956">
        <w:rPr>
          <w:rFonts w:ascii="Times New Roman" w:hAnsi="Times New Roman"/>
          <w:szCs w:val="24"/>
          <w:lang w:eastAsia="ru-RU"/>
        </w:rPr>
        <w:t>vienkāršā un saprotamā valodā</w:t>
      </w:r>
      <w:r w:rsidR="005E6B94" w:rsidRPr="00421956">
        <w:rPr>
          <w:rFonts w:ascii="Times New Roman" w:hAnsi="Times New Roman"/>
          <w:szCs w:val="24"/>
          <w:lang w:eastAsia="ru-RU"/>
        </w:rPr>
        <w:t>.</w:t>
      </w:r>
      <w:r w:rsidR="001D22F6" w:rsidRPr="00421956">
        <w:rPr>
          <w:rFonts w:ascii="Times New Roman" w:hAnsi="Times New Roman"/>
          <w:szCs w:val="24"/>
          <w:lang w:eastAsia="ru-RU"/>
        </w:rPr>
        <w:t xml:space="preserve"> </w:t>
      </w:r>
      <w:r w:rsidR="005E6B94" w:rsidRPr="00421956">
        <w:rPr>
          <w:rFonts w:ascii="Times New Roman" w:hAnsi="Times New Roman"/>
          <w:szCs w:val="24"/>
          <w:lang w:eastAsia="ru-RU"/>
        </w:rPr>
        <w:t>Šī prasība izriet no līguma noteikumu caurredzamības principa, kas savukārt ir labas ticības principa atvasinājums</w:t>
      </w:r>
      <w:r w:rsidR="00035C47" w:rsidRPr="00421956">
        <w:rPr>
          <w:rFonts w:ascii="Times New Roman" w:hAnsi="Times New Roman"/>
          <w:szCs w:val="24"/>
          <w:lang w:eastAsia="ru-RU"/>
        </w:rPr>
        <w:t>. Saprotamība ir attiecināma arī uz salasāmību</w:t>
      </w:r>
      <w:r w:rsidR="00C05CAB" w:rsidRPr="00421956">
        <w:rPr>
          <w:rFonts w:ascii="Times New Roman" w:hAnsi="Times New Roman"/>
          <w:szCs w:val="24"/>
          <w:lang w:eastAsia="ru-RU"/>
        </w:rPr>
        <w:t>. Tās</w:t>
      </w:r>
      <w:r w:rsidR="00035C47" w:rsidRPr="00421956">
        <w:rPr>
          <w:rFonts w:ascii="Times New Roman" w:hAnsi="Times New Roman"/>
          <w:szCs w:val="24"/>
          <w:lang w:eastAsia="ru-RU"/>
        </w:rPr>
        <w:t xml:space="preserve"> mērķis ir nepieļaut tā saukto </w:t>
      </w:r>
      <w:r w:rsidR="00617A64" w:rsidRPr="00421956">
        <w:rPr>
          <w:rFonts w:ascii="Times New Roman" w:hAnsi="Times New Roman"/>
          <w:szCs w:val="24"/>
          <w:lang w:eastAsia="ru-RU"/>
        </w:rPr>
        <w:t>“</w:t>
      </w:r>
      <w:r w:rsidR="00035C47" w:rsidRPr="00421956">
        <w:rPr>
          <w:rFonts w:ascii="Times New Roman" w:hAnsi="Times New Roman"/>
          <w:szCs w:val="24"/>
          <w:lang w:eastAsia="ru-RU"/>
        </w:rPr>
        <w:t xml:space="preserve">sīko druku”, kuru patērētājs </w:t>
      </w:r>
      <w:r w:rsidR="006E3A01" w:rsidRPr="00421956">
        <w:rPr>
          <w:rFonts w:ascii="Times New Roman" w:hAnsi="Times New Roman"/>
          <w:szCs w:val="24"/>
          <w:lang w:eastAsia="ru-RU"/>
        </w:rPr>
        <w:t xml:space="preserve">nevar </w:t>
      </w:r>
      <w:r w:rsidR="00035C47" w:rsidRPr="00421956">
        <w:rPr>
          <w:rFonts w:ascii="Times New Roman" w:hAnsi="Times New Roman"/>
          <w:szCs w:val="24"/>
          <w:lang w:eastAsia="ru-RU"/>
        </w:rPr>
        <w:t xml:space="preserve">viegli saprast. Līguma teksts ir sagatavojams vienkāršā valodā gan no satura, gan arī optiskās uztveramības viedokļa </w:t>
      </w:r>
      <w:proofErr w:type="gramStart"/>
      <w:r w:rsidR="00035C47" w:rsidRPr="00421956">
        <w:rPr>
          <w:rFonts w:ascii="Times New Roman" w:hAnsi="Times New Roman"/>
          <w:szCs w:val="24"/>
          <w:lang w:eastAsia="ru-RU"/>
        </w:rPr>
        <w:t>(</w:t>
      </w:r>
      <w:proofErr w:type="gramEnd"/>
      <w:r w:rsidR="00035C47" w:rsidRPr="00421956">
        <w:rPr>
          <w:rFonts w:ascii="Times New Roman" w:hAnsi="Times New Roman"/>
          <w:szCs w:val="24"/>
          <w:lang w:eastAsia="ru-RU"/>
        </w:rPr>
        <w:t xml:space="preserve">skat. </w:t>
      </w:r>
      <w:proofErr w:type="spellStart"/>
      <w:r w:rsidR="00035C47" w:rsidRPr="00421956">
        <w:rPr>
          <w:rFonts w:ascii="Times New Roman" w:hAnsi="Times New Roman"/>
          <w:i/>
          <w:szCs w:val="24"/>
          <w:lang w:eastAsia="ru-RU"/>
        </w:rPr>
        <w:t>Reich</w:t>
      </w:r>
      <w:proofErr w:type="spellEnd"/>
      <w:r w:rsidR="00035C47" w:rsidRPr="00421956">
        <w:rPr>
          <w:rFonts w:ascii="Times New Roman" w:hAnsi="Times New Roman"/>
          <w:i/>
          <w:szCs w:val="24"/>
          <w:lang w:eastAsia="ru-RU"/>
        </w:rPr>
        <w:t xml:space="preserve"> N</w:t>
      </w:r>
      <w:r w:rsidR="006E3A01" w:rsidRPr="00421956">
        <w:rPr>
          <w:rFonts w:ascii="Times New Roman" w:hAnsi="Times New Roman"/>
          <w:i/>
          <w:szCs w:val="24"/>
          <w:lang w:eastAsia="ru-RU"/>
        </w:rPr>
        <w:t>.</w:t>
      </w:r>
      <w:r w:rsidR="00035C47" w:rsidRPr="00421956">
        <w:rPr>
          <w:rFonts w:ascii="Times New Roman" w:hAnsi="Times New Roman"/>
          <w:i/>
          <w:szCs w:val="24"/>
          <w:lang w:eastAsia="ru-RU"/>
        </w:rPr>
        <w:t xml:space="preserve">, </w:t>
      </w:r>
      <w:proofErr w:type="spellStart"/>
      <w:r w:rsidR="00035C47" w:rsidRPr="00421956">
        <w:rPr>
          <w:rFonts w:ascii="Times New Roman" w:hAnsi="Times New Roman"/>
          <w:i/>
          <w:szCs w:val="24"/>
          <w:lang w:eastAsia="ru-RU"/>
        </w:rPr>
        <w:t>Micklitz</w:t>
      </w:r>
      <w:proofErr w:type="spellEnd"/>
      <w:r w:rsidR="00035C47" w:rsidRPr="00421956">
        <w:rPr>
          <w:rFonts w:ascii="Times New Roman" w:hAnsi="Times New Roman"/>
          <w:i/>
          <w:szCs w:val="24"/>
          <w:lang w:eastAsia="ru-RU"/>
        </w:rPr>
        <w:t>. H.</w:t>
      </w:r>
      <w:r w:rsidRPr="00421956">
        <w:rPr>
          <w:rFonts w:ascii="Times New Roman" w:hAnsi="Times New Roman"/>
          <w:i/>
          <w:szCs w:val="24"/>
          <w:lang w:eastAsia="ru-RU"/>
        </w:rPr>
        <w:t>-</w:t>
      </w:r>
      <w:r w:rsidR="00035C47" w:rsidRPr="00421956">
        <w:rPr>
          <w:rFonts w:ascii="Times New Roman" w:hAnsi="Times New Roman"/>
          <w:i/>
          <w:szCs w:val="24"/>
          <w:lang w:eastAsia="ru-RU"/>
        </w:rPr>
        <w:t xml:space="preserve">W., </w:t>
      </w:r>
      <w:proofErr w:type="spellStart"/>
      <w:r w:rsidR="00035C47" w:rsidRPr="00421956">
        <w:rPr>
          <w:rFonts w:ascii="Times New Roman" w:hAnsi="Times New Roman"/>
          <w:i/>
          <w:szCs w:val="24"/>
          <w:lang w:eastAsia="ru-RU"/>
        </w:rPr>
        <w:t>Rott</w:t>
      </w:r>
      <w:proofErr w:type="spellEnd"/>
      <w:r w:rsidR="00035C47" w:rsidRPr="00421956">
        <w:rPr>
          <w:rFonts w:ascii="Times New Roman" w:hAnsi="Times New Roman"/>
          <w:i/>
          <w:szCs w:val="24"/>
          <w:lang w:eastAsia="ru-RU"/>
        </w:rPr>
        <w:t xml:space="preserve"> P., </w:t>
      </w:r>
      <w:proofErr w:type="spellStart"/>
      <w:r w:rsidR="00035C47" w:rsidRPr="00421956">
        <w:rPr>
          <w:rFonts w:ascii="Times New Roman" w:hAnsi="Times New Roman"/>
          <w:i/>
          <w:szCs w:val="24"/>
          <w:lang w:eastAsia="ru-RU"/>
        </w:rPr>
        <w:t>Tonner</w:t>
      </w:r>
      <w:proofErr w:type="spellEnd"/>
      <w:r w:rsidR="00C05CAB" w:rsidRPr="00421956">
        <w:rPr>
          <w:rFonts w:ascii="Times New Roman" w:hAnsi="Times New Roman"/>
          <w:i/>
          <w:szCs w:val="24"/>
          <w:lang w:eastAsia="ru-RU"/>
        </w:rPr>
        <w:t> </w:t>
      </w:r>
      <w:r w:rsidR="00035C47" w:rsidRPr="00421956">
        <w:rPr>
          <w:rFonts w:ascii="Times New Roman" w:hAnsi="Times New Roman"/>
          <w:i/>
          <w:szCs w:val="24"/>
          <w:lang w:eastAsia="ru-RU"/>
        </w:rPr>
        <w:t xml:space="preserve">K. </w:t>
      </w:r>
      <w:proofErr w:type="spellStart"/>
      <w:r w:rsidR="00035C47" w:rsidRPr="00421956">
        <w:rPr>
          <w:rFonts w:ascii="Times New Roman" w:hAnsi="Times New Roman"/>
          <w:i/>
          <w:szCs w:val="24"/>
          <w:lang w:eastAsia="ru-RU"/>
        </w:rPr>
        <w:t>European</w:t>
      </w:r>
      <w:proofErr w:type="spellEnd"/>
      <w:r w:rsidR="00035C47" w:rsidRPr="00421956">
        <w:rPr>
          <w:rFonts w:ascii="Times New Roman" w:hAnsi="Times New Roman"/>
          <w:i/>
          <w:szCs w:val="24"/>
          <w:lang w:eastAsia="ru-RU"/>
        </w:rPr>
        <w:t xml:space="preserve"> </w:t>
      </w:r>
      <w:proofErr w:type="spellStart"/>
      <w:r w:rsidR="00035C47" w:rsidRPr="00421956">
        <w:rPr>
          <w:rFonts w:ascii="Times New Roman" w:hAnsi="Times New Roman"/>
          <w:i/>
          <w:szCs w:val="24"/>
          <w:lang w:eastAsia="ru-RU"/>
        </w:rPr>
        <w:t>Consumer</w:t>
      </w:r>
      <w:proofErr w:type="spellEnd"/>
      <w:r w:rsidR="00035C47" w:rsidRPr="00421956">
        <w:rPr>
          <w:rFonts w:ascii="Times New Roman" w:hAnsi="Times New Roman"/>
          <w:i/>
          <w:szCs w:val="24"/>
          <w:lang w:eastAsia="ru-RU"/>
        </w:rPr>
        <w:t xml:space="preserve"> </w:t>
      </w:r>
      <w:proofErr w:type="spellStart"/>
      <w:r w:rsidR="00035C47" w:rsidRPr="00421956">
        <w:rPr>
          <w:rFonts w:ascii="Times New Roman" w:hAnsi="Times New Roman"/>
          <w:i/>
          <w:szCs w:val="24"/>
          <w:lang w:eastAsia="ru-RU"/>
        </w:rPr>
        <w:t>law</w:t>
      </w:r>
      <w:proofErr w:type="spellEnd"/>
      <w:r w:rsidR="006E3A01" w:rsidRPr="00421956">
        <w:rPr>
          <w:rFonts w:ascii="Times New Roman" w:hAnsi="Times New Roman"/>
          <w:i/>
          <w:szCs w:val="24"/>
          <w:lang w:eastAsia="ru-RU"/>
        </w:rPr>
        <w:t>. 2</w:t>
      </w:r>
      <w:r w:rsidR="006E3A01" w:rsidRPr="00421956">
        <w:rPr>
          <w:rFonts w:ascii="Times New Roman" w:hAnsi="Times New Roman"/>
          <w:i/>
          <w:szCs w:val="24"/>
          <w:vertAlign w:val="superscript"/>
          <w:lang w:eastAsia="ru-RU"/>
        </w:rPr>
        <w:t>nd</w:t>
      </w:r>
      <w:r w:rsidR="006E3A01" w:rsidRPr="00421956">
        <w:rPr>
          <w:rFonts w:ascii="Times New Roman" w:hAnsi="Times New Roman"/>
          <w:i/>
          <w:szCs w:val="24"/>
          <w:lang w:eastAsia="ru-RU"/>
        </w:rPr>
        <w:t xml:space="preserve"> </w:t>
      </w:r>
      <w:proofErr w:type="spellStart"/>
      <w:r w:rsidR="006E3A01" w:rsidRPr="00421956">
        <w:rPr>
          <w:rFonts w:ascii="Times New Roman" w:hAnsi="Times New Roman"/>
          <w:i/>
          <w:szCs w:val="24"/>
          <w:lang w:eastAsia="ru-RU"/>
        </w:rPr>
        <w:t>edition</w:t>
      </w:r>
      <w:proofErr w:type="spellEnd"/>
      <w:r w:rsidR="006E3A01" w:rsidRPr="00421956">
        <w:rPr>
          <w:rFonts w:ascii="Times New Roman" w:hAnsi="Times New Roman"/>
          <w:i/>
          <w:szCs w:val="24"/>
          <w:lang w:eastAsia="ru-RU"/>
        </w:rPr>
        <w:t xml:space="preserve">. </w:t>
      </w:r>
      <w:proofErr w:type="spellStart"/>
      <w:r w:rsidR="006E3A01" w:rsidRPr="00421956">
        <w:rPr>
          <w:rFonts w:ascii="Times New Roman" w:hAnsi="Times New Roman"/>
          <w:i/>
          <w:szCs w:val="24"/>
          <w:lang w:eastAsia="ru-RU"/>
        </w:rPr>
        <w:t>United</w:t>
      </w:r>
      <w:proofErr w:type="spellEnd"/>
      <w:r w:rsidR="006E3A01" w:rsidRPr="00421956">
        <w:rPr>
          <w:rFonts w:ascii="Times New Roman" w:hAnsi="Times New Roman"/>
          <w:i/>
          <w:szCs w:val="24"/>
          <w:lang w:eastAsia="ru-RU"/>
        </w:rPr>
        <w:t xml:space="preserve"> </w:t>
      </w:r>
      <w:proofErr w:type="spellStart"/>
      <w:r w:rsidR="006E3A01" w:rsidRPr="00421956">
        <w:rPr>
          <w:rFonts w:ascii="Times New Roman" w:hAnsi="Times New Roman"/>
          <w:i/>
          <w:szCs w:val="24"/>
          <w:lang w:eastAsia="ru-RU"/>
        </w:rPr>
        <w:t>Kingdom</w:t>
      </w:r>
      <w:proofErr w:type="spellEnd"/>
      <w:r w:rsidR="006E3A01" w:rsidRPr="00421956">
        <w:rPr>
          <w:rFonts w:ascii="Times New Roman" w:hAnsi="Times New Roman"/>
          <w:i/>
          <w:szCs w:val="24"/>
          <w:lang w:eastAsia="ru-RU"/>
        </w:rPr>
        <w:t xml:space="preserve">: </w:t>
      </w:r>
      <w:proofErr w:type="spellStart"/>
      <w:r w:rsidR="006E3A01" w:rsidRPr="00421956">
        <w:rPr>
          <w:rFonts w:ascii="Times New Roman" w:hAnsi="Times New Roman"/>
          <w:i/>
          <w:szCs w:val="24"/>
          <w:lang w:eastAsia="ru-RU"/>
        </w:rPr>
        <w:t>Intersentia</w:t>
      </w:r>
      <w:proofErr w:type="spellEnd"/>
      <w:r w:rsidR="006E3A01" w:rsidRPr="00421956">
        <w:rPr>
          <w:rFonts w:ascii="Times New Roman" w:hAnsi="Times New Roman"/>
          <w:i/>
          <w:szCs w:val="24"/>
          <w:lang w:eastAsia="ru-RU"/>
        </w:rPr>
        <w:t xml:space="preserve"> </w:t>
      </w:r>
      <w:proofErr w:type="spellStart"/>
      <w:r w:rsidR="006E3A01" w:rsidRPr="00421956">
        <w:rPr>
          <w:rFonts w:ascii="Times New Roman" w:hAnsi="Times New Roman"/>
          <w:i/>
          <w:szCs w:val="24"/>
          <w:lang w:eastAsia="ru-RU"/>
        </w:rPr>
        <w:t>Publishing</w:t>
      </w:r>
      <w:proofErr w:type="spellEnd"/>
      <w:r w:rsidR="006E3A01" w:rsidRPr="00421956">
        <w:rPr>
          <w:rFonts w:ascii="Times New Roman" w:hAnsi="Times New Roman"/>
          <w:i/>
          <w:szCs w:val="24"/>
          <w:lang w:eastAsia="ru-RU"/>
        </w:rPr>
        <w:t xml:space="preserve"> </w:t>
      </w:r>
      <w:proofErr w:type="spellStart"/>
      <w:r w:rsidR="006E3A01" w:rsidRPr="00421956">
        <w:rPr>
          <w:rFonts w:ascii="Times New Roman" w:hAnsi="Times New Roman"/>
          <w:i/>
          <w:szCs w:val="24"/>
          <w:lang w:eastAsia="ru-RU"/>
        </w:rPr>
        <w:t>Ltd</w:t>
      </w:r>
      <w:proofErr w:type="spellEnd"/>
      <w:r w:rsidR="006E3A01" w:rsidRPr="00421956">
        <w:rPr>
          <w:rFonts w:ascii="Times New Roman" w:hAnsi="Times New Roman"/>
          <w:i/>
          <w:szCs w:val="24"/>
          <w:lang w:eastAsia="ru-RU"/>
        </w:rPr>
        <w:t xml:space="preserve">, 2014, </w:t>
      </w:r>
      <w:r w:rsidR="0059676D" w:rsidRPr="00421956">
        <w:rPr>
          <w:rFonts w:ascii="Times New Roman" w:hAnsi="Times New Roman"/>
          <w:i/>
          <w:szCs w:val="24"/>
          <w:lang w:eastAsia="ru-RU"/>
        </w:rPr>
        <w:t xml:space="preserve">p. </w:t>
      </w:r>
      <w:r w:rsidR="006E3A01" w:rsidRPr="00421956">
        <w:rPr>
          <w:rFonts w:ascii="Times New Roman" w:hAnsi="Times New Roman"/>
          <w:i/>
          <w:szCs w:val="24"/>
          <w:lang w:eastAsia="ru-RU"/>
        </w:rPr>
        <w:t>143</w:t>
      </w:r>
      <w:r w:rsidR="006E3A01" w:rsidRPr="00421956">
        <w:rPr>
          <w:rFonts w:ascii="Times New Roman" w:hAnsi="Times New Roman"/>
          <w:szCs w:val="24"/>
          <w:lang w:eastAsia="ru-RU"/>
        </w:rPr>
        <w:t>).</w:t>
      </w:r>
      <w:r w:rsidR="00440C13" w:rsidRPr="00421956">
        <w:rPr>
          <w:rFonts w:ascii="Times New Roman" w:hAnsi="Times New Roman"/>
          <w:szCs w:val="24"/>
          <w:lang w:eastAsia="ru-RU"/>
        </w:rPr>
        <w:t xml:space="preserve"> Līguma noteikumi ir caurredzami, ja tie ir fiziski pieejami patērētājam, izteikti skaidrā un saprotamā valodā, uzdrukāti pietiekami lieliem, salasāmiem burtiem, līgumā izkārtoti pēc svarīguma un atbilstoši pienākumiem, ko tie rada </w:t>
      </w:r>
      <w:proofErr w:type="gramStart"/>
      <w:r w:rsidR="00440C13" w:rsidRPr="00421956">
        <w:rPr>
          <w:rFonts w:ascii="Times New Roman" w:hAnsi="Times New Roman"/>
          <w:szCs w:val="24"/>
          <w:lang w:eastAsia="ru-RU"/>
        </w:rPr>
        <w:t>(</w:t>
      </w:r>
      <w:proofErr w:type="gramEnd"/>
      <w:r w:rsidR="00440C13" w:rsidRPr="00421956">
        <w:rPr>
          <w:rFonts w:ascii="Times New Roman" w:hAnsi="Times New Roman"/>
          <w:szCs w:val="24"/>
          <w:lang w:eastAsia="ru-RU"/>
        </w:rPr>
        <w:t>skat.</w:t>
      </w:r>
      <w:r w:rsidR="00440C13" w:rsidRPr="00421956">
        <w:rPr>
          <w:rFonts w:ascii="Times New Roman" w:hAnsi="Times New Roman"/>
          <w:i/>
          <w:szCs w:val="24"/>
          <w:lang w:eastAsia="ru-RU"/>
        </w:rPr>
        <w:t xml:space="preserve"> </w:t>
      </w:r>
      <w:proofErr w:type="spellStart"/>
      <w:r w:rsidR="00440C13" w:rsidRPr="00421956">
        <w:rPr>
          <w:rFonts w:ascii="Times New Roman" w:hAnsi="Times New Roman"/>
          <w:i/>
          <w:szCs w:val="24"/>
          <w:lang w:eastAsia="ru-RU"/>
        </w:rPr>
        <w:t>Zadraks</w:t>
      </w:r>
      <w:proofErr w:type="spellEnd"/>
      <w:r w:rsidR="00440C13" w:rsidRPr="00421956">
        <w:rPr>
          <w:rFonts w:ascii="Times New Roman" w:hAnsi="Times New Roman"/>
          <w:i/>
          <w:szCs w:val="24"/>
          <w:lang w:eastAsia="ru-RU"/>
        </w:rPr>
        <w:t xml:space="preserve"> G. Direktīvas 93/13/EEK par netaisnīgi</w:t>
      </w:r>
      <w:r w:rsidR="00A27E36" w:rsidRPr="00421956">
        <w:rPr>
          <w:rFonts w:ascii="Times New Roman" w:hAnsi="Times New Roman"/>
          <w:i/>
          <w:szCs w:val="24"/>
          <w:lang w:eastAsia="ru-RU"/>
        </w:rPr>
        <w:t>e</w:t>
      </w:r>
      <w:r w:rsidR="00440C13" w:rsidRPr="00421956">
        <w:rPr>
          <w:rFonts w:ascii="Times New Roman" w:hAnsi="Times New Roman"/>
          <w:i/>
          <w:szCs w:val="24"/>
          <w:lang w:eastAsia="ru-RU"/>
        </w:rPr>
        <w:t xml:space="preserve">m noteikumiem patērētāju līgumos nepieciešamā reforma. Likums un Tiesības, 7. sējums, nr. 4(68), </w:t>
      </w:r>
      <w:r w:rsidR="00D33EAE" w:rsidRPr="00421956">
        <w:rPr>
          <w:rFonts w:ascii="Times New Roman" w:hAnsi="Times New Roman"/>
          <w:i/>
          <w:szCs w:val="24"/>
          <w:lang w:eastAsia="ru-RU"/>
        </w:rPr>
        <w:t>a</w:t>
      </w:r>
      <w:r w:rsidR="00440C13" w:rsidRPr="00421956">
        <w:rPr>
          <w:rFonts w:ascii="Times New Roman" w:hAnsi="Times New Roman"/>
          <w:i/>
          <w:szCs w:val="24"/>
          <w:lang w:eastAsia="ru-RU"/>
        </w:rPr>
        <w:t>prīlis, 2005, 107. lpp.</w:t>
      </w:r>
      <w:r w:rsidR="00440C13" w:rsidRPr="00421956">
        <w:rPr>
          <w:rFonts w:ascii="Times New Roman" w:hAnsi="Times New Roman"/>
          <w:szCs w:val="24"/>
          <w:lang w:eastAsia="ru-RU"/>
        </w:rPr>
        <w:t xml:space="preserve">). </w:t>
      </w:r>
    </w:p>
    <w:p w14:paraId="052EA545" w14:textId="475D74E0" w:rsidR="00A6036B" w:rsidRPr="00421956" w:rsidRDefault="0045498B"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Arī Eiropas Savienības Tiesa 2020. gada 16. jūlija spriedumā apvienotajās lietās Nr.</w:t>
      </w:r>
      <w:r w:rsidR="00FE1684" w:rsidRPr="00421956">
        <w:rPr>
          <w:rFonts w:ascii="Times New Roman" w:hAnsi="Times New Roman"/>
          <w:szCs w:val="24"/>
          <w:lang w:eastAsia="ru-RU"/>
        </w:rPr>
        <w:t> </w:t>
      </w:r>
      <w:r w:rsidRPr="00421956">
        <w:rPr>
          <w:rFonts w:ascii="Times New Roman" w:hAnsi="Times New Roman"/>
          <w:szCs w:val="24"/>
          <w:lang w:eastAsia="ru-RU"/>
        </w:rPr>
        <w:t>C</w:t>
      </w:r>
      <w:r w:rsidR="00FE1684" w:rsidRPr="00421956">
        <w:rPr>
          <w:rFonts w:ascii="Times New Roman" w:hAnsi="Times New Roman"/>
          <w:szCs w:val="24"/>
          <w:lang w:eastAsia="ru-RU"/>
        </w:rPr>
        <w:t>-</w:t>
      </w:r>
      <w:r w:rsidRPr="00421956">
        <w:rPr>
          <w:rFonts w:ascii="Times New Roman" w:hAnsi="Times New Roman"/>
          <w:szCs w:val="24"/>
          <w:lang w:eastAsia="ru-RU"/>
        </w:rPr>
        <w:t>224/19 un Nr.</w:t>
      </w:r>
      <w:r w:rsidR="00FE1684" w:rsidRPr="00421956">
        <w:rPr>
          <w:rFonts w:ascii="Times New Roman" w:hAnsi="Times New Roman"/>
          <w:szCs w:val="24"/>
          <w:lang w:eastAsia="ru-RU"/>
        </w:rPr>
        <w:t> </w:t>
      </w:r>
      <w:r w:rsidRPr="00421956">
        <w:rPr>
          <w:rFonts w:ascii="Times New Roman" w:hAnsi="Times New Roman"/>
          <w:szCs w:val="24"/>
          <w:lang w:eastAsia="ru-RU"/>
        </w:rPr>
        <w:t xml:space="preserve">C-259/19 norādījusi, ka </w:t>
      </w:r>
      <w:r w:rsidR="008E5B29" w:rsidRPr="00421956">
        <w:rPr>
          <w:rFonts w:ascii="Times New Roman" w:hAnsi="Times New Roman"/>
          <w:szCs w:val="24"/>
          <w:lang w:eastAsia="ru-RU"/>
        </w:rPr>
        <w:t xml:space="preserve">direktīvā </w:t>
      </w:r>
      <w:r w:rsidRPr="00421956">
        <w:rPr>
          <w:rFonts w:ascii="Times New Roman" w:hAnsi="Times New Roman"/>
          <w:szCs w:val="24"/>
          <w:lang w:eastAsia="ru-RU"/>
        </w:rPr>
        <w:t>93/13/EEK ietverto prasību nevar sašaurināti attiecināt tikai uz līguma noteikuma saprotamību no formāl</w:t>
      </w:r>
      <w:r w:rsidR="000D66C9" w:rsidRPr="00421956">
        <w:rPr>
          <w:rFonts w:ascii="Times New Roman" w:hAnsi="Times New Roman"/>
          <w:szCs w:val="24"/>
          <w:lang w:eastAsia="ru-RU"/>
        </w:rPr>
        <w:t>ā un gramatikas viedokļa. [..] N</w:t>
      </w:r>
      <w:r w:rsidRPr="00421956">
        <w:rPr>
          <w:rFonts w:ascii="Times New Roman" w:hAnsi="Times New Roman"/>
          <w:color w:val="000000"/>
          <w:szCs w:val="24"/>
        </w:rPr>
        <w:t xml:space="preserve">oteikuma skaidrība un saprotamība iesniedzējtiesai ir jāpārbauda, ņemot vērā visus atbilstošos faktiskos apstākļus, tostarp reklāmu un informāciju, ko aizdevējs ir sniedzis, apspriežot aizdevuma līgumu, un ņemot vērā uzmanības līmeni, kādu var gaidīt no samērā informēta, uzmanīga un apdomīga vidusmēra patērētāja </w:t>
      </w:r>
      <w:r w:rsidR="000D66C9" w:rsidRPr="00421956">
        <w:rPr>
          <w:rFonts w:ascii="Times New Roman" w:hAnsi="Times New Roman"/>
          <w:color w:val="000000"/>
          <w:szCs w:val="24"/>
        </w:rPr>
        <w:t xml:space="preserve">(skat. </w:t>
      </w:r>
      <w:r w:rsidR="000D66C9" w:rsidRPr="00421956">
        <w:rPr>
          <w:rFonts w:ascii="Times New Roman" w:hAnsi="Times New Roman"/>
          <w:i/>
          <w:color w:val="000000"/>
          <w:szCs w:val="24"/>
        </w:rPr>
        <w:t xml:space="preserve">Eiropas Savienības Tiesas 2020.gada </w:t>
      </w:r>
      <w:r w:rsidR="000D66C9" w:rsidRPr="00421956">
        <w:rPr>
          <w:rFonts w:ascii="Times New Roman" w:hAnsi="Times New Roman"/>
          <w:i/>
          <w:color w:val="000000"/>
          <w:szCs w:val="24"/>
        </w:rPr>
        <w:lastRenderedPageBreak/>
        <w:t xml:space="preserve">16.jūlija sprieduma </w:t>
      </w:r>
      <w:r w:rsidR="003F239F" w:rsidRPr="00421956">
        <w:rPr>
          <w:rFonts w:ascii="Times New Roman" w:hAnsi="Times New Roman"/>
          <w:i/>
          <w:szCs w:val="24"/>
          <w:lang w:eastAsia="ru-RU"/>
        </w:rPr>
        <w:t>apvienotajās lietās Nr.</w:t>
      </w:r>
      <w:r w:rsidR="00FE1684" w:rsidRPr="00421956">
        <w:rPr>
          <w:rFonts w:ascii="Times New Roman" w:hAnsi="Times New Roman"/>
          <w:i/>
          <w:szCs w:val="24"/>
          <w:lang w:eastAsia="ru-RU"/>
        </w:rPr>
        <w:t> </w:t>
      </w:r>
      <w:r w:rsidR="003F239F" w:rsidRPr="00421956">
        <w:rPr>
          <w:rFonts w:ascii="Times New Roman" w:hAnsi="Times New Roman"/>
          <w:i/>
          <w:szCs w:val="24"/>
          <w:lang w:eastAsia="ru-RU"/>
        </w:rPr>
        <w:t>C-224/19</w:t>
      </w:r>
      <w:r w:rsidR="00F04213" w:rsidRPr="00421956">
        <w:rPr>
          <w:rFonts w:ascii="Times New Roman" w:hAnsi="Times New Roman"/>
          <w:i/>
          <w:szCs w:val="24"/>
          <w:lang w:eastAsia="ru-RU"/>
        </w:rPr>
        <w:t xml:space="preserve"> CY pret </w:t>
      </w:r>
      <w:proofErr w:type="spellStart"/>
      <w:r w:rsidR="00F04213" w:rsidRPr="00421956">
        <w:rPr>
          <w:rFonts w:ascii="Times New Roman" w:hAnsi="Times New Roman"/>
          <w:i/>
          <w:szCs w:val="24"/>
          <w:lang w:eastAsia="ru-RU"/>
        </w:rPr>
        <w:t>Caixabank</w:t>
      </w:r>
      <w:proofErr w:type="spellEnd"/>
      <w:r w:rsidR="00F04213" w:rsidRPr="00421956">
        <w:rPr>
          <w:rFonts w:ascii="Times New Roman" w:hAnsi="Times New Roman"/>
          <w:i/>
          <w:szCs w:val="24"/>
          <w:lang w:eastAsia="ru-RU"/>
        </w:rPr>
        <w:t xml:space="preserve"> SA</w:t>
      </w:r>
      <w:r w:rsidR="003F239F" w:rsidRPr="00421956">
        <w:rPr>
          <w:rFonts w:ascii="Times New Roman" w:hAnsi="Times New Roman"/>
          <w:i/>
          <w:szCs w:val="24"/>
          <w:lang w:eastAsia="ru-RU"/>
        </w:rPr>
        <w:t xml:space="preserve"> un Nr.</w:t>
      </w:r>
      <w:r w:rsidR="00FE1684" w:rsidRPr="00421956">
        <w:rPr>
          <w:rFonts w:ascii="Times New Roman" w:hAnsi="Times New Roman"/>
          <w:i/>
          <w:szCs w:val="24"/>
          <w:lang w:eastAsia="ru-RU"/>
        </w:rPr>
        <w:t> </w:t>
      </w:r>
      <w:r w:rsidR="003F239F" w:rsidRPr="00421956">
        <w:rPr>
          <w:rFonts w:ascii="Times New Roman" w:hAnsi="Times New Roman"/>
          <w:i/>
          <w:szCs w:val="24"/>
          <w:lang w:eastAsia="ru-RU"/>
        </w:rPr>
        <w:t>C-259/19</w:t>
      </w:r>
      <w:r w:rsidR="00F04213" w:rsidRPr="00421956">
        <w:rPr>
          <w:rFonts w:ascii="Times New Roman" w:hAnsi="Times New Roman"/>
          <w:i/>
          <w:szCs w:val="24"/>
          <w:lang w:eastAsia="ru-RU"/>
        </w:rPr>
        <w:t xml:space="preserve"> LG, PK pret </w:t>
      </w:r>
      <w:proofErr w:type="spellStart"/>
      <w:r w:rsidR="00F04213" w:rsidRPr="00421956">
        <w:rPr>
          <w:rFonts w:ascii="Times New Roman" w:hAnsi="Times New Roman"/>
          <w:bCs/>
          <w:i/>
          <w:iCs/>
          <w:color w:val="000000"/>
          <w:szCs w:val="24"/>
        </w:rPr>
        <w:t>Banco</w:t>
      </w:r>
      <w:proofErr w:type="spellEnd"/>
      <w:r w:rsidR="00F04213" w:rsidRPr="00421956">
        <w:rPr>
          <w:rFonts w:ascii="Times New Roman" w:hAnsi="Times New Roman"/>
          <w:bCs/>
          <w:i/>
          <w:iCs/>
          <w:color w:val="000000"/>
          <w:szCs w:val="24"/>
        </w:rPr>
        <w:t xml:space="preserve"> Bilbao </w:t>
      </w:r>
      <w:proofErr w:type="spellStart"/>
      <w:r w:rsidR="00F04213" w:rsidRPr="00421956">
        <w:rPr>
          <w:rFonts w:ascii="Times New Roman" w:hAnsi="Times New Roman"/>
          <w:bCs/>
          <w:i/>
          <w:iCs/>
          <w:color w:val="000000"/>
          <w:szCs w:val="24"/>
        </w:rPr>
        <w:t>Vizcaya</w:t>
      </w:r>
      <w:proofErr w:type="spellEnd"/>
      <w:r w:rsidR="00F04213" w:rsidRPr="00421956">
        <w:rPr>
          <w:rFonts w:ascii="Times New Roman" w:hAnsi="Times New Roman"/>
          <w:bCs/>
          <w:i/>
          <w:iCs/>
          <w:color w:val="000000"/>
          <w:szCs w:val="24"/>
        </w:rPr>
        <w:t xml:space="preserve"> </w:t>
      </w:r>
      <w:proofErr w:type="spellStart"/>
      <w:r w:rsidR="00F04213" w:rsidRPr="00421956">
        <w:rPr>
          <w:rFonts w:ascii="Times New Roman" w:hAnsi="Times New Roman"/>
          <w:bCs/>
          <w:i/>
          <w:iCs/>
          <w:color w:val="000000"/>
          <w:szCs w:val="24"/>
        </w:rPr>
        <w:t>Argentaria</w:t>
      </w:r>
      <w:proofErr w:type="spellEnd"/>
      <w:r w:rsidR="00F04213" w:rsidRPr="00421956">
        <w:rPr>
          <w:rFonts w:ascii="Times New Roman" w:hAnsi="Times New Roman"/>
          <w:bCs/>
          <w:i/>
          <w:iCs/>
          <w:color w:val="000000"/>
          <w:szCs w:val="24"/>
        </w:rPr>
        <w:t> SA</w:t>
      </w:r>
      <w:r w:rsidR="00F04213" w:rsidRPr="00421956">
        <w:rPr>
          <w:rFonts w:ascii="Times New Roman" w:hAnsi="Times New Roman"/>
          <w:color w:val="000000"/>
          <w:szCs w:val="24"/>
        </w:rPr>
        <w:t> </w:t>
      </w:r>
      <w:r w:rsidR="003F239F" w:rsidRPr="00421956">
        <w:rPr>
          <w:rFonts w:ascii="Times New Roman" w:hAnsi="Times New Roman"/>
          <w:i/>
          <w:szCs w:val="24"/>
          <w:lang w:eastAsia="ru-RU"/>
        </w:rPr>
        <w:t xml:space="preserve"> (</w:t>
      </w:r>
      <w:r w:rsidR="003F239F" w:rsidRPr="00421956">
        <w:rPr>
          <w:rFonts w:ascii="Times New Roman" w:hAnsi="Times New Roman"/>
          <w:i/>
          <w:szCs w:val="24"/>
        </w:rPr>
        <w:t>ECLI:EU:C:2020:578)</w:t>
      </w:r>
      <w:r w:rsidR="00600C42" w:rsidRPr="00421956">
        <w:rPr>
          <w:rFonts w:ascii="Times New Roman" w:hAnsi="Times New Roman"/>
          <w:i/>
          <w:szCs w:val="24"/>
        </w:rPr>
        <w:t xml:space="preserve"> 66. un 68. punktu</w:t>
      </w:r>
      <w:r w:rsidR="00600C42" w:rsidRPr="00421956">
        <w:rPr>
          <w:rFonts w:ascii="Times New Roman" w:hAnsi="Times New Roman"/>
          <w:szCs w:val="24"/>
        </w:rPr>
        <w:t>).</w:t>
      </w:r>
    </w:p>
    <w:p w14:paraId="42F26465" w14:textId="0E992F6A" w:rsidR="00F04213" w:rsidRPr="00421956" w:rsidRDefault="00F04213"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rPr>
        <w:t xml:space="preserve">Tāpat Eiropas Savienības Tiesa </w:t>
      </w:r>
      <w:proofErr w:type="gramStart"/>
      <w:r w:rsidRPr="00421956">
        <w:rPr>
          <w:rFonts w:ascii="Times New Roman" w:hAnsi="Times New Roman"/>
          <w:szCs w:val="24"/>
        </w:rPr>
        <w:t>2014.gada</w:t>
      </w:r>
      <w:proofErr w:type="gramEnd"/>
      <w:r w:rsidRPr="00421956">
        <w:rPr>
          <w:rFonts w:ascii="Times New Roman" w:hAnsi="Times New Roman"/>
          <w:szCs w:val="24"/>
        </w:rPr>
        <w:t xml:space="preserve"> 30. aprīļa spriedumā lietā Nr.</w:t>
      </w:r>
      <w:r w:rsidR="00FE1684" w:rsidRPr="00421956">
        <w:rPr>
          <w:rFonts w:ascii="Times New Roman" w:hAnsi="Times New Roman"/>
          <w:szCs w:val="24"/>
        </w:rPr>
        <w:t> </w:t>
      </w:r>
      <w:r w:rsidR="00570A56" w:rsidRPr="00421956">
        <w:rPr>
          <w:rFonts w:ascii="Times New Roman" w:hAnsi="Times New Roman"/>
          <w:szCs w:val="24"/>
        </w:rPr>
        <w:t>C-26/13 secinājusi</w:t>
      </w:r>
      <w:r w:rsidR="00D134B1" w:rsidRPr="00421956">
        <w:rPr>
          <w:rFonts w:ascii="Times New Roman" w:hAnsi="Times New Roman"/>
          <w:szCs w:val="24"/>
        </w:rPr>
        <w:t>:</w:t>
      </w:r>
      <w:r w:rsidR="00570A56" w:rsidRPr="00421956">
        <w:rPr>
          <w:rFonts w:ascii="Times New Roman" w:hAnsi="Times New Roman"/>
          <w:szCs w:val="24"/>
        </w:rPr>
        <w:t xml:space="preserve"> </w:t>
      </w:r>
      <w:r w:rsidRPr="00421956">
        <w:rPr>
          <w:rFonts w:ascii="Times New Roman" w:hAnsi="Times New Roman"/>
          <w:color w:val="000000"/>
          <w:szCs w:val="24"/>
        </w:rPr>
        <w:t xml:space="preserve">ar </w:t>
      </w:r>
      <w:r w:rsidR="008E5B29" w:rsidRPr="00421956">
        <w:rPr>
          <w:rFonts w:ascii="Times New Roman" w:hAnsi="Times New Roman"/>
          <w:color w:val="000000"/>
          <w:szCs w:val="24"/>
        </w:rPr>
        <w:t>direktīvu</w:t>
      </w:r>
      <w:r w:rsidR="00FE1684" w:rsidRPr="00421956">
        <w:rPr>
          <w:rFonts w:ascii="Times New Roman" w:hAnsi="Times New Roman"/>
          <w:color w:val="000000"/>
          <w:szCs w:val="24"/>
        </w:rPr>
        <w:t xml:space="preserve"> </w:t>
      </w:r>
      <w:r w:rsidRPr="00421956">
        <w:rPr>
          <w:rFonts w:ascii="Times New Roman" w:hAnsi="Times New Roman"/>
          <w:color w:val="000000"/>
          <w:szCs w:val="24"/>
        </w:rPr>
        <w:t xml:space="preserve">93/13 ieviestā aizsardzības sistēma balstās uz ideju, ka patērētājs salīdzinājumā ar pārdevēju vai piegādātāju atrodas nelabvēlīgākā situācijā, tostarp attiecībā uz informētības līmeni, </w:t>
      </w:r>
      <w:r w:rsidR="00D134B1" w:rsidRPr="00421956">
        <w:rPr>
          <w:rFonts w:ascii="Times New Roman" w:hAnsi="Times New Roman"/>
          <w:color w:val="000000"/>
          <w:szCs w:val="24"/>
        </w:rPr>
        <w:t xml:space="preserve">tāpēc </w:t>
      </w:r>
      <w:r w:rsidR="00D52546" w:rsidRPr="00421956">
        <w:rPr>
          <w:rFonts w:ascii="Times New Roman" w:hAnsi="Times New Roman"/>
          <w:color w:val="000000"/>
          <w:szCs w:val="24"/>
        </w:rPr>
        <w:t xml:space="preserve">caurskatāmības </w:t>
      </w:r>
      <w:r w:rsidRPr="00421956">
        <w:rPr>
          <w:rFonts w:ascii="Times New Roman" w:hAnsi="Times New Roman"/>
          <w:color w:val="000000"/>
          <w:szCs w:val="24"/>
        </w:rPr>
        <w:t>prasība ir jāinterpretē plaši</w:t>
      </w:r>
      <w:r w:rsidR="00F64AEF" w:rsidRPr="00421956">
        <w:rPr>
          <w:rFonts w:ascii="Times New Roman" w:hAnsi="Times New Roman"/>
          <w:color w:val="000000"/>
          <w:szCs w:val="24"/>
        </w:rPr>
        <w:t xml:space="preserve"> (skat. </w:t>
      </w:r>
      <w:r w:rsidR="00F64AEF" w:rsidRPr="00421956">
        <w:rPr>
          <w:rFonts w:ascii="Times New Roman" w:hAnsi="Times New Roman"/>
          <w:i/>
          <w:color w:val="000000"/>
          <w:szCs w:val="24"/>
        </w:rPr>
        <w:t xml:space="preserve">Eiropas Savienības Tiesas </w:t>
      </w:r>
      <w:proofErr w:type="gramStart"/>
      <w:r w:rsidR="00F64AEF" w:rsidRPr="00421956">
        <w:rPr>
          <w:rFonts w:ascii="Times New Roman" w:hAnsi="Times New Roman"/>
          <w:i/>
          <w:color w:val="000000"/>
          <w:szCs w:val="24"/>
        </w:rPr>
        <w:t>2014.gada</w:t>
      </w:r>
      <w:proofErr w:type="gramEnd"/>
      <w:r w:rsidR="00F64AEF" w:rsidRPr="00421956">
        <w:rPr>
          <w:rFonts w:ascii="Times New Roman" w:hAnsi="Times New Roman"/>
          <w:i/>
          <w:color w:val="000000"/>
          <w:szCs w:val="24"/>
        </w:rPr>
        <w:t xml:space="preserve"> 30.aprīļa sprieduma </w:t>
      </w:r>
      <w:r w:rsidR="00F64AEF" w:rsidRPr="00421956">
        <w:rPr>
          <w:rFonts w:ascii="Times New Roman" w:hAnsi="Times New Roman"/>
          <w:i/>
          <w:szCs w:val="24"/>
          <w:lang w:eastAsia="ru-RU"/>
        </w:rPr>
        <w:t xml:space="preserve">lietā Nr. C-26/13 </w:t>
      </w:r>
      <w:proofErr w:type="spellStart"/>
      <w:r w:rsidR="00883C14" w:rsidRPr="00421956">
        <w:rPr>
          <w:rFonts w:ascii="Times New Roman" w:hAnsi="Times New Roman"/>
          <w:i/>
          <w:szCs w:val="24"/>
          <w:lang w:eastAsia="ru-RU"/>
        </w:rPr>
        <w:t>Árpád</w:t>
      </w:r>
      <w:proofErr w:type="spellEnd"/>
      <w:r w:rsidR="00883C14" w:rsidRPr="00421956">
        <w:rPr>
          <w:rFonts w:ascii="Times New Roman" w:hAnsi="Times New Roman"/>
          <w:i/>
          <w:szCs w:val="24"/>
          <w:lang w:eastAsia="ru-RU"/>
        </w:rPr>
        <w:t xml:space="preserve"> </w:t>
      </w:r>
      <w:proofErr w:type="spellStart"/>
      <w:r w:rsidR="00883C14" w:rsidRPr="00421956">
        <w:rPr>
          <w:rFonts w:ascii="Times New Roman" w:hAnsi="Times New Roman"/>
          <w:i/>
          <w:szCs w:val="24"/>
          <w:lang w:eastAsia="ru-RU"/>
        </w:rPr>
        <w:t>Kásler</w:t>
      </w:r>
      <w:proofErr w:type="spellEnd"/>
      <w:r w:rsidR="00883C14" w:rsidRPr="00421956">
        <w:rPr>
          <w:rFonts w:ascii="Times New Roman" w:hAnsi="Times New Roman"/>
          <w:i/>
          <w:szCs w:val="24"/>
          <w:lang w:eastAsia="ru-RU"/>
        </w:rPr>
        <w:t>,</w:t>
      </w:r>
      <w:r w:rsidR="00D134B1" w:rsidRPr="00421956">
        <w:rPr>
          <w:rFonts w:ascii="Times New Roman" w:hAnsi="Times New Roman"/>
          <w:i/>
          <w:szCs w:val="24"/>
          <w:lang w:eastAsia="ru-RU"/>
        </w:rPr>
        <w:t xml:space="preserve"> </w:t>
      </w:r>
      <w:proofErr w:type="spellStart"/>
      <w:r w:rsidR="00883C14" w:rsidRPr="00421956">
        <w:rPr>
          <w:rFonts w:ascii="Times New Roman" w:hAnsi="Times New Roman"/>
          <w:i/>
          <w:szCs w:val="24"/>
          <w:lang w:eastAsia="ru-RU"/>
        </w:rPr>
        <w:t>Hajnalka</w:t>
      </w:r>
      <w:proofErr w:type="spellEnd"/>
      <w:r w:rsidR="00883C14" w:rsidRPr="00421956">
        <w:rPr>
          <w:rFonts w:ascii="Times New Roman" w:hAnsi="Times New Roman"/>
          <w:i/>
          <w:szCs w:val="24"/>
          <w:lang w:eastAsia="ru-RU"/>
        </w:rPr>
        <w:t xml:space="preserve"> </w:t>
      </w:r>
      <w:proofErr w:type="spellStart"/>
      <w:r w:rsidR="00883C14" w:rsidRPr="00421956">
        <w:rPr>
          <w:rFonts w:ascii="Times New Roman" w:hAnsi="Times New Roman"/>
          <w:i/>
          <w:szCs w:val="24"/>
          <w:lang w:eastAsia="ru-RU"/>
        </w:rPr>
        <w:t>Káslerné</w:t>
      </w:r>
      <w:proofErr w:type="spellEnd"/>
      <w:r w:rsidR="00883C14" w:rsidRPr="00421956">
        <w:rPr>
          <w:rFonts w:ascii="Times New Roman" w:hAnsi="Times New Roman"/>
          <w:i/>
          <w:szCs w:val="24"/>
          <w:lang w:eastAsia="ru-RU"/>
        </w:rPr>
        <w:t xml:space="preserve"> </w:t>
      </w:r>
      <w:proofErr w:type="spellStart"/>
      <w:r w:rsidR="00883C14" w:rsidRPr="00421956">
        <w:rPr>
          <w:rFonts w:ascii="Times New Roman" w:hAnsi="Times New Roman"/>
          <w:i/>
          <w:szCs w:val="24"/>
          <w:lang w:eastAsia="ru-RU"/>
        </w:rPr>
        <w:t>Rábai</w:t>
      </w:r>
      <w:proofErr w:type="spellEnd"/>
      <w:r w:rsidR="00F64AEF" w:rsidRPr="00421956">
        <w:rPr>
          <w:rFonts w:ascii="Times New Roman" w:hAnsi="Times New Roman"/>
          <w:i/>
          <w:szCs w:val="24"/>
          <w:lang w:eastAsia="ru-RU"/>
        </w:rPr>
        <w:t xml:space="preserve"> </w:t>
      </w:r>
      <w:r w:rsidR="00815C4C" w:rsidRPr="00421956">
        <w:rPr>
          <w:rFonts w:ascii="Times New Roman" w:hAnsi="Times New Roman"/>
          <w:i/>
          <w:szCs w:val="24"/>
          <w:lang w:eastAsia="ru-RU"/>
        </w:rPr>
        <w:t xml:space="preserve">pret OTP </w:t>
      </w:r>
      <w:proofErr w:type="spellStart"/>
      <w:r w:rsidR="00815C4C" w:rsidRPr="00421956">
        <w:rPr>
          <w:rFonts w:ascii="Times New Roman" w:hAnsi="Times New Roman"/>
          <w:i/>
          <w:szCs w:val="24"/>
          <w:lang w:eastAsia="ru-RU"/>
        </w:rPr>
        <w:t>Jelzálogbank</w:t>
      </w:r>
      <w:proofErr w:type="spellEnd"/>
      <w:r w:rsidR="00815C4C" w:rsidRPr="00421956">
        <w:rPr>
          <w:rFonts w:ascii="Times New Roman" w:hAnsi="Times New Roman"/>
          <w:i/>
          <w:szCs w:val="24"/>
          <w:lang w:eastAsia="ru-RU"/>
        </w:rPr>
        <w:t xml:space="preserve"> </w:t>
      </w:r>
      <w:proofErr w:type="spellStart"/>
      <w:r w:rsidR="00815C4C" w:rsidRPr="00421956">
        <w:rPr>
          <w:rFonts w:ascii="Times New Roman" w:hAnsi="Times New Roman"/>
          <w:i/>
          <w:szCs w:val="24"/>
          <w:lang w:eastAsia="ru-RU"/>
        </w:rPr>
        <w:t>Zrt</w:t>
      </w:r>
      <w:proofErr w:type="spellEnd"/>
      <w:r w:rsidR="00815C4C" w:rsidRPr="00421956">
        <w:rPr>
          <w:rFonts w:ascii="Times New Roman" w:hAnsi="Times New Roman"/>
          <w:i/>
          <w:szCs w:val="24"/>
          <w:lang w:eastAsia="ru-RU"/>
        </w:rPr>
        <w:t xml:space="preserve">. </w:t>
      </w:r>
      <w:r w:rsidR="00F64AEF" w:rsidRPr="00421956">
        <w:rPr>
          <w:rFonts w:ascii="Times New Roman" w:hAnsi="Times New Roman"/>
          <w:i/>
          <w:szCs w:val="24"/>
          <w:lang w:eastAsia="ru-RU"/>
        </w:rPr>
        <w:t>(</w:t>
      </w:r>
      <w:r w:rsidR="00883C14" w:rsidRPr="00421956">
        <w:rPr>
          <w:rFonts w:ascii="Times New Roman" w:hAnsi="Times New Roman"/>
          <w:i/>
          <w:szCs w:val="24"/>
        </w:rPr>
        <w:t>ECLI:EU:C:2014:282</w:t>
      </w:r>
      <w:r w:rsidR="00F64AEF" w:rsidRPr="00421956">
        <w:rPr>
          <w:rFonts w:ascii="Times New Roman" w:hAnsi="Times New Roman"/>
          <w:i/>
          <w:szCs w:val="24"/>
        </w:rPr>
        <w:t xml:space="preserve">) </w:t>
      </w:r>
      <w:r w:rsidR="00D52546" w:rsidRPr="00421956">
        <w:rPr>
          <w:rFonts w:ascii="Times New Roman" w:hAnsi="Times New Roman"/>
          <w:i/>
          <w:szCs w:val="24"/>
        </w:rPr>
        <w:t>72</w:t>
      </w:r>
      <w:r w:rsidR="00F64AEF" w:rsidRPr="00421956">
        <w:rPr>
          <w:rFonts w:ascii="Times New Roman" w:hAnsi="Times New Roman"/>
          <w:i/>
          <w:szCs w:val="24"/>
        </w:rPr>
        <w:t>. punktu</w:t>
      </w:r>
      <w:r w:rsidR="00F64AEF" w:rsidRPr="00421956">
        <w:rPr>
          <w:rFonts w:ascii="Times New Roman" w:hAnsi="Times New Roman"/>
          <w:szCs w:val="24"/>
        </w:rPr>
        <w:t>).</w:t>
      </w:r>
    </w:p>
    <w:p w14:paraId="01D93260" w14:textId="77777777" w:rsidR="00444185" w:rsidRPr="00421956" w:rsidRDefault="003D43DE" w:rsidP="00444185">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w:t>
      </w:r>
      <w:r w:rsidR="00F045CA" w:rsidRPr="00421956">
        <w:rPr>
          <w:rFonts w:ascii="Times New Roman" w:hAnsi="Times New Roman"/>
          <w:szCs w:val="24"/>
          <w:lang w:eastAsia="ru-RU"/>
        </w:rPr>
        <w:t>7</w:t>
      </w:r>
      <w:r w:rsidRPr="00421956">
        <w:rPr>
          <w:rFonts w:ascii="Times New Roman" w:hAnsi="Times New Roman"/>
          <w:szCs w:val="24"/>
          <w:lang w:eastAsia="ru-RU"/>
        </w:rPr>
        <w:t xml:space="preserve">.3] Patērētāju tiesību aizsardzības likuma 6. panta otrās daļas </w:t>
      </w:r>
      <w:r w:rsidR="002C071E" w:rsidRPr="00421956">
        <w:rPr>
          <w:rFonts w:ascii="Times New Roman" w:hAnsi="Times New Roman"/>
          <w:szCs w:val="24"/>
          <w:lang w:eastAsia="ru-RU"/>
        </w:rPr>
        <w:t>pārk</w:t>
      </w:r>
      <w:r w:rsidR="003926BB" w:rsidRPr="00421956">
        <w:rPr>
          <w:rFonts w:ascii="Times New Roman" w:hAnsi="Times New Roman"/>
          <w:szCs w:val="24"/>
          <w:lang w:eastAsia="ru-RU"/>
        </w:rPr>
        <w:t>āpuma sekas</w:t>
      </w:r>
      <w:r w:rsidR="005516EF" w:rsidRPr="00421956">
        <w:rPr>
          <w:rFonts w:ascii="Times New Roman" w:hAnsi="Times New Roman"/>
          <w:szCs w:val="24"/>
          <w:lang w:eastAsia="ru-RU"/>
        </w:rPr>
        <w:t xml:space="preserve"> ir </w:t>
      </w:r>
      <w:r w:rsidR="008E5B29" w:rsidRPr="00421956">
        <w:rPr>
          <w:rFonts w:ascii="Times New Roman" w:hAnsi="Times New Roman"/>
          <w:szCs w:val="24"/>
          <w:lang w:eastAsia="ru-RU"/>
        </w:rPr>
        <w:t>tādas</w:t>
      </w:r>
      <w:r w:rsidR="003926BB" w:rsidRPr="00421956">
        <w:rPr>
          <w:rFonts w:ascii="Times New Roman" w:hAnsi="Times New Roman"/>
          <w:szCs w:val="24"/>
          <w:lang w:eastAsia="ru-RU"/>
        </w:rPr>
        <w:t>, ka neskaidri un neprecīzi līguma noteikumi tiek tulkoti par labu patērētājam</w:t>
      </w:r>
      <w:r w:rsidR="008D2A21" w:rsidRPr="00421956">
        <w:rPr>
          <w:rFonts w:ascii="Times New Roman" w:hAnsi="Times New Roman"/>
          <w:szCs w:val="24"/>
          <w:lang w:eastAsia="ru-RU"/>
        </w:rPr>
        <w:t xml:space="preserve"> (līdz 2</w:t>
      </w:r>
      <w:r w:rsidR="00FA65CA" w:rsidRPr="00421956">
        <w:rPr>
          <w:rFonts w:ascii="Times New Roman" w:hAnsi="Times New Roman"/>
          <w:szCs w:val="24"/>
          <w:lang w:eastAsia="ru-RU"/>
        </w:rPr>
        <w:t>2</w:t>
      </w:r>
      <w:r w:rsidR="008D2A21" w:rsidRPr="00421956">
        <w:rPr>
          <w:rFonts w:ascii="Times New Roman" w:hAnsi="Times New Roman"/>
          <w:szCs w:val="24"/>
          <w:lang w:eastAsia="ru-RU"/>
        </w:rPr>
        <w:t xml:space="preserve">.07.2008 </w:t>
      </w:r>
      <w:r w:rsidR="00FA65CA" w:rsidRPr="00421956">
        <w:rPr>
          <w:rFonts w:ascii="Times New Roman" w:hAnsi="Times New Roman"/>
          <w:szCs w:val="24"/>
          <w:lang w:eastAsia="ru-RU"/>
        </w:rPr>
        <w:t xml:space="preserve">kā </w:t>
      </w:r>
      <w:proofErr w:type="gramStart"/>
      <w:r w:rsidR="008D2A21" w:rsidRPr="00421956">
        <w:rPr>
          <w:rFonts w:ascii="Times New Roman" w:hAnsi="Times New Roman"/>
          <w:szCs w:val="24"/>
          <w:lang w:eastAsia="ru-RU"/>
        </w:rPr>
        <w:t>6.panta</w:t>
      </w:r>
      <w:proofErr w:type="gramEnd"/>
      <w:r w:rsidR="008D2A21" w:rsidRPr="00421956">
        <w:rPr>
          <w:rFonts w:ascii="Times New Roman" w:hAnsi="Times New Roman"/>
          <w:szCs w:val="24"/>
          <w:lang w:eastAsia="ru-RU"/>
        </w:rPr>
        <w:t xml:space="preserve"> otrā daļa, </w:t>
      </w:r>
      <w:r w:rsidR="00FA65CA" w:rsidRPr="00421956">
        <w:rPr>
          <w:rFonts w:ascii="Times New Roman" w:hAnsi="Times New Roman"/>
          <w:szCs w:val="24"/>
          <w:lang w:eastAsia="ru-RU"/>
        </w:rPr>
        <w:t>no 23.07.2008</w:t>
      </w:r>
      <w:r w:rsidR="008D2A21" w:rsidRPr="00421956">
        <w:rPr>
          <w:rFonts w:ascii="Times New Roman" w:hAnsi="Times New Roman"/>
          <w:szCs w:val="24"/>
          <w:lang w:eastAsia="ru-RU"/>
        </w:rPr>
        <w:t xml:space="preserve"> kā 6.panta 2.</w:t>
      </w:r>
      <w:r w:rsidR="008D2A21" w:rsidRPr="00421956">
        <w:rPr>
          <w:rFonts w:ascii="Times New Roman" w:hAnsi="Times New Roman"/>
          <w:szCs w:val="24"/>
          <w:vertAlign w:val="superscript"/>
          <w:lang w:eastAsia="ru-RU"/>
        </w:rPr>
        <w:t>1</w:t>
      </w:r>
      <w:r w:rsidR="008D2A21" w:rsidRPr="00421956">
        <w:rPr>
          <w:rFonts w:ascii="Times New Roman" w:hAnsi="Times New Roman"/>
          <w:szCs w:val="24"/>
          <w:lang w:eastAsia="ru-RU"/>
        </w:rPr>
        <w:t xml:space="preserve"> daļa)</w:t>
      </w:r>
      <w:r w:rsidR="003926BB" w:rsidRPr="00421956">
        <w:rPr>
          <w:rFonts w:ascii="Times New Roman" w:hAnsi="Times New Roman"/>
          <w:szCs w:val="24"/>
          <w:lang w:eastAsia="ru-RU"/>
        </w:rPr>
        <w:t xml:space="preserve">. </w:t>
      </w:r>
      <w:r w:rsidR="00B82BDA" w:rsidRPr="00421956">
        <w:rPr>
          <w:rFonts w:ascii="Times New Roman" w:hAnsi="Times New Roman"/>
          <w:szCs w:val="24"/>
          <w:lang w:eastAsia="ru-RU"/>
        </w:rPr>
        <w:t xml:space="preserve">Savukārt </w:t>
      </w:r>
      <w:r w:rsidR="008E5B29" w:rsidRPr="00421956">
        <w:rPr>
          <w:rFonts w:ascii="Times New Roman" w:hAnsi="Times New Roman"/>
          <w:szCs w:val="24"/>
          <w:lang w:eastAsia="ru-RU"/>
        </w:rPr>
        <w:t xml:space="preserve">direktīvas </w:t>
      </w:r>
      <w:r w:rsidR="000E35D5" w:rsidRPr="00421956">
        <w:rPr>
          <w:rFonts w:ascii="Times New Roman" w:hAnsi="Times New Roman"/>
          <w:szCs w:val="24"/>
          <w:lang w:eastAsia="ru-RU"/>
        </w:rPr>
        <w:t xml:space="preserve">93/13/EEK </w:t>
      </w:r>
      <w:proofErr w:type="gramStart"/>
      <w:r w:rsidR="000E35D5" w:rsidRPr="00421956">
        <w:rPr>
          <w:rFonts w:ascii="Times New Roman" w:hAnsi="Times New Roman"/>
          <w:szCs w:val="24"/>
          <w:lang w:eastAsia="ru-RU"/>
        </w:rPr>
        <w:t>5.panta</w:t>
      </w:r>
      <w:proofErr w:type="gramEnd"/>
      <w:r w:rsidR="000E35D5" w:rsidRPr="00421956">
        <w:rPr>
          <w:rFonts w:ascii="Times New Roman" w:hAnsi="Times New Roman"/>
          <w:szCs w:val="24"/>
          <w:lang w:eastAsia="ru-RU"/>
        </w:rPr>
        <w:t xml:space="preserve"> otrajā teikumā</w:t>
      </w:r>
      <w:r w:rsidR="00B82BDA" w:rsidRPr="00421956">
        <w:rPr>
          <w:rFonts w:ascii="Times New Roman" w:hAnsi="Times New Roman"/>
          <w:szCs w:val="24"/>
          <w:lang w:eastAsia="ru-RU"/>
        </w:rPr>
        <w:t xml:space="preserve">, kura prasības transponētas Patērētāju tiesību aizsardzības likuma </w:t>
      </w:r>
      <w:r w:rsidR="00D33EAE" w:rsidRPr="00421956">
        <w:rPr>
          <w:rFonts w:ascii="Times New Roman" w:hAnsi="Times New Roman"/>
          <w:szCs w:val="24"/>
          <w:lang w:eastAsia="ru-RU"/>
        </w:rPr>
        <w:t>6</w:t>
      </w:r>
      <w:r w:rsidR="00B82BDA" w:rsidRPr="00421956">
        <w:rPr>
          <w:rFonts w:ascii="Times New Roman" w:hAnsi="Times New Roman"/>
          <w:szCs w:val="24"/>
          <w:lang w:eastAsia="ru-RU"/>
        </w:rPr>
        <w:t xml:space="preserve">.panta </w:t>
      </w:r>
      <w:r w:rsidR="00FA65CA" w:rsidRPr="00421956">
        <w:rPr>
          <w:rFonts w:ascii="Times New Roman" w:hAnsi="Times New Roman"/>
          <w:szCs w:val="24"/>
          <w:lang w:eastAsia="ru-RU"/>
        </w:rPr>
        <w:t>otrajā</w:t>
      </w:r>
      <w:r w:rsidR="00B82BDA" w:rsidRPr="00421956">
        <w:rPr>
          <w:rFonts w:ascii="Times New Roman" w:hAnsi="Times New Roman"/>
          <w:szCs w:val="24"/>
          <w:vertAlign w:val="superscript"/>
          <w:lang w:eastAsia="ru-RU"/>
        </w:rPr>
        <w:t xml:space="preserve"> </w:t>
      </w:r>
      <w:r w:rsidR="00B82BDA" w:rsidRPr="00421956">
        <w:rPr>
          <w:rFonts w:ascii="Times New Roman" w:hAnsi="Times New Roman"/>
          <w:szCs w:val="24"/>
          <w:lang w:eastAsia="ru-RU"/>
        </w:rPr>
        <w:t>daļā,</w:t>
      </w:r>
      <w:r w:rsidR="000E35D5" w:rsidRPr="00421956">
        <w:rPr>
          <w:rFonts w:ascii="Times New Roman" w:hAnsi="Times New Roman"/>
          <w:szCs w:val="24"/>
          <w:lang w:eastAsia="ru-RU"/>
        </w:rPr>
        <w:t xml:space="preserve"> norādīts: ja rodas šaubas par kāda noteikuma nozīmi, priekšroka dodama interpretācijai, kas ir vislabvēlīgākā patērētājam</w:t>
      </w:r>
      <w:r w:rsidR="00B82BDA" w:rsidRPr="00421956">
        <w:rPr>
          <w:rFonts w:ascii="Times New Roman" w:hAnsi="Times New Roman"/>
          <w:szCs w:val="24"/>
          <w:lang w:eastAsia="ru-RU"/>
        </w:rPr>
        <w:t>.</w:t>
      </w:r>
      <w:r w:rsidR="003926BB" w:rsidRPr="00421956">
        <w:rPr>
          <w:rFonts w:ascii="Times New Roman" w:hAnsi="Times New Roman"/>
          <w:szCs w:val="24"/>
          <w:lang w:eastAsia="ru-RU"/>
        </w:rPr>
        <w:t xml:space="preserve"> T</w:t>
      </w:r>
      <w:r w:rsidR="005516EF" w:rsidRPr="00421956">
        <w:rPr>
          <w:rFonts w:ascii="Times New Roman" w:hAnsi="Times New Roman"/>
          <w:szCs w:val="24"/>
          <w:lang w:eastAsia="ru-RU"/>
        </w:rPr>
        <w:t>ātad līguma noteikumi</w:t>
      </w:r>
      <w:r w:rsidR="00131A58" w:rsidRPr="00421956">
        <w:rPr>
          <w:rFonts w:ascii="Times New Roman" w:hAnsi="Times New Roman"/>
          <w:szCs w:val="24"/>
          <w:lang w:eastAsia="ru-RU"/>
        </w:rPr>
        <w:t>, kas</w:t>
      </w:r>
      <w:r w:rsidR="005516EF" w:rsidRPr="00421956">
        <w:rPr>
          <w:rFonts w:ascii="Times New Roman" w:hAnsi="Times New Roman"/>
          <w:szCs w:val="24"/>
          <w:lang w:eastAsia="ru-RU"/>
        </w:rPr>
        <w:t xml:space="preserve"> nav formulēti vienkāršā un saprotamā valod</w:t>
      </w:r>
      <w:r w:rsidR="00131A58" w:rsidRPr="00421956">
        <w:rPr>
          <w:rFonts w:ascii="Times New Roman" w:hAnsi="Times New Roman"/>
          <w:szCs w:val="24"/>
          <w:lang w:eastAsia="ru-RU"/>
        </w:rPr>
        <w:t>ā un par kuru nozīmi tādēļ rodas šaubas, ir tulkojami par labu patērētājam.</w:t>
      </w:r>
    </w:p>
    <w:p w14:paraId="74464D74" w14:textId="13853B6F" w:rsidR="00DB4593" w:rsidRPr="00421956" w:rsidRDefault="000D5BCB" w:rsidP="00444185">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Turklāt a</w:t>
      </w:r>
      <w:r w:rsidR="00131A58" w:rsidRPr="00421956">
        <w:rPr>
          <w:rFonts w:ascii="Times New Roman" w:hAnsi="Times New Roman"/>
          <w:szCs w:val="24"/>
          <w:lang w:eastAsia="ru-RU"/>
        </w:rPr>
        <w:t xml:space="preserve">tbilstoši Patērētāju tiesību aizsardzības likuma </w:t>
      </w:r>
      <w:proofErr w:type="gramStart"/>
      <w:r w:rsidR="00131A58" w:rsidRPr="00421956">
        <w:rPr>
          <w:rFonts w:ascii="Times New Roman" w:hAnsi="Times New Roman"/>
          <w:szCs w:val="24"/>
          <w:lang w:eastAsia="ru-RU"/>
        </w:rPr>
        <w:t>6.panta</w:t>
      </w:r>
      <w:proofErr w:type="gramEnd"/>
      <w:r w:rsidR="004C1245" w:rsidRPr="00421956">
        <w:rPr>
          <w:rFonts w:ascii="Times New Roman" w:hAnsi="Times New Roman"/>
          <w:szCs w:val="24"/>
          <w:lang w:eastAsia="ru-RU"/>
        </w:rPr>
        <w:t xml:space="preserve"> trešajai daļai līguma noteikums, kuru līgumslēdzējas puses savstarp</w:t>
      </w:r>
      <w:r w:rsidR="00DF3CDA" w:rsidRPr="00421956">
        <w:rPr>
          <w:rFonts w:ascii="Times New Roman" w:hAnsi="Times New Roman"/>
          <w:szCs w:val="24"/>
          <w:lang w:eastAsia="ru-RU"/>
        </w:rPr>
        <w:t>ēji nav apspriedu</w:t>
      </w:r>
      <w:r w:rsidR="004C1245" w:rsidRPr="00421956">
        <w:rPr>
          <w:rFonts w:ascii="Times New Roman" w:hAnsi="Times New Roman"/>
          <w:szCs w:val="24"/>
          <w:lang w:eastAsia="ru-RU"/>
        </w:rPr>
        <w:t>šas, ir netaisnīgs, ja tas pretēj</w:t>
      </w:r>
      <w:r w:rsidR="00A6036B" w:rsidRPr="00421956">
        <w:rPr>
          <w:rFonts w:ascii="Times New Roman" w:hAnsi="Times New Roman"/>
          <w:szCs w:val="24"/>
          <w:lang w:eastAsia="ru-RU"/>
        </w:rPr>
        <w:t>i</w:t>
      </w:r>
      <w:r w:rsidR="004C1245" w:rsidRPr="00421956">
        <w:rPr>
          <w:rFonts w:ascii="Times New Roman" w:hAnsi="Times New Roman"/>
          <w:szCs w:val="24"/>
          <w:lang w:eastAsia="ru-RU"/>
        </w:rPr>
        <w:t xml:space="preserve"> labticīguma prasībām rada b</w:t>
      </w:r>
      <w:r w:rsidR="00DF3CDA" w:rsidRPr="00421956">
        <w:rPr>
          <w:rFonts w:ascii="Times New Roman" w:hAnsi="Times New Roman"/>
          <w:szCs w:val="24"/>
          <w:lang w:eastAsia="ru-RU"/>
        </w:rPr>
        <w:t>ūtisku neatbilstību līgumā noteiktās līgumslēdzēju pušu tiesībās un pienākumos par sliktu patērētājam. Saskaņā ar š</w:t>
      </w:r>
      <w:r w:rsidR="009577C9" w:rsidRPr="00421956">
        <w:rPr>
          <w:rFonts w:ascii="Times New Roman" w:hAnsi="Times New Roman"/>
          <w:szCs w:val="24"/>
          <w:lang w:eastAsia="ru-RU"/>
        </w:rPr>
        <w:t>ā</w:t>
      </w:r>
      <w:r w:rsidR="00DF3CDA" w:rsidRPr="00421956">
        <w:rPr>
          <w:rFonts w:ascii="Times New Roman" w:hAnsi="Times New Roman"/>
          <w:szCs w:val="24"/>
          <w:lang w:eastAsia="ru-RU"/>
        </w:rPr>
        <w:t xml:space="preserve"> panta piekto daļu līguma noteikums vienmēr uzskatāms par savstarpēji neapspriestu, ja tas sastādīts iepriekš un līdz ar to </w:t>
      </w:r>
      <w:r w:rsidR="00691A3C" w:rsidRPr="00421956">
        <w:rPr>
          <w:rFonts w:ascii="Times New Roman" w:hAnsi="Times New Roman"/>
          <w:szCs w:val="24"/>
          <w:lang w:eastAsia="ru-RU"/>
        </w:rPr>
        <w:t>patērētājam nav bijis iespējams ietekmēt attiecīgā noteikuma saturu; īpaši tas attiecas uz iepriekš sagatavotiem tipveida līgumiem. Patērētāju tiesību aizsardzības likuma</w:t>
      </w:r>
      <w:r w:rsidR="00C9317B" w:rsidRPr="00421956">
        <w:rPr>
          <w:rFonts w:ascii="Times New Roman" w:hAnsi="Times New Roman"/>
          <w:szCs w:val="24"/>
          <w:lang w:eastAsia="ru-RU"/>
        </w:rPr>
        <w:t xml:space="preserve"> </w:t>
      </w:r>
      <w:proofErr w:type="gramStart"/>
      <w:r w:rsidR="00C9317B" w:rsidRPr="00421956">
        <w:rPr>
          <w:rFonts w:ascii="Times New Roman" w:hAnsi="Times New Roman"/>
          <w:szCs w:val="24"/>
          <w:lang w:eastAsia="ru-RU"/>
        </w:rPr>
        <w:t>6.panta</w:t>
      </w:r>
      <w:proofErr w:type="gramEnd"/>
      <w:r w:rsidR="00691A3C" w:rsidRPr="00421956">
        <w:rPr>
          <w:rFonts w:ascii="Times New Roman" w:hAnsi="Times New Roman"/>
          <w:szCs w:val="24"/>
          <w:lang w:eastAsia="ru-RU"/>
        </w:rPr>
        <w:t xml:space="preserve"> trešajā daļ</w:t>
      </w:r>
      <w:r w:rsidR="00EB5F30" w:rsidRPr="00421956">
        <w:rPr>
          <w:rFonts w:ascii="Times New Roman" w:hAnsi="Times New Roman"/>
          <w:szCs w:val="24"/>
          <w:lang w:eastAsia="ru-RU"/>
        </w:rPr>
        <w:t xml:space="preserve">ā </w:t>
      </w:r>
      <w:r w:rsidR="00691A3C" w:rsidRPr="00421956">
        <w:rPr>
          <w:rFonts w:ascii="Times New Roman" w:hAnsi="Times New Roman"/>
          <w:szCs w:val="24"/>
          <w:lang w:eastAsia="ru-RU"/>
        </w:rPr>
        <w:t xml:space="preserve">ir ietverts </w:t>
      </w:r>
      <w:r w:rsidR="009F420F" w:rsidRPr="00421956">
        <w:rPr>
          <w:rFonts w:ascii="Times New Roman" w:hAnsi="Times New Roman"/>
          <w:szCs w:val="24"/>
          <w:lang w:eastAsia="ru-RU"/>
        </w:rPr>
        <w:t xml:space="preserve">to līguma noteikumu </w:t>
      </w:r>
      <w:r w:rsidR="00691A3C" w:rsidRPr="00421956">
        <w:rPr>
          <w:rFonts w:ascii="Times New Roman" w:hAnsi="Times New Roman"/>
          <w:szCs w:val="24"/>
          <w:lang w:eastAsia="ru-RU"/>
        </w:rPr>
        <w:t>uzska</w:t>
      </w:r>
      <w:r w:rsidR="00EB5F30" w:rsidRPr="00421956">
        <w:rPr>
          <w:rFonts w:ascii="Times New Roman" w:hAnsi="Times New Roman"/>
          <w:szCs w:val="24"/>
          <w:lang w:eastAsia="ru-RU"/>
        </w:rPr>
        <w:t>i</w:t>
      </w:r>
      <w:r w:rsidR="003F37C3" w:rsidRPr="00421956">
        <w:rPr>
          <w:rFonts w:ascii="Times New Roman" w:hAnsi="Times New Roman"/>
          <w:szCs w:val="24"/>
          <w:lang w:eastAsia="ru-RU"/>
        </w:rPr>
        <w:t>tījums</w:t>
      </w:r>
      <w:r w:rsidR="009F420F" w:rsidRPr="00421956">
        <w:rPr>
          <w:rFonts w:ascii="Times New Roman" w:hAnsi="Times New Roman"/>
          <w:szCs w:val="24"/>
          <w:lang w:eastAsia="ru-RU"/>
        </w:rPr>
        <w:t>,</w:t>
      </w:r>
      <w:r w:rsidR="003F37C3" w:rsidRPr="00421956">
        <w:rPr>
          <w:rFonts w:ascii="Times New Roman" w:hAnsi="Times New Roman"/>
          <w:szCs w:val="24"/>
          <w:lang w:eastAsia="ru-RU"/>
        </w:rPr>
        <w:t xml:space="preserve"> k</w:t>
      </w:r>
      <w:r w:rsidR="009D1DCD" w:rsidRPr="00421956">
        <w:rPr>
          <w:rFonts w:ascii="Times New Roman" w:hAnsi="Times New Roman"/>
          <w:szCs w:val="24"/>
          <w:lang w:eastAsia="ru-RU"/>
        </w:rPr>
        <w:t>as</w:t>
      </w:r>
      <w:r w:rsidR="00691A3C" w:rsidRPr="00421956">
        <w:rPr>
          <w:rFonts w:ascii="Times New Roman" w:hAnsi="Times New Roman"/>
          <w:szCs w:val="24"/>
          <w:lang w:eastAsia="ru-RU"/>
        </w:rPr>
        <w:t xml:space="preserve"> uzskatāmi par netaisnīgiem. </w:t>
      </w:r>
    </w:p>
    <w:p w14:paraId="5A43C0BF" w14:textId="619B596D" w:rsidR="00DB4593" w:rsidRPr="00421956" w:rsidRDefault="00DB4593" w:rsidP="00297D33">
      <w:pPr>
        <w:autoSpaceDE w:val="0"/>
        <w:autoSpaceDN w:val="0"/>
        <w:adjustRightInd w:val="0"/>
        <w:spacing w:line="276" w:lineRule="auto"/>
        <w:ind w:firstLine="568"/>
        <w:jc w:val="both"/>
        <w:rPr>
          <w:rFonts w:ascii="Times New Roman" w:hAnsi="Times New Roman"/>
          <w:szCs w:val="24"/>
          <w:shd w:val="clear" w:color="auto" w:fill="FFFFFF"/>
        </w:rPr>
      </w:pPr>
      <w:r w:rsidRPr="00421956">
        <w:rPr>
          <w:rFonts w:ascii="Times New Roman" w:hAnsi="Times New Roman"/>
          <w:szCs w:val="24"/>
          <w:shd w:val="clear" w:color="auto" w:fill="FFFFFF"/>
        </w:rPr>
        <w:t>Patērētāju aizsardzības tiesību literatūrā saistībā ar netaisnīgiem līguma noteikumiem atzīts:</w:t>
      </w:r>
      <w:proofErr w:type="gramStart"/>
      <w:r w:rsidRPr="00421956">
        <w:rPr>
          <w:rFonts w:ascii="Times New Roman" w:hAnsi="Times New Roman"/>
          <w:szCs w:val="24"/>
          <w:shd w:val="clear" w:color="auto" w:fill="FFFFFF"/>
        </w:rPr>
        <w:t xml:space="preserve"> ,,</w:t>
      </w:r>
      <w:proofErr w:type="gramEnd"/>
      <w:r w:rsidRPr="00421956">
        <w:rPr>
          <w:rFonts w:ascii="Times New Roman" w:hAnsi="Times New Roman"/>
          <w:szCs w:val="24"/>
          <w:shd w:val="clear" w:color="auto" w:fill="FFFFFF"/>
        </w:rPr>
        <w:t xml:space="preserve">Praksē bieži vien patērētājs var pat nezināt par dažiem līguma noteikumiem, jo tie iepriekš nav bijuši pieejami, tie iekļauti līgumā mazā drukā vai iekļauti kādā citā dokumentā, kas nav vienkārši pieejams” (skat. </w:t>
      </w:r>
      <w:r w:rsidRPr="00421956">
        <w:rPr>
          <w:rFonts w:ascii="Times New Roman" w:hAnsi="Times New Roman"/>
          <w:i/>
          <w:szCs w:val="24"/>
          <w:shd w:val="clear" w:color="auto" w:fill="FFFFFF"/>
        </w:rPr>
        <w:t>Vītoliņa B. Patērētāju tiesību aizsardzības pamati. Rīga: Zvaigzne ABC, 2015, 96. lpp</w:t>
      </w:r>
      <w:r w:rsidRPr="00421956">
        <w:rPr>
          <w:rFonts w:ascii="Times New Roman" w:hAnsi="Times New Roman"/>
          <w:szCs w:val="24"/>
          <w:shd w:val="clear" w:color="auto" w:fill="FFFFFF"/>
        </w:rPr>
        <w:t>.).</w:t>
      </w:r>
    </w:p>
    <w:p w14:paraId="05A8CEC1" w14:textId="0035EAC4" w:rsidR="0013516F" w:rsidRPr="00421956" w:rsidRDefault="000D5BCB" w:rsidP="00297D33">
      <w:pPr>
        <w:autoSpaceDE w:val="0"/>
        <w:autoSpaceDN w:val="0"/>
        <w:adjustRightInd w:val="0"/>
        <w:spacing w:line="276" w:lineRule="auto"/>
        <w:ind w:firstLine="568"/>
        <w:jc w:val="both"/>
        <w:rPr>
          <w:rFonts w:ascii="Times New Roman" w:hAnsi="Times New Roman"/>
          <w:szCs w:val="24"/>
          <w:shd w:val="clear" w:color="auto" w:fill="FFFFFF"/>
        </w:rPr>
      </w:pPr>
      <w:r w:rsidRPr="00421956">
        <w:rPr>
          <w:rFonts w:ascii="Times New Roman" w:hAnsi="Times New Roman"/>
          <w:szCs w:val="24"/>
          <w:lang w:eastAsia="ru-RU"/>
        </w:rPr>
        <w:t xml:space="preserve">Saskaņā ar Patērētāju tiesību aizsardzības likuma </w:t>
      </w:r>
      <w:proofErr w:type="gramStart"/>
      <w:r w:rsidRPr="00421956">
        <w:rPr>
          <w:rFonts w:ascii="Times New Roman" w:hAnsi="Times New Roman"/>
          <w:szCs w:val="24"/>
          <w:lang w:eastAsia="ru-RU"/>
        </w:rPr>
        <w:t>6.panta</w:t>
      </w:r>
      <w:proofErr w:type="gramEnd"/>
      <w:r w:rsidRPr="00421956">
        <w:rPr>
          <w:rFonts w:ascii="Times New Roman" w:hAnsi="Times New Roman"/>
          <w:szCs w:val="24"/>
          <w:lang w:eastAsia="ru-RU"/>
        </w:rPr>
        <w:t xml:space="preserve"> trešās daļas </w:t>
      </w:r>
      <w:r w:rsidRPr="00421956">
        <w:rPr>
          <w:rFonts w:ascii="Times New Roman" w:hAnsi="Times New Roman"/>
          <w:szCs w:val="24"/>
          <w:shd w:val="clear" w:color="auto" w:fill="FFFFFF"/>
        </w:rPr>
        <w:t>16.punktu par netaisnīgiem uzskatāmi līguma noteikumi, kas padara patērētājam saistošu tādu līguma noteikumu, ar kuru patērētājam nav bijusi reāla iespēja iepazīties pirms līguma noslēgšanas.</w:t>
      </w:r>
      <w:r w:rsidR="00CE77B9" w:rsidRPr="00421956">
        <w:rPr>
          <w:rFonts w:ascii="Times New Roman" w:hAnsi="Times New Roman"/>
          <w:szCs w:val="24"/>
          <w:shd w:val="clear" w:color="auto" w:fill="FFFFFF"/>
        </w:rPr>
        <w:t xml:space="preserve"> </w:t>
      </w:r>
      <w:r w:rsidR="009F420F" w:rsidRPr="00421956">
        <w:rPr>
          <w:rFonts w:ascii="Times New Roman" w:hAnsi="Times New Roman"/>
          <w:szCs w:val="24"/>
          <w:shd w:val="clear" w:color="auto" w:fill="FFFFFF"/>
        </w:rPr>
        <w:t xml:space="preserve">Lai </w:t>
      </w:r>
      <w:r w:rsidR="00EB694B" w:rsidRPr="00421956">
        <w:rPr>
          <w:rFonts w:ascii="Times New Roman" w:hAnsi="Times New Roman"/>
          <w:szCs w:val="24"/>
          <w:shd w:val="clear" w:color="auto" w:fill="FFFFFF"/>
        </w:rPr>
        <w:t xml:space="preserve">arī minētā tiesību norma Patērētāju tiesību aizsardzības likumā </w:t>
      </w:r>
      <w:r w:rsidR="009F420F" w:rsidRPr="00421956">
        <w:rPr>
          <w:rFonts w:ascii="Times New Roman" w:hAnsi="Times New Roman"/>
          <w:szCs w:val="24"/>
          <w:shd w:val="clear" w:color="auto" w:fill="FFFFFF"/>
        </w:rPr>
        <w:t xml:space="preserve">iekļauta </w:t>
      </w:r>
      <w:r w:rsidR="00EB694B" w:rsidRPr="00421956">
        <w:rPr>
          <w:rFonts w:ascii="Times New Roman" w:hAnsi="Times New Roman"/>
          <w:szCs w:val="24"/>
          <w:shd w:val="clear" w:color="auto" w:fill="FFFFFF"/>
        </w:rPr>
        <w:t xml:space="preserve">tikai ar </w:t>
      </w:r>
      <w:proofErr w:type="gramStart"/>
      <w:r w:rsidR="00EB694B" w:rsidRPr="00421956">
        <w:rPr>
          <w:rFonts w:ascii="Times New Roman" w:hAnsi="Times New Roman"/>
          <w:szCs w:val="24"/>
          <w:shd w:val="clear" w:color="auto" w:fill="FFFFFF"/>
        </w:rPr>
        <w:t>2014.gada</w:t>
      </w:r>
      <w:proofErr w:type="gramEnd"/>
      <w:r w:rsidR="00EB694B" w:rsidRPr="00421956">
        <w:rPr>
          <w:rFonts w:ascii="Times New Roman" w:hAnsi="Times New Roman"/>
          <w:szCs w:val="24"/>
          <w:shd w:val="clear" w:color="auto" w:fill="FFFFFF"/>
        </w:rPr>
        <w:t xml:space="preserve"> 24.aprīļa likumu „Grozījumi Patērētāju tiesību aizsardzības likumā”, kas stājās spēkā 2014.gada 28.maijā, t.i., jau pēc abu </w:t>
      </w:r>
      <w:r w:rsidR="009F420F" w:rsidRPr="00421956">
        <w:rPr>
          <w:rFonts w:ascii="Times New Roman" w:hAnsi="Times New Roman"/>
          <w:szCs w:val="24"/>
          <w:shd w:val="clear" w:color="auto" w:fill="FFFFFF"/>
        </w:rPr>
        <w:t xml:space="preserve">strīdus </w:t>
      </w:r>
      <w:r w:rsidR="00EB694B" w:rsidRPr="00421956">
        <w:rPr>
          <w:rFonts w:ascii="Times New Roman" w:hAnsi="Times New Roman"/>
          <w:szCs w:val="24"/>
          <w:shd w:val="clear" w:color="auto" w:fill="FFFFFF"/>
        </w:rPr>
        <w:t xml:space="preserve">līgumu noslēgšanas, </w:t>
      </w:r>
      <w:r w:rsidR="00D51DEC" w:rsidRPr="00421956">
        <w:rPr>
          <w:rFonts w:ascii="Times New Roman" w:hAnsi="Times New Roman"/>
          <w:szCs w:val="24"/>
          <w:shd w:val="clear" w:color="auto" w:fill="FFFFFF"/>
        </w:rPr>
        <w:t>jāņem</w:t>
      </w:r>
      <w:r w:rsidR="009D1DCD" w:rsidRPr="00421956">
        <w:rPr>
          <w:rFonts w:ascii="Times New Roman" w:hAnsi="Times New Roman"/>
          <w:szCs w:val="24"/>
          <w:shd w:val="clear" w:color="auto" w:fill="FFFFFF"/>
        </w:rPr>
        <w:t xml:space="preserve"> vērā</w:t>
      </w:r>
      <w:r w:rsidR="00EB694B" w:rsidRPr="00421956">
        <w:rPr>
          <w:rFonts w:ascii="Times New Roman" w:hAnsi="Times New Roman"/>
          <w:szCs w:val="24"/>
          <w:shd w:val="clear" w:color="auto" w:fill="FFFFFF"/>
        </w:rPr>
        <w:t>, ka</w:t>
      </w:r>
      <w:r w:rsidR="0013516F" w:rsidRPr="00421956">
        <w:rPr>
          <w:rFonts w:ascii="Times New Roman" w:hAnsi="Times New Roman"/>
          <w:szCs w:val="24"/>
          <w:shd w:val="clear" w:color="auto" w:fill="FFFFFF"/>
        </w:rPr>
        <w:t xml:space="preserve"> Patērētāju tiesību aizsardzības likuma 6 panta trešajā daļā ietvertais netaisnīgo līguma noteikumu</w:t>
      </w:r>
      <w:r w:rsidR="009D1DCD" w:rsidRPr="00421956">
        <w:rPr>
          <w:rFonts w:ascii="Times New Roman" w:hAnsi="Times New Roman"/>
          <w:szCs w:val="24"/>
          <w:shd w:val="clear" w:color="auto" w:fill="FFFFFF"/>
        </w:rPr>
        <w:t xml:space="preserve"> uzskaitījums ir indikatīvs</w:t>
      </w:r>
      <w:r w:rsidR="002E16A6" w:rsidRPr="00421956">
        <w:rPr>
          <w:rFonts w:ascii="Times New Roman" w:hAnsi="Times New Roman"/>
          <w:szCs w:val="24"/>
          <w:shd w:val="clear" w:color="auto" w:fill="FFFFFF"/>
        </w:rPr>
        <w:t xml:space="preserve"> un nav pilnīgs</w:t>
      </w:r>
      <w:r w:rsidR="009F420F" w:rsidRPr="00421956">
        <w:rPr>
          <w:rFonts w:ascii="Times New Roman" w:hAnsi="Times New Roman"/>
          <w:szCs w:val="24"/>
          <w:shd w:val="clear" w:color="auto" w:fill="FFFFFF"/>
        </w:rPr>
        <w:t xml:space="preserve"> (skat. arī </w:t>
      </w:r>
      <w:r w:rsidR="009D1DCD" w:rsidRPr="00421956">
        <w:rPr>
          <w:rFonts w:ascii="Times New Roman" w:hAnsi="Times New Roman"/>
          <w:szCs w:val="24"/>
          <w:shd w:val="clear" w:color="auto" w:fill="FFFFFF"/>
        </w:rPr>
        <w:t xml:space="preserve">direktīvas </w:t>
      </w:r>
      <w:r w:rsidR="00D51DEC" w:rsidRPr="00421956">
        <w:rPr>
          <w:rFonts w:ascii="Times New Roman" w:hAnsi="Times New Roman"/>
          <w:szCs w:val="24"/>
          <w:shd w:val="clear" w:color="auto" w:fill="FFFFFF"/>
        </w:rPr>
        <w:t xml:space="preserve">93/13/EEK 3.panta </w:t>
      </w:r>
      <w:r w:rsidR="009F420F" w:rsidRPr="00421956">
        <w:rPr>
          <w:rFonts w:ascii="Times New Roman" w:hAnsi="Times New Roman"/>
          <w:szCs w:val="24"/>
          <w:shd w:val="clear" w:color="auto" w:fill="FFFFFF"/>
        </w:rPr>
        <w:t>trešo daļu un direktīvas pielikumā esošo, par negodīgiem uzskatāmo noteikumu sarakstu).</w:t>
      </w:r>
    </w:p>
    <w:p w14:paraId="61662419" w14:textId="27B02BE5" w:rsidR="00EC3099" w:rsidRPr="00421956" w:rsidRDefault="00EC3099" w:rsidP="00297D33">
      <w:pPr>
        <w:autoSpaceDE w:val="0"/>
        <w:autoSpaceDN w:val="0"/>
        <w:adjustRightInd w:val="0"/>
        <w:spacing w:line="276" w:lineRule="auto"/>
        <w:ind w:firstLine="568"/>
        <w:jc w:val="both"/>
        <w:rPr>
          <w:rFonts w:ascii="Times New Roman" w:hAnsi="Times New Roman"/>
          <w:szCs w:val="24"/>
        </w:rPr>
      </w:pPr>
      <w:r w:rsidRPr="00421956">
        <w:rPr>
          <w:rFonts w:ascii="Times New Roman" w:hAnsi="Times New Roman"/>
          <w:szCs w:val="24"/>
          <w:shd w:val="clear" w:color="auto" w:fill="FFFFFF"/>
        </w:rPr>
        <w:t>Lai arī direktīvas nav tieši piemērojamas strīdu izšķiršanā starp privātpersonām, tomēr</w:t>
      </w:r>
      <w:r w:rsidRPr="00421956">
        <w:rPr>
          <w:rFonts w:ascii="Times New Roman" w:hAnsi="Times New Roman"/>
          <w:szCs w:val="24"/>
        </w:rPr>
        <w:t xml:space="preserve">, piemērojot nacionālās tiesības, </w:t>
      </w:r>
      <w:r w:rsidR="0013516F" w:rsidRPr="00421956">
        <w:rPr>
          <w:rFonts w:ascii="Times New Roman" w:hAnsi="Times New Roman"/>
          <w:szCs w:val="24"/>
        </w:rPr>
        <w:t>dalīb</w:t>
      </w:r>
      <w:r w:rsidRPr="00421956">
        <w:rPr>
          <w:rFonts w:ascii="Times New Roman" w:hAnsi="Times New Roman"/>
          <w:szCs w:val="24"/>
        </w:rPr>
        <w:t xml:space="preserve">valsts tiesai, kurai ir lūgts tās interpretēt, šī interpretācija ir jāveic, cik iespējams vadoties no direktīvas satura un mērķa, lai sasniegtu tajā noteikto rezultātu un tādējādi izpildītu Līguma par Eiropas Savienības darbību </w:t>
      </w:r>
      <w:proofErr w:type="gramStart"/>
      <w:r w:rsidRPr="00421956">
        <w:rPr>
          <w:rFonts w:ascii="Times New Roman" w:hAnsi="Times New Roman"/>
          <w:szCs w:val="24"/>
        </w:rPr>
        <w:t>288.panta</w:t>
      </w:r>
      <w:proofErr w:type="gramEnd"/>
      <w:r w:rsidRPr="00421956">
        <w:rPr>
          <w:rFonts w:ascii="Times New Roman" w:hAnsi="Times New Roman"/>
          <w:szCs w:val="24"/>
        </w:rPr>
        <w:t xml:space="preserve"> trešo daļu (skat.</w:t>
      </w:r>
      <w:r w:rsidRPr="00421956">
        <w:rPr>
          <w:rFonts w:ascii="Times New Roman" w:hAnsi="Times New Roman"/>
          <w:i/>
          <w:szCs w:val="24"/>
        </w:rPr>
        <w:t xml:space="preserve"> </w:t>
      </w:r>
      <w:r w:rsidRPr="00421956">
        <w:rPr>
          <w:rFonts w:ascii="Times New Roman" w:hAnsi="Times New Roman"/>
          <w:i/>
          <w:color w:val="000000"/>
          <w:szCs w:val="24"/>
        </w:rPr>
        <w:t xml:space="preserve">Eiropas Savienības Tiesas 1984.gada 10.aprīļa sprieduma </w:t>
      </w:r>
      <w:r w:rsidRPr="00421956">
        <w:rPr>
          <w:rFonts w:ascii="Times New Roman" w:hAnsi="Times New Roman"/>
          <w:i/>
          <w:szCs w:val="24"/>
          <w:lang w:eastAsia="ru-RU"/>
        </w:rPr>
        <w:t>lietā Nr.</w:t>
      </w:r>
      <w:r w:rsidR="00444185" w:rsidRPr="00421956">
        <w:rPr>
          <w:rFonts w:ascii="Times New Roman" w:hAnsi="Times New Roman"/>
          <w:i/>
          <w:szCs w:val="24"/>
          <w:lang w:eastAsia="ru-RU"/>
        </w:rPr>
        <w:t> </w:t>
      </w:r>
      <w:r w:rsidR="00671BCC" w:rsidRPr="00421956">
        <w:rPr>
          <w:rFonts w:ascii="Times New Roman" w:hAnsi="Times New Roman"/>
          <w:i/>
          <w:szCs w:val="24"/>
          <w:lang w:eastAsia="ru-RU"/>
        </w:rPr>
        <w:t>14</w:t>
      </w:r>
      <w:r w:rsidRPr="00421956">
        <w:rPr>
          <w:rFonts w:ascii="Times New Roman" w:hAnsi="Times New Roman"/>
          <w:i/>
          <w:szCs w:val="24"/>
          <w:lang w:eastAsia="ru-RU"/>
        </w:rPr>
        <w:t>/</w:t>
      </w:r>
      <w:r w:rsidR="00671BCC" w:rsidRPr="00421956">
        <w:rPr>
          <w:rFonts w:ascii="Times New Roman" w:hAnsi="Times New Roman"/>
          <w:i/>
          <w:szCs w:val="24"/>
          <w:lang w:eastAsia="ru-RU"/>
        </w:rPr>
        <w:t>83</w:t>
      </w:r>
      <w:r w:rsidRPr="00421956">
        <w:rPr>
          <w:rFonts w:ascii="Times New Roman" w:hAnsi="Times New Roman"/>
          <w:i/>
          <w:szCs w:val="24"/>
          <w:lang w:eastAsia="ru-RU"/>
        </w:rPr>
        <w:t xml:space="preserve"> </w:t>
      </w:r>
      <w:proofErr w:type="spellStart"/>
      <w:r w:rsidR="00671BCC" w:rsidRPr="00421956">
        <w:rPr>
          <w:rFonts w:ascii="Times New Roman" w:hAnsi="Times New Roman"/>
          <w:i/>
          <w:szCs w:val="24"/>
          <w:lang w:eastAsia="ru-RU"/>
        </w:rPr>
        <w:t>von</w:t>
      </w:r>
      <w:proofErr w:type="spellEnd"/>
      <w:r w:rsidR="00671BCC" w:rsidRPr="00421956">
        <w:rPr>
          <w:rFonts w:ascii="Times New Roman" w:hAnsi="Times New Roman"/>
          <w:i/>
          <w:szCs w:val="24"/>
          <w:lang w:eastAsia="ru-RU"/>
        </w:rPr>
        <w:t xml:space="preserve"> </w:t>
      </w:r>
      <w:proofErr w:type="spellStart"/>
      <w:r w:rsidR="00671BCC" w:rsidRPr="00421956">
        <w:rPr>
          <w:rFonts w:ascii="Times New Roman" w:hAnsi="Times New Roman"/>
          <w:i/>
          <w:szCs w:val="24"/>
          <w:lang w:eastAsia="ru-RU"/>
        </w:rPr>
        <w:t>Colson</w:t>
      </w:r>
      <w:proofErr w:type="spellEnd"/>
      <w:r w:rsidR="00671BCC" w:rsidRPr="00421956">
        <w:rPr>
          <w:rFonts w:ascii="Times New Roman" w:hAnsi="Times New Roman"/>
          <w:i/>
          <w:szCs w:val="24"/>
          <w:lang w:eastAsia="ru-RU"/>
        </w:rPr>
        <w:t xml:space="preserve"> un </w:t>
      </w:r>
      <w:proofErr w:type="spellStart"/>
      <w:r w:rsidR="00671BCC" w:rsidRPr="00421956">
        <w:rPr>
          <w:rFonts w:ascii="Times New Roman" w:hAnsi="Times New Roman"/>
          <w:i/>
          <w:szCs w:val="24"/>
          <w:lang w:eastAsia="ru-RU"/>
        </w:rPr>
        <w:t>Kamann</w:t>
      </w:r>
      <w:proofErr w:type="spellEnd"/>
      <w:r w:rsidRPr="00421956">
        <w:rPr>
          <w:rFonts w:ascii="Times New Roman" w:hAnsi="Times New Roman"/>
          <w:i/>
          <w:szCs w:val="24"/>
          <w:lang w:eastAsia="ru-RU"/>
        </w:rPr>
        <w:t xml:space="preserve"> (</w:t>
      </w:r>
      <w:r w:rsidR="00671BCC" w:rsidRPr="00421956">
        <w:rPr>
          <w:rFonts w:ascii="Times New Roman" w:hAnsi="Times New Roman"/>
          <w:i/>
          <w:szCs w:val="24"/>
        </w:rPr>
        <w:t>ECLI:EU:C:1984:153</w:t>
      </w:r>
      <w:r w:rsidRPr="00421956">
        <w:rPr>
          <w:rFonts w:ascii="Times New Roman" w:hAnsi="Times New Roman"/>
          <w:i/>
          <w:szCs w:val="24"/>
        </w:rPr>
        <w:t xml:space="preserve">) </w:t>
      </w:r>
      <w:r w:rsidR="00671BCC" w:rsidRPr="00421956">
        <w:rPr>
          <w:rFonts w:ascii="Times New Roman" w:hAnsi="Times New Roman"/>
          <w:i/>
          <w:szCs w:val="24"/>
        </w:rPr>
        <w:t>26</w:t>
      </w:r>
      <w:r w:rsidRPr="00421956">
        <w:rPr>
          <w:rFonts w:ascii="Times New Roman" w:hAnsi="Times New Roman"/>
          <w:i/>
          <w:szCs w:val="24"/>
        </w:rPr>
        <w:t>.punktu</w:t>
      </w:r>
      <w:r w:rsidR="00671BCC" w:rsidRPr="00421956">
        <w:rPr>
          <w:rFonts w:ascii="Times New Roman" w:hAnsi="Times New Roman"/>
          <w:i/>
          <w:szCs w:val="24"/>
        </w:rPr>
        <w:t xml:space="preserve">, 1990.gada 13.novembra sprieduma lietā </w:t>
      </w:r>
      <w:proofErr w:type="spellStart"/>
      <w:r w:rsidR="00671BCC" w:rsidRPr="00421956">
        <w:rPr>
          <w:rFonts w:ascii="Times New Roman" w:hAnsi="Times New Roman"/>
          <w:i/>
          <w:szCs w:val="24"/>
        </w:rPr>
        <w:t>Nr</w:t>
      </w:r>
      <w:proofErr w:type="spellEnd"/>
      <w:r w:rsidR="00444185" w:rsidRPr="00421956">
        <w:rPr>
          <w:rFonts w:ascii="Times New Roman" w:hAnsi="Times New Roman"/>
          <w:i/>
          <w:szCs w:val="24"/>
        </w:rPr>
        <w:t> </w:t>
      </w:r>
      <w:r w:rsidR="00671BCC" w:rsidRPr="00421956">
        <w:rPr>
          <w:rFonts w:ascii="Times New Roman" w:hAnsi="Times New Roman"/>
          <w:i/>
          <w:szCs w:val="24"/>
        </w:rPr>
        <w:t xml:space="preserve">.C-106/89 </w:t>
      </w:r>
      <w:proofErr w:type="spellStart"/>
      <w:r w:rsidR="00671BCC" w:rsidRPr="00421956">
        <w:rPr>
          <w:rFonts w:ascii="Times New Roman" w:hAnsi="Times New Roman"/>
          <w:i/>
          <w:szCs w:val="24"/>
        </w:rPr>
        <w:t>Marleasing</w:t>
      </w:r>
      <w:proofErr w:type="spellEnd"/>
      <w:r w:rsidR="00671BCC" w:rsidRPr="00421956">
        <w:rPr>
          <w:rFonts w:ascii="Times New Roman" w:hAnsi="Times New Roman"/>
          <w:i/>
          <w:szCs w:val="24"/>
        </w:rPr>
        <w:t xml:space="preserve"> 8.punktu, 1994.gada 14.jūlija sprieduma lietā Nr. C-91/92 </w:t>
      </w:r>
      <w:proofErr w:type="spellStart"/>
      <w:r w:rsidR="00671BCC" w:rsidRPr="00421956">
        <w:rPr>
          <w:rFonts w:ascii="Times New Roman" w:hAnsi="Times New Roman"/>
          <w:i/>
          <w:szCs w:val="24"/>
        </w:rPr>
        <w:t>Faccini</w:t>
      </w:r>
      <w:proofErr w:type="spellEnd"/>
      <w:r w:rsidR="00671BCC" w:rsidRPr="00421956">
        <w:rPr>
          <w:rFonts w:ascii="Times New Roman" w:hAnsi="Times New Roman"/>
          <w:i/>
          <w:szCs w:val="24"/>
        </w:rPr>
        <w:t xml:space="preserve"> Dori, 26. punktu, 2004.gada 5.oktobra</w:t>
      </w:r>
      <w:r w:rsidR="00A83947" w:rsidRPr="00421956">
        <w:rPr>
          <w:rFonts w:ascii="Times New Roman" w:hAnsi="Times New Roman"/>
          <w:i/>
          <w:szCs w:val="24"/>
        </w:rPr>
        <w:t xml:space="preserve"> sprieduma apvienotajās lietās Nr.</w:t>
      </w:r>
      <w:r w:rsidR="00444185" w:rsidRPr="00421956">
        <w:rPr>
          <w:rFonts w:ascii="Times New Roman" w:hAnsi="Times New Roman"/>
          <w:i/>
          <w:szCs w:val="24"/>
        </w:rPr>
        <w:t> </w:t>
      </w:r>
      <w:r w:rsidR="00A83947" w:rsidRPr="00421956">
        <w:rPr>
          <w:rFonts w:ascii="Times New Roman" w:hAnsi="Times New Roman"/>
          <w:i/>
          <w:szCs w:val="24"/>
        </w:rPr>
        <w:t xml:space="preserve">C-397/01 un C-403/01 </w:t>
      </w:r>
      <w:proofErr w:type="spellStart"/>
      <w:r w:rsidR="00A83947" w:rsidRPr="00421956">
        <w:rPr>
          <w:rFonts w:ascii="Times New Roman" w:hAnsi="Times New Roman"/>
          <w:i/>
          <w:szCs w:val="24"/>
        </w:rPr>
        <w:t>Pfeiffer</w:t>
      </w:r>
      <w:proofErr w:type="spellEnd"/>
      <w:r w:rsidR="00A83947" w:rsidRPr="00421956">
        <w:rPr>
          <w:rFonts w:ascii="Times New Roman" w:hAnsi="Times New Roman"/>
          <w:i/>
          <w:szCs w:val="24"/>
        </w:rPr>
        <w:t> u.c.,</w:t>
      </w:r>
      <w:r w:rsidR="00A83947" w:rsidRPr="00421956">
        <w:rPr>
          <w:rFonts w:ascii="Times New Roman" w:hAnsi="Times New Roman"/>
          <w:color w:val="666666"/>
          <w:szCs w:val="24"/>
        </w:rPr>
        <w:t xml:space="preserve"> </w:t>
      </w:r>
      <w:r w:rsidR="00A83947" w:rsidRPr="00421956">
        <w:rPr>
          <w:rFonts w:ascii="Times New Roman" w:hAnsi="Times New Roman"/>
          <w:i/>
          <w:szCs w:val="24"/>
        </w:rPr>
        <w:t>(ECLI:EU:C:2004:584) 113. punktu</w:t>
      </w:r>
      <w:r w:rsidR="00A83947" w:rsidRPr="00421956">
        <w:rPr>
          <w:rFonts w:ascii="Times New Roman" w:hAnsi="Times New Roman"/>
          <w:szCs w:val="24"/>
        </w:rPr>
        <w:t>).</w:t>
      </w:r>
    </w:p>
    <w:p w14:paraId="3FD6FC14" w14:textId="2C90B3EE" w:rsidR="00D51DEC" w:rsidRPr="00421956" w:rsidRDefault="00D51DEC" w:rsidP="00297D33">
      <w:pPr>
        <w:autoSpaceDE w:val="0"/>
        <w:autoSpaceDN w:val="0"/>
        <w:adjustRightInd w:val="0"/>
        <w:spacing w:line="276" w:lineRule="auto"/>
        <w:ind w:firstLine="568"/>
        <w:jc w:val="both"/>
        <w:rPr>
          <w:rFonts w:ascii="Times New Roman" w:hAnsi="Times New Roman"/>
          <w:szCs w:val="24"/>
          <w:shd w:val="clear" w:color="auto" w:fill="FFFFFF"/>
        </w:rPr>
      </w:pPr>
      <w:r w:rsidRPr="00421956">
        <w:rPr>
          <w:rFonts w:ascii="Times New Roman" w:hAnsi="Times New Roman"/>
          <w:szCs w:val="24"/>
        </w:rPr>
        <w:lastRenderedPageBreak/>
        <w:t>Atbilstoši direktīvas 93/13/EEK pielikumā esošā saraksta</w:t>
      </w:r>
      <w:proofErr w:type="gramStart"/>
      <w:r w:rsidRPr="00421956">
        <w:rPr>
          <w:rFonts w:ascii="Times New Roman" w:hAnsi="Times New Roman"/>
          <w:szCs w:val="24"/>
        </w:rPr>
        <w:t xml:space="preserve"> </w:t>
      </w:r>
      <w:r w:rsidR="00CA74C5" w:rsidRPr="00421956">
        <w:rPr>
          <w:rFonts w:ascii="Times New Roman" w:hAnsi="Times New Roman"/>
          <w:szCs w:val="24"/>
        </w:rPr>
        <w:t>,,</w:t>
      </w:r>
      <w:proofErr w:type="gramEnd"/>
      <w:r w:rsidRPr="00421956">
        <w:rPr>
          <w:rFonts w:ascii="Times New Roman" w:hAnsi="Times New Roman"/>
          <w:szCs w:val="24"/>
        </w:rPr>
        <w:t xml:space="preserve">i” punktam </w:t>
      </w:r>
      <w:r w:rsidR="00CA74C5" w:rsidRPr="00421956">
        <w:rPr>
          <w:rFonts w:ascii="Times New Roman" w:hAnsi="Times New Roman"/>
          <w:szCs w:val="24"/>
        </w:rPr>
        <w:t>par negodīgiem uzskatāmi noteikumi</w:t>
      </w:r>
      <w:r w:rsidR="00F4232B" w:rsidRPr="00421956">
        <w:rPr>
          <w:rFonts w:ascii="Times New Roman" w:hAnsi="Times New Roman"/>
          <w:szCs w:val="24"/>
        </w:rPr>
        <w:t>, kuru mērķis vai sekas ir neatgriezeniski saistīt patērētāju ar</w:t>
      </w:r>
      <w:r w:rsidR="00DA07C0" w:rsidRPr="00421956">
        <w:rPr>
          <w:rFonts w:ascii="Times New Roman" w:hAnsi="Times New Roman"/>
          <w:szCs w:val="24"/>
        </w:rPr>
        <w:t xml:space="preserve"> tādiem</w:t>
      </w:r>
      <w:r w:rsidR="00F4232B" w:rsidRPr="00421956">
        <w:rPr>
          <w:rFonts w:ascii="Times New Roman" w:hAnsi="Times New Roman"/>
          <w:szCs w:val="24"/>
        </w:rPr>
        <w:t xml:space="preserve"> noteikumiem, ar kuriem tam nav bijusi reāla iespēja iepazī</w:t>
      </w:r>
      <w:r w:rsidR="00147573" w:rsidRPr="00421956">
        <w:rPr>
          <w:rFonts w:ascii="Times New Roman" w:hAnsi="Times New Roman"/>
          <w:szCs w:val="24"/>
        </w:rPr>
        <w:t xml:space="preserve">ties pirms līguma slēgšanas. Interpretējot Patērētāju tiesību likuma </w:t>
      </w:r>
      <w:proofErr w:type="gramStart"/>
      <w:r w:rsidR="00147573" w:rsidRPr="00421956">
        <w:rPr>
          <w:rFonts w:ascii="Times New Roman" w:hAnsi="Times New Roman"/>
          <w:szCs w:val="24"/>
        </w:rPr>
        <w:t>6.panta</w:t>
      </w:r>
      <w:proofErr w:type="gramEnd"/>
      <w:r w:rsidR="00147573" w:rsidRPr="00421956">
        <w:rPr>
          <w:rFonts w:ascii="Times New Roman" w:hAnsi="Times New Roman"/>
          <w:szCs w:val="24"/>
        </w:rPr>
        <w:t xml:space="preserve"> trešo daļu atbilstoši minētajai direktīvai secināms, ka jau 2005. un 2007. gadā, kad prasītāja noslēdza līgumus ar atbildētāju, tādi līguma noteikumi, ar kuriem patērētājam nav bijusi reāla iespēja iepazīties pirms līguma noslēgšanas, varēja t</w:t>
      </w:r>
      <w:r w:rsidR="006E43E5" w:rsidRPr="00421956">
        <w:rPr>
          <w:rFonts w:ascii="Times New Roman" w:hAnsi="Times New Roman"/>
          <w:szCs w:val="24"/>
        </w:rPr>
        <w:t xml:space="preserve">ikt uzskatīti par netaisnīgiem </w:t>
      </w:r>
      <w:r w:rsidR="00147573" w:rsidRPr="00421956">
        <w:rPr>
          <w:rFonts w:ascii="Times New Roman" w:hAnsi="Times New Roman"/>
          <w:szCs w:val="24"/>
        </w:rPr>
        <w:t xml:space="preserve">jeb </w:t>
      </w:r>
      <w:r w:rsidR="006E43E5" w:rsidRPr="00421956">
        <w:rPr>
          <w:rFonts w:ascii="Times New Roman" w:hAnsi="Times New Roman"/>
          <w:szCs w:val="24"/>
        </w:rPr>
        <w:t xml:space="preserve">direktīvas 93/13/EEK terminoloģijā –  </w:t>
      </w:r>
      <w:r w:rsidR="00147573" w:rsidRPr="00421956">
        <w:rPr>
          <w:rFonts w:ascii="Times New Roman" w:hAnsi="Times New Roman"/>
          <w:szCs w:val="24"/>
        </w:rPr>
        <w:t xml:space="preserve">negodīgiem. </w:t>
      </w:r>
    </w:p>
    <w:p w14:paraId="5E15A7F2" w14:textId="0E93D3AF" w:rsidR="009B6B0A" w:rsidRPr="00421956" w:rsidRDefault="000D5BCB" w:rsidP="00297D33">
      <w:pPr>
        <w:autoSpaceDE w:val="0"/>
        <w:autoSpaceDN w:val="0"/>
        <w:adjustRightInd w:val="0"/>
        <w:spacing w:line="276" w:lineRule="auto"/>
        <w:ind w:firstLine="568"/>
        <w:jc w:val="both"/>
        <w:rPr>
          <w:rFonts w:ascii="Times New Roman" w:hAnsi="Times New Roman"/>
          <w:szCs w:val="24"/>
          <w:shd w:val="clear" w:color="auto" w:fill="FFFFFF"/>
        </w:rPr>
      </w:pPr>
      <w:r w:rsidRPr="00421956">
        <w:rPr>
          <w:rFonts w:ascii="Times New Roman" w:hAnsi="Times New Roman"/>
          <w:szCs w:val="24"/>
          <w:shd w:val="clear" w:color="auto" w:fill="FFFFFF"/>
        </w:rPr>
        <w:t>Senāta ieskatā</w:t>
      </w:r>
      <w:r w:rsidR="00C0043E" w:rsidRPr="00421956">
        <w:rPr>
          <w:rFonts w:ascii="Times New Roman" w:hAnsi="Times New Roman"/>
          <w:szCs w:val="24"/>
          <w:shd w:val="clear" w:color="auto" w:fill="FFFFFF"/>
        </w:rPr>
        <w:t xml:space="preserve"> patērēt</w:t>
      </w:r>
      <w:r w:rsidR="00AE4F02" w:rsidRPr="00421956">
        <w:rPr>
          <w:rFonts w:ascii="Times New Roman" w:hAnsi="Times New Roman"/>
          <w:szCs w:val="24"/>
          <w:shd w:val="clear" w:color="auto" w:fill="FFFFFF"/>
        </w:rPr>
        <w:t>ājam netiek</w:t>
      </w:r>
      <w:r w:rsidR="00C0043E" w:rsidRPr="00421956">
        <w:rPr>
          <w:rFonts w:ascii="Times New Roman" w:hAnsi="Times New Roman"/>
          <w:szCs w:val="24"/>
          <w:shd w:val="clear" w:color="auto" w:fill="FFFFFF"/>
        </w:rPr>
        <w:t xml:space="preserve"> nodrošināta reāla iespēja pirms līguma </w:t>
      </w:r>
      <w:proofErr w:type="spellStart"/>
      <w:r w:rsidR="00C0043E" w:rsidRPr="00421956">
        <w:rPr>
          <w:rFonts w:ascii="Times New Roman" w:hAnsi="Times New Roman"/>
          <w:szCs w:val="24"/>
          <w:shd w:val="clear" w:color="auto" w:fill="FFFFFF"/>
        </w:rPr>
        <w:t>nolēgšanas</w:t>
      </w:r>
      <w:proofErr w:type="spellEnd"/>
      <w:r w:rsidR="00C0043E" w:rsidRPr="00421956">
        <w:rPr>
          <w:rFonts w:ascii="Times New Roman" w:hAnsi="Times New Roman"/>
          <w:szCs w:val="24"/>
          <w:shd w:val="clear" w:color="auto" w:fill="FFFFFF"/>
        </w:rPr>
        <w:t xml:space="preserve"> iepaz</w:t>
      </w:r>
      <w:r w:rsidR="00AE4F02" w:rsidRPr="00421956">
        <w:rPr>
          <w:rFonts w:ascii="Times New Roman" w:hAnsi="Times New Roman"/>
          <w:szCs w:val="24"/>
          <w:shd w:val="clear" w:color="auto" w:fill="FFFFFF"/>
        </w:rPr>
        <w:t xml:space="preserve">īties ar </w:t>
      </w:r>
      <w:r w:rsidR="00C0043E" w:rsidRPr="00421956">
        <w:rPr>
          <w:rFonts w:ascii="Times New Roman" w:hAnsi="Times New Roman"/>
          <w:szCs w:val="24"/>
          <w:shd w:val="clear" w:color="auto" w:fill="FFFFFF"/>
        </w:rPr>
        <w:t>l</w:t>
      </w:r>
      <w:r w:rsidR="00AE4F02" w:rsidRPr="00421956">
        <w:rPr>
          <w:rFonts w:ascii="Times New Roman" w:hAnsi="Times New Roman"/>
          <w:szCs w:val="24"/>
          <w:shd w:val="clear" w:color="auto" w:fill="FFFFFF"/>
        </w:rPr>
        <w:t>īguma noteikumiem, ja tie</w:t>
      </w:r>
      <w:r w:rsidR="00C0043E" w:rsidRPr="00421956">
        <w:rPr>
          <w:rFonts w:ascii="Times New Roman" w:hAnsi="Times New Roman"/>
          <w:szCs w:val="24"/>
          <w:shd w:val="clear" w:color="auto" w:fill="FFFFFF"/>
        </w:rPr>
        <w:t xml:space="preserve"> nav izlasāmi bez speciālām palielināšanas ierīcēm.</w:t>
      </w:r>
      <w:r w:rsidR="005B48E0" w:rsidRPr="00421956">
        <w:rPr>
          <w:rFonts w:ascii="Times New Roman" w:hAnsi="Times New Roman"/>
          <w:szCs w:val="24"/>
          <w:shd w:val="clear" w:color="auto" w:fill="FFFFFF"/>
        </w:rPr>
        <w:t xml:space="preserve"> </w:t>
      </w:r>
      <w:r w:rsidR="009B6B0A" w:rsidRPr="00421956">
        <w:rPr>
          <w:rFonts w:ascii="Times New Roman" w:hAnsi="Times New Roman"/>
          <w:szCs w:val="24"/>
          <w:shd w:val="clear" w:color="auto" w:fill="FFFFFF"/>
        </w:rPr>
        <w:t>Ja</w:t>
      </w:r>
      <w:proofErr w:type="gramStart"/>
      <w:r w:rsidR="009B6B0A" w:rsidRPr="00421956">
        <w:rPr>
          <w:rFonts w:ascii="Times New Roman" w:hAnsi="Times New Roman"/>
          <w:szCs w:val="24"/>
          <w:shd w:val="clear" w:color="auto" w:fill="FFFFFF"/>
        </w:rPr>
        <w:t xml:space="preserve"> </w:t>
      </w:r>
      <w:r w:rsidR="004C1245" w:rsidRPr="00421956">
        <w:rPr>
          <w:rFonts w:ascii="Times New Roman" w:hAnsi="Times New Roman"/>
          <w:szCs w:val="24"/>
          <w:shd w:val="clear" w:color="auto" w:fill="FFFFFF"/>
        </w:rPr>
        <w:t xml:space="preserve"> </w:t>
      </w:r>
      <w:proofErr w:type="gramEnd"/>
      <w:r w:rsidR="009577C9" w:rsidRPr="00421956">
        <w:rPr>
          <w:rFonts w:ascii="Times New Roman" w:hAnsi="Times New Roman"/>
          <w:szCs w:val="24"/>
          <w:shd w:val="clear" w:color="auto" w:fill="FFFFFF"/>
        </w:rPr>
        <w:t>lietota tāda</w:t>
      </w:r>
      <w:r w:rsidR="005B48E0" w:rsidRPr="00421956">
        <w:rPr>
          <w:rFonts w:ascii="Times New Roman" w:hAnsi="Times New Roman"/>
          <w:szCs w:val="24"/>
          <w:shd w:val="clear" w:color="auto" w:fill="FFFFFF"/>
        </w:rPr>
        <w:t xml:space="preserve"> d</w:t>
      </w:r>
      <w:r w:rsidR="009B6B0A" w:rsidRPr="00421956">
        <w:rPr>
          <w:rFonts w:ascii="Times New Roman" w:hAnsi="Times New Roman"/>
          <w:szCs w:val="24"/>
          <w:shd w:val="clear" w:color="auto" w:fill="FFFFFF"/>
        </w:rPr>
        <w:t>ruka</w:t>
      </w:r>
      <w:r w:rsidR="005B48E0" w:rsidRPr="00421956">
        <w:rPr>
          <w:rFonts w:ascii="Times New Roman" w:hAnsi="Times New Roman"/>
          <w:szCs w:val="24"/>
          <w:shd w:val="clear" w:color="auto" w:fill="FFFFFF"/>
        </w:rPr>
        <w:t>, ka</w:t>
      </w:r>
      <w:r w:rsidR="009B6B0A" w:rsidRPr="00421956">
        <w:rPr>
          <w:rFonts w:ascii="Times New Roman" w:hAnsi="Times New Roman"/>
          <w:szCs w:val="24"/>
          <w:shd w:val="clear" w:color="auto" w:fill="FFFFFF"/>
        </w:rPr>
        <w:t xml:space="preserve"> patērētājam</w:t>
      </w:r>
      <w:r w:rsidR="00691A3C" w:rsidRPr="00421956">
        <w:rPr>
          <w:rFonts w:ascii="Times New Roman" w:hAnsi="Times New Roman"/>
          <w:szCs w:val="24"/>
          <w:shd w:val="clear" w:color="auto" w:fill="FFFFFF"/>
        </w:rPr>
        <w:t>, neizmantojot speciālas palielināšanas ierīces,</w:t>
      </w:r>
      <w:r w:rsidR="009B6B0A" w:rsidRPr="00421956">
        <w:rPr>
          <w:rFonts w:ascii="Times New Roman" w:hAnsi="Times New Roman"/>
          <w:szCs w:val="24"/>
          <w:shd w:val="clear" w:color="auto" w:fill="FFFFFF"/>
        </w:rPr>
        <w:t xml:space="preserve"> ir jāpieliek sevišķas pūles, lai izlasītu līguma noteikumus, </w:t>
      </w:r>
      <w:r w:rsidR="00DA07C0" w:rsidRPr="00421956">
        <w:rPr>
          <w:rFonts w:ascii="Times New Roman" w:hAnsi="Times New Roman"/>
          <w:szCs w:val="24"/>
          <w:shd w:val="clear" w:color="auto" w:fill="FFFFFF"/>
        </w:rPr>
        <w:t xml:space="preserve">tad </w:t>
      </w:r>
      <w:r w:rsidR="009577C9" w:rsidRPr="00421956">
        <w:rPr>
          <w:rFonts w:ascii="Times New Roman" w:hAnsi="Times New Roman"/>
          <w:szCs w:val="24"/>
          <w:shd w:val="clear" w:color="auto" w:fill="FFFFFF"/>
        </w:rPr>
        <w:t>tiesai vajadzēja vērtēt</w:t>
      </w:r>
      <w:r w:rsidR="00DA07C0" w:rsidRPr="00421956">
        <w:rPr>
          <w:rFonts w:ascii="Times New Roman" w:hAnsi="Times New Roman"/>
          <w:szCs w:val="24"/>
          <w:shd w:val="clear" w:color="auto" w:fill="FFFFFF"/>
        </w:rPr>
        <w:t xml:space="preserve">, vai </w:t>
      </w:r>
      <w:r w:rsidR="009B6B0A" w:rsidRPr="00421956">
        <w:rPr>
          <w:rFonts w:ascii="Times New Roman" w:hAnsi="Times New Roman"/>
          <w:szCs w:val="24"/>
          <w:shd w:val="clear" w:color="auto" w:fill="FFFFFF"/>
        </w:rPr>
        <w:t xml:space="preserve">tie formulēti vienkāršā un saprotamā valodā un </w:t>
      </w:r>
      <w:r w:rsidR="00DA07C0" w:rsidRPr="00421956">
        <w:rPr>
          <w:rFonts w:ascii="Times New Roman" w:hAnsi="Times New Roman"/>
          <w:szCs w:val="24"/>
          <w:shd w:val="clear" w:color="auto" w:fill="FFFFFF"/>
        </w:rPr>
        <w:t>līguma noteikumu</w:t>
      </w:r>
      <w:r w:rsidR="009B6B0A" w:rsidRPr="00421956">
        <w:rPr>
          <w:rFonts w:ascii="Times New Roman" w:hAnsi="Times New Roman"/>
          <w:szCs w:val="24"/>
          <w:shd w:val="clear" w:color="auto" w:fill="FFFFFF"/>
        </w:rPr>
        <w:t xml:space="preserve"> iespējamais netaisnīgums. </w:t>
      </w:r>
    </w:p>
    <w:p w14:paraId="10466687" w14:textId="6ECEB7F2" w:rsidR="00D954E4" w:rsidRPr="00421956" w:rsidRDefault="00A506FB"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Netaisnīga līguma noteikuma sekas ir tā nepiem</w:t>
      </w:r>
      <w:r w:rsidR="00BE4AE6" w:rsidRPr="00421956">
        <w:rPr>
          <w:rFonts w:ascii="Times New Roman" w:hAnsi="Times New Roman"/>
          <w:szCs w:val="24"/>
          <w:lang w:eastAsia="ru-RU"/>
        </w:rPr>
        <w:t xml:space="preserve">ērošana vispār (skat., piemēram, </w:t>
      </w:r>
      <w:r w:rsidR="00BE4AE6" w:rsidRPr="00421956">
        <w:rPr>
          <w:rFonts w:ascii="Times New Roman" w:hAnsi="Times New Roman"/>
          <w:i/>
          <w:szCs w:val="24"/>
          <w:lang w:eastAsia="ru-RU"/>
        </w:rPr>
        <w:t xml:space="preserve">Augstākās tiesas Civillietu departamenta </w:t>
      </w:r>
      <w:proofErr w:type="gramStart"/>
      <w:r w:rsidR="00BE4AE6" w:rsidRPr="00421956">
        <w:rPr>
          <w:rFonts w:ascii="Times New Roman" w:hAnsi="Times New Roman"/>
          <w:i/>
          <w:szCs w:val="24"/>
          <w:lang w:eastAsia="ru-RU"/>
        </w:rPr>
        <w:t>2016.gada</w:t>
      </w:r>
      <w:proofErr w:type="gramEnd"/>
      <w:r w:rsidR="00BE4AE6" w:rsidRPr="00421956">
        <w:rPr>
          <w:rFonts w:ascii="Times New Roman" w:hAnsi="Times New Roman"/>
          <w:i/>
          <w:szCs w:val="24"/>
          <w:lang w:eastAsia="ru-RU"/>
        </w:rPr>
        <w:t xml:space="preserve"> 15.decembra sprieduma lietā Nr.</w:t>
      </w:r>
      <w:r w:rsidR="00444185" w:rsidRPr="00421956">
        <w:rPr>
          <w:rFonts w:ascii="Times New Roman" w:hAnsi="Times New Roman"/>
          <w:i/>
          <w:szCs w:val="24"/>
          <w:lang w:eastAsia="ru-RU"/>
        </w:rPr>
        <w:t> </w:t>
      </w:r>
      <w:r w:rsidR="00BE4AE6" w:rsidRPr="00421956">
        <w:rPr>
          <w:rFonts w:ascii="Times New Roman" w:hAnsi="Times New Roman"/>
          <w:i/>
          <w:szCs w:val="24"/>
          <w:lang w:eastAsia="ru-RU"/>
        </w:rPr>
        <w:t>SKC</w:t>
      </w:r>
      <w:r w:rsidR="00440C13" w:rsidRPr="00421956">
        <w:rPr>
          <w:rFonts w:ascii="Times New Roman" w:hAnsi="Times New Roman"/>
          <w:i/>
          <w:szCs w:val="24"/>
          <w:lang w:eastAsia="ru-RU"/>
        </w:rPr>
        <w:t>-</w:t>
      </w:r>
      <w:r w:rsidR="00BE4AE6" w:rsidRPr="00421956">
        <w:rPr>
          <w:rFonts w:ascii="Times New Roman" w:hAnsi="Times New Roman"/>
          <w:i/>
          <w:szCs w:val="24"/>
          <w:lang w:eastAsia="ru-RU"/>
        </w:rPr>
        <w:t>383/2016</w:t>
      </w:r>
      <w:r w:rsidR="008617E7" w:rsidRPr="00421956">
        <w:rPr>
          <w:rFonts w:ascii="Times New Roman" w:hAnsi="Times New Roman"/>
          <w:i/>
          <w:szCs w:val="24"/>
          <w:lang w:eastAsia="ru-RU"/>
        </w:rPr>
        <w:t xml:space="preserve"> (C30665112) </w:t>
      </w:r>
      <w:r w:rsidR="00BE4AE6" w:rsidRPr="00421956">
        <w:rPr>
          <w:rFonts w:ascii="Times New Roman" w:hAnsi="Times New Roman"/>
          <w:i/>
          <w:szCs w:val="24"/>
          <w:lang w:eastAsia="ru-RU"/>
        </w:rPr>
        <w:t>12.punktu; 2016.gada 3.marta sprieduma lietā Nr.</w:t>
      </w:r>
      <w:r w:rsidR="00444185" w:rsidRPr="00421956">
        <w:rPr>
          <w:rFonts w:ascii="Times New Roman" w:hAnsi="Times New Roman"/>
          <w:i/>
          <w:szCs w:val="24"/>
          <w:lang w:eastAsia="ru-RU"/>
        </w:rPr>
        <w:t> </w:t>
      </w:r>
      <w:r w:rsidR="00BE4AE6" w:rsidRPr="00421956">
        <w:rPr>
          <w:rFonts w:ascii="Times New Roman" w:hAnsi="Times New Roman"/>
          <w:i/>
          <w:szCs w:val="24"/>
          <w:lang w:eastAsia="ru-RU"/>
        </w:rPr>
        <w:t>SKC</w:t>
      </w:r>
      <w:r w:rsidR="00440C13" w:rsidRPr="00421956">
        <w:rPr>
          <w:rFonts w:ascii="Times New Roman" w:hAnsi="Times New Roman"/>
          <w:i/>
          <w:szCs w:val="24"/>
          <w:lang w:eastAsia="ru-RU"/>
        </w:rPr>
        <w:t>-</w:t>
      </w:r>
      <w:r w:rsidR="00BE4AE6" w:rsidRPr="00421956">
        <w:rPr>
          <w:rFonts w:ascii="Times New Roman" w:hAnsi="Times New Roman"/>
          <w:i/>
          <w:szCs w:val="24"/>
          <w:lang w:eastAsia="ru-RU"/>
        </w:rPr>
        <w:t>94/2016</w:t>
      </w:r>
      <w:r w:rsidR="008617E7" w:rsidRPr="00421956">
        <w:rPr>
          <w:rFonts w:ascii="Times New Roman" w:hAnsi="Times New Roman"/>
          <w:i/>
          <w:szCs w:val="24"/>
          <w:lang w:eastAsia="ru-RU"/>
        </w:rPr>
        <w:t xml:space="preserve"> (C31411011)</w:t>
      </w:r>
      <w:r w:rsidR="00BE4AE6" w:rsidRPr="00421956">
        <w:rPr>
          <w:rFonts w:ascii="Times New Roman" w:hAnsi="Times New Roman"/>
          <w:i/>
          <w:szCs w:val="24"/>
          <w:lang w:eastAsia="ru-RU"/>
        </w:rPr>
        <w:t xml:space="preserve"> 8.5.punktu; 2015.gada 16.oktobra sprieduma lietā Nr.</w:t>
      </w:r>
      <w:r w:rsidR="00444185" w:rsidRPr="00421956">
        <w:rPr>
          <w:rFonts w:ascii="Times New Roman" w:hAnsi="Times New Roman"/>
          <w:i/>
          <w:szCs w:val="24"/>
          <w:lang w:eastAsia="ru-RU"/>
        </w:rPr>
        <w:t> </w:t>
      </w:r>
      <w:r w:rsidR="00BE4AE6" w:rsidRPr="00421956">
        <w:rPr>
          <w:rFonts w:ascii="Times New Roman" w:hAnsi="Times New Roman"/>
          <w:i/>
          <w:szCs w:val="24"/>
          <w:lang w:eastAsia="ru-RU"/>
        </w:rPr>
        <w:t>SKC</w:t>
      </w:r>
      <w:r w:rsidR="00440C13" w:rsidRPr="00421956">
        <w:rPr>
          <w:rFonts w:ascii="Times New Roman" w:hAnsi="Times New Roman"/>
          <w:i/>
          <w:szCs w:val="24"/>
          <w:lang w:eastAsia="ru-RU"/>
        </w:rPr>
        <w:t>-</w:t>
      </w:r>
      <w:r w:rsidR="00BE4AE6" w:rsidRPr="00421956">
        <w:rPr>
          <w:rFonts w:ascii="Times New Roman" w:hAnsi="Times New Roman"/>
          <w:i/>
          <w:szCs w:val="24"/>
          <w:lang w:eastAsia="ru-RU"/>
        </w:rPr>
        <w:t>200/2015</w:t>
      </w:r>
      <w:r w:rsidR="008617E7" w:rsidRPr="00421956">
        <w:rPr>
          <w:rFonts w:ascii="Times New Roman" w:hAnsi="Times New Roman"/>
          <w:i/>
          <w:szCs w:val="24"/>
          <w:lang w:eastAsia="ru-RU"/>
        </w:rPr>
        <w:t xml:space="preserve"> (C32246711)</w:t>
      </w:r>
      <w:r w:rsidR="00BE4AE6" w:rsidRPr="00421956">
        <w:rPr>
          <w:rFonts w:ascii="Times New Roman" w:hAnsi="Times New Roman"/>
          <w:i/>
          <w:szCs w:val="24"/>
          <w:lang w:eastAsia="ru-RU"/>
        </w:rPr>
        <w:t xml:space="preserve"> 7.4. punktu</w:t>
      </w:r>
      <w:r w:rsidR="00BE4AE6" w:rsidRPr="00421956">
        <w:rPr>
          <w:rFonts w:ascii="Times New Roman" w:hAnsi="Times New Roman"/>
          <w:szCs w:val="24"/>
          <w:lang w:eastAsia="ru-RU"/>
        </w:rPr>
        <w:t>).</w:t>
      </w:r>
    </w:p>
    <w:p w14:paraId="5751A690" w14:textId="729FF1D5" w:rsidR="009B2D4E" w:rsidRPr="00421956" w:rsidRDefault="004C1245"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w:t>
      </w:r>
      <w:r w:rsidR="00F045CA" w:rsidRPr="00421956">
        <w:rPr>
          <w:rFonts w:ascii="Times New Roman" w:hAnsi="Times New Roman"/>
          <w:szCs w:val="24"/>
          <w:lang w:eastAsia="ru-RU"/>
        </w:rPr>
        <w:t>7</w:t>
      </w:r>
      <w:r w:rsidRPr="00421956">
        <w:rPr>
          <w:rFonts w:ascii="Times New Roman" w:hAnsi="Times New Roman"/>
          <w:szCs w:val="24"/>
          <w:lang w:eastAsia="ru-RU"/>
        </w:rPr>
        <w:t>.4</w:t>
      </w:r>
      <w:r w:rsidR="0025097F" w:rsidRPr="00421956">
        <w:rPr>
          <w:rFonts w:ascii="Times New Roman" w:hAnsi="Times New Roman"/>
          <w:szCs w:val="24"/>
          <w:lang w:eastAsia="ru-RU"/>
        </w:rPr>
        <w:t xml:space="preserve">] </w:t>
      </w:r>
      <w:r w:rsidR="008617E7" w:rsidRPr="00421956">
        <w:rPr>
          <w:rFonts w:ascii="Times New Roman" w:hAnsi="Times New Roman"/>
          <w:szCs w:val="24"/>
          <w:lang w:eastAsia="ru-RU"/>
        </w:rPr>
        <w:t>Pārsūdzētajā</w:t>
      </w:r>
      <w:r w:rsidR="009B2D4E" w:rsidRPr="00421956">
        <w:rPr>
          <w:rFonts w:ascii="Times New Roman" w:hAnsi="Times New Roman"/>
          <w:szCs w:val="24"/>
          <w:lang w:eastAsia="ru-RU"/>
        </w:rPr>
        <w:t xml:space="preserve"> spriedumā norādīts</w:t>
      </w:r>
      <w:r w:rsidR="0025097F" w:rsidRPr="00421956">
        <w:rPr>
          <w:rFonts w:ascii="Times New Roman" w:hAnsi="Times New Roman"/>
          <w:szCs w:val="24"/>
          <w:lang w:eastAsia="ru-RU"/>
        </w:rPr>
        <w:t>, ka atbildētāja strīdus līgumus ir parakstījusi un apliecinājusi, ka ar visiem noteikumiem ir iepazinusies</w:t>
      </w:r>
      <w:r w:rsidR="00D57154" w:rsidRPr="00421956">
        <w:rPr>
          <w:rFonts w:ascii="Times New Roman" w:hAnsi="Times New Roman"/>
          <w:szCs w:val="24"/>
          <w:lang w:eastAsia="ru-RU"/>
        </w:rPr>
        <w:t>.</w:t>
      </w:r>
      <w:r w:rsidR="0025097F" w:rsidRPr="00421956">
        <w:rPr>
          <w:rFonts w:ascii="Times New Roman" w:hAnsi="Times New Roman"/>
          <w:szCs w:val="24"/>
          <w:lang w:eastAsia="ru-RU"/>
        </w:rPr>
        <w:t xml:space="preserve"> </w:t>
      </w:r>
      <w:r w:rsidR="009B2D4E" w:rsidRPr="00421956">
        <w:rPr>
          <w:rFonts w:ascii="Times New Roman" w:hAnsi="Times New Roman"/>
          <w:szCs w:val="24"/>
          <w:lang w:eastAsia="ru-RU"/>
        </w:rPr>
        <w:t>Tomēr minētais apstāklis neatbrīvo tiesu no pienākuma izvērtēt līguma noteikumus.</w:t>
      </w:r>
    </w:p>
    <w:p w14:paraId="565DD0C5" w14:textId="7D0D6BC4" w:rsidR="001A300B" w:rsidRPr="00421956" w:rsidRDefault="00574D95"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 xml:space="preserve">Apelācijas instances tiesa ir pievērsusies </w:t>
      </w:r>
      <w:r w:rsidR="007A7B2D" w:rsidRPr="00421956">
        <w:rPr>
          <w:rFonts w:ascii="Times New Roman" w:hAnsi="Times New Roman"/>
          <w:szCs w:val="24"/>
          <w:lang w:eastAsia="ru-RU"/>
        </w:rPr>
        <w:t>l</w:t>
      </w:r>
      <w:r w:rsidRPr="00421956">
        <w:rPr>
          <w:rFonts w:ascii="Times New Roman" w:hAnsi="Times New Roman"/>
          <w:szCs w:val="24"/>
          <w:lang w:eastAsia="ru-RU"/>
        </w:rPr>
        <w:t>īguma noteikumu saprotamība</w:t>
      </w:r>
      <w:r w:rsidR="00E22736" w:rsidRPr="00421956">
        <w:rPr>
          <w:rFonts w:ascii="Times New Roman" w:hAnsi="Times New Roman"/>
          <w:szCs w:val="24"/>
          <w:lang w:eastAsia="ru-RU"/>
        </w:rPr>
        <w:t>i</w:t>
      </w:r>
      <w:r w:rsidRPr="00421956">
        <w:rPr>
          <w:rFonts w:ascii="Times New Roman" w:hAnsi="Times New Roman"/>
          <w:szCs w:val="24"/>
          <w:lang w:eastAsia="ru-RU"/>
        </w:rPr>
        <w:t xml:space="preserve"> no gramatiskā viedokļa un formāli norādījusi, ka </w:t>
      </w:r>
      <w:r w:rsidRPr="00421956">
        <w:rPr>
          <w:rFonts w:ascii="Times New Roman" w:hAnsi="Times New Roman"/>
          <w:szCs w:val="24"/>
        </w:rPr>
        <w:t xml:space="preserve">Ministru kabineta </w:t>
      </w:r>
      <w:proofErr w:type="gramStart"/>
      <w:r w:rsidRPr="00421956">
        <w:rPr>
          <w:rFonts w:ascii="Times New Roman" w:hAnsi="Times New Roman"/>
          <w:szCs w:val="24"/>
        </w:rPr>
        <w:t>1996.gada</w:t>
      </w:r>
      <w:proofErr w:type="gramEnd"/>
      <w:r w:rsidRPr="00421956">
        <w:rPr>
          <w:rFonts w:ascii="Times New Roman" w:hAnsi="Times New Roman"/>
          <w:szCs w:val="24"/>
        </w:rPr>
        <w:t xml:space="preserve"> 23.</w:t>
      </w:r>
      <w:r w:rsidR="00327ECC" w:rsidRPr="00421956">
        <w:rPr>
          <w:rFonts w:ascii="Times New Roman" w:hAnsi="Times New Roman"/>
          <w:szCs w:val="24"/>
        </w:rPr>
        <w:t> </w:t>
      </w:r>
      <w:r w:rsidRPr="00421956">
        <w:rPr>
          <w:rFonts w:ascii="Times New Roman" w:hAnsi="Times New Roman"/>
          <w:szCs w:val="24"/>
        </w:rPr>
        <w:t>aprīļa noteikum</w:t>
      </w:r>
      <w:r w:rsidR="00327ECC" w:rsidRPr="00421956">
        <w:rPr>
          <w:rFonts w:ascii="Times New Roman" w:hAnsi="Times New Roman"/>
          <w:szCs w:val="24"/>
        </w:rPr>
        <w:t>i</w:t>
      </w:r>
      <w:r w:rsidRPr="00421956">
        <w:rPr>
          <w:rFonts w:ascii="Times New Roman" w:hAnsi="Times New Roman"/>
          <w:szCs w:val="24"/>
        </w:rPr>
        <w:t xml:space="preserve"> Nr.</w:t>
      </w:r>
      <w:r w:rsidR="00EC2D67" w:rsidRPr="00421956">
        <w:rPr>
          <w:rFonts w:ascii="Times New Roman" w:hAnsi="Times New Roman"/>
          <w:szCs w:val="24"/>
        </w:rPr>
        <w:t> </w:t>
      </w:r>
      <w:r w:rsidRPr="00421956">
        <w:rPr>
          <w:rFonts w:ascii="Times New Roman" w:hAnsi="Times New Roman"/>
          <w:szCs w:val="24"/>
        </w:rPr>
        <w:t>154</w:t>
      </w:r>
      <w:r w:rsidR="00EC2D67" w:rsidRPr="00421956">
        <w:rPr>
          <w:rFonts w:ascii="Times New Roman" w:hAnsi="Times New Roman"/>
          <w:szCs w:val="24"/>
        </w:rPr>
        <w:t> </w:t>
      </w:r>
      <w:r w:rsidR="00CE77B9" w:rsidRPr="00421956">
        <w:rPr>
          <w:rFonts w:ascii="Times New Roman" w:hAnsi="Times New Roman"/>
          <w:szCs w:val="24"/>
        </w:rPr>
        <w:t>,,</w:t>
      </w:r>
      <w:r w:rsidRPr="00421956">
        <w:rPr>
          <w:rFonts w:ascii="Times New Roman" w:hAnsi="Times New Roman"/>
          <w:szCs w:val="24"/>
        </w:rPr>
        <w:t>Dokumentu izstrādāšanas un noformēšanas noteikumi”</w:t>
      </w:r>
      <w:r w:rsidR="00327ECC" w:rsidRPr="00421956">
        <w:rPr>
          <w:rFonts w:ascii="Times New Roman" w:hAnsi="Times New Roman"/>
          <w:szCs w:val="24"/>
          <w:lang w:eastAsia="ru-RU"/>
        </w:rPr>
        <w:t xml:space="preserve"> nenoteic dokumentos izmantojamo burtu lielumu.</w:t>
      </w:r>
      <w:r w:rsidR="0025097F" w:rsidRPr="00421956">
        <w:rPr>
          <w:rFonts w:ascii="Times New Roman" w:hAnsi="Times New Roman"/>
          <w:szCs w:val="24"/>
          <w:lang w:eastAsia="ru-RU"/>
        </w:rPr>
        <w:t xml:space="preserve"> </w:t>
      </w:r>
      <w:r w:rsidR="00327ECC" w:rsidRPr="00421956">
        <w:rPr>
          <w:rFonts w:ascii="Times New Roman" w:hAnsi="Times New Roman"/>
          <w:szCs w:val="24"/>
          <w:lang w:eastAsia="ru-RU"/>
        </w:rPr>
        <w:t>Tiesa</w:t>
      </w:r>
      <w:r w:rsidRPr="00421956">
        <w:rPr>
          <w:rFonts w:ascii="Times New Roman" w:hAnsi="Times New Roman"/>
          <w:szCs w:val="24"/>
          <w:lang w:eastAsia="ru-RU"/>
        </w:rPr>
        <w:t xml:space="preserve"> </w:t>
      </w:r>
      <w:r w:rsidR="00642820" w:rsidRPr="00421956">
        <w:rPr>
          <w:rFonts w:ascii="Times New Roman" w:hAnsi="Times New Roman"/>
          <w:szCs w:val="24"/>
          <w:lang w:eastAsia="ru-RU"/>
        </w:rPr>
        <w:t xml:space="preserve">nepamatoti </w:t>
      </w:r>
      <w:r w:rsidRPr="00421956">
        <w:rPr>
          <w:rFonts w:ascii="Times New Roman" w:hAnsi="Times New Roman"/>
          <w:szCs w:val="24"/>
          <w:lang w:eastAsia="ru-RU"/>
        </w:rPr>
        <w:t>uzskat</w:t>
      </w:r>
      <w:r w:rsidR="00327ECC" w:rsidRPr="00421956">
        <w:rPr>
          <w:rFonts w:ascii="Times New Roman" w:hAnsi="Times New Roman"/>
          <w:szCs w:val="24"/>
          <w:lang w:eastAsia="ru-RU"/>
        </w:rPr>
        <w:t>ījusi</w:t>
      </w:r>
      <w:r w:rsidRPr="00421956">
        <w:rPr>
          <w:rFonts w:ascii="Times New Roman" w:hAnsi="Times New Roman"/>
          <w:szCs w:val="24"/>
          <w:lang w:eastAsia="ru-RU"/>
        </w:rPr>
        <w:t xml:space="preserve">, </w:t>
      </w:r>
      <w:proofErr w:type="gramStart"/>
      <w:r w:rsidRPr="00421956">
        <w:rPr>
          <w:rFonts w:ascii="Times New Roman" w:hAnsi="Times New Roman"/>
          <w:szCs w:val="24"/>
          <w:lang w:eastAsia="ru-RU"/>
        </w:rPr>
        <w:t xml:space="preserve">ka līguma noteikumu </w:t>
      </w:r>
      <w:r w:rsidR="000308E7" w:rsidRPr="00421956">
        <w:rPr>
          <w:rFonts w:ascii="Times New Roman" w:hAnsi="Times New Roman"/>
          <w:szCs w:val="24"/>
          <w:lang w:eastAsia="ru-RU"/>
        </w:rPr>
        <w:t>formulēšana sīkā drukā</w:t>
      </w:r>
      <w:proofErr w:type="gramEnd"/>
      <w:r w:rsidRPr="00421956">
        <w:rPr>
          <w:rFonts w:ascii="Times New Roman" w:hAnsi="Times New Roman"/>
          <w:szCs w:val="24"/>
          <w:lang w:eastAsia="ru-RU"/>
        </w:rPr>
        <w:t xml:space="preserve"> pats par sevi nevar būt pamats līguma noteikumu atzīšanai par netaisnīgiem</w:t>
      </w:r>
      <w:r w:rsidR="000308E7" w:rsidRPr="00421956">
        <w:rPr>
          <w:rFonts w:ascii="Times New Roman" w:hAnsi="Times New Roman"/>
          <w:szCs w:val="24"/>
          <w:lang w:eastAsia="ru-RU"/>
        </w:rPr>
        <w:t xml:space="preserve"> un</w:t>
      </w:r>
      <w:r w:rsidR="00642820" w:rsidRPr="00421956">
        <w:rPr>
          <w:rFonts w:ascii="Times New Roman" w:hAnsi="Times New Roman"/>
          <w:szCs w:val="24"/>
          <w:lang w:eastAsia="ru-RU"/>
        </w:rPr>
        <w:t xml:space="preserve"> </w:t>
      </w:r>
      <w:r w:rsidR="009B2D4E" w:rsidRPr="00421956">
        <w:rPr>
          <w:rFonts w:ascii="Times New Roman" w:hAnsi="Times New Roman"/>
          <w:szCs w:val="24"/>
          <w:lang w:eastAsia="ru-RU"/>
        </w:rPr>
        <w:t>nav sniegusi vērtējumu tam</w:t>
      </w:r>
      <w:r w:rsidR="00642820" w:rsidRPr="00421956">
        <w:rPr>
          <w:rFonts w:ascii="Times New Roman" w:hAnsi="Times New Roman"/>
          <w:szCs w:val="24"/>
          <w:lang w:eastAsia="ru-RU"/>
        </w:rPr>
        <w:t>, vai patērētāja</w:t>
      </w:r>
      <w:r w:rsidR="00EC2D67" w:rsidRPr="00421956">
        <w:rPr>
          <w:rFonts w:ascii="Times New Roman" w:hAnsi="Times New Roman"/>
          <w:szCs w:val="24"/>
          <w:lang w:eastAsia="ru-RU"/>
        </w:rPr>
        <w:t>i</w:t>
      </w:r>
      <w:r w:rsidR="009B6B0A" w:rsidRPr="00421956">
        <w:rPr>
          <w:rFonts w:ascii="Times New Roman" w:hAnsi="Times New Roman"/>
          <w:szCs w:val="24"/>
          <w:lang w:eastAsia="ru-RU"/>
        </w:rPr>
        <w:t xml:space="preserve"> bija</w:t>
      </w:r>
      <w:r w:rsidR="00642820" w:rsidRPr="00421956">
        <w:rPr>
          <w:rFonts w:ascii="Times New Roman" w:hAnsi="Times New Roman"/>
          <w:szCs w:val="24"/>
          <w:lang w:eastAsia="ru-RU"/>
        </w:rPr>
        <w:t xml:space="preserve"> iespējams</w:t>
      </w:r>
      <w:r w:rsidR="009B6B0A" w:rsidRPr="00421956">
        <w:rPr>
          <w:rFonts w:ascii="Times New Roman" w:hAnsi="Times New Roman"/>
          <w:szCs w:val="24"/>
          <w:lang w:eastAsia="ru-RU"/>
        </w:rPr>
        <w:t xml:space="preserve"> </w:t>
      </w:r>
      <w:r w:rsidR="00327ECC" w:rsidRPr="00421956">
        <w:rPr>
          <w:rFonts w:ascii="Times New Roman" w:hAnsi="Times New Roman"/>
          <w:szCs w:val="24"/>
          <w:lang w:eastAsia="ru-RU"/>
        </w:rPr>
        <w:t>reāli</w:t>
      </w:r>
      <w:r w:rsidR="00642820" w:rsidRPr="00421956">
        <w:rPr>
          <w:rFonts w:ascii="Times New Roman" w:hAnsi="Times New Roman"/>
          <w:szCs w:val="24"/>
          <w:lang w:eastAsia="ru-RU"/>
        </w:rPr>
        <w:t xml:space="preserve"> iepazīties</w:t>
      </w:r>
      <w:r w:rsidR="00EC2D67" w:rsidRPr="00421956">
        <w:rPr>
          <w:rFonts w:ascii="Times New Roman" w:hAnsi="Times New Roman"/>
          <w:szCs w:val="24"/>
          <w:lang w:eastAsia="ru-RU"/>
        </w:rPr>
        <w:t xml:space="preserve"> ar sīkā drukā sastādītiem līguma noteikumiem</w:t>
      </w:r>
      <w:r w:rsidR="00642820" w:rsidRPr="00421956">
        <w:rPr>
          <w:rFonts w:ascii="Times New Roman" w:hAnsi="Times New Roman"/>
          <w:szCs w:val="24"/>
          <w:lang w:eastAsia="ru-RU"/>
        </w:rPr>
        <w:t xml:space="preserve">. </w:t>
      </w:r>
      <w:r w:rsidR="009B6B0A" w:rsidRPr="00421956">
        <w:rPr>
          <w:rFonts w:ascii="Times New Roman" w:hAnsi="Times New Roman"/>
          <w:szCs w:val="24"/>
          <w:lang w:eastAsia="ru-RU"/>
        </w:rPr>
        <w:t>Minētais patērētāju aizsardzības tiesību jautājums</w:t>
      </w:r>
      <w:r w:rsidR="00642820" w:rsidRPr="00421956">
        <w:rPr>
          <w:rFonts w:ascii="Times New Roman" w:hAnsi="Times New Roman"/>
          <w:szCs w:val="24"/>
          <w:lang w:eastAsia="ru-RU"/>
        </w:rPr>
        <w:t xml:space="preserve"> izvērtējams, izskatot lietu apelācijas instances tiesā no jauna.</w:t>
      </w:r>
    </w:p>
    <w:p w14:paraId="26F15657" w14:textId="57E35685" w:rsidR="00642820" w:rsidRPr="00421956" w:rsidRDefault="00642820"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Tiesa arī nav ņēmusi vērā</w:t>
      </w:r>
      <w:r w:rsidR="00C0043E" w:rsidRPr="00421956">
        <w:rPr>
          <w:rFonts w:ascii="Times New Roman" w:hAnsi="Times New Roman"/>
          <w:szCs w:val="24"/>
          <w:lang w:eastAsia="ru-RU"/>
        </w:rPr>
        <w:t xml:space="preserve"> to</w:t>
      </w:r>
      <w:r w:rsidRPr="00421956">
        <w:rPr>
          <w:rFonts w:ascii="Times New Roman" w:hAnsi="Times New Roman"/>
          <w:szCs w:val="24"/>
          <w:lang w:eastAsia="ru-RU"/>
        </w:rPr>
        <w:t xml:space="preserve">, ka Augstākās tiesas Civillietu departaments </w:t>
      </w:r>
      <w:proofErr w:type="gramStart"/>
      <w:r w:rsidR="008617E7" w:rsidRPr="00421956">
        <w:rPr>
          <w:rFonts w:ascii="Times New Roman" w:hAnsi="Times New Roman"/>
          <w:szCs w:val="24"/>
          <w:lang w:eastAsia="ru-RU"/>
        </w:rPr>
        <w:t>2015.gada</w:t>
      </w:r>
      <w:proofErr w:type="gramEnd"/>
      <w:r w:rsidR="008617E7" w:rsidRPr="00421956">
        <w:rPr>
          <w:rFonts w:ascii="Times New Roman" w:hAnsi="Times New Roman"/>
          <w:szCs w:val="24"/>
          <w:lang w:eastAsia="ru-RU"/>
        </w:rPr>
        <w:t xml:space="preserve"> 16.oktobrī </w:t>
      </w:r>
      <w:r w:rsidRPr="00421956">
        <w:rPr>
          <w:rFonts w:ascii="Times New Roman" w:hAnsi="Times New Roman"/>
          <w:szCs w:val="24"/>
          <w:lang w:eastAsia="ru-RU"/>
        </w:rPr>
        <w:t>izskatījis lietu Nr.</w:t>
      </w:r>
      <w:r w:rsidR="00444185" w:rsidRPr="00421956">
        <w:rPr>
          <w:rFonts w:ascii="Times New Roman" w:hAnsi="Times New Roman"/>
          <w:szCs w:val="24"/>
          <w:lang w:eastAsia="ru-RU"/>
        </w:rPr>
        <w:t> </w:t>
      </w:r>
      <w:r w:rsidRPr="00421956">
        <w:rPr>
          <w:rFonts w:ascii="Times New Roman" w:hAnsi="Times New Roman"/>
          <w:szCs w:val="24"/>
          <w:lang w:eastAsia="ru-RU"/>
        </w:rPr>
        <w:t>SKC</w:t>
      </w:r>
      <w:r w:rsidR="003A5F16" w:rsidRPr="00421956">
        <w:rPr>
          <w:rFonts w:ascii="Times New Roman" w:hAnsi="Times New Roman"/>
          <w:szCs w:val="24"/>
          <w:lang w:eastAsia="ru-RU"/>
        </w:rPr>
        <w:t>-</w:t>
      </w:r>
      <w:r w:rsidRPr="00421956">
        <w:rPr>
          <w:rFonts w:ascii="Times New Roman" w:hAnsi="Times New Roman"/>
          <w:szCs w:val="24"/>
          <w:lang w:eastAsia="ru-RU"/>
        </w:rPr>
        <w:t>144/2015 (C33407010)</w:t>
      </w:r>
      <w:r w:rsidR="00C0043E" w:rsidRPr="00421956">
        <w:rPr>
          <w:rFonts w:ascii="Times New Roman" w:hAnsi="Times New Roman"/>
          <w:szCs w:val="24"/>
          <w:lang w:eastAsia="ru-RU"/>
        </w:rPr>
        <w:t xml:space="preserve"> un atstājis </w:t>
      </w:r>
      <w:r w:rsidR="008617E7" w:rsidRPr="00421956">
        <w:rPr>
          <w:rFonts w:ascii="Times New Roman" w:hAnsi="Times New Roman"/>
          <w:szCs w:val="24"/>
          <w:lang w:eastAsia="ru-RU"/>
        </w:rPr>
        <w:t xml:space="preserve">negrozītu </w:t>
      </w:r>
      <w:r w:rsidR="00C0043E" w:rsidRPr="00421956">
        <w:rPr>
          <w:rFonts w:ascii="Times New Roman" w:hAnsi="Times New Roman"/>
          <w:szCs w:val="24"/>
          <w:lang w:eastAsia="ru-RU"/>
        </w:rPr>
        <w:t xml:space="preserve">apelācijas instances tiesas spriedumu lietā, </w:t>
      </w:r>
      <w:r w:rsidR="008617E7" w:rsidRPr="00421956">
        <w:rPr>
          <w:rFonts w:ascii="Times New Roman" w:hAnsi="Times New Roman"/>
          <w:szCs w:val="24"/>
          <w:lang w:eastAsia="ru-RU"/>
        </w:rPr>
        <w:t xml:space="preserve">kurā konstatētie faktiskie un tiesiskie </w:t>
      </w:r>
      <w:r w:rsidR="005516EF" w:rsidRPr="00421956">
        <w:rPr>
          <w:rFonts w:ascii="Times New Roman" w:hAnsi="Times New Roman"/>
          <w:szCs w:val="24"/>
          <w:lang w:eastAsia="ru-RU"/>
        </w:rPr>
        <w:t>apstākļi</w:t>
      </w:r>
      <w:r w:rsidR="002063E9" w:rsidRPr="00421956">
        <w:rPr>
          <w:rFonts w:ascii="Times New Roman" w:hAnsi="Times New Roman"/>
          <w:szCs w:val="24"/>
          <w:lang w:eastAsia="ru-RU"/>
        </w:rPr>
        <w:t xml:space="preserve"> </w:t>
      </w:r>
      <w:r w:rsidR="00C0043E" w:rsidRPr="00421956">
        <w:rPr>
          <w:rFonts w:ascii="Times New Roman" w:hAnsi="Times New Roman"/>
          <w:szCs w:val="24"/>
          <w:lang w:eastAsia="ru-RU"/>
        </w:rPr>
        <w:t>bija</w:t>
      </w:r>
      <w:r w:rsidR="002063E9" w:rsidRPr="00421956">
        <w:rPr>
          <w:rFonts w:ascii="Times New Roman" w:hAnsi="Times New Roman"/>
          <w:szCs w:val="24"/>
          <w:lang w:eastAsia="ru-RU"/>
        </w:rPr>
        <w:t xml:space="preserve"> </w:t>
      </w:r>
      <w:r w:rsidR="005516EF" w:rsidRPr="00421956">
        <w:rPr>
          <w:rFonts w:ascii="Times New Roman" w:hAnsi="Times New Roman"/>
          <w:szCs w:val="24"/>
          <w:lang w:eastAsia="ru-RU"/>
        </w:rPr>
        <w:t xml:space="preserve">līdzīgi </w:t>
      </w:r>
      <w:r w:rsidR="002063E9" w:rsidRPr="00421956">
        <w:rPr>
          <w:rFonts w:ascii="Times New Roman" w:hAnsi="Times New Roman"/>
          <w:szCs w:val="24"/>
          <w:lang w:eastAsia="ru-RU"/>
        </w:rPr>
        <w:t>kā izskatāmajā civillietā.</w:t>
      </w:r>
    </w:p>
    <w:p w14:paraId="09F14491" w14:textId="77777777" w:rsidR="008430E9" w:rsidRPr="00421956" w:rsidRDefault="008430E9" w:rsidP="00C63EC8">
      <w:pPr>
        <w:autoSpaceDE w:val="0"/>
        <w:autoSpaceDN w:val="0"/>
        <w:adjustRightInd w:val="0"/>
        <w:ind w:firstLine="567"/>
        <w:jc w:val="both"/>
        <w:rPr>
          <w:rFonts w:ascii="Times New Roman" w:hAnsi="Times New Roman"/>
          <w:szCs w:val="24"/>
          <w:lang w:eastAsia="ru-RU"/>
        </w:rPr>
      </w:pPr>
    </w:p>
    <w:p w14:paraId="267B5772" w14:textId="37E722C4" w:rsidR="008430E9" w:rsidRPr="00421956" w:rsidRDefault="008430E9"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w:t>
      </w:r>
      <w:r w:rsidR="00F045CA" w:rsidRPr="00421956">
        <w:rPr>
          <w:rFonts w:ascii="Times New Roman" w:hAnsi="Times New Roman"/>
          <w:szCs w:val="24"/>
        </w:rPr>
        <w:t>8</w:t>
      </w:r>
      <w:r w:rsidRPr="00421956">
        <w:rPr>
          <w:rFonts w:ascii="Times New Roman" w:hAnsi="Times New Roman"/>
          <w:szCs w:val="24"/>
        </w:rPr>
        <w:t xml:space="preserve">] </w:t>
      </w:r>
      <w:r w:rsidR="002063E9" w:rsidRPr="00421956">
        <w:rPr>
          <w:rFonts w:ascii="Times New Roman" w:hAnsi="Times New Roman"/>
          <w:szCs w:val="24"/>
        </w:rPr>
        <w:t xml:space="preserve">Kasācijas sūdzībā ietverta </w:t>
      </w:r>
      <w:r w:rsidR="00C0043E" w:rsidRPr="00421956">
        <w:rPr>
          <w:rFonts w:ascii="Times New Roman" w:hAnsi="Times New Roman"/>
          <w:szCs w:val="24"/>
        </w:rPr>
        <w:t>norāde uz to, ka tiesa nepamatoti nav piemērojusi</w:t>
      </w:r>
      <w:r w:rsidR="002063E9" w:rsidRPr="00421956">
        <w:rPr>
          <w:rFonts w:ascii="Times New Roman" w:hAnsi="Times New Roman"/>
          <w:szCs w:val="24"/>
        </w:rPr>
        <w:t xml:space="preserve"> </w:t>
      </w:r>
      <w:r w:rsidRPr="00421956">
        <w:rPr>
          <w:rFonts w:ascii="Times New Roman" w:hAnsi="Times New Roman"/>
          <w:szCs w:val="24"/>
        </w:rPr>
        <w:t>Civillikuma 1415., 1656. un 1592. pant</w:t>
      </w:r>
      <w:r w:rsidR="00C0043E" w:rsidRPr="00421956">
        <w:rPr>
          <w:rFonts w:ascii="Times New Roman" w:hAnsi="Times New Roman"/>
          <w:szCs w:val="24"/>
        </w:rPr>
        <w:t xml:space="preserve">u. Tomēr atbildētāja </w:t>
      </w:r>
      <w:r w:rsidR="00A8314F" w:rsidRPr="00421956">
        <w:rPr>
          <w:rFonts w:ascii="Times New Roman" w:hAnsi="Times New Roman"/>
          <w:szCs w:val="24"/>
        </w:rPr>
        <w:t xml:space="preserve">šo argumentu </w:t>
      </w:r>
      <w:r w:rsidR="00414B91" w:rsidRPr="00421956">
        <w:rPr>
          <w:rFonts w:ascii="Times New Roman" w:hAnsi="Times New Roman"/>
          <w:szCs w:val="24"/>
        </w:rPr>
        <w:t xml:space="preserve">saistījusi ar </w:t>
      </w:r>
      <w:r w:rsidR="00B66323" w:rsidRPr="00421956">
        <w:rPr>
          <w:rFonts w:ascii="Times New Roman" w:hAnsi="Times New Roman"/>
          <w:szCs w:val="24"/>
        </w:rPr>
        <w:t>viņas ieskatā netaisnīgiem</w:t>
      </w:r>
      <w:r w:rsidR="002063E9" w:rsidRPr="00421956">
        <w:rPr>
          <w:rFonts w:ascii="Times New Roman" w:hAnsi="Times New Roman"/>
          <w:szCs w:val="24"/>
        </w:rPr>
        <w:t xml:space="preserve"> līguma noteikumiem, kas ir Patērētāju tiesību aizsardzības likuma </w:t>
      </w:r>
      <w:r w:rsidR="00C0043E" w:rsidRPr="00421956">
        <w:rPr>
          <w:rFonts w:ascii="Times New Roman" w:hAnsi="Times New Roman"/>
          <w:szCs w:val="24"/>
        </w:rPr>
        <w:t xml:space="preserve">normās </w:t>
      </w:r>
      <w:r w:rsidR="00414B91" w:rsidRPr="00421956">
        <w:rPr>
          <w:rFonts w:ascii="Times New Roman" w:hAnsi="Times New Roman"/>
          <w:szCs w:val="24"/>
        </w:rPr>
        <w:t>noregulēts jautājums.</w:t>
      </w:r>
    </w:p>
    <w:p w14:paraId="7359E1EE" w14:textId="77777777" w:rsidR="008430E9" w:rsidRPr="00421956" w:rsidRDefault="008430E9" w:rsidP="00C63EC8">
      <w:pPr>
        <w:autoSpaceDE w:val="0"/>
        <w:autoSpaceDN w:val="0"/>
        <w:adjustRightInd w:val="0"/>
        <w:jc w:val="both"/>
        <w:rPr>
          <w:rFonts w:ascii="Times New Roman" w:hAnsi="Times New Roman"/>
          <w:szCs w:val="24"/>
        </w:rPr>
      </w:pPr>
    </w:p>
    <w:p w14:paraId="173A4B40" w14:textId="23F3443B" w:rsidR="007E6D42" w:rsidRPr="00421956" w:rsidRDefault="007E6D42" w:rsidP="00297D33">
      <w:pPr>
        <w:autoSpaceDE w:val="0"/>
        <w:autoSpaceDN w:val="0"/>
        <w:adjustRightInd w:val="0"/>
        <w:spacing w:line="276" w:lineRule="auto"/>
        <w:ind w:firstLine="567"/>
        <w:jc w:val="both"/>
        <w:rPr>
          <w:rFonts w:ascii="Times New Roman" w:hAnsi="Times New Roman"/>
          <w:szCs w:val="24"/>
        </w:rPr>
      </w:pPr>
      <w:r w:rsidRPr="00421956">
        <w:rPr>
          <w:rFonts w:ascii="Times New Roman" w:hAnsi="Times New Roman"/>
          <w:szCs w:val="24"/>
        </w:rPr>
        <w:t>[</w:t>
      </w:r>
      <w:r w:rsidR="00F045CA" w:rsidRPr="00421956">
        <w:rPr>
          <w:rFonts w:ascii="Times New Roman" w:hAnsi="Times New Roman"/>
          <w:szCs w:val="24"/>
        </w:rPr>
        <w:t>9</w:t>
      </w:r>
      <w:r w:rsidRPr="00421956">
        <w:rPr>
          <w:rFonts w:ascii="Times New Roman" w:hAnsi="Times New Roman"/>
          <w:szCs w:val="24"/>
        </w:rPr>
        <w:t>]</w:t>
      </w:r>
      <w:r w:rsidR="00A659ED" w:rsidRPr="00421956">
        <w:rPr>
          <w:rFonts w:ascii="Times New Roman" w:hAnsi="Times New Roman"/>
          <w:szCs w:val="24"/>
        </w:rPr>
        <w:t xml:space="preserve"> </w:t>
      </w:r>
      <w:r w:rsidR="008617E7" w:rsidRPr="00421956">
        <w:rPr>
          <w:rFonts w:ascii="Times New Roman" w:hAnsi="Times New Roman"/>
          <w:szCs w:val="24"/>
        </w:rPr>
        <w:t>Nevar piekrist kasācijas sūdzības iesniedzējai, ka tiesa</w:t>
      </w:r>
      <w:r w:rsidR="00A659ED" w:rsidRPr="00421956">
        <w:rPr>
          <w:rFonts w:ascii="Times New Roman" w:hAnsi="Times New Roman"/>
          <w:szCs w:val="24"/>
        </w:rPr>
        <w:t xml:space="preserve"> nepamatoti </w:t>
      </w:r>
      <w:r w:rsidR="008617E7" w:rsidRPr="00421956">
        <w:rPr>
          <w:rFonts w:ascii="Times New Roman" w:hAnsi="Times New Roman"/>
          <w:szCs w:val="24"/>
        </w:rPr>
        <w:t xml:space="preserve">noraidījusi lūgumu </w:t>
      </w:r>
      <w:r w:rsidR="00A659ED" w:rsidRPr="00421956">
        <w:rPr>
          <w:rFonts w:ascii="Times New Roman" w:hAnsi="Times New Roman"/>
          <w:szCs w:val="24"/>
        </w:rPr>
        <w:t>uzdot prejudiciālu jautājumu Eiropas Savienības Tiesai par bankas komisijas maksu iekasēšanu</w:t>
      </w:r>
      <w:r w:rsidR="002435F6" w:rsidRPr="00421956">
        <w:rPr>
          <w:rFonts w:ascii="Times New Roman" w:hAnsi="Times New Roman"/>
          <w:szCs w:val="24"/>
        </w:rPr>
        <w:t>.</w:t>
      </w:r>
    </w:p>
    <w:p w14:paraId="50C17205" w14:textId="615A9DBA" w:rsidR="002435F6" w:rsidRPr="00421956" w:rsidRDefault="002435F6" w:rsidP="00297D33">
      <w:pPr>
        <w:autoSpaceDE w:val="0"/>
        <w:autoSpaceDN w:val="0"/>
        <w:adjustRightInd w:val="0"/>
        <w:spacing w:line="276" w:lineRule="auto"/>
        <w:ind w:firstLine="567"/>
        <w:jc w:val="both"/>
        <w:rPr>
          <w:rFonts w:ascii="Times New Roman" w:hAnsi="Times New Roman"/>
          <w:szCs w:val="24"/>
          <w:shd w:val="clear" w:color="auto" w:fill="FFFFFF"/>
        </w:rPr>
      </w:pPr>
      <w:r w:rsidRPr="00421956">
        <w:rPr>
          <w:rFonts w:ascii="Times New Roman" w:hAnsi="Times New Roman"/>
          <w:szCs w:val="24"/>
        </w:rPr>
        <w:t>Civilprocesa likuma 5.</w:t>
      </w:r>
      <w:r w:rsidRPr="00421956">
        <w:rPr>
          <w:rFonts w:ascii="Times New Roman" w:hAnsi="Times New Roman"/>
          <w:szCs w:val="24"/>
          <w:vertAlign w:val="superscript"/>
        </w:rPr>
        <w:t>1</w:t>
      </w:r>
      <w:r w:rsidRPr="00421956">
        <w:rPr>
          <w:rFonts w:ascii="Times New Roman" w:hAnsi="Times New Roman"/>
          <w:szCs w:val="24"/>
        </w:rPr>
        <w:t xml:space="preserve"> pants noteic, ka tiesa saskaņā ar </w:t>
      </w:r>
      <w:r w:rsidRPr="00421956">
        <w:rPr>
          <w:rFonts w:ascii="Times New Roman" w:hAnsi="Times New Roman"/>
          <w:szCs w:val="24"/>
          <w:shd w:val="clear" w:color="auto" w:fill="FFFFFF"/>
        </w:rPr>
        <w:t>Eiropas Savienības tiesību normām uzdod Eiropas Savienības Tiesai jautājumu par Eiropas Savienības tiesību normu iztulkošanu vai spēkā esamību prejudiciāla nolēmuma pieņemšanai.</w:t>
      </w:r>
    </w:p>
    <w:p w14:paraId="2DC7F52E" w14:textId="477B0B2D" w:rsidR="006D56E9" w:rsidRPr="00421956" w:rsidRDefault="002435F6" w:rsidP="00297D33">
      <w:pPr>
        <w:autoSpaceDE w:val="0"/>
        <w:autoSpaceDN w:val="0"/>
        <w:adjustRightInd w:val="0"/>
        <w:spacing w:line="276" w:lineRule="auto"/>
        <w:ind w:firstLine="568"/>
        <w:jc w:val="both"/>
        <w:rPr>
          <w:rFonts w:ascii="Times New Roman" w:hAnsi="Times New Roman"/>
          <w:szCs w:val="24"/>
          <w:shd w:val="clear" w:color="auto" w:fill="FFFFFF"/>
        </w:rPr>
      </w:pPr>
      <w:r w:rsidRPr="00421956">
        <w:rPr>
          <w:rFonts w:ascii="Times New Roman" w:hAnsi="Times New Roman"/>
          <w:szCs w:val="24"/>
          <w:shd w:val="clear" w:color="auto" w:fill="FFFFFF"/>
        </w:rPr>
        <w:t>Atbildētāja ie</w:t>
      </w:r>
      <w:r w:rsidR="001F6232" w:rsidRPr="00421956">
        <w:rPr>
          <w:rFonts w:ascii="Times New Roman" w:hAnsi="Times New Roman"/>
          <w:szCs w:val="24"/>
          <w:shd w:val="clear" w:color="auto" w:fill="FFFFFF"/>
        </w:rPr>
        <w:t>s</w:t>
      </w:r>
      <w:r w:rsidRPr="00421956">
        <w:rPr>
          <w:rFonts w:ascii="Times New Roman" w:hAnsi="Times New Roman"/>
          <w:szCs w:val="24"/>
          <w:shd w:val="clear" w:color="auto" w:fill="FFFFFF"/>
        </w:rPr>
        <w:t xml:space="preserve">niegusi </w:t>
      </w:r>
      <w:r w:rsidR="001F6232" w:rsidRPr="00421956">
        <w:rPr>
          <w:rFonts w:ascii="Times New Roman" w:hAnsi="Times New Roman"/>
          <w:szCs w:val="24"/>
          <w:shd w:val="clear" w:color="auto" w:fill="FFFFFF"/>
        </w:rPr>
        <w:t>lūgumu par prejudiciāla jautājuma uzdošanu (</w:t>
      </w:r>
      <w:r w:rsidR="001F6232" w:rsidRPr="00421956">
        <w:rPr>
          <w:rFonts w:ascii="Times New Roman" w:hAnsi="Times New Roman"/>
          <w:i/>
          <w:szCs w:val="24"/>
          <w:shd w:val="clear" w:color="auto" w:fill="FFFFFF"/>
        </w:rPr>
        <w:t>lietas 4. sējuma 70.-71. lapa</w:t>
      </w:r>
      <w:r w:rsidR="001F6232" w:rsidRPr="00421956">
        <w:rPr>
          <w:rFonts w:ascii="Times New Roman" w:hAnsi="Times New Roman"/>
          <w:szCs w:val="24"/>
          <w:shd w:val="clear" w:color="auto" w:fill="FFFFFF"/>
        </w:rPr>
        <w:t>), taču šajā lūgumā nav norādīts, kādu Eiropas Savienības tiesību normu iztulkoj</w:t>
      </w:r>
      <w:r w:rsidR="00FE4439" w:rsidRPr="00421956">
        <w:rPr>
          <w:rFonts w:ascii="Times New Roman" w:hAnsi="Times New Roman"/>
          <w:szCs w:val="24"/>
          <w:shd w:val="clear" w:color="auto" w:fill="FFFFFF"/>
        </w:rPr>
        <w:t>ums</w:t>
      </w:r>
      <w:proofErr w:type="gramStart"/>
      <w:r w:rsidR="00FE4439" w:rsidRPr="00421956">
        <w:rPr>
          <w:rFonts w:ascii="Times New Roman" w:hAnsi="Times New Roman"/>
          <w:szCs w:val="24"/>
          <w:shd w:val="clear" w:color="auto" w:fill="FFFFFF"/>
        </w:rPr>
        <w:t xml:space="preserve">  </w:t>
      </w:r>
      <w:proofErr w:type="gramEnd"/>
      <w:r w:rsidR="00FE4439" w:rsidRPr="00421956">
        <w:rPr>
          <w:rFonts w:ascii="Times New Roman" w:hAnsi="Times New Roman"/>
          <w:szCs w:val="24"/>
          <w:shd w:val="clear" w:color="auto" w:fill="FFFFFF"/>
        </w:rPr>
        <w:t xml:space="preserve">vai spēkā esamība pārbaudāma. Lūgums pamatots tikai ar Vācijas </w:t>
      </w:r>
      <w:r w:rsidR="009B6B0A" w:rsidRPr="00421956">
        <w:rPr>
          <w:rFonts w:ascii="Times New Roman" w:hAnsi="Times New Roman"/>
          <w:szCs w:val="24"/>
          <w:shd w:val="clear" w:color="auto" w:fill="FFFFFF"/>
        </w:rPr>
        <w:t xml:space="preserve">Federālās </w:t>
      </w:r>
      <w:r w:rsidR="00A8314F" w:rsidRPr="00421956">
        <w:rPr>
          <w:rFonts w:ascii="Times New Roman" w:hAnsi="Times New Roman"/>
          <w:szCs w:val="24"/>
          <w:shd w:val="clear" w:color="auto" w:fill="FFFFFF"/>
        </w:rPr>
        <w:t>A</w:t>
      </w:r>
      <w:r w:rsidR="00FE4439" w:rsidRPr="00421956">
        <w:rPr>
          <w:rFonts w:ascii="Times New Roman" w:hAnsi="Times New Roman"/>
          <w:szCs w:val="24"/>
          <w:shd w:val="clear" w:color="auto" w:fill="FFFFFF"/>
        </w:rPr>
        <w:t>ugstākās tiesas</w:t>
      </w:r>
      <w:r w:rsidR="009B6B0A" w:rsidRPr="00421956">
        <w:rPr>
          <w:rFonts w:ascii="Times New Roman" w:hAnsi="Times New Roman"/>
          <w:szCs w:val="24"/>
          <w:shd w:val="clear" w:color="auto" w:fill="FFFFFF"/>
        </w:rPr>
        <w:t xml:space="preserve"> </w:t>
      </w:r>
      <w:r w:rsidR="009B6B0A" w:rsidRPr="00421956">
        <w:rPr>
          <w:rFonts w:ascii="Times New Roman" w:hAnsi="Times New Roman"/>
          <w:szCs w:val="24"/>
          <w:shd w:val="clear" w:color="auto" w:fill="FFFFFF"/>
        </w:rPr>
        <w:lastRenderedPageBreak/>
        <w:t>(</w:t>
      </w:r>
      <w:proofErr w:type="spellStart"/>
      <w:r w:rsidR="009B6B0A" w:rsidRPr="00421956">
        <w:rPr>
          <w:rFonts w:ascii="Times New Roman" w:hAnsi="Times New Roman"/>
          <w:i/>
          <w:szCs w:val="24"/>
          <w:shd w:val="clear" w:color="auto" w:fill="FFFFFF"/>
        </w:rPr>
        <w:t>Bundesgerichtshof</w:t>
      </w:r>
      <w:proofErr w:type="spellEnd"/>
      <w:r w:rsidR="009B6B0A" w:rsidRPr="00421956">
        <w:rPr>
          <w:rFonts w:ascii="Times New Roman" w:hAnsi="Times New Roman"/>
          <w:szCs w:val="24"/>
          <w:shd w:val="clear" w:color="auto" w:fill="FFFFFF"/>
        </w:rPr>
        <w:t>)</w:t>
      </w:r>
      <w:r w:rsidR="00FE4439" w:rsidRPr="00421956">
        <w:rPr>
          <w:rFonts w:ascii="Times New Roman" w:hAnsi="Times New Roman"/>
          <w:szCs w:val="24"/>
          <w:shd w:val="clear" w:color="auto" w:fill="FFFFFF"/>
        </w:rPr>
        <w:t xml:space="preserve"> spriedumu</w:t>
      </w:r>
      <w:r w:rsidR="001A7CF5" w:rsidRPr="00421956">
        <w:rPr>
          <w:rFonts w:ascii="Times New Roman" w:hAnsi="Times New Roman"/>
          <w:szCs w:val="24"/>
          <w:shd w:val="clear" w:color="auto" w:fill="FFFFFF"/>
        </w:rPr>
        <w:t xml:space="preserve"> par izdevumiem par līguma sagatavošanu, nevis Eiropas Savienības tiesību normām</w:t>
      </w:r>
      <w:r w:rsidR="006D56E9" w:rsidRPr="00421956">
        <w:rPr>
          <w:rFonts w:ascii="Times New Roman" w:hAnsi="Times New Roman"/>
          <w:szCs w:val="24"/>
          <w:shd w:val="clear" w:color="auto" w:fill="FFFFFF"/>
        </w:rPr>
        <w:t xml:space="preserve">. </w:t>
      </w:r>
    </w:p>
    <w:p w14:paraId="15F36DC7" w14:textId="0572E498" w:rsidR="002435F6" w:rsidRPr="00421956" w:rsidRDefault="006D56E9" w:rsidP="00297D33">
      <w:pPr>
        <w:autoSpaceDE w:val="0"/>
        <w:autoSpaceDN w:val="0"/>
        <w:adjustRightInd w:val="0"/>
        <w:spacing w:line="276" w:lineRule="auto"/>
        <w:ind w:firstLine="568"/>
        <w:jc w:val="both"/>
        <w:rPr>
          <w:rFonts w:ascii="Times New Roman" w:hAnsi="Times New Roman"/>
          <w:szCs w:val="24"/>
          <w:shd w:val="clear" w:color="auto" w:fill="FFFFFF"/>
        </w:rPr>
      </w:pPr>
      <w:r w:rsidRPr="00421956">
        <w:rPr>
          <w:rFonts w:ascii="Times New Roman" w:hAnsi="Times New Roman"/>
          <w:szCs w:val="24"/>
          <w:shd w:val="clear" w:color="auto" w:fill="FFFFFF"/>
        </w:rPr>
        <w:t xml:space="preserve">Ņemot vērā minēto un to, ka izskatāmajā civillietā komisijas maksa </w:t>
      </w:r>
      <w:r w:rsidR="008617E7" w:rsidRPr="00421956">
        <w:rPr>
          <w:rFonts w:ascii="Times New Roman" w:hAnsi="Times New Roman"/>
          <w:szCs w:val="24"/>
          <w:shd w:val="clear" w:color="auto" w:fill="FFFFFF"/>
        </w:rPr>
        <w:t xml:space="preserve">noteikta </w:t>
      </w:r>
      <w:r w:rsidRPr="00421956">
        <w:rPr>
          <w:rFonts w:ascii="Times New Roman" w:hAnsi="Times New Roman"/>
          <w:szCs w:val="24"/>
          <w:shd w:val="clear" w:color="auto" w:fill="FFFFFF"/>
        </w:rPr>
        <w:t xml:space="preserve">par maksājumu karti (gada maksa) un skaidras naudas izņemšanu, nevis līguma sagatavošanu, </w:t>
      </w:r>
      <w:r w:rsidR="001A7CF5" w:rsidRPr="00421956">
        <w:rPr>
          <w:rFonts w:ascii="Times New Roman" w:hAnsi="Times New Roman"/>
          <w:szCs w:val="24"/>
          <w:shd w:val="clear" w:color="auto" w:fill="FFFFFF"/>
        </w:rPr>
        <w:t xml:space="preserve">apelācijas instances tiesa pamatoti </w:t>
      </w:r>
      <w:r w:rsidRPr="00421956">
        <w:rPr>
          <w:rFonts w:ascii="Times New Roman" w:hAnsi="Times New Roman"/>
          <w:szCs w:val="24"/>
          <w:shd w:val="clear" w:color="auto" w:fill="FFFFFF"/>
        </w:rPr>
        <w:t>noraidījusi lūgumu par prejudiciāla jautājuma uzdošanu Eiropas Savienības tiesai</w:t>
      </w:r>
      <w:r w:rsidR="001A7CF5" w:rsidRPr="00421956">
        <w:rPr>
          <w:rFonts w:ascii="Times New Roman" w:hAnsi="Times New Roman"/>
          <w:szCs w:val="24"/>
          <w:shd w:val="clear" w:color="auto" w:fill="FFFFFF"/>
        </w:rPr>
        <w:t>.</w:t>
      </w:r>
    </w:p>
    <w:p w14:paraId="326584EE" w14:textId="77777777" w:rsidR="007E6D42" w:rsidRPr="00421956" w:rsidRDefault="007E6D42" w:rsidP="00C63EC8">
      <w:pPr>
        <w:autoSpaceDE w:val="0"/>
        <w:autoSpaceDN w:val="0"/>
        <w:adjustRightInd w:val="0"/>
        <w:jc w:val="both"/>
        <w:rPr>
          <w:rFonts w:ascii="Times New Roman" w:hAnsi="Times New Roman"/>
          <w:szCs w:val="24"/>
        </w:rPr>
      </w:pPr>
    </w:p>
    <w:p w14:paraId="07E0235B" w14:textId="5056CB13" w:rsidR="008430E9" w:rsidRPr="00421956" w:rsidRDefault="008430E9"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w:t>
      </w:r>
      <w:r w:rsidR="0070023B" w:rsidRPr="00421956">
        <w:rPr>
          <w:rFonts w:ascii="Times New Roman" w:hAnsi="Times New Roman"/>
          <w:szCs w:val="24"/>
          <w:lang w:eastAsia="ru-RU"/>
        </w:rPr>
        <w:t>1</w:t>
      </w:r>
      <w:r w:rsidR="00F045CA" w:rsidRPr="00421956">
        <w:rPr>
          <w:rFonts w:ascii="Times New Roman" w:hAnsi="Times New Roman"/>
          <w:szCs w:val="24"/>
          <w:lang w:eastAsia="ru-RU"/>
        </w:rPr>
        <w:t>0</w:t>
      </w:r>
      <w:r w:rsidRPr="00421956">
        <w:rPr>
          <w:rFonts w:ascii="Times New Roman" w:hAnsi="Times New Roman"/>
          <w:szCs w:val="24"/>
          <w:lang w:eastAsia="ru-RU"/>
        </w:rPr>
        <w:t xml:space="preserve">] </w:t>
      </w:r>
      <w:r w:rsidR="00511DB0" w:rsidRPr="00421956">
        <w:rPr>
          <w:rFonts w:ascii="Times New Roman" w:hAnsi="Times New Roman"/>
          <w:szCs w:val="24"/>
          <w:lang w:eastAsia="ru-RU"/>
        </w:rPr>
        <w:t xml:space="preserve">Kasācijas sūdzībā norādīts, ka pavēste uz apelācijas instances tiesas sēdi </w:t>
      </w:r>
      <w:proofErr w:type="gramStart"/>
      <w:r w:rsidR="00511DB0" w:rsidRPr="00421956">
        <w:rPr>
          <w:rFonts w:ascii="Times New Roman" w:hAnsi="Times New Roman"/>
          <w:szCs w:val="24"/>
          <w:lang w:eastAsia="ru-RU"/>
        </w:rPr>
        <w:t>2019.gada</w:t>
      </w:r>
      <w:proofErr w:type="gramEnd"/>
      <w:r w:rsidR="00511DB0" w:rsidRPr="00421956">
        <w:rPr>
          <w:rFonts w:ascii="Times New Roman" w:hAnsi="Times New Roman"/>
          <w:szCs w:val="24"/>
          <w:lang w:eastAsia="ru-RU"/>
        </w:rPr>
        <w:t xml:space="preserve"> 4. novembrī nosūtīta atbildētājai tikai 2019.gada 30.oktobrī, pēc tam, kad to atbildētāja lūgusi.</w:t>
      </w:r>
    </w:p>
    <w:p w14:paraId="4BBFB1EC" w14:textId="0BD3880A" w:rsidR="00511DB0" w:rsidRPr="00421956" w:rsidRDefault="00511DB0"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 xml:space="preserve">Minētais neatbilst </w:t>
      </w:r>
      <w:r w:rsidR="002E091A" w:rsidRPr="00421956">
        <w:rPr>
          <w:rFonts w:ascii="Times New Roman" w:hAnsi="Times New Roman"/>
          <w:szCs w:val="24"/>
          <w:lang w:eastAsia="ru-RU"/>
        </w:rPr>
        <w:t xml:space="preserve">Tiesu informācijas sistēmā (TIS) pieejamajai informācijai, no kuras redzams, ka pavēste atbildētājai gan </w:t>
      </w:r>
      <w:proofErr w:type="gramStart"/>
      <w:r w:rsidR="002E091A" w:rsidRPr="00421956">
        <w:rPr>
          <w:rFonts w:ascii="Times New Roman" w:hAnsi="Times New Roman"/>
          <w:szCs w:val="24"/>
          <w:lang w:eastAsia="ru-RU"/>
        </w:rPr>
        <w:t>2019.gada</w:t>
      </w:r>
      <w:proofErr w:type="gramEnd"/>
      <w:r w:rsidR="002E091A" w:rsidRPr="00421956">
        <w:rPr>
          <w:rFonts w:ascii="Times New Roman" w:hAnsi="Times New Roman"/>
          <w:szCs w:val="24"/>
          <w:lang w:eastAsia="ru-RU"/>
        </w:rPr>
        <w:t xml:space="preserve"> 4.oktobrī, gan 2019.gada 30.oktobrī </w:t>
      </w:r>
      <w:r w:rsidR="00486CF6" w:rsidRPr="00421956">
        <w:rPr>
          <w:rFonts w:ascii="Times New Roman" w:hAnsi="Times New Roman"/>
          <w:szCs w:val="24"/>
          <w:lang w:eastAsia="ru-RU"/>
        </w:rPr>
        <w:t xml:space="preserve">nosūtīta </w:t>
      </w:r>
      <w:r w:rsidR="002E091A" w:rsidRPr="00421956">
        <w:rPr>
          <w:rFonts w:ascii="Times New Roman" w:hAnsi="Times New Roman"/>
          <w:szCs w:val="24"/>
          <w:lang w:eastAsia="ru-RU"/>
        </w:rPr>
        <w:t xml:space="preserve">uz to </w:t>
      </w:r>
      <w:r w:rsidR="00180A69" w:rsidRPr="00421956">
        <w:rPr>
          <w:rFonts w:ascii="Times New Roman" w:hAnsi="Times New Roman"/>
          <w:szCs w:val="24"/>
          <w:lang w:eastAsia="ru-RU"/>
        </w:rPr>
        <w:t xml:space="preserve">e-pasta adresi, kuru atbildētāja norādījusi saziņai ar tiesu </w:t>
      </w:r>
      <w:r w:rsidR="00180A69" w:rsidRPr="00421956">
        <w:rPr>
          <w:rFonts w:ascii="Times New Roman" w:hAnsi="Times New Roman"/>
          <w:i/>
          <w:szCs w:val="24"/>
          <w:lang w:eastAsia="ru-RU"/>
        </w:rPr>
        <w:t>(lietas 4. sējuma  67.-68.lapa</w:t>
      </w:r>
      <w:r w:rsidR="00180A69" w:rsidRPr="00421956">
        <w:rPr>
          <w:rFonts w:ascii="Times New Roman" w:hAnsi="Times New Roman"/>
          <w:szCs w:val="24"/>
          <w:lang w:eastAsia="ru-RU"/>
        </w:rPr>
        <w:t>).</w:t>
      </w:r>
    </w:p>
    <w:p w14:paraId="78867956" w14:textId="10A1C3DE" w:rsidR="00180A69" w:rsidRPr="00421956" w:rsidRDefault="00180A69"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Turklāt nav strīda, ka 2019. gada 4. novembra tiesas sēdē atbildētāja ir piedalījusies.</w:t>
      </w:r>
    </w:p>
    <w:p w14:paraId="498A6DE5" w14:textId="77777777" w:rsidR="00180A69" w:rsidRPr="00421956" w:rsidRDefault="00180A69" w:rsidP="00C63EC8">
      <w:pPr>
        <w:autoSpaceDE w:val="0"/>
        <w:autoSpaceDN w:val="0"/>
        <w:adjustRightInd w:val="0"/>
        <w:ind w:firstLine="567"/>
        <w:jc w:val="both"/>
        <w:rPr>
          <w:rFonts w:ascii="Times New Roman" w:hAnsi="Times New Roman"/>
          <w:szCs w:val="24"/>
          <w:lang w:eastAsia="ru-RU"/>
        </w:rPr>
      </w:pPr>
    </w:p>
    <w:p w14:paraId="5EA6D3EA" w14:textId="772114A7" w:rsidR="00180A69" w:rsidRPr="00421956" w:rsidRDefault="00180A69"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w:t>
      </w:r>
      <w:r w:rsidR="0070023B" w:rsidRPr="00421956">
        <w:rPr>
          <w:rFonts w:ascii="Times New Roman" w:hAnsi="Times New Roman"/>
          <w:szCs w:val="24"/>
          <w:lang w:eastAsia="ru-RU"/>
        </w:rPr>
        <w:t>1</w:t>
      </w:r>
      <w:r w:rsidR="00F045CA" w:rsidRPr="00421956">
        <w:rPr>
          <w:rFonts w:ascii="Times New Roman" w:hAnsi="Times New Roman"/>
          <w:szCs w:val="24"/>
          <w:lang w:eastAsia="ru-RU"/>
        </w:rPr>
        <w:t>1</w:t>
      </w:r>
      <w:r w:rsidRPr="00421956">
        <w:rPr>
          <w:rFonts w:ascii="Times New Roman" w:hAnsi="Times New Roman"/>
          <w:szCs w:val="24"/>
          <w:lang w:eastAsia="ru-RU"/>
        </w:rPr>
        <w:t>]</w:t>
      </w:r>
      <w:r w:rsidR="00C85320" w:rsidRPr="00421956">
        <w:rPr>
          <w:rFonts w:ascii="Times New Roman" w:hAnsi="Times New Roman"/>
          <w:szCs w:val="24"/>
          <w:lang w:eastAsia="ru-RU"/>
        </w:rPr>
        <w:t xml:space="preserve"> Attiecībā uz kasācijas sūdzībā norādīto par tiesību izteikt repliku liegšanu, norādāms</w:t>
      </w:r>
      <w:r w:rsidR="00486CF6" w:rsidRPr="00421956">
        <w:rPr>
          <w:rFonts w:ascii="Times New Roman" w:hAnsi="Times New Roman"/>
          <w:szCs w:val="24"/>
          <w:lang w:eastAsia="ru-RU"/>
        </w:rPr>
        <w:t xml:space="preserve">: </w:t>
      </w:r>
      <w:r w:rsidR="00C85320" w:rsidRPr="00421956">
        <w:rPr>
          <w:rFonts w:ascii="Times New Roman" w:hAnsi="Times New Roman"/>
          <w:szCs w:val="24"/>
          <w:lang w:eastAsia="ru-RU"/>
        </w:rPr>
        <w:t xml:space="preserve">no apelācijas instances tiesas </w:t>
      </w:r>
      <w:proofErr w:type="gramStart"/>
      <w:r w:rsidR="00486CF6" w:rsidRPr="00421956">
        <w:rPr>
          <w:rFonts w:ascii="Times New Roman" w:hAnsi="Times New Roman"/>
          <w:szCs w:val="24"/>
          <w:lang w:eastAsia="ru-RU"/>
        </w:rPr>
        <w:t>2019.gada</w:t>
      </w:r>
      <w:proofErr w:type="gramEnd"/>
      <w:r w:rsidR="00486CF6" w:rsidRPr="00421956">
        <w:rPr>
          <w:rFonts w:ascii="Times New Roman" w:hAnsi="Times New Roman"/>
          <w:szCs w:val="24"/>
          <w:lang w:eastAsia="ru-RU"/>
        </w:rPr>
        <w:t xml:space="preserve"> 4.novembra </w:t>
      </w:r>
      <w:r w:rsidR="00C85320" w:rsidRPr="00421956">
        <w:rPr>
          <w:rFonts w:ascii="Times New Roman" w:hAnsi="Times New Roman"/>
          <w:szCs w:val="24"/>
          <w:lang w:eastAsia="ru-RU"/>
        </w:rPr>
        <w:t>sēdes protokola redzams, ka atbildētāja ir sniegusi paskaidrojumus, iesniedzot tos rakstveidā (</w:t>
      </w:r>
      <w:r w:rsidR="00C85320" w:rsidRPr="00421956">
        <w:rPr>
          <w:rFonts w:ascii="Times New Roman" w:hAnsi="Times New Roman"/>
          <w:i/>
          <w:szCs w:val="24"/>
          <w:lang w:eastAsia="ru-RU"/>
        </w:rPr>
        <w:t xml:space="preserve">lietas </w:t>
      </w:r>
      <w:r w:rsidR="008F6B41" w:rsidRPr="00421956">
        <w:rPr>
          <w:rFonts w:ascii="Times New Roman" w:hAnsi="Times New Roman"/>
          <w:i/>
          <w:szCs w:val="24"/>
          <w:lang w:eastAsia="ru-RU"/>
        </w:rPr>
        <w:t xml:space="preserve">4. sējuma </w:t>
      </w:r>
      <w:r w:rsidR="00C85320" w:rsidRPr="00421956">
        <w:rPr>
          <w:rFonts w:ascii="Times New Roman" w:hAnsi="Times New Roman"/>
          <w:i/>
          <w:szCs w:val="24"/>
          <w:lang w:eastAsia="ru-RU"/>
        </w:rPr>
        <w:t>82.-</w:t>
      </w:r>
      <w:r w:rsidR="008F6B41" w:rsidRPr="00421956">
        <w:rPr>
          <w:rFonts w:ascii="Times New Roman" w:hAnsi="Times New Roman"/>
          <w:i/>
          <w:szCs w:val="24"/>
          <w:lang w:eastAsia="ru-RU"/>
        </w:rPr>
        <w:t>86. lapa</w:t>
      </w:r>
      <w:r w:rsidR="008F6B41" w:rsidRPr="00421956">
        <w:rPr>
          <w:rFonts w:ascii="Times New Roman" w:hAnsi="Times New Roman"/>
          <w:szCs w:val="24"/>
          <w:lang w:eastAsia="ru-RU"/>
        </w:rPr>
        <w:t>)</w:t>
      </w:r>
      <w:r w:rsidR="00CF519D" w:rsidRPr="00421956">
        <w:rPr>
          <w:rFonts w:ascii="Times New Roman" w:hAnsi="Times New Roman"/>
          <w:szCs w:val="24"/>
          <w:lang w:eastAsia="ru-RU"/>
        </w:rPr>
        <w:t>,</w:t>
      </w:r>
      <w:r w:rsidR="008F6B41" w:rsidRPr="00421956">
        <w:rPr>
          <w:rFonts w:ascii="Times New Roman" w:hAnsi="Times New Roman"/>
          <w:szCs w:val="24"/>
          <w:lang w:eastAsia="ru-RU"/>
        </w:rPr>
        <w:t xml:space="preserve"> un izteikusies tiesu debatēs, tāpēc apstāklis, ka atbildētāja nav izteikusi repliku nav atzīstams par būtisku.</w:t>
      </w:r>
    </w:p>
    <w:p w14:paraId="54C83D77" w14:textId="4B223763" w:rsidR="008F6B41" w:rsidRPr="00421956" w:rsidRDefault="008F6B41"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Kasācijas sūdzībā nav norādīts</w:t>
      </w:r>
      <w:r w:rsidR="00CF519D" w:rsidRPr="00421956">
        <w:rPr>
          <w:rFonts w:ascii="Times New Roman" w:hAnsi="Times New Roman"/>
          <w:szCs w:val="24"/>
          <w:lang w:eastAsia="ru-RU"/>
        </w:rPr>
        <w:t>,</w:t>
      </w:r>
      <w:r w:rsidRPr="00421956">
        <w:rPr>
          <w:rFonts w:ascii="Times New Roman" w:hAnsi="Times New Roman"/>
          <w:szCs w:val="24"/>
          <w:lang w:eastAsia="ru-RU"/>
        </w:rPr>
        <w:t xml:space="preserve"> kā replikas neizteikšana pati par sevi ietekmējusi lietas iz</w:t>
      </w:r>
      <w:r w:rsidR="000308E7" w:rsidRPr="00421956">
        <w:rPr>
          <w:rFonts w:ascii="Times New Roman" w:hAnsi="Times New Roman"/>
          <w:szCs w:val="24"/>
          <w:lang w:eastAsia="ru-RU"/>
        </w:rPr>
        <w:t>nākumu</w:t>
      </w:r>
      <w:r w:rsidRPr="00421956">
        <w:rPr>
          <w:rFonts w:ascii="Times New Roman" w:hAnsi="Times New Roman"/>
          <w:szCs w:val="24"/>
          <w:lang w:eastAsia="ru-RU"/>
        </w:rPr>
        <w:t>.</w:t>
      </w:r>
      <w:r w:rsidR="00486CF6" w:rsidRPr="00421956">
        <w:rPr>
          <w:rFonts w:ascii="Times New Roman" w:hAnsi="Times New Roman"/>
          <w:szCs w:val="24"/>
          <w:lang w:eastAsia="ru-RU"/>
        </w:rPr>
        <w:t xml:space="preserve"> Šāds pārkāpums nav uzskatāms par tādu, kas ietilptu Civilprocesa likuma </w:t>
      </w:r>
      <w:proofErr w:type="gramStart"/>
      <w:r w:rsidR="00486CF6" w:rsidRPr="00421956">
        <w:rPr>
          <w:rFonts w:ascii="Times New Roman" w:hAnsi="Times New Roman"/>
          <w:szCs w:val="24"/>
          <w:lang w:eastAsia="ru-RU"/>
        </w:rPr>
        <w:t>452.panta</w:t>
      </w:r>
      <w:proofErr w:type="gramEnd"/>
      <w:r w:rsidR="00486CF6" w:rsidRPr="00421956">
        <w:rPr>
          <w:rFonts w:ascii="Times New Roman" w:hAnsi="Times New Roman"/>
          <w:szCs w:val="24"/>
          <w:lang w:eastAsia="ru-RU"/>
        </w:rPr>
        <w:t xml:space="preserve"> otrās daļas tvērumā, t.i., tas neietekmē lietas iznākumu.</w:t>
      </w:r>
    </w:p>
    <w:p w14:paraId="15687993" w14:textId="77777777" w:rsidR="008F6B41" w:rsidRPr="00421956" w:rsidRDefault="008F6B41" w:rsidP="00C63EC8">
      <w:pPr>
        <w:autoSpaceDE w:val="0"/>
        <w:autoSpaceDN w:val="0"/>
        <w:adjustRightInd w:val="0"/>
        <w:ind w:firstLine="567"/>
        <w:jc w:val="both"/>
        <w:rPr>
          <w:rFonts w:ascii="Times New Roman" w:hAnsi="Times New Roman"/>
          <w:szCs w:val="24"/>
          <w:lang w:eastAsia="ru-RU"/>
        </w:rPr>
      </w:pPr>
    </w:p>
    <w:p w14:paraId="56B8716B" w14:textId="47EE767C" w:rsidR="008F6B41" w:rsidRPr="00421956" w:rsidRDefault="008F6B41" w:rsidP="00297D33">
      <w:pPr>
        <w:autoSpaceDE w:val="0"/>
        <w:autoSpaceDN w:val="0"/>
        <w:adjustRightInd w:val="0"/>
        <w:spacing w:line="276" w:lineRule="auto"/>
        <w:ind w:firstLine="568"/>
        <w:jc w:val="both"/>
        <w:rPr>
          <w:rFonts w:ascii="Times New Roman" w:hAnsi="Times New Roman"/>
          <w:szCs w:val="24"/>
          <w:lang w:eastAsia="ru-RU"/>
        </w:rPr>
      </w:pPr>
      <w:r w:rsidRPr="00421956">
        <w:rPr>
          <w:rFonts w:ascii="Times New Roman" w:hAnsi="Times New Roman"/>
          <w:szCs w:val="24"/>
          <w:lang w:eastAsia="ru-RU"/>
        </w:rPr>
        <w:t>[</w:t>
      </w:r>
      <w:r w:rsidR="0070023B" w:rsidRPr="00421956">
        <w:rPr>
          <w:rFonts w:ascii="Times New Roman" w:hAnsi="Times New Roman"/>
          <w:szCs w:val="24"/>
          <w:lang w:eastAsia="ru-RU"/>
        </w:rPr>
        <w:t>1</w:t>
      </w:r>
      <w:r w:rsidR="00F045CA" w:rsidRPr="00421956">
        <w:rPr>
          <w:rFonts w:ascii="Times New Roman" w:hAnsi="Times New Roman"/>
          <w:szCs w:val="24"/>
          <w:lang w:eastAsia="ru-RU"/>
        </w:rPr>
        <w:t>2</w:t>
      </w:r>
      <w:r w:rsidRPr="00421956">
        <w:rPr>
          <w:rFonts w:ascii="Times New Roman" w:hAnsi="Times New Roman"/>
          <w:szCs w:val="24"/>
          <w:lang w:eastAsia="ru-RU"/>
        </w:rPr>
        <w:t xml:space="preserve">] Kasācijas sūdzības </w:t>
      </w:r>
      <w:r w:rsidR="00D817E2" w:rsidRPr="00421956">
        <w:rPr>
          <w:rFonts w:ascii="Times New Roman" w:hAnsi="Times New Roman"/>
          <w:szCs w:val="24"/>
          <w:lang w:eastAsia="ru-RU"/>
        </w:rPr>
        <w:t xml:space="preserve">arguments par </w:t>
      </w:r>
      <w:r w:rsidR="009A0231" w:rsidRPr="00421956">
        <w:rPr>
          <w:rFonts w:ascii="Times New Roman" w:hAnsi="Times New Roman"/>
          <w:szCs w:val="24"/>
          <w:lang w:eastAsia="ru-RU"/>
        </w:rPr>
        <w:t xml:space="preserve">parāda aprēķina “nederīgumu” </w:t>
      </w:r>
      <w:r w:rsidR="00D817E2" w:rsidRPr="00421956">
        <w:rPr>
          <w:rFonts w:ascii="Times New Roman" w:hAnsi="Times New Roman"/>
          <w:szCs w:val="24"/>
          <w:lang w:eastAsia="ru-RU"/>
        </w:rPr>
        <w:t xml:space="preserve">ir vērsts uz pierādījumu </w:t>
      </w:r>
      <w:r w:rsidR="00143AB4" w:rsidRPr="00421956">
        <w:rPr>
          <w:rFonts w:ascii="Times New Roman" w:hAnsi="Times New Roman"/>
          <w:szCs w:val="24"/>
          <w:lang w:eastAsia="ru-RU"/>
        </w:rPr>
        <w:t>vērtēšanu no jauna</w:t>
      </w:r>
      <w:r w:rsidR="009A0231" w:rsidRPr="00421956">
        <w:rPr>
          <w:rFonts w:ascii="Times New Roman" w:hAnsi="Times New Roman"/>
          <w:szCs w:val="24"/>
          <w:lang w:eastAsia="ru-RU"/>
        </w:rPr>
        <w:t xml:space="preserve">, kas atbilstoši Civilprocesa likuma </w:t>
      </w:r>
      <w:r w:rsidR="00143AB4" w:rsidRPr="00421956">
        <w:rPr>
          <w:rFonts w:ascii="Times New Roman" w:hAnsi="Times New Roman"/>
          <w:szCs w:val="24"/>
          <w:lang w:eastAsia="ru-RU"/>
        </w:rPr>
        <w:t xml:space="preserve">450. panta trešajai daļai nav Senāta kompetencē. </w:t>
      </w:r>
      <w:r w:rsidR="00143AB4" w:rsidRPr="00421956">
        <w:rPr>
          <w:rFonts w:ascii="Times New Roman" w:hAnsi="Times New Roman"/>
          <w:szCs w:val="24"/>
          <w:shd w:val="clear" w:color="auto" w:fill="FFFFFF"/>
        </w:rPr>
        <w:t>Abu instanču tiesas ir devušas vērtējumu lietas faktiskajiem apstākļiem un pierādījumiem, konstatējot parāda esamību</w:t>
      </w:r>
      <w:r w:rsidR="00486CF6" w:rsidRPr="00421956">
        <w:rPr>
          <w:rFonts w:ascii="Times New Roman" w:hAnsi="Times New Roman"/>
          <w:szCs w:val="24"/>
          <w:shd w:val="clear" w:color="auto" w:fill="FFFFFF"/>
        </w:rPr>
        <w:t xml:space="preserve"> un konkrētu tā apmēru.</w:t>
      </w:r>
    </w:p>
    <w:p w14:paraId="69B2C771" w14:textId="77777777" w:rsidR="007E6D42" w:rsidRPr="00421956" w:rsidRDefault="007E6D42" w:rsidP="00C63EC8">
      <w:pPr>
        <w:autoSpaceDE w:val="0"/>
        <w:autoSpaceDN w:val="0"/>
        <w:adjustRightInd w:val="0"/>
        <w:ind w:firstLine="567"/>
        <w:jc w:val="both"/>
        <w:rPr>
          <w:rFonts w:ascii="Times New Roman" w:hAnsi="Times New Roman"/>
          <w:szCs w:val="24"/>
          <w:lang w:eastAsia="ru-RU"/>
        </w:rPr>
      </w:pPr>
    </w:p>
    <w:p w14:paraId="6E68A21D" w14:textId="32C7A0CF" w:rsidR="00143AB4" w:rsidRPr="00421956" w:rsidRDefault="00143AB4" w:rsidP="00297D33">
      <w:pPr>
        <w:spacing w:line="276" w:lineRule="auto"/>
        <w:ind w:firstLine="567"/>
        <w:jc w:val="both"/>
        <w:rPr>
          <w:rFonts w:ascii="Times New Roman" w:hAnsi="Times New Roman"/>
          <w:szCs w:val="24"/>
        </w:rPr>
      </w:pPr>
      <w:r w:rsidRPr="00421956">
        <w:rPr>
          <w:rFonts w:ascii="Times New Roman" w:eastAsiaTheme="minorHAnsi" w:hAnsi="Times New Roman"/>
          <w:szCs w:val="24"/>
          <w:lang w:eastAsia="en-US"/>
        </w:rPr>
        <w:t>[</w:t>
      </w:r>
      <w:r w:rsidR="0070023B" w:rsidRPr="00421956">
        <w:rPr>
          <w:rFonts w:ascii="Times New Roman" w:eastAsiaTheme="minorHAnsi" w:hAnsi="Times New Roman"/>
          <w:szCs w:val="24"/>
          <w:lang w:eastAsia="en-US"/>
        </w:rPr>
        <w:t>1</w:t>
      </w:r>
      <w:r w:rsidR="00F045CA" w:rsidRPr="00421956">
        <w:rPr>
          <w:rFonts w:ascii="Times New Roman" w:eastAsiaTheme="minorHAnsi" w:hAnsi="Times New Roman"/>
          <w:szCs w:val="24"/>
          <w:lang w:eastAsia="en-US"/>
        </w:rPr>
        <w:t>3</w:t>
      </w:r>
      <w:r w:rsidRPr="00421956">
        <w:rPr>
          <w:rFonts w:ascii="Times New Roman" w:eastAsiaTheme="minorHAnsi" w:hAnsi="Times New Roman"/>
          <w:szCs w:val="24"/>
          <w:lang w:eastAsia="en-US"/>
        </w:rPr>
        <w:t xml:space="preserve">] </w:t>
      </w:r>
      <w:r w:rsidRPr="00421956">
        <w:rPr>
          <w:rFonts w:ascii="Times New Roman" w:hAnsi="Times New Roman"/>
          <w:szCs w:val="24"/>
        </w:rPr>
        <w:t>Līdz ar to Senāts atzīst, ka apelācijas instances tiesas spriedums atceļams</w:t>
      </w:r>
      <w:r w:rsidRPr="00421956" w:rsidDel="00D976D2">
        <w:rPr>
          <w:rFonts w:ascii="Times New Roman" w:hAnsi="Times New Roman"/>
          <w:szCs w:val="24"/>
        </w:rPr>
        <w:t xml:space="preserve"> </w:t>
      </w:r>
      <w:r w:rsidRPr="00421956">
        <w:rPr>
          <w:rFonts w:ascii="Times New Roman" w:hAnsi="Times New Roman"/>
          <w:szCs w:val="24"/>
        </w:rPr>
        <w:t xml:space="preserve">daļā, kurā </w:t>
      </w:r>
      <w:r w:rsidR="0001222B" w:rsidRPr="00421956">
        <w:rPr>
          <w:rFonts w:ascii="Times New Roman" w:hAnsi="Times New Roman"/>
          <w:szCs w:val="24"/>
        </w:rPr>
        <w:t>ierosināta kasācijas tiesvedība</w:t>
      </w:r>
      <w:r w:rsidR="005A7F26" w:rsidRPr="00421956">
        <w:rPr>
          <w:rFonts w:ascii="Times New Roman" w:hAnsi="Times New Roman"/>
          <w:szCs w:val="24"/>
        </w:rPr>
        <w:t>,</w:t>
      </w:r>
      <w:r w:rsidR="0001222B" w:rsidRPr="00421956">
        <w:rPr>
          <w:rFonts w:ascii="Times New Roman" w:hAnsi="Times New Roman"/>
          <w:szCs w:val="24"/>
        </w:rPr>
        <w:t xml:space="preserve"> </w:t>
      </w:r>
      <w:r w:rsidRPr="00421956">
        <w:rPr>
          <w:rFonts w:ascii="Times New Roman" w:hAnsi="Times New Roman"/>
          <w:szCs w:val="24"/>
        </w:rPr>
        <w:t>un lieta</w:t>
      </w:r>
      <w:r w:rsidR="0001222B" w:rsidRPr="00421956">
        <w:rPr>
          <w:rFonts w:ascii="Times New Roman" w:hAnsi="Times New Roman"/>
          <w:szCs w:val="24"/>
        </w:rPr>
        <w:t xml:space="preserve"> šajā daļā</w:t>
      </w:r>
      <w:r w:rsidRPr="00421956">
        <w:rPr>
          <w:rFonts w:ascii="Times New Roman" w:hAnsi="Times New Roman"/>
          <w:szCs w:val="24"/>
        </w:rPr>
        <w:t xml:space="preserve"> nododama jaunai izskatīšanai apelācijas instances tiesā.</w:t>
      </w:r>
    </w:p>
    <w:p w14:paraId="3F203057" w14:textId="77777777" w:rsidR="00143AB4" w:rsidRPr="00421956" w:rsidRDefault="00143AB4" w:rsidP="00C63EC8">
      <w:pPr>
        <w:ind w:firstLine="720"/>
        <w:jc w:val="both"/>
        <w:rPr>
          <w:rFonts w:ascii="Times New Roman" w:hAnsi="Times New Roman"/>
          <w:szCs w:val="24"/>
        </w:rPr>
      </w:pPr>
    </w:p>
    <w:p w14:paraId="50EB528B" w14:textId="63225179" w:rsidR="00143AB4" w:rsidRPr="00421956" w:rsidRDefault="00143AB4" w:rsidP="00297D33">
      <w:pPr>
        <w:autoSpaceDE w:val="0"/>
        <w:autoSpaceDN w:val="0"/>
        <w:adjustRightInd w:val="0"/>
        <w:spacing w:line="276" w:lineRule="auto"/>
        <w:ind w:firstLine="567"/>
        <w:jc w:val="both"/>
        <w:rPr>
          <w:rFonts w:ascii="Times New Roman" w:eastAsiaTheme="minorHAnsi" w:hAnsi="Times New Roman"/>
          <w:szCs w:val="24"/>
          <w:lang w:eastAsia="en-US"/>
        </w:rPr>
      </w:pPr>
      <w:r w:rsidRPr="00421956">
        <w:rPr>
          <w:rFonts w:ascii="Times New Roman" w:eastAsiaTheme="minorHAnsi" w:hAnsi="Times New Roman"/>
          <w:szCs w:val="24"/>
          <w:lang w:eastAsia="en-US"/>
        </w:rPr>
        <w:t>[1</w:t>
      </w:r>
      <w:r w:rsidR="00414B91" w:rsidRPr="00421956">
        <w:rPr>
          <w:rFonts w:ascii="Times New Roman" w:eastAsiaTheme="minorHAnsi" w:hAnsi="Times New Roman"/>
          <w:szCs w:val="24"/>
          <w:lang w:eastAsia="en-US"/>
        </w:rPr>
        <w:t>4</w:t>
      </w:r>
      <w:r w:rsidRPr="00421956">
        <w:rPr>
          <w:rFonts w:ascii="Times New Roman" w:eastAsiaTheme="minorHAnsi" w:hAnsi="Times New Roman"/>
          <w:szCs w:val="24"/>
          <w:lang w:eastAsia="en-US"/>
        </w:rPr>
        <w:t xml:space="preserve">] Tā kā spriedums tiek </w:t>
      </w:r>
      <w:r w:rsidR="0001222B" w:rsidRPr="00421956">
        <w:rPr>
          <w:rFonts w:ascii="Times New Roman" w:eastAsiaTheme="minorHAnsi" w:hAnsi="Times New Roman"/>
          <w:szCs w:val="24"/>
          <w:lang w:eastAsia="en-US"/>
        </w:rPr>
        <w:t xml:space="preserve">daļēji </w:t>
      </w:r>
      <w:r w:rsidRPr="00421956">
        <w:rPr>
          <w:rFonts w:ascii="Times New Roman" w:eastAsiaTheme="minorHAnsi" w:hAnsi="Times New Roman"/>
          <w:szCs w:val="24"/>
          <w:lang w:eastAsia="en-US"/>
        </w:rPr>
        <w:t xml:space="preserve">atcelts, </w:t>
      </w:r>
      <w:r w:rsidR="00444185" w:rsidRPr="00421956">
        <w:rPr>
          <w:rFonts w:ascii="Times New Roman" w:eastAsiaTheme="minorHAnsi" w:hAnsi="Times New Roman"/>
          <w:szCs w:val="24"/>
          <w:lang w:eastAsia="en-US"/>
        </w:rPr>
        <w:t>[pers. A]</w:t>
      </w:r>
      <w:r w:rsidRPr="00421956">
        <w:rPr>
          <w:rFonts w:ascii="Times New Roman" w:eastAsiaTheme="minorHAnsi" w:hAnsi="Times New Roman"/>
          <w:szCs w:val="24"/>
          <w:lang w:eastAsia="en-US"/>
        </w:rPr>
        <w:t xml:space="preserve"> atbilstoši Civilprocesa likuma 458. panta otrajai daļai atmaksājama drošības nauda </w:t>
      </w:r>
      <w:r w:rsidR="0001222B" w:rsidRPr="00421956">
        <w:rPr>
          <w:rFonts w:ascii="Times New Roman" w:eastAsiaTheme="minorHAnsi" w:hAnsi="Times New Roman"/>
          <w:szCs w:val="24"/>
          <w:lang w:eastAsia="en-US"/>
        </w:rPr>
        <w:t>300</w:t>
      </w:r>
      <w:r w:rsidR="00444185" w:rsidRPr="00421956">
        <w:rPr>
          <w:rFonts w:ascii="Times New Roman" w:eastAsiaTheme="minorHAnsi" w:hAnsi="Times New Roman"/>
          <w:szCs w:val="24"/>
          <w:lang w:eastAsia="en-US"/>
        </w:rPr>
        <w:t> </w:t>
      </w:r>
      <w:r w:rsidRPr="00421956">
        <w:rPr>
          <w:rFonts w:ascii="Times New Roman" w:eastAsiaTheme="minorHAnsi" w:hAnsi="Times New Roman"/>
          <w:szCs w:val="24"/>
          <w:lang w:eastAsia="en-US"/>
        </w:rPr>
        <w:t>EUR.</w:t>
      </w:r>
    </w:p>
    <w:p w14:paraId="6ECA8FA3" w14:textId="77777777" w:rsidR="00143AB4" w:rsidRPr="00421956" w:rsidRDefault="00143AB4" w:rsidP="00C63EC8">
      <w:pPr>
        <w:autoSpaceDE w:val="0"/>
        <w:autoSpaceDN w:val="0"/>
        <w:adjustRightInd w:val="0"/>
        <w:rPr>
          <w:rFonts w:ascii="Times New Roman" w:eastAsia="Calibri" w:hAnsi="Times New Roman"/>
          <w:b/>
          <w:bCs/>
          <w:szCs w:val="24"/>
          <w:lang w:eastAsia="en-US"/>
        </w:rPr>
      </w:pPr>
    </w:p>
    <w:p w14:paraId="6BF544B1" w14:textId="77777777" w:rsidR="00143AB4" w:rsidRPr="00421956" w:rsidRDefault="00143AB4" w:rsidP="00C63EC8">
      <w:pPr>
        <w:autoSpaceDE w:val="0"/>
        <w:autoSpaceDN w:val="0"/>
        <w:adjustRightInd w:val="0"/>
        <w:jc w:val="center"/>
        <w:rPr>
          <w:rFonts w:ascii="Times New Roman" w:eastAsia="Calibri" w:hAnsi="Times New Roman"/>
          <w:b/>
          <w:bCs/>
          <w:szCs w:val="24"/>
          <w:lang w:eastAsia="en-US"/>
        </w:rPr>
      </w:pPr>
      <w:r w:rsidRPr="00421956">
        <w:rPr>
          <w:rFonts w:ascii="Times New Roman" w:eastAsia="Calibri" w:hAnsi="Times New Roman"/>
          <w:b/>
          <w:bCs/>
          <w:szCs w:val="24"/>
          <w:lang w:eastAsia="en-US"/>
        </w:rPr>
        <w:t>Rezolutīvā daļa</w:t>
      </w:r>
    </w:p>
    <w:p w14:paraId="2EE5E6BE" w14:textId="77777777" w:rsidR="000308E7" w:rsidRPr="00421956" w:rsidRDefault="000308E7" w:rsidP="00C63EC8">
      <w:pPr>
        <w:autoSpaceDE w:val="0"/>
        <w:autoSpaceDN w:val="0"/>
        <w:adjustRightInd w:val="0"/>
        <w:jc w:val="center"/>
        <w:rPr>
          <w:rFonts w:ascii="Times New Roman" w:eastAsia="Calibri" w:hAnsi="Times New Roman"/>
          <w:b/>
          <w:bCs/>
          <w:szCs w:val="24"/>
          <w:lang w:eastAsia="en-US"/>
        </w:rPr>
      </w:pPr>
    </w:p>
    <w:p w14:paraId="3B592A78" w14:textId="369C8AD0" w:rsidR="00143AB4" w:rsidRPr="00421956" w:rsidRDefault="00143AB4" w:rsidP="00C63EC8">
      <w:pPr>
        <w:autoSpaceDE w:val="0"/>
        <w:autoSpaceDN w:val="0"/>
        <w:adjustRightInd w:val="0"/>
        <w:ind w:firstLine="567"/>
        <w:rPr>
          <w:rFonts w:ascii="Times New Roman" w:eastAsia="Calibri" w:hAnsi="Times New Roman"/>
          <w:szCs w:val="24"/>
          <w:lang w:eastAsia="en-US"/>
        </w:rPr>
      </w:pPr>
      <w:r w:rsidRPr="00421956">
        <w:rPr>
          <w:rFonts w:ascii="Times New Roman" w:eastAsia="Calibri" w:hAnsi="Times New Roman"/>
          <w:szCs w:val="24"/>
          <w:lang w:eastAsia="en-US"/>
        </w:rPr>
        <w:t xml:space="preserve">Pamatojoties uz Civilprocesa likuma </w:t>
      </w:r>
      <w:proofErr w:type="gramStart"/>
      <w:r w:rsidRPr="00421956">
        <w:rPr>
          <w:rFonts w:ascii="Times New Roman" w:eastAsia="Calibri" w:hAnsi="Times New Roman"/>
          <w:szCs w:val="24"/>
          <w:lang w:eastAsia="en-US"/>
        </w:rPr>
        <w:t>474.panta</w:t>
      </w:r>
      <w:proofErr w:type="gramEnd"/>
      <w:r w:rsidRPr="00421956">
        <w:rPr>
          <w:rFonts w:ascii="Times New Roman" w:eastAsia="Calibri" w:hAnsi="Times New Roman"/>
          <w:szCs w:val="24"/>
          <w:lang w:eastAsia="en-US"/>
        </w:rPr>
        <w:t xml:space="preserve"> 2. punktu, Senāts</w:t>
      </w:r>
    </w:p>
    <w:p w14:paraId="4B7A146D" w14:textId="77777777" w:rsidR="00143AB4" w:rsidRPr="00421956" w:rsidRDefault="00143AB4" w:rsidP="00C63EC8">
      <w:pPr>
        <w:autoSpaceDE w:val="0"/>
        <w:autoSpaceDN w:val="0"/>
        <w:adjustRightInd w:val="0"/>
        <w:rPr>
          <w:rFonts w:ascii="Times New Roman" w:eastAsia="Calibri" w:hAnsi="Times New Roman"/>
          <w:b/>
          <w:bCs/>
          <w:szCs w:val="24"/>
          <w:lang w:eastAsia="en-US"/>
        </w:rPr>
      </w:pPr>
    </w:p>
    <w:p w14:paraId="256E869F" w14:textId="0645B654" w:rsidR="00143AB4" w:rsidRPr="00421956" w:rsidRDefault="000B52EC" w:rsidP="00C63EC8">
      <w:pPr>
        <w:autoSpaceDE w:val="0"/>
        <w:autoSpaceDN w:val="0"/>
        <w:adjustRightInd w:val="0"/>
        <w:jc w:val="center"/>
        <w:rPr>
          <w:rFonts w:ascii="Times New Roman" w:eastAsia="Calibri" w:hAnsi="Times New Roman"/>
          <w:b/>
          <w:bCs/>
          <w:szCs w:val="24"/>
          <w:lang w:eastAsia="en-US"/>
        </w:rPr>
      </w:pPr>
      <w:r w:rsidRPr="00421956">
        <w:rPr>
          <w:rFonts w:ascii="Times New Roman" w:eastAsia="Calibri" w:hAnsi="Times New Roman"/>
          <w:b/>
          <w:bCs/>
          <w:szCs w:val="24"/>
          <w:lang w:eastAsia="en-US"/>
        </w:rPr>
        <w:t>nospried</w:t>
      </w:r>
      <w:r w:rsidR="00143AB4" w:rsidRPr="00421956">
        <w:rPr>
          <w:rFonts w:ascii="Times New Roman" w:eastAsia="Calibri" w:hAnsi="Times New Roman"/>
          <w:b/>
          <w:bCs/>
          <w:szCs w:val="24"/>
          <w:lang w:eastAsia="en-US"/>
        </w:rPr>
        <w:t>a</w:t>
      </w:r>
    </w:p>
    <w:p w14:paraId="1C2F4041" w14:textId="77777777" w:rsidR="00143AB4" w:rsidRPr="00421956" w:rsidRDefault="00143AB4" w:rsidP="00C63EC8">
      <w:pPr>
        <w:autoSpaceDE w:val="0"/>
        <w:autoSpaceDN w:val="0"/>
        <w:adjustRightInd w:val="0"/>
        <w:jc w:val="center"/>
        <w:rPr>
          <w:rFonts w:ascii="Times New Roman" w:eastAsia="Calibri" w:hAnsi="Times New Roman"/>
          <w:b/>
          <w:bCs/>
          <w:szCs w:val="24"/>
          <w:lang w:eastAsia="en-US"/>
        </w:rPr>
      </w:pPr>
    </w:p>
    <w:p w14:paraId="5BC0C3D2" w14:textId="27ADC452" w:rsidR="00143AB4" w:rsidRPr="00421956" w:rsidRDefault="0001222B" w:rsidP="00297D33">
      <w:pPr>
        <w:autoSpaceDE w:val="0"/>
        <w:autoSpaceDN w:val="0"/>
        <w:adjustRightInd w:val="0"/>
        <w:spacing w:line="276" w:lineRule="auto"/>
        <w:ind w:firstLine="567"/>
        <w:jc w:val="both"/>
        <w:rPr>
          <w:rFonts w:ascii="Times New Roman" w:hAnsi="Times New Roman"/>
          <w:color w:val="000000"/>
          <w:szCs w:val="24"/>
        </w:rPr>
      </w:pPr>
      <w:r w:rsidRPr="00421956">
        <w:rPr>
          <w:rFonts w:ascii="Times New Roman" w:eastAsia="Calibri" w:hAnsi="Times New Roman"/>
          <w:szCs w:val="24"/>
          <w:lang w:eastAsia="en-US"/>
        </w:rPr>
        <w:t>Rīgas</w:t>
      </w:r>
      <w:r w:rsidR="00143AB4" w:rsidRPr="00421956">
        <w:rPr>
          <w:rFonts w:ascii="Times New Roman" w:eastAsia="Calibri" w:hAnsi="Times New Roman"/>
          <w:szCs w:val="24"/>
          <w:lang w:eastAsia="en-US"/>
        </w:rPr>
        <w:t xml:space="preserve"> apgabaltiesas Civillietu tiesas kolēģijas </w:t>
      </w:r>
      <w:proofErr w:type="gramStart"/>
      <w:r w:rsidRPr="00421956">
        <w:rPr>
          <w:rFonts w:ascii="Times New Roman" w:eastAsia="Calibri" w:hAnsi="Times New Roman"/>
          <w:szCs w:val="24"/>
          <w:lang w:eastAsia="en-US"/>
        </w:rPr>
        <w:t>2019.gada</w:t>
      </w:r>
      <w:proofErr w:type="gramEnd"/>
      <w:r w:rsidRPr="00421956">
        <w:rPr>
          <w:rFonts w:ascii="Times New Roman" w:eastAsia="Calibri" w:hAnsi="Times New Roman"/>
          <w:szCs w:val="24"/>
          <w:lang w:eastAsia="en-US"/>
        </w:rPr>
        <w:t xml:space="preserve"> 4.decembra</w:t>
      </w:r>
      <w:r w:rsidR="00143AB4" w:rsidRPr="00421956">
        <w:rPr>
          <w:rFonts w:ascii="Times New Roman" w:eastAsia="Calibri" w:hAnsi="Times New Roman"/>
          <w:szCs w:val="24"/>
          <w:lang w:eastAsia="en-US"/>
        </w:rPr>
        <w:t xml:space="preserve"> spriedumu atcelt</w:t>
      </w:r>
      <w:r w:rsidRPr="00421956">
        <w:rPr>
          <w:rFonts w:ascii="Times New Roman" w:eastAsia="Calibri" w:hAnsi="Times New Roman"/>
          <w:szCs w:val="24"/>
          <w:lang w:eastAsia="en-US"/>
        </w:rPr>
        <w:t xml:space="preserve"> daļā</w:t>
      </w:r>
      <w:r w:rsidR="005A7F26" w:rsidRPr="00421956">
        <w:rPr>
          <w:rFonts w:ascii="Times New Roman" w:eastAsia="Calibri" w:hAnsi="Times New Roman"/>
          <w:szCs w:val="24"/>
          <w:lang w:eastAsia="en-US"/>
        </w:rPr>
        <w:t xml:space="preserve"> </w:t>
      </w:r>
      <w:r w:rsidR="005A7F26" w:rsidRPr="00421956">
        <w:rPr>
          <w:rFonts w:ascii="Times New Roman" w:hAnsi="Times New Roman"/>
          <w:szCs w:val="24"/>
        </w:rPr>
        <w:t>par komisijas maksas 116,83</w:t>
      </w:r>
      <w:r w:rsidR="00444185" w:rsidRPr="00421956">
        <w:rPr>
          <w:rFonts w:ascii="Times New Roman" w:hAnsi="Times New Roman"/>
          <w:szCs w:val="24"/>
        </w:rPr>
        <w:t> </w:t>
      </w:r>
      <w:r w:rsidR="005A7F26" w:rsidRPr="00421956">
        <w:rPr>
          <w:rFonts w:ascii="Times New Roman" w:hAnsi="Times New Roman"/>
          <w:szCs w:val="24"/>
        </w:rPr>
        <w:t>EUR, procentu 550,07</w:t>
      </w:r>
      <w:r w:rsidR="00444185" w:rsidRPr="00421956">
        <w:rPr>
          <w:rFonts w:ascii="Times New Roman" w:hAnsi="Times New Roman"/>
          <w:szCs w:val="24"/>
        </w:rPr>
        <w:t> </w:t>
      </w:r>
      <w:r w:rsidR="005A7F26" w:rsidRPr="00421956">
        <w:rPr>
          <w:rFonts w:ascii="Times New Roman" w:hAnsi="Times New Roman"/>
          <w:szCs w:val="24"/>
        </w:rPr>
        <w:t>EUR par laiku no 2012.gada 10.jūlija līdz 2012.gada 31.decembrim, procentu 310,59</w:t>
      </w:r>
      <w:r w:rsidR="00444185" w:rsidRPr="00421956">
        <w:rPr>
          <w:rFonts w:ascii="Times New Roman" w:hAnsi="Times New Roman"/>
          <w:szCs w:val="24"/>
        </w:rPr>
        <w:t> </w:t>
      </w:r>
      <w:r w:rsidR="005A7F26" w:rsidRPr="00421956">
        <w:rPr>
          <w:rFonts w:ascii="Times New Roman" w:hAnsi="Times New Roman"/>
          <w:szCs w:val="24"/>
        </w:rPr>
        <w:t>EUR par laiku no 2012.gada 14.jūlija līdz 2012. gada 31.decembrim, paaugstināto procentu 2093,72</w:t>
      </w:r>
      <w:r w:rsidR="00444185" w:rsidRPr="00421956">
        <w:rPr>
          <w:rFonts w:ascii="Times New Roman" w:hAnsi="Times New Roman"/>
          <w:szCs w:val="24"/>
        </w:rPr>
        <w:t> </w:t>
      </w:r>
      <w:r w:rsidR="005A7F26" w:rsidRPr="00421956">
        <w:rPr>
          <w:rFonts w:ascii="Times New Roman" w:hAnsi="Times New Roman"/>
          <w:szCs w:val="24"/>
        </w:rPr>
        <w:t>EUR par laiku no 2012.gada 1 augusta līdz 2012.gada 31.decembrim un tiesāšanās izdevumu piedziņu,</w:t>
      </w:r>
      <w:r w:rsidR="00143AB4" w:rsidRPr="00421956">
        <w:rPr>
          <w:rFonts w:ascii="Times New Roman" w:eastAsia="Calibri" w:hAnsi="Times New Roman"/>
          <w:szCs w:val="24"/>
          <w:lang w:eastAsia="en-US"/>
        </w:rPr>
        <w:t xml:space="preserve"> un lietu</w:t>
      </w:r>
      <w:r w:rsidRPr="00421956">
        <w:rPr>
          <w:rFonts w:ascii="Times New Roman" w:eastAsia="Calibri" w:hAnsi="Times New Roman"/>
          <w:szCs w:val="24"/>
          <w:lang w:eastAsia="en-US"/>
        </w:rPr>
        <w:t xml:space="preserve"> šajā daļā</w:t>
      </w:r>
      <w:r w:rsidR="00143AB4" w:rsidRPr="00421956">
        <w:rPr>
          <w:rFonts w:ascii="Times New Roman" w:eastAsia="Calibri" w:hAnsi="Times New Roman"/>
          <w:szCs w:val="24"/>
          <w:lang w:eastAsia="en-US"/>
        </w:rPr>
        <w:t xml:space="preserve"> nodot jaunai izskatīšanai apelācijas instances tiesā</w:t>
      </w:r>
      <w:r w:rsidR="00143AB4" w:rsidRPr="00421956">
        <w:rPr>
          <w:rFonts w:ascii="Times New Roman" w:hAnsi="Times New Roman"/>
          <w:szCs w:val="24"/>
        </w:rPr>
        <w:t>.</w:t>
      </w:r>
    </w:p>
    <w:p w14:paraId="0D2530B3" w14:textId="400FAE28" w:rsidR="00143AB4" w:rsidRPr="00421956" w:rsidRDefault="00143AB4" w:rsidP="00297D33">
      <w:pPr>
        <w:autoSpaceDE w:val="0"/>
        <w:autoSpaceDN w:val="0"/>
        <w:adjustRightInd w:val="0"/>
        <w:spacing w:line="276" w:lineRule="auto"/>
        <w:ind w:firstLine="567"/>
        <w:jc w:val="both"/>
        <w:rPr>
          <w:rFonts w:ascii="Times New Roman" w:hAnsi="Times New Roman"/>
          <w:color w:val="000000"/>
          <w:szCs w:val="24"/>
        </w:rPr>
      </w:pPr>
      <w:r w:rsidRPr="00421956">
        <w:rPr>
          <w:rFonts w:ascii="Times New Roman" w:hAnsi="Times New Roman"/>
          <w:color w:val="000000"/>
          <w:szCs w:val="24"/>
        </w:rPr>
        <w:lastRenderedPageBreak/>
        <w:t xml:space="preserve">Atmaksāt </w:t>
      </w:r>
      <w:r w:rsidR="00444185" w:rsidRPr="00421956">
        <w:rPr>
          <w:rFonts w:ascii="Times New Roman" w:hAnsi="Times New Roman"/>
          <w:color w:val="000000"/>
          <w:szCs w:val="24"/>
        </w:rPr>
        <w:t>[pers. A]</w:t>
      </w:r>
      <w:r w:rsidRPr="00421956">
        <w:rPr>
          <w:rFonts w:ascii="Times New Roman" w:hAnsi="Times New Roman"/>
          <w:color w:val="000000"/>
          <w:szCs w:val="24"/>
        </w:rPr>
        <w:t xml:space="preserve"> drošības naudu </w:t>
      </w:r>
      <w:r w:rsidR="0001222B" w:rsidRPr="00421956">
        <w:rPr>
          <w:rFonts w:ascii="Times New Roman" w:hAnsi="Times New Roman"/>
          <w:color w:val="000000"/>
          <w:szCs w:val="24"/>
        </w:rPr>
        <w:t>300</w:t>
      </w:r>
      <w:r w:rsidR="00E755E1" w:rsidRPr="00421956">
        <w:rPr>
          <w:rFonts w:ascii="Times New Roman" w:hAnsi="Times New Roman"/>
          <w:color w:val="000000"/>
          <w:szCs w:val="24"/>
        </w:rPr>
        <w:t> </w:t>
      </w:r>
      <w:r w:rsidRPr="00421956">
        <w:rPr>
          <w:rFonts w:ascii="Times New Roman" w:hAnsi="Times New Roman"/>
          <w:color w:val="000000"/>
          <w:szCs w:val="24"/>
        </w:rPr>
        <w:t>EUR (</w:t>
      </w:r>
      <w:r w:rsidR="0001222B" w:rsidRPr="00421956">
        <w:rPr>
          <w:rFonts w:ascii="Times New Roman" w:hAnsi="Times New Roman"/>
          <w:color w:val="000000"/>
          <w:szCs w:val="24"/>
        </w:rPr>
        <w:t>trīs simti</w:t>
      </w:r>
      <w:r w:rsidRPr="00421956">
        <w:rPr>
          <w:rFonts w:ascii="Times New Roman" w:hAnsi="Times New Roman"/>
          <w:color w:val="000000"/>
          <w:szCs w:val="24"/>
        </w:rPr>
        <w:t xml:space="preserve"> </w:t>
      </w:r>
      <w:proofErr w:type="spellStart"/>
      <w:r w:rsidRPr="00421956">
        <w:rPr>
          <w:rFonts w:ascii="Times New Roman" w:hAnsi="Times New Roman"/>
          <w:i/>
          <w:color w:val="000000"/>
          <w:szCs w:val="24"/>
        </w:rPr>
        <w:t>euro</w:t>
      </w:r>
      <w:proofErr w:type="spellEnd"/>
      <w:r w:rsidRPr="00421956">
        <w:rPr>
          <w:rFonts w:ascii="Times New Roman" w:hAnsi="Times New Roman"/>
          <w:color w:val="000000"/>
          <w:szCs w:val="24"/>
        </w:rPr>
        <w:t>).</w:t>
      </w:r>
    </w:p>
    <w:p w14:paraId="216CFF84" w14:textId="346A47C5" w:rsidR="004F2179" w:rsidRDefault="00143AB4" w:rsidP="003D02FE">
      <w:pPr>
        <w:autoSpaceDE w:val="0"/>
        <w:autoSpaceDN w:val="0"/>
        <w:adjustRightInd w:val="0"/>
        <w:spacing w:line="276" w:lineRule="auto"/>
        <w:ind w:firstLine="567"/>
        <w:jc w:val="both"/>
        <w:rPr>
          <w:rFonts w:ascii="Times New Roman" w:hAnsi="Times New Roman"/>
          <w:szCs w:val="24"/>
          <w:lang w:eastAsia="ru-RU"/>
        </w:rPr>
      </w:pPr>
      <w:r w:rsidRPr="00421956">
        <w:rPr>
          <w:rFonts w:ascii="Times New Roman" w:eastAsia="Calibri" w:hAnsi="Times New Roman"/>
          <w:szCs w:val="24"/>
          <w:lang w:eastAsia="en-US"/>
        </w:rPr>
        <w:t>Spriedums nav pārsūdzams</w:t>
      </w:r>
      <w:r w:rsidR="00C63EC8">
        <w:rPr>
          <w:rFonts w:ascii="Times New Roman" w:eastAsia="Calibri" w:hAnsi="Times New Roman"/>
          <w:szCs w:val="24"/>
          <w:lang w:eastAsia="en-US"/>
        </w:rPr>
        <w:t>.</w:t>
      </w:r>
    </w:p>
    <w:sectPr w:rsidR="004F2179" w:rsidSect="00297D33">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61489" w14:textId="77777777" w:rsidR="004803EE" w:rsidRDefault="004803EE" w:rsidP="00CD3420">
      <w:r>
        <w:separator/>
      </w:r>
    </w:p>
  </w:endnote>
  <w:endnote w:type="continuationSeparator" w:id="0">
    <w:p w14:paraId="15FD7FBA" w14:textId="77777777" w:rsidR="004803EE" w:rsidRDefault="004803EE"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ECCE8" w14:textId="2812D223" w:rsidR="00421956" w:rsidRPr="00421956" w:rsidRDefault="00421956" w:rsidP="00421956">
    <w:pPr>
      <w:pStyle w:val="Footer"/>
      <w:jc w:val="center"/>
      <w:rPr>
        <w:rFonts w:ascii="Times New Roman" w:hAnsi="Times New Roman"/>
        <w:szCs w:val="24"/>
      </w:rPr>
    </w:pPr>
    <w:r w:rsidRPr="00421956">
      <w:rPr>
        <w:rFonts w:ascii="Times New Roman" w:hAnsi="Times New Roman"/>
        <w:bCs/>
        <w:szCs w:val="24"/>
      </w:rPr>
      <w:fldChar w:fldCharType="begin"/>
    </w:r>
    <w:r w:rsidRPr="00421956">
      <w:rPr>
        <w:rFonts w:ascii="Times New Roman" w:hAnsi="Times New Roman"/>
        <w:bCs/>
        <w:szCs w:val="24"/>
      </w:rPr>
      <w:instrText xml:space="preserve"> PAGE </w:instrText>
    </w:r>
    <w:r w:rsidRPr="00421956">
      <w:rPr>
        <w:rFonts w:ascii="Times New Roman" w:hAnsi="Times New Roman"/>
        <w:bCs/>
        <w:szCs w:val="24"/>
      </w:rPr>
      <w:fldChar w:fldCharType="separate"/>
    </w:r>
    <w:r w:rsidRPr="00421956">
      <w:rPr>
        <w:rFonts w:ascii="Times New Roman" w:hAnsi="Times New Roman"/>
        <w:bCs/>
        <w:szCs w:val="24"/>
      </w:rPr>
      <w:t>1</w:t>
    </w:r>
    <w:r w:rsidRPr="00421956">
      <w:rPr>
        <w:rFonts w:ascii="Times New Roman" w:hAnsi="Times New Roman"/>
        <w:bCs/>
        <w:szCs w:val="24"/>
      </w:rPr>
      <w:fldChar w:fldCharType="end"/>
    </w:r>
    <w:r w:rsidRPr="00421956">
      <w:rPr>
        <w:rFonts w:ascii="Times New Roman" w:hAnsi="Times New Roman"/>
        <w:bCs/>
        <w:szCs w:val="24"/>
      </w:rPr>
      <w:t xml:space="preserve"> no </w:t>
    </w:r>
    <w:r w:rsidRPr="00421956">
      <w:rPr>
        <w:rFonts w:ascii="Times New Roman" w:hAnsi="Times New Roman"/>
        <w:bCs/>
        <w:szCs w:val="24"/>
      </w:rPr>
      <w:fldChar w:fldCharType="begin"/>
    </w:r>
    <w:r w:rsidRPr="00421956">
      <w:rPr>
        <w:rFonts w:ascii="Times New Roman" w:hAnsi="Times New Roman"/>
        <w:bCs/>
        <w:szCs w:val="24"/>
      </w:rPr>
      <w:instrText xml:space="preserve"> NUMPAGES </w:instrText>
    </w:r>
    <w:r w:rsidRPr="00421956">
      <w:rPr>
        <w:rFonts w:ascii="Times New Roman" w:hAnsi="Times New Roman"/>
        <w:bCs/>
        <w:szCs w:val="24"/>
      </w:rPr>
      <w:fldChar w:fldCharType="separate"/>
    </w:r>
    <w:r w:rsidRPr="00421956">
      <w:rPr>
        <w:rFonts w:ascii="Times New Roman" w:hAnsi="Times New Roman"/>
        <w:bCs/>
        <w:szCs w:val="24"/>
      </w:rPr>
      <w:t>8</w:t>
    </w:r>
    <w:r w:rsidRPr="00421956">
      <w:rPr>
        <w:rFonts w:ascii="Times New Roman" w:hAnsi="Times New Roman"/>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86BC7" w14:textId="77777777" w:rsidR="004803EE" w:rsidRDefault="004803EE" w:rsidP="00CD3420">
      <w:r>
        <w:separator/>
      </w:r>
    </w:p>
  </w:footnote>
  <w:footnote w:type="continuationSeparator" w:id="0">
    <w:p w14:paraId="3BEE14F1" w14:textId="77777777" w:rsidR="004803EE" w:rsidRDefault="004803EE"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B468CD"/>
    <w:multiLevelType w:val="hybridMultilevel"/>
    <w:tmpl w:val="8AE6093C"/>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A43871"/>
    <w:multiLevelType w:val="hybridMultilevel"/>
    <w:tmpl w:val="F072FD5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5" w15:restartNumberingAfterBreak="0">
    <w:nsid w:val="295446E3"/>
    <w:multiLevelType w:val="hybridMultilevel"/>
    <w:tmpl w:val="B6C66B18"/>
    <w:lvl w:ilvl="0" w:tplc="9A842BC6">
      <w:start w:val="1"/>
      <w:numFmt w:val="decimal"/>
      <w:lvlText w:val="%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6"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C5623E1"/>
    <w:multiLevelType w:val="hybridMultilevel"/>
    <w:tmpl w:val="FFECA4FC"/>
    <w:lvl w:ilvl="0" w:tplc="022EF17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31467CDD"/>
    <w:multiLevelType w:val="hybridMultilevel"/>
    <w:tmpl w:val="C3865F44"/>
    <w:lvl w:ilvl="0" w:tplc="75D254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946736F"/>
    <w:multiLevelType w:val="hybridMultilevel"/>
    <w:tmpl w:val="26085DB6"/>
    <w:lvl w:ilvl="0" w:tplc="DD12B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ED419AA"/>
    <w:multiLevelType w:val="hybridMultilevel"/>
    <w:tmpl w:val="78803EA6"/>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3"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7F60D1A"/>
    <w:multiLevelType w:val="hybridMultilevel"/>
    <w:tmpl w:val="924022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8F4385C"/>
    <w:multiLevelType w:val="hybridMultilevel"/>
    <w:tmpl w:val="C3D664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5702A8"/>
    <w:multiLevelType w:val="hybridMultilevel"/>
    <w:tmpl w:val="414ECFA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CA23DC"/>
    <w:multiLevelType w:val="hybridMultilevel"/>
    <w:tmpl w:val="EE56075E"/>
    <w:lvl w:ilvl="0" w:tplc="04260001">
      <w:start w:val="1"/>
      <w:numFmt w:val="bullet"/>
      <w:lvlText w:val=""/>
      <w:lvlJc w:val="left"/>
      <w:pPr>
        <w:ind w:left="2727" w:hanging="360"/>
      </w:pPr>
      <w:rPr>
        <w:rFonts w:ascii="Symbol" w:hAnsi="Symbol" w:hint="default"/>
      </w:rPr>
    </w:lvl>
    <w:lvl w:ilvl="1" w:tplc="04260003" w:tentative="1">
      <w:start w:val="1"/>
      <w:numFmt w:val="bullet"/>
      <w:lvlText w:val="o"/>
      <w:lvlJc w:val="left"/>
      <w:pPr>
        <w:ind w:left="3447" w:hanging="360"/>
      </w:pPr>
      <w:rPr>
        <w:rFonts w:ascii="Courier New" w:hAnsi="Courier New" w:cs="Courier New" w:hint="default"/>
      </w:rPr>
    </w:lvl>
    <w:lvl w:ilvl="2" w:tplc="04260005" w:tentative="1">
      <w:start w:val="1"/>
      <w:numFmt w:val="bullet"/>
      <w:lvlText w:val=""/>
      <w:lvlJc w:val="left"/>
      <w:pPr>
        <w:ind w:left="4167" w:hanging="360"/>
      </w:pPr>
      <w:rPr>
        <w:rFonts w:ascii="Wingdings" w:hAnsi="Wingdings" w:hint="default"/>
      </w:rPr>
    </w:lvl>
    <w:lvl w:ilvl="3" w:tplc="04260001" w:tentative="1">
      <w:start w:val="1"/>
      <w:numFmt w:val="bullet"/>
      <w:lvlText w:val=""/>
      <w:lvlJc w:val="left"/>
      <w:pPr>
        <w:ind w:left="4887" w:hanging="360"/>
      </w:pPr>
      <w:rPr>
        <w:rFonts w:ascii="Symbol" w:hAnsi="Symbol" w:hint="default"/>
      </w:rPr>
    </w:lvl>
    <w:lvl w:ilvl="4" w:tplc="04260003" w:tentative="1">
      <w:start w:val="1"/>
      <w:numFmt w:val="bullet"/>
      <w:lvlText w:val="o"/>
      <w:lvlJc w:val="left"/>
      <w:pPr>
        <w:ind w:left="5607" w:hanging="360"/>
      </w:pPr>
      <w:rPr>
        <w:rFonts w:ascii="Courier New" w:hAnsi="Courier New" w:cs="Courier New" w:hint="default"/>
      </w:rPr>
    </w:lvl>
    <w:lvl w:ilvl="5" w:tplc="04260005" w:tentative="1">
      <w:start w:val="1"/>
      <w:numFmt w:val="bullet"/>
      <w:lvlText w:val=""/>
      <w:lvlJc w:val="left"/>
      <w:pPr>
        <w:ind w:left="6327" w:hanging="360"/>
      </w:pPr>
      <w:rPr>
        <w:rFonts w:ascii="Wingdings" w:hAnsi="Wingdings" w:hint="default"/>
      </w:rPr>
    </w:lvl>
    <w:lvl w:ilvl="6" w:tplc="04260001" w:tentative="1">
      <w:start w:val="1"/>
      <w:numFmt w:val="bullet"/>
      <w:lvlText w:val=""/>
      <w:lvlJc w:val="left"/>
      <w:pPr>
        <w:ind w:left="7047" w:hanging="360"/>
      </w:pPr>
      <w:rPr>
        <w:rFonts w:ascii="Symbol" w:hAnsi="Symbol" w:hint="default"/>
      </w:rPr>
    </w:lvl>
    <w:lvl w:ilvl="7" w:tplc="04260003" w:tentative="1">
      <w:start w:val="1"/>
      <w:numFmt w:val="bullet"/>
      <w:lvlText w:val="o"/>
      <w:lvlJc w:val="left"/>
      <w:pPr>
        <w:ind w:left="7767" w:hanging="360"/>
      </w:pPr>
      <w:rPr>
        <w:rFonts w:ascii="Courier New" w:hAnsi="Courier New" w:cs="Courier New" w:hint="default"/>
      </w:rPr>
    </w:lvl>
    <w:lvl w:ilvl="8" w:tplc="04260005" w:tentative="1">
      <w:start w:val="1"/>
      <w:numFmt w:val="bullet"/>
      <w:lvlText w:val=""/>
      <w:lvlJc w:val="left"/>
      <w:pPr>
        <w:ind w:left="8487" w:hanging="360"/>
      </w:pPr>
      <w:rPr>
        <w:rFonts w:ascii="Wingdings" w:hAnsi="Wingdings" w:hint="default"/>
      </w:rPr>
    </w:lvl>
  </w:abstractNum>
  <w:abstractNum w:abstractNumId="27"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7"/>
  </w:num>
  <w:num w:numId="2">
    <w:abstractNumId w:val="2"/>
  </w:num>
  <w:num w:numId="3">
    <w:abstractNumId w:val="14"/>
  </w:num>
  <w:num w:numId="4">
    <w:abstractNumId w:val="15"/>
  </w:num>
  <w:num w:numId="5">
    <w:abstractNumId w:val="13"/>
  </w:num>
  <w:num w:numId="6">
    <w:abstractNumId w:val="10"/>
  </w:num>
  <w:num w:numId="7">
    <w:abstractNumId w:val="18"/>
  </w:num>
  <w:num w:numId="8">
    <w:abstractNumId w:val="25"/>
  </w:num>
  <w:num w:numId="9">
    <w:abstractNumId w:val="23"/>
  </w:num>
  <w:num w:numId="10">
    <w:abstractNumId w:val="20"/>
  </w:num>
  <w:num w:numId="11">
    <w:abstractNumId w:val="19"/>
  </w:num>
  <w:num w:numId="12">
    <w:abstractNumId w:val="3"/>
  </w:num>
  <w:num w:numId="13">
    <w:abstractNumId w:val="27"/>
  </w:num>
  <w:num w:numId="14">
    <w:abstractNumId w:val="6"/>
  </w:num>
  <w:num w:numId="15">
    <w:abstractNumId w:val="11"/>
  </w:num>
  <w:num w:numId="16">
    <w:abstractNumId w:val="16"/>
  </w:num>
  <w:num w:numId="17">
    <w:abstractNumId w:val="0"/>
  </w:num>
  <w:num w:numId="18">
    <w:abstractNumId w:val="7"/>
  </w:num>
  <w:num w:numId="19">
    <w:abstractNumId w:val="22"/>
  </w:num>
  <w:num w:numId="20">
    <w:abstractNumId w:val="8"/>
  </w:num>
  <w:num w:numId="21">
    <w:abstractNumId w:val="12"/>
  </w:num>
  <w:num w:numId="22">
    <w:abstractNumId w:val="5"/>
  </w:num>
  <w:num w:numId="23">
    <w:abstractNumId w:val="26"/>
  </w:num>
  <w:num w:numId="24">
    <w:abstractNumId w:val="1"/>
  </w:num>
  <w:num w:numId="25">
    <w:abstractNumId w:val="4"/>
  </w:num>
  <w:num w:numId="26">
    <w:abstractNumId w:val="9"/>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1183"/>
    <w:rsid w:val="0000297A"/>
    <w:rsid w:val="00002BF5"/>
    <w:rsid w:val="00003543"/>
    <w:rsid w:val="00003604"/>
    <w:rsid w:val="0000361E"/>
    <w:rsid w:val="000041DD"/>
    <w:rsid w:val="0000739A"/>
    <w:rsid w:val="00007855"/>
    <w:rsid w:val="00010E6A"/>
    <w:rsid w:val="0001136A"/>
    <w:rsid w:val="00011F08"/>
    <w:rsid w:val="0001222B"/>
    <w:rsid w:val="00012EAD"/>
    <w:rsid w:val="00013C8B"/>
    <w:rsid w:val="000144C8"/>
    <w:rsid w:val="00014AA1"/>
    <w:rsid w:val="000155EC"/>
    <w:rsid w:val="00015C14"/>
    <w:rsid w:val="000170F1"/>
    <w:rsid w:val="000171DC"/>
    <w:rsid w:val="00020435"/>
    <w:rsid w:val="0002083A"/>
    <w:rsid w:val="000234DC"/>
    <w:rsid w:val="000238CC"/>
    <w:rsid w:val="000241EE"/>
    <w:rsid w:val="00026EF1"/>
    <w:rsid w:val="00027588"/>
    <w:rsid w:val="00027D1A"/>
    <w:rsid w:val="000308E7"/>
    <w:rsid w:val="00034383"/>
    <w:rsid w:val="00034EC2"/>
    <w:rsid w:val="00035648"/>
    <w:rsid w:val="00035C47"/>
    <w:rsid w:val="000364A3"/>
    <w:rsid w:val="00036B65"/>
    <w:rsid w:val="00040EE0"/>
    <w:rsid w:val="0004109D"/>
    <w:rsid w:val="00041524"/>
    <w:rsid w:val="000436AB"/>
    <w:rsid w:val="00045117"/>
    <w:rsid w:val="000451A2"/>
    <w:rsid w:val="0004668B"/>
    <w:rsid w:val="00046796"/>
    <w:rsid w:val="00052DBE"/>
    <w:rsid w:val="000530FD"/>
    <w:rsid w:val="00053253"/>
    <w:rsid w:val="00053AB5"/>
    <w:rsid w:val="0005533A"/>
    <w:rsid w:val="00056458"/>
    <w:rsid w:val="00056DD1"/>
    <w:rsid w:val="0005719B"/>
    <w:rsid w:val="000577F4"/>
    <w:rsid w:val="000609F7"/>
    <w:rsid w:val="00060CCF"/>
    <w:rsid w:val="00060D77"/>
    <w:rsid w:val="00060D9F"/>
    <w:rsid w:val="00064517"/>
    <w:rsid w:val="00064D11"/>
    <w:rsid w:val="00064DBF"/>
    <w:rsid w:val="00065994"/>
    <w:rsid w:val="00065D18"/>
    <w:rsid w:val="00067A30"/>
    <w:rsid w:val="00070B00"/>
    <w:rsid w:val="00070ED6"/>
    <w:rsid w:val="00071511"/>
    <w:rsid w:val="00071C21"/>
    <w:rsid w:val="00072EA7"/>
    <w:rsid w:val="000738E2"/>
    <w:rsid w:val="0007445D"/>
    <w:rsid w:val="00076B4B"/>
    <w:rsid w:val="00077EA6"/>
    <w:rsid w:val="00077F45"/>
    <w:rsid w:val="0008120E"/>
    <w:rsid w:val="0008232D"/>
    <w:rsid w:val="00082AAA"/>
    <w:rsid w:val="00083ACD"/>
    <w:rsid w:val="00084432"/>
    <w:rsid w:val="00086CEB"/>
    <w:rsid w:val="00087635"/>
    <w:rsid w:val="00087EDE"/>
    <w:rsid w:val="000914AC"/>
    <w:rsid w:val="0009154A"/>
    <w:rsid w:val="00092713"/>
    <w:rsid w:val="000946F5"/>
    <w:rsid w:val="00097942"/>
    <w:rsid w:val="000A0D90"/>
    <w:rsid w:val="000A1B2A"/>
    <w:rsid w:val="000A4F6F"/>
    <w:rsid w:val="000A538D"/>
    <w:rsid w:val="000B1B01"/>
    <w:rsid w:val="000B3D68"/>
    <w:rsid w:val="000B4703"/>
    <w:rsid w:val="000B52EC"/>
    <w:rsid w:val="000B7B6C"/>
    <w:rsid w:val="000B7F45"/>
    <w:rsid w:val="000C0A73"/>
    <w:rsid w:val="000C20C5"/>
    <w:rsid w:val="000C25C6"/>
    <w:rsid w:val="000C3139"/>
    <w:rsid w:val="000C39A4"/>
    <w:rsid w:val="000C437E"/>
    <w:rsid w:val="000C4954"/>
    <w:rsid w:val="000C4F69"/>
    <w:rsid w:val="000C6A95"/>
    <w:rsid w:val="000C71AF"/>
    <w:rsid w:val="000C7E29"/>
    <w:rsid w:val="000C7F00"/>
    <w:rsid w:val="000D02A5"/>
    <w:rsid w:val="000D1271"/>
    <w:rsid w:val="000D2003"/>
    <w:rsid w:val="000D2B49"/>
    <w:rsid w:val="000D506F"/>
    <w:rsid w:val="000D5BCB"/>
    <w:rsid w:val="000D66C9"/>
    <w:rsid w:val="000D79D9"/>
    <w:rsid w:val="000D7FEA"/>
    <w:rsid w:val="000E0ECB"/>
    <w:rsid w:val="000E238D"/>
    <w:rsid w:val="000E2FCC"/>
    <w:rsid w:val="000E35D5"/>
    <w:rsid w:val="000E498B"/>
    <w:rsid w:val="000E7539"/>
    <w:rsid w:val="000F0CD3"/>
    <w:rsid w:val="000F1D8F"/>
    <w:rsid w:val="000F376B"/>
    <w:rsid w:val="000F6797"/>
    <w:rsid w:val="000F78FC"/>
    <w:rsid w:val="00100056"/>
    <w:rsid w:val="00101142"/>
    <w:rsid w:val="00104072"/>
    <w:rsid w:val="001041CD"/>
    <w:rsid w:val="00104224"/>
    <w:rsid w:val="00104B63"/>
    <w:rsid w:val="00104F90"/>
    <w:rsid w:val="001052C9"/>
    <w:rsid w:val="00105878"/>
    <w:rsid w:val="00105CE2"/>
    <w:rsid w:val="001065D2"/>
    <w:rsid w:val="00106C88"/>
    <w:rsid w:val="00106F1F"/>
    <w:rsid w:val="001100EF"/>
    <w:rsid w:val="00110A87"/>
    <w:rsid w:val="001124AB"/>
    <w:rsid w:val="00113CE7"/>
    <w:rsid w:val="00113F81"/>
    <w:rsid w:val="00115113"/>
    <w:rsid w:val="00115168"/>
    <w:rsid w:val="001156A3"/>
    <w:rsid w:val="00115B9D"/>
    <w:rsid w:val="00115F17"/>
    <w:rsid w:val="00116458"/>
    <w:rsid w:val="001165A2"/>
    <w:rsid w:val="0011675D"/>
    <w:rsid w:val="0011758D"/>
    <w:rsid w:val="00117F8C"/>
    <w:rsid w:val="00120C29"/>
    <w:rsid w:val="00120D91"/>
    <w:rsid w:val="001222DB"/>
    <w:rsid w:val="001226B4"/>
    <w:rsid w:val="0012366C"/>
    <w:rsid w:val="0012595B"/>
    <w:rsid w:val="00126332"/>
    <w:rsid w:val="001273EF"/>
    <w:rsid w:val="00127815"/>
    <w:rsid w:val="001315A8"/>
    <w:rsid w:val="00131A58"/>
    <w:rsid w:val="00131C57"/>
    <w:rsid w:val="001325E0"/>
    <w:rsid w:val="00132801"/>
    <w:rsid w:val="0013365D"/>
    <w:rsid w:val="0013516F"/>
    <w:rsid w:val="001353A8"/>
    <w:rsid w:val="00136035"/>
    <w:rsid w:val="00137038"/>
    <w:rsid w:val="0013721B"/>
    <w:rsid w:val="00140875"/>
    <w:rsid w:val="00140917"/>
    <w:rsid w:val="00140D3D"/>
    <w:rsid w:val="00141C67"/>
    <w:rsid w:val="0014201C"/>
    <w:rsid w:val="0014211A"/>
    <w:rsid w:val="00142136"/>
    <w:rsid w:val="001431B6"/>
    <w:rsid w:val="00143AB4"/>
    <w:rsid w:val="00144052"/>
    <w:rsid w:val="00145590"/>
    <w:rsid w:val="001462C3"/>
    <w:rsid w:val="00147573"/>
    <w:rsid w:val="00147CAF"/>
    <w:rsid w:val="00151219"/>
    <w:rsid w:val="00151775"/>
    <w:rsid w:val="00151829"/>
    <w:rsid w:val="00151DB1"/>
    <w:rsid w:val="00153C49"/>
    <w:rsid w:val="00154340"/>
    <w:rsid w:val="001566DD"/>
    <w:rsid w:val="00156B9C"/>
    <w:rsid w:val="00157596"/>
    <w:rsid w:val="001575B2"/>
    <w:rsid w:val="00157AE4"/>
    <w:rsid w:val="00157D5A"/>
    <w:rsid w:val="00157E34"/>
    <w:rsid w:val="00160033"/>
    <w:rsid w:val="00160148"/>
    <w:rsid w:val="00160742"/>
    <w:rsid w:val="00163646"/>
    <w:rsid w:val="00163994"/>
    <w:rsid w:val="00164173"/>
    <w:rsid w:val="00164ACC"/>
    <w:rsid w:val="00166F9E"/>
    <w:rsid w:val="001673D1"/>
    <w:rsid w:val="00167A6E"/>
    <w:rsid w:val="00172ADB"/>
    <w:rsid w:val="00172CE0"/>
    <w:rsid w:val="001758C9"/>
    <w:rsid w:val="00175F9B"/>
    <w:rsid w:val="001800F3"/>
    <w:rsid w:val="00180A69"/>
    <w:rsid w:val="0018152F"/>
    <w:rsid w:val="00182678"/>
    <w:rsid w:val="00182E2E"/>
    <w:rsid w:val="001832D2"/>
    <w:rsid w:val="0018376C"/>
    <w:rsid w:val="00184593"/>
    <w:rsid w:val="0018516F"/>
    <w:rsid w:val="00190671"/>
    <w:rsid w:val="00190DF9"/>
    <w:rsid w:val="00190F28"/>
    <w:rsid w:val="00191CE9"/>
    <w:rsid w:val="0019239B"/>
    <w:rsid w:val="00192642"/>
    <w:rsid w:val="001928D0"/>
    <w:rsid w:val="00192BCA"/>
    <w:rsid w:val="00194131"/>
    <w:rsid w:val="0019789C"/>
    <w:rsid w:val="001A0CBF"/>
    <w:rsid w:val="001A2213"/>
    <w:rsid w:val="001A2C82"/>
    <w:rsid w:val="001A300B"/>
    <w:rsid w:val="001A4C9B"/>
    <w:rsid w:val="001A50F8"/>
    <w:rsid w:val="001A6329"/>
    <w:rsid w:val="001A659E"/>
    <w:rsid w:val="001A7CF5"/>
    <w:rsid w:val="001A7F4F"/>
    <w:rsid w:val="001B0407"/>
    <w:rsid w:val="001B23ED"/>
    <w:rsid w:val="001B248B"/>
    <w:rsid w:val="001B338B"/>
    <w:rsid w:val="001B3A27"/>
    <w:rsid w:val="001B3B80"/>
    <w:rsid w:val="001B4580"/>
    <w:rsid w:val="001B483C"/>
    <w:rsid w:val="001B53C0"/>
    <w:rsid w:val="001B6364"/>
    <w:rsid w:val="001B67EA"/>
    <w:rsid w:val="001B6C28"/>
    <w:rsid w:val="001B7664"/>
    <w:rsid w:val="001C4964"/>
    <w:rsid w:val="001C4D9D"/>
    <w:rsid w:val="001D0651"/>
    <w:rsid w:val="001D1389"/>
    <w:rsid w:val="001D2279"/>
    <w:rsid w:val="001D22F6"/>
    <w:rsid w:val="001D2568"/>
    <w:rsid w:val="001D3387"/>
    <w:rsid w:val="001D4C9B"/>
    <w:rsid w:val="001D7210"/>
    <w:rsid w:val="001D776C"/>
    <w:rsid w:val="001D7BDC"/>
    <w:rsid w:val="001E037C"/>
    <w:rsid w:val="001E0E76"/>
    <w:rsid w:val="001E195C"/>
    <w:rsid w:val="001E1F88"/>
    <w:rsid w:val="001E2197"/>
    <w:rsid w:val="001E350D"/>
    <w:rsid w:val="001E3731"/>
    <w:rsid w:val="001E4B1B"/>
    <w:rsid w:val="001E57C1"/>
    <w:rsid w:val="001E7D43"/>
    <w:rsid w:val="001F1BCF"/>
    <w:rsid w:val="001F1BDB"/>
    <w:rsid w:val="001F4545"/>
    <w:rsid w:val="001F45B7"/>
    <w:rsid w:val="001F470F"/>
    <w:rsid w:val="001F47EE"/>
    <w:rsid w:val="001F4E1C"/>
    <w:rsid w:val="001F5401"/>
    <w:rsid w:val="001F5711"/>
    <w:rsid w:val="001F5D31"/>
    <w:rsid w:val="001F6232"/>
    <w:rsid w:val="001F6529"/>
    <w:rsid w:val="001F7C68"/>
    <w:rsid w:val="00200517"/>
    <w:rsid w:val="00201B57"/>
    <w:rsid w:val="00205188"/>
    <w:rsid w:val="002057BB"/>
    <w:rsid w:val="00205F43"/>
    <w:rsid w:val="002063E9"/>
    <w:rsid w:val="002077B5"/>
    <w:rsid w:val="00207E17"/>
    <w:rsid w:val="002100C4"/>
    <w:rsid w:val="002102EF"/>
    <w:rsid w:val="0021043A"/>
    <w:rsid w:val="0021127E"/>
    <w:rsid w:val="002112DD"/>
    <w:rsid w:val="00211657"/>
    <w:rsid w:val="00212628"/>
    <w:rsid w:val="0021375C"/>
    <w:rsid w:val="00213E0C"/>
    <w:rsid w:val="00213EFE"/>
    <w:rsid w:val="0021412D"/>
    <w:rsid w:val="0021531E"/>
    <w:rsid w:val="0021683C"/>
    <w:rsid w:val="00217794"/>
    <w:rsid w:val="002177D5"/>
    <w:rsid w:val="0021799D"/>
    <w:rsid w:val="00217CE9"/>
    <w:rsid w:val="00217DDD"/>
    <w:rsid w:val="00223FB0"/>
    <w:rsid w:val="00224A3A"/>
    <w:rsid w:val="00226874"/>
    <w:rsid w:val="002268BF"/>
    <w:rsid w:val="002274EA"/>
    <w:rsid w:val="00227964"/>
    <w:rsid w:val="00227CB0"/>
    <w:rsid w:val="00227F17"/>
    <w:rsid w:val="00231290"/>
    <w:rsid w:val="00233B4A"/>
    <w:rsid w:val="00234437"/>
    <w:rsid w:val="002345D9"/>
    <w:rsid w:val="00234B7A"/>
    <w:rsid w:val="00234C9F"/>
    <w:rsid w:val="00235404"/>
    <w:rsid w:val="00237705"/>
    <w:rsid w:val="002400A5"/>
    <w:rsid w:val="002405EE"/>
    <w:rsid w:val="00240E17"/>
    <w:rsid w:val="00242B99"/>
    <w:rsid w:val="002435F6"/>
    <w:rsid w:val="00243C55"/>
    <w:rsid w:val="00244D65"/>
    <w:rsid w:val="00245B8B"/>
    <w:rsid w:val="00246824"/>
    <w:rsid w:val="0024693A"/>
    <w:rsid w:val="00246EAA"/>
    <w:rsid w:val="00246FF5"/>
    <w:rsid w:val="00247624"/>
    <w:rsid w:val="0025097F"/>
    <w:rsid w:val="00253131"/>
    <w:rsid w:val="002547D7"/>
    <w:rsid w:val="00255026"/>
    <w:rsid w:val="0025552D"/>
    <w:rsid w:val="0025658F"/>
    <w:rsid w:val="00256CCF"/>
    <w:rsid w:val="0025743A"/>
    <w:rsid w:val="00257577"/>
    <w:rsid w:val="0026010A"/>
    <w:rsid w:val="002605B5"/>
    <w:rsid w:val="0026148A"/>
    <w:rsid w:val="00261828"/>
    <w:rsid w:val="002620EC"/>
    <w:rsid w:val="0026265B"/>
    <w:rsid w:val="00262CD0"/>
    <w:rsid w:val="00263364"/>
    <w:rsid w:val="00264CC6"/>
    <w:rsid w:val="00265695"/>
    <w:rsid w:val="00265C85"/>
    <w:rsid w:val="002664BB"/>
    <w:rsid w:val="00266528"/>
    <w:rsid w:val="00266D36"/>
    <w:rsid w:val="00267343"/>
    <w:rsid w:val="00267792"/>
    <w:rsid w:val="00267B77"/>
    <w:rsid w:val="0027043E"/>
    <w:rsid w:val="00270CE4"/>
    <w:rsid w:val="002730D5"/>
    <w:rsid w:val="002743A7"/>
    <w:rsid w:val="0027676A"/>
    <w:rsid w:val="0027725E"/>
    <w:rsid w:val="00282599"/>
    <w:rsid w:val="0028502E"/>
    <w:rsid w:val="00285620"/>
    <w:rsid w:val="00285F7B"/>
    <w:rsid w:val="002860C5"/>
    <w:rsid w:val="002869BF"/>
    <w:rsid w:val="00286D35"/>
    <w:rsid w:val="00291DC9"/>
    <w:rsid w:val="002933E8"/>
    <w:rsid w:val="002935FB"/>
    <w:rsid w:val="0029430F"/>
    <w:rsid w:val="00295796"/>
    <w:rsid w:val="00295E52"/>
    <w:rsid w:val="002962BA"/>
    <w:rsid w:val="00297D33"/>
    <w:rsid w:val="002A0DDD"/>
    <w:rsid w:val="002A1177"/>
    <w:rsid w:val="002A1D27"/>
    <w:rsid w:val="002A2F11"/>
    <w:rsid w:val="002A439B"/>
    <w:rsid w:val="002A5567"/>
    <w:rsid w:val="002A5C38"/>
    <w:rsid w:val="002B05CB"/>
    <w:rsid w:val="002B27A4"/>
    <w:rsid w:val="002B2C8E"/>
    <w:rsid w:val="002B3075"/>
    <w:rsid w:val="002B496D"/>
    <w:rsid w:val="002B4BDE"/>
    <w:rsid w:val="002B62A7"/>
    <w:rsid w:val="002B6509"/>
    <w:rsid w:val="002B76CC"/>
    <w:rsid w:val="002C071E"/>
    <w:rsid w:val="002C2A57"/>
    <w:rsid w:val="002C655D"/>
    <w:rsid w:val="002C6615"/>
    <w:rsid w:val="002C691B"/>
    <w:rsid w:val="002D178B"/>
    <w:rsid w:val="002D1FDB"/>
    <w:rsid w:val="002D6725"/>
    <w:rsid w:val="002D774E"/>
    <w:rsid w:val="002E025C"/>
    <w:rsid w:val="002E091A"/>
    <w:rsid w:val="002E11CE"/>
    <w:rsid w:val="002E16A6"/>
    <w:rsid w:val="002E29B2"/>
    <w:rsid w:val="002E3443"/>
    <w:rsid w:val="002E4595"/>
    <w:rsid w:val="002E4C4A"/>
    <w:rsid w:val="002E5555"/>
    <w:rsid w:val="002E7483"/>
    <w:rsid w:val="002F02A3"/>
    <w:rsid w:val="002F0750"/>
    <w:rsid w:val="002F1005"/>
    <w:rsid w:val="002F2A4C"/>
    <w:rsid w:val="002F40EA"/>
    <w:rsid w:val="002F4695"/>
    <w:rsid w:val="002F49D9"/>
    <w:rsid w:val="002F5842"/>
    <w:rsid w:val="002F63AB"/>
    <w:rsid w:val="002F6C03"/>
    <w:rsid w:val="002F7715"/>
    <w:rsid w:val="00300A06"/>
    <w:rsid w:val="0030161B"/>
    <w:rsid w:val="0030210F"/>
    <w:rsid w:val="003025E6"/>
    <w:rsid w:val="0030578D"/>
    <w:rsid w:val="00305891"/>
    <w:rsid w:val="0030597B"/>
    <w:rsid w:val="00310CE7"/>
    <w:rsid w:val="00310D56"/>
    <w:rsid w:val="00312044"/>
    <w:rsid w:val="0031345D"/>
    <w:rsid w:val="003161BF"/>
    <w:rsid w:val="00317791"/>
    <w:rsid w:val="00320991"/>
    <w:rsid w:val="0032301C"/>
    <w:rsid w:val="00323B4D"/>
    <w:rsid w:val="00323EDB"/>
    <w:rsid w:val="003249C7"/>
    <w:rsid w:val="0032521E"/>
    <w:rsid w:val="0032589E"/>
    <w:rsid w:val="00325CDC"/>
    <w:rsid w:val="00326032"/>
    <w:rsid w:val="00326529"/>
    <w:rsid w:val="00326C8C"/>
    <w:rsid w:val="003271A3"/>
    <w:rsid w:val="00327ECC"/>
    <w:rsid w:val="003301C4"/>
    <w:rsid w:val="00330A5C"/>
    <w:rsid w:val="0033115D"/>
    <w:rsid w:val="0033158A"/>
    <w:rsid w:val="00332253"/>
    <w:rsid w:val="0033293B"/>
    <w:rsid w:val="00332A8B"/>
    <w:rsid w:val="00333D86"/>
    <w:rsid w:val="00334A0D"/>
    <w:rsid w:val="0033598B"/>
    <w:rsid w:val="00335B11"/>
    <w:rsid w:val="003363D4"/>
    <w:rsid w:val="0033675A"/>
    <w:rsid w:val="00336927"/>
    <w:rsid w:val="003369DB"/>
    <w:rsid w:val="00337A1A"/>
    <w:rsid w:val="00337AA0"/>
    <w:rsid w:val="00337B4F"/>
    <w:rsid w:val="00340077"/>
    <w:rsid w:val="003403AD"/>
    <w:rsid w:val="00340679"/>
    <w:rsid w:val="00341F8D"/>
    <w:rsid w:val="00342D80"/>
    <w:rsid w:val="003453C8"/>
    <w:rsid w:val="00345B24"/>
    <w:rsid w:val="00345C2F"/>
    <w:rsid w:val="00346031"/>
    <w:rsid w:val="00347D28"/>
    <w:rsid w:val="00350193"/>
    <w:rsid w:val="00354039"/>
    <w:rsid w:val="00354ECC"/>
    <w:rsid w:val="00357417"/>
    <w:rsid w:val="00360486"/>
    <w:rsid w:val="0036049A"/>
    <w:rsid w:val="00360580"/>
    <w:rsid w:val="003631DB"/>
    <w:rsid w:val="003631F5"/>
    <w:rsid w:val="003634A9"/>
    <w:rsid w:val="003635CA"/>
    <w:rsid w:val="00366CA3"/>
    <w:rsid w:val="0036708A"/>
    <w:rsid w:val="00367175"/>
    <w:rsid w:val="0036736F"/>
    <w:rsid w:val="00367A27"/>
    <w:rsid w:val="00367F5F"/>
    <w:rsid w:val="00373B4A"/>
    <w:rsid w:val="00373CB2"/>
    <w:rsid w:val="00373E57"/>
    <w:rsid w:val="0037426F"/>
    <w:rsid w:val="00374FE9"/>
    <w:rsid w:val="00375922"/>
    <w:rsid w:val="00377D73"/>
    <w:rsid w:val="003812A1"/>
    <w:rsid w:val="00381387"/>
    <w:rsid w:val="003815A9"/>
    <w:rsid w:val="003830FF"/>
    <w:rsid w:val="0038310E"/>
    <w:rsid w:val="00384D06"/>
    <w:rsid w:val="00384E81"/>
    <w:rsid w:val="00386217"/>
    <w:rsid w:val="0038653B"/>
    <w:rsid w:val="00387245"/>
    <w:rsid w:val="003874BD"/>
    <w:rsid w:val="00387DCA"/>
    <w:rsid w:val="00390CCB"/>
    <w:rsid w:val="0039165B"/>
    <w:rsid w:val="003926BB"/>
    <w:rsid w:val="00392B5C"/>
    <w:rsid w:val="003934C7"/>
    <w:rsid w:val="00393C02"/>
    <w:rsid w:val="00393E02"/>
    <w:rsid w:val="00394973"/>
    <w:rsid w:val="00397616"/>
    <w:rsid w:val="003977BD"/>
    <w:rsid w:val="00397BA3"/>
    <w:rsid w:val="003A02B8"/>
    <w:rsid w:val="003A1D3F"/>
    <w:rsid w:val="003A2805"/>
    <w:rsid w:val="003A32C9"/>
    <w:rsid w:val="003A4053"/>
    <w:rsid w:val="003A40EC"/>
    <w:rsid w:val="003A5F16"/>
    <w:rsid w:val="003A60D9"/>
    <w:rsid w:val="003A7657"/>
    <w:rsid w:val="003B0C94"/>
    <w:rsid w:val="003B0F2B"/>
    <w:rsid w:val="003B2644"/>
    <w:rsid w:val="003B2A2E"/>
    <w:rsid w:val="003B3237"/>
    <w:rsid w:val="003B4C78"/>
    <w:rsid w:val="003B5304"/>
    <w:rsid w:val="003B5771"/>
    <w:rsid w:val="003B6171"/>
    <w:rsid w:val="003B6598"/>
    <w:rsid w:val="003B72CA"/>
    <w:rsid w:val="003B74A5"/>
    <w:rsid w:val="003B784D"/>
    <w:rsid w:val="003C0182"/>
    <w:rsid w:val="003C1689"/>
    <w:rsid w:val="003C1B1E"/>
    <w:rsid w:val="003C1BD7"/>
    <w:rsid w:val="003C25EF"/>
    <w:rsid w:val="003C2DAC"/>
    <w:rsid w:val="003C3DEA"/>
    <w:rsid w:val="003C3DF0"/>
    <w:rsid w:val="003C52FC"/>
    <w:rsid w:val="003C5310"/>
    <w:rsid w:val="003C549C"/>
    <w:rsid w:val="003C5BF3"/>
    <w:rsid w:val="003C6096"/>
    <w:rsid w:val="003C6160"/>
    <w:rsid w:val="003C7041"/>
    <w:rsid w:val="003C7404"/>
    <w:rsid w:val="003C7B80"/>
    <w:rsid w:val="003D02FE"/>
    <w:rsid w:val="003D0734"/>
    <w:rsid w:val="003D1536"/>
    <w:rsid w:val="003D26A1"/>
    <w:rsid w:val="003D36D3"/>
    <w:rsid w:val="003D36E4"/>
    <w:rsid w:val="003D3F02"/>
    <w:rsid w:val="003D43DE"/>
    <w:rsid w:val="003D4473"/>
    <w:rsid w:val="003D5E32"/>
    <w:rsid w:val="003D64F6"/>
    <w:rsid w:val="003E1BB9"/>
    <w:rsid w:val="003E25B7"/>
    <w:rsid w:val="003E27DC"/>
    <w:rsid w:val="003E4222"/>
    <w:rsid w:val="003E4E32"/>
    <w:rsid w:val="003E54FF"/>
    <w:rsid w:val="003E56CB"/>
    <w:rsid w:val="003E59F7"/>
    <w:rsid w:val="003E6651"/>
    <w:rsid w:val="003E6BE7"/>
    <w:rsid w:val="003E6C30"/>
    <w:rsid w:val="003E7A35"/>
    <w:rsid w:val="003F078C"/>
    <w:rsid w:val="003F1329"/>
    <w:rsid w:val="003F239F"/>
    <w:rsid w:val="003F3444"/>
    <w:rsid w:val="003F37C3"/>
    <w:rsid w:val="003F46C8"/>
    <w:rsid w:val="003F4FD2"/>
    <w:rsid w:val="003F50A0"/>
    <w:rsid w:val="003F55B2"/>
    <w:rsid w:val="003F7D29"/>
    <w:rsid w:val="00402947"/>
    <w:rsid w:val="00402BCB"/>
    <w:rsid w:val="00402F8D"/>
    <w:rsid w:val="00403F0B"/>
    <w:rsid w:val="00403F20"/>
    <w:rsid w:val="00404B55"/>
    <w:rsid w:val="0040632A"/>
    <w:rsid w:val="004063F0"/>
    <w:rsid w:val="00406B9F"/>
    <w:rsid w:val="00406C9B"/>
    <w:rsid w:val="00407751"/>
    <w:rsid w:val="00407BED"/>
    <w:rsid w:val="00407D45"/>
    <w:rsid w:val="004105BA"/>
    <w:rsid w:val="00412E95"/>
    <w:rsid w:val="00413A8F"/>
    <w:rsid w:val="004141BC"/>
    <w:rsid w:val="00414B91"/>
    <w:rsid w:val="00416B7E"/>
    <w:rsid w:val="00421956"/>
    <w:rsid w:val="00421DF4"/>
    <w:rsid w:val="0042253F"/>
    <w:rsid w:val="00422AC7"/>
    <w:rsid w:val="00423576"/>
    <w:rsid w:val="004244D6"/>
    <w:rsid w:val="00424657"/>
    <w:rsid w:val="00425D2A"/>
    <w:rsid w:val="00425F93"/>
    <w:rsid w:val="004266AE"/>
    <w:rsid w:val="00426C84"/>
    <w:rsid w:val="00427E80"/>
    <w:rsid w:val="004303C9"/>
    <w:rsid w:val="004305F2"/>
    <w:rsid w:val="004308EF"/>
    <w:rsid w:val="00430B1A"/>
    <w:rsid w:val="00430B33"/>
    <w:rsid w:val="00430BE8"/>
    <w:rsid w:val="004310B6"/>
    <w:rsid w:val="00432056"/>
    <w:rsid w:val="00432152"/>
    <w:rsid w:val="00432A00"/>
    <w:rsid w:val="0043373E"/>
    <w:rsid w:val="004339B0"/>
    <w:rsid w:val="00434B3A"/>
    <w:rsid w:val="0043570B"/>
    <w:rsid w:val="00440C13"/>
    <w:rsid w:val="00442579"/>
    <w:rsid w:val="004430ED"/>
    <w:rsid w:val="0044381F"/>
    <w:rsid w:val="00444185"/>
    <w:rsid w:val="004444F4"/>
    <w:rsid w:val="0044468C"/>
    <w:rsid w:val="00444934"/>
    <w:rsid w:val="00445203"/>
    <w:rsid w:val="00445A40"/>
    <w:rsid w:val="00446A03"/>
    <w:rsid w:val="00447E45"/>
    <w:rsid w:val="0045071C"/>
    <w:rsid w:val="00450720"/>
    <w:rsid w:val="00450AC7"/>
    <w:rsid w:val="00451AC6"/>
    <w:rsid w:val="004530C0"/>
    <w:rsid w:val="004531C7"/>
    <w:rsid w:val="0045416A"/>
    <w:rsid w:val="0045498B"/>
    <w:rsid w:val="00454C6E"/>
    <w:rsid w:val="00454EED"/>
    <w:rsid w:val="00456B77"/>
    <w:rsid w:val="00457603"/>
    <w:rsid w:val="00457725"/>
    <w:rsid w:val="00460E70"/>
    <w:rsid w:val="004614CA"/>
    <w:rsid w:val="0046292B"/>
    <w:rsid w:val="0046312F"/>
    <w:rsid w:val="00463518"/>
    <w:rsid w:val="004638ED"/>
    <w:rsid w:val="0046417D"/>
    <w:rsid w:val="0046443A"/>
    <w:rsid w:val="00467973"/>
    <w:rsid w:val="00471270"/>
    <w:rsid w:val="00471351"/>
    <w:rsid w:val="00471DBA"/>
    <w:rsid w:val="0047200F"/>
    <w:rsid w:val="00472204"/>
    <w:rsid w:val="00472732"/>
    <w:rsid w:val="00472C86"/>
    <w:rsid w:val="004735DA"/>
    <w:rsid w:val="004746E4"/>
    <w:rsid w:val="00475EFA"/>
    <w:rsid w:val="00477D67"/>
    <w:rsid w:val="004803EE"/>
    <w:rsid w:val="00480B62"/>
    <w:rsid w:val="00486A13"/>
    <w:rsid w:val="00486CF6"/>
    <w:rsid w:val="00491469"/>
    <w:rsid w:val="004920E5"/>
    <w:rsid w:val="00492C30"/>
    <w:rsid w:val="004935A9"/>
    <w:rsid w:val="00495CA2"/>
    <w:rsid w:val="00496D65"/>
    <w:rsid w:val="004A3562"/>
    <w:rsid w:val="004A3CE5"/>
    <w:rsid w:val="004A3F5E"/>
    <w:rsid w:val="004A4676"/>
    <w:rsid w:val="004A5B09"/>
    <w:rsid w:val="004A5EEB"/>
    <w:rsid w:val="004A5FB2"/>
    <w:rsid w:val="004A63AD"/>
    <w:rsid w:val="004A6647"/>
    <w:rsid w:val="004B04C4"/>
    <w:rsid w:val="004B10B9"/>
    <w:rsid w:val="004B119C"/>
    <w:rsid w:val="004B24C0"/>
    <w:rsid w:val="004B28C0"/>
    <w:rsid w:val="004B3AE4"/>
    <w:rsid w:val="004B4652"/>
    <w:rsid w:val="004B4759"/>
    <w:rsid w:val="004B481B"/>
    <w:rsid w:val="004B4DEA"/>
    <w:rsid w:val="004B57CE"/>
    <w:rsid w:val="004B7C6B"/>
    <w:rsid w:val="004B7CA9"/>
    <w:rsid w:val="004C03E4"/>
    <w:rsid w:val="004C1245"/>
    <w:rsid w:val="004C3AD5"/>
    <w:rsid w:val="004C3ADB"/>
    <w:rsid w:val="004C3D49"/>
    <w:rsid w:val="004C4090"/>
    <w:rsid w:val="004C4312"/>
    <w:rsid w:val="004C4B78"/>
    <w:rsid w:val="004C5D7B"/>
    <w:rsid w:val="004C5E8D"/>
    <w:rsid w:val="004C64BF"/>
    <w:rsid w:val="004C74AC"/>
    <w:rsid w:val="004C7549"/>
    <w:rsid w:val="004D06A6"/>
    <w:rsid w:val="004D167C"/>
    <w:rsid w:val="004D1876"/>
    <w:rsid w:val="004D3217"/>
    <w:rsid w:val="004D39BE"/>
    <w:rsid w:val="004D753F"/>
    <w:rsid w:val="004E023A"/>
    <w:rsid w:val="004E0BBF"/>
    <w:rsid w:val="004E143E"/>
    <w:rsid w:val="004E14F1"/>
    <w:rsid w:val="004E1E61"/>
    <w:rsid w:val="004E2836"/>
    <w:rsid w:val="004E35BA"/>
    <w:rsid w:val="004E3ACF"/>
    <w:rsid w:val="004E4162"/>
    <w:rsid w:val="004E487D"/>
    <w:rsid w:val="004E4956"/>
    <w:rsid w:val="004E570C"/>
    <w:rsid w:val="004E5DA8"/>
    <w:rsid w:val="004E60E1"/>
    <w:rsid w:val="004E7ED4"/>
    <w:rsid w:val="004F16DB"/>
    <w:rsid w:val="004F2179"/>
    <w:rsid w:val="004F2693"/>
    <w:rsid w:val="004F3278"/>
    <w:rsid w:val="004F4C58"/>
    <w:rsid w:val="004F53A1"/>
    <w:rsid w:val="004F643D"/>
    <w:rsid w:val="004F752B"/>
    <w:rsid w:val="004F7D2F"/>
    <w:rsid w:val="00500ED4"/>
    <w:rsid w:val="00501C89"/>
    <w:rsid w:val="005025CA"/>
    <w:rsid w:val="00503B1E"/>
    <w:rsid w:val="00504C61"/>
    <w:rsid w:val="005051A8"/>
    <w:rsid w:val="00505CA0"/>
    <w:rsid w:val="005077BD"/>
    <w:rsid w:val="00507A49"/>
    <w:rsid w:val="00511DB0"/>
    <w:rsid w:val="00516841"/>
    <w:rsid w:val="005170BC"/>
    <w:rsid w:val="00517A0B"/>
    <w:rsid w:val="0052181F"/>
    <w:rsid w:val="00521D1C"/>
    <w:rsid w:val="005221BD"/>
    <w:rsid w:val="005226FF"/>
    <w:rsid w:val="005227BF"/>
    <w:rsid w:val="00523BB3"/>
    <w:rsid w:val="00524637"/>
    <w:rsid w:val="00526639"/>
    <w:rsid w:val="00530E40"/>
    <w:rsid w:val="00531602"/>
    <w:rsid w:val="005329C0"/>
    <w:rsid w:val="00532AFA"/>
    <w:rsid w:val="00534C61"/>
    <w:rsid w:val="00535B94"/>
    <w:rsid w:val="005360D1"/>
    <w:rsid w:val="005365C7"/>
    <w:rsid w:val="005366C6"/>
    <w:rsid w:val="00536B45"/>
    <w:rsid w:val="00540C15"/>
    <w:rsid w:val="00542782"/>
    <w:rsid w:val="00542A66"/>
    <w:rsid w:val="00542A9B"/>
    <w:rsid w:val="00545558"/>
    <w:rsid w:val="005475F7"/>
    <w:rsid w:val="005508A0"/>
    <w:rsid w:val="005516EF"/>
    <w:rsid w:val="0055215D"/>
    <w:rsid w:val="005526CF"/>
    <w:rsid w:val="005540B7"/>
    <w:rsid w:val="00555F49"/>
    <w:rsid w:val="00557A05"/>
    <w:rsid w:val="00562AEE"/>
    <w:rsid w:val="00562B9B"/>
    <w:rsid w:val="00562E6F"/>
    <w:rsid w:val="005632CF"/>
    <w:rsid w:val="00563BCE"/>
    <w:rsid w:val="00564501"/>
    <w:rsid w:val="00564D8C"/>
    <w:rsid w:val="00567069"/>
    <w:rsid w:val="00567841"/>
    <w:rsid w:val="005704B5"/>
    <w:rsid w:val="00570A56"/>
    <w:rsid w:val="00570B0D"/>
    <w:rsid w:val="00571048"/>
    <w:rsid w:val="005719F9"/>
    <w:rsid w:val="005725E0"/>
    <w:rsid w:val="00573D5E"/>
    <w:rsid w:val="005749B7"/>
    <w:rsid w:val="00574D95"/>
    <w:rsid w:val="005755BC"/>
    <w:rsid w:val="0057651E"/>
    <w:rsid w:val="0057736D"/>
    <w:rsid w:val="00580591"/>
    <w:rsid w:val="00580E85"/>
    <w:rsid w:val="0058147F"/>
    <w:rsid w:val="0058345E"/>
    <w:rsid w:val="00583920"/>
    <w:rsid w:val="00583CD4"/>
    <w:rsid w:val="00585273"/>
    <w:rsid w:val="005858D3"/>
    <w:rsid w:val="00585D5F"/>
    <w:rsid w:val="00585DC4"/>
    <w:rsid w:val="0059161B"/>
    <w:rsid w:val="00591FB1"/>
    <w:rsid w:val="005921D5"/>
    <w:rsid w:val="0059316B"/>
    <w:rsid w:val="005931C7"/>
    <w:rsid w:val="0059451A"/>
    <w:rsid w:val="0059676D"/>
    <w:rsid w:val="0059686D"/>
    <w:rsid w:val="00596F10"/>
    <w:rsid w:val="00597A9D"/>
    <w:rsid w:val="005A1336"/>
    <w:rsid w:val="005A5329"/>
    <w:rsid w:val="005A6775"/>
    <w:rsid w:val="005A6AC8"/>
    <w:rsid w:val="005A7F26"/>
    <w:rsid w:val="005B3872"/>
    <w:rsid w:val="005B48AE"/>
    <w:rsid w:val="005B48E0"/>
    <w:rsid w:val="005B525D"/>
    <w:rsid w:val="005B5659"/>
    <w:rsid w:val="005B59AC"/>
    <w:rsid w:val="005B6727"/>
    <w:rsid w:val="005B7CCE"/>
    <w:rsid w:val="005C029C"/>
    <w:rsid w:val="005C03B7"/>
    <w:rsid w:val="005C10CB"/>
    <w:rsid w:val="005C1798"/>
    <w:rsid w:val="005C1EB8"/>
    <w:rsid w:val="005C56AF"/>
    <w:rsid w:val="005C64EA"/>
    <w:rsid w:val="005D08A8"/>
    <w:rsid w:val="005D12B9"/>
    <w:rsid w:val="005D15CD"/>
    <w:rsid w:val="005D2AB9"/>
    <w:rsid w:val="005D2FDA"/>
    <w:rsid w:val="005D5BE1"/>
    <w:rsid w:val="005D6C4F"/>
    <w:rsid w:val="005D7101"/>
    <w:rsid w:val="005D7CE9"/>
    <w:rsid w:val="005E1FA8"/>
    <w:rsid w:val="005E2412"/>
    <w:rsid w:val="005E2D9B"/>
    <w:rsid w:val="005E510C"/>
    <w:rsid w:val="005E5BF2"/>
    <w:rsid w:val="005E6A5A"/>
    <w:rsid w:val="005E6B94"/>
    <w:rsid w:val="005E7601"/>
    <w:rsid w:val="005F0915"/>
    <w:rsid w:val="005F17DE"/>
    <w:rsid w:val="005F349D"/>
    <w:rsid w:val="005F4AA1"/>
    <w:rsid w:val="005F52F6"/>
    <w:rsid w:val="005F60EA"/>
    <w:rsid w:val="005F6312"/>
    <w:rsid w:val="005F7192"/>
    <w:rsid w:val="0060033F"/>
    <w:rsid w:val="00600651"/>
    <w:rsid w:val="00600C42"/>
    <w:rsid w:val="00601C45"/>
    <w:rsid w:val="00601E2C"/>
    <w:rsid w:val="006022E9"/>
    <w:rsid w:val="006023B5"/>
    <w:rsid w:val="006035BA"/>
    <w:rsid w:val="006058B9"/>
    <w:rsid w:val="006075FC"/>
    <w:rsid w:val="00607C66"/>
    <w:rsid w:val="00607EAB"/>
    <w:rsid w:val="006107E1"/>
    <w:rsid w:val="00611EBC"/>
    <w:rsid w:val="00613976"/>
    <w:rsid w:val="006141B7"/>
    <w:rsid w:val="0061436D"/>
    <w:rsid w:val="00614A86"/>
    <w:rsid w:val="00615ECC"/>
    <w:rsid w:val="00617A64"/>
    <w:rsid w:val="00617A88"/>
    <w:rsid w:val="00620959"/>
    <w:rsid w:val="00620E80"/>
    <w:rsid w:val="00623AD4"/>
    <w:rsid w:val="00624498"/>
    <w:rsid w:val="006248CF"/>
    <w:rsid w:val="00625266"/>
    <w:rsid w:val="006260EB"/>
    <w:rsid w:val="006271C1"/>
    <w:rsid w:val="006274B8"/>
    <w:rsid w:val="006306DC"/>
    <w:rsid w:val="00632BE1"/>
    <w:rsid w:val="00634D74"/>
    <w:rsid w:val="00636D79"/>
    <w:rsid w:val="006370C1"/>
    <w:rsid w:val="006378FB"/>
    <w:rsid w:val="00640167"/>
    <w:rsid w:val="00640365"/>
    <w:rsid w:val="00641BD9"/>
    <w:rsid w:val="00642820"/>
    <w:rsid w:val="006441A9"/>
    <w:rsid w:val="0064525F"/>
    <w:rsid w:val="00645B0B"/>
    <w:rsid w:val="00650E5A"/>
    <w:rsid w:val="0065103C"/>
    <w:rsid w:val="006514B6"/>
    <w:rsid w:val="006528D6"/>
    <w:rsid w:val="006529FB"/>
    <w:rsid w:val="0065329C"/>
    <w:rsid w:val="006534D2"/>
    <w:rsid w:val="00653F77"/>
    <w:rsid w:val="0065498B"/>
    <w:rsid w:val="0065578E"/>
    <w:rsid w:val="00655BBA"/>
    <w:rsid w:val="006561E6"/>
    <w:rsid w:val="00657DCC"/>
    <w:rsid w:val="00660444"/>
    <w:rsid w:val="006616EC"/>
    <w:rsid w:val="0066180F"/>
    <w:rsid w:val="00661E88"/>
    <w:rsid w:val="006623C8"/>
    <w:rsid w:val="0066249D"/>
    <w:rsid w:val="0066275B"/>
    <w:rsid w:val="00662FC0"/>
    <w:rsid w:val="00663212"/>
    <w:rsid w:val="00663218"/>
    <w:rsid w:val="0066394A"/>
    <w:rsid w:val="006639C7"/>
    <w:rsid w:val="006645D1"/>
    <w:rsid w:val="00667D3E"/>
    <w:rsid w:val="00670777"/>
    <w:rsid w:val="00671A31"/>
    <w:rsid w:val="00671BCC"/>
    <w:rsid w:val="006723C2"/>
    <w:rsid w:val="00672A9B"/>
    <w:rsid w:val="00672C3D"/>
    <w:rsid w:val="0067448F"/>
    <w:rsid w:val="00674D64"/>
    <w:rsid w:val="006758FC"/>
    <w:rsid w:val="00675C49"/>
    <w:rsid w:val="0067786D"/>
    <w:rsid w:val="00680116"/>
    <w:rsid w:val="006815CC"/>
    <w:rsid w:val="0068312E"/>
    <w:rsid w:val="0068395C"/>
    <w:rsid w:val="00684C3F"/>
    <w:rsid w:val="0068704F"/>
    <w:rsid w:val="006872FC"/>
    <w:rsid w:val="00687BBA"/>
    <w:rsid w:val="0069014D"/>
    <w:rsid w:val="0069158C"/>
    <w:rsid w:val="00691A3C"/>
    <w:rsid w:val="006928C7"/>
    <w:rsid w:val="00692FC5"/>
    <w:rsid w:val="006940A0"/>
    <w:rsid w:val="0069485E"/>
    <w:rsid w:val="00694F40"/>
    <w:rsid w:val="0069597A"/>
    <w:rsid w:val="00696013"/>
    <w:rsid w:val="00697476"/>
    <w:rsid w:val="006974CB"/>
    <w:rsid w:val="00697CA8"/>
    <w:rsid w:val="006A0FC3"/>
    <w:rsid w:val="006A10EE"/>
    <w:rsid w:val="006A2A09"/>
    <w:rsid w:val="006A44DD"/>
    <w:rsid w:val="006A4A75"/>
    <w:rsid w:val="006A5D27"/>
    <w:rsid w:val="006A5EA7"/>
    <w:rsid w:val="006A6D92"/>
    <w:rsid w:val="006A7CE7"/>
    <w:rsid w:val="006B0119"/>
    <w:rsid w:val="006B0800"/>
    <w:rsid w:val="006B108D"/>
    <w:rsid w:val="006B2BA6"/>
    <w:rsid w:val="006B320A"/>
    <w:rsid w:val="006B321C"/>
    <w:rsid w:val="006B3590"/>
    <w:rsid w:val="006B3E51"/>
    <w:rsid w:val="006B4C4A"/>
    <w:rsid w:val="006B6B11"/>
    <w:rsid w:val="006B75D1"/>
    <w:rsid w:val="006C2140"/>
    <w:rsid w:val="006C36FF"/>
    <w:rsid w:val="006C46DA"/>
    <w:rsid w:val="006C48C3"/>
    <w:rsid w:val="006C4CDD"/>
    <w:rsid w:val="006C4DDC"/>
    <w:rsid w:val="006C53C3"/>
    <w:rsid w:val="006C6F10"/>
    <w:rsid w:val="006D0101"/>
    <w:rsid w:val="006D1EE6"/>
    <w:rsid w:val="006D20E4"/>
    <w:rsid w:val="006D24B2"/>
    <w:rsid w:val="006D5182"/>
    <w:rsid w:val="006D5389"/>
    <w:rsid w:val="006D56B7"/>
    <w:rsid w:val="006D56E9"/>
    <w:rsid w:val="006D77FC"/>
    <w:rsid w:val="006D7803"/>
    <w:rsid w:val="006E0105"/>
    <w:rsid w:val="006E0616"/>
    <w:rsid w:val="006E0772"/>
    <w:rsid w:val="006E07F3"/>
    <w:rsid w:val="006E0E49"/>
    <w:rsid w:val="006E150A"/>
    <w:rsid w:val="006E1C54"/>
    <w:rsid w:val="006E2DF7"/>
    <w:rsid w:val="006E32B6"/>
    <w:rsid w:val="006E3A01"/>
    <w:rsid w:val="006E43E5"/>
    <w:rsid w:val="006E4930"/>
    <w:rsid w:val="006E58AA"/>
    <w:rsid w:val="006E6515"/>
    <w:rsid w:val="006E66C4"/>
    <w:rsid w:val="006E68FB"/>
    <w:rsid w:val="006E6DBD"/>
    <w:rsid w:val="006E76B6"/>
    <w:rsid w:val="006F4311"/>
    <w:rsid w:val="006F465B"/>
    <w:rsid w:val="006F5499"/>
    <w:rsid w:val="006F72D8"/>
    <w:rsid w:val="006F7717"/>
    <w:rsid w:val="006F797B"/>
    <w:rsid w:val="0070023B"/>
    <w:rsid w:val="00701B04"/>
    <w:rsid w:val="00701E98"/>
    <w:rsid w:val="007024AB"/>
    <w:rsid w:val="00703AAC"/>
    <w:rsid w:val="00706B9E"/>
    <w:rsid w:val="00707BFB"/>
    <w:rsid w:val="00711867"/>
    <w:rsid w:val="00712781"/>
    <w:rsid w:val="0071504F"/>
    <w:rsid w:val="0071681B"/>
    <w:rsid w:val="00716BCD"/>
    <w:rsid w:val="00722B41"/>
    <w:rsid w:val="00724682"/>
    <w:rsid w:val="00726C34"/>
    <w:rsid w:val="00730295"/>
    <w:rsid w:val="007305C5"/>
    <w:rsid w:val="0073225C"/>
    <w:rsid w:val="00732E5F"/>
    <w:rsid w:val="0073315B"/>
    <w:rsid w:val="007339EB"/>
    <w:rsid w:val="00733CA1"/>
    <w:rsid w:val="007344D1"/>
    <w:rsid w:val="007345FB"/>
    <w:rsid w:val="00734AE9"/>
    <w:rsid w:val="00734E6B"/>
    <w:rsid w:val="00736451"/>
    <w:rsid w:val="00736977"/>
    <w:rsid w:val="00737633"/>
    <w:rsid w:val="00737992"/>
    <w:rsid w:val="007407D1"/>
    <w:rsid w:val="007408FB"/>
    <w:rsid w:val="00741F1C"/>
    <w:rsid w:val="00742310"/>
    <w:rsid w:val="00742402"/>
    <w:rsid w:val="0074284F"/>
    <w:rsid w:val="00743815"/>
    <w:rsid w:val="0074383D"/>
    <w:rsid w:val="00743A49"/>
    <w:rsid w:val="007441D7"/>
    <w:rsid w:val="00745BBF"/>
    <w:rsid w:val="007461B7"/>
    <w:rsid w:val="0074628D"/>
    <w:rsid w:val="007465C2"/>
    <w:rsid w:val="00746F93"/>
    <w:rsid w:val="00746FA0"/>
    <w:rsid w:val="007474AA"/>
    <w:rsid w:val="00747DF0"/>
    <w:rsid w:val="007517C2"/>
    <w:rsid w:val="0075444A"/>
    <w:rsid w:val="00757851"/>
    <w:rsid w:val="007578D5"/>
    <w:rsid w:val="00760460"/>
    <w:rsid w:val="007608D5"/>
    <w:rsid w:val="00761CEE"/>
    <w:rsid w:val="007622E8"/>
    <w:rsid w:val="007626AF"/>
    <w:rsid w:val="00762BE4"/>
    <w:rsid w:val="007638A8"/>
    <w:rsid w:val="007638AF"/>
    <w:rsid w:val="007645BB"/>
    <w:rsid w:val="00765A8E"/>
    <w:rsid w:val="0076609A"/>
    <w:rsid w:val="0076610E"/>
    <w:rsid w:val="00766DBA"/>
    <w:rsid w:val="0076734D"/>
    <w:rsid w:val="00767AFD"/>
    <w:rsid w:val="00770DE1"/>
    <w:rsid w:val="00770F69"/>
    <w:rsid w:val="00771B94"/>
    <w:rsid w:val="00771D2E"/>
    <w:rsid w:val="007748A8"/>
    <w:rsid w:val="00774FAB"/>
    <w:rsid w:val="00775EAE"/>
    <w:rsid w:val="00777907"/>
    <w:rsid w:val="00777A55"/>
    <w:rsid w:val="00780056"/>
    <w:rsid w:val="0078034B"/>
    <w:rsid w:val="00780FCE"/>
    <w:rsid w:val="00781658"/>
    <w:rsid w:val="007818EA"/>
    <w:rsid w:val="00781A8E"/>
    <w:rsid w:val="00783738"/>
    <w:rsid w:val="00783F9D"/>
    <w:rsid w:val="00784C81"/>
    <w:rsid w:val="007851B5"/>
    <w:rsid w:val="007871EC"/>
    <w:rsid w:val="007925EC"/>
    <w:rsid w:val="00792617"/>
    <w:rsid w:val="00792FDF"/>
    <w:rsid w:val="007940F4"/>
    <w:rsid w:val="007942FD"/>
    <w:rsid w:val="00794451"/>
    <w:rsid w:val="00795338"/>
    <w:rsid w:val="00795BA0"/>
    <w:rsid w:val="00795D4D"/>
    <w:rsid w:val="007960E2"/>
    <w:rsid w:val="007A083C"/>
    <w:rsid w:val="007A0AAD"/>
    <w:rsid w:val="007A265D"/>
    <w:rsid w:val="007A2BE9"/>
    <w:rsid w:val="007A32D4"/>
    <w:rsid w:val="007A5674"/>
    <w:rsid w:val="007A5965"/>
    <w:rsid w:val="007A6417"/>
    <w:rsid w:val="007A6BF3"/>
    <w:rsid w:val="007A71D7"/>
    <w:rsid w:val="007A7804"/>
    <w:rsid w:val="007A7AFE"/>
    <w:rsid w:val="007A7B2D"/>
    <w:rsid w:val="007B1344"/>
    <w:rsid w:val="007B166D"/>
    <w:rsid w:val="007B2F28"/>
    <w:rsid w:val="007B4C40"/>
    <w:rsid w:val="007B671E"/>
    <w:rsid w:val="007B6A27"/>
    <w:rsid w:val="007B7153"/>
    <w:rsid w:val="007B7C1C"/>
    <w:rsid w:val="007C0C1D"/>
    <w:rsid w:val="007C0F51"/>
    <w:rsid w:val="007C0F53"/>
    <w:rsid w:val="007C1F41"/>
    <w:rsid w:val="007C2EF2"/>
    <w:rsid w:val="007C6A41"/>
    <w:rsid w:val="007C7A86"/>
    <w:rsid w:val="007C7A90"/>
    <w:rsid w:val="007D19D4"/>
    <w:rsid w:val="007D19E6"/>
    <w:rsid w:val="007D1E23"/>
    <w:rsid w:val="007D2469"/>
    <w:rsid w:val="007E04C1"/>
    <w:rsid w:val="007E13FB"/>
    <w:rsid w:val="007E38E8"/>
    <w:rsid w:val="007E3F03"/>
    <w:rsid w:val="007E4105"/>
    <w:rsid w:val="007E52EE"/>
    <w:rsid w:val="007E56D0"/>
    <w:rsid w:val="007E6BE9"/>
    <w:rsid w:val="007E6D42"/>
    <w:rsid w:val="007F049B"/>
    <w:rsid w:val="007F05A7"/>
    <w:rsid w:val="007F0D21"/>
    <w:rsid w:val="007F473D"/>
    <w:rsid w:val="007F4C18"/>
    <w:rsid w:val="007F61DD"/>
    <w:rsid w:val="007F764A"/>
    <w:rsid w:val="00801D81"/>
    <w:rsid w:val="0080217A"/>
    <w:rsid w:val="00803428"/>
    <w:rsid w:val="00804A8E"/>
    <w:rsid w:val="008052BC"/>
    <w:rsid w:val="00805E6B"/>
    <w:rsid w:val="008063C0"/>
    <w:rsid w:val="008069A4"/>
    <w:rsid w:val="0081071E"/>
    <w:rsid w:val="00810D68"/>
    <w:rsid w:val="00811174"/>
    <w:rsid w:val="00811A60"/>
    <w:rsid w:val="00811E4F"/>
    <w:rsid w:val="00812265"/>
    <w:rsid w:val="00812936"/>
    <w:rsid w:val="00812D2D"/>
    <w:rsid w:val="00814057"/>
    <w:rsid w:val="008144A3"/>
    <w:rsid w:val="00815286"/>
    <w:rsid w:val="00815C4C"/>
    <w:rsid w:val="00815CB3"/>
    <w:rsid w:val="00816186"/>
    <w:rsid w:val="00816EC7"/>
    <w:rsid w:val="008172F5"/>
    <w:rsid w:val="00817D5C"/>
    <w:rsid w:val="00821DE6"/>
    <w:rsid w:val="00821FF9"/>
    <w:rsid w:val="00822044"/>
    <w:rsid w:val="0082220E"/>
    <w:rsid w:val="008234A7"/>
    <w:rsid w:val="0082358C"/>
    <w:rsid w:val="008237D9"/>
    <w:rsid w:val="00824042"/>
    <w:rsid w:val="00824475"/>
    <w:rsid w:val="0082485F"/>
    <w:rsid w:val="0082517F"/>
    <w:rsid w:val="0082615B"/>
    <w:rsid w:val="00826D4B"/>
    <w:rsid w:val="008278CE"/>
    <w:rsid w:val="00831F2E"/>
    <w:rsid w:val="00832559"/>
    <w:rsid w:val="00832BB2"/>
    <w:rsid w:val="00833406"/>
    <w:rsid w:val="00833A21"/>
    <w:rsid w:val="00833CFC"/>
    <w:rsid w:val="00835CF5"/>
    <w:rsid w:val="008374FD"/>
    <w:rsid w:val="00837E5D"/>
    <w:rsid w:val="0084143C"/>
    <w:rsid w:val="008419A2"/>
    <w:rsid w:val="00841D69"/>
    <w:rsid w:val="00841F53"/>
    <w:rsid w:val="00842AE9"/>
    <w:rsid w:val="008430E9"/>
    <w:rsid w:val="00845031"/>
    <w:rsid w:val="00845199"/>
    <w:rsid w:val="00846F29"/>
    <w:rsid w:val="00847770"/>
    <w:rsid w:val="00851A75"/>
    <w:rsid w:val="0085292A"/>
    <w:rsid w:val="00852EB3"/>
    <w:rsid w:val="00853056"/>
    <w:rsid w:val="0085577C"/>
    <w:rsid w:val="00857D48"/>
    <w:rsid w:val="00860376"/>
    <w:rsid w:val="00860A60"/>
    <w:rsid w:val="00860D82"/>
    <w:rsid w:val="00861103"/>
    <w:rsid w:val="008617E7"/>
    <w:rsid w:val="00862E51"/>
    <w:rsid w:val="008632AD"/>
    <w:rsid w:val="0086372F"/>
    <w:rsid w:val="00864741"/>
    <w:rsid w:val="00866B0F"/>
    <w:rsid w:val="00867008"/>
    <w:rsid w:val="00874B3C"/>
    <w:rsid w:val="00875653"/>
    <w:rsid w:val="00875668"/>
    <w:rsid w:val="00877B1D"/>
    <w:rsid w:val="00877C1E"/>
    <w:rsid w:val="00882FF3"/>
    <w:rsid w:val="008830C4"/>
    <w:rsid w:val="008836C5"/>
    <w:rsid w:val="00883C14"/>
    <w:rsid w:val="0088408F"/>
    <w:rsid w:val="0088429A"/>
    <w:rsid w:val="0088443E"/>
    <w:rsid w:val="008846AA"/>
    <w:rsid w:val="00884738"/>
    <w:rsid w:val="008849C6"/>
    <w:rsid w:val="00885181"/>
    <w:rsid w:val="00886059"/>
    <w:rsid w:val="00893128"/>
    <w:rsid w:val="00894023"/>
    <w:rsid w:val="00894819"/>
    <w:rsid w:val="00894883"/>
    <w:rsid w:val="00895B26"/>
    <w:rsid w:val="008A1917"/>
    <w:rsid w:val="008A1BE5"/>
    <w:rsid w:val="008A1CF9"/>
    <w:rsid w:val="008A243D"/>
    <w:rsid w:val="008A3117"/>
    <w:rsid w:val="008A3C2F"/>
    <w:rsid w:val="008A44E6"/>
    <w:rsid w:val="008A4834"/>
    <w:rsid w:val="008A55E2"/>
    <w:rsid w:val="008A6584"/>
    <w:rsid w:val="008A7F8A"/>
    <w:rsid w:val="008B062F"/>
    <w:rsid w:val="008B0B59"/>
    <w:rsid w:val="008B0E11"/>
    <w:rsid w:val="008B5EA3"/>
    <w:rsid w:val="008B64C7"/>
    <w:rsid w:val="008B7EA7"/>
    <w:rsid w:val="008B7FD9"/>
    <w:rsid w:val="008C0D07"/>
    <w:rsid w:val="008C1484"/>
    <w:rsid w:val="008C1880"/>
    <w:rsid w:val="008C29F0"/>
    <w:rsid w:val="008C31B2"/>
    <w:rsid w:val="008C31B7"/>
    <w:rsid w:val="008C4002"/>
    <w:rsid w:val="008C62CD"/>
    <w:rsid w:val="008C6AA6"/>
    <w:rsid w:val="008C6E1E"/>
    <w:rsid w:val="008C733B"/>
    <w:rsid w:val="008D129C"/>
    <w:rsid w:val="008D1579"/>
    <w:rsid w:val="008D1978"/>
    <w:rsid w:val="008D1EF6"/>
    <w:rsid w:val="008D2A21"/>
    <w:rsid w:val="008D3B79"/>
    <w:rsid w:val="008D4872"/>
    <w:rsid w:val="008D5C08"/>
    <w:rsid w:val="008D60C4"/>
    <w:rsid w:val="008D6416"/>
    <w:rsid w:val="008D75BA"/>
    <w:rsid w:val="008D76D7"/>
    <w:rsid w:val="008D7B88"/>
    <w:rsid w:val="008D7D94"/>
    <w:rsid w:val="008E5914"/>
    <w:rsid w:val="008E5B29"/>
    <w:rsid w:val="008E604E"/>
    <w:rsid w:val="008E61B8"/>
    <w:rsid w:val="008E764E"/>
    <w:rsid w:val="008F1109"/>
    <w:rsid w:val="008F1563"/>
    <w:rsid w:val="008F2E89"/>
    <w:rsid w:val="008F33F1"/>
    <w:rsid w:val="008F36E2"/>
    <w:rsid w:val="008F411D"/>
    <w:rsid w:val="008F4508"/>
    <w:rsid w:val="008F5066"/>
    <w:rsid w:val="008F5E71"/>
    <w:rsid w:val="008F5FA3"/>
    <w:rsid w:val="008F679D"/>
    <w:rsid w:val="008F6B41"/>
    <w:rsid w:val="008F707F"/>
    <w:rsid w:val="009016C6"/>
    <w:rsid w:val="00902B3F"/>
    <w:rsid w:val="009035DE"/>
    <w:rsid w:val="009046DE"/>
    <w:rsid w:val="00904DE5"/>
    <w:rsid w:val="00906DAF"/>
    <w:rsid w:val="0090710A"/>
    <w:rsid w:val="009107B3"/>
    <w:rsid w:val="009114C0"/>
    <w:rsid w:val="00913676"/>
    <w:rsid w:val="00913915"/>
    <w:rsid w:val="00916D53"/>
    <w:rsid w:val="0091758F"/>
    <w:rsid w:val="009178A1"/>
    <w:rsid w:val="00920C1C"/>
    <w:rsid w:val="00921667"/>
    <w:rsid w:val="00921EDA"/>
    <w:rsid w:val="00921F25"/>
    <w:rsid w:val="00922C6B"/>
    <w:rsid w:val="0092366D"/>
    <w:rsid w:val="00924A71"/>
    <w:rsid w:val="00925624"/>
    <w:rsid w:val="00930FBE"/>
    <w:rsid w:val="00931695"/>
    <w:rsid w:val="009319BA"/>
    <w:rsid w:val="00931C78"/>
    <w:rsid w:val="00932165"/>
    <w:rsid w:val="0093374F"/>
    <w:rsid w:val="009370E2"/>
    <w:rsid w:val="009377D4"/>
    <w:rsid w:val="00937CBE"/>
    <w:rsid w:val="00941930"/>
    <w:rsid w:val="00941E96"/>
    <w:rsid w:val="00942874"/>
    <w:rsid w:val="00942F1D"/>
    <w:rsid w:val="009442CA"/>
    <w:rsid w:val="00944850"/>
    <w:rsid w:val="00944982"/>
    <w:rsid w:val="0094498C"/>
    <w:rsid w:val="009450CA"/>
    <w:rsid w:val="00945283"/>
    <w:rsid w:val="00945BCA"/>
    <w:rsid w:val="0095076E"/>
    <w:rsid w:val="00950A70"/>
    <w:rsid w:val="0095108D"/>
    <w:rsid w:val="00951946"/>
    <w:rsid w:val="009524D7"/>
    <w:rsid w:val="0095273A"/>
    <w:rsid w:val="009528A6"/>
    <w:rsid w:val="00953A29"/>
    <w:rsid w:val="009547DD"/>
    <w:rsid w:val="00956751"/>
    <w:rsid w:val="00957099"/>
    <w:rsid w:val="0095722F"/>
    <w:rsid w:val="009577C9"/>
    <w:rsid w:val="00960B47"/>
    <w:rsid w:val="00960F99"/>
    <w:rsid w:val="00961338"/>
    <w:rsid w:val="00966FED"/>
    <w:rsid w:val="00970870"/>
    <w:rsid w:val="009719F7"/>
    <w:rsid w:val="00971D30"/>
    <w:rsid w:val="009741AF"/>
    <w:rsid w:val="00974B32"/>
    <w:rsid w:val="00974DE9"/>
    <w:rsid w:val="00975224"/>
    <w:rsid w:val="00975366"/>
    <w:rsid w:val="00977190"/>
    <w:rsid w:val="00977675"/>
    <w:rsid w:val="0098118D"/>
    <w:rsid w:val="0098205A"/>
    <w:rsid w:val="009826FC"/>
    <w:rsid w:val="00982858"/>
    <w:rsid w:val="00983864"/>
    <w:rsid w:val="00983C14"/>
    <w:rsid w:val="009858A9"/>
    <w:rsid w:val="00985D0A"/>
    <w:rsid w:val="009865B1"/>
    <w:rsid w:val="00986649"/>
    <w:rsid w:val="00986BEF"/>
    <w:rsid w:val="00987730"/>
    <w:rsid w:val="00987CCB"/>
    <w:rsid w:val="00990A52"/>
    <w:rsid w:val="0099139D"/>
    <w:rsid w:val="00992D5C"/>
    <w:rsid w:val="00994B0C"/>
    <w:rsid w:val="009968F5"/>
    <w:rsid w:val="009972CB"/>
    <w:rsid w:val="00997FAA"/>
    <w:rsid w:val="009A0035"/>
    <w:rsid w:val="009A0231"/>
    <w:rsid w:val="009A3314"/>
    <w:rsid w:val="009A4B30"/>
    <w:rsid w:val="009A4B39"/>
    <w:rsid w:val="009A5460"/>
    <w:rsid w:val="009A61A8"/>
    <w:rsid w:val="009A6A1A"/>
    <w:rsid w:val="009A77B4"/>
    <w:rsid w:val="009B1201"/>
    <w:rsid w:val="009B13D8"/>
    <w:rsid w:val="009B1E2A"/>
    <w:rsid w:val="009B2161"/>
    <w:rsid w:val="009B2D4E"/>
    <w:rsid w:val="009B34B9"/>
    <w:rsid w:val="009B4429"/>
    <w:rsid w:val="009B5630"/>
    <w:rsid w:val="009B6379"/>
    <w:rsid w:val="009B6B0A"/>
    <w:rsid w:val="009C3A65"/>
    <w:rsid w:val="009C3C9F"/>
    <w:rsid w:val="009C4FD5"/>
    <w:rsid w:val="009C5715"/>
    <w:rsid w:val="009C618A"/>
    <w:rsid w:val="009C6E68"/>
    <w:rsid w:val="009C6F99"/>
    <w:rsid w:val="009C7709"/>
    <w:rsid w:val="009D01DA"/>
    <w:rsid w:val="009D0E4D"/>
    <w:rsid w:val="009D17A0"/>
    <w:rsid w:val="009D1DCD"/>
    <w:rsid w:val="009D2E52"/>
    <w:rsid w:val="009D2F61"/>
    <w:rsid w:val="009D32DE"/>
    <w:rsid w:val="009D441E"/>
    <w:rsid w:val="009D4A46"/>
    <w:rsid w:val="009D4C45"/>
    <w:rsid w:val="009D5655"/>
    <w:rsid w:val="009D6C36"/>
    <w:rsid w:val="009D72D3"/>
    <w:rsid w:val="009E0548"/>
    <w:rsid w:val="009E0D6B"/>
    <w:rsid w:val="009E137D"/>
    <w:rsid w:val="009E13EE"/>
    <w:rsid w:val="009E3ED1"/>
    <w:rsid w:val="009E48AB"/>
    <w:rsid w:val="009E5873"/>
    <w:rsid w:val="009E59F8"/>
    <w:rsid w:val="009E6FBE"/>
    <w:rsid w:val="009E729D"/>
    <w:rsid w:val="009F065F"/>
    <w:rsid w:val="009F0C39"/>
    <w:rsid w:val="009F0CF8"/>
    <w:rsid w:val="009F3EB5"/>
    <w:rsid w:val="009F420F"/>
    <w:rsid w:val="009F4597"/>
    <w:rsid w:val="009F51D9"/>
    <w:rsid w:val="009F6D48"/>
    <w:rsid w:val="009F74A8"/>
    <w:rsid w:val="00A01134"/>
    <w:rsid w:val="00A0169E"/>
    <w:rsid w:val="00A0197F"/>
    <w:rsid w:val="00A020BC"/>
    <w:rsid w:val="00A03362"/>
    <w:rsid w:val="00A03436"/>
    <w:rsid w:val="00A037AE"/>
    <w:rsid w:val="00A04643"/>
    <w:rsid w:val="00A04D64"/>
    <w:rsid w:val="00A05BE3"/>
    <w:rsid w:val="00A06071"/>
    <w:rsid w:val="00A07416"/>
    <w:rsid w:val="00A07FC3"/>
    <w:rsid w:val="00A105B9"/>
    <w:rsid w:val="00A1068F"/>
    <w:rsid w:val="00A1550B"/>
    <w:rsid w:val="00A1574B"/>
    <w:rsid w:val="00A166E1"/>
    <w:rsid w:val="00A1793E"/>
    <w:rsid w:val="00A202F9"/>
    <w:rsid w:val="00A20D09"/>
    <w:rsid w:val="00A2140A"/>
    <w:rsid w:val="00A2192F"/>
    <w:rsid w:val="00A2216B"/>
    <w:rsid w:val="00A22A34"/>
    <w:rsid w:val="00A23C59"/>
    <w:rsid w:val="00A249C1"/>
    <w:rsid w:val="00A2510A"/>
    <w:rsid w:val="00A25289"/>
    <w:rsid w:val="00A25C45"/>
    <w:rsid w:val="00A26539"/>
    <w:rsid w:val="00A26722"/>
    <w:rsid w:val="00A2672E"/>
    <w:rsid w:val="00A27635"/>
    <w:rsid w:val="00A27E36"/>
    <w:rsid w:val="00A30196"/>
    <w:rsid w:val="00A303CB"/>
    <w:rsid w:val="00A309AF"/>
    <w:rsid w:val="00A313C8"/>
    <w:rsid w:val="00A32AC1"/>
    <w:rsid w:val="00A348E0"/>
    <w:rsid w:val="00A34908"/>
    <w:rsid w:val="00A35EDB"/>
    <w:rsid w:val="00A362C4"/>
    <w:rsid w:val="00A36AB7"/>
    <w:rsid w:val="00A370B8"/>
    <w:rsid w:val="00A37BB5"/>
    <w:rsid w:val="00A37FAE"/>
    <w:rsid w:val="00A4136D"/>
    <w:rsid w:val="00A41CE2"/>
    <w:rsid w:val="00A42CAC"/>
    <w:rsid w:val="00A44B85"/>
    <w:rsid w:val="00A44EE2"/>
    <w:rsid w:val="00A45BA7"/>
    <w:rsid w:val="00A45CE3"/>
    <w:rsid w:val="00A469B8"/>
    <w:rsid w:val="00A47A73"/>
    <w:rsid w:val="00A50107"/>
    <w:rsid w:val="00A506FB"/>
    <w:rsid w:val="00A512FB"/>
    <w:rsid w:val="00A51D36"/>
    <w:rsid w:val="00A55622"/>
    <w:rsid w:val="00A55D57"/>
    <w:rsid w:val="00A5602B"/>
    <w:rsid w:val="00A56A55"/>
    <w:rsid w:val="00A56CEE"/>
    <w:rsid w:val="00A57232"/>
    <w:rsid w:val="00A6036B"/>
    <w:rsid w:val="00A60848"/>
    <w:rsid w:val="00A61113"/>
    <w:rsid w:val="00A6173A"/>
    <w:rsid w:val="00A62BF1"/>
    <w:rsid w:val="00A63835"/>
    <w:rsid w:val="00A65814"/>
    <w:rsid w:val="00A659ED"/>
    <w:rsid w:val="00A65D1D"/>
    <w:rsid w:val="00A663DA"/>
    <w:rsid w:val="00A666CA"/>
    <w:rsid w:val="00A66A2D"/>
    <w:rsid w:val="00A6755E"/>
    <w:rsid w:val="00A71FE5"/>
    <w:rsid w:val="00A72FC0"/>
    <w:rsid w:val="00A73180"/>
    <w:rsid w:val="00A74B2D"/>
    <w:rsid w:val="00A74C42"/>
    <w:rsid w:val="00A7532D"/>
    <w:rsid w:val="00A775B6"/>
    <w:rsid w:val="00A8140F"/>
    <w:rsid w:val="00A81EB8"/>
    <w:rsid w:val="00A8314F"/>
    <w:rsid w:val="00A83397"/>
    <w:rsid w:val="00A8370A"/>
    <w:rsid w:val="00A83947"/>
    <w:rsid w:val="00A84D0C"/>
    <w:rsid w:val="00A84EA2"/>
    <w:rsid w:val="00A85D56"/>
    <w:rsid w:val="00A86F42"/>
    <w:rsid w:val="00A87400"/>
    <w:rsid w:val="00A874A1"/>
    <w:rsid w:val="00A878B3"/>
    <w:rsid w:val="00A87ABF"/>
    <w:rsid w:val="00A919D4"/>
    <w:rsid w:val="00A91AE1"/>
    <w:rsid w:val="00A9212E"/>
    <w:rsid w:val="00A92619"/>
    <w:rsid w:val="00A93032"/>
    <w:rsid w:val="00A938A8"/>
    <w:rsid w:val="00A93EE1"/>
    <w:rsid w:val="00A94561"/>
    <w:rsid w:val="00A95601"/>
    <w:rsid w:val="00A96B4F"/>
    <w:rsid w:val="00A96CA5"/>
    <w:rsid w:val="00AA1A0F"/>
    <w:rsid w:val="00AA1D6E"/>
    <w:rsid w:val="00AA1FB6"/>
    <w:rsid w:val="00AA2207"/>
    <w:rsid w:val="00AA3375"/>
    <w:rsid w:val="00AA482C"/>
    <w:rsid w:val="00AA5E9D"/>
    <w:rsid w:val="00AA709C"/>
    <w:rsid w:val="00AA7C00"/>
    <w:rsid w:val="00AA7DE8"/>
    <w:rsid w:val="00AB4588"/>
    <w:rsid w:val="00AB4EDE"/>
    <w:rsid w:val="00AC0201"/>
    <w:rsid w:val="00AC1772"/>
    <w:rsid w:val="00AC185A"/>
    <w:rsid w:val="00AC1C5C"/>
    <w:rsid w:val="00AC1F60"/>
    <w:rsid w:val="00AC48FE"/>
    <w:rsid w:val="00AC4DFE"/>
    <w:rsid w:val="00AC5492"/>
    <w:rsid w:val="00AC5D49"/>
    <w:rsid w:val="00AC63A9"/>
    <w:rsid w:val="00AC79D9"/>
    <w:rsid w:val="00AD0DDB"/>
    <w:rsid w:val="00AD1609"/>
    <w:rsid w:val="00AD1FB8"/>
    <w:rsid w:val="00AD20F7"/>
    <w:rsid w:val="00AD2EDC"/>
    <w:rsid w:val="00AD3473"/>
    <w:rsid w:val="00AD4C6F"/>
    <w:rsid w:val="00AD4E4D"/>
    <w:rsid w:val="00AD4F51"/>
    <w:rsid w:val="00AD5C43"/>
    <w:rsid w:val="00AD6252"/>
    <w:rsid w:val="00AD6A96"/>
    <w:rsid w:val="00AD7932"/>
    <w:rsid w:val="00AE0274"/>
    <w:rsid w:val="00AE048E"/>
    <w:rsid w:val="00AE077E"/>
    <w:rsid w:val="00AE18A8"/>
    <w:rsid w:val="00AE1A55"/>
    <w:rsid w:val="00AE1EBF"/>
    <w:rsid w:val="00AE2B0F"/>
    <w:rsid w:val="00AE4F02"/>
    <w:rsid w:val="00AE5743"/>
    <w:rsid w:val="00AE6364"/>
    <w:rsid w:val="00AE6D67"/>
    <w:rsid w:val="00AE702B"/>
    <w:rsid w:val="00AF0A07"/>
    <w:rsid w:val="00AF0A60"/>
    <w:rsid w:val="00AF2EB8"/>
    <w:rsid w:val="00AF347C"/>
    <w:rsid w:val="00AF4AB8"/>
    <w:rsid w:val="00AF752F"/>
    <w:rsid w:val="00B00319"/>
    <w:rsid w:val="00B015DC"/>
    <w:rsid w:val="00B01903"/>
    <w:rsid w:val="00B02FE5"/>
    <w:rsid w:val="00B03925"/>
    <w:rsid w:val="00B03C06"/>
    <w:rsid w:val="00B03D65"/>
    <w:rsid w:val="00B03DCB"/>
    <w:rsid w:val="00B0559A"/>
    <w:rsid w:val="00B05F8B"/>
    <w:rsid w:val="00B06186"/>
    <w:rsid w:val="00B061BA"/>
    <w:rsid w:val="00B06977"/>
    <w:rsid w:val="00B105AF"/>
    <w:rsid w:val="00B10A5D"/>
    <w:rsid w:val="00B11331"/>
    <w:rsid w:val="00B11D1E"/>
    <w:rsid w:val="00B12069"/>
    <w:rsid w:val="00B120C7"/>
    <w:rsid w:val="00B12585"/>
    <w:rsid w:val="00B13E77"/>
    <w:rsid w:val="00B1562C"/>
    <w:rsid w:val="00B15CE0"/>
    <w:rsid w:val="00B20068"/>
    <w:rsid w:val="00B2030C"/>
    <w:rsid w:val="00B21028"/>
    <w:rsid w:val="00B21214"/>
    <w:rsid w:val="00B2305A"/>
    <w:rsid w:val="00B2319F"/>
    <w:rsid w:val="00B23A50"/>
    <w:rsid w:val="00B24C9B"/>
    <w:rsid w:val="00B2591D"/>
    <w:rsid w:val="00B25B82"/>
    <w:rsid w:val="00B25BAC"/>
    <w:rsid w:val="00B277E9"/>
    <w:rsid w:val="00B309F6"/>
    <w:rsid w:val="00B3152D"/>
    <w:rsid w:val="00B31689"/>
    <w:rsid w:val="00B3172E"/>
    <w:rsid w:val="00B329D2"/>
    <w:rsid w:val="00B331B5"/>
    <w:rsid w:val="00B332C3"/>
    <w:rsid w:val="00B348DF"/>
    <w:rsid w:val="00B35C02"/>
    <w:rsid w:val="00B35D55"/>
    <w:rsid w:val="00B36200"/>
    <w:rsid w:val="00B36B6E"/>
    <w:rsid w:val="00B36C53"/>
    <w:rsid w:val="00B404D1"/>
    <w:rsid w:val="00B4095B"/>
    <w:rsid w:val="00B41873"/>
    <w:rsid w:val="00B41F28"/>
    <w:rsid w:val="00B422CB"/>
    <w:rsid w:val="00B42A81"/>
    <w:rsid w:val="00B4449F"/>
    <w:rsid w:val="00B44561"/>
    <w:rsid w:val="00B4584F"/>
    <w:rsid w:val="00B463EE"/>
    <w:rsid w:val="00B46BF0"/>
    <w:rsid w:val="00B46CCF"/>
    <w:rsid w:val="00B47414"/>
    <w:rsid w:val="00B50BC2"/>
    <w:rsid w:val="00B50D07"/>
    <w:rsid w:val="00B529B5"/>
    <w:rsid w:val="00B5372D"/>
    <w:rsid w:val="00B552E9"/>
    <w:rsid w:val="00B5542F"/>
    <w:rsid w:val="00B56301"/>
    <w:rsid w:val="00B57122"/>
    <w:rsid w:val="00B5719D"/>
    <w:rsid w:val="00B5751E"/>
    <w:rsid w:val="00B575C6"/>
    <w:rsid w:val="00B57E16"/>
    <w:rsid w:val="00B6078A"/>
    <w:rsid w:val="00B60AB6"/>
    <w:rsid w:val="00B6249D"/>
    <w:rsid w:val="00B63A8F"/>
    <w:rsid w:val="00B66323"/>
    <w:rsid w:val="00B66721"/>
    <w:rsid w:val="00B67BF0"/>
    <w:rsid w:val="00B67CE3"/>
    <w:rsid w:val="00B70CF9"/>
    <w:rsid w:val="00B72C6A"/>
    <w:rsid w:val="00B73329"/>
    <w:rsid w:val="00B73456"/>
    <w:rsid w:val="00B73ADE"/>
    <w:rsid w:val="00B748CC"/>
    <w:rsid w:val="00B752C1"/>
    <w:rsid w:val="00B76C16"/>
    <w:rsid w:val="00B77A40"/>
    <w:rsid w:val="00B80640"/>
    <w:rsid w:val="00B80EFA"/>
    <w:rsid w:val="00B82A33"/>
    <w:rsid w:val="00B82BDA"/>
    <w:rsid w:val="00B86149"/>
    <w:rsid w:val="00B862C4"/>
    <w:rsid w:val="00B86BE5"/>
    <w:rsid w:val="00B87D69"/>
    <w:rsid w:val="00B87F42"/>
    <w:rsid w:val="00B90A60"/>
    <w:rsid w:val="00B9268A"/>
    <w:rsid w:val="00B938B4"/>
    <w:rsid w:val="00B951F3"/>
    <w:rsid w:val="00B957C6"/>
    <w:rsid w:val="00B95BFB"/>
    <w:rsid w:val="00B95E47"/>
    <w:rsid w:val="00B965B7"/>
    <w:rsid w:val="00B96E59"/>
    <w:rsid w:val="00B9757F"/>
    <w:rsid w:val="00BA080B"/>
    <w:rsid w:val="00BA0D1C"/>
    <w:rsid w:val="00BA34D1"/>
    <w:rsid w:val="00BA5B1C"/>
    <w:rsid w:val="00BA679B"/>
    <w:rsid w:val="00BA7158"/>
    <w:rsid w:val="00BB03A7"/>
    <w:rsid w:val="00BB03FA"/>
    <w:rsid w:val="00BB081E"/>
    <w:rsid w:val="00BB12EB"/>
    <w:rsid w:val="00BB1C8C"/>
    <w:rsid w:val="00BB2D3D"/>
    <w:rsid w:val="00BB2FBC"/>
    <w:rsid w:val="00BB3236"/>
    <w:rsid w:val="00BB3BB0"/>
    <w:rsid w:val="00BB461E"/>
    <w:rsid w:val="00BB4B6B"/>
    <w:rsid w:val="00BB4BFF"/>
    <w:rsid w:val="00BB5287"/>
    <w:rsid w:val="00BB5805"/>
    <w:rsid w:val="00BB595A"/>
    <w:rsid w:val="00BB5C03"/>
    <w:rsid w:val="00BB7F3C"/>
    <w:rsid w:val="00BC0F15"/>
    <w:rsid w:val="00BC15FF"/>
    <w:rsid w:val="00BC304D"/>
    <w:rsid w:val="00BC3472"/>
    <w:rsid w:val="00BC3B5C"/>
    <w:rsid w:val="00BC43B0"/>
    <w:rsid w:val="00BC58A2"/>
    <w:rsid w:val="00BD143C"/>
    <w:rsid w:val="00BD1551"/>
    <w:rsid w:val="00BD40B6"/>
    <w:rsid w:val="00BD4A1C"/>
    <w:rsid w:val="00BD4BFC"/>
    <w:rsid w:val="00BD605E"/>
    <w:rsid w:val="00BD621F"/>
    <w:rsid w:val="00BD74CC"/>
    <w:rsid w:val="00BD7E22"/>
    <w:rsid w:val="00BE1FE6"/>
    <w:rsid w:val="00BE2C41"/>
    <w:rsid w:val="00BE3642"/>
    <w:rsid w:val="00BE3A7A"/>
    <w:rsid w:val="00BE3BB8"/>
    <w:rsid w:val="00BE4AE6"/>
    <w:rsid w:val="00BE5005"/>
    <w:rsid w:val="00BE59E6"/>
    <w:rsid w:val="00BE6A04"/>
    <w:rsid w:val="00BF0E76"/>
    <w:rsid w:val="00BF1373"/>
    <w:rsid w:val="00BF17B3"/>
    <w:rsid w:val="00BF1DA2"/>
    <w:rsid w:val="00BF2645"/>
    <w:rsid w:val="00BF52DF"/>
    <w:rsid w:val="00BF5E0E"/>
    <w:rsid w:val="00BF6673"/>
    <w:rsid w:val="00BF6964"/>
    <w:rsid w:val="00BF769B"/>
    <w:rsid w:val="00C0043E"/>
    <w:rsid w:val="00C00925"/>
    <w:rsid w:val="00C00CB9"/>
    <w:rsid w:val="00C00F61"/>
    <w:rsid w:val="00C0109A"/>
    <w:rsid w:val="00C01ADA"/>
    <w:rsid w:val="00C01D92"/>
    <w:rsid w:val="00C01FEF"/>
    <w:rsid w:val="00C05379"/>
    <w:rsid w:val="00C05B0C"/>
    <w:rsid w:val="00C05CAB"/>
    <w:rsid w:val="00C06492"/>
    <w:rsid w:val="00C1088D"/>
    <w:rsid w:val="00C108FC"/>
    <w:rsid w:val="00C11584"/>
    <w:rsid w:val="00C11963"/>
    <w:rsid w:val="00C125A9"/>
    <w:rsid w:val="00C1298D"/>
    <w:rsid w:val="00C12B20"/>
    <w:rsid w:val="00C143C8"/>
    <w:rsid w:val="00C1447C"/>
    <w:rsid w:val="00C149F6"/>
    <w:rsid w:val="00C1569A"/>
    <w:rsid w:val="00C162BE"/>
    <w:rsid w:val="00C21B28"/>
    <w:rsid w:val="00C22DCA"/>
    <w:rsid w:val="00C23BB2"/>
    <w:rsid w:val="00C25876"/>
    <w:rsid w:val="00C25C17"/>
    <w:rsid w:val="00C26599"/>
    <w:rsid w:val="00C26ABC"/>
    <w:rsid w:val="00C26F86"/>
    <w:rsid w:val="00C276C0"/>
    <w:rsid w:val="00C30059"/>
    <w:rsid w:val="00C3009A"/>
    <w:rsid w:val="00C31584"/>
    <w:rsid w:val="00C33B71"/>
    <w:rsid w:val="00C34B39"/>
    <w:rsid w:val="00C35382"/>
    <w:rsid w:val="00C357AC"/>
    <w:rsid w:val="00C35B39"/>
    <w:rsid w:val="00C364C0"/>
    <w:rsid w:val="00C36508"/>
    <w:rsid w:val="00C37B7E"/>
    <w:rsid w:val="00C37FBB"/>
    <w:rsid w:val="00C40326"/>
    <w:rsid w:val="00C403F1"/>
    <w:rsid w:val="00C40F04"/>
    <w:rsid w:val="00C4228B"/>
    <w:rsid w:val="00C4320C"/>
    <w:rsid w:val="00C43D5B"/>
    <w:rsid w:val="00C4418A"/>
    <w:rsid w:val="00C44F0D"/>
    <w:rsid w:val="00C45314"/>
    <w:rsid w:val="00C4615D"/>
    <w:rsid w:val="00C467F7"/>
    <w:rsid w:val="00C47372"/>
    <w:rsid w:val="00C504B9"/>
    <w:rsid w:val="00C50EC2"/>
    <w:rsid w:val="00C51BF2"/>
    <w:rsid w:val="00C52015"/>
    <w:rsid w:val="00C52DDF"/>
    <w:rsid w:val="00C54B34"/>
    <w:rsid w:val="00C55A39"/>
    <w:rsid w:val="00C56100"/>
    <w:rsid w:val="00C609C3"/>
    <w:rsid w:val="00C60F2F"/>
    <w:rsid w:val="00C61CF1"/>
    <w:rsid w:val="00C623E9"/>
    <w:rsid w:val="00C62F17"/>
    <w:rsid w:val="00C63D54"/>
    <w:rsid w:val="00C63EC8"/>
    <w:rsid w:val="00C64B85"/>
    <w:rsid w:val="00C64FE8"/>
    <w:rsid w:val="00C65A4D"/>
    <w:rsid w:val="00C673DC"/>
    <w:rsid w:val="00C67EF3"/>
    <w:rsid w:val="00C720B9"/>
    <w:rsid w:val="00C727B7"/>
    <w:rsid w:val="00C73D3A"/>
    <w:rsid w:val="00C73DBB"/>
    <w:rsid w:val="00C73F59"/>
    <w:rsid w:val="00C74885"/>
    <w:rsid w:val="00C750F2"/>
    <w:rsid w:val="00C751A2"/>
    <w:rsid w:val="00C752E6"/>
    <w:rsid w:val="00C75B7D"/>
    <w:rsid w:val="00C75D28"/>
    <w:rsid w:val="00C76030"/>
    <w:rsid w:val="00C76DE1"/>
    <w:rsid w:val="00C772DC"/>
    <w:rsid w:val="00C774D7"/>
    <w:rsid w:val="00C80E4F"/>
    <w:rsid w:val="00C81259"/>
    <w:rsid w:val="00C81830"/>
    <w:rsid w:val="00C8205D"/>
    <w:rsid w:val="00C823C0"/>
    <w:rsid w:val="00C825B6"/>
    <w:rsid w:val="00C8334A"/>
    <w:rsid w:val="00C8363A"/>
    <w:rsid w:val="00C83CE8"/>
    <w:rsid w:val="00C84E05"/>
    <w:rsid w:val="00C85320"/>
    <w:rsid w:val="00C85A54"/>
    <w:rsid w:val="00C873E7"/>
    <w:rsid w:val="00C90042"/>
    <w:rsid w:val="00C91103"/>
    <w:rsid w:val="00C92C82"/>
    <w:rsid w:val="00C9317B"/>
    <w:rsid w:val="00C937F8"/>
    <w:rsid w:val="00C9698E"/>
    <w:rsid w:val="00C97BC1"/>
    <w:rsid w:val="00CA131E"/>
    <w:rsid w:val="00CA1B34"/>
    <w:rsid w:val="00CA1F44"/>
    <w:rsid w:val="00CA2BB6"/>
    <w:rsid w:val="00CA2E6A"/>
    <w:rsid w:val="00CA3B05"/>
    <w:rsid w:val="00CA4773"/>
    <w:rsid w:val="00CA4791"/>
    <w:rsid w:val="00CA5C2E"/>
    <w:rsid w:val="00CA6389"/>
    <w:rsid w:val="00CA6485"/>
    <w:rsid w:val="00CA69A4"/>
    <w:rsid w:val="00CA74C5"/>
    <w:rsid w:val="00CA76A2"/>
    <w:rsid w:val="00CA7ABB"/>
    <w:rsid w:val="00CB0F23"/>
    <w:rsid w:val="00CB1012"/>
    <w:rsid w:val="00CB1614"/>
    <w:rsid w:val="00CB23C6"/>
    <w:rsid w:val="00CB2F00"/>
    <w:rsid w:val="00CB373B"/>
    <w:rsid w:val="00CB4601"/>
    <w:rsid w:val="00CB471B"/>
    <w:rsid w:val="00CB66EC"/>
    <w:rsid w:val="00CB69A3"/>
    <w:rsid w:val="00CC0EE7"/>
    <w:rsid w:val="00CC12DC"/>
    <w:rsid w:val="00CC1909"/>
    <w:rsid w:val="00CC1E1F"/>
    <w:rsid w:val="00CC21A3"/>
    <w:rsid w:val="00CC3B00"/>
    <w:rsid w:val="00CC426C"/>
    <w:rsid w:val="00CC6A1F"/>
    <w:rsid w:val="00CC78E7"/>
    <w:rsid w:val="00CC7DBF"/>
    <w:rsid w:val="00CD1A82"/>
    <w:rsid w:val="00CD283E"/>
    <w:rsid w:val="00CD3420"/>
    <w:rsid w:val="00CD364B"/>
    <w:rsid w:val="00CD40C8"/>
    <w:rsid w:val="00CD4801"/>
    <w:rsid w:val="00CD5473"/>
    <w:rsid w:val="00CD76CC"/>
    <w:rsid w:val="00CE0084"/>
    <w:rsid w:val="00CE2374"/>
    <w:rsid w:val="00CE2B10"/>
    <w:rsid w:val="00CE2BC5"/>
    <w:rsid w:val="00CE4171"/>
    <w:rsid w:val="00CE552F"/>
    <w:rsid w:val="00CE5708"/>
    <w:rsid w:val="00CE5D43"/>
    <w:rsid w:val="00CE5DDE"/>
    <w:rsid w:val="00CE67D4"/>
    <w:rsid w:val="00CE6992"/>
    <w:rsid w:val="00CE77B9"/>
    <w:rsid w:val="00CF12F6"/>
    <w:rsid w:val="00CF2F4A"/>
    <w:rsid w:val="00CF519D"/>
    <w:rsid w:val="00CF602C"/>
    <w:rsid w:val="00CF7576"/>
    <w:rsid w:val="00CF77FD"/>
    <w:rsid w:val="00D01254"/>
    <w:rsid w:val="00D023BB"/>
    <w:rsid w:val="00D03092"/>
    <w:rsid w:val="00D05F93"/>
    <w:rsid w:val="00D062B8"/>
    <w:rsid w:val="00D0746B"/>
    <w:rsid w:val="00D07D0E"/>
    <w:rsid w:val="00D11C51"/>
    <w:rsid w:val="00D122D0"/>
    <w:rsid w:val="00D123FA"/>
    <w:rsid w:val="00D1260C"/>
    <w:rsid w:val="00D12BB0"/>
    <w:rsid w:val="00D134B1"/>
    <w:rsid w:val="00D134E5"/>
    <w:rsid w:val="00D13DE4"/>
    <w:rsid w:val="00D16888"/>
    <w:rsid w:val="00D16C85"/>
    <w:rsid w:val="00D16EE9"/>
    <w:rsid w:val="00D17CA4"/>
    <w:rsid w:val="00D2163C"/>
    <w:rsid w:val="00D21A14"/>
    <w:rsid w:val="00D227B4"/>
    <w:rsid w:val="00D22F4D"/>
    <w:rsid w:val="00D233F7"/>
    <w:rsid w:val="00D23743"/>
    <w:rsid w:val="00D23E09"/>
    <w:rsid w:val="00D23ED6"/>
    <w:rsid w:val="00D251CF"/>
    <w:rsid w:val="00D256B9"/>
    <w:rsid w:val="00D26657"/>
    <w:rsid w:val="00D266B1"/>
    <w:rsid w:val="00D27B13"/>
    <w:rsid w:val="00D30121"/>
    <w:rsid w:val="00D307DE"/>
    <w:rsid w:val="00D312D8"/>
    <w:rsid w:val="00D33772"/>
    <w:rsid w:val="00D33EAE"/>
    <w:rsid w:val="00D3476F"/>
    <w:rsid w:val="00D36D2B"/>
    <w:rsid w:val="00D36F88"/>
    <w:rsid w:val="00D37441"/>
    <w:rsid w:val="00D40D20"/>
    <w:rsid w:val="00D40DE2"/>
    <w:rsid w:val="00D429CF"/>
    <w:rsid w:val="00D42C8C"/>
    <w:rsid w:val="00D42FAF"/>
    <w:rsid w:val="00D4547E"/>
    <w:rsid w:val="00D458EE"/>
    <w:rsid w:val="00D45C46"/>
    <w:rsid w:val="00D45EDE"/>
    <w:rsid w:val="00D464A3"/>
    <w:rsid w:val="00D4702A"/>
    <w:rsid w:val="00D47A90"/>
    <w:rsid w:val="00D5027E"/>
    <w:rsid w:val="00D50570"/>
    <w:rsid w:val="00D508E4"/>
    <w:rsid w:val="00D51DEC"/>
    <w:rsid w:val="00D51EF4"/>
    <w:rsid w:val="00D52546"/>
    <w:rsid w:val="00D54848"/>
    <w:rsid w:val="00D54CAC"/>
    <w:rsid w:val="00D55C4F"/>
    <w:rsid w:val="00D5628A"/>
    <w:rsid w:val="00D56860"/>
    <w:rsid w:val="00D57154"/>
    <w:rsid w:val="00D579EB"/>
    <w:rsid w:val="00D60B71"/>
    <w:rsid w:val="00D618BF"/>
    <w:rsid w:val="00D61BF0"/>
    <w:rsid w:val="00D622D2"/>
    <w:rsid w:val="00D62E6D"/>
    <w:rsid w:val="00D634D6"/>
    <w:rsid w:val="00D63A7C"/>
    <w:rsid w:val="00D63C78"/>
    <w:rsid w:val="00D63E8D"/>
    <w:rsid w:val="00D63EFD"/>
    <w:rsid w:val="00D671A3"/>
    <w:rsid w:val="00D6736D"/>
    <w:rsid w:val="00D67E17"/>
    <w:rsid w:val="00D70595"/>
    <w:rsid w:val="00D718C7"/>
    <w:rsid w:val="00D728F9"/>
    <w:rsid w:val="00D72C31"/>
    <w:rsid w:val="00D72CEC"/>
    <w:rsid w:val="00D75895"/>
    <w:rsid w:val="00D76D42"/>
    <w:rsid w:val="00D776D4"/>
    <w:rsid w:val="00D817E2"/>
    <w:rsid w:val="00D819E7"/>
    <w:rsid w:val="00D819F7"/>
    <w:rsid w:val="00D82F44"/>
    <w:rsid w:val="00D841F0"/>
    <w:rsid w:val="00D84F0D"/>
    <w:rsid w:val="00D85993"/>
    <w:rsid w:val="00D86606"/>
    <w:rsid w:val="00D86D09"/>
    <w:rsid w:val="00D87123"/>
    <w:rsid w:val="00D9135E"/>
    <w:rsid w:val="00D92832"/>
    <w:rsid w:val="00D92B57"/>
    <w:rsid w:val="00D92CA7"/>
    <w:rsid w:val="00D93649"/>
    <w:rsid w:val="00D94D54"/>
    <w:rsid w:val="00D954E4"/>
    <w:rsid w:val="00D95752"/>
    <w:rsid w:val="00D95CF1"/>
    <w:rsid w:val="00DA07C0"/>
    <w:rsid w:val="00DA0BBB"/>
    <w:rsid w:val="00DA141A"/>
    <w:rsid w:val="00DA2298"/>
    <w:rsid w:val="00DA2DB0"/>
    <w:rsid w:val="00DA39FD"/>
    <w:rsid w:val="00DA3FEB"/>
    <w:rsid w:val="00DA45B8"/>
    <w:rsid w:val="00DA4AF3"/>
    <w:rsid w:val="00DA53A0"/>
    <w:rsid w:val="00DA6466"/>
    <w:rsid w:val="00DA6619"/>
    <w:rsid w:val="00DA726D"/>
    <w:rsid w:val="00DA760C"/>
    <w:rsid w:val="00DB0F3B"/>
    <w:rsid w:val="00DB32AB"/>
    <w:rsid w:val="00DB35F9"/>
    <w:rsid w:val="00DB3673"/>
    <w:rsid w:val="00DB4593"/>
    <w:rsid w:val="00DB4BC9"/>
    <w:rsid w:val="00DB4E08"/>
    <w:rsid w:val="00DB5FC0"/>
    <w:rsid w:val="00DC0BF5"/>
    <w:rsid w:val="00DC1761"/>
    <w:rsid w:val="00DC2E50"/>
    <w:rsid w:val="00DC321F"/>
    <w:rsid w:val="00DC5D84"/>
    <w:rsid w:val="00DC71A0"/>
    <w:rsid w:val="00DC7EBB"/>
    <w:rsid w:val="00DD0B9C"/>
    <w:rsid w:val="00DD168E"/>
    <w:rsid w:val="00DD1707"/>
    <w:rsid w:val="00DD1C64"/>
    <w:rsid w:val="00DD287C"/>
    <w:rsid w:val="00DD3518"/>
    <w:rsid w:val="00DD5BE5"/>
    <w:rsid w:val="00DD7B54"/>
    <w:rsid w:val="00DE08A1"/>
    <w:rsid w:val="00DE0C6B"/>
    <w:rsid w:val="00DE0F47"/>
    <w:rsid w:val="00DE155F"/>
    <w:rsid w:val="00DE192E"/>
    <w:rsid w:val="00DE236E"/>
    <w:rsid w:val="00DE295E"/>
    <w:rsid w:val="00DE3264"/>
    <w:rsid w:val="00DE32D0"/>
    <w:rsid w:val="00DE3FBB"/>
    <w:rsid w:val="00DE50FC"/>
    <w:rsid w:val="00DE7683"/>
    <w:rsid w:val="00DE783E"/>
    <w:rsid w:val="00DE7C9A"/>
    <w:rsid w:val="00DF157B"/>
    <w:rsid w:val="00DF1918"/>
    <w:rsid w:val="00DF1D44"/>
    <w:rsid w:val="00DF2DE7"/>
    <w:rsid w:val="00DF3CDA"/>
    <w:rsid w:val="00DF421F"/>
    <w:rsid w:val="00DF424C"/>
    <w:rsid w:val="00DF4A38"/>
    <w:rsid w:val="00DF4A6F"/>
    <w:rsid w:val="00DF51BD"/>
    <w:rsid w:val="00DF6C48"/>
    <w:rsid w:val="00DF72F1"/>
    <w:rsid w:val="00DF7426"/>
    <w:rsid w:val="00E00D1C"/>
    <w:rsid w:val="00E025C5"/>
    <w:rsid w:val="00E028D4"/>
    <w:rsid w:val="00E02AB9"/>
    <w:rsid w:val="00E03570"/>
    <w:rsid w:val="00E04218"/>
    <w:rsid w:val="00E065F1"/>
    <w:rsid w:val="00E06E85"/>
    <w:rsid w:val="00E07064"/>
    <w:rsid w:val="00E118C1"/>
    <w:rsid w:val="00E127D0"/>
    <w:rsid w:val="00E14484"/>
    <w:rsid w:val="00E14798"/>
    <w:rsid w:val="00E15891"/>
    <w:rsid w:val="00E16D1B"/>
    <w:rsid w:val="00E178E1"/>
    <w:rsid w:val="00E20963"/>
    <w:rsid w:val="00E21754"/>
    <w:rsid w:val="00E2238E"/>
    <w:rsid w:val="00E223A8"/>
    <w:rsid w:val="00E22736"/>
    <w:rsid w:val="00E227B3"/>
    <w:rsid w:val="00E228FA"/>
    <w:rsid w:val="00E22A0A"/>
    <w:rsid w:val="00E235D2"/>
    <w:rsid w:val="00E244A0"/>
    <w:rsid w:val="00E24EF1"/>
    <w:rsid w:val="00E2541F"/>
    <w:rsid w:val="00E25975"/>
    <w:rsid w:val="00E260C8"/>
    <w:rsid w:val="00E26754"/>
    <w:rsid w:val="00E27DDD"/>
    <w:rsid w:val="00E3281B"/>
    <w:rsid w:val="00E333A5"/>
    <w:rsid w:val="00E347DE"/>
    <w:rsid w:val="00E358BB"/>
    <w:rsid w:val="00E359E2"/>
    <w:rsid w:val="00E37867"/>
    <w:rsid w:val="00E40C6F"/>
    <w:rsid w:val="00E42885"/>
    <w:rsid w:val="00E43801"/>
    <w:rsid w:val="00E43CEC"/>
    <w:rsid w:val="00E4402C"/>
    <w:rsid w:val="00E443BE"/>
    <w:rsid w:val="00E44666"/>
    <w:rsid w:val="00E45228"/>
    <w:rsid w:val="00E46B29"/>
    <w:rsid w:val="00E46CFF"/>
    <w:rsid w:val="00E475B2"/>
    <w:rsid w:val="00E47E9D"/>
    <w:rsid w:val="00E504F8"/>
    <w:rsid w:val="00E50E83"/>
    <w:rsid w:val="00E51F7B"/>
    <w:rsid w:val="00E53908"/>
    <w:rsid w:val="00E555C4"/>
    <w:rsid w:val="00E5564D"/>
    <w:rsid w:val="00E559FE"/>
    <w:rsid w:val="00E5692E"/>
    <w:rsid w:val="00E57206"/>
    <w:rsid w:val="00E57270"/>
    <w:rsid w:val="00E577E3"/>
    <w:rsid w:val="00E57819"/>
    <w:rsid w:val="00E60518"/>
    <w:rsid w:val="00E63D84"/>
    <w:rsid w:val="00E64186"/>
    <w:rsid w:val="00E64387"/>
    <w:rsid w:val="00E6482A"/>
    <w:rsid w:val="00E66071"/>
    <w:rsid w:val="00E6697B"/>
    <w:rsid w:val="00E66D0A"/>
    <w:rsid w:val="00E672DA"/>
    <w:rsid w:val="00E7184D"/>
    <w:rsid w:val="00E71DC8"/>
    <w:rsid w:val="00E720DD"/>
    <w:rsid w:val="00E745D6"/>
    <w:rsid w:val="00E74FE9"/>
    <w:rsid w:val="00E75147"/>
    <w:rsid w:val="00E755E1"/>
    <w:rsid w:val="00E75D13"/>
    <w:rsid w:val="00E77256"/>
    <w:rsid w:val="00E774DA"/>
    <w:rsid w:val="00E775C6"/>
    <w:rsid w:val="00E81587"/>
    <w:rsid w:val="00E81E51"/>
    <w:rsid w:val="00E82216"/>
    <w:rsid w:val="00E83AD8"/>
    <w:rsid w:val="00E83B89"/>
    <w:rsid w:val="00E84874"/>
    <w:rsid w:val="00E867BA"/>
    <w:rsid w:val="00E87614"/>
    <w:rsid w:val="00E90579"/>
    <w:rsid w:val="00E90A21"/>
    <w:rsid w:val="00E9120B"/>
    <w:rsid w:val="00E9240F"/>
    <w:rsid w:val="00E92D41"/>
    <w:rsid w:val="00E92F79"/>
    <w:rsid w:val="00E939EC"/>
    <w:rsid w:val="00E947E4"/>
    <w:rsid w:val="00E956F9"/>
    <w:rsid w:val="00E95CFA"/>
    <w:rsid w:val="00E9648D"/>
    <w:rsid w:val="00E969AC"/>
    <w:rsid w:val="00EA1F04"/>
    <w:rsid w:val="00EA2A28"/>
    <w:rsid w:val="00EA5B41"/>
    <w:rsid w:val="00EA60AF"/>
    <w:rsid w:val="00EA63CE"/>
    <w:rsid w:val="00EA78A8"/>
    <w:rsid w:val="00EA7D0E"/>
    <w:rsid w:val="00EB0963"/>
    <w:rsid w:val="00EB0B47"/>
    <w:rsid w:val="00EB0FC3"/>
    <w:rsid w:val="00EB1618"/>
    <w:rsid w:val="00EB34CD"/>
    <w:rsid w:val="00EB378E"/>
    <w:rsid w:val="00EB45F5"/>
    <w:rsid w:val="00EB4D1F"/>
    <w:rsid w:val="00EB4DC8"/>
    <w:rsid w:val="00EB531B"/>
    <w:rsid w:val="00EB5F30"/>
    <w:rsid w:val="00EB65CE"/>
    <w:rsid w:val="00EB6670"/>
    <w:rsid w:val="00EB694B"/>
    <w:rsid w:val="00EB7113"/>
    <w:rsid w:val="00EB7C40"/>
    <w:rsid w:val="00EC001A"/>
    <w:rsid w:val="00EC098D"/>
    <w:rsid w:val="00EC12DC"/>
    <w:rsid w:val="00EC1BF9"/>
    <w:rsid w:val="00EC2D67"/>
    <w:rsid w:val="00EC2F39"/>
    <w:rsid w:val="00EC3099"/>
    <w:rsid w:val="00EC3DEE"/>
    <w:rsid w:val="00EC48EC"/>
    <w:rsid w:val="00EC5163"/>
    <w:rsid w:val="00EC665A"/>
    <w:rsid w:val="00EC7066"/>
    <w:rsid w:val="00EC7F34"/>
    <w:rsid w:val="00ED1FC6"/>
    <w:rsid w:val="00ED2F86"/>
    <w:rsid w:val="00ED38EF"/>
    <w:rsid w:val="00ED4CB5"/>
    <w:rsid w:val="00ED5404"/>
    <w:rsid w:val="00ED550E"/>
    <w:rsid w:val="00ED605F"/>
    <w:rsid w:val="00ED612C"/>
    <w:rsid w:val="00ED7218"/>
    <w:rsid w:val="00EE03BA"/>
    <w:rsid w:val="00EE13DA"/>
    <w:rsid w:val="00EE16C2"/>
    <w:rsid w:val="00EE1E09"/>
    <w:rsid w:val="00EE205D"/>
    <w:rsid w:val="00EE34B4"/>
    <w:rsid w:val="00EE498B"/>
    <w:rsid w:val="00EE6359"/>
    <w:rsid w:val="00EE71B2"/>
    <w:rsid w:val="00EE7632"/>
    <w:rsid w:val="00EE7A28"/>
    <w:rsid w:val="00EE7E5E"/>
    <w:rsid w:val="00EF06EF"/>
    <w:rsid w:val="00EF156E"/>
    <w:rsid w:val="00EF33DB"/>
    <w:rsid w:val="00EF521D"/>
    <w:rsid w:val="00F01E8A"/>
    <w:rsid w:val="00F0227A"/>
    <w:rsid w:val="00F02437"/>
    <w:rsid w:val="00F02E0D"/>
    <w:rsid w:val="00F03454"/>
    <w:rsid w:val="00F04213"/>
    <w:rsid w:val="00F045CA"/>
    <w:rsid w:val="00F04955"/>
    <w:rsid w:val="00F04E92"/>
    <w:rsid w:val="00F0539F"/>
    <w:rsid w:val="00F06240"/>
    <w:rsid w:val="00F06DB5"/>
    <w:rsid w:val="00F108D2"/>
    <w:rsid w:val="00F1131F"/>
    <w:rsid w:val="00F11DBC"/>
    <w:rsid w:val="00F13570"/>
    <w:rsid w:val="00F13AB5"/>
    <w:rsid w:val="00F141FB"/>
    <w:rsid w:val="00F14885"/>
    <w:rsid w:val="00F14B44"/>
    <w:rsid w:val="00F14F57"/>
    <w:rsid w:val="00F15EAC"/>
    <w:rsid w:val="00F164E8"/>
    <w:rsid w:val="00F16698"/>
    <w:rsid w:val="00F20640"/>
    <w:rsid w:val="00F20E56"/>
    <w:rsid w:val="00F21532"/>
    <w:rsid w:val="00F21CCD"/>
    <w:rsid w:val="00F22167"/>
    <w:rsid w:val="00F2253E"/>
    <w:rsid w:val="00F244A5"/>
    <w:rsid w:val="00F2586B"/>
    <w:rsid w:val="00F25F4A"/>
    <w:rsid w:val="00F26113"/>
    <w:rsid w:val="00F27368"/>
    <w:rsid w:val="00F27782"/>
    <w:rsid w:val="00F308EA"/>
    <w:rsid w:val="00F33CEC"/>
    <w:rsid w:val="00F3576A"/>
    <w:rsid w:val="00F35DE1"/>
    <w:rsid w:val="00F373FB"/>
    <w:rsid w:val="00F40CFD"/>
    <w:rsid w:val="00F4232B"/>
    <w:rsid w:val="00F43CC6"/>
    <w:rsid w:val="00F478A1"/>
    <w:rsid w:val="00F51289"/>
    <w:rsid w:val="00F51542"/>
    <w:rsid w:val="00F516D3"/>
    <w:rsid w:val="00F52FE5"/>
    <w:rsid w:val="00F53454"/>
    <w:rsid w:val="00F54A37"/>
    <w:rsid w:val="00F54B5D"/>
    <w:rsid w:val="00F55186"/>
    <w:rsid w:val="00F552A4"/>
    <w:rsid w:val="00F55C1A"/>
    <w:rsid w:val="00F55CC2"/>
    <w:rsid w:val="00F56B19"/>
    <w:rsid w:val="00F60CE8"/>
    <w:rsid w:val="00F60F05"/>
    <w:rsid w:val="00F61899"/>
    <w:rsid w:val="00F61BF3"/>
    <w:rsid w:val="00F62A4C"/>
    <w:rsid w:val="00F62AF1"/>
    <w:rsid w:val="00F63D62"/>
    <w:rsid w:val="00F64AEF"/>
    <w:rsid w:val="00F64C77"/>
    <w:rsid w:val="00F6539E"/>
    <w:rsid w:val="00F65BCD"/>
    <w:rsid w:val="00F66361"/>
    <w:rsid w:val="00F66815"/>
    <w:rsid w:val="00F672B9"/>
    <w:rsid w:val="00F6741F"/>
    <w:rsid w:val="00F678A0"/>
    <w:rsid w:val="00F70F07"/>
    <w:rsid w:val="00F72E45"/>
    <w:rsid w:val="00F731A3"/>
    <w:rsid w:val="00F74B68"/>
    <w:rsid w:val="00F7524F"/>
    <w:rsid w:val="00F77CB7"/>
    <w:rsid w:val="00F77D26"/>
    <w:rsid w:val="00F801DE"/>
    <w:rsid w:val="00F80680"/>
    <w:rsid w:val="00F80EE1"/>
    <w:rsid w:val="00F81D8B"/>
    <w:rsid w:val="00F82C13"/>
    <w:rsid w:val="00F84BD0"/>
    <w:rsid w:val="00F84ED8"/>
    <w:rsid w:val="00F9003B"/>
    <w:rsid w:val="00F9055B"/>
    <w:rsid w:val="00F91A1A"/>
    <w:rsid w:val="00F9281C"/>
    <w:rsid w:val="00F938CA"/>
    <w:rsid w:val="00F94183"/>
    <w:rsid w:val="00F94515"/>
    <w:rsid w:val="00F94519"/>
    <w:rsid w:val="00F947A8"/>
    <w:rsid w:val="00F94B69"/>
    <w:rsid w:val="00FA0989"/>
    <w:rsid w:val="00FA11F9"/>
    <w:rsid w:val="00FA2C61"/>
    <w:rsid w:val="00FA2ECE"/>
    <w:rsid w:val="00FA3697"/>
    <w:rsid w:val="00FA400D"/>
    <w:rsid w:val="00FA65CA"/>
    <w:rsid w:val="00FA706C"/>
    <w:rsid w:val="00FA7560"/>
    <w:rsid w:val="00FA75FB"/>
    <w:rsid w:val="00FA7DB0"/>
    <w:rsid w:val="00FA7FDB"/>
    <w:rsid w:val="00FB0414"/>
    <w:rsid w:val="00FB2622"/>
    <w:rsid w:val="00FB2CF2"/>
    <w:rsid w:val="00FB2D10"/>
    <w:rsid w:val="00FB2E5B"/>
    <w:rsid w:val="00FB4350"/>
    <w:rsid w:val="00FB4D72"/>
    <w:rsid w:val="00FB5071"/>
    <w:rsid w:val="00FB5809"/>
    <w:rsid w:val="00FB6B67"/>
    <w:rsid w:val="00FB6B96"/>
    <w:rsid w:val="00FB6EAE"/>
    <w:rsid w:val="00FB7068"/>
    <w:rsid w:val="00FB7700"/>
    <w:rsid w:val="00FC021A"/>
    <w:rsid w:val="00FC0ED0"/>
    <w:rsid w:val="00FC1C57"/>
    <w:rsid w:val="00FC242E"/>
    <w:rsid w:val="00FC2A37"/>
    <w:rsid w:val="00FC372A"/>
    <w:rsid w:val="00FC44A6"/>
    <w:rsid w:val="00FC4E4B"/>
    <w:rsid w:val="00FC626D"/>
    <w:rsid w:val="00FC62B2"/>
    <w:rsid w:val="00FC79C1"/>
    <w:rsid w:val="00FD09AC"/>
    <w:rsid w:val="00FD1114"/>
    <w:rsid w:val="00FD1CAD"/>
    <w:rsid w:val="00FD2386"/>
    <w:rsid w:val="00FD4EC4"/>
    <w:rsid w:val="00FD533D"/>
    <w:rsid w:val="00FD5661"/>
    <w:rsid w:val="00FD597F"/>
    <w:rsid w:val="00FD59AB"/>
    <w:rsid w:val="00FD5AF4"/>
    <w:rsid w:val="00FD6940"/>
    <w:rsid w:val="00FD7617"/>
    <w:rsid w:val="00FE13C1"/>
    <w:rsid w:val="00FE1684"/>
    <w:rsid w:val="00FE329E"/>
    <w:rsid w:val="00FE33FD"/>
    <w:rsid w:val="00FE4439"/>
    <w:rsid w:val="00FE7DF3"/>
    <w:rsid w:val="00FF158E"/>
    <w:rsid w:val="00FF2CD7"/>
    <w:rsid w:val="00FF5078"/>
    <w:rsid w:val="00FF560F"/>
    <w:rsid w:val="00FF56EB"/>
    <w:rsid w:val="00FF6C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F707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nhideWhenUsed/>
    <w:rsid w:val="00CD3420"/>
    <w:pPr>
      <w:tabs>
        <w:tab w:val="center" w:pos="4320"/>
        <w:tab w:val="right" w:pos="8640"/>
      </w:tabs>
    </w:pPr>
  </w:style>
  <w:style w:type="character" w:customStyle="1" w:styleId="FooterChar">
    <w:name w:val="Footer Char"/>
    <w:basedOn w:val="DefaultParagraphFont"/>
    <w:link w:val="Footer"/>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paragraph" w:customStyle="1" w:styleId="c01pointnumerotealtn">
    <w:name w:val="c01pointnumerotealtn"/>
    <w:basedOn w:val="Normal"/>
    <w:rsid w:val="0045498B"/>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FA400D"/>
    <w:rPr>
      <w:sz w:val="16"/>
      <w:szCs w:val="16"/>
    </w:rPr>
  </w:style>
  <w:style w:type="paragraph" w:styleId="CommentText">
    <w:name w:val="annotation text"/>
    <w:basedOn w:val="Normal"/>
    <w:link w:val="CommentTextChar"/>
    <w:uiPriority w:val="99"/>
    <w:semiHidden/>
    <w:unhideWhenUsed/>
    <w:rsid w:val="00FA400D"/>
    <w:rPr>
      <w:sz w:val="20"/>
    </w:rPr>
  </w:style>
  <w:style w:type="character" w:customStyle="1" w:styleId="CommentTextChar">
    <w:name w:val="Comment Text Char"/>
    <w:basedOn w:val="DefaultParagraphFont"/>
    <w:link w:val="CommentText"/>
    <w:uiPriority w:val="99"/>
    <w:semiHidden/>
    <w:rsid w:val="00FA400D"/>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A400D"/>
    <w:rPr>
      <w:b/>
      <w:bCs/>
    </w:rPr>
  </w:style>
  <w:style w:type="character" w:customStyle="1" w:styleId="CommentSubjectChar">
    <w:name w:val="Comment Subject Char"/>
    <w:basedOn w:val="CommentTextChar"/>
    <w:link w:val="CommentSubject"/>
    <w:uiPriority w:val="99"/>
    <w:semiHidden/>
    <w:rsid w:val="00FA400D"/>
    <w:rPr>
      <w:rFonts w:ascii="Arial Narrow" w:eastAsia="Times New Roman" w:hAnsi="Arial Narrow" w:cs="Times New Roman"/>
      <w:b/>
      <w:bCs/>
      <w:sz w:val="20"/>
      <w:szCs w:val="20"/>
      <w:lang w:eastAsia="lv-LV"/>
    </w:rPr>
  </w:style>
  <w:style w:type="paragraph" w:customStyle="1" w:styleId="c02alineaalta">
    <w:name w:val="c02alineaalta"/>
    <w:basedOn w:val="Normal"/>
    <w:rsid w:val="00F04213"/>
    <w:pPr>
      <w:spacing w:before="100" w:beforeAutospacing="1" w:after="100" w:afterAutospacing="1"/>
    </w:pPr>
    <w:rPr>
      <w:rFonts w:ascii="Times New Roman" w:hAnsi="Times New Roman"/>
      <w:szCs w:val="24"/>
    </w:rPr>
  </w:style>
  <w:style w:type="paragraph" w:customStyle="1" w:styleId="c19centre">
    <w:name w:val="c19centre"/>
    <w:basedOn w:val="Normal"/>
    <w:rsid w:val="00F04213"/>
    <w:pPr>
      <w:spacing w:before="100" w:beforeAutospacing="1" w:after="100" w:afterAutospacing="1"/>
    </w:pPr>
    <w:rPr>
      <w:rFonts w:ascii="Times New Roman" w:hAnsi="Times New Roman"/>
      <w:szCs w:val="24"/>
    </w:rPr>
  </w:style>
  <w:style w:type="paragraph" w:customStyle="1" w:styleId="c73alineacentregras">
    <w:name w:val="c73alineacentregras"/>
    <w:basedOn w:val="Normal"/>
    <w:rsid w:val="003F3444"/>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6031">
      <w:bodyDiv w:val="1"/>
      <w:marLeft w:val="0"/>
      <w:marRight w:val="0"/>
      <w:marTop w:val="0"/>
      <w:marBottom w:val="0"/>
      <w:divBdr>
        <w:top w:val="none" w:sz="0" w:space="0" w:color="auto"/>
        <w:left w:val="none" w:sz="0" w:space="0" w:color="auto"/>
        <w:bottom w:val="none" w:sz="0" w:space="0" w:color="auto"/>
        <w:right w:val="none" w:sz="0" w:space="0" w:color="auto"/>
      </w:divBdr>
      <w:divsChild>
        <w:div w:id="1192114097">
          <w:marLeft w:val="0"/>
          <w:marRight w:val="0"/>
          <w:marTop w:val="0"/>
          <w:marBottom w:val="0"/>
          <w:divBdr>
            <w:top w:val="none" w:sz="0" w:space="0" w:color="auto"/>
            <w:left w:val="none" w:sz="0" w:space="0" w:color="auto"/>
            <w:bottom w:val="none" w:sz="0" w:space="0" w:color="auto"/>
            <w:right w:val="none" w:sz="0" w:space="0" w:color="auto"/>
          </w:divBdr>
        </w:div>
      </w:divsChild>
    </w:div>
    <w:div w:id="36782847">
      <w:bodyDiv w:val="1"/>
      <w:marLeft w:val="0"/>
      <w:marRight w:val="0"/>
      <w:marTop w:val="0"/>
      <w:marBottom w:val="0"/>
      <w:divBdr>
        <w:top w:val="none" w:sz="0" w:space="0" w:color="auto"/>
        <w:left w:val="none" w:sz="0" w:space="0" w:color="auto"/>
        <w:bottom w:val="none" w:sz="0" w:space="0" w:color="auto"/>
        <w:right w:val="none" w:sz="0" w:space="0" w:color="auto"/>
      </w:divBdr>
    </w:div>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80630231">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1393237559">
          <w:marLeft w:val="0"/>
          <w:marRight w:val="0"/>
          <w:marTop w:val="0"/>
          <w:marBottom w:val="0"/>
          <w:divBdr>
            <w:top w:val="none" w:sz="0" w:space="0" w:color="auto"/>
            <w:left w:val="none" w:sz="0" w:space="0" w:color="auto"/>
            <w:bottom w:val="none" w:sz="0" w:space="0" w:color="auto"/>
            <w:right w:val="none" w:sz="0" w:space="0" w:color="auto"/>
          </w:divBdr>
        </w:div>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486559410">
      <w:bodyDiv w:val="1"/>
      <w:marLeft w:val="0"/>
      <w:marRight w:val="0"/>
      <w:marTop w:val="0"/>
      <w:marBottom w:val="0"/>
      <w:divBdr>
        <w:top w:val="none" w:sz="0" w:space="0" w:color="auto"/>
        <w:left w:val="none" w:sz="0" w:space="0" w:color="auto"/>
        <w:bottom w:val="none" w:sz="0" w:space="0" w:color="auto"/>
        <w:right w:val="none" w:sz="0" w:space="0" w:color="auto"/>
      </w:divBdr>
    </w:div>
    <w:div w:id="745037181">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1106653834">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69047094">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509321633">
      <w:bodyDiv w:val="1"/>
      <w:marLeft w:val="0"/>
      <w:marRight w:val="0"/>
      <w:marTop w:val="0"/>
      <w:marBottom w:val="0"/>
      <w:divBdr>
        <w:top w:val="none" w:sz="0" w:space="0" w:color="auto"/>
        <w:left w:val="none" w:sz="0" w:space="0" w:color="auto"/>
        <w:bottom w:val="none" w:sz="0" w:space="0" w:color="auto"/>
        <w:right w:val="none" w:sz="0" w:space="0" w:color="auto"/>
      </w:divBdr>
    </w:div>
    <w:div w:id="1562668845">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45494151">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1790318697">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21F6-1095-42DC-B13A-D628C908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17282</Words>
  <Characters>9852</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2021-01-13T16:03:00Z</dcterms:created>
  <dcterms:modified xsi:type="dcterms:W3CDTF">2021-01-14T09:05:00Z</dcterms:modified>
</cp:coreProperties>
</file>