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69D71" w14:textId="7E46E310" w:rsidR="00D04BAF" w:rsidRDefault="006077CD" w:rsidP="006077CD">
      <w:pPr>
        <w:spacing w:line="276" w:lineRule="auto"/>
        <w:jc w:val="both"/>
        <w:rPr>
          <w:b/>
          <w:bCs/>
        </w:rPr>
      </w:pPr>
      <w:r>
        <w:rPr>
          <w:b/>
          <w:bCs/>
        </w:rPr>
        <w:t>Iespējamā dubultās sodīšanas nepieļaujamības (</w:t>
      </w:r>
      <w:r>
        <w:rPr>
          <w:b/>
          <w:bCs/>
          <w:i/>
          <w:iCs/>
        </w:rPr>
        <w:t>ne bis in idem</w:t>
      </w:r>
      <w:r>
        <w:rPr>
          <w:b/>
          <w:bCs/>
        </w:rPr>
        <w:t>) principa pārkāpuma izvērtēšana</w:t>
      </w:r>
    </w:p>
    <w:p w14:paraId="102B760F" w14:textId="77777777" w:rsidR="006077CD" w:rsidRDefault="006077CD" w:rsidP="006077CD">
      <w:pPr>
        <w:spacing w:line="276" w:lineRule="auto"/>
        <w:jc w:val="both"/>
      </w:pPr>
      <w:r>
        <w:t>Dubultās sodīšanas nepieļaujamības principa mērķis ir novērst netaisnīgu situāciju, kad persona tiek saukta pie atbildības divreiz par vienu un to pašu krimināli sodāmu darbību.</w:t>
      </w:r>
    </w:p>
    <w:p w14:paraId="11F7AF60" w14:textId="05158921" w:rsidR="006077CD" w:rsidRDefault="006077CD" w:rsidP="006077CD">
      <w:pPr>
        <w:spacing w:line="276" w:lineRule="auto"/>
        <w:jc w:val="both"/>
      </w:pPr>
      <w:r>
        <w:t>Lai izvērtētu Krimināllikuma 207.panta otrajā daļā un likuma ,,Par nodokļiem un nodevām” 34.panta otrās daļas 3.punktā ietverto normu atbilstību dubultās sodīšanas nepieļaujamības principam, nepieciešams noskaidrot, vai šajās normās ir paredzēta atbildība par vienu un to pašu nodarījumu. Savukārt, lai to noskaidrotu, nepieciešams izvērtēt, vai abu sodu piemērošana ir pamatota ar vieniem un tiem pašiem faktiskajiem apstākļiem vai apstākļiem, kas pēc būtības ir tie paši.</w:t>
      </w:r>
    </w:p>
    <w:p w14:paraId="1D5E104F" w14:textId="660FA873" w:rsidR="006077CD" w:rsidRDefault="006077CD" w:rsidP="006077CD">
      <w:pPr>
        <w:spacing w:line="276" w:lineRule="auto"/>
        <w:jc w:val="both"/>
      </w:pPr>
      <w:r>
        <w:t>Apstākļi, uz kuriem pamatota kriminālsoda piemērošana saskaņā ar Krimināllikuma 207.panta otro daļu un soda naudas piemērošana saskaņā ar likuma ,,Par nodokļiem un nodevām” 34.panta otrās daļas 3.punktu, ir savstarpēji nošķirami laikā un telpā, līdz ar to abu šo sodu piemērošana nerada dubultās sodīšanas nepieļaujamības principa pārkāpumu.</w:t>
      </w:r>
    </w:p>
    <w:p w14:paraId="099857F8" w14:textId="40A29014" w:rsidR="00192E7D" w:rsidRDefault="00192E7D" w:rsidP="006077CD">
      <w:pPr>
        <w:spacing w:line="276" w:lineRule="auto"/>
      </w:pPr>
    </w:p>
    <w:p w14:paraId="301312F4" w14:textId="77777777" w:rsidR="00372610" w:rsidRPr="00372610" w:rsidRDefault="005672F3" w:rsidP="006077CD">
      <w:pPr>
        <w:spacing w:line="276" w:lineRule="auto"/>
        <w:jc w:val="center"/>
        <w:rPr>
          <w:b/>
        </w:rPr>
      </w:pPr>
      <w:r w:rsidRPr="00372610">
        <w:rPr>
          <w:b/>
        </w:rPr>
        <w:t>Latvijas Republikas Senāt</w:t>
      </w:r>
      <w:r w:rsidR="00372610" w:rsidRPr="00372610">
        <w:rPr>
          <w:b/>
        </w:rPr>
        <w:t>a</w:t>
      </w:r>
      <w:r w:rsidRPr="00372610">
        <w:rPr>
          <w:b/>
        </w:rPr>
        <w:t xml:space="preserve"> </w:t>
      </w:r>
    </w:p>
    <w:p w14:paraId="33C347DC" w14:textId="77777777" w:rsidR="00372610" w:rsidRPr="00372610" w:rsidRDefault="00372610" w:rsidP="006077CD">
      <w:pPr>
        <w:spacing w:line="276" w:lineRule="auto"/>
        <w:jc w:val="center"/>
        <w:rPr>
          <w:b/>
        </w:rPr>
      </w:pPr>
      <w:r w:rsidRPr="00372610">
        <w:rPr>
          <w:b/>
        </w:rPr>
        <w:t>Krimināllietu departamenta</w:t>
      </w:r>
    </w:p>
    <w:p w14:paraId="34737460" w14:textId="38947E6F" w:rsidR="005672F3" w:rsidRPr="00372610" w:rsidRDefault="00372610" w:rsidP="006077CD">
      <w:pPr>
        <w:spacing w:line="276" w:lineRule="auto"/>
        <w:jc w:val="center"/>
        <w:rPr>
          <w:b/>
        </w:rPr>
      </w:pPr>
      <w:r w:rsidRPr="00372610">
        <w:rPr>
          <w:b/>
        </w:rPr>
        <w:t>2021.gada 28.janvāra</w:t>
      </w:r>
    </w:p>
    <w:p w14:paraId="2C566ADE" w14:textId="5696994D" w:rsidR="00372610" w:rsidRPr="00372610" w:rsidRDefault="005672F3" w:rsidP="006077CD">
      <w:pPr>
        <w:spacing w:line="276" w:lineRule="auto"/>
        <w:jc w:val="center"/>
        <w:rPr>
          <w:b/>
        </w:rPr>
      </w:pPr>
      <w:r w:rsidRPr="00372610">
        <w:rPr>
          <w:b/>
        </w:rPr>
        <w:t>LĒMUMS</w:t>
      </w:r>
    </w:p>
    <w:p w14:paraId="7408D7A0" w14:textId="25C18CDD" w:rsidR="005672F3" w:rsidRPr="00372610" w:rsidRDefault="00372610" w:rsidP="006077CD">
      <w:pPr>
        <w:spacing w:line="276" w:lineRule="auto"/>
        <w:jc w:val="center"/>
      </w:pPr>
      <w:r w:rsidRPr="00372610">
        <w:rPr>
          <w:b/>
        </w:rPr>
        <w:t>Lieta Nr. 15830406610, SKK</w:t>
      </w:r>
      <w:r w:rsidRPr="00372610">
        <w:rPr>
          <w:b/>
        </w:rPr>
        <w:softHyphen/>
        <w:t>-2/2021</w:t>
      </w:r>
    </w:p>
    <w:p w14:paraId="0D45B5B5" w14:textId="6BF86E5D" w:rsidR="00372610" w:rsidRDefault="00FE3E53" w:rsidP="006077CD">
      <w:pPr>
        <w:spacing w:line="276" w:lineRule="auto"/>
        <w:jc w:val="center"/>
        <w:rPr>
          <w:b/>
        </w:rPr>
      </w:pPr>
      <w:hyperlink r:id="rId8" w:history="1">
        <w:r w:rsidR="00372610" w:rsidRPr="00372610">
          <w:rPr>
            <w:rStyle w:val="Hyperlink"/>
            <w:shd w:val="clear" w:color="auto" w:fill="FFFFFF"/>
          </w:rPr>
          <w:t>ECLI:LV:AT:2021:0128.15830406610.6.L</w:t>
        </w:r>
      </w:hyperlink>
    </w:p>
    <w:p w14:paraId="12451B1A" w14:textId="77777777" w:rsidR="0011735C" w:rsidRDefault="0011735C" w:rsidP="005672F3">
      <w:pPr>
        <w:spacing w:line="276" w:lineRule="auto"/>
      </w:pPr>
    </w:p>
    <w:p w14:paraId="002D5F3C" w14:textId="77777777" w:rsidR="005672F3" w:rsidRDefault="005672F3" w:rsidP="005672F3">
      <w:pPr>
        <w:spacing w:line="276" w:lineRule="auto"/>
        <w:ind w:firstLine="709"/>
        <w:jc w:val="both"/>
      </w:pPr>
      <w:r>
        <w:t>Tiesa šādā sastāvā</w:t>
      </w:r>
      <w:r w:rsidRPr="007E0DE2">
        <w:t xml:space="preserve">: </w:t>
      </w:r>
      <w:r>
        <w:t xml:space="preserve">senatori Inguna Radzeviča, </w:t>
      </w:r>
      <w:r w:rsidR="00A44E47">
        <w:t>Anita Poļakova</w:t>
      </w:r>
      <w:r w:rsidR="005D314D">
        <w:t>, Aivars Uminskis</w:t>
      </w:r>
    </w:p>
    <w:p w14:paraId="67AB2968" w14:textId="77777777" w:rsidR="005672F3" w:rsidRPr="00473F47" w:rsidRDefault="005672F3" w:rsidP="005672F3">
      <w:pPr>
        <w:tabs>
          <w:tab w:val="left" w:pos="-3120"/>
        </w:tabs>
        <w:suppressAutoHyphens/>
        <w:spacing w:line="276" w:lineRule="auto"/>
        <w:jc w:val="both"/>
      </w:pPr>
    </w:p>
    <w:p w14:paraId="2C6065DB" w14:textId="77777777" w:rsidR="005672F3" w:rsidRDefault="0037321C" w:rsidP="0037321C">
      <w:pPr>
        <w:spacing w:line="276" w:lineRule="auto"/>
        <w:ind w:firstLine="709"/>
        <w:jc w:val="both"/>
      </w:pPr>
      <w:r w:rsidRPr="00E225EC">
        <w:t>izskatīja</w:t>
      </w:r>
      <w:r w:rsidRPr="00473F47">
        <w:t xml:space="preserve"> rakstveida procesā </w:t>
      </w:r>
      <w:r>
        <w:t xml:space="preserve">krimināllietu sakarā ar </w:t>
      </w:r>
      <w:r w:rsidR="00A44E47">
        <w:t>Zemgales tiesas apgabala prokuratūras prokurora</w:t>
      </w:r>
      <w:r w:rsidR="008653C0">
        <w:t xml:space="preserve"> </w:t>
      </w:r>
      <w:r w:rsidR="00A44E47">
        <w:t xml:space="preserve">Pāvela Sondora kasācijas protestu </w:t>
      </w:r>
      <w:r w:rsidR="008653C0">
        <w:t xml:space="preserve">par </w:t>
      </w:r>
      <w:r w:rsidR="00A44E47">
        <w:t>Zemgales</w:t>
      </w:r>
      <w:r w:rsidR="008653C0">
        <w:t xml:space="preserve"> ap</w:t>
      </w:r>
      <w:r w:rsidR="005D314D">
        <w:t>gabaltiesas 20</w:t>
      </w:r>
      <w:r w:rsidR="00844E66">
        <w:t>19</w:t>
      </w:r>
      <w:r w:rsidR="005D314D">
        <w:t xml:space="preserve">.gada </w:t>
      </w:r>
      <w:r w:rsidR="00A44E47">
        <w:t>7</w:t>
      </w:r>
      <w:r w:rsidR="005D314D">
        <w:t>.</w:t>
      </w:r>
      <w:r w:rsidR="00A44E47">
        <w:t>maija</w:t>
      </w:r>
      <w:r w:rsidR="005D314D">
        <w:t xml:space="preserve"> </w:t>
      </w:r>
      <w:r w:rsidR="00A44E47">
        <w:t>lēmumu</w:t>
      </w:r>
      <w:r w:rsidR="008653C0">
        <w:t>.</w:t>
      </w:r>
    </w:p>
    <w:p w14:paraId="09305A14" w14:textId="77777777" w:rsidR="00DE32A0" w:rsidRPr="00473F47" w:rsidRDefault="00010924" w:rsidP="007C6F00">
      <w:pPr>
        <w:spacing w:line="276" w:lineRule="auto"/>
        <w:jc w:val="center"/>
      </w:pPr>
      <w:r>
        <w:t xml:space="preserve"> </w:t>
      </w:r>
    </w:p>
    <w:p w14:paraId="1EFC6ABD" w14:textId="77777777" w:rsidR="00764610" w:rsidRDefault="00CC2BA3" w:rsidP="00764610">
      <w:pPr>
        <w:spacing w:line="276" w:lineRule="auto"/>
        <w:jc w:val="center"/>
        <w:rPr>
          <w:b/>
        </w:rPr>
      </w:pPr>
      <w:r w:rsidRPr="00473F47">
        <w:rPr>
          <w:b/>
        </w:rPr>
        <w:t>Aprakstošā daļa</w:t>
      </w:r>
      <w:r w:rsidR="00764610">
        <w:rPr>
          <w:b/>
        </w:rPr>
        <w:t xml:space="preserve"> </w:t>
      </w:r>
    </w:p>
    <w:p w14:paraId="54979459" w14:textId="77777777" w:rsidR="00764610" w:rsidRDefault="00764610" w:rsidP="00764610">
      <w:pPr>
        <w:spacing w:line="276" w:lineRule="auto"/>
        <w:jc w:val="center"/>
        <w:rPr>
          <w:b/>
        </w:rPr>
      </w:pPr>
    </w:p>
    <w:p w14:paraId="5623034E" w14:textId="77777777" w:rsidR="0035082B" w:rsidRPr="0035082B" w:rsidRDefault="00C405A5" w:rsidP="0035082B">
      <w:pPr>
        <w:spacing w:line="276" w:lineRule="auto"/>
        <w:ind w:firstLine="709"/>
        <w:jc w:val="both"/>
      </w:pPr>
      <w:r>
        <w:t>[1</w:t>
      </w:r>
      <w:r w:rsidR="00D06063">
        <w:t xml:space="preserve">] </w:t>
      </w:r>
      <w:r w:rsidR="0035082B" w:rsidRPr="0035082B">
        <w:t>Ar Tukuma rajona tiesas 2016.gada 29.septembra spriedumu</w:t>
      </w:r>
    </w:p>
    <w:p w14:paraId="1842B389" w14:textId="3E6EF97A" w:rsidR="0035082B" w:rsidRPr="0035082B" w:rsidRDefault="00E45E7F" w:rsidP="0035082B">
      <w:pPr>
        <w:spacing w:line="276" w:lineRule="auto"/>
        <w:ind w:firstLine="709"/>
        <w:jc w:val="both"/>
      </w:pPr>
      <w:r>
        <w:t>[pers. A]</w:t>
      </w:r>
      <w:r w:rsidR="0035082B" w:rsidRPr="0035082B">
        <w:t xml:space="preserve">, personas kods </w:t>
      </w:r>
      <w:r>
        <w:t>[..]</w:t>
      </w:r>
      <w:r w:rsidR="0035082B" w:rsidRPr="0035082B">
        <w:t>,</w:t>
      </w:r>
    </w:p>
    <w:p w14:paraId="51EE4D55" w14:textId="77777777" w:rsidR="0035082B" w:rsidRPr="0035082B" w:rsidRDefault="0035082B" w:rsidP="0035082B">
      <w:pPr>
        <w:spacing w:line="276" w:lineRule="auto"/>
        <w:ind w:firstLine="709"/>
        <w:jc w:val="both"/>
      </w:pPr>
      <w:r w:rsidRPr="0035082B">
        <w:t>atzīts par vainīgu Krimināllikuma 207.panta otrajā daļā paredzētajā noziedzīgajā nodarījumā</w:t>
      </w:r>
      <w:r>
        <w:t xml:space="preserve"> </w:t>
      </w:r>
      <w:r w:rsidRPr="0035082B">
        <w:t>un sodīts ar brīvības atņemšanu uz 1 gadu, atņemot tiesības veikt visu veidu komercdarbību uz 3</w:t>
      </w:r>
      <w:r>
        <w:t xml:space="preserve"> </w:t>
      </w:r>
      <w:r w:rsidRPr="0035082B">
        <w:t>gadiem;</w:t>
      </w:r>
    </w:p>
    <w:p w14:paraId="3E19A96B" w14:textId="77777777" w:rsidR="0035082B" w:rsidRPr="0035082B" w:rsidRDefault="0035082B" w:rsidP="0035082B">
      <w:pPr>
        <w:spacing w:line="276" w:lineRule="auto"/>
        <w:ind w:firstLine="709"/>
        <w:jc w:val="both"/>
      </w:pPr>
      <w:r w:rsidRPr="0035082B">
        <w:t>atzīts par vainīgu Krimināllikuma 218.panta otrajā daļā paredzētajā noziedzīgajā nodarījumā</w:t>
      </w:r>
      <w:r>
        <w:t xml:space="preserve"> </w:t>
      </w:r>
      <w:r w:rsidRPr="0035082B">
        <w:t>un sodīts ar brīvības atņemšanu uz 2 gadiem, atņemot tiesības veikt visu veidu komercdarbību uz 3</w:t>
      </w:r>
      <w:r>
        <w:t xml:space="preserve"> </w:t>
      </w:r>
      <w:r w:rsidRPr="0035082B">
        <w:t>gadiem.</w:t>
      </w:r>
    </w:p>
    <w:p w14:paraId="79854B27" w14:textId="50417732" w:rsidR="0035082B" w:rsidRDefault="0035082B" w:rsidP="0035082B">
      <w:pPr>
        <w:spacing w:line="276" w:lineRule="auto"/>
        <w:ind w:firstLine="709"/>
        <w:jc w:val="both"/>
      </w:pPr>
      <w:r w:rsidRPr="0035082B">
        <w:t xml:space="preserve">Saskaņā ar Krimināllikuma </w:t>
      </w:r>
      <w:r>
        <w:t xml:space="preserve">50.panta pirmo un trešo daļu </w:t>
      </w:r>
      <w:r w:rsidRPr="0035082B">
        <w:t>galīgais sods</w:t>
      </w:r>
      <w:r>
        <w:t xml:space="preserve"> </w:t>
      </w:r>
      <w:r w:rsidR="00E45E7F">
        <w:t>[pers. A]</w:t>
      </w:r>
      <w:r w:rsidR="00742E29" w:rsidRPr="0035082B">
        <w:t xml:space="preserve"> </w:t>
      </w:r>
      <w:r w:rsidRPr="0035082B">
        <w:t>noteikts brīvības atņemšana uz 2 gadiem 6 mēnešiem, atņemot tiesības veikt visu veidu</w:t>
      </w:r>
      <w:r>
        <w:t xml:space="preserve"> </w:t>
      </w:r>
      <w:r w:rsidRPr="0035082B">
        <w:t>komercdarbību uz 3 gadiem.</w:t>
      </w:r>
      <w:r>
        <w:t xml:space="preserve"> </w:t>
      </w:r>
    </w:p>
    <w:p w14:paraId="09A11CD8" w14:textId="7094B074" w:rsidR="0035082B" w:rsidRDefault="0035082B" w:rsidP="0035082B">
      <w:pPr>
        <w:spacing w:line="276" w:lineRule="auto"/>
        <w:ind w:firstLine="709"/>
        <w:jc w:val="both"/>
      </w:pPr>
      <w:r w:rsidRPr="0035082B">
        <w:t>Saskaņ</w:t>
      </w:r>
      <w:r>
        <w:t xml:space="preserve">ā ar Krimināllikuma 55.pantu </w:t>
      </w:r>
      <w:r w:rsidR="00E45E7F">
        <w:t>[pers. A]</w:t>
      </w:r>
      <w:r w:rsidRPr="0035082B">
        <w:t xml:space="preserve"> notiesāts</w:t>
      </w:r>
      <w:r>
        <w:t xml:space="preserve"> </w:t>
      </w:r>
      <w:r w:rsidRPr="0035082B">
        <w:t>nosacīti ar pārbaudes laiku uz 3 gadiem.</w:t>
      </w:r>
      <w:r>
        <w:t xml:space="preserve"> </w:t>
      </w:r>
    </w:p>
    <w:p w14:paraId="04DC3FBF" w14:textId="06CBFF73" w:rsidR="0035082B" w:rsidRDefault="0035082B" w:rsidP="0035082B">
      <w:pPr>
        <w:spacing w:line="276" w:lineRule="auto"/>
        <w:ind w:firstLine="709"/>
        <w:jc w:val="both"/>
      </w:pPr>
      <w:r w:rsidRPr="0035082B">
        <w:t>Kaitējuma kompensācij</w:t>
      </w:r>
      <w:r w:rsidR="00243636">
        <w:t>u</w:t>
      </w:r>
      <w:r w:rsidRPr="0035082B">
        <w:t xml:space="preserve"> kriminālprocesā </w:t>
      </w:r>
      <w:r w:rsidR="00243636">
        <w:t>nolemts nenoteikt.</w:t>
      </w:r>
    </w:p>
    <w:p w14:paraId="10863B7C" w14:textId="7AFE40CC" w:rsidR="00AB022E" w:rsidRPr="00570894" w:rsidRDefault="00AB022E" w:rsidP="0035082B">
      <w:pPr>
        <w:spacing w:line="276" w:lineRule="auto"/>
        <w:ind w:firstLine="709"/>
        <w:jc w:val="both"/>
      </w:pPr>
      <w:r>
        <w:lastRenderedPageBreak/>
        <w:t xml:space="preserve">Drošības līdzekli </w:t>
      </w:r>
      <w:r w:rsidR="00E45E7F">
        <w:t>[pers. A]</w:t>
      </w:r>
      <w:r>
        <w:t xml:space="preserve"> nolemts nepiemērot.</w:t>
      </w:r>
    </w:p>
    <w:p w14:paraId="08A4C743" w14:textId="77777777" w:rsidR="00A55FD0" w:rsidRDefault="00A55FD0" w:rsidP="0035082B">
      <w:pPr>
        <w:spacing w:line="276" w:lineRule="auto"/>
        <w:jc w:val="both"/>
      </w:pPr>
    </w:p>
    <w:p w14:paraId="347D0632" w14:textId="5637A314" w:rsidR="0005269D" w:rsidRDefault="00A55FD0" w:rsidP="0035082B">
      <w:pPr>
        <w:spacing w:line="276" w:lineRule="auto"/>
        <w:ind w:firstLine="709"/>
        <w:jc w:val="both"/>
      </w:pPr>
      <w:r>
        <w:t>[2] </w:t>
      </w:r>
      <w:r w:rsidR="0035082B" w:rsidRPr="0035082B">
        <w:t xml:space="preserve">Ar pirmās instances tiesas spriedumu </w:t>
      </w:r>
      <w:r w:rsidR="00E45E7F">
        <w:t>[pers. A]</w:t>
      </w:r>
      <w:r w:rsidR="0035082B" w:rsidRPr="0035082B">
        <w:t xml:space="preserve"> atzīts par vainīgu un sodīts</w:t>
      </w:r>
      <w:r w:rsidR="00243636">
        <w:t>:</w:t>
      </w:r>
      <w:r w:rsidR="00CC6984">
        <w:t xml:space="preserve"> </w:t>
      </w:r>
      <w:r w:rsidR="00164857">
        <w:t>1) </w:t>
      </w:r>
      <w:r w:rsidR="00CC6984">
        <w:t>pēc Krimināllikuma 207.panta otrās daļas</w:t>
      </w:r>
      <w:r w:rsidR="0035082B" w:rsidRPr="0035082B">
        <w:t xml:space="preserve"> par nodarbo</w:t>
      </w:r>
      <w:r w:rsidR="00CC6984">
        <w:t>šanos</w:t>
      </w:r>
      <w:r w:rsidR="0035082B" w:rsidRPr="0035082B">
        <w:t xml:space="preserve"> ar uzņēmējdarbību bez reģistrēšanas, kuras nepieciešamību nosaka likums, radot</w:t>
      </w:r>
      <w:r w:rsidR="0035082B">
        <w:t xml:space="preserve"> </w:t>
      </w:r>
      <w:r w:rsidR="0035082B" w:rsidRPr="0035082B">
        <w:t>būtisku kaitējumu valstij</w:t>
      </w:r>
      <w:r w:rsidR="00CC6984">
        <w:t xml:space="preserve">; </w:t>
      </w:r>
      <w:r w:rsidR="00E20B99">
        <w:t xml:space="preserve">2) </w:t>
      </w:r>
      <w:r w:rsidR="00CC6984">
        <w:t xml:space="preserve">pēc Krimināllikuma 218.panta otrās daļas par </w:t>
      </w:r>
      <w:r w:rsidR="0035082B" w:rsidRPr="0035082B">
        <w:t>izvairīšanos no nodokļu</w:t>
      </w:r>
      <w:r w:rsidR="0035082B">
        <w:t xml:space="preserve"> </w:t>
      </w:r>
      <w:r w:rsidR="0035082B" w:rsidRPr="0035082B">
        <w:t xml:space="preserve">nomaksas, nodarot zaudējumus valstij lielā apmērā. </w:t>
      </w:r>
    </w:p>
    <w:p w14:paraId="3B637020" w14:textId="77777777" w:rsidR="0005269D" w:rsidRDefault="0005269D" w:rsidP="0005269D">
      <w:pPr>
        <w:spacing w:line="276" w:lineRule="auto"/>
        <w:ind w:firstLine="709"/>
        <w:jc w:val="both"/>
      </w:pPr>
    </w:p>
    <w:p w14:paraId="70D14BCC" w14:textId="6B28240C" w:rsidR="0035082B" w:rsidRDefault="00CD1204" w:rsidP="0035082B">
      <w:pPr>
        <w:spacing w:line="276" w:lineRule="auto"/>
        <w:ind w:firstLine="709"/>
        <w:jc w:val="both"/>
      </w:pPr>
      <w:r>
        <w:t>[3</w:t>
      </w:r>
      <w:r w:rsidR="00C405A5">
        <w:t xml:space="preserve">] </w:t>
      </w:r>
      <w:r w:rsidR="0035082B" w:rsidRPr="0035082B">
        <w:t>Ar Zemgales apgabaltiesas 2017.gada 11.aprīļa spriedumu, iz</w:t>
      </w:r>
      <w:r w:rsidR="00E45101">
        <w:t>tiesājot</w:t>
      </w:r>
      <w:r w:rsidR="0035082B" w:rsidRPr="0035082B">
        <w:t xml:space="preserve"> lietu</w:t>
      </w:r>
      <w:r w:rsidR="0035082B">
        <w:t xml:space="preserve"> </w:t>
      </w:r>
      <w:r w:rsidR="0035082B" w:rsidRPr="0035082B">
        <w:t xml:space="preserve">apelācijas kārtībā sakarā ar Zemgales tiesas apgabala prokuratūras </w:t>
      </w:r>
      <w:r w:rsidR="0035082B">
        <w:t>prokurora P. </w:t>
      </w:r>
      <w:r w:rsidR="0035082B" w:rsidRPr="0035082B">
        <w:t>Sondora apelācijas</w:t>
      </w:r>
      <w:r w:rsidR="0035082B">
        <w:t xml:space="preserve"> </w:t>
      </w:r>
      <w:r w:rsidR="0035082B" w:rsidRPr="0035082B">
        <w:t>protestu, Valsts ieņēmumu dienesta un apsū</w:t>
      </w:r>
      <w:r w:rsidR="0035082B">
        <w:t xml:space="preserve">dzētā </w:t>
      </w:r>
      <w:r w:rsidR="002E6206">
        <w:t>[pers. A]</w:t>
      </w:r>
      <w:r w:rsidR="0035082B">
        <w:t xml:space="preserve"> aizstāvja J</w:t>
      </w:r>
      <w:r w:rsidR="00E20B99">
        <w:t>āņa</w:t>
      </w:r>
      <w:r w:rsidR="0035082B">
        <w:t> </w:t>
      </w:r>
      <w:r w:rsidR="0035082B" w:rsidRPr="0035082B">
        <w:t>Rozenberga apelācijas</w:t>
      </w:r>
      <w:r w:rsidR="0035082B">
        <w:t xml:space="preserve"> </w:t>
      </w:r>
      <w:r w:rsidR="0035082B" w:rsidRPr="0035082B">
        <w:t>sūdzībām, Tukuma rajona tiesas 2016.gada 29.septembr</w:t>
      </w:r>
      <w:r w:rsidR="0035082B">
        <w:t xml:space="preserve">a spriedums atcelts daļā par </w:t>
      </w:r>
      <w:r w:rsidR="002E6206">
        <w:t>[pers. A]</w:t>
      </w:r>
      <w:r w:rsidR="0035082B">
        <w:t xml:space="preserve"> </w:t>
      </w:r>
      <w:r w:rsidR="0035082B" w:rsidRPr="0035082B">
        <w:t>noteikto sodu un daļā par kaitējuma kompensācijas nenoteikšanu.</w:t>
      </w:r>
      <w:r w:rsidR="0035082B">
        <w:t xml:space="preserve"> </w:t>
      </w:r>
    </w:p>
    <w:p w14:paraId="2855B896" w14:textId="3EBCDA58" w:rsidR="0035082B" w:rsidRDefault="002E6206" w:rsidP="0035082B">
      <w:pPr>
        <w:spacing w:line="276" w:lineRule="auto"/>
        <w:ind w:firstLine="709"/>
        <w:jc w:val="both"/>
      </w:pPr>
      <w:r>
        <w:t>[Pers. A]</w:t>
      </w:r>
      <w:r w:rsidR="0035082B" w:rsidRPr="0035082B">
        <w:t xml:space="preserve"> pēc Krimināllikuma 207.panta otrās daļas sodīts, piemērojot Krimināllikuma</w:t>
      </w:r>
      <w:r w:rsidR="0035082B">
        <w:t xml:space="preserve"> </w:t>
      </w:r>
      <w:r w:rsidR="0035082B" w:rsidRPr="0035082B">
        <w:t>49.</w:t>
      </w:r>
      <w:r w:rsidR="0035082B">
        <w:rPr>
          <w:vertAlign w:val="superscript"/>
        </w:rPr>
        <w:t>1</w:t>
      </w:r>
      <w:r w:rsidR="0035082B">
        <w:t> </w:t>
      </w:r>
      <w:r w:rsidR="0035082B" w:rsidRPr="0035082B">
        <w:t>panta pirmās daļas 1.punktu, ar brīvības atņemšanu uz 11 mēnešiem, atņemot tiesības veikt</w:t>
      </w:r>
      <w:r w:rsidR="0035082B">
        <w:t xml:space="preserve"> </w:t>
      </w:r>
      <w:r w:rsidR="0035082B" w:rsidRPr="0035082B">
        <w:t>visu veidu komercdarbību uz 3 gadiem.</w:t>
      </w:r>
      <w:r w:rsidR="0035082B">
        <w:t xml:space="preserve"> </w:t>
      </w:r>
    </w:p>
    <w:p w14:paraId="7B97267C" w14:textId="512F4192" w:rsidR="0035082B" w:rsidRDefault="002E6206" w:rsidP="0035082B">
      <w:pPr>
        <w:spacing w:line="276" w:lineRule="auto"/>
        <w:ind w:firstLine="709"/>
        <w:jc w:val="both"/>
      </w:pPr>
      <w:r>
        <w:t>[Pers. A]</w:t>
      </w:r>
      <w:r w:rsidR="0035082B" w:rsidRPr="0035082B">
        <w:t xml:space="preserve"> pēc Krimināllikuma 218.panta otrās daļas sodīts, piemērojot Krimināllikuma</w:t>
      </w:r>
      <w:r w:rsidR="0035082B">
        <w:t xml:space="preserve"> </w:t>
      </w:r>
      <w:r w:rsidR="0035082B" w:rsidRPr="0035082B">
        <w:t>49.</w:t>
      </w:r>
      <w:r w:rsidR="0035082B" w:rsidRPr="0035082B">
        <w:rPr>
          <w:vertAlign w:val="superscript"/>
        </w:rPr>
        <w:t>1</w:t>
      </w:r>
      <w:r w:rsidR="0035082B">
        <w:t> </w:t>
      </w:r>
      <w:r w:rsidR="0035082B" w:rsidRPr="0035082B">
        <w:t xml:space="preserve">panta pirmās daļas 1.punktu, ar </w:t>
      </w:r>
      <w:r w:rsidR="0035082B">
        <w:t>brīvības atņemšanu uz 1 gadu 11 </w:t>
      </w:r>
      <w:r w:rsidR="0035082B" w:rsidRPr="0035082B">
        <w:t>mēnešiem, atņemot tiesības</w:t>
      </w:r>
      <w:r w:rsidR="0035082B">
        <w:t xml:space="preserve"> </w:t>
      </w:r>
      <w:r w:rsidR="0035082B" w:rsidRPr="0035082B">
        <w:t>veikt visu veidu komercdarbību uz 3 gadiem.</w:t>
      </w:r>
      <w:r w:rsidR="0035082B">
        <w:t xml:space="preserve"> </w:t>
      </w:r>
    </w:p>
    <w:p w14:paraId="70AC54A3" w14:textId="4238DC97" w:rsidR="0035082B" w:rsidRDefault="0035082B" w:rsidP="0035082B">
      <w:pPr>
        <w:spacing w:line="276" w:lineRule="auto"/>
        <w:ind w:firstLine="709"/>
        <w:jc w:val="both"/>
      </w:pPr>
      <w:r w:rsidRPr="0035082B">
        <w:t>Saskaņā ar Krimināllikuma 50.pan</w:t>
      </w:r>
      <w:r>
        <w:t xml:space="preserve">ta pirmo un trešo daļu </w:t>
      </w:r>
      <w:r w:rsidRPr="0035082B">
        <w:t>galīgais sods</w:t>
      </w:r>
      <w:r>
        <w:t xml:space="preserve"> </w:t>
      </w:r>
      <w:r w:rsidR="002E6206">
        <w:t>[pers. A]</w:t>
      </w:r>
      <w:r w:rsidR="00D62138" w:rsidRPr="0035082B">
        <w:t xml:space="preserve"> </w:t>
      </w:r>
      <w:r w:rsidRPr="0035082B">
        <w:t>noteikts brīvības atņemšana uz 2 gadiem 4 mēnešiem, atņemot tiesības veikt visu veidu</w:t>
      </w:r>
      <w:r>
        <w:t xml:space="preserve"> </w:t>
      </w:r>
      <w:r w:rsidRPr="0035082B">
        <w:t>komercdarbību uz 3 gadiem.</w:t>
      </w:r>
      <w:r>
        <w:t xml:space="preserve"> </w:t>
      </w:r>
    </w:p>
    <w:p w14:paraId="1E37D925" w14:textId="568B989B" w:rsidR="0035082B" w:rsidRDefault="0035082B" w:rsidP="0035082B">
      <w:pPr>
        <w:spacing w:line="276" w:lineRule="auto"/>
        <w:ind w:firstLine="709"/>
        <w:jc w:val="both"/>
      </w:pPr>
      <w:r w:rsidRPr="0035082B">
        <w:t>Saskaņ</w:t>
      </w:r>
      <w:r>
        <w:t xml:space="preserve">ā ar Krimināllikuma 55.pantu </w:t>
      </w:r>
      <w:r w:rsidR="002E6206">
        <w:t>[pers. A]</w:t>
      </w:r>
      <w:r w:rsidRPr="0035082B">
        <w:t xml:space="preserve"> notiesāts</w:t>
      </w:r>
      <w:r>
        <w:t xml:space="preserve"> </w:t>
      </w:r>
      <w:r w:rsidRPr="0035082B">
        <w:t>nosacīti ar pārbaudes laiku uz 2 gadiem 6 mēnešiem.</w:t>
      </w:r>
      <w:r>
        <w:t xml:space="preserve"> </w:t>
      </w:r>
    </w:p>
    <w:p w14:paraId="5F921185" w14:textId="453CB75B" w:rsidR="0035082B" w:rsidRDefault="0035082B" w:rsidP="0035082B">
      <w:pPr>
        <w:spacing w:line="276" w:lineRule="auto"/>
        <w:ind w:firstLine="709"/>
        <w:jc w:val="both"/>
      </w:pPr>
      <w:r>
        <w:t xml:space="preserve">No </w:t>
      </w:r>
      <w:r w:rsidR="002E6206">
        <w:t>[pers. A]</w:t>
      </w:r>
      <w:r w:rsidRPr="0035082B">
        <w:t xml:space="preserve"> valsts labā piedzīta kaitējuma kompensācija 284 998,78 </w:t>
      </w:r>
      <w:r w:rsidRPr="0035082B">
        <w:rPr>
          <w:i/>
          <w:iCs/>
        </w:rPr>
        <w:t>euro</w:t>
      </w:r>
      <w:r w:rsidRPr="0035082B">
        <w:t>.</w:t>
      </w:r>
      <w:r>
        <w:t xml:space="preserve"> </w:t>
      </w:r>
    </w:p>
    <w:p w14:paraId="01B6F42F" w14:textId="77777777" w:rsidR="0035082B" w:rsidRDefault="0035082B" w:rsidP="0035082B">
      <w:pPr>
        <w:spacing w:line="276" w:lineRule="auto"/>
        <w:ind w:firstLine="709"/>
        <w:jc w:val="both"/>
      </w:pPr>
      <w:r w:rsidRPr="0035082B">
        <w:t>Pārējā daļā Tukuma rajona tiesas 2016.gada 29.septembra spriedums atstāts negrozīts.</w:t>
      </w:r>
      <w:r>
        <w:t xml:space="preserve"> </w:t>
      </w:r>
    </w:p>
    <w:p w14:paraId="62C272E2" w14:textId="77777777" w:rsidR="0035082B" w:rsidRDefault="0035082B" w:rsidP="0035082B">
      <w:pPr>
        <w:spacing w:line="276" w:lineRule="auto"/>
        <w:ind w:firstLine="709"/>
        <w:jc w:val="both"/>
      </w:pPr>
    </w:p>
    <w:p w14:paraId="58BE30B4" w14:textId="533CC8DE" w:rsidR="00031667" w:rsidRDefault="0093029E" w:rsidP="0035082B">
      <w:pPr>
        <w:spacing w:line="276" w:lineRule="auto"/>
        <w:ind w:firstLine="709"/>
        <w:jc w:val="both"/>
      </w:pPr>
      <w:r>
        <w:t>[</w:t>
      </w:r>
      <w:r w:rsidR="00400B12">
        <w:t>4</w:t>
      </w:r>
      <w:r w:rsidR="005456AD">
        <w:t>] </w:t>
      </w:r>
      <w:r w:rsidR="0035082B" w:rsidRPr="0035082B">
        <w:t>Ar Augstākās tiesas 2017.gada 10.oktobra lēmumu</w:t>
      </w:r>
      <w:r w:rsidR="00E45101">
        <w:t xml:space="preserve">, izskatot lietu kasācijas kārtībā sakarā ar Zemgales tiesas apgabala prokuratūras prokurora P. Sondora kasācijas protestu un apsūdzētā </w:t>
      </w:r>
      <w:r w:rsidR="002E6206">
        <w:t>[pers. A]</w:t>
      </w:r>
      <w:r w:rsidR="00E45101">
        <w:t xml:space="preserve"> aizstāvja J</w:t>
      </w:r>
      <w:r w:rsidR="000D2DE8">
        <w:t>. Rozenberga kasācijas sūdzību,</w:t>
      </w:r>
      <w:r w:rsidR="0035082B" w:rsidRPr="0035082B">
        <w:t xml:space="preserve"> Zemgales apgabaltiesas 2017.gada</w:t>
      </w:r>
      <w:r w:rsidR="0035082B">
        <w:t xml:space="preserve"> </w:t>
      </w:r>
      <w:r w:rsidR="0035082B" w:rsidRPr="0035082B">
        <w:t>11.aprīļa spriedums atcelts un lieta nosūtīta jaunai izskatīšanai Zemgales apgabaltiesā.</w:t>
      </w:r>
    </w:p>
    <w:p w14:paraId="135F49C0" w14:textId="77777777" w:rsidR="0035082B" w:rsidRDefault="0035082B" w:rsidP="0035082B">
      <w:pPr>
        <w:spacing w:line="276" w:lineRule="auto"/>
        <w:ind w:firstLine="709"/>
        <w:jc w:val="both"/>
      </w:pPr>
    </w:p>
    <w:p w14:paraId="499D14DB" w14:textId="10E64602" w:rsidR="00C86CA7" w:rsidRDefault="0035082B" w:rsidP="00C86CA7">
      <w:pPr>
        <w:spacing w:line="276" w:lineRule="auto"/>
        <w:ind w:firstLine="709"/>
        <w:jc w:val="both"/>
      </w:pPr>
      <w:r>
        <w:t>[5] </w:t>
      </w:r>
      <w:r w:rsidR="009906E4">
        <w:t>Ar</w:t>
      </w:r>
      <w:r w:rsidR="00C86CA7" w:rsidRPr="00C86CA7">
        <w:t xml:space="preserve"> Zemgales apgabaltiesa</w:t>
      </w:r>
      <w:r w:rsidR="00E45101">
        <w:t>s</w:t>
      </w:r>
      <w:r w:rsidR="00C86CA7" w:rsidRPr="00C86CA7">
        <w:t xml:space="preserve"> 2018.gada 11.aprīļa</w:t>
      </w:r>
      <w:r w:rsidR="00C86CA7">
        <w:t xml:space="preserve"> </w:t>
      </w:r>
      <w:r w:rsidR="00C86CA7" w:rsidRPr="00C86CA7">
        <w:t>spriedumu</w:t>
      </w:r>
      <w:r w:rsidR="009906E4">
        <w:t xml:space="preserve">, </w:t>
      </w:r>
      <w:r w:rsidR="00E45101">
        <w:t>iztiesājot</w:t>
      </w:r>
      <w:r w:rsidR="000640FC">
        <w:t xml:space="preserve"> </w:t>
      </w:r>
      <w:r w:rsidR="009906E4">
        <w:t>lietu</w:t>
      </w:r>
      <w:r w:rsidR="00E45101">
        <w:t xml:space="preserve"> no jauna</w:t>
      </w:r>
      <w:r w:rsidR="009906E4">
        <w:t xml:space="preserve"> </w:t>
      </w:r>
      <w:r w:rsidR="00087759">
        <w:t>apelācijas kārtībā</w:t>
      </w:r>
      <w:r w:rsidR="009906E4">
        <w:t>,</w:t>
      </w:r>
      <w:r w:rsidR="00C86CA7" w:rsidRPr="00C86CA7">
        <w:t xml:space="preserve"> Tukuma rajona tiesas 2016.gada 29.</w:t>
      </w:r>
      <w:r w:rsidR="00C86CA7">
        <w:t>septembra spriedum</w:t>
      </w:r>
      <w:r w:rsidR="009906E4">
        <w:t>s atcelts</w:t>
      </w:r>
      <w:r w:rsidR="00C86CA7">
        <w:t xml:space="preserve"> daļā par </w:t>
      </w:r>
      <w:r w:rsidR="002E6206">
        <w:t>[pers. A]</w:t>
      </w:r>
      <w:r w:rsidR="00C86CA7">
        <w:t xml:space="preserve"> </w:t>
      </w:r>
      <w:r w:rsidR="00C86CA7" w:rsidRPr="00C86CA7">
        <w:t>atzīšanu par vainīgu un sodīšanu pēc Krimi</w:t>
      </w:r>
      <w:r w:rsidR="00664458">
        <w:t>nāllikuma 218.panta otrās daļas un</w:t>
      </w:r>
      <w:r w:rsidR="00C86CA7" w:rsidRPr="00C86CA7">
        <w:t xml:space="preserve"> daļā par galīgā soda</w:t>
      </w:r>
      <w:r w:rsidR="00C86CA7">
        <w:t xml:space="preserve"> noteikšanu </w:t>
      </w:r>
      <w:r w:rsidR="002E6206">
        <w:t>[pers. A]</w:t>
      </w:r>
      <w:r w:rsidR="00C86CA7" w:rsidRPr="00C86CA7">
        <w:t xml:space="preserve"> saskaņā ar Krimināllikuma 50.pant</w:t>
      </w:r>
      <w:r w:rsidR="00087759">
        <w:t>u</w:t>
      </w:r>
      <w:r w:rsidR="00C86CA7" w:rsidRPr="00C86CA7">
        <w:t>.</w:t>
      </w:r>
      <w:r w:rsidR="00C86CA7">
        <w:t xml:space="preserve"> </w:t>
      </w:r>
    </w:p>
    <w:p w14:paraId="2A35E1B0" w14:textId="72495F96" w:rsidR="00C86CA7" w:rsidRDefault="002E6206" w:rsidP="00C86CA7">
      <w:pPr>
        <w:spacing w:line="276" w:lineRule="auto"/>
        <w:ind w:firstLine="709"/>
        <w:jc w:val="both"/>
      </w:pPr>
      <w:r>
        <w:t>[Pers. A]</w:t>
      </w:r>
      <w:r w:rsidR="00C86CA7" w:rsidRPr="00C86CA7">
        <w:t xml:space="preserve"> pēc Krimināllikuma 218.panta otrās daļas atzīts par nevainīgu un attaisnots.</w:t>
      </w:r>
      <w:r w:rsidR="00C86CA7">
        <w:t xml:space="preserve"> </w:t>
      </w:r>
    </w:p>
    <w:p w14:paraId="701FE564" w14:textId="77777777" w:rsidR="0035082B" w:rsidRDefault="00C86CA7" w:rsidP="00C86CA7">
      <w:pPr>
        <w:spacing w:line="276" w:lineRule="auto"/>
        <w:ind w:firstLine="709"/>
        <w:jc w:val="both"/>
      </w:pPr>
      <w:r w:rsidRPr="00C86CA7">
        <w:t>Pārējā daļā spriedums atstāts negrozīts.</w:t>
      </w:r>
    </w:p>
    <w:p w14:paraId="12B01FF9" w14:textId="77777777" w:rsidR="00C86CA7" w:rsidRDefault="00C86CA7" w:rsidP="00C86CA7">
      <w:pPr>
        <w:spacing w:line="276" w:lineRule="auto"/>
        <w:ind w:firstLine="709"/>
        <w:jc w:val="both"/>
      </w:pPr>
    </w:p>
    <w:p w14:paraId="09C743A4" w14:textId="24CA0F36" w:rsidR="00C86CA7" w:rsidRDefault="00C86CA7" w:rsidP="00C86CA7">
      <w:pPr>
        <w:spacing w:line="276" w:lineRule="auto"/>
        <w:ind w:firstLine="709"/>
        <w:jc w:val="both"/>
      </w:pPr>
      <w:r>
        <w:t>[6] </w:t>
      </w:r>
      <w:r w:rsidRPr="0035082B">
        <w:t>Ar Augstākās tiesas 201</w:t>
      </w:r>
      <w:r>
        <w:t>9</w:t>
      </w:r>
      <w:r w:rsidRPr="0035082B">
        <w:t xml:space="preserve">.gada </w:t>
      </w:r>
      <w:r>
        <w:t>30</w:t>
      </w:r>
      <w:r w:rsidRPr="0035082B">
        <w:t>.</w:t>
      </w:r>
      <w:r>
        <w:t>janvāra</w:t>
      </w:r>
      <w:r w:rsidRPr="0035082B">
        <w:t xml:space="preserve"> lēmumu</w:t>
      </w:r>
      <w:r w:rsidR="00E45101">
        <w:t xml:space="preserve">, izskatot lietu kasācijas kārtībā sakarā ar Zemgales tiesas apgabala prokuratūras prokurora Aleksandra Sorokas kasācijas protestu, Valsts ieņēmumu dienesta un apsūdzētā </w:t>
      </w:r>
      <w:r w:rsidR="002E6206">
        <w:t>[pers. A]</w:t>
      </w:r>
      <w:r w:rsidR="00E45101">
        <w:t xml:space="preserve"> aizstāvja J.</w:t>
      </w:r>
      <w:r w:rsidR="00907B45">
        <w:t> </w:t>
      </w:r>
      <w:r w:rsidR="00431485">
        <w:t>Rozenberga kasācijas sūdzībām,</w:t>
      </w:r>
      <w:r w:rsidRPr="0035082B">
        <w:t xml:space="preserve"> Zemgales apgabaltiesas 201</w:t>
      </w:r>
      <w:r>
        <w:t>8</w:t>
      </w:r>
      <w:r w:rsidRPr="0035082B">
        <w:t>.gada</w:t>
      </w:r>
      <w:r>
        <w:t xml:space="preserve"> 11</w:t>
      </w:r>
      <w:r w:rsidRPr="0035082B">
        <w:t xml:space="preserve">.aprīļa spriedums atcelts </w:t>
      </w:r>
      <w:r>
        <w:t xml:space="preserve">daļā par </w:t>
      </w:r>
      <w:r w:rsidR="002E6206">
        <w:t>[pers. A]</w:t>
      </w:r>
      <w:r>
        <w:t xml:space="preserve"> </w:t>
      </w:r>
      <w:r>
        <w:lastRenderedPageBreak/>
        <w:t>atzīšanu par vainīgu un sodīšanu pēc Krimināllikuma 207.panta otrās daļas un kaitējuma kompensācijas nenoteikšanu.</w:t>
      </w:r>
      <w:r w:rsidRPr="0035082B">
        <w:t xml:space="preserve"> </w:t>
      </w:r>
      <w:r>
        <w:t>Atceltajā daļā</w:t>
      </w:r>
      <w:r w:rsidRPr="0035082B">
        <w:t xml:space="preserve"> lieta nosūtīta jaunai izskatīšanai Zemgales apgabaltiesā.</w:t>
      </w:r>
      <w:r>
        <w:t xml:space="preserve"> Pārējā daļā Zemgales apgabaltiesas 2018.gada 11.aprīļa spriedums atstāts negrozīts, bet Zemgales tiesas apgabala prokuratūras prokurora A</w:t>
      </w:r>
      <w:r w:rsidR="00431485">
        <w:t>. </w:t>
      </w:r>
      <w:r>
        <w:t>Sorokas kasācijas protests un Valsts ieņēmumu dienesta kasācijas sūdzība noraidīta.</w:t>
      </w:r>
    </w:p>
    <w:p w14:paraId="3C7A9630" w14:textId="77777777" w:rsidR="00C86CA7" w:rsidRDefault="00C86CA7" w:rsidP="00C86CA7">
      <w:pPr>
        <w:spacing w:line="276" w:lineRule="auto"/>
        <w:ind w:firstLine="709"/>
        <w:jc w:val="both"/>
      </w:pPr>
    </w:p>
    <w:p w14:paraId="45E07E56" w14:textId="1DBA475D" w:rsidR="001246EC" w:rsidRDefault="00C86CA7" w:rsidP="00C86CA7">
      <w:pPr>
        <w:spacing w:line="276" w:lineRule="auto"/>
        <w:ind w:firstLine="709"/>
        <w:jc w:val="both"/>
      </w:pPr>
      <w:r>
        <w:t>[7] Ar Zemgales apgabaltiesas 2019.gada 7.maija lēmumu</w:t>
      </w:r>
      <w:r w:rsidR="000640FC">
        <w:t>, iztiesājot lietu no jauna apelācijas kārtībā,</w:t>
      </w:r>
      <w:r>
        <w:t xml:space="preserve"> Tukuma rajona tiesas 2016.gada 29.septembra spriedums atcelts daļā par </w:t>
      </w:r>
      <w:r w:rsidR="002E6206">
        <w:t>[pers. A]</w:t>
      </w:r>
      <w:r>
        <w:t xml:space="preserve"> atzīšanu par vainīgu un sodīšanu pēc Krimināllikuma 207.panta otrās daļas. </w:t>
      </w:r>
    </w:p>
    <w:p w14:paraId="505B8D59" w14:textId="40693C9D" w:rsidR="001246EC" w:rsidRDefault="00C86CA7" w:rsidP="001246EC">
      <w:pPr>
        <w:spacing w:line="276" w:lineRule="auto"/>
        <w:ind w:firstLine="709"/>
        <w:jc w:val="both"/>
      </w:pPr>
      <w:r>
        <w:t xml:space="preserve">Saskaņā ar Kriminālprocesa likuma 25.panta pirmo daļu kriminālprocess pret </w:t>
      </w:r>
      <w:r w:rsidR="002E6206">
        <w:t>[pers. A]</w:t>
      </w:r>
      <w:r>
        <w:t xml:space="preserve"> apsūdzībā pēc Krimināllikuma 207.panta otrās daļas izbeigts.</w:t>
      </w:r>
    </w:p>
    <w:p w14:paraId="20BD7941" w14:textId="4F561034" w:rsidR="000640FC" w:rsidRDefault="000640FC" w:rsidP="001246EC">
      <w:pPr>
        <w:spacing w:line="276" w:lineRule="auto"/>
        <w:ind w:firstLine="709"/>
        <w:jc w:val="both"/>
      </w:pPr>
      <w:r>
        <w:t xml:space="preserve">Atcelts </w:t>
      </w:r>
      <w:r w:rsidR="002E6206">
        <w:t>[pers. A]</w:t>
      </w:r>
      <w:r>
        <w:t xml:space="preserve"> mantai uzliktais arests.</w:t>
      </w:r>
    </w:p>
    <w:p w14:paraId="634A5C95" w14:textId="77777777" w:rsidR="00B236CE" w:rsidRDefault="00B236CE" w:rsidP="005C27D8">
      <w:pPr>
        <w:spacing w:line="276" w:lineRule="auto"/>
        <w:ind w:firstLine="709"/>
        <w:jc w:val="both"/>
      </w:pPr>
    </w:p>
    <w:p w14:paraId="36CEA462" w14:textId="00973AD9" w:rsidR="00C33178" w:rsidRDefault="001246EC" w:rsidP="00B236CE">
      <w:pPr>
        <w:spacing w:line="276" w:lineRule="auto"/>
        <w:ind w:firstLine="709"/>
        <w:jc w:val="both"/>
      </w:pPr>
      <w:r w:rsidRPr="0024343E">
        <w:t>[8</w:t>
      </w:r>
      <w:r w:rsidR="00B236CE" w:rsidRPr="0024343E">
        <w:t xml:space="preserve">] Par </w:t>
      </w:r>
      <w:r w:rsidR="00C33178" w:rsidRPr="0024343E">
        <w:t>Zemgales</w:t>
      </w:r>
      <w:r w:rsidR="00B236CE">
        <w:t xml:space="preserve"> apgabaltiesas 2019.gada </w:t>
      </w:r>
      <w:r w:rsidR="00C33178">
        <w:t>7</w:t>
      </w:r>
      <w:r w:rsidR="00B236CE">
        <w:t>.</w:t>
      </w:r>
      <w:r w:rsidR="00C33178">
        <w:t>maija</w:t>
      </w:r>
      <w:r w:rsidR="00B236CE">
        <w:t xml:space="preserve"> </w:t>
      </w:r>
      <w:r w:rsidR="00C33178">
        <w:t>lēmumu</w:t>
      </w:r>
      <w:r w:rsidR="00B236CE">
        <w:t xml:space="preserve"> </w:t>
      </w:r>
      <w:r w:rsidR="00C33178">
        <w:t>Zemgales tiesas apgabala</w:t>
      </w:r>
      <w:r w:rsidR="00A420EF">
        <w:t xml:space="preserve"> prokuratūras</w:t>
      </w:r>
      <w:r w:rsidR="00C33178">
        <w:t xml:space="preserve"> prokurors P. Sondors</w:t>
      </w:r>
      <w:r w:rsidR="00B236CE">
        <w:t xml:space="preserve"> </w:t>
      </w:r>
      <w:r w:rsidR="00C33178">
        <w:t xml:space="preserve">iesniedzis </w:t>
      </w:r>
      <w:r w:rsidR="00B236CE">
        <w:t xml:space="preserve">kasācijas </w:t>
      </w:r>
      <w:r w:rsidR="00C33178">
        <w:t>prot</w:t>
      </w:r>
      <w:r w:rsidR="00FF7A68">
        <w:t>estu un tā papildinājumus</w:t>
      </w:r>
      <w:r w:rsidR="000640FC">
        <w:t>, kuros,</w:t>
      </w:r>
      <w:r w:rsidR="00F50676">
        <w:t xml:space="preserve"> pamatojoties uz</w:t>
      </w:r>
      <w:r w:rsidR="00C33178">
        <w:t xml:space="preserve"> Krimināllikuma 1. un 207.pantu</w:t>
      </w:r>
      <w:r w:rsidR="00F50676">
        <w:t xml:space="preserve">, Kriminālprocesa likuma </w:t>
      </w:r>
      <w:r w:rsidR="00050E95">
        <w:t>1., 478., 574., 575.pantu un</w:t>
      </w:r>
      <w:r w:rsidR="00C33178">
        <w:t xml:space="preserve"> 578.panta pirmās daļas 2.punktu</w:t>
      </w:r>
      <w:r w:rsidR="00F50676">
        <w:t>,</w:t>
      </w:r>
      <w:r w:rsidR="00B236CE">
        <w:t xml:space="preserve"> lūdz atcelt apelācijas instances </w:t>
      </w:r>
      <w:r w:rsidR="0098590A">
        <w:t xml:space="preserve">tiesas </w:t>
      </w:r>
      <w:r w:rsidR="00C33178">
        <w:t>lēmumu pilnībā un</w:t>
      </w:r>
      <w:r w:rsidR="00B236CE">
        <w:t xml:space="preserve"> nosūtīt lietu jaunai izskatīš</w:t>
      </w:r>
      <w:r w:rsidR="004D536C">
        <w:t>anai apelācijas instances tiesā</w:t>
      </w:r>
      <w:r w:rsidR="00C33178">
        <w:t xml:space="preserve">. </w:t>
      </w:r>
    </w:p>
    <w:p w14:paraId="30851ECA" w14:textId="1174EACE" w:rsidR="00B236CE" w:rsidRPr="001D7016" w:rsidRDefault="00C33178" w:rsidP="0061501E">
      <w:pPr>
        <w:spacing w:line="276" w:lineRule="auto"/>
        <w:ind w:firstLine="709"/>
        <w:jc w:val="both"/>
      </w:pPr>
      <w:r>
        <w:t xml:space="preserve">Turklāt prokurors lūdz Kriminālprocesa likuma 478.panta kārtībā iesniegt pieteikumu Satversmes tiesā nolūkā izvērtēt Kriminālprocesa likuma 25.panta un 377.panta atbilstību Latvijas Republikas Satversmes </w:t>
      </w:r>
      <w:r w:rsidR="00B71F4D">
        <w:t xml:space="preserve">(turpmāk – Satversmes) </w:t>
      </w:r>
      <w:r>
        <w:t>92.pantam</w:t>
      </w:r>
      <w:r w:rsidR="00DC1AE1">
        <w:t xml:space="preserve"> un likuma ,,Par nodokļiem un nodevām” 34.panta atbilstību Satversmes 92.pantam un </w:t>
      </w:r>
      <w:r w:rsidR="0061501E">
        <w:t xml:space="preserve">Eiropas </w:t>
      </w:r>
      <w:r w:rsidR="00DC1AE1">
        <w:t>Cilvēka tiesību un pamatbrīvību aizsardzības konvencijas</w:t>
      </w:r>
      <w:r w:rsidR="0061501E">
        <w:t xml:space="preserve"> (turpmāk arī – Eiropas Cilvēktiesību konvencijas</w:t>
      </w:r>
      <w:r w:rsidR="008032BD">
        <w:t xml:space="preserve"> vai Konvencijas</w:t>
      </w:r>
      <w:r w:rsidR="0061501E">
        <w:t>)</w:t>
      </w:r>
      <w:r w:rsidR="009A68AE">
        <w:t xml:space="preserve"> </w:t>
      </w:r>
      <w:r w:rsidR="00DC1AE1">
        <w:t xml:space="preserve">6.pantam. </w:t>
      </w:r>
    </w:p>
    <w:p w14:paraId="7DFB0764" w14:textId="77777777" w:rsidR="00B236CE" w:rsidRDefault="00B236CE" w:rsidP="00B236CE">
      <w:pPr>
        <w:spacing w:line="276" w:lineRule="auto"/>
        <w:ind w:firstLine="709"/>
        <w:jc w:val="both"/>
      </w:pPr>
      <w:r>
        <w:t xml:space="preserve">Savu lūgumu </w:t>
      </w:r>
      <w:r w:rsidR="00DC1AE1">
        <w:t xml:space="preserve">prokurors </w:t>
      </w:r>
      <w:r>
        <w:t>pamatoj</w:t>
      </w:r>
      <w:r w:rsidR="00DC1AE1">
        <w:t>is</w:t>
      </w:r>
      <w:r>
        <w:t xml:space="preserve"> ar šādiem argumentiem.</w:t>
      </w:r>
    </w:p>
    <w:p w14:paraId="225789A1" w14:textId="49F53A07" w:rsidR="003A00D9" w:rsidRDefault="0097263A" w:rsidP="00B236CE">
      <w:pPr>
        <w:spacing w:line="276" w:lineRule="auto"/>
        <w:ind w:firstLine="709"/>
        <w:jc w:val="both"/>
      </w:pPr>
      <w:r>
        <w:t>[8.1] </w:t>
      </w:r>
      <w:r w:rsidR="000E7F67">
        <w:t>Apelācijas instances tiesa</w:t>
      </w:r>
      <w:r w:rsidR="000A4A55">
        <w:t xml:space="preserve">s lēmums nav </w:t>
      </w:r>
      <w:r w:rsidR="00B610DD">
        <w:t>argumentēts</w:t>
      </w:r>
      <w:r w:rsidR="000A4A55">
        <w:t xml:space="preserve"> ar tiesību normām, kas paredz tiesa</w:t>
      </w:r>
      <w:r w:rsidR="00366A2F">
        <w:t>s</w:t>
      </w:r>
      <w:r w:rsidR="000A4A55">
        <w:t xml:space="preserve"> tiesības izbeigt kriminālprocesu. Tiesa nepamatoti atzinusi, ka Kriminālprocesa likuma 25.panta pirmā daļ</w:t>
      </w:r>
      <w:r w:rsidR="00366A2F">
        <w:t>a</w:t>
      </w:r>
      <w:r w:rsidR="000A4A55">
        <w:t xml:space="preserve"> pēc būtības paredz kriminālprocesu nepieļaujošu apstākli, kas nav ietverts Kriminālprocesa likuma 377.pantā, tādēļ atbilstoši likuma jēgai un Kriminālprocesa likuma 25.panta pirmajā daļā ietvertajam regulējumam </w:t>
      </w:r>
      <w:r w:rsidR="00D06EE7">
        <w:t>kriminālprocess ir izbeidzams. Šāda t</w:t>
      </w:r>
      <w:r w:rsidR="000A4A55">
        <w:t xml:space="preserve">iesas sniegtā Kriminālprocesa likuma 25.panta interpretācija iziet ārpus tiesību normu satura un ir uzskatāma par iejaukšanos likumdevēja kompetencē. </w:t>
      </w:r>
      <w:r w:rsidR="00330710">
        <w:t>No Kriminālprocesa likuma 25.panta nepārprotami izriet, ka</w:t>
      </w:r>
      <w:r w:rsidR="00366A2F">
        <w:t xml:space="preserve"> </w:t>
      </w:r>
      <w:r w:rsidR="00330710">
        <w:t>administratīvās sodīšanas gadījumā priekšroka dodama kriminālatbildībai kā smagākas atbildības veidam. Ja tiesa pielīdzināja administrat</w:t>
      </w:r>
      <w:r w:rsidR="00922F63">
        <w:t>īvo procesu administratīvā</w:t>
      </w:r>
      <w:r w:rsidR="00330710">
        <w:t xml:space="preserve"> pārkāpuma lietai, tad </w:t>
      </w:r>
      <w:r w:rsidR="00366A2F">
        <w:t xml:space="preserve"> tiesai bija jāņem vērā, ka </w:t>
      </w:r>
      <w:r w:rsidR="00330710">
        <w:t>ar spriedumu</w:t>
      </w:r>
      <w:r w:rsidR="00130D1F">
        <w:t xml:space="preserve"> </w:t>
      </w:r>
      <w:r w:rsidR="00B532C6">
        <w:t xml:space="preserve">krimināllietā spēku zaudē administratīvajā lietā pieņemtais nolēmums, nevis </w:t>
      </w:r>
      <w:r w:rsidR="00366A2F">
        <w:t>jāizbeidz</w:t>
      </w:r>
      <w:r w:rsidR="00B532C6">
        <w:t xml:space="preserve"> kriminālprocess. Savukārt</w:t>
      </w:r>
      <w:r w:rsidR="00D06EE7">
        <w:t xml:space="preserve"> gadījumā</w:t>
      </w:r>
      <w:r w:rsidR="00B532C6">
        <w:t>, ja tiesa</w:t>
      </w:r>
      <w:r w:rsidR="00B71F4D">
        <w:t>i radās šaubas, vai Kriminālprocesa likuma 25.</w:t>
      </w:r>
      <w:r w:rsidR="007E6794">
        <w:t>pants</w:t>
      </w:r>
      <w:r w:rsidR="00B71F4D">
        <w:t xml:space="preserve"> un 377.pants atbilst </w:t>
      </w:r>
      <w:r w:rsidR="001E5739">
        <w:t>Satversmei</w:t>
      </w:r>
      <w:r w:rsidR="0041412F">
        <w:t>, tai bija jā</w:t>
      </w:r>
      <w:r w:rsidR="00366A2F">
        <w:t xml:space="preserve">iesniedz </w:t>
      </w:r>
      <w:r w:rsidR="0041412F">
        <w:t xml:space="preserve">pieteikumu Satversmes tiesā, nevis pašai jāizdomā kriminālprocesa izbeigšanas pamats. </w:t>
      </w:r>
      <w:r w:rsidR="008A0604">
        <w:t>Tiesas rīcība, uzņemoties likumdevēja lomu un nosakot savu procesuālo kārtību, uzskatāma par tiesas patvaļu.</w:t>
      </w:r>
    </w:p>
    <w:p w14:paraId="2562E543" w14:textId="365EA45E" w:rsidR="0026690E" w:rsidRDefault="0026690E" w:rsidP="001558C7">
      <w:pPr>
        <w:spacing w:line="276" w:lineRule="auto"/>
        <w:ind w:firstLine="709"/>
        <w:jc w:val="both"/>
      </w:pPr>
      <w:r>
        <w:t xml:space="preserve">[8.2] Tiesa nepamatoti pielīdzinājusi administratīvajā procesā pieņemto lēmumu krimināllietai, jo vērtējusi tikai vienu pazīmi  – soda naudas apmēru. Lai konstatētu, ka persona iepriekš ir sodīta kriminālprocesa izpratnē, tiesai bija jāpārliecinās, vai attiecīgajā procesā ir ievēroti kriminālprocesa vispārīgie principi, tajā skaitā nevainīguma prezumpcija. Gan </w:t>
      </w:r>
      <w:r w:rsidR="0061501E">
        <w:t xml:space="preserve">Eiropas </w:t>
      </w:r>
      <w:r w:rsidR="0061501E">
        <w:lastRenderedPageBreak/>
        <w:t xml:space="preserve">Cilvēktiesību </w:t>
      </w:r>
      <w:r>
        <w:t>konvencijas 6.pantā, gan Kriminālprocesa likuma 19.pantā, gan arī likumos, kuros paredzēta administratīvā atbildība, ir nostiprināts nevainīguma prezumpcijas princips</w:t>
      </w:r>
      <w:r w:rsidR="001558C7">
        <w:t xml:space="preserve">, tādēļ </w:t>
      </w:r>
      <w:r>
        <w:t>šajos procesos pieņemtajos nolēmumos konstatētie apstākļi saskaņā ar Kriminālprocesa likuma 125.pantu atzīstami par pierādītiem</w:t>
      </w:r>
      <w:r w:rsidR="001558C7">
        <w:t xml:space="preserve"> kriminālprocesā bez papildu procesuālo darbību veikšanas.</w:t>
      </w:r>
      <w:r w:rsidR="00D46B14">
        <w:t xml:space="preserve"> </w:t>
      </w:r>
      <w:r>
        <w:t>Savukārt atbilstoši Administratīvā procesa likuma 107.panta nosacījumiem administratīvajā procesā ir nostiprināts objektīvās izmeklēšanas princips</w:t>
      </w:r>
      <w:r w:rsidR="001558C7">
        <w:t>, kas ir pretrunā ar procesuālo funkciju no</w:t>
      </w:r>
      <w:r w:rsidR="001237C6">
        <w:t>dalīšanas principu, bet likuma ,,</w:t>
      </w:r>
      <w:r w:rsidR="001558C7">
        <w:t>Par nodokļiem un nodevām” 38.pant</w:t>
      </w:r>
      <w:r w:rsidR="00A27E69">
        <w:t xml:space="preserve">s pierādīšanas pienākumu tieši uzliek </w:t>
      </w:r>
      <w:r>
        <w:t xml:space="preserve">nodokļu maksātājam. </w:t>
      </w:r>
    </w:p>
    <w:p w14:paraId="6951F055" w14:textId="3AFA44C9" w:rsidR="00B02840" w:rsidRDefault="0026690E" w:rsidP="00B02840">
      <w:pPr>
        <w:spacing w:line="276" w:lineRule="auto"/>
        <w:ind w:firstLine="709"/>
        <w:jc w:val="both"/>
      </w:pPr>
      <w:r>
        <w:t>Apelācijas instances tiesa savus atzinumus par apsūdzētā atbildību</w:t>
      </w:r>
      <w:r w:rsidR="00CB3D38">
        <w:t xml:space="preserve"> pamatojusi </w:t>
      </w:r>
      <w:r>
        <w:t xml:space="preserve">tikai </w:t>
      </w:r>
      <w:r w:rsidR="00CB3D38">
        <w:t>ar</w:t>
      </w:r>
      <w:r>
        <w:t xml:space="preserve"> administratīvajā procesā pieņemtiem nolēmumiem, nevērtējot citus pierādījumus, jo uzskatīj</w:t>
      </w:r>
      <w:r w:rsidR="00CB3D38">
        <w:t>usi</w:t>
      </w:r>
      <w:r>
        <w:t xml:space="preserve">, ka nevar izdarīt pretējus secinājumus. </w:t>
      </w:r>
      <w:r w:rsidR="002C5DBA">
        <w:t xml:space="preserve">Savukārt </w:t>
      </w:r>
      <w:r w:rsidR="00256F74">
        <w:t>Administratīvā apgabaltiesa</w:t>
      </w:r>
      <w:r>
        <w:t xml:space="preserve"> </w:t>
      </w:r>
      <w:r w:rsidR="002C5DBA">
        <w:t>atzinusi</w:t>
      </w:r>
      <w:r>
        <w:t>, ka</w:t>
      </w:r>
      <w:r w:rsidR="002C5DBA">
        <w:t xml:space="preserve"> </w:t>
      </w:r>
      <w:r w:rsidR="002E6206">
        <w:t>[pers. A]</w:t>
      </w:r>
      <w:r w:rsidR="002C5DBA">
        <w:t xml:space="preserve"> darbības ar nekustamo īpašumu ir kvalificējamas </w:t>
      </w:r>
      <w:r w:rsidR="00256F74">
        <w:t>kā saimnieciskā darbība likuma „</w:t>
      </w:r>
      <w:r w:rsidR="002C5DBA">
        <w:t>Par iedzīvotāju ienākuma nodokli” 11.panta 1.</w:t>
      </w:r>
      <w:r w:rsidR="002C5DBA">
        <w:rPr>
          <w:vertAlign w:val="superscript"/>
        </w:rPr>
        <w:t xml:space="preserve">1 </w:t>
      </w:r>
      <w:r w:rsidR="002C5DBA">
        <w:t>daļas izpratnē</w:t>
      </w:r>
      <w:r w:rsidR="00D46B14">
        <w:t>, jo</w:t>
      </w:r>
      <w:r>
        <w:t xml:space="preserve"> pieteicējs</w:t>
      </w:r>
      <w:r w:rsidR="002C5DBA">
        <w:t xml:space="preserve"> </w:t>
      </w:r>
      <w:r>
        <w:t>nav pierādījis, ka uz viņu būtu attiecināms likuma „Par iedzīvotāju ienākuma nodokli” 9.panta pirmās daļas 19.punkts</w:t>
      </w:r>
      <w:r w:rsidR="002C5DBA">
        <w:t xml:space="preserve">. </w:t>
      </w:r>
      <w:r>
        <w:t>Jautājumam par to, vai apsūdzētais ir veicis saimniecisko darbību</w:t>
      </w:r>
      <w:r w:rsidR="002C5DBA">
        <w:t xml:space="preserve">, </w:t>
      </w:r>
      <w:r>
        <w:t>ir izšķiroša juridiska nozīme viņa</w:t>
      </w:r>
      <w:r w:rsidR="002C5DBA">
        <w:t xml:space="preserve"> nodarījuma</w:t>
      </w:r>
      <w:r>
        <w:t xml:space="preserve"> kvalifikācijā pēc Krimināllikuma 207.panta</w:t>
      </w:r>
      <w:r w:rsidR="002C5DBA">
        <w:t xml:space="preserve">, bet </w:t>
      </w:r>
      <w:r>
        <w:t xml:space="preserve">apelācijas instances tiesa savus secinājumus </w:t>
      </w:r>
      <w:r w:rsidR="002C5DBA">
        <w:t>šajā daļā pamatojusi</w:t>
      </w:r>
      <w:r>
        <w:t xml:space="preserve"> </w:t>
      </w:r>
      <w:r w:rsidR="002C5DBA">
        <w:t>ar</w:t>
      </w:r>
      <w:r>
        <w:t xml:space="preserve"> tādā procesā konstatētiem faktiem, kurā pierādīšanas pienākums uzlikts pašam apsūdzētajam </w:t>
      </w:r>
      <w:r w:rsidR="002E6206">
        <w:t>[pers. A]</w:t>
      </w:r>
      <w:r>
        <w:t xml:space="preserve">. </w:t>
      </w:r>
      <w:r w:rsidR="002C5DBA">
        <w:t xml:space="preserve">Šāds </w:t>
      </w:r>
      <w:r>
        <w:t xml:space="preserve">process, kurā netiek ievērota nevainīguma prezumpcija, nav pielīdzināms kriminālprocesam.  </w:t>
      </w:r>
      <w:r w:rsidR="00D46B14">
        <w:t xml:space="preserve"> Ja </w:t>
      </w:r>
      <w:r>
        <w:t xml:space="preserve">tiesa </w:t>
      </w:r>
      <w:r w:rsidR="00D46B14">
        <w:t xml:space="preserve">tomēr </w:t>
      </w:r>
      <w:r>
        <w:t>uzskatīja, ka šajā lietā piemērojams likuma „Par nodokļiem un nodevām” 34.pants, tai bija jāizlemj</w:t>
      </w:r>
      <w:r w:rsidR="00D46B14">
        <w:t xml:space="preserve">, vai šāda tiesību norma un visas citas normas, kurās paredzēta soda naudas piedziņa, atbilst Satversmei un starptautiskajiem normatīvajiem aktiem. Proti, ņemot vērā Latvijā pastāvošo tiesību sistēmu, nevis tikai citu valstu tiesu praksi, tiesai bija jāizvērtē, vai kādā citā normatīvajā aktā, izņemot Krimināllikumu un Administratīvās atbildības likumu, </w:t>
      </w:r>
      <w:r w:rsidR="00AE6154">
        <w:t>var tikt iekļautas normas ar krimināltiesisku raksturu.</w:t>
      </w:r>
      <w:r w:rsidR="00B02840">
        <w:t xml:space="preserve"> </w:t>
      </w:r>
    </w:p>
    <w:p w14:paraId="6ABCED90" w14:textId="4FF4CC54" w:rsidR="00B41DBC" w:rsidRDefault="00B30528" w:rsidP="00B02840">
      <w:pPr>
        <w:spacing w:line="276" w:lineRule="auto"/>
        <w:ind w:firstLine="709"/>
        <w:jc w:val="both"/>
      </w:pPr>
      <w:r>
        <w:t>[8.3</w:t>
      </w:r>
      <w:r w:rsidR="00B41DBC">
        <w:t>] </w:t>
      </w:r>
      <w:r w:rsidR="007903D9">
        <w:t>Apelācijas instances tiesa nepamatoti atzinusi, ka, konstatējot kriminālprocesu nepieļaujošu apstākli, tai nav jāizvērtē cit</w:t>
      </w:r>
      <w:r w:rsidR="00AE6154">
        <w:t>i</w:t>
      </w:r>
      <w:r w:rsidR="007903D9">
        <w:t xml:space="preserve"> apelācijas protesta un apelācijas sūdzības motīv</w:t>
      </w:r>
      <w:r w:rsidR="00AE6154">
        <w:t>i</w:t>
      </w:r>
      <w:r w:rsidR="007903D9">
        <w:t xml:space="preserve">. </w:t>
      </w:r>
      <w:r w:rsidR="00CC2E2A">
        <w:t>Šāds atzinums nav loģisks, jo sākotnēji t</w:t>
      </w:r>
      <w:r w:rsidR="007903D9">
        <w:t>iesai</w:t>
      </w:r>
      <w:r w:rsidR="00CC2E2A">
        <w:t xml:space="preserve"> jākonstatē </w:t>
      </w:r>
      <w:r w:rsidR="007903D9">
        <w:t>apsūdzētā vainīgums un tikai tad jāvērtē, vai ir pamats apsūdzēto sodīt. Turklāt attaisnojošs spriedums, nekonstatējot vainu, ir apsūdzētajam labvēlīgāk</w:t>
      </w:r>
      <w:r w:rsidR="00CC2E2A">
        <w:t>s</w:t>
      </w:r>
      <w:r w:rsidR="007903D9">
        <w:t xml:space="preserve">, nekā lēmums par kriminālprocesa izbeigšanu. Secinot, ka administratīvā procesa ietvaros </w:t>
      </w:r>
      <w:r w:rsidR="00CC2E2A">
        <w:t xml:space="preserve">izdarītais atzinums, </w:t>
      </w:r>
      <w:r w:rsidR="007903D9">
        <w:t xml:space="preserve">ka </w:t>
      </w:r>
      <w:r w:rsidR="002E6206">
        <w:t>[pers. A]</w:t>
      </w:r>
      <w:r w:rsidR="007903D9">
        <w:t xml:space="preserve"> veicis nereģistrētu saimniecisko darbību, ir šķērslis</w:t>
      </w:r>
      <w:r w:rsidR="00CC2E2A">
        <w:t xml:space="preserve"> </w:t>
      </w:r>
      <w:r w:rsidR="007903D9">
        <w:t>izdarīt pretējus secinājumus kriminālprocesā, tiesa administratīvajā procesā konstatētus faktus ir pielīdzinājusi fakta legālajai prezumpcijai. Tādējādi tiesa pārkāpusi Kriminālprocesa likuma 125.panta prasības, jo fakta legālā prezumpcija attiecināma tikai uz citā kriminālprocesā un administratīvā pārkāpuma lietā pieņemtiem nolēmumiem, jo minētajos procesos darbojas nevainīguma prezumpcija.</w:t>
      </w:r>
      <w:r w:rsidR="008626D8">
        <w:t xml:space="preserve"> Neizvērtējot visus lietā esošos pierādījumus</w:t>
      </w:r>
      <w:r w:rsidR="00CC2E2A">
        <w:t xml:space="preserve">, tiesa pieļāvusi </w:t>
      </w:r>
      <w:r w:rsidR="008626D8">
        <w:t xml:space="preserve">Kriminālprocesa likuma 128.panta </w:t>
      </w:r>
      <w:r w:rsidR="006E4207">
        <w:t>pārkāpumu</w:t>
      </w:r>
      <w:r w:rsidR="00CC2E2A">
        <w:t>. Š</w:t>
      </w:r>
      <w:r w:rsidR="006E4207">
        <w:t xml:space="preserve">āds tiesas nolēmums neatbilst </w:t>
      </w:r>
      <w:r w:rsidR="00CC2E2A">
        <w:t xml:space="preserve">arī </w:t>
      </w:r>
      <w:r w:rsidR="008626D8">
        <w:t>Kriminālprocesa likuma 564.panta ceturtās da</w:t>
      </w:r>
      <w:r w:rsidR="00FD31B9">
        <w:t xml:space="preserve">ļas </w:t>
      </w:r>
      <w:r w:rsidR="006E4207">
        <w:t>prasībām</w:t>
      </w:r>
      <w:r w:rsidR="008626D8">
        <w:t>.</w:t>
      </w:r>
      <w:r w:rsidR="006E4207">
        <w:t xml:space="preserve"> </w:t>
      </w:r>
    </w:p>
    <w:p w14:paraId="6CF29037" w14:textId="4F789836" w:rsidR="006E4207" w:rsidRDefault="00B30528" w:rsidP="00B236CE">
      <w:pPr>
        <w:spacing w:line="276" w:lineRule="auto"/>
        <w:ind w:firstLine="709"/>
        <w:jc w:val="both"/>
      </w:pPr>
      <w:r>
        <w:t>[8.4</w:t>
      </w:r>
      <w:r w:rsidR="006E4207">
        <w:t>]</w:t>
      </w:r>
      <w:r w:rsidR="003E2373">
        <w:t> </w:t>
      </w:r>
      <w:r w:rsidR="00475B28">
        <w:t xml:space="preserve">Ievērojot to, ka tiesas </w:t>
      </w:r>
      <w:r w:rsidR="00CC2E2A">
        <w:t>konstatētais</w:t>
      </w:r>
      <w:r w:rsidR="00475B28">
        <w:t xml:space="preserve"> kriminālprocesa izbeigšanas apstāklis nav atzīstams par personu reabilitējošu, tiesai bija jāvērtē </w:t>
      </w:r>
      <w:r w:rsidR="00CC2E2A">
        <w:t>arī</w:t>
      </w:r>
      <w:r w:rsidR="00475B28">
        <w:t xml:space="preserve"> kaitējuma kompensācij</w:t>
      </w:r>
      <w:r w:rsidR="00B610DD">
        <w:t>as pieteikums</w:t>
      </w:r>
      <w:r w:rsidR="00475B28">
        <w:t xml:space="preserve">. </w:t>
      </w:r>
      <w:r w:rsidR="00CC2E2A">
        <w:t>A</w:t>
      </w:r>
      <w:r w:rsidR="0088060F">
        <w:t xml:space="preserve">pelācijas instances tiesa </w:t>
      </w:r>
      <w:r w:rsidR="00475B28">
        <w:t xml:space="preserve">lēmuma motīvu daļā nepamatoti </w:t>
      </w:r>
      <w:r w:rsidR="006B66C8">
        <w:t>norādījusi</w:t>
      </w:r>
      <w:r w:rsidR="00475B28">
        <w:t xml:space="preserve">, ka nav tiesiska pamata kaitējuma kompensācijas atkārtotai piedziņai, </w:t>
      </w:r>
      <w:r w:rsidR="003E7264">
        <w:t>bet</w:t>
      </w:r>
      <w:r w:rsidR="00475B28">
        <w:t xml:space="preserve"> lēmuma rezolutīvajā daļā </w:t>
      </w:r>
      <w:r w:rsidR="006B66C8">
        <w:t xml:space="preserve">par </w:t>
      </w:r>
      <w:r w:rsidR="00475B28">
        <w:t>kaitējuma kompensācij</w:t>
      </w:r>
      <w:r w:rsidR="006B66C8">
        <w:t>as pieteikumu vispār nav lēmusi.</w:t>
      </w:r>
      <w:r w:rsidR="00475B28">
        <w:t xml:space="preserve"> </w:t>
      </w:r>
    </w:p>
    <w:p w14:paraId="26698258" w14:textId="5CD9BFD3" w:rsidR="00F55956" w:rsidRDefault="00A60B47" w:rsidP="0093755D">
      <w:pPr>
        <w:spacing w:line="276" w:lineRule="auto"/>
        <w:ind w:firstLine="709"/>
        <w:jc w:val="both"/>
      </w:pPr>
      <w:r>
        <w:lastRenderedPageBreak/>
        <w:t>Atsaucoties uz Kriminālprocesa likuma 350.pantu, prokurors norādījis, ka kaitējuma kompensācija ir krimināltiesisko attiecību noregulējuma elements, kas vērsts uz kaitējuma atlīdzināšanu, sa</w:t>
      </w:r>
      <w:r w:rsidR="0093755D" w:rsidRPr="0093755D">
        <w:t>v</w:t>
      </w:r>
      <w:r w:rsidR="0093755D">
        <w:t xml:space="preserve">ukārt saskaņā ar Maksātnespējas likuma 5.pantu fiziskas personas maksātnespējas process ir tiesiska rakstura pasākumu kopums, kura mērķis ir tikt atbrīvotam no neizpildītām saistībām. Tādējādi </w:t>
      </w:r>
      <w:r w:rsidR="004F336C">
        <w:t>nav pamat</w:t>
      </w:r>
      <w:r w:rsidR="0093755D">
        <w:t>a</w:t>
      </w:r>
      <w:r w:rsidR="004F336C">
        <w:t xml:space="preserve"> pielīdzināt procesu, kas vērsts uz cietušajam radīta kaitējuma atlīdzināšanu, procesam, kura mērķis ir pretējs – atbrīvoties no</w:t>
      </w:r>
      <w:r w:rsidR="0093755D">
        <w:t xml:space="preserve"> šāda pienākuma. Turklāt neatkarīgi no tā, ir vai nav pamats kaitējuma kompensācijas pieteikuma apmierināšanai, tiesai savs nolēmums šajā sakarā bija jāatspoguļo lēmuma rezolutīvajā daļā.</w:t>
      </w:r>
      <w:r w:rsidR="00AB0585">
        <w:t xml:space="preserve"> </w:t>
      </w:r>
    </w:p>
    <w:p w14:paraId="38BA1FC5" w14:textId="2B46FAE8" w:rsidR="00534872" w:rsidRDefault="00CD473D" w:rsidP="00534872">
      <w:pPr>
        <w:spacing w:line="276" w:lineRule="auto"/>
        <w:ind w:firstLine="709"/>
        <w:jc w:val="both"/>
      </w:pPr>
      <w:r>
        <w:t>[8.5] Minētie likuma pārkāpumi</w:t>
      </w:r>
      <w:r w:rsidR="0093755D">
        <w:t xml:space="preserve"> </w:t>
      </w:r>
      <w:r>
        <w:t>atzīstami par Kriminālprocesa likuma būtiskiem pārkāpumiem šā likuma 575.panta trešās daļas izpratnē. Turklāt tiesa nav piemērojusi K</w:t>
      </w:r>
      <w:r w:rsidR="00582635">
        <w:t>rimināllikuma Sevišķās daļas nor</w:t>
      </w:r>
      <w:r w:rsidR="001C2F0B">
        <w:t>mu – Krimināllikuma 207.pantu –</w:t>
      </w:r>
      <w:r w:rsidR="0093755D">
        <w:t>,</w:t>
      </w:r>
      <w:r w:rsidR="00F27988">
        <w:t xml:space="preserve"> </w:t>
      </w:r>
      <w:r w:rsidR="00582635">
        <w:t xml:space="preserve">kvalificējot </w:t>
      </w:r>
      <w:r w:rsidR="00C51822">
        <w:t>[pers. A]</w:t>
      </w:r>
      <w:r w:rsidR="00582635">
        <w:t xml:space="preserve"> nodarījumu, tādējādi pieļaujot Kriminālprocesa likuma 574.panta 2.punktā norādīto pārkāpumu. </w:t>
      </w:r>
    </w:p>
    <w:p w14:paraId="57618C13" w14:textId="77777777" w:rsidR="00534872" w:rsidRDefault="00534872" w:rsidP="00534872">
      <w:pPr>
        <w:spacing w:line="276" w:lineRule="auto"/>
        <w:ind w:firstLine="709"/>
        <w:jc w:val="both"/>
      </w:pPr>
    </w:p>
    <w:p w14:paraId="5447A7FE" w14:textId="4B0175E5" w:rsidR="00534872" w:rsidRPr="00534872" w:rsidRDefault="00647274" w:rsidP="00534872">
      <w:pPr>
        <w:spacing w:line="276" w:lineRule="auto"/>
        <w:ind w:firstLine="709"/>
        <w:jc w:val="both"/>
      </w:pPr>
      <w:r>
        <w:t>[9] </w:t>
      </w:r>
      <w:r w:rsidR="00534872">
        <w:rPr>
          <w:rFonts w:cs="Arial"/>
        </w:rPr>
        <w:t xml:space="preserve">Apsūdzētā </w:t>
      </w:r>
      <w:r w:rsidR="002E6206">
        <w:rPr>
          <w:rFonts w:cs="Arial"/>
        </w:rPr>
        <w:t>[pers. A]</w:t>
      </w:r>
      <w:r w:rsidR="00534872">
        <w:rPr>
          <w:rFonts w:cs="Arial"/>
        </w:rPr>
        <w:t xml:space="preserve"> aizstāvis J. Rozenbergs iesniedzis iebildumus par prokurora kasācijas protestu</w:t>
      </w:r>
      <w:r w:rsidR="0093755D">
        <w:rPr>
          <w:rFonts w:cs="Arial"/>
        </w:rPr>
        <w:t>, kuros</w:t>
      </w:r>
      <w:r w:rsidR="00534872">
        <w:rPr>
          <w:rFonts w:cs="Arial"/>
        </w:rPr>
        <w:t>, pamatojoties uz Kriminālprocesa likuma 587.panta pirmās daļas 1.punktu, lūdz atstāt Zemgales apgabaltiesas 2019.gada 7.maija lēmumu negrozītu, bet</w:t>
      </w:r>
      <w:r w:rsidR="0093755D">
        <w:rPr>
          <w:rFonts w:cs="Arial"/>
        </w:rPr>
        <w:t xml:space="preserve"> prokurora</w:t>
      </w:r>
      <w:r w:rsidR="00534872">
        <w:rPr>
          <w:rFonts w:cs="Arial"/>
        </w:rPr>
        <w:t xml:space="preserve"> kasācijas protestu noraidīt. </w:t>
      </w:r>
    </w:p>
    <w:p w14:paraId="5C04951C" w14:textId="77777777" w:rsidR="00534872" w:rsidRDefault="00534872" w:rsidP="00534872">
      <w:pPr>
        <w:pStyle w:val="ListParagraph"/>
        <w:tabs>
          <w:tab w:val="left" w:pos="1134"/>
          <w:tab w:val="left" w:pos="1276"/>
        </w:tabs>
        <w:spacing w:line="276" w:lineRule="auto"/>
        <w:ind w:left="0" w:firstLine="709"/>
        <w:jc w:val="both"/>
        <w:rPr>
          <w:rFonts w:cs="Arial"/>
        </w:rPr>
      </w:pPr>
      <w:r>
        <w:rPr>
          <w:rFonts w:cs="Arial"/>
        </w:rPr>
        <w:t>Iebildumus aizstāvis pamatojis ar šādiem argumentiem.</w:t>
      </w:r>
    </w:p>
    <w:p w14:paraId="36D94B35" w14:textId="285A0DB8" w:rsidR="00534872" w:rsidRDefault="00534872" w:rsidP="00534872">
      <w:pPr>
        <w:pStyle w:val="ListParagraph"/>
        <w:tabs>
          <w:tab w:val="left" w:pos="1134"/>
          <w:tab w:val="left" w:pos="1276"/>
        </w:tabs>
        <w:spacing w:line="276" w:lineRule="auto"/>
        <w:ind w:left="0" w:firstLine="709"/>
        <w:jc w:val="both"/>
        <w:rPr>
          <w:rFonts w:cs="Arial"/>
        </w:rPr>
      </w:pPr>
      <w:r>
        <w:rPr>
          <w:rFonts w:cs="Arial"/>
        </w:rPr>
        <w:t>[9.1] </w:t>
      </w:r>
      <w:r w:rsidR="005240D3">
        <w:rPr>
          <w:rFonts w:cs="Arial"/>
        </w:rPr>
        <w:t>Pretēji prokurora kasācijas protestā norādītajam, apelācijas instances tiesas lēmums par kriminālprocesa izbeigšanu atbilst Kriminālprocesa likuma 25.panta pirmajai daļai un minētā panta tieša piemērošana, pieņemot lēmumu par kriminālprocesa izbeigšanu, nav pretrunā</w:t>
      </w:r>
      <w:r>
        <w:rPr>
          <w:rFonts w:cs="Arial"/>
        </w:rPr>
        <w:t xml:space="preserve"> </w:t>
      </w:r>
      <w:r w:rsidR="005240D3">
        <w:rPr>
          <w:rFonts w:cs="Arial"/>
        </w:rPr>
        <w:t>ar š</w:t>
      </w:r>
      <w:r w:rsidR="006705BD">
        <w:rPr>
          <w:rFonts w:cs="Arial"/>
        </w:rPr>
        <w:t>īs</w:t>
      </w:r>
      <w:r w:rsidR="005240D3">
        <w:rPr>
          <w:rFonts w:cs="Arial"/>
        </w:rPr>
        <w:t xml:space="preserve"> normas saturu un jēgu un Satversmes 92.pantu</w:t>
      </w:r>
      <w:r w:rsidR="00670043">
        <w:rPr>
          <w:rFonts w:cs="Arial"/>
        </w:rPr>
        <w:t>.</w:t>
      </w:r>
    </w:p>
    <w:p w14:paraId="492709A5" w14:textId="13F9E9F3" w:rsidR="00670043" w:rsidRDefault="00670043" w:rsidP="00534872">
      <w:pPr>
        <w:pStyle w:val="ListParagraph"/>
        <w:tabs>
          <w:tab w:val="left" w:pos="1134"/>
          <w:tab w:val="left" w:pos="1276"/>
        </w:tabs>
        <w:spacing w:line="276" w:lineRule="auto"/>
        <w:ind w:left="0" w:firstLine="709"/>
        <w:jc w:val="both"/>
        <w:rPr>
          <w:rFonts w:cs="Arial"/>
        </w:rPr>
      </w:pPr>
      <w:r>
        <w:rPr>
          <w:rFonts w:cs="Arial"/>
        </w:rPr>
        <w:t>Tiesību doktrīnā norādīts, ka tiesību normu iztulkošanā ir izmantojamas visas iztulkošanas metodes, tāpēc tiesību piemērotājam ir jāpielieto gan gramatisk</w:t>
      </w:r>
      <w:r w:rsidR="006705BD">
        <w:rPr>
          <w:rFonts w:cs="Arial"/>
        </w:rPr>
        <w:t>ā</w:t>
      </w:r>
      <w:r>
        <w:rPr>
          <w:rFonts w:cs="Arial"/>
        </w:rPr>
        <w:t>, gan vēsturisk</w:t>
      </w:r>
      <w:r w:rsidR="006705BD">
        <w:rPr>
          <w:rFonts w:cs="Arial"/>
        </w:rPr>
        <w:t>ā</w:t>
      </w:r>
      <w:r>
        <w:rPr>
          <w:rFonts w:cs="Arial"/>
        </w:rPr>
        <w:t>, gan sistemātisk</w:t>
      </w:r>
      <w:r w:rsidR="006705BD">
        <w:rPr>
          <w:rFonts w:cs="Arial"/>
        </w:rPr>
        <w:t>ā</w:t>
      </w:r>
      <w:r>
        <w:rPr>
          <w:rFonts w:cs="Arial"/>
        </w:rPr>
        <w:t xml:space="preserve"> (</w:t>
      </w:r>
      <w:r w:rsidR="006705BD">
        <w:rPr>
          <w:rFonts w:cs="Arial"/>
        </w:rPr>
        <w:t>domājams</w:t>
      </w:r>
      <w:r>
        <w:rPr>
          <w:rFonts w:cs="Arial"/>
        </w:rPr>
        <w:t xml:space="preserve"> – sistēmisk</w:t>
      </w:r>
      <w:r w:rsidR="006705BD">
        <w:rPr>
          <w:rFonts w:cs="Arial"/>
        </w:rPr>
        <w:t>ā</w:t>
      </w:r>
      <w:r>
        <w:rPr>
          <w:rFonts w:cs="Arial"/>
        </w:rPr>
        <w:t>), gan arī teleoloģisk</w:t>
      </w:r>
      <w:r w:rsidR="006705BD">
        <w:rPr>
          <w:rFonts w:cs="Arial"/>
        </w:rPr>
        <w:t>ā</w:t>
      </w:r>
      <w:r>
        <w:rPr>
          <w:rFonts w:cs="Arial"/>
        </w:rPr>
        <w:t xml:space="preserve"> (jēgas un mērķa) iztulkošanas metod</w:t>
      </w:r>
      <w:r w:rsidR="006705BD">
        <w:rPr>
          <w:rFonts w:cs="Arial"/>
        </w:rPr>
        <w:t>e</w:t>
      </w:r>
      <w:r>
        <w:rPr>
          <w:rFonts w:cs="Arial"/>
        </w:rPr>
        <w:t>. Apelācijas instances tiesa</w:t>
      </w:r>
      <w:r w:rsidR="006705BD">
        <w:rPr>
          <w:rFonts w:cs="Arial"/>
        </w:rPr>
        <w:t>,</w:t>
      </w:r>
      <w:r>
        <w:rPr>
          <w:rFonts w:cs="Arial"/>
        </w:rPr>
        <w:t xml:space="preserve"> sistēmiski un pēc normu jēgas un mērķa iztulkojot Kriminālprocesa likuma normas, norādījusi, ka Kriminālprocesa likumā nav paredzēta situācija, kādai jābūt kriminālprocesa virzībai, ja tiek konstatēts </w:t>
      </w:r>
      <w:r w:rsidR="00912644">
        <w:rPr>
          <w:rFonts w:cs="Arial"/>
        </w:rPr>
        <w:t>Kriminālprocesa likuma 25.pantā paredzētā pamatprincipa pārkāpums, tomēr jebkurai Kriminālprocesa likuma normai ir jāatbilst Kriminālprocesa likuma pamatprincipiem. Dubultās sodīšanas nepieļaujamības (</w:t>
      </w:r>
      <w:r w:rsidR="00912644">
        <w:rPr>
          <w:rFonts w:cs="Arial"/>
          <w:i/>
        </w:rPr>
        <w:t>ne bis</w:t>
      </w:r>
      <w:r w:rsidR="006705BD">
        <w:rPr>
          <w:rFonts w:cs="Arial"/>
          <w:i/>
        </w:rPr>
        <w:t xml:space="preserve"> i</w:t>
      </w:r>
      <w:r w:rsidR="00912644">
        <w:rPr>
          <w:rFonts w:cs="Arial"/>
          <w:i/>
        </w:rPr>
        <w:t>n idem</w:t>
      </w:r>
      <w:r w:rsidR="00912644">
        <w:rPr>
          <w:rFonts w:cs="Arial"/>
        </w:rPr>
        <w:t>) princips izriet no tāda vispārējā tiesību principa kā tiesības uz taisnīgu tiesu, kas ietverts Satversmes 92.pantā.</w:t>
      </w:r>
    </w:p>
    <w:p w14:paraId="79A9CD2A" w14:textId="43FDC27E" w:rsidR="00912644" w:rsidRDefault="00912644" w:rsidP="006705BD">
      <w:pPr>
        <w:pStyle w:val="ListParagraph"/>
        <w:tabs>
          <w:tab w:val="left" w:pos="1134"/>
          <w:tab w:val="left" w:pos="1276"/>
        </w:tabs>
        <w:spacing w:line="276" w:lineRule="auto"/>
        <w:ind w:left="0" w:firstLine="709"/>
        <w:jc w:val="both"/>
        <w:rPr>
          <w:rFonts w:cs="Arial"/>
        </w:rPr>
      </w:pPr>
      <w:r>
        <w:rPr>
          <w:rFonts w:cs="Arial"/>
        </w:rPr>
        <w:t>[9.2] </w:t>
      </w:r>
      <w:r w:rsidR="00854440">
        <w:rPr>
          <w:rFonts w:cs="Arial"/>
        </w:rPr>
        <w:t>Tiesa</w:t>
      </w:r>
      <w:r w:rsidR="004E78B7">
        <w:rPr>
          <w:rFonts w:cs="Arial"/>
        </w:rPr>
        <w:t>, konstatējot dubultās sodīšanas nepieļaujamības principa pārkāpumu,</w:t>
      </w:r>
      <w:r w:rsidR="00854440">
        <w:rPr>
          <w:rFonts w:cs="Arial"/>
        </w:rPr>
        <w:t xml:space="preserve"> pamatoti nav vērtējusi apsūdzētā vainīgumu, atsaucoties uz Satversmes tiesas atziņu, ka nepieļaujama ir ne vien atkārtota soda piemērošana, bet arī atkārtots process</w:t>
      </w:r>
      <w:r w:rsidR="006705BD">
        <w:rPr>
          <w:rFonts w:cs="Arial"/>
        </w:rPr>
        <w:t xml:space="preserve">. Šādā veidā tiek nodrošināta tiesiskā stabilitāte un novērsta iespēja, </w:t>
      </w:r>
      <w:r w:rsidR="000D5BA0">
        <w:rPr>
          <w:rFonts w:cs="Arial"/>
        </w:rPr>
        <w:t>ka viens un tas pats pārkāpums tiek izskatīts vairākos procesos. T</w:t>
      </w:r>
      <w:r w:rsidR="006705BD">
        <w:rPr>
          <w:rFonts w:cs="Arial"/>
        </w:rPr>
        <w:t>as nozīmē, ka gadījumā,</w:t>
      </w:r>
      <w:r w:rsidR="000D5BA0">
        <w:rPr>
          <w:rFonts w:cs="Arial"/>
        </w:rPr>
        <w:t xml:space="preserve"> ja tiek konstatēts dubultās sodīšanas nepieļaujamības principa pārkāpums, kriminālprocesa tālāka virzība nav pieļaujama. Ievērojot minēto, tiesa, </w:t>
      </w:r>
      <w:r w:rsidR="006705BD">
        <w:rPr>
          <w:rFonts w:cs="Arial"/>
        </w:rPr>
        <w:t xml:space="preserve">konstatējot dubultās sodīšanas nepieļaujamības </w:t>
      </w:r>
      <w:r w:rsidR="000D5BA0">
        <w:rPr>
          <w:rFonts w:cs="Arial"/>
        </w:rPr>
        <w:t>principa pārkāpumu, pa</w:t>
      </w:r>
      <w:r w:rsidR="006705BD">
        <w:rPr>
          <w:rFonts w:cs="Arial"/>
        </w:rPr>
        <w:t xml:space="preserve">reizi </w:t>
      </w:r>
      <w:r w:rsidR="000D5BA0">
        <w:rPr>
          <w:rFonts w:cs="Arial"/>
        </w:rPr>
        <w:t>norādījusi, ka nav pamata vērtēt citus aizstāvja apelācijas sūdzī</w:t>
      </w:r>
      <w:r w:rsidR="00B4003C">
        <w:rPr>
          <w:rFonts w:cs="Arial"/>
        </w:rPr>
        <w:t>bas motīvus</w:t>
      </w:r>
      <w:r w:rsidR="000D5BA0">
        <w:rPr>
          <w:rFonts w:cs="Arial"/>
        </w:rPr>
        <w:t>, kā arī analizēt apsūdzības pierādījumus un pirmās instances tiesas spriedumā</w:t>
      </w:r>
      <w:r w:rsidR="006705BD">
        <w:rPr>
          <w:rFonts w:cs="Arial"/>
        </w:rPr>
        <w:t xml:space="preserve"> norādītos argumentus.</w:t>
      </w:r>
    </w:p>
    <w:p w14:paraId="0230B661" w14:textId="02CF2539" w:rsidR="000D5BA0" w:rsidRDefault="000D5BA0" w:rsidP="00534872">
      <w:pPr>
        <w:pStyle w:val="ListParagraph"/>
        <w:tabs>
          <w:tab w:val="left" w:pos="1134"/>
          <w:tab w:val="left" w:pos="1276"/>
        </w:tabs>
        <w:spacing w:line="276" w:lineRule="auto"/>
        <w:ind w:left="0" w:firstLine="709"/>
        <w:jc w:val="both"/>
        <w:rPr>
          <w:rFonts w:cs="Arial"/>
        </w:rPr>
      </w:pPr>
      <w:r>
        <w:rPr>
          <w:rFonts w:cs="Arial"/>
        </w:rPr>
        <w:t>Turklāt šāds kriminālprocesa izbeigšanas pamats nav ietverts Kriminālprocesa likuma 380.pantā</w:t>
      </w:r>
      <w:r w:rsidR="00B4003C">
        <w:rPr>
          <w:rFonts w:cs="Arial"/>
        </w:rPr>
        <w:t xml:space="preserve"> norādītajā personu nereabilitējošo apstākļu uzskaitījumā,</w:t>
      </w:r>
      <w:r>
        <w:rPr>
          <w:rFonts w:cs="Arial"/>
        </w:rPr>
        <w:t xml:space="preserve"> tā</w:t>
      </w:r>
      <w:r w:rsidR="00B4003C">
        <w:rPr>
          <w:rFonts w:cs="Arial"/>
        </w:rPr>
        <w:t>dēļ</w:t>
      </w:r>
      <w:r>
        <w:rPr>
          <w:rFonts w:cs="Arial"/>
        </w:rPr>
        <w:t xml:space="preserve">, pretēji prokurora </w:t>
      </w:r>
      <w:r>
        <w:rPr>
          <w:rFonts w:cs="Arial"/>
        </w:rPr>
        <w:lastRenderedPageBreak/>
        <w:t xml:space="preserve">kasācijas protestā norādītajam, tiesas pieņemtais lēmums nav </w:t>
      </w:r>
      <w:r w:rsidR="002E6206">
        <w:rPr>
          <w:rFonts w:cs="Arial"/>
        </w:rPr>
        <w:t>[pers. A]</w:t>
      </w:r>
      <w:r>
        <w:rPr>
          <w:rFonts w:cs="Arial"/>
        </w:rPr>
        <w:t xml:space="preserve"> nelabvēlīgāks par attaisnojošu spriedumu</w:t>
      </w:r>
      <w:r w:rsidR="00B9338C">
        <w:rPr>
          <w:rFonts w:cs="Arial"/>
        </w:rPr>
        <w:t>.</w:t>
      </w:r>
      <w:r>
        <w:rPr>
          <w:rFonts w:cs="Arial"/>
        </w:rPr>
        <w:t xml:space="preserve"> </w:t>
      </w:r>
    </w:p>
    <w:p w14:paraId="21D14CEE" w14:textId="1066ADAD" w:rsidR="00F228D6" w:rsidRDefault="00F228D6" w:rsidP="00534872">
      <w:pPr>
        <w:pStyle w:val="ListParagraph"/>
        <w:tabs>
          <w:tab w:val="left" w:pos="1134"/>
          <w:tab w:val="left" w:pos="1276"/>
        </w:tabs>
        <w:spacing w:line="276" w:lineRule="auto"/>
        <w:ind w:left="0" w:firstLine="709"/>
        <w:jc w:val="both"/>
        <w:rPr>
          <w:rFonts w:cs="Arial"/>
        </w:rPr>
      </w:pPr>
      <w:r>
        <w:rPr>
          <w:rFonts w:cs="Arial"/>
        </w:rPr>
        <w:t>[9.3]</w:t>
      </w:r>
      <w:r w:rsidR="00723B44">
        <w:rPr>
          <w:rFonts w:cs="Arial"/>
        </w:rPr>
        <w:t> </w:t>
      </w:r>
      <w:r>
        <w:rPr>
          <w:rFonts w:cs="Arial"/>
        </w:rPr>
        <w:t>Zemgales apgabaltiesa šajā procesā jau vairākkārt atzinusi, ka pirmās instances tiesa</w:t>
      </w:r>
      <w:r w:rsidR="00B4003C">
        <w:rPr>
          <w:rFonts w:cs="Arial"/>
        </w:rPr>
        <w:t>, lemjot par kaitējuma kompensāciju,</w:t>
      </w:r>
      <w:r>
        <w:rPr>
          <w:rFonts w:cs="Arial"/>
        </w:rPr>
        <w:t xml:space="preserve"> pamatoti atsaukusies uz tiesu praksē nostiprināto atziņu, ka vienu un to pašu nodokļu piedziņa par vienu un to pašu periodu valsts labā gan administratīvā procesa ietvaros, gan</w:t>
      </w:r>
      <w:r w:rsidR="00B4003C">
        <w:rPr>
          <w:rFonts w:cs="Arial"/>
        </w:rPr>
        <w:t xml:space="preserve"> </w:t>
      </w:r>
      <w:r>
        <w:rPr>
          <w:rFonts w:cs="Arial"/>
        </w:rPr>
        <w:t>kriminālproces</w:t>
      </w:r>
      <w:r w:rsidR="00B4003C">
        <w:rPr>
          <w:rFonts w:cs="Arial"/>
        </w:rPr>
        <w:t>ā</w:t>
      </w:r>
      <w:r>
        <w:rPr>
          <w:rFonts w:cs="Arial"/>
        </w:rPr>
        <w:t xml:space="preserve"> nav tiesiska. </w:t>
      </w:r>
      <w:r w:rsidR="00B4003C">
        <w:rPr>
          <w:rFonts w:cs="Arial"/>
        </w:rPr>
        <w:t>Šī iemesla dēļ</w:t>
      </w:r>
      <w:r>
        <w:rPr>
          <w:rFonts w:cs="Arial"/>
        </w:rPr>
        <w:t xml:space="preserve"> jautājums par kaitējuma kompensācijas noteikšanu šajā kriminālprocesā vairs atkārtoti nav izskatāms.</w:t>
      </w:r>
    </w:p>
    <w:p w14:paraId="758107F3" w14:textId="140561A1" w:rsidR="00F228D6" w:rsidRDefault="00F228D6" w:rsidP="00534872">
      <w:pPr>
        <w:pStyle w:val="ListParagraph"/>
        <w:tabs>
          <w:tab w:val="left" w:pos="1134"/>
          <w:tab w:val="left" w:pos="1276"/>
        </w:tabs>
        <w:spacing w:line="276" w:lineRule="auto"/>
        <w:ind w:left="0" w:firstLine="709"/>
        <w:jc w:val="both"/>
        <w:rPr>
          <w:rFonts w:cs="Arial"/>
        </w:rPr>
      </w:pPr>
      <w:r>
        <w:rPr>
          <w:rFonts w:cs="Arial"/>
        </w:rPr>
        <w:t>Turklāt Augstākās tiesas judikatūrā ir atzīts kaitējuma kompensācijas vispārīgs princips, ka cietušajam radītā kaitējuma kompensācijas apmaksas pienākums attiecināms uz personu, kura atzīta par vainīgu konkrētajā noziedzīgajā nodarījumā, ar kuru cietušajam radīts kaitējums. Ņemot vērā to, ka šajā gadījumā netika vērtēta personas vaina noziedzīga nodarījuma izdarīšanā, tiesa pa</w:t>
      </w:r>
      <w:r w:rsidR="00B4003C">
        <w:rPr>
          <w:rFonts w:cs="Arial"/>
        </w:rPr>
        <w:t>reizi</w:t>
      </w:r>
      <w:r>
        <w:rPr>
          <w:rFonts w:cs="Arial"/>
        </w:rPr>
        <w:t xml:space="preserve"> atzina, ka kriminālprocesa ietvaros nav pamata lemt par lietā pieteikto kaitējuma kompensāciju.</w:t>
      </w:r>
    </w:p>
    <w:p w14:paraId="721ADCAD" w14:textId="046D1263" w:rsidR="002C20E1" w:rsidRPr="00AA4F38" w:rsidRDefault="00F228D6" w:rsidP="00D76D80">
      <w:pPr>
        <w:pStyle w:val="ListParagraph"/>
        <w:tabs>
          <w:tab w:val="left" w:pos="1134"/>
          <w:tab w:val="left" w:pos="1276"/>
        </w:tabs>
        <w:spacing w:line="276" w:lineRule="auto"/>
        <w:ind w:left="0" w:firstLine="709"/>
        <w:jc w:val="both"/>
        <w:rPr>
          <w:rFonts w:cs="Arial"/>
        </w:rPr>
      </w:pPr>
      <w:r>
        <w:rPr>
          <w:rFonts w:cs="Arial"/>
        </w:rPr>
        <w:t>[9.4] </w:t>
      </w:r>
      <w:r w:rsidR="003F2CBC">
        <w:rPr>
          <w:rFonts w:cs="Arial"/>
        </w:rPr>
        <w:t>Kasācijas protestā minētais arguments par to, ka tiesa nepamatoti pielīdzināj</w:t>
      </w:r>
      <w:r w:rsidR="00B4003C">
        <w:rPr>
          <w:rFonts w:cs="Arial"/>
        </w:rPr>
        <w:t>usi</w:t>
      </w:r>
      <w:r w:rsidR="003F2CBC">
        <w:rPr>
          <w:rFonts w:cs="Arial"/>
        </w:rPr>
        <w:t xml:space="preserve"> administratīvā proces</w:t>
      </w:r>
      <w:r w:rsidR="00B4003C">
        <w:rPr>
          <w:rFonts w:cs="Arial"/>
        </w:rPr>
        <w:t>a lietu</w:t>
      </w:r>
      <w:r w:rsidR="003F2CBC">
        <w:rPr>
          <w:rFonts w:cs="Arial"/>
        </w:rPr>
        <w:t xml:space="preserve"> krimināllietai, ir formāls un nepamatots. Apelācijas instances tiesa, analizējot Augstākās tiesas, Satversmes tiesas, Eiropas Savienības tiesas un Eiropas Cilvēktiesību tiesas praksi, pamatoti konstatēj</w:t>
      </w:r>
      <w:r w:rsidR="00B4003C">
        <w:rPr>
          <w:rFonts w:cs="Arial"/>
        </w:rPr>
        <w:t>usi</w:t>
      </w:r>
      <w:r w:rsidR="003F2CBC">
        <w:rPr>
          <w:rFonts w:cs="Arial"/>
        </w:rPr>
        <w:t xml:space="preserve">, ka </w:t>
      </w:r>
      <w:r w:rsidR="002E6206">
        <w:rPr>
          <w:rFonts w:cs="Arial"/>
        </w:rPr>
        <w:t>[pers. A]</w:t>
      </w:r>
      <w:r w:rsidR="003F2CBC">
        <w:rPr>
          <w:rFonts w:cs="Arial"/>
        </w:rPr>
        <w:t xml:space="preserve"> ar pirmās instances tiesas spriedumu atzīts par vainīgu </w:t>
      </w:r>
      <w:r w:rsidR="00A37EBE">
        <w:rPr>
          <w:rFonts w:cs="Arial"/>
        </w:rPr>
        <w:t>noziedzīgajā nodarījumā</w:t>
      </w:r>
      <w:r w:rsidR="003F2CBC">
        <w:rPr>
          <w:rFonts w:cs="Arial"/>
        </w:rPr>
        <w:t xml:space="preserve">, kas pēc faktiskajiem apstākļiem atbilst tam, par kuru sods piemērots </w:t>
      </w:r>
      <w:r w:rsidR="00DF0EB3">
        <w:rPr>
          <w:rFonts w:cs="Arial"/>
        </w:rPr>
        <w:t>A</w:t>
      </w:r>
      <w:r w:rsidR="003F2CBC">
        <w:rPr>
          <w:rFonts w:cs="Arial"/>
        </w:rPr>
        <w:t>dministratīvā procesa likuma ietvaros, kā arī izriet no tiem pašiem faktiskajiem apstākļiem, kas jau izvērtēti ar spēkā stājušos nolēmumu administratīvajā procesā. Tāpat tiesa pamatoti atzina, ka sods likuma ,,Par nodokļiem un nodevām” 34.panta izpratnē ir pielīdzināms kriminālsodam</w:t>
      </w:r>
      <w:r w:rsidR="00AA4F38">
        <w:rPr>
          <w:rFonts w:cs="Arial"/>
        </w:rPr>
        <w:t xml:space="preserve"> Krimināllikuma izpratnē. Atbilstoši judikatūrai</w:t>
      </w:r>
      <w:r w:rsidR="00A37EBE">
        <w:rPr>
          <w:rFonts w:cs="Arial"/>
        </w:rPr>
        <w:t>,</w:t>
      </w:r>
      <w:r w:rsidR="00AA4F38">
        <w:rPr>
          <w:rFonts w:cs="Arial"/>
        </w:rPr>
        <w:t xml:space="preserve"> tiesas konstatētie apstākļi ir pietiekami, lai atzītu, ka pastāv dubultās sodīšanas nepieļaujamības principa pārkāpums.</w:t>
      </w:r>
      <w:r w:rsidR="003F2CBC">
        <w:rPr>
          <w:rFonts w:cs="Arial"/>
        </w:rPr>
        <w:t xml:space="preserve"> </w:t>
      </w:r>
    </w:p>
    <w:p w14:paraId="0B90CC2A" w14:textId="77777777" w:rsidR="008C5D25" w:rsidRDefault="00FF6D7D" w:rsidP="00D76D80">
      <w:pPr>
        <w:tabs>
          <w:tab w:val="left" w:pos="1134"/>
          <w:tab w:val="left" w:pos="1276"/>
        </w:tabs>
        <w:spacing w:line="276" w:lineRule="auto"/>
        <w:jc w:val="both"/>
      </w:pPr>
      <w:r>
        <w:t xml:space="preserve">            </w:t>
      </w:r>
      <w:r w:rsidR="00891189">
        <w:t xml:space="preserve"> </w:t>
      </w:r>
    </w:p>
    <w:p w14:paraId="688A0AA2" w14:textId="77777777" w:rsidR="00DE52AC" w:rsidRDefault="00B01470" w:rsidP="00DE52AC">
      <w:pPr>
        <w:tabs>
          <w:tab w:val="left" w:pos="1134"/>
        </w:tabs>
        <w:spacing w:line="276" w:lineRule="auto"/>
        <w:jc w:val="center"/>
        <w:rPr>
          <w:b/>
        </w:rPr>
      </w:pPr>
      <w:r w:rsidRPr="00550AB2">
        <w:rPr>
          <w:b/>
        </w:rPr>
        <w:t>Motīvu daļa</w:t>
      </w:r>
      <w:r w:rsidR="00DE52AC">
        <w:rPr>
          <w:b/>
        </w:rPr>
        <w:t xml:space="preserve"> </w:t>
      </w:r>
    </w:p>
    <w:p w14:paraId="70C2B3F7" w14:textId="77777777" w:rsidR="00DE52AC" w:rsidRDefault="00DE52AC" w:rsidP="00DE52AC">
      <w:pPr>
        <w:tabs>
          <w:tab w:val="left" w:pos="1134"/>
        </w:tabs>
        <w:spacing w:line="276" w:lineRule="auto"/>
        <w:jc w:val="center"/>
        <w:rPr>
          <w:b/>
        </w:rPr>
      </w:pPr>
    </w:p>
    <w:p w14:paraId="6C00874A" w14:textId="3D35002D" w:rsidR="00235E8D" w:rsidRPr="00DE52AC" w:rsidRDefault="005E5365" w:rsidP="00DE52AC">
      <w:pPr>
        <w:tabs>
          <w:tab w:val="left" w:pos="1134"/>
        </w:tabs>
        <w:spacing w:line="276" w:lineRule="auto"/>
        <w:ind w:firstLine="709"/>
        <w:jc w:val="both"/>
        <w:rPr>
          <w:b/>
        </w:rPr>
      </w:pPr>
      <w:r>
        <w:rPr>
          <w:bCs/>
        </w:rPr>
        <w:t>[10]</w:t>
      </w:r>
      <w:r w:rsidR="00235E8D">
        <w:rPr>
          <w:bCs/>
        </w:rPr>
        <w:t xml:space="preserve"> </w:t>
      </w:r>
      <w:r w:rsidR="00235E8D">
        <w:rPr>
          <w:color w:val="000000"/>
        </w:rPr>
        <w:t>Senāts atzīst, ka konkrētajā gadījumā nav pamata apturēt kriminālprocesu, lai iesniegtu pieteikumu par lietas ierosināšanu Satversmes tiesā.</w:t>
      </w:r>
    </w:p>
    <w:p w14:paraId="6B531B90" w14:textId="77777777" w:rsidR="00235E8D" w:rsidRDefault="00235E8D" w:rsidP="00235E8D">
      <w:pPr>
        <w:shd w:val="clear" w:color="auto" w:fill="FFFFFF"/>
        <w:spacing w:line="276" w:lineRule="auto"/>
        <w:ind w:right="14" w:firstLine="720"/>
        <w:jc w:val="both"/>
      </w:pPr>
      <w:r>
        <w:t>Tiesas tiesības iesniegt pieteikumu par lietas ierosināšanu Satversmes tiesā noteiktas Satversmes tiesas likumā un Kriminālprocesa likumā. No Satversmes tiesas likuma 17.panta pirmās daļas 9.punkta izriet, ka tiesības iesniegt pieteikumu par lietas ierosināšanu ir tiesai, izskatot civillietu, krimināllietu vai administratīvo lietu. Savukārt šā likuma 19.</w:t>
      </w:r>
      <w:r>
        <w:rPr>
          <w:vertAlign w:val="superscript"/>
        </w:rPr>
        <w:t>1</w:t>
      </w:r>
      <w:r>
        <w:t xml:space="preserve"> panta pirmās daļas 1.punktā noteikts, ka pieteikums iesniedzams, ja tiesa, izskatot krimināllietu pirmajā instancē, apelācijas vai kasācijas kārtībā, uzskata, ka norma, kas būtu jāpiemēro šajā lietā, neatbilst augstāka juridiska spēka tiesību normai (aktam).</w:t>
      </w:r>
    </w:p>
    <w:p w14:paraId="6E5562EA" w14:textId="77777777" w:rsidR="00235E8D" w:rsidRDefault="00235E8D" w:rsidP="00235E8D">
      <w:pPr>
        <w:shd w:val="clear" w:color="auto" w:fill="FFFFFF"/>
        <w:spacing w:line="276" w:lineRule="auto"/>
        <w:ind w:right="14" w:firstLine="720"/>
        <w:jc w:val="both"/>
      </w:pPr>
      <w:r>
        <w:t xml:space="preserve">Saskaņā ar Kriminālprocesa likuma 478.panta pirmo daļu gadījumā, ja tiesa uzskata, ka tiesību norma, kas piemērota konkrētajā krimināllietā, neatbilst augstāka juridiskā spēka tiesību normai (aktam), tā iesniedz pieteikumu par lietas ierosināšanu Satversmes tiesā, vienlaikus apturot tiesvedību krimināllietā, līdz stājas spēkā Satversmes tiesas nolēmums. </w:t>
      </w:r>
    </w:p>
    <w:p w14:paraId="5CC091BC" w14:textId="77777777" w:rsidR="00235E8D" w:rsidRDefault="00235E8D" w:rsidP="00235E8D">
      <w:pPr>
        <w:shd w:val="clear" w:color="auto" w:fill="FFFFFF"/>
        <w:spacing w:line="276" w:lineRule="auto"/>
        <w:ind w:right="14" w:firstLine="720"/>
        <w:jc w:val="both"/>
      </w:pPr>
      <w:r>
        <w:t xml:space="preserve">No minētajām tiesību normām izriet, ka tiesai nav pienākuma ikreiz, kad kāda no procesā iesaistītajām personām izteikusi lūgumu iesniegt pieteikumu par lietas ierosināšanu Satversmes tiesā, šādu lūgumu apmierināt. Šādas tiesības un pienākums rodas tad, ja tiesa, izvērtējusi pieteikto lūgumu vai arī pati pēc savas iniciatīvas, uzskata, ka konkrētajā </w:t>
      </w:r>
      <w:r>
        <w:lastRenderedPageBreak/>
        <w:t xml:space="preserve">kriminālprocesā piemērotā tiesību norma  neatbilst augstāka juridiskā spēka tiesību normai. Ja tiesa, tulkojot tiesību normu atbilstoši </w:t>
      </w:r>
      <w:r>
        <w:rPr>
          <w:rStyle w:val="Emphasis"/>
          <w:i w:val="0"/>
        </w:rPr>
        <w:t>tiesību normu</w:t>
      </w:r>
      <w:r>
        <w:rPr>
          <w:rStyle w:val="Emphasis"/>
        </w:rPr>
        <w:t xml:space="preserve"> </w:t>
      </w:r>
      <w:r>
        <w:rPr>
          <w:rStyle w:val="Emphasis"/>
          <w:i w:val="0"/>
        </w:rPr>
        <w:t>iztulkošanas</w:t>
      </w:r>
      <w:r>
        <w:rPr>
          <w:rStyle w:val="st"/>
        </w:rPr>
        <w:t xml:space="preserve"> (interpretācijas) </w:t>
      </w:r>
      <w:r>
        <w:rPr>
          <w:rStyle w:val="Emphasis"/>
          <w:i w:val="0"/>
        </w:rPr>
        <w:t>metodēm</w:t>
      </w:r>
      <w:r>
        <w:t xml:space="preserve">, nekonstatē pretrunas ar augstāka juridiskā spēka tiesību normu, tā šādu lūgumu noraida. </w:t>
      </w:r>
    </w:p>
    <w:p w14:paraId="7E605DB5" w14:textId="77777777" w:rsidR="00235E8D" w:rsidRDefault="00235E8D" w:rsidP="00235E8D">
      <w:pPr>
        <w:shd w:val="clear" w:color="auto" w:fill="FFFFFF"/>
        <w:spacing w:line="276" w:lineRule="auto"/>
        <w:ind w:right="14" w:firstLine="720"/>
        <w:jc w:val="both"/>
      </w:pPr>
      <w:r>
        <w:t>Konkrētajā gadījumā Senāts nekonstatē Satversmes tiesas likumā un Kriminālprocesa likumā noteikto pamatu pieteikuma iesniegšanai Satversmes tiesā.</w:t>
      </w:r>
    </w:p>
    <w:p w14:paraId="11452C3A" w14:textId="77777777" w:rsidR="003927EE" w:rsidRDefault="003927EE" w:rsidP="00235E8D">
      <w:pPr>
        <w:shd w:val="clear" w:color="auto" w:fill="FFFFFF"/>
        <w:spacing w:line="276" w:lineRule="auto"/>
        <w:ind w:right="14" w:firstLine="720"/>
        <w:jc w:val="both"/>
      </w:pPr>
    </w:p>
    <w:p w14:paraId="6448A01B" w14:textId="77777777" w:rsidR="009E044A" w:rsidRDefault="00235E8D" w:rsidP="009E044A">
      <w:pPr>
        <w:shd w:val="clear" w:color="auto" w:fill="FFFFFF"/>
        <w:spacing w:line="276" w:lineRule="auto"/>
        <w:ind w:right="14" w:firstLine="720"/>
        <w:jc w:val="both"/>
      </w:pPr>
      <w:r>
        <w:t xml:space="preserve">[11] </w:t>
      </w:r>
      <w:r w:rsidR="005E5365">
        <w:rPr>
          <w:bCs/>
        </w:rPr>
        <w:t>Senāts atzīst, ka Zemgales apgabaltiesas 2019.gada 7.maija lēmums atceļams un lieta nosūtāma jaunai izskatīšanai apelācijas instances tiesā</w:t>
      </w:r>
      <w:r w:rsidR="00853A8C">
        <w:rPr>
          <w:bCs/>
        </w:rPr>
        <w:t>.</w:t>
      </w:r>
      <w:r w:rsidR="009E044A">
        <w:t xml:space="preserve"> </w:t>
      </w:r>
    </w:p>
    <w:p w14:paraId="34F24FDB" w14:textId="77777777" w:rsidR="001B14D6" w:rsidRDefault="00161E8F" w:rsidP="001B14D6">
      <w:pPr>
        <w:shd w:val="clear" w:color="auto" w:fill="FFFFFF"/>
        <w:spacing w:line="276" w:lineRule="auto"/>
        <w:ind w:right="14" w:firstLine="720"/>
        <w:jc w:val="both"/>
      </w:pPr>
      <w:r>
        <w:rPr>
          <w:bCs/>
        </w:rPr>
        <w:t>[1</w:t>
      </w:r>
      <w:r w:rsidR="00235E8D">
        <w:rPr>
          <w:bCs/>
        </w:rPr>
        <w:t>1</w:t>
      </w:r>
      <w:r>
        <w:rPr>
          <w:bCs/>
        </w:rPr>
        <w:t xml:space="preserve">.1] </w:t>
      </w:r>
      <w:r>
        <w:t xml:space="preserve">Šajā lietā noskaidrojams jautājums, vai </w:t>
      </w:r>
      <w:r w:rsidR="00716694">
        <w:t xml:space="preserve">apelācijas instances tiesa pamatoti konstatējusi </w:t>
      </w:r>
      <w:r>
        <w:t>dubultās sodīšanas nepieļaujamības (</w:t>
      </w:r>
      <w:r>
        <w:rPr>
          <w:i/>
          <w:iCs/>
        </w:rPr>
        <w:t>ne bis in idem</w:t>
      </w:r>
      <w:r>
        <w:t>) principa pārkāpum</w:t>
      </w:r>
      <w:r w:rsidR="00716694">
        <w:t>u</w:t>
      </w:r>
      <w:r>
        <w:t>, apsūdzētajam piemērojot kriminālsodu pēc Krimināllikuma 207.panta otrās daļas par uzņēmējdarbību bez reģistrēšanas, kuras nepieciešamību nosaka likums, radot būtisku kaitējumu valstij, un vienlaikus ar budžetā iemaksājamo nodokli aprēķinot ar</w:t>
      </w:r>
      <w:r w:rsidR="00354BFC">
        <w:t>ī soda naudu saskaņā ar likuma ,,</w:t>
      </w:r>
      <w:r>
        <w:t>Par nodokļiem un nodevām” 34.panta otrās daļas 3.punktu.</w:t>
      </w:r>
      <w:r w:rsidR="001B14D6">
        <w:t xml:space="preserve"> </w:t>
      </w:r>
    </w:p>
    <w:p w14:paraId="0CC42351" w14:textId="77777777" w:rsidR="00B03570" w:rsidRDefault="00853A8C" w:rsidP="00B03570">
      <w:pPr>
        <w:shd w:val="clear" w:color="auto" w:fill="FFFFFF"/>
        <w:spacing w:line="276" w:lineRule="auto"/>
        <w:ind w:right="14" w:firstLine="720"/>
        <w:jc w:val="both"/>
        <w:rPr>
          <w:rStyle w:val="sb8d990e2"/>
          <w:shd w:val="clear" w:color="auto" w:fill="FFFFFF"/>
        </w:rPr>
      </w:pPr>
      <w:r>
        <w:rPr>
          <w:bCs/>
        </w:rPr>
        <w:t>[1</w:t>
      </w:r>
      <w:r w:rsidR="00235E8D">
        <w:rPr>
          <w:bCs/>
        </w:rPr>
        <w:t>1</w:t>
      </w:r>
      <w:r>
        <w:rPr>
          <w:bCs/>
        </w:rPr>
        <w:t>.</w:t>
      </w:r>
      <w:r w:rsidR="00161E8F">
        <w:rPr>
          <w:bCs/>
        </w:rPr>
        <w:t>2</w:t>
      </w:r>
      <w:r>
        <w:rPr>
          <w:bCs/>
        </w:rPr>
        <w:t>] Dubultās sodīšanas nepieļaujamības</w:t>
      </w:r>
      <w:r w:rsidR="004A4813">
        <w:rPr>
          <w:bCs/>
        </w:rPr>
        <w:t xml:space="preserve"> </w:t>
      </w:r>
      <w:r>
        <w:rPr>
          <w:bCs/>
        </w:rPr>
        <w:t xml:space="preserve">principa mērķis ir novērst netaisnīgu situāciju, kad persona tiek saukta pie atbildības divreiz par vienu un to pašu krimināli sodāmu darbību. </w:t>
      </w:r>
      <w:r w:rsidR="004F6D41">
        <w:rPr>
          <w:rStyle w:val="sb8d990e2"/>
          <w:shd w:val="clear" w:color="auto" w:fill="FFFFFF"/>
        </w:rPr>
        <w:t>Šis princips ir ietverts vairākos starptautiskajos cilvēktiesību aizsardzības līgumos:</w:t>
      </w:r>
      <w:r w:rsidR="00B03570">
        <w:rPr>
          <w:rStyle w:val="sb8d990e2"/>
          <w:shd w:val="clear" w:color="auto" w:fill="FFFFFF"/>
        </w:rPr>
        <w:t xml:space="preserve"> </w:t>
      </w:r>
    </w:p>
    <w:p w14:paraId="75AD06C4" w14:textId="6DB14071" w:rsidR="00D66C79" w:rsidRDefault="00853A8C" w:rsidP="00D66C79">
      <w:pPr>
        <w:shd w:val="clear" w:color="auto" w:fill="FFFFFF"/>
        <w:spacing w:line="276" w:lineRule="auto"/>
        <w:ind w:right="14" w:firstLine="720"/>
        <w:jc w:val="both"/>
        <w:rPr>
          <w:spacing w:val="8"/>
          <w:shd w:val="clear" w:color="auto" w:fill="FFFFFF"/>
        </w:rPr>
      </w:pPr>
      <w:r>
        <w:rPr>
          <w:rStyle w:val="sb8d990e2"/>
          <w:shd w:val="clear" w:color="auto" w:fill="FFFFFF"/>
        </w:rPr>
        <w:t xml:space="preserve">1) </w:t>
      </w:r>
      <w:r w:rsidR="004F6D41">
        <w:rPr>
          <w:rStyle w:val="sb8d990e2"/>
          <w:shd w:val="clear" w:color="auto" w:fill="FFFFFF"/>
        </w:rPr>
        <w:t>ANO Pakta par pilsoniskajām un politiskajām tiesībām 14.panta septīt</w:t>
      </w:r>
      <w:r>
        <w:rPr>
          <w:rStyle w:val="sb8d990e2"/>
          <w:shd w:val="clear" w:color="auto" w:fill="FFFFFF"/>
        </w:rPr>
        <w:t>ajā</w:t>
      </w:r>
      <w:r w:rsidR="004F6D41">
        <w:rPr>
          <w:rStyle w:val="sb8d990e2"/>
          <w:shd w:val="clear" w:color="auto" w:fill="FFFFFF"/>
        </w:rPr>
        <w:t xml:space="preserve"> daļ</w:t>
      </w:r>
      <w:r>
        <w:rPr>
          <w:rStyle w:val="sb8d990e2"/>
          <w:shd w:val="clear" w:color="auto" w:fill="FFFFFF"/>
        </w:rPr>
        <w:t>ā, kas noteic, ka</w:t>
      </w:r>
      <w:r w:rsidR="004F6D41">
        <w:rPr>
          <w:rStyle w:val="sb8d990e2"/>
          <w:shd w:val="clear" w:color="auto" w:fill="FFFFFF"/>
        </w:rPr>
        <w:t xml:space="preserve"> </w:t>
      </w:r>
      <w:r>
        <w:rPr>
          <w:rStyle w:val="sb8d990e2"/>
          <w:shd w:val="clear" w:color="auto" w:fill="FFFFFF"/>
        </w:rPr>
        <w:t>n</w:t>
      </w:r>
      <w:r w:rsidR="004F6D41">
        <w:rPr>
          <w:spacing w:val="8"/>
          <w:shd w:val="clear" w:color="auto" w:fill="FFFFFF"/>
        </w:rPr>
        <w:t xml:space="preserve">evienu nedrīkst </w:t>
      </w:r>
      <w:r w:rsidR="00B546AA">
        <w:rPr>
          <w:spacing w:val="8"/>
          <w:shd w:val="clear" w:color="auto" w:fill="FFFFFF"/>
        </w:rPr>
        <w:t>atkārtoti</w:t>
      </w:r>
      <w:r w:rsidR="004F6D41">
        <w:rPr>
          <w:spacing w:val="8"/>
          <w:shd w:val="clear" w:color="auto" w:fill="FFFFFF"/>
        </w:rPr>
        <w:t xml:space="preserve"> notiesāt vai sodīt par noziegumu, par kuru viņš jau ticis galīgi notiesāts vai attaisnots saskaņā ar katras valsts likumu un kriminālprocesa noteikumiem</w:t>
      </w:r>
      <w:r>
        <w:rPr>
          <w:spacing w:val="8"/>
          <w:shd w:val="clear" w:color="auto" w:fill="FFFFFF"/>
        </w:rPr>
        <w:t>;</w:t>
      </w:r>
      <w:r w:rsidR="00D66C79">
        <w:rPr>
          <w:spacing w:val="8"/>
          <w:shd w:val="clear" w:color="auto" w:fill="FFFFFF"/>
        </w:rPr>
        <w:t xml:space="preserve"> </w:t>
      </w:r>
    </w:p>
    <w:p w14:paraId="75B988CD" w14:textId="7BEABF15" w:rsidR="00604542" w:rsidRDefault="0061501E" w:rsidP="00604542">
      <w:pPr>
        <w:shd w:val="clear" w:color="auto" w:fill="FFFFFF"/>
        <w:spacing w:line="276" w:lineRule="auto"/>
        <w:ind w:right="14" w:firstLine="720"/>
        <w:jc w:val="both"/>
      </w:pPr>
      <w:r>
        <w:rPr>
          <w:spacing w:val="8"/>
          <w:shd w:val="clear" w:color="auto" w:fill="FFFFFF"/>
        </w:rPr>
        <w:t xml:space="preserve">2) </w:t>
      </w:r>
      <w:r w:rsidR="004F6D41" w:rsidRPr="00853A8C">
        <w:t xml:space="preserve">Eiropas Cilvēka tiesību un pamatbrīvību </w:t>
      </w:r>
      <w:r w:rsidR="00E73446">
        <w:t xml:space="preserve">aizsardzības </w:t>
      </w:r>
      <w:r w:rsidR="004F6D41" w:rsidRPr="00853A8C">
        <w:t>konvencijas Septītā protokola 4.pant</w:t>
      </w:r>
      <w:r>
        <w:t xml:space="preserve">ā, </w:t>
      </w:r>
      <w:r w:rsidR="000726FD">
        <w:t>kura pirmā daļa</w:t>
      </w:r>
      <w:r>
        <w:t xml:space="preserve"> noteic, ka</w:t>
      </w:r>
      <w:r w:rsidR="004F6D41" w:rsidRPr="00853A8C">
        <w:t xml:space="preserve"> </w:t>
      </w:r>
      <w:r>
        <w:t>n</w:t>
      </w:r>
      <w:r w:rsidR="004F6D41">
        <w:t>evienu nedrīkst no jauna tiesāt vai sodīt kriminālprocesā tās pašas valsts jurisdikcijā par noziegumu, par kuru viņš jau ir ticis galīgi attaisnots vai notiesāts saskaņā ar šīs valsts likumu un soda izciešanas noteikumiem</w:t>
      </w:r>
      <w:r w:rsidR="000726FD">
        <w:t>;</w:t>
      </w:r>
      <w:r w:rsidR="00604542">
        <w:t xml:space="preserve"> </w:t>
      </w:r>
    </w:p>
    <w:p w14:paraId="3198B0C2" w14:textId="11A27419" w:rsidR="00DF74B8" w:rsidRDefault="000726FD" w:rsidP="00DF74B8">
      <w:pPr>
        <w:shd w:val="clear" w:color="auto" w:fill="FFFFFF"/>
        <w:spacing w:line="276" w:lineRule="auto"/>
        <w:ind w:right="14" w:firstLine="720"/>
        <w:jc w:val="both"/>
      </w:pPr>
      <w:r>
        <w:t>3)</w:t>
      </w:r>
      <w:r w:rsidRPr="000726FD">
        <w:t xml:space="preserve"> Eiropas Savienības Pamattiesību hartas 50.pant</w:t>
      </w:r>
      <w:r>
        <w:t>ā, kas noteic, ka nevienu nedrīkst atkārtoti tiesāt vai sodīt krimināllietā par nodarījumu, par kuru viņš saskaņā ar tiesību aktiem Savienībā jau ticis attaisnots vai</w:t>
      </w:r>
      <w:r w:rsidR="00446328">
        <w:t xml:space="preserve"> notiesāts ar galīgu spriedumu;</w:t>
      </w:r>
      <w:r w:rsidR="00DF74B8">
        <w:t xml:space="preserve"> </w:t>
      </w:r>
    </w:p>
    <w:p w14:paraId="14FDAFC9" w14:textId="77777777" w:rsidR="00962E2F" w:rsidRDefault="000726FD" w:rsidP="00962E2F">
      <w:pPr>
        <w:shd w:val="clear" w:color="auto" w:fill="FFFFFF"/>
        <w:spacing w:line="276" w:lineRule="auto"/>
        <w:ind w:right="14" w:firstLine="720"/>
        <w:jc w:val="both"/>
        <w:rPr>
          <w:shd w:val="clear" w:color="auto" w:fill="FFFFFF"/>
        </w:rPr>
      </w:pPr>
      <w:r>
        <w:t xml:space="preserve">4) </w:t>
      </w:r>
      <w:r w:rsidR="004F6D41" w:rsidRPr="000726FD">
        <w:t>1985.gada 14. jūnija Konvencijas, ar ko īsteno Šengenas nolīgumu, 3.nodaļ</w:t>
      </w:r>
      <w:r>
        <w:t>ā</w:t>
      </w:r>
      <w:r w:rsidR="004F6D41" w:rsidRPr="000726FD">
        <w:t xml:space="preserve"> „</w:t>
      </w:r>
      <w:r w:rsidR="004F6D41" w:rsidRPr="000726FD">
        <w:rPr>
          <w:i/>
          <w:iCs/>
        </w:rPr>
        <w:t>Non bis</w:t>
      </w:r>
      <w:r w:rsidR="00DD0C22">
        <w:rPr>
          <w:i/>
          <w:iCs/>
        </w:rPr>
        <w:t xml:space="preserve"> in</w:t>
      </w:r>
      <w:r w:rsidR="004F6D41" w:rsidRPr="000726FD">
        <w:rPr>
          <w:i/>
          <w:iCs/>
        </w:rPr>
        <w:t xml:space="preserve"> idem</w:t>
      </w:r>
      <w:r w:rsidR="004F6D41" w:rsidRPr="000726FD">
        <w:t xml:space="preserve"> principa piemērošana”, </w:t>
      </w:r>
      <w:r>
        <w:t xml:space="preserve">kurā ietvertais </w:t>
      </w:r>
      <w:r w:rsidR="004F6D41" w:rsidRPr="000726FD">
        <w:t>54.pant</w:t>
      </w:r>
      <w:r>
        <w:t>s noteic, ka p</w:t>
      </w:r>
      <w:r w:rsidR="004F6D41">
        <w:rPr>
          <w:shd w:val="clear" w:color="auto" w:fill="FFFFFF"/>
        </w:rPr>
        <w:t>ersonu, kuras sakarā vienā Līgumslēdzējā Pusē ir pieņemts galīgais tiesas spriedums, nedrīkst par to pašu nodarījumu saukt pie atbildības citā Līgumslēdzējā Pusē, ar noteikumu, ka notiesāšanas gadījumā sods jau ir izciests, to izcieš vai to vairs nevar izpildīt atbilstīgi tās Līgumslēdzējas Puses tiesību aktiem, kurā spriedums pieņemts</w:t>
      </w:r>
      <w:r>
        <w:rPr>
          <w:shd w:val="clear" w:color="auto" w:fill="FFFFFF"/>
        </w:rPr>
        <w:t>.</w:t>
      </w:r>
      <w:r w:rsidR="00962E2F">
        <w:rPr>
          <w:shd w:val="clear" w:color="auto" w:fill="FFFFFF"/>
        </w:rPr>
        <w:t xml:space="preserve"> </w:t>
      </w:r>
    </w:p>
    <w:p w14:paraId="200B048E" w14:textId="77777777" w:rsidR="002B6F44" w:rsidRDefault="007D7B10" w:rsidP="002B6F44">
      <w:pPr>
        <w:shd w:val="clear" w:color="auto" w:fill="FFFFFF"/>
        <w:spacing w:line="276" w:lineRule="auto"/>
        <w:ind w:right="14" w:firstLine="720"/>
        <w:jc w:val="both"/>
        <w:rPr>
          <w:shd w:val="clear" w:color="auto" w:fill="FFFFFF"/>
        </w:rPr>
      </w:pPr>
      <w:r>
        <w:rPr>
          <w:shd w:val="clear" w:color="auto" w:fill="FFFFFF"/>
        </w:rPr>
        <w:t>Nacionālajā līmenī dubultās sodīšanas nepieļaujamības</w:t>
      </w:r>
      <w:r w:rsidR="004A4813">
        <w:rPr>
          <w:shd w:val="clear" w:color="auto" w:fill="FFFFFF"/>
        </w:rPr>
        <w:t xml:space="preserve"> </w:t>
      </w:r>
      <w:r>
        <w:rPr>
          <w:shd w:val="clear" w:color="auto" w:fill="FFFFFF"/>
        </w:rPr>
        <w:t>princips ietverts</w:t>
      </w:r>
      <w:r w:rsidR="00A116F0">
        <w:rPr>
          <w:shd w:val="clear" w:color="auto" w:fill="FFFFFF"/>
        </w:rPr>
        <w:t>:</w:t>
      </w:r>
      <w:r w:rsidR="002B6F44">
        <w:rPr>
          <w:shd w:val="clear" w:color="auto" w:fill="FFFFFF"/>
        </w:rPr>
        <w:t xml:space="preserve"> </w:t>
      </w:r>
    </w:p>
    <w:p w14:paraId="15CAC9BA" w14:textId="77777777" w:rsidR="002B6F44" w:rsidRDefault="00A116F0" w:rsidP="002B6F44">
      <w:pPr>
        <w:shd w:val="clear" w:color="auto" w:fill="FFFFFF"/>
        <w:spacing w:line="276" w:lineRule="auto"/>
        <w:ind w:right="14" w:firstLine="720"/>
        <w:jc w:val="both"/>
        <w:rPr>
          <w:shd w:val="clear" w:color="auto" w:fill="FFFFFF"/>
        </w:rPr>
      </w:pPr>
      <w:r>
        <w:rPr>
          <w:shd w:val="clear" w:color="auto" w:fill="FFFFFF"/>
        </w:rPr>
        <w:t>1)</w:t>
      </w:r>
      <w:r w:rsidRPr="00A116F0">
        <w:rPr>
          <w:b/>
          <w:bCs/>
        </w:rPr>
        <w:t xml:space="preserve"> </w:t>
      </w:r>
      <w:r w:rsidRPr="00A116F0">
        <w:t>Krimināllikuma 1.panta piekt</w:t>
      </w:r>
      <w:r>
        <w:t>ajā</w:t>
      </w:r>
      <w:r w:rsidRPr="00A116F0">
        <w:t xml:space="preserve"> daļ</w:t>
      </w:r>
      <w:r>
        <w:t>ā, kas noteic, ka n</w:t>
      </w:r>
      <w:r>
        <w:rPr>
          <w:shd w:val="clear" w:color="auto" w:fill="FFFFFF"/>
        </w:rPr>
        <w:t xml:space="preserve">evienu nedrīkst no jauna tiesāt vai sodīt par nodarījumu, par kuru viņš jau ticis attaisnots vai sodīts ar likumā noteiktajā kārtībā pieņemtu un spēkā stājušos nolēmumu krimināllietā vai </w:t>
      </w:r>
      <w:r w:rsidR="002B6F44">
        <w:rPr>
          <w:shd w:val="clear" w:color="auto" w:fill="FFFFFF"/>
        </w:rPr>
        <w:t xml:space="preserve">administratīvā pārkāpuma lietā; </w:t>
      </w:r>
    </w:p>
    <w:p w14:paraId="4B7E1FAF" w14:textId="77777777" w:rsidR="002A0626" w:rsidRDefault="00A116F0" w:rsidP="002A0626">
      <w:pPr>
        <w:shd w:val="clear" w:color="auto" w:fill="FFFFFF"/>
        <w:spacing w:line="276" w:lineRule="auto"/>
        <w:ind w:right="14" w:firstLine="720"/>
        <w:jc w:val="both"/>
      </w:pPr>
      <w:r>
        <w:rPr>
          <w:shd w:val="clear" w:color="auto" w:fill="FFFFFF"/>
        </w:rPr>
        <w:t xml:space="preserve">2) </w:t>
      </w:r>
      <w:r>
        <w:t>Kriminālprocesa likuma 25.pantā, kura pirmā daļa noteic, ka nevienu nedrīkst no jauna tiesāt vai sodīt par nodarījumu, par kuru viņš jau Latvijā vai ārvalstī ir ticis attaisnots vai sodīts ar likumā noteiktajā kārtībā pieņemtu un spēkā stājušos nolēmumu krimināllietā vai administratīvā pārkāpuma lietā.</w:t>
      </w:r>
      <w:r w:rsidR="002A0626">
        <w:t xml:space="preserve"> </w:t>
      </w:r>
    </w:p>
    <w:p w14:paraId="3504E68B" w14:textId="1A886A7B" w:rsidR="00B8784B" w:rsidRDefault="004F6D41" w:rsidP="00B8784B">
      <w:pPr>
        <w:shd w:val="clear" w:color="auto" w:fill="FFFFFF"/>
        <w:spacing w:line="276" w:lineRule="auto"/>
        <w:ind w:right="14" w:firstLine="720"/>
        <w:jc w:val="both"/>
      </w:pPr>
      <w:r w:rsidRPr="00A116F0">
        <w:t xml:space="preserve">Satversmes tiesa </w:t>
      </w:r>
      <w:r>
        <w:t>2012.gada 18.oktobra spriedumā lietā Nr. 2012-02-0106 ir atzinusi</w:t>
      </w:r>
      <w:r w:rsidR="00A116F0">
        <w:t>, ka</w:t>
      </w:r>
      <w:r>
        <w:t xml:space="preserve"> </w:t>
      </w:r>
      <w:r w:rsidRPr="00A116F0">
        <w:t xml:space="preserve">Satversmē </w:t>
      </w:r>
      <w:r>
        <w:t xml:space="preserve">nav izvērsti atrunātas no tiesībām uz taisnīgu tiesu izrietošās specifiskās garantijas </w:t>
      </w:r>
      <w:r>
        <w:lastRenderedPageBreak/>
        <w:t>krimināllietās, izņemot nevainīguma prezumpciju un tiesības uz advokāta palīdzību. Tomēr Satversmes tiesas sniegtā Satversmes 92.panta interpretācija ļauj secināt, ka pārējās šāda veida garantijas ietvertas Satversmes 92.panta pirmajā teikumā lietotā jēdziena „taisnīga tiesa” saturā. Līdz ar to dubultās sodīšanas nepieļaujamības princips izriet no Satversmes 92.panta pirmā teikuma</w:t>
      </w:r>
      <w:r w:rsidR="00DD08B0">
        <w:t xml:space="preserve"> (</w:t>
      </w:r>
      <w:r w:rsidR="00161E8F">
        <w:rPr>
          <w:i/>
          <w:iCs/>
        </w:rPr>
        <w:t>Satversmes tiesas 2012.gada</w:t>
      </w:r>
      <w:r w:rsidR="0028135E">
        <w:rPr>
          <w:i/>
          <w:iCs/>
        </w:rPr>
        <w:t xml:space="preserve"> 18.oktobra sprieduma lietā Nr. </w:t>
      </w:r>
      <w:r w:rsidR="00161E8F">
        <w:rPr>
          <w:i/>
          <w:iCs/>
        </w:rPr>
        <w:t>2012-02-0106  11.2.punkt</w:t>
      </w:r>
      <w:r w:rsidR="005D2212">
        <w:rPr>
          <w:i/>
          <w:iCs/>
        </w:rPr>
        <w:t>s</w:t>
      </w:r>
      <w:r w:rsidR="00161E8F">
        <w:t>).</w:t>
      </w:r>
      <w:r w:rsidR="00B8784B">
        <w:t xml:space="preserve"> </w:t>
      </w:r>
    </w:p>
    <w:p w14:paraId="7B336665" w14:textId="77777777" w:rsidR="006C3592" w:rsidRDefault="00161E8F" w:rsidP="006C3592">
      <w:pPr>
        <w:shd w:val="clear" w:color="auto" w:fill="FFFFFF"/>
        <w:spacing w:line="276" w:lineRule="auto"/>
        <w:ind w:right="14" w:firstLine="720"/>
        <w:jc w:val="both"/>
      </w:pPr>
      <w:r>
        <w:rPr>
          <w:shd w:val="clear" w:color="auto" w:fill="FFFFFF"/>
        </w:rPr>
        <w:t>[1</w:t>
      </w:r>
      <w:r w:rsidR="00235E8D">
        <w:rPr>
          <w:shd w:val="clear" w:color="auto" w:fill="FFFFFF"/>
        </w:rPr>
        <w:t>1</w:t>
      </w:r>
      <w:r>
        <w:rPr>
          <w:shd w:val="clear" w:color="auto" w:fill="FFFFFF"/>
        </w:rPr>
        <w:t xml:space="preserve">.3] </w:t>
      </w:r>
      <w:r w:rsidR="00EB5C86">
        <w:rPr>
          <w:shd w:val="clear" w:color="auto" w:fill="FFFFFF"/>
        </w:rPr>
        <w:t>Lai arī dubultās sodīšanas nepieļaujamības</w:t>
      </w:r>
      <w:r w:rsidR="004A4813">
        <w:rPr>
          <w:shd w:val="clear" w:color="auto" w:fill="FFFFFF"/>
        </w:rPr>
        <w:t xml:space="preserve"> </w:t>
      </w:r>
      <w:r w:rsidR="00EB5C86">
        <w:rPr>
          <w:shd w:val="clear" w:color="auto" w:fill="FFFFFF"/>
        </w:rPr>
        <w:t xml:space="preserve">princips Eiropas Cilvēktiesību konvencijā (un arī citos normatīvajos aktos) atspoguļots salīdzinoši nesen (Eiropas Cilvēktiesību konvencija tika pieņemta 1950.gadā un stājās spēkā 1953.gadā, savukārt Eiropas Cilvēktiesību konvencijas Septītais protokols tika pieņemts tikai 1984.gadā un stājās spēkā 1988.gadā), turklāt valstīm ir tendence piemērot dažādu aizsardzības pakāpi šī principa pārkāpuma gadījumā, </w:t>
      </w:r>
      <w:r w:rsidR="000726FD">
        <w:t xml:space="preserve">pamatojoties uz </w:t>
      </w:r>
      <w:r w:rsidR="00EB5C86">
        <w:t xml:space="preserve">Eiropas Cilvēktiesību konvencijas </w:t>
      </w:r>
      <w:r w:rsidR="000726FD">
        <w:t xml:space="preserve">Septītā protokola 4.pantu, </w:t>
      </w:r>
      <w:r w:rsidR="00EB5C86">
        <w:t xml:space="preserve">šajā jautājumā </w:t>
      </w:r>
      <w:r w:rsidR="000726FD">
        <w:t>ir izveidojusies vērā ņemama E</w:t>
      </w:r>
      <w:r w:rsidR="00EB5C86">
        <w:t>iropas Cilvēktiesību tiesas</w:t>
      </w:r>
      <w:r w:rsidR="000726FD">
        <w:t xml:space="preserve"> judikatūr</w:t>
      </w:r>
      <w:r w:rsidR="00EB5C86">
        <w:t>a.</w:t>
      </w:r>
      <w:r w:rsidR="006C3592">
        <w:t xml:space="preserve"> </w:t>
      </w:r>
    </w:p>
    <w:p w14:paraId="7C84D6C6" w14:textId="77777777" w:rsidR="00DF5C0F" w:rsidRDefault="004A4813" w:rsidP="00DF5C0F">
      <w:pPr>
        <w:shd w:val="clear" w:color="auto" w:fill="FFFFFF"/>
        <w:spacing w:line="276" w:lineRule="auto"/>
        <w:ind w:right="14" w:firstLine="720"/>
        <w:jc w:val="both"/>
      </w:pPr>
      <w:r>
        <w:t>L</w:t>
      </w:r>
      <w:r w:rsidR="00EB5C86">
        <w:t>ai lieta atbilstu Eiropas Cilvēktiesību konvencijas Septītā protokola 4.panta tvērumam</w:t>
      </w:r>
      <w:r w:rsidR="00FC2CCE">
        <w:t>, tai ir jāatbilst četrām pazīmēm: 1) jābūt diviem kriminālprocesuāla rakstura procesiem (</w:t>
      </w:r>
      <w:r w:rsidR="00FC2CCE">
        <w:rPr>
          <w:i/>
          <w:iCs/>
        </w:rPr>
        <w:t>bis</w:t>
      </w:r>
      <w:r w:rsidR="000A71DA">
        <w:t>); 2) </w:t>
      </w:r>
      <w:r w:rsidR="00FC2CCE">
        <w:t>tiem jāattiecas uz vieniem un tiem pašiem faktiem (</w:t>
      </w:r>
      <w:r w:rsidR="00FC2CCE">
        <w:rPr>
          <w:i/>
          <w:iCs/>
        </w:rPr>
        <w:t>idem</w:t>
      </w:r>
      <w:r w:rsidR="00FC2CCE">
        <w:t>); 3) tiem jābūt pret vienu un to pašu personu; 4) jābūt pieņemtam galīgam attaisnojošam vai notiesājošam nolēmumam.</w:t>
      </w:r>
      <w:r w:rsidR="00DF5C0F">
        <w:t xml:space="preserve"> </w:t>
      </w:r>
    </w:p>
    <w:p w14:paraId="24490F0C" w14:textId="0C9815A3" w:rsidR="005C3C24" w:rsidRDefault="00C84B7E" w:rsidP="005C3C24">
      <w:pPr>
        <w:shd w:val="clear" w:color="auto" w:fill="FFFFFF"/>
        <w:spacing w:line="276" w:lineRule="auto"/>
        <w:ind w:right="14" w:firstLine="720"/>
        <w:jc w:val="both"/>
      </w:pPr>
      <w:r>
        <w:t>[1</w:t>
      </w:r>
      <w:r w:rsidR="00235E8D">
        <w:t>1</w:t>
      </w:r>
      <w:r w:rsidR="00D664E8">
        <w:t>.3.1] </w:t>
      </w:r>
      <w:r w:rsidR="001225C6">
        <w:t xml:space="preserve">Saistībā ar </w:t>
      </w:r>
      <w:r w:rsidR="001225C6">
        <w:rPr>
          <w:i/>
          <w:iCs/>
        </w:rPr>
        <w:t xml:space="preserve">bis </w:t>
      </w:r>
      <w:r w:rsidR="001225C6">
        <w:t xml:space="preserve">elementu </w:t>
      </w:r>
      <w:r w:rsidR="005B6CD7">
        <w:t>Satversmes tiesa jau vairākkārt norādījusi, ka krimināllietas jēdzienam</w:t>
      </w:r>
      <w:r w:rsidR="005674FB">
        <w:t xml:space="preserve"> Eiropas Cilvēktiesību konvencijas</w:t>
      </w:r>
      <w:r w:rsidR="005B6CD7">
        <w:t xml:space="preserve"> izpratnē piemīt autonoma nozīme, kas var atšķirties no šā jēdziena izpratnes Latvijas nacionālajās tiesībās (</w:t>
      </w:r>
      <w:r w:rsidR="005B6CD7">
        <w:rPr>
          <w:i/>
          <w:iCs/>
        </w:rPr>
        <w:t>Satversmes tiesas 2002.gada</w:t>
      </w:r>
      <w:r w:rsidR="00BC0A52">
        <w:rPr>
          <w:i/>
          <w:iCs/>
        </w:rPr>
        <w:t xml:space="preserve"> 20.jūnija sprieduma lietā Nr. 2001-17-0106  6.1.punkts</w:t>
      </w:r>
      <w:r w:rsidR="005B6CD7">
        <w:rPr>
          <w:i/>
          <w:iCs/>
        </w:rPr>
        <w:t xml:space="preserve"> un 2008.gada</w:t>
      </w:r>
      <w:r w:rsidR="00BC0A52">
        <w:rPr>
          <w:i/>
          <w:iCs/>
        </w:rPr>
        <w:t xml:space="preserve"> 5.novembra sprieduma lietā Nr. </w:t>
      </w:r>
      <w:r w:rsidR="005B6CD7">
        <w:rPr>
          <w:i/>
          <w:iCs/>
        </w:rPr>
        <w:t>2008-04-01  10.1.punkt</w:t>
      </w:r>
      <w:r w:rsidR="00BC0A52">
        <w:rPr>
          <w:i/>
          <w:iCs/>
        </w:rPr>
        <w:t>s</w:t>
      </w:r>
      <w:r w:rsidR="005C3C24">
        <w:t xml:space="preserve">). </w:t>
      </w:r>
    </w:p>
    <w:p w14:paraId="6013C401" w14:textId="2F406B3A" w:rsidR="002E1185" w:rsidRDefault="001225C6" w:rsidP="001D094D">
      <w:pPr>
        <w:shd w:val="clear" w:color="auto" w:fill="FFFFFF"/>
        <w:tabs>
          <w:tab w:val="left" w:pos="6237"/>
        </w:tabs>
        <w:spacing w:line="276" w:lineRule="auto"/>
        <w:ind w:right="14" w:firstLine="720"/>
        <w:jc w:val="both"/>
        <w:rPr>
          <w:iCs/>
        </w:rPr>
      </w:pPr>
      <w:r>
        <w:t xml:space="preserve">Lai skaidrotu Eiropas Cilvēktiesību konvencijas 6.pantā </w:t>
      </w:r>
      <w:r w:rsidR="006A620E">
        <w:t>minēto jēdzienu ,,</w:t>
      </w:r>
      <w:r w:rsidR="005674FB">
        <w:t>apsūdzības kriminālprocesā” un 7.pantā iekļ</w:t>
      </w:r>
      <w:r w:rsidR="00807CBD">
        <w:t>auto jēdzienu ,,</w:t>
      </w:r>
      <w:r w:rsidR="005674FB">
        <w:t>sods”, Eir</w:t>
      </w:r>
      <w:r w:rsidR="00807CBD">
        <w:t xml:space="preserve">opas Cilvēktiesību tiesa lietā </w:t>
      </w:r>
      <w:r w:rsidR="00807CBD" w:rsidRPr="00A85D96">
        <w:t>,,</w:t>
      </w:r>
      <w:r w:rsidR="001919FF" w:rsidRPr="00A85D96">
        <w:rPr>
          <w:iCs/>
        </w:rPr>
        <w:t xml:space="preserve">Engel and others v. the Netherlands </w:t>
      </w:r>
      <w:r w:rsidR="005674FB" w:rsidRPr="00A85D96">
        <w:t>”</w:t>
      </w:r>
      <w:r w:rsidR="00B332BB">
        <w:t xml:space="preserve"> </w:t>
      </w:r>
      <w:r w:rsidR="005674FB">
        <w:t xml:space="preserve">ir izstrādājusi īpašus un autonomus kritērijus, kuri pazīstami arī kā </w:t>
      </w:r>
      <w:r w:rsidR="005674FB">
        <w:rPr>
          <w:i/>
          <w:iCs/>
        </w:rPr>
        <w:t>Engel</w:t>
      </w:r>
      <w:r w:rsidR="002E1185">
        <w:t xml:space="preserve"> kritēriji, un, sākot ar lietu </w:t>
      </w:r>
      <w:r w:rsidR="002E1185" w:rsidRPr="00320149">
        <w:t>,,</w:t>
      </w:r>
      <w:r w:rsidR="00320149">
        <w:rPr>
          <w:shd w:val="clear" w:color="auto" w:fill="FFFFFF"/>
        </w:rPr>
        <w:t>Sergey Zolotukhin</w:t>
      </w:r>
      <w:r w:rsidR="001919FF" w:rsidRPr="00320149">
        <w:rPr>
          <w:iCs/>
        </w:rPr>
        <w:t xml:space="preserve"> v. Russia</w:t>
      </w:r>
      <w:r w:rsidR="005674FB" w:rsidRPr="00320149">
        <w:t>”</w:t>
      </w:r>
      <w:r w:rsidR="005674FB">
        <w:rPr>
          <w:i/>
          <w:iCs/>
        </w:rPr>
        <w:t xml:space="preserve">, </w:t>
      </w:r>
      <w:r w:rsidR="005674FB" w:rsidRPr="005674FB">
        <w:t>tiek izmantoti, lai interpretētu</w:t>
      </w:r>
      <w:r w:rsidR="005674FB">
        <w:t xml:space="preserve"> arī Eiropas Cilvēktiesību konvencijas Septītā protokola 4.pantu.</w:t>
      </w:r>
      <w:r w:rsidR="00124007">
        <w:t xml:space="preserve"> Tie ir šādi:</w:t>
      </w:r>
      <w:r w:rsidR="002E1185">
        <w:rPr>
          <w:iCs/>
        </w:rPr>
        <w:t xml:space="preserve"> </w:t>
      </w:r>
    </w:p>
    <w:p w14:paraId="3365E84C" w14:textId="77777777" w:rsidR="00DB0FAC" w:rsidRDefault="00124007" w:rsidP="00DB0FAC">
      <w:pPr>
        <w:shd w:val="clear" w:color="auto" w:fill="FFFFFF"/>
        <w:spacing w:line="276" w:lineRule="auto"/>
        <w:ind w:right="14" w:firstLine="720"/>
        <w:jc w:val="both"/>
      </w:pPr>
      <w:r>
        <w:rPr>
          <w:color w:val="101820"/>
        </w:rPr>
        <w:t>1) nodarījuma kvalifikācija atbilstoši nacionālajām tiesībām (</w:t>
      </w:r>
      <w:r>
        <w:t xml:space="preserve">Eiropas Cilvēktiesību tiesas skatījumā tas ir sākumpunkts, lai noskaidrotu, vai sodam ir krimināltiesisks raksturs, bet tas nav izšķirošs noteikums. Ja valsts tiesībās abi sodi ir klasificēti kā kriminālsodi, </w:t>
      </w:r>
      <w:r w:rsidR="00C22F88">
        <w:t xml:space="preserve">atzīstams, </w:t>
      </w:r>
      <w:r>
        <w:t xml:space="preserve">ka noteikti ir jāpiemēro </w:t>
      </w:r>
      <w:r w:rsidR="00C22F88">
        <w:t>dubultās sodīšanas nepieļaujamības</w:t>
      </w:r>
      <w:r>
        <w:t xml:space="preserve"> princips. Savukārt, ja valsts tiesību sistēmā sods tiek klasificēts kā administratīvs sods, ir jāveic analīze, ņemot vērā pārējos divus kritērijus, </w:t>
      </w:r>
      <w:r w:rsidR="00C22F88">
        <w:t>un saskaņā ar tiem</w:t>
      </w:r>
      <w:r>
        <w:t xml:space="preserve"> ir jālemj, vai sodam </w:t>
      </w:r>
      <w:r w:rsidR="00C22F88">
        <w:t xml:space="preserve">tomēr </w:t>
      </w:r>
      <w:r>
        <w:t>nav krimināltiesisks raksturs E</w:t>
      </w:r>
      <w:r w:rsidR="00C22F88">
        <w:t>iropas Cilvēktiesību konvencijas</w:t>
      </w:r>
      <w:r>
        <w:t xml:space="preserve"> Septītā protokola 4.panta izpratnē)</w:t>
      </w:r>
      <w:r w:rsidR="00C22F88">
        <w:t>;</w:t>
      </w:r>
      <w:r w:rsidR="00DB0FAC">
        <w:t xml:space="preserve"> </w:t>
      </w:r>
    </w:p>
    <w:p w14:paraId="12A221F6" w14:textId="77777777" w:rsidR="0075016A" w:rsidRDefault="00124007" w:rsidP="0075016A">
      <w:pPr>
        <w:shd w:val="clear" w:color="auto" w:fill="FFFFFF"/>
        <w:spacing w:line="276" w:lineRule="auto"/>
        <w:ind w:right="14" w:firstLine="720"/>
        <w:jc w:val="both"/>
      </w:pPr>
      <w:r>
        <w:rPr>
          <w:color w:val="101820"/>
        </w:rPr>
        <w:t>2)</w:t>
      </w:r>
      <w:r w:rsidR="00C22F88">
        <w:rPr>
          <w:color w:val="101820"/>
        </w:rPr>
        <w:t xml:space="preserve"> </w:t>
      </w:r>
      <w:r>
        <w:rPr>
          <w:color w:val="101820"/>
        </w:rPr>
        <w:t>nodarījuma būtība jeb raksturs</w:t>
      </w:r>
      <w:r>
        <w:t xml:space="preserve"> (atbilstoši E</w:t>
      </w:r>
      <w:r w:rsidR="003B52C1">
        <w:t>iropas Cilvēktiesību tiesas</w:t>
      </w:r>
      <w:r>
        <w:t xml:space="preserve"> judikatūrai, lai noteiktu, vai administratīvam pārkāpumam nodokļu jomā faktiski ir krimināltiesisks raksturs, ir jāvērtē tādi faktori kā: a) normas par soda piemērošanu adresāti: ja tā ir vērsta uz sabiedrību kopumā, nevis uz stingri noteiktu adresātu grupu, tai parasti būs krimināltiesisks raksturs;</w:t>
      </w:r>
      <w:r w:rsidR="001919FF">
        <w:t xml:space="preserve"> </w:t>
      </w:r>
      <w:r w:rsidR="001832CB">
        <w:t>b) </w:t>
      </w:r>
      <w:r>
        <w:t>minētās normas mērķis: tai nebūs krimināltiesiska rakstura, ja sods ir paredzēts zaudējumu atlīdzināšanai, un tai tāds būs, ja kriminālatbildība tiek noteikta repr</w:t>
      </w:r>
      <w:r w:rsidR="008A2F48">
        <w:t>esijas un prevencijas nolūkā;</w:t>
      </w:r>
      <w:r>
        <w:t xml:space="preserve"> c) ar valsts noteikto tiesību normu par soda uzlikšanu aizsargātās tiesiskās intereses: ja normas mērķis ir nodrošināt tiesiskās intereses, kuru aizsardzība parasti ir garantēta ar krimināltiesību normām, tai būs krimināltiesisks raksturs);</w:t>
      </w:r>
      <w:r w:rsidR="0075016A">
        <w:t xml:space="preserve"> </w:t>
      </w:r>
    </w:p>
    <w:p w14:paraId="0F2E3E29" w14:textId="061E66C3" w:rsidR="00BF529C" w:rsidRDefault="00124007" w:rsidP="00BF529C">
      <w:pPr>
        <w:shd w:val="clear" w:color="auto" w:fill="FFFFFF"/>
        <w:spacing w:line="276" w:lineRule="auto"/>
        <w:ind w:right="14" w:firstLine="720"/>
        <w:jc w:val="both"/>
      </w:pPr>
      <w:r>
        <w:rPr>
          <w:color w:val="101820"/>
        </w:rPr>
        <w:lastRenderedPageBreak/>
        <w:t>3) piemērojamā soda bardzības (</w:t>
      </w:r>
      <w:r>
        <w:rPr>
          <w:rStyle w:val="Emphasis"/>
          <w:color w:val="101820"/>
        </w:rPr>
        <w:t>severity</w:t>
      </w:r>
      <w:r>
        <w:rPr>
          <w:color w:val="101820"/>
        </w:rPr>
        <w:t>) pakāpe</w:t>
      </w:r>
      <w:r>
        <w:t xml:space="preserve"> (brīvības atņemšanas sodiem pašiem par se</w:t>
      </w:r>
      <w:r w:rsidR="008E4B65">
        <w:t>vi ir krimināltiesisks raksturs</w:t>
      </w:r>
      <w:r>
        <w:t xml:space="preserve"> un tas pats ir attiecināms uz naudas sodiem, kuru vietā, ja tie netiek samaksāti, var tikt noteikts arests vai kuri tiek ierakstīti sodāmības reģistrā) </w:t>
      </w:r>
      <w:r w:rsidR="00D16AFD">
        <w:t>(</w:t>
      </w:r>
      <w:r w:rsidR="00C91494">
        <w:rPr>
          <w:i/>
          <w:iCs/>
        </w:rPr>
        <w:t>Eiropas Cilvēktiesību tiesas 1976.gada 8.jūnija spriedum</w:t>
      </w:r>
      <w:r w:rsidR="00973747">
        <w:rPr>
          <w:i/>
          <w:iCs/>
        </w:rPr>
        <w:t>a</w:t>
      </w:r>
      <w:r w:rsidR="00C91494">
        <w:rPr>
          <w:i/>
          <w:iCs/>
        </w:rPr>
        <w:t xml:space="preserve"> </w:t>
      </w:r>
      <w:r w:rsidR="00BE14E6">
        <w:rPr>
          <w:i/>
          <w:iCs/>
        </w:rPr>
        <w:t>lietā ,,</w:t>
      </w:r>
      <w:r w:rsidR="001919FF">
        <w:rPr>
          <w:i/>
          <w:iCs/>
        </w:rPr>
        <w:t>Engel and others v. the Netherlands</w:t>
      </w:r>
      <w:r w:rsidR="00D16AFD">
        <w:rPr>
          <w:i/>
          <w:iCs/>
        </w:rPr>
        <w:t>”</w:t>
      </w:r>
      <w:r w:rsidR="008429D8">
        <w:rPr>
          <w:i/>
          <w:iCs/>
        </w:rPr>
        <w:t>, pieteikumu</w:t>
      </w:r>
      <w:r w:rsidR="00C91494">
        <w:rPr>
          <w:i/>
          <w:iCs/>
        </w:rPr>
        <w:t xml:space="preserve"> Nr.</w:t>
      </w:r>
      <w:r w:rsidR="008429D8">
        <w:rPr>
          <w:i/>
          <w:iCs/>
        </w:rPr>
        <w:t> </w:t>
      </w:r>
      <w:r w:rsidR="00C91494">
        <w:rPr>
          <w:i/>
          <w:iCs/>
        </w:rPr>
        <w:t>5100/71</w:t>
      </w:r>
      <w:r w:rsidR="00D3411B">
        <w:rPr>
          <w:i/>
          <w:iCs/>
        </w:rPr>
        <w:t>,</w:t>
      </w:r>
      <w:r w:rsidR="00C91494">
        <w:rPr>
          <w:i/>
          <w:iCs/>
        </w:rPr>
        <w:t xml:space="preserve"> Nr.</w:t>
      </w:r>
      <w:r w:rsidR="008429D8">
        <w:rPr>
          <w:i/>
          <w:iCs/>
        </w:rPr>
        <w:t> </w:t>
      </w:r>
      <w:r w:rsidR="00C91494">
        <w:rPr>
          <w:i/>
          <w:iCs/>
        </w:rPr>
        <w:t>5101/71</w:t>
      </w:r>
      <w:r w:rsidR="00D3411B">
        <w:rPr>
          <w:i/>
          <w:iCs/>
        </w:rPr>
        <w:t>,</w:t>
      </w:r>
      <w:r w:rsidR="00C91494">
        <w:rPr>
          <w:i/>
          <w:iCs/>
        </w:rPr>
        <w:t xml:space="preserve"> Nr.</w:t>
      </w:r>
      <w:r w:rsidR="008429D8">
        <w:rPr>
          <w:i/>
          <w:iCs/>
        </w:rPr>
        <w:t> </w:t>
      </w:r>
      <w:r w:rsidR="00C91494">
        <w:rPr>
          <w:i/>
          <w:iCs/>
        </w:rPr>
        <w:t>5102/71</w:t>
      </w:r>
      <w:r w:rsidR="00D3411B">
        <w:rPr>
          <w:i/>
          <w:iCs/>
        </w:rPr>
        <w:t>,</w:t>
      </w:r>
      <w:r w:rsidR="00C91494">
        <w:rPr>
          <w:i/>
          <w:iCs/>
        </w:rPr>
        <w:t xml:space="preserve"> Nr.</w:t>
      </w:r>
      <w:r w:rsidR="008429D8">
        <w:rPr>
          <w:i/>
          <w:iCs/>
        </w:rPr>
        <w:t> </w:t>
      </w:r>
      <w:r w:rsidR="00C91494">
        <w:rPr>
          <w:i/>
          <w:iCs/>
        </w:rPr>
        <w:t>5354/72</w:t>
      </w:r>
      <w:r w:rsidR="00D3411B">
        <w:rPr>
          <w:i/>
          <w:iCs/>
        </w:rPr>
        <w:t>,</w:t>
      </w:r>
      <w:r w:rsidR="00C91494">
        <w:rPr>
          <w:i/>
          <w:iCs/>
        </w:rPr>
        <w:t xml:space="preserve"> Nr.</w:t>
      </w:r>
      <w:r w:rsidR="009B5B58">
        <w:rPr>
          <w:i/>
          <w:iCs/>
        </w:rPr>
        <w:t> </w:t>
      </w:r>
      <w:r w:rsidR="00C91494">
        <w:rPr>
          <w:i/>
          <w:iCs/>
        </w:rPr>
        <w:t>5370/72</w:t>
      </w:r>
      <w:r w:rsidR="00D16AFD">
        <w:rPr>
          <w:i/>
          <w:iCs/>
        </w:rPr>
        <w:t xml:space="preserve">, </w:t>
      </w:r>
      <w:r w:rsidR="001919FF">
        <w:rPr>
          <w:i/>
          <w:iCs/>
        </w:rPr>
        <w:t>53.</w:t>
      </w:r>
      <w:r w:rsidR="00D16AFD">
        <w:rPr>
          <w:i/>
          <w:iCs/>
        </w:rPr>
        <w:t>, 58.punkt</w:t>
      </w:r>
      <w:r w:rsidR="008429D8">
        <w:rPr>
          <w:i/>
          <w:iCs/>
        </w:rPr>
        <w:t>s</w:t>
      </w:r>
      <w:r w:rsidR="00D16AFD">
        <w:rPr>
          <w:i/>
          <w:iCs/>
        </w:rPr>
        <w:t>;</w:t>
      </w:r>
      <w:r w:rsidR="00973747">
        <w:rPr>
          <w:i/>
          <w:iCs/>
        </w:rPr>
        <w:t xml:space="preserve"> </w:t>
      </w:r>
      <w:r w:rsidR="00D16AFD">
        <w:rPr>
          <w:i/>
          <w:iCs/>
        </w:rPr>
        <w:t>2009.ga</w:t>
      </w:r>
      <w:r w:rsidR="000E770C">
        <w:rPr>
          <w:i/>
          <w:iCs/>
        </w:rPr>
        <w:t>da 10.februāra sprieduma lietā ,,</w:t>
      </w:r>
      <w:r w:rsidR="000E770C" w:rsidRPr="000E770C">
        <w:rPr>
          <w:i/>
          <w:iCs/>
        </w:rPr>
        <w:t xml:space="preserve">Sergey </w:t>
      </w:r>
      <w:r w:rsidR="00D16AFD">
        <w:rPr>
          <w:i/>
          <w:iCs/>
        </w:rPr>
        <w:t>Z</w:t>
      </w:r>
      <w:r w:rsidR="00D64BD6">
        <w:rPr>
          <w:i/>
          <w:iCs/>
        </w:rPr>
        <w:t>olotukhin v. Russia”, pieteikuma</w:t>
      </w:r>
      <w:r w:rsidR="00D16AFD">
        <w:rPr>
          <w:i/>
          <w:iCs/>
        </w:rPr>
        <w:t xml:space="preserve"> Nr.</w:t>
      </w:r>
      <w:r w:rsidR="00D64BD6">
        <w:rPr>
          <w:i/>
          <w:iCs/>
        </w:rPr>
        <w:t> </w:t>
      </w:r>
      <w:r w:rsidR="00D16AFD">
        <w:rPr>
          <w:i/>
          <w:iCs/>
        </w:rPr>
        <w:t>14939/03</w:t>
      </w:r>
      <w:r w:rsidR="00451545">
        <w:rPr>
          <w:i/>
          <w:iCs/>
        </w:rPr>
        <w:t>, 55.punkt</w:t>
      </w:r>
      <w:r w:rsidR="00D64BD6">
        <w:rPr>
          <w:i/>
          <w:iCs/>
        </w:rPr>
        <w:t>s</w:t>
      </w:r>
      <w:r w:rsidR="00451545">
        <w:rPr>
          <w:i/>
          <w:iCs/>
        </w:rPr>
        <w:t>;</w:t>
      </w:r>
      <w:r w:rsidR="00973747">
        <w:rPr>
          <w:i/>
          <w:iCs/>
        </w:rPr>
        <w:t xml:space="preserve"> </w:t>
      </w:r>
      <w:r w:rsidR="00451545">
        <w:rPr>
          <w:i/>
          <w:iCs/>
        </w:rPr>
        <w:t>2009.gada 25.jūnija spriedum</w:t>
      </w:r>
      <w:r w:rsidR="00973747">
        <w:rPr>
          <w:i/>
          <w:iCs/>
        </w:rPr>
        <w:t>a</w:t>
      </w:r>
      <w:r w:rsidR="00451545">
        <w:rPr>
          <w:i/>
          <w:iCs/>
        </w:rPr>
        <w:t xml:space="preserve"> lietā </w:t>
      </w:r>
      <w:r w:rsidR="00D64BD6">
        <w:rPr>
          <w:i/>
          <w:iCs/>
        </w:rPr>
        <w:t>,,Maresti v. Croatia”, pieteikuma</w:t>
      </w:r>
      <w:r w:rsidR="00451545">
        <w:rPr>
          <w:i/>
          <w:iCs/>
        </w:rPr>
        <w:t xml:space="preserve"> Nr.</w:t>
      </w:r>
      <w:r w:rsidR="00D64BD6">
        <w:rPr>
          <w:i/>
          <w:iCs/>
        </w:rPr>
        <w:t> </w:t>
      </w:r>
      <w:r w:rsidR="00451545">
        <w:rPr>
          <w:i/>
          <w:iCs/>
        </w:rPr>
        <w:t>55759/07, 59.punkt</w:t>
      </w:r>
      <w:r w:rsidR="00D64BD6">
        <w:rPr>
          <w:i/>
          <w:iCs/>
        </w:rPr>
        <w:t>s</w:t>
      </w:r>
      <w:r w:rsidR="00451545">
        <w:rPr>
          <w:i/>
          <w:iCs/>
        </w:rPr>
        <w:t>;</w:t>
      </w:r>
      <w:r w:rsidR="00973747">
        <w:rPr>
          <w:i/>
          <w:iCs/>
        </w:rPr>
        <w:t xml:space="preserve"> </w:t>
      </w:r>
      <w:r w:rsidR="00D16AFD">
        <w:rPr>
          <w:i/>
          <w:iCs/>
        </w:rPr>
        <w:t>1998.gada 2.septembra spriedum</w:t>
      </w:r>
      <w:r w:rsidR="00973747">
        <w:rPr>
          <w:i/>
          <w:iCs/>
        </w:rPr>
        <w:t>a</w:t>
      </w:r>
      <w:r w:rsidR="00D64BD6">
        <w:rPr>
          <w:i/>
          <w:iCs/>
        </w:rPr>
        <w:t xml:space="preserve"> lietā ,,</w:t>
      </w:r>
      <w:r w:rsidR="00D16AFD">
        <w:rPr>
          <w:i/>
          <w:iCs/>
        </w:rPr>
        <w:t>Lauko v. Slovakia</w:t>
      </w:r>
      <w:r w:rsidR="00CE620B">
        <w:rPr>
          <w:i/>
          <w:iCs/>
        </w:rPr>
        <w:t>”</w:t>
      </w:r>
      <w:r w:rsidR="00D16AFD">
        <w:rPr>
          <w:i/>
          <w:iCs/>
        </w:rPr>
        <w:t>, pieteikum</w:t>
      </w:r>
      <w:r w:rsidR="00CE620B">
        <w:rPr>
          <w:i/>
          <w:iCs/>
        </w:rPr>
        <w:t>a</w:t>
      </w:r>
      <w:r w:rsidR="00D16AFD">
        <w:rPr>
          <w:i/>
          <w:iCs/>
        </w:rPr>
        <w:t xml:space="preserve"> Nr.</w:t>
      </w:r>
      <w:r w:rsidR="00CE620B">
        <w:rPr>
          <w:i/>
          <w:iCs/>
        </w:rPr>
        <w:t> </w:t>
      </w:r>
      <w:r w:rsidR="00D16AFD">
        <w:rPr>
          <w:i/>
          <w:iCs/>
        </w:rPr>
        <w:t>4/1998/907/1119, 58.punkt</w:t>
      </w:r>
      <w:r w:rsidR="00CE620B">
        <w:rPr>
          <w:i/>
          <w:iCs/>
        </w:rPr>
        <w:t>s</w:t>
      </w:r>
      <w:r w:rsidR="00D16AFD">
        <w:rPr>
          <w:i/>
          <w:iCs/>
        </w:rPr>
        <w:t>;</w:t>
      </w:r>
      <w:r w:rsidR="00973747">
        <w:rPr>
          <w:i/>
          <w:iCs/>
        </w:rPr>
        <w:t xml:space="preserve"> </w:t>
      </w:r>
      <w:r w:rsidR="00D16AFD">
        <w:rPr>
          <w:i/>
          <w:iCs/>
        </w:rPr>
        <w:t>2006.gada 23.novembra spriedum</w:t>
      </w:r>
      <w:r w:rsidR="00973747">
        <w:rPr>
          <w:i/>
          <w:iCs/>
        </w:rPr>
        <w:t>a</w:t>
      </w:r>
      <w:r w:rsidR="00CE620B">
        <w:rPr>
          <w:i/>
          <w:iCs/>
        </w:rPr>
        <w:t xml:space="preserve"> lietā ,,Jussila v. Finland”, pieteikuma</w:t>
      </w:r>
      <w:r w:rsidR="00D16AFD">
        <w:rPr>
          <w:i/>
          <w:iCs/>
        </w:rPr>
        <w:t xml:space="preserve"> Nr.</w:t>
      </w:r>
      <w:r w:rsidR="00CE620B">
        <w:rPr>
          <w:i/>
          <w:iCs/>
        </w:rPr>
        <w:t> </w:t>
      </w:r>
      <w:r w:rsidR="00D16AFD">
        <w:rPr>
          <w:i/>
          <w:iCs/>
        </w:rPr>
        <w:t>73053/01</w:t>
      </w:r>
      <w:r w:rsidR="00451545">
        <w:rPr>
          <w:i/>
          <w:iCs/>
        </w:rPr>
        <w:t>,</w:t>
      </w:r>
      <w:r w:rsidR="00D16AFD">
        <w:rPr>
          <w:i/>
          <w:iCs/>
        </w:rPr>
        <w:t xml:space="preserve"> 38.punkt</w:t>
      </w:r>
      <w:r w:rsidR="00CE620B">
        <w:rPr>
          <w:i/>
          <w:iCs/>
        </w:rPr>
        <w:t>s</w:t>
      </w:r>
      <w:r w:rsidR="00D16AFD">
        <w:rPr>
          <w:i/>
          <w:iCs/>
        </w:rPr>
        <w:t>;</w:t>
      </w:r>
      <w:r w:rsidR="00451545">
        <w:rPr>
          <w:i/>
          <w:iCs/>
        </w:rPr>
        <w:t xml:space="preserve"> 2011.gada 31.maija spriedum</w:t>
      </w:r>
      <w:r w:rsidR="00973747">
        <w:rPr>
          <w:i/>
          <w:iCs/>
        </w:rPr>
        <w:t>a</w:t>
      </w:r>
      <w:r w:rsidR="00451545">
        <w:rPr>
          <w:i/>
          <w:iCs/>
        </w:rPr>
        <w:t xml:space="preserve"> lietā </w:t>
      </w:r>
      <w:r w:rsidR="00A6198D">
        <w:rPr>
          <w:i/>
          <w:iCs/>
        </w:rPr>
        <w:t>,,</w:t>
      </w:r>
      <w:r w:rsidR="00A6198D" w:rsidRPr="00A6198D">
        <w:rPr>
          <w:i/>
        </w:rPr>
        <w:t>Žugić</w:t>
      </w:r>
      <w:r w:rsidR="00A6198D" w:rsidRPr="00A6198D">
        <w:rPr>
          <w:i/>
          <w:shd w:val="clear" w:color="auto" w:fill="FFFFFF"/>
        </w:rPr>
        <w:t> </w:t>
      </w:r>
      <w:r w:rsidR="00A6198D" w:rsidRPr="00A6198D">
        <w:rPr>
          <w:i/>
          <w:color w:val="000000"/>
          <w:shd w:val="clear" w:color="auto" w:fill="FFFFFF"/>
        </w:rPr>
        <w:t>v. </w:t>
      </w:r>
      <w:r w:rsidR="00A6198D" w:rsidRPr="00A6198D">
        <w:rPr>
          <w:i/>
        </w:rPr>
        <w:t>Croatia</w:t>
      </w:r>
      <w:r w:rsidR="00A6198D">
        <w:rPr>
          <w:i/>
        </w:rPr>
        <w:t>”</w:t>
      </w:r>
      <w:r w:rsidR="00451545">
        <w:rPr>
          <w:i/>
          <w:iCs/>
        </w:rPr>
        <w:t>, pieteikum</w:t>
      </w:r>
      <w:r w:rsidR="00A6198D">
        <w:rPr>
          <w:i/>
          <w:iCs/>
        </w:rPr>
        <w:t>a</w:t>
      </w:r>
      <w:r w:rsidR="00451545">
        <w:rPr>
          <w:i/>
          <w:iCs/>
        </w:rPr>
        <w:t xml:space="preserve"> Nr.</w:t>
      </w:r>
      <w:r w:rsidR="00A6198D">
        <w:rPr>
          <w:i/>
          <w:iCs/>
        </w:rPr>
        <w:t> </w:t>
      </w:r>
      <w:r w:rsidR="00451545">
        <w:rPr>
          <w:i/>
          <w:iCs/>
        </w:rPr>
        <w:t>3699/08, 68.punkt</w:t>
      </w:r>
      <w:r w:rsidR="00A6198D">
        <w:rPr>
          <w:i/>
          <w:iCs/>
        </w:rPr>
        <w:t>s</w:t>
      </w:r>
      <w:r w:rsidR="00451545" w:rsidRPr="00A6198D">
        <w:rPr>
          <w:iCs/>
        </w:rPr>
        <w:t>)</w:t>
      </w:r>
      <w:r w:rsidR="00451545">
        <w:rPr>
          <w:i/>
          <w:iCs/>
        </w:rPr>
        <w:t>.</w:t>
      </w:r>
      <w:r w:rsidR="00BF529C">
        <w:t xml:space="preserve"> </w:t>
      </w:r>
    </w:p>
    <w:p w14:paraId="3D54291F" w14:textId="207B55D2" w:rsidR="009457C6" w:rsidRDefault="004223B0" w:rsidP="009457C6">
      <w:pPr>
        <w:shd w:val="clear" w:color="auto" w:fill="FFFFFF"/>
        <w:spacing w:line="276" w:lineRule="auto"/>
        <w:ind w:right="14" w:firstLine="720"/>
        <w:jc w:val="both"/>
      </w:pPr>
      <w:r>
        <w:t xml:space="preserve">Otrais un trešais kritērijs var tikt piemēroti gan kumulatīvi, gan alternatīvi, proti, katrs no tiem var novest pie secinājuma, ka lietai ir krimināltiesisks raksturs. </w:t>
      </w:r>
      <w:r w:rsidR="00973747">
        <w:t>Tāda pati pieeja izmantojama, vērtējot, vai uz nodarījumu ir attiecināms Konvencijas Septītā protokola 4.pants (</w:t>
      </w:r>
      <w:r w:rsidR="00973747">
        <w:rPr>
          <w:i/>
          <w:iCs/>
        </w:rPr>
        <w:t>Eiropas Cilvēktiesību tiesas 2009.</w:t>
      </w:r>
      <w:r w:rsidR="00100057">
        <w:rPr>
          <w:i/>
          <w:iCs/>
        </w:rPr>
        <w:t>gada 16.jūnija sprieduma lietā ,,</w:t>
      </w:r>
      <w:r w:rsidR="00973747">
        <w:rPr>
          <w:i/>
          <w:iCs/>
        </w:rPr>
        <w:t>Ruot</w:t>
      </w:r>
      <w:r w:rsidR="00100057">
        <w:rPr>
          <w:i/>
          <w:iCs/>
        </w:rPr>
        <w:t>salainen v. Finland”, pieteikuma</w:t>
      </w:r>
      <w:r w:rsidR="00973747">
        <w:rPr>
          <w:i/>
          <w:iCs/>
        </w:rPr>
        <w:t xml:space="preserve"> Nr.</w:t>
      </w:r>
      <w:r w:rsidR="00100057">
        <w:rPr>
          <w:i/>
          <w:iCs/>
        </w:rPr>
        <w:t> </w:t>
      </w:r>
      <w:r w:rsidR="00973747">
        <w:rPr>
          <w:i/>
          <w:iCs/>
        </w:rPr>
        <w:t>13079/03</w:t>
      </w:r>
      <w:r>
        <w:rPr>
          <w:i/>
          <w:iCs/>
        </w:rPr>
        <w:t>,</w:t>
      </w:r>
      <w:r w:rsidR="00973747">
        <w:rPr>
          <w:i/>
          <w:iCs/>
        </w:rPr>
        <w:t xml:space="preserve"> 43.punkt</w:t>
      </w:r>
      <w:r w:rsidR="00100057">
        <w:rPr>
          <w:i/>
          <w:iCs/>
        </w:rPr>
        <w:t>s</w:t>
      </w:r>
      <w:r w:rsidR="00973747">
        <w:t>).</w:t>
      </w:r>
      <w:r w:rsidR="009457C6">
        <w:t xml:space="preserve"> </w:t>
      </w:r>
    </w:p>
    <w:p w14:paraId="5DD215D8" w14:textId="77E89E1B" w:rsidR="003B1AFA" w:rsidRDefault="00124007" w:rsidP="003B1AFA">
      <w:pPr>
        <w:shd w:val="clear" w:color="auto" w:fill="FFFFFF"/>
        <w:spacing w:line="276" w:lineRule="auto"/>
        <w:ind w:right="14" w:firstLine="720"/>
        <w:jc w:val="both"/>
      </w:pPr>
      <w:r>
        <w:t xml:space="preserve">Piemērojot </w:t>
      </w:r>
      <w:r>
        <w:rPr>
          <w:i/>
          <w:iCs/>
        </w:rPr>
        <w:t>Engel</w:t>
      </w:r>
      <w:r>
        <w:t xml:space="preserve"> kritērijus nodokļa uzrēķina un kriminālsoda kumulatīva</w:t>
      </w:r>
      <w:r w:rsidR="005F34CF">
        <w:t>s</w:t>
      </w:r>
      <w:r>
        <w:t xml:space="preserve"> piemērošan</w:t>
      </w:r>
      <w:r w:rsidR="005F34CF">
        <w:t>as gadījumos</w:t>
      </w:r>
      <w:r>
        <w:t>,</w:t>
      </w:r>
      <w:r w:rsidR="005F34CF">
        <w:t xml:space="preserve"> </w:t>
      </w:r>
      <w:r w:rsidR="004223B0">
        <w:t xml:space="preserve">Eiropas Cilvēktiesību tiesa </w:t>
      </w:r>
      <w:r w:rsidR="00021A30">
        <w:t xml:space="preserve">vairākās lietās </w:t>
      </w:r>
      <w:r w:rsidR="005F34CF">
        <w:t>atzin</w:t>
      </w:r>
      <w:r w:rsidR="009447A1">
        <w:t>usi</w:t>
      </w:r>
      <w:r w:rsidR="00021A30">
        <w:t>, ka nodokļa uzrēķinam ir krimināltiesisks raksturs</w:t>
      </w:r>
      <w:r w:rsidR="004223B0">
        <w:t xml:space="preserve"> Eiropas Cilvēktiesību konvencijas</w:t>
      </w:r>
      <w:r w:rsidR="00021A30">
        <w:t xml:space="preserve"> 6.un 7.panta un līdz ar to </w:t>
      </w:r>
      <w:r w:rsidR="004223B0">
        <w:t xml:space="preserve">arī </w:t>
      </w:r>
      <w:r w:rsidR="00021A30">
        <w:t>Septītā protokola 4.panta izpratnē</w:t>
      </w:r>
      <w:r w:rsidR="00022713">
        <w:t xml:space="preserve"> (</w:t>
      </w:r>
      <w:r w:rsidR="005F34CF">
        <w:rPr>
          <w:i/>
          <w:iCs/>
        </w:rPr>
        <w:t>Eiropas Cilvēktiesību tiesas 2014.gada 20.maija spriedum</w:t>
      </w:r>
      <w:r w:rsidR="00022713">
        <w:rPr>
          <w:i/>
          <w:iCs/>
        </w:rPr>
        <w:t>s</w:t>
      </w:r>
      <w:r w:rsidR="005F34CF">
        <w:rPr>
          <w:i/>
          <w:iCs/>
        </w:rPr>
        <w:t xml:space="preserve"> lietā</w:t>
      </w:r>
      <w:r w:rsidR="00022713">
        <w:rPr>
          <w:i/>
          <w:iCs/>
        </w:rPr>
        <w:t xml:space="preserve"> ,,</w:t>
      </w:r>
      <w:r w:rsidR="00022713" w:rsidRPr="00022713">
        <w:rPr>
          <w:i/>
          <w:iCs/>
        </w:rPr>
        <w:t>Nykänen v. Finland</w:t>
      </w:r>
      <w:r w:rsidR="00022713">
        <w:rPr>
          <w:i/>
          <w:iCs/>
        </w:rPr>
        <w:t>”</w:t>
      </w:r>
      <w:r w:rsidR="00D3411B">
        <w:rPr>
          <w:i/>
          <w:iCs/>
        </w:rPr>
        <w:t>, pieteikum</w:t>
      </w:r>
      <w:r w:rsidR="00022713">
        <w:rPr>
          <w:i/>
          <w:iCs/>
        </w:rPr>
        <w:t>s</w:t>
      </w:r>
      <w:r w:rsidR="00D3411B">
        <w:rPr>
          <w:i/>
          <w:iCs/>
        </w:rPr>
        <w:t xml:space="preserve"> Nr.</w:t>
      </w:r>
      <w:r w:rsidR="00022713">
        <w:rPr>
          <w:i/>
          <w:iCs/>
        </w:rPr>
        <w:t> </w:t>
      </w:r>
      <w:r w:rsidR="00D3411B">
        <w:rPr>
          <w:i/>
          <w:iCs/>
        </w:rPr>
        <w:t xml:space="preserve">11828; 2014.gada 20.maija spriedums lietā </w:t>
      </w:r>
      <w:r w:rsidR="00022713">
        <w:rPr>
          <w:i/>
          <w:iCs/>
        </w:rPr>
        <w:t>,,</w:t>
      </w:r>
      <w:r w:rsidR="00022713" w:rsidRPr="00022713">
        <w:rPr>
          <w:bCs/>
          <w:i/>
          <w:iCs/>
        </w:rPr>
        <w:t>Häkkä v. Finland</w:t>
      </w:r>
      <w:r w:rsidR="00022713">
        <w:rPr>
          <w:bCs/>
          <w:i/>
          <w:iCs/>
        </w:rPr>
        <w:t>”</w:t>
      </w:r>
      <w:r w:rsidR="00D3411B">
        <w:rPr>
          <w:i/>
          <w:iCs/>
        </w:rPr>
        <w:t>, pieteikums Nr.</w:t>
      </w:r>
      <w:r w:rsidR="00022713">
        <w:rPr>
          <w:i/>
          <w:iCs/>
        </w:rPr>
        <w:t> </w:t>
      </w:r>
      <w:r w:rsidR="00D3411B">
        <w:rPr>
          <w:i/>
          <w:iCs/>
        </w:rPr>
        <w:t>758/11; 2015.ga</w:t>
      </w:r>
      <w:r w:rsidR="00022713">
        <w:rPr>
          <w:i/>
          <w:iCs/>
        </w:rPr>
        <w:t>da 10.februāra spriedums lietā ,,</w:t>
      </w:r>
      <w:r w:rsidR="00D3411B">
        <w:rPr>
          <w:i/>
          <w:iCs/>
        </w:rPr>
        <w:t>Kiiveri v. Finland”, pieteikums Nr.</w:t>
      </w:r>
      <w:r w:rsidR="00022713">
        <w:rPr>
          <w:i/>
          <w:iCs/>
        </w:rPr>
        <w:t> </w:t>
      </w:r>
      <w:r w:rsidR="00D3411B">
        <w:rPr>
          <w:i/>
          <w:iCs/>
        </w:rPr>
        <w:t>53753/12, 2015.g</w:t>
      </w:r>
      <w:r w:rsidR="00022713">
        <w:rPr>
          <w:i/>
          <w:iCs/>
        </w:rPr>
        <w:t>ada 30.aprīļa spriedums lietā ,,</w:t>
      </w:r>
      <w:r w:rsidR="00D3411B">
        <w:rPr>
          <w:i/>
          <w:iCs/>
        </w:rPr>
        <w:t>Kapetanios and others v.</w:t>
      </w:r>
      <w:r w:rsidR="007B7754">
        <w:rPr>
          <w:i/>
          <w:iCs/>
        </w:rPr>
        <w:t xml:space="preserve"> </w:t>
      </w:r>
      <w:r w:rsidR="00D3411B">
        <w:rPr>
          <w:i/>
          <w:iCs/>
        </w:rPr>
        <w:t>Greece”, pieteikumi Nr.</w:t>
      </w:r>
      <w:r w:rsidR="00022713">
        <w:rPr>
          <w:i/>
          <w:iCs/>
        </w:rPr>
        <w:t> </w:t>
      </w:r>
      <w:r w:rsidR="00D3411B">
        <w:rPr>
          <w:i/>
          <w:iCs/>
        </w:rPr>
        <w:t>3453/12, 42941/12, 9028/13</w:t>
      </w:r>
      <w:r w:rsidR="00D3411B">
        <w:t>).</w:t>
      </w:r>
      <w:r w:rsidR="00D3411B">
        <w:rPr>
          <w:i/>
          <w:iCs/>
        </w:rPr>
        <w:t xml:space="preserve"> </w:t>
      </w:r>
      <w:r w:rsidR="00021A30">
        <w:t>Savukārt</w:t>
      </w:r>
      <w:r w:rsidR="005F34CF">
        <w:t xml:space="preserve"> </w:t>
      </w:r>
      <w:r w:rsidR="00021A30">
        <w:t>krimināltiesisks raksturs nepiemīt procesiem un pasākumiem nodokļu jomā, ja to mērķis ir atgūt nesamaksātos nodokļus un likt samaksāt nokavējuma procentus, neatkarīgi no to apmēra</w:t>
      </w:r>
      <w:r w:rsidR="00D3411B">
        <w:t xml:space="preserve"> (</w:t>
      </w:r>
      <w:r w:rsidR="00D3411B">
        <w:rPr>
          <w:i/>
          <w:iCs/>
        </w:rPr>
        <w:t>E</w:t>
      </w:r>
      <w:r w:rsidR="000D6B16">
        <w:rPr>
          <w:i/>
          <w:iCs/>
        </w:rPr>
        <w:t>iropas Cilvēktiesību tiesas 2001</w:t>
      </w:r>
      <w:r w:rsidR="00D3411B">
        <w:rPr>
          <w:i/>
          <w:iCs/>
        </w:rPr>
        <w:t>.g</w:t>
      </w:r>
      <w:r w:rsidR="000D6B16">
        <w:rPr>
          <w:i/>
          <w:iCs/>
        </w:rPr>
        <w:t xml:space="preserve">ada 18.oktobra </w:t>
      </w:r>
      <w:r w:rsidR="006C684A">
        <w:rPr>
          <w:i/>
          <w:iCs/>
        </w:rPr>
        <w:t>lēmums</w:t>
      </w:r>
      <w:r w:rsidR="000D6B16">
        <w:rPr>
          <w:i/>
          <w:iCs/>
        </w:rPr>
        <w:t xml:space="preserve"> lietā ,,</w:t>
      </w:r>
      <w:r w:rsidR="00D3411B">
        <w:rPr>
          <w:i/>
          <w:iCs/>
        </w:rPr>
        <w:t>Finkelberg v. Latvia”, pieteikums Nr.</w:t>
      </w:r>
      <w:r w:rsidR="000D6B16">
        <w:rPr>
          <w:i/>
          <w:iCs/>
        </w:rPr>
        <w:t> </w:t>
      </w:r>
      <w:r w:rsidR="00D3411B">
        <w:rPr>
          <w:i/>
          <w:iCs/>
        </w:rPr>
        <w:t>55091/00</w:t>
      </w:r>
      <w:r w:rsidR="009447A1">
        <w:t>).</w:t>
      </w:r>
      <w:r w:rsidR="00D3411B">
        <w:t xml:space="preserve"> </w:t>
      </w:r>
    </w:p>
    <w:p w14:paraId="4B89918B" w14:textId="4EA2AE44" w:rsidR="00DF3C03" w:rsidRDefault="003B1AFA" w:rsidP="00DF3C03">
      <w:pPr>
        <w:shd w:val="clear" w:color="auto" w:fill="FFFFFF"/>
        <w:spacing w:line="276" w:lineRule="auto"/>
        <w:ind w:right="14" w:firstLine="720"/>
        <w:jc w:val="both"/>
      </w:pPr>
      <w:r>
        <w:t>Arī Latvijas likumā</w:t>
      </w:r>
      <w:r w:rsidR="00AF0913">
        <w:t xml:space="preserve"> „</w:t>
      </w:r>
      <w:r w:rsidR="00C84B7E">
        <w:t>Par nodokļiem un nodevām” paredzētā soda nauda 100% apmērā no nenomaksātā nodokļa summas netiek uzskatīta par kriminālsodu, bet gan administratīvu piespiedu līdzekli.</w:t>
      </w:r>
      <w:r w:rsidR="00A73677">
        <w:t xml:space="preserve"> </w:t>
      </w:r>
      <w:r w:rsidR="00486EE4">
        <w:t xml:space="preserve">Vienlaikus </w:t>
      </w:r>
      <w:r w:rsidR="00486EE4" w:rsidRPr="004642FE">
        <w:t>Satversmes ties</w:t>
      </w:r>
      <w:r w:rsidR="00EF5F04">
        <w:t>a ir norādījusi, ka likuma</w:t>
      </w:r>
      <w:r w:rsidR="00E21CE5">
        <w:t xml:space="preserve"> „</w:t>
      </w:r>
      <w:r w:rsidR="00486EE4">
        <w:t>Par nodokļiem un nodevām” paredzētajai soda naudai piemīt sodošā un preventīvā funkcija, kas atbilst kriminālsoda piemērošanas mērķim (</w:t>
      </w:r>
      <w:r w:rsidR="00486EE4">
        <w:rPr>
          <w:i/>
          <w:iCs/>
        </w:rPr>
        <w:t>Satversmes tiesas 2012.gada 18.oktobra sprieduma lietā Nr. 2012-02-0106  13.punkt</w:t>
      </w:r>
      <w:r w:rsidR="002B4459">
        <w:rPr>
          <w:i/>
          <w:iCs/>
        </w:rPr>
        <w:t>s</w:t>
      </w:r>
      <w:r w:rsidR="00486EE4">
        <w:t>).</w:t>
      </w:r>
      <w:r w:rsidR="00966B7E">
        <w:t xml:space="preserve"> Tādējādi, </w:t>
      </w:r>
      <w:r w:rsidR="00486EE4">
        <w:t>lai noskaidrotu ar administratīvo aktu piemērotās soda naudas dabu, apelācijas instances tiesa pamato</w:t>
      </w:r>
      <w:r w:rsidR="00966B7E">
        <w:t xml:space="preserve">ti vērtējusi, </w:t>
      </w:r>
      <w:r w:rsidR="00486EE4">
        <w:t xml:space="preserve">vai šāds sods nav pielīdzināms kriminālsodam. </w:t>
      </w:r>
      <w:r w:rsidR="00477AD8">
        <w:t>Atsaucoties uz Satversmes tiesas 2012.gada 18.oktobra spriedum</w:t>
      </w:r>
      <w:r w:rsidR="00336EA4">
        <w:t>ā</w:t>
      </w:r>
      <w:r w:rsidR="00F75D4A">
        <w:t xml:space="preserve"> lietā Nr. </w:t>
      </w:r>
      <w:r w:rsidR="00477AD8">
        <w:t xml:space="preserve">2012-02-0106 un </w:t>
      </w:r>
      <w:r w:rsidR="00336EA4">
        <w:t>2002.gada 20.jūnija spriedumā lietā Nr.</w:t>
      </w:r>
      <w:r w:rsidR="00E75582">
        <w:t> </w:t>
      </w:r>
      <w:r w:rsidR="00126145">
        <w:t>2002-17-0106, kā arī Eiropas Cilvēktiesību tiesas 2009.ga</w:t>
      </w:r>
      <w:r w:rsidR="00662112">
        <w:t>da 10.februāra</w:t>
      </w:r>
      <w:r w:rsidR="002B4459">
        <w:t xml:space="preserve"> spriedumā lietā ,,</w:t>
      </w:r>
      <w:r w:rsidR="002B4459">
        <w:rPr>
          <w:shd w:val="clear" w:color="auto" w:fill="FFFFFF"/>
        </w:rPr>
        <w:t>Sergey Zolotukhin</w:t>
      </w:r>
      <w:r w:rsidR="002B4459" w:rsidRPr="00320149">
        <w:rPr>
          <w:iCs/>
        </w:rPr>
        <w:t xml:space="preserve"> v. Russia</w:t>
      </w:r>
      <w:r w:rsidR="008D3365">
        <w:rPr>
          <w:iCs/>
        </w:rPr>
        <w:t>”</w:t>
      </w:r>
      <w:r w:rsidR="00126145">
        <w:rPr>
          <w:i/>
          <w:iCs/>
        </w:rPr>
        <w:t xml:space="preserve"> </w:t>
      </w:r>
      <w:r w:rsidR="00126145">
        <w:t xml:space="preserve">paustajām atziņām, apelācijas instances tiesa secinājusi, ka apsūdzētajam </w:t>
      </w:r>
      <w:r w:rsidR="00C51822">
        <w:t>[pers. A]</w:t>
      </w:r>
      <w:r w:rsidR="00126145">
        <w:t xml:space="preserve"> ar administratīvo aktu piemērotā soda nauda – 200 785,28 lati –, ņemot vērā tās mērķi un bardzību, ir pielīdzināma kriminālsodam. </w:t>
      </w:r>
      <w:r w:rsidR="00716694">
        <w:t>Senātam nav pamata apšaubīt apelācijas instances tiesas atzinumus šajā daļā.</w:t>
      </w:r>
      <w:r w:rsidR="00126145">
        <w:t xml:space="preserve"> </w:t>
      </w:r>
    </w:p>
    <w:p w14:paraId="18418E88" w14:textId="4AEB2CBB" w:rsidR="00381F50" w:rsidRDefault="00716694" w:rsidP="00381F50">
      <w:pPr>
        <w:shd w:val="clear" w:color="auto" w:fill="FFFFFF"/>
        <w:spacing w:line="276" w:lineRule="auto"/>
        <w:ind w:right="14" w:firstLine="720"/>
        <w:jc w:val="both"/>
        <w:rPr>
          <w:i/>
          <w:iCs/>
        </w:rPr>
      </w:pPr>
      <w:r>
        <w:t>[1</w:t>
      </w:r>
      <w:r w:rsidR="00235E8D">
        <w:t>1</w:t>
      </w:r>
      <w:r>
        <w:t xml:space="preserve">.3.2] </w:t>
      </w:r>
      <w:r w:rsidR="008D6D63">
        <w:t xml:space="preserve">Saistībā ar </w:t>
      </w:r>
      <w:r w:rsidR="008D6D63">
        <w:rPr>
          <w:i/>
          <w:iCs/>
        </w:rPr>
        <w:t xml:space="preserve">idem </w:t>
      </w:r>
      <w:r w:rsidR="008D6D63">
        <w:t xml:space="preserve">elementu Eiropas Cilvēktiesību tiesa ir atzinusi, ka tas, kā process ir definēts nacionālajās tiesībās, nevar būt vienīgais kritērijs, lai izšķirtu, vai ir </w:t>
      </w:r>
      <w:r w:rsidR="008D6D63">
        <w:lastRenderedPageBreak/>
        <w:t xml:space="preserve">piemērojams </w:t>
      </w:r>
      <w:r w:rsidR="008D6D63">
        <w:rPr>
          <w:i/>
          <w:iCs/>
        </w:rPr>
        <w:t xml:space="preserve">ne bis in idem </w:t>
      </w:r>
      <w:r w:rsidR="008D6D63">
        <w:t>princips</w:t>
      </w:r>
      <w:r w:rsidR="008032BD">
        <w:t xml:space="preserve"> atbilst</w:t>
      </w:r>
      <w:r w:rsidR="00A950BD">
        <w:t>oši Eiropas Cilvēktiesību konvencijas</w:t>
      </w:r>
      <w:r w:rsidR="008032BD">
        <w:t xml:space="preserve"> </w:t>
      </w:r>
      <w:r w:rsidR="008D6D63">
        <w:t>Septītā protokola 4.pant</w:t>
      </w:r>
      <w:r w:rsidR="008032BD">
        <w:t>am,</w:t>
      </w:r>
      <w:r w:rsidR="008D6D63">
        <w:t xml:space="preserve"> jo tādā gadījumā šā principa piemērošana būtu tik lielā mērā atkarīga no </w:t>
      </w:r>
      <w:r w:rsidR="008032BD">
        <w:t>Eiropas Cilvēktiesību konvencijas d</w:t>
      </w:r>
      <w:r w:rsidR="008D6D63">
        <w:t xml:space="preserve">alībvalstu ieskatiem, ka rezultāts varētu neatbilst </w:t>
      </w:r>
      <w:r w:rsidR="008032BD">
        <w:t xml:space="preserve">Konvencijas </w:t>
      </w:r>
      <w:r w:rsidR="008D6D63">
        <w:t>mērķim un nolūkam</w:t>
      </w:r>
      <w:r w:rsidR="00891F17">
        <w:t xml:space="preserve"> (</w:t>
      </w:r>
      <w:r w:rsidR="00827B6B">
        <w:rPr>
          <w:i/>
          <w:iCs/>
        </w:rPr>
        <w:t xml:space="preserve">Eiropas Cilvēktiesību tiesas 2009.gada 10.februāra sprieduma lietā </w:t>
      </w:r>
      <w:r w:rsidR="00891F17">
        <w:rPr>
          <w:i/>
          <w:iCs/>
        </w:rPr>
        <w:t>,,</w:t>
      </w:r>
      <w:r w:rsidR="00891F17" w:rsidRPr="000E770C">
        <w:rPr>
          <w:i/>
          <w:iCs/>
        </w:rPr>
        <w:t xml:space="preserve">Sergey </w:t>
      </w:r>
      <w:r w:rsidR="00891F17">
        <w:rPr>
          <w:i/>
          <w:iCs/>
        </w:rPr>
        <w:t>Zolotukhin v. Russia”</w:t>
      </w:r>
      <w:r w:rsidR="007A514F">
        <w:rPr>
          <w:i/>
          <w:iCs/>
        </w:rPr>
        <w:t>, pieteikuma</w:t>
      </w:r>
      <w:r w:rsidR="00D0600B">
        <w:rPr>
          <w:i/>
          <w:iCs/>
        </w:rPr>
        <w:t xml:space="preserve"> Nr.</w:t>
      </w:r>
      <w:r w:rsidR="007A514F">
        <w:rPr>
          <w:i/>
          <w:iCs/>
        </w:rPr>
        <w:t> </w:t>
      </w:r>
      <w:r w:rsidR="00D0600B">
        <w:rPr>
          <w:i/>
          <w:iCs/>
        </w:rPr>
        <w:t>14939/03, 52.punkt</w:t>
      </w:r>
      <w:r w:rsidR="007A514F">
        <w:rPr>
          <w:i/>
          <w:iCs/>
        </w:rPr>
        <w:t>s</w:t>
      </w:r>
      <w:r w:rsidR="00D0600B">
        <w:t>).</w:t>
      </w:r>
      <w:r w:rsidR="00827B6B">
        <w:rPr>
          <w:i/>
          <w:iCs/>
        </w:rPr>
        <w:t xml:space="preserve"> </w:t>
      </w:r>
      <w:r w:rsidR="00D0600B">
        <w:t xml:space="preserve">Līdz </w:t>
      </w:r>
      <w:r w:rsidR="00230542">
        <w:t>lietai ,,</w:t>
      </w:r>
      <w:r w:rsidR="00785925">
        <w:t xml:space="preserve">Sergey </w:t>
      </w:r>
      <w:r w:rsidR="00D0600B" w:rsidRPr="00785925">
        <w:rPr>
          <w:iCs/>
        </w:rPr>
        <w:t>Zolotukhin v. Russia</w:t>
      </w:r>
      <w:r w:rsidR="00A01552" w:rsidRPr="00785925">
        <w:rPr>
          <w:iCs/>
        </w:rPr>
        <w:t>”</w:t>
      </w:r>
      <w:r w:rsidR="00A01552">
        <w:t xml:space="preserve"> Eiropas Cilvēktiesību tiesas </w:t>
      </w:r>
      <w:r w:rsidR="00D0600B">
        <w:t xml:space="preserve">spriedumi saistībā ar </w:t>
      </w:r>
      <w:r w:rsidR="00A01552" w:rsidRPr="00A01552">
        <w:t>dubultās sodīšanas nepieļaujamības principa</w:t>
      </w:r>
      <w:r w:rsidR="00A01552">
        <w:t xml:space="preserve"> piemērošanu, </w:t>
      </w:r>
      <w:r w:rsidR="00D0600B">
        <w:t xml:space="preserve">īpaši attiecībā uz </w:t>
      </w:r>
      <w:r w:rsidR="00D0600B">
        <w:rPr>
          <w:i/>
          <w:iCs/>
        </w:rPr>
        <w:t>idem</w:t>
      </w:r>
      <w:r w:rsidR="00D0600B">
        <w:t xml:space="preserve"> pazīmi</w:t>
      </w:r>
      <w:r w:rsidR="00A01552">
        <w:t>, bija visai pretrunīgi.</w:t>
      </w:r>
      <w:r w:rsidR="00D0600B">
        <w:t xml:space="preserve"> Saskaņā ar šo </w:t>
      </w:r>
      <w:r w:rsidR="00D01A90">
        <w:t xml:space="preserve">dubultās sodīšanas nepieļaujamības </w:t>
      </w:r>
      <w:r w:rsidR="00D0600B">
        <w:t>principa elementu ir jānosaka, vai atkārtotā procesā ir jāaplūko viena un tā pati rīcība (</w:t>
      </w:r>
      <w:r w:rsidR="00D0600B">
        <w:rPr>
          <w:i/>
          <w:iCs/>
        </w:rPr>
        <w:t>idem factum</w:t>
      </w:r>
      <w:r w:rsidR="00D0600B">
        <w:t>), vai arī jāpiemēro tai tā pati juridiskā kvalifikācija (</w:t>
      </w:r>
      <w:r w:rsidR="00D0600B">
        <w:rPr>
          <w:i/>
          <w:iCs/>
        </w:rPr>
        <w:t>idem crimen</w:t>
      </w:r>
      <w:r w:rsidR="00D0600B">
        <w:t>). Sākotnēji E</w:t>
      </w:r>
      <w:r w:rsidR="00A01552">
        <w:t xml:space="preserve">iropas Cilvēktiesību tiesa </w:t>
      </w:r>
      <w:r w:rsidR="00D0600B">
        <w:t>vairākos nodokļa uzrēķina un kriminālsoda kumulatīvas piemērošanas gadījumos lēma, ka par vieniem un tiem pašiem faktiem var uzlikt kriminālsodu un administratīvu sodu, jo abi sodi neattiecas uz vieniem un tiem pašiem kvalificējošiem elementiem</w:t>
      </w:r>
      <w:r w:rsidR="00A01552">
        <w:t xml:space="preserve"> (</w:t>
      </w:r>
      <w:r w:rsidR="00A01552">
        <w:rPr>
          <w:i/>
          <w:iCs/>
        </w:rPr>
        <w:t>Eiropas Cilvēktiesību tiesas</w:t>
      </w:r>
      <w:r w:rsidR="00D01A90">
        <w:rPr>
          <w:i/>
          <w:iCs/>
        </w:rPr>
        <w:t xml:space="preserve"> 1999.gada 14.septembra </w:t>
      </w:r>
      <w:r w:rsidR="006C684A">
        <w:rPr>
          <w:i/>
          <w:iCs/>
        </w:rPr>
        <w:t>lēmums</w:t>
      </w:r>
      <w:r w:rsidR="00D01A90">
        <w:rPr>
          <w:i/>
          <w:iCs/>
        </w:rPr>
        <w:t xml:space="preserve"> lietā </w:t>
      </w:r>
      <w:r w:rsidR="00D3724F">
        <w:rPr>
          <w:i/>
          <w:iCs/>
        </w:rPr>
        <w:t>,,</w:t>
      </w:r>
      <w:r w:rsidR="00D01A90">
        <w:rPr>
          <w:i/>
          <w:iCs/>
        </w:rPr>
        <w:t>Ponsetti and Chesnel v. France”, pieteikumi Nr.</w:t>
      </w:r>
      <w:r w:rsidR="00012C8E">
        <w:rPr>
          <w:i/>
          <w:iCs/>
        </w:rPr>
        <w:t> </w:t>
      </w:r>
      <w:r w:rsidR="00D01A90">
        <w:rPr>
          <w:i/>
          <w:iCs/>
        </w:rPr>
        <w:t>36855/97, Nr.</w:t>
      </w:r>
      <w:r w:rsidR="00012C8E">
        <w:rPr>
          <w:i/>
          <w:iCs/>
        </w:rPr>
        <w:t> </w:t>
      </w:r>
      <w:r w:rsidR="00D01A90">
        <w:rPr>
          <w:i/>
          <w:iCs/>
        </w:rPr>
        <w:t>41731/98</w:t>
      </w:r>
      <w:r w:rsidR="00D01A90">
        <w:t xml:space="preserve">). </w:t>
      </w:r>
      <w:r w:rsidR="00D0600B">
        <w:t>T</w:t>
      </w:r>
      <w:r w:rsidR="00D01A90">
        <w:t>omēr</w:t>
      </w:r>
      <w:r w:rsidR="00D0600B">
        <w:t xml:space="preserve"> </w:t>
      </w:r>
      <w:r w:rsidR="00D01A90">
        <w:t xml:space="preserve">lietā </w:t>
      </w:r>
      <w:r w:rsidR="00C82D88">
        <w:t xml:space="preserve">,,Sergey </w:t>
      </w:r>
      <w:r w:rsidR="00C82D88" w:rsidRPr="00785925">
        <w:rPr>
          <w:iCs/>
        </w:rPr>
        <w:t>Zolotukhin v. Russia</w:t>
      </w:r>
      <w:r w:rsidR="00C82D88">
        <w:rPr>
          <w:iCs/>
        </w:rPr>
        <w:t>”</w:t>
      </w:r>
      <w:r w:rsidR="00D01A90">
        <w:t xml:space="preserve"> Eiropas Cilvēktiesību tiesa </w:t>
      </w:r>
      <w:r w:rsidR="00D0600B">
        <w:t xml:space="preserve">atzina, ka šāda nenoteiktība apdraud pantā paredzētās garantijas tā vietā, lai padarītu tās praktiskas un efektīvas, un nonāca pie secinājuma, ka pieeja, kur uzsvars tiek likts uz nodarījumu juridisko kvalifikāciju, pārāk ierobežo indivīda tiesības. </w:t>
      </w:r>
      <w:r w:rsidR="00D0600B">
        <w:rPr>
          <w:color w:val="101820"/>
        </w:rPr>
        <w:t>Tiesa šīs lietas 82.punktā noteica, ka Septītā protokola 4.pants ir jāsaprot tādējādi, ka tas aizliedz apsūdzēt vai tiesāt par otru nodarījumu tiktāl, ciktāl tas izceļas no identiskiem faktiem vai faktiem, kas pēc būtības ir tie paši. Izejas punkts, lai noteiktu, vai fakti ir tie paši vai pēc būtības tie paši, ir procesu noslēdzošajā lēmumā ietvertais faktu konstatējums.</w:t>
      </w:r>
      <w:r w:rsidR="00D01A90">
        <w:rPr>
          <w:color w:val="101820"/>
        </w:rPr>
        <w:t xml:space="preserve"> </w:t>
      </w:r>
      <w:r w:rsidR="00D01A90">
        <w:t>Tiesas izmeklēšanai tādējādi jābūt vērstai uz tiem faktiem, kas veido konkrēto faktisko apstākļu kopumu, kuros iesaistīta apsūdzētā persona un kuri ir nedalāmi saistīti laikā un telpā (</w:t>
      </w:r>
      <w:r w:rsidR="00D01A90">
        <w:rPr>
          <w:i/>
          <w:iCs/>
        </w:rPr>
        <w:t>Eiropas Cilvēktiesību tiesas 2009.gada 16.jūnija spriedum</w:t>
      </w:r>
      <w:r w:rsidR="00E16778">
        <w:rPr>
          <w:i/>
          <w:iCs/>
        </w:rPr>
        <w:t>a</w:t>
      </w:r>
      <w:r w:rsidR="00D01A90">
        <w:rPr>
          <w:i/>
          <w:iCs/>
        </w:rPr>
        <w:t xml:space="preserve"> lietā </w:t>
      </w:r>
      <w:r w:rsidR="00E16778">
        <w:rPr>
          <w:i/>
          <w:iCs/>
        </w:rPr>
        <w:t>,,Ruotsalainen v. Finland”, pieteikuma Nr. 13079/03</w:t>
      </w:r>
      <w:r w:rsidR="00435B1D">
        <w:rPr>
          <w:i/>
          <w:iCs/>
        </w:rPr>
        <w:t>,</w:t>
      </w:r>
      <w:r w:rsidR="00D01A90">
        <w:rPr>
          <w:i/>
          <w:iCs/>
        </w:rPr>
        <w:t xml:space="preserve"> 50.punkt</w:t>
      </w:r>
      <w:r w:rsidR="00E16778">
        <w:rPr>
          <w:i/>
          <w:iCs/>
        </w:rPr>
        <w:t>s</w:t>
      </w:r>
      <w:r w:rsidR="00D01A90">
        <w:t>)</w:t>
      </w:r>
      <w:r w:rsidR="00D01A90">
        <w:rPr>
          <w:i/>
          <w:iCs/>
        </w:rPr>
        <w:t>.</w:t>
      </w:r>
      <w:r w:rsidR="00381F50">
        <w:rPr>
          <w:i/>
          <w:iCs/>
        </w:rPr>
        <w:t xml:space="preserve"> </w:t>
      </w:r>
    </w:p>
    <w:p w14:paraId="7F31F914" w14:textId="77777777" w:rsidR="003D365F" w:rsidRDefault="002311D9" w:rsidP="003D365F">
      <w:pPr>
        <w:shd w:val="clear" w:color="auto" w:fill="FFFFFF"/>
        <w:spacing w:line="276" w:lineRule="auto"/>
        <w:ind w:right="14" w:firstLine="720"/>
        <w:jc w:val="both"/>
      </w:pPr>
      <w:r>
        <w:t>[1</w:t>
      </w:r>
      <w:r w:rsidR="00235E8D">
        <w:t>1</w:t>
      </w:r>
      <w:r w:rsidR="00BD3973">
        <w:t>.3.3] </w:t>
      </w:r>
      <w:r>
        <w:t>Tādējādi, lai izvērtētu Krimināllikuma 2</w:t>
      </w:r>
      <w:r w:rsidR="002B0B99">
        <w:t>07.panta otrajā daļā un likuma ,,</w:t>
      </w:r>
      <w:r>
        <w:t>Par nodokļiem un nodevām” 34.pant</w:t>
      </w:r>
      <w:r w:rsidR="007248F9">
        <w:t>a otrās daļas 3.punktā</w:t>
      </w:r>
      <w:r>
        <w:t xml:space="preserve"> ietverto normu atbilstību dubultās sodīšanas nepieļaujamības principam, nepieciešams noskaidrot, vai šajās normās ir paredzēta atbildība par vienu un to pašu nodarījumu. Savukārt, lai to noskaidrotu, nepieciešams izvērtēt, vai abu sodu piemērošana ir pamatota ar vieniem un tiem pašiem faktiskajiem apstākļiem vai apstākļiem, kas pēc būtības ir tie paši.</w:t>
      </w:r>
      <w:r w:rsidR="003D365F">
        <w:t xml:space="preserve"> </w:t>
      </w:r>
    </w:p>
    <w:p w14:paraId="52124FE1" w14:textId="60613D06" w:rsidR="000C1F00" w:rsidRDefault="00F1466E" w:rsidP="000C1F00">
      <w:pPr>
        <w:shd w:val="clear" w:color="auto" w:fill="FFFFFF"/>
        <w:spacing w:line="276" w:lineRule="auto"/>
        <w:ind w:right="14" w:firstLine="720"/>
        <w:jc w:val="both"/>
      </w:pPr>
      <w:r>
        <w:t xml:space="preserve">Apelācijas instances tiesa atzinusi, ka ar spēkā stājušos nolēmumu administratīvajā procesā </w:t>
      </w:r>
      <w:r w:rsidR="002E6206">
        <w:t>[pers. A]</w:t>
      </w:r>
      <w:r>
        <w:t xml:space="preserve"> jau ir sodīts par tām pašām darbībām, kuru izdarīšanā viņš ir apsūdzēts kriminālprocesā, proti, par nereģistrētas saimnieciskās darbības veikšanu</w:t>
      </w:r>
      <w:r w:rsidR="00461BEE">
        <w:t>, kas izpaudās kā nekustamo īpašumu tirdzniecība.</w:t>
      </w:r>
      <w:r w:rsidR="000C1F00">
        <w:t xml:space="preserve"> </w:t>
      </w:r>
    </w:p>
    <w:p w14:paraId="5C05BAEB" w14:textId="03DC8749" w:rsidR="002D434F" w:rsidRDefault="00461BEE" w:rsidP="002D434F">
      <w:pPr>
        <w:shd w:val="clear" w:color="auto" w:fill="FFFFFF"/>
        <w:spacing w:line="276" w:lineRule="auto"/>
        <w:ind w:right="14" w:firstLine="720"/>
        <w:jc w:val="both"/>
      </w:pPr>
      <w:r>
        <w:t xml:space="preserve">Izdarot šādu atzinumu, apelācijas instances tiesa nav ņēmusi vērā, ka </w:t>
      </w:r>
      <w:r w:rsidR="002E6206">
        <w:t>[pers. A]</w:t>
      </w:r>
      <w:r w:rsidR="00E60A33">
        <w:t xml:space="preserve"> celta apsūdzība pēc </w:t>
      </w:r>
      <w:r w:rsidR="002311D9">
        <w:t>Kri</w:t>
      </w:r>
      <w:r w:rsidR="00E60A33">
        <w:t xml:space="preserve">mināllikuma </w:t>
      </w:r>
      <w:r w:rsidR="002311D9">
        <w:t>207.panta otr</w:t>
      </w:r>
      <w:r w:rsidR="00E60A33">
        <w:t>ās</w:t>
      </w:r>
      <w:r w:rsidR="002311D9">
        <w:t xml:space="preserve"> daļ</w:t>
      </w:r>
      <w:r w:rsidR="00E60A33">
        <w:t xml:space="preserve">as </w:t>
      </w:r>
      <w:r w:rsidR="002311D9">
        <w:t>par uzņēmējdarbību bez reģistrēšanas, ja tās nepieciešamību nosaka likums</w:t>
      </w:r>
      <w:r w:rsidR="00E60A33">
        <w:t>, radot būtisku kaitējumu valstij.</w:t>
      </w:r>
      <w:r w:rsidR="00222D51">
        <w:t xml:space="preserve"> </w:t>
      </w:r>
      <w:r>
        <w:t>Šī noziedzīgā nodarījuma objektīvo pusi veido aktīvas</w:t>
      </w:r>
      <w:r w:rsidR="00CF1031">
        <w:t xml:space="preserve"> prettiesiskas</w:t>
      </w:r>
      <w:r>
        <w:t xml:space="preserve"> darbības –</w:t>
      </w:r>
      <w:r w:rsidR="00CF1031">
        <w:t xml:space="preserve"> </w:t>
      </w:r>
      <w:r>
        <w:t>uzņēmējdarbība bez reģistrēšanas</w:t>
      </w:r>
      <w:r w:rsidR="00097654">
        <w:t>, ja tās nepieciešamību nosaka likums.</w:t>
      </w:r>
      <w:r w:rsidR="002D434F">
        <w:t xml:space="preserve"> </w:t>
      </w:r>
    </w:p>
    <w:p w14:paraId="6260BFF9" w14:textId="77777777" w:rsidR="007E6DA1" w:rsidRDefault="005B3D61" w:rsidP="007E6DA1">
      <w:pPr>
        <w:shd w:val="clear" w:color="auto" w:fill="FFFFFF"/>
        <w:spacing w:line="276" w:lineRule="auto"/>
        <w:ind w:right="14" w:firstLine="720"/>
        <w:jc w:val="both"/>
      </w:pPr>
      <w:r>
        <w:t>Savukārt likuma „</w:t>
      </w:r>
      <w:r w:rsidR="002311D9">
        <w:t>Par nodokļiem un nodevām” 34.pant</w:t>
      </w:r>
      <w:r w:rsidR="007248F9">
        <w:t xml:space="preserve">a otrās daļas 3.punktā (likuma redakcijā, kas stājās spēkā no 2009.gada 23.jūnija) </w:t>
      </w:r>
      <w:r w:rsidR="002311D9">
        <w:t>paredzēta atbild</w:t>
      </w:r>
      <w:r w:rsidR="00222D51">
        <w:t xml:space="preserve">ība, ja </w:t>
      </w:r>
      <w:r w:rsidR="007248F9">
        <w:t xml:space="preserve">fiziska persona, kura veic saimniecisko darbību, nereģistrējoties kā nodokļu maksātājs, 30 dienu laikā pēc tam, kad saņēmusi nodokļu administrācijas paziņojumu ar atgādinājumu par reģistrēšanos saimnieciskās </w:t>
      </w:r>
      <w:r w:rsidR="007248F9">
        <w:lastRenderedPageBreak/>
        <w:t>darbības veicēja statusā, nereģistrējas kā nodokļu maksātājs un nav iesniegusi nodokļu likumos paredzētās nodokļu deklarācijas par taksācijas periodu, kurā tika veikta saimnieciskā darbība</w:t>
      </w:r>
      <w:r w:rsidR="00222D51">
        <w:t>. Šajā gadījumā</w:t>
      </w:r>
      <w:r w:rsidR="007248F9">
        <w:t xml:space="preserve"> nodokļu administrācija, veicot nodokļu revīziju (auditu), aprēķina un par labu budžetam no nodokļu maksātāja piedzen nodokli, kas aprēķināts no dienas, kad personai bija jāreģistrējas kā nodokļu maksātājam, ar to saistīto nokavējuma naudu </w:t>
      </w:r>
      <w:r w:rsidR="002A075D">
        <w:t>l</w:t>
      </w:r>
      <w:r w:rsidR="007248F9">
        <w:t>ikuma</w:t>
      </w:r>
      <w:r w:rsidR="00222D51">
        <w:t xml:space="preserve"> </w:t>
      </w:r>
      <w:r w:rsidR="002A075D">
        <w:t>,,P</w:t>
      </w:r>
      <w:r w:rsidR="00222D51">
        <w:t>ar nodokļiem un nodevām”</w:t>
      </w:r>
      <w:r w:rsidR="007248F9">
        <w:t xml:space="preserve"> 29.panta otrajā daļā noteiktajā apmērā un soda naudu 100% apmērā no budžetā nomaksājamās nodokļa summas.</w:t>
      </w:r>
      <w:r w:rsidR="007E6DA1">
        <w:t xml:space="preserve"> </w:t>
      </w:r>
    </w:p>
    <w:p w14:paraId="0264C5D3" w14:textId="77777777" w:rsidR="00874E0C" w:rsidRDefault="00DB4A4C" w:rsidP="00874E0C">
      <w:pPr>
        <w:shd w:val="clear" w:color="auto" w:fill="FFFFFF"/>
        <w:spacing w:line="276" w:lineRule="auto"/>
        <w:ind w:right="14" w:firstLine="720"/>
        <w:jc w:val="both"/>
      </w:pPr>
      <w:r>
        <w:t>Tādējādi likuma „</w:t>
      </w:r>
      <w:r w:rsidR="00CF1031">
        <w:t xml:space="preserve">Par nodokļiem un nodevām” 34.panta otrās daļas 3.punktā paredzētā soda nauda tiek piemērota par prettiesisku bezdarbību – </w:t>
      </w:r>
      <w:r w:rsidR="00982AD0">
        <w:t>nereģistrēšanos</w:t>
      </w:r>
      <w:r w:rsidR="00E12372">
        <w:t xml:space="preserve"> nodokļu maksātāju reģistrā un nodokļu likumos paredzēto nodokļu deklarāciju neiesniegšanu</w:t>
      </w:r>
      <w:r w:rsidR="00CF1031">
        <w:t xml:space="preserve"> 30</w:t>
      </w:r>
      <w:r w:rsidR="00723622">
        <w:t xml:space="preserve"> dienu laikā pēc tam, kad </w:t>
      </w:r>
      <w:r w:rsidR="003B355E">
        <w:t xml:space="preserve">fiziska </w:t>
      </w:r>
      <w:r w:rsidR="00723622">
        <w:t>persona</w:t>
      </w:r>
      <w:r w:rsidR="00CF1031">
        <w:t xml:space="preserve"> saņēmusi nodokļu administrācijas paziņojumu ar atgādinājumu par reģistrēšanos saimnieciskās darbības veicēja statusā. Šis pārkāpums tiek konstatēts nodokļu revīzijas (audita) ietvaros</w:t>
      </w:r>
      <w:r w:rsidR="00E12372">
        <w:t>.</w:t>
      </w:r>
      <w:r w:rsidR="00982AD0">
        <w:t xml:space="preserve"> Turklāt </w:t>
      </w:r>
      <w:r w:rsidR="00615C51">
        <w:t>personai ir iespēja veikt</w:t>
      </w:r>
      <w:r w:rsidR="00982AD0">
        <w:t xml:space="preserve"> </w:t>
      </w:r>
      <w:r w:rsidR="00615C51">
        <w:t xml:space="preserve">minētās darbības </w:t>
      </w:r>
      <w:r w:rsidR="00982AD0">
        <w:t>nodokļu administrācijas paziņojumā norādītajā</w:t>
      </w:r>
      <w:r w:rsidR="00615C51">
        <w:t xml:space="preserve"> termiņā</w:t>
      </w:r>
      <w:r w:rsidR="00982AD0">
        <w:t>, lai soda nauda tai netiktu piemērota.</w:t>
      </w:r>
      <w:r w:rsidR="00874E0C">
        <w:t xml:space="preserve"> </w:t>
      </w:r>
    </w:p>
    <w:p w14:paraId="0FCF301A" w14:textId="77777777" w:rsidR="004A1B70" w:rsidRDefault="00615C51" w:rsidP="004A1B70">
      <w:pPr>
        <w:shd w:val="clear" w:color="auto" w:fill="FFFFFF"/>
        <w:spacing w:line="276" w:lineRule="auto"/>
        <w:ind w:right="14" w:firstLine="720"/>
        <w:jc w:val="both"/>
      </w:pPr>
      <w:r>
        <w:t xml:space="preserve">Ievērojot minēto, </w:t>
      </w:r>
      <w:r w:rsidR="00982AD0">
        <w:t xml:space="preserve">ir pamats atzīt, ka </w:t>
      </w:r>
      <w:r w:rsidR="003B52C1">
        <w:t>apstākļi, uz kuriem pamatota kriminālsoda piemērošana saskaņā ar Krimināllikuma 207.panta otro daļu un</w:t>
      </w:r>
      <w:r w:rsidR="00704BB0">
        <w:t xml:space="preserve"> soda naudas piemērošana saskaņā ar </w:t>
      </w:r>
      <w:r w:rsidR="005B44A0">
        <w:t>likuma ,,</w:t>
      </w:r>
      <w:r w:rsidR="00982AD0">
        <w:t>Par nodokļiem un nodevām” 34.panta otrās daļas 3.punkt</w:t>
      </w:r>
      <w:r w:rsidR="00704BB0">
        <w:t xml:space="preserve">u, ir savstarpēji nošķirami laikā un telpā, līdz ar to abu šo sodu piemērošana </w:t>
      </w:r>
      <w:r w:rsidR="00982AD0">
        <w:t>nerada dubultās sodīšanas nepieļaujamības principa pārkāpumu</w:t>
      </w:r>
      <w:r w:rsidR="00704BB0">
        <w:t>.</w:t>
      </w:r>
      <w:r w:rsidR="004A1B70">
        <w:t xml:space="preserve"> </w:t>
      </w:r>
    </w:p>
    <w:p w14:paraId="6508F7E1" w14:textId="77777777" w:rsidR="00AB0FE6" w:rsidRDefault="00235E8D" w:rsidP="00AB0FE6">
      <w:pPr>
        <w:shd w:val="clear" w:color="auto" w:fill="FFFFFF"/>
        <w:spacing w:line="276" w:lineRule="auto"/>
        <w:ind w:right="14" w:firstLine="720"/>
        <w:jc w:val="both"/>
        <w:rPr>
          <w:iCs/>
        </w:rPr>
      </w:pPr>
      <w:r>
        <w:t>Senāts atzīst, ka apelācijas instances tiesa</w:t>
      </w:r>
      <w:r w:rsidR="008A5B27">
        <w:t>, konstatējot lietā dubultās sodīšanas nepieļaujamības (</w:t>
      </w:r>
      <w:r w:rsidR="008A5B27">
        <w:rPr>
          <w:i/>
          <w:iCs/>
        </w:rPr>
        <w:t>ne bis in idem</w:t>
      </w:r>
      <w:r w:rsidR="008A5B27">
        <w:t>) principa pārkāpumu, nepareizi interpretējusi un piemērojusi Kriminālprocesa likuma 25.panta normas. Minētais likuma pārkāpums atzīstams par Kriminālprocesa likuma būtisku pārkāpumu šā likuma 575.panta trešās daļas izpratnē, kas novedis pie nelikumīga nolēmuma. Šī iemesla dēļ apelācijas instances tiesas lēmums atceļams un lieta nosūtāma jaunai izskatīšanai apelācijas instances tiesā.</w:t>
      </w:r>
      <w:r w:rsidR="008A5B27">
        <w:rPr>
          <w:i/>
          <w:iCs/>
        </w:rPr>
        <w:t xml:space="preserve"> </w:t>
      </w:r>
    </w:p>
    <w:p w14:paraId="24A74583" w14:textId="77777777" w:rsidR="00AB0FE6" w:rsidRDefault="00AB0FE6" w:rsidP="00AB0FE6">
      <w:pPr>
        <w:shd w:val="clear" w:color="auto" w:fill="FFFFFF"/>
        <w:spacing w:line="276" w:lineRule="auto"/>
        <w:ind w:right="14" w:firstLine="720"/>
        <w:jc w:val="both"/>
        <w:rPr>
          <w:iCs/>
        </w:rPr>
      </w:pPr>
    </w:p>
    <w:p w14:paraId="01FF560C" w14:textId="3A6A2AE4" w:rsidR="001A291C" w:rsidRDefault="008A5B27" w:rsidP="001A291C">
      <w:pPr>
        <w:shd w:val="clear" w:color="auto" w:fill="FFFFFF"/>
        <w:spacing w:line="276" w:lineRule="auto"/>
        <w:ind w:right="14" w:firstLine="720"/>
        <w:jc w:val="both"/>
      </w:pPr>
      <w:r>
        <w:t>[12]</w:t>
      </w:r>
      <w:r w:rsidR="00357306">
        <w:t xml:space="preserve"> No lietas materiāliem redzams, ka apsūdzētajam </w:t>
      </w:r>
      <w:r w:rsidR="002E6206">
        <w:t>[pers. A]</w:t>
      </w:r>
      <w:r w:rsidR="00357306">
        <w:t xml:space="preserve"> izskatāmajā lietā drošības līdzeklis nav piemērots.</w:t>
      </w:r>
      <w:r w:rsidR="001A291C">
        <w:t xml:space="preserve"> </w:t>
      </w:r>
    </w:p>
    <w:p w14:paraId="3789315E" w14:textId="421DD891" w:rsidR="00357306" w:rsidRDefault="00357306" w:rsidP="001A291C">
      <w:pPr>
        <w:shd w:val="clear" w:color="auto" w:fill="FFFFFF"/>
        <w:spacing w:line="276" w:lineRule="auto"/>
        <w:ind w:right="14" w:firstLine="720"/>
        <w:jc w:val="both"/>
      </w:pPr>
      <w:r>
        <w:t xml:space="preserve">Senāts atzīst, ka drošības līdzekļa piemērošanai apsūdzētajam </w:t>
      </w:r>
      <w:r w:rsidR="002E6206">
        <w:t>[pers. A]</w:t>
      </w:r>
      <w:r>
        <w:t xml:space="preserve"> šajā kriminālprocesa stadijā nav tiesiska pamata.</w:t>
      </w:r>
      <w:r w:rsidR="008A5B27">
        <w:t xml:space="preserve"> </w:t>
      </w:r>
      <w:r w:rsidR="00235E8D">
        <w:t xml:space="preserve"> </w:t>
      </w:r>
    </w:p>
    <w:p w14:paraId="328A4783" w14:textId="77777777" w:rsidR="00357306" w:rsidRDefault="00357306" w:rsidP="00357306">
      <w:pPr>
        <w:pStyle w:val="ListParagraph"/>
        <w:spacing w:after="120" w:line="276" w:lineRule="auto"/>
        <w:ind w:left="0"/>
        <w:jc w:val="both"/>
      </w:pPr>
    </w:p>
    <w:p w14:paraId="0CBE858A" w14:textId="4A5824D8" w:rsidR="00357306" w:rsidRDefault="00357306" w:rsidP="00357306">
      <w:pPr>
        <w:pStyle w:val="ListParagraph"/>
        <w:spacing w:after="120" w:line="276" w:lineRule="auto"/>
        <w:ind w:left="0"/>
        <w:jc w:val="center"/>
      </w:pPr>
      <w:r>
        <w:rPr>
          <w:b/>
        </w:rPr>
        <w:t>Rezolutīvā daļa</w:t>
      </w:r>
    </w:p>
    <w:p w14:paraId="0415B9F5" w14:textId="77777777" w:rsidR="00357306" w:rsidRDefault="00357306" w:rsidP="00357306">
      <w:pPr>
        <w:pStyle w:val="tv213"/>
        <w:spacing w:before="0" w:beforeAutospacing="0" w:after="0" w:afterAutospacing="0" w:line="276" w:lineRule="auto"/>
        <w:jc w:val="both"/>
      </w:pPr>
    </w:p>
    <w:p w14:paraId="508B8FAB" w14:textId="77777777" w:rsidR="00357306" w:rsidRDefault="00357306" w:rsidP="00357306">
      <w:pPr>
        <w:pStyle w:val="tv213"/>
        <w:spacing w:before="0" w:beforeAutospacing="0" w:after="0" w:afterAutospacing="0" w:line="276" w:lineRule="auto"/>
        <w:ind w:firstLine="720"/>
        <w:jc w:val="both"/>
      </w:pPr>
      <w:r>
        <w:t>Pamatojoties uz Kriminālprocesa likuma 585. un 587.pantu, tiesa</w:t>
      </w:r>
    </w:p>
    <w:p w14:paraId="15137EA5" w14:textId="77777777" w:rsidR="00357306" w:rsidRDefault="00357306" w:rsidP="00357306">
      <w:pPr>
        <w:spacing w:line="276" w:lineRule="auto"/>
        <w:ind w:firstLine="720"/>
        <w:jc w:val="both"/>
      </w:pPr>
    </w:p>
    <w:p w14:paraId="27EE4C85" w14:textId="77777777" w:rsidR="00357306" w:rsidRDefault="00357306" w:rsidP="00357306">
      <w:pPr>
        <w:pStyle w:val="tv213"/>
        <w:spacing w:before="0" w:beforeAutospacing="0" w:after="0" w:afterAutospacing="0" w:line="276" w:lineRule="auto"/>
        <w:jc w:val="center"/>
        <w:rPr>
          <w:b/>
        </w:rPr>
      </w:pPr>
      <w:r>
        <w:rPr>
          <w:b/>
        </w:rPr>
        <w:t>nolēma:</w:t>
      </w:r>
    </w:p>
    <w:p w14:paraId="7BFA5637" w14:textId="77777777" w:rsidR="00357306" w:rsidRDefault="00357306" w:rsidP="00357306">
      <w:pPr>
        <w:pStyle w:val="tv213"/>
        <w:spacing w:before="0" w:beforeAutospacing="0" w:after="0" w:afterAutospacing="0" w:line="276" w:lineRule="auto"/>
        <w:jc w:val="center"/>
        <w:rPr>
          <w:b/>
        </w:rPr>
      </w:pPr>
    </w:p>
    <w:p w14:paraId="61D21193" w14:textId="77777777" w:rsidR="00A75A01" w:rsidRDefault="00357306" w:rsidP="00A75A01">
      <w:pPr>
        <w:pStyle w:val="tv213"/>
        <w:spacing w:before="0" w:beforeAutospacing="0" w:after="0" w:afterAutospacing="0" w:line="276" w:lineRule="auto"/>
        <w:ind w:firstLine="709"/>
        <w:jc w:val="both"/>
      </w:pPr>
      <w:r>
        <w:t>atcelt pilnībā Zemgales apgabaltiesas 2019.gada 7.maija lēmumu un nosūtīt lietu jaunai izskatīšanai Zemgales apgabaltiesā.</w:t>
      </w:r>
      <w:r w:rsidR="00A75A01">
        <w:t xml:space="preserve"> </w:t>
      </w:r>
    </w:p>
    <w:p w14:paraId="1E2FB0E0" w14:textId="0D29CDBF" w:rsidR="00357306" w:rsidRPr="002E6206" w:rsidRDefault="00357306" w:rsidP="002E6206">
      <w:pPr>
        <w:pStyle w:val="tv213"/>
        <w:spacing w:before="0" w:beforeAutospacing="0" w:after="0" w:afterAutospacing="0" w:line="276" w:lineRule="auto"/>
        <w:ind w:firstLine="709"/>
        <w:jc w:val="both"/>
      </w:pPr>
      <w:r>
        <w:rPr>
          <w:color w:val="000000"/>
        </w:rPr>
        <w:t>Lēmums nav pārsūdzams.</w:t>
      </w:r>
    </w:p>
    <w:sectPr w:rsidR="00357306" w:rsidRPr="002E6206" w:rsidSect="00570894">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AF8DB" w14:textId="77777777" w:rsidR="008523B8" w:rsidRDefault="008523B8">
      <w:r>
        <w:separator/>
      </w:r>
    </w:p>
  </w:endnote>
  <w:endnote w:type="continuationSeparator" w:id="0">
    <w:p w14:paraId="19A6B4C3" w14:textId="77777777" w:rsidR="008523B8" w:rsidRDefault="0085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A1EC9" w14:textId="77777777" w:rsidR="00461BEE" w:rsidRDefault="00461BEE">
    <w:pPr>
      <w:pStyle w:val="Footer"/>
      <w:ind w:right="360"/>
    </w:pPr>
  </w:p>
  <w:p w14:paraId="6ADBDB8F" w14:textId="63ABA5E3" w:rsidR="00461BEE" w:rsidRPr="00966A45" w:rsidRDefault="00461BEE">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6C684A">
      <w:rPr>
        <w:rStyle w:val="PageNumber"/>
        <w:noProof/>
      </w:rPr>
      <w:t>11</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E3E53">
      <w:rPr>
        <w:rStyle w:val="PageNumber"/>
        <w:noProof/>
      </w:rPr>
      <w:t>11</w:t>
    </w:r>
    <w:r>
      <w:rPr>
        <w:rStyle w:val="PageNumber"/>
        <w:noProof/>
      </w:rPr>
      <w:fldChar w:fldCharType="end"/>
    </w:r>
  </w:p>
  <w:p w14:paraId="0F82F54A" w14:textId="77777777" w:rsidR="00461BEE" w:rsidRDefault="00461B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179AF" w14:textId="77777777" w:rsidR="008523B8" w:rsidRDefault="008523B8">
      <w:r>
        <w:separator/>
      </w:r>
    </w:p>
  </w:footnote>
  <w:footnote w:type="continuationSeparator" w:id="0">
    <w:p w14:paraId="2AC258C3" w14:textId="77777777" w:rsidR="008523B8" w:rsidRDefault="00852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DD0162B"/>
    <w:multiLevelType w:val="hybridMultilevel"/>
    <w:tmpl w:val="9656EE7C"/>
    <w:lvl w:ilvl="0" w:tplc="BD585E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4"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A61A2F"/>
    <w:multiLevelType w:val="hybridMultilevel"/>
    <w:tmpl w:val="2C2ACC62"/>
    <w:lvl w:ilvl="0" w:tplc="11122A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D4D17C4"/>
    <w:multiLevelType w:val="hybridMultilevel"/>
    <w:tmpl w:val="9656EE7C"/>
    <w:lvl w:ilvl="0" w:tplc="BD585E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5"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6" w15:restartNumberingAfterBreak="0">
    <w:nsid w:val="7DE75014"/>
    <w:multiLevelType w:val="hybridMultilevel"/>
    <w:tmpl w:val="2C7045DA"/>
    <w:lvl w:ilvl="0" w:tplc="37A65D06">
      <w:start w:val="3"/>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
  </w:num>
  <w:num w:numId="4">
    <w:abstractNumId w:val="4"/>
  </w:num>
  <w:num w:numId="5">
    <w:abstractNumId w:val="6"/>
  </w:num>
  <w:num w:numId="6">
    <w:abstractNumId w:val="7"/>
  </w:num>
  <w:num w:numId="7">
    <w:abstractNumId w:val="10"/>
  </w:num>
  <w:num w:numId="8">
    <w:abstractNumId w:val="11"/>
  </w:num>
  <w:num w:numId="9">
    <w:abstractNumId w:val="14"/>
  </w:num>
  <w:num w:numId="10">
    <w:abstractNumId w:val="8"/>
  </w:num>
  <w:num w:numId="11">
    <w:abstractNumId w:val="1"/>
  </w:num>
  <w:num w:numId="12">
    <w:abstractNumId w:val="0"/>
  </w:num>
  <w:num w:numId="13">
    <w:abstractNumId w:val="15"/>
  </w:num>
  <w:num w:numId="14">
    <w:abstractNumId w:val="16"/>
  </w:num>
  <w:num w:numId="15">
    <w:abstractNumId w:val="13"/>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2C1"/>
    <w:rsid w:val="00000585"/>
    <w:rsid w:val="00000693"/>
    <w:rsid w:val="00000831"/>
    <w:rsid w:val="00000AE1"/>
    <w:rsid w:val="00001506"/>
    <w:rsid w:val="00001E84"/>
    <w:rsid w:val="0000219D"/>
    <w:rsid w:val="00002247"/>
    <w:rsid w:val="0000254D"/>
    <w:rsid w:val="0000266A"/>
    <w:rsid w:val="00002A12"/>
    <w:rsid w:val="00002A21"/>
    <w:rsid w:val="00003193"/>
    <w:rsid w:val="00003568"/>
    <w:rsid w:val="000039A3"/>
    <w:rsid w:val="00003C21"/>
    <w:rsid w:val="00003FE2"/>
    <w:rsid w:val="000045D8"/>
    <w:rsid w:val="00004B3C"/>
    <w:rsid w:val="00004CD7"/>
    <w:rsid w:val="000054F9"/>
    <w:rsid w:val="000056E0"/>
    <w:rsid w:val="000056F5"/>
    <w:rsid w:val="00006867"/>
    <w:rsid w:val="000068F4"/>
    <w:rsid w:val="000071A6"/>
    <w:rsid w:val="00010178"/>
    <w:rsid w:val="000108B0"/>
    <w:rsid w:val="00010924"/>
    <w:rsid w:val="00010A37"/>
    <w:rsid w:val="00010A38"/>
    <w:rsid w:val="00010FF5"/>
    <w:rsid w:val="000116AB"/>
    <w:rsid w:val="000117F0"/>
    <w:rsid w:val="0001199D"/>
    <w:rsid w:val="00011A40"/>
    <w:rsid w:val="00011F8A"/>
    <w:rsid w:val="00012B7F"/>
    <w:rsid w:val="00012C8E"/>
    <w:rsid w:val="0001309B"/>
    <w:rsid w:val="0001310C"/>
    <w:rsid w:val="00013452"/>
    <w:rsid w:val="00013A8B"/>
    <w:rsid w:val="0001403C"/>
    <w:rsid w:val="000143FE"/>
    <w:rsid w:val="000149F2"/>
    <w:rsid w:val="00014A42"/>
    <w:rsid w:val="00014B09"/>
    <w:rsid w:val="00015186"/>
    <w:rsid w:val="000152E1"/>
    <w:rsid w:val="000154BA"/>
    <w:rsid w:val="00015557"/>
    <w:rsid w:val="00015BF4"/>
    <w:rsid w:val="00015E6E"/>
    <w:rsid w:val="00015FB6"/>
    <w:rsid w:val="00016ACB"/>
    <w:rsid w:val="00016CA1"/>
    <w:rsid w:val="00016F13"/>
    <w:rsid w:val="00017011"/>
    <w:rsid w:val="00017178"/>
    <w:rsid w:val="000176D6"/>
    <w:rsid w:val="00017768"/>
    <w:rsid w:val="00017833"/>
    <w:rsid w:val="000178BA"/>
    <w:rsid w:val="00017B8F"/>
    <w:rsid w:val="00017E04"/>
    <w:rsid w:val="00020519"/>
    <w:rsid w:val="00020FA1"/>
    <w:rsid w:val="00021107"/>
    <w:rsid w:val="0002134D"/>
    <w:rsid w:val="00021799"/>
    <w:rsid w:val="00021A30"/>
    <w:rsid w:val="00022092"/>
    <w:rsid w:val="00022508"/>
    <w:rsid w:val="00022713"/>
    <w:rsid w:val="00022727"/>
    <w:rsid w:val="00022D01"/>
    <w:rsid w:val="00022F18"/>
    <w:rsid w:val="000235AE"/>
    <w:rsid w:val="00023D78"/>
    <w:rsid w:val="00024007"/>
    <w:rsid w:val="0002423C"/>
    <w:rsid w:val="0002429A"/>
    <w:rsid w:val="00024447"/>
    <w:rsid w:val="00026230"/>
    <w:rsid w:val="00026DD8"/>
    <w:rsid w:val="0002742E"/>
    <w:rsid w:val="000278DA"/>
    <w:rsid w:val="00027CA3"/>
    <w:rsid w:val="00030212"/>
    <w:rsid w:val="000303A8"/>
    <w:rsid w:val="00030F30"/>
    <w:rsid w:val="00031526"/>
    <w:rsid w:val="0003162F"/>
    <w:rsid w:val="00031667"/>
    <w:rsid w:val="00031BC6"/>
    <w:rsid w:val="00031DF2"/>
    <w:rsid w:val="00033B49"/>
    <w:rsid w:val="00033EAF"/>
    <w:rsid w:val="000341E9"/>
    <w:rsid w:val="00034254"/>
    <w:rsid w:val="00035494"/>
    <w:rsid w:val="00035F1C"/>
    <w:rsid w:val="000367D1"/>
    <w:rsid w:val="000368C0"/>
    <w:rsid w:val="00036997"/>
    <w:rsid w:val="00036DD7"/>
    <w:rsid w:val="00037592"/>
    <w:rsid w:val="00037960"/>
    <w:rsid w:val="00037969"/>
    <w:rsid w:val="00037A17"/>
    <w:rsid w:val="00037AFF"/>
    <w:rsid w:val="000408E0"/>
    <w:rsid w:val="000416C7"/>
    <w:rsid w:val="0004181A"/>
    <w:rsid w:val="00041E5D"/>
    <w:rsid w:val="000422F5"/>
    <w:rsid w:val="00042395"/>
    <w:rsid w:val="0004268D"/>
    <w:rsid w:val="0004271D"/>
    <w:rsid w:val="00042CE4"/>
    <w:rsid w:val="000435ED"/>
    <w:rsid w:val="000437AE"/>
    <w:rsid w:val="000439EA"/>
    <w:rsid w:val="00043C26"/>
    <w:rsid w:val="0004425D"/>
    <w:rsid w:val="00044513"/>
    <w:rsid w:val="00044615"/>
    <w:rsid w:val="00044A6B"/>
    <w:rsid w:val="00044C2C"/>
    <w:rsid w:val="00044CEA"/>
    <w:rsid w:val="00044E14"/>
    <w:rsid w:val="00045ED8"/>
    <w:rsid w:val="00046599"/>
    <w:rsid w:val="00046724"/>
    <w:rsid w:val="00046E7C"/>
    <w:rsid w:val="00047041"/>
    <w:rsid w:val="000472E2"/>
    <w:rsid w:val="00047525"/>
    <w:rsid w:val="00047A19"/>
    <w:rsid w:val="00047D39"/>
    <w:rsid w:val="00050E95"/>
    <w:rsid w:val="00050FB5"/>
    <w:rsid w:val="0005127A"/>
    <w:rsid w:val="0005188B"/>
    <w:rsid w:val="000518FC"/>
    <w:rsid w:val="00051C2C"/>
    <w:rsid w:val="00051CFC"/>
    <w:rsid w:val="00051FCC"/>
    <w:rsid w:val="0005269D"/>
    <w:rsid w:val="00052977"/>
    <w:rsid w:val="00052FF5"/>
    <w:rsid w:val="000536D2"/>
    <w:rsid w:val="0005465D"/>
    <w:rsid w:val="000547B3"/>
    <w:rsid w:val="00054D13"/>
    <w:rsid w:val="00054D84"/>
    <w:rsid w:val="00054D9E"/>
    <w:rsid w:val="00054DF7"/>
    <w:rsid w:val="00055050"/>
    <w:rsid w:val="0005505F"/>
    <w:rsid w:val="00055271"/>
    <w:rsid w:val="0005587A"/>
    <w:rsid w:val="00055DDF"/>
    <w:rsid w:val="000561C3"/>
    <w:rsid w:val="00056F1F"/>
    <w:rsid w:val="000574D3"/>
    <w:rsid w:val="00057578"/>
    <w:rsid w:val="00057E5C"/>
    <w:rsid w:val="00060059"/>
    <w:rsid w:val="00060541"/>
    <w:rsid w:val="000609A1"/>
    <w:rsid w:val="00060CC0"/>
    <w:rsid w:val="00060FF6"/>
    <w:rsid w:val="00061483"/>
    <w:rsid w:val="00061CE2"/>
    <w:rsid w:val="00062513"/>
    <w:rsid w:val="0006288B"/>
    <w:rsid w:val="00062D52"/>
    <w:rsid w:val="00063293"/>
    <w:rsid w:val="000638ED"/>
    <w:rsid w:val="000639CD"/>
    <w:rsid w:val="00063EA3"/>
    <w:rsid w:val="000640FC"/>
    <w:rsid w:val="000643D0"/>
    <w:rsid w:val="000643EA"/>
    <w:rsid w:val="00064CBA"/>
    <w:rsid w:val="00064D33"/>
    <w:rsid w:val="00064EE7"/>
    <w:rsid w:val="00065443"/>
    <w:rsid w:val="000657C2"/>
    <w:rsid w:val="000658B5"/>
    <w:rsid w:val="00065B09"/>
    <w:rsid w:val="000664C5"/>
    <w:rsid w:val="0006670D"/>
    <w:rsid w:val="00066EB8"/>
    <w:rsid w:val="0006728F"/>
    <w:rsid w:val="000673D6"/>
    <w:rsid w:val="00067A83"/>
    <w:rsid w:val="00067F35"/>
    <w:rsid w:val="000700AE"/>
    <w:rsid w:val="000706F7"/>
    <w:rsid w:val="0007079F"/>
    <w:rsid w:val="00070AD5"/>
    <w:rsid w:val="00071311"/>
    <w:rsid w:val="000714E7"/>
    <w:rsid w:val="0007190F"/>
    <w:rsid w:val="00071FD8"/>
    <w:rsid w:val="00072292"/>
    <w:rsid w:val="000726FD"/>
    <w:rsid w:val="00072A1F"/>
    <w:rsid w:val="00073398"/>
    <w:rsid w:val="000735EF"/>
    <w:rsid w:val="00073BC4"/>
    <w:rsid w:val="000741C6"/>
    <w:rsid w:val="00074431"/>
    <w:rsid w:val="00074671"/>
    <w:rsid w:val="0007486F"/>
    <w:rsid w:val="000749B1"/>
    <w:rsid w:val="000749C8"/>
    <w:rsid w:val="00075228"/>
    <w:rsid w:val="000756D5"/>
    <w:rsid w:val="00075A2E"/>
    <w:rsid w:val="00075D00"/>
    <w:rsid w:val="00075E03"/>
    <w:rsid w:val="00076035"/>
    <w:rsid w:val="000761B0"/>
    <w:rsid w:val="000761F1"/>
    <w:rsid w:val="00076335"/>
    <w:rsid w:val="00076560"/>
    <w:rsid w:val="00076D14"/>
    <w:rsid w:val="00076E72"/>
    <w:rsid w:val="00076F43"/>
    <w:rsid w:val="000777E0"/>
    <w:rsid w:val="00077E27"/>
    <w:rsid w:val="0008008F"/>
    <w:rsid w:val="000802CF"/>
    <w:rsid w:val="00080A70"/>
    <w:rsid w:val="000815A2"/>
    <w:rsid w:val="00081955"/>
    <w:rsid w:val="000819FA"/>
    <w:rsid w:val="00081CE6"/>
    <w:rsid w:val="00081DF4"/>
    <w:rsid w:val="00082CC6"/>
    <w:rsid w:val="000831FA"/>
    <w:rsid w:val="000841EF"/>
    <w:rsid w:val="000843C4"/>
    <w:rsid w:val="00084439"/>
    <w:rsid w:val="00084463"/>
    <w:rsid w:val="00084A61"/>
    <w:rsid w:val="00085093"/>
    <w:rsid w:val="000852ED"/>
    <w:rsid w:val="0008651C"/>
    <w:rsid w:val="0008653D"/>
    <w:rsid w:val="000865A5"/>
    <w:rsid w:val="00086FE1"/>
    <w:rsid w:val="00087108"/>
    <w:rsid w:val="00087759"/>
    <w:rsid w:val="00087B0D"/>
    <w:rsid w:val="00087E3E"/>
    <w:rsid w:val="000900C0"/>
    <w:rsid w:val="00090747"/>
    <w:rsid w:val="000909BC"/>
    <w:rsid w:val="00090B61"/>
    <w:rsid w:val="00090FCA"/>
    <w:rsid w:val="00091420"/>
    <w:rsid w:val="00091952"/>
    <w:rsid w:val="00091BD2"/>
    <w:rsid w:val="00091FFD"/>
    <w:rsid w:val="000924A2"/>
    <w:rsid w:val="0009263E"/>
    <w:rsid w:val="00092C2B"/>
    <w:rsid w:val="000937B0"/>
    <w:rsid w:val="00093BC4"/>
    <w:rsid w:val="00093BF3"/>
    <w:rsid w:val="0009400B"/>
    <w:rsid w:val="00094073"/>
    <w:rsid w:val="0009411A"/>
    <w:rsid w:val="000944B5"/>
    <w:rsid w:val="000944D9"/>
    <w:rsid w:val="000944F7"/>
    <w:rsid w:val="00094F22"/>
    <w:rsid w:val="000958FB"/>
    <w:rsid w:val="00095958"/>
    <w:rsid w:val="0009620C"/>
    <w:rsid w:val="0009679F"/>
    <w:rsid w:val="00096B2D"/>
    <w:rsid w:val="00097060"/>
    <w:rsid w:val="00097654"/>
    <w:rsid w:val="00097672"/>
    <w:rsid w:val="00097736"/>
    <w:rsid w:val="00097C79"/>
    <w:rsid w:val="00097D92"/>
    <w:rsid w:val="00097F3B"/>
    <w:rsid w:val="000A0304"/>
    <w:rsid w:val="000A0524"/>
    <w:rsid w:val="000A0D92"/>
    <w:rsid w:val="000A0DC1"/>
    <w:rsid w:val="000A1462"/>
    <w:rsid w:val="000A1A28"/>
    <w:rsid w:val="000A1ADC"/>
    <w:rsid w:val="000A1DD5"/>
    <w:rsid w:val="000A1FA5"/>
    <w:rsid w:val="000A20D4"/>
    <w:rsid w:val="000A217B"/>
    <w:rsid w:val="000A21CE"/>
    <w:rsid w:val="000A21E0"/>
    <w:rsid w:val="000A253C"/>
    <w:rsid w:val="000A2B4D"/>
    <w:rsid w:val="000A2BE7"/>
    <w:rsid w:val="000A343F"/>
    <w:rsid w:val="000A35F8"/>
    <w:rsid w:val="000A3A6A"/>
    <w:rsid w:val="000A3DAC"/>
    <w:rsid w:val="000A3F88"/>
    <w:rsid w:val="000A3FAB"/>
    <w:rsid w:val="000A4875"/>
    <w:rsid w:val="000A4A55"/>
    <w:rsid w:val="000A4B01"/>
    <w:rsid w:val="000A4B30"/>
    <w:rsid w:val="000A578A"/>
    <w:rsid w:val="000A5C65"/>
    <w:rsid w:val="000A5DBE"/>
    <w:rsid w:val="000A60A8"/>
    <w:rsid w:val="000A6742"/>
    <w:rsid w:val="000A6785"/>
    <w:rsid w:val="000A71DA"/>
    <w:rsid w:val="000A7A63"/>
    <w:rsid w:val="000B0174"/>
    <w:rsid w:val="000B01AD"/>
    <w:rsid w:val="000B01C1"/>
    <w:rsid w:val="000B0229"/>
    <w:rsid w:val="000B03E3"/>
    <w:rsid w:val="000B0851"/>
    <w:rsid w:val="000B08EA"/>
    <w:rsid w:val="000B0BF8"/>
    <w:rsid w:val="000B131C"/>
    <w:rsid w:val="000B13B5"/>
    <w:rsid w:val="000B29A3"/>
    <w:rsid w:val="000B327F"/>
    <w:rsid w:val="000B377F"/>
    <w:rsid w:val="000B4915"/>
    <w:rsid w:val="000B58C3"/>
    <w:rsid w:val="000B5E72"/>
    <w:rsid w:val="000B5ECF"/>
    <w:rsid w:val="000B68E8"/>
    <w:rsid w:val="000B6A92"/>
    <w:rsid w:val="000B6F6F"/>
    <w:rsid w:val="000B7089"/>
    <w:rsid w:val="000B76E9"/>
    <w:rsid w:val="000B7FD4"/>
    <w:rsid w:val="000C0736"/>
    <w:rsid w:val="000C0938"/>
    <w:rsid w:val="000C0BDE"/>
    <w:rsid w:val="000C1CC7"/>
    <w:rsid w:val="000C1F00"/>
    <w:rsid w:val="000C206E"/>
    <w:rsid w:val="000C2134"/>
    <w:rsid w:val="000C23FE"/>
    <w:rsid w:val="000C2C04"/>
    <w:rsid w:val="000C3200"/>
    <w:rsid w:val="000C3546"/>
    <w:rsid w:val="000C3658"/>
    <w:rsid w:val="000C4224"/>
    <w:rsid w:val="000C4601"/>
    <w:rsid w:val="000C4BCC"/>
    <w:rsid w:val="000C52D7"/>
    <w:rsid w:val="000C5376"/>
    <w:rsid w:val="000C5812"/>
    <w:rsid w:val="000C5815"/>
    <w:rsid w:val="000C5C7A"/>
    <w:rsid w:val="000C5D5A"/>
    <w:rsid w:val="000C5EA3"/>
    <w:rsid w:val="000C6199"/>
    <w:rsid w:val="000C6517"/>
    <w:rsid w:val="000C6B91"/>
    <w:rsid w:val="000C769A"/>
    <w:rsid w:val="000C7C76"/>
    <w:rsid w:val="000C7E94"/>
    <w:rsid w:val="000D00E7"/>
    <w:rsid w:val="000D0D91"/>
    <w:rsid w:val="000D17B5"/>
    <w:rsid w:val="000D19E0"/>
    <w:rsid w:val="000D1D98"/>
    <w:rsid w:val="000D23E6"/>
    <w:rsid w:val="000D293B"/>
    <w:rsid w:val="000D2DE8"/>
    <w:rsid w:val="000D2FAC"/>
    <w:rsid w:val="000D3345"/>
    <w:rsid w:val="000D3FE9"/>
    <w:rsid w:val="000D4B0D"/>
    <w:rsid w:val="000D58F0"/>
    <w:rsid w:val="000D5BA0"/>
    <w:rsid w:val="000D652F"/>
    <w:rsid w:val="000D6B12"/>
    <w:rsid w:val="000D6B16"/>
    <w:rsid w:val="000D6DF4"/>
    <w:rsid w:val="000D71AC"/>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129"/>
    <w:rsid w:val="000E3E0F"/>
    <w:rsid w:val="000E499D"/>
    <w:rsid w:val="000E4E70"/>
    <w:rsid w:val="000E51C0"/>
    <w:rsid w:val="000E548A"/>
    <w:rsid w:val="000E55AE"/>
    <w:rsid w:val="000E5EA4"/>
    <w:rsid w:val="000E6099"/>
    <w:rsid w:val="000E675C"/>
    <w:rsid w:val="000E6B84"/>
    <w:rsid w:val="000E76A0"/>
    <w:rsid w:val="000E770C"/>
    <w:rsid w:val="000E7C90"/>
    <w:rsid w:val="000E7D39"/>
    <w:rsid w:val="000E7F67"/>
    <w:rsid w:val="000F056F"/>
    <w:rsid w:val="000F0975"/>
    <w:rsid w:val="000F196A"/>
    <w:rsid w:val="000F1A53"/>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857"/>
    <w:rsid w:val="000F7A31"/>
    <w:rsid w:val="000F7CFB"/>
    <w:rsid w:val="0010001F"/>
    <w:rsid w:val="00100057"/>
    <w:rsid w:val="001008DD"/>
    <w:rsid w:val="001013F1"/>
    <w:rsid w:val="001015F5"/>
    <w:rsid w:val="00101691"/>
    <w:rsid w:val="00101969"/>
    <w:rsid w:val="001022F6"/>
    <w:rsid w:val="0010248C"/>
    <w:rsid w:val="0010254D"/>
    <w:rsid w:val="00102EB9"/>
    <w:rsid w:val="001031BB"/>
    <w:rsid w:val="0010341D"/>
    <w:rsid w:val="0010373A"/>
    <w:rsid w:val="00103912"/>
    <w:rsid w:val="001046D5"/>
    <w:rsid w:val="00104C5C"/>
    <w:rsid w:val="001059EC"/>
    <w:rsid w:val="001063D6"/>
    <w:rsid w:val="0010684B"/>
    <w:rsid w:val="00106E14"/>
    <w:rsid w:val="00106E5A"/>
    <w:rsid w:val="00106F48"/>
    <w:rsid w:val="0010735E"/>
    <w:rsid w:val="00107BE7"/>
    <w:rsid w:val="001100C0"/>
    <w:rsid w:val="0011019E"/>
    <w:rsid w:val="00110312"/>
    <w:rsid w:val="001111FA"/>
    <w:rsid w:val="00111312"/>
    <w:rsid w:val="0011258A"/>
    <w:rsid w:val="001127B8"/>
    <w:rsid w:val="00112C2B"/>
    <w:rsid w:val="00112D2C"/>
    <w:rsid w:val="0011425A"/>
    <w:rsid w:val="00114538"/>
    <w:rsid w:val="00114917"/>
    <w:rsid w:val="00114E5E"/>
    <w:rsid w:val="00115E3E"/>
    <w:rsid w:val="0011606B"/>
    <w:rsid w:val="001164F2"/>
    <w:rsid w:val="00116853"/>
    <w:rsid w:val="00116BD2"/>
    <w:rsid w:val="0011735C"/>
    <w:rsid w:val="00117C5F"/>
    <w:rsid w:val="00117CB3"/>
    <w:rsid w:val="001203B5"/>
    <w:rsid w:val="00120569"/>
    <w:rsid w:val="00120817"/>
    <w:rsid w:val="001209E3"/>
    <w:rsid w:val="00120E09"/>
    <w:rsid w:val="001212CA"/>
    <w:rsid w:val="001218D2"/>
    <w:rsid w:val="00121AAF"/>
    <w:rsid w:val="00121AF9"/>
    <w:rsid w:val="001225C6"/>
    <w:rsid w:val="00122852"/>
    <w:rsid w:val="00122CC0"/>
    <w:rsid w:val="00122D0C"/>
    <w:rsid w:val="001235C6"/>
    <w:rsid w:val="001237C6"/>
    <w:rsid w:val="00123D16"/>
    <w:rsid w:val="00124007"/>
    <w:rsid w:val="001246EC"/>
    <w:rsid w:val="00124741"/>
    <w:rsid w:val="00124B18"/>
    <w:rsid w:val="00124B5E"/>
    <w:rsid w:val="00124E0F"/>
    <w:rsid w:val="00125286"/>
    <w:rsid w:val="00125310"/>
    <w:rsid w:val="001254A7"/>
    <w:rsid w:val="001254AA"/>
    <w:rsid w:val="00125A9B"/>
    <w:rsid w:val="00125AEF"/>
    <w:rsid w:val="0012609A"/>
    <w:rsid w:val="001260C7"/>
    <w:rsid w:val="00126145"/>
    <w:rsid w:val="0012616E"/>
    <w:rsid w:val="0012674F"/>
    <w:rsid w:val="00126C9E"/>
    <w:rsid w:val="00126CF2"/>
    <w:rsid w:val="00126CF7"/>
    <w:rsid w:val="001276D0"/>
    <w:rsid w:val="00127809"/>
    <w:rsid w:val="00127F72"/>
    <w:rsid w:val="00127FFC"/>
    <w:rsid w:val="001302DC"/>
    <w:rsid w:val="00130C61"/>
    <w:rsid w:val="00130D1F"/>
    <w:rsid w:val="00131258"/>
    <w:rsid w:val="0013163C"/>
    <w:rsid w:val="001319D6"/>
    <w:rsid w:val="00131A77"/>
    <w:rsid w:val="00131D35"/>
    <w:rsid w:val="00131F8F"/>
    <w:rsid w:val="0013219B"/>
    <w:rsid w:val="001322AB"/>
    <w:rsid w:val="001326C3"/>
    <w:rsid w:val="001330CB"/>
    <w:rsid w:val="0013333E"/>
    <w:rsid w:val="001341FA"/>
    <w:rsid w:val="00134756"/>
    <w:rsid w:val="0013592A"/>
    <w:rsid w:val="00135993"/>
    <w:rsid w:val="001359C0"/>
    <w:rsid w:val="0013609E"/>
    <w:rsid w:val="00136292"/>
    <w:rsid w:val="001363C4"/>
    <w:rsid w:val="0013676A"/>
    <w:rsid w:val="00136D42"/>
    <w:rsid w:val="00136E89"/>
    <w:rsid w:val="00137D57"/>
    <w:rsid w:val="001401EB"/>
    <w:rsid w:val="00140709"/>
    <w:rsid w:val="00140C14"/>
    <w:rsid w:val="0014124D"/>
    <w:rsid w:val="001415F7"/>
    <w:rsid w:val="00141A75"/>
    <w:rsid w:val="00142347"/>
    <w:rsid w:val="001425C3"/>
    <w:rsid w:val="0014274B"/>
    <w:rsid w:val="00142954"/>
    <w:rsid w:val="0014301D"/>
    <w:rsid w:val="001431D8"/>
    <w:rsid w:val="001432E7"/>
    <w:rsid w:val="001437AF"/>
    <w:rsid w:val="00143A54"/>
    <w:rsid w:val="001443B3"/>
    <w:rsid w:val="0014459F"/>
    <w:rsid w:val="00144CD7"/>
    <w:rsid w:val="001452E3"/>
    <w:rsid w:val="00145533"/>
    <w:rsid w:val="001457DC"/>
    <w:rsid w:val="00145B09"/>
    <w:rsid w:val="0014604A"/>
    <w:rsid w:val="001466B2"/>
    <w:rsid w:val="0014671C"/>
    <w:rsid w:val="00146D9A"/>
    <w:rsid w:val="0014728C"/>
    <w:rsid w:val="001477C0"/>
    <w:rsid w:val="00147962"/>
    <w:rsid w:val="001506D0"/>
    <w:rsid w:val="00151183"/>
    <w:rsid w:val="0015177F"/>
    <w:rsid w:val="00151897"/>
    <w:rsid w:val="001518F3"/>
    <w:rsid w:val="00151AAC"/>
    <w:rsid w:val="00151AFE"/>
    <w:rsid w:val="00151E29"/>
    <w:rsid w:val="00151E77"/>
    <w:rsid w:val="00151F1C"/>
    <w:rsid w:val="00153032"/>
    <w:rsid w:val="001533E4"/>
    <w:rsid w:val="001535CB"/>
    <w:rsid w:val="0015375D"/>
    <w:rsid w:val="00153E25"/>
    <w:rsid w:val="00153F17"/>
    <w:rsid w:val="00154854"/>
    <w:rsid w:val="00154AA5"/>
    <w:rsid w:val="00154C1A"/>
    <w:rsid w:val="001553AD"/>
    <w:rsid w:val="001555C4"/>
    <w:rsid w:val="001558C7"/>
    <w:rsid w:val="001559FB"/>
    <w:rsid w:val="00155B08"/>
    <w:rsid w:val="00155D7B"/>
    <w:rsid w:val="00156290"/>
    <w:rsid w:val="00156C21"/>
    <w:rsid w:val="00156D6B"/>
    <w:rsid w:val="00156EF1"/>
    <w:rsid w:val="00157A68"/>
    <w:rsid w:val="00157C6E"/>
    <w:rsid w:val="00161A36"/>
    <w:rsid w:val="00161D8F"/>
    <w:rsid w:val="00161E8F"/>
    <w:rsid w:val="00162A17"/>
    <w:rsid w:val="00162D1C"/>
    <w:rsid w:val="00162DC5"/>
    <w:rsid w:val="00163044"/>
    <w:rsid w:val="001643BE"/>
    <w:rsid w:val="00164857"/>
    <w:rsid w:val="00164B5C"/>
    <w:rsid w:val="00164D69"/>
    <w:rsid w:val="001651DE"/>
    <w:rsid w:val="001652A1"/>
    <w:rsid w:val="001654E4"/>
    <w:rsid w:val="0016578C"/>
    <w:rsid w:val="00165F1E"/>
    <w:rsid w:val="0016626A"/>
    <w:rsid w:val="00166BF5"/>
    <w:rsid w:val="00166CF0"/>
    <w:rsid w:val="00166D54"/>
    <w:rsid w:val="001672F1"/>
    <w:rsid w:val="00167403"/>
    <w:rsid w:val="00167D60"/>
    <w:rsid w:val="00167ED6"/>
    <w:rsid w:val="0017029F"/>
    <w:rsid w:val="001705B2"/>
    <w:rsid w:val="00170699"/>
    <w:rsid w:val="001706E5"/>
    <w:rsid w:val="00170AB4"/>
    <w:rsid w:val="00171BE8"/>
    <w:rsid w:val="00171F99"/>
    <w:rsid w:val="0017230B"/>
    <w:rsid w:val="00172534"/>
    <w:rsid w:val="0017297C"/>
    <w:rsid w:val="00172CBA"/>
    <w:rsid w:val="0017345A"/>
    <w:rsid w:val="001734D0"/>
    <w:rsid w:val="00173569"/>
    <w:rsid w:val="001736AD"/>
    <w:rsid w:val="00173983"/>
    <w:rsid w:val="00173B28"/>
    <w:rsid w:val="00173FE5"/>
    <w:rsid w:val="0017406D"/>
    <w:rsid w:val="001740B3"/>
    <w:rsid w:val="00174641"/>
    <w:rsid w:val="0017514C"/>
    <w:rsid w:val="00175504"/>
    <w:rsid w:val="001757B7"/>
    <w:rsid w:val="00175E59"/>
    <w:rsid w:val="00176242"/>
    <w:rsid w:val="00176B65"/>
    <w:rsid w:val="00176C98"/>
    <w:rsid w:val="00176DBF"/>
    <w:rsid w:val="00176F50"/>
    <w:rsid w:val="00176FAE"/>
    <w:rsid w:val="001777B2"/>
    <w:rsid w:val="001778CF"/>
    <w:rsid w:val="001778EF"/>
    <w:rsid w:val="0017797E"/>
    <w:rsid w:val="00177E4D"/>
    <w:rsid w:val="00177FD0"/>
    <w:rsid w:val="00180B2C"/>
    <w:rsid w:val="00181346"/>
    <w:rsid w:val="00181708"/>
    <w:rsid w:val="00181810"/>
    <w:rsid w:val="00181AF9"/>
    <w:rsid w:val="00181FCF"/>
    <w:rsid w:val="00182025"/>
    <w:rsid w:val="001832B2"/>
    <w:rsid w:val="001832CB"/>
    <w:rsid w:val="0018340E"/>
    <w:rsid w:val="00183511"/>
    <w:rsid w:val="0018355C"/>
    <w:rsid w:val="00183FA1"/>
    <w:rsid w:val="00184329"/>
    <w:rsid w:val="00184826"/>
    <w:rsid w:val="00184978"/>
    <w:rsid w:val="001849A7"/>
    <w:rsid w:val="001851EF"/>
    <w:rsid w:val="0018555B"/>
    <w:rsid w:val="001855F5"/>
    <w:rsid w:val="00185635"/>
    <w:rsid w:val="0018587E"/>
    <w:rsid w:val="00186B2D"/>
    <w:rsid w:val="001870B5"/>
    <w:rsid w:val="0018767E"/>
    <w:rsid w:val="00187C3C"/>
    <w:rsid w:val="00187CF3"/>
    <w:rsid w:val="001900BC"/>
    <w:rsid w:val="001902ED"/>
    <w:rsid w:val="00190396"/>
    <w:rsid w:val="001908C0"/>
    <w:rsid w:val="001910A6"/>
    <w:rsid w:val="0019120B"/>
    <w:rsid w:val="001919F1"/>
    <w:rsid w:val="001919FF"/>
    <w:rsid w:val="001927E9"/>
    <w:rsid w:val="0019290A"/>
    <w:rsid w:val="00192AFE"/>
    <w:rsid w:val="00192E7D"/>
    <w:rsid w:val="00192F84"/>
    <w:rsid w:val="0019389F"/>
    <w:rsid w:val="0019397B"/>
    <w:rsid w:val="00193E9D"/>
    <w:rsid w:val="00193FA3"/>
    <w:rsid w:val="0019406A"/>
    <w:rsid w:val="001942B5"/>
    <w:rsid w:val="0019496B"/>
    <w:rsid w:val="00194D78"/>
    <w:rsid w:val="00194EE4"/>
    <w:rsid w:val="00195DF2"/>
    <w:rsid w:val="001962A1"/>
    <w:rsid w:val="0019635D"/>
    <w:rsid w:val="0019698E"/>
    <w:rsid w:val="001969E9"/>
    <w:rsid w:val="00196B1B"/>
    <w:rsid w:val="00197006"/>
    <w:rsid w:val="001977A4"/>
    <w:rsid w:val="00197A5D"/>
    <w:rsid w:val="001A02DC"/>
    <w:rsid w:val="001A0616"/>
    <w:rsid w:val="001A1938"/>
    <w:rsid w:val="001A27CA"/>
    <w:rsid w:val="001A291C"/>
    <w:rsid w:val="001A339F"/>
    <w:rsid w:val="001A4613"/>
    <w:rsid w:val="001A4D04"/>
    <w:rsid w:val="001A4D51"/>
    <w:rsid w:val="001A54B5"/>
    <w:rsid w:val="001A5786"/>
    <w:rsid w:val="001A5F3C"/>
    <w:rsid w:val="001A60BB"/>
    <w:rsid w:val="001A60E4"/>
    <w:rsid w:val="001A67DB"/>
    <w:rsid w:val="001A7237"/>
    <w:rsid w:val="001A768C"/>
    <w:rsid w:val="001B0546"/>
    <w:rsid w:val="001B07EC"/>
    <w:rsid w:val="001B1266"/>
    <w:rsid w:val="001B14D6"/>
    <w:rsid w:val="001B1D8A"/>
    <w:rsid w:val="001B1E53"/>
    <w:rsid w:val="001B2611"/>
    <w:rsid w:val="001B27F3"/>
    <w:rsid w:val="001B2939"/>
    <w:rsid w:val="001B2CE0"/>
    <w:rsid w:val="001B2D1D"/>
    <w:rsid w:val="001B2EB4"/>
    <w:rsid w:val="001B2F1F"/>
    <w:rsid w:val="001B3BCB"/>
    <w:rsid w:val="001B4267"/>
    <w:rsid w:val="001B53C2"/>
    <w:rsid w:val="001B6028"/>
    <w:rsid w:val="001B62EB"/>
    <w:rsid w:val="001B6B5F"/>
    <w:rsid w:val="001B6D00"/>
    <w:rsid w:val="001B7831"/>
    <w:rsid w:val="001C02D4"/>
    <w:rsid w:val="001C09B7"/>
    <w:rsid w:val="001C0BA3"/>
    <w:rsid w:val="001C0D79"/>
    <w:rsid w:val="001C125E"/>
    <w:rsid w:val="001C127B"/>
    <w:rsid w:val="001C14BA"/>
    <w:rsid w:val="001C15D9"/>
    <w:rsid w:val="001C1640"/>
    <w:rsid w:val="001C1663"/>
    <w:rsid w:val="001C1E3B"/>
    <w:rsid w:val="001C1ECC"/>
    <w:rsid w:val="001C2075"/>
    <w:rsid w:val="001C24B8"/>
    <w:rsid w:val="001C2625"/>
    <w:rsid w:val="001C2C7E"/>
    <w:rsid w:val="001C2F0B"/>
    <w:rsid w:val="001C31D3"/>
    <w:rsid w:val="001C34B9"/>
    <w:rsid w:val="001C3A4B"/>
    <w:rsid w:val="001C4119"/>
    <w:rsid w:val="001C4AC0"/>
    <w:rsid w:val="001C4E48"/>
    <w:rsid w:val="001C5894"/>
    <w:rsid w:val="001C5D3D"/>
    <w:rsid w:val="001C62A4"/>
    <w:rsid w:val="001C64A2"/>
    <w:rsid w:val="001C66FD"/>
    <w:rsid w:val="001C6832"/>
    <w:rsid w:val="001C7165"/>
    <w:rsid w:val="001C7719"/>
    <w:rsid w:val="001C7750"/>
    <w:rsid w:val="001C7C50"/>
    <w:rsid w:val="001D03F3"/>
    <w:rsid w:val="001D044B"/>
    <w:rsid w:val="001D0913"/>
    <w:rsid w:val="001D094D"/>
    <w:rsid w:val="001D0D7A"/>
    <w:rsid w:val="001D11E4"/>
    <w:rsid w:val="001D1868"/>
    <w:rsid w:val="001D1A74"/>
    <w:rsid w:val="001D1EE9"/>
    <w:rsid w:val="001D223E"/>
    <w:rsid w:val="001D2E1D"/>
    <w:rsid w:val="001D3C05"/>
    <w:rsid w:val="001D3D88"/>
    <w:rsid w:val="001D3E64"/>
    <w:rsid w:val="001D3F30"/>
    <w:rsid w:val="001D426E"/>
    <w:rsid w:val="001D471C"/>
    <w:rsid w:val="001D47B5"/>
    <w:rsid w:val="001D4A1A"/>
    <w:rsid w:val="001D4B14"/>
    <w:rsid w:val="001D4FCD"/>
    <w:rsid w:val="001D57F2"/>
    <w:rsid w:val="001D5CB5"/>
    <w:rsid w:val="001D62C4"/>
    <w:rsid w:val="001D639A"/>
    <w:rsid w:val="001D6419"/>
    <w:rsid w:val="001D6721"/>
    <w:rsid w:val="001D6D73"/>
    <w:rsid w:val="001D6E51"/>
    <w:rsid w:val="001D7016"/>
    <w:rsid w:val="001D73B5"/>
    <w:rsid w:val="001D7473"/>
    <w:rsid w:val="001D750D"/>
    <w:rsid w:val="001D75B8"/>
    <w:rsid w:val="001D77AE"/>
    <w:rsid w:val="001E05AD"/>
    <w:rsid w:val="001E05FE"/>
    <w:rsid w:val="001E0945"/>
    <w:rsid w:val="001E0D23"/>
    <w:rsid w:val="001E102F"/>
    <w:rsid w:val="001E122E"/>
    <w:rsid w:val="001E1B4E"/>
    <w:rsid w:val="001E2800"/>
    <w:rsid w:val="001E2CEB"/>
    <w:rsid w:val="001E3374"/>
    <w:rsid w:val="001E38AC"/>
    <w:rsid w:val="001E3A45"/>
    <w:rsid w:val="001E3C55"/>
    <w:rsid w:val="001E4113"/>
    <w:rsid w:val="001E4720"/>
    <w:rsid w:val="001E4C14"/>
    <w:rsid w:val="001E52D4"/>
    <w:rsid w:val="001E5464"/>
    <w:rsid w:val="001E5682"/>
    <w:rsid w:val="001E5739"/>
    <w:rsid w:val="001E5AA1"/>
    <w:rsid w:val="001E6429"/>
    <w:rsid w:val="001E670A"/>
    <w:rsid w:val="001E697C"/>
    <w:rsid w:val="001E6C36"/>
    <w:rsid w:val="001E6C6A"/>
    <w:rsid w:val="001E6D9F"/>
    <w:rsid w:val="001E7166"/>
    <w:rsid w:val="001E7245"/>
    <w:rsid w:val="001E7A11"/>
    <w:rsid w:val="001E7A2B"/>
    <w:rsid w:val="001E7A9F"/>
    <w:rsid w:val="001E7F11"/>
    <w:rsid w:val="001F02BD"/>
    <w:rsid w:val="001F03F5"/>
    <w:rsid w:val="001F065F"/>
    <w:rsid w:val="001F0D52"/>
    <w:rsid w:val="001F0E3F"/>
    <w:rsid w:val="001F210C"/>
    <w:rsid w:val="001F2196"/>
    <w:rsid w:val="001F2B01"/>
    <w:rsid w:val="001F30FE"/>
    <w:rsid w:val="001F38D0"/>
    <w:rsid w:val="001F4028"/>
    <w:rsid w:val="001F4574"/>
    <w:rsid w:val="001F45B1"/>
    <w:rsid w:val="001F4B09"/>
    <w:rsid w:val="001F5677"/>
    <w:rsid w:val="001F567A"/>
    <w:rsid w:val="001F5AD3"/>
    <w:rsid w:val="001F5F09"/>
    <w:rsid w:val="001F6008"/>
    <w:rsid w:val="001F6730"/>
    <w:rsid w:val="001F73F9"/>
    <w:rsid w:val="001F7D2E"/>
    <w:rsid w:val="0020023E"/>
    <w:rsid w:val="00200268"/>
    <w:rsid w:val="002003C5"/>
    <w:rsid w:val="002007EB"/>
    <w:rsid w:val="00200A56"/>
    <w:rsid w:val="00200CC7"/>
    <w:rsid w:val="00200E25"/>
    <w:rsid w:val="002015DB"/>
    <w:rsid w:val="00201720"/>
    <w:rsid w:val="00201886"/>
    <w:rsid w:val="00201B08"/>
    <w:rsid w:val="00201D44"/>
    <w:rsid w:val="00202E51"/>
    <w:rsid w:val="002033D9"/>
    <w:rsid w:val="002039C7"/>
    <w:rsid w:val="0020439D"/>
    <w:rsid w:val="00204432"/>
    <w:rsid w:val="0020456D"/>
    <w:rsid w:val="00205037"/>
    <w:rsid w:val="00206749"/>
    <w:rsid w:val="002069E9"/>
    <w:rsid w:val="00206B36"/>
    <w:rsid w:val="002100E3"/>
    <w:rsid w:val="002105CB"/>
    <w:rsid w:val="00210E36"/>
    <w:rsid w:val="00211E33"/>
    <w:rsid w:val="0021222C"/>
    <w:rsid w:val="002123A5"/>
    <w:rsid w:val="00212555"/>
    <w:rsid w:val="00212725"/>
    <w:rsid w:val="0021283E"/>
    <w:rsid w:val="00212F25"/>
    <w:rsid w:val="0021313F"/>
    <w:rsid w:val="00213A13"/>
    <w:rsid w:val="00213F98"/>
    <w:rsid w:val="00214B3E"/>
    <w:rsid w:val="00215054"/>
    <w:rsid w:val="002153A9"/>
    <w:rsid w:val="00215E14"/>
    <w:rsid w:val="00215E19"/>
    <w:rsid w:val="00215E9E"/>
    <w:rsid w:val="00216B11"/>
    <w:rsid w:val="00217233"/>
    <w:rsid w:val="0021750A"/>
    <w:rsid w:val="00217F43"/>
    <w:rsid w:val="0022055D"/>
    <w:rsid w:val="002209AD"/>
    <w:rsid w:val="0022151F"/>
    <w:rsid w:val="00221576"/>
    <w:rsid w:val="002215F6"/>
    <w:rsid w:val="0022169A"/>
    <w:rsid w:val="002218D0"/>
    <w:rsid w:val="00221BBC"/>
    <w:rsid w:val="00221C07"/>
    <w:rsid w:val="00221CB6"/>
    <w:rsid w:val="00221DBF"/>
    <w:rsid w:val="00221EBD"/>
    <w:rsid w:val="0022274F"/>
    <w:rsid w:val="0022284F"/>
    <w:rsid w:val="00222D51"/>
    <w:rsid w:val="0022338A"/>
    <w:rsid w:val="002235C6"/>
    <w:rsid w:val="00223674"/>
    <w:rsid w:val="002238A1"/>
    <w:rsid w:val="00223BE8"/>
    <w:rsid w:val="00223FF6"/>
    <w:rsid w:val="002241BF"/>
    <w:rsid w:val="00224A3A"/>
    <w:rsid w:val="00224AA1"/>
    <w:rsid w:val="00224BF9"/>
    <w:rsid w:val="00224EBB"/>
    <w:rsid w:val="00224F4B"/>
    <w:rsid w:val="002252E3"/>
    <w:rsid w:val="00225A88"/>
    <w:rsid w:val="00225CCA"/>
    <w:rsid w:val="0022620C"/>
    <w:rsid w:val="002263C2"/>
    <w:rsid w:val="0022653A"/>
    <w:rsid w:val="002265F9"/>
    <w:rsid w:val="002266AF"/>
    <w:rsid w:val="00226902"/>
    <w:rsid w:val="002271A0"/>
    <w:rsid w:val="0022756C"/>
    <w:rsid w:val="002276D8"/>
    <w:rsid w:val="002278CF"/>
    <w:rsid w:val="00230542"/>
    <w:rsid w:val="0023056A"/>
    <w:rsid w:val="00230698"/>
    <w:rsid w:val="0023070A"/>
    <w:rsid w:val="00230F3D"/>
    <w:rsid w:val="002311D9"/>
    <w:rsid w:val="00231376"/>
    <w:rsid w:val="00231383"/>
    <w:rsid w:val="00232B3E"/>
    <w:rsid w:val="00232D1B"/>
    <w:rsid w:val="00232EAB"/>
    <w:rsid w:val="00233141"/>
    <w:rsid w:val="00233401"/>
    <w:rsid w:val="0023374E"/>
    <w:rsid w:val="002338A9"/>
    <w:rsid w:val="00233B11"/>
    <w:rsid w:val="00233B6B"/>
    <w:rsid w:val="00233D16"/>
    <w:rsid w:val="00233DDF"/>
    <w:rsid w:val="002347BC"/>
    <w:rsid w:val="00234FEA"/>
    <w:rsid w:val="002353C0"/>
    <w:rsid w:val="002354E6"/>
    <w:rsid w:val="00235BC6"/>
    <w:rsid w:val="00235BEE"/>
    <w:rsid w:val="00235E8D"/>
    <w:rsid w:val="002366C6"/>
    <w:rsid w:val="002367BE"/>
    <w:rsid w:val="0023709F"/>
    <w:rsid w:val="00237B2C"/>
    <w:rsid w:val="00237D5F"/>
    <w:rsid w:val="00237EF0"/>
    <w:rsid w:val="00240420"/>
    <w:rsid w:val="002407D4"/>
    <w:rsid w:val="0024094E"/>
    <w:rsid w:val="00240CE6"/>
    <w:rsid w:val="00240D7B"/>
    <w:rsid w:val="00241F50"/>
    <w:rsid w:val="00242000"/>
    <w:rsid w:val="00242166"/>
    <w:rsid w:val="00242625"/>
    <w:rsid w:val="00242683"/>
    <w:rsid w:val="00242978"/>
    <w:rsid w:val="00242B88"/>
    <w:rsid w:val="0024343E"/>
    <w:rsid w:val="0024355E"/>
    <w:rsid w:val="00243636"/>
    <w:rsid w:val="00244074"/>
    <w:rsid w:val="00244089"/>
    <w:rsid w:val="00245403"/>
    <w:rsid w:val="002454F9"/>
    <w:rsid w:val="002459B3"/>
    <w:rsid w:val="00245B27"/>
    <w:rsid w:val="00246083"/>
    <w:rsid w:val="00246179"/>
    <w:rsid w:val="0024652A"/>
    <w:rsid w:val="002466C0"/>
    <w:rsid w:val="00246FFF"/>
    <w:rsid w:val="00247045"/>
    <w:rsid w:val="0024764D"/>
    <w:rsid w:val="00247A0A"/>
    <w:rsid w:val="00247B35"/>
    <w:rsid w:val="00247FA5"/>
    <w:rsid w:val="00250284"/>
    <w:rsid w:val="00250692"/>
    <w:rsid w:val="00250839"/>
    <w:rsid w:val="00250984"/>
    <w:rsid w:val="002518B2"/>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74"/>
    <w:rsid w:val="00256F9B"/>
    <w:rsid w:val="0025710E"/>
    <w:rsid w:val="00257557"/>
    <w:rsid w:val="0026044D"/>
    <w:rsid w:val="002604D4"/>
    <w:rsid w:val="00260B79"/>
    <w:rsid w:val="00260C6F"/>
    <w:rsid w:val="002610E7"/>
    <w:rsid w:val="00261130"/>
    <w:rsid w:val="0026172F"/>
    <w:rsid w:val="00262AEE"/>
    <w:rsid w:val="00262BA4"/>
    <w:rsid w:val="00262C1D"/>
    <w:rsid w:val="00262DE6"/>
    <w:rsid w:val="002633E5"/>
    <w:rsid w:val="0026360B"/>
    <w:rsid w:val="0026417F"/>
    <w:rsid w:val="00264492"/>
    <w:rsid w:val="00264922"/>
    <w:rsid w:val="0026545F"/>
    <w:rsid w:val="002655D6"/>
    <w:rsid w:val="002661DD"/>
    <w:rsid w:val="0026650B"/>
    <w:rsid w:val="002666D4"/>
    <w:rsid w:val="0026690E"/>
    <w:rsid w:val="00266BDA"/>
    <w:rsid w:val="00266FCA"/>
    <w:rsid w:val="00267BAB"/>
    <w:rsid w:val="00267C30"/>
    <w:rsid w:val="00267D51"/>
    <w:rsid w:val="00270185"/>
    <w:rsid w:val="002703B0"/>
    <w:rsid w:val="002704E4"/>
    <w:rsid w:val="00270740"/>
    <w:rsid w:val="00270D1B"/>
    <w:rsid w:val="0027154C"/>
    <w:rsid w:val="00271561"/>
    <w:rsid w:val="0027170D"/>
    <w:rsid w:val="002717A5"/>
    <w:rsid w:val="0027193B"/>
    <w:rsid w:val="00271DEF"/>
    <w:rsid w:val="00272474"/>
    <w:rsid w:val="002725B4"/>
    <w:rsid w:val="00272824"/>
    <w:rsid w:val="00272DAD"/>
    <w:rsid w:val="00273305"/>
    <w:rsid w:val="002734C4"/>
    <w:rsid w:val="00273C26"/>
    <w:rsid w:val="0027434C"/>
    <w:rsid w:val="00274EBD"/>
    <w:rsid w:val="0027524B"/>
    <w:rsid w:val="00275395"/>
    <w:rsid w:val="0027648E"/>
    <w:rsid w:val="00276B7E"/>
    <w:rsid w:val="00276E55"/>
    <w:rsid w:val="00277BA1"/>
    <w:rsid w:val="00280076"/>
    <w:rsid w:val="00280E93"/>
    <w:rsid w:val="0028135E"/>
    <w:rsid w:val="00281C53"/>
    <w:rsid w:val="00281CF6"/>
    <w:rsid w:val="002823A6"/>
    <w:rsid w:val="002825BA"/>
    <w:rsid w:val="00282699"/>
    <w:rsid w:val="00282906"/>
    <w:rsid w:val="00282D9D"/>
    <w:rsid w:val="00282E59"/>
    <w:rsid w:val="00282F95"/>
    <w:rsid w:val="00283508"/>
    <w:rsid w:val="00283D46"/>
    <w:rsid w:val="0028443D"/>
    <w:rsid w:val="0028489F"/>
    <w:rsid w:val="00284B14"/>
    <w:rsid w:val="00284E20"/>
    <w:rsid w:val="002850C5"/>
    <w:rsid w:val="0028574E"/>
    <w:rsid w:val="00285872"/>
    <w:rsid w:val="00285BEC"/>
    <w:rsid w:val="00285F26"/>
    <w:rsid w:val="00286202"/>
    <w:rsid w:val="00286FFB"/>
    <w:rsid w:val="00287674"/>
    <w:rsid w:val="00287905"/>
    <w:rsid w:val="00287965"/>
    <w:rsid w:val="00287E91"/>
    <w:rsid w:val="002904AA"/>
    <w:rsid w:val="00290860"/>
    <w:rsid w:val="00290BE5"/>
    <w:rsid w:val="00291295"/>
    <w:rsid w:val="00292395"/>
    <w:rsid w:val="002924C8"/>
    <w:rsid w:val="00292A6F"/>
    <w:rsid w:val="0029310B"/>
    <w:rsid w:val="00293336"/>
    <w:rsid w:val="002935ED"/>
    <w:rsid w:val="00293C64"/>
    <w:rsid w:val="00293D8E"/>
    <w:rsid w:val="00294390"/>
    <w:rsid w:val="0029444D"/>
    <w:rsid w:val="002951C8"/>
    <w:rsid w:val="00295642"/>
    <w:rsid w:val="00296689"/>
    <w:rsid w:val="002968B2"/>
    <w:rsid w:val="00297669"/>
    <w:rsid w:val="002978B2"/>
    <w:rsid w:val="00297C27"/>
    <w:rsid w:val="00297E7A"/>
    <w:rsid w:val="00297F3F"/>
    <w:rsid w:val="002A023E"/>
    <w:rsid w:val="002A0264"/>
    <w:rsid w:val="002A0626"/>
    <w:rsid w:val="002A075D"/>
    <w:rsid w:val="002A07D9"/>
    <w:rsid w:val="002A17A0"/>
    <w:rsid w:val="002A1D4D"/>
    <w:rsid w:val="002A20DF"/>
    <w:rsid w:val="002A2869"/>
    <w:rsid w:val="002A2F73"/>
    <w:rsid w:val="002A383A"/>
    <w:rsid w:val="002A3D9D"/>
    <w:rsid w:val="002A3F7A"/>
    <w:rsid w:val="002A41BB"/>
    <w:rsid w:val="002A423F"/>
    <w:rsid w:val="002A49D1"/>
    <w:rsid w:val="002A4ACF"/>
    <w:rsid w:val="002A4B8B"/>
    <w:rsid w:val="002A4BBD"/>
    <w:rsid w:val="002A4FAF"/>
    <w:rsid w:val="002A525C"/>
    <w:rsid w:val="002A597D"/>
    <w:rsid w:val="002A5C97"/>
    <w:rsid w:val="002A5DA8"/>
    <w:rsid w:val="002A613F"/>
    <w:rsid w:val="002A690D"/>
    <w:rsid w:val="002A7F38"/>
    <w:rsid w:val="002A7FB3"/>
    <w:rsid w:val="002B0270"/>
    <w:rsid w:val="002B045D"/>
    <w:rsid w:val="002B0B99"/>
    <w:rsid w:val="002B0DA2"/>
    <w:rsid w:val="002B0DFA"/>
    <w:rsid w:val="002B0EB0"/>
    <w:rsid w:val="002B11F0"/>
    <w:rsid w:val="002B1838"/>
    <w:rsid w:val="002B183E"/>
    <w:rsid w:val="002B1A6D"/>
    <w:rsid w:val="002B1FE5"/>
    <w:rsid w:val="002B201E"/>
    <w:rsid w:val="002B259A"/>
    <w:rsid w:val="002B2EAD"/>
    <w:rsid w:val="002B2F86"/>
    <w:rsid w:val="002B30EE"/>
    <w:rsid w:val="002B3225"/>
    <w:rsid w:val="002B344B"/>
    <w:rsid w:val="002B3CD5"/>
    <w:rsid w:val="002B3F48"/>
    <w:rsid w:val="002B4243"/>
    <w:rsid w:val="002B4459"/>
    <w:rsid w:val="002B4553"/>
    <w:rsid w:val="002B4EF7"/>
    <w:rsid w:val="002B4F5A"/>
    <w:rsid w:val="002B509F"/>
    <w:rsid w:val="002B5760"/>
    <w:rsid w:val="002B5C45"/>
    <w:rsid w:val="002B5F71"/>
    <w:rsid w:val="002B64D0"/>
    <w:rsid w:val="002B6526"/>
    <w:rsid w:val="002B6EA9"/>
    <w:rsid w:val="002B6F44"/>
    <w:rsid w:val="002B7187"/>
    <w:rsid w:val="002B7745"/>
    <w:rsid w:val="002B77EA"/>
    <w:rsid w:val="002B7B69"/>
    <w:rsid w:val="002C0186"/>
    <w:rsid w:val="002C06EE"/>
    <w:rsid w:val="002C0F99"/>
    <w:rsid w:val="002C1029"/>
    <w:rsid w:val="002C1462"/>
    <w:rsid w:val="002C191C"/>
    <w:rsid w:val="002C19F0"/>
    <w:rsid w:val="002C1F84"/>
    <w:rsid w:val="002C20E1"/>
    <w:rsid w:val="002C2623"/>
    <w:rsid w:val="002C2B24"/>
    <w:rsid w:val="002C2D69"/>
    <w:rsid w:val="002C2E84"/>
    <w:rsid w:val="002C31A3"/>
    <w:rsid w:val="002C3288"/>
    <w:rsid w:val="002C32D8"/>
    <w:rsid w:val="002C349C"/>
    <w:rsid w:val="002C372F"/>
    <w:rsid w:val="002C38A1"/>
    <w:rsid w:val="002C38C3"/>
    <w:rsid w:val="002C3AED"/>
    <w:rsid w:val="002C491B"/>
    <w:rsid w:val="002C49A4"/>
    <w:rsid w:val="002C5861"/>
    <w:rsid w:val="002C5C00"/>
    <w:rsid w:val="002C5DBA"/>
    <w:rsid w:val="002C689D"/>
    <w:rsid w:val="002C6E7B"/>
    <w:rsid w:val="002C707A"/>
    <w:rsid w:val="002C7509"/>
    <w:rsid w:val="002D00CF"/>
    <w:rsid w:val="002D033E"/>
    <w:rsid w:val="002D06FA"/>
    <w:rsid w:val="002D080A"/>
    <w:rsid w:val="002D080B"/>
    <w:rsid w:val="002D0898"/>
    <w:rsid w:val="002D0909"/>
    <w:rsid w:val="002D0A03"/>
    <w:rsid w:val="002D0A45"/>
    <w:rsid w:val="002D0BDE"/>
    <w:rsid w:val="002D16BC"/>
    <w:rsid w:val="002D1826"/>
    <w:rsid w:val="002D1D80"/>
    <w:rsid w:val="002D2627"/>
    <w:rsid w:val="002D26EE"/>
    <w:rsid w:val="002D2755"/>
    <w:rsid w:val="002D2948"/>
    <w:rsid w:val="002D3974"/>
    <w:rsid w:val="002D3E29"/>
    <w:rsid w:val="002D434F"/>
    <w:rsid w:val="002D447C"/>
    <w:rsid w:val="002D4ED5"/>
    <w:rsid w:val="002D55BB"/>
    <w:rsid w:val="002D59B9"/>
    <w:rsid w:val="002D5DD5"/>
    <w:rsid w:val="002D658C"/>
    <w:rsid w:val="002D6C07"/>
    <w:rsid w:val="002D75EA"/>
    <w:rsid w:val="002D7857"/>
    <w:rsid w:val="002D79F1"/>
    <w:rsid w:val="002D7BE6"/>
    <w:rsid w:val="002D7E56"/>
    <w:rsid w:val="002D7F8F"/>
    <w:rsid w:val="002E005B"/>
    <w:rsid w:val="002E0335"/>
    <w:rsid w:val="002E0D49"/>
    <w:rsid w:val="002E1185"/>
    <w:rsid w:val="002E1BFF"/>
    <w:rsid w:val="002E224F"/>
    <w:rsid w:val="002E2585"/>
    <w:rsid w:val="002E2839"/>
    <w:rsid w:val="002E2CB8"/>
    <w:rsid w:val="002E2D87"/>
    <w:rsid w:val="002E30D4"/>
    <w:rsid w:val="002E4637"/>
    <w:rsid w:val="002E47A2"/>
    <w:rsid w:val="002E4894"/>
    <w:rsid w:val="002E4C0F"/>
    <w:rsid w:val="002E4E6C"/>
    <w:rsid w:val="002E504A"/>
    <w:rsid w:val="002E5147"/>
    <w:rsid w:val="002E534A"/>
    <w:rsid w:val="002E571B"/>
    <w:rsid w:val="002E6206"/>
    <w:rsid w:val="002E6E56"/>
    <w:rsid w:val="002E6F85"/>
    <w:rsid w:val="002E719D"/>
    <w:rsid w:val="002E7AAA"/>
    <w:rsid w:val="002E7C70"/>
    <w:rsid w:val="002F0941"/>
    <w:rsid w:val="002F10C7"/>
    <w:rsid w:val="002F13DE"/>
    <w:rsid w:val="002F163D"/>
    <w:rsid w:val="002F16B9"/>
    <w:rsid w:val="002F1779"/>
    <w:rsid w:val="002F199F"/>
    <w:rsid w:val="002F1D32"/>
    <w:rsid w:val="002F201B"/>
    <w:rsid w:val="002F25BC"/>
    <w:rsid w:val="002F308A"/>
    <w:rsid w:val="002F30C3"/>
    <w:rsid w:val="002F3375"/>
    <w:rsid w:val="002F369E"/>
    <w:rsid w:val="002F3A58"/>
    <w:rsid w:val="002F3CB9"/>
    <w:rsid w:val="002F3E6D"/>
    <w:rsid w:val="002F3ED6"/>
    <w:rsid w:val="002F44C1"/>
    <w:rsid w:val="002F48C4"/>
    <w:rsid w:val="002F4D0E"/>
    <w:rsid w:val="002F5319"/>
    <w:rsid w:val="002F580E"/>
    <w:rsid w:val="002F58B8"/>
    <w:rsid w:val="002F5C40"/>
    <w:rsid w:val="002F5F50"/>
    <w:rsid w:val="002F61F2"/>
    <w:rsid w:val="002F75AC"/>
    <w:rsid w:val="002F7853"/>
    <w:rsid w:val="002F7B53"/>
    <w:rsid w:val="002F7BA1"/>
    <w:rsid w:val="00300A4C"/>
    <w:rsid w:val="00300F08"/>
    <w:rsid w:val="003015E1"/>
    <w:rsid w:val="00301757"/>
    <w:rsid w:val="0030298E"/>
    <w:rsid w:val="00302C30"/>
    <w:rsid w:val="00302DFF"/>
    <w:rsid w:val="003032EA"/>
    <w:rsid w:val="003039A6"/>
    <w:rsid w:val="003041F3"/>
    <w:rsid w:val="00304305"/>
    <w:rsid w:val="00304A29"/>
    <w:rsid w:val="00304C50"/>
    <w:rsid w:val="00304EC7"/>
    <w:rsid w:val="0030513A"/>
    <w:rsid w:val="003063AF"/>
    <w:rsid w:val="0030651E"/>
    <w:rsid w:val="00306C38"/>
    <w:rsid w:val="00306F24"/>
    <w:rsid w:val="00307183"/>
    <w:rsid w:val="003072FA"/>
    <w:rsid w:val="003074F3"/>
    <w:rsid w:val="00307EFF"/>
    <w:rsid w:val="0031016B"/>
    <w:rsid w:val="003103F6"/>
    <w:rsid w:val="0031074C"/>
    <w:rsid w:val="00310AAD"/>
    <w:rsid w:val="00310BD8"/>
    <w:rsid w:val="00311191"/>
    <w:rsid w:val="003112D2"/>
    <w:rsid w:val="003112F7"/>
    <w:rsid w:val="00311485"/>
    <w:rsid w:val="00311559"/>
    <w:rsid w:val="003116B3"/>
    <w:rsid w:val="0031174B"/>
    <w:rsid w:val="003133DC"/>
    <w:rsid w:val="00313F3E"/>
    <w:rsid w:val="0031431B"/>
    <w:rsid w:val="003152D8"/>
    <w:rsid w:val="00315D0C"/>
    <w:rsid w:val="00315EA0"/>
    <w:rsid w:val="0031694F"/>
    <w:rsid w:val="00316C66"/>
    <w:rsid w:val="00316FBA"/>
    <w:rsid w:val="00317032"/>
    <w:rsid w:val="003170A5"/>
    <w:rsid w:val="00317488"/>
    <w:rsid w:val="003175CD"/>
    <w:rsid w:val="0031769D"/>
    <w:rsid w:val="00317C26"/>
    <w:rsid w:val="00320149"/>
    <w:rsid w:val="003201E4"/>
    <w:rsid w:val="00320D22"/>
    <w:rsid w:val="00320ECC"/>
    <w:rsid w:val="003216C8"/>
    <w:rsid w:val="00321CC3"/>
    <w:rsid w:val="003229DF"/>
    <w:rsid w:val="00322D05"/>
    <w:rsid w:val="0032304D"/>
    <w:rsid w:val="00323593"/>
    <w:rsid w:val="0032380C"/>
    <w:rsid w:val="00323920"/>
    <w:rsid w:val="00323B80"/>
    <w:rsid w:val="00324165"/>
    <w:rsid w:val="003249BF"/>
    <w:rsid w:val="00325263"/>
    <w:rsid w:val="003252F8"/>
    <w:rsid w:val="00325619"/>
    <w:rsid w:val="00326191"/>
    <w:rsid w:val="00326FDC"/>
    <w:rsid w:val="0032725B"/>
    <w:rsid w:val="00327601"/>
    <w:rsid w:val="003277B1"/>
    <w:rsid w:val="00327B0F"/>
    <w:rsid w:val="00330566"/>
    <w:rsid w:val="00330710"/>
    <w:rsid w:val="003307CB"/>
    <w:rsid w:val="00330ABE"/>
    <w:rsid w:val="00331494"/>
    <w:rsid w:val="003318D5"/>
    <w:rsid w:val="00331BCD"/>
    <w:rsid w:val="00331D94"/>
    <w:rsid w:val="00331E6A"/>
    <w:rsid w:val="00332325"/>
    <w:rsid w:val="003326E5"/>
    <w:rsid w:val="00332853"/>
    <w:rsid w:val="00332B77"/>
    <w:rsid w:val="00332EDF"/>
    <w:rsid w:val="00333339"/>
    <w:rsid w:val="0033372A"/>
    <w:rsid w:val="00333946"/>
    <w:rsid w:val="00334005"/>
    <w:rsid w:val="00334DDA"/>
    <w:rsid w:val="00335A44"/>
    <w:rsid w:val="00335D83"/>
    <w:rsid w:val="0033689D"/>
    <w:rsid w:val="00336CF7"/>
    <w:rsid w:val="00336D48"/>
    <w:rsid w:val="00336EA4"/>
    <w:rsid w:val="0033713E"/>
    <w:rsid w:val="0033741F"/>
    <w:rsid w:val="00337EE2"/>
    <w:rsid w:val="003401FD"/>
    <w:rsid w:val="00340393"/>
    <w:rsid w:val="003403B8"/>
    <w:rsid w:val="00340C9E"/>
    <w:rsid w:val="00340DE5"/>
    <w:rsid w:val="00340E38"/>
    <w:rsid w:val="003410D5"/>
    <w:rsid w:val="003414E7"/>
    <w:rsid w:val="0034187D"/>
    <w:rsid w:val="00341BC9"/>
    <w:rsid w:val="00341BFF"/>
    <w:rsid w:val="0034241A"/>
    <w:rsid w:val="00342FE2"/>
    <w:rsid w:val="003433E8"/>
    <w:rsid w:val="00343A18"/>
    <w:rsid w:val="00343D0B"/>
    <w:rsid w:val="00343F99"/>
    <w:rsid w:val="00343FF6"/>
    <w:rsid w:val="00344121"/>
    <w:rsid w:val="00344A62"/>
    <w:rsid w:val="00344F5B"/>
    <w:rsid w:val="00344FD8"/>
    <w:rsid w:val="003450A8"/>
    <w:rsid w:val="003453A0"/>
    <w:rsid w:val="0034622A"/>
    <w:rsid w:val="0034656D"/>
    <w:rsid w:val="003465D7"/>
    <w:rsid w:val="00346770"/>
    <w:rsid w:val="003473B1"/>
    <w:rsid w:val="0034757A"/>
    <w:rsid w:val="00347C93"/>
    <w:rsid w:val="00347E12"/>
    <w:rsid w:val="00347FAA"/>
    <w:rsid w:val="003506AE"/>
    <w:rsid w:val="003507BF"/>
    <w:rsid w:val="0035082B"/>
    <w:rsid w:val="00351780"/>
    <w:rsid w:val="0035183B"/>
    <w:rsid w:val="00351A87"/>
    <w:rsid w:val="00352115"/>
    <w:rsid w:val="00352178"/>
    <w:rsid w:val="00352429"/>
    <w:rsid w:val="00352616"/>
    <w:rsid w:val="003542B8"/>
    <w:rsid w:val="00354A53"/>
    <w:rsid w:val="00354BFC"/>
    <w:rsid w:val="00354FE9"/>
    <w:rsid w:val="003551F5"/>
    <w:rsid w:val="00355C53"/>
    <w:rsid w:val="00356393"/>
    <w:rsid w:val="00356503"/>
    <w:rsid w:val="00357306"/>
    <w:rsid w:val="00357B48"/>
    <w:rsid w:val="00360016"/>
    <w:rsid w:val="003601A6"/>
    <w:rsid w:val="0036049B"/>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A3C"/>
    <w:rsid w:val="00363D43"/>
    <w:rsid w:val="00364054"/>
    <w:rsid w:val="0036413A"/>
    <w:rsid w:val="003643FE"/>
    <w:rsid w:val="00364FBF"/>
    <w:rsid w:val="00365234"/>
    <w:rsid w:val="003657C5"/>
    <w:rsid w:val="003658EB"/>
    <w:rsid w:val="00365B17"/>
    <w:rsid w:val="00365B9E"/>
    <w:rsid w:val="00365CAC"/>
    <w:rsid w:val="00365CC3"/>
    <w:rsid w:val="00366297"/>
    <w:rsid w:val="003665CF"/>
    <w:rsid w:val="0036667F"/>
    <w:rsid w:val="003666D4"/>
    <w:rsid w:val="0036676B"/>
    <w:rsid w:val="00366A2F"/>
    <w:rsid w:val="003670DA"/>
    <w:rsid w:val="003675CB"/>
    <w:rsid w:val="00367ACA"/>
    <w:rsid w:val="00367B75"/>
    <w:rsid w:val="00367C6A"/>
    <w:rsid w:val="00367C9F"/>
    <w:rsid w:val="00367CFC"/>
    <w:rsid w:val="0037003B"/>
    <w:rsid w:val="0037041C"/>
    <w:rsid w:val="0037126F"/>
    <w:rsid w:val="0037145F"/>
    <w:rsid w:val="0037182E"/>
    <w:rsid w:val="0037188B"/>
    <w:rsid w:val="003718C8"/>
    <w:rsid w:val="003719A3"/>
    <w:rsid w:val="003722EC"/>
    <w:rsid w:val="00372610"/>
    <w:rsid w:val="00372827"/>
    <w:rsid w:val="0037282B"/>
    <w:rsid w:val="0037321C"/>
    <w:rsid w:val="00373C43"/>
    <w:rsid w:val="00374332"/>
    <w:rsid w:val="00374552"/>
    <w:rsid w:val="00374AC1"/>
    <w:rsid w:val="00374BF5"/>
    <w:rsid w:val="00375038"/>
    <w:rsid w:val="00375573"/>
    <w:rsid w:val="00375972"/>
    <w:rsid w:val="00376324"/>
    <w:rsid w:val="0037647C"/>
    <w:rsid w:val="00376734"/>
    <w:rsid w:val="00376B81"/>
    <w:rsid w:val="00376E83"/>
    <w:rsid w:val="00376FDE"/>
    <w:rsid w:val="00377572"/>
    <w:rsid w:val="0037784F"/>
    <w:rsid w:val="00377BBB"/>
    <w:rsid w:val="00377D03"/>
    <w:rsid w:val="00377D3E"/>
    <w:rsid w:val="00377F63"/>
    <w:rsid w:val="003801D5"/>
    <w:rsid w:val="0038049B"/>
    <w:rsid w:val="003805F9"/>
    <w:rsid w:val="00380920"/>
    <w:rsid w:val="003809BB"/>
    <w:rsid w:val="00380CE7"/>
    <w:rsid w:val="00380D8B"/>
    <w:rsid w:val="00380E1A"/>
    <w:rsid w:val="00380E2B"/>
    <w:rsid w:val="003811C9"/>
    <w:rsid w:val="00381284"/>
    <w:rsid w:val="00381CDB"/>
    <w:rsid w:val="00381F50"/>
    <w:rsid w:val="003823D3"/>
    <w:rsid w:val="003824FF"/>
    <w:rsid w:val="00382647"/>
    <w:rsid w:val="00382ACC"/>
    <w:rsid w:val="00382C8F"/>
    <w:rsid w:val="00382F15"/>
    <w:rsid w:val="003831A4"/>
    <w:rsid w:val="003834D4"/>
    <w:rsid w:val="00383900"/>
    <w:rsid w:val="00383E09"/>
    <w:rsid w:val="0038433C"/>
    <w:rsid w:val="0038480B"/>
    <w:rsid w:val="003848D3"/>
    <w:rsid w:val="003858DD"/>
    <w:rsid w:val="00385BA6"/>
    <w:rsid w:val="00385EE9"/>
    <w:rsid w:val="003863E9"/>
    <w:rsid w:val="00386A23"/>
    <w:rsid w:val="00386B12"/>
    <w:rsid w:val="00386D1B"/>
    <w:rsid w:val="00387403"/>
    <w:rsid w:val="0039196A"/>
    <w:rsid w:val="00391A1B"/>
    <w:rsid w:val="00391A79"/>
    <w:rsid w:val="00391BA7"/>
    <w:rsid w:val="00391BAB"/>
    <w:rsid w:val="00392678"/>
    <w:rsid w:val="003927EE"/>
    <w:rsid w:val="003930BF"/>
    <w:rsid w:val="0039347C"/>
    <w:rsid w:val="0039388E"/>
    <w:rsid w:val="003938DD"/>
    <w:rsid w:val="0039398D"/>
    <w:rsid w:val="003940F3"/>
    <w:rsid w:val="0039473A"/>
    <w:rsid w:val="003949C6"/>
    <w:rsid w:val="00394AC3"/>
    <w:rsid w:val="00395047"/>
    <w:rsid w:val="003955D9"/>
    <w:rsid w:val="0039562B"/>
    <w:rsid w:val="003956C2"/>
    <w:rsid w:val="00395EF2"/>
    <w:rsid w:val="003960FD"/>
    <w:rsid w:val="003967F4"/>
    <w:rsid w:val="00396885"/>
    <w:rsid w:val="00396DF7"/>
    <w:rsid w:val="003970CD"/>
    <w:rsid w:val="00397381"/>
    <w:rsid w:val="003976A7"/>
    <w:rsid w:val="00397BE1"/>
    <w:rsid w:val="003A00D9"/>
    <w:rsid w:val="003A04A3"/>
    <w:rsid w:val="003A0737"/>
    <w:rsid w:val="003A15A8"/>
    <w:rsid w:val="003A1602"/>
    <w:rsid w:val="003A1B28"/>
    <w:rsid w:val="003A2BFF"/>
    <w:rsid w:val="003A2C79"/>
    <w:rsid w:val="003A3352"/>
    <w:rsid w:val="003A431B"/>
    <w:rsid w:val="003A4769"/>
    <w:rsid w:val="003A4A07"/>
    <w:rsid w:val="003A5952"/>
    <w:rsid w:val="003A59C7"/>
    <w:rsid w:val="003A6341"/>
    <w:rsid w:val="003A64C9"/>
    <w:rsid w:val="003A67CE"/>
    <w:rsid w:val="003A77D7"/>
    <w:rsid w:val="003A7B53"/>
    <w:rsid w:val="003A7CDB"/>
    <w:rsid w:val="003A7D0A"/>
    <w:rsid w:val="003B09D3"/>
    <w:rsid w:val="003B10C1"/>
    <w:rsid w:val="003B115B"/>
    <w:rsid w:val="003B16CA"/>
    <w:rsid w:val="003B1AFA"/>
    <w:rsid w:val="003B1E55"/>
    <w:rsid w:val="003B20B3"/>
    <w:rsid w:val="003B251C"/>
    <w:rsid w:val="003B2C98"/>
    <w:rsid w:val="003B3007"/>
    <w:rsid w:val="003B33BF"/>
    <w:rsid w:val="003B3410"/>
    <w:rsid w:val="003B3443"/>
    <w:rsid w:val="003B3508"/>
    <w:rsid w:val="003B355E"/>
    <w:rsid w:val="003B3B08"/>
    <w:rsid w:val="003B3B73"/>
    <w:rsid w:val="003B3C09"/>
    <w:rsid w:val="003B4651"/>
    <w:rsid w:val="003B46FE"/>
    <w:rsid w:val="003B4AD0"/>
    <w:rsid w:val="003B4ECB"/>
    <w:rsid w:val="003B5110"/>
    <w:rsid w:val="003B52C1"/>
    <w:rsid w:val="003B5E3E"/>
    <w:rsid w:val="003B5FFA"/>
    <w:rsid w:val="003B6022"/>
    <w:rsid w:val="003B6A5E"/>
    <w:rsid w:val="003B6BED"/>
    <w:rsid w:val="003B6ED4"/>
    <w:rsid w:val="003B713C"/>
    <w:rsid w:val="003B71BC"/>
    <w:rsid w:val="003B71ED"/>
    <w:rsid w:val="003B733E"/>
    <w:rsid w:val="003B7681"/>
    <w:rsid w:val="003B7A27"/>
    <w:rsid w:val="003B7BFD"/>
    <w:rsid w:val="003C0426"/>
    <w:rsid w:val="003C0431"/>
    <w:rsid w:val="003C0817"/>
    <w:rsid w:val="003C083F"/>
    <w:rsid w:val="003C08EA"/>
    <w:rsid w:val="003C0ADF"/>
    <w:rsid w:val="003C0BD6"/>
    <w:rsid w:val="003C0EB2"/>
    <w:rsid w:val="003C0FCA"/>
    <w:rsid w:val="003C1944"/>
    <w:rsid w:val="003C246D"/>
    <w:rsid w:val="003C2A64"/>
    <w:rsid w:val="003C2B1E"/>
    <w:rsid w:val="003C2E5D"/>
    <w:rsid w:val="003C2FE2"/>
    <w:rsid w:val="003C33AD"/>
    <w:rsid w:val="003C4905"/>
    <w:rsid w:val="003C4BBB"/>
    <w:rsid w:val="003C4C2B"/>
    <w:rsid w:val="003C4E93"/>
    <w:rsid w:val="003C593B"/>
    <w:rsid w:val="003C5BB2"/>
    <w:rsid w:val="003C5EFE"/>
    <w:rsid w:val="003C7073"/>
    <w:rsid w:val="003C7348"/>
    <w:rsid w:val="003C7388"/>
    <w:rsid w:val="003C7793"/>
    <w:rsid w:val="003C7B1A"/>
    <w:rsid w:val="003C7CE7"/>
    <w:rsid w:val="003D0823"/>
    <w:rsid w:val="003D0C1C"/>
    <w:rsid w:val="003D0F0F"/>
    <w:rsid w:val="003D1067"/>
    <w:rsid w:val="003D1643"/>
    <w:rsid w:val="003D182D"/>
    <w:rsid w:val="003D1F32"/>
    <w:rsid w:val="003D221E"/>
    <w:rsid w:val="003D2464"/>
    <w:rsid w:val="003D3259"/>
    <w:rsid w:val="003D33DD"/>
    <w:rsid w:val="003D365F"/>
    <w:rsid w:val="003D371C"/>
    <w:rsid w:val="003D38E8"/>
    <w:rsid w:val="003D3B51"/>
    <w:rsid w:val="003D3CD2"/>
    <w:rsid w:val="003D423D"/>
    <w:rsid w:val="003D4423"/>
    <w:rsid w:val="003D4E11"/>
    <w:rsid w:val="003D531A"/>
    <w:rsid w:val="003D57B5"/>
    <w:rsid w:val="003D59B9"/>
    <w:rsid w:val="003D61FB"/>
    <w:rsid w:val="003D6332"/>
    <w:rsid w:val="003D6447"/>
    <w:rsid w:val="003D67D5"/>
    <w:rsid w:val="003D6D57"/>
    <w:rsid w:val="003D79B6"/>
    <w:rsid w:val="003E0ED0"/>
    <w:rsid w:val="003E1E3E"/>
    <w:rsid w:val="003E21DA"/>
    <w:rsid w:val="003E2373"/>
    <w:rsid w:val="003E2D2A"/>
    <w:rsid w:val="003E4834"/>
    <w:rsid w:val="003E5456"/>
    <w:rsid w:val="003E5A33"/>
    <w:rsid w:val="003E5B1A"/>
    <w:rsid w:val="003E5CE6"/>
    <w:rsid w:val="003E5D08"/>
    <w:rsid w:val="003E5F4C"/>
    <w:rsid w:val="003E608F"/>
    <w:rsid w:val="003E63CA"/>
    <w:rsid w:val="003E661C"/>
    <w:rsid w:val="003E69FF"/>
    <w:rsid w:val="003E7264"/>
    <w:rsid w:val="003E72D9"/>
    <w:rsid w:val="003E73F3"/>
    <w:rsid w:val="003E7BE1"/>
    <w:rsid w:val="003F07F5"/>
    <w:rsid w:val="003F0DB7"/>
    <w:rsid w:val="003F184F"/>
    <w:rsid w:val="003F2295"/>
    <w:rsid w:val="003F2CBC"/>
    <w:rsid w:val="003F2DEF"/>
    <w:rsid w:val="003F302A"/>
    <w:rsid w:val="003F335E"/>
    <w:rsid w:val="003F4213"/>
    <w:rsid w:val="003F4AAC"/>
    <w:rsid w:val="003F52C3"/>
    <w:rsid w:val="003F53BA"/>
    <w:rsid w:val="003F5A5E"/>
    <w:rsid w:val="003F687C"/>
    <w:rsid w:val="003F6C79"/>
    <w:rsid w:val="003F6E74"/>
    <w:rsid w:val="003F77BC"/>
    <w:rsid w:val="003F788E"/>
    <w:rsid w:val="003F7B42"/>
    <w:rsid w:val="003F7D03"/>
    <w:rsid w:val="00400420"/>
    <w:rsid w:val="0040050E"/>
    <w:rsid w:val="00400B09"/>
    <w:rsid w:val="00400B12"/>
    <w:rsid w:val="00401139"/>
    <w:rsid w:val="004013FE"/>
    <w:rsid w:val="00401BC6"/>
    <w:rsid w:val="00401BFD"/>
    <w:rsid w:val="00402823"/>
    <w:rsid w:val="00402AB0"/>
    <w:rsid w:val="00403B1D"/>
    <w:rsid w:val="00403C84"/>
    <w:rsid w:val="00404072"/>
    <w:rsid w:val="004041FA"/>
    <w:rsid w:val="004042D2"/>
    <w:rsid w:val="0040443C"/>
    <w:rsid w:val="00404485"/>
    <w:rsid w:val="00404944"/>
    <w:rsid w:val="00404B6C"/>
    <w:rsid w:val="004050D7"/>
    <w:rsid w:val="0040522B"/>
    <w:rsid w:val="0040543A"/>
    <w:rsid w:val="0040588B"/>
    <w:rsid w:val="0040599E"/>
    <w:rsid w:val="00406249"/>
    <w:rsid w:val="00406D0F"/>
    <w:rsid w:val="00406D54"/>
    <w:rsid w:val="004071B4"/>
    <w:rsid w:val="004071FF"/>
    <w:rsid w:val="00407229"/>
    <w:rsid w:val="0040732B"/>
    <w:rsid w:val="00407347"/>
    <w:rsid w:val="004075FC"/>
    <w:rsid w:val="00407A09"/>
    <w:rsid w:val="00410584"/>
    <w:rsid w:val="004106C6"/>
    <w:rsid w:val="00410B10"/>
    <w:rsid w:val="00410E3D"/>
    <w:rsid w:val="004114C3"/>
    <w:rsid w:val="00411925"/>
    <w:rsid w:val="00411BCF"/>
    <w:rsid w:val="00411D47"/>
    <w:rsid w:val="004124D7"/>
    <w:rsid w:val="00413BD3"/>
    <w:rsid w:val="00413E53"/>
    <w:rsid w:val="00413FBC"/>
    <w:rsid w:val="0041412F"/>
    <w:rsid w:val="00414254"/>
    <w:rsid w:val="004142D1"/>
    <w:rsid w:val="0041491E"/>
    <w:rsid w:val="00414A39"/>
    <w:rsid w:val="00414ADC"/>
    <w:rsid w:val="004150DB"/>
    <w:rsid w:val="00415A3A"/>
    <w:rsid w:val="00415A41"/>
    <w:rsid w:val="00415CF9"/>
    <w:rsid w:val="00415DE5"/>
    <w:rsid w:val="00415EDB"/>
    <w:rsid w:val="00415F3A"/>
    <w:rsid w:val="00416769"/>
    <w:rsid w:val="00416AB7"/>
    <w:rsid w:val="00416B05"/>
    <w:rsid w:val="00417117"/>
    <w:rsid w:val="0041732D"/>
    <w:rsid w:val="00417791"/>
    <w:rsid w:val="00417B10"/>
    <w:rsid w:val="0042029D"/>
    <w:rsid w:val="004207A1"/>
    <w:rsid w:val="00420BCA"/>
    <w:rsid w:val="00420C1D"/>
    <w:rsid w:val="004213C4"/>
    <w:rsid w:val="00421651"/>
    <w:rsid w:val="00421735"/>
    <w:rsid w:val="00421E22"/>
    <w:rsid w:val="00421F41"/>
    <w:rsid w:val="004222C7"/>
    <w:rsid w:val="004223B0"/>
    <w:rsid w:val="0042266F"/>
    <w:rsid w:val="00422E1E"/>
    <w:rsid w:val="004236D1"/>
    <w:rsid w:val="00423BFF"/>
    <w:rsid w:val="00423C9A"/>
    <w:rsid w:val="00423DDA"/>
    <w:rsid w:val="00424238"/>
    <w:rsid w:val="00424779"/>
    <w:rsid w:val="004247BA"/>
    <w:rsid w:val="00424EF5"/>
    <w:rsid w:val="00424F32"/>
    <w:rsid w:val="0042526A"/>
    <w:rsid w:val="0042540A"/>
    <w:rsid w:val="00425417"/>
    <w:rsid w:val="00425AE1"/>
    <w:rsid w:val="00425EBB"/>
    <w:rsid w:val="0042631A"/>
    <w:rsid w:val="00426439"/>
    <w:rsid w:val="00426677"/>
    <w:rsid w:val="00426802"/>
    <w:rsid w:val="00426B61"/>
    <w:rsid w:val="00426D82"/>
    <w:rsid w:val="00427081"/>
    <w:rsid w:val="00427937"/>
    <w:rsid w:val="0042795E"/>
    <w:rsid w:val="00427EE9"/>
    <w:rsid w:val="00430451"/>
    <w:rsid w:val="0043060C"/>
    <w:rsid w:val="00430798"/>
    <w:rsid w:val="0043086F"/>
    <w:rsid w:val="0043130B"/>
    <w:rsid w:val="00431485"/>
    <w:rsid w:val="00431861"/>
    <w:rsid w:val="00431A52"/>
    <w:rsid w:val="00431D01"/>
    <w:rsid w:val="004328AE"/>
    <w:rsid w:val="004329F5"/>
    <w:rsid w:val="004331AB"/>
    <w:rsid w:val="004339F7"/>
    <w:rsid w:val="00433DE9"/>
    <w:rsid w:val="004341E2"/>
    <w:rsid w:val="00434368"/>
    <w:rsid w:val="0043483D"/>
    <w:rsid w:val="00434ECB"/>
    <w:rsid w:val="00434F97"/>
    <w:rsid w:val="00435528"/>
    <w:rsid w:val="00435748"/>
    <w:rsid w:val="00435B1D"/>
    <w:rsid w:val="00435DE1"/>
    <w:rsid w:val="0043601D"/>
    <w:rsid w:val="004360D5"/>
    <w:rsid w:val="004360F0"/>
    <w:rsid w:val="00436257"/>
    <w:rsid w:val="0043697F"/>
    <w:rsid w:val="00436A5B"/>
    <w:rsid w:val="00436C5A"/>
    <w:rsid w:val="00436DDE"/>
    <w:rsid w:val="004373E6"/>
    <w:rsid w:val="00437658"/>
    <w:rsid w:val="004377D8"/>
    <w:rsid w:val="00437BC2"/>
    <w:rsid w:val="00437C68"/>
    <w:rsid w:val="00437C8F"/>
    <w:rsid w:val="00440474"/>
    <w:rsid w:val="00440540"/>
    <w:rsid w:val="00440F77"/>
    <w:rsid w:val="004410E3"/>
    <w:rsid w:val="00442318"/>
    <w:rsid w:val="00442A05"/>
    <w:rsid w:val="00442A42"/>
    <w:rsid w:val="00443375"/>
    <w:rsid w:val="0044364C"/>
    <w:rsid w:val="00443B5A"/>
    <w:rsid w:val="0044438B"/>
    <w:rsid w:val="004447D3"/>
    <w:rsid w:val="00444A02"/>
    <w:rsid w:val="00444B7C"/>
    <w:rsid w:val="00444B87"/>
    <w:rsid w:val="00444FD3"/>
    <w:rsid w:val="0044525A"/>
    <w:rsid w:val="0044558E"/>
    <w:rsid w:val="004455AC"/>
    <w:rsid w:val="00445898"/>
    <w:rsid w:val="00445B32"/>
    <w:rsid w:val="00445CC6"/>
    <w:rsid w:val="004462EA"/>
    <w:rsid w:val="00446328"/>
    <w:rsid w:val="00446435"/>
    <w:rsid w:val="00446B7D"/>
    <w:rsid w:val="00447C00"/>
    <w:rsid w:val="004502E3"/>
    <w:rsid w:val="004502F2"/>
    <w:rsid w:val="004505EB"/>
    <w:rsid w:val="00450A64"/>
    <w:rsid w:val="00450BC2"/>
    <w:rsid w:val="00450FF2"/>
    <w:rsid w:val="004510DF"/>
    <w:rsid w:val="00451422"/>
    <w:rsid w:val="00451545"/>
    <w:rsid w:val="004519F2"/>
    <w:rsid w:val="00451AE4"/>
    <w:rsid w:val="00451C46"/>
    <w:rsid w:val="00451CF6"/>
    <w:rsid w:val="00451FCB"/>
    <w:rsid w:val="00452072"/>
    <w:rsid w:val="004523EA"/>
    <w:rsid w:val="004526C7"/>
    <w:rsid w:val="004528D3"/>
    <w:rsid w:val="00452A2D"/>
    <w:rsid w:val="004531BA"/>
    <w:rsid w:val="004532E1"/>
    <w:rsid w:val="00453C2D"/>
    <w:rsid w:val="0045426B"/>
    <w:rsid w:val="0045451A"/>
    <w:rsid w:val="00454EA5"/>
    <w:rsid w:val="004557DE"/>
    <w:rsid w:val="00455B1E"/>
    <w:rsid w:val="0045625E"/>
    <w:rsid w:val="00456798"/>
    <w:rsid w:val="004568D3"/>
    <w:rsid w:val="00456B8F"/>
    <w:rsid w:val="004571BD"/>
    <w:rsid w:val="004572B3"/>
    <w:rsid w:val="004574E6"/>
    <w:rsid w:val="00457EAA"/>
    <w:rsid w:val="004600B9"/>
    <w:rsid w:val="004603CD"/>
    <w:rsid w:val="00460657"/>
    <w:rsid w:val="00460A9C"/>
    <w:rsid w:val="00460CC6"/>
    <w:rsid w:val="00460EC2"/>
    <w:rsid w:val="00461A46"/>
    <w:rsid w:val="00461AB0"/>
    <w:rsid w:val="00461B5C"/>
    <w:rsid w:val="00461BEE"/>
    <w:rsid w:val="00461D59"/>
    <w:rsid w:val="00462255"/>
    <w:rsid w:val="00462E0D"/>
    <w:rsid w:val="004638FF"/>
    <w:rsid w:val="00463C0B"/>
    <w:rsid w:val="00463E89"/>
    <w:rsid w:val="00463E8F"/>
    <w:rsid w:val="004642FE"/>
    <w:rsid w:val="00465396"/>
    <w:rsid w:val="00465D10"/>
    <w:rsid w:val="004665B4"/>
    <w:rsid w:val="004669E9"/>
    <w:rsid w:val="00466E51"/>
    <w:rsid w:val="00467466"/>
    <w:rsid w:val="0046750E"/>
    <w:rsid w:val="004676F9"/>
    <w:rsid w:val="00467F69"/>
    <w:rsid w:val="00470572"/>
    <w:rsid w:val="00470709"/>
    <w:rsid w:val="004708DD"/>
    <w:rsid w:val="00470CAD"/>
    <w:rsid w:val="00471068"/>
    <w:rsid w:val="00471230"/>
    <w:rsid w:val="004714A2"/>
    <w:rsid w:val="004715A2"/>
    <w:rsid w:val="0047163D"/>
    <w:rsid w:val="004717F4"/>
    <w:rsid w:val="00471E1B"/>
    <w:rsid w:val="00472D80"/>
    <w:rsid w:val="00473176"/>
    <w:rsid w:val="004732D9"/>
    <w:rsid w:val="0047350B"/>
    <w:rsid w:val="004735CD"/>
    <w:rsid w:val="00473ABB"/>
    <w:rsid w:val="00473E33"/>
    <w:rsid w:val="00473F47"/>
    <w:rsid w:val="004743B6"/>
    <w:rsid w:val="004749E4"/>
    <w:rsid w:val="00474EF8"/>
    <w:rsid w:val="00475663"/>
    <w:rsid w:val="00475879"/>
    <w:rsid w:val="00475B28"/>
    <w:rsid w:val="00475C3F"/>
    <w:rsid w:val="00475EBA"/>
    <w:rsid w:val="00476726"/>
    <w:rsid w:val="004769F9"/>
    <w:rsid w:val="00476EF0"/>
    <w:rsid w:val="00477AD8"/>
    <w:rsid w:val="00480606"/>
    <w:rsid w:val="0048088F"/>
    <w:rsid w:val="004811FF"/>
    <w:rsid w:val="004812E4"/>
    <w:rsid w:val="00482B56"/>
    <w:rsid w:val="0048330A"/>
    <w:rsid w:val="00483933"/>
    <w:rsid w:val="00484E22"/>
    <w:rsid w:val="0048537B"/>
    <w:rsid w:val="00485A44"/>
    <w:rsid w:val="00486A12"/>
    <w:rsid w:val="00486B95"/>
    <w:rsid w:val="00486C79"/>
    <w:rsid w:val="00486EE4"/>
    <w:rsid w:val="00487194"/>
    <w:rsid w:val="00487BD8"/>
    <w:rsid w:val="00487D71"/>
    <w:rsid w:val="004900A0"/>
    <w:rsid w:val="004900CD"/>
    <w:rsid w:val="00490465"/>
    <w:rsid w:val="004906A5"/>
    <w:rsid w:val="00490B27"/>
    <w:rsid w:val="00490B31"/>
    <w:rsid w:val="00490B57"/>
    <w:rsid w:val="00490CCD"/>
    <w:rsid w:val="00490D23"/>
    <w:rsid w:val="00490F50"/>
    <w:rsid w:val="0049115F"/>
    <w:rsid w:val="004912BC"/>
    <w:rsid w:val="00491E00"/>
    <w:rsid w:val="00492148"/>
    <w:rsid w:val="00492247"/>
    <w:rsid w:val="00492652"/>
    <w:rsid w:val="004928B5"/>
    <w:rsid w:val="00492B43"/>
    <w:rsid w:val="004931E0"/>
    <w:rsid w:val="004934D2"/>
    <w:rsid w:val="00493758"/>
    <w:rsid w:val="004938F6"/>
    <w:rsid w:val="004939A8"/>
    <w:rsid w:val="00493A8F"/>
    <w:rsid w:val="00493F1D"/>
    <w:rsid w:val="00494186"/>
    <w:rsid w:val="0049456C"/>
    <w:rsid w:val="00494ACC"/>
    <w:rsid w:val="00494B1F"/>
    <w:rsid w:val="00494E0A"/>
    <w:rsid w:val="00494FA6"/>
    <w:rsid w:val="00494FC1"/>
    <w:rsid w:val="00495642"/>
    <w:rsid w:val="0049582B"/>
    <w:rsid w:val="00495E48"/>
    <w:rsid w:val="004964E3"/>
    <w:rsid w:val="00496A29"/>
    <w:rsid w:val="00496F70"/>
    <w:rsid w:val="004976DF"/>
    <w:rsid w:val="00497A76"/>
    <w:rsid w:val="004A010E"/>
    <w:rsid w:val="004A09DF"/>
    <w:rsid w:val="004A0ABD"/>
    <w:rsid w:val="004A1120"/>
    <w:rsid w:val="004A12F3"/>
    <w:rsid w:val="004A1876"/>
    <w:rsid w:val="004A1B70"/>
    <w:rsid w:val="004A1C85"/>
    <w:rsid w:val="004A1EA2"/>
    <w:rsid w:val="004A242E"/>
    <w:rsid w:val="004A3089"/>
    <w:rsid w:val="004A3316"/>
    <w:rsid w:val="004A351F"/>
    <w:rsid w:val="004A3696"/>
    <w:rsid w:val="004A38EB"/>
    <w:rsid w:val="004A3B1A"/>
    <w:rsid w:val="004A46D2"/>
    <w:rsid w:val="004A4813"/>
    <w:rsid w:val="004A4A0A"/>
    <w:rsid w:val="004A4A36"/>
    <w:rsid w:val="004A51A1"/>
    <w:rsid w:val="004A5514"/>
    <w:rsid w:val="004A5864"/>
    <w:rsid w:val="004A5CBC"/>
    <w:rsid w:val="004A63E7"/>
    <w:rsid w:val="004A6BB0"/>
    <w:rsid w:val="004A7231"/>
    <w:rsid w:val="004A7622"/>
    <w:rsid w:val="004A7BAD"/>
    <w:rsid w:val="004A7C3D"/>
    <w:rsid w:val="004B0207"/>
    <w:rsid w:val="004B0A39"/>
    <w:rsid w:val="004B12B4"/>
    <w:rsid w:val="004B132B"/>
    <w:rsid w:val="004B1582"/>
    <w:rsid w:val="004B18E6"/>
    <w:rsid w:val="004B19A1"/>
    <w:rsid w:val="004B2006"/>
    <w:rsid w:val="004B2363"/>
    <w:rsid w:val="004B27E5"/>
    <w:rsid w:val="004B283D"/>
    <w:rsid w:val="004B319D"/>
    <w:rsid w:val="004B357B"/>
    <w:rsid w:val="004B3903"/>
    <w:rsid w:val="004B391A"/>
    <w:rsid w:val="004B4034"/>
    <w:rsid w:val="004B42F7"/>
    <w:rsid w:val="004B45F0"/>
    <w:rsid w:val="004B47AD"/>
    <w:rsid w:val="004B4924"/>
    <w:rsid w:val="004B4B80"/>
    <w:rsid w:val="004B5197"/>
    <w:rsid w:val="004B53DC"/>
    <w:rsid w:val="004B55F7"/>
    <w:rsid w:val="004B5761"/>
    <w:rsid w:val="004B5837"/>
    <w:rsid w:val="004B5AC4"/>
    <w:rsid w:val="004B5E99"/>
    <w:rsid w:val="004B6856"/>
    <w:rsid w:val="004B6935"/>
    <w:rsid w:val="004B7909"/>
    <w:rsid w:val="004C0BAE"/>
    <w:rsid w:val="004C0FA6"/>
    <w:rsid w:val="004C125A"/>
    <w:rsid w:val="004C1826"/>
    <w:rsid w:val="004C202C"/>
    <w:rsid w:val="004C2253"/>
    <w:rsid w:val="004C2A0F"/>
    <w:rsid w:val="004C2ACA"/>
    <w:rsid w:val="004C2C2C"/>
    <w:rsid w:val="004C2C31"/>
    <w:rsid w:val="004C2E50"/>
    <w:rsid w:val="004C31E8"/>
    <w:rsid w:val="004C370A"/>
    <w:rsid w:val="004C37A7"/>
    <w:rsid w:val="004C3BA0"/>
    <w:rsid w:val="004C3D7D"/>
    <w:rsid w:val="004C3E50"/>
    <w:rsid w:val="004C42E9"/>
    <w:rsid w:val="004C4B22"/>
    <w:rsid w:val="004C4FAE"/>
    <w:rsid w:val="004C5192"/>
    <w:rsid w:val="004C5336"/>
    <w:rsid w:val="004C5B51"/>
    <w:rsid w:val="004C6266"/>
    <w:rsid w:val="004C71EC"/>
    <w:rsid w:val="004C71EE"/>
    <w:rsid w:val="004C7206"/>
    <w:rsid w:val="004C7314"/>
    <w:rsid w:val="004C7752"/>
    <w:rsid w:val="004C7ADD"/>
    <w:rsid w:val="004C7E41"/>
    <w:rsid w:val="004D0291"/>
    <w:rsid w:val="004D075C"/>
    <w:rsid w:val="004D07E2"/>
    <w:rsid w:val="004D13EF"/>
    <w:rsid w:val="004D1BEF"/>
    <w:rsid w:val="004D2302"/>
    <w:rsid w:val="004D2386"/>
    <w:rsid w:val="004D2520"/>
    <w:rsid w:val="004D2546"/>
    <w:rsid w:val="004D289E"/>
    <w:rsid w:val="004D2CD9"/>
    <w:rsid w:val="004D3AA9"/>
    <w:rsid w:val="004D3C2F"/>
    <w:rsid w:val="004D3EB2"/>
    <w:rsid w:val="004D46C9"/>
    <w:rsid w:val="004D4965"/>
    <w:rsid w:val="004D536C"/>
    <w:rsid w:val="004D55BD"/>
    <w:rsid w:val="004D594C"/>
    <w:rsid w:val="004D65BE"/>
    <w:rsid w:val="004D6A4D"/>
    <w:rsid w:val="004D6A97"/>
    <w:rsid w:val="004D6EBB"/>
    <w:rsid w:val="004D7260"/>
    <w:rsid w:val="004D77F3"/>
    <w:rsid w:val="004D7F51"/>
    <w:rsid w:val="004E04FF"/>
    <w:rsid w:val="004E0505"/>
    <w:rsid w:val="004E08AB"/>
    <w:rsid w:val="004E0942"/>
    <w:rsid w:val="004E09BF"/>
    <w:rsid w:val="004E0E6B"/>
    <w:rsid w:val="004E0EAE"/>
    <w:rsid w:val="004E0F62"/>
    <w:rsid w:val="004E1281"/>
    <w:rsid w:val="004E14E6"/>
    <w:rsid w:val="004E169A"/>
    <w:rsid w:val="004E1CDE"/>
    <w:rsid w:val="004E235D"/>
    <w:rsid w:val="004E2754"/>
    <w:rsid w:val="004E2956"/>
    <w:rsid w:val="004E2CF6"/>
    <w:rsid w:val="004E34F2"/>
    <w:rsid w:val="004E36C6"/>
    <w:rsid w:val="004E3856"/>
    <w:rsid w:val="004E3DED"/>
    <w:rsid w:val="004E3E2A"/>
    <w:rsid w:val="004E409A"/>
    <w:rsid w:val="004E435D"/>
    <w:rsid w:val="004E4F1D"/>
    <w:rsid w:val="004E513C"/>
    <w:rsid w:val="004E5391"/>
    <w:rsid w:val="004E5609"/>
    <w:rsid w:val="004E580C"/>
    <w:rsid w:val="004E59E4"/>
    <w:rsid w:val="004E5F23"/>
    <w:rsid w:val="004E648F"/>
    <w:rsid w:val="004E64D2"/>
    <w:rsid w:val="004E6CA0"/>
    <w:rsid w:val="004E6D17"/>
    <w:rsid w:val="004E78B7"/>
    <w:rsid w:val="004E7C4F"/>
    <w:rsid w:val="004E7C55"/>
    <w:rsid w:val="004E7FA7"/>
    <w:rsid w:val="004F0024"/>
    <w:rsid w:val="004F0087"/>
    <w:rsid w:val="004F011A"/>
    <w:rsid w:val="004F028C"/>
    <w:rsid w:val="004F04C7"/>
    <w:rsid w:val="004F0ACE"/>
    <w:rsid w:val="004F25D1"/>
    <w:rsid w:val="004F336C"/>
    <w:rsid w:val="004F3ABB"/>
    <w:rsid w:val="004F3B58"/>
    <w:rsid w:val="004F3BB8"/>
    <w:rsid w:val="004F3C60"/>
    <w:rsid w:val="004F4CB2"/>
    <w:rsid w:val="004F52FD"/>
    <w:rsid w:val="004F5633"/>
    <w:rsid w:val="004F5AC7"/>
    <w:rsid w:val="004F695D"/>
    <w:rsid w:val="004F6D41"/>
    <w:rsid w:val="004F6D97"/>
    <w:rsid w:val="004F6FC8"/>
    <w:rsid w:val="004F72CF"/>
    <w:rsid w:val="004F7613"/>
    <w:rsid w:val="00501401"/>
    <w:rsid w:val="0050171D"/>
    <w:rsid w:val="00501B68"/>
    <w:rsid w:val="0050208E"/>
    <w:rsid w:val="005036D0"/>
    <w:rsid w:val="00503E31"/>
    <w:rsid w:val="00503E6C"/>
    <w:rsid w:val="005049D3"/>
    <w:rsid w:val="005052C5"/>
    <w:rsid w:val="00505358"/>
    <w:rsid w:val="00505F73"/>
    <w:rsid w:val="00505FED"/>
    <w:rsid w:val="005062CD"/>
    <w:rsid w:val="00506814"/>
    <w:rsid w:val="00506C58"/>
    <w:rsid w:val="00506FD8"/>
    <w:rsid w:val="005076D7"/>
    <w:rsid w:val="005103C4"/>
    <w:rsid w:val="005110DE"/>
    <w:rsid w:val="005113AE"/>
    <w:rsid w:val="0051197A"/>
    <w:rsid w:val="00511DE0"/>
    <w:rsid w:val="00511EF9"/>
    <w:rsid w:val="00512136"/>
    <w:rsid w:val="0051276E"/>
    <w:rsid w:val="00512E44"/>
    <w:rsid w:val="00513511"/>
    <w:rsid w:val="00513D77"/>
    <w:rsid w:val="00514364"/>
    <w:rsid w:val="0051439D"/>
    <w:rsid w:val="00514A02"/>
    <w:rsid w:val="0051537B"/>
    <w:rsid w:val="00515737"/>
    <w:rsid w:val="00515996"/>
    <w:rsid w:val="005162C8"/>
    <w:rsid w:val="005165DA"/>
    <w:rsid w:val="00516815"/>
    <w:rsid w:val="005168AB"/>
    <w:rsid w:val="00516F06"/>
    <w:rsid w:val="00517379"/>
    <w:rsid w:val="005177DC"/>
    <w:rsid w:val="00517D05"/>
    <w:rsid w:val="00517FB4"/>
    <w:rsid w:val="005206D0"/>
    <w:rsid w:val="00520FB2"/>
    <w:rsid w:val="005217F5"/>
    <w:rsid w:val="00521B6B"/>
    <w:rsid w:val="005221FD"/>
    <w:rsid w:val="00522AFE"/>
    <w:rsid w:val="00522BA6"/>
    <w:rsid w:val="00522E3D"/>
    <w:rsid w:val="00522EEA"/>
    <w:rsid w:val="00523AAE"/>
    <w:rsid w:val="00523DF7"/>
    <w:rsid w:val="005240D3"/>
    <w:rsid w:val="005243D9"/>
    <w:rsid w:val="005247FB"/>
    <w:rsid w:val="00524AE4"/>
    <w:rsid w:val="00524CB9"/>
    <w:rsid w:val="00525C0F"/>
    <w:rsid w:val="00525DD6"/>
    <w:rsid w:val="005260A5"/>
    <w:rsid w:val="00526100"/>
    <w:rsid w:val="0052615C"/>
    <w:rsid w:val="00526EFF"/>
    <w:rsid w:val="005270FE"/>
    <w:rsid w:val="005270FF"/>
    <w:rsid w:val="00527198"/>
    <w:rsid w:val="00527676"/>
    <w:rsid w:val="00527A8B"/>
    <w:rsid w:val="00530CA0"/>
    <w:rsid w:val="00531066"/>
    <w:rsid w:val="00531601"/>
    <w:rsid w:val="00531FE6"/>
    <w:rsid w:val="00532BEB"/>
    <w:rsid w:val="00532D09"/>
    <w:rsid w:val="00533825"/>
    <w:rsid w:val="00533C97"/>
    <w:rsid w:val="00534872"/>
    <w:rsid w:val="00534CA9"/>
    <w:rsid w:val="00534D8D"/>
    <w:rsid w:val="00534DB0"/>
    <w:rsid w:val="00535903"/>
    <w:rsid w:val="00535F90"/>
    <w:rsid w:val="00536284"/>
    <w:rsid w:val="005362E6"/>
    <w:rsid w:val="00536805"/>
    <w:rsid w:val="0053694E"/>
    <w:rsid w:val="0053697F"/>
    <w:rsid w:val="00536A99"/>
    <w:rsid w:val="00536E5E"/>
    <w:rsid w:val="005373C4"/>
    <w:rsid w:val="0053741E"/>
    <w:rsid w:val="00537A55"/>
    <w:rsid w:val="0054054C"/>
    <w:rsid w:val="0054084E"/>
    <w:rsid w:val="005410B0"/>
    <w:rsid w:val="00541589"/>
    <w:rsid w:val="005415CC"/>
    <w:rsid w:val="00542400"/>
    <w:rsid w:val="00542C86"/>
    <w:rsid w:val="0054314C"/>
    <w:rsid w:val="005435A4"/>
    <w:rsid w:val="005437C5"/>
    <w:rsid w:val="00543B51"/>
    <w:rsid w:val="00543C5F"/>
    <w:rsid w:val="00543F03"/>
    <w:rsid w:val="00543F5A"/>
    <w:rsid w:val="0054406F"/>
    <w:rsid w:val="005445E8"/>
    <w:rsid w:val="00544CE5"/>
    <w:rsid w:val="00544D47"/>
    <w:rsid w:val="00544DD5"/>
    <w:rsid w:val="00544EE5"/>
    <w:rsid w:val="00544F03"/>
    <w:rsid w:val="0054524B"/>
    <w:rsid w:val="005455C0"/>
    <w:rsid w:val="005455F6"/>
    <w:rsid w:val="00545610"/>
    <w:rsid w:val="005456AD"/>
    <w:rsid w:val="00546011"/>
    <w:rsid w:val="00546040"/>
    <w:rsid w:val="00546215"/>
    <w:rsid w:val="005462A7"/>
    <w:rsid w:val="00546513"/>
    <w:rsid w:val="00546E82"/>
    <w:rsid w:val="00546F1B"/>
    <w:rsid w:val="00546FD3"/>
    <w:rsid w:val="005474AA"/>
    <w:rsid w:val="0054777E"/>
    <w:rsid w:val="00550AB2"/>
    <w:rsid w:val="00551047"/>
    <w:rsid w:val="00551566"/>
    <w:rsid w:val="00551AA6"/>
    <w:rsid w:val="00551E60"/>
    <w:rsid w:val="00552772"/>
    <w:rsid w:val="00552821"/>
    <w:rsid w:val="005535B4"/>
    <w:rsid w:val="005538D5"/>
    <w:rsid w:val="0055396F"/>
    <w:rsid w:val="00553DB3"/>
    <w:rsid w:val="00554060"/>
    <w:rsid w:val="00554083"/>
    <w:rsid w:val="005544B4"/>
    <w:rsid w:val="0055487E"/>
    <w:rsid w:val="005550F8"/>
    <w:rsid w:val="00555436"/>
    <w:rsid w:val="00555990"/>
    <w:rsid w:val="00555DFD"/>
    <w:rsid w:val="00556A5B"/>
    <w:rsid w:val="00556CAF"/>
    <w:rsid w:val="0055727C"/>
    <w:rsid w:val="00560C3D"/>
    <w:rsid w:val="00561C49"/>
    <w:rsid w:val="0056224A"/>
    <w:rsid w:val="005624E9"/>
    <w:rsid w:val="00562789"/>
    <w:rsid w:val="00562BE1"/>
    <w:rsid w:val="00562C76"/>
    <w:rsid w:val="0056313B"/>
    <w:rsid w:val="00563307"/>
    <w:rsid w:val="005637D2"/>
    <w:rsid w:val="00563DB5"/>
    <w:rsid w:val="00563F05"/>
    <w:rsid w:val="00563F89"/>
    <w:rsid w:val="00564E05"/>
    <w:rsid w:val="00564F56"/>
    <w:rsid w:val="005657B6"/>
    <w:rsid w:val="005661DD"/>
    <w:rsid w:val="00566289"/>
    <w:rsid w:val="0056662C"/>
    <w:rsid w:val="00566A4D"/>
    <w:rsid w:val="00566BA0"/>
    <w:rsid w:val="00566F0F"/>
    <w:rsid w:val="005672F3"/>
    <w:rsid w:val="005674FB"/>
    <w:rsid w:val="00567A0C"/>
    <w:rsid w:val="00567AA7"/>
    <w:rsid w:val="00567C81"/>
    <w:rsid w:val="005704FC"/>
    <w:rsid w:val="0057054A"/>
    <w:rsid w:val="00570894"/>
    <w:rsid w:val="00570CBB"/>
    <w:rsid w:val="00571920"/>
    <w:rsid w:val="00571B5D"/>
    <w:rsid w:val="00571D44"/>
    <w:rsid w:val="00572199"/>
    <w:rsid w:val="00573554"/>
    <w:rsid w:val="005736D2"/>
    <w:rsid w:val="00573846"/>
    <w:rsid w:val="005738E7"/>
    <w:rsid w:val="005745DE"/>
    <w:rsid w:val="00574AC3"/>
    <w:rsid w:val="00574BBE"/>
    <w:rsid w:val="00574DE6"/>
    <w:rsid w:val="00574FC3"/>
    <w:rsid w:val="005750CB"/>
    <w:rsid w:val="00575893"/>
    <w:rsid w:val="0057616A"/>
    <w:rsid w:val="00576294"/>
    <w:rsid w:val="005762D3"/>
    <w:rsid w:val="0057654F"/>
    <w:rsid w:val="0057699F"/>
    <w:rsid w:val="00576E16"/>
    <w:rsid w:val="005775F0"/>
    <w:rsid w:val="00577919"/>
    <w:rsid w:val="0058069B"/>
    <w:rsid w:val="005809D8"/>
    <w:rsid w:val="00580C4E"/>
    <w:rsid w:val="00580DA2"/>
    <w:rsid w:val="00580DAF"/>
    <w:rsid w:val="00580DED"/>
    <w:rsid w:val="005814BD"/>
    <w:rsid w:val="0058152C"/>
    <w:rsid w:val="00581D88"/>
    <w:rsid w:val="00581DFC"/>
    <w:rsid w:val="00581E9C"/>
    <w:rsid w:val="00581F8E"/>
    <w:rsid w:val="00582110"/>
    <w:rsid w:val="00582635"/>
    <w:rsid w:val="005831B1"/>
    <w:rsid w:val="005833ED"/>
    <w:rsid w:val="00583495"/>
    <w:rsid w:val="00583586"/>
    <w:rsid w:val="0058431F"/>
    <w:rsid w:val="005843BF"/>
    <w:rsid w:val="00584A7D"/>
    <w:rsid w:val="00584BB9"/>
    <w:rsid w:val="0058508A"/>
    <w:rsid w:val="005859E5"/>
    <w:rsid w:val="00585A81"/>
    <w:rsid w:val="0058632B"/>
    <w:rsid w:val="005863FC"/>
    <w:rsid w:val="00586717"/>
    <w:rsid w:val="005869C9"/>
    <w:rsid w:val="00586D4B"/>
    <w:rsid w:val="005871B1"/>
    <w:rsid w:val="005872E2"/>
    <w:rsid w:val="005879F8"/>
    <w:rsid w:val="00587A42"/>
    <w:rsid w:val="00587B92"/>
    <w:rsid w:val="00587DB0"/>
    <w:rsid w:val="00587F76"/>
    <w:rsid w:val="005900E6"/>
    <w:rsid w:val="005902D3"/>
    <w:rsid w:val="005906F0"/>
    <w:rsid w:val="005908AB"/>
    <w:rsid w:val="00590A94"/>
    <w:rsid w:val="00590BF0"/>
    <w:rsid w:val="00590CCC"/>
    <w:rsid w:val="00590D5D"/>
    <w:rsid w:val="005913C5"/>
    <w:rsid w:val="00591EE3"/>
    <w:rsid w:val="0059209E"/>
    <w:rsid w:val="00592604"/>
    <w:rsid w:val="00593157"/>
    <w:rsid w:val="005938B4"/>
    <w:rsid w:val="005938C1"/>
    <w:rsid w:val="00593A3A"/>
    <w:rsid w:val="005945F5"/>
    <w:rsid w:val="0059504A"/>
    <w:rsid w:val="005951DC"/>
    <w:rsid w:val="005951DF"/>
    <w:rsid w:val="00595406"/>
    <w:rsid w:val="0059574E"/>
    <w:rsid w:val="00595E76"/>
    <w:rsid w:val="00596CC6"/>
    <w:rsid w:val="00596CF9"/>
    <w:rsid w:val="0059723A"/>
    <w:rsid w:val="0059763A"/>
    <w:rsid w:val="00597A4E"/>
    <w:rsid w:val="005A0189"/>
    <w:rsid w:val="005A018E"/>
    <w:rsid w:val="005A0686"/>
    <w:rsid w:val="005A098C"/>
    <w:rsid w:val="005A0C15"/>
    <w:rsid w:val="005A0C6A"/>
    <w:rsid w:val="005A0C95"/>
    <w:rsid w:val="005A1ABA"/>
    <w:rsid w:val="005A1E39"/>
    <w:rsid w:val="005A1E8C"/>
    <w:rsid w:val="005A1F40"/>
    <w:rsid w:val="005A25A6"/>
    <w:rsid w:val="005A28A8"/>
    <w:rsid w:val="005A28C1"/>
    <w:rsid w:val="005A324C"/>
    <w:rsid w:val="005A342B"/>
    <w:rsid w:val="005A3682"/>
    <w:rsid w:val="005A3A5E"/>
    <w:rsid w:val="005A3B61"/>
    <w:rsid w:val="005A4010"/>
    <w:rsid w:val="005A422B"/>
    <w:rsid w:val="005A43CD"/>
    <w:rsid w:val="005A4491"/>
    <w:rsid w:val="005A4653"/>
    <w:rsid w:val="005A48D9"/>
    <w:rsid w:val="005A4B2B"/>
    <w:rsid w:val="005A52C5"/>
    <w:rsid w:val="005A57AD"/>
    <w:rsid w:val="005A5B26"/>
    <w:rsid w:val="005A620A"/>
    <w:rsid w:val="005A6665"/>
    <w:rsid w:val="005A6F69"/>
    <w:rsid w:val="005A75D6"/>
    <w:rsid w:val="005A7B5B"/>
    <w:rsid w:val="005A7C83"/>
    <w:rsid w:val="005A7D4C"/>
    <w:rsid w:val="005B039C"/>
    <w:rsid w:val="005B085B"/>
    <w:rsid w:val="005B0AA3"/>
    <w:rsid w:val="005B0AF0"/>
    <w:rsid w:val="005B0EE7"/>
    <w:rsid w:val="005B12DB"/>
    <w:rsid w:val="005B1491"/>
    <w:rsid w:val="005B385D"/>
    <w:rsid w:val="005B3D61"/>
    <w:rsid w:val="005B43A8"/>
    <w:rsid w:val="005B44A0"/>
    <w:rsid w:val="005B45B8"/>
    <w:rsid w:val="005B4989"/>
    <w:rsid w:val="005B49E8"/>
    <w:rsid w:val="005B5530"/>
    <w:rsid w:val="005B5DA8"/>
    <w:rsid w:val="005B61CB"/>
    <w:rsid w:val="005B6C76"/>
    <w:rsid w:val="005B6CD7"/>
    <w:rsid w:val="005B7962"/>
    <w:rsid w:val="005B7E0B"/>
    <w:rsid w:val="005B7F10"/>
    <w:rsid w:val="005C0814"/>
    <w:rsid w:val="005C0F87"/>
    <w:rsid w:val="005C0FE8"/>
    <w:rsid w:val="005C1428"/>
    <w:rsid w:val="005C1D9F"/>
    <w:rsid w:val="005C1FBE"/>
    <w:rsid w:val="005C20C5"/>
    <w:rsid w:val="005C251E"/>
    <w:rsid w:val="005C2587"/>
    <w:rsid w:val="005C26B3"/>
    <w:rsid w:val="005C27D8"/>
    <w:rsid w:val="005C2C46"/>
    <w:rsid w:val="005C3C24"/>
    <w:rsid w:val="005C3F68"/>
    <w:rsid w:val="005C41B7"/>
    <w:rsid w:val="005C41C9"/>
    <w:rsid w:val="005C41CE"/>
    <w:rsid w:val="005C44A4"/>
    <w:rsid w:val="005C44D7"/>
    <w:rsid w:val="005C495F"/>
    <w:rsid w:val="005C4999"/>
    <w:rsid w:val="005C4B1A"/>
    <w:rsid w:val="005C4D98"/>
    <w:rsid w:val="005C53FA"/>
    <w:rsid w:val="005C59A8"/>
    <w:rsid w:val="005C704F"/>
    <w:rsid w:val="005C73CC"/>
    <w:rsid w:val="005C7D84"/>
    <w:rsid w:val="005C7EC9"/>
    <w:rsid w:val="005D0362"/>
    <w:rsid w:val="005D04B6"/>
    <w:rsid w:val="005D04D2"/>
    <w:rsid w:val="005D08D6"/>
    <w:rsid w:val="005D0CA1"/>
    <w:rsid w:val="005D1522"/>
    <w:rsid w:val="005D2212"/>
    <w:rsid w:val="005D27B4"/>
    <w:rsid w:val="005D2A0B"/>
    <w:rsid w:val="005D2EE4"/>
    <w:rsid w:val="005D2F77"/>
    <w:rsid w:val="005D314D"/>
    <w:rsid w:val="005D3601"/>
    <w:rsid w:val="005D37B9"/>
    <w:rsid w:val="005D3A5A"/>
    <w:rsid w:val="005D3D65"/>
    <w:rsid w:val="005D41C3"/>
    <w:rsid w:val="005D43CB"/>
    <w:rsid w:val="005D4898"/>
    <w:rsid w:val="005D4FEC"/>
    <w:rsid w:val="005D4FEE"/>
    <w:rsid w:val="005D5513"/>
    <w:rsid w:val="005D57BA"/>
    <w:rsid w:val="005D5B72"/>
    <w:rsid w:val="005D5E60"/>
    <w:rsid w:val="005D60DB"/>
    <w:rsid w:val="005D67A4"/>
    <w:rsid w:val="005D699E"/>
    <w:rsid w:val="005D6AC0"/>
    <w:rsid w:val="005D761C"/>
    <w:rsid w:val="005D76FB"/>
    <w:rsid w:val="005D7819"/>
    <w:rsid w:val="005D7889"/>
    <w:rsid w:val="005D7B35"/>
    <w:rsid w:val="005D7DB0"/>
    <w:rsid w:val="005E0078"/>
    <w:rsid w:val="005E0D49"/>
    <w:rsid w:val="005E0E42"/>
    <w:rsid w:val="005E13DB"/>
    <w:rsid w:val="005E140D"/>
    <w:rsid w:val="005E19C8"/>
    <w:rsid w:val="005E1B0E"/>
    <w:rsid w:val="005E1FBF"/>
    <w:rsid w:val="005E23D6"/>
    <w:rsid w:val="005E3338"/>
    <w:rsid w:val="005E361E"/>
    <w:rsid w:val="005E3A03"/>
    <w:rsid w:val="005E3A6A"/>
    <w:rsid w:val="005E3AF1"/>
    <w:rsid w:val="005E4126"/>
    <w:rsid w:val="005E4C47"/>
    <w:rsid w:val="005E4EC4"/>
    <w:rsid w:val="005E5024"/>
    <w:rsid w:val="005E5365"/>
    <w:rsid w:val="005E5CA3"/>
    <w:rsid w:val="005E67BC"/>
    <w:rsid w:val="005E734A"/>
    <w:rsid w:val="005E7441"/>
    <w:rsid w:val="005E7DC5"/>
    <w:rsid w:val="005F08CD"/>
    <w:rsid w:val="005F198F"/>
    <w:rsid w:val="005F20A7"/>
    <w:rsid w:val="005F2134"/>
    <w:rsid w:val="005F2919"/>
    <w:rsid w:val="005F2C0C"/>
    <w:rsid w:val="005F2CCD"/>
    <w:rsid w:val="005F34CF"/>
    <w:rsid w:val="005F40FC"/>
    <w:rsid w:val="005F48CC"/>
    <w:rsid w:val="005F492B"/>
    <w:rsid w:val="005F4B4D"/>
    <w:rsid w:val="005F4C81"/>
    <w:rsid w:val="005F50EF"/>
    <w:rsid w:val="005F5214"/>
    <w:rsid w:val="005F5411"/>
    <w:rsid w:val="005F5500"/>
    <w:rsid w:val="005F5662"/>
    <w:rsid w:val="005F59A1"/>
    <w:rsid w:val="005F5BD1"/>
    <w:rsid w:val="005F5FBB"/>
    <w:rsid w:val="005F60EE"/>
    <w:rsid w:val="005F6EA2"/>
    <w:rsid w:val="005F6EC8"/>
    <w:rsid w:val="005F6F7A"/>
    <w:rsid w:val="005F70BE"/>
    <w:rsid w:val="005F775F"/>
    <w:rsid w:val="005F7999"/>
    <w:rsid w:val="005F7D9E"/>
    <w:rsid w:val="00600303"/>
    <w:rsid w:val="006007C2"/>
    <w:rsid w:val="00600D94"/>
    <w:rsid w:val="00601513"/>
    <w:rsid w:val="00601AFA"/>
    <w:rsid w:val="00601B90"/>
    <w:rsid w:val="00602744"/>
    <w:rsid w:val="0060290C"/>
    <w:rsid w:val="0060291E"/>
    <w:rsid w:val="0060309B"/>
    <w:rsid w:val="006034D3"/>
    <w:rsid w:val="00603977"/>
    <w:rsid w:val="00603AFF"/>
    <w:rsid w:val="00603B4A"/>
    <w:rsid w:val="00603D47"/>
    <w:rsid w:val="00603DD5"/>
    <w:rsid w:val="00604542"/>
    <w:rsid w:val="00604E98"/>
    <w:rsid w:val="0060522F"/>
    <w:rsid w:val="00605388"/>
    <w:rsid w:val="00605630"/>
    <w:rsid w:val="006057A0"/>
    <w:rsid w:val="00605ADA"/>
    <w:rsid w:val="00606796"/>
    <w:rsid w:val="006077CD"/>
    <w:rsid w:val="00607AAF"/>
    <w:rsid w:val="00607DD5"/>
    <w:rsid w:val="006101BE"/>
    <w:rsid w:val="00610572"/>
    <w:rsid w:val="0061148B"/>
    <w:rsid w:val="00612285"/>
    <w:rsid w:val="006125D9"/>
    <w:rsid w:val="0061266E"/>
    <w:rsid w:val="00612745"/>
    <w:rsid w:val="00612757"/>
    <w:rsid w:val="00613063"/>
    <w:rsid w:val="00613268"/>
    <w:rsid w:val="006133DE"/>
    <w:rsid w:val="00613868"/>
    <w:rsid w:val="00613990"/>
    <w:rsid w:val="00614582"/>
    <w:rsid w:val="0061465E"/>
    <w:rsid w:val="0061470F"/>
    <w:rsid w:val="0061492E"/>
    <w:rsid w:val="00614CC6"/>
    <w:rsid w:val="00614DBB"/>
    <w:rsid w:val="0061501E"/>
    <w:rsid w:val="006154DD"/>
    <w:rsid w:val="00615518"/>
    <w:rsid w:val="00615C51"/>
    <w:rsid w:val="00615E97"/>
    <w:rsid w:val="006161FE"/>
    <w:rsid w:val="0061643D"/>
    <w:rsid w:val="00616BE0"/>
    <w:rsid w:val="00616BF2"/>
    <w:rsid w:val="00616FC6"/>
    <w:rsid w:val="00617437"/>
    <w:rsid w:val="0061749A"/>
    <w:rsid w:val="006179E4"/>
    <w:rsid w:val="00617FB8"/>
    <w:rsid w:val="0062024F"/>
    <w:rsid w:val="006203B2"/>
    <w:rsid w:val="006205D9"/>
    <w:rsid w:val="00620CD6"/>
    <w:rsid w:val="006212E4"/>
    <w:rsid w:val="00621463"/>
    <w:rsid w:val="0062199D"/>
    <w:rsid w:val="00621DEE"/>
    <w:rsid w:val="00622131"/>
    <w:rsid w:val="00622522"/>
    <w:rsid w:val="00623108"/>
    <w:rsid w:val="00623150"/>
    <w:rsid w:val="006232F4"/>
    <w:rsid w:val="0062346C"/>
    <w:rsid w:val="00623CCC"/>
    <w:rsid w:val="00624737"/>
    <w:rsid w:val="00624A1B"/>
    <w:rsid w:val="0062515A"/>
    <w:rsid w:val="006255AA"/>
    <w:rsid w:val="006255CE"/>
    <w:rsid w:val="00625905"/>
    <w:rsid w:val="006266C9"/>
    <w:rsid w:val="006267A6"/>
    <w:rsid w:val="00626BF0"/>
    <w:rsid w:val="006278EF"/>
    <w:rsid w:val="00627B11"/>
    <w:rsid w:val="006300C1"/>
    <w:rsid w:val="00630299"/>
    <w:rsid w:val="00630B01"/>
    <w:rsid w:val="00631375"/>
    <w:rsid w:val="006315E7"/>
    <w:rsid w:val="00631895"/>
    <w:rsid w:val="00631D34"/>
    <w:rsid w:val="00631F16"/>
    <w:rsid w:val="006320A5"/>
    <w:rsid w:val="00632B0E"/>
    <w:rsid w:val="006334A1"/>
    <w:rsid w:val="00633B00"/>
    <w:rsid w:val="00633FA8"/>
    <w:rsid w:val="00634841"/>
    <w:rsid w:val="00634919"/>
    <w:rsid w:val="00635981"/>
    <w:rsid w:val="00635A91"/>
    <w:rsid w:val="00635EB1"/>
    <w:rsid w:val="00636040"/>
    <w:rsid w:val="0063617E"/>
    <w:rsid w:val="006362EE"/>
    <w:rsid w:val="0063656D"/>
    <w:rsid w:val="00636B8C"/>
    <w:rsid w:val="00636D59"/>
    <w:rsid w:val="00637183"/>
    <w:rsid w:val="006373DA"/>
    <w:rsid w:val="00637539"/>
    <w:rsid w:val="00637986"/>
    <w:rsid w:val="00637AEB"/>
    <w:rsid w:val="00640411"/>
    <w:rsid w:val="00640793"/>
    <w:rsid w:val="00640B32"/>
    <w:rsid w:val="00640E9E"/>
    <w:rsid w:val="00641484"/>
    <w:rsid w:val="00641DBA"/>
    <w:rsid w:val="00641ED6"/>
    <w:rsid w:val="00642075"/>
    <w:rsid w:val="006423BB"/>
    <w:rsid w:val="006425AA"/>
    <w:rsid w:val="00642985"/>
    <w:rsid w:val="00642E93"/>
    <w:rsid w:val="00642FCE"/>
    <w:rsid w:val="0064306D"/>
    <w:rsid w:val="00643813"/>
    <w:rsid w:val="00643BAF"/>
    <w:rsid w:val="00643F32"/>
    <w:rsid w:val="00643F3B"/>
    <w:rsid w:val="00644009"/>
    <w:rsid w:val="00644BC3"/>
    <w:rsid w:val="00645EBA"/>
    <w:rsid w:val="0064626C"/>
    <w:rsid w:val="00646329"/>
    <w:rsid w:val="0064636A"/>
    <w:rsid w:val="006463B8"/>
    <w:rsid w:val="00647274"/>
    <w:rsid w:val="006478C3"/>
    <w:rsid w:val="00647ABB"/>
    <w:rsid w:val="00647CD6"/>
    <w:rsid w:val="00647EB4"/>
    <w:rsid w:val="0065002E"/>
    <w:rsid w:val="0065039C"/>
    <w:rsid w:val="00650B8C"/>
    <w:rsid w:val="00650BB8"/>
    <w:rsid w:val="00651377"/>
    <w:rsid w:val="0065140D"/>
    <w:rsid w:val="006516C3"/>
    <w:rsid w:val="00651731"/>
    <w:rsid w:val="00651AB1"/>
    <w:rsid w:val="00652A56"/>
    <w:rsid w:val="00652C9D"/>
    <w:rsid w:val="0065302C"/>
    <w:rsid w:val="006533F8"/>
    <w:rsid w:val="006534F4"/>
    <w:rsid w:val="00653581"/>
    <w:rsid w:val="00653757"/>
    <w:rsid w:val="00653DF9"/>
    <w:rsid w:val="006543E4"/>
    <w:rsid w:val="0065446E"/>
    <w:rsid w:val="00655E80"/>
    <w:rsid w:val="00656771"/>
    <w:rsid w:val="006569E7"/>
    <w:rsid w:val="00656A95"/>
    <w:rsid w:val="006572AA"/>
    <w:rsid w:val="0065769B"/>
    <w:rsid w:val="00657849"/>
    <w:rsid w:val="0065789B"/>
    <w:rsid w:val="006614C2"/>
    <w:rsid w:val="00662019"/>
    <w:rsid w:val="00662112"/>
    <w:rsid w:val="00662ABB"/>
    <w:rsid w:val="0066318C"/>
    <w:rsid w:val="0066336A"/>
    <w:rsid w:val="00663615"/>
    <w:rsid w:val="00663648"/>
    <w:rsid w:val="006639DE"/>
    <w:rsid w:val="00664451"/>
    <w:rsid w:val="00664458"/>
    <w:rsid w:val="006644B2"/>
    <w:rsid w:val="0066455E"/>
    <w:rsid w:val="00664632"/>
    <w:rsid w:val="006646D9"/>
    <w:rsid w:val="006652E4"/>
    <w:rsid w:val="0066531E"/>
    <w:rsid w:val="00665325"/>
    <w:rsid w:val="0066678B"/>
    <w:rsid w:val="00670043"/>
    <w:rsid w:val="006705BD"/>
    <w:rsid w:val="0067100D"/>
    <w:rsid w:val="0067105B"/>
    <w:rsid w:val="00671C63"/>
    <w:rsid w:val="00672246"/>
    <w:rsid w:val="00672361"/>
    <w:rsid w:val="00672A13"/>
    <w:rsid w:val="00672A46"/>
    <w:rsid w:val="00672AE2"/>
    <w:rsid w:val="00673894"/>
    <w:rsid w:val="006738CE"/>
    <w:rsid w:val="00673913"/>
    <w:rsid w:val="0067432D"/>
    <w:rsid w:val="00674A57"/>
    <w:rsid w:val="0067508A"/>
    <w:rsid w:val="006754AD"/>
    <w:rsid w:val="00675AFB"/>
    <w:rsid w:val="00675D40"/>
    <w:rsid w:val="00675FF4"/>
    <w:rsid w:val="00675FFE"/>
    <w:rsid w:val="006760E6"/>
    <w:rsid w:val="0067619B"/>
    <w:rsid w:val="0067638D"/>
    <w:rsid w:val="00677532"/>
    <w:rsid w:val="00677613"/>
    <w:rsid w:val="0067781A"/>
    <w:rsid w:val="00677C08"/>
    <w:rsid w:val="00677D16"/>
    <w:rsid w:val="00677DF6"/>
    <w:rsid w:val="00677F75"/>
    <w:rsid w:val="00680700"/>
    <w:rsid w:val="006808F5"/>
    <w:rsid w:val="00680D2D"/>
    <w:rsid w:val="00681023"/>
    <w:rsid w:val="0068111A"/>
    <w:rsid w:val="00681E6A"/>
    <w:rsid w:val="00681F23"/>
    <w:rsid w:val="0068230A"/>
    <w:rsid w:val="0068256F"/>
    <w:rsid w:val="006829F3"/>
    <w:rsid w:val="0068327F"/>
    <w:rsid w:val="00683622"/>
    <w:rsid w:val="006845D1"/>
    <w:rsid w:val="006846CE"/>
    <w:rsid w:val="0068480C"/>
    <w:rsid w:val="00684D23"/>
    <w:rsid w:val="006854A7"/>
    <w:rsid w:val="00686579"/>
    <w:rsid w:val="006865F1"/>
    <w:rsid w:val="00686C3C"/>
    <w:rsid w:val="00687360"/>
    <w:rsid w:val="006873DA"/>
    <w:rsid w:val="006878ED"/>
    <w:rsid w:val="00687AC7"/>
    <w:rsid w:val="00690B9D"/>
    <w:rsid w:val="00690F3B"/>
    <w:rsid w:val="00691146"/>
    <w:rsid w:val="0069126C"/>
    <w:rsid w:val="00691437"/>
    <w:rsid w:val="00691997"/>
    <w:rsid w:val="00691A0A"/>
    <w:rsid w:val="006921A5"/>
    <w:rsid w:val="00692CDC"/>
    <w:rsid w:val="00692DAF"/>
    <w:rsid w:val="00693C54"/>
    <w:rsid w:val="006942E9"/>
    <w:rsid w:val="00694580"/>
    <w:rsid w:val="006949AF"/>
    <w:rsid w:val="00695671"/>
    <w:rsid w:val="006956F7"/>
    <w:rsid w:val="00695F8D"/>
    <w:rsid w:val="00696D16"/>
    <w:rsid w:val="00696E25"/>
    <w:rsid w:val="0069740A"/>
    <w:rsid w:val="006A02F3"/>
    <w:rsid w:val="006A0530"/>
    <w:rsid w:val="006A061B"/>
    <w:rsid w:val="006A08C8"/>
    <w:rsid w:val="006A0A49"/>
    <w:rsid w:val="006A0AE7"/>
    <w:rsid w:val="006A0D73"/>
    <w:rsid w:val="006A0F25"/>
    <w:rsid w:val="006A0FC7"/>
    <w:rsid w:val="006A11AF"/>
    <w:rsid w:val="006A1A00"/>
    <w:rsid w:val="006A1FFE"/>
    <w:rsid w:val="006A2128"/>
    <w:rsid w:val="006A2201"/>
    <w:rsid w:val="006A2363"/>
    <w:rsid w:val="006A27B2"/>
    <w:rsid w:val="006A2989"/>
    <w:rsid w:val="006A29A4"/>
    <w:rsid w:val="006A29C4"/>
    <w:rsid w:val="006A2A8D"/>
    <w:rsid w:val="006A2CEB"/>
    <w:rsid w:val="006A3F7F"/>
    <w:rsid w:val="006A44F4"/>
    <w:rsid w:val="006A4588"/>
    <w:rsid w:val="006A4816"/>
    <w:rsid w:val="006A4A91"/>
    <w:rsid w:val="006A50DD"/>
    <w:rsid w:val="006A570C"/>
    <w:rsid w:val="006A5757"/>
    <w:rsid w:val="006A620E"/>
    <w:rsid w:val="006A64A5"/>
    <w:rsid w:val="006A665A"/>
    <w:rsid w:val="006A6974"/>
    <w:rsid w:val="006A6B73"/>
    <w:rsid w:val="006A70A3"/>
    <w:rsid w:val="006A72D5"/>
    <w:rsid w:val="006A7591"/>
    <w:rsid w:val="006A76CD"/>
    <w:rsid w:val="006A78EA"/>
    <w:rsid w:val="006A78F3"/>
    <w:rsid w:val="006B04F9"/>
    <w:rsid w:val="006B0727"/>
    <w:rsid w:val="006B0DB3"/>
    <w:rsid w:val="006B1252"/>
    <w:rsid w:val="006B1923"/>
    <w:rsid w:val="006B26EE"/>
    <w:rsid w:val="006B29B9"/>
    <w:rsid w:val="006B2AAA"/>
    <w:rsid w:val="006B2C80"/>
    <w:rsid w:val="006B3339"/>
    <w:rsid w:val="006B3561"/>
    <w:rsid w:val="006B373B"/>
    <w:rsid w:val="006B382E"/>
    <w:rsid w:val="006B3A81"/>
    <w:rsid w:val="006B3B6C"/>
    <w:rsid w:val="006B4FD0"/>
    <w:rsid w:val="006B4FE4"/>
    <w:rsid w:val="006B5771"/>
    <w:rsid w:val="006B5F5C"/>
    <w:rsid w:val="006B6563"/>
    <w:rsid w:val="006B65E3"/>
    <w:rsid w:val="006B66C8"/>
    <w:rsid w:val="006B6F6D"/>
    <w:rsid w:val="006B7971"/>
    <w:rsid w:val="006B79FC"/>
    <w:rsid w:val="006B7BFA"/>
    <w:rsid w:val="006B7C46"/>
    <w:rsid w:val="006C043F"/>
    <w:rsid w:val="006C0ABB"/>
    <w:rsid w:val="006C0EFF"/>
    <w:rsid w:val="006C19C0"/>
    <w:rsid w:val="006C1BC9"/>
    <w:rsid w:val="006C2445"/>
    <w:rsid w:val="006C26C0"/>
    <w:rsid w:val="006C2758"/>
    <w:rsid w:val="006C33FD"/>
    <w:rsid w:val="006C344F"/>
    <w:rsid w:val="006C3592"/>
    <w:rsid w:val="006C3877"/>
    <w:rsid w:val="006C3BD5"/>
    <w:rsid w:val="006C40DC"/>
    <w:rsid w:val="006C4D82"/>
    <w:rsid w:val="006C4DA9"/>
    <w:rsid w:val="006C4E15"/>
    <w:rsid w:val="006C5432"/>
    <w:rsid w:val="006C54E3"/>
    <w:rsid w:val="006C5F1A"/>
    <w:rsid w:val="006C6071"/>
    <w:rsid w:val="006C65F4"/>
    <w:rsid w:val="006C684A"/>
    <w:rsid w:val="006C70E3"/>
    <w:rsid w:val="006C71C3"/>
    <w:rsid w:val="006C7836"/>
    <w:rsid w:val="006D086A"/>
    <w:rsid w:val="006D0AEF"/>
    <w:rsid w:val="006D0FA9"/>
    <w:rsid w:val="006D10FE"/>
    <w:rsid w:val="006D1162"/>
    <w:rsid w:val="006D1369"/>
    <w:rsid w:val="006D153C"/>
    <w:rsid w:val="006D3571"/>
    <w:rsid w:val="006D3D08"/>
    <w:rsid w:val="006D421E"/>
    <w:rsid w:val="006D4351"/>
    <w:rsid w:val="006D4506"/>
    <w:rsid w:val="006D4893"/>
    <w:rsid w:val="006D4A17"/>
    <w:rsid w:val="006D50FE"/>
    <w:rsid w:val="006D5766"/>
    <w:rsid w:val="006D5EA4"/>
    <w:rsid w:val="006D623C"/>
    <w:rsid w:val="006D6301"/>
    <w:rsid w:val="006D661D"/>
    <w:rsid w:val="006D67D8"/>
    <w:rsid w:val="006D6A6B"/>
    <w:rsid w:val="006D7079"/>
    <w:rsid w:val="006D76DA"/>
    <w:rsid w:val="006D7A52"/>
    <w:rsid w:val="006E0455"/>
    <w:rsid w:val="006E081F"/>
    <w:rsid w:val="006E111B"/>
    <w:rsid w:val="006E1310"/>
    <w:rsid w:val="006E154B"/>
    <w:rsid w:val="006E1AAC"/>
    <w:rsid w:val="006E2477"/>
    <w:rsid w:val="006E2C4D"/>
    <w:rsid w:val="006E40E7"/>
    <w:rsid w:val="006E4207"/>
    <w:rsid w:val="006E4260"/>
    <w:rsid w:val="006E43C0"/>
    <w:rsid w:val="006E4536"/>
    <w:rsid w:val="006E4CD1"/>
    <w:rsid w:val="006E5035"/>
    <w:rsid w:val="006E5318"/>
    <w:rsid w:val="006E5572"/>
    <w:rsid w:val="006E6471"/>
    <w:rsid w:val="006E670E"/>
    <w:rsid w:val="006E6890"/>
    <w:rsid w:val="006E7112"/>
    <w:rsid w:val="006E7224"/>
    <w:rsid w:val="006E7888"/>
    <w:rsid w:val="006E7DCF"/>
    <w:rsid w:val="006F1410"/>
    <w:rsid w:val="006F1892"/>
    <w:rsid w:val="006F1A41"/>
    <w:rsid w:val="006F1F05"/>
    <w:rsid w:val="006F261F"/>
    <w:rsid w:val="006F49DA"/>
    <w:rsid w:val="006F4CBA"/>
    <w:rsid w:val="006F4CE5"/>
    <w:rsid w:val="006F4FCA"/>
    <w:rsid w:val="006F53ED"/>
    <w:rsid w:val="006F54AD"/>
    <w:rsid w:val="006F5592"/>
    <w:rsid w:val="006F55BA"/>
    <w:rsid w:val="006F56EB"/>
    <w:rsid w:val="006F570C"/>
    <w:rsid w:val="006F5B00"/>
    <w:rsid w:val="006F619A"/>
    <w:rsid w:val="006F669A"/>
    <w:rsid w:val="006F701C"/>
    <w:rsid w:val="006F7308"/>
    <w:rsid w:val="006F7518"/>
    <w:rsid w:val="006F7719"/>
    <w:rsid w:val="006F7795"/>
    <w:rsid w:val="006F77BC"/>
    <w:rsid w:val="007007B4"/>
    <w:rsid w:val="007008B7"/>
    <w:rsid w:val="00700F24"/>
    <w:rsid w:val="0070192D"/>
    <w:rsid w:val="00701ADE"/>
    <w:rsid w:val="00701B16"/>
    <w:rsid w:val="007022FD"/>
    <w:rsid w:val="007023D5"/>
    <w:rsid w:val="00702993"/>
    <w:rsid w:val="00702D10"/>
    <w:rsid w:val="00702FC6"/>
    <w:rsid w:val="00703ACE"/>
    <w:rsid w:val="00703E6F"/>
    <w:rsid w:val="00704BB0"/>
    <w:rsid w:val="00704D47"/>
    <w:rsid w:val="007058C8"/>
    <w:rsid w:val="00705DA6"/>
    <w:rsid w:val="00705EB0"/>
    <w:rsid w:val="0070625A"/>
    <w:rsid w:val="007063FE"/>
    <w:rsid w:val="00706439"/>
    <w:rsid w:val="0070669D"/>
    <w:rsid w:val="00706C77"/>
    <w:rsid w:val="00706F2F"/>
    <w:rsid w:val="007076B9"/>
    <w:rsid w:val="00707735"/>
    <w:rsid w:val="007077D3"/>
    <w:rsid w:val="007101FB"/>
    <w:rsid w:val="00710453"/>
    <w:rsid w:val="007105CC"/>
    <w:rsid w:val="00710707"/>
    <w:rsid w:val="007108C8"/>
    <w:rsid w:val="00710A27"/>
    <w:rsid w:val="00710AD2"/>
    <w:rsid w:val="007111F5"/>
    <w:rsid w:val="0071158A"/>
    <w:rsid w:val="0071165E"/>
    <w:rsid w:val="00711CE9"/>
    <w:rsid w:val="00711E41"/>
    <w:rsid w:val="00711FFA"/>
    <w:rsid w:val="007128D9"/>
    <w:rsid w:val="00712F47"/>
    <w:rsid w:val="00713275"/>
    <w:rsid w:val="0071382E"/>
    <w:rsid w:val="00713F28"/>
    <w:rsid w:val="007141AF"/>
    <w:rsid w:val="0071422B"/>
    <w:rsid w:val="007143F4"/>
    <w:rsid w:val="0071475D"/>
    <w:rsid w:val="00714854"/>
    <w:rsid w:val="007149D5"/>
    <w:rsid w:val="0071537D"/>
    <w:rsid w:val="00715509"/>
    <w:rsid w:val="00715942"/>
    <w:rsid w:val="00715C43"/>
    <w:rsid w:val="007162B0"/>
    <w:rsid w:val="00716694"/>
    <w:rsid w:val="00717303"/>
    <w:rsid w:val="00717BC4"/>
    <w:rsid w:val="00717DB9"/>
    <w:rsid w:val="00717DED"/>
    <w:rsid w:val="007204B6"/>
    <w:rsid w:val="007206E3"/>
    <w:rsid w:val="0072098C"/>
    <w:rsid w:val="00720C71"/>
    <w:rsid w:val="007215FD"/>
    <w:rsid w:val="00721AE8"/>
    <w:rsid w:val="00721D90"/>
    <w:rsid w:val="00722115"/>
    <w:rsid w:val="0072279C"/>
    <w:rsid w:val="007228E3"/>
    <w:rsid w:val="00722BB9"/>
    <w:rsid w:val="00723087"/>
    <w:rsid w:val="007230FB"/>
    <w:rsid w:val="00723622"/>
    <w:rsid w:val="00723B44"/>
    <w:rsid w:val="00723B9B"/>
    <w:rsid w:val="00723DB3"/>
    <w:rsid w:val="00723F36"/>
    <w:rsid w:val="00724621"/>
    <w:rsid w:val="007246D5"/>
    <w:rsid w:val="007248F9"/>
    <w:rsid w:val="00724ACC"/>
    <w:rsid w:val="00724FD0"/>
    <w:rsid w:val="00725B46"/>
    <w:rsid w:val="00725E1B"/>
    <w:rsid w:val="00726266"/>
    <w:rsid w:val="00726662"/>
    <w:rsid w:val="00727451"/>
    <w:rsid w:val="0072755C"/>
    <w:rsid w:val="00730677"/>
    <w:rsid w:val="0073080B"/>
    <w:rsid w:val="00730A43"/>
    <w:rsid w:val="00730B04"/>
    <w:rsid w:val="00730C83"/>
    <w:rsid w:val="00730CB5"/>
    <w:rsid w:val="00730CE3"/>
    <w:rsid w:val="0073149E"/>
    <w:rsid w:val="00731CB5"/>
    <w:rsid w:val="00731DDF"/>
    <w:rsid w:val="00732164"/>
    <w:rsid w:val="007324FC"/>
    <w:rsid w:val="007326AE"/>
    <w:rsid w:val="0073294D"/>
    <w:rsid w:val="0073320A"/>
    <w:rsid w:val="00733A86"/>
    <w:rsid w:val="007343FB"/>
    <w:rsid w:val="00734568"/>
    <w:rsid w:val="00734D75"/>
    <w:rsid w:val="0073546B"/>
    <w:rsid w:val="00735861"/>
    <w:rsid w:val="007362D8"/>
    <w:rsid w:val="00736670"/>
    <w:rsid w:val="00736CE3"/>
    <w:rsid w:val="00736E83"/>
    <w:rsid w:val="007376DD"/>
    <w:rsid w:val="0074058F"/>
    <w:rsid w:val="0074059D"/>
    <w:rsid w:val="00740CD4"/>
    <w:rsid w:val="00740F6A"/>
    <w:rsid w:val="00741246"/>
    <w:rsid w:val="00742384"/>
    <w:rsid w:val="007424E2"/>
    <w:rsid w:val="007427E2"/>
    <w:rsid w:val="00742E29"/>
    <w:rsid w:val="00742ED6"/>
    <w:rsid w:val="00743660"/>
    <w:rsid w:val="00743C97"/>
    <w:rsid w:val="00743EFE"/>
    <w:rsid w:val="00743F25"/>
    <w:rsid w:val="00743F43"/>
    <w:rsid w:val="0074421A"/>
    <w:rsid w:val="007442A3"/>
    <w:rsid w:val="00744577"/>
    <w:rsid w:val="007445DD"/>
    <w:rsid w:val="007445FE"/>
    <w:rsid w:val="00744996"/>
    <w:rsid w:val="00744A4D"/>
    <w:rsid w:val="00745178"/>
    <w:rsid w:val="007452F8"/>
    <w:rsid w:val="00745DD4"/>
    <w:rsid w:val="007463AD"/>
    <w:rsid w:val="007469CF"/>
    <w:rsid w:val="00746B61"/>
    <w:rsid w:val="00746E18"/>
    <w:rsid w:val="007476BE"/>
    <w:rsid w:val="0074782C"/>
    <w:rsid w:val="007479D3"/>
    <w:rsid w:val="0075016A"/>
    <w:rsid w:val="00750642"/>
    <w:rsid w:val="007509BD"/>
    <w:rsid w:val="00750C0E"/>
    <w:rsid w:val="007510E8"/>
    <w:rsid w:val="00751857"/>
    <w:rsid w:val="00751E34"/>
    <w:rsid w:val="00751E97"/>
    <w:rsid w:val="007521CB"/>
    <w:rsid w:val="007521CF"/>
    <w:rsid w:val="00752660"/>
    <w:rsid w:val="007527B5"/>
    <w:rsid w:val="00752873"/>
    <w:rsid w:val="0075392B"/>
    <w:rsid w:val="00753C65"/>
    <w:rsid w:val="00754AB2"/>
    <w:rsid w:val="00754DFA"/>
    <w:rsid w:val="007556E9"/>
    <w:rsid w:val="007556F7"/>
    <w:rsid w:val="00755A98"/>
    <w:rsid w:val="00755EB7"/>
    <w:rsid w:val="007564F9"/>
    <w:rsid w:val="00756CBA"/>
    <w:rsid w:val="0075742F"/>
    <w:rsid w:val="00757940"/>
    <w:rsid w:val="00757990"/>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1AC"/>
    <w:rsid w:val="00764610"/>
    <w:rsid w:val="007646B9"/>
    <w:rsid w:val="00764898"/>
    <w:rsid w:val="00764AF6"/>
    <w:rsid w:val="00765003"/>
    <w:rsid w:val="00765025"/>
    <w:rsid w:val="007656A5"/>
    <w:rsid w:val="007657A3"/>
    <w:rsid w:val="00766C9C"/>
    <w:rsid w:val="00766ECD"/>
    <w:rsid w:val="007671A6"/>
    <w:rsid w:val="0076743F"/>
    <w:rsid w:val="007675A5"/>
    <w:rsid w:val="00767C06"/>
    <w:rsid w:val="007700B8"/>
    <w:rsid w:val="00770213"/>
    <w:rsid w:val="00770697"/>
    <w:rsid w:val="007708A0"/>
    <w:rsid w:val="00770A7D"/>
    <w:rsid w:val="00770B54"/>
    <w:rsid w:val="00770B8A"/>
    <w:rsid w:val="00770CFA"/>
    <w:rsid w:val="00770E1B"/>
    <w:rsid w:val="00770E29"/>
    <w:rsid w:val="007717EC"/>
    <w:rsid w:val="0077180C"/>
    <w:rsid w:val="00771A34"/>
    <w:rsid w:val="00771C84"/>
    <w:rsid w:val="00771D17"/>
    <w:rsid w:val="00771DD7"/>
    <w:rsid w:val="00771F2F"/>
    <w:rsid w:val="00772219"/>
    <w:rsid w:val="007731AE"/>
    <w:rsid w:val="007737BC"/>
    <w:rsid w:val="00773B6D"/>
    <w:rsid w:val="00773CA1"/>
    <w:rsid w:val="00773FEB"/>
    <w:rsid w:val="00774140"/>
    <w:rsid w:val="007746F3"/>
    <w:rsid w:val="00774C97"/>
    <w:rsid w:val="00774E7F"/>
    <w:rsid w:val="00775252"/>
    <w:rsid w:val="0077526B"/>
    <w:rsid w:val="007753CC"/>
    <w:rsid w:val="007760CC"/>
    <w:rsid w:val="00776259"/>
    <w:rsid w:val="00776446"/>
    <w:rsid w:val="00776530"/>
    <w:rsid w:val="007766C0"/>
    <w:rsid w:val="00776896"/>
    <w:rsid w:val="00776A2B"/>
    <w:rsid w:val="0077740F"/>
    <w:rsid w:val="007774E4"/>
    <w:rsid w:val="007775FD"/>
    <w:rsid w:val="00777605"/>
    <w:rsid w:val="00777B2A"/>
    <w:rsid w:val="00777BBD"/>
    <w:rsid w:val="0078009B"/>
    <w:rsid w:val="0078011B"/>
    <w:rsid w:val="0078029D"/>
    <w:rsid w:val="007806AA"/>
    <w:rsid w:val="00780806"/>
    <w:rsid w:val="00780878"/>
    <w:rsid w:val="00780C8A"/>
    <w:rsid w:val="007818AF"/>
    <w:rsid w:val="00781B94"/>
    <w:rsid w:val="00781F05"/>
    <w:rsid w:val="00782A35"/>
    <w:rsid w:val="00782D25"/>
    <w:rsid w:val="00782FB4"/>
    <w:rsid w:val="007836B8"/>
    <w:rsid w:val="007842AE"/>
    <w:rsid w:val="00784773"/>
    <w:rsid w:val="007849F2"/>
    <w:rsid w:val="00784A81"/>
    <w:rsid w:val="007852F1"/>
    <w:rsid w:val="00785925"/>
    <w:rsid w:val="00785AFE"/>
    <w:rsid w:val="00786033"/>
    <w:rsid w:val="0078688C"/>
    <w:rsid w:val="00786B8E"/>
    <w:rsid w:val="00786E6D"/>
    <w:rsid w:val="007871C3"/>
    <w:rsid w:val="00787825"/>
    <w:rsid w:val="007903D9"/>
    <w:rsid w:val="007907CD"/>
    <w:rsid w:val="0079083D"/>
    <w:rsid w:val="007909FA"/>
    <w:rsid w:val="00790AD5"/>
    <w:rsid w:val="00790C05"/>
    <w:rsid w:val="00791000"/>
    <w:rsid w:val="00791045"/>
    <w:rsid w:val="007912F0"/>
    <w:rsid w:val="007915E8"/>
    <w:rsid w:val="0079175E"/>
    <w:rsid w:val="00791843"/>
    <w:rsid w:val="007919FE"/>
    <w:rsid w:val="00792208"/>
    <w:rsid w:val="007922EA"/>
    <w:rsid w:val="00792871"/>
    <w:rsid w:val="007929EC"/>
    <w:rsid w:val="00792C83"/>
    <w:rsid w:val="00792CAA"/>
    <w:rsid w:val="00792F91"/>
    <w:rsid w:val="0079328B"/>
    <w:rsid w:val="007932A2"/>
    <w:rsid w:val="007939CF"/>
    <w:rsid w:val="00794A99"/>
    <w:rsid w:val="00794EAD"/>
    <w:rsid w:val="0079576F"/>
    <w:rsid w:val="00795830"/>
    <w:rsid w:val="00796143"/>
    <w:rsid w:val="00796524"/>
    <w:rsid w:val="00796AB4"/>
    <w:rsid w:val="00796E9F"/>
    <w:rsid w:val="007A0291"/>
    <w:rsid w:val="007A063D"/>
    <w:rsid w:val="007A09DE"/>
    <w:rsid w:val="007A11EE"/>
    <w:rsid w:val="007A16B5"/>
    <w:rsid w:val="007A18EE"/>
    <w:rsid w:val="007A1F22"/>
    <w:rsid w:val="007A2030"/>
    <w:rsid w:val="007A2104"/>
    <w:rsid w:val="007A277F"/>
    <w:rsid w:val="007A28CF"/>
    <w:rsid w:val="007A2A78"/>
    <w:rsid w:val="007A2AE8"/>
    <w:rsid w:val="007A3054"/>
    <w:rsid w:val="007A311E"/>
    <w:rsid w:val="007A3620"/>
    <w:rsid w:val="007A3848"/>
    <w:rsid w:val="007A3951"/>
    <w:rsid w:val="007A43D7"/>
    <w:rsid w:val="007A4549"/>
    <w:rsid w:val="007A48B8"/>
    <w:rsid w:val="007A4CD0"/>
    <w:rsid w:val="007A514F"/>
    <w:rsid w:val="007A515B"/>
    <w:rsid w:val="007A5421"/>
    <w:rsid w:val="007A54D1"/>
    <w:rsid w:val="007A55FC"/>
    <w:rsid w:val="007A6213"/>
    <w:rsid w:val="007A63C5"/>
    <w:rsid w:val="007A6441"/>
    <w:rsid w:val="007A702E"/>
    <w:rsid w:val="007A7B2C"/>
    <w:rsid w:val="007A7E5E"/>
    <w:rsid w:val="007B0029"/>
    <w:rsid w:val="007B10C4"/>
    <w:rsid w:val="007B137A"/>
    <w:rsid w:val="007B1811"/>
    <w:rsid w:val="007B1CD8"/>
    <w:rsid w:val="007B1D5B"/>
    <w:rsid w:val="007B1F4A"/>
    <w:rsid w:val="007B204A"/>
    <w:rsid w:val="007B22A4"/>
    <w:rsid w:val="007B2B9B"/>
    <w:rsid w:val="007B2D40"/>
    <w:rsid w:val="007B3320"/>
    <w:rsid w:val="007B3608"/>
    <w:rsid w:val="007B39B5"/>
    <w:rsid w:val="007B4570"/>
    <w:rsid w:val="007B4724"/>
    <w:rsid w:val="007B48E7"/>
    <w:rsid w:val="007B6049"/>
    <w:rsid w:val="007B63EC"/>
    <w:rsid w:val="007B6409"/>
    <w:rsid w:val="007B659B"/>
    <w:rsid w:val="007B6722"/>
    <w:rsid w:val="007B72C7"/>
    <w:rsid w:val="007B744C"/>
    <w:rsid w:val="007B7467"/>
    <w:rsid w:val="007B7754"/>
    <w:rsid w:val="007B7AA2"/>
    <w:rsid w:val="007B7F2C"/>
    <w:rsid w:val="007C011A"/>
    <w:rsid w:val="007C03FD"/>
    <w:rsid w:val="007C0D4E"/>
    <w:rsid w:val="007C0FD8"/>
    <w:rsid w:val="007C11C2"/>
    <w:rsid w:val="007C1982"/>
    <w:rsid w:val="007C1B0C"/>
    <w:rsid w:val="007C1B76"/>
    <w:rsid w:val="007C1CE5"/>
    <w:rsid w:val="007C1E18"/>
    <w:rsid w:val="007C1EEE"/>
    <w:rsid w:val="007C2426"/>
    <w:rsid w:val="007C2939"/>
    <w:rsid w:val="007C2C4A"/>
    <w:rsid w:val="007C2E3B"/>
    <w:rsid w:val="007C2F5A"/>
    <w:rsid w:val="007C30F7"/>
    <w:rsid w:val="007C3914"/>
    <w:rsid w:val="007C3ABB"/>
    <w:rsid w:val="007C3CDB"/>
    <w:rsid w:val="007C3DFC"/>
    <w:rsid w:val="007C486A"/>
    <w:rsid w:val="007C4890"/>
    <w:rsid w:val="007C4BE1"/>
    <w:rsid w:val="007C4BE9"/>
    <w:rsid w:val="007C4C4B"/>
    <w:rsid w:val="007C4EFE"/>
    <w:rsid w:val="007C517F"/>
    <w:rsid w:val="007C5354"/>
    <w:rsid w:val="007C539A"/>
    <w:rsid w:val="007C5853"/>
    <w:rsid w:val="007C5A07"/>
    <w:rsid w:val="007C5A69"/>
    <w:rsid w:val="007C5BB5"/>
    <w:rsid w:val="007C5BC2"/>
    <w:rsid w:val="007C5C05"/>
    <w:rsid w:val="007C6057"/>
    <w:rsid w:val="007C6082"/>
    <w:rsid w:val="007C6654"/>
    <w:rsid w:val="007C6689"/>
    <w:rsid w:val="007C673E"/>
    <w:rsid w:val="007C684D"/>
    <w:rsid w:val="007C6D63"/>
    <w:rsid w:val="007C6DE3"/>
    <w:rsid w:val="007C6F00"/>
    <w:rsid w:val="007C73BD"/>
    <w:rsid w:val="007C75A5"/>
    <w:rsid w:val="007C765C"/>
    <w:rsid w:val="007C7BD5"/>
    <w:rsid w:val="007C7C70"/>
    <w:rsid w:val="007C7E53"/>
    <w:rsid w:val="007D02DA"/>
    <w:rsid w:val="007D0601"/>
    <w:rsid w:val="007D0CF3"/>
    <w:rsid w:val="007D0CFD"/>
    <w:rsid w:val="007D0F89"/>
    <w:rsid w:val="007D1A7C"/>
    <w:rsid w:val="007D1D30"/>
    <w:rsid w:val="007D28F4"/>
    <w:rsid w:val="007D2C3E"/>
    <w:rsid w:val="007D2C5C"/>
    <w:rsid w:val="007D2CDF"/>
    <w:rsid w:val="007D2ED5"/>
    <w:rsid w:val="007D390F"/>
    <w:rsid w:val="007D3AFF"/>
    <w:rsid w:val="007D4455"/>
    <w:rsid w:val="007D4D27"/>
    <w:rsid w:val="007D5001"/>
    <w:rsid w:val="007D5679"/>
    <w:rsid w:val="007D6373"/>
    <w:rsid w:val="007D63AB"/>
    <w:rsid w:val="007D63B1"/>
    <w:rsid w:val="007D6A32"/>
    <w:rsid w:val="007D7666"/>
    <w:rsid w:val="007D7689"/>
    <w:rsid w:val="007D7A9E"/>
    <w:rsid w:val="007D7B10"/>
    <w:rsid w:val="007D7E06"/>
    <w:rsid w:val="007E020A"/>
    <w:rsid w:val="007E0A3D"/>
    <w:rsid w:val="007E0E47"/>
    <w:rsid w:val="007E17F9"/>
    <w:rsid w:val="007E18EC"/>
    <w:rsid w:val="007E1C50"/>
    <w:rsid w:val="007E2962"/>
    <w:rsid w:val="007E2F6B"/>
    <w:rsid w:val="007E3117"/>
    <w:rsid w:val="007E35F1"/>
    <w:rsid w:val="007E393A"/>
    <w:rsid w:val="007E396F"/>
    <w:rsid w:val="007E3F1A"/>
    <w:rsid w:val="007E3FC0"/>
    <w:rsid w:val="007E41E8"/>
    <w:rsid w:val="007E4230"/>
    <w:rsid w:val="007E4324"/>
    <w:rsid w:val="007E47AA"/>
    <w:rsid w:val="007E4910"/>
    <w:rsid w:val="007E4AE4"/>
    <w:rsid w:val="007E5180"/>
    <w:rsid w:val="007E51AF"/>
    <w:rsid w:val="007E59FB"/>
    <w:rsid w:val="007E602F"/>
    <w:rsid w:val="007E637C"/>
    <w:rsid w:val="007E6794"/>
    <w:rsid w:val="007E6C99"/>
    <w:rsid w:val="007E6DA1"/>
    <w:rsid w:val="007E7A6B"/>
    <w:rsid w:val="007E7ACC"/>
    <w:rsid w:val="007E7C1A"/>
    <w:rsid w:val="007E7C8C"/>
    <w:rsid w:val="007F0071"/>
    <w:rsid w:val="007F03A5"/>
    <w:rsid w:val="007F066C"/>
    <w:rsid w:val="007F1428"/>
    <w:rsid w:val="007F1770"/>
    <w:rsid w:val="007F19C6"/>
    <w:rsid w:val="007F1B46"/>
    <w:rsid w:val="007F1DB1"/>
    <w:rsid w:val="007F2923"/>
    <w:rsid w:val="007F2B1F"/>
    <w:rsid w:val="007F2D2E"/>
    <w:rsid w:val="007F34C6"/>
    <w:rsid w:val="007F3570"/>
    <w:rsid w:val="007F434E"/>
    <w:rsid w:val="007F4D35"/>
    <w:rsid w:val="007F4EFD"/>
    <w:rsid w:val="007F51ED"/>
    <w:rsid w:val="007F54CC"/>
    <w:rsid w:val="007F5821"/>
    <w:rsid w:val="007F5F6F"/>
    <w:rsid w:val="007F5FAA"/>
    <w:rsid w:val="007F622A"/>
    <w:rsid w:val="007F656C"/>
    <w:rsid w:val="007F6CF0"/>
    <w:rsid w:val="007F7EFB"/>
    <w:rsid w:val="00800181"/>
    <w:rsid w:val="008002D8"/>
    <w:rsid w:val="00800437"/>
    <w:rsid w:val="008005F4"/>
    <w:rsid w:val="00800853"/>
    <w:rsid w:val="008014CE"/>
    <w:rsid w:val="008032BD"/>
    <w:rsid w:val="0080347B"/>
    <w:rsid w:val="008035CC"/>
    <w:rsid w:val="00803B53"/>
    <w:rsid w:val="00803BC1"/>
    <w:rsid w:val="00803F4E"/>
    <w:rsid w:val="00803FB0"/>
    <w:rsid w:val="00804AFB"/>
    <w:rsid w:val="00804DDC"/>
    <w:rsid w:val="00804FCF"/>
    <w:rsid w:val="0080514A"/>
    <w:rsid w:val="0080559E"/>
    <w:rsid w:val="00805DAF"/>
    <w:rsid w:val="0080630D"/>
    <w:rsid w:val="00806545"/>
    <w:rsid w:val="00806625"/>
    <w:rsid w:val="008066CB"/>
    <w:rsid w:val="00806AC0"/>
    <w:rsid w:val="00807973"/>
    <w:rsid w:val="00807CBD"/>
    <w:rsid w:val="00807E2F"/>
    <w:rsid w:val="00810158"/>
    <w:rsid w:val="00811030"/>
    <w:rsid w:val="008110A8"/>
    <w:rsid w:val="00811193"/>
    <w:rsid w:val="008112ED"/>
    <w:rsid w:val="008117AF"/>
    <w:rsid w:val="00811FE5"/>
    <w:rsid w:val="0081293E"/>
    <w:rsid w:val="0081330E"/>
    <w:rsid w:val="008136BA"/>
    <w:rsid w:val="00813747"/>
    <w:rsid w:val="00813AF1"/>
    <w:rsid w:val="00813CD7"/>
    <w:rsid w:val="00813F3B"/>
    <w:rsid w:val="00814274"/>
    <w:rsid w:val="00814404"/>
    <w:rsid w:val="00815FB8"/>
    <w:rsid w:val="008162DE"/>
    <w:rsid w:val="008167BE"/>
    <w:rsid w:val="00817656"/>
    <w:rsid w:val="008177E5"/>
    <w:rsid w:val="0082013D"/>
    <w:rsid w:val="008209DF"/>
    <w:rsid w:val="00820B78"/>
    <w:rsid w:val="00820BD9"/>
    <w:rsid w:val="00820D5F"/>
    <w:rsid w:val="00820FC6"/>
    <w:rsid w:val="00821536"/>
    <w:rsid w:val="0082174D"/>
    <w:rsid w:val="00821953"/>
    <w:rsid w:val="00821C3C"/>
    <w:rsid w:val="00821EDA"/>
    <w:rsid w:val="008224E0"/>
    <w:rsid w:val="00822705"/>
    <w:rsid w:val="00822DAF"/>
    <w:rsid w:val="008230CC"/>
    <w:rsid w:val="00823D8B"/>
    <w:rsid w:val="0082449A"/>
    <w:rsid w:val="00824B34"/>
    <w:rsid w:val="00824BE0"/>
    <w:rsid w:val="00824E1B"/>
    <w:rsid w:val="0082530D"/>
    <w:rsid w:val="00825462"/>
    <w:rsid w:val="008261C5"/>
    <w:rsid w:val="00826359"/>
    <w:rsid w:val="0082639E"/>
    <w:rsid w:val="00827309"/>
    <w:rsid w:val="0082741F"/>
    <w:rsid w:val="00827755"/>
    <w:rsid w:val="00827A62"/>
    <w:rsid w:val="00827B6B"/>
    <w:rsid w:val="008302B9"/>
    <w:rsid w:val="0083067C"/>
    <w:rsid w:val="00830882"/>
    <w:rsid w:val="0083089E"/>
    <w:rsid w:val="0083099C"/>
    <w:rsid w:val="008312A6"/>
    <w:rsid w:val="00831484"/>
    <w:rsid w:val="0083177B"/>
    <w:rsid w:val="00831BF5"/>
    <w:rsid w:val="00832A50"/>
    <w:rsid w:val="00832B2A"/>
    <w:rsid w:val="00832F48"/>
    <w:rsid w:val="00833593"/>
    <w:rsid w:val="00833D74"/>
    <w:rsid w:val="008351D5"/>
    <w:rsid w:val="008351E7"/>
    <w:rsid w:val="00835523"/>
    <w:rsid w:val="008359E2"/>
    <w:rsid w:val="00836249"/>
    <w:rsid w:val="008368F4"/>
    <w:rsid w:val="00836B41"/>
    <w:rsid w:val="00836BF0"/>
    <w:rsid w:val="00837232"/>
    <w:rsid w:val="00837E4D"/>
    <w:rsid w:val="0084054F"/>
    <w:rsid w:val="008407EE"/>
    <w:rsid w:val="00840864"/>
    <w:rsid w:val="00840991"/>
    <w:rsid w:val="00840E72"/>
    <w:rsid w:val="008416D6"/>
    <w:rsid w:val="00841824"/>
    <w:rsid w:val="00841861"/>
    <w:rsid w:val="00841A65"/>
    <w:rsid w:val="00841CA2"/>
    <w:rsid w:val="008429D8"/>
    <w:rsid w:val="00842B56"/>
    <w:rsid w:val="00843956"/>
    <w:rsid w:val="008439ED"/>
    <w:rsid w:val="00844029"/>
    <w:rsid w:val="00844CC0"/>
    <w:rsid w:val="00844E66"/>
    <w:rsid w:val="00845BAF"/>
    <w:rsid w:val="00845FCE"/>
    <w:rsid w:val="0084638F"/>
    <w:rsid w:val="00846902"/>
    <w:rsid w:val="00846A6D"/>
    <w:rsid w:val="00846B1D"/>
    <w:rsid w:val="00846D0B"/>
    <w:rsid w:val="00850269"/>
    <w:rsid w:val="00850B63"/>
    <w:rsid w:val="00851420"/>
    <w:rsid w:val="00851DBA"/>
    <w:rsid w:val="00851EB2"/>
    <w:rsid w:val="008523B8"/>
    <w:rsid w:val="0085299F"/>
    <w:rsid w:val="00852A3C"/>
    <w:rsid w:val="00852E57"/>
    <w:rsid w:val="00852EC4"/>
    <w:rsid w:val="008534AC"/>
    <w:rsid w:val="0085354C"/>
    <w:rsid w:val="008536DF"/>
    <w:rsid w:val="00853A8C"/>
    <w:rsid w:val="00853D3E"/>
    <w:rsid w:val="008543DE"/>
    <w:rsid w:val="00854440"/>
    <w:rsid w:val="008548B3"/>
    <w:rsid w:val="00854D5E"/>
    <w:rsid w:val="008550D0"/>
    <w:rsid w:val="0085564E"/>
    <w:rsid w:val="008557C6"/>
    <w:rsid w:val="00855DEF"/>
    <w:rsid w:val="00856E19"/>
    <w:rsid w:val="00856E69"/>
    <w:rsid w:val="00857202"/>
    <w:rsid w:val="00857D50"/>
    <w:rsid w:val="00857F9F"/>
    <w:rsid w:val="00860422"/>
    <w:rsid w:val="0086062C"/>
    <w:rsid w:val="00860FCB"/>
    <w:rsid w:val="00861116"/>
    <w:rsid w:val="00861487"/>
    <w:rsid w:val="008617F4"/>
    <w:rsid w:val="00861804"/>
    <w:rsid w:val="00861FCA"/>
    <w:rsid w:val="0086218B"/>
    <w:rsid w:val="008621D4"/>
    <w:rsid w:val="008623CF"/>
    <w:rsid w:val="008626D8"/>
    <w:rsid w:val="00862CE7"/>
    <w:rsid w:val="00862FC3"/>
    <w:rsid w:val="008639F0"/>
    <w:rsid w:val="00863A12"/>
    <w:rsid w:val="00864400"/>
    <w:rsid w:val="00864463"/>
    <w:rsid w:val="0086448B"/>
    <w:rsid w:val="008648B8"/>
    <w:rsid w:val="008649A8"/>
    <w:rsid w:val="00864F8B"/>
    <w:rsid w:val="008652DE"/>
    <w:rsid w:val="008653C0"/>
    <w:rsid w:val="0086542A"/>
    <w:rsid w:val="00865727"/>
    <w:rsid w:val="0086573E"/>
    <w:rsid w:val="00865A0B"/>
    <w:rsid w:val="00865DF9"/>
    <w:rsid w:val="00865F4A"/>
    <w:rsid w:val="00867382"/>
    <w:rsid w:val="00867D95"/>
    <w:rsid w:val="008703FD"/>
    <w:rsid w:val="00870A33"/>
    <w:rsid w:val="00870C23"/>
    <w:rsid w:val="0087195E"/>
    <w:rsid w:val="00871CB2"/>
    <w:rsid w:val="00871F0C"/>
    <w:rsid w:val="00872244"/>
    <w:rsid w:val="008724DB"/>
    <w:rsid w:val="00872D46"/>
    <w:rsid w:val="00872ECD"/>
    <w:rsid w:val="00873761"/>
    <w:rsid w:val="008738E6"/>
    <w:rsid w:val="00873C14"/>
    <w:rsid w:val="00873D28"/>
    <w:rsid w:val="008743CA"/>
    <w:rsid w:val="00874E0C"/>
    <w:rsid w:val="0087571C"/>
    <w:rsid w:val="008760A6"/>
    <w:rsid w:val="008763D0"/>
    <w:rsid w:val="008763F8"/>
    <w:rsid w:val="00876850"/>
    <w:rsid w:val="0087688D"/>
    <w:rsid w:val="0087692F"/>
    <w:rsid w:val="00876BD7"/>
    <w:rsid w:val="0087739E"/>
    <w:rsid w:val="0087749A"/>
    <w:rsid w:val="0087750D"/>
    <w:rsid w:val="00877F67"/>
    <w:rsid w:val="008805DA"/>
    <w:rsid w:val="0088060F"/>
    <w:rsid w:val="0088079C"/>
    <w:rsid w:val="00880D8E"/>
    <w:rsid w:val="0088157B"/>
    <w:rsid w:val="008815A1"/>
    <w:rsid w:val="00881740"/>
    <w:rsid w:val="00881CE2"/>
    <w:rsid w:val="008821BE"/>
    <w:rsid w:val="00882623"/>
    <w:rsid w:val="008831F6"/>
    <w:rsid w:val="008842C6"/>
    <w:rsid w:val="008845C2"/>
    <w:rsid w:val="00884906"/>
    <w:rsid w:val="0088490C"/>
    <w:rsid w:val="008854C8"/>
    <w:rsid w:val="008863B4"/>
    <w:rsid w:val="00886D04"/>
    <w:rsid w:val="00886E90"/>
    <w:rsid w:val="008876A5"/>
    <w:rsid w:val="0088796E"/>
    <w:rsid w:val="00887C7B"/>
    <w:rsid w:val="00890AF8"/>
    <w:rsid w:val="00891189"/>
    <w:rsid w:val="0089124F"/>
    <w:rsid w:val="008917D3"/>
    <w:rsid w:val="00891BC9"/>
    <w:rsid w:val="00891CC1"/>
    <w:rsid w:val="00891F17"/>
    <w:rsid w:val="00891F56"/>
    <w:rsid w:val="00892224"/>
    <w:rsid w:val="008923E2"/>
    <w:rsid w:val="00893183"/>
    <w:rsid w:val="0089343C"/>
    <w:rsid w:val="00893803"/>
    <w:rsid w:val="008942B5"/>
    <w:rsid w:val="00894517"/>
    <w:rsid w:val="00894B55"/>
    <w:rsid w:val="008956E8"/>
    <w:rsid w:val="00895D71"/>
    <w:rsid w:val="00895EAF"/>
    <w:rsid w:val="00895F54"/>
    <w:rsid w:val="00896038"/>
    <w:rsid w:val="0089638E"/>
    <w:rsid w:val="00896636"/>
    <w:rsid w:val="008967EE"/>
    <w:rsid w:val="0089684D"/>
    <w:rsid w:val="00896A18"/>
    <w:rsid w:val="00896B1F"/>
    <w:rsid w:val="00896F20"/>
    <w:rsid w:val="00897135"/>
    <w:rsid w:val="008978C9"/>
    <w:rsid w:val="0089790F"/>
    <w:rsid w:val="00897B70"/>
    <w:rsid w:val="008A0604"/>
    <w:rsid w:val="008A0726"/>
    <w:rsid w:val="008A0CE3"/>
    <w:rsid w:val="008A12EE"/>
    <w:rsid w:val="008A14AE"/>
    <w:rsid w:val="008A18C2"/>
    <w:rsid w:val="008A1B67"/>
    <w:rsid w:val="008A2715"/>
    <w:rsid w:val="008A2820"/>
    <w:rsid w:val="008A2F48"/>
    <w:rsid w:val="008A2FAF"/>
    <w:rsid w:val="008A3ADF"/>
    <w:rsid w:val="008A4033"/>
    <w:rsid w:val="008A40AC"/>
    <w:rsid w:val="008A4253"/>
    <w:rsid w:val="008A4892"/>
    <w:rsid w:val="008A4A9E"/>
    <w:rsid w:val="008A5500"/>
    <w:rsid w:val="008A58C4"/>
    <w:rsid w:val="008A5B27"/>
    <w:rsid w:val="008A688F"/>
    <w:rsid w:val="008A693A"/>
    <w:rsid w:val="008A693E"/>
    <w:rsid w:val="008A6C44"/>
    <w:rsid w:val="008A6DAF"/>
    <w:rsid w:val="008A78D8"/>
    <w:rsid w:val="008B021D"/>
    <w:rsid w:val="008B0353"/>
    <w:rsid w:val="008B094C"/>
    <w:rsid w:val="008B13A4"/>
    <w:rsid w:val="008B13D8"/>
    <w:rsid w:val="008B14F5"/>
    <w:rsid w:val="008B1861"/>
    <w:rsid w:val="008B1BEC"/>
    <w:rsid w:val="008B1E2D"/>
    <w:rsid w:val="008B1FA1"/>
    <w:rsid w:val="008B2BAA"/>
    <w:rsid w:val="008B2BDB"/>
    <w:rsid w:val="008B37D0"/>
    <w:rsid w:val="008B3CB8"/>
    <w:rsid w:val="008B4176"/>
    <w:rsid w:val="008B41A2"/>
    <w:rsid w:val="008B44A4"/>
    <w:rsid w:val="008B4828"/>
    <w:rsid w:val="008B4EE9"/>
    <w:rsid w:val="008B5198"/>
    <w:rsid w:val="008B5417"/>
    <w:rsid w:val="008B5B34"/>
    <w:rsid w:val="008B6249"/>
    <w:rsid w:val="008B70D2"/>
    <w:rsid w:val="008B76B6"/>
    <w:rsid w:val="008C0287"/>
    <w:rsid w:val="008C0422"/>
    <w:rsid w:val="008C06EF"/>
    <w:rsid w:val="008C07F5"/>
    <w:rsid w:val="008C0C28"/>
    <w:rsid w:val="008C11AF"/>
    <w:rsid w:val="008C1607"/>
    <w:rsid w:val="008C18E8"/>
    <w:rsid w:val="008C1A58"/>
    <w:rsid w:val="008C1A93"/>
    <w:rsid w:val="008C1EA8"/>
    <w:rsid w:val="008C24BD"/>
    <w:rsid w:val="008C29E4"/>
    <w:rsid w:val="008C2AEB"/>
    <w:rsid w:val="008C30D2"/>
    <w:rsid w:val="008C3523"/>
    <w:rsid w:val="008C36D5"/>
    <w:rsid w:val="008C382D"/>
    <w:rsid w:val="008C3CB7"/>
    <w:rsid w:val="008C3F03"/>
    <w:rsid w:val="008C463F"/>
    <w:rsid w:val="008C4B13"/>
    <w:rsid w:val="008C5071"/>
    <w:rsid w:val="008C5123"/>
    <w:rsid w:val="008C55B1"/>
    <w:rsid w:val="008C5877"/>
    <w:rsid w:val="008C5D25"/>
    <w:rsid w:val="008C663D"/>
    <w:rsid w:val="008C7450"/>
    <w:rsid w:val="008C7690"/>
    <w:rsid w:val="008C7B1B"/>
    <w:rsid w:val="008C7C4B"/>
    <w:rsid w:val="008C7ECC"/>
    <w:rsid w:val="008D089F"/>
    <w:rsid w:val="008D0C11"/>
    <w:rsid w:val="008D0FC0"/>
    <w:rsid w:val="008D1356"/>
    <w:rsid w:val="008D14AF"/>
    <w:rsid w:val="008D1754"/>
    <w:rsid w:val="008D195B"/>
    <w:rsid w:val="008D1A00"/>
    <w:rsid w:val="008D1BA3"/>
    <w:rsid w:val="008D1D3F"/>
    <w:rsid w:val="008D1E9F"/>
    <w:rsid w:val="008D2034"/>
    <w:rsid w:val="008D213B"/>
    <w:rsid w:val="008D2216"/>
    <w:rsid w:val="008D2598"/>
    <w:rsid w:val="008D2B2B"/>
    <w:rsid w:val="008D3365"/>
    <w:rsid w:val="008D3F71"/>
    <w:rsid w:val="008D4A9B"/>
    <w:rsid w:val="008D4BEE"/>
    <w:rsid w:val="008D4C75"/>
    <w:rsid w:val="008D5023"/>
    <w:rsid w:val="008D554D"/>
    <w:rsid w:val="008D5D06"/>
    <w:rsid w:val="008D5E21"/>
    <w:rsid w:val="008D6917"/>
    <w:rsid w:val="008D6D63"/>
    <w:rsid w:val="008D72FC"/>
    <w:rsid w:val="008D730F"/>
    <w:rsid w:val="008D75C4"/>
    <w:rsid w:val="008D7CF2"/>
    <w:rsid w:val="008D7FB5"/>
    <w:rsid w:val="008E03F1"/>
    <w:rsid w:val="008E07C9"/>
    <w:rsid w:val="008E0BBA"/>
    <w:rsid w:val="008E0C4C"/>
    <w:rsid w:val="008E0F8D"/>
    <w:rsid w:val="008E1115"/>
    <w:rsid w:val="008E1AD9"/>
    <w:rsid w:val="008E1D97"/>
    <w:rsid w:val="008E1EF0"/>
    <w:rsid w:val="008E2356"/>
    <w:rsid w:val="008E3032"/>
    <w:rsid w:val="008E3153"/>
    <w:rsid w:val="008E3371"/>
    <w:rsid w:val="008E392F"/>
    <w:rsid w:val="008E3C35"/>
    <w:rsid w:val="008E4146"/>
    <w:rsid w:val="008E4184"/>
    <w:rsid w:val="008E41CD"/>
    <w:rsid w:val="008E45CC"/>
    <w:rsid w:val="008E4A06"/>
    <w:rsid w:val="008E4B65"/>
    <w:rsid w:val="008E4B78"/>
    <w:rsid w:val="008E4E61"/>
    <w:rsid w:val="008E5459"/>
    <w:rsid w:val="008E54FE"/>
    <w:rsid w:val="008E55A2"/>
    <w:rsid w:val="008E5638"/>
    <w:rsid w:val="008E61CB"/>
    <w:rsid w:val="008E697E"/>
    <w:rsid w:val="008E6D48"/>
    <w:rsid w:val="008E6E04"/>
    <w:rsid w:val="008E7217"/>
    <w:rsid w:val="008E7422"/>
    <w:rsid w:val="008E75F9"/>
    <w:rsid w:val="008E789A"/>
    <w:rsid w:val="008E78AA"/>
    <w:rsid w:val="008E7B91"/>
    <w:rsid w:val="008E7BC4"/>
    <w:rsid w:val="008E7F9B"/>
    <w:rsid w:val="008F013A"/>
    <w:rsid w:val="008F0373"/>
    <w:rsid w:val="008F069F"/>
    <w:rsid w:val="008F0843"/>
    <w:rsid w:val="008F1844"/>
    <w:rsid w:val="008F186C"/>
    <w:rsid w:val="008F1D5D"/>
    <w:rsid w:val="008F1F52"/>
    <w:rsid w:val="008F2441"/>
    <w:rsid w:val="008F2499"/>
    <w:rsid w:val="008F26BF"/>
    <w:rsid w:val="008F3571"/>
    <w:rsid w:val="008F362E"/>
    <w:rsid w:val="008F3D84"/>
    <w:rsid w:val="008F3F07"/>
    <w:rsid w:val="008F4156"/>
    <w:rsid w:val="008F4394"/>
    <w:rsid w:val="008F46DF"/>
    <w:rsid w:val="008F590E"/>
    <w:rsid w:val="008F5B27"/>
    <w:rsid w:val="008F5C99"/>
    <w:rsid w:val="008F5F3A"/>
    <w:rsid w:val="008F6037"/>
    <w:rsid w:val="008F6C2B"/>
    <w:rsid w:val="008F6E6E"/>
    <w:rsid w:val="008F7257"/>
    <w:rsid w:val="008F77D7"/>
    <w:rsid w:val="0090033B"/>
    <w:rsid w:val="0090167C"/>
    <w:rsid w:val="0090221B"/>
    <w:rsid w:val="009023B5"/>
    <w:rsid w:val="00902DD6"/>
    <w:rsid w:val="00902E8C"/>
    <w:rsid w:val="009030CD"/>
    <w:rsid w:val="00903170"/>
    <w:rsid w:val="0090321E"/>
    <w:rsid w:val="009032B2"/>
    <w:rsid w:val="009032C4"/>
    <w:rsid w:val="0090347F"/>
    <w:rsid w:val="0090368D"/>
    <w:rsid w:val="00903A08"/>
    <w:rsid w:val="00904005"/>
    <w:rsid w:val="00904415"/>
    <w:rsid w:val="00904D3B"/>
    <w:rsid w:val="00904F44"/>
    <w:rsid w:val="00905099"/>
    <w:rsid w:val="0090517A"/>
    <w:rsid w:val="009054A2"/>
    <w:rsid w:val="0090614D"/>
    <w:rsid w:val="009065CE"/>
    <w:rsid w:val="00906761"/>
    <w:rsid w:val="00907360"/>
    <w:rsid w:val="00907B45"/>
    <w:rsid w:val="00907E4D"/>
    <w:rsid w:val="00910041"/>
    <w:rsid w:val="00910644"/>
    <w:rsid w:val="009109AD"/>
    <w:rsid w:val="00910A30"/>
    <w:rsid w:val="00910C65"/>
    <w:rsid w:val="00910F4A"/>
    <w:rsid w:val="0091158C"/>
    <w:rsid w:val="00911A2A"/>
    <w:rsid w:val="00911BF4"/>
    <w:rsid w:val="00911CF8"/>
    <w:rsid w:val="00911FED"/>
    <w:rsid w:val="00912396"/>
    <w:rsid w:val="00912406"/>
    <w:rsid w:val="00912511"/>
    <w:rsid w:val="00912644"/>
    <w:rsid w:val="009129E2"/>
    <w:rsid w:val="00912A7B"/>
    <w:rsid w:val="00912AD7"/>
    <w:rsid w:val="00912BB7"/>
    <w:rsid w:val="00913E7C"/>
    <w:rsid w:val="009145AC"/>
    <w:rsid w:val="00914738"/>
    <w:rsid w:val="009148B1"/>
    <w:rsid w:val="00914B5B"/>
    <w:rsid w:val="00914C73"/>
    <w:rsid w:val="00915695"/>
    <w:rsid w:val="00915B1C"/>
    <w:rsid w:val="00915F20"/>
    <w:rsid w:val="00916188"/>
    <w:rsid w:val="00916418"/>
    <w:rsid w:val="009175DE"/>
    <w:rsid w:val="00917D6A"/>
    <w:rsid w:val="00917DF7"/>
    <w:rsid w:val="00917E58"/>
    <w:rsid w:val="00920AA1"/>
    <w:rsid w:val="00920B15"/>
    <w:rsid w:val="00920DDA"/>
    <w:rsid w:val="00921421"/>
    <w:rsid w:val="00921977"/>
    <w:rsid w:val="00921AAB"/>
    <w:rsid w:val="00921ECF"/>
    <w:rsid w:val="00922F63"/>
    <w:rsid w:val="00923225"/>
    <w:rsid w:val="00923319"/>
    <w:rsid w:val="00923944"/>
    <w:rsid w:val="00923EDC"/>
    <w:rsid w:val="009240D3"/>
    <w:rsid w:val="00924288"/>
    <w:rsid w:val="00924ABB"/>
    <w:rsid w:val="00924D95"/>
    <w:rsid w:val="00925060"/>
    <w:rsid w:val="009250BD"/>
    <w:rsid w:val="0092521B"/>
    <w:rsid w:val="00925780"/>
    <w:rsid w:val="00926297"/>
    <w:rsid w:val="009266B0"/>
    <w:rsid w:val="00926C9B"/>
    <w:rsid w:val="00927173"/>
    <w:rsid w:val="0092746E"/>
    <w:rsid w:val="009277D7"/>
    <w:rsid w:val="00927DBF"/>
    <w:rsid w:val="00927E8D"/>
    <w:rsid w:val="0093007C"/>
    <w:rsid w:val="00930088"/>
    <w:rsid w:val="0093029E"/>
    <w:rsid w:val="00930738"/>
    <w:rsid w:val="00930C28"/>
    <w:rsid w:val="0093107D"/>
    <w:rsid w:val="00931AB2"/>
    <w:rsid w:val="00931B83"/>
    <w:rsid w:val="00931C9B"/>
    <w:rsid w:val="00931E87"/>
    <w:rsid w:val="00932149"/>
    <w:rsid w:val="009322FE"/>
    <w:rsid w:val="00932829"/>
    <w:rsid w:val="009329F4"/>
    <w:rsid w:val="0093359A"/>
    <w:rsid w:val="009339BB"/>
    <w:rsid w:val="00933E9C"/>
    <w:rsid w:val="00933FE8"/>
    <w:rsid w:val="0093427C"/>
    <w:rsid w:val="009343D8"/>
    <w:rsid w:val="009349FD"/>
    <w:rsid w:val="00935316"/>
    <w:rsid w:val="009356A4"/>
    <w:rsid w:val="009356F3"/>
    <w:rsid w:val="00935B02"/>
    <w:rsid w:val="00935D51"/>
    <w:rsid w:val="00935DE9"/>
    <w:rsid w:val="0093620C"/>
    <w:rsid w:val="00936486"/>
    <w:rsid w:val="0093698B"/>
    <w:rsid w:val="009369A4"/>
    <w:rsid w:val="00936FE5"/>
    <w:rsid w:val="0093726A"/>
    <w:rsid w:val="009373DF"/>
    <w:rsid w:val="0093755D"/>
    <w:rsid w:val="009376DD"/>
    <w:rsid w:val="00937E98"/>
    <w:rsid w:val="009403A9"/>
    <w:rsid w:val="0094054D"/>
    <w:rsid w:val="00940F7D"/>
    <w:rsid w:val="00940FF7"/>
    <w:rsid w:val="009415FA"/>
    <w:rsid w:val="00941893"/>
    <w:rsid w:val="0094192C"/>
    <w:rsid w:val="00941B57"/>
    <w:rsid w:val="00941F6C"/>
    <w:rsid w:val="00942893"/>
    <w:rsid w:val="009429E4"/>
    <w:rsid w:val="00942E82"/>
    <w:rsid w:val="0094312F"/>
    <w:rsid w:val="00943639"/>
    <w:rsid w:val="009436A5"/>
    <w:rsid w:val="00943DBE"/>
    <w:rsid w:val="00944476"/>
    <w:rsid w:val="0094474A"/>
    <w:rsid w:val="009447A1"/>
    <w:rsid w:val="00944A82"/>
    <w:rsid w:val="00945217"/>
    <w:rsid w:val="009457C6"/>
    <w:rsid w:val="0094599D"/>
    <w:rsid w:val="009459CA"/>
    <w:rsid w:val="00946AB5"/>
    <w:rsid w:val="00946EBC"/>
    <w:rsid w:val="00947503"/>
    <w:rsid w:val="00947DFA"/>
    <w:rsid w:val="009505FC"/>
    <w:rsid w:val="009508AD"/>
    <w:rsid w:val="00950D26"/>
    <w:rsid w:val="00950D73"/>
    <w:rsid w:val="00950FFA"/>
    <w:rsid w:val="00951263"/>
    <w:rsid w:val="00951303"/>
    <w:rsid w:val="00951563"/>
    <w:rsid w:val="00951FA8"/>
    <w:rsid w:val="00952136"/>
    <w:rsid w:val="0095224C"/>
    <w:rsid w:val="00952E99"/>
    <w:rsid w:val="009532FC"/>
    <w:rsid w:val="0095377C"/>
    <w:rsid w:val="009538D0"/>
    <w:rsid w:val="00953909"/>
    <w:rsid w:val="009542B4"/>
    <w:rsid w:val="00954683"/>
    <w:rsid w:val="00954C06"/>
    <w:rsid w:val="00954DA9"/>
    <w:rsid w:val="00954FA7"/>
    <w:rsid w:val="009554A3"/>
    <w:rsid w:val="00955660"/>
    <w:rsid w:val="0095586D"/>
    <w:rsid w:val="00955E0B"/>
    <w:rsid w:val="00956318"/>
    <w:rsid w:val="00956CC2"/>
    <w:rsid w:val="00957015"/>
    <w:rsid w:val="00957F62"/>
    <w:rsid w:val="00960192"/>
    <w:rsid w:val="00960B32"/>
    <w:rsid w:val="00961058"/>
    <w:rsid w:val="00961578"/>
    <w:rsid w:val="0096161C"/>
    <w:rsid w:val="009620F5"/>
    <w:rsid w:val="00962487"/>
    <w:rsid w:val="00962BD2"/>
    <w:rsid w:val="00962C4D"/>
    <w:rsid w:val="00962E2F"/>
    <w:rsid w:val="00963183"/>
    <w:rsid w:val="00963277"/>
    <w:rsid w:val="009633CC"/>
    <w:rsid w:val="00963502"/>
    <w:rsid w:val="0096428C"/>
    <w:rsid w:val="00964367"/>
    <w:rsid w:val="009643DB"/>
    <w:rsid w:val="009649F9"/>
    <w:rsid w:val="00964BD7"/>
    <w:rsid w:val="0096550F"/>
    <w:rsid w:val="00965655"/>
    <w:rsid w:val="00965864"/>
    <w:rsid w:val="00965A88"/>
    <w:rsid w:val="00965C51"/>
    <w:rsid w:val="0096664C"/>
    <w:rsid w:val="00966864"/>
    <w:rsid w:val="00966A45"/>
    <w:rsid w:val="00966A87"/>
    <w:rsid w:val="00966B7E"/>
    <w:rsid w:val="00966FAB"/>
    <w:rsid w:val="009670F2"/>
    <w:rsid w:val="00967506"/>
    <w:rsid w:val="009675A5"/>
    <w:rsid w:val="00967CCF"/>
    <w:rsid w:val="009704B5"/>
    <w:rsid w:val="00970954"/>
    <w:rsid w:val="00970EED"/>
    <w:rsid w:val="00970FFB"/>
    <w:rsid w:val="00971A0E"/>
    <w:rsid w:val="00971BDF"/>
    <w:rsid w:val="00971E9F"/>
    <w:rsid w:val="009721FE"/>
    <w:rsid w:val="009723D9"/>
    <w:rsid w:val="0097259E"/>
    <w:rsid w:val="00972634"/>
    <w:rsid w:val="0097263A"/>
    <w:rsid w:val="00972835"/>
    <w:rsid w:val="00972855"/>
    <w:rsid w:val="009731E4"/>
    <w:rsid w:val="00973747"/>
    <w:rsid w:val="00973D10"/>
    <w:rsid w:val="00973DF7"/>
    <w:rsid w:val="0097424F"/>
    <w:rsid w:val="00975051"/>
    <w:rsid w:val="0097551C"/>
    <w:rsid w:val="00976944"/>
    <w:rsid w:val="00976B73"/>
    <w:rsid w:val="00976EDB"/>
    <w:rsid w:val="00976FA6"/>
    <w:rsid w:val="009778A5"/>
    <w:rsid w:val="0097798C"/>
    <w:rsid w:val="009800C1"/>
    <w:rsid w:val="00980A9F"/>
    <w:rsid w:val="00980DEA"/>
    <w:rsid w:val="009815BE"/>
    <w:rsid w:val="00981C27"/>
    <w:rsid w:val="00981D7D"/>
    <w:rsid w:val="00981EAD"/>
    <w:rsid w:val="00982023"/>
    <w:rsid w:val="00982351"/>
    <w:rsid w:val="0098265B"/>
    <w:rsid w:val="00982AD0"/>
    <w:rsid w:val="009833DB"/>
    <w:rsid w:val="009834FF"/>
    <w:rsid w:val="009835E1"/>
    <w:rsid w:val="00983643"/>
    <w:rsid w:val="00983C3E"/>
    <w:rsid w:val="0098413A"/>
    <w:rsid w:val="0098419E"/>
    <w:rsid w:val="00984D7C"/>
    <w:rsid w:val="00985232"/>
    <w:rsid w:val="00985505"/>
    <w:rsid w:val="0098590A"/>
    <w:rsid w:val="00986358"/>
    <w:rsid w:val="009865D7"/>
    <w:rsid w:val="00986705"/>
    <w:rsid w:val="00986760"/>
    <w:rsid w:val="00986EB8"/>
    <w:rsid w:val="00986FE7"/>
    <w:rsid w:val="009872B1"/>
    <w:rsid w:val="0098753F"/>
    <w:rsid w:val="00987809"/>
    <w:rsid w:val="00990640"/>
    <w:rsid w:val="009906E4"/>
    <w:rsid w:val="00990F8B"/>
    <w:rsid w:val="00991DAD"/>
    <w:rsid w:val="00991EE3"/>
    <w:rsid w:val="009927EF"/>
    <w:rsid w:val="009928CD"/>
    <w:rsid w:val="00993514"/>
    <w:rsid w:val="00993991"/>
    <w:rsid w:val="00993FA6"/>
    <w:rsid w:val="00993FCC"/>
    <w:rsid w:val="00994900"/>
    <w:rsid w:val="00994F52"/>
    <w:rsid w:val="009957F9"/>
    <w:rsid w:val="00995AE7"/>
    <w:rsid w:val="00996199"/>
    <w:rsid w:val="0099679E"/>
    <w:rsid w:val="0099690C"/>
    <w:rsid w:val="009969B7"/>
    <w:rsid w:val="0099704B"/>
    <w:rsid w:val="009971E4"/>
    <w:rsid w:val="009A07D6"/>
    <w:rsid w:val="009A0EF8"/>
    <w:rsid w:val="009A1987"/>
    <w:rsid w:val="009A1C35"/>
    <w:rsid w:val="009A22CF"/>
    <w:rsid w:val="009A2402"/>
    <w:rsid w:val="009A28FF"/>
    <w:rsid w:val="009A2977"/>
    <w:rsid w:val="009A3703"/>
    <w:rsid w:val="009A3966"/>
    <w:rsid w:val="009A426C"/>
    <w:rsid w:val="009A4328"/>
    <w:rsid w:val="009A494F"/>
    <w:rsid w:val="009A4A68"/>
    <w:rsid w:val="009A5318"/>
    <w:rsid w:val="009A5504"/>
    <w:rsid w:val="009A5C4F"/>
    <w:rsid w:val="009A68AE"/>
    <w:rsid w:val="009A6E65"/>
    <w:rsid w:val="009A6FFF"/>
    <w:rsid w:val="009A73C5"/>
    <w:rsid w:val="009A74BF"/>
    <w:rsid w:val="009A7825"/>
    <w:rsid w:val="009A7AA7"/>
    <w:rsid w:val="009A7D4E"/>
    <w:rsid w:val="009A7EAD"/>
    <w:rsid w:val="009B102E"/>
    <w:rsid w:val="009B1097"/>
    <w:rsid w:val="009B11E3"/>
    <w:rsid w:val="009B124F"/>
    <w:rsid w:val="009B17A8"/>
    <w:rsid w:val="009B1A32"/>
    <w:rsid w:val="009B1DF3"/>
    <w:rsid w:val="009B2175"/>
    <w:rsid w:val="009B29DF"/>
    <w:rsid w:val="009B2AD2"/>
    <w:rsid w:val="009B2CA7"/>
    <w:rsid w:val="009B3800"/>
    <w:rsid w:val="009B443E"/>
    <w:rsid w:val="009B4FDF"/>
    <w:rsid w:val="009B5285"/>
    <w:rsid w:val="009B52E7"/>
    <w:rsid w:val="009B5507"/>
    <w:rsid w:val="009B5B58"/>
    <w:rsid w:val="009B5F6F"/>
    <w:rsid w:val="009B618E"/>
    <w:rsid w:val="009B6337"/>
    <w:rsid w:val="009B7DFA"/>
    <w:rsid w:val="009B7F32"/>
    <w:rsid w:val="009C0530"/>
    <w:rsid w:val="009C058A"/>
    <w:rsid w:val="009C06B0"/>
    <w:rsid w:val="009C07F2"/>
    <w:rsid w:val="009C0D5F"/>
    <w:rsid w:val="009C1004"/>
    <w:rsid w:val="009C13AC"/>
    <w:rsid w:val="009C13C1"/>
    <w:rsid w:val="009C15E2"/>
    <w:rsid w:val="009C1B75"/>
    <w:rsid w:val="009C1FBB"/>
    <w:rsid w:val="009C232C"/>
    <w:rsid w:val="009C2AE4"/>
    <w:rsid w:val="009C3CA6"/>
    <w:rsid w:val="009C4248"/>
    <w:rsid w:val="009C484C"/>
    <w:rsid w:val="009C4D62"/>
    <w:rsid w:val="009C5110"/>
    <w:rsid w:val="009C535E"/>
    <w:rsid w:val="009C53A6"/>
    <w:rsid w:val="009C547E"/>
    <w:rsid w:val="009C5817"/>
    <w:rsid w:val="009C5BAD"/>
    <w:rsid w:val="009C5DB0"/>
    <w:rsid w:val="009C705F"/>
    <w:rsid w:val="009C73DB"/>
    <w:rsid w:val="009C742F"/>
    <w:rsid w:val="009C78CC"/>
    <w:rsid w:val="009C7F41"/>
    <w:rsid w:val="009D03F6"/>
    <w:rsid w:val="009D0550"/>
    <w:rsid w:val="009D058B"/>
    <w:rsid w:val="009D07D2"/>
    <w:rsid w:val="009D0972"/>
    <w:rsid w:val="009D0C73"/>
    <w:rsid w:val="009D0E7F"/>
    <w:rsid w:val="009D122E"/>
    <w:rsid w:val="009D1464"/>
    <w:rsid w:val="009D16BC"/>
    <w:rsid w:val="009D1D9D"/>
    <w:rsid w:val="009D2921"/>
    <w:rsid w:val="009D2996"/>
    <w:rsid w:val="009D2C59"/>
    <w:rsid w:val="009D2D8D"/>
    <w:rsid w:val="009D32A7"/>
    <w:rsid w:val="009D4844"/>
    <w:rsid w:val="009D4DC5"/>
    <w:rsid w:val="009D51D5"/>
    <w:rsid w:val="009D5662"/>
    <w:rsid w:val="009D56F1"/>
    <w:rsid w:val="009D583C"/>
    <w:rsid w:val="009D60FB"/>
    <w:rsid w:val="009D6115"/>
    <w:rsid w:val="009D62E6"/>
    <w:rsid w:val="009D672E"/>
    <w:rsid w:val="009D69E7"/>
    <w:rsid w:val="009D6A47"/>
    <w:rsid w:val="009D6B2C"/>
    <w:rsid w:val="009D772A"/>
    <w:rsid w:val="009D7E38"/>
    <w:rsid w:val="009E0282"/>
    <w:rsid w:val="009E044A"/>
    <w:rsid w:val="009E0504"/>
    <w:rsid w:val="009E0605"/>
    <w:rsid w:val="009E06B6"/>
    <w:rsid w:val="009E07A3"/>
    <w:rsid w:val="009E0E81"/>
    <w:rsid w:val="009E0F79"/>
    <w:rsid w:val="009E1BD0"/>
    <w:rsid w:val="009E21B8"/>
    <w:rsid w:val="009E36D6"/>
    <w:rsid w:val="009E37FD"/>
    <w:rsid w:val="009E4A8E"/>
    <w:rsid w:val="009E4B46"/>
    <w:rsid w:val="009E4B66"/>
    <w:rsid w:val="009E5C5B"/>
    <w:rsid w:val="009E5DD3"/>
    <w:rsid w:val="009E6414"/>
    <w:rsid w:val="009E6522"/>
    <w:rsid w:val="009E66B9"/>
    <w:rsid w:val="009E71FC"/>
    <w:rsid w:val="009E7359"/>
    <w:rsid w:val="009E73B5"/>
    <w:rsid w:val="009E77C3"/>
    <w:rsid w:val="009E78D8"/>
    <w:rsid w:val="009E7A02"/>
    <w:rsid w:val="009E7B40"/>
    <w:rsid w:val="009E7BEC"/>
    <w:rsid w:val="009F0198"/>
    <w:rsid w:val="009F03B5"/>
    <w:rsid w:val="009F05E6"/>
    <w:rsid w:val="009F060C"/>
    <w:rsid w:val="009F08D6"/>
    <w:rsid w:val="009F14F5"/>
    <w:rsid w:val="009F1CD6"/>
    <w:rsid w:val="009F21F3"/>
    <w:rsid w:val="009F23E5"/>
    <w:rsid w:val="009F23F2"/>
    <w:rsid w:val="009F2923"/>
    <w:rsid w:val="009F2A62"/>
    <w:rsid w:val="009F2C02"/>
    <w:rsid w:val="009F2D36"/>
    <w:rsid w:val="009F35D0"/>
    <w:rsid w:val="009F372B"/>
    <w:rsid w:val="009F38C5"/>
    <w:rsid w:val="009F3CD7"/>
    <w:rsid w:val="009F42D5"/>
    <w:rsid w:val="009F4525"/>
    <w:rsid w:val="009F4E29"/>
    <w:rsid w:val="009F594F"/>
    <w:rsid w:val="009F59FC"/>
    <w:rsid w:val="009F5EA1"/>
    <w:rsid w:val="009F6089"/>
    <w:rsid w:val="009F60B6"/>
    <w:rsid w:val="009F6199"/>
    <w:rsid w:val="009F6426"/>
    <w:rsid w:val="009F64FB"/>
    <w:rsid w:val="009F6CCD"/>
    <w:rsid w:val="009F771D"/>
    <w:rsid w:val="009F7BEE"/>
    <w:rsid w:val="009F7F1F"/>
    <w:rsid w:val="00A000D3"/>
    <w:rsid w:val="00A00115"/>
    <w:rsid w:val="00A002F5"/>
    <w:rsid w:val="00A00485"/>
    <w:rsid w:val="00A004C0"/>
    <w:rsid w:val="00A0107F"/>
    <w:rsid w:val="00A01170"/>
    <w:rsid w:val="00A01552"/>
    <w:rsid w:val="00A01671"/>
    <w:rsid w:val="00A01B70"/>
    <w:rsid w:val="00A0275C"/>
    <w:rsid w:val="00A028CF"/>
    <w:rsid w:val="00A02C69"/>
    <w:rsid w:val="00A02D74"/>
    <w:rsid w:val="00A03ED4"/>
    <w:rsid w:val="00A048AB"/>
    <w:rsid w:val="00A04FCC"/>
    <w:rsid w:val="00A051D9"/>
    <w:rsid w:val="00A058C6"/>
    <w:rsid w:val="00A061F0"/>
    <w:rsid w:val="00A06508"/>
    <w:rsid w:val="00A066C8"/>
    <w:rsid w:val="00A06D58"/>
    <w:rsid w:val="00A070D0"/>
    <w:rsid w:val="00A1052D"/>
    <w:rsid w:val="00A10824"/>
    <w:rsid w:val="00A1152E"/>
    <w:rsid w:val="00A1159B"/>
    <w:rsid w:val="00A116F0"/>
    <w:rsid w:val="00A12153"/>
    <w:rsid w:val="00A128AC"/>
    <w:rsid w:val="00A13831"/>
    <w:rsid w:val="00A13CC4"/>
    <w:rsid w:val="00A13D1B"/>
    <w:rsid w:val="00A13DE3"/>
    <w:rsid w:val="00A1449B"/>
    <w:rsid w:val="00A14A06"/>
    <w:rsid w:val="00A14BE5"/>
    <w:rsid w:val="00A14E25"/>
    <w:rsid w:val="00A14FF9"/>
    <w:rsid w:val="00A153EA"/>
    <w:rsid w:val="00A15A7F"/>
    <w:rsid w:val="00A15B91"/>
    <w:rsid w:val="00A15FDE"/>
    <w:rsid w:val="00A1614E"/>
    <w:rsid w:val="00A1650A"/>
    <w:rsid w:val="00A16603"/>
    <w:rsid w:val="00A16DEA"/>
    <w:rsid w:val="00A16EAD"/>
    <w:rsid w:val="00A17550"/>
    <w:rsid w:val="00A17597"/>
    <w:rsid w:val="00A1777E"/>
    <w:rsid w:val="00A17E67"/>
    <w:rsid w:val="00A210B1"/>
    <w:rsid w:val="00A210B5"/>
    <w:rsid w:val="00A21996"/>
    <w:rsid w:val="00A21D33"/>
    <w:rsid w:val="00A21F37"/>
    <w:rsid w:val="00A2230C"/>
    <w:rsid w:val="00A22BD9"/>
    <w:rsid w:val="00A2306B"/>
    <w:rsid w:val="00A23147"/>
    <w:rsid w:val="00A23601"/>
    <w:rsid w:val="00A242FC"/>
    <w:rsid w:val="00A2458D"/>
    <w:rsid w:val="00A2520A"/>
    <w:rsid w:val="00A2556F"/>
    <w:rsid w:val="00A25AA2"/>
    <w:rsid w:val="00A25FA0"/>
    <w:rsid w:val="00A2613B"/>
    <w:rsid w:val="00A262A1"/>
    <w:rsid w:val="00A26775"/>
    <w:rsid w:val="00A26A18"/>
    <w:rsid w:val="00A27E69"/>
    <w:rsid w:val="00A27FDB"/>
    <w:rsid w:val="00A301C0"/>
    <w:rsid w:val="00A30AF4"/>
    <w:rsid w:val="00A3160F"/>
    <w:rsid w:val="00A31E48"/>
    <w:rsid w:val="00A31E82"/>
    <w:rsid w:val="00A32239"/>
    <w:rsid w:val="00A323C5"/>
    <w:rsid w:val="00A327A6"/>
    <w:rsid w:val="00A32A1F"/>
    <w:rsid w:val="00A32A5E"/>
    <w:rsid w:val="00A32A97"/>
    <w:rsid w:val="00A32AD6"/>
    <w:rsid w:val="00A32B35"/>
    <w:rsid w:val="00A3353F"/>
    <w:rsid w:val="00A339E0"/>
    <w:rsid w:val="00A33B0A"/>
    <w:rsid w:val="00A33BDB"/>
    <w:rsid w:val="00A33CE6"/>
    <w:rsid w:val="00A34041"/>
    <w:rsid w:val="00A341F9"/>
    <w:rsid w:val="00A345B6"/>
    <w:rsid w:val="00A3463D"/>
    <w:rsid w:val="00A349F8"/>
    <w:rsid w:val="00A34AA5"/>
    <w:rsid w:val="00A34E64"/>
    <w:rsid w:val="00A35025"/>
    <w:rsid w:val="00A352DA"/>
    <w:rsid w:val="00A3577F"/>
    <w:rsid w:val="00A35ABA"/>
    <w:rsid w:val="00A36106"/>
    <w:rsid w:val="00A367C8"/>
    <w:rsid w:val="00A36D48"/>
    <w:rsid w:val="00A37239"/>
    <w:rsid w:val="00A372C1"/>
    <w:rsid w:val="00A37542"/>
    <w:rsid w:val="00A379AC"/>
    <w:rsid w:val="00A37E49"/>
    <w:rsid w:val="00A37EBE"/>
    <w:rsid w:val="00A37F77"/>
    <w:rsid w:val="00A37FEE"/>
    <w:rsid w:val="00A402DD"/>
    <w:rsid w:val="00A406F7"/>
    <w:rsid w:val="00A409CA"/>
    <w:rsid w:val="00A4129F"/>
    <w:rsid w:val="00A4172D"/>
    <w:rsid w:val="00A420B6"/>
    <w:rsid w:val="00A420EF"/>
    <w:rsid w:val="00A422FC"/>
    <w:rsid w:val="00A42334"/>
    <w:rsid w:val="00A423CD"/>
    <w:rsid w:val="00A42C74"/>
    <w:rsid w:val="00A42F03"/>
    <w:rsid w:val="00A430B2"/>
    <w:rsid w:val="00A43290"/>
    <w:rsid w:val="00A43D46"/>
    <w:rsid w:val="00A43E26"/>
    <w:rsid w:val="00A44B12"/>
    <w:rsid w:val="00A44D03"/>
    <w:rsid w:val="00A44E47"/>
    <w:rsid w:val="00A45128"/>
    <w:rsid w:val="00A45399"/>
    <w:rsid w:val="00A456C1"/>
    <w:rsid w:val="00A456C4"/>
    <w:rsid w:val="00A4598C"/>
    <w:rsid w:val="00A45E5E"/>
    <w:rsid w:val="00A4667C"/>
    <w:rsid w:val="00A468EE"/>
    <w:rsid w:val="00A46A68"/>
    <w:rsid w:val="00A473FB"/>
    <w:rsid w:val="00A477C5"/>
    <w:rsid w:val="00A47FC2"/>
    <w:rsid w:val="00A50F57"/>
    <w:rsid w:val="00A512AA"/>
    <w:rsid w:val="00A5173E"/>
    <w:rsid w:val="00A51DCC"/>
    <w:rsid w:val="00A5219D"/>
    <w:rsid w:val="00A525B6"/>
    <w:rsid w:val="00A5273E"/>
    <w:rsid w:val="00A5330C"/>
    <w:rsid w:val="00A53345"/>
    <w:rsid w:val="00A53D96"/>
    <w:rsid w:val="00A53E02"/>
    <w:rsid w:val="00A54811"/>
    <w:rsid w:val="00A54ECC"/>
    <w:rsid w:val="00A550CA"/>
    <w:rsid w:val="00A558D4"/>
    <w:rsid w:val="00A55BA2"/>
    <w:rsid w:val="00A55FD0"/>
    <w:rsid w:val="00A561CC"/>
    <w:rsid w:val="00A56930"/>
    <w:rsid w:val="00A56AEC"/>
    <w:rsid w:val="00A56E70"/>
    <w:rsid w:val="00A573F6"/>
    <w:rsid w:val="00A573F9"/>
    <w:rsid w:val="00A5790E"/>
    <w:rsid w:val="00A57A2F"/>
    <w:rsid w:val="00A60A67"/>
    <w:rsid w:val="00A60AE4"/>
    <w:rsid w:val="00A60B47"/>
    <w:rsid w:val="00A6120D"/>
    <w:rsid w:val="00A615E2"/>
    <w:rsid w:val="00A6198D"/>
    <w:rsid w:val="00A61F7F"/>
    <w:rsid w:val="00A6208B"/>
    <w:rsid w:val="00A620B2"/>
    <w:rsid w:val="00A62968"/>
    <w:rsid w:val="00A62B4C"/>
    <w:rsid w:val="00A62BC2"/>
    <w:rsid w:val="00A62E26"/>
    <w:rsid w:val="00A633D0"/>
    <w:rsid w:val="00A635C5"/>
    <w:rsid w:val="00A63C93"/>
    <w:rsid w:val="00A63D98"/>
    <w:rsid w:val="00A63E39"/>
    <w:rsid w:val="00A6473A"/>
    <w:rsid w:val="00A64D9F"/>
    <w:rsid w:val="00A65B0B"/>
    <w:rsid w:val="00A65C54"/>
    <w:rsid w:val="00A65FC3"/>
    <w:rsid w:val="00A6603B"/>
    <w:rsid w:val="00A66169"/>
    <w:rsid w:val="00A66FCC"/>
    <w:rsid w:val="00A67559"/>
    <w:rsid w:val="00A677E3"/>
    <w:rsid w:val="00A67B91"/>
    <w:rsid w:val="00A70305"/>
    <w:rsid w:val="00A70828"/>
    <w:rsid w:val="00A708F4"/>
    <w:rsid w:val="00A70AFD"/>
    <w:rsid w:val="00A70D3A"/>
    <w:rsid w:val="00A71B87"/>
    <w:rsid w:val="00A71B97"/>
    <w:rsid w:val="00A71C17"/>
    <w:rsid w:val="00A71CFF"/>
    <w:rsid w:val="00A71DE3"/>
    <w:rsid w:val="00A725F9"/>
    <w:rsid w:val="00A7269B"/>
    <w:rsid w:val="00A729DD"/>
    <w:rsid w:val="00A72A34"/>
    <w:rsid w:val="00A72DCB"/>
    <w:rsid w:val="00A732B1"/>
    <w:rsid w:val="00A735ED"/>
    <w:rsid w:val="00A73677"/>
    <w:rsid w:val="00A73D0A"/>
    <w:rsid w:val="00A74159"/>
    <w:rsid w:val="00A74808"/>
    <w:rsid w:val="00A749BB"/>
    <w:rsid w:val="00A74C0C"/>
    <w:rsid w:val="00A7538F"/>
    <w:rsid w:val="00A75A01"/>
    <w:rsid w:val="00A75E83"/>
    <w:rsid w:val="00A75F8D"/>
    <w:rsid w:val="00A76703"/>
    <w:rsid w:val="00A76BB4"/>
    <w:rsid w:val="00A76BF6"/>
    <w:rsid w:val="00A77A6E"/>
    <w:rsid w:val="00A80337"/>
    <w:rsid w:val="00A81779"/>
    <w:rsid w:val="00A81FE6"/>
    <w:rsid w:val="00A82131"/>
    <w:rsid w:val="00A8219D"/>
    <w:rsid w:val="00A82EF4"/>
    <w:rsid w:val="00A83197"/>
    <w:rsid w:val="00A83847"/>
    <w:rsid w:val="00A838B3"/>
    <w:rsid w:val="00A8413A"/>
    <w:rsid w:val="00A84344"/>
    <w:rsid w:val="00A84775"/>
    <w:rsid w:val="00A8513C"/>
    <w:rsid w:val="00A85A51"/>
    <w:rsid w:val="00A85CF3"/>
    <w:rsid w:val="00A85D96"/>
    <w:rsid w:val="00A86005"/>
    <w:rsid w:val="00A8607D"/>
    <w:rsid w:val="00A865BD"/>
    <w:rsid w:val="00A866E2"/>
    <w:rsid w:val="00A869E4"/>
    <w:rsid w:val="00A86D7F"/>
    <w:rsid w:val="00A87DCD"/>
    <w:rsid w:val="00A87FBD"/>
    <w:rsid w:val="00A9015A"/>
    <w:rsid w:val="00A9016A"/>
    <w:rsid w:val="00A901FB"/>
    <w:rsid w:val="00A902A0"/>
    <w:rsid w:val="00A90F72"/>
    <w:rsid w:val="00A9128B"/>
    <w:rsid w:val="00A91796"/>
    <w:rsid w:val="00A92906"/>
    <w:rsid w:val="00A92B72"/>
    <w:rsid w:val="00A9413D"/>
    <w:rsid w:val="00A94367"/>
    <w:rsid w:val="00A950BD"/>
    <w:rsid w:val="00A950FC"/>
    <w:rsid w:val="00A9519E"/>
    <w:rsid w:val="00A9553F"/>
    <w:rsid w:val="00A95850"/>
    <w:rsid w:val="00A96289"/>
    <w:rsid w:val="00A96FE0"/>
    <w:rsid w:val="00A9778A"/>
    <w:rsid w:val="00A97A57"/>
    <w:rsid w:val="00AA01B0"/>
    <w:rsid w:val="00AA02F3"/>
    <w:rsid w:val="00AA0370"/>
    <w:rsid w:val="00AA0419"/>
    <w:rsid w:val="00AA0A8B"/>
    <w:rsid w:val="00AA0BF2"/>
    <w:rsid w:val="00AA0D28"/>
    <w:rsid w:val="00AA1359"/>
    <w:rsid w:val="00AA20A1"/>
    <w:rsid w:val="00AA21E8"/>
    <w:rsid w:val="00AA2A4C"/>
    <w:rsid w:val="00AA32F0"/>
    <w:rsid w:val="00AA3BE2"/>
    <w:rsid w:val="00AA40CA"/>
    <w:rsid w:val="00AA43A2"/>
    <w:rsid w:val="00AA47C0"/>
    <w:rsid w:val="00AA4B4B"/>
    <w:rsid w:val="00AA4D7E"/>
    <w:rsid w:val="00AA4F38"/>
    <w:rsid w:val="00AA5D6C"/>
    <w:rsid w:val="00AA5DAE"/>
    <w:rsid w:val="00AA5DD5"/>
    <w:rsid w:val="00AA5E07"/>
    <w:rsid w:val="00AA691C"/>
    <w:rsid w:val="00AA6AE3"/>
    <w:rsid w:val="00AA6F0B"/>
    <w:rsid w:val="00AA76DC"/>
    <w:rsid w:val="00AA77B2"/>
    <w:rsid w:val="00AA7FB5"/>
    <w:rsid w:val="00AB022E"/>
    <w:rsid w:val="00AB04B3"/>
    <w:rsid w:val="00AB0585"/>
    <w:rsid w:val="00AB0691"/>
    <w:rsid w:val="00AB0864"/>
    <w:rsid w:val="00AB0FE6"/>
    <w:rsid w:val="00AB10BC"/>
    <w:rsid w:val="00AB197E"/>
    <w:rsid w:val="00AB1B9E"/>
    <w:rsid w:val="00AB1D9E"/>
    <w:rsid w:val="00AB2E11"/>
    <w:rsid w:val="00AB2E3C"/>
    <w:rsid w:val="00AB33B5"/>
    <w:rsid w:val="00AB348F"/>
    <w:rsid w:val="00AB3900"/>
    <w:rsid w:val="00AB401C"/>
    <w:rsid w:val="00AB4201"/>
    <w:rsid w:val="00AB444B"/>
    <w:rsid w:val="00AB4478"/>
    <w:rsid w:val="00AB4B9E"/>
    <w:rsid w:val="00AB5103"/>
    <w:rsid w:val="00AB59B0"/>
    <w:rsid w:val="00AB6B2C"/>
    <w:rsid w:val="00AB6C6B"/>
    <w:rsid w:val="00AB6D0E"/>
    <w:rsid w:val="00AB72A5"/>
    <w:rsid w:val="00AC076C"/>
    <w:rsid w:val="00AC0A7A"/>
    <w:rsid w:val="00AC0DBE"/>
    <w:rsid w:val="00AC124D"/>
    <w:rsid w:val="00AC1D22"/>
    <w:rsid w:val="00AC230A"/>
    <w:rsid w:val="00AC2608"/>
    <w:rsid w:val="00AC2783"/>
    <w:rsid w:val="00AC2C9F"/>
    <w:rsid w:val="00AC2F00"/>
    <w:rsid w:val="00AC31FD"/>
    <w:rsid w:val="00AC32D1"/>
    <w:rsid w:val="00AC34B7"/>
    <w:rsid w:val="00AC434C"/>
    <w:rsid w:val="00AC4960"/>
    <w:rsid w:val="00AC4A02"/>
    <w:rsid w:val="00AC53AB"/>
    <w:rsid w:val="00AC55F0"/>
    <w:rsid w:val="00AC5CF6"/>
    <w:rsid w:val="00AC695B"/>
    <w:rsid w:val="00AC6B70"/>
    <w:rsid w:val="00AC6C43"/>
    <w:rsid w:val="00AC7286"/>
    <w:rsid w:val="00AC7320"/>
    <w:rsid w:val="00AC7429"/>
    <w:rsid w:val="00AC7865"/>
    <w:rsid w:val="00AC7A14"/>
    <w:rsid w:val="00AC7BD8"/>
    <w:rsid w:val="00AC7C43"/>
    <w:rsid w:val="00AD0BE9"/>
    <w:rsid w:val="00AD1CA7"/>
    <w:rsid w:val="00AD1DAA"/>
    <w:rsid w:val="00AD2189"/>
    <w:rsid w:val="00AD26E4"/>
    <w:rsid w:val="00AD283D"/>
    <w:rsid w:val="00AD3344"/>
    <w:rsid w:val="00AD33CE"/>
    <w:rsid w:val="00AD38D1"/>
    <w:rsid w:val="00AD3CF2"/>
    <w:rsid w:val="00AD4452"/>
    <w:rsid w:val="00AD454E"/>
    <w:rsid w:val="00AD4676"/>
    <w:rsid w:val="00AD4808"/>
    <w:rsid w:val="00AD4825"/>
    <w:rsid w:val="00AD4E58"/>
    <w:rsid w:val="00AD5238"/>
    <w:rsid w:val="00AD52A3"/>
    <w:rsid w:val="00AD5383"/>
    <w:rsid w:val="00AD5574"/>
    <w:rsid w:val="00AD589B"/>
    <w:rsid w:val="00AD5A00"/>
    <w:rsid w:val="00AD5D3D"/>
    <w:rsid w:val="00AD66D5"/>
    <w:rsid w:val="00AD6847"/>
    <w:rsid w:val="00AD696B"/>
    <w:rsid w:val="00AD69C7"/>
    <w:rsid w:val="00AD715C"/>
    <w:rsid w:val="00AD7BB1"/>
    <w:rsid w:val="00AD7BF1"/>
    <w:rsid w:val="00AE0275"/>
    <w:rsid w:val="00AE04AA"/>
    <w:rsid w:val="00AE04D0"/>
    <w:rsid w:val="00AE0B44"/>
    <w:rsid w:val="00AE0BC9"/>
    <w:rsid w:val="00AE0EB8"/>
    <w:rsid w:val="00AE0FCB"/>
    <w:rsid w:val="00AE192D"/>
    <w:rsid w:val="00AE1E5A"/>
    <w:rsid w:val="00AE1EA3"/>
    <w:rsid w:val="00AE1EC4"/>
    <w:rsid w:val="00AE1FFB"/>
    <w:rsid w:val="00AE23C8"/>
    <w:rsid w:val="00AE2593"/>
    <w:rsid w:val="00AE2696"/>
    <w:rsid w:val="00AE31EA"/>
    <w:rsid w:val="00AE3509"/>
    <w:rsid w:val="00AE3857"/>
    <w:rsid w:val="00AE4036"/>
    <w:rsid w:val="00AE44F6"/>
    <w:rsid w:val="00AE4573"/>
    <w:rsid w:val="00AE48B5"/>
    <w:rsid w:val="00AE48F0"/>
    <w:rsid w:val="00AE4AC8"/>
    <w:rsid w:val="00AE4BF5"/>
    <w:rsid w:val="00AE50C7"/>
    <w:rsid w:val="00AE5572"/>
    <w:rsid w:val="00AE5E1A"/>
    <w:rsid w:val="00AE6154"/>
    <w:rsid w:val="00AE638E"/>
    <w:rsid w:val="00AE6430"/>
    <w:rsid w:val="00AE67E6"/>
    <w:rsid w:val="00AE6D31"/>
    <w:rsid w:val="00AE6F40"/>
    <w:rsid w:val="00AE6F74"/>
    <w:rsid w:val="00AE6FBE"/>
    <w:rsid w:val="00AE79B8"/>
    <w:rsid w:val="00AE7DFD"/>
    <w:rsid w:val="00AF0252"/>
    <w:rsid w:val="00AF08D8"/>
    <w:rsid w:val="00AF0913"/>
    <w:rsid w:val="00AF0A94"/>
    <w:rsid w:val="00AF0B50"/>
    <w:rsid w:val="00AF0ECC"/>
    <w:rsid w:val="00AF11EC"/>
    <w:rsid w:val="00AF1B48"/>
    <w:rsid w:val="00AF2457"/>
    <w:rsid w:val="00AF32AC"/>
    <w:rsid w:val="00AF3711"/>
    <w:rsid w:val="00AF3BF8"/>
    <w:rsid w:val="00AF3F39"/>
    <w:rsid w:val="00AF48B2"/>
    <w:rsid w:val="00AF4D4F"/>
    <w:rsid w:val="00AF4EFE"/>
    <w:rsid w:val="00AF5339"/>
    <w:rsid w:val="00AF53E4"/>
    <w:rsid w:val="00AF567B"/>
    <w:rsid w:val="00AF5BC5"/>
    <w:rsid w:val="00AF5ED4"/>
    <w:rsid w:val="00AF6273"/>
    <w:rsid w:val="00AF64BA"/>
    <w:rsid w:val="00AF667D"/>
    <w:rsid w:val="00AF67C9"/>
    <w:rsid w:val="00AF68F5"/>
    <w:rsid w:val="00AF6961"/>
    <w:rsid w:val="00AF698C"/>
    <w:rsid w:val="00AF6A53"/>
    <w:rsid w:val="00AF6CC7"/>
    <w:rsid w:val="00AF73B2"/>
    <w:rsid w:val="00AF74B2"/>
    <w:rsid w:val="00AF7AA3"/>
    <w:rsid w:val="00AF7DFA"/>
    <w:rsid w:val="00B00062"/>
    <w:rsid w:val="00B00CBC"/>
    <w:rsid w:val="00B00E06"/>
    <w:rsid w:val="00B01461"/>
    <w:rsid w:val="00B01470"/>
    <w:rsid w:val="00B0249D"/>
    <w:rsid w:val="00B025CA"/>
    <w:rsid w:val="00B02840"/>
    <w:rsid w:val="00B029BE"/>
    <w:rsid w:val="00B02D29"/>
    <w:rsid w:val="00B0305C"/>
    <w:rsid w:val="00B030FB"/>
    <w:rsid w:val="00B03312"/>
    <w:rsid w:val="00B03570"/>
    <w:rsid w:val="00B03800"/>
    <w:rsid w:val="00B03B74"/>
    <w:rsid w:val="00B044C5"/>
    <w:rsid w:val="00B054C2"/>
    <w:rsid w:val="00B05879"/>
    <w:rsid w:val="00B059C7"/>
    <w:rsid w:val="00B05E19"/>
    <w:rsid w:val="00B05F13"/>
    <w:rsid w:val="00B06D4B"/>
    <w:rsid w:val="00B07990"/>
    <w:rsid w:val="00B07CFA"/>
    <w:rsid w:val="00B07E29"/>
    <w:rsid w:val="00B10089"/>
    <w:rsid w:val="00B10803"/>
    <w:rsid w:val="00B109F8"/>
    <w:rsid w:val="00B117A1"/>
    <w:rsid w:val="00B11F4E"/>
    <w:rsid w:val="00B12704"/>
    <w:rsid w:val="00B128CA"/>
    <w:rsid w:val="00B12A44"/>
    <w:rsid w:val="00B13FB8"/>
    <w:rsid w:val="00B1404E"/>
    <w:rsid w:val="00B1437E"/>
    <w:rsid w:val="00B15F75"/>
    <w:rsid w:val="00B160CD"/>
    <w:rsid w:val="00B16F03"/>
    <w:rsid w:val="00B174C4"/>
    <w:rsid w:val="00B17867"/>
    <w:rsid w:val="00B17AB7"/>
    <w:rsid w:val="00B20BB8"/>
    <w:rsid w:val="00B21A0C"/>
    <w:rsid w:val="00B21A7C"/>
    <w:rsid w:val="00B21C1B"/>
    <w:rsid w:val="00B21F50"/>
    <w:rsid w:val="00B21FCF"/>
    <w:rsid w:val="00B21FE6"/>
    <w:rsid w:val="00B221F9"/>
    <w:rsid w:val="00B22277"/>
    <w:rsid w:val="00B22D64"/>
    <w:rsid w:val="00B22E62"/>
    <w:rsid w:val="00B236CE"/>
    <w:rsid w:val="00B23862"/>
    <w:rsid w:val="00B239A0"/>
    <w:rsid w:val="00B23BB5"/>
    <w:rsid w:val="00B23CBC"/>
    <w:rsid w:val="00B23D0F"/>
    <w:rsid w:val="00B242A5"/>
    <w:rsid w:val="00B242F6"/>
    <w:rsid w:val="00B24488"/>
    <w:rsid w:val="00B24D52"/>
    <w:rsid w:val="00B2504A"/>
    <w:rsid w:val="00B257BF"/>
    <w:rsid w:val="00B25C0E"/>
    <w:rsid w:val="00B25E5C"/>
    <w:rsid w:val="00B263FC"/>
    <w:rsid w:val="00B26B17"/>
    <w:rsid w:val="00B26E6C"/>
    <w:rsid w:val="00B274A9"/>
    <w:rsid w:val="00B30528"/>
    <w:rsid w:val="00B30FEB"/>
    <w:rsid w:val="00B310DC"/>
    <w:rsid w:val="00B31516"/>
    <w:rsid w:val="00B31E31"/>
    <w:rsid w:val="00B31F2C"/>
    <w:rsid w:val="00B32358"/>
    <w:rsid w:val="00B326D8"/>
    <w:rsid w:val="00B32A1F"/>
    <w:rsid w:val="00B32E40"/>
    <w:rsid w:val="00B332BB"/>
    <w:rsid w:val="00B334DB"/>
    <w:rsid w:val="00B340A9"/>
    <w:rsid w:val="00B341CD"/>
    <w:rsid w:val="00B345E2"/>
    <w:rsid w:val="00B346D9"/>
    <w:rsid w:val="00B34752"/>
    <w:rsid w:val="00B34C55"/>
    <w:rsid w:val="00B34FCC"/>
    <w:rsid w:val="00B35000"/>
    <w:rsid w:val="00B36DA6"/>
    <w:rsid w:val="00B36E9D"/>
    <w:rsid w:val="00B372C3"/>
    <w:rsid w:val="00B3737F"/>
    <w:rsid w:val="00B37969"/>
    <w:rsid w:val="00B37EB9"/>
    <w:rsid w:val="00B4003C"/>
    <w:rsid w:val="00B40214"/>
    <w:rsid w:val="00B405A0"/>
    <w:rsid w:val="00B40782"/>
    <w:rsid w:val="00B40AAC"/>
    <w:rsid w:val="00B41249"/>
    <w:rsid w:val="00B41519"/>
    <w:rsid w:val="00B4185B"/>
    <w:rsid w:val="00B4185D"/>
    <w:rsid w:val="00B41DBC"/>
    <w:rsid w:val="00B41DE5"/>
    <w:rsid w:val="00B41E27"/>
    <w:rsid w:val="00B4207A"/>
    <w:rsid w:val="00B4230B"/>
    <w:rsid w:val="00B42991"/>
    <w:rsid w:val="00B42DD3"/>
    <w:rsid w:val="00B432F8"/>
    <w:rsid w:val="00B43723"/>
    <w:rsid w:val="00B43B02"/>
    <w:rsid w:val="00B44652"/>
    <w:rsid w:val="00B44A3B"/>
    <w:rsid w:val="00B44B49"/>
    <w:rsid w:val="00B451D3"/>
    <w:rsid w:val="00B45705"/>
    <w:rsid w:val="00B460C5"/>
    <w:rsid w:val="00B4648E"/>
    <w:rsid w:val="00B46559"/>
    <w:rsid w:val="00B4672F"/>
    <w:rsid w:val="00B46E98"/>
    <w:rsid w:val="00B46F97"/>
    <w:rsid w:val="00B47036"/>
    <w:rsid w:val="00B476A8"/>
    <w:rsid w:val="00B4772E"/>
    <w:rsid w:val="00B50E7D"/>
    <w:rsid w:val="00B5116F"/>
    <w:rsid w:val="00B51C8B"/>
    <w:rsid w:val="00B52525"/>
    <w:rsid w:val="00B52810"/>
    <w:rsid w:val="00B532C6"/>
    <w:rsid w:val="00B53489"/>
    <w:rsid w:val="00B53845"/>
    <w:rsid w:val="00B53CB8"/>
    <w:rsid w:val="00B53CC3"/>
    <w:rsid w:val="00B540E5"/>
    <w:rsid w:val="00B541BD"/>
    <w:rsid w:val="00B546AA"/>
    <w:rsid w:val="00B54B44"/>
    <w:rsid w:val="00B5520E"/>
    <w:rsid w:val="00B553A8"/>
    <w:rsid w:val="00B559C8"/>
    <w:rsid w:val="00B55D2A"/>
    <w:rsid w:val="00B565CC"/>
    <w:rsid w:val="00B5702B"/>
    <w:rsid w:val="00B57415"/>
    <w:rsid w:val="00B5761F"/>
    <w:rsid w:val="00B57760"/>
    <w:rsid w:val="00B5795B"/>
    <w:rsid w:val="00B57AAA"/>
    <w:rsid w:val="00B57B5A"/>
    <w:rsid w:val="00B57BD0"/>
    <w:rsid w:val="00B57EE5"/>
    <w:rsid w:val="00B57F42"/>
    <w:rsid w:val="00B6088D"/>
    <w:rsid w:val="00B6097F"/>
    <w:rsid w:val="00B60C9E"/>
    <w:rsid w:val="00B610DD"/>
    <w:rsid w:val="00B6184C"/>
    <w:rsid w:val="00B61B4B"/>
    <w:rsid w:val="00B61D47"/>
    <w:rsid w:val="00B61DC5"/>
    <w:rsid w:val="00B6215E"/>
    <w:rsid w:val="00B62326"/>
    <w:rsid w:val="00B62F63"/>
    <w:rsid w:val="00B630FB"/>
    <w:rsid w:val="00B64244"/>
    <w:rsid w:val="00B646A6"/>
    <w:rsid w:val="00B64963"/>
    <w:rsid w:val="00B64E73"/>
    <w:rsid w:val="00B64F12"/>
    <w:rsid w:val="00B6523E"/>
    <w:rsid w:val="00B65515"/>
    <w:rsid w:val="00B6560A"/>
    <w:rsid w:val="00B659F0"/>
    <w:rsid w:val="00B65A37"/>
    <w:rsid w:val="00B65B5E"/>
    <w:rsid w:val="00B66C37"/>
    <w:rsid w:val="00B66C8F"/>
    <w:rsid w:val="00B66F22"/>
    <w:rsid w:val="00B6710F"/>
    <w:rsid w:val="00B6713C"/>
    <w:rsid w:val="00B67509"/>
    <w:rsid w:val="00B67689"/>
    <w:rsid w:val="00B700EE"/>
    <w:rsid w:val="00B7027E"/>
    <w:rsid w:val="00B7071B"/>
    <w:rsid w:val="00B708E8"/>
    <w:rsid w:val="00B7094E"/>
    <w:rsid w:val="00B70C22"/>
    <w:rsid w:val="00B70CA6"/>
    <w:rsid w:val="00B713A4"/>
    <w:rsid w:val="00B71813"/>
    <w:rsid w:val="00B71910"/>
    <w:rsid w:val="00B71F11"/>
    <w:rsid w:val="00B71F4D"/>
    <w:rsid w:val="00B72082"/>
    <w:rsid w:val="00B72DBA"/>
    <w:rsid w:val="00B733BC"/>
    <w:rsid w:val="00B739E9"/>
    <w:rsid w:val="00B73A42"/>
    <w:rsid w:val="00B73BE2"/>
    <w:rsid w:val="00B74146"/>
    <w:rsid w:val="00B74ED7"/>
    <w:rsid w:val="00B753CD"/>
    <w:rsid w:val="00B75589"/>
    <w:rsid w:val="00B75A2C"/>
    <w:rsid w:val="00B768AA"/>
    <w:rsid w:val="00B76E69"/>
    <w:rsid w:val="00B771AA"/>
    <w:rsid w:val="00B7760E"/>
    <w:rsid w:val="00B77734"/>
    <w:rsid w:val="00B77A30"/>
    <w:rsid w:val="00B77AC8"/>
    <w:rsid w:val="00B77BB2"/>
    <w:rsid w:val="00B77CE9"/>
    <w:rsid w:val="00B77FC6"/>
    <w:rsid w:val="00B77FDB"/>
    <w:rsid w:val="00B80854"/>
    <w:rsid w:val="00B808BB"/>
    <w:rsid w:val="00B8092F"/>
    <w:rsid w:val="00B8096A"/>
    <w:rsid w:val="00B80A9E"/>
    <w:rsid w:val="00B80B81"/>
    <w:rsid w:val="00B8103C"/>
    <w:rsid w:val="00B814B1"/>
    <w:rsid w:val="00B81836"/>
    <w:rsid w:val="00B818EA"/>
    <w:rsid w:val="00B81B22"/>
    <w:rsid w:val="00B81C1E"/>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48A"/>
    <w:rsid w:val="00B877E4"/>
    <w:rsid w:val="00B8784B"/>
    <w:rsid w:val="00B878C4"/>
    <w:rsid w:val="00B879E4"/>
    <w:rsid w:val="00B900AD"/>
    <w:rsid w:val="00B904F1"/>
    <w:rsid w:val="00B905C9"/>
    <w:rsid w:val="00B90B5B"/>
    <w:rsid w:val="00B91520"/>
    <w:rsid w:val="00B9198A"/>
    <w:rsid w:val="00B91E14"/>
    <w:rsid w:val="00B91ED4"/>
    <w:rsid w:val="00B92E9F"/>
    <w:rsid w:val="00B93059"/>
    <w:rsid w:val="00B93297"/>
    <w:rsid w:val="00B93366"/>
    <w:rsid w:val="00B9338C"/>
    <w:rsid w:val="00B9343A"/>
    <w:rsid w:val="00B936EB"/>
    <w:rsid w:val="00B937C1"/>
    <w:rsid w:val="00B93CA4"/>
    <w:rsid w:val="00B93DA5"/>
    <w:rsid w:val="00B93EBD"/>
    <w:rsid w:val="00B93EE2"/>
    <w:rsid w:val="00B951E3"/>
    <w:rsid w:val="00B9529C"/>
    <w:rsid w:val="00B954FE"/>
    <w:rsid w:val="00B959A2"/>
    <w:rsid w:val="00B95A91"/>
    <w:rsid w:val="00B95C76"/>
    <w:rsid w:val="00B95FF0"/>
    <w:rsid w:val="00B96087"/>
    <w:rsid w:val="00B96466"/>
    <w:rsid w:val="00B9667B"/>
    <w:rsid w:val="00B96ACA"/>
    <w:rsid w:val="00B96BED"/>
    <w:rsid w:val="00B96CC2"/>
    <w:rsid w:val="00B96FF2"/>
    <w:rsid w:val="00B975D1"/>
    <w:rsid w:val="00B97C05"/>
    <w:rsid w:val="00B97DA2"/>
    <w:rsid w:val="00B97E04"/>
    <w:rsid w:val="00BA0353"/>
    <w:rsid w:val="00BA0A01"/>
    <w:rsid w:val="00BA0B29"/>
    <w:rsid w:val="00BA0B58"/>
    <w:rsid w:val="00BA1095"/>
    <w:rsid w:val="00BA169F"/>
    <w:rsid w:val="00BA221F"/>
    <w:rsid w:val="00BA2B91"/>
    <w:rsid w:val="00BA2F07"/>
    <w:rsid w:val="00BA33F9"/>
    <w:rsid w:val="00BA3649"/>
    <w:rsid w:val="00BA37D4"/>
    <w:rsid w:val="00BA4BDC"/>
    <w:rsid w:val="00BA50D9"/>
    <w:rsid w:val="00BA5492"/>
    <w:rsid w:val="00BA54E4"/>
    <w:rsid w:val="00BA56E9"/>
    <w:rsid w:val="00BA66FE"/>
    <w:rsid w:val="00BA67DB"/>
    <w:rsid w:val="00BA6C97"/>
    <w:rsid w:val="00BA6F41"/>
    <w:rsid w:val="00BA6FB4"/>
    <w:rsid w:val="00BA72C0"/>
    <w:rsid w:val="00BA73AF"/>
    <w:rsid w:val="00BA7EF3"/>
    <w:rsid w:val="00BB0033"/>
    <w:rsid w:val="00BB003A"/>
    <w:rsid w:val="00BB032F"/>
    <w:rsid w:val="00BB1655"/>
    <w:rsid w:val="00BB1D05"/>
    <w:rsid w:val="00BB1E39"/>
    <w:rsid w:val="00BB2364"/>
    <w:rsid w:val="00BB238D"/>
    <w:rsid w:val="00BB23A3"/>
    <w:rsid w:val="00BB2709"/>
    <w:rsid w:val="00BB28C8"/>
    <w:rsid w:val="00BB2E8C"/>
    <w:rsid w:val="00BB345F"/>
    <w:rsid w:val="00BB35E9"/>
    <w:rsid w:val="00BB38AE"/>
    <w:rsid w:val="00BB3B4F"/>
    <w:rsid w:val="00BB3D0E"/>
    <w:rsid w:val="00BB41A5"/>
    <w:rsid w:val="00BB464F"/>
    <w:rsid w:val="00BB6526"/>
    <w:rsid w:val="00BB6791"/>
    <w:rsid w:val="00BB69EA"/>
    <w:rsid w:val="00BB6C6F"/>
    <w:rsid w:val="00BB6F23"/>
    <w:rsid w:val="00BB713C"/>
    <w:rsid w:val="00BB72DC"/>
    <w:rsid w:val="00BB7522"/>
    <w:rsid w:val="00BB7BBF"/>
    <w:rsid w:val="00BC044E"/>
    <w:rsid w:val="00BC0781"/>
    <w:rsid w:val="00BC0A52"/>
    <w:rsid w:val="00BC0AD5"/>
    <w:rsid w:val="00BC0C51"/>
    <w:rsid w:val="00BC10AA"/>
    <w:rsid w:val="00BC1184"/>
    <w:rsid w:val="00BC1774"/>
    <w:rsid w:val="00BC1B2E"/>
    <w:rsid w:val="00BC2244"/>
    <w:rsid w:val="00BC2651"/>
    <w:rsid w:val="00BC2CEF"/>
    <w:rsid w:val="00BC2CF8"/>
    <w:rsid w:val="00BC2D46"/>
    <w:rsid w:val="00BC2E9B"/>
    <w:rsid w:val="00BC2FE5"/>
    <w:rsid w:val="00BC3283"/>
    <w:rsid w:val="00BC37F4"/>
    <w:rsid w:val="00BC3892"/>
    <w:rsid w:val="00BC3899"/>
    <w:rsid w:val="00BC397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412"/>
    <w:rsid w:val="00BC7B91"/>
    <w:rsid w:val="00BC7BCE"/>
    <w:rsid w:val="00BC7D1A"/>
    <w:rsid w:val="00BD024D"/>
    <w:rsid w:val="00BD0448"/>
    <w:rsid w:val="00BD0745"/>
    <w:rsid w:val="00BD13A7"/>
    <w:rsid w:val="00BD14D6"/>
    <w:rsid w:val="00BD1ABD"/>
    <w:rsid w:val="00BD1BF6"/>
    <w:rsid w:val="00BD1C6D"/>
    <w:rsid w:val="00BD1FD6"/>
    <w:rsid w:val="00BD2811"/>
    <w:rsid w:val="00BD2851"/>
    <w:rsid w:val="00BD296C"/>
    <w:rsid w:val="00BD2E06"/>
    <w:rsid w:val="00BD304A"/>
    <w:rsid w:val="00BD35E7"/>
    <w:rsid w:val="00BD37BD"/>
    <w:rsid w:val="00BD3973"/>
    <w:rsid w:val="00BD3F27"/>
    <w:rsid w:val="00BD3F83"/>
    <w:rsid w:val="00BD41B5"/>
    <w:rsid w:val="00BD5144"/>
    <w:rsid w:val="00BD523E"/>
    <w:rsid w:val="00BD56AB"/>
    <w:rsid w:val="00BD5773"/>
    <w:rsid w:val="00BD59E6"/>
    <w:rsid w:val="00BD6106"/>
    <w:rsid w:val="00BD61B3"/>
    <w:rsid w:val="00BD666E"/>
    <w:rsid w:val="00BD68F8"/>
    <w:rsid w:val="00BD6A49"/>
    <w:rsid w:val="00BD6BC8"/>
    <w:rsid w:val="00BD7280"/>
    <w:rsid w:val="00BD79F1"/>
    <w:rsid w:val="00BD7ABB"/>
    <w:rsid w:val="00BE024A"/>
    <w:rsid w:val="00BE046A"/>
    <w:rsid w:val="00BE0CE0"/>
    <w:rsid w:val="00BE125E"/>
    <w:rsid w:val="00BE139A"/>
    <w:rsid w:val="00BE1425"/>
    <w:rsid w:val="00BE14E6"/>
    <w:rsid w:val="00BE14FD"/>
    <w:rsid w:val="00BE27FB"/>
    <w:rsid w:val="00BE2948"/>
    <w:rsid w:val="00BE2AC9"/>
    <w:rsid w:val="00BE2C31"/>
    <w:rsid w:val="00BE2D98"/>
    <w:rsid w:val="00BE338F"/>
    <w:rsid w:val="00BE3738"/>
    <w:rsid w:val="00BE3E89"/>
    <w:rsid w:val="00BE3F70"/>
    <w:rsid w:val="00BE4BF5"/>
    <w:rsid w:val="00BE544E"/>
    <w:rsid w:val="00BE553A"/>
    <w:rsid w:val="00BE571C"/>
    <w:rsid w:val="00BE6062"/>
    <w:rsid w:val="00BE6295"/>
    <w:rsid w:val="00BE65AD"/>
    <w:rsid w:val="00BE6679"/>
    <w:rsid w:val="00BE681E"/>
    <w:rsid w:val="00BE6ACE"/>
    <w:rsid w:val="00BE6CA0"/>
    <w:rsid w:val="00BE6FD1"/>
    <w:rsid w:val="00BE6FD6"/>
    <w:rsid w:val="00BE756A"/>
    <w:rsid w:val="00BE7D6B"/>
    <w:rsid w:val="00BE7F27"/>
    <w:rsid w:val="00BE7FC6"/>
    <w:rsid w:val="00BF0EE9"/>
    <w:rsid w:val="00BF109D"/>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4792"/>
    <w:rsid w:val="00BF4AE5"/>
    <w:rsid w:val="00BF505B"/>
    <w:rsid w:val="00BF5162"/>
    <w:rsid w:val="00BF529C"/>
    <w:rsid w:val="00BF57F6"/>
    <w:rsid w:val="00BF5EAF"/>
    <w:rsid w:val="00BF6001"/>
    <w:rsid w:val="00BF6047"/>
    <w:rsid w:val="00BF6344"/>
    <w:rsid w:val="00BF6611"/>
    <w:rsid w:val="00BF6B2D"/>
    <w:rsid w:val="00BF7786"/>
    <w:rsid w:val="00BF77BD"/>
    <w:rsid w:val="00BF787A"/>
    <w:rsid w:val="00BF7A60"/>
    <w:rsid w:val="00BF7EE1"/>
    <w:rsid w:val="00C0060F"/>
    <w:rsid w:val="00C00728"/>
    <w:rsid w:val="00C00A02"/>
    <w:rsid w:val="00C016F2"/>
    <w:rsid w:val="00C01DEA"/>
    <w:rsid w:val="00C02658"/>
    <w:rsid w:val="00C02865"/>
    <w:rsid w:val="00C02B87"/>
    <w:rsid w:val="00C03976"/>
    <w:rsid w:val="00C03C01"/>
    <w:rsid w:val="00C03E1E"/>
    <w:rsid w:val="00C03E27"/>
    <w:rsid w:val="00C04244"/>
    <w:rsid w:val="00C06ABE"/>
    <w:rsid w:val="00C071F9"/>
    <w:rsid w:val="00C07450"/>
    <w:rsid w:val="00C07703"/>
    <w:rsid w:val="00C10005"/>
    <w:rsid w:val="00C1006B"/>
    <w:rsid w:val="00C10200"/>
    <w:rsid w:val="00C10D5F"/>
    <w:rsid w:val="00C1133B"/>
    <w:rsid w:val="00C115F8"/>
    <w:rsid w:val="00C11B51"/>
    <w:rsid w:val="00C11C5D"/>
    <w:rsid w:val="00C11E69"/>
    <w:rsid w:val="00C12ADB"/>
    <w:rsid w:val="00C12B48"/>
    <w:rsid w:val="00C1344A"/>
    <w:rsid w:val="00C1345D"/>
    <w:rsid w:val="00C13941"/>
    <w:rsid w:val="00C13DD2"/>
    <w:rsid w:val="00C1428C"/>
    <w:rsid w:val="00C142AD"/>
    <w:rsid w:val="00C155BD"/>
    <w:rsid w:val="00C1562A"/>
    <w:rsid w:val="00C15CB7"/>
    <w:rsid w:val="00C16634"/>
    <w:rsid w:val="00C16799"/>
    <w:rsid w:val="00C16CCC"/>
    <w:rsid w:val="00C16DA1"/>
    <w:rsid w:val="00C17380"/>
    <w:rsid w:val="00C17DF5"/>
    <w:rsid w:val="00C2033D"/>
    <w:rsid w:val="00C203CF"/>
    <w:rsid w:val="00C20B61"/>
    <w:rsid w:val="00C21372"/>
    <w:rsid w:val="00C214D0"/>
    <w:rsid w:val="00C21611"/>
    <w:rsid w:val="00C216DA"/>
    <w:rsid w:val="00C22855"/>
    <w:rsid w:val="00C22869"/>
    <w:rsid w:val="00C22F88"/>
    <w:rsid w:val="00C2328F"/>
    <w:rsid w:val="00C23576"/>
    <w:rsid w:val="00C23A60"/>
    <w:rsid w:val="00C23A87"/>
    <w:rsid w:val="00C23B82"/>
    <w:rsid w:val="00C23ECD"/>
    <w:rsid w:val="00C24F6B"/>
    <w:rsid w:val="00C24F7C"/>
    <w:rsid w:val="00C255E6"/>
    <w:rsid w:val="00C25BA5"/>
    <w:rsid w:val="00C2628B"/>
    <w:rsid w:val="00C26441"/>
    <w:rsid w:val="00C26BF2"/>
    <w:rsid w:val="00C27049"/>
    <w:rsid w:val="00C27901"/>
    <w:rsid w:val="00C27B5A"/>
    <w:rsid w:val="00C3038D"/>
    <w:rsid w:val="00C3042A"/>
    <w:rsid w:val="00C306A4"/>
    <w:rsid w:val="00C307BC"/>
    <w:rsid w:val="00C312C1"/>
    <w:rsid w:val="00C31596"/>
    <w:rsid w:val="00C31964"/>
    <w:rsid w:val="00C32AB3"/>
    <w:rsid w:val="00C32FC6"/>
    <w:rsid w:val="00C330D4"/>
    <w:rsid w:val="00C33178"/>
    <w:rsid w:val="00C33313"/>
    <w:rsid w:val="00C33385"/>
    <w:rsid w:val="00C33767"/>
    <w:rsid w:val="00C33D8F"/>
    <w:rsid w:val="00C33FA1"/>
    <w:rsid w:val="00C34820"/>
    <w:rsid w:val="00C34F6B"/>
    <w:rsid w:val="00C353CA"/>
    <w:rsid w:val="00C353FC"/>
    <w:rsid w:val="00C3540B"/>
    <w:rsid w:val="00C356A9"/>
    <w:rsid w:val="00C35A0E"/>
    <w:rsid w:val="00C36262"/>
    <w:rsid w:val="00C363D0"/>
    <w:rsid w:val="00C36EE9"/>
    <w:rsid w:val="00C37205"/>
    <w:rsid w:val="00C37ADC"/>
    <w:rsid w:val="00C4001F"/>
    <w:rsid w:val="00C401A2"/>
    <w:rsid w:val="00C4043B"/>
    <w:rsid w:val="00C40477"/>
    <w:rsid w:val="00C405A5"/>
    <w:rsid w:val="00C40BC7"/>
    <w:rsid w:val="00C41421"/>
    <w:rsid w:val="00C41DBC"/>
    <w:rsid w:val="00C41E29"/>
    <w:rsid w:val="00C41E87"/>
    <w:rsid w:val="00C41ECE"/>
    <w:rsid w:val="00C421E2"/>
    <w:rsid w:val="00C42374"/>
    <w:rsid w:val="00C42837"/>
    <w:rsid w:val="00C429CC"/>
    <w:rsid w:val="00C42E27"/>
    <w:rsid w:val="00C42E87"/>
    <w:rsid w:val="00C43255"/>
    <w:rsid w:val="00C43289"/>
    <w:rsid w:val="00C43921"/>
    <w:rsid w:val="00C4428F"/>
    <w:rsid w:val="00C44383"/>
    <w:rsid w:val="00C444EC"/>
    <w:rsid w:val="00C450A7"/>
    <w:rsid w:val="00C4510F"/>
    <w:rsid w:val="00C4523C"/>
    <w:rsid w:val="00C453F1"/>
    <w:rsid w:val="00C454CA"/>
    <w:rsid w:val="00C45624"/>
    <w:rsid w:val="00C45841"/>
    <w:rsid w:val="00C45DCF"/>
    <w:rsid w:val="00C462BB"/>
    <w:rsid w:val="00C46357"/>
    <w:rsid w:val="00C469E9"/>
    <w:rsid w:val="00C47002"/>
    <w:rsid w:val="00C47291"/>
    <w:rsid w:val="00C47530"/>
    <w:rsid w:val="00C47783"/>
    <w:rsid w:val="00C47B4E"/>
    <w:rsid w:val="00C5065E"/>
    <w:rsid w:val="00C50AFC"/>
    <w:rsid w:val="00C5165E"/>
    <w:rsid w:val="00C51822"/>
    <w:rsid w:val="00C51D79"/>
    <w:rsid w:val="00C52044"/>
    <w:rsid w:val="00C520D1"/>
    <w:rsid w:val="00C52574"/>
    <w:rsid w:val="00C52756"/>
    <w:rsid w:val="00C5296E"/>
    <w:rsid w:val="00C52B7A"/>
    <w:rsid w:val="00C5389B"/>
    <w:rsid w:val="00C540C9"/>
    <w:rsid w:val="00C5432F"/>
    <w:rsid w:val="00C54795"/>
    <w:rsid w:val="00C55112"/>
    <w:rsid w:val="00C5540C"/>
    <w:rsid w:val="00C55670"/>
    <w:rsid w:val="00C572F5"/>
    <w:rsid w:val="00C5742E"/>
    <w:rsid w:val="00C57957"/>
    <w:rsid w:val="00C57C60"/>
    <w:rsid w:val="00C615F1"/>
    <w:rsid w:val="00C6194F"/>
    <w:rsid w:val="00C62957"/>
    <w:rsid w:val="00C62B13"/>
    <w:rsid w:val="00C62B28"/>
    <w:rsid w:val="00C62BA1"/>
    <w:rsid w:val="00C633D1"/>
    <w:rsid w:val="00C635A1"/>
    <w:rsid w:val="00C637E2"/>
    <w:rsid w:val="00C6391B"/>
    <w:rsid w:val="00C63D07"/>
    <w:rsid w:val="00C64501"/>
    <w:rsid w:val="00C645BF"/>
    <w:rsid w:val="00C64BE7"/>
    <w:rsid w:val="00C6556C"/>
    <w:rsid w:val="00C65652"/>
    <w:rsid w:val="00C656CA"/>
    <w:rsid w:val="00C657E6"/>
    <w:rsid w:val="00C65D2C"/>
    <w:rsid w:val="00C66730"/>
    <w:rsid w:val="00C66E66"/>
    <w:rsid w:val="00C675ED"/>
    <w:rsid w:val="00C675F8"/>
    <w:rsid w:val="00C67950"/>
    <w:rsid w:val="00C679DF"/>
    <w:rsid w:val="00C67C18"/>
    <w:rsid w:val="00C67CB4"/>
    <w:rsid w:val="00C67E31"/>
    <w:rsid w:val="00C67EDC"/>
    <w:rsid w:val="00C7087C"/>
    <w:rsid w:val="00C708B0"/>
    <w:rsid w:val="00C70A72"/>
    <w:rsid w:val="00C710A8"/>
    <w:rsid w:val="00C7141E"/>
    <w:rsid w:val="00C717F1"/>
    <w:rsid w:val="00C71AC1"/>
    <w:rsid w:val="00C71B24"/>
    <w:rsid w:val="00C71D36"/>
    <w:rsid w:val="00C71FF6"/>
    <w:rsid w:val="00C72647"/>
    <w:rsid w:val="00C726C8"/>
    <w:rsid w:val="00C72822"/>
    <w:rsid w:val="00C72908"/>
    <w:rsid w:val="00C72DC1"/>
    <w:rsid w:val="00C72FB9"/>
    <w:rsid w:val="00C73095"/>
    <w:rsid w:val="00C73DD2"/>
    <w:rsid w:val="00C73E3F"/>
    <w:rsid w:val="00C73FE9"/>
    <w:rsid w:val="00C7462A"/>
    <w:rsid w:val="00C74EE8"/>
    <w:rsid w:val="00C75273"/>
    <w:rsid w:val="00C76E9A"/>
    <w:rsid w:val="00C77103"/>
    <w:rsid w:val="00C7729C"/>
    <w:rsid w:val="00C776B0"/>
    <w:rsid w:val="00C778DD"/>
    <w:rsid w:val="00C779C8"/>
    <w:rsid w:val="00C802DA"/>
    <w:rsid w:val="00C80490"/>
    <w:rsid w:val="00C8070C"/>
    <w:rsid w:val="00C817B1"/>
    <w:rsid w:val="00C821CA"/>
    <w:rsid w:val="00C82503"/>
    <w:rsid w:val="00C82D88"/>
    <w:rsid w:val="00C8303E"/>
    <w:rsid w:val="00C835CE"/>
    <w:rsid w:val="00C83644"/>
    <w:rsid w:val="00C83914"/>
    <w:rsid w:val="00C83958"/>
    <w:rsid w:val="00C8446C"/>
    <w:rsid w:val="00C84707"/>
    <w:rsid w:val="00C84745"/>
    <w:rsid w:val="00C84A36"/>
    <w:rsid w:val="00C84B7E"/>
    <w:rsid w:val="00C84C54"/>
    <w:rsid w:val="00C84D36"/>
    <w:rsid w:val="00C84DE1"/>
    <w:rsid w:val="00C84E07"/>
    <w:rsid w:val="00C84EF0"/>
    <w:rsid w:val="00C854A8"/>
    <w:rsid w:val="00C86230"/>
    <w:rsid w:val="00C86333"/>
    <w:rsid w:val="00C863B4"/>
    <w:rsid w:val="00C8640E"/>
    <w:rsid w:val="00C8662D"/>
    <w:rsid w:val="00C8691B"/>
    <w:rsid w:val="00C86CA7"/>
    <w:rsid w:val="00C87F2F"/>
    <w:rsid w:val="00C907B7"/>
    <w:rsid w:val="00C9109C"/>
    <w:rsid w:val="00C91494"/>
    <w:rsid w:val="00C9186F"/>
    <w:rsid w:val="00C924D6"/>
    <w:rsid w:val="00C927B8"/>
    <w:rsid w:val="00C936B5"/>
    <w:rsid w:val="00C93BD2"/>
    <w:rsid w:val="00C9441B"/>
    <w:rsid w:val="00C944A4"/>
    <w:rsid w:val="00C94CCE"/>
    <w:rsid w:val="00C94E9E"/>
    <w:rsid w:val="00C95034"/>
    <w:rsid w:val="00C95225"/>
    <w:rsid w:val="00C955CE"/>
    <w:rsid w:val="00C958B5"/>
    <w:rsid w:val="00C960B7"/>
    <w:rsid w:val="00C96250"/>
    <w:rsid w:val="00C965F0"/>
    <w:rsid w:val="00C968EB"/>
    <w:rsid w:val="00C96BEC"/>
    <w:rsid w:val="00C96E39"/>
    <w:rsid w:val="00C97100"/>
    <w:rsid w:val="00C9763F"/>
    <w:rsid w:val="00C976C3"/>
    <w:rsid w:val="00C97723"/>
    <w:rsid w:val="00C97CEE"/>
    <w:rsid w:val="00CA0067"/>
    <w:rsid w:val="00CA031F"/>
    <w:rsid w:val="00CA0996"/>
    <w:rsid w:val="00CA1122"/>
    <w:rsid w:val="00CA118C"/>
    <w:rsid w:val="00CA14B2"/>
    <w:rsid w:val="00CA1FA0"/>
    <w:rsid w:val="00CA285E"/>
    <w:rsid w:val="00CA2AAF"/>
    <w:rsid w:val="00CA2E51"/>
    <w:rsid w:val="00CA320D"/>
    <w:rsid w:val="00CA40A6"/>
    <w:rsid w:val="00CA44B5"/>
    <w:rsid w:val="00CA4578"/>
    <w:rsid w:val="00CA4650"/>
    <w:rsid w:val="00CA4A3E"/>
    <w:rsid w:val="00CA4E77"/>
    <w:rsid w:val="00CA52C7"/>
    <w:rsid w:val="00CA564D"/>
    <w:rsid w:val="00CA570B"/>
    <w:rsid w:val="00CA5ACF"/>
    <w:rsid w:val="00CA5AD2"/>
    <w:rsid w:val="00CA6500"/>
    <w:rsid w:val="00CA6796"/>
    <w:rsid w:val="00CA69AD"/>
    <w:rsid w:val="00CA69CB"/>
    <w:rsid w:val="00CA6CA1"/>
    <w:rsid w:val="00CA6E6F"/>
    <w:rsid w:val="00CA73AA"/>
    <w:rsid w:val="00CA74C2"/>
    <w:rsid w:val="00CA7AEE"/>
    <w:rsid w:val="00CA7CE6"/>
    <w:rsid w:val="00CB0477"/>
    <w:rsid w:val="00CB057F"/>
    <w:rsid w:val="00CB0E4E"/>
    <w:rsid w:val="00CB0EF8"/>
    <w:rsid w:val="00CB157D"/>
    <w:rsid w:val="00CB18F7"/>
    <w:rsid w:val="00CB1F64"/>
    <w:rsid w:val="00CB2110"/>
    <w:rsid w:val="00CB213A"/>
    <w:rsid w:val="00CB31BF"/>
    <w:rsid w:val="00CB3948"/>
    <w:rsid w:val="00CB3D38"/>
    <w:rsid w:val="00CB47A8"/>
    <w:rsid w:val="00CB4AEB"/>
    <w:rsid w:val="00CB4DC8"/>
    <w:rsid w:val="00CB4F71"/>
    <w:rsid w:val="00CB4FF9"/>
    <w:rsid w:val="00CB56FA"/>
    <w:rsid w:val="00CB5A26"/>
    <w:rsid w:val="00CB659A"/>
    <w:rsid w:val="00CB6A81"/>
    <w:rsid w:val="00CB6EB3"/>
    <w:rsid w:val="00CB74F6"/>
    <w:rsid w:val="00CB7694"/>
    <w:rsid w:val="00CB76B4"/>
    <w:rsid w:val="00CB7D5A"/>
    <w:rsid w:val="00CB7D85"/>
    <w:rsid w:val="00CB7FE1"/>
    <w:rsid w:val="00CC00D1"/>
    <w:rsid w:val="00CC0477"/>
    <w:rsid w:val="00CC0505"/>
    <w:rsid w:val="00CC058D"/>
    <w:rsid w:val="00CC07E5"/>
    <w:rsid w:val="00CC0AD8"/>
    <w:rsid w:val="00CC0E9E"/>
    <w:rsid w:val="00CC10DE"/>
    <w:rsid w:val="00CC1690"/>
    <w:rsid w:val="00CC18F3"/>
    <w:rsid w:val="00CC1C5A"/>
    <w:rsid w:val="00CC20D9"/>
    <w:rsid w:val="00CC2646"/>
    <w:rsid w:val="00CC2AC0"/>
    <w:rsid w:val="00CC2BA3"/>
    <w:rsid w:val="00CC2C6F"/>
    <w:rsid w:val="00CC2E2A"/>
    <w:rsid w:val="00CC2E4E"/>
    <w:rsid w:val="00CC2F77"/>
    <w:rsid w:val="00CC2FB0"/>
    <w:rsid w:val="00CC37EB"/>
    <w:rsid w:val="00CC3EE0"/>
    <w:rsid w:val="00CC43CB"/>
    <w:rsid w:val="00CC463C"/>
    <w:rsid w:val="00CC47AF"/>
    <w:rsid w:val="00CC47E5"/>
    <w:rsid w:val="00CC498C"/>
    <w:rsid w:val="00CC580D"/>
    <w:rsid w:val="00CC599F"/>
    <w:rsid w:val="00CC5AF6"/>
    <w:rsid w:val="00CC5D0E"/>
    <w:rsid w:val="00CC6984"/>
    <w:rsid w:val="00CC6FC7"/>
    <w:rsid w:val="00CC6FF2"/>
    <w:rsid w:val="00CC71D7"/>
    <w:rsid w:val="00CC7A10"/>
    <w:rsid w:val="00CD03A3"/>
    <w:rsid w:val="00CD0551"/>
    <w:rsid w:val="00CD0CEA"/>
    <w:rsid w:val="00CD0F0E"/>
    <w:rsid w:val="00CD1204"/>
    <w:rsid w:val="00CD183A"/>
    <w:rsid w:val="00CD18FC"/>
    <w:rsid w:val="00CD1AED"/>
    <w:rsid w:val="00CD2738"/>
    <w:rsid w:val="00CD27ED"/>
    <w:rsid w:val="00CD28B4"/>
    <w:rsid w:val="00CD2B53"/>
    <w:rsid w:val="00CD3299"/>
    <w:rsid w:val="00CD3E5A"/>
    <w:rsid w:val="00CD400F"/>
    <w:rsid w:val="00CD439A"/>
    <w:rsid w:val="00CD473D"/>
    <w:rsid w:val="00CD4801"/>
    <w:rsid w:val="00CD4A5A"/>
    <w:rsid w:val="00CD4E58"/>
    <w:rsid w:val="00CD5120"/>
    <w:rsid w:val="00CD5681"/>
    <w:rsid w:val="00CD588C"/>
    <w:rsid w:val="00CD5DEE"/>
    <w:rsid w:val="00CD60B1"/>
    <w:rsid w:val="00CD6B51"/>
    <w:rsid w:val="00CD6B87"/>
    <w:rsid w:val="00CD6EE8"/>
    <w:rsid w:val="00CD753B"/>
    <w:rsid w:val="00CD7D9D"/>
    <w:rsid w:val="00CE019D"/>
    <w:rsid w:val="00CE046A"/>
    <w:rsid w:val="00CE0792"/>
    <w:rsid w:val="00CE0821"/>
    <w:rsid w:val="00CE098B"/>
    <w:rsid w:val="00CE18A2"/>
    <w:rsid w:val="00CE1BA0"/>
    <w:rsid w:val="00CE20DF"/>
    <w:rsid w:val="00CE3602"/>
    <w:rsid w:val="00CE3743"/>
    <w:rsid w:val="00CE477C"/>
    <w:rsid w:val="00CE48DE"/>
    <w:rsid w:val="00CE4E9F"/>
    <w:rsid w:val="00CE5447"/>
    <w:rsid w:val="00CE5B63"/>
    <w:rsid w:val="00CE620B"/>
    <w:rsid w:val="00CE6667"/>
    <w:rsid w:val="00CE693A"/>
    <w:rsid w:val="00CE705F"/>
    <w:rsid w:val="00CE72EC"/>
    <w:rsid w:val="00CE78EA"/>
    <w:rsid w:val="00CE7F57"/>
    <w:rsid w:val="00CE7F6F"/>
    <w:rsid w:val="00CE7F99"/>
    <w:rsid w:val="00CF0202"/>
    <w:rsid w:val="00CF05CF"/>
    <w:rsid w:val="00CF0888"/>
    <w:rsid w:val="00CF08C4"/>
    <w:rsid w:val="00CF0AF5"/>
    <w:rsid w:val="00CF1031"/>
    <w:rsid w:val="00CF1231"/>
    <w:rsid w:val="00CF1405"/>
    <w:rsid w:val="00CF158B"/>
    <w:rsid w:val="00CF2210"/>
    <w:rsid w:val="00CF232C"/>
    <w:rsid w:val="00CF2414"/>
    <w:rsid w:val="00CF281E"/>
    <w:rsid w:val="00CF2AA8"/>
    <w:rsid w:val="00CF3181"/>
    <w:rsid w:val="00CF34A5"/>
    <w:rsid w:val="00CF39EE"/>
    <w:rsid w:val="00CF3B0F"/>
    <w:rsid w:val="00CF3F3C"/>
    <w:rsid w:val="00CF4E5E"/>
    <w:rsid w:val="00CF4F18"/>
    <w:rsid w:val="00CF4FA7"/>
    <w:rsid w:val="00CF5322"/>
    <w:rsid w:val="00CF5654"/>
    <w:rsid w:val="00CF570E"/>
    <w:rsid w:val="00CF59D4"/>
    <w:rsid w:val="00CF5A42"/>
    <w:rsid w:val="00CF5BED"/>
    <w:rsid w:val="00CF6010"/>
    <w:rsid w:val="00CF6A54"/>
    <w:rsid w:val="00CF6ADD"/>
    <w:rsid w:val="00CF6C74"/>
    <w:rsid w:val="00CF787D"/>
    <w:rsid w:val="00CF7B02"/>
    <w:rsid w:val="00D0015B"/>
    <w:rsid w:val="00D0059E"/>
    <w:rsid w:val="00D00A73"/>
    <w:rsid w:val="00D00F60"/>
    <w:rsid w:val="00D0137D"/>
    <w:rsid w:val="00D01A90"/>
    <w:rsid w:val="00D01EE8"/>
    <w:rsid w:val="00D026AD"/>
    <w:rsid w:val="00D02929"/>
    <w:rsid w:val="00D02DB6"/>
    <w:rsid w:val="00D03C00"/>
    <w:rsid w:val="00D04378"/>
    <w:rsid w:val="00D044E6"/>
    <w:rsid w:val="00D04BAF"/>
    <w:rsid w:val="00D04C39"/>
    <w:rsid w:val="00D04CF1"/>
    <w:rsid w:val="00D05240"/>
    <w:rsid w:val="00D05513"/>
    <w:rsid w:val="00D0582C"/>
    <w:rsid w:val="00D05AC3"/>
    <w:rsid w:val="00D0600B"/>
    <w:rsid w:val="00D06063"/>
    <w:rsid w:val="00D06695"/>
    <w:rsid w:val="00D066AB"/>
    <w:rsid w:val="00D06D5E"/>
    <w:rsid w:val="00D06EE7"/>
    <w:rsid w:val="00D0718A"/>
    <w:rsid w:val="00D07930"/>
    <w:rsid w:val="00D079F1"/>
    <w:rsid w:val="00D1130D"/>
    <w:rsid w:val="00D1145A"/>
    <w:rsid w:val="00D1171C"/>
    <w:rsid w:val="00D11B73"/>
    <w:rsid w:val="00D11DDD"/>
    <w:rsid w:val="00D12251"/>
    <w:rsid w:val="00D1333E"/>
    <w:rsid w:val="00D134CF"/>
    <w:rsid w:val="00D1350F"/>
    <w:rsid w:val="00D13515"/>
    <w:rsid w:val="00D1364B"/>
    <w:rsid w:val="00D1365D"/>
    <w:rsid w:val="00D137CB"/>
    <w:rsid w:val="00D13C0D"/>
    <w:rsid w:val="00D152E1"/>
    <w:rsid w:val="00D15949"/>
    <w:rsid w:val="00D15B61"/>
    <w:rsid w:val="00D15BAC"/>
    <w:rsid w:val="00D1635C"/>
    <w:rsid w:val="00D1643F"/>
    <w:rsid w:val="00D166B7"/>
    <w:rsid w:val="00D167D5"/>
    <w:rsid w:val="00D16A3A"/>
    <w:rsid w:val="00D16AFD"/>
    <w:rsid w:val="00D16C07"/>
    <w:rsid w:val="00D1748C"/>
    <w:rsid w:val="00D178DB"/>
    <w:rsid w:val="00D17EE8"/>
    <w:rsid w:val="00D17F17"/>
    <w:rsid w:val="00D20521"/>
    <w:rsid w:val="00D2066E"/>
    <w:rsid w:val="00D206A9"/>
    <w:rsid w:val="00D20718"/>
    <w:rsid w:val="00D214E4"/>
    <w:rsid w:val="00D21C53"/>
    <w:rsid w:val="00D22167"/>
    <w:rsid w:val="00D2229F"/>
    <w:rsid w:val="00D22603"/>
    <w:rsid w:val="00D228B7"/>
    <w:rsid w:val="00D22D41"/>
    <w:rsid w:val="00D22D64"/>
    <w:rsid w:val="00D22DCA"/>
    <w:rsid w:val="00D22DFD"/>
    <w:rsid w:val="00D230B3"/>
    <w:rsid w:val="00D23673"/>
    <w:rsid w:val="00D23C32"/>
    <w:rsid w:val="00D24157"/>
    <w:rsid w:val="00D2425D"/>
    <w:rsid w:val="00D2427B"/>
    <w:rsid w:val="00D247A5"/>
    <w:rsid w:val="00D248C7"/>
    <w:rsid w:val="00D2490E"/>
    <w:rsid w:val="00D24A38"/>
    <w:rsid w:val="00D24E24"/>
    <w:rsid w:val="00D254AF"/>
    <w:rsid w:val="00D25727"/>
    <w:rsid w:val="00D2594B"/>
    <w:rsid w:val="00D25A07"/>
    <w:rsid w:val="00D26222"/>
    <w:rsid w:val="00D26A5E"/>
    <w:rsid w:val="00D26B82"/>
    <w:rsid w:val="00D27251"/>
    <w:rsid w:val="00D27612"/>
    <w:rsid w:val="00D27858"/>
    <w:rsid w:val="00D2795D"/>
    <w:rsid w:val="00D27C21"/>
    <w:rsid w:val="00D27F02"/>
    <w:rsid w:val="00D301D3"/>
    <w:rsid w:val="00D30275"/>
    <w:rsid w:val="00D30496"/>
    <w:rsid w:val="00D30607"/>
    <w:rsid w:val="00D309BB"/>
    <w:rsid w:val="00D30CBC"/>
    <w:rsid w:val="00D3112C"/>
    <w:rsid w:val="00D31AAE"/>
    <w:rsid w:val="00D31C33"/>
    <w:rsid w:val="00D31F41"/>
    <w:rsid w:val="00D3219F"/>
    <w:rsid w:val="00D3251D"/>
    <w:rsid w:val="00D32558"/>
    <w:rsid w:val="00D32937"/>
    <w:rsid w:val="00D32B22"/>
    <w:rsid w:val="00D32F6C"/>
    <w:rsid w:val="00D32FDB"/>
    <w:rsid w:val="00D330E0"/>
    <w:rsid w:val="00D3334F"/>
    <w:rsid w:val="00D3339E"/>
    <w:rsid w:val="00D33586"/>
    <w:rsid w:val="00D3370B"/>
    <w:rsid w:val="00D3411B"/>
    <w:rsid w:val="00D343D1"/>
    <w:rsid w:val="00D353B6"/>
    <w:rsid w:val="00D353CE"/>
    <w:rsid w:val="00D35DFF"/>
    <w:rsid w:val="00D36352"/>
    <w:rsid w:val="00D364AA"/>
    <w:rsid w:val="00D3724F"/>
    <w:rsid w:val="00D3777D"/>
    <w:rsid w:val="00D37EEE"/>
    <w:rsid w:val="00D40211"/>
    <w:rsid w:val="00D405BB"/>
    <w:rsid w:val="00D40F77"/>
    <w:rsid w:val="00D416F5"/>
    <w:rsid w:val="00D41FDE"/>
    <w:rsid w:val="00D41FE6"/>
    <w:rsid w:val="00D42103"/>
    <w:rsid w:val="00D428AB"/>
    <w:rsid w:val="00D42D01"/>
    <w:rsid w:val="00D42F28"/>
    <w:rsid w:val="00D4324D"/>
    <w:rsid w:val="00D433A5"/>
    <w:rsid w:val="00D437C0"/>
    <w:rsid w:val="00D43E5E"/>
    <w:rsid w:val="00D43F87"/>
    <w:rsid w:val="00D44030"/>
    <w:rsid w:val="00D44C2A"/>
    <w:rsid w:val="00D44D3A"/>
    <w:rsid w:val="00D45047"/>
    <w:rsid w:val="00D458CB"/>
    <w:rsid w:val="00D45936"/>
    <w:rsid w:val="00D45A6A"/>
    <w:rsid w:val="00D45ECB"/>
    <w:rsid w:val="00D4616E"/>
    <w:rsid w:val="00D465EF"/>
    <w:rsid w:val="00D46A43"/>
    <w:rsid w:val="00D46ADF"/>
    <w:rsid w:val="00D46B14"/>
    <w:rsid w:val="00D46BAE"/>
    <w:rsid w:val="00D472CD"/>
    <w:rsid w:val="00D476E0"/>
    <w:rsid w:val="00D47786"/>
    <w:rsid w:val="00D47C3E"/>
    <w:rsid w:val="00D501B4"/>
    <w:rsid w:val="00D503C6"/>
    <w:rsid w:val="00D50510"/>
    <w:rsid w:val="00D50BA9"/>
    <w:rsid w:val="00D50D8A"/>
    <w:rsid w:val="00D515B7"/>
    <w:rsid w:val="00D51CC2"/>
    <w:rsid w:val="00D51DD6"/>
    <w:rsid w:val="00D524EA"/>
    <w:rsid w:val="00D528D0"/>
    <w:rsid w:val="00D52927"/>
    <w:rsid w:val="00D52BFB"/>
    <w:rsid w:val="00D53835"/>
    <w:rsid w:val="00D5383C"/>
    <w:rsid w:val="00D54A92"/>
    <w:rsid w:val="00D555FF"/>
    <w:rsid w:val="00D559EE"/>
    <w:rsid w:val="00D560A7"/>
    <w:rsid w:val="00D5630F"/>
    <w:rsid w:val="00D5659D"/>
    <w:rsid w:val="00D56B82"/>
    <w:rsid w:val="00D577E4"/>
    <w:rsid w:val="00D57B11"/>
    <w:rsid w:val="00D60129"/>
    <w:rsid w:val="00D60D77"/>
    <w:rsid w:val="00D60F0F"/>
    <w:rsid w:val="00D61105"/>
    <w:rsid w:val="00D61488"/>
    <w:rsid w:val="00D61BF9"/>
    <w:rsid w:val="00D61C49"/>
    <w:rsid w:val="00D61DC8"/>
    <w:rsid w:val="00D62138"/>
    <w:rsid w:val="00D626B6"/>
    <w:rsid w:val="00D62AF9"/>
    <w:rsid w:val="00D63413"/>
    <w:rsid w:val="00D634E6"/>
    <w:rsid w:val="00D638FB"/>
    <w:rsid w:val="00D63A33"/>
    <w:rsid w:val="00D63B77"/>
    <w:rsid w:val="00D64809"/>
    <w:rsid w:val="00D64BC3"/>
    <w:rsid w:val="00D64BD6"/>
    <w:rsid w:val="00D650DA"/>
    <w:rsid w:val="00D6530E"/>
    <w:rsid w:val="00D6562C"/>
    <w:rsid w:val="00D65C27"/>
    <w:rsid w:val="00D65DD3"/>
    <w:rsid w:val="00D6616D"/>
    <w:rsid w:val="00D6632A"/>
    <w:rsid w:val="00D664E8"/>
    <w:rsid w:val="00D6671E"/>
    <w:rsid w:val="00D667A6"/>
    <w:rsid w:val="00D66C3D"/>
    <w:rsid w:val="00D66C79"/>
    <w:rsid w:val="00D677B1"/>
    <w:rsid w:val="00D67FB7"/>
    <w:rsid w:val="00D70354"/>
    <w:rsid w:val="00D70564"/>
    <w:rsid w:val="00D70588"/>
    <w:rsid w:val="00D70984"/>
    <w:rsid w:val="00D70DFA"/>
    <w:rsid w:val="00D71095"/>
    <w:rsid w:val="00D72150"/>
    <w:rsid w:val="00D726B8"/>
    <w:rsid w:val="00D735D3"/>
    <w:rsid w:val="00D739F6"/>
    <w:rsid w:val="00D74CA5"/>
    <w:rsid w:val="00D74E61"/>
    <w:rsid w:val="00D74FDA"/>
    <w:rsid w:val="00D7545A"/>
    <w:rsid w:val="00D75C30"/>
    <w:rsid w:val="00D75DA2"/>
    <w:rsid w:val="00D7655A"/>
    <w:rsid w:val="00D76722"/>
    <w:rsid w:val="00D76AF7"/>
    <w:rsid w:val="00D76D05"/>
    <w:rsid w:val="00D76D80"/>
    <w:rsid w:val="00D76DCA"/>
    <w:rsid w:val="00D772AA"/>
    <w:rsid w:val="00D7737F"/>
    <w:rsid w:val="00D77600"/>
    <w:rsid w:val="00D778DF"/>
    <w:rsid w:val="00D77B93"/>
    <w:rsid w:val="00D80620"/>
    <w:rsid w:val="00D808A6"/>
    <w:rsid w:val="00D80B69"/>
    <w:rsid w:val="00D80F60"/>
    <w:rsid w:val="00D80F7B"/>
    <w:rsid w:val="00D819E3"/>
    <w:rsid w:val="00D81C75"/>
    <w:rsid w:val="00D8281E"/>
    <w:rsid w:val="00D82F10"/>
    <w:rsid w:val="00D83021"/>
    <w:rsid w:val="00D83030"/>
    <w:rsid w:val="00D836B8"/>
    <w:rsid w:val="00D8380B"/>
    <w:rsid w:val="00D83827"/>
    <w:rsid w:val="00D84477"/>
    <w:rsid w:val="00D84963"/>
    <w:rsid w:val="00D85354"/>
    <w:rsid w:val="00D85CD9"/>
    <w:rsid w:val="00D86176"/>
    <w:rsid w:val="00D862C5"/>
    <w:rsid w:val="00D86751"/>
    <w:rsid w:val="00D86A60"/>
    <w:rsid w:val="00D86B2E"/>
    <w:rsid w:val="00D871C6"/>
    <w:rsid w:val="00D872C8"/>
    <w:rsid w:val="00D873BF"/>
    <w:rsid w:val="00D878E0"/>
    <w:rsid w:val="00D8793D"/>
    <w:rsid w:val="00D87DDF"/>
    <w:rsid w:val="00D90070"/>
    <w:rsid w:val="00D90379"/>
    <w:rsid w:val="00D90515"/>
    <w:rsid w:val="00D90C0E"/>
    <w:rsid w:val="00D90C47"/>
    <w:rsid w:val="00D90CAD"/>
    <w:rsid w:val="00D90FEE"/>
    <w:rsid w:val="00D914B9"/>
    <w:rsid w:val="00D91BF6"/>
    <w:rsid w:val="00D91E48"/>
    <w:rsid w:val="00D920C4"/>
    <w:rsid w:val="00D92527"/>
    <w:rsid w:val="00D92F3B"/>
    <w:rsid w:val="00D9328F"/>
    <w:rsid w:val="00D93410"/>
    <w:rsid w:val="00D93A04"/>
    <w:rsid w:val="00D93D14"/>
    <w:rsid w:val="00D94013"/>
    <w:rsid w:val="00D94B0C"/>
    <w:rsid w:val="00D9545F"/>
    <w:rsid w:val="00D9574A"/>
    <w:rsid w:val="00D95CFB"/>
    <w:rsid w:val="00D96833"/>
    <w:rsid w:val="00D96A54"/>
    <w:rsid w:val="00D96F62"/>
    <w:rsid w:val="00D976BB"/>
    <w:rsid w:val="00D977DE"/>
    <w:rsid w:val="00D977F7"/>
    <w:rsid w:val="00D97ED4"/>
    <w:rsid w:val="00DA0217"/>
    <w:rsid w:val="00DA0451"/>
    <w:rsid w:val="00DA06C1"/>
    <w:rsid w:val="00DA06D9"/>
    <w:rsid w:val="00DA072E"/>
    <w:rsid w:val="00DA0731"/>
    <w:rsid w:val="00DA0931"/>
    <w:rsid w:val="00DA0982"/>
    <w:rsid w:val="00DA09B1"/>
    <w:rsid w:val="00DA0B00"/>
    <w:rsid w:val="00DA0BF7"/>
    <w:rsid w:val="00DA1216"/>
    <w:rsid w:val="00DA12B3"/>
    <w:rsid w:val="00DA1980"/>
    <w:rsid w:val="00DA212B"/>
    <w:rsid w:val="00DA2713"/>
    <w:rsid w:val="00DA27AA"/>
    <w:rsid w:val="00DA282A"/>
    <w:rsid w:val="00DA2836"/>
    <w:rsid w:val="00DA2BC6"/>
    <w:rsid w:val="00DA334D"/>
    <w:rsid w:val="00DA4203"/>
    <w:rsid w:val="00DA44F4"/>
    <w:rsid w:val="00DA5515"/>
    <w:rsid w:val="00DA5E9B"/>
    <w:rsid w:val="00DA65F6"/>
    <w:rsid w:val="00DA75F2"/>
    <w:rsid w:val="00DA76FB"/>
    <w:rsid w:val="00DA79B3"/>
    <w:rsid w:val="00DA79E4"/>
    <w:rsid w:val="00DA7B3E"/>
    <w:rsid w:val="00DA7C70"/>
    <w:rsid w:val="00DB003A"/>
    <w:rsid w:val="00DB0FAC"/>
    <w:rsid w:val="00DB108E"/>
    <w:rsid w:val="00DB1107"/>
    <w:rsid w:val="00DB11BA"/>
    <w:rsid w:val="00DB174C"/>
    <w:rsid w:val="00DB1EF2"/>
    <w:rsid w:val="00DB1F18"/>
    <w:rsid w:val="00DB24AF"/>
    <w:rsid w:val="00DB2F4A"/>
    <w:rsid w:val="00DB34EC"/>
    <w:rsid w:val="00DB3814"/>
    <w:rsid w:val="00DB4683"/>
    <w:rsid w:val="00DB489D"/>
    <w:rsid w:val="00DB4A4C"/>
    <w:rsid w:val="00DB4D3F"/>
    <w:rsid w:val="00DB4D9F"/>
    <w:rsid w:val="00DB50C1"/>
    <w:rsid w:val="00DB5B7E"/>
    <w:rsid w:val="00DB6218"/>
    <w:rsid w:val="00DB629A"/>
    <w:rsid w:val="00DB6679"/>
    <w:rsid w:val="00DB7116"/>
    <w:rsid w:val="00DB755D"/>
    <w:rsid w:val="00DB7886"/>
    <w:rsid w:val="00DC00D9"/>
    <w:rsid w:val="00DC02C0"/>
    <w:rsid w:val="00DC0311"/>
    <w:rsid w:val="00DC0554"/>
    <w:rsid w:val="00DC072A"/>
    <w:rsid w:val="00DC0E0B"/>
    <w:rsid w:val="00DC0E68"/>
    <w:rsid w:val="00DC0EB8"/>
    <w:rsid w:val="00DC195E"/>
    <w:rsid w:val="00DC1AE1"/>
    <w:rsid w:val="00DC1C0B"/>
    <w:rsid w:val="00DC1EC2"/>
    <w:rsid w:val="00DC287C"/>
    <w:rsid w:val="00DC2FDA"/>
    <w:rsid w:val="00DC34B9"/>
    <w:rsid w:val="00DC3582"/>
    <w:rsid w:val="00DC363C"/>
    <w:rsid w:val="00DC36E1"/>
    <w:rsid w:val="00DC398B"/>
    <w:rsid w:val="00DC41CF"/>
    <w:rsid w:val="00DC4377"/>
    <w:rsid w:val="00DC4C51"/>
    <w:rsid w:val="00DC50F0"/>
    <w:rsid w:val="00DC557F"/>
    <w:rsid w:val="00DC5FA5"/>
    <w:rsid w:val="00DC601C"/>
    <w:rsid w:val="00DC61B1"/>
    <w:rsid w:val="00DC67E1"/>
    <w:rsid w:val="00DC6803"/>
    <w:rsid w:val="00DC689C"/>
    <w:rsid w:val="00DC6BFE"/>
    <w:rsid w:val="00DC70F1"/>
    <w:rsid w:val="00DC71E0"/>
    <w:rsid w:val="00DC7F97"/>
    <w:rsid w:val="00DD056A"/>
    <w:rsid w:val="00DD08B0"/>
    <w:rsid w:val="00DD0C22"/>
    <w:rsid w:val="00DD0C60"/>
    <w:rsid w:val="00DD0E6B"/>
    <w:rsid w:val="00DD1769"/>
    <w:rsid w:val="00DD1BFC"/>
    <w:rsid w:val="00DD1CD0"/>
    <w:rsid w:val="00DD2600"/>
    <w:rsid w:val="00DD2711"/>
    <w:rsid w:val="00DD2737"/>
    <w:rsid w:val="00DD2781"/>
    <w:rsid w:val="00DD29E4"/>
    <w:rsid w:val="00DD2A80"/>
    <w:rsid w:val="00DD2AEA"/>
    <w:rsid w:val="00DD3D1A"/>
    <w:rsid w:val="00DD3F94"/>
    <w:rsid w:val="00DD4BEF"/>
    <w:rsid w:val="00DD4BF2"/>
    <w:rsid w:val="00DD4F58"/>
    <w:rsid w:val="00DD5D85"/>
    <w:rsid w:val="00DD614A"/>
    <w:rsid w:val="00DD669B"/>
    <w:rsid w:val="00DD6A9F"/>
    <w:rsid w:val="00DD6AE6"/>
    <w:rsid w:val="00DD6B49"/>
    <w:rsid w:val="00DD6DB8"/>
    <w:rsid w:val="00DD76B9"/>
    <w:rsid w:val="00DD77FB"/>
    <w:rsid w:val="00DE02B2"/>
    <w:rsid w:val="00DE0386"/>
    <w:rsid w:val="00DE0819"/>
    <w:rsid w:val="00DE0F89"/>
    <w:rsid w:val="00DE183F"/>
    <w:rsid w:val="00DE1C04"/>
    <w:rsid w:val="00DE24B7"/>
    <w:rsid w:val="00DE27D0"/>
    <w:rsid w:val="00DE3092"/>
    <w:rsid w:val="00DE32A0"/>
    <w:rsid w:val="00DE330C"/>
    <w:rsid w:val="00DE331A"/>
    <w:rsid w:val="00DE3863"/>
    <w:rsid w:val="00DE3BA8"/>
    <w:rsid w:val="00DE3E5F"/>
    <w:rsid w:val="00DE490D"/>
    <w:rsid w:val="00DE521E"/>
    <w:rsid w:val="00DE52AC"/>
    <w:rsid w:val="00DE5513"/>
    <w:rsid w:val="00DE5B95"/>
    <w:rsid w:val="00DE613D"/>
    <w:rsid w:val="00DE6165"/>
    <w:rsid w:val="00DE63FD"/>
    <w:rsid w:val="00DE6E2F"/>
    <w:rsid w:val="00DE747F"/>
    <w:rsid w:val="00DE77EA"/>
    <w:rsid w:val="00DF048E"/>
    <w:rsid w:val="00DF075E"/>
    <w:rsid w:val="00DF094A"/>
    <w:rsid w:val="00DF09D4"/>
    <w:rsid w:val="00DF0EB3"/>
    <w:rsid w:val="00DF172D"/>
    <w:rsid w:val="00DF2228"/>
    <w:rsid w:val="00DF2C24"/>
    <w:rsid w:val="00DF2CCC"/>
    <w:rsid w:val="00DF3081"/>
    <w:rsid w:val="00DF3140"/>
    <w:rsid w:val="00DF3175"/>
    <w:rsid w:val="00DF33DF"/>
    <w:rsid w:val="00DF3709"/>
    <w:rsid w:val="00DF3C03"/>
    <w:rsid w:val="00DF3E92"/>
    <w:rsid w:val="00DF4037"/>
    <w:rsid w:val="00DF475B"/>
    <w:rsid w:val="00DF47B5"/>
    <w:rsid w:val="00DF49C9"/>
    <w:rsid w:val="00DF4C7B"/>
    <w:rsid w:val="00DF5317"/>
    <w:rsid w:val="00DF5704"/>
    <w:rsid w:val="00DF5C0F"/>
    <w:rsid w:val="00DF6112"/>
    <w:rsid w:val="00DF6277"/>
    <w:rsid w:val="00DF68A7"/>
    <w:rsid w:val="00DF68B5"/>
    <w:rsid w:val="00DF733C"/>
    <w:rsid w:val="00DF74B8"/>
    <w:rsid w:val="00DF75FE"/>
    <w:rsid w:val="00DF7A51"/>
    <w:rsid w:val="00E00449"/>
    <w:rsid w:val="00E00632"/>
    <w:rsid w:val="00E00752"/>
    <w:rsid w:val="00E00793"/>
    <w:rsid w:val="00E0087D"/>
    <w:rsid w:val="00E01068"/>
    <w:rsid w:val="00E0108B"/>
    <w:rsid w:val="00E010A8"/>
    <w:rsid w:val="00E01EB0"/>
    <w:rsid w:val="00E02142"/>
    <w:rsid w:val="00E021BF"/>
    <w:rsid w:val="00E026AF"/>
    <w:rsid w:val="00E02DAF"/>
    <w:rsid w:val="00E03F54"/>
    <w:rsid w:val="00E0433F"/>
    <w:rsid w:val="00E043C9"/>
    <w:rsid w:val="00E05094"/>
    <w:rsid w:val="00E05341"/>
    <w:rsid w:val="00E053F6"/>
    <w:rsid w:val="00E054BD"/>
    <w:rsid w:val="00E05A33"/>
    <w:rsid w:val="00E05FAF"/>
    <w:rsid w:val="00E0616E"/>
    <w:rsid w:val="00E06E66"/>
    <w:rsid w:val="00E07599"/>
    <w:rsid w:val="00E07767"/>
    <w:rsid w:val="00E0787D"/>
    <w:rsid w:val="00E0793E"/>
    <w:rsid w:val="00E07CE8"/>
    <w:rsid w:val="00E07E18"/>
    <w:rsid w:val="00E10230"/>
    <w:rsid w:val="00E10C3E"/>
    <w:rsid w:val="00E10EEF"/>
    <w:rsid w:val="00E1140F"/>
    <w:rsid w:val="00E11805"/>
    <w:rsid w:val="00E119A1"/>
    <w:rsid w:val="00E11D71"/>
    <w:rsid w:val="00E12372"/>
    <w:rsid w:val="00E1288C"/>
    <w:rsid w:val="00E1297B"/>
    <w:rsid w:val="00E12CB1"/>
    <w:rsid w:val="00E12DD8"/>
    <w:rsid w:val="00E1348D"/>
    <w:rsid w:val="00E137AF"/>
    <w:rsid w:val="00E13F5A"/>
    <w:rsid w:val="00E140DB"/>
    <w:rsid w:val="00E1423B"/>
    <w:rsid w:val="00E142E3"/>
    <w:rsid w:val="00E1470F"/>
    <w:rsid w:val="00E148D7"/>
    <w:rsid w:val="00E14AB2"/>
    <w:rsid w:val="00E14C9A"/>
    <w:rsid w:val="00E14CAE"/>
    <w:rsid w:val="00E14CD1"/>
    <w:rsid w:val="00E15C8D"/>
    <w:rsid w:val="00E15EA5"/>
    <w:rsid w:val="00E16015"/>
    <w:rsid w:val="00E161A0"/>
    <w:rsid w:val="00E16219"/>
    <w:rsid w:val="00E16778"/>
    <w:rsid w:val="00E169F1"/>
    <w:rsid w:val="00E16C16"/>
    <w:rsid w:val="00E16C34"/>
    <w:rsid w:val="00E17033"/>
    <w:rsid w:val="00E17550"/>
    <w:rsid w:val="00E1776D"/>
    <w:rsid w:val="00E17C96"/>
    <w:rsid w:val="00E17E25"/>
    <w:rsid w:val="00E200DB"/>
    <w:rsid w:val="00E209D1"/>
    <w:rsid w:val="00E20B99"/>
    <w:rsid w:val="00E20E4E"/>
    <w:rsid w:val="00E211DA"/>
    <w:rsid w:val="00E21271"/>
    <w:rsid w:val="00E216BF"/>
    <w:rsid w:val="00E219FD"/>
    <w:rsid w:val="00E21CE5"/>
    <w:rsid w:val="00E22139"/>
    <w:rsid w:val="00E225EC"/>
    <w:rsid w:val="00E22ACA"/>
    <w:rsid w:val="00E2355D"/>
    <w:rsid w:val="00E23721"/>
    <w:rsid w:val="00E239B2"/>
    <w:rsid w:val="00E23A96"/>
    <w:rsid w:val="00E23C79"/>
    <w:rsid w:val="00E24B3D"/>
    <w:rsid w:val="00E24BD1"/>
    <w:rsid w:val="00E24F38"/>
    <w:rsid w:val="00E24FDC"/>
    <w:rsid w:val="00E255C9"/>
    <w:rsid w:val="00E256A9"/>
    <w:rsid w:val="00E2576F"/>
    <w:rsid w:val="00E25FEE"/>
    <w:rsid w:val="00E26707"/>
    <w:rsid w:val="00E2681D"/>
    <w:rsid w:val="00E26AC1"/>
    <w:rsid w:val="00E26CE4"/>
    <w:rsid w:val="00E27777"/>
    <w:rsid w:val="00E278C6"/>
    <w:rsid w:val="00E3084E"/>
    <w:rsid w:val="00E3093B"/>
    <w:rsid w:val="00E30AD8"/>
    <w:rsid w:val="00E30BB6"/>
    <w:rsid w:val="00E30D33"/>
    <w:rsid w:val="00E31054"/>
    <w:rsid w:val="00E311D7"/>
    <w:rsid w:val="00E312CE"/>
    <w:rsid w:val="00E314CB"/>
    <w:rsid w:val="00E315B1"/>
    <w:rsid w:val="00E317DF"/>
    <w:rsid w:val="00E31B3E"/>
    <w:rsid w:val="00E32131"/>
    <w:rsid w:val="00E324A5"/>
    <w:rsid w:val="00E32A59"/>
    <w:rsid w:val="00E32F61"/>
    <w:rsid w:val="00E330C9"/>
    <w:rsid w:val="00E33C55"/>
    <w:rsid w:val="00E33D57"/>
    <w:rsid w:val="00E3435A"/>
    <w:rsid w:val="00E343C5"/>
    <w:rsid w:val="00E34B3A"/>
    <w:rsid w:val="00E34D64"/>
    <w:rsid w:val="00E34E0D"/>
    <w:rsid w:val="00E35D6C"/>
    <w:rsid w:val="00E3668F"/>
    <w:rsid w:val="00E36849"/>
    <w:rsid w:val="00E36DFA"/>
    <w:rsid w:val="00E37237"/>
    <w:rsid w:val="00E37747"/>
    <w:rsid w:val="00E4009E"/>
    <w:rsid w:val="00E40238"/>
    <w:rsid w:val="00E403E0"/>
    <w:rsid w:val="00E40E01"/>
    <w:rsid w:val="00E40E85"/>
    <w:rsid w:val="00E40ECC"/>
    <w:rsid w:val="00E41479"/>
    <w:rsid w:val="00E41DB1"/>
    <w:rsid w:val="00E423BB"/>
    <w:rsid w:val="00E43229"/>
    <w:rsid w:val="00E433D0"/>
    <w:rsid w:val="00E43C20"/>
    <w:rsid w:val="00E43E38"/>
    <w:rsid w:val="00E44078"/>
    <w:rsid w:val="00E44D73"/>
    <w:rsid w:val="00E4502B"/>
    <w:rsid w:val="00E45101"/>
    <w:rsid w:val="00E4548B"/>
    <w:rsid w:val="00E459A5"/>
    <w:rsid w:val="00E45B0C"/>
    <w:rsid w:val="00E45C18"/>
    <w:rsid w:val="00E45D9E"/>
    <w:rsid w:val="00E45E7F"/>
    <w:rsid w:val="00E4633E"/>
    <w:rsid w:val="00E46A91"/>
    <w:rsid w:val="00E47C91"/>
    <w:rsid w:val="00E50146"/>
    <w:rsid w:val="00E506D1"/>
    <w:rsid w:val="00E508D1"/>
    <w:rsid w:val="00E50A52"/>
    <w:rsid w:val="00E50AA2"/>
    <w:rsid w:val="00E50C80"/>
    <w:rsid w:val="00E511C4"/>
    <w:rsid w:val="00E51848"/>
    <w:rsid w:val="00E52DDC"/>
    <w:rsid w:val="00E5436E"/>
    <w:rsid w:val="00E54579"/>
    <w:rsid w:val="00E54B5F"/>
    <w:rsid w:val="00E54DF4"/>
    <w:rsid w:val="00E54EE4"/>
    <w:rsid w:val="00E561D7"/>
    <w:rsid w:val="00E5699D"/>
    <w:rsid w:val="00E56E88"/>
    <w:rsid w:val="00E60A33"/>
    <w:rsid w:val="00E60FFF"/>
    <w:rsid w:val="00E613A5"/>
    <w:rsid w:val="00E615E9"/>
    <w:rsid w:val="00E61AC3"/>
    <w:rsid w:val="00E61B8B"/>
    <w:rsid w:val="00E61F06"/>
    <w:rsid w:val="00E6216F"/>
    <w:rsid w:val="00E6241F"/>
    <w:rsid w:val="00E6275D"/>
    <w:rsid w:val="00E62BFF"/>
    <w:rsid w:val="00E63058"/>
    <w:rsid w:val="00E637FE"/>
    <w:rsid w:val="00E63B11"/>
    <w:rsid w:val="00E6412C"/>
    <w:rsid w:val="00E64C1C"/>
    <w:rsid w:val="00E64DB1"/>
    <w:rsid w:val="00E651C6"/>
    <w:rsid w:val="00E652FB"/>
    <w:rsid w:val="00E6561F"/>
    <w:rsid w:val="00E65C56"/>
    <w:rsid w:val="00E664EF"/>
    <w:rsid w:val="00E666C7"/>
    <w:rsid w:val="00E66919"/>
    <w:rsid w:val="00E66B11"/>
    <w:rsid w:val="00E66C87"/>
    <w:rsid w:val="00E66F2A"/>
    <w:rsid w:val="00E672C8"/>
    <w:rsid w:val="00E7032B"/>
    <w:rsid w:val="00E71227"/>
    <w:rsid w:val="00E71473"/>
    <w:rsid w:val="00E7205A"/>
    <w:rsid w:val="00E73446"/>
    <w:rsid w:val="00E735CB"/>
    <w:rsid w:val="00E74283"/>
    <w:rsid w:val="00E744EE"/>
    <w:rsid w:val="00E74CE2"/>
    <w:rsid w:val="00E74D67"/>
    <w:rsid w:val="00E74E25"/>
    <w:rsid w:val="00E75582"/>
    <w:rsid w:val="00E7562C"/>
    <w:rsid w:val="00E7570E"/>
    <w:rsid w:val="00E75F3F"/>
    <w:rsid w:val="00E763F4"/>
    <w:rsid w:val="00E764E4"/>
    <w:rsid w:val="00E767B3"/>
    <w:rsid w:val="00E767F3"/>
    <w:rsid w:val="00E7739C"/>
    <w:rsid w:val="00E779B2"/>
    <w:rsid w:val="00E77A55"/>
    <w:rsid w:val="00E8000A"/>
    <w:rsid w:val="00E803D1"/>
    <w:rsid w:val="00E8062A"/>
    <w:rsid w:val="00E81217"/>
    <w:rsid w:val="00E818D0"/>
    <w:rsid w:val="00E820A3"/>
    <w:rsid w:val="00E83662"/>
    <w:rsid w:val="00E83685"/>
    <w:rsid w:val="00E83749"/>
    <w:rsid w:val="00E83DB8"/>
    <w:rsid w:val="00E83F52"/>
    <w:rsid w:val="00E851A8"/>
    <w:rsid w:val="00E85375"/>
    <w:rsid w:val="00E85D1E"/>
    <w:rsid w:val="00E85F21"/>
    <w:rsid w:val="00E86A76"/>
    <w:rsid w:val="00E86BD0"/>
    <w:rsid w:val="00E8773A"/>
    <w:rsid w:val="00E877A0"/>
    <w:rsid w:val="00E878B9"/>
    <w:rsid w:val="00E90050"/>
    <w:rsid w:val="00E90C2A"/>
    <w:rsid w:val="00E90E2A"/>
    <w:rsid w:val="00E913B1"/>
    <w:rsid w:val="00E915D0"/>
    <w:rsid w:val="00E915D1"/>
    <w:rsid w:val="00E91A01"/>
    <w:rsid w:val="00E91CC6"/>
    <w:rsid w:val="00E923AB"/>
    <w:rsid w:val="00E928AC"/>
    <w:rsid w:val="00E9291F"/>
    <w:rsid w:val="00E92C5C"/>
    <w:rsid w:val="00E93685"/>
    <w:rsid w:val="00E93A0A"/>
    <w:rsid w:val="00E93A74"/>
    <w:rsid w:val="00E93C8B"/>
    <w:rsid w:val="00E94505"/>
    <w:rsid w:val="00E94F33"/>
    <w:rsid w:val="00E95334"/>
    <w:rsid w:val="00E956BB"/>
    <w:rsid w:val="00E96DC4"/>
    <w:rsid w:val="00E973A5"/>
    <w:rsid w:val="00E973D1"/>
    <w:rsid w:val="00E9782E"/>
    <w:rsid w:val="00E97DEA"/>
    <w:rsid w:val="00E97FF3"/>
    <w:rsid w:val="00EA01E9"/>
    <w:rsid w:val="00EA0213"/>
    <w:rsid w:val="00EA17E6"/>
    <w:rsid w:val="00EA1B53"/>
    <w:rsid w:val="00EA1E56"/>
    <w:rsid w:val="00EA2159"/>
    <w:rsid w:val="00EA26A9"/>
    <w:rsid w:val="00EA279F"/>
    <w:rsid w:val="00EA2B53"/>
    <w:rsid w:val="00EA2B9C"/>
    <w:rsid w:val="00EA2BAF"/>
    <w:rsid w:val="00EA2CFF"/>
    <w:rsid w:val="00EA3778"/>
    <w:rsid w:val="00EA37DA"/>
    <w:rsid w:val="00EA3B54"/>
    <w:rsid w:val="00EA3D52"/>
    <w:rsid w:val="00EA4089"/>
    <w:rsid w:val="00EA4094"/>
    <w:rsid w:val="00EA4668"/>
    <w:rsid w:val="00EA46A7"/>
    <w:rsid w:val="00EA4CCC"/>
    <w:rsid w:val="00EA579F"/>
    <w:rsid w:val="00EA5A5E"/>
    <w:rsid w:val="00EA601A"/>
    <w:rsid w:val="00EA60E5"/>
    <w:rsid w:val="00EA619E"/>
    <w:rsid w:val="00EA631E"/>
    <w:rsid w:val="00EA6385"/>
    <w:rsid w:val="00EA65F2"/>
    <w:rsid w:val="00EA6E3D"/>
    <w:rsid w:val="00EA71FC"/>
    <w:rsid w:val="00EA72A5"/>
    <w:rsid w:val="00EA7392"/>
    <w:rsid w:val="00EA7888"/>
    <w:rsid w:val="00EA7AE2"/>
    <w:rsid w:val="00EA7FD4"/>
    <w:rsid w:val="00EB009F"/>
    <w:rsid w:val="00EB01B6"/>
    <w:rsid w:val="00EB0458"/>
    <w:rsid w:val="00EB0696"/>
    <w:rsid w:val="00EB0757"/>
    <w:rsid w:val="00EB09D0"/>
    <w:rsid w:val="00EB0C0C"/>
    <w:rsid w:val="00EB0F86"/>
    <w:rsid w:val="00EB1F7D"/>
    <w:rsid w:val="00EB21C4"/>
    <w:rsid w:val="00EB2A12"/>
    <w:rsid w:val="00EB2B08"/>
    <w:rsid w:val="00EB2FBD"/>
    <w:rsid w:val="00EB3A50"/>
    <w:rsid w:val="00EB4482"/>
    <w:rsid w:val="00EB4A37"/>
    <w:rsid w:val="00EB4C93"/>
    <w:rsid w:val="00EB50FB"/>
    <w:rsid w:val="00EB54C6"/>
    <w:rsid w:val="00EB5A77"/>
    <w:rsid w:val="00EB5B61"/>
    <w:rsid w:val="00EB5C86"/>
    <w:rsid w:val="00EB60CF"/>
    <w:rsid w:val="00EB64A9"/>
    <w:rsid w:val="00EB660C"/>
    <w:rsid w:val="00EB7278"/>
    <w:rsid w:val="00EB7382"/>
    <w:rsid w:val="00EC0343"/>
    <w:rsid w:val="00EC0461"/>
    <w:rsid w:val="00EC0543"/>
    <w:rsid w:val="00EC0C69"/>
    <w:rsid w:val="00EC0DB2"/>
    <w:rsid w:val="00EC1997"/>
    <w:rsid w:val="00EC1CDF"/>
    <w:rsid w:val="00EC1D8A"/>
    <w:rsid w:val="00EC2204"/>
    <w:rsid w:val="00EC2B90"/>
    <w:rsid w:val="00EC2BFD"/>
    <w:rsid w:val="00EC2CEC"/>
    <w:rsid w:val="00EC2DB1"/>
    <w:rsid w:val="00EC2F23"/>
    <w:rsid w:val="00EC34E7"/>
    <w:rsid w:val="00EC37EE"/>
    <w:rsid w:val="00EC4C4C"/>
    <w:rsid w:val="00EC4DA0"/>
    <w:rsid w:val="00EC4F11"/>
    <w:rsid w:val="00EC5249"/>
    <w:rsid w:val="00EC53AF"/>
    <w:rsid w:val="00EC62DD"/>
    <w:rsid w:val="00EC6EBB"/>
    <w:rsid w:val="00EC7CBB"/>
    <w:rsid w:val="00ED04B1"/>
    <w:rsid w:val="00ED0715"/>
    <w:rsid w:val="00ED0B64"/>
    <w:rsid w:val="00ED0F05"/>
    <w:rsid w:val="00ED0F76"/>
    <w:rsid w:val="00ED11BB"/>
    <w:rsid w:val="00ED1233"/>
    <w:rsid w:val="00ED1614"/>
    <w:rsid w:val="00ED1795"/>
    <w:rsid w:val="00ED1FC5"/>
    <w:rsid w:val="00ED2796"/>
    <w:rsid w:val="00ED28B8"/>
    <w:rsid w:val="00ED2BAD"/>
    <w:rsid w:val="00ED2FD1"/>
    <w:rsid w:val="00ED34DB"/>
    <w:rsid w:val="00ED3A08"/>
    <w:rsid w:val="00ED437A"/>
    <w:rsid w:val="00ED457D"/>
    <w:rsid w:val="00ED4864"/>
    <w:rsid w:val="00ED4FAA"/>
    <w:rsid w:val="00ED4FBF"/>
    <w:rsid w:val="00ED511B"/>
    <w:rsid w:val="00ED5AA0"/>
    <w:rsid w:val="00ED63E4"/>
    <w:rsid w:val="00ED6499"/>
    <w:rsid w:val="00ED6F7F"/>
    <w:rsid w:val="00ED72F9"/>
    <w:rsid w:val="00ED74CE"/>
    <w:rsid w:val="00ED7D31"/>
    <w:rsid w:val="00ED7EDE"/>
    <w:rsid w:val="00EE04BD"/>
    <w:rsid w:val="00EE0EE5"/>
    <w:rsid w:val="00EE1539"/>
    <w:rsid w:val="00EE16BD"/>
    <w:rsid w:val="00EE1754"/>
    <w:rsid w:val="00EE1B63"/>
    <w:rsid w:val="00EE1B69"/>
    <w:rsid w:val="00EE1FC4"/>
    <w:rsid w:val="00EE2EFC"/>
    <w:rsid w:val="00EE2F92"/>
    <w:rsid w:val="00EE30DF"/>
    <w:rsid w:val="00EE3959"/>
    <w:rsid w:val="00EE414E"/>
    <w:rsid w:val="00EE417D"/>
    <w:rsid w:val="00EE41FF"/>
    <w:rsid w:val="00EE441B"/>
    <w:rsid w:val="00EE4755"/>
    <w:rsid w:val="00EE4843"/>
    <w:rsid w:val="00EE484A"/>
    <w:rsid w:val="00EE498C"/>
    <w:rsid w:val="00EE4EE9"/>
    <w:rsid w:val="00EE4FED"/>
    <w:rsid w:val="00EE539B"/>
    <w:rsid w:val="00EE5BBE"/>
    <w:rsid w:val="00EE668E"/>
    <w:rsid w:val="00EE79B8"/>
    <w:rsid w:val="00EE7AB1"/>
    <w:rsid w:val="00EF0060"/>
    <w:rsid w:val="00EF0101"/>
    <w:rsid w:val="00EF0208"/>
    <w:rsid w:val="00EF07D9"/>
    <w:rsid w:val="00EF0C43"/>
    <w:rsid w:val="00EF10F7"/>
    <w:rsid w:val="00EF2060"/>
    <w:rsid w:val="00EF2A8A"/>
    <w:rsid w:val="00EF411C"/>
    <w:rsid w:val="00EF4562"/>
    <w:rsid w:val="00EF46CA"/>
    <w:rsid w:val="00EF4B33"/>
    <w:rsid w:val="00EF53B7"/>
    <w:rsid w:val="00EF53C5"/>
    <w:rsid w:val="00EF5746"/>
    <w:rsid w:val="00EF5F04"/>
    <w:rsid w:val="00EF6678"/>
    <w:rsid w:val="00EF6762"/>
    <w:rsid w:val="00EF6928"/>
    <w:rsid w:val="00EF7147"/>
    <w:rsid w:val="00EF7839"/>
    <w:rsid w:val="00EF7857"/>
    <w:rsid w:val="00EF7D43"/>
    <w:rsid w:val="00EF7ED3"/>
    <w:rsid w:val="00F00393"/>
    <w:rsid w:val="00F0094C"/>
    <w:rsid w:val="00F0095F"/>
    <w:rsid w:val="00F0132F"/>
    <w:rsid w:val="00F0204E"/>
    <w:rsid w:val="00F0254C"/>
    <w:rsid w:val="00F027CD"/>
    <w:rsid w:val="00F02940"/>
    <w:rsid w:val="00F029AE"/>
    <w:rsid w:val="00F02AFB"/>
    <w:rsid w:val="00F03094"/>
    <w:rsid w:val="00F0331E"/>
    <w:rsid w:val="00F03885"/>
    <w:rsid w:val="00F04478"/>
    <w:rsid w:val="00F0498F"/>
    <w:rsid w:val="00F05427"/>
    <w:rsid w:val="00F0558F"/>
    <w:rsid w:val="00F05EBB"/>
    <w:rsid w:val="00F061AE"/>
    <w:rsid w:val="00F063FF"/>
    <w:rsid w:val="00F06B10"/>
    <w:rsid w:val="00F079DC"/>
    <w:rsid w:val="00F07D6E"/>
    <w:rsid w:val="00F07DBC"/>
    <w:rsid w:val="00F10197"/>
    <w:rsid w:val="00F10AA6"/>
    <w:rsid w:val="00F10D26"/>
    <w:rsid w:val="00F10DD1"/>
    <w:rsid w:val="00F11185"/>
    <w:rsid w:val="00F1138C"/>
    <w:rsid w:val="00F11D8A"/>
    <w:rsid w:val="00F12072"/>
    <w:rsid w:val="00F12703"/>
    <w:rsid w:val="00F1283F"/>
    <w:rsid w:val="00F1466E"/>
    <w:rsid w:val="00F14875"/>
    <w:rsid w:val="00F14B69"/>
    <w:rsid w:val="00F14FBB"/>
    <w:rsid w:val="00F15208"/>
    <w:rsid w:val="00F15CBD"/>
    <w:rsid w:val="00F15FDD"/>
    <w:rsid w:val="00F16155"/>
    <w:rsid w:val="00F1633B"/>
    <w:rsid w:val="00F1637E"/>
    <w:rsid w:val="00F16AC2"/>
    <w:rsid w:val="00F16B0D"/>
    <w:rsid w:val="00F174BA"/>
    <w:rsid w:val="00F201CA"/>
    <w:rsid w:val="00F2138C"/>
    <w:rsid w:val="00F21760"/>
    <w:rsid w:val="00F21E63"/>
    <w:rsid w:val="00F223A5"/>
    <w:rsid w:val="00F228D6"/>
    <w:rsid w:val="00F22AA9"/>
    <w:rsid w:val="00F2346E"/>
    <w:rsid w:val="00F23907"/>
    <w:rsid w:val="00F23B0B"/>
    <w:rsid w:val="00F23C28"/>
    <w:rsid w:val="00F2447E"/>
    <w:rsid w:val="00F24576"/>
    <w:rsid w:val="00F245B5"/>
    <w:rsid w:val="00F2481D"/>
    <w:rsid w:val="00F24B94"/>
    <w:rsid w:val="00F26CBC"/>
    <w:rsid w:val="00F277CC"/>
    <w:rsid w:val="00F27908"/>
    <w:rsid w:val="00F27988"/>
    <w:rsid w:val="00F27E8E"/>
    <w:rsid w:val="00F3043F"/>
    <w:rsid w:val="00F304C4"/>
    <w:rsid w:val="00F30502"/>
    <w:rsid w:val="00F30774"/>
    <w:rsid w:val="00F3086A"/>
    <w:rsid w:val="00F30DBE"/>
    <w:rsid w:val="00F313D2"/>
    <w:rsid w:val="00F3151D"/>
    <w:rsid w:val="00F3179E"/>
    <w:rsid w:val="00F3190A"/>
    <w:rsid w:val="00F321D5"/>
    <w:rsid w:val="00F323E1"/>
    <w:rsid w:val="00F32ED4"/>
    <w:rsid w:val="00F335B9"/>
    <w:rsid w:val="00F33B66"/>
    <w:rsid w:val="00F3499F"/>
    <w:rsid w:val="00F34EAB"/>
    <w:rsid w:val="00F35019"/>
    <w:rsid w:val="00F35497"/>
    <w:rsid w:val="00F36044"/>
    <w:rsid w:val="00F36540"/>
    <w:rsid w:val="00F36D20"/>
    <w:rsid w:val="00F36D69"/>
    <w:rsid w:val="00F36F18"/>
    <w:rsid w:val="00F37200"/>
    <w:rsid w:val="00F378CD"/>
    <w:rsid w:val="00F378EF"/>
    <w:rsid w:val="00F37D7F"/>
    <w:rsid w:val="00F37FDD"/>
    <w:rsid w:val="00F401DA"/>
    <w:rsid w:val="00F402F6"/>
    <w:rsid w:val="00F40D76"/>
    <w:rsid w:val="00F40F6F"/>
    <w:rsid w:val="00F4156E"/>
    <w:rsid w:val="00F41748"/>
    <w:rsid w:val="00F419AD"/>
    <w:rsid w:val="00F41B69"/>
    <w:rsid w:val="00F41D87"/>
    <w:rsid w:val="00F41FF3"/>
    <w:rsid w:val="00F425E7"/>
    <w:rsid w:val="00F4280B"/>
    <w:rsid w:val="00F4291F"/>
    <w:rsid w:val="00F42963"/>
    <w:rsid w:val="00F42B16"/>
    <w:rsid w:val="00F4350B"/>
    <w:rsid w:val="00F43C8B"/>
    <w:rsid w:val="00F43CF2"/>
    <w:rsid w:val="00F43F55"/>
    <w:rsid w:val="00F440FE"/>
    <w:rsid w:val="00F4481B"/>
    <w:rsid w:val="00F44DAF"/>
    <w:rsid w:val="00F451B6"/>
    <w:rsid w:val="00F45857"/>
    <w:rsid w:val="00F459DA"/>
    <w:rsid w:val="00F45D6B"/>
    <w:rsid w:val="00F46528"/>
    <w:rsid w:val="00F466D9"/>
    <w:rsid w:val="00F46905"/>
    <w:rsid w:val="00F46C34"/>
    <w:rsid w:val="00F46C53"/>
    <w:rsid w:val="00F46D85"/>
    <w:rsid w:val="00F47160"/>
    <w:rsid w:val="00F47305"/>
    <w:rsid w:val="00F473F2"/>
    <w:rsid w:val="00F47410"/>
    <w:rsid w:val="00F47468"/>
    <w:rsid w:val="00F474A1"/>
    <w:rsid w:val="00F47534"/>
    <w:rsid w:val="00F47B8C"/>
    <w:rsid w:val="00F50676"/>
    <w:rsid w:val="00F50B6A"/>
    <w:rsid w:val="00F50DAE"/>
    <w:rsid w:val="00F516DB"/>
    <w:rsid w:val="00F51864"/>
    <w:rsid w:val="00F51891"/>
    <w:rsid w:val="00F52553"/>
    <w:rsid w:val="00F5329B"/>
    <w:rsid w:val="00F535E8"/>
    <w:rsid w:val="00F536DC"/>
    <w:rsid w:val="00F53E12"/>
    <w:rsid w:val="00F54331"/>
    <w:rsid w:val="00F545C2"/>
    <w:rsid w:val="00F54B38"/>
    <w:rsid w:val="00F55906"/>
    <w:rsid w:val="00F55956"/>
    <w:rsid w:val="00F55A8C"/>
    <w:rsid w:val="00F55DBA"/>
    <w:rsid w:val="00F55E31"/>
    <w:rsid w:val="00F56295"/>
    <w:rsid w:val="00F5641B"/>
    <w:rsid w:val="00F5661F"/>
    <w:rsid w:val="00F566CD"/>
    <w:rsid w:val="00F578BA"/>
    <w:rsid w:val="00F57A40"/>
    <w:rsid w:val="00F57E7D"/>
    <w:rsid w:val="00F600F4"/>
    <w:rsid w:val="00F605E2"/>
    <w:rsid w:val="00F606D3"/>
    <w:rsid w:val="00F60F61"/>
    <w:rsid w:val="00F610A8"/>
    <w:rsid w:val="00F61209"/>
    <w:rsid w:val="00F61876"/>
    <w:rsid w:val="00F61FD1"/>
    <w:rsid w:val="00F62678"/>
    <w:rsid w:val="00F632DA"/>
    <w:rsid w:val="00F63CDE"/>
    <w:rsid w:val="00F63D53"/>
    <w:rsid w:val="00F642D4"/>
    <w:rsid w:val="00F64BC9"/>
    <w:rsid w:val="00F65094"/>
    <w:rsid w:val="00F655DD"/>
    <w:rsid w:val="00F65622"/>
    <w:rsid w:val="00F65641"/>
    <w:rsid w:val="00F656D2"/>
    <w:rsid w:val="00F669C2"/>
    <w:rsid w:val="00F673E5"/>
    <w:rsid w:val="00F67744"/>
    <w:rsid w:val="00F7088F"/>
    <w:rsid w:val="00F7101C"/>
    <w:rsid w:val="00F710CC"/>
    <w:rsid w:val="00F71489"/>
    <w:rsid w:val="00F714E1"/>
    <w:rsid w:val="00F7166A"/>
    <w:rsid w:val="00F7181F"/>
    <w:rsid w:val="00F7223C"/>
    <w:rsid w:val="00F723BF"/>
    <w:rsid w:val="00F73410"/>
    <w:rsid w:val="00F73497"/>
    <w:rsid w:val="00F73856"/>
    <w:rsid w:val="00F738DB"/>
    <w:rsid w:val="00F7395D"/>
    <w:rsid w:val="00F74751"/>
    <w:rsid w:val="00F74ECE"/>
    <w:rsid w:val="00F75616"/>
    <w:rsid w:val="00F75AD7"/>
    <w:rsid w:val="00F75C66"/>
    <w:rsid w:val="00F75D4A"/>
    <w:rsid w:val="00F76071"/>
    <w:rsid w:val="00F760E5"/>
    <w:rsid w:val="00F763A0"/>
    <w:rsid w:val="00F77BAC"/>
    <w:rsid w:val="00F77F74"/>
    <w:rsid w:val="00F8086B"/>
    <w:rsid w:val="00F80900"/>
    <w:rsid w:val="00F8093E"/>
    <w:rsid w:val="00F80C6A"/>
    <w:rsid w:val="00F80CF7"/>
    <w:rsid w:val="00F81046"/>
    <w:rsid w:val="00F81396"/>
    <w:rsid w:val="00F81512"/>
    <w:rsid w:val="00F81592"/>
    <w:rsid w:val="00F81B30"/>
    <w:rsid w:val="00F81FD0"/>
    <w:rsid w:val="00F82B7E"/>
    <w:rsid w:val="00F83D64"/>
    <w:rsid w:val="00F8502B"/>
    <w:rsid w:val="00F85166"/>
    <w:rsid w:val="00F852EB"/>
    <w:rsid w:val="00F85346"/>
    <w:rsid w:val="00F8561E"/>
    <w:rsid w:val="00F85AFF"/>
    <w:rsid w:val="00F85C2D"/>
    <w:rsid w:val="00F85DD1"/>
    <w:rsid w:val="00F8676F"/>
    <w:rsid w:val="00F868B9"/>
    <w:rsid w:val="00F8699A"/>
    <w:rsid w:val="00F87178"/>
    <w:rsid w:val="00F8774D"/>
    <w:rsid w:val="00F87BAB"/>
    <w:rsid w:val="00F9004E"/>
    <w:rsid w:val="00F904B4"/>
    <w:rsid w:val="00F908BF"/>
    <w:rsid w:val="00F909A8"/>
    <w:rsid w:val="00F90BC6"/>
    <w:rsid w:val="00F911F7"/>
    <w:rsid w:val="00F91387"/>
    <w:rsid w:val="00F9177E"/>
    <w:rsid w:val="00F91BF7"/>
    <w:rsid w:val="00F93275"/>
    <w:rsid w:val="00F93753"/>
    <w:rsid w:val="00F9420A"/>
    <w:rsid w:val="00F94A7E"/>
    <w:rsid w:val="00F9502D"/>
    <w:rsid w:val="00F9510C"/>
    <w:rsid w:val="00F9544A"/>
    <w:rsid w:val="00F95BA7"/>
    <w:rsid w:val="00F963AC"/>
    <w:rsid w:val="00F96D5E"/>
    <w:rsid w:val="00F96D62"/>
    <w:rsid w:val="00F976AA"/>
    <w:rsid w:val="00F97B00"/>
    <w:rsid w:val="00F97CAA"/>
    <w:rsid w:val="00F97DFD"/>
    <w:rsid w:val="00FA0254"/>
    <w:rsid w:val="00FA033A"/>
    <w:rsid w:val="00FA0B90"/>
    <w:rsid w:val="00FA0C0C"/>
    <w:rsid w:val="00FA0F2D"/>
    <w:rsid w:val="00FA1448"/>
    <w:rsid w:val="00FA20B7"/>
    <w:rsid w:val="00FA2292"/>
    <w:rsid w:val="00FA235C"/>
    <w:rsid w:val="00FA2F74"/>
    <w:rsid w:val="00FA3074"/>
    <w:rsid w:val="00FA3582"/>
    <w:rsid w:val="00FA3847"/>
    <w:rsid w:val="00FA3978"/>
    <w:rsid w:val="00FA3AB3"/>
    <w:rsid w:val="00FA40F3"/>
    <w:rsid w:val="00FA4465"/>
    <w:rsid w:val="00FA448F"/>
    <w:rsid w:val="00FA4685"/>
    <w:rsid w:val="00FA47FD"/>
    <w:rsid w:val="00FA502A"/>
    <w:rsid w:val="00FA6743"/>
    <w:rsid w:val="00FA6977"/>
    <w:rsid w:val="00FA73AB"/>
    <w:rsid w:val="00FA786B"/>
    <w:rsid w:val="00FA79D7"/>
    <w:rsid w:val="00FB109E"/>
    <w:rsid w:val="00FB1528"/>
    <w:rsid w:val="00FB1761"/>
    <w:rsid w:val="00FB19D3"/>
    <w:rsid w:val="00FB1A8E"/>
    <w:rsid w:val="00FB2086"/>
    <w:rsid w:val="00FB25D2"/>
    <w:rsid w:val="00FB25EE"/>
    <w:rsid w:val="00FB29DB"/>
    <w:rsid w:val="00FB2ECA"/>
    <w:rsid w:val="00FB325C"/>
    <w:rsid w:val="00FB364C"/>
    <w:rsid w:val="00FB3CF7"/>
    <w:rsid w:val="00FB3DD9"/>
    <w:rsid w:val="00FB3E9D"/>
    <w:rsid w:val="00FB41BB"/>
    <w:rsid w:val="00FB458E"/>
    <w:rsid w:val="00FB4778"/>
    <w:rsid w:val="00FB49A2"/>
    <w:rsid w:val="00FB4E88"/>
    <w:rsid w:val="00FB5869"/>
    <w:rsid w:val="00FB5E7A"/>
    <w:rsid w:val="00FB5FD0"/>
    <w:rsid w:val="00FB661D"/>
    <w:rsid w:val="00FB721D"/>
    <w:rsid w:val="00FB7DB5"/>
    <w:rsid w:val="00FC0FF3"/>
    <w:rsid w:val="00FC11C7"/>
    <w:rsid w:val="00FC11CB"/>
    <w:rsid w:val="00FC1E15"/>
    <w:rsid w:val="00FC208B"/>
    <w:rsid w:val="00FC20AF"/>
    <w:rsid w:val="00FC25AC"/>
    <w:rsid w:val="00FC26B0"/>
    <w:rsid w:val="00FC2C7C"/>
    <w:rsid w:val="00FC2CCE"/>
    <w:rsid w:val="00FC2DEC"/>
    <w:rsid w:val="00FC2F3E"/>
    <w:rsid w:val="00FC381A"/>
    <w:rsid w:val="00FC3CAB"/>
    <w:rsid w:val="00FC3D50"/>
    <w:rsid w:val="00FC431B"/>
    <w:rsid w:val="00FC489B"/>
    <w:rsid w:val="00FC4954"/>
    <w:rsid w:val="00FC4D89"/>
    <w:rsid w:val="00FC5B7B"/>
    <w:rsid w:val="00FC5E9F"/>
    <w:rsid w:val="00FC604A"/>
    <w:rsid w:val="00FC64AF"/>
    <w:rsid w:val="00FC65DA"/>
    <w:rsid w:val="00FC6705"/>
    <w:rsid w:val="00FC6BA8"/>
    <w:rsid w:val="00FC6CEC"/>
    <w:rsid w:val="00FC6DA5"/>
    <w:rsid w:val="00FC7131"/>
    <w:rsid w:val="00FC78B7"/>
    <w:rsid w:val="00FC7BA0"/>
    <w:rsid w:val="00FD024C"/>
    <w:rsid w:val="00FD05C9"/>
    <w:rsid w:val="00FD0736"/>
    <w:rsid w:val="00FD0A71"/>
    <w:rsid w:val="00FD0B04"/>
    <w:rsid w:val="00FD0D00"/>
    <w:rsid w:val="00FD0FA8"/>
    <w:rsid w:val="00FD2302"/>
    <w:rsid w:val="00FD25AA"/>
    <w:rsid w:val="00FD276E"/>
    <w:rsid w:val="00FD28E0"/>
    <w:rsid w:val="00FD296C"/>
    <w:rsid w:val="00FD2C0A"/>
    <w:rsid w:val="00FD2EB4"/>
    <w:rsid w:val="00FD31B9"/>
    <w:rsid w:val="00FD3F7B"/>
    <w:rsid w:val="00FD422B"/>
    <w:rsid w:val="00FD48DE"/>
    <w:rsid w:val="00FD4DD9"/>
    <w:rsid w:val="00FD5F2D"/>
    <w:rsid w:val="00FD5F31"/>
    <w:rsid w:val="00FD64B6"/>
    <w:rsid w:val="00FD64E5"/>
    <w:rsid w:val="00FD76B4"/>
    <w:rsid w:val="00FD7F72"/>
    <w:rsid w:val="00FE0216"/>
    <w:rsid w:val="00FE02C6"/>
    <w:rsid w:val="00FE0CD5"/>
    <w:rsid w:val="00FE1157"/>
    <w:rsid w:val="00FE1660"/>
    <w:rsid w:val="00FE1F7F"/>
    <w:rsid w:val="00FE2259"/>
    <w:rsid w:val="00FE26E3"/>
    <w:rsid w:val="00FE28A2"/>
    <w:rsid w:val="00FE3011"/>
    <w:rsid w:val="00FE341D"/>
    <w:rsid w:val="00FE3E36"/>
    <w:rsid w:val="00FE3E53"/>
    <w:rsid w:val="00FE43A9"/>
    <w:rsid w:val="00FE4B1E"/>
    <w:rsid w:val="00FE4B75"/>
    <w:rsid w:val="00FE5546"/>
    <w:rsid w:val="00FE5D40"/>
    <w:rsid w:val="00FE5FA4"/>
    <w:rsid w:val="00FE61DF"/>
    <w:rsid w:val="00FE710D"/>
    <w:rsid w:val="00FE725D"/>
    <w:rsid w:val="00FE727B"/>
    <w:rsid w:val="00FE7358"/>
    <w:rsid w:val="00FE735F"/>
    <w:rsid w:val="00FE77FC"/>
    <w:rsid w:val="00FE780F"/>
    <w:rsid w:val="00FE7CE2"/>
    <w:rsid w:val="00FF17E9"/>
    <w:rsid w:val="00FF1863"/>
    <w:rsid w:val="00FF1A01"/>
    <w:rsid w:val="00FF1A70"/>
    <w:rsid w:val="00FF1AF6"/>
    <w:rsid w:val="00FF1EE9"/>
    <w:rsid w:val="00FF2121"/>
    <w:rsid w:val="00FF2803"/>
    <w:rsid w:val="00FF2E40"/>
    <w:rsid w:val="00FF32B9"/>
    <w:rsid w:val="00FF3BEB"/>
    <w:rsid w:val="00FF4E13"/>
    <w:rsid w:val="00FF554D"/>
    <w:rsid w:val="00FF579B"/>
    <w:rsid w:val="00FF5EBB"/>
    <w:rsid w:val="00FF6163"/>
    <w:rsid w:val="00FF6526"/>
    <w:rsid w:val="00FF6D7D"/>
    <w:rsid w:val="00FF6DEA"/>
    <w:rsid w:val="00FF6E1C"/>
    <w:rsid w:val="00FF7069"/>
    <w:rsid w:val="00FF7A18"/>
    <w:rsid w:val="00FF7A6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1F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D76D80"/>
  </w:style>
  <w:style w:type="character" w:styleId="Emphasis">
    <w:name w:val="Emphasis"/>
    <w:basedOn w:val="DefaultParagraphFont"/>
    <w:uiPriority w:val="20"/>
    <w:qFormat/>
    <w:rsid w:val="00D76D80"/>
    <w:rPr>
      <w:i/>
      <w:iCs/>
    </w:rPr>
  </w:style>
  <w:style w:type="paragraph" w:styleId="HTMLPreformatted">
    <w:name w:val="HTML Preformatted"/>
    <w:basedOn w:val="Normal"/>
    <w:link w:val="HTMLPreformattedChar"/>
    <w:uiPriority w:val="99"/>
    <w:semiHidden/>
    <w:unhideWhenUsed/>
    <w:rsid w:val="004F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4F6D41"/>
    <w:rPr>
      <w:rFonts w:ascii="Courier New" w:hAnsi="Courier New" w:cs="Courier New"/>
    </w:rPr>
  </w:style>
  <w:style w:type="paragraph" w:styleId="NormalWeb">
    <w:name w:val="Normal (Web)"/>
    <w:basedOn w:val="Normal"/>
    <w:uiPriority w:val="99"/>
    <w:unhideWhenUsed/>
    <w:rsid w:val="004F6D41"/>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4F6D41"/>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4F6D41"/>
    <w:rPr>
      <w:rFonts w:eastAsiaTheme="minorHAnsi" w:cstheme="minorBidi"/>
      <w:lang w:eastAsia="en-US"/>
    </w:rPr>
  </w:style>
  <w:style w:type="character" w:styleId="FootnoteReference">
    <w:name w:val="footnote reference"/>
    <w:basedOn w:val="DefaultParagraphFont"/>
    <w:uiPriority w:val="99"/>
    <w:semiHidden/>
    <w:unhideWhenUsed/>
    <w:rsid w:val="004F6D41"/>
    <w:rPr>
      <w:vertAlign w:val="superscript"/>
    </w:rPr>
  </w:style>
  <w:style w:type="character" w:customStyle="1" w:styleId="sb8d990e2">
    <w:name w:val="sb8d990e2"/>
    <w:basedOn w:val="DefaultParagraphFont"/>
    <w:rsid w:val="004F6D41"/>
  </w:style>
  <w:style w:type="character" w:customStyle="1" w:styleId="wordhighlighted">
    <w:name w:val="wordhighlighted"/>
    <w:basedOn w:val="DefaultParagraphFont"/>
    <w:rsid w:val="00A6198D"/>
  </w:style>
  <w:style w:type="character" w:styleId="UnresolvedMention">
    <w:name w:val="Unresolved Mention"/>
    <w:basedOn w:val="DefaultParagraphFont"/>
    <w:uiPriority w:val="99"/>
    <w:semiHidden/>
    <w:unhideWhenUsed/>
    <w:rsid w:val="00372610"/>
    <w:rPr>
      <w:color w:val="605E5C"/>
      <w:shd w:val="clear" w:color="auto" w:fill="E1DFDD"/>
    </w:rPr>
  </w:style>
  <w:style w:type="character" w:styleId="FollowedHyperlink">
    <w:name w:val="FollowedHyperlink"/>
    <w:basedOn w:val="DefaultParagraphFont"/>
    <w:semiHidden/>
    <w:unhideWhenUsed/>
    <w:rsid w:val="009620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21978170">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384330678">
      <w:bodyDiv w:val="1"/>
      <w:marLeft w:val="0"/>
      <w:marRight w:val="0"/>
      <w:marTop w:val="0"/>
      <w:marBottom w:val="0"/>
      <w:divBdr>
        <w:top w:val="none" w:sz="0" w:space="0" w:color="auto"/>
        <w:left w:val="none" w:sz="0" w:space="0" w:color="auto"/>
        <w:bottom w:val="none" w:sz="0" w:space="0" w:color="auto"/>
        <w:right w:val="none" w:sz="0" w:space="0" w:color="auto"/>
      </w:divBdr>
    </w:div>
    <w:div w:id="449277508">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462575915">
      <w:bodyDiv w:val="1"/>
      <w:marLeft w:val="0"/>
      <w:marRight w:val="0"/>
      <w:marTop w:val="0"/>
      <w:marBottom w:val="0"/>
      <w:divBdr>
        <w:top w:val="none" w:sz="0" w:space="0" w:color="auto"/>
        <w:left w:val="none" w:sz="0" w:space="0" w:color="auto"/>
        <w:bottom w:val="none" w:sz="0" w:space="0" w:color="auto"/>
        <w:right w:val="none" w:sz="0" w:space="0" w:color="auto"/>
      </w:divBdr>
    </w:div>
    <w:div w:id="474681954">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732848902">
      <w:bodyDiv w:val="1"/>
      <w:marLeft w:val="0"/>
      <w:marRight w:val="0"/>
      <w:marTop w:val="0"/>
      <w:marBottom w:val="0"/>
      <w:divBdr>
        <w:top w:val="none" w:sz="0" w:space="0" w:color="auto"/>
        <w:left w:val="none" w:sz="0" w:space="0" w:color="auto"/>
        <w:bottom w:val="none" w:sz="0" w:space="0" w:color="auto"/>
        <w:right w:val="none" w:sz="0" w:space="0" w:color="auto"/>
      </w:divBdr>
    </w:div>
    <w:div w:id="766850423">
      <w:bodyDiv w:val="1"/>
      <w:marLeft w:val="0"/>
      <w:marRight w:val="0"/>
      <w:marTop w:val="0"/>
      <w:marBottom w:val="0"/>
      <w:divBdr>
        <w:top w:val="none" w:sz="0" w:space="0" w:color="auto"/>
        <w:left w:val="none" w:sz="0" w:space="0" w:color="auto"/>
        <w:bottom w:val="none" w:sz="0" w:space="0" w:color="auto"/>
        <w:right w:val="none" w:sz="0" w:space="0" w:color="auto"/>
      </w:divBdr>
    </w:div>
    <w:div w:id="93894560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30770617">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41159896">
      <w:bodyDiv w:val="1"/>
      <w:marLeft w:val="0"/>
      <w:marRight w:val="0"/>
      <w:marTop w:val="0"/>
      <w:marBottom w:val="0"/>
      <w:divBdr>
        <w:top w:val="none" w:sz="0" w:space="0" w:color="auto"/>
        <w:left w:val="none" w:sz="0" w:space="0" w:color="auto"/>
        <w:bottom w:val="none" w:sz="0" w:space="0" w:color="auto"/>
        <w:right w:val="none" w:sz="0" w:space="0" w:color="auto"/>
      </w:divBdr>
    </w:div>
    <w:div w:id="1372799993">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08251713">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30625276">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3758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68F0C-C3DD-4726-A743-1AE6604F9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4640</Words>
  <Characters>32531</Characters>
  <Application>Microsoft Office Word</Application>
  <DocSecurity>0</DocSecurity>
  <Lines>271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2021-02-15T08:21:00Z</dcterms:created>
  <dcterms:modified xsi:type="dcterms:W3CDTF">2021-02-15T08:21:00Z</dcterms:modified>
</cp:coreProperties>
</file>