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3EB7" w14:textId="77777777" w:rsidR="009B12EA" w:rsidRDefault="009B12EA" w:rsidP="009B12EA">
      <w:pPr>
        <w:spacing w:after="0" w:line="276" w:lineRule="auto"/>
        <w:ind w:right="-1"/>
        <w:rPr>
          <w:rFonts w:eastAsia="Times New Roman" w:cs="Times New Roman"/>
          <w:b/>
          <w:bCs/>
          <w:szCs w:val="24"/>
          <w:lang w:eastAsia="lv-LV"/>
        </w:rPr>
      </w:pPr>
      <w:r w:rsidRPr="009B12EA">
        <w:rPr>
          <w:rFonts w:eastAsia="Times New Roman" w:cs="Times New Roman"/>
          <w:b/>
          <w:bCs/>
          <w:szCs w:val="24"/>
          <w:lang w:eastAsia="lv-LV"/>
        </w:rPr>
        <w:t xml:space="preserve">Konkurenci ierobežojošas aizliegtas vienošanās nošķiršana no vienošanās par negodīgas konkurences aizliegumu </w:t>
      </w:r>
    </w:p>
    <w:p w14:paraId="284A0560" w14:textId="58D04ADF" w:rsidR="009F5086" w:rsidRPr="001C4652" w:rsidRDefault="009F5086" w:rsidP="009F5086">
      <w:pPr>
        <w:tabs>
          <w:tab w:val="left" w:pos="7655"/>
        </w:tabs>
        <w:spacing w:after="0" w:line="276" w:lineRule="auto"/>
        <w:ind w:left="6480" w:right="-1"/>
        <w:jc w:val="right"/>
        <w:rPr>
          <w:rFonts w:eastAsia="Times New Roman" w:cs="Times New Roman"/>
          <w:szCs w:val="24"/>
          <w:lang w:eastAsia="lv-LV"/>
        </w:rPr>
      </w:pPr>
    </w:p>
    <w:p w14:paraId="512AE063" w14:textId="77777777" w:rsidR="009B12EA" w:rsidRPr="009B12EA" w:rsidRDefault="009B12EA" w:rsidP="009B12EA">
      <w:pPr>
        <w:spacing w:after="0" w:line="276" w:lineRule="auto"/>
        <w:ind w:right="-1"/>
        <w:jc w:val="center"/>
        <w:rPr>
          <w:rFonts w:eastAsia="Times New Roman" w:cs="Times New Roman"/>
          <w:b/>
          <w:bCs/>
          <w:noProof/>
          <w:szCs w:val="24"/>
          <w:lang w:eastAsia="lv-LV"/>
        </w:rPr>
      </w:pPr>
      <w:r w:rsidRPr="009B12EA">
        <w:rPr>
          <w:rFonts w:eastAsia="Times New Roman" w:cs="Times New Roman"/>
          <w:b/>
          <w:bCs/>
          <w:noProof/>
          <w:szCs w:val="24"/>
          <w:lang w:eastAsia="lv-LV"/>
        </w:rPr>
        <w:t>Latvijas Republikas Senāta</w:t>
      </w:r>
    </w:p>
    <w:p w14:paraId="74EF1652" w14:textId="77777777" w:rsidR="009B12EA" w:rsidRPr="009B12EA" w:rsidRDefault="009B12EA" w:rsidP="009B12EA">
      <w:pPr>
        <w:spacing w:after="0" w:line="276" w:lineRule="auto"/>
        <w:ind w:right="-1"/>
        <w:jc w:val="center"/>
        <w:rPr>
          <w:rFonts w:eastAsia="Times New Roman" w:cs="Times New Roman"/>
          <w:b/>
          <w:bCs/>
          <w:noProof/>
          <w:szCs w:val="24"/>
          <w:lang w:eastAsia="lv-LV"/>
        </w:rPr>
      </w:pPr>
      <w:r w:rsidRPr="009B12EA">
        <w:rPr>
          <w:rFonts w:eastAsia="Times New Roman" w:cs="Times New Roman"/>
          <w:b/>
          <w:bCs/>
          <w:noProof/>
          <w:szCs w:val="24"/>
          <w:lang w:eastAsia="lv-LV"/>
        </w:rPr>
        <w:t xml:space="preserve">Civillietu departamenta </w:t>
      </w:r>
    </w:p>
    <w:p w14:paraId="13383842" w14:textId="7C1AEB90" w:rsidR="009B12EA" w:rsidRPr="009B12EA" w:rsidRDefault="009B12EA" w:rsidP="009B12EA">
      <w:pPr>
        <w:spacing w:after="0" w:line="276" w:lineRule="auto"/>
        <w:ind w:right="-1"/>
        <w:jc w:val="center"/>
        <w:rPr>
          <w:rFonts w:eastAsia="Times New Roman" w:cs="Times New Roman"/>
          <w:b/>
          <w:bCs/>
          <w:noProof/>
          <w:szCs w:val="24"/>
          <w:lang w:eastAsia="lv-LV"/>
        </w:rPr>
      </w:pPr>
      <w:r w:rsidRPr="009B12EA">
        <w:rPr>
          <w:rFonts w:eastAsia="Times New Roman" w:cs="Times New Roman"/>
          <w:b/>
          <w:bCs/>
          <w:noProof/>
          <w:szCs w:val="24"/>
          <w:lang w:eastAsia="lv-LV"/>
        </w:rPr>
        <w:t xml:space="preserve">2021.gada </w:t>
      </w:r>
      <w:r>
        <w:rPr>
          <w:rFonts w:eastAsia="Times New Roman" w:cs="Times New Roman"/>
          <w:b/>
          <w:bCs/>
          <w:noProof/>
          <w:szCs w:val="24"/>
          <w:lang w:eastAsia="lv-LV"/>
        </w:rPr>
        <w:t>[..]</w:t>
      </w:r>
    </w:p>
    <w:p w14:paraId="6ED3082D" w14:textId="77777777" w:rsidR="009B12EA" w:rsidRPr="009B12EA" w:rsidRDefault="009B12EA" w:rsidP="009B12EA">
      <w:pPr>
        <w:spacing w:after="0" w:line="276" w:lineRule="auto"/>
        <w:ind w:right="-1"/>
        <w:jc w:val="center"/>
        <w:rPr>
          <w:rFonts w:eastAsia="Times New Roman" w:cs="Times New Roman"/>
          <w:b/>
          <w:bCs/>
          <w:noProof/>
          <w:szCs w:val="24"/>
          <w:lang w:eastAsia="lv-LV"/>
        </w:rPr>
      </w:pPr>
      <w:r w:rsidRPr="009B12EA">
        <w:rPr>
          <w:rFonts w:eastAsia="Times New Roman" w:cs="Times New Roman"/>
          <w:b/>
          <w:bCs/>
          <w:noProof/>
          <w:szCs w:val="24"/>
          <w:lang w:eastAsia="lv-LV"/>
        </w:rPr>
        <w:t>SPRIEDUMS</w:t>
      </w:r>
    </w:p>
    <w:p w14:paraId="30ED9C23" w14:textId="2A3DD303" w:rsidR="009B12EA" w:rsidRPr="009B12EA" w:rsidRDefault="009B12EA" w:rsidP="009B12EA">
      <w:pPr>
        <w:spacing w:after="0" w:line="276" w:lineRule="auto"/>
        <w:ind w:right="-1"/>
        <w:jc w:val="center"/>
        <w:rPr>
          <w:rFonts w:eastAsia="Times New Roman" w:cs="Times New Roman"/>
          <w:b/>
          <w:bCs/>
          <w:noProof/>
          <w:szCs w:val="24"/>
          <w:lang w:eastAsia="lv-LV"/>
        </w:rPr>
      </w:pPr>
      <w:r w:rsidRPr="009B12EA">
        <w:rPr>
          <w:rFonts w:eastAsia="Times New Roman" w:cs="Times New Roman"/>
          <w:b/>
          <w:bCs/>
          <w:noProof/>
          <w:szCs w:val="24"/>
          <w:lang w:eastAsia="lv-LV"/>
        </w:rPr>
        <w:t>Lieta Nr. C</w:t>
      </w:r>
      <w:r>
        <w:rPr>
          <w:rFonts w:eastAsia="Times New Roman" w:cs="Times New Roman"/>
          <w:b/>
          <w:bCs/>
          <w:noProof/>
          <w:szCs w:val="24"/>
          <w:lang w:eastAsia="lv-LV"/>
        </w:rPr>
        <w:t>[..]</w:t>
      </w:r>
      <w:r w:rsidRPr="009B12EA">
        <w:rPr>
          <w:rFonts w:eastAsia="Times New Roman" w:cs="Times New Roman"/>
          <w:b/>
          <w:bCs/>
          <w:noProof/>
          <w:szCs w:val="24"/>
          <w:lang w:eastAsia="lv-LV"/>
        </w:rPr>
        <w:t>, SKC-</w:t>
      </w:r>
      <w:r>
        <w:rPr>
          <w:rFonts w:eastAsia="Times New Roman" w:cs="Times New Roman"/>
          <w:b/>
          <w:bCs/>
          <w:noProof/>
          <w:szCs w:val="24"/>
          <w:lang w:eastAsia="lv-LV"/>
        </w:rPr>
        <w:t>[A]</w:t>
      </w:r>
      <w:r w:rsidRPr="009B12EA">
        <w:rPr>
          <w:rFonts w:eastAsia="Times New Roman" w:cs="Times New Roman"/>
          <w:b/>
          <w:bCs/>
          <w:noProof/>
          <w:szCs w:val="24"/>
          <w:lang w:eastAsia="lv-LV"/>
        </w:rPr>
        <w:t>/2021</w:t>
      </w:r>
      <w:r w:rsidRPr="000B09E4">
        <w:rPr>
          <w:rStyle w:val="FootnoteReference"/>
          <w:rFonts w:eastAsia="Times New Roman" w:cs="Times New Roman"/>
          <w:noProof/>
          <w:szCs w:val="24"/>
          <w:lang w:eastAsia="lv-LV"/>
        </w:rPr>
        <w:footnoteReference w:id="1"/>
      </w:r>
    </w:p>
    <w:p w14:paraId="3ABD0326" w14:textId="18D30BD3" w:rsidR="009F5086" w:rsidRDefault="004A7559" w:rsidP="009B12EA">
      <w:pPr>
        <w:spacing w:after="0" w:line="276" w:lineRule="auto"/>
        <w:ind w:right="-1"/>
        <w:jc w:val="center"/>
        <w:rPr>
          <w:rFonts w:eastAsia="Times New Roman" w:cs="Times New Roman"/>
          <w:noProof/>
          <w:szCs w:val="24"/>
          <w:lang w:eastAsia="lv-LV"/>
        </w:rPr>
      </w:pPr>
      <w:hyperlink r:id="rId7" w:history="1">
        <w:r w:rsidR="009B12EA" w:rsidRPr="009B12EA">
          <w:rPr>
            <w:rStyle w:val="Hyperlink"/>
            <w:rFonts w:eastAsia="Times New Roman" w:cs="Times New Roman"/>
            <w:noProof/>
            <w:szCs w:val="24"/>
            <w:lang w:eastAsia="lv-LV"/>
          </w:rPr>
          <w:t>ECLI:LV:AT:202</w:t>
        </w:r>
        <w:r w:rsidR="009B12EA">
          <w:rPr>
            <w:rStyle w:val="Hyperlink"/>
            <w:rFonts w:eastAsia="Times New Roman" w:cs="Times New Roman"/>
            <w:noProof/>
            <w:szCs w:val="24"/>
            <w:lang w:eastAsia="lv-LV"/>
          </w:rPr>
          <w:t>1</w:t>
        </w:r>
        <w:r w:rsidR="009B12EA" w:rsidRPr="009B12EA">
          <w:rPr>
            <w:rStyle w:val="Hyperlink"/>
            <w:rFonts w:eastAsia="Times New Roman" w:cs="Times New Roman"/>
            <w:noProof/>
            <w:szCs w:val="24"/>
            <w:lang w:eastAsia="lv-LV"/>
          </w:rPr>
          <w:t>:</w:t>
        </w:r>
        <w:r w:rsidR="009B12EA">
          <w:rPr>
            <w:rStyle w:val="Hyperlink"/>
            <w:rFonts w:eastAsia="Times New Roman" w:cs="Times New Roman"/>
            <w:noProof/>
            <w:szCs w:val="24"/>
            <w:lang w:eastAsia="lv-LV"/>
          </w:rPr>
          <w:t>[..]</w:t>
        </w:r>
        <w:r w:rsidR="009B12EA" w:rsidRPr="009B12EA">
          <w:rPr>
            <w:rStyle w:val="Hyperlink"/>
            <w:rFonts w:eastAsia="Times New Roman" w:cs="Times New Roman"/>
            <w:noProof/>
            <w:szCs w:val="24"/>
            <w:lang w:eastAsia="lv-LV"/>
          </w:rPr>
          <w:t>.S</w:t>
        </w:r>
      </w:hyperlink>
    </w:p>
    <w:p w14:paraId="38FA9171" w14:textId="372DBA3E" w:rsidR="009F5086" w:rsidRPr="001C4652" w:rsidRDefault="009F5086" w:rsidP="009F5086">
      <w:pPr>
        <w:spacing w:after="0" w:line="276" w:lineRule="auto"/>
        <w:ind w:right="-1"/>
        <w:jc w:val="center"/>
        <w:rPr>
          <w:rFonts w:eastAsia="Times New Roman" w:cs="Times New Roman"/>
          <w:sz w:val="16"/>
          <w:szCs w:val="16"/>
          <w:lang w:eastAsia="lv-LV"/>
        </w:rPr>
      </w:pPr>
    </w:p>
    <w:p w14:paraId="7FAA60D5" w14:textId="77777777" w:rsidR="009F5086" w:rsidRDefault="009F5086" w:rsidP="009F5086">
      <w:pPr>
        <w:spacing w:after="0" w:line="276" w:lineRule="auto"/>
        <w:ind w:right="-1"/>
        <w:jc w:val="both"/>
        <w:rPr>
          <w:rFonts w:eastAsia="Times New Roman" w:cs="Times New Roman"/>
          <w:szCs w:val="24"/>
          <w:lang w:eastAsia="lv-LV"/>
        </w:rPr>
      </w:pPr>
      <w:r>
        <w:rPr>
          <w:rFonts w:eastAsia="Times New Roman" w:cs="Times New Roman"/>
          <w:szCs w:val="24"/>
          <w:lang w:eastAsia="lv-LV"/>
        </w:rPr>
        <w:t xml:space="preserve">Senāts </w:t>
      </w:r>
      <w:r w:rsidRPr="001C4652">
        <w:rPr>
          <w:rFonts w:eastAsia="Times New Roman" w:cs="Times New Roman"/>
          <w:szCs w:val="24"/>
          <w:lang w:eastAsia="lv-LV"/>
        </w:rPr>
        <w:t>šādā sastāvā:</w:t>
      </w:r>
    </w:p>
    <w:p w14:paraId="4651C1D7" w14:textId="77777777" w:rsidR="009F5086" w:rsidRPr="001C4652" w:rsidRDefault="009F5086" w:rsidP="009F5086">
      <w:pPr>
        <w:spacing w:after="0" w:line="276" w:lineRule="auto"/>
        <w:ind w:right="-1" w:firstLine="720"/>
        <w:jc w:val="both"/>
        <w:rPr>
          <w:rFonts w:eastAsia="Times New Roman" w:cs="Times New Roman"/>
          <w:szCs w:val="24"/>
          <w:lang w:eastAsia="lv-LV"/>
        </w:rPr>
      </w:pPr>
      <w:r>
        <w:rPr>
          <w:rFonts w:eastAsia="Times New Roman" w:cs="Times New Roman"/>
          <w:szCs w:val="24"/>
          <w:lang w:eastAsia="lv-LV"/>
        </w:rPr>
        <w:t>senators</w:t>
      </w:r>
      <w:r w:rsidRPr="001C4652">
        <w:rPr>
          <w:rFonts w:eastAsia="Times New Roman" w:cs="Times New Roman"/>
          <w:szCs w:val="24"/>
          <w:lang w:eastAsia="lv-LV"/>
        </w:rPr>
        <w:t xml:space="preserve"> referents I</w:t>
      </w:r>
      <w:r>
        <w:rPr>
          <w:rFonts w:eastAsia="Times New Roman" w:cs="Times New Roman"/>
          <w:szCs w:val="24"/>
          <w:lang w:eastAsia="lv-LV"/>
        </w:rPr>
        <w:t xml:space="preserve">ntars </w:t>
      </w:r>
      <w:r w:rsidRPr="001C4652">
        <w:rPr>
          <w:rFonts w:eastAsia="Times New Roman" w:cs="Times New Roman"/>
          <w:szCs w:val="24"/>
          <w:lang w:eastAsia="lv-LV"/>
        </w:rPr>
        <w:t>Bisters</w:t>
      </w:r>
      <w:r>
        <w:rPr>
          <w:rFonts w:eastAsia="Times New Roman" w:cs="Times New Roman"/>
          <w:szCs w:val="24"/>
          <w:lang w:eastAsia="lv-LV"/>
        </w:rPr>
        <w:t>,</w:t>
      </w:r>
    </w:p>
    <w:p w14:paraId="498635B0" w14:textId="77777777" w:rsidR="009F5086" w:rsidRPr="001C4652" w:rsidRDefault="009F5086" w:rsidP="009F5086">
      <w:pPr>
        <w:spacing w:after="0" w:line="276" w:lineRule="auto"/>
        <w:ind w:right="143" w:firstLine="720"/>
        <w:jc w:val="both"/>
        <w:rPr>
          <w:rFonts w:eastAsia="Times New Roman" w:cs="Times New Roman"/>
          <w:szCs w:val="24"/>
          <w:lang w:eastAsia="lv-LV"/>
        </w:rPr>
      </w:pPr>
      <w:r>
        <w:rPr>
          <w:rFonts w:eastAsia="Times New Roman" w:cs="Times New Roman"/>
          <w:szCs w:val="24"/>
          <w:lang w:eastAsia="lv-LV"/>
        </w:rPr>
        <w:t>senators Valerijs Maksimovs,</w:t>
      </w:r>
    </w:p>
    <w:p w14:paraId="3CC67FF2" w14:textId="77777777" w:rsidR="009F5086" w:rsidRPr="0043029C" w:rsidRDefault="009F5086" w:rsidP="009F5086">
      <w:pPr>
        <w:spacing w:after="0" w:line="276" w:lineRule="auto"/>
        <w:ind w:right="143" w:firstLine="720"/>
        <w:jc w:val="both"/>
        <w:rPr>
          <w:rFonts w:eastAsia="Times New Roman" w:cs="Times New Roman"/>
          <w:szCs w:val="24"/>
          <w:lang w:eastAsia="lv-LV"/>
        </w:rPr>
      </w:pPr>
      <w:r>
        <w:rPr>
          <w:rFonts w:eastAsia="Times New Roman" w:cs="Times New Roman"/>
          <w:szCs w:val="24"/>
          <w:lang w:eastAsia="lv-LV"/>
        </w:rPr>
        <w:t>senatore Marika Senkāne</w:t>
      </w:r>
    </w:p>
    <w:p w14:paraId="26274D0B" w14:textId="65E27669" w:rsidR="009F5086" w:rsidRDefault="009F5086" w:rsidP="009F5086">
      <w:pPr>
        <w:spacing w:after="0" w:line="276" w:lineRule="auto"/>
        <w:ind w:right="-1"/>
        <w:jc w:val="both"/>
        <w:rPr>
          <w:rFonts w:eastAsia="Times New Roman" w:cs="Times New Roman"/>
          <w:szCs w:val="24"/>
          <w:lang w:eastAsia="lv-LV"/>
        </w:rPr>
      </w:pPr>
      <w:r w:rsidRPr="001C4652">
        <w:rPr>
          <w:rFonts w:eastAsia="Times New Roman" w:cs="Times New Roman"/>
          <w:szCs w:val="24"/>
          <w:lang w:eastAsia="lv-LV"/>
        </w:rPr>
        <w:t xml:space="preserve">izskatīja rakstveida procesā </w:t>
      </w:r>
      <w:r>
        <w:rPr>
          <w:rFonts w:eastAsia="Times New Roman" w:cs="Times New Roman"/>
          <w:szCs w:val="24"/>
          <w:lang w:eastAsia="lv-LV"/>
        </w:rPr>
        <w:t>SIA</w:t>
      </w:r>
      <w:r>
        <w:t> </w:t>
      </w:r>
      <w:r w:rsidR="000B09E4">
        <w:t>„</w:t>
      </w:r>
      <w:r w:rsidR="002E5DAA">
        <w:t>Nosaukums 1”</w:t>
      </w:r>
      <w:r>
        <w:rPr>
          <w:rFonts w:eastAsia="Times New Roman" w:cs="Times New Roman"/>
          <w:szCs w:val="24"/>
          <w:lang w:eastAsia="lv-LV"/>
        </w:rPr>
        <w:t xml:space="preserve"> kasācijas sūdzību par Zemgales apgabaltiesas Civillietu tiesas kolēģijas 2019.gada 24.maija spriedumu civillietā</w:t>
      </w:r>
      <w:r w:rsidRPr="00651CFD">
        <w:rPr>
          <w:rFonts w:eastAsia="Times New Roman" w:cs="Times New Roman"/>
          <w:szCs w:val="24"/>
          <w:lang w:eastAsia="lv-LV"/>
        </w:rPr>
        <w:t xml:space="preserve"> </w:t>
      </w:r>
      <w:r>
        <w:rPr>
          <w:rFonts w:eastAsia="Times New Roman" w:cs="Times New Roman"/>
          <w:szCs w:val="24"/>
          <w:lang w:eastAsia="lv-LV"/>
        </w:rPr>
        <w:t>SIA</w:t>
      </w:r>
      <w:r>
        <w:t> </w:t>
      </w:r>
      <w:r w:rsidR="000B09E4">
        <w:t>„</w:t>
      </w:r>
      <w:r w:rsidR="002E5DAA">
        <w:t>Nosaukums 1”</w:t>
      </w:r>
      <w:r>
        <w:rPr>
          <w:rFonts w:eastAsia="Times New Roman" w:cs="Times New Roman"/>
          <w:szCs w:val="24"/>
          <w:lang w:eastAsia="lv-LV"/>
        </w:rPr>
        <w:t xml:space="preserve"> prasībā pret </w:t>
      </w:r>
      <w:r w:rsidR="00C71130">
        <w:rPr>
          <w:rFonts w:eastAsia="Times New Roman" w:cs="Times New Roman"/>
          <w:szCs w:val="24"/>
          <w:lang w:eastAsia="lv-LV"/>
        </w:rPr>
        <w:t>[pers. A]</w:t>
      </w:r>
      <w:r>
        <w:rPr>
          <w:rFonts w:eastAsia="Times New Roman" w:cs="Times New Roman"/>
          <w:szCs w:val="24"/>
          <w:lang w:eastAsia="lv-LV"/>
        </w:rPr>
        <w:t xml:space="preserve"> par līgumsoda piedziņu un </w:t>
      </w:r>
      <w:r w:rsidR="002E5DAA">
        <w:rPr>
          <w:rFonts w:eastAsia="Times New Roman" w:cs="Times New Roman"/>
          <w:szCs w:val="24"/>
          <w:lang w:eastAsia="lv-LV"/>
        </w:rPr>
        <w:t>[pers. A]</w:t>
      </w:r>
      <w:r>
        <w:rPr>
          <w:rFonts w:eastAsia="Times New Roman" w:cs="Times New Roman"/>
          <w:szCs w:val="24"/>
          <w:lang w:eastAsia="lv-LV"/>
        </w:rPr>
        <w:t xml:space="preserve"> pretprasībā par 2014.gada 17.marta sabiedrības dalībnieku līguma atzīšanu par spēkā neesošu daļā.</w:t>
      </w:r>
    </w:p>
    <w:p w14:paraId="4CC36893" w14:textId="77777777" w:rsidR="009F5086" w:rsidRPr="001C4652" w:rsidRDefault="009F5086" w:rsidP="009F5086">
      <w:pPr>
        <w:spacing w:after="0" w:line="276" w:lineRule="auto"/>
        <w:ind w:right="-1"/>
        <w:jc w:val="both"/>
        <w:rPr>
          <w:rFonts w:eastAsia="Times New Roman" w:cs="Times New Roman"/>
          <w:szCs w:val="24"/>
          <w:lang w:eastAsia="lv-LV"/>
        </w:rPr>
      </w:pPr>
    </w:p>
    <w:p w14:paraId="7F8FB779" w14:textId="77777777" w:rsidR="009F5086" w:rsidRDefault="009F5086" w:rsidP="009F5086">
      <w:pPr>
        <w:spacing w:after="0" w:line="276" w:lineRule="auto"/>
        <w:ind w:right="-1"/>
        <w:jc w:val="center"/>
        <w:rPr>
          <w:rFonts w:eastAsia="Times New Roman" w:cs="Times New Roman"/>
          <w:b/>
          <w:szCs w:val="24"/>
          <w:lang w:eastAsia="lv-LV"/>
        </w:rPr>
      </w:pPr>
      <w:r w:rsidRPr="001C4652">
        <w:rPr>
          <w:rFonts w:eastAsia="Times New Roman" w:cs="Times New Roman"/>
          <w:b/>
          <w:szCs w:val="24"/>
          <w:lang w:eastAsia="lv-LV"/>
        </w:rPr>
        <w:t>Aprakstošā daļa</w:t>
      </w:r>
    </w:p>
    <w:p w14:paraId="477EA8A0" w14:textId="77777777" w:rsidR="009F5086" w:rsidRPr="001C4652" w:rsidRDefault="009F5086" w:rsidP="009F5086">
      <w:pPr>
        <w:spacing w:after="0" w:line="276" w:lineRule="auto"/>
        <w:ind w:right="-1"/>
        <w:jc w:val="center"/>
        <w:rPr>
          <w:rFonts w:eastAsia="Times New Roman" w:cs="Times New Roman"/>
          <w:b/>
          <w:szCs w:val="24"/>
          <w:lang w:eastAsia="lv-LV"/>
        </w:rPr>
      </w:pPr>
    </w:p>
    <w:p w14:paraId="6117CBC7" w14:textId="7025F39C" w:rsidR="009A445F" w:rsidRDefault="009F5086" w:rsidP="009A445F">
      <w:pPr>
        <w:tabs>
          <w:tab w:val="left" w:pos="540"/>
        </w:tabs>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 xml:space="preserve">[1] </w:t>
      </w:r>
      <w:r w:rsidR="009A445F">
        <w:rPr>
          <w:rFonts w:eastAsia="Times New Roman" w:cs="Times New Roman"/>
          <w:szCs w:val="24"/>
          <w:lang w:eastAsia="lv-LV"/>
        </w:rPr>
        <w:t>SIA</w:t>
      </w:r>
      <w:r w:rsidR="00150969">
        <w:rPr>
          <w:rFonts w:eastAsia="Times New Roman" w:cs="Times New Roman"/>
          <w:szCs w:val="24"/>
          <w:lang w:eastAsia="lv-LV"/>
        </w:rPr>
        <w:t> </w:t>
      </w:r>
      <w:r w:rsidR="000B09E4">
        <w:rPr>
          <w:rFonts w:eastAsia="Times New Roman" w:cs="Times New Roman"/>
          <w:szCs w:val="24"/>
          <w:lang w:eastAsia="lv-LV"/>
        </w:rPr>
        <w:t>„</w:t>
      </w:r>
      <w:r w:rsidR="002E5DAA">
        <w:rPr>
          <w:rFonts w:eastAsia="Times New Roman" w:cs="Times New Roman"/>
          <w:szCs w:val="24"/>
          <w:lang w:eastAsia="lv-LV"/>
        </w:rPr>
        <w:t>Nosaukums 1”</w:t>
      </w:r>
      <w:r w:rsidR="009A6172">
        <w:rPr>
          <w:rFonts w:eastAsia="Times New Roman" w:cs="Times New Roman"/>
          <w:szCs w:val="24"/>
          <w:lang w:eastAsia="lv-LV"/>
        </w:rPr>
        <w:t xml:space="preserve"> (turpmāk Sabiedrība vai prasītāja)</w:t>
      </w:r>
      <w:r w:rsidR="009A445F">
        <w:rPr>
          <w:rFonts w:eastAsia="Times New Roman" w:cs="Times New Roman"/>
          <w:szCs w:val="24"/>
          <w:lang w:eastAsia="lv-LV"/>
        </w:rPr>
        <w:t xml:space="preserve"> 2017.gadā Zemgales rajona tiesā </w:t>
      </w:r>
      <w:r w:rsidR="00150969">
        <w:rPr>
          <w:rFonts w:eastAsia="Times New Roman" w:cs="Times New Roman"/>
          <w:szCs w:val="24"/>
          <w:lang w:eastAsia="lv-LV"/>
        </w:rPr>
        <w:t xml:space="preserve">cēlusi prasību </w:t>
      </w:r>
      <w:r w:rsidR="000713C2">
        <w:rPr>
          <w:rFonts w:eastAsia="Times New Roman" w:cs="Times New Roman"/>
          <w:szCs w:val="24"/>
          <w:lang w:eastAsia="lv-LV"/>
        </w:rPr>
        <w:t xml:space="preserve">pret </w:t>
      </w:r>
      <w:r w:rsidR="002E5DAA">
        <w:rPr>
          <w:rFonts w:eastAsia="Times New Roman" w:cs="Times New Roman"/>
          <w:szCs w:val="24"/>
          <w:lang w:eastAsia="lv-LV"/>
        </w:rPr>
        <w:t>[pers. A]</w:t>
      </w:r>
      <w:r w:rsidR="000713C2">
        <w:rPr>
          <w:rFonts w:eastAsia="Times New Roman" w:cs="Times New Roman"/>
          <w:szCs w:val="24"/>
          <w:lang w:eastAsia="lv-LV"/>
        </w:rPr>
        <w:t xml:space="preserve"> </w:t>
      </w:r>
      <w:r w:rsidR="009A445F">
        <w:rPr>
          <w:rFonts w:eastAsia="Times New Roman" w:cs="Times New Roman"/>
          <w:szCs w:val="24"/>
          <w:lang w:eastAsia="lv-LV"/>
        </w:rPr>
        <w:t>par līgumsoda 56</w:t>
      </w:r>
      <w:r w:rsidR="005E2062">
        <w:rPr>
          <w:rFonts w:eastAsia="Times New Roman" w:cs="Times New Roman"/>
          <w:szCs w:val="24"/>
          <w:lang w:eastAsia="lv-LV"/>
        </w:rPr>
        <w:t> 914,88</w:t>
      </w:r>
      <w:r w:rsidR="009A445F">
        <w:rPr>
          <w:rFonts w:eastAsia="Times New Roman" w:cs="Times New Roman"/>
          <w:szCs w:val="24"/>
          <w:lang w:eastAsia="lv-LV"/>
        </w:rPr>
        <w:t> EUR piedziņ</w:t>
      </w:r>
      <w:r w:rsidR="000713C2">
        <w:rPr>
          <w:rFonts w:eastAsia="Times New Roman" w:cs="Times New Roman"/>
          <w:szCs w:val="24"/>
          <w:lang w:eastAsia="lv-LV"/>
        </w:rPr>
        <w:t>u</w:t>
      </w:r>
      <w:r w:rsidR="009A445F">
        <w:rPr>
          <w:rFonts w:eastAsia="Times New Roman" w:cs="Times New Roman"/>
          <w:szCs w:val="24"/>
          <w:lang w:eastAsia="lv-LV"/>
        </w:rPr>
        <w:t>.</w:t>
      </w:r>
    </w:p>
    <w:p w14:paraId="7266894F" w14:textId="3893BF44" w:rsidR="00150969" w:rsidRDefault="00150969" w:rsidP="009A445F">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Starp SIA </w:t>
      </w:r>
      <w:r w:rsidR="000B09E4">
        <w:rPr>
          <w:rFonts w:eastAsia="Times New Roman" w:cs="Times New Roman"/>
          <w:szCs w:val="24"/>
          <w:lang w:eastAsia="lv-LV"/>
        </w:rPr>
        <w:t>„</w:t>
      </w:r>
      <w:r w:rsidR="002E5DAA">
        <w:rPr>
          <w:rFonts w:eastAsia="Times New Roman" w:cs="Times New Roman"/>
          <w:szCs w:val="24"/>
          <w:lang w:eastAsia="lv-LV"/>
        </w:rPr>
        <w:t>Nosaukums 1”</w:t>
      </w:r>
      <w:r>
        <w:rPr>
          <w:rFonts w:eastAsia="Times New Roman" w:cs="Times New Roman"/>
          <w:szCs w:val="24"/>
          <w:lang w:eastAsia="lv-LV"/>
        </w:rPr>
        <w:t xml:space="preserve"> </w:t>
      </w:r>
      <w:r w:rsidR="00870F03">
        <w:rPr>
          <w:rFonts w:eastAsia="Times New Roman" w:cs="Times New Roman"/>
          <w:szCs w:val="24"/>
          <w:lang w:eastAsia="lv-LV"/>
        </w:rPr>
        <w:t xml:space="preserve">dalībniekiem 2014.gada 17.martā noslēgts Sabiedrības dalībnieku līgums (turpmāk dalībnieku līgums), kura 4.5.punktā </w:t>
      </w:r>
      <w:r w:rsidR="002E28DA">
        <w:rPr>
          <w:rFonts w:eastAsia="Times New Roman" w:cs="Times New Roman"/>
          <w:szCs w:val="24"/>
          <w:lang w:eastAsia="lv-LV"/>
        </w:rPr>
        <w:t xml:space="preserve">atbildētājam </w:t>
      </w:r>
      <w:r w:rsidR="00870F03">
        <w:rPr>
          <w:rFonts w:eastAsia="Times New Roman" w:cs="Times New Roman"/>
          <w:szCs w:val="24"/>
          <w:lang w:eastAsia="lv-LV"/>
        </w:rPr>
        <w:t xml:space="preserve">noteikts pienākums pēc pilnīgas sadarbības ar prasītāju pārtraukšanas </w:t>
      </w:r>
      <w:r w:rsidR="001D4BCD">
        <w:rPr>
          <w:rFonts w:eastAsia="Times New Roman" w:cs="Times New Roman"/>
          <w:szCs w:val="24"/>
          <w:lang w:eastAsia="lv-LV"/>
        </w:rPr>
        <w:t xml:space="preserve">trīs gadus </w:t>
      </w:r>
      <w:r w:rsidR="00870F03">
        <w:rPr>
          <w:rFonts w:eastAsia="Times New Roman" w:cs="Times New Roman"/>
          <w:szCs w:val="24"/>
          <w:lang w:eastAsia="lv-LV"/>
        </w:rPr>
        <w:t xml:space="preserve">neveikt jebkādu profesionālo darbību saistībā ar Sabiedrības esošajiem vai bijušajiem klientiem un sadarbības partneriem, tajā skaitā, bet ne tikai, aizliegts pārvilināt Sabiedrības esošos un bijušos klientus sev vai citam komersantam. Jebkura šajā līguma punktā minētā aizlieguma vai pienākuma neievērošanas gadījumā </w:t>
      </w:r>
      <w:r w:rsidR="005D402C">
        <w:rPr>
          <w:rFonts w:eastAsia="Times New Roman" w:cs="Times New Roman"/>
          <w:szCs w:val="24"/>
          <w:lang w:eastAsia="lv-LV"/>
        </w:rPr>
        <w:t>atbildētājs</w:t>
      </w:r>
      <w:r w:rsidR="00870F03">
        <w:rPr>
          <w:rFonts w:eastAsia="Times New Roman" w:cs="Times New Roman"/>
          <w:szCs w:val="24"/>
          <w:lang w:eastAsia="lv-LV"/>
        </w:rPr>
        <w:t xml:space="preserve"> apņemas maksāt Sabiedrībai līgumsodu Ls</w:t>
      </w:r>
      <w:r w:rsidR="005D402C">
        <w:rPr>
          <w:rFonts w:eastAsia="Times New Roman" w:cs="Times New Roman"/>
          <w:szCs w:val="24"/>
          <w:lang w:eastAsia="lv-LV"/>
        </w:rPr>
        <w:t> </w:t>
      </w:r>
      <w:r w:rsidR="00870F03">
        <w:rPr>
          <w:rFonts w:eastAsia="Times New Roman" w:cs="Times New Roman"/>
          <w:szCs w:val="24"/>
          <w:lang w:eastAsia="lv-LV"/>
        </w:rPr>
        <w:t>20</w:t>
      </w:r>
      <w:r w:rsidR="005D402C">
        <w:rPr>
          <w:rFonts w:eastAsia="Times New Roman" w:cs="Times New Roman"/>
          <w:szCs w:val="24"/>
          <w:lang w:eastAsia="lv-LV"/>
        </w:rPr>
        <w:t> </w:t>
      </w:r>
      <w:r w:rsidR="00870F03">
        <w:rPr>
          <w:rFonts w:eastAsia="Times New Roman" w:cs="Times New Roman"/>
          <w:szCs w:val="24"/>
          <w:lang w:eastAsia="lv-LV"/>
        </w:rPr>
        <w:t xml:space="preserve">000 (divdesmit tūkstoši latu) par katru Sabiedrības bijušo vai esošo klientu vai sadarbības partneri, kurš uzsācis sadarbību ar </w:t>
      </w:r>
      <w:r w:rsidR="005D402C">
        <w:rPr>
          <w:rFonts w:eastAsia="Times New Roman" w:cs="Times New Roman"/>
          <w:szCs w:val="24"/>
          <w:lang w:eastAsia="lv-LV"/>
        </w:rPr>
        <w:t>atbildētāju</w:t>
      </w:r>
      <w:r w:rsidR="00870F03">
        <w:rPr>
          <w:rFonts w:eastAsia="Times New Roman" w:cs="Times New Roman"/>
          <w:szCs w:val="24"/>
          <w:lang w:eastAsia="lv-LV"/>
        </w:rPr>
        <w:t xml:space="preserve"> vai</w:t>
      </w:r>
      <w:r w:rsidR="005D402C">
        <w:rPr>
          <w:rFonts w:eastAsia="Times New Roman" w:cs="Times New Roman"/>
          <w:szCs w:val="24"/>
          <w:lang w:eastAsia="lv-LV"/>
        </w:rPr>
        <w:t xml:space="preserve"> viņa</w:t>
      </w:r>
      <w:r w:rsidR="00870F03">
        <w:rPr>
          <w:rFonts w:eastAsia="Times New Roman" w:cs="Times New Roman"/>
          <w:szCs w:val="24"/>
          <w:lang w:eastAsia="lv-LV"/>
        </w:rPr>
        <w:t xml:space="preserve"> pārstāvēto vai saistīto uzņēmumu.</w:t>
      </w:r>
    </w:p>
    <w:p w14:paraId="578E6C11" w14:textId="49C8D55E" w:rsidR="00870F03" w:rsidRDefault="002E5DAA" w:rsidP="009A445F">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[Pers. A]</w:t>
      </w:r>
      <w:r w:rsidR="00870F03">
        <w:rPr>
          <w:rFonts w:eastAsia="Times New Roman" w:cs="Times New Roman"/>
          <w:szCs w:val="24"/>
          <w:lang w:eastAsia="lv-LV"/>
        </w:rPr>
        <w:t xml:space="preserve"> līdz 2016.gada nogalei baudīja Sabiedrības dalībnieka, valdes locekļa un direktora amata statusu.</w:t>
      </w:r>
    </w:p>
    <w:p w14:paraId="3040397D" w14:textId="7DED670F" w:rsidR="00870F03" w:rsidRDefault="00870F03" w:rsidP="009A445F">
      <w:pPr>
        <w:tabs>
          <w:tab w:val="left" w:pos="540"/>
        </w:tabs>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Pēc Sabiedrības atstāšanas </w:t>
      </w:r>
      <w:r w:rsidR="002E5DAA">
        <w:rPr>
          <w:rFonts w:eastAsia="Times New Roman" w:cs="Times New Roman"/>
          <w:szCs w:val="24"/>
          <w:lang w:eastAsia="lv-LV"/>
        </w:rPr>
        <w:t>[pers. A]</w:t>
      </w:r>
      <w:r>
        <w:rPr>
          <w:rFonts w:eastAsia="Times New Roman" w:cs="Times New Roman"/>
          <w:szCs w:val="24"/>
          <w:lang w:eastAsia="lv-LV"/>
        </w:rPr>
        <w:t xml:space="preserve"> izdarīja pielīgtā konkurences ierobežojuma pārkāpumu. Atbildētājam piederošā zāļu lieltirgotava SIA </w:t>
      </w:r>
      <w:r w:rsidR="000B09E4">
        <w:rPr>
          <w:rFonts w:eastAsia="Times New Roman" w:cs="Times New Roman"/>
          <w:szCs w:val="24"/>
          <w:lang w:eastAsia="lv-LV"/>
        </w:rPr>
        <w:t>„</w:t>
      </w:r>
      <w:r w:rsidR="002E5DAA">
        <w:rPr>
          <w:rFonts w:eastAsia="Times New Roman" w:cs="Times New Roman"/>
          <w:szCs w:val="24"/>
          <w:lang w:eastAsia="lv-LV"/>
        </w:rPr>
        <w:t>Nosaukums 2”</w:t>
      </w:r>
      <w:r>
        <w:rPr>
          <w:rFonts w:eastAsia="Times New Roman" w:cs="Times New Roman"/>
          <w:szCs w:val="24"/>
          <w:lang w:eastAsia="lv-LV"/>
        </w:rPr>
        <w:t xml:space="preserve"> 2017.gadā, pretēji dalībnieku līguma 4.5.punkta noteikumiem, uzsāka sadarbību ar Sabiedrības sadarbības partneriem - Turcijas uzņēmumu </w:t>
      </w:r>
      <w:r w:rsidR="000B09E4">
        <w:rPr>
          <w:rFonts w:eastAsia="Times New Roman" w:cs="Times New Roman"/>
          <w:szCs w:val="24"/>
          <w:lang w:eastAsia="lv-LV"/>
        </w:rPr>
        <w:t>„</w:t>
      </w:r>
      <w:r w:rsidR="002E5DAA">
        <w:rPr>
          <w:rFonts w:eastAsia="Times New Roman" w:cs="Times New Roman"/>
          <w:szCs w:val="24"/>
          <w:lang w:eastAsia="lv-LV"/>
        </w:rPr>
        <w:t>Nosaukums 3”</w:t>
      </w:r>
      <w:r>
        <w:rPr>
          <w:rFonts w:eastAsia="Times New Roman" w:cs="Times New Roman"/>
          <w:szCs w:val="24"/>
          <w:lang w:eastAsia="lv-LV"/>
        </w:rPr>
        <w:t xml:space="preserve"> un Moldovas uzņēmumu </w:t>
      </w:r>
      <w:r w:rsidR="000B09E4">
        <w:rPr>
          <w:rFonts w:eastAsia="Times New Roman" w:cs="Times New Roman"/>
          <w:szCs w:val="24"/>
          <w:lang w:eastAsia="lv-LV"/>
        </w:rPr>
        <w:t>„</w:t>
      </w:r>
      <w:r w:rsidR="002E5DAA">
        <w:rPr>
          <w:rFonts w:eastAsia="Times New Roman" w:cs="Times New Roman"/>
          <w:szCs w:val="24"/>
          <w:lang w:eastAsia="lv-LV"/>
        </w:rPr>
        <w:t>Nosaukums 4”</w:t>
      </w:r>
    </w:p>
    <w:p w14:paraId="52DE4FBA" w14:textId="30695B31" w:rsidR="001D4BCD" w:rsidRPr="0086352E" w:rsidRDefault="002E5DAA" w:rsidP="001D4BCD">
      <w:pPr>
        <w:tabs>
          <w:tab w:val="left" w:pos="540"/>
        </w:tabs>
        <w:spacing w:after="0" w:line="276" w:lineRule="auto"/>
        <w:ind w:right="-1" w:firstLine="567"/>
        <w:jc w:val="both"/>
      </w:pPr>
      <w:r>
        <w:rPr>
          <w:rFonts w:eastAsia="Times New Roman" w:cs="Times New Roman"/>
          <w:szCs w:val="24"/>
          <w:lang w:eastAsia="lv-LV"/>
        </w:rPr>
        <w:t>[Pers. A]</w:t>
      </w:r>
      <w:r w:rsidR="001D4BCD">
        <w:t xml:space="preserve"> sev piederošas sabiedrības uzņēmējdarbību attīsta uz prasītājas rēķina, proti, SIA </w:t>
      </w:r>
      <w:r w:rsidR="000B09E4">
        <w:t>„</w:t>
      </w:r>
      <w:r>
        <w:t>Nosaukums 2”</w:t>
      </w:r>
      <w:r w:rsidR="001D4BCD">
        <w:t xml:space="preserve"> ar sadarbības piedāvājumiem vēr</w:t>
      </w:r>
      <w:r w:rsidR="00FE3491">
        <w:t>sās</w:t>
      </w:r>
      <w:r w:rsidR="001D4BCD">
        <w:t xml:space="preserve"> pie komersantiem, </w:t>
      </w:r>
      <w:r w:rsidR="00FE3491">
        <w:t xml:space="preserve">ar kuriem </w:t>
      </w:r>
      <w:r w:rsidR="001D4BCD">
        <w:t xml:space="preserve">kontaktu un biznesa attiecību nodibināšanā </w:t>
      </w:r>
      <w:r w:rsidR="00CE518E">
        <w:t>prasītāja ir patērējusi laiku</w:t>
      </w:r>
      <w:r w:rsidR="001D4BCD">
        <w:t xml:space="preserve"> un </w:t>
      </w:r>
      <w:r w:rsidR="00CE518E">
        <w:t xml:space="preserve">ieguldījusi </w:t>
      </w:r>
      <w:r w:rsidR="001D4BCD">
        <w:t xml:space="preserve">finanšu resursus, </w:t>
      </w:r>
      <w:r w:rsidR="00FE3491">
        <w:t xml:space="preserve">tāpēc Sabiedrībai </w:t>
      </w:r>
      <w:r w:rsidR="001D4BCD">
        <w:t xml:space="preserve">ir </w:t>
      </w:r>
      <w:r w:rsidR="00FE3491">
        <w:t xml:space="preserve">pamats </w:t>
      </w:r>
      <w:r w:rsidR="001D4BCD">
        <w:t>prasīt pielīgto līgumsodu, pamatojoties uz Civillikuma 1520., 1521.,1587.pantu, 1716.-1720.pantu.</w:t>
      </w:r>
    </w:p>
    <w:p w14:paraId="08F98CA7" w14:textId="77777777" w:rsidR="003A2FF1" w:rsidRDefault="003A2FF1" w:rsidP="0086352E">
      <w:pPr>
        <w:shd w:val="clear" w:color="auto" w:fill="FFFFFF"/>
        <w:spacing w:after="0" w:line="276" w:lineRule="auto"/>
        <w:ind w:right="-1" w:firstLine="567"/>
        <w:jc w:val="both"/>
        <w:rPr>
          <w:rFonts w:eastAsia="Times New Roman" w:cs="Times New Roman"/>
          <w:szCs w:val="24"/>
          <w:lang w:eastAsia="lv-LV"/>
        </w:rPr>
      </w:pPr>
    </w:p>
    <w:p w14:paraId="689588F4" w14:textId="5E6208E7" w:rsidR="009F5086" w:rsidRDefault="009F5086" w:rsidP="0086352E">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lastRenderedPageBreak/>
        <w:t xml:space="preserve">[2] </w:t>
      </w:r>
      <w:r w:rsidR="002E5DAA">
        <w:rPr>
          <w:rFonts w:eastAsia="Times New Roman" w:cs="Times New Roman"/>
          <w:szCs w:val="24"/>
          <w:lang w:eastAsia="lv-LV"/>
        </w:rPr>
        <w:t>[Pers. A]</w:t>
      </w:r>
      <w:r w:rsidR="001421CB">
        <w:rPr>
          <w:rFonts w:eastAsia="Times New Roman" w:cs="Times New Roman"/>
          <w:szCs w:val="24"/>
          <w:lang w:eastAsia="lv-LV"/>
        </w:rPr>
        <w:t xml:space="preserve"> cēl</w:t>
      </w:r>
      <w:r w:rsidR="0044670E">
        <w:rPr>
          <w:rFonts w:eastAsia="Times New Roman" w:cs="Times New Roman"/>
          <w:szCs w:val="24"/>
          <w:lang w:eastAsia="lv-LV"/>
        </w:rPr>
        <w:t>is</w:t>
      </w:r>
      <w:r w:rsidR="001421CB">
        <w:rPr>
          <w:rFonts w:eastAsia="Times New Roman" w:cs="Times New Roman"/>
          <w:szCs w:val="24"/>
          <w:lang w:eastAsia="lv-LV"/>
        </w:rPr>
        <w:t xml:space="preserve"> pretprasību</w:t>
      </w:r>
      <w:r w:rsidR="005A4BA1">
        <w:rPr>
          <w:rFonts w:eastAsia="Times New Roman" w:cs="Times New Roman"/>
          <w:szCs w:val="24"/>
          <w:lang w:eastAsia="lv-LV"/>
        </w:rPr>
        <w:t>, pamatojoties uz Civillikuma 1403., 1404.pantu un Darba likuma 84.pantu</w:t>
      </w:r>
      <w:r w:rsidR="00CE518E">
        <w:rPr>
          <w:rFonts w:eastAsia="Times New Roman" w:cs="Times New Roman"/>
          <w:szCs w:val="24"/>
          <w:lang w:eastAsia="lv-LV"/>
        </w:rPr>
        <w:t>, lūdzot dalībnieku līguma 4.5.punktu atzīt par spēkā neesošu</w:t>
      </w:r>
      <w:r w:rsidR="001421CB">
        <w:rPr>
          <w:rFonts w:eastAsia="Times New Roman" w:cs="Times New Roman"/>
          <w:szCs w:val="24"/>
          <w:lang w:eastAsia="lv-LV"/>
        </w:rPr>
        <w:t>.</w:t>
      </w:r>
    </w:p>
    <w:p w14:paraId="4BB3F1E0" w14:textId="77777777" w:rsidR="001421CB" w:rsidRDefault="001421CB" w:rsidP="0086352E">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Pretprasībā norādīti šādi argumenti.</w:t>
      </w:r>
    </w:p>
    <w:p w14:paraId="5152F42B" w14:textId="151CA04D" w:rsidR="001421CB" w:rsidRDefault="001421CB" w:rsidP="0086352E">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Pirmkārt, starp </w:t>
      </w:r>
      <w:r w:rsidR="002E5DAA">
        <w:rPr>
          <w:rFonts w:eastAsia="Times New Roman" w:cs="Times New Roman"/>
          <w:szCs w:val="24"/>
          <w:lang w:eastAsia="lv-LV"/>
        </w:rPr>
        <w:t>[pers. B]</w:t>
      </w:r>
      <w:r>
        <w:rPr>
          <w:rFonts w:eastAsia="Times New Roman" w:cs="Times New Roman"/>
          <w:szCs w:val="24"/>
          <w:lang w:eastAsia="lv-LV"/>
        </w:rPr>
        <w:t xml:space="preserve"> un atbildētāju noslēgtais </w:t>
      </w:r>
      <w:r w:rsidR="0044670E">
        <w:rPr>
          <w:rFonts w:eastAsia="Times New Roman" w:cs="Times New Roman"/>
          <w:szCs w:val="24"/>
          <w:lang w:eastAsia="lv-LV"/>
        </w:rPr>
        <w:t>dalībnieku līgums</w:t>
      </w:r>
      <w:r>
        <w:rPr>
          <w:rFonts w:eastAsia="Times New Roman" w:cs="Times New Roman"/>
          <w:szCs w:val="24"/>
          <w:lang w:eastAsia="lv-LV"/>
        </w:rPr>
        <w:t xml:space="preserve"> atzīstams par sabiedrības līgumu Civillikuma 2241.panta izpratnē, no kura prasītājai neizriet prasījuma tiesības, jo tā līgumam nav pievienojusies.</w:t>
      </w:r>
    </w:p>
    <w:p w14:paraId="766DEEA2" w14:textId="6B049125" w:rsidR="001421CB" w:rsidRDefault="001421CB" w:rsidP="0086352E">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Otrkārt, dalībnieku līguma 4.5.punkts, kura mērķis bija </w:t>
      </w:r>
      <w:r w:rsidR="002E5DAA">
        <w:rPr>
          <w:rFonts w:eastAsia="Times New Roman" w:cs="Times New Roman"/>
          <w:szCs w:val="24"/>
          <w:lang w:eastAsia="lv-LV"/>
        </w:rPr>
        <w:t>[pers. B]</w:t>
      </w:r>
      <w:r>
        <w:rPr>
          <w:rFonts w:eastAsia="Times New Roman" w:cs="Times New Roman"/>
          <w:szCs w:val="24"/>
          <w:lang w:eastAsia="lv-LV"/>
        </w:rPr>
        <w:t xml:space="preserve"> kā sabiedrības </w:t>
      </w:r>
      <w:r w:rsidR="00CE518E">
        <w:rPr>
          <w:rFonts w:eastAsia="Times New Roman" w:cs="Times New Roman"/>
          <w:szCs w:val="24"/>
          <w:lang w:eastAsia="lv-LV"/>
        </w:rPr>
        <w:t xml:space="preserve">90% </w:t>
      </w:r>
      <w:r>
        <w:rPr>
          <w:rFonts w:eastAsia="Times New Roman" w:cs="Times New Roman"/>
          <w:szCs w:val="24"/>
          <w:lang w:eastAsia="lv-LV"/>
        </w:rPr>
        <w:t>pamatkapitāla īpašnieces materiālo interešu aizsardzība</w:t>
      </w:r>
      <w:r w:rsidR="005A4BA1">
        <w:rPr>
          <w:rFonts w:eastAsia="Times New Roman" w:cs="Times New Roman"/>
          <w:szCs w:val="24"/>
          <w:lang w:eastAsia="lv-LV"/>
        </w:rPr>
        <w:t>, pēc būtības pielīdzināms Darba likuma 84.pantā regulētajam darbinieka konkurences ierobežojumam pēc darba tiesisko attiecību izbeigšanas. Šāda analoģija ir attaisnojama, ņemot vērā faktu, ka Latvijas Republikas tiesību sistēmā nav speciāla normatīvā akta, kas regulētu jautājumus, kas saistīti ar personas profesionālās darbības ierobežojumiem. Tā kā atbildētāja profesionālā darbība tiek ierobežota uz trīs gadiem, nesaņemot par to kompensāciju, jāsecina, ka dalībnieku līguma 4.5.punktā noteiktais konkurences ierobežojums neatbilst Darba likuma 84.panta priekšrakstiem.</w:t>
      </w:r>
    </w:p>
    <w:p w14:paraId="7268B4F5" w14:textId="273B0C68" w:rsidR="005A4BA1" w:rsidRDefault="005A4BA1" w:rsidP="0086352E">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Treškārt, </w:t>
      </w:r>
      <w:r w:rsidR="006C118A">
        <w:rPr>
          <w:rFonts w:eastAsia="Times New Roman" w:cs="Times New Roman"/>
          <w:szCs w:val="24"/>
          <w:lang w:eastAsia="lv-LV"/>
        </w:rPr>
        <w:t xml:space="preserve">atbilstoši apstrīdētā punkta tekstam, </w:t>
      </w:r>
      <w:r>
        <w:rPr>
          <w:rFonts w:eastAsia="Times New Roman" w:cs="Times New Roman"/>
          <w:szCs w:val="24"/>
          <w:lang w:eastAsia="lv-LV"/>
        </w:rPr>
        <w:t xml:space="preserve">līgumsoda maksāšanas pienākums </w:t>
      </w:r>
      <w:r w:rsidR="00397313">
        <w:rPr>
          <w:rFonts w:eastAsia="Times New Roman" w:cs="Times New Roman"/>
          <w:szCs w:val="24"/>
          <w:lang w:eastAsia="lv-LV"/>
        </w:rPr>
        <w:t xml:space="preserve">atbildētajam </w:t>
      </w:r>
      <w:r w:rsidR="0036376C">
        <w:rPr>
          <w:rFonts w:eastAsia="Times New Roman" w:cs="Times New Roman"/>
          <w:szCs w:val="24"/>
          <w:lang w:eastAsia="lv-LV"/>
        </w:rPr>
        <w:t>rodas brīdī</w:t>
      </w:r>
      <w:r w:rsidR="00397313">
        <w:rPr>
          <w:rFonts w:eastAsia="Times New Roman" w:cs="Times New Roman"/>
          <w:szCs w:val="24"/>
          <w:lang w:eastAsia="lv-LV"/>
        </w:rPr>
        <w:t>, kad viņš</w:t>
      </w:r>
      <w:r w:rsidR="0036376C">
        <w:rPr>
          <w:rFonts w:eastAsia="Times New Roman" w:cs="Times New Roman"/>
          <w:szCs w:val="24"/>
          <w:lang w:eastAsia="lv-LV"/>
        </w:rPr>
        <w:t xml:space="preserve"> vai komersants, kura labā viņš darbojas, uzsāk sadarbību ar prasītājas bijušajiem vai esošajiem klientiem un sadarbības partneriem, taču epizodē ar </w:t>
      </w:r>
      <w:r w:rsidR="005E2062">
        <w:rPr>
          <w:rFonts w:eastAsia="Times New Roman" w:cs="Times New Roman"/>
          <w:szCs w:val="24"/>
          <w:lang w:eastAsia="lv-LV"/>
        </w:rPr>
        <w:t xml:space="preserve">uzņēmumu </w:t>
      </w:r>
      <w:r w:rsidR="008E5444">
        <w:rPr>
          <w:rFonts w:eastAsia="Times New Roman" w:cs="Times New Roman"/>
          <w:szCs w:val="24"/>
          <w:lang w:eastAsia="lv-LV"/>
        </w:rPr>
        <w:t>„</w:t>
      </w:r>
      <w:r w:rsidR="002E5DAA">
        <w:rPr>
          <w:rFonts w:eastAsia="Times New Roman" w:cs="Times New Roman"/>
          <w:szCs w:val="24"/>
          <w:lang w:eastAsia="lv-LV"/>
        </w:rPr>
        <w:t>Nosaukums 3”</w:t>
      </w:r>
      <w:r w:rsidR="0036376C">
        <w:rPr>
          <w:rFonts w:eastAsia="Times New Roman" w:cs="Times New Roman"/>
          <w:szCs w:val="24"/>
          <w:lang w:eastAsia="lv-LV"/>
        </w:rPr>
        <w:t xml:space="preserve"> šis fakts nevar tikt konstatēts, jo atbildētājs tikai interesējās par medikamentu pieejamību.</w:t>
      </w:r>
    </w:p>
    <w:p w14:paraId="35F321CD" w14:textId="074E3538" w:rsidR="006C118A" w:rsidRDefault="006C118A" w:rsidP="0086352E">
      <w:pPr>
        <w:shd w:val="clear" w:color="auto" w:fill="FFFFFF"/>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 xml:space="preserve">Ceturtkārt, </w:t>
      </w:r>
      <w:r w:rsidR="00526FEB">
        <w:rPr>
          <w:rFonts w:eastAsia="Times New Roman" w:cs="Times New Roman"/>
          <w:szCs w:val="24"/>
          <w:lang w:eastAsia="lv-LV"/>
        </w:rPr>
        <w:t>līgumsoda apmērs – 28</w:t>
      </w:r>
      <w:r w:rsidR="005E2062">
        <w:rPr>
          <w:rFonts w:eastAsia="Times New Roman" w:cs="Times New Roman"/>
          <w:szCs w:val="24"/>
          <w:lang w:eastAsia="lv-LV"/>
        </w:rPr>
        <w:t> 457,44</w:t>
      </w:r>
      <w:r w:rsidR="00526FEB">
        <w:rPr>
          <w:rFonts w:eastAsia="Times New Roman" w:cs="Times New Roman"/>
          <w:szCs w:val="24"/>
          <w:lang w:eastAsia="lv-LV"/>
        </w:rPr>
        <w:t xml:space="preserve"> EUR</w:t>
      </w:r>
      <w:r w:rsidR="001B6233">
        <w:rPr>
          <w:rFonts w:eastAsia="Times New Roman" w:cs="Times New Roman"/>
          <w:szCs w:val="24"/>
          <w:lang w:eastAsia="lv-LV"/>
        </w:rPr>
        <w:t xml:space="preserve"> par katru pārkāpumu</w:t>
      </w:r>
      <w:r w:rsidR="00526FEB">
        <w:rPr>
          <w:rFonts w:eastAsia="Times New Roman" w:cs="Times New Roman"/>
          <w:szCs w:val="24"/>
          <w:lang w:eastAsia="lv-LV"/>
        </w:rPr>
        <w:t xml:space="preserve"> situācijā, kad par profesionālās darbības ierobežojumu atbildētājs nesaņem kompensāciju, </w:t>
      </w:r>
      <w:r w:rsidR="001B6233">
        <w:rPr>
          <w:rFonts w:eastAsia="Times New Roman" w:cs="Times New Roman"/>
          <w:szCs w:val="24"/>
          <w:lang w:eastAsia="lv-LV"/>
        </w:rPr>
        <w:t>vērtējams kā godīgai darījumu praksei neatbilstošs.</w:t>
      </w:r>
    </w:p>
    <w:p w14:paraId="4B64869F" w14:textId="77777777" w:rsidR="009F5086" w:rsidRDefault="009F5086" w:rsidP="009F5086">
      <w:pPr>
        <w:shd w:val="clear" w:color="auto" w:fill="FFFFFF"/>
        <w:spacing w:after="0" w:line="276" w:lineRule="auto"/>
        <w:ind w:left="43" w:right="143" w:firstLine="490"/>
        <w:jc w:val="both"/>
        <w:rPr>
          <w:rFonts w:eastAsia="Times New Roman" w:cs="Times New Roman"/>
          <w:szCs w:val="24"/>
          <w:lang w:eastAsia="lv-LV"/>
        </w:rPr>
      </w:pPr>
    </w:p>
    <w:p w14:paraId="6A8D50BC" w14:textId="242DC7EE" w:rsidR="009F5086" w:rsidRDefault="00E75E6F" w:rsidP="009F5086">
      <w:pPr>
        <w:shd w:val="clear" w:color="auto" w:fill="FFFFFF"/>
        <w:spacing w:after="0" w:line="276" w:lineRule="auto"/>
        <w:ind w:left="43" w:right="143" w:firstLine="490"/>
        <w:jc w:val="both"/>
        <w:rPr>
          <w:rFonts w:eastAsia="Times New Roman" w:cs="Times New Roman"/>
          <w:szCs w:val="24"/>
          <w:lang w:eastAsia="lv-LV"/>
        </w:rPr>
      </w:pPr>
      <w:r>
        <w:rPr>
          <w:rFonts w:eastAsia="Times New Roman" w:cs="Times New Roman"/>
          <w:szCs w:val="24"/>
          <w:lang w:eastAsia="lv-LV"/>
        </w:rPr>
        <w:t xml:space="preserve">[3] Ar Zemgales rajona tiesas 2018.gada 27.jūlija spriedumu prasība apmierināta daļēji. Prasītājas labā no </w:t>
      </w:r>
      <w:r w:rsidR="002E5DAA">
        <w:rPr>
          <w:rFonts w:eastAsia="Times New Roman" w:cs="Times New Roman"/>
          <w:szCs w:val="24"/>
          <w:lang w:eastAsia="lv-LV"/>
        </w:rPr>
        <w:t>[pers. A]</w:t>
      </w:r>
      <w:r>
        <w:rPr>
          <w:rFonts w:eastAsia="Times New Roman" w:cs="Times New Roman"/>
          <w:szCs w:val="24"/>
          <w:lang w:eastAsia="lv-LV"/>
        </w:rPr>
        <w:t xml:space="preserve"> piedzīt</w:t>
      </w:r>
      <w:r w:rsidR="00A13DE0">
        <w:rPr>
          <w:rFonts w:eastAsia="Times New Roman" w:cs="Times New Roman"/>
          <w:szCs w:val="24"/>
          <w:lang w:eastAsia="lv-LV"/>
        </w:rPr>
        <w:t>s</w:t>
      </w:r>
      <w:r>
        <w:rPr>
          <w:rFonts w:eastAsia="Times New Roman" w:cs="Times New Roman"/>
          <w:szCs w:val="24"/>
          <w:lang w:eastAsia="lv-LV"/>
        </w:rPr>
        <w:t xml:space="preserve"> līgumsod</w:t>
      </w:r>
      <w:r w:rsidR="00A13DE0">
        <w:rPr>
          <w:rFonts w:eastAsia="Times New Roman" w:cs="Times New Roman"/>
          <w:szCs w:val="24"/>
          <w:lang w:eastAsia="lv-LV"/>
        </w:rPr>
        <w:t>s</w:t>
      </w:r>
      <w:r>
        <w:rPr>
          <w:rFonts w:eastAsia="Times New Roman" w:cs="Times New Roman"/>
          <w:szCs w:val="24"/>
          <w:lang w:eastAsia="lv-LV"/>
        </w:rPr>
        <w:t xml:space="preserve"> 28</w:t>
      </w:r>
      <w:r w:rsidR="005E2062">
        <w:rPr>
          <w:rFonts w:eastAsia="Times New Roman" w:cs="Times New Roman"/>
          <w:szCs w:val="24"/>
          <w:lang w:eastAsia="lv-LV"/>
        </w:rPr>
        <w:t> 457,44</w:t>
      </w:r>
      <w:r>
        <w:rPr>
          <w:rFonts w:eastAsia="Times New Roman" w:cs="Times New Roman"/>
          <w:szCs w:val="24"/>
          <w:lang w:eastAsia="lv-LV"/>
        </w:rPr>
        <w:t> EUR par vienu konkurences ierobežojuma pārkāpum</w:t>
      </w:r>
      <w:r w:rsidR="00712737">
        <w:rPr>
          <w:rFonts w:eastAsia="Times New Roman" w:cs="Times New Roman"/>
          <w:szCs w:val="24"/>
          <w:lang w:eastAsia="lv-LV"/>
        </w:rPr>
        <w:t>a gadījumu</w:t>
      </w:r>
      <w:r>
        <w:rPr>
          <w:rFonts w:eastAsia="Times New Roman" w:cs="Times New Roman"/>
          <w:szCs w:val="24"/>
          <w:lang w:eastAsia="lv-LV"/>
        </w:rPr>
        <w:t>, atlikušajā daļā prasību noraidot. Tāpat noraidīta arīdzan pretprasība.</w:t>
      </w:r>
    </w:p>
    <w:p w14:paraId="4A5F275E" w14:textId="77777777" w:rsidR="009F5086" w:rsidRPr="001C4652" w:rsidRDefault="009F5086" w:rsidP="009F5086">
      <w:pPr>
        <w:shd w:val="clear" w:color="auto" w:fill="FFFFFF"/>
        <w:spacing w:after="0" w:line="276" w:lineRule="auto"/>
        <w:ind w:left="43" w:right="143" w:firstLine="490"/>
        <w:jc w:val="both"/>
        <w:rPr>
          <w:rFonts w:eastAsia="Times New Roman" w:cs="Times New Roman"/>
          <w:szCs w:val="24"/>
          <w:lang w:eastAsia="lv-LV"/>
        </w:rPr>
      </w:pPr>
    </w:p>
    <w:p w14:paraId="3F7630A4" w14:textId="1F97918A" w:rsidR="009F5086" w:rsidRDefault="009F5086" w:rsidP="009F5086">
      <w:pPr>
        <w:shd w:val="clear" w:color="auto" w:fill="FFFFFF"/>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w:t>
      </w:r>
      <w:r>
        <w:rPr>
          <w:rFonts w:eastAsia="Times New Roman" w:cs="Times New Roman"/>
          <w:szCs w:val="24"/>
          <w:lang w:eastAsia="lv-LV"/>
        </w:rPr>
        <w:t>4</w:t>
      </w:r>
      <w:r w:rsidR="00E75E6F">
        <w:rPr>
          <w:rFonts w:eastAsia="Times New Roman" w:cs="Times New Roman"/>
          <w:szCs w:val="24"/>
          <w:lang w:eastAsia="lv-LV"/>
        </w:rPr>
        <w:t>] Izskatījusi lietu pilnā apjomā sakarā ar SIA </w:t>
      </w:r>
      <w:r w:rsidR="000B09E4">
        <w:rPr>
          <w:rFonts w:eastAsia="Times New Roman" w:cs="Times New Roman"/>
          <w:szCs w:val="24"/>
          <w:lang w:eastAsia="lv-LV"/>
        </w:rPr>
        <w:t>„</w:t>
      </w:r>
      <w:r w:rsidR="002E5DAA">
        <w:rPr>
          <w:rFonts w:eastAsia="Times New Roman" w:cs="Times New Roman"/>
          <w:szCs w:val="24"/>
          <w:lang w:eastAsia="lv-LV"/>
        </w:rPr>
        <w:t>Nosaukums 1”</w:t>
      </w:r>
      <w:r>
        <w:rPr>
          <w:rFonts w:eastAsia="Times New Roman" w:cs="Times New Roman"/>
          <w:szCs w:val="24"/>
          <w:lang w:eastAsia="lv-LV"/>
        </w:rPr>
        <w:t xml:space="preserve"> </w:t>
      </w:r>
      <w:r w:rsidR="00E75E6F">
        <w:rPr>
          <w:rFonts w:eastAsia="Times New Roman" w:cs="Times New Roman"/>
          <w:szCs w:val="24"/>
          <w:lang w:eastAsia="lv-LV"/>
        </w:rPr>
        <w:t xml:space="preserve">un </w:t>
      </w:r>
      <w:r w:rsidR="002E5DAA">
        <w:rPr>
          <w:rFonts w:eastAsia="Times New Roman" w:cs="Times New Roman"/>
          <w:szCs w:val="24"/>
          <w:lang w:eastAsia="lv-LV"/>
        </w:rPr>
        <w:t>[pers. A]</w:t>
      </w:r>
      <w:r w:rsidR="00E75E6F">
        <w:rPr>
          <w:rFonts w:eastAsia="Times New Roman" w:cs="Times New Roman"/>
          <w:szCs w:val="24"/>
          <w:lang w:eastAsia="lv-LV"/>
        </w:rPr>
        <w:t xml:space="preserve"> apelācijas sūdzībām</w:t>
      </w:r>
      <w:r w:rsidRPr="001C4652">
        <w:rPr>
          <w:rFonts w:eastAsia="Times New Roman" w:cs="Times New Roman"/>
          <w:szCs w:val="24"/>
          <w:lang w:eastAsia="lv-LV"/>
        </w:rPr>
        <w:t xml:space="preserve">, </w:t>
      </w:r>
      <w:r w:rsidR="00E75E6F">
        <w:rPr>
          <w:rFonts w:eastAsia="Times New Roman" w:cs="Times New Roman"/>
          <w:szCs w:val="24"/>
          <w:lang w:eastAsia="lv-LV"/>
        </w:rPr>
        <w:t>Zemgales</w:t>
      </w:r>
      <w:r>
        <w:rPr>
          <w:rFonts w:eastAsia="Times New Roman" w:cs="Times New Roman"/>
          <w:szCs w:val="24"/>
          <w:lang w:eastAsia="lv-LV"/>
        </w:rPr>
        <w:t xml:space="preserve"> </w:t>
      </w:r>
      <w:r w:rsidRPr="001C4652">
        <w:rPr>
          <w:rFonts w:eastAsia="Times New Roman" w:cs="Times New Roman"/>
          <w:szCs w:val="24"/>
          <w:lang w:eastAsia="lv-LV"/>
        </w:rPr>
        <w:t>apgabaltiesas Civillietu tiesas kolēģija</w:t>
      </w:r>
      <w:r>
        <w:rPr>
          <w:rFonts w:eastAsia="Times New Roman" w:cs="Times New Roman"/>
          <w:szCs w:val="24"/>
          <w:lang w:eastAsia="lv-LV"/>
        </w:rPr>
        <w:t xml:space="preserve"> ar </w:t>
      </w:r>
      <w:r w:rsidRPr="001C4652">
        <w:rPr>
          <w:rFonts w:eastAsia="Times New Roman" w:cs="Times New Roman"/>
          <w:szCs w:val="24"/>
          <w:lang w:eastAsia="lv-LV"/>
        </w:rPr>
        <w:t>201</w:t>
      </w:r>
      <w:r>
        <w:rPr>
          <w:rFonts w:eastAsia="Times New Roman" w:cs="Times New Roman"/>
          <w:szCs w:val="24"/>
          <w:lang w:eastAsia="lv-LV"/>
        </w:rPr>
        <w:t>9</w:t>
      </w:r>
      <w:r w:rsidRPr="001C4652">
        <w:rPr>
          <w:rFonts w:eastAsia="Times New Roman" w:cs="Times New Roman"/>
          <w:szCs w:val="24"/>
          <w:lang w:eastAsia="lv-LV"/>
        </w:rPr>
        <w:t>.</w:t>
      </w:r>
      <w:r>
        <w:rPr>
          <w:rFonts w:eastAsia="Times New Roman" w:cs="Times New Roman"/>
          <w:szCs w:val="24"/>
          <w:lang w:eastAsia="lv-LV"/>
        </w:rPr>
        <w:t> </w:t>
      </w:r>
      <w:r w:rsidRPr="001C4652">
        <w:rPr>
          <w:rFonts w:eastAsia="Times New Roman" w:cs="Times New Roman"/>
          <w:szCs w:val="24"/>
          <w:lang w:eastAsia="lv-LV"/>
        </w:rPr>
        <w:t xml:space="preserve">gada </w:t>
      </w:r>
      <w:r w:rsidR="00E75E6F">
        <w:rPr>
          <w:rFonts w:eastAsia="Times New Roman" w:cs="Times New Roman"/>
          <w:szCs w:val="24"/>
          <w:lang w:eastAsia="lv-LV"/>
        </w:rPr>
        <w:t xml:space="preserve">24.maija </w:t>
      </w:r>
      <w:r>
        <w:rPr>
          <w:rFonts w:eastAsia="Times New Roman" w:cs="Times New Roman"/>
          <w:szCs w:val="24"/>
          <w:lang w:eastAsia="lv-LV"/>
        </w:rPr>
        <w:t>spriedumu prasību noraidījusi</w:t>
      </w:r>
      <w:r w:rsidR="00E75E6F">
        <w:rPr>
          <w:rFonts w:eastAsia="Times New Roman" w:cs="Times New Roman"/>
          <w:szCs w:val="24"/>
          <w:lang w:eastAsia="lv-LV"/>
        </w:rPr>
        <w:t>, bet pretprasību apmierinājusi</w:t>
      </w:r>
      <w:r>
        <w:rPr>
          <w:rFonts w:eastAsia="Times New Roman" w:cs="Times New Roman"/>
          <w:szCs w:val="24"/>
          <w:lang w:eastAsia="lv-LV"/>
        </w:rPr>
        <w:t xml:space="preserve">. </w:t>
      </w:r>
    </w:p>
    <w:p w14:paraId="3434E835" w14:textId="77777777" w:rsidR="009F5086" w:rsidRDefault="009F5086"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Spriedums pamatots ar šādiem motīviem.</w:t>
      </w:r>
    </w:p>
    <w:p w14:paraId="26CC91B6" w14:textId="10B16E68" w:rsidR="006E1C63" w:rsidRDefault="001202E6"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[4.1] </w:t>
      </w:r>
      <w:r w:rsidR="00A13DE0">
        <w:rPr>
          <w:rFonts w:eastAsia="Times New Roman" w:cs="Times New Roman"/>
          <w:szCs w:val="24"/>
          <w:lang w:eastAsia="lv-LV"/>
        </w:rPr>
        <w:t>P</w:t>
      </w:r>
      <w:r w:rsidR="003A2FF1">
        <w:rPr>
          <w:rFonts w:eastAsia="Times New Roman" w:cs="Times New Roman"/>
          <w:szCs w:val="24"/>
          <w:lang w:eastAsia="lv-LV"/>
        </w:rPr>
        <w:t>rasība par līgumsoda piedziņu balstīta uz dalībnieku līguma 4.5.punktā pielīgtā nekonkurēšanas pienākuma pārkāpumu</w:t>
      </w:r>
      <w:r w:rsidR="006E1C63">
        <w:rPr>
          <w:rFonts w:eastAsia="Times New Roman" w:cs="Times New Roman"/>
          <w:szCs w:val="24"/>
          <w:lang w:eastAsia="lv-LV"/>
        </w:rPr>
        <w:t xml:space="preserve">. </w:t>
      </w:r>
    </w:p>
    <w:p w14:paraId="6CBD10EB" w14:textId="49C9AB60" w:rsidR="003A2FF1" w:rsidRDefault="00A37EE9"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Tiesas kolēģijai </w:t>
      </w:r>
      <w:r w:rsidR="000F7056">
        <w:rPr>
          <w:rFonts w:eastAsia="Times New Roman" w:cs="Times New Roman"/>
          <w:szCs w:val="24"/>
          <w:lang w:eastAsia="lv-LV"/>
        </w:rPr>
        <w:t>dalībnieku līguma 4.5.punkta spēkā esīb</w:t>
      </w:r>
      <w:r>
        <w:rPr>
          <w:rFonts w:eastAsia="Times New Roman" w:cs="Times New Roman"/>
          <w:szCs w:val="24"/>
          <w:lang w:eastAsia="lv-LV"/>
        </w:rPr>
        <w:t>a</w:t>
      </w:r>
      <w:r w:rsidR="000F7056">
        <w:rPr>
          <w:rFonts w:eastAsia="Times New Roman" w:cs="Times New Roman"/>
          <w:szCs w:val="24"/>
          <w:lang w:eastAsia="lv-LV"/>
        </w:rPr>
        <w:t xml:space="preserve"> </w:t>
      </w:r>
      <w:r>
        <w:rPr>
          <w:rFonts w:eastAsia="Times New Roman" w:cs="Times New Roman"/>
          <w:szCs w:val="24"/>
          <w:lang w:eastAsia="lv-LV"/>
        </w:rPr>
        <w:t xml:space="preserve">jāvērtē </w:t>
      </w:r>
      <w:r w:rsidR="000F7056">
        <w:rPr>
          <w:rFonts w:eastAsia="Times New Roman" w:cs="Times New Roman"/>
          <w:szCs w:val="24"/>
          <w:lang w:eastAsia="lv-LV"/>
        </w:rPr>
        <w:t xml:space="preserve">ne tikai </w:t>
      </w:r>
      <w:r>
        <w:rPr>
          <w:rFonts w:eastAsia="Times New Roman" w:cs="Times New Roman"/>
          <w:szCs w:val="24"/>
          <w:lang w:eastAsia="lv-LV"/>
        </w:rPr>
        <w:t xml:space="preserve">kontekstā ar </w:t>
      </w:r>
      <w:r w:rsidR="000F7056">
        <w:rPr>
          <w:rFonts w:eastAsia="Times New Roman" w:cs="Times New Roman"/>
          <w:szCs w:val="24"/>
          <w:lang w:eastAsia="lv-LV"/>
        </w:rPr>
        <w:t>pretprasībā norādīt</w:t>
      </w:r>
      <w:r>
        <w:rPr>
          <w:rFonts w:eastAsia="Times New Roman" w:cs="Times New Roman"/>
          <w:szCs w:val="24"/>
          <w:lang w:eastAsia="lv-LV"/>
        </w:rPr>
        <w:t>o</w:t>
      </w:r>
      <w:r w:rsidR="000F7056">
        <w:rPr>
          <w:rFonts w:eastAsia="Times New Roman" w:cs="Times New Roman"/>
          <w:szCs w:val="24"/>
          <w:lang w:eastAsia="lv-LV"/>
        </w:rPr>
        <w:t xml:space="preserve"> Darba likuma 84.pant</w:t>
      </w:r>
      <w:r>
        <w:rPr>
          <w:rFonts w:eastAsia="Times New Roman" w:cs="Times New Roman"/>
          <w:szCs w:val="24"/>
          <w:lang w:eastAsia="lv-LV"/>
        </w:rPr>
        <w:t>u</w:t>
      </w:r>
      <w:r w:rsidR="000F7056">
        <w:rPr>
          <w:rFonts w:eastAsia="Times New Roman" w:cs="Times New Roman"/>
          <w:szCs w:val="24"/>
          <w:lang w:eastAsia="lv-LV"/>
        </w:rPr>
        <w:t>, bet arīdzan no Konkurences liku</w:t>
      </w:r>
      <w:r w:rsidR="00712737">
        <w:rPr>
          <w:rFonts w:eastAsia="Times New Roman" w:cs="Times New Roman"/>
          <w:szCs w:val="24"/>
          <w:lang w:eastAsia="lv-LV"/>
        </w:rPr>
        <w:t xml:space="preserve">ma 11.panta perspektīvas, </w:t>
      </w:r>
      <w:r>
        <w:rPr>
          <w:rFonts w:eastAsia="Times New Roman" w:cs="Times New Roman"/>
          <w:szCs w:val="24"/>
          <w:lang w:eastAsia="lv-LV"/>
        </w:rPr>
        <w:t>jo</w:t>
      </w:r>
      <w:r w:rsidR="00AA0327">
        <w:rPr>
          <w:rFonts w:eastAsia="Times New Roman" w:cs="Times New Roman"/>
          <w:szCs w:val="24"/>
          <w:lang w:eastAsia="lv-LV"/>
        </w:rPr>
        <w:t>,</w:t>
      </w:r>
      <w:r>
        <w:rPr>
          <w:rFonts w:eastAsia="Times New Roman" w:cs="Times New Roman"/>
          <w:szCs w:val="24"/>
          <w:lang w:eastAsia="lv-LV"/>
        </w:rPr>
        <w:t xml:space="preserve"> </w:t>
      </w:r>
      <w:r w:rsidR="000F7056">
        <w:rPr>
          <w:rFonts w:eastAsia="Times New Roman" w:cs="Times New Roman"/>
          <w:szCs w:val="24"/>
          <w:lang w:eastAsia="lv-LV"/>
        </w:rPr>
        <w:t xml:space="preserve">pirmkārt, </w:t>
      </w:r>
      <w:r w:rsidR="00460D97">
        <w:rPr>
          <w:rFonts w:eastAsia="Times New Roman" w:cs="Times New Roman"/>
          <w:szCs w:val="24"/>
          <w:lang w:eastAsia="lv-LV"/>
        </w:rPr>
        <w:t xml:space="preserve">likumu neaizrādīšana un pat nepareiza aizrādīšana neatņem </w:t>
      </w:r>
      <w:r w:rsidR="00AA0327">
        <w:rPr>
          <w:rFonts w:eastAsia="Times New Roman" w:cs="Times New Roman"/>
          <w:szCs w:val="24"/>
          <w:lang w:eastAsia="lv-LV"/>
        </w:rPr>
        <w:t>atbildētājam</w:t>
      </w:r>
      <w:r w:rsidR="00460D97">
        <w:rPr>
          <w:rFonts w:eastAsia="Times New Roman" w:cs="Times New Roman"/>
          <w:szCs w:val="24"/>
          <w:lang w:eastAsia="lv-LV"/>
        </w:rPr>
        <w:t xml:space="preserve"> iespēju panākt taisnīgu tiesas aizsardzību, un, otrkārt, Konkurences likuma</w:t>
      </w:r>
      <w:r w:rsidR="000F7056">
        <w:rPr>
          <w:rFonts w:eastAsia="Times New Roman" w:cs="Times New Roman"/>
          <w:szCs w:val="24"/>
          <w:lang w:eastAsia="lv-LV"/>
        </w:rPr>
        <w:t xml:space="preserve"> 11.</w:t>
      </w:r>
      <w:r w:rsidR="00460D97">
        <w:rPr>
          <w:rFonts w:eastAsia="Times New Roman" w:cs="Times New Roman"/>
          <w:szCs w:val="24"/>
          <w:lang w:eastAsia="lv-LV"/>
        </w:rPr>
        <w:t>pants</w:t>
      </w:r>
      <w:r w:rsidR="000F7056">
        <w:rPr>
          <w:rFonts w:eastAsia="Times New Roman" w:cs="Times New Roman"/>
          <w:szCs w:val="24"/>
          <w:lang w:eastAsia="lv-LV"/>
        </w:rPr>
        <w:t xml:space="preserve"> kā speci</w:t>
      </w:r>
      <w:r w:rsidR="00144817">
        <w:rPr>
          <w:rFonts w:eastAsia="Times New Roman" w:cs="Times New Roman"/>
          <w:szCs w:val="24"/>
          <w:lang w:eastAsia="lv-LV"/>
        </w:rPr>
        <w:t>ālā tiesību norma</w:t>
      </w:r>
      <w:r w:rsidR="000F7056">
        <w:rPr>
          <w:rFonts w:eastAsia="Times New Roman" w:cs="Times New Roman"/>
          <w:szCs w:val="24"/>
          <w:lang w:eastAsia="lv-LV"/>
        </w:rPr>
        <w:t xml:space="preserve"> nosaka, kādas vienošanās konkurences ierobežošanai atzīstamas par spēkā esoš</w:t>
      </w:r>
      <w:r w:rsidR="00460D97">
        <w:rPr>
          <w:rFonts w:eastAsia="Times New Roman" w:cs="Times New Roman"/>
          <w:szCs w:val="24"/>
          <w:lang w:eastAsia="lv-LV"/>
        </w:rPr>
        <w:t>ām un</w:t>
      </w:r>
      <w:r w:rsidR="00426CEE">
        <w:rPr>
          <w:rFonts w:eastAsia="Times New Roman" w:cs="Times New Roman"/>
          <w:szCs w:val="24"/>
          <w:lang w:eastAsia="lv-LV"/>
        </w:rPr>
        <w:t xml:space="preserve"> kādas ne</w:t>
      </w:r>
      <w:r w:rsidR="000F7056">
        <w:rPr>
          <w:rFonts w:eastAsia="Times New Roman" w:cs="Times New Roman"/>
          <w:szCs w:val="24"/>
          <w:lang w:eastAsia="lv-LV"/>
        </w:rPr>
        <w:t>.</w:t>
      </w:r>
    </w:p>
    <w:p w14:paraId="2C3EF525" w14:textId="77777777" w:rsidR="001202E6" w:rsidRDefault="00671C33"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[4.1.1] Konkurences likuma 11.panta pirmās daļas 3.punkts noteic, ka ir aizliegtas un kopš noslēgšanas brīža spēkā neesošas tirgus dalībnieku vienošanās, kuru mērķis vai sekas ir konkurences kavēšana, ierobežošana vai deformēšana Latvijas teritorijā, to skaitā vienošanās par tirgus sadali, ņemot vērā teritoriju, pircējus, piegādātājus vai citus nosacījumus. </w:t>
      </w:r>
    </w:p>
    <w:p w14:paraId="064F43F8" w14:textId="4ED4DB8A" w:rsidR="00671C33" w:rsidRDefault="00671C33"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lastRenderedPageBreak/>
        <w:t>Apstākļos, kad atbildētājam nav tiesību sadarboties ar tiem zāļu vairumtirdzniecības tirgus dalībniekiem, ar kuriem sadarbojas SIA</w:t>
      </w:r>
      <w:r w:rsidR="00A13DE0">
        <w:rPr>
          <w:rFonts w:eastAsia="Times New Roman" w:cs="Times New Roman"/>
          <w:szCs w:val="24"/>
          <w:lang w:eastAsia="lv-LV"/>
        </w:rPr>
        <w:t> </w:t>
      </w:r>
      <w:r w:rsidR="000B09E4">
        <w:rPr>
          <w:rFonts w:eastAsia="Times New Roman" w:cs="Times New Roman"/>
          <w:szCs w:val="24"/>
          <w:lang w:eastAsia="lv-LV"/>
        </w:rPr>
        <w:t>„</w:t>
      </w:r>
      <w:r w:rsidR="002E5DAA">
        <w:rPr>
          <w:rFonts w:eastAsia="Times New Roman" w:cs="Times New Roman"/>
          <w:szCs w:val="24"/>
          <w:lang w:eastAsia="lv-LV"/>
        </w:rPr>
        <w:t>Nosaukums 1”</w:t>
      </w:r>
      <w:r>
        <w:rPr>
          <w:rFonts w:eastAsia="Times New Roman" w:cs="Times New Roman"/>
          <w:szCs w:val="24"/>
          <w:lang w:eastAsia="lv-LV"/>
        </w:rPr>
        <w:t>, jāsecina, ka ir notikusi aizliegta</w:t>
      </w:r>
      <w:r w:rsidR="00431CF1">
        <w:rPr>
          <w:rFonts w:eastAsia="Times New Roman" w:cs="Times New Roman"/>
          <w:szCs w:val="24"/>
          <w:lang w:eastAsia="lv-LV"/>
        </w:rPr>
        <w:t>, un tāpēc par spēkā neesošu atzīstama,</w:t>
      </w:r>
      <w:r>
        <w:rPr>
          <w:rFonts w:eastAsia="Times New Roman" w:cs="Times New Roman"/>
          <w:szCs w:val="24"/>
          <w:lang w:eastAsia="lv-LV"/>
        </w:rPr>
        <w:t xml:space="preserve"> vienošanās par tirgus sadali</w:t>
      </w:r>
      <w:r w:rsidR="00081C76">
        <w:rPr>
          <w:rFonts w:eastAsia="Times New Roman" w:cs="Times New Roman"/>
          <w:szCs w:val="24"/>
          <w:lang w:eastAsia="lv-LV"/>
        </w:rPr>
        <w:t>, ņemot vērā pircējus un piegādātājus.</w:t>
      </w:r>
    </w:p>
    <w:p w14:paraId="29EF2510" w14:textId="6B82B3C2" w:rsidR="00081C76" w:rsidRDefault="00081C76"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[4.1.2] Izvērtējot, vai pastāv Konkurences likuma 11.panta otrajā daļā norādītie priekšnoteikumi, lai iepriekšējā punktā par aizliegtu vienošanos atzītais dalībnieku līguma 4.5.punkts tiktu uzturēts spēkā (par spēkā esošām tiek atzītas tādas vienošanās, kuras veicina preču ražošanas vai realizācijas uzlabošanu vai ekonomisko attīstību, radot labumu patērētājiem</w:t>
      </w:r>
      <w:r w:rsidR="00117375">
        <w:rPr>
          <w:rFonts w:eastAsia="Times New Roman" w:cs="Times New Roman"/>
          <w:szCs w:val="24"/>
          <w:lang w:eastAsia="lv-LV"/>
        </w:rPr>
        <w:t>)</w:t>
      </w:r>
      <w:r>
        <w:rPr>
          <w:rFonts w:eastAsia="Times New Roman" w:cs="Times New Roman"/>
          <w:szCs w:val="24"/>
          <w:lang w:eastAsia="lv-LV"/>
        </w:rPr>
        <w:t xml:space="preserve">, tiesas kolēģija pārbaudīs: 1) vai šis konkurences ierobežojums ir tieši saistīts ar </w:t>
      </w:r>
      <w:r w:rsidR="0084421E" w:rsidRPr="00505220">
        <w:rPr>
          <w:rFonts w:eastAsia="Times New Roman" w:cs="Times New Roman"/>
          <w:szCs w:val="24"/>
          <w:lang w:eastAsia="lv-LV"/>
        </w:rPr>
        <w:t>dalībnieku līguma</w:t>
      </w:r>
      <w:r>
        <w:rPr>
          <w:rFonts w:eastAsia="Times New Roman" w:cs="Times New Roman"/>
          <w:szCs w:val="24"/>
          <w:lang w:eastAsia="lv-LV"/>
        </w:rPr>
        <w:t xml:space="preserve"> ekonomisko un tiesisko kontekstu; 2) vai tas ir objektīvi nepieciešams dalībnieku līguma izpildei; 3) vai konkurences ierobežojums ir samērīgs ar dalībnieku līguma mērķi.</w:t>
      </w:r>
    </w:p>
    <w:p w14:paraId="566D917B" w14:textId="624168B8" w:rsidR="00426CEE" w:rsidRDefault="0084421E"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Konkurences ierobežojums atbildētājam kā SIA</w:t>
      </w:r>
      <w:r w:rsidR="00A37EE9">
        <w:t> </w:t>
      </w:r>
      <w:r w:rsidR="000B09E4">
        <w:rPr>
          <w:rFonts w:eastAsia="Times New Roman" w:cs="Times New Roman"/>
          <w:szCs w:val="24"/>
          <w:lang w:eastAsia="lv-LV"/>
        </w:rPr>
        <w:t>„</w:t>
      </w:r>
      <w:r w:rsidR="002E5DAA">
        <w:rPr>
          <w:rFonts w:eastAsia="Times New Roman" w:cs="Times New Roman"/>
          <w:szCs w:val="24"/>
          <w:lang w:eastAsia="lv-LV"/>
        </w:rPr>
        <w:t>Nosaukums 1”</w:t>
      </w:r>
      <w:r>
        <w:rPr>
          <w:rFonts w:eastAsia="Times New Roman" w:cs="Times New Roman"/>
          <w:szCs w:val="24"/>
          <w:lang w:eastAsia="lv-LV"/>
        </w:rPr>
        <w:t xml:space="preserve"> dalībniekam un darbiniekam ir tieši saistīts ar apstākli, ka</w:t>
      </w:r>
      <w:r w:rsidR="00AA0327">
        <w:rPr>
          <w:rFonts w:eastAsia="Times New Roman" w:cs="Times New Roman"/>
          <w:szCs w:val="24"/>
          <w:lang w:eastAsia="lv-LV"/>
        </w:rPr>
        <w:t>,</w:t>
      </w:r>
      <w:r>
        <w:rPr>
          <w:rFonts w:eastAsia="Times New Roman" w:cs="Times New Roman"/>
          <w:szCs w:val="24"/>
          <w:lang w:eastAsia="lv-LV"/>
        </w:rPr>
        <w:t xml:space="preserve"> </w:t>
      </w:r>
      <w:r w:rsidR="00BE29DC">
        <w:rPr>
          <w:rFonts w:eastAsia="Times New Roman" w:cs="Times New Roman"/>
          <w:szCs w:val="24"/>
          <w:lang w:eastAsia="lv-LV"/>
        </w:rPr>
        <w:t>darbojoties abos statusos,</w:t>
      </w:r>
      <w:r>
        <w:rPr>
          <w:rFonts w:eastAsia="Times New Roman" w:cs="Times New Roman"/>
          <w:szCs w:val="24"/>
          <w:lang w:eastAsia="lv-LV"/>
        </w:rPr>
        <w:t xml:space="preserve"> </w:t>
      </w:r>
      <w:r w:rsidR="002E5DAA">
        <w:rPr>
          <w:rFonts w:eastAsia="Times New Roman" w:cs="Times New Roman"/>
          <w:szCs w:val="24"/>
          <w:lang w:eastAsia="lv-LV"/>
        </w:rPr>
        <w:t>[pers. A]</w:t>
      </w:r>
      <w:r>
        <w:rPr>
          <w:rFonts w:eastAsia="Times New Roman" w:cs="Times New Roman"/>
          <w:szCs w:val="24"/>
          <w:lang w:eastAsia="lv-LV"/>
        </w:rPr>
        <w:t xml:space="preserve"> ieguva zināšanas par prasītājas saimniecisko darbību, zinātību, nozares tirdzniecības praksi, piegādātājiem un pircējiem, </w:t>
      </w:r>
      <w:r w:rsidR="00431CF1">
        <w:rPr>
          <w:rFonts w:eastAsia="Times New Roman" w:cs="Times New Roman"/>
          <w:szCs w:val="24"/>
          <w:lang w:eastAsia="lv-LV"/>
        </w:rPr>
        <w:t xml:space="preserve">ko viņš varētu izmantot, konkurējot ar prasītāju, tāpēc konkurences ierobežojums ir nepieciešams. </w:t>
      </w:r>
      <w:r w:rsidR="0082312F">
        <w:rPr>
          <w:rFonts w:eastAsia="Times New Roman" w:cs="Times New Roman"/>
          <w:szCs w:val="24"/>
          <w:lang w:eastAsia="lv-LV"/>
        </w:rPr>
        <w:t>I</w:t>
      </w:r>
      <w:r w:rsidR="00BE29DC">
        <w:rPr>
          <w:rFonts w:eastAsia="Times New Roman" w:cs="Times New Roman"/>
          <w:szCs w:val="24"/>
          <w:lang w:eastAsia="lv-LV"/>
        </w:rPr>
        <w:t xml:space="preserve">zvērtējot </w:t>
      </w:r>
      <w:r w:rsidR="00431CF1">
        <w:rPr>
          <w:rFonts w:eastAsia="Times New Roman" w:cs="Times New Roman"/>
          <w:szCs w:val="24"/>
          <w:lang w:eastAsia="lv-LV"/>
        </w:rPr>
        <w:t>tā</w:t>
      </w:r>
      <w:r w:rsidR="00BE29DC">
        <w:rPr>
          <w:rFonts w:eastAsia="Times New Roman" w:cs="Times New Roman"/>
          <w:szCs w:val="24"/>
          <w:lang w:eastAsia="lv-LV"/>
        </w:rPr>
        <w:t xml:space="preserve"> nepieciešamību un samērīg</w:t>
      </w:r>
      <w:r w:rsidR="00431CF1">
        <w:rPr>
          <w:rFonts w:eastAsia="Times New Roman" w:cs="Times New Roman"/>
          <w:szCs w:val="24"/>
          <w:lang w:eastAsia="lv-LV"/>
        </w:rPr>
        <w:t>umu, tiesas kolēģija secina, ka</w:t>
      </w:r>
      <w:r w:rsidR="00BE29DC">
        <w:rPr>
          <w:rFonts w:eastAsia="Times New Roman" w:cs="Times New Roman"/>
          <w:szCs w:val="24"/>
          <w:lang w:eastAsia="lv-LV"/>
        </w:rPr>
        <w:t xml:space="preserve"> nav noteikta nedz konkrēta teritorija, kurā atbildētājs nedrīkst veikt profesionālo darbību, nedz arī identificētas konkrētas preces</w:t>
      </w:r>
      <w:r w:rsidR="0082312F">
        <w:rPr>
          <w:rFonts w:eastAsia="Times New Roman" w:cs="Times New Roman"/>
          <w:szCs w:val="24"/>
          <w:lang w:eastAsia="lv-LV"/>
        </w:rPr>
        <w:t>, kuru tirdzniecībā atbildētājs nevar iesaistīties</w:t>
      </w:r>
      <w:r w:rsidR="00431CF1">
        <w:rPr>
          <w:rFonts w:eastAsia="Times New Roman" w:cs="Times New Roman"/>
          <w:szCs w:val="24"/>
          <w:lang w:eastAsia="lv-LV"/>
        </w:rPr>
        <w:t>, attiecīgi pielīgtais konkurences ierobežojums nav samērīgs ar sasniedzamo mērķi</w:t>
      </w:r>
      <w:r w:rsidR="0082312F">
        <w:rPr>
          <w:rFonts w:eastAsia="Times New Roman" w:cs="Times New Roman"/>
          <w:szCs w:val="24"/>
          <w:lang w:eastAsia="lv-LV"/>
        </w:rPr>
        <w:t xml:space="preserve">. </w:t>
      </w:r>
    </w:p>
    <w:p w14:paraId="4472FE24" w14:textId="77777777" w:rsidR="0082312F" w:rsidRDefault="0082312F"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Nekonstatējot lietas apstākļu atbilstību Konkurences likuma 11.panta otrās daļas priekšnoteikumiem, kas ļautu uzturēt spēkā vienošanos, kas saskaņā ar panta pirmo daļu tās mērķa dēļ atzīta par aizliegtu un spēkā neesošu no noslēgšanas brīža, tiesas kolēģija dalībnieku līguma 4.5.punktu atzīst par spēkā neesošu.</w:t>
      </w:r>
    </w:p>
    <w:p w14:paraId="0A8C787C" w14:textId="22A55726" w:rsidR="0082312F" w:rsidRDefault="0082312F" w:rsidP="009F5086">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[4.2] </w:t>
      </w:r>
      <w:r w:rsidR="00950EE1">
        <w:rPr>
          <w:rFonts w:eastAsia="Times New Roman" w:cs="Times New Roman"/>
          <w:szCs w:val="24"/>
          <w:lang w:eastAsia="lv-LV"/>
        </w:rPr>
        <w:t xml:space="preserve">Lemjot par apstrīdētā konkurences ierobežojuma spēkā esību pret </w:t>
      </w:r>
      <w:r w:rsidR="002E5DAA">
        <w:rPr>
          <w:rFonts w:eastAsia="Times New Roman" w:cs="Times New Roman"/>
          <w:szCs w:val="24"/>
          <w:lang w:eastAsia="lv-LV"/>
        </w:rPr>
        <w:t>[pers. A]</w:t>
      </w:r>
      <w:r w:rsidR="00950EE1">
        <w:rPr>
          <w:rFonts w:eastAsia="Times New Roman" w:cs="Times New Roman"/>
          <w:szCs w:val="24"/>
          <w:lang w:eastAsia="lv-LV"/>
        </w:rPr>
        <w:t xml:space="preserve"> kā bijušo prasītājas darbinieku, tiesas kolēģija norāda, ka tas neatbilst Darba likuma 84.pantam, jo pielīgtais ierobežojuma termiņš pārsniedz likumā noteikto laika posmu, kā arī dalībnieku līguma 4.5.punkts neparedz kompensācijas izmaksu atbildētājam par viņa profesionālās darbības ierobežošanu. </w:t>
      </w:r>
    </w:p>
    <w:p w14:paraId="49F6D283" w14:textId="77777777" w:rsidR="0084421E" w:rsidRPr="001C4652" w:rsidRDefault="00950EE1" w:rsidP="00431CF1">
      <w:pPr>
        <w:tabs>
          <w:tab w:val="left" w:pos="0"/>
        </w:tabs>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[4.3] </w:t>
      </w:r>
      <w:r w:rsidR="00CA5893">
        <w:rPr>
          <w:rFonts w:eastAsia="Times New Roman" w:cs="Times New Roman"/>
          <w:szCs w:val="24"/>
          <w:lang w:eastAsia="lv-LV"/>
        </w:rPr>
        <w:t>Pretprasības apmierināšanas pamatā esošie argumenti par dalībnieku līguma 4.5.punkta spēkā neesību ir tiešā cēloniskā sakarā ar prasības par līgumsoda piedziņu noraidīšanu.</w:t>
      </w:r>
    </w:p>
    <w:p w14:paraId="1CF6BE8A" w14:textId="77777777" w:rsidR="009F5086" w:rsidRDefault="009F5086" w:rsidP="009F5086">
      <w:pPr>
        <w:spacing w:after="0" w:line="276" w:lineRule="auto"/>
        <w:jc w:val="both"/>
        <w:rPr>
          <w:rFonts w:eastAsia="Times New Roman" w:cs="Times New Roman"/>
          <w:szCs w:val="24"/>
          <w:lang w:eastAsia="lv-LV"/>
        </w:rPr>
      </w:pPr>
    </w:p>
    <w:p w14:paraId="40F86A88" w14:textId="0322EB2B" w:rsidR="009F5086" w:rsidRDefault="009F5086" w:rsidP="009F5086">
      <w:pPr>
        <w:spacing w:after="0" w:line="276" w:lineRule="auto"/>
        <w:ind w:firstLine="567"/>
        <w:jc w:val="both"/>
        <w:rPr>
          <w:rFonts w:eastAsia="Times New Roman" w:cs="Times New Roman"/>
          <w:szCs w:val="24"/>
          <w:lang w:eastAsia="lv-LV"/>
        </w:rPr>
      </w:pPr>
      <w:r w:rsidRPr="001C4652">
        <w:rPr>
          <w:rFonts w:eastAsia="Times New Roman" w:cs="Times New Roman"/>
          <w:szCs w:val="24"/>
          <w:lang w:eastAsia="lv-LV"/>
        </w:rPr>
        <w:t>[</w:t>
      </w:r>
      <w:r>
        <w:rPr>
          <w:rFonts w:eastAsia="Times New Roman" w:cs="Times New Roman"/>
          <w:szCs w:val="24"/>
          <w:lang w:eastAsia="lv-LV"/>
        </w:rPr>
        <w:t>5</w:t>
      </w:r>
      <w:r w:rsidRPr="001C4652">
        <w:rPr>
          <w:rFonts w:eastAsia="Times New Roman" w:cs="Times New Roman"/>
          <w:szCs w:val="24"/>
          <w:lang w:eastAsia="lv-LV"/>
        </w:rPr>
        <w:t xml:space="preserve">] </w:t>
      </w:r>
      <w:r w:rsidR="00CA5893">
        <w:rPr>
          <w:rFonts w:eastAsia="Times New Roman" w:cs="Times New Roman"/>
          <w:szCs w:val="24"/>
          <w:lang w:eastAsia="lv-LV"/>
        </w:rPr>
        <w:t>Kasācijas sūdzību par Zemgales</w:t>
      </w:r>
      <w:r>
        <w:rPr>
          <w:rFonts w:eastAsia="Times New Roman" w:cs="Times New Roman"/>
          <w:szCs w:val="24"/>
          <w:lang w:eastAsia="lv-LV"/>
        </w:rPr>
        <w:t xml:space="preserve"> apgabaltiesas Civillietu ties</w:t>
      </w:r>
      <w:r w:rsidR="00CA5893">
        <w:rPr>
          <w:rFonts w:eastAsia="Times New Roman" w:cs="Times New Roman"/>
          <w:szCs w:val="24"/>
          <w:lang w:eastAsia="lv-LV"/>
        </w:rPr>
        <w:t>as kolēģijas 2019. gada 24.maija</w:t>
      </w:r>
      <w:r>
        <w:rPr>
          <w:rFonts w:eastAsia="Times New Roman" w:cs="Times New Roman"/>
          <w:szCs w:val="24"/>
          <w:lang w:eastAsia="lv-LV"/>
        </w:rPr>
        <w:t xml:space="preserve"> spriedumu, norādot uz </w:t>
      </w:r>
      <w:r w:rsidR="00CA5893">
        <w:rPr>
          <w:rFonts w:eastAsia="Times New Roman" w:cs="Times New Roman"/>
          <w:szCs w:val="24"/>
          <w:lang w:eastAsia="lv-LV"/>
        </w:rPr>
        <w:t xml:space="preserve">procesuālo tiesību normu pārkāpumiem un </w:t>
      </w:r>
      <w:r>
        <w:rPr>
          <w:rFonts w:eastAsia="Times New Roman" w:cs="Times New Roman"/>
          <w:szCs w:val="24"/>
          <w:lang w:eastAsia="lv-LV"/>
        </w:rPr>
        <w:t>materiālo tiesību normu nepa</w:t>
      </w:r>
      <w:r w:rsidR="00CA5893">
        <w:rPr>
          <w:rFonts w:eastAsia="Times New Roman" w:cs="Times New Roman"/>
          <w:szCs w:val="24"/>
          <w:lang w:eastAsia="lv-LV"/>
        </w:rPr>
        <w:t>reizu piemērošanu, iesniegusi SIA </w:t>
      </w:r>
      <w:r w:rsidR="000B09E4">
        <w:rPr>
          <w:rFonts w:eastAsia="Times New Roman" w:cs="Times New Roman"/>
          <w:szCs w:val="24"/>
          <w:lang w:eastAsia="lv-LV"/>
        </w:rPr>
        <w:t>„</w:t>
      </w:r>
      <w:r w:rsidR="002E5DAA">
        <w:rPr>
          <w:rFonts w:eastAsia="Times New Roman" w:cs="Times New Roman"/>
          <w:szCs w:val="24"/>
          <w:lang w:eastAsia="lv-LV"/>
        </w:rPr>
        <w:t>Nosaukums 1”</w:t>
      </w:r>
      <w:r>
        <w:rPr>
          <w:rFonts w:eastAsia="Times New Roman" w:cs="Times New Roman"/>
          <w:szCs w:val="24"/>
          <w:lang w:eastAsia="lv-LV"/>
        </w:rPr>
        <w:t>, lūdzot to atcelt un lietu nodot jaunai izskatīšanai.</w:t>
      </w:r>
    </w:p>
    <w:p w14:paraId="151BB84E" w14:textId="77777777" w:rsidR="009F5086" w:rsidRDefault="009F5086" w:rsidP="009F5086">
      <w:pPr>
        <w:spacing w:after="0" w:line="276" w:lineRule="auto"/>
        <w:ind w:firstLine="567"/>
        <w:jc w:val="both"/>
        <w:rPr>
          <w:rFonts w:eastAsia="Times New Roman" w:cs="Times New Roman"/>
          <w:szCs w:val="24"/>
          <w:lang w:eastAsia="lv-LV"/>
        </w:rPr>
      </w:pPr>
      <w:r>
        <w:rPr>
          <w:rFonts w:eastAsia="Times New Roman" w:cs="Times New Roman"/>
          <w:szCs w:val="24"/>
          <w:lang w:eastAsia="lv-LV"/>
        </w:rPr>
        <w:t>Kasācijas sūdzība pamatota ar šādiem argumentiem.</w:t>
      </w:r>
    </w:p>
    <w:p w14:paraId="02C3BDA9" w14:textId="4E555C96" w:rsidR="00AA0327" w:rsidRDefault="009F5086" w:rsidP="00805603">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[5.1] </w:t>
      </w:r>
      <w:r w:rsidR="005A06BC">
        <w:rPr>
          <w:rFonts w:eastAsia="Times New Roman" w:cs="Times New Roman"/>
          <w:szCs w:val="24"/>
          <w:lang w:eastAsia="lv-LV"/>
        </w:rPr>
        <w:t>Nepareiza Konkurences likuma 11.panta piemērošana spriedumā izpaužas tādējādi, ka tiesas kolēģija nav uztvērusi dalībnieku līguma 4.5.punkta būtību</w:t>
      </w:r>
      <w:r w:rsidR="00AA0327">
        <w:rPr>
          <w:rFonts w:eastAsia="Times New Roman" w:cs="Times New Roman"/>
          <w:szCs w:val="24"/>
          <w:lang w:eastAsia="lv-LV"/>
        </w:rPr>
        <w:t>.</w:t>
      </w:r>
    </w:p>
    <w:p w14:paraId="637A3418" w14:textId="7DEFB956" w:rsidR="00805603" w:rsidRPr="00505220" w:rsidRDefault="00AA0327" w:rsidP="00805603">
      <w:pPr>
        <w:spacing w:after="0" w:line="276" w:lineRule="auto"/>
        <w:ind w:firstLine="567"/>
        <w:jc w:val="both"/>
        <w:rPr>
          <w:rFonts w:eastAsia="Times New Roman" w:cs="Times New Roman"/>
          <w:i/>
          <w:iCs/>
          <w:szCs w:val="24"/>
          <w:lang w:eastAsia="lv-LV"/>
        </w:rPr>
      </w:pPr>
      <w:r>
        <w:rPr>
          <w:rFonts w:eastAsia="Times New Roman" w:cs="Times New Roman"/>
          <w:szCs w:val="24"/>
          <w:lang w:eastAsia="lv-LV"/>
        </w:rPr>
        <w:t>T</w:t>
      </w:r>
      <w:r w:rsidR="003C1B16">
        <w:rPr>
          <w:rFonts w:eastAsia="Times New Roman" w:cs="Times New Roman"/>
          <w:szCs w:val="24"/>
          <w:lang w:eastAsia="lv-LV"/>
        </w:rPr>
        <w:t xml:space="preserve">ā mērķis bija novērst situācijas, kad </w:t>
      </w:r>
      <w:r w:rsidR="002E5DAA">
        <w:rPr>
          <w:rFonts w:eastAsia="Times New Roman" w:cs="Times New Roman"/>
          <w:szCs w:val="24"/>
          <w:lang w:eastAsia="lv-LV"/>
        </w:rPr>
        <w:t>[pers. A]</w:t>
      </w:r>
      <w:r w:rsidR="003C1B16">
        <w:rPr>
          <w:rFonts w:eastAsia="Times New Roman" w:cs="Times New Roman"/>
          <w:szCs w:val="24"/>
          <w:lang w:eastAsia="lv-LV"/>
        </w:rPr>
        <w:t xml:space="preserve"> kā bijušais sabiedrības dalībnieks un valdes loceklis izmantotu zināšanas par Sabiedrības saimniecisko darbību, zinātību, tirdzniecības praksi, piegādātājiem un pircējiem, jeb citiem vārdiem – negodīgi konkurētu ar Sabiedrību</w:t>
      </w:r>
      <w:r w:rsidR="00805603">
        <w:rPr>
          <w:rFonts w:eastAsia="Times New Roman" w:cs="Times New Roman"/>
          <w:szCs w:val="24"/>
          <w:lang w:eastAsia="lv-LV"/>
        </w:rPr>
        <w:t xml:space="preserve"> (sk. Konkurences likuma 18.pantu). </w:t>
      </w:r>
    </w:p>
    <w:p w14:paraId="622D598E" w14:textId="2A4CCADE" w:rsidR="00AB6B1F" w:rsidRDefault="005A06BC" w:rsidP="00805603">
      <w:pPr>
        <w:spacing w:after="0" w:line="276" w:lineRule="auto"/>
        <w:ind w:firstLine="567"/>
        <w:jc w:val="both"/>
        <w:rPr>
          <w:rFonts w:eastAsia="Times New Roman" w:cs="Times New Roman"/>
          <w:szCs w:val="24"/>
          <w:lang w:eastAsia="lv-LV"/>
        </w:rPr>
      </w:pPr>
      <w:r>
        <w:rPr>
          <w:rFonts w:eastAsia="Times New Roman" w:cs="Times New Roman"/>
          <w:szCs w:val="24"/>
          <w:lang w:eastAsia="lv-LV"/>
        </w:rPr>
        <w:lastRenderedPageBreak/>
        <w:t>P</w:t>
      </w:r>
      <w:r w:rsidR="00805603">
        <w:rPr>
          <w:rFonts w:eastAsia="Times New Roman" w:cs="Times New Roman"/>
          <w:szCs w:val="24"/>
          <w:lang w:eastAsia="lv-LV"/>
        </w:rPr>
        <w:t xml:space="preserve">retēji </w:t>
      </w:r>
      <w:r w:rsidR="00AA0327">
        <w:rPr>
          <w:rFonts w:eastAsia="Times New Roman" w:cs="Times New Roman"/>
          <w:szCs w:val="24"/>
          <w:lang w:eastAsia="lv-LV"/>
        </w:rPr>
        <w:t>līguma noteikumiem</w:t>
      </w:r>
      <w:r w:rsidR="00933B66">
        <w:rPr>
          <w:rFonts w:eastAsia="Times New Roman" w:cs="Times New Roman"/>
          <w:szCs w:val="24"/>
          <w:lang w:eastAsia="lv-LV"/>
        </w:rPr>
        <w:t xml:space="preserve"> </w:t>
      </w:r>
      <w:r w:rsidR="005D402C">
        <w:rPr>
          <w:rFonts w:eastAsia="Times New Roman" w:cs="Times New Roman"/>
          <w:szCs w:val="24"/>
          <w:lang w:eastAsia="lv-LV"/>
        </w:rPr>
        <w:t>t</w:t>
      </w:r>
      <w:r w:rsidR="00933B66">
        <w:rPr>
          <w:rFonts w:eastAsia="Times New Roman" w:cs="Times New Roman"/>
          <w:szCs w:val="24"/>
          <w:lang w:eastAsia="lv-LV"/>
        </w:rPr>
        <w:t>iesa kļūdaini iztulkoja darījuma saturu</w:t>
      </w:r>
      <w:r w:rsidR="00E70232">
        <w:rPr>
          <w:rFonts w:eastAsia="Times New Roman" w:cs="Times New Roman"/>
          <w:szCs w:val="24"/>
          <w:lang w:eastAsia="lv-LV"/>
        </w:rPr>
        <w:t>,</w:t>
      </w:r>
      <w:r w:rsidR="00933B66">
        <w:rPr>
          <w:rFonts w:eastAsia="Times New Roman" w:cs="Times New Roman"/>
          <w:szCs w:val="24"/>
          <w:lang w:eastAsia="lv-LV"/>
        </w:rPr>
        <w:t xml:space="preserve"> atzīstot</w:t>
      </w:r>
      <w:r w:rsidR="003C1B16">
        <w:rPr>
          <w:rFonts w:eastAsia="Times New Roman" w:cs="Times New Roman"/>
          <w:szCs w:val="24"/>
          <w:lang w:eastAsia="lv-LV"/>
        </w:rPr>
        <w:t>,</w:t>
      </w:r>
      <w:r w:rsidR="00431CF1">
        <w:rPr>
          <w:rFonts w:eastAsia="Times New Roman" w:cs="Times New Roman"/>
          <w:szCs w:val="24"/>
          <w:lang w:eastAsia="lv-LV"/>
        </w:rPr>
        <w:t xml:space="preserve"> ka </w:t>
      </w:r>
      <w:r w:rsidR="00933B66">
        <w:rPr>
          <w:rFonts w:eastAsia="Times New Roman" w:cs="Times New Roman"/>
          <w:szCs w:val="24"/>
          <w:lang w:eastAsia="lv-LV"/>
        </w:rPr>
        <w:t xml:space="preserve">līguma noteikumi </w:t>
      </w:r>
      <w:r w:rsidR="00431CF1">
        <w:rPr>
          <w:rFonts w:eastAsia="Times New Roman" w:cs="Times New Roman"/>
          <w:szCs w:val="24"/>
          <w:lang w:eastAsia="lv-LV"/>
        </w:rPr>
        <w:t>atbildētāj</w:t>
      </w:r>
      <w:r w:rsidR="00933B66">
        <w:rPr>
          <w:rFonts w:eastAsia="Times New Roman" w:cs="Times New Roman"/>
          <w:szCs w:val="24"/>
          <w:lang w:eastAsia="lv-LV"/>
        </w:rPr>
        <w:t>am liedz</w:t>
      </w:r>
      <w:r w:rsidR="00E70232">
        <w:rPr>
          <w:rFonts w:eastAsia="Times New Roman" w:cs="Times New Roman"/>
          <w:szCs w:val="24"/>
          <w:lang w:eastAsia="lv-LV"/>
        </w:rPr>
        <w:t xml:space="preserve"> </w:t>
      </w:r>
      <w:r w:rsidR="00431CF1">
        <w:rPr>
          <w:rFonts w:eastAsia="Times New Roman" w:cs="Times New Roman"/>
          <w:szCs w:val="24"/>
          <w:lang w:eastAsia="lv-LV"/>
        </w:rPr>
        <w:t>darboties</w:t>
      </w:r>
      <w:r w:rsidR="00A1276B">
        <w:rPr>
          <w:rFonts w:eastAsia="Times New Roman" w:cs="Times New Roman"/>
          <w:szCs w:val="24"/>
          <w:lang w:eastAsia="lv-LV"/>
        </w:rPr>
        <w:t xml:space="preserve"> zāļu vairumtirdzniecības biznesā trīs gadus pēc tam, kad </w:t>
      </w:r>
      <w:r w:rsidR="005D402C">
        <w:rPr>
          <w:rFonts w:eastAsia="Times New Roman" w:cs="Times New Roman"/>
          <w:szCs w:val="24"/>
          <w:lang w:eastAsia="lv-LV"/>
        </w:rPr>
        <w:t xml:space="preserve">viņš </w:t>
      </w:r>
      <w:r w:rsidR="00A1276B">
        <w:rPr>
          <w:rFonts w:eastAsia="Times New Roman" w:cs="Times New Roman"/>
          <w:szCs w:val="24"/>
          <w:lang w:eastAsia="lv-LV"/>
        </w:rPr>
        <w:t xml:space="preserve">pārtraucis jebkāda veida sadarbību ar prasītāju, jeb citiem vārdiem – </w:t>
      </w:r>
      <w:r w:rsidR="002E5DAA">
        <w:rPr>
          <w:rFonts w:eastAsia="Times New Roman" w:cs="Times New Roman"/>
          <w:szCs w:val="24"/>
          <w:lang w:eastAsia="lv-LV"/>
        </w:rPr>
        <w:t>[pers. A]</w:t>
      </w:r>
      <w:r w:rsidR="0028158C">
        <w:rPr>
          <w:rFonts w:eastAsia="Times New Roman" w:cs="Times New Roman"/>
          <w:szCs w:val="24"/>
          <w:lang w:eastAsia="lv-LV"/>
        </w:rPr>
        <w:t xml:space="preserve"> </w:t>
      </w:r>
      <w:r w:rsidR="001420B3">
        <w:rPr>
          <w:rFonts w:eastAsia="Times New Roman" w:cs="Times New Roman"/>
          <w:szCs w:val="24"/>
          <w:lang w:eastAsia="lv-LV"/>
        </w:rPr>
        <w:t xml:space="preserve">pret Sabiedrību </w:t>
      </w:r>
      <w:r w:rsidR="0028158C">
        <w:rPr>
          <w:rFonts w:eastAsia="Times New Roman" w:cs="Times New Roman"/>
          <w:szCs w:val="24"/>
          <w:lang w:eastAsia="lv-LV"/>
        </w:rPr>
        <w:t>noteikts absolūts nekonkurēšanas pienākums</w:t>
      </w:r>
      <w:r w:rsidR="00E70232">
        <w:rPr>
          <w:rFonts w:eastAsia="Times New Roman" w:cs="Times New Roman"/>
          <w:szCs w:val="24"/>
          <w:lang w:eastAsia="lv-LV"/>
        </w:rPr>
        <w:t>. A</w:t>
      </w:r>
      <w:r w:rsidR="00AB6B1F">
        <w:rPr>
          <w:rFonts w:eastAsia="Times New Roman" w:cs="Times New Roman"/>
          <w:szCs w:val="24"/>
          <w:lang w:eastAsia="lv-LV"/>
        </w:rPr>
        <w:t>tbildētājam n</w:t>
      </w:r>
      <w:r w:rsidR="00933B66">
        <w:rPr>
          <w:rFonts w:eastAsia="Times New Roman" w:cs="Times New Roman"/>
          <w:szCs w:val="24"/>
          <w:lang w:eastAsia="lv-LV"/>
        </w:rPr>
        <w:t>etika</w:t>
      </w:r>
      <w:r w:rsidR="00AB6B1F">
        <w:rPr>
          <w:rFonts w:eastAsia="Times New Roman" w:cs="Times New Roman"/>
          <w:szCs w:val="24"/>
          <w:lang w:eastAsia="lv-LV"/>
        </w:rPr>
        <w:t xml:space="preserve"> liegts izmantot savas profesionālās zināšanas un pieredzi zāļu vairumtirdzniecības jomā pie cita komersanta vai uzsākt pašam savu komercdarbību, vienīgais noteikums bija, ka tādā gadījumā atbildētājs uzņēmējdarbību sāks </w:t>
      </w:r>
      <w:r w:rsidR="005E2062">
        <w:rPr>
          <w:rFonts w:eastAsia="Times New Roman" w:cs="Times New Roman"/>
          <w:szCs w:val="24"/>
          <w:lang w:eastAsia="lv-LV"/>
        </w:rPr>
        <w:t>„</w:t>
      </w:r>
      <w:r w:rsidR="00AB6B1F">
        <w:rPr>
          <w:rFonts w:eastAsia="Times New Roman" w:cs="Times New Roman"/>
          <w:szCs w:val="24"/>
          <w:lang w:eastAsia="lv-LV"/>
        </w:rPr>
        <w:t>no nulles</w:t>
      </w:r>
      <w:r w:rsidR="005E2062">
        <w:rPr>
          <w:rFonts w:eastAsia="Times New Roman" w:cs="Times New Roman"/>
          <w:szCs w:val="24"/>
          <w:lang w:eastAsia="lv-LV"/>
        </w:rPr>
        <w:t>”</w:t>
      </w:r>
      <w:r w:rsidR="00AB6B1F">
        <w:rPr>
          <w:rFonts w:eastAsia="Times New Roman" w:cs="Times New Roman"/>
          <w:szCs w:val="24"/>
          <w:lang w:eastAsia="lv-LV"/>
        </w:rPr>
        <w:t xml:space="preserve"> jeb neizmantos iepriekš iegūtos biznesa kontaktus</w:t>
      </w:r>
      <w:r w:rsidR="0028158C">
        <w:rPr>
          <w:rFonts w:eastAsia="Times New Roman" w:cs="Times New Roman"/>
          <w:szCs w:val="24"/>
          <w:lang w:eastAsia="lv-LV"/>
        </w:rPr>
        <w:t>.</w:t>
      </w:r>
      <w:r w:rsidR="00B00E93">
        <w:rPr>
          <w:rFonts w:eastAsia="Times New Roman" w:cs="Times New Roman"/>
          <w:szCs w:val="24"/>
          <w:lang w:eastAsia="lv-LV"/>
        </w:rPr>
        <w:t xml:space="preserve"> </w:t>
      </w:r>
    </w:p>
    <w:p w14:paraId="00D17874" w14:textId="230A8B05" w:rsidR="0028158C" w:rsidRDefault="00E56018" w:rsidP="00805603">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[5.2] Civillietu </w:t>
      </w:r>
      <w:r w:rsidR="00B00E93">
        <w:rPr>
          <w:rFonts w:eastAsia="Times New Roman" w:cs="Times New Roman"/>
          <w:szCs w:val="24"/>
          <w:lang w:eastAsia="lv-LV"/>
        </w:rPr>
        <w:t xml:space="preserve">tiesas kolēģijas </w:t>
      </w:r>
      <w:r w:rsidR="005E2062">
        <w:rPr>
          <w:rFonts w:eastAsia="Times New Roman" w:cs="Times New Roman"/>
          <w:szCs w:val="24"/>
          <w:lang w:eastAsia="lv-LV"/>
        </w:rPr>
        <w:t>secinājumi</w:t>
      </w:r>
      <w:r w:rsidR="00B00E93">
        <w:rPr>
          <w:rFonts w:eastAsia="Times New Roman" w:cs="Times New Roman"/>
          <w:szCs w:val="24"/>
          <w:lang w:eastAsia="lv-LV"/>
        </w:rPr>
        <w:t xml:space="preserve"> par aizliegtas vienošanās pastāvēšanu </w:t>
      </w:r>
      <w:r>
        <w:rPr>
          <w:rFonts w:eastAsia="Times New Roman" w:cs="Times New Roman"/>
          <w:szCs w:val="24"/>
          <w:lang w:eastAsia="lv-LV"/>
        </w:rPr>
        <w:t xml:space="preserve">konkurences tiesību izpratnē </w:t>
      </w:r>
      <w:r w:rsidR="00AB6B1F">
        <w:rPr>
          <w:rFonts w:eastAsia="Times New Roman" w:cs="Times New Roman"/>
          <w:szCs w:val="24"/>
          <w:lang w:eastAsia="lv-LV"/>
        </w:rPr>
        <w:t>ir neatbilstoši</w:t>
      </w:r>
      <w:r w:rsidR="00B00E93">
        <w:rPr>
          <w:rFonts w:eastAsia="Times New Roman" w:cs="Times New Roman"/>
          <w:szCs w:val="24"/>
          <w:lang w:eastAsia="lv-LV"/>
        </w:rPr>
        <w:t xml:space="preserve"> Konkurences likuma 11.panta piemērošanas priekš</w:t>
      </w:r>
      <w:r w:rsidR="000F6975">
        <w:rPr>
          <w:rFonts w:eastAsia="Times New Roman" w:cs="Times New Roman"/>
          <w:szCs w:val="24"/>
          <w:lang w:eastAsia="lv-LV"/>
        </w:rPr>
        <w:t>noteikumiem</w:t>
      </w:r>
      <w:r w:rsidR="00B00E93">
        <w:rPr>
          <w:rFonts w:eastAsia="Times New Roman" w:cs="Times New Roman"/>
          <w:szCs w:val="24"/>
          <w:lang w:eastAsia="lv-LV"/>
        </w:rPr>
        <w:t>.</w:t>
      </w:r>
    </w:p>
    <w:p w14:paraId="7F06A1C6" w14:textId="49142D40" w:rsidR="000F6975" w:rsidRDefault="000F6975" w:rsidP="00805603">
      <w:pPr>
        <w:spacing w:after="0" w:line="276" w:lineRule="auto"/>
        <w:ind w:firstLine="567"/>
        <w:jc w:val="both"/>
        <w:rPr>
          <w:rFonts w:eastAsia="Times New Roman" w:cs="Times New Roman"/>
          <w:szCs w:val="24"/>
          <w:lang w:eastAsia="lv-LV"/>
        </w:rPr>
      </w:pPr>
      <w:r>
        <w:rPr>
          <w:rFonts w:eastAsia="Times New Roman" w:cs="Times New Roman"/>
          <w:szCs w:val="24"/>
          <w:lang w:eastAsia="lv-LV"/>
        </w:rPr>
        <w:t>[5.</w:t>
      </w:r>
      <w:r w:rsidR="00E56018">
        <w:rPr>
          <w:rFonts w:eastAsia="Times New Roman" w:cs="Times New Roman"/>
          <w:szCs w:val="24"/>
          <w:lang w:eastAsia="lv-LV"/>
        </w:rPr>
        <w:t>2</w:t>
      </w:r>
      <w:r>
        <w:rPr>
          <w:rFonts w:eastAsia="Times New Roman" w:cs="Times New Roman"/>
          <w:szCs w:val="24"/>
          <w:lang w:eastAsia="lv-LV"/>
        </w:rPr>
        <w:t xml:space="preserve">.1] </w:t>
      </w:r>
      <w:r w:rsidR="001420B3">
        <w:rPr>
          <w:rFonts w:eastAsia="Times New Roman" w:cs="Times New Roman"/>
          <w:szCs w:val="24"/>
          <w:lang w:eastAsia="lv-LV"/>
        </w:rPr>
        <w:t>Konkurences likuma 11.panta pirmā daļa par aizliegtām un kopš noslēgšanas brīža par spēkā neesošām atzīst vienošanās starp tirgus dalībniekiem, kuru mērķis vai sekas ir konkurences kavēšana, ierobežošana vai deformēšana Latvijas teritorijā, to skaitā vienošanās par tirgu sadali, ņemot vērā teritoriju, pircējus, piegādātājus vai citus nosacījumus (panta pirmās daļas 3.punkts)</w:t>
      </w:r>
      <w:r w:rsidR="00132567">
        <w:rPr>
          <w:rFonts w:eastAsia="Times New Roman" w:cs="Times New Roman"/>
          <w:szCs w:val="24"/>
          <w:lang w:eastAsia="lv-LV"/>
        </w:rPr>
        <w:t>.</w:t>
      </w:r>
    </w:p>
    <w:p w14:paraId="41FFC08F" w14:textId="3EDD3235" w:rsidR="00E56018" w:rsidRDefault="00132567"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Novērtējot iespējamo konkurences ierobežojumu pēc mērķa, ir jāpārbauda vienošanās noteikumu saturs, tās sasniedzamie mērķi un saimnieciski tiesiskais un ekonomiskais konteksts, tādējādi gūstot pārliecību, ka vienošanās jau pēc tās rakstura ir uzskatāma par normālai konkur</w:t>
      </w:r>
      <w:r w:rsidR="00C14138">
        <w:rPr>
          <w:rFonts w:eastAsia="Times New Roman" w:cs="Times New Roman"/>
          <w:szCs w:val="24"/>
          <w:lang w:eastAsia="lv-LV"/>
        </w:rPr>
        <w:t>ences funkcionēšanai kaitējošu.</w:t>
      </w:r>
    </w:p>
    <w:p w14:paraId="7C2A1CD2" w14:textId="031AC14D" w:rsidR="00E56018" w:rsidRDefault="008F672E"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Pārsūdzētais spriedums neatklāj argumentus, kas ir</w:t>
      </w:r>
      <w:r w:rsidR="00711561">
        <w:rPr>
          <w:rFonts w:eastAsia="Times New Roman" w:cs="Times New Roman"/>
          <w:szCs w:val="24"/>
          <w:lang w:eastAsia="lv-LV"/>
        </w:rPr>
        <w:t xml:space="preserve"> pamatā tiesas pārliecībai</w:t>
      </w:r>
      <w:r>
        <w:rPr>
          <w:rFonts w:eastAsia="Times New Roman" w:cs="Times New Roman"/>
          <w:szCs w:val="24"/>
          <w:lang w:eastAsia="lv-LV"/>
        </w:rPr>
        <w:t>, ka tāds kon</w:t>
      </w:r>
      <w:r w:rsidR="00C14138">
        <w:rPr>
          <w:rFonts w:eastAsia="Times New Roman" w:cs="Times New Roman"/>
          <w:szCs w:val="24"/>
          <w:lang w:eastAsia="lv-LV"/>
        </w:rPr>
        <w:t>kurences ierobežojuma veids kā „nepārvilināšanas pienākums”</w:t>
      </w:r>
      <w:r>
        <w:rPr>
          <w:rFonts w:eastAsia="Times New Roman" w:cs="Times New Roman"/>
          <w:szCs w:val="24"/>
          <w:lang w:eastAsia="lv-LV"/>
        </w:rPr>
        <w:t xml:space="preserve"> pēc sava mērķa ir konkurenci deformējošs.</w:t>
      </w:r>
      <w:r w:rsidR="00711561">
        <w:rPr>
          <w:rFonts w:eastAsia="Times New Roman" w:cs="Times New Roman"/>
          <w:szCs w:val="24"/>
          <w:lang w:eastAsia="lv-LV"/>
        </w:rPr>
        <w:t xml:space="preserve"> Konkurences likuma 11.panta pirmās daļas attiecināšan</w:t>
      </w:r>
      <w:r w:rsidR="005D402C">
        <w:rPr>
          <w:rFonts w:eastAsia="Times New Roman" w:cs="Times New Roman"/>
          <w:szCs w:val="24"/>
          <w:lang w:eastAsia="lv-LV"/>
        </w:rPr>
        <w:t>a</w:t>
      </w:r>
      <w:r w:rsidR="00711561">
        <w:rPr>
          <w:rFonts w:eastAsia="Times New Roman" w:cs="Times New Roman"/>
          <w:szCs w:val="24"/>
          <w:lang w:eastAsia="lv-LV"/>
        </w:rPr>
        <w:t xml:space="preserve"> uz lietas apstākļ</w:t>
      </w:r>
      <w:r w:rsidR="00654EEE">
        <w:rPr>
          <w:rFonts w:eastAsia="Times New Roman" w:cs="Times New Roman"/>
          <w:szCs w:val="24"/>
          <w:lang w:eastAsia="lv-LV"/>
        </w:rPr>
        <w:t xml:space="preserve">iem </w:t>
      </w:r>
      <w:r w:rsidR="005D402C">
        <w:rPr>
          <w:rFonts w:eastAsia="Times New Roman" w:cs="Times New Roman"/>
          <w:szCs w:val="24"/>
          <w:lang w:eastAsia="lv-LV"/>
        </w:rPr>
        <w:t>ir</w:t>
      </w:r>
      <w:r w:rsidR="00654EEE">
        <w:rPr>
          <w:rFonts w:eastAsia="Times New Roman" w:cs="Times New Roman"/>
          <w:szCs w:val="24"/>
          <w:lang w:eastAsia="lv-LV"/>
        </w:rPr>
        <w:t xml:space="preserve"> pārsteidzīg</w:t>
      </w:r>
      <w:r w:rsidR="002A18C5">
        <w:rPr>
          <w:rFonts w:eastAsia="Times New Roman" w:cs="Times New Roman"/>
          <w:szCs w:val="24"/>
          <w:lang w:eastAsia="lv-LV"/>
        </w:rPr>
        <w:t>a</w:t>
      </w:r>
      <w:r w:rsidR="00711561">
        <w:rPr>
          <w:rFonts w:eastAsia="Times New Roman" w:cs="Times New Roman"/>
          <w:szCs w:val="24"/>
          <w:lang w:eastAsia="lv-LV"/>
        </w:rPr>
        <w:t>.</w:t>
      </w:r>
      <w:r w:rsidR="00687F41">
        <w:rPr>
          <w:rFonts w:eastAsia="Times New Roman" w:cs="Times New Roman"/>
          <w:szCs w:val="24"/>
          <w:lang w:eastAsia="lv-LV"/>
        </w:rPr>
        <w:t xml:space="preserve"> </w:t>
      </w:r>
    </w:p>
    <w:p w14:paraId="3C792C81" w14:textId="62F8C99B" w:rsidR="0028158C" w:rsidRDefault="00687F41"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Minēto neietekmē tiesas secinājumi par konkurences ierobežojuma neatbilstību samērīguma prasībām teritoriālās nenoteiktības dēļ, </w:t>
      </w:r>
      <w:r w:rsidR="005D402C">
        <w:rPr>
          <w:rFonts w:eastAsia="Times New Roman" w:cs="Times New Roman"/>
          <w:szCs w:val="24"/>
          <w:lang w:eastAsia="lv-LV"/>
        </w:rPr>
        <w:t>jo</w:t>
      </w:r>
      <w:r>
        <w:rPr>
          <w:rFonts w:eastAsia="Times New Roman" w:cs="Times New Roman"/>
          <w:szCs w:val="24"/>
          <w:lang w:eastAsia="lv-LV"/>
        </w:rPr>
        <w:t xml:space="preserve"> aizliegumam izmantot ar uzņēmumu saistītu informāciju</w:t>
      </w:r>
      <w:r w:rsidR="0057170C">
        <w:rPr>
          <w:rFonts w:eastAsia="Times New Roman" w:cs="Times New Roman"/>
          <w:szCs w:val="24"/>
          <w:lang w:eastAsia="lv-LV"/>
        </w:rPr>
        <w:t xml:space="preserve"> (komercnoslēpumu)</w:t>
      </w:r>
      <w:r>
        <w:rPr>
          <w:rFonts w:eastAsia="Times New Roman" w:cs="Times New Roman"/>
          <w:szCs w:val="24"/>
          <w:lang w:eastAsia="lv-LV"/>
        </w:rPr>
        <w:t xml:space="preserve"> nevar noteikt teritoriju</w:t>
      </w:r>
      <w:r w:rsidR="005D402C">
        <w:rPr>
          <w:rFonts w:eastAsia="Times New Roman" w:cs="Times New Roman"/>
          <w:szCs w:val="24"/>
          <w:lang w:eastAsia="lv-LV"/>
        </w:rPr>
        <w:t>. Pretējā</w:t>
      </w:r>
      <w:r>
        <w:rPr>
          <w:rFonts w:eastAsia="Times New Roman" w:cs="Times New Roman"/>
          <w:szCs w:val="24"/>
          <w:lang w:eastAsia="lv-LV"/>
        </w:rPr>
        <w:t xml:space="preserve"> gadījumā zudīs šī ierobežojuma jēga, j</w:t>
      </w:r>
      <w:r w:rsidR="00C14138">
        <w:rPr>
          <w:rFonts w:eastAsia="Times New Roman" w:cs="Times New Roman"/>
          <w:szCs w:val="24"/>
          <w:lang w:eastAsia="lv-LV"/>
        </w:rPr>
        <w:t>o</w:t>
      </w:r>
      <w:r>
        <w:rPr>
          <w:rFonts w:eastAsia="Times New Roman" w:cs="Times New Roman"/>
          <w:szCs w:val="24"/>
          <w:lang w:eastAsia="lv-LV"/>
        </w:rPr>
        <w:t xml:space="preserve"> visās citās teritorijās šo informāciju būs iespējams izmantot.</w:t>
      </w:r>
    </w:p>
    <w:p w14:paraId="0FAD34BF" w14:textId="7A795300" w:rsidR="00711561" w:rsidRDefault="00711561"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[5.</w:t>
      </w:r>
      <w:r w:rsidR="00E56018">
        <w:rPr>
          <w:rFonts w:eastAsia="Times New Roman" w:cs="Times New Roman"/>
          <w:szCs w:val="24"/>
          <w:lang w:eastAsia="lv-LV"/>
        </w:rPr>
        <w:t>2</w:t>
      </w:r>
      <w:r>
        <w:rPr>
          <w:rFonts w:eastAsia="Times New Roman" w:cs="Times New Roman"/>
          <w:szCs w:val="24"/>
          <w:lang w:eastAsia="lv-LV"/>
        </w:rPr>
        <w:t xml:space="preserve">.2] </w:t>
      </w:r>
      <w:r w:rsidR="0030227A">
        <w:rPr>
          <w:rFonts w:eastAsia="Times New Roman" w:cs="Times New Roman"/>
          <w:szCs w:val="24"/>
          <w:lang w:eastAsia="lv-LV"/>
        </w:rPr>
        <w:t xml:space="preserve">Tiesa nav ņēmusi </w:t>
      </w:r>
      <w:r w:rsidR="003F0C15">
        <w:rPr>
          <w:rFonts w:eastAsia="Times New Roman" w:cs="Times New Roman"/>
          <w:szCs w:val="24"/>
          <w:lang w:eastAsia="lv-LV"/>
        </w:rPr>
        <w:t>vērā</w:t>
      </w:r>
      <w:r w:rsidR="00D8784B">
        <w:rPr>
          <w:rFonts w:eastAsia="Times New Roman" w:cs="Times New Roman"/>
          <w:szCs w:val="24"/>
          <w:lang w:eastAsia="lv-LV"/>
        </w:rPr>
        <w:t xml:space="preserve"> Eiropas Savienības tiesas </w:t>
      </w:r>
      <w:r w:rsidR="002A18C5">
        <w:rPr>
          <w:rFonts w:eastAsia="Times New Roman" w:cs="Times New Roman"/>
          <w:szCs w:val="24"/>
          <w:lang w:eastAsia="lv-LV"/>
        </w:rPr>
        <w:t xml:space="preserve">(turpmāk arī EST) </w:t>
      </w:r>
      <w:r w:rsidR="00D8784B">
        <w:rPr>
          <w:rFonts w:eastAsia="Times New Roman" w:cs="Times New Roman"/>
          <w:szCs w:val="24"/>
          <w:lang w:eastAsia="lv-LV"/>
        </w:rPr>
        <w:t>un</w:t>
      </w:r>
      <w:r w:rsidR="008D04AA">
        <w:rPr>
          <w:rFonts w:eastAsia="Times New Roman" w:cs="Times New Roman"/>
          <w:szCs w:val="24"/>
          <w:lang w:eastAsia="lv-LV"/>
        </w:rPr>
        <w:t xml:space="preserve"> Eiropas Komisijas</w:t>
      </w:r>
      <w:r w:rsidR="003F0C15">
        <w:rPr>
          <w:rFonts w:eastAsia="Times New Roman" w:cs="Times New Roman"/>
          <w:szCs w:val="24"/>
          <w:lang w:eastAsia="lv-LV"/>
        </w:rPr>
        <w:t xml:space="preserve"> apsvērum</w:t>
      </w:r>
      <w:r w:rsidR="0030227A">
        <w:rPr>
          <w:rFonts w:eastAsia="Times New Roman" w:cs="Times New Roman"/>
          <w:szCs w:val="24"/>
          <w:lang w:eastAsia="lv-LV"/>
        </w:rPr>
        <w:t>us</w:t>
      </w:r>
      <w:r w:rsidR="008D04AA">
        <w:rPr>
          <w:rFonts w:eastAsia="Times New Roman" w:cs="Times New Roman"/>
          <w:szCs w:val="24"/>
          <w:lang w:eastAsia="lv-LV"/>
        </w:rPr>
        <w:t xml:space="preserve"> attiecībā uz</w:t>
      </w:r>
      <w:r w:rsidR="0084725E">
        <w:rPr>
          <w:rFonts w:eastAsia="Times New Roman" w:cs="Times New Roman"/>
          <w:szCs w:val="24"/>
          <w:lang w:eastAsia="lv-LV"/>
        </w:rPr>
        <w:t xml:space="preserve"> konkurences ierobežojumiem, kas tieši saistīti un nepieciešami </w:t>
      </w:r>
      <w:r w:rsidR="003F0C15">
        <w:rPr>
          <w:rFonts w:eastAsia="Times New Roman" w:cs="Times New Roman"/>
          <w:szCs w:val="24"/>
          <w:lang w:eastAsia="lv-LV"/>
        </w:rPr>
        <w:t>sabiedrību apvienošanas</w:t>
      </w:r>
      <w:r w:rsidR="0084725E">
        <w:rPr>
          <w:rFonts w:eastAsia="Times New Roman" w:cs="Times New Roman"/>
          <w:szCs w:val="24"/>
          <w:lang w:eastAsia="lv-LV"/>
        </w:rPr>
        <w:t xml:space="preserve"> īstenošanai, kas pēc analoģijas </w:t>
      </w:r>
      <w:r w:rsidR="0017701B">
        <w:rPr>
          <w:rFonts w:eastAsia="Times New Roman" w:cs="Times New Roman"/>
          <w:szCs w:val="24"/>
          <w:lang w:eastAsia="lv-LV"/>
        </w:rPr>
        <w:t>ir</w:t>
      </w:r>
      <w:r w:rsidR="0084725E">
        <w:rPr>
          <w:rFonts w:eastAsia="Times New Roman" w:cs="Times New Roman"/>
          <w:szCs w:val="24"/>
          <w:lang w:eastAsia="lv-LV"/>
        </w:rPr>
        <w:t xml:space="preserve"> attiecināmi arī uz dalībnieku lī</w:t>
      </w:r>
      <w:r w:rsidR="00D8784B">
        <w:rPr>
          <w:rFonts w:eastAsia="Times New Roman" w:cs="Times New Roman"/>
          <w:szCs w:val="24"/>
          <w:lang w:eastAsia="lv-LV"/>
        </w:rPr>
        <w:t>gumu</w:t>
      </w:r>
      <w:r w:rsidR="00D74587">
        <w:rPr>
          <w:rFonts w:eastAsia="Times New Roman" w:cs="Times New Roman"/>
          <w:szCs w:val="24"/>
          <w:lang w:eastAsia="lv-LV"/>
        </w:rPr>
        <w:t>, ņemot vērā, ka situācija, kad sabiedrības dalībnieks atdalās no sabiedrības un uzsāk pats savu komercdarbību vai darbojas citā uzņēmumā, pēc sekām ir līdzīga</w:t>
      </w:r>
      <w:r w:rsidR="00C14138">
        <w:rPr>
          <w:rFonts w:eastAsia="Times New Roman" w:cs="Times New Roman"/>
          <w:szCs w:val="24"/>
          <w:lang w:eastAsia="lv-LV"/>
        </w:rPr>
        <w:t xml:space="preserve"> tai, kurā sabiedrības bijušie dalībnieki uzreiz pēc </w:t>
      </w:r>
      <w:r w:rsidR="0017701B">
        <w:rPr>
          <w:rFonts w:eastAsia="Times New Roman" w:cs="Times New Roman"/>
          <w:szCs w:val="24"/>
          <w:lang w:eastAsia="lv-LV"/>
        </w:rPr>
        <w:t>kapitāldaļu</w:t>
      </w:r>
      <w:r w:rsidR="00C14138">
        <w:rPr>
          <w:rFonts w:eastAsia="Times New Roman" w:cs="Times New Roman"/>
          <w:szCs w:val="24"/>
          <w:lang w:eastAsia="lv-LV"/>
        </w:rPr>
        <w:t xml:space="preserve"> atsavināšanas varētu tieši konkurēt ar to</w:t>
      </w:r>
      <w:r w:rsidR="00D8784B">
        <w:rPr>
          <w:rFonts w:eastAsia="Times New Roman" w:cs="Times New Roman"/>
          <w:szCs w:val="24"/>
          <w:lang w:eastAsia="lv-LV"/>
        </w:rPr>
        <w:t>.</w:t>
      </w:r>
    </w:p>
    <w:p w14:paraId="708951ED" w14:textId="01C6BD9B" w:rsidR="0017701B" w:rsidRDefault="00D8784B"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Pirmkārt, jāizvērtē ierobežojuma objektīvā nepieciešamība un proporcionalitāte (</w:t>
      </w:r>
      <w:r w:rsidR="00720968" w:rsidRPr="00720968">
        <w:rPr>
          <w:rFonts w:eastAsia="Times New Roman" w:cs="Times New Roman"/>
          <w:i/>
          <w:szCs w:val="24"/>
          <w:lang w:eastAsia="lv-LV"/>
        </w:rPr>
        <w:t xml:space="preserve">sk. </w:t>
      </w:r>
      <w:r w:rsidRPr="00720968">
        <w:rPr>
          <w:rFonts w:eastAsia="Times New Roman" w:cs="Times New Roman"/>
          <w:i/>
          <w:szCs w:val="24"/>
          <w:lang w:eastAsia="lv-LV"/>
        </w:rPr>
        <w:t xml:space="preserve">EST 2016.gada 28.jūnija spriedums lietā Nr. </w:t>
      </w:r>
      <w:r w:rsidR="002A18C5" w:rsidRPr="00720968">
        <w:rPr>
          <w:rFonts w:eastAsia="Times New Roman" w:cs="Times New Roman"/>
          <w:i/>
          <w:szCs w:val="24"/>
          <w:lang w:eastAsia="lv-LV"/>
        </w:rPr>
        <w:t>T</w:t>
      </w:r>
      <w:r w:rsidRPr="00720968">
        <w:rPr>
          <w:rFonts w:eastAsia="Times New Roman" w:cs="Times New Roman"/>
          <w:i/>
          <w:szCs w:val="24"/>
          <w:lang w:eastAsia="lv-LV"/>
        </w:rPr>
        <w:t>-216/13</w:t>
      </w:r>
      <w:r>
        <w:rPr>
          <w:rFonts w:eastAsia="Times New Roman" w:cs="Times New Roman"/>
          <w:szCs w:val="24"/>
          <w:lang w:eastAsia="lv-LV"/>
        </w:rPr>
        <w:t xml:space="preserve">). Turklāt šāds izvērtējums nedrīkst būt abstrakts. </w:t>
      </w:r>
    </w:p>
    <w:p w14:paraId="15EE2F74" w14:textId="40649789" w:rsidR="0017701B" w:rsidRDefault="00D8784B"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Otrkārt, saskaņā ar EST praksi nepieciešams izvērtē</w:t>
      </w:r>
      <w:r w:rsidR="00042E55">
        <w:rPr>
          <w:rFonts w:eastAsia="Times New Roman" w:cs="Times New Roman"/>
          <w:szCs w:val="24"/>
          <w:lang w:eastAsia="lv-LV"/>
        </w:rPr>
        <w:t>t, kāda būtu situācija, ja konkurences ierobežojums</w:t>
      </w:r>
      <w:r>
        <w:rPr>
          <w:rFonts w:eastAsia="Times New Roman" w:cs="Times New Roman"/>
          <w:szCs w:val="24"/>
          <w:lang w:eastAsia="lv-LV"/>
        </w:rPr>
        <w:t xml:space="preserve"> neeksistētu, kā arī jā</w:t>
      </w:r>
      <w:r w:rsidR="00042E55">
        <w:rPr>
          <w:rFonts w:eastAsia="Times New Roman" w:cs="Times New Roman"/>
          <w:szCs w:val="24"/>
          <w:lang w:eastAsia="lv-LV"/>
        </w:rPr>
        <w:t>vērtē, vai ta</w:t>
      </w:r>
      <w:r>
        <w:rPr>
          <w:rFonts w:eastAsia="Times New Roman" w:cs="Times New Roman"/>
          <w:szCs w:val="24"/>
          <w:lang w:eastAsia="lv-LV"/>
        </w:rPr>
        <w:t>s radītu tiešu vai netiešu ietekmi</w:t>
      </w:r>
      <w:r w:rsidR="003403CE">
        <w:rPr>
          <w:rFonts w:eastAsia="Times New Roman" w:cs="Times New Roman"/>
          <w:szCs w:val="24"/>
          <w:lang w:eastAsia="lv-LV"/>
        </w:rPr>
        <w:t xml:space="preserve"> uz dalībvalstu un Eiropas Savienības kopējo tirgu (</w:t>
      </w:r>
      <w:r w:rsidR="00720968" w:rsidRPr="00720968">
        <w:rPr>
          <w:rFonts w:eastAsia="Times New Roman" w:cs="Times New Roman"/>
          <w:i/>
          <w:szCs w:val="24"/>
          <w:lang w:eastAsia="lv-LV"/>
        </w:rPr>
        <w:t xml:space="preserve">sk. </w:t>
      </w:r>
      <w:r w:rsidR="003403CE" w:rsidRPr="00720968">
        <w:rPr>
          <w:rFonts w:eastAsia="Times New Roman" w:cs="Times New Roman"/>
          <w:i/>
          <w:szCs w:val="24"/>
          <w:lang w:eastAsia="lv-LV"/>
        </w:rPr>
        <w:t xml:space="preserve">EST 1985.gada 11.jūlija spriedums lietā Nr.42/84 </w:t>
      </w:r>
      <w:proofErr w:type="spellStart"/>
      <w:r w:rsidR="003403CE" w:rsidRPr="00720968">
        <w:rPr>
          <w:rFonts w:eastAsia="Times New Roman" w:cs="Times New Roman"/>
          <w:i/>
          <w:szCs w:val="24"/>
          <w:lang w:eastAsia="lv-LV"/>
        </w:rPr>
        <w:t>Remia</w:t>
      </w:r>
      <w:proofErr w:type="spellEnd"/>
      <w:r w:rsidR="003403CE" w:rsidRPr="00720968">
        <w:rPr>
          <w:rFonts w:eastAsia="Times New Roman" w:cs="Times New Roman"/>
          <w:i/>
          <w:szCs w:val="24"/>
          <w:lang w:eastAsia="lv-LV"/>
        </w:rPr>
        <w:t xml:space="preserve"> BV un citi v. Eiropas Kopienas Komisija</w:t>
      </w:r>
      <w:r w:rsidR="003403CE">
        <w:rPr>
          <w:rFonts w:eastAsia="Times New Roman" w:cs="Times New Roman"/>
          <w:szCs w:val="24"/>
          <w:lang w:eastAsia="lv-LV"/>
        </w:rPr>
        <w:t>).</w:t>
      </w:r>
      <w:r w:rsidR="00AA5F77">
        <w:rPr>
          <w:rFonts w:eastAsia="Times New Roman" w:cs="Times New Roman"/>
          <w:szCs w:val="24"/>
          <w:lang w:eastAsia="lv-LV"/>
        </w:rPr>
        <w:t xml:space="preserve"> </w:t>
      </w:r>
      <w:r w:rsidR="00034DCF">
        <w:rPr>
          <w:rFonts w:eastAsia="Times New Roman" w:cs="Times New Roman"/>
          <w:szCs w:val="24"/>
          <w:lang w:eastAsia="lv-LV"/>
        </w:rPr>
        <w:t>Minētajā spriedumā Eiropas Savienības tiesa uzsvērusi nepieciešamību noskaidrot, kāds varētu būt konkurences stāvoklis, ja nekonkurēšanas klauzula nepastāvētu, proti, vai</w:t>
      </w:r>
      <w:r w:rsidR="00042E55">
        <w:rPr>
          <w:rFonts w:eastAsia="Times New Roman" w:cs="Times New Roman"/>
          <w:szCs w:val="24"/>
          <w:lang w:eastAsia="lv-LV"/>
        </w:rPr>
        <w:t>, atmetot nekonkurēšanas klauzulu,</w:t>
      </w:r>
      <w:r w:rsidR="00034DCF">
        <w:rPr>
          <w:rFonts w:eastAsia="Times New Roman" w:cs="Times New Roman"/>
          <w:szCs w:val="24"/>
          <w:lang w:eastAsia="lv-LV"/>
        </w:rPr>
        <w:t xml:space="preserve"> tiktu sasniegts darījuma mērķis</w:t>
      </w:r>
      <w:r w:rsidR="00D721A7">
        <w:rPr>
          <w:rFonts w:eastAsia="Times New Roman" w:cs="Times New Roman"/>
          <w:szCs w:val="24"/>
          <w:lang w:eastAsia="lv-LV"/>
        </w:rPr>
        <w:t>.</w:t>
      </w:r>
    </w:p>
    <w:p w14:paraId="02CD3BBD" w14:textId="4F0BE21C" w:rsidR="00D8784B" w:rsidRDefault="00034DCF"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Ir acīmredzami, ka uzņēmuma pārdošanas gadījumā tā bijušie dalībnieki uzņemas nekonkurēšanas pienākumu tā iemesla pēc, ka pretējā gadījumā pārdevēji (dalībnieki) ar </w:t>
      </w:r>
      <w:r>
        <w:rPr>
          <w:rFonts w:eastAsia="Times New Roman" w:cs="Times New Roman"/>
          <w:szCs w:val="24"/>
          <w:lang w:eastAsia="lv-LV"/>
        </w:rPr>
        <w:lastRenderedPageBreak/>
        <w:t>zināšanām, ko ieguvuši no pārdotā uzņēmuma, varētu atgūt iepriekšējos klientus nekavējoties pēc uzņēmuma pārdošanas, tādējādi pilnībā iznīcinot uzņēmuma pircē</w:t>
      </w:r>
      <w:r w:rsidR="00042E55">
        <w:rPr>
          <w:rFonts w:eastAsia="Times New Roman" w:cs="Times New Roman"/>
          <w:szCs w:val="24"/>
          <w:lang w:eastAsia="lv-LV"/>
        </w:rPr>
        <w:t>ja darbību.</w:t>
      </w:r>
    </w:p>
    <w:p w14:paraId="1679658E" w14:textId="7C24F3ED" w:rsidR="00042E55" w:rsidRDefault="00042E55"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Tiesa neapsvēra situāciju, kāda rastos, ja dalībnieku līgumā nebūtu pielīgts nepārvilināšanas pienākums un </w:t>
      </w:r>
      <w:r w:rsidR="002E5DAA">
        <w:rPr>
          <w:rFonts w:eastAsia="Times New Roman" w:cs="Times New Roman"/>
          <w:szCs w:val="24"/>
          <w:lang w:eastAsia="lv-LV"/>
        </w:rPr>
        <w:t>[pers. A]</w:t>
      </w:r>
      <w:r>
        <w:rPr>
          <w:rFonts w:eastAsia="Times New Roman" w:cs="Times New Roman"/>
          <w:szCs w:val="24"/>
          <w:lang w:eastAsia="lv-LV"/>
        </w:rPr>
        <w:t xml:space="preserve"> varētu brīvi izmantot informāciju par SIA</w:t>
      </w:r>
      <w:r w:rsidR="002E5DAA">
        <w:rPr>
          <w:rFonts w:eastAsia="Times New Roman" w:cs="Times New Roman"/>
          <w:szCs w:val="24"/>
          <w:lang w:eastAsia="lv-LV"/>
        </w:rPr>
        <w:t> „Nosaukums 1”</w:t>
      </w:r>
      <w:r>
        <w:rPr>
          <w:rFonts w:eastAsia="Times New Roman" w:cs="Times New Roman"/>
          <w:szCs w:val="24"/>
          <w:lang w:eastAsia="lv-LV"/>
        </w:rPr>
        <w:t xml:space="preserve"> klientiem, lai arī ir acīmredzami, ka šāda situācija būtu līdzvērtīga negodīgai konkurencei</w:t>
      </w:r>
      <w:r w:rsidR="006969D6">
        <w:rPr>
          <w:rFonts w:eastAsia="Times New Roman" w:cs="Times New Roman"/>
          <w:szCs w:val="24"/>
          <w:lang w:eastAsia="lv-LV"/>
        </w:rPr>
        <w:t xml:space="preserve"> (atbildētājs varētu turpināt izmantot resursus, tostarp komercnoslēpumu, ko viņš ieguvis kā Sabiedrības valdes loceklis)</w:t>
      </w:r>
      <w:r>
        <w:rPr>
          <w:rFonts w:eastAsia="Times New Roman" w:cs="Times New Roman"/>
          <w:szCs w:val="24"/>
          <w:lang w:eastAsia="lv-LV"/>
        </w:rPr>
        <w:t>, jo</w:t>
      </w:r>
      <w:r w:rsidR="00772F97">
        <w:rPr>
          <w:rFonts w:eastAsia="Times New Roman" w:cs="Times New Roman"/>
          <w:szCs w:val="24"/>
          <w:lang w:eastAsia="lv-LV"/>
        </w:rPr>
        <w:t xml:space="preserve"> īpaši ņemot vērā</w:t>
      </w:r>
      <w:r>
        <w:rPr>
          <w:rFonts w:eastAsia="Times New Roman" w:cs="Times New Roman"/>
          <w:szCs w:val="24"/>
          <w:lang w:eastAsia="lv-LV"/>
        </w:rPr>
        <w:t>, ka zāļu vairumtirdzniecībā komersanta sadarbības partneri un klienti faktiski ir vienī</w:t>
      </w:r>
      <w:r w:rsidR="00B11570">
        <w:rPr>
          <w:rFonts w:eastAsia="Times New Roman" w:cs="Times New Roman"/>
          <w:szCs w:val="24"/>
          <w:lang w:eastAsia="lv-LV"/>
        </w:rPr>
        <w:t>gais</w:t>
      </w:r>
      <w:r w:rsidR="006969D6">
        <w:rPr>
          <w:rFonts w:eastAsia="Times New Roman" w:cs="Times New Roman"/>
          <w:szCs w:val="24"/>
          <w:lang w:eastAsia="lv-LV"/>
        </w:rPr>
        <w:t xml:space="preserve"> peļņu nodrošinošais</w:t>
      </w:r>
      <w:r>
        <w:rPr>
          <w:rFonts w:eastAsia="Times New Roman" w:cs="Times New Roman"/>
          <w:szCs w:val="24"/>
          <w:lang w:eastAsia="lv-LV"/>
        </w:rPr>
        <w:t xml:space="preserve"> aktīvs.</w:t>
      </w:r>
      <w:r w:rsidR="00C27841">
        <w:rPr>
          <w:rFonts w:eastAsia="Times New Roman" w:cs="Times New Roman"/>
          <w:szCs w:val="24"/>
          <w:lang w:eastAsia="lv-LV"/>
        </w:rPr>
        <w:t xml:space="preserve"> Citiem vārdiem, bez dalībnieku līguma 4.5.punktā noteiktā ierobežojuma</w:t>
      </w:r>
      <w:r w:rsidR="007E07AB">
        <w:rPr>
          <w:rFonts w:eastAsia="Times New Roman" w:cs="Times New Roman"/>
          <w:szCs w:val="24"/>
          <w:lang w:eastAsia="lv-LV"/>
        </w:rPr>
        <w:t xml:space="preserve"> -  aizlieguma</w:t>
      </w:r>
      <w:r w:rsidR="00C27841">
        <w:rPr>
          <w:rFonts w:eastAsia="Times New Roman" w:cs="Times New Roman"/>
          <w:szCs w:val="24"/>
          <w:lang w:eastAsia="lv-LV"/>
        </w:rPr>
        <w:t xml:space="preserve"> </w:t>
      </w:r>
      <w:r w:rsidR="00BE1837">
        <w:rPr>
          <w:rFonts w:eastAsia="Times New Roman" w:cs="Times New Roman"/>
          <w:szCs w:val="24"/>
          <w:lang w:eastAsia="lv-LV"/>
        </w:rPr>
        <w:t>izmantot informāciju par Sabiedrības esošajiem un bijušajiem sadarbības partneriem un klientiem</w:t>
      </w:r>
      <w:r w:rsidR="00C27841">
        <w:rPr>
          <w:rFonts w:eastAsia="Times New Roman" w:cs="Times New Roman"/>
          <w:szCs w:val="24"/>
          <w:lang w:eastAsia="lv-LV"/>
        </w:rPr>
        <w:t xml:space="preserve">, Sabiedrības turpmāka veiksmīga saimnieciskā darbība būtu grūti īstenojama vai pat </w:t>
      </w:r>
      <w:r w:rsidR="0017701B">
        <w:rPr>
          <w:rFonts w:eastAsia="Times New Roman" w:cs="Times New Roman"/>
          <w:szCs w:val="24"/>
          <w:lang w:eastAsia="lv-LV"/>
        </w:rPr>
        <w:t>ne</w:t>
      </w:r>
      <w:r w:rsidR="00C27841">
        <w:rPr>
          <w:rFonts w:eastAsia="Times New Roman" w:cs="Times New Roman"/>
          <w:szCs w:val="24"/>
          <w:lang w:eastAsia="lv-LV"/>
        </w:rPr>
        <w:t>iespē</w:t>
      </w:r>
      <w:r w:rsidR="00BE1837">
        <w:rPr>
          <w:rFonts w:eastAsia="Times New Roman" w:cs="Times New Roman"/>
          <w:szCs w:val="24"/>
          <w:lang w:eastAsia="lv-LV"/>
        </w:rPr>
        <w:t>jama</w:t>
      </w:r>
      <w:r w:rsidR="00C27841">
        <w:rPr>
          <w:rFonts w:eastAsia="Times New Roman" w:cs="Times New Roman"/>
          <w:szCs w:val="24"/>
          <w:lang w:eastAsia="lv-LV"/>
        </w:rPr>
        <w:t>.</w:t>
      </w:r>
    </w:p>
    <w:p w14:paraId="4A39AC4A" w14:textId="33237B0C" w:rsidR="00687F41" w:rsidRDefault="006969D6"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Apkopojot argumentus par nepamatotu un nepareizu Komerclikuma 11.panta attiecināšanu uz lietas apstākļiem, </w:t>
      </w:r>
      <w:r w:rsidR="00C27841">
        <w:rPr>
          <w:rFonts w:eastAsia="Times New Roman" w:cs="Times New Roman"/>
          <w:szCs w:val="24"/>
          <w:lang w:eastAsia="lv-LV"/>
        </w:rPr>
        <w:t>secin</w:t>
      </w:r>
      <w:r w:rsidR="00775C29">
        <w:rPr>
          <w:rFonts w:eastAsia="Times New Roman" w:cs="Times New Roman"/>
          <w:szCs w:val="24"/>
          <w:lang w:eastAsia="lv-LV"/>
        </w:rPr>
        <w:t>āms</w:t>
      </w:r>
      <w:r w:rsidR="00C27841">
        <w:rPr>
          <w:rFonts w:eastAsia="Times New Roman" w:cs="Times New Roman"/>
          <w:szCs w:val="24"/>
          <w:lang w:eastAsia="lv-LV"/>
        </w:rPr>
        <w:t xml:space="preserve">, ka spriedums nesatur tiesas vērtējumu par to, vai </w:t>
      </w:r>
      <w:r>
        <w:rPr>
          <w:rFonts w:eastAsia="Times New Roman" w:cs="Times New Roman"/>
          <w:szCs w:val="24"/>
          <w:lang w:eastAsia="lv-LV"/>
        </w:rPr>
        <w:t>dalībnieku līguma 4.5.punkta mērķis ir deformēt konkurenci, lai arī šāda fakta nodibināš</w:t>
      </w:r>
      <w:r w:rsidR="00C27841">
        <w:rPr>
          <w:rFonts w:eastAsia="Times New Roman" w:cs="Times New Roman"/>
          <w:szCs w:val="24"/>
          <w:lang w:eastAsia="lv-LV"/>
        </w:rPr>
        <w:t>ana ir obligāts priekšnoteikums atbrīvojumam no pienākuma vērtēt apstrīdētā konkurences ierobežojuma ietekmi</w:t>
      </w:r>
      <w:r w:rsidR="00B11570">
        <w:rPr>
          <w:rFonts w:eastAsia="Times New Roman" w:cs="Times New Roman"/>
          <w:szCs w:val="24"/>
          <w:lang w:eastAsia="lv-LV"/>
        </w:rPr>
        <w:t xml:space="preserve"> (sekas)</w:t>
      </w:r>
      <w:r w:rsidR="00C27841">
        <w:rPr>
          <w:rFonts w:eastAsia="Times New Roman" w:cs="Times New Roman"/>
          <w:szCs w:val="24"/>
          <w:lang w:eastAsia="lv-LV"/>
        </w:rPr>
        <w:t xml:space="preserve"> uz konkurenci</w:t>
      </w:r>
      <w:r>
        <w:rPr>
          <w:rFonts w:eastAsia="Times New Roman" w:cs="Times New Roman"/>
          <w:szCs w:val="24"/>
          <w:lang w:eastAsia="lv-LV"/>
        </w:rPr>
        <w:t>. Papildus atzīmējams, ka tiesa kļūdījusies ierobežojuma būtības novērtēšanā, tāpēc pat pareiza Konkurences likuma 11.panta piemērošanas metode</w:t>
      </w:r>
      <w:r w:rsidR="00B11570">
        <w:rPr>
          <w:rFonts w:eastAsia="Times New Roman" w:cs="Times New Roman"/>
          <w:szCs w:val="24"/>
          <w:lang w:eastAsia="lv-LV"/>
        </w:rPr>
        <w:t xml:space="preserve"> </w:t>
      </w:r>
      <w:r w:rsidR="00C14138">
        <w:rPr>
          <w:rFonts w:eastAsia="Times New Roman" w:cs="Times New Roman"/>
          <w:szCs w:val="24"/>
          <w:lang w:eastAsia="lv-LV"/>
        </w:rPr>
        <w:t>nenodrošinātu taisnīgu</w:t>
      </w:r>
      <w:r>
        <w:rPr>
          <w:rFonts w:eastAsia="Times New Roman" w:cs="Times New Roman"/>
          <w:szCs w:val="24"/>
          <w:lang w:eastAsia="lv-LV"/>
        </w:rPr>
        <w:t xml:space="preserve"> </w:t>
      </w:r>
      <w:r w:rsidR="00C14138">
        <w:rPr>
          <w:rFonts w:eastAsia="Times New Roman" w:cs="Times New Roman"/>
          <w:szCs w:val="24"/>
          <w:lang w:eastAsia="lv-LV"/>
        </w:rPr>
        <w:t>spriedumu</w:t>
      </w:r>
      <w:r>
        <w:rPr>
          <w:rFonts w:eastAsia="Times New Roman" w:cs="Times New Roman"/>
          <w:szCs w:val="24"/>
          <w:lang w:eastAsia="lv-LV"/>
        </w:rPr>
        <w:t>.</w:t>
      </w:r>
    </w:p>
    <w:p w14:paraId="2E3A7A57" w14:textId="5B867A96" w:rsidR="0017701B" w:rsidRDefault="002C6031" w:rsidP="00FF1B40">
      <w:pPr>
        <w:spacing w:after="0" w:line="276" w:lineRule="auto"/>
        <w:ind w:firstLine="567"/>
        <w:jc w:val="both"/>
        <w:rPr>
          <w:rFonts w:eastAsia="Times New Roman" w:cs="Times New Roman"/>
          <w:szCs w:val="24"/>
          <w:lang w:eastAsia="lv-LV"/>
        </w:rPr>
      </w:pPr>
      <w:r>
        <w:rPr>
          <w:rFonts w:eastAsia="Times New Roman" w:cs="Times New Roman"/>
          <w:szCs w:val="24"/>
          <w:lang w:eastAsia="lv-LV"/>
        </w:rPr>
        <w:t>[5.</w:t>
      </w:r>
      <w:r w:rsidR="004E3979">
        <w:rPr>
          <w:rFonts w:eastAsia="Times New Roman" w:cs="Times New Roman"/>
          <w:szCs w:val="24"/>
          <w:lang w:eastAsia="lv-LV"/>
        </w:rPr>
        <w:t>3</w:t>
      </w:r>
      <w:r>
        <w:rPr>
          <w:rFonts w:eastAsia="Times New Roman" w:cs="Times New Roman"/>
          <w:szCs w:val="24"/>
          <w:lang w:eastAsia="lv-LV"/>
        </w:rPr>
        <w:t xml:space="preserve">] </w:t>
      </w:r>
      <w:r w:rsidR="00884DD0">
        <w:rPr>
          <w:rFonts w:eastAsia="Times New Roman" w:cs="Times New Roman"/>
          <w:szCs w:val="24"/>
          <w:lang w:eastAsia="lv-LV"/>
        </w:rPr>
        <w:t>Darba</w:t>
      </w:r>
      <w:r w:rsidR="00FF1B40">
        <w:rPr>
          <w:rFonts w:eastAsia="Times New Roman" w:cs="Times New Roman"/>
          <w:szCs w:val="24"/>
          <w:lang w:eastAsia="lv-LV"/>
        </w:rPr>
        <w:t xml:space="preserve"> likuma 84.pants, kurā noteiktas</w:t>
      </w:r>
      <w:r w:rsidR="00884DD0">
        <w:rPr>
          <w:rFonts w:eastAsia="Times New Roman" w:cs="Times New Roman"/>
          <w:szCs w:val="24"/>
          <w:lang w:eastAsia="lv-LV"/>
        </w:rPr>
        <w:t xml:space="preserve"> darba devēja un darba ņēmēja tiesības vienoties par </w:t>
      </w:r>
      <w:r w:rsidR="00580CBB">
        <w:rPr>
          <w:rFonts w:eastAsia="Times New Roman" w:cs="Times New Roman"/>
          <w:szCs w:val="24"/>
          <w:lang w:eastAsia="lv-LV"/>
        </w:rPr>
        <w:t xml:space="preserve">pēdējā </w:t>
      </w:r>
      <w:r w:rsidR="00884DD0">
        <w:rPr>
          <w:rFonts w:eastAsia="Times New Roman" w:cs="Times New Roman"/>
          <w:szCs w:val="24"/>
          <w:lang w:eastAsia="lv-LV"/>
        </w:rPr>
        <w:t>konkurences ierobežojumu pēc darba</w:t>
      </w:r>
      <w:r w:rsidR="00FF1B40">
        <w:rPr>
          <w:rFonts w:eastAsia="Times New Roman" w:cs="Times New Roman"/>
          <w:szCs w:val="24"/>
          <w:lang w:eastAsia="lv-LV"/>
        </w:rPr>
        <w:t xml:space="preserve"> tiesisko attiecību izbeigšanās un darba devējam noteikts imperatīvs pienākums izmaksāt darba ņēmējam kompensāciju par šādu ierobežojumu</w:t>
      </w:r>
      <w:r w:rsidR="00884DD0">
        <w:rPr>
          <w:rFonts w:eastAsia="Times New Roman" w:cs="Times New Roman"/>
          <w:szCs w:val="24"/>
          <w:lang w:eastAsia="lv-LV"/>
        </w:rPr>
        <w:t xml:space="preserve">, uz lietas apstākļiem attiecināts, tiesai </w:t>
      </w:r>
      <w:r w:rsidR="00580CBB">
        <w:rPr>
          <w:rFonts w:eastAsia="Times New Roman" w:cs="Times New Roman"/>
          <w:szCs w:val="24"/>
          <w:lang w:eastAsia="lv-LV"/>
        </w:rPr>
        <w:t xml:space="preserve">faktiski aizstājot </w:t>
      </w:r>
      <w:r w:rsidR="00884DD0">
        <w:rPr>
          <w:rFonts w:eastAsia="Times New Roman" w:cs="Times New Roman"/>
          <w:szCs w:val="24"/>
          <w:lang w:eastAsia="lv-LV"/>
        </w:rPr>
        <w:t xml:space="preserve">dalībnieku līgumā tā sākotnējo pusi – SIA </w:t>
      </w:r>
      <w:r w:rsidR="000B09E4">
        <w:rPr>
          <w:rFonts w:eastAsia="Times New Roman" w:cs="Times New Roman"/>
          <w:szCs w:val="24"/>
          <w:lang w:eastAsia="lv-LV"/>
        </w:rPr>
        <w:t>„</w:t>
      </w:r>
      <w:r w:rsidR="002E5DAA">
        <w:rPr>
          <w:rFonts w:eastAsia="Times New Roman" w:cs="Times New Roman"/>
          <w:szCs w:val="24"/>
          <w:lang w:eastAsia="lv-LV"/>
        </w:rPr>
        <w:t>Nosaukums 1”</w:t>
      </w:r>
      <w:r w:rsidR="00884DD0">
        <w:rPr>
          <w:rFonts w:eastAsia="Times New Roman" w:cs="Times New Roman"/>
          <w:szCs w:val="24"/>
          <w:lang w:eastAsia="lv-LV"/>
        </w:rPr>
        <w:t xml:space="preserve"> dalībnieci </w:t>
      </w:r>
      <w:r w:rsidR="002E5DAA">
        <w:rPr>
          <w:rFonts w:eastAsia="Times New Roman" w:cs="Times New Roman"/>
          <w:szCs w:val="24"/>
          <w:lang w:eastAsia="lv-LV"/>
        </w:rPr>
        <w:t>[pers. B]</w:t>
      </w:r>
      <w:r w:rsidR="00884DD0">
        <w:rPr>
          <w:rFonts w:eastAsia="Times New Roman" w:cs="Times New Roman"/>
          <w:szCs w:val="24"/>
          <w:lang w:eastAsia="lv-LV"/>
        </w:rPr>
        <w:t xml:space="preserve"> ar prasītāju</w:t>
      </w:r>
      <w:r w:rsidR="00775C29">
        <w:rPr>
          <w:rFonts w:eastAsia="Times New Roman" w:cs="Times New Roman"/>
          <w:szCs w:val="24"/>
          <w:lang w:eastAsia="lv-LV"/>
        </w:rPr>
        <w:t>.</w:t>
      </w:r>
    </w:p>
    <w:p w14:paraId="21936A1A" w14:textId="6DB5807E" w:rsidR="003F3348" w:rsidRPr="00FF1B40" w:rsidRDefault="00775C29" w:rsidP="00FF1B40">
      <w:pPr>
        <w:spacing w:after="0" w:line="276" w:lineRule="auto"/>
        <w:ind w:firstLine="567"/>
        <w:jc w:val="both"/>
      </w:pPr>
      <w:r>
        <w:rPr>
          <w:rFonts w:eastAsia="Times New Roman" w:cs="Times New Roman"/>
          <w:szCs w:val="24"/>
          <w:lang w:eastAsia="lv-LV"/>
        </w:rPr>
        <w:t>Š</w:t>
      </w:r>
      <w:r w:rsidR="00884DD0">
        <w:rPr>
          <w:rFonts w:eastAsia="Times New Roman" w:cs="Times New Roman"/>
          <w:szCs w:val="24"/>
          <w:lang w:eastAsia="lv-LV"/>
        </w:rPr>
        <w:t xml:space="preserve">āda </w:t>
      </w:r>
      <w:r>
        <w:rPr>
          <w:rFonts w:eastAsia="Times New Roman" w:cs="Times New Roman"/>
          <w:szCs w:val="24"/>
          <w:lang w:eastAsia="lv-LV"/>
        </w:rPr>
        <w:t xml:space="preserve">tiesas </w:t>
      </w:r>
      <w:r w:rsidR="00884DD0">
        <w:rPr>
          <w:rFonts w:eastAsia="Times New Roman" w:cs="Times New Roman"/>
          <w:szCs w:val="24"/>
          <w:lang w:eastAsia="lv-LV"/>
        </w:rPr>
        <w:t xml:space="preserve">rīcība ir pretrunā Civillikuma </w:t>
      </w:r>
      <w:r w:rsidR="00580CBB">
        <w:rPr>
          <w:rFonts w:eastAsia="Times New Roman" w:cs="Times New Roman"/>
          <w:szCs w:val="24"/>
          <w:lang w:eastAsia="lv-LV"/>
        </w:rPr>
        <w:t>1404.pantam, kas noteic pienākumu katrā</w:t>
      </w:r>
      <w:r w:rsidR="00580CBB">
        <w:t xml:space="preserve"> tiesiskā darījumā ņemt vērā </w:t>
      </w:r>
      <w:r w:rsidR="00FF1B40">
        <w:t xml:space="preserve">tā </w:t>
      </w:r>
      <w:r w:rsidR="00580CBB">
        <w:t>dalībniekus.</w:t>
      </w:r>
      <w:r w:rsidR="00FF1B40">
        <w:t xml:space="preserve"> </w:t>
      </w:r>
      <w:r w:rsidR="00580CBB">
        <w:t xml:space="preserve">Proti, </w:t>
      </w:r>
      <w:r w:rsidR="00580CBB">
        <w:rPr>
          <w:rFonts w:eastAsia="Times New Roman" w:cs="Times New Roman"/>
          <w:szCs w:val="24"/>
          <w:lang w:eastAsia="lv-LV"/>
        </w:rPr>
        <w:t>ti</w:t>
      </w:r>
      <w:r w:rsidR="00FF1B40">
        <w:rPr>
          <w:rFonts w:eastAsia="Times New Roman" w:cs="Times New Roman"/>
          <w:szCs w:val="24"/>
          <w:lang w:eastAsia="lv-LV"/>
        </w:rPr>
        <w:t xml:space="preserve">esas secinājums, ka </w:t>
      </w:r>
      <w:r w:rsidR="00580CBB">
        <w:rPr>
          <w:rFonts w:eastAsia="Times New Roman" w:cs="Times New Roman"/>
          <w:szCs w:val="24"/>
          <w:lang w:eastAsia="lv-LV"/>
        </w:rPr>
        <w:t>dalībnieku līguma 4.5.pu</w:t>
      </w:r>
      <w:r w:rsidR="00FF1B40">
        <w:rPr>
          <w:rFonts w:eastAsia="Times New Roman" w:cs="Times New Roman"/>
          <w:szCs w:val="24"/>
          <w:lang w:eastAsia="lv-LV"/>
        </w:rPr>
        <w:t>nktā</w:t>
      </w:r>
      <w:r w:rsidR="00580CBB">
        <w:rPr>
          <w:rFonts w:eastAsia="Times New Roman" w:cs="Times New Roman"/>
          <w:szCs w:val="24"/>
          <w:lang w:eastAsia="lv-LV"/>
        </w:rPr>
        <w:t xml:space="preserve"> iekļautais konkurences ierobežojums attiecināms uz </w:t>
      </w:r>
      <w:r w:rsidR="002E5DAA">
        <w:rPr>
          <w:rFonts w:eastAsia="Times New Roman" w:cs="Times New Roman"/>
          <w:szCs w:val="24"/>
          <w:lang w:eastAsia="lv-LV"/>
        </w:rPr>
        <w:t>[pers. A]</w:t>
      </w:r>
      <w:r w:rsidR="00580CBB">
        <w:rPr>
          <w:rFonts w:eastAsia="Times New Roman" w:cs="Times New Roman"/>
          <w:szCs w:val="24"/>
          <w:lang w:eastAsia="lv-LV"/>
        </w:rPr>
        <w:t xml:space="preserve"> ne tikai kā uz</w:t>
      </w:r>
      <w:r w:rsidR="00C14138">
        <w:rPr>
          <w:rFonts w:eastAsia="Times New Roman" w:cs="Times New Roman"/>
          <w:szCs w:val="24"/>
          <w:lang w:eastAsia="lv-LV"/>
        </w:rPr>
        <w:t xml:space="preserve"> SIA</w:t>
      </w:r>
      <w:r w:rsidR="000B09E4">
        <w:rPr>
          <w:rFonts w:eastAsia="Times New Roman" w:cs="Times New Roman"/>
          <w:szCs w:val="24"/>
          <w:lang w:eastAsia="lv-LV"/>
        </w:rPr>
        <w:t> „</w:t>
      </w:r>
      <w:r w:rsidR="002E5DAA">
        <w:rPr>
          <w:rFonts w:eastAsia="Times New Roman" w:cs="Times New Roman"/>
          <w:szCs w:val="24"/>
          <w:lang w:eastAsia="lv-LV"/>
        </w:rPr>
        <w:t>Nosaukums 1”</w:t>
      </w:r>
      <w:r w:rsidR="00580CBB">
        <w:rPr>
          <w:rFonts w:eastAsia="Times New Roman" w:cs="Times New Roman"/>
          <w:szCs w:val="24"/>
          <w:lang w:eastAsia="lv-LV"/>
        </w:rPr>
        <w:t xml:space="preserve"> dalībnieku, kurš nākotnē, iespējams, konkurēs ar sabiedrību, bet arīdzan kā uz darbinieku, jo atbildētājs sabiedrībā </w:t>
      </w:r>
      <w:r w:rsidR="005E2062">
        <w:rPr>
          <w:rFonts w:eastAsia="Times New Roman" w:cs="Times New Roman"/>
          <w:szCs w:val="24"/>
          <w:lang w:eastAsia="lv-LV"/>
        </w:rPr>
        <w:t>ieņēma arī direktora amatu</w:t>
      </w:r>
      <w:r w:rsidR="00580CBB">
        <w:rPr>
          <w:rFonts w:eastAsia="Times New Roman" w:cs="Times New Roman"/>
          <w:szCs w:val="24"/>
          <w:lang w:eastAsia="lv-LV"/>
        </w:rPr>
        <w:t xml:space="preserve">, </w:t>
      </w:r>
      <w:r w:rsidR="00FF1B40">
        <w:rPr>
          <w:rFonts w:eastAsia="Times New Roman" w:cs="Times New Roman"/>
          <w:szCs w:val="24"/>
          <w:lang w:eastAsia="lv-LV"/>
        </w:rPr>
        <w:t xml:space="preserve">izdarīts, </w:t>
      </w:r>
      <w:r w:rsidR="00CB25C8">
        <w:rPr>
          <w:rFonts w:eastAsia="Times New Roman" w:cs="Times New Roman"/>
          <w:szCs w:val="24"/>
          <w:lang w:eastAsia="lv-LV"/>
        </w:rPr>
        <w:t>ignorē</w:t>
      </w:r>
      <w:r w:rsidR="00FF1B40">
        <w:rPr>
          <w:rFonts w:eastAsia="Times New Roman" w:cs="Times New Roman"/>
          <w:szCs w:val="24"/>
          <w:lang w:eastAsia="lv-LV"/>
        </w:rPr>
        <w:t>jot</w:t>
      </w:r>
      <w:r w:rsidR="00CB25C8">
        <w:rPr>
          <w:rFonts w:eastAsia="Times New Roman" w:cs="Times New Roman"/>
          <w:szCs w:val="24"/>
          <w:lang w:eastAsia="lv-LV"/>
        </w:rPr>
        <w:t xml:space="preserve"> faktu, ka attiecīgais līgums noslēgts starp diviem komercsabiedrības dalībniekiem, kuri savstarpējās civiltiesiskajās attiecībās darba devēja un darba ņēmēja statusā  viens pret otru vispār nekad nav bijuši.</w:t>
      </w:r>
      <w:r w:rsidR="00945619">
        <w:rPr>
          <w:rFonts w:eastAsia="Times New Roman" w:cs="Times New Roman"/>
          <w:szCs w:val="24"/>
          <w:lang w:eastAsia="lv-LV"/>
        </w:rPr>
        <w:t xml:space="preserve"> </w:t>
      </w:r>
    </w:p>
    <w:p w14:paraId="700C882B" w14:textId="1B59DDE3" w:rsidR="0017701B" w:rsidRDefault="00760C9C" w:rsidP="003F3348">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Tiesa spriedumā ne tikai pārgrozījusi apstrīdētā darījuma puses, lai </w:t>
      </w:r>
      <w:r w:rsidR="00083C3F">
        <w:rPr>
          <w:rFonts w:eastAsia="Times New Roman" w:cs="Times New Roman"/>
          <w:szCs w:val="24"/>
          <w:lang w:eastAsia="lv-LV"/>
        </w:rPr>
        <w:t xml:space="preserve">varētu </w:t>
      </w:r>
      <w:r>
        <w:rPr>
          <w:rFonts w:eastAsia="Times New Roman" w:cs="Times New Roman"/>
          <w:szCs w:val="24"/>
          <w:lang w:eastAsia="lv-LV"/>
        </w:rPr>
        <w:t>secinā</w:t>
      </w:r>
      <w:r w:rsidR="00083C3F">
        <w:rPr>
          <w:rFonts w:eastAsia="Times New Roman" w:cs="Times New Roman"/>
          <w:szCs w:val="24"/>
          <w:lang w:eastAsia="lv-LV"/>
        </w:rPr>
        <w:t>t</w:t>
      </w:r>
      <w:r>
        <w:rPr>
          <w:rFonts w:eastAsia="Times New Roman" w:cs="Times New Roman"/>
          <w:szCs w:val="24"/>
          <w:lang w:eastAsia="lv-LV"/>
        </w:rPr>
        <w:t xml:space="preserve">, ka </w:t>
      </w:r>
      <w:r w:rsidR="007A3B82">
        <w:rPr>
          <w:rFonts w:eastAsia="Times New Roman" w:cs="Times New Roman"/>
          <w:szCs w:val="24"/>
          <w:lang w:eastAsia="lv-LV"/>
        </w:rPr>
        <w:t xml:space="preserve">dalībnieku līguma 4.5.punkta pielīgtā pienākuma un par tā neizpildi paredzētās sankcijas gadījumā </w:t>
      </w:r>
      <w:r w:rsidR="002E5DAA">
        <w:rPr>
          <w:rFonts w:eastAsia="Times New Roman" w:cs="Times New Roman"/>
          <w:szCs w:val="24"/>
          <w:lang w:eastAsia="lv-LV"/>
        </w:rPr>
        <w:t>[pers. A]</w:t>
      </w:r>
      <w:r>
        <w:rPr>
          <w:rFonts w:eastAsia="Times New Roman" w:cs="Times New Roman"/>
          <w:szCs w:val="24"/>
          <w:lang w:eastAsia="lv-LV"/>
        </w:rPr>
        <w:t xml:space="preserve"> bauda darbinieka statusu, bet arīdzan pretēji Civillikuma 1427.pantam</w:t>
      </w:r>
      <w:r w:rsidR="00083C3F">
        <w:rPr>
          <w:rFonts w:eastAsia="Times New Roman" w:cs="Times New Roman"/>
          <w:szCs w:val="24"/>
          <w:lang w:eastAsia="lv-LV"/>
        </w:rPr>
        <w:t xml:space="preserve"> (</w:t>
      </w:r>
      <w:r>
        <w:rPr>
          <w:rFonts w:eastAsia="Times New Roman" w:cs="Times New Roman"/>
          <w:szCs w:val="24"/>
          <w:lang w:eastAsia="lv-LV"/>
        </w:rPr>
        <w:t>pie tiesiska darījuma būtības pieder tā taisītāju gribas izteikums, turklāt divpusējā darījumā tam jābūt saskanīgam</w:t>
      </w:r>
      <w:r w:rsidR="00083C3F">
        <w:rPr>
          <w:rFonts w:eastAsia="Times New Roman" w:cs="Times New Roman"/>
          <w:szCs w:val="24"/>
          <w:lang w:eastAsia="lv-LV"/>
        </w:rPr>
        <w:t>)</w:t>
      </w:r>
      <w:r>
        <w:rPr>
          <w:rFonts w:eastAsia="Times New Roman" w:cs="Times New Roman"/>
          <w:szCs w:val="24"/>
          <w:lang w:eastAsia="lv-LV"/>
        </w:rPr>
        <w:t xml:space="preserve"> </w:t>
      </w:r>
      <w:r w:rsidR="009D5C0F">
        <w:rPr>
          <w:rFonts w:eastAsia="Times New Roman" w:cs="Times New Roman"/>
          <w:szCs w:val="24"/>
          <w:lang w:eastAsia="lv-LV"/>
        </w:rPr>
        <w:t>nav ņēmusi vērā</w:t>
      </w:r>
      <w:r w:rsidR="004C5FEF">
        <w:rPr>
          <w:rFonts w:eastAsia="Times New Roman" w:cs="Times New Roman"/>
          <w:szCs w:val="24"/>
          <w:lang w:eastAsia="lv-LV"/>
        </w:rPr>
        <w:t xml:space="preserve">, ka sabiedrības dalībnieku – </w:t>
      </w:r>
      <w:r w:rsidR="002E5DAA">
        <w:rPr>
          <w:rFonts w:eastAsia="Times New Roman" w:cs="Times New Roman"/>
          <w:szCs w:val="24"/>
          <w:lang w:eastAsia="lv-LV"/>
        </w:rPr>
        <w:t>[pers. B]</w:t>
      </w:r>
      <w:r w:rsidR="004C5FEF">
        <w:rPr>
          <w:rFonts w:eastAsia="Times New Roman" w:cs="Times New Roman"/>
          <w:szCs w:val="24"/>
          <w:lang w:eastAsia="lv-LV"/>
        </w:rPr>
        <w:t xml:space="preserve"> un </w:t>
      </w:r>
      <w:r w:rsidR="002E5DAA">
        <w:rPr>
          <w:rFonts w:eastAsia="Times New Roman" w:cs="Times New Roman"/>
          <w:szCs w:val="24"/>
          <w:lang w:eastAsia="lv-LV"/>
        </w:rPr>
        <w:t>[pers. A]</w:t>
      </w:r>
      <w:r w:rsidR="004C5FEF">
        <w:rPr>
          <w:rFonts w:eastAsia="Times New Roman" w:cs="Times New Roman"/>
          <w:szCs w:val="24"/>
          <w:lang w:eastAsia="lv-LV"/>
        </w:rPr>
        <w:t xml:space="preserve"> attiecības pēc </w:t>
      </w:r>
      <w:r w:rsidR="00C14138">
        <w:rPr>
          <w:rFonts w:eastAsia="Times New Roman" w:cs="Times New Roman"/>
          <w:szCs w:val="24"/>
          <w:lang w:eastAsia="lv-LV"/>
        </w:rPr>
        <w:t xml:space="preserve">dalībnieku </w:t>
      </w:r>
      <w:r w:rsidR="004C5FEF">
        <w:rPr>
          <w:rFonts w:eastAsia="Times New Roman" w:cs="Times New Roman"/>
          <w:szCs w:val="24"/>
          <w:lang w:eastAsia="lv-LV"/>
        </w:rPr>
        <w:t>līguma noslēgšanas (komunicējot par līguma nosacījumu izpildi, uzņēmuma darbības stratēģiju un rezultātiem) vienmēr bijušas kā diviem uzņēmuma dalībniek</w:t>
      </w:r>
      <w:r w:rsidR="00083C3F">
        <w:rPr>
          <w:rFonts w:eastAsia="Times New Roman" w:cs="Times New Roman"/>
          <w:szCs w:val="24"/>
          <w:lang w:eastAsia="lv-LV"/>
        </w:rPr>
        <w:t>iem.</w:t>
      </w:r>
    </w:p>
    <w:p w14:paraId="2F5A2B68" w14:textId="134E200B" w:rsidR="005362DD" w:rsidRDefault="00775C29" w:rsidP="003F3348">
      <w:pPr>
        <w:spacing w:after="0" w:line="276" w:lineRule="auto"/>
        <w:ind w:firstLine="567"/>
        <w:jc w:val="both"/>
        <w:rPr>
          <w:rFonts w:eastAsia="Times New Roman" w:cs="Times New Roman"/>
          <w:szCs w:val="24"/>
          <w:lang w:eastAsia="lv-LV"/>
        </w:rPr>
      </w:pPr>
      <w:r>
        <w:rPr>
          <w:rFonts w:eastAsia="Times New Roman" w:cs="Times New Roman"/>
          <w:szCs w:val="24"/>
          <w:lang w:eastAsia="lv-LV"/>
        </w:rPr>
        <w:t>A</w:t>
      </w:r>
      <w:r w:rsidR="00083C3F">
        <w:rPr>
          <w:rFonts w:eastAsia="Times New Roman" w:cs="Times New Roman"/>
          <w:szCs w:val="24"/>
          <w:lang w:eastAsia="lv-LV"/>
        </w:rPr>
        <w:t>rī pats atbildētājs</w:t>
      </w:r>
      <w:r w:rsidR="004C5FEF">
        <w:rPr>
          <w:rFonts w:eastAsia="Times New Roman" w:cs="Times New Roman"/>
          <w:szCs w:val="24"/>
          <w:lang w:eastAsia="lv-LV"/>
        </w:rPr>
        <w:t xml:space="preserve"> 2017.gada 4.aprīļa rakst</w:t>
      </w:r>
      <w:r w:rsidR="00083C3F">
        <w:rPr>
          <w:rFonts w:eastAsia="Times New Roman" w:cs="Times New Roman"/>
          <w:szCs w:val="24"/>
          <w:lang w:eastAsia="lv-LV"/>
        </w:rPr>
        <w:t>veida paskaidrojumos</w:t>
      </w:r>
      <w:r w:rsidR="004C5FEF">
        <w:rPr>
          <w:rFonts w:eastAsia="Times New Roman" w:cs="Times New Roman"/>
          <w:szCs w:val="24"/>
          <w:lang w:eastAsia="lv-LV"/>
        </w:rPr>
        <w:t xml:space="preserve"> norādīja, ka dalībnieku līguma 4.5.punkta mērķis ir aizsargāt otra </w:t>
      </w:r>
      <w:r w:rsidR="00C14138">
        <w:rPr>
          <w:rFonts w:eastAsia="Times New Roman" w:cs="Times New Roman"/>
          <w:szCs w:val="24"/>
          <w:lang w:eastAsia="lv-LV"/>
        </w:rPr>
        <w:t>p</w:t>
      </w:r>
      <w:r w:rsidR="004C5FEF">
        <w:rPr>
          <w:rFonts w:eastAsia="Times New Roman" w:cs="Times New Roman"/>
          <w:szCs w:val="24"/>
          <w:lang w:eastAsia="lv-LV"/>
        </w:rPr>
        <w:t xml:space="preserve">rasītājas dalībnieka - </w:t>
      </w:r>
      <w:r w:rsidR="002E5DAA">
        <w:rPr>
          <w:rFonts w:eastAsia="Times New Roman" w:cs="Times New Roman"/>
          <w:szCs w:val="24"/>
          <w:lang w:eastAsia="lv-LV"/>
        </w:rPr>
        <w:t>[pers. B]</w:t>
      </w:r>
      <w:r w:rsidR="00D721A7">
        <w:rPr>
          <w:rFonts w:eastAsia="Times New Roman" w:cs="Times New Roman"/>
          <w:szCs w:val="24"/>
          <w:lang w:eastAsia="lv-LV"/>
        </w:rPr>
        <w:t xml:space="preserve"> -</w:t>
      </w:r>
      <w:r w:rsidR="004C5FEF">
        <w:rPr>
          <w:rFonts w:eastAsia="Times New Roman" w:cs="Times New Roman"/>
          <w:szCs w:val="24"/>
          <w:lang w:eastAsia="lv-LV"/>
        </w:rPr>
        <w:t xml:space="preserve"> materiālās intereses</w:t>
      </w:r>
      <w:r w:rsidR="005362DD">
        <w:rPr>
          <w:rFonts w:eastAsia="Times New Roman" w:cs="Times New Roman"/>
          <w:szCs w:val="24"/>
          <w:lang w:eastAsia="lv-LV"/>
        </w:rPr>
        <w:t>,</w:t>
      </w:r>
      <w:r w:rsidR="0014611E">
        <w:rPr>
          <w:rFonts w:eastAsia="Times New Roman" w:cs="Times New Roman"/>
          <w:szCs w:val="24"/>
          <w:lang w:eastAsia="lv-LV"/>
        </w:rPr>
        <w:t xml:space="preserve"> līdz ar to</w:t>
      </w:r>
      <w:r w:rsidR="005362DD">
        <w:rPr>
          <w:rFonts w:eastAsia="Times New Roman" w:cs="Times New Roman"/>
          <w:szCs w:val="24"/>
          <w:lang w:eastAsia="lv-LV"/>
        </w:rPr>
        <w:t xml:space="preserve"> apgalvojums par nepieciešamību uz viņu attiecināt darba ņēmējiem paredzēto aizsardzību par konkurences ierobežojum</w:t>
      </w:r>
      <w:r w:rsidR="00A5547F">
        <w:rPr>
          <w:rFonts w:eastAsia="Times New Roman" w:cs="Times New Roman"/>
          <w:szCs w:val="24"/>
          <w:lang w:eastAsia="lv-LV"/>
        </w:rPr>
        <w:t>u būtu jāpamato ar pierādījumiem</w:t>
      </w:r>
      <w:r w:rsidR="0014611E">
        <w:rPr>
          <w:rFonts w:eastAsia="Times New Roman" w:cs="Times New Roman"/>
          <w:szCs w:val="24"/>
          <w:lang w:eastAsia="lv-LV"/>
        </w:rPr>
        <w:t>, taču</w:t>
      </w:r>
      <w:r w:rsidR="00A5547F">
        <w:rPr>
          <w:rFonts w:eastAsia="Times New Roman" w:cs="Times New Roman"/>
          <w:szCs w:val="24"/>
          <w:lang w:eastAsia="lv-LV"/>
        </w:rPr>
        <w:t xml:space="preserve"> tiesas rīcībā šādu pierādījumu nebija.</w:t>
      </w:r>
    </w:p>
    <w:p w14:paraId="314004F5" w14:textId="391F645A" w:rsidR="0084725E" w:rsidRDefault="00940DE3"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lastRenderedPageBreak/>
        <w:t>J</w:t>
      </w:r>
      <w:r w:rsidR="0047239A">
        <w:rPr>
          <w:rFonts w:eastAsia="Times New Roman" w:cs="Times New Roman"/>
          <w:szCs w:val="24"/>
          <w:lang w:eastAsia="lv-LV"/>
        </w:rPr>
        <w:t xml:space="preserve">āsecina, ka atzinums par </w:t>
      </w:r>
      <w:r w:rsidR="002E5DAA">
        <w:rPr>
          <w:rFonts w:eastAsia="Times New Roman" w:cs="Times New Roman"/>
          <w:szCs w:val="24"/>
          <w:lang w:eastAsia="lv-LV"/>
        </w:rPr>
        <w:t>[pers. A]</w:t>
      </w:r>
      <w:r w:rsidR="0047239A">
        <w:rPr>
          <w:rFonts w:eastAsia="Times New Roman" w:cs="Times New Roman"/>
          <w:szCs w:val="24"/>
          <w:lang w:eastAsia="lv-LV"/>
        </w:rPr>
        <w:t xml:space="preserve"> kā prasītājas bijušo darbinieku, kurš nav saņēmis kompensāciju par konkurences ierobežojumu</w:t>
      </w:r>
      <w:r w:rsidR="002C47B8">
        <w:rPr>
          <w:rFonts w:eastAsia="Times New Roman" w:cs="Times New Roman"/>
          <w:szCs w:val="24"/>
          <w:lang w:eastAsia="lv-LV"/>
        </w:rPr>
        <w:t xml:space="preserve"> un secīgi dalībnieku līguma 4.5.punkta pasludināšana par neatbilstošu Darba likuma 84.panta prasībām</w:t>
      </w:r>
      <w:r w:rsidR="0047239A">
        <w:rPr>
          <w:rFonts w:eastAsia="Times New Roman" w:cs="Times New Roman"/>
          <w:szCs w:val="24"/>
          <w:lang w:eastAsia="lv-LV"/>
        </w:rPr>
        <w:t xml:space="preserve"> </w:t>
      </w:r>
      <w:r w:rsidR="002C47B8">
        <w:rPr>
          <w:rFonts w:eastAsia="Times New Roman" w:cs="Times New Roman"/>
          <w:szCs w:val="24"/>
          <w:lang w:eastAsia="lv-LV"/>
        </w:rPr>
        <w:t xml:space="preserve">pārsūdzētajā spriedumā </w:t>
      </w:r>
      <w:r>
        <w:rPr>
          <w:rFonts w:eastAsia="Times New Roman" w:cs="Times New Roman"/>
          <w:szCs w:val="24"/>
          <w:lang w:eastAsia="lv-LV"/>
        </w:rPr>
        <w:t>izdarīts</w:t>
      </w:r>
      <w:r w:rsidR="002C47B8">
        <w:rPr>
          <w:rFonts w:eastAsia="Times New Roman" w:cs="Times New Roman"/>
          <w:szCs w:val="24"/>
          <w:lang w:eastAsia="lv-LV"/>
        </w:rPr>
        <w:t>, ignorējot dalībnieku līgumslēdzēju pušu statusu un līguma mērķi, ko tiesai savukārt bija pienākums ievērot, jo darījuma iztulkošanā atbilstoši Civillikuma 1504.pantam jāskatās uz tajā lietoto vārdu nozīmi, un ja tie nav divējādi saprotami, tad tie cieši jāievēro.</w:t>
      </w:r>
    </w:p>
    <w:p w14:paraId="000AEC1F" w14:textId="3E0A549D" w:rsidR="004336D0" w:rsidRDefault="004336D0" w:rsidP="00132567">
      <w:pPr>
        <w:spacing w:after="0" w:line="276" w:lineRule="auto"/>
        <w:ind w:firstLine="567"/>
        <w:jc w:val="both"/>
        <w:rPr>
          <w:rFonts w:eastAsia="Times New Roman" w:cs="Times New Roman"/>
          <w:szCs w:val="24"/>
          <w:lang w:eastAsia="lv-LV"/>
        </w:rPr>
      </w:pPr>
      <w:r>
        <w:rPr>
          <w:rFonts w:eastAsia="Times New Roman" w:cs="Times New Roman"/>
          <w:szCs w:val="24"/>
          <w:lang w:eastAsia="lv-LV"/>
        </w:rPr>
        <w:t>[5.</w:t>
      </w:r>
      <w:r w:rsidR="004E3979">
        <w:rPr>
          <w:rFonts w:eastAsia="Times New Roman" w:cs="Times New Roman"/>
          <w:szCs w:val="24"/>
          <w:lang w:eastAsia="lv-LV"/>
        </w:rPr>
        <w:t>4</w:t>
      </w:r>
      <w:r>
        <w:rPr>
          <w:rFonts w:eastAsia="Times New Roman" w:cs="Times New Roman"/>
          <w:szCs w:val="24"/>
          <w:lang w:eastAsia="lv-LV"/>
        </w:rPr>
        <w:t xml:space="preserve">] </w:t>
      </w:r>
      <w:r w:rsidR="00A5547F">
        <w:rPr>
          <w:rFonts w:eastAsia="Times New Roman" w:cs="Times New Roman"/>
          <w:szCs w:val="24"/>
          <w:lang w:eastAsia="lv-LV"/>
        </w:rPr>
        <w:t>Liet</w:t>
      </w:r>
      <w:r w:rsidR="0007048C">
        <w:rPr>
          <w:rFonts w:eastAsia="Times New Roman" w:cs="Times New Roman"/>
          <w:szCs w:val="24"/>
          <w:lang w:eastAsia="lv-LV"/>
        </w:rPr>
        <w:t>as</w:t>
      </w:r>
      <w:r w:rsidR="00A5547F">
        <w:rPr>
          <w:rFonts w:eastAsia="Times New Roman" w:cs="Times New Roman"/>
          <w:szCs w:val="24"/>
          <w:lang w:eastAsia="lv-LV"/>
        </w:rPr>
        <w:t xml:space="preserve"> apstākļu </w:t>
      </w:r>
      <w:proofErr w:type="spellStart"/>
      <w:r w:rsidR="00A5547F">
        <w:rPr>
          <w:rFonts w:eastAsia="Times New Roman" w:cs="Times New Roman"/>
          <w:szCs w:val="24"/>
          <w:lang w:eastAsia="lv-LV"/>
        </w:rPr>
        <w:t>subsumēš</w:t>
      </w:r>
      <w:r w:rsidR="0007048C">
        <w:rPr>
          <w:rFonts w:eastAsia="Times New Roman" w:cs="Times New Roman"/>
          <w:szCs w:val="24"/>
          <w:lang w:eastAsia="lv-LV"/>
        </w:rPr>
        <w:t>ana</w:t>
      </w:r>
      <w:proofErr w:type="spellEnd"/>
      <w:r w:rsidR="00A5547F">
        <w:rPr>
          <w:rFonts w:eastAsia="Times New Roman" w:cs="Times New Roman"/>
          <w:szCs w:val="24"/>
          <w:lang w:eastAsia="lv-LV"/>
        </w:rPr>
        <w:t xml:space="preserve"> Konkurences likuma 11.panta pirmās daļas 3.punktā ietvertajām tiesiskajām sekām bija ne tikvien Civilprocesa likuma 192.panta (prasījuma robežas)</w:t>
      </w:r>
      <w:r w:rsidR="0017701B">
        <w:rPr>
          <w:rFonts w:eastAsia="Times New Roman" w:cs="Times New Roman"/>
          <w:szCs w:val="24"/>
          <w:lang w:eastAsia="lv-LV"/>
        </w:rPr>
        <w:t xml:space="preserve"> noteikumu</w:t>
      </w:r>
      <w:r w:rsidR="00A5547F">
        <w:rPr>
          <w:rFonts w:eastAsia="Times New Roman" w:cs="Times New Roman"/>
          <w:szCs w:val="24"/>
          <w:lang w:eastAsia="lv-LV"/>
        </w:rPr>
        <w:t xml:space="preserve">, bet arīdzan principa </w:t>
      </w:r>
      <w:proofErr w:type="spellStart"/>
      <w:r w:rsidR="00A5547F" w:rsidRPr="0007048C">
        <w:rPr>
          <w:rFonts w:eastAsia="Times New Roman" w:cs="Times New Roman"/>
          <w:i/>
          <w:szCs w:val="24"/>
          <w:lang w:eastAsia="lv-LV"/>
        </w:rPr>
        <w:t>iura</w:t>
      </w:r>
      <w:proofErr w:type="spellEnd"/>
      <w:r w:rsidR="00A5547F" w:rsidRPr="0007048C">
        <w:rPr>
          <w:rFonts w:eastAsia="Times New Roman" w:cs="Times New Roman"/>
          <w:i/>
          <w:szCs w:val="24"/>
          <w:lang w:eastAsia="lv-LV"/>
        </w:rPr>
        <w:t xml:space="preserve"> </w:t>
      </w:r>
      <w:proofErr w:type="spellStart"/>
      <w:r w:rsidR="00A5547F" w:rsidRPr="0007048C">
        <w:rPr>
          <w:rFonts w:eastAsia="Times New Roman" w:cs="Times New Roman"/>
          <w:i/>
          <w:szCs w:val="24"/>
          <w:lang w:eastAsia="lv-LV"/>
        </w:rPr>
        <w:t>novit</w:t>
      </w:r>
      <w:proofErr w:type="spellEnd"/>
      <w:r w:rsidR="00A5547F" w:rsidRPr="0007048C">
        <w:rPr>
          <w:rFonts w:eastAsia="Times New Roman" w:cs="Times New Roman"/>
          <w:i/>
          <w:szCs w:val="24"/>
          <w:lang w:eastAsia="lv-LV"/>
        </w:rPr>
        <w:t xml:space="preserve"> </w:t>
      </w:r>
      <w:proofErr w:type="spellStart"/>
      <w:r w:rsidR="00A5547F" w:rsidRPr="0007048C">
        <w:rPr>
          <w:rFonts w:eastAsia="Times New Roman" w:cs="Times New Roman"/>
          <w:i/>
          <w:szCs w:val="24"/>
          <w:lang w:eastAsia="lv-LV"/>
        </w:rPr>
        <w:t>curia</w:t>
      </w:r>
      <w:proofErr w:type="spellEnd"/>
      <w:r w:rsidR="00A5547F">
        <w:rPr>
          <w:rFonts w:eastAsia="Times New Roman" w:cs="Times New Roman"/>
          <w:szCs w:val="24"/>
          <w:lang w:eastAsia="lv-LV"/>
        </w:rPr>
        <w:t xml:space="preserve"> pārkā</w:t>
      </w:r>
      <w:r w:rsidR="0007048C">
        <w:rPr>
          <w:rFonts w:eastAsia="Times New Roman" w:cs="Times New Roman"/>
          <w:szCs w:val="24"/>
          <w:lang w:eastAsia="lv-LV"/>
        </w:rPr>
        <w:t>pums.</w:t>
      </w:r>
    </w:p>
    <w:p w14:paraId="3E110ED2" w14:textId="2897F9A2" w:rsidR="002A1B0B" w:rsidRDefault="0007048C" w:rsidP="001C23DF">
      <w:pPr>
        <w:spacing w:after="0" w:line="276" w:lineRule="auto"/>
        <w:ind w:firstLine="567"/>
        <w:jc w:val="both"/>
        <w:rPr>
          <w:rFonts w:eastAsia="Times New Roman" w:cs="Times New Roman"/>
          <w:szCs w:val="24"/>
          <w:lang w:eastAsia="lv-LV"/>
        </w:rPr>
      </w:pPr>
      <w:r>
        <w:rPr>
          <w:rFonts w:eastAsia="Times New Roman" w:cs="Times New Roman"/>
          <w:szCs w:val="24"/>
          <w:lang w:eastAsia="lv-LV"/>
        </w:rPr>
        <w:t>Pirmkārt,</w:t>
      </w:r>
      <w:r w:rsidR="002A1B0B">
        <w:rPr>
          <w:rFonts w:eastAsia="Times New Roman" w:cs="Times New Roman"/>
          <w:szCs w:val="24"/>
          <w:lang w:eastAsia="lv-LV"/>
        </w:rPr>
        <w:t xml:space="preserve"> pamatojot savu viedokli par tiesas pieļautu Civilprocesa likuma 192.panta pārkāpumu, prasītāja paskaidro, ka</w:t>
      </w:r>
      <w:r>
        <w:rPr>
          <w:rFonts w:eastAsia="Times New Roman" w:cs="Times New Roman"/>
          <w:szCs w:val="24"/>
          <w:lang w:eastAsia="lv-LV"/>
        </w:rPr>
        <w:t xml:space="preserve"> </w:t>
      </w:r>
      <w:r w:rsidR="001C23DF">
        <w:rPr>
          <w:rFonts w:eastAsia="Times New Roman" w:cs="Times New Roman"/>
          <w:szCs w:val="24"/>
          <w:lang w:eastAsia="lv-LV"/>
        </w:rPr>
        <w:t xml:space="preserve">juridisku faktu kopums, kas būtu izvērtējams, izspriežot prasījumu par dalībnieku līguma 4.5.punkta neatbilstību Konkurences likuma 11.panta pirmās daļas 3.punktam, nav norādīts nedz </w:t>
      </w:r>
      <w:r w:rsidR="002E5DAA">
        <w:rPr>
          <w:rFonts w:eastAsia="Times New Roman" w:cs="Times New Roman"/>
          <w:szCs w:val="24"/>
          <w:lang w:eastAsia="lv-LV"/>
        </w:rPr>
        <w:t>[pers. A]</w:t>
      </w:r>
      <w:r w:rsidR="001C23DF">
        <w:rPr>
          <w:rFonts w:eastAsia="Times New Roman" w:cs="Times New Roman"/>
          <w:szCs w:val="24"/>
          <w:lang w:eastAsia="lv-LV"/>
        </w:rPr>
        <w:t xml:space="preserve"> rakstveida paskaidrojumos par prasību, nedz pretprasībā, nedz arī apelācijas sūdzībā</w:t>
      </w:r>
      <w:r w:rsidR="00B22F73">
        <w:rPr>
          <w:rFonts w:eastAsia="Times New Roman" w:cs="Times New Roman"/>
          <w:szCs w:val="24"/>
          <w:lang w:eastAsia="lv-LV"/>
        </w:rPr>
        <w:t>. Loģisks izskaidrojums šādu faktu nenorādīšanai rodams apstāklī, ka</w:t>
      </w:r>
      <w:r w:rsidR="001C23DF">
        <w:rPr>
          <w:rFonts w:eastAsia="Times New Roman" w:cs="Times New Roman"/>
          <w:szCs w:val="24"/>
          <w:lang w:eastAsia="lv-LV"/>
        </w:rPr>
        <w:t xml:space="preserve"> </w:t>
      </w:r>
      <w:r>
        <w:rPr>
          <w:rFonts w:eastAsia="Times New Roman" w:cs="Times New Roman"/>
          <w:szCs w:val="24"/>
          <w:lang w:eastAsia="lv-LV"/>
        </w:rPr>
        <w:t>atbildētājs tiesvedības laik</w:t>
      </w:r>
      <w:r w:rsidR="001C23DF">
        <w:rPr>
          <w:rFonts w:eastAsia="Times New Roman" w:cs="Times New Roman"/>
          <w:szCs w:val="24"/>
          <w:lang w:eastAsia="lv-LV"/>
        </w:rPr>
        <w:t>ā konsekventi uzturēja pozīciju</w:t>
      </w:r>
      <w:r>
        <w:rPr>
          <w:rFonts w:eastAsia="Times New Roman" w:cs="Times New Roman"/>
          <w:szCs w:val="24"/>
          <w:lang w:eastAsia="lv-LV"/>
        </w:rPr>
        <w:t xml:space="preserve"> par dalībnieku līguma 4.5.punkta spēkā neesību, pamatojoties uz Darba likuma</w:t>
      </w:r>
      <w:r w:rsidR="005E2062">
        <w:rPr>
          <w:rFonts w:eastAsia="Times New Roman" w:cs="Times New Roman"/>
          <w:szCs w:val="24"/>
          <w:lang w:eastAsia="lv-LV"/>
        </w:rPr>
        <w:t xml:space="preserve"> 84.pantu</w:t>
      </w:r>
      <w:r w:rsidR="002A1B0B">
        <w:rPr>
          <w:rFonts w:eastAsia="Times New Roman" w:cs="Times New Roman"/>
          <w:szCs w:val="24"/>
          <w:lang w:eastAsia="lv-LV"/>
        </w:rPr>
        <w:t>, nesniedzot tiesai jebkādas norādes, ka ar otru sabiedrības dalībnieci būtu slēdzis aizliegtu vienošanos</w:t>
      </w:r>
      <w:r>
        <w:rPr>
          <w:rFonts w:eastAsia="Times New Roman" w:cs="Times New Roman"/>
          <w:szCs w:val="24"/>
          <w:lang w:eastAsia="lv-LV"/>
        </w:rPr>
        <w:t>.</w:t>
      </w:r>
    </w:p>
    <w:p w14:paraId="2F72528D" w14:textId="78E9A58C" w:rsidR="0028158C" w:rsidRDefault="002A1B0B" w:rsidP="00B82899">
      <w:pPr>
        <w:spacing w:after="0" w:line="276" w:lineRule="auto"/>
        <w:ind w:firstLine="567"/>
        <w:jc w:val="both"/>
        <w:rPr>
          <w:rFonts w:eastAsia="Times New Roman" w:cs="Times New Roman"/>
          <w:szCs w:val="24"/>
          <w:lang w:eastAsia="lv-LV"/>
        </w:rPr>
      </w:pPr>
      <w:r>
        <w:rPr>
          <w:rFonts w:eastAsia="Times New Roman" w:cs="Times New Roman"/>
          <w:szCs w:val="24"/>
          <w:lang w:eastAsia="lv-LV"/>
        </w:rPr>
        <w:t>Otrkā</w:t>
      </w:r>
      <w:r w:rsidR="0023744D">
        <w:rPr>
          <w:rFonts w:eastAsia="Times New Roman" w:cs="Times New Roman"/>
          <w:szCs w:val="24"/>
          <w:lang w:eastAsia="lv-LV"/>
        </w:rPr>
        <w:t>rt, nosakot plašāku tvērumu</w:t>
      </w:r>
      <w:r w:rsidR="00940DE3" w:rsidRPr="00940DE3">
        <w:rPr>
          <w:rFonts w:eastAsia="Times New Roman" w:cs="Times New Roman"/>
          <w:szCs w:val="24"/>
          <w:lang w:eastAsia="lv-LV"/>
        </w:rPr>
        <w:t xml:space="preserve"> </w:t>
      </w:r>
      <w:r w:rsidR="00940DE3">
        <w:rPr>
          <w:rFonts w:eastAsia="Times New Roman" w:cs="Times New Roman"/>
          <w:szCs w:val="24"/>
          <w:lang w:eastAsia="lv-LV"/>
        </w:rPr>
        <w:t>pretprasības pamatam</w:t>
      </w:r>
      <w:r w:rsidR="0023744D">
        <w:rPr>
          <w:rFonts w:eastAsia="Times New Roman" w:cs="Times New Roman"/>
          <w:szCs w:val="24"/>
          <w:lang w:eastAsia="lv-LV"/>
        </w:rPr>
        <w:t>, nekā atbildētājs uzskatījis par nepieciešamu</w:t>
      </w:r>
      <w:r w:rsidR="006F0708">
        <w:rPr>
          <w:rFonts w:eastAsia="Times New Roman" w:cs="Times New Roman"/>
          <w:szCs w:val="24"/>
          <w:lang w:eastAsia="lv-LV"/>
        </w:rPr>
        <w:t xml:space="preserve"> norādīt</w:t>
      </w:r>
      <w:r w:rsidR="0023744D">
        <w:rPr>
          <w:rFonts w:eastAsia="Times New Roman" w:cs="Times New Roman"/>
          <w:szCs w:val="24"/>
          <w:lang w:eastAsia="lv-LV"/>
        </w:rPr>
        <w:t>, tiesas kolēģija kļūdījusies par principa, ka tiesai pašai jāzina strīda pareizam risinājumam piemērojamais likums, piemērošanas robežām, jo šis princips nenozīmē tiesai piešķirtu pilnvarojumu pašai noteikt tos apstākļus, kas būtu saistāmi ar vienai pusei vēlamo lietas iznākumu (</w:t>
      </w:r>
      <w:r w:rsidR="0023744D" w:rsidRPr="002A18C5">
        <w:rPr>
          <w:rFonts w:eastAsia="Times New Roman" w:cs="Times New Roman"/>
          <w:i/>
          <w:szCs w:val="24"/>
          <w:lang w:eastAsia="lv-LV"/>
        </w:rPr>
        <w:t>sk. Senāta 2018.gada 10.decembra sprieduma lietā Nr. SKC-233/2018 7.punktu</w:t>
      </w:r>
      <w:r w:rsidR="002A18C5" w:rsidRPr="002A18C5">
        <w:rPr>
          <w:rFonts w:eastAsia="Times New Roman" w:cs="Times New Roman"/>
          <w:i/>
          <w:szCs w:val="24"/>
          <w:lang w:eastAsia="lv-LV"/>
        </w:rPr>
        <w:t xml:space="preserve"> (</w:t>
      </w:r>
      <w:r w:rsidR="002A18C5" w:rsidRPr="002A18C5">
        <w:rPr>
          <w:i/>
        </w:rPr>
        <w:t>ECLI:LV:RAT:2019:0405.C29585713.2.S</w:t>
      </w:r>
      <w:r w:rsidR="002A18C5" w:rsidRPr="002A18C5">
        <w:rPr>
          <w:rFonts w:eastAsia="Times New Roman" w:cs="Times New Roman"/>
          <w:i/>
          <w:szCs w:val="24"/>
          <w:lang w:eastAsia="lv-LV"/>
        </w:rPr>
        <w:t>)</w:t>
      </w:r>
      <w:r w:rsidR="0023744D">
        <w:rPr>
          <w:rFonts w:eastAsia="Times New Roman" w:cs="Times New Roman"/>
          <w:szCs w:val="24"/>
          <w:lang w:eastAsia="lv-LV"/>
        </w:rPr>
        <w:t>).</w:t>
      </w:r>
      <w:r w:rsidR="00D600E1">
        <w:rPr>
          <w:rFonts w:eastAsia="Times New Roman" w:cs="Times New Roman"/>
          <w:szCs w:val="24"/>
          <w:lang w:eastAsia="lv-LV"/>
        </w:rPr>
        <w:t xml:space="preserve"> </w:t>
      </w:r>
      <w:r w:rsidR="006F0708">
        <w:rPr>
          <w:rFonts w:eastAsia="Times New Roman" w:cs="Times New Roman"/>
          <w:szCs w:val="24"/>
          <w:lang w:eastAsia="lv-LV"/>
        </w:rPr>
        <w:t>Civillietu tiesas kolēģijas atzinums, ka strīda izspriešanai bez Darba likumā ietvertajām tiesību normām ir piemērojamas arī Konkurences likumā ietvertās normas, ir pretrunā ar pušu sacīkstes principu, jo faktiski liedza iespēju pretējai pusei aizstāvēties, sniedzot attiecīgus paskaidrojumus un atspēkojošus pierādījumus, kas noveda pie lietas nepareizas izspriešanas.</w:t>
      </w:r>
    </w:p>
    <w:p w14:paraId="4FD5BE8B" w14:textId="77777777" w:rsidR="009F5086" w:rsidRDefault="009F5086" w:rsidP="00B82899">
      <w:pPr>
        <w:spacing w:after="0" w:line="276" w:lineRule="auto"/>
        <w:ind w:right="-1"/>
        <w:rPr>
          <w:rFonts w:eastAsia="Times New Roman" w:cs="Times New Roman"/>
          <w:b/>
          <w:szCs w:val="24"/>
          <w:lang w:eastAsia="lv-LV"/>
        </w:rPr>
      </w:pPr>
    </w:p>
    <w:p w14:paraId="55FBB3BC" w14:textId="77777777" w:rsidR="009F5086" w:rsidRDefault="009F5086" w:rsidP="009F5086">
      <w:pPr>
        <w:spacing w:after="0" w:line="276" w:lineRule="auto"/>
        <w:ind w:right="-1"/>
        <w:jc w:val="center"/>
        <w:rPr>
          <w:rFonts w:eastAsia="Times New Roman" w:cs="Times New Roman"/>
          <w:b/>
          <w:szCs w:val="24"/>
          <w:lang w:eastAsia="lv-LV"/>
        </w:rPr>
      </w:pPr>
      <w:r w:rsidRPr="001C4652">
        <w:rPr>
          <w:rFonts w:eastAsia="Times New Roman" w:cs="Times New Roman"/>
          <w:b/>
          <w:szCs w:val="24"/>
          <w:lang w:eastAsia="lv-LV"/>
        </w:rPr>
        <w:t>Motīvu daļa</w:t>
      </w:r>
    </w:p>
    <w:p w14:paraId="342B19F3" w14:textId="77777777" w:rsidR="009F5086" w:rsidRPr="001C4652" w:rsidRDefault="009F5086" w:rsidP="009F5086">
      <w:pPr>
        <w:spacing w:after="0" w:line="276" w:lineRule="auto"/>
        <w:ind w:right="-1"/>
        <w:jc w:val="center"/>
        <w:rPr>
          <w:rFonts w:eastAsia="Times New Roman" w:cs="Times New Roman"/>
          <w:b/>
          <w:szCs w:val="24"/>
          <w:lang w:eastAsia="lv-LV"/>
        </w:rPr>
      </w:pPr>
    </w:p>
    <w:p w14:paraId="748F5345" w14:textId="6A1E24CE" w:rsidR="009F5086" w:rsidRDefault="009F5086" w:rsidP="009F5086">
      <w:pPr>
        <w:widowControl w:val="0"/>
        <w:spacing w:after="0" w:line="276" w:lineRule="auto"/>
        <w:ind w:right="-8" w:firstLine="567"/>
        <w:jc w:val="both"/>
        <w:rPr>
          <w:rFonts w:eastAsia="Times New Roman" w:cs="Times New Roman"/>
          <w:iCs/>
          <w:szCs w:val="24"/>
          <w:lang w:eastAsia="lv-LV"/>
        </w:rPr>
      </w:pPr>
      <w:r w:rsidRPr="001C4652">
        <w:rPr>
          <w:rFonts w:eastAsia="Times New Roman" w:cs="Times New Roman"/>
          <w:iCs/>
          <w:szCs w:val="24"/>
          <w:lang w:eastAsia="lv-LV"/>
        </w:rPr>
        <w:t>Pārbaudīj</w:t>
      </w:r>
      <w:r>
        <w:rPr>
          <w:rFonts w:eastAsia="Times New Roman" w:cs="Times New Roman"/>
          <w:iCs/>
          <w:szCs w:val="24"/>
          <w:lang w:eastAsia="lv-LV"/>
        </w:rPr>
        <w:t>is</w:t>
      </w:r>
      <w:r w:rsidRPr="001C4652">
        <w:rPr>
          <w:rFonts w:eastAsia="Times New Roman" w:cs="Times New Roman"/>
          <w:iCs/>
          <w:szCs w:val="24"/>
          <w:lang w:eastAsia="lv-LV"/>
        </w:rPr>
        <w:t xml:space="preserve"> sprieduma likumību attiecībā uz personu, k</w:t>
      </w:r>
      <w:r w:rsidR="00E85FFF">
        <w:rPr>
          <w:rFonts w:eastAsia="Times New Roman" w:cs="Times New Roman"/>
          <w:iCs/>
          <w:szCs w:val="24"/>
          <w:lang w:eastAsia="lv-LV"/>
        </w:rPr>
        <w:t>ura</w:t>
      </w:r>
      <w:r w:rsidRPr="001C4652">
        <w:rPr>
          <w:rFonts w:eastAsia="Times New Roman" w:cs="Times New Roman"/>
          <w:iCs/>
          <w:szCs w:val="24"/>
          <w:lang w:eastAsia="lv-LV"/>
        </w:rPr>
        <w:t xml:space="preserve"> to pārsūdzējusi, un attiecībā uz argumentiem, kas minēti kasācijas sūdzībā, kā to nosaka Civilprocesa likuma 473.panta pirmā daļa, </w:t>
      </w:r>
      <w:r>
        <w:rPr>
          <w:rFonts w:eastAsia="Times New Roman" w:cs="Times New Roman"/>
          <w:iCs/>
          <w:szCs w:val="24"/>
          <w:lang w:eastAsia="lv-LV"/>
        </w:rPr>
        <w:t>Senāts</w:t>
      </w:r>
      <w:r w:rsidRPr="001C4652">
        <w:rPr>
          <w:rFonts w:eastAsia="Times New Roman" w:cs="Times New Roman"/>
          <w:iCs/>
          <w:szCs w:val="24"/>
          <w:lang w:eastAsia="lv-LV"/>
        </w:rPr>
        <w:t xml:space="preserve"> atzīst, ka </w:t>
      </w:r>
      <w:r>
        <w:rPr>
          <w:rFonts w:eastAsia="Times New Roman" w:cs="Times New Roman"/>
          <w:iCs/>
          <w:szCs w:val="24"/>
          <w:lang w:eastAsia="lv-LV"/>
        </w:rPr>
        <w:t>spriedums atceļams.</w:t>
      </w:r>
    </w:p>
    <w:p w14:paraId="397A6FA9" w14:textId="77777777" w:rsidR="009F5086" w:rsidRDefault="009F5086" w:rsidP="009F5086">
      <w:pPr>
        <w:widowControl w:val="0"/>
        <w:spacing w:after="0" w:line="276" w:lineRule="auto"/>
        <w:ind w:right="-8" w:firstLine="567"/>
        <w:jc w:val="both"/>
        <w:rPr>
          <w:rFonts w:eastAsia="Times New Roman"/>
          <w:lang w:eastAsia="lv-LV"/>
        </w:rPr>
      </w:pPr>
    </w:p>
    <w:p w14:paraId="291A67F5" w14:textId="4E9703A1" w:rsidR="00F105AF" w:rsidRDefault="00F105AF" w:rsidP="007246B2">
      <w:pPr>
        <w:widowControl w:val="0"/>
        <w:spacing w:after="0" w:line="276" w:lineRule="auto"/>
        <w:ind w:right="-8" w:firstLine="567"/>
        <w:jc w:val="both"/>
        <w:rPr>
          <w:rFonts w:eastAsia="Times New Roman"/>
          <w:lang w:eastAsia="lv-LV"/>
        </w:rPr>
      </w:pPr>
      <w:r>
        <w:rPr>
          <w:rFonts w:eastAsia="Times New Roman"/>
          <w:lang w:eastAsia="lv-LV"/>
        </w:rPr>
        <w:t>[6] Civilprocesa likuma 9.pantā nostiprinātais pušu līdztiesības princips no tiesas prasa vienādu iespēju nodrošināšanu pusēm to procesuālo tiesību izmantošanā. Ja process vadīt</w:t>
      </w:r>
      <w:r w:rsidR="007246B2">
        <w:rPr>
          <w:rFonts w:eastAsia="Times New Roman"/>
          <w:lang w:eastAsia="lv-LV"/>
        </w:rPr>
        <w:t>s</w:t>
      </w:r>
      <w:r>
        <w:rPr>
          <w:rFonts w:eastAsia="Times New Roman"/>
          <w:lang w:eastAsia="lv-LV"/>
        </w:rPr>
        <w:t xml:space="preserve"> </w:t>
      </w:r>
      <w:r w:rsidR="007246B2">
        <w:rPr>
          <w:rFonts w:eastAsia="Times New Roman"/>
          <w:lang w:eastAsia="lv-LV"/>
        </w:rPr>
        <w:t>tā, ka</w:t>
      </w:r>
      <w:r>
        <w:rPr>
          <w:rFonts w:eastAsia="Times New Roman"/>
          <w:lang w:eastAsia="lv-LV"/>
        </w:rPr>
        <w:t xml:space="preserve"> </w:t>
      </w:r>
      <w:r w:rsidR="007246B2">
        <w:rPr>
          <w:rFonts w:eastAsia="Times New Roman"/>
          <w:lang w:eastAsia="lv-LV"/>
        </w:rPr>
        <w:t xml:space="preserve">procesuālo tiesību īstenošanā nevienai no pusēm nav dota priekšroka, ir pamats uzskatīt, ka tiesvedībā ievērots </w:t>
      </w:r>
      <w:r w:rsidR="003C3608">
        <w:rPr>
          <w:rFonts w:eastAsia="Times New Roman"/>
          <w:lang w:eastAsia="lv-LV"/>
        </w:rPr>
        <w:t xml:space="preserve">sacīkstes </w:t>
      </w:r>
      <w:r w:rsidR="007246B2">
        <w:rPr>
          <w:rFonts w:eastAsia="Times New Roman"/>
          <w:lang w:eastAsia="lv-LV"/>
        </w:rPr>
        <w:t>princips</w:t>
      </w:r>
      <w:r w:rsidR="00C67896">
        <w:rPr>
          <w:rFonts w:eastAsia="Times New Roman"/>
          <w:lang w:eastAsia="lv-LV"/>
        </w:rPr>
        <w:t xml:space="preserve"> (Civilprocesa likuma 10.pants)</w:t>
      </w:r>
      <w:r w:rsidR="007246B2">
        <w:rPr>
          <w:rFonts w:eastAsia="Times New Roman"/>
          <w:lang w:eastAsia="lv-LV"/>
        </w:rPr>
        <w:t>, kura būtiska iezīme</w:t>
      </w:r>
      <w:r w:rsidR="003C3608">
        <w:rPr>
          <w:rFonts w:eastAsia="Times New Roman"/>
          <w:lang w:eastAsia="lv-LV"/>
        </w:rPr>
        <w:t xml:space="preserve"> ir tā, ka procesuālo materiālu</w:t>
      </w:r>
      <w:r w:rsidR="00C67896">
        <w:rPr>
          <w:rFonts w:eastAsia="Times New Roman"/>
          <w:lang w:eastAsia="lv-LV"/>
        </w:rPr>
        <w:t xml:space="preserve"> (faktiskos apstākļus apliecinošu pierādījumu kopumu)</w:t>
      </w:r>
      <w:r w:rsidR="003C3608">
        <w:rPr>
          <w:rFonts w:eastAsia="Times New Roman"/>
          <w:lang w:eastAsia="lv-LV"/>
        </w:rPr>
        <w:t xml:space="preserve">, kas </w:t>
      </w:r>
      <w:r w:rsidR="003818EF">
        <w:rPr>
          <w:rFonts w:eastAsia="Times New Roman"/>
          <w:lang w:eastAsia="lv-LV"/>
        </w:rPr>
        <w:t>ir</w:t>
      </w:r>
      <w:r w:rsidR="003C3608">
        <w:rPr>
          <w:rFonts w:eastAsia="Times New Roman"/>
          <w:lang w:eastAsia="lv-LV"/>
        </w:rPr>
        <w:t xml:space="preserve"> sprieduma pamatā, tiesai iesniedz puses, turklāt tādā apjomā, kādā tās atzīst to par nepieciešamu, par cik procesuālo tiesību īstenošanā puses ir autonomas.</w:t>
      </w:r>
      <w:r w:rsidR="004E5BC9">
        <w:rPr>
          <w:rFonts w:eastAsia="Times New Roman"/>
          <w:lang w:eastAsia="lv-LV"/>
        </w:rPr>
        <w:t xml:space="preserve"> </w:t>
      </w:r>
      <w:r w:rsidR="00486056">
        <w:rPr>
          <w:rFonts w:eastAsia="Times New Roman"/>
          <w:lang w:eastAsia="lv-LV"/>
        </w:rPr>
        <w:t xml:space="preserve">Netiešā veidā pušu līdztiesības un sacīkstes princips </w:t>
      </w:r>
      <w:r w:rsidR="00E85FFF">
        <w:rPr>
          <w:rFonts w:eastAsia="Times New Roman"/>
          <w:lang w:eastAsia="lv-LV"/>
        </w:rPr>
        <w:t>nostiprināt</w:t>
      </w:r>
      <w:r w:rsidR="00486056">
        <w:rPr>
          <w:rFonts w:eastAsia="Times New Roman"/>
          <w:lang w:eastAsia="lv-LV"/>
        </w:rPr>
        <w:t>s arīdzan Civilprocesa likuma 192.pantā, atbilstoši kuram tiesa taisa spriedumu par prasībā noteikto prasības priekšmetu un uz prasībā norādītā pamata, nepārsniedzot prasījuma robežas.</w:t>
      </w:r>
    </w:p>
    <w:p w14:paraId="7EA6E5F5" w14:textId="2DA3760C" w:rsidR="00D721A7" w:rsidRDefault="00486056" w:rsidP="007246B2">
      <w:pPr>
        <w:widowControl w:val="0"/>
        <w:spacing w:after="0" w:line="276" w:lineRule="auto"/>
        <w:ind w:right="-8" w:firstLine="567"/>
        <w:jc w:val="both"/>
        <w:rPr>
          <w:rFonts w:eastAsia="Times New Roman"/>
          <w:lang w:eastAsia="lv-LV"/>
        </w:rPr>
      </w:pPr>
      <w:r>
        <w:rPr>
          <w:rFonts w:eastAsia="Times New Roman"/>
          <w:lang w:eastAsia="lv-LV"/>
        </w:rPr>
        <w:t xml:space="preserve">Pārbaudāmajā spriedumā tiesa atkāpusies no </w:t>
      </w:r>
      <w:r w:rsidR="00496226">
        <w:rPr>
          <w:rFonts w:eastAsia="Times New Roman"/>
          <w:lang w:eastAsia="lv-LV"/>
        </w:rPr>
        <w:t xml:space="preserve">iepriekš minētā </w:t>
      </w:r>
      <w:r>
        <w:rPr>
          <w:rFonts w:eastAsia="Times New Roman"/>
          <w:lang w:eastAsia="lv-LV"/>
        </w:rPr>
        <w:t xml:space="preserve">pienākuma spriedumu </w:t>
      </w:r>
      <w:r>
        <w:rPr>
          <w:rFonts w:eastAsia="Times New Roman"/>
          <w:lang w:eastAsia="lv-LV"/>
        </w:rPr>
        <w:lastRenderedPageBreak/>
        <w:t>pretprasības</w:t>
      </w:r>
      <w:r w:rsidR="004F43A1">
        <w:rPr>
          <w:rFonts w:eastAsia="Times New Roman"/>
          <w:lang w:eastAsia="lv-LV"/>
        </w:rPr>
        <w:t xml:space="preserve"> apmierinātajā</w:t>
      </w:r>
      <w:r>
        <w:rPr>
          <w:rFonts w:eastAsia="Times New Roman"/>
          <w:lang w:eastAsia="lv-LV"/>
        </w:rPr>
        <w:t xml:space="preserve"> daļā balstīt uz tās pamatā norādītajiem apstāk</w:t>
      </w:r>
      <w:r w:rsidR="00496226">
        <w:rPr>
          <w:rFonts w:eastAsia="Times New Roman"/>
          <w:lang w:eastAsia="lv-LV"/>
        </w:rPr>
        <w:t xml:space="preserve">ļiem, kas vienlaikus izsauc līdztiesības principa pārkāpumu attiecībā pret </w:t>
      </w:r>
      <w:r>
        <w:rPr>
          <w:rFonts w:eastAsia="Times New Roman"/>
          <w:lang w:eastAsia="lv-LV"/>
        </w:rPr>
        <w:t>SIA</w:t>
      </w:r>
      <w:r w:rsidR="000B09E4">
        <w:rPr>
          <w:rFonts w:eastAsia="Times New Roman"/>
          <w:lang w:eastAsia="lv-LV"/>
        </w:rPr>
        <w:t> „</w:t>
      </w:r>
      <w:r w:rsidR="002E5DAA">
        <w:rPr>
          <w:rFonts w:eastAsia="Times New Roman"/>
          <w:lang w:eastAsia="lv-LV"/>
        </w:rPr>
        <w:t>Nosaukums 1”</w:t>
      </w:r>
      <w:r w:rsidR="00496226">
        <w:rPr>
          <w:rFonts w:eastAsia="Times New Roman"/>
          <w:lang w:eastAsia="lv-LV"/>
        </w:rPr>
        <w:t>, uz ko pamatoti norādīts kasācijas sūdzībā. Proti, prasības (un arī pretprasības) pamats tiešā veidā nosaka lietā pierādāmo apstākļu kopumu</w:t>
      </w:r>
      <w:r w:rsidR="00214B4A">
        <w:rPr>
          <w:rFonts w:eastAsia="Times New Roman"/>
          <w:lang w:eastAsia="lv-LV"/>
        </w:rPr>
        <w:t xml:space="preserve"> un puses, pret ko tā vērsta, aizstāvībai izvirzāmos iebildumus</w:t>
      </w:r>
      <w:r w:rsidR="00496226">
        <w:rPr>
          <w:rFonts w:eastAsia="Times New Roman"/>
          <w:lang w:eastAsia="lv-LV"/>
        </w:rPr>
        <w:t>.</w:t>
      </w:r>
    </w:p>
    <w:p w14:paraId="7512F95E" w14:textId="28BA1320" w:rsidR="003818EF" w:rsidRDefault="004F43A1" w:rsidP="007246B2">
      <w:pPr>
        <w:widowControl w:val="0"/>
        <w:spacing w:after="0" w:line="276" w:lineRule="auto"/>
        <w:ind w:right="-8" w:firstLine="567"/>
        <w:jc w:val="both"/>
        <w:rPr>
          <w:rFonts w:eastAsia="Times New Roman"/>
          <w:lang w:eastAsia="lv-LV"/>
        </w:rPr>
      </w:pPr>
      <w:r>
        <w:rPr>
          <w:rFonts w:eastAsia="Times New Roman"/>
          <w:lang w:eastAsia="lv-LV"/>
        </w:rPr>
        <w:t>Pretprasība (un arī tai identiskie rakstveida paskaidrojumi uz prasību) par dalībnieku līguma 4.5.punkta atzīšanu par spēkā neesošu pamatota ar Darba likuma 84.pantu, norādot, ka profesionālās darbības ierobežojums trīs gadus pēc sadarbības pārtraukšanas ar SIA</w:t>
      </w:r>
      <w:r w:rsidR="00E85FFF">
        <w:rPr>
          <w:rFonts w:eastAsia="Times New Roman"/>
          <w:lang w:eastAsia="lv-LV"/>
        </w:rPr>
        <w:t> </w:t>
      </w:r>
      <w:r w:rsidR="000B09E4">
        <w:rPr>
          <w:rFonts w:eastAsia="Times New Roman"/>
          <w:lang w:eastAsia="lv-LV"/>
        </w:rPr>
        <w:t>„</w:t>
      </w:r>
      <w:r w:rsidR="002E5DAA">
        <w:rPr>
          <w:rFonts w:eastAsia="Times New Roman"/>
          <w:lang w:eastAsia="lv-LV"/>
        </w:rPr>
        <w:t>Nosaukums 1”</w:t>
      </w:r>
      <w:r>
        <w:rPr>
          <w:rFonts w:eastAsia="Times New Roman"/>
          <w:lang w:eastAsia="lv-LV"/>
        </w:rPr>
        <w:t xml:space="preserve"> nesamērīgi ierobežo</w:t>
      </w:r>
      <w:r w:rsidR="00C67896">
        <w:rPr>
          <w:rFonts w:eastAsia="Times New Roman"/>
          <w:lang w:eastAsia="lv-LV"/>
        </w:rPr>
        <w:t xml:space="preserve"> atbildētājam</w:t>
      </w:r>
      <w:r>
        <w:rPr>
          <w:rFonts w:eastAsia="Times New Roman"/>
          <w:lang w:eastAsia="lv-LV"/>
        </w:rPr>
        <w:t xml:space="preserve"> Satversmes 106.pantā nos</w:t>
      </w:r>
      <w:r w:rsidR="00C67896">
        <w:rPr>
          <w:rFonts w:eastAsia="Times New Roman"/>
          <w:lang w:eastAsia="lv-LV"/>
        </w:rPr>
        <w:t xml:space="preserve">tiprinātās </w:t>
      </w:r>
      <w:r>
        <w:rPr>
          <w:rFonts w:eastAsia="Times New Roman"/>
          <w:lang w:eastAsia="lv-LV"/>
        </w:rPr>
        <w:t xml:space="preserve">tiesības brīvi izvēlēties nodarbošanos, jo viņam nav izmaksāta kompensācija. </w:t>
      </w:r>
    </w:p>
    <w:p w14:paraId="31BF4225" w14:textId="4472913A" w:rsidR="00E85FFF" w:rsidRDefault="00C0462C" w:rsidP="00AB6B1F">
      <w:pPr>
        <w:widowControl w:val="0"/>
        <w:spacing w:after="0" w:line="276" w:lineRule="auto"/>
        <w:ind w:right="-8" w:firstLine="567"/>
        <w:jc w:val="both"/>
        <w:rPr>
          <w:rFonts w:eastAsia="Times New Roman"/>
          <w:lang w:eastAsia="lv-LV"/>
        </w:rPr>
      </w:pPr>
      <w:r>
        <w:rPr>
          <w:rFonts w:eastAsia="Times New Roman"/>
          <w:lang w:eastAsia="lv-LV"/>
        </w:rPr>
        <w:t>Tātad p</w:t>
      </w:r>
      <w:r w:rsidR="00CB6C0C">
        <w:rPr>
          <w:rFonts w:eastAsia="Times New Roman"/>
          <w:lang w:eastAsia="lv-LV"/>
        </w:rPr>
        <w:t xml:space="preserve">retprasības </w:t>
      </w:r>
      <w:r>
        <w:rPr>
          <w:rFonts w:eastAsia="Times New Roman"/>
          <w:lang w:eastAsia="lv-LV"/>
        </w:rPr>
        <w:t xml:space="preserve">pamatotības izvērtēšanai </w:t>
      </w:r>
      <w:r w:rsidR="00CB6C0C">
        <w:rPr>
          <w:rFonts w:eastAsia="Times New Roman"/>
          <w:lang w:eastAsia="lv-LV"/>
        </w:rPr>
        <w:t>p</w:t>
      </w:r>
      <w:r>
        <w:rPr>
          <w:rFonts w:eastAsia="Times New Roman"/>
          <w:lang w:eastAsia="lv-LV"/>
        </w:rPr>
        <w:t>ārbaudāmi atbildētāja uzrādītie fakti</w:t>
      </w:r>
      <w:r w:rsidR="00CB6C0C">
        <w:rPr>
          <w:rFonts w:eastAsia="Times New Roman"/>
          <w:lang w:eastAsia="lv-LV"/>
        </w:rPr>
        <w:t xml:space="preserve">: pirmkārt, </w:t>
      </w:r>
      <w:r w:rsidR="002A691C">
        <w:rPr>
          <w:rFonts w:eastAsia="Times New Roman"/>
          <w:lang w:eastAsia="lv-LV"/>
        </w:rPr>
        <w:t xml:space="preserve">vai </w:t>
      </w:r>
      <w:r w:rsidR="002E5DAA">
        <w:rPr>
          <w:rFonts w:eastAsia="Times New Roman" w:cs="Times New Roman"/>
          <w:szCs w:val="24"/>
          <w:lang w:eastAsia="lv-LV"/>
        </w:rPr>
        <w:t>[pers. A]</w:t>
      </w:r>
      <w:r w:rsidR="007E157C">
        <w:rPr>
          <w:rFonts w:eastAsia="Times New Roman"/>
          <w:lang w:eastAsia="lv-LV"/>
        </w:rPr>
        <w:t xml:space="preserve"> š</w:t>
      </w:r>
      <w:r w:rsidR="0014611E">
        <w:rPr>
          <w:rFonts w:eastAsia="Times New Roman"/>
          <w:lang w:eastAsia="lv-LV"/>
        </w:rPr>
        <w:t>a</w:t>
      </w:r>
      <w:r w:rsidR="007E157C">
        <w:rPr>
          <w:rFonts w:eastAsia="Times New Roman"/>
          <w:lang w:eastAsia="lv-LV"/>
        </w:rPr>
        <w:t xml:space="preserve">jās tiesiskajās attiecībās ir </w:t>
      </w:r>
      <w:r w:rsidR="00D721A7">
        <w:rPr>
          <w:rFonts w:eastAsia="Times New Roman"/>
          <w:lang w:eastAsia="lv-LV"/>
        </w:rPr>
        <w:t>uzskatāms par</w:t>
      </w:r>
      <w:r w:rsidR="007E157C">
        <w:rPr>
          <w:rFonts w:eastAsia="Times New Roman"/>
          <w:lang w:eastAsia="lv-LV"/>
        </w:rPr>
        <w:t xml:space="preserve"> darbiniek</w:t>
      </w:r>
      <w:r w:rsidR="00D721A7">
        <w:rPr>
          <w:rFonts w:eastAsia="Times New Roman"/>
          <w:lang w:eastAsia="lv-LV"/>
        </w:rPr>
        <w:t>u</w:t>
      </w:r>
      <w:r w:rsidR="007E157C">
        <w:rPr>
          <w:rFonts w:eastAsia="Times New Roman"/>
          <w:lang w:eastAsia="lv-LV"/>
        </w:rPr>
        <w:t xml:space="preserve"> un vai</w:t>
      </w:r>
      <w:r w:rsidR="00CB6C0C">
        <w:rPr>
          <w:rFonts w:eastAsia="Times New Roman"/>
          <w:lang w:eastAsia="lv-LV"/>
        </w:rPr>
        <w:t xml:space="preserve"> apsolījumu ierobežot savu profesionālo darbību</w:t>
      </w:r>
      <w:r w:rsidR="007E157C" w:rsidRPr="007E157C">
        <w:rPr>
          <w:rFonts w:eastAsia="Times New Roman"/>
          <w:lang w:eastAsia="lv-LV"/>
        </w:rPr>
        <w:t xml:space="preserve"> </w:t>
      </w:r>
      <w:r w:rsidR="007E157C">
        <w:rPr>
          <w:rFonts w:eastAsia="Times New Roman"/>
          <w:lang w:eastAsia="lv-LV"/>
        </w:rPr>
        <w:t>pēc tam, kad puses būs izbeigušas sadarbību,</w:t>
      </w:r>
      <w:r w:rsidR="00CB6C0C">
        <w:rPr>
          <w:rFonts w:eastAsia="Times New Roman"/>
          <w:lang w:eastAsia="lv-LV"/>
        </w:rPr>
        <w:t xml:space="preserve"> </w:t>
      </w:r>
      <w:r w:rsidR="00D721A7">
        <w:rPr>
          <w:rFonts w:eastAsia="Times New Roman"/>
          <w:lang w:eastAsia="lv-LV"/>
        </w:rPr>
        <w:t xml:space="preserve">viņš </w:t>
      </w:r>
      <w:r w:rsidR="007E157C">
        <w:rPr>
          <w:rFonts w:eastAsia="Times New Roman"/>
          <w:lang w:eastAsia="lv-LV"/>
        </w:rPr>
        <w:t>paudis kā darba ņēmējs</w:t>
      </w:r>
      <w:r w:rsidR="00CB6C0C">
        <w:rPr>
          <w:rFonts w:eastAsia="Times New Roman"/>
          <w:lang w:eastAsia="lv-LV"/>
        </w:rPr>
        <w:t xml:space="preserve">, otrkārt, </w:t>
      </w:r>
      <w:r w:rsidR="002A691C">
        <w:rPr>
          <w:rFonts w:eastAsia="Times New Roman"/>
          <w:lang w:eastAsia="lv-LV"/>
        </w:rPr>
        <w:t xml:space="preserve">vai </w:t>
      </w:r>
      <w:r w:rsidR="00F94797">
        <w:rPr>
          <w:rFonts w:eastAsia="Times New Roman"/>
          <w:lang w:eastAsia="lv-LV"/>
        </w:rPr>
        <w:t>ierobežojuma termiņš noteikts ilgāk</w:t>
      </w:r>
      <w:r w:rsidR="00C67896">
        <w:rPr>
          <w:rFonts w:eastAsia="Times New Roman"/>
          <w:lang w:eastAsia="lv-LV"/>
        </w:rPr>
        <w:t>s</w:t>
      </w:r>
      <w:r w:rsidR="00D721A7">
        <w:rPr>
          <w:rFonts w:eastAsia="Times New Roman"/>
          <w:lang w:eastAsia="lv-LV"/>
        </w:rPr>
        <w:t>,</w:t>
      </w:r>
      <w:r w:rsidR="00F94797">
        <w:rPr>
          <w:rFonts w:eastAsia="Times New Roman"/>
          <w:lang w:eastAsia="lv-LV"/>
        </w:rPr>
        <w:t xml:space="preserve"> </w:t>
      </w:r>
      <w:r w:rsidR="00E85FFF">
        <w:rPr>
          <w:rFonts w:eastAsia="Times New Roman"/>
          <w:lang w:eastAsia="lv-LV"/>
        </w:rPr>
        <w:t>ne</w:t>
      </w:r>
      <w:r w:rsidR="00F94797">
        <w:rPr>
          <w:rFonts w:eastAsia="Times New Roman"/>
          <w:lang w:eastAsia="lv-LV"/>
        </w:rPr>
        <w:t xml:space="preserve">kā likumā pieļautais, un, treškārt, </w:t>
      </w:r>
      <w:r w:rsidR="002A691C">
        <w:rPr>
          <w:rFonts w:eastAsia="Times New Roman"/>
          <w:lang w:eastAsia="lv-LV"/>
        </w:rPr>
        <w:t xml:space="preserve">vai </w:t>
      </w:r>
      <w:r w:rsidR="00F94797">
        <w:rPr>
          <w:rFonts w:eastAsia="Times New Roman"/>
          <w:lang w:eastAsia="lv-LV"/>
        </w:rPr>
        <w:t>atbildētājam izmaksāta ikmēneša atlīdzība par to, ka viņš ierobežojis savu profesionālo darbību.</w:t>
      </w:r>
    </w:p>
    <w:p w14:paraId="73F58368" w14:textId="5A3F1DE0" w:rsidR="00A52026" w:rsidRDefault="0014611E" w:rsidP="00AB6B1F">
      <w:pPr>
        <w:widowControl w:val="0"/>
        <w:spacing w:after="0" w:line="276" w:lineRule="auto"/>
        <w:ind w:right="-8" w:firstLine="567"/>
        <w:jc w:val="both"/>
        <w:rPr>
          <w:rFonts w:eastAsia="Times New Roman"/>
          <w:lang w:eastAsia="lv-LV"/>
        </w:rPr>
      </w:pPr>
      <w:r>
        <w:rPr>
          <w:rFonts w:eastAsia="Times New Roman"/>
          <w:lang w:eastAsia="lv-LV"/>
        </w:rPr>
        <w:t>Uzskaitītie</w:t>
      </w:r>
      <w:r w:rsidR="002A691C">
        <w:rPr>
          <w:rFonts w:eastAsia="Times New Roman"/>
          <w:lang w:eastAsia="lv-LV"/>
        </w:rPr>
        <w:t xml:space="preserve"> </w:t>
      </w:r>
      <w:r w:rsidR="00F94797">
        <w:rPr>
          <w:rFonts w:eastAsia="Times New Roman"/>
          <w:lang w:eastAsia="lv-LV"/>
        </w:rPr>
        <w:t>p</w:t>
      </w:r>
      <w:r w:rsidR="000E4160">
        <w:rPr>
          <w:rFonts w:eastAsia="Times New Roman"/>
          <w:lang w:eastAsia="lv-LV"/>
        </w:rPr>
        <w:t>ierādīšanas priekšmetā ietilpstoš</w:t>
      </w:r>
      <w:r>
        <w:rPr>
          <w:rFonts w:eastAsia="Times New Roman"/>
          <w:lang w:eastAsia="lv-LV"/>
        </w:rPr>
        <w:t>ie</w:t>
      </w:r>
      <w:r w:rsidR="00F85C72">
        <w:rPr>
          <w:rFonts w:eastAsia="Times New Roman"/>
          <w:lang w:eastAsia="lv-LV"/>
        </w:rPr>
        <w:t xml:space="preserve"> </w:t>
      </w:r>
      <w:r w:rsidR="000E4160">
        <w:rPr>
          <w:rFonts w:eastAsia="Times New Roman"/>
          <w:lang w:eastAsia="lv-LV"/>
        </w:rPr>
        <w:t>apstākļi</w:t>
      </w:r>
      <w:r w:rsidR="00F94797">
        <w:rPr>
          <w:rFonts w:eastAsia="Times New Roman"/>
          <w:lang w:eastAsia="lv-LV"/>
        </w:rPr>
        <w:t xml:space="preserve"> </w:t>
      </w:r>
      <w:r w:rsidR="00C0462C">
        <w:rPr>
          <w:rFonts w:eastAsia="Times New Roman"/>
          <w:lang w:eastAsia="lv-LV"/>
        </w:rPr>
        <w:t xml:space="preserve">ne atsevišķi, ne kumulatīvi </w:t>
      </w:r>
      <w:r w:rsidR="00F94797">
        <w:rPr>
          <w:rFonts w:eastAsia="Times New Roman"/>
          <w:lang w:eastAsia="lv-LV"/>
        </w:rPr>
        <w:t>nevarēja radīt prasītājai priekšstatu,</w:t>
      </w:r>
      <w:r w:rsidR="00A52026">
        <w:rPr>
          <w:rFonts w:eastAsia="Times New Roman"/>
          <w:lang w:eastAsia="lv-LV"/>
        </w:rPr>
        <w:t xml:space="preserve"> ka</w:t>
      </w:r>
      <w:r w:rsidR="00C67896">
        <w:rPr>
          <w:rFonts w:eastAsia="Times New Roman"/>
          <w:lang w:eastAsia="lv-LV"/>
        </w:rPr>
        <w:t>, lai panāktu</w:t>
      </w:r>
      <w:r w:rsidR="00A52026">
        <w:rPr>
          <w:rFonts w:eastAsia="Times New Roman"/>
          <w:lang w:eastAsia="lv-LV"/>
        </w:rPr>
        <w:t xml:space="preserve"> tās </w:t>
      </w:r>
      <w:r w:rsidR="00C67896">
        <w:rPr>
          <w:rFonts w:eastAsia="Times New Roman"/>
          <w:lang w:eastAsia="lv-LV"/>
        </w:rPr>
        <w:t>noraidīšanu, tiesā sniedzami pierādījumi</w:t>
      </w:r>
      <w:r w:rsidR="007E157C">
        <w:rPr>
          <w:rFonts w:eastAsia="Times New Roman"/>
          <w:lang w:eastAsia="lv-LV"/>
        </w:rPr>
        <w:t xml:space="preserve"> un apsvērumi</w:t>
      </w:r>
      <w:r w:rsidR="00C67896">
        <w:rPr>
          <w:rFonts w:eastAsia="Times New Roman"/>
          <w:lang w:eastAsia="lv-LV"/>
        </w:rPr>
        <w:t xml:space="preserve">, ka </w:t>
      </w:r>
      <w:r w:rsidR="00A52026">
        <w:rPr>
          <w:rFonts w:eastAsia="Times New Roman"/>
          <w:lang w:eastAsia="lv-LV"/>
        </w:rPr>
        <w:t>dalībnieku līguma 4.5.p</w:t>
      </w:r>
      <w:r w:rsidR="00C67896">
        <w:rPr>
          <w:rFonts w:eastAsia="Times New Roman"/>
          <w:lang w:eastAsia="lv-LV"/>
        </w:rPr>
        <w:t xml:space="preserve">unkta mērķis vai sekas (alternatīvi) nav konkurences kavēšana, ierobežošana vai deformēšana. </w:t>
      </w:r>
      <w:r w:rsidR="00A52026">
        <w:rPr>
          <w:rFonts w:eastAsia="Times New Roman"/>
          <w:lang w:eastAsia="lv-LV"/>
        </w:rPr>
        <w:t xml:space="preserve">Tāpat dalībnieku līguma 4.5.punkta apstrīdēšana darba tiesisko attiecību </w:t>
      </w:r>
      <w:r w:rsidR="000E4160">
        <w:rPr>
          <w:rFonts w:eastAsia="Times New Roman"/>
          <w:lang w:eastAsia="lv-LV"/>
        </w:rPr>
        <w:t>ietvarā</w:t>
      </w:r>
      <w:r w:rsidR="00A52026">
        <w:rPr>
          <w:rFonts w:eastAsia="Times New Roman"/>
          <w:lang w:eastAsia="lv-LV"/>
        </w:rPr>
        <w:t xml:space="preserve"> neprasa pretējai pusei iesniegt pierādījumus </w:t>
      </w:r>
      <w:r w:rsidR="000E4160">
        <w:rPr>
          <w:rFonts w:eastAsia="Times New Roman"/>
          <w:lang w:eastAsia="lv-LV"/>
        </w:rPr>
        <w:t xml:space="preserve">vai sniegt argumentus </w:t>
      </w:r>
      <w:r w:rsidR="00A52026">
        <w:rPr>
          <w:rFonts w:eastAsia="Times New Roman"/>
          <w:lang w:eastAsia="lv-LV"/>
        </w:rPr>
        <w:t xml:space="preserve">par </w:t>
      </w:r>
      <w:r w:rsidR="000E4160">
        <w:rPr>
          <w:rFonts w:eastAsia="Times New Roman"/>
          <w:lang w:eastAsia="lv-LV"/>
        </w:rPr>
        <w:t xml:space="preserve">šādas </w:t>
      </w:r>
      <w:r w:rsidR="00A52026">
        <w:rPr>
          <w:rFonts w:eastAsia="Times New Roman"/>
          <w:lang w:eastAsia="lv-LV"/>
        </w:rPr>
        <w:t>vienošanās pieļaujamību</w:t>
      </w:r>
      <w:r w:rsidR="000E4160">
        <w:rPr>
          <w:rFonts w:eastAsia="Times New Roman"/>
          <w:lang w:eastAsia="lv-LV"/>
        </w:rPr>
        <w:t>, kā to paredz</w:t>
      </w:r>
      <w:r w:rsidR="00A52026">
        <w:rPr>
          <w:rFonts w:eastAsia="Times New Roman"/>
          <w:lang w:eastAsia="lv-LV"/>
        </w:rPr>
        <w:t xml:space="preserve"> K</w:t>
      </w:r>
      <w:r w:rsidR="00C67896">
        <w:rPr>
          <w:rFonts w:eastAsia="Times New Roman"/>
          <w:lang w:eastAsia="lv-LV"/>
        </w:rPr>
        <w:t>onkurences likuma 11.panta otrā daļ</w:t>
      </w:r>
      <w:r w:rsidR="000E4160">
        <w:rPr>
          <w:rFonts w:eastAsia="Times New Roman"/>
          <w:lang w:eastAsia="lv-LV"/>
        </w:rPr>
        <w:t>a.</w:t>
      </w:r>
    </w:p>
    <w:p w14:paraId="042BAE99" w14:textId="283613E1" w:rsidR="000E4160" w:rsidRDefault="001E6C99" w:rsidP="007246B2">
      <w:pPr>
        <w:widowControl w:val="0"/>
        <w:spacing w:after="0" w:line="276" w:lineRule="auto"/>
        <w:ind w:right="-8" w:firstLine="567"/>
        <w:jc w:val="both"/>
        <w:rPr>
          <w:rFonts w:eastAsia="Times New Roman"/>
          <w:lang w:eastAsia="lv-LV"/>
        </w:rPr>
      </w:pPr>
      <w:r>
        <w:rPr>
          <w:rFonts w:eastAsia="Times New Roman"/>
          <w:lang w:eastAsia="lv-LV"/>
        </w:rPr>
        <w:t>Apkopojot teikto</w:t>
      </w:r>
      <w:r w:rsidR="00D721A7">
        <w:rPr>
          <w:rFonts w:eastAsia="Times New Roman"/>
          <w:lang w:eastAsia="lv-LV"/>
        </w:rPr>
        <w:t>,</w:t>
      </w:r>
      <w:r>
        <w:rPr>
          <w:rFonts w:eastAsia="Times New Roman"/>
          <w:lang w:eastAsia="lv-LV"/>
        </w:rPr>
        <w:t xml:space="preserve"> </w:t>
      </w:r>
      <w:r w:rsidR="000E4160">
        <w:rPr>
          <w:rFonts w:eastAsia="Times New Roman"/>
          <w:lang w:eastAsia="lv-LV"/>
        </w:rPr>
        <w:t xml:space="preserve">Senāts </w:t>
      </w:r>
      <w:r>
        <w:rPr>
          <w:rFonts w:eastAsia="Times New Roman"/>
          <w:lang w:eastAsia="lv-LV"/>
        </w:rPr>
        <w:t>secin</w:t>
      </w:r>
      <w:r w:rsidR="000E4160">
        <w:rPr>
          <w:rFonts w:eastAsia="Times New Roman"/>
          <w:lang w:eastAsia="lv-LV"/>
        </w:rPr>
        <w:t>a</w:t>
      </w:r>
      <w:r>
        <w:rPr>
          <w:rFonts w:eastAsia="Times New Roman"/>
          <w:lang w:eastAsia="lv-LV"/>
        </w:rPr>
        <w:t>, ka tiesa attiecībā pret SIA</w:t>
      </w:r>
      <w:r w:rsidR="000B09E4">
        <w:rPr>
          <w:rFonts w:eastAsia="Times New Roman"/>
          <w:lang w:eastAsia="lv-LV"/>
        </w:rPr>
        <w:t> „</w:t>
      </w:r>
      <w:r w:rsidR="002E5DAA">
        <w:rPr>
          <w:rFonts w:eastAsia="Times New Roman"/>
          <w:lang w:eastAsia="lv-LV"/>
        </w:rPr>
        <w:t>Nosaukums 1”</w:t>
      </w:r>
      <w:r>
        <w:rPr>
          <w:rFonts w:eastAsia="Times New Roman"/>
          <w:lang w:eastAsia="lv-LV"/>
        </w:rPr>
        <w:t xml:space="preserve"> p</w:t>
      </w:r>
      <w:r w:rsidR="00826301">
        <w:rPr>
          <w:rFonts w:eastAsia="Times New Roman"/>
          <w:lang w:eastAsia="lv-LV"/>
        </w:rPr>
        <w:t>ārkāpusi</w:t>
      </w:r>
      <w:r>
        <w:rPr>
          <w:rFonts w:eastAsia="Times New Roman"/>
          <w:lang w:eastAsia="lv-LV"/>
        </w:rPr>
        <w:t xml:space="preserve"> Civilprocesa likuma 9.pantā nostiprināt</w:t>
      </w:r>
      <w:r w:rsidR="00826301">
        <w:rPr>
          <w:rFonts w:eastAsia="Times New Roman"/>
          <w:lang w:eastAsia="lv-LV"/>
        </w:rPr>
        <w:t>o</w:t>
      </w:r>
      <w:r>
        <w:rPr>
          <w:rFonts w:eastAsia="Times New Roman"/>
          <w:lang w:eastAsia="lv-LV"/>
        </w:rPr>
        <w:t xml:space="preserve"> pušu līdztiesības princip</w:t>
      </w:r>
      <w:r w:rsidR="00826301">
        <w:rPr>
          <w:rFonts w:eastAsia="Times New Roman"/>
          <w:lang w:eastAsia="lv-LV"/>
        </w:rPr>
        <w:t>u</w:t>
      </w:r>
      <w:r>
        <w:rPr>
          <w:rFonts w:eastAsia="Times New Roman"/>
          <w:lang w:eastAsia="lv-LV"/>
        </w:rPr>
        <w:t xml:space="preserve"> un 192.pant</w:t>
      </w:r>
      <w:r w:rsidR="00D721A7">
        <w:rPr>
          <w:rFonts w:eastAsia="Times New Roman"/>
          <w:lang w:eastAsia="lv-LV"/>
        </w:rPr>
        <w:t>ā</w:t>
      </w:r>
      <w:r w:rsidR="00826301">
        <w:rPr>
          <w:rFonts w:eastAsia="Times New Roman"/>
          <w:lang w:eastAsia="lv-LV"/>
        </w:rPr>
        <w:t xml:space="preserve"> noteik</w:t>
      </w:r>
      <w:r w:rsidR="00D721A7">
        <w:rPr>
          <w:rFonts w:eastAsia="Times New Roman"/>
          <w:lang w:eastAsia="lv-LV"/>
        </w:rPr>
        <w:t>to</w:t>
      </w:r>
      <w:r>
        <w:rPr>
          <w:rFonts w:eastAsia="Times New Roman"/>
          <w:lang w:eastAsia="lv-LV"/>
        </w:rPr>
        <w:t xml:space="preserve"> pienākumu spriedumu taisīt uz prasībā norādītā pamata,</w:t>
      </w:r>
      <w:r w:rsidR="000E4160">
        <w:rPr>
          <w:rFonts w:eastAsia="Times New Roman"/>
          <w:lang w:eastAsia="lv-LV"/>
        </w:rPr>
        <w:t xml:space="preserve"> </w:t>
      </w:r>
      <w:r>
        <w:rPr>
          <w:rFonts w:eastAsia="Times New Roman"/>
          <w:lang w:eastAsia="lv-LV"/>
        </w:rPr>
        <w:t xml:space="preserve">jo patvaļīgi noteikusi pretprasības apmierināšanai nepieciešamo apstākļu, kas </w:t>
      </w:r>
      <w:r w:rsidR="00826301">
        <w:rPr>
          <w:rFonts w:eastAsia="Times New Roman"/>
          <w:lang w:eastAsia="lv-LV"/>
        </w:rPr>
        <w:t>ietilpst pierādīšanas priekšmetā</w:t>
      </w:r>
      <w:r>
        <w:rPr>
          <w:rFonts w:eastAsia="Times New Roman"/>
          <w:lang w:eastAsia="lv-LV"/>
        </w:rPr>
        <w:t>, kopumu, un tādējādi liegusi prasītājai Civilprocesa likuma 93.pantā garantētās tiesības sniegt iebildumus par tās pamatotību</w:t>
      </w:r>
      <w:r w:rsidR="00C67896">
        <w:rPr>
          <w:rFonts w:eastAsia="Times New Roman"/>
          <w:lang w:eastAsia="lv-LV"/>
        </w:rPr>
        <w:t xml:space="preserve"> un efektīvi aizstāvēties pret celto pretprasību</w:t>
      </w:r>
      <w:r>
        <w:rPr>
          <w:rFonts w:eastAsia="Times New Roman"/>
          <w:lang w:eastAsia="lv-LV"/>
        </w:rPr>
        <w:t>.</w:t>
      </w:r>
    </w:p>
    <w:p w14:paraId="2CBF1B27" w14:textId="37944946" w:rsidR="001E6C99" w:rsidRDefault="006E758D" w:rsidP="007246B2">
      <w:pPr>
        <w:widowControl w:val="0"/>
        <w:spacing w:after="0" w:line="276" w:lineRule="auto"/>
        <w:ind w:right="-8" w:firstLine="567"/>
        <w:jc w:val="both"/>
        <w:rPr>
          <w:rFonts w:eastAsia="Times New Roman"/>
          <w:lang w:eastAsia="lv-LV"/>
        </w:rPr>
      </w:pPr>
      <w:r>
        <w:rPr>
          <w:rFonts w:eastAsia="Times New Roman"/>
          <w:lang w:eastAsia="lv-LV"/>
        </w:rPr>
        <w:t>Minēto negroza</w:t>
      </w:r>
      <w:r w:rsidR="004F7721">
        <w:rPr>
          <w:rFonts w:eastAsia="Times New Roman"/>
          <w:lang w:eastAsia="lv-LV"/>
        </w:rPr>
        <w:t xml:space="preserve"> apstāklis, ka</w:t>
      </w:r>
      <w:r>
        <w:rPr>
          <w:rFonts w:eastAsia="Times New Roman"/>
          <w:lang w:eastAsia="lv-LV"/>
        </w:rPr>
        <w:t xml:space="preserve"> Konkurences likuma 20.pantā</w:t>
      </w:r>
      <w:r w:rsidR="004F7721">
        <w:rPr>
          <w:rFonts w:eastAsia="Times New Roman"/>
          <w:lang w:eastAsia="lv-LV"/>
        </w:rPr>
        <w:t>,</w:t>
      </w:r>
      <w:r>
        <w:rPr>
          <w:rFonts w:eastAsia="Times New Roman"/>
          <w:lang w:eastAsia="lv-LV"/>
        </w:rPr>
        <w:t xml:space="preserve"> līdztekus Konkurences padomei, </w:t>
      </w:r>
      <w:r w:rsidR="00D721A7">
        <w:rPr>
          <w:rFonts w:eastAsia="Times New Roman"/>
          <w:lang w:eastAsia="lv-LV"/>
        </w:rPr>
        <w:t xml:space="preserve">tiesai </w:t>
      </w:r>
      <w:r w:rsidR="004F7721">
        <w:rPr>
          <w:rFonts w:eastAsia="Times New Roman"/>
          <w:lang w:eastAsia="lv-LV"/>
        </w:rPr>
        <w:t xml:space="preserve">deleģēta kompetence </w:t>
      </w:r>
      <w:r>
        <w:rPr>
          <w:rFonts w:eastAsia="Times New Roman"/>
          <w:lang w:eastAsia="lv-LV"/>
        </w:rPr>
        <w:t>konstatēt</w:t>
      </w:r>
      <w:r w:rsidR="004F7721">
        <w:rPr>
          <w:rFonts w:eastAsia="Times New Roman"/>
          <w:lang w:eastAsia="lv-LV"/>
        </w:rPr>
        <w:t xml:space="preserve"> šā likuma pārkāpumus, jo tiesved</w:t>
      </w:r>
      <w:r w:rsidR="00886F5F">
        <w:rPr>
          <w:rFonts w:eastAsia="Times New Roman"/>
          <w:lang w:eastAsia="lv-LV"/>
        </w:rPr>
        <w:t>ība</w:t>
      </w:r>
      <w:r w:rsidR="004F7721">
        <w:rPr>
          <w:rFonts w:eastAsia="Times New Roman"/>
          <w:lang w:eastAsia="lv-LV"/>
        </w:rPr>
        <w:t xml:space="preserve"> uzsākama pēc personas, kuras civilās tiesības apstrīdētas vai intereses aizskartas, pieteikuma (sk. Konkurences likuma 20.</w:t>
      </w:r>
      <w:r w:rsidR="004F7721" w:rsidRPr="004F7721">
        <w:rPr>
          <w:rFonts w:eastAsia="Times New Roman"/>
          <w:vertAlign w:val="superscript"/>
          <w:lang w:eastAsia="lv-LV"/>
        </w:rPr>
        <w:t>1</w:t>
      </w:r>
      <w:r w:rsidR="004F7721">
        <w:rPr>
          <w:rFonts w:eastAsia="Times New Roman"/>
          <w:lang w:eastAsia="lv-LV"/>
        </w:rPr>
        <w:t xml:space="preserve"> pantu) saņemšanas, jeb citiem vārdiem, </w:t>
      </w:r>
      <w:r w:rsidR="00F32800">
        <w:rPr>
          <w:rFonts w:eastAsia="Times New Roman"/>
          <w:lang w:eastAsia="lv-LV"/>
        </w:rPr>
        <w:t xml:space="preserve">procesa </w:t>
      </w:r>
      <w:proofErr w:type="spellStart"/>
      <w:r w:rsidR="00F32800">
        <w:rPr>
          <w:rFonts w:eastAsia="Times New Roman"/>
          <w:lang w:eastAsia="lv-LV"/>
        </w:rPr>
        <w:t>dispozitivitātes</w:t>
      </w:r>
      <w:proofErr w:type="spellEnd"/>
      <w:r w:rsidR="00F32800">
        <w:rPr>
          <w:rFonts w:eastAsia="Times New Roman"/>
          <w:lang w:eastAsia="lv-LV"/>
        </w:rPr>
        <w:t xml:space="preserve"> princips paredz, ka tiesa nespriež strīdus pēc savas iniciatīvas, bet gan, pamatojoties uz personas pieteikumu, kas turklāt satur pierādījumus par prasības pamatā esošajiem apstākļiem</w:t>
      </w:r>
      <w:r w:rsidR="00886F5F">
        <w:rPr>
          <w:rFonts w:eastAsia="Times New Roman"/>
          <w:lang w:eastAsia="lv-LV"/>
        </w:rPr>
        <w:t xml:space="preserve">, un par kuriem otrai pusei ir tiesības </w:t>
      </w:r>
      <w:r w:rsidR="008368B2">
        <w:rPr>
          <w:rFonts w:eastAsia="Times New Roman"/>
          <w:lang w:eastAsia="lv-LV"/>
        </w:rPr>
        <w:t>izteikties</w:t>
      </w:r>
      <w:r w:rsidR="00F32800">
        <w:rPr>
          <w:rFonts w:eastAsia="Times New Roman"/>
          <w:lang w:eastAsia="lv-LV"/>
        </w:rPr>
        <w:t>.</w:t>
      </w:r>
    </w:p>
    <w:p w14:paraId="5EAAFAE7" w14:textId="22F1304D" w:rsidR="006D2FE7" w:rsidRDefault="008368B2" w:rsidP="007246B2">
      <w:pPr>
        <w:widowControl w:val="0"/>
        <w:spacing w:after="0" w:line="276" w:lineRule="auto"/>
        <w:ind w:right="-8" w:firstLine="567"/>
        <w:jc w:val="both"/>
        <w:rPr>
          <w:rFonts w:eastAsia="Times New Roman"/>
          <w:lang w:eastAsia="lv-LV"/>
        </w:rPr>
      </w:pPr>
      <w:r>
        <w:rPr>
          <w:rFonts w:eastAsia="Times New Roman"/>
          <w:lang w:eastAsia="lv-LV"/>
        </w:rPr>
        <w:t>Ņemot vērā, ka</w:t>
      </w:r>
      <w:r w:rsidR="006D2FE7" w:rsidRPr="006D2FE7">
        <w:rPr>
          <w:rFonts w:eastAsia="Times New Roman"/>
          <w:lang w:eastAsia="lv-LV"/>
        </w:rPr>
        <w:t xml:space="preserve"> </w:t>
      </w:r>
      <w:r w:rsidR="006D2FE7">
        <w:rPr>
          <w:rFonts w:eastAsia="Times New Roman"/>
          <w:lang w:eastAsia="lv-LV"/>
        </w:rPr>
        <w:t>pretprasības apmierināšan</w:t>
      </w:r>
      <w:r w:rsidR="002243B7">
        <w:rPr>
          <w:rFonts w:eastAsia="Times New Roman"/>
          <w:lang w:eastAsia="lv-LV"/>
        </w:rPr>
        <w:t>u tiesa atzinusi</w:t>
      </w:r>
      <w:r w:rsidR="006D2FE7">
        <w:rPr>
          <w:rFonts w:eastAsia="Times New Roman"/>
          <w:lang w:eastAsia="lv-LV"/>
        </w:rPr>
        <w:t xml:space="preserve"> </w:t>
      </w:r>
      <w:r w:rsidR="00D721A7">
        <w:rPr>
          <w:rFonts w:eastAsia="Times New Roman"/>
          <w:lang w:eastAsia="lv-LV"/>
        </w:rPr>
        <w:t>par apstākli</w:t>
      </w:r>
      <w:r w:rsidR="006D2FE7">
        <w:rPr>
          <w:rFonts w:eastAsia="Times New Roman"/>
          <w:lang w:eastAsia="lv-LV"/>
        </w:rPr>
        <w:t xml:space="preserve">, kas izslēdz prasības apmierināšanu, bet </w:t>
      </w:r>
      <w:r>
        <w:rPr>
          <w:rFonts w:eastAsia="Times New Roman"/>
          <w:lang w:eastAsia="lv-LV"/>
        </w:rPr>
        <w:t>norādītie procesuāl</w:t>
      </w:r>
      <w:r w:rsidR="00795D32">
        <w:rPr>
          <w:rFonts w:eastAsia="Times New Roman"/>
          <w:lang w:eastAsia="lv-LV"/>
        </w:rPr>
        <w:t>o tiesību normu</w:t>
      </w:r>
      <w:r>
        <w:rPr>
          <w:rFonts w:eastAsia="Times New Roman"/>
          <w:lang w:eastAsia="lv-LV"/>
        </w:rPr>
        <w:t xml:space="preserve"> pārkāpumi </w:t>
      </w:r>
      <w:r w:rsidR="006D2FE7">
        <w:rPr>
          <w:rFonts w:eastAsia="Times New Roman"/>
          <w:lang w:eastAsia="lv-LV"/>
        </w:rPr>
        <w:t xml:space="preserve">pretprasības izskatīšanā </w:t>
      </w:r>
      <w:r w:rsidR="00795D32">
        <w:rPr>
          <w:rFonts w:eastAsia="Times New Roman"/>
          <w:lang w:eastAsia="lv-LV"/>
        </w:rPr>
        <w:t>atzīstami</w:t>
      </w:r>
      <w:r>
        <w:rPr>
          <w:rFonts w:eastAsia="Times New Roman"/>
          <w:lang w:eastAsia="lv-LV"/>
        </w:rPr>
        <w:t xml:space="preserve"> </w:t>
      </w:r>
      <w:r w:rsidR="00795D32">
        <w:rPr>
          <w:rFonts w:eastAsia="Times New Roman"/>
          <w:lang w:eastAsia="lv-LV"/>
        </w:rPr>
        <w:t xml:space="preserve">par </w:t>
      </w:r>
      <w:r>
        <w:rPr>
          <w:rFonts w:eastAsia="Times New Roman"/>
          <w:lang w:eastAsia="lv-LV"/>
        </w:rPr>
        <w:t>būtiski</w:t>
      </w:r>
      <w:r w:rsidR="00795D32">
        <w:rPr>
          <w:rFonts w:eastAsia="Times New Roman"/>
          <w:lang w:eastAsia="lv-LV"/>
        </w:rPr>
        <w:t>em</w:t>
      </w:r>
      <w:r>
        <w:rPr>
          <w:rFonts w:eastAsia="Times New Roman"/>
          <w:lang w:eastAsia="lv-LV"/>
        </w:rPr>
        <w:t>, ka</w:t>
      </w:r>
      <w:r w:rsidR="006D2FE7">
        <w:rPr>
          <w:rFonts w:eastAsia="Times New Roman"/>
          <w:lang w:eastAsia="lv-LV"/>
        </w:rPr>
        <w:t>s varēja novest pie lietas nepareizas izspriešanas</w:t>
      </w:r>
      <w:r w:rsidR="00795D32">
        <w:rPr>
          <w:rFonts w:eastAsia="Times New Roman"/>
          <w:lang w:eastAsia="lv-LV"/>
        </w:rPr>
        <w:t xml:space="preserve">, </w:t>
      </w:r>
      <w:r w:rsidR="006D2FE7">
        <w:rPr>
          <w:rFonts w:eastAsia="Times New Roman"/>
          <w:lang w:eastAsia="lv-LV"/>
        </w:rPr>
        <w:t>lietā ir nodibināts Civilprocesa likuma 452.pantā paredzētais</w:t>
      </w:r>
      <w:r w:rsidR="00E1240B">
        <w:rPr>
          <w:rFonts w:eastAsia="Times New Roman"/>
          <w:lang w:eastAsia="lv-LV"/>
        </w:rPr>
        <w:t xml:space="preserve"> patstāvīgs</w:t>
      </w:r>
      <w:r w:rsidR="006D2FE7">
        <w:rPr>
          <w:rFonts w:eastAsia="Times New Roman"/>
          <w:lang w:eastAsia="lv-LV"/>
        </w:rPr>
        <w:t xml:space="preserve"> pamats visa sprieduma atcelšanai.</w:t>
      </w:r>
    </w:p>
    <w:p w14:paraId="7ED0F91E" w14:textId="2A572610" w:rsidR="00D13C9A" w:rsidRDefault="003818EF" w:rsidP="007246B2">
      <w:pPr>
        <w:widowControl w:val="0"/>
        <w:spacing w:after="0" w:line="276" w:lineRule="auto"/>
        <w:ind w:right="-8" w:firstLine="567"/>
        <w:jc w:val="both"/>
        <w:rPr>
          <w:rFonts w:eastAsia="Times New Roman"/>
          <w:lang w:eastAsia="lv-LV"/>
        </w:rPr>
      </w:pPr>
      <w:r>
        <w:rPr>
          <w:rFonts w:eastAsia="Times New Roman"/>
          <w:lang w:eastAsia="lv-LV"/>
        </w:rPr>
        <w:t xml:space="preserve">[7] </w:t>
      </w:r>
      <w:r w:rsidR="00826301">
        <w:rPr>
          <w:rFonts w:eastAsia="Times New Roman"/>
          <w:lang w:eastAsia="lv-LV"/>
        </w:rPr>
        <w:t>V</w:t>
      </w:r>
      <w:r w:rsidR="003E4A4A">
        <w:rPr>
          <w:rFonts w:eastAsia="Times New Roman"/>
          <w:lang w:eastAsia="lv-LV"/>
        </w:rPr>
        <w:t xml:space="preserve">ienotas tiesu prakses nodrošināšanas </w:t>
      </w:r>
      <w:r w:rsidR="00653C72">
        <w:rPr>
          <w:rFonts w:eastAsia="Times New Roman"/>
          <w:lang w:eastAsia="lv-LV"/>
        </w:rPr>
        <w:t xml:space="preserve">nolūkā </w:t>
      </w:r>
      <w:r w:rsidR="00826301">
        <w:rPr>
          <w:rFonts w:eastAsia="Times New Roman"/>
          <w:lang w:eastAsia="lv-LV"/>
        </w:rPr>
        <w:t>Senāts atzīst par</w:t>
      </w:r>
      <w:r w:rsidR="00653C72">
        <w:rPr>
          <w:rFonts w:eastAsia="Times New Roman"/>
          <w:lang w:eastAsia="lv-LV"/>
        </w:rPr>
        <w:t xml:space="preserve"> lietderīg</w:t>
      </w:r>
      <w:r w:rsidR="00826301">
        <w:rPr>
          <w:rFonts w:eastAsia="Times New Roman"/>
          <w:lang w:eastAsia="lv-LV"/>
        </w:rPr>
        <w:t>u norādīt uz turpmāk minētiem apsvērumiem</w:t>
      </w:r>
      <w:r w:rsidR="0078347C">
        <w:rPr>
          <w:rFonts w:eastAsia="Times New Roman"/>
          <w:lang w:eastAsia="lv-LV"/>
        </w:rPr>
        <w:t>, lai viestu skaidrību par izskatāmās prasības</w:t>
      </w:r>
      <w:r w:rsidR="00F31DA7">
        <w:rPr>
          <w:rFonts w:eastAsia="Times New Roman"/>
          <w:lang w:eastAsia="lv-LV"/>
        </w:rPr>
        <w:t xml:space="preserve"> (pretprasības)</w:t>
      </w:r>
      <w:r w:rsidR="0078347C">
        <w:rPr>
          <w:rFonts w:eastAsia="Times New Roman"/>
          <w:lang w:eastAsia="lv-LV"/>
        </w:rPr>
        <w:t xml:space="preserve"> priekšmetu un pamatu.</w:t>
      </w:r>
    </w:p>
    <w:p w14:paraId="17A6CFF7" w14:textId="77777777" w:rsidR="00C80883" w:rsidRDefault="00653C72" w:rsidP="007246B2">
      <w:pPr>
        <w:widowControl w:val="0"/>
        <w:spacing w:after="0" w:line="276" w:lineRule="auto"/>
        <w:ind w:right="-8" w:firstLine="567"/>
        <w:jc w:val="both"/>
        <w:rPr>
          <w:rFonts w:eastAsia="Times New Roman"/>
          <w:lang w:eastAsia="lv-LV"/>
        </w:rPr>
      </w:pPr>
      <w:r>
        <w:rPr>
          <w:rFonts w:eastAsia="Times New Roman"/>
          <w:lang w:eastAsia="lv-LV"/>
        </w:rPr>
        <w:t xml:space="preserve">[7.1] </w:t>
      </w:r>
      <w:r w:rsidR="000C7863">
        <w:rPr>
          <w:rFonts w:eastAsia="Times New Roman"/>
          <w:lang w:eastAsia="lv-LV"/>
        </w:rPr>
        <w:t>Konkurences likuma 11.pa</w:t>
      </w:r>
      <w:r w:rsidR="001565A1">
        <w:rPr>
          <w:rFonts w:eastAsia="Times New Roman"/>
          <w:lang w:eastAsia="lv-LV"/>
        </w:rPr>
        <w:t>nta pirmā daļa noteic, ka i</w:t>
      </w:r>
      <w:r w:rsidR="000C7863">
        <w:rPr>
          <w:rFonts w:eastAsia="Times New Roman"/>
          <w:lang w:eastAsia="lv-LV"/>
        </w:rPr>
        <w:t xml:space="preserve">r aizliegtas un kopš noslēgšanas brīža spēkā neesošas tirgus dalībnieku vienošanās, kuru mērķis vai sekas ir konkurences kavēšana, ierobežošana vai deformēšana Latvijas teritorijā, </w:t>
      </w:r>
      <w:r w:rsidR="001565A1">
        <w:rPr>
          <w:rFonts w:eastAsia="Times New Roman"/>
          <w:lang w:eastAsia="lv-LV"/>
        </w:rPr>
        <w:t xml:space="preserve">1.-7.punktā sniedzot </w:t>
      </w:r>
      <w:proofErr w:type="spellStart"/>
      <w:r w:rsidR="001565A1">
        <w:rPr>
          <w:rFonts w:eastAsia="Times New Roman"/>
          <w:lang w:eastAsia="lv-LV"/>
        </w:rPr>
        <w:t>piemērveida</w:t>
      </w:r>
      <w:proofErr w:type="spellEnd"/>
      <w:r w:rsidR="001565A1">
        <w:rPr>
          <w:rFonts w:eastAsia="Times New Roman"/>
          <w:lang w:eastAsia="lv-LV"/>
        </w:rPr>
        <w:t xml:space="preserve"> </w:t>
      </w:r>
      <w:r w:rsidR="001565A1">
        <w:rPr>
          <w:rFonts w:eastAsia="Times New Roman"/>
          <w:lang w:eastAsia="lv-LV"/>
        </w:rPr>
        <w:lastRenderedPageBreak/>
        <w:t>uzskaitījumu</w:t>
      </w:r>
      <w:r w:rsidR="000C7863">
        <w:rPr>
          <w:rFonts w:eastAsia="Times New Roman"/>
          <w:lang w:eastAsia="lv-LV"/>
        </w:rPr>
        <w:t xml:space="preserve">. </w:t>
      </w:r>
    </w:p>
    <w:p w14:paraId="07534258" w14:textId="38B74903" w:rsidR="00C80883" w:rsidRDefault="00275F36" w:rsidP="007246B2">
      <w:pPr>
        <w:widowControl w:val="0"/>
        <w:spacing w:after="0" w:line="276" w:lineRule="auto"/>
        <w:ind w:right="-8" w:firstLine="567"/>
        <w:jc w:val="both"/>
        <w:rPr>
          <w:rFonts w:eastAsia="Times New Roman"/>
          <w:lang w:eastAsia="lv-LV"/>
        </w:rPr>
      </w:pPr>
      <w:r>
        <w:rPr>
          <w:rFonts w:eastAsia="Times New Roman"/>
          <w:lang w:eastAsia="lv-LV"/>
        </w:rPr>
        <w:t>Pārsūdzētajā spriedumā dalībnieku līguma 4.5.punkts atzīts par aizliegtu vienošanos tās mērķa dēļ, tomēr tiesas veiktā Konkurences likuma 11.panta pirmās daļas interpretācija neatbilst pastāvošajai judikatūrai, kurā atzīts, ka vienošanās aizliegto mērķi nav iespējams konstatēt ar norādi, ka to mērķis objektīvā nozīmē vienmēr ir vērsts pret konkurenci (</w:t>
      </w:r>
      <w:r w:rsidRPr="002A18C5">
        <w:rPr>
          <w:rFonts w:eastAsia="Times New Roman"/>
          <w:i/>
          <w:lang w:eastAsia="lv-LV"/>
        </w:rPr>
        <w:t xml:space="preserve">sk. Augstākās tiesas Administratīvo lietu departamenta </w:t>
      </w:r>
      <w:bookmarkStart w:id="0" w:name="_Hlk64622485"/>
      <w:r w:rsidRPr="002A18C5">
        <w:rPr>
          <w:rFonts w:eastAsia="Times New Roman"/>
          <w:i/>
          <w:lang w:eastAsia="lv-LV"/>
        </w:rPr>
        <w:t xml:space="preserve">2014.gada 3.februāra </w:t>
      </w:r>
      <w:bookmarkEnd w:id="0"/>
      <w:r w:rsidRPr="002A18C5">
        <w:rPr>
          <w:rFonts w:eastAsia="Times New Roman"/>
          <w:i/>
          <w:lang w:eastAsia="lv-LV"/>
        </w:rPr>
        <w:t>sprieduma lietā Nr. SKA-3/2014 9.punktu</w:t>
      </w:r>
      <w:r w:rsidR="002A18C5" w:rsidRPr="002A18C5">
        <w:rPr>
          <w:rFonts w:eastAsia="Times New Roman"/>
          <w:i/>
          <w:lang w:eastAsia="lv-LV"/>
        </w:rPr>
        <w:t xml:space="preserve"> (</w:t>
      </w:r>
      <w:r w:rsidR="002A18C5" w:rsidRPr="002A18C5">
        <w:rPr>
          <w:i/>
        </w:rPr>
        <w:t>lieta Nr.</w:t>
      </w:r>
      <w:bookmarkStart w:id="1" w:name="_Hlk64622538"/>
      <w:r w:rsidR="002A18C5" w:rsidRPr="002A18C5">
        <w:rPr>
          <w:i/>
        </w:rPr>
        <w:t>A43009211</w:t>
      </w:r>
      <w:bookmarkEnd w:id="1"/>
      <w:r w:rsidR="002A18C5" w:rsidRPr="002A18C5">
        <w:rPr>
          <w:rFonts w:eastAsia="Times New Roman"/>
          <w:i/>
          <w:lang w:eastAsia="lv-LV"/>
        </w:rPr>
        <w:t>)</w:t>
      </w:r>
      <w:r>
        <w:rPr>
          <w:rFonts w:eastAsia="Times New Roman"/>
          <w:lang w:eastAsia="lv-LV"/>
        </w:rPr>
        <w:t>).</w:t>
      </w:r>
    </w:p>
    <w:p w14:paraId="20213013" w14:textId="72EE78D1" w:rsidR="00275F36" w:rsidRDefault="00275F36" w:rsidP="007246B2">
      <w:pPr>
        <w:widowControl w:val="0"/>
        <w:spacing w:after="0" w:line="276" w:lineRule="auto"/>
        <w:ind w:right="-8" w:firstLine="567"/>
        <w:jc w:val="both"/>
        <w:rPr>
          <w:rFonts w:eastAsia="Times New Roman"/>
          <w:lang w:eastAsia="lv-LV"/>
        </w:rPr>
      </w:pPr>
      <w:r>
        <w:rPr>
          <w:rFonts w:eastAsia="Times New Roman"/>
          <w:lang w:eastAsia="lv-LV"/>
        </w:rPr>
        <w:t>Augstākās tiesas judikatūrā, vērt</w:t>
      </w:r>
      <w:r w:rsidR="00904F92">
        <w:rPr>
          <w:rFonts w:eastAsia="Times New Roman"/>
          <w:lang w:eastAsia="lv-LV"/>
        </w:rPr>
        <w:t>ē</w:t>
      </w:r>
      <w:r>
        <w:rPr>
          <w:rFonts w:eastAsia="Times New Roman"/>
          <w:lang w:eastAsia="lv-LV"/>
        </w:rPr>
        <w:t>jot, vai vienošanās tās mērķa vai seku dēļ atzīstama par aizliegtu, atzīts, ka Konkurences likuma 11.panta pirmās daļas piemērošanā tiesai jāievēro noteikta metodoloģija, ko attīstījusi Eiropas Savienības Tiesa savā judikatūrā, interpretējot Līguma par Eiropas Savienības darbību 101.panta 1.punktu, par cik abas normas būtībā ir analoģiskas</w:t>
      </w:r>
      <w:r w:rsidR="00481316">
        <w:rPr>
          <w:rFonts w:eastAsia="Times New Roman"/>
          <w:lang w:eastAsia="lv-LV"/>
        </w:rPr>
        <w:t>,</w:t>
      </w:r>
      <w:r>
        <w:rPr>
          <w:rFonts w:eastAsia="Times New Roman"/>
          <w:lang w:eastAsia="lv-LV"/>
        </w:rPr>
        <w:t xml:space="preserve"> </w:t>
      </w:r>
      <w:r w:rsidRPr="000C7863">
        <w:rPr>
          <w:rFonts w:eastAsia="Times New Roman"/>
          <w:lang w:eastAsia="lv-LV"/>
        </w:rPr>
        <w:t xml:space="preserve">un </w:t>
      </w:r>
      <w:r>
        <w:rPr>
          <w:rFonts w:eastAsia="Times New Roman"/>
          <w:lang w:eastAsia="lv-LV"/>
        </w:rPr>
        <w:t>Latvijas Republikas likumdevējs mērķtiecīgi rīkojies, lai harmonizētu Latvijas un Eiropas Savienības konkurences tiesību normas (</w:t>
      </w:r>
      <w:r w:rsidRPr="002A18C5">
        <w:rPr>
          <w:rFonts w:eastAsia="Times New Roman"/>
          <w:i/>
          <w:lang w:eastAsia="lv-LV"/>
        </w:rPr>
        <w:t xml:space="preserve">sk. Augstākās tiesas Administratīvo lietu departamenta 2015.gada 29.decembra sprieduma lietā </w:t>
      </w:r>
      <w:proofErr w:type="spellStart"/>
      <w:r w:rsidRPr="002A18C5">
        <w:rPr>
          <w:rFonts w:eastAsia="Times New Roman"/>
          <w:i/>
          <w:lang w:eastAsia="lv-LV"/>
        </w:rPr>
        <w:t>Nr.SKA-8</w:t>
      </w:r>
      <w:proofErr w:type="spellEnd"/>
      <w:r w:rsidRPr="002A18C5">
        <w:rPr>
          <w:rFonts w:eastAsia="Times New Roman"/>
          <w:i/>
          <w:lang w:eastAsia="lv-LV"/>
        </w:rPr>
        <w:t>/2015 7.punktu</w:t>
      </w:r>
      <w:r w:rsidR="002A18C5" w:rsidRPr="002A18C5">
        <w:rPr>
          <w:rFonts w:eastAsia="Times New Roman"/>
          <w:i/>
          <w:lang w:eastAsia="lv-LV"/>
        </w:rPr>
        <w:t xml:space="preserve"> (</w:t>
      </w:r>
      <w:r w:rsidR="002A18C5" w:rsidRPr="002A18C5">
        <w:rPr>
          <w:i/>
        </w:rPr>
        <w:t>lieta Nr.A43011212</w:t>
      </w:r>
      <w:r w:rsidR="002A18C5" w:rsidRPr="002A18C5">
        <w:rPr>
          <w:rFonts w:eastAsia="Times New Roman"/>
          <w:i/>
          <w:lang w:eastAsia="lv-LV"/>
        </w:rPr>
        <w:t>)</w:t>
      </w:r>
      <w:r w:rsidR="001F1030" w:rsidRPr="002A18C5">
        <w:rPr>
          <w:rFonts w:eastAsia="Times New Roman"/>
          <w:i/>
          <w:lang w:eastAsia="lv-LV"/>
        </w:rPr>
        <w:t>;</w:t>
      </w:r>
      <w:r w:rsidRPr="002A18C5">
        <w:rPr>
          <w:rFonts w:eastAsia="Times New Roman"/>
          <w:i/>
          <w:lang w:eastAsia="lv-LV"/>
        </w:rPr>
        <w:t xml:space="preserve"> sal.</w:t>
      </w:r>
      <w:r w:rsidR="001F1030" w:rsidRPr="002A18C5">
        <w:rPr>
          <w:rFonts w:eastAsia="Times New Roman"/>
          <w:i/>
          <w:lang w:eastAsia="lv-LV"/>
        </w:rPr>
        <w:t> </w:t>
      </w:r>
      <w:r w:rsidRPr="002A18C5">
        <w:rPr>
          <w:rFonts w:eastAsia="Times New Roman"/>
          <w:i/>
          <w:lang w:eastAsia="lv-LV"/>
        </w:rPr>
        <w:t>Civilprocesa likuma 250.</w:t>
      </w:r>
      <w:r w:rsidRPr="002A18C5">
        <w:rPr>
          <w:rFonts w:eastAsia="Times New Roman"/>
          <w:i/>
          <w:vertAlign w:val="superscript"/>
          <w:lang w:eastAsia="lv-LV"/>
        </w:rPr>
        <w:t>65</w:t>
      </w:r>
      <w:r w:rsidRPr="002A18C5">
        <w:rPr>
          <w:rFonts w:eastAsia="Times New Roman"/>
          <w:i/>
          <w:lang w:eastAsia="lv-LV"/>
        </w:rPr>
        <w:t xml:space="preserve"> panta otro daļu</w:t>
      </w:r>
      <w:r>
        <w:rPr>
          <w:rFonts w:eastAsia="Times New Roman"/>
          <w:lang w:eastAsia="lv-LV"/>
        </w:rPr>
        <w:t>).</w:t>
      </w:r>
    </w:p>
    <w:p w14:paraId="29E5AEC0" w14:textId="18B68B24" w:rsidR="00BE58EF" w:rsidRDefault="00275F36" w:rsidP="007246B2">
      <w:pPr>
        <w:widowControl w:val="0"/>
        <w:spacing w:after="0" w:line="276" w:lineRule="auto"/>
        <w:ind w:right="-8" w:firstLine="567"/>
        <w:jc w:val="both"/>
      </w:pPr>
      <w:r>
        <w:rPr>
          <w:rFonts w:eastAsia="Times New Roman"/>
          <w:lang w:eastAsia="lv-LV"/>
        </w:rPr>
        <w:t>Atbilstoši Eiropas Savienības tiesas judikatūrai</w:t>
      </w:r>
      <w:r>
        <w:rPr>
          <w:rFonts w:ascii="Arial" w:hAnsi="Arial" w:cs="Arial"/>
          <w:color w:val="000000"/>
          <w:sz w:val="18"/>
          <w:szCs w:val="18"/>
        </w:rPr>
        <w:t xml:space="preserve"> </w:t>
      </w:r>
      <w:r w:rsidRPr="0003099D">
        <w:t>konkurences ierobežojums</w:t>
      </w:r>
      <w:r>
        <w:t xml:space="preserve"> „</w:t>
      </w:r>
      <w:r w:rsidRPr="0003099D">
        <w:t>mērķa dēļ” ir jāinterpretē šauri</w:t>
      </w:r>
      <w:r w:rsidR="00481316">
        <w:t>,</w:t>
      </w:r>
      <w:r w:rsidRPr="0003099D">
        <w:t xml:space="preserve"> un tas var tikt piemērots tikai noteiktiem uzņēmumu savstarpējās koordinācijas veidiem, kuru kaitējuma konkurencei līmenis ir pietiekams, lai varētu tikt atzīts, ka nav jāpārbauda to sekas</w:t>
      </w:r>
      <w:r>
        <w:t xml:space="preserve"> (</w:t>
      </w:r>
      <w:r w:rsidRPr="00720968">
        <w:rPr>
          <w:i/>
        </w:rPr>
        <w:t xml:space="preserve">sk. EST 2015.gada 26.novembra sprieduma lietā </w:t>
      </w:r>
      <w:proofErr w:type="spellStart"/>
      <w:r w:rsidRPr="00720968">
        <w:rPr>
          <w:i/>
        </w:rPr>
        <w:t>Nr.C-345</w:t>
      </w:r>
      <w:proofErr w:type="spellEnd"/>
      <w:r w:rsidRPr="00720968">
        <w:rPr>
          <w:i/>
        </w:rPr>
        <w:t>/14 „MAXIMA Latvija” 18.punktu un tajā norādīto EST judikatūru</w:t>
      </w:r>
      <w:r>
        <w:t>).</w:t>
      </w:r>
      <w:r w:rsidR="0030227A">
        <w:t xml:space="preserve"> </w:t>
      </w:r>
    </w:p>
    <w:p w14:paraId="5CF0B9F1" w14:textId="2E049E73" w:rsidR="00BE58EF" w:rsidRDefault="0030227A" w:rsidP="007246B2">
      <w:pPr>
        <w:widowControl w:val="0"/>
        <w:spacing w:after="0" w:line="276" w:lineRule="auto"/>
        <w:ind w:right="-8" w:firstLine="567"/>
        <w:jc w:val="both"/>
      </w:pPr>
      <w:r>
        <w:t xml:space="preserve">Tiesa vispār nav </w:t>
      </w:r>
      <w:r w:rsidR="00257086">
        <w:t>pievērsusies jautājumam</w:t>
      </w:r>
      <w:r w:rsidR="00481316">
        <w:t>,</w:t>
      </w:r>
      <w:r w:rsidRPr="0030227A">
        <w:t xml:space="preserve"> </w:t>
      </w:r>
      <w:r>
        <w:t>vai apstrīdētā vienošanās spēj ietekmēt situāciju tirgū</w:t>
      </w:r>
      <w:r w:rsidR="00257086">
        <w:t xml:space="preserve">, lai gan ir pilnīgi skaidrs, ka dalībnieku līgums nav </w:t>
      </w:r>
      <w:r w:rsidR="00BE58EF">
        <w:t>aplūkojams kā iepriekš minētais</w:t>
      </w:r>
      <w:r w:rsidR="00257086">
        <w:t xml:space="preserve"> savstarpējās rīcības koordinēšan</w:t>
      </w:r>
      <w:r w:rsidR="00BE58EF">
        <w:t>as līdz</w:t>
      </w:r>
      <w:r w:rsidR="006E4114">
        <w:t>e</w:t>
      </w:r>
      <w:r w:rsidR="00BE58EF">
        <w:t>klis.</w:t>
      </w:r>
    </w:p>
    <w:p w14:paraId="62BCFE99" w14:textId="77777777" w:rsidR="00EE01FE" w:rsidRDefault="002243B7" w:rsidP="007246B2">
      <w:pPr>
        <w:widowControl w:val="0"/>
        <w:spacing w:after="0" w:line="276" w:lineRule="auto"/>
        <w:ind w:right="-8" w:firstLine="567"/>
        <w:jc w:val="both"/>
      </w:pPr>
      <w:r>
        <w:t xml:space="preserve">[7.2] </w:t>
      </w:r>
      <w:r w:rsidR="00275F36">
        <w:t>Tiesa</w:t>
      </w:r>
      <w:r w:rsidR="00007DB0">
        <w:t xml:space="preserve">, atzīstot par iespējamu piemērot Darba likuma 84.pantu, nav </w:t>
      </w:r>
      <w:r w:rsidR="00275F36">
        <w:t>analizēj</w:t>
      </w:r>
      <w:r w:rsidR="00007DB0">
        <w:t>usi</w:t>
      </w:r>
      <w:r w:rsidR="00275F36">
        <w:t xml:space="preserve"> dalībnieku </w:t>
      </w:r>
      <w:r w:rsidR="00904F92">
        <w:t>patieso gribu un</w:t>
      </w:r>
      <w:r w:rsidR="00275F36">
        <w:t xml:space="preserve"> </w:t>
      </w:r>
      <w:r w:rsidR="00375404">
        <w:t xml:space="preserve">noslēgtā </w:t>
      </w:r>
      <w:r w:rsidR="00904F92">
        <w:t xml:space="preserve">līguma </w:t>
      </w:r>
      <w:r w:rsidR="00275F36">
        <w:t>saturu, tā ekonomisko un tiesisko kontekstu</w:t>
      </w:r>
      <w:r w:rsidR="00EE01FE">
        <w:t>.</w:t>
      </w:r>
    </w:p>
    <w:p w14:paraId="61D00C0A" w14:textId="3C6F619E" w:rsidR="00F31DA7" w:rsidRDefault="00152CF2" w:rsidP="007246B2">
      <w:pPr>
        <w:widowControl w:val="0"/>
        <w:spacing w:after="0" w:line="276" w:lineRule="auto"/>
        <w:ind w:right="-8" w:firstLine="567"/>
        <w:jc w:val="both"/>
        <w:rPr>
          <w:rFonts w:eastAsia="Times New Roman"/>
          <w:lang w:eastAsia="lv-LV"/>
        </w:rPr>
      </w:pPr>
      <w:r>
        <w:rPr>
          <w:rFonts w:eastAsia="Times New Roman"/>
          <w:lang w:eastAsia="lv-LV"/>
        </w:rPr>
        <w:t xml:space="preserve">Kā tas nodibināts lietā, </w:t>
      </w:r>
      <w:r w:rsidR="002E5DAA">
        <w:rPr>
          <w:rFonts w:eastAsia="Times New Roman" w:cs="Times New Roman"/>
          <w:szCs w:val="24"/>
          <w:lang w:eastAsia="lv-LV"/>
        </w:rPr>
        <w:t>[pers. A]</w:t>
      </w:r>
      <w:r>
        <w:rPr>
          <w:rFonts w:eastAsia="Times New Roman"/>
          <w:lang w:eastAsia="lv-LV"/>
        </w:rPr>
        <w:t xml:space="preserve"> bija saistīts ar Sabiedrību trīs dažādos statusos, proti, vienlaikus viņš bijis tās dalībnieks (patiesā labuma guvējs), valdes loceklis </w:t>
      </w:r>
      <w:r w:rsidR="0030227A">
        <w:rPr>
          <w:rFonts w:eastAsia="Times New Roman"/>
          <w:lang w:eastAsia="lv-LV"/>
        </w:rPr>
        <w:t xml:space="preserve">(sabiedrības uzticības persona) </w:t>
      </w:r>
      <w:r>
        <w:rPr>
          <w:rFonts w:eastAsia="Times New Roman"/>
          <w:lang w:eastAsia="lv-LV"/>
        </w:rPr>
        <w:t>un direktors. P</w:t>
      </w:r>
      <w:r w:rsidR="00F31DA7">
        <w:rPr>
          <w:rFonts w:eastAsia="Times New Roman"/>
          <w:lang w:eastAsia="lv-LV"/>
        </w:rPr>
        <w:t>amatojoties uz</w:t>
      </w:r>
      <w:r>
        <w:rPr>
          <w:rFonts w:eastAsia="Times New Roman"/>
          <w:lang w:eastAsia="lv-LV"/>
        </w:rPr>
        <w:t xml:space="preserve"> noslēgt</w:t>
      </w:r>
      <w:r w:rsidR="00F31DA7">
        <w:rPr>
          <w:rFonts w:eastAsia="Times New Roman"/>
          <w:lang w:eastAsia="lv-LV"/>
        </w:rPr>
        <w:t xml:space="preserve">o </w:t>
      </w:r>
      <w:r>
        <w:rPr>
          <w:rFonts w:eastAsia="Times New Roman"/>
          <w:lang w:eastAsia="lv-LV"/>
        </w:rPr>
        <w:t>līgum</w:t>
      </w:r>
      <w:r w:rsidR="00F31DA7">
        <w:rPr>
          <w:rFonts w:eastAsia="Times New Roman"/>
          <w:lang w:eastAsia="lv-LV"/>
        </w:rPr>
        <w:t>u</w:t>
      </w:r>
      <w:r>
        <w:rPr>
          <w:rFonts w:eastAsia="Times New Roman"/>
          <w:lang w:eastAsia="lv-LV"/>
        </w:rPr>
        <w:t xml:space="preserve"> par direktora pienākumu pildīšanu, tiesa </w:t>
      </w:r>
      <w:r w:rsidR="00BE58EF">
        <w:rPr>
          <w:rFonts w:eastAsia="Times New Roman"/>
          <w:lang w:eastAsia="lv-LV"/>
        </w:rPr>
        <w:t>atzinusi</w:t>
      </w:r>
      <w:r w:rsidR="000F0EA3">
        <w:rPr>
          <w:rFonts w:eastAsia="Times New Roman"/>
          <w:lang w:eastAsia="lv-LV"/>
        </w:rPr>
        <w:t xml:space="preserve"> </w:t>
      </w:r>
      <w:r w:rsidR="00BE58EF">
        <w:rPr>
          <w:rFonts w:eastAsia="Times New Roman"/>
          <w:lang w:eastAsia="lv-LV"/>
        </w:rPr>
        <w:t xml:space="preserve">par iespējamu </w:t>
      </w:r>
      <w:r w:rsidR="00115325">
        <w:rPr>
          <w:rFonts w:eastAsia="Times New Roman"/>
          <w:lang w:eastAsia="lv-LV"/>
        </w:rPr>
        <w:t xml:space="preserve">uz </w:t>
      </w:r>
      <w:r w:rsidR="002E5DAA">
        <w:rPr>
          <w:rFonts w:eastAsia="Times New Roman" w:cs="Times New Roman"/>
          <w:szCs w:val="24"/>
          <w:lang w:eastAsia="lv-LV"/>
        </w:rPr>
        <w:t>[pers. A]</w:t>
      </w:r>
      <w:r w:rsidR="00BE58EF">
        <w:rPr>
          <w:rFonts w:eastAsia="Times New Roman"/>
          <w:lang w:eastAsia="lv-LV"/>
        </w:rPr>
        <w:t xml:space="preserve"> attiecināt</w:t>
      </w:r>
      <w:r>
        <w:rPr>
          <w:rFonts w:eastAsia="Times New Roman"/>
          <w:lang w:eastAsia="lv-LV"/>
        </w:rPr>
        <w:t xml:space="preserve"> Darba likuma 84.pant</w:t>
      </w:r>
      <w:r w:rsidR="00375404">
        <w:rPr>
          <w:rFonts w:eastAsia="Times New Roman"/>
          <w:lang w:eastAsia="lv-LV"/>
        </w:rPr>
        <w:t>ā paredzētās</w:t>
      </w:r>
      <w:r>
        <w:rPr>
          <w:rFonts w:eastAsia="Times New Roman"/>
          <w:lang w:eastAsia="lv-LV"/>
        </w:rPr>
        <w:t xml:space="preserve"> garantijas, </w:t>
      </w:r>
      <w:r w:rsidR="00BE58EF">
        <w:rPr>
          <w:rFonts w:eastAsia="Times New Roman"/>
          <w:lang w:eastAsia="lv-LV"/>
        </w:rPr>
        <w:t>t</w:t>
      </w:r>
      <w:r w:rsidR="00481316">
        <w:rPr>
          <w:rFonts w:eastAsia="Times New Roman"/>
          <w:lang w:eastAsia="lv-LV"/>
        </w:rPr>
        <w:t>omēr</w:t>
      </w:r>
      <w:r w:rsidR="00375404">
        <w:rPr>
          <w:rFonts w:eastAsia="Times New Roman"/>
          <w:lang w:eastAsia="lv-LV"/>
        </w:rPr>
        <w:t xml:space="preserve"> </w:t>
      </w:r>
      <w:r w:rsidR="0032700C">
        <w:rPr>
          <w:rFonts w:eastAsia="Times New Roman"/>
          <w:lang w:eastAsia="lv-LV"/>
        </w:rPr>
        <w:t>valdes loceklim piešķirtais amata nosaukums sabiedrībā nav pietiekams</w:t>
      </w:r>
      <w:r w:rsidR="00F31DA7">
        <w:rPr>
          <w:rFonts w:eastAsia="Times New Roman"/>
          <w:lang w:eastAsia="lv-LV"/>
        </w:rPr>
        <w:t xml:space="preserve"> kritērijs </w:t>
      </w:r>
      <w:r w:rsidR="0032700C">
        <w:rPr>
          <w:rFonts w:eastAsia="Times New Roman"/>
          <w:lang w:eastAsia="lv-LV"/>
        </w:rPr>
        <w:t>darba ņēmēja statusa konstatēšanai</w:t>
      </w:r>
      <w:r w:rsidR="00F31DA7">
        <w:rPr>
          <w:rFonts w:eastAsia="Times New Roman"/>
          <w:lang w:eastAsia="lv-LV"/>
        </w:rPr>
        <w:t xml:space="preserve">. </w:t>
      </w:r>
    </w:p>
    <w:p w14:paraId="2DD3CB28" w14:textId="6281A77A" w:rsidR="0025432D" w:rsidRPr="00880AEE" w:rsidRDefault="000B1552" w:rsidP="007246B2">
      <w:pPr>
        <w:widowControl w:val="0"/>
        <w:spacing w:after="0" w:line="276" w:lineRule="auto"/>
        <w:ind w:right="-8" w:firstLine="567"/>
        <w:jc w:val="both"/>
        <w:rPr>
          <w:rFonts w:eastAsia="Times New Roman" w:cs="Times New Roman"/>
          <w:szCs w:val="24"/>
          <w:lang w:eastAsia="lv-LV"/>
        </w:rPr>
      </w:pPr>
      <w:r>
        <w:rPr>
          <w:rFonts w:eastAsia="Times New Roman"/>
          <w:lang w:eastAsia="lv-LV"/>
        </w:rPr>
        <w:t xml:space="preserve">[7.3] </w:t>
      </w:r>
      <w:r w:rsidR="00BE58EF">
        <w:rPr>
          <w:rFonts w:eastAsia="Times New Roman"/>
          <w:lang w:eastAsia="lv-LV"/>
        </w:rPr>
        <w:t>T</w:t>
      </w:r>
      <w:r w:rsidR="0030227A">
        <w:rPr>
          <w:rFonts w:eastAsia="Times New Roman"/>
          <w:lang w:eastAsia="lv-LV"/>
        </w:rPr>
        <w:t>iesiskās noteik</w:t>
      </w:r>
      <w:r w:rsidR="00BE58EF">
        <w:rPr>
          <w:rFonts w:eastAsia="Times New Roman"/>
          <w:lang w:eastAsia="lv-LV"/>
        </w:rPr>
        <w:t>tības nodrošināšanas nolūkā valdes locekļa profe</w:t>
      </w:r>
      <w:r w:rsidR="00115325">
        <w:rPr>
          <w:rFonts w:eastAsia="Times New Roman"/>
          <w:lang w:eastAsia="lv-LV"/>
        </w:rPr>
        <w:t>sionālo zināšanu standarts</w:t>
      </w:r>
      <w:r w:rsidR="001F1030">
        <w:rPr>
          <w:rFonts w:eastAsia="Times New Roman"/>
          <w:lang w:eastAsia="lv-LV"/>
        </w:rPr>
        <w:t>, kas saistīts ar pienākumu pildīšanu</w:t>
      </w:r>
      <w:r w:rsidR="00EE01FE">
        <w:rPr>
          <w:rFonts w:eastAsia="Times New Roman"/>
          <w:lang w:eastAsia="lv-LV"/>
        </w:rPr>
        <w:t xml:space="preserve"> sabiedrībā</w:t>
      </w:r>
      <w:r w:rsidR="001F1030">
        <w:rPr>
          <w:rFonts w:eastAsia="Times New Roman"/>
          <w:lang w:eastAsia="lv-LV"/>
        </w:rPr>
        <w:t>,</w:t>
      </w:r>
      <w:r w:rsidR="00115325">
        <w:rPr>
          <w:rFonts w:eastAsia="Times New Roman"/>
          <w:lang w:eastAsia="lv-LV"/>
        </w:rPr>
        <w:t xml:space="preserve"> tiek prezumēts, pretējā gadījumā uz viņu nevarētu attiecināt </w:t>
      </w:r>
      <w:r w:rsidR="001F1030" w:rsidRPr="006E4114">
        <w:rPr>
          <w:rFonts w:eastAsia="Times New Roman" w:cs="Times New Roman"/>
          <w:szCs w:val="24"/>
          <w:lang w:eastAsia="lv-LV"/>
        </w:rPr>
        <w:t xml:space="preserve">Komerclikuma </w:t>
      </w:r>
      <w:r w:rsidR="001F1030" w:rsidRPr="00030370">
        <w:rPr>
          <w:rFonts w:eastAsia="Times New Roman" w:cs="Times New Roman"/>
          <w:szCs w:val="24"/>
          <w:lang w:eastAsia="lv-LV"/>
        </w:rPr>
        <w:t>169.pantā</w:t>
      </w:r>
      <w:r w:rsidR="001F1030">
        <w:rPr>
          <w:rFonts w:eastAsia="Times New Roman"/>
          <w:lang w:eastAsia="lv-LV"/>
        </w:rPr>
        <w:t xml:space="preserve"> paredzēto </w:t>
      </w:r>
      <w:r w:rsidR="00115325">
        <w:rPr>
          <w:rFonts w:eastAsia="Times New Roman"/>
          <w:lang w:eastAsia="lv-LV"/>
        </w:rPr>
        <w:t xml:space="preserve">krietna un rūpīga </w:t>
      </w:r>
      <w:r w:rsidR="00115325" w:rsidRPr="003C6468">
        <w:rPr>
          <w:rFonts w:eastAsia="Times New Roman" w:cs="Times New Roman"/>
          <w:szCs w:val="24"/>
          <w:lang w:eastAsia="lv-LV"/>
        </w:rPr>
        <w:t>saimnieka</w:t>
      </w:r>
      <w:r w:rsidR="003A148B" w:rsidRPr="003C6468">
        <w:rPr>
          <w:rFonts w:eastAsia="Times New Roman" w:cs="Times New Roman"/>
          <w:szCs w:val="24"/>
          <w:lang w:eastAsia="lv-LV"/>
        </w:rPr>
        <w:t xml:space="preserve"> </w:t>
      </w:r>
      <w:r w:rsidR="00115325" w:rsidRPr="006E4114">
        <w:rPr>
          <w:rFonts w:eastAsia="Times New Roman" w:cs="Times New Roman"/>
          <w:szCs w:val="24"/>
          <w:lang w:eastAsia="lv-LV"/>
        </w:rPr>
        <w:t xml:space="preserve">mērauklu, </w:t>
      </w:r>
      <w:r w:rsidR="00115325" w:rsidRPr="00880AEE">
        <w:rPr>
          <w:rFonts w:eastAsia="Times New Roman" w:cs="Times New Roman"/>
          <w:szCs w:val="24"/>
          <w:lang w:eastAsia="lv-LV"/>
        </w:rPr>
        <w:t>vērtējot vi</w:t>
      </w:r>
      <w:r w:rsidR="0025432D" w:rsidRPr="00880AEE">
        <w:rPr>
          <w:rFonts w:eastAsia="Times New Roman" w:cs="Times New Roman"/>
          <w:szCs w:val="24"/>
          <w:lang w:eastAsia="lv-LV"/>
        </w:rPr>
        <w:t>ņa rīcību.</w:t>
      </w:r>
    </w:p>
    <w:p w14:paraId="06A931AB" w14:textId="697AD337" w:rsidR="0025432D" w:rsidRPr="00481316" w:rsidRDefault="00B14EB5" w:rsidP="007246B2">
      <w:pPr>
        <w:widowControl w:val="0"/>
        <w:spacing w:after="0" w:line="276" w:lineRule="auto"/>
        <w:ind w:right="-8" w:firstLine="567"/>
        <w:jc w:val="both"/>
        <w:rPr>
          <w:rFonts w:eastAsia="Times New Roman" w:cs="Times New Roman"/>
          <w:szCs w:val="24"/>
          <w:lang w:eastAsia="lv-LV"/>
        </w:rPr>
      </w:pPr>
      <w:r>
        <w:rPr>
          <w:rFonts w:eastAsia="Times New Roman" w:cs="Times New Roman"/>
          <w:szCs w:val="24"/>
          <w:lang w:eastAsia="lv-LV"/>
        </w:rPr>
        <w:t>Ir pilnīgi skaidrs</w:t>
      </w:r>
      <w:r w:rsidR="0025432D" w:rsidRPr="00E616CD">
        <w:rPr>
          <w:rFonts w:eastAsia="Times New Roman" w:cs="Times New Roman"/>
          <w:szCs w:val="24"/>
          <w:lang w:eastAsia="lv-LV"/>
        </w:rPr>
        <w:t xml:space="preserve">, ka valdes locekļa pienākumos ietilpst </w:t>
      </w:r>
      <w:r w:rsidR="0025432D" w:rsidRPr="003C6468">
        <w:rPr>
          <w:rFonts w:eastAsia="Times New Roman" w:cs="Times New Roman"/>
          <w:szCs w:val="24"/>
          <w:lang w:eastAsia="lv-LV"/>
        </w:rPr>
        <w:t>sabiedrības komercnoslēpum</w:t>
      </w:r>
      <w:r w:rsidR="001F1030">
        <w:rPr>
          <w:rFonts w:eastAsia="Times New Roman" w:cs="Times New Roman"/>
          <w:szCs w:val="24"/>
          <w:lang w:eastAsia="lv-LV"/>
        </w:rPr>
        <w:t>a aizsardzīb</w:t>
      </w:r>
      <w:r w:rsidR="002B31CA">
        <w:rPr>
          <w:rFonts w:eastAsia="Times New Roman" w:cs="Times New Roman"/>
          <w:szCs w:val="24"/>
          <w:lang w:eastAsia="lv-LV"/>
        </w:rPr>
        <w:t>as nodrošināšana</w:t>
      </w:r>
      <w:r w:rsidR="0025432D" w:rsidRPr="003C6468">
        <w:rPr>
          <w:rFonts w:eastAsia="Times New Roman" w:cs="Times New Roman"/>
          <w:szCs w:val="24"/>
          <w:lang w:eastAsia="lv-LV"/>
        </w:rPr>
        <w:t xml:space="preserve">, tāpēc viņš nevar </w:t>
      </w:r>
      <w:r w:rsidR="0025432D" w:rsidRPr="006E4114">
        <w:rPr>
          <w:rFonts w:eastAsia="Times New Roman" w:cs="Times New Roman"/>
          <w:szCs w:val="24"/>
          <w:lang w:eastAsia="lv-LV"/>
        </w:rPr>
        <w:t>aizbildināties ar to, ka nezin</w:t>
      </w:r>
      <w:r w:rsidR="003C6468">
        <w:rPr>
          <w:rFonts w:eastAsia="Times New Roman" w:cs="Times New Roman"/>
          <w:szCs w:val="24"/>
          <w:lang w:eastAsia="lv-LV"/>
        </w:rPr>
        <w:t>a</w:t>
      </w:r>
      <w:r w:rsidR="001F1030">
        <w:rPr>
          <w:rFonts w:eastAsia="Times New Roman" w:cs="Times New Roman"/>
          <w:szCs w:val="24"/>
          <w:lang w:eastAsia="lv-LV"/>
        </w:rPr>
        <w:t xml:space="preserve"> vai neizprot</w:t>
      </w:r>
      <w:r w:rsidR="0025432D" w:rsidRPr="003C6468">
        <w:rPr>
          <w:rFonts w:eastAsia="Times New Roman" w:cs="Times New Roman"/>
          <w:szCs w:val="24"/>
          <w:lang w:eastAsia="lv-LV"/>
        </w:rPr>
        <w:t xml:space="preserve">, kāda </w:t>
      </w:r>
      <w:r w:rsidR="0025432D" w:rsidRPr="00481316">
        <w:rPr>
          <w:rFonts w:eastAsia="Times New Roman" w:cs="Times New Roman"/>
          <w:szCs w:val="24"/>
          <w:lang w:eastAsia="lv-LV"/>
        </w:rPr>
        <w:t>sabiedrības informācija godīgas saimnieciskās darbības ietvaros atzīstama par aizsargājumu</w:t>
      </w:r>
      <w:r w:rsidR="003C6468" w:rsidRPr="00481316">
        <w:rPr>
          <w:rFonts w:eastAsia="Times New Roman" w:cs="Times New Roman"/>
          <w:szCs w:val="24"/>
          <w:lang w:eastAsia="lv-LV"/>
        </w:rPr>
        <w:t xml:space="preserve"> un kāda rīcība </w:t>
      </w:r>
      <w:r w:rsidR="003C6468" w:rsidRPr="00720968">
        <w:t xml:space="preserve">cita tirgus dalībnieka komercnoslēpumu ietverošas informācijas izmantošanā uzskatāma par negodīgu </w:t>
      </w:r>
      <w:r w:rsidR="00481316" w:rsidRPr="00720968">
        <w:t xml:space="preserve">un tādēļ nepieļaujamu </w:t>
      </w:r>
      <w:r w:rsidR="003C6468" w:rsidRPr="00720968">
        <w:t>Konkurences likuma 18.panta izpratnē</w:t>
      </w:r>
      <w:r w:rsidR="00481316" w:rsidRPr="00720968">
        <w:t>.</w:t>
      </w:r>
    </w:p>
    <w:p w14:paraId="6A54525B" w14:textId="22019008" w:rsidR="001F1030" w:rsidRDefault="003C6468" w:rsidP="007246B2">
      <w:pPr>
        <w:widowControl w:val="0"/>
        <w:spacing w:after="0" w:line="276" w:lineRule="auto"/>
        <w:ind w:right="-8" w:firstLine="567"/>
        <w:jc w:val="both"/>
        <w:rPr>
          <w:rFonts w:eastAsia="Times New Roman" w:cs="Times New Roman"/>
          <w:szCs w:val="24"/>
          <w:lang w:eastAsia="lv-LV"/>
        </w:rPr>
      </w:pPr>
      <w:r w:rsidRPr="00481316">
        <w:rPr>
          <w:rFonts w:eastAsia="Times New Roman" w:cs="Times New Roman"/>
          <w:szCs w:val="24"/>
          <w:lang w:eastAsia="lv-LV"/>
        </w:rPr>
        <w:t xml:space="preserve">Situācijā, kad valdes loceklis ir </w:t>
      </w:r>
      <w:r w:rsidR="00030370" w:rsidRPr="00481316">
        <w:rPr>
          <w:rFonts w:eastAsia="Times New Roman" w:cs="Times New Roman"/>
          <w:szCs w:val="24"/>
          <w:lang w:eastAsia="lv-LV"/>
        </w:rPr>
        <w:t xml:space="preserve">arī </w:t>
      </w:r>
      <w:r w:rsidRPr="00481316">
        <w:rPr>
          <w:rFonts w:eastAsia="Times New Roman" w:cs="Times New Roman"/>
          <w:szCs w:val="24"/>
          <w:lang w:eastAsia="lv-LV"/>
        </w:rPr>
        <w:t>dalībnieks sabiedrībā,</w:t>
      </w:r>
      <w:r w:rsidR="00030370" w:rsidRPr="00481316">
        <w:rPr>
          <w:rFonts w:eastAsia="Times New Roman" w:cs="Times New Roman"/>
          <w:szCs w:val="24"/>
          <w:lang w:eastAsia="lv-LV"/>
        </w:rPr>
        <w:t xml:space="preserve"> komercdarbības pratīb</w:t>
      </w:r>
      <w:r w:rsidR="002B31CA" w:rsidRPr="00481316">
        <w:rPr>
          <w:rFonts w:eastAsia="Times New Roman" w:cs="Times New Roman"/>
          <w:szCs w:val="24"/>
          <w:lang w:eastAsia="lv-LV"/>
        </w:rPr>
        <w:t>as</w:t>
      </w:r>
      <w:r w:rsidR="002B31CA">
        <w:rPr>
          <w:rFonts w:eastAsia="Times New Roman" w:cs="Times New Roman"/>
          <w:szCs w:val="24"/>
          <w:lang w:eastAsia="lv-LV"/>
        </w:rPr>
        <w:t xml:space="preserve"> zināšanu apjoms</w:t>
      </w:r>
      <w:r w:rsidR="00030370">
        <w:rPr>
          <w:rFonts w:eastAsia="Times New Roman" w:cs="Times New Roman"/>
          <w:szCs w:val="24"/>
          <w:lang w:eastAsia="lv-LV"/>
        </w:rPr>
        <w:t xml:space="preserve"> nepārgrozās atkarībā no tā, kādā statusā viņš uzņemas </w:t>
      </w:r>
      <w:r w:rsidR="001F1030">
        <w:rPr>
          <w:rFonts w:eastAsia="Times New Roman" w:cs="Times New Roman"/>
          <w:szCs w:val="24"/>
          <w:lang w:eastAsia="lv-LV"/>
        </w:rPr>
        <w:t xml:space="preserve">savus </w:t>
      </w:r>
      <w:r w:rsidR="00030370">
        <w:rPr>
          <w:rFonts w:eastAsia="Times New Roman" w:cs="Times New Roman"/>
          <w:szCs w:val="24"/>
          <w:lang w:eastAsia="lv-LV"/>
        </w:rPr>
        <w:t>pienākumus.</w:t>
      </w:r>
    </w:p>
    <w:p w14:paraId="1E3B15FE" w14:textId="71A6767F" w:rsidR="00944662" w:rsidRDefault="00B14EB5" w:rsidP="007246B2">
      <w:pPr>
        <w:widowControl w:val="0"/>
        <w:spacing w:after="0" w:line="276" w:lineRule="auto"/>
        <w:ind w:right="-8" w:firstLine="567"/>
        <w:jc w:val="both"/>
        <w:rPr>
          <w:rFonts w:eastAsia="Times New Roman" w:cs="Times New Roman"/>
          <w:szCs w:val="24"/>
          <w:lang w:eastAsia="lv-LV"/>
        </w:rPr>
      </w:pPr>
      <w:r>
        <w:rPr>
          <w:rFonts w:eastAsia="Times New Roman" w:cs="Times New Roman"/>
          <w:szCs w:val="24"/>
          <w:lang w:eastAsia="lv-LV"/>
        </w:rPr>
        <w:t>Nav šaubu, ka sabiedrības dalībnieki, s</w:t>
      </w:r>
      <w:r w:rsidR="00030370">
        <w:rPr>
          <w:rFonts w:eastAsia="Times New Roman" w:cs="Times New Roman"/>
          <w:szCs w:val="24"/>
          <w:lang w:eastAsia="lv-LV"/>
        </w:rPr>
        <w:t>lēdzot līgumu,</w:t>
      </w:r>
      <w:r>
        <w:rPr>
          <w:rFonts w:eastAsia="Times New Roman" w:cs="Times New Roman"/>
          <w:szCs w:val="24"/>
          <w:lang w:eastAsia="lv-LV"/>
        </w:rPr>
        <w:t xml:space="preserve"> gribu</w:t>
      </w:r>
      <w:r w:rsidR="00880AEE">
        <w:rPr>
          <w:rFonts w:eastAsia="Times New Roman" w:cs="Times New Roman"/>
          <w:szCs w:val="24"/>
          <w:lang w:eastAsia="lv-LV"/>
        </w:rPr>
        <w:t xml:space="preserve"> izteikuši</w:t>
      </w:r>
      <w:r>
        <w:rPr>
          <w:rFonts w:eastAsia="Times New Roman" w:cs="Times New Roman"/>
          <w:szCs w:val="24"/>
          <w:lang w:eastAsia="lv-LV"/>
        </w:rPr>
        <w:t>, vadoties no</w:t>
      </w:r>
      <w:r w:rsidR="00880AEE">
        <w:rPr>
          <w:rFonts w:eastAsia="Times New Roman" w:cs="Times New Roman"/>
          <w:szCs w:val="24"/>
          <w:lang w:eastAsia="lv-LV"/>
        </w:rPr>
        <w:t xml:space="preserve"> racionāl</w:t>
      </w:r>
      <w:r>
        <w:rPr>
          <w:rFonts w:eastAsia="Times New Roman" w:cs="Times New Roman"/>
          <w:szCs w:val="24"/>
          <w:lang w:eastAsia="lv-LV"/>
        </w:rPr>
        <w:t>iem</w:t>
      </w:r>
      <w:r w:rsidR="00880AEE">
        <w:rPr>
          <w:rFonts w:eastAsia="Times New Roman" w:cs="Times New Roman"/>
          <w:szCs w:val="24"/>
          <w:lang w:eastAsia="lv-LV"/>
        </w:rPr>
        <w:t xml:space="preserve"> apsvērum</w:t>
      </w:r>
      <w:r>
        <w:rPr>
          <w:rFonts w:eastAsia="Times New Roman" w:cs="Times New Roman"/>
          <w:szCs w:val="24"/>
          <w:lang w:eastAsia="lv-LV"/>
        </w:rPr>
        <w:t xml:space="preserve">iem, nolūkā nodrošināt </w:t>
      </w:r>
      <w:r w:rsidR="00880AEE">
        <w:rPr>
          <w:rFonts w:eastAsia="Times New Roman" w:cs="Times New Roman"/>
          <w:szCs w:val="24"/>
          <w:lang w:eastAsia="lv-LV"/>
        </w:rPr>
        <w:t>viņiem vēlamo seku iestāšan</w:t>
      </w:r>
      <w:r>
        <w:rPr>
          <w:rFonts w:eastAsia="Times New Roman" w:cs="Times New Roman"/>
          <w:szCs w:val="24"/>
          <w:lang w:eastAsia="lv-LV"/>
        </w:rPr>
        <w:t>os</w:t>
      </w:r>
      <w:r w:rsidR="00880AEE">
        <w:rPr>
          <w:rFonts w:eastAsia="Times New Roman" w:cs="Times New Roman"/>
          <w:szCs w:val="24"/>
          <w:lang w:eastAsia="lv-LV"/>
        </w:rPr>
        <w:t xml:space="preserve">, tāpēc tiesai atbilstoši </w:t>
      </w:r>
      <w:r w:rsidR="00EE01FE">
        <w:rPr>
          <w:rFonts w:eastAsia="Times New Roman" w:cs="Times New Roman"/>
          <w:szCs w:val="24"/>
          <w:lang w:eastAsia="lv-LV"/>
        </w:rPr>
        <w:t>Civillikuma 1504.panta saturam</w:t>
      </w:r>
      <w:r w:rsidR="00880AEE">
        <w:rPr>
          <w:rFonts w:eastAsia="Times New Roman" w:cs="Times New Roman"/>
          <w:szCs w:val="24"/>
          <w:lang w:eastAsia="lv-LV"/>
        </w:rPr>
        <w:t xml:space="preserve"> noskaidrojama patiesā griba</w:t>
      </w:r>
      <w:r w:rsidR="00554000">
        <w:rPr>
          <w:rFonts w:eastAsia="Times New Roman" w:cs="Times New Roman"/>
          <w:szCs w:val="24"/>
          <w:lang w:eastAsia="lv-LV"/>
        </w:rPr>
        <w:t xml:space="preserve">, </w:t>
      </w:r>
      <w:r w:rsidR="00E616CD">
        <w:rPr>
          <w:rFonts w:eastAsia="Times New Roman" w:cs="Times New Roman"/>
          <w:szCs w:val="24"/>
          <w:lang w:eastAsia="lv-LV"/>
        </w:rPr>
        <w:t>ar kādu</w:t>
      </w:r>
      <w:r w:rsidR="00554000">
        <w:rPr>
          <w:rFonts w:eastAsia="Times New Roman" w:cs="Times New Roman"/>
          <w:szCs w:val="24"/>
          <w:lang w:eastAsia="lv-LV"/>
        </w:rPr>
        <w:t xml:space="preserve"> </w:t>
      </w:r>
      <w:r w:rsidR="00E616CD">
        <w:rPr>
          <w:rFonts w:eastAsia="Times New Roman" w:cs="Times New Roman"/>
          <w:szCs w:val="24"/>
          <w:lang w:eastAsia="lv-LV"/>
        </w:rPr>
        <w:t xml:space="preserve">sabiedrības </w:t>
      </w:r>
      <w:r w:rsidR="00E616CD">
        <w:rPr>
          <w:rFonts w:eastAsia="Times New Roman" w:cs="Times New Roman"/>
          <w:szCs w:val="24"/>
          <w:lang w:eastAsia="lv-LV"/>
        </w:rPr>
        <w:lastRenderedPageBreak/>
        <w:t xml:space="preserve">dalībnieki </w:t>
      </w:r>
      <w:r w:rsidR="001F1030">
        <w:rPr>
          <w:rFonts w:eastAsia="Times New Roman" w:cs="Times New Roman"/>
          <w:szCs w:val="24"/>
          <w:lang w:eastAsia="lv-LV"/>
        </w:rPr>
        <w:t>nolēma saistīties</w:t>
      </w:r>
      <w:r w:rsidR="000B1552">
        <w:rPr>
          <w:rFonts w:eastAsia="Times New Roman" w:cs="Times New Roman"/>
          <w:szCs w:val="24"/>
          <w:lang w:eastAsia="lv-LV"/>
        </w:rPr>
        <w:t>, uz ko pareizi norādīts arī kasācijas sūdzībā</w:t>
      </w:r>
      <w:r>
        <w:rPr>
          <w:rFonts w:eastAsia="Times New Roman" w:cs="Times New Roman"/>
          <w:szCs w:val="24"/>
          <w:lang w:eastAsia="lv-LV"/>
        </w:rPr>
        <w:t>.</w:t>
      </w:r>
      <w:r w:rsidR="00554000">
        <w:rPr>
          <w:rFonts w:eastAsia="Times New Roman" w:cs="Times New Roman"/>
          <w:szCs w:val="24"/>
          <w:lang w:eastAsia="lv-LV"/>
        </w:rPr>
        <w:t xml:space="preserve"> Kā liecina pārbaudāmais spriedums, tiesa līguma</w:t>
      </w:r>
      <w:r w:rsidR="00FF5374">
        <w:rPr>
          <w:rFonts w:eastAsia="Times New Roman" w:cs="Times New Roman"/>
          <w:szCs w:val="24"/>
          <w:lang w:eastAsia="lv-LV"/>
        </w:rPr>
        <w:t xml:space="preserve"> </w:t>
      </w:r>
      <w:r>
        <w:rPr>
          <w:rFonts w:eastAsia="Times New Roman" w:cs="Times New Roman"/>
          <w:szCs w:val="24"/>
          <w:lang w:eastAsia="lv-LV"/>
        </w:rPr>
        <w:t xml:space="preserve">slēdzēju gribas </w:t>
      </w:r>
      <w:r w:rsidR="00E616CD">
        <w:rPr>
          <w:rFonts w:eastAsia="Times New Roman" w:cs="Times New Roman"/>
          <w:szCs w:val="24"/>
          <w:lang w:eastAsia="lv-LV"/>
        </w:rPr>
        <w:t>noskaidrošanai</w:t>
      </w:r>
      <w:r w:rsidR="00554000">
        <w:rPr>
          <w:rFonts w:eastAsia="Times New Roman" w:cs="Times New Roman"/>
          <w:szCs w:val="24"/>
          <w:lang w:eastAsia="lv-LV"/>
        </w:rPr>
        <w:t xml:space="preserve"> nemaz</w:t>
      </w:r>
      <w:r w:rsidR="00E616CD">
        <w:rPr>
          <w:rFonts w:eastAsia="Times New Roman" w:cs="Times New Roman"/>
          <w:szCs w:val="24"/>
          <w:lang w:eastAsia="lv-LV"/>
        </w:rPr>
        <w:t xml:space="preserve"> </w:t>
      </w:r>
      <w:r w:rsidR="00554000">
        <w:rPr>
          <w:rFonts w:eastAsia="Times New Roman" w:cs="Times New Roman"/>
          <w:szCs w:val="24"/>
          <w:lang w:eastAsia="lv-LV"/>
        </w:rPr>
        <w:t>nav pievērsusies.</w:t>
      </w:r>
      <w:r w:rsidRPr="00B14EB5">
        <w:rPr>
          <w:rFonts w:eastAsia="Times New Roman" w:cs="Times New Roman"/>
          <w:szCs w:val="24"/>
          <w:lang w:eastAsia="lv-LV"/>
        </w:rPr>
        <w:t xml:space="preserve"> </w:t>
      </w:r>
      <w:r>
        <w:rPr>
          <w:rFonts w:eastAsia="Times New Roman" w:cs="Times New Roman"/>
          <w:szCs w:val="24"/>
          <w:lang w:eastAsia="lv-LV"/>
        </w:rPr>
        <w:t xml:space="preserve">Šī iemesla dēļ tiesai arī radās grūtības noteikt, kādas tiesiskās attiecības </w:t>
      </w:r>
      <w:r w:rsidR="00FF5374">
        <w:rPr>
          <w:rFonts w:eastAsia="Times New Roman" w:cs="Times New Roman"/>
          <w:szCs w:val="24"/>
          <w:lang w:eastAsia="lv-LV"/>
        </w:rPr>
        <w:t xml:space="preserve">dalībnieku līgumā puses </w:t>
      </w:r>
      <w:r>
        <w:rPr>
          <w:rFonts w:eastAsia="Times New Roman" w:cs="Times New Roman"/>
          <w:szCs w:val="24"/>
          <w:lang w:eastAsia="lv-LV"/>
        </w:rPr>
        <w:t>vēlējušās noregulēt</w:t>
      </w:r>
      <w:r w:rsidR="00944662">
        <w:rPr>
          <w:rFonts w:eastAsia="Times New Roman" w:cs="Times New Roman"/>
          <w:szCs w:val="24"/>
          <w:lang w:eastAsia="lv-LV"/>
        </w:rPr>
        <w:t>.</w:t>
      </w:r>
    </w:p>
    <w:p w14:paraId="7C7F34EF" w14:textId="77777777" w:rsidR="009F5086" w:rsidRDefault="009F5086" w:rsidP="00910F2E">
      <w:pPr>
        <w:widowControl w:val="0"/>
        <w:spacing w:after="0" w:line="276" w:lineRule="auto"/>
        <w:ind w:right="-8"/>
        <w:jc w:val="both"/>
        <w:rPr>
          <w:rFonts w:eastAsia="Times New Roman"/>
          <w:lang w:eastAsia="lv-LV"/>
        </w:rPr>
      </w:pPr>
    </w:p>
    <w:p w14:paraId="371EB0FB" w14:textId="0E7769CE" w:rsidR="009F5086" w:rsidRPr="004C4FFE" w:rsidRDefault="009F5086" w:rsidP="009F5086">
      <w:pPr>
        <w:widowControl w:val="0"/>
        <w:spacing w:after="0" w:line="276" w:lineRule="auto"/>
        <w:ind w:right="-8" w:firstLine="567"/>
        <w:jc w:val="both"/>
        <w:rPr>
          <w:rFonts w:eastAsia="Times New Roman" w:cs="Times New Roman"/>
          <w:iCs/>
          <w:szCs w:val="24"/>
          <w:lang w:eastAsia="lv-LV"/>
        </w:rPr>
      </w:pPr>
      <w:r>
        <w:rPr>
          <w:rFonts w:eastAsia="Times New Roman" w:cs="Times New Roman"/>
          <w:iCs/>
          <w:szCs w:val="24"/>
          <w:lang w:eastAsia="lv-LV"/>
        </w:rPr>
        <w:t>[</w:t>
      </w:r>
      <w:r w:rsidR="002B31CA">
        <w:rPr>
          <w:rFonts w:eastAsia="Times New Roman" w:cs="Times New Roman"/>
          <w:iCs/>
          <w:szCs w:val="24"/>
          <w:lang w:eastAsia="lv-LV"/>
        </w:rPr>
        <w:t>8</w:t>
      </w:r>
      <w:r>
        <w:rPr>
          <w:rFonts w:eastAsia="Times New Roman" w:cs="Times New Roman"/>
          <w:iCs/>
          <w:szCs w:val="24"/>
          <w:lang w:eastAsia="lv-LV"/>
        </w:rPr>
        <w:t xml:space="preserve">] </w:t>
      </w:r>
      <w:r>
        <w:t xml:space="preserve">Saskaņā ar Civilprocesa likuma 458.panta otro daļu </w:t>
      </w:r>
      <w:r w:rsidR="002307BA">
        <w:t>SIA</w:t>
      </w:r>
      <w:r>
        <w:t> </w:t>
      </w:r>
      <w:r w:rsidR="000B09E4">
        <w:t>„</w:t>
      </w:r>
      <w:r w:rsidR="002E5DAA">
        <w:t>Nosaukums 1”</w:t>
      </w:r>
      <w:r>
        <w:t xml:space="preserve"> atmaksājama drošības nauda 300 EUR.</w:t>
      </w:r>
    </w:p>
    <w:p w14:paraId="2F786646" w14:textId="77777777" w:rsidR="009F5086" w:rsidRDefault="009F5086" w:rsidP="009F5086">
      <w:pPr>
        <w:shd w:val="clear" w:color="auto" w:fill="FFFFFF"/>
        <w:spacing w:after="0" w:line="276" w:lineRule="auto"/>
        <w:ind w:right="10"/>
        <w:jc w:val="center"/>
        <w:rPr>
          <w:rFonts w:eastAsia="Times New Roman" w:cs="Times New Roman"/>
          <w:b/>
          <w:szCs w:val="24"/>
          <w:lang w:eastAsia="lv-LV"/>
        </w:rPr>
      </w:pPr>
    </w:p>
    <w:p w14:paraId="38F86425" w14:textId="77777777" w:rsidR="009F5086" w:rsidRPr="001C4652" w:rsidRDefault="009F5086" w:rsidP="009F5086">
      <w:pPr>
        <w:shd w:val="clear" w:color="auto" w:fill="FFFFFF"/>
        <w:spacing w:after="0" w:line="276" w:lineRule="auto"/>
        <w:ind w:right="10"/>
        <w:jc w:val="center"/>
        <w:rPr>
          <w:rFonts w:eastAsia="Times New Roman" w:cs="Times New Roman"/>
          <w:b/>
          <w:szCs w:val="24"/>
          <w:lang w:eastAsia="lv-LV"/>
        </w:rPr>
      </w:pPr>
      <w:r w:rsidRPr="001C4652">
        <w:rPr>
          <w:rFonts w:eastAsia="Times New Roman" w:cs="Times New Roman"/>
          <w:b/>
          <w:szCs w:val="24"/>
          <w:lang w:eastAsia="lv-LV"/>
        </w:rPr>
        <w:t>Rezolutīvā daļa</w:t>
      </w:r>
    </w:p>
    <w:p w14:paraId="2C26BBAE" w14:textId="77777777" w:rsidR="009F5086" w:rsidRDefault="009F5086" w:rsidP="009F5086">
      <w:pPr>
        <w:tabs>
          <w:tab w:val="left" w:pos="567"/>
        </w:tabs>
        <w:spacing w:after="0" w:line="276" w:lineRule="auto"/>
        <w:ind w:right="-1" w:firstLine="567"/>
        <w:jc w:val="both"/>
        <w:rPr>
          <w:rFonts w:eastAsia="Times New Roman" w:cs="Times New Roman"/>
          <w:szCs w:val="24"/>
          <w:lang w:eastAsia="lv-LV"/>
        </w:rPr>
      </w:pPr>
    </w:p>
    <w:p w14:paraId="64FACCB0" w14:textId="77777777" w:rsidR="009F5086" w:rsidRPr="00A21146" w:rsidRDefault="009F5086" w:rsidP="009F5086">
      <w:pPr>
        <w:tabs>
          <w:tab w:val="left" w:pos="567"/>
        </w:tabs>
        <w:spacing w:after="0" w:line="276" w:lineRule="auto"/>
        <w:ind w:right="-1" w:firstLine="567"/>
        <w:jc w:val="both"/>
        <w:rPr>
          <w:rFonts w:eastAsia="Times New Roman" w:cs="Times New Roman"/>
          <w:szCs w:val="24"/>
          <w:lang w:eastAsia="lv-LV"/>
        </w:rPr>
      </w:pPr>
      <w:r w:rsidRPr="001C4652">
        <w:rPr>
          <w:rFonts w:eastAsia="Times New Roman" w:cs="Times New Roman"/>
          <w:szCs w:val="24"/>
          <w:lang w:eastAsia="lv-LV"/>
        </w:rPr>
        <w:t>Pamatojoties uz</w:t>
      </w:r>
      <w:r>
        <w:rPr>
          <w:rFonts w:eastAsia="Times New Roman" w:cs="Times New Roman"/>
          <w:szCs w:val="24"/>
          <w:lang w:eastAsia="lv-LV"/>
        </w:rPr>
        <w:t xml:space="preserve"> Civilprocesa likuma 474.panta 2</w:t>
      </w:r>
      <w:r w:rsidRPr="001C4652">
        <w:rPr>
          <w:rFonts w:eastAsia="Times New Roman" w:cs="Times New Roman"/>
          <w:szCs w:val="24"/>
          <w:lang w:eastAsia="lv-LV"/>
        </w:rPr>
        <w:t xml:space="preserve">.punktu, </w:t>
      </w:r>
      <w:r>
        <w:rPr>
          <w:rFonts w:eastAsia="Times New Roman" w:cs="Times New Roman"/>
          <w:szCs w:val="24"/>
          <w:lang w:eastAsia="lv-LV"/>
        </w:rPr>
        <w:t>Senāts</w:t>
      </w:r>
    </w:p>
    <w:p w14:paraId="048B6AE9" w14:textId="77777777" w:rsidR="009F5086" w:rsidRDefault="009F5086" w:rsidP="009F5086">
      <w:pPr>
        <w:tabs>
          <w:tab w:val="left" w:pos="720"/>
        </w:tabs>
        <w:spacing w:after="0" w:line="276" w:lineRule="auto"/>
        <w:ind w:right="-1"/>
        <w:jc w:val="center"/>
        <w:rPr>
          <w:rFonts w:eastAsia="Times New Roman" w:cs="Times New Roman"/>
          <w:b/>
          <w:szCs w:val="24"/>
          <w:lang w:eastAsia="lv-LV"/>
        </w:rPr>
      </w:pPr>
    </w:p>
    <w:p w14:paraId="7391207E" w14:textId="77777777" w:rsidR="009F5086" w:rsidRDefault="009F5086" w:rsidP="009F5086">
      <w:pPr>
        <w:tabs>
          <w:tab w:val="left" w:pos="720"/>
        </w:tabs>
        <w:spacing w:after="0" w:line="276" w:lineRule="auto"/>
        <w:ind w:right="-1"/>
        <w:jc w:val="center"/>
        <w:rPr>
          <w:rFonts w:eastAsia="Times New Roman" w:cs="Times New Roman"/>
          <w:b/>
          <w:szCs w:val="24"/>
          <w:lang w:eastAsia="lv-LV"/>
        </w:rPr>
      </w:pPr>
      <w:r>
        <w:rPr>
          <w:rFonts w:eastAsia="Times New Roman" w:cs="Times New Roman"/>
          <w:b/>
          <w:szCs w:val="24"/>
          <w:lang w:eastAsia="lv-LV"/>
        </w:rPr>
        <w:t>nosprieda:</w:t>
      </w:r>
    </w:p>
    <w:p w14:paraId="2198764A" w14:textId="77777777" w:rsidR="009F5086" w:rsidRDefault="009F5086" w:rsidP="009F5086">
      <w:pPr>
        <w:spacing w:after="0" w:line="276" w:lineRule="auto"/>
        <w:ind w:right="2" w:firstLine="567"/>
        <w:jc w:val="both"/>
        <w:rPr>
          <w:rFonts w:eastAsia="Times New Roman" w:cs="Times New Roman"/>
          <w:szCs w:val="24"/>
          <w:lang w:eastAsia="lv-LV"/>
        </w:rPr>
      </w:pPr>
    </w:p>
    <w:p w14:paraId="70FEB9BD" w14:textId="77777777" w:rsidR="009F5086" w:rsidRDefault="00567C22" w:rsidP="009F5086">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Zemgales</w:t>
      </w:r>
      <w:r w:rsidR="009F5086">
        <w:rPr>
          <w:rFonts w:eastAsia="Times New Roman" w:cs="Times New Roman"/>
          <w:szCs w:val="24"/>
          <w:lang w:eastAsia="lv-LV"/>
        </w:rPr>
        <w:t xml:space="preserve"> apgabaltiesas Civillietu tiesas kolēģijas 2019.gada </w:t>
      </w:r>
      <w:r>
        <w:rPr>
          <w:rFonts w:eastAsia="Times New Roman" w:cs="Times New Roman"/>
          <w:szCs w:val="24"/>
          <w:lang w:eastAsia="lv-LV"/>
        </w:rPr>
        <w:t>2</w:t>
      </w:r>
      <w:r w:rsidR="00910F2E">
        <w:rPr>
          <w:rFonts w:eastAsia="Times New Roman" w:cs="Times New Roman"/>
          <w:szCs w:val="24"/>
          <w:lang w:eastAsia="lv-LV"/>
        </w:rPr>
        <w:t>4</w:t>
      </w:r>
      <w:r>
        <w:rPr>
          <w:rFonts w:eastAsia="Times New Roman" w:cs="Times New Roman"/>
          <w:szCs w:val="24"/>
          <w:lang w:eastAsia="lv-LV"/>
        </w:rPr>
        <w:t>.maija</w:t>
      </w:r>
      <w:r w:rsidR="009F5086">
        <w:rPr>
          <w:rFonts w:eastAsia="Times New Roman" w:cs="Times New Roman"/>
          <w:szCs w:val="24"/>
          <w:lang w:eastAsia="lv-LV"/>
        </w:rPr>
        <w:t xml:space="preserve"> spriedumu atcelt un</w:t>
      </w:r>
      <w:r w:rsidR="009F5086" w:rsidRPr="00D821BE">
        <w:rPr>
          <w:rFonts w:eastAsia="Times New Roman" w:cs="Times New Roman"/>
          <w:szCs w:val="24"/>
          <w:lang w:eastAsia="lv-LV"/>
        </w:rPr>
        <w:t xml:space="preserve"> </w:t>
      </w:r>
      <w:r w:rsidR="009F5086">
        <w:rPr>
          <w:rFonts w:eastAsia="Times New Roman" w:cs="Times New Roman"/>
          <w:szCs w:val="24"/>
          <w:lang w:eastAsia="lv-LV"/>
        </w:rPr>
        <w:t>nodot lietu jaunai izskatīšanai apelācijas instances tiesā.</w:t>
      </w:r>
    </w:p>
    <w:p w14:paraId="77288516" w14:textId="4E43B9B3" w:rsidR="009F5086" w:rsidRDefault="009F5086" w:rsidP="009F5086">
      <w:pPr>
        <w:spacing w:after="0" w:line="276" w:lineRule="auto"/>
        <w:ind w:right="2" w:firstLine="567"/>
        <w:jc w:val="both"/>
        <w:rPr>
          <w:rFonts w:eastAsia="Times New Roman" w:cs="Times New Roman"/>
          <w:szCs w:val="24"/>
          <w:lang w:eastAsia="lv-LV"/>
        </w:rPr>
      </w:pPr>
      <w:r>
        <w:rPr>
          <w:rFonts w:eastAsia="Times New Roman" w:cs="Times New Roman"/>
          <w:szCs w:val="24"/>
          <w:lang w:eastAsia="lv-LV"/>
        </w:rPr>
        <w:t xml:space="preserve">Atmaksāt </w:t>
      </w:r>
      <w:r w:rsidR="00567C22">
        <w:t>SIA</w:t>
      </w:r>
      <w:r>
        <w:t> </w:t>
      </w:r>
      <w:r w:rsidR="000B09E4">
        <w:t>„</w:t>
      </w:r>
      <w:r w:rsidR="002E5DAA">
        <w:t>Nosaukums 1”</w:t>
      </w:r>
      <w:r w:rsidR="00567C22">
        <w:t xml:space="preserve"> </w:t>
      </w:r>
      <w:r>
        <w:t xml:space="preserve">drošības naudu 300 EUR (trīs simti </w:t>
      </w:r>
      <w:proofErr w:type="spellStart"/>
      <w:r w:rsidRPr="00DD1F13">
        <w:rPr>
          <w:i/>
        </w:rPr>
        <w:t>euro</w:t>
      </w:r>
      <w:proofErr w:type="spellEnd"/>
      <w:r>
        <w:t>).</w:t>
      </w:r>
    </w:p>
    <w:p w14:paraId="68869FE4" w14:textId="767AFF68" w:rsidR="009F5086" w:rsidRPr="003E22DA" w:rsidRDefault="009F5086" w:rsidP="009F5086">
      <w:pPr>
        <w:spacing w:after="0" w:line="276" w:lineRule="auto"/>
        <w:ind w:right="2" w:firstLine="567"/>
        <w:jc w:val="both"/>
        <w:rPr>
          <w:rFonts w:eastAsia="Times New Roman" w:cs="Times New Roman"/>
          <w:szCs w:val="24"/>
          <w:lang w:eastAsia="lv-LV"/>
        </w:rPr>
      </w:pPr>
      <w:r w:rsidRPr="006F561E">
        <w:rPr>
          <w:rFonts w:eastAsia="Times New Roman" w:cs="Times New Roman"/>
          <w:szCs w:val="24"/>
          <w:lang w:eastAsia="lv-LV"/>
        </w:rPr>
        <w:t>Spriedums nav pārsūdzams.</w:t>
      </w:r>
    </w:p>
    <w:sectPr w:rsidR="009F5086" w:rsidRPr="003E22DA" w:rsidSect="001202E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E5973" w14:textId="77777777" w:rsidR="004A7559" w:rsidRDefault="004A7559">
      <w:pPr>
        <w:spacing w:after="0" w:line="240" w:lineRule="auto"/>
      </w:pPr>
      <w:r>
        <w:separator/>
      </w:r>
    </w:p>
  </w:endnote>
  <w:endnote w:type="continuationSeparator" w:id="0">
    <w:p w14:paraId="2E42B025" w14:textId="77777777" w:rsidR="004A7559" w:rsidRDefault="004A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CDCCE" w14:textId="7B4B7202" w:rsidR="00ED04A7" w:rsidRPr="00EA00B4" w:rsidRDefault="00ED04A7">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sidR="00720968">
      <w:rPr>
        <w:noProof/>
        <w:szCs w:val="24"/>
      </w:rPr>
      <w:t>9</w:t>
    </w:r>
    <w:r w:rsidRPr="00E174A1">
      <w:rPr>
        <w:noProof/>
        <w:szCs w:val="24"/>
      </w:rPr>
      <w:fldChar w:fldCharType="end"/>
    </w:r>
    <w:r>
      <w:rPr>
        <w:szCs w:val="24"/>
      </w:rPr>
      <w:t xml:space="preserve"> no </w:t>
    </w:r>
    <w:r w:rsidR="00EE01FE">
      <w:rPr>
        <w:szCs w:val="24"/>
      </w:rPr>
      <w:t>9</w:t>
    </w:r>
  </w:p>
  <w:p w14:paraId="72AF9397" w14:textId="77777777" w:rsidR="00ED04A7" w:rsidRDefault="00ED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825DE" w14:textId="77777777" w:rsidR="004A7559" w:rsidRDefault="004A7559">
      <w:pPr>
        <w:spacing w:after="0" w:line="240" w:lineRule="auto"/>
      </w:pPr>
      <w:r>
        <w:separator/>
      </w:r>
    </w:p>
  </w:footnote>
  <w:footnote w:type="continuationSeparator" w:id="0">
    <w:p w14:paraId="15C0B7F4" w14:textId="77777777" w:rsidR="004A7559" w:rsidRDefault="004A7559">
      <w:pPr>
        <w:spacing w:after="0" w:line="240" w:lineRule="auto"/>
      </w:pPr>
      <w:r>
        <w:continuationSeparator/>
      </w:r>
    </w:p>
  </w:footnote>
  <w:footnote w:id="1">
    <w:p w14:paraId="20D4ECE3" w14:textId="4969FB61" w:rsidR="009B12EA" w:rsidRDefault="009B12EA">
      <w:pPr>
        <w:pStyle w:val="FootnoteText"/>
      </w:pPr>
      <w:r>
        <w:rPr>
          <w:rStyle w:val="FootnoteReference"/>
        </w:rPr>
        <w:footnoteRef/>
      </w:r>
      <w:r>
        <w:t xml:space="preserve"> Lieta izskatīta slēgtā sēdē, tiek piedāvāti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86"/>
    <w:rsid w:val="00007DB0"/>
    <w:rsid w:val="00030370"/>
    <w:rsid w:val="0003061B"/>
    <w:rsid w:val="0003099D"/>
    <w:rsid w:val="00034DCF"/>
    <w:rsid w:val="00040363"/>
    <w:rsid w:val="00042E55"/>
    <w:rsid w:val="0007048C"/>
    <w:rsid w:val="000713C2"/>
    <w:rsid w:val="00081C76"/>
    <w:rsid w:val="00083C3F"/>
    <w:rsid w:val="000A09DA"/>
    <w:rsid w:val="000B09E4"/>
    <w:rsid w:val="000B1552"/>
    <w:rsid w:val="000B3195"/>
    <w:rsid w:val="000C7863"/>
    <w:rsid w:val="000E4160"/>
    <w:rsid w:val="000F0EA3"/>
    <w:rsid w:val="000F6975"/>
    <w:rsid w:val="000F7056"/>
    <w:rsid w:val="001003CB"/>
    <w:rsid w:val="00110891"/>
    <w:rsid w:val="00115325"/>
    <w:rsid w:val="00117375"/>
    <w:rsid w:val="001202E6"/>
    <w:rsid w:val="001204EF"/>
    <w:rsid w:val="00132567"/>
    <w:rsid w:val="001420B3"/>
    <w:rsid w:val="001421CB"/>
    <w:rsid w:val="00144817"/>
    <w:rsid w:val="0014611E"/>
    <w:rsid w:val="00150969"/>
    <w:rsid w:val="00152CF2"/>
    <w:rsid w:val="001565A1"/>
    <w:rsid w:val="0017701B"/>
    <w:rsid w:val="00181440"/>
    <w:rsid w:val="00185570"/>
    <w:rsid w:val="00185DF6"/>
    <w:rsid w:val="001B6233"/>
    <w:rsid w:val="001C23DF"/>
    <w:rsid w:val="001D4BCD"/>
    <w:rsid w:val="001E6C99"/>
    <w:rsid w:val="001F1030"/>
    <w:rsid w:val="00211FBA"/>
    <w:rsid w:val="00214B4A"/>
    <w:rsid w:val="002243B7"/>
    <w:rsid w:val="002307BA"/>
    <w:rsid w:val="00237008"/>
    <w:rsid w:val="0023744D"/>
    <w:rsid w:val="0025432D"/>
    <w:rsid w:val="00257086"/>
    <w:rsid w:val="00275F36"/>
    <w:rsid w:val="0028158C"/>
    <w:rsid w:val="002A18C5"/>
    <w:rsid w:val="002A1B0B"/>
    <w:rsid w:val="002A691C"/>
    <w:rsid w:val="002B31CA"/>
    <w:rsid w:val="002B3B6A"/>
    <w:rsid w:val="002C47B8"/>
    <w:rsid w:val="002C6031"/>
    <w:rsid w:val="002D6D4A"/>
    <w:rsid w:val="002E28DA"/>
    <w:rsid w:val="002E5DAA"/>
    <w:rsid w:val="002F3EB3"/>
    <w:rsid w:val="002F6957"/>
    <w:rsid w:val="0030227A"/>
    <w:rsid w:val="00310EB0"/>
    <w:rsid w:val="00313A96"/>
    <w:rsid w:val="00313BA7"/>
    <w:rsid w:val="00321368"/>
    <w:rsid w:val="0032700C"/>
    <w:rsid w:val="003403CE"/>
    <w:rsid w:val="0036376C"/>
    <w:rsid w:val="00375404"/>
    <w:rsid w:val="003818EF"/>
    <w:rsid w:val="003876CA"/>
    <w:rsid w:val="00391ED5"/>
    <w:rsid w:val="00397313"/>
    <w:rsid w:val="003A148B"/>
    <w:rsid w:val="003A2FF1"/>
    <w:rsid w:val="003A4BAE"/>
    <w:rsid w:val="003C1B16"/>
    <w:rsid w:val="003C3608"/>
    <w:rsid w:val="003C6468"/>
    <w:rsid w:val="003D5FC1"/>
    <w:rsid w:val="003E2DD0"/>
    <w:rsid w:val="003E4A4A"/>
    <w:rsid w:val="003F0C15"/>
    <w:rsid w:val="003F3348"/>
    <w:rsid w:val="00420F12"/>
    <w:rsid w:val="00423C01"/>
    <w:rsid w:val="00426CEE"/>
    <w:rsid w:val="00431CF1"/>
    <w:rsid w:val="004336D0"/>
    <w:rsid w:val="0044670E"/>
    <w:rsid w:val="00450A05"/>
    <w:rsid w:val="004523E1"/>
    <w:rsid w:val="00460D97"/>
    <w:rsid w:val="0047239A"/>
    <w:rsid w:val="00473E8A"/>
    <w:rsid w:val="00481316"/>
    <w:rsid w:val="00483ECA"/>
    <w:rsid w:val="00486056"/>
    <w:rsid w:val="00491D95"/>
    <w:rsid w:val="00496226"/>
    <w:rsid w:val="004A7559"/>
    <w:rsid w:val="004B195A"/>
    <w:rsid w:val="004B5B34"/>
    <w:rsid w:val="004C5FEF"/>
    <w:rsid w:val="004D09FF"/>
    <w:rsid w:val="004D1BF2"/>
    <w:rsid w:val="004E3979"/>
    <w:rsid w:val="004E5BC9"/>
    <w:rsid w:val="004F3B08"/>
    <w:rsid w:val="004F43A1"/>
    <w:rsid w:val="004F491F"/>
    <w:rsid w:val="004F7721"/>
    <w:rsid w:val="00505220"/>
    <w:rsid w:val="00526FEB"/>
    <w:rsid w:val="005362DD"/>
    <w:rsid w:val="00554000"/>
    <w:rsid w:val="005549C2"/>
    <w:rsid w:val="00554B05"/>
    <w:rsid w:val="00567C22"/>
    <w:rsid w:val="0057170C"/>
    <w:rsid w:val="00575DCB"/>
    <w:rsid w:val="00580CBB"/>
    <w:rsid w:val="00584E81"/>
    <w:rsid w:val="005A06BC"/>
    <w:rsid w:val="005A4BA1"/>
    <w:rsid w:val="005B0E8F"/>
    <w:rsid w:val="005D402C"/>
    <w:rsid w:val="005E2062"/>
    <w:rsid w:val="00634F26"/>
    <w:rsid w:val="00637C2C"/>
    <w:rsid w:val="006473D6"/>
    <w:rsid w:val="00653C72"/>
    <w:rsid w:val="00654EEE"/>
    <w:rsid w:val="00671C33"/>
    <w:rsid w:val="00672C5A"/>
    <w:rsid w:val="00682257"/>
    <w:rsid w:val="00687F41"/>
    <w:rsid w:val="00695C8A"/>
    <w:rsid w:val="006969D6"/>
    <w:rsid w:val="006B0950"/>
    <w:rsid w:val="006C118A"/>
    <w:rsid w:val="006D2FE7"/>
    <w:rsid w:val="006E1C63"/>
    <w:rsid w:val="006E4114"/>
    <w:rsid w:val="006E758D"/>
    <w:rsid w:val="006F0708"/>
    <w:rsid w:val="006F6EF9"/>
    <w:rsid w:val="006F770B"/>
    <w:rsid w:val="00706AC2"/>
    <w:rsid w:val="00711561"/>
    <w:rsid w:val="00712737"/>
    <w:rsid w:val="00720968"/>
    <w:rsid w:val="00724297"/>
    <w:rsid w:val="007246B2"/>
    <w:rsid w:val="00745F52"/>
    <w:rsid w:val="00755458"/>
    <w:rsid w:val="00756DB2"/>
    <w:rsid w:val="00760C9C"/>
    <w:rsid w:val="00772F97"/>
    <w:rsid w:val="00775C29"/>
    <w:rsid w:val="0078347C"/>
    <w:rsid w:val="00787C2C"/>
    <w:rsid w:val="00795D32"/>
    <w:rsid w:val="00796704"/>
    <w:rsid w:val="007A322E"/>
    <w:rsid w:val="007A3B82"/>
    <w:rsid w:val="007C40AD"/>
    <w:rsid w:val="007C6357"/>
    <w:rsid w:val="007E07AB"/>
    <w:rsid w:val="007E157C"/>
    <w:rsid w:val="007F772D"/>
    <w:rsid w:val="00805603"/>
    <w:rsid w:val="0080603E"/>
    <w:rsid w:val="008120E0"/>
    <w:rsid w:val="008224E8"/>
    <w:rsid w:val="0082312F"/>
    <w:rsid w:val="00826301"/>
    <w:rsid w:val="008355E0"/>
    <w:rsid w:val="008368B2"/>
    <w:rsid w:val="0084421E"/>
    <w:rsid w:val="0084725E"/>
    <w:rsid w:val="0086352E"/>
    <w:rsid w:val="00870F03"/>
    <w:rsid w:val="00874EE6"/>
    <w:rsid w:val="00880AEE"/>
    <w:rsid w:val="00884DD0"/>
    <w:rsid w:val="00886F5F"/>
    <w:rsid w:val="00891C5E"/>
    <w:rsid w:val="008A37B5"/>
    <w:rsid w:val="008D04AA"/>
    <w:rsid w:val="008D20DE"/>
    <w:rsid w:val="008E5444"/>
    <w:rsid w:val="008E7C65"/>
    <w:rsid w:val="008F318F"/>
    <w:rsid w:val="008F4071"/>
    <w:rsid w:val="008F672E"/>
    <w:rsid w:val="009038DE"/>
    <w:rsid w:val="00904F92"/>
    <w:rsid w:val="00910F2E"/>
    <w:rsid w:val="00916039"/>
    <w:rsid w:val="0092518C"/>
    <w:rsid w:val="00933B66"/>
    <w:rsid w:val="00940DE3"/>
    <w:rsid w:val="00944662"/>
    <w:rsid w:val="00944698"/>
    <w:rsid w:val="00945619"/>
    <w:rsid w:val="00950EE1"/>
    <w:rsid w:val="00984133"/>
    <w:rsid w:val="009950B8"/>
    <w:rsid w:val="009A445F"/>
    <w:rsid w:val="009A6172"/>
    <w:rsid w:val="009B12EA"/>
    <w:rsid w:val="009B6BA6"/>
    <w:rsid w:val="009D1044"/>
    <w:rsid w:val="009D5C0F"/>
    <w:rsid w:val="009D647A"/>
    <w:rsid w:val="009E3BB7"/>
    <w:rsid w:val="009F5086"/>
    <w:rsid w:val="00A0100A"/>
    <w:rsid w:val="00A1276B"/>
    <w:rsid w:val="00A13DE0"/>
    <w:rsid w:val="00A155B2"/>
    <w:rsid w:val="00A37EE9"/>
    <w:rsid w:val="00A51F2D"/>
    <w:rsid w:val="00A52026"/>
    <w:rsid w:val="00A53AB6"/>
    <w:rsid w:val="00A5547F"/>
    <w:rsid w:val="00A64433"/>
    <w:rsid w:val="00AA0327"/>
    <w:rsid w:val="00AA5F77"/>
    <w:rsid w:val="00AB6B1F"/>
    <w:rsid w:val="00AD2CEB"/>
    <w:rsid w:val="00AF28A1"/>
    <w:rsid w:val="00B00E93"/>
    <w:rsid w:val="00B11570"/>
    <w:rsid w:val="00B13E7D"/>
    <w:rsid w:val="00B14EB5"/>
    <w:rsid w:val="00B22F73"/>
    <w:rsid w:val="00B56CDA"/>
    <w:rsid w:val="00B63D6A"/>
    <w:rsid w:val="00B82899"/>
    <w:rsid w:val="00BB5D4C"/>
    <w:rsid w:val="00BE1837"/>
    <w:rsid w:val="00BE29DC"/>
    <w:rsid w:val="00BE58EF"/>
    <w:rsid w:val="00C0462C"/>
    <w:rsid w:val="00C14138"/>
    <w:rsid w:val="00C27841"/>
    <w:rsid w:val="00C32765"/>
    <w:rsid w:val="00C520BC"/>
    <w:rsid w:val="00C633DB"/>
    <w:rsid w:val="00C67896"/>
    <w:rsid w:val="00C71130"/>
    <w:rsid w:val="00C80883"/>
    <w:rsid w:val="00C87B3F"/>
    <w:rsid w:val="00C92115"/>
    <w:rsid w:val="00C961FF"/>
    <w:rsid w:val="00CA5893"/>
    <w:rsid w:val="00CB25C8"/>
    <w:rsid w:val="00CB56AB"/>
    <w:rsid w:val="00CB6C0C"/>
    <w:rsid w:val="00CE518E"/>
    <w:rsid w:val="00D01346"/>
    <w:rsid w:val="00D1218F"/>
    <w:rsid w:val="00D13C9A"/>
    <w:rsid w:val="00D600E1"/>
    <w:rsid w:val="00D718D3"/>
    <w:rsid w:val="00D721A7"/>
    <w:rsid w:val="00D74587"/>
    <w:rsid w:val="00D8784B"/>
    <w:rsid w:val="00DC463C"/>
    <w:rsid w:val="00E1240B"/>
    <w:rsid w:val="00E14241"/>
    <w:rsid w:val="00E2751A"/>
    <w:rsid w:val="00E42F19"/>
    <w:rsid w:val="00E46DAB"/>
    <w:rsid w:val="00E50637"/>
    <w:rsid w:val="00E56018"/>
    <w:rsid w:val="00E57912"/>
    <w:rsid w:val="00E616CD"/>
    <w:rsid w:val="00E70232"/>
    <w:rsid w:val="00E75E6F"/>
    <w:rsid w:val="00E85FFF"/>
    <w:rsid w:val="00E86DDA"/>
    <w:rsid w:val="00EA0B28"/>
    <w:rsid w:val="00ED012F"/>
    <w:rsid w:val="00ED04A7"/>
    <w:rsid w:val="00ED1F8C"/>
    <w:rsid w:val="00EE01FE"/>
    <w:rsid w:val="00F01E9D"/>
    <w:rsid w:val="00F105AF"/>
    <w:rsid w:val="00F14D86"/>
    <w:rsid w:val="00F15DB9"/>
    <w:rsid w:val="00F22F02"/>
    <w:rsid w:val="00F24E66"/>
    <w:rsid w:val="00F31DA7"/>
    <w:rsid w:val="00F32800"/>
    <w:rsid w:val="00F518D0"/>
    <w:rsid w:val="00F7076E"/>
    <w:rsid w:val="00F85C72"/>
    <w:rsid w:val="00F94797"/>
    <w:rsid w:val="00FA3F00"/>
    <w:rsid w:val="00FE3491"/>
    <w:rsid w:val="00FF1B40"/>
    <w:rsid w:val="00FF22DF"/>
    <w:rsid w:val="00FF53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5E97"/>
  <w15:chartTrackingRefBased/>
  <w15:docId w15:val="{41FA3B34-A459-4123-8CBB-16066634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50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5086"/>
  </w:style>
  <w:style w:type="paragraph" w:styleId="BalloonText">
    <w:name w:val="Balloon Text"/>
    <w:basedOn w:val="Normal"/>
    <w:link w:val="BalloonTextChar"/>
    <w:uiPriority w:val="99"/>
    <w:semiHidden/>
    <w:unhideWhenUsed/>
    <w:rsid w:val="003A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FF1"/>
    <w:rPr>
      <w:rFonts w:ascii="Segoe UI" w:hAnsi="Segoe UI" w:cs="Segoe UI"/>
      <w:sz w:val="18"/>
      <w:szCs w:val="18"/>
    </w:rPr>
  </w:style>
  <w:style w:type="paragraph" w:styleId="Header">
    <w:name w:val="header"/>
    <w:basedOn w:val="Normal"/>
    <w:link w:val="HeaderChar"/>
    <w:uiPriority w:val="99"/>
    <w:unhideWhenUsed/>
    <w:rsid w:val="00567C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7C22"/>
  </w:style>
  <w:style w:type="character" w:styleId="Hyperlink">
    <w:name w:val="Hyperlink"/>
    <w:basedOn w:val="DefaultParagraphFont"/>
    <w:uiPriority w:val="99"/>
    <w:unhideWhenUsed/>
    <w:rsid w:val="009B12EA"/>
    <w:rPr>
      <w:color w:val="0563C1" w:themeColor="hyperlink"/>
      <w:u w:val="single"/>
    </w:rPr>
  </w:style>
  <w:style w:type="character" w:styleId="UnresolvedMention">
    <w:name w:val="Unresolved Mention"/>
    <w:basedOn w:val="DefaultParagraphFont"/>
    <w:uiPriority w:val="99"/>
    <w:semiHidden/>
    <w:unhideWhenUsed/>
    <w:rsid w:val="009B12EA"/>
    <w:rPr>
      <w:color w:val="605E5C"/>
      <w:shd w:val="clear" w:color="auto" w:fill="E1DFDD"/>
    </w:rPr>
  </w:style>
  <w:style w:type="paragraph" w:styleId="FootnoteText">
    <w:name w:val="footnote text"/>
    <w:basedOn w:val="Normal"/>
    <w:link w:val="FootnoteTextChar"/>
    <w:uiPriority w:val="99"/>
    <w:semiHidden/>
    <w:unhideWhenUsed/>
    <w:rsid w:val="009B1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2EA"/>
    <w:rPr>
      <w:sz w:val="20"/>
      <w:szCs w:val="20"/>
    </w:rPr>
  </w:style>
  <w:style w:type="character" w:styleId="FootnoteReference">
    <w:name w:val="footnote reference"/>
    <w:basedOn w:val="DefaultParagraphFont"/>
    <w:uiPriority w:val="99"/>
    <w:semiHidden/>
    <w:unhideWhenUsed/>
    <w:rsid w:val="009B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23E9-C26F-4386-A8BA-36B7A8E4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17954</Words>
  <Characters>10234</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cp:lastPrinted>2021-02-15T13:03:00Z</cp:lastPrinted>
  <dcterms:created xsi:type="dcterms:W3CDTF">2021-02-15T14:20:00Z</dcterms:created>
  <dcterms:modified xsi:type="dcterms:W3CDTF">2021-02-24T10:47:00Z</dcterms:modified>
</cp:coreProperties>
</file>