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C88F" w14:textId="117DF7B8" w:rsidR="00BF3B5D" w:rsidRDefault="002116D3" w:rsidP="002116D3">
      <w:pPr>
        <w:autoSpaceDE w:val="0"/>
        <w:autoSpaceDN w:val="0"/>
        <w:spacing w:line="276" w:lineRule="auto"/>
        <w:jc w:val="both"/>
        <w:rPr>
          <w:b/>
          <w:bCs/>
        </w:rPr>
      </w:pPr>
      <w:r w:rsidRPr="002116D3">
        <w:rPr>
          <w:b/>
          <w:bCs/>
        </w:rPr>
        <w:t xml:space="preserve">Nodokļu maksātāja pienākums grāmatvedības reģistros ievērot ierakstu </w:t>
      </w:r>
      <w:proofErr w:type="spellStart"/>
      <w:r w:rsidRPr="002116D3">
        <w:rPr>
          <w:b/>
          <w:bCs/>
        </w:rPr>
        <w:t>materiāltiesiskās</w:t>
      </w:r>
      <w:proofErr w:type="spellEnd"/>
      <w:r w:rsidRPr="002116D3">
        <w:rPr>
          <w:b/>
          <w:bCs/>
        </w:rPr>
        <w:t xml:space="preserve"> un formālās prasības </w:t>
      </w:r>
    </w:p>
    <w:p w14:paraId="28950C7C" w14:textId="77777777" w:rsidR="002116D3" w:rsidRPr="002116D3" w:rsidRDefault="002116D3" w:rsidP="002116D3">
      <w:pPr>
        <w:autoSpaceDE w:val="0"/>
        <w:autoSpaceDN w:val="0"/>
        <w:spacing w:line="276" w:lineRule="auto"/>
        <w:jc w:val="both"/>
        <w:rPr>
          <w:b/>
          <w:bCs/>
        </w:rPr>
      </w:pPr>
    </w:p>
    <w:p w14:paraId="4FA3FABA" w14:textId="683B9DC0" w:rsidR="00BC0439" w:rsidRPr="002116D3" w:rsidRDefault="002116D3" w:rsidP="002116D3">
      <w:pPr>
        <w:spacing w:line="276" w:lineRule="auto"/>
        <w:jc w:val="center"/>
        <w:rPr>
          <w:b/>
        </w:rPr>
      </w:pPr>
      <w:r w:rsidRPr="002116D3">
        <w:rPr>
          <w:b/>
        </w:rPr>
        <w:t>Latvijas Republikas Senāta</w:t>
      </w:r>
    </w:p>
    <w:p w14:paraId="03F2CAC2" w14:textId="2403D0AA" w:rsidR="002116D3" w:rsidRPr="002116D3" w:rsidRDefault="002116D3" w:rsidP="002116D3">
      <w:pPr>
        <w:spacing w:line="276" w:lineRule="auto"/>
        <w:jc w:val="center"/>
        <w:rPr>
          <w:b/>
        </w:rPr>
      </w:pPr>
      <w:r w:rsidRPr="002116D3">
        <w:rPr>
          <w:b/>
        </w:rPr>
        <w:t>Administratīvo lietu departamenta</w:t>
      </w:r>
    </w:p>
    <w:p w14:paraId="623D643F" w14:textId="53C69299" w:rsidR="002116D3" w:rsidRPr="002116D3" w:rsidRDefault="002116D3" w:rsidP="002116D3">
      <w:pPr>
        <w:spacing w:line="276" w:lineRule="auto"/>
        <w:jc w:val="center"/>
        <w:rPr>
          <w:b/>
        </w:rPr>
      </w:pPr>
      <w:proofErr w:type="gramStart"/>
      <w:r w:rsidRPr="002116D3">
        <w:rPr>
          <w:b/>
        </w:rPr>
        <w:t>2021.gada</w:t>
      </w:r>
      <w:proofErr w:type="gramEnd"/>
      <w:r w:rsidRPr="002116D3">
        <w:rPr>
          <w:b/>
        </w:rPr>
        <w:t xml:space="preserve"> 23.aprīļa</w:t>
      </w:r>
    </w:p>
    <w:p w14:paraId="60D6972C" w14:textId="77777777" w:rsidR="00BF3B5D" w:rsidRPr="002116D3" w:rsidRDefault="00177C49" w:rsidP="002116D3">
      <w:pPr>
        <w:spacing w:line="276" w:lineRule="auto"/>
        <w:jc w:val="center"/>
        <w:rPr>
          <w:b/>
        </w:rPr>
      </w:pPr>
      <w:r w:rsidRPr="002116D3">
        <w:rPr>
          <w:b/>
        </w:rPr>
        <w:t>LĒMUMS</w:t>
      </w:r>
    </w:p>
    <w:p w14:paraId="74BA7825" w14:textId="016AC0FB" w:rsidR="00BF3B5D" w:rsidRPr="002116D3" w:rsidRDefault="002116D3" w:rsidP="00396F24">
      <w:pPr>
        <w:spacing w:line="276" w:lineRule="auto"/>
        <w:ind w:firstLine="567"/>
        <w:jc w:val="center"/>
        <w:rPr>
          <w:b/>
        </w:rPr>
      </w:pPr>
      <w:r w:rsidRPr="002116D3">
        <w:rPr>
          <w:b/>
        </w:rPr>
        <w:t>Lieta Nr. A420194019, SKA-933/2021</w:t>
      </w:r>
    </w:p>
    <w:p w14:paraId="49642700" w14:textId="22BAE292" w:rsidR="002116D3" w:rsidRPr="002116D3" w:rsidRDefault="00396F24" w:rsidP="002116D3">
      <w:pPr>
        <w:spacing w:line="276" w:lineRule="auto"/>
        <w:ind w:firstLine="567"/>
        <w:jc w:val="center"/>
      </w:pPr>
      <w:hyperlink r:id="rId7" w:history="1">
        <w:r w:rsidR="002116D3" w:rsidRPr="002116D3">
          <w:rPr>
            <w:rStyle w:val="Hyperlink"/>
          </w:rPr>
          <w:t>ECLI:LV:AT:2021:0423.A420194019.14.L</w:t>
        </w:r>
      </w:hyperlink>
    </w:p>
    <w:p w14:paraId="4168DC08" w14:textId="77777777" w:rsidR="002116D3" w:rsidRPr="002116D3" w:rsidRDefault="002116D3" w:rsidP="002116D3">
      <w:pPr>
        <w:spacing w:line="276" w:lineRule="auto"/>
        <w:ind w:firstLine="567"/>
        <w:jc w:val="center"/>
      </w:pPr>
    </w:p>
    <w:p w14:paraId="30A02C7D" w14:textId="4E869B6D" w:rsidR="00315C38" w:rsidRPr="002116D3" w:rsidRDefault="00BC0439" w:rsidP="002116D3">
      <w:pPr>
        <w:spacing w:line="276" w:lineRule="auto"/>
        <w:ind w:firstLine="567"/>
        <w:jc w:val="both"/>
      </w:pPr>
      <w:r w:rsidRPr="002116D3">
        <w:t>Ti</w:t>
      </w:r>
      <w:r w:rsidR="00315C38" w:rsidRPr="002116D3">
        <w:t xml:space="preserve">esa šādā sastāvā: </w:t>
      </w:r>
      <w:r w:rsidRPr="002116D3">
        <w:t>senator</w:t>
      </w:r>
      <w:r w:rsidR="008A4AF7" w:rsidRPr="002116D3">
        <w:t>es</w:t>
      </w:r>
      <w:r w:rsidR="00315C38" w:rsidRPr="002116D3">
        <w:t xml:space="preserve"> </w:t>
      </w:r>
      <w:r w:rsidR="00962901" w:rsidRPr="002116D3">
        <w:t>Diāna</w:t>
      </w:r>
      <w:r w:rsidR="00F00585" w:rsidRPr="002116D3">
        <w:t> </w:t>
      </w:r>
      <w:r w:rsidR="00E27633" w:rsidRPr="002116D3">
        <w:t>Makarova</w:t>
      </w:r>
      <w:r w:rsidR="00315C38" w:rsidRPr="002116D3">
        <w:t>,</w:t>
      </w:r>
      <w:r w:rsidRPr="002116D3">
        <w:t xml:space="preserve"> </w:t>
      </w:r>
      <w:r w:rsidR="00F00585" w:rsidRPr="002116D3">
        <w:t>Dz</w:t>
      </w:r>
      <w:r w:rsidR="00962901" w:rsidRPr="002116D3">
        <w:t>intra</w:t>
      </w:r>
      <w:r w:rsidR="00E27633" w:rsidRPr="002116D3">
        <w:t> </w:t>
      </w:r>
      <w:r w:rsidR="00F00585" w:rsidRPr="002116D3">
        <w:t>Amerika, V</w:t>
      </w:r>
      <w:r w:rsidR="00962901" w:rsidRPr="002116D3">
        <w:t>ēsma</w:t>
      </w:r>
      <w:r w:rsidR="00E27633" w:rsidRPr="002116D3">
        <w:t> </w:t>
      </w:r>
      <w:r w:rsidR="00F00585" w:rsidRPr="002116D3">
        <w:t>Kakste</w:t>
      </w:r>
    </w:p>
    <w:p w14:paraId="0BD7736E" w14:textId="77777777" w:rsidR="00706D2F" w:rsidRPr="002116D3" w:rsidRDefault="00706D2F" w:rsidP="002116D3">
      <w:pPr>
        <w:spacing w:line="276" w:lineRule="auto"/>
        <w:ind w:firstLine="567"/>
        <w:jc w:val="both"/>
      </w:pPr>
    </w:p>
    <w:p w14:paraId="63740964" w14:textId="3B7A6DA0" w:rsidR="00163B52" w:rsidRPr="002116D3" w:rsidRDefault="005747FB" w:rsidP="002116D3">
      <w:pPr>
        <w:spacing w:line="276" w:lineRule="auto"/>
        <w:ind w:firstLine="567"/>
        <w:jc w:val="both"/>
      </w:pPr>
      <w:r w:rsidRPr="002116D3">
        <w:t>ra</w:t>
      </w:r>
      <w:r w:rsidR="0003209E" w:rsidRPr="002116D3">
        <w:t xml:space="preserve">kstveida procesā izskatīja </w:t>
      </w:r>
      <w:r w:rsidR="00C6553D" w:rsidRPr="002116D3">
        <w:t xml:space="preserve">likvidējamās </w:t>
      </w:r>
      <w:r w:rsidR="0054086A" w:rsidRPr="002116D3">
        <w:t>SIA „</w:t>
      </w:r>
      <w:proofErr w:type="spellStart"/>
      <w:r w:rsidR="0054086A" w:rsidRPr="002116D3">
        <w:t>HimBalt</w:t>
      </w:r>
      <w:proofErr w:type="spellEnd"/>
      <w:r w:rsidR="0054086A" w:rsidRPr="002116D3">
        <w:t xml:space="preserve">” blakus sūdzību par Administratīvās apgabaltiesas </w:t>
      </w:r>
      <w:proofErr w:type="gramStart"/>
      <w:r w:rsidR="0054086A" w:rsidRPr="002116D3">
        <w:t>2021.gada</w:t>
      </w:r>
      <w:proofErr w:type="gramEnd"/>
      <w:r w:rsidR="0054086A" w:rsidRPr="002116D3">
        <w:t xml:space="preserve"> 4.marta lēmumu, ar kuru noraidīts SIA „</w:t>
      </w:r>
      <w:proofErr w:type="spellStart"/>
      <w:r w:rsidR="0054086A" w:rsidRPr="002116D3">
        <w:t>HimBalt</w:t>
      </w:r>
      <w:proofErr w:type="spellEnd"/>
      <w:r w:rsidR="0054086A" w:rsidRPr="002116D3">
        <w:t>” lūgums par pagaidu aizsardzības piemērošanu</w:t>
      </w:r>
      <w:r w:rsidR="00FB3E7F" w:rsidRPr="002116D3">
        <w:t>.</w:t>
      </w:r>
    </w:p>
    <w:p w14:paraId="759937A3" w14:textId="77777777" w:rsidR="00FB3E7F" w:rsidRPr="002116D3" w:rsidRDefault="00FB3E7F" w:rsidP="002116D3">
      <w:pPr>
        <w:spacing w:line="276" w:lineRule="auto"/>
        <w:jc w:val="both"/>
      </w:pPr>
    </w:p>
    <w:p w14:paraId="11F86127" w14:textId="77777777" w:rsidR="00BF3B5D" w:rsidRPr="002116D3" w:rsidRDefault="00BF3B5D" w:rsidP="002116D3">
      <w:pPr>
        <w:spacing w:line="276" w:lineRule="auto"/>
        <w:jc w:val="center"/>
        <w:rPr>
          <w:b/>
        </w:rPr>
      </w:pPr>
      <w:r w:rsidRPr="002116D3">
        <w:rPr>
          <w:b/>
        </w:rPr>
        <w:t>Aprakstošā daļa</w:t>
      </w:r>
    </w:p>
    <w:p w14:paraId="00B3CF3E" w14:textId="77777777" w:rsidR="008326CF" w:rsidRPr="002116D3" w:rsidRDefault="008326CF" w:rsidP="002116D3">
      <w:pPr>
        <w:spacing w:line="276" w:lineRule="auto"/>
        <w:jc w:val="both"/>
      </w:pPr>
    </w:p>
    <w:p w14:paraId="4105D8A5" w14:textId="20E8942F" w:rsidR="008A4AF7" w:rsidRPr="002116D3" w:rsidRDefault="00F37B78" w:rsidP="002116D3">
      <w:pPr>
        <w:spacing w:line="276" w:lineRule="auto"/>
        <w:ind w:firstLine="567"/>
        <w:jc w:val="both"/>
      </w:pPr>
      <w:r w:rsidRPr="002116D3">
        <w:t>[1</w:t>
      </w:r>
      <w:r w:rsidR="008228FF" w:rsidRPr="002116D3">
        <w:t>] </w:t>
      </w:r>
      <w:r w:rsidR="00134EEF" w:rsidRPr="002116D3">
        <w:t>Valsts ieņēmumu dienests pieteicējai SIA „</w:t>
      </w:r>
      <w:proofErr w:type="spellStart"/>
      <w:r w:rsidR="00134EEF" w:rsidRPr="002116D3">
        <w:t>HimBalt</w:t>
      </w:r>
      <w:proofErr w:type="spellEnd"/>
      <w:r w:rsidR="00134EEF" w:rsidRPr="002116D3">
        <w:t xml:space="preserve">” </w:t>
      </w:r>
      <w:r w:rsidR="008A4AF7" w:rsidRPr="002116D3">
        <w:t xml:space="preserve">veica </w:t>
      </w:r>
      <w:r w:rsidR="00134EEF" w:rsidRPr="002116D3">
        <w:t xml:space="preserve">uzņēmumu ienākuma nodokļa auditu par </w:t>
      </w:r>
      <w:proofErr w:type="gramStart"/>
      <w:r w:rsidR="00134EEF" w:rsidRPr="002116D3">
        <w:t>2015.gada</w:t>
      </w:r>
      <w:proofErr w:type="gramEnd"/>
      <w:r w:rsidR="00134EEF" w:rsidRPr="002116D3">
        <w:t xml:space="preserve"> jūliju</w:t>
      </w:r>
      <w:r w:rsidR="008A4AF7" w:rsidRPr="002116D3">
        <w:t> </w:t>
      </w:r>
      <w:r w:rsidR="00134EEF" w:rsidRPr="002116D3">
        <w:t>–</w:t>
      </w:r>
      <w:r w:rsidR="008A4AF7" w:rsidRPr="002116D3">
        <w:t> </w:t>
      </w:r>
      <w:r w:rsidR="00134EEF" w:rsidRPr="002116D3">
        <w:t xml:space="preserve">2017.gada jūniju. </w:t>
      </w:r>
      <w:r w:rsidR="008A4AF7" w:rsidRPr="002116D3">
        <w:t xml:space="preserve">Administratīvais process iestādē noslēdzās ar Valsts ieņēmumu dienesta </w:t>
      </w:r>
      <w:proofErr w:type="gramStart"/>
      <w:r w:rsidR="008A4AF7" w:rsidRPr="002116D3">
        <w:t>2019.gada</w:t>
      </w:r>
      <w:proofErr w:type="gramEnd"/>
      <w:r w:rsidR="008A4AF7" w:rsidRPr="002116D3">
        <w:t xml:space="preserve"> 12.aprīļa lēmumu Nr. 30.2-22.8/1841</w:t>
      </w:r>
      <w:r w:rsidR="006E4626" w:rsidRPr="002116D3">
        <w:t xml:space="preserve"> (turpmāk – pārsūdzētais lēmums)</w:t>
      </w:r>
      <w:r w:rsidR="008A4AF7" w:rsidRPr="002116D3">
        <w:t xml:space="preserve">, ar kuru pieteicējai papildu nomaksai budžetā noteikts uzņēmumu ienākuma nodoklis, nokavējuma un soda nauda. Dienests </w:t>
      </w:r>
      <w:r w:rsidR="00357108" w:rsidRPr="002116D3">
        <w:t>konstatē</w:t>
      </w:r>
      <w:r w:rsidR="008A4AF7" w:rsidRPr="002116D3">
        <w:t>ja</w:t>
      </w:r>
      <w:r w:rsidR="00357108" w:rsidRPr="002116D3">
        <w:t xml:space="preserve">, ka pieteicēja </w:t>
      </w:r>
      <w:r w:rsidR="008A4AF7" w:rsidRPr="002116D3">
        <w:t>auditējamajā period</w:t>
      </w:r>
      <w:r w:rsidR="00357108" w:rsidRPr="002116D3">
        <w:t xml:space="preserve">ā </w:t>
      </w:r>
      <w:r w:rsidR="008A4AF7" w:rsidRPr="002116D3">
        <w:t>deklarēja</w:t>
      </w:r>
      <w:r w:rsidR="00357108" w:rsidRPr="002116D3">
        <w:t xml:space="preserve"> nenotikušus preču </w:t>
      </w:r>
      <w:r w:rsidR="00E46A0F" w:rsidRPr="002116D3">
        <w:t xml:space="preserve">(naftas produkti, naftas ķīmija u.tml.) </w:t>
      </w:r>
      <w:r w:rsidR="00357108" w:rsidRPr="002116D3">
        <w:t>iegādes</w:t>
      </w:r>
      <w:r w:rsidR="00F32CC1" w:rsidRPr="002116D3">
        <w:t xml:space="preserve"> </w:t>
      </w:r>
      <w:r w:rsidR="00357108" w:rsidRPr="002116D3">
        <w:t xml:space="preserve">darījumus ar Apvienotajā Karalistē (Skotijā) reģistrētām komandītsabiedrībām </w:t>
      </w:r>
      <w:proofErr w:type="spellStart"/>
      <w:r w:rsidR="00357108" w:rsidRPr="002116D3">
        <w:rPr>
          <w:i/>
          <w:iCs/>
        </w:rPr>
        <w:t>Plexford</w:t>
      </w:r>
      <w:proofErr w:type="spellEnd"/>
      <w:r w:rsidR="00357108" w:rsidRPr="002116D3">
        <w:rPr>
          <w:i/>
          <w:iCs/>
        </w:rPr>
        <w:t xml:space="preserve"> </w:t>
      </w:r>
      <w:r w:rsidR="00357108" w:rsidRPr="002116D3">
        <w:t xml:space="preserve">un </w:t>
      </w:r>
      <w:proofErr w:type="spellStart"/>
      <w:r w:rsidR="00357108" w:rsidRPr="002116D3">
        <w:rPr>
          <w:i/>
          <w:iCs/>
        </w:rPr>
        <w:t>Ringomark</w:t>
      </w:r>
      <w:proofErr w:type="spellEnd"/>
      <w:r w:rsidR="00930962" w:rsidRPr="002116D3">
        <w:t>, p</w:t>
      </w:r>
      <w:r w:rsidR="00562A2A" w:rsidRPr="002116D3">
        <w:t>roti, p</w:t>
      </w:r>
      <w:r w:rsidR="00930962" w:rsidRPr="002116D3">
        <w:t>ieteicēja strīdus preces nav saņēmusi no šiem uzņēmumiem</w:t>
      </w:r>
      <w:r w:rsidR="00562A2A" w:rsidRPr="002116D3">
        <w:t>,</w:t>
      </w:r>
      <w:r w:rsidR="00930962" w:rsidRPr="002116D3">
        <w:t xml:space="preserve"> </w:t>
      </w:r>
      <w:r w:rsidR="004703C0" w:rsidRPr="002116D3">
        <w:t>un pieteicēja nevarēja nezināt, ka tā iesaistās krāpnieciskos darījumos</w:t>
      </w:r>
      <w:r w:rsidR="00F32CC1" w:rsidRPr="002116D3">
        <w:t>, kuros tai bija fiskāla interese</w:t>
      </w:r>
      <w:r w:rsidR="008A4AF7" w:rsidRPr="002116D3">
        <w:t xml:space="preserve">. Šādu darbību rezultātā tika nodrošināta vienīgi </w:t>
      </w:r>
      <w:r w:rsidR="00F32CC1" w:rsidRPr="002116D3">
        <w:t>naudas plūsma, slēpjot patiesos darījumu apstākļus</w:t>
      </w:r>
      <w:r w:rsidR="00562A2A" w:rsidRPr="002116D3">
        <w:t xml:space="preserve"> un</w:t>
      </w:r>
      <w:r w:rsidR="00F32CC1" w:rsidRPr="002116D3">
        <w:t xml:space="preserve"> izpildītājus</w:t>
      </w:r>
      <w:r w:rsidR="00134EEF" w:rsidRPr="002116D3">
        <w:t xml:space="preserve">. </w:t>
      </w:r>
    </w:p>
    <w:p w14:paraId="4F264F79" w14:textId="53FA3666" w:rsidR="00F00585" w:rsidRPr="002116D3" w:rsidRDefault="00F00585" w:rsidP="002116D3">
      <w:pPr>
        <w:spacing w:line="276" w:lineRule="auto"/>
        <w:ind w:firstLine="567"/>
        <w:jc w:val="both"/>
      </w:pPr>
      <w:r w:rsidRPr="002116D3">
        <w:t>Nepiekrītot minētaj</w:t>
      </w:r>
      <w:r w:rsidR="0096103E" w:rsidRPr="002116D3">
        <w:t>am lēmumam, pieteicēja</w:t>
      </w:r>
      <w:r w:rsidRPr="002116D3">
        <w:t xml:space="preserve"> vērsās tiesā.</w:t>
      </w:r>
    </w:p>
    <w:p w14:paraId="30CAAFAD" w14:textId="77777777" w:rsidR="00F00585" w:rsidRPr="002116D3" w:rsidRDefault="00F00585" w:rsidP="002116D3">
      <w:pPr>
        <w:spacing w:line="276" w:lineRule="auto"/>
        <w:jc w:val="both"/>
      </w:pPr>
    </w:p>
    <w:p w14:paraId="69DC7190" w14:textId="77777777" w:rsidR="008A4AF7" w:rsidRPr="002116D3" w:rsidRDefault="008228FF" w:rsidP="002116D3">
      <w:pPr>
        <w:spacing w:line="276" w:lineRule="auto"/>
        <w:ind w:firstLine="567"/>
        <w:jc w:val="both"/>
      </w:pPr>
      <w:r w:rsidRPr="002116D3">
        <w:t>[2] </w:t>
      </w:r>
      <w:r w:rsidR="00F00585" w:rsidRPr="002116D3">
        <w:t xml:space="preserve">Ar Administratīvās rajona tiesas </w:t>
      </w:r>
      <w:proofErr w:type="gramStart"/>
      <w:r w:rsidR="0063527B" w:rsidRPr="002116D3">
        <w:t>2020.gada</w:t>
      </w:r>
      <w:proofErr w:type="gramEnd"/>
      <w:r w:rsidR="0063527B" w:rsidRPr="002116D3">
        <w:t xml:space="preserve"> 17.jūlija</w:t>
      </w:r>
      <w:r w:rsidR="00F00585" w:rsidRPr="002116D3">
        <w:t xml:space="preserve"> </w:t>
      </w:r>
      <w:r w:rsidR="00445BAD" w:rsidRPr="002116D3">
        <w:t>spriedumu pieteikums noraidīts</w:t>
      </w:r>
      <w:r w:rsidR="008A4AF7" w:rsidRPr="002116D3">
        <w:t>.</w:t>
      </w:r>
    </w:p>
    <w:p w14:paraId="21A14925" w14:textId="7651219F" w:rsidR="0081651C" w:rsidRPr="002116D3" w:rsidRDefault="008A4AF7" w:rsidP="002116D3">
      <w:pPr>
        <w:spacing w:line="276" w:lineRule="auto"/>
        <w:ind w:firstLine="567"/>
        <w:jc w:val="both"/>
      </w:pPr>
      <w:r w:rsidRPr="002116D3">
        <w:t>T</w:t>
      </w:r>
      <w:r w:rsidR="00A347FE" w:rsidRPr="002116D3">
        <w:t xml:space="preserve">iesa atzina, ka pieteicējai nav tiesību </w:t>
      </w:r>
      <w:r w:rsidRPr="002116D3">
        <w:t xml:space="preserve">strīdus </w:t>
      </w:r>
      <w:r w:rsidR="00A347FE" w:rsidRPr="002116D3">
        <w:t>darījumu</w:t>
      </w:r>
      <w:r w:rsidR="004E0A11" w:rsidRPr="002116D3">
        <w:t xml:space="preserve"> </w:t>
      </w:r>
      <w:r w:rsidR="00A347FE" w:rsidRPr="002116D3">
        <w:t>vērtību iekļaut uzņēmuma ražošanas izmaksās,</w:t>
      </w:r>
      <w:r w:rsidR="00882B75" w:rsidRPr="002116D3">
        <w:t xml:space="preserve"> jo </w:t>
      </w:r>
      <w:r w:rsidR="00082FCF" w:rsidRPr="002116D3">
        <w:t xml:space="preserve">pieteicēja nav </w:t>
      </w:r>
      <w:r w:rsidR="00AE69B2" w:rsidRPr="002116D3">
        <w:t xml:space="preserve">ievērojusi likuma „Par grāmatvedību” </w:t>
      </w:r>
      <w:proofErr w:type="gramStart"/>
      <w:r w:rsidR="00AE69B2" w:rsidRPr="002116D3">
        <w:t>2.panta</w:t>
      </w:r>
      <w:proofErr w:type="gramEnd"/>
      <w:r w:rsidR="00AE69B2" w:rsidRPr="002116D3">
        <w:t xml:space="preserve"> pirmajā</w:t>
      </w:r>
      <w:r w:rsidR="00562A2A" w:rsidRPr="002116D3">
        <w:t>,</w:t>
      </w:r>
      <w:r w:rsidR="00AE69B2" w:rsidRPr="002116D3">
        <w:t xml:space="preserve"> otrajā daļā un 7.pantā, Gada pārskatu un konsolidēt</w:t>
      </w:r>
      <w:r w:rsidR="00A326A0" w:rsidRPr="002116D3">
        <w:t>o gada pārskatu likuma</w:t>
      </w:r>
      <w:r w:rsidR="00AE69B2" w:rsidRPr="002116D3">
        <w:t xml:space="preserve"> (</w:t>
      </w:r>
      <w:r w:rsidR="00AE69B2" w:rsidRPr="002116D3">
        <w:rPr>
          <w:i/>
        </w:rPr>
        <w:t>spēkā no 2016.gada 1.janvāra</w:t>
      </w:r>
      <w:r w:rsidR="00AE69B2" w:rsidRPr="002116D3">
        <w:t>) 8.pantā, 13.panta pirmajā un otrajā daļ</w:t>
      </w:r>
      <w:r w:rsidRPr="002116D3">
        <w:t>ā</w:t>
      </w:r>
      <w:r w:rsidR="00AE69B2" w:rsidRPr="002116D3">
        <w:t>, 14.panta pirmās daļas 9.punktā, 41.panta pirmajā daļ</w:t>
      </w:r>
      <w:r w:rsidR="00D7701F" w:rsidRPr="002116D3">
        <w:t>ā</w:t>
      </w:r>
      <w:r w:rsidR="00AE69B2" w:rsidRPr="002116D3">
        <w:t xml:space="preserve"> un 43.panta otrajā daļā, Gada pārskatu likuma (</w:t>
      </w:r>
      <w:r w:rsidR="00AE69B2" w:rsidRPr="002116D3">
        <w:rPr>
          <w:i/>
        </w:rPr>
        <w:t>spēkā līdz 2015.gada 31.decembrim</w:t>
      </w:r>
      <w:r w:rsidR="00AE69B2" w:rsidRPr="002116D3">
        <w:t>) 4.panta otrajā un trešajā daļā, 21.pant</w:t>
      </w:r>
      <w:r w:rsidR="00D7701F" w:rsidRPr="002116D3">
        <w:t>ā</w:t>
      </w:r>
      <w:r w:rsidR="00AE69B2" w:rsidRPr="002116D3">
        <w:t>, 22.panta pirmajā daļā un 25.panta pirmās daļas 8.punktā un likuma „Par uzņēmumu ienākuma nodokli” (</w:t>
      </w:r>
      <w:r w:rsidR="00AE69B2" w:rsidRPr="002116D3">
        <w:rPr>
          <w:i/>
          <w:iCs/>
        </w:rPr>
        <w:t>spēkā līdz 2017.</w:t>
      </w:r>
      <w:r w:rsidR="000C6ADD" w:rsidRPr="002116D3">
        <w:rPr>
          <w:i/>
          <w:iCs/>
        </w:rPr>
        <w:t>gada 31.decembrim</w:t>
      </w:r>
      <w:r w:rsidR="000C6ADD" w:rsidRPr="002116D3">
        <w:t>) 4.panta pirmajā daļā noteiktās prasības</w:t>
      </w:r>
      <w:r w:rsidRPr="002116D3">
        <w:t>. Pr</w:t>
      </w:r>
      <w:r w:rsidR="00082FCF" w:rsidRPr="002116D3">
        <w:t>oti,</w:t>
      </w:r>
      <w:r w:rsidR="00D35999" w:rsidRPr="002116D3">
        <w:t xml:space="preserve"> </w:t>
      </w:r>
      <w:r w:rsidR="00882B75" w:rsidRPr="002116D3">
        <w:t xml:space="preserve">pieteicējas deklarētie darījumi nav notikuši tādā veidā, kā tas norādīts noformētajos dokumentos, </w:t>
      </w:r>
      <w:r w:rsidR="00562A2A" w:rsidRPr="002116D3">
        <w:t xml:space="preserve">pieteicēja strīdus preces nav saņēmusi no deklarētajiem darījumu partneriem, </w:t>
      </w:r>
      <w:r w:rsidRPr="002116D3">
        <w:t xml:space="preserve">darījumi noformēti </w:t>
      </w:r>
      <w:r w:rsidR="00882B75" w:rsidRPr="002116D3">
        <w:t xml:space="preserve">iepriekš plānotu, saskaņotu darbību </w:t>
      </w:r>
      <w:r w:rsidRPr="002116D3">
        <w:t xml:space="preserve">īstenošanai, lai neatklātu </w:t>
      </w:r>
      <w:r w:rsidR="00882B75" w:rsidRPr="002116D3">
        <w:t xml:space="preserve">faktiskos </w:t>
      </w:r>
      <w:r w:rsidR="00562A2A" w:rsidRPr="002116D3">
        <w:t xml:space="preserve">preču piegādātājus. </w:t>
      </w:r>
      <w:r w:rsidR="0081651C" w:rsidRPr="002116D3">
        <w:t xml:space="preserve">Lietā noskaidroto apstākļu un pierādījumu kopums apstiprina pieteicējas informētību par to, ka </w:t>
      </w:r>
      <w:proofErr w:type="spellStart"/>
      <w:r w:rsidR="0081651C" w:rsidRPr="002116D3">
        <w:rPr>
          <w:i/>
        </w:rPr>
        <w:t>Plexford</w:t>
      </w:r>
      <w:proofErr w:type="spellEnd"/>
      <w:r w:rsidR="0081651C" w:rsidRPr="002116D3">
        <w:rPr>
          <w:i/>
        </w:rPr>
        <w:t xml:space="preserve"> </w:t>
      </w:r>
      <w:r w:rsidR="0081651C" w:rsidRPr="002116D3">
        <w:t xml:space="preserve">un </w:t>
      </w:r>
      <w:proofErr w:type="spellStart"/>
      <w:r w:rsidR="0081651C" w:rsidRPr="002116D3">
        <w:rPr>
          <w:i/>
        </w:rPr>
        <w:t>Ringomark</w:t>
      </w:r>
      <w:proofErr w:type="spellEnd"/>
      <w:r w:rsidR="0081651C" w:rsidRPr="002116D3">
        <w:rPr>
          <w:iCs/>
        </w:rPr>
        <w:t>, būdami fiktīvi uzņēmumi,</w:t>
      </w:r>
      <w:r w:rsidR="0081651C" w:rsidRPr="002116D3">
        <w:rPr>
          <w:i/>
        </w:rPr>
        <w:t xml:space="preserve"> </w:t>
      </w:r>
      <w:r w:rsidR="0081651C" w:rsidRPr="002116D3">
        <w:t>darījumos iesaistīti mākslīgi</w:t>
      </w:r>
      <w:r w:rsidR="00562A2A" w:rsidRPr="002116D3">
        <w:t xml:space="preserve"> nodokļu sistēmas ļaunprātīgas izmantošanas nolūkos</w:t>
      </w:r>
      <w:r w:rsidR="0081651C" w:rsidRPr="002116D3">
        <w:t>.</w:t>
      </w:r>
    </w:p>
    <w:p w14:paraId="68F1BF67" w14:textId="77777777" w:rsidR="00D42B87" w:rsidRPr="002116D3" w:rsidRDefault="00D42B87" w:rsidP="002116D3">
      <w:pPr>
        <w:spacing w:line="276" w:lineRule="auto"/>
        <w:ind w:firstLine="567"/>
        <w:jc w:val="both"/>
      </w:pPr>
    </w:p>
    <w:p w14:paraId="7F11F4AA" w14:textId="507F9A16" w:rsidR="004D1872" w:rsidRPr="002116D3" w:rsidRDefault="008228FF" w:rsidP="002116D3">
      <w:pPr>
        <w:spacing w:line="276" w:lineRule="auto"/>
        <w:ind w:firstLine="567"/>
        <w:jc w:val="both"/>
      </w:pPr>
      <w:r w:rsidRPr="002116D3">
        <w:t>[3] </w:t>
      </w:r>
      <w:r w:rsidR="00BE4050" w:rsidRPr="002116D3">
        <w:t xml:space="preserve">Pieteicēja </w:t>
      </w:r>
      <w:r w:rsidR="004D1872" w:rsidRPr="002116D3">
        <w:t>spriedumu pārsūdzēj</w:t>
      </w:r>
      <w:r w:rsidR="00562A2A" w:rsidRPr="002116D3">
        <w:t>a</w:t>
      </w:r>
      <w:r w:rsidR="004D1872" w:rsidRPr="002116D3">
        <w:t xml:space="preserve"> Administratīvajā apgabaltiesā, kā arī lū</w:t>
      </w:r>
      <w:r w:rsidR="00562A2A" w:rsidRPr="002116D3">
        <w:t>dza</w:t>
      </w:r>
      <w:r w:rsidR="004D1872" w:rsidRPr="002116D3">
        <w:t xml:space="preserve"> apturēt</w:t>
      </w:r>
      <w:r w:rsidR="000142D0" w:rsidRPr="002116D3">
        <w:t xml:space="preserve"> pārsūdzētā </w:t>
      </w:r>
      <w:r w:rsidR="0081651C" w:rsidRPr="002116D3">
        <w:t>administratīvā akta darbīb</w:t>
      </w:r>
      <w:r w:rsidR="004D1872" w:rsidRPr="002116D3">
        <w:t>u.</w:t>
      </w:r>
    </w:p>
    <w:p w14:paraId="00FDF6B4" w14:textId="254D77AE" w:rsidR="00F00585" w:rsidRPr="002116D3" w:rsidRDefault="00F00585" w:rsidP="002116D3">
      <w:pPr>
        <w:spacing w:line="276" w:lineRule="auto"/>
        <w:ind w:firstLine="567"/>
        <w:jc w:val="both"/>
      </w:pPr>
    </w:p>
    <w:p w14:paraId="0068F146" w14:textId="23AE8ABF" w:rsidR="000142D0" w:rsidRPr="002116D3" w:rsidRDefault="00F65CD0" w:rsidP="002116D3">
      <w:pPr>
        <w:spacing w:line="276" w:lineRule="auto"/>
        <w:ind w:firstLine="567"/>
        <w:jc w:val="both"/>
      </w:pPr>
      <w:r w:rsidRPr="002116D3">
        <w:t>[</w:t>
      </w:r>
      <w:r w:rsidR="00930962" w:rsidRPr="002116D3">
        <w:t>4</w:t>
      </w:r>
      <w:r w:rsidR="00626E5D" w:rsidRPr="002116D3">
        <w:t>] </w:t>
      </w:r>
      <w:r w:rsidR="000142D0" w:rsidRPr="002116D3">
        <w:t>Ar Administratīvās apgabaltiesas lēmumu noraidīts lūgums par pagaidu aizsardzības piemērošanu. Lēmumā norādīti šādi argumenti un apsvērumi.</w:t>
      </w:r>
    </w:p>
    <w:p w14:paraId="3C8AAD83" w14:textId="15236B3A" w:rsidR="00F8568C" w:rsidRPr="002116D3" w:rsidRDefault="00626E5D" w:rsidP="002116D3">
      <w:pPr>
        <w:spacing w:line="276" w:lineRule="auto"/>
        <w:ind w:firstLine="567"/>
        <w:jc w:val="both"/>
      </w:pPr>
      <w:r w:rsidRPr="002116D3">
        <w:t>[</w:t>
      </w:r>
      <w:r w:rsidR="00930962" w:rsidRPr="002116D3">
        <w:t>4</w:t>
      </w:r>
      <w:r w:rsidR="009D121B" w:rsidRPr="002116D3">
        <w:t>.1</w:t>
      </w:r>
      <w:r w:rsidR="000925DD" w:rsidRPr="002116D3">
        <w:t>]</w:t>
      </w:r>
      <w:r w:rsidR="00EC79D7" w:rsidRPr="002116D3">
        <w:t> </w:t>
      </w:r>
      <w:r w:rsidR="00E46A0F" w:rsidRPr="002116D3">
        <w:t xml:space="preserve">Atbilstoši </w:t>
      </w:r>
      <w:r w:rsidR="00E0649B" w:rsidRPr="002116D3">
        <w:t>Administratīvā procesa likuma 185.</w:t>
      </w:r>
      <w:proofErr w:type="gramStart"/>
      <w:r w:rsidR="00E0649B" w:rsidRPr="002116D3">
        <w:rPr>
          <w:vertAlign w:val="superscript"/>
        </w:rPr>
        <w:t>1</w:t>
      </w:r>
      <w:r w:rsidR="00E0649B" w:rsidRPr="002116D3">
        <w:t>panta</w:t>
      </w:r>
      <w:proofErr w:type="gramEnd"/>
      <w:r w:rsidR="00E0649B" w:rsidRPr="002116D3">
        <w:t xml:space="preserve"> otr</w:t>
      </w:r>
      <w:r w:rsidR="00E46A0F" w:rsidRPr="002116D3">
        <w:t xml:space="preserve">ajai daļai </w:t>
      </w:r>
      <w:r w:rsidR="0043431A" w:rsidRPr="002116D3">
        <w:t>vispirms vērtējams, vai</w:t>
      </w:r>
      <w:r w:rsidR="00E46A0F" w:rsidRPr="002116D3">
        <w:t xml:space="preserve"> pārsūdzētais</w:t>
      </w:r>
      <w:r w:rsidR="0043431A" w:rsidRPr="002116D3">
        <w:t xml:space="preserve"> lēmums</w:t>
      </w:r>
      <w:r w:rsidR="00E46A0F" w:rsidRPr="002116D3">
        <w:t xml:space="preserve"> </w:t>
      </w:r>
      <w:r w:rsidR="00C41207" w:rsidRPr="002116D3">
        <w:t xml:space="preserve">daļā </w:t>
      </w:r>
      <w:r w:rsidR="00E46A0F" w:rsidRPr="002116D3">
        <w:t>ir</w:t>
      </w:r>
      <w:r w:rsidR="0043431A" w:rsidRPr="002116D3">
        <w:t xml:space="preserve"> atzīstams par </w:t>
      </w:r>
      <w:proofErr w:type="spellStart"/>
      <w:r w:rsidR="0043431A" w:rsidRPr="002116D3">
        <w:t>pirmšķietami</w:t>
      </w:r>
      <w:proofErr w:type="spellEnd"/>
      <w:r w:rsidR="0043431A" w:rsidRPr="002116D3">
        <w:t xml:space="preserve"> prettiesisku.</w:t>
      </w:r>
      <w:r w:rsidR="00E46A0F" w:rsidRPr="002116D3">
        <w:t xml:space="preserve"> To vērtējot, ir</w:t>
      </w:r>
      <w:r w:rsidR="00F8568C" w:rsidRPr="002116D3">
        <w:t xml:space="preserve"> ņemami vērā pirmās instances tiesas apsvērumi. Pirmās instances tiesa spriedumā ir pareizi izvērtējusi pārsūdzētā lēmuma pamatojumu un </w:t>
      </w:r>
      <w:r w:rsidR="00F8568C" w:rsidRPr="002116D3">
        <w:rPr>
          <w:color w:val="000000" w:themeColor="text1"/>
        </w:rPr>
        <w:t>pieteicējas norādītos argumentus</w:t>
      </w:r>
      <w:r w:rsidR="00F942DC" w:rsidRPr="002116D3">
        <w:t xml:space="preserve">. </w:t>
      </w:r>
      <w:r w:rsidR="00E3735C" w:rsidRPr="002116D3">
        <w:t>T</w:t>
      </w:r>
      <w:r w:rsidR="00562A2A" w:rsidRPr="002116D3">
        <w:t>iesa</w:t>
      </w:r>
      <w:r w:rsidR="00E3735C" w:rsidRPr="002116D3">
        <w:t>s</w:t>
      </w:r>
      <w:r w:rsidR="00F942DC" w:rsidRPr="002116D3">
        <w:t xml:space="preserve"> secinājumi ir atzīstami par </w:t>
      </w:r>
      <w:proofErr w:type="spellStart"/>
      <w:r w:rsidR="00F942DC" w:rsidRPr="002116D3">
        <w:t>pirmšķietami</w:t>
      </w:r>
      <w:proofErr w:type="spellEnd"/>
      <w:r w:rsidR="00F942DC" w:rsidRPr="002116D3">
        <w:t xml:space="preserve"> pareiziem, tāpēc apgabaltiesa tiem pievienoj</w:t>
      </w:r>
      <w:r w:rsidR="00E46A0F" w:rsidRPr="002116D3">
        <w:t>a</w:t>
      </w:r>
      <w:r w:rsidR="00F942DC" w:rsidRPr="002116D3">
        <w:t>s</w:t>
      </w:r>
      <w:r w:rsidR="00AF576E" w:rsidRPr="002116D3">
        <w:t>.</w:t>
      </w:r>
    </w:p>
    <w:p w14:paraId="12880A71" w14:textId="0BE3C9C8" w:rsidR="00113E48" w:rsidRPr="002116D3" w:rsidRDefault="00626E5D" w:rsidP="002116D3">
      <w:pPr>
        <w:spacing w:line="276" w:lineRule="auto"/>
        <w:ind w:firstLine="567"/>
        <w:jc w:val="both"/>
      </w:pPr>
      <w:r w:rsidRPr="002116D3">
        <w:t>[</w:t>
      </w:r>
      <w:r w:rsidR="00930962" w:rsidRPr="002116D3">
        <w:t>4.2</w:t>
      </w:r>
      <w:r w:rsidRPr="002116D3">
        <w:t>]</w:t>
      </w:r>
      <w:r w:rsidR="00113E48" w:rsidRPr="002116D3">
        <w:t> </w:t>
      </w:r>
      <w:r w:rsidR="007B0663" w:rsidRPr="002116D3">
        <w:t>P</w:t>
      </w:r>
      <w:r w:rsidR="00113E48" w:rsidRPr="002116D3">
        <w:t>reču izcelsmes sertifikāti un pases var apstiprināt preču izcelsmi</w:t>
      </w:r>
      <w:r w:rsidR="00E46A0F" w:rsidRPr="002116D3">
        <w:t>,</w:t>
      </w:r>
      <w:r w:rsidR="00113E48" w:rsidRPr="002116D3">
        <w:t xml:space="preserve"> īpašības</w:t>
      </w:r>
      <w:r w:rsidR="00E46A0F" w:rsidRPr="002116D3">
        <w:t xml:space="preserve"> un</w:t>
      </w:r>
      <w:r w:rsidR="00113E48" w:rsidRPr="002116D3">
        <w:t xml:space="preserve"> kvalitāti, taču šie dokumenti paši par sevi neapstiprina preču iegādi no dokumentos n</w:t>
      </w:r>
      <w:r w:rsidR="002C0C45" w:rsidRPr="002116D3">
        <w:t>orādītaj</w:t>
      </w:r>
      <w:r w:rsidR="00E46A0F" w:rsidRPr="002116D3">
        <w:t>iem uzņēmumiem</w:t>
      </w:r>
      <w:r w:rsidR="00113E48" w:rsidRPr="002116D3">
        <w:t xml:space="preserve">. Dienesta iegūtie pierādījumi, ko </w:t>
      </w:r>
      <w:proofErr w:type="spellStart"/>
      <w:r w:rsidR="00113E48" w:rsidRPr="002116D3">
        <w:t>pirmšķietami</w:t>
      </w:r>
      <w:proofErr w:type="spellEnd"/>
      <w:r w:rsidR="00113E48" w:rsidRPr="002116D3">
        <w:t xml:space="preserve"> pareizi izvērtēja pirmās instances tiesa, apstiprina, ka pieteicējas noformētie darījumi ar </w:t>
      </w:r>
      <w:r w:rsidR="00E46A0F" w:rsidRPr="002116D3">
        <w:t xml:space="preserve">deklarētajiem </w:t>
      </w:r>
      <w:r w:rsidR="0027236B" w:rsidRPr="002116D3">
        <w:t>darījumu partner</w:t>
      </w:r>
      <w:r w:rsidR="00E46A0F" w:rsidRPr="002116D3">
        <w:t>ie</w:t>
      </w:r>
      <w:r w:rsidR="0027236B" w:rsidRPr="002116D3">
        <w:t>m</w:t>
      </w:r>
      <w:r w:rsidR="00113E48" w:rsidRPr="002116D3">
        <w:rPr>
          <w:i/>
        </w:rPr>
        <w:t xml:space="preserve"> </w:t>
      </w:r>
      <w:r w:rsidR="00113E48" w:rsidRPr="002116D3">
        <w:t xml:space="preserve">nav notikuši. Līdz ar to pieteicējai ar pārsūdzēto lēmumu pamatoti noteikts pienākums </w:t>
      </w:r>
      <w:r w:rsidR="00562A2A" w:rsidRPr="002116D3">
        <w:t>sa</w:t>
      </w:r>
      <w:r w:rsidR="00113E48" w:rsidRPr="002116D3">
        <w:t xml:space="preserve">maksāt budžetā </w:t>
      </w:r>
      <w:r w:rsidR="007B0663" w:rsidRPr="002116D3">
        <w:t>uzņēmumu ienākuma nodokli</w:t>
      </w:r>
      <w:r w:rsidR="00113E48" w:rsidRPr="002116D3">
        <w:t xml:space="preserve"> un nokavējuma naudu.</w:t>
      </w:r>
      <w:r w:rsidR="007B0663" w:rsidRPr="002116D3">
        <w:t xml:space="preserve"> </w:t>
      </w:r>
      <w:r w:rsidR="00113E48" w:rsidRPr="002116D3">
        <w:t>Pieteicēja apelācijas sūdzībā un lūgumā par pagaidu aizsardzības līdzekļa piemērošanu nav izteikusi tādus jaunus argumentus par dienesta pārbaudītajiem darījumiem, kurus nebūtu vērtējusi pirmās instances tiesa.</w:t>
      </w:r>
    </w:p>
    <w:p w14:paraId="33EBC4F1" w14:textId="5864F86F" w:rsidR="00E46A0F" w:rsidRPr="002116D3" w:rsidRDefault="008E19BE" w:rsidP="002116D3">
      <w:pPr>
        <w:spacing w:line="276" w:lineRule="auto"/>
        <w:ind w:firstLine="567"/>
        <w:jc w:val="both"/>
      </w:pPr>
      <w:r w:rsidRPr="002116D3">
        <w:t>[</w:t>
      </w:r>
      <w:r w:rsidR="00930962" w:rsidRPr="002116D3">
        <w:t>4.3</w:t>
      </w:r>
      <w:r w:rsidRPr="002116D3">
        <w:t>] </w:t>
      </w:r>
      <w:r w:rsidR="00E46A0F" w:rsidRPr="002116D3">
        <w:t>Administratīvā t</w:t>
      </w:r>
      <w:r w:rsidR="00C15022" w:rsidRPr="002116D3">
        <w:t>iesa nevar un nevērtē noslēgtos darījumus no privāttiesību viedokļa, tomēr</w:t>
      </w:r>
      <w:r w:rsidR="00EC7AAE" w:rsidRPr="002116D3">
        <w:t>, ja pieteicēja</w:t>
      </w:r>
      <w:r w:rsidR="002B16FB" w:rsidRPr="002116D3">
        <w:t xml:space="preserve"> ar šo privāttiesisko darījumu vēlas ietekmēt savas publiski tiesiskā</w:t>
      </w:r>
      <w:r w:rsidR="00EC7AAE" w:rsidRPr="002116D3">
        <w:t>s attiecības ar valsti, t</w:t>
      </w:r>
      <w:r w:rsidR="002B16FB" w:rsidRPr="002116D3">
        <w:t xml:space="preserve">as dod </w:t>
      </w:r>
      <w:r w:rsidR="00EC7AAE" w:rsidRPr="002116D3">
        <w:t xml:space="preserve">tiesības un pienākumu </w:t>
      </w:r>
      <w:r w:rsidR="002B16FB" w:rsidRPr="002116D3">
        <w:t>pārbaudīt</w:t>
      </w:r>
      <w:r w:rsidR="00EC7AAE" w:rsidRPr="002116D3">
        <w:t xml:space="preserve">, vai publisko tiesību jomā noteiktajā tiesiskajā regulējumā </w:t>
      </w:r>
      <w:r w:rsidR="00E46A0F" w:rsidRPr="002116D3">
        <w:t>paredzētās prasības i</w:t>
      </w:r>
      <w:r w:rsidR="00EC7AAE" w:rsidRPr="002116D3">
        <w:t>r izpildī</w:t>
      </w:r>
      <w:r w:rsidR="00E46A0F" w:rsidRPr="002116D3">
        <w:t>tas</w:t>
      </w:r>
      <w:r w:rsidR="00EC7AAE" w:rsidRPr="002116D3">
        <w:t xml:space="preserve">. </w:t>
      </w:r>
      <w:r w:rsidRPr="002116D3">
        <w:t xml:space="preserve">Līdz ar to </w:t>
      </w:r>
      <w:r w:rsidR="00E46A0F" w:rsidRPr="002116D3">
        <w:t xml:space="preserve">tiesa pamatoti vērtēja pieteicējas iesniegtos līgumus, kuros paredzētajiem darījumu noteikumiem </w:t>
      </w:r>
      <w:r w:rsidRPr="002116D3">
        <w:t xml:space="preserve">bija nozīme, </w:t>
      </w:r>
      <w:r w:rsidR="00E46A0F" w:rsidRPr="002116D3">
        <w:t>skaidrojot vis</w:t>
      </w:r>
      <w:r w:rsidRPr="002116D3">
        <w:t>us darījumu noslēgšanas apstākļus</w:t>
      </w:r>
      <w:r w:rsidR="00E46A0F" w:rsidRPr="002116D3">
        <w:t xml:space="preserve"> un pieteicējas informētību par konkrēto darījumu mērķiem. Turklāt tiesas secinājumi nav pamatoti vienīgi ar līgumiem, tie ir izvērtēti kopsakarā ar pārējiem pierādījumiem.</w:t>
      </w:r>
    </w:p>
    <w:p w14:paraId="765A6BA1" w14:textId="744AEE35" w:rsidR="00E46A0F" w:rsidRPr="002116D3" w:rsidRDefault="002267FB" w:rsidP="002116D3">
      <w:pPr>
        <w:spacing w:line="276" w:lineRule="auto"/>
        <w:ind w:firstLine="567"/>
        <w:jc w:val="both"/>
      </w:pPr>
      <w:r w:rsidRPr="002116D3">
        <w:t>[</w:t>
      </w:r>
      <w:r w:rsidR="00930962" w:rsidRPr="002116D3">
        <w:t>4.4</w:t>
      </w:r>
      <w:r w:rsidRPr="002116D3">
        <w:t>]</w:t>
      </w:r>
      <w:r w:rsidR="00522A4E" w:rsidRPr="002116D3">
        <w:t> </w:t>
      </w:r>
      <w:r w:rsidR="00E46A0F" w:rsidRPr="002116D3">
        <w:t>D</w:t>
      </w:r>
      <w:r w:rsidR="00522A4E" w:rsidRPr="002116D3">
        <w:t xml:space="preserve">arījumu dokumentos norādītajai preces cenai var būt nozīme, kopsakarā izvērtējot pierādījumus par konkrēto darījumu esību. Taču </w:t>
      </w:r>
      <w:r w:rsidR="00E46A0F" w:rsidRPr="002116D3">
        <w:t xml:space="preserve">ir kļūdains pieteicējas viedoklis, ka dienestam ir </w:t>
      </w:r>
      <w:r w:rsidR="00522A4E" w:rsidRPr="002116D3">
        <w:t xml:space="preserve">tiesības apšaubīt </w:t>
      </w:r>
      <w:r w:rsidR="00E46A0F" w:rsidRPr="002116D3">
        <w:t xml:space="preserve">darījumus </w:t>
      </w:r>
      <w:r w:rsidR="00522A4E" w:rsidRPr="002116D3">
        <w:t xml:space="preserve">tikai tādā gadījumā, ja </w:t>
      </w:r>
      <w:r w:rsidR="00E46A0F" w:rsidRPr="002116D3">
        <w:t xml:space="preserve">tie neatbilstu </w:t>
      </w:r>
      <w:r w:rsidR="00522A4E" w:rsidRPr="002116D3">
        <w:t>tirgus cena</w:t>
      </w:r>
      <w:r w:rsidR="00E46A0F" w:rsidRPr="002116D3">
        <w:t>i. Dienestam jebkurā gadījumā ir tiesības un arī pienākums vērtēt darījumu faktisko esību un pieteicēj</w:t>
      </w:r>
      <w:r w:rsidR="00562A2A" w:rsidRPr="002116D3">
        <w:t>a</w:t>
      </w:r>
      <w:r w:rsidR="00E46A0F" w:rsidRPr="002116D3">
        <w:t xml:space="preserve">s rīcības atbilstību </w:t>
      </w:r>
      <w:r w:rsidR="00562A2A" w:rsidRPr="002116D3">
        <w:t xml:space="preserve">publisko tiesību normu prasībām, tostarp </w:t>
      </w:r>
      <w:r w:rsidR="00522A4E" w:rsidRPr="002116D3">
        <w:t xml:space="preserve">likuma „Par grāmatvedību” </w:t>
      </w:r>
      <w:proofErr w:type="gramStart"/>
      <w:r w:rsidR="00522A4E" w:rsidRPr="002116D3">
        <w:t>2.pant</w:t>
      </w:r>
      <w:r w:rsidR="00E46A0F" w:rsidRPr="002116D3">
        <w:t>am</w:t>
      </w:r>
      <w:proofErr w:type="gramEnd"/>
      <w:r w:rsidR="00E46A0F" w:rsidRPr="002116D3">
        <w:t>.</w:t>
      </w:r>
    </w:p>
    <w:p w14:paraId="7D699ABB" w14:textId="77777777" w:rsidR="00E46A0F" w:rsidRPr="002116D3" w:rsidRDefault="00E46A0F" w:rsidP="002116D3">
      <w:pPr>
        <w:spacing w:line="276" w:lineRule="auto"/>
        <w:ind w:firstLine="567"/>
        <w:jc w:val="both"/>
      </w:pPr>
    </w:p>
    <w:p w14:paraId="6A20295C" w14:textId="4D6903A2" w:rsidR="004D1872" w:rsidRPr="002116D3" w:rsidRDefault="0087556A" w:rsidP="002116D3">
      <w:pPr>
        <w:spacing w:line="276" w:lineRule="auto"/>
        <w:ind w:firstLine="567"/>
        <w:jc w:val="both"/>
      </w:pPr>
      <w:r w:rsidRPr="002116D3">
        <w:t>[</w:t>
      </w:r>
      <w:r w:rsidR="00930962" w:rsidRPr="002116D3">
        <w:t>5</w:t>
      </w:r>
      <w:r w:rsidR="00122C90" w:rsidRPr="002116D3">
        <w:t>] </w:t>
      </w:r>
      <w:r w:rsidR="00D3465A" w:rsidRPr="002116D3">
        <w:t xml:space="preserve">Nepiekrītot </w:t>
      </w:r>
      <w:r w:rsidR="00B14348" w:rsidRPr="002116D3">
        <w:t>tiesas</w:t>
      </w:r>
      <w:r w:rsidR="00D3465A" w:rsidRPr="002116D3">
        <w:t xml:space="preserve"> lēmumam, pieteicēj</w:t>
      </w:r>
      <w:r w:rsidR="006B2257" w:rsidRPr="002116D3">
        <w:t>a</w:t>
      </w:r>
      <w:r w:rsidR="001A34E4" w:rsidRPr="002116D3">
        <w:t xml:space="preserve"> iesniedz</w:t>
      </w:r>
      <w:r w:rsidR="006B2257" w:rsidRPr="002116D3">
        <w:t>a bla</w:t>
      </w:r>
      <w:r w:rsidR="00A8279E" w:rsidRPr="002116D3">
        <w:t xml:space="preserve">kus sūdzību, </w:t>
      </w:r>
      <w:r w:rsidR="004D1872" w:rsidRPr="002116D3">
        <w:t>norādot</w:t>
      </w:r>
      <w:r w:rsidR="002862AB" w:rsidRPr="002116D3">
        <w:t xml:space="preserve"> turpmāk minētos </w:t>
      </w:r>
      <w:r w:rsidR="004D1872" w:rsidRPr="002116D3">
        <w:t>argumentus un apsvērumus.</w:t>
      </w:r>
    </w:p>
    <w:p w14:paraId="650CF142" w14:textId="50DF971F" w:rsidR="004D1872" w:rsidRPr="002116D3" w:rsidRDefault="004D1872" w:rsidP="002116D3">
      <w:pPr>
        <w:spacing w:line="276" w:lineRule="auto"/>
        <w:ind w:firstLine="567"/>
        <w:jc w:val="both"/>
      </w:pPr>
      <w:r w:rsidRPr="002116D3">
        <w:t>[</w:t>
      </w:r>
      <w:r w:rsidR="00930962" w:rsidRPr="002116D3">
        <w:t>5.1</w:t>
      </w:r>
      <w:r w:rsidRPr="002116D3">
        <w:t>] P</w:t>
      </w:r>
      <w:r w:rsidR="00E24245" w:rsidRPr="002116D3">
        <w:t>ieteicēja apelācijas sūdzībā un l</w:t>
      </w:r>
      <w:r w:rsidR="000A0F94" w:rsidRPr="002116D3">
        <w:t>ūgumā par pagaidu aizsardzību</w:t>
      </w:r>
      <w:r w:rsidR="00E24245" w:rsidRPr="002116D3">
        <w:t xml:space="preserve"> </w:t>
      </w:r>
      <w:r w:rsidRPr="002116D3">
        <w:t xml:space="preserve">norādīja </w:t>
      </w:r>
      <w:r w:rsidR="00E24245" w:rsidRPr="002116D3">
        <w:t>jaunus argumentus</w:t>
      </w:r>
      <w:r w:rsidRPr="002116D3">
        <w:t>. A</w:t>
      </w:r>
      <w:r w:rsidR="00E24245" w:rsidRPr="002116D3">
        <w:t xml:space="preserve">pgabaltiesa </w:t>
      </w:r>
      <w:r w:rsidRPr="002116D3">
        <w:t xml:space="preserve">tos </w:t>
      </w:r>
      <w:r w:rsidR="00E24245" w:rsidRPr="002116D3">
        <w:t xml:space="preserve">nav vērtējusi, secinājumus par pieteikuma </w:t>
      </w:r>
      <w:proofErr w:type="spellStart"/>
      <w:r w:rsidR="00E24245" w:rsidRPr="002116D3">
        <w:t>pirmšķietamo</w:t>
      </w:r>
      <w:proofErr w:type="spellEnd"/>
      <w:r w:rsidR="00E24245" w:rsidRPr="002116D3">
        <w:t xml:space="preserve"> </w:t>
      </w:r>
      <w:r w:rsidR="000A0F94" w:rsidRPr="002116D3">
        <w:t>ne</w:t>
      </w:r>
      <w:r w:rsidR="00E24245" w:rsidRPr="002116D3">
        <w:t>pamato</w:t>
      </w:r>
      <w:r w:rsidR="000A0F94" w:rsidRPr="002116D3">
        <w:t>tību</w:t>
      </w:r>
      <w:r w:rsidR="00E24245" w:rsidRPr="002116D3">
        <w:t xml:space="preserve"> </w:t>
      </w:r>
      <w:r w:rsidR="000A0F94" w:rsidRPr="002116D3">
        <w:t>pamatoj</w:t>
      </w:r>
      <w:r w:rsidRPr="002116D3">
        <w:t xml:space="preserve">ot </w:t>
      </w:r>
      <w:r w:rsidR="000A0F94" w:rsidRPr="002116D3">
        <w:t>tikai ar</w:t>
      </w:r>
      <w:r w:rsidR="00E24245" w:rsidRPr="002116D3">
        <w:t xml:space="preserve"> pirmās instances tiesas spriedumā ietverto </w:t>
      </w:r>
      <w:r w:rsidRPr="002116D3">
        <w:t>argumentāciju</w:t>
      </w:r>
      <w:r w:rsidR="00E24245" w:rsidRPr="002116D3">
        <w:t xml:space="preserve">. </w:t>
      </w:r>
    </w:p>
    <w:p w14:paraId="0CFDB619" w14:textId="6FE5E215" w:rsidR="00A8279E" w:rsidRPr="002116D3" w:rsidRDefault="004D1872" w:rsidP="002116D3">
      <w:pPr>
        <w:spacing w:line="276" w:lineRule="auto"/>
        <w:ind w:firstLine="567"/>
        <w:jc w:val="both"/>
        <w:rPr>
          <w:shd w:val="clear" w:color="auto" w:fill="FFFFFF"/>
        </w:rPr>
      </w:pPr>
      <w:r w:rsidRPr="002116D3">
        <w:t>[</w:t>
      </w:r>
      <w:r w:rsidR="00930962" w:rsidRPr="002116D3">
        <w:t>5.2</w:t>
      </w:r>
      <w:r w:rsidRPr="002116D3">
        <w:t>] </w:t>
      </w:r>
      <w:r w:rsidR="006B2257" w:rsidRPr="002116D3">
        <w:rPr>
          <w:iCs/>
        </w:rPr>
        <w:t>Ne pirmās instances tiesa, ne apgabaltiesa nav izvērtējusi</w:t>
      </w:r>
      <w:r w:rsidRPr="002116D3">
        <w:rPr>
          <w:iCs/>
        </w:rPr>
        <w:t xml:space="preserve"> pieteicējas argumentu, ka </w:t>
      </w:r>
      <w:r w:rsidR="006B2257" w:rsidRPr="002116D3">
        <w:rPr>
          <w:shd w:val="clear" w:color="auto" w:fill="FFFFFF"/>
        </w:rPr>
        <w:t xml:space="preserve">Padomes </w:t>
      </w:r>
      <w:proofErr w:type="gramStart"/>
      <w:r w:rsidRPr="002116D3">
        <w:rPr>
          <w:shd w:val="clear" w:color="auto" w:fill="FFFFFF"/>
        </w:rPr>
        <w:t>2006.gada</w:t>
      </w:r>
      <w:proofErr w:type="gramEnd"/>
      <w:r w:rsidRPr="002116D3">
        <w:rPr>
          <w:shd w:val="clear" w:color="auto" w:fill="FFFFFF"/>
        </w:rPr>
        <w:t xml:space="preserve"> 28.novembra </w:t>
      </w:r>
      <w:r w:rsidR="006B2257" w:rsidRPr="002116D3">
        <w:rPr>
          <w:shd w:val="clear" w:color="auto" w:fill="FFFFFF"/>
        </w:rPr>
        <w:t>Direktīvas 2006/112/EK par kopējo pievienotās vē</w:t>
      </w:r>
      <w:r w:rsidR="00C62D32" w:rsidRPr="002116D3">
        <w:rPr>
          <w:shd w:val="clear" w:color="auto" w:fill="FFFFFF"/>
        </w:rPr>
        <w:t>rtības nodokļa sistēmu</w:t>
      </w:r>
      <w:r w:rsidR="00A72410" w:rsidRPr="002116D3">
        <w:rPr>
          <w:shd w:val="clear" w:color="auto" w:fill="FFFFFF"/>
        </w:rPr>
        <w:t xml:space="preserve"> (turpmāk</w:t>
      </w:r>
      <w:r w:rsidRPr="002116D3">
        <w:rPr>
          <w:shd w:val="clear" w:color="auto" w:fill="FFFFFF"/>
        </w:rPr>
        <w:t> </w:t>
      </w:r>
      <w:r w:rsidR="00A72410" w:rsidRPr="002116D3">
        <w:rPr>
          <w:shd w:val="clear" w:color="auto" w:fill="FFFFFF"/>
        </w:rPr>
        <w:t>–</w:t>
      </w:r>
      <w:r w:rsidRPr="002116D3">
        <w:rPr>
          <w:shd w:val="clear" w:color="auto" w:fill="FFFFFF"/>
        </w:rPr>
        <w:t> </w:t>
      </w:r>
      <w:r w:rsidR="00A72410" w:rsidRPr="002116D3">
        <w:rPr>
          <w:shd w:val="clear" w:color="auto" w:fill="FFFFFF"/>
        </w:rPr>
        <w:t>Pievienotās vērtības nodokļa direktīva)</w:t>
      </w:r>
      <w:r w:rsidR="00C62D32" w:rsidRPr="002116D3">
        <w:rPr>
          <w:shd w:val="clear" w:color="auto" w:fill="FFFFFF"/>
        </w:rPr>
        <w:t xml:space="preserve"> </w:t>
      </w:r>
      <w:r w:rsidR="006B2257" w:rsidRPr="002116D3">
        <w:rPr>
          <w:shd w:val="clear" w:color="auto" w:fill="FFFFFF"/>
        </w:rPr>
        <w:t>229.pant</w:t>
      </w:r>
      <w:r w:rsidRPr="002116D3">
        <w:rPr>
          <w:shd w:val="clear" w:color="auto" w:fill="FFFFFF"/>
        </w:rPr>
        <w:t>s</w:t>
      </w:r>
      <w:r w:rsidR="008A52EA" w:rsidRPr="002116D3">
        <w:rPr>
          <w:bCs/>
          <w:shd w:val="clear" w:color="auto" w:fill="FFFFFF"/>
        </w:rPr>
        <w:t xml:space="preserve"> neprasa, lai rēķini tiktu</w:t>
      </w:r>
      <w:r w:rsidR="006B2257" w:rsidRPr="002116D3">
        <w:rPr>
          <w:bCs/>
          <w:shd w:val="clear" w:color="auto" w:fill="FFFFFF"/>
        </w:rPr>
        <w:t xml:space="preserve"> parakstīti, līdz ar to </w:t>
      </w:r>
      <w:r w:rsidR="006B2257" w:rsidRPr="002116D3">
        <w:t>iestādes izvirzītās prasības attiecībā uz rekvizītu „paraksts” ir nepamatotas.</w:t>
      </w:r>
      <w:r w:rsidR="00B122D1" w:rsidRPr="002116D3">
        <w:rPr>
          <w:shd w:val="clear" w:color="auto" w:fill="FFFFFF"/>
        </w:rPr>
        <w:t xml:space="preserve"> </w:t>
      </w:r>
      <w:r w:rsidRPr="002116D3">
        <w:rPr>
          <w:shd w:val="clear" w:color="auto" w:fill="FFFFFF"/>
        </w:rPr>
        <w:t xml:space="preserve">Nav izvērtēts arī pieteicējas arguments, ka ar normatīvajiem aktiem nav pamatota prasība </w:t>
      </w:r>
      <w:r w:rsidR="00A8279E" w:rsidRPr="002116D3">
        <w:t xml:space="preserve">rēķinos norādīt ziņas par preču izsniegšanas un saņemšanas adresi, par preču </w:t>
      </w:r>
      <w:r w:rsidR="00A8279E" w:rsidRPr="002116D3">
        <w:lastRenderedPageBreak/>
        <w:t>pārvietošanu</w:t>
      </w:r>
      <w:r w:rsidRPr="002116D3">
        <w:t xml:space="preserve"> un </w:t>
      </w:r>
      <w:r w:rsidR="00A8279E" w:rsidRPr="002116D3">
        <w:t>pārvadātāju, pārvadāšanai izmantoto transport</w:t>
      </w:r>
      <w:r w:rsidRPr="002116D3">
        <w:t>līdzekli</w:t>
      </w:r>
      <w:r w:rsidR="00A8279E" w:rsidRPr="002116D3">
        <w:t>, informāciju, ka preces ir pārdotas bez transportēšanas, k</w:t>
      </w:r>
      <w:r w:rsidRPr="002116D3">
        <w:t>ā arī prasība apzīmogot rēķinus.</w:t>
      </w:r>
    </w:p>
    <w:p w14:paraId="226F0757" w14:textId="580F3935" w:rsidR="004D1872" w:rsidRPr="002116D3" w:rsidRDefault="004D1872" w:rsidP="002116D3">
      <w:pPr>
        <w:spacing w:line="276" w:lineRule="auto"/>
        <w:ind w:firstLine="567"/>
        <w:jc w:val="both"/>
      </w:pPr>
      <w:r w:rsidRPr="002116D3">
        <w:t>[</w:t>
      </w:r>
      <w:r w:rsidR="00930962" w:rsidRPr="002116D3">
        <w:t>5.3</w:t>
      </w:r>
      <w:r w:rsidRPr="002116D3">
        <w:t xml:space="preserve">] Bez ievērības atstāts arī iestādes kļūdainais secinājums, ka pieteicējas </w:t>
      </w:r>
      <w:r w:rsidR="008A52EA" w:rsidRPr="002116D3">
        <w:t>darījumu partner</w:t>
      </w:r>
      <w:r w:rsidRPr="002116D3">
        <w:t>ie</w:t>
      </w:r>
      <w:r w:rsidR="008A52EA" w:rsidRPr="002116D3">
        <w:t>m</w:t>
      </w:r>
      <w:r w:rsidR="00A8279E" w:rsidRPr="002116D3">
        <w:t xml:space="preserve"> bija jāreģistrē sav</w:t>
      </w:r>
      <w:r w:rsidR="000A0F94" w:rsidRPr="002116D3">
        <w:t>as pārstāvniecības Latvijā</w:t>
      </w:r>
      <w:r w:rsidRPr="002116D3">
        <w:t>.</w:t>
      </w:r>
    </w:p>
    <w:p w14:paraId="7A1F21D0" w14:textId="07BD7F94" w:rsidR="007C0FFA" w:rsidRPr="002116D3" w:rsidRDefault="004D1872" w:rsidP="002116D3">
      <w:pPr>
        <w:spacing w:line="276" w:lineRule="auto"/>
        <w:ind w:firstLine="567"/>
        <w:jc w:val="both"/>
      </w:pPr>
      <w:r w:rsidRPr="002116D3">
        <w:t>[</w:t>
      </w:r>
      <w:r w:rsidR="00930962" w:rsidRPr="002116D3">
        <w:t>5.4</w:t>
      </w:r>
      <w:r w:rsidRPr="002116D3">
        <w:t>] Nav sniegta atbilde arī uz argumentu, ka dienestam</w:t>
      </w:r>
      <w:r w:rsidR="000075F9" w:rsidRPr="002116D3">
        <w:t xml:space="preserve">, </w:t>
      </w:r>
      <w:r w:rsidR="000075F9" w:rsidRPr="002116D3">
        <w:rPr>
          <w:bCs/>
        </w:rPr>
        <w:t>nosakot budžetā maksājamo uzņēmum</w:t>
      </w:r>
      <w:r w:rsidR="002862AB" w:rsidRPr="002116D3">
        <w:rPr>
          <w:bCs/>
        </w:rPr>
        <w:t>u</w:t>
      </w:r>
      <w:r w:rsidR="000075F9" w:rsidRPr="002116D3">
        <w:rPr>
          <w:bCs/>
        </w:rPr>
        <w:t xml:space="preserve"> ienākuma nodokli, bija jā</w:t>
      </w:r>
      <w:r w:rsidRPr="002116D3">
        <w:rPr>
          <w:bCs/>
        </w:rPr>
        <w:t xml:space="preserve">pamatojas uz </w:t>
      </w:r>
      <w:r w:rsidR="000075F9" w:rsidRPr="002116D3">
        <w:t xml:space="preserve">likuma </w:t>
      </w:r>
      <w:r w:rsidR="00A451C4" w:rsidRPr="002116D3">
        <w:t>„</w:t>
      </w:r>
      <w:r w:rsidR="000075F9" w:rsidRPr="002116D3">
        <w:t>Par uzņēmumu ienākuma nodokli” (</w:t>
      </w:r>
      <w:r w:rsidR="00A451C4" w:rsidRPr="002116D3">
        <w:rPr>
          <w:i/>
          <w:iCs/>
        </w:rPr>
        <w:t xml:space="preserve">zaudējis spēku </w:t>
      </w:r>
      <w:proofErr w:type="gramStart"/>
      <w:r w:rsidR="000075F9" w:rsidRPr="002116D3">
        <w:rPr>
          <w:i/>
          <w:iCs/>
        </w:rPr>
        <w:t>2018.</w:t>
      </w:r>
      <w:r w:rsidR="00A451C4" w:rsidRPr="002116D3">
        <w:rPr>
          <w:i/>
          <w:iCs/>
        </w:rPr>
        <w:t>gada</w:t>
      </w:r>
      <w:proofErr w:type="gramEnd"/>
      <w:r w:rsidR="00A451C4" w:rsidRPr="002116D3">
        <w:rPr>
          <w:i/>
          <w:iCs/>
        </w:rPr>
        <w:t xml:space="preserve"> 1.janvārī</w:t>
      </w:r>
      <w:r w:rsidR="000075F9" w:rsidRPr="002116D3">
        <w:t>) 12.panta otrās daļas 2. un 3.punkt</w:t>
      </w:r>
      <w:r w:rsidRPr="002116D3">
        <w:t>u</w:t>
      </w:r>
      <w:r w:rsidR="00562A2A" w:rsidRPr="002116D3">
        <w:t>, nevis jāatsaucas uz judikatūras atziņām, kas paustas pievienotās vērtības nodokļa lietās</w:t>
      </w:r>
      <w:r w:rsidR="00A451C4" w:rsidRPr="002116D3">
        <w:t xml:space="preserve">. </w:t>
      </w:r>
    </w:p>
    <w:p w14:paraId="1177599E" w14:textId="1DE615E9" w:rsidR="00A97B22" w:rsidRPr="002116D3" w:rsidRDefault="007C0FFA" w:rsidP="002116D3">
      <w:pPr>
        <w:spacing w:line="276" w:lineRule="auto"/>
        <w:ind w:firstLine="567"/>
        <w:jc w:val="both"/>
      </w:pPr>
      <w:r w:rsidRPr="002116D3">
        <w:t>[</w:t>
      </w:r>
      <w:r w:rsidR="00930962" w:rsidRPr="002116D3">
        <w:t>5.5]</w:t>
      </w:r>
      <w:r w:rsidRPr="002116D3">
        <w:t> A</w:t>
      </w:r>
      <w:r w:rsidR="00A451C4" w:rsidRPr="002116D3">
        <w:t>pgabaltiesas secinājums, ka darījumi atzīstami par faktiski nenotikušiem</w:t>
      </w:r>
      <w:r w:rsidR="00A97B22" w:rsidRPr="002116D3">
        <w:t>,</w:t>
      </w:r>
      <w:r w:rsidR="00A451C4" w:rsidRPr="002116D3">
        <w:t xml:space="preserve"> ir pretrunā dienesta </w:t>
      </w:r>
      <w:r w:rsidR="00A97B22" w:rsidRPr="002116D3">
        <w:t>lēmumā un pārstāvju tiesas sēdē norādīt</w:t>
      </w:r>
      <w:r w:rsidR="004D1872" w:rsidRPr="002116D3">
        <w:t>ajam</w:t>
      </w:r>
      <w:r w:rsidR="00A451C4" w:rsidRPr="002116D3">
        <w:t xml:space="preserve">, ka </w:t>
      </w:r>
      <w:r w:rsidR="00A97B22" w:rsidRPr="002116D3">
        <w:t>dienests apstrīd preces iegādi tieši no konkrētiem darījumu partneriem. Apgabaltiesas lēmumā nav norādīti apstākļi, kur</w:t>
      </w:r>
      <w:r w:rsidR="004D1872" w:rsidRPr="002116D3">
        <w:t>u</w:t>
      </w:r>
      <w:r w:rsidR="00A97B22" w:rsidRPr="002116D3">
        <w:t xml:space="preserve"> dēļ </w:t>
      </w:r>
      <w:r w:rsidR="00D65E9D" w:rsidRPr="002116D3">
        <w:t>tā</w:t>
      </w:r>
      <w:r w:rsidR="00A97B22" w:rsidRPr="002116D3">
        <w:t xml:space="preserve"> ir nonākusi pie cita, no dienesta atšķirīga viedokļa. Ir būtiskas atšķirības starp situāciju, kad pieteicējai rēķinos norādītā prece nav piegādāta vispār, un situāciju, kad pieteicējai prece ir piegādāta, taču pieteicēja strīdus preces nav saņēmusi no deklarētiem darījumu partneriem.</w:t>
      </w:r>
    </w:p>
    <w:p w14:paraId="56FFE5FD" w14:textId="77777777" w:rsidR="000A0F94" w:rsidRPr="002116D3" w:rsidRDefault="000A0F94" w:rsidP="002116D3">
      <w:pPr>
        <w:spacing w:line="276" w:lineRule="auto"/>
        <w:ind w:firstLine="567"/>
        <w:jc w:val="center"/>
      </w:pPr>
    </w:p>
    <w:p w14:paraId="2E987809" w14:textId="77777777" w:rsidR="005F346F" w:rsidRPr="002116D3" w:rsidRDefault="0059279A" w:rsidP="002116D3">
      <w:pPr>
        <w:spacing w:line="276" w:lineRule="auto"/>
        <w:jc w:val="center"/>
      </w:pPr>
      <w:r w:rsidRPr="002116D3">
        <w:rPr>
          <w:b/>
        </w:rPr>
        <w:t>M</w:t>
      </w:r>
      <w:r w:rsidR="004765D7" w:rsidRPr="002116D3">
        <w:rPr>
          <w:b/>
        </w:rPr>
        <w:t>otīvu daļa</w:t>
      </w:r>
    </w:p>
    <w:p w14:paraId="35738CE0" w14:textId="77777777" w:rsidR="005F346F" w:rsidRPr="002116D3" w:rsidRDefault="005F346F" w:rsidP="002116D3">
      <w:pPr>
        <w:spacing w:line="276" w:lineRule="auto"/>
        <w:ind w:firstLine="567"/>
        <w:jc w:val="both"/>
      </w:pPr>
    </w:p>
    <w:p w14:paraId="6169EC14" w14:textId="58F94B05" w:rsidR="006B0BC1" w:rsidRPr="002116D3" w:rsidRDefault="00737C7B" w:rsidP="002116D3">
      <w:pPr>
        <w:spacing w:line="276" w:lineRule="auto"/>
        <w:ind w:firstLine="567"/>
        <w:jc w:val="both"/>
      </w:pPr>
      <w:r w:rsidRPr="002116D3">
        <w:t>[</w:t>
      </w:r>
      <w:r w:rsidR="00930962" w:rsidRPr="002116D3">
        <w:t>6</w:t>
      </w:r>
      <w:r w:rsidR="00132353" w:rsidRPr="002116D3">
        <w:t>]</w:t>
      </w:r>
      <w:r w:rsidR="00A21FE9" w:rsidRPr="002116D3">
        <w:t> </w:t>
      </w:r>
      <w:r w:rsidR="006B0BC1" w:rsidRPr="002116D3">
        <w:t xml:space="preserve">Apgabaltiesa, noraidot pieteicējas pagaidu aizsardzības lūgumu, atzinusi, ka pārsūdzētais lēmums ir </w:t>
      </w:r>
      <w:proofErr w:type="spellStart"/>
      <w:r w:rsidR="006B0BC1" w:rsidRPr="002116D3">
        <w:t>pirmšķietami</w:t>
      </w:r>
      <w:proofErr w:type="spellEnd"/>
      <w:r w:rsidR="006B0BC1" w:rsidRPr="002116D3">
        <w:t xml:space="preserve"> tiesisks. Apgabaltiesa ir atsaukusies uz Senāta </w:t>
      </w:r>
      <w:proofErr w:type="gramStart"/>
      <w:r w:rsidR="006B0BC1" w:rsidRPr="002116D3">
        <w:rPr>
          <w:iCs/>
        </w:rPr>
        <w:t>2015.gada</w:t>
      </w:r>
      <w:proofErr w:type="gramEnd"/>
      <w:r w:rsidR="006B0BC1" w:rsidRPr="002116D3">
        <w:rPr>
          <w:iCs/>
        </w:rPr>
        <w:t xml:space="preserve"> 21.septembra lēmuma lietā Nr. SKA-1295/2015 (A420530413) 13.punktā norādīto, ka pirmās instances tiesas vērtējums par administratīvā akta tiesiskumu, kad tiesa lietu izskatījusi</w:t>
      </w:r>
      <w:r w:rsidR="006B0BC1" w:rsidRPr="002116D3">
        <w:t xml:space="preserve"> pēc būtības un pilnībā izvērtējusi lietā esošos pierādījumus un tiesisko regulējumu, ir ņemams vērā apelācijas instances tiesā, pārbaudot administratīvā akta </w:t>
      </w:r>
      <w:proofErr w:type="spellStart"/>
      <w:r w:rsidR="006B0BC1" w:rsidRPr="002116D3">
        <w:t>pirmšķietamo</w:t>
      </w:r>
      <w:proofErr w:type="spellEnd"/>
      <w:r w:rsidR="006B0BC1" w:rsidRPr="002116D3">
        <w:t xml:space="preserve"> prettiesiskumu. Pretējus secinājumus pirmās instances tiesas vērtējumam par administratīvā akta tiesiskumu varētu izdarīt, tikai sniedzot tam pamatotus pretargumentus. Apgabaltiesa </w:t>
      </w:r>
      <w:r w:rsidR="006E4626" w:rsidRPr="002116D3">
        <w:t xml:space="preserve">izskatāmajā gadījumā </w:t>
      </w:r>
      <w:r w:rsidR="006B0BC1" w:rsidRPr="002116D3">
        <w:t xml:space="preserve">ir pievienojusies pirmās instances tiesas argumentācijai un norādījusi, ka pieteicēja nav sniegusi jaunus, pirmās instances tiesas nevērtētus argumentus. </w:t>
      </w:r>
    </w:p>
    <w:p w14:paraId="0501259C" w14:textId="00E0505C" w:rsidR="0059414D" w:rsidRPr="002116D3" w:rsidRDefault="006B0BC1" w:rsidP="002116D3">
      <w:pPr>
        <w:spacing w:line="276" w:lineRule="auto"/>
        <w:ind w:firstLine="567"/>
        <w:jc w:val="both"/>
      </w:pPr>
      <w:r w:rsidRPr="002116D3">
        <w:t xml:space="preserve">Pieteicēja pret to kategoriski iebilst, norādot, ka tā gan apelācijas sūdzībā, gan pagaidu aizsardzības lūgumā ir izteikusi vairākus jaunus argumentus, </w:t>
      </w:r>
      <w:r w:rsidR="00930962" w:rsidRPr="002116D3">
        <w:t>iebilstot pret tiesas secinājumiem</w:t>
      </w:r>
      <w:r w:rsidRPr="002116D3">
        <w:t xml:space="preserve">. </w:t>
      </w:r>
      <w:r w:rsidR="0059414D" w:rsidRPr="002116D3">
        <w:t xml:space="preserve">Pieteicēja norāda, ka nav izvērtēti arī tie argumenti, kurus pieteicēja bija izteikusi pirmās instances tiesā. Pieteicēja uzsver, ka šos argumentus nav vērtējusi ne pirmās instances tiesa, ne arī apgabaltiesa. </w:t>
      </w:r>
      <w:r w:rsidRPr="002116D3">
        <w:t xml:space="preserve">Līdz ar to pieteicēja uzskata, ka </w:t>
      </w:r>
      <w:r w:rsidR="0059414D" w:rsidRPr="002116D3">
        <w:t>tās pagaidu aizsardzības lūgums ir izskatīts nepienācīgi un apgabaltiesas lēmums nav pamatots.</w:t>
      </w:r>
    </w:p>
    <w:p w14:paraId="2ED2B16B" w14:textId="106BE8C2" w:rsidR="00E60440" w:rsidRPr="002116D3" w:rsidRDefault="0059414D" w:rsidP="002116D3">
      <w:pPr>
        <w:spacing w:line="276" w:lineRule="auto"/>
        <w:ind w:firstLine="567"/>
        <w:jc w:val="both"/>
        <w:rPr>
          <w:i/>
          <w:iCs/>
        </w:rPr>
      </w:pPr>
      <w:r w:rsidRPr="002116D3">
        <w:t>Pārbaudot pieteikumu, apelācijas sūdzību, pagaidu aizsardzības lūgumu</w:t>
      </w:r>
      <w:r w:rsidR="00ED1FD0" w:rsidRPr="002116D3">
        <w:t>, kā arī pir</w:t>
      </w:r>
      <w:r w:rsidRPr="002116D3">
        <w:t>mās instances tiesas spriedumu un apgabaltiesas lēmumu, var piekrist</w:t>
      </w:r>
      <w:r w:rsidR="00ED1FD0" w:rsidRPr="002116D3">
        <w:t>, ka apgabaltiesa nav atbildējusi uz visiem tādiem pieteicējas argumentiem, kas pirmo reizi izteikti apelācijas instances tiesā</w:t>
      </w:r>
      <w:r w:rsidR="006E4626" w:rsidRPr="002116D3">
        <w:t>, iebilstot pret pirmās instances tiesas secinājumiem</w:t>
      </w:r>
      <w:r w:rsidR="00ED1FD0" w:rsidRPr="002116D3">
        <w:t>. Lai arī atbilstoši Senāta atzītajam t</w:t>
      </w:r>
      <w:r w:rsidRPr="002116D3">
        <w:t xml:space="preserve">iesai ir atļauts izvērtēt argumentus, kurus tā uzskata par nozīmīgiem no tiesību viedokļa (piemēram, </w:t>
      </w:r>
      <w:r w:rsidRPr="002116D3">
        <w:rPr>
          <w:i/>
        </w:rPr>
        <w:t xml:space="preserve">Senāta </w:t>
      </w:r>
      <w:proofErr w:type="gramStart"/>
      <w:r w:rsidRPr="002116D3">
        <w:rPr>
          <w:i/>
        </w:rPr>
        <w:t>2010.gada</w:t>
      </w:r>
      <w:proofErr w:type="gramEnd"/>
      <w:r w:rsidRPr="002116D3">
        <w:rPr>
          <w:i/>
        </w:rPr>
        <w:t xml:space="preserve"> 11.marta sprieduma lietā Nr. SKA-66/2010 (A42552506) 14.punkts</w:t>
      </w:r>
      <w:r w:rsidRPr="002116D3">
        <w:t>)</w:t>
      </w:r>
      <w:r w:rsidR="00ED1FD0" w:rsidRPr="002116D3">
        <w:t xml:space="preserve"> un atbilstoši procesuālās ekonomijas principam tiesa var pievienoties zemākas instances tiesas sniegtajai argumentācijai, </w:t>
      </w:r>
      <w:r w:rsidR="00F75ADB" w:rsidRPr="002116D3">
        <w:t xml:space="preserve">to neatkārtojot, vienlaikus tiesai jārīkojas tā, lai netiktu ierobežotas personas tiesības saņemt kvalitatīvu un vispusīgu aizskarto tiesību un aizsargājamo interešu izvērtējumu tiesas spriedumā. Tāpēc katrā konkrētā gadījumā ir rūpīgi jāizvērtē, vai apelācijas sūdzībā (vai apgabaltiesā iesniegtajā pagaidu aizsardzības lūgumā) tiek izteikti būtiski pretargumenti pirmās instances tiesas spriedumā norādītajiem argumentiem vai tikai atkārtoti jau pieteikumā minētie argumenti un izteikta neapmierinātība ar tiesas </w:t>
      </w:r>
      <w:r w:rsidR="00F75ADB" w:rsidRPr="002116D3">
        <w:lastRenderedPageBreak/>
        <w:t>izdarītajiem secinājumiem</w:t>
      </w:r>
      <w:r w:rsidR="00E60440" w:rsidRPr="002116D3">
        <w:t xml:space="preserve"> (</w:t>
      </w:r>
      <w:r w:rsidR="000565A7" w:rsidRPr="002116D3">
        <w:rPr>
          <w:i/>
          <w:iCs/>
        </w:rPr>
        <w:t>Senāta 2020.gada 30.septembra sprieduma lietā Nr. SKA-86/2020 (</w:t>
      </w:r>
      <w:hyperlink r:id="rId8" w:history="1">
        <w:r w:rsidR="007768F2" w:rsidRPr="002116D3">
          <w:rPr>
            <w:rStyle w:val="Hyperlink"/>
            <w:i/>
            <w:iCs/>
            <w:color w:val="auto"/>
            <w:u w:val="none"/>
          </w:rPr>
          <w:t>ECLI:LV:AT:2020:0930.A420507813.3.S</w:t>
        </w:r>
      </w:hyperlink>
      <w:r w:rsidR="000565A7" w:rsidRPr="002116D3">
        <w:rPr>
          <w:i/>
          <w:iCs/>
        </w:rPr>
        <w:t>) 18.punkts</w:t>
      </w:r>
      <w:r w:rsidR="000565A7" w:rsidRPr="002116D3">
        <w:t xml:space="preserve">). </w:t>
      </w:r>
      <w:r w:rsidR="00F75ADB" w:rsidRPr="002116D3">
        <w:t>Ja apelācijas instances tiesā tiek izteikti jauni, iepriekš nevērtēti</w:t>
      </w:r>
      <w:r w:rsidR="00930962" w:rsidRPr="002116D3">
        <w:t xml:space="preserve">, būtiski </w:t>
      </w:r>
      <w:r w:rsidR="00F75ADB" w:rsidRPr="002116D3">
        <w:t xml:space="preserve">argumenti, </w:t>
      </w:r>
      <w:r w:rsidR="00930962" w:rsidRPr="002116D3">
        <w:t xml:space="preserve">ar kuriem pieteicēja apšauba pārsūdzētajā tiesas nolēmumā norādītos argumentus un izdarītos secinājumus, </w:t>
      </w:r>
      <w:r w:rsidR="00F75ADB" w:rsidRPr="002116D3">
        <w:t>personai ir tiesības sagaidīt uz tiem atbildi.</w:t>
      </w:r>
      <w:r w:rsidR="00930962" w:rsidRPr="002116D3">
        <w:t xml:space="preserve"> J</w:t>
      </w:r>
      <w:r w:rsidR="00F75ADB" w:rsidRPr="002116D3">
        <w:t xml:space="preserve">a tiesa uzskata, ka jauniem argumentiem </w:t>
      </w:r>
      <w:r w:rsidR="00930962" w:rsidRPr="002116D3">
        <w:t>n</w:t>
      </w:r>
      <w:r w:rsidR="00F75ADB" w:rsidRPr="002116D3">
        <w:t>av nozīmes no tiesību viedokļa un tie jebkurā gadījumā neietekmē tiesas secinājumus un lietas iznākumu, tam jāatspoguļojas tiesas nolēmumā, lai nerastos šaubas, ka personas izteiktie argumenti ir pamanīti un vērtēti</w:t>
      </w:r>
      <w:r w:rsidR="007652A3" w:rsidRPr="002116D3">
        <w:t>.</w:t>
      </w:r>
      <w:r w:rsidR="00930962" w:rsidRPr="002116D3">
        <w:t xml:space="preserve"> Vienlaikus jānorāda: ja</w:t>
      </w:r>
      <w:r w:rsidR="00E60440" w:rsidRPr="002116D3">
        <w:t xml:space="preserve"> apgabaltiesa pievienojas zemākas instances tiesas sniegtajam pierādījumu novērtējumam un izdarītajiem secinājumiem, bet persona norāda konkrētus pretargumentus un skaidro, </w:t>
      </w:r>
      <w:r w:rsidR="00930962" w:rsidRPr="002116D3">
        <w:t xml:space="preserve">kādi faktiskie vai tiesiskie apstākļi </w:t>
      </w:r>
      <w:r w:rsidR="00E60440" w:rsidRPr="002116D3">
        <w:t xml:space="preserve">liecina par attiecīgo </w:t>
      </w:r>
      <w:r w:rsidR="00930962" w:rsidRPr="002116D3">
        <w:t xml:space="preserve">tiesas secinājumu nepareizību, nevar atzīt, ka šādiem argumentiem nav </w:t>
      </w:r>
      <w:r w:rsidR="006E4626" w:rsidRPr="002116D3">
        <w:t xml:space="preserve">nekādas </w:t>
      </w:r>
      <w:r w:rsidR="00E60440" w:rsidRPr="002116D3">
        <w:t xml:space="preserve">tiesiskas </w:t>
      </w:r>
      <w:r w:rsidR="00930962" w:rsidRPr="002116D3">
        <w:t>nozīmes</w:t>
      </w:r>
      <w:r w:rsidR="00E60440" w:rsidRPr="002116D3">
        <w:t xml:space="preserve"> un atbildes uz tiem nav sniedzamas. Lai arī pagaidu aizsardzības lūgums tiek izskatīts saīsinātā laikā, vērtējot tos apstākļus un pierādījumus, kas tiesai ir pieejami lūguma izskatīšanas brīdī, tomēr personas norādītie būtiskie argumenti ir izvērtējami un ir sniedzamas atbildes uz tiem, izvērstākai un vispusīgākai analīzei pievēršoties, skatot lietu pēc būtības.</w:t>
      </w:r>
    </w:p>
    <w:p w14:paraId="1894E11C" w14:textId="77777777" w:rsidR="00E60440" w:rsidRPr="002116D3" w:rsidRDefault="00E60440" w:rsidP="002116D3">
      <w:pPr>
        <w:spacing w:line="276" w:lineRule="auto"/>
        <w:ind w:firstLine="567"/>
        <w:jc w:val="both"/>
      </w:pPr>
    </w:p>
    <w:p w14:paraId="6D1AAA6D" w14:textId="3BAB6E78" w:rsidR="00E60440" w:rsidRPr="002116D3" w:rsidRDefault="007652A3" w:rsidP="002116D3">
      <w:pPr>
        <w:spacing w:line="276" w:lineRule="auto"/>
        <w:ind w:firstLine="567"/>
        <w:jc w:val="both"/>
      </w:pPr>
      <w:r w:rsidRPr="002116D3">
        <w:t>[</w:t>
      </w:r>
      <w:r w:rsidR="000565A7" w:rsidRPr="002116D3">
        <w:t>7</w:t>
      </w:r>
      <w:r w:rsidRPr="002116D3">
        <w:t>] </w:t>
      </w:r>
      <w:r w:rsidR="006E4626" w:rsidRPr="002116D3">
        <w:t>Vienlaikus, n</w:t>
      </w:r>
      <w:r w:rsidRPr="002116D3">
        <w:t>ovērtējot pieteicējas blakus sūdzībā norādītos argumentus, Senāts</w:t>
      </w:r>
      <w:r w:rsidR="00E60440" w:rsidRPr="002116D3">
        <w:t xml:space="preserve"> turpmāk norādīto apsvērumu dēļ</w:t>
      </w:r>
      <w:r w:rsidRPr="002116D3">
        <w:t xml:space="preserve"> </w:t>
      </w:r>
      <w:r w:rsidR="00E60440" w:rsidRPr="002116D3">
        <w:t xml:space="preserve">nepiekrīt pieteicējai, ka tie apliecina </w:t>
      </w:r>
      <w:r w:rsidRPr="002116D3">
        <w:t>apgabaltiesas lēmuma nepamatotību</w:t>
      </w:r>
      <w:r w:rsidR="00E60440" w:rsidRPr="002116D3">
        <w:t xml:space="preserve"> un pārsūdzētā administratīvā akta prettiesiskumu.</w:t>
      </w:r>
    </w:p>
    <w:p w14:paraId="320A4F71" w14:textId="1632A57F" w:rsidR="00F75ADB" w:rsidRPr="002116D3" w:rsidRDefault="00F75ADB" w:rsidP="002116D3">
      <w:pPr>
        <w:spacing w:line="276" w:lineRule="auto"/>
        <w:ind w:firstLine="567"/>
        <w:jc w:val="both"/>
      </w:pPr>
    </w:p>
    <w:p w14:paraId="4631C04E" w14:textId="01E9D397" w:rsidR="00367DAE" w:rsidRPr="002116D3" w:rsidRDefault="00367DAE" w:rsidP="002116D3">
      <w:pPr>
        <w:spacing w:line="276" w:lineRule="auto"/>
        <w:ind w:firstLine="567"/>
        <w:jc w:val="both"/>
      </w:pPr>
      <w:r w:rsidRPr="002116D3">
        <w:t>[</w:t>
      </w:r>
      <w:r w:rsidR="000565A7" w:rsidRPr="002116D3">
        <w:t>8</w:t>
      </w:r>
      <w:r w:rsidRPr="002116D3">
        <w:t>] Pieteicējai ar pārsūdzēto lēmumu papildu nomaksai budžetā ir noteikts uzņēmumu ienākum</w:t>
      </w:r>
      <w:r w:rsidR="006E4626" w:rsidRPr="002116D3">
        <w:t>a</w:t>
      </w:r>
      <w:r w:rsidRPr="002116D3">
        <w:t xml:space="preserve"> nodoklis. T</w:t>
      </w:r>
      <w:r w:rsidR="00C36954" w:rsidRPr="002116D3">
        <w:t>ā</w:t>
      </w:r>
      <w:r w:rsidRPr="002116D3">
        <w:t xml:space="preserve"> aprēķins pamatots ar dienesta konstatējumu, ka pieteicēja strīdus preces (naftas produktus, naftas ķīmiju, eļļas u.tml.) nav saņēmusi no darījumu dokumentos norādītajiem uzņēmumiem un pieteicēja zināja par iesaistīšanos nodokļu sistēmas ļaunprātīgā izmantošanā. Līdz ar to dienests ir samazinājis pieteicējas saimnieciskās darbības izmaksas, tādējādi palielinot ar uzņēmumu ienākuma nodokli apliekamo ienākumu un attiecīgi – budžetā maksājamo uzņēmumu ienākuma nodokli. </w:t>
      </w:r>
    </w:p>
    <w:p w14:paraId="190D7B9B" w14:textId="74706E53" w:rsidR="00367DAE" w:rsidRPr="002116D3" w:rsidRDefault="00367DAE" w:rsidP="002116D3">
      <w:pPr>
        <w:spacing w:line="276" w:lineRule="auto"/>
        <w:ind w:firstLine="567"/>
        <w:jc w:val="both"/>
      </w:pPr>
      <w:r w:rsidRPr="002116D3">
        <w:t xml:space="preserve">Senāts jau iepriekš ir atzinis: gan uzņēmumu ienākuma nodokļa, gan pievienotās vērtības nodokļa aprēķinā tiek ņemti vērā vieni un tie paši attaisnojuma dokumenti (darījumu apliecinošie rēķini), uz abiem vienādi attiecas likuma „Par grāmatvedību” normas, arī </w:t>
      </w:r>
      <w:proofErr w:type="gramStart"/>
      <w:r w:rsidRPr="002116D3">
        <w:t>2.pants</w:t>
      </w:r>
      <w:proofErr w:type="gramEnd"/>
      <w:r w:rsidRPr="002116D3">
        <w:t xml:space="preserve"> par patiesas informācijas atspoguļošanu grāmatvedībā un 7.panta pirmā daļa par ierakstu izdarīšanu grāmatvedības reģistros tikai saskaņā ar attaisnojuma dokumentiem. Lai izmaksas varētu tikt iekļautas saimnieciskās darbības izmaksās, tādējādi samazinot ar uzņēmumu ienākuma nodokli apliekamo ienākumu, svarīgi ir konstatēt, vai darījums ir noslēgts ar darījumu dokumentos norādīto personu un vai pieteicēja ir iesaistījusies krāpšanā ar nodokļiem (piemēram, </w:t>
      </w:r>
      <w:r w:rsidRPr="002116D3">
        <w:rPr>
          <w:i/>
          <w:iCs/>
        </w:rPr>
        <w:t>Senāta 2013.gada 12.jūnija sprieduma lietā Nr.</w:t>
      </w:r>
      <w:r w:rsidR="00C36954" w:rsidRPr="002116D3">
        <w:rPr>
          <w:i/>
          <w:iCs/>
        </w:rPr>
        <w:t> </w:t>
      </w:r>
      <w:r w:rsidRPr="002116D3">
        <w:rPr>
          <w:i/>
          <w:iCs/>
        </w:rPr>
        <w:t xml:space="preserve">SKA-21/2013 </w:t>
      </w:r>
      <w:r w:rsidR="000565A7" w:rsidRPr="002116D3">
        <w:rPr>
          <w:i/>
          <w:iCs/>
        </w:rPr>
        <w:t>(A42687307)</w:t>
      </w:r>
      <w:r w:rsidR="000565A7" w:rsidRPr="002116D3">
        <w:t xml:space="preserve"> </w:t>
      </w:r>
      <w:r w:rsidRPr="002116D3">
        <w:rPr>
          <w:i/>
          <w:iCs/>
        </w:rPr>
        <w:t>19.punkts</w:t>
      </w:r>
      <w:r w:rsidRPr="002116D3">
        <w:t xml:space="preserve">). </w:t>
      </w:r>
    </w:p>
    <w:p w14:paraId="554F59E3" w14:textId="5023C1C5" w:rsidR="001C65EB" w:rsidRPr="002116D3" w:rsidRDefault="00367DAE" w:rsidP="002116D3">
      <w:pPr>
        <w:spacing w:line="276" w:lineRule="auto"/>
        <w:ind w:firstLine="567"/>
        <w:jc w:val="both"/>
      </w:pPr>
      <w:r w:rsidRPr="002116D3">
        <w:t>Ievērojot minēto, ir nepamato</w:t>
      </w:r>
      <w:r w:rsidR="001C65EB" w:rsidRPr="002116D3">
        <w:t>t</w:t>
      </w:r>
      <w:r w:rsidRPr="002116D3">
        <w:t>s pieteicējas arguments, ka izskatāmajā lietā nav piemērojamas pievienotās vērtības nodokļa lietās paustās judikatūras atziņas</w:t>
      </w:r>
      <w:r w:rsidR="001C65EB" w:rsidRPr="002116D3">
        <w:t xml:space="preserve"> (</w:t>
      </w:r>
      <w:proofErr w:type="gramStart"/>
      <w:r w:rsidR="00C36954" w:rsidRPr="002116D3">
        <w:t xml:space="preserve">turklāt </w:t>
      </w:r>
      <w:r w:rsidR="001C65EB" w:rsidRPr="002116D3">
        <w:t>pieteicēja</w:t>
      </w:r>
      <w:r w:rsidR="00C36954" w:rsidRPr="002116D3">
        <w:t xml:space="preserve"> pati</w:t>
      </w:r>
      <w:r w:rsidR="002862AB" w:rsidRPr="002116D3">
        <w:t xml:space="preserve"> pamatojas uz P</w:t>
      </w:r>
      <w:r w:rsidR="001C65EB" w:rsidRPr="002116D3">
        <w:t>ievienotās</w:t>
      </w:r>
      <w:proofErr w:type="gramEnd"/>
      <w:r w:rsidR="001C65EB" w:rsidRPr="002116D3">
        <w:t xml:space="preserve"> vērtības nodokļa direktīvas norm</w:t>
      </w:r>
      <w:r w:rsidR="002862AB" w:rsidRPr="002116D3">
        <w:t>ām</w:t>
      </w:r>
      <w:r w:rsidR="001C65EB" w:rsidRPr="002116D3">
        <w:t>)</w:t>
      </w:r>
      <w:r w:rsidRPr="002116D3">
        <w:t>. Ir pareiza pieteicējas norāde, ka ir svarīgi nodalīt tos gadījumus, kad nodokļu maksātājs preci vispār nav saņēmis, no tiem gadījumiem, kad nodokļu maksātājs preci nav saņēmis no konkrētā darījumu partnera. Taču pretēji pieteicējas viedokli</w:t>
      </w:r>
      <w:r w:rsidR="001C65EB" w:rsidRPr="002116D3">
        <w:t xml:space="preserve">m šis dalījums nav iemesls tam, lai uz kādu no minētajiem gadījumiem neattiecinātu pievienotās vērtības nodokļa lietās paustās judikatūras atziņas. Tās vienlīdz ir piemērojamas abos gadījumos. Būtiskā atšķirība ir tikai apstāklī, ka tajos gadījumos, kad tiek konstatēts, ka nodokļu maksātājs preci vispār nav saņēmis (tā nodokļu maksātāja rīcībā </w:t>
      </w:r>
      <w:r w:rsidR="001C65EB" w:rsidRPr="002116D3">
        <w:lastRenderedPageBreak/>
        <w:t xml:space="preserve">nekad nav bijusi), nav nepieciešams izvērsts nodokļu maksātāja ļaunprātīgās rīcības </w:t>
      </w:r>
      <w:r w:rsidR="006E4626" w:rsidRPr="002116D3">
        <w:t>pamatojums</w:t>
      </w:r>
      <w:r w:rsidR="001C65EB" w:rsidRPr="002116D3">
        <w:t>, jo šādos gadījumos nodokļu maksātāja ļaunprātība ir acīmredzama.</w:t>
      </w:r>
    </w:p>
    <w:p w14:paraId="2E8E0FE5" w14:textId="45A2EBA3" w:rsidR="001C65EB" w:rsidRPr="002116D3" w:rsidRDefault="001C65EB" w:rsidP="002116D3">
      <w:pPr>
        <w:spacing w:line="276" w:lineRule="auto"/>
        <w:ind w:firstLine="567"/>
        <w:jc w:val="both"/>
      </w:pPr>
      <w:r w:rsidRPr="002116D3">
        <w:t>Līdz ar to pirmās instances tiesa, kuras argumentācijai apgabaltiesa ir pievienojusies, vērtējot pārsūdzētā lēmuma tiesiskumu, pamatoti piemērojusi pievienotās vērtības nodokļa lietās paustās judikatūras atziņas. Turpmāk atsevišķas atziņas norādīs arī Senāts, atbildot uz pieteicējas argumentiem.</w:t>
      </w:r>
    </w:p>
    <w:p w14:paraId="16369845" w14:textId="477C508E" w:rsidR="001C65EB" w:rsidRPr="002116D3" w:rsidRDefault="001C65EB" w:rsidP="002116D3">
      <w:pPr>
        <w:spacing w:line="276" w:lineRule="auto"/>
        <w:ind w:firstLine="567"/>
        <w:jc w:val="both"/>
      </w:pPr>
    </w:p>
    <w:p w14:paraId="286F3D90" w14:textId="18456B9A" w:rsidR="001A256A" w:rsidRPr="002116D3" w:rsidRDefault="001C65EB" w:rsidP="002116D3">
      <w:pPr>
        <w:spacing w:line="276" w:lineRule="auto"/>
        <w:ind w:firstLine="567"/>
        <w:jc w:val="both"/>
      </w:pPr>
      <w:r w:rsidRPr="002116D3">
        <w:t>[</w:t>
      </w:r>
      <w:r w:rsidR="000565A7" w:rsidRPr="002116D3">
        <w:t>9</w:t>
      </w:r>
      <w:r w:rsidRPr="002116D3">
        <w:t xml:space="preserve">] Viens no pieteicējas argumentiem vērsts pret </w:t>
      </w:r>
      <w:r w:rsidR="001A256A" w:rsidRPr="002116D3">
        <w:t>tiesas secinājumiem par rēķinu noformēšanu.</w:t>
      </w:r>
      <w:r w:rsidR="001F3FED" w:rsidRPr="002116D3">
        <w:t xml:space="preserve"> </w:t>
      </w:r>
      <w:r w:rsidR="001A256A" w:rsidRPr="002116D3">
        <w:t xml:space="preserve">Proti, tiesa ir konstatējusi, ka lielākajā daļā (156 no 227) no </w:t>
      </w:r>
      <w:proofErr w:type="spellStart"/>
      <w:r w:rsidR="001A256A" w:rsidRPr="002116D3">
        <w:rPr>
          <w:i/>
        </w:rPr>
        <w:t>Plexford</w:t>
      </w:r>
      <w:proofErr w:type="spellEnd"/>
      <w:r w:rsidR="001A256A" w:rsidRPr="002116D3">
        <w:rPr>
          <w:i/>
        </w:rPr>
        <w:t xml:space="preserve"> </w:t>
      </w:r>
      <w:r w:rsidR="001A256A" w:rsidRPr="002116D3">
        <w:t xml:space="preserve">un praktiski visos </w:t>
      </w:r>
      <w:proofErr w:type="spellStart"/>
      <w:r w:rsidR="001A256A" w:rsidRPr="002116D3">
        <w:rPr>
          <w:i/>
        </w:rPr>
        <w:t>Ringomark</w:t>
      </w:r>
      <w:proofErr w:type="spellEnd"/>
      <w:r w:rsidR="001A256A" w:rsidRPr="002116D3">
        <w:rPr>
          <w:i/>
        </w:rPr>
        <w:t xml:space="preserve"> </w:t>
      </w:r>
      <w:r w:rsidR="001A256A" w:rsidRPr="002116D3">
        <w:t xml:space="preserve">vārdā noformētajos rēķinos šo uzņēmumu pārstāvju paraksti ir identiski, kas liecina, ka lietots šo personu paraksta </w:t>
      </w:r>
      <w:proofErr w:type="spellStart"/>
      <w:r w:rsidR="001A256A" w:rsidRPr="002116D3">
        <w:t>faksimilspiedogs</w:t>
      </w:r>
      <w:proofErr w:type="spellEnd"/>
      <w:r w:rsidR="001A256A" w:rsidRPr="002116D3">
        <w:t>. Tiesa arī konstatējusi, ka strīdus rēķin</w:t>
      </w:r>
      <w:r w:rsidR="001F3FED" w:rsidRPr="002116D3">
        <w:t xml:space="preserve">os nav norādītas </w:t>
      </w:r>
      <w:r w:rsidR="001A256A" w:rsidRPr="002116D3">
        <w:t>konkrēt</w:t>
      </w:r>
      <w:r w:rsidR="001F3FED" w:rsidRPr="002116D3">
        <w:t>as</w:t>
      </w:r>
      <w:r w:rsidR="001A256A" w:rsidRPr="002116D3">
        <w:t xml:space="preserve"> viet</w:t>
      </w:r>
      <w:r w:rsidR="001F3FED" w:rsidRPr="002116D3">
        <w:t>as</w:t>
      </w:r>
      <w:r w:rsidR="001A256A" w:rsidRPr="002116D3">
        <w:t xml:space="preserve"> (adres</w:t>
      </w:r>
      <w:r w:rsidR="001F3FED" w:rsidRPr="002116D3">
        <w:t>es</w:t>
      </w:r>
      <w:r w:rsidR="001A256A" w:rsidRPr="002116D3">
        <w:t>),</w:t>
      </w:r>
      <w:r w:rsidR="001F3FED" w:rsidRPr="002116D3">
        <w:t xml:space="preserve"> kur</w:t>
      </w:r>
      <w:r w:rsidR="001A256A" w:rsidRPr="002116D3">
        <w:t xml:space="preserve"> uzsākta strīdus preču pārvietošana (transportēšana), personas, kas izsniedza preces, pārvadātājs, pārvadāšanā iesaistītie transportlīdzekļi, vadītāji un cita informācija, pamatojoties</w:t>
      </w:r>
      <w:proofErr w:type="gramStart"/>
      <w:r w:rsidR="001A256A" w:rsidRPr="002116D3">
        <w:t xml:space="preserve"> uz kuru varētu izprast strīdus</w:t>
      </w:r>
      <w:proofErr w:type="gramEnd"/>
      <w:r w:rsidR="001A256A" w:rsidRPr="002116D3">
        <w:t xml:space="preserve"> darījumu būtību, konstatēt to sākumu un izsekot to norisei. Pieteicēja iebilst pret šādiem secinājumiem, norādot, ka nav nevien</w:t>
      </w:r>
      <w:r w:rsidR="00435F64" w:rsidRPr="002116D3">
        <w:t>a</w:t>
      </w:r>
      <w:r w:rsidR="001A256A" w:rsidRPr="002116D3">
        <w:t xml:space="preserve"> normatīvā akta, kas noteiktu prasības norādīt minēto informāciju strīdus rēķin</w:t>
      </w:r>
      <w:r w:rsidR="001F3FED" w:rsidRPr="002116D3">
        <w:t>o</w:t>
      </w:r>
      <w:r w:rsidR="001A256A" w:rsidRPr="002116D3">
        <w:t>s, dienesta un tiesas atsaukšanās uz nacionālajām tiesību normām ir nepamatota, jo Pievienotās vērtības nodokļa direktīvas 229.pants dalībvalstīm neprasa, lai rēķini tiktu parakstīti.</w:t>
      </w:r>
    </w:p>
    <w:p w14:paraId="0D928F4A" w14:textId="65A09982" w:rsidR="000A2A67" w:rsidRPr="002116D3" w:rsidRDefault="001F3FED" w:rsidP="002116D3">
      <w:pPr>
        <w:spacing w:line="276" w:lineRule="auto"/>
        <w:ind w:firstLine="567"/>
        <w:jc w:val="both"/>
        <w:rPr>
          <w:color w:val="000000"/>
        </w:rPr>
      </w:pPr>
      <w:r w:rsidRPr="002116D3">
        <w:t xml:space="preserve">Novērtējot minētos pieteicējas argumentus kopsakarā ar pirmās instances tiesas sprieduma argumentāciju, kam apgabaltiesa ir pievienojusies, Senāts konstatē, </w:t>
      </w:r>
      <w:r w:rsidR="000A2A67" w:rsidRPr="002116D3">
        <w:t xml:space="preserve">ka tiesa uz </w:t>
      </w:r>
      <w:r w:rsidR="001A256A" w:rsidRPr="002116D3">
        <w:t xml:space="preserve">trūkumiem darījumu dokumentos, tostarp rēķinos, </w:t>
      </w:r>
      <w:r w:rsidR="000A2A67" w:rsidRPr="002116D3">
        <w:t>uz šo dokumentu noformēšanu un to saturu nav norādījusi tāpēc, lai pamatotu dokumentu neatbilstību kādām formālajām prasībām. Ar trūkumiem darījumu dokumentos tiesa ir pamatojusi secinājumu, ka pieteicēja strīdus preces nav saņēmusi no rēķinos norādītajiem uzņēmumiem. Šajā sakarā tiesa ir norādījusi, ka ne no rēķiniem, ne arī no citiem darījumu dokumentiem, ne arī no pārējo pierādījumu kopuma nav iespējams gūt skaidru un vispusīgu priekšstatu par strīdus darījumiem, nav iespējams konstatēt darījumu sākumu un izsekot to norisei, nav ies</w:t>
      </w:r>
      <w:r w:rsidRPr="002116D3">
        <w:t>p</w:t>
      </w:r>
      <w:r w:rsidR="000A2A67" w:rsidRPr="002116D3">
        <w:t xml:space="preserve">ējams noskaidrot, kurš un kādā veidā </w:t>
      </w:r>
      <w:r w:rsidRPr="002116D3">
        <w:t xml:space="preserve">transportēja </w:t>
      </w:r>
      <w:r w:rsidR="000A2A67" w:rsidRPr="002116D3">
        <w:t>strīdus preces, kur tās tika iekrautas un izkrautas.</w:t>
      </w:r>
      <w:r w:rsidR="000A2A67" w:rsidRPr="002116D3">
        <w:rPr>
          <w:color w:val="000000"/>
        </w:rPr>
        <w:t xml:space="preserve"> Tiesa arī konstatējusi, ka pieteicējas darījumu partneru amatpersonas strīdus darījumu laikā neatradās Latvijā, līdz ar to nevarēja parakstīt rēķinus, un arī tas ir viens no apstākļiem, kas tiesai liedza konstatēt deklarēto </w:t>
      </w:r>
      <w:r w:rsidR="000A2A67" w:rsidRPr="002116D3">
        <w:t xml:space="preserve">darījumu partneru iesaisti darījumos. Tieši šādā kontekstā arī norādīti iebildumi par </w:t>
      </w:r>
      <w:proofErr w:type="spellStart"/>
      <w:r w:rsidR="000A2A67" w:rsidRPr="002116D3">
        <w:t>faksimilspiedoga</w:t>
      </w:r>
      <w:proofErr w:type="spellEnd"/>
      <w:r w:rsidR="000A2A67" w:rsidRPr="002116D3">
        <w:t xml:space="preserve"> lietojumu paraksta vietā.</w:t>
      </w:r>
      <w:r w:rsidR="000A2A67" w:rsidRPr="002116D3">
        <w:rPr>
          <w:color w:val="000000"/>
        </w:rPr>
        <w:t xml:space="preserve"> Šo apstākļu kopumā tiesa secinājusi, ka darījumu dokumenti ir noformēti formāli, tie neatbilst faktiskajiem apstākļiem un to aizsegā tiek paslēpti faktiskie preču piegādātāji.</w:t>
      </w:r>
      <w:r w:rsidRPr="002116D3">
        <w:rPr>
          <w:color w:val="000000"/>
        </w:rPr>
        <w:t xml:space="preserve"> Citiem vārdiem sakot, tiesa atzinusi, ka trūkumi darījumu dokumentu noformēšanā liedz konstatēt, ka pieteicēja strīdus preces saņēmusi no šajos dokumentos norādītajiem uzņēmumiem.</w:t>
      </w:r>
    </w:p>
    <w:p w14:paraId="4555BA89" w14:textId="6BFD9E76" w:rsidR="00807F00" w:rsidRPr="002116D3" w:rsidRDefault="001F3FED" w:rsidP="002116D3">
      <w:pPr>
        <w:spacing w:line="276" w:lineRule="auto"/>
        <w:ind w:firstLine="567"/>
        <w:jc w:val="both"/>
      </w:pPr>
      <w:r w:rsidRPr="002116D3">
        <w:rPr>
          <w:color w:val="000000"/>
        </w:rPr>
        <w:t xml:space="preserve">No vienas puses, var piekrist pieteicējas argumentam, ka normatīvajos aktos nav noteikti </w:t>
      </w:r>
      <w:r w:rsidR="005463C0" w:rsidRPr="002116D3">
        <w:rPr>
          <w:color w:val="000000"/>
        </w:rPr>
        <w:t xml:space="preserve">strikti rekvizīti, kas ir jānorāda </w:t>
      </w:r>
      <w:r w:rsidRPr="002116D3">
        <w:rPr>
          <w:color w:val="000000"/>
        </w:rPr>
        <w:t>pieteicējas darījumu partneru</w:t>
      </w:r>
      <w:r w:rsidR="002862AB" w:rsidRPr="002116D3">
        <w:rPr>
          <w:color w:val="000000"/>
        </w:rPr>
        <w:t> – </w:t>
      </w:r>
      <w:r w:rsidRPr="002116D3">
        <w:rPr>
          <w:color w:val="000000"/>
        </w:rPr>
        <w:t xml:space="preserve">ārvalstu </w:t>
      </w:r>
      <w:proofErr w:type="gramStart"/>
      <w:r w:rsidRPr="002116D3">
        <w:rPr>
          <w:color w:val="000000"/>
        </w:rPr>
        <w:t>uzņēmum</w:t>
      </w:r>
      <w:r w:rsidR="005463C0" w:rsidRPr="002116D3">
        <w:rPr>
          <w:color w:val="000000"/>
        </w:rPr>
        <w:t>u</w:t>
      </w:r>
      <w:r w:rsidR="002862AB" w:rsidRPr="002116D3">
        <w:rPr>
          <w:color w:val="000000"/>
        </w:rPr>
        <w:t> –</w:t>
      </w:r>
      <w:r w:rsidR="005463C0" w:rsidRPr="002116D3">
        <w:rPr>
          <w:color w:val="000000"/>
        </w:rPr>
        <w:t>iz</w:t>
      </w:r>
      <w:proofErr w:type="gramEnd"/>
      <w:r w:rsidR="005463C0" w:rsidRPr="002116D3">
        <w:rPr>
          <w:color w:val="000000"/>
        </w:rPr>
        <w:t xml:space="preserve">rakstītajos rēķinos. Taču, no otras puses, pieteicējai ir saistošas visas tās prasības, ko paredz dienesta un tiesas piemērotās tiesību normas, tostarp </w:t>
      </w:r>
      <w:bookmarkStart w:id="0" w:name="_Hlk69563070"/>
      <w:r w:rsidR="00B25FFB" w:rsidRPr="002116D3">
        <w:t>likuma „Par grāmatvedību”</w:t>
      </w:r>
      <w:bookmarkEnd w:id="0"/>
      <w:r w:rsidR="00B25FFB" w:rsidRPr="002116D3">
        <w:t xml:space="preserve"> </w:t>
      </w:r>
      <w:r w:rsidR="005463C0" w:rsidRPr="002116D3">
        <w:t xml:space="preserve">2. un </w:t>
      </w:r>
      <w:proofErr w:type="gramStart"/>
      <w:r w:rsidR="00B25FFB" w:rsidRPr="002116D3">
        <w:t>7.pant</w:t>
      </w:r>
      <w:r w:rsidR="00807F00" w:rsidRPr="002116D3">
        <w:t>s</w:t>
      </w:r>
      <w:proofErr w:type="gramEnd"/>
      <w:r w:rsidR="005463C0" w:rsidRPr="002116D3">
        <w:t xml:space="preserve">. Proti, pieteicēja, pamatojot ierakstus savos grāmatvedības reģistros un uz šo ierakstu pamata palielinot uzņēmuma ražošanas izmaksas un attiecīgi samazinot apliekamo ienākumu, ir iesniegusi konkrētus attaisnojuma dokumentus – strīdus rēķinus. </w:t>
      </w:r>
      <w:r w:rsidR="00435F64" w:rsidRPr="002116D3">
        <w:t>A</w:t>
      </w:r>
      <w:r w:rsidR="005463C0" w:rsidRPr="002116D3">
        <w:t xml:space="preserve">ttaisnojuma dokumentu noformēšanas prasības noteic likuma „Par grāmatvedību” </w:t>
      </w:r>
      <w:proofErr w:type="gramStart"/>
      <w:r w:rsidR="005463C0" w:rsidRPr="002116D3">
        <w:t>7.pants</w:t>
      </w:r>
      <w:proofErr w:type="gramEnd"/>
      <w:r w:rsidR="005463C0" w:rsidRPr="002116D3">
        <w:t>. Tas</w:t>
      </w:r>
      <w:r w:rsidR="00B25FFB" w:rsidRPr="002116D3">
        <w:t xml:space="preserve"> paredz, kādiem rekvizītiem jābūt norādītiem attaisnojuma dokumentos. Viens no tiem ir saimnieciskā darījuma </w:t>
      </w:r>
      <w:r w:rsidR="00B25FFB" w:rsidRPr="002116D3">
        <w:lastRenderedPageBreak/>
        <w:t xml:space="preserve">apraksts un pamatojums. </w:t>
      </w:r>
      <w:r w:rsidR="005463C0" w:rsidRPr="002116D3">
        <w:t>Savukārt š</w:t>
      </w:r>
      <w:r w:rsidR="00B25FFB" w:rsidRPr="002116D3">
        <w:t xml:space="preserve">ā likuma </w:t>
      </w:r>
      <w:proofErr w:type="gramStart"/>
      <w:r w:rsidR="00B25FFB" w:rsidRPr="002116D3">
        <w:t>2.pant</w:t>
      </w:r>
      <w:r w:rsidR="00807F00" w:rsidRPr="002116D3">
        <w:t>s</w:t>
      </w:r>
      <w:proofErr w:type="gramEnd"/>
      <w:r w:rsidR="00807F00" w:rsidRPr="002116D3">
        <w:t xml:space="preserve"> noteic, ka </w:t>
      </w:r>
      <w:r w:rsidR="00B25FFB" w:rsidRPr="002116D3">
        <w:t xml:space="preserve">grāmatvedībā uzskatāmi atspoguļojami visi uzņēmuma saimnieciskie darījumi, kā arī katrs fakts vai notikums, kas rada pārmaiņas uzņēmuma mantas stāvoklī. Grāmatvedību kārto tā, lai grāmatvedības jautājumos kvalificēta trešā persona varētu gūt patiesu un skaidru priekšstatu par uzņēmuma finansiālo stāvokli bilances datumā, tā darbības rezultātiem, naudas plūsmu noteiktā laikposmā, kā arī konstatēt katra saimnieciskā darījuma sākumu un izsekot tā norisei. Grāmatvedības sniegtajai informācijai jābūt patiesai, salīdzināmai, savlaicīgai, nozīmīgai, saprotamai un pilnīgai. </w:t>
      </w:r>
    </w:p>
    <w:p w14:paraId="6D3BE83D" w14:textId="7D89725B" w:rsidR="00807F00" w:rsidRPr="002116D3" w:rsidRDefault="00807F00" w:rsidP="002116D3">
      <w:pPr>
        <w:spacing w:line="276" w:lineRule="auto"/>
        <w:ind w:firstLine="567"/>
        <w:jc w:val="both"/>
        <w:rPr>
          <w:color w:val="000000"/>
        </w:rPr>
      </w:pPr>
      <w:r w:rsidRPr="002116D3">
        <w:t xml:space="preserve">Tātad pieteicējai, izdarot ierakstus grāmatvedības reģistros, ir jānodrošina attiecīgos ierakstus pamatojošo attaisnojuma dokumentu atbilstība minētajām prasībām, </w:t>
      </w:r>
      <w:r w:rsidR="00926EF7" w:rsidRPr="002116D3">
        <w:t>kā arī tas</w:t>
      </w:r>
      <w:r w:rsidRPr="002116D3">
        <w:t xml:space="preserve">, ka grāmatvedības jautājumos kvalificēta trešā persona var konstatēt katra iegrāmatotā darījuma sākumu un izsekot tā norisei tā, lai tiktu gūts patiess un skaidrs priekšstats par konkrētajiem darījumiem. Arī Eiropas Savienības Tiesa atzinusi, ka </w:t>
      </w:r>
      <w:r w:rsidRPr="002116D3">
        <w:rPr>
          <w:rFonts w:eastAsiaTheme="minorEastAsia"/>
          <w:color w:val="000000" w:themeColor="text1"/>
          <w:kern w:val="24"/>
        </w:rPr>
        <w:t xml:space="preserve">nodokļu atvieglojumi nodokļu maksātājam ir jāpiešķir, ja ir ievērotas </w:t>
      </w:r>
      <w:proofErr w:type="spellStart"/>
      <w:r w:rsidRPr="002116D3">
        <w:rPr>
          <w:rFonts w:eastAsiaTheme="minorEastAsia"/>
          <w:color w:val="000000" w:themeColor="text1"/>
          <w:kern w:val="24"/>
        </w:rPr>
        <w:t>materiāltiesiskās</w:t>
      </w:r>
      <w:proofErr w:type="spellEnd"/>
      <w:r w:rsidRPr="002116D3">
        <w:rPr>
          <w:rFonts w:eastAsiaTheme="minorEastAsia"/>
          <w:color w:val="000000" w:themeColor="text1"/>
          <w:kern w:val="24"/>
        </w:rPr>
        <w:t xml:space="preserve"> prasības, pat ja nodokļa maksātājs nav ievērojis dažas formālās prasības (piemēram,</w:t>
      </w:r>
      <w:r w:rsidRPr="002116D3">
        <w:rPr>
          <w:rFonts w:eastAsiaTheme="minorEastAsia"/>
          <w:i/>
          <w:iCs/>
          <w:color w:val="000000" w:themeColor="text1"/>
          <w:kern w:val="24"/>
        </w:rPr>
        <w:t xml:space="preserve"> Eiropas Savienības tiesas 2012.gada 12.jūlija spriedums lietā Nr. C-284/11 (</w:t>
      </w:r>
      <w:bookmarkStart w:id="1" w:name="_Hlk69969235"/>
      <w:r w:rsidR="00D37F2A" w:rsidRPr="002116D3">
        <w:rPr>
          <w:rFonts w:eastAsiaTheme="minorEastAsia"/>
          <w:i/>
          <w:iCs/>
          <w:kern w:val="24"/>
        </w:rPr>
        <w:fldChar w:fldCharType="begin"/>
      </w:r>
      <w:r w:rsidR="00D37F2A" w:rsidRPr="002116D3">
        <w:rPr>
          <w:rFonts w:eastAsiaTheme="minorEastAsia"/>
          <w:i/>
          <w:iCs/>
          <w:kern w:val="24"/>
        </w:rPr>
        <w:instrText xml:space="preserve"> HYPERLINK "https://manas.tiesas.lv/eTiesasMvc/eclinolemumi/ECLI:EU:C:2012:458" </w:instrText>
      </w:r>
      <w:r w:rsidR="00D37F2A" w:rsidRPr="002116D3">
        <w:rPr>
          <w:rFonts w:eastAsiaTheme="minorEastAsia"/>
          <w:i/>
          <w:iCs/>
          <w:kern w:val="24"/>
        </w:rPr>
        <w:fldChar w:fldCharType="separate"/>
      </w:r>
      <w:r w:rsidRPr="002116D3">
        <w:rPr>
          <w:rStyle w:val="Hyperlink"/>
          <w:rFonts w:eastAsiaTheme="minorEastAsia"/>
          <w:i/>
          <w:iCs/>
          <w:color w:val="auto"/>
          <w:kern w:val="24"/>
          <w:u w:val="none"/>
        </w:rPr>
        <w:t>EU:C:2012:458</w:t>
      </w:r>
      <w:bookmarkEnd w:id="1"/>
      <w:r w:rsidR="00D37F2A" w:rsidRPr="002116D3">
        <w:rPr>
          <w:rFonts w:eastAsiaTheme="minorEastAsia"/>
          <w:i/>
          <w:iCs/>
          <w:kern w:val="24"/>
        </w:rPr>
        <w:fldChar w:fldCharType="end"/>
      </w:r>
      <w:r w:rsidRPr="002116D3">
        <w:rPr>
          <w:rFonts w:eastAsiaTheme="minorEastAsia"/>
          <w:i/>
          <w:iCs/>
          <w:color w:val="000000" w:themeColor="text1"/>
          <w:kern w:val="24"/>
        </w:rPr>
        <w:t>) 62.punkts un tajā minētā judikatūra</w:t>
      </w:r>
      <w:r w:rsidRPr="002116D3">
        <w:rPr>
          <w:rFonts w:eastAsiaTheme="minorEastAsia"/>
          <w:color w:val="000000" w:themeColor="text1"/>
          <w:kern w:val="24"/>
        </w:rPr>
        <w:t xml:space="preserve">). Tas varētu būt citādi, ja formālo prasību neievērošana ir izraisījusi traucējumu sniegt drošu pierādījumu, ka ir ievērotas </w:t>
      </w:r>
      <w:proofErr w:type="spellStart"/>
      <w:r w:rsidRPr="002116D3">
        <w:rPr>
          <w:rFonts w:eastAsiaTheme="minorEastAsia"/>
          <w:color w:val="000000" w:themeColor="text1"/>
          <w:kern w:val="24"/>
        </w:rPr>
        <w:t>materiāltiesiskās</w:t>
      </w:r>
      <w:proofErr w:type="spellEnd"/>
      <w:r w:rsidRPr="002116D3">
        <w:rPr>
          <w:rFonts w:eastAsiaTheme="minorEastAsia"/>
          <w:color w:val="000000" w:themeColor="text1"/>
          <w:kern w:val="24"/>
        </w:rPr>
        <w:t xml:space="preserve"> prasības (</w:t>
      </w:r>
      <w:r w:rsidRPr="002116D3">
        <w:rPr>
          <w:rFonts w:eastAsiaTheme="minorEastAsia"/>
          <w:i/>
          <w:iCs/>
          <w:color w:val="000000" w:themeColor="text1"/>
          <w:kern w:val="24"/>
        </w:rPr>
        <w:t>turpat, 71.punkts</w:t>
      </w:r>
      <w:r w:rsidRPr="002116D3">
        <w:rPr>
          <w:rFonts w:eastAsiaTheme="minorEastAsia"/>
          <w:color w:val="000000" w:themeColor="text1"/>
          <w:kern w:val="24"/>
        </w:rPr>
        <w:t xml:space="preserve">). </w:t>
      </w:r>
      <w:proofErr w:type="spellStart"/>
      <w:r w:rsidRPr="002116D3">
        <w:rPr>
          <w:rFonts w:eastAsiaTheme="minorEastAsia"/>
          <w:color w:val="000000" w:themeColor="text1"/>
          <w:kern w:val="24"/>
        </w:rPr>
        <w:t>Materiāltiesiskās</w:t>
      </w:r>
      <w:proofErr w:type="spellEnd"/>
      <w:r w:rsidRPr="002116D3">
        <w:rPr>
          <w:rFonts w:eastAsiaTheme="minorEastAsia"/>
          <w:color w:val="000000" w:themeColor="text1"/>
          <w:kern w:val="24"/>
        </w:rPr>
        <w:t xml:space="preserve"> prasības ir tās, ar kurām ir noteikts pats šo tiesību pamats un darbības joma. Savukārt formālās prasības ir tās, kas attiecas uz uzskaiti, rēķinu sagatavošanu un deklarāciju (piemēram,</w:t>
      </w:r>
      <w:r w:rsidRPr="002116D3">
        <w:rPr>
          <w:rFonts w:eastAsiaTheme="minorEastAsia"/>
          <w:i/>
          <w:iCs/>
          <w:color w:val="000000" w:themeColor="text1"/>
          <w:kern w:val="24"/>
        </w:rPr>
        <w:t xml:space="preserve"> Eiropas Savienības Tiesas 2014.gada 11.decembra sprieduma lietā Nr. C-590/13 (</w:t>
      </w:r>
      <w:bookmarkStart w:id="2" w:name="_Hlk69969405"/>
      <w:r w:rsidR="00D37F2A" w:rsidRPr="002116D3">
        <w:rPr>
          <w:rFonts w:eastAsiaTheme="minorEastAsia"/>
          <w:i/>
          <w:iCs/>
          <w:kern w:val="24"/>
        </w:rPr>
        <w:fldChar w:fldCharType="begin"/>
      </w:r>
      <w:r w:rsidR="00D37F2A" w:rsidRPr="002116D3">
        <w:rPr>
          <w:rFonts w:eastAsiaTheme="minorEastAsia"/>
          <w:i/>
          <w:iCs/>
          <w:kern w:val="24"/>
        </w:rPr>
        <w:instrText xml:space="preserve"> HYPERLINK "https://manas.tiesas.lv/eTiesasMvc/eclinolemumi/ECLI:EU:C:2014:2429" </w:instrText>
      </w:r>
      <w:r w:rsidR="00D37F2A" w:rsidRPr="002116D3">
        <w:rPr>
          <w:rFonts w:eastAsiaTheme="minorEastAsia"/>
          <w:i/>
          <w:iCs/>
          <w:kern w:val="24"/>
        </w:rPr>
        <w:fldChar w:fldCharType="separate"/>
      </w:r>
      <w:r w:rsidRPr="002116D3">
        <w:rPr>
          <w:rStyle w:val="Hyperlink"/>
          <w:rFonts w:eastAsiaTheme="minorEastAsia"/>
          <w:i/>
          <w:iCs/>
          <w:color w:val="auto"/>
          <w:kern w:val="24"/>
          <w:u w:val="none"/>
        </w:rPr>
        <w:t>EU:C:2014:2429</w:t>
      </w:r>
      <w:bookmarkEnd w:id="2"/>
      <w:r w:rsidR="00D37F2A" w:rsidRPr="002116D3">
        <w:rPr>
          <w:rFonts w:eastAsiaTheme="minorEastAsia"/>
          <w:i/>
          <w:iCs/>
          <w:kern w:val="24"/>
        </w:rPr>
        <w:fldChar w:fldCharType="end"/>
      </w:r>
      <w:r w:rsidRPr="002116D3">
        <w:rPr>
          <w:rFonts w:eastAsiaTheme="minorEastAsia"/>
          <w:i/>
          <w:iCs/>
          <w:color w:val="000000" w:themeColor="text1"/>
          <w:kern w:val="24"/>
        </w:rPr>
        <w:t>) 41. un 42.punkts</w:t>
      </w:r>
      <w:r w:rsidRPr="002116D3">
        <w:rPr>
          <w:rFonts w:eastAsiaTheme="minorEastAsia"/>
          <w:color w:val="000000" w:themeColor="text1"/>
          <w:kern w:val="24"/>
        </w:rPr>
        <w:t xml:space="preserve">). Turklāt Tiesa, </w:t>
      </w:r>
      <w:r w:rsidR="00DC4C8E" w:rsidRPr="002116D3">
        <w:rPr>
          <w:color w:val="000000"/>
        </w:rPr>
        <w:t>interpretējot Pievienotās vērtības nodokļa direktīvas 226.pantu teleoloģiski,</w:t>
      </w:r>
      <w:r w:rsidRPr="002116D3">
        <w:rPr>
          <w:color w:val="000000"/>
        </w:rPr>
        <w:t xml:space="preserve"> atzinusi, ka</w:t>
      </w:r>
      <w:r w:rsidR="00DC4C8E" w:rsidRPr="002116D3">
        <w:rPr>
          <w:color w:val="000000"/>
        </w:rPr>
        <w:t xml:space="preserve"> tādu ziņu mērķis, kas obligāti ir jānorāda rēķinā, ir ļaut nodokļu administrācijām pārbaudīt maksājamā nodokļa samaksu un, vajadzības gadījumā, tiesību uz pievienotās vērtības nodokļa atskaitīšanu esamību (</w:t>
      </w:r>
      <w:r w:rsidR="00DC4C8E" w:rsidRPr="002116D3">
        <w:rPr>
          <w:i/>
          <w:iCs/>
        </w:rPr>
        <w:t xml:space="preserve">Eiropas Savienības Tiesas </w:t>
      </w:r>
      <w:r w:rsidR="00DC4C8E" w:rsidRPr="002116D3">
        <w:rPr>
          <w:i/>
          <w:color w:val="000000"/>
        </w:rPr>
        <w:t>2016.gada 15.septembra</w:t>
      </w:r>
      <w:r w:rsidR="00DC4C8E" w:rsidRPr="002116D3">
        <w:rPr>
          <w:i/>
          <w:iCs/>
        </w:rPr>
        <w:t xml:space="preserve"> sprieduma lietā Nr. </w:t>
      </w:r>
      <w:r w:rsidR="00DC4C8E" w:rsidRPr="002116D3">
        <w:rPr>
          <w:i/>
          <w:color w:val="000000"/>
        </w:rPr>
        <w:t>C</w:t>
      </w:r>
      <w:r w:rsidR="00DC4C8E" w:rsidRPr="002116D3">
        <w:rPr>
          <w:i/>
          <w:color w:val="000000"/>
        </w:rPr>
        <w:noBreakHyphen/>
        <w:t>516/14</w:t>
      </w:r>
      <w:r w:rsidR="00DC4C8E" w:rsidRPr="002116D3">
        <w:rPr>
          <w:i/>
          <w:iCs/>
        </w:rPr>
        <w:t xml:space="preserve"> (</w:t>
      </w:r>
      <w:bookmarkStart w:id="3" w:name="_Hlk69969492"/>
      <w:r w:rsidR="00C41207" w:rsidRPr="002116D3">
        <w:fldChar w:fldCharType="begin"/>
      </w:r>
      <w:r w:rsidR="00C41207" w:rsidRPr="002116D3">
        <w:instrText xml:space="preserve"> HYPERLINK "https://manas.tiesas.lv/eTiesasMvc/eclinolemumi/ECLI:EU:C:2019:135" </w:instrText>
      </w:r>
      <w:r w:rsidR="00C41207" w:rsidRPr="002116D3">
        <w:fldChar w:fldCharType="separate"/>
      </w:r>
      <w:r w:rsidR="00DC4C8E" w:rsidRPr="002116D3">
        <w:rPr>
          <w:i/>
          <w:color w:val="000000"/>
        </w:rPr>
        <w:t>EU:C:2016:690</w:t>
      </w:r>
      <w:r w:rsidR="00C41207" w:rsidRPr="002116D3">
        <w:rPr>
          <w:i/>
          <w:color w:val="000000"/>
        </w:rPr>
        <w:fldChar w:fldCharType="end"/>
      </w:r>
      <w:bookmarkEnd w:id="3"/>
      <w:r w:rsidR="00DC4C8E" w:rsidRPr="002116D3">
        <w:rPr>
          <w:i/>
          <w:iCs/>
        </w:rPr>
        <w:t>) 25. un 27.punkts un tajos minētā judikatūra</w:t>
      </w:r>
      <w:r w:rsidR="00DC4C8E" w:rsidRPr="002116D3">
        <w:rPr>
          <w:color w:val="000000"/>
        </w:rPr>
        <w:t>). Rēķina izsniedzēja identifikācija nodokļu iestādei ļauj pārbaudīt, vai pievienotās vērtības nodokļa summa, kas dod tiesības uz atskaitīšanu, ir deklarēta un samaksāta. Šāda identifikācija arī nodokļa maksātājam ļauj pārbaudīt, vai attiecīgais rēķina izsniedzējs ir nodokļa maksātājs pievienotās vērtības nodokļa jomas tiesību normu piemērošanas vajadzībām (</w:t>
      </w:r>
      <w:r w:rsidR="00DC4C8E" w:rsidRPr="002116D3">
        <w:rPr>
          <w:i/>
          <w:iCs/>
        </w:rPr>
        <w:t>Eiropas Savienības Tiesas 2017.gada 15.novembra sprieduma apvienotajās lietās Nr. C</w:t>
      </w:r>
      <w:r w:rsidR="00DC4C8E" w:rsidRPr="002116D3">
        <w:rPr>
          <w:i/>
          <w:iCs/>
        </w:rPr>
        <w:noBreakHyphen/>
        <w:t>374/16 un C</w:t>
      </w:r>
      <w:r w:rsidR="00DC4C8E" w:rsidRPr="002116D3">
        <w:rPr>
          <w:i/>
          <w:iCs/>
        </w:rPr>
        <w:noBreakHyphen/>
        <w:t>375/16 (</w:t>
      </w:r>
      <w:bookmarkStart w:id="4" w:name="_Hlk69969584"/>
      <w:r w:rsidR="00D37F2A" w:rsidRPr="002116D3">
        <w:rPr>
          <w:i/>
          <w:iCs/>
        </w:rPr>
        <w:fldChar w:fldCharType="begin"/>
      </w:r>
      <w:r w:rsidR="00D37F2A" w:rsidRPr="002116D3">
        <w:rPr>
          <w:i/>
          <w:iCs/>
        </w:rPr>
        <w:instrText xml:space="preserve"> HYPERLINK "https://manas.tiesas.lv/eTiesasMvc/eclinolemumi/ECLI:EU:C:2017:867" </w:instrText>
      </w:r>
      <w:r w:rsidR="00D37F2A" w:rsidRPr="002116D3">
        <w:rPr>
          <w:i/>
          <w:iCs/>
        </w:rPr>
        <w:fldChar w:fldCharType="separate"/>
      </w:r>
      <w:r w:rsidR="00DC4C8E" w:rsidRPr="002116D3">
        <w:rPr>
          <w:rStyle w:val="Hyperlink"/>
          <w:i/>
          <w:iCs/>
          <w:color w:val="auto"/>
          <w:u w:val="none"/>
        </w:rPr>
        <w:t>EU:C:2017:867</w:t>
      </w:r>
      <w:bookmarkEnd w:id="4"/>
      <w:r w:rsidR="00D37F2A" w:rsidRPr="002116D3">
        <w:rPr>
          <w:i/>
          <w:iCs/>
        </w:rPr>
        <w:fldChar w:fldCharType="end"/>
      </w:r>
      <w:r w:rsidR="00DC4C8E" w:rsidRPr="002116D3">
        <w:rPr>
          <w:i/>
          <w:iCs/>
        </w:rPr>
        <w:t>) 42.punktu</w:t>
      </w:r>
      <w:r w:rsidR="00DC4C8E" w:rsidRPr="002116D3">
        <w:t>)</w:t>
      </w:r>
      <w:r w:rsidR="00DC4C8E" w:rsidRPr="002116D3">
        <w:rPr>
          <w:color w:val="000000"/>
        </w:rPr>
        <w:t xml:space="preserve">. </w:t>
      </w:r>
    </w:p>
    <w:p w14:paraId="69B97A26" w14:textId="66690D1F" w:rsidR="00DC4C8E" w:rsidRPr="002116D3" w:rsidRDefault="00DC4C8E" w:rsidP="002116D3">
      <w:pPr>
        <w:spacing w:line="276" w:lineRule="auto"/>
        <w:ind w:firstLine="567"/>
        <w:jc w:val="both"/>
        <w:rPr>
          <w:color w:val="000000"/>
        </w:rPr>
      </w:pPr>
      <w:r w:rsidRPr="002116D3">
        <w:rPr>
          <w:color w:val="000000"/>
        </w:rPr>
        <w:t>Tā</w:t>
      </w:r>
      <w:r w:rsidR="00807F00" w:rsidRPr="002116D3">
        <w:rPr>
          <w:color w:val="000000"/>
        </w:rPr>
        <w:t>tad arī E</w:t>
      </w:r>
      <w:r w:rsidRPr="002116D3">
        <w:rPr>
          <w:color w:val="000000"/>
        </w:rPr>
        <w:t xml:space="preserve">iropas Savienības </w:t>
      </w:r>
      <w:r w:rsidR="00807F00" w:rsidRPr="002116D3">
        <w:rPr>
          <w:color w:val="000000"/>
        </w:rPr>
        <w:t>T</w:t>
      </w:r>
      <w:r w:rsidRPr="002116D3">
        <w:rPr>
          <w:color w:val="000000"/>
        </w:rPr>
        <w:t>iesa</w:t>
      </w:r>
      <w:r w:rsidR="00807F00" w:rsidRPr="002116D3">
        <w:rPr>
          <w:color w:val="000000"/>
        </w:rPr>
        <w:t xml:space="preserve"> atzinusi, ka </w:t>
      </w:r>
      <w:r w:rsidRPr="002116D3">
        <w:rPr>
          <w:color w:val="000000"/>
        </w:rPr>
        <w:t xml:space="preserve">rēķinā </w:t>
      </w:r>
      <w:r w:rsidR="00807F00" w:rsidRPr="002116D3">
        <w:rPr>
          <w:color w:val="000000"/>
        </w:rPr>
        <w:t>norādītajām ziņām jā</w:t>
      </w:r>
      <w:r w:rsidRPr="002116D3">
        <w:rPr>
          <w:color w:val="000000"/>
        </w:rPr>
        <w:t>ļauj noteikt saikni starp konkrētu saimniecisko darījumu un konkrētu saimnieciskās darbības subjektu</w:t>
      </w:r>
      <w:r w:rsidR="00807F00" w:rsidRPr="002116D3">
        <w:rPr>
          <w:color w:val="000000"/>
        </w:rPr>
        <w:t xml:space="preserve"> jeb </w:t>
      </w:r>
      <w:r w:rsidRPr="002116D3">
        <w:rPr>
          <w:color w:val="000000"/>
        </w:rPr>
        <w:t xml:space="preserve">rēķina izsniedzēju. </w:t>
      </w:r>
    </w:p>
    <w:p w14:paraId="3A678882" w14:textId="164F6FD8" w:rsidR="00926EF7" w:rsidRPr="002116D3" w:rsidRDefault="005463C0" w:rsidP="002116D3">
      <w:pPr>
        <w:spacing w:line="276" w:lineRule="auto"/>
        <w:ind w:firstLine="567"/>
        <w:jc w:val="both"/>
      </w:pPr>
      <w:r w:rsidRPr="002116D3">
        <w:rPr>
          <w:color w:val="000000"/>
        </w:rPr>
        <w:t>Kā</w:t>
      </w:r>
      <w:proofErr w:type="gramStart"/>
      <w:r w:rsidRPr="002116D3">
        <w:rPr>
          <w:color w:val="000000"/>
        </w:rPr>
        <w:t xml:space="preserve"> jau minēts</w:t>
      </w:r>
      <w:proofErr w:type="gramEnd"/>
      <w:r w:rsidRPr="002116D3">
        <w:rPr>
          <w:color w:val="000000"/>
        </w:rPr>
        <w:t>, p</w:t>
      </w:r>
      <w:r w:rsidR="00807F00" w:rsidRPr="002116D3">
        <w:rPr>
          <w:color w:val="000000"/>
        </w:rPr>
        <w:t>irmās instances tiesa</w:t>
      </w:r>
      <w:r w:rsidR="006E4626" w:rsidRPr="002116D3">
        <w:rPr>
          <w:color w:val="000000"/>
        </w:rPr>
        <w:t xml:space="preserve">, </w:t>
      </w:r>
      <w:r w:rsidR="00435F64" w:rsidRPr="002116D3">
        <w:rPr>
          <w:color w:val="000000"/>
        </w:rPr>
        <w:t>i</w:t>
      </w:r>
      <w:r w:rsidR="00B3109B" w:rsidRPr="002116D3">
        <w:rPr>
          <w:color w:val="000000"/>
        </w:rPr>
        <w:t>zvērsti analizēj</w:t>
      </w:r>
      <w:r w:rsidR="00435F64" w:rsidRPr="002116D3">
        <w:rPr>
          <w:color w:val="000000"/>
        </w:rPr>
        <w:t>ot</w:t>
      </w:r>
      <w:r w:rsidR="00B3109B" w:rsidRPr="002116D3">
        <w:rPr>
          <w:color w:val="000000"/>
        </w:rPr>
        <w:t xml:space="preserve"> pieteicējas iesniegtos darījumu dokumentus kopsakarā ar pārējiem lietā noskaidrotajiem apstākļiem un iegūtajiem pierādījumiem</w:t>
      </w:r>
      <w:r w:rsidR="00435F64" w:rsidRPr="002116D3">
        <w:rPr>
          <w:color w:val="000000"/>
        </w:rPr>
        <w:t>,</w:t>
      </w:r>
      <w:r w:rsidR="00B3109B" w:rsidRPr="002116D3">
        <w:rPr>
          <w:color w:val="000000"/>
        </w:rPr>
        <w:t xml:space="preserve"> norādījusi uz būtiskiem trūkumiem darījumu dokumentos</w:t>
      </w:r>
      <w:r w:rsidRPr="002116D3">
        <w:rPr>
          <w:color w:val="000000"/>
        </w:rPr>
        <w:t>, k</w:t>
      </w:r>
      <w:r w:rsidR="00435F64" w:rsidRPr="002116D3">
        <w:rPr>
          <w:color w:val="000000"/>
        </w:rPr>
        <w:t>as</w:t>
      </w:r>
      <w:r w:rsidRPr="002116D3">
        <w:rPr>
          <w:color w:val="000000"/>
        </w:rPr>
        <w:t xml:space="preserve"> nedod iespēju pieteicējas deklarētos darījumu partnerus identificēt kā faktiskos strīdus preču piegādātājus. </w:t>
      </w:r>
      <w:r w:rsidR="006E4626" w:rsidRPr="002116D3">
        <w:rPr>
          <w:color w:val="000000"/>
        </w:rPr>
        <w:t>Turklāt š</w:t>
      </w:r>
      <w:r w:rsidR="00435F64" w:rsidRPr="002116D3">
        <w:rPr>
          <w:color w:val="000000"/>
        </w:rPr>
        <w:t xml:space="preserve">eit </w:t>
      </w:r>
      <w:r w:rsidR="006E4626" w:rsidRPr="002116D3">
        <w:rPr>
          <w:color w:val="000000"/>
        </w:rPr>
        <w:t xml:space="preserve">ir </w:t>
      </w:r>
      <w:r w:rsidR="00435F64" w:rsidRPr="002116D3">
        <w:rPr>
          <w:color w:val="000000"/>
        </w:rPr>
        <w:t>b</w:t>
      </w:r>
      <w:r w:rsidRPr="002116D3">
        <w:t>ūtiski uzsvērt</w:t>
      </w:r>
      <w:r w:rsidR="00B3109B" w:rsidRPr="002116D3">
        <w:t>, ka attaisnojuma dokumentu</w:t>
      </w:r>
      <w:r w:rsidR="00807F00" w:rsidRPr="002116D3">
        <w:t xml:space="preserve"> saturs un trūkumi </w:t>
      </w:r>
      <w:r w:rsidRPr="002116D3">
        <w:t xml:space="preserve">tajos </w:t>
      </w:r>
      <w:r w:rsidR="00807F00" w:rsidRPr="002116D3">
        <w:t xml:space="preserve">ir tikai viens no apstākļiem, kas </w:t>
      </w:r>
      <w:r w:rsidR="00435F64" w:rsidRPr="002116D3">
        <w:t>ti</w:t>
      </w:r>
      <w:r w:rsidR="00B3109B" w:rsidRPr="002116D3">
        <w:t>esai deva pa</w:t>
      </w:r>
      <w:r w:rsidR="00807F00" w:rsidRPr="002116D3">
        <w:t xml:space="preserve">matu </w:t>
      </w:r>
      <w:r w:rsidR="006E4626" w:rsidRPr="002116D3">
        <w:t xml:space="preserve">minētajam </w:t>
      </w:r>
      <w:r w:rsidR="00807F00" w:rsidRPr="002116D3">
        <w:t>secinājumam</w:t>
      </w:r>
      <w:r w:rsidR="00B3109B" w:rsidRPr="002116D3">
        <w:t xml:space="preserve">. Šāda secinājuma izdarīšanai tiesa </w:t>
      </w:r>
      <w:r w:rsidR="00435F64" w:rsidRPr="002116D3">
        <w:t xml:space="preserve">ir </w:t>
      </w:r>
      <w:r w:rsidR="00B3109B" w:rsidRPr="002116D3">
        <w:t>norādīj</w:t>
      </w:r>
      <w:r w:rsidR="00435F64" w:rsidRPr="002116D3">
        <w:t>usi</w:t>
      </w:r>
      <w:r w:rsidRPr="002116D3">
        <w:t xml:space="preserve"> virkni citu </w:t>
      </w:r>
      <w:r w:rsidR="00435F64" w:rsidRPr="002116D3">
        <w:t xml:space="preserve">apstākļu un </w:t>
      </w:r>
      <w:r w:rsidRPr="002116D3">
        <w:t>pierādījumu</w:t>
      </w:r>
      <w:r w:rsidR="00435F64" w:rsidRPr="002116D3">
        <w:t xml:space="preserve">, savukārt blakus sūdzībā pieteicēja jebkādus vērā ņemamus iebildumus nenorāda. Faktiski </w:t>
      </w:r>
      <w:r w:rsidR="00B3109B" w:rsidRPr="002116D3">
        <w:t>pieteicēja, koncentrējoties uz rēķi</w:t>
      </w:r>
      <w:r w:rsidR="00926EF7" w:rsidRPr="002116D3">
        <w:t>nu noformēšanas formālajām prasībām, novirzās no būtiskā un nenorāda nevienu pretargumentu tiesas sniegtaj</w:t>
      </w:r>
      <w:r w:rsidR="00E44870" w:rsidRPr="002116D3">
        <w:t>a</w:t>
      </w:r>
      <w:r w:rsidR="00926EF7" w:rsidRPr="002116D3">
        <w:t xml:space="preserve">m pierādījumu kopuma novērtējumam, no kura </w:t>
      </w:r>
      <w:proofErr w:type="spellStart"/>
      <w:r w:rsidR="00926EF7" w:rsidRPr="002116D3">
        <w:t>pirmšķietami</w:t>
      </w:r>
      <w:proofErr w:type="spellEnd"/>
      <w:r w:rsidR="00926EF7" w:rsidRPr="002116D3">
        <w:t xml:space="preserve"> izriet, ka pieteicēja strīdus preces nav saņēmusi no rēķinos norādītajiem uzņēmumiem. Neapšaubāmi formālas nepilnības rēķinos pašas par sevi nav pietiekams pamats, lai apšaubītu darījumu esību, taču </w:t>
      </w:r>
      <w:r w:rsidR="00926EF7" w:rsidRPr="002116D3">
        <w:lastRenderedPageBreak/>
        <w:t>izskatāmajā gadījumā tiesa</w:t>
      </w:r>
      <w:r w:rsidR="00597B63" w:rsidRPr="002116D3">
        <w:t>s konstatētie trūkumi nav formāli</w:t>
      </w:r>
      <w:r w:rsidR="006E4626" w:rsidRPr="002116D3">
        <w:t xml:space="preserve">. </w:t>
      </w:r>
      <w:r w:rsidR="00597B63" w:rsidRPr="002116D3">
        <w:t>P</w:t>
      </w:r>
      <w:r w:rsidR="00926EF7" w:rsidRPr="002116D3">
        <w:t>ieteicējas argumenti par rēķinu noformēšanas prasībām nepadar</w:t>
      </w:r>
      <w:r w:rsidR="00597B63" w:rsidRPr="002116D3">
        <w:t>a</w:t>
      </w:r>
      <w:r w:rsidR="00926EF7" w:rsidRPr="002116D3">
        <w:t xml:space="preserve"> par neesošiem pārējos lietā noskaidrotos apstākļus un iegūtos pierādījumus un paši par sevi neatspēko tiesas secinājumus</w:t>
      </w:r>
      <w:r w:rsidR="00597B63" w:rsidRPr="002116D3">
        <w:t xml:space="preserve"> par darījumu faktisko neesību</w:t>
      </w:r>
      <w:r w:rsidR="00926EF7" w:rsidRPr="002116D3">
        <w:t>.</w:t>
      </w:r>
    </w:p>
    <w:p w14:paraId="5D8E181A" w14:textId="2F3F7EB4" w:rsidR="00926EF7" w:rsidRPr="002116D3" w:rsidRDefault="00926EF7" w:rsidP="002116D3">
      <w:pPr>
        <w:spacing w:line="276" w:lineRule="auto"/>
        <w:ind w:firstLine="567"/>
        <w:jc w:val="both"/>
      </w:pPr>
    </w:p>
    <w:p w14:paraId="31EC9064" w14:textId="18FAB39F" w:rsidR="00926EF7" w:rsidRPr="002116D3" w:rsidRDefault="00926EF7" w:rsidP="002116D3">
      <w:pPr>
        <w:spacing w:line="276" w:lineRule="auto"/>
        <w:ind w:firstLine="567"/>
        <w:jc w:val="both"/>
      </w:pPr>
      <w:r w:rsidRPr="002116D3">
        <w:t>[</w:t>
      </w:r>
      <w:r w:rsidR="000565A7" w:rsidRPr="002116D3">
        <w:t>10</w:t>
      </w:r>
      <w:r w:rsidRPr="002116D3">
        <w:t>] </w:t>
      </w:r>
      <w:r w:rsidR="00597B63" w:rsidRPr="002116D3">
        <w:t xml:space="preserve">Tāpat minēto tiesas secinājumu neatspēko pieteicējas arguments, ka dienests nepamatoti norādījis uz nepieciešamību </w:t>
      </w:r>
      <w:proofErr w:type="spellStart"/>
      <w:r w:rsidR="00597B63" w:rsidRPr="002116D3">
        <w:rPr>
          <w:i/>
          <w:iCs/>
        </w:rPr>
        <w:t>Plexford</w:t>
      </w:r>
      <w:proofErr w:type="spellEnd"/>
      <w:r w:rsidR="00597B63" w:rsidRPr="002116D3">
        <w:rPr>
          <w:i/>
          <w:iCs/>
        </w:rPr>
        <w:t xml:space="preserve"> </w:t>
      </w:r>
      <w:r w:rsidR="00597B63" w:rsidRPr="002116D3">
        <w:t xml:space="preserve">un </w:t>
      </w:r>
      <w:proofErr w:type="spellStart"/>
      <w:r w:rsidR="00597B63" w:rsidRPr="002116D3">
        <w:rPr>
          <w:i/>
          <w:iCs/>
        </w:rPr>
        <w:t>Ringomark</w:t>
      </w:r>
      <w:proofErr w:type="spellEnd"/>
      <w:r w:rsidR="00597B63" w:rsidRPr="002116D3">
        <w:rPr>
          <w:i/>
          <w:iCs/>
        </w:rPr>
        <w:t xml:space="preserve"> </w:t>
      </w:r>
      <w:r w:rsidR="00597B63" w:rsidRPr="002116D3">
        <w:t>reģistrēt pārstāvniecības Latvijā. Pārstāvniecības (filiāles) reģistrēšana vai nereģistrēšana pati par sevi neapstiprina ne darījumu faktisko esību, ne to neesību.</w:t>
      </w:r>
    </w:p>
    <w:p w14:paraId="1869FFB4" w14:textId="77777777" w:rsidR="009E4E5D" w:rsidRPr="002116D3" w:rsidRDefault="009E4E5D" w:rsidP="002116D3">
      <w:pPr>
        <w:spacing w:line="276" w:lineRule="auto"/>
        <w:ind w:firstLine="567"/>
        <w:jc w:val="both"/>
      </w:pPr>
    </w:p>
    <w:p w14:paraId="0426E9B7" w14:textId="3152B019" w:rsidR="009E4E5D" w:rsidRPr="002116D3" w:rsidRDefault="009E4E5D" w:rsidP="002116D3">
      <w:pPr>
        <w:spacing w:line="276" w:lineRule="auto"/>
        <w:ind w:firstLine="567"/>
        <w:jc w:val="both"/>
      </w:pPr>
      <w:r w:rsidRPr="002116D3">
        <w:t>[1</w:t>
      </w:r>
      <w:r w:rsidR="000565A7" w:rsidRPr="002116D3">
        <w:t>1</w:t>
      </w:r>
      <w:r w:rsidRPr="002116D3">
        <w:t xml:space="preserve">] Pieteicēja norāda, ka apgabaltiesa, noraidot pieteicējas lūgumu, ir izdarījusi secinājumus, kas ir pretēji dienesta secinājumiem, proti, dienests nav apstrīdējis strīdus preču esību pieteicējas rīcībā, savukārt apgabaltiesa norādījusi, ka pieteicējas noformētie darījumi ar deklarētajiem darījumu partneriem nav notikuši. </w:t>
      </w:r>
    </w:p>
    <w:p w14:paraId="10AFCC75" w14:textId="27C5A202" w:rsidR="00C36954" w:rsidRPr="002116D3" w:rsidRDefault="009E4E5D" w:rsidP="002116D3">
      <w:pPr>
        <w:spacing w:line="276" w:lineRule="auto"/>
        <w:ind w:firstLine="567"/>
        <w:jc w:val="both"/>
        <w:rPr>
          <w:rFonts w:eastAsiaTheme="minorEastAsia"/>
          <w:color w:val="000000" w:themeColor="text1"/>
          <w:kern w:val="24"/>
        </w:rPr>
      </w:pPr>
      <w:r w:rsidRPr="002116D3">
        <w:t xml:space="preserve">Senāts piekrīt pieteicējai, </w:t>
      </w:r>
      <w:r w:rsidR="006E4626" w:rsidRPr="002116D3">
        <w:t>a</w:t>
      </w:r>
      <w:r w:rsidRPr="002116D3">
        <w:t>pgabaltiesas lēmumā nav skaidra secinājuma par to, vai pieteicējas rīcībā bija strīdus preces. Šim apstāklim ir būtiska nozīm</w:t>
      </w:r>
      <w:r w:rsidR="006E4626" w:rsidRPr="002116D3">
        <w:t>e</w:t>
      </w:r>
      <w:r w:rsidRPr="002116D3">
        <w:t>, jo, kā jau minēts, no tā ir atkarīgs pieteicējas tālākais novērtējums, proti, atzīstot, ka pieteicējas rīcībā strīdus prece vispār bija, taču pieteicēja t</w:t>
      </w:r>
      <w:r w:rsidR="006E4626" w:rsidRPr="002116D3">
        <w:t>o</w:t>
      </w:r>
      <w:r w:rsidRPr="002116D3">
        <w:t xml:space="preserve"> nav saņēmusi no deklarētajiem darījumu partneriem, tālāk ir izvērtējams, vai pieteicēja zināja (tā saprātīgi nevarēja nezināt) par iesaistīšos darījumos, kuru patiesais mērķis ir nodokļu sistēmas ļaunprātīga izmantošana. Taču, </w:t>
      </w:r>
      <w:r w:rsidRPr="002116D3">
        <w:rPr>
          <w:rFonts w:eastAsiaTheme="minorEastAsia"/>
          <w:color w:val="000000" w:themeColor="text1"/>
          <w:kern w:val="24"/>
        </w:rPr>
        <w:t xml:space="preserve">lasot apgabaltiesas lēmumu kopsakarā ar pirmās instances tiesas spriedumu, kura argumentācijai apgabaltiesa ir pievienojusies, secināms, ka apgabaltiesa ir atzinusi preču esību pieteicējas rīcībā, apšaubot vienīgi to, ka pieteicēja konkrētās preces iegādājusies no rēķinos norādītajiem uzņēmumiem. Par to liecina arī apgabaltiesas secinājums, ka, lai arī pieteicējas iesniegtie </w:t>
      </w:r>
      <w:r w:rsidRPr="002116D3">
        <w:t>preču izcelsmes sertifikāti un pases var apstiprināt preču izcelsmi un preču īpašības, to kvalitāti, taču šie dokumenti paši par sevi neapstiprina preču iegādi no dokumentos norādītajiem darījumu partneriem.</w:t>
      </w:r>
      <w:r w:rsidRPr="002116D3">
        <w:rPr>
          <w:rFonts w:eastAsiaTheme="minorEastAsia"/>
          <w:color w:val="000000" w:themeColor="text1"/>
          <w:kern w:val="24"/>
        </w:rPr>
        <w:t xml:space="preserve"> </w:t>
      </w:r>
    </w:p>
    <w:p w14:paraId="27656407" w14:textId="6CDDB684" w:rsidR="009E4E5D" w:rsidRPr="002116D3" w:rsidRDefault="009E4E5D" w:rsidP="002116D3">
      <w:pPr>
        <w:spacing w:line="276" w:lineRule="auto"/>
        <w:ind w:firstLine="567"/>
        <w:jc w:val="both"/>
      </w:pPr>
      <w:r w:rsidRPr="002116D3">
        <w:rPr>
          <w:rFonts w:eastAsiaTheme="minorEastAsia"/>
          <w:color w:val="000000" w:themeColor="text1"/>
          <w:kern w:val="24"/>
        </w:rPr>
        <w:t>Līdz ar to ap</w:t>
      </w:r>
      <w:r w:rsidRPr="002116D3">
        <w:t xml:space="preserve">gabaltiesa nav nonākusi pie secinājuma, kas ir pretējs pārsūdzētajā lēmumā norādītajam. </w:t>
      </w:r>
    </w:p>
    <w:p w14:paraId="298BE6F9" w14:textId="77777777" w:rsidR="009E4E5D" w:rsidRPr="002116D3" w:rsidRDefault="009E4E5D" w:rsidP="002116D3">
      <w:pPr>
        <w:spacing w:line="276" w:lineRule="auto"/>
        <w:ind w:firstLine="567"/>
        <w:jc w:val="both"/>
      </w:pPr>
    </w:p>
    <w:p w14:paraId="19405260" w14:textId="51A6DE7E" w:rsidR="00F4638E" w:rsidRPr="002116D3" w:rsidRDefault="009E4E5D" w:rsidP="002116D3">
      <w:pPr>
        <w:spacing w:line="276" w:lineRule="auto"/>
        <w:ind w:firstLine="567"/>
        <w:jc w:val="both"/>
      </w:pPr>
      <w:r w:rsidRPr="002116D3">
        <w:t>[</w:t>
      </w:r>
      <w:r w:rsidR="000565A7" w:rsidRPr="002116D3">
        <w:t>12</w:t>
      </w:r>
      <w:r w:rsidRPr="002116D3">
        <w:t>] </w:t>
      </w:r>
      <w:r w:rsidR="00C36954" w:rsidRPr="002116D3">
        <w:t>Pirmās instances tiesas spriedumā</w:t>
      </w:r>
      <w:r w:rsidR="006E4626" w:rsidRPr="002116D3">
        <w:t xml:space="preserve"> </w:t>
      </w:r>
      <w:r w:rsidR="00C36954" w:rsidRPr="002116D3">
        <w:t>ir norādīts izvērsts</w:t>
      </w:r>
      <w:r w:rsidR="00F4638E" w:rsidRPr="002116D3">
        <w:t xml:space="preserve"> un detalizēts lietas apstākļu un pierādījumu novērtējums, kā </w:t>
      </w:r>
      <w:r w:rsidR="00C504BB" w:rsidRPr="002116D3">
        <w:t xml:space="preserve">arī </w:t>
      </w:r>
      <w:r w:rsidR="00F4638E" w:rsidRPr="002116D3">
        <w:t>ir izskaidrots, kāpēc tiesa nonākusi pie konkrētiem secinājumiem un kādi pierādījumi pamato šos secinājumus.</w:t>
      </w:r>
      <w:r w:rsidR="006E4626" w:rsidRPr="002116D3">
        <w:t xml:space="preserve"> </w:t>
      </w:r>
      <w:r w:rsidR="00F4638E" w:rsidRPr="002116D3">
        <w:t xml:space="preserve">Apgabaltiesa </w:t>
      </w:r>
      <w:r w:rsidR="006E4626" w:rsidRPr="002116D3">
        <w:t>atzinusi</w:t>
      </w:r>
      <w:r w:rsidR="00F4638E" w:rsidRPr="002116D3">
        <w:t xml:space="preserve">, ka pirmās instances tiesas izvērstā apstākļu un pierādījumu analīze, kā arī izdarītie secinājumi apliecina, ka pārsūdzētais lēmums </w:t>
      </w:r>
      <w:proofErr w:type="spellStart"/>
      <w:r w:rsidR="00F4638E" w:rsidRPr="002116D3">
        <w:t>pirmšķietami</w:t>
      </w:r>
      <w:proofErr w:type="spellEnd"/>
      <w:r w:rsidR="00F4638E" w:rsidRPr="002116D3">
        <w:t xml:space="preserve"> ir tiesisks. Senāts tam piekrīt. Pie pretēja secinājuma Senāts nenonāk, ņemot vērā arī iepriekš </w:t>
      </w:r>
      <w:r w:rsidR="006E4626" w:rsidRPr="002116D3">
        <w:t>norādītos</w:t>
      </w:r>
      <w:r w:rsidR="00F4638E" w:rsidRPr="002116D3">
        <w:t xml:space="preserve"> blakus sūdzības argumentus. Vienlaikus Senāts konstatē, ka p</w:t>
      </w:r>
      <w:r w:rsidRPr="002116D3">
        <w:t>ieteicēja</w:t>
      </w:r>
      <w:r w:rsidR="00F4638E" w:rsidRPr="002116D3">
        <w:t>s</w:t>
      </w:r>
      <w:r w:rsidRPr="002116D3">
        <w:t xml:space="preserve"> blakus sūdzībā </w:t>
      </w:r>
      <w:r w:rsidR="006E4626" w:rsidRPr="002116D3">
        <w:t xml:space="preserve">pēc būtības </w:t>
      </w:r>
      <w:r w:rsidRPr="002116D3">
        <w:t>nav</w:t>
      </w:r>
      <w:r w:rsidR="00F4638E" w:rsidRPr="002116D3">
        <w:t xml:space="preserve"> norādīts neviens </w:t>
      </w:r>
      <w:r w:rsidR="0090784D" w:rsidRPr="002116D3">
        <w:t xml:space="preserve">iebildums </w:t>
      </w:r>
      <w:r w:rsidR="006E4626" w:rsidRPr="002116D3">
        <w:t xml:space="preserve">par tiesas secinājumu, ka pieteicēja strīdus preces nav saņēmusi no deklarētajiem darījumu partneriem un </w:t>
      </w:r>
      <w:r w:rsidRPr="002116D3">
        <w:t xml:space="preserve">ka pieteicēja zināja par iesaistīšanos nodokļu sistēmas ļaunprātīgā izmantošanā. </w:t>
      </w:r>
      <w:r w:rsidR="00F4638E" w:rsidRPr="002116D3">
        <w:t xml:space="preserve">Līdz ar to pieteicēja, iebilstot pret apgabaltiesas lēmumu par pagaidu aizsardzības lūguma noraidīšanu, nav atspēkojusi nevienu secinājumu, kas </w:t>
      </w:r>
      <w:proofErr w:type="spellStart"/>
      <w:r w:rsidR="00F4638E" w:rsidRPr="002116D3">
        <w:t>pirmšķietami</w:t>
      </w:r>
      <w:proofErr w:type="spellEnd"/>
      <w:r w:rsidR="00F4638E" w:rsidRPr="002116D3">
        <w:t xml:space="preserve"> pamato pārsūdzētā lēmuma tiesiskumu.</w:t>
      </w:r>
    </w:p>
    <w:p w14:paraId="40C9C075" w14:textId="77777777" w:rsidR="00F4638E" w:rsidRPr="002116D3" w:rsidRDefault="00F4638E" w:rsidP="002116D3">
      <w:pPr>
        <w:spacing w:line="276" w:lineRule="auto"/>
        <w:ind w:firstLine="567"/>
        <w:jc w:val="both"/>
      </w:pPr>
    </w:p>
    <w:p w14:paraId="6CAD9F62" w14:textId="6D595874" w:rsidR="009F0F07" w:rsidRPr="002116D3" w:rsidRDefault="00F4638E" w:rsidP="002116D3">
      <w:pPr>
        <w:spacing w:line="276" w:lineRule="auto"/>
        <w:ind w:firstLine="567"/>
        <w:jc w:val="both"/>
      </w:pPr>
      <w:r w:rsidRPr="002116D3">
        <w:t>[</w:t>
      </w:r>
      <w:r w:rsidR="000565A7" w:rsidRPr="002116D3">
        <w:t>13</w:t>
      </w:r>
      <w:r w:rsidRPr="002116D3">
        <w:t>] </w:t>
      </w:r>
      <w:r w:rsidR="00164829" w:rsidRPr="002116D3">
        <w:t>Atbils</w:t>
      </w:r>
      <w:r w:rsidR="00710258" w:rsidRPr="002116D3">
        <w:t>toši Administratīvā procesa likuma 185.</w:t>
      </w:r>
      <w:proofErr w:type="gramStart"/>
      <w:r w:rsidR="00710258" w:rsidRPr="002116D3">
        <w:rPr>
          <w:vertAlign w:val="superscript"/>
        </w:rPr>
        <w:t>1</w:t>
      </w:r>
      <w:r w:rsidR="00710258" w:rsidRPr="002116D3">
        <w:t>panta</w:t>
      </w:r>
      <w:proofErr w:type="gramEnd"/>
      <w:r w:rsidR="00710258" w:rsidRPr="002116D3">
        <w:t xml:space="preserve"> otrajai daļai administratīvā akta darbības apturēšanas pamats ir divu kumulatīvu kritēriju pastāvēšana</w:t>
      </w:r>
      <w:r w:rsidR="0090784D" w:rsidRPr="002116D3">
        <w:t xml:space="preserve">, proti, gan </w:t>
      </w:r>
      <w:r w:rsidR="00710258" w:rsidRPr="002116D3">
        <w:t xml:space="preserve">pieteikuma </w:t>
      </w:r>
      <w:proofErr w:type="spellStart"/>
      <w:r w:rsidR="00710258" w:rsidRPr="002116D3">
        <w:t>pirmšķietama</w:t>
      </w:r>
      <w:proofErr w:type="spellEnd"/>
      <w:r w:rsidR="00710258" w:rsidRPr="002116D3">
        <w:t xml:space="preserve"> pamatotība (tā saucamais objektīvais kritērijs)</w:t>
      </w:r>
      <w:r w:rsidR="0090784D" w:rsidRPr="002116D3">
        <w:t>, gan</w:t>
      </w:r>
      <w:r w:rsidR="00710258" w:rsidRPr="002116D3">
        <w:t xml:space="preserve"> pamats uzskatīt, ka gadījumā, ja attiecīgais pagaidu aizsardzības līdzeklis netiks piemērots, procesa dalībniekam radīsies </w:t>
      </w:r>
      <w:r w:rsidR="00710258" w:rsidRPr="002116D3">
        <w:lastRenderedPageBreak/>
        <w:t>būtisks kaitējums vai grūti novēršami vai atlīdzināmi zaudējumi (subjektīvais kritērijs)</w:t>
      </w:r>
      <w:r w:rsidR="00164829" w:rsidRPr="002116D3">
        <w:t>. Tā kā nav konstatējams objektīvais kritērijs, tad nav konstatējams arī pamats pārsūdzētā lēmuma darbības apturēšanai.</w:t>
      </w:r>
      <w:r w:rsidRPr="002116D3">
        <w:t xml:space="preserve"> Līdz ar to</w:t>
      </w:r>
      <w:r w:rsidR="00164829" w:rsidRPr="002116D3">
        <w:t xml:space="preserve"> apgabaltiesas </w:t>
      </w:r>
      <w:r w:rsidR="00B268E9" w:rsidRPr="002116D3">
        <w:t>lēmums ir atstājams negrozīts, bet pieteicēja</w:t>
      </w:r>
      <w:r w:rsidR="00D307EF" w:rsidRPr="002116D3">
        <w:t>s</w:t>
      </w:r>
      <w:r w:rsidR="00B268E9" w:rsidRPr="002116D3">
        <w:t xml:space="preserve"> blakus sūdzība</w:t>
      </w:r>
      <w:r w:rsidR="006E4626" w:rsidRPr="002116D3">
        <w:t xml:space="preserve"> ir</w:t>
      </w:r>
      <w:r w:rsidR="00B268E9" w:rsidRPr="002116D3">
        <w:t xml:space="preserve"> noraidāma. </w:t>
      </w:r>
    </w:p>
    <w:p w14:paraId="04F34618" w14:textId="77777777" w:rsidR="00F4638E" w:rsidRPr="002116D3" w:rsidRDefault="00F4638E" w:rsidP="002116D3">
      <w:pPr>
        <w:spacing w:line="276" w:lineRule="auto"/>
        <w:ind w:firstLine="567"/>
        <w:jc w:val="both"/>
      </w:pPr>
    </w:p>
    <w:p w14:paraId="1C5A4737" w14:textId="1100BA4E" w:rsidR="00164829" w:rsidRPr="002116D3" w:rsidRDefault="00F4638E" w:rsidP="002116D3">
      <w:pPr>
        <w:spacing w:line="276" w:lineRule="auto"/>
        <w:ind w:firstLine="567"/>
        <w:jc w:val="both"/>
      </w:pPr>
      <w:r w:rsidRPr="002116D3">
        <w:t>[</w:t>
      </w:r>
      <w:r w:rsidR="000565A7" w:rsidRPr="002116D3">
        <w:t>14</w:t>
      </w:r>
      <w:r w:rsidRPr="002116D3">
        <w:t>] </w:t>
      </w:r>
      <w:r w:rsidR="00164829" w:rsidRPr="002116D3">
        <w:t xml:space="preserve">Vienlaikus </w:t>
      </w:r>
      <w:r w:rsidR="00B268E9" w:rsidRPr="002116D3">
        <w:t>Senāts atgādina, ka</w:t>
      </w:r>
      <w:r w:rsidR="00164829" w:rsidRPr="002116D3">
        <w:t>, izskatot lietu pēc būtības, vispusīgi, pilnīgi un objektīvi pārbaudot un novērtējot lietas apstākļus un pierādījumus, kā arī izvērtējot lietas dalībnieku argumentus, tiesa var nonākt pie atšķirīgiem secinājumiem.</w:t>
      </w:r>
    </w:p>
    <w:p w14:paraId="7DD291C8" w14:textId="77777777" w:rsidR="005F346F" w:rsidRPr="002116D3" w:rsidRDefault="005F346F" w:rsidP="002116D3">
      <w:pPr>
        <w:spacing w:line="276" w:lineRule="auto"/>
      </w:pPr>
    </w:p>
    <w:p w14:paraId="349B7341" w14:textId="77777777" w:rsidR="00E92805" w:rsidRPr="002116D3" w:rsidRDefault="00E92805" w:rsidP="002116D3">
      <w:pPr>
        <w:spacing w:line="276" w:lineRule="auto"/>
        <w:jc w:val="center"/>
        <w:rPr>
          <w:b/>
        </w:rPr>
      </w:pPr>
      <w:r w:rsidRPr="002116D3">
        <w:rPr>
          <w:b/>
        </w:rPr>
        <w:t>Rezolutīvā daļa</w:t>
      </w:r>
    </w:p>
    <w:p w14:paraId="4AA14A72" w14:textId="77777777" w:rsidR="00E92805" w:rsidRPr="002116D3" w:rsidRDefault="00E92805" w:rsidP="002116D3">
      <w:pPr>
        <w:spacing w:line="276" w:lineRule="auto"/>
        <w:ind w:firstLine="720"/>
        <w:jc w:val="both"/>
        <w:rPr>
          <w:b/>
        </w:rPr>
      </w:pPr>
    </w:p>
    <w:p w14:paraId="28B1DC58" w14:textId="77777777" w:rsidR="00137D8E" w:rsidRPr="002116D3" w:rsidRDefault="005A0557" w:rsidP="002116D3">
      <w:pPr>
        <w:tabs>
          <w:tab w:val="left" w:pos="2700"/>
          <w:tab w:val="left" w:pos="6660"/>
        </w:tabs>
        <w:spacing w:line="276" w:lineRule="auto"/>
        <w:ind w:firstLine="567"/>
        <w:jc w:val="both"/>
      </w:pPr>
      <w:bookmarkStart w:id="5" w:name="Dropdown14"/>
      <w:r w:rsidRPr="002116D3">
        <w:t xml:space="preserve">Pamatojoties uz Administratīvā procesa likuma </w:t>
      </w:r>
      <w:proofErr w:type="gramStart"/>
      <w:r w:rsidRPr="002116D3">
        <w:t>323.panta</w:t>
      </w:r>
      <w:proofErr w:type="gramEnd"/>
      <w:r w:rsidRPr="002116D3">
        <w:t xml:space="preserve"> pirmās daļas 1.punktu un 324.panta pirmo daļu, Senāts</w:t>
      </w:r>
    </w:p>
    <w:p w14:paraId="4A5EE925" w14:textId="77777777" w:rsidR="005A0557" w:rsidRPr="002116D3" w:rsidRDefault="005A0557" w:rsidP="002116D3">
      <w:pPr>
        <w:tabs>
          <w:tab w:val="left" w:pos="2700"/>
          <w:tab w:val="left" w:pos="6660"/>
        </w:tabs>
        <w:spacing w:line="276" w:lineRule="auto"/>
        <w:ind w:firstLine="567"/>
        <w:jc w:val="both"/>
      </w:pPr>
    </w:p>
    <w:p w14:paraId="36230DBA" w14:textId="77777777" w:rsidR="00E92805" w:rsidRPr="002116D3" w:rsidRDefault="00E92805" w:rsidP="002116D3">
      <w:pPr>
        <w:tabs>
          <w:tab w:val="left" w:pos="2700"/>
          <w:tab w:val="left" w:pos="6660"/>
        </w:tabs>
        <w:spacing w:line="276" w:lineRule="auto"/>
        <w:jc w:val="center"/>
        <w:rPr>
          <w:b/>
        </w:rPr>
      </w:pPr>
      <w:r w:rsidRPr="002116D3">
        <w:rPr>
          <w:b/>
        </w:rPr>
        <w:t>no</w:t>
      </w:r>
      <w:bookmarkEnd w:id="5"/>
      <w:r w:rsidRPr="002116D3">
        <w:rPr>
          <w:b/>
        </w:rPr>
        <w:t>lēma</w:t>
      </w:r>
    </w:p>
    <w:p w14:paraId="79D277E0" w14:textId="77777777" w:rsidR="00E92805" w:rsidRPr="002116D3" w:rsidRDefault="00E92805" w:rsidP="002116D3">
      <w:pPr>
        <w:tabs>
          <w:tab w:val="left" w:pos="2700"/>
          <w:tab w:val="left" w:pos="6660"/>
        </w:tabs>
        <w:spacing w:line="276" w:lineRule="auto"/>
        <w:jc w:val="both"/>
        <w:rPr>
          <w:b/>
          <w:bCs/>
          <w:spacing w:val="70"/>
        </w:rPr>
      </w:pPr>
    </w:p>
    <w:p w14:paraId="1A4DCE61" w14:textId="19D11917" w:rsidR="005A0557" w:rsidRPr="002116D3" w:rsidRDefault="00164829" w:rsidP="002116D3">
      <w:pPr>
        <w:tabs>
          <w:tab w:val="left" w:pos="3402"/>
          <w:tab w:val="left" w:pos="7200"/>
          <w:tab w:val="left" w:pos="7560"/>
        </w:tabs>
        <w:spacing w:line="276" w:lineRule="auto"/>
        <w:ind w:firstLine="567"/>
        <w:jc w:val="both"/>
      </w:pPr>
      <w:r w:rsidRPr="002116D3">
        <w:t>A</w:t>
      </w:r>
      <w:r w:rsidR="005A0557" w:rsidRPr="002116D3">
        <w:t xml:space="preserve">tstāt negrozītu </w:t>
      </w:r>
      <w:r w:rsidR="00BC0212" w:rsidRPr="002116D3">
        <w:t>Ad</w:t>
      </w:r>
      <w:r w:rsidR="00E95408" w:rsidRPr="002116D3">
        <w:t xml:space="preserve">ministratīvās apgabaltiesas </w:t>
      </w:r>
      <w:proofErr w:type="gramStart"/>
      <w:r w:rsidR="00E95408" w:rsidRPr="002116D3">
        <w:t>2021</w:t>
      </w:r>
      <w:r w:rsidR="00BC0212" w:rsidRPr="002116D3">
        <w:t>.gada</w:t>
      </w:r>
      <w:proofErr w:type="gramEnd"/>
      <w:r w:rsidR="00BC0212" w:rsidRPr="002116D3">
        <w:t xml:space="preserve"> </w:t>
      </w:r>
      <w:r w:rsidR="00E95408" w:rsidRPr="002116D3">
        <w:t>4.marta</w:t>
      </w:r>
      <w:r w:rsidR="005A0557" w:rsidRPr="002116D3">
        <w:t xml:space="preserve"> lēmumu, bet </w:t>
      </w:r>
      <w:r w:rsidR="00C6553D" w:rsidRPr="002116D3">
        <w:t xml:space="preserve">likvidējamās </w:t>
      </w:r>
      <w:r w:rsidR="00E95408" w:rsidRPr="002116D3">
        <w:t>SIA „</w:t>
      </w:r>
      <w:proofErr w:type="spellStart"/>
      <w:r w:rsidR="00E95408" w:rsidRPr="002116D3">
        <w:t>HimBalt</w:t>
      </w:r>
      <w:proofErr w:type="spellEnd"/>
      <w:r w:rsidR="00E95408" w:rsidRPr="002116D3">
        <w:t>”</w:t>
      </w:r>
      <w:r w:rsidR="005A0557" w:rsidRPr="002116D3">
        <w:t xml:space="preserve"> blakus sūdzību noraidīt.</w:t>
      </w:r>
    </w:p>
    <w:p w14:paraId="6B2EE8F9" w14:textId="40332E71" w:rsidR="002528A6" w:rsidRPr="002116D3" w:rsidRDefault="00534ECE" w:rsidP="002116D3">
      <w:pPr>
        <w:tabs>
          <w:tab w:val="left" w:pos="3402"/>
          <w:tab w:val="left" w:pos="7200"/>
          <w:tab w:val="left" w:pos="7560"/>
        </w:tabs>
        <w:spacing w:line="276" w:lineRule="auto"/>
        <w:ind w:firstLine="567"/>
        <w:jc w:val="both"/>
      </w:pPr>
      <w:r w:rsidRPr="002116D3">
        <w:t>Lēmums nav pārsūdzams</w:t>
      </w:r>
      <w:r w:rsidR="002116D3" w:rsidRPr="002116D3">
        <w:t>.</w:t>
      </w:r>
    </w:p>
    <w:sectPr w:rsidR="002528A6" w:rsidRPr="002116D3" w:rsidSect="008A65AF">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9151" w14:textId="77777777" w:rsidR="00F934B6" w:rsidRDefault="00F934B6">
      <w:r>
        <w:separator/>
      </w:r>
    </w:p>
  </w:endnote>
  <w:endnote w:type="continuationSeparator" w:id="0">
    <w:p w14:paraId="0A7374A8" w14:textId="77777777" w:rsidR="00F934B6" w:rsidRDefault="00F9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B4B5" w14:textId="77777777" w:rsidR="00C36954" w:rsidRDefault="00C36954"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235F50" w14:textId="77777777" w:rsidR="00C36954" w:rsidRDefault="00C36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C4C8" w14:textId="77777777" w:rsidR="00C36954" w:rsidRDefault="00C36954"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7DF3">
      <w:rPr>
        <w:rStyle w:val="PageNumber"/>
        <w:noProof/>
      </w:rPr>
      <w:t>1</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967DF3">
      <w:rPr>
        <w:rStyle w:val="PageNumber"/>
        <w:noProof/>
      </w:rPr>
      <w:t>8</w:t>
    </w:r>
    <w:r w:rsidRPr="00AB25C7">
      <w:rPr>
        <w:rStyle w:val="PageNumber"/>
      </w:rPr>
      <w:fldChar w:fldCharType="end"/>
    </w:r>
  </w:p>
  <w:p w14:paraId="6A22E41A" w14:textId="77777777" w:rsidR="00C36954" w:rsidRDefault="00C36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E5518" w14:textId="77777777" w:rsidR="00F934B6" w:rsidRDefault="00F934B6">
      <w:r>
        <w:separator/>
      </w:r>
    </w:p>
  </w:footnote>
  <w:footnote w:type="continuationSeparator" w:id="0">
    <w:p w14:paraId="578CD36C" w14:textId="77777777" w:rsidR="00F934B6" w:rsidRDefault="00F93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8"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0"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B23C1B"/>
    <w:multiLevelType w:val="multilevel"/>
    <w:tmpl w:val="86D2C4A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hint="default"/>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6"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8"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9"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6"/>
  </w:num>
  <w:num w:numId="9">
    <w:abstractNumId w:val="9"/>
  </w:num>
  <w:num w:numId="10">
    <w:abstractNumId w:val="1"/>
  </w:num>
  <w:num w:numId="11">
    <w:abstractNumId w:val="17"/>
  </w:num>
  <w:num w:numId="12">
    <w:abstractNumId w:val="16"/>
  </w:num>
  <w:num w:numId="13">
    <w:abstractNumId w:val="2"/>
  </w:num>
  <w:num w:numId="14">
    <w:abstractNumId w:val="14"/>
  </w:num>
  <w:num w:numId="15">
    <w:abstractNumId w:val="8"/>
  </w:num>
  <w:num w:numId="16">
    <w:abstractNumId w:val="11"/>
  </w:num>
  <w:num w:numId="17">
    <w:abstractNumId w:val="18"/>
  </w:num>
  <w:num w:numId="18">
    <w:abstractNumId w:val="3"/>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D7"/>
    <w:rsid w:val="0000066D"/>
    <w:rsid w:val="00000884"/>
    <w:rsid w:val="000010FA"/>
    <w:rsid w:val="000014AB"/>
    <w:rsid w:val="000015B2"/>
    <w:rsid w:val="000017A4"/>
    <w:rsid w:val="0000271B"/>
    <w:rsid w:val="000029A4"/>
    <w:rsid w:val="000029A7"/>
    <w:rsid w:val="00002C9C"/>
    <w:rsid w:val="00003294"/>
    <w:rsid w:val="00003410"/>
    <w:rsid w:val="000034CF"/>
    <w:rsid w:val="000038DE"/>
    <w:rsid w:val="00003C9F"/>
    <w:rsid w:val="00003DF5"/>
    <w:rsid w:val="000042B9"/>
    <w:rsid w:val="00004571"/>
    <w:rsid w:val="00004C89"/>
    <w:rsid w:val="00004F4D"/>
    <w:rsid w:val="000052DD"/>
    <w:rsid w:val="00006231"/>
    <w:rsid w:val="00007216"/>
    <w:rsid w:val="000075B2"/>
    <w:rsid w:val="000075F9"/>
    <w:rsid w:val="00007638"/>
    <w:rsid w:val="000105E1"/>
    <w:rsid w:val="00010A09"/>
    <w:rsid w:val="000113A5"/>
    <w:rsid w:val="0001227C"/>
    <w:rsid w:val="00012762"/>
    <w:rsid w:val="000127DC"/>
    <w:rsid w:val="00012B8B"/>
    <w:rsid w:val="00013566"/>
    <w:rsid w:val="00013B6E"/>
    <w:rsid w:val="000142D0"/>
    <w:rsid w:val="00014A04"/>
    <w:rsid w:val="000150A3"/>
    <w:rsid w:val="000155BA"/>
    <w:rsid w:val="000155E8"/>
    <w:rsid w:val="00015650"/>
    <w:rsid w:val="000158E6"/>
    <w:rsid w:val="00015A37"/>
    <w:rsid w:val="00015AC8"/>
    <w:rsid w:val="00015B31"/>
    <w:rsid w:val="00015DA8"/>
    <w:rsid w:val="00016014"/>
    <w:rsid w:val="000162F2"/>
    <w:rsid w:val="0001683C"/>
    <w:rsid w:val="00016ACC"/>
    <w:rsid w:val="0001705B"/>
    <w:rsid w:val="000170D5"/>
    <w:rsid w:val="00017A4E"/>
    <w:rsid w:val="00017BDA"/>
    <w:rsid w:val="00017CFE"/>
    <w:rsid w:val="00017E8E"/>
    <w:rsid w:val="000202AA"/>
    <w:rsid w:val="000203A9"/>
    <w:rsid w:val="00020ACA"/>
    <w:rsid w:val="00020E2B"/>
    <w:rsid w:val="000217FB"/>
    <w:rsid w:val="0002219F"/>
    <w:rsid w:val="00022788"/>
    <w:rsid w:val="000227F8"/>
    <w:rsid w:val="00022A1F"/>
    <w:rsid w:val="0002363F"/>
    <w:rsid w:val="00023651"/>
    <w:rsid w:val="0002492C"/>
    <w:rsid w:val="00024A45"/>
    <w:rsid w:val="00024F6F"/>
    <w:rsid w:val="00024FE8"/>
    <w:rsid w:val="00025437"/>
    <w:rsid w:val="000254EA"/>
    <w:rsid w:val="00025879"/>
    <w:rsid w:val="00025BAF"/>
    <w:rsid w:val="00025E44"/>
    <w:rsid w:val="00026BBF"/>
    <w:rsid w:val="0002742A"/>
    <w:rsid w:val="000277D5"/>
    <w:rsid w:val="0003012D"/>
    <w:rsid w:val="0003027A"/>
    <w:rsid w:val="00030B78"/>
    <w:rsid w:val="00030FFE"/>
    <w:rsid w:val="0003209E"/>
    <w:rsid w:val="00032323"/>
    <w:rsid w:val="000327DE"/>
    <w:rsid w:val="00032A8B"/>
    <w:rsid w:val="00033763"/>
    <w:rsid w:val="000337F3"/>
    <w:rsid w:val="00034C97"/>
    <w:rsid w:val="00034CA6"/>
    <w:rsid w:val="00034D85"/>
    <w:rsid w:val="0003511B"/>
    <w:rsid w:val="000357CD"/>
    <w:rsid w:val="00035936"/>
    <w:rsid w:val="00035D21"/>
    <w:rsid w:val="00036D72"/>
    <w:rsid w:val="00036D80"/>
    <w:rsid w:val="00037257"/>
    <w:rsid w:val="00037597"/>
    <w:rsid w:val="000378B2"/>
    <w:rsid w:val="000378E2"/>
    <w:rsid w:val="000378F1"/>
    <w:rsid w:val="00037923"/>
    <w:rsid w:val="00037BCB"/>
    <w:rsid w:val="00040480"/>
    <w:rsid w:val="000404F9"/>
    <w:rsid w:val="00040710"/>
    <w:rsid w:val="00040740"/>
    <w:rsid w:val="000409AD"/>
    <w:rsid w:val="00040F3B"/>
    <w:rsid w:val="0004147B"/>
    <w:rsid w:val="000414DD"/>
    <w:rsid w:val="000417EB"/>
    <w:rsid w:val="0004189C"/>
    <w:rsid w:val="000426BA"/>
    <w:rsid w:val="00043035"/>
    <w:rsid w:val="00043055"/>
    <w:rsid w:val="0004324B"/>
    <w:rsid w:val="0004350A"/>
    <w:rsid w:val="00043B11"/>
    <w:rsid w:val="00043E8C"/>
    <w:rsid w:val="00043EDC"/>
    <w:rsid w:val="00044018"/>
    <w:rsid w:val="00044BEC"/>
    <w:rsid w:val="00044C9A"/>
    <w:rsid w:val="00045685"/>
    <w:rsid w:val="00046C46"/>
    <w:rsid w:val="0004732C"/>
    <w:rsid w:val="000476BA"/>
    <w:rsid w:val="000478BF"/>
    <w:rsid w:val="0004797E"/>
    <w:rsid w:val="00047995"/>
    <w:rsid w:val="00050ABA"/>
    <w:rsid w:val="00051576"/>
    <w:rsid w:val="0005183E"/>
    <w:rsid w:val="00051DAD"/>
    <w:rsid w:val="00051FD2"/>
    <w:rsid w:val="0005214D"/>
    <w:rsid w:val="000526D7"/>
    <w:rsid w:val="000528B7"/>
    <w:rsid w:val="00052C77"/>
    <w:rsid w:val="00053364"/>
    <w:rsid w:val="000534B9"/>
    <w:rsid w:val="0005364A"/>
    <w:rsid w:val="00053A56"/>
    <w:rsid w:val="00053CD1"/>
    <w:rsid w:val="0005489A"/>
    <w:rsid w:val="00054A6A"/>
    <w:rsid w:val="000553E1"/>
    <w:rsid w:val="00055A48"/>
    <w:rsid w:val="000561F2"/>
    <w:rsid w:val="000565A7"/>
    <w:rsid w:val="000567CE"/>
    <w:rsid w:val="00056C30"/>
    <w:rsid w:val="00057583"/>
    <w:rsid w:val="000577B4"/>
    <w:rsid w:val="00057A3D"/>
    <w:rsid w:val="00057D07"/>
    <w:rsid w:val="00061CBC"/>
    <w:rsid w:val="00061D43"/>
    <w:rsid w:val="00062717"/>
    <w:rsid w:val="00062811"/>
    <w:rsid w:val="00062B52"/>
    <w:rsid w:val="00062E15"/>
    <w:rsid w:val="0006325F"/>
    <w:rsid w:val="000636BE"/>
    <w:rsid w:val="00063A16"/>
    <w:rsid w:val="00063DD4"/>
    <w:rsid w:val="00063E0B"/>
    <w:rsid w:val="0006442B"/>
    <w:rsid w:val="00064A78"/>
    <w:rsid w:val="00064DA7"/>
    <w:rsid w:val="00064F7C"/>
    <w:rsid w:val="0006549D"/>
    <w:rsid w:val="00065843"/>
    <w:rsid w:val="00065CD4"/>
    <w:rsid w:val="00065FBB"/>
    <w:rsid w:val="000667B5"/>
    <w:rsid w:val="0006720F"/>
    <w:rsid w:val="00070A2C"/>
    <w:rsid w:val="00070B91"/>
    <w:rsid w:val="00070BCF"/>
    <w:rsid w:val="00070F95"/>
    <w:rsid w:val="000715EA"/>
    <w:rsid w:val="00072090"/>
    <w:rsid w:val="000723B0"/>
    <w:rsid w:val="00072718"/>
    <w:rsid w:val="00072B6B"/>
    <w:rsid w:val="00072E88"/>
    <w:rsid w:val="000759A2"/>
    <w:rsid w:val="00075B92"/>
    <w:rsid w:val="00075BBB"/>
    <w:rsid w:val="00080185"/>
    <w:rsid w:val="000809E2"/>
    <w:rsid w:val="00080C6E"/>
    <w:rsid w:val="00081458"/>
    <w:rsid w:val="00081D5B"/>
    <w:rsid w:val="00082095"/>
    <w:rsid w:val="00082FCF"/>
    <w:rsid w:val="00082FF9"/>
    <w:rsid w:val="0008354F"/>
    <w:rsid w:val="00083E82"/>
    <w:rsid w:val="00085924"/>
    <w:rsid w:val="00086276"/>
    <w:rsid w:val="00086287"/>
    <w:rsid w:val="00086629"/>
    <w:rsid w:val="0008665A"/>
    <w:rsid w:val="000868C9"/>
    <w:rsid w:val="00086BB8"/>
    <w:rsid w:val="0008756E"/>
    <w:rsid w:val="00087716"/>
    <w:rsid w:val="00087C20"/>
    <w:rsid w:val="000900C7"/>
    <w:rsid w:val="00090699"/>
    <w:rsid w:val="000916DD"/>
    <w:rsid w:val="000925DD"/>
    <w:rsid w:val="00092D4B"/>
    <w:rsid w:val="00093908"/>
    <w:rsid w:val="00093A4D"/>
    <w:rsid w:val="00093B58"/>
    <w:rsid w:val="00095226"/>
    <w:rsid w:val="000959A2"/>
    <w:rsid w:val="0009607D"/>
    <w:rsid w:val="000965D1"/>
    <w:rsid w:val="000968F6"/>
    <w:rsid w:val="0009697F"/>
    <w:rsid w:val="00096A35"/>
    <w:rsid w:val="00096A78"/>
    <w:rsid w:val="00097549"/>
    <w:rsid w:val="0009789E"/>
    <w:rsid w:val="000A08A9"/>
    <w:rsid w:val="000A0F94"/>
    <w:rsid w:val="000A1FC1"/>
    <w:rsid w:val="000A2A67"/>
    <w:rsid w:val="000A2BFA"/>
    <w:rsid w:val="000A33D4"/>
    <w:rsid w:val="000A3664"/>
    <w:rsid w:val="000A37DD"/>
    <w:rsid w:val="000A3B79"/>
    <w:rsid w:val="000A418B"/>
    <w:rsid w:val="000A45F2"/>
    <w:rsid w:val="000A4E53"/>
    <w:rsid w:val="000A5724"/>
    <w:rsid w:val="000A5847"/>
    <w:rsid w:val="000A5D2D"/>
    <w:rsid w:val="000A718F"/>
    <w:rsid w:val="000A7AAE"/>
    <w:rsid w:val="000A7CFA"/>
    <w:rsid w:val="000A7D4E"/>
    <w:rsid w:val="000A7DA6"/>
    <w:rsid w:val="000B0EB3"/>
    <w:rsid w:val="000B0EF0"/>
    <w:rsid w:val="000B120E"/>
    <w:rsid w:val="000B19C5"/>
    <w:rsid w:val="000B27BC"/>
    <w:rsid w:val="000B3118"/>
    <w:rsid w:val="000B3AA8"/>
    <w:rsid w:val="000B3C9B"/>
    <w:rsid w:val="000B4469"/>
    <w:rsid w:val="000B58F1"/>
    <w:rsid w:val="000B5A8E"/>
    <w:rsid w:val="000B6113"/>
    <w:rsid w:val="000B6EDA"/>
    <w:rsid w:val="000B7FD5"/>
    <w:rsid w:val="000C01D4"/>
    <w:rsid w:val="000C04D2"/>
    <w:rsid w:val="000C1F22"/>
    <w:rsid w:val="000C2BD9"/>
    <w:rsid w:val="000C2C4B"/>
    <w:rsid w:val="000C2EAF"/>
    <w:rsid w:val="000C38B2"/>
    <w:rsid w:val="000C3B37"/>
    <w:rsid w:val="000C3FA9"/>
    <w:rsid w:val="000C4688"/>
    <w:rsid w:val="000C4884"/>
    <w:rsid w:val="000C4967"/>
    <w:rsid w:val="000C4ABB"/>
    <w:rsid w:val="000C4F76"/>
    <w:rsid w:val="000C567E"/>
    <w:rsid w:val="000C5BCD"/>
    <w:rsid w:val="000C6A10"/>
    <w:rsid w:val="000C6ADD"/>
    <w:rsid w:val="000C6CE8"/>
    <w:rsid w:val="000C77E1"/>
    <w:rsid w:val="000C7893"/>
    <w:rsid w:val="000C7B12"/>
    <w:rsid w:val="000C7B20"/>
    <w:rsid w:val="000C7D20"/>
    <w:rsid w:val="000D0D16"/>
    <w:rsid w:val="000D0E0A"/>
    <w:rsid w:val="000D18BD"/>
    <w:rsid w:val="000D19C7"/>
    <w:rsid w:val="000D20B2"/>
    <w:rsid w:val="000D27CD"/>
    <w:rsid w:val="000D3220"/>
    <w:rsid w:val="000D37F6"/>
    <w:rsid w:val="000D4302"/>
    <w:rsid w:val="000D4DEA"/>
    <w:rsid w:val="000D5670"/>
    <w:rsid w:val="000D57CD"/>
    <w:rsid w:val="000D5F67"/>
    <w:rsid w:val="000D60FD"/>
    <w:rsid w:val="000D616D"/>
    <w:rsid w:val="000D7EF6"/>
    <w:rsid w:val="000D7FAD"/>
    <w:rsid w:val="000E046B"/>
    <w:rsid w:val="000E0C36"/>
    <w:rsid w:val="000E1225"/>
    <w:rsid w:val="000E16FB"/>
    <w:rsid w:val="000E1DA6"/>
    <w:rsid w:val="000E20DE"/>
    <w:rsid w:val="000E22B2"/>
    <w:rsid w:val="000E3C64"/>
    <w:rsid w:val="000E3F8F"/>
    <w:rsid w:val="000E4502"/>
    <w:rsid w:val="000E4579"/>
    <w:rsid w:val="000E457A"/>
    <w:rsid w:val="000E46D2"/>
    <w:rsid w:val="000E4E34"/>
    <w:rsid w:val="000E4EEB"/>
    <w:rsid w:val="000E4F67"/>
    <w:rsid w:val="000E5269"/>
    <w:rsid w:val="000E5711"/>
    <w:rsid w:val="000E5E25"/>
    <w:rsid w:val="000E6D77"/>
    <w:rsid w:val="000E6EC9"/>
    <w:rsid w:val="000E707F"/>
    <w:rsid w:val="000E7E9A"/>
    <w:rsid w:val="000F0E19"/>
    <w:rsid w:val="000F13C0"/>
    <w:rsid w:val="000F14AB"/>
    <w:rsid w:val="000F1D5B"/>
    <w:rsid w:val="000F273D"/>
    <w:rsid w:val="000F2A86"/>
    <w:rsid w:val="000F2B2F"/>
    <w:rsid w:val="000F2D9E"/>
    <w:rsid w:val="000F2DDB"/>
    <w:rsid w:val="000F30EE"/>
    <w:rsid w:val="000F336E"/>
    <w:rsid w:val="000F33F9"/>
    <w:rsid w:val="000F3AD2"/>
    <w:rsid w:val="000F3E2B"/>
    <w:rsid w:val="000F4755"/>
    <w:rsid w:val="000F4946"/>
    <w:rsid w:val="000F4F31"/>
    <w:rsid w:val="000F596C"/>
    <w:rsid w:val="000F64A6"/>
    <w:rsid w:val="000F664F"/>
    <w:rsid w:val="000F6C8E"/>
    <w:rsid w:val="000F6EC7"/>
    <w:rsid w:val="00100454"/>
    <w:rsid w:val="00100668"/>
    <w:rsid w:val="00100991"/>
    <w:rsid w:val="00100A7C"/>
    <w:rsid w:val="00100DF4"/>
    <w:rsid w:val="001014E2"/>
    <w:rsid w:val="001023D4"/>
    <w:rsid w:val="001025C2"/>
    <w:rsid w:val="001035E5"/>
    <w:rsid w:val="00103DA4"/>
    <w:rsid w:val="00104627"/>
    <w:rsid w:val="001048FE"/>
    <w:rsid w:val="00104A80"/>
    <w:rsid w:val="00104A9A"/>
    <w:rsid w:val="00104B13"/>
    <w:rsid w:val="0010562E"/>
    <w:rsid w:val="00105B79"/>
    <w:rsid w:val="00105B85"/>
    <w:rsid w:val="00105E02"/>
    <w:rsid w:val="00107D72"/>
    <w:rsid w:val="00110606"/>
    <w:rsid w:val="00110A4E"/>
    <w:rsid w:val="00110A5D"/>
    <w:rsid w:val="00110DBE"/>
    <w:rsid w:val="00111593"/>
    <w:rsid w:val="00112171"/>
    <w:rsid w:val="00112AAC"/>
    <w:rsid w:val="00113290"/>
    <w:rsid w:val="001134FB"/>
    <w:rsid w:val="00113582"/>
    <w:rsid w:val="00113B60"/>
    <w:rsid w:val="00113E48"/>
    <w:rsid w:val="00113E94"/>
    <w:rsid w:val="00113EBD"/>
    <w:rsid w:val="00114392"/>
    <w:rsid w:val="001147C6"/>
    <w:rsid w:val="00114CEE"/>
    <w:rsid w:val="00114D68"/>
    <w:rsid w:val="0011536D"/>
    <w:rsid w:val="00115BA2"/>
    <w:rsid w:val="001169AF"/>
    <w:rsid w:val="00117444"/>
    <w:rsid w:val="00117969"/>
    <w:rsid w:val="00117D43"/>
    <w:rsid w:val="001202A3"/>
    <w:rsid w:val="001209BF"/>
    <w:rsid w:val="00121B7E"/>
    <w:rsid w:val="00121FB7"/>
    <w:rsid w:val="001223A7"/>
    <w:rsid w:val="00122943"/>
    <w:rsid w:val="00122C90"/>
    <w:rsid w:val="001238D8"/>
    <w:rsid w:val="00123E64"/>
    <w:rsid w:val="00124290"/>
    <w:rsid w:val="00124810"/>
    <w:rsid w:val="001248BC"/>
    <w:rsid w:val="00124B05"/>
    <w:rsid w:val="00124CA2"/>
    <w:rsid w:val="001253E7"/>
    <w:rsid w:val="00125676"/>
    <w:rsid w:val="00125A42"/>
    <w:rsid w:val="00125AC3"/>
    <w:rsid w:val="00126545"/>
    <w:rsid w:val="00127362"/>
    <w:rsid w:val="00127719"/>
    <w:rsid w:val="0013031A"/>
    <w:rsid w:val="00130A9B"/>
    <w:rsid w:val="00130E99"/>
    <w:rsid w:val="00131AA3"/>
    <w:rsid w:val="00131D61"/>
    <w:rsid w:val="00131F8C"/>
    <w:rsid w:val="00132353"/>
    <w:rsid w:val="00132428"/>
    <w:rsid w:val="00132FB6"/>
    <w:rsid w:val="001331EA"/>
    <w:rsid w:val="00133216"/>
    <w:rsid w:val="001338A3"/>
    <w:rsid w:val="00133AB6"/>
    <w:rsid w:val="00133AD3"/>
    <w:rsid w:val="00133CC9"/>
    <w:rsid w:val="00134245"/>
    <w:rsid w:val="00134CA5"/>
    <w:rsid w:val="00134EEF"/>
    <w:rsid w:val="00135464"/>
    <w:rsid w:val="001357F6"/>
    <w:rsid w:val="00135826"/>
    <w:rsid w:val="00135C89"/>
    <w:rsid w:val="00136422"/>
    <w:rsid w:val="0013679F"/>
    <w:rsid w:val="00136A71"/>
    <w:rsid w:val="001372DD"/>
    <w:rsid w:val="00137440"/>
    <w:rsid w:val="00137854"/>
    <w:rsid w:val="00137D8E"/>
    <w:rsid w:val="001400A9"/>
    <w:rsid w:val="001408E3"/>
    <w:rsid w:val="0014138D"/>
    <w:rsid w:val="001413DB"/>
    <w:rsid w:val="001421D9"/>
    <w:rsid w:val="00142683"/>
    <w:rsid w:val="00142774"/>
    <w:rsid w:val="00142963"/>
    <w:rsid w:val="0014339D"/>
    <w:rsid w:val="00144444"/>
    <w:rsid w:val="0014446F"/>
    <w:rsid w:val="0014466F"/>
    <w:rsid w:val="00144FA7"/>
    <w:rsid w:val="001473F5"/>
    <w:rsid w:val="00147D61"/>
    <w:rsid w:val="001504A0"/>
    <w:rsid w:val="00150A14"/>
    <w:rsid w:val="00150DB7"/>
    <w:rsid w:val="0015129A"/>
    <w:rsid w:val="001518F0"/>
    <w:rsid w:val="00151CEB"/>
    <w:rsid w:val="001521EB"/>
    <w:rsid w:val="00152AD9"/>
    <w:rsid w:val="00153023"/>
    <w:rsid w:val="00153086"/>
    <w:rsid w:val="0015328F"/>
    <w:rsid w:val="001532A3"/>
    <w:rsid w:val="00153ADD"/>
    <w:rsid w:val="00154102"/>
    <w:rsid w:val="001545C7"/>
    <w:rsid w:val="00156086"/>
    <w:rsid w:val="001564B1"/>
    <w:rsid w:val="001565F8"/>
    <w:rsid w:val="0015682F"/>
    <w:rsid w:val="00156A15"/>
    <w:rsid w:val="00156B03"/>
    <w:rsid w:val="00157A18"/>
    <w:rsid w:val="00157BB1"/>
    <w:rsid w:val="0016078B"/>
    <w:rsid w:val="00160B46"/>
    <w:rsid w:val="00160CD4"/>
    <w:rsid w:val="00160DFC"/>
    <w:rsid w:val="001615CB"/>
    <w:rsid w:val="001617BB"/>
    <w:rsid w:val="00161CC3"/>
    <w:rsid w:val="00161E89"/>
    <w:rsid w:val="001621F5"/>
    <w:rsid w:val="0016239D"/>
    <w:rsid w:val="0016250E"/>
    <w:rsid w:val="00162535"/>
    <w:rsid w:val="00162C21"/>
    <w:rsid w:val="00162E19"/>
    <w:rsid w:val="0016336C"/>
    <w:rsid w:val="0016348F"/>
    <w:rsid w:val="001637AD"/>
    <w:rsid w:val="00163B46"/>
    <w:rsid w:val="00163B52"/>
    <w:rsid w:val="00163BC5"/>
    <w:rsid w:val="00163EFB"/>
    <w:rsid w:val="00164829"/>
    <w:rsid w:val="00164CCD"/>
    <w:rsid w:val="0016529D"/>
    <w:rsid w:val="00165721"/>
    <w:rsid w:val="00165F07"/>
    <w:rsid w:val="00166838"/>
    <w:rsid w:val="00166F85"/>
    <w:rsid w:val="00172198"/>
    <w:rsid w:val="00172669"/>
    <w:rsid w:val="00172BD6"/>
    <w:rsid w:val="00172D68"/>
    <w:rsid w:val="00173D9A"/>
    <w:rsid w:val="00173FC0"/>
    <w:rsid w:val="001749C5"/>
    <w:rsid w:val="0017530D"/>
    <w:rsid w:val="00175407"/>
    <w:rsid w:val="00175FB2"/>
    <w:rsid w:val="001766CB"/>
    <w:rsid w:val="00176913"/>
    <w:rsid w:val="00177C47"/>
    <w:rsid w:val="00177C49"/>
    <w:rsid w:val="00177CF7"/>
    <w:rsid w:val="00177E73"/>
    <w:rsid w:val="00177F7C"/>
    <w:rsid w:val="001808A4"/>
    <w:rsid w:val="00180CEC"/>
    <w:rsid w:val="00180D9F"/>
    <w:rsid w:val="00181918"/>
    <w:rsid w:val="00182A65"/>
    <w:rsid w:val="00184A56"/>
    <w:rsid w:val="00184D88"/>
    <w:rsid w:val="001855F7"/>
    <w:rsid w:val="00185BA5"/>
    <w:rsid w:val="00185CC6"/>
    <w:rsid w:val="00186C0A"/>
    <w:rsid w:val="00187625"/>
    <w:rsid w:val="00187E60"/>
    <w:rsid w:val="00190322"/>
    <w:rsid w:val="0019087A"/>
    <w:rsid w:val="001913F6"/>
    <w:rsid w:val="001918E9"/>
    <w:rsid w:val="00191E63"/>
    <w:rsid w:val="0019279A"/>
    <w:rsid w:val="001939FB"/>
    <w:rsid w:val="00194128"/>
    <w:rsid w:val="00194F76"/>
    <w:rsid w:val="00195697"/>
    <w:rsid w:val="00195BD1"/>
    <w:rsid w:val="00195EAB"/>
    <w:rsid w:val="001969CF"/>
    <w:rsid w:val="0019785B"/>
    <w:rsid w:val="001A01FC"/>
    <w:rsid w:val="001A07D3"/>
    <w:rsid w:val="001A125B"/>
    <w:rsid w:val="001A1B14"/>
    <w:rsid w:val="001A1F24"/>
    <w:rsid w:val="001A2022"/>
    <w:rsid w:val="001A2462"/>
    <w:rsid w:val="001A256A"/>
    <w:rsid w:val="001A2B68"/>
    <w:rsid w:val="001A2D5F"/>
    <w:rsid w:val="001A34E4"/>
    <w:rsid w:val="001A3BEF"/>
    <w:rsid w:val="001A3D1F"/>
    <w:rsid w:val="001A404A"/>
    <w:rsid w:val="001A43D0"/>
    <w:rsid w:val="001A4492"/>
    <w:rsid w:val="001A4BAE"/>
    <w:rsid w:val="001A4D87"/>
    <w:rsid w:val="001A4DBA"/>
    <w:rsid w:val="001A5B33"/>
    <w:rsid w:val="001A6B77"/>
    <w:rsid w:val="001A738E"/>
    <w:rsid w:val="001B03BF"/>
    <w:rsid w:val="001B0460"/>
    <w:rsid w:val="001B0647"/>
    <w:rsid w:val="001B0CEF"/>
    <w:rsid w:val="001B10E8"/>
    <w:rsid w:val="001B21E4"/>
    <w:rsid w:val="001B24AB"/>
    <w:rsid w:val="001B2B2A"/>
    <w:rsid w:val="001B2E8F"/>
    <w:rsid w:val="001B2F4C"/>
    <w:rsid w:val="001B4391"/>
    <w:rsid w:val="001B44AD"/>
    <w:rsid w:val="001B4887"/>
    <w:rsid w:val="001B4C4E"/>
    <w:rsid w:val="001B4CDE"/>
    <w:rsid w:val="001B4D86"/>
    <w:rsid w:val="001B565C"/>
    <w:rsid w:val="001B5A47"/>
    <w:rsid w:val="001B6078"/>
    <w:rsid w:val="001B615B"/>
    <w:rsid w:val="001B6C5D"/>
    <w:rsid w:val="001B6E1A"/>
    <w:rsid w:val="001B6EAB"/>
    <w:rsid w:val="001B7729"/>
    <w:rsid w:val="001B7759"/>
    <w:rsid w:val="001B7B49"/>
    <w:rsid w:val="001B7DF6"/>
    <w:rsid w:val="001C05E8"/>
    <w:rsid w:val="001C0A86"/>
    <w:rsid w:val="001C12EC"/>
    <w:rsid w:val="001C1323"/>
    <w:rsid w:val="001C1847"/>
    <w:rsid w:val="001C1EFD"/>
    <w:rsid w:val="001C2172"/>
    <w:rsid w:val="001C21BA"/>
    <w:rsid w:val="001C220C"/>
    <w:rsid w:val="001C22C0"/>
    <w:rsid w:val="001C27A4"/>
    <w:rsid w:val="001C2991"/>
    <w:rsid w:val="001C2B5B"/>
    <w:rsid w:val="001C2DE8"/>
    <w:rsid w:val="001C38D8"/>
    <w:rsid w:val="001C3BDF"/>
    <w:rsid w:val="001C3EC0"/>
    <w:rsid w:val="001C47B0"/>
    <w:rsid w:val="001C4BDC"/>
    <w:rsid w:val="001C4EDE"/>
    <w:rsid w:val="001C5FDC"/>
    <w:rsid w:val="001C65EB"/>
    <w:rsid w:val="001C6977"/>
    <w:rsid w:val="001C697B"/>
    <w:rsid w:val="001C6AA1"/>
    <w:rsid w:val="001C6ABC"/>
    <w:rsid w:val="001C7C3A"/>
    <w:rsid w:val="001D0480"/>
    <w:rsid w:val="001D0669"/>
    <w:rsid w:val="001D0BF0"/>
    <w:rsid w:val="001D0D18"/>
    <w:rsid w:val="001D0D27"/>
    <w:rsid w:val="001D163E"/>
    <w:rsid w:val="001D19EA"/>
    <w:rsid w:val="001D1FEC"/>
    <w:rsid w:val="001D2389"/>
    <w:rsid w:val="001D2BDA"/>
    <w:rsid w:val="001D4011"/>
    <w:rsid w:val="001D44DF"/>
    <w:rsid w:val="001D4F15"/>
    <w:rsid w:val="001D51A7"/>
    <w:rsid w:val="001D5405"/>
    <w:rsid w:val="001D5BA2"/>
    <w:rsid w:val="001D60C7"/>
    <w:rsid w:val="001D60D9"/>
    <w:rsid w:val="001D6EE8"/>
    <w:rsid w:val="001E07AA"/>
    <w:rsid w:val="001E0986"/>
    <w:rsid w:val="001E14D7"/>
    <w:rsid w:val="001E1675"/>
    <w:rsid w:val="001E1AB2"/>
    <w:rsid w:val="001E26B4"/>
    <w:rsid w:val="001E279C"/>
    <w:rsid w:val="001E2F4B"/>
    <w:rsid w:val="001E2FA2"/>
    <w:rsid w:val="001E2FB3"/>
    <w:rsid w:val="001E376B"/>
    <w:rsid w:val="001E3A40"/>
    <w:rsid w:val="001E3DEA"/>
    <w:rsid w:val="001E5230"/>
    <w:rsid w:val="001E5311"/>
    <w:rsid w:val="001E5BD1"/>
    <w:rsid w:val="001E6CCF"/>
    <w:rsid w:val="001E7092"/>
    <w:rsid w:val="001E776E"/>
    <w:rsid w:val="001E7841"/>
    <w:rsid w:val="001E7A9E"/>
    <w:rsid w:val="001F01C4"/>
    <w:rsid w:val="001F0567"/>
    <w:rsid w:val="001F05F6"/>
    <w:rsid w:val="001F06D9"/>
    <w:rsid w:val="001F15F5"/>
    <w:rsid w:val="001F1CC9"/>
    <w:rsid w:val="001F2145"/>
    <w:rsid w:val="001F2597"/>
    <w:rsid w:val="001F25C7"/>
    <w:rsid w:val="001F25FF"/>
    <w:rsid w:val="001F2BBA"/>
    <w:rsid w:val="001F3294"/>
    <w:rsid w:val="001F3700"/>
    <w:rsid w:val="001F3FED"/>
    <w:rsid w:val="001F467C"/>
    <w:rsid w:val="001F49A1"/>
    <w:rsid w:val="001F4D75"/>
    <w:rsid w:val="001F4F1B"/>
    <w:rsid w:val="001F58CE"/>
    <w:rsid w:val="001F6805"/>
    <w:rsid w:val="001F6AA7"/>
    <w:rsid w:val="001F6CD0"/>
    <w:rsid w:val="001F7940"/>
    <w:rsid w:val="002009C5"/>
    <w:rsid w:val="00201412"/>
    <w:rsid w:val="0020150C"/>
    <w:rsid w:val="002015FE"/>
    <w:rsid w:val="002017E0"/>
    <w:rsid w:val="00201FB7"/>
    <w:rsid w:val="002020B3"/>
    <w:rsid w:val="00202AE6"/>
    <w:rsid w:val="00202AEB"/>
    <w:rsid w:val="00202E1F"/>
    <w:rsid w:val="00202EE6"/>
    <w:rsid w:val="0020349E"/>
    <w:rsid w:val="00203C37"/>
    <w:rsid w:val="002044DF"/>
    <w:rsid w:val="00204D69"/>
    <w:rsid w:val="002050D4"/>
    <w:rsid w:val="00205785"/>
    <w:rsid w:val="00205D02"/>
    <w:rsid w:val="00206347"/>
    <w:rsid w:val="002064EC"/>
    <w:rsid w:val="002069AB"/>
    <w:rsid w:val="002079EE"/>
    <w:rsid w:val="00207C63"/>
    <w:rsid w:val="00210689"/>
    <w:rsid w:val="0021105C"/>
    <w:rsid w:val="00211156"/>
    <w:rsid w:val="002112D2"/>
    <w:rsid w:val="002116D3"/>
    <w:rsid w:val="00211E85"/>
    <w:rsid w:val="002120E0"/>
    <w:rsid w:val="0021210A"/>
    <w:rsid w:val="00212355"/>
    <w:rsid w:val="00212498"/>
    <w:rsid w:val="002125A5"/>
    <w:rsid w:val="002125F6"/>
    <w:rsid w:val="00212663"/>
    <w:rsid w:val="002126CF"/>
    <w:rsid w:val="00212DE0"/>
    <w:rsid w:val="002132C4"/>
    <w:rsid w:val="00213D68"/>
    <w:rsid w:val="00213D78"/>
    <w:rsid w:val="002141AD"/>
    <w:rsid w:val="0021455C"/>
    <w:rsid w:val="002146AA"/>
    <w:rsid w:val="002147B1"/>
    <w:rsid w:val="00214B36"/>
    <w:rsid w:val="00214CE8"/>
    <w:rsid w:val="00215067"/>
    <w:rsid w:val="002152C9"/>
    <w:rsid w:val="002155B5"/>
    <w:rsid w:val="00215FD8"/>
    <w:rsid w:val="00216559"/>
    <w:rsid w:val="00216A77"/>
    <w:rsid w:val="002170F8"/>
    <w:rsid w:val="0021733F"/>
    <w:rsid w:val="00217E4A"/>
    <w:rsid w:val="002200D4"/>
    <w:rsid w:val="002200FC"/>
    <w:rsid w:val="0022058F"/>
    <w:rsid w:val="00220E3B"/>
    <w:rsid w:val="00221942"/>
    <w:rsid w:val="002219FE"/>
    <w:rsid w:val="0022313D"/>
    <w:rsid w:val="00223446"/>
    <w:rsid w:val="00224459"/>
    <w:rsid w:val="00225720"/>
    <w:rsid w:val="00225DBA"/>
    <w:rsid w:val="00225F25"/>
    <w:rsid w:val="00225FB6"/>
    <w:rsid w:val="002263D8"/>
    <w:rsid w:val="002267FB"/>
    <w:rsid w:val="00226AC0"/>
    <w:rsid w:val="0023014B"/>
    <w:rsid w:val="00230848"/>
    <w:rsid w:val="00230DF3"/>
    <w:rsid w:val="00230EC5"/>
    <w:rsid w:val="002313EA"/>
    <w:rsid w:val="002314EB"/>
    <w:rsid w:val="00231BCF"/>
    <w:rsid w:val="00231C35"/>
    <w:rsid w:val="00231FC6"/>
    <w:rsid w:val="0023267E"/>
    <w:rsid w:val="0023380A"/>
    <w:rsid w:val="002338C8"/>
    <w:rsid w:val="0023396F"/>
    <w:rsid w:val="00233B23"/>
    <w:rsid w:val="0023471F"/>
    <w:rsid w:val="002349E2"/>
    <w:rsid w:val="0023501C"/>
    <w:rsid w:val="0023501D"/>
    <w:rsid w:val="00235E73"/>
    <w:rsid w:val="002365EA"/>
    <w:rsid w:val="00236682"/>
    <w:rsid w:val="00236AB5"/>
    <w:rsid w:val="00236DE1"/>
    <w:rsid w:val="002375B8"/>
    <w:rsid w:val="00237CA7"/>
    <w:rsid w:val="002402E2"/>
    <w:rsid w:val="002403DF"/>
    <w:rsid w:val="00240D4B"/>
    <w:rsid w:val="002413D6"/>
    <w:rsid w:val="00241561"/>
    <w:rsid w:val="00241728"/>
    <w:rsid w:val="002419E6"/>
    <w:rsid w:val="002420AC"/>
    <w:rsid w:val="002439F7"/>
    <w:rsid w:val="00243EB5"/>
    <w:rsid w:val="00244191"/>
    <w:rsid w:val="002442AD"/>
    <w:rsid w:val="00244598"/>
    <w:rsid w:val="00244651"/>
    <w:rsid w:val="002446D0"/>
    <w:rsid w:val="00244859"/>
    <w:rsid w:val="002448AA"/>
    <w:rsid w:val="0024565D"/>
    <w:rsid w:val="00246446"/>
    <w:rsid w:val="00246FBF"/>
    <w:rsid w:val="0024748A"/>
    <w:rsid w:val="002476E1"/>
    <w:rsid w:val="00247B47"/>
    <w:rsid w:val="002501D9"/>
    <w:rsid w:val="00250290"/>
    <w:rsid w:val="002503D0"/>
    <w:rsid w:val="002515D5"/>
    <w:rsid w:val="00251779"/>
    <w:rsid w:val="002527B6"/>
    <w:rsid w:val="002527E4"/>
    <w:rsid w:val="002528A6"/>
    <w:rsid w:val="0025294D"/>
    <w:rsid w:val="00252AC0"/>
    <w:rsid w:val="0025318C"/>
    <w:rsid w:val="002537E5"/>
    <w:rsid w:val="002540FE"/>
    <w:rsid w:val="00254209"/>
    <w:rsid w:val="002542CA"/>
    <w:rsid w:val="00254FE5"/>
    <w:rsid w:val="0025506C"/>
    <w:rsid w:val="00255F3E"/>
    <w:rsid w:val="00256196"/>
    <w:rsid w:val="002564C5"/>
    <w:rsid w:val="00256601"/>
    <w:rsid w:val="002568CC"/>
    <w:rsid w:val="00256DF7"/>
    <w:rsid w:val="002572F3"/>
    <w:rsid w:val="00257AD3"/>
    <w:rsid w:val="00260295"/>
    <w:rsid w:val="00260315"/>
    <w:rsid w:val="00261001"/>
    <w:rsid w:val="00261765"/>
    <w:rsid w:val="00261AB2"/>
    <w:rsid w:val="00262D5C"/>
    <w:rsid w:val="00262E58"/>
    <w:rsid w:val="00263996"/>
    <w:rsid w:val="00263E94"/>
    <w:rsid w:val="00264017"/>
    <w:rsid w:val="00264443"/>
    <w:rsid w:val="0026467D"/>
    <w:rsid w:val="00264CF2"/>
    <w:rsid w:val="00265605"/>
    <w:rsid w:val="00265B04"/>
    <w:rsid w:val="00265B58"/>
    <w:rsid w:val="00265EA7"/>
    <w:rsid w:val="0026641D"/>
    <w:rsid w:val="00267026"/>
    <w:rsid w:val="002675F3"/>
    <w:rsid w:val="0026765D"/>
    <w:rsid w:val="002679C9"/>
    <w:rsid w:val="00267A2C"/>
    <w:rsid w:val="00270016"/>
    <w:rsid w:val="00270B4A"/>
    <w:rsid w:val="0027187D"/>
    <w:rsid w:val="0027189D"/>
    <w:rsid w:val="00271A7E"/>
    <w:rsid w:val="00271EC4"/>
    <w:rsid w:val="0027236B"/>
    <w:rsid w:val="00272EC3"/>
    <w:rsid w:val="00273002"/>
    <w:rsid w:val="002734E0"/>
    <w:rsid w:val="002735F7"/>
    <w:rsid w:val="00273A8F"/>
    <w:rsid w:val="00273E58"/>
    <w:rsid w:val="00274497"/>
    <w:rsid w:val="002744E4"/>
    <w:rsid w:val="002745A3"/>
    <w:rsid w:val="002746A1"/>
    <w:rsid w:val="00274887"/>
    <w:rsid w:val="00274B17"/>
    <w:rsid w:val="00274C73"/>
    <w:rsid w:val="002753DC"/>
    <w:rsid w:val="00275A19"/>
    <w:rsid w:val="00275FCB"/>
    <w:rsid w:val="00276034"/>
    <w:rsid w:val="00276159"/>
    <w:rsid w:val="00276758"/>
    <w:rsid w:val="00276B6E"/>
    <w:rsid w:val="00277321"/>
    <w:rsid w:val="0027791B"/>
    <w:rsid w:val="00280335"/>
    <w:rsid w:val="00280398"/>
    <w:rsid w:val="0028046D"/>
    <w:rsid w:val="0028084B"/>
    <w:rsid w:val="00281858"/>
    <w:rsid w:val="00281DF8"/>
    <w:rsid w:val="00281F54"/>
    <w:rsid w:val="00281FF0"/>
    <w:rsid w:val="00282847"/>
    <w:rsid w:val="0028293D"/>
    <w:rsid w:val="00282B48"/>
    <w:rsid w:val="00282DB2"/>
    <w:rsid w:val="00283591"/>
    <w:rsid w:val="00283AC1"/>
    <w:rsid w:val="00283AE1"/>
    <w:rsid w:val="00283D97"/>
    <w:rsid w:val="002840AE"/>
    <w:rsid w:val="002841BD"/>
    <w:rsid w:val="00285837"/>
    <w:rsid w:val="00285A34"/>
    <w:rsid w:val="00285FE3"/>
    <w:rsid w:val="002862AB"/>
    <w:rsid w:val="0028660E"/>
    <w:rsid w:val="0028665D"/>
    <w:rsid w:val="002866B8"/>
    <w:rsid w:val="00286872"/>
    <w:rsid w:val="00286A86"/>
    <w:rsid w:val="00286EC9"/>
    <w:rsid w:val="002870F7"/>
    <w:rsid w:val="00287A85"/>
    <w:rsid w:val="00287C5E"/>
    <w:rsid w:val="00287C76"/>
    <w:rsid w:val="00290253"/>
    <w:rsid w:val="00290278"/>
    <w:rsid w:val="0029051B"/>
    <w:rsid w:val="00290A0F"/>
    <w:rsid w:val="0029115A"/>
    <w:rsid w:val="00291637"/>
    <w:rsid w:val="00291E46"/>
    <w:rsid w:val="00292132"/>
    <w:rsid w:val="002928D6"/>
    <w:rsid w:val="00292C86"/>
    <w:rsid w:val="00293710"/>
    <w:rsid w:val="002937BF"/>
    <w:rsid w:val="00293CE0"/>
    <w:rsid w:val="00293FE4"/>
    <w:rsid w:val="002945B4"/>
    <w:rsid w:val="0029460F"/>
    <w:rsid w:val="00294D71"/>
    <w:rsid w:val="00295271"/>
    <w:rsid w:val="00295733"/>
    <w:rsid w:val="00295BD9"/>
    <w:rsid w:val="00296029"/>
    <w:rsid w:val="00296117"/>
    <w:rsid w:val="00296196"/>
    <w:rsid w:val="00296405"/>
    <w:rsid w:val="00296D0D"/>
    <w:rsid w:val="00296D1A"/>
    <w:rsid w:val="002970B4"/>
    <w:rsid w:val="00297308"/>
    <w:rsid w:val="002976CB"/>
    <w:rsid w:val="00297DA2"/>
    <w:rsid w:val="002A0561"/>
    <w:rsid w:val="002A07E2"/>
    <w:rsid w:val="002A1144"/>
    <w:rsid w:val="002A1172"/>
    <w:rsid w:val="002A1402"/>
    <w:rsid w:val="002A28C5"/>
    <w:rsid w:val="002A2C1E"/>
    <w:rsid w:val="002A2F75"/>
    <w:rsid w:val="002A4642"/>
    <w:rsid w:val="002A4D7F"/>
    <w:rsid w:val="002A4F9E"/>
    <w:rsid w:val="002A5D5D"/>
    <w:rsid w:val="002A621C"/>
    <w:rsid w:val="002A65BD"/>
    <w:rsid w:val="002A677F"/>
    <w:rsid w:val="002A75A3"/>
    <w:rsid w:val="002B0CEC"/>
    <w:rsid w:val="002B1688"/>
    <w:rsid w:val="002B16FB"/>
    <w:rsid w:val="002B1CF2"/>
    <w:rsid w:val="002B2045"/>
    <w:rsid w:val="002B2576"/>
    <w:rsid w:val="002B2913"/>
    <w:rsid w:val="002B32CA"/>
    <w:rsid w:val="002B3726"/>
    <w:rsid w:val="002B3882"/>
    <w:rsid w:val="002B3D40"/>
    <w:rsid w:val="002B3D6A"/>
    <w:rsid w:val="002B4036"/>
    <w:rsid w:val="002B427F"/>
    <w:rsid w:val="002B442B"/>
    <w:rsid w:val="002B4DC6"/>
    <w:rsid w:val="002B5514"/>
    <w:rsid w:val="002B58E0"/>
    <w:rsid w:val="002B67BE"/>
    <w:rsid w:val="002B6980"/>
    <w:rsid w:val="002B69FA"/>
    <w:rsid w:val="002B7588"/>
    <w:rsid w:val="002C049B"/>
    <w:rsid w:val="002C063F"/>
    <w:rsid w:val="002C0C45"/>
    <w:rsid w:val="002C106B"/>
    <w:rsid w:val="002C2C1B"/>
    <w:rsid w:val="002C3176"/>
    <w:rsid w:val="002C3AE5"/>
    <w:rsid w:val="002C3F50"/>
    <w:rsid w:val="002C431F"/>
    <w:rsid w:val="002C4B08"/>
    <w:rsid w:val="002C52F4"/>
    <w:rsid w:val="002C54CC"/>
    <w:rsid w:val="002C5543"/>
    <w:rsid w:val="002C5EAE"/>
    <w:rsid w:val="002C601C"/>
    <w:rsid w:val="002C6128"/>
    <w:rsid w:val="002C6C9A"/>
    <w:rsid w:val="002C7C66"/>
    <w:rsid w:val="002C7CF7"/>
    <w:rsid w:val="002D0369"/>
    <w:rsid w:val="002D0467"/>
    <w:rsid w:val="002D0B2E"/>
    <w:rsid w:val="002D10E8"/>
    <w:rsid w:val="002D1E50"/>
    <w:rsid w:val="002D23E2"/>
    <w:rsid w:val="002D24AE"/>
    <w:rsid w:val="002D2689"/>
    <w:rsid w:val="002D2E4C"/>
    <w:rsid w:val="002D3A5C"/>
    <w:rsid w:val="002D3A80"/>
    <w:rsid w:val="002D450A"/>
    <w:rsid w:val="002D5136"/>
    <w:rsid w:val="002D5213"/>
    <w:rsid w:val="002D575C"/>
    <w:rsid w:val="002D5815"/>
    <w:rsid w:val="002D5F62"/>
    <w:rsid w:val="002D615F"/>
    <w:rsid w:val="002D626F"/>
    <w:rsid w:val="002D64CF"/>
    <w:rsid w:val="002D6584"/>
    <w:rsid w:val="002D6C0E"/>
    <w:rsid w:val="002D6D94"/>
    <w:rsid w:val="002D6F04"/>
    <w:rsid w:val="002D7092"/>
    <w:rsid w:val="002D70A0"/>
    <w:rsid w:val="002D74A8"/>
    <w:rsid w:val="002E0061"/>
    <w:rsid w:val="002E036E"/>
    <w:rsid w:val="002E051C"/>
    <w:rsid w:val="002E0D14"/>
    <w:rsid w:val="002E1489"/>
    <w:rsid w:val="002E2EC9"/>
    <w:rsid w:val="002E53AC"/>
    <w:rsid w:val="002E54D8"/>
    <w:rsid w:val="002E5536"/>
    <w:rsid w:val="002E5BC0"/>
    <w:rsid w:val="002E639D"/>
    <w:rsid w:val="002E65F1"/>
    <w:rsid w:val="002E6D6A"/>
    <w:rsid w:val="002E7212"/>
    <w:rsid w:val="002E7310"/>
    <w:rsid w:val="002E79EF"/>
    <w:rsid w:val="002E7CFA"/>
    <w:rsid w:val="002E7D27"/>
    <w:rsid w:val="002E7F48"/>
    <w:rsid w:val="002F00C6"/>
    <w:rsid w:val="002F0819"/>
    <w:rsid w:val="002F0A10"/>
    <w:rsid w:val="002F0D12"/>
    <w:rsid w:val="002F0E07"/>
    <w:rsid w:val="002F0F3A"/>
    <w:rsid w:val="002F1695"/>
    <w:rsid w:val="002F19C7"/>
    <w:rsid w:val="002F357A"/>
    <w:rsid w:val="002F3CA3"/>
    <w:rsid w:val="002F4257"/>
    <w:rsid w:val="002F49C3"/>
    <w:rsid w:val="002F4A90"/>
    <w:rsid w:val="002F4CF8"/>
    <w:rsid w:val="002F4FBE"/>
    <w:rsid w:val="002F5716"/>
    <w:rsid w:val="002F5728"/>
    <w:rsid w:val="002F582B"/>
    <w:rsid w:val="002F5999"/>
    <w:rsid w:val="002F5AE9"/>
    <w:rsid w:val="002F69B2"/>
    <w:rsid w:val="002F6F9E"/>
    <w:rsid w:val="002F7B3B"/>
    <w:rsid w:val="003001B9"/>
    <w:rsid w:val="00300CED"/>
    <w:rsid w:val="00302372"/>
    <w:rsid w:val="0030281C"/>
    <w:rsid w:val="00302A27"/>
    <w:rsid w:val="00302F2B"/>
    <w:rsid w:val="00303017"/>
    <w:rsid w:val="003031CE"/>
    <w:rsid w:val="00303A17"/>
    <w:rsid w:val="00303A2E"/>
    <w:rsid w:val="003042AE"/>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221"/>
    <w:rsid w:val="00311C4B"/>
    <w:rsid w:val="003120C0"/>
    <w:rsid w:val="003127A1"/>
    <w:rsid w:val="003127CA"/>
    <w:rsid w:val="00312CEA"/>
    <w:rsid w:val="00313354"/>
    <w:rsid w:val="003138C3"/>
    <w:rsid w:val="00313B0E"/>
    <w:rsid w:val="00313BAE"/>
    <w:rsid w:val="00313DB2"/>
    <w:rsid w:val="003142A9"/>
    <w:rsid w:val="00314A89"/>
    <w:rsid w:val="00314E55"/>
    <w:rsid w:val="00315190"/>
    <w:rsid w:val="003155DF"/>
    <w:rsid w:val="00315C38"/>
    <w:rsid w:val="0031673A"/>
    <w:rsid w:val="00316FF5"/>
    <w:rsid w:val="00320477"/>
    <w:rsid w:val="0032054C"/>
    <w:rsid w:val="0032234C"/>
    <w:rsid w:val="003223E3"/>
    <w:rsid w:val="003228CD"/>
    <w:rsid w:val="003229A3"/>
    <w:rsid w:val="00322E31"/>
    <w:rsid w:val="003230D9"/>
    <w:rsid w:val="0032338F"/>
    <w:rsid w:val="00323392"/>
    <w:rsid w:val="00323421"/>
    <w:rsid w:val="003237F0"/>
    <w:rsid w:val="00323890"/>
    <w:rsid w:val="0032498B"/>
    <w:rsid w:val="00324FA0"/>
    <w:rsid w:val="003254F1"/>
    <w:rsid w:val="003255EF"/>
    <w:rsid w:val="0032739F"/>
    <w:rsid w:val="00327CBD"/>
    <w:rsid w:val="00330315"/>
    <w:rsid w:val="0033050B"/>
    <w:rsid w:val="003309DC"/>
    <w:rsid w:val="00330A5C"/>
    <w:rsid w:val="00330BC1"/>
    <w:rsid w:val="00331207"/>
    <w:rsid w:val="00331F4A"/>
    <w:rsid w:val="00332976"/>
    <w:rsid w:val="00332E58"/>
    <w:rsid w:val="00333C5A"/>
    <w:rsid w:val="0033413C"/>
    <w:rsid w:val="00334AAF"/>
    <w:rsid w:val="00334B4B"/>
    <w:rsid w:val="00335143"/>
    <w:rsid w:val="003357AF"/>
    <w:rsid w:val="003358C0"/>
    <w:rsid w:val="00335978"/>
    <w:rsid w:val="00335F2A"/>
    <w:rsid w:val="003362C3"/>
    <w:rsid w:val="0033677D"/>
    <w:rsid w:val="00336C34"/>
    <w:rsid w:val="00336EE3"/>
    <w:rsid w:val="0033713A"/>
    <w:rsid w:val="00337A5D"/>
    <w:rsid w:val="00337F99"/>
    <w:rsid w:val="00340223"/>
    <w:rsid w:val="00340724"/>
    <w:rsid w:val="003408B4"/>
    <w:rsid w:val="00340AD9"/>
    <w:rsid w:val="00340B7E"/>
    <w:rsid w:val="00340CFE"/>
    <w:rsid w:val="00340FC1"/>
    <w:rsid w:val="003414D3"/>
    <w:rsid w:val="00342236"/>
    <w:rsid w:val="0034253D"/>
    <w:rsid w:val="00342744"/>
    <w:rsid w:val="00343638"/>
    <w:rsid w:val="00343E6E"/>
    <w:rsid w:val="00344294"/>
    <w:rsid w:val="00344891"/>
    <w:rsid w:val="00344C47"/>
    <w:rsid w:val="00344EF6"/>
    <w:rsid w:val="00344F13"/>
    <w:rsid w:val="00345C9B"/>
    <w:rsid w:val="00346AF1"/>
    <w:rsid w:val="0034743B"/>
    <w:rsid w:val="003476DB"/>
    <w:rsid w:val="00347B95"/>
    <w:rsid w:val="00347E8F"/>
    <w:rsid w:val="003502CA"/>
    <w:rsid w:val="00351360"/>
    <w:rsid w:val="00351497"/>
    <w:rsid w:val="003514D1"/>
    <w:rsid w:val="00351796"/>
    <w:rsid w:val="0035200B"/>
    <w:rsid w:val="003522F0"/>
    <w:rsid w:val="00352860"/>
    <w:rsid w:val="0035299A"/>
    <w:rsid w:val="003533D4"/>
    <w:rsid w:val="003539C6"/>
    <w:rsid w:val="00353B14"/>
    <w:rsid w:val="00353EA7"/>
    <w:rsid w:val="00355558"/>
    <w:rsid w:val="00355813"/>
    <w:rsid w:val="003561A6"/>
    <w:rsid w:val="00356A63"/>
    <w:rsid w:val="00357108"/>
    <w:rsid w:val="0035717D"/>
    <w:rsid w:val="00357336"/>
    <w:rsid w:val="003573EE"/>
    <w:rsid w:val="003573FA"/>
    <w:rsid w:val="00357797"/>
    <w:rsid w:val="00357927"/>
    <w:rsid w:val="00357C78"/>
    <w:rsid w:val="00357DA6"/>
    <w:rsid w:val="003602E9"/>
    <w:rsid w:val="003609F7"/>
    <w:rsid w:val="0036120A"/>
    <w:rsid w:val="003615D4"/>
    <w:rsid w:val="00361FE1"/>
    <w:rsid w:val="00362388"/>
    <w:rsid w:val="0036278D"/>
    <w:rsid w:val="00362E10"/>
    <w:rsid w:val="00363099"/>
    <w:rsid w:val="00363838"/>
    <w:rsid w:val="00363EE9"/>
    <w:rsid w:val="003640FE"/>
    <w:rsid w:val="00364380"/>
    <w:rsid w:val="00364A2F"/>
    <w:rsid w:val="00364E0F"/>
    <w:rsid w:val="00365490"/>
    <w:rsid w:val="00366144"/>
    <w:rsid w:val="00366841"/>
    <w:rsid w:val="003670B8"/>
    <w:rsid w:val="003671C6"/>
    <w:rsid w:val="003673CD"/>
    <w:rsid w:val="003675B1"/>
    <w:rsid w:val="00367641"/>
    <w:rsid w:val="003677C2"/>
    <w:rsid w:val="00367C6A"/>
    <w:rsid w:val="00367D1C"/>
    <w:rsid w:val="00367DAE"/>
    <w:rsid w:val="003702B2"/>
    <w:rsid w:val="00370D46"/>
    <w:rsid w:val="00371C19"/>
    <w:rsid w:val="00371D3E"/>
    <w:rsid w:val="00372048"/>
    <w:rsid w:val="003726FD"/>
    <w:rsid w:val="00372746"/>
    <w:rsid w:val="00372A03"/>
    <w:rsid w:val="00372ABF"/>
    <w:rsid w:val="003732DC"/>
    <w:rsid w:val="00373484"/>
    <w:rsid w:val="003745D1"/>
    <w:rsid w:val="003748CA"/>
    <w:rsid w:val="00374D3D"/>
    <w:rsid w:val="00375879"/>
    <w:rsid w:val="00375A72"/>
    <w:rsid w:val="00376040"/>
    <w:rsid w:val="0037686F"/>
    <w:rsid w:val="00376C54"/>
    <w:rsid w:val="003772BB"/>
    <w:rsid w:val="00377834"/>
    <w:rsid w:val="00377862"/>
    <w:rsid w:val="00377D60"/>
    <w:rsid w:val="00377E30"/>
    <w:rsid w:val="0038148D"/>
    <w:rsid w:val="00381736"/>
    <w:rsid w:val="00381E26"/>
    <w:rsid w:val="00381F40"/>
    <w:rsid w:val="0038227E"/>
    <w:rsid w:val="003822D7"/>
    <w:rsid w:val="003824D7"/>
    <w:rsid w:val="00382958"/>
    <w:rsid w:val="0038296A"/>
    <w:rsid w:val="0038310E"/>
    <w:rsid w:val="003833AC"/>
    <w:rsid w:val="00383FE3"/>
    <w:rsid w:val="00384414"/>
    <w:rsid w:val="003847E1"/>
    <w:rsid w:val="003847EC"/>
    <w:rsid w:val="003847EE"/>
    <w:rsid w:val="003851E1"/>
    <w:rsid w:val="00385EFF"/>
    <w:rsid w:val="0038683C"/>
    <w:rsid w:val="00386A37"/>
    <w:rsid w:val="00386CB7"/>
    <w:rsid w:val="00386F02"/>
    <w:rsid w:val="003870A8"/>
    <w:rsid w:val="003871EB"/>
    <w:rsid w:val="00387556"/>
    <w:rsid w:val="00387979"/>
    <w:rsid w:val="00390256"/>
    <w:rsid w:val="00390945"/>
    <w:rsid w:val="00390E18"/>
    <w:rsid w:val="00390E95"/>
    <w:rsid w:val="00391FC9"/>
    <w:rsid w:val="003923F6"/>
    <w:rsid w:val="003932EC"/>
    <w:rsid w:val="00393764"/>
    <w:rsid w:val="00394325"/>
    <w:rsid w:val="00394D90"/>
    <w:rsid w:val="003957A4"/>
    <w:rsid w:val="003962EE"/>
    <w:rsid w:val="00396525"/>
    <w:rsid w:val="00396683"/>
    <w:rsid w:val="0039668A"/>
    <w:rsid w:val="00396B6B"/>
    <w:rsid w:val="00396F24"/>
    <w:rsid w:val="00397770"/>
    <w:rsid w:val="00397E95"/>
    <w:rsid w:val="003A0DF5"/>
    <w:rsid w:val="003A1FA2"/>
    <w:rsid w:val="003A2035"/>
    <w:rsid w:val="003A242F"/>
    <w:rsid w:val="003A2E46"/>
    <w:rsid w:val="003A345E"/>
    <w:rsid w:val="003A3846"/>
    <w:rsid w:val="003A3D8A"/>
    <w:rsid w:val="003A44A0"/>
    <w:rsid w:val="003A4B5D"/>
    <w:rsid w:val="003A4E3D"/>
    <w:rsid w:val="003A507D"/>
    <w:rsid w:val="003A5445"/>
    <w:rsid w:val="003A57DC"/>
    <w:rsid w:val="003A6191"/>
    <w:rsid w:val="003A6529"/>
    <w:rsid w:val="003A703B"/>
    <w:rsid w:val="003A70BB"/>
    <w:rsid w:val="003A7331"/>
    <w:rsid w:val="003A7509"/>
    <w:rsid w:val="003B0461"/>
    <w:rsid w:val="003B05DC"/>
    <w:rsid w:val="003B07F9"/>
    <w:rsid w:val="003B0AAB"/>
    <w:rsid w:val="003B0C7D"/>
    <w:rsid w:val="003B10D7"/>
    <w:rsid w:val="003B1441"/>
    <w:rsid w:val="003B154D"/>
    <w:rsid w:val="003B1BD4"/>
    <w:rsid w:val="003B1C10"/>
    <w:rsid w:val="003B1F26"/>
    <w:rsid w:val="003B2073"/>
    <w:rsid w:val="003B263D"/>
    <w:rsid w:val="003B29E8"/>
    <w:rsid w:val="003B3021"/>
    <w:rsid w:val="003B3494"/>
    <w:rsid w:val="003B35B6"/>
    <w:rsid w:val="003B4024"/>
    <w:rsid w:val="003B45B8"/>
    <w:rsid w:val="003B45E1"/>
    <w:rsid w:val="003B4B24"/>
    <w:rsid w:val="003B4D28"/>
    <w:rsid w:val="003B568D"/>
    <w:rsid w:val="003B5A9F"/>
    <w:rsid w:val="003B5B29"/>
    <w:rsid w:val="003B5F04"/>
    <w:rsid w:val="003B6557"/>
    <w:rsid w:val="003B66F5"/>
    <w:rsid w:val="003B70B8"/>
    <w:rsid w:val="003B78C5"/>
    <w:rsid w:val="003B7A1F"/>
    <w:rsid w:val="003C0056"/>
    <w:rsid w:val="003C0396"/>
    <w:rsid w:val="003C0588"/>
    <w:rsid w:val="003C0FA1"/>
    <w:rsid w:val="003C12DE"/>
    <w:rsid w:val="003C198E"/>
    <w:rsid w:val="003C2494"/>
    <w:rsid w:val="003C249F"/>
    <w:rsid w:val="003C280E"/>
    <w:rsid w:val="003C2909"/>
    <w:rsid w:val="003C2C2D"/>
    <w:rsid w:val="003C2EEA"/>
    <w:rsid w:val="003C2EF9"/>
    <w:rsid w:val="003C3121"/>
    <w:rsid w:val="003C334C"/>
    <w:rsid w:val="003C3862"/>
    <w:rsid w:val="003C3C81"/>
    <w:rsid w:val="003C4494"/>
    <w:rsid w:val="003C48E8"/>
    <w:rsid w:val="003C6017"/>
    <w:rsid w:val="003C6A57"/>
    <w:rsid w:val="003C6D4C"/>
    <w:rsid w:val="003C70CF"/>
    <w:rsid w:val="003C7320"/>
    <w:rsid w:val="003C7A39"/>
    <w:rsid w:val="003C7DDF"/>
    <w:rsid w:val="003D0048"/>
    <w:rsid w:val="003D01B8"/>
    <w:rsid w:val="003D04C2"/>
    <w:rsid w:val="003D0E62"/>
    <w:rsid w:val="003D119B"/>
    <w:rsid w:val="003D129D"/>
    <w:rsid w:val="003D130F"/>
    <w:rsid w:val="003D196E"/>
    <w:rsid w:val="003D1B48"/>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E0AA6"/>
    <w:rsid w:val="003E10B3"/>
    <w:rsid w:val="003E249C"/>
    <w:rsid w:val="003E2850"/>
    <w:rsid w:val="003E2D80"/>
    <w:rsid w:val="003E309D"/>
    <w:rsid w:val="003E313A"/>
    <w:rsid w:val="003E348C"/>
    <w:rsid w:val="003E3596"/>
    <w:rsid w:val="003E403D"/>
    <w:rsid w:val="003E4608"/>
    <w:rsid w:val="003E4925"/>
    <w:rsid w:val="003E4995"/>
    <w:rsid w:val="003E4C18"/>
    <w:rsid w:val="003E4CF7"/>
    <w:rsid w:val="003E4FB4"/>
    <w:rsid w:val="003E5DC7"/>
    <w:rsid w:val="003E6290"/>
    <w:rsid w:val="003E787C"/>
    <w:rsid w:val="003E7959"/>
    <w:rsid w:val="003E7DB0"/>
    <w:rsid w:val="003E7DDC"/>
    <w:rsid w:val="003F05C2"/>
    <w:rsid w:val="003F0AD8"/>
    <w:rsid w:val="003F0F2E"/>
    <w:rsid w:val="003F187C"/>
    <w:rsid w:val="003F194C"/>
    <w:rsid w:val="003F2294"/>
    <w:rsid w:val="003F27BA"/>
    <w:rsid w:val="003F3448"/>
    <w:rsid w:val="003F42B5"/>
    <w:rsid w:val="003F4F16"/>
    <w:rsid w:val="003F4F9E"/>
    <w:rsid w:val="003F584B"/>
    <w:rsid w:val="003F5990"/>
    <w:rsid w:val="003F5D1F"/>
    <w:rsid w:val="003F5D89"/>
    <w:rsid w:val="003F5E66"/>
    <w:rsid w:val="003F6228"/>
    <w:rsid w:val="003F64F8"/>
    <w:rsid w:val="003F66E7"/>
    <w:rsid w:val="003F688D"/>
    <w:rsid w:val="003F68A1"/>
    <w:rsid w:val="003F6AC1"/>
    <w:rsid w:val="003F6DA5"/>
    <w:rsid w:val="00400207"/>
    <w:rsid w:val="00400661"/>
    <w:rsid w:val="0040074F"/>
    <w:rsid w:val="00400767"/>
    <w:rsid w:val="00401013"/>
    <w:rsid w:val="004017E5"/>
    <w:rsid w:val="00401C0A"/>
    <w:rsid w:val="00402084"/>
    <w:rsid w:val="004026D9"/>
    <w:rsid w:val="004037BE"/>
    <w:rsid w:val="0040491F"/>
    <w:rsid w:val="00404A5A"/>
    <w:rsid w:val="00404C17"/>
    <w:rsid w:val="004051A7"/>
    <w:rsid w:val="00405429"/>
    <w:rsid w:val="00405463"/>
    <w:rsid w:val="00405E81"/>
    <w:rsid w:val="004060A3"/>
    <w:rsid w:val="0040694D"/>
    <w:rsid w:val="00407205"/>
    <w:rsid w:val="00407437"/>
    <w:rsid w:val="00407750"/>
    <w:rsid w:val="004077AB"/>
    <w:rsid w:val="00407BDD"/>
    <w:rsid w:val="00410350"/>
    <w:rsid w:val="00410DB4"/>
    <w:rsid w:val="00410DC6"/>
    <w:rsid w:val="00410E1B"/>
    <w:rsid w:val="004111D8"/>
    <w:rsid w:val="00411484"/>
    <w:rsid w:val="00411CD2"/>
    <w:rsid w:val="00411CE6"/>
    <w:rsid w:val="004123C0"/>
    <w:rsid w:val="00412429"/>
    <w:rsid w:val="004128C4"/>
    <w:rsid w:val="004136D2"/>
    <w:rsid w:val="004143B6"/>
    <w:rsid w:val="0041490C"/>
    <w:rsid w:val="00414A49"/>
    <w:rsid w:val="00415B76"/>
    <w:rsid w:val="00415B95"/>
    <w:rsid w:val="00416B6F"/>
    <w:rsid w:val="00417451"/>
    <w:rsid w:val="00417D86"/>
    <w:rsid w:val="004202C1"/>
    <w:rsid w:val="004205C4"/>
    <w:rsid w:val="004209DA"/>
    <w:rsid w:val="004209F2"/>
    <w:rsid w:val="004226CE"/>
    <w:rsid w:val="004227C1"/>
    <w:rsid w:val="00422E64"/>
    <w:rsid w:val="00423EDA"/>
    <w:rsid w:val="00424621"/>
    <w:rsid w:val="00424665"/>
    <w:rsid w:val="004248F8"/>
    <w:rsid w:val="00424A11"/>
    <w:rsid w:val="00424EA6"/>
    <w:rsid w:val="00425196"/>
    <w:rsid w:val="004258BD"/>
    <w:rsid w:val="00425DCF"/>
    <w:rsid w:val="00425F89"/>
    <w:rsid w:val="00426A9F"/>
    <w:rsid w:val="00426C12"/>
    <w:rsid w:val="00426D30"/>
    <w:rsid w:val="0042711D"/>
    <w:rsid w:val="0042736B"/>
    <w:rsid w:val="00427541"/>
    <w:rsid w:val="00427653"/>
    <w:rsid w:val="00427786"/>
    <w:rsid w:val="00427EE6"/>
    <w:rsid w:val="004302C1"/>
    <w:rsid w:val="004317CA"/>
    <w:rsid w:val="00431E22"/>
    <w:rsid w:val="0043281D"/>
    <w:rsid w:val="00433578"/>
    <w:rsid w:val="0043431A"/>
    <w:rsid w:val="004343FB"/>
    <w:rsid w:val="00435895"/>
    <w:rsid w:val="00435B9E"/>
    <w:rsid w:val="00435F64"/>
    <w:rsid w:val="00436365"/>
    <w:rsid w:val="00436682"/>
    <w:rsid w:val="00436A34"/>
    <w:rsid w:val="00436FE9"/>
    <w:rsid w:val="004373D3"/>
    <w:rsid w:val="004378FC"/>
    <w:rsid w:val="00437AA0"/>
    <w:rsid w:val="00440121"/>
    <w:rsid w:val="00440A2B"/>
    <w:rsid w:val="004410D0"/>
    <w:rsid w:val="004413C4"/>
    <w:rsid w:val="00441598"/>
    <w:rsid w:val="00441726"/>
    <w:rsid w:val="00441AEE"/>
    <w:rsid w:val="00441B22"/>
    <w:rsid w:val="00441BA4"/>
    <w:rsid w:val="00443135"/>
    <w:rsid w:val="00443498"/>
    <w:rsid w:val="00443604"/>
    <w:rsid w:val="00443C08"/>
    <w:rsid w:val="00443FD4"/>
    <w:rsid w:val="0044496C"/>
    <w:rsid w:val="004457D9"/>
    <w:rsid w:val="00445ABD"/>
    <w:rsid w:val="00445B3B"/>
    <w:rsid w:val="00445BAD"/>
    <w:rsid w:val="00445D78"/>
    <w:rsid w:val="00446E42"/>
    <w:rsid w:val="0044761B"/>
    <w:rsid w:val="00450585"/>
    <w:rsid w:val="00450AF2"/>
    <w:rsid w:val="0045122D"/>
    <w:rsid w:val="004518EC"/>
    <w:rsid w:val="00451C17"/>
    <w:rsid w:val="00451EE8"/>
    <w:rsid w:val="00452C56"/>
    <w:rsid w:val="00453262"/>
    <w:rsid w:val="0045355E"/>
    <w:rsid w:val="004537B3"/>
    <w:rsid w:val="00453BD4"/>
    <w:rsid w:val="00453DC4"/>
    <w:rsid w:val="00453EE2"/>
    <w:rsid w:val="00454017"/>
    <w:rsid w:val="004544AE"/>
    <w:rsid w:val="00455A78"/>
    <w:rsid w:val="00455FDA"/>
    <w:rsid w:val="0045680F"/>
    <w:rsid w:val="00456904"/>
    <w:rsid w:val="00456BA0"/>
    <w:rsid w:val="00460795"/>
    <w:rsid w:val="00460A25"/>
    <w:rsid w:val="00460B77"/>
    <w:rsid w:val="00461272"/>
    <w:rsid w:val="00462170"/>
    <w:rsid w:val="00462AFD"/>
    <w:rsid w:val="00463024"/>
    <w:rsid w:val="00463DA5"/>
    <w:rsid w:val="00464029"/>
    <w:rsid w:val="00464274"/>
    <w:rsid w:val="004644BD"/>
    <w:rsid w:val="00464A27"/>
    <w:rsid w:val="00465062"/>
    <w:rsid w:val="004655B2"/>
    <w:rsid w:val="00465853"/>
    <w:rsid w:val="004659D2"/>
    <w:rsid w:val="00465BE2"/>
    <w:rsid w:val="00465D3D"/>
    <w:rsid w:val="00465F3C"/>
    <w:rsid w:val="00466BCB"/>
    <w:rsid w:val="0046714C"/>
    <w:rsid w:val="004672C0"/>
    <w:rsid w:val="00467502"/>
    <w:rsid w:val="0046773A"/>
    <w:rsid w:val="0046784F"/>
    <w:rsid w:val="0046791F"/>
    <w:rsid w:val="00467CB4"/>
    <w:rsid w:val="004703C0"/>
    <w:rsid w:val="00470858"/>
    <w:rsid w:val="00470B15"/>
    <w:rsid w:val="00471AC2"/>
    <w:rsid w:val="004736CA"/>
    <w:rsid w:val="00473D30"/>
    <w:rsid w:val="00473EB1"/>
    <w:rsid w:val="00473EE7"/>
    <w:rsid w:val="00473F8F"/>
    <w:rsid w:val="004740A0"/>
    <w:rsid w:val="0047519E"/>
    <w:rsid w:val="004752E7"/>
    <w:rsid w:val="004765D7"/>
    <w:rsid w:val="004769BB"/>
    <w:rsid w:val="00477112"/>
    <w:rsid w:val="00477170"/>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5271"/>
    <w:rsid w:val="00485D75"/>
    <w:rsid w:val="00485EAF"/>
    <w:rsid w:val="00486EA8"/>
    <w:rsid w:val="004875DE"/>
    <w:rsid w:val="00487660"/>
    <w:rsid w:val="00487692"/>
    <w:rsid w:val="00490174"/>
    <w:rsid w:val="00490394"/>
    <w:rsid w:val="00490E99"/>
    <w:rsid w:val="00490EA4"/>
    <w:rsid w:val="00490EF6"/>
    <w:rsid w:val="00491CA5"/>
    <w:rsid w:val="00491D8E"/>
    <w:rsid w:val="004923A4"/>
    <w:rsid w:val="004923C4"/>
    <w:rsid w:val="00492499"/>
    <w:rsid w:val="00492930"/>
    <w:rsid w:val="00492AB0"/>
    <w:rsid w:val="00492E53"/>
    <w:rsid w:val="00493A68"/>
    <w:rsid w:val="00493E16"/>
    <w:rsid w:val="004941E4"/>
    <w:rsid w:val="0049476A"/>
    <w:rsid w:val="0049485E"/>
    <w:rsid w:val="00494AD2"/>
    <w:rsid w:val="00495378"/>
    <w:rsid w:val="00495E3F"/>
    <w:rsid w:val="0049639E"/>
    <w:rsid w:val="00497ADF"/>
    <w:rsid w:val="004A0867"/>
    <w:rsid w:val="004A0A35"/>
    <w:rsid w:val="004A1391"/>
    <w:rsid w:val="004A16F3"/>
    <w:rsid w:val="004A195E"/>
    <w:rsid w:val="004A1C35"/>
    <w:rsid w:val="004A1EAA"/>
    <w:rsid w:val="004A2250"/>
    <w:rsid w:val="004A229A"/>
    <w:rsid w:val="004A2C6A"/>
    <w:rsid w:val="004A2CCC"/>
    <w:rsid w:val="004A2D9E"/>
    <w:rsid w:val="004A34E5"/>
    <w:rsid w:val="004A381C"/>
    <w:rsid w:val="004A3E09"/>
    <w:rsid w:val="004A4123"/>
    <w:rsid w:val="004A446F"/>
    <w:rsid w:val="004A45A2"/>
    <w:rsid w:val="004A45B6"/>
    <w:rsid w:val="004A4AB3"/>
    <w:rsid w:val="004A4D8E"/>
    <w:rsid w:val="004A4F13"/>
    <w:rsid w:val="004A52EA"/>
    <w:rsid w:val="004A597A"/>
    <w:rsid w:val="004A5B74"/>
    <w:rsid w:val="004A5DCF"/>
    <w:rsid w:val="004A676C"/>
    <w:rsid w:val="004A6CA5"/>
    <w:rsid w:val="004A6E7A"/>
    <w:rsid w:val="004A70C0"/>
    <w:rsid w:val="004A72F9"/>
    <w:rsid w:val="004A7B1C"/>
    <w:rsid w:val="004A7F08"/>
    <w:rsid w:val="004B0787"/>
    <w:rsid w:val="004B0AE2"/>
    <w:rsid w:val="004B1D11"/>
    <w:rsid w:val="004B238F"/>
    <w:rsid w:val="004B2B10"/>
    <w:rsid w:val="004B35B5"/>
    <w:rsid w:val="004B366A"/>
    <w:rsid w:val="004B45A3"/>
    <w:rsid w:val="004B4BC9"/>
    <w:rsid w:val="004B4D6A"/>
    <w:rsid w:val="004B5A5F"/>
    <w:rsid w:val="004B661C"/>
    <w:rsid w:val="004B6E66"/>
    <w:rsid w:val="004B7621"/>
    <w:rsid w:val="004C0235"/>
    <w:rsid w:val="004C0714"/>
    <w:rsid w:val="004C0741"/>
    <w:rsid w:val="004C079D"/>
    <w:rsid w:val="004C17B5"/>
    <w:rsid w:val="004C1C23"/>
    <w:rsid w:val="004C392F"/>
    <w:rsid w:val="004C3E45"/>
    <w:rsid w:val="004C462F"/>
    <w:rsid w:val="004C6EFB"/>
    <w:rsid w:val="004C7232"/>
    <w:rsid w:val="004C787A"/>
    <w:rsid w:val="004C7B95"/>
    <w:rsid w:val="004D0439"/>
    <w:rsid w:val="004D04BE"/>
    <w:rsid w:val="004D098E"/>
    <w:rsid w:val="004D0B00"/>
    <w:rsid w:val="004D0EEC"/>
    <w:rsid w:val="004D1295"/>
    <w:rsid w:val="004D136A"/>
    <w:rsid w:val="004D1872"/>
    <w:rsid w:val="004D1C91"/>
    <w:rsid w:val="004D29E2"/>
    <w:rsid w:val="004D2C0F"/>
    <w:rsid w:val="004D2C9C"/>
    <w:rsid w:val="004D353D"/>
    <w:rsid w:val="004D3FEB"/>
    <w:rsid w:val="004D4DB1"/>
    <w:rsid w:val="004D559E"/>
    <w:rsid w:val="004D5D47"/>
    <w:rsid w:val="004D60B2"/>
    <w:rsid w:val="004D6719"/>
    <w:rsid w:val="004D6745"/>
    <w:rsid w:val="004D67BF"/>
    <w:rsid w:val="004D67CD"/>
    <w:rsid w:val="004D6829"/>
    <w:rsid w:val="004E064D"/>
    <w:rsid w:val="004E0A11"/>
    <w:rsid w:val="004E10BD"/>
    <w:rsid w:val="004E1351"/>
    <w:rsid w:val="004E1C21"/>
    <w:rsid w:val="004E2C1A"/>
    <w:rsid w:val="004E31A3"/>
    <w:rsid w:val="004E37D7"/>
    <w:rsid w:val="004E3DF7"/>
    <w:rsid w:val="004E3E7A"/>
    <w:rsid w:val="004E3E92"/>
    <w:rsid w:val="004E49D4"/>
    <w:rsid w:val="004E6206"/>
    <w:rsid w:val="004E6667"/>
    <w:rsid w:val="004E69CF"/>
    <w:rsid w:val="004E6F0C"/>
    <w:rsid w:val="004E7B00"/>
    <w:rsid w:val="004F0A0D"/>
    <w:rsid w:val="004F16DF"/>
    <w:rsid w:val="004F19FE"/>
    <w:rsid w:val="004F2044"/>
    <w:rsid w:val="004F29E3"/>
    <w:rsid w:val="004F2D08"/>
    <w:rsid w:val="004F3978"/>
    <w:rsid w:val="004F42E6"/>
    <w:rsid w:val="004F477F"/>
    <w:rsid w:val="004F4F37"/>
    <w:rsid w:val="004F51E1"/>
    <w:rsid w:val="004F52C4"/>
    <w:rsid w:val="004F54FF"/>
    <w:rsid w:val="004F56AB"/>
    <w:rsid w:val="004F5740"/>
    <w:rsid w:val="004F5B96"/>
    <w:rsid w:val="004F5CEE"/>
    <w:rsid w:val="004F5D75"/>
    <w:rsid w:val="00500351"/>
    <w:rsid w:val="005004D5"/>
    <w:rsid w:val="00500CEA"/>
    <w:rsid w:val="00501044"/>
    <w:rsid w:val="005010DF"/>
    <w:rsid w:val="005018C5"/>
    <w:rsid w:val="00501B31"/>
    <w:rsid w:val="00501CE1"/>
    <w:rsid w:val="00501CF0"/>
    <w:rsid w:val="00501DEF"/>
    <w:rsid w:val="00502582"/>
    <w:rsid w:val="00502706"/>
    <w:rsid w:val="00502DFB"/>
    <w:rsid w:val="005035A4"/>
    <w:rsid w:val="005044B3"/>
    <w:rsid w:val="005055D5"/>
    <w:rsid w:val="005055E9"/>
    <w:rsid w:val="00505E2C"/>
    <w:rsid w:val="00506F8D"/>
    <w:rsid w:val="00507365"/>
    <w:rsid w:val="00507AC5"/>
    <w:rsid w:val="005104BC"/>
    <w:rsid w:val="00510B64"/>
    <w:rsid w:val="00510BA1"/>
    <w:rsid w:val="005119B3"/>
    <w:rsid w:val="0051217F"/>
    <w:rsid w:val="00512A9F"/>
    <w:rsid w:val="00513AFE"/>
    <w:rsid w:val="00513D0C"/>
    <w:rsid w:val="00513F2B"/>
    <w:rsid w:val="00514285"/>
    <w:rsid w:val="005149B7"/>
    <w:rsid w:val="00514D70"/>
    <w:rsid w:val="00514EB4"/>
    <w:rsid w:val="00515395"/>
    <w:rsid w:val="00515992"/>
    <w:rsid w:val="00515B60"/>
    <w:rsid w:val="00515FC1"/>
    <w:rsid w:val="0051675B"/>
    <w:rsid w:val="00516C16"/>
    <w:rsid w:val="005172DB"/>
    <w:rsid w:val="005175E5"/>
    <w:rsid w:val="00517716"/>
    <w:rsid w:val="00517A70"/>
    <w:rsid w:val="00517B65"/>
    <w:rsid w:val="00517DD6"/>
    <w:rsid w:val="005200BB"/>
    <w:rsid w:val="005202EB"/>
    <w:rsid w:val="005209AD"/>
    <w:rsid w:val="005215DA"/>
    <w:rsid w:val="00521B3A"/>
    <w:rsid w:val="00521D1B"/>
    <w:rsid w:val="00521FA5"/>
    <w:rsid w:val="005226D7"/>
    <w:rsid w:val="0052295C"/>
    <w:rsid w:val="00522A4E"/>
    <w:rsid w:val="00523532"/>
    <w:rsid w:val="0052359C"/>
    <w:rsid w:val="005237D0"/>
    <w:rsid w:val="00523DEB"/>
    <w:rsid w:val="00523FD5"/>
    <w:rsid w:val="0052457D"/>
    <w:rsid w:val="0052543E"/>
    <w:rsid w:val="0052727D"/>
    <w:rsid w:val="00527B59"/>
    <w:rsid w:val="00527BBC"/>
    <w:rsid w:val="00530170"/>
    <w:rsid w:val="005307EB"/>
    <w:rsid w:val="00530F77"/>
    <w:rsid w:val="005315DB"/>
    <w:rsid w:val="00531CC3"/>
    <w:rsid w:val="00532098"/>
    <w:rsid w:val="005320A7"/>
    <w:rsid w:val="005328DB"/>
    <w:rsid w:val="00532E82"/>
    <w:rsid w:val="00532F95"/>
    <w:rsid w:val="005332BC"/>
    <w:rsid w:val="005334A7"/>
    <w:rsid w:val="00534003"/>
    <w:rsid w:val="00534710"/>
    <w:rsid w:val="00534B59"/>
    <w:rsid w:val="00534BB6"/>
    <w:rsid w:val="00534ECE"/>
    <w:rsid w:val="005350B4"/>
    <w:rsid w:val="00535147"/>
    <w:rsid w:val="00535AE6"/>
    <w:rsid w:val="0053671B"/>
    <w:rsid w:val="00536E90"/>
    <w:rsid w:val="005373B4"/>
    <w:rsid w:val="005373D4"/>
    <w:rsid w:val="00540670"/>
    <w:rsid w:val="005407AF"/>
    <w:rsid w:val="0054086A"/>
    <w:rsid w:val="005413C8"/>
    <w:rsid w:val="00542BD2"/>
    <w:rsid w:val="00543731"/>
    <w:rsid w:val="00544177"/>
    <w:rsid w:val="005443E0"/>
    <w:rsid w:val="00545854"/>
    <w:rsid w:val="00546021"/>
    <w:rsid w:val="0054619B"/>
    <w:rsid w:val="005463C0"/>
    <w:rsid w:val="00546478"/>
    <w:rsid w:val="005468C0"/>
    <w:rsid w:val="0054711A"/>
    <w:rsid w:val="005472EB"/>
    <w:rsid w:val="00547968"/>
    <w:rsid w:val="00547B46"/>
    <w:rsid w:val="00547D7F"/>
    <w:rsid w:val="00547DA7"/>
    <w:rsid w:val="00547E61"/>
    <w:rsid w:val="00550289"/>
    <w:rsid w:val="00550766"/>
    <w:rsid w:val="00550D05"/>
    <w:rsid w:val="0055178A"/>
    <w:rsid w:val="00551973"/>
    <w:rsid w:val="00551D1F"/>
    <w:rsid w:val="00551E5C"/>
    <w:rsid w:val="005521EB"/>
    <w:rsid w:val="005524BE"/>
    <w:rsid w:val="00552E39"/>
    <w:rsid w:val="0055373A"/>
    <w:rsid w:val="005537E1"/>
    <w:rsid w:val="005539D6"/>
    <w:rsid w:val="00554362"/>
    <w:rsid w:val="00554777"/>
    <w:rsid w:val="0055511E"/>
    <w:rsid w:val="00555245"/>
    <w:rsid w:val="0055536E"/>
    <w:rsid w:val="00556013"/>
    <w:rsid w:val="00556190"/>
    <w:rsid w:val="00556238"/>
    <w:rsid w:val="00556370"/>
    <w:rsid w:val="005565DE"/>
    <w:rsid w:val="005568EF"/>
    <w:rsid w:val="00556CD8"/>
    <w:rsid w:val="00560AB1"/>
    <w:rsid w:val="00560C30"/>
    <w:rsid w:val="0056147C"/>
    <w:rsid w:val="00561A4D"/>
    <w:rsid w:val="00561C3F"/>
    <w:rsid w:val="00561CF3"/>
    <w:rsid w:val="00561F3F"/>
    <w:rsid w:val="00562A2A"/>
    <w:rsid w:val="00562A3F"/>
    <w:rsid w:val="005630D1"/>
    <w:rsid w:val="0056391F"/>
    <w:rsid w:val="00563C72"/>
    <w:rsid w:val="00564B2D"/>
    <w:rsid w:val="0056536A"/>
    <w:rsid w:val="0056574B"/>
    <w:rsid w:val="00565A6A"/>
    <w:rsid w:val="00565DAE"/>
    <w:rsid w:val="0056667F"/>
    <w:rsid w:val="00566A66"/>
    <w:rsid w:val="00567691"/>
    <w:rsid w:val="00567B6C"/>
    <w:rsid w:val="005702D6"/>
    <w:rsid w:val="005709B5"/>
    <w:rsid w:val="00571688"/>
    <w:rsid w:val="00571A9F"/>
    <w:rsid w:val="00571B1A"/>
    <w:rsid w:val="00571E37"/>
    <w:rsid w:val="00571FC8"/>
    <w:rsid w:val="00571FD1"/>
    <w:rsid w:val="0057210B"/>
    <w:rsid w:val="00572A0F"/>
    <w:rsid w:val="00572AA4"/>
    <w:rsid w:val="00573959"/>
    <w:rsid w:val="00574505"/>
    <w:rsid w:val="005747FB"/>
    <w:rsid w:val="00575167"/>
    <w:rsid w:val="0057561C"/>
    <w:rsid w:val="00575667"/>
    <w:rsid w:val="00575DF9"/>
    <w:rsid w:val="00576383"/>
    <w:rsid w:val="005765DA"/>
    <w:rsid w:val="005767B8"/>
    <w:rsid w:val="00576F5F"/>
    <w:rsid w:val="005771B2"/>
    <w:rsid w:val="0057724D"/>
    <w:rsid w:val="00580225"/>
    <w:rsid w:val="005802F5"/>
    <w:rsid w:val="005811B0"/>
    <w:rsid w:val="00581AD2"/>
    <w:rsid w:val="00581DEF"/>
    <w:rsid w:val="00581F68"/>
    <w:rsid w:val="00582913"/>
    <w:rsid w:val="0058327C"/>
    <w:rsid w:val="005833A7"/>
    <w:rsid w:val="00583D27"/>
    <w:rsid w:val="00583DB7"/>
    <w:rsid w:val="005848EE"/>
    <w:rsid w:val="005852F3"/>
    <w:rsid w:val="005856A6"/>
    <w:rsid w:val="00585E1C"/>
    <w:rsid w:val="00585EEA"/>
    <w:rsid w:val="00585F08"/>
    <w:rsid w:val="00586ECD"/>
    <w:rsid w:val="00587159"/>
    <w:rsid w:val="00587B72"/>
    <w:rsid w:val="00587D1A"/>
    <w:rsid w:val="00587F90"/>
    <w:rsid w:val="005904E3"/>
    <w:rsid w:val="00590638"/>
    <w:rsid w:val="00590AF3"/>
    <w:rsid w:val="00591468"/>
    <w:rsid w:val="00591778"/>
    <w:rsid w:val="005919D8"/>
    <w:rsid w:val="00591FE7"/>
    <w:rsid w:val="00592523"/>
    <w:rsid w:val="0059279A"/>
    <w:rsid w:val="00592E99"/>
    <w:rsid w:val="00592E9E"/>
    <w:rsid w:val="005937B7"/>
    <w:rsid w:val="0059382A"/>
    <w:rsid w:val="00593C00"/>
    <w:rsid w:val="00593C92"/>
    <w:rsid w:val="0059409D"/>
    <w:rsid w:val="0059414D"/>
    <w:rsid w:val="005942F6"/>
    <w:rsid w:val="00594676"/>
    <w:rsid w:val="00594C70"/>
    <w:rsid w:val="00594F29"/>
    <w:rsid w:val="00595033"/>
    <w:rsid w:val="005951E1"/>
    <w:rsid w:val="0059615A"/>
    <w:rsid w:val="00596872"/>
    <w:rsid w:val="00596B7F"/>
    <w:rsid w:val="005977A8"/>
    <w:rsid w:val="00597B63"/>
    <w:rsid w:val="005A0285"/>
    <w:rsid w:val="005A0557"/>
    <w:rsid w:val="005A06E3"/>
    <w:rsid w:val="005A09FF"/>
    <w:rsid w:val="005A0AB2"/>
    <w:rsid w:val="005A0F50"/>
    <w:rsid w:val="005A1609"/>
    <w:rsid w:val="005A1806"/>
    <w:rsid w:val="005A22E8"/>
    <w:rsid w:val="005A3AA8"/>
    <w:rsid w:val="005A5008"/>
    <w:rsid w:val="005A58E6"/>
    <w:rsid w:val="005A5E82"/>
    <w:rsid w:val="005A601E"/>
    <w:rsid w:val="005A64B7"/>
    <w:rsid w:val="005A6AD8"/>
    <w:rsid w:val="005A7523"/>
    <w:rsid w:val="005A76C4"/>
    <w:rsid w:val="005B00D6"/>
    <w:rsid w:val="005B0191"/>
    <w:rsid w:val="005B04AD"/>
    <w:rsid w:val="005B0574"/>
    <w:rsid w:val="005B08AB"/>
    <w:rsid w:val="005B0B9B"/>
    <w:rsid w:val="005B1CF0"/>
    <w:rsid w:val="005B226A"/>
    <w:rsid w:val="005B2702"/>
    <w:rsid w:val="005B3364"/>
    <w:rsid w:val="005B3B2B"/>
    <w:rsid w:val="005B4429"/>
    <w:rsid w:val="005B4985"/>
    <w:rsid w:val="005B527D"/>
    <w:rsid w:val="005B5CE1"/>
    <w:rsid w:val="005B6EA5"/>
    <w:rsid w:val="005B712B"/>
    <w:rsid w:val="005B72E2"/>
    <w:rsid w:val="005C02EF"/>
    <w:rsid w:val="005C1680"/>
    <w:rsid w:val="005C1689"/>
    <w:rsid w:val="005C18AC"/>
    <w:rsid w:val="005C19B5"/>
    <w:rsid w:val="005C1D36"/>
    <w:rsid w:val="005C2305"/>
    <w:rsid w:val="005C2C6B"/>
    <w:rsid w:val="005C2D15"/>
    <w:rsid w:val="005C30C9"/>
    <w:rsid w:val="005C3180"/>
    <w:rsid w:val="005C3769"/>
    <w:rsid w:val="005C3A47"/>
    <w:rsid w:val="005C3A4A"/>
    <w:rsid w:val="005C4263"/>
    <w:rsid w:val="005C57D7"/>
    <w:rsid w:val="005C5A11"/>
    <w:rsid w:val="005C5DD3"/>
    <w:rsid w:val="005C6905"/>
    <w:rsid w:val="005C6A48"/>
    <w:rsid w:val="005C7034"/>
    <w:rsid w:val="005D076D"/>
    <w:rsid w:val="005D09B6"/>
    <w:rsid w:val="005D0D30"/>
    <w:rsid w:val="005D0E1A"/>
    <w:rsid w:val="005D1110"/>
    <w:rsid w:val="005D114F"/>
    <w:rsid w:val="005D2539"/>
    <w:rsid w:val="005D36C1"/>
    <w:rsid w:val="005D407A"/>
    <w:rsid w:val="005D54D4"/>
    <w:rsid w:val="005D5504"/>
    <w:rsid w:val="005D55A2"/>
    <w:rsid w:val="005D574F"/>
    <w:rsid w:val="005D63F4"/>
    <w:rsid w:val="005D68F7"/>
    <w:rsid w:val="005D6D94"/>
    <w:rsid w:val="005D6FE2"/>
    <w:rsid w:val="005D7918"/>
    <w:rsid w:val="005E02FB"/>
    <w:rsid w:val="005E0354"/>
    <w:rsid w:val="005E0526"/>
    <w:rsid w:val="005E1648"/>
    <w:rsid w:val="005E1691"/>
    <w:rsid w:val="005E1B48"/>
    <w:rsid w:val="005E1F75"/>
    <w:rsid w:val="005E206B"/>
    <w:rsid w:val="005E29CD"/>
    <w:rsid w:val="005E2C1D"/>
    <w:rsid w:val="005E2DFE"/>
    <w:rsid w:val="005E334D"/>
    <w:rsid w:val="005E3357"/>
    <w:rsid w:val="005E3EB4"/>
    <w:rsid w:val="005E4063"/>
    <w:rsid w:val="005E42E5"/>
    <w:rsid w:val="005E4687"/>
    <w:rsid w:val="005E5114"/>
    <w:rsid w:val="005E53D3"/>
    <w:rsid w:val="005E5C19"/>
    <w:rsid w:val="005E61FE"/>
    <w:rsid w:val="005E6548"/>
    <w:rsid w:val="005E671D"/>
    <w:rsid w:val="005E6F6D"/>
    <w:rsid w:val="005E7A63"/>
    <w:rsid w:val="005E7EEC"/>
    <w:rsid w:val="005F04F4"/>
    <w:rsid w:val="005F0808"/>
    <w:rsid w:val="005F09FD"/>
    <w:rsid w:val="005F1784"/>
    <w:rsid w:val="005F1CAB"/>
    <w:rsid w:val="005F2461"/>
    <w:rsid w:val="005F2BBB"/>
    <w:rsid w:val="005F2CED"/>
    <w:rsid w:val="005F346F"/>
    <w:rsid w:val="005F34DA"/>
    <w:rsid w:val="005F35FA"/>
    <w:rsid w:val="005F3D5A"/>
    <w:rsid w:val="005F4034"/>
    <w:rsid w:val="005F4BDF"/>
    <w:rsid w:val="005F564A"/>
    <w:rsid w:val="005F5E9C"/>
    <w:rsid w:val="005F6A5D"/>
    <w:rsid w:val="005F7E0D"/>
    <w:rsid w:val="00600D46"/>
    <w:rsid w:val="00600F30"/>
    <w:rsid w:val="0060100D"/>
    <w:rsid w:val="006011EA"/>
    <w:rsid w:val="006017BA"/>
    <w:rsid w:val="0060251D"/>
    <w:rsid w:val="00602672"/>
    <w:rsid w:val="00602DF2"/>
    <w:rsid w:val="00602FD6"/>
    <w:rsid w:val="00603467"/>
    <w:rsid w:val="0060350D"/>
    <w:rsid w:val="0060352D"/>
    <w:rsid w:val="0060398B"/>
    <w:rsid w:val="00603BF7"/>
    <w:rsid w:val="00604A06"/>
    <w:rsid w:val="00604DF4"/>
    <w:rsid w:val="0060541C"/>
    <w:rsid w:val="00605439"/>
    <w:rsid w:val="006058B3"/>
    <w:rsid w:val="00605CEC"/>
    <w:rsid w:val="00605E60"/>
    <w:rsid w:val="00606039"/>
    <w:rsid w:val="00606304"/>
    <w:rsid w:val="00606C42"/>
    <w:rsid w:val="00606E90"/>
    <w:rsid w:val="00607035"/>
    <w:rsid w:val="0060723E"/>
    <w:rsid w:val="006072FE"/>
    <w:rsid w:val="006074F3"/>
    <w:rsid w:val="0061072D"/>
    <w:rsid w:val="0061105F"/>
    <w:rsid w:val="00611884"/>
    <w:rsid w:val="006119C9"/>
    <w:rsid w:val="00611CCA"/>
    <w:rsid w:val="0061201B"/>
    <w:rsid w:val="00612102"/>
    <w:rsid w:val="00612F5A"/>
    <w:rsid w:val="00613129"/>
    <w:rsid w:val="006132D0"/>
    <w:rsid w:val="00613600"/>
    <w:rsid w:val="00614265"/>
    <w:rsid w:val="006148E7"/>
    <w:rsid w:val="00614D07"/>
    <w:rsid w:val="00614ECF"/>
    <w:rsid w:val="00614F52"/>
    <w:rsid w:val="00615F03"/>
    <w:rsid w:val="0061649B"/>
    <w:rsid w:val="00616A68"/>
    <w:rsid w:val="00616D77"/>
    <w:rsid w:val="006170D4"/>
    <w:rsid w:val="00620157"/>
    <w:rsid w:val="00620BF8"/>
    <w:rsid w:val="00620C90"/>
    <w:rsid w:val="0062159E"/>
    <w:rsid w:val="00621639"/>
    <w:rsid w:val="00621779"/>
    <w:rsid w:val="0062211C"/>
    <w:rsid w:val="0062246F"/>
    <w:rsid w:val="00622D62"/>
    <w:rsid w:val="006230D7"/>
    <w:rsid w:val="0062341A"/>
    <w:rsid w:val="00623476"/>
    <w:rsid w:val="006235BB"/>
    <w:rsid w:val="00623D66"/>
    <w:rsid w:val="00623DD2"/>
    <w:rsid w:val="00624993"/>
    <w:rsid w:val="00624BF7"/>
    <w:rsid w:val="0062503E"/>
    <w:rsid w:val="00625088"/>
    <w:rsid w:val="00625418"/>
    <w:rsid w:val="00625B94"/>
    <w:rsid w:val="006262FF"/>
    <w:rsid w:val="0062636D"/>
    <w:rsid w:val="006265E1"/>
    <w:rsid w:val="00626E5D"/>
    <w:rsid w:val="00626EC2"/>
    <w:rsid w:val="0062778D"/>
    <w:rsid w:val="006279F4"/>
    <w:rsid w:val="00627A7D"/>
    <w:rsid w:val="006300D6"/>
    <w:rsid w:val="00630340"/>
    <w:rsid w:val="00630545"/>
    <w:rsid w:val="006305DE"/>
    <w:rsid w:val="0063064F"/>
    <w:rsid w:val="00630ACA"/>
    <w:rsid w:val="00630E69"/>
    <w:rsid w:val="00631293"/>
    <w:rsid w:val="00631380"/>
    <w:rsid w:val="00631BF8"/>
    <w:rsid w:val="00632286"/>
    <w:rsid w:val="00633271"/>
    <w:rsid w:val="0063347E"/>
    <w:rsid w:val="00633E0B"/>
    <w:rsid w:val="006340FE"/>
    <w:rsid w:val="0063527B"/>
    <w:rsid w:val="00635371"/>
    <w:rsid w:val="0063571B"/>
    <w:rsid w:val="0063670A"/>
    <w:rsid w:val="00636828"/>
    <w:rsid w:val="006372B8"/>
    <w:rsid w:val="006372D5"/>
    <w:rsid w:val="006407E1"/>
    <w:rsid w:val="00640E91"/>
    <w:rsid w:val="00641735"/>
    <w:rsid w:val="00641C0E"/>
    <w:rsid w:val="00642005"/>
    <w:rsid w:val="00642063"/>
    <w:rsid w:val="0064208A"/>
    <w:rsid w:val="00642A3E"/>
    <w:rsid w:val="00642D61"/>
    <w:rsid w:val="006434A7"/>
    <w:rsid w:val="006443F9"/>
    <w:rsid w:val="006444BB"/>
    <w:rsid w:val="006444BF"/>
    <w:rsid w:val="00644925"/>
    <w:rsid w:val="0064495D"/>
    <w:rsid w:val="00644F43"/>
    <w:rsid w:val="00645A36"/>
    <w:rsid w:val="006461EB"/>
    <w:rsid w:val="00646748"/>
    <w:rsid w:val="006471D3"/>
    <w:rsid w:val="00651BE3"/>
    <w:rsid w:val="00651FDA"/>
    <w:rsid w:val="006528C2"/>
    <w:rsid w:val="00652C85"/>
    <w:rsid w:val="00653738"/>
    <w:rsid w:val="00653A77"/>
    <w:rsid w:val="00653A92"/>
    <w:rsid w:val="00653D42"/>
    <w:rsid w:val="0065437D"/>
    <w:rsid w:val="00654C1D"/>
    <w:rsid w:val="00654CD7"/>
    <w:rsid w:val="00654D50"/>
    <w:rsid w:val="00655166"/>
    <w:rsid w:val="006551D7"/>
    <w:rsid w:val="006554D8"/>
    <w:rsid w:val="006555A8"/>
    <w:rsid w:val="006567EA"/>
    <w:rsid w:val="006568B2"/>
    <w:rsid w:val="0065690D"/>
    <w:rsid w:val="00656A1F"/>
    <w:rsid w:val="006577F9"/>
    <w:rsid w:val="006601E8"/>
    <w:rsid w:val="00660D0F"/>
    <w:rsid w:val="006614BF"/>
    <w:rsid w:val="00661C76"/>
    <w:rsid w:val="00662063"/>
    <w:rsid w:val="00662A72"/>
    <w:rsid w:val="0066408E"/>
    <w:rsid w:val="0066482B"/>
    <w:rsid w:val="0066509F"/>
    <w:rsid w:val="0066510D"/>
    <w:rsid w:val="006659BB"/>
    <w:rsid w:val="00665B97"/>
    <w:rsid w:val="00666034"/>
    <w:rsid w:val="00666ABE"/>
    <w:rsid w:val="00666D6D"/>
    <w:rsid w:val="0066736D"/>
    <w:rsid w:val="00667B34"/>
    <w:rsid w:val="006701B3"/>
    <w:rsid w:val="006705AE"/>
    <w:rsid w:val="00670995"/>
    <w:rsid w:val="00670CC5"/>
    <w:rsid w:val="00671B47"/>
    <w:rsid w:val="006724B4"/>
    <w:rsid w:val="00672E44"/>
    <w:rsid w:val="0067302A"/>
    <w:rsid w:val="00673C67"/>
    <w:rsid w:val="006742E5"/>
    <w:rsid w:val="006747BA"/>
    <w:rsid w:val="00675080"/>
    <w:rsid w:val="0067511B"/>
    <w:rsid w:val="00675CF8"/>
    <w:rsid w:val="006802CB"/>
    <w:rsid w:val="006807A1"/>
    <w:rsid w:val="00681908"/>
    <w:rsid w:val="00681E3E"/>
    <w:rsid w:val="00683C0C"/>
    <w:rsid w:val="00683C1F"/>
    <w:rsid w:val="006843B2"/>
    <w:rsid w:val="00685262"/>
    <w:rsid w:val="00685996"/>
    <w:rsid w:val="006859D7"/>
    <w:rsid w:val="00685C79"/>
    <w:rsid w:val="00685F92"/>
    <w:rsid w:val="00686428"/>
    <w:rsid w:val="0068683A"/>
    <w:rsid w:val="00686B71"/>
    <w:rsid w:val="00686BAD"/>
    <w:rsid w:val="00686F6D"/>
    <w:rsid w:val="00687022"/>
    <w:rsid w:val="006874F5"/>
    <w:rsid w:val="00687AEE"/>
    <w:rsid w:val="00687C8D"/>
    <w:rsid w:val="00690536"/>
    <w:rsid w:val="00690627"/>
    <w:rsid w:val="0069101B"/>
    <w:rsid w:val="006911AE"/>
    <w:rsid w:val="00691E75"/>
    <w:rsid w:val="00692048"/>
    <w:rsid w:val="00692195"/>
    <w:rsid w:val="006926FC"/>
    <w:rsid w:val="0069272D"/>
    <w:rsid w:val="00692C33"/>
    <w:rsid w:val="00693304"/>
    <w:rsid w:val="00693307"/>
    <w:rsid w:val="00693594"/>
    <w:rsid w:val="00693B64"/>
    <w:rsid w:val="00693C9B"/>
    <w:rsid w:val="00693CA7"/>
    <w:rsid w:val="0069435E"/>
    <w:rsid w:val="0069482F"/>
    <w:rsid w:val="006948FE"/>
    <w:rsid w:val="00694DFB"/>
    <w:rsid w:val="00694FAB"/>
    <w:rsid w:val="0069519E"/>
    <w:rsid w:val="00695E7A"/>
    <w:rsid w:val="00696541"/>
    <w:rsid w:val="00696CC7"/>
    <w:rsid w:val="00697184"/>
    <w:rsid w:val="006975E6"/>
    <w:rsid w:val="00697A5D"/>
    <w:rsid w:val="00697B47"/>
    <w:rsid w:val="006A00C6"/>
    <w:rsid w:val="006A00DB"/>
    <w:rsid w:val="006A0535"/>
    <w:rsid w:val="006A24E1"/>
    <w:rsid w:val="006A25F2"/>
    <w:rsid w:val="006A2BAA"/>
    <w:rsid w:val="006A43F7"/>
    <w:rsid w:val="006A4406"/>
    <w:rsid w:val="006A48D0"/>
    <w:rsid w:val="006A4B37"/>
    <w:rsid w:val="006A4C09"/>
    <w:rsid w:val="006A4D02"/>
    <w:rsid w:val="006A4D38"/>
    <w:rsid w:val="006A511F"/>
    <w:rsid w:val="006A51D3"/>
    <w:rsid w:val="006A53E5"/>
    <w:rsid w:val="006A5CB5"/>
    <w:rsid w:val="006A5D88"/>
    <w:rsid w:val="006A6340"/>
    <w:rsid w:val="006A79AD"/>
    <w:rsid w:val="006B038E"/>
    <w:rsid w:val="006B05A4"/>
    <w:rsid w:val="006B05CE"/>
    <w:rsid w:val="006B05D9"/>
    <w:rsid w:val="006B0A22"/>
    <w:rsid w:val="006B0BC1"/>
    <w:rsid w:val="006B11D7"/>
    <w:rsid w:val="006B1A62"/>
    <w:rsid w:val="006B20DE"/>
    <w:rsid w:val="006B2257"/>
    <w:rsid w:val="006B2EFC"/>
    <w:rsid w:val="006B318C"/>
    <w:rsid w:val="006B31E0"/>
    <w:rsid w:val="006B3279"/>
    <w:rsid w:val="006B3674"/>
    <w:rsid w:val="006B3902"/>
    <w:rsid w:val="006B3E18"/>
    <w:rsid w:val="006B466E"/>
    <w:rsid w:val="006B49EE"/>
    <w:rsid w:val="006B4A63"/>
    <w:rsid w:val="006B5A60"/>
    <w:rsid w:val="006B6234"/>
    <w:rsid w:val="006B62AB"/>
    <w:rsid w:val="006B6610"/>
    <w:rsid w:val="006B66A8"/>
    <w:rsid w:val="006B73A9"/>
    <w:rsid w:val="006C0A47"/>
    <w:rsid w:val="006C0ABE"/>
    <w:rsid w:val="006C0BEF"/>
    <w:rsid w:val="006C1272"/>
    <w:rsid w:val="006C182B"/>
    <w:rsid w:val="006C1D25"/>
    <w:rsid w:val="006C1D53"/>
    <w:rsid w:val="006C201A"/>
    <w:rsid w:val="006C2099"/>
    <w:rsid w:val="006C30A4"/>
    <w:rsid w:val="006C351B"/>
    <w:rsid w:val="006C3891"/>
    <w:rsid w:val="006C3FA7"/>
    <w:rsid w:val="006C4273"/>
    <w:rsid w:val="006C434F"/>
    <w:rsid w:val="006C4555"/>
    <w:rsid w:val="006C46D0"/>
    <w:rsid w:val="006C4CD4"/>
    <w:rsid w:val="006C4DA6"/>
    <w:rsid w:val="006C511E"/>
    <w:rsid w:val="006C619E"/>
    <w:rsid w:val="006C67EB"/>
    <w:rsid w:val="006C6E71"/>
    <w:rsid w:val="006C6E81"/>
    <w:rsid w:val="006C7395"/>
    <w:rsid w:val="006C7486"/>
    <w:rsid w:val="006C78C2"/>
    <w:rsid w:val="006C7A32"/>
    <w:rsid w:val="006C7C27"/>
    <w:rsid w:val="006D0AB4"/>
    <w:rsid w:val="006D0E1C"/>
    <w:rsid w:val="006D0EA0"/>
    <w:rsid w:val="006D13B6"/>
    <w:rsid w:val="006D1473"/>
    <w:rsid w:val="006D1D2F"/>
    <w:rsid w:val="006D28BA"/>
    <w:rsid w:val="006D2C16"/>
    <w:rsid w:val="006D2E42"/>
    <w:rsid w:val="006D34FB"/>
    <w:rsid w:val="006D359C"/>
    <w:rsid w:val="006D3A96"/>
    <w:rsid w:val="006D4036"/>
    <w:rsid w:val="006D58A2"/>
    <w:rsid w:val="006D61B7"/>
    <w:rsid w:val="006D71A1"/>
    <w:rsid w:val="006D745D"/>
    <w:rsid w:val="006D7934"/>
    <w:rsid w:val="006D7DDC"/>
    <w:rsid w:val="006D7E80"/>
    <w:rsid w:val="006E06F6"/>
    <w:rsid w:val="006E0DE3"/>
    <w:rsid w:val="006E11E9"/>
    <w:rsid w:val="006E1F8E"/>
    <w:rsid w:val="006E1FF1"/>
    <w:rsid w:val="006E214A"/>
    <w:rsid w:val="006E24D6"/>
    <w:rsid w:val="006E31E7"/>
    <w:rsid w:val="006E330A"/>
    <w:rsid w:val="006E3D6B"/>
    <w:rsid w:val="006E4610"/>
    <w:rsid w:val="006E4626"/>
    <w:rsid w:val="006E4647"/>
    <w:rsid w:val="006E47EF"/>
    <w:rsid w:val="006E4C1C"/>
    <w:rsid w:val="006E4C6A"/>
    <w:rsid w:val="006E4DBE"/>
    <w:rsid w:val="006E5235"/>
    <w:rsid w:val="006E52A2"/>
    <w:rsid w:val="006E5616"/>
    <w:rsid w:val="006E5ACB"/>
    <w:rsid w:val="006E61EA"/>
    <w:rsid w:val="006E69E8"/>
    <w:rsid w:val="006E6EA6"/>
    <w:rsid w:val="006E7354"/>
    <w:rsid w:val="006E7499"/>
    <w:rsid w:val="006E75AE"/>
    <w:rsid w:val="006E7747"/>
    <w:rsid w:val="006E7D38"/>
    <w:rsid w:val="006F00C5"/>
    <w:rsid w:val="006F05A4"/>
    <w:rsid w:val="006F0A7C"/>
    <w:rsid w:val="006F0B52"/>
    <w:rsid w:val="006F0BEC"/>
    <w:rsid w:val="006F1817"/>
    <w:rsid w:val="006F181E"/>
    <w:rsid w:val="006F25AA"/>
    <w:rsid w:val="006F26DA"/>
    <w:rsid w:val="006F2A28"/>
    <w:rsid w:val="006F302B"/>
    <w:rsid w:val="006F325F"/>
    <w:rsid w:val="006F3566"/>
    <w:rsid w:val="006F3BDB"/>
    <w:rsid w:val="006F3D1F"/>
    <w:rsid w:val="006F41FB"/>
    <w:rsid w:val="006F4510"/>
    <w:rsid w:val="006F4580"/>
    <w:rsid w:val="006F5565"/>
    <w:rsid w:val="006F5868"/>
    <w:rsid w:val="006F5D02"/>
    <w:rsid w:val="006F6C3B"/>
    <w:rsid w:val="006F6F29"/>
    <w:rsid w:val="006F7142"/>
    <w:rsid w:val="006F742B"/>
    <w:rsid w:val="006F7697"/>
    <w:rsid w:val="0070029B"/>
    <w:rsid w:val="00700CB8"/>
    <w:rsid w:val="00700F89"/>
    <w:rsid w:val="007011DD"/>
    <w:rsid w:val="00701718"/>
    <w:rsid w:val="007019E2"/>
    <w:rsid w:val="007023A8"/>
    <w:rsid w:val="00702B09"/>
    <w:rsid w:val="007035D2"/>
    <w:rsid w:val="00703986"/>
    <w:rsid w:val="00703D82"/>
    <w:rsid w:val="007043A7"/>
    <w:rsid w:val="00704F44"/>
    <w:rsid w:val="00705312"/>
    <w:rsid w:val="00706017"/>
    <w:rsid w:val="0070664A"/>
    <w:rsid w:val="00706655"/>
    <w:rsid w:val="007068C2"/>
    <w:rsid w:val="00706D2F"/>
    <w:rsid w:val="00706FED"/>
    <w:rsid w:val="00710258"/>
    <w:rsid w:val="007106F4"/>
    <w:rsid w:val="00710B08"/>
    <w:rsid w:val="00710B6F"/>
    <w:rsid w:val="00710BF2"/>
    <w:rsid w:val="00710C96"/>
    <w:rsid w:val="0071105E"/>
    <w:rsid w:val="0071165B"/>
    <w:rsid w:val="0071280C"/>
    <w:rsid w:val="00712D15"/>
    <w:rsid w:val="007132AF"/>
    <w:rsid w:val="00713DE2"/>
    <w:rsid w:val="00713EE8"/>
    <w:rsid w:val="0071441C"/>
    <w:rsid w:val="00715323"/>
    <w:rsid w:val="00716A68"/>
    <w:rsid w:val="00716AB0"/>
    <w:rsid w:val="00716D02"/>
    <w:rsid w:val="00717569"/>
    <w:rsid w:val="00717B89"/>
    <w:rsid w:val="00717E86"/>
    <w:rsid w:val="007203E0"/>
    <w:rsid w:val="00720505"/>
    <w:rsid w:val="00720B48"/>
    <w:rsid w:val="00720DC2"/>
    <w:rsid w:val="00721650"/>
    <w:rsid w:val="00721B42"/>
    <w:rsid w:val="00721FD2"/>
    <w:rsid w:val="00722451"/>
    <w:rsid w:val="0072258D"/>
    <w:rsid w:val="00722FF7"/>
    <w:rsid w:val="00723762"/>
    <w:rsid w:val="00723B2E"/>
    <w:rsid w:val="00723D1B"/>
    <w:rsid w:val="007245E3"/>
    <w:rsid w:val="00724F59"/>
    <w:rsid w:val="00725443"/>
    <w:rsid w:val="00725790"/>
    <w:rsid w:val="00725B9F"/>
    <w:rsid w:val="00725BB2"/>
    <w:rsid w:val="007261B7"/>
    <w:rsid w:val="007267B0"/>
    <w:rsid w:val="00726B9D"/>
    <w:rsid w:val="00726E14"/>
    <w:rsid w:val="00726EA1"/>
    <w:rsid w:val="00727231"/>
    <w:rsid w:val="007277AE"/>
    <w:rsid w:val="00727A5B"/>
    <w:rsid w:val="00727C36"/>
    <w:rsid w:val="00727ED7"/>
    <w:rsid w:val="00730199"/>
    <w:rsid w:val="00730A4F"/>
    <w:rsid w:val="00731183"/>
    <w:rsid w:val="0073151A"/>
    <w:rsid w:val="007315AD"/>
    <w:rsid w:val="00731805"/>
    <w:rsid w:val="00732361"/>
    <w:rsid w:val="0073241A"/>
    <w:rsid w:val="007328FA"/>
    <w:rsid w:val="00732AAF"/>
    <w:rsid w:val="007332D1"/>
    <w:rsid w:val="00733D4D"/>
    <w:rsid w:val="00733D5A"/>
    <w:rsid w:val="00734060"/>
    <w:rsid w:val="00734A7D"/>
    <w:rsid w:val="00734BA9"/>
    <w:rsid w:val="00735137"/>
    <w:rsid w:val="00735219"/>
    <w:rsid w:val="0073623D"/>
    <w:rsid w:val="00736B4B"/>
    <w:rsid w:val="00737124"/>
    <w:rsid w:val="007374E2"/>
    <w:rsid w:val="00737732"/>
    <w:rsid w:val="00737C7B"/>
    <w:rsid w:val="007403AD"/>
    <w:rsid w:val="00740466"/>
    <w:rsid w:val="00740725"/>
    <w:rsid w:val="00740E43"/>
    <w:rsid w:val="00741644"/>
    <w:rsid w:val="0074169F"/>
    <w:rsid w:val="00741BCD"/>
    <w:rsid w:val="0074228D"/>
    <w:rsid w:val="00742364"/>
    <w:rsid w:val="00742747"/>
    <w:rsid w:val="00742F46"/>
    <w:rsid w:val="00742FF7"/>
    <w:rsid w:val="00743264"/>
    <w:rsid w:val="007433C5"/>
    <w:rsid w:val="0074367C"/>
    <w:rsid w:val="00743F5E"/>
    <w:rsid w:val="00744290"/>
    <w:rsid w:val="00744C05"/>
    <w:rsid w:val="00744D2F"/>
    <w:rsid w:val="00744FE2"/>
    <w:rsid w:val="0074530A"/>
    <w:rsid w:val="00745665"/>
    <w:rsid w:val="007456A6"/>
    <w:rsid w:val="00745FCB"/>
    <w:rsid w:val="00746ECF"/>
    <w:rsid w:val="00747864"/>
    <w:rsid w:val="00750072"/>
    <w:rsid w:val="007508B8"/>
    <w:rsid w:val="00750A16"/>
    <w:rsid w:val="00751176"/>
    <w:rsid w:val="00751ADB"/>
    <w:rsid w:val="00751AE6"/>
    <w:rsid w:val="00751EFC"/>
    <w:rsid w:val="00752329"/>
    <w:rsid w:val="00752552"/>
    <w:rsid w:val="00752E6E"/>
    <w:rsid w:val="007533D0"/>
    <w:rsid w:val="00753BD5"/>
    <w:rsid w:val="00753C58"/>
    <w:rsid w:val="0075410B"/>
    <w:rsid w:val="00754282"/>
    <w:rsid w:val="0075458F"/>
    <w:rsid w:val="007545BB"/>
    <w:rsid w:val="00754A6E"/>
    <w:rsid w:val="00755DE0"/>
    <w:rsid w:val="00756082"/>
    <w:rsid w:val="00756450"/>
    <w:rsid w:val="007568C5"/>
    <w:rsid w:val="0075702E"/>
    <w:rsid w:val="00757068"/>
    <w:rsid w:val="0075782E"/>
    <w:rsid w:val="00757A9A"/>
    <w:rsid w:val="007606CA"/>
    <w:rsid w:val="00760C7B"/>
    <w:rsid w:val="0076155F"/>
    <w:rsid w:val="00761AB2"/>
    <w:rsid w:val="00762AD2"/>
    <w:rsid w:val="00762EEA"/>
    <w:rsid w:val="00762FF8"/>
    <w:rsid w:val="00763154"/>
    <w:rsid w:val="00763764"/>
    <w:rsid w:val="007637D8"/>
    <w:rsid w:val="00763E40"/>
    <w:rsid w:val="00763E5D"/>
    <w:rsid w:val="00764B5B"/>
    <w:rsid w:val="00765115"/>
    <w:rsid w:val="007652A3"/>
    <w:rsid w:val="0076563C"/>
    <w:rsid w:val="00766132"/>
    <w:rsid w:val="00766BB9"/>
    <w:rsid w:val="00766FA0"/>
    <w:rsid w:val="007670C1"/>
    <w:rsid w:val="0076724D"/>
    <w:rsid w:val="007673B2"/>
    <w:rsid w:val="0076774D"/>
    <w:rsid w:val="00767C1E"/>
    <w:rsid w:val="00767F31"/>
    <w:rsid w:val="00770989"/>
    <w:rsid w:val="007709D2"/>
    <w:rsid w:val="00770CC2"/>
    <w:rsid w:val="007712FB"/>
    <w:rsid w:val="00771F92"/>
    <w:rsid w:val="00772335"/>
    <w:rsid w:val="007734BD"/>
    <w:rsid w:val="007734F0"/>
    <w:rsid w:val="0077364E"/>
    <w:rsid w:val="00773661"/>
    <w:rsid w:val="00774192"/>
    <w:rsid w:val="007741A4"/>
    <w:rsid w:val="00774236"/>
    <w:rsid w:val="007743EA"/>
    <w:rsid w:val="00774DB1"/>
    <w:rsid w:val="00774EC8"/>
    <w:rsid w:val="00775090"/>
    <w:rsid w:val="00775625"/>
    <w:rsid w:val="00775939"/>
    <w:rsid w:val="0077594A"/>
    <w:rsid w:val="00776148"/>
    <w:rsid w:val="007763F8"/>
    <w:rsid w:val="007765E5"/>
    <w:rsid w:val="007768F2"/>
    <w:rsid w:val="00776F35"/>
    <w:rsid w:val="007801B6"/>
    <w:rsid w:val="0078107C"/>
    <w:rsid w:val="0078143F"/>
    <w:rsid w:val="00781E58"/>
    <w:rsid w:val="00781E88"/>
    <w:rsid w:val="00782590"/>
    <w:rsid w:val="00782EB8"/>
    <w:rsid w:val="0078363F"/>
    <w:rsid w:val="00784D49"/>
    <w:rsid w:val="00785434"/>
    <w:rsid w:val="007854AC"/>
    <w:rsid w:val="00785E10"/>
    <w:rsid w:val="00785F4E"/>
    <w:rsid w:val="00786177"/>
    <w:rsid w:val="00786857"/>
    <w:rsid w:val="00786964"/>
    <w:rsid w:val="00786E37"/>
    <w:rsid w:val="00787066"/>
    <w:rsid w:val="00787490"/>
    <w:rsid w:val="007877D8"/>
    <w:rsid w:val="00790FB7"/>
    <w:rsid w:val="00791423"/>
    <w:rsid w:val="00791A8D"/>
    <w:rsid w:val="00791AB7"/>
    <w:rsid w:val="00792357"/>
    <w:rsid w:val="00792C1E"/>
    <w:rsid w:val="007936F8"/>
    <w:rsid w:val="007937B1"/>
    <w:rsid w:val="00793812"/>
    <w:rsid w:val="00794208"/>
    <w:rsid w:val="00794D1D"/>
    <w:rsid w:val="007953B3"/>
    <w:rsid w:val="007955DC"/>
    <w:rsid w:val="00795BCE"/>
    <w:rsid w:val="00795F7C"/>
    <w:rsid w:val="00795FBC"/>
    <w:rsid w:val="0079643A"/>
    <w:rsid w:val="007964FE"/>
    <w:rsid w:val="0079667A"/>
    <w:rsid w:val="0079703B"/>
    <w:rsid w:val="007975DB"/>
    <w:rsid w:val="007976F9"/>
    <w:rsid w:val="00797783"/>
    <w:rsid w:val="00797C67"/>
    <w:rsid w:val="00797F9C"/>
    <w:rsid w:val="007A04A5"/>
    <w:rsid w:val="007A0912"/>
    <w:rsid w:val="007A10A4"/>
    <w:rsid w:val="007A1276"/>
    <w:rsid w:val="007A140B"/>
    <w:rsid w:val="007A193A"/>
    <w:rsid w:val="007A2019"/>
    <w:rsid w:val="007A2071"/>
    <w:rsid w:val="007A26B0"/>
    <w:rsid w:val="007A297A"/>
    <w:rsid w:val="007A2C69"/>
    <w:rsid w:val="007A3B00"/>
    <w:rsid w:val="007A3EE7"/>
    <w:rsid w:val="007A52DC"/>
    <w:rsid w:val="007A53AB"/>
    <w:rsid w:val="007A54BE"/>
    <w:rsid w:val="007A595F"/>
    <w:rsid w:val="007A5F28"/>
    <w:rsid w:val="007A66C0"/>
    <w:rsid w:val="007A689B"/>
    <w:rsid w:val="007A6FBC"/>
    <w:rsid w:val="007A7122"/>
    <w:rsid w:val="007A7283"/>
    <w:rsid w:val="007A789B"/>
    <w:rsid w:val="007A793C"/>
    <w:rsid w:val="007A7C31"/>
    <w:rsid w:val="007B03A4"/>
    <w:rsid w:val="007B0663"/>
    <w:rsid w:val="007B0AFF"/>
    <w:rsid w:val="007B11B9"/>
    <w:rsid w:val="007B1403"/>
    <w:rsid w:val="007B159A"/>
    <w:rsid w:val="007B18AB"/>
    <w:rsid w:val="007B18B2"/>
    <w:rsid w:val="007B2271"/>
    <w:rsid w:val="007B230F"/>
    <w:rsid w:val="007B247D"/>
    <w:rsid w:val="007B25A2"/>
    <w:rsid w:val="007B2FBA"/>
    <w:rsid w:val="007B4452"/>
    <w:rsid w:val="007B4D61"/>
    <w:rsid w:val="007B57E4"/>
    <w:rsid w:val="007B58D1"/>
    <w:rsid w:val="007B5C2F"/>
    <w:rsid w:val="007B5F07"/>
    <w:rsid w:val="007B62E2"/>
    <w:rsid w:val="007B6658"/>
    <w:rsid w:val="007B6B4D"/>
    <w:rsid w:val="007B737A"/>
    <w:rsid w:val="007B7813"/>
    <w:rsid w:val="007B7A8D"/>
    <w:rsid w:val="007B7E31"/>
    <w:rsid w:val="007C00B5"/>
    <w:rsid w:val="007C00FC"/>
    <w:rsid w:val="007C06EB"/>
    <w:rsid w:val="007C09C6"/>
    <w:rsid w:val="007C0FFA"/>
    <w:rsid w:val="007C110F"/>
    <w:rsid w:val="007C1822"/>
    <w:rsid w:val="007C1A48"/>
    <w:rsid w:val="007C2112"/>
    <w:rsid w:val="007C3282"/>
    <w:rsid w:val="007C3861"/>
    <w:rsid w:val="007C3A3F"/>
    <w:rsid w:val="007C41CE"/>
    <w:rsid w:val="007C479B"/>
    <w:rsid w:val="007C4EC3"/>
    <w:rsid w:val="007C4FA1"/>
    <w:rsid w:val="007C50AF"/>
    <w:rsid w:val="007C6846"/>
    <w:rsid w:val="007C701C"/>
    <w:rsid w:val="007C7046"/>
    <w:rsid w:val="007C711A"/>
    <w:rsid w:val="007C733B"/>
    <w:rsid w:val="007D03BE"/>
    <w:rsid w:val="007D0C4A"/>
    <w:rsid w:val="007D0D4B"/>
    <w:rsid w:val="007D0FE0"/>
    <w:rsid w:val="007D11C1"/>
    <w:rsid w:val="007D1775"/>
    <w:rsid w:val="007D19D2"/>
    <w:rsid w:val="007D1DC3"/>
    <w:rsid w:val="007D319B"/>
    <w:rsid w:val="007D3D8B"/>
    <w:rsid w:val="007D3EA4"/>
    <w:rsid w:val="007D43C9"/>
    <w:rsid w:val="007D4425"/>
    <w:rsid w:val="007D4BEA"/>
    <w:rsid w:val="007D4C06"/>
    <w:rsid w:val="007D4D16"/>
    <w:rsid w:val="007D5719"/>
    <w:rsid w:val="007D57D5"/>
    <w:rsid w:val="007D58CA"/>
    <w:rsid w:val="007D5904"/>
    <w:rsid w:val="007D65B9"/>
    <w:rsid w:val="007D6642"/>
    <w:rsid w:val="007D72E3"/>
    <w:rsid w:val="007D7799"/>
    <w:rsid w:val="007D797F"/>
    <w:rsid w:val="007E0018"/>
    <w:rsid w:val="007E0858"/>
    <w:rsid w:val="007E0F62"/>
    <w:rsid w:val="007E162E"/>
    <w:rsid w:val="007E1ACF"/>
    <w:rsid w:val="007E2F59"/>
    <w:rsid w:val="007E3720"/>
    <w:rsid w:val="007E39C8"/>
    <w:rsid w:val="007E3C39"/>
    <w:rsid w:val="007E400C"/>
    <w:rsid w:val="007E4AC6"/>
    <w:rsid w:val="007E4DDE"/>
    <w:rsid w:val="007E5E88"/>
    <w:rsid w:val="007E61CA"/>
    <w:rsid w:val="007E62E8"/>
    <w:rsid w:val="007E6614"/>
    <w:rsid w:val="007E67CB"/>
    <w:rsid w:val="007E681C"/>
    <w:rsid w:val="007E700E"/>
    <w:rsid w:val="007E747A"/>
    <w:rsid w:val="007E7532"/>
    <w:rsid w:val="007E7CD4"/>
    <w:rsid w:val="007F0B13"/>
    <w:rsid w:val="007F0BE6"/>
    <w:rsid w:val="007F152C"/>
    <w:rsid w:val="007F1B1E"/>
    <w:rsid w:val="007F29B0"/>
    <w:rsid w:val="007F3568"/>
    <w:rsid w:val="007F35D8"/>
    <w:rsid w:val="007F4191"/>
    <w:rsid w:val="007F4368"/>
    <w:rsid w:val="007F4687"/>
    <w:rsid w:val="007F51FC"/>
    <w:rsid w:val="007F532A"/>
    <w:rsid w:val="007F5631"/>
    <w:rsid w:val="007F627C"/>
    <w:rsid w:val="007F67A3"/>
    <w:rsid w:val="007F6EB7"/>
    <w:rsid w:val="007F74D2"/>
    <w:rsid w:val="007F76C8"/>
    <w:rsid w:val="007F7844"/>
    <w:rsid w:val="007F7FA8"/>
    <w:rsid w:val="00801825"/>
    <w:rsid w:val="008019D5"/>
    <w:rsid w:val="00801E38"/>
    <w:rsid w:val="00801F67"/>
    <w:rsid w:val="008020EB"/>
    <w:rsid w:val="008025C3"/>
    <w:rsid w:val="008026DB"/>
    <w:rsid w:val="0080272D"/>
    <w:rsid w:val="008032E9"/>
    <w:rsid w:val="008035EC"/>
    <w:rsid w:val="008036B8"/>
    <w:rsid w:val="00803E82"/>
    <w:rsid w:val="008040EA"/>
    <w:rsid w:val="00804166"/>
    <w:rsid w:val="0080479C"/>
    <w:rsid w:val="00804A76"/>
    <w:rsid w:val="00804CFE"/>
    <w:rsid w:val="00805360"/>
    <w:rsid w:val="0080585D"/>
    <w:rsid w:val="008079CA"/>
    <w:rsid w:val="00807DFD"/>
    <w:rsid w:val="00807F00"/>
    <w:rsid w:val="008102DC"/>
    <w:rsid w:val="00810A0F"/>
    <w:rsid w:val="00811680"/>
    <w:rsid w:val="00811BBA"/>
    <w:rsid w:val="0081312C"/>
    <w:rsid w:val="008131C2"/>
    <w:rsid w:val="00814520"/>
    <w:rsid w:val="00814663"/>
    <w:rsid w:val="008147E4"/>
    <w:rsid w:val="00814F43"/>
    <w:rsid w:val="008156CD"/>
    <w:rsid w:val="008158B2"/>
    <w:rsid w:val="00815B9E"/>
    <w:rsid w:val="0081651C"/>
    <w:rsid w:val="008167B9"/>
    <w:rsid w:val="008169E8"/>
    <w:rsid w:val="00817E98"/>
    <w:rsid w:val="0082020D"/>
    <w:rsid w:val="00820699"/>
    <w:rsid w:val="008208C6"/>
    <w:rsid w:val="00822717"/>
    <w:rsid w:val="008228FF"/>
    <w:rsid w:val="00823239"/>
    <w:rsid w:val="008238DA"/>
    <w:rsid w:val="00825528"/>
    <w:rsid w:val="008256A1"/>
    <w:rsid w:val="00826C9E"/>
    <w:rsid w:val="00826F9C"/>
    <w:rsid w:val="00827C9C"/>
    <w:rsid w:val="00827FC7"/>
    <w:rsid w:val="00830417"/>
    <w:rsid w:val="00830427"/>
    <w:rsid w:val="00830C34"/>
    <w:rsid w:val="00830D2A"/>
    <w:rsid w:val="00831005"/>
    <w:rsid w:val="008316ED"/>
    <w:rsid w:val="00831DF1"/>
    <w:rsid w:val="00831E82"/>
    <w:rsid w:val="008320A2"/>
    <w:rsid w:val="0083216D"/>
    <w:rsid w:val="008326CF"/>
    <w:rsid w:val="00832DCF"/>
    <w:rsid w:val="00832E9A"/>
    <w:rsid w:val="00832F33"/>
    <w:rsid w:val="00832FC3"/>
    <w:rsid w:val="008339D1"/>
    <w:rsid w:val="00833F2E"/>
    <w:rsid w:val="0083471A"/>
    <w:rsid w:val="00834E07"/>
    <w:rsid w:val="008353BC"/>
    <w:rsid w:val="00835ECE"/>
    <w:rsid w:val="0083612A"/>
    <w:rsid w:val="00837522"/>
    <w:rsid w:val="00837AB8"/>
    <w:rsid w:val="00840CED"/>
    <w:rsid w:val="00840D61"/>
    <w:rsid w:val="00840E0F"/>
    <w:rsid w:val="0084142B"/>
    <w:rsid w:val="00841599"/>
    <w:rsid w:val="008415D3"/>
    <w:rsid w:val="00841828"/>
    <w:rsid w:val="008421B6"/>
    <w:rsid w:val="008426FF"/>
    <w:rsid w:val="00842898"/>
    <w:rsid w:val="00842A13"/>
    <w:rsid w:val="00842FC2"/>
    <w:rsid w:val="008437AE"/>
    <w:rsid w:val="00843AF7"/>
    <w:rsid w:val="008449A3"/>
    <w:rsid w:val="00844EB0"/>
    <w:rsid w:val="008450E1"/>
    <w:rsid w:val="008451E4"/>
    <w:rsid w:val="0084586D"/>
    <w:rsid w:val="008462F4"/>
    <w:rsid w:val="008468BA"/>
    <w:rsid w:val="00846AFF"/>
    <w:rsid w:val="00847342"/>
    <w:rsid w:val="00847401"/>
    <w:rsid w:val="00850407"/>
    <w:rsid w:val="00850AA7"/>
    <w:rsid w:val="00850C52"/>
    <w:rsid w:val="00851824"/>
    <w:rsid w:val="00851AC8"/>
    <w:rsid w:val="008527EC"/>
    <w:rsid w:val="008541A7"/>
    <w:rsid w:val="00854C8D"/>
    <w:rsid w:val="0085503C"/>
    <w:rsid w:val="00855B2C"/>
    <w:rsid w:val="00855B81"/>
    <w:rsid w:val="00855D63"/>
    <w:rsid w:val="00855F08"/>
    <w:rsid w:val="0085609C"/>
    <w:rsid w:val="00856368"/>
    <w:rsid w:val="00856C64"/>
    <w:rsid w:val="008571F8"/>
    <w:rsid w:val="0085769E"/>
    <w:rsid w:val="00857845"/>
    <w:rsid w:val="00860F25"/>
    <w:rsid w:val="00861AF2"/>
    <w:rsid w:val="008634F9"/>
    <w:rsid w:val="00863504"/>
    <w:rsid w:val="0086383D"/>
    <w:rsid w:val="008638D3"/>
    <w:rsid w:val="00863BF9"/>
    <w:rsid w:val="00863D0B"/>
    <w:rsid w:val="008646D5"/>
    <w:rsid w:val="0086491A"/>
    <w:rsid w:val="008653F3"/>
    <w:rsid w:val="008654BD"/>
    <w:rsid w:val="0086595A"/>
    <w:rsid w:val="008662A2"/>
    <w:rsid w:val="008663CB"/>
    <w:rsid w:val="00866FBB"/>
    <w:rsid w:val="00866FC3"/>
    <w:rsid w:val="0086722F"/>
    <w:rsid w:val="00867AEF"/>
    <w:rsid w:val="00867B68"/>
    <w:rsid w:val="00867CE5"/>
    <w:rsid w:val="00870773"/>
    <w:rsid w:val="00870814"/>
    <w:rsid w:val="00871530"/>
    <w:rsid w:val="00871658"/>
    <w:rsid w:val="008717B1"/>
    <w:rsid w:val="00871AAB"/>
    <w:rsid w:val="0087280A"/>
    <w:rsid w:val="00872D86"/>
    <w:rsid w:val="0087334C"/>
    <w:rsid w:val="00873402"/>
    <w:rsid w:val="0087423B"/>
    <w:rsid w:val="008742C0"/>
    <w:rsid w:val="00874746"/>
    <w:rsid w:val="00874A09"/>
    <w:rsid w:val="0087556A"/>
    <w:rsid w:val="0087561E"/>
    <w:rsid w:val="00876365"/>
    <w:rsid w:val="00876B6C"/>
    <w:rsid w:val="00876BF1"/>
    <w:rsid w:val="00876BF9"/>
    <w:rsid w:val="00876C8D"/>
    <w:rsid w:val="00877501"/>
    <w:rsid w:val="0087793F"/>
    <w:rsid w:val="00877D43"/>
    <w:rsid w:val="00877FFB"/>
    <w:rsid w:val="008813AD"/>
    <w:rsid w:val="008819B0"/>
    <w:rsid w:val="00881D87"/>
    <w:rsid w:val="00881E47"/>
    <w:rsid w:val="0088225C"/>
    <w:rsid w:val="00882AB0"/>
    <w:rsid w:val="00882B75"/>
    <w:rsid w:val="008835E9"/>
    <w:rsid w:val="00883616"/>
    <w:rsid w:val="008837FB"/>
    <w:rsid w:val="00883DCD"/>
    <w:rsid w:val="00883EF7"/>
    <w:rsid w:val="0088498E"/>
    <w:rsid w:val="00884A4D"/>
    <w:rsid w:val="00885717"/>
    <w:rsid w:val="008859A1"/>
    <w:rsid w:val="0088634C"/>
    <w:rsid w:val="008865BE"/>
    <w:rsid w:val="008866AD"/>
    <w:rsid w:val="00886A47"/>
    <w:rsid w:val="00886B92"/>
    <w:rsid w:val="0089007C"/>
    <w:rsid w:val="008902BF"/>
    <w:rsid w:val="00890A92"/>
    <w:rsid w:val="00890D96"/>
    <w:rsid w:val="008912EA"/>
    <w:rsid w:val="00891A0E"/>
    <w:rsid w:val="00891B03"/>
    <w:rsid w:val="00891CDC"/>
    <w:rsid w:val="00891D0F"/>
    <w:rsid w:val="00892452"/>
    <w:rsid w:val="0089257B"/>
    <w:rsid w:val="008927C3"/>
    <w:rsid w:val="00893529"/>
    <w:rsid w:val="0089368C"/>
    <w:rsid w:val="00893864"/>
    <w:rsid w:val="008944C6"/>
    <w:rsid w:val="0089480C"/>
    <w:rsid w:val="00894982"/>
    <w:rsid w:val="00894D13"/>
    <w:rsid w:val="00894F74"/>
    <w:rsid w:val="00895F8C"/>
    <w:rsid w:val="008961E5"/>
    <w:rsid w:val="00896452"/>
    <w:rsid w:val="008967E3"/>
    <w:rsid w:val="00896BE5"/>
    <w:rsid w:val="00896D39"/>
    <w:rsid w:val="0089705D"/>
    <w:rsid w:val="0089794B"/>
    <w:rsid w:val="00897E5F"/>
    <w:rsid w:val="008A006B"/>
    <w:rsid w:val="008A04FF"/>
    <w:rsid w:val="008A079E"/>
    <w:rsid w:val="008A0BE5"/>
    <w:rsid w:val="008A0D73"/>
    <w:rsid w:val="008A0D9C"/>
    <w:rsid w:val="008A0E9D"/>
    <w:rsid w:val="008A2677"/>
    <w:rsid w:val="008A3142"/>
    <w:rsid w:val="008A3E3E"/>
    <w:rsid w:val="008A47A3"/>
    <w:rsid w:val="008A4AF7"/>
    <w:rsid w:val="008A4C7E"/>
    <w:rsid w:val="008A4EE3"/>
    <w:rsid w:val="008A52EA"/>
    <w:rsid w:val="008A54EC"/>
    <w:rsid w:val="008A5E58"/>
    <w:rsid w:val="008A6495"/>
    <w:rsid w:val="008A65AF"/>
    <w:rsid w:val="008A68E6"/>
    <w:rsid w:val="008A6B61"/>
    <w:rsid w:val="008A6DC5"/>
    <w:rsid w:val="008A70DA"/>
    <w:rsid w:val="008A7308"/>
    <w:rsid w:val="008A7863"/>
    <w:rsid w:val="008A7961"/>
    <w:rsid w:val="008A7DAA"/>
    <w:rsid w:val="008A7EDD"/>
    <w:rsid w:val="008A7EE7"/>
    <w:rsid w:val="008B0152"/>
    <w:rsid w:val="008B06F6"/>
    <w:rsid w:val="008B0F0B"/>
    <w:rsid w:val="008B151A"/>
    <w:rsid w:val="008B1912"/>
    <w:rsid w:val="008B2662"/>
    <w:rsid w:val="008B2A0A"/>
    <w:rsid w:val="008B2A4D"/>
    <w:rsid w:val="008B33A0"/>
    <w:rsid w:val="008B33CC"/>
    <w:rsid w:val="008B3587"/>
    <w:rsid w:val="008B3743"/>
    <w:rsid w:val="008B385A"/>
    <w:rsid w:val="008B52B6"/>
    <w:rsid w:val="008B5487"/>
    <w:rsid w:val="008B59DD"/>
    <w:rsid w:val="008B5B60"/>
    <w:rsid w:val="008B62E3"/>
    <w:rsid w:val="008B648C"/>
    <w:rsid w:val="008B69A4"/>
    <w:rsid w:val="008B6B10"/>
    <w:rsid w:val="008B6E64"/>
    <w:rsid w:val="008B72C5"/>
    <w:rsid w:val="008C00A8"/>
    <w:rsid w:val="008C06C8"/>
    <w:rsid w:val="008C06EB"/>
    <w:rsid w:val="008C0B03"/>
    <w:rsid w:val="008C1E4A"/>
    <w:rsid w:val="008C281D"/>
    <w:rsid w:val="008C2BF4"/>
    <w:rsid w:val="008C2FC0"/>
    <w:rsid w:val="008C3656"/>
    <w:rsid w:val="008C4275"/>
    <w:rsid w:val="008C487C"/>
    <w:rsid w:val="008C4EA0"/>
    <w:rsid w:val="008C4EBB"/>
    <w:rsid w:val="008C4FEE"/>
    <w:rsid w:val="008C5109"/>
    <w:rsid w:val="008C6133"/>
    <w:rsid w:val="008C6329"/>
    <w:rsid w:val="008C643D"/>
    <w:rsid w:val="008C658D"/>
    <w:rsid w:val="008C65ED"/>
    <w:rsid w:val="008C6DF6"/>
    <w:rsid w:val="008C7240"/>
    <w:rsid w:val="008C76FE"/>
    <w:rsid w:val="008C7D94"/>
    <w:rsid w:val="008D000F"/>
    <w:rsid w:val="008D00B7"/>
    <w:rsid w:val="008D0597"/>
    <w:rsid w:val="008D0870"/>
    <w:rsid w:val="008D0AE4"/>
    <w:rsid w:val="008D0CCA"/>
    <w:rsid w:val="008D1EB2"/>
    <w:rsid w:val="008D265C"/>
    <w:rsid w:val="008D39E5"/>
    <w:rsid w:val="008D402A"/>
    <w:rsid w:val="008D4EB9"/>
    <w:rsid w:val="008D5406"/>
    <w:rsid w:val="008D5C6F"/>
    <w:rsid w:val="008D5D88"/>
    <w:rsid w:val="008D60A0"/>
    <w:rsid w:val="008D6348"/>
    <w:rsid w:val="008D63FC"/>
    <w:rsid w:val="008D6F17"/>
    <w:rsid w:val="008D71C9"/>
    <w:rsid w:val="008D72E9"/>
    <w:rsid w:val="008D7BFA"/>
    <w:rsid w:val="008D7D69"/>
    <w:rsid w:val="008E0562"/>
    <w:rsid w:val="008E14CA"/>
    <w:rsid w:val="008E1505"/>
    <w:rsid w:val="008E17C3"/>
    <w:rsid w:val="008E19BE"/>
    <w:rsid w:val="008E1FBA"/>
    <w:rsid w:val="008E226C"/>
    <w:rsid w:val="008E23C4"/>
    <w:rsid w:val="008E23FF"/>
    <w:rsid w:val="008E27C3"/>
    <w:rsid w:val="008E28D4"/>
    <w:rsid w:val="008E47B4"/>
    <w:rsid w:val="008E49D4"/>
    <w:rsid w:val="008E4EA3"/>
    <w:rsid w:val="008E59BF"/>
    <w:rsid w:val="008E5EE6"/>
    <w:rsid w:val="008E6007"/>
    <w:rsid w:val="008E611E"/>
    <w:rsid w:val="008E6153"/>
    <w:rsid w:val="008E630E"/>
    <w:rsid w:val="008E64B7"/>
    <w:rsid w:val="008E67A6"/>
    <w:rsid w:val="008E698D"/>
    <w:rsid w:val="008E6BD6"/>
    <w:rsid w:val="008E7704"/>
    <w:rsid w:val="008E7C37"/>
    <w:rsid w:val="008E7E3F"/>
    <w:rsid w:val="008F045D"/>
    <w:rsid w:val="008F0A6B"/>
    <w:rsid w:val="008F0B67"/>
    <w:rsid w:val="008F0B94"/>
    <w:rsid w:val="008F0BA0"/>
    <w:rsid w:val="008F0E13"/>
    <w:rsid w:val="008F143E"/>
    <w:rsid w:val="008F19EB"/>
    <w:rsid w:val="008F205F"/>
    <w:rsid w:val="008F27BA"/>
    <w:rsid w:val="008F2F18"/>
    <w:rsid w:val="008F31CA"/>
    <w:rsid w:val="008F3D12"/>
    <w:rsid w:val="008F40EB"/>
    <w:rsid w:val="008F468F"/>
    <w:rsid w:val="008F4F7A"/>
    <w:rsid w:val="008F5B73"/>
    <w:rsid w:val="008F61A4"/>
    <w:rsid w:val="008F62E3"/>
    <w:rsid w:val="008F6851"/>
    <w:rsid w:val="008F73F0"/>
    <w:rsid w:val="008F748C"/>
    <w:rsid w:val="0090042A"/>
    <w:rsid w:val="00901EFC"/>
    <w:rsid w:val="00902235"/>
    <w:rsid w:val="00902385"/>
    <w:rsid w:val="00902442"/>
    <w:rsid w:val="00902BBE"/>
    <w:rsid w:val="009030AB"/>
    <w:rsid w:val="0090390A"/>
    <w:rsid w:val="0090405D"/>
    <w:rsid w:val="00904802"/>
    <w:rsid w:val="00904A66"/>
    <w:rsid w:val="00905021"/>
    <w:rsid w:val="0090610B"/>
    <w:rsid w:val="009064D3"/>
    <w:rsid w:val="00906B18"/>
    <w:rsid w:val="009070BB"/>
    <w:rsid w:val="00907260"/>
    <w:rsid w:val="0090784D"/>
    <w:rsid w:val="00907966"/>
    <w:rsid w:val="00907BFC"/>
    <w:rsid w:val="00907C2E"/>
    <w:rsid w:val="00910BE0"/>
    <w:rsid w:val="009111C7"/>
    <w:rsid w:val="009119F2"/>
    <w:rsid w:val="00911A08"/>
    <w:rsid w:val="00911EF9"/>
    <w:rsid w:val="00911F18"/>
    <w:rsid w:val="009124A5"/>
    <w:rsid w:val="009128F5"/>
    <w:rsid w:val="00912924"/>
    <w:rsid w:val="00912E59"/>
    <w:rsid w:val="009132F9"/>
    <w:rsid w:val="00913A74"/>
    <w:rsid w:val="00913B0B"/>
    <w:rsid w:val="00913CF3"/>
    <w:rsid w:val="00913D67"/>
    <w:rsid w:val="00914092"/>
    <w:rsid w:val="0091441F"/>
    <w:rsid w:val="00914A2B"/>
    <w:rsid w:val="00914AF5"/>
    <w:rsid w:val="0091674A"/>
    <w:rsid w:val="00916B06"/>
    <w:rsid w:val="00916DB9"/>
    <w:rsid w:val="00917348"/>
    <w:rsid w:val="00917616"/>
    <w:rsid w:val="0091769B"/>
    <w:rsid w:val="00917C5F"/>
    <w:rsid w:val="0092035C"/>
    <w:rsid w:val="00920D02"/>
    <w:rsid w:val="00920DAD"/>
    <w:rsid w:val="0092139A"/>
    <w:rsid w:val="009216D5"/>
    <w:rsid w:val="00921702"/>
    <w:rsid w:val="009217BA"/>
    <w:rsid w:val="0092222A"/>
    <w:rsid w:val="009227FD"/>
    <w:rsid w:val="0092339D"/>
    <w:rsid w:val="00923477"/>
    <w:rsid w:val="009235B6"/>
    <w:rsid w:val="009243F1"/>
    <w:rsid w:val="00924B39"/>
    <w:rsid w:val="00924EA0"/>
    <w:rsid w:val="00925181"/>
    <w:rsid w:val="0092581F"/>
    <w:rsid w:val="00926EF7"/>
    <w:rsid w:val="00927754"/>
    <w:rsid w:val="00927E61"/>
    <w:rsid w:val="00927F6E"/>
    <w:rsid w:val="00930962"/>
    <w:rsid w:val="0093129F"/>
    <w:rsid w:val="00931750"/>
    <w:rsid w:val="00932A32"/>
    <w:rsid w:val="00932A73"/>
    <w:rsid w:val="00932E40"/>
    <w:rsid w:val="00933293"/>
    <w:rsid w:val="0093339D"/>
    <w:rsid w:val="00933B46"/>
    <w:rsid w:val="00933C3F"/>
    <w:rsid w:val="00933E67"/>
    <w:rsid w:val="00933E69"/>
    <w:rsid w:val="00933F04"/>
    <w:rsid w:val="00933FA7"/>
    <w:rsid w:val="00933FC7"/>
    <w:rsid w:val="00934835"/>
    <w:rsid w:val="00934FE9"/>
    <w:rsid w:val="00935050"/>
    <w:rsid w:val="0093597D"/>
    <w:rsid w:val="00935CAA"/>
    <w:rsid w:val="00935F7C"/>
    <w:rsid w:val="009368CF"/>
    <w:rsid w:val="009368E1"/>
    <w:rsid w:val="009379C5"/>
    <w:rsid w:val="00937AC6"/>
    <w:rsid w:val="009409ED"/>
    <w:rsid w:val="00940A13"/>
    <w:rsid w:val="009411F8"/>
    <w:rsid w:val="00941323"/>
    <w:rsid w:val="0094177C"/>
    <w:rsid w:val="00942036"/>
    <w:rsid w:val="009420B8"/>
    <w:rsid w:val="00942184"/>
    <w:rsid w:val="0094223C"/>
    <w:rsid w:val="00942377"/>
    <w:rsid w:val="00942E17"/>
    <w:rsid w:val="00942E19"/>
    <w:rsid w:val="009431A6"/>
    <w:rsid w:val="0094366F"/>
    <w:rsid w:val="009436AC"/>
    <w:rsid w:val="009436E9"/>
    <w:rsid w:val="009438E6"/>
    <w:rsid w:val="00943C26"/>
    <w:rsid w:val="00943DF9"/>
    <w:rsid w:val="00944D6C"/>
    <w:rsid w:val="00945162"/>
    <w:rsid w:val="009459BB"/>
    <w:rsid w:val="0094669A"/>
    <w:rsid w:val="00946E39"/>
    <w:rsid w:val="0094731A"/>
    <w:rsid w:val="00947BAE"/>
    <w:rsid w:val="00950031"/>
    <w:rsid w:val="00950B95"/>
    <w:rsid w:val="00950CF3"/>
    <w:rsid w:val="009513CD"/>
    <w:rsid w:val="00952C47"/>
    <w:rsid w:val="009530A4"/>
    <w:rsid w:val="00953483"/>
    <w:rsid w:val="0095529C"/>
    <w:rsid w:val="00955365"/>
    <w:rsid w:val="0095537B"/>
    <w:rsid w:val="00955935"/>
    <w:rsid w:val="00955DA1"/>
    <w:rsid w:val="00955E1B"/>
    <w:rsid w:val="00956C97"/>
    <w:rsid w:val="00956D2E"/>
    <w:rsid w:val="009573D3"/>
    <w:rsid w:val="0095787D"/>
    <w:rsid w:val="00957B6D"/>
    <w:rsid w:val="00957D8E"/>
    <w:rsid w:val="00957E21"/>
    <w:rsid w:val="00957EC1"/>
    <w:rsid w:val="0096103E"/>
    <w:rsid w:val="00961049"/>
    <w:rsid w:val="009618AB"/>
    <w:rsid w:val="00961BDB"/>
    <w:rsid w:val="00961BFF"/>
    <w:rsid w:val="00961C53"/>
    <w:rsid w:val="00961EF9"/>
    <w:rsid w:val="00962163"/>
    <w:rsid w:val="009621DE"/>
    <w:rsid w:val="009626D5"/>
    <w:rsid w:val="00962901"/>
    <w:rsid w:val="009629A7"/>
    <w:rsid w:val="00963121"/>
    <w:rsid w:val="00963842"/>
    <w:rsid w:val="00963DAB"/>
    <w:rsid w:val="00963DBF"/>
    <w:rsid w:val="00964699"/>
    <w:rsid w:val="009650A2"/>
    <w:rsid w:val="00965531"/>
    <w:rsid w:val="009655E5"/>
    <w:rsid w:val="00965839"/>
    <w:rsid w:val="009659CE"/>
    <w:rsid w:val="00965EF8"/>
    <w:rsid w:val="00966242"/>
    <w:rsid w:val="00966334"/>
    <w:rsid w:val="00966762"/>
    <w:rsid w:val="00966A5D"/>
    <w:rsid w:val="00966B98"/>
    <w:rsid w:val="0096741E"/>
    <w:rsid w:val="00967A9E"/>
    <w:rsid w:val="00967DF3"/>
    <w:rsid w:val="00970245"/>
    <w:rsid w:val="00971148"/>
    <w:rsid w:val="00971424"/>
    <w:rsid w:val="00971976"/>
    <w:rsid w:val="00971AAF"/>
    <w:rsid w:val="00972DAF"/>
    <w:rsid w:val="0097374F"/>
    <w:rsid w:val="00973EDF"/>
    <w:rsid w:val="00973F35"/>
    <w:rsid w:val="00974AC2"/>
    <w:rsid w:val="00974CBA"/>
    <w:rsid w:val="00975871"/>
    <w:rsid w:val="00975A08"/>
    <w:rsid w:val="00975DA4"/>
    <w:rsid w:val="00976256"/>
    <w:rsid w:val="0097650F"/>
    <w:rsid w:val="00976CB9"/>
    <w:rsid w:val="00976F61"/>
    <w:rsid w:val="00977387"/>
    <w:rsid w:val="00977557"/>
    <w:rsid w:val="009775B0"/>
    <w:rsid w:val="009778A7"/>
    <w:rsid w:val="00980C9A"/>
    <w:rsid w:val="00983621"/>
    <w:rsid w:val="00983693"/>
    <w:rsid w:val="0098395E"/>
    <w:rsid w:val="00983AA4"/>
    <w:rsid w:val="00983ABA"/>
    <w:rsid w:val="00983D0D"/>
    <w:rsid w:val="009841E1"/>
    <w:rsid w:val="00984378"/>
    <w:rsid w:val="00984A33"/>
    <w:rsid w:val="009852C4"/>
    <w:rsid w:val="00986617"/>
    <w:rsid w:val="00986896"/>
    <w:rsid w:val="00986D03"/>
    <w:rsid w:val="009903D5"/>
    <w:rsid w:val="0099056E"/>
    <w:rsid w:val="009905FD"/>
    <w:rsid w:val="00990C34"/>
    <w:rsid w:val="00990E69"/>
    <w:rsid w:val="00991A22"/>
    <w:rsid w:val="00991B72"/>
    <w:rsid w:val="00992034"/>
    <w:rsid w:val="009922D6"/>
    <w:rsid w:val="009929B4"/>
    <w:rsid w:val="00992CE1"/>
    <w:rsid w:val="00992DB2"/>
    <w:rsid w:val="009939F0"/>
    <w:rsid w:val="00994390"/>
    <w:rsid w:val="0099472C"/>
    <w:rsid w:val="0099476B"/>
    <w:rsid w:val="009949CE"/>
    <w:rsid w:val="00994F5B"/>
    <w:rsid w:val="00995281"/>
    <w:rsid w:val="009957F0"/>
    <w:rsid w:val="009959AA"/>
    <w:rsid w:val="00995B27"/>
    <w:rsid w:val="00995DFD"/>
    <w:rsid w:val="00996090"/>
    <w:rsid w:val="00996C6D"/>
    <w:rsid w:val="00997B47"/>
    <w:rsid w:val="00997DCF"/>
    <w:rsid w:val="00997EC0"/>
    <w:rsid w:val="009A09EC"/>
    <w:rsid w:val="009A0B96"/>
    <w:rsid w:val="009A13BE"/>
    <w:rsid w:val="009A15F2"/>
    <w:rsid w:val="009A1843"/>
    <w:rsid w:val="009A3BF8"/>
    <w:rsid w:val="009A4542"/>
    <w:rsid w:val="009A4A77"/>
    <w:rsid w:val="009A567E"/>
    <w:rsid w:val="009A5B10"/>
    <w:rsid w:val="009A66A7"/>
    <w:rsid w:val="009A6881"/>
    <w:rsid w:val="009A6A73"/>
    <w:rsid w:val="009A6C1C"/>
    <w:rsid w:val="009A7F3A"/>
    <w:rsid w:val="009A7FD0"/>
    <w:rsid w:val="009B0096"/>
    <w:rsid w:val="009B041D"/>
    <w:rsid w:val="009B139B"/>
    <w:rsid w:val="009B16F9"/>
    <w:rsid w:val="009B1B4A"/>
    <w:rsid w:val="009B20FE"/>
    <w:rsid w:val="009B22B8"/>
    <w:rsid w:val="009B24A3"/>
    <w:rsid w:val="009B29BF"/>
    <w:rsid w:val="009B3448"/>
    <w:rsid w:val="009B4540"/>
    <w:rsid w:val="009B47B3"/>
    <w:rsid w:val="009B5584"/>
    <w:rsid w:val="009B563E"/>
    <w:rsid w:val="009B5BE0"/>
    <w:rsid w:val="009B61B8"/>
    <w:rsid w:val="009B663A"/>
    <w:rsid w:val="009B6661"/>
    <w:rsid w:val="009B67A8"/>
    <w:rsid w:val="009B6F08"/>
    <w:rsid w:val="009B734C"/>
    <w:rsid w:val="009C077E"/>
    <w:rsid w:val="009C08B3"/>
    <w:rsid w:val="009C09FA"/>
    <w:rsid w:val="009C0E30"/>
    <w:rsid w:val="009C0EB7"/>
    <w:rsid w:val="009C12A5"/>
    <w:rsid w:val="009C1A24"/>
    <w:rsid w:val="009C225C"/>
    <w:rsid w:val="009C2CF4"/>
    <w:rsid w:val="009C33B5"/>
    <w:rsid w:val="009C3ACF"/>
    <w:rsid w:val="009C3BB6"/>
    <w:rsid w:val="009C4B60"/>
    <w:rsid w:val="009C4B70"/>
    <w:rsid w:val="009C4D1E"/>
    <w:rsid w:val="009C501B"/>
    <w:rsid w:val="009C52C8"/>
    <w:rsid w:val="009C5C04"/>
    <w:rsid w:val="009C5E1A"/>
    <w:rsid w:val="009C5E8B"/>
    <w:rsid w:val="009C5EA5"/>
    <w:rsid w:val="009C6A7D"/>
    <w:rsid w:val="009C6BB6"/>
    <w:rsid w:val="009C7610"/>
    <w:rsid w:val="009C77E3"/>
    <w:rsid w:val="009C791E"/>
    <w:rsid w:val="009D00E8"/>
    <w:rsid w:val="009D07C3"/>
    <w:rsid w:val="009D121B"/>
    <w:rsid w:val="009D1318"/>
    <w:rsid w:val="009D13B3"/>
    <w:rsid w:val="009D2678"/>
    <w:rsid w:val="009D2B61"/>
    <w:rsid w:val="009D3019"/>
    <w:rsid w:val="009D3273"/>
    <w:rsid w:val="009D32D7"/>
    <w:rsid w:val="009D377C"/>
    <w:rsid w:val="009D3818"/>
    <w:rsid w:val="009D43E2"/>
    <w:rsid w:val="009D4866"/>
    <w:rsid w:val="009D4B37"/>
    <w:rsid w:val="009D5069"/>
    <w:rsid w:val="009D57E9"/>
    <w:rsid w:val="009D5B44"/>
    <w:rsid w:val="009D626D"/>
    <w:rsid w:val="009D6308"/>
    <w:rsid w:val="009D6750"/>
    <w:rsid w:val="009D69BA"/>
    <w:rsid w:val="009D6D46"/>
    <w:rsid w:val="009D73EB"/>
    <w:rsid w:val="009D7810"/>
    <w:rsid w:val="009E015E"/>
    <w:rsid w:val="009E02A7"/>
    <w:rsid w:val="009E184F"/>
    <w:rsid w:val="009E18CE"/>
    <w:rsid w:val="009E1912"/>
    <w:rsid w:val="009E299F"/>
    <w:rsid w:val="009E37AE"/>
    <w:rsid w:val="009E3F36"/>
    <w:rsid w:val="009E46D8"/>
    <w:rsid w:val="009E4E5D"/>
    <w:rsid w:val="009E5B87"/>
    <w:rsid w:val="009E6A3D"/>
    <w:rsid w:val="009E731D"/>
    <w:rsid w:val="009E73AA"/>
    <w:rsid w:val="009E73C3"/>
    <w:rsid w:val="009E7EF4"/>
    <w:rsid w:val="009F0E3C"/>
    <w:rsid w:val="009F0F07"/>
    <w:rsid w:val="009F10C6"/>
    <w:rsid w:val="009F1649"/>
    <w:rsid w:val="009F215E"/>
    <w:rsid w:val="009F25FB"/>
    <w:rsid w:val="009F2ECD"/>
    <w:rsid w:val="009F3264"/>
    <w:rsid w:val="009F3C37"/>
    <w:rsid w:val="009F4B35"/>
    <w:rsid w:val="009F4CDF"/>
    <w:rsid w:val="009F5120"/>
    <w:rsid w:val="009F534B"/>
    <w:rsid w:val="009F54DA"/>
    <w:rsid w:val="009F58BB"/>
    <w:rsid w:val="009F5C99"/>
    <w:rsid w:val="009F6B29"/>
    <w:rsid w:val="009F733D"/>
    <w:rsid w:val="009F74B0"/>
    <w:rsid w:val="009F78A2"/>
    <w:rsid w:val="009F7BD4"/>
    <w:rsid w:val="00A0034D"/>
    <w:rsid w:val="00A00AC8"/>
    <w:rsid w:val="00A00F53"/>
    <w:rsid w:val="00A01786"/>
    <w:rsid w:val="00A01D77"/>
    <w:rsid w:val="00A0216A"/>
    <w:rsid w:val="00A02517"/>
    <w:rsid w:val="00A02B58"/>
    <w:rsid w:val="00A03BF3"/>
    <w:rsid w:val="00A03EC3"/>
    <w:rsid w:val="00A03F9E"/>
    <w:rsid w:val="00A04226"/>
    <w:rsid w:val="00A045CE"/>
    <w:rsid w:val="00A04804"/>
    <w:rsid w:val="00A04DE2"/>
    <w:rsid w:val="00A05B9F"/>
    <w:rsid w:val="00A060DC"/>
    <w:rsid w:val="00A06870"/>
    <w:rsid w:val="00A06EC5"/>
    <w:rsid w:val="00A06F7A"/>
    <w:rsid w:val="00A0706E"/>
    <w:rsid w:val="00A07209"/>
    <w:rsid w:val="00A07292"/>
    <w:rsid w:val="00A07679"/>
    <w:rsid w:val="00A10284"/>
    <w:rsid w:val="00A10D32"/>
    <w:rsid w:val="00A10F14"/>
    <w:rsid w:val="00A1182C"/>
    <w:rsid w:val="00A118AB"/>
    <w:rsid w:val="00A1211C"/>
    <w:rsid w:val="00A12D27"/>
    <w:rsid w:val="00A133D8"/>
    <w:rsid w:val="00A148BD"/>
    <w:rsid w:val="00A14A46"/>
    <w:rsid w:val="00A14E7D"/>
    <w:rsid w:val="00A15ABD"/>
    <w:rsid w:val="00A15D7C"/>
    <w:rsid w:val="00A162F6"/>
    <w:rsid w:val="00A16ACD"/>
    <w:rsid w:val="00A17170"/>
    <w:rsid w:val="00A1748D"/>
    <w:rsid w:val="00A17833"/>
    <w:rsid w:val="00A17844"/>
    <w:rsid w:val="00A17E5A"/>
    <w:rsid w:val="00A20158"/>
    <w:rsid w:val="00A20A4B"/>
    <w:rsid w:val="00A20A60"/>
    <w:rsid w:val="00A20D10"/>
    <w:rsid w:val="00A21FE9"/>
    <w:rsid w:val="00A22A8C"/>
    <w:rsid w:val="00A23225"/>
    <w:rsid w:val="00A2347E"/>
    <w:rsid w:val="00A23537"/>
    <w:rsid w:val="00A2369C"/>
    <w:rsid w:val="00A23F6F"/>
    <w:rsid w:val="00A24D4D"/>
    <w:rsid w:val="00A25012"/>
    <w:rsid w:val="00A2692A"/>
    <w:rsid w:val="00A26C30"/>
    <w:rsid w:val="00A26CFE"/>
    <w:rsid w:val="00A270FB"/>
    <w:rsid w:val="00A27148"/>
    <w:rsid w:val="00A27181"/>
    <w:rsid w:val="00A272C5"/>
    <w:rsid w:val="00A27F53"/>
    <w:rsid w:val="00A304B4"/>
    <w:rsid w:val="00A30A73"/>
    <w:rsid w:val="00A31B83"/>
    <w:rsid w:val="00A31EF3"/>
    <w:rsid w:val="00A325D1"/>
    <w:rsid w:val="00A3267C"/>
    <w:rsid w:val="00A326A0"/>
    <w:rsid w:val="00A32E9A"/>
    <w:rsid w:val="00A3396B"/>
    <w:rsid w:val="00A33C06"/>
    <w:rsid w:val="00A33E3C"/>
    <w:rsid w:val="00A342C6"/>
    <w:rsid w:val="00A347FE"/>
    <w:rsid w:val="00A348AF"/>
    <w:rsid w:val="00A35920"/>
    <w:rsid w:val="00A35AD0"/>
    <w:rsid w:val="00A35E4D"/>
    <w:rsid w:val="00A36024"/>
    <w:rsid w:val="00A360B2"/>
    <w:rsid w:val="00A3653C"/>
    <w:rsid w:val="00A36B9E"/>
    <w:rsid w:val="00A374DF"/>
    <w:rsid w:val="00A37617"/>
    <w:rsid w:val="00A406F0"/>
    <w:rsid w:val="00A4097F"/>
    <w:rsid w:val="00A40E32"/>
    <w:rsid w:val="00A4124A"/>
    <w:rsid w:val="00A41353"/>
    <w:rsid w:val="00A42527"/>
    <w:rsid w:val="00A42EF3"/>
    <w:rsid w:val="00A42FF2"/>
    <w:rsid w:val="00A434E3"/>
    <w:rsid w:val="00A4400B"/>
    <w:rsid w:val="00A44740"/>
    <w:rsid w:val="00A448D6"/>
    <w:rsid w:val="00A448D7"/>
    <w:rsid w:val="00A44C0C"/>
    <w:rsid w:val="00A45143"/>
    <w:rsid w:val="00A451C4"/>
    <w:rsid w:val="00A45940"/>
    <w:rsid w:val="00A4651B"/>
    <w:rsid w:val="00A47272"/>
    <w:rsid w:val="00A473ED"/>
    <w:rsid w:val="00A47499"/>
    <w:rsid w:val="00A4759B"/>
    <w:rsid w:val="00A477EB"/>
    <w:rsid w:val="00A47D71"/>
    <w:rsid w:val="00A5051F"/>
    <w:rsid w:val="00A5072B"/>
    <w:rsid w:val="00A50A38"/>
    <w:rsid w:val="00A5129D"/>
    <w:rsid w:val="00A5277B"/>
    <w:rsid w:val="00A527ED"/>
    <w:rsid w:val="00A528D5"/>
    <w:rsid w:val="00A528DE"/>
    <w:rsid w:val="00A52CAC"/>
    <w:rsid w:val="00A52F41"/>
    <w:rsid w:val="00A5359D"/>
    <w:rsid w:val="00A53D2B"/>
    <w:rsid w:val="00A54384"/>
    <w:rsid w:val="00A54DEE"/>
    <w:rsid w:val="00A5557C"/>
    <w:rsid w:val="00A55D2C"/>
    <w:rsid w:val="00A5632B"/>
    <w:rsid w:val="00A56897"/>
    <w:rsid w:val="00A56F1E"/>
    <w:rsid w:val="00A57327"/>
    <w:rsid w:val="00A57516"/>
    <w:rsid w:val="00A60800"/>
    <w:rsid w:val="00A60A7B"/>
    <w:rsid w:val="00A60B07"/>
    <w:rsid w:val="00A60BB8"/>
    <w:rsid w:val="00A61038"/>
    <w:rsid w:val="00A61761"/>
    <w:rsid w:val="00A61E48"/>
    <w:rsid w:val="00A61EBB"/>
    <w:rsid w:val="00A620B0"/>
    <w:rsid w:val="00A621E7"/>
    <w:rsid w:val="00A62572"/>
    <w:rsid w:val="00A627AB"/>
    <w:rsid w:val="00A62E30"/>
    <w:rsid w:val="00A6319D"/>
    <w:rsid w:val="00A6336D"/>
    <w:rsid w:val="00A63843"/>
    <w:rsid w:val="00A642A3"/>
    <w:rsid w:val="00A64903"/>
    <w:rsid w:val="00A64C94"/>
    <w:rsid w:val="00A651FE"/>
    <w:rsid w:val="00A652F9"/>
    <w:rsid w:val="00A6595E"/>
    <w:rsid w:val="00A65B22"/>
    <w:rsid w:val="00A66073"/>
    <w:rsid w:val="00A663E3"/>
    <w:rsid w:val="00A664CF"/>
    <w:rsid w:val="00A6667B"/>
    <w:rsid w:val="00A66898"/>
    <w:rsid w:val="00A66DC4"/>
    <w:rsid w:val="00A678C0"/>
    <w:rsid w:val="00A67BD4"/>
    <w:rsid w:val="00A67FC5"/>
    <w:rsid w:val="00A7017D"/>
    <w:rsid w:val="00A70265"/>
    <w:rsid w:val="00A70843"/>
    <w:rsid w:val="00A711E6"/>
    <w:rsid w:val="00A71744"/>
    <w:rsid w:val="00A71BFC"/>
    <w:rsid w:val="00A72410"/>
    <w:rsid w:val="00A72AFB"/>
    <w:rsid w:val="00A73679"/>
    <w:rsid w:val="00A73A18"/>
    <w:rsid w:val="00A7410F"/>
    <w:rsid w:val="00A7494B"/>
    <w:rsid w:val="00A75281"/>
    <w:rsid w:val="00A760AA"/>
    <w:rsid w:val="00A7640B"/>
    <w:rsid w:val="00A773EC"/>
    <w:rsid w:val="00A77847"/>
    <w:rsid w:val="00A80959"/>
    <w:rsid w:val="00A80A38"/>
    <w:rsid w:val="00A80B2B"/>
    <w:rsid w:val="00A80FE9"/>
    <w:rsid w:val="00A81653"/>
    <w:rsid w:val="00A81BBA"/>
    <w:rsid w:val="00A81F44"/>
    <w:rsid w:val="00A8279E"/>
    <w:rsid w:val="00A82CA4"/>
    <w:rsid w:val="00A8302F"/>
    <w:rsid w:val="00A83033"/>
    <w:rsid w:val="00A8499F"/>
    <w:rsid w:val="00A84A8E"/>
    <w:rsid w:val="00A84F68"/>
    <w:rsid w:val="00A8508C"/>
    <w:rsid w:val="00A85E9F"/>
    <w:rsid w:val="00A87B7A"/>
    <w:rsid w:val="00A87C13"/>
    <w:rsid w:val="00A91AB4"/>
    <w:rsid w:val="00A9217B"/>
    <w:rsid w:val="00A924A6"/>
    <w:rsid w:val="00A92947"/>
    <w:rsid w:val="00A929F4"/>
    <w:rsid w:val="00A92B00"/>
    <w:rsid w:val="00A9335C"/>
    <w:rsid w:val="00A93542"/>
    <w:rsid w:val="00A938B4"/>
    <w:rsid w:val="00A9443C"/>
    <w:rsid w:val="00A9467A"/>
    <w:rsid w:val="00A9527A"/>
    <w:rsid w:val="00A95A64"/>
    <w:rsid w:val="00A95DDA"/>
    <w:rsid w:val="00A95ED4"/>
    <w:rsid w:val="00A95ED6"/>
    <w:rsid w:val="00A962D4"/>
    <w:rsid w:val="00A96D1A"/>
    <w:rsid w:val="00A97B22"/>
    <w:rsid w:val="00A97CD6"/>
    <w:rsid w:val="00AA038B"/>
    <w:rsid w:val="00AA0BF1"/>
    <w:rsid w:val="00AA1271"/>
    <w:rsid w:val="00AA129B"/>
    <w:rsid w:val="00AA12F9"/>
    <w:rsid w:val="00AA16E3"/>
    <w:rsid w:val="00AA1A04"/>
    <w:rsid w:val="00AA1E52"/>
    <w:rsid w:val="00AA1FF6"/>
    <w:rsid w:val="00AA27B1"/>
    <w:rsid w:val="00AA2A0B"/>
    <w:rsid w:val="00AA2CF8"/>
    <w:rsid w:val="00AA2E22"/>
    <w:rsid w:val="00AA3222"/>
    <w:rsid w:val="00AA3890"/>
    <w:rsid w:val="00AA3B74"/>
    <w:rsid w:val="00AA41C4"/>
    <w:rsid w:val="00AA42F0"/>
    <w:rsid w:val="00AA4B15"/>
    <w:rsid w:val="00AA4C09"/>
    <w:rsid w:val="00AA5316"/>
    <w:rsid w:val="00AA5734"/>
    <w:rsid w:val="00AA66DA"/>
    <w:rsid w:val="00AA697E"/>
    <w:rsid w:val="00AA6D4F"/>
    <w:rsid w:val="00AA734E"/>
    <w:rsid w:val="00AA7E46"/>
    <w:rsid w:val="00AB016B"/>
    <w:rsid w:val="00AB047F"/>
    <w:rsid w:val="00AB0617"/>
    <w:rsid w:val="00AB076A"/>
    <w:rsid w:val="00AB0CE3"/>
    <w:rsid w:val="00AB1857"/>
    <w:rsid w:val="00AB25C7"/>
    <w:rsid w:val="00AB2EDF"/>
    <w:rsid w:val="00AB391C"/>
    <w:rsid w:val="00AB416B"/>
    <w:rsid w:val="00AB42AE"/>
    <w:rsid w:val="00AB42B2"/>
    <w:rsid w:val="00AB4516"/>
    <w:rsid w:val="00AB4969"/>
    <w:rsid w:val="00AB49E5"/>
    <w:rsid w:val="00AB4EC1"/>
    <w:rsid w:val="00AB4F6A"/>
    <w:rsid w:val="00AB51D6"/>
    <w:rsid w:val="00AB5B4A"/>
    <w:rsid w:val="00AB5DD4"/>
    <w:rsid w:val="00AB5ED4"/>
    <w:rsid w:val="00AB728C"/>
    <w:rsid w:val="00AB7753"/>
    <w:rsid w:val="00AB7A11"/>
    <w:rsid w:val="00AB7AB5"/>
    <w:rsid w:val="00AC08F5"/>
    <w:rsid w:val="00AC2494"/>
    <w:rsid w:val="00AC2EF4"/>
    <w:rsid w:val="00AC2F00"/>
    <w:rsid w:val="00AC31DB"/>
    <w:rsid w:val="00AC344F"/>
    <w:rsid w:val="00AC3462"/>
    <w:rsid w:val="00AC365F"/>
    <w:rsid w:val="00AC3856"/>
    <w:rsid w:val="00AC3B68"/>
    <w:rsid w:val="00AC3C02"/>
    <w:rsid w:val="00AC3C81"/>
    <w:rsid w:val="00AC3DB3"/>
    <w:rsid w:val="00AC45B6"/>
    <w:rsid w:val="00AC48E6"/>
    <w:rsid w:val="00AC50FC"/>
    <w:rsid w:val="00AC5346"/>
    <w:rsid w:val="00AC57AA"/>
    <w:rsid w:val="00AC5E68"/>
    <w:rsid w:val="00AC6090"/>
    <w:rsid w:val="00AC6595"/>
    <w:rsid w:val="00AC6715"/>
    <w:rsid w:val="00AC67E0"/>
    <w:rsid w:val="00AC6CB8"/>
    <w:rsid w:val="00AC7237"/>
    <w:rsid w:val="00AC7537"/>
    <w:rsid w:val="00AC7B20"/>
    <w:rsid w:val="00AC7DF5"/>
    <w:rsid w:val="00AC7F88"/>
    <w:rsid w:val="00AD0066"/>
    <w:rsid w:val="00AD0781"/>
    <w:rsid w:val="00AD11BA"/>
    <w:rsid w:val="00AD1CE2"/>
    <w:rsid w:val="00AD1D87"/>
    <w:rsid w:val="00AD2A56"/>
    <w:rsid w:val="00AD34F1"/>
    <w:rsid w:val="00AD3764"/>
    <w:rsid w:val="00AD39F4"/>
    <w:rsid w:val="00AD43D9"/>
    <w:rsid w:val="00AD44AB"/>
    <w:rsid w:val="00AD578C"/>
    <w:rsid w:val="00AD597E"/>
    <w:rsid w:val="00AD611B"/>
    <w:rsid w:val="00AD63EA"/>
    <w:rsid w:val="00AD6435"/>
    <w:rsid w:val="00AD6F21"/>
    <w:rsid w:val="00AD7F1F"/>
    <w:rsid w:val="00AE015F"/>
    <w:rsid w:val="00AE07E1"/>
    <w:rsid w:val="00AE1AEA"/>
    <w:rsid w:val="00AE1D06"/>
    <w:rsid w:val="00AE2B78"/>
    <w:rsid w:val="00AE2C88"/>
    <w:rsid w:val="00AE2E5E"/>
    <w:rsid w:val="00AE2ED3"/>
    <w:rsid w:val="00AE3118"/>
    <w:rsid w:val="00AE3179"/>
    <w:rsid w:val="00AE3747"/>
    <w:rsid w:val="00AE397B"/>
    <w:rsid w:val="00AE3BA7"/>
    <w:rsid w:val="00AE40FC"/>
    <w:rsid w:val="00AE44F4"/>
    <w:rsid w:val="00AE4501"/>
    <w:rsid w:val="00AE4B68"/>
    <w:rsid w:val="00AE4F91"/>
    <w:rsid w:val="00AE5095"/>
    <w:rsid w:val="00AE63DE"/>
    <w:rsid w:val="00AE64B0"/>
    <w:rsid w:val="00AE69B2"/>
    <w:rsid w:val="00AE747D"/>
    <w:rsid w:val="00AE750A"/>
    <w:rsid w:val="00AE76F8"/>
    <w:rsid w:val="00AE7A2A"/>
    <w:rsid w:val="00AF029B"/>
    <w:rsid w:val="00AF04A4"/>
    <w:rsid w:val="00AF07DA"/>
    <w:rsid w:val="00AF0E2A"/>
    <w:rsid w:val="00AF1319"/>
    <w:rsid w:val="00AF19F6"/>
    <w:rsid w:val="00AF28B5"/>
    <w:rsid w:val="00AF2E09"/>
    <w:rsid w:val="00AF3D31"/>
    <w:rsid w:val="00AF49C8"/>
    <w:rsid w:val="00AF4EEB"/>
    <w:rsid w:val="00AF5569"/>
    <w:rsid w:val="00AF557D"/>
    <w:rsid w:val="00AF576E"/>
    <w:rsid w:val="00AF5D2A"/>
    <w:rsid w:val="00AF5D95"/>
    <w:rsid w:val="00AF5E43"/>
    <w:rsid w:val="00AF6A73"/>
    <w:rsid w:val="00AF6AEA"/>
    <w:rsid w:val="00AF6F7E"/>
    <w:rsid w:val="00AF703F"/>
    <w:rsid w:val="00AF76F3"/>
    <w:rsid w:val="00B001FD"/>
    <w:rsid w:val="00B00321"/>
    <w:rsid w:val="00B00DCC"/>
    <w:rsid w:val="00B0134D"/>
    <w:rsid w:val="00B0182F"/>
    <w:rsid w:val="00B024E6"/>
    <w:rsid w:val="00B026A8"/>
    <w:rsid w:val="00B027D3"/>
    <w:rsid w:val="00B029E6"/>
    <w:rsid w:val="00B02E94"/>
    <w:rsid w:val="00B036B3"/>
    <w:rsid w:val="00B03B09"/>
    <w:rsid w:val="00B03F05"/>
    <w:rsid w:val="00B041BF"/>
    <w:rsid w:val="00B04590"/>
    <w:rsid w:val="00B0492F"/>
    <w:rsid w:val="00B049BA"/>
    <w:rsid w:val="00B04CA0"/>
    <w:rsid w:val="00B05083"/>
    <w:rsid w:val="00B059A6"/>
    <w:rsid w:val="00B05F2F"/>
    <w:rsid w:val="00B061CA"/>
    <w:rsid w:val="00B06772"/>
    <w:rsid w:val="00B067E8"/>
    <w:rsid w:val="00B07D81"/>
    <w:rsid w:val="00B1008E"/>
    <w:rsid w:val="00B104E7"/>
    <w:rsid w:val="00B1098F"/>
    <w:rsid w:val="00B10F66"/>
    <w:rsid w:val="00B11854"/>
    <w:rsid w:val="00B119FF"/>
    <w:rsid w:val="00B120EA"/>
    <w:rsid w:val="00B122D1"/>
    <w:rsid w:val="00B124A6"/>
    <w:rsid w:val="00B12AB6"/>
    <w:rsid w:val="00B12C6B"/>
    <w:rsid w:val="00B133C5"/>
    <w:rsid w:val="00B13D12"/>
    <w:rsid w:val="00B14220"/>
    <w:rsid w:val="00B14348"/>
    <w:rsid w:val="00B1440F"/>
    <w:rsid w:val="00B14F0F"/>
    <w:rsid w:val="00B15DB5"/>
    <w:rsid w:val="00B160AC"/>
    <w:rsid w:val="00B16439"/>
    <w:rsid w:val="00B164BE"/>
    <w:rsid w:val="00B167AC"/>
    <w:rsid w:val="00B173D4"/>
    <w:rsid w:val="00B1783E"/>
    <w:rsid w:val="00B179B6"/>
    <w:rsid w:val="00B17C24"/>
    <w:rsid w:val="00B17D3C"/>
    <w:rsid w:val="00B17E48"/>
    <w:rsid w:val="00B17EA2"/>
    <w:rsid w:val="00B205ED"/>
    <w:rsid w:val="00B20649"/>
    <w:rsid w:val="00B20714"/>
    <w:rsid w:val="00B20728"/>
    <w:rsid w:val="00B20885"/>
    <w:rsid w:val="00B20905"/>
    <w:rsid w:val="00B20921"/>
    <w:rsid w:val="00B20A3E"/>
    <w:rsid w:val="00B20AF8"/>
    <w:rsid w:val="00B2151A"/>
    <w:rsid w:val="00B217C0"/>
    <w:rsid w:val="00B2251D"/>
    <w:rsid w:val="00B22840"/>
    <w:rsid w:val="00B234F3"/>
    <w:rsid w:val="00B23775"/>
    <w:rsid w:val="00B23C9A"/>
    <w:rsid w:val="00B23F74"/>
    <w:rsid w:val="00B2436E"/>
    <w:rsid w:val="00B243B8"/>
    <w:rsid w:val="00B24644"/>
    <w:rsid w:val="00B24BE6"/>
    <w:rsid w:val="00B24C9B"/>
    <w:rsid w:val="00B25234"/>
    <w:rsid w:val="00B25321"/>
    <w:rsid w:val="00B258D1"/>
    <w:rsid w:val="00B25920"/>
    <w:rsid w:val="00B25E5D"/>
    <w:rsid w:val="00B25FFB"/>
    <w:rsid w:val="00B264AD"/>
    <w:rsid w:val="00B268E9"/>
    <w:rsid w:val="00B2721F"/>
    <w:rsid w:val="00B30112"/>
    <w:rsid w:val="00B3109B"/>
    <w:rsid w:val="00B31322"/>
    <w:rsid w:val="00B320B2"/>
    <w:rsid w:val="00B32530"/>
    <w:rsid w:val="00B327B2"/>
    <w:rsid w:val="00B32EE5"/>
    <w:rsid w:val="00B335D4"/>
    <w:rsid w:val="00B33D13"/>
    <w:rsid w:val="00B33F22"/>
    <w:rsid w:val="00B3475D"/>
    <w:rsid w:val="00B35052"/>
    <w:rsid w:val="00B35A45"/>
    <w:rsid w:val="00B3623A"/>
    <w:rsid w:val="00B3659C"/>
    <w:rsid w:val="00B36D5E"/>
    <w:rsid w:val="00B36E62"/>
    <w:rsid w:val="00B37651"/>
    <w:rsid w:val="00B37F19"/>
    <w:rsid w:val="00B40A75"/>
    <w:rsid w:val="00B40AB5"/>
    <w:rsid w:val="00B40C20"/>
    <w:rsid w:val="00B4115D"/>
    <w:rsid w:val="00B416F4"/>
    <w:rsid w:val="00B42235"/>
    <w:rsid w:val="00B4286B"/>
    <w:rsid w:val="00B43C59"/>
    <w:rsid w:val="00B4406B"/>
    <w:rsid w:val="00B448C1"/>
    <w:rsid w:val="00B44912"/>
    <w:rsid w:val="00B45088"/>
    <w:rsid w:val="00B45AB9"/>
    <w:rsid w:val="00B45B96"/>
    <w:rsid w:val="00B46684"/>
    <w:rsid w:val="00B46ADB"/>
    <w:rsid w:val="00B46DBB"/>
    <w:rsid w:val="00B46F3D"/>
    <w:rsid w:val="00B47065"/>
    <w:rsid w:val="00B47157"/>
    <w:rsid w:val="00B4724B"/>
    <w:rsid w:val="00B473AE"/>
    <w:rsid w:val="00B50261"/>
    <w:rsid w:val="00B50A89"/>
    <w:rsid w:val="00B5113A"/>
    <w:rsid w:val="00B512DA"/>
    <w:rsid w:val="00B515F4"/>
    <w:rsid w:val="00B51653"/>
    <w:rsid w:val="00B5172F"/>
    <w:rsid w:val="00B51C9D"/>
    <w:rsid w:val="00B51D40"/>
    <w:rsid w:val="00B52176"/>
    <w:rsid w:val="00B523C7"/>
    <w:rsid w:val="00B52F92"/>
    <w:rsid w:val="00B52FE4"/>
    <w:rsid w:val="00B5344D"/>
    <w:rsid w:val="00B5364A"/>
    <w:rsid w:val="00B54001"/>
    <w:rsid w:val="00B540CF"/>
    <w:rsid w:val="00B540EC"/>
    <w:rsid w:val="00B54180"/>
    <w:rsid w:val="00B54654"/>
    <w:rsid w:val="00B554B8"/>
    <w:rsid w:val="00B555E9"/>
    <w:rsid w:val="00B55D61"/>
    <w:rsid w:val="00B56107"/>
    <w:rsid w:val="00B56F55"/>
    <w:rsid w:val="00B5781F"/>
    <w:rsid w:val="00B57DAD"/>
    <w:rsid w:val="00B60184"/>
    <w:rsid w:val="00B60458"/>
    <w:rsid w:val="00B609DB"/>
    <w:rsid w:val="00B60A30"/>
    <w:rsid w:val="00B61AE9"/>
    <w:rsid w:val="00B61EF4"/>
    <w:rsid w:val="00B62EE4"/>
    <w:rsid w:val="00B6365E"/>
    <w:rsid w:val="00B63C39"/>
    <w:rsid w:val="00B63C3E"/>
    <w:rsid w:val="00B63C72"/>
    <w:rsid w:val="00B64A2B"/>
    <w:rsid w:val="00B6525E"/>
    <w:rsid w:val="00B65A19"/>
    <w:rsid w:val="00B65AC0"/>
    <w:rsid w:val="00B66658"/>
    <w:rsid w:val="00B666AD"/>
    <w:rsid w:val="00B671A5"/>
    <w:rsid w:val="00B673E7"/>
    <w:rsid w:val="00B67D3E"/>
    <w:rsid w:val="00B7038A"/>
    <w:rsid w:val="00B7228B"/>
    <w:rsid w:val="00B7256A"/>
    <w:rsid w:val="00B72946"/>
    <w:rsid w:val="00B7350D"/>
    <w:rsid w:val="00B73B4E"/>
    <w:rsid w:val="00B74C8A"/>
    <w:rsid w:val="00B757AE"/>
    <w:rsid w:val="00B757D8"/>
    <w:rsid w:val="00B759D1"/>
    <w:rsid w:val="00B75E31"/>
    <w:rsid w:val="00B7624C"/>
    <w:rsid w:val="00B7663F"/>
    <w:rsid w:val="00B767C9"/>
    <w:rsid w:val="00B76B53"/>
    <w:rsid w:val="00B76C14"/>
    <w:rsid w:val="00B7703A"/>
    <w:rsid w:val="00B779F9"/>
    <w:rsid w:val="00B8002E"/>
    <w:rsid w:val="00B801D7"/>
    <w:rsid w:val="00B8068B"/>
    <w:rsid w:val="00B80982"/>
    <w:rsid w:val="00B80F0C"/>
    <w:rsid w:val="00B814D8"/>
    <w:rsid w:val="00B81DC6"/>
    <w:rsid w:val="00B82A5E"/>
    <w:rsid w:val="00B82B68"/>
    <w:rsid w:val="00B835AC"/>
    <w:rsid w:val="00B83BAB"/>
    <w:rsid w:val="00B841C7"/>
    <w:rsid w:val="00B842C7"/>
    <w:rsid w:val="00B844E4"/>
    <w:rsid w:val="00B84722"/>
    <w:rsid w:val="00B852BB"/>
    <w:rsid w:val="00B85882"/>
    <w:rsid w:val="00B869EF"/>
    <w:rsid w:val="00B86C8D"/>
    <w:rsid w:val="00B86D65"/>
    <w:rsid w:val="00B86FA2"/>
    <w:rsid w:val="00B87066"/>
    <w:rsid w:val="00B873A2"/>
    <w:rsid w:val="00B87842"/>
    <w:rsid w:val="00B87B7F"/>
    <w:rsid w:val="00B87EC3"/>
    <w:rsid w:val="00B9042D"/>
    <w:rsid w:val="00B90F3B"/>
    <w:rsid w:val="00B914A8"/>
    <w:rsid w:val="00B9288C"/>
    <w:rsid w:val="00B92921"/>
    <w:rsid w:val="00B92C77"/>
    <w:rsid w:val="00B93126"/>
    <w:rsid w:val="00B9352E"/>
    <w:rsid w:val="00B935F0"/>
    <w:rsid w:val="00B937FA"/>
    <w:rsid w:val="00B9424C"/>
    <w:rsid w:val="00B9438B"/>
    <w:rsid w:val="00B947AA"/>
    <w:rsid w:val="00B958D0"/>
    <w:rsid w:val="00B95E0F"/>
    <w:rsid w:val="00B962A7"/>
    <w:rsid w:val="00B9632B"/>
    <w:rsid w:val="00B968D5"/>
    <w:rsid w:val="00B96ABE"/>
    <w:rsid w:val="00B96BDD"/>
    <w:rsid w:val="00B96C02"/>
    <w:rsid w:val="00B96E48"/>
    <w:rsid w:val="00B97099"/>
    <w:rsid w:val="00B970CC"/>
    <w:rsid w:val="00B97857"/>
    <w:rsid w:val="00B97B52"/>
    <w:rsid w:val="00B97C7D"/>
    <w:rsid w:val="00B97E47"/>
    <w:rsid w:val="00BA08AF"/>
    <w:rsid w:val="00BA09B4"/>
    <w:rsid w:val="00BA09E1"/>
    <w:rsid w:val="00BA1420"/>
    <w:rsid w:val="00BA16F3"/>
    <w:rsid w:val="00BA19C6"/>
    <w:rsid w:val="00BA280C"/>
    <w:rsid w:val="00BA30D6"/>
    <w:rsid w:val="00BA3129"/>
    <w:rsid w:val="00BA32C0"/>
    <w:rsid w:val="00BA364A"/>
    <w:rsid w:val="00BA3704"/>
    <w:rsid w:val="00BA373E"/>
    <w:rsid w:val="00BA403D"/>
    <w:rsid w:val="00BA476E"/>
    <w:rsid w:val="00BA4C71"/>
    <w:rsid w:val="00BA583D"/>
    <w:rsid w:val="00BA5A86"/>
    <w:rsid w:val="00BA5D4A"/>
    <w:rsid w:val="00BA5E72"/>
    <w:rsid w:val="00BA6D3A"/>
    <w:rsid w:val="00BA755B"/>
    <w:rsid w:val="00BA7632"/>
    <w:rsid w:val="00BA77A1"/>
    <w:rsid w:val="00BA789D"/>
    <w:rsid w:val="00BA7985"/>
    <w:rsid w:val="00BA7D86"/>
    <w:rsid w:val="00BA7DA3"/>
    <w:rsid w:val="00BA7E52"/>
    <w:rsid w:val="00BB03D2"/>
    <w:rsid w:val="00BB0CDE"/>
    <w:rsid w:val="00BB1067"/>
    <w:rsid w:val="00BB1442"/>
    <w:rsid w:val="00BB153E"/>
    <w:rsid w:val="00BB2432"/>
    <w:rsid w:val="00BB28CB"/>
    <w:rsid w:val="00BB33A4"/>
    <w:rsid w:val="00BB3411"/>
    <w:rsid w:val="00BB3DA2"/>
    <w:rsid w:val="00BB3E5D"/>
    <w:rsid w:val="00BB44E4"/>
    <w:rsid w:val="00BB6ACF"/>
    <w:rsid w:val="00BB6E93"/>
    <w:rsid w:val="00BB7000"/>
    <w:rsid w:val="00BB76D2"/>
    <w:rsid w:val="00BB7941"/>
    <w:rsid w:val="00BB7FA1"/>
    <w:rsid w:val="00BC0212"/>
    <w:rsid w:val="00BC0302"/>
    <w:rsid w:val="00BC0439"/>
    <w:rsid w:val="00BC047E"/>
    <w:rsid w:val="00BC04BD"/>
    <w:rsid w:val="00BC07FE"/>
    <w:rsid w:val="00BC0C9A"/>
    <w:rsid w:val="00BC1915"/>
    <w:rsid w:val="00BC1BD8"/>
    <w:rsid w:val="00BC1BF8"/>
    <w:rsid w:val="00BC20F9"/>
    <w:rsid w:val="00BC2B5A"/>
    <w:rsid w:val="00BC2F29"/>
    <w:rsid w:val="00BC3005"/>
    <w:rsid w:val="00BC349E"/>
    <w:rsid w:val="00BC3508"/>
    <w:rsid w:val="00BC382B"/>
    <w:rsid w:val="00BC3926"/>
    <w:rsid w:val="00BC3CA8"/>
    <w:rsid w:val="00BC41D1"/>
    <w:rsid w:val="00BC46C8"/>
    <w:rsid w:val="00BC78E9"/>
    <w:rsid w:val="00BD0947"/>
    <w:rsid w:val="00BD2305"/>
    <w:rsid w:val="00BD2BCB"/>
    <w:rsid w:val="00BD2E08"/>
    <w:rsid w:val="00BD3197"/>
    <w:rsid w:val="00BD346E"/>
    <w:rsid w:val="00BD3D36"/>
    <w:rsid w:val="00BD4579"/>
    <w:rsid w:val="00BD5805"/>
    <w:rsid w:val="00BD5C55"/>
    <w:rsid w:val="00BD6043"/>
    <w:rsid w:val="00BD654B"/>
    <w:rsid w:val="00BD6A2C"/>
    <w:rsid w:val="00BD6DED"/>
    <w:rsid w:val="00BD70A2"/>
    <w:rsid w:val="00BD73D2"/>
    <w:rsid w:val="00BD7E60"/>
    <w:rsid w:val="00BE0312"/>
    <w:rsid w:val="00BE03FA"/>
    <w:rsid w:val="00BE14B5"/>
    <w:rsid w:val="00BE15E3"/>
    <w:rsid w:val="00BE313C"/>
    <w:rsid w:val="00BE33E2"/>
    <w:rsid w:val="00BE3E46"/>
    <w:rsid w:val="00BE4050"/>
    <w:rsid w:val="00BE4E91"/>
    <w:rsid w:val="00BE505E"/>
    <w:rsid w:val="00BE5FD0"/>
    <w:rsid w:val="00BE67B2"/>
    <w:rsid w:val="00BE6897"/>
    <w:rsid w:val="00BE6A28"/>
    <w:rsid w:val="00BE6CFA"/>
    <w:rsid w:val="00BE76A1"/>
    <w:rsid w:val="00BE7AF7"/>
    <w:rsid w:val="00BE7FAD"/>
    <w:rsid w:val="00BF026F"/>
    <w:rsid w:val="00BF0FBC"/>
    <w:rsid w:val="00BF17ED"/>
    <w:rsid w:val="00BF190E"/>
    <w:rsid w:val="00BF1CC2"/>
    <w:rsid w:val="00BF1FF2"/>
    <w:rsid w:val="00BF220E"/>
    <w:rsid w:val="00BF2689"/>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3B84"/>
    <w:rsid w:val="00C03D35"/>
    <w:rsid w:val="00C0582D"/>
    <w:rsid w:val="00C05D97"/>
    <w:rsid w:val="00C066ED"/>
    <w:rsid w:val="00C0696D"/>
    <w:rsid w:val="00C07F0B"/>
    <w:rsid w:val="00C10089"/>
    <w:rsid w:val="00C10761"/>
    <w:rsid w:val="00C11073"/>
    <w:rsid w:val="00C115CF"/>
    <w:rsid w:val="00C1168C"/>
    <w:rsid w:val="00C11D80"/>
    <w:rsid w:val="00C12107"/>
    <w:rsid w:val="00C1277A"/>
    <w:rsid w:val="00C12CD3"/>
    <w:rsid w:val="00C13069"/>
    <w:rsid w:val="00C1337C"/>
    <w:rsid w:val="00C1408D"/>
    <w:rsid w:val="00C15022"/>
    <w:rsid w:val="00C159CA"/>
    <w:rsid w:val="00C15FA3"/>
    <w:rsid w:val="00C1638D"/>
    <w:rsid w:val="00C165B4"/>
    <w:rsid w:val="00C16C01"/>
    <w:rsid w:val="00C16DCE"/>
    <w:rsid w:val="00C1713A"/>
    <w:rsid w:val="00C1732B"/>
    <w:rsid w:val="00C17F45"/>
    <w:rsid w:val="00C203B5"/>
    <w:rsid w:val="00C20CC2"/>
    <w:rsid w:val="00C20CE0"/>
    <w:rsid w:val="00C20D63"/>
    <w:rsid w:val="00C210C1"/>
    <w:rsid w:val="00C21AC3"/>
    <w:rsid w:val="00C21D9F"/>
    <w:rsid w:val="00C22038"/>
    <w:rsid w:val="00C2218E"/>
    <w:rsid w:val="00C22719"/>
    <w:rsid w:val="00C23499"/>
    <w:rsid w:val="00C238E4"/>
    <w:rsid w:val="00C23C93"/>
    <w:rsid w:val="00C24955"/>
    <w:rsid w:val="00C25AE7"/>
    <w:rsid w:val="00C26077"/>
    <w:rsid w:val="00C267D0"/>
    <w:rsid w:val="00C26AB3"/>
    <w:rsid w:val="00C26E64"/>
    <w:rsid w:val="00C2734E"/>
    <w:rsid w:val="00C27387"/>
    <w:rsid w:val="00C27A6F"/>
    <w:rsid w:val="00C30AEA"/>
    <w:rsid w:val="00C30FBB"/>
    <w:rsid w:val="00C31038"/>
    <w:rsid w:val="00C3239A"/>
    <w:rsid w:val="00C32492"/>
    <w:rsid w:val="00C3343E"/>
    <w:rsid w:val="00C33EC9"/>
    <w:rsid w:val="00C341B8"/>
    <w:rsid w:val="00C34FE9"/>
    <w:rsid w:val="00C3526F"/>
    <w:rsid w:val="00C35E73"/>
    <w:rsid w:val="00C360B5"/>
    <w:rsid w:val="00C3616C"/>
    <w:rsid w:val="00C365F6"/>
    <w:rsid w:val="00C36954"/>
    <w:rsid w:val="00C36A4D"/>
    <w:rsid w:val="00C37622"/>
    <w:rsid w:val="00C37C8D"/>
    <w:rsid w:val="00C37F00"/>
    <w:rsid w:val="00C402CC"/>
    <w:rsid w:val="00C408BB"/>
    <w:rsid w:val="00C409E5"/>
    <w:rsid w:val="00C40C48"/>
    <w:rsid w:val="00C41207"/>
    <w:rsid w:val="00C41D41"/>
    <w:rsid w:val="00C420EE"/>
    <w:rsid w:val="00C426CB"/>
    <w:rsid w:val="00C42EFC"/>
    <w:rsid w:val="00C4335C"/>
    <w:rsid w:val="00C434DB"/>
    <w:rsid w:val="00C43B1C"/>
    <w:rsid w:val="00C44260"/>
    <w:rsid w:val="00C449AF"/>
    <w:rsid w:val="00C44CAA"/>
    <w:rsid w:val="00C46F41"/>
    <w:rsid w:val="00C4771B"/>
    <w:rsid w:val="00C47DF2"/>
    <w:rsid w:val="00C501B9"/>
    <w:rsid w:val="00C504BB"/>
    <w:rsid w:val="00C50F90"/>
    <w:rsid w:val="00C51453"/>
    <w:rsid w:val="00C5256C"/>
    <w:rsid w:val="00C527B5"/>
    <w:rsid w:val="00C52A8F"/>
    <w:rsid w:val="00C52F2D"/>
    <w:rsid w:val="00C53188"/>
    <w:rsid w:val="00C531FC"/>
    <w:rsid w:val="00C532BA"/>
    <w:rsid w:val="00C532DB"/>
    <w:rsid w:val="00C534EB"/>
    <w:rsid w:val="00C5457E"/>
    <w:rsid w:val="00C54960"/>
    <w:rsid w:val="00C559D4"/>
    <w:rsid w:val="00C55B94"/>
    <w:rsid w:val="00C56169"/>
    <w:rsid w:val="00C5618E"/>
    <w:rsid w:val="00C562E1"/>
    <w:rsid w:val="00C567E0"/>
    <w:rsid w:val="00C56D6D"/>
    <w:rsid w:val="00C56E78"/>
    <w:rsid w:val="00C573C1"/>
    <w:rsid w:val="00C57A42"/>
    <w:rsid w:val="00C57B20"/>
    <w:rsid w:val="00C6028B"/>
    <w:rsid w:val="00C60352"/>
    <w:rsid w:val="00C6042B"/>
    <w:rsid w:val="00C61045"/>
    <w:rsid w:val="00C620CF"/>
    <w:rsid w:val="00C6212B"/>
    <w:rsid w:val="00C62D32"/>
    <w:rsid w:val="00C6315C"/>
    <w:rsid w:val="00C631DD"/>
    <w:rsid w:val="00C631E7"/>
    <w:rsid w:val="00C6326F"/>
    <w:rsid w:val="00C63757"/>
    <w:rsid w:val="00C638F6"/>
    <w:rsid w:val="00C63DD4"/>
    <w:rsid w:val="00C64E96"/>
    <w:rsid w:val="00C64F9D"/>
    <w:rsid w:val="00C6553D"/>
    <w:rsid w:val="00C655C3"/>
    <w:rsid w:val="00C65774"/>
    <w:rsid w:val="00C65963"/>
    <w:rsid w:val="00C65F53"/>
    <w:rsid w:val="00C66121"/>
    <w:rsid w:val="00C666A5"/>
    <w:rsid w:val="00C6682D"/>
    <w:rsid w:val="00C66B28"/>
    <w:rsid w:val="00C66B4C"/>
    <w:rsid w:val="00C66F27"/>
    <w:rsid w:val="00C677FC"/>
    <w:rsid w:val="00C6787B"/>
    <w:rsid w:val="00C67C18"/>
    <w:rsid w:val="00C67F83"/>
    <w:rsid w:val="00C70B68"/>
    <w:rsid w:val="00C70C26"/>
    <w:rsid w:val="00C70D2B"/>
    <w:rsid w:val="00C715CB"/>
    <w:rsid w:val="00C71D05"/>
    <w:rsid w:val="00C71D0C"/>
    <w:rsid w:val="00C72D62"/>
    <w:rsid w:val="00C732D6"/>
    <w:rsid w:val="00C73A06"/>
    <w:rsid w:val="00C741E3"/>
    <w:rsid w:val="00C74F9F"/>
    <w:rsid w:val="00C75744"/>
    <w:rsid w:val="00C75BFD"/>
    <w:rsid w:val="00C75EAF"/>
    <w:rsid w:val="00C76099"/>
    <w:rsid w:val="00C76498"/>
    <w:rsid w:val="00C76823"/>
    <w:rsid w:val="00C7692B"/>
    <w:rsid w:val="00C769C5"/>
    <w:rsid w:val="00C7702C"/>
    <w:rsid w:val="00C77277"/>
    <w:rsid w:val="00C77E97"/>
    <w:rsid w:val="00C80160"/>
    <w:rsid w:val="00C81BFF"/>
    <w:rsid w:val="00C82347"/>
    <w:rsid w:val="00C824CA"/>
    <w:rsid w:val="00C82501"/>
    <w:rsid w:val="00C825EB"/>
    <w:rsid w:val="00C8314A"/>
    <w:rsid w:val="00C83672"/>
    <w:rsid w:val="00C83890"/>
    <w:rsid w:val="00C83C38"/>
    <w:rsid w:val="00C840D6"/>
    <w:rsid w:val="00C842ED"/>
    <w:rsid w:val="00C8458D"/>
    <w:rsid w:val="00C847CC"/>
    <w:rsid w:val="00C84CF4"/>
    <w:rsid w:val="00C84FD7"/>
    <w:rsid w:val="00C85035"/>
    <w:rsid w:val="00C8583B"/>
    <w:rsid w:val="00C86609"/>
    <w:rsid w:val="00C86E51"/>
    <w:rsid w:val="00C872C1"/>
    <w:rsid w:val="00C874CA"/>
    <w:rsid w:val="00C87565"/>
    <w:rsid w:val="00C92107"/>
    <w:rsid w:val="00C92A73"/>
    <w:rsid w:val="00C92CA3"/>
    <w:rsid w:val="00C93198"/>
    <w:rsid w:val="00C9356C"/>
    <w:rsid w:val="00C93764"/>
    <w:rsid w:val="00C937A1"/>
    <w:rsid w:val="00C938A5"/>
    <w:rsid w:val="00C93A83"/>
    <w:rsid w:val="00C94107"/>
    <w:rsid w:val="00C9460E"/>
    <w:rsid w:val="00C94C6B"/>
    <w:rsid w:val="00C9513E"/>
    <w:rsid w:val="00C951C6"/>
    <w:rsid w:val="00C9569B"/>
    <w:rsid w:val="00C95811"/>
    <w:rsid w:val="00C959D1"/>
    <w:rsid w:val="00C959E1"/>
    <w:rsid w:val="00C96B91"/>
    <w:rsid w:val="00C96BEE"/>
    <w:rsid w:val="00C96FA5"/>
    <w:rsid w:val="00C97D5A"/>
    <w:rsid w:val="00C97DFE"/>
    <w:rsid w:val="00CA01A3"/>
    <w:rsid w:val="00CA0487"/>
    <w:rsid w:val="00CA1BDC"/>
    <w:rsid w:val="00CA1E5C"/>
    <w:rsid w:val="00CA2229"/>
    <w:rsid w:val="00CA2359"/>
    <w:rsid w:val="00CA2418"/>
    <w:rsid w:val="00CA24AF"/>
    <w:rsid w:val="00CA26E2"/>
    <w:rsid w:val="00CA2753"/>
    <w:rsid w:val="00CA2794"/>
    <w:rsid w:val="00CA2816"/>
    <w:rsid w:val="00CA330F"/>
    <w:rsid w:val="00CA43F9"/>
    <w:rsid w:val="00CA5A47"/>
    <w:rsid w:val="00CA5C6C"/>
    <w:rsid w:val="00CA5D81"/>
    <w:rsid w:val="00CA6187"/>
    <w:rsid w:val="00CA655B"/>
    <w:rsid w:val="00CA6831"/>
    <w:rsid w:val="00CA6FA1"/>
    <w:rsid w:val="00CA75EF"/>
    <w:rsid w:val="00CA79EA"/>
    <w:rsid w:val="00CB06E0"/>
    <w:rsid w:val="00CB116B"/>
    <w:rsid w:val="00CB11CE"/>
    <w:rsid w:val="00CB1240"/>
    <w:rsid w:val="00CB17C5"/>
    <w:rsid w:val="00CB25A0"/>
    <w:rsid w:val="00CB2710"/>
    <w:rsid w:val="00CB2EED"/>
    <w:rsid w:val="00CB2F2B"/>
    <w:rsid w:val="00CB305A"/>
    <w:rsid w:val="00CB3C4E"/>
    <w:rsid w:val="00CB44B6"/>
    <w:rsid w:val="00CB51AD"/>
    <w:rsid w:val="00CB560B"/>
    <w:rsid w:val="00CB5B9D"/>
    <w:rsid w:val="00CB634F"/>
    <w:rsid w:val="00CB63C4"/>
    <w:rsid w:val="00CB7062"/>
    <w:rsid w:val="00CB72BA"/>
    <w:rsid w:val="00CB78D5"/>
    <w:rsid w:val="00CB78FE"/>
    <w:rsid w:val="00CB7920"/>
    <w:rsid w:val="00CB7BD5"/>
    <w:rsid w:val="00CC0395"/>
    <w:rsid w:val="00CC0890"/>
    <w:rsid w:val="00CC0D7E"/>
    <w:rsid w:val="00CC0E39"/>
    <w:rsid w:val="00CC160E"/>
    <w:rsid w:val="00CC17CE"/>
    <w:rsid w:val="00CC2A0F"/>
    <w:rsid w:val="00CC3259"/>
    <w:rsid w:val="00CC3E23"/>
    <w:rsid w:val="00CC4290"/>
    <w:rsid w:val="00CC4F85"/>
    <w:rsid w:val="00CC6DB1"/>
    <w:rsid w:val="00CC7DC4"/>
    <w:rsid w:val="00CD04D1"/>
    <w:rsid w:val="00CD15CC"/>
    <w:rsid w:val="00CD1622"/>
    <w:rsid w:val="00CD26AD"/>
    <w:rsid w:val="00CD2761"/>
    <w:rsid w:val="00CD27AE"/>
    <w:rsid w:val="00CD2A0C"/>
    <w:rsid w:val="00CD2C12"/>
    <w:rsid w:val="00CD3354"/>
    <w:rsid w:val="00CD3605"/>
    <w:rsid w:val="00CD4D39"/>
    <w:rsid w:val="00CD5AE7"/>
    <w:rsid w:val="00CD6E0E"/>
    <w:rsid w:val="00CD75AC"/>
    <w:rsid w:val="00CD7EF6"/>
    <w:rsid w:val="00CE0426"/>
    <w:rsid w:val="00CE04A4"/>
    <w:rsid w:val="00CE0FD2"/>
    <w:rsid w:val="00CE1D00"/>
    <w:rsid w:val="00CE22FE"/>
    <w:rsid w:val="00CE25D2"/>
    <w:rsid w:val="00CE268A"/>
    <w:rsid w:val="00CE28A3"/>
    <w:rsid w:val="00CE3096"/>
    <w:rsid w:val="00CE3322"/>
    <w:rsid w:val="00CE36A5"/>
    <w:rsid w:val="00CE38B3"/>
    <w:rsid w:val="00CE4173"/>
    <w:rsid w:val="00CE52F1"/>
    <w:rsid w:val="00CE6358"/>
    <w:rsid w:val="00CE66CD"/>
    <w:rsid w:val="00CE6F46"/>
    <w:rsid w:val="00CE6F8B"/>
    <w:rsid w:val="00CE709C"/>
    <w:rsid w:val="00CF0DC7"/>
    <w:rsid w:val="00CF1E2E"/>
    <w:rsid w:val="00CF247A"/>
    <w:rsid w:val="00CF273A"/>
    <w:rsid w:val="00CF27CE"/>
    <w:rsid w:val="00CF2E17"/>
    <w:rsid w:val="00CF2EC6"/>
    <w:rsid w:val="00CF2F6F"/>
    <w:rsid w:val="00CF2FB6"/>
    <w:rsid w:val="00CF3BEE"/>
    <w:rsid w:val="00CF3E8E"/>
    <w:rsid w:val="00CF4008"/>
    <w:rsid w:val="00CF4BB5"/>
    <w:rsid w:val="00CF5928"/>
    <w:rsid w:val="00CF63A9"/>
    <w:rsid w:val="00CF65E3"/>
    <w:rsid w:val="00CF6D63"/>
    <w:rsid w:val="00CF6E90"/>
    <w:rsid w:val="00CF701F"/>
    <w:rsid w:val="00CF7059"/>
    <w:rsid w:val="00CF7384"/>
    <w:rsid w:val="00D01643"/>
    <w:rsid w:val="00D0210D"/>
    <w:rsid w:val="00D0243C"/>
    <w:rsid w:val="00D02C9D"/>
    <w:rsid w:val="00D02E0B"/>
    <w:rsid w:val="00D034A0"/>
    <w:rsid w:val="00D03504"/>
    <w:rsid w:val="00D0354F"/>
    <w:rsid w:val="00D035AB"/>
    <w:rsid w:val="00D03C95"/>
    <w:rsid w:val="00D046A5"/>
    <w:rsid w:val="00D04A06"/>
    <w:rsid w:val="00D05267"/>
    <w:rsid w:val="00D05825"/>
    <w:rsid w:val="00D05A62"/>
    <w:rsid w:val="00D05AEC"/>
    <w:rsid w:val="00D05D3B"/>
    <w:rsid w:val="00D05FD7"/>
    <w:rsid w:val="00D06117"/>
    <w:rsid w:val="00D06271"/>
    <w:rsid w:val="00D078AE"/>
    <w:rsid w:val="00D100D5"/>
    <w:rsid w:val="00D1056C"/>
    <w:rsid w:val="00D11072"/>
    <w:rsid w:val="00D1125B"/>
    <w:rsid w:val="00D11717"/>
    <w:rsid w:val="00D11878"/>
    <w:rsid w:val="00D118D4"/>
    <w:rsid w:val="00D11B03"/>
    <w:rsid w:val="00D11F6C"/>
    <w:rsid w:val="00D135AB"/>
    <w:rsid w:val="00D13AB0"/>
    <w:rsid w:val="00D13CA1"/>
    <w:rsid w:val="00D13E8A"/>
    <w:rsid w:val="00D13EAA"/>
    <w:rsid w:val="00D1426D"/>
    <w:rsid w:val="00D1430B"/>
    <w:rsid w:val="00D14594"/>
    <w:rsid w:val="00D14EA7"/>
    <w:rsid w:val="00D154D2"/>
    <w:rsid w:val="00D15834"/>
    <w:rsid w:val="00D15F6B"/>
    <w:rsid w:val="00D16283"/>
    <w:rsid w:val="00D16833"/>
    <w:rsid w:val="00D16989"/>
    <w:rsid w:val="00D16FAC"/>
    <w:rsid w:val="00D17B90"/>
    <w:rsid w:val="00D17CCB"/>
    <w:rsid w:val="00D21101"/>
    <w:rsid w:val="00D213D8"/>
    <w:rsid w:val="00D2154F"/>
    <w:rsid w:val="00D2170D"/>
    <w:rsid w:val="00D218B9"/>
    <w:rsid w:val="00D225AA"/>
    <w:rsid w:val="00D22BDE"/>
    <w:rsid w:val="00D22F7B"/>
    <w:rsid w:val="00D245BC"/>
    <w:rsid w:val="00D251D5"/>
    <w:rsid w:val="00D252CA"/>
    <w:rsid w:val="00D25AA6"/>
    <w:rsid w:val="00D26744"/>
    <w:rsid w:val="00D271F8"/>
    <w:rsid w:val="00D27604"/>
    <w:rsid w:val="00D3037C"/>
    <w:rsid w:val="00D307EF"/>
    <w:rsid w:val="00D31412"/>
    <w:rsid w:val="00D31A82"/>
    <w:rsid w:val="00D31DD2"/>
    <w:rsid w:val="00D32DBB"/>
    <w:rsid w:val="00D330DB"/>
    <w:rsid w:val="00D33462"/>
    <w:rsid w:val="00D33B9B"/>
    <w:rsid w:val="00D33C77"/>
    <w:rsid w:val="00D3441D"/>
    <w:rsid w:val="00D3465A"/>
    <w:rsid w:val="00D350E0"/>
    <w:rsid w:val="00D357E0"/>
    <w:rsid w:val="00D35999"/>
    <w:rsid w:val="00D35E28"/>
    <w:rsid w:val="00D36DA0"/>
    <w:rsid w:val="00D37611"/>
    <w:rsid w:val="00D37A41"/>
    <w:rsid w:val="00D37F2A"/>
    <w:rsid w:val="00D40B1F"/>
    <w:rsid w:val="00D41165"/>
    <w:rsid w:val="00D4240B"/>
    <w:rsid w:val="00D42812"/>
    <w:rsid w:val="00D42B87"/>
    <w:rsid w:val="00D42DFC"/>
    <w:rsid w:val="00D4313C"/>
    <w:rsid w:val="00D433B3"/>
    <w:rsid w:val="00D433C0"/>
    <w:rsid w:val="00D4365D"/>
    <w:rsid w:val="00D43C63"/>
    <w:rsid w:val="00D43F41"/>
    <w:rsid w:val="00D44255"/>
    <w:rsid w:val="00D45891"/>
    <w:rsid w:val="00D45EEA"/>
    <w:rsid w:val="00D4665B"/>
    <w:rsid w:val="00D46C03"/>
    <w:rsid w:val="00D47036"/>
    <w:rsid w:val="00D479A8"/>
    <w:rsid w:val="00D5061C"/>
    <w:rsid w:val="00D50F11"/>
    <w:rsid w:val="00D52AFF"/>
    <w:rsid w:val="00D52F6C"/>
    <w:rsid w:val="00D531FE"/>
    <w:rsid w:val="00D534A7"/>
    <w:rsid w:val="00D53613"/>
    <w:rsid w:val="00D538BB"/>
    <w:rsid w:val="00D538FC"/>
    <w:rsid w:val="00D53941"/>
    <w:rsid w:val="00D53CA0"/>
    <w:rsid w:val="00D543E7"/>
    <w:rsid w:val="00D5455D"/>
    <w:rsid w:val="00D54BD4"/>
    <w:rsid w:val="00D54F90"/>
    <w:rsid w:val="00D5575C"/>
    <w:rsid w:val="00D56714"/>
    <w:rsid w:val="00D570B9"/>
    <w:rsid w:val="00D5748C"/>
    <w:rsid w:val="00D57769"/>
    <w:rsid w:val="00D579AD"/>
    <w:rsid w:val="00D57CCB"/>
    <w:rsid w:val="00D57EDC"/>
    <w:rsid w:val="00D57FF0"/>
    <w:rsid w:val="00D600B5"/>
    <w:rsid w:val="00D60BEF"/>
    <w:rsid w:val="00D616DB"/>
    <w:rsid w:val="00D61EDD"/>
    <w:rsid w:val="00D623AC"/>
    <w:rsid w:val="00D62F48"/>
    <w:rsid w:val="00D63AF9"/>
    <w:rsid w:val="00D64866"/>
    <w:rsid w:val="00D6504A"/>
    <w:rsid w:val="00D6586E"/>
    <w:rsid w:val="00D65AF9"/>
    <w:rsid w:val="00D65B6D"/>
    <w:rsid w:val="00D65E7A"/>
    <w:rsid w:val="00D65E9D"/>
    <w:rsid w:val="00D66017"/>
    <w:rsid w:val="00D66DD4"/>
    <w:rsid w:val="00D6703C"/>
    <w:rsid w:val="00D6740D"/>
    <w:rsid w:val="00D67AEA"/>
    <w:rsid w:val="00D70C1E"/>
    <w:rsid w:val="00D71B11"/>
    <w:rsid w:val="00D71ED8"/>
    <w:rsid w:val="00D72286"/>
    <w:rsid w:val="00D729DC"/>
    <w:rsid w:val="00D72B59"/>
    <w:rsid w:val="00D7331B"/>
    <w:rsid w:val="00D73667"/>
    <w:rsid w:val="00D74048"/>
    <w:rsid w:val="00D74149"/>
    <w:rsid w:val="00D74FEB"/>
    <w:rsid w:val="00D75DE1"/>
    <w:rsid w:val="00D76034"/>
    <w:rsid w:val="00D763CA"/>
    <w:rsid w:val="00D76633"/>
    <w:rsid w:val="00D76A07"/>
    <w:rsid w:val="00D7701F"/>
    <w:rsid w:val="00D77740"/>
    <w:rsid w:val="00D77842"/>
    <w:rsid w:val="00D77E18"/>
    <w:rsid w:val="00D803FB"/>
    <w:rsid w:val="00D807BD"/>
    <w:rsid w:val="00D809B5"/>
    <w:rsid w:val="00D81246"/>
    <w:rsid w:val="00D81571"/>
    <w:rsid w:val="00D823B8"/>
    <w:rsid w:val="00D827C2"/>
    <w:rsid w:val="00D82BE5"/>
    <w:rsid w:val="00D8354D"/>
    <w:rsid w:val="00D843DD"/>
    <w:rsid w:val="00D85A19"/>
    <w:rsid w:val="00D85DB0"/>
    <w:rsid w:val="00D86403"/>
    <w:rsid w:val="00D8673B"/>
    <w:rsid w:val="00D8685F"/>
    <w:rsid w:val="00D8706E"/>
    <w:rsid w:val="00D87308"/>
    <w:rsid w:val="00D8784A"/>
    <w:rsid w:val="00D8787C"/>
    <w:rsid w:val="00D903EC"/>
    <w:rsid w:val="00D90AD4"/>
    <w:rsid w:val="00D91007"/>
    <w:rsid w:val="00D91167"/>
    <w:rsid w:val="00D91851"/>
    <w:rsid w:val="00D918B9"/>
    <w:rsid w:val="00D91FA0"/>
    <w:rsid w:val="00D9211C"/>
    <w:rsid w:val="00D92477"/>
    <w:rsid w:val="00D929BB"/>
    <w:rsid w:val="00D92BE8"/>
    <w:rsid w:val="00D9408F"/>
    <w:rsid w:val="00D94808"/>
    <w:rsid w:val="00D948C4"/>
    <w:rsid w:val="00D953FB"/>
    <w:rsid w:val="00D965CC"/>
    <w:rsid w:val="00D96693"/>
    <w:rsid w:val="00D97845"/>
    <w:rsid w:val="00D97D9A"/>
    <w:rsid w:val="00DA0265"/>
    <w:rsid w:val="00DA048C"/>
    <w:rsid w:val="00DA0C96"/>
    <w:rsid w:val="00DA0E7F"/>
    <w:rsid w:val="00DA13DF"/>
    <w:rsid w:val="00DA281D"/>
    <w:rsid w:val="00DA3237"/>
    <w:rsid w:val="00DA3CC2"/>
    <w:rsid w:val="00DA3F86"/>
    <w:rsid w:val="00DA5006"/>
    <w:rsid w:val="00DA56F1"/>
    <w:rsid w:val="00DA629D"/>
    <w:rsid w:val="00DA726A"/>
    <w:rsid w:val="00DA7824"/>
    <w:rsid w:val="00DA7C4D"/>
    <w:rsid w:val="00DB0321"/>
    <w:rsid w:val="00DB0961"/>
    <w:rsid w:val="00DB0A8E"/>
    <w:rsid w:val="00DB1194"/>
    <w:rsid w:val="00DB1697"/>
    <w:rsid w:val="00DB1C7E"/>
    <w:rsid w:val="00DB328B"/>
    <w:rsid w:val="00DB3778"/>
    <w:rsid w:val="00DB38CE"/>
    <w:rsid w:val="00DB3F9A"/>
    <w:rsid w:val="00DB4009"/>
    <w:rsid w:val="00DB44E9"/>
    <w:rsid w:val="00DB53B7"/>
    <w:rsid w:val="00DB563B"/>
    <w:rsid w:val="00DB642E"/>
    <w:rsid w:val="00DB6F4D"/>
    <w:rsid w:val="00DB6FE2"/>
    <w:rsid w:val="00DB71D9"/>
    <w:rsid w:val="00DB7922"/>
    <w:rsid w:val="00DB7EEC"/>
    <w:rsid w:val="00DC0055"/>
    <w:rsid w:val="00DC02C6"/>
    <w:rsid w:val="00DC08A0"/>
    <w:rsid w:val="00DC0977"/>
    <w:rsid w:val="00DC1531"/>
    <w:rsid w:val="00DC1835"/>
    <w:rsid w:val="00DC19C4"/>
    <w:rsid w:val="00DC1D67"/>
    <w:rsid w:val="00DC1D83"/>
    <w:rsid w:val="00DC2818"/>
    <w:rsid w:val="00DC3176"/>
    <w:rsid w:val="00DC3706"/>
    <w:rsid w:val="00DC3953"/>
    <w:rsid w:val="00DC3BD7"/>
    <w:rsid w:val="00DC45E8"/>
    <w:rsid w:val="00DC4689"/>
    <w:rsid w:val="00DC47E0"/>
    <w:rsid w:val="00DC4C8E"/>
    <w:rsid w:val="00DC5079"/>
    <w:rsid w:val="00DC5477"/>
    <w:rsid w:val="00DC565E"/>
    <w:rsid w:val="00DC5C08"/>
    <w:rsid w:val="00DC6526"/>
    <w:rsid w:val="00DC725D"/>
    <w:rsid w:val="00DC7515"/>
    <w:rsid w:val="00DC775C"/>
    <w:rsid w:val="00DC7A19"/>
    <w:rsid w:val="00DC7BB1"/>
    <w:rsid w:val="00DC7F79"/>
    <w:rsid w:val="00DD04BE"/>
    <w:rsid w:val="00DD0F4C"/>
    <w:rsid w:val="00DD10CC"/>
    <w:rsid w:val="00DD16D6"/>
    <w:rsid w:val="00DD1915"/>
    <w:rsid w:val="00DD1B5C"/>
    <w:rsid w:val="00DD1C11"/>
    <w:rsid w:val="00DD1DD4"/>
    <w:rsid w:val="00DD2036"/>
    <w:rsid w:val="00DD20B3"/>
    <w:rsid w:val="00DD2806"/>
    <w:rsid w:val="00DD2D5E"/>
    <w:rsid w:val="00DD3D31"/>
    <w:rsid w:val="00DD3E0D"/>
    <w:rsid w:val="00DD3F1F"/>
    <w:rsid w:val="00DD3F80"/>
    <w:rsid w:val="00DD4270"/>
    <w:rsid w:val="00DD502F"/>
    <w:rsid w:val="00DD55F8"/>
    <w:rsid w:val="00DD56FC"/>
    <w:rsid w:val="00DD5922"/>
    <w:rsid w:val="00DD641C"/>
    <w:rsid w:val="00DD65D1"/>
    <w:rsid w:val="00DD666B"/>
    <w:rsid w:val="00DD68E9"/>
    <w:rsid w:val="00DD6B18"/>
    <w:rsid w:val="00DD76E3"/>
    <w:rsid w:val="00DD79C6"/>
    <w:rsid w:val="00DD7F64"/>
    <w:rsid w:val="00DE0163"/>
    <w:rsid w:val="00DE0A26"/>
    <w:rsid w:val="00DE0A95"/>
    <w:rsid w:val="00DE120C"/>
    <w:rsid w:val="00DE13AB"/>
    <w:rsid w:val="00DE16D6"/>
    <w:rsid w:val="00DE1B4B"/>
    <w:rsid w:val="00DE1CBC"/>
    <w:rsid w:val="00DE1DF6"/>
    <w:rsid w:val="00DE28E2"/>
    <w:rsid w:val="00DE2CFD"/>
    <w:rsid w:val="00DE3083"/>
    <w:rsid w:val="00DE322C"/>
    <w:rsid w:val="00DE334B"/>
    <w:rsid w:val="00DE448B"/>
    <w:rsid w:val="00DE47EE"/>
    <w:rsid w:val="00DE4813"/>
    <w:rsid w:val="00DE4DFA"/>
    <w:rsid w:val="00DE4E46"/>
    <w:rsid w:val="00DE4FC0"/>
    <w:rsid w:val="00DE518F"/>
    <w:rsid w:val="00DE5945"/>
    <w:rsid w:val="00DE59D6"/>
    <w:rsid w:val="00DE5CFA"/>
    <w:rsid w:val="00DE5FFF"/>
    <w:rsid w:val="00DE79F8"/>
    <w:rsid w:val="00DF00EC"/>
    <w:rsid w:val="00DF0182"/>
    <w:rsid w:val="00DF0294"/>
    <w:rsid w:val="00DF041E"/>
    <w:rsid w:val="00DF050B"/>
    <w:rsid w:val="00DF0BBB"/>
    <w:rsid w:val="00DF1327"/>
    <w:rsid w:val="00DF17F4"/>
    <w:rsid w:val="00DF19ED"/>
    <w:rsid w:val="00DF1B1D"/>
    <w:rsid w:val="00DF2399"/>
    <w:rsid w:val="00DF244A"/>
    <w:rsid w:val="00DF2934"/>
    <w:rsid w:val="00DF30F3"/>
    <w:rsid w:val="00DF33E2"/>
    <w:rsid w:val="00DF3FE5"/>
    <w:rsid w:val="00DF4539"/>
    <w:rsid w:val="00DF492F"/>
    <w:rsid w:val="00DF4AF3"/>
    <w:rsid w:val="00DF5220"/>
    <w:rsid w:val="00DF6266"/>
    <w:rsid w:val="00DF6278"/>
    <w:rsid w:val="00DF62BA"/>
    <w:rsid w:val="00DF656E"/>
    <w:rsid w:val="00DF6F7E"/>
    <w:rsid w:val="00DF7530"/>
    <w:rsid w:val="00DF7E51"/>
    <w:rsid w:val="00DF7F12"/>
    <w:rsid w:val="00E0029A"/>
    <w:rsid w:val="00E008FD"/>
    <w:rsid w:val="00E0108F"/>
    <w:rsid w:val="00E0121D"/>
    <w:rsid w:val="00E01539"/>
    <w:rsid w:val="00E01689"/>
    <w:rsid w:val="00E01700"/>
    <w:rsid w:val="00E0233E"/>
    <w:rsid w:val="00E02E52"/>
    <w:rsid w:val="00E033B0"/>
    <w:rsid w:val="00E03802"/>
    <w:rsid w:val="00E03858"/>
    <w:rsid w:val="00E041A4"/>
    <w:rsid w:val="00E04397"/>
    <w:rsid w:val="00E0496A"/>
    <w:rsid w:val="00E04B6F"/>
    <w:rsid w:val="00E04BB5"/>
    <w:rsid w:val="00E04DA2"/>
    <w:rsid w:val="00E0564F"/>
    <w:rsid w:val="00E0584A"/>
    <w:rsid w:val="00E0603C"/>
    <w:rsid w:val="00E0649B"/>
    <w:rsid w:val="00E0753F"/>
    <w:rsid w:val="00E076F0"/>
    <w:rsid w:val="00E07BA9"/>
    <w:rsid w:val="00E100E3"/>
    <w:rsid w:val="00E10B8D"/>
    <w:rsid w:val="00E10D02"/>
    <w:rsid w:val="00E10FF2"/>
    <w:rsid w:val="00E110F6"/>
    <w:rsid w:val="00E115DF"/>
    <w:rsid w:val="00E11912"/>
    <w:rsid w:val="00E1215F"/>
    <w:rsid w:val="00E127A9"/>
    <w:rsid w:val="00E127DD"/>
    <w:rsid w:val="00E12C8E"/>
    <w:rsid w:val="00E12D6E"/>
    <w:rsid w:val="00E12E41"/>
    <w:rsid w:val="00E13353"/>
    <w:rsid w:val="00E138CA"/>
    <w:rsid w:val="00E13CAF"/>
    <w:rsid w:val="00E1458E"/>
    <w:rsid w:val="00E155BE"/>
    <w:rsid w:val="00E15AFB"/>
    <w:rsid w:val="00E15D48"/>
    <w:rsid w:val="00E162DA"/>
    <w:rsid w:val="00E16392"/>
    <w:rsid w:val="00E17031"/>
    <w:rsid w:val="00E17398"/>
    <w:rsid w:val="00E20441"/>
    <w:rsid w:val="00E20EEB"/>
    <w:rsid w:val="00E21862"/>
    <w:rsid w:val="00E221D8"/>
    <w:rsid w:val="00E230B2"/>
    <w:rsid w:val="00E23FAD"/>
    <w:rsid w:val="00E24245"/>
    <w:rsid w:val="00E24D40"/>
    <w:rsid w:val="00E2533E"/>
    <w:rsid w:val="00E254A4"/>
    <w:rsid w:val="00E2559F"/>
    <w:rsid w:val="00E263CA"/>
    <w:rsid w:val="00E26453"/>
    <w:rsid w:val="00E26A96"/>
    <w:rsid w:val="00E26D8A"/>
    <w:rsid w:val="00E27633"/>
    <w:rsid w:val="00E2796B"/>
    <w:rsid w:val="00E300DE"/>
    <w:rsid w:val="00E30A13"/>
    <w:rsid w:val="00E30B72"/>
    <w:rsid w:val="00E30C7A"/>
    <w:rsid w:val="00E3116F"/>
    <w:rsid w:val="00E31C5C"/>
    <w:rsid w:val="00E3238B"/>
    <w:rsid w:val="00E32471"/>
    <w:rsid w:val="00E3266C"/>
    <w:rsid w:val="00E32AC4"/>
    <w:rsid w:val="00E3454F"/>
    <w:rsid w:val="00E34C7F"/>
    <w:rsid w:val="00E3662D"/>
    <w:rsid w:val="00E36CCE"/>
    <w:rsid w:val="00E3735C"/>
    <w:rsid w:val="00E37365"/>
    <w:rsid w:val="00E379E1"/>
    <w:rsid w:val="00E37A5A"/>
    <w:rsid w:val="00E40151"/>
    <w:rsid w:val="00E40A95"/>
    <w:rsid w:val="00E40C5B"/>
    <w:rsid w:val="00E412DE"/>
    <w:rsid w:val="00E41645"/>
    <w:rsid w:val="00E41AE0"/>
    <w:rsid w:val="00E42E92"/>
    <w:rsid w:val="00E438A6"/>
    <w:rsid w:val="00E43EC4"/>
    <w:rsid w:val="00E44870"/>
    <w:rsid w:val="00E44A1F"/>
    <w:rsid w:val="00E44B90"/>
    <w:rsid w:val="00E44BD4"/>
    <w:rsid w:val="00E455B0"/>
    <w:rsid w:val="00E464E1"/>
    <w:rsid w:val="00E46A0F"/>
    <w:rsid w:val="00E46CFE"/>
    <w:rsid w:val="00E4771F"/>
    <w:rsid w:val="00E500A4"/>
    <w:rsid w:val="00E508E5"/>
    <w:rsid w:val="00E50994"/>
    <w:rsid w:val="00E51066"/>
    <w:rsid w:val="00E5136F"/>
    <w:rsid w:val="00E5142C"/>
    <w:rsid w:val="00E51934"/>
    <w:rsid w:val="00E51B0F"/>
    <w:rsid w:val="00E51BCB"/>
    <w:rsid w:val="00E524EB"/>
    <w:rsid w:val="00E528CF"/>
    <w:rsid w:val="00E52A7B"/>
    <w:rsid w:val="00E5399F"/>
    <w:rsid w:val="00E539A9"/>
    <w:rsid w:val="00E54679"/>
    <w:rsid w:val="00E547BE"/>
    <w:rsid w:val="00E54D93"/>
    <w:rsid w:val="00E551AD"/>
    <w:rsid w:val="00E559A3"/>
    <w:rsid w:val="00E56B2D"/>
    <w:rsid w:val="00E56B77"/>
    <w:rsid w:val="00E56C69"/>
    <w:rsid w:val="00E60440"/>
    <w:rsid w:val="00E60452"/>
    <w:rsid w:val="00E60DF6"/>
    <w:rsid w:val="00E61871"/>
    <w:rsid w:val="00E61C51"/>
    <w:rsid w:val="00E62038"/>
    <w:rsid w:val="00E62054"/>
    <w:rsid w:val="00E6261A"/>
    <w:rsid w:val="00E6262F"/>
    <w:rsid w:val="00E62C40"/>
    <w:rsid w:val="00E631BF"/>
    <w:rsid w:val="00E632DA"/>
    <w:rsid w:val="00E633A4"/>
    <w:rsid w:val="00E63521"/>
    <w:rsid w:val="00E6395E"/>
    <w:rsid w:val="00E63F7B"/>
    <w:rsid w:val="00E63FFF"/>
    <w:rsid w:val="00E6402C"/>
    <w:rsid w:val="00E640AA"/>
    <w:rsid w:val="00E64A38"/>
    <w:rsid w:val="00E651A7"/>
    <w:rsid w:val="00E65988"/>
    <w:rsid w:val="00E65A23"/>
    <w:rsid w:val="00E65FA2"/>
    <w:rsid w:val="00E664D1"/>
    <w:rsid w:val="00E66840"/>
    <w:rsid w:val="00E66F03"/>
    <w:rsid w:val="00E67006"/>
    <w:rsid w:val="00E67583"/>
    <w:rsid w:val="00E67680"/>
    <w:rsid w:val="00E676C2"/>
    <w:rsid w:val="00E678D2"/>
    <w:rsid w:val="00E67933"/>
    <w:rsid w:val="00E67A8E"/>
    <w:rsid w:val="00E67CA5"/>
    <w:rsid w:val="00E70154"/>
    <w:rsid w:val="00E7079C"/>
    <w:rsid w:val="00E7095F"/>
    <w:rsid w:val="00E70EAD"/>
    <w:rsid w:val="00E71448"/>
    <w:rsid w:val="00E71514"/>
    <w:rsid w:val="00E71921"/>
    <w:rsid w:val="00E71DDB"/>
    <w:rsid w:val="00E726CF"/>
    <w:rsid w:val="00E72928"/>
    <w:rsid w:val="00E72D84"/>
    <w:rsid w:val="00E72DD4"/>
    <w:rsid w:val="00E7310B"/>
    <w:rsid w:val="00E73A2A"/>
    <w:rsid w:val="00E73BCA"/>
    <w:rsid w:val="00E73D75"/>
    <w:rsid w:val="00E74067"/>
    <w:rsid w:val="00E74305"/>
    <w:rsid w:val="00E74792"/>
    <w:rsid w:val="00E7491A"/>
    <w:rsid w:val="00E74E86"/>
    <w:rsid w:val="00E75533"/>
    <w:rsid w:val="00E75795"/>
    <w:rsid w:val="00E75AEC"/>
    <w:rsid w:val="00E764AC"/>
    <w:rsid w:val="00E769B8"/>
    <w:rsid w:val="00E76B60"/>
    <w:rsid w:val="00E76FC9"/>
    <w:rsid w:val="00E77312"/>
    <w:rsid w:val="00E77532"/>
    <w:rsid w:val="00E81046"/>
    <w:rsid w:val="00E82685"/>
    <w:rsid w:val="00E82780"/>
    <w:rsid w:val="00E82CEA"/>
    <w:rsid w:val="00E82F87"/>
    <w:rsid w:val="00E83BB0"/>
    <w:rsid w:val="00E83BEF"/>
    <w:rsid w:val="00E83F06"/>
    <w:rsid w:val="00E83FB9"/>
    <w:rsid w:val="00E842E7"/>
    <w:rsid w:val="00E842EB"/>
    <w:rsid w:val="00E84659"/>
    <w:rsid w:val="00E84936"/>
    <w:rsid w:val="00E8509D"/>
    <w:rsid w:val="00E85DB7"/>
    <w:rsid w:val="00E85EC6"/>
    <w:rsid w:val="00E860B3"/>
    <w:rsid w:val="00E867D0"/>
    <w:rsid w:val="00E86892"/>
    <w:rsid w:val="00E86CA3"/>
    <w:rsid w:val="00E87889"/>
    <w:rsid w:val="00E878A9"/>
    <w:rsid w:val="00E87994"/>
    <w:rsid w:val="00E87A6F"/>
    <w:rsid w:val="00E9032F"/>
    <w:rsid w:val="00E90842"/>
    <w:rsid w:val="00E9131F"/>
    <w:rsid w:val="00E9165C"/>
    <w:rsid w:val="00E91868"/>
    <w:rsid w:val="00E91C57"/>
    <w:rsid w:val="00E91D9C"/>
    <w:rsid w:val="00E91FF2"/>
    <w:rsid w:val="00E92023"/>
    <w:rsid w:val="00E92155"/>
    <w:rsid w:val="00E92805"/>
    <w:rsid w:val="00E92C6C"/>
    <w:rsid w:val="00E943E3"/>
    <w:rsid w:val="00E94911"/>
    <w:rsid w:val="00E95408"/>
    <w:rsid w:val="00E9558C"/>
    <w:rsid w:val="00E95CBC"/>
    <w:rsid w:val="00E9625C"/>
    <w:rsid w:val="00E96369"/>
    <w:rsid w:val="00E96B3F"/>
    <w:rsid w:val="00E96D12"/>
    <w:rsid w:val="00E96FCD"/>
    <w:rsid w:val="00E97091"/>
    <w:rsid w:val="00E973E1"/>
    <w:rsid w:val="00E9774F"/>
    <w:rsid w:val="00E978F1"/>
    <w:rsid w:val="00E979AD"/>
    <w:rsid w:val="00E97A59"/>
    <w:rsid w:val="00E97AD4"/>
    <w:rsid w:val="00E97D28"/>
    <w:rsid w:val="00EA008D"/>
    <w:rsid w:val="00EA1901"/>
    <w:rsid w:val="00EA1B15"/>
    <w:rsid w:val="00EA1C93"/>
    <w:rsid w:val="00EA1E2C"/>
    <w:rsid w:val="00EA2219"/>
    <w:rsid w:val="00EA23A0"/>
    <w:rsid w:val="00EA2730"/>
    <w:rsid w:val="00EA2C18"/>
    <w:rsid w:val="00EA2EEA"/>
    <w:rsid w:val="00EA3004"/>
    <w:rsid w:val="00EA3503"/>
    <w:rsid w:val="00EA35FC"/>
    <w:rsid w:val="00EA39D7"/>
    <w:rsid w:val="00EA411E"/>
    <w:rsid w:val="00EA490B"/>
    <w:rsid w:val="00EA5161"/>
    <w:rsid w:val="00EA52AF"/>
    <w:rsid w:val="00EA5A58"/>
    <w:rsid w:val="00EA5B5A"/>
    <w:rsid w:val="00EA5E7B"/>
    <w:rsid w:val="00EA6221"/>
    <w:rsid w:val="00EA6BDF"/>
    <w:rsid w:val="00EA6F25"/>
    <w:rsid w:val="00EA75E8"/>
    <w:rsid w:val="00EA7636"/>
    <w:rsid w:val="00EA7865"/>
    <w:rsid w:val="00EA7CCB"/>
    <w:rsid w:val="00EA7DC5"/>
    <w:rsid w:val="00EA7F20"/>
    <w:rsid w:val="00EB014E"/>
    <w:rsid w:val="00EB09AD"/>
    <w:rsid w:val="00EB0C11"/>
    <w:rsid w:val="00EB0D23"/>
    <w:rsid w:val="00EB1170"/>
    <w:rsid w:val="00EB16D4"/>
    <w:rsid w:val="00EB1CF9"/>
    <w:rsid w:val="00EB2EA0"/>
    <w:rsid w:val="00EB3BE8"/>
    <w:rsid w:val="00EB411E"/>
    <w:rsid w:val="00EB4442"/>
    <w:rsid w:val="00EB59AD"/>
    <w:rsid w:val="00EB5E9E"/>
    <w:rsid w:val="00EB6174"/>
    <w:rsid w:val="00EB6324"/>
    <w:rsid w:val="00EB68CB"/>
    <w:rsid w:val="00EB6E08"/>
    <w:rsid w:val="00EB6E60"/>
    <w:rsid w:val="00EB7C18"/>
    <w:rsid w:val="00EB7ED5"/>
    <w:rsid w:val="00EC0295"/>
    <w:rsid w:val="00EC0796"/>
    <w:rsid w:val="00EC0E80"/>
    <w:rsid w:val="00EC1CB3"/>
    <w:rsid w:val="00EC1D3E"/>
    <w:rsid w:val="00EC2058"/>
    <w:rsid w:val="00EC241B"/>
    <w:rsid w:val="00EC249D"/>
    <w:rsid w:val="00EC2C91"/>
    <w:rsid w:val="00EC2CA1"/>
    <w:rsid w:val="00EC36E1"/>
    <w:rsid w:val="00EC3742"/>
    <w:rsid w:val="00EC49C4"/>
    <w:rsid w:val="00EC5625"/>
    <w:rsid w:val="00EC57AD"/>
    <w:rsid w:val="00EC5B54"/>
    <w:rsid w:val="00EC61AE"/>
    <w:rsid w:val="00EC6C5A"/>
    <w:rsid w:val="00EC6F5C"/>
    <w:rsid w:val="00EC761A"/>
    <w:rsid w:val="00EC79D7"/>
    <w:rsid w:val="00EC7AAE"/>
    <w:rsid w:val="00EC7EAB"/>
    <w:rsid w:val="00EC7F74"/>
    <w:rsid w:val="00ED0B60"/>
    <w:rsid w:val="00ED1297"/>
    <w:rsid w:val="00ED18A4"/>
    <w:rsid w:val="00ED1D9C"/>
    <w:rsid w:val="00ED1FD0"/>
    <w:rsid w:val="00ED351E"/>
    <w:rsid w:val="00ED3F02"/>
    <w:rsid w:val="00ED4237"/>
    <w:rsid w:val="00ED4A17"/>
    <w:rsid w:val="00ED548B"/>
    <w:rsid w:val="00ED5873"/>
    <w:rsid w:val="00ED5C60"/>
    <w:rsid w:val="00ED5D72"/>
    <w:rsid w:val="00ED6002"/>
    <w:rsid w:val="00ED6A82"/>
    <w:rsid w:val="00ED6DD4"/>
    <w:rsid w:val="00ED7004"/>
    <w:rsid w:val="00ED7252"/>
    <w:rsid w:val="00ED786A"/>
    <w:rsid w:val="00ED7A25"/>
    <w:rsid w:val="00ED7E11"/>
    <w:rsid w:val="00EE0335"/>
    <w:rsid w:val="00EE0562"/>
    <w:rsid w:val="00EE0BE0"/>
    <w:rsid w:val="00EE0F06"/>
    <w:rsid w:val="00EE1862"/>
    <w:rsid w:val="00EE199F"/>
    <w:rsid w:val="00EE418A"/>
    <w:rsid w:val="00EE4D12"/>
    <w:rsid w:val="00EE4D8B"/>
    <w:rsid w:val="00EE5015"/>
    <w:rsid w:val="00EE520C"/>
    <w:rsid w:val="00EE5287"/>
    <w:rsid w:val="00EE6BE5"/>
    <w:rsid w:val="00EE7056"/>
    <w:rsid w:val="00EE7197"/>
    <w:rsid w:val="00EE78D4"/>
    <w:rsid w:val="00EE7A86"/>
    <w:rsid w:val="00EF0045"/>
    <w:rsid w:val="00EF0B26"/>
    <w:rsid w:val="00EF0D11"/>
    <w:rsid w:val="00EF104C"/>
    <w:rsid w:val="00EF11EB"/>
    <w:rsid w:val="00EF29C7"/>
    <w:rsid w:val="00EF2A1D"/>
    <w:rsid w:val="00EF35B3"/>
    <w:rsid w:val="00EF37D2"/>
    <w:rsid w:val="00EF3B68"/>
    <w:rsid w:val="00EF3DF2"/>
    <w:rsid w:val="00EF3E91"/>
    <w:rsid w:val="00EF40B6"/>
    <w:rsid w:val="00EF42C6"/>
    <w:rsid w:val="00EF4500"/>
    <w:rsid w:val="00EF4774"/>
    <w:rsid w:val="00EF4D00"/>
    <w:rsid w:val="00EF55B8"/>
    <w:rsid w:val="00EF561A"/>
    <w:rsid w:val="00EF5629"/>
    <w:rsid w:val="00EF56E5"/>
    <w:rsid w:val="00EF5F8D"/>
    <w:rsid w:val="00EF6C7C"/>
    <w:rsid w:val="00EF7202"/>
    <w:rsid w:val="00EF74C1"/>
    <w:rsid w:val="00EF75CE"/>
    <w:rsid w:val="00F004A6"/>
    <w:rsid w:val="00F00585"/>
    <w:rsid w:val="00F00AAB"/>
    <w:rsid w:val="00F011BD"/>
    <w:rsid w:val="00F013D7"/>
    <w:rsid w:val="00F031E9"/>
    <w:rsid w:val="00F032D9"/>
    <w:rsid w:val="00F03588"/>
    <w:rsid w:val="00F037AB"/>
    <w:rsid w:val="00F0454D"/>
    <w:rsid w:val="00F0478D"/>
    <w:rsid w:val="00F04823"/>
    <w:rsid w:val="00F04DDA"/>
    <w:rsid w:val="00F04FE2"/>
    <w:rsid w:val="00F05DA8"/>
    <w:rsid w:val="00F05DCF"/>
    <w:rsid w:val="00F05E01"/>
    <w:rsid w:val="00F0627C"/>
    <w:rsid w:val="00F068B9"/>
    <w:rsid w:val="00F0716D"/>
    <w:rsid w:val="00F077A2"/>
    <w:rsid w:val="00F07E5B"/>
    <w:rsid w:val="00F10659"/>
    <w:rsid w:val="00F10DA9"/>
    <w:rsid w:val="00F10FB3"/>
    <w:rsid w:val="00F114A3"/>
    <w:rsid w:val="00F11528"/>
    <w:rsid w:val="00F115FA"/>
    <w:rsid w:val="00F11BAD"/>
    <w:rsid w:val="00F11DAA"/>
    <w:rsid w:val="00F12117"/>
    <w:rsid w:val="00F12168"/>
    <w:rsid w:val="00F124C2"/>
    <w:rsid w:val="00F12711"/>
    <w:rsid w:val="00F13101"/>
    <w:rsid w:val="00F13286"/>
    <w:rsid w:val="00F13425"/>
    <w:rsid w:val="00F1374C"/>
    <w:rsid w:val="00F13B91"/>
    <w:rsid w:val="00F13BE6"/>
    <w:rsid w:val="00F13DF8"/>
    <w:rsid w:val="00F14551"/>
    <w:rsid w:val="00F148C4"/>
    <w:rsid w:val="00F14CB1"/>
    <w:rsid w:val="00F1506E"/>
    <w:rsid w:val="00F15D8F"/>
    <w:rsid w:val="00F1631C"/>
    <w:rsid w:val="00F1687B"/>
    <w:rsid w:val="00F16C7C"/>
    <w:rsid w:val="00F16DA0"/>
    <w:rsid w:val="00F17EDB"/>
    <w:rsid w:val="00F20086"/>
    <w:rsid w:val="00F201F0"/>
    <w:rsid w:val="00F2024F"/>
    <w:rsid w:val="00F20743"/>
    <w:rsid w:val="00F210E5"/>
    <w:rsid w:val="00F22216"/>
    <w:rsid w:val="00F2248C"/>
    <w:rsid w:val="00F2266D"/>
    <w:rsid w:val="00F22868"/>
    <w:rsid w:val="00F229D2"/>
    <w:rsid w:val="00F22F7F"/>
    <w:rsid w:val="00F233C8"/>
    <w:rsid w:val="00F23FAF"/>
    <w:rsid w:val="00F2440E"/>
    <w:rsid w:val="00F24D5C"/>
    <w:rsid w:val="00F25115"/>
    <w:rsid w:val="00F2520E"/>
    <w:rsid w:val="00F25534"/>
    <w:rsid w:val="00F25FAD"/>
    <w:rsid w:val="00F26F32"/>
    <w:rsid w:val="00F2730B"/>
    <w:rsid w:val="00F273E4"/>
    <w:rsid w:val="00F27742"/>
    <w:rsid w:val="00F27E45"/>
    <w:rsid w:val="00F309F4"/>
    <w:rsid w:val="00F31898"/>
    <w:rsid w:val="00F31D90"/>
    <w:rsid w:val="00F31FA1"/>
    <w:rsid w:val="00F321EB"/>
    <w:rsid w:val="00F3276D"/>
    <w:rsid w:val="00F327E2"/>
    <w:rsid w:val="00F32B44"/>
    <w:rsid w:val="00F32CC1"/>
    <w:rsid w:val="00F33627"/>
    <w:rsid w:val="00F3498A"/>
    <w:rsid w:val="00F34CF7"/>
    <w:rsid w:val="00F355F9"/>
    <w:rsid w:val="00F35D34"/>
    <w:rsid w:val="00F35D70"/>
    <w:rsid w:val="00F35E0C"/>
    <w:rsid w:val="00F35E3F"/>
    <w:rsid w:val="00F35FE4"/>
    <w:rsid w:val="00F35FEC"/>
    <w:rsid w:val="00F36314"/>
    <w:rsid w:val="00F3656B"/>
    <w:rsid w:val="00F36675"/>
    <w:rsid w:val="00F368AC"/>
    <w:rsid w:val="00F37669"/>
    <w:rsid w:val="00F37859"/>
    <w:rsid w:val="00F37867"/>
    <w:rsid w:val="00F37B78"/>
    <w:rsid w:val="00F37BC4"/>
    <w:rsid w:val="00F400E4"/>
    <w:rsid w:val="00F40739"/>
    <w:rsid w:val="00F40FE5"/>
    <w:rsid w:val="00F419AC"/>
    <w:rsid w:val="00F4216A"/>
    <w:rsid w:val="00F423CC"/>
    <w:rsid w:val="00F42597"/>
    <w:rsid w:val="00F4273F"/>
    <w:rsid w:val="00F42A56"/>
    <w:rsid w:val="00F436D4"/>
    <w:rsid w:val="00F436D9"/>
    <w:rsid w:val="00F446CC"/>
    <w:rsid w:val="00F44C42"/>
    <w:rsid w:val="00F452DD"/>
    <w:rsid w:val="00F45A50"/>
    <w:rsid w:val="00F4638E"/>
    <w:rsid w:val="00F46593"/>
    <w:rsid w:val="00F46CD8"/>
    <w:rsid w:val="00F46D97"/>
    <w:rsid w:val="00F46DCB"/>
    <w:rsid w:val="00F46F5E"/>
    <w:rsid w:val="00F4757E"/>
    <w:rsid w:val="00F47C61"/>
    <w:rsid w:val="00F47FE3"/>
    <w:rsid w:val="00F50499"/>
    <w:rsid w:val="00F50639"/>
    <w:rsid w:val="00F50BF7"/>
    <w:rsid w:val="00F5135C"/>
    <w:rsid w:val="00F513BC"/>
    <w:rsid w:val="00F52394"/>
    <w:rsid w:val="00F52CA7"/>
    <w:rsid w:val="00F538E8"/>
    <w:rsid w:val="00F545E3"/>
    <w:rsid w:val="00F54725"/>
    <w:rsid w:val="00F549EE"/>
    <w:rsid w:val="00F559C1"/>
    <w:rsid w:val="00F55B95"/>
    <w:rsid w:val="00F561F5"/>
    <w:rsid w:val="00F56350"/>
    <w:rsid w:val="00F566F7"/>
    <w:rsid w:val="00F57534"/>
    <w:rsid w:val="00F575D4"/>
    <w:rsid w:val="00F60151"/>
    <w:rsid w:val="00F601BD"/>
    <w:rsid w:val="00F60E24"/>
    <w:rsid w:val="00F619BF"/>
    <w:rsid w:val="00F62030"/>
    <w:rsid w:val="00F6305E"/>
    <w:rsid w:val="00F6435F"/>
    <w:rsid w:val="00F64403"/>
    <w:rsid w:val="00F645F3"/>
    <w:rsid w:val="00F6488B"/>
    <w:rsid w:val="00F649F6"/>
    <w:rsid w:val="00F64B72"/>
    <w:rsid w:val="00F64E33"/>
    <w:rsid w:val="00F64EF9"/>
    <w:rsid w:val="00F6525D"/>
    <w:rsid w:val="00F6525F"/>
    <w:rsid w:val="00F6539D"/>
    <w:rsid w:val="00F65CD0"/>
    <w:rsid w:val="00F65D7D"/>
    <w:rsid w:val="00F65E2D"/>
    <w:rsid w:val="00F66010"/>
    <w:rsid w:val="00F665C0"/>
    <w:rsid w:val="00F67F51"/>
    <w:rsid w:val="00F7009B"/>
    <w:rsid w:val="00F7121C"/>
    <w:rsid w:val="00F721FE"/>
    <w:rsid w:val="00F72E05"/>
    <w:rsid w:val="00F73072"/>
    <w:rsid w:val="00F73B21"/>
    <w:rsid w:val="00F73EAB"/>
    <w:rsid w:val="00F73F08"/>
    <w:rsid w:val="00F744EF"/>
    <w:rsid w:val="00F747F8"/>
    <w:rsid w:val="00F74807"/>
    <w:rsid w:val="00F751CB"/>
    <w:rsid w:val="00F75221"/>
    <w:rsid w:val="00F75ADB"/>
    <w:rsid w:val="00F76DEE"/>
    <w:rsid w:val="00F77449"/>
    <w:rsid w:val="00F77948"/>
    <w:rsid w:val="00F800C2"/>
    <w:rsid w:val="00F804BC"/>
    <w:rsid w:val="00F80555"/>
    <w:rsid w:val="00F81598"/>
    <w:rsid w:val="00F81BB1"/>
    <w:rsid w:val="00F81BC3"/>
    <w:rsid w:val="00F8216F"/>
    <w:rsid w:val="00F8313C"/>
    <w:rsid w:val="00F833A4"/>
    <w:rsid w:val="00F83D3D"/>
    <w:rsid w:val="00F84749"/>
    <w:rsid w:val="00F84B1B"/>
    <w:rsid w:val="00F8568C"/>
    <w:rsid w:val="00F85D73"/>
    <w:rsid w:val="00F85E2E"/>
    <w:rsid w:val="00F85FAD"/>
    <w:rsid w:val="00F86F62"/>
    <w:rsid w:val="00F87294"/>
    <w:rsid w:val="00F87744"/>
    <w:rsid w:val="00F87A8F"/>
    <w:rsid w:val="00F87AF5"/>
    <w:rsid w:val="00F87BAD"/>
    <w:rsid w:val="00F9007A"/>
    <w:rsid w:val="00F908B9"/>
    <w:rsid w:val="00F90ADE"/>
    <w:rsid w:val="00F90D6B"/>
    <w:rsid w:val="00F914DB"/>
    <w:rsid w:val="00F91977"/>
    <w:rsid w:val="00F92814"/>
    <w:rsid w:val="00F92B22"/>
    <w:rsid w:val="00F92D95"/>
    <w:rsid w:val="00F93159"/>
    <w:rsid w:val="00F934B6"/>
    <w:rsid w:val="00F93511"/>
    <w:rsid w:val="00F93767"/>
    <w:rsid w:val="00F93864"/>
    <w:rsid w:val="00F942DC"/>
    <w:rsid w:val="00F944E3"/>
    <w:rsid w:val="00F9493D"/>
    <w:rsid w:val="00F94A41"/>
    <w:rsid w:val="00F950A5"/>
    <w:rsid w:val="00F950D0"/>
    <w:rsid w:val="00F956F7"/>
    <w:rsid w:val="00F961B3"/>
    <w:rsid w:val="00F96226"/>
    <w:rsid w:val="00F974EA"/>
    <w:rsid w:val="00F97734"/>
    <w:rsid w:val="00FA0690"/>
    <w:rsid w:val="00FA1784"/>
    <w:rsid w:val="00FA1930"/>
    <w:rsid w:val="00FA1A5E"/>
    <w:rsid w:val="00FA1F92"/>
    <w:rsid w:val="00FA2008"/>
    <w:rsid w:val="00FA22C4"/>
    <w:rsid w:val="00FA2C69"/>
    <w:rsid w:val="00FA2EFE"/>
    <w:rsid w:val="00FA3F5C"/>
    <w:rsid w:val="00FA3F9E"/>
    <w:rsid w:val="00FA446B"/>
    <w:rsid w:val="00FA4FED"/>
    <w:rsid w:val="00FA584F"/>
    <w:rsid w:val="00FA5E8C"/>
    <w:rsid w:val="00FA5ECE"/>
    <w:rsid w:val="00FA69CB"/>
    <w:rsid w:val="00FA6E4A"/>
    <w:rsid w:val="00FA707B"/>
    <w:rsid w:val="00FA769D"/>
    <w:rsid w:val="00FA7B25"/>
    <w:rsid w:val="00FA7D92"/>
    <w:rsid w:val="00FB06E2"/>
    <w:rsid w:val="00FB08ED"/>
    <w:rsid w:val="00FB0C08"/>
    <w:rsid w:val="00FB1D85"/>
    <w:rsid w:val="00FB1E0C"/>
    <w:rsid w:val="00FB20B3"/>
    <w:rsid w:val="00FB2A1F"/>
    <w:rsid w:val="00FB314E"/>
    <w:rsid w:val="00FB3E21"/>
    <w:rsid w:val="00FB3E7F"/>
    <w:rsid w:val="00FB4261"/>
    <w:rsid w:val="00FB5200"/>
    <w:rsid w:val="00FB52D5"/>
    <w:rsid w:val="00FB5396"/>
    <w:rsid w:val="00FB553E"/>
    <w:rsid w:val="00FB596B"/>
    <w:rsid w:val="00FB5C7F"/>
    <w:rsid w:val="00FB5E9A"/>
    <w:rsid w:val="00FB5EA7"/>
    <w:rsid w:val="00FB6672"/>
    <w:rsid w:val="00FB6A8B"/>
    <w:rsid w:val="00FB6B56"/>
    <w:rsid w:val="00FB6EF3"/>
    <w:rsid w:val="00FB7090"/>
    <w:rsid w:val="00FC002F"/>
    <w:rsid w:val="00FC09AA"/>
    <w:rsid w:val="00FC0F77"/>
    <w:rsid w:val="00FC115E"/>
    <w:rsid w:val="00FC13B9"/>
    <w:rsid w:val="00FC252D"/>
    <w:rsid w:val="00FC28CF"/>
    <w:rsid w:val="00FC2A63"/>
    <w:rsid w:val="00FC3713"/>
    <w:rsid w:val="00FC42D7"/>
    <w:rsid w:val="00FC4AAD"/>
    <w:rsid w:val="00FC4D1F"/>
    <w:rsid w:val="00FC5151"/>
    <w:rsid w:val="00FC5372"/>
    <w:rsid w:val="00FC549B"/>
    <w:rsid w:val="00FC5E4E"/>
    <w:rsid w:val="00FC5F06"/>
    <w:rsid w:val="00FC70C5"/>
    <w:rsid w:val="00FC7899"/>
    <w:rsid w:val="00FC7C22"/>
    <w:rsid w:val="00FD0430"/>
    <w:rsid w:val="00FD072C"/>
    <w:rsid w:val="00FD075F"/>
    <w:rsid w:val="00FD096F"/>
    <w:rsid w:val="00FD0A5F"/>
    <w:rsid w:val="00FD2A35"/>
    <w:rsid w:val="00FD355F"/>
    <w:rsid w:val="00FD3665"/>
    <w:rsid w:val="00FD3D57"/>
    <w:rsid w:val="00FD3E8E"/>
    <w:rsid w:val="00FD3F81"/>
    <w:rsid w:val="00FD4360"/>
    <w:rsid w:val="00FD459B"/>
    <w:rsid w:val="00FD4707"/>
    <w:rsid w:val="00FD5732"/>
    <w:rsid w:val="00FD59F2"/>
    <w:rsid w:val="00FD604C"/>
    <w:rsid w:val="00FD6A86"/>
    <w:rsid w:val="00FD6B0A"/>
    <w:rsid w:val="00FD6CF2"/>
    <w:rsid w:val="00FD6D5B"/>
    <w:rsid w:val="00FD6FB2"/>
    <w:rsid w:val="00FD7AED"/>
    <w:rsid w:val="00FD7C3F"/>
    <w:rsid w:val="00FE02CD"/>
    <w:rsid w:val="00FE0351"/>
    <w:rsid w:val="00FE06A7"/>
    <w:rsid w:val="00FE0C4D"/>
    <w:rsid w:val="00FE1046"/>
    <w:rsid w:val="00FE1891"/>
    <w:rsid w:val="00FE1A3A"/>
    <w:rsid w:val="00FE1BC7"/>
    <w:rsid w:val="00FE1EB5"/>
    <w:rsid w:val="00FE1F4E"/>
    <w:rsid w:val="00FE1FD2"/>
    <w:rsid w:val="00FE2E61"/>
    <w:rsid w:val="00FE3412"/>
    <w:rsid w:val="00FE3878"/>
    <w:rsid w:val="00FE410F"/>
    <w:rsid w:val="00FE42A3"/>
    <w:rsid w:val="00FE42A5"/>
    <w:rsid w:val="00FE42C9"/>
    <w:rsid w:val="00FE4C05"/>
    <w:rsid w:val="00FE54AE"/>
    <w:rsid w:val="00FE6153"/>
    <w:rsid w:val="00FE6EF4"/>
    <w:rsid w:val="00FE7139"/>
    <w:rsid w:val="00FE75F1"/>
    <w:rsid w:val="00FE79E7"/>
    <w:rsid w:val="00FE7AF2"/>
    <w:rsid w:val="00FF04C0"/>
    <w:rsid w:val="00FF06A6"/>
    <w:rsid w:val="00FF0753"/>
    <w:rsid w:val="00FF0DFF"/>
    <w:rsid w:val="00FF1186"/>
    <w:rsid w:val="00FF20DC"/>
    <w:rsid w:val="00FF2AB7"/>
    <w:rsid w:val="00FF2BA0"/>
    <w:rsid w:val="00FF3120"/>
    <w:rsid w:val="00FF38A4"/>
    <w:rsid w:val="00FF3A8F"/>
    <w:rsid w:val="00FF3B59"/>
    <w:rsid w:val="00FF3C5D"/>
    <w:rsid w:val="00FF46D3"/>
    <w:rsid w:val="00FF47BA"/>
    <w:rsid w:val="00FF4D58"/>
    <w:rsid w:val="00FF52B0"/>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878F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paragraph" w:customStyle="1" w:styleId="Default">
    <w:name w:val="Default"/>
    <w:basedOn w:val="Normal"/>
    <w:rsid w:val="00CF2E17"/>
    <w:pPr>
      <w:autoSpaceDE w:val="0"/>
      <w:autoSpaceDN w:val="0"/>
    </w:pPr>
    <w:rPr>
      <w:rFonts w:eastAsia="Calibri"/>
      <w:color w:val="000000"/>
      <w:lang w:eastAsia="en-US"/>
    </w:rPr>
  </w:style>
  <w:style w:type="character" w:styleId="Emphasis">
    <w:name w:val="Emphasis"/>
    <w:basedOn w:val="DefaultParagraphFont"/>
    <w:qFormat/>
    <w:rsid w:val="00762FF8"/>
    <w:rPr>
      <w:i/>
      <w:iCs/>
    </w:rPr>
  </w:style>
  <w:style w:type="paragraph" w:customStyle="1" w:styleId="tv213">
    <w:name w:val="tv213"/>
    <w:basedOn w:val="Normal"/>
    <w:rsid w:val="00B25FFB"/>
    <w:pPr>
      <w:spacing w:before="100" w:beforeAutospacing="1" w:after="100" w:afterAutospacing="1"/>
    </w:pPr>
  </w:style>
  <w:style w:type="character" w:customStyle="1" w:styleId="UnresolvedMention2">
    <w:name w:val="Unresolved Mention2"/>
    <w:basedOn w:val="DefaultParagraphFont"/>
    <w:uiPriority w:val="99"/>
    <w:semiHidden/>
    <w:unhideWhenUsed/>
    <w:rsid w:val="00D37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92013962">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34442522">
      <w:bodyDiv w:val="1"/>
      <w:marLeft w:val="0"/>
      <w:marRight w:val="0"/>
      <w:marTop w:val="0"/>
      <w:marBottom w:val="0"/>
      <w:divBdr>
        <w:top w:val="none" w:sz="0" w:space="0" w:color="auto"/>
        <w:left w:val="none" w:sz="0" w:space="0" w:color="auto"/>
        <w:bottom w:val="none" w:sz="0" w:space="0" w:color="auto"/>
        <w:right w:val="none" w:sz="0" w:space="0" w:color="auto"/>
      </w:divBdr>
    </w:div>
    <w:div w:id="522060827">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587814847">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646281596">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1862763">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014578632">
      <w:bodyDiv w:val="1"/>
      <w:marLeft w:val="0"/>
      <w:marRight w:val="0"/>
      <w:marTop w:val="0"/>
      <w:marBottom w:val="0"/>
      <w:divBdr>
        <w:top w:val="none" w:sz="0" w:space="0" w:color="auto"/>
        <w:left w:val="none" w:sz="0" w:space="0" w:color="auto"/>
        <w:bottom w:val="none" w:sz="0" w:space="0" w:color="auto"/>
        <w:right w:val="none" w:sz="0" w:space="0" w:color="auto"/>
      </w:divBdr>
    </w:div>
    <w:div w:id="1156990067">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571965688">
      <w:bodyDiv w:val="1"/>
      <w:marLeft w:val="0"/>
      <w:marRight w:val="0"/>
      <w:marTop w:val="0"/>
      <w:marBottom w:val="0"/>
      <w:divBdr>
        <w:top w:val="none" w:sz="0" w:space="0" w:color="auto"/>
        <w:left w:val="none" w:sz="0" w:space="0" w:color="auto"/>
        <w:bottom w:val="none" w:sz="0" w:space="0" w:color="auto"/>
        <w:right w:val="none" w:sz="0" w:space="0" w:color="auto"/>
      </w:divBdr>
    </w:div>
    <w:div w:id="1577714442">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7302223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41638452">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231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930.A420507813.3.S" TargetMode="External"/><Relationship Id="rId3" Type="http://schemas.openxmlformats.org/officeDocument/2006/relationships/settings" Target="settings.xml"/><Relationship Id="rId7" Type="http://schemas.openxmlformats.org/officeDocument/2006/relationships/hyperlink" Target="https://manas.tiesas.lv/eTiesasMvc/eclinolemumi/ECLI:LV:AT:2021:0423.A420194019.14.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3240</Words>
  <Characters>23586</Characters>
  <Application>Microsoft Office Word</Application>
  <DocSecurity>0</DocSecurity>
  <Lines>196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2021-05-11T12:05:00Z</dcterms:created>
  <dcterms:modified xsi:type="dcterms:W3CDTF">2021-05-12T04:30:00Z</dcterms:modified>
</cp:coreProperties>
</file>