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515C" w14:textId="6D408A8E" w:rsidR="005F35D2" w:rsidRPr="00FF1CFC" w:rsidRDefault="00A57247" w:rsidP="002F7BA6">
      <w:pPr>
        <w:spacing w:line="276" w:lineRule="auto"/>
        <w:jc w:val="both"/>
        <w:rPr>
          <w:b/>
          <w:bCs/>
          <w:noProof/>
          <w:lang w:eastAsia="en-US"/>
        </w:rPr>
      </w:pPr>
      <w:r w:rsidRPr="00FF1CFC">
        <w:rPr>
          <w:b/>
          <w:bCs/>
          <w:noProof/>
          <w:lang w:eastAsia="en-US"/>
        </w:rPr>
        <w:t>Līguma par komunālo pakalpojumu sniegšanu noslēgšana un tā saistošais raksturs ikvienam dzīvokļu īpašniekam</w:t>
      </w:r>
      <w:r w:rsidR="005F35D2" w:rsidRPr="00FF1CFC">
        <w:rPr>
          <w:b/>
          <w:bCs/>
          <w:noProof/>
          <w:lang w:eastAsia="en-US"/>
        </w:rPr>
        <w:t xml:space="preserve"> </w:t>
      </w:r>
    </w:p>
    <w:p w14:paraId="33E43694" w14:textId="7EA6C01F" w:rsidR="005F35D2" w:rsidRPr="00FF1CFC" w:rsidRDefault="005F35D2" w:rsidP="002F7BA6">
      <w:pPr>
        <w:spacing w:line="276" w:lineRule="auto"/>
        <w:jc w:val="both"/>
      </w:pPr>
      <w:r w:rsidRPr="00FF1CFC">
        <w:t>Dzīvojamās mājas uzturēšanai nepieciešamo pakalpojumu (komunālo pakalpojumu) līguma noslēgšana</w:t>
      </w:r>
      <w:r w:rsidR="00390123" w:rsidRPr="00FF1CFC">
        <w:t xml:space="preserve"> dzīvokļu īpašumos sadalītā mājā</w:t>
      </w:r>
      <w:r w:rsidRPr="00FF1CFC">
        <w:t xml:space="preserve"> ir dzīvokļu īpašnieku kopības</w:t>
      </w:r>
      <w:r w:rsidR="00390123" w:rsidRPr="00FF1CFC">
        <w:t xml:space="preserve"> kā patstāvīga subjekta</w:t>
      </w:r>
      <w:r w:rsidRPr="00FF1CFC">
        <w:t xml:space="preserve"> kompetencē. Uz kopības</w:t>
      </w:r>
      <w:r w:rsidR="00390123" w:rsidRPr="00FF1CFC">
        <w:t xml:space="preserve"> biedru</w:t>
      </w:r>
      <w:r w:rsidRPr="00FF1CFC">
        <w:t xml:space="preserve"> lēmuma pamata </w:t>
      </w:r>
      <w:r w:rsidR="0047356F" w:rsidRPr="00FF1CFC">
        <w:t xml:space="preserve">tiek </w:t>
      </w:r>
      <w:r w:rsidRPr="00FF1CFC">
        <w:t>noslēgt</w:t>
      </w:r>
      <w:r w:rsidR="0047356F" w:rsidRPr="00FF1CFC">
        <w:t>s vienots</w:t>
      </w:r>
      <w:r w:rsidRPr="00FF1CFC">
        <w:t xml:space="preserve"> līgums</w:t>
      </w:r>
      <w:r w:rsidR="0047356F" w:rsidRPr="00FF1CFC">
        <w:t xml:space="preserve">, </w:t>
      </w:r>
      <w:proofErr w:type="gramStart"/>
      <w:r w:rsidR="0047356F" w:rsidRPr="00FF1CFC">
        <w:t>kurš</w:t>
      </w:r>
      <w:r w:rsidRPr="00FF1CFC">
        <w:t xml:space="preserve"> ir saistošs ikvienam dzīvokļa īpašniekam, tostarp tiem dzīvokļu īpašniekiem,</w:t>
      </w:r>
      <w:proofErr w:type="gramEnd"/>
      <w:r w:rsidRPr="00FF1CFC">
        <w:t xml:space="preserve"> kuri kļūst par kopības biedriem pēc līguma noslēgšanas.</w:t>
      </w:r>
    </w:p>
    <w:p w14:paraId="4462FB78" w14:textId="245609E8" w:rsidR="0047356F" w:rsidRPr="00FF1CFC" w:rsidRDefault="0047356F" w:rsidP="002F7BA6">
      <w:pPr>
        <w:spacing w:line="276" w:lineRule="auto"/>
        <w:jc w:val="both"/>
      </w:pPr>
    </w:p>
    <w:p w14:paraId="6191A0CC" w14:textId="66C15A3F" w:rsidR="00561CBB" w:rsidRPr="00FF1CFC" w:rsidRDefault="006D7C56" w:rsidP="002F7BA6">
      <w:pPr>
        <w:spacing w:line="276" w:lineRule="auto"/>
        <w:jc w:val="both"/>
        <w:rPr>
          <w:b/>
          <w:bCs/>
          <w:noProof/>
          <w:lang w:eastAsia="en-US"/>
        </w:rPr>
      </w:pPr>
      <w:r w:rsidRPr="00FF1CFC">
        <w:rPr>
          <w:b/>
          <w:bCs/>
          <w:noProof/>
          <w:lang w:eastAsia="en-US"/>
        </w:rPr>
        <w:t>Dzīvokļu īpašnieku kopības un atsevišķu dzīvokļu īpašnieku atbildības par ūdensapgādes un kanalizācijas pakalpojumu maksas parādiem</w:t>
      </w:r>
      <w:r w:rsidR="00D237A8" w:rsidRPr="00FF1CFC">
        <w:rPr>
          <w:b/>
          <w:bCs/>
          <w:noProof/>
          <w:lang w:eastAsia="en-US"/>
        </w:rPr>
        <w:t xml:space="preserve"> nošķiršana</w:t>
      </w:r>
    </w:p>
    <w:p w14:paraId="5FDA56EB" w14:textId="13030478" w:rsidR="0051105B" w:rsidRPr="00FF1CFC" w:rsidRDefault="006D7C56" w:rsidP="002F7BA6">
      <w:pPr>
        <w:spacing w:line="276" w:lineRule="auto"/>
        <w:jc w:val="both"/>
      </w:pPr>
      <w:r w:rsidRPr="00FF1CFC">
        <w:t>Ū</w:t>
      </w:r>
      <w:r w:rsidR="0051105B" w:rsidRPr="00FF1CFC">
        <w:t>densapgādes un kanalizācijas pakalpojumu sniegšanas gadījumā dzīvokļu īpašnieku kopība ir atbildīga tikai par tādu izdevumu segšanu, kas radušies saistībā ar šo pakalpojumu izmantošanu dzīvokļu īpašnieku kopīgajām vajadzībām</w:t>
      </w:r>
      <w:r w:rsidRPr="00FF1CFC">
        <w:t xml:space="preserve"> (piemēram, dzīvojamās mājas sanitārajai apkopei vai koplietošanā esošā zemesgabala apūdeņošanai)</w:t>
      </w:r>
      <w:r w:rsidR="0051105B" w:rsidRPr="00FF1CFC">
        <w:t xml:space="preserve">, bet tā nav atbildīga un attiecīgi no </w:t>
      </w:r>
      <w:r w:rsidRPr="00FF1CFC">
        <w:t>kopības</w:t>
      </w:r>
      <w:r w:rsidR="0051105B" w:rsidRPr="00FF1CFC">
        <w:t xml:space="preserve"> mantas nav sedzami izdevumi par </w:t>
      </w:r>
      <w:r w:rsidRPr="00FF1CFC">
        <w:t>šiem</w:t>
      </w:r>
      <w:r w:rsidR="0051105B" w:rsidRPr="00FF1CFC">
        <w:t xml:space="preserve"> pakalpojumiem, ciktāl tie kalpo dzīvokļu īpašnieku individuālajam patēriņam</w:t>
      </w:r>
      <w:r w:rsidRPr="00FF1CFC">
        <w:t>.</w:t>
      </w:r>
    </w:p>
    <w:p w14:paraId="30E3931D" w14:textId="105005D4" w:rsidR="006D7C56" w:rsidRPr="00FF1CFC" w:rsidRDefault="006D7C56" w:rsidP="002F7BA6">
      <w:pPr>
        <w:spacing w:line="276" w:lineRule="auto"/>
        <w:jc w:val="both"/>
      </w:pPr>
      <w:r w:rsidRPr="00FF1CFC">
        <w:t>Šo atbildības nošķīrumu neietekmē tas, vai maksājumi par ūdensapgādes un kanalizācijas pakalpojumiem tiek veikti tieši pakalpojumu sniedzējam, vai ar pārvaldnieka (vai citas pilnvarotās personas) starpniecību.</w:t>
      </w:r>
    </w:p>
    <w:p w14:paraId="54C467F1" w14:textId="77777777" w:rsidR="006D7C56" w:rsidRPr="00FF1CFC" w:rsidRDefault="006D7C56" w:rsidP="002F7BA6">
      <w:pPr>
        <w:spacing w:line="276" w:lineRule="auto"/>
        <w:jc w:val="both"/>
        <w:rPr>
          <w:noProof/>
          <w:lang w:eastAsia="en-US"/>
        </w:rPr>
      </w:pPr>
    </w:p>
    <w:p w14:paraId="4DD0057E" w14:textId="652CB7EB" w:rsidR="006D7C56" w:rsidRPr="00FF1CFC" w:rsidRDefault="006D7C56" w:rsidP="002F7BA6">
      <w:pPr>
        <w:spacing w:line="276" w:lineRule="auto"/>
        <w:jc w:val="both"/>
        <w:rPr>
          <w:b/>
          <w:bCs/>
          <w:noProof/>
          <w:lang w:eastAsia="en-US"/>
        </w:rPr>
      </w:pPr>
      <w:r w:rsidRPr="00FF1CFC">
        <w:rPr>
          <w:b/>
          <w:bCs/>
          <w:noProof/>
          <w:lang w:eastAsia="en-US"/>
        </w:rPr>
        <w:t>Dzīvojamās mājas pārvaldnieka atbildība par</w:t>
      </w:r>
      <w:r w:rsidR="00434415" w:rsidRPr="00FF1CFC">
        <w:rPr>
          <w:b/>
          <w:bCs/>
          <w:noProof/>
          <w:lang w:eastAsia="en-US"/>
        </w:rPr>
        <w:t xml:space="preserve"> </w:t>
      </w:r>
      <w:r w:rsidRPr="00FF1CFC">
        <w:rPr>
          <w:b/>
          <w:bCs/>
          <w:noProof/>
          <w:lang w:eastAsia="en-US"/>
        </w:rPr>
        <w:t>komunālo pakalpojumu maksas parādiem</w:t>
      </w:r>
    </w:p>
    <w:p w14:paraId="5B12A72E" w14:textId="413CF2FE" w:rsidR="006D7C56" w:rsidRPr="00FF1CFC" w:rsidRDefault="006D7C56" w:rsidP="002F7BA6">
      <w:pPr>
        <w:spacing w:line="276" w:lineRule="auto"/>
        <w:jc w:val="both"/>
      </w:pPr>
      <w:r w:rsidRPr="00FF1CFC">
        <w:rPr>
          <w:noProof/>
          <w:lang w:eastAsia="en-US"/>
        </w:rPr>
        <w:t>Dzīvojamās mājas pārvaldniekam</w:t>
      </w:r>
      <w:r w:rsidRPr="00FF1CFC">
        <w:t xml:space="preserve"> par dzīvokļu īpašnieku kopībai vai atsevišķiem dzīvokļu īpašniekiem sniegto komunālo pakalpojumu </w:t>
      </w:r>
      <w:r w:rsidR="008E0A02" w:rsidRPr="00FF1CFC">
        <w:t xml:space="preserve">maksas </w:t>
      </w:r>
      <w:r w:rsidRPr="00FF1CFC">
        <w:t>parādiem jāatbild ar savu mantu tikai tādā gadījumā, ja tas ir tieši uzņēmies atbildēt par šādiem parādiem.</w:t>
      </w:r>
    </w:p>
    <w:p w14:paraId="1FB7556F" w14:textId="77777777" w:rsidR="0051105B" w:rsidRPr="00FF1CFC" w:rsidRDefault="0051105B" w:rsidP="002F7BA6">
      <w:pPr>
        <w:spacing w:line="276" w:lineRule="auto"/>
        <w:jc w:val="both"/>
        <w:rPr>
          <w:noProof/>
          <w:lang w:eastAsia="en-US"/>
        </w:rPr>
      </w:pPr>
    </w:p>
    <w:p w14:paraId="2AD2A68D" w14:textId="64663420" w:rsidR="00A30753" w:rsidRPr="00FF1CFC" w:rsidRDefault="00A30753" w:rsidP="00B94F2A">
      <w:pPr>
        <w:spacing w:line="276" w:lineRule="auto"/>
        <w:jc w:val="center"/>
        <w:rPr>
          <w:b/>
        </w:rPr>
      </w:pPr>
      <w:r w:rsidRPr="00FF1CFC">
        <w:rPr>
          <w:b/>
        </w:rPr>
        <w:t>Latvijas Republikas Senāt</w:t>
      </w:r>
      <w:r w:rsidR="00264998" w:rsidRPr="00FF1CFC">
        <w:rPr>
          <w:b/>
        </w:rPr>
        <w:t>a</w:t>
      </w:r>
    </w:p>
    <w:p w14:paraId="3FEA9CB9" w14:textId="7870BB4D" w:rsidR="00264998" w:rsidRPr="00FF1CFC" w:rsidRDefault="00264998" w:rsidP="00B94F2A">
      <w:pPr>
        <w:spacing w:line="276" w:lineRule="auto"/>
        <w:jc w:val="center"/>
        <w:rPr>
          <w:b/>
        </w:rPr>
      </w:pPr>
      <w:r w:rsidRPr="00FF1CFC">
        <w:rPr>
          <w:b/>
        </w:rPr>
        <w:t>Civillietu departamenta</w:t>
      </w:r>
    </w:p>
    <w:p w14:paraId="17CE81A5" w14:textId="1F69D184" w:rsidR="00264998" w:rsidRPr="00FF1CFC" w:rsidRDefault="00264998" w:rsidP="00B94F2A">
      <w:pPr>
        <w:spacing w:line="276" w:lineRule="auto"/>
        <w:jc w:val="center"/>
        <w:rPr>
          <w:b/>
        </w:rPr>
      </w:pPr>
      <w:proofErr w:type="gramStart"/>
      <w:r w:rsidRPr="00FF1CFC">
        <w:rPr>
          <w:b/>
        </w:rPr>
        <w:t>2021.gada</w:t>
      </w:r>
      <w:proofErr w:type="gramEnd"/>
      <w:r w:rsidRPr="00FF1CFC">
        <w:rPr>
          <w:b/>
        </w:rPr>
        <w:t xml:space="preserve"> 22.aprīļa</w:t>
      </w:r>
    </w:p>
    <w:p w14:paraId="6E4C2D09" w14:textId="77777777" w:rsidR="00A30753" w:rsidRPr="00FF1CFC" w:rsidRDefault="00A30753" w:rsidP="00B94F2A">
      <w:pPr>
        <w:spacing w:line="276" w:lineRule="auto"/>
        <w:jc w:val="center"/>
        <w:rPr>
          <w:b/>
        </w:rPr>
      </w:pPr>
      <w:r w:rsidRPr="00FF1CFC">
        <w:rPr>
          <w:b/>
        </w:rPr>
        <w:t>SPRIEDUMS</w:t>
      </w:r>
    </w:p>
    <w:p w14:paraId="62555B18" w14:textId="6DBBDACF" w:rsidR="00264998" w:rsidRPr="00FF1CFC" w:rsidRDefault="00264998" w:rsidP="00264998">
      <w:pPr>
        <w:spacing w:line="276" w:lineRule="auto"/>
        <w:jc w:val="center"/>
        <w:rPr>
          <w:b/>
          <w:bCs/>
        </w:rPr>
      </w:pPr>
      <w:r w:rsidRPr="00FF1CFC">
        <w:rPr>
          <w:b/>
          <w:bCs/>
        </w:rPr>
        <w:t>Lieta Nr. C17153914, SKC-5/2021</w:t>
      </w:r>
    </w:p>
    <w:p w14:paraId="5AC625F1" w14:textId="727DCD6C" w:rsidR="00A200B8" w:rsidRPr="00FF1CFC" w:rsidRDefault="00A74E28" w:rsidP="00264998">
      <w:pPr>
        <w:spacing w:line="276" w:lineRule="auto"/>
        <w:jc w:val="center"/>
      </w:pPr>
      <w:hyperlink r:id="rId8" w:tgtFrame="_blank" w:history="1">
        <w:r w:rsidR="00A200B8" w:rsidRPr="00FF1CFC">
          <w:rPr>
            <w:rStyle w:val="Hyperlink"/>
          </w:rPr>
          <w:t>ECLI:LV:AT:2021:0422.C17153914.12.S</w:t>
        </w:r>
      </w:hyperlink>
    </w:p>
    <w:p w14:paraId="79BC0753" w14:textId="77777777" w:rsidR="00A30753" w:rsidRPr="00FF1CFC" w:rsidRDefault="00A30753" w:rsidP="00264998">
      <w:pPr>
        <w:spacing w:line="276" w:lineRule="auto"/>
        <w:jc w:val="center"/>
      </w:pPr>
    </w:p>
    <w:p w14:paraId="3D71FD27" w14:textId="77777777" w:rsidR="005D29DE" w:rsidRPr="00FF1CFC" w:rsidRDefault="005D29DE" w:rsidP="002E4490">
      <w:pPr>
        <w:spacing w:line="276" w:lineRule="auto"/>
        <w:ind w:firstLine="709"/>
        <w:jc w:val="both"/>
      </w:pPr>
      <w:r w:rsidRPr="00FF1CFC">
        <w:t>Senāts šādā sastāvā:</w:t>
      </w:r>
    </w:p>
    <w:p w14:paraId="5909A0B3" w14:textId="5A525A15" w:rsidR="00A30753" w:rsidRPr="00FF1CFC" w:rsidRDefault="00A30753" w:rsidP="002E4490">
      <w:pPr>
        <w:spacing w:line="276" w:lineRule="auto"/>
        <w:ind w:firstLine="709"/>
        <w:jc w:val="both"/>
      </w:pPr>
      <w:r w:rsidRPr="00FF1CFC">
        <w:t>senatore referente Inta Lauka,</w:t>
      </w:r>
    </w:p>
    <w:p w14:paraId="2AF0108B" w14:textId="3EDC76B5" w:rsidR="004C1B23" w:rsidRPr="00FF1CFC" w:rsidRDefault="00B604C6" w:rsidP="004C1B23">
      <w:pPr>
        <w:spacing w:line="276" w:lineRule="auto"/>
        <w:ind w:firstLine="709"/>
        <w:jc w:val="both"/>
      </w:pPr>
      <w:r w:rsidRPr="00FF1CFC">
        <w:t xml:space="preserve">senators </w:t>
      </w:r>
      <w:r w:rsidR="004C1B23" w:rsidRPr="00FF1CFC">
        <w:t>Kaspars </w:t>
      </w:r>
      <w:r w:rsidRPr="00FF1CFC">
        <w:t>Balodis,</w:t>
      </w:r>
    </w:p>
    <w:p w14:paraId="3970210C" w14:textId="377C44A6" w:rsidR="004C1B23" w:rsidRPr="00FF1CFC" w:rsidRDefault="004C1B23" w:rsidP="004C1B23">
      <w:pPr>
        <w:spacing w:line="276" w:lineRule="auto"/>
        <w:ind w:firstLine="709"/>
        <w:jc w:val="both"/>
      </w:pPr>
      <w:r w:rsidRPr="00FF1CFC">
        <w:t>senatore Dzintra </w:t>
      </w:r>
      <w:r w:rsidR="00B604C6" w:rsidRPr="00FF1CFC">
        <w:t>Balta,</w:t>
      </w:r>
    </w:p>
    <w:p w14:paraId="6EBEB733" w14:textId="356272CA" w:rsidR="004C1B23" w:rsidRPr="00FF1CFC" w:rsidRDefault="004C1B23" w:rsidP="004C1B23">
      <w:pPr>
        <w:spacing w:line="276" w:lineRule="auto"/>
        <w:ind w:firstLine="709"/>
        <w:jc w:val="both"/>
      </w:pPr>
      <w:r w:rsidRPr="00FF1CFC">
        <w:t>senators Intars </w:t>
      </w:r>
      <w:r w:rsidR="00B604C6" w:rsidRPr="00FF1CFC">
        <w:t>Bisters,</w:t>
      </w:r>
    </w:p>
    <w:p w14:paraId="598D21BF" w14:textId="1CDA8B19" w:rsidR="004C1B23" w:rsidRPr="00FF1CFC" w:rsidRDefault="004C1B23" w:rsidP="004C1B23">
      <w:pPr>
        <w:spacing w:line="276" w:lineRule="auto"/>
        <w:ind w:firstLine="709"/>
        <w:jc w:val="both"/>
      </w:pPr>
      <w:r w:rsidRPr="00FF1CFC">
        <w:t>senatore Anda </w:t>
      </w:r>
      <w:r w:rsidR="00B604C6" w:rsidRPr="00FF1CFC">
        <w:t>Briede,</w:t>
      </w:r>
    </w:p>
    <w:p w14:paraId="5B953CBF" w14:textId="0716FE26" w:rsidR="004C1B23" w:rsidRPr="00FF1CFC" w:rsidRDefault="004C1B23" w:rsidP="004C1B23">
      <w:pPr>
        <w:spacing w:line="276" w:lineRule="auto"/>
        <w:ind w:firstLine="709"/>
        <w:jc w:val="both"/>
      </w:pPr>
      <w:r w:rsidRPr="00FF1CFC">
        <w:t>senatore Anita </w:t>
      </w:r>
      <w:r w:rsidR="00B604C6" w:rsidRPr="00FF1CFC">
        <w:t>Čerņavska,</w:t>
      </w:r>
    </w:p>
    <w:p w14:paraId="122E763A" w14:textId="1820B6E6" w:rsidR="004C1B23" w:rsidRPr="00FF1CFC" w:rsidRDefault="00B604C6" w:rsidP="004C1B23">
      <w:pPr>
        <w:spacing w:line="276" w:lineRule="auto"/>
        <w:ind w:firstLine="709"/>
        <w:jc w:val="both"/>
      </w:pPr>
      <w:r w:rsidRPr="00FF1CFC">
        <w:t xml:space="preserve">senatore </w:t>
      </w:r>
      <w:r w:rsidR="004C1B23" w:rsidRPr="00FF1CFC">
        <w:t>Ināra </w:t>
      </w:r>
      <w:r w:rsidRPr="00FF1CFC">
        <w:t>Garda,</w:t>
      </w:r>
    </w:p>
    <w:p w14:paraId="4B95D81A" w14:textId="3A1546C9" w:rsidR="004C1B23" w:rsidRPr="00FF1CFC" w:rsidRDefault="004C1B23" w:rsidP="004C1B23">
      <w:pPr>
        <w:spacing w:line="276" w:lineRule="auto"/>
        <w:ind w:firstLine="709"/>
        <w:jc w:val="both"/>
      </w:pPr>
      <w:r w:rsidRPr="00FF1CFC">
        <w:t>senators Valerijs </w:t>
      </w:r>
      <w:r w:rsidR="00B604C6" w:rsidRPr="00FF1CFC">
        <w:t>Maksimovs,</w:t>
      </w:r>
    </w:p>
    <w:p w14:paraId="58CC64F6" w14:textId="5D494D75" w:rsidR="004C1B23" w:rsidRPr="00FF1CFC" w:rsidRDefault="004C1B23" w:rsidP="004C1B23">
      <w:pPr>
        <w:spacing w:line="276" w:lineRule="auto"/>
        <w:ind w:firstLine="709"/>
        <w:jc w:val="both"/>
      </w:pPr>
      <w:r w:rsidRPr="00FF1CFC">
        <w:t>senators Aivars </w:t>
      </w:r>
      <w:r w:rsidR="00203AE7" w:rsidRPr="00FF1CFC">
        <w:t>Keišs,</w:t>
      </w:r>
    </w:p>
    <w:p w14:paraId="1926BE2B" w14:textId="19B814EF" w:rsidR="004C1B23" w:rsidRPr="00FF1CFC" w:rsidRDefault="004C1B23" w:rsidP="004C1B23">
      <w:pPr>
        <w:spacing w:line="276" w:lineRule="auto"/>
        <w:ind w:firstLine="709"/>
        <w:jc w:val="both"/>
      </w:pPr>
      <w:r w:rsidRPr="00FF1CFC">
        <w:t>senatore Ļubova </w:t>
      </w:r>
      <w:r w:rsidR="00203AE7" w:rsidRPr="00FF1CFC">
        <w:t>Kušnire,</w:t>
      </w:r>
    </w:p>
    <w:p w14:paraId="20668E97" w14:textId="4607D350" w:rsidR="004C1B23" w:rsidRPr="00FF1CFC" w:rsidRDefault="00B604C6" w:rsidP="004C1B23">
      <w:pPr>
        <w:spacing w:line="276" w:lineRule="auto"/>
        <w:ind w:firstLine="709"/>
        <w:jc w:val="both"/>
      </w:pPr>
      <w:r w:rsidRPr="00FF1CFC">
        <w:t>senatore Zane</w:t>
      </w:r>
      <w:r w:rsidR="004C1B23" w:rsidRPr="00FF1CFC">
        <w:t> </w:t>
      </w:r>
      <w:r w:rsidRPr="00FF1CFC">
        <w:t>Pētersone,</w:t>
      </w:r>
    </w:p>
    <w:p w14:paraId="1E33FF5C" w14:textId="354290A2" w:rsidR="004C1B23" w:rsidRPr="00FF1CFC" w:rsidRDefault="004C1B23" w:rsidP="004C1B23">
      <w:pPr>
        <w:spacing w:line="276" w:lineRule="auto"/>
        <w:ind w:firstLine="709"/>
        <w:jc w:val="both"/>
      </w:pPr>
      <w:r w:rsidRPr="00FF1CFC">
        <w:t>senators Normunds </w:t>
      </w:r>
      <w:r w:rsidR="00B604C6" w:rsidRPr="00FF1CFC">
        <w:t>Salenieks,</w:t>
      </w:r>
    </w:p>
    <w:p w14:paraId="36D8CA05" w14:textId="55B37842" w:rsidR="004C1B23" w:rsidRPr="00FF1CFC" w:rsidRDefault="004C1B23" w:rsidP="004C1B23">
      <w:pPr>
        <w:spacing w:line="276" w:lineRule="auto"/>
        <w:ind w:firstLine="709"/>
        <w:jc w:val="both"/>
      </w:pPr>
      <w:r w:rsidRPr="00FF1CFC">
        <w:t>senatore Marika </w:t>
      </w:r>
      <w:r w:rsidR="00B604C6" w:rsidRPr="00FF1CFC">
        <w:t>Senkāne,</w:t>
      </w:r>
    </w:p>
    <w:p w14:paraId="4BC15E7A" w14:textId="61195AE9" w:rsidR="004C1B23" w:rsidRPr="00FF1CFC" w:rsidRDefault="004C1B23" w:rsidP="004C1B23">
      <w:pPr>
        <w:spacing w:line="276" w:lineRule="auto"/>
        <w:ind w:firstLine="709"/>
        <w:jc w:val="both"/>
      </w:pPr>
      <w:r w:rsidRPr="00FF1CFC">
        <w:lastRenderedPageBreak/>
        <w:t>senators Aigars </w:t>
      </w:r>
      <w:r w:rsidR="00B604C6" w:rsidRPr="00FF1CFC">
        <w:t>Strupišs,</w:t>
      </w:r>
    </w:p>
    <w:p w14:paraId="159F46A2" w14:textId="45735445" w:rsidR="00B604C6" w:rsidRPr="00FF1CFC" w:rsidRDefault="004C1B23" w:rsidP="004C1B23">
      <w:pPr>
        <w:spacing w:line="276" w:lineRule="auto"/>
        <w:ind w:firstLine="709"/>
        <w:jc w:val="both"/>
      </w:pPr>
      <w:r w:rsidRPr="00FF1CFC">
        <w:t>senatore Mārīte </w:t>
      </w:r>
      <w:r w:rsidR="00B604C6" w:rsidRPr="00FF1CFC">
        <w:t>Zāģere</w:t>
      </w:r>
    </w:p>
    <w:p w14:paraId="7474A2D8" w14:textId="77777777" w:rsidR="00264998" w:rsidRPr="00FF1CFC" w:rsidRDefault="00264998" w:rsidP="004C1B23">
      <w:pPr>
        <w:spacing w:line="276" w:lineRule="auto"/>
        <w:ind w:firstLine="709"/>
        <w:jc w:val="both"/>
      </w:pPr>
    </w:p>
    <w:p w14:paraId="37899960" w14:textId="0D18DFB9" w:rsidR="00255038" w:rsidRPr="00FF1CFC" w:rsidRDefault="002660B1" w:rsidP="002E4490">
      <w:pPr>
        <w:spacing w:line="276" w:lineRule="auto"/>
        <w:ind w:firstLine="709"/>
        <w:jc w:val="both"/>
      </w:pPr>
      <w:r w:rsidRPr="00FF1CFC">
        <w:t>i</w:t>
      </w:r>
      <w:r w:rsidR="008B3D97" w:rsidRPr="00FF1CFC">
        <w:t xml:space="preserve">zskatīja </w:t>
      </w:r>
      <w:r w:rsidR="0071085D" w:rsidRPr="00FF1CFC">
        <w:t xml:space="preserve">rakstveida procesā </w:t>
      </w:r>
      <w:r w:rsidR="003C3AAF" w:rsidRPr="00FF1CFC">
        <w:t>lietu</w:t>
      </w:r>
      <w:r w:rsidR="00FD3FEA" w:rsidRPr="00FF1CFC">
        <w:t xml:space="preserve"> </w:t>
      </w:r>
      <w:r w:rsidR="00B82DCB" w:rsidRPr="00FF1CFC">
        <w:t>sakarā</w:t>
      </w:r>
      <w:r w:rsidR="00255038" w:rsidRPr="00FF1CFC">
        <w:t xml:space="preserve"> ar daudzdzīvokļu dzīv</w:t>
      </w:r>
      <w:r w:rsidR="006A4E4B" w:rsidRPr="00FF1CFC">
        <w:t xml:space="preserve">ojamās mājas </w:t>
      </w:r>
      <w:r w:rsidR="00264998" w:rsidRPr="00FF1CFC">
        <w:t>[adrese]</w:t>
      </w:r>
      <w:r w:rsidRPr="00FF1CFC">
        <w:t>,</w:t>
      </w:r>
      <w:r w:rsidR="00255038" w:rsidRPr="00FF1CFC">
        <w:t xml:space="preserve"> dzīvokļu īpašnieku kopības</w:t>
      </w:r>
      <w:r w:rsidRPr="00FF1CFC">
        <w:t xml:space="preserve"> </w:t>
      </w:r>
      <w:r w:rsidR="00255038" w:rsidRPr="00FF1CFC">
        <w:t xml:space="preserve">kasācijas sūdzību par Zemgales apgabaltiesas Civillietu tiesas kolēģijas </w:t>
      </w:r>
      <w:proofErr w:type="gramStart"/>
      <w:r w:rsidR="00255038" w:rsidRPr="00FF1CFC">
        <w:t>2017.gada</w:t>
      </w:r>
      <w:proofErr w:type="gramEnd"/>
      <w:r w:rsidR="00255038" w:rsidRPr="00FF1CFC">
        <w:t xml:space="preserve"> 10.aprīļa spriedumu SIA </w:t>
      </w:r>
      <w:bookmarkStart w:id="0" w:name="_Hlk69982927"/>
      <w:r w:rsidR="00255038" w:rsidRPr="00FF1CFC">
        <w:t xml:space="preserve">„Jūrmalas ūdens” </w:t>
      </w:r>
      <w:bookmarkEnd w:id="0"/>
      <w:r w:rsidR="00255038" w:rsidRPr="00FF1CFC">
        <w:t xml:space="preserve">prasībā pret daudzdzīvokļu dzīvojamās mājas </w:t>
      </w:r>
      <w:r w:rsidR="00264998" w:rsidRPr="00FF1CFC">
        <w:t>[adrese]</w:t>
      </w:r>
      <w:r w:rsidR="00255038" w:rsidRPr="00FF1CFC">
        <w:t xml:space="preserve"> dzīvokļu īpašnieku kopību</w:t>
      </w:r>
      <w:r w:rsidRPr="00FF1CFC">
        <w:t xml:space="preserve"> </w:t>
      </w:r>
      <w:r w:rsidR="00255038" w:rsidRPr="00FF1CFC">
        <w:t>par sabiedrisko pakalpojumu piegādes līguma atzīšanu par noslēgtu un zaudējumu</w:t>
      </w:r>
      <w:r w:rsidR="0003351F" w:rsidRPr="00FF1CFC">
        <w:t xml:space="preserve"> </w:t>
      </w:r>
      <w:r w:rsidR="00255038" w:rsidRPr="00FF1CFC">
        <w:t>piedziņu.</w:t>
      </w:r>
    </w:p>
    <w:p w14:paraId="34CDCABF" w14:textId="77777777" w:rsidR="00A412DC" w:rsidRPr="00FF1CFC" w:rsidRDefault="00A412DC" w:rsidP="002E4490">
      <w:pPr>
        <w:spacing w:line="276" w:lineRule="auto"/>
        <w:jc w:val="both"/>
      </w:pPr>
    </w:p>
    <w:p w14:paraId="55E7D72E" w14:textId="77777777" w:rsidR="0071085D" w:rsidRPr="00FF1CFC" w:rsidRDefault="003C3AAF" w:rsidP="008C1875">
      <w:pPr>
        <w:spacing w:line="276" w:lineRule="auto"/>
        <w:jc w:val="center"/>
        <w:rPr>
          <w:b/>
        </w:rPr>
      </w:pPr>
      <w:r w:rsidRPr="00FF1CFC">
        <w:rPr>
          <w:b/>
        </w:rPr>
        <w:t>Aprakstošā daļa</w:t>
      </w:r>
    </w:p>
    <w:p w14:paraId="3A36D8BA" w14:textId="77777777" w:rsidR="009A5236" w:rsidRPr="00FF1CFC" w:rsidRDefault="009A5236" w:rsidP="002E4490">
      <w:pPr>
        <w:spacing w:line="276" w:lineRule="auto"/>
        <w:jc w:val="both"/>
      </w:pPr>
    </w:p>
    <w:p w14:paraId="65252951" w14:textId="0A77A3D4" w:rsidR="00330ECD" w:rsidRPr="00FF1CFC" w:rsidRDefault="00DA35A9" w:rsidP="002E4490">
      <w:pPr>
        <w:pStyle w:val="BodyText"/>
        <w:spacing w:after="0" w:line="276" w:lineRule="auto"/>
        <w:ind w:firstLine="709"/>
        <w:jc w:val="both"/>
      </w:pPr>
      <w:r w:rsidRPr="00FF1CFC">
        <w:t>[1]</w:t>
      </w:r>
      <w:r w:rsidR="00585B97" w:rsidRPr="00FF1CFC">
        <w:t> </w:t>
      </w:r>
      <w:r w:rsidR="004C0938" w:rsidRPr="00FF1CFC">
        <w:t>SIA </w:t>
      </w:r>
      <w:r w:rsidR="00EF10DE" w:rsidRPr="00FF1CFC">
        <w:t xml:space="preserve">„Jūrmalas ūdens” </w:t>
      </w:r>
      <w:proofErr w:type="gramStart"/>
      <w:r w:rsidR="00EF10DE" w:rsidRPr="00FF1CFC">
        <w:t>2014.gada</w:t>
      </w:r>
      <w:proofErr w:type="gramEnd"/>
      <w:r w:rsidR="00EF10DE" w:rsidRPr="00FF1CFC">
        <w:t xml:space="preserve"> 2.oktobrī cēla tiesā prasību</w:t>
      </w:r>
      <w:r w:rsidR="00330ECD" w:rsidRPr="00FF1CFC">
        <w:t xml:space="preserve"> </w:t>
      </w:r>
      <w:r w:rsidR="00EF10DE" w:rsidRPr="00FF1CFC">
        <w:t>pret daudzdzīvokļu dzīv</w:t>
      </w:r>
      <w:r w:rsidR="004C0938" w:rsidRPr="00FF1CFC">
        <w:t xml:space="preserve">ojamās mājas </w:t>
      </w:r>
      <w:r w:rsidR="00264998" w:rsidRPr="00FF1CFC">
        <w:t>[adrese]</w:t>
      </w:r>
      <w:r w:rsidR="00330ECD" w:rsidRPr="00FF1CFC">
        <w:t>,</w:t>
      </w:r>
      <w:r w:rsidR="004C0938" w:rsidRPr="00FF1CFC">
        <w:t xml:space="preserve"> </w:t>
      </w:r>
      <w:r w:rsidR="00EF10DE" w:rsidRPr="00FF1CFC">
        <w:t>dzīvokļu īpašnieku kopību</w:t>
      </w:r>
      <w:r w:rsidR="00330ECD" w:rsidRPr="00FF1CFC">
        <w:t xml:space="preserve"> (turpmāk arī</w:t>
      </w:r>
      <w:r w:rsidR="00CD23C8" w:rsidRPr="00FF1CFC">
        <w:t xml:space="preserve"> </w:t>
      </w:r>
      <w:r w:rsidR="004C1B23" w:rsidRPr="00FF1CFC">
        <w:t>–</w:t>
      </w:r>
      <w:r w:rsidR="007F0C3F" w:rsidRPr="00FF1CFC">
        <w:t xml:space="preserve"> </w:t>
      </w:r>
      <w:r w:rsidR="00330ECD" w:rsidRPr="00FF1CFC">
        <w:t>dzīvokļu īpašnieku kopība)</w:t>
      </w:r>
      <w:r w:rsidR="00EF10DE" w:rsidRPr="00FF1CFC">
        <w:t>, kuru pārs</w:t>
      </w:r>
      <w:r w:rsidR="004C0938" w:rsidRPr="00FF1CFC">
        <w:t xml:space="preserve">tāv </w:t>
      </w:r>
      <w:bookmarkStart w:id="1" w:name="_Hlk69982897"/>
      <w:r w:rsidR="004C0938" w:rsidRPr="00FF1CFC">
        <w:t>dzīvokļu īpašnieku biedrība </w:t>
      </w:r>
      <w:r w:rsidR="00EF10DE" w:rsidRPr="00FF1CFC">
        <w:t>„Brīvības 104”</w:t>
      </w:r>
      <w:r w:rsidR="00330ECD" w:rsidRPr="00FF1CFC">
        <w:t xml:space="preserve"> </w:t>
      </w:r>
      <w:bookmarkEnd w:id="1"/>
      <w:r w:rsidR="00330ECD" w:rsidRPr="00FF1CFC">
        <w:t>(turpmāk arī</w:t>
      </w:r>
      <w:r w:rsidR="002304EA" w:rsidRPr="00FF1CFC">
        <w:t xml:space="preserve"> </w:t>
      </w:r>
      <w:r w:rsidR="008F2C93" w:rsidRPr="00FF1CFC">
        <w:t>–</w:t>
      </w:r>
      <w:r w:rsidR="00330ECD" w:rsidRPr="00FF1CFC">
        <w:t xml:space="preserve"> biedrība),</w:t>
      </w:r>
      <w:r w:rsidR="00EF10DE" w:rsidRPr="00FF1CFC">
        <w:t xml:space="preserve"> </w:t>
      </w:r>
      <w:r w:rsidR="00FB75D3" w:rsidRPr="00FF1CFC">
        <w:t>kurā</w:t>
      </w:r>
      <w:r w:rsidR="00330ECD" w:rsidRPr="00FF1CFC">
        <w:t xml:space="preserve">, </w:t>
      </w:r>
      <w:r w:rsidR="004936DA" w:rsidRPr="00FF1CFC">
        <w:t>pamat</w:t>
      </w:r>
      <w:r w:rsidR="00330ECD" w:rsidRPr="00FF1CFC">
        <w:t>ojoties uz</w:t>
      </w:r>
      <w:r w:rsidR="00EF10DE" w:rsidRPr="00FF1CFC">
        <w:t xml:space="preserve"> l</w:t>
      </w:r>
      <w:r w:rsidR="004C0938" w:rsidRPr="00FF1CFC">
        <w:t>ikuma </w:t>
      </w:r>
      <w:r w:rsidR="00EF10DE" w:rsidRPr="00FF1CFC">
        <w:t xml:space="preserve">„Par sabiedrisko pakalpojumu regulatoriem” 22.panta trešo daļu, Dzīvojamo māju pārvaldīšanas likuma 1.panta 2.punktu, 5.panta pirmo un otro daļu, </w:t>
      </w:r>
      <w:r w:rsidR="004C0938" w:rsidRPr="00FF1CFC">
        <w:t xml:space="preserve">6.panta otrās daļas 1.punkta </w:t>
      </w:r>
      <w:r w:rsidR="00D85E49" w:rsidRPr="00FF1CFC">
        <w:t>„</w:t>
      </w:r>
      <w:r w:rsidR="004C0938" w:rsidRPr="00FF1CFC">
        <w:t>b</w:t>
      </w:r>
      <w:r w:rsidR="0003351F" w:rsidRPr="00FF1CFC">
        <w:t>”</w:t>
      </w:r>
      <w:r w:rsidR="004C0938" w:rsidRPr="00FF1CFC">
        <w:t xml:space="preserve"> apakšpunktu, 11.pantu, </w:t>
      </w:r>
      <w:r w:rsidR="00EF10DE" w:rsidRPr="00FF1CFC">
        <w:t>12.panta trešās daļas 5.punktu, Dzīvokļa īpašuma likuma 10.panta 3.punktu, 13.panta trešo daļu, 15., 16.</w:t>
      </w:r>
      <w:r w:rsidR="004C0938" w:rsidRPr="00FF1CFC">
        <w:t xml:space="preserve">, </w:t>
      </w:r>
      <w:r w:rsidR="00EF10DE" w:rsidRPr="00FF1CFC">
        <w:t>17.pantu, Civillikuma</w:t>
      </w:r>
      <w:r w:rsidR="004936DA" w:rsidRPr="00FF1CFC">
        <w:t xml:space="preserve"> 5., 1635., 1669., 1770., 1775., </w:t>
      </w:r>
      <w:r w:rsidR="00EF10DE" w:rsidRPr="00FF1CFC">
        <w:t>1779.pantu, Ministru kabineta</w:t>
      </w:r>
      <w:r w:rsidR="005F25BD" w:rsidRPr="00FF1CFC">
        <w:t xml:space="preserve"> 2001.gada 3.jūlija</w:t>
      </w:r>
      <w:r w:rsidR="00EF10DE" w:rsidRPr="00FF1CFC">
        <w:t xml:space="preserve"> </w:t>
      </w:r>
      <w:r w:rsidR="004936DA" w:rsidRPr="00FF1CFC">
        <w:t>noteikumu</w:t>
      </w:r>
      <w:r w:rsidR="00EF10DE" w:rsidRPr="00FF1CFC">
        <w:t xml:space="preserve"> Nr.</w:t>
      </w:r>
      <w:r w:rsidR="004936DA" w:rsidRPr="00FF1CFC">
        <w:t> 298 </w:t>
      </w:r>
      <w:r w:rsidR="00EF10DE" w:rsidRPr="00FF1CFC">
        <w:t>„Kārtība, kādā pārtraucama sabiedrisko p</w:t>
      </w:r>
      <w:r w:rsidR="00C5353A" w:rsidRPr="00FF1CFC">
        <w:t xml:space="preserve">akalpojumu sniegšana” </w:t>
      </w:r>
      <w:r w:rsidR="00BB2531" w:rsidRPr="00FF1CFC">
        <w:t>25.punktu</w:t>
      </w:r>
      <w:r w:rsidR="00EF10DE" w:rsidRPr="00FF1CFC">
        <w:t>, lūdz</w:t>
      </w:r>
      <w:r w:rsidR="00330ECD" w:rsidRPr="00FF1CFC">
        <w:t>a:</w:t>
      </w:r>
    </w:p>
    <w:p w14:paraId="5DAEE8C8" w14:textId="7D32AA2B" w:rsidR="002F4BAD" w:rsidRPr="00FF1CFC" w:rsidRDefault="00681087" w:rsidP="002E4490">
      <w:pPr>
        <w:pStyle w:val="BodyText"/>
        <w:spacing w:after="0" w:line="276" w:lineRule="auto"/>
        <w:ind w:firstLine="709"/>
        <w:jc w:val="both"/>
      </w:pPr>
      <w:r w:rsidRPr="00FF1CFC">
        <w:t>- </w:t>
      </w:r>
      <w:r w:rsidR="00EF10DE" w:rsidRPr="00FF1CFC">
        <w:t xml:space="preserve">atzīt par noslēgtu sabiedrisko pakalpojumu piegādes līgumu </w:t>
      </w:r>
      <w:r w:rsidR="00BB2531" w:rsidRPr="00FF1CFC">
        <w:t xml:space="preserve">prasības </w:t>
      </w:r>
      <w:r w:rsidR="00EF10DE" w:rsidRPr="00FF1CFC">
        <w:t>pieteikumam pievienotajā redakcij</w:t>
      </w:r>
      <w:r w:rsidR="00104B74" w:rsidRPr="00FF1CFC">
        <w:t xml:space="preserve">ā </w:t>
      </w:r>
      <w:r w:rsidR="00EF10DE" w:rsidRPr="00FF1CFC">
        <w:t xml:space="preserve">starp </w:t>
      </w:r>
      <w:r w:rsidR="00FA0A34" w:rsidRPr="00FF1CFC">
        <w:t xml:space="preserve">dzīvokļu īpašnieku </w:t>
      </w:r>
      <w:r w:rsidR="00EF10DE" w:rsidRPr="00FF1CFC">
        <w:t>kopību, kas sastāv no visiem dzīvojamās mājas dzīvokļu īpašniekiem, k</w:t>
      </w:r>
      <w:r w:rsidR="002F4BAD" w:rsidRPr="00FF1CFC">
        <w:t>uri</w:t>
      </w:r>
      <w:r w:rsidR="00EF10DE" w:rsidRPr="00FF1CFC">
        <w:t xml:space="preserve"> </w:t>
      </w:r>
      <w:r w:rsidR="00A73E5C" w:rsidRPr="00FF1CFC">
        <w:t>par tādiem ierakstīti</w:t>
      </w:r>
      <w:r w:rsidR="00EF10DE" w:rsidRPr="00FF1CFC">
        <w:t xml:space="preserve"> zemesgrāmatā, </w:t>
      </w:r>
      <w:r w:rsidR="002F4BAD" w:rsidRPr="00FF1CFC">
        <w:t xml:space="preserve">un </w:t>
      </w:r>
      <w:r w:rsidR="00EF10DE" w:rsidRPr="00FF1CFC">
        <w:t>kuru pārstāv</w:t>
      </w:r>
      <w:r w:rsidR="0094526E" w:rsidRPr="00FF1CFC">
        <w:t xml:space="preserve"> </w:t>
      </w:r>
      <w:r w:rsidR="00FA0A34" w:rsidRPr="00FF1CFC">
        <w:t xml:space="preserve">dzīvokļu īpašnieku </w:t>
      </w:r>
      <w:r w:rsidR="00EF10DE" w:rsidRPr="00FF1CFC">
        <w:t>biedrība</w:t>
      </w:r>
      <w:r w:rsidR="0003351F" w:rsidRPr="00FF1CFC">
        <w:t>,</w:t>
      </w:r>
      <w:r w:rsidR="00EF10DE" w:rsidRPr="00FF1CFC">
        <w:t xml:space="preserve"> un sabiedrisko pakalpojumu sniedzēju –</w:t>
      </w:r>
      <w:r w:rsidR="00872736" w:rsidRPr="00FF1CFC">
        <w:t xml:space="preserve"> </w:t>
      </w:r>
      <w:r w:rsidR="002F4BAD" w:rsidRPr="00FF1CFC">
        <w:t>SIA „Jūrmalas ūdens”</w:t>
      </w:r>
      <w:r w:rsidR="00872736" w:rsidRPr="00FF1CFC">
        <w:t>;</w:t>
      </w:r>
    </w:p>
    <w:p w14:paraId="1A253120" w14:textId="77777777" w:rsidR="00872736" w:rsidRPr="00FF1CFC" w:rsidRDefault="00681087" w:rsidP="002E4490">
      <w:pPr>
        <w:pStyle w:val="BodyText"/>
        <w:spacing w:after="0" w:line="276" w:lineRule="auto"/>
        <w:ind w:firstLine="709"/>
        <w:jc w:val="both"/>
      </w:pPr>
      <w:r w:rsidRPr="00FF1CFC">
        <w:t>- </w:t>
      </w:r>
      <w:r w:rsidR="00EF10DE" w:rsidRPr="00FF1CFC">
        <w:t xml:space="preserve">piedzīt no </w:t>
      </w:r>
      <w:r w:rsidR="002F4BAD" w:rsidRPr="00FF1CFC">
        <w:t xml:space="preserve">dzīvokļu īpašnieku </w:t>
      </w:r>
      <w:r w:rsidR="00EF10DE" w:rsidRPr="00FF1CFC">
        <w:t>kopības</w:t>
      </w:r>
      <w:r w:rsidR="00BB2531" w:rsidRPr="00FF1CFC">
        <w:t xml:space="preserve"> prasītājas labā zaudējumu</w:t>
      </w:r>
      <w:r w:rsidR="00C5353A" w:rsidRPr="00FF1CFC">
        <w:t>s</w:t>
      </w:r>
      <w:r w:rsidR="00BB2531" w:rsidRPr="00FF1CFC">
        <w:t xml:space="preserve"> 7386,65 </w:t>
      </w:r>
      <w:r w:rsidR="00EF10DE" w:rsidRPr="00FF1CFC">
        <w:t>EUR</w:t>
      </w:r>
      <w:r w:rsidR="00C5353A" w:rsidRPr="00FF1CFC">
        <w:t xml:space="preserve"> un tiesāšanās izdevumus.</w:t>
      </w:r>
    </w:p>
    <w:p w14:paraId="1FDA64C1" w14:textId="77777777" w:rsidR="006F76F8" w:rsidRPr="00FF1CFC" w:rsidRDefault="006F76F8" w:rsidP="002E4490">
      <w:pPr>
        <w:pStyle w:val="BodyText"/>
        <w:spacing w:after="0" w:line="276" w:lineRule="auto"/>
        <w:ind w:firstLine="709"/>
        <w:jc w:val="both"/>
      </w:pPr>
      <w:r w:rsidRPr="00FF1CFC">
        <w:t>Prasība</w:t>
      </w:r>
      <w:r w:rsidR="00BF4FBD" w:rsidRPr="00FF1CFC">
        <w:t>s pietiekumā norādīti</w:t>
      </w:r>
      <w:r w:rsidRPr="00FF1CFC">
        <w:t xml:space="preserve"> </w:t>
      </w:r>
      <w:r w:rsidR="00BF4FBD" w:rsidRPr="00FF1CFC">
        <w:t>šādi apstākļi</w:t>
      </w:r>
      <w:r w:rsidRPr="00FF1CFC">
        <w:t>.</w:t>
      </w:r>
    </w:p>
    <w:p w14:paraId="18580892" w14:textId="5F24A8FD" w:rsidR="006E33B8" w:rsidRPr="00FF1CFC" w:rsidRDefault="00A75783" w:rsidP="002E4490">
      <w:pPr>
        <w:pStyle w:val="BodyText"/>
        <w:spacing w:after="0" w:line="276" w:lineRule="auto"/>
        <w:ind w:firstLine="709"/>
        <w:jc w:val="both"/>
      </w:pPr>
      <w:r w:rsidRPr="00FF1CFC">
        <w:t>[1.1]</w:t>
      </w:r>
      <w:r w:rsidR="00585B97" w:rsidRPr="00FF1CFC">
        <w:t> </w:t>
      </w:r>
      <w:r w:rsidR="000C31C7" w:rsidRPr="00FF1CFC">
        <w:t>D</w:t>
      </w:r>
      <w:r w:rsidR="00CD1FD2" w:rsidRPr="00FF1CFC">
        <w:t xml:space="preserve">zīvojamās mājas </w:t>
      </w:r>
      <w:r w:rsidR="00264998" w:rsidRPr="00FF1CFC">
        <w:t>[adrese]</w:t>
      </w:r>
      <w:r w:rsidR="000C31C7" w:rsidRPr="00FF1CFC">
        <w:t>,</w:t>
      </w:r>
      <w:r w:rsidR="008C794A" w:rsidRPr="00FF1CFC">
        <w:t xml:space="preserve"> </w:t>
      </w:r>
      <w:r w:rsidR="00CD1FD2" w:rsidRPr="00FF1CFC">
        <w:t>pārvaldīšanas tiesības, parakstot pieņemšanas – nodošanas</w:t>
      </w:r>
      <w:r w:rsidR="004B523B" w:rsidRPr="00FF1CFC">
        <w:t xml:space="preserve"> aktu</w:t>
      </w:r>
      <w:r w:rsidR="00CD1FD2" w:rsidRPr="00FF1CFC">
        <w:t xml:space="preserve">, no </w:t>
      </w:r>
      <w:proofErr w:type="gramStart"/>
      <w:r w:rsidR="00CD1FD2" w:rsidRPr="00FF1CFC">
        <w:t>2011.gada</w:t>
      </w:r>
      <w:proofErr w:type="gramEnd"/>
      <w:r w:rsidR="00CD1FD2" w:rsidRPr="00FF1CFC">
        <w:t xml:space="preserve"> 1.janvāra pārņēmusi dzīvokļu īpašnieku kopība</w:t>
      </w:r>
      <w:r w:rsidR="000C31C7" w:rsidRPr="00FF1CFC">
        <w:t>, k</w:t>
      </w:r>
      <w:r w:rsidR="004D07F0" w:rsidRPr="00FF1CFC">
        <w:t>uru</w:t>
      </w:r>
      <w:r w:rsidR="000C31C7" w:rsidRPr="00FF1CFC">
        <w:t xml:space="preserve"> pārstāv </w:t>
      </w:r>
      <w:r w:rsidR="00CD1FD2" w:rsidRPr="00FF1CFC">
        <w:t>dzīvokļu īpašnieku biedrība „Brīvības 104”</w:t>
      </w:r>
      <w:r w:rsidR="004B523B" w:rsidRPr="00FF1CFC">
        <w:t xml:space="preserve">, </w:t>
      </w:r>
      <w:r w:rsidR="006E33B8" w:rsidRPr="00FF1CFC">
        <w:t>kas</w:t>
      </w:r>
      <w:r w:rsidR="00B77203" w:rsidRPr="00FF1CFC">
        <w:t xml:space="preserve"> </w:t>
      </w:r>
      <w:r w:rsidR="000C31C7" w:rsidRPr="00FF1CFC">
        <w:t xml:space="preserve">2009.gada </w:t>
      </w:r>
      <w:r w:rsidR="00264998" w:rsidRPr="00FF1CFC">
        <w:t xml:space="preserve">[..] </w:t>
      </w:r>
      <w:r w:rsidR="000C31C7" w:rsidRPr="00FF1CFC">
        <w:t xml:space="preserve">decembrī </w:t>
      </w:r>
      <w:r w:rsidR="00F524A7" w:rsidRPr="00FF1CFC">
        <w:t>reģistrēta biedrību un nodibinājumu reģistrā</w:t>
      </w:r>
      <w:r w:rsidR="006E33B8" w:rsidRPr="00FF1CFC">
        <w:t>.</w:t>
      </w:r>
    </w:p>
    <w:p w14:paraId="044D9552" w14:textId="6EE57938" w:rsidR="0009625E" w:rsidRPr="00FF1CFC" w:rsidRDefault="006E33B8" w:rsidP="002E4490">
      <w:pPr>
        <w:pStyle w:val="BodyText"/>
        <w:spacing w:after="0" w:line="276" w:lineRule="auto"/>
        <w:ind w:firstLine="709"/>
        <w:jc w:val="both"/>
      </w:pPr>
      <w:r w:rsidRPr="00FF1CFC">
        <w:t>D</w:t>
      </w:r>
      <w:r w:rsidR="00163B75" w:rsidRPr="00FF1CFC">
        <w:t xml:space="preserve">zīvokļu īpašnieku kopsapulcē </w:t>
      </w:r>
      <w:proofErr w:type="gramStart"/>
      <w:r w:rsidRPr="00FF1CFC">
        <w:t>2011.gada</w:t>
      </w:r>
      <w:proofErr w:type="gramEnd"/>
      <w:r w:rsidRPr="00FF1CFC">
        <w:t xml:space="preserve"> 30.jūnijā </w:t>
      </w:r>
      <w:r w:rsidR="004B523B" w:rsidRPr="00FF1CFC">
        <w:t>pieņemts lēmums</w:t>
      </w:r>
      <w:r w:rsidR="00872736" w:rsidRPr="00FF1CFC">
        <w:t xml:space="preserve"> uzticēt biedrībai </w:t>
      </w:r>
      <w:r w:rsidR="00163B75" w:rsidRPr="00FF1CFC">
        <w:t xml:space="preserve">dzīvokļu īpašnieku </w:t>
      </w:r>
      <w:r w:rsidR="0009625E" w:rsidRPr="00FF1CFC">
        <w:t xml:space="preserve">kopības vārdā </w:t>
      </w:r>
      <w:r w:rsidR="00CD23C8" w:rsidRPr="00FF1CFC">
        <w:t>parakstīt</w:t>
      </w:r>
      <w:r w:rsidR="00CD23C8" w:rsidRPr="00FF1CFC">
        <w:rPr>
          <w:i/>
          <w:iCs/>
        </w:rPr>
        <w:t xml:space="preserve"> </w:t>
      </w:r>
      <w:r w:rsidR="00872736" w:rsidRPr="00FF1CFC">
        <w:t xml:space="preserve">līgumu ar </w:t>
      </w:r>
      <w:r w:rsidR="004B523B" w:rsidRPr="00FF1CFC">
        <w:t xml:space="preserve">SIA „Jūrmalas ūdens” </w:t>
      </w:r>
      <w:r w:rsidR="00872736" w:rsidRPr="00FF1CFC">
        <w:t>par ūdens piegādes un kanalizācijas pakalpojumiem saskaņā ar</w:t>
      </w:r>
      <w:r w:rsidR="002572D0" w:rsidRPr="00FF1CFC">
        <w:t xml:space="preserve"> </w:t>
      </w:r>
      <w:r w:rsidR="00872736" w:rsidRPr="00FF1CFC">
        <w:t>Civillikuma 1515.pantu</w:t>
      </w:r>
      <w:r w:rsidRPr="00FF1CFC">
        <w:t xml:space="preserve">, bet </w:t>
      </w:r>
      <w:r w:rsidR="0009625E" w:rsidRPr="00FF1CFC">
        <w:t xml:space="preserve">2012.gada 2.februārī dzīvokļu īpašnieki </w:t>
      </w:r>
      <w:r w:rsidR="00872736" w:rsidRPr="00FF1CFC">
        <w:t>noslēdza ar biedrību pilnvarojuma līgumu par dzīvojamās mājas īpašnieku interešu pārstā</w:t>
      </w:r>
      <w:r w:rsidR="0009625E" w:rsidRPr="00FF1CFC">
        <w:t>vēšanu</w:t>
      </w:r>
      <w:r w:rsidR="004B523B" w:rsidRPr="00FF1CFC">
        <w:t>.</w:t>
      </w:r>
    </w:p>
    <w:p w14:paraId="2F661AD2" w14:textId="622EC854" w:rsidR="00130A7A" w:rsidRPr="00FF1CFC" w:rsidRDefault="007744A4" w:rsidP="002E4490">
      <w:pPr>
        <w:pStyle w:val="BodyText"/>
        <w:spacing w:after="0" w:line="276" w:lineRule="auto"/>
        <w:ind w:firstLine="709"/>
        <w:jc w:val="both"/>
      </w:pPr>
      <w:r w:rsidRPr="00FF1CFC">
        <w:t>[</w:t>
      </w:r>
      <w:r w:rsidR="00932B46" w:rsidRPr="00FF1CFC">
        <w:t>1.2</w:t>
      </w:r>
      <w:r w:rsidR="0009625E" w:rsidRPr="00FF1CFC">
        <w:t>] </w:t>
      </w:r>
      <w:r w:rsidR="0053147E" w:rsidRPr="00FF1CFC">
        <w:t>P</w:t>
      </w:r>
      <w:r w:rsidR="00C6769C" w:rsidRPr="00FF1CFC">
        <w:t>astāv</w:t>
      </w:r>
      <w:r w:rsidRPr="00FF1CFC">
        <w:t xml:space="preserve"> strīds</w:t>
      </w:r>
      <w:r w:rsidR="00872736" w:rsidRPr="00FF1CFC">
        <w:t xml:space="preserve"> par </w:t>
      </w:r>
      <w:r w:rsidR="00C6769C" w:rsidRPr="00FF1CFC">
        <w:t xml:space="preserve">to, kas ir </w:t>
      </w:r>
      <w:r w:rsidR="00872736" w:rsidRPr="00FF1CFC">
        <w:t>sabiedris</w:t>
      </w:r>
      <w:r w:rsidR="00C6769C" w:rsidRPr="00FF1CFC">
        <w:t>kā pakalpojuma</w:t>
      </w:r>
      <w:r w:rsidR="00872736" w:rsidRPr="00FF1CFC">
        <w:t xml:space="preserve"> piegādes līguma</w:t>
      </w:r>
      <w:r w:rsidR="0041614A" w:rsidRPr="00FF1CFC">
        <w:t xml:space="preserve"> </w:t>
      </w:r>
      <w:r w:rsidR="00C6769C" w:rsidRPr="00FF1CFC">
        <w:t>pus</w:t>
      </w:r>
      <w:r w:rsidR="00130A7A" w:rsidRPr="00FF1CFC">
        <w:t>e</w:t>
      </w:r>
      <w:r w:rsidR="00C6769C" w:rsidRPr="00FF1CFC">
        <w:t>s</w:t>
      </w:r>
      <w:r w:rsidR="004B523B" w:rsidRPr="00FF1CFC">
        <w:t>, starp kurām noslēdzams līgums.</w:t>
      </w:r>
    </w:p>
    <w:p w14:paraId="7B1FAE52" w14:textId="07F1FA4D" w:rsidR="00130A7A" w:rsidRPr="00FF1CFC" w:rsidRDefault="00FC26D6" w:rsidP="002E4490">
      <w:pPr>
        <w:pStyle w:val="BodyText"/>
        <w:spacing w:after="0" w:line="276" w:lineRule="auto"/>
        <w:ind w:firstLine="709"/>
        <w:jc w:val="both"/>
      </w:pPr>
      <w:r w:rsidRPr="00FF1CFC">
        <w:t>S</w:t>
      </w:r>
      <w:r w:rsidR="0041614A" w:rsidRPr="00FF1CFC">
        <w:t xml:space="preserve">pēkā stājies Administratīvās apgabaltiesas </w:t>
      </w:r>
      <w:proofErr w:type="gramStart"/>
      <w:r w:rsidR="0031049B" w:rsidRPr="00FF1CFC">
        <w:t>2014.gada</w:t>
      </w:r>
      <w:proofErr w:type="gramEnd"/>
      <w:r w:rsidR="0031049B" w:rsidRPr="00FF1CFC">
        <w:t xml:space="preserve"> 9.aprīļa </w:t>
      </w:r>
      <w:r w:rsidR="0041614A" w:rsidRPr="00FF1CFC">
        <w:t>spriedums lietā Nr. </w:t>
      </w:r>
      <w:r w:rsidR="00872736" w:rsidRPr="00FF1CFC">
        <w:t>A43010712</w:t>
      </w:r>
      <w:r w:rsidR="00576D45" w:rsidRPr="00FF1CFC">
        <w:t xml:space="preserve">, ar kuru </w:t>
      </w:r>
      <w:r w:rsidR="004936DA" w:rsidRPr="00FF1CFC">
        <w:t>Sabiedrisko pakalpojumu regulēšanas komisija</w:t>
      </w:r>
      <w:r w:rsidR="00576D45" w:rsidRPr="00FF1CFC">
        <w:t>i</w:t>
      </w:r>
      <w:r w:rsidR="00DE0FD7" w:rsidRPr="00FF1CFC">
        <w:t xml:space="preserve"> uzdots </w:t>
      </w:r>
      <w:r w:rsidR="00872736" w:rsidRPr="00FF1CFC">
        <w:t>viena mēneša laikā no</w:t>
      </w:r>
      <w:r w:rsidR="0041614A" w:rsidRPr="00FF1CFC">
        <w:t xml:space="preserve"> </w:t>
      </w:r>
      <w:r w:rsidR="00872736" w:rsidRPr="00FF1CFC">
        <w:t>sprieduma spēkā stāšanās brīža izdo</w:t>
      </w:r>
      <w:r w:rsidR="00DE0FD7" w:rsidRPr="00FF1CFC">
        <w:t>t</w:t>
      </w:r>
      <w:r w:rsidR="00872736" w:rsidRPr="00FF1CFC">
        <w:t xml:space="preserve"> administratīv</w:t>
      </w:r>
      <w:r w:rsidR="00DE0FD7" w:rsidRPr="00FF1CFC">
        <w:t>o</w:t>
      </w:r>
      <w:r w:rsidR="00872736" w:rsidRPr="00FF1CFC">
        <w:t xml:space="preserve"> akt</w:t>
      </w:r>
      <w:r w:rsidR="00DE0FD7" w:rsidRPr="00FF1CFC">
        <w:t>u</w:t>
      </w:r>
      <w:r w:rsidR="00872736" w:rsidRPr="00FF1CFC">
        <w:t xml:space="preserve">, uzliekot </w:t>
      </w:r>
      <w:r w:rsidR="00DE0FD7" w:rsidRPr="00FF1CFC">
        <w:t>SIA „Jūrmalas ūdens”</w:t>
      </w:r>
      <w:r w:rsidR="00872736" w:rsidRPr="00FF1CFC">
        <w:t xml:space="preserve"> </w:t>
      </w:r>
      <w:r w:rsidR="0031374D" w:rsidRPr="00FF1CFC">
        <w:t xml:space="preserve">pienākumu </w:t>
      </w:r>
      <w:r w:rsidR="00872736" w:rsidRPr="00FF1CFC">
        <w:t>noslēgt līgumu par ūdens apgādes un kanalizācijas pakalpojumiem ar</w:t>
      </w:r>
      <w:r w:rsidR="0041614A" w:rsidRPr="00FF1CFC">
        <w:t xml:space="preserve"> </w:t>
      </w:r>
      <w:r w:rsidR="0031049B" w:rsidRPr="00FF1CFC">
        <w:t xml:space="preserve">dzīvokļu īpašnieku </w:t>
      </w:r>
      <w:r w:rsidR="00872736" w:rsidRPr="00FF1CFC">
        <w:t xml:space="preserve">kopību. </w:t>
      </w:r>
      <w:r w:rsidR="0041614A" w:rsidRPr="00FF1CFC">
        <w:t>Spriedum</w:t>
      </w:r>
      <w:r w:rsidR="00DE0FD7" w:rsidRPr="00FF1CFC">
        <w:t>ā</w:t>
      </w:r>
      <w:r w:rsidR="0041614A" w:rsidRPr="00FF1CFC">
        <w:t xml:space="preserve"> </w:t>
      </w:r>
      <w:r w:rsidR="007744A4" w:rsidRPr="00FF1CFC">
        <w:t>norādīts</w:t>
      </w:r>
      <w:r w:rsidR="0041614A" w:rsidRPr="00FF1CFC">
        <w:t xml:space="preserve">, ka, </w:t>
      </w:r>
      <w:r w:rsidR="00872736" w:rsidRPr="00FF1CFC">
        <w:t>lai arī līguma subjekts ir kopība, līgums slēdzams ar pilnvarniek</w:t>
      </w:r>
      <w:r w:rsidR="0041614A" w:rsidRPr="00FF1CFC">
        <w:t>a vai pārvaldnieka starpniecību.</w:t>
      </w:r>
    </w:p>
    <w:p w14:paraId="096F7D4C" w14:textId="5838AC89" w:rsidR="00130A7A" w:rsidRPr="00FF1CFC" w:rsidRDefault="000D10B9" w:rsidP="00DE0FD7">
      <w:pPr>
        <w:pStyle w:val="BodyText"/>
        <w:spacing w:after="0" w:line="276" w:lineRule="auto"/>
        <w:ind w:firstLine="709"/>
        <w:jc w:val="both"/>
      </w:pPr>
      <w:r w:rsidRPr="00FF1CFC">
        <w:t xml:space="preserve">Sabiedrisko pakalpojumu regulēšanas komisijas padomes sēdē </w:t>
      </w:r>
      <w:proofErr w:type="gramStart"/>
      <w:r w:rsidR="00130A7A" w:rsidRPr="00FF1CFC">
        <w:t>2014.gada</w:t>
      </w:r>
      <w:proofErr w:type="gramEnd"/>
      <w:r w:rsidR="00130A7A" w:rsidRPr="00FF1CFC">
        <w:t xml:space="preserve"> 28.maijā </w:t>
      </w:r>
      <w:r w:rsidRPr="00FF1CFC">
        <w:t>nolemts</w:t>
      </w:r>
      <w:r w:rsidR="00872736" w:rsidRPr="00FF1CFC">
        <w:t xml:space="preserve"> </w:t>
      </w:r>
      <w:r w:rsidR="0041614A" w:rsidRPr="00FF1CFC">
        <w:t>u</w:t>
      </w:r>
      <w:r w:rsidR="00872736" w:rsidRPr="00FF1CFC">
        <w:t xml:space="preserve">zlikt </w:t>
      </w:r>
      <w:r w:rsidR="0041614A" w:rsidRPr="00FF1CFC">
        <w:t xml:space="preserve">prasītājai </w:t>
      </w:r>
      <w:r w:rsidR="007744A4" w:rsidRPr="00FF1CFC">
        <w:t>pienākumu</w:t>
      </w:r>
      <w:r w:rsidR="00130A7A" w:rsidRPr="00FF1CFC">
        <w:t xml:space="preserve"> noslēgt līgumu ar dzīvokļu īpašnieku kopību</w:t>
      </w:r>
      <w:r w:rsidR="00872736" w:rsidRPr="00FF1CFC">
        <w:t>.</w:t>
      </w:r>
      <w:r w:rsidR="0041614A" w:rsidRPr="00FF1CFC">
        <w:t xml:space="preserve"> Izpildot</w:t>
      </w:r>
      <w:r w:rsidR="00130A7A" w:rsidRPr="00FF1CFC">
        <w:t xml:space="preserve"> </w:t>
      </w:r>
      <w:r w:rsidR="00130A7A" w:rsidRPr="00FF1CFC">
        <w:lastRenderedPageBreak/>
        <w:t>minēto</w:t>
      </w:r>
      <w:r w:rsidR="0041614A" w:rsidRPr="00FF1CFC">
        <w:t xml:space="preserve"> lēmumu, prasītāja</w:t>
      </w:r>
      <w:r w:rsidR="00872736" w:rsidRPr="00FF1CFC">
        <w:t xml:space="preserve"> </w:t>
      </w:r>
      <w:proofErr w:type="gramStart"/>
      <w:r w:rsidR="00872736" w:rsidRPr="00FF1CFC">
        <w:t>2014.gada</w:t>
      </w:r>
      <w:proofErr w:type="gramEnd"/>
      <w:r w:rsidR="00872736" w:rsidRPr="00FF1CFC">
        <w:t xml:space="preserve"> 9.jūnijā nosūtīja</w:t>
      </w:r>
      <w:r w:rsidR="00647646" w:rsidRPr="00FF1CFC">
        <w:t xml:space="preserve"> biedrībai </w:t>
      </w:r>
      <w:r w:rsidR="00872736" w:rsidRPr="00FF1CFC">
        <w:t>uzaicinājumu noslēgt līgumu</w:t>
      </w:r>
      <w:r w:rsidR="007744A4" w:rsidRPr="00FF1CFC">
        <w:t>,</w:t>
      </w:r>
      <w:r w:rsidR="00DE0FD7" w:rsidRPr="00FF1CFC">
        <w:t xml:space="preserve"> taču</w:t>
      </w:r>
      <w:r w:rsidR="007744A4" w:rsidRPr="00FF1CFC">
        <w:t xml:space="preserve"> līdz </w:t>
      </w:r>
      <w:r w:rsidR="00872736" w:rsidRPr="00FF1CFC">
        <w:t xml:space="preserve">prasības </w:t>
      </w:r>
      <w:r w:rsidR="00647646" w:rsidRPr="00FF1CFC">
        <w:t xml:space="preserve">celšanai tiesā </w:t>
      </w:r>
      <w:r w:rsidR="00DE0FD7" w:rsidRPr="00FF1CFC">
        <w:t xml:space="preserve">biedrība </w:t>
      </w:r>
      <w:r w:rsidR="00872736" w:rsidRPr="00FF1CFC">
        <w:t>nav vērs</w:t>
      </w:r>
      <w:r w:rsidR="00647646" w:rsidRPr="00FF1CFC">
        <w:t xml:space="preserve">usies pie prasītājas, lai </w:t>
      </w:r>
      <w:r w:rsidR="00872736" w:rsidRPr="00FF1CFC">
        <w:t>risināt</w:t>
      </w:r>
      <w:r w:rsidR="000B1B47" w:rsidRPr="00FF1CFC">
        <w:t>u</w:t>
      </w:r>
      <w:r w:rsidR="00872736" w:rsidRPr="00FF1CFC">
        <w:t xml:space="preserve"> jautājumu par līguma </w:t>
      </w:r>
      <w:r w:rsidR="00DE0FD7" w:rsidRPr="00FF1CFC">
        <w:t>no</w:t>
      </w:r>
      <w:r w:rsidR="00872736" w:rsidRPr="00FF1CFC">
        <w:t xml:space="preserve">slēgšanu un </w:t>
      </w:r>
      <w:r w:rsidR="00092C4A" w:rsidRPr="00FF1CFC">
        <w:t xml:space="preserve">parāda </w:t>
      </w:r>
      <w:r w:rsidR="00130A7A" w:rsidRPr="00FF1CFC">
        <w:t>sa</w:t>
      </w:r>
      <w:r w:rsidR="00092C4A" w:rsidRPr="00FF1CFC">
        <w:t>maksu.</w:t>
      </w:r>
    </w:p>
    <w:p w14:paraId="152689AE" w14:textId="4CC5D9F6" w:rsidR="007D51F3" w:rsidRPr="00FF1CFC" w:rsidRDefault="00681087" w:rsidP="002E4490">
      <w:pPr>
        <w:pStyle w:val="BodyText"/>
        <w:spacing w:after="0" w:line="276" w:lineRule="auto"/>
        <w:ind w:firstLine="709"/>
        <w:jc w:val="both"/>
      </w:pPr>
      <w:r w:rsidRPr="00FF1CFC">
        <w:t>[1.3]</w:t>
      </w:r>
      <w:r w:rsidR="008F2C93" w:rsidRPr="00FF1CFC">
        <w:t> </w:t>
      </w:r>
      <w:r w:rsidR="00092C4A" w:rsidRPr="00FF1CFC">
        <w:t>Atbilstoši</w:t>
      </w:r>
      <w:r w:rsidR="00872736" w:rsidRPr="00FF1CFC">
        <w:t xml:space="preserve"> prasītāja</w:t>
      </w:r>
      <w:r w:rsidR="00115AB3" w:rsidRPr="00FF1CFC">
        <w:t>s</w:t>
      </w:r>
      <w:r w:rsidR="00872736" w:rsidRPr="00FF1CFC">
        <w:t xml:space="preserve"> </w:t>
      </w:r>
      <w:r w:rsidR="00092C4A" w:rsidRPr="00FF1CFC">
        <w:t>aprēķinam</w:t>
      </w:r>
      <w:r w:rsidR="00177F73" w:rsidRPr="00FF1CFC">
        <w:t xml:space="preserve"> </w:t>
      </w:r>
      <w:r w:rsidR="00872736" w:rsidRPr="00FF1CFC">
        <w:t>par dzīvojamai mājai piegādātajiem pakalpojumiem laik</w:t>
      </w:r>
      <w:r w:rsidR="00130A7A" w:rsidRPr="00FF1CFC">
        <w:t>ā</w:t>
      </w:r>
      <w:r w:rsidR="00872736" w:rsidRPr="00FF1CFC">
        <w:t xml:space="preserve"> no </w:t>
      </w:r>
      <w:proofErr w:type="gramStart"/>
      <w:r w:rsidR="00872736" w:rsidRPr="00FF1CFC">
        <w:t>2011.gada</w:t>
      </w:r>
      <w:proofErr w:type="gramEnd"/>
      <w:r w:rsidR="00872736" w:rsidRPr="00FF1CFC">
        <w:t xml:space="preserve"> 1.janvāra līdz prasības </w:t>
      </w:r>
      <w:r w:rsidR="00177F73" w:rsidRPr="00FF1CFC">
        <w:t>celšanas</w:t>
      </w:r>
      <w:r w:rsidR="00872736" w:rsidRPr="00FF1CFC">
        <w:t xml:space="preserve"> brīdim izveidojies parāds 7</w:t>
      </w:r>
      <w:r w:rsidR="00177F73" w:rsidRPr="00FF1CFC">
        <w:t>386,65 </w:t>
      </w:r>
      <w:r w:rsidR="00872736" w:rsidRPr="00FF1CFC">
        <w:t>EUR.</w:t>
      </w:r>
      <w:r w:rsidR="00115AB3" w:rsidRPr="00FF1CFC">
        <w:t xml:space="preserve"> N</w:t>
      </w:r>
      <w:r w:rsidR="00986645" w:rsidRPr="00FF1CFC">
        <w:t xml:space="preserve">av strīda par to, ka </w:t>
      </w:r>
      <w:r w:rsidR="00872736" w:rsidRPr="00FF1CFC">
        <w:t>ūdensapgādes pakalpojumi</w:t>
      </w:r>
      <w:r w:rsidR="00115AB3" w:rsidRPr="00FF1CFC">
        <w:t xml:space="preserve"> </w:t>
      </w:r>
      <w:r w:rsidR="00872736" w:rsidRPr="00FF1CFC">
        <w:t xml:space="preserve">dzīvojamai mājai tiek nodrošināti, </w:t>
      </w:r>
      <w:r w:rsidR="00130A7A" w:rsidRPr="00FF1CFC">
        <w:t xml:space="preserve">lai gan </w:t>
      </w:r>
      <w:r w:rsidR="00872736" w:rsidRPr="00FF1CFC">
        <w:t>līgums</w:t>
      </w:r>
      <w:r w:rsidR="00130A7A" w:rsidRPr="00FF1CFC">
        <w:t xml:space="preserve"> nav noslēgts</w:t>
      </w:r>
      <w:r w:rsidR="00872736" w:rsidRPr="00FF1CFC">
        <w:t xml:space="preserve"> un </w:t>
      </w:r>
      <w:r w:rsidR="0003351F" w:rsidRPr="00FF1CFC">
        <w:t>parāds par sniegtajiem pakalpojumiem nav samaksāts</w:t>
      </w:r>
      <w:r w:rsidR="007B2B77" w:rsidRPr="00FF1CFC">
        <w:t>.</w:t>
      </w:r>
    </w:p>
    <w:p w14:paraId="027C8D1D" w14:textId="5F8E40A5" w:rsidR="00E96947" w:rsidRPr="00FF1CFC" w:rsidRDefault="00254790" w:rsidP="002E4490">
      <w:pPr>
        <w:pStyle w:val="BodyText"/>
        <w:spacing w:after="0" w:line="276" w:lineRule="auto"/>
        <w:ind w:firstLine="709"/>
        <w:jc w:val="both"/>
      </w:pPr>
      <w:r w:rsidRPr="00FF1CFC">
        <w:t>[1.</w:t>
      </w:r>
      <w:r w:rsidR="003B0CDA" w:rsidRPr="00FF1CFC">
        <w:t>4</w:t>
      </w:r>
      <w:r w:rsidR="00576D45" w:rsidRPr="00FF1CFC">
        <w:t>]</w:t>
      </w:r>
      <w:r w:rsidR="008F2C93" w:rsidRPr="00FF1CFC">
        <w:t> </w:t>
      </w:r>
      <w:r w:rsidR="00872736" w:rsidRPr="00FF1CFC">
        <w:t xml:space="preserve">Atbilstoši </w:t>
      </w:r>
      <w:r w:rsidR="007D51F3" w:rsidRPr="00FF1CFC">
        <w:t>likuma „</w:t>
      </w:r>
      <w:r w:rsidR="00872736" w:rsidRPr="00FF1CFC">
        <w:t>Par sabiedrisko pakalpojumu</w:t>
      </w:r>
      <w:r w:rsidR="007D51F3" w:rsidRPr="00FF1CFC">
        <w:t xml:space="preserve"> </w:t>
      </w:r>
      <w:r w:rsidR="00872736" w:rsidRPr="00FF1CFC">
        <w:t xml:space="preserve">regulatoriem” </w:t>
      </w:r>
      <w:proofErr w:type="gramStart"/>
      <w:r w:rsidR="00872736" w:rsidRPr="00FF1CFC">
        <w:t>22.panta</w:t>
      </w:r>
      <w:proofErr w:type="gramEnd"/>
      <w:r w:rsidR="00872736" w:rsidRPr="00FF1CFC">
        <w:t xml:space="preserve"> trešajai daļai un </w:t>
      </w:r>
      <w:r w:rsidRPr="00FF1CFC">
        <w:t>Ministru kabineta</w:t>
      </w:r>
      <w:r w:rsidR="00044CCD" w:rsidRPr="00FF1CFC">
        <w:t xml:space="preserve"> 2001.gada 3.jūlija</w:t>
      </w:r>
      <w:r w:rsidRPr="00FF1CFC">
        <w:t xml:space="preserve"> n</w:t>
      </w:r>
      <w:r w:rsidR="00576D45" w:rsidRPr="00FF1CFC">
        <w:t>oteikumu </w:t>
      </w:r>
      <w:r w:rsidR="00872736" w:rsidRPr="00FF1CFC">
        <w:t>Nr.</w:t>
      </w:r>
      <w:r w:rsidR="00576D45" w:rsidRPr="00FF1CFC">
        <w:t> 298</w:t>
      </w:r>
      <w:r w:rsidRPr="00FF1CFC">
        <w:t xml:space="preserve"> „Kārtība, kādā pārtraucama sabiedrisko pakalpojumu sniegšana”</w:t>
      </w:r>
      <w:r w:rsidR="00BD4C5E" w:rsidRPr="00FF1CFC">
        <w:t xml:space="preserve"> 25.punktam</w:t>
      </w:r>
      <w:r w:rsidR="00872736" w:rsidRPr="00FF1CFC">
        <w:t xml:space="preserve"> sabiedriskos pakalpojumus ūdensapgādes un</w:t>
      </w:r>
      <w:r w:rsidR="00BD4C5E" w:rsidRPr="00FF1CFC">
        <w:t xml:space="preserve"> </w:t>
      </w:r>
      <w:r w:rsidR="00872736" w:rsidRPr="00FF1CFC">
        <w:t>kanalizācijas nozarē sniedz un lietotājs šos pakalpojumus izmanto saskaņā ar</w:t>
      </w:r>
      <w:r w:rsidR="00B83289" w:rsidRPr="00FF1CFC">
        <w:t xml:space="preserve"> līgumu, kas noslēgts starp</w:t>
      </w:r>
      <w:r w:rsidR="00BD4C5E" w:rsidRPr="00FF1CFC">
        <w:t xml:space="preserve"> </w:t>
      </w:r>
      <w:r w:rsidR="00872736" w:rsidRPr="00FF1CFC">
        <w:t>sabiedrisko pakalpojumu sniedzēj</w:t>
      </w:r>
      <w:r w:rsidR="009350BA" w:rsidRPr="00FF1CFC">
        <w:t>u</w:t>
      </w:r>
      <w:r w:rsidR="00872736" w:rsidRPr="00FF1CFC">
        <w:t xml:space="preserve"> un lietotāj</w:t>
      </w:r>
      <w:r w:rsidR="00B83289" w:rsidRPr="00FF1CFC">
        <w:t>u</w:t>
      </w:r>
      <w:r w:rsidR="00872736" w:rsidRPr="00FF1CFC">
        <w:t>. Sabiedrisko</w:t>
      </w:r>
      <w:r w:rsidR="00BD4C5E" w:rsidRPr="00FF1CFC">
        <w:t xml:space="preserve"> </w:t>
      </w:r>
      <w:r w:rsidR="00872736" w:rsidRPr="00FF1CFC">
        <w:t>pakalpojumu izmantošana bez sabiedrisko pakalpojumu piegādes līguma noslēgšanas</w:t>
      </w:r>
      <w:r w:rsidR="00BD4C5E" w:rsidRPr="00FF1CFC">
        <w:t xml:space="preserve"> </w:t>
      </w:r>
      <w:r w:rsidR="008C794A" w:rsidRPr="00FF1CFC">
        <w:t>nav pieļaujama</w:t>
      </w:r>
      <w:r w:rsidR="00872736" w:rsidRPr="00FF1CFC">
        <w:t>.</w:t>
      </w:r>
    </w:p>
    <w:p w14:paraId="7F3E4E26" w14:textId="5D4787EF" w:rsidR="000620DC" w:rsidRPr="00FF1CFC" w:rsidRDefault="00BD4C5E" w:rsidP="003B0CDA">
      <w:pPr>
        <w:pStyle w:val="BodyText"/>
        <w:spacing w:after="0" w:line="276" w:lineRule="auto"/>
        <w:ind w:firstLine="709"/>
        <w:jc w:val="both"/>
      </w:pPr>
      <w:r w:rsidRPr="00FF1CFC">
        <w:t xml:space="preserve">Ir pamats piemērot </w:t>
      </w:r>
      <w:r w:rsidR="00872736" w:rsidRPr="00FF1CFC">
        <w:t>Civillikuma 1.</w:t>
      </w:r>
      <w:r w:rsidRPr="00FF1CFC">
        <w:t xml:space="preserve"> un </w:t>
      </w:r>
      <w:proofErr w:type="gramStart"/>
      <w:r w:rsidRPr="00FF1CFC">
        <w:t>1635.pantu</w:t>
      </w:r>
      <w:proofErr w:type="gramEnd"/>
      <w:r w:rsidRPr="00FF1CFC">
        <w:t>, jo</w:t>
      </w:r>
      <w:r w:rsidR="002D0D00" w:rsidRPr="00FF1CFC">
        <w:t xml:space="preserve">, </w:t>
      </w:r>
      <w:r w:rsidR="00872736" w:rsidRPr="00FF1CFC">
        <w:t>atsakoties slēgt</w:t>
      </w:r>
      <w:r w:rsidRPr="00FF1CFC">
        <w:t xml:space="preserve"> </w:t>
      </w:r>
      <w:r w:rsidR="002D0D00" w:rsidRPr="00FF1CFC">
        <w:t xml:space="preserve">līgumu, </w:t>
      </w:r>
      <w:r w:rsidR="00E96947" w:rsidRPr="00FF1CFC">
        <w:t xml:space="preserve">taču </w:t>
      </w:r>
      <w:r w:rsidR="0064734D" w:rsidRPr="00FF1CFC">
        <w:t>saņemot</w:t>
      </w:r>
      <w:r w:rsidR="00872736" w:rsidRPr="00FF1CFC">
        <w:t xml:space="preserve"> pakalpojumus</w:t>
      </w:r>
      <w:r w:rsidR="003B0CDA" w:rsidRPr="00FF1CFC">
        <w:t xml:space="preserve">, par kuriem </w:t>
      </w:r>
      <w:r w:rsidR="00872736" w:rsidRPr="00FF1CFC">
        <w:t>maksājum</w:t>
      </w:r>
      <w:r w:rsidR="003B0CDA" w:rsidRPr="00FF1CFC">
        <w:t>i nav veikti</w:t>
      </w:r>
      <w:r w:rsidR="00872736" w:rsidRPr="00FF1CFC">
        <w:t xml:space="preserve"> </w:t>
      </w:r>
      <w:r w:rsidR="002D0D00" w:rsidRPr="00FF1CFC">
        <w:t>pilnā apjomā, noticis</w:t>
      </w:r>
      <w:r w:rsidR="00872736" w:rsidRPr="00FF1CFC">
        <w:t xml:space="preserve"> prasītāja</w:t>
      </w:r>
      <w:r w:rsidRPr="00FF1CFC">
        <w:t>s</w:t>
      </w:r>
      <w:r w:rsidR="00872736" w:rsidRPr="00FF1CFC">
        <w:t xml:space="preserve"> likumisko interešu un tiesību aizskārums, kas radījis</w:t>
      </w:r>
      <w:r w:rsidRPr="00FF1CFC">
        <w:t xml:space="preserve"> </w:t>
      </w:r>
      <w:r w:rsidR="003B0CDA" w:rsidRPr="00FF1CFC">
        <w:t>tai</w:t>
      </w:r>
      <w:r w:rsidR="00872736" w:rsidRPr="00FF1CFC">
        <w:t xml:space="preserve"> </w:t>
      </w:r>
      <w:r w:rsidR="00254790" w:rsidRPr="00FF1CFC">
        <w:t xml:space="preserve">tiešus </w:t>
      </w:r>
      <w:r w:rsidR="00872736" w:rsidRPr="00FF1CFC">
        <w:t>zaudējumus ne</w:t>
      </w:r>
      <w:r w:rsidR="006F0BA7" w:rsidRPr="00FF1CFC">
        <w:t>veikto</w:t>
      </w:r>
      <w:r w:rsidR="00872736" w:rsidRPr="00FF1CFC">
        <w:t xml:space="preserve"> maksājumu apmērā</w:t>
      </w:r>
      <w:r w:rsidR="00254790" w:rsidRPr="00FF1CFC">
        <w:t xml:space="preserve">. Pakalpojumu </w:t>
      </w:r>
      <w:r w:rsidR="00932583" w:rsidRPr="00FF1CFC">
        <w:t>saņemšana</w:t>
      </w:r>
      <w:r w:rsidR="00254790" w:rsidRPr="00FF1CFC">
        <w:t xml:space="preserve"> bez līguma noslēgšanas un maksājumu </w:t>
      </w:r>
      <w:r w:rsidR="00932583" w:rsidRPr="00FF1CFC">
        <w:t xml:space="preserve">pienācīgas </w:t>
      </w:r>
      <w:r w:rsidR="00254790" w:rsidRPr="00FF1CFC">
        <w:t>veikšanas ir prettiesisk</w:t>
      </w:r>
      <w:r w:rsidR="00E5069A" w:rsidRPr="00FF1CFC">
        <w:t>a</w:t>
      </w:r>
      <w:r w:rsidR="00254790" w:rsidRPr="00FF1CFC">
        <w:t xml:space="preserve"> rīcība</w:t>
      </w:r>
      <w:r w:rsidR="00932583" w:rsidRPr="00FF1CFC">
        <w:t>.</w:t>
      </w:r>
      <w:r w:rsidR="00254790" w:rsidRPr="00FF1CFC">
        <w:t xml:space="preserve"> </w:t>
      </w:r>
      <w:r w:rsidR="00932583" w:rsidRPr="00FF1CFC">
        <w:t>A</w:t>
      </w:r>
      <w:r w:rsidR="00254790" w:rsidRPr="00FF1CFC">
        <w:t xml:space="preserve">tbildētājas </w:t>
      </w:r>
      <w:r w:rsidR="00872736" w:rsidRPr="00FF1CFC">
        <w:t>vaina</w:t>
      </w:r>
      <w:r w:rsidR="00913552" w:rsidRPr="00FF1CFC">
        <w:t xml:space="preserve"> </w:t>
      </w:r>
      <w:r w:rsidR="00872736" w:rsidRPr="00FF1CFC">
        <w:t xml:space="preserve">izpaužas kā tīša un apzināta </w:t>
      </w:r>
      <w:r w:rsidR="00932583" w:rsidRPr="00FF1CFC">
        <w:t>rīcība</w:t>
      </w:r>
      <w:r w:rsidR="00872736" w:rsidRPr="00FF1CFC">
        <w:t xml:space="preserve"> </w:t>
      </w:r>
      <w:r w:rsidR="00932583" w:rsidRPr="00FF1CFC">
        <w:t>saņemt</w:t>
      </w:r>
      <w:r w:rsidR="00872736" w:rsidRPr="00FF1CFC">
        <w:t xml:space="preserve"> pakalpojumus bez līguma noslēgšanas un atbilstošu maksājumu veikšanas</w:t>
      </w:r>
      <w:r w:rsidR="00254790" w:rsidRPr="00FF1CFC">
        <w:t>.</w:t>
      </w:r>
    </w:p>
    <w:p w14:paraId="144905FD" w14:textId="77777777" w:rsidR="00872736" w:rsidRPr="00FF1CFC" w:rsidRDefault="00872736" w:rsidP="002E4490">
      <w:pPr>
        <w:pStyle w:val="BodyText"/>
        <w:spacing w:after="0" w:line="276" w:lineRule="auto"/>
        <w:ind w:firstLine="709"/>
        <w:jc w:val="both"/>
      </w:pPr>
    </w:p>
    <w:p w14:paraId="507780F8" w14:textId="0DB06C98" w:rsidR="00895194" w:rsidRPr="00FF1CFC" w:rsidRDefault="00913552" w:rsidP="00FA03DC">
      <w:pPr>
        <w:pStyle w:val="BodyText"/>
        <w:spacing w:after="0" w:line="276" w:lineRule="auto"/>
        <w:ind w:firstLine="709"/>
        <w:jc w:val="both"/>
      </w:pPr>
      <w:r w:rsidRPr="00FF1CFC">
        <w:t>[2</w:t>
      </w:r>
      <w:r w:rsidR="00A75783" w:rsidRPr="00FF1CFC">
        <w:t>]</w:t>
      </w:r>
      <w:r w:rsidR="008F2C93" w:rsidRPr="00FF1CFC">
        <w:t> </w:t>
      </w:r>
      <w:r w:rsidR="00895194" w:rsidRPr="00FF1CFC">
        <w:t xml:space="preserve">Ar Rīgas rajona tiesas </w:t>
      </w:r>
      <w:proofErr w:type="gramStart"/>
      <w:r w:rsidR="00895194" w:rsidRPr="00FF1CFC">
        <w:t>2016.gada</w:t>
      </w:r>
      <w:proofErr w:type="gramEnd"/>
      <w:r w:rsidR="00895194" w:rsidRPr="00FF1CFC">
        <w:t xml:space="preserve"> 21.aprīļa spriedumu prasība</w:t>
      </w:r>
      <w:r w:rsidR="00FA03DC" w:rsidRPr="00FF1CFC">
        <w:t xml:space="preserve"> </w:t>
      </w:r>
      <w:r w:rsidR="00895194" w:rsidRPr="00FF1CFC">
        <w:t>apmierināta</w:t>
      </w:r>
      <w:r w:rsidR="00A622AA" w:rsidRPr="00FF1CFC">
        <w:t xml:space="preserve"> pi</w:t>
      </w:r>
      <w:r w:rsidR="004A02FA" w:rsidRPr="00FF1CFC">
        <w:t>l</w:t>
      </w:r>
      <w:r w:rsidR="00A622AA" w:rsidRPr="00FF1CFC">
        <w:t>nīgi.</w:t>
      </w:r>
    </w:p>
    <w:p w14:paraId="139B7D91" w14:textId="77777777" w:rsidR="00895194" w:rsidRPr="00FF1CFC" w:rsidRDefault="00895194" w:rsidP="002E4490">
      <w:pPr>
        <w:pStyle w:val="BodyText"/>
        <w:spacing w:after="0" w:line="276" w:lineRule="auto"/>
        <w:ind w:firstLine="709"/>
        <w:jc w:val="both"/>
      </w:pPr>
    </w:p>
    <w:p w14:paraId="4F2CE47D" w14:textId="66766882" w:rsidR="00024587" w:rsidRPr="00FF1CFC" w:rsidRDefault="004B0A57" w:rsidP="002E4490">
      <w:pPr>
        <w:pStyle w:val="BodyText"/>
        <w:spacing w:after="0" w:line="276" w:lineRule="auto"/>
        <w:ind w:firstLine="709"/>
        <w:jc w:val="both"/>
      </w:pPr>
      <w:r w:rsidRPr="00FF1CFC">
        <w:t>[</w:t>
      </w:r>
      <w:r w:rsidR="001E2FC7" w:rsidRPr="00FF1CFC">
        <w:t>3</w:t>
      </w:r>
      <w:r w:rsidRPr="00FF1CFC">
        <w:t>]</w:t>
      </w:r>
      <w:r w:rsidR="000578D6" w:rsidRPr="00FF1CFC">
        <w:t> </w:t>
      </w:r>
      <w:r w:rsidR="002F0201" w:rsidRPr="00FF1CFC">
        <w:t>Izskat</w:t>
      </w:r>
      <w:r w:rsidR="006F34B4" w:rsidRPr="00FF1CFC">
        <w:t>ījusi</w:t>
      </w:r>
      <w:r w:rsidR="002F0201" w:rsidRPr="00FF1CFC">
        <w:t xml:space="preserve"> lietu</w:t>
      </w:r>
      <w:r w:rsidR="00122E42" w:rsidRPr="00FF1CFC">
        <w:t xml:space="preserve"> </w:t>
      </w:r>
      <w:r w:rsidR="00670126" w:rsidRPr="00FF1CFC">
        <w:t xml:space="preserve">sakarā ar </w:t>
      </w:r>
      <w:r w:rsidR="00122E42" w:rsidRPr="00FF1CFC">
        <w:t>dzīvokļu īpašnieku kopības</w:t>
      </w:r>
      <w:r w:rsidR="00670126" w:rsidRPr="00FF1CFC">
        <w:t xml:space="preserve"> apelācijas sūdzību,</w:t>
      </w:r>
      <w:r w:rsidR="00560AA9" w:rsidRPr="00FF1CFC">
        <w:t xml:space="preserve"> </w:t>
      </w:r>
      <w:r w:rsidR="001E2FC7" w:rsidRPr="00FF1CFC">
        <w:t>Zemgales</w:t>
      </w:r>
      <w:r w:rsidR="00501FA8" w:rsidRPr="00FF1CFC">
        <w:t xml:space="preserve"> apgabaltiesas Civillietu tiesas kolēģija</w:t>
      </w:r>
      <w:r w:rsidR="00FA03DC" w:rsidRPr="00FF1CFC">
        <w:t xml:space="preserve"> </w:t>
      </w:r>
      <w:proofErr w:type="gramStart"/>
      <w:r w:rsidR="00FA03DC" w:rsidRPr="00FF1CFC">
        <w:t>2017.gada</w:t>
      </w:r>
      <w:proofErr w:type="gramEnd"/>
      <w:r w:rsidR="00FA03DC" w:rsidRPr="00FF1CFC">
        <w:t xml:space="preserve"> 10.aprīlī</w:t>
      </w:r>
      <w:r w:rsidR="00122E42" w:rsidRPr="00FF1CFC">
        <w:t xml:space="preserve"> </w:t>
      </w:r>
      <w:r w:rsidR="0071559A" w:rsidRPr="00FF1CFC">
        <w:t>nosprieda:</w:t>
      </w:r>
    </w:p>
    <w:p w14:paraId="08466DD3" w14:textId="574E746E" w:rsidR="00B86215" w:rsidRPr="00FF1CFC" w:rsidRDefault="00681087" w:rsidP="002E4490">
      <w:pPr>
        <w:pStyle w:val="BodyText"/>
        <w:spacing w:after="0" w:line="276" w:lineRule="auto"/>
        <w:ind w:firstLine="709"/>
        <w:jc w:val="both"/>
      </w:pPr>
      <w:r w:rsidRPr="00FF1CFC">
        <w:t>- </w:t>
      </w:r>
      <w:r w:rsidR="0071559A" w:rsidRPr="00FF1CFC">
        <w:t xml:space="preserve">atzīt par noslēgtu sabiedrisko pakalpojumu piegādes līgumu </w:t>
      </w:r>
      <w:r w:rsidR="00122E42" w:rsidRPr="00FF1CFC">
        <w:t xml:space="preserve">prasības </w:t>
      </w:r>
      <w:r w:rsidR="0071559A" w:rsidRPr="00FF1CFC">
        <w:t>pieteikumam pievienotajā</w:t>
      </w:r>
      <w:r w:rsidR="00122E42" w:rsidRPr="00FF1CFC">
        <w:t xml:space="preserve"> </w:t>
      </w:r>
      <w:r w:rsidR="0071559A" w:rsidRPr="00FF1CFC">
        <w:t xml:space="preserve">redakcijā, ar tā </w:t>
      </w:r>
      <w:proofErr w:type="gramStart"/>
      <w:r w:rsidR="0071559A" w:rsidRPr="00FF1CFC">
        <w:t>2016.gada</w:t>
      </w:r>
      <w:proofErr w:type="gramEnd"/>
      <w:r w:rsidR="0071559A" w:rsidRPr="00FF1CFC">
        <w:t xml:space="preserve"> 7.aprīļa precizējumiem 3.3. un 3.8.punktā, starp dzīvokļu īpašnieku kopību, kas sastāv no visiem dzīvokļu īpašniekiem </w:t>
      </w:r>
      <w:r w:rsidR="006455B2" w:rsidRPr="00FF1CFC">
        <w:t>un</w:t>
      </w:r>
      <w:r w:rsidR="0071559A" w:rsidRPr="00FF1CFC">
        <w:t xml:space="preserve"> kuru pārstāv dzīvokļu īpašnieku biedrība</w:t>
      </w:r>
      <w:r w:rsidR="0003351F" w:rsidRPr="00FF1CFC">
        <w:t>,</w:t>
      </w:r>
      <w:r w:rsidR="0071559A" w:rsidRPr="00FF1CFC">
        <w:t xml:space="preserve"> un sabiedrisko pakalpojumu sniedzēju – prasītāju</w:t>
      </w:r>
      <w:r w:rsidR="006455B2" w:rsidRPr="00FF1CFC">
        <w:t xml:space="preserve"> lietā</w:t>
      </w:r>
      <w:r w:rsidR="0071559A" w:rsidRPr="00FF1CFC">
        <w:t>;</w:t>
      </w:r>
    </w:p>
    <w:p w14:paraId="10EFE609" w14:textId="77777777" w:rsidR="00B86215" w:rsidRPr="00FF1CFC" w:rsidRDefault="00681087" w:rsidP="002E4490">
      <w:pPr>
        <w:pStyle w:val="BodyText"/>
        <w:spacing w:after="0" w:line="276" w:lineRule="auto"/>
        <w:ind w:firstLine="709"/>
        <w:jc w:val="both"/>
      </w:pPr>
      <w:r w:rsidRPr="00FF1CFC">
        <w:t>- </w:t>
      </w:r>
      <w:r w:rsidR="0071559A" w:rsidRPr="00FF1CFC">
        <w:t xml:space="preserve">piedzīt no </w:t>
      </w:r>
      <w:r w:rsidR="00B86215" w:rsidRPr="00FF1CFC">
        <w:t>dzīvokļu īpašnieku biedrības „Brīvības 104”</w:t>
      </w:r>
      <w:r w:rsidR="00317D83" w:rsidRPr="00FF1CFC">
        <w:t xml:space="preserve"> </w:t>
      </w:r>
      <w:r w:rsidR="0071559A" w:rsidRPr="00FF1CFC">
        <w:t>prasītājas labā parādu 7386,65</w:t>
      </w:r>
      <w:r w:rsidR="00B86215" w:rsidRPr="00FF1CFC">
        <w:t> </w:t>
      </w:r>
      <w:r w:rsidRPr="00FF1CFC">
        <w:t>EUR un tiesas izdevumus 532,72 </w:t>
      </w:r>
      <w:r w:rsidR="0071559A" w:rsidRPr="00FF1CFC">
        <w:t>EUR;</w:t>
      </w:r>
    </w:p>
    <w:p w14:paraId="5E58AB74" w14:textId="77777777" w:rsidR="00681087" w:rsidRPr="00FF1CFC" w:rsidRDefault="00B86215" w:rsidP="00563610">
      <w:pPr>
        <w:pStyle w:val="BodyText"/>
        <w:spacing w:after="0" w:line="276" w:lineRule="auto"/>
        <w:ind w:firstLine="709"/>
        <w:jc w:val="both"/>
      </w:pPr>
      <w:r w:rsidRPr="00FF1CFC">
        <w:t>-</w:t>
      </w:r>
      <w:r w:rsidR="00681087" w:rsidRPr="00FF1CFC">
        <w:t> </w:t>
      </w:r>
      <w:r w:rsidR="0071559A" w:rsidRPr="00FF1CFC">
        <w:t xml:space="preserve">piedzīt no </w:t>
      </w:r>
      <w:r w:rsidRPr="00FF1CFC">
        <w:t xml:space="preserve">dzīvokļu īpašnieku biedrības „Brīvības 104” </w:t>
      </w:r>
      <w:r w:rsidR="0071559A" w:rsidRPr="00FF1CFC">
        <w:t>valsts ienākumos ar lietas izskat</w:t>
      </w:r>
      <w:r w:rsidR="00681087" w:rsidRPr="00FF1CFC">
        <w:t>īšanu saistītos izdevumus 12,51 </w:t>
      </w:r>
      <w:r w:rsidR="0071559A" w:rsidRPr="00FF1CFC">
        <w:t>EUR.</w:t>
      </w:r>
    </w:p>
    <w:p w14:paraId="0AB66639" w14:textId="77777777" w:rsidR="00E9438E" w:rsidRPr="00FF1CFC" w:rsidRDefault="00670126" w:rsidP="00563610">
      <w:pPr>
        <w:pStyle w:val="BodyText"/>
        <w:spacing w:after="0" w:line="276" w:lineRule="auto"/>
        <w:ind w:firstLine="709"/>
        <w:jc w:val="both"/>
      </w:pPr>
      <w:r w:rsidRPr="00FF1CFC">
        <w:t>Spriedumā</w:t>
      </w:r>
      <w:r w:rsidR="004B0A57" w:rsidRPr="00FF1CFC">
        <w:t xml:space="preserve"> </w:t>
      </w:r>
      <w:r w:rsidRPr="00FF1CFC">
        <w:t>norādīti šādi motīvi</w:t>
      </w:r>
      <w:r w:rsidR="004B0A57" w:rsidRPr="00FF1CFC">
        <w:t>.</w:t>
      </w:r>
    </w:p>
    <w:p w14:paraId="127C4D76" w14:textId="77777777" w:rsidR="007F2510" w:rsidRPr="00FF1CFC" w:rsidRDefault="001F4C19" w:rsidP="00563610">
      <w:pPr>
        <w:pStyle w:val="BodyText"/>
        <w:spacing w:after="0" w:line="276" w:lineRule="auto"/>
        <w:ind w:firstLine="709"/>
        <w:jc w:val="both"/>
      </w:pPr>
      <w:r w:rsidRPr="00FF1CFC">
        <w:t>[3.1] </w:t>
      </w:r>
      <w:r w:rsidR="007F2510" w:rsidRPr="00FF1CFC">
        <w:t>P</w:t>
      </w:r>
      <w:r w:rsidR="000F708E" w:rsidRPr="00FF1CFC">
        <w:t xml:space="preserve">irmās instances tiesas spriedumā ietvertais pamatojums ir pareizs un pilnībā pietiekams, </w:t>
      </w:r>
      <w:r w:rsidR="007F2510" w:rsidRPr="00FF1CFC">
        <w:t>tādēļ</w:t>
      </w:r>
      <w:r w:rsidR="00C76DCA" w:rsidRPr="00FF1CFC">
        <w:t xml:space="preserve"> </w:t>
      </w:r>
      <w:r w:rsidR="00A11A27" w:rsidRPr="00FF1CFC">
        <w:t xml:space="preserve">ir pamats </w:t>
      </w:r>
      <w:r w:rsidR="00C76DCA" w:rsidRPr="00FF1CFC">
        <w:t xml:space="preserve">atbilstoši Civilprocesa likuma </w:t>
      </w:r>
      <w:proofErr w:type="gramStart"/>
      <w:r w:rsidR="00C76DCA" w:rsidRPr="00FF1CFC">
        <w:t>432.panta</w:t>
      </w:r>
      <w:proofErr w:type="gramEnd"/>
      <w:r w:rsidR="00C76DCA" w:rsidRPr="00FF1CFC">
        <w:t xml:space="preserve"> piekt</w:t>
      </w:r>
      <w:r w:rsidR="007F2510" w:rsidRPr="00FF1CFC">
        <w:t>ajā</w:t>
      </w:r>
      <w:r w:rsidR="00C76DCA" w:rsidRPr="00FF1CFC">
        <w:t xml:space="preserve"> daļ</w:t>
      </w:r>
      <w:r w:rsidR="007F2510" w:rsidRPr="00FF1CFC">
        <w:t>ā noteiktajam</w:t>
      </w:r>
      <w:r w:rsidR="00C76DCA" w:rsidRPr="00FF1CFC">
        <w:t xml:space="preserve"> </w:t>
      </w:r>
      <w:r w:rsidR="000F708E" w:rsidRPr="00FF1CFC">
        <w:t>pievie</w:t>
      </w:r>
      <w:r w:rsidR="00A11A27" w:rsidRPr="00FF1CFC">
        <w:t>noties</w:t>
      </w:r>
      <w:r w:rsidR="000F708E" w:rsidRPr="00FF1CFC">
        <w:t xml:space="preserve"> minētā sprieduma motivācijai.</w:t>
      </w:r>
      <w:r w:rsidR="00563610" w:rsidRPr="00FF1CFC">
        <w:t xml:space="preserve"> </w:t>
      </w:r>
      <w:r w:rsidR="007F2510" w:rsidRPr="00FF1CFC">
        <w:t xml:space="preserve">Savukārt </w:t>
      </w:r>
      <w:r w:rsidR="000F708E" w:rsidRPr="00FF1CFC">
        <w:t>apelācijas sūdzības iesniedzējas iebildum</w:t>
      </w:r>
      <w:r w:rsidR="007F2510" w:rsidRPr="00FF1CFC">
        <w:t>i atzīstami</w:t>
      </w:r>
      <w:r w:rsidR="00681087" w:rsidRPr="00FF1CFC">
        <w:t xml:space="preserve"> par nepamatotiem.</w:t>
      </w:r>
    </w:p>
    <w:p w14:paraId="45B4568C" w14:textId="77777777" w:rsidR="004B6543" w:rsidRPr="00FF1CFC" w:rsidRDefault="00681087" w:rsidP="008065C3">
      <w:pPr>
        <w:pStyle w:val="BodyText"/>
        <w:spacing w:after="0" w:line="276" w:lineRule="auto"/>
        <w:ind w:firstLine="709"/>
        <w:jc w:val="both"/>
      </w:pPr>
      <w:r w:rsidRPr="00FF1CFC">
        <w:t>[3.2] </w:t>
      </w:r>
      <w:r w:rsidR="000F708E" w:rsidRPr="00FF1CFC">
        <w:t xml:space="preserve">Dzīvojamo māju pārvaldīšanas likumā faktiski noteikta dzīvojamās mājas īpašnieka </w:t>
      </w:r>
      <w:r w:rsidRPr="00FF1CFC">
        <w:t>–</w:t>
      </w:r>
      <w:r w:rsidR="000F708E" w:rsidRPr="00FF1CFC">
        <w:t xml:space="preserve"> dzīvokļa īpašnieka </w:t>
      </w:r>
      <w:r w:rsidRPr="00FF1CFC">
        <w:t>–</w:t>
      </w:r>
      <w:r w:rsidR="000F708E" w:rsidRPr="00FF1CFC">
        <w:t xml:space="preserve"> atbildība par mājas pārvaldīšanu, savukārt pārvaldnieks ir tikai pilnvarnieks, </w:t>
      </w:r>
      <w:r w:rsidR="008065C3" w:rsidRPr="00FF1CFC">
        <w:t>bet</w:t>
      </w:r>
      <w:r w:rsidR="000F708E" w:rsidRPr="00FF1CFC">
        <w:t xml:space="preserve"> pārvaldīšanas līgums </w:t>
      </w:r>
      <w:r w:rsidR="001F40D4" w:rsidRPr="00FF1CFC">
        <w:t>–</w:t>
      </w:r>
      <w:r w:rsidR="000F708E" w:rsidRPr="00FF1CFC">
        <w:t xml:space="preserve"> pilnvarojums</w:t>
      </w:r>
      <w:r w:rsidR="008065C3" w:rsidRPr="00FF1CFC">
        <w:t xml:space="preserve">. </w:t>
      </w:r>
      <w:r w:rsidR="000F708E" w:rsidRPr="00FF1CFC">
        <w:t xml:space="preserve">Tas nozīmē, ka pārvaldnieks ir dzīvojamās mājas īpašnieka pārstāvis, </w:t>
      </w:r>
      <w:r w:rsidR="004B6543" w:rsidRPr="00FF1CFC">
        <w:t>kurš,</w:t>
      </w:r>
      <w:r w:rsidR="000F708E" w:rsidRPr="00FF1CFC">
        <w:t xml:space="preserve"> slēdzot līgumus dzīvojamās mājas īpašnieka vietā, neuzņemas saistības sev, bet dzīvojamās mājas īpašniekam</w:t>
      </w:r>
      <w:r w:rsidR="004B6543" w:rsidRPr="00FF1CFC">
        <w:t>.</w:t>
      </w:r>
      <w:r w:rsidR="000F708E" w:rsidRPr="00FF1CFC">
        <w:t xml:space="preserve"> Atbildība pašam pilnvarniekam var </w:t>
      </w:r>
      <w:r w:rsidR="00317D83" w:rsidRPr="00FF1CFC">
        <w:t>iestāties</w:t>
      </w:r>
      <w:r w:rsidR="000F708E" w:rsidRPr="00FF1CFC">
        <w:t xml:space="preserve"> tikai likumā noteiktos gadījumos, piemēram, pārsniedzot pilnvarojuma robežas.</w:t>
      </w:r>
    </w:p>
    <w:p w14:paraId="326918EB" w14:textId="7DEC0A7F" w:rsidR="004B6543" w:rsidRPr="00FF1CFC" w:rsidRDefault="00681087" w:rsidP="00563610">
      <w:pPr>
        <w:pStyle w:val="BodyText"/>
        <w:spacing w:after="0" w:line="276" w:lineRule="auto"/>
        <w:ind w:firstLine="709"/>
        <w:jc w:val="both"/>
      </w:pPr>
      <w:r w:rsidRPr="00FF1CFC">
        <w:t>[3.3] </w:t>
      </w:r>
      <w:r w:rsidR="004B6543" w:rsidRPr="00FF1CFC">
        <w:t>A</w:t>
      </w:r>
      <w:r w:rsidR="000F708E" w:rsidRPr="00FF1CFC">
        <w:t>tbildētāji</w:t>
      </w:r>
      <w:r w:rsidR="004B6543" w:rsidRPr="00FF1CFC">
        <w:t xml:space="preserve"> lietā</w:t>
      </w:r>
      <w:r w:rsidR="000F708E" w:rsidRPr="00FF1CFC">
        <w:t xml:space="preserve"> ir dzīvojam</w:t>
      </w:r>
      <w:r w:rsidR="004B6543" w:rsidRPr="00FF1CFC">
        <w:t>ās</w:t>
      </w:r>
      <w:r w:rsidR="000F708E" w:rsidRPr="00FF1CFC">
        <w:t xml:space="preserve"> ēk</w:t>
      </w:r>
      <w:r w:rsidR="004B6543" w:rsidRPr="00FF1CFC">
        <w:t>as</w:t>
      </w:r>
      <w:r w:rsidRPr="00FF1CFC">
        <w:t xml:space="preserve"> </w:t>
      </w:r>
      <w:r w:rsidR="00264998" w:rsidRPr="00FF1CFC">
        <w:t>[adrese]</w:t>
      </w:r>
      <w:r w:rsidRPr="00FF1CFC">
        <w:t>,</w:t>
      </w:r>
      <w:r w:rsidR="000F708E" w:rsidRPr="00FF1CFC">
        <w:t xml:space="preserve"> dzīvokļu īpašnieki, bet ne dzīvokļu īpašnieku kopība, jo kopība nav uzskatāma par tiesību subjektu</w:t>
      </w:r>
      <w:r w:rsidR="004B6543" w:rsidRPr="00FF1CFC">
        <w:t>.</w:t>
      </w:r>
      <w:r w:rsidR="000F708E" w:rsidRPr="00FF1CFC">
        <w:t xml:space="preserve"> </w:t>
      </w:r>
      <w:r w:rsidR="004B6543" w:rsidRPr="00FF1CFC">
        <w:t>T</w:t>
      </w:r>
      <w:r w:rsidR="000F708E" w:rsidRPr="00FF1CFC">
        <w:t>ād</w:t>
      </w:r>
      <w:r w:rsidR="00005E33" w:rsidRPr="00FF1CFC">
        <w:t>ē</w:t>
      </w:r>
      <w:r w:rsidR="000F708E" w:rsidRPr="00FF1CFC">
        <w:t xml:space="preserve">jādi gan prasības </w:t>
      </w:r>
      <w:r w:rsidR="000F708E" w:rsidRPr="00FF1CFC">
        <w:lastRenderedPageBreak/>
        <w:t>pieteikumā, gan pirmās instances tiesas spriedumā ir neprecīzi norādīts atbildētājs.</w:t>
      </w:r>
      <w:r w:rsidR="00563610" w:rsidRPr="00FF1CFC">
        <w:t xml:space="preserve"> </w:t>
      </w:r>
      <w:r w:rsidR="004B6543" w:rsidRPr="00FF1CFC">
        <w:t>Tomēr tas nevar būt</w:t>
      </w:r>
      <w:r w:rsidR="000F708E" w:rsidRPr="00FF1CFC">
        <w:t xml:space="preserve"> pamat</w:t>
      </w:r>
      <w:r w:rsidR="004B6543" w:rsidRPr="00FF1CFC">
        <w:t>s</w:t>
      </w:r>
      <w:r w:rsidR="000F708E" w:rsidRPr="00FF1CFC">
        <w:t xml:space="preserve"> </w:t>
      </w:r>
      <w:r w:rsidR="00E539AC" w:rsidRPr="00FF1CFC">
        <w:t>prasības noraidīšanai</w:t>
      </w:r>
      <w:r w:rsidR="000F708E" w:rsidRPr="00FF1CFC">
        <w:t xml:space="preserve">, jo dzīvokļu īpašniekus </w:t>
      </w:r>
      <w:r w:rsidR="00F514EA" w:rsidRPr="00FF1CFC">
        <w:t>atbilstoši pilnvarojumam</w:t>
      </w:r>
      <w:r w:rsidR="000F708E" w:rsidRPr="00FF1CFC">
        <w:t xml:space="preserve"> pārstāv </w:t>
      </w:r>
      <w:r w:rsidR="00563610" w:rsidRPr="00FF1CFC">
        <w:t xml:space="preserve">dzīvokļu īpašnieku </w:t>
      </w:r>
      <w:r w:rsidRPr="00FF1CFC">
        <w:t>biedrība</w:t>
      </w:r>
      <w:r w:rsidR="000F708E" w:rsidRPr="00FF1CFC">
        <w:t>, kas var būt atbildētāj</w:t>
      </w:r>
      <w:r w:rsidR="00304063" w:rsidRPr="00FF1CFC">
        <w:t>a</w:t>
      </w:r>
      <w:r w:rsidR="000F708E" w:rsidRPr="00FF1CFC">
        <w:t xml:space="preserve"> lietā.</w:t>
      </w:r>
    </w:p>
    <w:p w14:paraId="04EDC3F8" w14:textId="2A25A3BD" w:rsidR="000825EB" w:rsidRPr="00FF1CFC" w:rsidRDefault="004B6543" w:rsidP="00B94686">
      <w:pPr>
        <w:pStyle w:val="BodyText"/>
        <w:spacing w:after="0" w:line="276" w:lineRule="auto"/>
        <w:ind w:firstLine="709"/>
        <w:jc w:val="both"/>
      </w:pPr>
      <w:r w:rsidRPr="00FF1CFC">
        <w:t>[3.4]</w:t>
      </w:r>
      <w:r w:rsidR="00681087" w:rsidRPr="00FF1CFC">
        <w:t> </w:t>
      </w:r>
      <w:r w:rsidR="00B23C11" w:rsidRPr="00FF1CFC">
        <w:t>A</w:t>
      </w:r>
      <w:r w:rsidR="000F708E" w:rsidRPr="00FF1CFC">
        <w:t>tbildētāja</w:t>
      </w:r>
      <w:r w:rsidRPr="00FF1CFC">
        <w:t>s</w:t>
      </w:r>
      <w:r w:rsidR="000F708E" w:rsidRPr="00FF1CFC">
        <w:t xml:space="preserve"> pilnvarotā pārstāvja iebildum</w:t>
      </w:r>
      <w:r w:rsidRPr="00FF1CFC">
        <w:t>i</w:t>
      </w:r>
      <w:r w:rsidR="000F708E" w:rsidRPr="00FF1CFC">
        <w:t>, ka biedrība</w:t>
      </w:r>
      <w:r w:rsidR="00C745D4" w:rsidRPr="00FF1CFC">
        <w:t>, kuru dzīvokļu īpašnieki nav pilnvarojuši pārstāvēt viņu intereses,</w:t>
      </w:r>
      <w:r w:rsidR="000F708E" w:rsidRPr="00FF1CFC">
        <w:t xml:space="preserve"> nevar būt kā subjekts</w:t>
      </w:r>
      <w:r w:rsidRPr="00FF1CFC">
        <w:t xml:space="preserve"> (</w:t>
      </w:r>
      <w:r w:rsidRPr="00FF1CFC">
        <w:rPr>
          <w:i/>
          <w:iCs/>
        </w:rPr>
        <w:t>tā spriedumā</w:t>
      </w:r>
      <w:r w:rsidRPr="00FF1CFC">
        <w:t>)</w:t>
      </w:r>
      <w:r w:rsidR="0003351F" w:rsidRPr="00FF1CFC">
        <w:t>,</w:t>
      </w:r>
      <w:r w:rsidR="000F708E" w:rsidRPr="00FF1CFC">
        <w:t xml:space="preserve"> </w:t>
      </w:r>
      <w:r w:rsidR="00B23C11" w:rsidRPr="00FF1CFC">
        <w:t>noraidāmi</w:t>
      </w:r>
      <w:r w:rsidR="00D3142A" w:rsidRPr="00FF1CFC">
        <w:t>, jo</w:t>
      </w:r>
      <w:r w:rsidR="000F708E" w:rsidRPr="00FF1CFC">
        <w:t xml:space="preserve"> </w:t>
      </w:r>
      <w:r w:rsidR="00C745D4" w:rsidRPr="00FF1CFC">
        <w:t>tie</w:t>
      </w:r>
      <w:r w:rsidR="000F708E" w:rsidRPr="00FF1CFC">
        <w:t xml:space="preserve"> ir pretrunā lietā nodibinātajiem faktiskajiem apstākļiem un iesniegtajiem pierādījumiem. </w:t>
      </w:r>
      <w:r w:rsidR="00D3142A" w:rsidRPr="00FF1CFC">
        <w:t>D</w:t>
      </w:r>
      <w:r w:rsidR="000F708E" w:rsidRPr="00FF1CFC">
        <w:t xml:space="preserve">zīvokļu īpašnieki </w:t>
      </w:r>
      <w:proofErr w:type="gramStart"/>
      <w:r w:rsidR="00D3142A" w:rsidRPr="00FF1CFC">
        <w:t>2010.gada</w:t>
      </w:r>
      <w:proofErr w:type="gramEnd"/>
      <w:r w:rsidR="00D3142A" w:rsidRPr="00FF1CFC">
        <w:t xml:space="preserve"> 16.janvāra </w:t>
      </w:r>
      <w:r w:rsidR="000F708E" w:rsidRPr="00FF1CFC">
        <w:t xml:space="preserve">kopsapulcē ir pieņēmuši lēmumu pārņemt dzīvojamo māju </w:t>
      </w:r>
      <w:r w:rsidR="00D3142A" w:rsidRPr="00FF1CFC">
        <w:t>savā</w:t>
      </w:r>
      <w:r w:rsidR="000F708E" w:rsidRPr="00FF1CFC">
        <w:t xml:space="preserve"> pārvaldīšanā</w:t>
      </w:r>
      <w:r w:rsidR="00D3142A" w:rsidRPr="00FF1CFC">
        <w:t>, nododot d</w:t>
      </w:r>
      <w:r w:rsidR="00681087" w:rsidRPr="00FF1CFC">
        <w:t>zīvokļu īpašnieku biedrībai „Brīvības </w:t>
      </w:r>
      <w:r w:rsidR="000F708E" w:rsidRPr="00FF1CFC">
        <w:t>104”</w:t>
      </w:r>
      <w:r w:rsidR="00D3142A" w:rsidRPr="00FF1CFC">
        <w:t xml:space="preserve"> </w:t>
      </w:r>
      <w:r w:rsidR="000F708E" w:rsidRPr="00FF1CFC">
        <w:t>dzīvojamās mājas kopīpašuma pārvaldīšanas un apsaimniekošanas tiesības. Lietā n</w:t>
      </w:r>
      <w:r w:rsidR="00C57F46" w:rsidRPr="00FF1CFC">
        <w:t>av</w:t>
      </w:r>
      <w:r w:rsidR="000F708E" w:rsidRPr="00FF1CFC">
        <w:t xml:space="preserve"> apstrīdēts, ka dzīvojamo </w:t>
      </w:r>
      <w:r w:rsidR="00D3142A" w:rsidRPr="00FF1CFC">
        <w:t>māju apsaimnieko</w:t>
      </w:r>
      <w:r w:rsidR="00681087" w:rsidRPr="00FF1CFC">
        <w:t xml:space="preserve"> biedrība</w:t>
      </w:r>
      <w:r w:rsidR="00B94686" w:rsidRPr="00FF1CFC">
        <w:t xml:space="preserve">, kura </w:t>
      </w:r>
      <w:proofErr w:type="gramStart"/>
      <w:r w:rsidR="00D3142A" w:rsidRPr="00FF1CFC">
        <w:t>2010.gada</w:t>
      </w:r>
      <w:proofErr w:type="gramEnd"/>
      <w:r w:rsidR="00D3142A" w:rsidRPr="00FF1CFC">
        <w:t xml:space="preserve"> 29.decembrī pārņēm</w:t>
      </w:r>
      <w:r w:rsidR="00455B29" w:rsidRPr="00FF1CFC">
        <w:t>a</w:t>
      </w:r>
      <w:r w:rsidR="00D3142A" w:rsidRPr="00FF1CFC">
        <w:t xml:space="preserve"> iepriekšējās apsaimniekotājas</w:t>
      </w:r>
      <w:r w:rsidR="00B94686" w:rsidRPr="00FF1CFC">
        <w:t xml:space="preserve"> </w:t>
      </w:r>
      <w:r w:rsidR="00681087" w:rsidRPr="00FF1CFC">
        <w:t>–</w:t>
      </w:r>
      <w:r w:rsidR="000F708E" w:rsidRPr="00FF1CFC">
        <w:t xml:space="preserve"> </w:t>
      </w:r>
      <w:r w:rsidR="00681087" w:rsidRPr="00FF1CFC">
        <w:t xml:space="preserve">SIA „Jūrmalas </w:t>
      </w:r>
      <w:r w:rsidR="00D3142A" w:rsidRPr="00FF1CFC">
        <w:t xml:space="preserve">namsaimnieks” </w:t>
      </w:r>
      <w:r w:rsidR="0003351F" w:rsidRPr="00FF1CFC">
        <w:t xml:space="preserve">– </w:t>
      </w:r>
      <w:r w:rsidR="000F708E" w:rsidRPr="00FF1CFC">
        <w:t>pienākumus</w:t>
      </w:r>
      <w:r w:rsidR="00D3142A" w:rsidRPr="00FF1CFC">
        <w:t xml:space="preserve">. </w:t>
      </w:r>
      <w:r w:rsidR="000F708E" w:rsidRPr="00FF1CFC">
        <w:t xml:space="preserve">Turklāt </w:t>
      </w:r>
      <w:r w:rsidR="000825EB" w:rsidRPr="00FF1CFC">
        <w:t>d</w:t>
      </w:r>
      <w:r w:rsidR="000F708E" w:rsidRPr="00FF1CFC">
        <w:t>zīvokļu īpašnieku kopsapulce</w:t>
      </w:r>
      <w:r w:rsidR="00455B29" w:rsidRPr="00FF1CFC">
        <w:t xml:space="preserve"> </w:t>
      </w:r>
      <w:proofErr w:type="gramStart"/>
      <w:r w:rsidR="00455B29" w:rsidRPr="00FF1CFC">
        <w:t>2011.gada</w:t>
      </w:r>
      <w:proofErr w:type="gramEnd"/>
      <w:r w:rsidR="00455B29" w:rsidRPr="00FF1CFC">
        <w:t xml:space="preserve"> 30.jūnijā</w:t>
      </w:r>
      <w:r w:rsidR="000F708E" w:rsidRPr="00FF1CFC">
        <w:t xml:space="preserve"> </w:t>
      </w:r>
      <w:r w:rsidR="000825EB" w:rsidRPr="00FF1CFC">
        <w:t>pieņēm</w:t>
      </w:r>
      <w:r w:rsidR="00455B29" w:rsidRPr="00FF1CFC">
        <w:t>a</w:t>
      </w:r>
      <w:r w:rsidR="00681087" w:rsidRPr="00FF1CFC">
        <w:t xml:space="preserve"> lēmumu „Par līgumu ar SIA „Jūrmalas ūdens” un SIA „</w:t>
      </w:r>
      <w:r w:rsidR="000F708E" w:rsidRPr="00FF1CFC">
        <w:t>Jūrmalas siltums” noslēgšanu”</w:t>
      </w:r>
      <w:r w:rsidR="000825EB" w:rsidRPr="00FF1CFC">
        <w:t>, uzticot apsaimniekotājai</w:t>
      </w:r>
      <w:r w:rsidR="000F708E" w:rsidRPr="00FF1CFC">
        <w:t xml:space="preserve"> </w:t>
      </w:r>
      <w:r w:rsidR="00A05331" w:rsidRPr="00FF1CFC">
        <w:t>noslēgt</w:t>
      </w:r>
      <w:r w:rsidR="000F708E" w:rsidRPr="00FF1CFC">
        <w:t xml:space="preserve"> līgumu</w:t>
      </w:r>
      <w:r w:rsidR="00681087" w:rsidRPr="00FF1CFC">
        <w:t>s.</w:t>
      </w:r>
    </w:p>
    <w:p w14:paraId="3083B758" w14:textId="4C402CEE" w:rsidR="000825EB" w:rsidRPr="00FF1CFC" w:rsidRDefault="00681087" w:rsidP="002E4490">
      <w:pPr>
        <w:pStyle w:val="BodyText"/>
        <w:spacing w:after="0" w:line="276" w:lineRule="auto"/>
        <w:ind w:firstLine="709"/>
        <w:jc w:val="both"/>
      </w:pPr>
      <w:r w:rsidRPr="00FF1CFC">
        <w:t>[3.5] </w:t>
      </w:r>
      <w:r w:rsidR="000825EB" w:rsidRPr="00FF1CFC">
        <w:t xml:space="preserve">Ar </w:t>
      </w:r>
      <w:r w:rsidR="000F708E" w:rsidRPr="00FF1CFC">
        <w:t xml:space="preserve">Administratīvās apgabaltiesas </w:t>
      </w:r>
      <w:proofErr w:type="gramStart"/>
      <w:r w:rsidR="000F708E" w:rsidRPr="00FF1CFC">
        <w:t>2014.gada</w:t>
      </w:r>
      <w:proofErr w:type="gramEnd"/>
      <w:r w:rsidR="000F708E" w:rsidRPr="00FF1CFC">
        <w:t xml:space="preserve"> 9.aprīļa spriedum</w:t>
      </w:r>
      <w:r w:rsidR="000825EB" w:rsidRPr="00FF1CFC">
        <w:t>u</w:t>
      </w:r>
      <w:r w:rsidRPr="00FF1CFC">
        <w:t xml:space="preserve"> SIA „</w:t>
      </w:r>
      <w:r w:rsidR="000F708E" w:rsidRPr="00FF1CFC">
        <w:t xml:space="preserve">Jūrmalas ūdens” </w:t>
      </w:r>
      <w:r w:rsidR="000825EB" w:rsidRPr="00FF1CFC">
        <w:t xml:space="preserve">uzlikts pienākums </w:t>
      </w:r>
      <w:r w:rsidR="000F708E" w:rsidRPr="00FF1CFC">
        <w:t xml:space="preserve">noslēgt līgumu par ūdens apgādes un kanalizācijas pakalpojumiem ar dzīvokļu īpašnieku kopību, kas netika </w:t>
      </w:r>
      <w:r w:rsidR="00B94686" w:rsidRPr="00FF1CFC">
        <w:t>izdarīts.</w:t>
      </w:r>
    </w:p>
    <w:p w14:paraId="481D71ED" w14:textId="1C36C64D" w:rsidR="00B03F19" w:rsidRPr="00FF1CFC" w:rsidRDefault="000F708E" w:rsidP="002E4490">
      <w:pPr>
        <w:pStyle w:val="BodyText"/>
        <w:spacing w:after="0" w:line="276" w:lineRule="auto"/>
        <w:ind w:firstLine="709"/>
        <w:jc w:val="both"/>
      </w:pPr>
      <w:r w:rsidRPr="00FF1CFC">
        <w:t xml:space="preserve">Lietā pastāv strīds par </w:t>
      </w:r>
      <w:r w:rsidR="00681087" w:rsidRPr="00FF1CFC">
        <w:t>SIA „</w:t>
      </w:r>
      <w:r w:rsidR="00B03F19" w:rsidRPr="00FF1CFC">
        <w:t xml:space="preserve">Jūrmalas ūdens” piedāvāto </w:t>
      </w:r>
      <w:r w:rsidRPr="00FF1CFC">
        <w:t xml:space="preserve">līguma redakciju un līguma pusēm, par </w:t>
      </w:r>
      <w:r w:rsidR="00B94686" w:rsidRPr="00FF1CFC">
        <w:t xml:space="preserve">līguma projekta </w:t>
      </w:r>
      <w:r w:rsidRPr="00FF1CFC">
        <w:t>atbilstību likumam</w:t>
      </w:r>
      <w:r w:rsidR="00B03F19" w:rsidRPr="00FF1CFC">
        <w:t>, kā arī par</w:t>
      </w:r>
      <w:r w:rsidRPr="00FF1CFC">
        <w:t xml:space="preserve"> zaudējumu</w:t>
      </w:r>
      <w:r w:rsidR="0003351F" w:rsidRPr="00FF1CFC">
        <w:t xml:space="preserve"> </w:t>
      </w:r>
      <w:r w:rsidRPr="00FF1CFC">
        <w:t>piedziņu no atbildētājas</w:t>
      </w:r>
      <w:r w:rsidR="00483B81" w:rsidRPr="00FF1CFC">
        <w:t>.</w:t>
      </w:r>
    </w:p>
    <w:p w14:paraId="2CA86B76" w14:textId="2CC56275" w:rsidR="008C7F03" w:rsidRPr="00FF1CFC" w:rsidRDefault="00681087" w:rsidP="00BB2206">
      <w:pPr>
        <w:pStyle w:val="BodyText"/>
        <w:spacing w:after="0" w:line="276" w:lineRule="auto"/>
        <w:ind w:firstLine="709"/>
        <w:jc w:val="both"/>
      </w:pPr>
      <w:r w:rsidRPr="00FF1CFC">
        <w:t>[3.6] </w:t>
      </w:r>
      <w:r w:rsidR="000F708E" w:rsidRPr="00FF1CFC">
        <w:t>Atbilstoši Dzīvojamo māju pārvaldīšanas likuma 17.</w:t>
      </w:r>
      <w:r w:rsidR="000F708E" w:rsidRPr="00FF1CFC">
        <w:rPr>
          <w:vertAlign w:val="superscript"/>
        </w:rPr>
        <w:t>2</w:t>
      </w:r>
      <w:r w:rsidRPr="00FF1CFC">
        <w:t> </w:t>
      </w:r>
      <w:r w:rsidR="000F708E" w:rsidRPr="00FF1CFC">
        <w:t>panta otr</w:t>
      </w:r>
      <w:r w:rsidR="00186B0D" w:rsidRPr="00FF1CFC">
        <w:t>ajai</w:t>
      </w:r>
      <w:r w:rsidR="000F708E" w:rsidRPr="00FF1CFC">
        <w:t xml:space="preserve"> daļa</w:t>
      </w:r>
      <w:r w:rsidR="00186B0D" w:rsidRPr="00FF1CFC">
        <w:t>i</w:t>
      </w:r>
      <w:r w:rsidR="000F708E" w:rsidRPr="00FF1CFC">
        <w:t xml:space="preserve"> dzīvojamās mājas dzīvokļu īpašnieki, pamatojoties uz likumā noteiktajā kārtībā pieņemtu īpašnieku lēmumu, pilnvaro vienu personu, kas var būt arī pārvaldnieks, pakalpojuma līguma noslēgšanai. Pilnvarotā persona slēdz pakalpojuma līgumu visu dzīvojamās mājas īpašnieku vārdā. Savukārt minētā likuma 17.</w:t>
      </w:r>
      <w:r w:rsidRPr="00FF1CFC">
        <w:rPr>
          <w:vertAlign w:val="superscript"/>
        </w:rPr>
        <w:t>3 </w:t>
      </w:r>
      <w:r w:rsidR="000F708E" w:rsidRPr="00FF1CFC">
        <w:t xml:space="preserve">panta otrā daļa </w:t>
      </w:r>
      <w:r w:rsidR="00BF4D82" w:rsidRPr="00FF1CFC">
        <w:t>paredz</w:t>
      </w:r>
      <w:r w:rsidR="000F708E" w:rsidRPr="00FF1CFC">
        <w:t>, ka dzīvojamās mājas īpašnieks ir tiesīgs likumā noteiktajā kārtībā pieņemt lēmumu par uzdevuma došanu pilnvarotai personai, kas var būt arī pārvaldnieks, organizēt maksājumu iekasēšanu no dzīvojamās mājas īpašnieka par attiecīgu dzīvojamās mājas uzturēšanai nepieciešamo pakalpojumu un saņemto maksājumu pārskaitīšanu dzīvojamās mājas īpašnieka vārdā pakalpojuma sniedzējam.</w:t>
      </w:r>
    </w:p>
    <w:p w14:paraId="542F69F4" w14:textId="5DCD8513" w:rsidR="008C7F03" w:rsidRPr="00FF1CFC" w:rsidRDefault="000F708E" w:rsidP="002E4490">
      <w:pPr>
        <w:pStyle w:val="BodyText"/>
        <w:spacing w:after="0" w:line="276" w:lineRule="auto"/>
        <w:ind w:firstLine="709"/>
        <w:jc w:val="both"/>
      </w:pPr>
      <w:r w:rsidRPr="00FF1CFC">
        <w:t>Daudzdzīvokļu mājā, kurā ir vienota ūdensapgādes sistēma, sabiedrisko pakalpojumu uzskaite tiek veikta saskaņā ar ūdens uzskaites mezglā uzstādītajiem ūdens</w:t>
      </w:r>
      <w:r w:rsidR="00871650" w:rsidRPr="00FF1CFC">
        <w:t xml:space="preserve"> skaitītāju</w:t>
      </w:r>
      <w:r w:rsidRPr="00FF1CFC">
        <w:t xml:space="preserve"> rādījumiem visai mājai kopumā. Dzīvokļu īpašnieki pārvaldīšanas līgumu slēdz saskaņā ar dzīvokļu īpašnieku kopības lēmumu</w:t>
      </w:r>
      <w:r w:rsidR="0003351F" w:rsidRPr="00FF1CFC">
        <w:t>,</w:t>
      </w:r>
      <w:r w:rsidR="00112036" w:rsidRPr="00FF1CFC">
        <w:t xml:space="preserve"> un šis </w:t>
      </w:r>
      <w:r w:rsidRPr="00FF1CFC">
        <w:t>līgums saist</w:t>
      </w:r>
      <w:r w:rsidR="00112036" w:rsidRPr="00FF1CFC">
        <w:t>a</w:t>
      </w:r>
      <w:r w:rsidRPr="00FF1CFC">
        <w:t xml:space="preserve"> ikvien</w:t>
      </w:r>
      <w:r w:rsidR="00112036" w:rsidRPr="00FF1CFC">
        <w:t>u</w:t>
      </w:r>
      <w:r w:rsidRPr="00FF1CFC">
        <w:t xml:space="preserve"> dzīvokļa īpašniek</w:t>
      </w:r>
      <w:r w:rsidR="00112036" w:rsidRPr="00FF1CFC">
        <w:t>u</w:t>
      </w:r>
      <w:r w:rsidRPr="00FF1CFC">
        <w:t>. Ja izlemjamais jautājums ir pakalpojumu saņemšana dzīvojamai mājai kopumā, tad lēmumu pieņem dzīvokļu īpašnieku kopība</w:t>
      </w:r>
      <w:r w:rsidR="00BB2206" w:rsidRPr="00FF1CFC">
        <w:t>, kurai</w:t>
      </w:r>
      <w:r w:rsidRPr="00FF1CFC">
        <w:t xml:space="preserve"> </w:t>
      </w:r>
      <w:r w:rsidR="00BB2206" w:rsidRPr="00FF1CFC">
        <w:t>a</w:t>
      </w:r>
      <w:r w:rsidRPr="00FF1CFC">
        <w:t>tbilstoši Dzīvojamo māju pārvaldīšanas likumam jāveic ob</w:t>
      </w:r>
      <w:r w:rsidR="004C1B23" w:rsidRPr="00FF1CFC">
        <w:t>ligātās pārvaldīšanas darbības.</w:t>
      </w:r>
    </w:p>
    <w:p w14:paraId="3A00988C" w14:textId="058BEA80" w:rsidR="008C7F03" w:rsidRPr="00FF1CFC" w:rsidRDefault="00BD03D8" w:rsidP="002E4490">
      <w:pPr>
        <w:pStyle w:val="BodyText"/>
        <w:spacing w:after="0" w:line="276" w:lineRule="auto"/>
        <w:ind w:firstLine="709"/>
        <w:jc w:val="both"/>
      </w:pPr>
      <w:r w:rsidRPr="00FF1CFC">
        <w:t>[3.7]</w:t>
      </w:r>
      <w:r w:rsidR="00445493" w:rsidRPr="00FF1CFC">
        <w:t> </w:t>
      </w:r>
      <w:r w:rsidR="000F708E" w:rsidRPr="00FF1CFC">
        <w:t xml:space="preserve">Vērtējot apelācijas sūdzībā norādīto par piedāvātā līguma projekta neatbilstību Dzīvokļu īpašuma likuma un Patērētāju tiesību aizsardzības likuma </w:t>
      </w:r>
      <w:r w:rsidR="000C3BE4" w:rsidRPr="00FF1CFC">
        <w:t>normām</w:t>
      </w:r>
      <w:r w:rsidR="000F708E" w:rsidRPr="00FF1CFC">
        <w:t xml:space="preserve">, </w:t>
      </w:r>
      <w:r w:rsidR="008941C6" w:rsidRPr="00FF1CFC">
        <w:t>atzīstams</w:t>
      </w:r>
      <w:r w:rsidR="000F708E" w:rsidRPr="00FF1CFC">
        <w:t>, ka piedāvātā līguma noteikumi gan pakalpojumu sniedzēj</w:t>
      </w:r>
      <w:r w:rsidR="00565415" w:rsidRPr="00FF1CFC">
        <w:t>ai</w:t>
      </w:r>
      <w:r w:rsidR="000F708E" w:rsidRPr="00FF1CFC">
        <w:t>, gan pakalpojumu saņēmēj</w:t>
      </w:r>
      <w:r w:rsidR="00565415" w:rsidRPr="00FF1CFC">
        <w:t>iem</w:t>
      </w:r>
      <w:r w:rsidR="000F708E" w:rsidRPr="00FF1CFC">
        <w:t xml:space="preserve"> ir taisnīgi</w:t>
      </w:r>
      <w:r w:rsidR="006525F2" w:rsidRPr="00FF1CFC">
        <w:t xml:space="preserve">, ievērojot </w:t>
      </w:r>
      <w:r w:rsidR="000F708E" w:rsidRPr="00FF1CFC">
        <w:t>līgumslēdzēju pušu interes</w:t>
      </w:r>
      <w:r w:rsidR="006525F2" w:rsidRPr="00FF1CFC">
        <w:t>es</w:t>
      </w:r>
      <w:r w:rsidR="00A651A4" w:rsidRPr="00FF1CFC">
        <w:t>.</w:t>
      </w:r>
    </w:p>
    <w:p w14:paraId="43E903B5" w14:textId="4E7DB65F" w:rsidR="008C7F03" w:rsidRPr="00FF1CFC" w:rsidRDefault="008C7F03" w:rsidP="002E4490">
      <w:pPr>
        <w:pStyle w:val="BodyText"/>
        <w:spacing w:after="0" w:line="276" w:lineRule="auto"/>
        <w:ind w:firstLine="709"/>
        <w:jc w:val="both"/>
      </w:pPr>
      <w:r w:rsidRPr="00FF1CFC">
        <w:t xml:space="preserve">Nav iegūti pierādījumi </w:t>
      </w:r>
      <w:r w:rsidR="00565415" w:rsidRPr="00FF1CFC">
        <w:t>tam</w:t>
      </w:r>
      <w:r w:rsidRPr="00FF1CFC">
        <w:t>, ka</w:t>
      </w:r>
      <w:r w:rsidR="000F708E" w:rsidRPr="00FF1CFC">
        <w:t xml:space="preserve"> dzīvokļu īpašnieki būtu pilnvarojuši citu personu pārvaldīt īpašumu, līdz ar to sabiedriskā pakalpojuma piegādes līgumu dzīvokļu īpašnieku vārdā ir tiesīga noslēgt</w:t>
      </w:r>
      <w:r w:rsidRPr="00FF1CFC">
        <w:t xml:space="preserve"> biedrība</w:t>
      </w:r>
      <w:r w:rsidR="00BD03D8" w:rsidRPr="00FF1CFC">
        <w:t xml:space="preserve">. </w:t>
      </w:r>
      <w:r w:rsidRPr="00FF1CFC">
        <w:t>N</w:t>
      </w:r>
      <w:r w:rsidR="000F708E" w:rsidRPr="00FF1CFC">
        <w:t xml:space="preserve">av iesniegti </w:t>
      </w:r>
      <w:r w:rsidRPr="00FF1CFC">
        <w:t xml:space="preserve">arī </w:t>
      </w:r>
      <w:r w:rsidR="000F708E" w:rsidRPr="00FF1CFC">
        <w:t>pierādījumi,</w:t>
      </w:r>
      <w:r w:rsidR="007F0159" w:rsidRPr="00FF1CFC">
        <w:t xml:space="preserve"> kas apliecinātu,</w:t>
      </w:r>
      <w:r w:rsidR="000F708E" w:rsidRPr="00FF1CFC">
        <w:t xml:space="preserve"> </w:t>
      </w:r>
      <w:r w:rsidRPr="00FF1CFC">
        <w:t xml:space="preserve">ka </w:t>
      </w:r>
      <w:r w:rsidR="000F708E" w:rsidRPr="00FF1CFC">
        <w:t>dzīvokļu īpašnieku kopība būtu izlēmusi visus jautājumus</w:t>
      </w:r>
      <w:r w:rsidR="007F0159" w:rsidRPr="00FF1CFC">
        <w:t xml:space="preserve"> par pāreju </w:t>
      </w:r>
      <w:r w:rsidR="000F708E" w:rsidRPr="00FF1CFC">
        <w:t>uz tiešajiem norēķiniem ar prasītāju</w:t>
      </w:r>
      <w:r w:rsidR="007F0159" w:rsidRPr="00FF1CFC">
        <w:t>. N</w:t>
      </w:r>
      <w:r w:rsidRPr="00FF1CFC">
        <w:t xml:space="preserve">o </w:t>
      </w:r>
      <w:r w:rsidR="007F0159" w:rsidRPr="00FF1CFC">
        <w:t>minētā</w:t>
      </w:r>
      <w:r w:rsidRPr="00FF1CFC">
        <w:t xml:space="preserve"> secināms, ka </w:t>
      </w:r>
      <w:r w:rsidR="000F708E" w:rsidRPr="00FF1CFC">
        <w:t>lietā nav panākta vienošanās par tiešajiem maksājumiem</w:t>
      </w:r>
      <w:r w:rsidRPr="00FF1CFC">
        <w:t xml:space="preserve"> saistībā ar</w:t>
      </w:r>
      <w:r w:rsidR="000F708E" w:rsidRPr="00FF1CFC">
        <w:t xml:space="preserve"> sabiedrisk</w:t>
      </w:r>
      <w:r w:rsidRPr="00FF1CFC">
        <w:t>ajiem</w:t>
      </w:r>
      <w:r w:rsidR="000F708E" w:rsidRPr="00FF1CFC">
        <w:t xml:space="preserve"> pakalpojum</w:t>
      </w:r>
      <w:r w:rsidRPr="00FF1CFC">
        <w:t>iem</w:t>
      </w:r>
      <w:r w:rsidR="00445493" w:rsidRPr="00FF1CFC">
        <w:t>.</w:t>
      </w:r>
    </w:p>
    <w:p w14:paraId="5D401038" w14:textId="65D3A846" w:rsidR="00484E56" w:rsidRPr="00FF1CFC" w:rsidRDefault="00445493" w:rsidP="002E4490">
      <w:pPr>
        <w:pStyle w:val="BodyText"/>
        <w:spacing w:after="0" w:line="276" w:lineRule="auto"/>
        <w:ind w:firstLine="709"/>
        <w:jc w:val="both"/>
      </w:pPr>
      <w:r w:rsidRPr="00FF1CFC">
        <w:t>[3.8] </w:t>
      </w:r>
      <w:r w:rsidR="000F708E" w:rsidRPr="00FF1CFC">
        <w:t>Ievērojot iepriekš konstatēto</w:t>
      </w:r>
      <w:r w:rsidR="008C7F03" w:rsidRPr="00FF1CFC">
        <w:t>, atzīstams, ka</w:t>
      </w:r>
      <w:r w:rsidR="000F708E" w:rsidRPr="00FF1CFC">
        <w:t xml:space="preserve"> prasība pret </w:t>
      </w:r>
      <w:r w:rsidR="008C7F03" w:rsidRPr="00FF1CFC">
        <w:t>d</w:t>
      </w:r>
      <w:r w:rsidR="004C1B23" w:rsidRPr="00FF1CFC">
        <w:t xml:space="preserve">zīvokļu īpašnieku biedrību </w:t>
      </w:r>
      <w:r w:rsidR="000F708E" w:rsidRPr="00FF1CFC">
        <w:t>celta pamatoti.</w:t>
      </w:r>
      <w:r w:rsidR="00484E56" w:rsidRPr="00FF1CFC">
        <w:t xml:space="preserve"> </w:t>
      </w:r>
      <w:r w:rsidR="000F708E" w:rsidRPr="00FF1CFC">
        <w:t xml:space="preserve">Turklāt </w:t>
      </w:r>
      <w:r w:rsidR="005F2704" w:rsidRPr="00FF1CFC">
        <w:t>jāņem</w:t>
      </w:r>
      <w:r w:rsidR="00497F29" w:rsidRPr="00FF1CFC">
        <w:t xml:space="preserve"> vērā</w:t>
      </w:r>
      <w:r w:rsidR="000F708E" w:rsidRPr="00FF1CFC">
        <w:t xml:space="preserve"> Administratīvās apgabaltiesas </w:t>
      </w:r>
      <w:proofErr w:type="gramStart"/>
      <w:r w:rsidR="000F708E" w:rsidRPr="00FF1CFC">
        <w:t>2014.gada</w:t>
      </w:r>
      <w:proofErr w:type="gramEnd"/>
      <w:r w:rsidR="000F708E" w:rsidRPr="00FF1CFC">
        <w:t xml:space="preserve"> 9.aprīļa </w:t>
      </w:r>
      <w:r w:rsidR="000F708E" w:rsidRPr="00FF1CFC">
        <w:lastRenderedPageBreak/>
        <w:t xml:space="preserve">spriedumā </w:t>
      </w:r>
      <w:r w:rsidR="005F2704" w:rsidRPr="00FF1CFC">
        <w:t>norādītais</w:t>
      </w:r>
      <w:r w:rsidR="000F708E" w:rsidRPr="00FF1CFC">
        <w:t>, ka</w:t>
      </w:r>
      <w:r w:rsidR="00484E56" w:rsidRPr="00FF1CFC">
        <w:t>,</w:t>
      </w:r>
      <w:r w:rsidR="000F708E" w:rsidRPr="00FF1CFC">
        <w:t xml:space="preserve"> lai arī līguma subjekts ir dzīvokļu īpašnieku kopība, tomēr līgums ir noslēdzams ar pilnvarnieka vai pārvaldnieka starpniecību, kā tas noteikts Dzīvojamo māju pārvaldīšanas likuma 17</w:t>
      </w:r>
      <w:r w:rsidRPr="00FF1CFC">
        <w:t>.</w:t>
      </w:r>
      <w:r w:rsidR="00484E56" w:rsidRPr="00FF1CFC">
        <w:rPr>
          <w:vertAlign w:val="superscript"/>
        </w:rPr>
        <w:t>2</w:t>
      </w:r>
      <w:r w:rsidRPr="00FF1CFC">
        <w:t> </w:t>
      </w:r>
      <w:r w:rsidR="000F708E" w:rsidRPr="00FF1CFC">
        <w:t>panta otrajā daļā.</w:t>
      </w:r>
    </w:p>
    <w:p w14:paraId="7DBB0989" w14:textId="03EB6A83" w:rsidR="00C601DB" w:rsidRPr="00FF1CFC" w:rsidRDefault="00C601DB" w:rsidP="002E4490">
      <w:pPr>
        <w:pStyle w:val="BodyText"/>
        <w:spacing w:after="0" w:line="276" w:lineRule="auto"/>
        <w:ind w:firstLine="709"/>
        <w:jc w:val="both"/>
      </w:pPr>
      <w:r w:rsidRPr="00FF1CFC">
        <w:t>[3.</w:t>
      </w:r>
      <w:r w:rsidR="00BD03D8" w:rsidRPr="00FF1CFC">
        <w:t>9</w:t>
      </w:r>
      <w:r w:rsidRPr="00FF1CFC">
        <w:t>]</w:t>
      </w:r>
      <w:r w:rsidR="00445493" w:rsidRPr="00FF1CFC">
        <w:t> </w:t>
      </w:r>
      <w:r w:rsidRPr="00FF1CFC">
        <w:t>L</w:t>
      </w:r>
      <w:r w:rsidR="000F708E" w:rsidRPr="00FF1CFC">
        <w:t xml:space="preserve">ietā nav strīda, ka atbildētāja pakalpojumus ir saņēmusi, </w:t>
      </w:r>
      <w:r w:rsidRPr="00FF1CFC">
        <w:t>tādēļ</w:t>
      </w:r>
      <w:r w:rsidR="009E75D2" w:rsidRPr="00FF1CFC">
        <w:t xml:space="preserve"> tai par </w:t>
      </w:r>
      <w:r w:rsidR="000F708E" w:rsidRPr="00FF1CFC">
        <w:t>pakalpojum</w:t>
      </w:r>
      <w:r w:rsidR="009E75D2" w:rsidRPr="00FF1CFC">
        <w:t>iem</w:t>
      </w:r>
      <w:r w:rsidR="000F708E" w:rsidRPr="00FF1CFC">
        <w:t xml:space="preserve"> jānorēķinās. </w:t>
      </w:r>
      <w:r w:rsidRPr="00FF1CFC">
        <w:t>Atbilstoši</w:t>
      </w:r>
      <w:r w:rsidR="000F708E" w:rsidRPr="00FF1CFC">
        <w:t xml:space="preserve"> Civillikuma 1779. un </w:t>
      </w:r>
      <w:proofErr w:type="gramStart"/>
      <w:r w:rsidR="000F708E" w:rsidRPr="00FF1CFC">
        <w:t>1786.pantam</w:t>
      </w:r>
      <w:proofErr w:type="gramEnd"/>
      <w:r w:rsidRPr="00FF1CFC">
        <w:t xml:space="preserve"> </w:t>
      </w:r>
      <w:r w:rsidR="000F708E" w:rsidRPr="00FF1CFC">
        <w:t>prasītājas</w:t>
      </w:r>
      <w:r w:rsidRPr="00FF1CFC">
        <w:t xml:space="preserve"> labā piedzenam</w:t>
      </w:r>
      <w:r w:rsidR="00D73AB0" w:rsidRPr="00FF1CFC">
        <w:t>i</w:t>
      </w:r>
      <w:r w:rsidR="000F708E" w:rsidRPr="00FF1CFC">
        <w:t xml:space="preserve"> zaudējum</w:t>
      </w:r>
      <w:r w:rsidR="00D73AB0" w:rsidRPr="00FF1CFC">
        <w:t>i</w:t>
      </w:r>
      <w:r w:rsidR="000F708E" w:rsidRPr="00FF1CFC">
        <w:t xml:space="preserve"> </w:t>
      </w:r>
      <w:r w:rsidR="00445493" w:rsidRPr="00FF1CFC">
        <w:t>7386,65 </w:t>
      </w:r>
      <w:r w:rsidRPr="00FF1CFC">
        <w:t>EUR</w:t>
      </w:r>
      <w:r w:rsidR="000F708E" w:rsidRPr="00FF1CFC">
        <w:t>.</w:t>
      </w:r>
    </w:p>
    <w:p w14:paraId="0B69BAC5" w14:textId="56F5D961" w:rsidR="00C601DB" w:rsidRPr="00FF1CFC" w:rsidRDefault="000F708E" w:rsidP="002E4490">
      <w:pPr>
        <w:pStyle w:val="BodyText"/>
        <w:spacing w:after="0" w:line="276" w:lineRule="auto"/>
        <w:ind w:firstLine="709"/>
        <w:jc w:val="both"/>
      </w:pPr>
      <w:r w:rsidRPr="00FF1CFC">
        <w:t>Apelācijas sūdzībā minēt</w:t>
      </w:r>
      <w:r w:rsidR="00A651A4" w:rsidRPr="00FF1CFC">
        <w:t>ais</w:t>
      </w:r>
      <w:r w:rsidRPr="00FF1CFC">
        <w:t xml:space="preserve"> argument</w:t>
      </w:r>
      <w:r w:rsidR="00A651A4" w:rsidRPr="00FF1CFC">
        <w:t>s</w:t>
      </w:r>
      <w:r w:rsidRPr="00FF1CFC">
        <w:t>, ka tiesai bija jānorāda, kāda sprieduma daļa izpildāma katram atbildētājam, vai arī t</w:t>
      </w:r>
      <w:r w:rsidR="00070AEA" w:rsidRPr="00FF1CFC">
        <w:t>as</w:t>
      </w:r>
      <w:r w:rsidRPr="00FF1CFC">
        <w:t xml:space="preserve">, ka </w:t>
      </w:r>
      <w:r w:rsidR="009E75D2" w:rsidRPr="00FF1CFC">
        <w:t xml:space="preserve">iestājas </w:t>
      </w:r>
      <w:r w:rsidRPr="00FF1CFC">
        <w:t>viņu solidāra</w:t>
      </w:r>
      <w:r w:rsidR="009E75D2" w:rsidRPr="00FF1CFC">
        <w:t xml:space="preserve"> atbildība</w:t>
      </w:r>
      <w:r w:rsidRPr="00FF1CFC">
        <w:t xml:space="preserve">, </w:t>
      </w:r>
      <w:r w:rsidR="00070AEA" w:rsidRPr="00FF1CFC">
        <w:t>atzīstams</w:t>
      </w:r>
      <w:r w:rsidRPr="00FF1CFC">
        <w:t xml:space="preserve"> par nepamatotu, jo pirmās instances tiesa motīvu daļā ir </w:t>
      </w:r>
      <w:r w:rsidR="005E4000" w:rsidRPr="00FF1CFC">
        <w:t>secinājusi</w:t>
      </w:r>
      <w:r w:rsidRPr="00FF1CFC">
        <w:t>, ka dzīvojamās mājas dzīvokļ</w:t>
      </w:r>
      <w:r w:rsidR="00ED6AC5" w:rsidRPr="00FF1CFC">
        <w:t>u</w:t>
      </w:r>
      <w:r w:rsidRPr="00FF1CFC">
        <w:t xml:space="preserve"> īpašniek</w:t>
      </w:r>
      <w:r w:rsidR="0050472C" w:rsidRPr="00FF1CFC">
        <w:t>u</w:t>
      </w:r>
      <w:r w:rsidRPr="00FF1CFC">
        <w:t xml:space="preserve"> atbildība ir noteikta speciālajā tiesību normā </w:t>
      </w:r>
      <w:r w:rsidR="00445493" w:rsidRPr="00FF1CFC">
        <w:t>–</w:t>
      </w:r>
      <w:r w:rsidRPr="00FF1CFC">
        <w:t xml:space="preserve"> Dzīvokļa īpašuma likuma 13.panta pirmajā daļā.</w:t>
      </w:r>
      <w:r w:rsidR="00C601DB" w:rsidRPr="00FF1CFC">
        <w:t xml:space="preserve"> </w:t>
      </w:r>
      <w:r w:rsidR="00070AEA" w:rsidRPr="00FF1CFC">
        <w:t>Līdz ar to</w:t>
      </w:r>
      <w:r w:rsidRPr="00FF1CFC">
        <w:t xml:space="preserve"> atbildētāja</w:t>
      </w:r>
      <w:r w:rsidR="00070AEA" w:rsidRPr="00FF1CFC">
        <w:t>i</w:t>
      </w:r>
      <w:r w:rsidRPr="00FF1CFC">
        <w:t xml:space="preserve"> kā pilnvarnie</w:t>
      </w:r>
      <w:r w:rsidR="00070AEA" w:rsidRPr="00FF1CFC">
        <w:t>cei</w:t>
      </w:r>
      <w:r w:rsidRPr="00FF1CFC">
        <w:t xml:space="preserve"> un apsaimniekotāja</w:t>
      </w:r>
      <w:r w:rsidR="00070AEA" w:rsidRPr="00FF1CFC">
        <w:t>i</w:t>
      </w:r>
      <w:r w:rsidRPr="00FF1CFC">
        <w:t xml:space="preserve"> ir tiesības vērst</w:t>
      </w:r>
      <w:r w:rsidR="00A651A4" w:rsidRPr="00FF1CFC">
        <w:t>ies</w:t>
      </w:r>
      <w:r w:rsidRPr="00FF1CFC">
        <w:t xml:space="preserve"> regresa</w:t>
      </w:r>
      <w:r w:rsidR="00A651A4" w:rsidRPr="00FF1CFC">
        <w:t xml:space="preserve"> kārtībā ar</w:t>
      </w:r>
      <w:r w:rsidRPr="00FF1CFC">
        <w:t xml:space="preserve"> prasību pret dzīvokļ</w:t>
      </w:r>
      <w:r w:rsidR="00ED6AC5" w:rsidRPr="00FF1CFC">
        <w:t>u</w:t>
      </w:r>
      <w:r w:rsidRPr="00FF1CFC">
        <w:t xml:space="preserve"> īpašniekiem, kuri nav veikuši savu pienākumu un nav norēķinājušies par prasītā</w:t>
      </w:r>
      <w:r w:rsidR="00445493" w:rsidRPr="00FF1CFC">
        <w:t>ja</w:t>
      </w:r>
      <w:r w:rsidR="008D70A9" w:rsidRPr="00FF1CFC">
        <w:t>s</w:t>
      </w:r>
      <w:r w:rsidR="00445493" w:rsidRPr="00FF1CFC">
        <w:t xml:space="preserve"> piegādātajiem pakalpojumiem.</w:t>
      </w:r>
    </w:p>
    <w:p w14:paraId="722EBD8D" w14:textId="5F3597BC" w:rsidR="006D5CC0" w:rsidRPr="00FF1CFC" w:rsidRDefault="00C601DB" w:rsidP="002E4490">
      <w:pPr>
        <w:pStyle w:val="BodyText"/>
        <w:spacing w:after="0" w:line="276" w:lineRule="auto"/>
        <w:ind w:firstLine="709"/>
        <w:jc w:val="both"/>
      </w:pPr>
      <w:r w:rsidRPr="00FF1CFC">
        <w:t>Tiesas sēdē konstatēts, ka p</w:t>
      </w:r>
      <w:r w:rsidR="000F708E" w:rsidRPr="00FF1CFC">
        <w:t>rasītāj</w:t>
      </w:r>
      <w:r w:rsidRPr="00FF1CFC">
        <w:t>a</w:t>
      </w:r>
      <w:r w:rsidR="000F708E" w:rsidRPr="00FF1CFC">
        <w:t xml:space="preserve"> </w:t>
      </w:r>
      <w:r w:rsidR="004B3BBE" w:rsidRPr="00FF1CFC">
        <w:t>izrakstījusi</w:t>
      </w:r>
      <w:r w:rsidR="000F708E" w:rsidRPr="00FF1CFC">
        <w:t xml:space="preserve"> </w:t>
      </w:r>
      <w:r w:rsidR="0057192E" w:rsidRPr="00FF1CFC">
        <w:t>biedrībai</w:t>
      </w:r>
      <w:r w:rsidR="008D70A9" w:rsidRPr="00FF1CFC">
        <w:t xml:space="preserve"> rēķinus</w:t>
      </w:r>
      <w:r w:rsidRPr="00FF1CFC">
        <w:t xml:space="preserve">, </w:t>
      </w:r>
      <w:r w:rsidR="008D70A9" w:rsidRPr="00FF1CFC">
        <w:t>kuri</w:t>
      </w:r>
      <w:r w:rsidR="000F708E" w:rsidRPr="00FF1CFC">
        <w:t xml:space="preserve"> daļēji ir </w:t>
      </w:r>
      <w:r w:rsidR="008D70A9" w:rsidRPr="00FF1CFC">
        <w:t>apmaksāti</w:t>
      </w:r>
      <w:r w:rsidRPr="00FF1CFC">
        <w:t>.</w:t>
      </w:r>
    </w:p>
    <w:p w14:paraId="062ACDF3" w14:textId="77777777" w:rsidR="006D5CC0" w:rsidRPr="00FF1CFC" w:rsidRDefault="006D5CC0" w:rsidP="002E4490">
      <w:pPr>
        <w:pStyle w:val="BodyText"/>
        <w:spacing w:after="0" w:line="276" w:lineRule="auto"/>
        <w:ind w:firstLine="709"/>
        <w:jc w:val="both"/>
      </w:pPr>
    </w:p>
    <w:p w14:paraId="332BA358" w14:textId="4976B89D" w:rsidR="00726F08" w:rsidRPr="00FF1CFC" w:rsidRDefault="007C7890" w:rsidP="00726F08">
      <w:pPr>
        <w:pStyle w:val="BodyText"/>
        <w:spacing w:after="0" w:line="276" w:lineRule="auto"/>
        <w:ind w:firstLine="709"/>
        <w:jc w:val="both"/>
      </w:pPr>
      <w:r w:rsidRPr="00FF1CFC">
        <w:rPr>
          <w:rFonts w:eastAsia="Calibri"/>
        </w:rPr>
        <w:t>[</w:t>
      </w:r>
      <w:r w:rsidR="00852183" w:rsidRPr="00FF1CFC">
        <w:rPr>
          <w:rFonts w:eastAsia="Calibri"/>
        </w:rPr>
        <w:t>4</w:t>
      </w:r>
      <w:r w:rsidR="00432927" w:rsidRPr="00FF1CFC">
        <w:rPr>
          <w:rFonts w:eastAsia="Calibri"/>
        </w:rPr>
        <w:t>] </w:t>
      </w:r>
      <w:r w:rsidR="006E2FB9" w:rsidRPr="00FF1CFC">
        <w:t xml:space="preserve">Par </w:t>
      </w:r>
      <w:r w:rsidR="00420B1B" w:rsidRPr="00FF1CFC">
        <w:t>apgabaltiesas</w:t>
      </w:r>
      <w:r w:rsidR="00B23BDC" w:rsidRPr="00FF1CFC">
        <w:t xml:space="preserve"> spriedumu </w:t>
      </w:r>
      <w:r w:rsidR="00910C4B" w:rsidRPr="00FF1CFC">
        <w:t>dzīvokļu</w:t>
      </w:r>
      <w:r w:rsidR="001C5AF0" w:rsidRPr="00FF1CFC">
        <w:t xml:space="preserve"> īpašnieku kopība</w:t>
      </w:r>
      <w:r w:rsidR="001F359D" w:rsidRPr="00FF1CFC">
        <w:t xml:space="preserve"> </w:t>
      </w:r>
      <w:r w:rsidR="00BB7AA6" w:rsidRPr="00FF1CFC">
        <w:t>iesnie</w:t>
      </w:r>
      <w:r w:rsidR="001F5EB1" w:rsidRPr="00FF1CFC">
        <w:t>gusi</w:t>
      </w:r>
      <w:r w:rsidR="00BB7AA6" w:rsidRPr="00FF1CFC">
        <w:t xml:space="preserve"> kasācijas sūdzību</w:t>
      </w:r>
      <w:r w:rsidR="00DC4214" w:rsidRPr="00FF1CFC">
        <w:t>,</w:t>
      </w:r>
      <w:r w:rsidR="00997F35" w:rsidRPr="00FF1CFC">
        <w:t xml:space="preserve"> </w:t>
      </w:r>
      <w:r w:rsidR="001F359D" w:rsidRPr="00FF1CFC">
        <w:t xml:space="preserve">pārsūdzot spriedumu </w:t>
      </w:r>
      <w:r w:rsidR="00560AA9" w:rsidRPr="00FF1CFC">
        <w:t>pilnā apjomā</w:t>
      </w:r>
      <w:r w:rsidR="001F359D" w:rsidRPr="00FF1CFC">
        <w:t>.</w:t>
      </w:r>
    </w:p>
    <w:p w14:paraId="2C26260F" w14:textId="77777777" w:rsidR="00783E60" w:rsidRPr="00FF1CFC" w:rsidRDefault="001F359D" w:rsidP="00726F08">
      <w:pPr>
        <w:pStyle w:val="BodyText"/>
        <w:spacing w:after="0" w:line="276" w:lineRule="auto"/>
        <w:ind w:firstLine="709"/>
        <w:jc w:val="both"/>
      </w:pPr>
      <w:r w:rsidRPr="00FF1CFC">
        <w:t xml:space="preserve">Kasācijas sūdzībā </w:t>
      </w:r>
      <w:r w:rsidR="001F5EB1" w:rsidRPr="00FF1CFC">
        <w:t>norādīti</w:t>
      </w:r>
      <w:r w:rsidR="00783E60" w:rsidRPr="00FF1CFC">
        <w:rPr>
          <w:rFonts w:eastAsia="Calibri"/>
          <w:iCs/>
        </w:rPr>
        <w:t xml:space="preserve"> šādi argumenti.</w:t>
      </w:r>
    </w:p>
    <w:p w14:paraId="4E8EE50A" w14:textId="22492EC6" w:rsidR="00910C4B" w:rsidRPr="00FF1CFC" w:rsidRDefault="009451D5" w:rsidP="00726F08">
      <w:pPr>
        <w:shd w:val="clear" w:color="auto" w:fill="FFFFFF"/>
        <w:spacing w:line="276" w:lineRule="auto"/>
        <w:ind w:firstLine="709"/>
        <w:jc w:val="both"/>
      </w:pPr>
      <w:r w:rsidRPr="00FF1CFC">
        <w:rPr>
          <w:rFonts w:eastAsia="Calibri"/>
          <w:iCs/>
        </w:rPr>
        <w:t>[4.1] </w:t>
      </w:r>
      <w:r w:rsidR="00910C4B" w:rsidRPr="00FF1CFC">
        <w:rPr>
          <w:rFonts w:eastAsia="Calibri"/>
          <w:iCs/>
        </w:rPr>
        <w:t xml:space="preserve">Tiesa </w:t>
      </w:r>
      <w:r w:rsidR="00A4378D" w:rsidRPr="00FF1CFC">
        <w:rPr>
          <w:rFonts w:eastAsia="Calibri"/>
          <w:iCs/>
        </w:rPr>
        <w:t>konstatēja</w:t>
      </w:r>
      <w:r w:rsidR="00910C4B" w:rsidRPr="00FF1CFC">
        <w:rPr>
          <w:rFonts w:eastAsia="Calibri"/>
          <w:iCs/>
        </w:rPr>
        <w:t>, ka dzīvokļu īpašnieku kopība nav uzskatāma par tiesību subjektu,</w:t>
      </w:r>
      <w:r w:rsidR="002960EA" w:rsidRPr="00FF1CFC">
        <w:rPr>
          <w:rFonts w:eastAsia="Calibri"/>
          <w:iCs/>
        </w:rPr>
        <w:t xml:space="preserve"> taču</w:t>
      </w:r>
      <w:r w:rsidR="00910C4B" w:rsidRPr="00FF1CFC">
        <w:rPr>
          <w:rFonts w:eastAsia="Calibri"/>
          <w:iCs/>
        </w:rPr>
        <w:t xml:space="preserve"> tajā pašā laikā atz</w:t>
      </w:r>
      <w:r w:rsidR="008F0C44" w:rsidRPr="00FF1CFC">
        <w:rPr>
          <w:rFonts w:eastAsia="Calibri"/>
          <w:iCs/>
        </w:rPr>
        <w:t>ina</w:t>
      </w:r>
      <w:r w:rsidR="00910C4B" w:rsidRPr="00FF1CFC">
        <w:rPr>
          <w:rFonts w:eastAsia="Calibri"/>
          <w:iCs/>
        </w:rPr>
        <w:t xml:space="preserve"> par noslēgtu sabiedrisko pakalpojumu piegādes līgumu starp prasītāju un </w:t>
      </w:r>
      <w:r w:rsidR="00910C4B" w:rsidRPr="00FF1CFC">
        <w:t>dzīvokļu īpašnieku kopību.</w:t>
      </w:r>
    </w:p>
    <w:p w14:paraId="5AF5976F" w14:textId="30A1500E" w:rsidR="000B2022" w:rsidRPr="00FF1CFC" w:rsidRDefault="00726F08" w:rsidP="00726F08">
      <w:pPr>
        <w:shd w:val="clear" w:color="auto" w:fill="FFFFFF"/>
        <w:spacing w:line="276" w:lineRule="auto"/>
        <w:ind w:firstLine="709"/>
        <w:jc w:val="both"/>
      </w:pPr>
      <w:r w:rsidRPr="00FF1CFC">
        <w:t>[4.2] </w:t>
      </w:r>
      <w:r w:rsidR="005E1FBE" w:rsidRPr="00FF1CFC">
        <w:t>Atbilstoši</w:t>
      </w:r>
      <w:r w:rsidR="00714FA9" w:rsidRPr="00FF1CFC">
        <w:t xml:space="preserve"> </w:t>
      </w:r>
      <w:proofErr w:type="spellStart"/>
      <w:r w:rsidR="00714FA9" w:rsidRPr="00FF1CFC">
        <w:t>dispozivitātes</w:t>
      </w:r>
      <w:proofErr w:type="spellEnd"/>
      <w:r w:rsidR="00714FA9" w:rsidRPr="00FF1CFC">
        <w:t xml:space="preserve"> princip</w:t>
      </w:r>
      <w:r w:rsidR="005E1FBE" w:rsidRPr="00FF1CFC">
        <w:t>am</w:t>
      </w:r>
      <w:r w:rsidR="00714FA9" w:rsidRPr="00FF1CFC">
        <w:t xml:space="preserve"> prasītājs, </w:t>
      </w:r>
      <w:proofErr w:type="gramStart"/>
      <w:r w:rsidR="00714FA9" w:rsidRPr="00FF1CFC">
        <w:t>ceļot prasību</w:t>
      </w:r>
      <w:proofErr w:type="gramEnd"/>
      <w:r w:rsidR="00714FA9" w:rsidRPr="00FF1CFC">
        <w:t xml:space="preserve"> tiesā, pats izvēlas un norāda personu, pret k</w:t>
      </w:r>
      <w:r w:rsidR="00D71998" w:rsidRPr="00FF1CFC">
        <w:t>uru vērsta</w:t>
      </w:r>
      <w:r w:rsidR="00714FA9" w:rsidRPr="00FF1CFC">
        <w:t xml:space="preserve"> prasība, proti, norāda atbildētāju, kā arī, ja nepieciešams</w:t>
      </w:r>
      <w:r w:rsidR="00D71998" w:rsidRPr="00FF1CFC">
        <w:t xml:space="preserve"> </w:t>
      </w:r>
      <w:r w:rsidR="00484E6F" w:rsidRPr="00FF1CFC">
        <w:t>–</w:t>
      </w:r>
      <w:r w:rsidR="00714FA9" w:rsidRPr="00FF1CFC">
        <w:t xml:space="preserve"> trešo personu. Tiesa ar spriedumu </w:t>
      </w:r>
      <w:r w:rsidR="00DA3BAB" w:rsidRPr="00FF1CFC">
        <w:t>nevar</w:t>
      </w:r>
      <w:r w:rsidR="00714FA9" w:rsidRPr="00FF1CFC">
        <w:t xml:space="preserve"> piešķirt tiesības </w:t>
      </w:r>
      <w:r w:rsidR="00DA3BAB" w:rsidRPr="00FF1CFC">
        <w:t>vai</w:t>
      </w:r>
      <w:r w:rsidR="00714FA9" w:rsidRPr="00FF1CFC">
        <w:t xml:space="preserve"> uzlikt pienākumus</w:t>
      </w:r>
      <w:r w:rsidR="00DA3BAB" w:rsidRPr="00FF1CFC">
        <w:t xml:space="preserve"> personām, kuras nav bijušas lietas dalībnieces.</w:t>
      </w:r>
      <w:r w:rsidR="000B2022" w:rsidRPr="00FF1CFC">
        <w:t xml:space="preserve"> </w:t>
      </w:r>
      <w:r w:rsidR="00DA3BAB" w:rsidRPr="00FF1CFC">
        <w:t>Pārstāvība civilprocesā ir tiesiska attiecība, kurā viena persona (pārstāvis) pilnvarojuma robežās izpilda otras personas (pārstāvamā) vietā procesuālās darbības tiesā vai arī palīdz pārstāvamai personai izpildīt šīs darbības, piedaloties līdzās tai tiesas procesā.</w:t>
      </w:r>
    </w:p>
    <w:p w14:paraId="1ABF5F42" w14:textId="39B556A6" w:rsidR="003E35B7" w:rsidRPr="00FF1CFC" w:rsidRDefault="0019624A" w:rsidP="00726F08">
      <w:pPr>
        <w:shd w:val="clear" w:color="auto" w:fill="FFFFFF"/>
        <w:spacing w:line="276" w:lineRule="auto"/>
        <w:ind w:firstLine="709"/>
        <w:jc w:val="both"/>
      </w:pPr>
      <w:r w:rsidRPr="00FF1CFC">
        <w:t>Šajā gadījumā d</w:t>
      </w:r>
      <w:r w:rsidR="004C1B23" w:rsidRPr="00FF1CFC">
        <w:t xml:space="preserve">zīvokļu īpašnieku biedrība </w:t>
      </w:r>
      <w:r w:rsidRPr="00FF1CFC">
        <w:t>uz likuma pamat</w:t>
      </w:r>
      <w:r w:rsidR="006834E2" w:rsidRPr="00FF1CFC">
        <w:t xml:space="preserve">a </w:t>
      </w:r>
      <w:r w:rsidRPr="00FF1CFC">
        <w:t xml:space="preserve">pārstāvēja atbildētāju </w:t>
      </w:r>
      <w:r w:rsidR="00726F08" w:rsidRPr="00FF1CFC">
        <w:t xml:space="preserve">– </w:t>
      </w:r>
      <w:r w:rsidRPr="00FF1CFC">
        <w:rPr>
          <w:rFonts w:eastAsia="Calibri"/>
          <w:iCs/>
        </w:rPr>
        <w:t>dzīvokļu īpašnieku kopību</w:t>
      </w:r>
      <w:r w:rsidR="008A6E73" w:rsidRPr="00FF1CFC">
        <w:rPr>
          <w:rFonts w:eastAsia="Calibri"/>
          <w:iCs/>
        </w:rPr>
        <w:t>, taču tiesa n</w:t>
      </w:r>
      <w:r w:rsidR="00726F08" w:rsidRPr="00FF1CFC">
        <w:rPr>
          <w:rFonts w:eastAsia="Calibri"/>
          <w:iCs/>
        </w:rPr>
        <w:t>osprieda piedzīt parādu 7386,65 EUR un tiesas izdevumus 532,72 </w:t>
      </w:r>
      <w:r w:rsidR="008A6E73" w:rsidRPr="00FF1CFC">
        <w:rPr>
          <w:rFonts w:eastAsia="Calibri"/>
          <w:iCs/>
        </w:rPr>
        <w:t>EUR no biedrības, kas nav puse šajā lietā.</w:t>
      </w:r>
      <w:r w:rsidR="000B2022" w:rsidRPr="00FF1CFC">
        <w:t xml:space="preserve"> </w:t>
      </w:r>
      <w:r w:rsidR="003E35B7" w:rsidRPr="00FF1CFC">
        <w:rPr>
          <w:rFonts w:eastAsia="Calibri"/>
          <w:iCs/>
        </w:rPr>
        <w:t>Šādā veidā tiesa pārkāpusi Civilprocesa</w:t>
      </w:r>
      <w:r w:rsidR="000B2022" w:rsidRPr="00FF1CFC">
        <w:rPr>
          <w:rFonts w:eastAsia="Calibri"/>
          <w:iCs/>
        </w:rPr>
        <w:t xml:space="preserve"> likuma </w:t>
      </w:r>
      <w:proofErr w:type="gramStart"/>
      <w:r w:rsidR="00543791" w:rsidRPr="00FF1CFC">
        <w:rPr>
          <w:rFonts w:eastAsia="Calibri"/>
          <w:iCs/>
        </w:rPr>
        <w:t>452.panta</w:t>
      </w:r>
      <w:proofErr w:type="gramEnd"/>
      <w:r w:rsidR="003E35B7" w:rsidRPr="00FF1CFC">
        <w:rPr>
          <w:rFonts w:eastAsia="Calibri"/>
          <w:iCs/>
        </w:rPr>
        <w:t xml:space="preserve"> </w:t>
      </w:r>
      <w:r w:rsidR="00DB5D43" w:rsidRPr="00FF1CFC">
        <w:rPr>
          <w:rFonts w:eastAsia="Calibri"/>
          <w:iCs/>
        </w:rPr>
        <w:t>trešās daļas 4.punktu.</w:t>
      </w:r>
    </w:p>
    <w:p w14:paraId="3AB629F7" w14:textId="6C32EA3F" w:rsidR="00DB5D43" w:rsidRPr="00FF1CFC" w:rsidRDefault="00726F08" w:rsidP="00726F08">
      <w:pPr>
        <w:shd w:val="clear" w:color="auto" w:fill="FFFFFF"/>
        <w:spacing w:line="276" w:lineRule="auto"/>
        <w:ind w:firstLine="709"/>
        <w:jc w:val="both"/>
        <w:rPr>
          <w:rFonts w:eastAsia="Calibri"/>
          <w:iCs/>
        </w:rPr>
      </w:pPr>
      <w:r w:rsidRPr="00FF1CFC">
        <w:rPr>
          <w:rFonts w:eastAsia="Calibri"/>
          <w:iCs/>
        </w:rPr>
        <w:t>[4.3] </w:t>
      </w:r>
      <w:r w:rsidR="00DB5D43" w:rsidRPr="00FF1CFC">
        <w:rPr>
          <w:rFonts w:eastAsia="Calibri"/>
          <w:iCs/>
        </w:rPr>
        <w:t>Par kļūdainu uzskatāms tiesas secinājums, ka dzīvokļu īpašnieku biedrība uz likuma pamata pārstāv dzīvokļu īpašnieku kopību. Tas izdarīts, neatsaucoties uz tiesību normām.</w:t>
      </w:r>
      <w:r w:rsidR="00136F5A" w:rsidRPr="00FF1CFC">
        <w:rPr>
          <w:rFonts w:eastAsia="Calibri"/>
          <w:iCs/>
        </w:rPr>
        <w:t xml:space="preserve"> </w:t>
      </w:r>
      <w:r w:rsidR="004C1B23" w:rsidRPr="00FF1CFC">
        <w:t xml:space="preserve">Biedrība </w:t>
      </w:r>
      <w:r w:rsidR="00DB5D43" w:rsidRPr="00FF1CFC">
        <w:t>ir dzīvokļu īpašnieku kopības līgumiskais pārstāvis, jo pārstāvība balstās uz savstarpēji noslēgtu pilnvarojuma līgumu.</w:t>
      </w:r>
      <w:r w:rsidR="00F15707" w:rsidRPr="00FF1CFC">
        <w:t xml:space="preserve"> Vienīgi dzīvokļu īpašnieku kopība s</w:t>
      </w:r>
      <w:r w:rsidR="00DB5D43" w:rsidRPr="00FF1CFC">
        <w:t>askaņā ar Dzīvokļ</w:t>
      </w:r>
      <w:r w:rsidR="00484E6F" w:rsidRPr="00FF1CFC">
        <w:t>a</w:t>
      </w:r>
      <w:r w:rsidR="00DB5D43" w:rsidRPr="00FF1CFC">
        <w:t xml:space="preserve"> īpašuma likuma </w:t>
      </w:r>
      <w:proofErr w:type="gramStart"/>
      <w:r w:rsidR="00DB5D43" w:rsidRPr="00FF1CFC">
        <w:t>16.panta</w:t>
      </w:r>
      <w:proofErr w:type="gramEnd"/>
      <w:r w:rsidR="00DB5D43" w:rsidRPr="00FF1CFC">
        <w:t xml:space="preserve"> otrās daļas 4.punktu ir tiesīga pieņemt lēmumu par pilnvarojuma došanu un atsaukšanu.</w:t>
      </w:r>
    </w:p>
    <w:p w14:paraId="7974AB0A" w14:textId="5C8526A0" w:rsidR="00136F5A" w:rsidRPr="00FF1CFC" w:rsidRDefault="00155A11" w:rsidP="00726F08">
      <w:pPr>
        <w:shd w:val="clear" w:color="auto" w:fill="FFFFFF"/>
        <w:spacing w:line="276" w:lineRule="auto"/>
        <w:ind w:firstLine="709"/>
        <w:jc w:val="both"/>
      </w:pPr>
      <w:r w:rsidRPr="00FF1CFC">
        <w:t xml:space="preserve">No </w:t>
      </w:r>
      <w:r w:rsidR="00DB5D43" w:rsidRPr="00FF1CFC">
        <w:t xml:space="preserve">Civilprocesa likuma </w:t>
      </w:r>
      <w:proofErr w:type="gramStart"/>
      <w:r w:rsidR="00DB5D43" w:rsidRPr="00FF1CFC">
        <w:t>82.panta</w:t>
      </w:r>
      <w:proofErr w:type="gramEnd"/>
      <w:r w:rsidR="00DB5D43" w:rsidRPr="00FF1CFC">
        <w:t xml:space="preserve"> pirm</w:t>
      </w:r>
      <w:r w:rsidRPr="00FF1CFC">
        <w:t>ās</w:t>
      </w:r>
      <w:r w:rsidR="00DB5D43" w:rsidRPr="00FF1CFC">
        <w:t xml:space="preserve"> daļ</w:t>
      </w:r>
      <w:r w:rsidRPr="00FF1CFC">
        <w:t>as</w:t>
      </w:r>
      <w:r w:rsidR="00DB5D43" w:rsidRPr="00FF1CFC">
        <w:t>, sest</w:t>
      </w:r>
      <w:r w:rsidRPr="00FF1CFC">
        <w:t>ās</w:t>
      </w:r>
      <w:r w:rsidR="00DB5D43" w:rsidRPr="00FF1CFC">
        <w:t xml:space="preserve"> daļ</w:t>
      </w:r>
      <w:r w:rsidRPr="00FF1CFC">
        <w:t>as</w:t>
      </w:r>
      <w:r w:rsidR="00DB5D43" w:rsidRPr="00FF1CFC">
        <w:t>, septīt</w:t>
      </w:r>
      <w:r w:rsidRPr="00FF1CFC">
        <w:t>ās</w:t>
      </w:r>
      <w:r w:rsidR="00DB5D43" w:rsidRPr="00FF1CFC">
        <w:t xml:space="preserve"> daļ</w:t>
      </w:r>
      <w:r w:rsidRPr="00FF1CFC">
        <w:t>as</w:t>
      </w:r>
      <w:r w:rsidR="00DB5D43" w:rsidRPr="00FF1CFC">
        <w:t>, 83.pant</w:t>
      </w:r>
      <w:r w:rsidRPr="00FF1CFC">
        <w:t>a</w:t>
      </w:r>
      <w:r w:rsidR="00DB5D43" w:rsidRPr="00FF1CFC">
        <w:t xml:space="preserve"> un 84.pant</w:t>
      </w:r>
      <w:r w:rsidRPr="00FF1CFC">
        <w:t>a</w:t>
      </w:r>
      <w:r w:rsidR="00DB5D43" w:rsidRPr="00FF1CFC">
        <w:t xml:space="preserve">, </w:t>
      </w:r>
      <w:r w:rsidRPr="00FF1CFC">
        <w:t>iztulkojot šīs normas sistēmiski, secināms,</w:t>
      </w:r>
      <w:r w:rsidR="00DB5D43" w:rsidRPr="00FF1CFC">
        <w:t xml:space="preserve"> ka par pilnvaroto pārstāvi civilprocesā var b</w:t>
      </w:r>
      <w:r w:rsidR="00726F08" w:rsidRPr="00FF1CFC">
        <w:t>ūt tikai</w:t>
      </w:r>
      <w:r w:rsidR="004C1B23" w:rsidRPr="00FF1CFC">
        <w:t xml:space="preserve"> fiziska persona, taču biedrība </w:t>
      </w:r>
      <w:r w:rsidR="00726F08" w:rsidRPr="00FF1CFC">
        <w:t>„</w:t>
      </w:r>
      <w:r w:rsidR="00DB5D43" w:rsidRPr="00FF1CFC">
        <w:t>Brīvība</w:t>
      </w:r>
      <w:r w:rsidR="00726F08" w:rsidRPr="00FF1CFC">
        <w:t>s </w:t>
      </w:r>
      <w:r w:rsidR="00DB5D43" w:rsidRPr="00FF1CFC">
        <w:t>104” ir juridiska persona, kura nevar būt par pilnvarot</w:t>
      </w:r>
      <w:r w:rsidR="006B2A9A" w:rsidRPr="00FF1CFC">
        <w:t>o</w:t>
      </w:r>
      <w:r w:rsidR="00DB5D43" w:rsidRPr="00FF1CFC">
        <w:t xml:space="preserve"> pārstāvi civilprocesā un tai nav tiesīb</w:t>
      </w:r>
      <w:r w:rsidR="0003351F" w:rsidRPr="00FF1CFC">
        <w:t>u</w:t>
      </w:r>
      <w:r w:rsidR="00DB5D43" w:rsidRPr="00FF1CFC">
        <w:t xml:space="preserve"> vest tiesā svešas </w:t>
      </w:r>
      <w:r w:rsidR="005C4CC2" w:rsidRPr="00FF1CFC">
        <w:t>lietas.</w:t>
      </w:r>
    </w:p>
    <w:p w14:paraId="0BD29553" w14:textId="77777777" w:rsidR="00726F08" w:rsidRPr="00FF1CFC" w:rsidRDefault="00E9400A" w:rsidP="00726F08">
      <w:pPr>
        <w:shd w:val="clear" w:color="auto" w:fill="FFFFFF"/>
        <w:spacing w:line="276" w:lineRule="auto"/>
        <w:ind w:firstLine="709"/>
        <w:jc w:val="both"/>
      </w:pPr>
      <w:r w:rsidRPr="00FF1CFC">
        <w:t xml:space="preserve">Persona, kurai nav tiesības vest svešas civillietas, tomēr var saņemt pilnvaru lietas vešanai ar </w:t>
      </w:r>
      <w:proofErr w:type="spellStart"/>
      <w:r w:rsidRPr="00FF1CFC">
        <w:t>tālākpilnvarošanas</w:t>
      </w:r>
      <w:proofErr w:type="spellEnd"/>
      <w:r w:rsidRPr="00FF1CFC">
        <w:t xml:space="preserve"> tiesībām un tad nodot lietu vešanu citām personām,</w:t>
      </w:r>
      <w:r w:rsidR="00BE19BE" w:rsidRPr="00FF1CFC">
        <w:t xml:space="preserve"> </w:t>
      </w:r>
      <w:r w:rsidRPr="00FF1CFC">
        <w:t xml:space="preserve">kam pēc </w:t>
      </w:r>
      <w:r w:rsidRPr="00FF1CFC">
        <w:lastRenderedPageBreak/>
        <w:t>likuma ir tiesības lietas vest</w:t>
      </w:r>
      <w:r w:rsidR="00726F08" w:rsidRPr="00FF1CFC">
        <w:t xml:space="preserve"> </w:t>
      </w:r>
      <w:proofErr w:type="gramStart"/>
      <w:r w:rsidR="00726F08" w:rsidRPr="00FF1CFC">
        <w:t>(</w:t>
      </w:r>
      <w:proofErr w:type="gramEnd"/>
      <w:r w:rsidR="00726F08" w:rsidRPr="00FF1CFC">
        <w:t>sk. </w:t>
      </w:r>
      <w:r w:rsidR="00726F08" w:rsidRPr="00FF1CFC">
        <w:rPr>
          <w:i/>
        </w:rPr>
        <w:t xml:space="preserve">Bukovskis V. </w:t>
      </w:r>
      <w:proofErr w:type="spellStart"/>
      <w:r w:rsidR="00726F08" w:rsidRPr="00FF1CFC">
        <w:rPr>
          <w:i/>
        </w:rPr>
        <w:t>Civīlprocesa</w:t>
      </w:r>
      <w:proofErr w:type="spellEnd"/>
      <w:r w:rsidR="00726F08" w:rsidRPr="00FF1CFC">
        <w:rPr>
          <w:i/>
        </w:rPr>
        <w:t xml:space="preserve"> mācības grāmata. Rīga: Autora izdevums, 1933, 272.lpp.</w:t>
      </w:r>
      <w:r w:rsidR="00726F08" w:rsidRPr="00FF1CFC">
        <w:t>).</w:t>
      </w:r>
    </w:p>
    <w:p w14:paraId="28B739D7" w14:textId="7B27B990" w:rsidR="006A041D" w:rsidRPr="00FF1CFC" w:rsidRDefault="00AE52E9" w:rsidP="00726F08">
      <w:pPr>
        <w:shd w:val="clear" w:color="auto" w:fill="FFFFFF"/>
        <w:spacing w:line="276" w:lineRule="auto"/>
        <w:ind w:firstLine="709"/>
        <w:jc w:val="both"/>
      </w:pPr>
      <w:r w:rsidRPr="00FF1CFC">
        <w:t xml:space="preserve">Šajā gadījumā dzīvokļu īpašnieku kopība, noslēdzot pilnvarojuma līgumu ar biedrību, pārpilnvarojuma tiesības biedrībai nav devusi. </w:t>
      </w:r>
      <w:r w:rsidR="00C353C8" w:rsidRPr="00FF1CFC">
        <w:t xml:space="preserve">Tiesa, kļūdaini </w:t>
      </w:r>
      <w:r w:rsidR="00EC3CA6" w:rsidRPr="00FF1CFC">
        <w:t>atzīstot</w:t>
      </w:r>
      <w:r w:rsidR="00C353C8" w:rsidRPr="00FF1CFC">
        <w:t xml:space="preserve"> biedrību par dzīvokļu īpašnieku likumisko pārstāvi, nenodrošināja dzīvokļu īpašnieku kopībai tiesības izvēlēties </w:t>
      </w:r>
      <w:r w:rsidR="002F05FA" w:rsidRPr="00FF1CFC">
        <w:t xml:space="preserve">pārstāvi, </w:t>
      </w:r>
      <w:r w:rsidR="00174B6C" w:rsidRPr="00FF1CFC">
        <w:t xml:space="preserve">tādējādi </w:t>
      </w:r>
      <w:r w:rsidR="006B2A9A" w:rsidRPr="00FF1CFC">
        <w:t>liegdama</w:t>
      </w:r>
      <w:r w:rsidR="002F05FA" w:rsidRPr="00FF1CFC">
        <w:t xml:space="preserve"> tiesības uz pieeju tiesai</w:t>
      </w:r>
      <w:r w:rsidR="006A041D" w:rsidRPr="00FF1CFC">
        <w:t>.</w:t>
      </w:r>
    </w:p>
    <w:p w14:paraId="1832B8C9" w14:textId="3C53C512" w:rsidR="00702CA6" w:rsidRPr="00FF1CFC" w:rsidRDefault="001849EB" w:rsidP="00726F08">
      <w:pPr>
        <w:shd w:val="clear" w:color="auto" w:fill="FFFFFF"/>
        <w:spacing w:line="276" w:lineRule="auto"/>
        <w:ind w:firstLine="709"/>
        <w:jc w:val="both"/>
      </w:pPr>
      <w:r w:rsidRPr="00FF1CFC">
        <w:t>[4.4] </w:t>
      </w:r>
      <w:r w:rsidR="00702CA6" w:rsidRPr="00FF1CFC">
        <w:t xml:space="preserve">Pārkāpts arī Civilprocesa likuma </w:t>
      </w:r>
      <w:proofErr w:type="gramStart"/>
      <w:r w:rsidR="00702CA6" w:rsidRPr="00FF1CFC">
        <w:t>54.pants</w:t>
      </w:r>
      <w:proofErr w:type="gramEnd"/>
      <w:r w:rsidR="00702CA6" w:rsidRPr="00FF1CFC">
        <w:t>, jo atbildētājiem – dzīvokļu īpašniekiem</w:t>
      </w:r>
      <w:r w:rsidR="00D36153" w:rsidRPr="00FF1CFC">
        <w:t>, kuri saskaņā ar spriedumā norādīto ir atbildētāji,</w:t>
      </w:r>
      <w:r w:rsidR="00702CA6" w:rsidRPr="00FF1CFC">
        <w:t xml:space="preserve"> nav paziņots par tiesas sēdes vietu un laiku, kas varēja novest pie lietas nepareizas izspriešanas </w:t>
      </w:r>
      <w:r w:rsidR="00D36153" w:rsidRPr="00FF1CFC">
        <w:t>(</w:t>
      </w:r>
      <w:r w:rsidR="0003351F" w:rsidRPr="00FF1CFC">
        <w:rPr>
          <w:i/>
          <w:iCs/>
        </w:rPr>
        <w:t>Civilprocesa likuma</w:t>
      </w:r>
      <w:r w:rsidR="0003351F" w:rsidRPr="00FF1CFC">
        <w:t xml:space="preserve"> </w:t>
      </w:r>
      <w:r w:rsidR="00702CA6" w:rsidRPr="00FF1CFC">
        <w:rPr>
          <w:i/>
        </w:rPr>
        <w:t>452.panta trešās daļas 2.punkts</w:t>
      </w:r>
      <w:r w:rsidR="00702CA6" w:rsidRPr="00FF1CFC">
        <w:t>).</w:t>
      </w:r>
    </w:p>
    <w:p w14:paraId="6CE7BC07" w14:textId="25735E71" w:rsidR="00C060C8" w:rsidRPr="00FF1CFC" w:rsidRDefault="00F67813" w:rsidP="000B686E">
      <w:pPr>
        <w:shd w:val="clear" w:color="auto" w:fill="FFFFFF"/>
        <w:spacing w:line="276" w:lineRule="auto"/>
        <w:ind w:firstLine="709"/>
        <w:jc w:val="both"/>
      </w:pPr>
      <w:r w:rsidRPr="00FF1CFC">
        <w:t>[4.5]</w:t>
      </w:r>
      <w:r w:rsidR="001849EB" w:rsidRPr="00FF1CFC">
        <w:t> </w:t>
      </w:r>
      <w:r w:rsidRPr="00FF1CFC">
        <w:t>Prasības pieteikumā</w:t>
      </w:r>
      <w:r w:rsidR="000B686E" w:rsidRPr="00FF1CFC">
        <w:t xml:space="preserve">, pārkāpjot Civilprocesa likuma </w:t>
      </w:r>
      <w:proofErr w:type="gramStart"/>
      <w:r w:rsidR="000B686E" w:rsidRPr="00FF1CFC">
        <w:t>134.panta</w:t>
      </w:r>
      <w:proofErr w:type="gramEnd"/>
      <w:r w:rsidR="000B686E" w:rsidRPr="00FF1CFC">
        <w:t xml:space="preserve"> pirmo daļu, </w:t>
      </w:r>
      <w:r w:rsidRPr="00FF1CFC">
        <w:t>apvienoti sa</w:t>
      </w:r>
      <w:r w:rsidR="004C1B23" w:rsidRPr="00FF1CFC">
        <w:t>vstarpēji nesaistīti prasījumi.</w:t>
      </w:r>
    </w:p>
    <w:p w14:paraId="11253D8D" w14:textId="310458F6" w:rsidR="001849EB" w:rsidRPr="00FF1CFC" w:rsidRDefault="002F236E" w:rsidP="001849EB">
      <w:pPr>
        <w:shd w:val="clear" w:color="auto" w:fill="FFFFFF"/>
        <w:spacing w:line="276" w:lineRule="auto"/>
        <w:ind w:firstLine="709"/>
        <w:jc w:val="both"/>
      </w:pPr>
      <w:r w:rsidRPr="00FF1CFC">
        <w:rPr>
          <w:rFonts w:eastAsia="Calibri"/>
          <w:iCs/>
        </w:rPr>
        <w:t>[4.</w:t>
      </w:r>
      <w:r w:rsidR="00C060C8" w:rsidRPr="00FF1CFC">
        <w:rPr>
          <w:rFonts w:eastAsia="Calibri"/>
          <w:iCs/>
        </w:rPr>
        <w:t>6</w:t>
      </w:r>
      <w:r w:rsidRPr="00FF1CFC">
        <w:rPr>
          <w:rFonts w:eastAsia="Calibri"/>
          <w:iCs/>
        </w:rPr>
        <w:t>] </w:t>
      </w:r>
      <w:r w:rsidR="008642C4" w:rsidRPr="00FF1CFC">
        <w:rPr>
          <w:rFonts w:eastAsia="Calibri"/>
          <w:iCs/>
        </w:rPr>
        <w:t>Tiesa</w:t>
      </w:r>
      <w:r w:rsidR="00736AB0" w:rsidRPr="00FF1CFC">
        <w:rPr>
          <w:rFonts w:eastAsia="Calibri"/>
          <w:iCs/>
        </w:rPr>
        <w:t xml:space="preserve"> pārkāpusi Civillikuma </w:t>
      </w:r>
      <w:proofErr w:type="gramStart"/>
      <w:r w:rsidR="00736AB0" w:rsidRPr="00FF1CFC">
        <w:rPr>
          <w:rFonts w:eastAsia="Calibri"/>
          <w:iCs/>
        </w:rPr>
        <w:t>1511.pantā</w:t>
      </w:r>
      <w:proofErr w:type="gramEnd"/>
      <w:r w:rsidR="00736AB0" w:rsidRPr="00FF1CFC">
        <w:rPr>
          <w:rFonts w:eastAsia="Calibri"/>
          <w:iCs/>
        </w:rPr>
        <w:t xml:space="preserve"> nostiprināto līguma brīvības principu, jo</w:t>
      </w:r>
      <w:r w:rsidRPr="00FF1CFC">
        <w:rPr>
          <w:rFonts w:eastAsia="Calibri"/>
          <w:iCs/>
        </w:rPr>
        <w:t xml:space="preserve"> </w:t>
      </w:r>
      <w:r w:rsidR="00321B91" w:rsidRPr="00FF1CFC">
        <w:rPr>
          <w:rFonts w:eastAsia="Calibri"/>
          <w:iCs/>
        </w:rPr>
        <w:t>par katra tiesiska darījuma pamatelementu Civillikuma 1427.panta izpratnē atzīstams brīvs gribas izteikums</w:t>
      </w:r>
      <w:r w:rsidR="00C060C8" w:rsidRPr="00FF1CFC">
        <w:rPr>
          <w:rFonts w:eastAsia="Calibri"/>
          <w:iCs/>
        </w:rPr>
        <w:t>.</w:t>
      </w:r>
      <w:r w:rsidR="00642165" w:rsidRPr="00FF1CFC">
        <w:rPr>
          <w:rFonts w:eastAsia="Calibri"/>
          <w:iCs/>
        </w:rPr>
        <w:t xml:space="preserve"> Tiesību doktrīnā </w:t>
      </w:r>
      <w:r w:rsidR="006A041D" w:rsidRPr="00FF1CFC">
        <w:rPr>
          <w:rFonts w:eastAsia="Calibri"/>
          <w:iCs/>
        </w:rPr>
        <w:t>norādīts</w:t>
      </w:r>
      <w:r w:rsidR="00642165" w:rsidRPr="00FF1CFC">
        <w:rPr>
          <w:rFonts w:eastAsia="Calibri"/>
          <w:iCs/>
        </w:rPr>
        <w:t>, ka līguma noslēgšanas brīvības ierobežojumu būtiskākā izpausme ir likumā noteikti gadījumi, kuros tiesību subjektam ir obligāts pienākums noslēgt līgumu ar pe</w:t>
      </w:r>
      <w:r w:rsidR="00515A8F" w:rsidRPr="00FF1CFC">
        <w:rPr>
          <w:rFonts w:eastAsia="Calibri"/>
          <w:iCs/>
        </w:rPr>
        <w:t>rsonu, kura izteic šādu gribu</w:t>
      </w:r>
      <w:r w:rsidR="001849EB" w:rsidRPr="00FF1CFC">
        <w:rPr>
          <w:rFonts w:eastAsia="Calibri"/>
          <w:iCs/>
        </w:rPr>
        <w:t xml:space="preserve"> </w:t>
      </w:r>
      <w:proofErr w:type="gramStart"/>
      <w:r w:rsidR="001849EB" w:rsidRPr="00FF1CFC">
        <w:rPr>
          <w:rFonts w:eastAsia="Calibri"/>
          <w:iCs/>
        </w:rPr>
        <w:t>(</w:t>
      </w:r>
      <w:proofErr w:type="gramEnd"/>
      <w:r w:rsidR="001849EB" w:rsidRPr="00FF1CFC">
        <w:rPr>
          <w:rFonts w:eastAsia="Calibri"/>
          <w:iCs/>
        </w:rPr>
        <w:t>sk. </w:t>
      </w:r>
      <w:r w:rsidR="001849EB" w:rsidRPr="00FF1CFC">
        <w:rPr>
          <w:i/>
        </w:rPr>
        <w:t>Balodis K. Ievads civil</w:t>
      </w:r>
      <w:r w:rsidR="000058C6" w:rsidRPr="00FF1CFC">
        <w:rPr>
          <w:i/>
        </w:rPr>
        <w:t>tiesībās. Rīga: Apgāds Zvaigzne </w:t>
      </w:r>
      <w:r w:rsidR="001849EB" w:rsidRPr="00FF1CFC">
        <w:rPr>
          <w:i/>
        </w:rPr>
        <w:t>ABC, 2007, 177.lpp.</w:t>
      </w:r>
      <w:r w:rsidR="001849EB" w:rsidRPr="00FF1CFC">
        <w:t>).</w:t>
      </w:r>
    </w:p>
    <w:p w14:paraId="5CB6F801" w14:textId="77777777" w:rsidR="00233921" w:rsidRPr="00FF1CFC" w:rsidRDefault="00321B91" w:rsidP="00726F08">
      <w:pPr>
        <w:shd w:val="clear" w:color="auto" w:fill="FFFFFF"/>
        <w:spacing w:line="276" w:lineRule="auto"/>
        <w:ind w:firstLine="709"/>
        <w:jc w:val="both"/>
        <w:rPr>
          <w:rFonts w:eastAsia="Calibri"/>
          <w:iCs/>
        </w:rPr>
      </w:pPr>
      <w:r w:rsidRPr="00FF1CFC">
        <w:rPr>
          <w:rFonts w:eastAsia="Calibri"/>
          <w:iCs/>
        </w:rPr>
        <w:t>L</w:t>
      </w:r>
      <w:r w:rsidR="002F236E" w:rsidRPr="00FF1CFC">
        <w:rPr>
          <w:rFonts w:eastAsia="Calibri"/>
          <w:iCs/>
        </w:rPr>
        <w:t>ikum</w:t>
      </w:r>
      <w:r w:rsidR="00515A8F" w:rsidRPr="00FF1CFC">
        <w:rPr>
          <w:rFonts w:eastAsia="Calibri"/>
          <w:iCs/>
        </w:rPr>
        <w:t>s</w:t>
      </w:r>
      <w:r w:rsidR="002F236E" w:rsidRPr="00FF1CFC">
        <w:rPr>
          <w:rFonts w:eastAsia="Calibri"/>
          <w:iCs/>
        </w:rPr>
        <w:t> </w:t>
      </w:r>
      <w:r w:rsidR="00736AB0" w:rsidRPr="00FF1CFC">
        <w:rPr>
          <w:rFonts w:eastAsia="Calibri"/>
          <w:iCs/>
        </w:rPr>
        <w:t>„Par sabiedrisko pakalpojumu re</w:t>
      </w:r>
      <w:r w:rsidRPr="00FF1CFC">
        <w:rPr>
          <w:rFonts w:eastAsia="Calibri"/>
          <w:iCs/>
        </w:rPr>
        <w:t>gulatoriem”</w:t>
      </w:r>
      <w:r w:rsidR="00515A8F" w:rsidRPr="00FF1CFC">
        <w:rPr>
          <w:rFonts w:eastAsia="Calibri"/>
          <w:iCs/>
        </w:rPr>
        <w:t xml:space="preserve"> </w:t>
      </w:r>
      <w:r w:rsidRPr="00FF1CFC">
        <w:rPr>
          <w:rFonts w:eastAsia="Calibri"/>
          <w:iCs/>
        </w:rPr>
        <w:t>pienākumu noslēgt līgumu</w:t>
      </w:r>
      <w:r w:rsidR="003C0FBE" w:rsidRPr="00FF1CFC">
        <w:rPr>
          <w:rFonts w:eastAsia="Calibri"/>
          <w:iCs/>
        </w:rPr>
        <w:t xml:space="preserve"> uzliek </w:t>
      </w:r>
      <w:r w:rsidRPr="00FF1CFC">
        <w:rPr>
          <w:rFonts w:eastAsia="Calibri"/>
          <w:iCs/>
        </w:rPr>
        <w:t>pakalpojuma sniedzēj</w:t>
      </w:r>
      <w:r w:rsidR="003C0FBE" w:rsidRPr="00FF1CFC">
        <w:rPr>
          <w:rFonts w:eastAsia="Calibri"/>
          <w:iCs/>
        </w:rPr>
        <w:t>am, kurš</w:t>
      </w:r>
      <w:r w:rsidRPr="00FF1CFC">
        <w:rPr>
          <w:rFonts w:eastAsia="Calibri"/>
          <w:iCs/>
        </w:rPr>
        <w:t xml:space="preserve"> nevar atteikties sniegt </w:t>
      </w:r>
      <w:r w:rsidR="003C0FBE" w:rsidRPr="00FF1CFC">
        <w:rPr>
          <w:rFonts w:eastAsia="Calibri"/>
          <w:iCs/>
        </w:rPr>
        <w:t xml:space="preserve">sabiedriskos pakalpojumus </w:t>
      </w:r>
      <w:r w:rsidRPr="00FF1CFC">
        <w:rPr>
          <w:rFonts w:eastAsia="Calibri"/>
          <w:iCs/>
        </w:rPr>
        <w:t>patērētājam</w:t>
      </w:r>
      <w:r w:rsidR="003C0FBE" w:rsidRPr="00FF1CFC">
        <w:rPr>
          <w:rFonts w:eastAsia="Calibri"/>
          <w:iCs/>
        </w:rPr>
        <w:t>, ja tas to vēlas. Nepiemērojot</w:t>
      </w:r>
      <w:r w:rsidR="00233921" w:rsidRPr="00FF1CFC">
        <w:rPr>
          <w:rFonts w:eastAsia="Calibri"/>
          <w:iCs/>
        </w:rPr>
        <w:t xml:space="preserve"> Civillikuma </w:t>
      </w:r>
      <w:proofErr w:type="gramStart"/>
      <w:r w:rsidR="00233921" w:rsidRPr="00FF1CFC">
        <w:rPr>
          <w:rFonts w:eastAsia="Calibri"/>
          <w:iCs/>
        </w:rPr>
        <w:t>1511.pantu</w:t>
      </w:r>
      <w:proofErr w:type="gramEnd"/>
      <w:r w:rsidR="003C0FBE" w:rsidRPr="00FF1CFC">
        <w:rPr>
          <w:rFonts w:eastAsia="Calibri"/>
          <w:iCs/>
        </w:rPr>
        <w:t xml:space="preserve"> </w:t>
      </w:r>
      <w:r w:rsidR="00AF5EA2" w:rsidRPr="00FF1CFC">
        <w:rPr>
          <w:rFonts w:eastAsia="Calibri"/>
          <w:iCs/>
        </w:rPr>
        <w:t xml:space="preserve">un </w:t>
      </w:r>
      <w:r w:rsidR="00233921" w:rsidRPr="00FF1CFC">
        <w:rPr>
          <w:rFonts w:eastAsia="Calibri"/>
          <w:iCs/>
        </w:rPr>
        <w:t>atzīstot par noslēgtu līgumu prasības pieteikuma</w:t>
      </w:r>
      <w:r w:rsidR="003C0FBE" w:rsidRPr="00FF1CFC">
        <w:rPr>
          <w:rFonts w:eastAsia="Calibri"/>
          <w:iCs/>
        </w:rPr>
        <w:t>m</w:t>
      </w:r>
      <w:r w:rsidR="00233921" w:rsidRPr="00FF1CFC">
        <w:rPr>
          <w:rFonts w:eastAsia="Calibri"/>
          <w:iCs/>
        </w:rPr>
        <w:t xml:space="preserve"> pievienotajā redakcijā, </w:t>
      </w:r>
      <w:r w:rsidR="00C7346D" w:rsidRPr="00FF1CFC">
        <w:rPr>
          <w:rFonts w:eastAsia="Calibri"/>
          <w:iCs/>
        </w:rPr>
        <w:t>noti</w:t>
      </w:r>
      <w:r w:rsidR="003C0FBE" w:rsidRPr="00FF1CFC">
        <w:rPr>
          <w:rFonts w:eastAsia="Calibri"/>
          <w:iCs/>
        </w:rPr>
        <w:t>kusi</w:t>
      </w:r>
      <w:r w:rsidR="00C7346D" w:rsidRPr="00FF1CFC">
        <w:rPr>
          <w:rFonts w:eastAsia="Calibri"/>
          <w:iCs/>
        </w:rPr>
        <w:t xml:space="preserve"> iejaukšanās divu personu darījumā, kas vērtējama kā līgumu slēgšanas brīvības principa pārkāpums.</w:t>
      </w:r>
    </w:p>
    <w:p w14:paraId="72551786" w14:textId="14F8CF2B" w:rsidR="00114B27" w:rsidRPr="00FF1CFC" w:rsidRDefault="00B42BE4" w:rsidP="00726F08">
      <w:pPr>
        <w:shd w:val="clear" w:color="auto" w:fill="FFFFFF"/>
        <w:spacing w:line="276" w:lineRule="auto"/>
        <w:ind w:firstLine="709"/>
        <w:jc w:val="both"/>
        <w:rPr>
          <w:rFonts w:eastAsia="Calibri"/>
          <w:iCs/>
        </w:rPr>
      </w:pPr>
      <w:r w:rsidRPr="00FF1CFC">
        <w:rPr>
          <w:rFonts w:eastAsia="Calibri"/>
          <w:iCs/>
        </w:rPr>
        <w:t>[4.</w:t>
      </w:r>
      <w:r w:rsidR="008642C4" w:rsidRPr="00FF1CFC">
        <w:rPr>
          <w:rFonts w:eastAsia="Calibri"/>
          <w:iCs/>
        </w:rPr>
        <w:t>7</w:t>
      </w:r>
      <w:r w:rsidR="001849EB" w:rsidRPr="00FF1CFC">
        <w:rPr>
          <w:rFonts w:eastAsia="Calibri"/>
          <w:iCs/>
        </w:rPr>
        <w:t>] </w:t>
      </w:r>
      <w:r w:rsidRPr="00FF1CFC">
        <w:rPr>
          <w:rFonts w:eastAsia="Calibri"/>
          <w:iCs/>
        </w:rPr>
        <w:t xml:space="preserve">Civillikuma </w:t>
      </w:r>
      <w:proofErr w:type="gramStart"/>
      <w:r w:rsidRPr="00FF1CFC">
        <w:rPr>
          <w:rFonts w:eastAsia="Calibri"/>
          <w:iCs/>
        </w:rPr>
        <w:t>1533.pants</w:t>
      </w:r>
      <w:proofErr w:type="gramEnd"/>
      <w:r w:rsidRPr="00FF1CFC">
        <w:rPr>
          <w:rFonts w:eastAsia="Calibri"/>
          <w:iCs/>
        </w:rPr>
        <w:t xml:space="preserve"> noteic, ka līgums uzskatāms par galīgi noslēgtu tikai tad, kad starp līdzējiem notikusi pilnīga vienošanās par darīju</w:t>
      </w:r>
      <w:r w:rsidR="001849EB" w:rsidRPr="00FF1CFC">
        <w:rPr>
          <w:rFonts w:eastAsia="Calibri"/>
          <w:iCs/>
        </w:rPr>
        <w:t>ma būtiskām sastāvdaļām (</w:t>
      </w:r>
      <w:r w:rsidR="001849EB" w:rsidRPr="00FF1CFC">
        <w:rPr>
          <w:rFonts w:eastAsia="Calibri"/>
          <w:i/>
          <w:iCs/>
        </w:rPr>
        <w:t>1470.pants</w:t>
      </w:r>
      <w:r w:rsidRPr="00FF1CFC">
        <w:rPr>
          <w:rFonts w:eastAsia="Calibri"/>
          <w:iCs/>
        </w:rPr>
        <w:t>) ar nolūku savstarpēji saistīties.</w:t>
      </w:r>
    </w:p>
    <w:p w14:paraId="457475BA" w14:textId="3F9436C9" w:rsidR="008F0C44" w:rsidRPr="00FF1CFC" w:rsidRDefault="00330AB2" w:rsidP="00726F08">
      <w:pPr>
        <w:shd w:val="clear" w:color="auto" w:fill="FFFFFF"/>
        <w:spacing w:line="276" w:lineRule="auto"/>
        <w:ind w:firstLine="709"/>
        <w:jc w:val="both"/>
        <w:rPr>
          <w:rFonts w:eastAsia="Calibri"/>
          <w:iCs/>
        </w:rPr>
      </w:pPr>
      <w:r w:rsidRPr="00FF1CFC">
        <w:rPr>
          <w:rFonts w:eastAsia="Calibri"/>
          <w:iCs/>
        </w:rPr>
        <w:t>T</w:t>
      </w:r>
      <w:r w:rsidR="00163CB5" w:rsidRPr="00FF1CFC">
        <w:rPr>
          <w:rFonts w:eastAsia="Calibri"/>
          <w:iCs/>
        </w:rPr>
        <w:t xml:space="preserve">iesa nav ņēmusi vērā </w:t>
      </w:r>
      <w:r w:rsidR="008642C4" w:rsidRPr="00FF1CFC">
        <w:rPr>
          <w:rFonts w:eastAsia="Calibri"/>
          <w:iCs/>
        </w:rPr>
        <w:t xml:space="preserve">lietā esošo </w:t>
      </w:r>
      <w:proofErr w:type="gramStart"/>
      <w:r w:rsidR="00E505BB" w:rsidRPr="00FF1CFC">
        <w:rPr>
          <w:rFonts w:eastAsia="Calibri"/>
          <w:iCs/>
        </w:rPr>
        <w:t>2015.gada</w:t>
      </w:r>
      <w:proofErr w:type="gramEnd"/>
      <w:r w:rsidR="00E505BB" w:rsidRPr="00FF1CFC">
        <w:rPr>
          <w:rFonts w:eastAsia="Calibri"/>
          <w:iCs/>
        </w:rPr>
        <w:t xml:space="preserve"> 9.marta </w:t>
      </w:r>
      <w:r w:rsidR="00163CB5" w:rsidRPr="00FF1CFC">
        <w:rPr>
          <w:rFonts w:eastAsia="Calibri"/>
          <w:iCs/>
        </w:rPr>
        <w:t xml:space="preserve">atsauksmi </w:t>
      </w:r>
      <w:r w:rsidR="006433EB" w:rsidRPr="00FF1CFC">
        <w:rPr>
          <w:rFonts w:eastAsia="Calibri"/>
          <w:iCs/>
        </w:rPr>
        <w:t>uz</w:t>
      </w:r>
      <w:r w:rsidR="00163CB5" w:rsidRPr="00FF1CFC">
        <w:rPr>
          <w:rFonts w:eastAsia="Calibri"/>
          <w:iCs/>
        </w:rPr>
        <w:t xml:space="preserve"> atbildētājas paskaidrojumiem, kurā pati prasītāja apliecināj</w:t>
      </w:r>
      <w:r w:rsidR="0030082E" w:rsidRPr="00FF1CFC">
        <w:rPr>
          <w:rFonts w:eastAsia="Calibri"/>
          <w:iCs/>
        </w:rPr>
        <w:t>a</w:t>
      </w:r>
      <w:r w:rsidR="00163CB5" w:rsidRPr="00FF1CFC">
        <w:rPr>
          <w:rFonts w:eastAsia="Calibri"/>
          <w:iCs/>
        </w:rPr>
        <w:t>,</w:t>
      </w:r>
      <w:r w:rsidR="00284C52" w:rsidRPr="00FF1CFC">
        <w:rPr>
          <w:rFonts w:eastAsia="Calibri"/>
          <w:iCs/>
        </w:rPr>
        <w:t xml:space="preserve"> ka līgums prasības pieteikumam</w:t>
      </w:r>
      <w:r w:rsidR="00163CB5" w:rsidRPr="00FF1CFC">
        <w:rPr>
          <w:rFonts w:eastAsia="Calibri"/>
          <w:iCs/>
        </w:rPr>
        <w:t xml:space="preserve"> pievienotajā redakcijā neatbilst Dzīvojamo</w:t>
      </w:r>
      <w:r w:rsidR="00D270A3" w:rsidRPr="00FF1CFC">
        <w:rPr>
          <w:rFonts w:eastAsia="Calibri"/>
          <w:iCs/>
        </w:rPr>
        <w:t xml:space="preserve"> māju pārvaldīšanas likuma 17.</w:t>
      </w:r>
      <w:r w:rsidR="00D270A3" w:rsidRPr="00FF1CFC">
        <w:rPr>
          <w:rFonts w:eastAsia="Calibri"/>
          <w:iCs/>
          <w:vertAlign w:val="superscript"/>
        </w:rPr>
        <w:t>2</w:t>
      </w:r>
      <w:r w:rsidR="00D270A3" w:rsidRPr="00FF1CFC">
        <w:rPr>
          <w:rFonts w:eastAsia="Calibri"/>
          <w:iCs/>
        </w:rPr>
        <w:t> </w:t>
      </w:r>
      <w:r w:rsidR="00163CB5" w:rsidRPr="00FF1CFC">
        <w:rPr>
          <w:rFonts w:eastAsia="Calibri"/>
          <w:iCs/>
        </w:rPr>
        <w:t>panta trešajai daļai</w:t>
      </w:r>
      <w:r w:rsidR="008F0797" w:rsidRPr="00FF1CFC">
        <w:rPr>
          <w:rFonts w:eastAsia="Calibri"/>
          <w:iCs/>
        </w:rPr>
        <w:t xml:space="preserve"> (šo normu tiesai vajadzēja piemērot)</w:t>
      </w:r>
      <w:r w:rsidR="00163CB5" w:rsidRPr="00FF1CFC">
        <w:rPr>
          <w:rFonts w:eastAsia="Calibri"/>
          <w:iCs/>
        </w:rPr>
        <w:t>, k</w:t>
      </w:r>
      <w:r w:rsidR="0030082E" w:rsidRPr="00FF1CFC">
        <w:rPr>
          <w:rFonts w:eastAsia="Calibri"/>
          <w:iCs/>
        </w:rPr>
        <w:t>as</w:t>
      </w:r>
      <w:r w:rsidR="00163CB5" w:rsidRPr="00FF1CFC">
        <w:rPr>
          <w:rFonts w:eastAsia="Calibri"/>
          <w:iCs/>
        </w:rPr>
        <w:t xml:space="preserve"> notei</w:t>
      </w:r>
      <w:r w:rsidR="0030082E" w:rsidRPr="00FF1CFC">
        <w:rPr>
          <w:rFonts w:eastAsia="Calibri"/>
          <w:iCs/>
        </w:rPr>
        <w:t>c</w:t>
      </w:r>
      <w:r w:rsidR="00163CB5" w:rsidRPr="00FF1CFC">
        <w:rPr>
          <w:rFonts w:eastAsia="Calibri"/>
          <w:iCs/>
        </w:rPr>
        <w:t xml:space="preserve"> pakalpojuma līguma būtiskās sastāvdaļas.</w:t>
      </w:r>
      <w:r w:rsidR="008F0797" w:rsidRPr="00FF1CFC">
        <w:rPr>
          <w:rFonts w:eastAsia="Calibri"/>
          <w:iCs/>
        </w:rPr>
        <w:t xml:space="preserve"> Tiesa secinājusi, ka pastāv strīds par līguma būtiskajām sastāvdaļām, kā arī par līguma atbilstību likumam, taču prasību apmierinājusi</w:t>
      </w:r>
      <w:r w:rsidR="00E817BD" w:rsidRPr="00FF1CFC">
        <w:rPr>
          <w:rFonts w:eastAsia="Calibri"/>
          <w:iCs/>
        </w:rPr>
        <w:t>, nepareizi piemērojot</w:t>
      </w:r>
      <w:r w:rsidR="00284C52" w:rsidRPr="00FF1CFC">
        <w:rPr>
          <w:rFonts w:eastAsia="Calibri"/>
          <w:iCs/>
        </w:rPr>
        <w:t xml:space="preserve"> </w:t>
      </w:r>
      <w:r w:rsidR="002E1E9E" w:rsidRPr="00FF1CFC">
        <w:rPr>
          <w:rFonts w:eastAsia="Calibri"/>
          <w:iCs/>
        </w:rPr>
        <w:t>Dzīvojamo māju pārvaldīšanas likuma 17.</w:t>
      </w:r>
      <w:r w:rsidR="002E1E9E" w:rsidRPr="00FF1CFC">
        <w:rPr>
          <w:rFonts w:eastAsia="Calibri"/>
          <w:iCs/>
          <w:vertAlign w:val="superscript"/>
        </w:rPr>
        <w:t>2</w:t>
      </w:r>
      <w:r w:rsidR="002E1E9E" w:rsidRPr="00FF1CFC">
        <w:rPr>
          <w:rFonts w:eastAsia="Calibri"/>
          <w:iCs/>
        </w:rPr>
        <w:t xml:space="preserve"> panta trešo daļu, Civillikuma 1404., </w:t>
      </w:r>
      <w:proofErr w:type="gramStart"/>
      <w:r w:rsidR="002E1E9E" w:rsidRPr="00FF1CFC">
        <w:rPr>
          <w:rFonts w:eastAsia="Calibri"/>
          <w:iCs/>
        </w:rPr>
        <w:t>1470.pantu</w:t>
      </w:r>
      <w:proofErr w:type="gramEnd"/>
      <w:r w:rsidR="002E1E9E" w:rsidRPr="00FF1CFC">
        <w:rPr>
          <w:rFonts w:eastAsia="Calibri"/>
          <w:iCs/>
        </w:rPr>
        <w:t>.</w:t>
      </w:r>
    </w:p>
    <w:p w14:paraId="1FD538C3" w14:textId="68526532" w:rsidR="00B42BE4" w:rsidRPr="00FF1CFC" w:rsidRDefault="00132715" w:rsidP="00726F08">
      <w:pPr>
        <w:shd w:val="clear" w:color="auto" w:fill="FFFFFF"/>
        <w:spacing w:line="276" w:lineRule="auto"/>
        <w:ind w:firstLine="709"/>
        <w:jc w:val="both"/>
        <w:rPr>
          <w:rFonts w:eastAsia="Calibri"/>
          <w:iCs/>
        </w:rPr>
      </w:pPr>
      <w:r w:rsidRPr="00FF1CFC">
        <w:rPr>
          <w:rFonts w:eastAsia="Calibri"/>
          <w:iCs/>
        </w:rPr>
        <w:t xml:space="preserve">Savus argumentus un apsvērumus atbildētāja detalizēti </w:t>
      </w:r>
      <w:r w:rsidR="008F0C44" w:rsidRPr="00FF1CFC">
        <w:rPr>
          <w:rFonts w:eastAsia="Calibri"/>
          <w:iCs/>
        </w:rPr>
        <w:t xml:space="preserve">bija </w:t>
      </w:r>
      <w:r w:rsidRPr="00FF1CFC">
        <w:rPr>
          <w:rFonts w:eastAsia="Calibri"/>
          <w:iCs/>
        </w:rPr>
        <w:t>izklāstījusi sarakstē ar prasītāju, kā arī tiesai sniegtajos paskaidrojumos, taču spriedumā</w:t>
      </w:r>
      <w:r w:rsidR="008A2CA7" w:rsidRPr="00FF1CFC">
        <w:rPr>
          <w:rFonts w:eastAsia="Calibri"/>
          <w:iCs/>
        </w:rPr>
        <w:t xml:space="preserve"> argumenti</w:t>
      </w:r>
      <w:r w:rsidRPr="00FF1CFC">
        <w:rPr>
          <w:rFonts w:eastAsia="Calibri"/>
          <w:iCs/>
        </w:rPr>
        <w:t>,</w:t>
      </w:r>
      <w:r w:rsidR="008A2CA7" w:rsidRPr="00FF1CFC">
        <w:rPr>
          <w:rFonts w:eastAsia="Calibri"/>
          <w:iCs/>
        </w:rPr>
        <w:t xml:space="preserve"> </w:t>
      </w:r>
      <w:r w:rsidRPr="00FF1CFC">
        <w:rPr>
          <w:rFonts w:eastAsia="Calibri"/>
          <w:iCs/>
        </w:rPr>
        <w:t xml:space="preserve">ar kuriem noraidīti </w:t>
      </w:r>
      <w:r w:rsidR="00CC2EB6" w:rsidRPr="00FF1CFC">
        <w:rPr>
          <w:rFonts w:eastAsia="Calibri"/>
          <w:iCs/>
        </w:rPr>
        <w:t>šie</w:t>
      </w:r>
      <w:r w:rsidRPr="00FF1CFC">
        <w:rPr>
          <w:rFonts w:eastAsia="Calibri"/>
          <w:iCs/>
        </w:rPr>
        <w:t xml:space="preserve"> iebildumi</w:t>
      </w:r>
      <w:r w:rsidR="008A2CA7" w:rsidRPr="00FF1CFC">
        <w:rPr>
          <w:rFonts w:eastAsia="Calibri"/>
          <w:iCs/>
        </w:rPr>
        <w:t xml:space="preserve">, pārkāpjot Civilprocesa likuma </w:t>
      </w:r>
      <w:proofErr w:type="gramStart"/>
      <w:r w:rsidR="008A2CA7" w:rsidRPr="00FF1CFC">
        <w:rPr>
          <w:rFonts w:eastAsia="Calibri"/>
          <w:iCs/>
        </w:rPr>
        <w:t>193.panta</w:t>
      </w:r>
      <w:proofErr w:type="gramEnd"/>
      <w:r w:rsidR="008A2CA7" w:rsidRPr="00FF1CFC">
        <w:rPr>
          <w:rFonts w:eastAsia="Calibri"/>
          <w:iCs/>
        </w:rPr>
        <w:t xml:space="preserve"> piekto daļu, </w:t>
      </w:r>
      <w:r w:rsidRPr="00FF1CFC">
        <w:rPr>
          <w:rFonts w:eastAsia="Calibri"/>
          <w:iCs/>
        </w:rPr>
        <w:t xml:space="preserve">nav norādīti. </w:t>
      </w:r>
      <w:r w:rsidR="00B42BE4" w:rsidRPr="00FF1CFC">
        <w:rPr>
          <w:rFonts w:eastAsia="Calibri"/>
          <w:iCs/>
        </w:rPr>
        <w:t>Savukārt pārmetums atbildētājai, ka tā nav iesniegusi citu līguma redakciju, pārsniedz prasījuma robežas</w:t>
      </w:r>
      <w:r w:rsidR="0030082E" w:rsidRPr="00FF1CFC">
        <w:rPr>
          <w:rFonts w:eastAsia="Calibri"/>
          <w:iCs/>
        </w:rPr>
        <w:t>, tāpēc</w:t>
      </w:r>
      <w:r w:rsidR="00B42BE4" w:rsidRPr="00FF1CFC">
        <w:rPr>
          <w:rFonts w:eastAsia="Calibri"/>
          <w:iCs/>
        </w:rPr>
        <w:t xml:space="preserve"> nav </w:t>
      </w:r>
      <w:r w:rsidR="006061B5" w:rsidRPr="00FF1CFC">
        <w:rPr>
          <w:rFonts w:eastAsia="Calibri"/>
          <w:iCs/>
        </w:rPr>
        <w:t>pamatots</w:t>
      </w:r>
      <w:r w:rsidR="00B42BE4" w:rsidRPr="00FF1CFC">
        <w:rPr>
          <w:rFonts w:eastAsia="Calibri"/>
          <w:iCs/>
        </w:rPr>
        <w:t>.</w:t>
      </w:r>
    </w:p>
    <w:p w14:paraId="51EF62A9" w14:textId="335C7C35" w:rsidR="00967560" w:rsidRPr="00FF1CFC" w:rsidRDefault="00AD3734" w:rsidP="00726F08">
      <w:pPr>
        <w:shd w:val="clear" w:color="auto" w:fill="FFFFFF"/>
        <w:spacing w:line="276" w:lineRule="auto"/>
        <w:ind w:firstLine="709"/>
        <w:jc w:val="both"/>
        <w:rPr>
          <w:rFonts w:eastAsia="Calibri"/>
          <w:iCs/>
        </w:rPr>
      </w:pPr>
      <w:r w:rsidRPr="00FF1CFC">
        <w:rPr>
          <w:rFonts w:eastAsia="Calibri"/>
          <w:iCs/>
        </w:rPr>
        <w:t>[4.</w:t>
      </w:r>
      <w:r w:rsidR="008F0C44" w:rsidRPr="00FF1CFC">
        <w:rPr>
          <w:rFonts w:eastAsia="Calibri"/>
          <w:iCs/>
        </w:rPr>
        <w:t>8</w:t>
      </w:r>
      <w:r w:rsidR="00E817BD" w:rsidRPr="00FF1CFC">
        <w:rPr>
          <w:rFonts w:eastAsia="Calibri"/>
          <w:iCs/>
        </w:rPr>
        <w:t>] </w:t>
      </w:r>
      <w:r w:rsidR="00823B21" w:rsidRPr="00FF1CFC">
        <w:rPr>
          <w:rFonts w:eastAsia="Calibri"/>
          <w:iCs/>
        </w:rPr>
        <w:t xml:space="preserve">Tiesa pretēji Civillikuma 1771. un </w:t>
      </w:r>
      <w:proofErr w:type="gramStart"/>
      <w:r w:rsidR="00823B21" w:rsidRPr="00FF1CFC">
        <w:rPr>
          <w:rFonts w:eastAsia="Calibri"/>
          <w:iCs/>
        </w:rPr>
        <w:t>1772.pantam</w:t>
      </w:r>
      <w:proofErr w:type="gramEnd"/>
      <w:r w:rsidR="00823B21" w:rsidRPr="00FF1CFC">
        <w:rPr>
          <w:rFonts w:eastAsia="Calibri"/>
          <w:iCs/>
        </w:rPr>
        <w:t xml:space="preserve"> par zaudējumiem atzinusi saņemtā sabiedriskā pakalpojuma maksas parādu. Nesniedzot pamatojumu tam, ka </w:t>
      </w:r>
      <w:r w:rsidR="00967560" w:rsidRPr="00FF1CFC">
        <w:rPr>
          <w:rFonts w:eastAsia="Calibri"/>
          <w:iCs/>
        </w:rPr>
        <w:t xml:space="preserve">prasībā minētā naudas summa </w:t>
      </w:r>
      <w:r w:rsidR="00823B21" w:rsidRPr="00FF1CFC">
        <w:rPr>
          <w:rFonts w:eastAsia="Calibri"/>
          <w:iCs/>
        </w:rPr>
        <w:t>būtu prasītājas</w:t>
      </w:r>
      <w:r w:rsidR="00967560" w:rsidRPr="00FF1CFC">
        <w:rPr>
          <w:rFonts w:eastAsia="Calibri"/>
          <w:iCs/>
        </w:rPr>
        <w:t xml:space="preserve"> sagaidāmās peļņas atrāvums vai prasītāja</w:t>
      </w:r>
      <w:r w:rsidR="00823B21" w:rsidRPr="00FF1CFC">
        <w:rPr>
          <w:rFonts w:eastAsia="Calibri"/>
          <w:iCs/>
        </w:rPr>
        <w:t>s</w:t>
      </w:r>
      <w:r w:rsidR="00967560" w:rsidRPr="00FF1CFC">
        <w:rPr>
          <w:rFonts w:eastAsia="Calibri"/>
          <w:iCs/>
        </w:rPr>
        <w:t xml:space="preserve"> tagadējās mantas samazinājums</w:t>
      </w:r>
      <w:r w:rsidR="00823B21" w:rsidRPr="00FF1CFC">
        <w:rPr>
          <w:rFonts w:eastAsia="Calibri"/>
          <w:iCs/>
        </w:rPr>
        <w:t xml:space="preserve">, tiesa nav piemērojusi lietas apstākļiem Civillikuma 1771., 1772. un </w:t>
      </w:r>
      <w:proofErr w:type="gramStart"/>
      <w:r w:rsidR="00823B21" w:rsidRPr="00FF1CFC">
        <w:rPr>
          <w:rFonts w:eastAsia="Calibri"/>
          <w:iCs/>
        </w:rPr>
        <w:t>1786.pantu</w:t>
      </w:r>
      <w:proofErr w:type="gramEnd"/>
      <w:r w:rsidR="000058C6" w:rsidRPr="00FF1CFC">
        <w:rPr>
          <w:rFonts w:eastAsia="Calibri"/>
          <w:iCs/>
        </w:rPr>
        <w:t>.</w:t>
      </w:r>
    </w:p>
    <w:p w14:paraId="67A8D4B8" w14:textId="77777777" w:rsidR="008F0C44" w:rsidRPr="00FF1CFC" w:rsidRDefault="008F0C44" w:rsidP="002E4490">
      <w:pPr>
        <w:shd w:val="clear" w:color="auto" w:fill="FFFFFF"/>
        <w:spacing w:line="276" w:lineRule="auto"/>
        <w:ind w:right="22" w:firstLine="709"/>
        <w:jc w:val="both"/>
        <w:rPr>
          <w:rFonts w:eastAsia="Calibri"/>
        </w:rPr>
      </w:pPr>
    </w:p>
    <w:p w14:paraId="52F58330" w14:textId="77777777" w:rsidR="00C474AB" w:rsidRPr="00FF1CFC" w:rsidRDefault="00C474AB" w:rsidP="00096D06">
      <w:pPr>
        <w:shd w:val="clear" w:color="auto" w:fill="FFFFFF"/>
        <w:spacing w:line="276" w:lineRule="auto"/>
        <w:ind w:right="22"/>
        <w:jc w:val="center"/>
        <w:rPr>
          <w:rFonts w:eastAsia="Calibri"/>
          <w:iCs/>
        </w:rPr>
      </w:pPr>
      <w:r w:rsidRPr="00FF1CFC">
        <w:rPr>
          <w:rFonts w:eastAsia="Calibri"/>
          <w:b/>
        </w:rPr>
        <w:t>Motīvu</w:t>
      </w:r>
      <w:r w:rsidR="00B5765D" w:rsidRPr="00FF1CFC">
        <w:rPr>
          <w:rFonts w:eastAsia="Calibri"/>
          <w:b/>
        </w:rPr>
        <w:t xml:space="preserve"> </w:t>
      </w:r>
      <w:r w:rsidRPr="00FF1CFC">
        <w:rPr>
          <w:rFonts w:eastAsia="Calibri"/>
          <w:b/>
        </w:rPr>
        <w:t>daļa</w:t>
      </w:r>
    </w:p>
    <w:p w14:paraId="2FB6BB4E" w14:textId="77777777" w:rsidR="00827506" w:rsidRPr="00FF1CFC" w:rsidRDefault="00827506" w:rsidP="00F21988">
      <w:pPr>
        <w:spacing w:line="276" w:lineRule="auto"/>
        <w:ind w:firstLine="709"/>
        <w:jc w:val="both"/>
        <w:rPr>
          <w:rFonts w:eastAsia="Calibri"/>
        </w:rPr>
      </w:pPr>
    </w:p>
    <w:p w14:paraId="103C6446" w14:textId="77777777" w:rsidR="000C2248" w:rsidRPr="00FF1CFC" w:rsidRDefault="00827506" w:rsidP="00F21988">
      <w:pPr>
        <w:spacing w:line="276" w:lineRule="auto"/>
        <w:ind w:firstLine="709"/>
        <w:jc w:val="both"/>
      </w:pPr>
      <w:r w:rsidRPr="00FF1CFC">
        <w:lastRenderedPageBreak/>
        <w:t>[</w:t>
      </w:r>
      <w:r w:rsidR="00B45B2B" w:rsidRPr="00FF1CFC">
        <w:t>5</w:t>
      </w:r>
      <w:r w:rsidR="00E92952" w:rsidRPr="00FF1CFC">
        <w:t>] </w:t>
      </w:r>
      <w:r w:rsidRPr="00FF1CFC">
        <w:t>Pārbaudīj</w:t>
      </w:r>
      <w:r w:rsidR="00CD3429" w:rsidRPr="00FF1CFC">
        <w:t>is</w:t>
      </w:r>
      <w:r w:rsidRPr="00FF1CFC">
        <w:t xml:space="preserve"> sprieduma likumību attiecībā uz personu, kura to pārsūdzējusi, un attiecībā uz argumentiem, kas minēti kasācijas sūdzībā, kā to nosaka Civilprocesa likuma </w:t>
      </w:r>
      <w:proofErr w:type="gramStart"/>
      <w:r w:rsidRPr="00FF1CFC">
        <w:t>473.panta</w:t>
      </w:r>
      <w:proofErr w:type="gramEnd"/>
      <w:r w:rsidRPr="00FF1CFC">
        <w:t xml:space="preserve"> pirmā daļa, </w:t>
      </w:r>
      <w:r w:rsidR="00CD3429" w:rsidRPr="00FF1CFC">
        <w:t>Senāts</w:t>
      </w:r>
      <w:r w:rsidRPr="00FF1CFC">
        <w:t xml:space="preserve"> atzīst, ka</w:t>
      </w:r>
      <w:r w:rsidR="008F0C44" w:rsidRPr="00FF1CFC">
        <w:t xml:space="preserve"> spriedums atceļams.</w:t>
      </w:r>
    </w:p>
    <w:p w14:paraId="77DF8919" w14:textId="77777777" w:rsidR="0085489E" w:rsidRPr="00FF1CFC" w:rsidRDefault="0085489E" w:rsidP="00F21988">
      <w:pPr>
        <w:spacing w:line="276" w:lineRule="auto"/>
        <w:ind w:firstLine="709"/>
        <w:jc w:val="both"/>
      </w:pPr>
    </w:p>
    <w:p w14:paraId="236B6A48" w14:textId="25AD539E" w:rsidR="0024166E" w:rsidRPr="00FF1CFC" w:rsidRDefault="0085489E" w:rsidP="00F21988">
      <w:pPr>
        <w:shd w:val="clear" w:color="auto" w:fill="FFFFFF"/>
        <w:spacing w:line="276" w:lineRule="auto"/>
        <w:ind w:right="22" w:firstLine="709"/>
        <w:jc w:val="both"/>
      </w:pPr>
      <w:r w:rsidRPr="00FF1CFC">
        <w:t>[6]</w:t>
      </w:r>
      <w:r w:rsidR="00F21988" w:rsidRPr="00FF1CFC">
        <w:t> </w:t>
      </w:r>
      <w:r w:rsidR="00047F9D" w:rsidRPr="00FF1CFC">
        <w:t>Senāts</w:t>
      </w:r>
      <w:r w:rsidR="00421673" w:rsidRPr="00FF1CFC">
        <w:t xml:space="preserve"> turpmāk norādīto iemeslu dēļ</w:t>
      </w:r>
      <w:r w:rsidR="0024166E" w:rsidRPr="00FF1CFC">
        <w:t xml:space="preserve"> </w:t>
      </w:r>
      <w:r w:rsidR="001F2066" w:rsidRPr="00FF1CFC">
        <w:t>konstatē</w:t>
      </w:r>
      <w:r w:rsidR="00047F9D" w:rsidRPr="00FF1CFC">
        <w:t xml:space="preserve">, ka </w:t>
      </w:r>
      <w:r w:rsidR="00437C9B" w:rsidRPr="00FF1CFC">
        <w:t>pārbaudāmajā</w:t>
      </w:r>
      <w:r w:rsidR="00047F9D" w:rsidRPr="00FF1CFC">
        <w:t xml:space="preserve"> spriedumā </w:t>
      </w:r>
      <w:r w:rsidR="0024166E" w:rsidRPr="00FF1CFC">
        <w:t>tiesa nepamatoti</w:t>
      </w:r>
      <w:r w:rsidR="00421673" w:rsidRPr="00FF1CFC">
        <w:t xml:space="preserve"> par atbildētāju lietā</w:t>
      </w:r>
      <w:r w:rsidR="0024166E" w:rsidRPr="00FF1CFC">
        <w:t xml:space="preserve"> atzinusi daudzdzīvokļu dzīvojamās mājas dzīvokļu īpašnieku kopības pārstāvi –</w:t>
      </w:r>
      <w:r w:rsidR="00047F9D" w:rsidRPr="00FF1CFC">
        <w:t xml:space="preserve"> </w:t>
      </w:r>
      <w:r w:rsidR="00050932" w:rsidRPr="00FF1CFC">
        <w:t xml:space="preserve">dzīvokļu īpašnieku </w:t>
      </w:r>
      <w:r w:rsidR="0024166E" w:rsidRPr="00FF1CFC">
        <w:t>biedrību</w:t>
      </w:r>
      <w:r w:rsidR="000058C6" w:rsidRPr="00FF1CFC">
        <w:t> </w:t>
      </w:r>
      <w:r w:rsidR="0024166E" w:rsidRPr="00FF1CFC">
        <w:t>„Brīvības</w:t>
      </w:r>
      <w:r w:rsidR="001F2066" w:rsidRPr="00FF1CFC">
        <w:t> </w:t>
      </w:r>
      <w:r w:rsidR="0024166E" w:rsidRPr="00FF1CFC">
        <w:t>104”.</w:t>
      </w:r>
    </w:p>
    <w:p w14:paraId="6CE567F5" w14:textId="5CE069B3" w:rsidR="00047F9D" w:rsidRPr="00FF1CFC" w:rsidRDefault="005C295B" w:rsidP="00F21988">
      <w:pPr>
        <w:shd w:val="clear" w:color="auto" w:fill="FFFFFF"/>
        <w:spacing w:line="276" w:lineRule="auto"/>
        <w:ind w:right="22" w:firstLine="709"/>
        <w:jc w:val="both"/>
      </w:pPr>
      <w:r w:rsidRPr="00FF1CFC">
        <w:t>Turklāt</w:t>
      </w:r>
      <w:r w:rsidR="00EF3A2E" w:rsidRPr="00FF1CFC">
        <w:t xml:space="preserve">, </w:t>
      </w:r>
      <w:r w:rsidRPr="00FF1CFC">
        <w:t>n</w:t>
      </w:r>
      <w:r w:rsidR="0024166E" w:rsidRPr="00FF1CFC">
        <w:t>osakot īsto atbildētāju,</w:t>
      </w:r>
      <w:r w:rsidR="006063BF" w:rsidRPr="00FF1CFC">
        <w:t xml:space="preserve"> </w:t>
      </w:r>
      <w:r w:rsidR="00EF3A2E" w:rsidRPr="00FF1CFC">
        <w:t>pārbaudāms atsevišķi</w:t>
      </w:r>
      <w:r w:rsidR="0024166E" w:rsidRPr="00FF1CFC">
        <w:t xml:space="preserve">, </w:t>
      </w:r>
      <w:proofErr w:type="gramStart"/>
      <w:r w:rsidR="0024166E" w:rsidRPr="00FF1CFC">
        <w:t xml:space="preserve">pret </w:t>
      </w:r>
      <w:r w:rsidR="008C3C76" w:rsidRPr="00FF1CFC">
        <w:t>kuru personu</w:t>
      </w:r>
      <w:r w:rsidR="0024166E" w:rsidRPr="00FF1CFC">
        <w:t xml:space="preserve"> </w:t>
      </w:r>
      <w:r w:rsidR="00EF3A2E" w:rsidRPr="00FF1CFC">
        <w:t xml:space="preserve">ir </w:t>
      </w:r>
      <w:r w:rsidR="0024166E" w:rsidRPr="00FF1CFC">
        <w:t>vēršams prasījums atzīt par noslēgtu</w:t>
      </w:r>
      <w:proofErr w:type="gramEnd"/>
      <w:r w:rsidR="0024166E" w:rsidRPr="00FF1CFC">
        <w:t xml:space="preserve"> sabiedrisko pakalpojumu piegādes līgumu un pre</w:t>
      </w:r>
      <w:r w:rsidR="00931A29" w:rsidRPr="00FF1CFC">
        <w:t xml:space="preserve">t </w:t>
      </w:r>
      <w:r w:rsidR="008C3C76" w:rsidRPr="00FF1CFC">
        <w:t>kuru</w:t>
      </w:r>
      <w:r w:rsidR="00931A29" w:rsidRPr="00FF1CFC">
        <w:t xml:space="preserve"> – prasījums</w:t>
      </w:r>
      <w:r w:rsidR="007E33C4" w:rsidRPr="00FF1CFC">
        <w:t xml:space="preserve"> par saņemto</w:t>
      </w:r>
      <w:r w:rsidR="00931A29" w:rsidRPr="00FF1CFC">
        <w:t xml:space="preserve"> </w:t>
      </w:r>
      <w:r w:rsidR="00050932" w:rsidRPr="00FF1CFC">
        <w:t xml:space="preserve">pakalpojumu </w:t>
      </w:r>
      <w:r w:rsidR="007E33C4" w:rsidRPr="00FF1CFC">
        <w:t>sa</w:t>
      </w:r>
      <w:r w:rsidR="00050932" w:rsidRPr="00FF1CFC">
        <w:t>maksas parād</w:t>
      </w:r>
      <w:r w:rsidR="007E33C4" w:rsidRPr="00FF1CFC">
        <w:t>a piedziņu</w:t>
      </w:r>
      <w:r w:rsidR="00931A29" w:rsidRPr="00FF1CFC">
        <w:t>.</w:t>
      </w:r>
    </w:p>
    <w:p w14:paraId="799B97FF" w14:textId="125EECD6" w:rsidR="000D0393" w:rsidRPr="00FF1CFC" w:rsidRDefault="00931A29" w:rsidP="002B409B">
      <w:pPr>
        <w:shd w:val="clear" w:color="auto" w:fill="FFFFFF"/>
        <w:spacing w:line="276" w:lineRule="auto"/>
        <w:ind w:right="22" w:firstLine="709"/>
        <w:jc w:val="both"/>
      </w:pPr>
      <w:r w:rsidRPr="00FF1CFC">
        <w:t>[6.1] </w:t>
      </w:r>
      <w:r w:rsidR="002B409B" w:rsidRPr="00FF1CFC">
        <w:t xml:space="preserve">Atbilstoši Dzīvojamo māju pārvaldīšanas likuma </w:t>
      </w:r>
      <w:proofErr w:type="gramStart"/>
      <w:r w:rsidR="002B409B" w:rsidRPr="00FF1CFC">
        <w:t>6.panta</w:t>
      </w:r>
      <w:proofErr w:type="gramEnd"/>
      <w:r w:rsidR="002B409B" w:rsidRPr="00FF1CFC">
        <w:t xml:space="preserve"> otrās daļas 1.punkta </w:t>
      </w:r>
      <w:r w:rsidR="0003351F" w:rsidRPr="00FF1CFC">
        <w:t>„</w:t>
      </w:r>
      <w:r w:rsidR="000058C6" w:rsidRPr="00FF1CFC">
        <w:t>b” </w:t>
      </w:r>
      <w:r w:rsidR="002B409B" w:rsidRPr="00FF1CFC">
        <w:t>apakšpunktam</w:t>
      </w:r>
      <w:r w:rsidR="00E478DC" w:rsidRPr="00FF1CFC">
        <w:t xml:space="preserve"> </w:t>
      </w:r>
      <w:r w:rsidR="00D330DB" w:rsidRPr="00FF1CFC">
        <w:t xml:space="preserve">(likuma redakcijā, kas stājās spēkā 2014.gada 15.janvārī) </w:t>
      </w:r>
      <w:r w:rsidR="002B409B" w:rsidRPr="00FF1CFC">
        <w:t>līguma par ūdensapgādes un kanalizācijas pakalpojumu nodrošināšanu noslēgšana</w:t>
      </w:r>
      <w:r w:rsidR="00E478DC" w:rsidRPr="00FF1CFC">
        <w:t xml:space="preserve"> </w:t>
      </w:r>
      <w:r w:rsidR="002B409B" w:rsidRPr="00FF1CFC">
        <w:t>ir obligāti veicam</w:t>
      </w:r>
      <w:r w:rsidR="0003351F" w:rsidRPr="00FF1CFC">
        <w:t>ā</w:t>
      </w:r>
      <w:r w:rsidR="002B409B" w:rsidRPr="00FF1CFC">
        <w:t xml:space="preserve"> dzīvojamās mājas pārvaldīšanas darbība.</w:t>
      </w:r>
      <w:r w:rsidR="00E01953" w:rsidRPr="00FF1CFC">
        <w:t xml:space="preserve"> </w:t>
      </w:r>
      <w:r w:rsidR="002B409B" w:rsidRPr="00FF1CFC">
        <w:t xml:space="preserve">Tas nozīmē, ka dzīvojamās mājas pārvaldītājam </w:t>
      </w:r>
      <w:r w:rsidR="001A67A6" w:rsidRPr="00FF1CFC">
        <w:t>jāveic visas nepieciešamās darbības, lai vienotos ar pakalpojumu sniedzēju par iepriekš</w:t>
      </w:r>
      <w:r w:rsidR="001E176E" w:rsidRPr="00FF1CFC">
        <w:t xml:space="preserve"> </w:t>
      </w:r>
      <w:r w:rsidR="001A67A6" w:rsidRPr="00FF1CFC">
        <w:t>minētā līguma noslēgšanu, tostarp dzīvokļu īpašumu mājā jā</w:t>
      </w:r>
      <w:r w:rsidR="000D0393" w:rsidRPr="00FF1CFC">
        <w:t xml:space="preserve">organizē dzīvokļu īpašnieku kopības lēmuma pieņemšana par līguma noslēgšanu, jāsazinās ar pakalpojumu sniedzēju un </w:t>
      </w:r>
      <w:r w:rsidR="00F73784" w:rsidRPr="00FF1CFC">
        <w:t xml:space="preserve">jāapspriež </w:t>
      </w:r>
      <w:r w:rsidR="0093794B" w:rsidRPr="00FF1CFC">
        <w:t xml:space="preserve">ar </w:t>
      </w:r>
      <w:r w:rsidR="00BB644A" w:rsidRPr="00FF1CFC">
        <w:t>to</w:t>
      </w:r>
      <w:r w:rsidR="0093794B" w:rsidRPr="00FF1CFC">
        <w:t xml:space="preserve"> </w:t>
      </w:r>
      <w:r w:rsidR="000D0393" w:rsidRPr="00FF1CFC">
        <w:t xml:space="preserve">līguma </w:t>
      </w:r>
      <w:r w:rsidR="00F73784" w:rsidRPr="00FF1CFC">
        <w:t>noteikumi</w:t>
      </w:r>
      <w:r w:rsidR="000D0393" w:rsidRPr="00FF1CFC">
        <w:t xml:space="preserve">. </w:t>
      </w:r>
      <w:r w:rsidR="00F66803" w:rsidRPr="00FF1CFC">
        <w:t xml:space="preserve">Šādi bija </w:t>
      </w:r>
      <w:r w:rsidR="00AB7233" w:rsidRPr="00FF1CFC">
        <w:t>sa</w:t>
      </w:r>
      <w:r w:rsidR="00F66803" w:rsidRPr="00FF1CFC">
        <w:t xml:space="preserve">protams arī </w:t>
      </w:r>
      <w:r w:rsidR="00C87670" w:rsidRPr="00FF1CFC">
        <w:t xml:space="preserve">tiesiskais </w:t>
      </w:r>
      <w:r w:rsidR="00F66803" w:rsidRPr="00FF1CFC">
        <w:t>regulējums, kas minētajā normā</w:t>
      </w:r>
      <w:r w:rsidR="00C87670" w:rsidRPr="00FF1CFC">
        <w:t xml:space="preserve"> bija noteikts</w:t>
      </w:r>
      <w:r w:rsidR="00F66803" w:rsidRPr="00FF1CFC">
        <w:t xml:space="preserve"> līdz tās grozīšanai </w:t>
      </w:r>
      <w:r w:rsidR="000058C6" w:rsidRPr="00FF1CFC">
        <w:t>ar 2013.gada 19.decembra likumu </w:t>
      </w:r>
      <w:r w:rsidR="00F66803" w:rsidRPr="00FF1CFC">
        <w:t>„Grozījumi Dzīvojamo māju pārvaldīšanas likumā”.</w:t>
      </w:r>
    </w:p>
    <w:p w14:paraId="213D7A07" w14:textId="54F40D01" w:rsidR="000D0393" w:rsidRPr="00FF1CFC" w:rsidRDefault="000D0393" w:rsidP="002B409B">
      <w:pPr>
        <w:shd w:val="clear" w:color="auto" w:fill="FFFFFF"/>
        <w:spacing w:line="276" w:lineRule="auto"/>
        <w:ind w:right="22" w:firstLine="709"/>
        <w:jc w:val="both"/>
      </w:pPr>
      <w:r w:rsidRPr="00FF1CFC">
        <w:t>No iepriekš norādītajām pārvaldīšanas darbībām</w:t>
      </w:r>
      <w:r w:rsidR="007461F2" w:rsidRPr="00FF1CFC">
        <w:t xml:space="preserve"> (līguma noslēgšana</w:t>
      </w:r>
      <w:r w:rsidR="00245AC4" w:rsidRPr="00FF1CFC">
        <w:t>s</w:t>
      </w:r>
      <w:r w:rsidR="007461F2" w:rsidRPr="00FF1CFC">
        <w:t xml:space="preserve"> un ar to saistīt</w:t>
      </w:r>
      <w:r w:rsidR="00245AC4" w:rsidRPr="00FF1CFC">
        <w:t>ajiem</w:t>
      </w:r>
      <w:r w:rsidR="007461F2" w:rsidRPr="00FF1CFC">
        <w:t xml:space="preserve"> organizatorisk</w:t>
      </w:r>
      <w:r w:rsidR="00245AC4" w:rsidRPr="00FF1CFC">
        <w:t>ajiem</w:t>
      </w:r>
      <w:r w:rsidR="007461F2" w:rsidRPr="00FF1CFC">
        <w:t xml:space="preserve"> pasākumi</w:t>
      </w:r>
      <w:r w:rsidR="00245AC4" w:rsidRPr="00FF1CFC">
        <w:t>em</w:t>
      </w:r>
      <w:r w:rsidR="007461F2" w:rsidRPr="00FF1CFC">
        <w:t>)</w:t>
      </w:r>
      <w:r w:rsidRPr="00FF1CFC">
        <w:t xml:space="preserve"> jānošķir dzīvojamās mājas uzturēšanai nepieciešam</w:t>
      </w:r>
      <w:r w:rsidR="00D75879" w:rsidRPr="00FF1CFC">
        <w:t>o</w:t>
      </w:r>
      <w:r w:rsidRPr="00FF1CFC">
        <w:t xml:space="preserve"> pakalpojumu (izskatāmajā lietā – ūdensapgādes un kanalizācijas pakalpojumu) sniegšana, kas nav atzīstama par dzīvojamās mājas pārvaldīšanas darbību</w:t>
      </w:r>
      <w:r w:rsidR="00D75879" w:rsidRPr="00FF1CFC">
        <w:t xml:space="preserve">, </w:t>
      </w:r>
      <w:r w:rsidR="007461F2" w:rsidRPr="00FF1CFC">
        <w:t>tādējādi</w:t>
      </w:r>
      <w:r w:rsidR="00D75879" w:rsidRPr="00FF1CFC">
        <w:t xml:space="preserve"> izdevumi par to saņemšanu nav </w:t>
      </w:r>
      <w:r w:rsidR="00D50AE5" w:rsidRPr="00FF1CFC">
        <w:t>kvalificējami kā</w:t>
      </w:r>
      <w:r w:rsidR="00D75879" w:rsidRPr="00FF1CFC">
        <w:t xml:space="preserve"> </w:t>
      </w:r>
      <w:r w:rsidR="00AB24E0" w:rsidRPr="00FF1CFC">
        <w:t xml:space="preserve">dzīvojamās mājas </w:t>
      </w:r>
      <w:r w:rsidR="000058C6" w:rsidRPr="00FF1CFC">
        <w:t xml:space="preserve">pārvaldīšanas izdevumi </w:t>
      </w:r>
      <w:proofErr w:type="gramStart"/>
      <w:r w:rsidR="000058C6" w:rsidRPr="00FF1CFC">
        <w:t>(</w:t>
      </w:r>
      <w:proofErr w:type="gramEnd"/>
      <w:r w:rsidR="000058C6" w:rsidRPr="00FF1CFC">
        <w:t>sk. </w:t>
      </w:r>
      <w:r w:rsidR="00D75879" w:rsidRPr="00FF1CFC">
        <w:rPr>
          <w:i/>
          <w:iCs/>
        </w:rPr>
        <w:t>Dzīvojamo māju pārvaldīšanas likuma 7.pantu un 17.</w:t>
      </w:r>
      <w:r w:rsidR="00D75879" w:rsidRPr="00FF1CFC">
        <w:rPr>
          <w:i/>
          <w:iCs/>
          <w:vertAlign w:val="superscript"/>
        </w:rPr>
        <w:t>3</w:t>
      </w:r>
      <w:r w:rsidR="00D75879" w:rsidRPr="00FF1CFC">
        <w:rPr>
          <w:i/>
          <w:iCs/>
        </w:rPr>
        <w:t> pantu; Dzīvokļa īpašuma likuma 10.panta pirmās daļas 2. un 3.punktu</w:t>
      </w:r>
      <w:r w:rsidR="00D75879" w:rsidRPr="00FF1CFC">
        <w:t>)</w:t>
      </w:r>
      <w:r w:rsidRPr="00FF1CFC">
        <w:t>.</w:t>
      </w:r>
    </w:p>
    <w:p w14:paraId="36161F41" w14:textId="4062B065" w:rsidR="00D75879" w:rsidRPr="00FF1CFC" w:rsidRDefault="000D0393" w:rsidP="00E01953">
      <w:pPr>
        <w:shd w:val="clear" w:color="auto" w:fill="FFFFFF"/>
        <w:spacing w:line="276" w:lineRule="auto"/>
        <w:ind w:right="22" w:firstLine="709"/>
        <w:jc w:val="both"/>
      </w:pPr>
      <w:r w:rsidRPr="00FF1CFC">
        <w:t xml:space="preserve">Saskaņā ar Dzīvojamo māju pārvaldīšanas likuma </w:t>
      </w:r>
      <w:proofErr w:type="gramStart"/>
      <w:r w:rsidRPr="00FF1CFC">
        <w:t>5.panta</w:t>
      </w:r>
      <w:proofErr w:type="gramEnd"/>
      <w:r w:rsidRPr="00FF1CFC">
        <w:t xml:space="preserve"> otro daļu lēmums par līguma</w:t>
      </w:r>
      <w:r w:rsidR="00E01953" w:rsidRPr="00FF1CFC">
        <w:t xml:space="preserve"> (par ūdensapgādes un kanalizācijas pakalpojumu nodrošināšanu) </w:t>
      </w:r>
      <w:r w:rsidRPr="00FF1CFC">
        <w:t>noslēgšanu jāpieņem Dzīvokļa īpašuma likumā noteiktajā kārtībā, proti, minētais jautājums ietilpst dzīvokļu īpašnieku kopības kompetencē.</w:t>
      </w:r>
      <w:r w:rsidR="00E01953" w:rsidRPr="00FF1CFC">
        <w:t xml:space="preserve"> </w:t>
      </w:r>
      <w:r w:rsidRPr="00FF1CFC">
        <w:t>Citiem vārdiem, neatkarīgi no tā, vai minētais pakalpojums</w:t>
      </w:r>
      <w:r w:rsidR="00D75879" w:rsidRPr="00FF1CFC">
        <w:t xml:space="preserve"> ir saistīts ar </w:t>
      </w:r>
      <w:r w:rsidR="00944B54" w:rsidRPr="00FF1CFC">
        <w:t>atsevišķā</w:t>
      </w:r>
      <w:r w:rsidR="00D75879" w:rsidRPr="00FF1CFC">
        <w:t xml:space="preserve"> īpašuma lietošanu</w:t>
      </w:r>
      <w:r w:rsidRPr="00FF1CFC">
        <w:t xml:space="preserve"> </w:t>
      </w:r>
      <w:r w:rsidR="00D75879" w:rsidRPr="00FF1CFC">
        <w:t xml:space="preserve">vai ar koplietošanā esošo telpu vai zemesgabala lietošanu, līgumu par </w:t>
      </w:r>
      <w:r w:rsidR="00D9696F" w:rsidRPr="00FF1CFC">
        <w:t>pakalpojuma</w:t>
      </w:r>
      <w:r w:rsidR="00D75879" w:rsidRPr="00FF1CFC">
        <w:t xml:space="preserve"> sniegšanu noslēdz dzīvokļu īpašnieku kopība. Šādā veidā tiek nodrošināta </w:t>
      </w:r>
      <w:proofErr w:type="gramStart"/>
      <w:r w:rsidR="00D75879" w:rsidRPr="00FF1CFC">
        <w:t>vienot</w:t>
      </w:r>
      <w:r w:rsidR="00E01953" w:rsidRPr="00FF1CFC">
        <w:t>a</w:t>
      </w:r>
      <w:r w:rsidR="00D75879" w:rsidRPr="00FF1CFC">
        <w:t xml:space="preserve"> pakalpojumu sniegšanas noteikumu</w:t>
      </w:r>
      <w:proofErr w:type="gramEnd"/>
      <w:r w:rsidR="00261288" w:rsidRPr="00FF1CFC">
        <w:t>, tostarp maksāšanas kārtības (tiešie norēķini vai norēķini ar pārstāvja starpniecību)</w:t>
      </w:r>
      <w:r w:rsidR="005951EE" w:rsidRPr="00FF1CFC">
        <w:t>,</w:t>
      </w:r>
      <w:r w:rsidR="00D75879" w:rsidRPr="00FF1CFC">
        <w:t xml:space="preserve"> attiecināšana uz visiem dzīvokļu īpašniekiem. </w:t>
      </w:r>
      <w:r w:rsidR="00AB24E0" w:rsidRPr="00FF1CFC">
        <w:t xml:space="preserve">Savukārt atsevišķu dzīvokļu īpašnieku griba attiecībā uz līguma noslēgšanu un tā saturu </w:t>
      </w:r>
      <w:r w:rsidR="006F13EB" w:rsidRPr="00FF1CFC">
        <w:t>paužama</w:t>
      </w:r>
      <w:r w:rsidR="00AB24E0" w:rsidRPr="00FF1CFC">
        <w:t xml:space="preserve"> dzīvokļu īpašnieku kopības lēmuma pieņemšanas procesā.</w:t>
      </w:r>
    </w:p>
    <w:p w14:paraId="7BF6F730" w14:textId="33AD0D18" w:rsidR="00D75879" w:rsidRPr="00FF1CFC" w:rsidRDefault="00D75879" w:rsidP="00134C36">
      <w:pPr>
        <w:shd w:val="clear" w:color="auto" w:fill="FFFFFF"/>
        <w:spacing w:line="276" w:lineRule="auto"/>
        <w:ind w:right="22" w:firstLine="709"/>
        <w:jc w:val="both"/>
      </w:pPr>
      <w:r w:rsidRPr="00FF1CFC">
        <w:t>Dzīvojamo māju pārvaldīšanas likum</w:t>
      </w:r>
      <w:r w:rsidR="00644322" w:rsidRPr="00FF1CFC">
        <w:t xml:space="preserve">a </w:t>
      </w:r>
      <w:r w:rsidRPr="00FF1CFC">
        <w:t>17.</w:t>
      </w:r>
      <w:r w:rsidRPr="00FF1CFC">
        <w:rPr>
          <w:vertAlign w:val="superscript"/>
        </w:rPr>
        <w:t>2</w:t>
      </w:r>
      <w:r w:rsidR="00AB24E0" w:rsidRPr="00FF1CFC">
        <w:t> </w:t>
      </w:r>
      <w:r w:rsidRPr="00FF1CFC">
        <w:t>pants</w:t>
      </w:r>
      <w:r w:rsidR="00FF2FA2" w:rsidRPr="00FF1CFC">
        <w:t>, kas</w:t>
      </w:r>
      <w:r w:rsidR="00134C36" w:rsidRPr="00FF1CFC">
        <w:t xml:space="preserve"> likumā tika iekļauts</w:t>
      </w:r>
      <w:r w:rsidR="00245AC4" w:rsidRPr="00FF1CFC">
        <w:t xml:space="preserve"> ar</w:t>
      </w:r>
      <w:r w:rsidR="000058C6" w:rsidRPr="00FF1CFC">
        <w:t xml:space="preserve"> </w:t>
      </w:r>
      <w:proofErr w:type="gramStart"/>
      <w:r w:rsidR="000058C6" w:rsidRPr="00FF1CFC">
        <w:t>2013.gada</w:t>
      </w:r>
      <w:proofErr w:type="gramEnd"/>
      <w:r w:rsidR="000058C6" w:rsidRPr="00FF1CFC">
        <w:t xml:space="preserve"> 19.decembra likumu </w:t>
      </w:r>
      <w:r w:rsidR="00134C36" w:rsidRPr="00FF1CFC">
        <w:t xml:space="preserve">„Grozījumi Dzīvojamo māju pārvaldīšanas likumā”, precizē, t.i., </w:t>
      </w:r>
      <w:r w:rsidR="0093794B" w:rsidRPr="00FF1CFC">
        <w:t>skaidrāk atklāj</w:t>
      </w:r>
      <w:r w:rsidRPr="00FF1CFC">
        <w:t xml:space="preserve"> likumdevēja gribu, ka visu dzīvojamās mājas īpašnieku vārdā noslē</w:t>
      </w:r>
      <w:r w:rsidR="00C26FA2" w:rsidRPr="00FF1CFC">
        <w:t>dzams</w:t>
      </w:r>
      <w:r w:rsidRPr="00FF1CFC">
        <w:t xml:space="preserve"> vienots dzīvojamās mājas uzturēšanai nepieciešam</w:t>
      </w:r>
      <w:r w:rsidR="00575B3B" w:rsidRPr="00FF1CFC">
        <w:t>o</w:t>
      </w:r>
      <w:r w:rsidRPr="00FF1CFC">
        <w:t xml:space="preserve"> pakalpojum</w:t>
      </w:r>
      <w:r w:rsidR="00575B3B" w:rsidRPr="00FF1CFC">
        <w:t>u</w:t>
      </w:r>
      <w:r w:rsidRPr="00FF1CFC">
        <w:t xml:space="preserve"> līgums un ka visiem dzīvojamās mājas īpašniekiem tiek nodrošināti vienādi š</w:t>
      </w:r>
      <w:r w:rsidR="00575B3B" w:rsidRPr="00FF1CFC">
        <w:t>o</w:t>
      </w:r>
      <w:r w:rsidRPr="00FF1CFC">
        <w:t xml:space="preserve"> pakalpojuma sniegšanas noteikumi</w:t>
      </w:r>
      <w:r w:rsidR="000058C6" w:rsidRPr="00FF1CFC">
        <w:t xml:space="preserve"> (sk. </w:t>
      </w:r>
      <w:r w:rsidR="00130946" w:rsidRPr="00FF1CFC">
        <w:rPr>
          <w:i/>
          <w:iCs/>
        </w:rPr>
        <w:t xml:space="preserve">šā </w:t>
      </w:r>
      <w:r w:rsidRPr="00FF1CFC">
        <w:rPr>
          <w:i/>
          <w:iCs/>
        </w:rPr>
        <w:t>panta otro un piekto daļu</w:t>
      </w:r>
      <w:r w:rsidRPr="00FF1CFC">
        <w:t>)</w:t>
      </w:r>
      <w:r w:rsidR="00CE0E08" w:rsidRPr="00FF1CFC">
        <w:t>,</w:t>
      </w:r>
      <w:r w:rsidRPr="00FF1CFC">
        <w:t xml:space="preserve"> </w:t>
      </w:r>
      <w:r w:rsidR="00CE0E08" w:rsidRPr="00FF1CFC">
        <w:t>turklāt dodot to noteikumu uzskaitījumu</w:t>
      </w:r>
      <w:r w:rsidRPr="00FF1CFC">
        <w:t>, kuri</w:t>
      </w:r>
      <w:r w:rsidR="00CE0E08" w:rsidRPr="00FF1CFC">
        <w:t>em</w:t>
      </w:r>
      <w:r w:rsidRPr="00FF1CFC">
        <w:t xml:space="preserve"> </w:t>
      </w:r>
      <w:r w:rsidR="003B1FB7" w:rsidRPr="00FF1CFC">
        <w:t xml:space="preserve">katrā </w:t>
      </w:r>
      <w:r w:rsidRPr="00FF1CFC">
        <w:t xml:space="preserve">ziņā </w:t>
      </w:r>
      <w:r w:rsidR="00CE0E08" w:rsidRPr="00FF1CFC">
        <w:t>jābūt ietvertiem</w:t>
      </w:r>
      <w:r w:rsidRPr="00FF1CFC">
        <w:t xml:space="preserve"> šādā vienotā līgum</w:t>
      </w:r>
      <w:r w:rsidR="000058C6" w:rsidRPr="00FF1CFC">
        <w:t>ā (sk. </w:t>
      </w:r>
      <w:r w:rsidR="009963CA" w:rsidRPr="00FF1CFC">
        <w:rPr>
          <w:i/>
          <w:iCs/>
        </w:rPr>
        <w:t>šā</w:t>
      </w:r>
      <w:r w:rsidR="009963CA" w:rsidRPr="00FF1CFC">
        <w:t xml:space="preserve"> </w:t>
      </w:r>
      <w:r w:rsidRPr="00FF1CFC">
        <w:rPr>
          <w:i/>
          <w:iCs/>
        </w:rPr>
        <w:t>panta trešo daļu</w:t>
      </w:r>
      <w:r w:rsidRPr="00FF1CFC">
        <w:t>).</w:t>
      </w:r>
    </w:p>
    <w:p w14:paraId="6D713806" w14:textId="66FFD8E3" w:rsidR="00AB24E0" w:rsidRPr="00FF1CFC" w:rsidRDefault="00AB24E0" w:rsidP="00AB24E0">
      <w:pPr>
        <w:spacing w:line="276" w:lineRule="auto"/>
        <w:ind w:firstLine="709"/>
        <w:jc w:val="both"/>
      </w:pPr>
      <w:r w:rsidRPr="00FF1CFC">
        <w:t>Ievērojo</w:t>
      </w:r>
      <w:r w:rsidR="00E01953" w:rsidRPr="00FF1CFC">
        <w:t>t</w:t>
      </w:r>
      <w:r w:rsidRPr="00FF1CFC">
        <w:t>, ka ūdensapgādes un kanalizācijas pakalpojumu sniegšanas līguma noslēgšana ir dzīvokļu īpašnieku kopības kompetencē</w:t>
      </w:r>
      <w:r w:rsidR="00E01953" w:rsidRPr="00FF1CFC">
        <w:t xml:space="preserve">, savukārt </w:t>
      </w:r>
      <w:r w:rsidR="002244A9" w:rsidRPr="00FF1CFC">
        <w:t xml:space="preserve">likumam atbilstošā kārtībā pieņemts </w:t>
      </w:r>
      <w:r w:rsidR="002244A9" w:rsidRPr="00FF1CFC">
        <w:lastRenderedPageBreak/>
        <w:t>kopības lēmums ir saistošs ikvienam dzīvokļa īpašniekam (</w:t>
      </w:r>
      <w:r w:rsidR="002244A9" w:rsidRPr="00FF1CFC">
        <w:rPr>
          <w:i/>
        </w:rPr>
        <w:t xml:space="preserve">Dzīvokļa īpašuma likuma </w:t>
      </w:r>
      <w:proofErr w:type="gramStart"/>
      <w:r w:rsidR="002244A9" w:rsidRPr="00FF1CFC">
        <w:rPr>
          <w:i/>
        </w:rPr>
        <w:t>16.panta</w:t>
      </w:r>
      <w:proofErr w:type="gramEnd"/>
      <w:r w:rsidR="002244A9" w:rsidRPr="00FF1CFC">
        <w:rPr>
          <w:i/>
        </w:rPr>
        <w:t xml:space="preserve"> trešā daļa</w:t>
      </w:r>
      <w:r w:rsidR="002244A9" w:rsidRPr="00FF1CFC">
        <w:t>)</w:t>
      </w:r>
      <w:r w:rsidRPr="00FF1CFC">
        <w:t xml:space="preserve">, uz dzīvokļu īpašnieku kopības lēmuma pamata noslēgtais līgums </w:t>
      </w:r>
      <w:r w:rsidR="00964CD7" w:rsidRPr="00FF1CFC">
        <w:t>par ūdensapgādes un kanalizācijas pakalpojumu sniegšanu ir saistošs ikvienam dzīvokļa īpašniekam.</w:t>
      </w:r>
      <w:r w:rsidR="00261288" w:rsidRPr="00FF1CFC">
        <w:t xml:space="preserve"> Turklāt, līdzīgi kā </w:t>
      </w:r>
      <w:r w:rsidR="00CD2141" w:rsidRPr="00FF1CFC">
        <w:t xml:space="preserve">citi </w:t>
      </w:r>
      <w:r w:rsidR="00261288" w:rsidRPr="00FF1CFC">
        <w:t>kopības lēmumi, tas ir saistošs ne tikai tām personām, kur</w:t>
      </w:r>
      <w:r w:rsidR="006B481A" w:rsidRPr="00FF1CFC">
        <w:t>ām</w:t>
      </w:r>
      <w:r w:rsidR="00261288" w:rsidRPr="00FF1CFC">
        <w:t xml:space="preserve"> </w:t>
      </w:r>
      <w:r w:rsidR="006B481A" w:rsidRPr="00FF1CFC">
        <w:t>pieder dzīvokļa īpašums</w:t>
      </w:r>
      <w:r w:rsidR="00261288" w:rsidRPr="00FF1CFC">
        <w:t xml:space="preserve"> līguma noslēgšanas brīdī, bet arī tām, kuras</w:t>
      </w:r>
      <w:r w:rsidR="00854292" w:rsidRPr="00FF1CFC">
        <w:t>, piemēram,</w:t>
      </w:r>
      <w:r w:rsidR="00261288" w:rsidRPr="00FF1CFC">
        <w:t xml:space="preserve"> </w:t>
      </w:r>
      <w:r w:rsidR="00854292" w:rsidRPr="00FF1CFC">
        <w:t>nopērk</w:t>
      </w:r>
      <w:r w:rsidR="00B05CCF" w:rsidRPr="00FF1CFC">
        <w:t xml:space="preserve"> vai manto</w:t>
      </w:r>
      <w:r w:rsidR="00261288" w:rsidRPr="00FF1CFC">
        <w:t xml:space="preserve"> dzīvokļa īpašumu un attiecīgi uz likuma pamata kļ</w:t>
      </w:r>
      <w:r w:rsidR="008C032A" w:rsidRPr="00FF1CFC">
        <w:t>ūst</w:t>
      </w:r>
      <w:r w:rsidR="00261288" w:rsidRPr="00FF1CFC">
        <w:t xml:space="preserve"> par kopības </w:t>
      </w:r>
      <w:r w:rsidR="00245AC4" w:rsidRPr="00FF1CFC">
        <w:t xml:space="preserve">biedriem </w:t>
      </w:r>
      <w:r w:rsidR="00261288" w:rsidRPr="00FF1CFC">
        <w:t>vēlāk.</w:t>
      </w:r>
    </w:p>
    <w:p w14:paraId="20CD97F3" w14:textId="29C017DF" w:rsidR="00964CD7" w:rsidRPr="00FF1CFC" w:rsidRDefault="0093794B" w:rsidP="00AB24E0">
      <w:pPr>
        <w:spacing w:line="276" w:lineRule="auto"/>
        <w:ind w:firstLine="709"/>
        <w:jc w:val="both"/>
      </w:pPr>
      <w:r w:rsidRPr="00FF1CFC">
        <w:t>Līdz ar to prasījums atzīt par noslēgtu ūdensapgādes un kanalizācijas pakalpojumu sniegšanas līgumu nav vēršams pret atsevišķiem dzīvokļu īpašniekiem, bet gan pret dzīvokļu īpašnieku kopību</w:t>
      </w:r>
      <w:r w:rsidR="00261288" w:rsidRPr="00FF1CFC">
        <w:t xml:space="preserve"> kā patstāvīgu tiesību subjektu</w:t>
      </w:r>
      <w:r w:rsidRPr="00FF1CFC">
        <w:t>.</w:t>
      </w:r>
    </w:p>
    <w:p w14:paraId="11E32863" w14:textId="0A1F6CCD" w:rsidR="0093794B" w:rsidRPr="00FF1CFC" w:rsidRDefault="0028038C" w:rsidP="00AB24E0">
      <w:pPr>
        <w:spacing w:line="276" w:lineRule="auto"/>
        <w:ind w:firstLine="709"/>
        <w:jc w:val="both"/>
      </w:pPr>
      <w:r w:rsidRPr="00FF1CFC">
        <w:t>[6.2]</w:t>
      </w:r>
      <w:r w:rsidR="000A64A1" w:rsidRPr="00FF1CFC">
        <w:t> </w:t>
      </w:r>
      <w:r w:rsidR="00CF3511" w:rsidRPr="00FF1CFC">
        <w:t>Šāds</w:t>
      </w:r>
      <w:r w:rsidR="0093794B" w:rsidRPr="00FF1CFC">
        <w:t xml:space="preserve"> prasījums </w:t>
      </w:r>
      <w:r w:rsidR="00CF3511" w:rsidRPr="00FF1CFC">
        <w:t>nevar tikt vērsts</w:t>
      </w:r>
      <w:r w:rsidR="00DE0C9F" w:rsidRPr="00FF1CFC">
        <w:t xml:space="preserve"> arī</w:t>
      </w:r>
      <w:r w:rsidR="0093794B" w:rsidRPr="00FF1CFC">
        <w:t xml:space="preserve"> pret dzīvojamās mājas pārvaldnieku (izskatāmajā lietā – biedrību</w:t>
      </w:r>
      <w:r w:rsidR="000058C6" w:rsidRPr="00FF1CFC">
        <w:t> </w:t>
      </w:r>
      <w:r w:rsidR="0093794B" w:rsidRPr="00FF1CFC">
        <w:t>„Brīvības 104”).</w:t>
      </w:r>
    </w:p>
    <w:p w14:paraId="2A29CE8D" w14:textId="2551E3AF" w:rsidR="0093794B" w:rsidRPr="00FF1CFC" w:rsidRDefault="0093794B" w:rsidP="00AB24E0">
      <w:pPr>
        <w:spacing w:line="276" w:lineRule="auto"/>
        <w:ind w:firstLine="709"/>
        <w:jc w:val="both"/>
      </w:pPr>
      <w:r w:rsidRPr="00FF1CFC">
        <w:t xml:space="preserve">Vērtējot dzīvokļu īpašnieku kopības statusu, tiesa atzinusi, ka dzīvokļu īpašnieku kopība nav uzskatāma par tiesību subjektu, kas sprieduma taisīšanas laikā atbilda Senāta judikatūrā </w:t>
      </w:r>
      <w:r w:rsidR="0028038C" w:rsidRPr="00FF1CFC">
        <w:t>izteiktajām tēzēm.</w:t>
      </w:r>
    </w:p>
    <w:p w14:paraId="02B3C987" w14:textId="589F690F" w:rsidR="00B02D3D" w:rsidRPr="00FF1CFC" w:rsidRDefault="0093794B" w:rsidP="008D5C27">
      <w:pPr>
        <w:spacing w:line="276" w:lineRule="auto"/>
        <w:ind w:firstLine="709"/>
        <w:jc w:val="both"/>
      </w:pPr>
      <w:r w:rsidRPr="00FF1CFC">
        <w:t xml:space="preserve">Tomēr jāņem vērā, ka Senāts paplašinātā sastāvā </w:t>
      </w:r>
      <w:proofErr w:type="gramStart"/>
      <w:r w:rsidRPr="00FF1CFC">
        <w:t>2019.gada</w:t>
      </w:r>
      <w:proofErr w:type="gramEnd"/>
      <w:r w:rsidRPr="00FF1CFC">
        <w:t xml:space="preserve"> 12.decembrī taisīj</w:t>
      </w:r>
      <w:r w:rsidR="00C71F5A" w:rsidRPr="00FF1CFC">
        <w:t>a</w:t>
      </w:r>
      <w:r w:rsidRPr="00FF1CFC">
        <w:t xml:space="preserve"> spriedumu lietā </w:t>
      </w:r>
      <w:r w:rsidRPr="00FF1CFC">
        <w:rPr>
          <w:bCs/>
        </w:rPr>
        <w:t>Nr. SKC-109/2019</w:t>
      </w:r>
      <w:r w:rsidR="000058C6" w:rsidRPr="00FF1CFC">
        <w:rPr>
          <w:bCs/>
        </w:rPr>
        <w:t xml:space="preserve"> (</w:t>
      </w:r>
      <w:r w:rsidR="00C71F5A" w:rsidRPr="00FF1CFC">
        <w:rPr>
          <w:iCs/>
        </w:rPr>
        <w:t>ECLI:LV:AT:2019:1212.C31346614.3.S</w:t>
      </w:r>
      <w:r w:rsidR="000058C6" w:rsidRPr="00FF1CFC">
        <w:rPr>
          <w:bCs/>
        </w:rPr>
        <w:t>),</w:t>
      </w:r>
      <w:r w:rsidRPr="00FF1CFC">
        <w:t xml:space="preserve"> </w:t>
      </w:r>
      <w:r w:rsidR="00C71F5A" w:rsidRPr="00FF1CFC">
        <w:t>ar kuru</w:t>
      </w:r>
      <w:r w:rsidRPr="00FF1CFC">
        <w:t xml:space="preserve"> atkāp</w:t>
      </w:r>
      <w:r w:rsidR="00C71F5A" w:rsidRPr="00FF1CFC">
        <w:t>ā</w:t>
      </w:r>
      <w:r w:rsidRPr="00FF1CFC">
        <w:t>s no iepriekš paustās atziņas, ka dzīvokļu īpašnieku kopība neatbilst Civilprocesa likumā noteiktajam subjektu lokam un nevar piedalīties civilprocesā (sk. </w:t>
      </w:r>
      <w:r w:rsidR="007A3813" w:rsidRPr="00FF1CFC">
        <w:rPr>
          <w:i/>
          <w:iCs/>
        </w:rPr>
        <w:t>minētā sprieduma</w:t>
      </w:r>
      <w:r w:rsidRPr="00FF1CFC">
        <w:rPr>
          <w:i/>
        </w:rPr>
        <w:t xml:space="preserve"> 11.4.5.punktu</w:t>
      </w:r>
      <w:r w:rsidRPr="00FF1CFC">
        <w:t>).</w:t>
      </w:r>
      <w:r w:rsidR="00B02D3D" w:rsidRPr="00FF1CFC">
        <w:t xml:space="preserve"> </w:t>
      </w:r>
      <w:r w:rsidR="00944B54" w:rsidRPr="00FF1CFC">
        <w:t>Pamatojoties uz n</w:t>
      </w:r>
      <w:r w:rsidRPr="00FF1CFC">
        <w:t>ormatīvo aktu sistēmisk</w:t>
      </w:r>
      <w:r w:rsidR="00944B54" w:rsidRPr="00FF1CFC">
        <w:t>u</w:t>
      </w:r>
      <w:r w:rsidRPr="00FF1CFC">
        <w:t xml:space="preserve"> un teleoloģisk</w:t>
      </w:r>
      <w:r w:rsidR="00944B54" w:rsidRPr="00FF1CFC">
        <w:t>u</w:t>
      </w:r>
      <w:r w:rsidRPr="00FF1CFC">
        <w:t xml:space="preserve"> iztulkojum</w:t>
      </w:r>
      <w:r w:rsidR="00944B54" w:rsidRPr="00FF1CFC">
        <w:t>u,</w:t>
      </w:r>
      <w:r w:rsidRPr="00FF1CFC">
        <w:t xml:space="preserve"> Senāts </w:t>
      </w:r>
      <w:r w:rsidR="00944B54" w:rsidRPr="00FF1CFC">
        <w:t>secināja</w:t>
      </w:r>
      <w:r w:rsidRPr="00FF1CFC">
        <w:t>, ka dzīvokļu īpašnieku kopība ir īpaša veida tiesību subjekts – tā spēj iegūt mantu, uzņemties saistības un būt par atbildētāju vai prasītāju tiesā (sk. </w:t>
      </w:r>
      <w:r w:rsidR="008D5C27" w:rsidRPr="00FF1CFC">
        <w:rPr>
          <w:i/>
        </w:rPr>
        <w:t>šā</w:t>
      </w:r>
      <w:r w:rsidRPr="00FF1CFC">
        <w:rPr>
          <w:i/>
        </w:rPr>
        <w:t xml:space="preserve"> sprieduma 11.4.4.punktu</w:t>
      </w:r>
      <w:r w:rsidRPr="00FF1CFC">
        <w:t>).</w:t>
      </w:r>
    </w:p>
    <w:p w14:paraId="03912D57" w14:textId="4CBED613" w:rsidR="00543CCA" w:rsidRPr="00FF1CFC" w:rsidRDefault="00543CCA" w:rsidP="00B02D3D">
      <w:pPr>
        <w:spacing w:line="276" w:lineRule="auto"/>
        <w:ind w:firstLine="709"/>
        <w:jc w:val="both"/>
      </w:pPr>
      <w:r w:rsidRPr="00FF1CFC">
        <w:t xml:space="preserve">Līdz ar to prasība atzīt </w:t>
      </w:r>
      <w:r w:rsidR="007A3813" w:rsidRPr="00FF1CFC">
        <w:t>sabiedrisko pakalpojumu piegādes</w:t>
      </w:r>
      <w:r w:rsidRPr="00FF1CFC">
        <w:t xml:space="preserve"> līgumu par noslēgtu pamatoti celta pret dzīvokļu īpašnieku kopību, nevis tās pārstāvi – biedrību.</w:t>
      </w:r>
    </w:p>
    <w:p w14:paraId="353756A1" w14:textId="036DAAFE" w:rsidR="007955E9" w:rsidRPr="00FF1CFC" w:rsidRDefault="00543CCA" w:rsidP="007955E9">
      <w:pPr>
        <w:spacing w:line="276" w:lineRule="auto"/>
        <w:ind w:firstLine="709"/>
        <w:jc w:val="both"/>
      </w:pPr>
      <w:r w:rsidRPr="00FF1CFC">
        <w:t>[6.</w:t>
      </w:r>
      <w:r w:rsidR="005168FC" w:rsidRPr="00FF1CFC">
        <w:t>3</w:t>
      </w:r>
      <w:r w:rsidRPr="00FF1CFC">
        <w:t>]</w:t>
      </w:r>
      <w:r w:rsidR="000A64A1" w:rsidRPr="00FF1CFC">
        <w:t> </w:t>
      </w:r>
      <w:r w:rsidR="008567C6" w:rsidRPr="00FF1CFC">
        <w:t>Lai noteiktu</w:t>
      </w:r>
      <w:r w:rsidR="00CD722A" w:rsidRPr="00FF1CFC">
        <w:t>,</w:t>
      </w:r>
      <w:r w:rsidRPr="00FF1CFC">
        <w:t xml:space="preserve"> pret kuru personu vai personām vēršams prasījums par pakalpojum</w:t>
      </w:r>
      <w:r w:rsidR="005417E2" w:rsidRPr="00FF1CFC">
        <w:t>u</w:t>
      </w:r>
      <w:r w:rsidRPr="00FF1CFC">
        <w:t xml:space="preserve"> maksas parāda (prasības pieteikumā – zaudējumu) piedziņu, jāatbild uz jautājumu, vai</w:t>
      </w:r>
      <w:r w:rsidR="00944B54" w:rsidRPr="00FF1CFC">
        <w:t xml:space="preserve"> </w:t>
      </w:r>
      <w:r w:rsidR="005417E2" w:rsidRPr="00FF1CFC">
        <w:t xml:space="preserve">strīdus </w:t>
      </w:r>
      <w:r w:rsidR="00944B54" w:rsidRPr="00FF1CFC">
        <w:t>pakalpojum</w:t>
      </w:r>
      <w:r w:rsidR="005417E2" w:rsidRPr="00FF1CFC">
        <w:t>i</w:t>
      </w:r>
      <w:r w:rsidR="00944B54" w:rsidRPr="00FF1CFC">
        <w:t xml:space="preserve"> attiecas uz kopīpašumā esošās daļas</w:t>
      </w:r>
      <w:r w:rsidR="002635D4" w:rsidRPr="00FF1CFC">
        <w:t xml:space="preserve"> (</w:t>
      </w:r>
      <w:r w:rsidR="002635D4" w:rsidRPr="00FF1CFC">
        <w:rPr>
          <w:i/>
        </w:rPr>
        <w:t xml:space="preserve">Dzīvokļa īpašuma likuma </w:t>
      </w:r>
      <w:proofErr w:type="gramStart"/>
      <w:r w:rsidR="002635D4" w:rsidRPr="00FF1CFC">
        <w:rPr>
          <w:i/>
        </w:rPr>
        <w:t>4.panta</w:t>
      </w:r>
      <w:proofErr w:type="gramEnd"/>
      <w:r w:rsidR="002635D4" w:rsidRPr="00FF1CFC">
        <w:rPr>
          <w:i/>
        </w:rPr>
        <w:t xml:space="preserve"> pirmā daļa</w:t>
      </w:r>
      <w:r w:rsidR="002635D4" w:rsidRPr="00FF1CFC">
        <w:t>)</w:t>
      </w:r>
      <w:r w:rsidR="00944B54" w:rsidRPr="00FF1CFC">
        <w:t xml:space="preserve"> izmantošanu</w:t>
      </w:r>
      <w:r w:rsidR="00CD722A" w:rsidRPr="00FF1CFC">
        <w:t>,</w:t>
      </w:r>
      <w:r w:rsidR="00944B54" w:rsidRPr="00FF1CFC">
        <w:t xml:space="preserve"> vai arī </w:t>
      </w:r>
      <w:r w:rsidR="005417E2" w:rsidRPr="00FF1CFC">
        <w:t>tie</w:t>
      </w:r>
      <w:r w:rsidR="007955E9" w:rsidRPr="00FF1CFC">
        <w:t xml:space="preserve"> ir </w:t>
      </w:r>
      <w:r w:rsidR="00944B54" w:rsidRPr="00FF1CFC">
        <w:t>saistīt</w:t>
      </w:r>
      <w:r w:rsidR="005417E2" w:rsidRPr="00FF1CFC">
        <w:t>i</w:t>
      </w:r>
      <w:r w:rsidR="00944B54" w:rsidRPr="00FF1CFC">
        <w:t xml:space="preserve"> ar atsevišķā īpašuma izmantošanu. </w:t>
      </w:r>
      <w:r w:rsidR="007955E9" w:rsidRPr="00FF1CFC">
        <w:t>Citiem vārdiem, vai pakalpojum</w:t>
      </w:r>
      <w:r w:rsidR="005417E2" w:rsidRPr="00FF1CFC">
        <w:t>i</w:t>
      </w:r>
      <w:r w:rsidR="007955E9" w:rsidRPr="00FF1CFC">
        <w:t xml:space="preserve"> tiek patērēt</w:t>
      </w:r>
      <w:r w:rsidR="005417E2" w:rsidRPr="00FF1CFC">
        <w:t>i</w:t>
      </w:r>
      <w:r w:rsidR="007955E9" w:rsidRPr="00FF1CFC">
        <w:t xml:space="preserve"> dzīvokļu īpašnieku kopīgā labuma nodrošināšanai</w:t>
      </w:r>
      <w:r w:rsidR="00FD1B3C" w:rsidRPr="00FF1CFC">
        <w:t>,</w:t>
      </w:r>
      <w:r w:rsidR="007955E9" w:rsidRPr="00FF1CFC">
        <w:t xml:space="preserve"> vai arī </w:t>
      </w:r>
      <w:r w:rsidR="005417E2" w:rsidRPr="00FF1CFC">
        <w:t>tie</w:t>
      </w:r>
      <w:r w:rsidR="007955E9" w:rsidRPr="00FF1CFC">
        <w:t xml:space="preserve"> kalpo dzīvokļu īpaš</w:t>
      </w:r>
      <w:r w:rsidR="003C00C9" w:rsidRPr="00FF1CFC">
        <w:t>nieku individuālajam patēriņam.</w:t>
      </w:r>
    </w:p>
    <w:p w14:paraId="44AEFFB7" w14:textId="34C103D3" w:rsidR="00543CCA" w:rsidRPr="00FF1CFC" w:rsidRDefault="00B530D3" w:rsidP="007955E9">
      <w:pPr>
        <w:spacing w:line="276" w:lineRule="auto"/>
        <w:ind w:firstLine="709"/>
        <w:jc w:val="both"/>
      </w:pPr>
      <w:r w:rsidRPr="00FF1CFC">
        <w:t>D</w:t>
      </w:r>
      <w:r w:rsidR="007955E9" w:rsidRPr="00FF1CFC">
        <w:t>zīvokļu īpašnieku kopības kompetenc</w:t>
      </w:r>
      <w:r w:rsidRPr="00FF1CFC">
        <w:t xml:space="preserve">i noteic </w:t>
      </w:r>
      <w:r w:rsidR="007955E9" w:rsidRPr="00FF1CFC">
        <w:t xml:space="preserve">Dzīvokļa īpašuma likuma </w:t>
      </w:r>
      <w:proofErr w:type="gramStart"/>
      <w:r w:rsidR="007955E9" w:rsidRPr="00FF1CFC">
        <w:t>16.panta</w:t>
      </w:r>
      <w:proofErr w:type="gramEnd"/>
      <w:r w:rsidR="007955E9" w:rsidRPr="00FF1CFC">
        <w:t xml:space="preserve"> pirmā un otrā daļa. Dzīvokļu īpašnieku kopība kā patstāvīgs tiesību subjekts </w:t>
      </w:r>
      <w:r w:rsidR="005417E2" w:rsidRPr="00FF1CFC">
        <w:t>pastāv</w:t>
      </w:r>
      <w:r w:rsidR="007955E9" w:rsidRPr="00FF1CFC">
        <w:t>, lai īstenotu dzīvokļu īpašnieku kopīgās intereses, kas pamatā saistītas ar</w:t>
      </w:r>
      <w:r w:rsidR="005417E2" w:rsidRPr="00FF1CFC">
        <w:t xml:space="preserve"> dzīvokļu īpašnieku</w:t>
      </w:r>
      <w:r w:rsidR="007955E9" w:rsidRPr="00FF1CFC">
        <w:t xml:space="preserve"> </w:t>
      </w:r>
      <w:r w:rsidR="003C2F50" w:rsidRPr="00FF1CFC">
        <w:t>kopīpašumā esošās daļas izmantošanu</w:t>
      </w:r>
      <w:r w:rsidR="005417E2" w:rsidRPr="00FF1CFC">
        <w:t xml:space="preserve"> un dzīvojamās mājas pārvaldīšanu</w:t>
      </w:r>
      <w:r w:rsidR="003C2F50" w:rsidRPr="00FF1CFC">
        <w:t xml:space="preserve">. Minētās kompetences robežas arī nosaka dzīvokļu īpašnieku kopības atbildības </w:t>
      </w:r>
      <w:r w:rsidRPr="00FF1CFC">
        <w:t>ietvaru</w:t>
      </w:r>
      <w:r w:rsidR="003C2F50" w:rsidRPr="00FF1CFC">
        <w:t xml:space="preserve">. Tādēļ no kopības mantas nav sedzami izdevumi par </w:t>
      </w:r>
      <w:r w:rsidR="00CF3CA8" w:rsidRPr="00FF1CFC">
        <w:t xml:space="preserve">komunālajiem </w:t>
      </w:r>
      <w:r w:rsidR="003C2F50" w:rsidRPr="00FF1CFC">
        <w:t xml:space="preserve">pakalpojumiem, </w:t>
      </w:r>
      <w:r w:rsidR="00CF3CA8" w:rsidRPr="00FF1CFC">
        <w:t>ciktāl tie</w:t>
      </w:r>
      <w:r w:rsidR="003C2F50" w:rsidRPr="00FF1CFC">
        <w:t xml:space="preserve"> kalpo dzīvokļu īpaš</w:t>
      </w:r>
      <w:r w:rsidR="003C00C9" w:rsidRPr="00FF1CFC">
        <w:t>nieku individuālajam patēriņam.</w:t>
      </w:r>
    </w:p>
    <w:p w14:paraId="2D0B40D6" w14:textId="0D2F87E3" w:rsidR="00CF3CA8" w:rsidRPr="00FF1CFC" w:rsidRDefault="00391E59" w:rsidP="00CF3CA8">
      <w:pPr>
        <w:spacing w:line="276" w:lineRule="auto"/>
        <w:ind w:firstLine="709"/>
        <w:jc w:val="both"/>
      </w:pPr>
      <w:r w:rsidRPr="00FF1CFC">
        <w:t>Tas nozīmē, ka ū</w:t>
      </w:r>
      <w:r w:rsidR="003C2F50" w:rsidRPr="00FF1CFC">
        <w:t>densapgādes un kanalizācijas pakalpojumu</w:t>
      </w:r>
      <w:r w:rsidR="00617C98" w:rsidRPr="00FF1CFC">
        <w:t xml:space="preserve"> sniegšanas</w:t>
      </w:r>
      <w:r w:rsidR="003C2F50" w:rsidRPr="00FF1CFC">
        <w:t xml:space="preserve"> gadījumā </w:t>
      </w:r>
      <w:r w:rsidR="00617C98" w:rsidRPr="00FF1CFC">
        <w:t>dzīvokļu īpašnieku kopība ir atbildīga tikai par tādu izdevumu segšanu,</w:t>
      </w:r>
      <w:r w:rsidR="00CF3CA8" w:rsidRPr="00FF1CFC">
        <w:t xml:space="preserve"> kas radušies saistībā ar šo pakalpojumu izmantošanu dzīvokļu īpašnieku kopīgajām vajadzībām, piemēram, dzīvojamās mājas sanitārajai apkopei vai koplietošanā esošā zemesgabala apūdeņošanai.</w:t>
      </w:r>
    </w:p>
    <w:p w14:paraId="1C0A5F59" w14:textId="59454A65" w:rsidR="00CF3CA8" w:rsidRPr="00FF1CFC" w:rsidRDefault="00CF3CA8" w:rsidP="00CF3CA8">
      <w:pPr>
        <w:spacing w:line="276" w:lineRule="auto"/>
        <w:ind w:firstLine="709"/>
        <w:jc w:val="both"/>
      </w:pPr>
      <w:r w:rsidRPr="00FF1CFC">
        <w:t xml:space="preserve">Iepriekš norādīto </w:t>
      </w:r>
      <w:r w:rsidR="002244A9" w:rsidRPr="00FF1CFC">
        <w:t xml:space="preserve">atbildības </w:t>
      </w:r>
      <w:r w:rsidRPr="00FF1CFC">
        <w:t xml:space="preserve">nošķīrumu neietekmē </w:t>
      </w:r>
      <w:r w:rsidR="00C257DE" w:rsidRPr="00FF1CFC">
        <w:t>apstāklis</w:t>
      </w:r>
      <w:r w:rsidRPr="00FF1CFC">
        <w:t>, ka</w:t>
      </w:r>
      <w:r w:rsidR="00C83F1F" w:rsidRPr="00FF1CFC">
        <w:t xml:space="preserve"> ūdensapgādes un kanalizācijas pakalpojumu</w:t>
      </w:r>
      <w:r w:rsidRPr="00FF1CFC">
        <w:t xml:space="preserve"> </w:t>
      </w:r>
      <w:r w:rsidR="00C83F1F" w:rsidRPr="00FF1CFC">
        <w:t>sniegšanai aiz piederības robežas</w:t>
      </w:r>
      <w:r w:rsidR="003C00C9" w:rsidRPr="00FF1CFC">
        <w:t xml:space="preserve"> (sk. </w:t>
      </w:r>
      <w:r w:rsidR="00A7048E" w:rsidRPr="00FF1CFC">
        <w:rPr>
          <w:i/>
          <w:iCs/>
        </w:rPr>
        <w:t xml:space="preserve">Ūdenssaimniecības pakalpojumu likuma </w:t>
      </w:r>
      <w:proofErr w:type="gramStart"/>
      <w:r w:rsidR="00A7048E" w:rsidRPr="00FF1CFC">
        <w:rPr>
          <w:i/>
          <w:iCs/>
        </w:rPr>
        <w:t>1.panta</w:t>
      </w:r>
      <w:proofErr w:type="gramEnd"/>
      <w:r w:rsidR="00A7048E" w:rsidRPr="00FF1CFC">
        <w:rPr>
          <w:i/>
          <w:iCs/>
        </w:rPr>
        <w:t xml:space="preserve"> 8.punktu</w:t>
      </w:r>
      <w:r w:rsidR="00A7048E" w:rsidRPr="00FF1CFC">
        <w:t>)</w:t>
      </w:r>
      <w:r w:rsidR="00C257DE" w:rsidRPr="00FF1CFC">
        <w:t xml:space="preserve"> </w:t>
      </w:r>
      <w:r w:rsidR="00C83F1F" w:rsidRPr="00FF1CFC">
        <w:t>tiek izmantotas dzīvokļu īpašnieku kopīpašumā esošas ūdensapgādes un kanalizācijas sistēmas. Šo inženierkomunikāciju apsekošana, tehniskā apkope un kārtējais remonts ir obligāti veicamās pārvaldīšanas darbības</w:t>
      </w:r>
      <w:r w:rsidR="003C00C9" w:rsidRPr="00FF1CFC">
        <w:t xml:space="preserve"> (sk. </w:t>
      </w:r>
      <w:r w:rsidR="00C83F1F" w:rsidRPr="00FF1CFC">
        <w:rPr>
          <w:i/>
          <w:iCs/>
        </w:rPr>
        <w:t xml:space="preserve">Dzīvojamo māju pārvaldīšanas likuma 6.panta otrās daļas 1.punkta </w:t>
      </w:r>
      <w:r w:rsidR="00D85E49" w:rsidRPr="00FF1CFC">
        <w:rPr>
          <w:i/>
          <w:iCs/>
        </w:rPr>
        <w:t>„</w:t>
      </w:r>
      <w:r w:rsidR="00C83F1F" w:rsidRPr="00FF1CFC">
        <w:rPr>
          <w:i/>
          <w:iCs/>
        </w:rPr>
        <w:t>d”</w:t>
      </w:r>
      <w:r w:rsidR="003C00C9" w:rsidRPr="00FF1CFC">
        <w:rPr>
          <w:i/>
          <w:iCs/>
        </w:rPr>
        <w:t> </w:t>
      </w:r>
      <w:r w:rsidR="00C83F1F" w:rsidRPr="00FF1CFC">
        <w:rPr>
          <w:i/>
          <w:iCs/>
        </w:rPr>
        <w:t>apakšpunktu</w:t>
      </w:r>
      <w:r w:rsidR="00C83F1F" w:rsidRPr="00FF1CFC">
        <w:t xml:space="preserve">), kas jānodrošina </w:t>
      </w:r>
      <w:r w:rsidR="00C83F1F" w:rsidRPr="00FF1CFC">
        <w:lastRenderedPageBreak/>
        <w:t xml:space="preserve">dzīvojamās mājas pārvaldītājam, nevis ūdensapgādes un kanalizācijas pakalpojumu sniedzējam, </w:t>
      </w:r>
      <w:r w:rsidR="00C257DE" w:rsidRPr="00FF1CFC">
        <w:t>savukārt</w:t>
      </w:r>
      <w:r w:rsidR="00C83F1F" w:rsidRPr="00FF1CFC">
        <w:t xml:space="preserve"> izdevumi šo darbu veikšanai </w:t>
      </w:r>
      <w:r w:rsidR="00C257DE" w:rsidRPr="00FF1CFC">
        <w:t>kvalificējami kā</w:t>
      </w:r>
      <w:r w:rsidR="00C83F1F" w:rsidRPr="00FF1CFC">
        <w:t xml:space="preserve"> pārvaldīšanas izdevumi, kas jānošķir no izdevumiem par attiecīgo pakalpojumu saņemšanu.</w:t>
      </w:r>
    </w:p>
    <w:p w14:paraId="6EB0C77F" w14:textId="10D473F6" w:rsidR="00984ED0" w:rsidRPr="00FF1CFC" w:rsidRDefault="00115304" w:rsidP="00585B97">
      <w:pPr>
        <w:spacing w:line="276" w:lineRule="auto"/>
        <w:ind w:firstLine="709"/>
        <w:jc w:val="both"/>
      </w:pPr>
      <w:r w:rsidRPr="00FF1CFC">
        <w:t>Tāpat šo</w:t>
      </w:r>
      <w:r w:rsidR="00F5596C" w:rsidRPr="00FF1CFC">
        <w:t xml:space="preserve"> atbildības nošķīrumu neietekmē arī tas, vai </w:t>
      </w:r>
      <w:r w:rsidR="000A6404" w:rsidRPr="00FF1CFC">
        <w:t>maksājumi</w:t>
      </w:r>
      <w:r w:rsidR="00F5596C" w:rsidRPr="00FF1CFC">
        <w:t xml:space="preserve"> par ūdensapgādes un kanalizācijas pakalpojumiem tiek veikti tieši pakalpojumu sniedzēj</w:t>
      </w:r>
      <w:r w:rsidR="00A31CCA" w:rsidRPr="00FF1CFC">
        <w:t>am</w:t>
      </w:r>
      <w:r w:rsidR="00CD722A" w:rsidRPr="00FF1CFC">
        <w:t>,</w:t>
      </w:r>
      <w:r w:rsidR="00F5596C" w:rsidRPr="00FF1CFC">
        <w:t xml:space="preserve"> vai ar pārvaldnieka (vai citas pilnvarotās personas) starpniecību.</w:t>
      </w:r>
    </w:p>
    <w:p w14:paraId="738E8896" w14:textId="2754C9BE" w:rsidR="005A2EAC" w:rsidRPr="00FF1CFC" w:rsidRDefault="00F5596C" w:rsidP="00585B97">
      <w:pPr>
        <w:spacing w:line="276" w:lineRule="auto"/>
        <w:ind w:firstLine="709"/>
        <w:jc w:val="both"/>
      </w:pPr>
      <w:r w:rsidRPr="00FF1CFC">
        <w:t xml:space="preserve">Ar </w:t>
      </w:r>
      <w:proofErr w:type="gramStart"/>
      <w:r w:rsidR="00E30FBE" w:rsidRPr="00FF1CFC">
        <w:t>2013.gada</w:t>
      </w:r>
      <w:proofErr w:type="gramEnd"/>
      <w:r w:rsidR="00E30FBE" w:rsidRPr="00FF1CFC">
        <w:t xml:space="preserve"> 19.decembra grozījumiem </w:t>
      </w:r>
      <w:r w:rsidRPr="00FF1CFC">
        <w:t xml:space="preserve">Dzīvojamo māju pārvaldīšanas </w:t>
      </w:r>
      <w:r w:rsidR="00A47075" w:rsidRPr="00FF1CFC">
        <w:t>likumā tika ietverts abu</w:t>
      </w:r>
      <w:r w:rsidR="00A91DE5" w:rsidRPr="00FF1CFC">
        <w:t xml:space="preserve"> šo</w:t>
      </w:r>
      <w:r w:rsidR="00A47075" w:rsidRPr="00FF1CFC">
        <w:t xml:space="preserve"> maksāšanas veidu normatīvais regulējums, k</w:t>
      </w:r>
      <w:r w:rsidR="0061138C" w:rsidRPr="00FF1CFC">
        <w:t>urā konkretizēta pakalpojumu sniedzēju un pārvaldniek</w:t>
      </w:r>
      <w:r w:rsidR="00A91DE5" w:rsidRPr="00FF1CFC">
        <w:t>a</w:t>
      </w:r>
      <w:r w:rsidR="0061138C" w:rsidRPr="00FF1CFC">
        <w:t xml:space="preserve"> (</w:t>
      </w:r>
      <w:r w:rsidR="00FD1B3C" w:rsidRPr="00FF1CFC">
        <w:t xml:space="preserve">vai </w:t>
      </w:r>
      <w:r w:rsidR="0061138C" w:rsidRPr="00FF1CFC">
        <w:t>cit</w:t>
      </w:r>
      <w:r w:rsidR="00A91DE5" w:rsidRPr="00FF1CFC">
        <w:t>a</w:t>
      </w:r>
      <w:r w:rsidR="0061138C" w:rsidRPr="00FF1CFC">
        <w:t xml:space="preserve"> kopības pārstāvj</w:t>
      </w:r>
      <w:r w:rsidR="00A91DE5" w:rsidRPr="00FF1CFC">
        <w:t>a</w:t>
      </w:r>
      <w:r w:rsidR="0061138C" w:rsidRPr="00FF1CFC">
        <w:t>) kompetence</w:t>
      </w:r>
      <w:r w:rsidR="00A91DE5" w:rsidRPr="00FF1CFC">
        <w:t xml:space="preserve"> </w:t>
      </w:r>
      <w:r w:rsidR="003C00C9" w:rsidRPr="00FF1CFC">
        <w:t>(sk. </w:t>
      </w:r>
      <w:r w:rsidR="00A91DE5" w:rsidRPr="00FF1CFC">
        <w:rPr>
          <w:i/>
        </w:rPr>
        <w:t>minētā likuma</w:t>
      </w:r>
      <w:r w:rsidR="003C00C9" w:rsidRPr="00FF1CFC">
        <w:rPr>
          <w:i/>
        </w:rPr>
        <w:t xml:space="preserve"> 14., </w:t>
      </w:r>
      <w:r w:rsidR="00A7048E" w:rsidRPr="00FF1CFC">
        <w:rPr>
          <w:i/>
        </w:rPr>
        <w:t xml:space="preserve">15., </w:t>
      </w:r>
      <w:r w:rsidR="00985B10" w:rsidRPr="00FF1CFC">
        <w:rPr>
          <w:i/>
        </w:rPr>
        <w:t>17.</w:t>
      </w:r>
      <w:r w:rsidR="00985B10" w:rsidRPr="00FF1CFC">
        <w:rPr>
          <w:i/>
          <w:vertAlign w:val="superscript"/>
        </w:rPr>
        <w:t>3</w:t>
      </w:r>
      <w:r w:rsidR="00985B10" w:rsidRPr="00FF1CFC">
        <w:rPr>
          <w:i/>
        </w:rPr>
        <w:t>, 17.</w:t>
      </w:r>
      <w:r w:rsidR="00985B10" w:rsidRPr="00FF1CFC">
        <w:rPr>
          <w:i/>
          <w:vertAlign w:val="superscript"/>
        </w:rPr>
        <w:t>4</w:t>
      </w:r>
      <w:r w:rsidR="00985B10" w:rsidRPr="00FF1CFC">
        <w:rPr>
          <w:i/>
        </w:rPr>
        <w:t xml:space="preserve"> un 17.</w:t>
      </w:r>
      <w:r w:rsidR="00985B10" w:rsidRPr="00FF1CFC">
        <w:rPr>
          <w:i/>
          <w:vertAlign w:val="superscript"/>
        </w:rPr>
        <w:t>5</w:t>
      </w:r>
      <w:r w:rsidR="003C00C9" w:rsidRPr="00FF1CFC">
        <w:rPr>
          <w:i/>
        </w:rPr>
        <w:t> </w:t>
      </w:r>
      <w:r w:rsidR="00A91DE5" w:rsidRPr="00FF1CFC">
        <w:rPr>
          <w:i/>
        </w:rPr>
        <w:t>pantu</w:t>
      </w:r>
      <w:r w:rsidR="00A91DE5" w:rsidRPr="00FF1CFC">
        <w:t>)</w:t>
      </w:r>
      <w:r w:rsidR="003C00C9" w:rsidRPr="00FF1CFC">
        <w:rPr>
          <w:bCs/>
        </w:rPr>
        <w:t xml:space="preserve">. </w:t>
      </w:r>
      <w:r w:rsidR="00A91DE5" w:rsidRPr="00FF1CFC">
        <w:t>Taču šajās likuma normās</w:t>
      </w:r>
      <w:r w:rsidR="0061138C" w:rsidRPr="00FF1CFC">
        <w:t xml:space="preserve"> nav ne</w:t>
      </w:r>
      <w:r w:rsidR="00FD1B3C" w:rsidRPr="00FF1CFC">
        <w:t>dz</w:t>
      </w:r>
      <w:r w:rsidR="0061138C" w:rsidRPr="00FF1CFC">
        <w:t xml:space="preserve"> tieši noteikt</w:t>
      </w:r>
      <w:r w:rsidR="005417E2" w:rsidRPr="00FF1CFC">
        <w:t>s</w:t>
      </w:r>
      <w:r w:rsidR="0061138C" w:rsidRPr="00FF1CFC">
        <w:t>, ne</w:t>
      </w:r>
      <w:r w:rsidR="00FD1B3C" w:rsidRPr="00FF1CFC">
        <w:t>dz</w:t>
      </w:r>
      <w:r w:rsidR="0061138C" w:rsidRPr="00FF1CFC">
        <w:t xml:space="preserve"> arī </w:t>
      </w:r>
      <w:r w:rsidR="00140FC6" w:rsidRPr="00FF1CFC">
        <w:t xml:space="preserve">no tām </w:t>
      </w:r>
      <w:r w:rsidR="0061138C" w:rsidRPr="00FF1CFC">
        <w:t xml:space="preserve">izriet dzīvokļu īpašnieku kopības pienākums segt </w:t>
      </w:r>
      <w:r w:rsidR="00140FC6" w:rsidRPr="00FF1CFC">
        <w:t xml:space="preserve">tādus </w:t>
      </w:r>
      <w:r w:rsidR="0061138C" w:rsidRPr="00FF1CFC">
        <w:t>parādus, kas radušies saistībā ar</w:t>
      </w:r>
      <w:r w:rsidR="00140FC6" w:rsidRPr="00FF1CFC">
        <w:t xml:space="preserve"> sabiedrisko</w:t>
      </w:r>
      <w:r w:rsidR="0061138C" w:rsidRPr="00FF1CFC">
        <w:t xml:space="preserve"> pakalpojumu izmantošanu dzīvokļu īpašnieku individuālajam patēriņam.</w:t>
      </w:r>
    </w:p>
    <w:p w14:paraId="11F9FAFC" w14:textId="5637C0BD" w:rsidR="00AC5749" w:rsidRPr="00FF1CFC" w:rsidRDefault="003C00C9" w:rsidP="00585B97">
      <w:pPr>
        <w:spacing w:line="276" w:lineRule="auto"/>
        <w:ind w:firstLine="709"/>
        <w:jc w:val="both"/>
      </w:pPr>
      <w:r w:rsidRPr="00FF1CFC">
        <w:t>[6.4] </w:t>
      </w:r>
      <w:r w:rsidR="005417E2" w:rsidRPr="00FF1CFC">
        <w:t>Vienlaikus ņemams vērā, ka</w:t>
      </w:r>
      <w:r w:rsidR="007074CB" w:rsidRPr="00FF1CFC">
        <w:t xml:space="preserve"> gadījumā, kad norēķini tiek veikti </w:t>
      </w:r>
      <w:r w:rsidR="005417E2" w:rsidRPr="00FF1CFC">
        <w:t xml:space="preserve">ar pārvaldnieka vai citas pilnvarotas personas starpniecību, </w:t>
      </w:r>
      <w:r w:rsidR="005A2EAC" w:rsidRPr="00FF1CFC">
        <w:t>dzīvokļu īpašnieku kopībai</w:t>
      </w:r>
      <w:r w:rsidR="005417E2" w:rsidRPr="00FF1CFC">
        <w:t xml:space="preserve"> ir pienākums </w:t>
      </w:r>
      <w:r w:rsidR="0003035F" w:rsidRPr="00FF1CFC">
        <w:t xml:space="preserve">ar minētās personas starpniecību </w:t>
      </w:r>
      <w:r w:rsidR="005417E2" w:rsidRPr="00FF1CFC">
        <w:t xml:space="preserve">ne tikai noslēgt līgumu ar pakalpojumu sniedzēju, bet </w:t>
      </w:r>
      <w:r w:rsidR="00457D30" w:rsidRPr="00FF1CFC">
        <w:t>arī</w:t>
      </w:r>
      <w:r w:rsidR="0003035F" w:rsidRPr="00FF1CFC">
        <w:t xml:space="preserve"> </w:t>
      </w:r>
      <w:r w:rsidR="005417E2" w:rsidRPr="00FF1CFC">
        <w:t xml:space="preserve">nodrošināt saņemto pakalpojumu uzskaiti un veikt katra dzīvokļa īpašnieka maksājamās daļas aprēķinu, tādā veidā sekmējot iespēju pakalpojumu sniedzējam celt prasību par pakalpojuma maksas parāda piedziņu pret konkrēto parādnieku, kurš saņēmis pakalpojumu, bet </w:t>
      </w:r>
      <w:r w:rsidR="00CD722A" w:rsidRPr="00FF1CFC">
        <w:t xml:space="preserve">par </w:t>
      </w:r>
      <w:r w:rsidR="005417E2" w:rsidRPr="00FF1CFC">
        <w:t xml:space="preserve">to nav </w:t>
      </w:r>
      <w:r w:rsidR="00CD722A" w:rsidRPr="00FF1CFC">
        <w:t>sa</w:t>
      </w:r>
      <w:r w:rsidR="005417E2" w:rsidRPr="00FF1CFC">
        <w:t>maksājis.</w:t>
      </w:r>
      <w:r w:rsidR="0003035F" w:rsidRPr="00FF1CFC">
        <w:t xml:space="preserve"> Ja </w:t>
      </w:r>
      <w:r w:rsidR="00A00167" w:rsidRPr="00FF1CFC">
        <w:t xml:space="preserve">minētā pienākuma neizpildes dēļ nav iespējams piedzīt saņemto pakalpojumu maksas parādu no konkrētiem dzīvokļu īpašniekiem, parāds piedzenams no dzīvokļu īpašnieku kopības, kas šādā gadījumā iegūst regresa tiesības pret attiecīgajiem dzīvokļu īpašniekiem. </w:t>
      </w:r>
      <w:r w:rsidR="00215009" w:rsidRPr="00FF1CFC">
        <w:t>Turklāt d</w:t>
      </w:r>
      <w:r w:rsidR="00A00167" w:rsidRPr="00FF1CFC">
        <w:t xml:space="preserve">zīvokļu īpašnieku kopība </w:t>
      </w:r>
      <w:r w:rsidR="00115304" w:rsidRPr="00FF1CFC">
        <w:t xml:space="preserve">norādītajā </w:t>
      </w:r>
      <w:r w:rsidR="00A00167" w:rsidRPr="00FF1CFC">
        <w:t xml:space="preserve">gadījumā iegūst </w:t>
      </w:r>
      <w:r w:rsidR="00215009" w:rsidRPr="00FF1CFC">
        <w:t xml:space="preserve">arī </w:t>
      </w:r>
      <w:r w:rsidR="00A00167" w:rsidRPr="00FF1CFC">
        <w:t xml:space="preserve">tiesības </w:t>
      </w:r>
      <w:r w:rsidR="00115304" w:rsidRPr="00FF1CFC">
        <w:t>prasīt</w:t>
      </w:r>
      <w:r w:rsidR="00A00167" w:rsidRPr="00FF1CFC">
        <w:t xml:space="preserve"> no pārvaldnieka vai citas pilnvarotās personas tādu zaudējumu atlī</w:t>
      </w:r>
      <w:r w:rsidR="00115304" w:rsidRPr="00FF1CFC">
        <w:t>dzināšanu</w:t>
      </w:r>
      <w:r w:rsidR="00A00167" w:rsidRPr="00FF1CFC">
        <w:t>, kas radušies tai uzdot</w:t>
      </w:r>
      <w:r w:rsidR="00215009" w:rsidRPr="00FF1CFC">
        <w:t>ā</w:t>
      </w:r>
      <w:r w:rsidR="00A00167" w:rsidRPr="00FF1CFC">
        <w:t xml:space="preserve"> pienākum</w:t>
      </w:r>
      <w:r w:rsidR="00215009" w:rsidRPr="00FF1CFC">
        <w:t>a</w:t>
      </w:r>
      <w:r w:rsidR="0063054D" w:rsidRPr="00FF1CFC">
        <w:t xml:space="preserve"> </w:t>
      </w:r>
      <w:r w:rsidR="00276020" w:rsidRPr="00FF1CFC">
        <w:t>–</w:t>
      </w:r>
      <w:r w:rsidR="00215009" w:rsidRPr="00FF1CFC">
        <w:t xml:space="preserve"> nodrošināt īpašnieka maksājamās daļas aprēķinu</w:t>
      </w:r>
      <w:r w:rsidR="0063054D" w:rsidRPr="00FF1CFC">
        <w:t xml:space="preserve"> </w:t>
      </w:r>
      <w:r w:rsidR="00276020" w:rsidRPr="00FF1CFC">
        <w:t>–</w:t>
      </w:r>
      <w:r w:rsidR="00A00167" w:rsidRPr="00FF1CFC">
        <w:t xml:space="preserve"> neizpildes vai nepienācīgas izpildes dēļ.</w:t>
      </w:r>
    </w:p>
    <w:p w14:paraId="096D6D85" w14:textId="69FF2488" w:rsidR="00AC5749" w:rsidRPr="00FF1CFC" w:rsidRDefault="00AC5749" w:rsidP="00AC5749">
      <w:pPr>
        <w:spacing w:line="276" w:lineRule="auto"/>
        <w:ind w:firstLine="709"/>
        <w:jc w:val="both"/>
      </w:pPr>
      <w:r w:rsidRPr="00FF1CFC">
        <w:t>Izskatāmajā lietā dzīvokļu īpašnieku kopības pienākums nodrošināt saņemto pakalpojumu uzskaiti un veikt katra dzīvokļa īpašnieka maksājamās da</w:t>
      </w:r>
      <w:r w:rsidR="003C00C9" w:rsidRPr="00FF1CFC">
        <w:t>ļas aprēķinu ir attiecināms arī</w:t>
      </w:r>
      <w:r w:rsidRPr="00FF1CFC">
        <w:t xml:space="preserve"> uz laika posmu, kurā ūdensapgādes un kanalizācijas pakalpojumi faktiski tika saņemti, bet attiecībā uz tiem nebija noteikta norēķinu kārtība, jo šādas kārtības noteikšana un atbilstošas pakalpojumu izmantošanas uzskaites nodrošināšana ir kopības kompetencē, ja vien atbilstoši izvēlētajai norēķinu kārtībai pakalpojumu uzskaiti attiecībā uz katru dzīvokļa īpašnieku neīsteno pats pakalpojumu s</w:t>
      </w:r>
      <w:r w:rsidR="003C00C9" w:rsidRPr="00FF1CFC">
        <w:t>niedzējs.</w:t>
      </w:r>
    </w:p>
    <w:p w14:paraId="2353C41A" w14:textId="5BA2CCF0" w:rsidR="005168FC" w:rsidRPr="00FF1CFC" w:rsidRDefault="00617C7D" w:rsidP="00F82D8A">
      <w:pPr>
        <w:spacing w:line="276" w:lineRule="auto"/>
        <w:ind w:firstLine="709"/>
        <w:jc w:val="both"/>
      </w:pPr>
      <w:r w:rsidRPr="00FF1CFC">
        <w:t>[6.5]</w:t>
      </w:r>
      <w:r w:rsidR="003C00C9" w:rsidRPr="00FF1CFC">
        <w:t> </w:t>
      </w:r>
      <w:r w:rsidR="0061138C" w:rsidRPr="00FF1CFC">
        <w:t>Līdz ar to secināms, ka izskatāmajā lietā prasība par ūdensapgādes un kanalizācijas pakalpojumu maksas parād</w:t>
      </w:r>
      <w:r w:rsidR="005A2EAC" w:rsidRPr="00FF1CFC">
        <w:t>a piedziņu</w:t>
      </w:r>
      <w:r w:rsidR="0061138C" w:rsidRPr="00FF1CFC">
        <w:t xml:space="preserve"> bija ceļama pret dzīvokļu īpašniekiem, k</w:t>
      </w:r>
      <w:r w:rsidR="00774ABD" w:rsidRPr="00FF1CFC">
        <w:t>uri šos</w:t>
      </w:r>
      <w:r w:rsidR="0061138C" w:rsidRPr="00FF1CFC">
        <w:t xml:space="preserve"> pakalpojumus izmantojuši, bet nav </w:t>
      </w:r>
      <w:r w:rsidR="00CD722A" w:rsidRPr="00FF1CFC">
        <w:t>par tiem sa</w:t>
      </w:r>
      <w:r w:rsidR="0061138C" w:rsidRPr="00FF1CFC">
        <w:t>maksājuši.</w:t>
      </w:r>
    </w:p>
    <w:p w14:paraId="422DEF58" w14:textId="207005A9" w:rsidR="00617C7D" w:rsidRPr="00FF1CFC" w:rsidRDefault="00DE2FEC" w:rsidP="005168FC">
      <w:pPr>
        <w:spacing w:line="276" w:lineRule="auto"/>
        <w:ind w:firstLine="709"/>
        <w:jc w:val="both"/>
      </w:pPr>
      <w:r w:rsidRPr="00FF1CFC">
        <w:t>J</w:t>
      </w:r>
      <w:r w:rsidR="005168FC" w:rsidRPr="00FF1CFC">
        <w:t>a minētie pakalpojumi izmantoti arī dzīvokļu īpašnieku kopīgajām vajadzībām, šajā daļā maksājumu parāds attiecas uz dzīvokļu īpašnieku kopību.</w:t>
      </w:r>
    </w:p>
    <w:p w14:paraId="6A5BB368" w14:textId="071A8450" w:rsidR="005168FC" w:rsidRPr="00FF1CFC" w:rsidRDefault="005168FC" w:rsidP="005168FC">
      <w:pPr>
        <w:spacing w:line="276" w:lineRule="auto"/>
        <w:ind w:firstLine="709"/>
        <w:jc w:val="both"/>
      </w:pPr>
      <w:r w:rsidRPr="00FF1CFC">
        <w:t>Biedrībai (dzīvojamās mājas pārvaldniekam) par kopības vai atsevišķu dzīvokļu īpašnieku parādiem būtu jāatbild ar savu mantu tikai tādā gadījumā, ja tā būtu tieši uzņēmusies atbildēt par kopības va</w:t>
      </w:r>
      <w:r w:rsidR="003C00C9" w:rsidRPr="00FF1CFC">
        <w:t>i dzīvokļu īpašnieku saistībām.</w:t>
      </w:r>
    </w:p>
    <w:p w14:paraId="5D3B1E0D" w14:textId="5189BFFD" w:rsidR="005168FC" w:rsidRPr="00FF1CFC" w:rsidRDefault="005168FC" w:rsidP="005168FC">
      <w:pPr>
        <w:spacing w:line="276" w:lineRule="auto"/>
        <w:ind w:firstLine="709"/>
        <w:jc w:val="both"/>
      </w:pPr>
      <w:r w:rsidRPr="00FF1CFC">
        <w:t>No pārbaudāmā sprieduma redzams, ka tiesa nav noskaidrojusi būtiskus apstākļus (parāda rašanās cēloņi, personas, kuras nav norēķinājušās par saņemtajiem pakalpojumiem u.tml.), kas noveda pie lietas nepareizas izspriešanas.</w:t>
      </w:r>
    </w:p>
    <w:p w14:paraId="3E855C1C" w14:textId="4D272E6C" w:rsidR="00617C7D" w:rsidRPr="00FF1CFC" w:rsidRDefault="00617C7D" w:rsidP="00617C7D">
      <w:pPr>
        <w:shd w:val="clear" w:color="auto" w:fill="FFFFFF"/>
        <w:spacing w:line="276" w:lineRule="auto"/>
        <w:ind w:firstLine="709"/>
        <w:jc w:val="both"/>
        <w:rPr>
          <w:rFonts w:eastAsia="Calibri"/>
        </w:rPr>
      </w:pPr>
      <w:r w:rsidRPr="00FF1CFC">
        <w:rPr>
          <w:rFonts w:eastAsia="Calibri"/>
        </w:rPr>
        <w:t>[6.6]</w:t>
      </w:r>
      <w:r w:rsidR="00DE2FEC" w:rsidRPr="00FF1CFC">
        <w:rPr>
          <w:rFonts w:eastAsia="Calibri"/>
        </w:rPr>
        <w:t> </w:t>
      </w:r>
      <w:r w:rsidRPr="00FF1CFC">
        <w:rPr>
          <w:rFonts w:eastAsia="Calibri"/>
        </w:rPr>
        <w:t>Turklāt</w:t>
      </w:r>
      <w:r w:rsidRPr="00FF1CFC">
        <w:t xml:space="preserve"> SIA „Jūrmalas ūdens”</w:t>
      </w:r>
      <w:r w:rsidR="003208AD" w:rsidRPr="00FF1CFC">
        <w:t>, ceļot prasību,</w:t>
      </w:r>
      <w:r w:rsidRPr="00FF1CFC">
        <w:t xml:space="preserve"> prasības pieteikumā atbilstoši Civilprocesa likuma </w:t>
      </w:r>
      <w:proofErr w:type="gramStart"/>
      <w:r w:rsidRPr="00FF1CFC">
        <w:t>128.pantā</w:t>
      </w:r>
      <w:proofErr w:type="gramEnd"/>
      <w:r w:rsidRPr="00FF1CFC">
        <w:t xml:space="preserve"> noteiktajam norādījusi atbildētāju – daudzdzīvokļu dzīvojamās mājas </w:t>
      </w:r>
      <w:r w:rsidR="00264998" w:rsidRPr="00FF1CFC">
        <w:t>[adrese]</w:t>
      </w:r>
      <w:r w:rsidRPr="00FF1CFC">
        <w:t>, dzīvokļu īpašnieku kopību.</w:t>
      </w:r>
    </w:p>
    <w:p w14:paraId="1D2B81C1" w14:textId="6CA03D48" w:rsidR="00617C7D" w:rsidRPr="00FF1CFC" w:rsidRDefault="00DB6028" w:rsidP="00617C7D">
      <w:pPr>
        <w:spacing w:line="276" w:lineRule="auto"/>
        <w:ind w:firstLine="709"/>
        <w:jc w:val="both"/>
      </w:pPr>
      <w:r w:rsidRPr="00FF1CFC">
        <w:lastRenderedPageBreak/>
        <w:t>A</w:t>
      </w:r>
      <w:r w:rsidR="00617C7D" w:rsidRPr="00FF1CFC">
        <w:t>tbildētāja iesniegusi apelācijas sūdzību par pirmās instances spriedumu, ar kuru prasība pret dzīvokļu īpašnieku kopību apmierināta pilnīgi (gan attiecībā uz sabiedrisko pakalpojumu līguma noslēgšanu, gan – uz zaudējumu piedziņu).</w:t>
      </w:r>
    </w:p>
    <w:p w14:paraId="613C900E" w14:textId="77777777" w:rsidR="00A64F98" w:rsidRPr="00FF1CFC" w:rsidRDefault="00BE28B5" w:rsidP="00A64F98">
      <w:pPr>
        <w:spacing w:line="276" w:lineRule="auto"/>
        <w:ind w:firstLine="709"/>
        <w:jc w:val="both"/>
      </w:pPr>
      <w:r w:rsidRPr="00FF1CFC">
        <w:t>K</w:t>
      </w:r>
      <w:r w:rsidR="00DB6028" w:rsidRPr="00FF1CFC">
        <w:t>asācijas sūdzības iesniedzēja</w:t>
      </w:r>
      <w:r w:rsidRPr="00FF1CFC">
        <w:t xml:space="preserve"> pamatoti izteikusi iebildumus</w:t>
      </w:r>
      <w:r w:rsidR="00DB6028" w:rsidRPr="00FF1CFC">
        <w:t xml:space="preserve">, ka </w:t>
      </w:r>
      <w:r w:rsidR="00EC77EF" w:rsidRPr="00FF1CFC">
        <w:t>apgabaltiesa</w:t>
      </w:r>
      <w:r w:rsidR="00EB7447" w:rsidRPr="00FF1CFC">
        <w:t>, izskatot lietu pēc būtības sakarā ar atbildētājas apelācijas sūdzību,</w:t>
      </w:r>
      <w:r w:rsidRPr="00FF1CFC">
        <w:t xml:space="preserve"> </w:t>
      </w:r>
      <w:r w:rsidR="00EC77EF" w:rsidRPr="00FF1CFC">
        <w:t>pied</w:t>
      </w:r>
      <w:r w:rsidRPr="00FF1CFC">
        <w:t>zinusi</w:t>
      </w:r>
      <w:r w:rsidR="00EC77EF" w:rsidRPr="00FF1CFC">
        <w:t xml:space="preserve"> parādu</w:t>
      </w:r>
      <w:r w:rsidRPr="00FF1CFC">
        <w:t>,</w:t>
      </w:r>
      <w:r w:rsidR="00EC77EF" w:rsidRPr="00FF1CFC">
        <w:t xml:space="preserve"> kā arī tiesāšanās izdevumus no dzīvokļu īpašnieku biedrības „Brīvības 104”</w:t>
      </w:r>
      <w:r w:rsidRPr="00FF1CFC">
        <w:t>, proti, no personas, pret kuru prasība nav celta, ko Civilprocesa likums nepieļauj.</w:t>
      </w:r>
    </w:p>
    <w:p w14:paraId="29BA297E" w14:textId="77777777" w:rsidR="00A64F98" w:rsidRPr="00FF1CFC" w:rsidRDefault="00A64F98" w:rsidP="00A64F98">
      <w:pPr>
        <w:spacing w:line="276" w:lineRule="auto"/>
        <w:ind w:firstLine="709"/>
        <w:jc w:val="both"/>
        <w:rPr>
          <w:b/>
          <w:bCs/>
        </w:rPr>
      </w:pPr>
    </w:p>
    <w:p w14:paraId="20748449" w14:textId="32A4B332" w:rsidR="00774ABD" w:rsidRPr="00FF1CFC" w:rsidRDefault="00340953" w:rsidP="00A64F98">
      <w:pPr>
        <w:spacing w:line="276" w:lineRule="auto"/>
        <w:ind w:firstLine="709"/>
        <w:jc w:val="both"/>
        <w:rPr>
          <w:b/>
          <w:bCs/>
        </w:rPr>
      </w:pPr>
      <w:r w:rsidRPr="00FF1CFC">
        <w:t>[7] </w:t>
      </w:r>
      <w:r w:rsidR="00774ABD" w:rsidRPr="00FF1CFC">
        <w:t>Izvērtējis kasācijas sūdzībā norādītos argumentus</w:t>
      </w:r>
      <w:r w:rsidR="008405AA" w:rsidRPr="00FF1CFC">
        <w:t>, kas atspoguļoti šā sprieduma 4.6.</w:t>
      </w:r>
      <w:r w:rsidR="003C00C9" w:rsidRPr="00FF1CFC">
        <w:t> </w:t>
      </w:r>
      <w:r w:rsidR="00DE2FEC" w:rsidRPr="00FF1CFC">
        <w:t>–</w:t>
      </w:r>
      <w:r w:rsidR="00C65800" w:rsidRPr="00FF1CFC">
        <w:t xml:space="preserve"> 4.8.</w:t>
      </w:r>
      <w:r w:rsidR="008405AA" w:rsidRPr="00FF1CFC">
        <w:t xml:space="preserve">punktā, Senāts </w:t>
      </w:r>
      <w:r w:rsidR="00747FDE" w:rsidRPr="00FF1CFC">
        <w:t>tos atzīst par pamatotiem daļēji.</w:t>
      </w:r>
    </w:p>
    <w:p w14:paraId="59E30C11" w14:textId="1D4FE9BF" w:rsidR="00F7014A" w:rsidRPr="00FF1CFC" w:rsidRDefault="007D583D" w:rsidP="008405AA">
      <w:pPr>
        <w:shd w:val="clear" w:color="auto" w:fill="FFFFFF"/>
        <w:spacing w:line="276" w:lineRule="auto"/>
        <w:ind w:right="22" w:firstLine="709"/>
        <w:jc w:val="both"/>
      </w:pPr>
      <w:r w:rsidRPr="00FF1CFC">
        <w:rPr>
          <w:rFonts w:eastAsia="Calibri"/>
        </w:rPr>
        <w:t>[7.1] </w:t>
      </w:r>
      <w:r w:rsidR="00657972" w:rsidRPr="00FF1CFC">
        <w:rPr>
          <w:rFonts w:eastAsia="Calibri"/>
        </w:rPr>
        <w:t xml:space="preserve">Attiecībā uz līguma brīvības principa ievērošanu </w:t>
      </w:r>
      <w:r w:rsidR="00F7014A" w:rsidRPr="00FF1CFC">
        <w:rPr>
          <w:rFonts w:eastAsia="Calibri"/>
        </w:rPr>
        <w:t xml:space="preserve">kasācijas sūdzībā </w:t>
      </w:r>
      <w:r w:rsidR="007F177A" w:rsidRPr="00FF1CFC">
        <w:rPr>
          <w:rFonts w:eastAsia="Calibri"/>
        </w:rPr>
        <w:t xml:space="preserve">pēc būtības </w:t>
      </w:r>
      <w:r w:rsidR="008405AA" w:rsidRPr="00FF1CFC">
        <w:rPr>
          <w:rFonts w:eastAsia="Calibri"/>
        </w:rPr>
        <w:t xml:space="preserve">pamatoti </w:t>
      </w:r>
      <w:r w:rsidR="007F177A" w:rsidRPr="00FF1CFC">
        <w:rPr>
          <w:rFonts w:eastAsia="Calibri"/>
        </w:rPr>
        <w:t xml:space="preserve">tiek </w:t>
      </w:r>
      <w:r w:rsidR="001650F0" w:rsidRPr="00FF1CFC">
        <w:rPr>
          <w:rFonts w:eastAsia="Calibri"/>
        </w:rPr>
        <w:t>atzīmēts</w:t>
      </w:r>
      <w:r w:rsidR="00F7014A" w:rsidRPr="00FF1CFC">
        <w:rPr>
          <w:rFonts w:eastAsia="Calibri"/>
        </w:rPr>
        <w:t xml:space="preserve">, ka normatīvie akti neuzliek </w:t>
      </w:r>
      <w:r w:rsidR="007F177A" w:rsidRPr="00FF1CFC">
        <w:rPr>
          <w:rFonts w:eastAsia="Calibri"/>
        </w:rPr>
        <w:t xml:space="preserve">dzīvokļu īpašnieku kopībai </w:t>
      </w:r>
      <w:r w:rsidR="00A327A2" w:rsidRPr="00FF1CFC">
        <w:rPr>
          <w:rFonts w:eastAsia="Calibri"/>
        </w:rPr>
        <w:t xml:space="preserve">pienākumu </w:t>
      </w:r>
      <w:r w:rsidR="007F177A" w:rsidRPr="00FF1CFC">
        <w:rPr>
          <w:rFonts w:eastAsia="Calibri"/>
        </w:rPr>
        <w:t>noslēgt līgumu</w:t>
      </w:r>
      <w:r w:rsidR="00F7014A" w:rsidRPr="00FF1CFC">
        <w:rPr>
          <w:rFonts w:eastAsia="Calibri"/>
        </w:rPr>
        <w:t xml:space="preserve"> </w:t>
      </w:r>
      <w:r w:rsidR="007F177A" w:rsidRPr="00FF1CFC">
        <w:rPr>
          <w:rFonts w:eastAsia="Calibri"/>
        </w:rPr>
        <w:t xml:space="preserve">par </w:t>
      </w:r>
      <w:r w:rsidR="00F7014A" w:rsidRPr="00FF1CFC">
        <w:rPr>
          <w:rFonts w:eastAsia="Calibri"/>
        </w:rPr>
        <w:t>ū</w:t>
      </w:r>
      <w:r w:rsidR="00F7014A" w:rsidRPr="00FF1CFC">
        <w:t>densapgādes un kanalizācijas pakalpojum</w:t>
      </w:r>
      <w:r w:rsidR="007F177A" w:rsidRPr="00FF1CFC">
        <w:t>u sniegšanu.</w:t>
      </w:r>
    </w:p>
    <w:p w14:paraId="2103E2E5" w14:textId="18AD966D" w:rsidR="002F4469" w:rsidRPr="00FF1CFC" w:rsidRDefault="007F177A" w:rsidP="007F177A">
      <w:pPr>
        <w:shd w:val="clear" w:color="auto" w:fill="FFFFFF"/>
        <w:spacing w:line="276" w:lineRule="auto"/>
        <w:ind w:right="22" w:firstLine="709"/>
        <w:jc w:val="both"/>
      </w:pPr>
      <w:r w:rsidRPr="00FF1CFC">
        <w:t xml:space="preserve">Vienlaikus izskatāmajā lietā </w:t>
      </w:r>
      <w:r w:rsidR="00657972" w:rsidRPr="00FF1CFC">
        <w:rPr>
          <w:rFonts w:eastAsia="Calibri"/>
        </w:rPr>
        <w:t xml:space="preserve">nav strīda, ka </w:t>
      </w:r>
      <w:r w:rsidR="005767F5" w:rsidRPr="00FF1CFC">
        <w:rPr>
          <w:rFonts w:eastAsia="Calibri"/>
        </w:rPr>
        <w:t>ū</w:t>
      </w:r>
      <w:r w:rsidR="005767F5" w:rsidRPr="00FF1CFC">
        <w:t>densapgādes un kanalizācijas pakalpojum</w:t>
      </w:r>
      <w:r w:rsidR="00292111" w:rsidRPr="00FF1CFC">
        <w:t>i</w:t>
      </w:r>
      <w:r w:rsidR="005767F5" w:rsidRPr="00FF1CFC">
        <w:t xml:space="preserve"> dzīvojamās mājas </w:t>
      </w:r>
      <w:r w:rsidR="00264998" w:rsidRPr="00FF1CFC">
        <w:t>[adrese]</w:t>
      </w:r>
      <w:r w:rsidR="005767F5" w:rsidRPr="00FF1CFC">
        <w:t xml:space="preserve">, dzīvokļu īpašniekiem </w:t>
      </w:r>
      <w:r w:rsidR="009B07C9" w:rsidRPr="00FF1CFC">
        <w:t xml:space="preserve">pastāvīgi tiek </w:t>
      </w:r>
      <w:r w:rsidR="005767F5" w:rsidRPr="00FF1CFC">
        <w:t>sniegt</w:t>
      </w:r>
      <w:r w:rsidR="00292111" w:rsidRPr="00FF1CFC">
        <w:t>i</w:t>
      </w:r>
      <w:proofErr w:type="gramStart"/>
      <w:r w:rsidR="00292111" w:rsidRPr="00FF1CFC">
        <w:t xml:space="preserve"> </w:t>
      </w:r>
      <w:r w:rsidR="00F46865" w:rsidRPr="00FF1CFC">
        <w:t>un</w:t>
      </w:r>
      <w:proofErr w:type="gramEnd"/>
      <w:r w:rsidR="00F46865" w:rsidRPr="00FF1CFC">
        <w:t xml:space="preserve"> par t</w:t>
      </w:r>
      <w:r w:rsidR="00292111" w:rsidRPr="00FF1CFC">
        <w:t>iem</w:t>
      </w:r>
      <w:r w:rsidR="00F46865" w:rsidRPr="00FF1CFC">
        <w:t xml:space="preserve"> daļēji </w:t>
      </w:r>
      <w:r w:rsidR="00DE2FEC" w:rsidRPr="00FF1CFC">
        <w:t>samaksāts</w:t>
      </w:r>
      <w:r w:rsidR="00F340A4" w:rsidRPr="00FF1CFC">
        <w:t xml:space="preserve">. </w:t>
      </w:r>
      <w:r w:rsidR="002F4469" w:rsidRPr="00FF1CFC">
        <w:t xml:space="preserve">Tāpat dzīvokļu īpašnieku kopība ir pieņēmusi lēmumu, kurā </w:t>
      </w:r>
      <w:r w:rsidR="0021013E" w:rsidRPr="00FF1CFC">
        <w:t xml:space="preserve">izteikusi </w:t>
      </w:r>
      <w:r w:rsidR="002F4469" w:rsidRPr="00FF1CFC">
        <w:t>gribu noslēgt attiecīgo līgumu</w:t>
      </w:r>
      <w:r w:rsidR="00A2655D" w:rsidRPr="00FF1CFC">
        <w:t xml:space="preserve"> ar prasītāju</w:t>
      </w:r>
      <w:r w:rsidR="003C00C9" w:rsidRPr="00FF1CFC">
        <w:t xml:space="preserve"> (sk. </w:t>
      </w:r>
      <w:r w:rsidR="003C00C9" w:rsidRPr="00FF1CFC">
        <w:rPr>
          <w:i/>
          <w:iCs/>
        </w:rPr>
        <w:t>1.sēj. </w:t>
      </w:r>
      <w:r w:rsidR="002F4469" w:rsidRPr="00FF1CFC">
        <w:rPr>
          <w:i/>
          <w:iCs/>
        </w:rPr>
        <w:t>38.</w:t>
      </w:r>
      <w:r w:rsidR="003C00C9" w:rsidRPr="00FF1CFC">
        <w:rPr>
          <w:i/>
          <w:iCs/>
        </w:rPr>
        <w:t>–</w:t>
      </w:r>
      <w:r w:rsidR="002F4469" w:rsidRPr="00FF1CFC">
        <w:rPr>
          <w:i/>
          <w:iCs/>
        </w:rPr>
        <w:t>40.lp.</w:t>
      </w:r>
      <w:r w:rsidR="002F4469" w:rsidRPr="00FF1CFC">
        <w:t xml:space="preserve">). </w:t>
      </w:r>
      <w:r w:rsidR="00FF136C" w:rsidRPr="00FF1CFC">
        <w:t>Tātad</w:t>
      </w:r>
      <w:r w:rsidRPr="00FF1CFC">
        <w:t xml:space="preserve"> </w:t>
      </w:r>
      <w:r w:rsidR="00FD1B3C" w:rsidRPr="00FF1CFC">
        <w:t>atbildētāja</w:t>
      </w:r>
      <w:r w:rsidR="00764AE5" w:rsidRPr="00FF1CFC">
        <w:t>, kuras sastāvā ir visi dzīvokļu īpašnieki,</w:t>
      </w:r>
      <w:r w:rsidR="00A2655D" w:rsidRPr="00FF1CFC">
        <w:t xml:space="preserve"> ar savām darbībām skaidri paudusi gribu</w:t>
      </w:r>
      <w:r w:rsidR="00D74ADE" w:rsidRPr="00FF1CFC">
        <w:t xml:space="preserve"> noslēgt attiecīgu līgumu un</w:t>
      </w:r>
      <w:r w:rsidR="00A2655D" w:rsidRPr="00FF1CFC">
        <w:t xml:space="preserve"> saņemt pakalpojumus</w:t>
      </w:r>
      <w:r w:rsidR="002602D7" w:rsidRPr="00FF1CFC">
        <w:t>,</w:t>
      </w:r>
      <w:r w:rsidR="00A2655D" w:rsidRPr="00FF1CFC">
        <w:t xml:space="preserve"> </w:t>
      </w:r>
      <w:r w:rsidR="001936E4" w:rsidRPr="00FF1CFC">
        <w:t>tomēr puses nav spējušas vienoties</w:t>
      </w:r>
      <w:r w:rsidR="002602D7" w:rsidRPr="00FF1CFC">
        <w:t xml:space="preserve"> par atsevišķiem līguma noteikumiem</w:t>
      </w:r>
      <w:r w:rsidR="00A2655D" w:rsidRPr="00FF1CFC">
        <w:t>. Līdz ar to izskatāmajā lietā</w:t>
      </w:r>
      <w:r w:rsidR="003375B7" w:rsidRPr="00FF1CFC">
        <w:t xml:space="preserve"> pretēji kasācijas sūdzībā apgalvotajam </w:t>
      </w:r>
      <w:r w:rsidR="00A2655D" w:rsidRPr="00FF1CFC">
        <w:t>nav konstatējama situācija, kad dzīvokļu īpašniekiem (dzīvokļu īpašnieku kopībai) attiecīgā līguma noslēgšana</w:t>
      </w:r>
      <w:r w:rsidR="000F7973" w:rsidRPr="00FF1CFC">
        <w:t xml:space="preserve"> ar tiesas spriedumu tiktu uzspiesta</w:t>
      </w:r>
      <w:r w:rsidR="00A2655D" w:rsidRPr="00FF1CFC">
        <w:t>.</w:t>
      </w:r>
    </w:p>
    <w:p w14:paraId="3B20AFE8" w14:textId="1469EA9A" w:rsidR="00764AE5" w:rsidRPr="00FF1CFC" w:rsidRDefault="002F4469" w:rsidP="007D583D">
      <w:pPr>
        <w:shd w:val="clear" w:color="auto" w:fill="FFFFFF"/>
        <w:spacing w:line="276" w:lineRule="auto"/>
        <w:ind w:right="22" w:firstLine="709"/>
        <w:jc w:val="both"/>
      </w:pPr>
      <w:r w:rsidRPr="00FF1CFC">
        <w:t>Ievērojot iepriekš</w:t>
      </w:r>
      <w:r w:rsidR="00612299" w:rsidRPr="00FF1CFC">
        <w:t xml:space="preserve"> </w:t>
      </w:r>
      <w:r w:rsidRPr="00FF1CFC">
        <w:t xml:space="preserve">minēto, </w:t>
      </w:r>
      <w:r w:rsidR="00F340A4" w:rsidRPr="00FF1CFC">
        <w:t xml:space="preserve">Senātam nav </w:t>
      </w:r>
      <w:r w:rsidR="00BC6F6E" w:rsidRPr="00FF1CFC">
        <w:t xml:space="preserve">iemesla </w:t>
      </w:r>
      <w:r w:rsidR="00F340A4" w:rsidRPr="00FF1CFC">
        <w:t>apšaubīt</w:t>
      </w:r>
      <w:r w:rsidR="00BC6F6E" w:rsidRPr="00FF1CFC">
        <w:t>:</w:t>
      </w:r>
      <w:r w:rsidR="00DC036E" w:rsidRPr="00FF1CFC">
        <w:t xml:space="preserve"> tiesa</w:t>
      </w:r>
      <w:r w:rsidR="00292111" w:rsidRPr="00FF1CFC">
        <w:t>i</w:t>
      </w:r>
      <w:r w:rsidR="00612299" w:rsidRPr="00FF1CFC">
        <w:t xml:space="preserve"> </w:t>
      </w:r>
      <w:r w:rsidR="00292111" w:rsidRPr="00FF1CFC">
        <w:t>bija pamats atzīt,</w:t>
      </w:r>
      <w:r w:rsidR="00DC036E" w:rsidRPr="00FF1CFC">
        <w:t xml:space="preserve"> ka starp pusēm pastāv </w:t>
      </w:r>
      <w:r w:rsidR="00292111" w:rsidRPr="00FF1CFC">
        <w:t xml:space="preserve">līgumiskas attiecības, </w:t>
      </w:r>
      <w:r w:rsidR="00276F13" w:rsidRPr="00FF1CFC">
        <w:t>kā arī bija jāizšķir strīds</w:t>
      </w:r>
      <w:r w:rsidR="00292111" w:rsidRPr="00FF1CFC">
        <w:t xml:space="preserve"> </w:t>
      </w:r>
      <w:r w:rsidR="008877BD" w:rsidRPr="00FF1CFC">
        <w:t>par darījuma būtisk</w:t>
      </w:r>
      <w:r w:rsidR="00612299" w:rsidRPr="00FF1CFC">
        <w:t>ā</w:t>
      </w:r>
      <w:r w:rsidR="008877BD" w:rsidRPr="00FF1CFC">
        <w:t xml:space="preserve">m sastāvdaļām Civillikuma </w:t>
      </w:r>
      <w:proofErr w:type="gramStart"/>
      <w:r w:rsidR="008877BD" w:rsidRPr="00FF1CFC">
        <w:t>1533.panta</w:t>
      </w:r>
      <w:proofErr w:type="gramEnd"/>
      <w:r w:rsidR="00097925" w:rsidRPr="00FF1CFC">
        <w:t xml:space="preserve"> izpratnē.</w:t>
      </w:r>
    </w:p>
    <w:p w14:paraId="516ED826" w14:textId="77D15772" w:rsidR="00293434" w:rsidRPr="00FF1CFC" w:rsidRDefault="00764AE5" w:rsidP="00764AE5">
      <w:pPr>
        <w:shd w:val="clear" w:color="auto" w:fill="FFFFFF"/>
        <w:spacing w:line="276" w:lineRule="auto"/>
        <w:ind w:right="22" w:firstLine="709"/>
        <w:jc w:val="both"/>
        <w:rPr>
          <w:rFonts w:eastAsia="Calibri"/>
        </w:rPr>
      </w:pPr>
      <w:r w:rsidRPr="00FF1CFC">
        <w:rPr>
          <w:rFonts w:eastAsia="Calibri"/>
        </w:rPr>
        <w:t>Attiecībā uz līguma satura brīvību jāņem vērā, ka, lai nepieļautu personu tiesību nesamērīgu ierobežošanu, ar spriedumu ir pieļaujams noteikt tikai tādas lī</w:t>
      </w:r>
      <w:r w:rsidR="0051426A" w:rsidRPr="00FF1CFC">
        <w:rPr>
          <w:rFonts w:eastAsia="Calibri"/>
        </w:rPr>
        <w:t>guma sastāvdaļas, bez kurām: 1) </w:t>
      </w:r>
      <w:r w:rsidRPr="00FF1CFC">
        <w:rPr>
          <w:rFonts w:eastAsia="Calibri"/>
        </w:rPr>
        <w:t>tas nevar iegūt saistoš</w:t>
      </w:r>
      <w:r w:rsidR="00C033B9" w:rsidRPr="00FF1CFC">
        <w:rPr>
          <w:rFonts w:eastAsia="Calibri"/>
        </w:rPr>
        <w:t>u</w:t>
      </w:r>
      <w:r w:rsidR="0051426A" w:rsidRPr="00FF1CFC">
        <w:rPr>
          <w:rFonts w:eastAsia="Calibri"/>
        </w:rPr>
        <w:t xml:space="preserve"> spēku, 2) </w:t>
      </w:r>
      <w:r w:rsidRPr="00FF1CFC">
        <w:rPr>
          <w:rFonts w:eastAsia="Calibri"/>
        </w:rPr>
        <w:t>nav iespējams nodrošināt tā izpildi (sk. </w:t>
      </w:r>
      <w:r w:rsidRPr="00FF1CFC">
        <w:rPr>
          <w:rFonts w:eastAsia="Calibri"/>
          <w:i/>
        </w:rPr>
        <w:t xml:space="preserve">Senāta </w:t>
      </w:r>
      <w:proofErr w:type="gramStart"/>
      <w:r w:rsidRPr="00FF1CFC">
        <w:rPr>
          <w:rFonts w:eastAsia="Calibri"/>
          <w:i/>
        </w:rPr>
        <w:t>2018.gada</w:t>
      </w:r>
      <w:proofErr w:type="gramEnd"/>
      <w:r w:rsidRPr="00FF1CFC">
        <w:rPr>
          <w:rFonts w:eastAsia="Calibri"/>
          <w:i/>
        </w:rPr>
        <w:t xml:space="preserve"> 29.marta sprieduma lietā Nr. SKC-70/2018 (ECLI:LV:AT:2018:0329.C17150314.1.S) 7.3.punktu</w:t>
      </w:r>
      <w:r w:rsidRPr="00FF1CFC">
        <w:rPr>
          <w:rFonts w:eastAsia="Calibri"/>
        </w:rPr>
        <w:t>).</w:t>
      </w:r>
    </w:p>
    <w:p w14:paraId="04A78F9E" w14:textId="45BCF1D4" w:rsidR="00764AE5" w:rsidRPr="00FF1CFC" w:rsidRDefault="002602D7" w:rsidP="00764AE5">
      <w:pPr>
        <w:shd w:val="clear" w:color="auto" w:fill="FFFFFF"/>
        <w:spacing w:line="276" w:lineRule="auto"/>
        <w:ind w:right="22" w:firstLine="709"/>
        <w:jc w:val="both"/>
        <w:rPr>
          <w:rFonts w:eastAsia="Calibri"/>
        </w:rPr>
      </w:pPr>
      <w:r w:rsidRPr="00FF1CFC">
        <w:rPr>
          <w:rFonts w:eastAsia="Calibri"/>
        </w:rPr>
        <w:t>Attiecībā uz ū</w:t>
      </w:r>
      <w:r w:rsidRPr="00FF1CFC">
        <w:t xml:space="preserve">densapgādes un kanalizācijas pakalpojumu </w:t>
      </w:r>
      <w:r w:rsidR="000E5C9B" w:rsidRPr="00FF1CFC">
        <w:t>sniegšanas</w:t>
      </w:r>
      <w:r w:rsidRPr="00FF1CFC">
        <w:t xml:space="preserve"> līgumu jāņem vērā Dzīvojamo māju pārvaldīšanas likuma 17.</w:t>
      </w:r>
      <w:r w:rsidRPr="00FF1CFC">
        <w:rPr>
          <w:vertAlign w:val="superscript"/>
        </w:rPr>
        <w:t>2</w:t>
      </w:r>
      <w:r w:rsidR="00481BE7" w:rsidRPr="00FF1CFC">
        <w:rPr>
          <w:vertAlign w:val="superscript"/>
        </w:rPr>
        <w:t> </w:t>
      </w:r>
      <w:r w:rsidRPr="00FF1CFC">
        <w:t xml:space="preserve">panta trešās daļas prasības. </w:t>
      </w:r>
      <w:r w:rsidR="00411FF3" w:rsidRPr="00FF1CFC">
        <w:rPr>
          <w:rFonts w:eastAsia="Calibri"/>
        </w:rPr>
        <w:t xml:space="preserve">Tāpat jāņem vērā līguma satura ierobežojumi, kas izriet no </w:t>
      </w:r>
      <w:r w:rsidRPr="00FF1CFC">
        <w:rPr>
          <w:rFonts w:eastAsia="Calibri"/>
        </w:rPr>
        <w:t>citiem normatīviem aktiem (piemēram, par sabiedrisko pakalpojumu sniedzēju tarifiem)</w:t>
      </w:r>
      <w:r w:rsidR="0051426A" w:rsidRPr="00FF1CFC">
        <w:rPr>
          <w:rFonts w:eastAsia="Calibri"/>
        </w:rPr>
        <w:t>.</w:t>
      </w:r>
    </w:p>
    <w:p w14:paraId="00948CD8" w14:textId="43571B8F" w:rsidR="00114B27" w:rsidRPr="00FF1CFC" w:rsidRDefault="00764AE5" w:rsidP="00411FF3">
      <w:pPr>
        <w:shd w:val="clear" w:color="auto" w:fill="FFFFFF"/>
        <w:spacing w:line="276" w:lineRule="auto"/>
        <w:ind w:right="22" w:firstLine="709"/>
        <w:jc w:val="both"/>
      </w:pPr>
      <w:r w:rsidRPr="00FF1CFC">
        <w:t>[7.2]</w:t>
      </w:r>
      <w:r w:rsidR="00411FF3" w:rsidRPr="00FF1CFC">
        <w:t> </w:t>
      </w:r>
      <w:r w:rsidR="00114B27" w:rsidRPr="00FF1CFC">
        <w:rPr>
          <w:rFonts w:eastAsia="Calibri"/>
        </w:rPr>
        <w:t>Senāts konstatē, ka tiesa</w:t>
      </w:r>
      <w:r w:rsidR="00A9762F" w:rsidRPr="00FF1CFC">
        <w:rPr>
          <w:rFonts w:eastAsia="Calibri"/>
        </w:rPr>
        <w:t>, atzīstot par noslēgtu</w:t>
      </w:r>
      <w:r w:rsidR="00654CB1" w:rsidRPr="00FF1CFC">
        <w:rPr>
          <w:rFonts w:eastAsia="Calibri"/>
        </w:rPr>
        <w:t xml:space="preserve"> sabiedrisko pakalpojumu </w:t>
      </w:r>
      <w:r w:rsidR="00411FF3" w:rsidRPr="00FF1CFC">
        <w:rPr>
          <w:rFonts w:eastAsia="Calibri"/>
        </w:rPr>
        <w:t xml:space="preserve">piegādes </w:t>
      </w:r>
      <w:r w:rsidR="00654CB1" w:rsidRPr="00FF1CFC">
        <w:rPr>
          <w:rFonts w:eastAsia="Calibri"/>
        </w:rPr>
        <w:t>līgumu</w:t>
      </w:r>
      <w:r w:rsidR="00A9762F" w:rsidRPr="00FF1CFC">
        <w:rPr>
          <w:rFonts w:eastAsia="Calibri"/>
        </w:rPr>
        <w:t>, konkrētajā gadījumā</w:t>
      </w:r>
      <w:r w:rsidR="00114B27" w:rsidRPr="00FF1CFC">
        <w:rPr>
          <w:rFonts w:eastAsia="Calibri"/>
        </w:rPr>
        <w:t xml:space="preserve"> pārkāpusi Civilprocesa likuma</w:t>
      </w:r>
      <w:r w:rsidR="00A9762F" w:rsidRPr="00FF1CFC">
        <w:rPr>
          <w:rFonts w:eastAsia="Calibri"/>
        </w:rPr>
        <w:t xml:space="preserve"> </w:t>
      </w:r>
      <w:proofErr w:type="gramStart"/>
      <w:r w:rsidR="00A9762F" w:rsidRPr="00FF1CFC">
        <w:rPr>
          <w:rFonts w:eastAsia="Calibri"/>
        </w:rPr>
        <w:t>193.panta</w:t>
      </w:r>
      <w:proofErr w:type="gramEnd"/>
      <w:r w:rsidR="00A9762F" w:rsidRPr="00FF1CFC">
        <w:rPr>
          <w:rFonts w:eastAsia="Calibri"/>
        </w:rPr>
        <w:t xml:space="preserve"> piekto daļu un</w:t>
      </w:r>
      <w:r w:rsidR="00114B27" w:rsidRPr="00FF1CFC">
        <w:rPr>
          <w:rFonts w:eastAsia="Calibri"/>
        </w:rPr>
        <w:t xml:space="preserve"> 197.panta pirmo daļu, kas varēja novest pie lietas nepareizas izspriešanas.</w:t>
      </w:r>
    </w:p>
    <w:p w14:paraId="5DEBE3C1" w14:textId="6BFBF8EB" w:rsidR="00C006A6" w:rsidRPr="00FF1CFC" w:rsidRDefault="00114B27" w:rsidP="00F21988">
      <w:pPr>
        <w:shd w:val="clear" w:color="auto" w:fill="FFFFFF"/>
        <w:spacing w:line="276" w:lineRule="auto"/>
        <w:ind w:right="22" w:firstLine="709"/>
        <w:jc w:val="both"/>
        <w:rPr>
          <w:rFonts w:eastAsia="Calibri"/>
        </w:rPr>
      </w:pPr>
      <w:r w:rsidRPr="00FF1CFC">
        <w:rPr>
          <w:rFonts w:eastAsia="Calibri"/>
        </w:rPr>
        <w:t>Pārbaudāmā sprieduma rezolutīvajā daļā norādīts, ka sabiedrisko pakalpojumu līgums tiek atzīts par noslēgtu prasības pieteikumam pievienotajā redakcij</w:t>
      </w:r>
      <w:r w:rsidR="00481BE7" w:rsidRPr="00FF1CFC">
        <w:rPr>
          <w:rFonts w:eastAsia="Calibri"/>
        </w:rPr>
        <w:t xml:space="preserve">ā. Tomēr </w:t>
      </w:r>
      <w:r w:rsidR="00411FF3" w:rsidRPr="00FF1CFC">
        <w:rPr>
          <w:rFonts w:eastAsia="Calibri"/>
        </w:rPr>
        <w:t>līguma</w:t>
      </w:r>
      <w:r w:rsidR="00481BE7" w:rsidRPr="00FF1CFC">
        <w:rPr>
          <w:rFonts w:eastAsia="Calibri"/>
        </w:rPr>
        <w:t xml:space="preserve"> būtiskās</w:t>
      </w:r>
      <w:r w:rsidR="00411FF3" w:rsidRPr="00FF1CFC">
        <w:rPr>
          <w:rFonts w:eastAsia="Calibri"/>
        </w:rPr>
        <w:t xml:space="preserve"> sastāvdaļas, bez kurām līgums nevar iegūt saistoš</w:t>
      </w:r>
      <w:r w:rsidR="005766C9" w:rsidRPr="00FF1CFC">
        <w:rPr>
          <w:rFonts w:eastAsia="Calibri"/>
        </w:rPr>
        <w:t>u</w:t>
      </w:r>
      <w:r w:rsidR="00411FF3" w:rsidRPr="00FF1CFC">
        <w:rPr>
          <w:rFonts w:eastAsia="Calibri"/>
        </w:rPr>
        <w:t xml:space="preserve"> spēku un nav iespējams nodrošināt tā izpildi</w:t>
      </w:r>
      <w:r w:rsidRPr="00FF1CFC">
        <w:rPr>
          <w:rFonts w:eastAsia="Calibri"/>
        </w:rPr>
        <w:t>, sprieduma rezolutīvajā daļā nav norādītas.</w:t>
      </w:r>
    </w:p>
    <w:p w14:paraId="6EE3D437" w14:textId="620FC0BA" w:rsidR="00C006A6" w:rsidRPr="00FF1CFC" w:rsidRDefault="00114B27" w:rsidP="001F1C7B">
      <w:pPr>
        <w:shd w:val="clear" w:color="auto" w:fill="FFFFFF"/>
        <w:spacing w:line="276" w:lineRule="auto"/>
        <w:ind w:right="22" w:firstLine="709"/>
        <w:jc w:val="both"/>
        <w:rPr>
          <w:rFonts w:eastAsia="Calibri"/>
        </w:rPr>
      </w:pPr>
      <w:r w:rsidRPr="00FF1CFC">
        <w:rPr>
          <w:rFonts w:eastAsia="Calibri"/>
        </w:rPr>
        <w:t>Arī sprieduma motīvu daļā līguma saturs vispār nav atspoguļots, kā arī nav vērtēti</w:t>
      </w:r>
      <w:r w:rsidR="005766C9" w:rsidRPr="00FF1CFC">
        <w:rPr>
          <w:rFonts w:eastAsia="Calibri"/>
        </w:rPr>
        <w:t xml:space="preserve"> prasītājas</w:t>
      </w:r>
      <w:r w:rsidR="001F1C7B" w:rsidRPr="00FF1CFC">
        <w:rPr>
          <w:rFonts w:eastAsia="Calibri"/>
        </w:rPr>
        <w:t xml:space="preserve"> piedāvātie</w:t>
      </w:r>
      <w:r w:rsidRPr="00FF1CFC">
        <w:rPr>
          <w:rFonts w:eastAsia="Calibri"/>
        </w:rPr>
        <w:t xml:space="preserve"> līguma noteikumi un to atbilstība normatīvo aktu prasībām, lai gan </w:t>
      </w:r>
      <w:r w:rsidR="00654CB1" w:rsidRPr="00FF1CFC">
        <w:rPr>
          <w:rFonts w:eastAsia="Calibri"/>
        </w:rPr>
        <w:t xml:space="preserve">starp pusēm </w:t>
      </w:r>
      <w:r w:rsidRPr="00FF1CFC">
        <w:rPr>
          <w:rFonts w:eastAsia="Calibri"/>
        </w:rPr>
        <w:t>par to pastāvēja strīds</w:t>
      </w:r>
      <w:r w:rsidR="00654CB1" w:rsidRPr="00FF1CFC">
        <w:rPr>
          <w:rFonts w:eastAsia="Calibri"/>
        </w:rPr>
        <w:t>.</w:t>
      </w:r>
      <w:r w:rsidR="001F1C7B" w:rsidRPr="00FF1CFC">
        <w:rPr>
          <w:rFonts w:eastAsia="Calibri"/>
        </w:rPr>
        <w:t xml:space="preserve"> </w:t>
      </w:r>
      <w:r w:rsidRPr="00FF1CFC">
        <w:rPr>
          <w:rFonts w:eastAsia="Calibri"/>
        </w:rPr>
        <w:t>Ties</w:t>
      </w:r>
      <w:r w:rsidR="001F1C7B" w:rsidRPr="00FF1CFC">
        <w:rPr>
          <w:rFonts w:eastAsia="Calibri"/>
        </w:rPr>
        <w:t xml:space="preserve">a </w:t>
      </w:r>
      <w:r w:rsidRPr="00FF1CFC">
        <w:rPr>
          <w:rFonts w:eastAsia="Calibri"/>
        </w:rPr>
        <w:t>formāli aprobežoj</w:t>
      </w:r>
      <w:r w:rsidR="001F1C7B" w:rsidRPr="00FF1CFC">
        <w:rPr>
          <w:rFonts w:eastAsia="Calibri"/>
        </w:rPr>
        <w:t>usies</w:t>
      </w:r>
      <w:r w:rsidRPr="00FF1CFC">
        <w:rPr>
          <w:rFonts w:eastAsia="Calibri"/>
        </w:rPr>
        <w:t xml:space="preserve"> ar norādi par</w:t>
      </w:r>
      <w:r w:rsidR="001F1C7B" w:rsidRPr="00FF1CFC">
        <w:rPr>
          <w:rFonts w:eastAsia="Calibri"/>
        </w:rPr>
        <w:t xml:space="preserve"> piedāvāto noteikumu</w:t>
      </w:r>
      <w:r w:rsidR="0051426A" w:rsidRPr="00FF1CFC">
        <w:rPr>
          <w:rFonts w:eastAsia="Calibri"/>
        </w:rPr>
        <w:t xml:space="preserve"> atbilstību likuma prasībām</w:t>
      </w:r>
      <w:r w:rsidR="004C16EA" w:rsidRPr="00FF1CFC">
        <w:rPr>
          <w:rFonts w:eastAsia="Calibri"/>
        </w:rPr>
        <w:t>, nepaskaidrojot šāda atzinuma motīvus.</w:t>
      </w:r>
    </w:p>
    <w:p w14:paraId="424C39A9" w14:textId="77777777" w:rsidR="00C006A6" w:rsidRPr="00FF1CFC" w:rsidRDefault="00C006A6" w:rsidP="00C006A6">
      <w:pPr>
        <w:shd w:val="clear" w:color="auto" w:fill="FFFFFF"/>
        <w:spacing w:line="276" w:lineRule="auto"/>
        <w:ind w:right="22" w:firstLine="709"/>
        <w:jc w:val="both"/>
        <w:rPr>
          <w:rFonts w:eastAsia="Calibri"/>
        </w:rPr>
      </w:pPr>
    </w:p>
    <w:p w14:paraId="3BFF341E" w14:textId="30BF873E" w:rsidR="00961E2E" w:rsidRPr="00FF1CFC" w:rsidRDefault="007261AF" w:rsidP="00216D02">
      <w:pPr>
        <w:shd w:val="clear" w:color="auto" w:fill="FFFFFF"/>
        <w:spacing w:line="276" w:lineRule="auto"/>
        <w:ind w:firstLine="709"/>
        <w:jc w:val="both"/>
      </w:pPr>
      <w:r w:rsidRPr="00FF1CFC">
        <w:rPr>
          <w:rFonts w:eastAsia="Calibri"/>
        </w:rPr>
        <w:lastRenderedPageBreak/>
        <w:t>[</w:t>
      </w:r>
      <w:r w:rsidR="00216D02" w:rsidRPr="00FF1CFC">
        <w:rPr>
          <w:rFonts w:eastAsia="Calibri"/>
        </w:rPr>
        <w:t>8</w:t>
      </w:r>
      <w:r w:rsidRPr="00FF1CFC">
        <w:rPr>
          <w:rFonts w:eastAsia="Calibri"/>
        </w:rPr>
        <w:t>] </w:t>
      </w:r>
      <w:r w:rsidR="006C7720" w:rsidRPr="00FF1CFC">
        <w:rPr>
          <w:rFonts w:eastAsia="Calibri"/>
        </w:rPr>
        <w:t>L</w:t>
      </w:r>
      <w:r w:rsidR="0081299A" w:rsidRPr="00FF1CFC">
        <w:rPr>
          <w:rFonts w:eastAsia="Calibri"/>
        </w:rPr>
        <w:t>ietas pareizai izspriešanai</w:t>
      </w:r>
      <w:r w:rsidR="006C7720" w:rsidRPr="00FF1CFC">
        <w:rPr>
          <w:rFonts w:eastAsia="Calibri"/>
        </w:rPr>
        <w:t xml:space="preserve">, </w:t>
      </w:r>
      <w:r w:rsidR="00D80961" w:rsidRPr="00FF1CFC">
        <w:rPr>
          <w:rFonts w:eastAsia="Calibri"/>
        </w:rPr>
        <w:t>k</w:t>
      </w:r>
      <w:r w:rsidR="00C121DD" w:rsidRPr="00FF1CFC">
        <w:rPr>
          <w:rFonts w:eastAsia="Calibri"/>
        </w:rPr>
        <w:t>ā</w:t>
      </w:r>
      <w:r w:rsidR="00D80961" w:rsidRPr="00FF1CFC">
        <w:rPr>
          <w:rFonts w:eastAsia="Calibri"/>
        </w:rPr>
        <w:t xml:space="preserve"> uzskata Senāts,</w:t>
      </w:r>
      <w:r w:rsidR="0081299A" w:rsidRPr="00FF1CFC">
        <w:rPr>
          <w:rFonts w:eastAsia="Calibri"/>
        </w:rPr>
        <w:t xml:space="preserve"> nav nozīmes</w:t>
      </w:r>
      <w:r w:rsidR="00216D02" w:rsidRPr="00FF1CFC">
        <w:rPr>
          <w:rFonts w:eastAsia="Calibri"/>
        </w:rPr>
        <w:t xml:space="preserve"> kasācijas </w:t>
      </w:r>
      <w:r w:rsidR="00206297" w:rsidRPr="00FF1CFC">
        <w:rPr>
          <w:rFonts w:eastAsia="Calibri"/>
        </w:rPr>
        <w:t>sūdzības</w:t>
      </w:r>
      <w:r w:rsidR="00EB0C0B" w:rsidRPr="00FF1CFC">
        <w:rPr>
          <w:rFonts w:eastAsia="Calibri"/>
        </w:rPr>
        <w:t xml:space="preserve"> iesniedzējas</w:t>
      </w:r>
      <w:r w:rsidR="00206297" w:rsidRPr="00FF1CFC">
        <w:rPr>
          <w:rFonts w:eastAsia="Calibri"/>
        </w:rPr>
        <w:t xml:space="preserve"> </w:t>
      </w:r>
      <w:r w:rsidR="00216D02" w:rsidRPr="00FF1CFC">
        <w:rPr>
          <w:rFonts w:eastAsia="Calibri"/>
        </w:rPr>
        <w:t>argument</w:t>
      </w:r>
      <w:r w:rsidR="00206297" w:rsidRPr="00FF1CFC">
        <w:rPr>
          <w:rFonts w:eastAsia="Calibri"/>
        </w:rPr>
        <w:t>am</w:t>
      </w:r>
      <w:r w:rsidR="00216D02" w:rsidRPr="00FF1CFC">
        <w:rPr>
          <w:rFonts w:eastAsia="Calibri"/>
        </w:rPr>
        <w:t>, ka tiesa nepamatoti par zaudējumiem atzinusi parādu</w:t>
      </w:r>
      <w:r w:rsidR="00206297" w:rsidRPr="00FF1CFC">
        <w:rPr>
          <w:rFonts w:eastAsia="Calibri"/>
        </w:rPr>
        <w:t>, kas izveidojies</w:t>
      </w:r>
      <w:r w:rsidR="00216D02" w:rsidRPr="00FF1CFC">
        <w:rPr>
          <w:rFonts w:eastAsia="Calibri"/>
        </w:rPr>
        <w:t xml:space="preserve"> par saņemtajiem ū</w:t>
      </w:r>
      <w:r w:rsidR="00216D02" w:rsidRPr="00FF1CFC">
        <w:t>densapgādes un kanalizācijas pakalpojumiem.</w:t>
      </w:r>
    </w:p>
    <w:p w14:paraId="21CE426C" w14:textId="33D25CD7" w:rsidR="00206297" w:rsidRPr="00FF1CFC" w:rsidRDefault="00206297" w:rsidP="00206297">
      <w:pPr>
        <w:shd w:val="clear" w:color="auto" w:fill="FFFFFF"/>
        <w:spacing w:line="276" w:lineRule="auto"/>
        <w:ind w:firstLine="709"/>
        <w:jc w:val="both"/>
      </w:pPr>
      <w:r w:rsidRPr="00FF1CFC">
        <w:t>Tā kā</w:t>
      </w:r>
      <w:r w:rsidR="00D80961" w:rsidRPr="00FF1CFC">
        <w:t xml:space="preserve"> prasītājs</w:t>
      </w:r>
      <w:r w:rsidRPr="00FF1CFC">
        <w:t>, ceļot prasību, cenšas atjaunot savas aizskartās tiesības vai panākt no atbildētāja apstrīdēto tiesību atzīšanu, prasītājam jāpierāda:</w:t>
      </w:r>
      <w:r w:rsidR="0051426A" w:rsidRPr="00FF1CFC">
        <w:t xml:space="preserve"> 1) </w:t>
      </w:r>
      <w:r w:rsidRPr="00FF1CFC">
        <w:t>prasības aktīvais pamats, t.i., ka viņam piemīt tās tiesības, kuru aizstāvēšanu viņš lūdz (īpašuma vai valdījuma tiesības, prasījuma tiesības, kas pama</w:t>
      </w:r>
      <w:r w:rsidR="0051426A" w:rsidRPr="00FF1CFC">
        <w:t>totas uz likumu vai līgumu); 2) </w:t>
      </w:r>
      <w:r w:rsidRPr="00FF1CFC">
        <w:t>prasības pasīvais pamats, t.i., ka šīs viņa tiesības aizskartas vai ka atbildētājs šo tiesību realizēšanai liek šķēršļus, kādēļ viņam vajadzīga aizsardzība (sk.</w:t>
      </w:r>
      <w:r w:rsidR="00210816" w:rsidRPr="00FF1CFC">
        <w:t> </w:t>
      </w:r>
      <w:r w:rsidR="00210816" w:rsidRPr="00FF1CFC">
        <w:rPr>
          <w:i/>
        </w:rPr>
        <w:t xml:space="preserve">Bukovskis V. </w:t>
      </w:r>
      <w:proofErr w:type="spellStart"/>
      <w:r w:rsidR="00210816" w:rsidRPr="00FF1CFC">
        <w:rPr>
          <w:i/>
        </w:rPr>
        <w:t>Civīlprocesa</w:t>
      </w:r>
      <w:proofErr w:type="spellEnd"/>
      <w:r w:rsidR="00210816" w:rsidRPr="00FF1CFC">
        <w:rPr>
          <w:i/>
        </w:rPr>
        <w:t xml:space="preserve"> mācības grāmata. Rīga: Autora izdevums, 1933, </w:t>
      </w:r>
      <w:r w:rsidRPr="00FF1CFC">
        <w:rPr>
          <w:i/>
          <w:iCs/>
        </w:rPr>
        <w:t>341.lpp.</w:t>
      </w:r>
      <w:r w:rsidRPr="00FF1CFC">
        <w:t>).</w:t>
      </w:r>
    </w:p>
    <w:p w14:paraId="3AC2ADB6" w14:textId="0889B941" w:rsidR="00206297" w:rsidRPr="00FF1CFC" w:rsidRDefault="00206297" w:rsidP="00206297">
      <w:pPr>
        <w:shd w:val="clear" w:color="auto" w:fill="FFFFFF"/>
        <w:spacing w:line="276" w:lineRule="auto"/>
        <w:ind w:firstLine="709"/>
        <w:jc w:val="both"/>
      </w:pPr>
      <w:r w:rsidRPr="00FF1CFC">
        <w:t xml:space="preserve">Ievērojot </w:t>
      </w:r>
      <w:proofErr w:type="spellStart"/>
      <w:r w:rsidRPr="00FF1CFC">
        <w:t>dispozitivitātes</w:t>
      </w:r>
      <w:proofErr w:type="spellEnd"/>
      <w:r w:rsidRPr="00FF1CFC">
        <w:t xml:space="preserve"> principu, tikai prasītājs ir tiesīgs rakstveidā grozīt prasības pamatu vai priekšmetu, iekams nav uzsākta lietas izskatīšana pēc būtības (sk.</w:t>
      </w:r>
      <w:r w:rsidR="009071AC" w:rsidRPr="00FF1CFC">
        <w:t> </w:t>
      </w:r>
      <w:r w:rsidRPr="00FF1CFC">
        <w:rPr>
          <w:i/>
          <w:iCs/>
        </w:rPr>
        <w:t xml:space="preserve">Civilprocesa likuma </w:t>
      </w:r>
      <w:proofErr w:type="gramStart"/>
      <w:r w:rsidRPr="00FF1CFC">
        <w:rPr>
          <w:i/>
          <w:iCs/>
        </w:rPr>
        <w:t>74.panta</w:t>
      </w:r>
      <w:proofErr w:type="gramEnd"/>
      <w:r w:rsidRPr="00FF1CFC">
        <w:rPr>
          <w:i/>
          <w:iCs/>
        </w:rPr>
        <w:t xml:space="preserve"> trešās daļas 3.punktu</w:t>
      </w:r>
      <w:r w:rsidRPr="00FF1CFC">
        <w:t>). Tātad prasības priekšmeta un pamata noteikšana ir prasītāja</w:t>
      </w:r>
      <w:r w:rsidR="002F341F" w:rsidRPr="00FF1CFC">
        <w:t xml:space="preserve"> absolūta</w:t>
      </w:r>
      <w:r w:rsidRPr="00FF1CFC">
        <w:t xml:space="preserve"> tiesība.</w:t>
      </w:r>
    </w:p>
    <w:p w14:paraId="0EF003E2" w14:textId="2FF79E1D" w:rsidR="00375857" w:rsidRPr="00FF1CFC" w:rsidRDefault="00E70AF6" w:rsidP="007261AF">
      <w:pPr>
        <w:shd w:val="clear" w:color="auto" w:fill="FFFFFF"/>
        <w:spacing w:line="276" w:lineRule="auto"/>
        <w:ind w:firstLine="709"/>
        <w:jc w:val="both"/>
      </w:pPr>
      <w:r w:rsidRPr="00FF1CFC">
        <w:t xml:space="preserve">Izskatāmajā lietā konstatējams, ka prasītāja kā prasības aktīvo pamatu norādījusi </w:t>
      </w:r>
      <w:r w:rsidR="00682361" w:rsidRPr="00FF1CFC">
        <w:t>tās</w:t>
      </w:r>
      <w:r w:rsidRPr="00FF1CFC">
        <w:t xml:space="preserve"> tiesības saņemt no atbildētājas </w:t>
      </w:r>
      <w:r w:rsidR="00E00133" w:rsidRPr="00FF1CFC">
        <w:t>samaksu</w:t>
      </w:r>
      <w:r w:rsidRPr="00FF1CFC">
        <w:t xml:space="preserve"> par </w:t>
      </w:r>
      <w:r w:rsidR="000B2259" w:rsidRPr="00FF1CFC">
        <w:rPr>
          <w:rFonts w:eastAsia="Calibri"/>
        </w:rPr>
        <w:t>ū</w:t>
      </w:r>
      <w:r w:rsidR="000B2259" w:rsidRPr="00FF1CFC">
        <w:t xml:space="preserve">densapgādes un kanalizācijas pakalpojumu </w:t>
      </w:r>
      <w:r w:rsidRPr="00FF1CFC">
        <w:t xml:space="preserve">sniegšanu. Savukārt kā prasības pasīvais pamats prasībā norādīts apstāklis, ka ir aizskartas prasītājas tiesības saņemt </w:t>
      </w:r>
      <w:r w:rsidR="003531E0" w:rsidRPr="00FF1CFC">
        <w:t>samaksu</w:t>
      </w:r>
      <w:r w:rsidRPr="00FF1CFC">
        <w:t xml:space="preserve"> par jau sniegtajiem pak</w:t>
      </w:r>
      <w:r w:rsidR="00276020" w:rsidRPr="00FF1CFC">
        <w:t xml:space="preserve">alpojumiem. Tātad prasība celta, </w:t>
      </w:r>
      <w:r w:rsidR="00FD1B3C" w:rsidRPr="00FF1CFC">
        <w:t xml:space="preserve">un tās priekšmets ir </w:t>
      </w:r>
      <w:r w:rsidR="00823D28" w:rsidRPr="00FF1CFC">
        <w:t xml:space="preserve">maksas </w:t>
      </w:r>
      <w:r w:rsidRPr="00FF1CFC">
        <w:t>par sniegt</w:t>
      </w:r>
      <w:r w:rsidR="00823D28" w:rsidRPr="00FF1CFC">
        <w:t>ajiem</w:t>
      </w:r>
      <w:r w:rsidRPr="00FF1CFC">
        <w:t xml:space="preserve"> pakalpojum</w:t>
      </w:r>
      <w:r w:rsidR="00823D28" w:rsidRPr="00FF1CFC">
        <w:t>iem</w:t>
      </w:r>
      <w:r w:rsidRPr="00FF1CFC">
        <w:t xml:space="preserve"> parāda piedziņ</w:t>
      </w:r>
      <w:r w:rsidR="002A4B8D" w:rsidRPr="00FF1CFC">
        <w:t>a</w:t>
      </w:r>
      <w:r w:rsidRPr="00FF1CFC">
        <w:t xml:space="preserve">. </w:t>
      </w:r>
      <w:r w:rsidR="00FD1B3C" w:rsidRPr="00FF1CFC">
        <w:t>Līdz ar to t</w:t>
      </w:r>
      <w:r w:rsidRPr="00FF1CFC">
        <w:t>am, ka prasītāja maksājumu parādu nosaukusi par zaudējumiem un atsaukusies uz Civillikuma normām par zaudējumu atlīdzināšanu</w:t>
      </w:r>
      <w:r w:rsidR="00CD722A" w:rsidRPr="00FF1CFC">
        <w:t>,</w:t>
      </w:r>
      <w:r w:rsidRPr="00FF1CFC">
        <w:t xml:space="preserve"> </w:t>
      </w:r>
      <w:r w:rsidR="00421AAB" w:rsidRPr="00FF1CFC">
        <w:t>izskatāmajā lietā</w:t>
      </w:r>
      <w:r w:rsidRPr="00FF1CFC">
        <w:t xml:space="preserve"> nav nozīme</w:t>
      </w:r>
      <w:r w:rsidR="00421AAB" w:rsidRPr="00FF1CFC">
        <w:t>s</w:t>
      </w:r>
      <w:r w:rsidRPr="00FF1CFC">
        <w:t>, jo</w:t>
      </w:r>
      <w:r w:rsidR="00DF6CC5" w:rsidRPr="00FF1CFC">
        <w:t xml:space="preserve"> tas ir</w:t>
      </w:r>
      <w:r w:rsidRPr="00FF1CFC">
        <w:t xml:space="preserve"> </w:t>
      </w:r>
      <w:r w:rsidR="008110DF" w:rsidRPr="00FF1CFC">
        <w:t xml:space="preserve">prasītājas tiesiskais vērtējums par </w:t>
      </w:r>
      <w:r w:rsidR="0081299A" w:rsidRPr="00FF1CFC">
        <w:t>lietas faktiskajiem apstākļiem</w:t>
      </w:r>
      <w:r w:rsidR="00DF6CC5" w:rsidRPr="00FF1CFC">
        <w:t>, kas</w:t>
      </w:r>
      <w:r w:rsidR="0081299A" w:rsidRPr="00FF1CFC">
        <w:t xml:space="preserve"> nesaista tiesu</w:t>
      </w:r>
      <w:r w:rsidR="00FD1B3C" w:rsidRPr="00FF1CFC">
        <w:t>, ciktāl tiesa izskatījusi lietu prasības pamata un priekšmeta robežās</w:t>
      </w:r>
      <w:r w:rsidR="0081299A" w:rsidRPr="00FF1CFC">
        <w:t>.</w:t>
      </w:r>
    </w:p>
    <w:p w14:paraId="487F3AF0" w14:textId="557D763A" w:rsidR="00AB5672" w:rsidRPr="00FF1CFC" w:rsidRDefault="00421AAB" w:rsidP="007261AF">
      <w:pPr>
        <w:shd w:val="clear" w:color="auto" w:fill="FFFFFF"/>
        <w:spacing w:line="276" w:lineRule="auto"/>
        <w:ind w:firstLine="709"/>
        <w:jc w:val="both"/>
      </w:pPr>
      <w:r w:rsidRPr="00FF1CFC">
        <w:t xml:space="preserve">Kasācijas sūdzībā pretēji Civilprocesa likuma </w:t>
      </w:r>
      <w:proofErr w:type="gramStart"/>
      <w:r w:rsidRPr="00FF1CFC">
        <w:t>453.panta</w:t>
      </w:r>
      <w:proofErr w:type="gramEnd"/>
      <w:r w:rsidRPr="00FF1CFC">
        <w:t xml:space="preserve"> pirmās daļas 5.punktam nav norādīts, kā tiesas vērtējums par pakalpojumu maksas parādu kā zaudējumu</w:t>
      </w:r>
      <w:r w:rsidR="0092159E" w:rsidRPr="00FF1CFC">
        <w:t xml:space="preserve"> ietekmējis lietas izspriešanu </w:t>
      </w:r>
      <w:r w:rsidR="00BC78E0" w:rsidRPr="00FF1CFC">
        <w:t>situācijā</w:t>
      </w:r>
      <w:r w:rsidR="0092159E" w:rsidRPr="00FF1CFC">
        <w:t>, kad nav strīda par parāda apjomu un</w:t>
      </w:r>
      <w:r w:rsidR="00823D28" w:rsidRPr="00FF1CFC">
        <w:t xml:space="preserve"> tā atlīdzināšanas</w:t>
      </w:r>
      <w:r w:rsidR="0092159E" w:rsidRPr="00FF1CFC">
        <w:t xml:space="preserve"> pienākumu</w:t>
      </w:r>
      <w:r w:rsidR="00823D28" w:rsidRPr="00FF1CFC">
        <w:t>.</w:t>
      </w:r>
    </w:p>
    <w:p w14:paraId="10B0BF25" w14:textId="77777777" w:rsidR="0057689C" w:rsidRPr="00FF1CFC" w:rsidRDefault="0057689C" w:rsidP="00C2093F">
      <w:pPr>
        <w:shd w:val="clear" w:color="auto" w:fill="FFFFFF"/>
        <w:spacing w:line="276" w:lineRule="auto"/>
        <w:ind w:right="23" w:firstLine="709"/>
        <w:jc w:val="both"/>
      </w:pPr>
    </w:p>
    <w:p w14:paraId="67A1B638" w14:textId="56E3D7F4" w:rsidR="00AB5672" w:rsidRPr="00FF1CFC" w:rsidRDefault="000F7172" w:rsidP="00C2093F">
      <w:pPr>
        <w:shd w:val="clear" w:color="auto" w:fill="FFFFFF"/>
        <w:spacing w:line="276" w:lineRule="auto"/>
        <w:ind w:right="23" w:firstLine="709"/>
        <w:jc w:val="both"/>
      </w:pPr>
      <w:r w:rsidRPr="00FF1CFC">
        <w:t>[</w:t>
      </w:r>
      <w:r w:rsidR="0057689C" w:rsidRPr="00FF1CFC">
        <w:t>9</w:t>
      </w:r>
      <w:r w:rsidR="00C2093F" w:rsidRPr="00FF1CFC">
        <w:t>] </w:t>
      </w:r>
      <w:r w:rsidR="0092159E" w:rsidRPr="00FF1CFC">
        <w:t>K</w:t>
      </w:r>
      <w:r w:rsidRPr="00FF1CFC">
        <w:t>asācijas sūdzīb</w:t>
      </w:r>
      <w:r w:rsidR="0057689C" w:rsidRPr="00FF1CFC">
        <w:t>ā izteikt</w:t>
      </w:r>
      <w:r w:rsidR="0092159E" w:rsidRPr="00FF1CFC">
        <w:t>ās</w:t>
      </w:r>
      <w:r w:rsidR="0057689C" w:rsidRPr="00FF1CFC">
        <w:t xml:space="preserve"> </w:t>
      </w:r>
      <w:r w:rsidR="0092159E" w:rsidRPr="00FF1CFC">
        <w:t>iebildes</w:t>
      </w:r>
      <w:r w:rsidRPr="00FF1CFC">
        <w:t xml:space="preserve">, </w:t>
      </w:r>
      <w:r w:rsidR="00C2093F" w:rsidRPr="00FF1CFC">
        <w:t>ka biedrība</w:t>
      </w:r>
      <w:r w:rsidRPr="00FF1CFC">
        <w:t xml:space="preserve"> nebija pielaižama lietā kā dzīvokļu īpašnieku kopības pārstāve</w:t>
      </w:r>
      <w:r w:rsidR="0092159E" w:rsidRPr="00FF1CFC">
        <w:t>, uzskatāmas par nepamatotām</w:t>
      </w:r>
      <w:r w:rsidRPr="00FF1CFC">
        <w:t>.</w:t>
      </w:r>
      <w:r w:rsidR="0092159E" w:rsidRPr="00FF1CFC">
        <w:t xml:space="preserve"> </w:t>
      </w:r>
      <w:r w:rsidR="007E4223" w:rsidRPr="00FF1CFC">
        <w:t>I</w:t>
      </w:r>
      <w:r w:rsidR="0092159E" w:rsidRPr="00FF1CFC">
        <w:t>epriekš</w:t>
      </w:r>
      <w:r w:rsidR="007E4223" w:rsidRPr="00FF1CFC">
        <w:t xml:space="preserve"> jau</w:t>
      </w:r>
      <w:r w:rsidR="0092159E" w:rsidRPr="00FF1CFC">
        <w:t xml:space="preserve"> minētā Senāta </w:t>
      </w:r>
      <w:proofErr w:type="gramStart"/>
      <w:r w:rsidR="0092159E" w:rsidRPr="00FF1CFC">
        <w:t>2019.gada</w:t>
      </w:r>
      <w:proofErr w:type="gramEnd"/>
      <w:r w:rsidR="0092159E" w:rsidRPr="00FF1CFC">
        <w:t xml:space="preserve"> 12.decembra </w:t>
      </w:r>
      <w:r w:rsidRPr="00FF1CFC">
        <w:t>sprieduma</w:t>
      </w:r>
      <w:r w:rsidR="007E4223" w:rsidRPr="00FF1CFC">
        <w:t xml:space="preserve"> lietā Nr.</w:t>
      </w:r>
      <w:r w:rsidR="00AF20E1" w:rsidRPr="00FF1CFC">
        <w:t> </w:t>
      </w:r>
      <w:r w:rsidR="009071AC" w:rsidRPr="00FF1CFC">
        <w:t>SKC-</w:t>
      </w:r>
      <w:r w:rsidR="007E4223" w:rsidRPr="00FF1CFC">
        <w:t>109/2019</w:t>
      </w:r>
      <w:r w:rsidRPr="00FF1CFC">
        <w:t xml:space="preserve"> 11.4.5.punktā norādīts, ka lietas dalībnieku </w:t>
      </w:r>
      <w:r w:rsidR="00C2093F" w:rsidRPr="00FF1CFC">
        <w:t>–</w:t>
      </w:r>
      <w:r w:rsidRPr="00FF1CFC">
        <w:t xml:space="preserve"> dzīvokļu īpašnieku kopību tiesvedībā parasti pārstāv pārvaldnieks, kurš</w:t>
      </w:r>
      <w:r w:rsidR="00F024B7" w:rsidRPr="00FF1CFC">
        <w:t>,</w:t>
      </w:r>
      <w:r w:rsidRPr="00FF1CFC">
        <w:t xml:space="preserve"> noslēdzot pārvaldīšanas līgumu, kļūst par kopības pārstāvi (</w:t>
      </w:r>
      <w:r w:rsidRPr="00FF1CFC">
        <w:rPr>
          <w:i/>
        </w:rPr>
        <w:t>Dzīvojamo māju pārvaldīšanas likuma 11.panta pirmā daļa</w:t>
      </w:r>
      <w:r w:rsidRPr="00FF1CFC">
        <w:t>) ar tiesībām kopību pārstāvēt tiesā, ja vien kopība nav vienojusies ar pārvaldnieku par citādu pārstāvības apjomu (</w:t>
      </w:r>
      <w:r w:rsidRPr="00FF1CFC">
        <w:rPr>
          <w:i/>
        </w:rPr>
        <w:t>Dzīvojamo māju pārvaldīšanas likuma 11.panta otrās daļas 7.punkts</w:t>
      </w:r>
      <w:r w:rsidRPr="00FF1CFC">
        <w:t>).</w:t>
      </w:r>
      <w:r w:rsidR="003C01FE" w:rsidRPr="00FF1CFC">
        <w:t xml:space="preserve"> Dzīvokļu īpašnieku kopība likumā noteiktā kārtībā</w:t>
      </w:r>
      <w:r w:rsidR="00FB4B1D" w:rsidRPr="00FF1CFC">
        <w:t xml:space="preserve"> </w:t>
      </w:r>
      <w:r w:rsidR="003C01FE" w:rsidRPr="00FF1CFC">
        <w:t>var pieņemt lēmumu, pilnvarojot</w:t>
      </w:r>
      <w:r w:rsidR="0030051E" w:rsidRPr="00FF1CFC">
        <w:t xml:space="preserve"> arī kādu citu personu</w:t>
      </w:r>
      <w:r w:rsidR="003C01FE" w:rsidRPr="00FF1CFC">
        <w:t xml:space="preserve"> pārstāvēt</w:t>
      </w:r>
      <w:r w:rsidR="0030051E" w:rsidRPr="00FF1CFC">
        <w:t xml:space="preserve"> kopību</w:t>
      </w:r>
      <w:r w:rsidR="003C01FE" w:rsidRPr="00FF1CFC">
        <w:t xml:space="preserve"> tiesā.</w:t>
      </w:r>
    </w:p>
    <w:p w14:paraId="155B0976" w14:textId="6D01E93F" w:rsidR="00B3667E" w:rsidRPr="00FF1CFC" w:rsidRDefault="00FB4B1D" w:rsidP="009071AC">
      <w:pPr>
        <w:shd w:val="clear" w:color="auto" w:fill="FFFFFF"/>
        <w:spacing w:line="276" w:lineRule="auto"/>
        <w:ind w:right="23" w:firstLine="709"/>
        <w:jc w:val="both"/>
      </w:pPr>
      <w:r w:rsidRPr="00FF1CFC">
        <w:t xml:space="preserve">Kasācijas sūdzības iesniedzēja neapstrīd </w:t>
      </w:r>
      <w:r w:rsidR="00F024B7" w:rsidRPr="00FF1CFC">
        <w:t>spriedumā</w:t>
      </w:r>
      <w:r w:rsidRPr="00FF1CFC">
        <w:t xml:space="preserve"> konstatēto, </w:t>
      </w:r>
      <w:r w:rsidR="00C2093F" w:rsidRPr="00FF1CFC">
        <w:t>ka biedrība</w:t>
      </w:r>
      <w:r w:rsidRPr="00FF1CFC">
        <w:t xml:space="preserve"> ir dzīvojamās mājas pārvaldniece, </w:t>
      </w:r>
      <w:r w:rsidR="00EB0453" w:rsidRPr="00FF1CFC">
        <w:t>kura tieši pilnvarota pārstāvēt kopību tiesā</w:t>
      </w:r>
      <w:r w:rsidR="007E4223" w:rsidRPr="00FF1CFC">
        <w:t>. L</w:t>
      </w:r>
      <w:r w:rsidR="00EB0453" w:rsidRPr="00FF1CFC">
        <w:t>ietā nav</w:t>
      </w:r>
      <w:r w:rsidR="007E4223" w:rsidRPr="00FF1CFC">
        <w:t xml:space="preserve"> arī</w:t>
      </w:r>
      <w:r w:rsidR="00EB0453" w:rsidRPr="00FF1CFC">
        <w:t xml:space="preserve"> ziņu</w:t>
      </w:r>
      <w:r w:rsidRPr="00FF1CFC">
        <w:t xml:space="preserve">, ka dzīvokļu īpašnieku kopība likumā noteiktā kārtībā </w:t>
      </w:r>
      <w:r w:rsidR="00EB0453" w:rsidRPr="00FF1CFC">
        <w:t>būtu</w:t>
      </w:r>
      <w:r w:rsidRPr="00FF1CFC">
        <w:t xml:space="preserve"> pieņēmusi lēmumu</w:t>
      </w:r>
      <w:r w:rsidR="00EB0453" w:rsidRPr="00FF1CFC">
        <w:t xml:space="preserve"> </w:t>
      </w:r>
      <w:r w:rsidRPr="00FF1CFC">
        <w:t xml:space="preserve">pilnvarot kādu citu personu pārstāvēt to </w:t>
      </w:r>
      <w:r w:rsidR="00EB0453" w:rsidRPr="00FF1CFC">
        <w:t>konkrēt</w:t>
      </w:r>
      <w:r w:rsidR="00393FF5" w:rsidRPr="00FF1CFC">
        <w:t>ajā</w:t>
      </w:r>
      <w:r w:rsidR="00EB0453" w:rsidRPr="00FF1CFC">
        <w:t xml:space="preserve"> tiesvedīb</w:t>
      </w:r>
      <w:r w:rsidR="00393FF5" w:rsidRPr="00FF1CFC">
        <w:t>ā</w:t>
      </w:r>
      <w:r w:rsidRPr="00FF1CFC">
        <w:t>.</w:t>
      </w:r>
      <w:r w:rsidR="0057689C" w:rsidRPr="00FF1CFC">
        <w:t xml:space="preserve"> </w:t>
      </w:r>
      <w:r w:rsidR="009E4477" w:rsidRPr="00FF1CFC">
        <w:t>Tādējādi</w:t>
      </w:r>
      <w:r w:rsidR="00026B78" w:rsidRPr="00FF1CFC">
        <w:t xml:space="preserve"> atzīstot, ka </w:t>
      </w:r>
      <w:r w:rsidR="009071AC" w:rsidRPr="00FF1CFC">
        <w:t>dzīvokļu īpašnieku biedrība </w:t>
      </w:r>
      <w:r w:rsidR="00026B78" w:rsidRPr="00FF1CFC">
        <w:t>„Brīvības 104” ir atbildētājas – dzīvokļu īpašnieku kopības –</w:t>
      </w:r>
      <w:r w:rsidR="00DE2FEC" w:rsidRPr="00FF1CFC">
        <w:t xml:space="preserve"> </w:t>
      </w:r>
      <w:r w:rsidR="00026B78" w:rsidRPr="00FF1CFC">
        <w:t>pārstāve izskatāmajā lietā, tiesa</w:t>
      </w:r>
      <w:r w:rsidR="0030051E" w:rsidRPr="00FF1CFC">
        <w:t xml:space="preserve"> rīkojusies pareizi</w:t>
      </w:r>
      <w:r w:rsidR="009524D9" w:rsidRPr="00FF1CFC">
        <w:t>.</w:t>
      </w:r>
      <w:r w:rsidR="00B3667E" w:rsidRPr="00FF1CFC">
        <w:t xml:space="preserve"> Savukārt dzīvokļu īpašnieku kopība kā īpašs tiesību subjekts savas tiesības īsteno ar tās pilnvarotā pārstāvja palīdzību.</w:t>
      </w:r>
    </w:p>
    <w:p w14:paraId="2A2645C2" w14:textId="51F91446" w:rsidR="004151CD" w:rsidRPr="00FF1CFC" w:rsidRDefault="004151CD" w:rsidP="009071AC">
      <w:pPr>
        <w:shd w:val="clear" w:color="auto" w:fill="FFFFFF"/>
        <w:spacing w:line="276" w:lineRule="auto"/>
        <w:ind w:right="23" w:firstLine="709"/>
        <w:jc w:val="both"/>
      </w:pPr>
    </w:p>
    <w:p w14:paraId="173AA772" w14:textId="2919B8F2" w:rsidR="009071AC" w:rsidRPr="00FF1CFC" w:rsidRDefault="00E64944" w:rsidP="007F3B17">
      <w:pPr>
        <w:shd w:val="clear" w:color="auto" w:fill="FFFFFF"/>
        <w:spacing w:line="276" w:lineRule="auto"/>
        <w:ind w:right="23" w:firstLine="709"/>
        <w:jc w:val="both"/>
        <w:rPr>
          <w:rFonts w:eastAsia="Calibri"/>
        </w:rPr>
      </w:pPr>
      <w:r w:rsidRPr="00FF1CFC">
        <w:rPr>
          <w:rFonts w:eastAsia="Calibri"/>
        </w:rPr>
        <w:t>[</w:t>
      </w:r>
      <w:r w:rsidR="00C2093F" w:rsidRPr="00FF1CFC">
        <w:rPr>
          <w:rFonts w:eastAsia="Calibri"/>
        </w:rPr>
        <w:t>1</w:t>
      </w:r>
      <w:r w:rsidR="00585B97" w:rsidRPr="00FF1CFC">
        <w:rPr>
          <w:rFonts w:eastAsia="Calibri"/>
        </w:rPr>
        <w:t>0</w:t>
      </w:r>
      <w:r w:rsidR="00EB7852" w:rsidRPr="00FF1CFC">
        <w:rPr>
          <w:rFonts w:eastAsia="Calibri"/>
        </w:rPr>
        <w:t>] </w:t>
      </w:r>
      <w:r w:rsidRPr="00FF1CFC">
        <w:rPr>
          <w:rFonts w:eastAsia="Calibri"/>
        </w:rPr>
        <w:t xml:space="preserve">Ievērojot iepriekš </w:t>
      </w:r>
      <w:r w:rsidR="007C2CD8" w:rsidRPr="00FF1CFC">
        <w:rPr>
          <w:rFonts w:eastAsia="Calibri"/>
        </w:rPr>
        <w:t>minētos apsvērumus</w:t>
      </w:r>
      <w:r w:rsidRPr="00FF1CFC">
        <w:rPr>
          <w:rFonts w:eastAsia="Calibri"/>
        </w:rPr>
        <w:t xml:space="preserve">, Senāts atzīst, ka </w:t>
      </w:r>
      <w:r w:rsidR="007F3B17" w:rsidRPr="00FF1CFC">
        <w:rPr>
          <w:color w:val="000000"/>
        </w:rPr>
        <w:t xml:space="preserve">konstatētie trūkumi materiālo tiesību normu piemērošanā un procesuālie pārkāpumi vērtējami kā tādi, kas noveda </w:t>
      </w:r>
      <w:r w:rsidR="007F3B17" w:rsidRPr="00FF1CFC">
        <w:rPr>
          <w:color w:val="000000"/>
        </w:rPr>
        <w:lastRenderedPageBreak/>
        <w:t xml:space="preserve">pie lietas nepareizas izspriešanas. Līdz ar to </w:t>
      </w:r>
      <w:r w:rsidR="007F3B17" w:rsidRPr="00FF1CFC">
        <w:rPr>
          <w:rFonts w:eastAsia="Calibri"/>
        </w:rPr>
        <w:t>p</w:t>
      </w:r>
      <w:r w:rsidR="002E4490" w:rsidRPr="00FF1CFC">
        <w:rPr>
          <w:rFonts w:eastAsia="Calibri"/>
        </w:rPr>
        <w:t xml:space="preserve">ārsūdzētais spriedums </w:t>
      </w:r>
      <w:r w:rsidRPr="00FF1CFC">
        <w:rPr>
          <w:rFonts w:eastAsia="Calibri"/>
        </w:rPr>
        <w:t>atceļams</w:t>
      </w:r>
      <w:r w:rsidR="00B9460C" w:rsidRPr="00FF1CFC">
        <w:rPr>
          <w:rFonts w:eastAsia="Calibri"/>
        </w:rPr>
        <w:t>,</w:t>
      </w:r>
      <w:r w:rsidR="00071309" w:rsidRPr="00FF1CFC">
        <w:rPr>
          <w:rFonts w:eastAsia="Calibri"/>
        </w:rPr>
        <w:t xml:space="preserve"> </w:t>
      </w:r>
      <w:r w:rsidR="00030421" w:rsidRPr="00FF1CFC">
        <w:rPr>
          <w:rFonts w:eastAsia="Calibri"/>
        </w:rPr>
        <w:t>atmaksājot biedrībai par kasācijas sūdzības iesniegšanu samaksāto drošības naudu.</w:t>
      </w:r>
    </w:p>
    <w:p w14:paraId="53DC4E18" w14:textId="77777777" w:rsidR="009071AC" w:rsidRPr="00FF1CFC" w:rsidRDefault="00150238" w:rsidP="007F3B17">
      <w:pPr>
        <w:shd w:val="clear" w:color="auto" w:fill="FFFFFF"/>
        <w:spacing w:line="276" w:lineRule="auto"/>
        <w:ind w:right="23" w:firstLine="709"/>
        <w:jc w:val="both"/>
        <w:rPr>
          <w:rFonts w:eastAsia="Calibri"/>
        </w:rPr>
      </w:pPr>
      <w:r w:rsidRPr="00FF1CFC">
        <w:rPr>
          <w:rFonts w:eastAsia="Calibri"/>
        </w:rPr>
        <w:t>Nosakot, kuras instances tiesai lieta nododama jaunai izskatīšanai, Senāts ņem vērā turpmāk norādīto.</w:t>
      </w:r>
    </w:p>
    <w:p w14:paraId="631BCD05" w14:textId="2854F54C" w:rsidR="007F3B17" w:rsidRPr="00FF1CFC" w:rsidRDefault="00150238" w:rsidP="007F3B17">
      <w:pPr>
        <w:shd w:val="clear" w:color="auto" w:fill="FFFFFF"/>
        <w:spacing w:line="276" w:lineRule="auto"/>
        <w:ind w:right="23" w:firstLine="709"/>
        <w:jc w:val="both"/>
        <w:rPr>
          <w:rFonts w:eastAsia="Calibri"/>
        </w:rPr>
      </w:pPr>
      <w:r w:rsidRPr="00FF1CFC">
        <w:rPr>
          <w:rFonts w:eastAsia="Calibri"/>
        </w:rPr>
        <w:t xml:space="preserve">Abi prasības pieteikumā </w:t>
      </w:r>
      <w:r w:rsidR="0047502F" w:rsidRPr="00FF1CFC">
        <w:rPr>
          <w:rFonts w:eastAsia="Calibri"/>
        </w:rPr>
        <w:t>minētie</w:t>
      </w:r>
      <w:r w:rsidRPr="00FF1CFC">
        <w:rPr>
          <w:rFonts w:eastAsia="Calibri"/>
        </w:rPr>
        <w:t xml:space="preserve"> prasījumi pretēji kasācijas sūdzībā apgalvotajam ir savstarpēji saistīti, jo</w:t>
      </w:r>
      <w:r w:rsidR="00595AD3" w:rsidRPr="00FF1CFC">
        <w:rPr>
          <w:rFonts w:eastAsia="Calibri"/>
        </w:rPr>
        <w:t xml:space="preserve">, izspriežot prasījumu par </w:t>
      </w:r>
      <w:r w:rsidRPr="00FF1CFC">
        <w:rPr>
          <w:rFonts w:eastAsia="Calibri"/>
        </w:rPr>
        <w:t>pakalpojumu maksas parāda piedziņ</w:t>
      </w:r>
      <w:r w:rsidR="00595AD3" w:rsidRPr="00FF1CFC">
        <w:rPr>
          <w:rFonts w:eastAsia="Calibri"/>
        </w:rPr>
        <w:t>u, tiesai</w:t>
      </w:r>
      <w:r w:rsidRPr="00FF1CFC">
        <w:rPr>
          <w:rFonts w:eastAsia="Calibri"/>
        </w:rPr>
        <w:t xml:space="preserve"> </w:t>
      </w:r>
      <w:r w:rsidR="00B3667E" w:rsidRPr="00FF1CFC">
        <w:rPr>
          <w:rFonts w:eastAsia="Calibri"/>
        </w:rPr>
        <w:t>jāvērtē</w:t>
      </w:r>
      <w:r w:rsidRPr="00FF1CFC">
        <w:rPr>
          <w:rFonts w:eastAsia="Calibri"/>
        </w:rPr>
        <w:t xml:space="preserve"> tiesiskās attiecības, kuras strīdus laika posmā attiecībā uz minēto pakalpojumu saņemšanu pastāvēja starp dzīvokļu īpašnieku kopību un pakalpojumu sniedzēju.</w:t>
      </w:r>
      <w:r w:rsidR="00595AD3" w:rsidRPr="00FF1CFC">
        <w:rPr>
          <w:rFonts w:eastAsia="Calibri"/>
        </w:rPr>
        <w:t xml:space="preserve"> Turklāt jāņem vērā, ka par daļu no parāda var būt atbildīga dzīvokļu īpašnieku kopība ar savu mantu (sk.</w:t>
      </w:r>
      <w:r w:rsidR="009071AC" w:rsidRPr="00FF1CFC">
        <w:rPr>
          <w:rFonts w:eastAsia="Calibri"/>
        </w:rPr>
        <w:t> </w:t>
      </w:r>
      <w:r w:rsidR="009071AC" w:rsidRPr="00FF1CFC">
        <w:rPr>
          <w:rFonts w:eastAsia="Calibri"/>
          <w:i/>
          <w:iCs/>
        </w:rPr>
        <w:t xml:space="preserve">šā </w:t>
      </w:r>
      <w:r w:rsidR="00595AD3" w:rsidRPr="00FF1CFC">
        <w:rPr>
          <w:rFonts w:eastAsia="Calibri"/>
          <w:i/>
          <w:iCs/>
        </w:rPr>
        <w:t>sprieduma 6.2.punktu</w:t>
      </w:r>
      <w:r w:rsidR="00595AD3" w:rsidRPr="00FF1CFC">
        <w:rPr>
          <w:rFonts w:eastAsia="Calibri"/>
        </w:rPr>
        <w:t>). Savukārt dzīvokļu īpašniek</w:t>
      </w:r>
      <w:r w:rsidR="00732C53" w:rsidRPr="00FF1CFC">
        <w:rPr>
          <w:rFonts w:eastAsia="Calibri"/>
        </w:rPr>
        <w:t>us</w:t>
      </w:r>
      <w:r w:rsidR="00595AD3" w:rsidRPr="00FF1CFC">
        <w:rPr>
          <w:rFonts w:eastAsia="Calibri"/>
        </w:rPr>
        <w:t>, pret kuriem varētu tikt vērsti prasījum</w:t>
      </w:r>
      <w:r w:rsidR="001761D3" w:rsidRPr="00FF1CFC">
        <w:rPr>
          <w:rFonts w:eastAsia="Calibri"/>
        </w:rPr>
        <w:t>i</w:t>
      </w:r>
      <w:r w:rsidR="00595AD3" w:rsidRPr="00FF1CFC">
        <w:rPr>
          <w:rFonts w:eastAsia="Calibri"/>
        </w:rPr>
        <w:t xml:space="preserve"> par parāda piedziņu pārējā daļā,</w:t>
      </w:r>
      <w:r w:rsidR="00732C53" w:rsidRPr="00FF1CFC">
        <w:rPr>
          <w:rFonts w:eastAsia="Calibri"/>
          <w:b/>
          <w:bCs/>
        </w:rPr>
        <w:t xml:space="preserve"> </w:t>
      </w:r>
      <w:r w:rsidR="009B367B" w:rsidRPr="00FF1CFC">
        <w:rPr>
          <w:rFonts w:eastAsia="Calibri"/>
        </w:rPr>
        <w:t xml:space="preserve">prasītājai </w:t>
      </w:r>
      <w:r w:rsidR="00732C53" w:rsidRPr="00FF1CFC">
        <w:rPr>
          <w:rFonts w:eastAsia="Calibri"/>
        </w:rPr>
        <w:t>nav iespējams pieaicināt lietā, izskatot to atkārtoti apelācijas instances tiesā (šādā veidā personām tiek liegta iespēja uz lietas izskatīšanu pirmās instances tiesā)</w:t>
      </w:r>
      <w:r w:rsidR="00595AD3" w:rsidRPr="00FF1CFC">
        <w:rPr>
          <w:rFonts w:eastAsia="Calibri"/>
        </w:rPr>
        <w:t xml:space="preserve">, </w:t>
      </w:r>
      <w:r w:rsidR="00732C53" w:rsidRPr="00FF1CFC">
        <w:rPr>
          <w:rFonts w:eastAsia="Calibri"/>
        </w:rPr>
        <w:t xml:space="preserve">tādēļ </w:t>
      </w:r>
      <w:r w:rsidR="0041113A" w:rsidRPr="00FF1CFC">
        <w:rPr>
          <w:rFonts w:eastAsia="Calibri"/>
        </w:rPr>
        <w:t xml:space="preserve">izņēmuma gadījumā </w:t>
      </w:r>
      <w:r w:rsidR="00595AD3" w:rsidRPr="00FF1CFC">
        <w:rPr>
          <w:rFonts w:eastAsia="Calibri"/>
        </w:rPr>
        <w:t>lieta nododama izskatīšanai no jauna pirmās instances ties</w:t>
      </w:r>
      <w:r w:rsidR="00E04A16" w:rsidRPr="00FF1CFC">
        <w:rPr>
          <w:rFonts w:eastAsia="Calibri"/>
        </w:rPr>
        <w:t>ā</w:t>
      </w:r>
      <w:r w:rsidR="00595AD3" w:rsidRPr="00FF1CFC">
        <w:rPr>
          <w:rFonts w:eastAsia="Calibri"/>
        </w:rPr>
        <w:t>.</w:t>
      </w:r>
    </w:p>
    <w:p w14:paraId="3BF9B7D0" w14:textId="77777777" w:rsidR="00F82D8A" w:rsidRPr="00FF1CFC" w:rsidRDefault="00F82D8A" w:rsidP="007716F7">
      <w:pPr>
        <w:autoSpaceDE w:val="0"/>
        <w:autoSpaceDN w:val="0"/>
        <w:adjustRightInd w:val="0"/>
        <w:spacing w:line="276" w:lineRule="auto"/>
        <w:jc w:val="center"/>
        <w:rPr>
          <w:rFonts w:eastAsia="Calibri"/>
          <w:b/>
          <w:bCs/>
        </w:rPr>
      </w:pPr>
    </w:p>
    <w:p w14:paraId="1A78F9C5" w14:textId="5E533F59" w:rsidR="007716F7" w:rsidRPr="00FF1CFC" w:rsidRDefault="007716F7" w:rsidP="008263F7">
      <w:pPr>
        <w:autoSpaceDE w:val="0"/>
        <w:autoSpaceDN w:val="0"/>
        <w:adjustRightInd w:val="0"/>
        <w:spacing w:line="276" w:lineRule="auto"/>
        <w:jc w:val="center"/>
        <w:rPr>
          <w:rFonts w:eastAsia="Calibri"/>
          <w:b/>
          <w:bCs/>
        </w:rPr>
      </w:pPr>
      <w:r w:rsidRPr="00FF1CFC">
        <w:rPr>
          <w:rFonts w:eastAsia="Calibri"/>
          <w:b/>
          <w:bCs/>
        </w:rPr>
        <w:t>Rezolutīvā daļa</w:t>
      </w:r>
    </w:p>
    <w:p w14:paraId="2E12B16A" w14:textId="2630F210" w:rsidR="007716F7" w:rsidRPr="00FF1CFC" w:rsidRDefault="007716F7" w:rsidP="00093DC9">
      <w:pPr>
        <w:tabs>
          <w:tab w:val="left" w:pos="2350"/>
        </w:tabs>
        <w:autoSpaceDE w:val="0"/>
        <w:autoSpaceDN w:val="0"/>
        <w:adjustRightInd w:val="0"/>
        <w:spacing w:line="276" w:lineRule="auto"/>
        <w:jc w:val="both"/>
        <w:rPr>
          <w:rFonts w:eastAsia="Calibri"/>
        </w:rPr>
      </w:pPr>
    </w:p>
    <w:p w14:paraId="1E2D07DA" w14:textId="77777777" w:rsidR="007716F7" w:rsidRPr="00FF1CFC" w:rsidRDefault="007716F7" w:rsidP="007716F7">
      <w:pPr>
        <w:autoSpaceDE w:val="0"/>
        <w:autoSpaceDN w:val="0"/>
        <w:adjustRightInd w:val="0"/>
        <w:spacing w:line="276" w:lineRule="auto"/>
        <w:ind w:firstLine="720"/>
        <w:jc w:val="both"/>
        <w:rPr>
          <w:rFonts w:eastAsia="Calibri"/>
        </w:rPr>
      </w:pPr>
      <w:r w:rsidRPr="00FF1CFC">
        <w:rPr>
          <w:rFonts w:eastAsia="Calibri"/>
        </w:rPr>
        <w:t xml:space="preserve">Pamatojoties uz </w:t>
      </w:r>
      <w:r w:rsidRPr="00FF1CFC">
        <w:t xml:space="preserve">Civilprocesa likuma </w:t>
      </w:r>
      <w:proofErr w:type="gramStart"/>
      <w:r w:rsidRPr="00FF1CFC">
        <w:t>458.panta</w:t>
      </w:r>
      <w:proofErr w:type="gramEnd"/>
      <w:r w:rsidRPr="00FF1CFC">
        <w:t xml:space="preserve"> otro daļu, </w:t>
      </w:r>
      <w:r w:rsidRPr="00FF1CFC">
        <w:rPr>
          <w:rFonts w:eastAsia="Calibri"/>
        </w:rPr>
        <w:t>474.panta 2.punktu un 477.pantu, Senāts</w:t>
      </w:r>
    </w:p>
    <w:p w14:paraId="17492556" w14:textId="77777777" w:rsidR="009071AC" w:rsidRPr="00FF1CFC" w:rsidRDefault="009071AC" w:rsidP="007716F7">
      <w:pPr>
        <w:autoSpaceDE w:val="0"/>
        <w:autoSpaceDN w:val="0"/>
        <w:adjustRightInd w:val="0"/>
        <w:spacing w:line="276" w:lineRule="auto"/>
        <w:ind w:firstLine="720"/>
        <w:jc w:val="both"/>
        <w:rPr>
          <w:rFonts w:eastAsia="Calibri"/>
        </w:rPr>
      </w:pPr>
    </w:p>
    <w:p w14:paraId="4092EF97" w14:textId="77777777" w:rsidR="007716F7" w:rsidRPr="00FF1CFC" w:rsidRDefault="007716F7" w:rsidP="007716F7">
      <w:pPr>
        <w:autoSpaceDE w:val="0"/>
        <w:autoSpaceDN w:val="0"/>
        <w:adjustRightInd w:val="0"/>
        <w:spacing w:line="276" w:lineRule="auto"/>
        <w:jc w:val="center"/>
        <w:rPr>
          <w:rFonts w:eastAsia="Calibri"/>
          <w:b/>
          <w:bCs/>
        </w:rPr>
      </w:pPr>
      <w:r w:rsidRPr="00FF1CFC">
        <w:rPr>
          <w:rFonts w:eastAsia="Calibri"/>
          <w:b/>
          <w:bCs/>
        </w:rPr>
        <w:t>nosprieda</w:t>
      </w:r>
    </w:p>
    <w:p w14:paraId="5FFE52F0" w14:textId="77777777" w:rsidR="007716F7" w:rsidRPr="00FF1CFC" w:rsidRDefault="007716F7" w:rsidP="007716F7">
      <w:pPr>
        <w:spacing w:line="276" w:lineRule="auto"/>
        <w:jc w:val="both"/>
      </w:pPr>
    </w:p>
    <w:p w14:paraId="3AC0AE49" w14:textId="2EE34A51" w:rsidR="007716F7" w:rsidRPr="00FF1CFC" w:rsidRDefault="007716F7" w:rsidP="007716F7">
      <w:pPr>
        <w:spacing w:line="276" w:lineRule="auto"/>
        <w:ind w:firstLine="709"/>
        <w:jc w:val="both"/>
      </w:pPr>
      <w:r w:rsidRPr="00FF1CFC">
        <w:t xml:space="preserve">atcelt Zemgales apgabaltiesas Civillietu tiesas kolēģijas </w:t>
      </w:r>
      <w:proofErr w:type="gramStart"/>
      <w:r w:rsidRPr="00FF1CFC">
        <w:t>2017.gada</w:t>
      </w:r>
      <w:proofErr w:type="gramEnd"/>
      <w:r w:rsidRPr="00FF1CFC">
        <w:t xml:space="preserve"> 10.aprīļa spriedumu</w:t>
      </w:r>
      <w:r w:rsidR="00030421" w:rsidRPr="00FF1CFC">
        <w:t xml:space="preserve"> </w:t>
      </w:r>
      <w:r w:rsidRPr="00FF1CFC">
        <w:t xml:space="preserve">un nodot lietu jaunai izskatīšanai </w:t>
      </w:r>
      <w:r w:rsidR="00D4573C" w:rsidRPr="00FF1CFC">
        <w:t>Rīgas rajona tiesā</w:t>
      </w:r>
      <w:r w:rsidRPr="00FF1CFC">
        <w:t>.</w:t>
      </w:r>
    </w:p>
    <w:p w14:paraId="0CEAEBFB" w14:textId="77777777" w:rsidR="00030421" w:rsidRPr="00FF1CFC" w:rsidRDefault="00030421" w:rsidP="007716F7">
      <w:pPr>
        <w:spacing w:line="276" w:lineRule="auto"/>
        <w:ind w:firstLine="709"/>
        <w:jc w:val="both"/>
      </w:pPr>
      <w:r w:rsidRPr="00FF1CFC">
        <w:t xml:space="preserve">Atmaksāt biedrībai „Brīvības 104” drošības naudu 300 EUR (trīs simti </w:t>
      </w:r>
      <w:proofErr w:type="spellStart"/>
      <w:r w:rsidRPr="00FF1CFC">
        <w:rPr>
          <w:i/>
        </w:rPr>
        <w:t>euro</w:t>
      </w:r>
      <w:proofErr w:type="spellEnd"/>
      <w:r w:rsidRPr="00FF1CFC">
        <w:t>).</w:t>
      </w:r>
    </w:p>
    <w:p w14:paraId="07F49755" w14:textId="7E370D65" w:rsidR="00A74E28" w:rsidRDefault="007716F7" w:rsidP="004B3F9B">
      <w:pPr>
        <w:spacing w:line="276" w:lineRule="auto"/>
        <w:ind w:firstLine="709"/>
        <w:jc w:val="both"/>
        <w:rPr>
          <w:rFonts w:eastAsia="Calibri"/>
        </w:rPr>
      </w:pPr>
      <w:r w:rsidRPr="00FF1CFC">
        <w:rPr>
          <w:rFonts w:eastAsia="Calibri"/>
        </w:rPr>
        <w:t>Spriedums nav pārsūdzams.</w:t>
      </w:r>
    </w:p>
    <w:p w14:paraId="2109CEEF" w14:textId="77777777" w:rsidR="00A74E28" w:rsidRDefault="00A74E28">
      <w:pPr>
        <w:rPr>
          <w:rFonts w:eastAsia="Calibri"/>
        </w:rPr>
      </w:pPr>
      <w:r>
        <w:rPr>
          <w:rFonts w:eastAsia="Calibri"/>
        </w:rPr>
        <w:br w:type="page"/>
      </w:r>
    </w:p>
    <w:p w14:paraId="10546864" w14:textId="77777777" w:rsidR="00A74E28" w:rsidRDefault="00A74E28" w:rsidP="00A74E28">
      <w:pPr>
        <w:spacing w:line="276" w:lineRule="auto"/>
        <w:jc w:val="right"/>
        <w:rPr>
          <w:rFonts w:eastAsia="Calibri"/>
          <w:color w:val="000000"/>
          <w:lang w:val="en-US"/>
        </w:rPr>
      </w:pPr>
      <w:bookmarkStart w:id="2" w:name="_Hlk70083404"/>
      <w:proofErr w:type="spellStart"/>
      <w:r w:rsidRPr="007234B4">
        <w:rPr>
          <w:rFonts w:eastAsia="Calibri"/>
          <w:color w:val="000000"/>
          <w:lang w:val="en-US"/>
        </w:rPr>
        <w:lastRenderedPageBreak/>
        <w:t>Lieta</w:t>
      </w:r>
      <w:proofErr w:type="spellEnd"/>
      <w:r w:rsidRPr="007234B4">
        <w:rPr>
          <w:rFonts w:eastAsia="Calibri"/>
          <w:color w:val="000000"/>
          <w:lang w:val="en-US"/>
        </w:rPr>
        <w:t xml:space="preserve"> </w:t>
      </w:r>
      <w:proofErr w:type="spellStart"/>
      <w:r w:rsidRPr="007234B4">
        <w:rPr>
          <w:rFonts w:eastAsia="Calibri"/>
          <w:color w:val="000000"/>
          <w:lang w:val="en-US"/>
        </w:rPr>
        <w:t>arhīva</w:t>
      </w:r>
      <w:proofErr w:type="spellEnd"/>
      <w:r w:rsidRPr="007234B4">
        <w:rPr>
          <w:rFonts w:eastAsia="Calibri"/>
          <w:color w:val="000000"/>
          <w:lang w:val="en-US"/>
        </w:rPr>
        <w:t xml:space="preserve"> Nr. SKC-</w:t>
      </w:r>
      <w:r>
        <w:rPr>
          <w:rFonts w:eastAsia="Calibri"/>
          <w:color w:val="000000"/>
          <w:lang w:val="en-US"/>
        </w:rPr>
        <w:t>5</w:t>
      </w:r>
      <w:r w:rsidRPr="007234B4">
        <w:rPr>
          <w:rFonts w:eastAsia="Calibri"/>
          <w:color w:val="000000"/>
          <w:lang w:val="en-US"/>
        </w:rPr>
        <w:t>/2021</w:t>
      </w:r>
    </w:p>
    <w:p w14:paraId="11357556" w14:textId="77777777" w:rsidR="00A74E28" w:rsidRPr="007234B4" w:rsidRDefault="00A74E28" w:rsidP="00A74E28">
      <w:pPr>
        <w:spacing w:line="276" w:lineRule="auto"/>
        <w:jc w:val="right"/>
        <w:rPr>
          <w:rFonts w:eastAsia="Calibri"/>
          <w:color w:val="000000"/>
          <w:lang w:val="en-US"/>
        </w:rPr>
      </w:pPr>
      <w:hyperlink r:id="rId9" w:tgtFrame="_blank" w:history="1">
        <w:r w:rsidRPr="007234B4">
          <w:rPr>
            <w:color w:val="0000FF"/>
            <w:u w:val="single"/>
            <w:lang w:val="en-US"/>
          </w:rPr>
          <w:t>ECLI:LV:</w:t>
        </w:r>
        <w:proofErr w:type="gramStart"/>
        <w:r w:rsidRPr="007234B4">
          <w:rPr>
            <w:color w:val="0000FF"/>
            <w:u w:val="single"/>
            <w:lang w:val="en-US"/>
          </w:rPr>
          <w:t>AT:2021:0</w:t>
        </w:r>
        <w:r>
          <w:rPr>
            <w:color w:val="0000FF"/>
            <w:u w:val="single"/>
            <w:lang w:val="en-US"/>
          </w:rPr>
          <w:t>430</w:t>
        </w:r>
        <w:proofErr w:type="gramEnd"/>
        <w:r w:rsidRPr="007234B4">
          <w:rPr>
            <w:color w:val="0000FF"/>
            <w:u w:val="single"/>
            <w:lang w:val="en-US"/>
          </w:rPr>
          <w:t>.C</w:t>
        </w:r>
        <w:r>
          <w:rPr>
            <w:color w:val="0000FF"/>
            <w:u w:val="single"/>
            <w:lang w:val="en-US"/>
          </w:rPr>
          <w:t>17153914</w:t>
        </w:r>
        <w:r w:rsidRPr="007234B4">
          <w:rPr>
            <w:color w:val="0000FF"/>
            <w:u w:val="single"/>
            <w:lang w:val="en-US"/>
          </w:rPr>
          <w:t>.</w:t>
        </w:r>
        <w:r>
          <w:rPr>
            <w:color w:val="0000FF"/>
            <w:u w:val="single"/>
            <w:lang w:val="en-US"/>
          </w:rPr>
          <w:t>13</w:t>
        </w:r>
        <w:r w:rsidRPr="007234B4">
          <w:rPr>
            <w:color w:val="0000FF"/>
            <w:u w:val="single"/>
            <w:lang w:val="en-US"/>
          </w:rPr>
          <w:t>.L</w:t>
        </w:r>
      </w:hyperlink>
    </w:p>
    <w:p w14:paraId="4AE30FC6" w14:textId="77777777" w:rsidR="00A74E28" w:rsidRDefault="00A74E28" w:rsidP="00A74E28">
      <w:pPr>
        <w:spacing w:line="276" w:lineRule="auto"/>
        <w:jc w:val="center"/>
      </w:pPr>
    </w:p>
    <w:p w14:paraId="03E10D3A" w14:textId="77777777" w:rsidR="00A74E28" w:rsidRDefault="00A74E28" w:rsidP="00A74E28">
      <w:pPr>
        <w:spacing w:line="276" w:lineRule="auto"/>
        <w:jc w:val="center"/>
      </w:pPr>
      <w:r>
        <w:t xml:space="preserve">Latvijas Republikas Senāta </w:t>
      </w:r>
    </w:p>
    <w:p w14:paraId="6BC52BEE" w14:textId="77777777" w:rsidR="00A74E28" w:rsidRPr="00053495" w:rsidRDefault="00A74E28" w:rsidP="00A74E28">
      <w:pPr>
        <w:spacing w:line="276" w:lineRule="auto"/>
        <w:jc w:val="center"/>
      </w:pPr>
      <w:r>
        <w:t>senatoru</w:t>
      </w:r>
      <w:r w:rsidRPr="00053495">
        <w:t xml:space="preserve"> Intara </w:t>
      </w:r>
      <w:proofErr w:type="spellStart"/>
      <w:r w:rsidRPr="00053495">
        <w:t>Bistera</w:t>
      </w:r>
      <w:proofErr w:type="spellEnd"/>
      <w:r>
        <w:t xml:space="preserve"> un Andas </w:t>
      </w:r>
      <w:proofErr w:type="spellStart"/>
      <w:r>
        <w:t>Briedes</w:t>
      </w:r>
      <w:proofErr w:type="spellEnd"/>
    </w:p>
    <w:p w14:paraId="06333CB4" w14:textId="77777777" w:rsidR="00A74E28" w:rsidRDefault="00A74E28" w:rsidP="00A74E28">
      <w:pPr>
        <w:spacing w:line="276" w:lineRule="auto"/>
        <w:jc w:val="center"/>
        <w:rPr>
          <w:b/>
        </w:rPr>
      </w:pPr>
      <w:r w:rsidRPr="00A01EB3">
        <w:rPr>
          <w:b/>
        </w:rPr>
        <w:t>ATSEVIŠĶĀS DOMAS</w:t>
      </w:r>
    </w:p>
    <w:p w14:paraId="76AC86F3" w14:textId="77777777" w:rsidR="00A74E28" w:rsidRPr="006031C6" w:rsidRDefault="00A74E28" w:rsidP="00A74E28">
      <w:pPr>
        <w:spacing w:line="276" w:lineRule="auto"/>
        <w:jc w:val="center"/>
        <w:rPr>
          <w:b/>
        </w:rPr>
      </w:pPr>
      <w:r w:rsidRPr="00053495">
        <w:t xml:space="preserve">civillietā </w:t>
      </w:r>
      <w:r>
        <w:t>Nr. </w:t>
      </w:r>
      <w:r w:rsidRPr="00053495">
        <w:t>SKC-</w:t>
      </w:r>
      <w:r>
        <w:t>5</w:t>
      </w:r>
      <w:r w:rsidRPr="00053495">
        <w:t>/20</w:t>
      </w:r>
      <w:r>
        <w:t>21</w:t>
      </w:r>
      <w:r w:rsidRPr="00053495">
        <w:t xml:space="preserve"> </w:t>
      </w:r>
    </w:p>
    <w:p w14:paraId="53C21602" w14:textId="77777777" w:rsidR="00A74E28" w:rsidRDefault="00A74E28" w:rsidP="00A74E28">
      <w:pPr>
        <w:spacing w:line="276" w:lineRule="auto"/>
        <w:jc w:val="center"/>
      </w:pPr>
      <w:r w:rsidRPr="00A763E5">
        <w:t xml:space="preserve">Rīgā </w:t>
      </w:r>
      <w:proofErr w:type="gramStart"/>
      <w:r w:rsidRPr="00A763E5">
        <w:t>20</w:t>
      </w:r>
      <w:r>
        <w:t>21</w:t>
      </w:r>
      <w:r w:rsidRPr="00A763E5">
        <w:t>.gada</w:t>
      </w:r>
      <w:proofErr w:type="gramEnd"/>
      <w:r>
        <w:t xml:space="preserve"> 30.</w:t>
      </w:r>
      <w:r w:rsidRPr="00EE282A">
        <w:t>aprīlī</w:t>
      </w:r>
    </w:p>
    <w:p w14:paraId="57D31CC6" w14:textId="77777777" w:rsidR="00A74E28" w:rsidRDefault="00A74E28" w:rsidP="00A74E28">
      <w:pPr>
        <w:spacing w:line="276" w:lineRule="auto"/>
        <w:jc w:val="center"/>
      </w:pPr>
    </w:p>
    <w:p w14:paraId="5903ADCC" w14:textId="77777777" w:rsidR="00A74E28" w:rsidRDefault="00A74E28" w:rsidP="00A74E28">
      <w:pPr>
        <w:autoSpaceDE w:val="0"/>
        <w:autoSpaceDN w:val="0"/>
        <w:adjustRightInd w:val="0"/>
        <w:spacing w:line="276" w:lineRule="auto"/>
        <w:ind w:firstLine="720"/>
        <w:jc w:val="both"/>
      </w:pPr>
      <w:r>
        <w:t xml:space="preserve">Senāta Civillietu departaments </w:t>
      </w:r>
      <w:proofErr w:type="gramStart"/>
      <w:r>
        <w:t>2021.gada</w:t>
      </w:r>
      <w:proofErr w:type="gramEnd"/>
      <w:r>
        <w:t xml:space="preserve"> 22.aprīlī taisījis spriedumu (turpmāk – Spriedums) civillietā, kas izskatīta sakarā ar </w:t>
      </w:r>
      <w:r>
        <w:rPr>
          <w:rFonts w:ascii="TimesNewRomanPSMT" w:hAnsi="TimesNewRomanPSMT" w:cs="TimesNewRomanPSMT"/>
        </w:rPr>
        <w:t>daudzdzīvokļu dzīvojamās mājas [adrese], dzīvokļu īpašnieku kopības kasācijas sūdzību par Zemgales apgabaltiesas Civillietu tiesas kolēģijas 2017.gada 10.aprīļa spriedumu SIA „Jūrmalas ūdens” prasībā pret daudzdzīvokļu dzīvojamās mājas [adrese], dzīvokļu īpašnieku kopību par sabiedrisko pakalpojumu piegādes līguma atzīšanu par noslēgtu un zaudējumu piedziņu.</w:t>
      </w:r>
    </w:p>
    <w:p w14:paraId="7D2F4B17" w14:textId="77777777" w:rsidR="00A74E28" w:rsidRDefault="00A74E28" w:rsidP="00A74E28">
      <w:pPr>
        <w:spacing w:line="276" w:lineRule="auto"/>
        <w:jc w:val="both"/>
      </w:pPr>
      <w:r>
        <w:tab/>
      </w:r>
      <w:r>
        <w:rPr>
          <w:rFonts w:ascii="Open Sans" w:hAnsi="Open Sans" w:cs="Open Sans"/>
          <w:color w:val="212121"/>
          <w:sz w:val="27"/>
          <w:szCs w:val="27"/>
          <w:shd w:val="clear" w:color="auto" w:fill="FFFFFF"/>
        </w:rPr>
        <w:t xml:space="preserve"> </w:t>
      </w:r>
    </w:p>
    <w:p w14:paraId="1A60A559" w14:textId="77777777" w:rsidR="00A74E28" w:rsidRDefault="00A74E28" w:rsidP="00A74E28">
      <w:pPr>
        <w:spacing w:line="276" w:lineRule="auto"/>
        <w:ind w:firstLine="720"/>
        <w:jc w:val="both"/>
      </w:pPr>
      <w:bookmarkStart w:id="3" w:name="_Hlk66794440"/>
      <w:r>
        <w:t>[1] Spriedumā ietvertas vairākas vispārināmas Senāta atziņas par to, ka kopības pienākums ir noslēgt līgumu par ūdens apgādi, nodrošināt uzskaiti, aprēķināt katra individuālo daļu, un ka šāds kopības pienākums attiecināms arī uz laika posmu, kad ūdens piegādes pakalpojums tika nodrošināts un izlietots bez rakstveida līguma slēgšanas, kuras uzskatām par pamatotām. Tāpat esam vienisprātis ar senatoru vairākumu, ka gadījumā, ja kopība savu pienākumu neizpilda, tad parāds piedzenams no kopības, kurai ir regresa prasības tiesības pret dzīvokļu īpašniekiem.</w:t>
      </w:r>
    </w:p>
    <w:p w14:paraId="08B401B4" w14:textId="77777777" w:rsidR="00A74E28" w:rsidRDefault="00A74E28" w:rsidP="00A74E28">
      <w:pPr>
        <w:spacing w:line="276" w:lineRule="auto"/>
        <w:ind w:firstLine="720"/>
        <w:jc w:val="both"/>
      </w:pPr>
      <w:r>
        <w:t xml:space="preserve">Diemžēl šīs atziņas nonāk pilnīgā pretrunā ar Spriedumā senatoru vairākuma izdarīto gala slēdzienu, ka izskatāmajā lietā prasība bija ceļama pret katru dzīvokļa īpašnieku individuāli. Šādam secinājumam nav nedz faktiska, nedz tiesiska pamata, tādēļ tālāk minēto argumentu dēļ tam pievienoties nevaram. </w:t>
      </w:r>
    </w:p>
    <w:p w14:paraId="7CB21CF8" w14:textId="77777777" w:rsidR="00A74E28" w:rsidRDefault="00A74E28" w:rsidP="00A74E28">
      <w:pPr>
        <w:spacing w:line="276" w:lineRule="auto"/>
        <w:ind w:firstLine="720"/>
        <w:jc w:val="both"/>
      </w:pPr>
    </w:p>
    <w:p w14:paraId="580E5A57" w14:textId="77777777" w:rsidR="00A74E28" w:rsidRDefault="00A74E28" w:rsidP="00A74E28">
      <w:pPr>
        <w:spacing w:line="276" w:lineRule="auto"/>
        <w:ind w:firstLine="720"/>
        <w:jc w:val="both"/>
      </w:pPr>
      <w:r>
        <w:t xml:space="preserve">[2] Civillikuma </w:t>
      </w:r>
      <w:proofErr w:type="gramStart"/>
      <w:r>
        <w:t>1402.pants</w:t>
      </w:r>
      <w:proofErr w:type="gramEnd"/>
      <w:r>
        <w:t xml:space="preserve"> noteic, ka saistību tiesības rodas vai nu no tiesiska darījuma, vai no neatļautas darbības, vai pēc likuma. Tātad saistību tiesiskās attiecības rašanās</w:t>
      </w:r>
      <w:proofErr w:type="gramStart"/>
      <w:r>
        <w:t xml:space="preserve">  </w:t>
      </w:r>
      <w:proofErr w:type="gramEnd"/>
      <w:r>
        <w:t>nepieciešamais priekšnoteikums ir likumā noteiktas darbības vai notikums, ar kuru likums saista noteiktu civiltiesisku saistību rašanos.</w:t>
      </w:r>
    </w:p>
    <w:p w14:paraId="39ACAC60" w14:textId="77777777" w:rsidR="00A74E28" w:rsidRDefault="00A74E28" w:rsidP="00A74E28">
      <w:pPr>
        <w:spacing w:line="276" w:lineRule="auto"/>
        <w:ind w:firstLine="720"/>
        <w:jc w:val="both"/>
      </w:pPr>
      <w:r>
        <w:t xml:space="preserve">Ūdenssaimniecības pakalpojumu likuma </w:t>
      </w:r>
      <w:proofErr w:type="gramStart"/>
      <w:r>
        <w:t>8.panta</w:t>
      </w:r>
      <w:proofErr w:type="gramEnd"/>
      <w:r>
        <w:t xml:space="preserve"> noteikumi paredz, ka līgumu ar pakalpojuma sniedzēju slēdz pakalpojuma lietotājs, kas dzīvokļu īpašumu mājā saskaņā ar šā likuma 1.panta 11.punktu ir visi dzīvokļu īpašnieki, jeb kopība. No minētā nepārprotami secināms, ka šāda no līguma izrietoša saistība kā tiesību, tā pienākumu ziņā atbilstoši likumam saista tieši dzīvokļu īpašnieku kopību. </w:t>
      </w:r>
    </w:p>
    <w:p w14:paraId="305DA083" w14:textId="77777777" w:rsidR="00A74E28" w:rsidRDefault="00A74E28" w:rsidP="00A74E28">
      <w:pPr>
        <w:spacing w:line="276" w:lineRule="auto"/>
        <w:ind w:firstLine="720"/>
        <w:jc w:val="both"/>
      </w:pPr>
      <w:r>
        <w:t>Taču Sprieduma 7.1.punktā tiek pausts apgalvojums, ka normatīvie akti dzīvokļu īpašnieku kopībai pienākumu noslēgt līgumu par ūdensapgādes pakalpojumu sniegšanu</w:t>
      </w:r>
      <w:r w:rsidRPr="005962DF">
        <w:t xml:space="preserve"> </w:t>
      </w:r>
      <w:r>
        <w:t xml:space="preserve">neparedz, kas ir pretrunā gan ar Ūdenssaimniecības pakalpojumu likuma </w:t>
      </w:r>
      <w:proofErr w:type="gramStart"/>
      <w:r>
        <w:t>8.pantā</w:t>
      </w:r>
      <w:proofErr w:type="gramEnd"/>
      <w:r>
        <w:t xml:space="preserve"> noteikto, gan ar Sprieduma 6.1. un 6.2.punktā izklāstītajiem apsvērumiem </w:t>
      </w:r>
      <w:r>
        <w:rPr>
          <w:rFonts w:ascii="TimesNewRomanPSMT" w:hAnsi="TimesNewRomanPSMT" w:cs="TimesNewRomanPSMT"/>
        </w:rPr>
        <w:t>ūdensapgādes un kanalizācijas pakalpojumu līguma noslēgšanas sakarā.</w:t>
      </w:r>
      <w:r>
        <w:t xml:space="preserve"> </w:t>
      </w:r>
    </w:p>
    <w:p w14:paraId="12E39FED" w14:textId="77777777" w:rsidR="00A74E28" w:rsidRDefault="00A74E28" w:rsidP="00A74E28">
      <w:pPr>
        <w:spacing w:line="276" w:lineRule="auto"/>
        <w:ind w:firstLine="720"/>
        <w:jc w:val="both"/>
      </w:pPr>
    </w:p>
    <w:p w14:paraId="417B14E0" w14:textId="77777777" w:rsidR="00A74E28" w:rsidRDefault="00A74E28" w:rsidP="00A74E28">
      <w:pPr>
        <w:spacing w:line="276" w:lineRule="auto"/>
        <w:ind w:firstLine="720"/>
        <w:jc w:val="both"/>
      </w:pPr>
      <w:r>
        <w:t xml:space="preserve">[3] Atbilstoši Dzīvokļa īpašuma likuma </w:t>
      </w:r>
      <w:proofErr w:type="gramStart"/>
      <w:r>
        <w:t>13.pantam</w:t>
      </w:r>
      <w:proofErr w:type="gramEnd"/>
      <w:r>
        <w:t xml:space="preserve"> dzīvokļa īpašniekam ir pienākums samērīgi ar savu daļu piedalīties dzīvojamās mājas uzturēšanai vajadzīgo izdevumu segšanā. Minētais pienākums, tostarp norēķināties par patērēto pakalpojuma daļu, ja tiek nodrošināta </w:t>
      </w:r>
      <w:r>
        <w:lastRenderedPageBreak/>
        <w:t xml:space="preserve">pakalpojuma individualizēta uzskaite, katram dzīvokļa īpašniekam ir pret dzīvokļu īpašnieku kopību, nevis pret pakalpojuma sniedzēju. </w:t>
      </w:r>
    </w:p>
    <w:p w14:paraId="29DC9DAF" w14:textId="77777777" w:rsidR="00A74E28" w:rsidRDefault="00A74E28" w:rsidP="00A74E28">
      <w:pPr>
        <w:spacing w:line="276" w:lineRule="auto"/>
        <w:ind w:firstLine="720"/>
        <w:jc w:val="both"/>
      </w:pPr>
      <w:r>
        <w:t>Minētā tiesību norma neregulē dzīvokļa īpašnieka un pakalpojuma sniedzēja savstarpējās tiesiskās attiecības.</w:t>
      </w:r>
    </w:p>
    <w:p w14:paraId="0F9A00EB" w14:textId="77777777" w:rsidR="00A74E28" w:rsidRDefault="00A74E28" w:rsidP="00A74E28">
      <w:pPr>
        <w:spacing w:line="276" w:lineRule="auto"/>
        <w:ind w:firstLine="720"/>
        <w:jc w:val="both"/>
      </w:pPr>
      <w:r>
        <w:t xml:space="preserve">No teiktā izriet, ka dzīvokļu īpašnieks arī par saņemtā ūdens pakalpojuma individuālo patēriņu ir atbildīgs pret dzīvokļu īpašnieku kopību, kurai, savukārt, kā tiesību, tā arī pienākumu ziņā ir saistoša uz Ūdenssaimniecības pakalpojuma likuma </w:t>
      </w:r>
      <w:proofErr w:type="gramStart"/>
      <w:r>
        <w:t>8.panta</w:t>
      </w:r>
      <w:proofErr w:type="gramEnd"/>
      <w:r>
        <w:t xml:space="preserve"> pamata nodibinātā saistība.</w:t>
      </w:r>
    </w:p>
    <w:p w14:paraId="2221EFA5" w14:textId="77777777" w:rsidR="00A74E28" w:rsidRDefault="00A74E28" w:rsidP="00A74E28">
      <w:pPr>
        <w:spacing w:line="276" w:lineRule="auto"/>
        <w:ind w:firstLine="720"/>
        <w:jc w:val="both"/>
      </w:pPr>
      <w:r>
        <w:t xml:space="preserve">Izņēmums no šīs kārtības var pastāvēt tikai tad, ja dzīvokļu īpašnieku kopība ar attiecīgu vienošanos deleģējusi pakalpojuma sniedzējam uzdevumu nodrošināt arī saņemtā pakalpojuma individuālu uzskaiti, piešķirot tiesības veikt individuālo mēraparātu kontroli, jo pretējā gadījumā pakalpojuma sniedzējam nav iespējams individualizēt nodrošinātā pakalpojuma uzskaiti un izstādīt individuālu rēķinu par saņemto pakalpojumu. </w:t>
      </w:r>
    </w:p>
    <w:p w14:paraId="0AF3503B" w14:textId="77777777" w:rsidR="00A74E28" w:rsidRDefault="00A74E28" w:rsidP="00A74E28">
      <w:pPr>
        <w:spacing w:line="276" w:lineRule="auto"/>
        <w:ind w:firstLine="720"/>
        <w:jc w:val="both"/>
      </w:pPr>
      <w:r>
        <w:t>Šāda regulējuma pamatā ir sniedzamā pakalpojuma specifiskās īpatnības. Ūdens piegādei tiek izmantota ūdensvadu sistēma kā nedalāma inženierietaise. Pretstatā, piemēram, kā elektroenerģijas piegādes gadījumā, kad individuālo un kopīgo patēriņa uzskaiti nodrošina pakalpojuma sniedzēja uzstādītie mēraparāti, ūdens piegāde individuāli katram dzīvokļa īpašumam nav iespējama. Dzīvokļu īpašumu mājā ūdens pakalpojums atbilstoši likumam tiek nodrošināts līdz dzīvojamās mājas piederības robežai, kur ir uzstādīts kopējā ūdens patēriņa uzskaites mēraparāts. Ja dzīvokļu īpašnieku kopība pakalpojuma sniedzēju nav pilnvarojusi uzskaitīt dzīvokļu īpašnieku individuālo ūdens patēriņu, kontrolējot viņu individuāli uzstādītos mēraparātus, pakalpojuma sniedzējam ir neiespējami nodrošināt individuālu saņemtā pakalpojuma uzskaiti. Tas nav īstenojams arī tādās daudzdzīvokļu mājās, kurās visos dzīvokļos individuālie ūdens patēriņa skaitītāji nav uzstādīti.</w:t>
      </w:r>
    </w:p>
    <w:p w14:paraId="33599F42" w14:textId="77777777" w:rsidR="00A74E28" w:rsidRDefault="00A74E28" w:rsidP="00A74E28">
      <w:pPr>
        <w:spacing w:line="276" w:lineRule="auto"/>
        <w:ind w:firstLine="720"/>
        <w:jc w:val="both"/>
      </w:pPr>
      <w:r>
        <w:t>Tātad iespēja pakalpojuma sniedzējam vērst prasījumus pret katru dzīvokļa īpašnieku</w:t>
      </w:r>
      <w:r w:rsidRPr="00E0701A">
        <w:t xml:space="preserve"> </w:t>
      </w:r>
      <w:r>
        <w:t>individuāli ir tajā gadījumā, kad dzīvokļu īpašnieku kopība noslēgusi ar pakalpojuma sniedzēju atbilstošu līgumu</w:t>
      </w:r>
      <w:r w:rsidRPr="00EE282A">
        <w:t>, kas pēdējam piešķir arī tiesības kontrolēt individuālos uzskaites līdzekļus. Taču šajā lietā tādi apstākļi nav nodibināti.</w:t>
      </w:r>
    </w:p>
    <w:p w14:paraId="103F66D2" w14:textId="77777777" w:rsidR="00A74E28" w:rsidRDefault="00A74E28" w:rsidP="00A74E28">
      <w:pPr>
        <w:spacing w:line="276" w:lineRule="auto"/>
        <w:ind w:firstLine="720"/>
        <w:jc w:val="both"/>
        <w:rPr>
          <w:rFonts w:ascii="TimesNewRomanPSMT" w:hAnsi="TimesNewRomanPSMT" w:cs="TimesNewRomanPSMT"/>
        </w:rPr>
      </w:pPr>
    </w:p>
    <w:p w14:paraId="6B583079" w14:textId="77777777" w:rsidR="00A74E28" w:rsidRDefault="00A74E28" w:rsidP="00A74E28">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[4] Spriedumā tiek norādīts, ka dzīvokļu īpašnieku kopībai ir pienākums ne tikai noslēgt līgumu ar pakalpojumu sniedzēju, bet arī nodrošināt saņemto pakalpojumu uzskaiti un veikt katra dzīvokļa īpašnieka maksājamās daļas aprēķinu, sekmējot pakalpojumu sniedzējam iespēju celt prasību par parāda piedziņu pret konkrēto parādnieku. Ja </w:t>
      </w:r>
      <w:r>
        <w:t xml:space="preserve">šis pienākums netiek veikts, tad parāds piedzenams no kopības, kurai ir regresa prasības tiesības pret individuālo dzīvokļa īpašnieku. Šāds kopības pienākums attiecināms arī uz laika posmu, kad līgums  nav noslēgts (sk. </w:t>
      </w:r>
      <w:r w:rsidRPr="00B323E1">
        <w:rPr>
          <w:i/>
          <w:iCs/>
        </w:rPr>
        <w:t>Sprieduma 6.4.punktu</w:t>
      </w:r>
      <w:r>
        <w:t xml:space="preserve">). </w:t>
      </w:r>
      <w:proofErr w:type="gramStart"/>
      <w:r>
        <w:t>Tādējādi,</w:t>
      </w:r>
      <w:proofErr w:type="gramEnd"/>
      <w:r>
        <w:t xml:space="preserve"> no vienas puses, ir atzīts, ka līguma nenoslēgšanas un uzskaites nenodrošināšanas gadījumā (apstākļos, kādi pastāv arī izskatāmajā lietā) parāds ir piedzenams no kopības, kurai ir regresa prasības tiesības, bet, no otras puses, tālāk </w:t>
      </w:r>
      <w:r>
        <w:rPr>
          <w:rFonts w:ascii="TimesNewRomanPSMT" w:hAnsi="TimesNewRomanPSMT" w:cs="TimesNewRomanPSMT"/>
        </w:rPr>
        <w:t>tiek secināts</w:t>
      </w:r>
      <w:r>
        <w:t xml:space="preserve">, ka </w:t>
      </w:r>
      <w:r>
        <w:rPr>
          <w:rFonts w:ascii="TimesNewRomanPSMT" w:hAnsi="TimesNewRomanPSMT" w:cs="TimesNewRomanPSMT"/>
        </w:rPr>
        <w:t xml:space="preserve">izskatāmajā lietā prasība par ūdensapgādes un kanalizācijas pakalpojumu maksas parāda piedziņu bija ceļama pret dzīvokļu īpašniekiem, kuri šos pakalpojumus izmantojuši, bet nav par tiem samaksājuši (sk. </w:t>
      </w:r>
      <w:r w:rsidRPr="007C2FF2">
        <w:rPr>
          <w:rFonts w:ascii="TimesNewRomanPSMT" w:hAnsi="TimesNewRomanPSMT" w:cs="TimesNewRomanPSMT"/>
          <w:i/>
          <w:iCs/>
        </w:rPr>
        <w:t>Sprieduma 6.5.punktu</w:t>
      </w:r>
      <w:r>
        <w:rPr>
          <w:rFonts w:ascii="TimesNewRomanPSMT" w:hAnsi="TimesNewRomanPSMT" w:cs="TimesNewRomanPSMT"/>
        </w:rPr>
        <w:t>), kas ir acīmredzamā pretrunā ar iepriekš teikto.</w:t>
      </w:r>
    </w:p>
    <w:p w14:paraId="314875EA" w14:textId="77777777" w:rsidR="00A74E28" w:rsidRPr="00AE4BB4" w:rsidRDefault="00A74E28" w:rsidP="00A74E28">
      <w:pPr>
        <w:autoSpaceDE w:val="0"/>
        <w:autoSpaceDN w:val="0"/>
        <w:adjustRightInd w:val="0"/>
        <w:spacing w:line="276" w:lineRule="auto"/>
        <w:ind w:firstLine="720"/>
        <w:jc w:val="both"/>
      </w:pPr>
      <w:r>
        <w:t xml:space="preserve"> </w:t>
      </w:r>
      <w:r>
        <w:rPr>
          <w:rFonts w:ascii="TimesNewRomanPSMT" w:hAnsi="TimesNewRomanPSMT" w:cs="TimesNewRomanPSMT"/>
        </w:rPr>
        <w:t>Turklāt a</w:t>
      </w:r>
      <w:r>
        <w:t>r nožēlu jāatzīst, ka senatoru vairākums Spriedumā nav minējis nevienu juridisku apsvērumu, kādā veidā dzīvokļa īpašnieka saistība pret kopību transformējas par dzīvokļa īpašnieka saistību pret pakalpojuma sniedzēju un otrādi.</w:t>
      </w:r>
      <w:r w:rsidRPr="00A04270">
        <w:t xml:space="preserve"> </w:t>
      </w:r>
      <w:r>
        <w:t>Kopības kompetence un saņemtā</w:t>
      </w:r>
      <w:r w:rsidRPr="00AE4BB4">
        <w:t xml:space="preserve"> pakalpojuma patērēšanas veids, ar kuru Sprieduma 6.3.punktā tiek pamatota dzīvokļa īpašnieka atbildīb</w:t>
      </w:r>
      <w:r>
        <w:t>a</w:t>
      </w:r>
      <w:r w:rsidRPr="00AE4BB4">
        <w:t xml:space="preserve"> pret pakalpojuma sniedzēju, </w:t>
      </w:r>
      <w:r>
        <w:t>likumā</w:t>
      </w:r>
      <w:r w:rsidRPr="00AE4BB4">
        <w:t xml:space="preserve"> nav </w:t>
      </w:r>
      <w:r>
        <w:t xml:space="preserve">paredzēts kā </w:t>
      </w:r>
      <w:r w:rsidRPr="00AE4BB4">
        <w:t xml:space="preserve">patstāvīgs saistības rašanās pamats.  </w:t>
      </w:r>
    </w:p>
    <w:p w14:paraId="43E05179" w14:textId="77777777" w:rsidR="00A74E28" w:rsidRPr="00AE4BB4" w:rsidRDefault="00A74E28" w:rsidP="00A74E28">
      <w:pPr>
        <w:spacing w:line="276" w:lineRule="auto"/>
        <w:ind w:firstLine="720"/>
        <w:jc w:val="both"/>
      </w:pPr>
      <w:r w:rsidRPr="00AE4BB4">
        <w:lastRenderedPageBreak/>
        <w:t xml:space="preserve">Netop arī skaidrs, kā pakalpojuma sniedzējs, kuram nav dzīvokļu īpašnieku kopības pilnvarojuma nodrošināt individuālo ūdens patēriņa uzskaiti un individuāli uzstādīto mēraparātu kontroli, varētu izpildīt pienākumu – izstādīt rēķinu un nemaksāšanas gadījumā veikt parāda piedziņu individuāli pret katru dzīvokļa īpašnieku. Mūsu ieskatā tas liecina par juridisko </w:t>
      </w:r>
      <w:proofErr w:type="spellStart"/>
      <w:r w:rsidRPr="00AE4BB4">
        <w:t>aktīvismu</w:t>
      </w:r>
      <w:proofErr w:type="spellEnd"/>
      <w:r w:rsidRPr="00AE4BB4">
        <w:t>, kam nav tiesiska pamata šāda satura saistības nodibināšanai.</w:t>
      </w:r>
    </w:p>
    <w:p w14:paraId="0FA26308" w14:textId="77777777" w:rsidR="00A74E28" w:rsidRDefault="00A74E28" w:rsidP="00A74E28">
      <w:pPr>
        <w:spacing w:line="276" w:lineRule="auto"/>
        <w:ind w:firstLine="720"/>
        <w:jc w:val="both"/>
      </w:pPr>
    </w:p>
    <w:p w14:paraId="63BDD5BD" w14:textId="77777777" w:rsidR="00A74E28" w:rsidRPr="00AE4BB4" w:rsidRDefault="00A74E28" w:rsidP="00A74E28">
      <w:pPr>
        <w:spacing w:line="276" w:lineRule="auto"/>
        <w:ind w:firstLine="720"/>
        <w:jc w:val="both"/>
      </w:pPr>
      <w:r>
        <w:t>[5] Apkopojot teikto, uzskatām, ka l</w:t>
      </w:r>
      <w:r w:rsidRPr="00AE4BB4">
        <w:t>ietā nodibinātie apstākļi, pirmkārt, ka pakalpojuma līgums nav noslēgts, otrkārt, ka dzīvokļu īpašnieku kopība nav izpildījusi pienākumu nodrošināt saņemtā pakalpojuma individuālu uzskaiti, liedz izteikt jebkādus pārmetumus prasītājai par to, ka tā ar prasību tiesā par parāda par patērēto ūdeni piedziņu nav vērsusies pret katru dzīvokļa īpašnieku individuāli.</w:t>
      </w:r>
    </w:p>
    <w:p w14:paraId="04BD9778" w14:textId="77777777" w:rsidR="00A74E28" w:rsidRPr="00AE4BB4" w:rsidRDefault="00A74E28" w:rsidP="00A74E28">
      <w:pPr>
        <w:spacing w:line="276" w:lineRule="auto"/>
        <w:ind w:firstLine="720"/>
        <w:jc w:val="both"/>
      </w:pPr>
      <w:r w:rsidRPr="00AE4BB4">
        <w:t>Prasība pret dzīvokļu īpašnieku kopību, kuru pārstāv dzīvokļu īpašnieku kopības izraudzītais pārstāvis – dzīvojamās mājas pārvaldniece, konkr</w:t>
      </w:r>
      <w:r>
        <w:t>ē</w:t>
      </w:r>
      <w:r w:rsidRPr="00AE4BB4">
        <w:t>taj</w:t>
      </w:r>
      <w:r>
        <w:t>ā</w:t>
      </w:r>
      <w:r w:rsidRPr="00AE4BB4">
        <w:t xml:space="preserve"> gadījumā celta pareizi.  </w:t>
      </w:r>
    </w:p>
    <w:p w14:paraId="786887F8" w14:textId="77777777" w:rsidR="00A74E28" w:rsidRDefault="00A74E28" w:rsidP="00A74E28">
      <w:pPr>
        <w:spacing w:line="276" w:lineRule="auto"/>
        <w:ind w:firstLine="720"/>
        <w:jc w:val="both"/>
      </w:pPr>
      <w:r w:rsidRPr="00AE4BB4">
        <w:t xml:space="preserve">Tas, ka apelācijas instances tiesa atbilstoši sprieduma taisīšanas brīdī pastāvošajai tiesu praksei, kas neatzina </w:t>
      </w:r>
      <w:r w:rsidRPr="00AE4BB4">
        <w:rPr>
          <w:rFonts w:asciiTheme="majorBidi" w:hAnsiTheme="majorBidi" w:cstheme="majorBidi"/>
        </w:rPr>
        <w:t xml:space="preserve">kopības tiesības piedalīties civilprocesā kā lietas dalībniecei (sk. </w:t>
      </w:r>
      <w:r w:rsidRPr="001D2BA6">
        <w:rPr>
          <w:rFonts w:asciiTheme="majorBidi" w:hAnsiTheme="majorBidi" w:cstheme="majorBidi"/>
          <w:i/>
          <w:iCs/>
        </w:rPr>
        <w:t>Augstākās tiesas Civillietu departamenta</w:t>
      </w:r>
      <w:r>
        <w:rPr>
          <w:rFonts w:asciiTheme="majorBidi" w:hAnsiTheme="majorBidi" w:cstheme="majorBidi"/>
        </w:rPr>
        <w:t xml:space="preserve"> </w:t>
      </w:r>
      <w:proofErr w:type="gramStart"/>
      <w:r w:rsidRPr="00AE4BB4">
        <w:rPr>
          <w:rFonts w:asciiTheme="majorBidi" w:hAnsiTheme="majorBidi" w:cstheme="majorBidi"/>
          <w:i/>
          <w:iCs/>
        </w:rPr>
        <w:t>2017.gada</w:t>
      </w:r>
      <w:proofErr w:type="gramEnd"/>
      <w:r w:rsidRPr="00AE4BB4">
        <w:rPr>
          <w:rFonts w:asciiTheme="majorBidi" w:hAnsiTheme="majorBidi" w:cstheme="majorBidi"/>
          <w:i/>
          <w:iCs/>
        </w:rPr>
        <w:t xml:space="preserve"> 16.jūni</w:t>
      </w:r>
      <w:r>
        <w:rPr>
          <w:rFonts w:asciiTheme="majorBidi" w:hAnsiTheme="majorBidi" w:cstheme="majorBidi"/>
          <w:i/>
          <w:iCs/>
        </w:rPr>
        <w:t>j</w:t>
      </w:r>
      <w:r w:rsidRPr="00AE4BB4">
        <w:rPr>
          <w:rFonts w:asciiTheme="majorBidi" w:hAnsiTheme="majorBidi" w:cstheme="majorBidi"/>
          <w:i/>
          <w:iCs/>
        </w:rPr>
        <w:t>a spriedum</w:t>
      </w:r>
      <w:r>
        <w:rPr>
          <w:rFonts w:asciiTheme="majorBidi" w:hAnsiTheme="majorBidi" w:cstheme="majorBidi"/>
          <w:i/>
          <w:iCs/>
        </w:rPr>
        <w:t>a</w:t>
      </w:r>
      <w:r w:rsidRPr="00AE4BB4">
        <w:rPr>
          <w:rFonts w:asciiTheme="majorBidi" w:hAnsiTheme="majorBidi" w:cstheme="majorBidi"/>
          <w:i/>
          <w:iCs/>
        </w:rPr>
        <w:t xml:space="preserve"> lietā </w:t>
      </w:r>
      <w:r>
        <w:rPr>
          <w:rFonts w:asciiTheme="majorBidi" w:hAnsiTheme="majorBidi" w:cstheme="majorBidi"/>
          <w:i/>
          <w:iCs/>
        </w:rPr>
        <w:t>Nr. </w:t>
      </w:r>
      <w:r w:rsidRPr="00AE4BB4">
        <w:rPr>
          <w:rFonts w:asciiTheme="majorBidi" w:hAnsiTheme="majorBidi" w:cstheme="majorBidi"/>
          <w:i/>
          <w:iCs/>
        </w:rPr>
        <w:t>SKC-220/2017</w:t>
      </w:r>
      <w:r>
        <w:rPr>
          <w:rFonts w:asciiTheme="majorBidi" w:hAnsiTheme="majorBidi" w:cstheme="majorBidi"/>
          <w:i/>
          <w:iCs/>
        </w:rPr>
        <w:t xml:space="preserve"> (C30809612)</w:t>
      </w:r>
      <w:r w:rsidRPr="00AE4BB4">
        <w:rPr>
          <w:rFonts w:asciiTheme="majorBidi" w:hAnsiTheme="majorBidi" w:cstheme="majorBidi"/>
          <w:i/>
          <w:iCs/>
        </w:rPr>
        <w:t xml:space="preserve"> 7.4.punktu</w:t>
      </w:r>
      <w:r w:rsidRPr="00AE4BB4">
        <w:rPr>
          <w:rFonts w:asciiTheme="majorBidi" w:hAnsiTheme="majorBidi" w:cstheme="majorBidi"/>
        </w:rPr>
        <w:t xml:space="preserve">), </w:t>
      </w:r>
      <w:r w:rsidRPr="00AE4BB4">
        <w:t xml:space="preserve">parāda piedziņu vērsa pret mājas pārvaldnieci, nevarēja būt iemesls sprieduma atcelšanai. Vēlāka atkāpšanās no šīs atziņas, attīstot kopības kā tiesību subjekta jēdzienu </w:t>
      </w:r>
      <w:r w:rsidRPr="00AE4BB4">
        <w:rPr>
          <w:rFonts w:asciiTheme="majorBidi" w:hAnsiTheme="majorBidi" w:cstheme="majorBidi"/>
        </w:rPr>
        <w:t>(</w:t>
      </w:r>
      <w:r w:rsidRPr="00BD721E">
        <w:rPr>
          <w:rFonts w:asciiTheme="majorBidi" w:hAnsiTheme="majorBidi" w:cstheme="majorBidi"/>
        </w:rPr>
        <w:t>sk.</w:t>
      </w:r>
      <w:r w:rsidRPr="00AE4BB4">
        <w:rPr>
          <w:rFonts w:asciiTheme="majorBidi" w:hAnsiTheme="majorBidi" w:cstheme="majorBidi"/>
          <w:i/>
          <w:iCs/>
        </w:rPr>
        <w:t xml:space="preserve"> </w:t>
      </w:r>
      <w:r>
        <w:rPr>
          <w:rFonts w:asciiTheme="majorBidi" w:hAnsiTheme="majorBidi" w:cstheme="majorBidi"/>
          <w:i/>
          <w:iCs/>
        </w:rPr>
        <w:t xml:space="preserve">Senāta </w:t>
      </w:r>
      <w:r w:rsidRPr="00AE4BB4">
        <w:rPr>
          <w:rFonts w:asciiTheme="majorBidi" w:hAnsiTheme="majorBidi" w:cstheme="majorBidi"/>
          <w:i/>
          <w:iCs/>
        </w:rPr>
        <w:t>2019.gada 12.decembra</w:t>
      </w:r>
      <w:r>
        <w:rPr>
          <w:rFonts w:asciiTheme="majorBidi" w:hAnsiTheme="majorBidi" w:cstheme="majorBidi"/>
          <w:i/>
          <w:iCs/>
        </w:rPr>
        <w:t xml:space="preserve"> spriedumu lietā Nr. </w:t>
      </w:r>
      <w:r w:rsidRPr="00AE4BB4">
        <w:rPr>
          <w:rFonts w:asciiTheme="majorBidi" w:hAnsiTheme="majorBidi" w:cstheme="majorBidi"/>
          <w:i/>
          <w:iCs/>
        </w:rPr>
        <w:t>SKC-109/2019</w:t>
      </w:r>
      <w:r>
        <w:rPr>
          <w:rFonts w:asciiTheme="majorBidi" w:hAnsiTheme="majorBidi" w:cstheme="majorBidi"/>
          <w:i/>
          <w:iCs/>
        </w:rPr>
        <w:t xml:space="preserve"> (ECLI:LV:AT:2019:1212.C31346614.3.S)</w:t>
      </w:r>
      <w:r w:rsidRPr="00AE4BB4">
        <w:rPr>
          <w:rFonts w:asciiTheme="majorBidi" w:hAnsiTheme="majorBidi" w:cstheme="majorBidi"/>
        </w:rPr>
        <w:t>), bija pietiekams pamats šo nepilnību novērst, grozot spriedumu un rezolutīvajā daļā nosakot, ka piedziņa vēršama pret kopību.</w:t>
      </w:r>
      <w:r>
        <w:rPr>
          <w:rFonts w:asciiTheme="majorBidi" w:hAnsiTheme="majorBidi" w:cstheme="majorBidi"/>
        </w:rPr>
        <w:t xml:space="preserve"> Tādējādi judikatūras maiņas gadījumā saprātīgi novēršot atkāpes no procesuālo noteikumu ievērošanas, personām tiktu nodrošinātas tiesības uz tiesas aizsardzību.</w:t>
      </w:r>
      <w:r w:rsidRPr="00AE4BB4">
        <w:t xml:space="preserve"> </w:t>
      </w:r>
    </w:p>
    <w:p w14:paraId="5D3529D5" w14:textId="77777777" w:rsidR="00A74E28" w:rsidRDefault="00A74E28" w:rsidP="00A74E28">
      <w:pPr>
        <w:spacing w:line="276" w:lineRule="auto"/>
        <w:ind w:firstLine="720"/>
        <w:jc w:val="both"/>
      </w:pPr>
    </w:p>
    <w:bookmarkEnd w:id="2"/>
    <w:bookmarkEnd w:id="3"/>
    <w:p w14:paraId="5B92AA37" w14:textId="77777777" w:rsidR="00A74E28" w:rsidRDefault="00A74E28" w:rsidP="00A74E28">
      <w:pPr>
        <w:ind w:firstLine="720"/>
        <w:jc w:val="both"/>
      </w:pPr>
      <w:r>
        <w:t xml:space="preserve"> </w:t>
      </w:r>
    </w:p>
    <w:p w14:paraId="2498F805" w14:textId="77777777" w:rsidR="00A74E28" w:rsidRDefault="00A74E28" w:rsidP="00A74E28">
      <w:pPr>
        <w:autoSpaceDE w:val="0"/>
        <w:autoSpaceDN w:val="0"/>
        <w:adjustRightInd w:val="0"/>
        <w:spacing w:line="276" w:lineRule="auto"/>
        <w:jc w:val="both"/>
      </w:pPr>
      <w:r>
        <w:t xml:space="preserve">Senators </w:t>
      </w:r>
      <w:r>
        <w:tab/>
      </w:r>
      <w:r>
        <w:tab/>
      </w:r>
      <w:r>
        <w:tab/>
      </w:r>
      <w:r>
        <w:tab/>
      </w:r>
      <w:r w:rsidRPr="00647A90">
        <w:t>I.</w:t>
      </w:r>
      <w:r>
        <w:t> </w:t>
      </w:r>
      <w:r w:rsidRPr="00647A90">
        <w:t>Bisters</w:t>
      </w:r>
    </w:p>
    <w:p w14:paraId="1B6F8AD8" w14:textId="77777777" w:rsidR="00A74E28" w:rsidRDefault="00A74E28" w:rsidP="00A74E28">
      <w:pPr>
        <w:autoSpaceDE w:val="0"/>
        <w:autoSpaceDN w:val="0"/>
        <w:adjustRightInd w:val="0"/>
        <w:spacing w:line="276" w:lineRule="auto"/>
        <w:ind w:firstLine="720"/>
        <w:jc w:val="both"/>
      </w:pPr>
    </w:p>
    <w:p w14:paraId="088DCE6C" w14:textId="337F6C00" w:rsidR="00A74E28" w:rsidRDefault="00A74E28" w:rsidP="00A74E28">
      <w:pPr>
        <w:autoSpaceDE w:val="0"/>
        <w:autoSpaceDN w:val="0"/>
        <w:adjustRightInd w:val="0"/>
        <w:spacing w:line="276" w:lineRule="auto"/>
        <w:jc w:val="both"/>
      </w:pPr>
      <w:r>
        <w:t>Senatore</w:t>
      </w:r>
      <w:r>
        <w:tab/>
      </w:r>
      <w:r>
        <w:tab/>
      </w:r>
      <w:r>
        <w:tab/>
      </w:r>
      <w:r>
        <w:tab/>
        <w:t>A. Briede</w:t>
      </w:r>
    </w:p>
    <w:p w14:paraId="39188F1D" w14:textId="77777777" w:rsidR="0009325F" w:rsidRDefault="0009325F" w:rsidP="004B3F9B">
      <w:pPr>
        <w:spacing w:line="276" w:lineRule="auto"/>
        <w:ind w:firstLine="709"/>
        <w:jc w:val="both"/>
        <w:rPr>
          <w:rFonts w:eastAsia="Calibri"/>
        </w:rPr>
      </w:pPr>
    </w:p>
    <w:sectPr w:rsidR="0009325F" w:rsidSect="008015A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C917" w14:textId="77777777" w:rsidR="008015A2" w:rsidRDefault="008015A2">
      <w:r>
        <w:separator/>
      </w:r>
    </w:p>
  </w:endnote>
  <w:endnote w:type="continuationSeparator" w:id="0">
    <w:p w14:paraId="232C5976" w14:textId="77777777" w:rsidR="008015A2" w:rsidRDefault="008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EE"/>
    <w:family w:val="roman"/>
    <w:notTrueType/>
    <w:pitch w:val="default"/>
    <w:sig w:usb0="00000001" w:usb1="00000000" w:usb2="00000000" w:usb3="00000000" w:csb0="00000003" w:csb1="00000000"/>
  </w:font>
  <w:font w:name="TimesNewRomanPSMT">
    <w:altName w:val="Times New Roman"/>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C75F" w14:textId="77777777" w:rsidR="008015A2" w:rsidRDefault="008015A2" w:rsidP="0076000F">
    <w:pPr>
      <w:pStyle w:val="Footer"/>
      <w:jc w:val="center"/>
      <w:rPr>
        <w:bCs/>
        <w:sz w:val="24"/>
      </w:rPr>
    </w:pPr>
    <w:r w:rsidRPr="00CB5E65">
      <w:rPr>
        <w:bCs/>
        <w:sz w:val="24"/>
      </w:rPr>
      <w:fldChar w:fldCharType="begin"/>
    </w:r>
    <w:r w:rsidRPr="00CB5E65">
      <w:rPr>
        <w:bCs/>
        <w:sz w:val="24"/>
      </w:rPr>
      <w:instrText xml:space="preserve"> PAGE </w:instrText>
    </w:r>
    <w:r w:rsidRPr="00CB5E65">
      <w:rPr>
        <w:bCs/>
        <w:sz w:val="24"/>
      </w:rPr>
      <w:fldChar w:fldCharType="separate"/>
    </w:r>
    <w:r>
      <w:rPr>
        <w:bCs/>
        <w:noProof/>
        <w:sz w:val="24"/>
      </w:rPr>
      <w:t>12</w:t>
    </w:r>
    <w:r w:rsidRPr="00CB5E65">
      <w:rPr>
        <w:bCs/>
        <w:sz w:val="24"/>
      </w:rPr>
      <w:fldChar w:fldCharType="end"/>
    </w:r>
    <w:r>
      <w:rPr>
        <w:sz w:val="24"/>
      </w:rPr>
      <w:t> no </w:t>
    </w:r>
    <w:r w:rsidRPr="00CB5E65">
      <w:rPr>
        <w:bCs/>
        <w:sz w:val="24"/>
      </w:rPr>
      <w:fldChar w:fldCharType="begin"/>
    </w:r>
    <w:r w:rsidRPr="00CB5E65">
      <w:rPr>
        <w:bCs/>
        <w:sz w:val="24"/>
      </w:rPr>
      <w:instrText xml:space="preserve"> NUMPAGES  </w:instrText>
    </w:r>
    <w:r w:rsidRPr="00CB5E65">
      <w:rPr>
        <w:bCs/>
        <w:sz w:val="24"/>
      </w:rPr>
      <w:fldChar w:fldCharType="separate"/>
    </w:r>
    <w:r>
      <w:rPr>
        <w:bCs/>
        <w:noProof/>
        <w:sz w:val="24"/>
      </w:rPr>
      <w:t>12</w:t>
    </w:r>
    <w:r w:rsidRPr="00CB5E65">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A418" w14:textId="77777777" w:rsidR="008015A2" w:rsidRDefault="008015A2">
      <w:r>
        <w:separator/>
      </w:r>
    </w:p>
  </w:footnote>
  <w:footnote w:type="continuationSeparator" w:id="0">
    <w:p w14:paraId="5B6AB636" w14:textId="77777777" w:rsidR="008015A2" w:rsidRDefault="0080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46134"/>
    <w:multiLevelType w:val="hybridMultilevel"/>
    <w:tmpl w:val="4E54544E"/>
    <w:lvl w:ilvl="0" w:tplc="354283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A756188"/>
    <w:multiLevelType w:val="hybridMultilevel"/>
    <w:tmpl w:val="D366A1F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0E3D5E78"/>
    <w:multiLevelType w:val="hybridMultilevel"/>
    <w:tmpl w:val="741CD372"/>
    <w:lvl w:ilvl="0" w:tplc="1390DB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A4750"/>
    <w:multiLevelType w:val="multilevel"/>
    <w:tmpl w:val="29E6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B39"/>
    <w:multiLevelType w:val="hybridMultilevel"/>
    <w:tmpl w:val="B942CC2C"/>
    <w:lvl w:ilvl="0" w:tplc="AAD666C2">
      <w:start w:val="201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139B4EDE"/>
    <w:multiLevelType w:val="hybridMultilevel"/>
    <w:tmpl w:val="B4BC395A"/>
    <w:lvl w:ilvl="0" w:tplc="FE5CBD0E">
      <w:start w:val="1"/>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51E2A13"/>
    <w:multiLevelType w:val="hybridMultilevel"/>
    <w:tmpl w:val="1548D5D8"/>
    <w:lvl w:ilvl="0" w:tplc="28A21D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7C22CB"/>
    <w:multiLevelType w:val="hybridMultilevel"/>
    <w:tmpl w:val="DF347096"/>
    <w:lvl w:ilvl="0" w:tplc="4EE4DA7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383019"/>
    <w:multiLevelType w:val="hybridMultilevel"/>
    <w:tmpl w:val="C24A2F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EA39A1"/>
    <w:multiLevelType w:val="hybridMultilevel"/>
    <w:tmpl w:val="FF5C1D28"/>
    <w:lvl w:ilvl="0" w:tplc="10E0A5F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7342AF"/>
    <w:multiLevelType w:val="hybridMultilevel"/>
    <w:tmpl w:val="A1DACE78"/>
    <w:lvl w:ilvl="0" w:tplc="02E2046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66EE0CAE"/>
    <w:multiLevelType w:val="hybridMultilevel"/>
    <w:tmpl w:val="DE865C4C"/>
    <w:lvl w:ilvl="0" w:tplc="1C2E582A">
      <w:start w:val="201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671C6ECC"/>
    <w:multiLevelType w:val="hybridMultilevel"/>
    <w:tmpl w:val="7AA46492"/>
    <w:lvl w:ilvl="0" w:tplc="FE5CBD0E">
      <w:start w:val="1"/>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7F966698"/>
    <w:multiLevelType w:val="hybridMultilevel"/>
    <w:tmpl w:val="5A4A23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6"/>
  </w:num>
  <w:num w:numId="5">
    <w:abstractNumId w:val="14"/>
  </w:num>
  <w:num w:numId="6">
    <w:abstractNumId w:val="4"/>
  </w:num>
  <w:num w:numId="7">
    <w:abstractNumId w:val="2"/>
  </w:num>
  <w:num w:numId="8">
    <w:abstractNumId w:val="10"/>
  </w:num>
  <w:num w:numId="9">
    <w:abstractNumId w:val="8"/>
  </w:num>
  <w:num w:numId="10">
    <w:abstractNumId w:val="11"/>
  </w:num>
  <w:num w:numId="11">
    <w:abstractNumId w:val="13"/>
  </w:num>
  <w:num w:numId="12">
    <w:abstractNumId w:val="5"/>
  </w:num>
  <w:num w:numId="13">
    <w:abstractNumId w:val="1"/>
  </w:num>
  <w:num w:numId="14">
    <w:abstractNumId w:val="1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0279"/>
    <w:rsid w:val="000004B3"/>
    <w:rsid w:val="0000051A"/>
    <w:rsid w:val="000005CA"/>
    <w:rsid w:val="00000671"/>
    <w:rsid w:val="0000114F"/>
    <w:rsid w:val="00001F37"/>
    <w:rsid w:val="00001F74"/>
    <w:rsid w:val="00002316"/>
    <w:rsid w:val="000024C4"/>
    <w:rsid w:val="000025A3"/>
    <w:rsid w:val="00002E5A"/>
    <w:rsid w:val="0000375D"/>
    <w:rsid w:val="0000391D"/>
    <w:rsid w:val="00004188"/>
    <w:rsid w:val="00004280"/>
    <w:rsid w:val="0000505D"/>
    <w:rsid w:val="000053AA"/>
    <w:rsid w:val="0000547B"/>
    <w:rsid w:val="000058C6"/>
    <w:rsid w:val="00005E33"/>
    <w:rsid w:val="00005EB8"/>
    <w:rsid w:val="000060AC"/>
    <w:rsid w:val="000060DC"/>
    <w:rsid w:val="0000614F"/>
    <w:rsid w:val="00006639"/>
    <w:rsid w:val="00006987"/>
    <w:rsid w:val="0000712E"/>
    <w:rsid w:val="00007532"/>
    <w:rsid w:val="000076F3"/>
    <w:rsid w:val="00007859"/>
    <w:rsid w:val="00007A69"/>
    <w:rsid w:val="00007CA2"/>
    <w:rsid w:val="00007E4F"/>
    <w:rsid w:val="00007E50"/>
    <w:rsid w:val="00011175"/>
    <w:rsid w:val="00011276"/>
    <w:rsid w:val="00011285"/>
    <w:rsid w:val="000112C5"/>
    <w:rsid w:val="00011459"/>
    <w:rsid w:val="00011679"/>
    <w:rsid w:val="00011938"/>
    <w:rsid w:val="00011CB7"/>
    <w:rsid w:val="00011D2E"/>
    <w:rsid w:val="00013289"/>
    <w:rsid w:val="00013650"/>
    <w:rsid w:val="0001419E"/>
    <w:rsid w:val="00014477"/>
    <w:rsid w:val="000152D4"/>
    <w:rsid w:val="000156EB"/>
    <w:rsid w:val="00015771"/>
    <w:rsid w:val="00015939"/>
    <w:rsid w:val="00015B41"/>
    <w:rsid w:val="00015CDC"/>
    <w:rsid w:val="00017941"/>
    <w:rsid w:val="000200DC"/>
    <w:rsid w:val="00020476"/>
    <w:rsid w:val="00020D85"/>
    <w:rsid w:val="00021A11"/>
    <w:rsid w:val="000220D7"/>
    <w:rsid w:val="0002279D"/>
    <w:rsid w:val="00022FE1"/>
    <w:rsid w:val="00023371"/>
    <w:rsid w:val="00023F45"/>
    <w:rsid w:val="000240C5"/>
    <w:rsid w:val="0002438A"/>
    <w:rsid w:val="00024587"/>
    <w:rsid w:val="00024973"/>
    <w:rsid w:val="00026B78"/>
    <w:rsid w:val="00026D87"/>
    <w:rsid w:val="00026F74"/>
    <w:rsid w:val="00030024"/>
    <w:rsid w:val="0003035F"/>
    <w:rsid w:val="00030421"/>
    <w:rsid w:val="00030D9C"/>
    <w:rsid w:val="0003161B"/>
    <w:rsid w:val="000316D2"/>
    <w:rsid w:val="00032066"/>
    <w:rsid w:val="0003207D"/>
    <w:rsid w:val="00032444"/>
    <w:rsid w:val="000324C6"/>
    <w:rsid w:val="00032594"/>
    <w:rsid w:val="00033205"/>
    <w:rsid w:val="000333AF"/>
    <w:rsid w:val="0003351F"/>
    <w:rsid w:val="00033E47"/>
    <w:rsid w:val="000345F0"/>
    <w:rsid w:val="00034999"/>
    <w:rsid w:val="000353EB"/>
    <w:rsid w:val="0003550D"/>
    <w:rsid w:val="000355D8"/>
    <w:rsid w:val="00036256"/>
    <w:rsid w:val="0003684D"/>
    <w:rsid w:val="00036984"/>
    <w:rsid w:val="00036AF4"/>
    <w:rsid w:val="00036C90"/>
    <w:rsid w:val="00036DCA"/>
    <w:rsid w:val="00036E39"/>
    <w:rsid w:val="000376BA"/>
    <w:rsid w:val="000378A1"/>
    <w:rsid w:val="0004027D"/>
    <w:rsid w:val="00040333"/>
    <w:rsid w:val="0004077D"/>
    <w:rsid w:val="00040A7D"/>
    <w:rsid w:val="000413D3"/>
    <w:rsid w:val="000413D4"/>
    <w:rsid w:val="000415B2"/>
    <w:rsid w:val="00042205"/>
    <w:rsid w:val="00042274"/>
    <w:rsid w:val="0004245F"/>
    <w:rsid w:val="00042935"/>
    <w:rsid w:val="000429BF"/>
    <w:rsid w:val="00042C3D"/>
    <w:rsid w:val="00042E88"/>
    <w:rsid w:val="00042FFF"/>
    <w:rsid w:val="000433F3"/>
    <w:rsid w:val="00044C03"/>
    <w:rsid w:val="00044CCD"/>
    <w:rsid w:val="00044E08"/>
    <w:rsid w:val="00045250"/>
    <w:rsid w:val="0004545F"/>
    <w:rsid w:val="00045AEB"/>
    <w:rsid w:val="00045DD4"/>
    <w:rsid w:val="00046191"/>
    <w:rsid w:val="0004681A"/>
    <w:rsid w:val="00046CAF"/>
    <w:rsid w:val="000471B7"/>
    <w:rsid w:val="00047315"/>
    <w:rsid w:val="00047534"/>
    <w:rsid w:val="00047727"/>
    <w:rsid w:val="00047BC7"/>
    <w:rsid w:val="00047F9D"/>
    <w:rsid w:val="00050184"/>
    <w:rsid w:val="00050932"/>
    <w:rsid w:val="00050FDB"/>
    <w:rsid w:val="00051FAD"/>
    <w:rsid w:val="00052493"/>
    <w:rsid w:val="00052576"/>
    <w:rsid w:val="000528D2"/>
    <w:rsid w:val="000529B4"/>
    <w:rsid w:val="000543D2"/>
    <w:rsid w:val="00054557"/>
    <w:rsid w:val="000547FF"/>
    <w:rsid w:val="00054B8D"/>
    <w:rsid w:val="00054D19"/>
    <w:rsid w:val="00055354"/>
    <w:rsid w:val="00055B7D"/>
    <w:rsid w:val="000564DF"/>
    <w:rsid w:val="00056763"/>
    <w:rsid w:val="000568ED"/>
    <w:rsid w:val="0005725F"/>
    <w:rsid w:val="00057469"/>
    <w:rsid w:val="000578D6"/>
    <w:rsid w:val="000604C7"/>
    <w:rsid w:val="000604C8"/>
    <w:rsid w:val="0006087C"/>
    <w:rsid w:val="00061B6B"/>
    <w:rsid w:val="00061F02"/>
    <w:rsid w:val="000620DC"/>
    <w:rsid w:val="00062CF6"/>
    <w:rsid w:val="00062F02"/>
    <w:rsid w:val="00063364"/>
    <w:rsid w:val="0006361B"/>
    <w:rsid w:val="00063EBF"/>
    <w:rsid w:val="00064548"/>
    <w:rsid w:val="0006473B"/>
    <w:rsid w:val="00064DDA"/>
    <w:rsid w:val="000654F5"/>
    <w:rsid w:val="000657C0"/>
    <w:rsid w:val="0006624C"/>
    <w:rsid w:val="00066DB5"/>
    <w:rsid w:val="00067343"/>
    <w:rsid w:val="0006784F"/>
    <w:rsid w:val="00070AEA"/>
    <w:rsid w:val="00070DB8"/>
    <w:rsid w:val="0007125E"/>
    <w:rsid w:val="00071309"/>
    <w:rsid w:val="00071435"/>
    <w:rsid w:val="0007228B"/>
    <w:rsid w:val="000723A9"/>
    <w:rsid w:val="000723CA"/>
    <w:rsid w:val="000726AA"/>
    <w:rsid w:val="0007277C"/>
    <w:rsid w:val="0007401A"/>
    <w:rsid w:val="0007455E"/>
    <w:rsid w:val="0007474F"/>
    <w:rsid w:val="000749E8"/>
    <w:rsid w:val="00075989"/>
    <w:rsid w:val="00075B07"/>
    <w:rsid w:val="00075DD5"/>
    <w:rsid w:val="00076225"/>
    <w:rsid w:val="00076D63"/>
    <w:rsid w:val="00076EC9"/>
    <w:rsid w:val="000776A0"/>
    <w:rsid w:val="00077939"/>
    <w:rsid w:val="00077EB6"/>
    <w:rsid w:val="000800D1"/>
    <w:rsid w:val="00080901"/>
    <w:rsid w:val="00080B02"/>
    <w:rsid w:val="00080DD3"/>
    <w:rsid w:val="00081882"/>
    <w:rsid w:val="00081BE3"/>
    <w:rsid w:val="00081C7B"/>
    <w:rsid w:val="00081CBB"/>
    <w:rsid w:val="00082172"/>
    <w:rsid w:val="000823B4"/>
    <w:rsid w:val="000823BE"/>
    <w:rsid w:val="000825EB"/>
    <w:rsid w:val="00082854"/>
    <w:rsid w:val="00082968"/>
    <w:rsid w:val="00082D0A"/>
    <w:rsid w:val="00083283"/>
    <w:rsid w:val="00083AF1"/>
    <w:rsid w:val="00083EDF"/>
    <w:rsid w:val="000843F6"/>
    <w:rsid w:val="00084ACF"/>
    <w:rsid w:val="00084CDF"/>
    <w:rsid w:val="00085353"/>
    <w:rsid w:val="00085799"/>
    <w:rsid w:val="00085D2E"/>
    <w:rsid w:val="000863DB"/>
    <w:rsid w:val="000866D9"/>
    <w:rsid w:val="000868FA"/>
    <w:rsid w:val="00086B8A"/>
    <w:rsid w:val="00086C17"/>
    <w:rsid w:val="00087079"/>
    <w:rsid w:val="0008739D"/>
    <w:rsid w:val="00087CC8"/>
    <w:rsid w:val="000904A3"/>
    <w:rsid w:val="000907F8"/>
    <w:rsid w:val="0009084F"/>
    <w:rsid w:val="00090B6A"/>
    <w:rsid w:val="00090C1C"/>
    <w:rsid w:val="00091508"/>
    <w:rsid w:val="000918DB"/>
    <w:rsid w:val="00091CC0"/>
    <w:rsid w:val="000925A7"/>
    <w:rsid w:val="0009262F"/>
    <w:rsid w:val="00092C4A"/>
    <w:rsid w:val="00092E3F"/>
    <w:rsid w:val="00092E72"/>
    <w:rsid w:val="00092F14"/>
    <w:rsid w:val="00092F4D"/>
    <w:rsid w:val="00093085"/>
    <w:rsid w:val="0009325F"/>
    <w:rsid w:val="00093DC9"/>
    <w:rsid w:val="00094561"/>
    <w:rsid w:val="000946B1"/>
    <w:rsid w:val="00094893"/>
    <w:rsid w:val="00094CE0"/>
    <w:rsid w:val="00095D5F"/>
    <w:rsid w:val="0009625E"/>
    <w:rsid w:val="00096358"/>
    <w:rsid w:val="0009646B"/>
    <w:rsid w:val="00096D06"/>
    <w:rsid w:val="00097925"/>
    <w:rsid w:val="000A0184"/>
    <w:rsid w:val="000A0428"/>
    <w:rsid w:val="000A0831"/>
    <w:rsid w:val="000A10D5"/>
    <w:rsid w:val="000A1707"/>
    <w:rsid w:val="000A171E"/>
    <w:rsid w:val="000A252B"/>
    <w:rsid w:val="000A28A2"/>
    <w:rsid w:val="000A28C5"/>
    <w:rsid w:val="000A2A95"/>
    <w:rsid w:val="000A2F63"/>
    <w:rsid w:val="000A3540"/>
    <w:rsid w:val="000A4D36"/>
    <w:rsid w:val="000A5353"/>
    <w:rsid w:val="000A538B"/>
    <w:rsid w:val="000A6404"/>
    <w:rsid w:val="000A64A1"/>
    <w:rsid w:val="000A6703"/>
    <w:rsid w:val="000A6F2E"/>
    <w:rsid w:val="000A7981"/>
    <w:rsid w:val="000B07D5"/>
    <w:rsid w:val="000B15C9"/>
    <w:rsid w:val="000B1B47"/>
    <w:rsid w:val="000B1C3B"/>
    <w:rsid w:val="000B2022"/>
    <w:rsid w:val="000B2259"/>
    <w:rsid w:val="000B28EB"/>
    <w:rsid w:val="000B3172"/>
    <w:rsid w:val="000B33EF"/>
    <w:rsid w:val="000B3B8D"/>
    <w:rsid w:val="000B3C42"/>
    <w:rsid w:val="000B3CCA"/>
    <w:rsid w:val="000B3E72"/>
    <w:rsid w:val="000B41AC"/>
    <w:rsid w:val="000B45DA"/>
    <w:rsid w:val="000B4B5B"/>
    <w:rsid w:val="000B4E36"/>
    <w:rsid w:val="000B54BD"/>
    <w:rsid w:val="000B5D6F"/>
    <w:rsid w:val="000B686E"/>
    <w:rsid w:val="000B6C93"/>
    <w:rsid w:val="000B6D7F"/>
    <w:rsid w:val="000B6F99"/>
    <w:rsid w:val="000B7519"/>
    <w:rsid w:val="000B7C1C"/>
    <w:rsid w:val="000C12B1"/>
    <w:rsid w:val="000C1AF4"/>
    <w:rsid w:val="000C21A6"/>
    <w:rsid w:val="000C2248"/>
    <w:rsid w:val="000C29AC"/>
    <w:rsid w:val="000C31C7"/>
    <w:rsid w:val="000C31F8"/>
    <w:rsid w:val="000C37C0"/>
    <w:rsid w:val="000C3BE4"/>
    <w:rsid w:val="000C419A"/>
    <w:rsid w:val="000C456A"/>
    <w:rsid w:val="000C4C28"/>
    <w:rsid w:val="000C4E5F"/>
    <w:rsid w:val="000C52EB"/>
    <w:rsid w:val="000C5487"/>
    <w:rsid w:val="000C5BE1"/>
    <w:rsid w:val="000C5EA7"/>
    <w:rsid w:val="000C6D10"/>
    <w:rsid w:val="000C6E20"/>
    <w:rsid w:val="000C6E79"/>
    <w:rsid w:val="000C7607"/>
    <w:rsid w:val="000C7BE1"/>
    <w:rsid w:val="000C7C73"/>
    <w:rsid w:val="000D0393"/>
    <w:rsid w:val="000D10B9"/>
    <w:rsid w:val="000D15D7"/>
    <w:rsid w:val="000D1DC2"/>
    <w:rsid w:val="000D1DD3"/>
    <w:rsid w:val="000D221B"/>
    <w:rsid w:val="000D22F9"/>
    <w:rsid w:val="000D298A"/>
    <w:rsid w:val="000D2B12"/>
    <w:rsid w:val="000D2EE4"/>
    <w:rsid w:val="000D3BDD"/>
    <w:rsid w:val="000D4C11"/>
    <w:rsid w:val="000D5E79"/>
    <w:rsid w:val="000D6C60"/>
    <w:rsid w:val="000D6E1F"/>
    <w:rsid w:val="000D6F06"/>
    <w:rsid w:val="000D7C48"/>
    <w:rsid w:val="000E0797"/>
    <w:rsid w:val="000E08A6"/>
    <w:rsid w:val="000E0B0D"/>
    <w:rsid w:val="000E102F"/>
    <w:rsid w:val="000E1475"/>
    <w:rsid w:val="000E25A4"/>
    <w:rsid w:val="000E3A69"/>
    <w:rsid w:val="000E3C47"/>
    <w:rsid w:val="000E4721"/>
    <w:rsid w:val="000E47FB"/>
    <w:rsid w:val="000E5A26"/>
    <w:rsid w:val="000E5A9F"/>
    <w:rsid w:val="000E5C9B"/>
    <w:rsid w:val="000E68E6"/>
    <w:rsid w:val="000E68F1"/>
    <w:rsid w:val="000E6C8C"/>
    <w:rsid w:val="000E6EC0"/>
    <w:rsid w:val="000E70D9"/>
    <w:rsid w:val="000E7496"/>
    <w:rsid w:val="000E7595"/>
    <w:rsid w:val="000E7938"/>
    <w:rsid w:val="000E7BC0"/>
    <w:rsid w:val="000F1298"/>
    <w:rsid w:val="000F12C2"/>
    <w:rsid w:val="000F12EC"/>
    <w:rsid w:val="000F3015"/>
    <w:rsid w:val="000F3276"/>
    <w:rsid w:val="000F32FB"/>
    <w:rsid w:val="000F3433"/>
    <w:rsid w:val="000F3657"/>
    <w:rsid w:val="000F3F90"/>
    <w:rsid w:val="000F457F"/>
    <w:rsid w:val="000F45D5"/>
    <w:rsid w:val="000F5250"/>
    <w:rsid w:val="000F5520"/>
    <w:rsid w:val="000F5BCB"/>
    <w:rsid w:val="000F5E9A"/>
    <w:rsid w:val="000F692E"/>
    <w:rsid w:val="000F6AD4"/>
    <w:rsid w:val="000F708E"/>
    <w:rsid w:val="000F7172"/>
    <w:rsid w:val="000F73C3"/>
    <w:rsid w:val="000F7973"/>
    <w:rsid w:val="000F7B03"/>
    <w:rsid w:val="00100F90"/>
    <w:rsid w:val="001010B8"/>
    <w:rsid w:val="001016CA"/>
    <w:rsid w:val="0010178C"/>
    <w:rsid w:val="001022E2"/>
    <w:rsid w:val="00102946"/>
    <w:rsid w:val="0010302D"/>
    <w:rsid w:val="00103C2C"/>
    <w:rsid w:val="001041F6"/>
    <w:rsid w:val="00104B74"/>
    <w:rsid w:val="00105314"/>
    <w:rsid w:val="00105B18"/>
    <w:rsid w:val="00105F3B"/>
    <w:rsid w:val="001064D3"/>
    <w:rsid w:val="00106EBB"/>
    <w:rsid w:val="00107493"/>
    <w:rsid w:val="0010781D"/>
    <w:rsid w:val="00110CDE"/>
    <w:rsid w:val="00111F0E"/>
    <w:rsid w:val="00112036"/>
    <w:rsid w:val="001123E7"/>
    <w:rsid w:val="00112B08"/>
    <w:rsid w:val="0011380B"/>
    <w:rsid w:val="00113968"/>
    <w:rsid w:val="00113AA7"/>
    <w:rsid w:val="00114931"/>
    <w:rsid w:val="00114B27"/>
    <w:rsid w:val="0011502F"/>
    <w:rsid w:val="001152ED"/>
    <w:rsid w:val="00115304"/>
    <w:rsid w:val="00115AB3"/>
    <w:rsid w:val="00115DFA"/>
    <w:rsid w:val="00116374"/>
    <w:rsid w:val="00116953"/>
    <w:rsid w:val="00116A93"/>
    <w:rsid w:val="00116B02"/>
    <w:rsid w:val="001172A4"/>
    <w:rsid w:val="001175D0"/>
    <w:rsid w:val="00117725"/>
    <w:rsid w:val="001208E0"/>
    <w:rsid w:val="001210FE"/>
    <w:rsid w:val="001218EF"/>
    <w:rsid w:val="00121FBD"/>
    <w:rsid w:val="00122DA3"/>
    <w:rsid w:val="00122E42"/>
    <w:rsid w:val="0012309E"/>
    <w:rsid w:val="00123480"/>
    <w:rsid w:val="00123594"/>
    <w:rsid w:val="0012374C"/>
    <w:rsid w:val="001242F0"/>
    <w:rsid w:val="001246A1"/>
    <w:rsid w:val="001248A3"/>
    <w:rsid w:val="00124EF1"/>
    <w:rsid w:val="00124F9C"/>
    <w:rsid w:val="001252C8"/>
    <w:rsid w:val="00125517"/>
    <w:rsid w:val="0012703E"/>
    <w:rsid w:val="00127C02"/>
    <w:rsid w:val="0013075D"/>
    <w:rsid w:val="001307BD"/>
    <w:rsid w:val="00130946"/>
    <w:rsid w:val="0013099D"/>
    <w:rsid w:val="00130A7A"/>
    <w:rsid w:val="00130FE3"/>
    <w:rsid w:val="00131109"/>
    <w:rsid w:val="001321D4"/>
    <w:rsid w:val="00132715"/>
    <w:rsid w:val="001329D7"/>
    <w:rsid w:val="00132DB3"/>
    <w:rsid w:val="00132DB7"/>
    <w:rsid w:val="00132DC4"/>
    <w:rsid w:val="00133D3B"/>
    <w:rsid w:val="00134118"/>
    <w:rsid w:val="00134A20"/>
    <w:rsid w:val="00134C36"/>
    <w:rsid w:val="00134C56"/>
    <w:rsid w:val="00134F1C"/>
    <w:rsid w:val="001359D9"/>
    <w:rsid w:val="00135E06"/>
    <w:rsid w:val="00136F5A"/>
    <w:rsid w:val="001373C4"/>
    <w:rsid w:val="0014022E"/>
    <w:rsid w:val="001407F8"/>
    <w:rsid w:val="00140FC6"/>
    <w:rsid w:val="0014127E"/>
    <w:rsid w:val="00141AAB"/>
    <w:rsid w:val="00141DB7"/>
    <w:rsid w:val="00141EB3"/>
    <w:rsid w:val="00141EB5"/>
    <w:rsid w:val="00141F85"/>
    <w:rsid w:val="00142282"/>
    <w:rsid w:val="00142384"/>
    <w:rsid w:val="00142798"/>
    <w:rsid w:val="00142D99"/>
    <w:rsid w:val="00143137"/>
    <w:rsid w:val="001431A5"/>
    <w:rsid w:val="00143386"/>
    <w:rsid w:val="0014348F"/>
    <w:rsid w:val="001440F1"/>
    <w:rsid w:val="001443F9"/>
    <w:rsid w:val="00145762"/>
    <w:rsid w:val="00146524"/>
    <w:rsid w:val="00146AE8"/>
    <w:rsid w:val="00147101"/>
    <w:rsid w:val="00147507"/>
    <w:rsid w:val="00150238"/>
    <w:rsid w:val="00150644"/>
    <w:rsid w:val="00151360"/>
    <w:rsid w:val="00151F5D"/>
    <w:rsid w:val="001520EA"/>
    <w:rsid w:val="001522DD"/>
    <w:rsid w:val="00152604"/>
    <w:rsid w:val="00152B72"/>
    <w:rsid w:val="00153E00"/>
    <w:rsid w:val="00154302"/>
    <w:rsid w:val="00154408"/>
    <w:rsid w:val="00154EE8"/>
    <w:rsid w:val="001551BC"/>
    <w:rsid w:val="00155844"/>
    <w:rsid w:val="00155A11"/>
    <w:rsid w:val="001560ED"/>
    <w:rsid w:val="00156231"/>
    <w:rsid w:val="00157166"/>
    <w:rsid w:val="0015724A"/>
    <w:rsid w:val="001574C4"/>
    <w:rsid w:val="0015774F"/>
    <w:rsid w:val="00157836"/>
    <w:rsid w:val="00157B5A"/>
    <w:rsid w:val="00157EB4"/>
    <w:rsid w:val="00160545"/>
    <w:rsid w:val="0016061A"/>
    <w:rsid w:val="00160CF2"/>
    <w:rsid w:val="001612CB"/>
    <w:rsid w:val="0016176F"/>
    <w:rsid w:val="00161EFA"/>
    <w:rsid w:val="00162863"/>
    <w:rsid w:val="00162A36"/>
    <w:rsid w:val="00162A95"/>
    <w:rsid w:val="0016308E"/>
    <w:rsid w:val="001637AD"/>
    <w:rsid w:val="00163B75"/>
    <w:rsid w:val="00163CB5"/>
    <w:rsid w:val="00163E8E"/>
    <w:rsid w:val="00164278"/>
    <w:rsid w:val="001642F2"/>
    <w:rsid w:val="00164604"/>
    <w:rsid w:val="001650F0"/>
    <w:rsid w:val="001664AB"/>
    <w:rsid w:val="001665DD"/>
    <w:rsid w:val="00167B4A"/>
    <w:rsid w:val="00170963"/>
    <w:rsid w:val="00170D39"/>
    <w:rsid w:val="0017178E"/>
    <w:rsid w:val="00171FF9"/>
    <w:rsid w:val="00172224"/>
    <w:rsid w:val="00172813"/>
    <w:rsid w:val="001729BC"/>
    <w:rsid w:val="00172EF7"/>
    <w:rsid w:val="00172FBF"/>
    <w:rsid w:val="001730D9"/>
    <w:rsid w:val="001731DE"/>
    <w:rsid w:val="00173771"/>
    <w:rsid w:val="00173AF7"/>
    <w:rsid w:val="00173D12"/>
    <w:rsid w:val="0017419C"/>
    <w:rsid w:val="001743B3"/>
    <w:rsid w:val="00174634"/>
    <w:rsid w:val="00174B6C"/>
    <w:rsid w:val="00174F89"/>
    <w:rsid w:val="00175205"/>
    <w:rsid w:val="001755F1"/>
    <w:rsid w:val="001761D3"/>
    <w:rsid w:val="00177F73"/>
    <w:rsid w:val="00180219"/>
    <w:rsid w:val="00180EB1"/>
    <w:rsid w:val="00180FB6"/>
    <w:rsid w:val="00181101"/>
    <w:rsid w:val="001834A4"/>
    <w:rsid w:val="00183ADF"/>
    <w:rsid w:val="00183BE4"/>
    <w:rsid w:val="001843AC"/>
    <w:rsid w:val="001849EB"/>
    <w:rsid w:val="0018500D"/>
    <w:rsid w:val="00185D08"/>
    <w:rsid w:val="0018675D"/>
    <w:rsid w:val="0018683A"/>
    <w:rsid w:val="00186B0D"/>
    <w:rsid w:val="0018725C"/>
    <w:rsid w:val="00187C9F"/>
    <w:rsid w:val="00187EC5"/>
    <w:rsid w:val="001902A7"/>
    <w:rsid w:val="00190336"/>
    <w:rsid w:val="00190E66"/>
    <w:rsid w:val="00191E78"/>
    <w:rsid w:val="00192B35"/>
    <w:rsid w:val="001936E4"/>
    <w:rsid w:val="0019422F"/>
    <w:rsid w:val="00194722"/>
    <w:rsid w:val="00194864"/>
    <w:rsid w:val="00194AEA"/>
    <w:rsid w:val="00194B21"/>
    <w:rsid w:val="00194B78"/>
    <w:rsid w:val="00194F06"/>
    <w:rsid w:val="001960B8"/>
    <w:rsid w:val="0019624A"/>
    <w:rsid w:val="00196781"/>
    <w:rsid w:val="001A03B7"/>
    <w:rsid w:val="001A065F"/>
    <w:rsid w:val="001A0A18"/>
    <w:rsid w:val="001A0A68"/>
    <w:rsid w:val="001A0C48"/>
    <w:rsid w:val="001A0E24"/>
    <w:rsid w:val="001A1E89"/>
    <w:rsid w:val="001A3585"/>
    <w:rsid w:val="001A3629"/>
    <w:rsid w:val="001A3961"/>
    <w:rsid w:val="001A3D5E"/>
    <w:rsid w:val="001A46DB"/>
    <w:rsid w:val="001A5043"/>
    <w:rsid w:val="001A53C1"/>
    <w:rsid w:val="001A5C1C"/>
    <w:rsid w:val="001A61F9"/>
    <w:rsid w:val="001A66C4"/>
    <w:rsid w:val="001A67A6"/>
    <w:rsid w:val="001A7116"/>
    <w:rsid w:val="001A7303"/>
    <w:rsid w:val="001B11C8"/>
    <w:rsid w:val="001B120D"/>
    <w:rsid w:val="001B1A9A"/>
    <w:rsid w:val="001B1CA0"/>
    <w:rsid w:val="001B1D4E"/>
    <w:rsid w:val="001B1FFF"/>
    <w:rsid w:val="001B2544"/>
    <w:rsid w:val="001B2B1A"/>
    <w:rsid w:val="001B2B3E"/>
    <w:rsid w:val="001B330E"/>
    <w:rsid w:val="001B34E4"/>
    <w:rsid w:val="001B3505"/>
    <w:rsid w:val="001B3A0B"/>
    <w:rsid w:val="001B4A51"/>
    <w:rsid w:val="001B4B84"/>
    <w:rsid w:val="001B5682"/>
    <w:rsid w:val="001B5B77"/>
    <w:rsid w:val="001B6019"/>
    <w:rsid w:val="001B60F3"/>
    <w:rsid w:val="001B67B6"/>
    <w:rsid w:val="001B67E9"/>
    <w:rsid w:val="001B6B8E"/>
    <w:rsid w:val="001B7DF7"/>
    <w:rsid w:val="001C0090"/>
    <w:rsid w:val="001C02FA"/>
    <w:rsid w:val="001C0F35"/>
    <w:rsid w:val="001C1341"/>
    <w:rsid w:val="001C14EE"/>
    <w:rsid w:val="001C1892"/>
    <w:rsid w:val="001C18A0"/>
    <w:rsid w:val="001C20BF"/>
    <w:rsid w:val="001C2ADA"/>
    <w:rsid w:val="001C2B63"/>
    <w:rsid w:val="001C47E4"/>
    <w:rsid w:val="001C4E42"/>
    <w:rsid w:val="001C5262"/>
    <w:rsid w:val="001C5AF0"/>
    <w:rsid w:val="001C60D9"/>
    <w:rsid w:val="001C611D"/>
    <w:rsid w:val="001C62DA"/>
    <w:rsid w:val="001C6546"/>
    <w:rsid w:val="001C6B8E"/>
    <w:rsid w:val="001C730C"/>
    <w:rsid w:val="001C7AF4"/>
    <w:rsid w:val="001C7B4B"/>
    <w:rsid w:val="001C7F44"/>
    <w:rsid w:val="001D00C2"/>
    <w:rsid w:val="001D03E8"/>
    <w:rsid w:val="001D0836"/>
    <w:rsid w:val="001D0E30"/>
    <w:rsid w:val="001D2D8A"/>
    <w:rsid w:val="001D32DA"/>
    <w:rsid w:val="001D3BB2"/>
    <w:rsid w:val="001D3CE7"/>
    <w:rsid w:val="001D4003"/>
    <w:rsid w:val="001D41CB"/>
    <w:rsid w:val="001D4617"/>
    <w:rsid w:val="001D513F"/>
    <w:rsid w:val="001D525C"/>
    <w:rsid w:val="001D540E"/>
    <w:rsid w:val="001D5B72"/>
    <w:rsid w:val="001D5FEF"/>
    <w:rsid w:val="001D65DE"/>
    <w:rsid w:val="001D67A2"/>
    <w:rsid w:val="001E042C"/>
    <w:rsid w:val="001E0ECE"/>
    <w:rsid w:val="001E176E"/>
    <w:rsid w:val="001E1CEB"/>
    <w:rsid w:val="001E1E55"/>
    <w:rsid w:val="001E1E75"/>
    <w:rsid w:val="001E2237"/>
    <w:rsid w:val="001E258A"/>
    <w:rsid w:val="001E2AD6"/>
    <w:rsid w:val="001E2DD0"/>
    <w:rsid w:val="001E2FC7"/>
    <w:rsid w:val="001E37EF"/>
    <w:rsid w:val="001E3844"/>
    <w:rsid w:val="001E3CE6"/>
    <w:rsid w:val="001E4FE9"/>
    <w:rsid w:val="001E53DA"/>
    <w:rsid w:val="001E5443"/>
    <w:rsid w:val="001E5AB2"/>
    <w:rsid w:val="001E5CE8"/>
    <w:rsid w:val="001E69DC"/>
    <w:rsid w:val="001E7AB0"/>
    <w:rsid w:val="001E7CAB"/>
    <w:rsid w:val="001E7CE5"/>
    <w:rsid w:val="001F02B6"/>
    <w:rsid w:val="001F02F3"/>
    <w:rsid w:val="001F0375"/>
    <w:rsid w:val="001F110F"/>
    <w:rsid w:val="001F1C7B"/>
    <w:rsid w:val="001F2066"/>
    <w:rsid w:val="001F208F"/>
    <w:rsid w:val="001F286C"/>
    <w:rsid w:val="001F2E76"/>
    <w:rsid w:val="001F332C"/>
    <w:rsid w:val="001F34C6"/>
    <w:rsid w:val="001F359D"/>
    <w:rsid w:val="001F40D4"/>
    <w:rsid w:val="001F4166"/>
    <w:rsid w:val="001F4C19"/>
    <w:rsid w:val="001F5163"/>
    <w:rsid w:val="001F535E"/>
    <w:rsid w:val="001F55EA"/>
    <w:rsid w:val="001F5A4C"/>
    <w:rsid w:val="001F5EB1"/>
    <w:rsid w:val="001F5EBB"/>
    <w:rsid w:val="001F5F52"/>
    <w:rsid w:val="001F653E"/>
    <w:rsid w:val="001F6CA5"/>
    <w:rsid w:val="001F7C46"/>
    <w:rsid w:val="001F7C68"/>
    <w:rsid w:val="002000AB"/>
    <w:rsid w:val="002002BD"/>
    <w:rsid w:val="00200713"/>
    <w:rsid w:val="002007EF"/>
    <w:rsid w:val="0020099A"/>
    <w:rsid w:val="00200AEC"/>
    <w:rsid w:val="00201030"/>
    <w:rsid w:val="002012C2"/>
    <w:rsid w:val="00201F73"/>
    <w:rsid w:val="0020242A"/>
    <w:rsid w:val="002027EC"/>
    <w:rsid w:val="0020295A"/>
    <w:rsid w:val="00203801"/>
    <w:rsid w:val="00203A1B"/>
    <w:rsid w:val="00203AE7"/>
    <w:rsid w:val="00203E31"/>
    <w:rsid w:val="002056AE"/>
    <w:rsid w:val="0020580B"/>
    <w:rsid w:val="00206282"/>
    <w:rsid w:val="00206297"/>
    <w:rsid w:val="002062CB"/>
    <w:rsid w:val="00206423"/>
    <w:rsid w:val="002069B2"/>
    <w:rsid w:val="00207894"/>
    <w:rsid w:val="00207E9A"/>
    <w:rsid w:val="002100FC"/>
    <w:rsid w:val="0021013E"/>
    <w:rsid w:val="00210673"/>
    <w:rsid w:val="00210816"/>
    <w:rsid w:val="00210885"/>
    <w:rsid w:val="00211A73"/>
    <w:rsid w:val="0021222F"/>
    <w:rsid w:val="00212A34"/>
    <w:rsid w:val="00214162"/>
    <w:rsid w:val="002141A8"/>
    <w:rsid w:val="00215009"/>
    <w:rsid w:val="002153BB"/>
    <w:rsid w:val="00215F85"/>
    <w:rsid w:val="00216B69"/>
    <w:rsid w:val="00216D02"/>
    <w:rsid w:val="00216F9B"/>
    <w:rsid w:val="002170EF"/>
    <w:rsid w:val="00217E43"/>
    <w:rsid w:val="00220189"/>
    <w:rsid w:val="00220490"/>
    <w:rsid w:val="00220971"/>
    <w:rsid w:val="00220EAE"/>
    <w:rsid w:val="00220ECA"/>
    <w:rsid w:val="00221183"/>
    <w:rsid w:val="00221701"/>
    <w:rsid w:val="00221AF3"/>
    <w:rsid w:val="00221B39"/>
    <w:rsid w:val="002222CD"/>
    <w:rsid w:val="0022271C"/>
    <w:rsid w:val="00222AC2"/>
    <w:rsid w:val="0022430E"/>
    <w:rsid w:val="002243F0"/>
    <w:rsid w:val="00224469"/>
    <w:rsid w:val="002244A9"/>
    <w:rsid w:val="00224503"/>
    <w:rsid w:val="00224A8C"/>
    <w:rsid w:val="00224D91"/>
    <w:rsid w:val="00224D97"/>
    <w:rsid w:val="00225877"/>
    <w:rsid w:val="00226A0D"/>
    <w:rsid w:val="0023041F"/>
    <w:rsid w:val="002304EA"/>
    <w:rsid w:val="00230843"/>
    <w:rsid w:val="00230D82"/>
    <w:rsid w:val="0023154B"/>
    <w:rsid w:val="00231F53"/>
    <w:rsid w:val="00231FE7"/>
    <w:rsid w:val="00232389"/>
    <w:rsid w:val="002329EA"/>
    <w:rsid w:val="00232FC5"/>
    <w:rsid w:val="0023303F"/>
    <w:rsid w:val="00233921"/>
    <w:rsid w:val="00233AE9"/>
    <w:rsid w:val="0023450D"/>
    <w:rsid w:val="0023539B"/>
    <w:rsid w:val="00235987"/>
    <w:rsid w:val="00235D3A"/>
    <w:rsid w:val="002361E9"/>
    <w:rsid w:val="0023639E"/>
    <w:rsid w:val="00236751"/>
    <w:rsid w:val="002367B7"/>
    <w:rsid w:val="002368EA"/>
    <w:rsid w:val="00236CF4"/>
    <w:rsid w:val="00236EEC"/>
    <w:rsid w:val="002370B8"/>
    <w:rsid w:val="002408D2"/>
    <w:rsid w:val="00240D3A"/>
    <w:rsid w:val="00240E46"/>
    <w:rsid w:val="00241322"/>
    <w:rsid w:val="0024166E"/>
    <w:rsid w:val="002418E5"/>
    <w:rsid w:val="00241C31"/>
    <w:rsid w:val="002426C5"/>
    <w:rsid w:val="00242772"/>
    <w:rsid w:val="00242B73"/>
    <w:rsid w:val="00243F15"/>
    <w:rsid w:val="00244ED0"/>
    <w:rsid w:val="00244F24"/>
    <w:rsid w:val="0024506E"/>
    <w:rsid w:val="00245964"/>
    <w:rsid w:val="00245AC4"/>
    <w:rsid w:val="00245FC6"/>
    <w:rsid w:val="002467FE"/>
    <w:rsid w:val="002473B2"/>
    <w:rsid w:val="002476AD"/>
    <w:rsid w:val="00247B8B"/>
    <w:rsid w:val="002500FB"/>
    <w:rsid w:val="00250100"/>
    <w:rsid w:val="00250640"/>
    <w:rsid w:val="0025092E"/>
    <w:rsid w:val="00251960"/>
    <w:rsid w:val="0025267A"/>
    <w:rsid w:val="0025280B"/>
    <w:rsid w:val="00252B27"/>
    <w:rsid w:val="00252F65"/>
    <w:rsid w:val="00253CDF"/>
    <w:rsid w:val="00253E13"/>
    <w:rsid w:val="00253F6D"/>
    <w:rsid w:val="00253FE5"/>
    <w:rsid w:val="0025447F"/>
    <w:rsid w:val="00254490"/>
    <w:rsid w:val="002546D8"/>
    <w:rsid w:val="00254720"/>
    <w:rsid w:val="00254790"/>
    <w:rsid w:val="00255038"/>
    <w:rsid w:val="002556C5"/>
    <w:rsid w:val="00255837"/>
    <w:rsid w:val="002561F4"/>
    <w:rsid w:val="002563C0"/>
    <w:rsid w:val="00257247"/>
    <w:rsid w:val="002572D0"/>
    <w:rsid w:val="00257735"/>
    <w:rsid w:val="00257CD9"/>
    <w:rsid w:val="002602D7"/>
    <w:rsid w:val="0026052E"/>
    <w:rsid w:val="00261288"/>
    <w:rsid w:val="002612F5"/>
    <w:rsid w:val="0026182F"/>
    <w:rsid w:val="00261A3A"/>
    <w:rsid w:val="00261E65"/>
    <w:rsid w:val="00261F77"/>
    <w:rsid w:val="002625BD"/>
    <w:rsid w:val="0026300C"/>
    <w:rsid w:val="002635D4"/>
    <w:rsid w:val="00263BD6"/>
    <w:rsid w:val="00263C1B"/>
    <w:rsid w:val="00264192"/>
    <w:rsid w:val="0026463D"/>
    <w:rsid w:val="002646EE"/>
    <w:rsid w:val="0026485C"/>
    <w:rsid w:val="00264998"/>
    <w:rsid w:val="00264B8F"/>
    <w:rsid w:val="00265791"/>
    <w:rsid w:val="002660B1"/>
    <w:rsid w:val="002661DB"/>
    <w:rsid w:val="00266AA1"/>
    <w:rsid w:val="00267DD0"/>
    <w:rsid w:val="0027059F"/>
    <w:rsid w:val="00270A46"/>
    <w:rsid w:val="00270CA5"/>
    <w:rsid w:val="00270F11"/>
    <w:rsid w:val="00271674"/>
    <w:rsid w:val="0027179A"/>
    <w:rsid w:val="00271AAE"/>
    <w:rsid w:val="00271DD0"/>
    <w:rsid w:val="00271E21"/>
    <w:rsid w:val="00272748"/>
    <w:rsid w:val="0027319B"/>
    <w:rsid w:val="0027346F"/>
    <w:rsid w:val="00273C9A"/>
    <w:rsid w:val="0027432E"/>
    <w:rsid w:val="00274892"/>
    <w:rsid w:val="00275381"/>
    <w:rsid w:val="00275554"/>
    <w:rsid w:val="00275ACE"/>
    <w:rsid w:val="00275E15"/>
    <w:rsid w:val="00276020"/>
    <w:rsid w:val="00276F13"/>
    <w:rsid w:val="002771F7"/>
    <w:rsid w:val="00277288"/>
    <w:rsid w:val="002779D6"/>
    <w:rsid w:val="002779F7"/>
    <w:rsid w:val="0028038C"/>
    <w:rsid w:val="00280508"/>
    <w:rsid w:val="00280847"/>
    <w:rsid w:val="0028183D"/>
    <w:rsid w:val="002819C7"/>
    <w:rsid w:val="002828BF"/>
    <w:rsid w:val="0028319B"/>
    <w:rsid w:val="00283E72"/>
    <w:rsid w:val="0028411C"/>
    <w:rsid w:val="00284C52"/>
    <w:rsid w:val="00285F68"/>
    <w:rsid w:val="002867F1"/>
    <w:rsid w:val="002873D5"/>
    <w:rsid w:val="00287677"/>
    <w:rsid w:val="00287A90"/>
    <w:rsid w:val="00287AC0"/>
    <w:rsid w:val="002904C8"/>
    <w:rsid w:val="00290B69"/>
    <w:rsid w:val="00290BCF"/>
    <w:rsid w:val="00290E15"/>
    <w:rsid w:val="00290FA3"/>
    <w:rsid w:val="00291247"/>
    <w:rsid w:val="00291826"/>
    <w:rsid w:val="00291851"/>
    <w:rsid w:val="00292111"/>
    <w:rsid w:val="0029236E"/>
    <w:rsid w:val="00292A7D"/>
    <w:rsid w:val="00292DA2"/>
    <w:rsid w:val="00293434"/>
    <w:rsid w:val="00293C4A"/>
    <w:rsid w:val="0029401F"/>
    <w:rsid w:val="00294552"/>
    <w:rsid w:val="00294DAF"/>
    <w:rsid w:val="0029522E"/>
    <w:rsid w:val="0029539D"/>
    <w:rsid w:val="002957A3"/>
    <w:rsid w:val="00295B69"/>
    <w:rsid w:val="002960EA"/>
    <w:rsid w:val="00296766"/>
    <w:rsid w:val="00296A69"/>
    <w:rsid w:val="00296B51"/>
    <w:rsid w:val="00296C45"/>
    <w:rsid w:val="00296DCC"/>
    <w:rsid w:val="00296E20"/>
    <w:rsid w:val="00297333"/>
    <w:rsid w:val="002974C9"/>
    <w:rsid w:val="0029786A"/>
    <w:rsid w:val="00297F43"/>
    <w:rsid w:val="002A0124"/>
    <w:rsid w:val="002A059F"/>
    <w:rsid w:val="002A0D32"/>
    <w:rsid w:val="002A1879"/>
    <w:rsid w:val="002A187B"/>
    <w:rsid w:val="002A1A3C"/>
    <w:rsid w:val="002A242D"/>
    <w:rsid w:val="002A2A99"/>
    <w:rsid w:val="002A2FD2"/>
    <w:rsid w:val="002A30D7"/>
    <w:rsid w:val="002A35BA"/>
    <w:rsid w:val="002A3939"/>
    <w:rsid w:val="002A45E9"/>
    <w:rsid w:val="002A4643"/>
    <w:rsid w:val="002A4A5B"/>
    <w:rsid w:val="002A4B8D"/>
    <w:rsid w:val="002A53EE"/>
    <w:rsid w:val="002A60BF"/>
    <w:rsid w:val="002A6D6A"/>
    <w:rsid w:val="002A768F"/>
    <w:rsid w:val="002A774E"/>
    <w:rsid w:val="002A7ECE"/>
    <w:rsid w:val="002A7ECF"/>
    <w:rsid w:val="002A7F5F"/>
    <w:rsid w:val="002B048C"/>
    <w:rsid w:val="002B0786"/>
    <w:rsid w:val="002B103C"/>
    <w:rsid w:val="002B17AC"/>
    <w:rsid w:val="002B27A4"/>
    <w:rsid w:val="002B2866"/>
    <w:rsid w:val="002B386C"/>
    <w:rsid w:val="002B3DBE"/>
    <w:rsid w:val="002B3EE3"/>
    <w:rsid w:val="002B409B"/>
    <w:rsid w:val="002B40F9"/>
    <w:rsid w:val="002B4A76"/>
    <w:rsid w:val="002B50A7"/>
    <w:rsid w:val="002B51D0"/>
    <w:rsid w:val="002B5386"/>
    <w:rsid w:val="002B541F"/>
    <w:rsid w:val="002B551A"/>
    <w:rsid w:val="002B563B"/>
    <w:rsid w:val="002B564F"/>
    <w:rsid w:val="002B5C9A"/>
    <w:rsid w:val="002B63FB"/>
    <w:rsid w:val="002B648F"/>
    <w:rsid w:val="002B7132"/>
    <w:rsid w:val="002B7B3C"/>
    <w:rsid w:val="002C0048"/>
    <w:rsid w:val="002C02B0"/>
    <w:rsid w:val="002C04E3"/>
    <w:rsid w:val="002C0662"/>
    <w:rsid w:val="002C08DD"/>
    <w:rsid w:val="002C0BC0"/>
    <w:rsid w:val="002C1481"/>
    <w:rsid w:val="002C18A5"/>
    <w:rsid w:val="002C1A94"/>
    <w:rsid w:val="002C2450"/>
    <w:rsid w:val="002C3644"/>
    <w:rsid w:val="002C3BA9"/>
    <w:rsid w:val="002C3BC8"/>
    <w:rsid w:val="002C3E86"/>
    <w:rsid w:val="002C48BD"/>
    <w:rsid w:val="002C4CBC"/>
    <w:rsid w:val="002C4CEB"/>
    <w:rsid w:val="002C6012"/>
    <w:rsid w:val="002C612C"/>
    <w:rsid w:val="002C624C"/>
    <w:rsid w:val="002C62B4"/>
    <w:rsid w:val="002C63EC"/>
    <w:rsid w:val="002C6824"/>
    <w:rsid w:val="002C6961"/>
    <w:rsid w:val="002C6EDE"/>
    <w:rsid w:val="002C73EB"/>
    <w:rsid w:val="002C7776"/>
    <w:rsid w:val="002C7A1E"/>
    <w:rsid w:val="002C7C5D"/>
    <w:rsid w:val="002C7E14"/>
    <w:rsid w:val="002D0796"/>
    <w:rsid w:val="002D091D"/>
    <w:rsid w:val="002D0CDE"/>
    <w:rsid w:val="002D0D00"/>
    <w:rsid w:val="002D13A6"/>
    <w:rsid w:val="002D14AE"/>
    <w:rsid w:val="002D1663"/>
    <w:rsid w:val="002D197A"/>
    <w:rsid w:val="002D1A5C"/>
    <w:rsid w:val="002D1FB7"/>
    <w:rsid w:val="002D2038"/>
    <w:rsid w:val="002D255B"/>
    <w:rsid w:val="002D353D"/>
    <w:rsid w:val="002D3813"/>
    <w:rsid w:val="002D3992"/>
    <w:rsid w:val="002D3AF4"/>
    <w:rsid w:val="002D4537"/>
    <w:rsid w:val="002D467A"/>
    <w:rsid w:val="002D4C5C"/>
    <w:rsid w:val="002D4DD8"/>
    <w:rsid w:val="002D5699"/>
    <w:rsid w:val="002D57B6"/>
    <w:rsid w:val="002D5D1A"/>
    <w:rsid w:val="002D5F5B"/>
    <w:rsid w:val="002D65EE"/>
    <w:rsid w:val="002D6A53"/>
    <w:rsid w:val="002D741F"/>
    <w:rsid w:val="002D7E03"/>
    <w:rsid w:val="002E0AB4"/>
    <w:rsid w:val="002E12BB"/>
    <w:rsid w:val="002E151A"/>
    <w:rsid w:val="002E167C"/>
    <w:rsid w:val="002E1A5E"/>
    <w:rsid w:val="002E1B8A"/>
    <w:rsid w:val="002E1D8F"/>
    <w:rsid w:val="002E1E9E"/>
    <w:rsid w:val="002E2261"/>
    <w:rsid w:val="002E27E4"/>
    <w:rsid w:val="002E2C69"/>
    <w:rsid w:val="002E2CD4"/>
    <w:rsid w:val="002E3280"/>
    <w:rsid w:val="002E3E42"/>
    <w:rsid w:val="002E4490"/>
    <w:rsid w:val="002E493D"/>
    <w:rsid w:val="002E49D6"/>
    <w:rsid w:val="002E4F92"/>
    <w:rsid w:val="002E53A5"/>
    <w:rsid w:val="002E6CD1"/>
    <w:rsid w:val="002E73D0"/>
    <w:rsid w:val="002E7A3E"/>
    <w:rsid w:val="002F0201"/>
    <w:rsid w:val="002F025C"/>
    <w:rsid w:val="002F02C5"/>
    <w:rsid w:val="002F05FA"/>
    <w:rsid w:val="002F06D3"/>
    <w:rsid w:val="002F09CC"/>
    <w:rsid w:val="002F0B99"/>
    <w:rsid w:val="002F151F"/>
    <w:rsid w:val="002F236E"/>
    <w:rsid w:val="002F319C"/>
    <w:rsid w:val="002F341F"/>
    <w:rsid w:val="002F345F"/>
    <w:rsid w:val="002F3B07"/>
    <w:rsid w:val="002F3DC7"/>
    <w:rsid w:val="002F3DD4"/>
    <w:rsid w:val="002F3F73"/>
    <w:rsid w:val="002F4222"/>
    <w:rsid w:val="002F4469"/>
    <w:rsid w:val="002F480B"/>
    <w:rsid w:val="002F4B07"/>
    <w:rsid w:val="002F4BAD"/>
    <w:rsid w:val="002F684B"/>
    <w:rsid w:val="002F7163"/>
    <w:rsid w:val="002F7BA6"/>
    <w:rsid w:val="00300185"/>
    <w:rsid w:val="00300340"/>
    <w:rsid w:val="0030051E"/>
    <w:rsid w:val="003005EA"/>
    <w:rsid w:val="0030082E"/>
    <w:rsid w:val="00301009"/>
    <w:rsid w:val="0030100B"/>
    <w:rsid w:val="00301518"/>
    <w:rsid w:val="00301611"/>
    <w:rsid w:val="0030169B"/>
    <w:rsid w:val="003021A7"/>
    <w:rsid w:val="00302240"/>
    <w:rsid w:val="00302D34"/>
    <w:rsid w:val="00303ADA"/>
    <w:rsid w:val="00303D8B"/>
    <w:rsid w:val="00303DF6"/>
    <w:rsid w:val="00304004"/>
    <w:rsid w:val="00304063"/>
    <w:rsid w:val="00304489"/>
    <w:rsid w:val="00304728"/>
    <w:rsid w:val="00304A3F"/>
    <w:rsid w:val="003055C2"/>
    <w:rsid w:val="00305CE6"/>
    <w:rsid w:val="00305DC4"/>
    <w:rsid w:val="003061B0"/>
    <w:rsid w:val="00306790"/>
    <w:rsid w:val="00306A55"/>
    <w:rsid w:val="00306CBB"/>
    <w:rsid w:val="00306FEF"/>
    <w:rsid w:val="00307638"/>
    <w:rsid w:val="00307F1B"/>
    <w:rsid w:val="003100AE"/>
    <w:rsid w:val="003100BD"/>
    <w:rsid w:val="0031049B"/>
    <w:rsid w:val="0031058E"/>
    <w:rsid w:val="00310899"/>
    <w:rsid w:val="00310A94"/>
    <w:rsid w:val="00311949"/>
    <w:rsid w:val="00312765"/>
    <w:rsid w:val="00312ABB"/>
    <w:rsid w:val="00312E4F"/>
    <w:rsid w:val="00312FC0"/>
    <w:rsid w:val="0031374D"/>
    <w:rsid w:val="0031391C"/>
    <w:rsid w:val="00313C35"/>
    <w:rsid w:val="0031418C"/>
    <w:rsid w:val="003161B1"/>
    <w:rsid w:val="003167FA"/>
    <w:rsid w:val="00316BCC"/>
    <w:rsid w:val="00317C88"/>
    <w:rsid w:val="00317CFB"/>
    <w:rsid w:val="00317D83"/>
    <w:rsid w:val="00320130"/>
    <w:rsid w:val="003208AD"/>
    <w:rsid w:val="00321521"/>
    <w:rsid w:val="003217CF"/>
    <w:rsid w:val="00321B91"/>
    <w:rsid w:val="00321DA3"/>
    <w:rsid w:val="00321ED4"/>
    <w:rsid w:val="0032293B"/>
    <w:rsid w:val="00322ADB"/>
    <w:rsid w:val="00323868"/>
    <w:rsid w:val="00323B4E"/>
    <w:rsid w:val="00323B9F"/>
    <w:rsid w:val="00323EFA"/>
    <w:rsid w:val="0032403D"/>
    <w:rsid w:val="003245C4"/>
    <w:rsid w:val="00324B4C"/>
    <w:rsid w:val="00325571"/>
    <w:rsid w:val="00325843"/>
    <w:rsid w:val="0032584D"/>
    <w:rsid w:val="00325A04"/>
    <w:rsid w:val="00325BAD"/>
    <w:rsid w:val="00325DB6"/>
    <w:rsid w:val="003265D7"/>
    <w:rsid w:val="0032664D"/>
    <w:rsid w:val="0032731F"/>
    <w:rsid w:val="00327689"/>
    <w:rsid w:val="00330038"/>
    <w:rsid w:val="0033008F"/>
    <w:rsid w:val="00330360"/>
    <w:rsid w:val="00330862"/>
    <w:rsid w:val="00330A62"/>
    <w:rsid w:val="00330AB2"/>
    <w:rsid w:val="00330CF6"/>
    <w:rsid w:val="00330ECD"/>
    <w:rsid w:val="00331A79"/>
    <w:rsid w:val="003322CC"/>
    <w:rsid w:val="003327B2"/>
    <w:rsid w:val="003327EF"/>
    <w:rsid w:val="00332816"/>
    <w:rsid w:val="00332A47"/>
    <w:rsid w:val="00332D86"/>
    <w:rsid w:val="00332E89"/>
    <w:rsid w:val="00333DD0"/>
    <w:rsid w:val="00334197"/>
    <w:rsid w:val="0033474F"/>
    <w:rsid w:val="00334E4E"/>
    <w:rsid w:val="0033560C"/>
    <w:rsid w:val="00335979"/>
    <w:rsid w:val="003359A9"/>
    <w:rsid w:val="003359DC"/>
    <w:rsid w:val="00336002"/>
    <w:rsid w:val="00336097"/>
    <w:rsid w:val="003365CA"/>
    <w:rsid w:val="00336A73"/>
    <w:rsid w:val="00336BE5"/>
    <w:rsid w:val="00336C02"/>
    <w:rsid w:val="00336F84"/>
    <w:rsid w:val="003375B7"/>
    <w:rsid w:val="00337EA2"/>
    <w:rsid w:val="0034050D"/>
    <w:rsid w:val="00340953"/>
    <w:rsid w:val="00340F8B"/>
    <w:rsid w:val="0034126C"/>
    <w:rsid w:val="003427E9"/>
    <w:rsid w:val="00342947"/>
    <w:rsid w:val="00342A7B"/>
    <w:rsid w:val="00342DD6"/>
    <w:rsid w:val="00343D41"/>
    <w:rsid w:val="00344F2D"/>
    <w:rsid w:val="003453C1"/>
    <w:rsid w:val="00345486"/>
    <w:rsid w:val="003456D9"/>
    <w:rsid w:val="00345A9C"/>
    <w:rsid w:val="00346077"/>
    <w:rsid w:val="0034696A"/>
    <w:rsid w:val="00347006"/>
    <w:rsid w:val="00347171"/>
    <w:rsid w:val="00347784"/>
    <w:rsid w:val="00350416"/>
    <w:rsid w:val="0035055C"/>
    <w:rsid w:val="003516E4"/>
    <w:rsid w:val="0035205D"/>
    <w:rsid w:val="0035212F"/>
    <w:rsid w:val="00352960"/>
    <w:rsid w:val="003531E0"/>
    <w:rsid w:val="00353358"/>
    <w:rsid w:val="0035343E"/>
    <w:rsid w:val="00353A3D"/>
    <w:rsid w:val="00353AE2"/>
    <w:rsid w:val="00353DF6"/>
    <w:rsid w:val="00353E6C"/>
    <w:rsid w:val="003544F6"/>
    <w:rsid w:val="00354B98"/>
    <w:rsid w:val="00354C0D"/>
    <w:rsid w:val="003550C6"/>
    <w:rsid w:val="003552B9"/>
    <w:rsid w:val="00355652"/>
    <w:rsid w:val="0035591A"/>
    <w:rsid w:val="00355BB0"/>
    <w:rsid w:val="00355FCD"/>
    <w:rsid w:val="003562F4"/>
    <w:rsid w:val="00356EF4"/>
    <w:rsid w:val="00357876"/>
    <w:rsid w:val="00360090"/>
    <w:rsid w:val="00360154"/>
    <w:rsid w:val="003602FC"/>
    <w:rsid w:val="00360B95"/>
    <w:rsid w:val="003618F4"/>
    <w:rsid w:val="00361D6A"/>
    <w:rsid w:val="00362465"/>
    <w:rsid w:val="00362838"/>
    <w:rsid w:val="003629A1"/>
    <w:rsid w:val="003629B6"/>
    <w:rsid w:val="00362BB4"/>
    <w:rsid w:val="003631E8"/>
    <w:rsid w:val="00363476"/>
    <w:rsid w:val="0036478D"/>
    <w:rsid w:val="00364CB7"/>
    <w:rsid w:val="003651A9"/>
    <w:rsid w:val="00365454"/>
    <w:rsid w:val="003664F6"/>
    <w:rsid w:val="003665A5"/>
    <w:rsid w:val="003666C9"/>
    <w:rsid w:val="0036693F"/>
    <w:rsid w:val="003669E6"/>
    <w:rsid w:val="003669FF"/>
    <w:rsid w:val="00366B90"/>
    <w:rsid w:val="00366DEE"/>
    <w:rsid w:val="00367313"/>
    <w:rsid w:val="003678BC"/>
    <w:rsid w:val="00370635"/>
    <w:rsid w:val="00370B57"/>
    <w:rsid w:val="00371D04"/>
    <w:rsid w:val="00372735"/>
    <w:rsid w:val="00372E02"/>
    <w:rsid w:val="00373635"/>
    <w:rsid w:val="0037388D"/>
    <w:rsid w:val="00374A4C"/>
    <w:rsid w:val="00375857"/>
    <w:rsid w:val="00375862"/>
    <w:rsid w:val="0037674C"/>
    <w:rsid w:val="00376B79"/>
    <w:rsid w:val="00377829"/>
    <w:rsid w:val="003800B1"/>
    <w:rsid w:val="00380198"/>
    <w:rsid w:val="00380265"/>
    <w:rsid w:val="00381763"/>
    <w:rsid w:val="003817E9"/>
    <w:rsid w:val="003827BF"/>
    <w:rsid w:val="00382D3C"/>
    <w:rsid w:val="00383F48"/>
    <w:rsid w:val="003846B8"/>
    <w:rsid w:val="00384893"/>
    <w:rsid w:val="00384E8F"/>
    <w:rsid w:val="00385341"/>
    <w:rsid w:val="00385935"/>
    <w:rsid w:val="00385D3B"/>
    <w:rsid w:val="0038616F"/>
    <w:rsid w:val="003861E2"/>
    <w:rsid w:val="0038630C"/>
    <w:rsid w:val="003869A7"/>
    <w:rsid w:val="00386EF4"/>
    <w:rsid w:val="00386F5B"/>
    <w:rsid w:val="00387D6E"/>
    <w:rsid w:val="00390123"/>
    <w:rsid w:val="00391E59"/>
    <w:rsid w:val="00393806"/>
    <w:rsid w:val="00393B05"/>
    <w:rsid w:val="00393FF5"/>
    <w:rsid w:val="00394D39"/>
    <w:rsid w:val="003962F9"/>
    <w:rsid w:val="0039686F"/>
    <w:rsid w:val="00396AE3"/>
    <w:rsid w:val="00396DFF"/>
    <w:rsid w:val="003970EC"/>
    <w:rsid w:val="003978FD"/>
    <w:rsid w:val="00397F58"/>
    <w:rsid w:val="003A0868"/>
    <w:rsid w:val="003A1B6A"/>
    <w:rsid w:val="003A2151"/>
    <w:rsid w:val="003A2525"/>
    <w:rsid w:val="003A2900"/>
    <w:rsid w:val="003A2D57"/>
    <w:rsid w:val="003A307C"/>
    <w:rsid w:val="003A393C"/>
    <w:rsid w:val="003A4654"/>
    <w:rsid w:val="003A55DB"/>
    <w:rsid w:val="003A56B9"/>
    <w:rsid w:val="003A59B2"/>
    <w:rsid w:val="003A5E13"/>
    <w:rsid w:val="003A6635"/>
    <w:rsid w:val="003A6A48"/>
    <w:rsid w:val="003A6C2D"/>
    <w:rsid w:val="003A6D7A"/>
    <w:rsid w:val="003A6E22"/>
    <w:rsid w:val="003A6FD5"/>
    <w:rsid w:val="003A797A"/>
    <w:rsid w:val="003A7CE1"/>
    <w:rsid w:val="003B0088"/>
    <w:rsid w:val="003B01AD"/>
    <w:rsid w:val="003B0C86"/>
    <w:rsid w:val="003B0CDA"/>
    <w:rsid w:val="003B0F11"/>
    <w:rsid w:val="003B1633"/>
    <w:rsid w:val="003B1771"/>
    <w:rsid w:val="003B1F5D"/>
    <w:rsid w:val="003B1FB7"/>
    <w:rsid w:val="003B28DF"/>
    <w:rsid w:val="003B3DDB"/>
    <w:rsid w:val="003B3F94"/>
    <w:rsid w:val="003B415C"/>
    <w:rsid w:val="003B4620"/>
    <w:rsid w:val="003B47BA"/>
    <w:rsid w:val="003B6159"/>
    <w:rsid w:val="003B637B"/>
    <w:rsid w:val="003B6C01"/>
    <w:rsid w:val="003B6E7B"/>
    <w:rsid w:val="003B78B2"/>
    <w:rsid w:val="003C00C9"/>
    <w:rsid w:val="003C01FE"/>
    <w:rsid w:val="003C0667"/>
    <w:rsid w:val="003C06A2"/>
    <w:rsid w:val="003C0D0C"/>
    <w:rsid w:val="003C0FBE"/>
    <w:rsid w:val="003C1821"/>
    <w:rsid w:val="003C1AF3"/>
    <w:rsid w:val="003C23FB"/>
    <w:rsid w:val="003C2A77"/>
    <w:rsid w:val="003C2F50"/>
    <w:rsid w:val="003C348F"/>
    <w:rsid w:val="003C36CF"/>
    <w:rsid w:val="003C3AAF"/>
    <w:rsid w:val="003C3DDF"/>
    <w:rsid w:val="003C3DE8"/>
    <w:rsid w:val="003C47C7"/>
    <w:rsid w:val="003C48F7"/>
    <w:rsid w:val="003C4C23"/>
    <w:rsid w:val="003C4C35"/>
    <w:rsid w:val="003C4F23"/>
    <w:rsid w:val="003C51A2"/>
    <w:rsid w:val="003C5850"/>
    <w:rsid w:val="003C5991"/>
    <w:rsid w:val="003C652F"/>
    <w:rsid w:val="003C7654"/>
    <w:rsid w:val="003C78DF"/>
    <w:rsid w:val="003D04C9"/>
    <w:rsid w:val="003D0885"/>
    <w:rsid w:val="003D09C0"/>
    <w:rsid w:val="003D0ADF"/>
    <w:rsid w:val="003D203D"/>
    <w:rsid w:val="003D2140"/>
    <w:rsid w:val="003D2966"/>
    <w:rsid w:val="003D2C8E"/>
    <w:rsid w:val="003D320F"/>
    <w:rsid w:val="003D34F4"/>
    <w:rsid w:val="003D3B4D"/>
    <w:rsid w:val="003D3E82"/>
    <w:rsid w:val="003D4378"/>
    <w:rsid w:val="003D48EC"/>
    <w:rsid w:val="003D4E90"/>
    <w:rsid w:val="003D64E5"/>
    <w:rsid w:val="003D790B"/>
    <w:rsid w:val="003D7FBE"/>
    <w:rsid w:val="003E02B4"/>
    <w:rsid w:val="003E0968"/>
    <w:rsid w:val="003E0A3F"/>
    <w:rsid w:val="003E0E4A"/>
    <w:rsid w:val="003E0F2C"/>
    <w:rsid w:val="003E13FA"/>
    <w:rsid w:val="003E1CCF"/>
    <w:rsid w:val="003E1E34"/>
    <w:rsid w:val="003E3242"/>
    <w:rsid w:val="003E3502"/>
    <w:rsid w:val="003E35B7"/>
    <w:rsid w:val="003E3DE7"/>
    <w:rsid w:val="003E438B"/>
    <w:rsid w:val="003E54D7"/>
    <w:rsid w:val="003E5933"/>
    <w:rsid w:val="003E5CAF"/>
    <w:rsid w:val="003E6894"/>
    <w:rsid w:val="003E6B9D"/>
    <w:rsid w:val="003E707C"/>
    <w:rsid w:val="003E7231"/>
    <w:rsid w:val="003E73A5"/>
    <w:rsid w:val="003E7AEA"/>
    <w:rsid w:val="003E7F73"/>
    <w:rsid w:val="003F046C"/>
    <w:rsid w:val="003F0669"/>
    <w:rsid w:val="003F0CB8"/>
    <w:rsid w:val="003F11A3"/>
    <w:rsid w:val="003F13CB"/>
    <w:rsid w:val="003F1590"/>
    <w:rsid w:val="003F1615"/>
    <w:rsid w:val="003F1720"/>
    <w:rsid w:val="003F1EB4"/>
    <w:rsid w:val="003F231B"/>
    <w:rsid w:val="003F357A"/>
    <w:rsid w:val="003F3996"/>
    <w:rsid w:val="003F3B6B"/>
    <w:rsid w:val="003F3D7F"/>
    <w:rsid w:val="003F4692"/>
    <w:rsid w:val="003F4841"/>
    <w:rsid w:val="003F5263"/>
    <w:rsid w:val="003F5D7C"/>
    <w:rsid w:val="003F696B"/>
    <w:rsid w:val="003F69E9"/>
    <w:rsid w:val="003F74B1"/>
    <w:rsid w:val="003F7838"/>
    <w:rsid w:val="003F7C69"/>
    <w:rsid w:val="00400056"/>
    <w:rsid w:val="0040081D"/>
    <w:rsid w:val="0040082F"/>
    <w:rsid w:val="00400874"/>
    <w:rsid w:val="00400EBF"/>
    <w:rsid w:val="004017D5"/>
    <w:rsid w:val="00401B5B"/>
    <w:rsid w:val="00401FB3"/>
    <w:rsid w:val="00402521"/>
    <w:rsid w:val="004029AF"/>
    <w:rsid w:val="004029C1"/>
    <w:rsid w:val="0040384D"/>
    <w:rsid w:val="00403A5B"/>
    <w:rsid w:val="004042F8"/>
    <w:rsid w:val="0040451D"/>
    <w:rsid w:val="00405478"/>
    <w:rsid w:val="00405E4C"/>
    <w:rsid w:val="004063CD"/>
    <w:rsid w:val="0040654A"/>
    <w:rsid w:val="00406BB2"/>
    <w:rsid w:val="00406C21"/>
    <w:rsid w:val="004070D7"/>
    <w:rsid w:val="0040741B"/>
    <w:rsid w:val="00407C55"/>
    <w:rsid w:val="00407E4B"/>
    <w:rsid w:val="0041033C"/>
    <w:rsid w:val="00410976"/>
    <w:rsid w:val="00410A22"/>
    <w:rsid w:val="0041113A"/>
    <w:rsid w:val="00411CC5"/>
    <w:rsid w:val="00411FF3"/>
    <w:rsid w:val="004120E4"/>
    <w:rsid w:val="00412462"/>
    <w:rsid w:val="00412AB3"/>
    <w:rsid w:val="004131C6"/>
    <w:rsid w:val="00413418"/>
    <w:rsid w:val="00413F81"/>
    <w:rsid w:val="0041452B"/>
    <w:rsid w:val="00414F0E"/>
    <w:rsid w:val="00414F71"/>
    <w:rsid w:val="0041504C"/>
    <w:rsid w:val="004151CD"/>
    <w:rsid w:val="00415526"/>
    <w:rsid w:val="0041614A"/>
    <w:rsid w:val="00416594"/>
    <w:rsid w:val="00416EAF"/>
    <w:rsid w:val="00417433"/>
    <w:rsid w:val="004174A1"/>
    <w:rsid w:val="004179C6"/>
    <w:rsid w:val="00417AAB"/>
    <w:rsid w:val="004203C9"/>
    <w:rsid w:val="00420439"/>
    <w:rsid w:val="0042086E"/>
    <w:rsid w:val="004208D1"/>
    <w:rsid w:val="00420A4D"/>
    <w:rsid w:val="00420B1B"/>
    <w:rsid w:val="00420DA7"/>
    <w:rsid w:val="00421068"/>
    <w:rsid w:val="0042127D"/>
    <w:rsid w:val="004214AB"/>
    <w:rsid w:val="00421673"/>
    <w:rsid w:val="00421815"/>
    <w:rsid w:val="00421AAB"/>
    <w:rsid w:val="00422263"/>
    <w:rsid w:val="00423318"/>
    <w:rsid w:val="00423AB9"/>
    <w:rsid w:val="0042438D"/>
    <w:rsid w:val="004243E6"/>
    <w:rsid w:val="0042475D"/>
    <w:rsid w:val="00424830"/>
    <w:rsid w:val="00425401"/>
    <w:rsid w:val="00425A13"/>
    <w:rsid w:val="004263FE"/>
    <w:rsid w:val="00426645"/>
    <w:rsid w:val="00426BA2"/>
    <w:rsid w:val="0042750C"/>
    <w:rsid w:val="0042767A"/>
    <w:rsid w:val="00427785"/>
    <w:rsid w:val="0042781C"/>
    <w:rsid w:val="004278DF"/>
    <w:rsid w:val="004279D7"/>
    <w:rsid w:val="004306B4"/>
    <w:rsid w:val="00430BE3"/>
    <w:rsid w:val="00430BEE"/>
    <w:rsid w:val="00430E37"/>
    <w:rsid w:val="004312D4"/>
    <w:rsid w:val="0043183E"/>
    <w:rsid w:val="00431E17"/>
    <w:rsid w:val="00431EC0"/>
    <w:rsid w:val="00432927"/>
    <w:rsid w:val="00432C99"/>
    <w:rsid w:val="00433639"/>
    <w:rsid w:val="00433992"/>
    <w:rsid w:val="00434415"/>
    <w:rsid w:val="00434936"/>
    <w:rsid w:val="0043541E"/>
    <w:rsid w:val="004357A8"/>
    <w:rsid w:val="00435A21"/>
    <w:rsid w:val="0043692B"/>
    <w:rsid w:val="00437C9B"/>
    <w:rsid w:val="00440187"/>
    <w:rsid w:val="00440F92"/>
    <w:rsid w:val="004410CE"/>
    <w:rsid w:val="004411EA"/>
    <w:rsid w:val="00441663"/>
    <w:rsid w:val="004419CE"/>
    <w:rsid w:val="00441CE0"/>
    <w:rsid w:val="00442B86"/>
    <w:rsid w:val="00442BBA"/>
    <w:rsid w:val="00442EE8"/>
    <w:rsid w:val="0044302B"/>
    <w:rsid w:val="00443B5E"/>
    <w:rsid w:val="00443E10"/>
    <w:rsid w:val="00445493"/>
    <w:rsid w:val="00447077"/>
    <w:rsid w:val="00447BF1"/>
    <w:rsid w:val="00450593"/>
    <w:rsid w:val="00450DBB"/>
    <w:rsid w:val="00450E56"/>
    <w:rsid w:val="004513B2"/>
    <w:rsid w:val="00451BBD"/>
    <w:rsid w:val="004524C8"/>
    <w:rsid w:val="00452533"/>
    <w:rsid w:val="00452E3F"/>
    <w:rsid w:val="0045374D"/>
    <w:rsid w:val="004542C6"/>
    <w:rsid w:val="00454676"/>
    <w:rsid w:val="00454B3C"/>
    <w:rsid w:val="00455B29"/>
    <w:rsid w:val="00456387"/>
    <w:rsid w:val="00457450"/>
    <w:rsid w:val="00457685"/>
    <w:rsid w:val="00457715"/>
    <w:rsid w:val="00457757"/>
    <w:rsid w:val="004577EF"/>
    <w:rsid w:val="00457844"/>
    <w:rsid w:val="00457D30"/>
    <w:rsid w:val="004601C9"/>
    <w:rsid w:val="004601F6"/>
    <w:rsid w:val="004606E8"/>
    <w:rsid w:val="004610F4"/>
    <w:rsid w:val="004612E6"/>
    <w:rsid w:val="00461417"/>
    <w:rsid w:val="004621CB"/>
    <w:rsid w:val="0046241D"/>
    <w:rsid w:val="004624BA"/>
    <w:rsid w:val="004624F3"/>
    <w:rsid w:val="0046483D"/>
    <w:rsid w:val="004649C2"/>
    <w:rsid w:val="00464CE9"/>
    <w:rsid w:val="00464D00"/>
    <w:rsid w:val="004653FA"/>
    <w:rsid w:val="00465E12"/>
    <w:rsid w:val="0046604C"/>
    <w:rsid w:val="00467065"/>
    <w:rsid w:val="0047040C"/>
    <w:rsid w:val="00470780"/>
    <w:rsid w:val="00470AD0"/>
    <w:rsid w:val="00471192"/>
    <w:rsid w:val="00471B71"/>
    <w:rsid w:val="00471C11"/>
    <w:rsid w:val="0047295B"/>
    <w:rsid w:val="00472F4C"/>
    <w:rsid w:val="00473424"/>
    <w:rsid w:val="0047356F"/>
    <w:rsid w:val="00473F23"/>
    <w:rsid w:val="00473F93"/>
    <w:rsid w:val="00474562"/>
    <w:rsid w:val="0047502F"/>
    <w:rsid w:val="004754FB"/>
    <w:rsid w:val="00475553"/>
    <w:rsid w:val="00475DFE"/>
    <w:rsid w:val="00475E0B"/>
    <w:rsid w:val="00476225"/>
    <w:rsid w:val="00476520"/>
    <w:rsid w:val="0047672C"/>
    <w:rsid w:val="00477538"/>
    <w:rsid w:val="004776DA"/>
    <w:rsid w:val="0047770A"/>
    <w:rsid w:val="004778EE"/>
    <w:rsid w:val="00477B33"/>
    <w:rsid w:val="004801C6"/>
    <w:rsid w:val="00481BE7"/>
    <w:rsid w:val="00481D0E"/>
    <w:rsid w:val="00482192"/>
    <w:rsid w:val="004822F1"/>
    <w:rsid w:val="00482E22"/>
    <w:rsid w:val="0048395B"/>
    <w:rsid w:val="00483B81"/>
    <w:rsid w:val="0048489D"/>
    <w:rsid w:val="00484D25"/>
    <w:rsid w:val="00484E56"/>
    <w:rsid w:val="00484E6F"/>
    <w:rsid w:val="00485075"/>
    <w:rsid w:val="004850C5"/>
    <w:rsid w:val="0048533E"/>
    <w:rsid w:val="004858B6"/>
    <w:rsid w:val="004861A1"/>
    <w:rsid w:val="00487261"/>
    <w:rsid w:val="0048768E"/>
    <w:rsid w:val="00487EC8"/>
    <w:rsid w:val="00487EFB"/>
    <w:rsid w:val="00490702"/>
    <w:rsid w:val="00490980"/>
    <w:rsid w:val="00491E8A"/>
    <w:rsid w:val="00492090"/>
    <w:rsid w:val="00492773"/>
    <w:rsid w:val="00492DBD"/>
    <w:rsid w:val="00492FCD"/>
    <w:rsid w:val="004930F7"/>
    <w:rsid w:val="00493250"/>
    <w:rsid w:val="004935DA"/>
    <w:rsid w:val="00493674"/>
    <w:rsid w:val="004936DA"/>
    <w:rsid w:val="00493DAB"/>
    <w:rsid w:val="00494291"/>
    <w:rsid w:val="0049577D"/>
    <w:rsid w:val="00496067"/>
    <w:rsid w:val="004963E8"/>
    <w:rsid w:val="00496E1C"/>
    <w:rsid w:val="00496EE2"/>
    <w:rsid w:val="00497302"/>
    <w:rsid w:val="004973A5"/>
    <w:rsid w:val="00497524"/>
    <w:rsid w:val="00497F29"/>
    <w:rsid w:val="004A02FA"/>
    <w:rsid w:val="004A03B7"/>
    <w:rsid w:val="004A0DC6"/>
    <w:rsid w:val="004A46A8"/>
    <w:rsid w:val="004A4709"/>
    <w:rsid w:val="004A586B"/>
    <w:rsid w:val="004A597C"/>
    <w:rsid w:val="004A661D"/>
    <w:rsid w:val="004A68EB"/>
    <w:rsid w:val="004A6A16"/>
    <w:rsid w:val="004A6E0E"/>
    <w:rsid w:val="004A776C"/>
    <w:rsid w:val="004B02BA"/>
    <w:rsid w:val="004B0A57"/>
    <w:rsid w:val="004B1470"/>
    <w:rsid w:val="004B1576"/>
    <w:rsid w:val="004B3BBE"/>
    <w:rsid w:val="004B3C21"/>
    <w:rsid w:val="004B3C4E"/>
    <w:rsid w:val="004B3F9B"/>
    <w:rsid w:val="004B41BC"/>
    <w:rsid w:val="004B49F3"/>
    <w:rsid w:val="004B4E11"/>
    <w:rsid w:val="004B523B"/>
    <w:rsid w:val="004B5574"/>
    <w:rsid w:val="004B6543"/>
    <w:rsid w:val="004B686D"/>
    <w:rsid w:val="004B7159"/>
    <w:rsid w:val="004B7225"/>
    <w:rsid w:val="004B74EB"/>
    <w:rsid w:val="004B7D46"/>
    <w:rsid w:val="004C0030"/>
    <w:rsid w:val="004C00D5"/>
    <w:rsid w:val="004C0335"/>
    <w:rsid w:val="004C0938"/>
    <w:rsid w:val="004C0F58"/>
    <w:rsid w:val="004C15E8"/>
    <w:rsid w:val="004C16EA"/>
    <w:rsid w:val="004C17D9"/>
    <w:rsid w:val="004C1B23"/>
    <w:rsid w:val="004C1C93"/>
    <w:rsid w:val="004C1D66"/>
    <w:rsid w:val="004C25F9"/>
    <w:rsid w:val="004C359D"/>
    <w:rsid w:val="004C4CD8"/>
    <w:rsid w:val="004C5205"/>
    <w:rsid w:val="004C5710"/>
    <w:rsid w:val="004C5EC2"/>
    <w:rsid w:val="004C7A2D"/>
    <w:rsid w:val="004C7BEE"/>
    <w:rsid w:val="004D05CF"/>
    <w:rsid w:val="004D07F0"/>
    <w:rsid w:val="004D0A43"/>
    <w:rsid w:val="004D1353"/>
    <w:rsid w:val="004D15BC"/>
    <w:rsid w:val="004D168B"/>
    <w:rsid w:val="004D1CFC"/>
    <w:rsid w:val="004D1EEA"/>
    <w:rsid w:val="004D26A9"/>
    <w:rsid w:val="004D2ADA"/>
    <w:rsid w:val="004D2F05"/>
    <w:rsid w:val="004D41CC"/>
    <w:rsid w:val="004D421A"/>
    <w:rsid w:val="004D4811"/>
    <w:rsid w:val="004D4F39"/>
    <w:rsid w:val="004D525C"/>
    <w:rsid w:val="004D528D"/>
    <w:rsid w:val="004D5358"/>
    <w:rsid w:val="004D5FD0"/>
    <w:rsid w:val="004D651F"/>
    <w:rsid w:val="004D65A4"/>
    <w:rsid w:val="004D65E8"/>
    <w:rsid w:val="004D6995"/>
    <w:rsid w:val="004D6EDA"/>
    <w:rsid w:val="004D71F4"/>
    <w:rsid w:val="004D724B"/>
    <w:rsid w:val="004D73CF"/>
    <w:rsid w:val="004E074A"/>
    <w:rsid w:val="004E0BB9"/>
    <w:rsid w:val="004E0CA8"/>
    <w:rsid w:val="004E114F"/>
    <w:rsid w:val="004E11A5"/>
    <w:rsid w:val="004E12D0"/>
    <w:rsid w:val="004E1C83"/>
    <w:rsid w:val="004E1FD3"/>
    <w:rsid w:val="004E251D"/>
    <w:rsid w:val="004E261F"/>
    <w:rsid w:val="004E2C86"/>
    <w:rsid w:val="004E3B0C"/>
    <w:rsid w:val="004E491A"/>
    <w:rsid w:val="004E4A88"/>
    <w:rsid w:val="004E53CD"/>
    <w:rsid w:val="004E54C8"/>
    <w:rsid w:val="004E563D"/>
    <w:rsid w:val="004E580A"/>
    <w:rsid w:val="004E6457"/>
    <w:rsid w:val="004E70C9"/>
    <w:rsid w:val="004E70EE"/>
    <w:rsid w:val="004E7187"/>
    <w:rsid w:val="004E75CF"/>
    <w:rsid w:val="004E7EB3"/>
    <w:rsid w:val="004F02E1"/>
    <w:rsid w:val="004F04B8"/>
    <w:rsid w:val="004F09AF"/>
    <w:rsid w:val="004F09D0"/>
    <w:rsid w:val="004F0E9F"/>
    <w:rsid w:val="004F0F78"/>
    <w:rsid w:val="004F1D23"/>
    <w:rsid w:val="004F1F6E"/>
    <w:rsid w:val="004F268A"/>
    <w:rsid w:val="004F2E55"/>
    <w:rsid w:val="004F3F72"/>
    <w:rsid w:val="004F408B"/>
    <w:rsid w:val="004F5129"/>
    <w:rsid w:val="004F5602"/>
    <w:rsid w:val="004F5808"/>
    <w:rsid w:val="004F687B"/>
    <w:rsid w:val="004F6A22"/>
    <w:rsid w:val="004F6DC6"/>
    <w:rsid w:val="004F77CF"/>
    <w:rsid w:val="004F7839"/>
    <w:rsid w:val="004F7ADE"/>
    <w:rsid w:val="004F7C26"/>
    <w:rsid w:val="004F7C75"/>
    <w:rsid w:val="0050000A"/>
    <w:rsid w:val="0050041D"/>
    <w:rsid w:val="00500522"/>
    <w:rsid w:val="005005C4"/>
    <w:rsid w:val="005006D9"/>
    <w:rsid w:val="005008AF"/>
    <w:rsid w:val="00501484"/>
    <w:rsid w:val="00501FA8"/>
    <w:rsid w:val="005029D7"/>
    <w:rsid w:val="0050382E"/>
    <w:rsid w:val="00503950"/>
    <w:rsid w:val="005039F0"/>
    <w:rsid w:val="00503B7B"/>
    <w:rsid w:val="00503DE4"/>
    <w:rsid w:val="005042AF"/>
    <w:rsid w:val="0050437E"/>
    <w:rsid w:val="0050472C"/>
    <w:rsid w:val="00504901"/>
    <w:rsid w:val="005049DE"/>
    <w:rsid w:val="0050571A"/>
    <w:rsid w:val="00506C93"/>
    <w:rsid w:val="00506CB1"/>
    <w:rsid w:val="00506D47"/>
    <w:rsid w:val="00506E75"/>
    <w:rsid w:val="00510833"/>
    <w:rsid w:val="00510AC1"/>
    <w:rsid w:val="00510B23"/>
    <w:rsid w:val="00510B2D"/>
    <w:rsid w:val="00510DEB"/>
    <w:rsid w:val="00510FBE"/>
    <w:rsid w:val="0051105B"/>
    <w:rsid w:val="00511240"/>
    <w:rsid w:val="00511ECF"/>
    <w:rsid w:val="005122CF"/>
    <w:rsid w:val="00512591"/>
    <w:rsid w:val="005130DC"/>
    <w:rsid w:val="00513257"/>
    <w:rsid w:val="0051341A"/>
    <w:rsid w:val="005134EC"/>
    <w:rsid w:val="00513981"/>
    <w:rsid w:val="00513B06"/>
    <w:rsid w:val="0051426A"/>
    <w:rsid w:val="005143E3"/>
    <w:rsid w:val="00514962"/>
    <w:rsid w:val="00514E51"/>
    <w:rsid w:val="00515261"/>
    <w:rsid w:val="005153B5"/>
    <w:rsid w:val="005153C5"/>
    <w:rsid w:val="00515499"/>
    <w:rsid w:val="00515A8F"/>
    <w:rsid w:val="00516094"/>
    <w:rsid w:val="005168FC"/>
    <w:rsid w:val="0051729B"/>
    <w:rsid w:val="00517478"/>
    <w:rsid w:val="00517637"/>
    <w:rsid w:val="005176C1"/>
    <w:rsid w:val="0051771B"/>
    <w:rsid w:val="0052000C"/>
    <w:rsid w:val="00520156"/>
    <w:rsid w:val="005207B6"/>
    <w:rsid w:val="00520BB7"/>
    <w:rsid w:val="00521208"/>
    <w:rsid w:val="0052134E"/>
    <w:rsid w:val="00522870"/>
    <w:rsid w:val="005228A7"/>
    <w:rsid w:val="005232E7"/>
    <w:rsid w:val="00523474"/>
    <w:rsid w:val="00523B7E"/>
    <w:rsid w:val="005248CB"/>
    <w:rsid w:val="00525093"/>
    <w:rsid w:val="00526523"/>
    <w:rsid w:val="0052675F"/>
    <w:rsid w:val="00527789"/>
    <w:rsid w:val="00530141"/>
    <w:rsid w:val="00530A25"/>
    <w:rsid w:val="00530A33"/>
    <w:rsid w:val="00530BB4"/>
    <w:rsid w:val="0053147E"/>
    <w:rsid w:val="00531E31"/>
    <w:rsid w:val="0053217E"/>
    <w:rsid w:val="00533267"/>
    <w:rsid w:val="005332D0"/>
    <w:rsid w:val="005335C7"/>
    <w:rsid w:val="00534B6C"/>
    <w:rsid w:val="00534D0F"/>
    <w:rsid w:val="00535B11"/>
    <w:rsid w:val="00536522"/>
    <w:rsid w:val="00536524"/>
    <w:rsid w:val="00536A56"/>
    <w:rsid w:val="00540316"/>
    <w:rsid w:val="005403AC"/>
    <w:rsid w:val="0054069F"/>
    <w:rsid w:val="0054070A"/>
    <w:rsid w:val="005407D9"/>
    <w:rsid w:val="00540807"/>
    <w:rsid w:val="00540B09"/>
    <w:rsid w:val="00540E36"/>
    <w:rsid w:val="00540EE8"/>
    <w:rsid w:val="005417E2"/>
    <w:rsid w:val="00541CC4"/>
    <w:rsid w:val="0054329D"/>
    <w:rsid w:val="005433BC"/>
    <w:rsid w:val="00543791"/>
    <w:rsid w:val="00543B41"/>
    <w:rsid w:val="00543CCA"/>
    <w:rsid w:val="00544A7A"/>
    <w:rsid w:val="00544D40"/>
    <w:rsid w:val="00544E55"/>
    <w:rsid w:val="00545021"/>
    <w:rsid w:val="005455E2"/>
    <w:rsid w:val="005457A2"/>
    <w:rsid w:val="00546018"/>
    <w:rsid w:val="00546140"/>
    <w:rsid w:val="00546B3F"/>
    <w:rsid w:val="00546F8B"/>
    <w:rsid w:val="005478E8"/>
    <w:rsid w:val="00547FA3"/>
    <w:rsid w:val="005502B9"/>
    <w:rsid w:val="00551808"/>
    <w:rsid w:val="005520A5"/>
    <w:rsid w:val="00552993"/>
    <w:rsid w:val="00552A29"/>
    <w:rsid w:val="00553610"/>
    <w:rsid w:val="00553AE8"/>
    <w:rsid w:val="0055469A"/>
    <w:rsid w:val="00554869"/>
    <w:rsid w:val="00555708"/>
    <w:rsid w:val="00555956"/>
    <w:rsid w:val="00555C95"/>
    <w:rsid w:val="005567D6"/>
    <w:rsid w:val="005570E7"/>
    <w:rsid w:val="0055758F"/>
    <w:rsid w:val="00557606"/>
    <w:rsid w:val="00560022"/>
    <w:rsid w:val="005604D5"/>
    <w:rsid w:val="00560AA9"/>
    <w:rsid w:val="00560D2D"/>
    <w:rsid w:val="00561CBB"/>
    <w:rsid w:val="00562C25"/>
    <w:rsid w:val="00562C55"/>
    <w:rsid w:val="00562F98"/>
    <w:rsid w:val="00563034"/>
    <w:rsid w:val="00563610"/>
    <w:rsid w:val="00563A0E"/>
    <w:rsid w:val="00564023"/>
    <w:rsid w:val="00564522"/>
    <w:rsid w:val="005647D9"/>
    <w:rsid w:val="005648F8"/>
    <w:rsid w:val="005653E3"/>
    <w:rsid w:val="00565415"/>
    <w:rsid w:val="0056668D"/>
    <w:rsid w:val="00566B60"/>
    <w:rsid w:val="00566EA5"/>
    <w:rsid w:val="00566F84"/>
    <w:rsid w:val="005702B9"/>
    <w:rsid w:val="005702CE"/>
    <w:rsid w:val="005708EC"/>
    <w:rsid w:val="00570E9A"/>
    <w:rsid w:val="0057184F"/>
    <w:rsid w:val="0057192E"/>
    <w:rsid w:val="00571C7C"/>
    <w:rsid w:val="00572715"/>
    <w:rsid w:val="0057337F"/>
    <w:rsid w:val="005738FA"/>
    <w:rsid w:val="00573A36"/>
    <w:rsid w:val="00575195"/>
    <w:rsid w:val="00575637"/>
    <w:rsid w:val="00575B3B"/>
    <w:rsid w:val="00575FEC"/>
    <w:rsid w:val="005766C9"/>
    <w:rsid w:val="005767F5"/>
    <w:rsid w:val="0057689C"/>
    <w:rsid w:val="00576BE6"/>
    <w:rsid w:val="00576D45"/>
    <w:rsid w:val="00576E04"/>
    <w:rsid w:val="005776EA"/>
    <w:rsid w:val="005803FD"/>
    <w:rsid w:val="005809C3"/>
    <w:rsid w:val="00580A2E"/>
    <w:rsid w:val="00581CAD"/>
    <w:rsid w:val="0058275D"/>
    <w:rsid w:val="00582843"/>
    <w:rsid w:val="00582968"/>
    <w:rsid w:val="0058320B"/>
    <w:rsid w:val="005835BF"/>
    <w:rsid w:val="005838C3"/>
    <w:rsid w:val="0058445E"/>
    <w:rsid w:val="0058446E"/>
    <w:rsid w:val="005856E0"/>
    <w:rsid w:val="00585B97"/>
    <w:rsid w:val="00585EA4"/>
    <w:rsid w:val="0058602A"/>
    <w:rsid w:val="0058607B"/>
    <w:rsid w:val="00586ACA"/>
    <w:rsid w:val="00586E56"/>
    <w:rsid w:val="00586F93"/>
    <w:rsid w:val="00587655"/>
    <w:rsid w:val="00587B81"/>
    <w:rsid w:val="00590594"/>
    <w:rsid w:val="00590E69"/>
    <w:rsid w:val="00592264"/>
    <w:rsid w:val="0059226C"/>
    <w:rsid w:val="00593705"/>
    <w:rsid w:val="00593D94"/>
    <w:rsid w:val="00594403"/>
    <w:rsid w:val="00594409"/>
    <w:rsid w:val="0059453A"/>
    <w:rsid w:val="00594869"/>
    <w:rsid w:val="00594927"/>
    <w:rsid w:val="00594A0C"/>
    <w:rsid w:val="00594DDD"/>
    <w:rsid w:val="005951EE"/>
    <w:rsid w:val="00595997"/>
    <w:rsid w:val="00595AD3"/>
    <w:rsid w:val="00595BE1"/>
    <w:rsid w:val="00595CED"/>
    <w:rsid w:val="00595F4C"/>
    <w:rsid w:val="00597542"/>
    <w:rsid w:val="00597989"/>
    <w:rsid w:val="005A0593"/>
    <w:rsid w:val="005A0EE8"/>
    <w:rsid w:val="005A106A"/>
    <w:rsid w:val="005A10B6"/>
    <w:rsid w:val="005A1275"/>
    <w:rsid w:val="005A12D6"/>
    <w:rsid w:val="005A13C7"/>
    <w:rsid w:val="005A19AF"/>
    <w:rsid w:val="005A1ECE"/>
    <w:rsid w:val="005A234C"/>
    <w:rsid w:val="005A26FD"/>
    <w:rsid w:val="005A2CDE"/>
    <w:rsid w:val="005A2D51"/>
    <w:rsid w:val="005A2EAC"/>
    <w:rsid w:val="005A3F22"/>
    <w:rsid w:val="005A42FA"/>
    <w:rsid w:val="005A48C6"/>
    <w:rsid w:val="005A5923"/>
    <w:rsid w:val="005A5E91"/>
    <w:rsid w:val="005A63D2"/>
    <w:rsid w:val="005A6A04"/>
    <w:rsid w:val="005A75D6"/>
    <w:rsid w:val="005A7BDD"/>
    <w:rsid w:val="005B07A0"/>
    <w:rsid w:val="005B0FF4"/>
    <w:rsid w:val="005B2107"/>
    <w:rsid w:val="005B223F"/>
    <w:rsid w:val="005B3350"/>
    <w:rsid w:val="005B3C46"/>
    <w:rsid w:val="005B3F45"/>
    <w:rsid w:val="005B455F"/>
    <w:rsid w:val="005B4A48"/>
    <w:rsid w:val="005B4B41"/>
    <w:rsid w:val="005B63BD"/>
    <w:rsid w:val="005B65B3"/>
    <w:rsid w:val="005B672E"/>
    <w:rsid w:val="005B67D1"/>
    <w:rsid w:val="005B6CF8"/>
    <w:rsid w:val="005B6E2B"/>
    <w:rsid w:val="005B7E85"/>
    <w:rsid w:val="005C044C"/>
    <w:rsid w:val="005C05BA"/>
    <w:rsid w:val="005C1215"/>
    <w:rsid w:val="005C18F6"/>
    <w:rsid w:val="005C1B1E"/>
    <w:rsid w:val="005C2018"/>
    <w:rsid w:val="005C20AC"/>
    <w:rsid w:val="005C2157"/>
    <w:rsid w:val="005C295B"/>
    <w:rsid w:val="005C2C19"/>
    <w:rsid w:val="005C2F55"/>
    <w:rsid w:val="005C322D"/>
    <w:rsid w:val="005C32D7"/>
    <w:rsid w:val="005C356F"/>
    <w:rsid w:val="005C35F4"/>
    <w:rsid w:val="005C39E6"/>
    <w:rsid w:val="005C3B4D"/>
    <w:rsid w:val="005C3C07"/>
    <w:rsid w:val="005C3C6B"/>
    <w:rsid w:val="005C4CC2"/>
    <w:rsid w:val="005C4F3F"/>
    <w:rsid w:val="005C5429"/>
    <w:rsid w:val="005C5B7D"/>
    <w:rsid w:val="005C5CFE"/>
    <w:rsid w:val="005C5E09"/>
    <w:rsid w:val="005C5F6E"/>
    <w:rsid w:val="005C686C"/>
    <w:rsid w:val="005C7026"/>
    <w:rsid w:val="005C7062"/>
    <w:rsid w:val="005C71A0"/>
    <w:rsid w:val="005C7D09"/>
    <w:rsid w:val="005C7FC4"/>
    <w:rsid w:val="005D0B63"/>
    <w:rsid w:val="005D19D1"/>
    <w:rsid w:val="005D1D4B"/>
    <w:rsid w:val="005D1F39"/>
    <w:rsid w:val="005D2495"/>
    <w:rsid w:val="005D2940"/>
    <w:rsid w:val="005D29DE"/>
    <w:rsid w:val="005D2EDA"/>
    <w:rsid w:val="005D3122"/>
    <w:rsid w:val="005D4213"/>
    <w:rsid w:val="005D42A5"/>
    <w:rsid w:val="005D4950"/>
    <w:rsid w:val="005D4CCB"/>
    <w:rsid w:val="005D4FD5"/>
    <w:rsid w:val="005D5CDA"/>
    <w:rsid w:val="005D62D3"/>
    <w:rsid w:val="005D6CA0"/>
    <w:rsid w:val="005D6EA7"/>
    <w:rsid w:val="005D7668"/>
    <w:rsid w:val="005E0836"/>
    <w:rsid w:val="005E1231"/>
    <w:rsid w:val="005E1495"/>
    <w:rsid w:val="005E1C56"/>
    <w:rsid w:val="005E1FBE"/>
    <w:rsid w:val="005E2D4B"/>
    <w:rsid w:val="005E2F27"/>
    <w:rsid w:val="005E4000"/>
    <w:rsid w:val="005E422F"/>
    <w:rsid w:val="005E4865"/>
    <w:rsid w:val="005E5560"/>
    <w:rsid w:val="005E5B47"/>
    <w:rsid w:val="005E7883"/>
    <w:rsid w:val="005E7C8F"/>
    <w:rsid w:val="005F00CD"/>
    <w:rsid w:val="005F20FA"/>
    <w:rsid w:val="005F225C"/>
    <w:rsid w:val="005F25BD"/>
    <w:rsid w:val="005F2704"/>
    <w:rsid w:val="005F2764"/>
    <w:rsid w:val="005F35D2"/>
    <w:rsid w:val="005F372B"/>
    <w:rsid w:val="005F3824"/>
    <w:rsid w:val="005F3901"/>
    <w:rsid w:val="005F40A6"/>
    <w:rsid w:val="005F4C20"/>
    <w:rsid w:val="005F4C55"/>
    <w:rsid w:val="005F4C6F"/>
    <w:rsid w:val="005F4EBF"/>
    <w:rsid w:val="005F5D02"/>
    <w:rsid w:val="005F71BC"/>
    <w:rsid w:val="005F79BA"/>
    <w:rsid w:val="005F7ED5"/>
    <w:rsid w:val="005F7FF6"/>
    <w:rsid w:val="006008C4"/>
    <w:rsid w:val="006011F1"/>
    <w:rsid w:val="0060246C"/>
    <w:rsid w:val="006028EB"/>
    <w:rsid w:val="00602A6A"/>
    <w:rsid w:val="0060312F"/>
    <w:rsid w:val="006031C9"/>
    <w:rsid w:val="00603762"/>
    <w:rsid w:val="006047E1"/>
    <w:rsid w:val="00604A33"/>
    <w:rsid w:val="00605298"/>
    <w:rsid w:val="00605624"/>
    <w:rsid w:val="006057D4"/>
    <w:rsid w:val="00605F6D"/>
    <w:rsid w:val="006061B5"/>
    <w:rsid w:val="006063BF"/>
    <w:rsid w:val="00607036"/>
    <w:rsid w:val="00607366"/>
    <w:rsid w:val="00607C3B"/>
    <w:rsid w:val="0061024A"/>
    <w:rsid w:val="00611014"/>
    <w:rsid w:val="0061138C"/>
    <w:rsid w:val="006117AE"/>
    <w:rsid w:val="00612299"/>
    <w:rsid w:val="00612652"/>
    <w:rsid w:val="00612701"/>
    <w:rsid w:val="006129C7"/>
    <w:rsid w:val="00612A4A"/>
    <w:rsid w:val="00612AD1"/>
    <w:rsid w:val="00612C4A"/>
    <w:rsid w:val="00612D1E"/>
    <w:rsid w:val="006133E7"/>
    <w:rsid w:val="00613564"/>
    <w:rsid w:val="006138F0"/>
    <w:rsid w:val="00614576"/>
    <w:rsid w:val="00614669"/>
    <w:rsid w:val="00615759"/>
    <w:rsid w:val="006167BF"/>
    <w:rsid w:val="00617760"/>
    <w:rsid w:val="00617C7D"/>
    <w:rsid w:val="00617C98"/>
    <w:rsid w:val="00617E06"/>
    <w:rsid w:val="0062004D"/>
    <w:rsid w:val="0062007A"/>
    <w:rsid w:val="00620A5A"/>
    <w:rsid w:val="00620ACB"/>
    <w:rsid w:val="00620C1D"/>
    <w:rsid w:val="00620E97"/>
    <w:rsid w:val="00621110"/>
    <w:rsid w:val="0062124B"/>
    <w:rsid w:val="00621E61"/>
    <w:rsid w:val="00621F9C"/>
    <w:rsid w:val="006226AA"/>
    <w:rsid w:val="00622CFF"/>
    <w:rsid w:val="00622FCC"/>
    <w:rsid w:val="0062350D"/>
    <w:rsid w:val="0062373A"/>
    <w:rsid w:val="0062387C"/>
    <w:rsid w:val="00624FD3"/>
    <w:rsid w:val="006252D8"/>
    <w:rsid w:val="00625353"/>
    <w:rsid w:val="00625761"/>
    <w:rsid w:val="00626737"/>
    <w:rsid w:val="00626764"/>
    <w:rsid w:val="00627400"/>
    <w:rsid w:val="00627E9B"/>
    <w:rsid w:val="00630516"/>
    <w:rsid w:val="0063054D"/>
    <w:rsid w:val="00630809"/>
    <w:rsid w:val="006308B7"/>
    <w:rsid w:val="00630CAE"/>
    <w:rsid w:val="00631085"/>
    <w:rsid w:val="006310CF"/>
    <w:rsid w:val="00631584"/>
    <w:rsid w:val="00631E8D"/>
    <w:rsid w:val="00632994"/>
    <w:rsid w:val="006333C9"/>
    <w:rsid w:val="00634B3F"/>
    <w:rsid w:val="00634C65"/>
    <w:rsid w:val="00634C88"/>
    <w:rsid w:val="006352A7"/>
    <w:rsid w:val="00635ABE"/>
    <w:rsid w:val="00635FF8"/>
    <w:rsid w:val="00636882"/>
    <w:rsid w:val="00636AA5"/>
    <w:rsid w:val="00636CC9"/>
    <w:rsid w:val="00637273"/>
    <w:rsid w:val="00637AAE"/>
    <w:rsid w:val="00637B53"/>
    <w:rsid w:val="00637C4B"/>
    <w:rsid w:val="00637DFE"/>
    <w:rsid w:val="00637FA1"/>
    <w:rsid w:val="0064012D"/>
    <w:rsid w:val="006405EB"/>
    <w:rsid w:val="0064076E"/>
    <w:rsid w:val="00641396"/>
    <w:rsid w:val="00641FCA"/>
    <w:rsid w:val="00642165"/>
    <w:rsid w:val="00642221"/>
    <w:rsid w:val="0064225D"/>
    <w:rsid w:val="00642A18"/>
    <w:rsid w:val="00643159"/>
    <w:rsid w:val="006433EB"/>
    <w:rsid w:val="00643463"/>
    <w:rsid w:val="00643596"/>
    <w:rsid w:val="006436DE"/>
    <w:rsid w:val="00643B1F"/>
    <w:rsid w:val="00644322"/>
    <w:rsid w:val="00644674"/>
    <w:rsid w:val="006447D2"/>
    <w:rsid w:val="00644DFF"/>
    <w:rsid w:val="006455B2"/>
    <w:rsid w:val="006458A8"/>
    <w:rsid w:val="00645FBB"/>
    <w:rsid w:val="00646540"/>
    <w:rsid w:val="0064734D"/>
    <w:rsid w:val="006475C9"/>
    <w:rsid w:val="00647646"/>
    <w:rsid w:val="00647934"/>
    <w:rsid w:val="0065047C"/>
    <w:rsid w:val="0065067B"/>
    <w:rsid w:val="00650722"/>
    <w:rsid w:val="006508F7"/>
    <w:rsid w:val="006517B7"/>
    <w:rsid w:val="00651F25"/>
    <w:rsid w:val="006525F2"/>
    <w:rsid w:val="00652C00"/>
    <w:rsid w:val="00652C02"/>
    <w:rsid w:val="00652EFF"/>
    <w:rsid w:val="00654430"/>
    <w:rsid w:val="00654437"/>
    <w:rsid w:val="006546F4"/>
    <w:rsid w:val="0065471A"/>
    <w:rsid w:val="00654AEC"/>
    <w:rsid w:val="00654C4E"/>
    <w:rsid w:val="00654CB1"/>
    <w:rsid w:val="00654F26"/>
    <w:rsid w:val="0065518E"/>
    <w:rsid w:val="0065523F"/>
    <w:rsid w:val="0065550A"/>
    <w:rsid w:val="00655D27"/>
    <w:rsid w:val="00655DD9"/>
    <w:rsid w:val="006561BD"/>
    <w:rsid w:val="006570C0"/>
    <w:rsid w:val="00657972"/>
    <w:rsid w:val="00660310"/>
    <w:rsid w:val="0066067C"/>
    <w:rsid w:val="00661526"/>
    <w:rsid w:val="0066167C"/>
    <w:rsid w:val="00661F37"/>
    <w:rsid w:val="00663168"/>
    <w:rsid w:val="00663414"/>
    <w:rsid w:val="00663464"/>
    <w:rsid w:val="006642D9"/>
    <w:rsid w:val="00664338"/>
    <w:rsid w:val="00664604"/>
    <w:rsid w:val="00664D3E"/>
    <w:rsid w:val="0066550B"/>
    <w:rsid w:val="0066573A"/>
    <w:rsid w:val="006658A1"/>
    <w:rsid w:val="00665AE8"/>
    <w:rsid w:val="00666457"/>
    <w:rsid w:val="006667A7"/>
    <w:rsid w:val="006675DC"/>
    <w:rsid w:val="00667F1E"/>
    <w:rsid w:val="00667FB3"/>
    <w:rsid w:val="00670126"/>
    <w:rsid w:val="0067070E"/>
    <w:rsid w:val="00670716"/>
    <w:rsid w:val="006707E1"/>
    <w:rsid w:val="006711AD"/>
    <w:rsid w:val="00671662"/>
    <w:rsid w:val="00671676"/>
    <w:rsid w:val="006716D4"/>
    <w:rsid w:val="00671AA3"/>
    <w:rsid w:val="00671DF1"/>
    <w:rsid w:val="00671F8D"/>
    <w:rsid w:val="00672126"/>
    <w:rsid w:val="00672698"/>
    <w:rsid w:val="0067303D"/>
    <w:rsid w:val="00673D42"/>
    <w:rsid w:val="00673D47"/>
    <w:rsid w:val="006744E1"/>
    <w:rsid w:val="006755DA"/>
    <w:rsid w:val="006756FD"/>
    <w:rsid w:val="0067580E"/>
    <w:rsid w:val="006766EE"/>
    <w:rsid w:val="00676A43"/>
    <w:rsid w:val="00676F17"/>
    <w:rsid w:val="006777B6"/>
    <w:rsid w:val="00677A00"/>
    <w:rsid w:val="00677BC9"/>
    <w:rsid w:val="00680581"/>
    <w:rsid w:val="00680D79"/>
    <w:rsid w:val="00681087"/>
    <w:rsid w:val="006813BB"/>
    <w:rsid w:val="006818DD"/>
    <w:rsid w:val="00681BEC"/>
    <w:rsid w:val="00681CFE"/>
    <w:rsid w:val="006821E2"/>
    <w:rsid w:val="00682350"/>
    <w:rsid w:val="00682361"/>
    <w:rsid w:val="006824FB"/>
    <w:rsid w:val="006834E2"/>
    <w:rsid w:val="00683580"/>
    <w:rsid w:val="006846D2"/>
    <w:rsid w:val="00684714"/>
    <w:rsid w:val="00684730"/>
    <w:rsid w:val="0068581C"/>
    <w:rsid w:val="0068593C"/>
    <w:rsid w:val="006866A2"/>
    <w:rsid w:val="006866B2"/>
    <w:rsid w:val="006867F7"/>
    <w:rsid w:val="00686A8E"/>
    <w:rsid w:val="00686D89"/>
    <w:rsid w:val="0068704A"/>
    <w:rsid w:val="006871A1"/>
    <w:rsid w:val="0068771C"/>
    <w:rsid w:val="006903A2"/>
    <w:rsid w:val="00690BFD"/>
    <w:rsid w:val="00691910"/>
    <w:rsid w:val="00691A5F"/>
    <w:rsid w:val="00692C6F"/>
    <w:rsid w:val="00692D6E"/>
    <w:rsid w:val="006933A8"/>
    <w:rsid w:val="0069419C"/>
    <w:rsid w:val="00694431"/>
    <w:rsid w:val="00694B02"/>
    <w:rsid w:val="00695DE1"/>
    <w:rsid w:val="006964C0"/>
    <w:rsid w:val="00696648"/>
    <w:rsid w:val="00696BF4"/>
    <w:rsid w:val="00696C04"/>
    <w:rsid w:val="00696F81"/>
    <w:rsid w:val="00697C59"/>
    <w:rsid w:val="00697CA7"/>
    <w:rsid w:val="00697CDF"/>
    <w:rsid w:val="00697D64"/>
    <w:rsid w:val="006A041D"/>
    <w:rsid w:val="006A04DA"/>
    <w:rsid w:val="006A05BF"/>
    <w:rsid w:val="006A09E9"/>
    <w:rsid w:val="006A10D7"/>
    <w:rsid w:val="006A1756"/>
    <w:rsid w:val="006A17D8"/>
    <w:rsid w:val="006A2725"/>
    <w:rsid w:val="006A2B82"/>
    <w:rsid w:val="006A3DF4"/>
    <w:rsid w:val="006A486B"/>
    <w:rsid w:val="006A4C62"/>
    <w:rsid w:val="006A4D77"/>
    <w:rsid w:val="006A4E4B"/>
    <w:rsid w:val="006A5D0D"/>
    <w:rsid w:val="006A68BE"/>
    <w:rsid w:val="006A699A"/>
    <w:rsid w:val="006A6DAA"/>
    <w:rsid w:val="006A71E6"/>
    <w:rsid w:val="006A73A0"/>
    <w:rsid w:val="006A75C6"/>
    <w:rsid w:val="006A7A0C"/>
    <w:rsid w:val="006A7C85"/>
    <w:rsid w:val="006B0C37"/>
    <w:rsid w:val="006B1270"/>
    <w:rsid w:val="006B1880"/>
    <w:rsid w:val="006B1C52"/>
    <w:rsid w:val="006B1F1D"/>
    <w:rsid w:val="006B2287"/>
    <w:rsid w:val="006B24D9"/>
    <w:rsid w:val="006B25C7"/>
    <w:rsid w:val="006B2A9A"/>
    <w:rsid w:val="006B3705"/>
    <w:rsid w:val="006B3960"/>
    <w:rsid w:val="006B3C6F"/>
    <w:rsid w:val="006B3CD4"/>
    <w:rsid w:val="006B3F58"/>
    <w:rsid w:val="006B400F"/>
    <w:rsid w:val="006B4112"/>
    <w:rsid w:val="006B4175"/>
    <w:rsid w:val="006B481A"/>
    <w:rsid w:val="006B5567"/>
    <w:rsid w:val="006B66F7"/>
    <w:rsid w:val="006B6AEA"/>
    <w:rsid w:val="006B7233"/>
    <w:rsid w:val="006B7315"/>
    <w:rsid w:val="006B7C24"/>
    <w:rsid w:val="006C00AF"/>
    <w:rsid w:val="006C075A"/>
    <w:rsid w:val="006C0F70"/>
    <w:rsid w:val="006C14E8"/>
    <w:rsid w:val="006C222B"/>
    <w:rsid w:val="006C266D"/>
    <w:rsid w:val="006C3016"/>
    <w:rsid w:val="006C3D17"/>
    <w:rsid w:val="006C3E6B"/>
    <w:rsid w:val="006C49E8"/>
    <w:rsid w:val="006C4AB7"/>
    <w:rsid w:val="006C4BF5"/>
    <w:rsid w:val="006C6534"/>
    <w:rsid w:val="006C6DC3"/>
    <w:rsid w:val="006C7720"/>
    <w:rsid w:val="006C77C5"/>
    <w:rsid w:val="006C7C24"/>
    <w:rsid w:val="006C7DCE"/>
    <w:rsid w:val="006D1080"/>
    <w:rsid w:val="006D14D8"/>
    <w:rsid w:val="006D18BC"/>
    <w:rsid w:val="006D2140"/>
    <w:rsid w:val="006D21EC"/>
    <w:rsid w:val="006D32CB"/>
    <w:rsid w:val="006D3F69"/>
    <w:rsid w:val="006D4462"/>
    <w:rsid w:val="006D4935"/>
    <w:rsid w:val="006D5697"/>
    <w:rsid w:val="006D5AF7"/>
    <w:rsid w:val="006D5CC0"/>
    <w:rsid w:val="006D7C56"/>
    <w:rsid w:val="006D7D73"/>
    <w:rsid w:val="006D7DC9"/>
    <w:rsid w:val="006E0CBD"/>
    <w:rsid w:val="006E1225"/>
    <w:rsid w:val="006E1CD9"/>
    <w:rsid w:val="006E220B"/>
    <w:rsid w:val="006E224C"/>
    <w:rsid w:val="006E253C"/>
    <w:rsid w:val="006E2FB9"/>
    <w:rsid w:val="006E335E"/>
    <w:rsid w:val="006E33B8"/>
    <w:rsid w:val="006E350C"/>
    <w:rsid w:val="006E35F2"/>
    <w:rsid w:val="006E3F48"/>
    <w:rsid w:val="006E411D"/>
    <w:rsid w:val="006E4C54"/>
    <w:rsid w:val="006E4C9B"/>
    <w:rsid w:val="006E4D05"/>
    <w:rsid w:val="006E4EAC"/>
    <w:rsid w:val="006E5A07"/>
    <w:rsid w:val="006E66C4"/>
    <w:rsid w:val="006E6843"/>
    <w:rsid w:val="006E6C7C"/>
    <w:rsid w:val="006E7816"/>
    <w:rsid w:val="006E7C2D"/>
    <w:rsid w:val="006E7D37"/>
    <w:rsid w:val="006F08DA"/>
    <w:rsid w:val="006F0B26"/>
    <w:rsid w:val="006F0BA7"/>
    <w:rsid w:val="006F1123"/>
    <w:rsid w:val="006F13EB"/>
    <w:rsid w:val="006F2845"/>
    <w:rsid w:val="006F3143"/>
    <w:rsid w:val="006F34B4"/>
    <w:rsid w:val="006F387A"/>
    <w:rsid w:val="006F39E7"/>
    <w:rsid w:val="006F3CE2"/>
    <w:rsid w:val="006F40CA"/>
    <w:rsid w:val="006F4704"/>
    <w:rsid w:val="006F48C8"/>
    <w:rsid w:val="006F5674"/>
    <w:rsid w:val="006F5802"/>
    <w:rsid w:val="006F6092"/>
    <w:rsid w:val="006F6941"/>
    <w:rsid w:val="006F6D2E"/>
    <w:rsid w:val="006F76F8"/>
    <w:rsid w:val="007005CB"/>
    <w:rsid w:val="00700A73"/>
    <w:rsid w:val="00700F4F"/>
    <w:rsid w:val="00701000"/>
    <w:rsid w:val="00701BF2"/>
    <w:rsid w:val="00701EDD"/>
    <w:rsid w:val="0070246D"/>
    <w:rsid w:val="00702B22"/>
    <w:rsid w:val="00702CA6"/>
    <w:rsid w:val="00703689"/>
    <w:rsid w:val="007039BD"/>
    <w:rsid w:val="00703BEE"/>
    <w:rsid w:val="00703D7D"/>
    <w:rsid w:val="00704491"/>
    <w:rsid w:val="007049B2"/>
    <w:rsid w:val="00704D62"/>
    <w:rsid w:val="007056B3"/>
    <w:rsid w:val="0070629F"/>
    <w:rsid w:val="00706A01"/>
    <w:rsid w:val="007074CB"/>
    <w:rsid w:val="0071085D"/>
    <w:rsid w:val="007108CC"/>
    <w:rsid w:val="007117A3"/>
    <w:rsid w:val="007123BC"/>
    <w:rsid w:val="00712D22"/>
    <w:rsid w:val="00712D9D"/>
    <w:rsid w:val="00713116"/>
    <w:rsid w:val="00713E5B"/>
    <w:rsid w:val="007140F1"/>
    <w:rsid w:val="00714124"/>
    <w:rsid w:val="00714F7B"/>
    <w:rsid w:val="00714FA9"/>
    <w:rsid w:val="0071559A"/>
    <w:rsid w:val="00716339"/>
    <w:rsid w:val="00716B85"/>
    <w:rsid w:val="00716DE2"/>
    <w:rsid w:val="00716F63"/>
    <w:rsid w:val="00717001"/>
    <w:rsid w:val="007216ED"/>
    <w:rsid w:val="007227E9"/>
    <w:rsid w:val="007233FC"/>
    <w:rsid w:val="00723AD0"/>
    <w:rsid w:val="007252D6"/>
    <w:rsid w:val="00725945"/>
    <w:rsid w:val="00725BFE"/>
    <w:rsid w:val="00725F8D"/>
    <w:rsid w:val="007261AF"/>
    <w:rsid w:val="00726452"/>
    <w:rsid w:val="00726923"/>
    <w:rsid w:val="00726AF1"/>
    <w:rsid w:val="00726F08"/>
    <w:rsid w:val="00727168"/>
    <w:rsid w:val="00727170"/>
    <w:rsid w:val="00727D9C"/>
    <w:rsid w:val="007301AB"/>
    <w:rsid w:val="00730560"/>
    <w:rsid w:val="00730ED9"/>
    <w:rsid w:val="00730FF3"/>
    <w:rsid w:val="00731378"/>
    <w:rsid w:val="00731EEB"/>
    <w:rsid w:val="0073227C"/>
    <w:rsid w:val="0073256A"/>
    <w:rsid w:val="00732C53"/>
    <w:rsid w:val="0073317E"/>
    <w:rsid w:val="007334B3"/>
    <w:rsid w:val="0073390F"/>
    <w:rsid w:val="0073396E"/>
    <w:rsid w:val="00734CFA"/>
    <w:rsid w:val="00734DD5"/>
    <w:rsid w:val="00736327"/>
    <w:rsid w:val="007363DC"/>
    <w:rsid w:val="0073663E"/>
    <w:rsid w:val="007369FF"/>
    <w:rsid w:val="00736AB0"/>
    <w:rsid w:val="00736B02"/>
    <w:rsid w:val="00736EA0"/>
    <w:rsid w:val="007370A7"/>
    <w:rsid w:val="007377BE"/>
    <w:rsid w:val="00737A72"/>
    <w:rsid w:val="00737DA8"/>
    <w:rsid w:val="00737E34"/>
    <w:rsid w:val="00740D65"/>
    <w:rsid w:val="0074113B"/>
    <w:rsid w:val="00742355"/>
    <w:rsid w:val="00742DB1"/>
    <w:rsid w:val="00743825"/>
    <w:rsid w:val="00743B9B"/>
    <w:rsid w:val="00744107"/>
    <w:rsid w:val="007442FE"/>
    <w:rsid w:val="00744903"/>
    <w:rsid w:val="00744F4E"/>
    <w:rsid w:val="0074541D"/>
    <w:rsid w:val="00745CF0"/>
    <w:rsid w:val="007461F2"/>
    <w:rsid w:val="00746C29"/>
    <w:rsid w:val="0074752F"/>
    <w:rsid w:val="00747611"/>
    <w:rsid w:val="00747674"/>
    <w:rsid w:val="0074775E"/>
    <w:rsid w:val="00747FDE"/>
    <w:rsid w:val="00750BBE"/>
    <w:rsid w:val="00750CAB"/>
    <w:rsid w:val="0075106F"/>
    <w:rsid w:val="00751B08"/>
    <w:rsid w:val="00751C11"/>
    <w:rsid w:val="00751D58"/>
    <w:rsid w:val="007520E1"/>
    <w:rsid w:val="00753159"/>
    <w:rsid w:val="00753982"/>
    <w:rsid w:val="007544E6"/>
    <w:rsid w:val="00754544"/>
    <w:rsid w:val="007553AC"/>
    <w:rsid w:val="007555F8"/>
    <w:rsid w:val="007558F8"/>
    <w:rsid w:val="00756CF9"/>
    <w:rsid w:val="007572F1"/>
    <w:rsid w:val="007574FD"/>
    <w:rsid w:val="00757EA9"/>
    <w:rsid w:val="0076000F"/>
    <w:rsid w:val="007611FA"/>
    <w:rsid w:val="00762A27"/>
    <w:rsid w:val="00762D0F"/>
    <w:rsid w:val="00762E37"/>
    <w:rsid w:val="007630BC"/>
    <w:rsid w:val="007633BF"/>
    <w:rsid w:val="007637AB"/>
    <w:rsid w:val="00763F39"/>
    <w:rsid w:val="00764AE5"/>
    <w:rsid w:val="00764BC0"/>
    <w:rsid w:val="00765497"/>
    <w:rsid w:val="007660DF"/>
    <w:rsid w:val="00767068"/>
    <w:rsid w:val="007670EA"/>
    <w:rsid w:val="0076796C"/>
    <w:rsid w:val="0077048A"/>
    <w:rsid w:val="007706E0"/>
    <w:rsid w:val="007706E5"/>
    <w:rsid w:val="00770D5F"/>
    <w:rsid w:val="00770E8B"/>
    <w:rsid w:val="00771484"/>
    <w:rsid w:val="007716F7"/>
    <w:rsid w:val="00771891"/>
    <w:rsid w:val="00771CA5"/>
    <w:rsid w:val="00772583"/>
    <w:rsid w:val="007727F9"/>
    <w:rsid w:val="00773217"/>
    <w:rsid w:val="00773901"/>
    <w:rsid w:val="00774042"/>
    <w:rsid w:val="007742C6"/>
    <w:rsid w:val="007744A4"/>
    <w:rsid w:val="00774ABD"/>
    <w:rsid w:val="00775441"/>
    <w:rsid w:val="0077549D"/>
    <w:rsid w:val="00775A40"/>
    <w:rsid w:val="00775A4B"/>
    <w:rsid w:val="00775FE5"/>
    <w:rsid w:val="00776091"/>
    <w:rsid w:val="00776785"/>
    <w:rsid w:val="00776801"/>
    <w:rsid w:val="00776B24"/>
    <w:rsid w:val="0077701C"/>
    <w:rsid w:val="00777D27"/>
    <w:rsid w:val="00780631"/>
    <w:rsid w:val="00780F01"/>
    <w:rsid w:val="007817B4"/>
    <w:rsid w:val="00781E3E"/>
    <w:rsid w:val="0078287D"/>
    <w:rsid w:val="007836A1"/>
    <w:rsid w:val="007837D6"/>
    <w:rsid w:val="00783DD8"/>
    <w:rsid w:val="00783E60"/>
    <w:rsid w:val="00784413"/>
    <w:rsid w:val="00784459"/>
    <w:rsid w:val="007845A6"/>
    <w:rsid w:val="00784D49"/>
    <w:rsid w:val="00785546"/>
    <w:rsid w:val="00785BB5"/>
    <w:rsid w:val="00785BC5"/>
    <w:rsid w:val="00785C39"/>
    <w:rsid w:val="00785CFD"/>
    <w:rsid w:val="00786250"/>
    <w:rsid w:val="007863FC"/>
    <w:rsid w:val="00786585"/>
    <w:rsid w:val="00786ECE"/>
    <w:rsid w:val="007873FF"/>
    <w:rsid w:val="0078745E"/>
    <w:rsid w:val="007874D0"/>
    <w:rsid w:val="007879EA"/>
    <w:rsid w:val="00787A61"/>
    <w:rsid w:val="00787CEE"/>
    <w:rsid w:val="00787DF0"/>
    <w:rsid w:val="007909B5"/>
    <w:rsid w:val="00790A4B"/>
    <w:rsid w:val="00790AFB"/>
    <w:rsid w:val="00790EEC"/>
    <w:rsid w:val="00791CFB"/>
    <w:rsid w:val="00791E88"/>
    <w:rsid w:val="007938C5"/>
    <w:rsid w:val="00793E6B"/>
    <w:rsid w:val="00794019"/>
    <w:rsid w:val="00794067"/>
    <w:rsid w:val="00794702"/>
    <w:rsid w:val="00794E0C"/>
    <w:rsid w:val="007955E9"/>
    <w:rsid w:val="00795603"/>
    <w:rsid w:val="007967EE"/>
    <w:rsid w:val="007979BD"/>
    <w:rsid w:val="007A01ED"/>
    <w:rsid w:val="007A030B"/>
    <w:rsid w:val="007A03B1"/>
    <w:rsid w:val="007A0401"/>
    <w:rsid w:val="007A08D4"/>
    <w:rsid w:val="007A17CC"/>
    <w:rsid w:val="007A1BE2"/>
    <w:rsid w:val="007A1D98"/>
    <w:rsid w:val="007A233F"/>
    <w:rsid w:val="007A23AC"/>
    <w:rsid w:val="007A2846"/>
    <w:rsid w:val="007A2EF5"/>
    <w:rsid w:val="007A2FA1"/>
    <w:rsid w:val="007A3813"/>
    <w:rsid w:val="007A3F89"/>
    <w:rsid w:val="007A3FCA"/>
    <w:rsid w:val="007A4A3C"/>
    <w:rsid w:val="007A4BB1"/>
    <w:rsid w:val="007A4E9C"/>
    <w:rsid w:val="007A64D4"/>
    <w:rsid w:val="007A7112"/>
    <w:rsid w:val="007A71F0"/>
    <w:rsid w:val="007A745A"/>
    <w:rsid w:val="007A7971"/>
    <w:rsid w:val="007B0EF6"/>
    <w:rsid w:val="007B12E7"/>
    <w:rsid w:val="007B1CCC"/>
    <w:rsid w:val="007B2B77"/>
    <w:rsid w:val="007B368B"/>
    <w:rsid w:val="007B4174"/>
    <w:rsid w:val="007B4440"/>
    <w:rsid w:val="007B4441"/>
    <w:rsid w:val="007B45F1"/>
    <w:rsid w:val="007B4740"/>
    <w:rsid w:val="007B47DD"/>
    <w:rsid w:val="007B5350"/>
    <w:rsid w:val="007B56FF"/>
    <w:rsid w:val="007B5713"/>
    <w:rsid w:val="007B65A7"/>
    <w:rsid w:val="007B6FEE"/>
    <w:rsid w:val="007B7177"/>
    <w:rsid w:val="007B75B3"/>
    <w:rsid w:val="007B7A2A"/>
    <w:rsid w:val="007C0427"/>
    <w:rsid w:val="007C06FC"/>
    <w:rsid w:val="007C160C"/>
    <w:rsid w:val="007C1D97"/>
    <w:rsid w:val="007C2C17"/>
    <w:rsid w:val="007C2CD8"/>
    <w:rsid w:val="007C32B2"/>
    <w:rsid w:val="007C40E3"/>
    <w:rsid w:val="007C45CD"/>
    <w:rsid w:val="007C45CE"/>
    <w:rsid w:val="007C48C0"/>
    <w:rsid w:val="007C4AA8"/>
    <w:rsid w:val="007C4AEA"/>
    <w:rsid w:val="007C5C81"/>
    <w:rsid w:val="007C5F82"/>
    <w:rsid w:val="007C6D6E"/>
    <w:rsid w:val="007C6FEF"/>
    <w:rsid w:val="007C70DF"/>
    <w:rsid w:val="007C7758"/>
    <w:rsid w:val="007C7791"/>
    <w:rsid w:val="007C7890"/>
    <w:rsid w:val="007C7C4B"/>
    <w:rsid w:val="007D1577"/>
    <w:rsid w:val="007D17F4"/>
    <w:rsid w:val="007D217C"/>
    <w:rsid w:val="007D2337"/>
    <w:rsid w:val="007D2731"/>
    <w:rsid w:val="007D2DFD"/>
    <w:rsid w:val="007D2EEF"/>
    <w:rsid w:val="007D2F1C"/>
    <w:rsid w:val="007D437D"/>
    <w:rsid w:val="007D4B24"/>
    <w:rsid w:val="007D51F3"/>
    <w:rsid w:val="007D553C"/>
    <w:rsid w:val="007D583D"/>
    <w:rsid w:val="007D5B59"/>
    <w:rsid w:val="007D6165"/>
    <w:rsid w:val="007D741D"/>
    <w:rsid w:val="007D7762"/>
    <w:rsid w:val="007D7B2C"/>
    <w:rsid w:val="007E004D"/>
    <w:rsid w:val="007E00F7"/>
    <w:rsid w:val="007E0F37"/>
    <w:rsid w:val="007E12FC"/>
    <w:rsid w:val="007E185D"/>
    <w:rsid w:val="007E1BC6"/>
    <w:rsid w:val="007E2060"/>
    <w:rsid w:val="007E2445"/>
    <w:rsid w:val="007E33C4"/>
    <w:rsid w:val="007E4172"/>
    <w:rsid w:val="007E4223"/>
    <w:rsid w:val="007E5E6D"/>
    <w:rsid w:val="007E6208"/>
    <w:rsid w:val="007E64DA"/>
    <w:rsid w:val="007E7320"/>
    <w:rsid w:val="007F0159"/>
    <w:rsid w:val="007F0C3F"/>
    <w:rsid w:val="007F0C95"/>
    <w:rsid w:val="007F1247"/>
    <w:rsid w:val="007F177A"/>
    <w:rsid w:val="007F1FDF"/>
    <w:rsid w:val="007F2510"/>
    <w:rsid w:val="007F2527"/>
    <w:rsid w:val="007F2577"/>
    <w:rsid w:val="007F2E8B"/>
    <w:rsid w:val="007F2F35"/>
    <w:rsid w:val="007F2F5A"/>
    <w:rsid w:val="007F32FA"/>
    <w:rsid w:val="007F3477"/>
    <w:rsid w:val="007F37F1"/>
    <w:rsid w:val="007F3B17"/>
    <w:rsid w:val="007F3C30"/>
    <w:rsid w:val="007F44D2"/>
    <w:rsid w:val="007F479F"/>
    <w:rsid w:val="007F4ADF"/>
    <w:rsid w:val="007F4DB5"/>
    <w:rsid w:val="007F5131"/>
    <w:rsid w:val="007F5183"/>
    <w:rsid w:val="007F52F4"/>
    <w:rsid w:val="007F5E43"/>
    <w:rsid w:val="007F6152"/>
    <w:rsid w:val="007F6483"/>
    <w:rsid w:val="007F6AA7"/>
    <w:rsid w:val="007F6BCF"/>
    <w:rsid w:val="007F6DC3"/>
    <w:rsid w:val="007F6FC0"/>
    <w:rsid w:val="007F7907"/>
    <w:rsid w:val="007F7B45"/>
    <w:rsid w:val="0080067E"/>
    <w:rsid w:val="008015A2"/>
    <w:rsid w:val="00801FD3"/>
    <w:rsid w:val="008027DB"/>
    <w:rsid w:val="008037AF"/>
    <w:rsid w:val="0080398D"/>
    <w:rsid w:val="00803A43"/>
    <w:rsid w:val="00803B51"/>
    <w:rsid w:val="00804094"/>
    <w:rsid w:val="008044C8"/>
    <w:rsid w:val="00804552"/>
    <w:rsid w:val="00804BAE"/>
    <w:rsid w:val="00804E02"/>
    <w:rsid w:val="00804EFC"/>
    <w:rsid w:val="008065C3"/>
    <w:rsid w:val="008067EF"/>
    <w:rsid w:val="0080685D"/>
    <w:rsid w:val="00806D41"/>
    <w:rsid w:val="00807063"/>
    <w:rsid w:val="00807A3E"/>
    <w:rsid w:val="00807A8D"/>
    <w:rsid w:val="0081023B"/>
    <w:rsid w:val="00810907"/>
    <w:rsid w:val="008110DF"/>
    <w:rsid w:val="008111C0"/>
    <w:rsid w:val="00811472"/>
    <w:rsid w:val="00811986"/>
    <w:rsid w:val="00811E44"/>
    <w:rsid w:val="00812024"/>
    <w:rsid w:val="008120A2"/>
    <w:rsid w:val="00812606"/>
    <w:rsid w:val="00812673"/>
    <w:rsid w:val="0081299A"/>
    <w:rsid w:val="008131C1"/>
    <w:rsid w:val="008134F4"/>
    <w:rsid w:val="008138E0"/>
    <w:rsid w:val="00813C8A"/>
    <w:rsid w:val="0081491B"/>
    <w:rsid w:val="00814E6E"/>
    <w:rsid w:val="00814E79"/>
    <w:rsid w:val="0081560F"/>
    <w:rsid w:val="00815722"/>
    <w:rsid w:val="008157BD"/>
    <w:rsid w:val="00815B34"/>
    <w:rsid w:val="00815BD1"/>
    <w:rsid w:val="008162E3"/>
    <w:rsid w:val="00816E3C"/>
    <w:rsid w:val="0081741F"/>
    <w:rsid w:val="00817634"/>
    <w:rsid w:val="00817647"/>
    <w:rsid w:val="0081787B"/>
    <w:rsid w:val="00817AE3"/>
    <w:rsid w:val="008210EB"/>
    <w:rsid w:val="008211EF"/>
    <w:rsid w:val="00821417"/>
    <w:rsid w:val="0082164B"/>
    <w:rsid w:val="008216C7"/>
    <w:rsid w:val="00821B37"/>
    <w:rsid w:val="00821FEE"/>
    <w:rsid w:val="00822CDF"/>
    <w:rsid w:val="00823054"/>
    <w:rsid w:val="00823206"/>
    <w:rsid w:val="00823813"/>
    <w:rsid w:val="00823B21"/>
    <w:rsid w:val="00823B66"/>
    <w:rsid w:val="00823D28"/>
    <w:rsid w:val="00823E0F"/>
    <w:rsid w:val="00823E7B"/>
    <w:rsid w:val="0082432F"/>
    <w:rsid w:val="00824D5E"/>
    <w:rsid w:val="00825251"/>
    <w:rsid w:val="00826249"/>
    <w:rsid w:val="008263F7"/>
    <w:rsid w:val="00826575"/>
    <w:rsid w:val="0082658F"/>
    <w:rsid w:val="00826A09"/>
    <w:rsid w:val="00826D9E"/>
    <w:rsid w:val="00827375"/>
    <w:rsid w:val="00827506"/>
    <w:rsid w:val="00827D53"/>
    <w:rsid w:val="008311F7"/>
    <w:rsid w:val="00831D6A"/>
    <w:rsid w:val="00831E57"/>
    <w:rsid w:val="008327A5"/>
    <w:rsid w:val="00833777"/>
    <w:rsid w:val="00833ECE"/>
    <w:rsid w:val="00833FC7"/>
    <w:rsid w:val="00834409"/>
    <w:rsid w:val="00834D2B"/>
    <w:rsid w:val="00834F9E"/>
    <w:rsid w:val="008353EB"/>
    <w:rsid w:val="008353FA"/>
    <w:rsid w:val="0083624D"/>
    <w:rsid w:val="008371E6"/>
    <w:rsid w:val="008375B1"/>
    <w:rsid w:val="00840389"/>
    <w:rsid w:val="008405AA"/>
    <w:rsid w:val="00840789"/>
    <w:rsid w:val="0084136B"/>
    <w:rsid w:val="00841A31"/>
    <w:rsid w:val="00842C1E"/>
    <w:rsid w:val="00842CF6"/>
    <w:rsid w:val="00843178"/>
    <w:rsid w:val="008437BB"/>
    <w:rsid w:val="00844AD3"/>
    <w:rsid w:val="00844BE8"/>
    <w:rsid w:val="0084573B"/>
    <w:rsid w:val="008457A5"/>
    <w:rsid w:val="008462D1"/>
    <w:rsid w:val="0084763D"/>
    <w:rsid w:val="0084788F"/>
    <w:rsid w:val="008500FB"/>
    <w:rsid w:val="008509F6"/>
    <w:rsid w:val="008512B8"/>
    <w:rsid w:val="0085151C"/>
    <w:rsid w:val="00851802"/>
    <w:rsid w:val="008519BD"/>
    <w:rsid w:val="00851E7F"/>
    <w:rsid w:val="00852140"/>
    <w:rsid w:val="00852183"/>
    <w:rsid w:val="00852291"/>
    <w:rsid w:val="00852715"/>
    <w:rsid w:val="008531F0"/>
    <w:rsid w:val="0085417D"/>
    <w:rsid w:val="00854292"/>
    <w:rsid w:val="0085489E"/>
    <w:rsid w:val="00855460"/>
    <w:rsid w:val="00855B9D"/>
    <w:rsid w:val="00856749"/>
    <w:rsid w:val="00856776"/>
    <w:rsid w:val="008567C6"/>
    <w:rsid w:val="008570C6"/>
    <w:rsid w:val="008571BA"/>
    <w:rsid w:val="0085731E"/>
    <w:rsid w:val="00857BAE"/>
    <w:rsid w:val="0086031A"/>
    <w:rsid w:val="008604AE"/>
    <w:rsid w:val="00860682"/>
    <w:rsid w:val="00860A31"/>
    <w:rsid w:val="00860EB6"/>
    <w:rsid w:val="00860F83"/>
    <w:rsid w:val="00861402"/>
    <w:rsid w:val="00862336"/>
    <w:rsid w:val="00862BA8"/>
    <w:rsid w:val="008631C9"/>
    <w:rsid w:val="008638E7"/>
    <w:rsid w:val="008642C4"/>
    <w:rsid w:val="0086476D"/>
    <w:rsid w:val="008647D6"/>
    <w:rsid w:val="00864EC9"/>
    <w:rsid w:val="00865194"/>
    <w:rsid w:val="00865645"/>
    <w:rsid w:val="00865B1A"/>
    <w:rsid w:val="00865D7B"/>
    <w:rsid w:val="008668A9"/>
    <w:rsid w:val="008674F2"/>
    <w:rsid w:val="00867A6D"/>
    <w:rsid w:val="008706A9"/>
    <w:rsid w:val="008708DE"/>
    <w:rsid w:val="00871480"/>
    <w:rsid w:val="00871650"/>
    <w:rsid w:val="00871796"/>
    <w:rsid w:val="008720D3"/>
    <w:rsid w:val="00872736"/>
    <w:rsid w:val="00872D65"/>
    <w:rsid w:val="0087305B"/>
    <w:rsid w:val="00873546"/>
    <w:rsid w:val="0087382D"/>
    <w:rsid w:val="00873BD7"/>
    <w:rsid w:val="00873F30"/>
    <w:rsid w:val="0087453D"/>
    <w:rsid w:val="00874607"/>
    <w:rsid w:val="00874EAB"/>
    <w:rsid w:val="00876024"/>
    <w:rsid w:val="0087654D"/>
    <w:rsid w:val="00876C0A"/>
    <w:rsid w:val="008779DD"/>
    <w:rsid w:val="00877D99"/>
    <w:rsid w:val="00877F2C"/>
    <w:rsid w:val="00880991"/>
    <w:rsid w:val="00880A93"/>
    <w:rsid w:val="00881613"/>
    <w:rsid w:val="008819CF"/>
    <w:rsid w:val="00881E90"/>
    <w:rsid w:val="00881F3C"/>
    <w:rsid w:val="00882361"/>
    <w:rsid w:val="00883196"/>
    <w:rsid w:val="008832B6"/>
    <w:rsid w:val="008832C7"/>
    <w:rsid w:val="0088385B"/>
    <w:rsid w:val="0088554B"/>
    <w:rsid w:val="008858BA"/>
    <w:rsid w:val="00885ED3"/>
    <w:rsid w:val="00886060"/>
    <w:rsid w:val="008862BA"/>
    <w:rsid w:val="00886D8F"/>
    <w:rsid w:val="00886E80"/>
    <w:rsid w:val="00887387"/>
    <w:rsid w:val="0088776A"/>
    <w:rsid w:val="008877BD"/>
    <w:rsid w:val="00887C4A"/>
    <w:rsid w:val="00887E6E"/>
    <w:rsid w:val="0089056D"/>
    <w:rsid w:val="008907F3"/>
    <w:rsid w:val="00890933"/>
    <w:rsid w:val="008909EB"/>
    <w:rsid w:val="00890B38"/>
    <w:rsid w:val="00891235"/>
    <w:rsid w:val="00891BF1"/>
    <w:rsid w:val="008923DB"/>
    <w:rsid w:val="00892C12"/>
    <w:rsid w:val="00892F3B"/>
    <w:rsid w:val="00893198"/>
    <w:rsid w:val="008931B5"/>
    <w:rsid w:val="008936C7"/>
    <w:rsid w:val="00893A5B"/>
    <w:rsid w:val="008941C6"/>
    <w:rsid w:val="00895122"/>
    <w:rsid w:val="00895194"/>
    <w:rsid w:val="00895394"/>
    <w:rsid w:val="00895AE3"/>
    <w:rsid w:val="00896663"/>
    <w:rsid w:val="00896874"/>
    <w:rsid w:val="00897CD2"/>
    <w:rsid w:val="00897DC0"/>
    <w:rsid w:val="008A0B16"/>
    <w:rsid w:val="008A0B67"/>
    <w:rsid w:val="008A0DE3"/>
    <w:rsid w:val="008A0F6F"/>
    <w:rsid w:val="008A13F5"/>
    <w:rsid w:val="008A187A"/>
    <w:rsid w:val="008A1E88"/>
    <w:rsid w:val="008A26AD"/>
    <w:rsid w:val="008A2826"/>
    <w:rsid w:val="008A2CA7"/>
    <w:rsid w:val="008A3758"/>
    <w:rsid w:val="008A3913"/>
    <w:rsid w:val="008A39BA"/>
    <w:rsid w:val="008A452F"/>
    <w:rsid w:val="008A45FF"/>
    <w:rsid w:val="008A54F1"/>
    <w:rsid w:val="008A57A7"/>
    <w:rsid w:val="008A596F"/>
    <w:rsid w:val="008A5F10"/>
    <w:rsid w:val="008A627A"/>
    <w:rsid w:val="008A6A72"/>
    <w:rsid w:val="008A6B62"/>
    <w:rsid w:val="008A6D84"/>
    <w:rsid w:val="008A6E73"/>
    <w:rsid w:val="008A7286"/>
    <w:rsid w:val="008A7FA0"/>
    <w:rsid w:val="008B0237"/>
    <w:rsid w:val="008B0485"/>
    <w:rsid w:val="008B04B8"/>
    <w:rsid w:val="008B0DFB"/>
    <w:rsid w:val="008B0F50"/>
    <w:rsid w:val="008B11A7"/>
    <w:rsid w:val="008B38D7"/>
    <w:rsid w:val="008B3D97"/>
    <w:rsid w:val="008B4D7A"/>
    <w:rsid w:val="008B4FB2"/>
    <w:rsid w:val="008B506F"/>
    <w:rsid w:val="008B537A"/>
    <w:rsid w:val="008B5BCF"/>
    <w:rsid w:val="008B64A9"/>
    <w:rsid w:val="008B6F79"/>
    <w:rsid w:val="008B7363"/>
    <w:rsid w:val="008B78FF"/>
    <w:rsid w:val="008B7FD9"/>
    <w:rsid w:val="008C0052"/>
    <w:rsid w:val="008C0266"/>
    <w:rsid w:val="008C032A"/>
    <w:rsid w:val="008C0555"/>
    <w:rsid w:val="008C05C9"/>
    <w:rsid w:val="008C093F"/>
    <w:rsid w:val="008C0B5D"/>
    <w:rsid w:val="008C1875"/>
    <w:rsid w:val="008C20E2"/>
    <w:rsid w:val="008C2650"/>
    <w:rsid w:val="008C2AB3"/>
    <w:rsid w:val="008C2AD3"/>
    <w:rsid w:val="008C302C"/>
    <w:rsid w:val="008C3030"/>
    <w:rsid w:val="008C366D"/>
    <w:rsid w:val="008C3883"/>
    <w:rsid w:val="008C3B34"/>
    <w:rsid w:val="008C3C48"/>
    <w:rsid w:val="008C3C76"/>
    <w:rsid w:val="008C3DC8"/>
    <w:rsid w:val="008C4866"/>
    <w:rsid w:val="008C4C20"/>
    <w:rsid w:val="008C5091"/>
    <w:rsid w:val="008C5509"/>
    <w:rsid w:val="008C59AD"/>
    <w:rsid w:val="008C5A6D"/>
    <w:rsid w:val="008C5B18"/>
    <w:rsid w:val="008C60A8"/>
    <w:rsid w:val="008C794A"/>
    <w:rsid w:val="008C7BA8"/>
    <w:rsid w:val="008C7BEC"/>
    <w:rsid w:val="008C7F03"/>
    <w:rsid w:val="008D00CD"/>
    <w:rsid w:val="008D01C0"/>
    <w:rsid w:val="008D0281"/>
    <w:rsid w:val="008D0374"/>
    <w:rsid w:val="008D1144"/>
    <w:rsid w:val="008D11FE"/>
    <w:rsid w:val="008D1362"/>
    <w:rsid w:val="008D182C"/>
    <w:rsid w:val="008D1897"/>
    <w:rsid w:val="008D1C31"/>
    <w:rsid w:val="008D21B1"/>
    <w:rsid w:val="008D282A"/>
    <w:rsid w:val="008D33E6"/>
    <w:rsid w:val="008D4128"/>
    <w:rsid w:val="008D51E8"/>
    <w:rsid w:val="008D5369"/>
    <w:rsid w:val="008D53F1"/>
    <w:rsid w:val="008D5C27"/>
    <w:rsid w:val="008D5C41"/>
    <w:rsid w:val="008D60FD"/>
    <w:rsid w:val="008D6B4A"/>
    <w:rsid w:val="008D6EB3"/>
    <w:rsid w:val="008D70A9"/>
    <w:rsid w:val="008D72A9"/>
    <w:rsid w:val="008D7E1B"/>
    <w:rsid w:val="008D7F71"/>
    <w:rsid w:val="008D7FDD"/>
    <w:rsid w:val="008E008E"/>
    <w:rsid w:val="008E0185"/>
    <w:rsid w:val="008E01E5"/>
    <w:rsid w:val="008E042C"/>
    <w:rsid w:val="008E0A02"/>
    <w:rsid w:val="008E1068"/>
    <w:rsid w:val="008E1E12"/>
    <w:rsid w:val="008E1E67"/>
    <w:rsid w:val="008E2B53"/>
    <w:rsid w:val="008E2CD1"/>
    <w:rsid w:val="008E3879"/>
    <w:rsid w:val="008E4F57"/>
    <w:rsid w:val="008E555F"/>
    <w:rsid w:val="008E5B3E"/>
    <w:rsid w:val="008E5D64"/>
    <w:rsid w:val="008E5DD0"/>
    <w:rsid w:val="008E698F"/>
    <w:rsid w:val="008E71D9"/>
    <w:rsid w:val="008E7369"/>
    <w:rsid w:val="008E7436"/>
    <w:rsid w:val="008E78FB"/>
    <w:rsid w:val="008E7E4D"/>
    <w:rsid w:val="008F03D6"/>
    <w:rsid w:val="008F0484"/>
    <w:rsid w:val="008F0571"/>
    <w:rsid w:val="008F0797"/>
    <w:rsid w:val="008F0C44"/>
    <w:rsid w:val="008F11E8"/>
    <w:rsid w:val="008F23BD"/>
    <w:rsid w:val="008F299D"/>
    <w:rsid w:val="008F2C10"/>
    <w:rsid w:val="008F2C93"/>
    <w:rsid w:val="008F2F41"/>
    <w:rsid w:val="008F3C0F"/>
    <w:rsid w:val="008F41D4"/>
    <w:rsid w:val="008F4351"/>
    <w:rsid w:val="008F4EF9"/>
    <w:rsid w:val="008F4F57"/>
    <w:rsid w:val="008F4FCC"/>
    <w:rsid w:val="008F5A19"/>
    <w:rsid w:val="008F5D69"/>
    <w:rsid w:val="008F6071"/>
    <w:rsid w:val="008F664F"/>
    <w:rsid w:val="008F67B0"/>
    <w:rsid w:val="008F68BD"/>
    <w:rsid w:val="008F6CD8"/>
    <w:rsid w:val="008F7920"/>
    <w:rsid w:val="009000D7"/>
    <w:rsid w:val="009001DA"/>
    <w:rsid w:val="00900519"/>
    <w:rsid w:val="00900FDB"/>
    <w:rsid w:val="009016C3"/>
    <w:rsid w:val="00902460"/>
    <w:rsid w:val="009024C9"/>
    <w:rsid w:val="00903359"/>
    <w:rsid w:val="009035FD"/>
    <w:rsid w:val="009037D1"/>
    <w:rsid w:val="00903D0C"/>
    <w:rsid w:val="00903D12"/>
    <w:rsid w:val="00903F1E"/>
    <w:rsid w:val="00904664"/>
    <w:rsid w:val="0090483E"/>
    <w:rsid w:val="00905A1C"/>
    <w:rsid w:val="00905C19"/>
    <w:rsid w:val="00905CC6"/>
    <w:rsid w:val="0090626F"/>
    <w:rsid w:val="00906734"/>
    <w:rsid w:val="0090696D"/>
    <w:rsid w:val="00906D8D"/>
    <w:rsid w:val="00906DFF"/>
    <w:rsid w:val="00906FDB"/>
    <w:rsid w:val="0090710C"/>
    <w:rsid w:val="009071AC"/>
    <w:rsid w:val="0090735B"/>
    <w:rsid w:val="00907566"/>
    <w:rsid w:val="00907AFC"/>
    <w:rsid w:val="00907CCD"/>
    <w:rsid w:val="0091048E"/>
    <w:rsid w:val="0091093C"/>
    <w:rsid w:val="00910C4B"/>
    <w:rsid w:val="00910DD0"/>
    <w:rsid w:val="009111CB"/>
    <w:rsid w:val="009114C5"/>
    <w:rsid w:val="00911EB4"/>
    <w:rsid w:val="00911F79"/>
    <w:rsid w:val="009121A9"/>
    <w:rsid w:val="009126C9"/>
    <w:rsid w:val="009128D5"/>
    <w:rsid w:val="00912A28"/>
    <w:rsid w:val="00913197"/>
    <w:rsid w:val="00913552"/>
    <w:rsid w:val="0091387F"/>
    <w:rsid w:val="00913E2B"/>
    <w:rsid w:val="009147FA"/>
    <w:rsid w:val="009152EA"/>
    <w:rsid w:val="00915B6D"/>
    <w:rsid w:val="00915D0D"/>
    <w:rsid w:val="00915FD2"/>
    <w:rsid w:val="0091614A"/>
    <w:rsid w:val="009162A0"/>
    <w:rsid w:val="00916DE9"/>
    <w:rsid w:val="00917166"/>
    <w:rsid w:val="00917AE6"/>
    <w:rsid w:val="00917C99"/>
    <w:rsid w:val="00920265"/>
    <w:rsid w:val="00920999"/>
    <w:rsid w:val="00920A9E"/>
    <w:rsid w:val="00921042"/>
    <w:rsid w:val="00921074"/>
    <w:rsid w:val="0092159E"/>
    <w:rsid w:val="00922A6E"/>
    <w:rsid w:val="00922AA5"/>
    <w:rsid w:val="009232A5"/>
    <w:rsid w:val="00923E94"/>
    <w:rsid w:val="009249A3"/>
    <w:rsid w:val="00924A51"/>
    <w:rsid w:val="00925239"/>
    <w:rsid w:val="00925D9F"/>
    <w:rsid w:val="0092644B"/>
    <w:rsid w:val="00926AF5"/>
    <w:rsid w:val="00926D25"/>
    <w:rsid w:val="009271D0"/>
    <w:rsid w:val="0092796F"/>
    <w:rsid w:val="0093012A"/>
    <w:rsid w:val="0093026A"/>
    <w:rsid w:val="00930877"/>
    <w:rsid w:val="00930BB0"/>
    <w:rsid w:val="00930CA3"/>
    <w:rsid w:val="00930D52"/>
    <w:rsid w:val="00930F37"/>
    <w:rsid w:val="00930F86"/>
    <w:rsid w:val="009313F9"/>
    <w:rsid w:val="00931A29"/>
    <w:rsid w:val="00932583"/>
    <w:rsid w:val="009325CE"/>
    <w:rsid w:val="009326C6"/>
    <w:rsid w:val="00932B46"/>
    <w:rsid w:val="00932F53"/>
    <w:rsid w:val="009331A0"/>
    <w:rsid w:val="00933BB9"/>
    <w:rsid w:val="00934A7C"/>
    <w:rsid w:val="00934FB7"/>
    <w:rsid w:val="009350BA"/>
    <w:rsid w:val="009357D9"/>
    <w:rsid w:val="00936000"/>
    <w:rsid w:val="009372A9"/>
    <w:rsid w:val="009372E6"/>
    <w:rsid w:val="00937637"/>
    <w:rsid w:val="00937774"/>
    <w:rsid w:val="00937839"/>
    <w:rsid w:val="0093794B"/>
    <w:rsid w:val="00937B13"/>
    <w:rsid w:val="00940453"/>
    <w:rsid w:val="0094058A"/>
    <w:rsid w:val="00940A31"/>
    <w:rsid w:val="00941233"/>
    <w:rsid w:val="00941600"/>
    <w:rsid w:val="00941609"/>
    <w:rsid w:val="00941647"/>
    <w:rsid w:val="00941CBE"/>
    <w:rsid w:val="00942CFF"/>
    <w:rsid w:val="00942DB8"/>
    <w:rsid w:val="009431B2"/>
    <w:rsid w:val="00943426"/>
    <w:rsid w:val="0094358B"/>
    <w:rsid w:val="009437F4"/>
    <w:rsid w:val="00944AC8"/>
    <w:rsid w:val="00944B54"/>
    <w:rsid w:val="009451D5"/>
    <w:rsid w:val="0094526E"/>
    <w:rsid w:val="00945BDC"/>
    <w:rsid w:val="00945CEA"/>
    <w:rsid w:val="0094620A"/>
    <w:rsid w:val="009469B9"/>
    <w:rsid w:val="00946CC7"/>
    <w:rsid w:val="00947887"/>
    <w:rsid w:val="00947D8F"/>
    <w:rsid w:val="009505EB"/>
    <w:rsid w:val="00951429"/>
    <w:rsid w:val="0095192D"/>
    <w:rsid w:val="00951932"/>
    <w:rsid w:val="009519CD"/>
    <w:rsid w:val="0095212E"/>
    <w:rsid w:val="009524D9"/>
    <w:rsid w:val="00952799"/>
    <w:rsid w:val="00953051"/>
    <w:rsid w:val="0095320F"/>
    <w:rsid w:val="00953568"/>
    <w:rsid w:val="00953610"/>
    <w:rsid w:val="009542BB"/>
    <w:rsid w:val="0095490C"/>
    <w:rsid w:val="00954F70"/>
    <w:rsid w:val="00956244"/>
    <w:rsid w:val="0095737C"/>
    <w:rsid w:val="00960623"/>
    <w:rsid w:val="00960DF1"/>
    <w:rsid w:val="00960F05"/>
    <w:rsid w:val="00961514"/>
    <w:rsid w:val="00961607"/>
    <w:rsid w:val="00961843"/>
    <w:rsid w:val="00961959"/>
    <w:rsid w:val="00961AFA"/>
    <w:rsid w:val="00961E2E"/>
    <w:rsid w:val="00962171"/>
    <w:rsid w:val="00962DD5"/>
    <w:rsid w:val="0096307B"/>
    <w:rsid w:val="00963339"/>
    <w:rsid w:val="00963D8F"/>
    <w:rsid w:val="0096466C"/>
    <w:rsid w:val="00964CD7"/>
    <w:rsid w:val="00965803"/>
    <w:rsid w:val="00965E7F"/>
    <w:rsid w:val="00966398"/>
    <w:rsid w:val="009673DF"/>
    <w:rsid w:val="00967560"/>
    <w:rsid w:val="0096763B"/>
    <w:rsid w:val="00967972"/>
    <w:rsid w:val="00967B2E"/>
    <w:rsid w:val="00967D7B"/>
    <w:rsid w:val="00967E82"/>
    <w:rsid w:val="00967EC4"/>
    <w:rsid w:val="0097003A"/>
    <w:rsid w:val="00970289"/>
    <w:rsid w:val="009705EF"/>
    <w:rsid w:val="00970AAB"/>
    <w:rsid w:val="00970B59"/>
    <w:rsid w:val="00970F87"/>
    <w:rsid w:val="009715B6"/>
    <w:rsid w:val="00971606"/>
    <w:rsid w:val="00971D0C"/>
    <w:rsid w:val="0097249F"/>
    <w:rsid w:val="00973B47"/>
    <w:rsid w:val="00973C3B"/>
    <w:rsid w:val="00974482"/>
    <w:rsid w:val="0097448B"/>
    <w:rsid w:val="0097466C"/>
    <w:rsid w:val="00974DA6"/>
    <w:rsid w:val="0097550F"/>
    <w:rsid w:val="0097659C"/>
    <w:rsid w:val="00977CB1"/>
    <w:rsid w:val="00980903"/>
    <w:rsid w:val="00980CDC"/>
    <w:rsid w:val="009818A6"/>
    <w:rsid w:val="00982030"/>
    <w:rsid w:val="00982111"/>
    <w:rsid w:val="0098211B"/>
    <w:rsid w:val="009822D9"/>
    <w:rsid w:val="0098235C"/>
    <w:rsid w:val="00982821"/>
    <w:rsid w:val="009829D4"/>
    <w:rsid w:val="009829EF"/>
    <w:rsid w:val="009831E3"/>
    <w:rsid w:val="00983276"/>
    <w:rsid w:val="00983C0C"/>
    <w:rsid w:val="00983DBC"/>
    <w:rsid w:val="00984414"/>
    <w:rsid w:val="00984692"/>
    <w:rsid w:val="00984889"/>
    <w:rsid w:val="00984903"/>
    <w:rsid w:val="00984ED0"/>
    <w:rsid w:val="00984EFB"/>
    <w:rsid w:val="00985B10"/>
    <w:rsid w:val="00985B4C"/>
    <w:rsid w:val="00985DD7"/>
    <w:rsid w:val="00986033"/>
    <w:rsid w:val="00986645"/>
    <w:rsid w:val="00986B90"/>
    <w:rsid w:val="00987174"/>
    <w:rsid w:val="00987320"/>
    <w:rsid w:val="0099050F"/>
    <w:rsid w:val="00990F66"/>
    <w:rsid w:val="00991460"/>
    <w:rsid w:val="00991E59"/>
    <w:rsid w:val="00991EDD"/>
    <w:rsid w:val="009923A5"/>
    <w:rsid w:val="0099247E"/>
    <w:rsid w:val="009926EF"/>
    <w:rsid w:val="00993CD2"/>
    <w:rsid w:val="009947D9"/>
    <w:rsid w:val="00994941"/>
    <w:rsid w:val="009962EE"/>
    <w:rsid w:val="009963CA"/>
    <w:rsid w:val="00996EF7"/>
    <w:rsid w:val="00997F35"/>
    <w:rsid w:val="009A00C5"/>
    <w:rsid w:val="009A0206"/>
    <w:rsid w:val="009A0738"/>
    <w:rsid w:val="009A0A0E"/>
    <w:rsid w:val="009A11CD"/>
    <w:rsid w:val="009A1A47"/>
    <w:rsid w:val="009A1B18"/>
    <w:rsid w:val="009A1C0D"/>
    <w:rsid w:val="009A1C90"/>
    <w:rsid w:val="009A1EF3"/>
    <w:rsid w:val="009A274C"/>
    <w:rsid w:val="009A2AE0"/>
    <w:rsid w:val="009A2CA1"/>
    <w:rsid w:val="009A3EA6"/>
    <w:rsid w:val="009A43DE"/>
    <w:rsid w:val="009A460E"/>
    <w:rsid w:val="009A5236"/>
    <w:rsid w:val="009A62D5"/>
    <w:rsid w:val="009A64A7"/>
    <w:rsid w:val="009A6734"/>
    <w:rsid w:val="009A6B4F"/>
    <w:rsid w:val="009A6BB2"/>
    <w:rsid w:val="009A7469"/>
    <w:rsid w:val="009B07C9"/>
    <w:rsid w:val="009B0F25"/>
    <w:rsid w:val="009B149E"/>
    <w:rsid w:val="009B1AE6"/>
    <w:rsid w:val="009B203A"/>
    <w:rsid w:val="009B24A3"/>
    <w:rsid w:val="009B367B"/>
    <w:rsid w:val="009B425E"/>
    <w:rsid w:val="009B42E2"/>
    <w:rsid w:val="009B4F2E"/>
    <w:rsid w:val="009B59D5"/>
    <w:rsid w:val="009B5B43"/>
    <w:rsid w:val="009B6097"/>
    <w:rsid w:val="009B6943"/>
    <w:rsid w:val="009B69B5"/>
    <w:rsid w:val="009B6E01"/>
    <w:rsid w:val="009B6E92"/>
    <w:rsid w:val="009B7865"/>
    <w:rsid w:val="009B7939"/>
    <w:rsid w:val="009B7B57"/>
    <w:rsid w:val="009B7CBB"/>
    <w:rsid w:val="009B7EAE"/>
    <w:rsid w:val="009C04ED"/>
    <w:rsid w:val="009C0678"/>
    <w:rsid w:val="009C1109"/>
    <w:rsid w:val="009C2553"/>
    <w:rsid w:val="009C26DA"/>
    <w:rsid w:val="009C2873"/>
    <w:rsid w:val="009C2AFC"/>
    <w:rsid w:val="009C2B47"/>
    <w:rsid w:val="009C2C87"/>
    <w:rsid w:val="009C2EF3"/>
    <w:rsid w:val="009C32AC"/>
    <w:rsid w:val="009C3987"/>
    <w:rsid w:val="009C3D07"/>
    <w:rsid w:val="009C44F7"/>
    <w:rsid w:val="009C4602"/>
    <w:rsid w:val="009C4DF0"/>
    <w:rsid w:val="009C5FD7"/>
    <w:rsid w:val="009C6000"/>
    <w:rsid w:val="009C6C10"/>
    <w:rsid w:val="009C75CE"/>
    <w:rsid w:val="009C7742"/>
    <w:rsid w:val="009C7B20"/>
    <w:rsid w:val="009C7C26"/>
    <w:rsid w:val="009C7EE4"/>
    <w:rsid w:val="009D0521"/>
    <w:rsid w:val="009D1485"/>
    <w:rsid w:val="009D1690"/>
    <w:rsid w:val="009D1EA4"/>
    <w:rsid w:val="009D20CE"/>
    <w:rsid w:val="009D21C3"/>
    <w:rsid w:val="009D3796"/>
    <w:rsid w:val="009D3B18"/>
    <w:rsid w:val="009D3B9A"/>
    <w:rsid w:val="009D4218"/>
    <w:rsid w:val="009D44F2"/>
    <w:rsid w:val="009D4518"/>
    <w:rsid w:val="009D4786"/>
    <w:rsid w:val="009D48B4"/>
    <w:rsid w:val="009D5340"/>
    <w:rsid w:val="009D56C2"/>
    <w:rsid w:val="009D5A63"/>
    <w:rsid w:val="009D60DF"/>
    <w:rsid w:val="009D68B8"/>
    <w:rsid w:val="009D758E"/>
    <w:rsid w:val="009D7FBE"/>
    <w:rsid w:val="009E0939"/>
    <w:rsid w:val="009E1361"/>
    <w:rsid w:val="009E145B"/>
    <w:rsid w:val="009E1C03"/>
    <w:rsid w:val="009E216A"/>
    <w:rsid w:val="009E2D2A"/>
    <w:rsid w:val="009E2ED0"/>
    <w:rsid w:val="009E3809"/>
    <w:rsid w:val="009E3954"/>
    <w:rsid w:val="009E3EB7"/>
    <w:rsid w:val="009E43DC"/>
    <w:rsid w:val="009E4477"/>
    <w:rsid w:val="009E470B"/>
    <w:rsid w:val="009E4725"/>
    <w:rsid w:val="009E5A0C"/>
    <w:rsid w:val="009E6758"/>
    <w:rsid w:val="009E6ABF"/>
    <w:rsid w:val="009E75D2"/>
    <w:rsid w:val="009E75F7"/>
    <w:rsid w:val="009E7646"/>
    <w:rsid w:val="009E7A0D"/>
    <w:rsid w:val="009E7D6C"/>
    <w:rsid w:val="009E7EA4"/>
    <w:rsid w:val="009F0541"/>
    <w:rsid w:val="009F0CDE"/>
    <w:rsid w:val="009F133C"/>
    <w:rsid w:val="009F165D"/>
    <w:rsid w:val="009F1740"/>
    <w:rsid w:val="009F1BB7"/>
    <w:rsid w:val="009F1CA1"/>
    <w:rsid w:val="009F2287"/>
    <w:rsid w:val="009F23A8"/>
    <w:rsid w:val="009F2886"/>
    <w:rsid w:val="009F2C82"/>
    <w:rsid w:val="009F2EF1"/>
    <w:rsid w:val="009F3999"/>
    <w:rsid w:val="009F3D06"/>
    <w:rsid w:val="009F3D2C"/>
    <w:rsid w:val="009F3E49"/>
    <w:rsid w:val="009F3F0C"/>
    <w:rsid w:val="009F4C1C"/>
    <w:rsid w:val="009F4EB9"/>
    <w:rsid w:val="009F4FD5"/>
    <w:rsid w:val="009F519E"/>
    <w:rsid w:val="009F5404"/>
    <w:rsid w:val="009F571B"/>
    <w:rsid w:val="009F583A"/>
    <w:rsid w:val="009F5F7E"/>
    <w:rsid w:val="009F6FA1"/>
    <w:rsid w:val="00A00167"/>
    <w:rsid w:val="00A002F7"/>
    <w:rsid w:val="00A015D1"/>
    <w:rsid w:val="00A016DB"/>
    <w:rsid w:val="00A017C4"/>
    <w:rsid w:val="00A0180A"/>
    <w:rsid w:val="00A01858"/>
    <w:rsid w:val="00A032D4"/>
    <w:rsid w:val="00A03629"/>
    <w:rsid w:val="00A03832"/>
    <w:rsid w:val="00A039C8"/>
    <w:rsid w:val="00A03C60"/>
    <w:rsid w:val="00A05331"/>
    <w:rsid w:val="00A05AB7"/>
    <w:rsid w:val="00A05C97"/>
    <w:rsid w:val="00A05CFD"/>
    <w:rsid w:val="00A05FEF"/>
    <w:rsid w:val="00A06614"/>
    <w:rsid w:val="00A06746"/>
    <w:rsid w:val="00A069A5"/>
    <w:rsid w:val="00A06CB9"/>
    <w:rsid w:val="00A07192"/>
    <w:rsid w:val="00A071DC"/>
    <w:rsid w:val="00A072D3"/>
    <w:rsid w:val="00A07612"/>
    <w:rsid w:val="00A07C45"/>
    <w:rsid w:val="00A104E2"/>
    <w:rsid w:val="00A1061F"/>
    <w:rsid w:val="00A10B4F"/>
    <w:rsid w:val="00A10DF0"/>
    <w:rsid w:val="00A116FE"/>
    <w:rsid w:val="00A11839"/>
    <w:rsid w:val="00A11A27"/>
    <w:rsid w:val="00A11F3D"/>
    <w:rsid w:val="00A11FB3"/>
    <w:rsid w:val="00A12B5A"/>
    <w:rsid w:val="00A13AD8"/>
    <w:rsid w:val="00A13C50"/>
    <w:rsid w:val="00A148B0"/>
    <w:rsid w:val="00A1499B"/>
    <w:rsid w:val="00A14C10"/>
    <w:rsid w:val="00A15207"/>
    <w:rsid w:val="00A1626E"/>
    <w:rsid w:val="00A16314"/>
    <w:rsid w:val="00A16737"/>
    <w:rsid w:val="00A16A4A"/>
    <w:rsid w:val="00A16DE8"/>
    <w:rsid w:val="00A17ED3"/>
    <w:rsid w:val="00A200B8"/>
    <w:rsid w:val="00A20C84"/>
    <w:rsid w:val="00A21E78"/>
    <w:rsid w:val="00A228C3"/>
    <w:rsid w:val="00A22AD6"/>
    <w:rsid w:val="00A22CB6"/>
    <w:rsid w:val="00A235B9"/>
    <w:rsid w:val="00A2369E"/>
    <w:rsid w:val="00A23824"/>
    <w:rsid w:val="00A23ABE"/>
    <w:rsid w:val="00A23AFC"/>
    <w:rsid w:val="00A24684"/>
    <w:rsid w:val="00A25658"/>
    <w:rsid w:val="00A25CEB"/>
    <w:rsid w:val="00A25F3B"/>
    <w:rsid w:val="00A2655D"/>
    <w:rsid w:val="00A26567"/>
    <w:rsid w:val="00A26957"/>
    <w:rsid w:val="00A26E10"/>
    <w:rsid w:val="00A2705F"/>
    <w:rsid w:val="00A27C1D"/>
    <w:rsid w:val="00A30753"/>
    <w:rsid w:val="00A30AC6"/>
    <w:rsid w:val="00A30C33"/>
    <w:rsid w:val="00A31063"/>
    <w:rsid w:val="00A311F2"/>
    <w:rsid w:val="00A315E2"/>
    <w:rsid w:val="00A31CCA"/>
    <w:rsid w:val="00A327A2"/>
    <w:rsid w:val="00A332DC"/>
    <w:rsid w:val="00A342F1"/>
    <w:rsid w:val="00A34842"/>
    <w:rsid w:val="00A35517"/>
    <w:rsid w:val="00A35C3D"/>
    <w:rsid w:val="00A35E83"/>
    <w:rsid w:val="00A35F54"/>
    <w:rsid w:val="00A36917"/>
    <w:rsid w:val="00A36CF7"/>
    <w:rsid w:val="00A37045"/>
    <w:rsid w:val="00A37493"/>
    <w:rsid w:val="00A37818"/>
    <w:rsid w:val="00A403ED"/>
    <w:rsid w:val="00A4047E"/>
    <w:rsid w:val="00A40EBF"/>
    <w:rsid w:val="00A412DC"/>
    <w:rsid w:val="00A41489"/>
    <w:rsid w:val="00A414CA"/>
    <w:rsid w:val="00A417E3"/>
    <w:rsid w:val="00A42357"/>
    <w:rsid w:val="00A42438"/>
    <w:rsid w:val="00A42916"/>
    <w:rsid w:val="00A4294D"/>
    <w:rsid w:val="00A4299C"/>
    <w:rsid w:val="00A43009"/>
    <w:rsid w:val="00A4378D"/>
    <w:rsid w:val="00A43B3F"/>
    <w:rsid w:val="00A44306"/>
    <w:rsid w:val="00A461DF"/>
    <w:rsid w:val="00A463C0"/>
    <w:rsid w:val="00A4671F"/>
    <w:rsid w:val="00A46747"/>
    <w:rsid w:val="00A4676B"/>
    <w:rsid w:val="00A46CEB"/>
    <w:rsid w:val="00A46F2A"/>
    <w:rsid w:val="00A46FB2"/>
    <w:rsid w:val="00A47075"/>
    <w:rsid w:val="00A4745B"/>
    <w:rsid w:val="00A47509"/>
    <w:rsid w:val="00A4772C"/>
    <w:rsid w:val="00A4796A"/>
    <w:rsid w:val="00A47972"/>
    <w:rsid w:val="00A47B67"/>
    <w:rsid w:val="00A47F99"/>
    <w:rsid w:val="00A50725"/>
    <w:rsid w:val="00A50B2D"/>
    <w:rsid w:val="00A50C8E"/>
    <w:rsid w:val="00A519D3"/>
    <w:rsid w:val="00A51BF7"/>
    <w:rsid w:val="00A52E0E"/>
    <w:rsid w:val="00A53455"/>
    <w:rsid w:val="00A534BE"/>
    <w:rsid w:val="00A53BB4"/>
    <w:rsid w:val="00A53D05"/>
    <w:rsid w:val="00A53F88"/>
    <w:rsid w:val="00A54809"/>
    <w:rsid w:val="00A54C3A"/>
    <w:rsid w:val="00A55A7F"/>
    <w:rsid w:val="00A55DA3"/>
    <w:rsid w:val="00A56310"/>
    <w:rsid w:val="00A56999"/>
    <w:rsid w:val="00A57247"/>
    <w:rsid w:val="00A60931"/>
    <w:rsid w:val="00A622AA"/>
    <w:rsid w:val="00A629B3"/>
    <w:rsid w:val="00A634E1"/>
    <w:rsid w:val="00A63DEF"/>
    <w:rsid w:val="00A64CB7"/>
    <w:rsid w:val="00A64F98"/>
    <w:rsid w:val="00A6500E"/>
    <w:rsid w:val="00A6510C"/>
    <w:rsid w:val="00A651A4"/>
    <w:rsid w:val="00A65216"/>
    <w:rsid w:val="00A652D0"/>
    <w:rsid w:val="00A65573"/>
    <w:rsid w:val="00A65678"/>
    <w:rsid w:val="00A65696"/>
    <w:rsid w:val="00A661F9"/>
    <w:rsid w:val="00A66959"/>
    <w:rsid w:val="00A66CBD"/>
    <w:rsid w:val="00A6703A"/>
    <w:rsid w:val="00A67225"/>
    <w:rsid w:val="00A67547"/>
    <w:rsid w:val="00A67572"/>
    <w:rsid w:val="00A7048E"/>
    <w:rsid w:val="00A708D0"/>
    <w:rsid w:val="00A708E6"/>
    <w:rsid w:val="00A715DF"/>
    <w:rsid w:val="00A71885"/>
    <w:rsid w:val="00A718B9"/>
    <w:rsid w:val="00A72035"/>
    <w:rsid w:val="00A7243A"/>
    <w:rsid w:val="00A72487"/>
    <w:rsid w:val="00A72DB3"/>
    <w:rsid w:val="00A73514"/>
    <w:rsid w:val="00A73E5C"/>
    <w:rsid w:val="00A7428A"/>
    <w:rsid w:val="00A74454"/>
    <w:rsid w:val="00A74660"/>
    <w:rsid w:val="00A74D0A"/>
    <w:rsid w:val="00A74E28"/>
    <w:rsid w:val="00A7509C"/>
    <w:rsid w:val="00A753EF"/>
    <w:rsid w:val="00A75783"/>
    <w:rsid w:val="00A76D8F"/>
    <w:rsid w:val="00A76F1F"/>
    <w:rsid w:val="00A7788D"/>
    <w:rsid w:val="00A807B1"/>
    <w:rsid w:val="00A80F7E"/>
    <w:rsid w:val="00A81775"/>
    <w:rsid w:val="00A81F90"/>
    <w:rsid w:val="00A82209"/>
    <w:rsid w:val="00A828C2"/>
    <w:rsid w:val="00A82C8F"/>
    <w:rsid w:val="00A83038"/>
    <w:rsid w:val="00A83132"/>
    <w:rsid w:val="00A83192"/>
    <w:rsid w:val="00A83519"/>
    <w:rsid w:val="00A84710"/>
    <w:rsid w:val="00A84713"/>
    <w:rsid w:val="00A8569A"/>
    <w:rsid w:val="00A85830"/>
    <w:rsid w:val="00A85B3B"/>
    <w:rsid w:val="00A85D52"/>
    <w:rsid w:val="00A85DA1"/>
    <w:rsid w:val="00A8611D"/>
    <w:rsid w:val="00A8628F"/>
    <w:rsid w:val="00A86704"/>
    <w:rsid w:val="00A86BDE"/>
    <w:rsid w:val="00A871D3"/>
    <w:rsid w:val="00A87949"/>
    <w:rsid w:val="00A902E1"/>
    <w:rsid w:val="00A90897"/>
    <w:rsid w:val="00A90A38"/>
    <w:rsid w:val="00A90DBD"/>
    <w:rsid w:val="00A9159F"/>
    <w:rsid w:val="00A91DE5"/>
    <w:rsid w:val="00A92105"/>
    <w:rsid w:val="00A922D2"/>
    <w:rsid w:val="00A92A2E"/>
    <w:rsid w:val="00A92A7A"/>
    <w:rsid w:val="00A93532"/>
    <w:rsid w:val="00A9406D"/>
    <w:rsid w:val="00A94D81"/>
    <w:rsid w:val="00A95812"/>
    <w:rsid w:val="00A95CCB"/>
    <w:rsid w:val="00A95CCC"/>
    <w:rsid w:val="00A96742"/>
    <w:rsid w:val="00A9721C"/>
    <w:rsid w:val="00A9724D"/>
    <w:rsid w:val="00A9727B"/>
    <w:rsid w:val="00A974F4"/>
    <w:rsid w:val="00A9762F"/>
    <w:rsid w:val="00A97FA4"/>
    <w:rsid w:val="00AA000E"/>
    <w:rsid w:val="00AA060F"/>
    <w:rsid w:val="00AA0874"/>
    <w:rsid w:val="00AA0910"/>
    <w:rsid w:val="00AA0F27"/>
    <w:rsid w:val="00AA0F69"/>
    <w:rsid w:val="00AA13F9"/>
    <w:rsid w:val="00AA19CE"/>
    <w:rsid w:val="00AA19DB"/>
    <w:rsid w:val="00AA234D"/>
    <w:rsid w:val="00AA23B4"/>
    <w:rsid w:val="00AA27B0"/>
    <w:rsid w:val="00AA345C"/>
    <w:rsid w:val="00AA362C"/>
    <w:rsid w:val="00AA3A60"/>
    <w:rsid w:val="00AA3D38"/>
    <w:rsid w:val="00AA4BD1"/>
    <w:rsid w:val="00AA539A"/>
    <w:rsid w:val="00AA61CB"/>
    <w:rsid w:val="00AA6728"/>
    <w:rsid w:val="00AA686B"/>
    <w:rsid w:val="00AA691C"/>
    <w:rsid w:val="00AA6CF6"/>
    <w:rsid w:val="00AB1613"/>
    <w:rsid w:val="00AB18D0"/>
    <w:rsid w:val="00AB21E4"/>
    <w:rsid w:val="00AB2274"/>
    <w:rsid w:val="00AB24E0"/>
    <w:rsid w:val="00AB2D6C"/>
    <w:rsid w:val="00AB3B40"/>
    <w:rsid w:val="00AB4021"/>
    <w:rsid w:val="00AB43AD"/>
    <w:rsid w:val="00AB43F9"/>
    <w:rsid w:val="00AB45DF"/>
    <w:rsid w:val="00AB4F96"/>
    <w:rsid w:val="00AB5672"/>
    <w:rsid w:val="00AB56E5"/>
    <w:rsid w:val="00AB5D18"/>
    <w:rsid w:val="00AB5D5B"/>
    <w:rsid w:val="00AB618A"/>
    <w:rsid w:val="00AB6BBC"/>
    <w:rsid w:val="00AB6F7E"/>
    <w:rsid w:val="00AB710D"/>
    <w:rsid w:val="00AB7233"/>
    <w:rsid w:val="00AB7318"/>
    <w:rsid w:val="00AB7795"/>
    <w:rsid w:val="00AC0436"/>
    <w:rsid w:val="00AC083F"/>
    <w:rsid w:val="00AC0981"/>
    <w:rsid w:val="00AC0CBF"/>
    <w:rsid w:val="00AC0DF5"/>
    <w:rsid w:val="00AC175E"/>
    <w:rsid w:val="00AC1845"/>
    <w:rsid w:val="00AC1B1D"/>
    <w:rsid w:val="00AC1C2E"/>
    <w:rsid w:val="00AC3B05"/>
    <w:rsid w:val="00AC3CE1"/>
    <w:rsid w:val="00AC3E12"/>
    <w:rsid w:val="00AC3F7A"/>
    <w:rsid w:val="00AC448E"/>
    <w:rsid w:val="00AC46A9"/>
    <w:rsid w:val="00AC4C58"/>
    <w:rsid w:val="00AC5695"/>
    <w:rsid w:val="00AC5749"/>
    <w:rsid w:val="00AC5ABD"/>
    <w:rsid w:val="00AC64F5"/>
    <w:rsid w:val="00AC65AC"/>
    <w:rsid w:val="00AC6790"/>
    <w:rsid w:val="00AC6917"/>
    <w:rsid w:val="00AC71B4"/>
    <w:rsid w:val="00AD08E9"/>
    <w:rsid w:val="00AD1008"/>
    <w:rsid w:val="00AD11E0"/>
    <w:rsid w:val="00AD131B"/>
    <w:rsid w:val="00AD2156"/>
    <w:rsid w:val="00AD2731"/>
    <w:rsid w:val="00AD335D"/>
    <w:rsid w:val="00AD33B6"/>
    <w:rsid w:val="00AD3463"/>
    <w:rsid w:val="00AD3734"/>
    <w:rsid w:val="00AD3C0A"/>
    <w:rsid w:val="00AD48F5"/>
    <w:rsid w:val="00AD5397"/>
    <w:rsid w:val="00AD5A98"/>
    <w:rsid w:val="00AD5BDB"/>
    <w:rsid w:val="00AD6697"/>
    <w:rsid w:val="00AD7313"/>
    <w:rsid w:val="00AD75EB"/>
    <w:rsid w:val="00AD7FD0"/>
    <w:rsid w:val="00AE00AA"/>
    <w:rsid w:val="00AE0446"/>
    <w:rsid w:val="00AE059D"/>
    <w:rsid w:val="00AE091A"/>
    <w:rsid w:val="00AE0A12"/>
    <w:rsid w:val="00AE26A8"/>
    <w:rsid w:val="00AE2D54"/>
    <w:rsid w:val="00AE2E33"/>
    <w:rsid w:val="00AE30B3"/>
    <w:rsid w:val="00AE321B"/>
    <w:rsid w:val="00AE33ED"/>
    <w:rsid w:val="00AE4B96"/>
    <w:rsid w:val="00AE50FA"/>
    <w:rsid w:val="00AE52E9"/>
    <w:rsid w:val="00AE5889"/>
    <w:rsid w:val="00AE6F53"/>
    <w:rsid w:val="00AE7211"/>
    <w:rsid w:val="00AF0039"/>
    <w:rsid w:val="00AF00F9"/>
    <w:rsid w:val="00AF0A62"/>
    <w:rsid w:val="00AF0E2F"/>
    <w:rsid w:val="00AF1062"/>
    <w:rsid w:val="00AF16CC"/>
    <w:rsid w:val="00AF1A0F"/>
    <w:rsid w:val="00AF1D92"/>
    <w:rsid w:val="00AF20E1"/>
    <w:rsid w:val="00AF2C80"/>
    <w:rsid w:val="00AF325A"/>
    <w:rsid w:val="00AF3672"/>
    <w:rsid w:val="00AF41CE"/>
    <w:rsid w:val="00AF4319"/>
    <w:rsid w:val="00AF47E3"/>
    <w:rsid w:val="00AF4AB1"/>
    <w:rsid w:val="00AF5067"/>
    <w:rsid w:val="00AF5687"/>
    <w:rsid w:val="00AF5EA2"/>
    <w:rsid w:val="00AF666E"/>
    <w:rsid w:val="00AF6E52"/>
    <w:rsid w:val="00AF73BE"/>
    <w:rsid w:val="00AF790C"/>
    <w:rsid w:val="00AF7DE4"/>
    <w:rsid w:val="00B003E5"/>
    <w:rsid w:val="00B004A3"/>
    <w:rsid w:val="00B01CF5"/>
    <w:rsid w:val="00B02152"/>
    <w:rsid w:val="00B02D3D"/>
    <w:rsid w:val="00B0305A"/>
    <w:rsid w:val="00B036DF"/>
    <w:rsid w:val="00B03F19"/>
    <w:rsid w:val="00B044BC"/>
    <w:rsid w:val="00B04E69"/>
    <w:rsid w:val="00B05062"/>
    <w:rsid w:val="00B053AE"/>
    <w:rsid w:val="00B05CCF"/>
    <w:rsid w:val="00B05D55"/>
    <w:rsid w:val="00B0672A"/>
    <w:rsid w:val="00B072AC"/>
    <w:rsid w:val="00B10D55"/>
    <w:rsid w:val="00B10D64"/>
    <w:rsid w:val="00B110B3"/>
    <w:rsid w:val="00B11BD7"/>
    <w:rsid w:val="00B11C55"/>
    <w:rsid w:val="00B12812"/>
    <w:rsid w:val="00B13A74"/>
    <w:rsid w:val="00B15195"/>
    <w:rsid w:val="00B1579A"/>
    <w:rsid w:val="00B15B04"/>
    <w:rsid w:val="00B15D0A"/>
    <w:rsid w:val="00B15FE8"/>
    <w:rsid w:val="00B16003"/>
    <w:rsid w:val="00B169D9"/>
    <w:rsid w:val="00B16A48"/>
    <w:rsid w:val="00B16ACE"/>
    <w:rsid w:val="00B16DDB"/>
    <w:rsid w:val="00B17153"/>
    <w:rsid w:val="00B17502"/>
    <w:rsid w:val="00B176D7"/>
    <w:rsid w:val="00B20309"/>
    <w:rsid w:val="00B20DF0"/>
    <w:rsid w:val="00B21D54"/>
    <w:rsid w:val="00B21F70"/>
    <w:rsid w:val="00B221CD"/>
    <w:rsid w:val="00B22862"/>
    <w:rsid w:val="00B22C57"/>
    <w:rsid w:val="00B22CA1"/>
    <w:rsid w:val="00B22DBD"/>
    <w:rsid w:val="00B22DEF"/>
    <w:rsid w:val="00B23044"/>
    <w:rsid w:val="00B237FD"/>
    <w:rsid w:val="00B23BDC"/>
    <w:rsid w:val="00B23C11"/>
    <w:rsid w:val="00B24115"/>
    <w:rsid w:val="00B2478F"/>
    <w:rsid w:val="00B250C2"/>
    <w:rsid w:val="00B25813"/>
    <w:rsid w:val="00B25814"/>
    <w:rsid w:val="00B2667D"/>
    <w:rsid w:val="00B26A56"/>
    <w:rsid w:val="00B26CC4"/>
    <w:rsid w:val="00B2732E"/>
    <w:rsid w:val="00B2777B"/>
    <w:rsid w:val="00B277F9"/>
    <w:rsid w:val="00B278B2"/>
    <w:rsid w:val="00B3015C"/>
    <w:rsid w:val="00B31210"/>
    <w:rsid w:val="00B31377"/>
    <w:rsid w:val="00B31796"/>
    <w:rsid w:val="00B32ADB"/>
    <w:rsid w:val="00B32E72"/>
    <w:rsid w:val="00B3539F"/>
    <w:rsid w:val="00B35B0E"/>
    <w:rsid w:val="00B3667E"/>
    <w:rsid w:val="00B36E3F"/>
    <w:rsid w:val="00B40BDA"/>
    <w:rsid w:val="00B413BC"/>
    <w:rsid w:val="00B4184E"/>
    <w:rsid w:val="00B41C04"/>
    <w:rsid w:val="00B41DF2"/>
    <w:rsid w:val="00B41E63"/>
    <w:rsid w:val="00B41EA4"/>
    <w:rsid w:val="00B424F0"/>
    <w:rsid w:val="00B42BE4"/>
    <w:rsid w:val="00B42C14"/>
    <w:rsid w:val="00B43234"/>
    <w:rsid w:val="00B43581"/>
    <w:rsid w:val="00B44039"/>
    <w:rsid w:val="00B44183"/>
    <w:rsid w:val="00B45B2B"/>
    <w:rsid w:val="00B46DC8"/>
    <w:rsid w:val="00B470EA"/>
    <w:rsid w:val="00B471FE"/>
    <w:rsid w:val="00B475B0"/>
    <w:rsid w:val="00B5028B"/>
    <w:rsid w:val="00B506AD"/>
    <w:rsid w:val="00B50846"/>
    <w:rsid w:val="00B50A96"/>
    <w:rsid w:val="00B51D7E"/>
    <w:rsid w:val="00B521B3"/>
    <w:rsid w:val="00B530D3"/>
    <w:rsid w:val="00B5319D"/>
    <w:rsid w:val="00B5361F"/>
    <w:rsid w:val="00B54695"/>
    <w:rsid w:val="00B54967"/>
    <w:rsid w:val="00B54C2B"/>
    <w:rsid w:val="00B553CC"/>
    <w:rsid w:val="00B55413"/>
    <w:rsid w:val="00B55C8B"/>
    <w:rsid w:val="00B55DDD"/>
    <w:rsid w:val="00B5627D"/>
    <w:rsid w:val="00B5627E"/>
    <w:rsid w:val="00B56CE3"/>
    <w:rsid w:val="00B5765D"/>
    <w:rsid w:val="00B57BBF"/>
    <w:rsid w:val="00B57C3B"/>
    <w:rsid w:val="00B604C6"/>
    <w:rsid w:val="00B612AB"/>
    <w:rsid w:val="00B61792"/>
    <w:rsid w:val="00B6187E"/>
    <w:rsid w:val="00B6191A"/>
    <w:rsid w:val="00B6195C"/>
    <w:rsid w:val="00B61B55"/>
    <w:rsid w:val="00B61BCB"/>
    <w:rsid w:val="00B61D6C"/>
    <w:rsid w:val="00B61D81"/>
    <w:rsid w:val="00B622C4"/>
    <w:rsid w:val="00B62968"/>
    <w:rsid w:val="00B63A0D"/>
    <w:rsid w:val="00B6443C"/>
    <w:rsid w:val="00B645AE"/>
    <w:rsid w:val="00B64CE4"/>
    <w:rsid w:val="00B65EB5"/>
    <w:rsid w:val="00B660AE"/>
    <w:rsid w:val="00B66856"/>
    <w:rsid w:val="00B66B7F"/>
    <w:rsid w:val="00B67F8F"/>
    <w:rsid w:val="00B70AB3"/>
    <w:rsid w:val="00B70B6C"/>
    <w:rsid w:val="00B717EF"/>
    <w:rsid w:val="00B71D09"/>
    <w:rsid w:val="00B726D4"/>
    <w:rsid w:val="00B734BC"/>
    <w:rsid w:val="00B73AD8"/>
    <w:rsid w:val="00B74012"/>
    <w:rsid w:val="00B74AC7"/>
    <w:rsid w:val="00B7583F"/>
    <w:rsid w:val="00B759FD"/>
    <w:rsid w:val="00B75DEC"/>
    <w:rsid w:val="00B75E2B"/>
    <w:rsid w:val="00B7603F"/>
    <w:rsid w:val="00B76160"/>
    <w:rsid w:val="00B76AE9"/>
    <w:rsid w:val="00B76DF4"/>
    <w:rsid w:val="00B77203"/>
    <w:rsid w:val="00B7729A"/>
    <w:rsid w:val="00B801A8"/>
    <w:rsid w:val="00B801AF"/>
    <w:rsid w:val="00B806D7"/>
    <w:rsid w:val="00B81171"/>
    <w:rsid w:val="00B822EF"/>
    <w:rsid w:val="00B827F1"/>
    <w:rsid w:val="00B828CD"/>
    <w:rsid w:val="00B82DCB"/>
    <w:rsid w:val="00B8320B"/>
    <w:rsid w:val="00B83289"/>
    <w:rsid w:val="00B83DA6"/>
    <w:rsid w:val="00B83EF0"/>
    <w:rsid w:val="00B840DE"/>
    <w:rsid w:val="00B8462D"/>
    <w:rsid w:val="00B84686"/>
    <w:rsid w:val="00B84DBA"/>
    <w:rsid w:val="00B86215"/>
    <w:rsid w:val="00B86290"/>
    <w:rsid w:val="00B870F7"/>
    <w:rsid w:val="00B91059"/>
    <w:rsid w:val="00B91466"/>
    <w:rsid w:val="00B9214D"/>
    <w:rsid w:val="00B92176"/>
    <w:rsid w:val="00B92563"/>
    <w:rsid w:val="00B92BC9"/>
    <w:rsid w:val="00B930F5"/>
    <w:rsid w:val="00B93246"/>
    <w:rsid w:val="00B9350B"/>
    <w:rsid w:val="00B9359B"/>
    <w:rsid w:val="00B93853"/>
    <w:rsid w:val="00B939B9"/>
    <w:rsid w:val="00B93B92"/>
    <w:rsid w:val="00B9405F"/>
    <w:rsid w:val="00B941E7"/>
    <w:rsid w:val="00B943EE"/>
    <w:rsid w:val="00B9460C"/>
    <w:rsid w:val="00B94686"/>
    <w:rsid w:val="00B94F2A"/>
    <w:rsid w:val="00B95B9B"/>
    <w:rsid w:val="00B95BD6"/>
    <w:rsid w:val="00B964B9"/>
    <w:rsid w:val="00B96AE0"/>
    <w:rsid w:val="00B97B3C"/>
    <w:rsid w:val="00BA0127"/>
    <w:rsid w:val="00BA02FC"/>
    <w:rsid w:val="00BA05E6"/>
    <w:rsid w:val="00BA15DE"/>
    <w:rsid w:val="00BA19AD"/>
    <w:rsid w:val="00BA2380"/>
    <w:rsid w:val="00BA3518"/>
    <w:rsid w:val="00BA38B8"/>
    <w:rsid w:val="00BA3AC1"/>
    <w:rsid w:val="00BA4341"/>
    <w:rsid w:val="00BA43ED"/>
    <w:rsid w:val="00BA4725"/>
    <w:rsid w:val="00BA48AD"/>
    <w:rsid w:val="00BA4994"/>
    <w:rsid w:val="00BA54D8"/>
    <w:rsid w:val="00BA5CCC"/>
    <w:rsid w:val="00BA5DEA"/>
    <w:rsid w:val="00BA5FB9"/>
    <w:rsid w:val="00BA65F8"/>
    <w:rsid w:val="00BA6781"/>
    <w:rsid w:val="00BA6AD5"/>
    <w:rsid w:val="00BA7991"/>
    <w:rsid w:val="00BB022F"/>
    <w:rsid w:val="00BB0B90"/>
    <w:rsid w:val="00BB0D12"/>
    <w:rsid w:val="00BB138C"/>
    <w:rsid w:val="00BB1ADF"/>
    <w:rsid w:val="00BB1FC5"/>
    <w:rsid w:val="00BB2206"/>
    <w:rsid w:val="00BB2492"/>
    <w:rsid w:val="00BB2531"/>
    <w:rsid w:val="00BB260F"/>
    <w:rsid w:val="00BB279D"/>
    <w:rsid w:val="00BB2BCA"/>
    <w:rsid w:val="00BB337F"/>
    <w:rsid w:val="00BB33F8"/>
    <w:rsid w:val="00BB351B"/>
    <w:rsid w:val="00BB35C6"/>
    <w:rsid w:val="00BB3A1F"/>
    <w:rsid w:val="00BB3C2C"/>
    <w:rsid w:val="00BB3D08"/>
    <w:rsid w:val="00BB5297"/>
    <w:rsid w:val="00BB5DBE"/>
    <w:rsid w:val="00BB621F"/>
    <w:rsid w:val="00BB644A"/>
    <w:rsid w:val="00BB72C2"/>
    <w:rsid w:val="00BB781B"/>
    <w:rsid w:val="00BB7AA6"/>
    <w:rsid w:val="00BB7BBE"/>
    <w:rsid w:val="00BC019F"/>
    <w:rsid w:val="00BC02E9"/>
    <w:rsid w:val="00BC06C6"/>
    <w:rsid w:val="00BC0702"/>
    <w:rsid w:val="00BC1867"/>
    <w:rsid w:val="00BC2138"/>
    <w:rsid w:val="00BC2887"/>
    <w:rsid w:val="00BC2F87"/>
    <w:rsid w:val="00BC3020"/>
    <w:rsid w:val="00BC3485"/>
    <w:rsid w:val="00BC356A"/>
    <w:rsid w:val="00BC3625"/>
    <w:rsid w:val="00BC3712"/>
    <w:rsid w:val="00BC38BC"/>
    <w:rsid w:val="00BC4551"/>
    <w:rsid w:val="00BC4EFA"/>
    <w:rsid w:val="00BC529D"/>
    <w:rsid w:val="00BC6684"/>
    <w:rsid w:val="00BC6838"/>
    <w:rsid w:val="00BC68C4"/>
    <w:rsid w:val="00BC69D6"/>
    <w:rsid w:val="00BC6F6E"/>
    <w:rsid w:val="00BC75A5"/>
    <w:rsid w:val="00BC75C1"/>
    <w:rsid w:val="00BC7726"/>
    <w:rsid w:val="00BC78E0"/>
    <w:rsid w:val="00BC7B88"/>
    <w:rsid w:val="00BD0007"/>
    <w:rsid w:val="00BD0109"/>
    <w:rsid w:val="00BD03D8"/>
    <w:rsid w:val="00BD0587"/>
    <w:rsid w:val="00BD063E"/>
    <w:rsid w:val="00BD0A09"/>
    <w:rsid w:val="00BD127D"/>
    <w:rsid w:val="00BD133F"/>
    <w:rsid w:val="00BD198A"/>
    <w:rsid w:val="00BD1B8E"/>
    <w:rsid w:val="00BD34C1"/>
    <w:rsid w:val="00BD45D5"/>
    <w:rsid w:val="00BD45FF"/>
    <w:rsid w:val="00BD4621"/>
    <w:rsid w:val="00BD46B3"/>
    <w:rsid w:val="00BD48FF"/>
    <w:rsid w:val="00BD4C5E"/>
    <w:rsid w:val="00BD5971"/>
    <w:rsid w:val="00BD5B6E"/>
    <w:rsid w:val="00BD5D06"/>
    <w:rsid w:val="00BD5D3D"/>
    <w:rsid w:val="00BD5E11"/>
    <w:rsid w:val="00BD5EE1"/>
    <w:rsid w:val="00BD5EF7"/>
    <w:rsid w:val="00BD6F6B"/>
    <w:rsid w:val="00BD709B"/>
    <w:rsid w:val="00BD748E"/>
    <w:rsid w:val="00BD74BD"/>
    <w:rsid w:val="00BD7BE7"/>
    <w:rsid w:val="00BD7FCB"/>
    <w:rsid w:val="00BE0394"/>
    <w:rsid w:val="00BE10CA"/>
    <w:rsid w:val="00BE139D"/>
    <w:rsid w:val="00BE19BE"/>
    <w:rsid w:val="00BE1E97"/>
    <w:rsid w:val="00BE28B5"/>
    <w:rsid w:val="00BE3169"/>
    <w:rsid w:val="00BE3652"/>
    <w:rsid w:val="00BE505B"/>
    <w:rsid w:val="00BE5726"/>
    <w:rsid w:val="00BE5BB7"/>
    <w:rsid w:val="00BE5F8A"/>
    <w:rsid w:val="00BE67B7"/>
    <w:rsid w:val="00BE6A4D"/>
    <w:rsid w:val="00BF1662"/>
    <w:rsid w:val="00BF1FDC"/>
    <w:rsid w:val="00BF20CA"/>
    <w:rsid w:val="00BF2443"/>
    <w:rsid w:val="00BF2AF8"/>
    <w:rsid w:val="00BF2B4D"/>
    <w:rsid w:val="00BF33DF"/>
    <w:rsid w:val="00BF3898"/>
    <w:rsid w:val="00BF3DD3"/>
    <w:rsid w:val="00BF4D82"/>
    <w:rsid w:val="00BF4FBD"/>
    <w:rsid w:val="00BF53AE"/>
    <w:rsid w:val="00BF5566"/>
    <w:rsid w:val="00BF55E6"/>
    <w:rsid w:val="00BF5A7F"/>
    <w:rsid w:val="00BF6101"/>
    <w:rsid w:val="00BF61A1"/>
    <w:rsid w:val="00BF6635"/>
    <w:rsid w:val="00BF68F4"/>
    <w:rsid w:val="00BF692B"/>
    <w:rsid w:val="00BF6BC2"/>
    <w:rsid w:val="00BF6C06"/>
    <w:rsid w:val="00BF6C1A"/>
    <w:rsid w:val="00BF719C"/>
    <w:rsid w:val="00BF79EB"/>
    <w:rsid w:val="00C006A6"/>
    <w:rsid w:val="00C00913"/>
    <w:rsid w:val="00C009C4"/>
    <w:rsid w:val="00C00A20"/>
    <w:rsid w:val="00C00B9C"/>
    <w:rsid w:val="00C00CE3"/>
    <w:rsid w:val="00C0157E"/>
    <w:rsid w:val="00C01AC9"/>
    <w:rsid w:val="00C01F7B"/>
    <w:rsid w:val="00C033B9"/>
    <w:rsid w:val="00C0350B"/>
    <w:rsid w:val="00C04972"/>
    <w:rsid w:val="00C0529D"/>
    <w:rsid w:val="00C05A05"/>
    <w:rsid w:val="00C060C8"/>
    <w:rsid w:val="00C06467"/>
    <w:rsid w:val="00C064A8"/>
    <w:rsid w:val="00C067C3"/>
    <w:rsid w:val="00C069D2"/>
    <w:rsid w:val="00C06E02"/>
    <w:rsid w:val="00C06F4A"/>
    <w:rsid w:val="00C071CE"/>
    <w:rsid w:val="00C07D91"/>
    <w:rsid w:val="00C10357"/>
    <w:rsid w:val="00C10496"/>
    <w:rsid w:val="00C10573"/>
    <w:rsid w:val="00C10626"/>
    <w:rsid w:val="00C10692"/>
    <w:rsid w:val="00C10842"/>
    <w:rsid w:val="00C10A21"/>
    <w:rsid w:val="00C10F8A"/>
    <w:rsid w:val="00C11103"/>
    <w:rsid w:val="00C11137"/>
    <w:rsid w:val="00C11A4A"/>
    <w:rsid w:val="00C11EAD"/>
    <w:rsid w:val="00C121DD"/>
    <w:rsid w:val="00C13365"/>
    <w:rsid w:val="00C142F4"/>
    <w:rsid w:val="00C1472B"/>
    <w:rsid w:val="00C14DB4"/>
    <w:rsid w:val="00C14FB4"/>
    <w:rsid w:val="00C15DC5"/>
    <w:rsid w:val="00C1693B"/>
    <w:rsid w:val="00C16E27"/>
    <w:rsid w:val="00C16FDC"/>
    <w:rsid w:val="00C17112"/>
    <w:rsid w:val="00C17185"/>
    <w:rsid w:val="00C171DC"/>
    <w:rsid w:val="00C17650"/>
    <w:rsid w:val="00C17A11"/>
    <w:rsid w:val="00C17EB5"/>
    <w:rsid w:val="00C2047B"/>
    <w:rsid w:val="00C2093F"/>
    <w:rsid w:val="00C20B54"/>
    <w:rsid w:val="00C21281"/>
    <w:rsid w:val="00C2211B"/>
    <w:rsid w:val="00C22231"/>
    <w:rsid w:val="00C2272E"/>
    <w:rsid w:val="00C233AB"/>
    <w:rsid w:val="00C23C73"/>
    <w:rsid w:val="00C23CC8"/>
    <w:rsid w:val="00C24BD8"/>
    <w:rsid w:val="00C2504F"/>
    <w:rsid w:val="00C25150"/>
    <w:rsid w:val="00C2560D"/>
    <w:rsid w:val="00C257DE"/>
    <w:rsid w:val="00C25E1A"/>
    <w:rsid w:val="00C2663A"/>
    <w:rsid w:val="00C26FA2"/>
    <w:rsid w:val="00C27182"/>
    <w:rsid w:val="00C27559"/>
    <w:rsid w:val="00C27898"/>
    <w:rsid w:val="00C30796"/>
    <w:rsid w:val="00C30AEA"/>
    <w:rsid w:val="00C30BA6"/>
    <w:rsid w:val="00C32EDA"/>
    <w:rsid w:val="00C33E99"/>
    <w:rsid w:val="00C33EF7"/>
    <w:rsid w:val="00C3408E"/>
    <w:rsid w:val="00C3435E"/>
    <w:rsid w:val="00C3447B"/>
    <w:rsid w:val="00C3497A"/>
    <w:rsid w:val="00C34FA1"/>
    <w:rsid w:val="00C353C8"/>
    <w:rsid w:val="00C35C1F"/>
    <w:rsid w:val="00C3607C"/>
    <w:rsid w:val="00C36884"/>
    <w:rsid w:val="00C36B16"/>
    <w:rsid w:val="00C3768A"/>
    <w:rsid w:val="00C37693"/>
    <w:rsid w:val="00C401BD"/>
    <w:rsid w:val="00C4040E"/>
    <w:rsid w:val="00C40596"/>
    <w:rsid w:val="00C407F1"/>
    <w:rsid w:val="00C407F7"/>
    <w:rsid w:val="00C40F58"/>
    <w:rsid w:val="00C42089"/>
    <w:rsid w:val="00C423A2"/>
    <w:rsid w:val="00C427CD"/>
    <w:rsid w:val="00C42BE9"/>
    <w:rsid w:val="00C43430"/>
    <w:rsid w:val="00C4369C"/>
    <w:rsid w:val="00C4391B"/>
    <w:rsid w:val="00C439A1"/>
    <w:rsid w:val="00C43FE8"/>
    <w:rsid w:val="00C44021"/>
    <w:rsid w:val="00C44879"/>
    <w:rsid w:val="00C44C34"/>
    <w:rsid w:val="00C44D33"/>
    <w:rsid w:val="00C44F7A"/>
    <w:rsid w:val="00C452B9"/>
    <w:rsid w:val="00C46DEE"/>
    <w:rsid w:val="00C46E61"/>
    <w:rsid w:val="00C47020"/>
    <w:rsid w:val="00C47390"/>
    <w:rsid w:val="00C474AB"/>
    <w:rsid w:val="00C4771C"/>
    <w:rsid w:val="00C50351"/>
    <w:rsid w:val="00C503B6"/>
    <w:rsid w:val="00C50970"/>
    <w:rsid w:val="00C50C6C"/>
    <w:rsid w:val="00C510E7"/>
    <w:rsid w:val="00C5117F"/>
    <w:rsid w:val="00C51827"/>
    <w:rsid w:val="00C51DB7"/>
    <w:rsid w:val="00C521B8"/>
    <w:rsid w:val="00C528B1"/>
    <w:rsid w:val="00C53195"/>
    <w:rsid w:val="00C5353A"/>
    <w:rsid w:val="00C53A0C"/>
    <w:rsid w:val="00C54323"/>
    <w:rsid w:val="00C54A99"/>
    <w:rsid w:val="00C54B3B"/>
    <w:rsid w:val="00C54BFE"/>
    <w:rsid w:val="00C54E26"/>
    <w:rsid w:val="00C557A7"/>
    <w:rsid w:val="00C55D43"/>
    <w:rsid w:val="00C5612B"/>
    <w:rsid w:val="00C56151"/>
    <w:rsid w:val="00C565EF"/>
    <w:rsid w:val="00C56729"/>
    <w:rsid w:val="00C56A3C"/>
    <w:rsid w:val="00C5749A"/>
    <w:rsid w:val="00C57997"/>
    <w:rsid w:val="00C57F46"/>
    <w:rsid w:val="00C600EC"/>
    <w:rsid w:val="00C601DB"/>
    <w:rsid w:val="00C608C8"/>
    <w:rsid w:val="00C60B83"/>
    <w:rsid w:val="00C60C8A"/>
    <w:rsid w:val="00C60CE0"/>
    <w:rsid w:val="00C60E83"/>
    <w:rsid w:val="00C60EB4"/>
    <w:rsid w:val="00C617D0"/>
    <w:rsid w:val="00C61987"/>
    <w:rsid w:val="00C61A40"/>
    <w:rsid w:val="00C62A5C"/>
    <w:rsid w:val="00C62B88"/>
    <w:rsid w:val="00C63203"/>
    <w:rsid w:val="00C63748"/>
    <w:rsid w:val="00C637F2"/>
    <w:rsid w:val="00C645C8"/>
    <w:rsid w:val="00C652AB"/>
    <w:rsid w:val="00C655B5"/>
    <w:rsid w:val="00C65800"/>
    <w:rsid w:val="00C66628"/>
    <w:rsid w:val="00C66CB4"/>
    <w:rsid w:val="00C67581"/>
    <w:rsid w:val="00C67616"/>
    <w:rsid w:val="00C6769C"/>
    <w:rsid w:val="00C70808"/>
    <w:rsid w:val="00C71421"/>
    <w:rsid w:val="00C71557"/>
    <w:rsid w:val="00C71F5A"/>
    <w:rsid w:val="00C72245"/>
    <w:rsid w:val="00C7276B"/>
    <w:rsid w:val="00C72771"/>
    <w:rsid w:val="00C731AF"/>
    <w:rsid w:val="00C7346D"/>
    <w:rsid w:val="00C745D4"/>
    <w:rsid w:val="00C75BB3"/>
    <w:rsid w:val="00C76056"/>
    <w:rsid w:val="00C761F5"/>
    <w:rsid w:val="00C76A8F"/>
    <w:rsid w:val="00C76DCA"/>
    <w:rsid w:val="00C76E2A"/>
    <w:rsid w:val="00C775D5"/>
    <w:rsid w:val="00C8129A"/>
    <w:rsid w:val="00C81507"/>
    <w:rsid w:val="00C81635"/>
    <w:rsid w:val="00C82031"/>
    <w:rsid w:val="00C8217C"/>
    <w:rsid w:val="00C82E89"/>
    <w:rsid w:val="00C8367A"/>
    <w:rsid w:val="00C838FB"/>
    <w:rsid w:val="00C83F1F"/>
    <w:rsid w:val="00C8451D"/>
    <w:rsid w:val="00C848FF"/>
    <w:rsid w:val="00C850DF"/>
    <w:rsid w:val="00C8544B"/>
    <w:rsid w:val="00C85636"/>
    <w:rsid w:val="00C85C02"/>
    <w:rsid w:val="00C86435"/>
    <w:rsid w:val="00C864B8"/>
    <w:rsid w:val="00C870BB"/>
    <w:rsid w:val="00C87670"/>
    <w:rsid w:val="00C87763"/>
    <w:rsid w:val="00C8776D"/>
    <w:rsid w:val="00C9082D"/>
    <w:rsid w:val="00C916E3"/>
    <w:rsid w:val="00C91745"/>
    <w:rsid w:val="00C91D6F"/>
    <w:rsid w:val="00C91E26"/>
    <w:rsid w:val="00C924C5"/>
    <w:rsid w:val="00C928A9"/>
    <w:rsid w:val="00C935E7"/>
    <w:rsid w:val="00C94D39"/>
    <w:rsid w:val="00C94F90"/>
    <w:rsid w:val="00C950A2"/>
    <w:rsid w:val="00C952B8"/>
    <w:rsid w:val="00C952BC"/>
    <w:rsid w:val="00C952D4"/>
    <w:rsid w:val="00C957CA"/>
    <w:rsid w:val="00C96860"/>
    <w:rsid w:val="00C968CF"/>
    <w:rsid w:val="00C96953"/>
    <w:rsid w:val="00C97181"/>
    <w:rsid w:val="00C97349"/>
    <w:rsid w:val="00C97AE4"/>
    <w:rsid w:val="00C97C79"/>
    <w:rsid w:val="00CA0E98"/>
    <w:rsid w:val="00CA10F4"/>
    <w:rsid w:val="00CA157B"/>
    <w:rsid w:val="00CA17C0"/>
    <w:rsid w:val="00CA2351"/>
    <w:rsid w:val="00CA253D"/>
    <w:rsid w:val="00CA255E"/>
    <w:rsid w:val="00CA2801"/>
    <w:rsid w:val="00CA2AFF"/>
    <w:rsid w:val="00CA2D3C"/>
    <w:rsid w:val="00CA2E88"/>
    <w:rsid w:val="00CA3C8B"/>
    <w:rsid w:val="00CA3E09"/>
    <w:rsid w:val="00CA45F9"/>
    <w:rsid w:val="00CA4815"/>
    <w:rsid w:val="00CA49D5"/>
    <w:rsid w:val="00CA4C92"/>
    <w:rsid w:val="00CA5020"/>
    <w:rsid w:val="00CA5602"/>
    <w:rsid w:val="00CA7603"/>
    <w:rsid w:val="00CB0002"/>
    <w:rsid w:val="00CB1C9C"/>
    <w:rsid w:val="00CB1ECD"/>
    <w:rsid w:val="00CB25B3"/>
    <w:rsid w:val="00CB281A"/>
    <w:rsid w:val="00CB29AF"/>
    <w:rsid w:val="00CB2A87"/>
    <w:rsid w:val="00CB2F71"/>
    <w:rsid w:val="00CB31BB"/>
    <w:rsid w:val="00CB39E9"/>
    <w:rsid w:val="00CB4A3C"/>
    <w:rsid w:val="00CB4BCF"/>
    <w:rsid w:val="00CB5757"/>
    <w:rsid w:val="00CB5E65"/>
    <w:rsid w:val="00CB60A2"/>
    <w:rsid w:val="00CB637C"/>
    <w:rsid w:val="00CB68D9"/>
    <w:rsid w:val="00CB7AEA"/>
    <w:rsid w:val="00CC02D9"/>
    <w:rsid w:val="00CC0B93"/>
    <w:rsid w:val="00CC0D39"/>
    <w:rsid w:val="00CC0F32"/>
    <w:rsid w:val="00CC1BEC"/>
    <w:rsid w:val="00CC2B78"/>
    <w:rsid w:val="00CC2C6E"/>
    <w:rsid w:val="00CC2EB6"/>
    <w:rsid w:val="00CC3714"/>
    <w:rsid w:val="00CC491F"/>
    <w:rsid w:val="00CC534F"/>
    <w:rsid w:val="00CC5AD1"/>
    <w:rsid w:val="00CC629F"/>
    <w:rsid w:val="00CC6C86"/>
    <w:rsid w:val="00CC6D3A"/>
    <w:rsid w:val="00CC6ED6"/>
    <w:rsid w:val="00CC7C35"/>
    <w:rsid w:val="00CD0061"/>
    <w:rsid w:val="00CD01F5"/>
    <w:rsid w:val="00CD036B"/>
    <w:rsid w:val="00CD05A5"/>
    <w:rsid w:val="00CD071A"/>
    <w:rsid w:val="00CD072A"/>
    <w:rsid w:val="00CD0B1F"/>
    <w:rsid w:val="00CD0D9D"/>
    <w:rsid w:val="00CD11F4"/>
    <w:rsid w:val="00CD121F"/>
    <w:rsid w:val="00CD13E4"/>
    <w:rsid w:val="00CD1A0B"/>
    <w:rsid w:val="00CD1FD2"/>
    <w:rsid w:val="00CD2141"/>
    <w:rsid w:val="00CD23C8"/>
    <w:rsid w:val="00CD2753"/>
    <w:rsid w:val="00CD2D2A"/>
    <w:rsid w:val="00CD3232"/>
    <w:rsid w:val="00CD3429"/>
    <w:rsid w:val="00CD3CEA"/>
    <w:rsid w:val="00CD3F4F"/>
    <w:rsid w:val="00CD4477"/>
    <w:rsid w:val="00CD47E0"/>
    <w:rsid w:val="00CD6111"/>
    <w:rsid w:val="00CD62A0"/>
    <w:rsid w:val="00CD63CF"/>
    <w:rsid w:val="00CD722A"/>
    <w:rsid w:val="00CD7445"/>
    <w:rsid w:val="00CE00A3"/>
    <w:rsid w:val="00CE0738"/>
    <w:rsid w:val="00CE08F1"/>
    <w:rsid w:val="00CE0E08"/>
    <w:rsid w:val="00CE0F78"/>
    <w:rsid w:val="00CE1126"/>
    <w:rsid w:val="00CE1422"/>
    <w:rsid w:val="00CE2422"/>
    <w:rsid w:val="00CE3735"/>
    <w:rsid w:val="00CE43D2"/>
    <w:rsid w:val="00CE4A76"/>
    <w:rsid w:val="00CE5652"/>
    <w:rsid w:val="00CE56C3"/>
    <w:rsid w:val="00CE621B"/>
    <w:rsid w:val="00CE62CC"/>
    <w:rsid w:val="00CE6631"/>
    <w:rsid w:val="00CE72B1"/>
    <w:rsid w:val="00CE7508"/>
    <w:rsid w:val="00CE7772"/>
    <w:rsid w:val="00CE7A9C"/>
    <w:rsid w:val="00CE7B0F"/>
    <w:rsid w:val="00CE7C69"/>
    <w:rsid w:val="00CF0402"/>
    <w:rsid w:val="00CF0EDD"/>
    <w:rsid w:val="00CF2DC3"/>
    <w:rsid w:val="00CF3511"/>
    <w:rsid w:val="00CF3CA8"/>
    <w:rsid w:val="00CF4000"/>
    <w:rsid w:val="00CF5C33"/>
    <w:rsid w:val="00CF63E8"/>
    <w:rsid w:val="00CF64AE"/>
    <w:rsid w:val="00CF6795"/>
    <w:rsid w:val="00CF7026"/>
    <w:rsid w:val="00CF73FC"/>
    <w:rsid w:val="00D01026"/>
    <w:rsid w:val="00D01B82"/>
    <w:rsid w:val="00D022C4"/>
    <w:rsid w:val="00D022EA"/>
    <w:rsid w:val="00D02417"/>
    <w:rsid w:val="00D027F7"/>
    <w:rsid w:val="00D02AC5"/>
    <w:rsid w:val="00D03CA9"/>
    <w:rsid w:val="00D04697"/>
    <w:rsid w:val="00D046F2"/>
    <w:rsid w:val="00D04887"/>
    <w:rsid w:val="00D04928"/>
    <w:rsid w:val="00D04E2D"/>
    <w:rsid w:val="00D04F18"/>
    <w:rsid w:val="00D04FB2"/>
    <w:rsid w:val="00D06063"/>
    <w:rsid w:val="00D0698C"/>
    <w:rsid w:val="00D0709D"/>
    <w:rsid w:val="00D07129"/>
    <w:rsid w:val="00D071E4"/>
    <w:rsid w:val="00D07231"/>
    <w:rsid w:val="00D07405"/>
    <w:rsid w:val="00D075DA"/>
    <w:rsid w:val="00D11E3C"/>
    <w:rsid w:val="00D11FB3"/>
    <w:rsid w:val="00D120B4"/>
    <w:rsid w:val="00D12B25"/>
    <w:rsid w:val="00D1336E"/>
    <w:rsid w:val="00D1338D"/>
    <w:rsid w:val="00D137B2"/>
    <w:rsid w:val="00D1390C"/>
    <w:rsid w:val="00D13DD8"/>
    <w:rsid w:val="00D149F8"/>
    <w:rsid w:val="00D14BA6"/>
    <w:rsid w:val="00D15378"/>
    <w:rsid w:val="00D1551C"/>
    <w:rsid w:val="00D156A8"/>
    <w:rsid w:val="00D1631E"/>
    <w:rsid w:val="00D1661E"/>
    <w:rsid w:val="00D16B21"/>
    <w:rsid w:val="00D16BE1"/>
    <w:rsid w:val="00D176DC"/>
    <w:rsid w:val="00D17B61"/>
    <w:rsid w:val="00D17DDC"/>
    <w:rsid w:val="00D17F82"/>
    <w:rsid w:val="00D20A1F"/>
    <w:rsid w:val="00D20CE8"/>
    <w:rsid w:val="00D20DBF"/>
    <w:rsid w:val="00D20E9E"/>
    <w:rsid w:val="00D2298B"/>
    <w:rsid w:val="00D2316F"/>
    <w:rsid w:val="00D237A8"/>
    <w:rsid w:val="00D24970"/>
    <w:rsid w:val="00D251C7"/>
    <w:rsid w:val="00D252AE"/>
    <w:rsid w:val="00D25ABD"/>
    <w:rsid w:val="00D2610F"/>
    <w:rsid w:val="00D26E5C"/>
    <w:rsid w:val="00D270A3"/>
    <w:rsid w:val="00D2746C"/>
    <w:rsid w:val="00D274C7"/>
    <w:rsid w:val="00D279BB"/>
    <w:rsid w:val="00D27D7E"/>
    <w:rsid w:val="00D27E62"/>
    <w:rsid w:val="00D27F50"/>
    <w:rsid w:val="00D3142A"/>
    <w:rsid w:val="00D32130"/>
    <w:rsid w:val="00D3225B"/>
    <w:rsid w:val="00D324CC"/>
    <w:rsid w:val="00D328DA"/>
    <w:rsid w:val="00D32C3D"/>
    <w:rsid w:val="00D32C5E"/>
    <w:rsid w:val="00D32ED4"/>
    <w:rsid w:val="00D32F2D"/>
    <w:rsid w:val="00D330DB"/>
    <w:rsid w:val="00D33434"/>
    <w:rsid w:val="00D33AF0"/>
    <w:rsid w:val="00D33F33"/>
    <w:rsid w:val="00D35057"/>
    <w:rsid w:val="00D35B8F"/>
    <w:rsid w:val="00D35E75"/>
    <w:rsid w:val="00D36153"/>
    <w:rsid w:val="00D3731D"/>
    <w:rsid w:val="00D37A16"/>
    <w:rsid w:val="00D37B41"/>
    <w:rsid w:val="00D37C62"/>
    <w:rsid w:val="00D37EE0"/>
    <w:rsid w:val="00D40C03"/>
    <w:rsid w:val="00D40CEC"/>
    <w:rsid w:val="00D41415"/>
    <w:rsid w:val="00D4247E"/>
    <w:rsid w:val="00D42675"/>
    <w:rsid w:val="00D427E7"/>
    <w:rsid w:val="00D4303F"/>
    <w:rsid w:val="00D430AE"/>
    <w:rsid w:val="00D43BCF"/>
    <w:rsid w:val="00D44EEE"/>
    <w:rsid w:val="00D455A7"/>
    <w:rsid w:val="00D4573C"/>
    <w:rsid w:val="00D45B1F"/>
    <w:rsid w:val="00D45BBE"/>
    <w:rsid w:val="00D45CAB"/>
    <w:rsid w:val="00D46D23"/>
    <w:rsid w:val="00D46F37"/>
    <w:rsid w:val="00D4745E"/>
    <w:rsid w:val="00D475B1"/>
    <w:rsid w:val="00D47748"/>
    <w:rsid w:val="00D47A17"/>
    <w:rsid w:val="00D50602"/>
    <w:rsid w:val="00D50A62"/>
    <w:rsid w:val="00D50AE5"/>
    <w:rsid w:val="00D51725"/>
    <w:rsid w:val="00D52110"/>
    <w:rsid w:val="00D53CB3"/>
    <w:rsid w:val="00D54508"/>
    <w:rsid w:val="00D54DBE"/>
    <w:rsid w:val="00D54E6D"/>
    <w:rsid w:val="00D556E0"/>
    <w:rsid w:val="00D5654F"/>
    <w:rsid w:val="00D5680E"/>
    <w:rsid w:val="00D5762A"/>
    <w:rsid w:val="00D57B1A"/>
    <w:rsid w:val="00D57CDE"/>
    <w:rsid w:val="00D57EC6"/>
    <w:rsid w:val="00D60141"/>
    <w:rsid w:val="00D60182"/>
    <w:rsid w:val="00D61005"/>
    <w:rsid w:val="00D61B0B"/>
    <w:rsid w:val="00D64036"/>
    <w:rsid w:val="00D6405C"/>
    <w:rsid w:val="00D6408E"/>
    <w:rsid w:val="00D645EF"/>
    <w:rsid w:val="00D64DB6"/>
    <w:rsid w:val="00D64EFA"/>
    <w:rsid w:val="00D65206"/>
    <w:rsid w:val="00D65B88"/>
    <w:rsid w:val="00D65DDC"/>
    <w:rsid w:val="00D66209"/>
    <w:rsid w:val="00D6630E"/>
    <w:rsid w:val="00D67E28"/>
    <w:rsid w:val="00D7012C"/>
    <w:rsid w:val="00D706F0"/>
    <w:rsid w:val="00D7089D"/>
    <w:rsid w:val="00D70907"/>
    <w:rsid w:val="00D71469"/>
    <w:rsid w:val="00D71998"/>
    <w:rsid w:val="00D71B8B"/>
    <w:rsid w:val="00D71E42"/>
    <w:rsid w:val="00D72850"/>
    <w:rsid w:val="00D72935"/>
    <w:rsid w:val="00D73AB0"/>
    <w:rsid w:val="00D74A2F"/>
    <w:rsid w:val="00D74AC1"/>
    <w:rsid w:val="00D74ADE"/>
    <w:rsid w:val="00D751CF"/>
    <w:rsid w:val="00D755DA"/>
    <w:rsid w:val="00D75879"/>
    <w:rsid w:val="00D7630B"/>
    <w:rsid w:val="00D76842"/>
    <w:rsid w:val="00D76BAD"/>
    <w:rsid w:val="00D76C7E"/>
    <w:rsid w:val="00D77E2A"/>
    <w:rsid w:val="00D80424"/>
    <w:rsid w:val="00D80736"/>
    <w:rsid w:val="00D80961"/>
    <w:rsid w:val="00D81676"/>
    <w:rsid w:val="00D81948"/>
    <w:rsid w:val="00D83171"/>
    <w:rsid w:val="00D83C83"/>
    <w:rsid w:val="00D83E37"/>
    <w:rsid w:val="00D8414D"/>
    <w:rsid w:val="00D84317"/>
    <w:rsid w:val="00D84688"/>
    <w:rsid w:val="00D84C15"/>
    <w:rsid w:val="00D85E49"/>
    <w:rsid w:val="00D87055"/>
    <w:rsid w:val="00D87228"/>
    <w:rsid w:val="00D87346"/>
    <w:rsid w:val="00D902CF"/>
    <w:rsid w:val="00D904B0"/>
    <w:rsid w:val="00D904F8"/>
    <w:rsid w:val="00D90695"/>
    <w:rsid w:val="00D9086D"/>
    <w:rsid w:val="00D90976"/>
    <w:rsid w:val="00D91238"/>
    <w:rsid w:val="00D91369"/>
    <w:rsid w:val="00D91E98"/>
    <w:rsid w:val="00D922D1"/>
    <w:rsid w:val="00D94645"/>
    <w:rsid w:val="00D9480C"/>
    <w:rsid w:val="00D949F7"/>
    <w:rsid w:val="00D964D2"/>
    <w:rsid w:val="00D964DD"/>
    <w:rsid w:val="00D9696F"/>
    <w:rsid w:val="00D97572"/>
    <w:rsid w:val="00D97583"/>
    <w:rsid w:val="00D97600"/>
    <w:rsid w:val="00D97711"/>
    <w:rsid w:val="00D97E44"/>
    <w:rsid w:val="00DA116E"/>
    <w:rsid w:val="00DA1ADF"/>
    <w:rsid w:val="00DA30C8"/>
    <w:rsid w:val="00DA35A9"/>
    <w:rsid w:val="00DA3BAB"/>
    <w:rsid w:val="00DA3CD4"/>
    <w:rsid w:val="00DA3DB5"/>
    <w:rsid w:val="00DA44AD"/>
    <w:rsid w:val="00DA455F"/>
    <w:rsid w:val="00DA4B9C"/>
    <w:rsid w:val="00DA6B37"/>
    <w:rsid w:val="00DA7871"/>
    <w:rsid w:val="00DB01BE"/>
    <w:rsid w:val="00DB049F"/>
    <w:rsid w:val="00DB05DA"/>
    <w:rsid w:val="00DB06E6"/>
    <w:rsid w:val="00DB106E"/>
    <w:rsid w:val="00DB20DC"/>
    <w:rsid w:val="00DB2497"/>
    <w:rsid w:val="00DB2BEF"/>
    <w:rsid w:val="00DB301E"/>
    <w:rsid w:val="00DB3362"/>
    <w:rsid w:val="00DB3487"/>
    <w:rsid w:val="00DB3522"/>
    <w:rsid w:val="00DB3757"/>
    <w:rsid w:val="00DB3E7B"/>
    <w:rsid w:val="00DB50AC"/>
    <w:rsid w:val="00DB56CD"/>
    <w:rsid w:val="00DB5D43"/>
    <w:rsid w:val="00DB6028"/>
    <w:rsid w:val="00DB6097"/>
    <w:rsid w:val="00DB6632"/>
    <w:rsid w:val="00DB683A"/>
    <w:rsid w:val="00DB740B"/>
    <w:rsid w:val="00DB7BC7"/>
    <w:rsid w:val="00DC036E"/>
    <w:rsid w:val="00DC0DE6"/>
    <w:rsid w:val="00DC14DB"/>
    <w:rsid w:val="00DC166A"/>
    <w:rsid w:val="00DC1B45"/>
    <w:rsid w:val="00DC29D7"/>
    <w:rsid w:val="00DC2F0E"/>
    <w:rsid w:val="00DC30CC"/>
    <w:rsid w:val="00DC34A0"/>
    <w:rsid w:val="00DC3575"/>
    <w:rsid w:val="00DC3C06"/>
    <w:rsid w:val="00DC40E2"/>
    <w:rsid w:val="00DC4214"/>
    <w:rsid w:val="00DC4466"/>
    <w:rsid w:val="00DC44C4"/>
    <w:rsid w:val="00DC49F8"/>
    <w:rsid w:val="00DC4F21"/>
    <w:rsid w:val="00DC5103"/>
    <w:rsid w:val="00DC55E0"/>
    <w:rsid w:val="00DC59C1"/>
    <w:rsid w:val="00DC636D"/>
    <w:rsid w:val="00DC6B03"/>
    <w:rsid w:val="00DC6FA0"/>
    <w:rsid w:val="00DD0ABA"/>
    <w:rsid w:val="00DD0EA6"/>
    <w:rsid w:val="00DD115A"/>
    <w:rsid w:val="00DD13CA"/>
    <w:rsid w:val="00DD2854"/>
    <w:rsid w:val="00DD2D96"/>
    <w:rsid w:val="00DD30B8"/>
    <w:rsid w:val="00DD39B4"/>
    <w:rsid w:val="00DD4259"/>
    <w:rsid w:val="00DD4669"/>
    <w:rsid w:val="00DD4ACC"/>
    <w:rsid w:val="00DD4D27"/>
    <w:rsid w:val="00DD4D34"/>
    <w:rsid w:val="00DD4DB3"/>
    <w:rsid w:val="00DD532C"/>
    <w:rsid w:val="00DD5549"/>
    <w:rsid w:val="00DD5642"/>
    <w:rsid w:val="00DD67FA"/>
    <w:rsid w:val="00DD69B8"/>
    <w:rsid w:val="00DD6D15"/>
    <w:rsid w:val="00DD6F82"/>
    <w:rsid w:val="00DD735D"/>
    <w:rsid w:val="00DD781C"/>
    <w:rsid w:val="00DD7974"/>
    <w:rsid w:val="00DD7F1A"/>
    <w:rsid w:val="00DE0C9F"/>
    <w:rsid w:val="00DE0FD7"/>
    <w:rsid w:val="00DE18D1"/>
    <w:rsid w:val="00DE1C7C"/>
    <w:rsid w:val="00DE24A7"/>
    <w:rsid w:val="00DE2580"/>
    <w:rsid w:val="00DE28CB"/>
    <w:rsid w:val="00DE2FEC"/>
    <w:rsid w:val="00DE32ED"/>
    <w:rsid w:val="00DE41FE"/>
    <w:rsid w:val="00DE425E"/>
    <w:rsid w:val="00DE49EE"/>
    <w:rsid w:val="00DE4C8E"/>
    <w:rsid w:val="00DE4DB3"/>
    <w:rsid w:val="00DE51BD"/>
    <w:rsid w:val="00DE5FE4"/>
    <w:rsid w:val="00DE62EF"/>
    <w:rsid w:val="00DE63C8"/>
    <w:rsid w:val="00DE67BD"/>
    <w:rsid w:val="00DE6804"/>
    <w:rsid w:val="00DE7732"/>
    <w:rsid w:val="00DE7CB3"/>
    <w:rsid w:val="00DE7D9E"/>
    <w:rsid w:val="00DF021F"/>
    <w:rsid w:val="00DF1922"/>
    <w:rsid w:val="00DF26D0"/>
    <w:rsid w:val="00DF2E21"/>
    <w:rsid w:val="00DF2FFB"/>
    <w:rsid w:val="00DF311F"/>
    <w:rsid w:val="00DF339E"/>
    <w:rsid w:val="00DF394C"/>
    <w:rsid w:val="00DF3AB5"/>
    <w:rsid w:val="00DF3F47"/>
    <w:rsid w:val="00DF484C"/>
    <w:rsid w:val="00DF4AC0"/>
    <w:rsid w:val="00DF5080"/>
    <w:rsid w:val="00DF52D4"/>
    <w:rsid w:val="00DF5345"/>
    <w:rsid w:val="00DF5382"/>
    <w:rsid w:val="00DF55E5"/>
    <w:rsid w:val="00DF5C66"/>
    <w:rsid w:val="00DF5DBC"/>
    <w:rsid w:val="00DF5EEB"/>
    <w:rsid w:val="00DF68B2"/>
    <w:rsid w:val="00DF6C59"/>
    <w:rsid w:val="00DF6CC5"/>
    <w:rsid w:val="00DF6D61"/>
    <w:rsid w:val="00DF6D69"/>
    <w:rsid w:val="00DF6EC3"/>
    <w:rsid w:val="00E00133"/>
    <w:rsid w:val="00E00CBB"/>
    <w:rsid w:val="00E0113E"/>
    <w:rsid w:val="00E0140F"/>
    <w:rsid w:val="00E0164D"/>
    <w:rsid w:val="00E018BC"/>
    <w:rsid w:val="00E01953"/>
    <w:rsid w:val="00E01E44"/>
    <w:rsid w:val="00E02902"/>
    <w:rsid w:val="00E037FC"/>
    <w:rsid w:val="00E0388C"/>
    <w:rsid w:val="00E0400A"/>
    <w:rsid w:val="00E0412C"/>
    <w:rsid w:val="00E04134"/>
    <w:rsid w:val="00E045EB"/>
    <w:rsid w:val="00E04A16"/>
    <w:rsid w:val="00E04CF4"/>
    <w:rsid w:val="00E04E42"/>
    <w:rsid w:val="00E05180"/>
    <w:rsid w:val="00E05413"/>
    <w:rsid w:val="00E058FF"/>
    <w:rsid w:val="00E05935"/>
    <w:rsid w:val="00E05B14"/>
    <w:rsid w:val="00E05C6A"/>
    <w:rsid w:val="00E05DDB"/>
    <w:rsid w:val="00E06688"/>
    <w:rsid w:val="00E068CE"/>
    <w:rsid w:val="00E06EC1"/>
    <w:rsid w:val="00E07403"/>
    <w:rsid w:val="00E07AE7"/>
    <w:rsid w:val="00E10687"/>
    <w:rsid w:val="00E106D5"/>
    <w:rsid w:val="00E107A6"/>
    <w:rsid w:val="00E1097D"/>
    <w:rsid w:val="00E1192F"/>
    <w:rsid w:val="00E11965"/>
    <w:rsid w:val="00E12094"/>
    <w:rsid w:val="00E121B5"/>
    <w:rsid w:val="00E13CF5"/>
    <w:rsid w:val="00E145F3"/>
    <w:rsid w:val="00E14702"/>
    <w:rsid w:val="00E152D3"/>
    <w:rsid w:val="00E153EE"/>
    <w:rsid w:val="00E155CD"/>
    <w:rsid w:val="00E155F2"/>
    <w:rsid w:val="00E156D3"/>
    <w:rsid w:val="00E15805"/>
    <w:rsid w:val="00E15895"/>
    <w:rsid w:val="00E158FF"/>
    <w:rsid w:val="00E15A0F"/>
    <w:rsid w:val="00E15BE0"/>
    <w:rsid w:val="00E1634C"/>
    <w:rsid w:val="00E163B5"/>
    <w:rsid w:val="00E177BB"/>
    <w:rsid w:val="00E177D7"/>
    <w:rsid w:val="00E179E1"/>
    <w:rsid w:val="00E17A74"/>
    <w:rsid w:val="00E17C5D"/>
    <w:rsid w:val="00E2087A"/>
    <w:rsid w:val="00E208A1"/>
    <w:rsid w:val="00E20AA1"/>
    <w:rsid w:val="00E20BD5"/>
    <w:rsid w:val="00E2197D"/>
    <w:rsid w:val="00E21A71"/>
    <w:rsid w:val="00E221E0"/>
    <w:rsid w:val="00E23E52"/>
    <w:rsid w:val="00E23F9C"/>
    <w:rsid w:val="00E24246"/>
    <w:rsid w:val="00E24775"/>
    <w:rsid w:val="00E251B0"/>
    <w:rsid w:val="00E25347"/>
    <w:rsid w:val="00E26338"/>
    <w:rsid w:val="00E26B04"/>
    <w:rsid w:val="00E274AE"/>
    <w:rsid w:val="00E27DF5"/>
    <w:rsid w:val="00E306A1"/>
    <w:rsid w:val="00E30DFB"/>
    <w:rsid w:val="00E30FBE"/>
    <w:rsid w:val="00E315B7"/>
    <w:rsid w:val="00E31790"/>
    <w:rsid w:val="00E31CB2"/>
    <w:rsid w:val="00E31CBE"/>
    <w:rsid w:val="00E31D2F"/>
    <w:rsid w:val="00E33085"/>
    <w:rsid w:val="00E334D6"/>
    <w:rsid w:val="00E3479D"/>
    <w:rsid w:val="00E3483E"/>
    <w:rsid w:val="00E35295"/>
    <w:rsid w:val="00E35632"/>
    <w:rsid w:val="00E35CC5"/>
    <w:rsid w:val="00E35EE1"/>
    <w:rsid w:val="00E3638E"/>
    <w:rsid w:val="00E367F3"/>
    <w:rsid w:val="00E36B2E"/>
    <w:rsid w:val="00E36BEA"/>
    <w:rsid w:val="00E36F48"/>
    <w:rsid w:val="00E3715A"/>
    <w:rsid w:val="00E371C8"/>
    <w:rsid w:val="00E375BE"/>
    <w:rsid w:val="00E37AF5"/>
    <w:rsid w:val="00E37D0C"/>
    <w:rsid w:val="00E40A0C"/>
    <w:rsid w:val="00E40E6F"/>
    <w:rsid w:val="00E41BAB"/>
    <w:rsid w:val="00E422E9"/>
    <w:rsid w:val="00E42598"/>
    <w:rsid w:val="00E42D06"/>
    <w:rsid w:val="00E42D42"/>
    <w:rsid w:val="00E42DC9"/>
    <w:rsid w:val="00E43A56"/>
    <w:rsid w:val="00E44E62"/>
    <w:rsid w:val="00E456F5"/>
    <w:rsid w:val="00E45995"/>
    <w:rsid w:val="00E45F0D"/>
    <w:rsid w:val="00E46187"/>
    <w:rsid w:val="00E46744"/>
    <w:rsid w:val="00E46E92"/>
    <w:rsid w:val="00E4725F"/>
    <w:rsid w:val="00E47261"/>
    <w:rsid w:val="00E478DC"/>
    <w:rsid w:val="00E47C3E"/>
    <w:rsid w:val="00E504B4"/>
    <w:rsid w:val="00E505BB"/>
    <w:rsid w:val="00E5069A"/>
    <w:rsid w:val="00E51608"/>
    <w:rsid w:val="00E51AA2"/>
    <w:rsid w:val="00E51F52"/>
    <w:rsid w:val="00E522F3"/>
    <w:rsid w:val="00E52640"/>
    <w:rsid w:val="00E527DB"/>
    <w:rsid w:val="00E528F5"/>
    <w:rsid w:val="00E5301A"/>
    <w:rsid w:val="00E534BA"/>
    <w:rsid w:val="00E539AC"/>
    <w:rsid w:val="00E539D5"/>
    <w:rsid w:val="00E53A9B"/>
    <w:rsid w:val="00E53D9D"/>
    <w:rsid w:val="00E54355"/>
    <w:rsid w:val="00E54EA9"/>
    <w:rsid w:val="00E557E2"/>
    <w:rsid w:val="00E566D2"/>
    <w:rsid w:val="00E57693"/>
    <w:rsid w:val="00E576FF"/>
    <w:rsid w:val="00E57883"/>
    <w:rsid w:val="00E578EA"/>
    <w:rsid w:val="00E57D87"/>
    <w:rsid w:val="00E607DB"/>
    <w:rsid w:val="00E60803"/>
    <w:rsid w:val="00E61120"/>
    <w:rsid w:val="00E6119B"/>
    <w:rsid w:val="00E61B1E"/>
    <w:rsid w:val="00E61F86"/>
    <w:rsid w:val="00E63372"/>
    <w:rsid w:val="00E63E76"/>
    <w:rsid w:val="00E64638"/>
    <w:rsid w:val="00E64944"/>
    <w:rsid w:val="00E64AF8"/>
    <w:rsid w:val="00E64C1D"/>
    <w:rsid w:val="00E65399"/>
    <w:rsid w:val="00E65B52"/>
    <w:rsid w:val="00E672B3"/>
    <w:rsid w:val="00E6780C"/>
    <w:rsid w:val="00E678A9"/>
    <w:rsid w:val="00E70AF6"/>
    <w:rsid w:val="00E70EE9"/>
    <w:rsid w:val="00E70FCB"/>
    <w:rsid w:val="00E711CF"/>
    <w:rsid w:val="00E715BD"/>
    <w:rsid w:val="00E71B7F"/>
    <w:rsid w:val="00E71C43"/>
    <w:rsid w:val="00E71DA6"/>
    <w:rsid w:val="00E72284"/>
    <w:rsid w:val="00E72B26"/>
    <w:rsid w:val="00E73A64"/>
    <w:rsid w:val="00E73AA3"/>
    <w:rsid w:val="00E74268"/>
    <w:rsid w:val="00E74D56"/>
    <w:rsid w:val="00E75039"/>
    <w:rsid w:val="00E75085"/>
    <w:rsid w:val="00E750D7"/>
    <w:rsid w:val="00E75285"/>
    <w:rsid w:val="00E75672"/>
    <w:rsid w:val="00E75876"/>
    <w:rsid w:val="00E75959"/>
    <w:rsid w:val="00E75B9D"/>
    <w:rsid w:val="00E75D54"/>
    <w:rsid w:val="00E75D6E"/>
    <w:rsid w:val="00E76872"/>
    <w:rsid w:val="00E76885"/>
    <w:rsid w:val="00E76E6D"/>
    <w:rsid w:val="00E7792C"/>
    <w:rsid w:val="00E80247"/>
    <w:rsid w:val="00E803FC"/>
    <w:rsid w:val="00E806B0"/>
    <w:rsid w:val="00E80777"/>
    <w:rsid w:val="00E80FE6"/>
    <w:rsid w:val="00E81242"/>
    <w:rsid w:val="00E8127D"/>
    <w:rsid w:val="00E8134F"/>
    <w:rsid w:val="00E817BD"/>
    <w:rsid w:val="00E81FEE"/>
    <w:rsid w:val="00E82415"/>
    <w:rsid w:val="00E82A52"/>
    <w:rsid w:val="00E8354F"/>
    <w:rsid w:val="00E839D6"/>
    <w:rsid w:val="00E83A5B"/>
    <w:rsid w:val="00E83AE0"/>
    <w:rsid w:val="00E83EB0"/>
    <w:rsid w:val="00E84E20"/>
    <w:rsid w:val="00E8536E"/>
    <w:rsid w:val="00E8584C"/>
    <w:rsid w:val="00E87CA8"/>
    <w:rsid w:val="00E9024E"/>
    <w:rsid w:val="00E91149"/>
    <w:rsid w:val="00E91356"/>
    <w:rsid w:val="00E913F1"/>
    <w:rsid w:val="00E91C89"/>
    <w:rsid w:val="00E928D7"/>
    <w:rsid w:val="00E92952"/>
    <w:rsid w:val="00E939A2"/>
    <w:rsid w:val="00E9400A"/>
    <w:rsid w:val="00E9438E"/>
    <w:rsid w:val="00E9459A"/>
    <w:rsid w:val="00E9460D"/>
    <w:rsid w:val="00E94B04"/>
    <w:rsid w:val="00E95A03"/>
    <w:rsid w:val="00E95B42"/>
    <w:rsid w:val="00E95DF6"/>
    <w:rsid w:val="00E95F9A"/>
    <w:rsid w:val="00E96022"/>
    <w:rsid w:val="00E96782"/>
    <w:rsid w:val="00E96947"/>
    <w:rsid w:val="00E97E4D"/>
    <w:rsid w:val="00EA129E"/>
    <w:rsid w:val="00EA1AEE"/>
    <w:rsid w:val="00EA1B26"/>
    <w:rsid w:val="00EA1BBD"/>
    <w:rsid w:val="00EA1FBD"/>
    <w:rsid w:val="00EA22B0"/>
    <w:rsid w:val="00EA2304"/>
    <w:rsid w:val="00EA2D5E"/>
    <w:rsid w:val="00EA3098"/>
    <w:rsid w:val="00EA3888"/>
    <w:rsid w:val="00EA3A15"/>
    <w:rsid w:val="00EA3D69"/>
    <w:rsid w:val="00EA3FE2"/>
    <w:rsid w:val="00EA493C"/>
    <w:rsid w:val="00EA5602"/>
    <w:rsid w:val="00EA5B76"/>
    <w:rsid w:val="00EA5D62"/>
    <w:rsid w:val="00EA644D"/>
    <w:rsid w:val="00EA6B8F"/>
    <w:rsid w:val="00EA6E1F"/>
    <w:rsid w:val="00EA6FB7"/>
    <w:rsid w:val="00EA7BD6"/>
    <w:rsid w:val="00EB0453"/>
    <w:rsid w:val="00EB05BF"/>
    <w:rsid w:val="00EB0ACB"/>
    <w:rsid w:val="00EB0C0B"/>
    <w:rsid w:val="00EB0DFC"/>
    <w:rsid w:val="00EB109B"/>
    <w:rsid w:val="00EB1236"/>
    <w:rsid w:val="00EB1656"/>
    <w:rsid w:val="00EB2CA6"/>
    <w:rsid w:val="00EB32C9"/>
    <w:rsid w:val="00EB472D"/>
    <w:rsid w:val="00EB70E9"/>
    <w:rsid w:val="00EB7447"/>
    <w:rsid w:val="00EB7852"/>
    <w:rsid w:val="00EB799A"/>
    <w:rsid w:val="00EB7FFE"/>
    <w:rsid w:val="00EC00AB"/>
    <w:rsid w:val="00EC0103"/>
    <w:rsid w:val="00EC04D5"/>
    <w:rsid w:val="00EC0807"/>
    <w:rsid w:val="00EC08C0"/>
    <w:rsid w:val="00EC0CD2"/>
    <w:rsid w:val="00EC0FB4"/>
    <w:rsid w:val="00EC1D2E"/>
    <w:rsid w:val="00EC1DCF"/>
    <w:rsid w:val="00EC2175"/>
    <w:rsid w:val="00EC25B4"/>
    <w:rsid w:val="00EC3CA6"/>
    <w:rsid w:val="00EC4075"/>
    <w:rsid w:val="00EC45BC"/>
    <w:rsid w:val="00EC4C3E"/>
    <w:rsid w:val="00EC5345"/>
    <w:rsid w:val="00EC56A6"/>
    <w:rsid w:val="00EC5D89"/>
    <w:rsid w:val="00EC660E"/>
    <w:rsid w:val="00EC6C5E"/>
    <w:rsid w:val="00EC722E"/>
    <w:rsid w:val="00EC77EF"/>
    <w:rsid w:val="00EC7CB5"/>
    <w:rsid w:val="00ED031E"/>
    <w:rsid w:val="00ED0438"/>
    <w:rsid w:val="00ED0A80"/>
    <w:rsid w:val="00ED0D67"/>
    <w:rsid w:val="00ED0E5F"/>
    <w:rsid w:val="00ED1414"/>
    <w:rsid w:val="00ED18B1"/>
    <w:rsid w:val="00ED1CAE"/>
    <w:rsid w:val="00ED2230"/>
    <w:rsid w:val="00ED271F"/>
    <w:rsid w:val="00ED2E7F"/>
    <w:rsid w:val="00ED3213"/>
    <w:rsid w:val="00ED3B89"/>
    <w:rsid w:val="00ED41BB"/>
    <w:rsid w:val="00ED465E"/>
    <w:rsid w:val="00ED478C"/>
    <w:rsid w:val="00ED4796"/>
    <w:rsid w:val="00ED4944"/>
    <w:rsid w:val="00ED49A3"/>
    <w:rsid w:val="00ED4B72"/>
    <w:rsid w:val="00ED5447"/>
    <w:rsid w:val="00ED5872"/>
    <w:rsid w:val="00ED59E7"/>
    <w:rsid w:val="00ED603F"/>
    <w:rsid w:val="00ED6AC5"/>
    <w:rsid w:val="00ED6D95"/>
    <w:rsid w:val="00ED7418"/>
    <w:rsid w:val="00ED75FA"/>
    <w:rsid w:val="00ED7C78"/>
    <w:rsid w:val="00EE06B0"/>
    <w:rsid w:val="00EE0FC9"/>
    <w:rsid w:val="00EE223D"/>
    <w:rsid w:val="00EE269C"/>
    <w:rsid w:val="00EE2F96"/>
    <w:rsid w:val="00EE33EC"/>
    <w:rsid w:val="00EE3960"/>
    <w:rsid w:val="00EE4255"/>
    <w:rsid w:val="00EE4310"/>
    <w:rsid w:val="00EE44BE"/>
    <w:rsid w:val="00EE52BF"/>
    <w:rsid w:val="00EE5384"/>
    <w:rsid w:val="00EE5480"/>
    <w:rsid w:val="00EE5751"/>
    <w:rsid w:val="00EE586B"/>
    <w:rsid w:val="00EE5AA9"/>
    <w:rsid w:val="00EE670A"/>
    <w:rsid w:val="00EE6767"/>
    <w:rsid w:val="00EE6880"/>
    <w:rsid w:val="00EE72D7"/>
    <w:rsid w:val="00EE7686"/>
    <w:rsid w:val="00EE793D"/>
    <w:rsid w:val="00EE7E43"/>
    <w:rsid w:val="00EE7E88"/>
    <w:rsid w:val="00EF0024"/>
    <w:rsid w:val="00EF021F"/>
    <w:rsid w:val="00EF097F"/>
    <w:rsid w:val="00EF09C0"/>
    <w:rsid w:val="00EF1093"/>
    <w:rsid w:val="00EF10DE"/>
    <w:rsid w:val="00EF19ED"/>
    <w:rsid w:val="00EF1AF4"/>
    <w:rsid w:val="00EF26BC"/>
    <w:rsid w:val="00EF2880"/>
    <w:rsid w:val="00EF290A"/>
    <w:rsid w:val="00EF2BD5"/>
    <w:rsid w:val="00EF2E40"/>
    <w:rsid w:val="00EF3083"/>
    <w:rsid w:val="00EF3677"/>
    <w:rsid w:val="00EF3A2E"/>
    <w:rsid w:val="00EF3A63"/>
    <w:rsid w:val="00EF4A57"/>
    <w:rsid w:val="00EF4D3E"/>
    <w:rsid w:val="00EF5E2B"/>
    <w:rsid w:val="00EF6C36"/>
    <w:rsid w:val="00EF6D74"/>
    <w:rsid w:val="00EF7029"/>
    <w:rsid w:val="00EF73F4"/>
    <w:rsid w:val="00EF766F"/>
    <w:rsid w:val="00EF7B59"/>
    <w:rsid w:val="00F001CC"/>
    <w:rsid w:val="00F00346"/>
    <w:rsid w:val="00F006E8"/>
    <w:rsid w:val="00F0089D"/>
    <w:rsid w:val="00F00E4A"/>
    <w:rsid w:val="00F01921"/>
    <w:rsid w:val="00F01B18"/>
    <w:rsid w:val="00F01C03"/>
    <w:rsid w:val="00F01C73"/>
    <w:rsid w:val="00F01DAA"/>
    <w:rsid w:val="00F01E2B"/>
    <w:rsid w:val="00F024B7"/>
    <w:rsid w:val="00F02837"/>
    <w:rsid w:val="00F02EF3"/>
    <w:rsid w:val="00F0439E"/>
    <w:rsid w:val="00F043AB"/>
    <w:rsid w:val="00F0589A"/>
    <w:rsid w:val="00F06775"/>
    <w:rsid w:val="00F06C0E"/>
    <w:rsid w:val="00F07816"/>
    <w:rsid w:val="00F07A12"/>
    <w:rsid w:val="00F07E83"/>
    <w:rsid w:val="00F11335"/>
    <w:rsid w:val="00F11999"/>
    <w:rsid w:val="00F11BEC"/>
    <w:rsid w:val="00F11D8A"/>
    <w:rsid w:val="00F11EDF"/>
    <w:rsid w:val="00F132EC"/>
    <w:rsid w:val="00F1350E"/>
    <w:rsid w:val="00F13818"/>
    <w:rsid w:val="00F139DD"/>
    <w:rsid w:val="00F13AD4"/>
    <w:rsid w:val="00F13EBB"/>
    <w:rsid w:val="00F143C1"/>
    <w:rsid w:val="00F14C3C"/>
    <w:rsid w:val="00F14D89"/>
    <w:rsid w:val="00F15127"/>
    <w:rsid w:val="00F15339"/>
    <w:rsid w:val="00F15369"/>
    <w:rsid w:val="00F15707"/>
    <w:rsid w:val="00F1692B"/>
    <w:rsid w:val="00F170AE"/>
    <w:rsid w:val="00F17DCB"/>
    <w:rsid w:val="00F20062"/>
    <w:rsid w:val="00F204F0"/>
    <w:rsid w:val="00F209A6"/>
    <w:rsid w:val="00F21311"/>
    <w:rsid w:val="00F21988"/>
    <w:rsid w:val="00F21A02"/>
    <w:rsid w:val="00F21C74"/>
    <w:rsid w:val="00F2306F"/>
    <w:rsid w:val="00F234FA"/>
    <w:rsid w:val="00F239E1"/>
    <w:rsid w:val="00F23A41"/>
    <w:rsid w:val="00F23C41"/>
    <w:rsid w:val="00F2495D"/>
    <w:rsid w:val="00F24BC0"/>
    <w:rsid w:val="00F24FC6"/>
    <w:rsid w:val="00F2551B"/>
    <w:rsid w:val="00F257E3"/>
    <w:rsid w:val="00F25D80"/>
    <w:rsid w:val="00F25E5E"/>
    <w:rsid w:val="00F27333"/>
    <w:rsid w:val="00F275A5"/>
    <w:rsid w:val="00F278CE"/>
    <w:rsid w:val="00F279C8"/>
    <w:rsid w:val="00F27C9A"/>
    <w:rsid w:val="00F27CF3"/>
    <w:rsid w:val="00F27FF5"/>
    <w:rsid w:val="00F30556"/>
    <w:rsid w:val="00F30844"/>
    <w:rsid w:val="00F310B7"/>
    <w:rsid w:val="00F312C4"/>
    <w:rsid w:val="00F317EB"/>
    <w:rsid w:val="00F325E9"/>
    <w:rsid w:val="00F327CB"/>
    <w:rsid w:val="00F32ABD"/>
    <w:rsid w:val="00F32C1A"/>
    <w:rsid w:val="00F33752"/>
    <w:rsid w:val="00F33C65"/>
    <w:rsid w:val="00F33C6E"/>
    <w:rsid w:val="00F340A4"/>
    <w:rsid w:val="00F340E3"/>
    <w:rsid w:val="00F344FF"/>
    <w:rsid w:val="00F3555B"/>
    <w:rsid w:val="00F35AC2"/>
    <w:rsid w:val="00F35D95"/>
    <w:rsid w:val="00F35DB9"/>
    <w:rsid w:val="00F36596"/>
    <w:rsid w:val="00F36683"/>
    <w:rsid w:val="00F36B2D"/>
    <w:rsid w:val="00F36D41"/>
    <w:rsid w:val="00F4049D"/>
    <w:rsid w:val="00F40FA4"/>
    <w:rsid w:val="00F41448"/>
    <w:rsid w:val="00F41505"/>
    <w:rsid w:val="00F42589"/>
    <w:rsid w:val="00F426DC"/>
    <w:rsid w:val="00F427AD"/>
    <w:rsid w:val="00F42E9F"/>
    <w:rsid w:val="00F43077"/>
    <w:rsid w:val="00F43429"/>
    <w:rsid w:val="00F43735"/>
    <w:rsid w:val="00F43990"/>
    <w:rsid w:val="00F4438D"/>
    <w:rsid w:val="00F447C9"/>
    <w:rsid w:val="00F44D4B"/>
    <w:rsid w:val="00F44EF9"/>
    <w:rsid w:val="00F45247"/>
    <w:rsid w:val="00F453E3"/>
    <w:rsid w:val="00F46638"/>
    <w:rsid w:val="00F46865"/>
    <w:rsid w:val="00F46995"/>
    <w:rsid w:val="00F469C8"/>
    <w:rsid w:val="00F47684"/>
    <w:rsid w:val="00F47787"/>
    <w:rsid w:val="00F4798F"/>
    <w:rsid w:val="00F5002A"/>
    <w:rsid w:val="00F511AD"/>
    <w:rsid w:val="00F514EA"/>
    <w:rsid w:val="00F524A7"/>
    <w:rsid w:val="00F538CA"/>
    <w:rsid w:val="00F539C2"/>
    <w:rsid w:val="00F53A9F"/>
    <w:rsid w:val="00F54608"/>
    <w:rsid w:val="00F547CE"/>
    <w:rsid w:val="00F548BC"/>
    <w:rsid w:val="00F54B0A"/>
    <w:rsid w:val="00F553A2"/>
    <w:rsid w:val="00F554AA"/>
    <w:rsid w:val="00F5596C"/>
    <w:rsid w:val="00F5602F"/>
    <w:rsid w:val="00F569DF"/>
    <w:rsid w:val="00F57447"/>
    <w:rsid w:val="00F57650"/>
    <w:rsid w:val="00F5793F"/>
    <w:rsid w:val="00F60D6F"/>
    <w:rsid w:val="00F6118A"/>
    <w:rsid w:val="00F61BF0"/>
    <w:rsid w:val="00F61C4D"/>
    <w:rsid w:val="00F61C9E"/>
    <w:rsid w:val="00F61DB1"/>
    <w:rsid w:val="00F62CD8"/>
    <w:rsid w:val="00F654B0"/>
    <w:rsid w:val="00F65D12"/>
    <w:rsid w:val="00F66065"/>
    <w:rsid w:val="00F662F6"/>
    <w:rsid w:val="00F6668D"/>
    <w:rsid w:val="00F66803"/>
    <w:rsid w:val="00F66862"/>
    <w:rsid w:val="00F66B75"/>
    <w:rsid w:val="00F67170"/>
    <w:rsid w:val="00F67244"/>
    <w:rsid w:val="00F673B7"/>
    <w:rsid w:val="00F67550"/>
    <w:rsid w:val="00F67665"/>
    <w:rsid w:val="00F67813"/>
    <w:rsid w:val="00F7014A"/>
    <w:rsid w:val="00F70517"/>
    <w:rsid w:val="00F70AAA"/>
    <w:rsid w:val="00F71386"/>
    <w:rsid w:val="00F71388"/>
    <w:rsid w:val="00F71528"/>
    <w:rsid w:val="00F71D9D"/>
    <w:rsid w:val="00F7248C"/>
    <w:rsid w:val="00F72AC9"/>
    <w:rsid w:val="00F72FFB"/>
    <w:rsid w:val="00F730E4"/>
    <w:rsid w:val="00F73328"/>
    <w:rsid w:val="00F73784"/>
    <w:rsid w:val="00F73BAC"/>
    <w:rsid w:val="00F74177"/>
    <w:rsid w:val="00F742BE"/>
    <w:rsid w:val="00F7466D"/>
    <w:rsid w:val="00F750F3"/>
    <w:rsid w:val="00F75A31"/>
    <w:rsid w:val="00F77303"/>
    <w:rsid w:val="00F7738D"/>
    <w:rsid w:val="00F77505"/>
    <w:rsid w:val="00F77868"/>
    <w:rsid w:val="00F77A28"/>
    <w:rsid w:val="00F77FD8"/>
    <w:rsid w:val="00F80712"/>
    <w:rsid w:val="00F80C31"/>
    <w:rsid w:val="00F8130C"/>
    <w:rsid w:val="00F818F9"/>
    <w:rsid w:val="00F81F4F"/>
    <w:rsid w:val="00F829A8"/>
    <w:rsid w:val="00F82D8A"/>
    <w:rsid w:val="00F83608"/>
    <w:rsid w:val="00F8366F"/>
    <w:rsid w:val="00F837E8"/>
    <w:rsid w:val="00F83DCC"/>
    <w:rsid w:val="00F84097"/>
    <w:rsid w:val="00F84BDF"/>
    <w:rsid w:val="00F84DDC"/>
    <w:rsid w:val="00F8508B"/>
    <w:rsid w:val="00F8687A"/>
    <w:rsid w:val="00F86D3B"/>
    <w:rsid w:val="00F86D58"/>
    <w:rsid w:val="00F86EC1"/>
    <w:rsid w:val="00F87610"/>
    <w:rsid w:val="00F877A5"/>
    <w:rsid w:val="00F87D58"/>
    <w:rsid w:val="00F90297"/>
    <w:rsid w:val="00F9047C"/>
    <w:rsid w:val="00F906E6"/>
    <w:rsid w:val="00F909F8"/>
    <w:rsid w:val="00F91579"/>
    <w:rsid w:val="00F91A0A"/>
    <w:rsid w:val="00F92145"/>
    <w:rsid w:val="00F9274E"/>
    <w:rsid w:val="00F93173"/>
    <w:rsid w:val="00F934AF"/>
    <w:rsid w:val="00F934E4"/>
    <w:rsid w:val="00F939F4"/>
    <w:rsid w:val="00F93CDB"/>
    <w:rsid w:val="00F94ACA"/>
    <w:rsid w:val="00F94CA2"/>
    <w:rsid w:val="00F94D97"/>
    <w:rsid w:val="00F9520C"/>
    <w:rsid w:val="00F952ED"/>
    <w:rsid w:val="00F95BC3"/>
    <w:rsid w:val="00F96347"/>
    <w:rsid w:val="00F97873"/>
    <w:rsid w:val="00FA02BD"/>
    <w:rsid w:val="00FA03DC"/>
    <w:rsid w:val="00FA0402"/>
    <w:rsid w:val="00FA06FA"/>
    <w:rsid w:val="00FA08D2"/>
    <w:rsid w:val="00FA0A34"/>
    <w:rsid w:val="00FA0B40"/>
    <w:rsid w:val="00FA10F8"/>
    <w:rsid w:val="00FA11EC"/>
    <w:rsid w:val="00FA19F3"/>
    <w:rsid w:val="00FA1F30"/>
    <w:rsid w:val="00FA2124"/>
    <w:rsid w:val="00FA2F38"/>
    <w:rsid w:val="00FA2FA3"/>
    <w:rsid w:val="00FA34D7"/>
    <w:rsid w:val="00FA37BA"/>
    <w:rsid w:val="00FA3B3F"/>
    <w:rsid w:val="00FA41B7"/>
    <w:rsid w:val="00FA41BE"/>
    <w:rsid w:val="00FA46B7"/>
    <w:rsid w:val="00FA4820"/>
    <w:rsid w:val="00FA4F66"/>
    <w:rsid w:val="00FA62E6"/>
    <w:rsid w:val="00FA6A85"/>
    <w:rsid w:val="00FA7290"/>
    <w:rsid w:val="00FA77A8"/>
    <w:rsid w:val="00FA788E"/>
    <w:rsid w:val="00FA7CFC"/>
    <w:rsid w:val="00FB01BB"/>
    <w:rsid w:val="00FB0200"/>
    <w:rsid w:val="00FB06A0"/>
    <w:rsid w:val="00FB06ED"/>
    <w:rsid w:val="00FB0876"/>
    <w:rsid w:val="00FB0A49"/>
    <w:rsid w:val="00FB0CAC"/>
    <w:rsid w:val="00FB1991"/>
    <w:rsid w:val="00FB1A2E"/>
    <w:rsid w:val="00FB234B"/>
    <w:rsid w:val="00FB297A"/>
    <w:rsid w:val="00FB3C66"/>
    <w:rsid w:val="00FB4B1D"/>
    <w:rsid w:val="00FB515D"/>
    <w:rsid w:val="00FB5906"/>
    <w:rsid w:val="00FB5F8D"/>
    <w:rsid w:val="00FB70B0"/>
    <w:rsid w:val="00FB752F"/>
    <w:rsid w:val="00FB75B2"/>
    <w:rsid w:val="00FB75D3"/>
    <w:rsid w:val="00FC0391"/>
    <w:rsid w:val="00FC0465"/>
    <w:rsid w:val="00FC0FEA"/>
    <w:rsid w:val="00FC202C"/>
    <w:rsid w:val="00FC217F"/>
    <w:rsid w:val="00FC26D6"/>
    <w:rsid w:val="00FC28C0"/>
    <w:rsid w:val="00FC3122"/>
    <w:rsid w:val="00FC361C"/>
    <w:rsid w:val="00FC4780"/>
    <w:rsid w:val="00FC562D"/>
    <w:rsid w:val="00FC5D24"/>
    <w:rsid w:val="00FC5E8F"/>
    <w:rsid w:val="00FC5FD8"/>
    <w:rsid w:val="00FC6223"/>
    <w:rsid w:val="00FC69F9"/>
    <w:rsid w:val="00FC6BE9"/>
    <w:rsid w:val="00FC726B"/>
    <w:rsid w:val="00FC7A1D"/>
    <w:rsid w:val="00FC7B96"/>
    <w:rsid w:val="00FD0748"/>
    <w:rsid w:val="00FD0A37"/>
    <w:rsid w:val="00FD0D39"/>
    <w:rsid w:val="00FD175A"/>
    <w:rsid w:val="00FD1ABE"/>
    <w:rsid w:val="00FD1B3C"/>
    <w:rsid w:val="00FD1B40"/>
    <w:rsid w:val="00FD1BB3"/>
    <w:rsid w:val="00FD1D14"/>
    <w:rsid w:val="00FD1D9E"/>
    <w:rsid w:val="00FD31FB"/>
    <w:rsid w:val="00FD3961"/>
    <w:rsid w:val="00FD3FEA"/>
    <w:rsid w:val="00FD433E"/>
    <w:rsid w:val="00FD46C1"/>
    <w:rsid w:val="00FD4857"/>
    <w:rsid w:val="00FD4CC0"/>
    <w:rsid w:val="00FD51DF"/>
    <w:rsid w:val="00FD57EB"/>
    <w:rsid w:val="00FD685D"/>
    <w:rsid w:val="00FD6BF6"/>
    <w:rsid w:val="00FD6E4E"/>
    <w:rsid w:val="00FD7A19"/>
    <w:rsid w:val="00FD7DA4"/>
    <w:rsid w:val="00FE0F35"/>
    <w:rsid w:val="00FE1865"/>
    <w:rsid w:val="00FE3129"/>
    <w:rsid w:val="00FE3242"/>
    <w:rsid w:val="00FE327C"/>
    <w:rsid w:val="00FE33D6"/>
    <w:rsid w:val="00FE3A0F"/>
    <w:rsid w:val="00FE4073"/>
    <w:rsid w:val="00FE41CA"/>
    <w:rsid w:val="00FE4908"/>
    <w:rsid w:val="00FE4DC9"/>
    <w:rsid w:val="00FE4DD0"/>
    <w:rsid w:val="00FE5E1A"/>
    <w:rsid w:val="00FE6B17"/>
    <w:rsid w:val="00FE70F5"/>
    <w:rsid w:val="00FE7B71"/>
    <w:rsid w:val="00FF09F3"/>
    <w:rsid w:val="00FF0AFF"/>
    <w:rsid w:val="00FF0D91"/>
    <w:rsid w:val="00FF136C"/>
    <w:rsid w:val="00FF175E"/>
    <w:rsid w:val="00FF17EE"/>
    <w:rsid w:val="00FF19C6"/>
    <w:rsid w:val="00FF1A88"/>
    <w:rsid w:val="00FF1C13"/>
    <w:rsid w:val="00FF1CFC"/>
    <w:rsid w:val="00FF1DA6"/>
    <w:rsid w:val="00FF26DB"/>
    <w:rsid w:val="00FF29E3"/>
    <w:rsid w:val="00FF2B93"/>
    <w:rsid w:val="00FF2FA2"/>
    <w:rsid w:val="00FF36A9"/>
    <w:rsid w:val="00FF39CC"/>
    <w:rsid w:val="00FF3B78"/>
    <w:rsid w:val="00FF4A90"/>
    <w:rsid w:val="00FF4CB5"/>
    <w:rsid w:val="00FF4FB2"/>
    <w:rsid w:val="00FF558C"/>
    <w:rsid w:val="00FF586D"/>
    <w:rsid w:val="00FF6473"/>
    <w:rsid w:val="00FF6E20"/>
    <w:rsid w:val="00FF7599"/>
    <w:rsid w:val="00FF77BA"/>
    <w:rsid w:val="00FF7C8F"/>
    <w:rsid w:val="00FF7E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44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EF"/>
    <w:rPr>
      <w:rFonts w:eastAsia="Times New Roman"/>
      <w:sz w:val="24"/>
      <w:szCs w:val="24"/>
    </w:rPr>
  </w:style>
  <w:style w:type="paragraph" w:styleId="Heading1">
    <w:name w:val="heading 1"/>
    <w:basedOn w:val="Normal"/>
    <w:next w:val="Normal"/>
    <w:link w:val="Heading1Char"/>
    <w:qFormat/>
    <w:rsid w:val="00C72245"/>
    <w:pPr>
      <w:keepNext/>
      <w:jc w:val="center"/>
      <w:outlineLvl w:val="0"/>
    </w:pPr>
    <w:rPr>
      <w:b/>
      <w:i/>
      <w:szCs w:val="20"/>
    </w:rPr>
  </w:style>
  <w:style w:type="paragraph" w:styleId="Heading3">
    <w:name w:val="heading 3"/>
    <w:basedOn w:val="Normal"/>
    <w:next w:val="Normal"/>
    <w:link w:val="Heading3Char"/>
    <w:uiPriority w:val="9"/>
    <w:semiHidden/>
    <w:unhideWhenUsed/>
    <w:qFormat/>
    <w:rsid w:val="00F6680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5F20FA"/>
    <w:pPr>
      <w:ind w:left="720"/>
      <w:contextualSpacing/>
    </w:pPr>
  </w:style>
  <w:style w:type="paragraph" w:styleId="BodyText">
    <w:name w:val="Body Text"/>
    <w:basedOn w:val="Normal"/>
    <w:link w:val="BodyTextChar"/>
    <w:uiPriority w:val="99"/>
    <w:unhideWhenUsed/>
    <w:rsid w:val="004312D4"/>
    <w:pPr>
      <w:spacing w:after="120"/>
    </w:pPr>
  </w:style>
  <w:style w:type="character" w:customStyle="1" w:styleId="BodyTextChar">
    <w:name w:val="Body Text Char"/>
    <w:basedOn w:val="DefaultParagraphFont"/>
    <w:link w:val="BodyText"/>
    <w:uiPriority w:val="99"/>
    <w:rsid w:val="004312D4"/>
    <w:rPr>
      <w:rFonts w:eastAsia="Times New Roman"/>
      <w:sz w:val="24"/>
      <w:szCs w:val="24"/>
    </w:rPr>
  </w:style>
  <w:style w:type="paragraph" w:styleId="ListBullet">
    <w:name w:val="List Bullet"/>
    <w:basedOn w:val="Normal"/>
    <w:uiPriority w:val="99"/>
    <w:unhideWhenUsed/>
    <w:rsid w:val="004E074A"/>
    <w:pPr>
      <w:numPr>
        <w:numId w:val="2"/>
      </w:numPr>
      <w:contextualSpacing/>
    </w:pPr>
  </w:style>
  <w:style w:type="character" w:customStyle="1" w:styleId="A3">
    <w:name w:val="A3"/>
    <w:uiPriority w:val="99"/>
    <w:rsid w:val="00691A5F"/>
    <w:rPr>
      <w:rFonts w:cs="PT Serif"/>
      <w:color w:val="000000"/>
      <w:sz w:val="20"/>
      <w:szCs w:val="20"/>
    </w:rPr>
  </w:style>
  <w:style w:type="paragraph" w:customStyle="1" w:styleId="CharCharCharCharCharChar1CharCharCharCharCharCharChar">
    <w:name w:val="Char Char Char Char Char Char1 Char Char Char Char Char Char Char"/>
    <w:basedOn w:val="Normal"/>
    <w:rsid w:val="00C4040E"/>
    <w:pPr>
      <w:spacing w:after="160" w:line="240" w:lineRule="exact"/>
    </w:pPr>
    <w:rPr>
      <w:rFonts w:ascii="Tahoma" w:hAnsi="Tahoma"/>
      <w:sz w:val="20"/>
      <w:szCs w:val="20"/>
      <w:lang w:val="en-US" w:eastAsia="en-US"/>
    </w:rPr>
  </w:style>
  <w:style w:type="character" w:customStyle="1" w:styleId="Heading1Char">
    <w:name w:val="Heading 1 Char"/>
    <w:basedOn w:val="DefaultParagraphFont"/>
    <w:link w:val="Heading1"/>
    <w:rsid w:val="00C72245"/>
    <w:rPr>
      <w:rFonts w:eastAsia="Times New Roman"/>
      <w:b/>
      <w:i/>
      <w:sz w:val="24"/>
    </w:rPr>
  </w:style>
  <w:style w:type="table" w:styleId="TableGrid">
    <w:name w:val="Table Grid"/>
    <w:basedOn w:val="TableNormal"/>
    <w:uiPriority w:val="39"/>
    <w:rsid w:val="001A61F9"/>
    <w:rPr>
      <w:rFonts w:asciiTheme="minorHAnsi" w:eastAsiaTheme="minorHAnsi" w:hAnsi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680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366DE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280">
      <w:bodyDiv w:val="1"/>
      <w:marLeft w:val="0"/>
      <w:marRight w:val="0"/>
      <w:marTop w:val="0"/>
      <w:marBottom w:val="0"/>
      <w:divBdr>
        <w:top w:val="none" w:sz="0" w:space="0" w:color="auto"/>
        <w:left w:val="none" w:sz="0" w:space="0" w:color="auto"/>
        <w:bottom w:val="none" w:sz="0" w:space="0" w:color="auto"/>
        <w:right w:val="none" w:sz="0" w:space="0" w:color="auto"/>
      </w:divBdr>
    </w:div>
    <w:div w:id="60491569">
      <w:bodyDiv w:val="1"/>
      <w:marLeft w:val="0"/>
      <w:marRight w:val="0"/>
      <w:marTop w:val="0"/>
      <w:marBottom w:val="0"/>
      <w:divBdr>
        <w:top w:val="none" w:sz="0" w:space="0" w:color="auto"/>
        <w:left w:val="none" w:sz="0" w:space="0" w:color="auto"/>
        <w:bottom w:val="none" w:sz="0" w:space="0" w:color="auto"/>
        <w:right w:val="none" w:sz="0" w:space="0" w:color="auto"/>
      </w:divBdr>
    </w:div>
    <w:div w:id="102387287">
      <w:bodyDiv w:val="1"/>
      <w:marLeft w:val="0"/>
      <w:marRight w:val="0"/>
      <w:marTop w:val="0"/>
      <w:marBottom w:val="0"/>
      <w:divBdr>
        <w:top w:val="none" w:sz="0" w:space="0" w:color="auto"/>
        <w:left w:val="none" w:sz="0" w:space="0" w:color="auto"/>
        <w:bottom w:val="none" w:sz="0" w:space="0" w:color="auto"/>
        <w:right w:val="none" w:sz="0" w:space="0" w:color="auto"/>
      </w:divBdr>
    </w:div>
    <w:div w:id="203179289">
      <w:bodyDiv w:val="1"/>
      <w:marLeft w:val="0"/>
      <w:marRight w:val="0"/>
      <w:marTop w:val="0"/>
      <w:marBottom w:val="0"/>
      <w:divBdr>
        <w:top w:val="none" w:sz="0" w:space="0" w:color="auto"/>
        <w:left w:val="none" w:sz="0" w:space="0" w:color="auto"/>
        <w:bottom w:val="none" w:sz="0" w:space="0" w:color="auto"/>
        <w:right w:val="none" w:sz="0" w:space="0" w:color="auto"/>
      </w:divBdr>
    </w:div>
    <w:div w:id="272174963">
      <w:bodyDiv w:val="1"/>
      <w:marLeft w:val="0"/>
      <w:marRight w:val="0"/>
      <w:marTop w:val="0"/>
      <w:marBottom w:val="0"/>
      <w:divBdr>
        <w:top w:val="none" w:sz="0" w:space="0" w:color="auto"/>
        <w:left w:val="none" w:sz="0" w:space="0" w:color="auto"/>
        <w:bottom w:val="none" w:sz="0" w:space="0" w:color="auto"/>
        <w:right w:val="none" w:sz="0" w:space="0" w:color="auto"/>
      </w:divBdr>
    </w:div>
    <w:div w:id="310864439">
      <w:bodyDiv w:val="1"/>
      <w:marLeft w:val="0"/>
      <w:marRight w:val="0"/>
      <w:marTop w:val="0"/>
      <w:marBottom w:val="0"/>
      <w:divBdr>
        <w:top w:val="none" w:sz="0" w:space="0" w:color="auto"/>
        <w:left w:val="none" w:sz="0" w:space="0" w:color="auto"/>
        <w:bottom w:val="none" w:sz="0" w:space="0" w:color="auto"/>
        <w:right w:val="none" w:sz="0" w:space="0" w:color="auto"/>
      </w:divBdr>
      <w:divsChild>
        <w:div w:id="1209873213">
          <w:marLeft w:val="0"/>
          <w:marRight w:val="0"/>
          <w:marTop w:val="0"/>
          <w:marBottom w:val="0"/>
          <w:divBdr>
            <w:top w:val="none" w:sz="0" w:space="0" w:color="auto"/>
            <w:left w:val="none" w:sz="0" w:space="0" w:color="auto"/>
            <w:bottom w:val="none" w:sz="0" w:space="0" w:color="auto"/>
            <w:right w:val="none" w:sz="0" w:space="0" w:color="auto"/>
          </w:divBdr>
        </w:div>
      </w:divsChild>
    </w:div>
    <w:div w:id="320620610">
      <w:bodyDiv w:val="1"/>
      <w:marLeft w:val="0"/>
      <w:marRight w:val="0"/>
      <w:marTop w:val="0"/>
      <w:marBottom w:val="0"/>
      <w:divBdr>
        <w:top w:val="none" w:sz="0" w:space="0" w:color="auto"/>
        <w:left w:val="none" w:sz="0" w:space="0" w:color="auto"/>
        <w:bottom w:val="none" w:sz="0" w:space="0" w:color="auto"/>
        <w:right w:val="none" w:sz="0" w:space="0" w:color="auto"/>
      </w:divBdr>
    </w:div>
    <w:div w:id="346638308">
      <w:bodyDiv w:val="1"/>
      <w:marLeft w:val="0"/>
      <w:marRight w:val="0"/>
      <w:marTop w:val="0"/>
      <w:marBottom w:val="0"/>
      <w:divBdr>
        <w:top w:val="none" w:sz="0" w:space="0" w:color="auto"/>
        <w:left w:val="none" w:sz="0" w:space="0" w:color="auto"/>
        <w:bottom w:val="none" w:sz="0" w:space="0" w:color="auto"/>
        <w:right w:val="none" w:sz="0" w:space="0" w:color="auto"/>
      </w:divBdr>
      <w:divsChild>
        <w:div w:id="1103771061">
          <w:marLeft w:val="0"/>
          <w:marRight w:val="0"/>
          <w:marTop w:val="0"/>
          <w:marBottom w:val="0"/>
          <w:divBdr>
            <w:top w:val="none" w:sz="0" w:space="0" w:color="auto"/>
            <w:left w:val="none" w:sz="0" w:space="0" w:color="auto"/>
            <w:bottom w:val="none" w:sz="0" w:space="0" w:color="auto"/>
            <w:right w:val="none" w:sz="0" w:space="0" w:color="auto"/>
          </w:divBdr>
        </w:div>
      </w:divsChild>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33807692">
      <w:bodyDiv w:val="1"/>
      <w:marLeft w:val="0"/>
      <w:marRight w:val="0"/>
      <w:marTop w:val="0"/>
      <w:marBottom w:val="0"/>
      <w:divBdr>
        <w:top w:val="none" w:sz="0" w:space="0" w:color="auto"/>
        <w:left w:val="none" w:sz="0" w:space="0" w:color="auto"/>
        <w:bottom w:val="none" w:sz="0" w:space="0" w:color="auto"/>
        <w:right w:val="none" w:sz="0" w:space="0" w:color="auto"/>
      </w:divBdr>
      <w:divsChild>
        <w:div w:id="111897963">
          <w:marLeft w:val="0"/>
          <w:marRight w:val="0"/>
          <w:marTop w:val="0"/>
          <w:marBottom w:val="0"/>
          <w:divBdr>
            <w:top w:val="none" w:sz="0" w:space="0" w:color="auto"/>
            <w:left w:val="none" w:sz="0" w:space="0" w:color="auto"/>
            <w:bottom w:val="none" w:sz="0" w:space="0" w:color="auto"/>
            <w:right w:val="none" w:sz="0" w:space="0" w:color="auto"/>
          </w:divBdr>
        </w:div>
        <w:div w:id="120081658">
          <w:marLeft w:val="0"/>
          <w:marRight w:val="0"/>
          <w:marTop w:val="0"/>
          <w:marBottom w:val="0"/>
          <w:divBdr>
            <w:top w:val="none" w:sz="0" w:space="0" w:color="auto"/>
            <w:left w:val="none" w:sz="0" w:space="0" w:color="auto"/>
            <w:bottom w:val="none" w:sz="0" w:space="0" w:color="auto"/>
            <w:right w:val="none" w:sz="0" w:space="0" w:color="auto"/>
          </w:divBdr>
        </w:div>
        <w:div w:id="169611354">
          <w:marLeft w:val="0"/>
          <w:marRight w:val="0"/>
          <w:marTop w:val="0"/>
          <w:marBottom w:val="0"/>
          <w:divBdr>
            <w:top w:val="none" w:sz="0" w:space="0" w:color="auto"/>
            <w:left w:val="none" w:sz="0" w:space="0" w:color="auto"/>
            <w:bottom w:val="none" w:sz="0" w:space="0" w:color="auto"/>
            <w:right w:val="none" w:sz="0" w:space="0" w:color="auto"/>
          </w:divBdr>
        </w:div>
        <w:div w:id="273099222">
          <w:marLeft w:val="0"/>
          <w:marRight w:val="0"/>
          <w:marTop w:val="0"/>
          <w:marBottom w:val="0"/>
          <w:divBdr>
            <w:top w:val="none" w:sz="0" w:space="0" w:color="auto"/>
            <w:left w:val="none" w:sz="0" w:space="0" w:color="auto"/>
            <w:bottom w:val="none" w:sz="0" w:space="0" w:color="auto"/>
            <w:right w:val="none" w:sz="0" w:space="0" w:color="auto"/>
          </w:divBdr>
        </w:div>
        <w:div w:id="1541016694">
          <w:marLeft w:val="0"/>
          <w:marRight w:val="0"/>
          <w:marTop w:val="0"/>
          <w:marBottom w:val="0"/>
          <w:divBdr>
            <w:top w:val="none" w:sz="0" w:space="0" w:color="auto"/>
            <w:left w:val="none" w:sz="0" w:space="0" w:color="auto"/>
            <w:bottom w:val="none" w:sz="0" w:space="0" w:color="auto"/>
            <w:right w:val="none" w:sz="0" w:space="0" w:color="auto"/>
          </w:divBdr>
        </w:div>
        <w:div w:id="1593970633">
          <w:marLeft w:val="0"/>
          <w:marRight w:val="0"/>
          <w:marTop w:val="0"/>
          <w:marBottom w:val="0"/>
          <w:divBdr>
            <w:top w:val="none" w:sz="0" w:space="0" w:color="auto"/>
            <w:left w:val="none" w:sz="0" w:space="0" w:color="auto"/>
            <w:bottom w:val="none" w:sz="0" w:space="0" w:color="auto"/>
            <w:right w:val="none" w:sz="0" w:space="0" w:color="auto"/>
          </w:divBdr>
        </w:div>
      </w:divsChild>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705326395">
      <w:bodyDiv w:val="1"/>
      <w:marLeft w:val="0"/>
      <w:marRight w:val="0"/>
      <w:marTop w:val="0"/>
      <w:marBottom w:val="0"/>
      <w:divBdr>
        <w:top w:val="none" w:sz="0" w:space="0" w:color="auto"/>
        <w:left w:val="none" w:sz="0" w:space="0" w:color="auto"/>
        <w:bottom w:val="none" w:sz="0" w:space="0" w:color="auto"/>
        <w:right w:val="none" w:sz="0" w:space="0" w:color="auto"/>
      </w:divBdr>
      <w:divsChild>
        <w:div w:id="1740710252">
          <w:marLeft w:val="0"/>
          <w:marRight w:val="0"/>
          <w:marTop w:val="0"/>
          <w:marBottom w:val="0"/>
          <w:divBdr>
            <w:top w:val="none" w:sz="0" w:space="0" w:color="auto"/>
            <w:left w:val="none" w:sz="0" w:space="0" w:color="auto"/>
            <w:bottom w:val="none" w:sz="0" w:space="0" w:color="auto"/>
            <w:right w:val="none" w:sz="0" w:space="0" w:color="auto"/>
          </w:divBdr>
        </w:div>
      </w:divsChild>
    </w:div>
    <w:div w:id="725761344">
      <w:bodyDiv w:val="1"/>
      <w:marLeft w:val="0"/>
      <w:marRight w:val="0"/>
      <w:marTop w:val="0"/>
      <w:marBottom w:val="0"/>
      <w:divBdr>
        <w:top w:val="none" w:sz="0" w:space="0" w:color="auto"/>
        <w:left w:val="none" w:sz="0" w:space="0" w:color="auto"/>
        <w:bottom w:val="none" w:sz="0" w:space="0" w:color="auto"/>
        <w:right w:val="none" w:sz="0" w:space="0" w:color="auto"/>
      </w:divBdr>
    </w:div>
    <w:div w:id="806895310">
      <w:bodyDiv w:val="1"/>
      <w:marLeft w:val="0"/>
      <w:marRight w:val="0"/>
      <w:marTop w:val="0"/>
      <w:marBottom w:val="0"/>
      <w:divBdr>
        <w:top w:val="none" w:sz="0" w:space="0" w:color="auto"/>
        <w:left w:val="none" w:sz="0" w:space="0" w:color="auto"/>
        <w:bottom w:val="none" w:sz="0" w:space="0" w:color="auto"/>
        <w:right w:val="none" w:sz="0" w:space="0" w:color="auto"/>
      </w:divBdr>
      <w:divsChild>
        <w:div w:id="1197887914">
          <w:marLeft w:val="0"/>
          <w:marRight w:val="0"/>
          <w:marTop w:val="0"/>
          <w:marBottom w:val="0"/>
          <w:divBdr>
            <w:top w:val="none" w:sz="0" w:space="0" w:color="auto"/>
            <w:left w:val="none" w:sz="0" w:space="0" w:color="auto"/>
            <w:bottom w:val="none" w:sz="0" w:space="0" w:color="auto"/>
            <w:right w:val="none" w:sz="0" w:space="0" w:color="auto"/>
          </w:divBdr>
        </w:div>
      </w:divsChild>
    </w:div>
    <w:div w:id="884682564">
      <w:bodyDiv w:val="1"/>
      <w:marLeft w:val="0"/>
      <w:marRight w:val="0"/>
      <w:marTop w:val="0"/>
      <w:marBottom w:val="0"/>
      <w:divBdr>
        <w:top w:val="none" w:sz="0" w:space="0" w:color="auto"/>
        <w:left w:val="none" w:sz="0" w:space="0" w:color="auto"/>
        <w:bottom w:val="none" w:sz="0" w:space="0" w:color="auto"/>
        <w:right w:val="none" w:sz="0" w:space="0" w:color="auto"/>
      </w:divBdr>
    </w:div>
    <w:div w:id="972755214">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08405828">
      <w:bodyDiv w:val="1"/>
      <w:marLeft w:val="0"/>
      <w:marRight w:val="0"/>
      <w:marTop w:val="0"/>
      <w:marBottom w:val="0"/>
      <w:divBdr>
        <w:top w:val="none" w:sz="0" w:space="0" w:color="auto"/>
        <w:left w:val="none" w:sz="0" w:space="0" w:color="auto"/>
        <w:bottom w:val="none" w:sz="0" w:space="0" w:color="auto"/>
        <w:right w:val="none" w:sz="0" w:space="0" w:color="auto"/>
      </w:divBdr>
    </w:div>
    <w:div w:id="1052970021">
      <w:bodyDiv w:val="1"/>
      <w:marLeft w:val="0"/>
      <w:marRight w:val="0"/>
      <w:marTop w:val="0"/>
      <w:marBottom w:val="0"/>
      <w:divBdr>
        <w:top w:val="none" w:sz="0" w:space="0" w:color="auto"/>
        <w:left w:val="none" w:sz="0" w:space="0" w:color="auto"/>
        <w:bottom w:val="none" w:sz="0" w:space="0" w:color="auto"/>
        <w:right w:val="none" w:sz="0" w:space="0" w:color="auto"/>
      </w:divBdr>
      <w:divsChild>
        <w:div w:id="1012562818">
          <w:marLeft w:val="0"/>
          <w:marRight w:val="0"/>
          <w:marTop w:val="0"/>
          <w:marBottom w:val="0"/>
          <w:divBdr>
            <w:top w:val="none" w:sz="0" w:space="0" w:color="auto"/>
            <w:left w:val="none" w:sz="0" w:space="0" w:color="auto"/>
            <w:bottom w:val="none" w:sz="0" w:space="0" w:color="auto"/>
            <w:right w:val="none" w:sz="0" w:space="0" w:color="auto"/>
          </w:divBdr>
        </w:div>
      </w:divsChild>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124274745">
      <w:bodyDiv w:val="1"/>
      <w:marLeft w:val="0"/>
      <w:marRight w:val="0"/>
      <w:marTop w:val="0"/>
      <w:marBottom w:val="0"/>
      <w:divBdr>
        <w:top w:val="none" w:sz="0" w:space="0" w:color="auto"/>
        <w:left w:val="none" w:sz="0" w:space="0" w:color="auto"/>
        <w:bottom w:val="none" w:sz="0" w:space="0" w:color="auto"/>
        <w:right w:val="none" w:sz="0" w:space="0" w:color="auto"/>
      </w:divBdr>
    </w:div>
    <w:div w:id="1353336652">
      <w:bodyDiv w:val="1"/>
      <w:marLeft w:val="0"/>
      <w:marRight w:val="0"/>
      <w:marTop w:val="0"/>
      <w:marBottom w:val="0"/>
      <w:divBdr>
        <w:top w:val="none" w:sz="0" w:space="0" w:color="auto"/>
        <w:left w:val="none" w:sz="0" w:space="0" w:color="auto"/>
        <w:bottom w:val="none" w:sz="0" w:space="0" w:color="auto"/>
        <w:right w:val="none" w:sz="0" w:space="0" w:color="auto"/>
      </w:divBdr>
    </w:div>
    <w:div w:id="1372612969">
      <w:bodyDiv w:val="1"/>
      <w:marLeft w:val="0"/>
      <w:marRight w:val="0"/>
      <w:marTop w:val="0"/>
      <w:marBottom w:val="0"/>
      <w:divBdr>
        <w:top w:val="none" w:sz="0" w:space="0" w:color="auto"/>
        <w:left w:val="none" w:sz="0" w:space="0" w:color="auto"/>
        <w:bottom w:val="none" w:sz="0" w:space="0" w:color="auto"/>
        <w:right w:val="none" w:sz="0" w:space="0" w:color="auto"/>
      </w:divBdr>
    </w:div>
    <w:div w:id="1412778868">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513370825">
      <w:bodyDiv w:val="1"/>
      <w:marLeft w:val="0"/>
      <w:marRight w:val="0"/>
      <w:marTop w:val="0"/>
      <w:marBottom w:val="0"/>
      <w:divBdr>
        <w:top w:val="none" w:sz="0" w:space="0" w:color="auto"/>
        <w:left w:val="none" w:sz="0" w:space="0" w:color="auto"/>
        <w:bottom w:val="none" w:sz="0" w:space="0" w:color="auto"/>
        <w:right w:val="none" w:sz="0" w:space="0" w:color="auto"/>
      </w:divBdr>
    </w:div>
    <w:div w:id="1515726509">
      <w:bodyDiv w:val="1"/>
      <w:marLeft w:val="0"/>
      <w:marRight w:val="0"/>
      <w:marTop w:val="0"/>
      <w:marBottom w:val="0"/>
      <w:divBdr>
        <w:top w:val="none" w:sz="0" w:space="0" w:color="auto"/>
        <w:left w:val="none" w:sz="0" w:space="0" w:color="auto"/>
        <w:bottom w:val="none" w:sz="0" w:space="0" w:color="auto"/>
        <w:right w:val="none" w:sz="0" w:space="0" w:color="auto"/>
      </w:divBdr>
    </w:div>
    <w:div w:id="1526018002">
      <w:bodyDiv w:val="1"/>
      <w:marLeft w:val="0"/>
      <w:marRight w:val="0"/>
      <w:marTop w:val="0"/>
      <w:marBottom w:val="0"/>
      <w:divBdr>
        <w:top w:val="none" w:sz="0" w:space="0" w:color="auto"/>
        <w:left w:val="none" w:sz="0" w:space="0" w:color="auto"/>
        <w:bottom w:val="none" w:sz="0" w:space="0" w:color="auto"/>
        <w:right w:val="none" w:sz="0" w:space="0" w:color="auto"/>
      </w:divBdr>
    </w:div>
    <w:div w:id="1574511662">
      <w:bodyDiv w:val="1"/>
      <w:marLeft w:val="0"/>
      <w:marRight w:val="0"/>
      <w:marTop w:val="0"/>
      <w:marBottom w:val="0"/>
      <w:divBdr>
        <w:top w:val="none" w:sz="0" w:space="0" w:color="auto"/>
        <w:left w:val="none" w:sz="0" w:space="0" w:color="auto"/>
        <w:bottom w:val="none" w:sz="0" w:space="0" w:color="auto"/>
        <w:right w:val="none" w:sz="0" w:space="0" w:color="auto"/>
      </w:divBdr>
    </w:div>
    <w:div w:id="1595749263">
      <w:bodyDiv w:val="1"/>
      <w:marLeft w:val="0"/>
      <w:marRight w:val="0"/>
      <w:marTop w:val="0"/>
      <w:marBottom w:val="0"/>
      <w:divBdr>
        <w:top w:val="none" w:sz="0" w:space="0" w:color="auto"/>
        <w:left w:val="none" w:sz="0" w:space="0" w:color="auto"/>
        <w:bottom w:val="none" w:sz="0" w:space="0" w:color="auto"/>
        <w:right w:val="none" w:sz="0" w:space="0" w:color="auto"/>
      </w:divBdr>
    </w:div>
    <w:div w:id="1633747326">
      <w:bodyDiv w:val="1"/>
      <w:marLeft w:val="0"/>
      <w:marRight w:val="0"/>
      <w:marTop w:val="0"/>
      <w:marBottom w:val="0"/>
      <w:divBdr>
        <w:top w:val="none" w:sz="0" w:space="0" w:color="auto"/>
        <w:left w:val="none" w:sz="0" w:space="0" w:color="auto"/>
        <w:bottom w:val="none" w:sz="0" w:space="0" w:color="auto"/>
        <w:right w:val="none" w:sz="0" w:space="0" w:color="auto"/>
      </w:divBdr>
    </w:div>
    <w:div w:id="1640304191">
      <w:bodyDiv w:val="1"/>
      <w:marLeft w:val="0"/>
      <w:marRight w:val="0"/>
      <w:marTop w:val="0"/>
      <w:marBottom w:val="0"/>
      <w:divBdr>
        <w:top w:val="none" w:sz="0" w:space="0" w:color="auto"/>
        <w:left w:val="none" w:sz="0" w:space="0" w:color="auto"/>
        <w:bottom w:val="none" w:sz="0" w:space="0" w:color="auto"/>
        <w:right w:val="none" w:sz="0" w:space="0" w:color="auto"/>
      </w:divBdr>
    </w:div>
    <w:div w:id="1658144214">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60576599">
      <w:bodyDiv w:val="1"/>
      <w:marLeft w:val="0"/>
      <w:marRight w:val="0"/>
      <w:marTop w:val="0"/>
      <w:marBottom w:val="0"/>
      <w:divBdr>
        <w:top w:val="none" w:sz="0" w:space="0" w:color="auto"/>
        <w:left w:val="none" w:sz="0" w:space="0" w:color="auto"/>
        <w:bottom w:val="none" w:sz="0" w:space="0" w:color="auto"/>
        <w:right w:val="none" w:sz="0" w:space="0" w:color="auto"/>
      </w:divBdr>
      <w:divsChild>
        <w:div w:id="945581711">
          <w:marLeft w:val="0"/>
          <w:marRight w:val="0"/>
          <w:marTop w:val="0"/>
          <w:marBottom w:val="0"/>
          <w:divBdr>
            <w:top w:val="none" w:sz="0" w:space="0" w:color="auto"/>
            <w:left w:val="none" w:sz="0" w:space="0" w:color="auto"/>
            <w:bottom w:val="none" w:sz="0" w:space="0" w:color="auto"/>
            <w:right w:val="none" w:sz="0" w:space="0" w:color="auto"/>
          </w:divBdr>
        </w:div>
      </w:divsChild>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833712886">
      <w:bodyDiv w:val="1"/>
      <w:marLeft w:val="0"/>
      <w:marRight w:val="0"/>
      <w:marTop w:val="0"/>
      <w:marBottom w:val="0"/>
      <w:divBdr>
        <w:top w:val="none" w:sz="0" w:space="0" w:color="auto"/>
        <w:left w:val="none" w:sz="0" w:space="0" w:color="auto"/>
        <w:bottom w:val="none" w:sz="0" w:space="0" w:color="auto"/>
        <w:right w:val="none" w:sz="0" w:space="0" w:color="auto"/>
      </w:divBdr>
    </w:div>
    <w:div w:id="1885408422">
      <w:bodyDiv w:val="1"/>
      <w:marLeft w:val="0"/>
      <w:marRight w:val="0"/>
      <w:marTop w:val="0"/>
      <w:marBottom w:val="0"/>
      <w:divBdr>
        <w:top w:val="none" w:sz="0" w:space="0" w:color="auto"/>
        <w:left w:val="none" w:sz="0" w:space="0" w:color="auto"/>
        <w:bottom w:val="none" w:sz="0" w:space="0" w:color="auto"/>
        <w:right w:val="none" w:sz="0" w:space="0" w:color="auto"/>
      </w:divBdr>
    </w:div>
    <w:div w:id="1959214862">
      <w:bodyDiv w:val="1"/>
      <w:marLeft w:val="0"/>
      <w:marRight w:val="0"/>
      <w:marTop w:val="0"/>
      <w:marBottom w:val="0"/>
      <w:divBdr>
        <w:top w:val="none" w:sz="0" w:space="0" w:color="auto"/>
        <w:left w:val="none" w:sz="0" w:space="0" w:color="auto"/>
        <w:bottom w:val="none" w:sz="0" w:space="0" w:color="auto"/>
        <w:right w:val="none" w:sz="0" w:space="0" w:color="auto"/>
      </w:divBdr>
      <w:divsChild>
        <w:div w:id="1725831042">
          <w:marLeft w:val="0"/>
          <w:marRight w:val="0"/>
          <w:marTop w:val="0"/>
          <w:marBottom w:val="0"/>
          <w:divBdr>
            <w:top w:val="none" w:sz="0" w:space="0" w:color="auto"/>
            <w:left w:val="none" w:sz="0" w:space="0" w:color="auto"/>
            <w:bottom w:val="none" w:sz="0" w:space="0" w:color="auto"/>
            <w:right w:val="none" w:sz="0" w:space="0" w:color="auto"/>
          </w:divBdr>
        </w:div>
      </w:divsChild>
    </w:div>
    <w:div w:id="2019305936">
      <w:bodyDiv w:val="1"/>
      <w:marLeft w:val="0"/>
      <w:marRight w:val="0"/>
      <w:marTop w:val="0"/>
      <w:marBottom w:val="0"/>
      <w:divBdr>
        <w:top w:val="none" w:sz="0" w:space="0" w:color="auto"/>
        <w:left w:val="none" w:sz="0" w:space="0" w:color="auto"/>
        <w:bottom w:val="none" w:sz="0" w:space="0" w:color="auto"/>
        <w:right w:val="none" w:sz="0" w:space="0" w:color="auto"/>
      </w:divBdr>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 w:id="2023697863">
      <w:bodyDiv w:val="1"/>
      <w:marLeft w:val="0"/>
      <w:marRight w:val="0"/>
      <w:marTop w:val="0"/>
      <w:marBottom w:val="0"/>
      <w:divBdr>
        <w:top w:val="none" w:sz="0" w:space="0" w:color="auto"/>
        <w:left w:val="none" w:sz="0" w:space="0" w:color="auto"/>
        <w:bottom w:val="none" w:sz="0" w:space="0" w:color="auto"/>
        <w:right w:val="none" w:sz="0" w:space="0" w:color="auto"/>
      </w:divBdr>
    </w:div>
    <w:div w:id="2042507675">
      <w:bodyDiv w:val="1"/>
      <w:marLeft w:val="0"/>
      <w:marRight w:val="0"/>
      <w:marTop w:val="0"/>
      <w:marBottom w:val="0"/>
      <w:divBdr>
        <w:top w:val="none" w:sz="0" w:space="0" w:color="auto"/>
        <w:left w:val="none" w:sz="0" w:space="0" w:color="auto"/>
        <w:bottom w:val="none" w:sz="0" w:space="0" w:color="auto"/>
        <w:right w:val="none" w:sz="0" w:space="0" w:color="auto"/>
      </w:divBdr>
    </w:div>
    <w:div w:id="2059087162">
      <w:bodyDiv w:val="1"/>
      <w:marLeft w:val="0"/>
      <w:marRight w:val="0"/>
      <w:marTop w:val="0"/>
      <w:marBottom w:val="0"/>
      <w:divBdr>
        <w:top w:val="none" w:sz="0" w:space="0" w:color="auto"/>
        <w:left w:val="none" w:sz="0" w:space="0" w:color="auto"/>
        <w:bottom w:val="none" w:sz="0" w:space="0" w:color="auto"/>
        <w:right w:val="none" w:sz="0" w:space="0" w:color="auto"/>
      </w:divBdr>
    </w:div>
    <w:div w:id="209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2.C17153914.1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318.C24186312.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70958-C0C3-4779-B64A-1333C468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30631</Words>
  <Characters>17460</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2021-04-22T17:45:00Z</dcterms:created>
  <dcterms:modified xsi:type="dcterms:W3CDTF">2021-05-13T09:05:00Z</dcterms:modified>
</cp:coreProperties>
</file>