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6829D" w14:textId="1FECAEE0" w:rsidR="00D23E7E" w:rsidRPr="000B7802" w:rsidRDefault="000B7802" w:rsidP="000B7802">
      <w:pPr>
        <w:spacing w:after="0" w:line="276" w:lineRule="auto"/>
        <w:jc w:val="both"/>
        <w:rPr>
          <w:rFonts w:ascii="Times New Roman" w:hAnsi="Times New Roman" w:cs="Times New Roman"/>
          <w:b/>
          <w:bCs/>
          <w:sz w:val="24"/>
          <w:szCs w:val="24"/>
        </w:rPr>
      </w:pPr>
      <w:r w:rsidRPr="000B7802">
        <w:rPr>
          <w:rFonts w:ascii="Times New Roman" w:hAnsi="Times New Roman" w:cs="Times New Roman"/>
          <w:b/>
          <w:bCs/>
          <w:sz w:val="24"/>
          <w:szCs w:val="24"/>
        </w:rPr>
        <w:t>Krimināllikuma 221.</w:t>
      </w:r>
      <w:proofErr w:type="gramStart"/>
      <w:r w:rsidRPr="000B7802">
        <w:rPr>
          <w:rFonts w:ascii="Times New Roman" w:hAnsi="Times New Roman" w:cs="Times New Roman"/>
          <w:b/>
          <w:bCs/>
          <w:sz w:val="24"/>
          <w:szCs w:val="24"/>
          <w:vertAlign w:val="superscript"/>
        </w:rPr>
        <w:t>2</w:t>
      </w:r>
      <w:r w:rsidRPr="000B7802">
        <w:rPr>
          <w:rFonts w:ascii="Times New Roman" w:hAnsi="Times New Roman" w:cs="Times New Roman"/>
          <w:b/>
          <w:bCs/>
          <w:sz w:val="24"/>
          <w:szCs w:val="24"/>
        </w:rPr>
        <w:t>pantā</w:t>
      </w:r>
      <w:proofErr w:type="gramEnd"/>
      <w:r w:rsidRPr="000B7802">
        <w:rPr>
          <w:rFonts w:ascii="Times New Roman" w:hAnsi="Times New Roman" w:cs="Times New Roman"/>
          <w:b/>
          <w:bCs/>
          <w:sz w:val="24"/>
          <w:szCs w:val="24"/>
        </w:rPr>
        <w:t xml:space="preserve"> paredzētā noziedzīgā nodarījuma objektīvās puses izpausmes veidi</w:t>
      </w:r>
    </w:p>
    <w:p w14:paraId="30F2CB27" w14:textId="77777777" w:rsidR="000B7802" w:rsidRPr="000B7802" w:rsidRDefault="000B7802" w:rsidP="000B7802">
      <w:pPr>
        <w:spacing w:after="0" w:line="276" w:lineRule="auto"/>
        <w:jc w:val="both"/>
        <w:rPr>
          <w:rFonts w:ascii="Times New Roman" w:hAnsi="Times New Roman" w:cs="Times New Roman"/>
          <w:sz w:val="24"/>
          <w:szCs w:val="24"/>
        </w:rPr>
      </w:pPr>
      <w:r w:rsidRPr="000B7802">
        <w:rPr>
          <w:rFonts w:ascii="Times New Roman" w:hAnsi="Times New Roman" w:cs="Times New Roman"/>
          <w:sz w:val="24"/>
          <w:szCs w:val="24"/>
        </w:rPr>
        <w:t>Nelikumīgu alkoholisko dzērienu glabāšana un nelikumīgu alkoholisko dzērienu pārvietošana Krimināllikuma 221.</w:t>
      </w:r>
      <w:proofErr w:type="gramStart"/>
      <w:r w:rsidRPr="000B7802">
        <w:rPr>
          <w:rFonts w:ascii="Times New Roman" w:hAnsi="Times New Roman" w:cs="Times New Roman"/>
          <w:sz w:val="24"/>
          <w:szCs w:val="24"/>
          <w:vertAlign w:val="superscript"/>
        </w:rPr>
        <w:t>2</w:t>
      </w:r>
      <w:r w:rsidRPr="000B7802">
        <w:rPr>
          <w:rFonts w:ascii="Times New Roman" w:hAnsi="Times New Roman" w:cs="Times New Roman"/>
          <w:sz w:val="24"/>
          <w:szCs w:val="24"/>
        </w:rPr>
        <w:t>panta</w:t>
      </w:r>
      <w:proofErr w:type="gramEnd"/>
      <w:r w:rsidRPr="000B7802">
        <w:rPr>
          <w:rFonts w:ascii="Times New Roman" w:hAnsi="Times New Roman" w:cs="Times New Roman"/>
          <w:sz w:val="24"/>
          <w:szCs w:val="24"/>
        </w:rPr>
        <w:t xml:space="preserve"> izpratnē ir divi patstāvīgi minētā noziedzīgā nodarījuma objektīvās puses izpausmes veidi, tādēļ vainīgās personas darbības, kas saistītas ar nelikumīgu alkoholisko dzērienu pārvietošanu, papildus kā nelikumīgu alkoholisko dzērienu glabāšana nav jākvalificē.  Nelikumīgu alkoholisko dzērienu atrašanās transportlīdzeklī to nelikumīgas pārvietošanas laikā nav pamats, lai šo apstākli kvalificētu kā nelikumīgu alkoholisko dzērienu glabāšanu, bet tā ir obligāts priekšnosacījums pārvietošanas īstenošanai, izmantojot transportlīdzekli.</w:t>
      </w:r>
    </w:p>
    <w:p w14:paraId="55FD9BD1" w14:textId="77777777" w:rsidR="000B7802" w:rsidRPr="000B7802" w:rsidRDefault="000B7802" w:rsidP="000B7802">
      <w:pPr>
        <w:spacing w:after="0" w:line="276" w:lineRule="auto"/>
        <w:jc w:val="both"/>
        <w:rPr>
          <w:rFonts w:ascii="Times New Roman" w:eastAsia="Calibri" w:hAnsi="Times New Roman" w:cs="Times New Roman"/>
          <w:sz w:val="24"/>
          <w:szCs w:val="24"/>
        </w:rPr>
      </w:pPr>
    </w:p>
    <w:p w14:paraId="0C3DAA50" w14:textId="3F96357D" w:rsidR="00D23E7E" w:rsidRPr="000B7802" w:rsidRDefault="000B7802" w:rsidP="000B780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Pirmās instances t</w:t>
      </w:r>
      <w:r w:rsidRPr="000B7802">
        <w:rPr>
          <w:rFonts w:ascii="Times New Roman" w:hAnsi="Times New Roman" w:cs="Times New Roman"/>
          <w:b/>
          <w:bCs/>
          <w:sz w:val="24"/>
          <w:szCs w:val="24"/>
        </w:rPr>
        <w:t>iesas kompetence soda noteikšanā</w:t>
      </w:r>
    </w:p>
    <w:p w14:paraId="11A808B7" w14:textId="6E1FED53" w:rsidR="000B7802" w:rsidRPr="000B7802" w:rsidRDefault="000B7802" w:rsidP="000B7802">
      <w:pPr>
        <w:spacing w:after="0" w:line="276" w:lineRule="auto"/>
        <w:jc w:val="both"/>
        <w:rPr>
          <w:rFonts w:ascii="Times New Roman" w:eastAsia="Calibri" w:hAnsi="Times New Roman" w:cs="Times New Roman"/>
          <w:sz w:val="24"/>
          <w:szCs w:val="24"/>
        </w:rPr>
      </w:pPr>
      <w:r w:rsidRPr="000B7802">
        <w:rPr>
          <w:rFonts w:ascii="Times New Roman" w:hAnsi="Times New Roman" w:cs="Times New Roman"/>
          <w:sz w:val="24"/>
          <w:szCs w:val="24"/>
        </w:rPr>
        <w:t xml:space="preserve">Tiesai ir pienākums noteikt vainīgajai personai tiesisku, pamatotu un taisnīgu sodu saskaņā ar Krimināllikuma </w:t>
      </w:r>
      <w:proofErr w:type="gramStart"/>
      <w:r w:rsidRPr="000B7802">
        <w:rPr>
          <w:rFonts w:ascii="Times New Roman" w:hAnsi="Times New Roman" w:cs="Times New Roman"/>
          <w:sz w:val="24"/>
          <w:szCs w:val="24"/>
        </w:rPr>
        <w:t>46.pantā</w:t>
      </w:r>
      <w:proofErr w:type="gramEnd"/>
      <w:r w:rsidRPr="000B7802">
        <w:rPr>
          <w:rFonts w:ascii="Times New Roman" w:hAnsi="Times New Roman" w:cs="Times New Roman"/>
          <w:sz w:val="24"/>
          <w:szCs w:val="24"/>
        </w:rPr>
        <w:t xml:space="preserve"> norādītajiem soda noteikšanas vispārīgajiem principiem, ievērojot Krimināllikuma 35.pantā noteikto soda mērķi. Izvērtējot visus apstākļus, tiesa var piekrist prokurora viedoklim par piespriežamo sodu, taču tai nav pienākuma noteikt tādu sodu, kādu lūdz prokurors. Tiesa var noteikt personai citu sodu, kas var būt gan vieglāks, gan arī bargāks.</w:t>
      </w:r>
    </w:p>
    <w:p w14:paraId="34BB7A7B" w14:textId="289336F3" w:rsidR="00D23E7E" w:rsidRPr="000B7802" w:rsidRDefault="00D23E7E" w:rsidP="000B7802">
      <w:pPr>
        <w:spacing w:after="0" w:line="276" w:lineRule="auto"/>
        <w:jc w:val="both"/>
        <w:rPr>
          <w:rFonts w:ascii="Times New Roman" w:eastAsia="Calibri" w:hAnsi="Times New Roman" w:cs="Times New Roman"/>
          <w:sz w:val="24"/>
          <w:szCs w:val="24"/>
        </w:rPr>
      </w:pPr>
    </w:p>
    <w:p w14:paraId="0C64AB1D" w14:textId="77777777" w:rsidR="00C515FB" w:rsidRPr="00C515FB" w:rsidRDefault="00D23E7E" w:rsidP="00D23E7E">
      <w:pPr>
        <w:spacing w:after="0" w:line="276" w:lineRule="auto"/>
        <w:jc w:val="center"/>
        <w:rPr>
          <w:rFonts w:ascii="Times New Roman" w:eastAsia="Calibri" w:hAnsi="Times New Roman" w:cs="Times New Roman"/>
          <w:b/>
          <w:sz w:val="24"/>
          <w:szCs w:val="24"/>
        </w:rPr>
      </w:pPr>
      <w:r w:rsidRPr="00C515FB">
        <w:rPr>
          <w:rFonts w:ascii="Times New Roman" w:eastAsia="Calibri" w:hAnsi="Times New Roman" w:cs="Times New Roman"/>
          <w:b/>
          <w:sz w:val="24"/>
          <w:szCs w:val="24"/>
        </w:rPr>
        <w:t>Latvijas Republikas Senāt</w:t>
      </w:r>
      <w:r w:rsidR="00C515FB" w:rsidRPr="00C515FB">
        <w:rPr>
          <w:rFonts w:ascii="Times New Roman" w:eastAsia="Calibri" w:hAnsi="Times New Roman" w:cs="Times New Roman"/>
          <w:b/>
          <w:sz w:val="24"/>
          <w:szCs w:val="24"/>
        </w:rPr>
        <w:t xml:space="preserve">a </w:t>
      </w:r>
    </w:p>
    <w:p w14:paraId="5217DF16" w14:textId="77777777" w:rsidR="00C515FB" w:rsidRPr="00C515FB" w:rsidRDefault="00C515FB" w:rsidP="00D23E7E">
      <w:pPr>
        <w:spacing w:after="0" w:line="276" w:lineRule="auto"/>
        <w:jc w:val="center"/>
        <w:rPr>
          <w:rFonts w:ascii="Times New Roman" w:eastAsia="Calibri" w:hAnsi="Times New Roman" w:cs="Times New Roman"/>
          <w:b/>
          <w:sz w:val="24"/>
          <w:szCs w:val="24"/>
        </w:rPr>
      </w:pPr>
      <w:r w:rsidRPr="00C515FB">
        <w:rPr>
          <w:rFonts w:ascii="Times New Roman" w:eastAsia="Calibri" w:hAnsi="Times New Roman" w:cs="Times New Roman"/>
          <w:b/>
          <w:sz w:val="24"/>
          <w:szCs w:val="24"/>
        </w:rPr>
        <w:t>Krimināllietu departamenta</w:t>
      </w:r>
    </w:p>
    <w:p w14:paraId="17569C19" w14:textId="0336383B" w:rsidR="00D23E7E" w:rsidRPr="00C515FB" w:rsidRDefault="00C515FB" w:rsidP="00D23E7E">
      <w:pPr>
        <w:spacing w:after="0" w:line="276" w:lineRule="auto"/>
        <w:jc w:val="center"/>
        <w:rPr>
          <w:rFonts w:ascii="Times New Roman" w:eastAsia="Calibri" w:hAnsi="Times New Roman" w:cs="Times New Roman"/>
          <w:b/>
          <w:sz w:val="24"/>
          <w:szCs w:val="24"/>
        </w:rPr>
      </w:pPr>
      <w:proofErr w:type="gramStart"/>
      <w:r w:rsidRPr="00C515FB">
        <w:rPr>
          <w:rFonts w:ascii="Times New Roman" w:eastAsia="Calibri" w:hAnsi="Times New Roman" w:cs="Times New Roman"/>
          <w:b/>
          <w:sz w:val="24"/>
          <w:szCs w:val="24"/>
        </w:rPr>
        <w:t>2021.gada</w:t>
      </w:r>
      <w:proofErr w:type="gramEnd"/>
      <w:r w:rsidRPr="00C515FB">
        <w:rPr>
          <w:rFonts w:ascii="Times New Roman" w:eastAsia="Calibri" w:hAnsi="Times New Roman" w:cs="Times New Roman"/>
          <w:b/>
          <w:sz w:val="24"/>
          <w:szCs w:val="24"/>
        </w:rPr>
        <w:t xml:space="preserve"> 30.aprīļa</w:t>
      </w:r>
    </w:p>
    <w:p w14:paraId="70AF35A2" w14:textId="77777777" w:rsidR="00D23E7E" w:rsidRPr="00C515FB" w:rsidRDefault="00D23E7E" w:rsidP="00D23E7E">
      <w:pPr>
        <w:spacing w:after="0" w:line="276" w:lineRule="auto"/>
        <w:jc w:val="center"/>
        <w:rPr>
          <w:rFonts w:ascii="Times New Roman" w:eastAsia="Calibri" w:hAnsi="Times New Roman" w:cs="Times New Roman"/>
          <w:b/>
          <w:sz w:val="24"/>
          <w:szCs w:val="24"/>
        </w:rPr>
      </w:pPr>
      <w:r w:rsidRPr="00C515FB">
        <w:rPr>
          <w:rFonts w:ascii="Times New Roman" w:eastAsia="Calibri" w:hAnsi="Times New Roman" w:cs="Times New Roman"/>
          <w:b/>
          <w:sz w:val="24"/>
          <w:szCs w:val="24"/>
        </w:rPr>
        <w:t>LĒMUMS</w:t>
      </w:r>
    </w:p>
    <w:p w14:paraId="0CA97DCB" w14:textId="58294268" w:rsidR="00D23E7E" w:rsidRPr="00C515FB" w:rsidRDefault="00C515FB" w:rsidP="00D23E7E">
      <w:pPr>
        <w:spacing w:after="0" w:line="276" w:lineRule="auto"/>
        <w:jc w:val="center"/>
        <w:rPr>
          <w:rFonts w:ascii="Times New Roman" w:eastAsia="Calibri" w:hAnsi="Times New Roman" w:cs="Times New Roman"/>
          <w:b/>
          <w:sz w:val="24"/>
          <w:szCs w:val="24"/>
        </w:rPr>
      </w:pPr>
      <w:r w:rsidRPr="00C515FB">
        <w:rPr>
          <w:rFonts w:ascii="Times New Roman" w:eastAsia="Calibri" w:hAnsi="Times New Roman" w:cs="Times New Roman"/>
          <w:b/>
          <w:sz w:val="24"/>
          <w:szCs w:val="24"/>
        </w:rPr>
        <w:t>Lieta Nr. 11370033818, SKK-7/2021</w:t>
      </w:r>
    </w:p>
    <w:p w14:paraId="41E566A0" w14:textId="44ECEDE5" w:rsidR="00C515FB" w:rsidRPr="00C515FB" w:rsidRDefault="00EC3593" w:rsidP="00D23E7E">
      <w:pPr>
        <w:spacing w:after="0" w:line="276" w:lineRule="auto"/>
        <w:jc w:val="center"/>
        <w:rPr>
          <w:rFonts w:ascii="Times New Roman" w:eastAsia="Calibri" w:hAnsi="Times New Roman" w:cs="Times New Roman"/>
          <w:b/>
          <w:bCs/>
          <w:sz w:val="24"/>
          <w:szCs w:val="24"/>
        </w:rPr>
      </w:pPr>
      <w:hyperlink r:id="rId8" w:history="1">
        <w:r w:rsidR="00C515FB" w:rsidRPr="00C515FB">
          <w:rPr>
            <w:rStyle w:val="Hyperlink"/>
            <w:rFonts w:ascii="Times New Roman" w:hAnsi="Times New Roman" w:cs="Times New Roman"/>
            <w:sz w:val="24"/>
            <w:szCs w:val="24"/>
            <w:shd w:val="clear" w:color="auto" w:fill="FFFFFF"/>
          </w:rPr>
          <w:t>ECLI:LV:AT:2021:0430.113700338</w:t>
        </w:r>
        <w:r w:rsidR="00C515FB" w:rsidRPr="00C515FB">
          <w:rPr>
            <w:rStyle w:val="Hyperlink"/>
            <w:rFonts w:ascii="Times New Roman" w:hAnsi="Times New Roman" w:cs="Times New Roman"/>
            <w:sz w:val="24"/>
            <w:szCs w:val="24"/>
            <w:shd w:val="clear" w:color="auto" w:fill="FFFFFF"/>
          </w:rPr>
          <w:t>1</w:t>
        </w:r>
        <w:r w:rsidR="00C515FB" w:rsidRPr="00C515FB">
          <w:rPr>
            <w:rStyle w:val="Hyperlink"/>
            <w:rFonts w:ascii="Times New Roman" w:hAnsi="Times New Roman" w:cs="Times New Roman"/>
            <w:sz w:val="24"/>
            <w:szCs w:val="24"/>
            <w:shd w:val="clear" w:color="auto" w:fill="FFFFFF"/>
          </w:rPr>
          <w:t>8.3.L</w:t>
        </w:r>
      </w:hyperlink>
    </w:p>
    <w:p w14:paraId="5D4B84A0" w14:textId="77777777" w:rsidR="00D23E7E" w:rsidRPr="001C2767" w:rsidRDefault="00D23E7E" w:rsidP="00D23E7E">
      <w:pPr>
        <w:spacing w:after="0" w:line="276" w:lineRule="auto"/>
        <w:rPr>
          <w:rFonts w:ascii="Times New Roman" w:eastAsia="Calibri" w:hAnsi="Times New Roman" w:cs="Times New Roman"/>
          <w:sz w:val="24"/>
          <w:szCs w:val="24"/>
        </w:rPr>
      </w:pPr>
    </w:p>
    <w:p w14:paraId="352BCA96" w14:textId="3B2D53F0" w:rsidR="00895551" w:rsidRPr="001C2767" w:rsidRDefault="00D23E7E" w:rsidP="009415CC">
      <w:pPr>
        <w:spacing w:after="0" w:line="276" w:lineRule="auto"/>
        <w:ind w:firstLine="720"/>
        <w:jc w:val="both"/>
        <w:rPr>
          <w:rFonts w:ascii="Times New Roman" w:eastAsia="Calibri" w:hAnsi="Times New Roman" w:cs="Times New Roman"/>
          <w:sz w:val="24"/>
          <w:szCs w:val="24"/>
        </w:rPr>
      </w:pPr>
      <w:r w:rsidRPr="001C2767">
        <w:rPr>
          <w:rFonts w:ascii="Times New Roman" w:eastAsia="Calibri" w:hAnsi="Times New Roman" w:cs="Times New Roman"/>
          <w:sz w:val="24"/>
          <w:szCs w:val="24"/>
        </w:rPr>
        <w:t>Tiesa šādā sastāvā: senatori Sandra Kaija,</w:t>
      </w:r>
      <w:r w:rsidR="00F739B5" w:rsidRPr="001C2767">
        <w:rPr>
          <w:rFonts w:ascii="Times New Roman" w:eastAsia="Calibri" w:hAnsi="Times New Roman" w:cs="Times New Roman"/>
          <w:sz w:val="24"/>
          <w:szCs w:val="24"/>
        </w:rPr>
        <w:t xml:space="preserve"> Artūrs Freibergs, Aivars Uminskis</w:t>
      </w:r>
      <w:r w:rsidRPr="001C2767">
        <w:rPr>
          <w:rFonts w:ascii="Times New Roman" w:eastAsia="Calibri" w:hAnsi="Times New Roman" w:cs="Times New Roman"/>
          <w:sz w:val="24"/>
          <w:szCs w:val="24"/>
        </w:rPr>
        <w:t xml:space="preserve"> </w:t>
      </w:r>
    </w:p>
    <w:p w14:paraId="6C07BBE0" w14:textId="77777777" w:rsidR="00D23E7E" w:rsidRPr="001C2767" w:rsidRDefault="00D23E7E" w:rsidP="009415CC">
      <w:pPr>
        <w:spacing w:after="0" w:line="276" w:lineRule="auto"/>
        <w:ind w:firstLine="720"/>
        <w:jc w:val="both"/>
        <w:rPr>
          <w:rFonts w:ascii="Times New Roman" w:eastAsia="Calibri" w:hAnsi="Times New Roman" w:cs="Times New Roman"/>
          <w:sz w:val="24"/>
          <w:szCs w:val="24"/>
        </w:rPr>
      </w:pPr>
      <w:r w:rsidRPr="001C2767">
        <w:rPr>
          <w:rFonts w:ascii="Times New Roman" w:eastAsia="Calibri" w:hAnsi="Times New Roman" w:cs="Times New Roman"/>
          <w:sz w:val="24"/>
          <w:szCs w:val="24"/>
        </w:rPr>
        <w:t xml:space="preserve"> </w:t>
      </w:r>
    </w:p>
    <w:p w14:paraId="7FBF62FA" w14:textId="77777777" w:rsidR="00D23E7E" w:rsidRPr="001C2767" w:rsidRDefault="00D23E7E" w:rsidP="009415CC">
      <w:pPr>
        <w:spacing w:after="0" w:line="276" w:lineRule="auto"/>
        <w:ind w:firstLine="720"/>
        <w:jc w:val="both"/>
        <w:rPr>
          <w:rFonts w:ascii="Times New Roman" w:eastAsia="Calibri" w:hAnsi="Times New Roman" w:cs="Times New Roman"/>
          <w:sz w:val="24"/>
          <w:szCs w:val="24"/>
        </w:rPr>
      </w:pPr>
      <w:r w:rsidRPr="001C2767">
        <w:rPr>
          <w:rFonts w:ascii="Times New Roman" w:eastAsia="Calibri" w:hAnsi="Times New Roman" w:cs="Times New Roman"/>
          <w:sz w:val="24"/>
          <w:szCs w:val="24"/>
        </w:rPr>
        <w:t xml:space="preserve">izskatīja rakstveida procesā krimināllietu sakarā ar </w:t>
      </w:r>
      <w:r w:rsidR="00A54612" w:rsidRPr="001C2767">
        <w:rPr>
          <w:rFonts w:ascii="Times New Roman" w:eastAsia="Calibri" w:hAnsi="Times New Roman" w:cs="Times New Roman"/>
          <w:sz w:val="24"/>
          <w:szCs w:val="24"/>
        </w:rPr>
        <w:t>Aizkraukles rajona prokuratūras prokurores</w:t>
      </w:r>
      <w:r w:rsidRPr="001C2767">
        <w:rPr>
          <w:rFonts w:ascii="Times New Roman" w:eastAsia="Calibri" w:hAnsi="Times New Roman" w:cs="Times New Roman"/>
          <w:sz w:val="24"/>
          <w:szCs w:val="24"/>
        </w:rPr>
        <w:t xml:space="preserve"> </w:t>
      </w:r>
      <w:r w:rsidR="00A54612" w:rsidRPr="001C2767">
        <w:rPr>
          <w:rFonts w:ascii="Times New Roman" w:eastAsia="Calibri" w:hAnsi="Times New Roman" w:cs="Times New Roman"/>
          <w:sz w:val="24"/>
          <w:szCs w:val="24"/>
        </w:rPr>
        <w:t xml:space="preserve">Sanitas </w:t>
      </w:r>
      <w:proofErr w:type="spellStart"/>
      <w:r w:rsidR="00A54612" w:rsidRPr="001C2767">
        <w:rPr>
          <w:rFonts w:ascii="Times New Roman" w:eastAsia="Calibri" w:hAnsi="Times New Roman" w:cs="Times New Roman"/>
          <w:sz w:val="24"/>
          <w:szCs w:val="24"/>
        </w:rPr>
        <w:t>Hščanovičas</w:t>
      </w:r>
      <w:proofErr w:type="spellEnd"/>
      <w:r w:rsidR="00A54612" w:rsidRPr="001C2767">
        <w:rPr>
          <w:rFonts w:ascii="Times New Roman" w:eastAsia="Calibri" w:hAnsi="Times New Roman" w:cs="Times New Roman"/>
          <w:sz w:val="24"/>
          <w:szCs w:val="24"/>
        </w:rPr>
        <w:t xml:space="preserve"> </w:t>
      </w:r>
      <w:r w:rsidRPr="001C2767">
        <w:rPr>
          <w:rFonts w:ascii="Times New Roman" w:eastAsia="Calibri" w:hAnsi="Times New Roman" w:cs="Times New Roman"/>
          <w:sz w:val="24"/>
          <w:szCs w:val="24"/>
        </w:rPr>
        <w:t xml:space="preserve">kasācijas protestu par </w:t>
      </w:r>
      <w:r w:rsidR="00A54612" w:rsidRPr="001C2767">
        <w:rPr>
          <w:rFonts w:ascii="Times New Roman" w:eastAsia="Calibri" w:hAnsi="Times New Roman" w:cs="Times New Roman"/>
          <w:sz w:val="24"/>
          <w:szCs w:val="24"/>
        </w:rPr>
        <w:t xml:space="preserve">Zemgales apgabaltiesas </w:t>
      </w:r>
      <w:proofErr w:type="gramStart"/>
      <w:r w:rsidR="00A54612" w:rsidRPr="001C2767">
        <w:rPr>
          <w:rFonts w:ascii="Times New Roman" w:eastAsia="Calibri" w:hAnsi="Times New Roman" w:cs="Times New Roman"/>
          <w:sz w:val="24"/>
          <w:szCs w:val="24"/>
        </w:rPr>
        <w:t>2019.gada</w:t>
      </w:r>
      <w:proofErr w:type="gramEnd"/>
      <w:r w:rsidR="00A54612" w:rsidRPr="001C2767">
        <w:rPr>
          <w:rFonts w:ascii="Times New Roman" w:eastAsia="Calibri" w:hAnsi="Times New Roman" w:cs="Times New Roman"/>
          <w:sz w:val="24"/>
          <w:szCs w:val="24"/>
        </w:rPr>
        <w:t xml:space="preserve"> 14.novembra</w:t>
      </w:r>
      <w:r w:rsidRPr="001C2767">
        <w:rPr>
          <w:rFonts w:ascii="Times New Roman" w:eastAsia="Calibri" w:hAnsi="Times New Roman" w:cs="Times New Roman"/>
          <w:sz w:val="24"/>
          <w:szCs w:val="24"/>
        </w:rPr>
        <w:t xml:space="preserve"> spriedumu.</w:t>
      </w:r>
    </w:p>
    <w:p w14:paraId="2E51B655" w14:textId="77777777" w:rsidR="00885BC2" w:rsidRPr="001C2767" w:rsidRDefault="00885BC2" w:rsidP="00885BC2">
      <w:pPr>
        <w:keepNext/>
        <w:spacing w:after="0" w:line="276" w:lineRule="auto"/>
        <w:outlineLvl w:val="1"/>
        <w:rPr>
          <w:rFonts w:ascii="Times New Roman" w:eastAsia="Calibri" w:hAnsi="Times New Roman" w:cs="Times New Roman"/>
          <w:b/>
          <w:bCs/>
          <w:iCs/>
          <w:sz w:val="24"/>
          <w:szCs w:val="24"/>
        </w:rPr>
      </w:pPr>
    </w:p>
    <w:p w14:paraId="30E46257" w14:textId="77777777" w:rsidR="00D23E7E" w:rsidRPr="001C2767" w:rsidRDefault="00D23E7E" w:rsidP="00885BC2">
      <w:pPr>
        <w:keepNext/>
        <w:spacing w:after="0" w:line="276" w:lineRule="auto"/>
        <w:jc w:val="center"/>
        <w:outlineLvl w:val="1"/>
        <w:rPr>
          <w:rFonts w:ascii="Times New Roman" w:eastAsia="Calibri" w:hAnsi="Times New Roman" w:cs="Times New Roman"/>
          <w:b/>
          <w:bCs/>
          <w:iCs/>
          <w:sz w:val="24"/>
          <w:szCs w:val="24"/>
        </w:rPr>
      </w:pPr>
      <w:r w:rsidRPr="001C2767">
        <w:rPr>
          <w:rFonts w:ascii="Times New Roman" w:eastAsia="Calibri" w:hAnsi="Times New Roman" w:cs="Times New Roman"/>
          <w:b/>
          <w:bCs/>
          <w:iCs/>
          <w:sz w:val="24"/>
          <w:szCs w:val="24"/>
        </w:rPr>
        <w:t>Aprakstošā daļa</w:t>
      </w:r>
    </w:p>
    <w:p w14:paraId="449D7E58" w14:textId="77777777" w:rsidR="00D23E7E" w:rsidRPr="001C2767" w:rsidRDefault="00D23E7E" w:rsidP="00D23E7E">
      <w:pPr>
        <w:spacing w:after="0" w:line="276" w:lineRule="auto"/>
        <w:jc w:val="center"/>
        <w:rPr>
          <w:rFonts w:ascii="Times New Roman" w:eastAsia="Calibri" w:hAnsi="Times New Roman" w:cs="Times New Roman"/>
          <w:sz w:val="24"/>
          <w:szCs w:val="24"/>
        </w:rPr>
      </w:pPr>
    </w:p>
    <w:p w14:paraId="6904CE88" w14:textId="77777777" w:rsidR="00D23E7E" w:rsidRPr="001C2767" w:rsidRDefault="00D23E7E" w:rsidP="009415CC">
      <w:pPr>
        <w:spacing w:after="0" w:line="276" w:lineRule="auto"/>
        <w:ind w:firstLine="720"/>
        <w:jc w:val="both"/>
        <w:rPr>
          <w:rFonts w:ascii="Times New Roman" w:eastAsia="Calibri" w:hAnsi="Times New Roman" w:cs="Times New Roman"/>
          <w:sz w:val="24"/>
          <w:szCs w:val="24"/>
        </w:rPr>
      </w:pPr>
      <w:r w:rsidRPr="001C2767">
        <w:rPr>
          <w:rFonts w:ascii="Times New Roman" w:eastAsia="Calibri" w:hAnsi="Times New Roman" w:cs="Times New Roman"/>
          <w:sz w:val="24"/>
          <w:szCs w:val="24"/>
        </w:rPr>
        <w:t xml:space="preserve">[1] Ar </w:t>
      </w:r>
      <w:r w:rsidR="00A54612" w:rsidRPr="001C2767">
        <w:rPr>
          <w:rFonts w:ascii="Times New Roman" w:eastAsia="Calibri" w:hAnsi="Times New Roman" w:cs="Times New Roman"/>
          <w:sz w:val="24"/>
          <w:szCs w:val="24"/>
        </w:rPr>
        <w:t xml:space="preserve">Zemgales rajona tiesas </w:t>
      </w:r>
      <w:proofErr w:type="gramStart"/>
      <w:r w:rsidR="00A54612" w:rsidRPr="001C2767">
        <w:rPr>
          <w:rFonts w:ascii="Times New Roman" w:eastAsia="Calibri" w:hAnsi="Times New Roman" w:cs="Times New Roman"/>
          <w:sz w:val="24"/>
          <w:szCs w:val="24"/>
        </w:rPr>
        <w:t>2019</w:t>
      </w:r>
      <w:r w:rsidRPr="001C2767">
        <w:rPr>
          <w:rFonts w:ascii="Times New Roman" w:eastAsia="Calibri" w:hAnsi="Times New Roman" w:cs="Times New Roman"/>
          <w:sz w:val="24"/>
          <w:szCs w:val="24"/>
        </w:rPr>
        <w:t>.gada</w:t>
      </w:r>
      <w:proofErr w:type="gramEnd"/>
      <w:r w:rsidRPr="001C2767">
        <w:rPr>
          <w:rFonts w:ascii="Times New Roman" w:eastAsia="Calibri" w:hAnsi="Times New Roman" w:cs="Times New Roman"/>
          <w:sz w:val="24"/>
          <w:szCs w:val="24"/>
        </w:rPr>
        <w:t xml:space="preserve"> 13.</w:t>
      </w:r>
      <w:r w:rsidR="00A54612" w:rsidRPr="001C2767">
        <w:rPr>
          <w:rFonts w:ascii="Times New Roman" w:eastAsia="Calibri" w:hAnsi="Times New Roman" w:cs="Times New Roman"/>
          <w:sz w:val="24"/>
          <w:szCs w:val="24"/>
        </w:rPr>
        <w:t>maija</w:t>
      </w:r>
      <w:r w:rsidRPr="001C2767">
        <w:rPr>
          <w:rFonts w:ascii="Times New Roman" w:eastAsia="Calibri" w:hAnsi="Times New Roman" w:cs="Times New Roman"/>
          <w:sz w:val="24"/>
          <w:szCs w:val="24"/>
        </w:rPr>
        <w:t xml:space="preserve"> spriedumu</w:t>
      </w:r>
    </w:p>
    <w:p w14:paraId="78742C11" w14:textId="02A4A82D" w:rsidR="00D23E7E" w:rsidRPr="001C2767" w:rsidRDefault="000B7802" w:rsidP="009415CC">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[pers. A]</w:t>
      </w:r>
      <w:r w:rsidR="00D23E7E" w:rsidRPr="001C2767">
        <w:rPr>
          <w:rFonts w:ascii="Times New Roman" w:eastAsia="Calibri" w:hAnsi="Times New Roman" w:cs="Times New Roman"/>
          <w:sz w:val="24"/>
          <w:szCs w:val="24"/>
        </w:rPr>
        <w:t>,</w:t>
      </w:r>
      <w:r w:rsidR="00D12490" w:rsidRPr="001C2767">
        <w:rPr>
          <w:rFonts w:ascii="Times New Roman" w:eastAsia="Calibri" w:hAnsi="Times New Roman" w:cs="Times New Roman"/>
          <w:b/>
          <w:sz w:val="24"/>
          <w:szCs w:val="24"/>
        </w:rPr>
        <w:t xml:space="preserve"> </w:t>
      </w:r>
      <w:r w:rsidR="00B31165" w:rsidRPr="001C2767">
        <w:rPr>
          <w:rFonts w:ascii="Times New Roman" w:eastAsia="Calibri" w:hAnsi="Times New Roman" w:cs="Times New Roman"/>
          <w:sz w:val="24"/>
          <w:szCs w:val="24"/>
        </w:rPr>
        <w:t xml:space="preserve">personas kods </w:t>
      </w:r>
      <w:r>
        <w:rPr>
          <w:rFonts w:ascii="Times New Roman" w:eastAsia="Calibri" w:hAnsi="Times New Roman" w:cs="Times New Roman"/>
          <w:sz w:val="24"/>
          <w:szCs w:val="24"/>
        </w:rPr>
        <w:t>[..]</w:t>
      </w:r>
      <w:r w:rsidR="00D23E7E" w:rsidRPr="001C2767">
        <w:rPr>
          <w:rFonts w:ascii="Times New Roman" w:eastAsia="Calibri" w:hAnsi="Times New Roman" w:cs="Times New Roman"/>
          <w:sz w:val="24"/>
          <w:szCs w:val="24"/>
        </w:rPr>
        <w:t>,</w:t>
      </w:r>
    </w:p>
    <w:p w14:paraId="1BCB8143" w14:textId="77777777" w:rsidR="00A54612" w:rsidRPr="001C2767" w:rsidRDefault="00D23E7E" w:rsidP="009415CC">
      <w:pPr>
        <w:spacing w:after="0" w:line="276" w:lineRule="auto"/>
        <w:ind w:firstLine="720"/>
        <w:jc w:val="both"/>
        <w:rPr>
          <w:rFonts w:ascii="Times New Roman" w:eastAsia="Calibri" w:hAnsi="Times New Roman" w:cs="Times New Roman"/>
          <w:sz w:val="24"/>
          <w:szCs w:val="24"/>
        </w:rPr>
      </w:pPr>
      <w:r w:rsidRPr="001C2767">
        <w:rPr>
          <w:rFonts w:ascii="Times New Roman" w:eastAsia="Calibri" w:hAnsi="Times New Roman" w:cs="Times New Roman"/>
          <w:sz w:val="24"/>
          <w:szCs w:val="24"/>
        </w:rPr>
        <w:t>atzīt</w:t>
      </w:r>
      <w:r w:rsidR="00A54612" w:rsidRPr="001C2767">
        <w:rPr>
          <w:rFonts w:ascii="Times New Roman" w:eastAsia="Calibri" w:hAnsi="Times New Roman" w:cs="Times New Roman"/>
          <w:sz w:val="24"/>
          <w:szCs w:val="24"/>
        </w:rPr>
        <w:t>s par vainīgu Krimināllikuma 221</w:t>
      </w:r>
      <w:r w:rsidRPr="001C2767">
        <w:rPr>
          <w:rFonts w:ascii="Times New Roman" w:eastAsia="Calibri" w:hAnsi="Times New Roman" w:cs="Times New Roman"/>
          <w:sz w:val="24"/>
          <w:szCs w:val="24"/>
        </w:rPr>
        <w:t>.</w:t>
      </w:r>
      <w:proofErr w:type="gramStart"/>
      <w:r w:rsidR="00A54612" w:rsidRPr="001C2767">
        <w:rPr>
          <w:rFonts w:ascii="Times New Roman" w:eastAsia="Calibri" w:hAnsi="Times New Roman" w:cs="Times New Roman"/>
          <w:sz w:val="24"/>
          <w:szCs w:val="24"/>
          <w:vertAlign w:val="superscript"/>
        </w:rPr>
        <w:t>2</w:t>
      </w:r>
      <w:r w:rsidRPr="001C2767">
        <w:rPr>
          <w:rFonts w:ascii="Times New Roman" w:eastAsia="Calibri" w:hAnsi="Times New Roman" w:cs="Times New Roman"/>
          <w:sz w:val="24"/>
          <w:szCs w:val="24"/>
        </w:rPr>
        <w:t>panta</w:t>
      </w:r>
      <w:proofErr w:type="gramEnd"/>
      <w:r w:rsidRPr="001C2767">
        <w:rPr>
          <w:rFonts w:ascii="Times New Roman" w:eastAsia="Calibri" w:hAnsi="Times New Roman" w:cs="Times New Roman"/>
          <w:sz w:val="24"/>
          <w:szCs w:val="24"/>
        </w:rPr>
        <w:t xml:space="preserve"> trešajā daļā paredzētajā noziedzīgajā nodarījumā un sodīts ar </w:t>
      </w:r>
      <w:r w:rsidR="00A54612" w:rsidRPr="001C2767">
        <w:rPr>
          <w:rFonts w:ascii="Times New Roman" w:eastAsia="Calibri" w:hAnsi="Times New Roman" w:cs="Times New Roman"/>
          <w:sz w:val="24"/>
          <w:szCs w:val="24"/>
        </w:rPr>
        <w:t>piespiedu darbu uz 250 stundām;</w:t>
      </w:r>
    </w:p>
    <w:p w14:paraId="692AAF32" w14:textId="77777777" w:rsidR="00A54612" w:rsidRPr="001C2767" w:rsidRDefault="00A54612" w:rsidP="009415CC">
      <w:pPr>
        <w:spacing w:after="0" w:line="276" w:lineRule="auto"/>
        <w:ind w:firstLine="720"/>
        <w:jc w:val="both"/>
        <w:rPr>
          <w:rFonts w:ascii="Times New Roman" w:eastAsia="Calibri" w:hAnsi="Times New Roman" w:cs="Times New Roman"/>
          <w:sz w:val="24"/>
          <w:szCs w:val="24"/>
        </w:rPr>
      </w:pPr>
      <w:r w:rsidRPr="001C2767">
        <w:rPr>
          <w:rFonts w:ascii="Times New Roman" w:eastAsia="Calibri" w:hAnsi="Times New Roman" w:cs="Times New Roman"/>
          <w:sz w:val="24"/>
          <w:szCs w:val="24"/>
        </w:rPr>
        <w:t xml:space="preserve">atzīts par nevainīgu Krimināllikuma </w:t>
      </w:r>
      <w:proofErr w:type="gramStart"/>
      <w:r w:rsidRPr="001C2767">
        <w:rPr>
          <w:rFonts w:ascii="Times New Roman" w:eastAsia="Calibri" w:hAnsi="Times New Roman" w:cs="Times New Roman"/>
          <w:sz w:val="24"/>
          <w:szCs w:val="24"/>
        </w:rPr>
        <w:t>195.panta</w:t>
      </w:r>
      <w:proofErr w:type="gramEnd"/>
      <w:r w:rsidRPr="001C2767">
        <w:rPr>
          <w:rFonts w:ascii="Times New Roman" w:eastAsia="Calibri" w:hAnsi="Times New Roman" w:cs="Times New Roman"/>
          <w:sz w:val="24"/>
          <w:szCs w:val="24"/>
        </w:rPr>
        <w:t xml:space="preserve"> pirmajā daļā paredzētajā noziedzīgajā nodarījumā un attaisnots.</w:t>
      </w:r>
    </w:p>
    <w:p w14:paraId="258FF26C" w14:textId="501ED88E" w:rsidR="00D23E7E" w:rsidRPr="001C2767" w:rsidRDefault="00A54612" w:rsidP="009415CC">
      <w:pPr>
        <w:spacing w:after="0" w:line="276" w:lineRule="auto"/>
        <w:ind w:firstLine="720"/>
        <w:jc w:val="both"/>
        <w:rPr>
          <w:rFonts w:ascii="Times New Roman" w:eastAsia="Calibri" w:hAnsi="Times New Roman" w:cs="Times New Roman"/>
          <w:sz w:val="24"/>
          <w:szCs w:val="24"/>
        </w:rPr>
      </w:pPr>
      <w:r w:rsidRPr="001C2767">
        <w:rPr>
          <w:rFonts w:ascii="Times New Roman" w:eastAsia="Calibri" w:hAnsi="Times New Roman" w:cs="Times New Roman"/>
          <w:sz w:val="24"/>
          <w:szCs w:val="24"/>
        </w:rPr>
        <w:t xml:space="preserve">Saskaņā ar Krimināllikuma </w:t>
      </w:r>
      <w:proofErr w:type="gramStart"/>
      <w:r w:rsidRPr="001C2767">
        <w:rPr>
          <w:rFonts w:ascii="Times New Roman" w:eastAsia="Calibri" w:hAnsi="Times New Roman" w:cs="Times New Roman"/>
          <w:sz w:val="24"/>
          <w:szCs w:val="24"/>
        </w:rPr>
        <w:t>50.panta</w:t>
      </w:r>
      <w:proofErr w:type="gramEnd"/>
      <w:r w:rsidRPr="001C2767">
        <w:rPr>
          <w:rFonts w:ascii="Times New Roman" w:eastAsia="Calibri" w:hAnsi="Times New Roman" w:cs="Times New Roman"/>
          <w:sz w:val="24"/>
          <w:szCs w:val="24"/>
        </w:rPr>
        <w:t xml:space="preserve"> piekto daļu</w:t>
      </w:r>
      <w:r w:rsidR="00D23E7E" w:rsidRPr="001C2767">
        <w:rPr>
          <w:rFonts w:ascii="Times New Roman" w:eastAsia="Calibri" w:hAnsi="Times New Roman" w:cs="Times New Roman"/>
          <w:sz w:val="24"/>
          <w:szCs w:val="24"/>
        </w:rPr>
        <w:t xml:space="preserve"> </w:t>
      </w:r>
      <w:r w:rsidR="007E1C53" w:rsidRPr="001C2767">
        <w:rPr>
          <w:rFonts w:ascii="Times New Roman" w:eastAsia="Calibri" w:hAnsi="Times New Roman" w:cs="Times New Roman"/>
          <w:sz w:val="24"/>
          <w:szCs w:val="24"/>
        </w:rPr>
        <w:t xml:space="preserve">galīgais sods </w:t>
      </w:r>
      <w:r w:rsidR="000B7802">
        <w:rPr>
          <w:rFonts w:ascii="Times New Roman" w:eastAsia="Calibri" w:hAnsi="Times New Roman" w:cs="Times New Roman"/>
          <w:sz w:val="24"/>
          <w:szCs w:val="24"/>
        </w:rPr>
        <w:t>[pers. A]</w:t>
      </w:r>
      <w:r w:rsidRPr="001C2767">
        <w:rPr>
          <w:rFonts w:ascii="Times New Roman" w:eastAsia="Calibri" w:hAnsi="Times New Roman" w:cs="Times New Roman"/>
          <w:sz w:val="24"/>
          <w:szCs w:val="24"/>
        </w:rPr>
        <w:t xml:space="preserve"> </w:t>
      </w:r>
      <w:r w:rsidR="00D23E7E" w:rsidRPr="001C2767">
        <w:rPr>
          <w:rFonts w:ascii="Times New Roman" w:eastAsia="Calibri" w:hAnsi="Times New Roman" w:cs="Times New Roman"/>
          <w:sz w:val="24"/>
          <w:szCs w:val="24"/>
        </w:rPr>
        <w:t xml:space="preserve">noteikts </w:t>
      </w:r>
      <w:r w:rsidR="00D65B49" w:rsidRPr="001C2767">
        <w:rPr>
          <w:rFonts w:ascii="Times New Roman" w:eastAsia="Calibri" w:hAnsi="Times New Roman" w:cs="Times New Roman"/>
          <w:sz w:val="24"/>
          <w:szCs w:val="24"/>
        </w:rPr>
        <w:t>piespiedu darbs uz 420 stundām.</w:t>
      </w:r>
    </w:p>
    <w:p w14:paraId="1E53EA3C" w14:textId="77777777" w:rsidR="00D65B49" w:rsidRPr="001C2767" w:rsidRDefault="00D65B49" w:rsidP="009415CC">
      <w:pPr>
        <w:spacing w:after="0" w:line="276" w:lineRule="auto"/>
        <w:ind w:firstLine="720"/>
        <w:jc w:val="both"/>
        <w:rPr>
          <w:rFonts w:ascii="Times New Roman" w:eastAsia="Calibri" w:hAnsi="Times New Roman" w:cs="Times New Roman"/>
          <w:sz w:val="24"/>
          <w:szCs w:val="24"/>
        </w:rPr>
      </w:pPr>
      <w:r w:rsidRPr="001C2767">
        <w:rPr>
          <w:rFonts w:ascii="Times New Roman" w:eastAsia="Calibri" w:hAnsi="Times New Roman" w:cs="Times New Roman"/>
          <w:sz w:val="24"/>
          <w:szCs w:val="24"/>
        </w:rPr>
        <w:t>Lieta daļā par mantiskā kaitējuma piedziņu izbeigta.</w:t>
      </w:r>
    </w:p>
    <w:p w14:paraId="144DC0D6" w14:textId="77777777" w:rsidR="00D65B49" w:rsidRPr="001C2767" w:rsidRDefault="00D65B49" w:rsidP="009415CC">
      <w:pPr>
        <w:spacing w:after="0" w:line="276" w:lineRule="auto"/>
        <w:ind w:firstLine="720"/>
        <w:jc w:val="both"/>
        <w:rPr>
          <w:rFonts w:ascii="Times New Roman" w:eastAsia="Calibri" w:hAnsi="Times New Roman" w:cs="Times New Roman"/>
          <w:sz w:val="24"/>
          <w:szCs w:val="24"/>
        </w:rPr>
      </w:pPr>
    </w:p>
    <w:p w14:paraId="3414C8A9" w14:textId="5BF546FA" w:rsidR="00B76EC7" w:rsidRPr="001C2767" w:rsidRDefault="00D23E7E" w:rsidP="009415CC">
      <w:pPr>
        <w:spacing w:after="0" w:line="276" w:lineRule="auto"/>
        <w:ind w:firstLine="720"/>
        <w:jc w:val="both"/>
        <w:rPr>
          <w:rFonts w:ascii="Times New Roman" w:eastAsia="Calibri" w:hAnsi="Times New Roman" w:cs="Times New Roman"/>
          <w:sz w:val="24"/>
          <w:szCs w:val="24"/>
        </w:rPr>
      </w:pPr>
      <w:r w:rsidRPr="001C2767">
        <w:rPr>
          <w:rFonts w:ascii="Times New Roman" w:eastAsia="Calibri" w:hAnsi="Times New Roman" w:cs="Times New Roman"/>
          <w:sz w:val="24"/>
          <w:szCs w:val="24"/>
        </w:rPr>
        <w:t xml:space="preserve">[2] Ar pirmās instances tiesas spriedumu </w:t>
      </w:r>
      <w:r w:rsidR="000B7802">
        <w:rPr>
          <w:rFonts w:ascii="Times New Roman" w:eastAsia="Calibri" w:hAnsi="Times New Roman" w:cs="Times New Roman"/>
          <w:sz w:val="24"/>
          <w:szCs w:val="24"/>
        </w:rPr>
        <w:t>[pers. A]</w:t>
      </w:r>
      <w:r w:rsidR="00D65B49" w:rsidRPr="001C2767">
        <w:rPr>
          <w:rFonts w:ascii="Times New Roman" w:eastAsia="Calibri" w:hAnsi="Times New Roman" w:cs="Times New Roman"/>
          <w:sz w:val="24"/>
          <w:szCs w:val="24"/>
        </w:rPr>
        <w:t xml:space="preserve"> </w:t>
      </w:r>
      <w:r w:rsidRPr="001C2767">
        <w:rPr>
          <w:rFonts w:ascii="Times New Roman" w:eastAsia="Calibri" w:hAnsi="Times New Roman" w:cs="Times New Roman"/>
          <w:sz w:val="24"/>
          <w:szCs w:val="24"/>
        </w:rPr>
        <w:t xml:space="preserve">atzīts par vainīgu un sodīts par </w:t>
      </w:r>
      <w:r w:rsidR="00D65B49" w:rsidRPr="001C2767">
        <w:rPr>
          <w:rFonts w:ascii="Times New Roman" w:eastAsia="Calibri" w:hAnsi="Times New Roman" w:cs="Times New Roman"/>
          <w:sz w:val="24"/>
          <w:szCs w:val="24"/>
        </w:rPr>
        <w:t>to, ka glabāja un pārvietoja nelikumīgu alkoholisko dzērienu lielā apmērā.</w:t>
      </w:r>
    </w:p>
    <w:p w14:paraId="3B33DB0C" w14:textId="5706C175" w:rsidR="00D23E7E" w:rsidRPr="001C2767" w:rsidRDefault="00B31165" w:rsidP="009415CC">
      <w:pPr>
        <w:spacing w:after="0" w:line="276" w:lineRule="auto"/>
        <w:ind w:firstLine="720"/>
        <w:jc w:val="both"/>
        <w:rPr>
          <w:rFonts w:ascii="Times New Roman" w:hAnsi="Times New Roman" w:cs="Times New Roman"/>
          <w:iCs/>
          <w:sz w:val="24"/>
          <w:szCs w:val="24"/>
        </w:rPr>
      </w:pPr>
      <w:r w:rsidRPr="001C2767">
        <w:rPr>
          <w:rFonts w:ascii="Times New Roman" w:eastAsia="Calibri" w:hAnsi="Times New Roman" w:cs="Times New Roman"/>
          <w:sz w:val="24"/>
          <w:szCs w:val="24"/>
        </w:rPr>
        <w:t xml:space="preserve">Pirmstiesas procesā </w:t>
      </w:r>
      <w:r w:rsidR="000B7802">
        <w:rPr>
          <w:rFonts w:ascii="Times New Roman" w:eastAsia="Calibri" w:hAnsi="Times New Roman" w:cs="Times New Roman"/>
          <w:sz w:val="24"/>
          <w:szCs w:val="24"/>
        </w:rPr>
        <w:t>[pers. A]</w:t>
      </w:r>
      <w:r w:rsidR="00D65B49" w:rsidRPr="001C2767">
        <w:rPr>
          <w:rFonts w:ascii="Times New Roman" w:eastAsia="Calibri" w:hAnsi="Times New Roman" w:cs="Times New Roman"/>
          <w:sz w:val="24"/>
          <w:szCs w:val="24"/>
        </w:rPr>
        <w:t xml:space="preserve"> celta apsūdzība pēc Krimināllikuma </w:t>
      </w:r>
      <w:proofErr w:type="gramStart"/>
      <w:r w:rsidR="00D65B49" w:rsidRPr="001C2767">
        <w:rPr>
          <w:rFonts w:ascii="Times New Roman" w:eastAsia="Calibri" w:hAnsi="Times New Roman" w:cs="Times New Roman"/>
          <w:sz w:val="24"/>
          <w:szCs w:val="24"/>
        </w:rPr>
        <w:t>195.panta</w:t>
      </w:r>
      <w:proofErr w:type="gramEnd"/>
      <w:r w:rsidR="00D65B49" w:rsidRPr="001C2767">
        <w:rPr>
          <w:rFonts w:ascii="Times New Roman" w:eastAsia="Calibri" w:hAnsi="Times New Roman" w:cs="Times New Roman"/>
          <w:sz w:val="24"/>
          <w:szCs w:val="24"/>
        </w:rPr>
        <w:t xml:space="preserve"> pirmās daļas par to, ka viņš </w:t>
      </w:r>
      <w:r w:rsidR="00D65B49" w:rsidRPr="001C2767">
        <w:rPr>
          <w:rFonts w:ascii="Times New Roman" w:hAnsi="Times New Roman" w:cs="Times New Roman"/>
          <w:iCs/>
          <w:sz w:val="24"/>
          <w:szCs w:val="24"/>
        </w:rPr>
        <w:t>legalizēja noziedzīgi iegūtus finanšu līdzekļus.</w:t>
      </w:r>
    </w:p>
    <w:p w14:paraId="4F6720AB" w14:textId="77777777" w:rsidR="00D65B49" w:rsidRPr="001C2767" w:rsidRDefault="00D65B49" w:rsidP="009415CC">
      <w:pPr>
        <w:spacing w:after="0" w:line="276" w:lineRule="auto"/>
        <w:ind w:firstLine="720"/>
        <w:jc w:val="both"/>
        <w:rPr>
          <w:rFonts w:ascii="Times New Roman" w:eastAsia="Calibri" w:hAnsi="Times New Roman" w:cs="Times New Roman"/>
          <w:sz w:val="24"/>
          <w:szCs w:val="24"/>
        </w:rPr>
      </w:pPr>
    </w:p>
    <w:p w14:paraId="425D1AA2" w14:textId="40B1C289" w:rsidR="00D23E7E" w:rsidRPr="001C2767" w:rsidRDefault="00D23E7E" w:rsidP="009415CC">
      <w:pPr>
        <w:spacing w:after="0" w:line="276" w:lineRule="auto"/>
        <w:ind w:firstLine="720"/>
        <w:jc w:val="both"/>
        <w:rPr>
          <w:rFonts w:ascii="Times New Roman" w:eastAsia="Calibri" w:hAnsi="Times New Roman" w:cs="Times New Roman"/>
          <w:sz w:val="24"/>
          <w:szCs w:val="24"/>
        </w:rPr>
      </w:pPr>
      <w:r w:rsidRPr="001C2767">
        <w:rPr>
          <w:rFonts w:ascii="Times New Roman" w:hAnsi="Times New Roman" w:cs="Times New Roman"/>
          <w:sz w:val="24"/>
          <w:szCs w:val="24"/>
        </w:rPr>
        <w:t>[</w:t>
      </w:r>
      <w:r w:rsidRPr="001C2767">
        <w:rPr>
          <w:rFonts w:ascii="Times New Roman" w:eastAsia="Calibri" w:hAnsi="Times New Roman" w:cs="Times New Roman"/>
          <w:sz w:val="24"/>
          <w:szCs w:val="24"/>
        </w:rPr>
        <w:t>3]</w:t>
      </w:r>
      <w:r w:rsidR="00446227" w:rsidRPr="001C2767">
        <w:rPr>
          <w:rFonts w:ascii="Times New Roman" w:eastAsia="Calibri" w:hAnsi="Times New Roman" w:cs="Times New Roman"/>
          <w:sz w:val="24"/>
          <w:szCs w:val="24"/>
        </w:rPr>
        <w:t xml:space="preserve"> </w:t>
      </w:r>
      <w:r w:rsidRPr="001C2767">
        <w:rPr>
          <w:rFonts w:ascii="Times New Roman" w:eastAsia="Calibri" w:hAnsi="Times New Roman" w:cs="Times New Roman"/>
          <w:sz w:val="24"/>
          <w:szCs w:val="24"/>
        </w:rPr>
        <w:t xml:space="preserve">Ar </w:t>
      </w:r>
      <w:r w:rsidR="007E1C53" w:rsidRPr="001C2767">
        <w:rPr>
          <w:rFonts w:ascii="Times New Roman" w:eastAsia="Calibri" w:hAnsi="Times New Roman" w:cs="Times New Roman"/>
          <w:sz w:val="24"/>
          <w:szCs w:val="24"/>
        </w:rPr>
        <w:t xml:space="preserve">Zemgales </w:t>
      </w:r>
      <w:r w:rsidRPr="001C2767">
        <w:rPr>
          <w:rFonts w:ascii="Times New Roman" w:eastAsia="Calibri" w:hAnsi="Times New Roman" w:cs="Times New Roman"/>
          <w:sz w:val="24"/>
          <w:szCs w:val="24"/>
        </w:rPr>
        <w:t xml:space="preserve">apgabaltiesas </w:t>
      </w:r>
      <w:proofErr w:type="gramStart"/>
      <w:r w:rsidRPr="001C2767">
        <w:rPr>
          <w:rFonts w:ascii="Times New Roman" w:eastAsia="Calibri" w:hAnsi="Times New Roman" w:cs="Times New Roman"/>
          <w:sz w:val="24"/>
          <w:szCs w:val="24"/>
        </w:rPr>
        <w:t>2019.gada</w:t>
      </w:r>
      <w:proofErr w:type="gramEnd"/>
      <w:r w:rsidRPr="001C2767">
        <w:rPr>
          <w:rFonts w:ascii="Times New Roman" w:eastAsia="Calibri" w:hAnsi="Times New Roman" w:cs="Times New Roman"/>
          <w:sz w:val="24"/>
          <w:szCs w:val="24"/>
        </w:rPr>
        <w:t xml:space="preserve"> </w:t>
      </w:r>
      <w:r w:rsidR="007E1C53" w:rsidRPr="001C2767">
        <w:rPr>
          <w:rFonts w:ascii="Times New Roman" w:hAnsi="Times New Roman" w:cs="Times New Roman"/>
          <w:sz w:val="24"/>
          <w:szCs w:val="24"/>
        </w:rPr>
        <w:t>14.novembra</w:t>
      </w:r>
      <w:r w:rsidRPr="001C2767">
        <w:rPr>
          <w:rFonts w:ascii="Times New Roman" w:hAnsi="Times New Roman" w:cs="Times New Roman"/>
          <w:sz w:val="24"/>
          <w:szCs w:val="24"/>
        </w:rPr>
        <w:t xml:space="preserve"> spriedumu</w:t>
      </w:r>
      <w:r w:rsidRPr="001C2767">
        <w:rPr>
          <w:rFonts w:ascii="Times New Roman" w:eastAsia="Calibri" w:hAnsi="Times New Roman" w:cs="Times New Roman"/>
          <w:sz w:val="24"/>
          <w:szCs w:val="24"/>
        </w:rPr>
        <w:t xml:space="preserve">, izskatot krimināllietu apelācijas kārtībā sakarā ar </w:t>
      </w:r>
      <w:r w:rsidR="007E1C53" w:rsidRPr="001C2767">
        <w:rPr>
          <w:rFonts w:ascii="Times New Roman" w:eastAsia="Calibri" w:hAnsi="Times New Roman" w:cs="Times New Roman"/>
          <w:sz w:val="24"/>
          <w:szCs w:val="24"/>
        </w:rPr>
        <w:t>Aizkraukles rajona prokuratūras prokurores S</w:t>
      </w:r>
      <w:r w:rsidR="00446227" w:rsidRPr="001C2767">
        <w:rPr>
          <w:rFonts w:ascii="Times New Roman" w:eastAsia="Calibri" w:hAnsi="Times New Roman" w:cs="Times New Roman"/>
          <w:sz w:val="24"/>
          <w:szCs w:val="24"/>
        </w:rPr>
        <w:t>. </w:t>
      </w:r>
      <w:proofErr w:type="spellStart"/>
      <w:r w:rsidR="007E1C53" w:rsidRPr="001C2767">
        <w:rPr>
          <w:rFonts w:ascii="Times New Roman" w:eastAsia="Calibri" w:hAnsi="Times New Roman" w:cs="Times New Roman"/>
          <w:sz w:val="24"/>
          <w:szCs w:val="24"/>
        </w:rPr>
        <w:t>Hščanovičas</w:t>
      </w:r>
      <w:proofErr w:type="spellEnd"/>
      <w:r w:rsidR="007E1C53" w:rsidRPr="001C2767">
        <w:rPr>
          <w:rFonts w:ascii="Times New Roman" w:eastAsia="Calibri" w:hAnsi="Times New Roman" w:cs="Times New Roman"/>
          <w:sz w:val="24"/>
          <w:szCs w:val="24"/>
        </w:rPr>
        <w:t xml:space="preserve"> </w:t>
      </w:r>
      <w:r w:rsidR="009E5F67" w:rsidRPr="001C2767">
        <w:rPr>
          <w:rFonts w:ascii="Times New Roman" w:eastAsia="Calibri" w:hAnsi="Times New Roman" w:cs="Times New Roman"/>
          <w:sz w:val="24"/>
          <w:szCs w:val="24"/>
        </w:rPr>
        <w:t xml:space="preserve">apelācijas </w:t>
      </w:r>
      <w:r w:rsidR="007E1C53" w:rsidRPr="001C2767">
        <w:rPr>
          <w:rFonts w:ascii="Times New Roman" w:eastAsia="Calibri" w:hAnsi="Times New Roman" w:cs="Times New Roman"/>
          <w:sz w:val="24"/>
          <w:szCs w:val="24"/>
        </w:rPr>
        <w:t>protestu</w:t>
      </w:r>
      <w:r w:rsidR="00CC2F11" w:rsidRPr="001C2767">
        <w:rPr>
          <w:rFonts w:ascii="Times New Roman" w:eastAsia="Calibri" w:hAnsi="Times New Roman" w:cs="Times New Roman"/>
          <w:sz w:val="24"/>
          <w:szCs w:val="24"/>
        </w:rPr>
        <w:t xml:space="preserve"> un apsūdzētā </w:t>
      </w:r>
      <w:r w:rsidR="000B7802">
        <w:rPr>
          <w:rFonts w:ascii="Times New Roman" w:eastAsia="Calibri" w:hAnsi="Times New Roman" w:cs="Times New Roman"/>
          <w:sz w:val="24"/>
          <w:szCs w:val="24"/>
        </w:rPr>
        <w:t>[pers. A]</w:t>
      </w:r>
      <w:r w:rsidR="00CC2F11" w:rsidRPr="001C2767">
        <w:rPr>
          <w:rFonts w:ascii="Times New Roman" w:eastAsia="Calibri" w:hAnsi="Times New Roman" w:cs="Times New Roman"/>
          <w:sz w:val="24"/>
          <w:szCs w:val="24"/>
        </w:rPr>
        <w:t xml:space="preserve"> aizstāvja A</w:t>
      </w:r>
      <w:r w:rsidR="00744F46" w:rsidRPr="001C2767">
        <w:rPr>
          <w:rFonts w:ascii="Times New Roman" w:eastAsia="Calibri" w:hAnsi="Times New Roman" w:cs="Times New Roman"/>
          <w:sz w:val="24"/>
          <w:szCs w:val="24"/>
        </w:rPr>
        <w:t xml:space="preserve">rtūra </w:t>
      </w:r>
      <w:proofErr w:type="spellStart"/>
      <w:r w:rsidR="00744F46" w:rsidRPr="001C2767">
        <w:rPr>
          <w:rFonts w:ascii="Times New Roman" w:eastAsia="Calibri" w:hAnsi="Times New Roman" w:cs="Times New Roman"/>
          <w:sz w:val="24"/>
          <w:szCs w:val="24"/>
        </w:rPr>
        <w:t>Parfjonova</w:t>
      </w:r>
      <w:proofErr w:type="spellEnd"/>
      <w:r w:rsidR="00744F46" w:rsidRPr="001C2767">
        <w:rPr>
          <w:rFonts w:ascii="Times New Roman" w:eastAsia="Calibri" w:hAnsi="Times New Roman" w:cs="Times New Roman"/>
          <w:sz w:val="24"/>
          <w:szCs w:val="24"/>
        </w:rPr>
        <w:t xml:space="preserve"> apelācijas sūdzību</w:t>
      </w:r>
      <w:r w:rsidRPr="001C2767">
        <w:rPr>
          <w:rFonts w:ascii="Times New Roman" w:eastAsia="Calibri" w:hAnsi="Times New Roman" w:cs="Times New Roman"/>
          <w:sz w:val="24"/>
          <w:szCs w:val="24"/>
        </w:rPr>
        <w:t xml:space="preserve">, </w:t>
      </w:r>
      <w:r w:rsidR="007E1C53" w:rsidRPr="001C2767">
        <w:rPr>
          <w:rFonts w:ascii="Times New Roman" w:eastAsia="Calibri" w:hAnsi="Times New Roman" w:cs="Times New Roman"/>
          <w:sz w:val="24"/>
          <w:szCs w:val="24"/>
        </w:rPr>
        <w:t xml:space="preserve">Zemgales rajona tiesas 2019.gada 13.maija spriedums atcelts daļā par </w:t>
      </w:r>
      <w:r w:rsidR="000B7802">
        <w:rPr>
          <w:rFonts w:ascii="Times New Roman" w:eastAsia="Calibri" w:hAnsi="Times New Roman" w:cs="Times New Roman"/>
          <w:sz w:val="24"/>
          <w:szCs w:val="24"/>
        </w:rPr>
        <w:t>[pers. A]</w:t>
      </w:r>
      <w:r w:rsidR="007E1C53" w:rsidRPr="001C2767">
        <w:rPr>
          <w:rFonts w:ascii="Times New Roman" w:eastAsia="Calibri" w:hAnsi="Times New Roman" w:cs="Times New Roman"/>
          <w:sz w:val="24"/>
          <w:szCs w:val="24"/>
        </w:rPr>
        <w:t xml:space="preserve"> atzīšanu par vainīgu un sodīšanu pēc Krimināllikuma 221.</w:t>
      </w:r>
      <w:r w:rsidR="007E1C53" w:rsidRPr="001C2767">
        <w:rPr>
          <w:rFonts w:ascii="Times New Roman" w:eastAsia="Calibri" w:hAnsi="Times New Roman" w:cs="Times New Roman"/>
          <w:sz w:val="24"/>
          <w:szCs w:val="24"/>
          <w:vertAlign w:val="superscript"/>
        </w:rPr>
        <w:t>2</w:t>
      </w:r>
      <w:r w:rsidR="00B31165" w:rsidRPr="001C2767">
        <w:rPr>
          <w:rFonts w:ascii="Times New Roman" w:eastAsia="Calibri" w:hAnsi="Times New Roman" w:cs="Times New Roman"/>
          <w:sz w:val="24"/>
          <w:szCs w:val="24"/>
        </w:rPr>
        <w:t>panta trešās</w:t>
      </w:r>
      <w:r w:rsidR="007E1C53" w:rsidRPr="001C2767">
        <w:rPr>
          <w:rFonts w:ascii="Times New Roman" w:eastAsia="Calibri" w:hAnsi="Times New Roman" w:cs="Times New Roman"/>
          <w:sz w:val="24"/>
          <w:szCs w:val="24"/>
        </w:rPr>
        <w:t xml:space="preserve"> daļas</w:t>
      </w:r>
      <w:r w:rsidR="00210FDF" w:rsidRPr="001C2767">
        <w:rPr>
          <w:rFonts w:ascii="Times New Roman" w:eastAsia="Calibri" w:hAnsi="Times New Roman" w:cs="Times New Roman"/>
          <w:sz w:val="24"/>
          <w:szCs w:val="24"/>
        </w:rPr>
        <w:t>.</w:t>
      </w:r>
    </w:p>
    <w:p w14:paraId="08D3A2E1" w14:textId="29FE168A" w:rsidR="007E1C53" w:rsidRPr="001C2767" w:rsidRDefault="000B7802" w:rsidP="009415CC">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[Pers. A]</w:t>
      </w:r>
      <w:r w:rsidR="007E1C53" w:rsidRPr="001C2767">
        <w:rPr>
          <w:rFonts w:ascii="Times New Roman" w:eastAsia="Calibri" w:hAnsi="Times New Roman" w:cs="Times New Roman"/>
          <w:sz w:val="24"/>
          <w:szCs w:val="24"/>
        </w:rPr>
        <w:t xml:space="preserve"> atzīts par vainīgu Krimināllikuma 221.</w:t>
      </w:r>
      <w:proofErr w:type="gramStart"/>
      <w:r w:rsidR="007E1C53" w:rsidRPr="001C2767">
        <w:rPr>
          <w:rFonts w:ascii="Times New Roman" w:eastAsia="Calibri" w:hAnsi="Times New Roman" w:cs="Times New Roman"/>
          <w:sz w:val="24"/>
          <w:szCs w:val="24"/>
          <w:vertAlign w:val="superscript"/>
        </w:rPr>
        <w:t>2</w:t>
      </w:r>
      <w:r w:rsidR="007E1C53" w:rsidRPr="001C2767">
        <w:rPr>
          <w:rFonts w:ascii="Times New Roman" w:eastAsia="Calibri" w:hAnsi="Times New Roman" w:cs="Times New Roman"/>
          <w:sz w:val="24"/>
          <w:szCs w:val="24"/>
        </w:rPr>
        <w:t>panta</w:t>
      </w:r>
      <w:proofErr w:type="gramEnd"/>
      <w:r w:rsidR="007E1C53" w:rsidRPr="001C2767">
        <w:rPr>
          <w:rFonts w:ascii="Times New Roman" w:eastAsia="Calibri" w:hAnsi="Times New Roman" w:cs="Times New Roman"/>
          <w:sz w:val="24"/>
          <w:szCs w:val="24"/>
        </w:rPr>
        <w:t xml:space="preserve"> trešajā daļā paredzētajā noziedzīgajā nodarījumā un sodīts ar piespiedu darbu uz 230 stundām.</w:t>
      </w:r>
    </w:p>
    <w:p w14:paraId="3A1C460A" w14:textId="3A7F8E57" w:rsidR="007E1C53" w:rsidRPr="001C2767" w:rsidRDefault="007E1C53" w:rsidP="009415CC">
      <w:pPr>
        <w:spacing w:after="0" w:line="276" w:lineRule="auto"/>
        <w:ind w:firstLine="720"/>
        <w:jc w:val="both"/>
        <w:rPr>
          <w:rFonts w:ascii="Times New Roman" w:eastAsia="Calibri" w:hAnsi="Times New Roman" w:cs="Times New Roman"/>
          <w:sz w:val="24"/>
          <w:szCs w:val="24"/>
        </w:rPr>
      </w:pPr>
      <w:r w:rsidRPr="001C2767">
        <w:rPr>
          <w:rFonts w:ascii="Times New Roman" w:eastAsia="Calibri" w:hAnsi="Times New Roman" w:cs="Times New Roman"/>
          <w:sz w:val="24"/>
          <w:szCs w:val="24"/>
        </w:rPr>
        <w:t xml:space="preserve">Saskaņā ar Krimināllikuma </w:t>
      </w:r>
      <w:proofErr w:type="gramStart"/>
      <w:r w:rsidRPr="001C2767">
        <w:rPr>
          <w:rFonts w:ascii="Times New Roman" w:eastAsia="Calibri" w:hAnsi="Times New Roman" w:cs="Times New Roman"/>
          <w:sz w:val="24"/>
          <w:szCs w:val="24"/>
        </w:rPr>
        <w:t>50.panta</w:t>
      </w:r>
      <w:proofErr w:type="gramEnd"/>
      <w:r w:rsidRPr="001C2767">
        <w:rPr>
          <w:rFonts w:ascii="Times New Roman" w:eastAsia="Calibri" w:hAnsi="Times New Roman" w:cs="Times New Roman"/>
          <w:sz w:val="24"/>
          <w:szCs w:val="24"/>
        </w:rPr>
        <w:t xml:space="preserve"> piekto daļu galīgais sods </w:t>
      </w:r>
      <w:r w:rsidR="000B7802">
        <w:rPr>
          <w:rFonts w:ascii="Times New Roman" w:eastAsia="Calibri" w:hAnsi="Times New Roman" w:cs="Times New Roman"/>
          <w:sz w:val="24"/>
          <w:szCs w:val="24"/>
        </w:rPr>
        <w:t>[pers. A]</w:t>
      </w:r>
      <w:r w:rsidRPr="001C2767">
        <w:rPr>
          <w:rFonts w:ascii="Times New Roman" w:eastAsia="Calibri" w:hAnsi="Times New Roman" w:cs="Times New Roman"/>
          <w:sz w:val="24"/>
          <w:szCs w:val="24"/>
        </w:rPr>
        <w:t xml:space="preserve"> noteikts piespiedu darbs uz 400 stundām.</w:t>
      </w:r>
    </w:p>
    <w:p w14:paraId="69B7BF3A" w14:textId="77777777" w:rsidR="007E1C53" w:rsidRPr="001C2767" w:rsidRDefault="007E1C53" w:rsidP="009415CC">
      <w:pPr>
        <w:spacing w:after="0" w:line="276" w:lineRule="auto"/>
        <w:ind w:firstLine="720"/>
        <w:jc w:val="both"/>
        <w:rPr>
          <w:rFonts w:ascii="Times New Roman" w:eastAsia="Calibri" w:hAnsi="Times New Roman" w:cs="Times New Roman"/>
          <w:sz w:val="24"/>
          <w:szCs w:val="24"/>
        </w:rPr>
      </w:pPr>
      <w:r w:rsidRPr="001C2767">
        <w:rPr>
          <w:rFonts w:ascii="Times New Roman" w:eastAsia="Calibri" w:hAnsi="Times New Roman" w:cs="Times New Roman"/>
          <w:sz w:val="24"/>
          <w:szCs w:val="24"/>
        </w:rPr>
        <w:t>Pārējā daļā pirmās instances tiesas spriedums atstāts negrozīts.</w:t>
      </w:r>
    </w:p>
    <w:p w14:paraId="49300CDB" w14:textId="6FD856C5" w:rsidR="007E1C53" w:rsidRPr="001C2767" w:rsidRDefault="007E1C53" w:rsidP="009415CC">
      <w:pPr>
        <w:spacing w:after="0" w:line="276" w:lineRule="auto"/>
        <w:ind w:firstLine="720"/>
        <w:jc w:val="both"/>
        <w:rPr>
          <w:rFonts w:ascii="Times New Roman" w:eastAsia="Calibri" w:hAnsi="Times New Roman" w:cs="Times New Roman"/>
          <w:sz w:val="24"/>
          <w:szCs w:val="24"/>
        </w:rPr>
      </w:pPr>
    </w:p>
    <w:p w14:paraId="5369FFE7" w14:textId="6FE7C6F7" w:rsidR="00D23E7E" w:rsidRPr="001C2767" w:rsidRDefault="00D23E7E" w:rsidP="009415CC">
      <w:pPr>
        <w:spacing w:after="0" w:line="276" w:lineRule="auto"/>
        <w:ind w:firstLine="720"/>
        <w:jc w:val="both"/>
        <w:rPr>
          <w:rFonts w:ascii="Times New Roman" w:eastAsia="Calibri" w:hAnsi="Times New Roman" w:cs="Times New Roman"/>
          <w:sz w:val="24"/>
          <w:szCs w:val="24"/>
        </w:rPr>
      </w:pPr>
      <w:r w:rsidRPr="001C2767">
        <w:rPr>
          <w:rFonts w:ascii="Times New Roman" w:eastAsia="Calibri" w:hAnsi="Times New Roman" w:cs="Times New Roman"/>
          <w:sz w:val="24"/>
          <w:szCs w:val="24"/>
        </w:rPr>
        <w:lastRenderedPageBreak/>
        <w:t xml:space="preserve">[4] Par apelācijas instances tiesas spriedumu </w:t>
      </w:r>
      <w:r w:rsidR="00752266" w:rsidRPr="001C2767">
        <w:rPr>
          <w:rFonts w:ascii="Times New Roman" w:eastAsia="Calibri" w:hAnsi="Times New Roman" w:cs="Times New Roman"/>
          <w:sz w:val="24"/>
          <w:szCs w:val="24"/>
        </w:rPr>
        <w:t xml:space="preserve">Aizkraukles rajona </w:t>
      </w:r>
      <w:r w:rsidR="00FD6536" w:rsidRPr="001C2767">
        <w:rPr>
          <w:rFonts w:ascii="Times New Roman" w:eastAsia="Calibri" w:hAnsi="Times New Roman" w:cs="Times New Roman"/>
          <w:sz w:val="24"/>
          <w:szCs w:val="24"/>
        </w:rPr>
        <w:t xml:space="preserve">prokuratūras prokurore </w:t>
      </w:r>
      <w:r w:rsidR="00752266" w:rsidRPr="001C2767">
        <w:rPr>
          <w:rFonts w:ascii="Times New Roman" w:eastAsia="Calibri" w:hAnsi="Times New Roman" w:cs="Times New Roman"/>
          <w:sz w:val="24"/>
          <w:szCs w:val="24"/>
        </w:rPr>
        <w:t>S</w:t>
      </w:r>
      <w:r w:rsidR="00FD6536" w:rsidRPr="001C2767">
        <w:rPr>
          <w:rFonts w:ascii="Times New Roman" w:eastAsia="Calibri" w:hAnsi="Times New Roman" w:cs="Times New Roman"/>
          <w:sz w:val="24"/>
          <w:szCs w:val="24"/>
        </w:rPr>
        <w:t>. </w:t>
      </w:r>
      <w:proofErr w:type="spellStart"/>
      <w:r w:rsidR="00752266" w:rsidRPr="001C2767">
        <w:rPr>
          <w:rFonts w:ascii="Times New Roman" w:eastAsia="Calibri" w:hAnsi="Times New Roman" w:cs="Times New Roman"/>
          <w:sz w:val="24"/>
          <w:szCs w:val="24"/>
        </w:rPr>
        <w:t>Hščanovi</w:t>
      </w:r>
      <w:r w:rsidR="00FD6536" w:rsidRPr="001C2767">
        <w:rPr>
          <w:rFonts w:ascii="Times New Roman" w:eastAsia="Calibri" w:hAnsi="Times New Roman" w:cs="Times New Roman"/>
          <w:sz w:val="24"/>
          <w:szCs w:val="24"/>
        </w:rPr>
        <w:t>ča</w:t>
      </w:r>
      <w:proofErr w:type="spellEnd"/>
      <w:r w:rsidR="00FD6536" w:rsidRPr="001C2767">
        <w:rPr>
          <w:rFonts w:ascii="Times New Roman" w:eastAsia="Calibri" w:hAnsi="Times New Roman" w:cs="Times New Roman"/>
          <w:sz w:val="24"/>
          <w:szCs w:val="24"/>
        </w:rPr>
        <w:t xml:space="preserve"> iesniegusi kasācijas protestu, kurā lūdz atcelt ap</w:t>
      </w:r>
      <w:r w:rsidR="008343C3" w:rsidRPr="001C2767">
        <w:rPr>
          <w:rFonts w:ascii="Times New Roman" w:eastAsia="Calibri" w:hAnsi="Times New Roman" w:cs="Times New Roman"/>
          <w:sz w:val="24"/>
          <w:szCs w:val="24"/>
        </w:rPr>
        <w:t>elācijas instances tiesas spriedumu</w:t>
      </w:r>
      <w:r w:rsidR="00FD6536" w:rsidRPr="001C2767">
        <w:rPr>
          <w:rFonts w:ascii="Times New Roman" w:eastAsia="Calibri" w:hAnsi="Times New Roman" w:cs="Times New Roman"/>
          <w:sz w:val="24"/>
          <w:szCs w:val="24"/>
        </w:rPr>
        <w:t xml:space="preserve"> </w:t>
      </w:r>
      <w:r w:rsidR="00731878" w:rsidRPr="001C2767">
        <w:rPr>
          <w:rFonts w:ascii="Times New Roman" w:eastAsia="Calibri" w:hAnsi="Times New Roman" w:cs="Times New Roman"/>
          <w:sz w:val="24"/>
          <w:szCs w:val="24"/>
        </w:rPr>
        <w:t xml:space="preserve">pilnībā </w:t>
      </w:r>
      <w:r w:rsidR="00FD6536" w:rsidRPr="001C2767">
        <w:rPr>
          <w:rFonts w:ascii="Times New Roman" w:eastAsia="Calibri" w:hAnsi="Times New Roman" w:cs="Times New Roman"/>
          <w:sz w:val="24"/>
          <w:szCs w:val="24"/>
        </w:rPr>
        <w:t>un lietu nosūtīt jaunai izskatīšanai apelācijas instances tiesā.</w:t>
      </w:r>
    </w:p>
    <w:p w14:paraId="16BB05CB" w14:textId="1746FDBC" w:rsidR="0084111A" w:rsidRPr="001C2767" w:rsidRDefault="0084111A" w:rsidP="009415CC">
      <w:pPr>
        <w:autoSpaceDE w:val="0"/>
        <w:autoSpaceDN w:val="0"/>
        <w:spacing w:after="0" w:line="276" w:lineRule="auto"/>
        <w:ind w:firstLine="720"/>
        <w:jc w:val="both"/>
        <w:rPr>
          <w:rFonts w:ascii="Times New Roman" w:eastAsia="Times New Roman" w:hAnsi="Times New Roman" w:cs="Times New Roman"/>
          <w:sz w:val="24"/>
          <w:szCs w:val="24"/>
        </w:rPr>
      </w:pPr>
      <w:r w:rsidRPr="001C2767">
        <w:rPr>
          <w:rFonts w:ascii="Times New Roman" w:eastAsia="Times New Roman" w:hAnsi="Times New Roman" w:cs="Times New Roman"/>
          <w:sz w:val="24"/>
          <w:szCs w:val="24"/>
        </w:rPr>
        <w:t xml:space="preserve">[4.1] Prokurore uzskata, ka apelācijas instances tiesa pieļāvusi Kriminālprocesa likuma </w:t>
      </w:r>
      <w:proofErr w:type="gramStart"/>
      <w:r w:rsidRPr="001C2767">
        <w:rPr>
          <w:rFonts w:ascii="Times New Roman" w:eastAsia="Times New Roman" w:hAnsi="Times New Roman" w:cs="Times New Roman"/>
          <w:sz w:val="24"/>
          <w:szCs w:val="24"/>
        </w:rPr>
        <w:t>511.panta</w:t>
      </w:r>
      <w:proofErr w:type="gramEnd"/>
      <w:r w:rsidRPr="001C2767">
        <w:rPr>
          <w:rFonts w:ascii="Times New Roman" w:eastAsia="Times New Roman" w:hAnsi="Times New Roman" w:cs="Times New Roman"/>
          <w:sz w:val="24"/>
          <w:szCs w:val="24"/>
        </w:rPr>
        <w:t xml:space="preserve">, 512.panta otrās daļas, 525.panta otrās daļas, 564.panta ceturtās daļas pārkāpumus, kas atzīstami par būtiskiem pārkāpumiem Kriminālprocesa likuma 575.panta trešās daļas izpratnē. </w:t>
      </w:r>
      <w:r w:rsidR="00B215E5" w:rsidRPr="001C2767">
        <w:rPr>
          <w:rFonts w:ascii="Times New Roman" w:eastAsia="Times New Roman" w:hAnsi="Times New Roman" w:cs="Times New Roman"/>
          <w:sz w:val="24"/>
          <w:szCs w:val="24"/>
        </w:rPr>
        <w:t>Turklāt</w:t>
      </w:r>
      <w:r w:rsidRPr="001C2767">
        <w:rPr>
          <w:rFonts w:ascii="Times New Roman" w:eastAsia="Times New Roman" w:hAnsi="Times New Roman" w:cs="Times New Roman"/>
          <w:sz w:val="24"/>
          <w:szCs w:val="24"/>
        </w:rPr>
        <w:t xml:space="preserve"> tiesa pieļāvusi būtisku</w:t>
      </w:r>
      <w:r w:rsidR="00A253BE" w:rsidRPr="001C2767">
        <w:rPr>
          <w:rFonts w:ascii="Times New Roman" w:eastAsia="Times New Roman" w:hAnsi="Times New Roman" w:cs="Times New Roman"/>
          <w:sz w:val="24"/>
          <w:szCs w:val="24"/>
        </w:rPr>
        <w:t>s</w:t>
      </w:r>
      <w:r w:rsidRPr="001C2767">
        <w:rPr>
          <w:rFonts w:ascii="Times New Roman" w:eastAsia="Times New Roman" w:hAnsi="Times New Roman" w:cs="Times New Roman"/>
          <w:sz w:val="24"/>
          <w:szCs w:val="24"/>
        </w:rPr>
        <w:t xml:space="preserve"> Kriminālprocesa likuma </w:t>
      </w:r>
      <w:proofErr w:type="gramStart"/>
      <w:r w:rsidRPr="001C2767">
        <w:rPr>
          <w:rFonts w:ascii="Times New Roman" w:eastAsia="Times New Roman" w:hAnsi="Times New Roman" w:cs="Times New Roman"/>
          <w:sz w:val="24"/>
          <w:szCs w:val="24"/>
        </w:rPr>
        <w:t>5</w:t>
      </w:r>
      <w:r w:rsidR="00B31165" w:rsidRPr="001C2767">
        <w:rPr>
          <w:rFonts w:ascii="Times New Roman" w:eastAsia="Times New Roman" w:hAnsi="Times New Roman" w:cs="Times New Roman"/>
          <w:sz w:val="24"/>
          <w:szCs w:val="24"/>
        </w:rPr>
        <w:t>74.panta</w:t>
      </w:r>
      <w:proofErr w:type="gramEnd"/>
      <w:r w:rsidR="00B31165" w:rsidRPr="001C2767">
        <w:rPr>
          <w:rFonts w:ascii="Times New Roman" w:eastAsia="Times New Roman" w:hAnsi="Times New Roman" w:cs="Times New Roman"/>
          <w:sz w:val="24"/>
          <w:szCs w:val="24"/>
        </w:rPr>
        <w:t xml:space="preserve"> 1.</w:t>
      </w:r>
      <w:r w:rsidR="006C223F" w:rsidRPr="001C2767">
        <w:rPr>
          <w:rFonts w:ascii="Times New Roman" w:eastAsia="Times New Roman" w:hAnsi="Times New Roman" w:cs="Times New Roman"/>
          <w:sz w:val="24"/>
          <w:szCs w:val="24"/>
        </w:rPr>
        <w:t xml:space="preserve"> un</w:t>
      </w:r>
      <w:r w:rsidR="00AF02ED" w:rsidRPr="001C2767">
        <w:rPr>
          <w:rFonts w:ascii="Times New Roman" w:eastAsia="Times New Roman" w:hAnsi="Times New Roman" w:cs="Times New Roman"/>
          <w:sz w:val="24"/>
          <w:szCs w:val="24"/>
        </w:rPr>
        <w:t xml:space="preserve"> 2.</w:t>
      </w:r>
      <w:r w:rsidR="00B31165" w:rsidRPr="001C2767">
        <w:rPr>
          <w:rFonts w:ascii="Times New Roman" w:eastAsia="Times New Roman" w:hAnsi="Times New Roman" w:cs="Times New Roman"/>
          <w:sz w:val="24"/>
          <w:szCs w:val="24"/>
        </w:rPr>
        <w:t>punktā norādīto</w:t>
      </w:r>
      <w:r w:rsidR="00A253BE" w:rsidRPr="001C2767">
        <w:rPr>
          <w:rFonts w:ascii="Times New Roman" w:eastAsia="Times New Roman" w:hAnsi="Times New Roman" w:cs="Times New Roman"/>
          <w:sz w:val="24"/>
          <w:szCs w:val="24"/>
        </w:rPr>
        <w:t>s</w:t>
      </w:r>
      <w:r w:rsidRPr="001C2767">
        <w:rPr>
          <w:rFonts w:ascii="Times New Roman" w:eastAsia="Times New Roman" w:hAnsi="Times New Roman" w:cs="Times New Roman"/>
          <w:sz w:val="24"/>
          <w:szCs w:val="24"/>
        </w:rPr>
        <w:t xml:space="preserve"> Krimināllikuma pārkāpumus,</w:t>
      </w:r>
      <w:r w:rsidR="00A253BE" w:rsidRPr="001C2767">
        <w:rPr>
          <w:rFonts w:ascii="Times New Roman" w:eastAsia="Times New Roman" w:hAnsi="Times New Roman" w:cs="Times New Roman"/>
          <w:sz w:val="24"/>
          <w:szCs w:val="24"/>
        </w:rPr>
        <w:t xml:space="preserve"> kas izpaudušies</w:t>
      </w:r>
      <w:r w:rsidRPr="001C2767">
        <w:rPr>
          <w:rFonts w:ascii="Times New Roman" w:eastAsia="Times New Roman" w:hAnsi="Times New Roman" w:cs="Times New Roman"/>
          <w:sz w:val="24"/>
          <w:szCs w:val="24"/>
        </w:rPr>
        <w:t xml:space="preserve"> nepamatotā </w:t>
      </w:r>
      <w:r w:rsidR="000B7802">
        <w:rPr>
          <w:rFonts w:ascii="Times New Roman" w:eastAsia="Times New Roman" w:hAnsi="Times New Roman" w:cs="Times New Roman"/>
          <w:sz w:val="24"/>
          <w:szCs w:val="24"/>
        </w:rPr>
        <w:t>[pers. A]</w:t>
      </w:r>
      <w:r w:rsidR="00446227" w:rsidRPr="001C2767">
        <w:rPr>
          <w:rFonts w:ascii="Times New Roman" w:eastAsia="Times New Roman" w:hAnsi="Times New Roman" w:cs="Times New Roman"/>
          <w:sz w:val="24"/>
          <w:szCs w:val="24"/>
        </w:rPr>
        <w:t xml:space="preserve"> </w:t>
      </w:r>
      <w:r w:rsidRPr="001C2767">
        <w:rPr>
          <w:rFonts w:ascii="Times New Roman" w:eastAsia="Times New Roman" w:hAnsi="Times New Roman" w:cs="Times New Roman"/>
          <w:sz w:val="24"/>
          <w:szCs w:val="24"/>
        </w:rPr>
        <w:t>attaisnošanā apsūdzībā pēc Krimināllikuma 195.panta p</w:t>
      </w:r>
      <w:r w:rsidR="00A253BE" w:rsidRPr="001C2767">
        <w:rPr>
          <w:rFonts w:ascii="Times New Roman" w:eastAsia="Times New Roman" w:hAnsi="Times New Roman" w:cs="Times New Roman"/>
          <w:sz w:val="24"/>
          <w:szCs w:val="24"/>
        </w:rPr>
        <w:t xml:space="preserve">irmās daļas, nepareizā </w:t>
      </w:r>
      <w:r w:rsidR="000B7802">
        <w:rPr>
          <w:rFonts w:ascii="Times New Roman" w:eastAsia="Times New Roman" w:hAnsi="Times New Roman" w:cs="Times New Roman"/>
          <w:sz w:val="24"/>
          <w:szCs w:val="24"/>
        </w:rPr>
        <w:t>[pers. A]</w:t>
      </w:r>
      <w:r w:rsidRPr="001C2767">
        <w:rPr>
          <w:rFonts w:ascii="Times New Roman" w:eastAsia="Times New Roman" w:hAnsi="Times New Roman" w:cs="Times New Roman"/>
          <w:sz w:val="24"/>
          <w:szCs w:val="24"/>
        </w:rPr>
        <w:t xml:space="preserve"> darbību kvalifikācijā pēc Krimināllikuma 221.</w:t>
      </w:r>
      <w:r w:rsidRPr="001C2767">
        <w:rPr>
          <w:rFonts w:ascii="Times New Roman" w:eastAsia="Times New Roman" w:hAnsi="Times New Roman" w:cs="Times New Roman"/>
          <w:sz w:val="24"/>
          <w:szCs w:val="24"/>
          <w:vertAlign w:val="superscript"/>
        </w:rPr>
        <w:t>2</w:t>
      </w:r>
      <w:r w:rsidRPr="001C2767">
        <w:rPr>
          <w:rFonts w:ascii="Times New Roman" w:eastAsia="Times New Roman" w:hAnsi="Times New Roman" w:cs="Times New Roman"/>
          <w:sz w:val="24"/>
          <w:szCs w:val="24"/>
        </w:rPr>
        <w:t xml:space="preserve">panta trešās daļas un nepareizā soda piemērošanā par Krimināllikuma </w:t>
      </w:r>
      <w:r w:rsidR="00216EB1" w:rsidRPr="001C2767">
        <w:rPr>
          <w:rFonts w:ascii="Times New Roman" w:eastAsia="Times New Roman" w:hAnsi="Times New Roman" w:cs="Times New Roman"/>
          <w:sz w:val="24"/>
          <w:szCs w:val="24"/>
        </w:rPr>
        <w:t>221.</w:t>
      </w:r>
      <w:r w:rsidR="00216EB1" w:rsidRPr="001C2767">
        <w:rPr>
          <w:rFonts w:ascii="Times New Roman" w:eastAsia="Times New Roman" w:hAnsi="Times New Roman" w:cs="Times New Roman"/>
          <w:sz w:val="24"/>
          <w:szCs w:val="24"/>
          <w:vertAlign w:val="superscript"/>
        </w:rPr>
        <w:t>2</w:t>
      </w:r>
      <w:r w:rsidR="00216EB1" w:rsidRPr="001C2767">
        <w:rPr>
          <w:rFonts w:ascii="Times New Roman" w:eastAsia="Times New Roman" w:hAnsi="Times New Roman" w:cs="Times New Roman"/>
          <w:sz w:val="24"/>
          <w:szCs w:val="24"/>
        </w:rPr>
        <w:t xml:space="preserve">panta </w:t>
      </w:r>
      <w:r w:rsidRPr="001C2767">
        <w:rPr>
          <w:rFonts w:ascii="Times New Roman" w:eastAsia="Times New Roman" w:hAnsi="Times New Roman" w:cs="Times New Roman"/>
          <w:sz w:val="24"/>
          <w:szCs w:val="24"/>
        </w:rPr>
        <w:t>trešajā daļā paredzēto noziedzīgo nodarījumu.</w:t>
      </w:r>
    </w:p>
    <w:p w14:paraId="559F98D4" w14:textId="417F246D" w:rsidR="000C2EB0" w:rsidRPr="001C2767" w:rsidRDefault="0084111A" w:rsidP="009415CC">
      <w:pPr>
        <w:autoSpaceDE w:val="0"/>
        <w:autoSpaceDN w:val="0"/>
        <w:spacing w:after="0" w:line="276" w:lineRule="auto"/>
        <w:ind w:firstLine="720"/>
        <w:jc w:val="both"/>
        <w:rPr>
          <w:rFonts w:ascii="Times New Roman" w:eastAsia="Times New Roman" w:hAnsi="Times New Roman" w:cs="Times New Roman"/>
          <w:sz w:val="24"/>
          <w:szCs w:val="24"/>
        </w:rPr>
      </w:pPr>
      <w:r w:rsidRPr="001C2767">
        <w:rPr>
          <w:rFonts w:ascii="Times New Roman" w:eastAsia="Times New Roman" w:hAnsi="Times New Roman" w:cs="Times New Roman"/>
          <w:sz w:val="24"/>
          <w:szCs w:val="24"/>
        </w:rPr>
        <w:t>[4.2] Apelācijas instances tiesa</w:t>
      </w:r>
      <w:r w:rsidR="00744F46" w:rsidRPr="001C2767">
        <w:rPr>
          <w:rFonts w:ascii="Times New Roman" w:eastAsia="Times New Roman" w:hAnsi="Times New Roman" w:cs="Times New Roman"/>
          <w:sz w:val="24"/>
          <w:szCs w:val="24"/>
        </w:rPr>
        <w:t xml:space="preserve"> nav izvērtējusi visus prokurores</w:t>
      </w:r>
      <w:r w:rsidRPr="001C2767">
        <w:rPr>
          <w:rFonts w:ascii="Times New Roman" w:eastAsia="Times New Roman" w:hAnsi="Times New Roman" w:cs="Times New Roman"/>
          <w:sz w:val="24"/>
          <w:szCs w:val="24"/>
        </w:rPr>
        <w:t xml:space="preserve"> apelācijas protestā norādītos pierādījumus, kas apstiprinātu </w:t>
      </w:r>
      <w:r w:rsidR="000B7802">
        <w:rPr>
          <w:rFonts w:ascii="Times New Roman" w:eastAsia="Times New Roman" w:hAnsi="Times New Roman" w:cs="Times New Roman"/>
          <w:sz w:val="24"/>
          <w:szCs w:val="24"/>
        </w:rPr>
        <w:t>[pers. A]</w:t>
      </w:r>
      <w:r w:rsidRPr="001C2767">
        <w:rPr>
          <w:rFonts w:ascii="Times New Roman" w:eastAsia="Times New Roman" w:hAnsi="Times New Roman" w:cs="Times New Roman"/>
          <w:sz w:val="24"/>
          <w:szCs w:val="24"/>
        </w:rPr>
        <w:t xml:space="preserve"> attaisnošanas pamatu apsūdzībā pēc Kriminālliku</w:t>
      </w:r>
      <w:r w:rsidR="00943C55" w:rsidRPr="001C2767">
        <w:rPr>
          <w:rFonts w:ascii="Times New Roman" w:eastAsia="Times New Roman" w:hAnsi="Times New Roman" w:cs="Times New Roman"/>
          <w:sz w:val="24"/>
          <w:szCs w:val="24"/>
        </w:rPr>
        <w:t xml:space="preserve">ma </w:t>
      </w:r>
      <w:proofErr w:type="gramStart"/>
      <w:r w:rsidR="00943C55" w:rsidRPr="001C2767">
        <w:rPr>
          <w:rFonts w:ascii="Times New Roman" w:eastAsia="Times New Roman" w:hAnsi="Times New Roman" w:cs="Times New Roman"/>
          <w:sz w:val="24"/>
          <w:szCs w:val="24"/>
        </w:rPr>
        <w:t>195.panta</w:t>
      </w:r>
      <w:proofErr w:type="gramEnd"/>
      <w:r w:rsidR="00943C55" w:rsidRPr="001C2767">
        <w:rPr>
          <w:rFonts w:ascii="Times New Roman" w:eastAsia="Times New Roman" w:hAnsi="Times New Roman" w:cs="Times New Roman"/>
          <w:sz w:val="24"/>
          <w:szCs w:val="24"/>
        </w:rPr>
        <w:t xml:space="preserve"> </w:t>
      </w:r>
      <w:r w:rsidR="006C223F" w:rsidRPr="001C2767">
        <w:rPr>
          <w:rFonts w:ascii="Times New Roman" w:eastAsia="Times New Roman" w:hAnsi="Times New Roman" w:cs="Times New Roman"/>
          <w:sz w:val="24"/>
          <w:szCs w:val="24"/>
        </w:rPr>
        <w:t>pirm</w:t>
      </w:r>
      <w:r w:rsidR="00943C55" w:rsidRPr="001C2767">
        <w:rPr>
          <w:rFonts w:ascii="Times New Roman" w:eastAsia="Times New Roman" w:hAnsi="Times New Roman" w:cs="Times New Roman"/>
          <w:sz w:val="24"/>
          <w:szCs w:val="24"/>
        </w:rPr>
        <w:t xml:space="preserve">ās daļas, </w:t>
      </w:r>
      <w:r w:rsidRPr="001C2767">
        <w:rPr>
          <w:rFonts w:ascii="Times New Roman" w:eastAsia="Times New Roman" w:hAnsi="Times New Roman" w:cs="Times New Roman"/>
          <w:sz w:val="24"/>
          <w:szCs w:val="24"/>
        </w:rPr>
        <w:t xml:space="preserve">nav vērtējusi protestā norādīto, ka </w:t>
      </w:r>
      <w:r w:rsidR="000B7802">
        <w:rPr>
          <w:rFonts w:ascii="Times New Roman" w:eastAsia="Times New Roman" w:hAnsi="Times New Roman" w:cs="Times New Roman"/>
          <w:sz w:val="24"/>
          <w:szCs w:val="24"/>
        </w:rPr>
        <w:t>[pers. A]</w:t>
      </w:r>
      <w:r w:rsidRPr="001C2767">
        <w:rPr>
          <w:rFonts w:ascii="Times New Roman" w:eastAsia="Times New Roman" w:hAnsi="Times New Roman" w:cs="Times New Roman"/>
          <w:sz w:val="24"/>
          <w:szCs w:val="24"/>
        </w:rPr>
        <w:t xml:space="preserve"> likumīgie ieņēmumi ievērojami pārsniedza viņa izdevumus, kā arī </w:t>
      </w:r>
      <w:r w:rsidR="001973E1" w:rsidRPr="001C2767">
        <w:rPr>
          <w:rFonts w:ascii="Times New Roman" w:eastAsia="Times New Roman" w:hAnsi="Times New Roman" w:cs="Times New Roman"/>
          <w:sz w:val="24"/>
          <w:szCs w:val="24"/>
        </w:rPr>
        <w:t xml:space="preserve">tiesa </w:t>
      </w:r>
      <w:r w:rsidRPr="001C2767">
        <w:rPr>
          <w:rFonts w:ascii="Times New Roman" w:eastAsia="Times New Roman" w:hAnsi="Times New Roman" w:cs="Times New Roman"/>
          <w:sz w:val="24"/>
          <w:szCs w:val="24"/>
        </w:rPr>
        <w:t>nepamatoti</w:t>
      </w:r>
      <w:r w:rsidR="00A253BE" w:rsidRPr="001C2767">
        <w:rPr>
          <w:rFonts w:ascii="Times New Roman" w:eastAsia="Times New Roman" w:hAnsi="Times New Roman" w:cs="Times New Roman"/>
          <w:sz w:val="24"/>
          <w:szCs w:val="24"/>
        </w:rPr>
        <w:t xml:space="preserve"> </w:t>
      </w:r>
      <w:r w:rsidRPr="001C2767">
        <w:rPr>
          <w:rFonts w:ascii="Times New Roman" w:eastAsia="Times New Roman" w:hAnsi="Times New Roman" w:cs="Times New Roman"/>
          <w:sz w:val="24"/>
          <w:szCs w:val="24"/>
        </w:rPr>
        <w:t>noraidījusi pierādījumus, ar kuriem pamatota apsūdzība.</w:t>
      </w:r>
      <w:r w:rsidR="00ED468B" w:rsidRPr="001C2767">
        <w:rPr>
          <w:rFonts w:ascii="Times New Roman" w:eastAsia="Times New Roman" w:hAnsi="Times New Roman" w:cs="Times New Roman"/>
          <w:sz w:val="24"/>
          <w:szCs w:val="24"/>
        </w:rPr>
        <w:t xml:space="preserve"> </w:t>
      </w:r>
      <w:r w:rsidRPr="001C2767">
        <w:rPr>
          <w:rFonts w:ascii="Times New Roman" w:eastAsia="Times New Roman" w:hAnsi="Times New Roman" w:cs="Times New Roman"/>
          <w:sz w:val="24"/>
          <w:szCs w:val="24"/>
        </w:rPr>
        <w:t xml:space="preserve">Tāpat tiesa nav vērtējusi apelācijas protestā norādīto, ka pirmās instances tiesa spriedumā kļūdaini atzinusi, ka </w:t>
      </w:r>
      <w:r w:rsidR="006E5781">
        <w:rPr>
          <w:rFonts w:ascii="Times New Roman" w:eastAsia="Times New Roman" w:hAnsi="Times New Roman" w:cs="Times New Roman"/>
          <w:sz w:val="24"/>
          <w:szCs w:val="24"/>
        </w:rPr>
        <w:t>[pers. A]</w:t>
      </w:r>
      <w:r w:rsidR="00D40563" w:rsidRPr="001C2767">
        <w:rPr>
          <w:rFonts w:ascii="Times New Roman" w:eastAsia="Times New Roman" w:hAnsi="Times New Roman" w:cs="Times New Roman"/>
          <w:sz w:val="24"/>
          <w:szCs w:val="24"/>
        </w:rPr>
        <w:t xml:space="preserve"> sieva </w:t>
      </w:r>
      <w:r w:rsidR="006E5781">
        <w:rPr>
          <w:rFonts w:ascii="Times New Roman" w:eastAsia="Times New Roman" w:hAnsi="Times New Roman" w:cs="Times New Roman"/>
          <w:sz w:val="24"/>
          <w:szCs w:val="24"/>
        </w:rPr>
        <w:t>[pers. B]</w:t>
      </w:r>
      <w:r w:rsidRPr="001C2767">
        <w:rPr>
          <w:rFonts w:ascii="Times New Roman" w:eastAsia="Times New Roman" w:hAnsi="Times New Roman" w:cs="Times New Roman"/>
          <w:sz w:val="24"/>
          <w:szCs w:val="24"/>
        </w:rPr>
        <w:t xml:space="preserve"> atguvusi naudas </w:t>
      </w:r>
      <w:r w:rsidR="00943C55" w:rsidRPr="001C2767">
        <w:rPr>
          <w:rFonts w:ascii="Times New Roman" w:eastAsia="Times New Roman" w:hAnsi="Times New Roman" w:cs="Times New Roman"/>
          <w:sz w:val="24"/>
          <w:szCs w:val="24"/>
        </w:rPr>
        <w:t xml:space="preserve">līdzekļus par 2013., 2014.gadu, nav </w:t>
      </w:r>
      <w:r w:rsidRPr="001C2767">
        <w:rPr>
          <w:rFonts w:ascii="Times New Roman" w:eastAsia="Times New Roman" w:hAnsi="Times New Roman" w:cs="Times New Roman"/>
          <w:sz w:val="24"/>
          <w:szCs w:val="24"/>
        </w:rPr>
        <w:t>izvērtēti</w:t>
      </w:r>
      <w:r w:rsidR="00A15404" w:rsidRPr="001C2767">
        <w:rPr>
          <w:rFonts w:ascii="Times New Roman" w:eastAsia="Times New Roman" w:hAnsi="Times New Roman" w:cs="Times New Roman"/>
          <w:sz w:val="24"/>
          <w:szCs w:val="24"/>
        </w:rPr>
        <w:t xml:space="preserve"> </w:t>
      </w:r>
      <w:r w:rsidRPr="001C2767">
        <w:rPr>
          <w:rFonts w:ascii="Times New Roman" w:eastAsia="Times New Roman" w:hAnsi="Times New Roman" w:cs="Times New Roman"/>
          <w:sz w:val="24"/>
          <w:szCs w:val="24"/>
        </w:rPr>
        <w:t>protesta motīvi, ka pirmās instances tiesa nav sniegusi juridisku atzinumu par būtiskiem apstākļiem, kam ir nozīme lietas likumīgā un taisnīgā izlemšanā, tostarp soda veidu un mēru par Krimināllikuma 221.</w:t>
      </w:r>
      <w:r w:rsidRPr="001C2767">
        <w:rPr>
          <w:rFonts w:ascii="Times New Roman" w:eastAsia="Times New Roman" w:hAnsi="Times New Roman" w:cs="Times New Roman"/>
          <w:sz w:val="24"/>
          <w:szCs w:val="24"/>
          <w:vertAlign w:val="superscript"/>
        </w:rPr>
        <w:t>2</w:t>
      </w:r>
      <w:r w:rsidRPr="001C2767">
        <w:rPr>
          <w:rFonts w:ascii="Times New Roman" w:eastAsia="Times New Roman" w:hAnsi="Times New Roman" w:cs="Times New Roman"/>
          <w:sz w:val="24"/>
          <w:szCs w:val="24"/>
        </w:rPr>
        <w:t xml:space="preserve">panta trešajā daļā paredzēto noziedzīgo nodarījumu. </w:t>
      </w:r>
    </w:p>
    <w:p w14:paraId="7BCA4212" w14:textId="6C175CAA" w:rsidR="00AC3241" w:rsidRPr="001C2767" w:rsidRDefault="00821DE7" w:rsidP="009415CC">
      <w:pPr>
        <w:autoSpaceDE w:val="0"/>
        <w:autoSpaceDN w:val="0"/>
        <w:adjustRightInd w:val="0"/>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 xml:space="preserve">[4.3] </w:t>
      </w:r>
      <w:bookmarkStart w:id="0" w:name="_Hlk68015997"/>
      <w:r w:rsidR="00AC3241" w:rsidRPr="001C2767">
        <w:rPr>
          <w:rFonts w:ascii="Times New Roman" w:hAnsi="Times New Roman" w:cs="Times New Roman"/>
          <w:sz w:val="24"/>
          <w:szCs w:val="24"/>
        </w:rPr>
        <w:t>Apelācijas i</w:t>
      </w:r>
      <w:r w:rsidR="00943C55" w:rsidRPr="001C2767">
        <w:rPr>
          <w:rFonts w:ascii="Times New Roman" w:hAnsi="Times New Roman" w:cs="Times New Roman"/>
          <w:sz w:val="24"/>
          <w:szCs w:val="24"/>
        </w:rPr>
        <w:t xml:space="preserve">nstances tiesa nepamatoti no </w:t>
      </w:r>
      <w:r w:rsidR="006E5781">
        <w:rPr>
          <w:rFonts w:ascii="Times New Roman" w:hAnsi="Times New Roman" w:cs="Times New Roman"/>
          <w:sz w:val="24"/>
          <w:szCs w:val="24"/>
        </w:rPr>
        <w:t>[pers. A]</w:t>
      </w:r>
      <w:r w:rsidR="00AC3241" w:rsidRPr="001C2767">
        <w:rPr>
          <w:rFonts w:ascii="Times New Roman" w:hAnsi="Times New Roman" w:cs="Times New Roman"/>
          <w:sz w:val="24"/>
          <w:szCs w:val="24"/>
        </w:rPr>
        <w:t xml:space="preserve"> apsūdzības pēc Krimināllikuma 221.</w:t>
      </w:r>
      <w:proofErr w:type="gramStart"/>
      <w:r w:rsidR="00943C55" w:rsidRPr="001C2767">
        <w:rPr>
          <w:rFonts w:ascii="Times New Roman" w:hAnsi="Times New Roman" w:cs="Times New Roman"/>
          <w:sz w:val="24"/>
          <w:szCs w:val="24"/>
          <w:vertAlign w:val="superscript"/>
        </w:rPr>
        <w:t>2</w:t>
      </w:r>
      <w:r w:rsidR="00AC3241" w:rsidRPr="001C2767">
        <w:rPr>
          <w:rFonts w:ascii="Times New Roman" w:hAnsi="Times New Roman" w:cs="Times New Roman"/>
          <w:sz w:val="24"/>
          <w:szCs w:val="24"/>
        </w:rPr>
        <w:t>panta</w:t>
      </w:r>
      <w:proofErr w:type="gramEnd"/>
      <w:r w:rsidR="00AC3241" w:rsidRPr="001C2767">
        <w:rPr>
          <w:rFonts w:ascii="Times New Roman" w:hAnsi="Times New Roman" w:cs="Times New Roman"/>
          <w:sz w:val="24"/>
          <w:szCs w:val="24"/>
        </w:rPr>
        <w:t xml:space="preserve"> trešās daļas izslēgusi objektīvās puses pazīmi – nelikum</w:t>
      </w:r>
      <w:r w:rsidR="00F61B38" w:rsidRPr="001C2767">
        <w:rPr>
          <w:rFonts w:ascii="Times New Roman" w:hAnsi="Times New Roman" w:cs="Times New Roman"/>
          <w:sz w:val="24"/>
          <w:szCs w:val="24"/>
        </w:rPr>
        <w:t>īg</w:t>
      </w:r>
      <w:r w:rsidR="00FC320E" w:rsidRPr="001C2767">
        <w:rPr>
          <w:rFonts w:ascii="Times New Roman" w:hAnsi="Times New Roman" w:cs="Times New Roman"/>
          <w:sz w:val="24"/>
          <w:szCs w:val="24"/>
        </w:rPr>
        <w:t>u</w:t>
      </w:r>
      <w:r w:rsidR="00F61B38" w:rsidRPr="001C2767">
        <w:rPr>
          <w:rFonts w:ascii="Times New Roman" w:hAnsi="Times New Roman" w:cs="Times New Roman"/>
          <w:sz w:val="24"/>
          <w:szCs w:val="24"/>
        </w:rPr>
        <w:t xml:space="preserve"> </w:t>
      </w:r>
      <w:r w:rsidR="00B76EC7" w:rsidRPr="001C2767">
        <w:rPr>
          <w:rFonts w:ascii="Times New Roman" w:hAnsi="Times New Roman" w:cs="Times New Roman"/>
          <w:sz w:val="24"/>
          <w:szCs w:val="24"/>
        </w:rPr>
        <w:t>alkoholisko</w:t>
      </w:r>
      <w:r w:rsidR="00AC3241" w:rsidRPr="001C2767">
        <w:rPr>
          <w:rFonts w:ascii="Times New Roman" w:hAnsi="Times New Roman" w:cs="Times New Roman"/>
          <w:sz w:val="24"/>
          <w:szCs w:val="24"/>
        </w:rPr>
        <w:t xml:space="preserve"> dzērienu glab</w:t>
      </w:r>
      <w:r w:rsidR="00F739B5" w:rsidRPr="001C2767">
        <w:rPr>
          <w:rFonts w:ascii="Times New Roman" w:hAnsi="Times New Roman" w:cs="Times New Roman"/>
          <w:sz w:val="24"/>
          <w:szCs w:val="24"/>
        </w:rPr>
        <w:t xml:space="preserve">āšanu. </w:t>
      </w:r>
      <w:r w:rsidR="00B215E5" w:rsidRPr="001C2767">
        <w:rPr>
          <w:rFonts w:ascii="Times New Roman" w:hAnsi="Times New Roman" w:cs="Times New Roman"/>
          <w:sz w:val="24"/>
          <w:szCs w:val="24"/>
        </w:rPr>
        <w:t xml:space="preserve">Prokurore </w:t>
      </w:r>
      <w:r w:rsidR="00216EB1" w:rsidRPr="001C2767">
        <w:rPr>
          <w:rFonts w:ascii="Times New Roman" w:hAnsi="Times New Roman" w:cs="Times New Roman"/>
          <w:sz w:val="24"/>
          <w:szCs w:val="24"/>
        </w:rPr>
        <w:t>u</w:t>
      </w:r>
      <w:r w:rsidR="00F739B5" w:rsidRPr="001C2767">
        <w:rPr>
          <w:rFonts w:ascii="Times New Roman" w:hAnsi="Times New Roman" w:cs="Times New Roman"/>
          <w:sz w:val="24"/>
          <w:szCs w:val="24"/>
        </w:rPr>
        <w:t>zskata, ka tiesa nepamatoti</w:t>
      </w:r>
      <w:r w:rsidR="00AC3241" w:rsidRPr="001C2767">
        <w:rPr>
          <w:rFonts w:ascii="Times New Roman" w:hAnsi="Times New Roman" w:cs="Times New Roman"/>
          <w:sz w:val="24"/>
          <w:szCs w:val="24"/>
        </w:rPr>
        <w:t xml:space="preserve"> atsaukusies uz Senāta </w:t>
      </w:r>
      <w:proofErr w:type="gramStart"/>
      <w:r w:rsidR="00AC3241" w:rsidRPr="001C2767">
        <w:rPr>
          <w:rFonts w:ascii="Times New Roman" w:hAnsi="Times New Roman" w:cs="Times New Roman"/>
          <w:sz w:val="24"/>
          <w:szCs w:val="24"/>
        </w:rPr>
        <w:t>2018.gada</w:t>
      </w:r>
      <w:proofErr w:type="gramEnd"/>
      <w:r w:rsidR="00AC3241" w:rsidRPr="001C2767">
        <w:rPr>
          <w:rFonts w:ascii="Times New Roman" w:hAnsi="Times New Roman" w:cs="Times New Roman"/>
          <w:sz w:val="24"/>
          <w:szCs w:val="24"/>
        </w:rPr>
        <w:t xml:space="preserve"> 25.septembra lēmumu lietā</w:t>
      </w:r>
      <w:r w:rsidR="00AF02ED" w:rsidRPr="001C2767">
        <w:rPr>
          <w:rFonts w:ascii="Times New Roman" w:hAnsi="Times New Roman" w:cs="Times New Roman"/>
          <w:sz w:val="24"/>
          <w:szCs w:val="24"/>
        </w:rPr>
        <w:t xml:space="preserve"> Nr.</w:t>
      </w:r>
      <w:r w:rsidR="006E5781">
        <w:rPr>
          <w:rFonts w:ascii="Times New Roman" w:hAnsi="Times New Roman" w:cs="Times New Roman"/>
          <w:sz w:val="24"/>
          <w:szCs w:val="24"/>
        </w:rPr>
        <w:t> </w:t>
      </w:r>
      <w:r w:rsidR="00AC3241" w:rsidRPr="001C2767">
        <w:rPr>
          <w:rFonts w:ascii="Times New Roman" w:hAnsi="Times New Roman" w:cs="Times New Roman"/>
          <w:sz w:val="24"/>
          <w:szCs w:val="24"/>
        </w:rPr>
        <w:t>SKK-275/2018 un 2016.gada 28.aprīļa lēmumu lietā Nr.</w:t>
      </w:r>
      <w:r w:rsidR="006E5781">
        <w:rPr>
          <w:rFonts w:ascii="Times New Roman" w:hAnsi="Times New Roman" w:cs="Times New Roman"/>
          <w:sz w:val="24"/>
          <w:szCs w:val="24"/>
        </w:rPr>
        <w:t> </w:t>
      </w:r>
      <w:r w:rsidR="00AC3241" w:rsidRPr="001C2767">
        <w:rPr>
          <w:rFonts w:ascii="Times New Roman" w:hAnsi="Times New Roman" w:cs="Times New Roman"/>
          <w:sz w:val="24"/>
          <w:szCs w:val="24"/>
        </w:rPr>
        <w:t>SKK-5/2016, jo nolēmumo</w:t>
      </w:r>
      <w:r w:rsidR="00F739B5" w:rsidRPr="001C2767">
        <w:rPr>
          <w:rFonts w:ascii="Times New Roman" w:hAnsi="Times New Roman" w:cs="Times New Roman"/>
          <w:sz w:val="24"/>
          <w:szCs w:val="24"/>
        </w:rPr>
        <w:t>s minētie secinājumi nav attiecināmi uz konkrēto lietu</w:t>
      </w:r>
      <w:r w:rsidR="00F15AA6" w:rsidRPr="001C2767">
        <w:rPr>
          <w:rFonts w:ascii="Times New Roman" w:hAnsi="Times New Roman" w:cs="Times New Roman"/>
          <w:sz w:val="24"/>
          <w:szCs w:val="24"/>
        </w:rPr>
        <w:t>. Minētajos lēmumos</w:t>
      </w:r>
      <w:r w:rsidR="00AC3241" w:rsidRPr="001C2767">
        <w:rPr>
          <w:rFonts w:ascii="Times New Roman" w:hAnsi="Times New Roman" w:cs="Times New Roman"/>
          <w:sz w:val="24"/>
          <w:szCs w:val="24"/>
        </w:rPr>
        <w:t xml:space="preserve"> ir lietota dažāda terminoloģija, tas ir, Krimināllikuma 221</w:t>
      </w:r>
      <w:r w:rsidR="008136E6" w:rsidRPr="001C2767">
        <w:rPr>
          <w:rFonts w:ascii="Times New Roman" w:hAnsi="Times New Roman" w:cs="Times New Roman"/>
          <w:sz w:val="24"/>
          <w:szCs w:val="24"/>
        </w:rPr>
        <w:t>.</w:t>
      </w:r>
      <w:proofErr w:type="gramStart"/>
      <w:r w:rsidR="00AC3241" w:rsidRPr="001C2767">
        <w:rPr>
          <w:rFonts w:ascii="Times New Roman" w:hAnsi="Times New Roman" w:cs="Times New Roman"/>
          <w:sz w:val="24"/>
          <w:szCs w:val="24"/>
          <w:vertAlign w:val="superscript"/>
        </w:rPr>
        <w:t>2</w:t>
      </w:r>
      <w:r w:rsidR="00AC3241" w:rsidRPr="001C2767">
        <w:rPr>
          <w:rFonts w:ascii="Times New Roman" w:hAnsi="Times New Roman" w:cs="Times New Roman"/>
          <w:sz w:val="24"/>
          <w:szCs w:val="24"/>
        </w:rPr>
        <w:t>panta</w:t>
      </w:r>
      <w:proofErr w:type="gramEnd"/>
      <w:r w:rsidR="00AC3241" w:rsidRPr="001C2767">
        <w:rPr>
          <w:rFonts w:ascii="Times New Roman" w:hAnsi="Times New Roman" w:cs="Times New Roman"/>
          <w:sz w:val="24"/>
          <w:szCs w:val="24"/>
        </w:rPr>
        <w:t xml:space="preserve"> </w:t>
      </w:r>
      <w:r w:rsidR="00F15AA6" w:rsidRPr="001C2767">
        <w:rPr>
          <w:rFonts w:ascii="Times New Roman" w:hAnsi="Times New Roman" w:cs="Times New Roman"/>
          <w:sz w:val="24"/>
          <w:szCs w:val="24"/>
        </w:rPr>
        <w:t>trešajā daļā lietots</w:t>
      </w:r>
      <w:r w:rsidR="004969D8" w:rsidRPr="001C2767">
        <w:rPr>
          <w:rFonts w:ascii="Times New Roman" w:hAnsi="Times New Roman" w:cs="Times New Roman"/>
          <w:sz w:val="24"/>
          <w:szCs w:val="24"/>
        </w:rPr>
        <w:t xml:space="preserve"> jēdziens</w:t>
      </w:r>
      <w:r w:rsidR="004E4377" w:rsidRPr="001C2767">
        <w:rPr>
          <w:rFonts w:ascii="Times New Roman" w:hAnsi="Times New Roman" w:cs="Times New Roman"/>
          <w:sz w:val="24"/>
          <w:szCs w:val="24"/>
        </w:rPr>
        <w:t xml:space="preserve"> „</w:t>
      </w:r>
      <w:r w:rsidR="004969D8" w:rsidRPr="001C2767">
        <w:rPr>
          <w:rFonts w:ascii="Times New Roman" w:hAnsi="Times New Roman" w:cs="Times New Roman"/>
          <w:sz w:val="24"/>
          <w:szCs w:val="24"/>
        </w:rPr>
        <w:t>glabāšana”, sa</w:t>
      </w:r>
      <w:r w:rsidR="00F15AA6" w:rsidRPr="001C2767">
        <w:rPr>
          <w:rFonts w:ascii="Times New Roman" w:hAnsi="Times New Roman" w:cs="Times New Roman"/>
          <w:sz w:val="24"/>
          <w:szCs w:val="24"/>
        </w:rPr>
        <w:t>vukārt Kriminālli</w:t>
      </w:r>
      <w:r w:rsidR="006355AB" w:rsidRPr="001C2767">
        <w:rPr>
          <w:rFonts w:ascii="Times New Roman" w:hAnsi="Times New Roman" w:cs="Times New Roman"/>
          <w:sz w:val="24"/>
          <w:szCs w:val="24"/>
        </w:rPr>
        <w:t>kuma 221.pantā –</w:t>
      </w:r>
      <w:r w:rsidR="004E4377" w:rsidRPr="001C2767">
        <w:rPr>
          <w:rFonts w:ascii="Times New Roman" w:hAnsi="Times New Roman" w:cs="Times New Roman"/>
          <w:sz w:val="24"/>
          <w:szCs w:val="24"/>
        </w:rPr>
        <w:t xml:space="preserve"> „</w:t>
      </w:r>
      <w:r w:rsidR="006355AB" w:rsidRPr="001C2767">
        <w:rPr>
          <w:rFonts w:ascii="Times New Roman" w:hAnsi="Times New Roman" w:cs="Times New Roman"/>
          <w:sz w:val="24"/>
          <w:szCs w:val="24"/>
        </w:rPr>
        <w:t>uzglabāšana”</w:t>
      </w:r>
      <w:r w:rsidR="00F15AA6" w:rsidRPr="001C2767">
        <w:rPr>
          <w:rFonts w:ascii="Times New Roman" w:hAnsi="Times New Roman" w:cs="Times New Roman"/>
          <w:sz w:val="24"/>
          <w:szCs w:val="24"/>
        </w:rPr>
        <w:t>, proti,</w:t>
      </w:r>
      <w:r w:rsidR="00F130B1" w:rsidRPr="001C2767">
        <w:rPr>
          <w:rFonts w:ascii="Times New Roman" w:hAnsi="Times New Roman" w:cs="Times New Roman"/>
          <w:sz w:val="24"/>
          <w:szCs w:val="24"/>
        </w:rPr>
        <w:t xml:space="preserve"> jēdzieniem ir atšķirīga</w:t>
      </w:r>
      <w:r w:rsidR="004969D8" w:rsidRPr="001C2767">
        <w:rPr>
          <w:rFonts w:ascii="Times New Roman" w:hAnsi="Times New Roman" w:cs="Times New Roman"/>
          <w:sz w:val="24"/>
          <w:szCs w:val="24"/>
        </w:rPr>
        <w:t xml:space="preserve"> nozīme. </w:t>
      </w:r>
      <w:r w:rsidR="00F130B1" w:rsidRPr="001C2767">
        <w:rPr>
          <w:rFonts w:ascii="Times New Roman" w:hAnsi="Times New Roman" w:cs="Times New Roman"/>
          <w:sz w:val="24"/>
          <w:szCs w:val="24"/>
        </w:rPr>
        <w:t>Jēdziens</w:t>
      </w:r>
      <w:r w:rsidR="004E4377" w:rsidRPr="001C2767">
        <w:rPr>
          <w:rFonts w:ascii="Times New Roman" w:hAnsi="Times New Roman" w:cs="Times New Roman"/>
          <w:sz w:val="24"/>
          <w:szCs w:val="24"/>
        </w:rPr>
        <w:t xml:space="preserve"> „</w:t>
      </w:r>
      <w:r w:rsidR="00F130B1" w:rsidRPr="001C2767">
        <w:rPr>
          <w:rFonts w:ascii="Times New Roman" w:hAnsi="Times New Roman" w:cs="Times New Roman"/>
          <w:sz w:val="24"/>
          <w:szCs w:val="24"/>
        </w:rPr>
        <w:t>glabāt” nozīmē</w:t>
      </w:r>
      <w:r w:rsidR="004D6174" w:rsidRPr="001C2767">
        <w:rPr>
          <w:rFonts w:ascii="Times New Roman" w:hAnsi="Times New Roman" w:cs="Times New Roman"/>
          <w:sz w:val="24"/>
          <w:szCs w:val="24"/>
        </w:rPr>
        <w:t>,</w:t>
      </w:r>
      <w:r w:rsidR="00F130B1" w:rsidRPr="001C2767">
        <w:rPr>
          <w:rFonts w:ascii="Times New Roman" w:hAnsi="Times New Roman" w:cs="Times New Roman"/>
          <w:sz w:val="24"/>
          <w:szCs w:val="24"/>
        </w:rPr>
        <w:t xml:space="preserve"> kā turēt (ko tur) novietotu, piemēram, lai nepazūd, nesabojājas, savukārt </w:t>
      </w:r>
      <w:r w:rsidR="004B011D" w:rsidRPr="001C2767">
        <w:rPr>
          <w:rFonts w:ascii="Times New Roman" w:hAnsi="Times New Roman" w:cs="Times New Roman"/>
          <w:sz w:val="24"/>
          <w:szCs w:val="24"/>
        </w:rPr>
        <w:t>jēdziens</w:t>
      </w:r>
      <w:r w:rsidR="004E4377" w:rsidRPr="001C2767">
        <w:rPr>
          <w:rFonts w:ascii="Times New Roman" w:hAnsi="Times New Roman" w:cs="Times New Roman"/>
          <w:sz w:val="24"/>
          <w:szCs w:val="24"/>
        </w:rPr>
        <w:t xml:space="preserve"> „</w:t>
      </w:r>
      <w:r w:rsidR="004B011D" w:rsidRPr="001C2767">
        <w:rPr>
          <w:rFonts w:ascii="Times New Roman" w:hAnsi="Times New Roman" w:cs="Times New Roman"/>
          <w:sz w:val="24"/>
          <w:szCs w:val="24"/>
        </w:rPr>
        <w:t>uzglabāt” nozīmē laiku, arī noteiktu laiku glabāt, piemēram, lai nesabojājas, nezaudē kvalitāti, netiktu likvidēts.</w:t>
      </w:r>
    </w:p>
    <w:bookmarkEnd w:id="0"/>
    <w:p w14:paraId="7E3D9ABB" w14:textId="4FD857DC" w:rsidR="00BB0B50" w:rsidRPr="001C2767" w:rsidRDefault="00821DE7" w:rsidP="009415CC">
      <w:pPr>
        <w:autoSpaceDE w:val="0"/>
        <w:autoSpaceDN w:val="0"/>
        <w:adjustRightInd w:val="0"/>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 xml:space="preserve">[4.4] </w:t>
      </w:r>
      <w:r w:rsidR="00BB0B50" w:rsidRPr="001C2767">
        <w:rPr>
          <w:rFonts w:ascii="Times New Roman" w:hAnsi="Times New Roman" w:cs="Times New Roman"/>
          <w:sz w:val="24"/>
          <w:szCs w:val="24"/>
        </w:rPr>
        <w:t xml:space="preserve">Prokurore uzskata, ka </w:t>
      </w:r>
      <w:r w:rsidR="006E5781">
        <w:rPr>
          <w:rFonts w:ascii="Times New Roman" w:hAnsi="Times New Roman" w:cs="Times New Roman"/>
          <w:sz w:val="24"/>
          <w:szCs w:val="24"/>
        </w:rPr>
        <w:t>[pers. A]</w:t>
      </w:r>
      <w:r w:rsidR="00BB0B50" w:rsidRPr="001C2767">
        <w:rPr>
          <w:rFonts w:ascii="Times New Roman" w:hAnsi="Times New Roman" w:cs="Times New Roman"/>
          <w:sz w:val="24"/>
          <w:szCs w:val="24"/>
        </w:rPr>
        <w:t xml:space="preserve"> darbībās ir Krimināllikuma </w:t>
      </w:r>
      <w:proofErr w:type="gramStart"/>
      <w:r w:rsidR="00BB0B50" w:rsidRPr="001C2767">
        <w:rPr>
          <w:rFonts w:ascii="Times New Roman" w:hAnsi="Times New Roman" w:cs="Times New Roman"/>
          <w:sz w:val="24"/>
          <w:szCs w:val="24"/>
        </w:rPr>
        <w:t>195.panta</w:t>
      </w:r>
      <w:proofErr w:type="gramEnd"/>
      <w:r w:rsidR="00BB0B50" w:rsidRPr="001C2767">
        <w:rPr>
          <w:rFonts w:ascii="Times New Roman" w:hAnsi="Times New Roman" w:cs="Times New Roman"/>
          <w:sz w:val="24"/>
          <w:szCs w:val="24"/>
        </w:rPr>
        <w:t xml:space="preserve"> pirmajā daļā paredzētā noziedzīgā nodarījuma sastāvs.</w:t>
      </w:r>
      <w:r w:rsidR="00446227" w:rsidRPr="001C2767">
        <w:rPr>
          <w:rFonts w:ascii="Times New Roman" w:hAnsi="Times New Roman" w:cs="Times New Roman"/>
          <w:sz w:val="24"/>
          <w:szCs w:val="24"/>
        </w:rPr>
        <w:t xml:space="preserve"> Tiesa nav vērtējusi visus apsūdzības norādītos pierādījumus un kā </w:t>
      </w:r>
      <w:r w:rsidR="006E5781">
        <w:rPr>
          <w:rFonts w:ascii="Times New Roman" w:hAnsi="Times New Roman" w:cs="Times New Roman"/>
          <w:sz w:val="24"/>
          <w:szCs w:val="24"/>
        </w:rPr>
        <w:t>[pers. A]</w:t>
      </w:r>
      <w:r w:rsidR="006F4F5B" w:rsidRPr="001C2767">
        <w:rPr>
          <w:rFonts w:ascii="Times New Roman" w:hAnsi="Times New Roman" w:cs="Times New Roman"/>
          <w:sz w:val="24"/>
          <w:szCs w:val="24"/>
        </w:rPr>
        <w:t xml:space="preserve"> attaisnošanas pierādījumus</w:t>
      </w:r>
      <w:r w:rsidR="00446227" w:rsidRPr="001C2767">
        <w:rPr>
          <w:rFonts w:ascii="Times New Roman" w:hAnsi="Times New Roman" w:cs="Times New Roman"/>
          <w:sz w:val="24"/>
          <w:szCs w:val="24"/>
        </w:rPr>
        <w:t xml:space="preserve"> </w:t>
      </w:r>
      <w:r w:rsidR="00C8089C" w:rsidRPr="001C2767">
        <w:rPr>
          <w:rFonts w:ascii="Times New Roman" w:hAnsi="Times New Roman" w:cs="Times New Roman"/>
          <w:sz w:val="24"/>
          <w:szCs w:val="24"/>
        </w:rPr>
        <w:t xml:space="preserve">vien </w:t>
      </w:r>
      <w:r w:rsidR="00943C55" w:rsidRPr="001C2767">
        <w:rPr>
          <w:rFonts w:ascii="Times New Roman" w:hAnsi="Times New Roman" w:cs="Times New Roman"/>
          <w:sz w:val="24"/>
          <w:szCs w:val="24"/>
        </w:rPr>
        <w:t xml:space="preserve">norādījusi viņa paša – </w:t>
      </w:r>
      <w:r w:rsidR="006E5781">
        <w:rPr>
          <w:rFonts w:ascii="Times New Roman" w:hAnsi="Times New Roman" w:cs="Times New Roman"/>
          <w:sz w:val="24"/>
          <w:szCs w:val="24"/>
        </w:rPr>
        <w:t>[pers. A]</w:t>
      </w:r>
      <w:r w:rsidR="006F4F5B" w:rsidRPr="001C2767">
        <w:rPr>
          <w:rFonts w:ascii="Times New Roman" w:hAnsi="Times New Roman" w:cs="Times New Roman"/>
          <w:sz w:val="24"/>
          <w:szCs w:val="24"/>
        </w:rPr>
        <w:t xml:space="preserve"> liecības, liecinieku </w:t>
      </w:r>
      <w:r w:rsidR="006E5781">
        <w:rPr>
          <w:rFonts w:ascii="Times New Roman" w:hAnsi="Times New Roman" w:cs="Times New Roman"/>
          <w:sz w:val="24"/>
          <w:szCs w:val="24"/>
        </w:rPr>
        <w:t>[pers. C]</w:t>
      </w:r>
      <w:r w:rsidR="00943C55" w:rsidRPr="001C2767">
        <w:rPr>
          <w:rFonts w:ascii="Times New Roman" w:hAnsi="Times New Roman" w:cs="Times New Roman"/>
          <w:sz w:val="24"/>
          <w:szCs w:val="24"/>
        </w:rPr>
        <w:t xml:space="preserve">, </w:t>
      </w:r>
      <w:r w:rsidR="006E5781">
        <w:rPr>
          <w:rFonts w:ascii="Times New Roman" w:hAnsi="Times New Roman" w:cs="Times New Roman"/>
          <w:sz w:val="24"/>
          <w:szCs w:val="24"/>
        </w:rPr>
        <w:t>[pers. B]</w:t>
      </w:r>
      <w:r w:rsidR="006F4F5B" w:rsidRPr="001C2767">
        <w:rPr>
          <w:rFonts w:ascii="Times New Roman" w:hAnsi="Times New Roman" w:cs="Times New Roman"/>
          <w:sz w:val="24"/>
          <w:szCs w:val="24"/>
        </w:rPr>
        <w:t xml:space="preserve"> un </w:t>
      </w:r>
      <w:r w:rsidR="006E5781">
        <w:rPr>
          <w:rFonts w:ascii="Times New Roman" w:hAnsi="Times New Roman" w:cs="Times New Roman"/>
          <w:sz w:val="24"/>
          <w:szCs w:val="24"/>
        </w:rPr>
        <w:t>[pers. D]</w:t>
      </w:r>
      <w:r w:rsidR="006F4F5B" w:rsidRPr="001C2767">
        <w:rPr>
          <w:rFonts w:ascii="Times New Roman" w:hAnsi="Times New Roman" w:cs="Times New Roman"/>
          <w:sz w:val="24"/>
          <w:szCs w:val="24"/>
        </w:rPr>
        <w:t xml:space="preserve"> </w:t>
      </w:r>
      <w:r w:rsidR="006857E7" w:rsidRPr="001C2767">
        <w:rPr>
          <w:rFonts w:ascii="Times New Roman" w:hAnsi="Times New Roman" w:cs="Times New Roman"/>
          <w:sz w:val="24"/>
          <w:szCs w:val="24"/>
        </w:rPr>
        <w:t>l</w:t>
      </w:r>
      <w:r w:rsidR="006F4F5B" w:rsidRPr="001C2767">
        <w:rPr>
          <w:rFonts w:ascii="Times New Roman" w:hAnsi="Times New Roman" w:cs="Times New Roman"/>
          <w:sz w:val="24"/>
          <w:szCs w:val="24"/>
        </w:rPr>
        <w:t>iecības.</w:t>
      </w:r>
    </w:p>
    <w:p w14:paraId="3B94D351" w14:textId="376F4EBA" w:rsidR="00F61F22" w:rsidRPr="001C2767" w:rsidRDefault="002B43EB" w:rsidP="009415CC">
      <w:pPr>
        <w:autoSpaceDE w:val="0"/>
        <w:autoSpaceDN w:val="0"/>
        <w:adjustRightInd w:val="0"/>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Apelācijas instances tiesa</w:t>
      </w:r>
      <w:r w:rsidR="00216EB1" w:rsidRPr="001C2767">
        <w:rPr>
          <w:rFonts w:ascii="Times New Roman" w:hAnsi="Times New Roman" w:cs="Times New Roman"/>
          <w:sz w:val="24"/>
          <w:szCs w:val="24"/>
        </w:rPr>
        <w:t xml:space="preserve">, </w:t>
      </w:r>
      <w:r w:rsidR="00F61F22" w:rsidRPr="001C2767">
        <w:rPr>
          <w:rFonts w:ascii="Times New Roman" w:hAnsi="Times New Roman" w:cs="Times New Roman"/>
          <w:sz w:val="24"/>
          <w:szCs w:val="24"/>
        </w:rPr>
        <w:t xml:space="preserve">pretēji Kriminālprocesa likuma </w:t>
      </w:r>
      <w:proofErr w:type="gramStart"/>
      <w:r w:rsidR="00F61F22" w:rsidRPr="001C2767">
        <w:rPr>
          <w:rFonts w:ascii="Times New Roman" w:hAnsi="Times New Roman" w:cs="Times New Roman"/>
          <w:sz w:val="24"/>
          <w:szCs w:val="24"/>
        </w:rPr>
        <w:t>128.panta</w:t>
      </w:r>
      <w:proofErr w:type="gramEnd"/>
      <w:r w:rsidR="00F61F22" w:rsidRPr="001C2767">
        <w:rPr>
          <w:rFonts w:ascii="Times New Roman" w:hAnsi="Times New Roman" w:cs="Times New Roman"/>
          <w:sz w:val="24"/>
          <w:szCs w:val="24"/>
        </w:rPr>
        <w:t xml:space="preserve"> otrajai un trešajai da</w:t>
      </w:r>
      <w:r w:rsidR="001C6C02" w:rsidRPr="001C2767">
        <w:rPr>
          <w:rFonts w:ascii="Times New Roman" w:hAnsi="Times New Roman" w:cs="Times New Roman"/>
          <w:sz w:val="24"/>
          <w:szCs w:val="24"/>
        </w:rPr>
        <w:t>ļai</w:t>
      </w:r>
      <w:r w:rsidR="00216EB1" w:rsidRPr="001C2767">
        <w:rPr>
          <w:rFonts w:ascii="Times New Roman" w:hAnsi="Times New Roman" w:cs="Times New Roman"/>
          <w:sz w:val="24"/>
          <w:szCs w:val="24"/>
        </w:rPr>
        <w:t xml:space="preserve">, </w:t>
      </w:r>
      <w:r w:rsidRPr="001C2767">
        <w:rPr>
          <w:rFonts w:ascii="Times New Roman" w:hAnsi="Times New Roman" w:cs="Times New Roman"/>
          <w:sz w:val="24"/>
          <w:szCs w:val="24"/>
        </w:rPr>
        <w:t xml:space="preserve">nonākusi pie nepareiza atzinuma, ka </w:t>
      </w:r>
      <w:r w:rsidR="006E5781">
        <w:rPr>
          <w:rFonts w:ascii="Times New Roman" w:hAnsi="Times New Roman" w:cs="Times New Roman"/>
          <w:sz w:val="24"/>
          <w:szCs w:val="24"/>
        </w:rPr>
        <w:t>[pers. B]</w:t>
      </w:r>
      <w:r w:rsidRPr="001C2767">
        <w:rPr>
          <w:rFonts w:ascii="Times New Roman" w:hAnsi="Times New Roman" w:cs="Times New Roman"/>
          <w:sz w:val="24"/>
          <w:szCs w:val="24"/>
        </w:rPr>
        <w:t xml:space="preserve"> bija legāli ienākumi, lai 2017.gadā </w:t>
      </w:r>
      <w:r w:rsidR="00E91496" w:rsidRPr="001C2767">
        <w:rPr>
          <w:rFonts w:ascii="Times New Roman" w:hAnsi="Times New Roman" w:cs="Times New Roman"/>
          <w:sz w:val="24"/>
          <w:szCs w:val="24"/>
        </w:rPr>
        <w:t xml:space="preserve">(nevērtējot ienākumus līdz 2017.gadam) </w:t>
      </w:r>
      <w:r w:rsidRPr="001C2767">
        <w:rPr>
          <w:rFonts w:ascii="Times New Roman" w:hAnsi="Times New Roman" w:cs="Times New Roman"/>
          <w:sz w:val="24"/>
          <w:szCs w:val="24"/>
        </w:rPr>
        <w:t>iegādātos automašīnu 1500,00</w:t>
      </w:r>
      <w:r w:rsidR="004E4377" w:rsidRPr="001C2767">
        <w:rPr>
          <w:rFonts w:ascii="Times New Roman" w:hAnsi="Times New Roman" w:cs="Times New Roman"/>
          <w:sz w:val="24"/>
          <w:szCs w:val="24"/>
        </w:rPr>
        <w:t> </w:t>
      </w:r>
      <w:r w:rsidRPr="001C2767">
        <w:rPr>
          <w:rFonts w:ascii="Times New Roman" w:hAnsi="Times New Roman" w:cs="Times New Roman"/>
          <w:i/>
          <w:sz w:val="24"/>
          <w:szCs w:val="24"/>
        </w:rPr>
        <w:t xml:space="preserve">euro </w:t>
      </w:r>
      <w:r w:rsidR="00BB0B50" w:rsidRPr="001C2767">
        <w:rPr>
          <w:rFonts w:ascii="Times New Roman" w:hAnsi="Times New Roman" w:cs="Times New Roman"/>
          <w:sz w:val="24"/>
          <w:szCs w:val="24"/>
        </w:rPr>
        <w:t>vērtībā</w:t>
      </w:r>
      <w:r w:rsidR="00F61F22" w:rsidRPr="001C2767">
        <w:rPr>
          <w:rFonts w:ascii="Times New Roman" w:hAnsi="Times New Roman" w:cs="Times New Roman"/>
          <w:sz w:val="24"/>
          <w:szCs w:val="24"/>
        </w:rPr>
        <w:t xml:space="preserve">. </w:t>
      </w:r>
      <w:r w:rsidR="002F4D02" w:rsidRPr="001C2767">
        <w:rPr>
          <w:rFonts w:ascii="Times New Roman" w:hAnsi="Times New Roman" w:cs="Times New Roman"/>
          <w:sz w:val="24"/>
          <w:szCs w:val="24"/>
        </w:rPr>
        <w:t>Prokurore nor</w:t>
      </w:r>
      <w:r w:rsidR="008343C3" w:rsidRPr="001C2767">
        <w:rPr>
          <w:rFonts w:ascii="Times New Roman" w:hAnsi="Times New Roman" w:cs="Times New Roman"/>
          <w:sz w:val="24"/>
          <w:szCs w:val="24"/>
        </w:rPr>
        <w:t xml:space="preserve">āda, ka </w:t>
      </w:r>
      <w:r w:rsidR="006E5781">
        <w:rPr>
          <w:rFonts w:ascii="Times New Roman" w:hAnsi="Times New Roman" w:cs="Times New Roman"/>
          <w:sz w:val="24"/>
          <w:szCs w:val="24"/>
        </w:rPr>
        <w:t>[pers. B]</w:t>
      </w:r>
      <w:r w:rsidR="002F4D02" w:rsidRPr="001C2767">
        <w:rPr>
          <w:rFonts w:ascii="Times New Roman" w:hAnsi="Times New Roman" w:cs="Times New Roman"/>
          <w:sz w:val="24"/>
          <w:szCs w:val="24"/>
        </w:rPr>
        <w:t xml:space="preserve"> un </w:t>
      </w:r>
      <w:r w:rsidR="006E5781">
        <w:rPr>
          <w:rFonts w:ascii="Times New Roman" w:hAnsi="Times New Roman" w:cs="Times New Roman"/>
          <w:sz w:val="24"/>
          <w:szCs w:val="24"/>
        </w:rPr>
        <w:t>[pers. A]</w:t>
      </w:r>
      <w:r w:rsidR="002F4D02" w:rsidRPr="001C2767">
        <w:rPr>
          <w:rFonts w:ascii="Times New Roman" w:hAnsi="Times New Roman" w:cs="Times New Roman"/>
          <w:sz w:val="24"/>
          <w:szCs w:val="24"/>
        </w:rPr>
        <w:t xml:space="preserve"> nebija legāli un brīvi naudas līdzekļi </w:t>
      </w:r>
      <w:r w:rsidR="001C6C02" w:rsidRPr="001C2767">
        <w:rPr>
          <w:rFonts w:ascii="Times New Roman" w:hAnsi="Times New Roman" w:cs="Times New Roman"/>
          <w:sz w:val="24"/>
          <w:szCs w:val="24"/>
        </w:rPr>
        <w:t>automašīnas</w:t>
      </w:r>
      <w:r w:rsidR="002F4D02" w:rsidRPr="001C2767">
        <w:rPr>
          <w:rFonts w:ascii="Times New Roman" w:hAnsi="Times New Roman" w:cs="Times New Roman"/>
          <w:sz w:val="24"/>
          <w:szCs w:val="24"/>
        </w:rPr>
        <w:t xml:space="preserve"> </w:t>
      </w:r>
      <w:r w:rsidR="002F4D02" w:rsidRPr="001C2767">
        <w:rPr>
          <w:rFonts w:ascii="Times New Roman" w:hAnsi="Times New Roman" w:cs="Times New Roman"/>
          <w:i/>
          <w:sz w:val="24"/>
          <w:szCs w:val="24"/>
        </w:rPr>
        <w:t>Volvo V40</w:t>
      </w:r>
      <w:r w:rsidR="002F4D02" w:rsidRPr="001C2767">
        <w:rPr>
          <w:rFonts w:ascii="Times New Roman" w:hAnsi="Times New Roman" w:cs="Times New Roman"/>
          <w:sz w:val="24"/>
          <w:szCs w:val="24"/>
        </w:rPr>
        <w:t xml:space="preserve"> iegādei, </w:t>
      </w:r>
      <w:r w:rsidR="00D40563" w:rsidRPr="001C2767">
        <w:rPr>
          <w:rFonts w:ascii="Times New Roman" w:hAnsi="Times New Roman" w:cs="Times New Roman"/>
          <w:sz w:val="24"/>
          <w:szCs w:val="24"/>
        </w:rPr>
        <w:t xml:space="preserve">proti, </w:t>
      </w:r>
      <w:r w:rsidR="002F4D02" w:rsidRPr="001C2767">
        <w:rPr>
          <w:rFonts w:ascii="Times New Roman" w:hAnsi="Times New Roman" w:cs="Times New Roman"/>
          <w:sz w:val="24"/>
          <w:szCs w:val="24"/>
        </w:rPr>
        <w:t>naudas līdzekļi</w:t>
      </w:r>
      <w:r w:rsidR="001C6C02" w:rsidRPr="001C2767">
        <w:rPr>
          <w:rFonts w:ascii="Times New Roman" w:hAnsi="Times New Roman" w:cs="Times New Roman"/>
          <w:sz w:val="24"/>
          <w:szCs w:val="24"/>
        </w:rPr>
        <w:t>em</w:t>
      </w:r>
      <w:r w:rsidR="002F4D02" w:rsidRPr="001C2767">
        <w:rPr>
          <w:rFonts w:ascii="Times New Roman" w:hAnsi="Times New Roman" w:cs="Times New Roman"/>
          <w:sz w:val="24"/>
          <w:szCs w:val="24"/>
        </w:rPr>
        <w:t xml:space="preserve"> 1500</w:t>
      </w:r>
      <w:r w:rsidR="00D40563" w:rsidRPr="001C2767">
        <w:rPr>
          <w:rFonts w:ascii="Times New Roman" w:hAnsi="Times New Roman" w:cs="Times New Roman"/>
          <w:sz w:val="24"/>
          <w:szCs w:val="24"/>
        </w:rPr>
        <w:t>,00</w:t>
      </w:r>
      <w:r w:rsidR="004E4377" w:rsidRPr="001C2767">
        <w:rPr>
          <w:rFonts w:ascii="Times New Roman" w:hAnsi="Times New Roman" w:cs="Times New Roman"/>
          <w:sz w:val="24"/>
          <w:szCs w:val="24"/>
        </w:rPr>
        <w:t> </w:t>
      </w:r>
      <w:r w:rsidR="002F4D02" w:rsidRPr="001C2767">
        <w:rPr>
          <w:rFonts w:ascii="Times New Roman" w:hAnsi="Times New Roman" w:cs="Times New Roman"/>
          <w:i/>
          <w:sz w:val="24"/>
          <w:szCs w:val="24"/>
        </w:rPr>
        <w:t>euro</w:t>
      </w:r>
      <w:r w:rsidR="002F4D02" w:rsidRPr="001C2767">
        <w:rPr>
          <w:rFonts w:ascii="Times New Roman" w:hAnsi="Times New Roman" w:cs="Times New Roman"/>
          <w:sz w:val="24"/>
          <w:szCs w:val="24"/>
        </w:rPr>
        <w:t xml:space="preserve"> ir noziedzīga izcelsme. Nolūkā, lai naudu nevarētu atrast un identificēt</w:t>
      </w:r>
      <w:proofErr w:type="gramStart"/>
      <w:r w:rsidR="002F4D02" w:rsidRPr="001C2767">
        <w:rPr>
          <w:rFonts w:ascii="Times New Roman" w:hAnsi="Times New Roman" w:cs="Times New Roman"/>
          <w:sz w:val="24"/>
          <w:szCs w:val="24"/>
        </w:rPr>
        <w:t xml:space="preserve"> kā noziedzīgi iegūtu</w:t>
      </w:r>
      <w:proofErr w:type="gramEnd"/>
      <w:r w:rsidR="002F4D02" w:rsidRPr="001C2767">
        <w:rPr>
          <w:rFonts w:ascii="Times New Roman" w:hAnsi="Times New Roman" w:cs="Times New Roman"/>
          <w:sz w:val="24"/>
          <w:szCs w:val="24"/>
        </w:rPr>
        <w:t xml:space="preserve">, </w:t>
      </w:r>
      <w:r w:rsidR="006E5781">
        <w:rPr>
          <w:rFonts w:ascii="Times New Roman" w:hAnsi="Times New Roman" w:cs="Times New Roman"/>
          <w:sz w:val="24"/>
          <w:szCs w:val="24"/>
        </w:rPr>
        <w:t>[pers. A]</w:t>
      </w:r>
      <w:r w:rsidR="002F4D02" w:rsidRPr="001C2767">
        <w:rPr>
          <w:rFonts w:ascii="Times New Roman" w:hAnsi="Times New Roman" w:cs="Times New Roman"/>
          <w:sz w:val="24"/>
          <w:szCs w:val="24"/>
        </w:rPr>
        <w:t xml:space="preserve"> automašīnu reģistrējis uz sievas </w:t>
      </w:r>
      <w:r w:rsidR="006E5781">
        <w:rPr>
          <w:rFonts w:ascii="Times New Roman" w:hAnsi="Times New Roman" w:cs="Times New Roman"/>
          <w:sz w:val="24"/>
          <w:szCs w:val="24"/>
        </w:rPr>
        <w:t>[pers. B]</w:t>
      </w:r>
      <w:r w:rsidR="002F4D02" w:rsidRPr="001C2767">
        <w:rPr>
          <w:rFonts w:ascii="Times New Roman" w:hAnsi="Times New Roman" w:cs="Times New Roman"/>
          <w:sz w:val="24"/>
          <w:szCs w:val="24"/>
        </w:rPr>
        <w:t xml:space="preserve"> vārda.</w:t>
      </w:r>
      <w:r w:rsidR="008343C3" w:rsidRPr="001C2767">
        <w:rPr>
          <w:rFonts w:ascii="Times New Roman" w:hAnsi="Times New Roman" w:cs="Times New Roman"/>
          <w:sz w:val="24"/>
          <w:szCs w:val="24"/>
        </w:rPr>
        <w:t xml:space="preserve"> </w:t>
      </w:r>
      <w:r w:rsidR="004D2E09" w:rsidRPr="001C2767">
        <w:rPr>
          <w:rFonts w:ascii="Times New Roman" w:hAnsi="Times New Roman" w:cs="Times New Roman"/>
          <w:sz w:val="24"/>
          <w:szCs w:val="24"/>
        </w:rPr>
        <w:t>Turklāt tiesa nav pamatojusi savu atzinumu ar pierādījumiem, k</w:t>
      </w:r>
      <w:r w:rsidR="00053111" w:rsidRPr="001C2767">
        <w:rPr>
          <w:rFonts w:ascii="Times New Roman" w:hAnsi="Times New Roman" w:cs="Times New Roman"/>
          <w:sz w:val="24"/>
          <w:szCs w:val="24"/>
        </w:rPr>
        <w:t xml:space="preserve">a naudas līdzekļiem, kurus </w:t>
      </w:r>
      <w:r w:rsidR="006E5781">
        <w:rPr>
          <w:rFonts w:ascii="Times New Roman" w:hAnsi="Times New Roman" w:cs="Times New Roman"/>
          <w:sz w:val="24"/>
          <w:szCs w:val="24"/>
        </w:rPr>
        <w:t>[pers. D]</w:t>
      </w:r>
      <w:r w:rsidR="004D2E09" w:rsidRPr="001C2767">
        <w:rPr>
          <w:rFonts w:ascii="Times New Roman" w:hAnsi="Times New Roman" w:cs="Times New Roman"/>
          <w:sz w:val="24"/>
          <w:szCs w:val="24"/>
        </w:rPr>
        <w:t xml:space="preserve"> pārskaitīja uz </w:t>
      </w:r>
      <w:r w:rsidR="006E5781">
        <w:rPr>
          <w:rFonts w:ascii="Times New Roman" w:hAnsi="Times New Roman" w:cs="Times New Roman"/>
          <w:sz w:val="24"/>
          <w:szCs w:val="24"/>
        </w:rPr>
        <w:t>[pers. B]</w:t>
      </w:r>
      <w:r w:rsidR="00757AEE" w:rsidRPr="001C2767">
        <w:rPr>
          <w:rFonts w:ascii="Times New Roman" w:hAnsi="Times New Roman" w:cs="Times New Roman"/>
          <w:sz w:val="24"/>
          <w:szCs w:val="24"/>
        </w:rPr>
        <w:t xml:space="preserve"> kontu, bija likumīga izcelsme.</w:t>
      </w:r>
      <w:r w:rsidR="00BB0B50" w:rsidRPr="001C2767">
        <w:rPr>
          <w:rFonts w:ascii="Times New Roman" w:hAnsi="Times New Roman" w:cs="Times New Roman"/>
          <w:sz w:val="24"/>
          <w:szCs w:val="24"/>
        </w:rPr>
        <w:t xml:space="preserve"> </w:t>
      </w:r>
      <w:r w:rsidR="00D40563" w:rsidRPr="001C2767">
        <w:rPr>
          <w:rFonts w:ascii="Times New Roman" w:hAnsi="Times New Roman" w:cs="Times New Roman"/>
          <w:sz w:val="24"/>
          <w:szCs w:val="24"/>
        </w:rPr>
        <w:t>Līdz ar to p</w:t>
      </w:r>
      <w:r w:rsidR="00053111" w:rsidRPr="001C2767">
        <w:rPr>
          <w:rFonts w:ascii="Times New Roman" w:hAnsi="Times New Roman" w:cs="Times New Roman"/>
          <w:sz w:val="24"/>
          <w:szCs w:val="24"/>
        </w:rPr>
        <w:t xml:space="preserve">rokurores ieskatā </w:t>
      </w:r>
      <w:r w:rsidR="006E5781">
        <w:rPr>
          <w:rFonts w:ascii="Times New Roman" w:hAnsi="Times New Roman" w:cs="Times New Roman"/>
          <w:sz w:val="24"/>
          <w:szCs w:val="24"/>
        </w:rPr>
        <w:t>[pers. B]</w:t>
      </w:r>
      <w:r w:rsidR="00053111" w:rsidRPr="001C2767">
        <w:rPr>
          <w:rFonts w:ascii="Times New Roman" w:hAnsi="Times New Roman" w:cs="Times New Roman"/>
          <w:sz w:val="24"/>
          <w:szCs w:val="24"/>
        </w:rPr>
        <w:t xml:space="preserve"> saskaņā ar Kriminālprocesa likuma </w:t>
      </w:r>
      <w:proofErr w:type="gramStart"/>
      <w:r w:rsidR="00053111" w:rsidRPr="001C2767">
        <w:rPr>
          <w:rFonts w:ascii="Times New Roman" w:hAnsi="Times New Roman" w:cs="Times New Roman"/>
          <w:sz w:val="24"/>
          <w:szCs w:val="24"/>
        </w:rPr>
        <w:t>126.panta</w:t>
      </w:r>
      <w:proofErr w:type="gramEnd"/>
      <w:r w:rsidR="00DB5662" w:rsidRPr="001C2767">
        <w:rPr>
          <w:rFonts w:ascii="Times New Roman" w:hAnsi="Times New Roman" w:cs="Times New Roman"/>
          <w:sz w:val="24"/>
          <w:szCs w:val="24"/>
        </w:rPr>
        <w:t xml:space="preserve"> 3.</w:t>
      </w:r>
      <w:r w:rsidR="00DB5662" w:rsidRPr="001C2767">
        <w:rPr>
          <w:rFonts w:ascii="Times New Roman" w:hAnsi="Times New Roman" w:cs="Times New Roman"/>
          <w:sz w:val="24"/>
          <w:szCs w:val="24"/>
          <w:vertAlign w:val="superscript"/>
        </w:rPr>
        <w:t>1</w:t>
      </w:r>
      <w:r w:rsidR="00DB5662" w:rsidRPr="001C2767">
        <w:rPr>
          <w:rFonts w:ascii="Times New Roman" w:hAnsi="Times New Roman" w:cs="Times New Roman"/>
          <w:sz w:val="24"/>
          <w:szCs w:val="24"/>
        </w:rPr>
        <w:t xml:space="preserve">daļu </w:t>
      </w:r>
      <w:r w:rsidR="00053111" w:rsidRPr="001C2767">
        <w:rPr>
          <w:rFonts w:ascii="Times New Roman" w:hAnsi="Times New Roman" w:cs="Times New Roman"/>
          <w:sz w:val="24"/>
          <w:szCs w:val="24"/>
        </w:rPr>
        <w:t>bija pienākums pierādīt mantas – automašīnas</w:t>
      </w:r>
      <w:r w:rsidR="00D40563" w:rsidRPr="001C2767">
        <w:rPr>
          <w:rFonts w:ascii="Times New Roman" w:hAnsi="Times New Roman" w:cs="Times New Roman"/>
          <w:sz w:val="24"/>
          <w:szCs w:val="24"/>
        </w:rPr>
        <w:t xml:space="preserve"> </w:t>
      </w:r>
      <w:r w:rsidR="00D40563" w:rsidRPr="001C2767">
        <w:rPr>
          <w:rFonts w:ascii="Times New Roman" w:hAnsi="Times New Roman" w:cs="Times New Roman"/>
          <w:i/>
          <w:sz w:val="24"/>
          <w:szCs w:val="24"/>
        </w:rPr>
        <w:t>Volvo V40</w:t>
      </w:r>
      <w:r w:rsidR="00D40563" w:rsidRPr="001C2767">
        <w:rPr>
          <w:rFonts w:ascii="Times New Roman" w:hAnsi="Times New Roman" w:cs="Times New Roman"/>
          <w:sz w:val="24"/>
          <w:szCs w:val="24"/>
        </w:rPr>
        <w:t xml:space="preserve"> – </w:t>
      </w:r>
      <w:r w:rsidR="00053111" w:rsidRPr="001C2767">
        <w:rPr>
          <w:rFonts w:ascii="Times New Roman" w:hAnsi="Times New Roman" w:cs="Times New Roman"/>
          <w:sz w:val="24"/>
          <w:szCs w:val="24"/>
        </w:rPr>
        <w:t>likumīgo izcelsmi.</w:t>
      </w:r>
    </w:p>
    <w:p w14:paraId="4AFA325A" w14:textId="7822943D" w:rsidR="009D2C07" w:rsidRPr="001C2767" w:rsidRDefault="00273039" w:rsidP="009415CC">
      <w:pPr>
        <w:autoSpaceDE w:val="0"/>
        <w:autoSpaceDN w:val="0"/>
        <w:adjustRightInd w:val="0"/>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lastRenderedPageBreak/>
        <w:t xml:space="preserve">Juridiskajā literatūrā paustas atziņas, ka </w:t>
      </w:r>
      <w:r w:rsidR="009D2C07" w:rsidRPr="001C2767">
        <w:rPr>
          <w:rFonts w:ascii="Times New Roman" w:hAnsi="Times New Roman" w:cs="Times New Roman"/>
          <w:sz w:val="24"/>
          <w:szCs w:val="24"/>
        </w:rPr>
        <w:t xml:space="preserve">Krimināllikuma </w:t>
      </w:r>
      <w:proofErr w:type="gramStart"/>
      <w:r w:rsidR="009D2C07" w:rsidRPr="001C2767">
        <w:rPr>
          <w:rFonts w:ascii="Times New Roman" w:hAnsi="Times New Roman" w:cs="Times New Roman"/>
          <w:sz w:val="24"/>
          <w:szCs w:val="24"/>
        </w:rPr>
        <w:t>195.panta</w:t>
      </w:r>
      <w:proofErr w:type="gramEnd"/>
      <w:r w:rsidR="009D2C07" w:rsidRPr="001C2767">
        <w:rPr>
          <w:rFonts w:ascii="Times New Roman" w:hAnsi="Times New Roman" w:cs="Times New Roman"/>
          <w:sz w:val="24"/>
          <w:szCs w:val="24"/>
        </w:rPr>
        <w:t xml:space="preserve"> </w:t>
      </w:r>
      <w:r w:rsidR="00FE3122" w:rsidRPr="001C2767">
        <w:rPr>
          <w:rFonts w:ascii="Times New Roman" w:hAnsi="Times New Roman" w:cs="Times New Roman"/>
          <w:sz w:val="24"/>
          <w:szCs w:val="24"/>
        </w:rPr>
        <w:t>pirmās daļas norma ir blanketa, jo tās dispozīcijā nosaukta tikai prettiesiskā darbība, bet nozieguma objektīvās puses p</w:t>
      </w:r>
      <w:r w:rsidR="00E60CCD" w:rsidRPr="001C2767">
        <w:rPr>
          <w:rFonts w:ascii="Times New Roman" w:hAnsi="Times New Roman" w:cs="Times New Roman"/>
          <w:sz w:val="24"/>
          <w:szCs w:val="24"/>
        </w:rPr>
        <w:t xml:space="preserve">azīmes ir noteiktas </w:t>
      </w:r>
      <w:r w:rsidR="00D40563" w:rsidRPr="001C2767">
        <w:rPr>
          <w:rFonts w:ascii="Times New Roman" w:hAnsi="Times New Roman" w:cs="Times New Roman"/>
          <w:sz w:val="24"/>
          <w:szCs w:val="24"/>
        </w:rPr>
        <w:t>Noziedzīgi</w:t>
      </w:r>
      <w:r w:rsidR="00FE3122" w:rsidRPr="001C2767">
        <w:rPr>
          <w:rFonts w:ascii="Times New Roman" w:hAnsi="Times New Roman" w:cs="Times New Roman"/>
          <w:sz w:val="24"/>
          <w:szCs w:val="24"/>
        </w:rPr>
        <w:t xml:space="preserve"> iegūtu līdzekļu legalizācijas un terorisma finansēšanas nov</w:t>
      </w:r>
      <w:r w:rsidR="00E60CCD" w:rsidRPr="001C2767">
        <w:rPr>
          <w:rFonts w:ascii="Times New Roman" w:hAnsi="Times New Roman" w:cs="Times New Roman"/>
          <w:sz w:val="24"/>
          <w:szCs w:val="24"/>
        </w:rPr>
        <w:t>ēršanas likuma</w:t>
      </w:r>
      <w:r w:rsidR="00FE3122" w:rsidRPr="001C2767">
        <w:rPr>
          <w:rFonts w:ascii="Times New Roman" w:hAnsi="Times New Roman" w:cs="Times New Roman"/>
          <w:sz w:val="24"/>
          <w:szCs w:val="24"/>
        </w:rPr>
        <w:t xml:space="preserve"> 5.pantā. Konkrētajā gadījumā noziedzīgā nodarījuma priekšmets ir finanšu līdzekļi – 1500,00</w:t>
      </w:r>
      <w:r w:rsidR="001F6C8B" w:rsidRPr="001C2767">
        <w:rPr>
          <w:rFonts w:ascii="Times New Roman" w:hAnsi="Times New Roman" w:cs="Times New Roman"/>
          <w:sz w:val="24"/>
          <w:szCs w:val="24"/>
        </w:rPr>
        <w:t> </w:t>
      </w:r>
      <w:r w:rsidR="00FE3122" w:rsidRPr="001C2767">
        <w:rPr>
          <w:rFonts w:ascii="Times New Roman" w:hAnsi="Times New Roman" w:cs="Times New Roman"/>
          <w:i/>
          <w:sz w:val="24"/>
          <w:szCs w:val="24"/>
        </w:rPr>
        <w:t>euro</w:t>
      </w:r>
      <w:r w:rsidR="00FE3122" w:rsidRPr="001C2767">
        <w:rPr>
          <w:rFonts w:ascii="Times New Roman" w:hAnsi="Times New Roman" w:cs="Times New Roman"/>
          <w:sz w:val="24"/>
          <w:szCs w:val="24"/>
        </w:rPr>
        <w:t>, kuru</w:t>
      </w:r>
      <w:r w:rsidRPr="001C2767">
        <w:rPr>
          <w:rFonts w:ascii="Times New Roman" w:hAnsi="Times New Roman" w:cs="Times New Roman"/>
          <w:sz w:val="24"/>
          <w:szCs w:val="24"/>
        </w:rPr>
        <w:t>s</w:t>
      </w:r>
      <w:r w:rsidR="001F6C8B" w:rsidRPr="001C2767">
        <w:rPr>
          <w:rFonts w:ascii="Times New Roman" w:hAnsi="Times New Roman" w:cs="Times New Roman"/>
          <w:sz w:val="24"/>
          <w:szCs w:val="24"/>
        </w:rPr>
        <w:t xml:space="preserve"> </w:t>
      </w:r>
      <w:r w:rsidR="006E5781">
        <w:rPr>
          <w:rFonts w:ascii="Times New Roman" w:hAnsi="Times New Roman" w:cs="Times New Roman"/>
          <w:sz w:val="24"/>
          <w:szCs w:val="24"/>
        </w:rPr>
        <w:t>[pers. A]</w:t>
      </w:r>
      <w:r w:rsidR="00FE3122" w:rsidRPr="001C2767">
        <w:rPr>
          <w:rFonts w:ascii="Times New Roman" w:hAnsi="Times New Roman" w:cs="Times New Roman"/>
          <w:sz w:val="24"/>
          <w:szCs w:val="24"/>
        </w:rPr>
        <w:t xml:space="preserve"> pirms to legaliz</w:t>
      </w:r>
      <w:r w:rsidR="001C6C02" w:rsidRPr="001C2767">
        <w:rPr>
          <w:rFonts w:ascii="Times New Roman" w:hAnsi="Times New Roman" w:cs="Times New Roman"/>
          <w:sz w:val="24"/>
          <w:szCs w:val="24"/>
        </w:rPr>
        <w:t>ācijas ir ieguvis</w:t>
      </w:r>
      <w:r w:rsidR="00FE3122" w:rsidRPr="001C2767">
        <w:rPr>
          <w:rFonts w:ascii="Times New Roman" w:hAnsi="Times New Roman" w:cs="Times New Roman"/>
          <w:sz w:val="24"/>
          <w:szCs w:val="24"/>
        </w:rPr>
        <w:t xml:space="preserve"> </w:t>
      </w:r>
      <w:r w:rsidR="00053111" w:rsidRPr="001C2767">
        <w:rPr>
          <w:rFonts w:ascii="Times New Roman" w:hAnsi="Times New Roman" w:cs="Times New Roman"/>
          <w:sz w:val="24"/>
          <w:szCs w:val="24"/>
        </w:rPr>
        <w:t>nelikumīgi</w:t>
      </w:r>
      <w:r w:rsidR="00FE3122" w:rsidRPr="001C2767">
        <w:rPr>
          <w:rFonts w:ascii="Times New Roman" w:hAnsi="Times New Roman" w:cs="Times New Roman"/>
          <w:sz w:val="24"/>
          <w:szCs w:val="24"/>
        </w:rPr>
        <w:t xml:space="preserve">, proti, legalizētājs iepriekš ir izdarījis predikatīvu noziedzīgu nodarījumu. Objektīvā puse izpaužas kā noziedzīgi iegūtu līdzekļu pārvēršana citās vērtībās un to piederības mainīšanā, kā tas noteikts </w:t>
      </w:r>
      <w:r w:rsidR="00A15404" w:rsidRPr="001C2767">
        <w:rPr>
          <w:rFonts w:ascii="Times New Roman" w:hAnsi="Times New Roman" w:cs="Times New Roman"/>
          <w:sz w:val="24"/>
          <w:szCs w:val="24"/>
        </w:rPr>
        <w:t xml:space="preserve">Noziedzīgi iegūtu līdzekļu legalizācijas un terorisma finansēšanas novēršanas likuma </w:t>
      </w:r>
      <w:proofErr w:type="gramStart"/>
      <w:r w:rsidR="00FE3122" w:rsidRPr="001C2767">
        <w:rPr>
          <w:rFonts w:ascii="Times New Roman" w:hAnsi="Times New Roman" w:cs="Times New Roman"/>
          <w:sz w:val="24"/>
          <w:szCs w:val="24"/>
        </w:rPr>
        <w:t>5.panta</w:t>
      </w:r>
      <w:proofErr w:type="gramEnd"/>
      <w:r w:rsidR="00FE3122" w:rsidRPr="001C2767">
        <w:rPr>
          <w:rFonts w:ascii="Times New Roman" w:hAnsi="Times New Roman" w:cs="Times New Roman"/>
          <w:sz w:val="24"/>
          <w:szCs w:val="24"/>
        </w:rPr>
        <w:t xml:space="preserve"> pirmās daļas 1.punkt</w:t>
      </w:r>
      <w:r w:rsidR="007C0BFE" w:rsidRPr="001C2767">
        <w:rPr>
          <w:rFonts w:ascii="Times New Roman" w:hAnsi="Times New Roman" w:cs="Times New Roman"/>
          <w:sz w:val="24"/>
          <w:szCs w:val="24"/>
        </w:rPr>
        <w:t>ā, savukārt subjektīvo pusi raksturo tiešs nodoms, jo vainīgais apzinās savu darbību kaitīgumu, legalizējot noziedzīgi iegūtus naudas līdzekļus.</w:t>
      </w:r>
      <w:r w:rsidR="004B5C0A" w:rsidRPr="001C2767">
        <w:rPr>
          <w:rFonts w:ascii="Times New Roman" w:hAnsi="Times New Roman" w:cs="Times New Roman"/>
          <w:sz w:val="24"/>
          <w:szCs w:val="24"/>
        </w:rPr>
        <w:t xml:space="preserve"> </w:t>
      </w:r>
      <w:r w:rsidR="00D40563" w:rsidRPr="001C2767">
        <w:rPr>
          <w:rFonts w:ascii="Times New Roman" w:hAnsi="Times New Roman" w:cs="Times New Roman"/>
          <w:sz w:val="24"/>
          <w:szCs w:val="24"/>
        </w:rPr>
        <w:t>Prokurore norāda, ka Latvijas Republikai</w:t>
      </w:r>
      <w:r w:rsidR="00D901DF" w:rsidRPr="001C2767">
        <w:rPr>
          <w:rFonts w:ascii="Times New Roman" w:hAnsi="Times New Roman" w:cs="Times New Roman"/>
          <w:sz w:val="24"/>
          <w:szCs w:val="24"/>
        </w:rPr>
        <w:t xml:space="preserve"> ir saistoš</w:t>
      </w:r>
      <w:r w:rsidR="005537E2" w:rsidRPr="001C2767">
        <w:rPr>
          <w:rFonts w:ascii="Times New Roman" w:hAnsi="Times New Roman" w:cs="Times New Roman"/>
          <w:sz w:val="24"/>
          <w:szCs w:val="24"/>
        </w:rPr>
        <w:t>s</w:t>
      </w:r>
      <w:r w:rsidR="00D901DF" w:rsidRPr="001C2767">
        <w:rPr>
          <w:rFonts w:ascii="Times New Roman" w:hAnsi="Times New Roman" w:cs="Times New Roman"/>
          <w:sz w:val="24"/>
          <w:szCs w:val="24"/>
        </w:rPr>
        <w:t xml:space="preserve"> Varšavas konvencijas 9.panta 6.punkts, kas nosaka, ka valstij kā min</w:t>
      </w:r>
      <w:r w:rsidR="00B6460E" w:rsidRPr="001C2767">
        <w:rPr>
          <w:rFonts w:ascii="Times New Roman" w:hAnsi="Times New Roman" w:cs="Times New Roman"/>
          <w:sz w:val="24"/>
          <w:szCs w:val="24"/>
        </w:rPr>
        <w:t>im</w:t>
      </w:r>
      <w:r w:rsidR="00D901DF" w:rsidRPr="001C2767">
        <w:rPr>
          <w:rFonts w:ascii="Times New Roman" w:hAnsi="Times New Roman" w:cs="Times New Roman"/>
          <w:sz w:val="24"/>
          <w:szCs w:val="24"/>
        </w:rPr>
        <w:t>ums ir jāsavāc tāds netiešo pierādījumu kopums, balstoties uz kuru var secināt, ka līdzekļiem ir noziedzīga izcelsme.</w:t>
      </w:r>
    </w:p>
    <w:p w14:paraId="74C90B55" w14:textId="441A229C" w:rsidR="004C628B" w:rsidRPr="001C2767" w:rsidRDefault="00821DE7" w:rsidP="009415CC">
      <w:pPr>
        <w:autoSpaceDE w:val="0"/>
        <w:autoSpaceDN w:val="0"/>
        <w:adjustRightInd w:val="0"/>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 xml:space="preserve">[4.5] </w:t>
      </w:r>
      <w:r w:rsidR="00F62644" w:rsidRPr="001C2767">
        <w:rPr>
          <w:rFonts w:ascii="Times New Roman" w:hAnsi="Times New Roman" w:cs="Times New Roman"/>
          <w:sz w:val="24"/>
          <w:szCs w:val="24"/>
        </w:rPr>
        <w:t xml:space="preserve">Apelācijas instances tiesa nav </w:t>
      </w:r>
      <w:r w:rsidR="004C628B" w:rsidRPr="001C2767">
        <w:rPr>
          <w:rFonts w:ascii="Times New Roman" w:hAnsi="Times New Roman" w:cs="Times New Roman"/>
          <w:sz w:val="24"/>
          <w:szCs w:val="24"/>
        </w:rPr>
        <w:t xml:space="preserve">pareizi piemērojusi Krimināllikuma 35., 40., 46., </w:t>
      </w:r>
      <w:proofErr w:type="gramStart"/>
      <w:r w:rsidR="004C628B" w:rsidRPr="001C2767">
        <w:rPr>
          <w:rFonts w:ascii="Times New Roman" w:hAnsi="Times New Roman" w:cs="Times New Roman"/>
          <w:sz w:val="24"/>
          <w:szCs w:val="24"/>
        </w:rPr>
        <w:t>48.panta</w:t>
      </w:r>
      <w:proofErr w:type="gramEnd"/>
      <w:r w:rsidR="004C628B" w:rsidRPr="001C2767">
        <w:rPr>
          <w:rFonts w:ascii="Times New Roman" w:hAnsi="Times New Roman" w:cs="Times New Roman"/>
          <w:sz w:val="24"/>
          <w:szCs w:val="24"/>
        </w:rPr>
        <w:t xml:space="preserve"> normas, nav vērtējusi iespēju apsūdzēto notiesāt nosacīti. </w:t>
      </w:r>
      <w:r w:rsidR="0020588E" w:rsidRPr="001C2767">
        <w:rPr>
          <w:rFonts w:ascii="Times New Roman" w:hAnsi="Times New Roman" w:cs="Times New Roman"/>
          <w:sz w:val="24"/>
          <w:szCs w:val="24"/>
        </w:rPr>
        <w:t>Tiesa n</w:t>
      </w:r>
      <w:r w:rsidR="004C628B" w:rsidRPr="001C2767">
        <w:rPr>
          <w:rFonts w:ascii="Times New Roman" w:hAnsi="Times New Roman" w:cs="Times New Roman"/>
          <w:sz w:val="24"/>
          <w:szCs w:val="24"/>
        </w:rPr>
        <w:t xml:space="preserve">av pievērsusi uzmanību, ka </w:t>
      </w:r>
      <w:r w:rsidR="006E5781">
        <w:rPr>
          <w:rFonts w:ascii="Times New Roman" w:hAnsi="Times New Roman" w:cs="Times New Roman"/>
          <w:sz w:val="24"/>
          <w:szCs w:val="24"/>
        </w:rPr>
        <w:t>[pers. A]</w:t>
      </w:r>
      <w:r w:rsidR="004C628B" w:rsidRPr="001C2767">
        <w:rPr>
          <w:rFonts w:ascii="Times New Roman" w:hAnsi="Times New Roman" w:cs="Times New Roman"/>
          <w:sz w:val="24"/>
          <w:szCs w:val="24"/>
        </w:rPr>
        <w:t xml:space="preserve"> vairākkārt saukts pie kriminālatbi</w:t>
      </w:r>
      <w:r w:rsidR="00053111" w:rsidRPr="001C2767">
        <w:rPr>
          <w:rFonts w:ascii="Times New Roman" w:hAnsi="Times New Roman" w:cs="Times New Roman"/>
          <w:sz w:val="24"/>
          <w:szCs w:val="24"/>
        </w:rPr>
        <w:t>ldības par analogiem noziedzīg</w:t>
      </w:r>
      <w:r w:rsidR="004C628B" w:rsidRPr="001C2767">
        <w:rPr>
          <w:rFonts w:ascii="Times New Roman" w:hAnsi="Times New Roman" w:cs="Times New Roman"/>
          <w:sz w:val="24"/>
          <w:szCs w:val="24"/>
        </w:rPr>
        <w:t>iem nodarījumiem, turklāt laikā, kad izdarījis noziedzīgo nodarījumu</w:t>
      </w:r>
      <w:r w:rsidR="006C223F" w:rsidRPr="001C2767">
        <w:rPr>
          <w:rFonts w:ascii="Times New Roman" w:hAnsi="Times New Roman" w:cs="Times New Roman"/>
          <w:sz w:val="24"/>
          <w:szCs w:val="24"/>
        </w:rPr>
        <w:t xml:space="preserve"> konkrētajā lietā</w:t>
      </w:r>
      <w:r w:rsidR="004C628B" w:rsidRPr="001C2767">
        <w:rPr>
          <w:rFonts w:ascii="Times New Roman" w:hAnsi="Times New Roman" w:cs="Times New Roman"/>
          <w:sz w:val="24"/>
          <w:szCs w:val="24"/>
        </w:rPr>
        <w:t>, izmeklēšanā atradies jau cit</w:t>
      </w:r>
      <w:r w:rsidR="005631FB" w:rsidRPr="001C2767">
        <w:rPr>
          <w:rFonts w:ascii="Times New Roman" w:hAnsi="Times New Roman" w:cs="Times New Roman"/>
          <w:sz w:val="24"/>
          <w:szCs w:val="24"/>
        </w:rPr>
        <w:t xml:space="preserve">s </w:t>
      </w:r>
      <w:r w:rsidR="004C628B" w:rsidRPr="001C2767">
        <w:rPr>
          <w:rFonts w:ascii="Times New Roman" w:hAnsi="Times New Roman" w:cs="Times New Roman"/>
          <w:sz w:val="24"/>
          <w:szCs w:val="24"/>
        </w:rPr>
        <w:t>kriminālproces</w:t>
      </w:r>
      <w:r w:rsidR="005631FB" w:rsidRPr="001C2767">
        <w:rPr>
          <w:rFonts w:ascii="Times New Roman" w:hAnsi="Times New Roman" w:cs="Times New Roman"/>
          <w:sz w:val="24"/>
          <w:szCs w:val="24"/>
        </w:rPr>
        <w:t>s</w:t>
      </w:r>
      <w:r w:rsidR="004C628B" w:rsidRPr="001C2767">
        <w:rPr>
          <w:rFonts w:ascii="Times New Roman" w:hAnsi="Times New Roman" w:cs="Times New Roman"/>
          <w:sz w:val="24"/>
          <w:szCs w:val="24"/>
        </w:rPr>
        <w:t xml:space="preserve"> par analoga nozieguma izdarīšanu. Brīvības atņemšanas sods nosacīti ar pārbaudes laiku prokurores ieskatā būtu samērīgs ar </w:t>
      </w:r>
      <w:r w:rsidR="006E5781">
        <w:rPr>
          <w:rFonts w:ascii="Times New Roman" w:hAnsi="Times New Roman" w:cs="Times New Roman"/>
          <w:sz w:val="24"/>
          <w:szCs w:val="24"/>
        </w:rPr>
        <w:t>[pers. A]</w:t>
      </w:r>
      <w:r w:rsidR="004C628B" w:rsidRPr="001C2767">
        <w:rPr>
          <w:rFonts w:ascii="Times New Roman" w:hAnsi="Times New Roman" w:cs="Times New Roman"/>
          <w:sz w:val="24"/>
          <w:szCs w:val="24"/>
        </w:rPr>
        <w:t xml:space="preserve"> izdarītā noziedzīg</w:t>
      </w:r>
      <w:r w:rsidR="005631FB" w:rsidRPr="001C2767">
        <w:rPr>
          <w:rFonts w:ascii="Times New Roman" w:hAnsi="Times New Roman" w:cs="Times New Roman"/>
          <w:sz w:val="24"/>
          <w:szCs w:val="24"/>
        </w:rPr>
        <w:t>ā</w:t>
      </w:r>
      <w:r w:rsidR="004C628B" w:rsidRPr="001C2767">
        <w:rPr>
          <w:rFonts w:ascii="Times New Roman" w:hAnsi="Times New Roman" w:cs="Times New Roman"/>
          <w:sz w:val="24"/>
          <w:szCs w:val="24"/>
        </w:rPr>
        <w:t xml:space="preserve"> nodarījuma smagumu.</w:t>
      </w:r>
    </w:p>
    <w:p w14:paraId="475B8818" w14:textId="77777777" w:rsidR="00FD6536" w:rsidRPr="001C2767" w:rsidRDefault="00FD6536" w:rsidP="009415CC">
      <w:pPr>
        <w:spacing w:after="0" w:line="276" w:lineRule="auto"/>
        <w:ind w:firstLine="720"/>
        <w:jc w:val="both"/>
        <w:rPr>
          <w:rFonts w:ascii="Times New Roman" w:hAnsi="Times New Roman" w:cs="Times New Roman"/>
          <w:sz w:val="24"/>
          <w:szCs w:val="24"/>
        </w:rPr>
      </w:pPr>
    </w:p>
    <w:p w14:paraId="677FB111" w14:textId="2AF9E27A" w:rsidR="002C3D71" w:rsidRPr="001C2767" w:rsidRDefault="00E60CCD"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[5</w:t>
      </w:r>
      <w:r w:rsidR="00D23E7E" w:rsidRPr="001C2767">
        <w:rPr>
          <w:rFonts w:ascii="Times New Roman" w:hAnsi="Times New Roman" w:cs="Times New Roman"/>
          <w:sz w:val="24"/>
          <w:szCs w:val="24"/>
        </w:rPr>
        <w:t>] Iebildumus pret kasācijas protestu ies</w:t>
      </w:r>
      <w:r w:rsidR="00821DE7" w:rsidRPr="001C2767">
        <w:rPr>
          <w:rFonts w:ascii="Times New Roman" w:hAnsi="Times New Roman" w:cs="Times New Roman"/>
          <w:sz w:val="24"/>
          <w:szCs w:val="24"/>
        </w:rPr>
        <w:t>niedzis apsūdzētais</w:t>
      </w:r>
      <w:r w:rsidR="00FD6536" w:rsidRPr="001C2767">
        <w:rPr>
          <w:rFonts w:ascii="Times New Roman" w:hAnsi="Times New Roman" w:cs="Times New Roman"/>
          <w:sz w:val="24"/>
          <w:szCs w:val="24"/>
        </w:rPr>
        <w:t xml:space="preserve"> </w:t>
      </w:r>
      <w:r w:rsidR="006E5781">
        <w:rPr>
          <w:rFonts w:ascii="Times New Roman" w:hAnsi="Times New Roman" w:cs="Times New Roman"/>
          <w:sz w:val="24"/>
          <w:szCs w:val="24"/>
        </w:rPr>
        <w:t>[pers. A]</w:t>
      </w:r>
      <w:r w:rsidR="00821DE7" w:rsidRPr="001C2767">
        <w:rPr>
          <w:rFonts w:ascii="Times New Roman" w:hAnsi="Times New Roman" w:cs="Times New Roman"/>
          <w:sz w:val="24"/>
          <w:szCs w:val="24"/>
        </w:rPr>
        <w:t xml:space="preserve">, kuros </w:t>
      </w:r>
      <w:r w:rsidR="002C3D71" w:rsidRPr="001C2767">
        <w:rPr>
          <w:rFonts w:ascii="Times New Roman" w:hAnsi="Times New Roman" w:cs="Times New Roman"/>
          <w:sz w:val="24"/>
          <w:szCs w:val="24"/>
        </w:rPr>
        <w:t xml:space="preserve">lūdz atteikt pārbaudīt kasācijas kārtībā apelācijas instances tiesas spriedumu vai atstāt </w:t>
      </w:r>
      <w:r w:rsidR="0020588E" w:rsidRPr="001C2767">
        <w:rPr>
          <w:rFonts w:ascii="Times New Roman" w:hAnsi="Times New Roman" w:cs="Times New Roman"/>
          <w:sz w:val="24"/>
          <w:szCs w:val="24"/>
        </w:rPr>
        <w:t xml:space="preserve">spriedumu </w:t>
      </w:r>
      <w:r w:rsidR="002C3D71" w:rsidRPr="001C2767">
        <w:rPr>
          <w:rFonts w:ascii="Times New Roman" w:hAnsi="Times New Roman" w:cs="Times New Roman"/>
          <w:sz w:val="24"/>
          <w:szCs w:val="24"/>
        </w:rPr>
        <w:t xml:space="preserve">negrozītu, bet kasācijas protestu noraidīt. Norāda, ka kasācijas protestā nav norādīti konkrēti argumenti, kurus apelācijas instances tiesa nebūtu izvērtējusi. </w:t>
      </w:r>
      <w:r w:rsidR="00545D72" w:rsidRPr="001C2767">
        <w:rPr>
          <w:rFonts w:ascii="Times New Roman" w:hAnsi="Times New Roman" w:cs="Times New Roman"/>
          <w:sz w:val="24"/>
          <w:szCs w:val="24"/>
        </w:rPr>
        <w:t>Kasācijas protestā atkārti apelācijas protesta motīvi, kurus izvērtējusi un argumentēti noraidījusi apelācijas instances tiesa.</w:t>
      </w:r>
    </w:p>
    <w:p w14:paraId="729579E5" w14:textId="77777777" w:rsidR="00D23E7E" w:rsidRPr="001C2767" w:rsidRDefault="00D23E7E" w:rsidP="009415CC">
      <w:pPr>
        <w:spacing w:after="0" w:line="276" w:lineRule="auto"/>
        <w:ind w:firstLine="720"/>
        <w:jc w:val="both"/>
        <w:rPr>
          <w:rFonts w:ascii="Times New Roman" w:hAnsi="Times New Roman" w:cs="Times New Roman"/>
          <w:sz w:val="24"/>
          <w:szCs w:val="24"/>
        </w:rPr>
      </w:pPr>
    </w:p>
    <w:p w14:paraId="6B724125" w14:textId="77777777" w:rsidR="00D23E7E" w:rsidRPr="001C2767" w:rsidRDefault="00D23E7E" w:rsidP="00885BC2">
      <w:pPr>
        <w:spacing w:after="0" w:line="276" w:lineRule="auto"/>
        <w:jc w:val="center"/>
        <w:rPr>
          <w:rFonts w:ascii="Times New Roman" w:eastAsia="Calibri" w:hAnsi="Times New Roman" w:cs="Times New Roman"/>
          <w:sz w:val="24"/>
          <w:szCs w:val="24"/>
        </w:rPr>
      </w:pPr>
      <w:r w:rsidRPr="001C2767">
        <w:rPr>
          <w:rFonts w:ascii="Times New Roman" w:eastAsia="Calibri" w:hAnsi="Times New Roman" w:cs="Times New Roman"/>
          <w:b/>
          <w:sz w:val="24"/>
          <w:szCs w:val="24"/>
        </w:rPr>
        <w:t>Motīvu daļa</w:t>
      </w:r>
    </w:p>
    <w:p w14:paraId="193A2B7E" w14:textId="77777777" w:rsidR="00D23E7E" w:rsidRPr="001C2767" w:rsidRDefault="00D23E7E" w:rsidP="009415CC">
      <w:pPr>
        <w:spacing w:after="0" w:line="276" w:lineRule="auto"/>
        <w:ind w:firstLine="720"/>
        <w:jc w:val="both"/>
        <w:rPr>
          <w:rFonts w:ascii="Times New Roman" w:eastAsia="Calibri" w:hAnsi="Times New Roman" w:cs="Times New Roman"/>
          <w:sz w:val="24"/>
          <w:szCs w:val="24"/>
        </w:rPr>
      </w:pPr>
    </w:p>
    <w:p w14:paraId="2738D452" w14:textId="7648F9D9" w:rsidR="00AD0532" w:rsidRPr="001C2767" w:rsidRDefault="00E60CCD" w:rsidP="009415CC">
      <w:pPr>
        <w:spacing w:after="0" w:line="276" w:lineRule="auto"/>
        <w:ind w:firstLine="720"/>
        <w:jc w:val="both"/>
        <w:rPr>
          <w:rFonts w:asciiTheme="majorBidi" w:hAnsiTheme="majorBidi" w:cstheme="majorBidi"/>
          <w:sz w:val="24"/>
          <w:szCs w:val="24"/>
        </w:rPr>
      </w:pPr>
      <w:r w:rsidRPr="001C2767">
        <w:rPr>
          <w:rFonts w:ascii="Times New Roman" w:eastAsia="Calibri" w:hAnsi="Times New Roman" w:cs="Times New Roman"/>
          <w:sz w:val="24"/>
          <w:szCs w:val="24"/>
        </w:rPr>
        <w:t>[6</w:t>
      </w:r>
      <w:r w:rsidR="00D23E7E" w:rsidRPr="001C2767">
        <w:rPr>
          <w:rFonts w:ascii="Times New Roman" w:eastAsia="Calibri" w:hAnsi="Times New Roman" w:cs="Times New Roman"/>
          <w:sz w:val="24"/>
          <w:szCs w:val="24"/>
        </w:rPr>
        <w:t xml:space="preserve">] </w:t>
      </w:r>
      <w:r w:rsidR="00AD0532" w:rsidRPr="001C2767">
        <w:rPr>
          <w:rFonts w:asciiTheme="majorBidi" w:hAnsiTheme="majorBidi" w:cstheme="majorBidi"/>
          <w:sz w:val="24"/>
          <w:szCs w:val="24"/>
        </w:rPr>
        <w:t xml:space="preserve">Senāts atzīst, ka Zemgales apgabaltiesas </w:t>
      </w:r>
      <w:proofErr w:type="gramStart"/>
      <w:r w:rsidR="00AD0532" w:rsidRPr="001C2767">
        <w:rPr>
          <w:rFonts w:asciiTheme="majorBidi" w:hAnsiTheme="majorBidi" w:cstheme="majorBidi"/>
          <w:sz w:val="24"/>
          <w:szCs w:val="24"/>
        </w:rPr>
        <w:t>2019.gada</w:t>
      </w:r>
      <w:proofErr w:type="gramEnd"/>
      <w:r w:rsidR="00AD0532" w:rsidRPr="001C2767">
        <w:rPr>
          <w:rFonts w:asciiTheme="majorBidi" w:hAnsiTheme="majorBidi" w:cstheme="majorBidi"/>
          <w:sz w:val="24"/>
          <w:szCs w:val="24"/>
        </w:rPr>
        <w:t xml:space="preserve"> 14.novembra spriedums atstājams negrozīts, bet Aizkraukles rajona prokuratūras prokurores S. </w:t>
      </w:r>
      <w:proofErr w:type="spellStart"/>
      <w:r w:rsidR="00AD0532" w:rsidRPr="001C2767">
        <w:rPr>
          <w:rFonts w:asciiTheme="majorBidi" w:hAnsiTheme="majorBidi" w:cstheme="majorBidi"/>
          <w:sz w:val="24"/>
          <w:szCs w:val="24"/>
        </w:rPr>
        <w:t>Hščanovas</w:t>
      </w:r>
      <w:proofErr w:type="spellEnd"/>
      <w:r w:rsidR="00AD0532" w:rsidRPr="001C2767">
        <w:rPr>
          <w:rFonts w:asciiTheme="majorBidi" w:hAnsiTheme="majorBidi" w:cstheme="majorBidi"/>
          <w:sz w:val="24"/>
          <w:szCs w:val="24"/>
        </w:rPr>
        <w:t xml:space="preserve"> kasācijas protests noraidāms.</w:t>
      </w:r>
    </w:p>
    <w:p w14:paraId="68A5FB15" w14:textId="77777777" w:rsidR="00B13CF1" w:rsidRPr="001C2767" w:rsidRDefault="00B13CF1" w:rsidP="009415CC">
      <w:pPr>
        <w:spacing w:after="0" w:line="276" w:lineRule="auto"/>
        <w:ind w:firstLine="720"/>
        <w:jc w:val="both"/>
        <w:rPr>
          <w:rFonts w:asciiTheme="majorBidi" w:hAnsiTheme="majorBidi" w:cstheme="majorBidi"/>
          <w:sz w:val="24"/>
          <w:szCs w:val="24"/>
        </w:rPr>
      </w:pPr>
    </w:p>
    <w:p w14:paraId="1196F584" w14:textId="429E3B35" w:rsidR="00AD0532" w:rsidRPr="001C2767" w:rsidRDefault="00AD0532" w:rsidP="009415CC">
      <w:pPr>
        <w:spacing w:after="0" w:line="276" w:lineRule="auto"/>
        <w:ind w:firstLine="720"/>
        <w:jc w:val="both"/>
        <w:rPr>
          <w:rFonts w:asciiTheme="majorBidi" w:hAnsiTheme="majorBidi" w:cstheme="majorBidi"/>
          <w:sz w:val="24"/>
          <w:szCs w:val="24"/>
        </w:rPr>
      </w:pPr>
      <w:r w:rsidRPr="001C2767">
        <w:rPr>
          <w:rFonts w:ascii="Times New Roman" w:eastAsia="Calibri" w:hAnsi="Times New Roman" w:cs="Times New Roman"/>
          <w:sz w:val="24"/>
          <w:szCs w:val="24"/>
        </w:rPr>
        <w:t>[</w:t>
      </w:r>
      <w:r w:rsidR="00151F86" w:rsidRPr="001C2767">
        <w:rPr>
          <w:rFonts w:ascii="Times New Roman" w:eastAsia="Calibri" w:hAnsi="Times New Roman" w:cs="Times New Roman"/>
          <w:sz w:val="24"/>
          <w:szCs w:val="24"/>
        </w:rPr>
        <w:t>7</w:t>
      </w:r>
      <w:r w:rsidRPr="001C2767">
        <w:rPr>
          <w:rFonts w:ascii="Times New Roman" w:eastAsia="Calibri" w:hAnsi="Times New Roman" w:cs="Times New Roman"/>
          <w:sz w:val="24"/>
          <w:szCs w:val="24"/>
        </w:rPr>
        <w:t xml:space="preserve">] </w:t>
      </w:r>
      <w:r w:rsidRPr="001C2767">
        <w:rPr>
          <w:rFonts w:asciiTheme="majorBidi" w:hAnsiTheme="majorBidi" w:cstheme="majorBidi"/>
          <w:sz w:val="24"/>
          <w:szCs w:val="24"/>
        </w:rPr>
        <w:t>Senāt</w:t>
      </w:r>
      <w:r w:rsidR="00216EB1" w:rsidRPr="001C2767">
        <w:rPr>
          <w:rFonts w:asciiTheme="majorBidi" w:hAnsiTheme="majorBidi" w:cstheme="majorBidi"/>
          <w:sz w:val="24"/>
          <w:szCs w:val="24"/>
        </w:rPr>
        <w:t xml:space="preserve">s atzīst, ka </w:t>
      </w:r>
      <w:r w:rsidRPr="001C2767">
        <w:rPr>
          <w:rFonts w:asciiTheme="majorBidi" w:hAnsiTheme="majorBidi" w:cstheme="majorBidi"/>
          <w:sz w:val="24"/>
          <w:szCs w:val="24"/>
        </w:rPr>
        <w:t xml:space="preserve">apelācijas instances tiesa, iztiesājot krimināllietu, nav pieļāvusi </w:t>
      </w:r>
      <w:r w:rsidR="003E618C" w:rsidRPr="001C2767">
        <w:rPr>
          <w:rFonts w:asciiTheme="majorBidi" w:hAnsiTheme="majorBidi" w:cstheme="majorBidi"/>
          <w:sz w:val="24"/>
          <w:szCs w:val="24"/>
        </w:rPr>
        <w:t xml:space="preserve">prokurores </w:t>
      </w:r>
      <w:r w:rsidRPr="001C2767">
        <w:rPr>
          <w:rFonts w:asciiTheme="majorBidi" w:hAnsiTheme="majorBidi" w:cstheme="majorBidi"/>
          <w:sz w:val="24"/>
          <w:szCs w:val="24"/>
        </w:rPr>
        <w:t>kasācijas protestā norādītos likuma pārkāpumus, un protestā nav izklāstīti tādi argumenti, kas varētu būt par pamatu apelācijas instances tiesas nolēmuma atcelšanai.</w:t>
      </w:r>
    </w:p>
    <w:p w14:paraId="4B522D48" w14:textId="77777777" w:rsidR="00B13CF1" w:rsidRPr="001C2767" w:rsidRDefault="00B13CF1" w:rsidP="009415CC">
      <w:pPr>
        <w:spacing w:after="0" w:line="276" w:lineRule="auto"/>
        <w:ind w:firstLine="720"/>
        <w:jc w:val="both"/>
        <w:rPr>
          <w:rFonts w:asciiTheme="majorBidi" w:hAnsiTheme="majorBidi" w:cstheme="majorBidi"/>
          <w:sz w:val="24"/>
          <w:szCs w:val="24"/>
        </w:rPr>
      </w:pPr>
    </w:p>
    <w:p w14:paraId="0A22A15D" w14:textId="57B0ED2E" w:rsidR="00AA5C11" w:rsidRPr="001C2767" w:rsidRDefault="00AD0532" w:rsidP="009415CC">
      <w:pPr>
        <w:spacing w:after="0" w:line="276" w:lineRule="auto"/>
        <w:ind w:firstLine="720"/>
        <w:jc w:val="both"/>
        <w:rPr>
          <w:rFonts w:asciiTheme="majorBidi" w:hAnsiTheme="majorBidi" w:cstheme="majorBidi"/>
          <w:sz w:val="24"/>
          <w:szCs w:val="24"/>
        </w:rPr>
      </w:pPr>
      <w:r w:rsidRPr="001C2767">
        <w:rPr>
          <w:rFonts w:asciiTheme="majorBidi" w:hAnsiTheme="majorBidi" w:cstheme="majorBidi"/>
          <w:sz w:val="24"/>
          <w:szCs w:val="24"/>
        </w:rPr>
        <w:t>[</w:t>
      </w:r>
      <w:r w:rsidR="00151F86" w:rsidRPr="001C2767">
        <w:rPr>
          <w:rFonts w:asciiTheme="majorBidi" w:hAnsiTheme="majorBidi" w:cstheme="majorBidi"/>
          <w:sz w:val="24"/>
          <w:szCs w:val="24"/>
        </w:rPr>
        <w:t>8</w:t>
      </w:r>
      <w:r w:rsidRPr="001C2767">
        <w:rPr>
          <w:rFonts w:asciiTheme="majorBidi" w:hAnsiTheme="majorBidi" w:cstheme="majorBidi"/>
          <w:sz w:val="24"/>
          <w:szCs w:val="24"/>
        </w:rPr>
        <w:t xml:space="preserve">] Senāts konstatē, ka kasācijas protestā ietvertā norāde uz Kriminālprocesa likuma </w:t>
      </w:r>
      <w:proofErr w:type="gramStart"/>
      <w:r w:rsidRPr="001C2767">
        <w:rPr>
          <w:rFonts w:asciiTheme="majorBidi" w:hAnsiTheme="majorBidi" w:cstheme="majorBidi"/>
          <w:sz w:val="24"/>
          <w:szCs w:val="24"/>
        </w:rPr>
        <w:t>574.panta</w:t>
      </w:r>
      <w:proofErr w:type="gramEnd"/>
      <w:r w:rsidRPr="001C2767">
        <w:rPr>
          <w:rFonts w:asciiTheme="majorBidi" w:hAnsiTheme="majorBidi" w:cstheme="majorBidi"/>
          <w:sz w:val="24"/>
          <w:szCs w:val="24"/>
        </w:rPr>
        <w:t xml:space="preserve"> 2.punktā norādīto Krimināllikuma pārkāpumu, tas ir, Krimināllikuma </w:t>
      </w:r>
      <w:r w:rsidRPr="001C2767">
        <w:rPr>
          <w:rFonts w:asciiTheme="majorBidi" w:hAnsiTheme="majorBidi" w:cstheme="majorBidi"/>
          <w:sz w:val="24"/>
          <w:szCs w:val="24"/>
          <w:shd w:val="clear" w:color="auto" w:fill="FFFFFF"/>
        </w:rPr>
        <w:t>221.</w:t>
      </w:r>
      <w:r w:rsidRPr="001C2767">
        <w:rPr>
          <w:rFonts w:asciiTheme="majorBidi" w:hAnsiTheme="majorBidi" w:cstheme="majorBidi"/>
          <w:sz w:val="24"/>
          <w:szCs w:val="24"/>
          <w:shd w:val="clear" w:color="auto" w:fill="FFFFFF"/>
          <w:vertAlign w:val="superscript"/>
        </w:rPr>
        <w:t>2</w:t>
      </w:r>
      <w:r w:rsidRPr="001C2767">
        <w:rPr>
          <w:rFonts w:asciiTheme="majorBidi" w:hAnsiTheme="majorBidi" w:cstheme="majorBidi"/>
          <w:sz w:val="24"/>
          <w:szCs w:val="24"/>
          <w:shd w:val="clear" w:color="auto" w:fill="FFFFFF"/>
        </w:rPr>
        <w:t xml:space="preserve">panta </w:t>
      </w:r>
      <w:r w:rsidRPr="001C2767">
        <w:rPr>
          <w:rFonts w:asciiTheme="majorBidi" w:hAnsiTheme="majorBidi" w:cstheme="majorBidi"/>
          <w:sz w:val="24"/>
          <w:szCs w:val="24"/>
        </w:rPr>
        <w:t xml:space="preserve">trešās daļas nepareizu piemērošanu, izslēdzot no </w:t>
      </w:r>
      <w:r w:rsidR="006E5781">
        <w:rPr>
          <w:rFonts w:asciiTheme="majorBidi" w:hAnsiTheme="majorBidi" w:cstheme="majorBidi"/>
          <w:sz w:val="24"/>
          <w:szCs w:val="24"/>
        </w:rPr>
        <w:t>[pers. A]</w:t>
      </w:r>
      <w:r w:rsidRPr="001C2767">
        <w:rPr>
          <w:rFonts w:asciiTheme="majorBidi" w:hAnsiTheme="majorBidi" w:cstheme="majorBidi"/>
          <w:sz w:val="24"/>
          <w:szCs w:val="24"/>
        </w:rPr>
        <w:t xml:space="preserve"> apsūdzības pēc Krimināllikuma 221.</w:t>
      </w:r>
      <w:r w:rsidRPr="001C2767">
        <w:rPr>
          <w:rFonts w:asciiTheme="majorBidi" w:hAnsiTheme="majorBidi" w:cstheme="majorBidi"/>
          <w:sz w:val="24"/>
          <w:szCs w:val="24"/>
          <w:vertAlign w:val="superscript"/>
        </w:rPr>
        <w:t>2</w:t>
      </w:r>
      <w:r w:rsidRPr="001C2767">
        <w:rPr>
          <w:rFonts w:asciiTheme="majorBidi" w:hAnsiTheme="majorBidi" w:cstheme="majorBidi"/>
          <w:sz w:val="24"/>
          <w:szCs w:val="24"/>
        </w:rPr>
        <w:t xml:space="preserve">panta trešās daļas objektīvās puses pazīmi – nelikumīgu alkoholisko dzērienu glabāšanu, </w:t>
      </w:r>
      <w:r w:rsidR="00830480" w:rsidRPr="001C2767">
        <w:rPr>
          <w:rFonts w:asciiTheme="majorBidi" w:hAnsiTheme="majorBidi" w:cstheme="majorBidi"/>
          <w:sz w:val="24"/>
          <w:szCs w:val="24"/>
        </w:rPr>
        <w:t xml:space="preserve">nepareizi </w:t>
      </w:r>
      <w:r w:rsidR="00684A2B" w:rsidRPr="001C2767">
        <w:rPr>
          <w:rFonts w:asciiTheme="majorBidi" w:hAnsiTheme="majorBidi" w:cstheme="majorBidi"/>
          <w:sz w:val="24"/>
          <w:szCs w:val="24"/>
        </w:rPr>
        <w:t xml:space="preserve">to pielīdzinot uzglabāšanai, </w:t>
      </w:r>
      <w:r w:rsidRPr="001C2767">
        <w:rPr>
          <w:rFonts w:asciiTheme="majorBidi" w:hAnsiTheme="majorBidi" w:cstheme="majorBidi"/>
          <w:sz w:val="24"/>
          <w:szCs w:val="24"/>
        </w:rPr>
        <w:t>ir nepamatota.</w:t>
      </w:r>
    </w:p>
    <w:p w14:paraId="46571898" w14:textId="205B9010" w:rsidR="00AA5C11" w:rsidRPr="001C2767" w:rsidRDefault="00AD0532" w:rsidP="009415CC">
      <w:pPr>
        <w:spacing w:after="0" w:line="276" w:lineRule="auto"/>
        <w:ind w:firstLine="720"/>
        <w:jc w:val="both"/>
        <w:rPr>
          <w:rFonts w:asciiTheme="majorBidi" w:hAnsiTheme="majorBidi" w:cstheme="majorBidi"/>
          <w:sz w:val="24"/>
          <w:szCs w:val="24"/>
        </w:rPr>
      </w:pPr>
      <w:r w:rsidRPr="001C2767">
        <w:rPr>
          <w:rFonts w:asciiTheme="majorBidi" w:hAnsiTheme="majorBidi" w:cstheme="majorBidi"/>
          <w:sz w:val="24"/>
          <w:szCs w:val="24"/>
        </w:rPr>
        <w:t xml:space="preserve">Saskaņā ar Krimināllikuma </w:t>
      </w:r>
      <w:proofErr w:type="gramStart"/>
      <w:r w:rsidRPr="001C2767">
        <w:rPr>
          <w:rFonts w:asciiTheme="majorBidi" w:hAnsiTheme="majorBidi" w:cstheme="majorBidi"/>
          <w:sz w:val="24"/>
          <w:szCs w:val="24"/>
        </w:rPr>
        <w:t>1.panta</w:t>
      </w:r>
      <w:proofErr w:type="gramEnd"/>
      <w:r w:rsidRPr="001C2767">
        <w:rPr>
          <w:rFonts w:asciiTheme="majorBidi" w:hAnsiTheme="majorBidi" w:cstheme="majorBidi"/>
          <w:sz w:val="24"/>
          <w:szCs w:val="24"/>
        </w:rPr>
        <w:t xml:space="preserve"> pirmo daļu pie kriminālatbildības saucama un sodāma tikai tāda persona, kura ir vainīga noziedzīga nodarījuma izdarīšanā, tas ir, kura ar nodomu (tīši) vai aiz neuzmanības izdarījusi šajā likumā paredzētu nodarījumu, kuram ir visas noziedzīgā nodarījuma sastāva pazīmes.</w:t>
      </w:r>
    </w:p>
    <w:p w14:paraId="661279B0" w14:textId="62B2D9B7" w:rsidR="00AA5C11" w:rsidRPr="001C2767" w:rsidRDefault="00AD0532" w:rsidP="009415CC">
      <w:pPr>
        <w:spacing w:after="0" w:line="276" w:lineRule="auto"/>
        <w:ind w:firstLine="720"/>
        <w:jc w:val="both"/>
        <w:rPr>
          <w:rFonts w:asciiTheme="majorBidi" w:hAnsiTheme="majorBidi" w:cstheme="majorBidi"/>
          <w:sz w:val="24"/>
          <w:szCs w:val="24"/>
        </w:rPr>
      </w:pPr>
      <w:r w:rsidRPr="001C2767">
        <w:rPr>
          <w:rFonts w:asciiTheme="majorBidi" w:hAnsiTheme="majorBidi" w:cstheme="majorBidi"/>
          <w:sz w:val="24"/>
          <w:szCs w:val="24"/>
        </w:rPr>
        <w:t>Noziedzīga nodarījuma sastāvs ir noziedzīgā nodarījuma kvalifikācijas pamats.</w:t>
      </w:r>
      <w:r w:rsidRPr="001C2767">
        <w:rPr>
          <w:rFonts w:asciiTheme="majorBidi" w:hAnsiTheme="majorBidi" w:cstheme="majorBidi"/>
          <w:bCs/>
          <w:sz w:val="24"/>
          <w:szCs w:val="24"/>
        </w:rPr>
        <w:t xml:space="preserve"> Lai pareizi kvalificētu noziedzīgu nodarījumu, ir jākonstatē pilnīga atbilstība starp noziedzīgā nodarījuma faktiskajām pazīmēm </w:t>
      </w:r>
      <w:r w:rsidRPr="001C2767">
        <w:rPr>
          <w:rFonts w:asciiTheme="majorBidi" w:hAnsiTheme="majorBidi" w:cstheme="majorBidi"/>
          <w:sz w:val="24"/>
          <w:szCs w:val="24"/>
        </w:rPr>
        <w:t xml:space="preserve">un Krimināllikuma normā paredzētā konkrētā noziedzīgā nodarījuma sastāva pazīmēm. Tikai tajā gadījumā, kad noziedzīgā nodarījuma faktiskās pazīmes sakrīt ar konkrētā noziedzīgā nodarījuma sastāva pazīmēm, kas paredzētas Krimināllikumā, ir pamats atzīt, ka ir izdarīts noziedzīgs nodarījums un to pareizi kvalificēt. Noziedzīgā nodarījuma faktiskās pazīmes tiek atspoguļotas apsūdzībā. Apsūdzības robežas un saturu nosaka prokurors, jo saskaņā ar Latvijā pastāvošo tiesisko kārtību tieši prokurora ekskluzīva funkcija ir lemt, vai persona ir saucama pie kriminālatbildības un ja jā, tad par kāda noziedzīga nodarījuma izdarīšanu. Savukārt apsūdzība nosaka iztiesāšanas robežas tiesā. Tiesas tiesības konstatēt citus, no apsūdzības atšķirīgus apstākļus ir ierobežotas. Kriminālprocesa likuma </w:t>
      </w:r>
      <w:proofErr w:type="gramStart"/>
      <w:r w:rsidRPr="001C2767">
        <w:rPr>
          <w:rFonts w:asciiTheme="majorBidi" w:hAnsiTheme="majorBidi" w:cstheme="majorBidi"/>
          <w:sz w:val="24"/>
          <w:szCs w:val="24"/>
        </w:rPr>
        <w:t>455.panta</w:t>
      </w:r>
      <w:proofErr w:type="gramEnd"/>
      <w:r w:rsidRPr="001C2767">
        <w:rPr>
          <w:rFonts w:asciiTheme="majorBidi" w:hAnsiTheme="majorBidi" w:cstheme="majorBidi"/>
          <w:sz w:val="24"/>
          <w:szCs w:val="24"/>
        </w:rPr>
        <w:t xml:space="preserve"> trešajā daļā noteikts, ka tiesa var atzīt par pierādītiem no apsūdzības atšķirīgus noziedzīgā nodarījuma faktiskos apstākļus tikai tajā gadījumā, ja ar to nepasliktinās apsūdzētā stāvoklis un netiek pārkāptas viņa tiesības uz aizstāvību.</w:t>
      </w:r>
    </w:p>
    <w:p w14:paraId="3D7511A7" w14:textId="550ECED4" w:rsidR="00AA5C11" w:rsidRPr="001C2767" w:rsidRDefault="00AD0532" w:rsidP="009415CC">
      <w:pPr>
        <w:spacing w:after="0" w:line="276" w:lineRule="auto"/>
        <w:ind w:firstLine="720"/>
        <w:jc w:val="both"/>
        <w:rPr>
          <w:rFonts w:asciiTheme="majorBidi" w:hAnsiTheme="majorBidi" w:cstheme="majorBidi"/>
          <w:sz w:val="24"/>
          <w:szCs w:val="24"/>
        </w:rPr>
      </w:pPr>
      <w:r w:rsidRPr="001C2767">
        <w:rPr>
          <w:rFonts w:asciiTheme="majorBidi" w:hAnsiTheme="majorBidi" w:cstheme="majorBidi"/>
          <w:sz w:val="24"/>
          <w:szCs w:val="24"/>
        </w:rPr>
        <w:t xml:space="preserve">Apsūdzētajam </w:t>
      </w:r>
      <w:r w:rsidR="006E5781">
        <w:rPr>
          <w:rFonts w:asciiTheme="majorBidi" w:hAnsiTheme="majorBidi" w:cstheme="majorBidi"/>
          <w:sz w:val="24"/>
          <w:szCs w:val="24"/>
        </w:rPr>
        <w:t>[pers. A]</w:t>
      </w:r>
      <w:r w:rsidRPr="001C2767">
        <w:rPr>
          <w:rFonts w:asciiTheme="majorBidi" w:hAnsiTheme="majorBidi" w:cstheme="majorBidi"/>
          <w:sz w:val="24"/>
          <w:szCs w:val="24"/>
        </w:rPr>
        <w:t xml:space="preserve"> izvirzīta apsūdzība pēc Krimināllikuma </w:t>
      </w:r>
      <w:r w:rsidRPr="001C2767">
        <w:rPr>
          <w:rFonts w:asciiTheme="majorBidi" w:hAnsiTheme="majorBidi" w:cstheme="majorBidi"/>
          <w:sz w:val="24"/>
          <w:szCs w:val="24"/>
          <w:shd w:val="clear" w:color="auto" w:fill="FFFFFF"/>
        </w:rPr>
        <w:t>221.</w:t>
      </w:r>
      <w:proofErr w:type="gramStart"/>
      <w:r w:rsidRPr="001C2767">
        <w:rPr>
          <w:rFonts w:asciiTheme="majorBidi" w:hAnsiTheme="majorBidi" w:cstheme="majorBidi"/>
          <w:sz w:val="24"/>
          <w:szCs w:val="24"/>
          <w:shd w:val="clear" w:color="auto" w:fill="FFFFFF"/>
          <w:vertAlign w:val="superscript"/>
        </w:rPr>
        <w:t>2</w:t>
      </w:r>
      <w:r w:rsidRPr="001C2767">
        <w:rPr>
          <w:rFonts w:asciiTheme="majorBidi" w:hAnsiTheme="majorBidi" w:cstheme="majorBidi"/>
          <w:sz w:val="24"/>
          <w:szCs w:val="24"/>
          <w:shd w:val="clear" w:color="auto" w:fill="FFFFFF"/>
        </w:rPr>
        <w:t>panta</w:t>
      </w:r>
      <w:proofErr w:type="gramEnd"/>
      <w:r w:rsidRPr="001C2767">
        <w:rPr>
          <w:rFonts w:asciiTheme="majorBidi" w:hAnsiTheme="majorBidi" w:cstheme="majorBidi"/>
          <w:sz w:val="24"/>
          <w:szCs w:val="24"/>
          <w:shd w:val="clear" w:color="auto" w:fill="FFFFFF"/>
        </w:rPr>
        <w:t xml:space="preserve"> </w:t>
      </w:r>
      <w:r w:rsidRPr="001C2767">
        <w:rPr>
          <w:rFonts w:asciiTheme="majorBidi" w:hAnsiTheme="majorBidi" w:cstheme="majorBidi"/>
          <w:sz w:val="24"/>
          <w:szCs w:val="24"/>
        </w:rPr>
        <w:t>trešās daļas par nelikumīgu alkoholisko dzērienu 1) glabāšanu un 2) pārvietošanu lielā apmērā.</w:t>
      </w:r>
    </w:p>
    <w:p w14:paraId="406E95D1" w14:textId="77777777" w:rsidR="00AD0CCA" w:rsidRPr="001C2767" w:rsidRDefault="00AD0CCA" w:rsidP="00AD0CCA">
      <w:pPr>
        <w:spacing w:after="0" w:line="276" w:lineRule="auto"/>
        <w:ind w:firstLine="720"/>
        <w:jc w:val="both"/>
        <w:rPr>
          <w:rFonts w:asciiTheme="majorBidi" w:hAnsiTheme="majorBidi" w:cstheme="majorBidi"/>
          <w:sz w:val="24"/>
          <w:szCs w:val="24"/>
        </w:rPr>
      </w:pPr>
      <w:r w:rsidRPr="001C2767">
        <w:rPr>
          <w:rFonts w:asciiTheme="majorBidi" w:hAnsiTheme="majorBidi" w:cstheme="majorBidi"/>
          <w:sz w:val="24"/>
          <w:szCs w:val="24"/>
        </w:rPr>
        <w:t xml:space="preserve">Ar alkoholisko dzērienu glabāšanu jāsaprot to turēšana savā valdījumā. </w:t>
      </w:r>
      <w:r w:rsidRPr="001C2767">
        <w:rPr>
          <w:rFonts w:asciiTheme="majorBidi" w:hAnsiTheme="majorBidi" w:cstheme="majorBidi"/>
          <w:i/>
          <w:sz w:val="24"/>
          <w:szCs w:val="24"/>
        </w:rPr>
        <w:t xml:space="preserve">(Krastiņš U., </w:t>
      </w:r>
      <w:proofErr w:type="spellStart"/>
      <w:r w:rsidRPr="001C2767">
        <w:rPr>
          <w:rFonts w:asciiTheme="majorBidi" w:hAnsiTheme="majorBidi" w:cstheme="majorBidi"/>
          <w:i/>
          <w:sz w:val="24"/>
          <w:szCs w:val="24"/>
        </w:rPr>
        <w:t>Liholaja</w:t>
      </w:r>
      <w:proofErr w:type="spellEnd"/>
      <w:r w:rsidRPr="001C2767">
        <w:rPr>
          <w:rFonts w:asciiTheme="majorBidi" w:hAnsiTheme="majorBidi" w:cstheme="majorBidi"/>
          <w:i/>
          <w:sz w:val="24"/>
          <w:szCs w:val="24"/>
        </w:rPr>
        <w:t xml:space="preserve"> V., </w:t>
      </w:r>
      <w:proofErr w:type="spellStart"/>
      <w:r w:rsidRPr="001C2767">
        <w:rPr>
          <w:rFonts w:asciiTheme="majorBidi" w:hAnsiTheme="majorBidi" w:cstheme="majorBidi"/>
          <w:i/>
          <w:sz w:val="24"/>
          <w:szCs w:val="24"/>
        </w:rPr>
        <w:t>Hamkova</w:t>
      </w:r>
      <w:proofErr w:type="spellEnd"/>
      <w:r w:rsidRPr="001C2767">
        <w:rPr>
          <w:rFonts w:asciiTheme="majorBidi" w:hAnsiTheme="majorBidi" w:cstheme="majorBidi"/>
          <w:i/>
          <w:sz w:val="24"/>
          <w:szCs w:val="24"/>
        </w:rPr>
        <w:t> D. Krimināllikuma komentāri. Trešā daļa (XVIII–XXV nodaļa). Rīga: Tiesu namu aģentūra, 2019, 247.lpp.).</w:t>
      </w:r>
    </w:p>
    <w:p w14:paraId="7E6B0FE4" w14:textId="77777777" w:rsidR="00AA5C11" w:rsidRPr="001C2767" w:rsidRDefault="00AD0532" w:rsidP="009415CC">
      <w:pPr>
        <w:spacing w:after="0" w:line="276" w:lineRule="auto"/>
        <w:ind w:firstLine="720"/>
        <w:jc w:val="both"/>
        <w:rPr>
          <w:rFonts w:asciiTheme="majorBidi" w:hAnsiTheme="majorBidi" w:cstheme="majorBidi"/>
          <w:sz w:val="24"/>
          <w:szCs w:val="24"/>
        </w:rPr>
      </w:pPr>
      <w:r w:rsidRPr="001C2767">
        <w:rPr>
          <w:rFonts w:asciiTheme="majorBidi" w:hAnsiTheme="majorBidi" w:cstheme="majorBidi"/>
          <w:sz w:val="24"/>
          <w:szCs w:val="24"/>
        </w:rPr>
        <w:t xml:space="preserve">Lai noskaidrotu Krimināllikuma </w:t>
      </w:r>
      <w:r w:rsidRPr="001C2767">
        <w:rPr>
          <w:rFonts w:asciiTheme="majorBidi" w:hAnsiTheme="majorBidi" w:cstheme="majorBidi"/>
          <w:sz w:val="24"/>
          <w:szCs w:val="24"/>
          <w:shd w:val="clear" w:color="auto" w:fill="FFFFFF"/>
        </w:rPr>
        <w:t>221.</w:t>
      </w:r>
      <w:proofErr w:type="gramStart"/>
      <w:r w:rsidRPr="001C2767">
        <w:rPr>
          <w:rFonts w:asciiTheme="majorBidi" w:hAnsiTheme="majorBidi" w:cstheme="majorBidi"/>
          <w:sz w:val="24"/>
          <w:szCs w:val="24"/>
          <w:shd w:val="clear" w:color="auto" w:fill="FFFFFF"/>
          <w:vertAlign w:val="superscript"/>
        </w:rPr>
        <w:t>2</w:t>
      </w:r>
      <w:r w:rsidRPr="001C2767">
        <w:rPr>
          <w:rFonts w:asciiTheme="majorBidi" w:hAnsiTheme="majorBidi" w:cstheme="majorBidi"/>
          <w:sz w:val="24"/>
          <w:szCs w:val="24"/>
          <w:shd w:val="clear" w:color="auto" w:fill="FFFFFF"/>
        </w:rPr>
        <w:t>pantā</w:t>
      </w:r>
      <w:proofErr w:type="gramEnd"/>
      <w:r w:rsidRPr="001C2767">
        <w:rPr>
          <w:rFonts w:asciiTheme="majorBidi" w:hAnsiTheme="majorBidi" w:cstheme="majorBidi"/>
          <w:sz w:val="24"/>
          <w:szCs w:val="24"/>
          <w:shd w:val="clear" w:color="auto" w:fill="FFFFFF"/>
        </w:rPr>
        <w:t xml:space="preserve"> </w:t>
      </w:r>
      <w:r w:rsidRPr="001C2767">
        <w:rPr>
          <w:rFonts w:asciiTheme="majorBidi" w:hAnsiTheme="majorBidi" w:cstheme="majorBidi"/>
          <w:sz w:val="24"/>
          <w:szCs w:val="24"/>
        </w:rPr>
        <w:t>paredzēto nelikumīgu alkoholisko dzērienu glabāšanas jēdziena saturu, jātulko arī Alkoholisko dzērienu aprites likuma normas, kas atrodas ārpus Krimināllikuma.</w:t>
      </w:r>
      <w:r w:rsidR="00AA5C11" w:rsidRPr="001C2767">
        <w:rPr>
          <w:rFonts w:asciiTheme="majorBidi" w:hAnsiTheme="majorBidi" w:cstheme="majorBidi"/>
          <w:sz w:val="24"/>
          <w:szCs w:val="24"/>
        </w:rPr>
        <w:t xml:space="preserve"> </w:t>
      </w:r>
    </w:p>
    <w:p w14:paraId="6FB3D6BF" w14:textId="3EAAB000" w:rsidR="00AA5C11" w:rsidRPr="001C2767" w:rsidRDefault="00AD0532" w:rsidP="009415CC">
      <w:pPr>
        <w:spacing w:after="0" w:line="276" w:lineRule="auto"/>
        <w:ind w:firstLine="720"/>
        <w:jc w:val="both"/>
        <w:rPr>
          <w:rFonts w:asciiTheme="majorBidi" w:hAnsiTheme="majorBidi" w:cstheme="majorBidi"/>
          <w:sz w:val="24"/>
          <w:szCs w:val="24"/>
        </w:rPr>
      </w:pPr>
      <w:r w:rsidRPr="001C2767">
        <w:rPr>
          <w:rFonts w:asciiTheme="majorBidi" w:hAnsiTheme="majorBidi" w:cstheme="majorBidi"/>
          <w:sz w:val="24"/>
          <w:szCs w:val="24"/>
        </w:rPr>
        <w:t xml:space="preserve">Atbilstoši apsūdzībai </w:t>
      </w:r>
      <w:r w:rsidR="006E5781">
        <w:rPr>
          <w:rFonts w:asciiTheme="majorBidi" w:hAnsiTheme="majorBidi" w:cstheme="majorBidi"/>
          <w:sz w:val="24"/>
          <w:szCs w:val="24"/>
        </w:rPr>
        <w:t>[pers. A]</w:t>
      </w:r>
      <w:r w:rsidRPr="001C2767">
        <w:rPr>
          <w:rFonts w:asciiTheme="majorBidi" w:hAnsiTheme="majorBidi" w:cstheme="majorBidi"/>
          <w:sz w:val="24"/>
          <w:szCs w:val="24"/>
        </w:rPr>
        <w:t xml:space="preserve"> pārkāpis „Alkoholisko dzērienu aprites likuma” </w:t>
      </w:r>
      <w:proofErr w:type="gramStart"/>
      <w:r w:rsidRPr="001C2767">
        <w:rPr>
          <w:rFonts w:asciiTheme="majorBidi" w:hAnsiTheme="majorBidi" w:cstheme="majorBidi"/>
          <w:sz w:val="24"/>
          <w:szCs w:val="24"/>
        </w:rPr>
        <w:t>9.panta</w:t>
      </w:r>
      <w:proofErr w:type="gramEnd"/>
      <w:r w:rsidRPr="001C2767">
        <w:rPr>
          <w:rFonts w:asciiTheme="majorBidi" w:hAnsiTheme="majorBidi" w:cstheme="majorBidi"/>
          <w:sz w:val="24"/>
          <w:szCs w:val="24"/>
        </w:rPr>
        <w:t xml:space="preserve"> trešās daļas 1.punktu, kas noteic, ka personai, kurai nav noteiktas licences, aizliegts uzglabāt un pārvadāt alkoholiskos dzērienus bez akcīzes nodokļa markām, likuma „Par akcīzes nodokli” 27.panta pirmās daļas nosacījumus, kas paredz, ka visus alkoholiskos dzērienus marķē ar akcīzes nodokļa markām, un likuma „Par akcīzes nodokli” 33.panta trešo daļu, kas noteic, ka Latvijas Republikā aizliegts ražot, izmantot, pārstrādāt, uzglabāt, pārvietot un realizēt alkoholiskos dzērienus, kuri nav marķēti ar Latvijas Republikas akcīzes nodokļa markām, izņemot normatīvajos aktos noteiktos gadījumus.</w:t>
      </w:r>
    </w:p>
    <w:p w14:paraId="23DF5D04" w14:textId="7B5567E1" w:rsidR="00AA5C11" w:rsidRPr="001C2767" w:rsidRDefault="00AD0532" w:rsidP="00137C8D">
      <w:pPr>
        <w:spacing w:after="0" w:line="276" w:lineRule="auto"/>
        <w:ind w:firstLine="720"/>
        <w:jc w:val="both"/>
        <w:rPr>
          <w:rFonts w:asciiTheme="majorBidi" w:hAnsiTheme="majorBidi" w:cstheme="majorBidi"/>
          <w:sz w:val="24"/>
          <w:szCs w:val="24"/>
        </w:rPr>
      </w:pPr>
      <w:r w:rsidRPr="001C2767">
        <w:rPr>
          <w:rFonts w:asciiTheme="majorBidi" w:hAnsiTheme="majorBidi" w:cstheme="majorBidi"/>
          <w:sz w:val="24"/>
          <w:szCs w:val="24"/>
        </w:rPr>
        <w:t xml:space="preserve">Alkoholisko dzērienu aprites likuma </w:t>
      </w:r>
      <w:proofErr w:type="gramStart"/>
      <w:r w:rsidRPr="001C2767">
        <w:rPr>
          <w:rFonts w:asciiTheme="majorBidi" w:hAnsiTheme="majorBidi" w:cstheme="majorBidi"/>
          <w:sz w:val="24"/>
          <w:szCs w:val="24"/>
        </w:rPr>
        <w:t>2.</w:t>
      </w:r>
      <w:r w:rsidR="00137C8D" w:rsidRPr="001C2767">
        <w:rPr>
          <w:rFonts w:asciiTheme="majorBidi" w:hAnsiTheme="majorBidi" w:cstheme="majorBidi"/>
          <w:sz w:val="24"/>
          <w:szCs w:val="24"/>
        </w:rPr>
        <w:t>panta</w:t>
      </w:r>
      <w:proofErr w:type="gramEnd"/>
      <w:r w:rsidR="00137C8D" w:rsidRPr="001C2767">
        <w:rPr>
          <w:rFonts w:asciiTheme="majorBidi" w:hAnsiTheme="majorBidi" w:cstheme="majorBidi"/>
          <w:sz w:val="24"/>
          <w:szCs w:val="24"/>
        </w:rPr>
        <w:t xml:space="preserve"> pirmā daļa </w:t>
      </w:r>
      <w:r w:rsidRPr="001C2767">
        <w:rPr>
          <w:rFonts w:asciiTheme="majorBidi" w:hAnsiTheme="majorBidi" w:cstheme="majorBidi"/>
          <w:sz w:val="24"/>
          <w:szCs w:val="24"/>
        </w:rPr>
        <w:t>noteic, ka likums regulē jebkuras darbības ar alkoholiskajiem dzērieniem [sagatavošana pārstrādei, pārstrāde, ražošana, iepildīšana iepakojumā (fasēšana), marķēšana, uzglabāšana, iekraušana, izkraušana, pārvietošana, pārvadāšana, ievešana, izvešana, izplatīšana, iegāde, realizācija, iznīcināšana u.tml.], kā arī alkoholisko dzērienu reklāmu (turpmāk — alkoholisko dzērienu aprite).</w:t>
      </w:r>
    </w:p>
    <w:p w14:paraId="622460D5" w14:textId="3148130C" w:rsidR="00AE4783" w:rsidRPr="001C2767" w:rsidRDefault="003D4860" w:rsidP="009415CC">
      <w:pPr>
        <w:spacing w:after="0" w:line="276" w:lineRule="auto"/>
        <w:ind w:firstLine="720"/>
        <w:jc w:val="both"/>
        <w:rPr>
          <w:rFonts w:asciiTheme="majorBidi" w:hAnsiTheme="majorBidi" w:cstheme="majorBidi"/>
          <w:sz w:val="24"/>
          <w:szCs w:val="24"/>
        </w:rPr>
      </w:pPr>
      <w:bookmarkStart w:id="1" w:name="_Hlk68685703"/>
      <w:r w:rsidRPr="001C2767">
        <w:rPr>
          <w:rFonts w:asciiTheme="majorBidi" w:hAnsiTheme="majorBidi" w:cstheme="majorBidi"/>
          <w:sz w:val="24"/>
          <w:szCs w:val="24"/>
        </w:rPr>
        <w:t xml:space="preserve">Savukārt, </w:t>
      </w:r>
      <w:r w:rsidR="00AD0532" w:rsidRPr="001C2767">
        <w:rPr>
          <w:rFonts w:asciiTheme="majorBidi" w:hAnsiTheme="majorBidi" w:cstheme="majorBidi"/>
          <w:sz w:val="24"/>
          <w:szCs w:val="24"/>
        </w:rPr>
        <w:t>Alkoholisko dzērienu aprites likum</w:t>
      </w:r>
      <w:r w:rsidR="00AE4783" w:rsidRPr="001C2767">
        <w:rPr>
          <w:rFonts w:asciiTheme="majorBidi" w:hAnsiTheme="majorBidi" w:cstheme="majorBidi"/>
          <w:sz w:val="24"/>
          <w:szCs w:val="24"/>
        </w:rPr>
        <w:t>a</w:t>
      </w:r>
      <w:r w:rsidR="00AD0532" w:rsidRPr="001C2767">
        <w:rPr>
          <w:rFonts w:asciiTheme="majorBidi" w:hAnsiTheme="majorBidi" w:cstheme="majorBidi"/>
          <w:sz w:val="24"/>
          <w:szCs w:val="24"/>
        </w:rPr>
        <w:t xml:space="preserve"> </w:t>
      </w:r>
      <w:r w:rsidR="00AD0532" w:rsidRPr="001C2767">
        <w:rPr>
          <w:rFonts w:asciiTheme="majorBidi" w:hAnsiTheme="majorBidi" w:cstheme="majorBidi"/>
          <w:sz w:val="24"/>
          <w:szCs w:val="24"/>
          <w:shd w:val="clear" w:color="auto" w:fill="FFFFFF"/>
        </w:rPr>
        <w:t>9.</w:t>
      </w:r>
      <w:proofErr w:type="gramStart"/>
      <w:r w:rsidR="00AD0532" w:rsidRPr="001C2767">
        <w:rPr>
          <w:rFonts w:asciiTheme="majorBidi" w:hAnsiTheme="majorBidi" w:cstheme="majorBidi"/>
          <w:sz w:val="24"/>
          <w:szCs w:val="24"/>
          <w:shd w:val="clear" w:color="auto" w:fill="FFFFFF"/>
          <w:vertAlign w:val="superscript"/>
        </w:rPr>
        <w:t>1</w:t>
      </w:r>
      <w:r w:rsidR="00AD0532" w:rsidRPr="001C2767">
        <w:rPr>
          <w:rFonts w:asciiTheme="majorBidi" w:hAnsiTheme="majorBidi" w:cstheme="majorBidi"/>
          <w:sz w:val="24"/>
          <w:szCs w:val="24"/>
        </w:rPr>
        <w:t>pants</w:t>
      </w:r>
      <w:proofErr w:type="gramEnd"/>
      <w:r w:rsidRPr="001C2767">
        <w:rPr>
          <w:rFonts w:asciiTheme="majorBidi" w:hAnsiTheme="majorBidi" w:cstheme="majorBidi"/>
          <w:sz w:val="24"/>
          <w:szCs w:val="24"/>
        </w:rPr>
        <w:t xml:space="preserve">, kas </w:t>
      </w:r>
      <w:r w:rsidRPr="001C2767">
        <w:rPr>
          <w:rFonts w:asciiTheme="majorBidi" w:hAnsiTheme="majorBidi" w:cstheme="majorBidi"/>
          <w:sz w:val="24"/>
          <w:szCs w:val="24"/>
          <w:shd w:val="clear" w:color="auto" w:fill="FFFFFF"/>
        </w:rPr>
        <w:t>stājas spēkā </w:t>
      </w:r>
      <w:hyperlink r:id="rId9" w:tgtFrame="_blank" w:history="1">
        <w:r w:rsidRPr="001C2767">
          <w:rPr>
            <w:rStyle w:val="Hyperlink"/>
            <w:rFonts w:asciiTheme="majorBidi" w:hAnsiTheme="majorBidi" w:cstheme="majorBidi"/>
            <w:color w:val="auto"/>
            <w:sz w:val="24"/>
            <w:szCs w:val="24"/>
            <w:u w:val="none"/>
            <w:shd w:val="clear" w:color="auto" w:fill="FFFFFF"/>
          </w:rPr>
          <w:t>01.07.2020.</w:t>
        </w:r>
      </w:hyperlink>
      <w:r w:rsidRPr="001C2767">
        <w:rPr>
          <w:rFonts w:asciiTheme="majorBidi" w:hAnsiTheme="majorBidi" w:cstheme="majorBidi"/>
          <w:sz w:val="24"/>
          <w:szCs w:val="24"/>
        </w:rPr>
        <w:t>,</w:t>
      </w:r>
      <w:r w:rsidR="009C76B6" w:rsidRPr="001C2767">
        <w:rPr>
          <w:rFonts w:asciiTheme="majorBidi" w:hAnsiTheme="majorBidi" w:cstheme="majorBidi"/>
          <w:sz w:val="24"/>
          <w:szCs w:val="24"/>
        </w:rPr>
        <w:t xml:space="preserve"> </w:t>
      </w:r>
      <w:r w:rsidR="00AE4783" w:rsidRPr="001C2767">
        <w:rPr>
          <w:rFonts w:asciiTheme="majorBidi" w:hAnsiTheme="majorBidi" w:cstheme="majorBidi"/>
          <w:sz w:val="24"/>
          <w:szCs w:val="24"/>
        </w:rPr>
        <w:t>a</w:t>
      </w:r>
      <w:r w:rsidR="00AD0532" w:rsidRPr="001C2767">
        <w:rPr>
          <w:rFonts w:asciiTheme="majorBidi" w:hAnsiTheme="majorBidi" w:cstheme="majorBidi"/>
          <w:sz w:val="24"/>
          <w:szCs w:val="24"/>
        </w:rPr>
        <w:t>izlie</w:t>
      </w:r>
      <w:r w:rsidR="00AE4783" w:rsidRPr="001C2767">
        <w:rPr>
          <w:rFonts w:asciiTheme="majorBidi" w:hAnsiTheme="majorBidi" w:cstheme="majorBidi"/>
          <w:sz w:val="24"/>
          <w:szCs w:val="24"/>
        </w:rPr>
        <w:t>dz</w:t>
      </w:r>
      <w:r w:rsidR="00AD0532" w:rsidRPr="001C2767">
        <w:rPr>
          <w:rFonts w:asciiTheme="majorBidi" w:hAnsiTheme="majorBidi" w:cstheme="majorBidi"/>
          <w:sz w:val="24"/>
          <w:szCs w:val="24"/>
        </w:rPr>
        <w:t xml:space="preserve"> izgatavot (ražot), piedāvāt, iegādāties, glabāt, realizēt vai pārvietot nelikumīgus alkoholiskos dzērienus.</w:t>
      </w:r>
      <w:r w:rsidR="00AE4783" w:rsidRPr="001C2767">
        <w:rPr>
          <w:rFonts w:asciiTheme="majorBidi" w:hAnsiTheme="majorBidi" w:cstheme="majorBidi"/>
          <w:sz w:val="24"/>
          <w:szCs w:val="24"/>
        </w:rPr>
        <w:t xml:space="preserve"> </w:t>
      </w:r>
    </w:p>
    <w:p w14:paraId="5EEB9D98" w14:textId="4C9AB8BB" w:rsidR="00AA5C11" w:rsidRPr="001C2767" w:rsidRDefault="00AD0532" w:rsidP="009415CC">
      <w:pPr>
        <w:spacing w:after="0" w:line="276" w:lineRule="auto"/>
        <w:ind w:firstLine="720"/>
        <w:jc w:val="both"/>
        <w:rPr>
          <w:rFonts w:asciiTheme="majorBidi" w:hAnsiTheme="majorBidi" w:cstheme="majorBidi"/>
          <w:sz w:val="24"/>
          <w:szCs w:val="24"/>
        </w:rPr>
      </w:pPr>
      <w:r w:rsidRPr="001C2767">
        <w:rPr>
          <w:rFonts w:asciiTheme="majorBidi" w:hAnsiTheme="majorBidi" w:cstheme="majorBidi"/>
          <w:sz w:val="24"/>
          <w:szCs w:val="24"/>
        </w:rPr>
        <w:t xml:space="preserve">Likumā ietvertie formulējumi norāda, ka alkoholisko dzērienu apritē jēdziens </w:t>
      </w:r>
      <w:r w:rsidR="00137C8D" w:rsidRPr="001C2767">
        <w:rPr>
          <w:rFonts w:asciiTheme="majorBidi" w:hAnsiTheme="majorBidi" w:cstheme="majorBidi"/>
          <w:sz w:val="24"/>
          <w:szCs w:val="24"/>
        </w:rPr>
        <w:t>„</w:t>
      </w:r>
      <w:r w:rsidRPr="001C2767">
        <w:rPr>
          <w:rFonts w:asciiTheme="majorBidi" w:hAnsiTheme="majorBidi" w:cstheme="majorBidi"/>
          <w:sz w:val="24"/>
          <w:szCs w:val="24"/>
        </w:rPr>
        <w:t>glabāt” saistīts tikai ar nelikumīgu darbību, bet</w:t>
      </w:r>
      <w:r w:rsidR="00216EB1" w:rsidRPr="001C2767">
        <w:rPr>
          <w:rFonts w:asciiTheme="majorBidi" w:hAnsiTheme="majorBidi" w:cstheme="majorBidi"/>
          <w:sz w:val="24"/>
          <w:szCs w:val="24"/>
        </w:rPr>
        <w:t xml:space="preserve"> „</w:t>
      </w:r>
      <w:r w:rsidRPr="001C2767">
        <w:rPr>
          <w:rFonts w:asciiTheme="majorBidi" w:hAnsiTheme="majorBidi" w:cstheme="majorBidi"/>
          <w:sz w:val="24"/>
          <w:szCs w:val="24"/>
        </w:rPr>
        <w:t xml:space="preserve">uzglabāt” var gan likumīgi, gan nelikumīgi. </w:t>
      </w:r>
      <w:proofErr w:type="gramStart"/>
      <w:r w:rsidRPr="001C2767">
        <w:rPr>
          <w:rFonts w:asciiTheme="majorBidi" w:hAnsiTheme="majorBidi" w:cstheme="majorBidi"/>
          <w:sz w:val="24"/>
          <w:szCs w:val="24"/>
        </w:rPr>
        <w:t>Tādējādi,</w:t>
      </w:r>
      <w:proofErr w:type="gramEnd"/>
      <w:r w:rsidRPr="001C2767">
        <w:rPr>
          <w:rFonts w:asciiTheme="majorBidi" w:hAnsiTheme="majorBidi" w:cstheme="majorBidi"/>
          <w:sz w:val="24"/>
          <w:szCs w:val="24"/>
        </w:rPr>
        <w:t xml:space="preserve"> izmantojot sistēmisko interpretācijas metodi, secināms, ka jēdziens </w:t>
      </w:r>
      <w:r w:rsidR="0048084E" w:rsidRPr="001C2767">
        <w:rPr>
          <w:rFonts w:asciiTheme="majorBidi" w:hAnsiTheme="majorBidi" w:cstheme="majorBidi"/>
          <w:sz w:val="24"/>
          <w:szCs w:val="24"/>
        </w:rPr>
        <w:t>„</w:t>
      </w:r>
      <w:r w:rsidRPr="001C2767">
        <w:rPr>
          <w:rFonts w:asciiTheme="majorBidi" w:hAnsiTheme="majorBidi" w:cstheme="majorBidi"/>
          <w:sz w:val="24"/>
          <w:szCs w:val="24"/>
        </w:rPr>
        <w:t xml:space="preserve">uzglabāšana” ir plašāks, tas ietver arī jēdziena </w:t>
      </w:r>
      <w:r w:rsidR="0048084E" w:rsidRPr="001C2767">
        <w:rPr>
          <w:rFonts w:asciiTheme="majorBidi" w:hAnsiTheme="majorBidi" w:cstheme="majorBidi"/>
          <w:sz w:val="24"/>
          <w:szCs w:val="24"/>
        </w:rPr>
        <w:t>„</w:t>
      </w:r>
      <w:r w:rsidRPr="001C2767">
        <w:rPr>
          <w:rFonts w:asciiTheme="majorBidi" w:hAnsiTheme="majorBidi" w:cstheme="majorBidi"/>
          <w:sz w:val="24"/>
          <w:szCs w:val="24"/>
        </w:rPr>
        <w:t xml:space="preserve">glabāšana” saturu. </w:t>
      </w:r>
    </w:p>
    <w:bookmarkEnd w:id="1"/>
    <w:p w14:paraId="1D06F8BE" w14:textId="77777777" w:rsidR="00686C8A" w:rsidRPr="001C2767" w:rsidRDefault="00AD0532" w:rsidP="009415CC">
      <w:pPr>
        <w:spacing w:after="0" w:line="276" w:lineRule="auto"/>
        <w:ind w:firstLine="720"/>
        <w:jc w:val="both"/>
        <w:rPr>
          <w:rFonts w:asciiTheme="majorBidi" w:hAnsiTheme="majorBidi" w:cstheme="majorBidi"/>
          <w:sz w:val="24"/>
          <w:szCs w:val="24"/>
        </w:rPr>
      </w:pPr>
      <w:r w:rsidRPr="001C2767">
        <w:rPr>
          <w:rFonts w:asciiTheme="majorBidi" w:hAnsiTheme="majorBidi" w:cstheme="majorBidi"/>
          <w:sz w:val="24"/>
          <w:szCs w:val="24"/>
        </w:rPr>
        <w:t xml:space="preserve">Senāts norāda, ka nelikumīgu alkoholisko dzērienu glabāšana un nelikumīgu alkoholisko dzērienu pārvietošana Kriminālprocesa likuma </w:t>
      </w:r>
      <w:r w:rsidRPr="001C2767">
        <w:rPr>
          <w:rFonts w:asciiTheme="majorBidi" w:hAnsiTheme="majorBidi" w:cstheme="majorBidi"/>
          <w:sz w:val="24"/>
          <w:szCs w:val="24"/>
          <w:shd w:val="clear" w:color="auto" w:fill="FFFFFF"/>
        </w:rPr>
        <w:t>221.</w:t>
      </w:r>
      <w:proofErr w:type="gramStart"/>
      <w:r w:rsidRPr="001C2767">
        <w:rPr>
          <w:rFonts w:asciiTheme="majorBidi" w:hAnsiTheme="majorBidi" w:cstheme="majorBidi"/>
          <w:sz w:val="24"/>
          <w:szCs w:val="24"/>
          <w:shd w:val="clear" w:color="auto" w:fill="FFFFFF"/>
          <w:vertAlign w:val="superscript"/>
        </w:rPr>
        <w:t>2</w:t>
      </w:r>
      <w:r w:rsidRPr="001C2767">
        <w:rPr>
          <w:rFonts w:asciiTheme="majorBidi" w:hAnsiTheme="majorBidi" w:cstheme="majorBidi"/>
          <w:sz w:val="24"/>
          <w:szCs w:val="24"/>
          <w:shd w:val="clear" w:color="auto" w:fill="FFFFFF"/>
        </w:rPr>
        <w:t>panta</w:t>
      </w:r>
      <w:proofErr w:type="gramEnd"/>
      <w:r w:rsidRPr="001C2767">
        <w:rPr>
          <w:rFonts w:asciiTheme="majorBidi" w:hAnsiTheme="majorBidi" w:cstheme="majorBidi"/>
          <w:sz w:val="24"/>
          <w:szCs w:val="24"/>
          <w:shd w:val="clear" w:color="auto" w:fill="FFFFFF"/>
        </w:rPr>
        <w:t xml:space="preserve"> </w:t>
      </w:r>
      <w:r w:rsidRPr="001C2767">
        <w:rPr>
          <w:rFonts w:asciiTheme="majorBidi" w:hAnsiTheme="majorBidi" w:cstheme="majorBidi"/>
          <w:sz w:val="24"/>
          <w:szCs w:val="24"/>
        </w:rPr>
        <w:t xml:space="preserve">izpratnē ir divi patstāvīgi minētā noziedzīgā nodarījuma objektīvās puses izpausmes veidi, tādēļ vainīgās personas darbības, kas saistītas ar nelikumīgu alkoholisko dzērienu pārvietošanu, papildus kā nelikumīgu alkoholisko dzērienu glabāšana nav jākvalificē. </w:t>
      </w:r>
    </w:p>
    <w:p w14:paraId="03A7FDEC" w14:textId="2FB5B409" w:rsidR="00686C8A" w:rsidRPr="001C2767" w:rsidRDefault="00686C8A" w:rsidP="009415CC">
      <w:pPr>
        <w:spacing w:after="0" w:line="276" w:lineRule="auto"/>
        <w:ind w:firstLine="720"/>
        <w:jc w:val="both"/>
        <w:rPr>
          <w:rFonts w:ascii="Times New Roman" w:hAnsi="Times New Roman" w:cs="Times New Roman"/>
          <w:sz w:val="24"/>
          <w:szCs w:val="24"/>
        </w:rPr>
      </w:pPr>
      <w:r w:rsidRPr="001C2767">
        <w:rPr>
          <w:rFonts w:asciiTheme="majorBidi" w:hAnsiTheme="majorBidi" w:cstheme="majorBidi"/>
          <w:sz w:val="24"/>
          <w:szCs w:val="24"/>
        </w:rPr>
        <w:t xml:space="preserve">Turklāt </w:t>
      </w:r>
      <w:r w:rsidR="006E5781">
        <w:rPr>
          <w:rFonts w:asciiTheme="majorBidi" w:hAnsiTheme="majorBidi" w:cstheme="majorBidi"/>
          <w:sz w:val="24"/>
          <w:szCs w:val="24"/>
        </w:rPr>
        <w:t>[pers. A]</w:t>
      </w:r>
      <w:r w:rsidRPr="001C2767">
        <w:rPr>
          <w:rFonts w:asciiTheme="majorBidi" w:hAnsiTheme="majorBidi" w:cstheme="majorBidi"/>
          <w:sz w:val="24"/>
          <w:szCs w:val="24"/>
        </w:rPr>
        <w:t xml:space="preserve"> izvirzītajā apsūdzībā nav norādītas nelikumīgu alkoholisko dzērienu glabāšanas objektīvās puses pazīmes. Nelikumīgu alkoholisko dzērienu </w:t>
      </w:r>
      <w:r w:rsidRPr="001C2767">
        <w:rPr>
          <w:rFonts w:ascii="Times New Roman" w:hAnsi="Times New Roman" w:cs="Times New Roman"/>
          <w:sz w:val="24"/>
          <w:szCs w:val="24"/>
        </w:rPr>
        <w:t xml:space="preserve">atrašanās transportlīdzeklī to nelikumīgas pārvietošanas laikā nav pamats, lai šo apstākli kvalificētu kā </w:t>
      </w:r>
      <w:r w:rsidRPr="001C2767">
        <w:rPr>
          <w:rFonts w:asciiTheme="majorBidi" w:hAnsiTheme="majorBidi" w:cstheme="majorBidi"/>
          <w:sz w:val="24"/>
          <w:szCs w:val="24"/>
        </w:rPr>
        <w:t>nelikumīgu alkoholisko dzērienu glabāšanu</w:t>
      </w:r>
      <w:r w:rsidRPr="001C2767">
        <w:rPr>
          <w:rFonts w:ascii="Times New Roman" w:hAnsi="Times New Roman" w:cs="Times New Roman"/>
          <w:sz w:val="24"/>
          <w:szCs w:val="24"/>
        </w:rPr>
        <w:t xml:space="preserve">, bet tā ir obligāts priekšnosacījums pārvietošanas īstenošanai, izmantojot transportlīdzekli. </w:t>
      </w:r>
    </w:p>
    <w:p w14:paraId="71BA6A19" w14:textId="252A0851" w:rsidR="00AD0532" w:rsidRPr="001C2767" w:rsidRDefault="00AD0532" w:rsidP="009415CC">
      <w:pPr>
        <w:spacing w:after="0" w:line="276" w:lineRule="auto"/>
        <w:ind w:firstLine="720"/>
        <w:jc w:val="both"/>
        <w:rPr>
          <w:rFonts w:asciiTheme="majorBidi" w:hAnsiTheme="majorBidi" w:cstheme="majorBidi"/>
          <w:sz w:val="24"/>
          <w:szCs w:val="24"/>
        </w:rPr>
      </w:pPr>
      <w:r w:rsidRPr="001C2767">
        <w:rPr>
          <w:rFonts w:asciiTheme="majorBidi" w:hAnsiTheme="majorBidi" w:cstheme="majorBidi"/>
          <w:sz w:val="24"/>
          <w:szCs w:val="24"/>
        </w:rPr>
        <w:t xml:space="preserve">Tādējādi apelācijas instances tiesa pamatoti konstatējusi, ka </w:t>
      </w:r>
      <w:r w:rsidR="006E5781">
        <w:rPr>
          <w:rFonts w:asciiTheme="majorBidi" w:hAnsiTheme="majorBidi" w:cstheme="majorBidi"/>
          <w:sz w:val="24"/>
          <w:szCs w:val="24"/>
        </w:rPr>
        <w:t>[pers. A]</w:t>
      </w:r>
      <w:r w:rsidRPr="001C2767">
        <w:rPr>
          <w:rFonts w:asciiTheme="majorBidi" w:hAnsiTheme="majorBidi" w:cstheme="majorBidi"/>
          <w:sz w:val="24"/>
          <w:szCs w:val="24"/>
        </w:rPr>
        <w:t xml:space="preserve"> izvirzītajā apsūdzībā atspoguļotās noziedzīgā nodarījuma faktiskās pazīmes neatbilst visām viņam inkriminētā Krimināllikuma </w:t>
      </w:r>
      <w:r w:rsidRPr="001C2767">
        <w:rPr>
          <w:rFonts w:asciiTheme="majorBidi" w:hAnsiTheme="majorBidi" w:cstheme="majorBidi"/>
          <w:sz w:val="24"/>
          <w:szCs w:val="24"/>
          <w:shd w:val="clear" w:color="auto" w:fill="FFFFFF"/>
        </w:rPr>
        <w:t>221.</w:t>
      </w:r>
      <w:proofErr w:type="gramStart"/>
      <w:r w:rsidRPr="001C2767">
        <w:rPr>
          <w:rFonts w:asciiTheme="majorBidi" w:hAnsiTheme="majorBidi" w:cstheme="majorBidi"/>
          <w:sz w:val="24"/>
          <w:szCs w:val="24"/>
          <w:shd w:val="clear" w:color="auto" w:fill="FFFFFF"/>
          <w:vertAlign w:val="superscript"/>
        </w:rPr>
        <w:t>2</w:t>
      </w:r>
      <w:r w:rsidRPr="001C2767">
        <w:rPr>
          <w:rFonts w:asciiTheme="majorBidi" w:hAnsiTheme="majorBidi" w:cstheme="majorBidi"/>
          <w:sz w:val="24"/>
          <w:szCs w:val="24"/>
          <w:shd w:val="clear" w:color="auto" w:fill="FFFFFF"/>
        </w:rPr>
        <w:t>panta</w:t>
      </w:r>
      <w:proofErr w:type="gramEnd"/>
      <w:r w:rsidRPr="001C2767">
        <w:rPr>
          <w:rFonts w:asciiTheme="majorBidi" w:hAnsiTheme="majorBidi" w:cstheme="majorBidi"/>
          <w:sz w:val="24"/>
          <w:szCs w:val="24"/>
          <w:shd w:val="clear" w:color="auto" w:fill="FFFFFF"/>
        </w:rPr>
        <w:t xml:space="preserve"> </w:t>
      </w:r>
      <w:r w:rsidRPr="001C2767">
        <w:rPr>
          <w:rFonts w:asciiTheme="majorBidi" w:hAnsiTheme="majorBidi" w:cstheme="majorBidi"/>
          <w:sz w:val="24"/>
          <w:szCs w:val="24"/>
        </w:rPr>
        <w:t xml:space="preserve">trešajā daļā paredzētā noziedzīgā nodarījuma sastāva pazīmēm. Ievērojot to, ka </w:t>
      </w:r>
      <w:r w:rsidR="00EA55D5" w:rsidRPr="001C2767">
        <w:rPr>
          <w:rFonts w:asciiTheme="majorBidi" w:hAnsiTheme="majorBidi" w:cstheme="majorBidi"/>
          <w:sz w:val="24"/>
          <w:szCs w:val="24"/>
        </w:rPr>
        <w:t xml:space="preserve">apelācijas instances tiesa </w:t>
      </w:r>
      <w:r w:rsidR="006E5781">
        <w:rPr>
          <w:rFonts w:asciiTheme="majorBidi" w:hAnsiTheme="majorBidi" w:cstheme="majorBidi"/>
          <w:sz w:val="24"/>
          <w:szCs w:val="24"/>
        </w:rPr>
        <w:t>[pers. A]</w:t>
      </w:r>
      <w:r w:rsidRPr="001C2767">
        <w:rPr>
          <w:rFonts w:asciiTheme="majorBidi" w:hAnsiTheme="majorBidi" w:cstheme="majorBidi"/>
          <w:sz w:val="24"/>
          <w:szCs w:val="24"/>
        </w:rPr>
        <w:t xml:space="preserve"> darbībās konstatēja tikai nelikumīgu alkoholisko dzērienu pārvietošanu kā minētā noziedzīgā nodarījuma objektīvās puses izpausmes veidu, respektīvi, ka </w:t>
      </w:r>
      <w:r w:rsidR="006E5781">
        <w:rPr>
          <w:rFonts w:asciiTheme="majorBidi" w:hAnsiTheme="majorBidi" w:cstheme="majorBidi"/>
          <w:sz w:val="24"/>
          <w:szCs w:val="24"/>
        </w:rPr>
        <w:t>[pers. A]</w:t>
      </w:r>
      <w:r w:rsidRPr="001C2767">
        <w:rPr>
          <w:rFonts w:asciiTheme="majorBidi" w:hAnsiTheme="majorBidi" w:cstheme="majorBidi"/>
          <w:sz w:val="24"/>
          <w:szCs w:val="24"/>
        </w:rPr>
        <w:t xml:space="preserve"> </w:t>
      </w:r>
      <w:proofErr w:type="gramStart"/>
      <w:r w:rsidRPr="001C2767">
        <w:rPr>
          <w:rFonts w:asciiTheme="majorBidi" w:hAnsiTheme="majorBidi" w:cstheme="majorBidi"/>
          <w:sz w:val="24"/>
          <w:szCs w:val="24"/>
        </w:rPr>
        <w:t>2018.gada</w:t>
      </w:r>
      <w:proofErr w:type="gramEnd"/>
      <w:r w:rsidRPr="001C2767">
        <w:rPr>
          <w:rFonts w:asciiTheme="majorBidi" w:hAnsiTheme="majorBidi" w:cstheme="majorBidi"/>
          <w:sz w:val="24"/>
          <w:szCs w:val="24"/>
        </w:rPr>
        <w:t xml:space="preserve"> 7.jūnijā no nenoskaidrotas personas Ropažu novada </w:t>
      </w:r>
      <w:r w:rsidR="00EA55D5" w:rsidRPr="001C2767">
        <w:rPr>
          <w:rFonts w:asciiTheme="majorBidi" w:hAnsiTheme="majorBidi" w:cstheme="majorBidi"/>
          <w:sz w:val="24"/>
          <w:szCs w:val="24"/>
        </w:rPr>
        <w:t>„</w:t>
      </w:r>
      <w:r w:rsidR="006E5781">
        <w:rPr>
          <w:rFonts w:asciiTheme="majorBidi" w:hAnsiTheme="majorBidi" w:cstheme="majorBidi"/>
          <w:sz w:val="24"/>
          <w:szCs w:val="24"/>
        </w:rPr>
        <w:t>[Nosaukums]</w:t>
      </w:r>
      <w:r w:rsidRPr="001C2767">
        <w:rPr>
          <w:rFonts w:asciiTheme="majorBidi" w:hAnsiTheme="majorBidi" w:cstheme="majorBidi"/>
          <w:sz w:val="24"/>
          <w:szCs w:val="24"/>
        </w:rPr>
        <w:t xml:space="preserve">” iegādājās 135 </w:t>
      </w:r>
      <w:r w:rsidR="0053459E" w:rsidRPr="001C2767">
        <w:rPr>
          <w:rFonts w:asciiTheme="majorBidi" w:hAnsiTheme="majorBidi" w:cstheme="majorBidi"/>
          <w:sz w:val="24"/>
          <w:szCs w:val="24"/>
        </w:rPr>
        <w:t>220 </w:t>
      </w:r>
      <w:r w:rsidRPr="001C2767">
        <w:rPr>
          <w:rFonts w:asciiTheme="majorBidi" w:hAnsiTheme="majorBidi" w:cstheme="majorBidi"/>
          <w:sz w:val="24"/>
          <w:szCs w:val="24"/>
        </w:rPr>
        <w:t xml:space="preserve">ml nelikumīgu alkoholisko dzērienu, kuru, iekrautu automašīnā </w:t>
      </w:r>
      <w:r w:rsidRPr="001C2767">
        <w:rPr>
          <w:rFonts w:asciiTheme="majorBidi" w:hAnsiTheme="majorBidi" w:cstheme="majorBidi"/>
          <w:i/>
          <w:sz w:val="24"/>
          <w:szCs w:val="24"/>
        </w:rPr>
        <w:t>Volvo V40</w:t>
      </w:r>
      <w:r w:rsidR="00EA55D5" w:rsidRPr="001C2767">
        <w:rPr>
          <w:rFonts w:asciiTheme="majorBidi" w:hAnsiTheme="majorBidi" w:cstheme="majorBidi"/>
          <w:i/>
          <w:sz w:val="24"/>
          <w:szCs w:val="24"/>
        </w:rPr>
        <w:t>,</w:t>
      </w:r>
      <w:r w:rsidRPr="001C2767">
        <w:rPr>
          <w:rFonts w:asciiTheme="majorBidi" w:hAnsiTheme="majorBidi" w:cstheme="majorBidi"/>
          <w:sz w:val="24"/>
          <w:szCs w:val="24"/>
        </w:rPr>
        <w:t xml:space="preserve"> ar valsts reģistrācijas numuru </w:t>
      </w:r>
      <w:r w:rsidR="006E5781">
        <w:rPr>
          <w:rFonts w:asciiTheme="majorBidi" w:hAnsiTheme="majorBidi" w:cstheme="majorBidi"/>
          <w:sz w:val="24"/>
          <w:szCs w:val="24"/>
        </w:rPr>
        <w:t>[..]</w:t>
      </w:r>
      <w:r w:rsidRPr="001C2767">
        <w:rPr>
          <w:rFonts w:asciiTheme="majorBidi" w:hAnsiTheme="majorBidi" w:cstheme="majorBidi"/>
          <w:sz w:val="24"/>
          <w:szCs w:val="24"/>
        </w:rPr>
        <w:t>, pārvietoja (pārvadāja) līdz brīdim, kad Klintaines pagastā tika aizturēts, tā pamatoti izslēdza no apsūdzības nelikumīgu alkoholisko dzērienu glabāšanu, atzīstot, ka priekšmeta iekraušana ir neatņemams tā pārvadāšanas elements, ja konstatēts nodoms pārvadāt priekšmetu.</w:t>
      </w:r>
    </w:p>
    <w:p w14:paraId="1BBC0BB7" w14:textId="77777777" w:rsidR="00686C8A" w:rsidRPr="001C2767" w:rsidRDefault="00686C8A" w:rsidP="009415CC">
      <w:pPr>
        <w:spacing w:after="0" w:line="276" w:lineRule="auto"/>
        <w:ind w:firstLine="720"/>
        <w:jc w:val="both"/>
        <w:rPr>
          <w:rFonts w:asciiTheme="majorBidi" w:hAnsiTheme="majorBidi" w:cstheme="majorBidi"/>
          <w:sz w:val="24"/>
          <w:szCs w:val="24"/>
        </w:rPr>
      </w:pPr>
    </w:p>
    <w:p w14:paraId="6F750F3C" w14:textId="50CE2154" w:rsidR="001D36F5" w:rsidRPr="001C2767" w:rsidRDefault="00AA5C11"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w:t>
      </w:r>
      <w:r w:rsidR="00151F86" w:rsidRPr="001C2767">
        <w:rPr>
          <w:rFonts w:ascii="Times New Roman" w:hAnsi="Times New Roman" w:cs="Times New Roman"/>
          <w:sz w:val="24"/>
          <w:szCs w:val="24"/>
        </w:rPr>
        <w:t>9</w:t>
      </w:r>
      <w:r w:rsidRPr="001C2767">
        <w:rPr>
          <w:rFonts w:ascii="Times New Roman" w:hAnsi="Times New Roman" w:cs="Times New Roman"/>
          <w:sz w:val="24"/>
          <w:szCs w:val="24"/>
        </w:rPr>
        <w:t>]</w:t>
      </w:r>
      <w:r w:rsidR="001D36F5" w:rsidRPr="001C2767">
        <w:rPr>
          <w:rFonts w:ascii="Times New Roman" w:hAnsi="Times New Roman" w:cs="Times New Roman"/>
          <w:sz w:val="24"/>
          <w:szCs w:val="24"/>
        </w:rPr>
        <w:t xml:space="preserve"> Senāts atzīst, ka par Krimināllikuma </w:t>
      </w:r>
      <w:r w:rsidR="001D36F5" w:rsidRPr="001C2767">
        <w:rPr>
          <w:rFonts w:ascii="Times New Roman" w:hAnsi="Times New Roman" w:cs="Times New Roman"/>
          <w:sz w:val="24"/>
          <w:szCs w:val="24"/>
          <w:shd w:val="clear" w:color="auto" w:fill="FFFFFF"/>
        </w:rPr>
        <w:t>221.</w:t>
      </w:r>
      <w:proofErr w:type="gramStart"/>
      <w:r w:rsidR="001D36F5" w:rsidRPr="001C2767">
        <w:rPr>
          <w:rFonts w:ascii="Times New Roman" w:hAnsi="Times New Roman" w:cs="Times New Roman"/>
          <w:sz w:val="24"/>
          <w:szCs w:val="24"/>
          <w:shd w:val="clear" w:color="auto" w:fill="FFFFFF"/>
          <w:vertAlign w:val="superscript"/>
        </w:rPr>
        <w:t>2</w:t>
      </w:r>
      <w:r w:rsidR="001D36F5" w:rsidRPr="001C2767">
        <w:rPr>
          <w:rFonts w:ascii="Times New Roman" w:hAnsi="Times New Roman" w:cs="Times New Roman"/>
          <w:sz w:val="24"/>
          <w:szCs w:val="24"/>
          <w:shd w:val="clear" w:color="auto" w:fill="FFFFFF"/>
        </w:rPr>
        <w:t>panta</w:t>
      </w:r>
      <w:proofErr w:type="gramEnd"/>
      <w:r w:rsidR="001D36F5" w:rsidRPr="001C2767">
        <w:rPr>
          <w:rFonts w:ascii="Times New Roman" w:hAnsi="Times New Roman" w:cs="Times New Roman"/>
          <w:sz w:val="24"/>
          <w:szCs w:val="24"/>
          <w:shd w:val="clear" w:color="auto" w:fill="FFFFFF"/>
        </w:rPr>
        <w:t xml:space="preserve"> </w:t>
      </w:r>
      <w:r w:rsidR="001D36F5" w:rsidRPr="001C2767">
        <w:rPr>
          <w:rFonts w:ascii="Times New Roman" w:hAnsi="Times New Roman" w:cs="Times New Roman"/>
          <w:sz w:val="24"/>
          <w:szCs w:val="24"/>
        </w:rPr>
        <w:t xml:space="preserve">trešajā daļā paredzēto noziedzīgo nodarījumu </w:t>
      </w:r>
      <w:r w:rsidR="009347C6">
        <w:rPr>
          <w:rFonts w:ascii="Times New Roman" w:hAnsi="Times New Roman" w:cs="Times New Roman"/>
          <w:sz w:val="24"/>
          <w:szCs w:val="24"/>
        </w:rPr>
        <w:t>[pers. A]</w:t>
      </w:r>
      <w:r w:rsidR="001D36F5" w:rsidRPr="001C2767">
        <w:rPr>
          <w:rFonts w:ascii="Times New Roman" w:hAnsi="Times New Roman" w:cs="Times New Roman"/>
          <w:sz w:val="24"/>
          <w:szCs w:val="24"/>
        </w:rPr>
        <w:t xml:space="preserve"> noteikts tiesisks, pamatots un taisnīgs sods, ievērojot Krimināllikuma 35.pantā noteikto soda mērķi un Krimināllikuma 46.pantā norādītos soda noteikšanas vispārīgos principus.</w:t>
      </w:r>
    </w:p>
    <w:p w14:paraId="1573629E" w14:textId="64A18A6D" w:rsidR="001D36F5" w:rsidRPr="001C2767" w:rsidRDefault="001D36F5"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w:t>
      </w:r>
      <w:r w:rsidR="00151F86" w:rsidRPr="001C2767">
        <w:rPr>
          <w:rFonts w:ascii="Times New Roman" w:hAnsi="Times New Roman" w:cs="Times New Roman"/>
          <w:sz w:val="24"/>
          <w:szCs w:val="24"/>
        </w:rPr>
        <w:t>9</w:t>
      </w:r>
      <w:r w:rsidRPr="001C2767">
        <w:rPr>
          <w:rFonts w:ascii="Times New Roman" w:hAnsi="Times New Roman" w:cs="Times New Roman"/>
          <w:sz w:val="24"/>
          <w:szCs w:val="24"/>
        </w:rPr>
        <w:t xml:space="preserve">.1] Saskaņā ar Krimināllikuma </w:t>
      </w:r>
      <w:proofErr w:type="gramStart"/>
      <w:r w:rsidRPr="001C2767">
        <w:rPr>
          <w:rFonts w:ascii="Times New Roman" w:hAnsi="Times New Roman" w:cs="Times New Roman"/>
          <w:sz w:val="24"/>
          <w:szCs w:val="24"/>
        </w:rPr>
        <w:t>46.panta</w:t>
      </w:r>
      <w:proofErr w:type="gramEnd"/>
      <w:r w:rsidRPr="001C2767">
        <w:rPr>
          <w:rFonts w:ascii="Times New Roman" w:hAnsi="Times New Roman" w:cs="Times New Roman"/>
          <w:sz w:val="24"/>
          <w:szCs w:val="24"/>
        </w:rPr>
        <w:t xml:space="preserve"> otro un trešo daļu tiesa, nosakot soda veidu, ņem vērā</w:t>
      </w:r>
      <w:r w:rsidRPr="001C2767">
        <w:rPr>
          <w:rFonts w:ascii="Times New Roman" w:hAnsi="Times New Roman" w:cs="Times New Roman"/>
        </w:rPr>
        <w:t xml:space="preserve"> </w:t>
      </w:r>
      <w:r w:rsidRPr="001C2767">
        <w:rPr>
          <w:rFonts w:ascii="Times New Roman" w:hAnsi="Times New Roman" w:cs="Times New Roman"/>
          <w:sz w:val="24"/>
          <w:szCs w:val="24"/>
        </w:rPr>
        <w:t>izdarītā noziedzīgā nodarījuma raksturu un radīto kaitējumu, kā arī vainīgā personību, bet, nosakot soda mēru,– atbildību pastiprinošos un mīkstinošos apstākļus.</w:t>
      </w:r>
    </w:p>
    <w:p w14:paraId="5D46CE09" w14:textId="52886E3D" w:rsidR="00795CE7" w:rsidRPr="001C2767" w:rsidRDefault="001D36F5"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 xml:space="preserve">Krimināllikuma </w:t>
      </w:r>
      <w:proofErr w:type="gramStart"/>
      <w:r w:rsidRPr="001C2767">
        <w:rPr>
          <w:rFonts w:ascii="Times New Roman" w:hAnsi="Times New Roman" w:cs="Times New Roman"/>
          <w:sz w:val="24"/>
          <w:szCs w:val="24"/>
        </w:rPr>
        <w:t>35.panta</w:t>
      </w:r>
      <w:proofErr w:type="gramEnd"/>
      <w:r w:rsidRPr="001C2767">
        <w:rPr>
          <w:rFonts w:ascii="Times New Roman" w:hAnsi="Times New Roman" w:cs="Times New Roman"/>
          <w:sz w:val="24"/>
          <w:szCs w:val="24"/>
        </w:rPr>
        <w:t xml:space="preserve"> otrajā daļā noteikts, ka soda mērķis ir aizsargāt sabiedrības drošību, atjaunot taisnīgumu, sodīt vainīgo personu par izdarīto noziedzīgo nodarījumu, </w:t>
      </w:r>
      <w:proofErr w:type="spellStart"/>
      <w:r w:rsidRPr="001C2767">
        <w:rPr>
          <w:rFonts w:ascii="Times New Roman" w:hAnsi="Times New Roman" w:cs="Times New Roman"/>
          <w:sz w:val="24"/>
          <w:szCs w:val="24"/>
        </w:rPr>
        <w:t>resocializēt</w:t>
      </w:r>
      <w:proofErr w:type="spellEnd"/>
      <w:r w:rsidRPr="001C2767">
        <w:rPr>
          <w:rFonts w:ascii="Times New Roman" w:hAnsi="Times New Roman" w:cs="Times New Roman"/>
          <w:sz w:val="24"/>
          <w:szCs w:val="24"/>
        </w:rPr>
        <w:t xml:space="preserve"> sodīto personu, kā arī panākt, lai notiesātais un citas personas pildītu likumus un atturētos no noziedzīgu nodarījumu izdarīšanas. Senāts atzīst, ka apelācijas instances tiesa </w:t>
      </w:r>
      <w:r w:rsidR="009347C6">
        <w:rPr>
          <w:rFonts w:ascii="Times New Roman" w:hAnsi="Times New Roman" w:cs="Times New Roman"/>
          <w:sz w:val="24"/>
          <w:szCs w:val="24"/>
        </w:rPr>
        <w:t>[pers. A]</w:t>
      </w:r>
      <w:r w:rsidRPr="001C2767">
        <w:rPr>
          <w:rFonts w:ascii="Times New Roman" w:hAnsi="Times New Roman" w:cs="Times New Roman"/>
          <w:sz w:val="24"/>
          <w:szCs w:val="24"/>
        </w:rPr>
        <w:t xml:space="preserve"> noteikusi sodu atbilstoši Krimināllikuma </w:t>
      </w:r>
      <w:proofErr w:type="gramStart"/>
      <w:r w:rsidRPr="001C2767">
        <w:rPr>
          <w:rFonts w:ascii="Times New Roman" w:hAnsi="Times New Roman" w:cs="Times New Roman"/>
          <w:sz w:val="24"/>
          <w:szCs w:val="24"/>
        </w:rPr>
        <w:t>35.pantā</w:t>
      </w:r>
      <w:proofErr w:type="gramEnd"/>
      <w:r w:rsidRPr="001C2767">
        <w:rPr>
          <w:rFonts w:ascii="Times New Roman" w:hAnsi="Times New Roman" w:cs="Times New Roman"/>
          <w:sz w:val="24"/>
          <w:szCs w:val="24"/>
        </w:rPr>
        <w:t xml:space="preserve"> norādītajam soda mērķim, ievērojot Krimināllikuma 46.pantā norādītos soda noteikšanas vispārīgos principus.</w:t>
      </w:r>
    </w:p>
    <w:p w14:paraId="7200DB74" w14:textId="66439C4C" w:rsidR="00795CE7" w:rsidRPr="001C2767" w:rsidRDefault="001D36F5"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w:t>
      </w:r>
      <w:r w:rsidR="00151F86" w:rsidRPr="001C2767">
        <w:rPr>
          <w:rFonts w:ascii="Times New Roman" w:hAnsi="Times New Roman" w:cs="Times New Roman"/>
          <w:sz w:val="24"/>
          <w:szCs w:val="24"/>
        </w:rPr>
        <w:t>9</w:t>
      </w:r>
      <w:r w:rsidRPr="001C2767">
        <w:rPr>
          <w:rFonts w:ascii="Times New Roman" w:hAnsi="Times New Roman" w:cs="Times New Roman"/>
          <w:sz w:val="24"/>
          <w:szCs w:val="24"/>
        </w:rPr>
        <w:t>.2]</w:t>
      </w:r>
      <w:r w:rsidR="0053459E" w:rsidRPr="001C2767">
        <w:rPr>
          <w:rFonts w:ascii="Times New Roman" w:hAnsi="Times New Roman" w:cs="Times New Roman"/>
          <w:sz w:val="24"/>
          <w:szCs w:val="24"/>
        </w:rPr>
        <w:t xml:space="preserve"> </w:t>
      </w:r>
      <w:r w:rsidRPr="001C2767">
        <w:rPr>
          <w:rFonts w:ascii="Times New Roman" w:hAnsi="Times New Roman" w:cs="Times New Roman"/>
          <w:sz w:val="24"/>
          <w:szCs w:val="24"/>
        </w:rPr>
        <w:t xml:space="preserve">Pirmās instances tiesa, nosakot </w:t>
      </w:r>
      <w:r w:rsidR="009347C6">
        <w:rPr>
          <w:rFonts w:ascii="Times New Roman" w:hAnsi="Times New Roman" w:cs="Times New Roman"/>
          <w:sz w:val="24"/>
          <w:szCs w:val="24"/>
        </w:rPr>
        <w:t>[pers. A]</w:t>
      </w:r>
      <w:r w:rsidRPr="001C2767">
        <w:rPr>
          <w:rFonts w:ascii="Times New Roman" w:hAnsi="Times New Roman" w:cs="Times New Roman"/>
          <w:sz w:val="24"/>
          <w:szCs w:val="24"/>
        </w:rPr>
        <w:t xml:space="preserve"> sodu</w:t>
      </w:r>
      <w:r w:rsidR="00A33CAE" w:rsidRPr="001C2767">
        <w:rPr>
          <w:rFonts w:ascii="Times New Roman" w:hAnsi="Times New Roman" w:cs="Times New Roman"/>
          <w:sz w:val="24"/>
          <w:szCs w:val="24"/>
        </w:rPr>
        <w:t xml:space="preserve">, </w:t>
      </w:r>
      <w:r w:rsidR="0009664D" w:rsidRPr="001C2767">
        <w:rPr>
          <w:rFonts w:ascii="Times New Roman" w:hAnsi="Times New Roman" w:cs="Times New Roman"/>
          <w:sz w:val="24"/>
          <w:szCs w:val="24"/>
        </w:rPr>
        <w:t>detalizēti</w:t>
      </w:r>
      <w:r w:rsidR="00216EB1" w:rsidRPr="001C2767">
        <w:rPr>
          <w:rFonts w:ascii="Times New Roman" w:hAnsi="Times New Roman" w:cs="Times New Roman"/>
          <w:sz w:val="24"/>
          <w:szCs w:val="24"/>
        </w:rPr>
        <w:t xml:space="preserve"> </w:t>
      </w:r>
      <w:r w:rsidRPr="001C2767">
        <w:rPr>
          <w:rFonts w:ascii="Times New Roman" w:hAnsi="Times New Roman" w:cs="Times New Roman"/>
          <w:sz w:val="24"/>
          <w:szCs w:val="24"/>
        </w:rPr>
        <w:t>analizējusi likumā paredzētos soda veida un mēra kritērijus – noziedzīgā nodarījuma raksturu un radīto kaitējumu, vainīgā personību, viņa atbildību mīkstinošos un pastiprinošos apstākļus.</w:t>
      </w:r>
    </w:p>
    <w:p w14:paraId="3C6ADBDE" w14:textId="5B3E5ADD" w:rsidR="00795CE7" w:rsidRPr="001C2767" w:rsidRDefault="00596369"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Tiesa</w:t>
      </w:r>
      <w:r w:rsidR="00A33CAE" w:rsidRPr="001C2767">
        <w:rPr>
          <w:rFonts w:ascii="Times New Roman" w:hAnsi="Times New Roman" w:cs="Times New Roman"/>
          <w:sz w:val="24"/>
          <w:szCs w:val="24"/>
        </w:rPr>
        <w:t xml:space="preserve">, pretēji </w:t>
      </w:r>
      <w:r w:rsidR="00B23626" w:rsidRPr="001C2767">
        <w:rPr>
          <w:rFonts w:ascii="Times New Roman" w:hAnsi="Times New Roman" w:cs="Times New Roman"/>
          <w:sz w:val="24"/>
          <w:szCs w:val="24"/>
        </w:rPr>
        <w:t xml:space="preserve">prokurores </w:t>
      </w:r>
      <w:r w:rsidR="00A33CAE" w:rsidRPr="001C2767">
        <w:rPr>
          <w:rFonts w:ascii="Times New Roman" w:hAnsi="Times New Roman" w:cs="Times New Roman"/>
          <w:sz w:val="24"/>
          <w:szCs w:val="24"/>
        </w:rPr>
        <w:t>protestā norādītajam, ņēmusi vērā</w:t>
      </w:r>
      <w:r w:rsidRPr="001C2767">
        <w:rPr>
          <w:rFonts w:ascii="Times New Roman" w:hAnsi="Times New Roman" w:cs="Times New Roman"/>
          <w:sz w:val="24"/>
          <w:szCs w:val="24"/>
        </w:rPr>
        <w:t xml:space="preserve">, ka </w:t>
      </w:r>
      <w:r w:rsidR="009347C6">
        <w:rPr>
          <w:rFonts w:ascii="Times New Roman" w:hAnsi="Times New Roman" w:cs="Times New Roman"/>
          <w:sz w:val="24"/>
          <w:szCs w:val="24"/>
        </w:rPr>
        <w:t>[pers. A]</w:t>
      </w:r>
      <w:r w:rsidRPr="001C2767">
        <w:rPr>
          <w:rFonts w:ascii="Times New Roman" w:hAnsi="Times New Roman" w:cs="Times New Roman"/>
          <w:sz w:val="24"/>
          <w:szCs w:val="24"/>
        </w:rPr>
        <w:t xml:space="preserve"> agrāk sodīts trīs reizes, sods pēc Zemgales rajona tiesas </w:t>
      </w:r>
      <w:proofErr w:type="gramStart"/>
      <w:r w:rsidRPr="001C2767">
        <w:rPr>
          <w:rFonts w:ascii="Times New Roman" w:hAnsi="Times New Roman" w:cs="Times New Roman"/>
          <w:sz w:val="24"/>
          <w:szCs w:val="24"/>
        </w:rPr>
        <w:t>2018.gada</w:t>
      </w:r>
      <w:proofErr w:type="gramEnd"/>
      <w:r w:rsidRPr="001C2767">
        <w:rPr>
          <w:rFonts w:ascii="Times New Roman" w:hAnsi="Times New Roman" w:cs="Times New Roman"/>
          <w:sz w:val="24"/>
          <w:szCs w:val="24"/>
        </w:rPr>
        <w:t xml:space="preserve"> 4.jūlija sprieduma, kas bija noteikts piespiedu darbs uz 190 stundām, ir izciests, sodāmība pēc Zemgales rajona tiesas 2018.gada 4.jūlija sprieduma nav dzēsta, administratīvi sodīts 9 reizes, no darba vietas raksturots kā profesionālis ar augstu produktivitāti, ar kolēģiem un padotajiem draudzīgas attiecības, komunikabls, akurāts, punktuāls un stresa izturīgs, sliktu ieradumu nav, apgādībā </w:t>
      </w:r>
      <w:r w:rsidR="009C50D5" w:rsidRPr="001C2767">
        <w:rPr>
          <w:rFonts w:ascii="Times New Roman" w:hAnsi="Times New Roman" w:cs="Times New Roman"/>
          <w:sz w:val="24"/>
          <w:szCs w:val="24"/>
        </w:rPr>
        <w:t xml:space="preserve">esošu </w:t>
      </w:r>
      <w:r w:rsidRPr="001C2767">
        <w:rPr>
          <w:rFonts w:ascii="Times New Roman" w:hAnsi="Times New Roman" w:cs="Times New Roman"/>
          <w:sz w:val="24"/>
          <w:szCs w:val="24"/>
        </w:rPr>
        <w:t>person</w:t>
      </w:r>
      <w:r w:rsidR="009C50D5" w:rsidRPr="001C2767">
        <w:rPr>
          <w:rFonts w:ascii="Times New Roman" w:hAnsi="Times New Roman" w:cs="Times New Roman"/>
          <w:sz w:val="24"/>
          <w:szCs w:val="24"/>
        </w:rPr>
        <w:t>u</w:t>
      </w:r>
      <w:r w:rsidR="00DF2C98" w:rsidRPr="001C2767">
        <w:rPr>
          <w:rFonts w:ascii="Times New Roman" w:hAnsi="Times New Roman" w:cs="Times New Roman"/>
          <w:sz w:val="24"/>
          <w:szCs w:val="24"/>
        </w:rPr>
        <w:t xml:space="preserve"> nav</w:t>
      </w:r>
      <w:r w:rsidR="009C50D5" w:rsidRPr="001C2767">
        <w:rPr>
          <w:rFonts w:ascii="Times New Roman" w:hAnsi="Times New Roman" w:cs="Times New Roman"/>
          <w:sz w:val="24"/>
          <w:szCs w:val="24"/>
        </w:rPr>
        <w:t>.</w:t>
      </w:r>
      <w:r w:rsidRPr="001C2767">
        <w:rPr>
          <w:rFonts w:ascii="Times New Roman" w:hAnsi="Times New Roman" w:cs="Times New Roman"/>
          <w:sz w:val="24"/>
          <w:szCs w:val="24"/>
        </w:rPr>
        <w:t xml:space="preserve"> Saskaņā ar Krimināllikuma 7.panta ceturto daļu apsūdzētais </w:t>
      </w:r>
      <w:r w:rsidR="009347C6">
        <w:rPr>
          <w:rFonts w:ascii="Times New Roman" w:hAnsi="Times New Roman" w:cs="Times New Roman"/>
          <w:sz w:val="24"/>
          <w:szCs w:val="24"/>
        </w:rPr>
        <w:t>[pers. A]</w:t>
      </w:r>
      <w:r w:rsidRPr="001C2767">
        <w:rPr>
          <w:rFonts w:ascii="Times New Roman" w:hAnsi="Times New Roman" w:cs="Times New Roman"/>
          <w:sz w:val="24"/>
          <w:szCs w:val="24"/>
        </w:rPr>
        <w:t xml:space="preserve"> izdarījis smagu noziegumu. </w:t>
      </w:r>
    </w:p>
    <w:p w14:paraId="0CB8683D" w14:textId="330857F5" w:rsidR="00795CE7" w:rsidRPr="001C2767" w:rsidRDefault="00596369"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 xml:space="preserve">Saskaņā ar Krimināllikuma </w:t>
      </w:r>
      <w:proofErr w:type="gramStart"/>
      <w:r w:rsidRPr="001C2767">
        <w:rPr>
          <w:rFonts w:ascii="Times New Roman" w:hAnsi="Times New Roman" w:cs="Times New Roman"/>
          <w:sz w:val="24"/>
          <w:szCs w:val="24"/>
        </w:rPr>
        <w:t>47.panta</w:t>
      </w:r>
      <w:proofErr w:type="gramEnd"/>
      <w:r w:rsidRPr="001C2767">
        <w:rPr>
          <w:rFonts w:ascii="Times New Roman" w:hAnsi="Times New Roman" w:cs="Times New Roman"/>
          <w:sz w:val="24"/>
          <w:szCs w:val="24"/>
        </w:rPr>
        <w:t xml:space="preserve"> pirmās daļas 3.punktu apsūdzētā </w:t>
      </w:r>
      <w:r w:rsidR="009347C6">
        <w:rPr>
          <w:rFonts w:ascii="Times New Roman" w:hAnsi="Times New Roman" w:cs="Times New Roman"/>
          <w:sz w:val="24"/>
          <w:szCs w:val="24"/>
        </w:rPr>
        <w:t>[pers. A]</w:t>
      </w:r>
      <w:r w:rsidRPr="001C2767">
        <w:rPr>
          <w:rFonts w:ascii="Times New Roman" w:hAnsi="Times New Roman" w:cs="Times New Roman"/>
          <w:sz w:val="24"/>
          <w:szCs w:val="24"/>
        </w:rPr>
        <w:t xml:space="preserve"> atbildību mīkstina apstāklis, ka viņš labprātīgi atlīdzinājis cietušajam</w:t>
      </w:r>
      <w:r w:rsidR="009C50D5" w:rsidRPr="001C2767">
        <w:rPr>
          <w:rFonts w:ascii="Times New Roman" w:hAnsi="Times New Roman" w:cs="Times New Roman"/>
          <w:sz w:val="24"/>
          <w:szCs w:val="24"/>
        </w:rPr>
        <w:t xml:space="preserve"> – </w:t>
      </w:r>
      <w:r w:rsidRPr="001C2767">
        <w:rPr>
          <w:rFonts w:ascii="Times New Roman" w:hAnsi="Times New Roman" w:cs="Times New Roman"/>
          <w:sz w:val="24"/>
          <w:szCs w:val="24"/>
        </w:rPr>
        <w:t>Latvijas Republikai</w:t>
      </w:r>
      <w:r w:rsidR="009C50D5" w:rsidRPr="001C2767">
        <w:rPr>
          <w:rFonts w:ascii="Times New Roman" w:hAnsi="Times New Roman" w:cs="Times New Roman"/>
          <w:sz w:val="24"/>
          <w:szCs w:val="24"/>
        </w:rPr>
        <w:t xml:space="preserve"> – </w:t>
      </w:r>
      <w:r w:rsidRPr="001C2767">
        <w:rPr>
          <w:rFonts w:ascii="Times New Roman" w:hAnsi="Times New Roman" w:cs="Times New Roman"/>
          <w:sz w:val="24"/>
          <w:szCs w:val="24"/>
        </w:rPr>
        <w:t>ar noziedzīgo nodarījumu radīto kaitējumu 843,43</w:t>
      </w:r>
      <w:r w:rsidR="00B23626" w:rsidRPr="001C2767">
        <w:rPr>
          <w:rFonts w:ascii="Times New Roman" w:hAnsi="Times New Roman" w:cs="Times New Roman"/>
          <w:sz w:val="24"/>
          <w:szCs w:val="24"/>
        </w:rPr>
        <w:t> </w:t>
      </w:r>
      <w:r w:rsidR="00B23626" w:rsidRPr="001C2767">
        <w:rPr>
          <w:rFonts w:ascii="Times New Roman" w:hAnsi="Times New Roman" w:cs="Times New Roman"/>
          <w:i/>
          <w:sz w:val="24"/>
          <w:szCs w:val="24"/>
        </w:rPr>
        <w:t>euro</w:t>
      </w:r>
      <w:r w:rsidR="00B23626" w:rsidRPr="001C2767">
        <w:rPr>
          <w:rFonts w:ascii="Times New Roman" w:hAnsi="Times New Roman" w:cs="Times New Roman"/>
          <w:sz w:val="24"/>
          <w:szCs w:val="24"/>
        </w:rPr>
        <w:t xml:space="preserve"> </w:t>
      </w:r>
      <w:r w:rsidRPr="001C2767">
        <w:rPr>
          <w:rFonts w:ascii="Times New Roman" w:hAnsi="Times New Roman" w:cs="Times New Roman"/>
          <w:sz w:val="24"/>
          <w:szCs w:val="24"/>
        </w:rPr>
        <w:t>apmērā.</w:t>
      </w:r>
      <w:r w:rsidR="00B5495D" w:rsidRPr="001C2767">
        <w:rPr>
          <w:rFonts w:ascii="Times New Roman" w:hAnsi="Times New Roman" w:cs="Times New Roman"/>
          <w:sz w:val="24"/>
          <w:szCs w:val="24"/>
        </w:rPr>
        <w:t xml:space="preserve"> </w:t>
      </w:r>
    </w:p>
    <w:p w14:paraId="0A6C75C2" w14:textId="3BBEE468" w:rsidR="00795CE7" w:rsidRPr="001C2767" w:rsidRDefault="00596369"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 xml:space="preserve">Saskaņā ar Krimināllikuma </w:t>
      </w:r>
      <w:proofErr w:type="gramStart"/>
      <w:r w:rsidRPr="001C2767">
        <w:rPr>
          <w:rFonts w:ascii="Times New Roman" w:hAnsi="Times New Roman" w:cs="Times New Roman"/>
          <w:sz w:val="24"/>
          <w:szCs w:val="24"/>
        </w:rPr>
        <w:t>48.panta</w:t>
      </w:r>
      <w:proofErr w:type="gramEnd"/>
      <w:r w:rsidRPr="001C2767">
        <w:rPr>
          <w:rFonts w:ascii="Times New Roman" w:hAnsi="Times New Roman" w:cs="Times New Roman"/>
          <w:sz w:val="24"/>
          <w:szCs w:val="24"/>
        </w:rPr>
        <w:t xml:space="preserve"> pirmo daļu apsūdzētā </w:t>
      </w:r>
      <w:r w:rsidR="009347C6">
        <w:rPr>
          <w:rFonts w:ascii="Times New Roman" w:hAnsi="Times New Roman" w:cs="Times New Roman"/>
          <w:sz w:val="24"/>
          <w:szCs w:val="24"/>
        </w:rPr>
        <w:t>[pers. A]</w:t>
      </w:r>
      <w:r w:rsidRPr="001C2767">
        <w:rPr>
          <w:rFonts w:ascii="Times New Roman" w:hAnsi="Times New Roman" w:cs="Times New Roman"/>
          <w:sz w:val="24"/>
          <w:szCs w:val="24"/>
        </w:rPr>
        <w:t xml:space="preserve"> atbildību pastiprinoši apstākļi nav konstatēti.</w:t>
      </w:r>
    </w:p>
    <w:p w14:paraId="7587575C" w14:textId="2AD8E913" w:rsidR="00795CE7" w:rsidRPr="001C2767" w:rsidRDefault="00883C18" w:rsidP="00216EB1">
      <w:pPr>
        <w:spacing w:after="0" w:line="276" w:lineRule="auto"/>
        <w:ind w:firstLine="720"/>
        <w:jc w:val="both"/>
        <w:rPr>
          <w:rFonts w:ascii="Times New Roman" w:hAnsi="Times New Roman" w:cs="Times New Roman"/>
          <w:sz w:val="24"/>
          <w:szCs w:val="24"/>
        </w:rPr>
      </w:pPr>
      <w:r w:rsidRPr="001C2767">
        <w:rPr>
          <w:rFonts w:ascii="Times New Roman" w:eastAsia="Calibri" w:hAnsi="Times New Roman" w:cs="Times New Roman"/>
          <w:sz w:val="24"/>
          <w:szCs w:val="24"/>
        </w:rPr>
        <w:t>Apelācijas instances tiesa, i</w:t>
      </w:r>
      <w:r w:rsidRPr="001C2767">
        <w:rPr>
          <w:rFonts w:ascii="Times New Roman" w:hAnsi="Times New Roman" w:cs="Times New Roman"/>
          <w:sz w:val="24"/>
          <w:szCs w:val="24"/>
        </w:rPr>
        <w:t xml:space="preserve">evērojot to, ka </w:t>
      </w:r>
      <w:r w:rsidR="009347C6">
        <w:rPr>
          <w:rFonts w:ascii="Times New Roman" w:hAnsi="Times New Roman" w:cs="Times New Roman"/>
          <w:sz w:val="24"/>
          <w:szCs w:val="24"/>
        </w:rPr>
        <w:t>[pers. A]</w:t>
      </w:r>
      <w:r w:rsidRPr="001C2767">
        <w:rPr>
          <w:rFonts w:ascii="Times New Roman" w:hAnsi="Times New Roman" w:cs="Times New Roman"/>
          <w:sz w:val="24"/>
          <w:szCs w:val="24"/>
        </w:rPr>
        <w:t xml:space="preserve"> no apsūdzības tika izslēgta viena no objektīvās puses pazīmēm - nelikumīgu alkoholisko dzērienu glabāšana, pamatoti atzina, ka apsūdzētajam ar pirmās instances tiesas spriedumu piespriestais sods pēc Krimināllikuma </w:t>
      </w:r>
      <w:r w:rsidRPr="001C2767">
        <w:rPr>
          <w:rFonts w:ascii="Times New Roman" w:eastAsia="Calibri" w:hAnsi="Times New Roman" w:cs="Times New Roman"/>
          <w:sz w:val="24"/>
          <w:szCs w:val="24"/>
        </w:rPr>
        <w:t>221.</w:t>
      </w:r>
      <w:proofErr w:type="gramStart"/>
      <w:r w:rsidRPr="001C2767">
        <w:rPr>
          <w:rFonts w:ascii="Times New Roman" w:eastAsia="Calibri" w:hAnsi="Times New Roman" w:cs="Times New Roman"/>
          <w:sz w:val="24"/>
          <w:szCs w:val="24"/>
          <w:vertAlign w:val="superscript"/>
        </w:rPr>
        <w:t>2</w:t>
      </w:r>
      <w:r w:rsidRPr="001C2767">
        <w:rPr>
          <w:rFonts w:ascii="Times New Roman" w:eastAsia="Calibri" w:hAnsi="Times New Roman" w:cs="Times New Roman"/>
          <w:sz w:val="24"/>
          <w:szCs w:val="24"/>
        </w:rPr>
        <w:t>panta</w:t>
      </w:r>
      <w:proofErr w:type="gramEnd"/>
      <w:r w:rsidRPr="001C2767">
        <w:rPr>
          <w:rFonts w:ascii="Times New Roman" w:eastAsia="Calibri" w:hAnsi="Times New Roman" w:cs="Times New Roman"/>
          <w:sz w:val="24"/>
          <w:szCs w:val="24"/>
        </w:rPr>
        <w:t xml:space="preserve"> </w:t>
      </w:r>
      <w:r w:rsidRPr="001C2767">
        <w:rPr>
          <w:rFonts w:ascii="Times New Roman" w:hAnsi="Times New Roman" w:cs="Times New Roman"/>
          <w:sz w:val="24"/>
          <w:szCs w:val="24"/>
        </w:rPr>
        <w:t>trešās daļas ir samazināms</w:t>
      </w:r>
      <w:r w:rsidR="00216EB1" w:rsidRPr="001C2767">
        <w:rPr>
          <w:rFonts w:ascii="Times New Roman" w:hAnsi="Times New Roman" w:cs="Times New Roman"/>
          <w:sz w:val="24"/>
          <w:szCs w:val="24"/>
        </w:rPr>
        <w:t>.</w:t>
      </w:r>
    </w:p>
    <w:p w14:paraId="06EFED28" w14:textId="6DBAF1E8" w:rsidR="00795CE7" w:rsidRPr="001C2767" w:rsidRDefault="007B4E7D"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 xml:space="preserve">Senāts atzīst par nepamatotām prokurores protestā ietvertās norādes, ka </w:t>
      </w:r>
      <w:r w:rsidR="009347C6">
        <w:rPr>
          <w:rFonts w:ascii="Times New Roman" w:hAnsi="Times New Roman" w:cs="Times New Roman"/>
          <w:sz w:val="24"/>
          <w:szCs w:val="24"/>
        </w:rPr>
        <w:t>[pers. A]</w:t>
      </w:r>
      <w:r w:rsidRPr="001C2767">
        <w:rPr>
          <w:rFonts w:ascii="Times New Roman" w:hAnsi="Times New Roman" w:cs="Times New Roman"/>
          <w:sz w:val="24"/>
          <w:szCs w:val="24"/>
        </w:rPr>
        <w:t xml:space="preserve"> turpina izdarīt </w:t>
      </w:r>
      <w:r w:rsidR="00425EBB" w:rsidRPr="001C2767">
        <w:rPr>
          <w:rFonts w:ascii="Times New Roman" w:hAnsi="Times New Roman" w:cs="Times New Roman"/>
          <w:sz w:val="24"/>
          <w:szCs w:val="24"/>
        </w:rPr>
        <w:t>līdzīgus</w:t>
      </w:r>
      <w:r w:rsidRPr="001C2767">
        <w:rPr>
          <w:rFonts w:ascii="Times New Roman" w:hAnsi="Times New Roman" w:cs="Times New Roman"/>
          <w:sz w:val="24"/>
          <w:szCs w:val="24"/>
        </w:rPr>
        <w:t xml:space="preserve"> noziedzīgus nodarījumus. Krimināllietā šādu ziņu nav.</w:t>
      </w:r>
    </w:p>
    <w:p w14:paraId="5CE6A107" w14:textId="3B337C08" w:rsidR="00795CE7" w:rsidRPr="001C2767" w:rsidRDefault="00B5495D"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w:t>
      </w:r>
      <w:r w:rsidR="00151F86" w:rsidRPr="001C2767">
        <w:rPr>
          <w:rFonts w:ascii="Times New Roman" w:hAnsi="Times New Roman" w:cs="Times New Roman"/>
          <w:sz w:val="24"/>
          <w:szCs w:val="24"/>
        </w:rPr>
        <w:t>9</w:t>
      </w:r>
      <w:r w:rsidRPr="001C2767">
        <w:rPr>
          <w:rFonts w:ascii="Times New Roman" w:hAnsi="Times New Roman" w:cs="Times New Roman"/>
          <w:sz w:val="24"/>
          <w:szCs w:val="24"/>
        </w:rPr>
        <w:t>.3]</w:t>
      </w:r>
      <w:r w:rsidR="00B23626" w:rsidRPr="001C2767">
        <w:rPr>
          <w:rFonts w:ascii="Times New Roman" w:hAnsi="Times New Roman" w:cs="Times New Roman"/>
          <w:sz w:val="24"/>
          <w:szCs w:val="24"/>
        </w:rPr>
        <w:t xml:space="preserve"> </w:t>
      </w:r>
      <w:r w:rsidR="001D36F5" w:rsidRPr="001C2767">
        <w:rPr>
          <w:rFonts w:ascii="Times New Roman" w:hAnsi="Times New Roman" w:cs="Times New Roman"/>
          <w:sz w:val="24"/>
          <w:szCs w:val="24"/>
        </w:rPr>
        <w:t xml:space="preserve">Pretēji </w:t>
      </w:r>
      <w:r w:rsidR="00596369" w:rsidRPr="001C2767">
        <w:rPr>
          <w:rFonts w:ascii="Times New Roman" w:hAnsi="Times New Roman" w:cs="Times New Roman"/>
          <w:sz w:val="24"/>
          <w:szCs w:val="24"/>
        </w:rPr>
        <w:t>prokurores protestā</w:t>
      </w:r>
      <w:r w:rsidR="001D36F5" w:rsidRPr="001C2767">
        <w:rPr>
          <w:rFonts w:ascii="Times New Roman" w:hAnsi="Times New Roman" w:cs="Times New Roman"/>
          <w:sz w:val="24"/>
          <w:szCs w:val="24"/>
        </w:rPr>
        <w:t xml:space="preserve"> apgalvotajam, tiesa ir izvērtējusi </w:t>
      </w:r>
      <w:r w:rsidR="009347C6">
        <w:rPr>
          <w:rFonts w:ascii="Times New Roman" w:hAnsi="Times New Roman" w:cs="Times New Roman"/>
          <w:sz w:val="24"/>
          <w:szCs w:val="24"/>
        </w:rPr>
        <w:t>[pers. A]</w:t>
      </w:r>
      <w:r w:rsidR="00596369" w:rsidRPr="001C2767">
        <w:rPr>
          <w:rFonts w:ascii="Times New Roman" w:hAnsi="Times New Roman" w:cs="Times New Roman"/>
          <w:sz w:val="24"/>
          <w:szCs w:val="24"/>
        </w:rPr>
        <w:t xml:space="preserve"> </w:t>
      </w:r>
      <w:r w:rsidR="001D36F5" w:rsidRPr="001C2767">
        <w:rPr>
          <w:rFonts w:ascii="Times New Roman" w:hAnsi="Times New Roman" w:cs="Times New Roman"/>
          <w:sz w:val="24"/>
          <w:szCs w:val="24"/>
        </w:rPr>
        <w:t xml:space="preserve">nosakāmā soda veida atbilstību Kriminālprocesa likuma </w:t>
      </w:r>
      <w:proofErr w:type="gramStart"/>
      <w:r w:rsidR="001D36F5" w:rsidRPr="001C2767">
        <w:rPr>
          <w:rFonts w:ascii="Times New Roman" w:hAnsi="Times New Roman" w:cs="Times New Roman"/>
          <w:sz w:val="24"/>
          <w:szCs w:val="24"/>
        </w:rPr>
        <w:t>35.panta</w:t>
      </w:r>
      <w:proofErr w:type="gramEnd"/>
      <w:r w:rsidR="001D36F5" w:rsidRPr="001C2767">
        <w:rPr>
          <w:rFonts w:ascii="Times New Roman" w:hAnsi="Times New Roman" w:cs="Times New Roman"/>
          <w:sz w:val="24"/>
          <w:szCs w:val="24"/>
        </w:rPr>
        <w:t xml:space="preserve"> otrajā daļā norādītajam soda mērķim. Tiesa norādījusi, ka</w:t>
      </w:r>
      <w:r w:rsidR="00596369" w:rsidRPr="001C2767">
        <w:rPr>
          <w:rFonts w:ascii="Times New Roman" w:hAnsi="Times New Roman" w:cs="Times New Roman"/>
          <w:sz w:val="24"/>
          <w:szCs w:val="24"/>
        </w:rPr>
        <w:t xml:space="preserve"> naudas sods un brīvības atņemšana kā pamatsoda veidi apsūdzētajam nav piemērojami, tostarp norādot, ka apsūdzētā izolēšana no sabiedrības nav nepieciešama, bet soda mērķis ir sasniedzams ar sodu piespiedu darbu veidā, jo tas ir adekvāts nodarītajam noziegumam, ar šādu soda veidu būs ievērotas sabiedriskās drošības intereses, tas būs pietiekoši audzinošs apsūdzētajam un taisnīgs.</w:t>
      </w:r>
    </w:p>
    <w:p w14:paraId="782AAD6F" w14:textId="77777777" w:rsidR="00216EB1" w:rsidRPr="001C2767" w:rsidRDefault="007B4E7D"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Senāts norāda, ka t</w:t>
      </w:r>
      <w:r w:rsidR="008362BD" w:rsidRPr="001C2767">
        <w:rPr>
          <w:rFonts w:ascii="Times New Roman" w:hAnsi="Times New Roman" w:cs="Times New Roman"/>
          <w:sz w:val="24"/>
          <w:szCs w:val="24"/>
        </w:rPr>
        <w:t xml:space="preserve">iesai ir pienākums noteikt vainīgajai personai tiesisku, pamatotu un taisnīgu sodu saskaņā ar Krimināllikuma </w:t>
      </w:r>
      <w:proofErr w:type="gramStart"/>
      <w:r w:rsidR="008362BD" w:rsidRPr="001C2767">
        <w:rPr>
          <w:rFonts w:ascii="Times New Roman" w:hAnsi="Times New Roman" w:cs="Times New Roman"/>
          <w:sz w:val="24"/>
          <w:szCs w:val="24"/>
        </w:rPr>
        <w:t>46.pantā</w:t>
      </w:r>
      <w:proofErr w:type="gramEnd"/>
      <w:r w:rsidR="008362BD" w:rsidRPr="001C2767">
        <w:rPr>
          <w:rFonts w:ascii="Times New Roman" w:hAnsi="Times New Roman" w:cs="Times New Roman"/>
          <w:sz w:val="24"/>
          <w:szCs w:val="24"/>
        </w:rPr>
        <w:t xml:space="preserve"> norādītajiem soda noteikšanas vispārīgajiem principiem, ievērojot Krimināllikuma 35.pantā noteikto soda mērķi.</w:t>
      </w:r>
      <w:r w:rsidR="00191D7A" w:rsidRPr="001C2767">
        <w:rPr>
          <w:rFonts w:ascii="Times New Roman" w:hAnsi="Times New Roman" w:cs="Times New Roman"/>
          <w:sz w:val="24"/>
          <w:szCs w:val="24"/>
        </w:rPr>
        <w:t xml:space="preserve"> Tiesa, izvērtējot visus apstākļus, var piekrist prokurora viedoklim par piespriežamo sodu, taču tiesai nav pienākuma noteikt tādu sodu, kādu lūdz prokurors. Tiesa var noteikt personai citu sodu, kas var būt gan vieglāks, gan arī bargāks.</w:t>
      </w:r>
      <w:r w:rsidR="00425EBB" w:rsidRPr="001C2767">
        <w:rPr>
          <w:rFonts w:ascii="Times New Roman" w:hAnsi="Times New Roman" w:cs="Times New Roman"/>
          <w:sz w:val="24"/>
          <w:szCs w:val="24"/>
        </w:rPr>
        <w:t xml:space="preserve"> </w:t>
      </w:r>
    </w:p>
    <w:p w14:paraId="0D137C7C" w14:textId="7CCB18B8" w:rsidR="00655E43" w:rsidRPr="001C2767" w:rsidRDefault="00425EBB" w:rsidP="00216EB1">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 xml:space="preserve">Apelācijas instances tiesa ir motivējusi konkrēta soda noteikšanu apsūdzētajam. Nosakot sodu, tiesa nav pieļāvusi Krimināllikuma pārkāpumus. Atbilstoši Kriminālprocesa likuma </w:t>
      </w:r>
      <w:proofErr w:type="gramStart"/>
      <w:r w:rsidRPr="001C2767">
        <w:rPr>
          <w:rFonts w:ascii="Times New Roman" w:hAnsi="Times New Roman" w:cs="Times New Roman"/>
          <w:sz w:val="24"/>
          <w:szCs w:val="24"/>
        </w:rPr>
        <w:t>569.panta</w:t>
      </w:r>
      <w:proofErr w:type="gramEnd"/>
      <w:r w:rsidRPr="001C2767">
        <w:rPr>
          <w:rFonts w:ascii="Times New Roman" w:hAnsi="Times New Roman" w:cs="Times New Roman"/>
          <w:sz w:val="24"/>
          <w:szCs w:val="24"/>
        </w:rPr>
        <w:t xml:space="preserve"> pirmajai un trešajai daļai kasācijas instances tiesa sodu ietekmējošos apstākļus, tāpat kā pierādījumus</w:t>
      </w:r>
      <w:r w:rsidR="00216EB1" w:rsidRPr="001C2767">
        <w:rPr>
          <w:rFonts w:ascii="Times New Roman" w:hAnsi="Times New Roman" w:cs="Times New Roman"/>
          <w:sz w:val="24"/>
          <w:szCs w:val="24"/>
        </w:rPr>
        <w:t>,</w:t>
      </w:r>
      <w:r w:rsidRPr="001C2767">
        <w:rPr>
          <w:rFonts w:ascii="Times New Roman" w:hAnsi="Times New Roman" w:cs="Times New Roman"/>
          <w:sz w:val="24"/>
          <w:szCs w:val="24"/>
        </w:rPr>
        <w:t xml:space="preserve"> lietā no jauna neizvērtē</w:t>
      </w:r>
      <w:r w:rsidR="00216EB1" w:rsidRPr="001C2767">
        <w:rPr>
          <w:rFonts w:ascii="Times New Roman" w:hAnsi="Times New Roman" w:cs="Times New Roman"/>
          <w:sz w:val="24"/>
          <w:szCs w:val="24"/>
        </w:rPr>
        <w:t>.</w:t>
      </w:r>
    </w:p>
    <w:p w14:paraId="2B5286D3" w14:textId="77777777" w:rsidR="00216EB1" w:rsidRPr="001C2767" w:rsidRDefault="00216EB1" w:rsidP="00216EB1">
      <w:pPr>
        <w:spacing w:after="0" w:line="276" w:lineRule="auto"/>
        <w:ind w:firstLine="720"/>
        <w:jc w:val="both"/>
        <w:rPr>
          <w:rFonts w:asciiTheme="majorBidi" w:hAnsiTheme="majorBidi" w:cstheme="majorBidi"/>
          <w:sz w:val="24"/>
          <w:szCs w:val="24"/>
        </w:rPr>
      </w:pPr>
    </w:p>
    <w:p w14:paraId="7FC999B0" w14:textId="344203D7" w:rsidR="004B3A1E" w:rsidRPr="001C2767" w:rsidRDefault="001B0D55"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w:t>
      </w:r>
      <w:r w:rsidR="00151F86" w:rsidRPr="001C2767">
        <w:rPr>
          <w:rFonts w:ascii="Times New Roman" w:hAnsi="Times New Roman" w:cs="Times New Roman"/>
          <w:sz w:val="24"/>
          <w:szCs w:val="24"/>
        </w:rPr>
        <w:t>10</w:t>
      </w:r>
      <w:r w:rsidRPr="001C2767">
        <w:rPr>
          <w:rFonts w:ascii="Times New Roman" w:hAnsi="Times New Roman" w:cs="Times New Roman"/>
          <w:sz w:val="24"/>
          <w:szCs w:val="24"/>
        </w:rPr>
        <w:t>]</w:t>
      </w:r>
      <w:r w:rsidR="00E6432C" w:rsidRPr="001C2767">
        <w:rPr>
          <w:rFonts w:ascii="Times New Roman" w:hAnsi="Times New Roman" w:cs="Times New Roman"/>
          <w:sz w:val="24"/>
          <w:szCs w:val="24"/>
        </w:rPr>
        <w:t xml:space="preserve"> Senāts konstatē, ka apelācijas instances tiesa, iztiesājot krimināllietu, nav pieļāvusi prokurores kasācijas protestā norādītos likuma pārkāpumus</w:t>
      </w:r>
      <w:r w:rsidR="00655E43" w:rsidRPr="001C2767">
        <w:rPr>
          <w:rFonts w:ascii="Times New Roman" w:hAnsi="Times New Roman" w:cs="Times New Roman"/>
          <w:sz w:val="24"/>
          <w:szCs w:val="24"/>
        </w:rPr>
        <w:t xml:space="preserve"> arī daļā par apsūdzētā </w:t>
      </w:r>
      <w:r w:rsidR="009347C6">
        <w:rPr>
          <w:rFonts w:ascii="Times New Roman" w:hAnsi="Times New Roman" w:cs="Times New Roman"/>
          <w:sz w:val="24"/>
          <w:szCs w:val="24"/>
        </w:rPr>
        <w:t>[pers. A]</w:t>
      </w:r>
      <w:r w:rsidR="00655E43" w:rsidRPr="001C2767">
        <w:rPr>
          <w:rFonts w:ascii="Times New Roman" w:hAnsi="Times New Roman" w:cs="Times New Roman"/>
          <w:sz w:val="24"/>
          <w:szCs w:val="24"/>
        </w:rPr>
        <w:t xml:space="preserve"> atzīšanu par nevainīgu un attaisnošanu apsūdzībā pēc Krimināllikuma </w:t>
      </w:r>
      <w:proofErr w:type="gramStart"/>
      <w:r w:rsidR="00655E43" w:rsidRPr="001C2767">
        <w:rPr>
          <w:rFonts w:ascii="Times New Roman" w:hAnsi="Times New Roman" w:cs="Times New Roman"/>
          <w:sz w:val="24"/>
          <w:szCs w:val="24"/>
        </w:rPr>
        <w:t>195.panta</w:t>
      </w:r>
      <w:proofErr w:type="gramEnd"/>
      <w:r w:rsidR="00655E43" w:rsidRPr="001C2767">
        <w:rPr>
          <w:rFonts w:ascii="Times New Roman" w:hAnsi="Times New Roman" w:cs="Times New Roman"/>
          <w:sz w:val="24"/>
          <w:szCs w:val="24"/>
        </w:rPr>
        <w:t xml:space="preserve"> pirmās daļas</w:t>
      </w:r>
      <w:r w:rsidR="00E6432C" w:rsidRPr="001C2767">
        <w:rPr>
          <w:rFonts w:ascii="Times New Roman" w:hAnsi="Times New Roman" w:cs="Times New Roman"/>
          <w:sz w:val="24"/>
          <w:szCs w:val="24"/>
        </w:rPr>
        <w:t>, un protestā nav izklāstīti tādi argumenti, kas varētu būt par pamatu apelācijas instances tiesas nolēmuma atcelšanai.</w:t>
      </w:r>
      <w:r w:rsidR="00655E43" w:rsidRPr="001C2767">
        <w:rPr>
          <w:rFonts w:ascii="Times New Roman" w:hAnsi="Times New Roman" w:cs="Times New Roman"/>
          <w:sz w:val="24"/>
          <w:szCs w:val="24"/>
        </w:rPr>
        <w:t xml:space="preserve"> </w:t>
      </w:r>
    </w:p>
    <w:p w14:paraId="5CFDEB02" w14:textId="1759DFDF" w:rsidR="004B3A1E" w:rsidRPr="001C2767" w:rsidRDefault="004B3A1E"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 xml:space="preserve">Pirmās instances tiesa, kuras spriedumu šajā daļā apelācijas instances tiesa atstājusi </w:t>
      </w:r>
      <w:r w:rsidR="00425EBB" w:rsidRPr="001C2767">
        <w:rPr>
          <w:rFonts w:ascii="Times New Roman" w:hAnsi="Times New Roman" w:cs="Times New Roman"/>
          <w:sz w:val="24"/>
          <w:szCs w:val="24"/>
        </w:rPr>
        <w:t>negrozītu</w:t>
      </w:r>
      <w:r w:rsidR="00216EB1" w:rsidRPr="001C2767">
        <w:rPr>
          <w:rFonts w:ascii="Times New Roman" w:hAnsi="Times New Roman" w:cs="Times New Roman"/>
          <w:sz w:val="24"/>
          <w:szCs w:val="24"/>
        </w:rPr>
        <w:t>,</w:t>
      </w:r>
      <w:r w:rsidRPr="001C2767">
        <w:rPr>
          <w:rFonts w:ascii="Times New Roman" w:hAnsi="Times New Roman" w:cs="Times New Roman"/>
          <w:sz w:val="24"/>
          <w:szCs w:val="24"/>
        </w:rPr>
        <w:t xml:space="preserve"> attaisnojusi </w:t>
      </w:r>
      <w:r w:rsidR="009347C6">
        <w:rPr>
          <w:rFonts w:ascii="Times New Roman" w:hAnsi="Times New Roman" w:cs="Times New Roman"/>
          <w:sz w:val="24"/>
          <w:szCs w:val="24"/>
        </w:rPr>
        <w:t>[pers. A]</w:t>
      </w:r>
      <w:r w:rsidRPr="001C2767">
        <w:rPr>
          <w:rFonts w:ascii="Times New Roman" w:hAnsi="Times New Roman" w:cs="Times New Roman"/>
          <w:sz w:val="24"/>
          <w:szCs w:val="24"/>
        </w:rPr>
        <w:t xml:space="preserve"> apsūdzībā pēc Krimināllikuma </w:t>
      </w:r>
      <w:proofErr w:type="gramStart"/>
      <w:r w:rsidRPr="001C2767">
        <w:rPr>
          <w:rFonts w:ascii="Times New Roman" w:hAnsi="Times New Roman" w:cs="Times New Roman"/>
          <w:sz w:val="24"/>
          <w:szCs w:val="24"/>
        </w:rPr>
        <w:t>195.panta</w:t>
      </w:r>
      <w:proofErr w:type="gramEnd"/>
      <w:r w:rsidRPr="001C2767">
        <w:rPr>
          <w:rFonts w:ascii="Times New Roman" w:hAnsi="Times New Roman" w:cs="Times New Roman"/>
          <w:sz w:val="24"/>
          <w:szCs w:val="24"/>
        </w:rPr>
        <w:t xml:space="preserve"> pirmās daļas, pamatojoties uz Kriminālprocesa likuma 519.panta</w:t>
      </w:r>
      <w:r w:rsidR="008F3A22" w:rsidRPr="001C2767">
        <w:rPr>
          <w:rFonts w:ascii="Times New Roman" w:hAnsi="Times New Roman" w:cs="Times New Roman"/>
          <w:sz w:val="24"/>
          <w:szCs w:val="24"/>
        </w:rPr>
        <w:t xml:space="preserve"> </w:t>
      </w:r>
      <w:r w:rsidRPr="001C2767">
        <w:rPr>
          <w:rFonts w:ascii="Times New Roman" w:hAnsi="Times New Roman" w:cs="Times New Roman"/>
          <w:sz w:val="24"/>
          <w:szCs w:val="24"/>
        </w:rPr>
        <w:t>1.punktu, atzīstot, ka noziedzīgais nodarījums nav noticis.</w:t>
      </w:r>
    </w:p>
    <w:p w14:paraId="06359228" w14:textId="5B5813D6" w:rsidR="00E6432C" w:rsidRPr="001C2767" w:rsidRDefault="00E6432C"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 xml:space="preserve">Kriminālprocesa likuma </w:t>
      </w:r>
      <w:proofErr w:type="gramStart"/>
      <w:r w:rsidRPr="001C2767">
        <w:rPr>
          <w:rFonts w:ascii="Times New Roman" w:hAnsi="Times New Roman" w:cs="Times New Roman"/>
          <w:sz w:val="24"/>
          <w:szCs w:val="24"/>
        </w:rPr>
        <w:t>572.pantā</w:t>
      </w:r>
      <w:proofErr w:type="gramEnd"/>
      <w:r w:rsidRPr="001C2767">
        <w:rPr>
          <w:rFonts w:ascii="Times New Roman" w:hAnsi="Times New Roman" w:cs="Times New Roman"/>
          <w:sz w:val="24"/>
          <w:szCs w:val="24"/>
        </w:rPr>
        <w:t xml:space="preserve"> norādīts, ka kasācijas sūdzībā vai protestā jāiekļauj tajā izteikto prasību pamatojums ar norādi uz Krimināllikuma vai Kriminālprocesa likuma pārkāpumu.</w:t>
      </w:r>
    </w:p>
    <w:p w14:paraId="230F02AF" w14:textId="77777777" w:rsidR="00E6432C" w:rsidRPr="001C2767" w:rsidRDefault="00E6432C"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 xml:space="preserve">Kriminālprocesa likuma </w:t>
      </w:r>
      <w:proofErr w:type="gramStart"/>
      <w:r w:rsidRPr="001C2767">
        <w:rPr>
          <w:rFonts w:ascii="Times New Roman" w:hAnsi="Times New Roman" w:cs="Times New Roman"/>
          <w:sz w:val="24"/>
          <w:szCs w:val="24"/>
        </w:rPr>
        <w:t>573.panta</w:t>
      </w:r>
      <w:proofErr w:type="gramEnd"/>
      <w:r w:rsidRPr="001C2767">
        <w:rPr>
          <w:rFonts w:ascii="Times New Roman" w:hAnsi="Times New Roman" w:cs="Times New Roman"/>
          <w:sz w:val="24"/>
          <w:szCs w:val="24"/>
        </w:rPr>
        <w:t xml:space="preserve"> pirmajā daļā noteikts, ka nolēmumu tiesiskumu kasācijas kārtībā pārbauda tikai tādā gadījumā, ja kasācijas sūdzībā vai protestā izteiktā prasība pamatota ar Krimināllikuma pārkāpumu vai Kriminālprocesa likuma būtisku pārkāpumu.</w:t>
      </w:r>
    </w:p>
    <w:p w14:paraId="37F80937" w14:textId="77777777" w:rsidR="00E6432C" w:rsidRPr="001C2767" w:rsidRDefault="00E6432C"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 xml:space="preserve">Saskaņā ar Kriminālprocesa likuma </w:t>
      </w:r>
      <w:proofErr w:type="gramStart"/>
      <w:r w:rsidRPr="001C2767">
        <w:rPr>
          <w:rFonts w:ascii="Times New Roman" w:hAnsi="Times New Roman" w:cs="Times New Roman"/>
          <w:sz w:val="24"/>
          <w:szCs w:val="24"/>
        </w:rPr>
        <w:t>584.pantu</w:t>
      </w:r>
      <w:proofErr w:type="gramEnd"/>
      <w:r w:rsidRPr="001C2767">
        <w:rPr>
          <w:rFonts w:ascii="Times New Roman" w:hAnsi="Times New Roman" w:cs="Times New Roman"/>
          <w:sz w:val="24"/>
          <w:szCs w:val="24"/>
        </w:rPr>
        <w:t xml:space="preserve"> tiesas nolēmuma tiesiskuma pārbaude notiek kasācijas sūdzībā vai protestā izteikto prasību apjomā un ietvaros.</w:t>
      </w:r>
    </w:p>
    <w:p w14:paraId="3A4C6D54" w14:textId="77777777" w:rsidR="00E6432C" w:rsidRPr="001C2767" w:rsidRDefault="00E6432C"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 xml:space="preserve">Kasācijas instances tiesa drīkst pārsniegt kasācijas sūdzībā vai protestā izteikto prasību apjomu un ietvarus gadījumos, kad tā konstatē Kriminālprocesa likuma 574. un </w:t>
      </w:r>
      <w:proofErr w:type="gramStart"/>
      <w:r w:rsidRPr="001C2767">
        <w:rPr>
          <w:rFonts w:ascii="Times New Roman" w:hAnsi="Times New Roman" w:cs="Times New Roman"/>
          <w:sz w:val="24"/>
          <w:szCs w:val="24"/>
        </w:rPr>
        <w:t>575.pantā</w:t>
      </w:r>
      <w:proofErr w:type="gramEnd"/>
      <w:r w:rsidRPr="001C2767">
        <w:rPr>
          <w:rFonts w:ascii="Times New Roman" w:hAnsi="Times New Roman" w:cs="Times New Roman"/>
          <w:sz w:val="24"/>
          <w:szCs w:val="24"/>
        </w:rPr>
        <w:t xml:space="preserve"> norādītos pārkāpumus un tie nav norādīti sūdzībā vai protestā.</w:t>
      </w:r>
    </w:p>
    <w:p w14:paraId="15F09FF7" w14:textId="77777777" w:rsidR="004B3A1E" w:rsidRPr="001C2767" w:rsidRDefault="00E6432C"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Pārsniedzot kasācijas sūdzības vai protesta apjomu un ietvarus, kasācijas instances tiesa tomēr nevar pasliktināt apsūdzētā stāvokli.</w:t>
      </w:r>
    </w:p>
    <w:p w14:paraId="11D24735" w14:textId="179A0E42" w:rsidR="004B3A1E" w:rsidRPr="001C2767" w:rsidRDefault="004B3A1E" w:rsidP="00813DFF">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w:t>
      </w:r>
      <w:r w:rsidR="00151F86" w:rsidRPr="001C2767">
        <w:rPr>
          <w:rFonts w:ascii="Times New Roman" w:hAnsi="Times New Roman" w:cs="Times New Roman"/>
          <w:sz w:val="24"/>
          <w:szCs w:val="24"/>
        </w:rPr>
        <w:t>10.1</w:t>
      </w:r>
      <w:r w:rsidRPr="001C2767">
        <w:rPr>
          <w:rFonts w:ascii="Times New Roman" w:hAnsi="Times New Roman" w:cs="Times New Roman"/>
          <w:sz w:val="24"/>
          <w:szCs w:val="24"/>
        </w:rPr>
        <w:t xml:space="preserve">] Senāts konstatē, ka prokurore savā kasācijas protestā nav argumentēti apstrīdējusi un atspēkojusi apelācijas instances tiesas atzinumus par to, ka </w:t>
      </w:r>
      <w:r w:rsidR="00B4632B" w:rsidRPr="001C2767">
        <w:rPr>
          <w:rFonts w:ascii="Times New Roman" w:hAnsi="Times New Roman" w:cs="Times New Roman"/>
          <w:sz w:val="24"/>
          <w:szCs w:val="24"/>
        </w:rPr>
        <w:t xml:space="preserve">nav </w:t>
      </w:r>
      <w:r w:rsidR="009F43E1" w:rsidRPr="001C2767">
        <w:rPr>
          <w:rFonts w:ascii="Times New Roman" w:hAnsi="Times New Roman" w:cs="Times New Roman"/>
          <w:sz w:val="24"/>
          <w:szCs w:val="24"/>
        </w:rPr>
        <w:t xml:space="preserve">noticis </w:t>
      </w:r>
      <w:r w:rsidRPr="001C2767">
        <w:rPr>
          <w:rFonts w:ascii="Times New Roman" w:hAnsi="Times New Roman" w:cs="Times New Roman"/>
          <w:sz w:val="24"/>
          <w:szCs w:val="24"/>
        </w:rPr>
        <w:t xml:space="preserve">Krimināllikuma </w:t>
      </w:r>
      <w:proofErr w:type="gramStart"/>
      <w:r w:rsidR="00A15404" w:rsidRPr="001C2767">
        <w:rPr>
          <w:rFonts w:ascii="Times New Roman" w:hAnsi="Times New Roman" w:cs="Times New Roman"/>
          <w:sz w:val="24"/>
          <w:szCs w:val="24"/>
        </w:rPr>
        <w:t>195.panta</w:t>
      </w:r>
      <w:proofErr w:type="gramEnd"/>
      <w:r w:rsidR="00A15404" w:rsidRPr="001C2767">
        <w:rPr>
          <w:rFonts w:ascii="Times New Roman" w:hAnsi="Times New Roman" w:cs="Times New Roman"/>
          <w:sz w:val="24"/>
          <w:szCs w:val="24"/>
        </w:rPr>
        <w:t xml:space="preserve"> pirmajā daļā </w:t>
      </w:r>
      <w:r w:rsidRPr="001C2767">
        <w:rPr>
          <w:rFonts w:ascii="Times New Roman" w:hAnsi="Times New Roman" w:cs="Times New Roman"/>
          <w:sz w:val="24"/>
          <w:szCs w:val="24"/>
        </w:rPr>
        <w:t>paredzēt</w:t>
      </w:r>
      <w:r w:rsidR="00B4632B" w:rsidRPr="001C2767">
        <w:rPr>
          <w:rFonts w:ascii="Times New Roman" w:hAnsi="Times New Roman" w:cs="Times New Roman"/>
          <w:sz w:val="24"/>
          <w:szCs w:val="24"/>
        </w:rPr>
        <w:t>ais</w:t>
      </w:r>
      <w:r w:rsidRPr="001C2767">
        <w:rPr>
          <w:rFonts w:ascii="Times New Roman" w:hAnsi="Times New Roman" w:cs="Times New Roman"/>
          <w:sz w:val="24"/>
          <w:szCs w:val="24"/>
        </w:rPr>
        <w:t xml:space="preserve"> noziedzīg</w:t>
      </w:r>
      <w:r w:rsidR="00B4632B" w:rsidRPr="001C2767">
        <w:rPr>
          <w:rFonts w:ascii="Times New Roman" w:hAnsi="Times New Roman" w:cs="Times New Roman"/>
          <w:sz w:val="24"/>
          <w:szCs w:val="24"/>
        </w:rPr>
        <w:t>ais</w:t>
      </w:r>
      <w:r w:rsidRPr="001C2767">
        <w:rPr>
          <w:rFonts w:ascii="Times New Roman" w:hAnsi="Times New Roman" w:cs="Times New Roman"/>
          <w:sz w:val="24"/>
          <w:szCs w:val="24"/>
        </w:rPr>
        <w:t xml:space="preserve"> nodarījum</w:t>
      </w:r>
      <w:r w:rsidR="00B4632B" w:rsidRPr="001C2767">
        <w:rPr>
          <w:rFonts w:ascii="Times New Roman" w:hAnsi="Times New Roman" w:cs="Times New Roman"/>
          <w:sz w:val="24"/>
          <w:szCs w:val="24"/>
        </w:rPr>
        <w:t>s.</w:t>
      </w:r>
      <w:r w:rsidR="009C50D5" w:rsidRPr="001C2767">
        <w:rPr>
          <w:rFonts w:ascii="Times New Roman" w:hAnsi="Times New Roman" w:cs="Times New Roman"/>
          <w:sz w:val="24"/>
          <w:szCs w:val="24"/>
        </w:rPr>
        <w:t xml:space="preserve"> </w:t>
      </w:r>
      <w:r w:rsidRPr="001C2767">
        <w:rPr>
          <w:rFonts w:ascii="Times New Roman" w:hAnsi="Times New Roman" w:cs="Times New Roman"/>
          <w:sz w:val="24"/>
          <w:szCs w:val="24"/>
        </w:rPr>
        <w:t xml:space="preserve">Prokurores atsauces uz </w:t>
      </w:r>
      <w:r w:rsidR="00A15404" w:rsidRPr="001C2767">
        <w:rPr>
          <w:rFonts w:ascii="Times New Roman" w:hAnsi="Times New Roman" w:cs="Times New Roman"/>
          <w:sz w:val="24"/>
          <w:szCs w:val="24"/>
        </w:rPr>
        <w:t xml:space="preserve">Krimināllikuma </w:t>
      </w:r>
      <w:proofErr w:type="gramStart"/>
      <w:r w:rsidR="00A15404" w:rsidRPr="001C2767">
        <w:rPr>
          <w:rFonts w:ascii="Times New Roman" w:hAnsi="Times New Roman" w:cs="Times New Roman"/>
          <w:sz w:val="24"/>
          <w:szCs w:val="24"/>
        </w:rPr>
        <w:t>195.panta</w:t>
      </w:r>
      <w:proofErr w:type="gramEnd"/>
      <w:r w:rsidR="00A15404" w:rsidRPr="001C2767">
        <w:rPr>
          <w:rFonts w:ascii="Times New Roman" w:hAnsi="Times New Roman" w:cs="Times New Roman"/>
          <w:sz w:val="24"/>
          <w:szCs w:val="24"/>
        </w:rPr>
        <w:t xml:space="preserve"> pirm</w:t>
      </w:r>
      <w:r w:rsidR="00246A4D" w:rsidRPr="001C2767">
        <w:rPr>
          <w:rFonts w:ascii="Times New Roman" w:hAnsi="Times New Roman" w:cs="Times New Roman"/>
          <w:sz w:val="24"/>
          <w:szCs w:val="24"/>
        </w:rPr>
        <w:t>ās</w:t>
      </w:r>
      <w:r w:rsidR="00A15404" w:rsidRPr="001C2767">
        <w:rPr>
          <w:rFonts w:ascii="Times New Roman" w:hAnsi="Times New Roman" w:cs="Times New Roman"/>
          <w:sz w:val="24"/>
          <w:szCs w:val="24"/>
        </w:rPr>
        <w:t xml:space="preserve"> daļ</w:t>
      </w:r>
      <w:r w:rsidR="00246A4D" w:rsidRPr="001C2767">
        <w:rPr>
          <w:rFonts w:ascii="Times New Roman" w:hAnsi="Times New Roman" w:cs="Times New Roman"/>
          <w:sz w:val="24"/>
          <w:szCs w:val="24"/>
        </w:rPr>
        <w:t>as,</w:t>
      </w:r>
      <w:r w:rsidR="00A15404" w:rsidRPr="001C2767">
        <w:rPr>
          <w:rFonts w:ascii="Times New Roman" w:hAnsi="Times New Roman" w:cs="Times New Roman"/>
          <w:sz w:val="24"/>
          <w:szCs w:val="24"/>
        </w:rPr>
        <w:t xml:space="preserve"> Noziedzīgi iegūtu līdzekļu legalizācijas un terorisma finansēšanas novēršanas likuma 5.panta pirmās daļas 1.punkt</w:t>
      </w:r>
      <w:r w:rsidR="00246A4D" w:rsidRPr="001C2767">
        <w:rPr>
          <w:rFonts w:ascii="Times New Roman" w:hAnsi="Times New Roman" w:cs="Times New Roman"/>
          <w:sz w:val="24"/>
          <w:szCs w:val="24"/>
        </w:rPr>
        <w:t>a</w:t>
      </w:r>
      <w:r w:rsidRPr="001C2767">
        <w:rPr>
          <w:rFonts w:ascii="Times New Roman" w:hAnsi="Times New Roman" w:cs="Times New Roman"/>
          <w:sz w:val="24"/>
          <w:szCs w:val="24"/>
        </w:rPr>
        <w:t xml:space="preserve">, kā arī </w:t>
      </w:r>
      <w:r w:rsidR="00246A4D" w:rsidRPr="001C2767">
        <w:rPr>
          <w:rFonts w:ascii="Times New Roman" w:hAnsi="Times New Roman" w:cs="Times New Roman"/>
          <w:sz w:val="24"/>
          <w:szCs w:val="24"/>
        </w:rPr>
        <w:t xml:space="preserve">Varšavas konvencijas 9.panta 6.punkta </w:t>
      </w:r>
      <w:r w:rsidRPr="001C2767">
        <w:rPr>
          <w:rFonts w:ascii="Times New Roman" w:hAnsi="Times New Roman" w:cs="Times New Roman"/>
          <w:sz w:val="24"/>
          <w:szCs w:val="24"/>
        </w:rPr>
        <w:t xml:space="preserve">pārkāpumiem ir izteiktas apgalvojuma formā, bez atbilstošas juridiskās analīzes un pamatojuma, turklāt tās saistītas ar prokurores atšķirīgo viedokli par lietas faktiskajiem apstākļiem, pierādījumu ticamību un pietiekamību. Senāts jau iepriekš vairākkārt norādījis, ka </w:t>
      </w:r>
      <w:r w:rsidR="00DA3330" w:rsidRPr="001C2767">
        <w:rPr>
          <w:rFonts w:ascii="Times New Roman" w:hAnsi="Times New Roman" w:cs="Times New Roman"/>
          <w:sz w:val="24"/>
          <w:szCs w:val="24"/>
        </w:rPr>
        <w:t>lietā esošo pierādījumu novērtēšana piekrīt tiesai, kas izspriež lietu pēc būtības. Jautājums par to, vai lietā esošie pierādījumi ir pietiekoši apsūdzētā vainīguma konstatēšanai vai nav pietiekoši, ir būtības jautājums, kas kasācijas kārtībā nav pārbaudāms. Tāpat kasācijas kārtībā nav pārbaudāmi kasācijas protesta un sūdzību iesniedzēju prātojumi par citādu lietas apstākļu novērtējumu, nekā to ir izdarījusi apelācijas instances tiesa</w:t>
      </w:r>
      <w:r w:rsidR="000559CC" w:rsidRPr="001C2767">
        <w:rPr>
          <w:rFonts w:ascii="Times New Roman" w:hAnsi="Times New Roman" w:cs="Times New Roman"/>
          <w:sz w:val="24"/>
          <w:szCs w:val="24"/>
        </w:rPr>
        <w:t xml:space="preserve"> </w:t>
      </w:r>
      <w:r w:rsidRPr="001C2767">
        <w:rPr>
          <w:rFonts w:ascii="Times New Roman" w:hAnsi="Times New Roman" w:cs="Times New Roman"/>
          <w:sz w:val="24"/>
          <w:szCs w:val="24"/>
        </w:rPr>
        <w:t>(</w:t>
      </w:r>
      <w:r w:rsidR="00CB6393" w:rsidRPr="001C2767">
        <w:rPr>
          <w:rFonts w:ascii="Times New Roman" w:hAnsi="Times New Roman" w:cs="Times New Roman"/>
          <w:i/>
          <w:sz w:val="24"/>
          <w:szCs w:val="24"/>
        </w:rPr>
        <w:t>Augstākās tiesas 2006.gada 17.janvāra lēmums lietā Nr. SKK-</w:t>
      </w:r>
      <w:r w:rsidR="00F30539" w:rsidRPr="001C2767">
        <w:rPr>
          <w:rFonts w:ascii="Times New Roman" w:hAnsi="Times New Roman" w:cs="Times New Roman"/>
          <w:i/>
          <w:sz w:val="24"/>
          <w:szCs w:val="24"/>
        </w:rPr>
        <w:t>8</w:t>
      </w:r>
      <w:r w:rsidR="00CB6393" w:rsidRPr="001C2767">
        <w:rPr>
          <w:rFonts w:ascii="Times New Roman" w:hAnsi="Times New Roman" w:cs="Times New Roman"/>
          <w:i/>
          <w:sz w:val="24"/>
          <w:szCs w:val="24"/>
        </w:rPr>
        <w:t>/20</w:t>
      </w:r>
      <w:r w:rsidR="00F30539" w:rsidRPr="001C2767">
        <w:rPr>
          <w:rFonts w:ascii="Times New Roman" w:hAnsi="Times New Roman" w:cs="Times New Roman"/>
          <w:i/>
          <w:sz w:val="24"/>
          <w:szCs w:val="24"/>
        </w:rPr>
        <w:t>06</w:t>
      </w:r>
      <w:r w:rsidR="00813DFF" w:rsidRPr="001C2767">
        <w:rPr>
          <w:rFonts w:ascii="Times New Roman" w:hAnsi="Times New Roman" w:cs="Times New Roman"/>
          <w:i/>
          <w:sz w:val="24"/>
          <w:szCs w:val="24"/>
        </w:rPr>
        <w:t xml:space="preserve"> (3870000303)</w:t>
      </w:r>
      <w:r w:rsidR="000559CC" w:rsidRPr="001C2767">
        <w:rPr>
          <w:rFonts w:ascii="Times New Roman" w:hAnsi="Times New Roman" w:cs="Times New Roman"/>
          <w:sz w:val="24"/>
          <w:szCs w:val="24"/>
        </w:rPr>
        <w:t xml:space="preserve">, </w:t>
      </w:r>
      <w:bookmarkStart w:id="2" w:name="OLE_LINK1"/>
      <w:bookmarkStart w:id="3" w:name="OLE_LINK2"/>
      <w:r w:rsidRPr="001C2767">
        <w:rPr>
          <w:rFonts w:ascii="Times New Roman" w:hAnsi="Times New Roman" w:cs="Times New Roman"/>
          <w:i/>
          <w:iCs/>
          <w:sz w:val="24"/>
          <w:szCs w:val="24"/>
        </w:rPr>
        <w:t>Augstākās tiesas</w:t>
      </w:r>
      <w:r w:rsidRPr="001C2767">
        <w:rPr>
          <w:rFonts w:ascii="Times New Roman" w:hAnsi="Times New Roman" w:cs="Times New Roman"/>
          <w:sz w:val="24"/>
          <w:szCs w:val="24"/>
        </w:rPr>
        <w:t xml:space="preserve"> </w:t>
      </w:r>
      <w:r w:rsidRPr="001C2767">
        <w:rPr>
          <w:rFonts w:ascii="Times New Roman" w:hAnsi="Times New Roman" w:cs="Times New Roman"/>
          <w:i/>
          <w:iCs/>
          <w:sz w:val="24"/>
          <w:szCs w:val="24"/>
        </w:rPr>
        <w:t xml:space="preserve">2013.gada 17.septembra </w:t>
      </w:r>
      <w:bookmarkStart w:id="4" w:name="OLE_LINK3"/>
      <w:bookmarkEnd w:id="2"/>
      <w:bookmarkEnd w:id="3"/>
      <w:r w:rsidRPr="001C2767">
        <w:rPr>
          <w:rFonts w:ascii="Times New Roman" w:hAnsi="Times New Roman" w:cs="Times New Roman"/>
          <w:i/>
          <w:iCs/>
          <w:sz w:val="24"/>
          <w:szCs w:val="24"/>
        </w:rPr>
        <w:t xml:space="preserve">lēmums lietā Nr. SKK-267/2013 </w:t>
      </w:r>
      <w:bookmarkEnd w:id="4"/>
      <w:r w:rsidRPr="001C2767">
        <w:rPr>
          <w:rFonts w:ascii="Times New Roman" w:hAnsi="Times New Roman" w:cs="Times New Roman"/>
          <w:i/>
          <w:iCs/>
          <w:sz w:val="24"/>
          <w:szCs w:val="24"/>
        </w:rPr>
        <w:t>(11092109509), Augstākās</w:t>
      </w:r>
      <w:r w:rsidRPr="001C2767">
        <w:rPr>
          <w:rFonts w:ascii="Times New Roman" w:hAnsi="Times New Roman" w:cs="Times New Roman"/>
          <w:sz w:val="24"/>
          <w:szCs w:val="24"/>
        </w:rPr>
        <w:t xml:space="preserve"> </w:t>
      </w:r>
      <w:r w:rsidRPr="001C2767">
        <w:rPr>
          <w:rFonts w:ascii="Times New Roman" w:hAnsi="Times New Roman" w:cs="Times New Roman"/>
          <w:i/>
          <w:iCs/>
          <w:sz w:val="24"/>
          <w:szCs w:val="24"/>
        </w:rPr>
        <w:t>tiesas</w:t>
      </w:r>
      <w:r w:rsidR="0098634B" w:rsidRPr="001C2767">
        <w:rPr>
          <w:rFonts w:ascii="Times New Roman" w:hAnsi="Times New Roman" w:cs="Times New Roman"/>
          <w:i/>
          <w:iCs/>
          <w:sz w:val="24"/>
          <w:szCs w:val="24"/>
        </w:rPr>
        <w:t xml:space="preserve"> </w:t>
      </w:r>
      <w:r w:rsidRPr="001C2767">
        <w:rPr>
          <w:rFonts w:ascii="Times New Roman" w:hAnsi="Times New Roman" w:cs="Times New Roman"/>
          <w:i/>
          <w:iCs/>
          <w:sz w:val="24"/>
          <w:szCs w:val="24"/>
        </w:rPr>
        <w:t>2016.gada 17.marta lēmums lietā Nr. SKK-J-10/2016 (11810039108),</w:t>
      </w:r>
      <w:r w:rsidRPr="001C2767">
        <w:rPr>
          <w:rFonts w:ascii="Times New Roman" w:hAnsi="Times New Roman" w:cs="Times New Roman"/>
          <w:sz w:val="24"/>
          <w:szCs w:val="24"/>
        </w:rPr>
        <w:t xml:space="preserve"> </w:t>
      </w:r>
      <w:r w:rsidRPr="001C2767">
        <w:rPr>
          <w:rFonts w:ascii="Times New Roman" w:hAnsi="Times New Roman" w:cs="Times New Roman"/>
          <w:i/>
          <w:iCs/>
          <w:sz w:val="24"/>
          <w:szCs w:val="24"/>
        </w:rPr>
        <w:t>Augstākās tiesas</w:t>
      </w:r>
      <w:r w:rsidR="0098634B" w:rsidRPr="001C2767">
        <w:rPr>
          <w:rFonts w:ascii="Times New Roman" w:hAnsi="Times New Roman" w:cs="Times New Roman"/>
          <w:i/>
          <w:iCs/>
          <w:sz w:val="24"/>
          <w:szCs w:val="24"/>
        </w:rPr>
        <w:t xml:space="preserve"> </w:t>
      </w:r>
      <w:r w:rsidRPr="001C2767">
        <w:rPr>
          <w:rFonts w:ascii="Times New Roman" w:hAnsi="Times New Roman" w:cs="Times New Roman"/>
          <w:i/>
          <w:iCs/>
          <w:sz w:val="24"/>
          <w:szCs w:val="24"/>
        </w:rPr>
        <w:t>2019.gada 27.decembra lēmums lietā Nr. SKK-433/2019</w:t>
      </w:r>
      <w:r w:rsidRPr="001C2767">
        <w:rPr>
          <w:rFonts w:ascii="Times New Roman" w:hAnsi="Times New Roman" w:cs="Times New Roman"/>
          <w:sz w:val="24"/>
          <w:szCs w:val="24"/>
        </w:rPr>
        <w:t xml:space="preserve"> </w:t>
      </w:r>
      <w:r w:rsidRPr="001C2767">
        <w:rPr>
          <w:rFonts w:ascii="Times New Roman" w:hAnsi="Times New Roman" w:cs="Times New Roman"/>
          <w:i/>
          <w:iCs/>
          <w:sz w:val="24"/>
          <w:szCs w:val="24"/>
        </w:rPr>
        <w:t>(ECLI:LV:AT:2019:1227.11089238414.8.L)</w:t>
      </w:r>
      <w:r w:rsidRPr="001C2767">
        <w:rPr>
          <w:rFonts w:ascii="Times New Roman" w:hAnsi="Times New Roman" w:cs="Times New Roman"/>
          <w:sz w:val="24"/>
          <w:szCs w:val="24"/>
        </w:rPr>
        <w:t>.</w:t>
      </w:r>
    </w:p>
    <w:p w14:paraId="4B028156" w14:textId="555E5D96" w:rsidR="004B3A1E" w:rsidRPr="001C2767" w:rsidRDefault="004B3A1E"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Kasācijas instances tiesa</w:t>
      </w:r>
      <w:r w:rsidR="000559CC" w:rsidRPr="001C2767">
        <w:rPr>
          <w:rFonts w:ascii="Times New Roman" w:hAnsi="Times New Roman" w:cs="Times New Roman"/>
          <w:sz w:val="24"/>
          <w:szCs w:val="24"/>
        </w:rPr>
        <w:t xml:space="preserve"> </w:t>
      </w:r>
      <w:r w:rsidRPr="001C2767">
        <w:rPr>
          <w:rFonts w:ascii="Times New Roman" w:hAnsi="Times New Roman" w:cs="Times New Roman"/>
          <w:sz w:val="24"/>
          <w:szCs w:val="24"/>
        </w:rPr>
        <w:t xml:space="preserve">atbilstoši Kriminālprocesa likuma </w:t>
      </w:r>
      <w:proofErr w:type="gramStart"/>
      <w:r w:rsidRPr="001C2767">
        <w:rPr>
          <w:rFonts w:ascii="Times New Roman" w:hAnsi="Times New Roman" w:cs="Times New Roman"/>
          <w:sz w:val="24"/>
          <w:szCs w:val="24"/>
        </w:rPr>
        <w:t>569.panta</w:t>
      </w:r>
      <w:proofErr w:type="gramEnd"/>
      <w:r w:rsidRPr="001C2767">
        <w:rPr>
          <w:rFonts w:ascii="Times New Roman" w:hAnsi="Times New Roman" w:cs="Times New Roman"/>
          <w:sz w:val="24"/>
          <w:szCs w:val="24"/>
        </w:rPr>
        <w:t xml:space="preserve"> trešajai daļai lietā iegūtos pierādījumus no jauna neizvērtē.</w:t>
      </w:r>
      <w:r w:rsidR="000559CC" w:rsidRPr="001C2767">
        <w:rPr>
          <w:rFonts w:ascii="Times New Roman" w:hAnsi="Times New Roman" w:cs="Times New Roman"/>
          <w:sz w:val="24"/>
          <w:szCs w:val="24"/>
        </w:rPr>
        <w:t xml:space="preserve"> Kasācijas instances tiesas pārbaude aprobežojas ar to, vai tiesa, kura izskatījusi lietu pēc būtības, nav pieļāvusi juridiskas kļūdas.</w:t>
      </w:r>
    </w:p>
    <w:p w14:paraId="5CBB87A7" w14:textId="260891E5" w:rsidR="0003767A" w:rsidRPr="001C2767" w:rsidRDefault="00AC2529" w:rsidP="009415CC">
      <w:pPr>
        <w:spacing w:after="0" w:line="276" w:lineRule="auto"/>
        <w:ind w:firstLine="720"/>
        <w:jc w:val="both"/>
        <w:rPr>
          <w:rFonts w:ascii="Times New Roman" w:hAnsi="Times New Roman" w:cs="Times New Roman"/>
          <w:sz w:val="24"/>
          <w:szCs w:val="24"/>
          <w:shd w:val="clear" w:color="auto" w:fill="FFFFFF"/>
        </w:rPr>
      </w:pPr>
      <w:proofErr w:type="gramStart"/>
      <w:r w:rsidRPr="001C2767">
        <w:rPr>
          <w:rFonts w:ascii="Times New Roman" w:hAnsi="Times New Roman" w:cs="Times New Roman"/>
          <w:sz w:val="24"/>
          <w:szCs w:val="24"/>
        </w:rPr>
        <w:t>Turklāt</w:t>
      </w:r>
      <w:r w:rsidR="00216EB1" w:rsidRPr="001C2767">
        <w:rPr>
          <w:rFonts w:ascii="Times New Roman" w:hAnsi="Times New Roman" w:cs="Times New Roman"/>
          <w:sz w:val="24"/>
          <w:szCs w:val="24"/>
        </w:rPr>
        <w:t>,</w:t>
      </w:r>
      <w:proofErr w:type="gramEnd"/>
      <w:r w:rsidRPr="001C2767">
        <w:rPr>
          <w:rFonts w:ascii="Times New Roman" w:hAnsi="Times New Roman" w:cs="Times New Roman"/>
          <w:sz w:val="24"/>
          <w:szCs w:val="24"/>
        </w:rPr>
        <w:t xml:space="preserve"> pretēji prokurores kasācijas protestā norādītajam</w:t>
      </w:r>
      <w:r w:rsidR="00216EB1" w:rsidRPr="001C2767">
        <w:rPr>
          <w:rFonts w:ascii="Times New Roman" w:hAnsi="Times New Roman" w:cs="Times New Roman"/>
          <w:sz w:val="24"/>
          <w:szCs w:val="24"/>
        </w:rPr>
        <w:t xml:space="preserve">, </w:t>
      </w:r>
      <w:r w:rsidR="0003767A" w:rsidRPr="001C2767">
        <w:rPr>
          <w:rFonts w:ascii="Times New Roman" w:hAnsi="Times New Roman" w:cs="Times New Roman"/>
          <w:sz w:val="24"/>
          <w:szCs w:val="24"/>
        </w:rPr>
        <w:t>pirmās</w:t>
      </w:r>
      <w:r w:rsidRPr="001C2767">
        <w:rPr>
          <w:rFonts w:ascii="Times New Roman" w:hAnsi="Times New Roman" w:cs="Times New Roman"/>
          <w:sz w:val="24"/>
          <w:szCs w:val="24"/>
        </w:rPr>
        <w:t xml:space="preserve"> instances tiesa ir izvērtējusi</w:t>
      </w:r>
      <w:r w:rsidR="0003767A" w:rsidRPr="001C2767">
        <w:rPr>
          <w:rFonts w:ascii="Times New Roman" w:hAnsi="Times New Roman" w:cs="Times New Roman"/>
          <w:sz w:val="24"/>
          <w:szCs w:val="24"/>
        </w:rPr>
        <w:t xml:space="preserve"> krimināllietā esošos pierādījumus par </w:t>
      </w:r>
      <w:r w:rsidR="009347C6">
        <w:rPr>
          <w:rFonts w:ascii="Times New Roman" w:hAnsi="Times New Roman" w:cs="Times New Roman"/>
          <w:sz w:val="24"/>
          <w:szCs w:val="24"/>
        </w:rPr>
        <w:t>[pers. B]</w:t>
      </w:r>
      <w:r w:rsidR="00151F86" w:rsidRPr="001C2767">
        <w:rPr>
          <w:rFonts w:ascii="Times New Roman" w:hAnsi="Times New Roman" w:cs="Times New Roman"/>
          <w:sz w:val="24"/>
          <w:szCs w:val="24"/>
        </w:rPr>
        <w:t xml:space="preserve"> un </w:t>
      </w:r>
      <w:r w:rsidR="009347C6">
        <w:rPr>
          <w:rFonts w:ascii="Times New Roman" w:hAnsi="Times New Roman" w:cs="Times New Roman"/>
          <w:sz w:val="24"/>
          <w:szCs w:val="24"/>
        </w:rPr>
        <w:t>[pers. A]</w:t>
      </w:r>
      <w:r w:rsidR="00151F86" w:rsidRPr="001C2767">
        <w:rPr>
          <w:rFonts w:ascii="Times New Roman" w:hAnsi="Times New Roman" w:cs="Times New Roman"/>
          <w:sz w:val="24"/>
          <w:szCs w:val="24"/>
        </w:rPr>
        <w:t xml:space="preserve"> </w:t>
      </w:r>
      <w:r w:rsidR="0003767A" w:rsidRPr="001C2767">
        <w:rPr>
          <w:rFonts w:ascii="Times New Roman" w:hAnsi="Times New Roman" w:cs="Times New Roman"/>
          <w:sz w:val="24"/>
          <w:szCs w:val="24"/>
        </w:rPr>
        <w:t xml:space="preserve">izdevumiem. Savukārt Kriminālprocesa likuma </w:t>
      </w:r>
      <w:proofErr w:type="gramStart"/>
      <w:r w:rsidR="0003767A" w:rsidRPr="001C2767">
        <w:rPr>
          <w:rFonts w:ascii="Times New Roman" w:hAnsi="Times New Roman" w:cs="Times New Roman"/>
          <w:sz w:val="24"/>
          <w:szCs w:val="24"/>
        </w:rPr>
        <w:t>564.panta</w:t>
      </w:r>
      <w:proofErr w:type="gramEnd"/>
      <w:r w:rsidR="0003767A" w:rsidRPr="001C2767">
        <w:rPr>
          <w:rFonts w:ascii="Times New Roman" w:hAnsi="Times New Roman" w:cs="Times New Roman"/>
          <w:sz w:val="24"/>
          <w:szCs w:val="24"/>
        </w:rPr>
        <w:t xml:space="preserve"> </w:t>
      </w:r>
      <w:r w:rsidR="00151F86" w:rsidRPr="001C2767">
        <w:rPr>
          <w:rFonts w:ascii="Times New Roman" w:hAnsi="Times New Roman" w:cs="Times New Roman"/>
          <w:sz w:val="24"/>
          <w:szCs w:val="24"/>
        </w:rPr>
        <w:t>sest</w:t>
      </w:r>
      <w:r w:rsidR="0003767A" w:rsidRPr="001C2767">
        <w:rPr>
          <w:rFonts w:ascii="Times New Roman" w:hAnsi="Times New Roman" w:cs="Times New Roman"/>
          <w:sz w:val="24"/>
          <w:szCs w:val="24"/>
        </w:rPr>
        <w:t>ā daļa noteic, j</w:t>
      </w:r>
      <w:r w:rsidR="0003767A" w:rsidRPr="001C2767">
        <w:rPr>
          <w:rFonts w:ascii="Times New Roman" w:hAnsi="Times New Roman" w:cs="Times New Roman"/>
          <w:sz w:val="24"/>
          <w:szCs w:val="24"/>
          <w:shd w:val="clear" w:color="auto" w:fill="FFFFFF"/>
        </w:rPr>
        <w:t>a apelācijas instances tiesa atstāj pirmās instances tiesas spriedumu bez grozījumiem, tā var neatkārtot pirmās instances tiesas spriedumā minētos pierādījumus un atzinumus.</w:t>
      </w:r>
    </w:p>
    <w:p w14:paraId="6D860A35" w14:textId="381689C2" w:rsidR="006F32C1" w:rsidRPr="001C2767" w:rsidRDefault="006F32C1"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 xml:space="preserve">Senāts konstatē, ka </w:t>
      </w:r>
      <w:r w:rsidRPr="001C2767">
        <w:rPr>
          <w:rFonts w:ascii="Times New Roman" w:hAnsi="Times New Roman" w:cs="Times New Roman"/>
          <w:sz w:val="24"/>
          <w:szCs w:val="24"/>
          <w:shd w:val="clear" w:color="auto" w:fill="FFFFFF"/>
        </w:rPr>
        <w:t xml:space="preserve">prokurore protestā </w:t>
      </w:r>
      <w:r w:rsidRPr="001C2767">
        <w:rPr>
          <w:rFonts w:ascii="Times New Roman" w:hAnsi="Times New Roman" w:cs="Times New Roman"/>
          <w:sz w:val="24"/>
          <w:szCs w:val="24"/>
        </w:rPr>
        <w:t>aprobežojusies ar apgalvojumu</w:t>
      </w:r>
      <w:r w:rsidRPr="001C2767">
        <w:rPr>
          <w:rFonts w:ascii="Times New Roman" w:hAnsi="Times New Roman" w:cs="Times New Roman"/>
          <w:sz w:val="24"/>
          <w:szCs w:val="24"/>
          <w:shd w:val="clear" w:color="auto" w:fill="FFFFFF"/>
        </w:rPr>
        <w:t>, ka apelācijas instances tiesa</w:t>
      </w:r>
      <w:proofErr w:type="gramStart"/>
      <w:r w:rsidRPr="001C2767">
        <w:rPr>
          <w:rFonts w:ascii="Times New Roman" w:hAnsi="Times New Roman" w:cs="Times New Roman"/>
          <w:sz w:val="24"/>
          <w:szCs w:val="24"/>
          <w:shd w:val="clear" w:color="auto" w:fill="FFFFFF"/>
        </w:rPr>
        <w:t xml:space="preserve"> nonākusi pie atšķirīga no pirmās instances tiesas atzinuma</w:t>
      </w:r>
      <w:proofErr w:type="gramEnd"/>
      <w:r w:rsidRPr="001C2767">
        <w:rPr>
          <w:rFonts w:ascii="Times New Roman" w:hAnsi="Times New Roman" w:cs="Times New Roman"/>
          <w:sz w:val="24"/>
          <w:szCs w:val="24"/>
          <w:shd w:val="clear" w:color="auto" w:fill="FFFFFF"/>
        </w:rPr>
        <w:t xml:space="preserve">, </w:t>
      </w:r>
      <w:r w:rsidR="008F3A22" w:rsidRPr="001C2767">
        <w:rPr>
          <w:rFonts w:ascii="Times New Roman" w:hAnsi="Times New Roman" w:cs="Times New Roman"/>
          <w:sz w:val="24"/>
          <w:szCs w:val="24"/>
          <w:shd w:val="clear" w:color="auto" w:fill="FFFFFF"/>
        </w:rPr>
        <w:t xml:space="preserve">ka </w:t>
      </w:r>
      <w:r w:rsidR="009347C6">
        <w:rPr>
          <w:rFonts w:ascii="Times New Roman" w:hAnsi="Times New Roman" w:cs="Times New Roman"/>
          <w:sz w:val="24"/>
          <w:szCs w:val="24"/>
          <w:shd w:val="clear" w:color="auto" w:fill="FFFFFF"/>
        </w:rPr>
        <w:t>[pers. B]</w:t>
      </w:r>
      <w:r w:rsidR="008F3A22" w:rsidRPr="001C2767">
        <w:rPr>
          <w:rFonts w:ascii="Times New Roman" w:hAnsi="Times New Roman" w:cs="Times New Roman"/>
          <w:sz w:val="24"/>
          <w:szCs w:val="24"/>
          <w:shd w:val="clear" w:color="auto" w:fill="FFFFFF"/>
        </w:rPr>
        <w:t xml:space="preserve"> bija iespēja sakrāt</w:t>
      </w:r>
      <w:r w:rsidR="009C50D5" w:rsidRPr="001C2767">
        <w:rPr>
          <w:rFonts w:ascii="Times New Roman" w:hAnsi="Times New Roman" w:cs="Times New Roman"/>
          <w:sz w:val="24"/>
          <w:szCs w:val="24"/>
          <w:shd w:val="clear" w:color="auto" w:fill="FFFFFF"/>
        </w:rPr>
        <w:t xml:space="preserve"> </w:t>
      </w:r>
      <w:r w:rsidRPr="001C2767">
        <w:rPr>
          <w:rFonts w:ascii="Times New Roman" w:hAnsi="Times New Roman" w:cs="Times New Roman"/>
          <w:sz w:val="24"/>
          <w:szCs w:val="24"/>
          <w:shd w:val="clear" w:color="auto" w:fill="FFFFFF"/>
        </w:rPr>
        <w:t>1500,00</w:t>
      </w:r>
      <w:r w:rsidR="00B946C0" w:rsidRPr="001C2767">
        <w:rPr>
          <w:rFonts w:ascii="Times New Roman" w:hAnsi="Times New Roman" w:cs="Times New Roman"/>
          <w:sz w:val="24"/>
          <w:szCs w:val="24"/>
          <w:shd w:val="clear" w:color="auto" w:fill="FFFFFF"/>
        </w:rPr>
        <w:t> </w:t>
      </w:r>
      <w:r w:rsidR="00472914" w:rsidRPr="001C2767">
        <w:rPr>
          <w:rFonts w:ascii="Times New Roman" w:hAnsi="Times New Roman" w:cs="Times New Roman"/>
          <w:i/>
          <w:sz w:val="24"/>
          <w:szCs w:val="24"/>
        </w:rPr>
        <w:t>euro</w:t>
      </w:r>
      <w:r w:rsidRPr="001C2767">
        <w:rPr>
          <w:rFonts w:ascii="Times New Roman" w:hAnsi="Times New Roman" w:cs="Times New Roman"/>
          <w:sz w:val="24"/>
          <w:szCs w:val="24"/>
          <w:shd w:val="clear" w:color="auto" w:fill="FFFFFF"/>
        </w:rPr>
        <w:t xml:space="preserve"> septiņu gadu laik</w:t>
      </w:r>
      <w:r w:rsidR="008F3A22" w:rsidRPr="001C2767">
        <w:rPr>
          <w:rFonts w:ascii="Times New Roman" w:hAnsi="Times New Roman" w:cs="Times New Roman"/>
          <w:sz w:val="24"/>
          <w:szCs w:val="24"/>
          <w:shd w:val="clear" w:color="auto" w:fill="FFFFFF"/>
        </w:rPr>
        <w:t>ā</w:t>
      </w:r>
      <w:r w:rsidRPr="001C2767">
        <w:rPr>
          <w:rFonts w:ascii="Times New Roman" w:hAnsi="Times New Roman" w:cs="Times New Roman"/>
          <w:sz w:val="24"/>
          <w:szCs w:val="24"/>
          <w:shd w:val="clear" w:color="auto" w:fill="FFFFFF"/>
        </w:rPr>
        <w:t xml:space="preserve"> atliekot mēnesī 18,00</w:t>
      </w:r>
      <w:r w:rsidR="00B946C0" w:rsidRPr="001C2767">
        <w:rPr>
          <w:rFonts w:ascii="Times New Roman" w:hAnsi="Times New Roman" w:cs="Times New Roman"/>
          <w:sz w:val="24"/>
          <w:szCs w:val="24"/>
          <w:shd w:val="clear" w:color="auto" w:fill="FFFFFF"/>
        </w:rPr>
        <w:t> </w:t>
      </w:r>
      <w:r w:rsidR="00472914" w:rsidRPr="001C2767">
        <w:rPr>
          <w:rFonts w:ascii="Times New Roman" w:hAnsi="Times New Roman" w:cs="Times New Roman"/>
          <w:i/>
          <w:sz w:val="24"/>
          <w:szCs w:val="24"/>
        </w:rPr>
        <w:t>euro</w:t>
      </w:r>
      <w:r w:rsidRPr="001C2767">
        <w:rPr>
          <w:rFonts w:ascii="Times New Roman" w:hAnsi="Times New Roman" w:cs="Times New Roman"/>
          <w:sz w:val="24"/>
          <w:szCs w:val="24"/>
          <w:shd w:val="clear" w:color="auto" w:fill="FFFFFF"/>
        </w:rPr>
        <w:t>, kā arī</w:t>
      </w:r>
      <w:r w:rsidR="008F3A22" w:rsidRPr="001C2767">
        <w:rPr>
          <w:rFonts w:ascii="Times New Roman" w:hAnsi="Times New Roman" w:cs="Times New Roman"/>
          <w:sz w:val="24"/>
          <w:szCs w:val="24"/>
          <w:shd w:val="clear" w:color="auto" w:fill="FFFFFF"/>
        </w:rPr>
        <w:t xml:space="preserve"> </w:t>
      </w:r>
      <w:r w:rsidRPr="001C2767">
        <w:rPr>
          <w:rFonts w:ascii="Times New Roman" w:hAnsi="Times New Roman" w:cs="Times New Roman"/>
          <w:sz w:val="24"/>
          <w:szCs w:val="24"/>
          <w:shd w:val="clear" w:color="auto" w:fill="FFFFFF"/>
        </w:rPr>
        <w:t>tiesa</w:t>
      </w:r>
      <w:r w:rsidR="008F3A22" w:rsidRPr="001C2767">
        <w:rPr>
          <w:rFonts w:ascii="Times New Roman" w:hAnsi="Times New Roman" w:cs="Times New Roman"/>
          <w:sz w:val="24"/>
          <w:szCs w:val="24"/>
          <w:shd w:val="clear" w:color="auto" w:fill="FFFFFF"/>
        </w:rPr>
        <w:t xml:space="preserve"> kļūdaini atzinusi</w:t>
      </w:r>
      <w:r w:rsidRPr="001C2767">
        <w:rPr>
          <w:rFonts w:ascii="Times New Roman" w:hAnsi="Times New Roman" w:cs="Times New Roman"/>
          <w:sz w:val="24"/>
          <w:szCs w:val="24"/>
          <w:shd w:val="clear" w:color="auto" w:fill="FFFFFF"/>
        </w:rPr>
        <w:t xml:space="preserve">, ka </w:t>
      </w:r>
      <w:r w:rsidR="009347C6">
        <w:rPr>
          <w:rFonts w:ascii="Times New Roman" w:hAnsi="Times New Roman" w:cs="Times New Roman"/>
          <w:sz w:val="24"/>
          <w:szCs w:val="24"/>
          <w:shd w:val="clear" w:color="auto" w:fill="FFFFFF"/>
        </w:rPr>
        <w:t>[pers. B]</w:t>
      </w:r>
      <w:r w:rsidRPr="001C2767">
        <w:rPr>
          <w:rFonts w:ascii="Times New Roman" w:hAnsi="Times New Roman" w:cs="Times New Roman"/>
          <w:sz w:val="24"/>
          <w:szCs w:val="24"/>
          <w:shd w:val="clear" w:color="auto" w:fill="FFFFFF"/>
        </w:rPr>
        <w:t xml:space="preserve"> atguvusi no valsts nodokļus par 2013.gadu 28,</w:t>
      </w:r>
      <w:r w:rsidR="00C43991" w:rsidRPr="001C2767">
        <w:rPr>
          <w:rFonts w:ascii="Times New Roman" w:hAnsi="Times New Roman" w:cs="Times New Roman"/>
          <w:sz w:val="24"/>
          <w:szCs w:val="24"/>
          <w:shd w:val="clear" w:color="auto" w:fill="FFFFFF"/>
        </w:rPr>
        <w:t>46 </w:t>
      </w:r>
      <w:r w:rsidR="00472914" w:rsidRPr="001C2767">
        <w:rPr>
          <w:rFonts w:ascii="Times New Roman" w:hAnsi="Times New Roman" w:cs="Times New Roman"/>
          <w:i/>
          <w:sz w:val="24"/>
          <w:szCs w:val="24"/>
        </w:rPr>
        <w:t>euro</w:t>
      </w:r>
      <w:r w:rsidRPr="001C2767">
        <w:rPr>
          <w:rFonts w:ascii="Times New Roman" w:hAnsi="Times New Roman" w:cs="Times New Roman"/>
          <w:sz w:val="24"/>
          <w:szCs w:val="24"/>
          <w:shd w:val="clear" w:color="auto" w:fill="FFFFFF"/>
        </w:rPr>
        <w:t xml:space="preserve"> un par </w:t>
      </w:r>
      <w:r w:rsidR="00C43991" w:rsidRPr="001C2767">
        <w:rPr>
          <w:rFonts w:ascii="Times New Roman" w:hAnsi="Times New Roman" w:cs="Times New Roman"/>
          <w:sz w:val="24"/>
          <w:szCs w:val="24"/>
          <w:shd w:val="clear" w:color="auto" w:fill="FFFFFF"/>
        </w:rPr>
        <w:t>2014</w:t>
      </w:r>
      <w:r w:rsidRPr="001C2767">
        <w:rPr>
          <w:rFonts w:ascii="Times New Roman" w:hAnsi="Times New Roman" w:cs="Times New Roman"/>
          <w:sz w:val="24"/>
          <w:szCs w:val="24"/>
          <w:shd w:val="clear" w:color="auto" w:fill="FFFFFF"/>
        </w:rPr>
        <w:t>.gadu 156,52</w:t>
      </w:r>
      <w:r w:rsidR="00B946C0" w:rsidRPr="001C2767">
        <w:rPr>
          <w:rFonts w:ascii="Times New Roman" w:hAnsi="Times New Roman" w:cs="Times New Roman"/>
          <w:sz w:val="24"/>
          <w:szCs w:val="24"/>
          <w:shd w:val="clear" w:color="auto" w:fill="FFFFFF"/>
        </w:rPr>
        <w:t> </w:t>
      </w:r>
      <w:r w:rsidR="00472914" w:rsidRPr="001C2767">
        <w:rPr>
          <w:rFonts w:ascii="Times New Roman" w:hAnsi="Times New Roman" w:cs="Times New Roman"/>
          <w:i/>
          <w:sz w:val="24"/>
          <w:szCs w:val="24"/>
        </w:rPr>
        <w:t>euro</w:t>
      </w:r>
      <w:r w:rsidRPr="001C2767">
        <w:rPr>
          <w:rFonts w:ascii="Times New Roman" w:hAnsi="Times New Roman" w:cs="Times New Roman"/>
          <w:sz w:val="24"/>
          <w:szCs w:val="24"/>
        </w:rPr>
        <w:t>, taču nav pamatojusi, kā tas novedis pie nelikumīga nolēmuma, t.i., kā izpaudies Krimināllikuma</w:t>
      </w:r>
      <w:r w:rsidR="001361A4" w:rsidRPr="001C2767">
        <w:rPr>
          <w:rFonts w:ascii="Times New Roman" w:hAnsi="Times New Roman" w:cs="Times New Roman"/>
          <w:sz w:val="24"/>
          <w:szCs w:val="24"/>
        </w:rPr>
        <w:t xml:space="preserve"> pārkāpums</w:t>
      </w:r>
      <w:r w:rsidR="00216EB1" w:rsidRPr="001C2767">
        <w:rPr>
          <w:rFonts w:ascii="Times New Roman" w:hAnsi="Times New Roman" w:cs="Times New Roman"/>
          <w:sz w:val="24"/>
          <w:szCs w:val="24"/>
        </w:rPr>
        <w:t xml:space="preserve"> </w:t>
      </w:r>
      <w:r w:rsidRPr="001C2767">
        <w:rPr>
          <w:rFonts w:ascii="Times New Roman" w:hAnsi="Times New Roman" w:cs="Times New Roman"/>
          <w:sz w:val="24"/>
          <w:szCs w:val="24"/>
        </w:rPr>
        <w:t>vai Kriminālprocesa likuma būtisks pārkāpums.</w:t>
      </w:r>
    </w:p>
    <w:p w14:paraId="50D9FF2D" w14:textId="352E5490" w:rsidR="009C50D5" w:rsidRPr="001C2767" w:rsidRDefault="00151F86" w:rsidP="009415CC">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[10.2] Senāts konstatē, ka</w:t>
      </w:r>
      <w:r w:rsidR="00216EB1" w:rsidRPr="001C2767">
        <w:rPr>
          <w:rFonts w:ascii="Times New Roman" w:hAnsi="Times New Roman" w:cs="Times New Roman"/>
          <w:sz w:val="24"/>
          <w:szCs w:val="24"/>
        </w:rPr>
        <w:t xml:space="preserve">, </w:t>
      </w:r>
      <w:r w:rsidR="009C50D5" w:rsidRPr="001C2767">
        <w:rPr>
          <w:rFonts w:ascii="Times New Roman" w:hAnsi="Times New Roman" w:cs="Times New Roman"/>
          <w:sz w:val="24"/>
          <w:szCs w:val="24"/>
        </w:rPr>
        <w:t>pretēji protestā norādītajam</w:t>
      </w:r>
      <w:r w:rsidR="00216EB1" w:rsidRPr="001C2767">
        <w:rPr>
          <w:rFonts w:ascii="Times New Roman" w:hAnsi="Times New Roman" w:cs="Times New Roman"/>
          <w:sz w:val="24"/>
          <w:szCs w:val="24"/>
        </w:rPr>
        <w:t xml:space="preserve">, </w:t>
      </w:r>
      <w:r w:rsidRPr="001C2767">
        <w:rPr>
          <w:rFonts w:ascii="Times New Roman" w:hAnsi="Times New Roman" w:cs="Times New Roman"/>
          <w:sz w:val="24"/>
          <w:szCs w:val="24"/>
        </w:rPr>
        <w:t xml:space="preserve">apelācijas instances tiesa ir izvērtējusi liecinieka </w:t>
      </w:r>
      <w:r w:rsidR="009347C6">
        <w:rPr>
          <w:rFonts w:ascii="Times New Roman" w:hAnsi="Times New Roman" w:cs="Times New Roman"/>
          <w:sz w:val="24"/>
          <w:szCs w:val="24"/>
          <w:shd w:val="clear" w:color="auto" w:fill="FFFFFF"/>
        </w:rPr>
        <w:t>[pers. D]</w:t>
      </w:r>
      <w:r w:rsidRPr="001C2767">
        <w:rPr>
          <w:rFonts w:ascii="Times New Roman" w:hAnsi="Times New Roman" w:cs="Times New Roman"/>
          <w:sz w:val="24"/>
          <w:szCs w:val="24"/>
          <w:shd w:val="clear" w:color="auto" w:fill="FFFFFF"/>
        </w:rPr>
        <w:t xml:space="preserve"> pirmās instances tiesā sniegtās liecības</w:t>
      </w:r>
      <w:r w:rsidR="00216EB1" w:rsidRPr="001C2767">
        <w:rPr>
          <w:rFonts w:ascii="Times New Roman" w:hAnsi="Times New Roman" w:cs="Times New Roman"/>
          <w:sz w:val="24"/>
          <w:szCs w:val="24"/>
          <w:shd w:val="clear" w:color="auto" w:fill="FFFFFF"/>
        </w:rPr>
        <w:t>.</w:t>
      </w:r>
      <w:r w:rsidRPr="001C2767">
        <w:rPr>
          <w:rFonts w:ascii="Times New Roman" w:hAnsi="Times New Roman" w:cs="Times New Roman"/>
          <w:sz w:val="24"/>
          <w:szCs w:val="24"/>
          <w:shd w:val="clear" w:color="auto" w:fill="FFFFFF"/>
        </w:rPr>
        <w:t xml:space="preserve"> </w:t>
      </w:r>
      <w:r w:rsidR="001361A4" w:rsidRPr="001C2767">
        <w:rPr>
          <w:rFonts w:ascii="Times New Roman" w:hAnsi="Times New Roman" w:cs="Times New Roman"/>
          <w:sz w:val="24"/>
          <w:szCs w:val="24"/>
          <w:shd w:val="clear" w:color="auto" w:fill="FFFFFF"/>
        </w:rPr>
        <w:t xml:space="preserve">Tiesa atzinusi, ka </w:t>
      </w:r>
      <w:r w:rsidRPr="001C2767">
        <w:rPr>
          <w:rFonts w:ascii="Times New Roman" w:hAnsi="Times New Roman" w:cs="Times New Roman"/>
          <w:sz w:val="24"/>
          <w:szCs w:val="24"/>
          <w:shd w:val="clear" w:color="auto" w:fill="FFFFFF"/>
        </w:rPr>
        <w:t xml:space="preserve">nav pamata apšaubīt </w:t>
      </w:r>
      <w:r w:rsidR="009347C6">
        <w:rPr>
          <w:rFonts w:ascii="Times New Roman" w:hAnsi="Times New Roman" w:cs="Times New Roman"/>
          <w:sz w:val="24"/>
          <w:szCs w:val="24"/>
          <w:shd w:val="clear" w:color="auto" w:fill="FFFFFF"/>
        </w:rPr>
        <w:t>[pers. D]</w:t>
      </w:r>
      <w:r w:rsidRPr="001C2767">
        <w:rPr>
          <w:rFonts w:ascii="Times New Roman" w:hAnsi="Times New Roman" w:cs="Times New Roman"/>
          <w:sz w:val="24"/>
          <w:szCs w:val="24"/>
          <w:shd w:val="clear" w:color="auto" w:fill="FFFFFF"/>
        </w:rPr>
        <w:t xml:space="preserve"> sniegto liecību ticamību, ka viņš, strādājot Zviedrijā, finansiāli palīdzēja mātei, ko apliecina arī veiktie naudas pārskaitījumi internetbankā.</w:t>
      </w:r>
      <w:r w:rsidR="009C50D5" w:rsidRPr="001C2767">
        <w:rPr>
          <w:rFonts w:ascii="Times New Roman" w:hAnsi="Times New Roman" w:cs="Times New Roman"/>
          <w:sz w:val="24"/>
          <w:szCs w:val="24"/>
          <w:shd w:val="clear" w:color="auto" w:fill="FFFFFF"/>
        </w:rPr>
        <w:t xml:space="preserve"> </w:t>
      </w:r>
      <w:r w:rsidR="00730933" w:rsidRPr="001C2767">
        <w:rPr>
          <w:rFonts w:ascii="Times New Roman" w:hAnsi="Times New Roman" w:cs="Times New Roman"/>
          <w:sz w:val="24"/>
          <w:szCs w:val="24"/>
        </w:rPr>
        <w:t xml:space="preserve">Uz Kriminālprocesa likuma pārkāpumiem pierādījumu vērtēšanā prokurore kasācijas protestā nav norādījusi. </w:t>
      </w:r>
    </w:p>
    <w:p w14:paraId="713EE858" w14:textId="377119AC" w:rsidR="00FE7CB7" w:rsidRPr="001C2767" w:rsidRDefault="00730933" w:rsidP="00FE7CB7">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Savukārt prokurores apgalvojumiem par to, ka apelācijas instances tiesa</w:t>
      </w:r>
      <w:r w:rsidR="0029036A" w:rsidRPr="001C2767">
        <w:rPr>
          <w:rFonts w:ascii="Times New Roman" w:hAnsi="Times New Roman" w:cs="Times New Roman"/>
          <w:sz w:val="24"/>
          <w:szCs w:val="24"/>
        </w:rPr>
        <w:t xml:space="preserve"> nav ievērojusi pierādīšanas pienākumu attiecībā uz noziedzīgi iegūto mantu, konstatējot, ka </w:t>
      </w:r>
      <w:r w:rsidR="009347C6">
        <w:rPr>
          <w:rFonts w:ascii="Times New Roman" w:hAnsi="Times New Roman" w:cs="Times New Roman"/>
          <w:sz w:val="24"/>
          <w:szCs w:val="24"/>
        </w:rPr>
        <w:t>[pers. B]</w:t>
      </w:r>
      <w:r w:rsidR="0029036A" w:rsidRPr="001C2767">
        <w:rPr>
          <w:rFonts w:ascii="Times New Roman" w:hAnsi="Times New Roman" w:cs="Times New Roman"/>
          <w:sz w:val="24"/>
          <w:szCs w:val="24"/>
        </w:rPr>
        <w:t xml:space="preserve"> bija pietiekoši naudas līdzekļu, lai iegādātos automašīnu 1500</w:t>
      </w:r>
      <w:r w:rsidR="00B946C0" w:rsidRPr="001C2767">
        <w:rPr>
          <w:rFonts w:ascii="Times New Roman" w:hAnsi="Times New Roman" w:cs="Times New Roman"/>
          <w:i/>
          <w:iCs/>
          <w:sz w:val="24"/>
          <w:szCs w:val="24"/>
        </w:rPr>
        <w:t> </w:t>
      </w:r>
      <w:r w:rsidR="0029036A" w:rsidRPr="001C2767">
        <w:rPr>
          <w:rFonts w:ascii="Times New Roman" w:hAnsi="Times New Roman" w:cs="Times New Roman"/>
          <w:i/>
          <w:iCs/>
          <w:sz w:val="24"/>
          <w:szCs w:val="24"/>
        </w:rPr>
        <w:t>euro</w:t>
      </w:r>
      <w:r w:rsidR="0029036A" w:rsidRPr="001C2767">
        <w:rPr>
          <w:rFonts w:ascii="Times New Roman" w:hAnsi="Times New Roman" w:cs="Times New Roman"/>
          <w:sz w:val="24"/>
          <w:szCs w:val="24"/>
        </w:rPr>
        <w:t xml:space="preserve"> vērtībā, </w:t>
      </w:r>
      <w:r w:rsidRPr="001C2767">
        <w:rPr>
          <w:rFonts w:ascii="Times New Roman" w:hAnsi="Times New Roman" w:cs="Times New Roman"/>
          <w:sz w:val="24"/>
          <w:szCs w:val="24"/>
        </w:rPr>
        <w:t xml:space="preserve">ir vispārīgs raksturs, tie </w:t>
      </w:r>
      <w:r w:rsidR="0029036A" w:rsidRPr="001C2767">
        <w:rPr>
          <w:rFonts w:ascii="Times New Roman" w:hAnsi="Times New Roman" w:cs="Times New Roman"/>
          <w:sz w:val="24"/>
          <w:szCs w:val="24"/>
        </w:rPr>
        <w:t xml:space="preserve">ir </w:t>
      </w:r>
      <w:r w:rsidRPr="001C2767">
        <w:rPr>
          <w:rFonts w:ascii="Times New Roman" w:hAnsi="Times New Roman" w:cs="Times New Roman"/>
          <w:sz w:val="24"/>
          <w:szCs w:val="24"/>
        </w:rPr>
        <w:t xml:space="preserve">pamatoti ar </w:t>
      </w:r>
      <w:r w:rsidR="0029036A" w:rsidRPr="001C2767">
        <w:rPr>
          <w:rFonts w:ascii="Times New Roman" w:hAnsi="Times New Roman" w:cs="Times New Roman"/>
          <w:sz w:val="24"/>
          <w:szCs w:val="24"/>
        </w:rPr>
        <w:t>prokurores subjektīvo viedokli.</w:t>
      </w:r>
    </w:p>
    <w:p w14:paraId="08BA4935" w14:textId="24D09709" w:rsidR="00730933" w:rsidRPr="001C2767" w:rsidRDefault="00730933" w:rsidP="00FE7CB7">
      <w:pPr>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Ievērojot to, ka prokurore kasācijas protestā nav argumentēti apstrīdējusi un atspēkojusi</w:t>
      </w:r>
      <w:r w:rsidR="00B946C0" w:rsidRPr="001C2767">
        <w:rPr>
          <w:rFonts w:ascii="Times New Roman" w:hAnsi="Times New Roman" w:cs="Times New Roman"/>
          <w:sz w:val="24"/>
          <w:szCs w:val="24"/>
        </w:rPr>
        <w:t xml:space="preserve"> </w:t>
      </w:r>
      <w:r w:rsidRPr="001C2767">
        <w:rPr>
          <w:rFonts w:ascii="Times New Roman" w:hAnsi="Times New Roman" w:cs="Times New Roman"/>
          <w:sz w:val="24"/>
          <w:szCs w:val="24"/>
        </w:rPr>
        <w:t xml:space="preserve">apelācijas instances tiesas atzinumus par to, ka Krimināllikuma </w:t>
      </w:r>
      <w:proofErr w:type="gramStart"/>
      <w:r w:rsidRPr="001C2767">
        <w:rPr>
          <w:rFonts w:ascii="Times New Roman" w:hAnsi="Times New Roman" w:cs="Times New Roman"/>
          <w:sz w:val="24"/>
          <w:szCs w:val="24"/>
        </w:rPr>
        <w:t>195.panta</w:t>
      </w:r>
      <w:proofErr w:type="gramEnd"/>
      <w:r w:rsidRPr="001C2767">
        <w:rPr>
          <w:rFonts w:ascii="Times New Roman" w:hAnsi="Times New Roman" w:cs="Times New Roman"/>
          <w:sz w:val="24"/>
          <w:szCs w:val="24"/>
        </w:rPr>
        <w:t xml:space="preserve"> pirmajā daļā paredzētais noziedzīgais nodarījums nav noticis, savukārt kasācijas instances tiesa nevar pārsniegt kasācijas protesta apjomu, lai pasliktinātu apsūdzētā stāvokli lietā, prokurores kasācijas protests kā nepamatots noraidāms, bet apelācijas instances tiesas spriedums šajā daļā atstājams negrozīts.</w:t>
      </w:r>
    </w:p>
    <w:p w14:paraId="4A5B1141" w14:textId="77777777" w:rsidR="005D1B85" w:rsidRPr="001C2767" w:rsidRDefault="005D1B85" w:rsidP="009415CC">
      <w:pPr>
        <w:autoSpaceDE w:val="0"/>
        <w:autoSpaceDN w:val="0"/>
        <w:adjustRightInd w:val="0"/>
        <w:spacing w:after="0" w:line="276" w:lineRule="auto"/>
        <w:ind w:firstLine="720"/>
        <w:jc w:val="both"/>
        <w:rPr>
          <w:rFonts w:ascii="TimesNewRomanPSMT" w:hAnsi="TimesNewRomanPSMT" w:cs="TimesNewRomanPSMT"/>
          <w:sz w:val="24"/>
          <w:szCs w:val="24"/>
        </w:rPr>
      </w:pPr>
    </w:p>
    <w:p w14:paraId="71ED84E3" w14:textId="0717514A" w:rsidR="005D2081" w:rsidRPr="001C2767" w:rsidRDefault="005D2081" w:rsidP="009415CC">
      <w:pPr>
        <w:autoSpaceDE w:val="0"/>
        <w:autoSpaceDN w:val="0"/>
        <w:adjustRightInd w:val="0"/>
        <w:spacing w:after="0" w:line="276" w:lineRule="auto"/>
        <w:ind w:firstLine="720"/>
        <w:jc w:val="both"/>
        <w:rPr>
          <w:rFonts w:asciiTheme="majorBidi" w:hAnsiTheme="majorBidi" w:cstheme="majorBidi"/>
          <w:sz w:val="24"/>
          <w:szCs w:val="24"/>
        </w:rPr>
      </w:pPr>
      <w:r w:rsidRPr="001C2767">
        <w:rPr>
          <w:rFonts w:asciiTheme="majorBidi" w:hAnsiTheme="majorBidi" w:cstheme="majorBidi"/>
          <w:sz w:val="24"/>
          <w:szCs w:val="24"/>
        </w:rPr>
        <w:t>[1</w:t>
      </w:r>
      <w:r w:rsidR="009C50D5" w:rsidRPr="001C2767">
        <w:rPr>
          <w:rFonts w:asciiTheme="majorBidi" w:hAnsiTheme="majorBidi" w:cstheme="majorBidi"/>
          <w:sz w:val="24"/>
          <w:szCs w:val="24"/>
        </w:rPr>
        <w:t>1</w:t>
      </w:r>
      <w:r w:rsidRPr="001C2767">
        <w:rPr>
          <w:rFonts w:asciiTheme="majorBidi" w:hAnsiTheme="majorBidi" w:cstheme="majorBidi"/>
          <w:sz w:val="24"/>
          <w:szCs w:val="24"/>
        </w:rPr>
        <w:t>] Ievērojot minēto, Senāts atzīst, ka prokurores kasācijas protestā norādītie motīvi apelācijas instances tiesas nolēmuma atcelšanai nav guvuši apstiprinājumu. Apelācijas instances tiesas spriedums atbilst Kriminālprocesa likuma 511., 512., 527.</w:t>
      </w:r>
      <w:r w:rsidR="00216EB1" w:rsidRPr="001C2767">
        <w:rPr>
          <w:rFonts w:asciiTheme="majorBidi" w:hAnsiTheme="majorBidi" w:cstheme="majorBidi"/>
          <w:sz w:val="24"/>
          <w:szCs w:val="24"/>
        </w:rPr>
        <w:t xml:space="preserve"> </w:t>
      </w:r>
      <w:r w:rsidRPr="001C2767">
        <w:rPr>
          <w:rFonts w:asciiTheme="majorBidi" w:hAnsiTheme="majorBidi" w:cstheme="majorBidi"/>
          <w:sz w:val="24"/>
          <w:szCs w:val="24"/>
        </w:rPr>
        <w:t xml:space="preserve">un </w:t>
      </w:r>
      <w:proofErr w:type="gramStart"/>
      <w:r w:rsidRPr="001C2767">
        <w:rPr>
          <w:rFonts w:asciiTheme="majorBidi" w:hAnsiTheme="majorBidi" w:cstheme="majorBidi"/>
          <w:sz w:val="24"/>
          <w:szCs w:val="24"/>
        </w:rPr>
        <w:t>564.panta</w:t>
      </w:r>
      <w:proofErr w:type="gramEnd"/>
      <w:r w:rsidRPr="001C2767">
        <w:rPr>
          <w:rFonts w:asciiTheme="majorBidi" w:hAnsiTheme="majorBidi" w:cstheme="majorBidi"/>
          <w:sz w:val="24"/>
          <w:szCs w:val="24"/>
        </w:rPr>
        <w:t xml:space="preserve"> prasībām. Iztiesājot lietu, apelācijas instances tiesa nav pieļāvusi Krimināllikuma pārkāpumus vai Kriminālprocesa likuma būtiskus pārkāpumus šā likuma </w:t>
      </w:r>
      <w:proofErr w:type="gramStart"/>
      <w:r w:rsidRPr="001C2767">
        <w:rPr>
          <w:rFonts w:asciiTheme="majorBidi" w:hAnsiTheme="majorBidi" w:cstheme="majorBidi"/>
          <w:sz w:val="24"/>
          <w:szCs w:val="24"/>
        </w:rPr>
        <w:t>575.panta</w:t>
      </w:r>
      <w:proofErr w:type="gramEnd"/>
      <w:r w:rsidRPr="001C2767">
        <w:rPr>
          <w:rFonts w:asciiTheme="majorBidi" w:hAnsiTheme="majorBidi" w:cstheme="majorBidi"/>
          <w:sz w:val="24"/>
          <w:szCs w:val="24"/>
        </w:rPr>
        <w:t xml:space="preserve"> trešās daļas izpratnē, tādēļ apelācijas instances tiesas nolēmums atstājams negrozīts.</w:t>
      </w:r>
    </w:p>
    <w:p w14:paraId="40DCCE92" w14:textId="77777777" w:rsidR="005D2081" w:rsidRPr="001C2767" w:rsidRDefault="005D2081" w:rsidP="009415CC">
      <w:pPr>
        <w:autoSpaceDE w:val="0"/>
        <w:autoSpaceDN w:val="0"/>
        <w:adjustRightInd w:val="0"/>
        <w:spacing w:after="0" w:line="276" w:lineRule="auto"/>
        <w:ind w:firstLine="720"/>
        <w:jc w:val="both"/>
        <w:rPr>
          <w:sz w:val="24"/>
          <w:szCs w:val="24"/>
        </w:rPr>
      </w:pPr>
    </w:p>
    <w:p w14:paraId="7D7628B3" w14:textId="77777777" w:rsidR="00D23E7E" w:rsidRPr="001C2767" w:rsidRDefault="00D23E7E" w:rsidP="00885BC2">
      <w:pPr>
        <w:tabs>
          <w:tab w:val="left" w:pos="0"/>
          <w:tab w:val="left" w:pos="709"/>
        </w:tabs>
        <w:spacing w:after="0" w:line="276" w:lineRule="auto"/>
        <w:jc w:val="center"/>
        <w:rPr>
          <w:rFonts w:ascii="Times New Roman" w:hAnsi="Times New Roman" w:cs="Times New Roman"/>
          <w:b/>
          <w:sz w:val="24"/>
          <w:szCs w:val="24"/>
        </w:rPr>
      </w:pPr>
      <w:r w:rsidRPr="001C2767">
        <w:rPr>
          <w:rFonts w:ascii="Times New Roman" w:hAnsi="Times New Roman" w:cs="Times New Roman"/>
          <w:b/>
          <w:sz w:val="24"/>
          <w:szCs w:val="24"/>
        </w:rPr>
        <w:t>Rezolutīvā daļa</w:t>
      </w:r>
    </w:p>
    <w:p w14:paraId="39046785" w14:textId="77777777" w:rsidR="00D23E7E" w:rsidRPr="001C2767" w:rsidRDefault="00D23E7E" w:rsidP="009415CC">
      <w:pPr>
        <w:tabs>
          <w:tab w:val="left" w:pos="0"/>
          <w:tab w:val="left" w:pos="709"/>
        </w:tabs>
        <w:spacing w:after="0" w:line="276" w:lineRule="auto"/>
        <w:ind w:firstLine="720"/>
        <w:jc w:val="both"/>
        <w:rPr>
          <w:rFonts w:ascii="Times New Roman" w:hAnsi="Times New Roman" w:cs="Times New Roman"/>
          <w:sz w:val="24"/>
          <w:szCs w:val="24"/>
        </w:rPr>
      </w:pPr>
    </w:p>
    <w:p w14:paraId="790422F8" w14:textId="6AAF38DB" w:rsidR="00D23E7E" w:rsidRPr="001C2767" w:rsidRDefault="00D23E7E" w:rsidP="009415CC">
      <w:pPr>
        <w:tabs>
          <w:tab w:val="left" w:pos="0"/>
          <w:tab w:val="left" w:pos="709"/>
        </w:tabs>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 xml:space="preserve">Pamatojoties uz Kriminālprocesa likuma 585. un </w:t>
      </w:r>
      <w:proofErr w:type="gramStart"/>
      <w:r w:rsidRPr="001C2767">
        <w:rPr>
          <w:rFonts w:ascii="Times New Roman" w:hAnsi="Times New Roman" w:cs="Times New Roman"/>
          <w:sz w:val="24"/>
          <w:szCs w:val="24"/>
        </w:rPr>
        <w:t>587.pantu</w:t>
      </w:r>
      <w:proofErr w:type="gramEnd"/>
      <w:r w:rsidRPr="001C2767">
        <w:rPr>
          <w:rFonts w:ascii="Times New Roman" w:hAnsi="Times New Roman" w:cs="Times New Roman"/>
          <w:sz w:val="24"/>
          <w:szCs w:val="24"/>
        </w:rPr>
        <w:t>, tiesa</w:t>
      </w:r>
    </w:p>
    <w:p w14:paraId="3C5AC8A4" w14:textId="77777777" w:rsidR="00814510" w:rsidRPr="001C2767" w:rsidRDefault="00814510" w:rsidP="009415CC">
      <w:pPr>
        <w:tabs>
          <w:tab w:val="left" w:pos="0"/>
          <w:tab w:val="left" w:pos="6660"/>
        </w:tabs>
        <w:spacing w:after="0" w:line="276" w:lineRule="auto"/>
        <w:jc w:val="center"/>
        <w:rPr>
          <w:rFonts w:ascii="Times New Roman" w:hAnsi="Times New Roman" w:cs="Times New Roman"/>
          <w:b/>
          <w:sz w:val="24"/>
          <w:szCs w:val="24"/>
        </w:rPr>
      </w:pPr>
    </w:p>
    <w:p w14:paraId="0E541488" w14:textId="0E15CEEA" w:rsidR="00D23E7E" w:rsidRPr="001C2767" w:rsidRDefault="00AF02ED" w:rsidP="00AF02ED">
      <w:pPr>
        <w:tabs>
          <w:tab w:val="left" w:pos="0"/>
          <w:tab w:val="left" w:pos="3628"/>
          <w:tab w:val="center" w:pos="4535"/>
          <w:tab w:val="left" w:pos="6660"/>
        </w:tabs>
        <w:spacing w:after="0" w:line="276" w:lineRule="auto"/>
        <w:rPr>
          <w:rFonts w:ascii="Times New Roman" w:hAnsi="Times New Roman" w:cs="Times New Roman"/>
          <w:b/>
          <w:sz w:val="24"/>
          <w:szCs w:val="24"/>
        </w:rPr>
      </w:pPr>
      <w:r w:rsidRPr="001C2767">
        <w:rPr>
          <w:rFonts w:ascii="Times New Roman" w:hAnsi="Times New Roman" w:cs="Times New Roman"/>
          <w:b/>
          <w:sz w:val="24"/>
          <w:szCs w:val="24"/>
        </w:rPr>
        <w:tab/>
      </w:r>
      <w:r w:rsidRPr="001C2767">
        <w:rPr>
          <w:rFonts w:ascii="Times New Roman" w:hAnsi="Times New Roman" w:cs="Times New Roman"/>
          <w:b/>
          <w:sz w:val="24"/>
          <w:szCs w:val="24"/>
        </w:rPr>
        <w:tab/>
      </w:r>
      <w:r w:rsidR="00E23F78" w:rsidRPr="001C2767">
        <w:rPr>
          <w:rFonts w:ascii="Times New Roman" w:hAnsi="Times New Roman" w:cs="Times New Roman"/>
          <w:b/>
          <w:sz w:val="24"/>
          <w:szCs w:val="24"/>
        </w:rPr>
        <w:t>n</w:t>
      </w:r>
      <w:r w:rsidR="00D23E7E" w:rsidRPr="001C2767">
        <w:rPr>
          <w:rFonts w:ascii="Times New Roman" w:hAnsi="Times New Roman" w:cs="Times New Roman"/>
          <w:b/>
          <w:sz w:val="24"/>
          <w:szCs w:val="24"/>
        </w:rPr>
        <w:t>olēma</w:t>
      </w:r>
      <w:r w:rsidR="00E23F78" w:rsidRPr="001C2767">
        <w:rPr>
          <w:rFonts w:ascii="Times New Roman" w:hAnsi="Times New Roman" w:cs="Times New Roman"/>
          <w:b/>
          <w:sz w:val="24"/>
          <w:szCs w:val="24"/>
        </w:rPr>
        <w:t>:</w:t>
      </w:r>
    </w:p>
    <w:p w14:paraId="01D012F3" w14:textId="77777777" w:rsidR="00814510" w:rsidRPr="001C2767" w:rsidRDefault="00814510" w:rsidP="009415CC">
      <w:pPr>
        <w:autoSpaceDE w:val="0"/>
        <w:autoSpaceDN w:val="0"/>
        <w:adjustRightInd w:val="0"/>
        <w:spacing w:after="0" w:line="276" w:lineRule="auto"/>
        <w:ind w:firstLine="720"/>
        <w:jc w:val="both"/>
        <w:rPr>
          <w:rFonts w:asciiTheme="majorBidi" w:hAnsiTheme="majorBidi" w:cstheme="majorBidi"/>
          <w:sz w:val="24"/>
          <w:szCs w:val="24"/>
        </w:rPr>
      </w:pPr>
    </w:p>
    <w:p w14:paraId="43B440AA" w14:textId="24963437" w:rsidR="005D2081" w:rsidRPr="001C2767" w:rsidRDefault="005D2081" w:rsidP="009415CC">
      <w:pPr>
        <w:autoSpaceDE w:val="0"/>
        <w:autoSpaceDN w:val="0"/>
        <w:adjustRightInd w:val="0"/>
        <w:spacing w:after="0" w:line="276" w:lineRule="auto"/>
        <w:ind w:firstLine="720"/>
        <w:jc w:val="both"/>
        <w:rPr>
          <w:rFonts w:asciiTheme="majorBidi" w:hAnsiTheme="majorBidi" w:cstheme="majorBidi"/>
          <w:sz w:val="24"/>
          <w:szCs w:val="24"/>
        </w:rPr>
      </w:pPr>
      <w:r w:rsidRPr="001C2767">
        <w:rPr>
          <w:rFonts w:asciiTheme="majorBidi" w:hAnsiTheme="majorBidi" w:cstheme="majorBidi"/>
          <w:sz w:val="24"/>
          <w:szCs w:val="24"/>
        </w:rPr>
        <w:t xml:space="preserve">atstāt negrozītu </w:t>
      </w:r>
      <w:r w:rsidRPr="001C2767">
        <w:rPr>
          <w:rFonts w:ascii="Times New Roman" w:eastAsia="Calibri" w:hAnsi="Times New Roman" w:cs="Times New Roman"/>
          <w:sz w:val="24"/>
          <w:szCs w:val="24"/>
        </w:rPr>
        <w:t xml:space="preserve">Zemgales apgabaltiesas </w:t>
      </w:r>
      <w:proofErr w:type="gramStart"/>
      <w:r w:rsidRPr="001C2767">
        <w:rPr>
          <w:rFonts w:ascii="Times New Roman" w:eastAsia="Calibri" w:hAnsi="Times New Roman" w:cs="Times New Roman"/>
          <w:sz w:val="24"/>
          <w:szCs w:val="24"/>
        </w:rPr>
        <w:t>2019.gada</w:t>
      </w:r>
      <w:proofErr w:type="gramEnd"/>
      <w:r w:rsidRPr="001C2767">
        <w:rPr>
          <w:rFonts w:ascii="Times New Roman" w:eastAsia="Calibri" w:hAnsi="Times New Roman" w:cs="Times New Roman"/>
          <w:sz w:val="24"/>
          <w:szCs w:val="24"/>
        </w:rPr>
        <w:t xml:space="preserve"> </w:t>
      </w:r>
      <w:r w:rsidRPr="001C2767">
        <w:rPr>
          <w:rFonts w:ascii="Times New Roman" w:hAnsi="Times New Roman" w:cs="Times New Roman"/>
          <w:sz w:val="24"/>
          <w:szCs w:val="24"/>
        </w:rPr>
        <w:t>14.novembra spriedumu</w:t>
      </w:r>
      <w:r w:rsidRPr="001C2767">
        <w:rPr>
          <w:rFonts w:asciiTheme="majorBidi" w:hAnsiTheme="majorBidi" w:cstheme="majorBidi"/>
          <w:sz w:val="24"/>
          <w:szCs w:val="24"/>
        </w:rPr>
        <w:t>, bet kasācijas protestu noraidīt.</w:t>
      </w:r>
    </w:p>
    <w:p w14:paraId="04DCFD4F" w14:textId="08F2A631" w:rsidR="005D2081" w:rsidRPr="009347C6" w:rsidRDefault="00D23E7E" w:rsidP="009347C6">
      <w:pPr>
        <w:autoSpaceDE w:val="0"/>
        <w:autoSpaceDN w:val="0"/>
        <w:adjustRightInd w:val="0"/>
        <w:spacing w:after="0" w:line="276" w:lineRule="auto"/>
        <w:ind w:firstLine="720"/>
        <w:jc w:val="both"/>
        <w:rPr>
          <w:rFonts w:ascii="Times New Roman" w:hAnsi="Times New Roman" w:cs="Times New Roman"/>
          <w:sz w:val="24"/>
          <w:szCs w:val="24"/>
        </w:rPr>
      </w:pPr>
      <w:r w:rsidRPr="001C2767">
        <w:rPr>
          <w:rFonts w:ascii="Times New Roman" w:hAnsi="Times New Roman" w:cs="Times New Roman"/>
          <w:sz w:val="24"/>
          <w:szCs w:val="24"/>
        </w:rPr>
        <w:t>Lēmums nav pārsūdzams.</w:t>
      </w:r>
    </w:p>
    <w:p w14:paraId="52F354F3" w14:textId="0D72E47B" w:rsidR="005D2081" w:rsidRPr="001C2767" w:rsidRDefault="005D2081">
      <w:pPr>
        <w:rPr>
          <w:rFonts w:ascii="TimesNewRomanPSMT" w:hAnsi="TimesNewRomanPSMT" w:cs="TimesNewRomanPSMT"/>
          <w:sz w:val="24"/>
          <w:szCs w:val="24"/>
        </w:rPr>
      </w:pPr>
    </w:p>
    <w:sectPr w:rsidR="005D2081" w:rsidRPr="001C2767" w:rsidSect="009415CC">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12ECC" w14:textId="77777777" w:rsidR="009A279C" w:rsidRDefault="009A279C">
      <w:pPr>
        <w:spacing w:after="0" w:line="240" w:lineRule="auto"/>
      </w:pPr>
      <w:r>
        <w:separator/>
      </w:r>
    </w:p>
  </w:endnote>
  <w:endnote w:type="continuationSeparator" w:id="0">
    <w:p w14:paraId="5EA539FB" w14:textId="77777777" w:rsidR="009A279C" w:rsidRDefault="009A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128211"/>
      <w:docPartObj>
        <w:docPartGallery w:val="Page Numbers (Bottom of Page)"/>
        <w:docPartUnique/>
      </w:docPartObj>
    </w:sdtPr>
    <w:sdtEndPr>
      <w:rPr>
        <w:rFonts w:ascii="Times New Roman" w:hAnsi="Times New Roman" w:cs="Times New Roman"/>
        <w:sz w:val="24"/>
        <w:szCs w:val="24"/>
      </w:rPr>
    </w:sdtEndPr>
    <w:sdtContent>
      <w:sdt>
        <w:sdtPr>
          <w:id w:val="1164207385"/>
          <w:docPartObj>
            <w:docPartGallery w:val="Page Numbers (Top of Page)"/>
            <w:docPartUnique/>
          </w:docPartObj>
        </w:sdtPr>
        <w:sdtEndPr>
          <w:rPr>
            <w:rFonts w:ascii="Times New Roman" w:hAnsi="Times New Roman" w:cs="Times New Roman"/>
            <w:sz w:val="24"/>
            <w:szCs w:val="24"/>
          </w:rPr>
        </w:sdtEndPr>
        <w:sdtContent>
          <w:p w14:paraId="6E4C58A0" w14:textId="77777777" w:rsidR="00D23E7E" w:rsidRPr="00847FDA" w:rsidRDefault="00D23E7E">
            <w:pPr>
              <w:pStyle w:val="Footer"/>
              <w:jc w:val="center"/>
              <w:rPr>
                <w:rFonts w:ascii="Times New Roman" w:hAnsi="Times New Roman" w:cs="Times New Roman"/>
                <w:sz w:val="24"/>
                <w:szCs w:val="24"/>
              </w:rPr>
            </w:pPr>
            <w:r w:rsidRPr="00847FDA">
              <w:rPr>
                <w:rFonts w:ascii="Times New Roman" w:hAnsi="Times New Roman" w:cs="Times New Roman"/>
                <w:bCs/>
                <w:sz w:val="24"/>
                <w:szCs w:val="24"/>
              </w:rPr>
              <w:fldChar w:fldCharType="begin"/>
            </w:r>
            <w:r w:rsidRPr="00847FDA">
              <w:rPr>
                <w:rFonts w:ascii="Times New Roman" w:hAnsi="Times New Roman" w:cs="Times New Roman"/>
                <w:bCs/>
                <w:sz w:val="24"/>
                <w:szCs w:val="24"/>
              </w:rPr>
              <w:instrText xml:space="preserve"> PAGE </w:instrText>
            </w:r>
            <w:r w:rsidRPr="00847FDA">
              <w:rPr>
                <w:rFonts w:ascii="Times New Roman" w:hAnsi="Times New Roman" w:cs="Times New Roman"/>
                <w:bCs/>
                <w:sz w:val="24"/>
                <w:szCs w:val="24"/>
              </w:rPr>
              <w:fldChar w:fldCharType="separate"/>
            </w:r>
            <w:r w:rsidR="00632EEE">
              <w:rPr>
                <w:rFonts w:ascii="Times New Roman" w:hAnsi="Times New Roman" w:cs="Times New Roman"/>
                <w:bCs/>
                <w:noProof/>
                <w:sz w:val="24"/>
                <w:szCs w:val="24"/>
              </w:rPr>
              <w:t>8</w:t>
            </w:r>
            <w:r w:rsidRPr="00847FDA">
              <w:rPr>
                <w:rFonts w:ascii="Times New Roman" w:hAnsi="Times New Roman" w:cs="Times New Roman"/>
                <w:bCs/>
                <w:sz w:val="24"/>
                <w:szCs w:val="24"/>
              </w:rPr>
              <w:fldChar w:fldCharType="end"/>
            </w:r>
            <w:r w:rsidRPr="00847FDA">
              <w:rPr>
                <w:rFonts w:ascii="Times New Roman" w:hAnsi="Times New Roman" w:cs="Times New Roman"/>
                <w:sz w:val="24"/>
                <w:szCs w:val="24"/>
              </w:rPr>
              <w:t xml:space="preserve"> no </w:t>
            </w:r>
            <w:r w:rsidRPr="00847FDA">
              <w:rPr>
                <w:rFonts w:ascii="Times New Roman" w:hAnsi="Times New Roman" w:cs="Times New Roman"/>
                <w:bCs/>
                <w:sz w:val="24"/>
                <w:szCs w:val="24"/>
              </w:rPr>
              <w:fldChar w:fldCharType="begin"/>
            </w:r>
            <w:r w:rsidRPr="00847FDA">
              <w:rPr>
                <w:rFonts w:ascii="Times New Roman" w:hAnsi="Times New Roman" w:cs="Times New Roman"/>
                <w:bCs/>
                <w:sz w:val="24"/>
                <w:szCs w:val="24"/>
              </w:rPr>
              <w:instrText xml:space="preserve"> NUMPAGES  </w:instrText>
            </w:r>
            <w:r w:rsidRPr="00847FDA">
              <w:rPr>
                <w:rFonts w:ascii="Times New Roman" w:hAnsi="Times New Roman" w:cs="Times New Roman"/>
                <w:bCs/>
                <w:sz w:val="24"/>
                <w:szCs w:val="24"/>
              </w:rPr>
              <w:fldChar w:fldCharType="separate"/>
            </w:r>
            <w:r w:rsidR="00632EEE">
              <w:rPr>
                <w:rFonts w:ascii="Times New Roman" w:hAnsi="Times New Roman" w:cs="Times New Roman"/>
                <w:bCs/>
                <w:noProof/>
                <w:sz w:val="24"/>
                <w:szCs w:val="24"/>
              </w:rPr>
              <w:t>8</w:t>
            </w:r>
            <w:r w:rsidRPr="00847FDA">
              <w:rPr>
                <w:rFonts w:ascii="Times New Roman" w:hAnsi="Times New Roman" w:cs="Times New Roman"/>
                <w:bCs/>
                <w:sz w:val="24"/>
                <w:szCs w:val="24"/>
              </w:rPr>
              <w:fldChar w:fldCharType="end"/>
            </w:r>
          </w:p>
        </w:sdtContent>
      </w:sdt>
    </w:sdtContent>
  </w:sdt>
  <w:p w14:paraId="01F0ED03" w14:textId="77777777" w:rsidR="00D23E7E" w:rsidRDefault="00D23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F1B2" w14:textId="77777777" w:rsidR="009A279C" w:rsidRDefault="009A279C">
      <w:pPr>
        <w:spacing w:after="0" w:line="240" w:lineRule="auto"/>
      </w:pPr>
      <w:r>
        <w:separator/>
      </w:r>
    </w:p>
  </w:footnote>
  <w:footnote w:type="continuationSeparator" w:id="0">
    <w:p w14:paraId="541CC5FA" w14:textId="77777777" w:rsidR="009A279C" w:rsidRDefault="009A2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F2548"/>
    <w:multiLevelType w:val="hybridMultilevel"/>
    <w:tmpl w:val="0DE8D17E"/>
    <w:lvl w:ilvl="0" w:tplc="DE3E9EC8">
      <w:start w:val="1"/>
      <w:numFmt w:val="decimal"/>
      <w:lvlText w:val="%1)"/>
      <w:lvlJc w:val="left"/>
      <w:pPr>
        <w:ind w:left="1069" w:hanging="360"/>
      </w:pPr>
      <w:rPr>
        <w:rFonts w:ascii="Times New Roman" w:eastAsia="Calibri" w:hAnsi="Times New Roman" w:cs="Times New Roman" w:hint="default"/>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 w15:restartNumberingAfterBreak="0">
    <w:nsid w:val="3E405260"/>
    <w:multiLevelType w:val="hybridMultilevel"/>
    <w:tmpl w:val="4BF0C9C4"/>
    <w:lvl w:ilvl="0" w:tplc="C9A8BC24">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65AA0024"/>
    <w:multiLevelType w:val="hybridMultilevel"/>
    <w:tmpl w:val="E530EC7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E7E"/>
    <w:rsid w:val="0003767A"/>
    <w:rsid w:val="00053111"/>
    <w:rsid w:val="000559CC"/>
    <w:rsid w:val="0007728E"/>
    <w:rsid w:val="00083810"/>
    <w:rsid w:val="00090A9E"/>
    <w:rsid w:val="0009664D"/>
    <w:rsid w:val="000B7802"/>
    <w:rsid w:val="000C2EB0"/>
    <w:rsid w:val="0011062F"/>
    <w:rsid w:val="00124B45"/>
    <w:rsid w:val="001361A4"/>
    <w:rsid w:val="00137C8D"/>
    <w:rsid w:val="00151F86"/>
    <w:rsid w:val="00191D7A"/>
    <w:rsid w:val="001973E1"/>
    <w:rsid w:val="001A5115"/>
    <w:rsid w:val="001B0D55"/>
    <w:rsid w:val="001C08BC"/>
    <w:rsid w:val="001C2767"/>
    <w:rsid w:val="001C6C02"/>
    <w:rsid w:val="001D36F5"/>
    <w:rsid w:val="001F5CB9"/>
    <w:rsid w:val="001F6C8B"/>
    <w:rsid w:val="0020588E"/>
    <w:rsid w:val="00210FDF"/>
    <w:rsid w:val="00216EB1"/>
    <w:rsid w:val="00223F7A"/>
    <w:rsid w:val="00227633"/>
    <w:rsid w:val="00231F89"/>
    <w:rsid w:val="00246A4D"/>
    <w:rsid w:val="002647FF"/>
    <w:rsid w:val="00273039"/>
    <w:rsid w:val="002811F0"/>
    <w:rsid w:val="0029036A"/>
    <w:rsid w:val="002B43EB"/>
    <w:rsid w:val="002C3D71"/>
    <w:rsid w:val="002E5AD8"/>
    <w:rsid w:val="002F2475"/>
    <w:rsid w:val="002F4D02"/>
    <w:rsid w:val="002F7DE2"/>
    <w:rsid w:val="00312F09"/>
    <w:rsid w:val="00315915"/>
    <w:rsid w:val="003474DD"/>
    <w:rsid w:val="00354668"/>
    <w:rsid w:val="003D15EA"/>
    <w:rsid w:val="003D4860"/>
    <w:rsid w:val="003E618C"/>
    <w:rsid w:val="00407603"/>
    <w:rsid w:val="00425EBB"/>
    <w:rsid w:val="00434CC9"/>
    <w:rsid w:val="00435438"/>
    <w:rsid w:val="00435838"/>
    <w:rsid w:val="00435A61"/>
    <w:rsid w:val="00436FE7"/>
    <w:rsid w:val="00442F2B"/>
    <w:rsid w:val="00444E20"/>
    <w:rsid w:val="00446227"/>
    <w:rsid w:val="00451CF9"/>
    <w:rsid w:val="004710E4"/>
    <w:rsid w:val="00472914"/>
    <w:rsid w:val="0048084E"/>
    <w:rsid w:val="004969D8"/>
    <w:rsid w:val="004B011D"/>
    <w:rsid w:val="004B3A1E"/>
    <w:rsid w:val="004B5C0A"/>
    <w:rsid w:val="004C628B"/>
    <w:rsid w:val="004C6C1B"/>
    <w:rsid w:val="004D1436"/>
    <w:rsid w:val="004D2E09"/>
    <w:rsid w:val="004D6174"/>
    <w:rsid w:val="004E4377"/>
    <w:rsid w:val="00506323"/>
    <w:rsid w:val="0053459E"/>
    <w:rsid w:val="00545D72"/>
    <w:rsid w:val="005537E2"/>
    <w:rsid w:val="00554701"/>
    <w:rsid w:val="00555323"/>
    <w:rsid w:val="005631FB"/>
    <w:rsid w:val="00596369"/>
    <w:rsid w:val="005B128E"/>
    <w:rsid w:val="005B18A5"/>
    <w:rsid w:val="005D1B85"/>
    <w:rsid w:val="005D2081"/>
    <w:rsid w:val="005D5551"/>
    <w:rsid w:val="005E6587"/>
    <w:rsid w:val="006027DD"/>
    <w:rsid w:val="006202D5"/>
    <w:rsid w:val="00632EEE"/>
    <w:rsid w:val="006355AB"/>
    <w:rsid w:val="006408C9"/>
    <w:rsid w:val="00655E43"/>
    <w:rsid w:val="00684A2B"/>
    <w:rsid w:val="006857E7"/>
    <w:rsid w:val="00686C8A"/>
    <w:rsid w:val="00693005"/>
    <w:rsid w:val="006A7E1A"/>
    <w:rsid w:val="006C223F"/>
    <w:rsid w:val="006C55BA"/>
    <w:rsid w:val="006D4CC0"/>
    <w:rsid w:val="006D7CBD"/>
    <w:rsid w:val="006E5781"/>
    <w:rsid w:val="006F32C1"/>
    <w:rsid w:val="006F4F5B"/>
    <w:rsid w:val="00715CA3"/>
    <w:rsid w:val="007307F4"/>
    <w:rsid w:val="00730933"/>
    <w:rsid w:val="00731878"/>
    <w:rsid w:val="00744F46"/>
    <w:rsid w:val="00752266"/>
    <w:rsid w:val="007531D2"/>
    <w:rsid w:val="00755A8D"/>
    <w:rsid w:val="00757AEE"/>
    <w:rsid w:val="00760FE5"/>
    <w:rsid w:val="00773271"/>
    <w:rsid w:val="007745EA"/>
    <w:rsid w:val="00795CE7"/>
    <w:rsid w:val="007B4E7D"/>
    <w:rsid w:val="007C0BFE"/>
    <w:rsid w:val="007D1D60"/>
    <w:rsid w:val="007E1C53"/>
    <w:rsid w:val="007E3078"/>
    <w:rsid w:val="007F25CC"/>
    <w:rsid w:val="008136C5"/>
    <w:rsid w:val="008136E6"/>
    <w:rsid w:val="00813DFF"/>
    <w:rsid w:val="00814510"/>
    <w:rsid w:val="00821DE7"/>
    <w:rsid w:val="00830480"/>
    <w:rsid w:val="008343C3"/>
    <w:rsid w:val="008362BD"/>
    <w:rsid w:val="0084111A"/>
    <w:rsid w:val="00862199"/>
    <w:rsid w:val="00883C18"/>
    <w:rsid w:val="00885BC2"/>
    <w:rsid w:val="00894750"/>
    <w:rsid w:val="00895551"/>
    <w:rsid w:val="008F1BD4"/>
    <w:rsid w:val="008F3A22"/>
    <w:rsid w:val="008F6631"/>
    <w:rsid w:val="0093125F"/>
    <w:rsid w:val="009347C6"/>
    <w:rsid w:val="009415CC"/>
    <w:rsid w:val="00943C55"/>
    <w:rsid w:val="00960FA6"/>
    <w:rsid w:val="0098634B"/>
    <w:rsid w:val="00987D4E"/>
    <w:rsid w:val="00987D56"/>
    <w:rsid w:val="009A279C"/>
    <w:rsid w:val="009C50D5"/>
    <w:rsid w:val="009C76B6"/>
    <w:rsid w:val="009D2C07"/>
    <w:rsid w:val="009E4B83"/>
    <w:rsid w:val="009E5F67"/>
    <w:rsid w:val="009F43E1"/>
    <w:rsid w:val="00A00DBD"/>
    <w:rsid w:val="00A04CE5"/>
    <w:rsid w:val="00A15404"/>
    <w:rsid w:val="00A253BE"/>
    <w:rsid w:val="00A33CAE"/>
    <w:rsid w:val="00A344CC"/>
    <w:rsid w:val="00A5358F"/>
    <w:rsid w:val="00A54612"/>
    <w:rsid w:val="00A6332C"/>
    <w:rsid w:val="00A91C48"/>
    <w:rsid w:val="00AA5C11"/>
    <w:rsid w:val="00AC2529"/>
    <w:rsid w:val="00AC3241"/>
    <w:rsid w:val="00AC3C51"/>
    <w:rsid w:val="00AD0532"/>
    <w:rsid w:val="00AD0CCA"/>
    <w:rsid w:val="00AE4783"/>
    <w:rsid w:val="00AF02ED"/>
    <w:rsid w:val="00AF65D7"/>
    <w:rsid w:val="00B03202"/>
    <w:rsid w:val="00B130DA"/>
    <w:rsid w:val="00B13CF1"/>
    <w:rsid w:val="00B1718B"/>
    <w:rsid w:val="00B215E5"/>
    <w:rsid w:val="00B22FE5"/>
    <w:rsid w:val="00B23626"/>
    <w:rsid w:val="00B31165"/>
    <w:rsid w:val="00B318C2"/>
    <w:rsid w:val="00B43D34"/>
    <w:rsid w:val="00B4632B"/>
    <w:rsid w:val="00B5495D"/>
    <w:rsid w:val="00B54A07"/>
    <w:rsid w:val="00B642B1"/>
    <w:rsid w:val="00B6460E"/>
    <w:rsid w:val="00B74B00"/>
    <w:rsid w:val="00B76EC7"/>
    <w:rsid w:val="00B946C0"/>
    <w:rsid w:val="00BA2ED9"/>
    <w:rsid w:val="00BA60B4"/>
    <w:rsid w:val="00BB0B50"/>
    <w:rsid w:val="00BC5D65"/>
    <w:rsid w:val="00BD56A5"/>
    <w:rsid w:val="00BD7790"/>
    <w:rsid w:val="00BE176F"/>
    <w:rsid w:val="00C2613B"/>
    <w:rsid w:val="00C43991"/>
    <w:rsid w:val="00C515FB"/>
    <w:rsid w:val="00C8089C"/>
    <w:rsid w:val="00C86421"/>
    <w:rsid w:val="00C914BB"/>
    <w:rsid w:val="00CB6393"/>
    <w:rsid w:val="00CC2F11"/>
    <w:rsid w:val="00CE73BB"/>
    <w:rsid w:val="00D01F00"/>
    <w:rsid w:val="00D10BDC"/>
    <w:rsid w:val="00D11CC2"/>
    <w:rsid w:val="00D122E7"/>
    <w:rsid w:val="00D12490"/>
    <w:rsid w:val="00D23E7E"/>
    <w:rsid w:val="00D40563"/>
    <w:rsid w:val="00D65B49"/>
    <w:rsid w:val="00D864B5"/>
    <w:rsid w:val="00D901DF"/>
    <w:rsid w:val="00DA3330"/>
    <w:rsid w:val="00DB5662"/>
    <w:rsid w:val="00DD24BE"/>
    <w:rsid w:val="00DF2C98"/>
    <w:rsid w:val="00DF50B4"/>
    <w:rsid w:val="00E0261E"/>
    <w:rsid w:val="00E13210"/>
    <w:rsid w:val="00E159BC"/>
    <w:rsid w:val="00E15CDC"/>
    <w:rsid w:val="00E23F78"/>
    <w:rsid w:val="00E60CCD"/>
    <w:rsid w:val="00E6432C"/>
    <w:rsid w:val="00E80631"/>
    <w:rsid w:val="00E91496"/>
    <w:rsid w:val="00EA55D5"/>
    <w:rsid w:val="00EC00C5"/>
    <w:rsid w:val="00EC3593"/>
    <w:rsid w:val="00ED13D6"/>
    <w:rsid w:val="00ED468B"/>
    <w:rsid w:val="00EF46FA"/>
    <w:rsid w:val="00F130B1"/>
    <w:rsid w:val="00F15AA6"/>
    <w:rsid w:val="00F30539"/>
    <w:rsid w:val="00F60D0D"/>
    <w:rsid w:val="00F61B38"/>
    <w:rsid w:val="00F61F22"/>
    <w:rsid w:val="00F62644"/>
    <w:rsid w:val="00F662BF"/>
    <w:rsid w:val="00F739B5"/>
    <w:rsid w:val="00FB3402"/>
    <w:rsid w:val="00FC320E"/>
    <w:rsid w:val="00FD6536"/>
    <w:rsid w:val="00FE3122"/>
    <w:rsid w:val="00FE7C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E0AE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7E"/>
    <w:pPr>
      <w:spacing w:line="256" w:lineRule="auto"/>
    </w:pPr>
    <w:rPr>
      <w:rFonts w:asciiTheme="minorHAnsi" w:hAnsiTheme="minorHAnsi"/>
      <w:sz w:val="22"/>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3E7E"/>
    <w:pPr>
      <w:spacing w:after="0" w:line="240" w:lineRule="auto"/>
    </w:pPr>
    <w:rPr>
      <w:rFonts w:asciiTheme="minorHAnsi" w:hAnsiTheme="minorHAnsi"/>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23E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3E7E"/>
    <w:rPr>
      <w:rFonts w:asciiTheme="minorHAnsi" w:hAnsiTheme="minorHAnsi"/>
      <w:sz w:val="22"/>
      <w:lang w:val="lv-LV"/>
    </w:rPr>
  </w:style>
  <w:style w:type="character" w:styleId="Hyperlink">
    <w:name w:val="Hyperlink"/>
    <w:basedOn w:val="DefaultParagraphFont"/>
    <w:uiPriority w:val="99"/>
    <w:unhideWhenUsed/>
    <w:rsid w:val="00D23E7E"/>
    <w:rPr>
      <w:color w:val="0000FF"/>
      <w:u w:val="single"/>
    </w:rPr>
  </w:style>
  <w:style w:type="paragraph" w:styleId="BalloonText">
    <w:name w:val="Balloon Text"/>
    <w:basedOn w:val="Normal"/>
    <w:link w:val="BalloonTextChar"/>
    <w:uiPriority w:val="99"/>
    <w:semiHidden/>
    <w:unhideWhenUsed/>
    <w:rsid w:val="00D23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E7E"/>
    <w:rPr>
      <w:rFonts w:ascii="Segoe UI" w:hAnsi="Segoe UI" w:cs="Segoe UI"/>
      <w:sz w:val="18"/>
      <w:szCs w:val="18"/>
      <w:lang w:val="lv-LV"/>
    </w:rPr>
  </w:style>
  <w:style w:type="paragraph" w:customStyle="1" w:styleId="naisf">
    <w:name w:val="naisf"/>
    <w:basedOn w:val="Normal"/>
    <w:rsid w:val="00191D7A"/>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54A07"/>
    <w:pPr>
      <w:ind w:left="720"/>
      <w:contextualSpacing/>
    </w:pPr>
  </w:style>
  <w:style w:type="character" w:styleId="CommentReference">
    <w:name w:val="annotation reference"/>
    <w:basedOn w:val="DefaultParagraphFont"/>
    <w:uiPriority w:val="99"/>
    <w:semiHidden/>
    <w:unhideWhenUsed/>
    <w:rsid w:val="00E15CDC"/>
    <w:rPr>
      <w:sz w:val="16"/>
      <w:szCs w:val="16"/>
    </w:rPr>
  </w:style>
  <w:style w:type="paragraph" w:styleId="CommentText">
    <w:name w:val="annotation text"/>
    <w:basedOn w:val="Normal"/>
    <w:link w:val="CommentTextChar"/>
    <w:uiPriority w:val="99"/>
    <w:semiHidden/>
    <w:unhideWhenUsed/>
    <w:rsid w:val="00E15CDC"/>
    <w:pPr>
      <w:spacing w:line="240" w:lineRule="auto"/>
    </w:pPr>
    <w:rPr>
      <w:sz w:val="20"/>
      <w:szCs w:val="20"/>
    </w:rPr>
  </w:style>
  <w:style w:type="character" w:customStyle="1" w:styleId="CommentTextChar">
    <w:name w:val="Comment Text Char"/>
    <w:basedOn w:val="DefaultParagraphFont"/>
    <w:link w:val="CommentText"/>
    <w:uiPriority w:val="99"/>
    <w:semiHidden/>
    <w:rsid w:val="00E15CDC"/>
    <w:rPr>
      <w:rFonts w:asciiTheme="minorHAnsi" w:hAnsiTheme="minorHAnsi"/>
      <w:sz w:val="20"/>
      <w:szCs w:val="20"/>
      <w:lang w:val="lv-LV"/>
    </w:rPr>
  </w:style>
  <w:style w:type="paragraph" w:styleId="CommentSubject">
    <w:name w:val="annotation subject"/>
    <w:basedOn w:val="CommentText"/>
    <w:next w:val="CommentText"/>
    <w:link w:val="CommentSubjectChar"/>
    <w:uiPriority w:val="99"/>
    <w:semiHidden/>
    <w:unhideWhenUsed/>
    <w:rsid w:val="00E15CDC"/>
    <w:rPr>
      <w:b/>
      <w:bCs/>
    </w:rPr>
  </w:style>
  <w:style w:type="character" w:customStyle="1" w:styleId="CommentSubjectChar">
    <w:name w:val="Comment Subject Char"/>
    <w:basedOn w:val="CommentTextChar"/>
    <w:link w:val="CommentSubject"/>
    <w:uiPriority w:val="99"/>
    <w:semiHidden/>
    <w:rsid w:val="00E15CDC"/>
    <w:rPr>
      <w:rFonts w:asciiTheme="minorHAnsi" w:hAnsiTheme="minorHAnsi"/>
      <w:b/>
      <w:bCs/>
      <w:sz w:val="20"/>
      <w:szCs w:val="20"/>
      <w:lang w:val="lv-LV"/>
    </w:rPr>
  </w:style>
  <w:style w:type="paragraph" w:styleId="Header">
    <w:name w:val="header"/>
    <w:basedOn w:val="Normal"/>
    <w:link w:val="HeaderChar"/>
    <w:uiPriority w:val="99"/>
    <w:unhideWhenUsed/>
    <w:rsid w:val="00C261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2613B"/>
    <w:rPr>
      <w:rFonts w:asciiTheme="minorHAnsi" w:hAnsiTheme="minorHAnsi"/>
      <w:sz w:val="22"/>
      <w:lang w:val="lv-LV"/>
    </w:rPr>
  </w:style>
  <w:style w:type="character" w:styleId="UnresolvedMention">
    <w:name w:val="Unresolved Mention"/>
    <w:basedOn w:val="DefaultParagraphFont"/>
    <w:uiPriority w:val="99"/>
    <w:semiHidden/>
    <w:unhideWhenUsed/>
    <w:rsid w:val="00C515FB"/>
    <w:rPr>
      <w:color w:val="605E5C"/>
      <w:shd w:val="clear" w:color="auto" w:fill="E1DFDD"/>
    </w:rPr>
  </w:style>
  <w:style w:type="character" w:styleId="FollowedHyperlink">
    <w:name w:val="FollowedHyperlink"/>
    <w:basedOn w:val="DefaultParagraphFont"/>
    <w:uiPriority w:val="99"/>
    <w:semiHidden/>
    <w:unhideWhenUsed/>
    <w:rsid w:val="000B78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13882">
      <w:bodyDiv w:val="1"/>
      <w:marLeft w:val="0"/>
      <w:marRight w:val="0"/>
      <w:marTop w:val="0"/>
      <w:marBottom w:val="0"/>
      <w:divBdr>
        <w:top w:val="none" w:sz="0" w:space="0" w:color="auto"/>
        <w:left w:val="none" w:sz="0" w:space="0" w:color="auto"/>
        <w:bottom w:val="none" w:sz="0" w:space="0" w:color="auto"/>
        <w:right w:val="none" w:sz="0" w:space="0" w:color="auto"/>
      </w:divBdr>
      <w:divsChild>
        <w:div w:id="924874494">
          <w:marLeft w:val="0"/>
          <w:marRight w:val="0"/>
          <w:marTop w:val="0"/>
          <w:marBottom w:val="0"/>
          <w:divBdr>
            <w:top w:val="none" w:sz="0" w:space="0" w:color="auto"/>
            <w:left w:val="none" w:sz="0" w:space="0" w:color="auto"/>
            <w:bottom w:val="none" w:sz="0" w:space="0" w:color="auto"/>
            <w:right w:val="none" w:sz="0" w:space="0" w:color="auto"/>
          </w:divBdr>
          <w:divsChild>
            <w:div w:id="70603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4755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88009-alkoholisko-dzerienu-aprites-likums/redakcijas-datums/2020/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599A0-8C18-4A79-B9C0-31979238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16905</Words>
  <Characters>9637</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2021-06-29T08:33:00Z</dcterms:created>
  <dcterms:modified xsi:type="dcterms:W3CDTF">2021-06-29T08:33:00Z</dcterms:modified>
</cp:coreProperties>
</file>