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3C991" w14:textId="77777777" w:rsidR="000961F6" w:rsidRDefault="000961F6" w:rsidP="000961F6">
      <w:pPr>
        <w:pStyle w:val="NormalWeb"/>
        <w:shd w:val="clear" w:color="auto" w:fill="FFFFFF"/>
        <w:spacing w:before="0" w:beforeAutospacing="0" w:after="0" w:afterAutospacing="0" w:line="276" w:lineRule="auto"/>
        <w:ind w:left="-284"/>
        <w:jc w:val="both"/>
        <w:rPr>
          <w:rFonts w:ascii="Times New Roman" w:hAnsi="Times New Roman" w:cs="Times New Roman"/>
          <w:color w:val="000000"/>
          <w:sz w:val="24"/>
          <w:szCs w:val="24"/>
        </w:rPr>
      </w:pPr>
      <w:r w:rsidRPr="000E3186">
        <w:rPr>
          <w:rFonts w:ascii="Times New Roman" w:hAnsi="Times New Roman" w:cs="Times New Roman"/>
          <w:b/>
          <w:bCs/>
          <w:color w:val="000000"/>
          <w:sz w:val="24"/>
          <w:szCs w:val="24"/>
        </w:rPr>
        <w:t>Ceļu satiksmes negadījumā personai nodarīt</w:t>
      </w:r>
      <w:r>
        <w:rPr>
          <w:rFonts w:ascii="Times New Roman" w:hAnsi="Times New Roman" w:cs="Times New Roman"/>
          <w:b/>
          <w:bCs/>
          <w:color w:val="000000"/>
          <w:sz w:val="24"/>
          <w:szCs w:val="24"/>
        </w:rPr>
        <w:t xml:space="preserve">ā </w:t>
      </w:r>
      <w:r w:rsidRPr="000E3186">
        <w:rPr>
          <w:rFonts w:ascii="Times New Roman" w:hAnsi="Times New Roman" w:cs="Times New Roman"/>
          <w:b/>
          <w:bCs/>
          <w:color w:val="000000"/>
          <w:sz w:val="24"/>
          <w:szCs w:val="24"/>
        </w:rPr>
        <w:t>nemateriāl</w:t>
      </w:r>
      <w:r>
        <w:rPr>
          <w:rFonts w:ascii="Times New Roman" w:hAnsi="Times New Roman" w:cs="Times New Roman"/>
          <w:b/>
          <w:bCs/>
          <w:color w:val="000000"/>
          <w:sz w:val="24"/>
          <w:szCs w:val="24"/>
        </w:rPr>
        <w:t>ā</w:t>
      </w:r>
      <w:r w:rsidRPr="000E3186">
        <w:rPr>
          <w:rFonts w:ascii="Times New Roman" w:hAnsi="Times New Roman" w:cs="Times New Roman"/>
          <w:b/>
          <w:bCs/>
          <w:color w:val="000000"/>
          <w:sz w:val="24"/>
          <w:szCs w:val="24"/>
        </w:rPr>
        <w:t xml:space="preserve"> zaudējum</w:t>
      </w:r>
      <w:r>
        <w:rPr>
          <w:rFonts w:ascii="Times New Roman" w:hAnsi="Times New Roman" w:cs="Times New Roman"/>
          <w:b/>
          <w:bCs/>
          <w:color w:val="000000"/>
          <w:sz w:val="24"/>
          <w:szCs w:val="24"/>
        </w:rPr>
        <w:t>a</w:t>
      </w:r>
      <w:r w:rsidRPr="000E3186">
        <w:rPr>
          <w:rFonts w:ascii="Times New Roman" w:hAnsi="Times New Roman" w:cs="Times New Roman"/>
          <w:b/>
          <w:bCs/>
          <w:color w:val="000000"/>
          <w:sz w:val="24"/>
          <w:szCs w:val="24"/>
        </w:rPr>
        <w:t xml:space="preserve"> atlīdzināšana</w:t>
      </w:r>
      <w:r w:rsidRPr="000E3186">
        <w:rPr>
          <w:rFonts w:ascii="Times New Roman" w:hAnsi="Times New Roman" w:cs="Times New Roman"/>
          <w:color w:val="000000"/>
          <w:sz w:val="24"/>
          <w:szCs w:val="24"/>
        </w:rPr>
        <w:t xml:space="preserve"> </w:t>
      </w:r>
    </w:p>
    <w:p w14:paraId="1145C42F" w14:textId="37154779" w:rsidR="000961F6" w:rsidRDefault="000961F6" w:rsidP="000961F6">
      <w:pPr>
        <w:pStyle w:val="NormalWeb"/>
        <w:shd w:val="clear" w:color="auto" w:fill="FFFFFF"/>
        <w:spacing w:before="0" w:beforeAutospacing="0" w:after="0" w:afterAutospacing="0" w:line="276" w:lineRule="auto"/>
        <w:ind w:left="-284"/>
        <w:jc w:val="both"/>
        <w:rPr>
          <w:rFonts w:ascii="Times New Roman" w:hAnsi="Times New Roman" w:cs="Times New Roman"/>
          <w:color w:val="000000"/>
          <w:sz w:val="24"/>
          <w:szCs w:val="24"/>
        </w:rPr>
      </w:pPr>
      <w:r w:rsidRPr="000E3186">
        <w:rPr>
          <w:rFonts w:ascii="Times New Roman" w:hAnsi="Times New Roman" w:cs="Times New Roman"/>
          <w:color w:val="000000"/>
          <w:sz w:val="24"/>
          <w:szCs w:val="24"/>
        </w:rPr>
        <w:t xml:space="preserve">Ja cietušais uzskata, ka viņam ceļu satiksmes negadījumā nodarītie zaudējumi naudas izteiksmē ir lielāki nekā apdrošināšanas atlīdzība, kas aprēķināta atbilstoši Ministru kabineta </w:t>
      </w:r>
      <w:proofErr w:type="gramStart"/>
      <w:r w:rsidRPr="000E3186">
        <w:rPr>
          <w:rFonts w:ascii="Times New Roman" w:hAnsi="Times New Roman" w:cs="Times New Roman"/>
          <w:color w:val="000000"/>
          <w:sz w:val="24"/>
          <w:szCs w:val="24"/>
        </w:rPr>
        <w:t>2014.gada</w:t>
      </w:r>
      <w:proofErr w:type="gramEnd"/>
      <w:r w:rsidRPr="000E3186">
        <w:rPr>
          <w:rFonts w:ascii="Times New Roman" w:hAnsi="Times New Roman" w:cs="Times New Roman"/>
          <w:color w:val="000000"/>
          <w:sz w:val="24"/>
          <w:szCs w:val="24"/>
        </w:rPr>
        <w:t xml:space="preserve"> 17.jūnija noteikumiem Nr. 340 „</w:t>
      </w:r>
      <w:r w:rsidRPr="000E3186">
        <w:rPr>
          <w:rFonts w:ascii="Times New Roman" w:hAnsi="Times New Roman" w:cs="Times New Roman"/>
          <w:color w:val="000000"/>
          <w:sz w:val="24"/>
          <w:szCs w:val="24"/>
          <w:shd w:val="clear" w:color="auto" w:fill="FFFFFF"/>
        </w:rPr>
        <w:t>Noteikumi par apdrošināšanas atlīdzības apmēru un aprēķināšanas kārtību par personai nodarītajiem nemateriālajiem zaudējumiem</w:t>
      </w:r>
      <w:r w:rsidRPr="000E3186">
        <w:rPr>
          <w:rFonts w:ascii="Times New Roman" w:hAnsi="Times New Roman" w:cs="Times New Roman"/>
          <w:color w:val="000000"/>
          <w:sz w:val="24"/>
          <w:szCs w:val="24"/>
        </w:rPr>
        <w:t>”, viņam  ir tiesības vērsties pie apdrošinātāja ar lūgumu pārskatīt pieņemto lēmumu par apdrošināšanas atlīdzību, un gadījumā, ja aprēķinātā apdrošināšanas atlīdzība nesniedz gandarījumu par morālo aizskārumu, cietušais var celt prasību pret apdrošinātāju vispārējās jurisdikcijas tiesā.</w:t>
      </w:r>
    </w:p>
    <w:p w14:paraId="26E4965F" w14:textId="20FABE58" w:rsidR="00A21B94" w:rsidRDefault="000961F6" w:rsidP="004B1275">
      <w:pPr>
        <w:pStyle w:val="NormalWeb"/>
        <w:shd w:val="clear" w:color="auto" w:fill="FFFFFF"/>
        <w:spacing w:before="0" w:beforeAutospacing="0" w:after="0" w:afterAutospacing="0" w:line="276" w:lineRule="auto"/>
        <w:ind w:left="-284"/>
        <w:jc w:val="both"/>
        <w:rPr>
          <w:rFonts w:ascii="Times New Roman" w:hAnsi="Times New Roman" w:cs="Times New Roman"/>
          <w:color w:val="000000"/>
          <w:sz w:val="24"/>
          <w:szCs w:val="24"/>
        </w:rPr>
      </w:pPr>
      <w:r w:rsidRPr="000E3186">
        <w:rPr>
          <w:rFonts w:ascii="Times New Roman" w:hAnsi="Times New Roman" w:cs="Times New Roman"/>
          <w:color w:val="000000"/>
          <w:sz w:val="24"/>
          <w:szCs w:val="24"/>
        </w:rPr>
        <w:t xml:space="preserve">Kriminālprocesā par ceļu satiksmes noteikumu un transportlīdzekļu ekspluatācijas noteikumu pārkāpšanu no vainīgā var tikt piedzīta kompensācija par kaitējumu, kas netiek atlīdzināts saskaņā ar </w:t>
      </w:r>
      <w:r w:rsidRPr="000E3186">
        <w:rPr>
          <w:rFonts w:ascii="Times New Roman" w:hAnsi="Times New Roman" w:cs="Times New Roman"/>
          <w:color w:val="000000"/>
          <w:sz w:val="24"/>
          <w:szCs w:val="24"/>
          <w:shd w:val="clear" w:color="auto" w:fill="FFFFFF"/>
        </w:rPr>
        <w:t>Sauszemes transportlīdzekļu īpašnieku civiltiesiskās atbildības obligātās apdrošināšanas</w:t>
      </w:r>
      <w:r w:rsidRPr="000E3186">
        <w:rPr>
          <w:rFonts w:ascii="Times New Roman" w:hAnsi="Times New Roman" w:cs="Times New Roman"/>
          <w:color w:val="000000"/>
          <w:sz w:val="24"/>
          <w:szCs w:val="24"/>
        </w:rPr>
        <w:t xml:space="preserve"> likuma </w:t>
      </w:r>
      <w:proofErr w:type="gramStart"/>
      <w:r w:rsidRPr="000E3186">
        <w:rPr>
          <w:rFonts w:ascii="Times New Roman" w:hAnsi="Times New Roman" w:cs="Times New Roman"/>
          <w:color w:val="000000"/>
          <w:sz w:val="24"/>
          <w:szCs w:val="24"/>
        </w:rPr>
        <w:t>19.pantu</w:t>
      </w:r>
      <w:proofErr w:type="gramEnd"/>
      <w:r w:rsidRPr="000E3186">
        <w:rPr>
          <w:rFonts w:ascii="Times New Roman" w:hAnsi="Times New Roman" w:cs="Times New Roman"/>
          <w:color w:val="000000"/>
          <w:sz w:val="24"/>
          <w:szCs w:val="24"/>
        </w:rPr>
        <w:t xml:space="preserve"> vai kas pārsniedz </w:t>
      </w:r>
      <w:r w:rsidRPr="000E3186">
        <w:rPr>
          <w:rFonts w:ascii="Times New Roman" w:hAnsi="Times New Roman" w:cs="Times New Roman"/>
          <w:color w:val="000000"/>
          <w:sz w:val="24"/>
          <w:szCs w:val="24"/>
          <w:shd w:val="clear" w:color="auto" w:fill="FFFFFF"/>
        </w:rPr>
        <w:t>šā</w:t>
      </w:r>
      <w:r w:rsidRPr="000E3186">
        <w:rPr>
          <w:rFonts w:ascii="Times New Roman" w:hAnsi="Times New Roman" w:cs="Times New Roman"/>
          <w:color w:val="000000"/>
          <w:sz w:val="24"/>
          <w:szCs w:val="24"/>
        </w:rPr>
        <w:t xml:space="preserve"> likuma 15.pantā noteikto apdrošinātāja atbildības limitu.</w:t>
      </w:r>
    </w:p>
    <w:p w14:paraId="4E64EBD7" w14:textId="77777777" w:rsidR="004B1275" w:rsidRPr="004B1275" w:rsidRDefault="004B1275" w:rsidP="004B1275">
      <w:pPr>
        <w:pStyle w:val="NormalWeb"/>
        <w:shd w:val="clear" w:color="auto" w:fill="FFFFFF"/>
        <w:spacing w:before="0" w:beforeAutospacing="0" w:after="0" w:afterAutospacing="0" w:line="276" w:lineRule="auto"/>
        <w:ind w:left="-284"/>
        <w:jc w:val="both"/>
        <w:rPr>
          <w:rFonts w:ascii="Times New Roman" w:hAnsi="Times New Roman" w:cs="Times New Roman"/>
          <w:sz w:val="24"/>
          <w:szCs w:val="24"/>
        </w:rPr>
      </w:pPr>
    </w:p>
    <w:p w14:paraId="2CE0DBF5" w14:textId="77777777" w:rsidR="000961F6" w:rsidRPr="000961F6" w:rsidRDefault="00A21B94" w:rsidP="00326E74">
      <w:pPr>
        <w:spacing w:after="0" w:line="276" w:lineRule="auto"/>
        <w:jc w:val="center"/>
        <w:rPr>
          <w:rFonts w:eastAsia="Times New Roman" w:cs="Times New Roman"/>
          <w:b/>
          <w:color w:val="000000" w:themeColor="text1"/>
          <w:szCs w:val="24"/>
        </w:rPr>
      </w:pPr>
      <w:r w:rsidRPr="000961F6">
        <w:rPr>
          <w:rFonts w:cs="Times New Roman"/>
          <w:b/>
          <w:color w:val="000000" w:themeColor="text1"/>
          <w:szCs w:val="24"/>
        </w:rPr>
        <w:t>Latvijas Republikas Senāt</w:t>
      </w:r>
      <w:r w:rsidR="000961F6" w:rsidRPr="000961F6">
        <w:rPr>
          <w:rFonts w:cs="Times New Roman"/>
          <w:b/>
          <w:color w:val="000000" w:themeColor="text1"/>
          <w:szCs w:val="24"/>
        </w:rPr>
        <w:t>a</w:t>
      </w:r>
      <w:r w:rsidR="000961F6" w:rsidRPr="000961F6">
        <w:rPr>
          <w:rFonts w:eastAsia="Times New Roman" w:cs="Times New Roman"/>
          <w:b/>
          <w:color w:val="000000" w:themeColor="text1"/>
          <w:szCs w:val="24"/>
        </w:rPr>
        <w:t xml:space="preserve"> </w:t>
      </w:r>
    </w:p>
    <w:p w14:paraId="541F3FAB" w14:textId="77777777" w:rsidR="000961F6" w:rsidRPr="000961F6" w:rsidRDefault="000961F6" w:rsidP="00326E74">
      <w:pPr>
        <w:spacing w:after="0" w:line="276" w:lineRule="auto"/>
        <w:jc w:val="center"/>
        <w:rPr>
          <w:rFonts w:eastAsia="Times New Roman" w:cs="Times New Roman"/>
          <w:b/>
          <w:color w:val="000000" w:themeColor="text1"/>
          <w:szCs w:val="24"/>
        </w:rPr>
      </w:pPr>
      <w:r w:rsidRPr="000961F6">
        <w:rPr>
          <w:rFonts w:eastAsia="Times New Roman" w:cs="Times New Roman"/>
          <w:b/>
          <w:color w:val="000000" w:themeColor="text1"/>
          <w:szCs w:val="24"/>
        </w:rPr>
        <w:t>Krimināllietu departamenta</w:t>
      </w:r>
    </w:p>
    <w:p w14:paraId="2A697A94" w14:textId="0A35FC5D" w:rsidR="00A21B94" w:rsidRPr="000961F6" w:rsidRDefault="000961F6" w:rsidP="00326E74">
      <w:pPr>
        <w:spacing w:after="0" w:line="276" w:lineRule="auto"/>
        <w:jc w:val="center"/>
        <w:rPr>
          <w:rFonts w:cs="Times New Roman"/>
          <w:b/>
          <w:color w:val="000000" w:themeColor="text1"/>
          <w:szCs w:val="24"/>
        </w:rPr>
      </w:pPr>
      <w:proofErr w:type="gramStart"/>
      <w:r w:rsidRPr="000961F6">
        <w:rPr>
          <w:rFonts w:eastAsia="Times New Roman" w:cs="Times New Roman"/>
          <w:b/>
          <w:color w:val="000000" w:themeColor="text1"/>
          <w:szCs w:val="24"/>
        </w:rPr>
        <w:t>2021.gada</w:t>
      </w:r>
      <w:proofErr w:type="gramEnd"/>
      <w:r w:rsidRPr="000961F6">
        <w:rPr>
          <w:rFonts w:eastAsia="Times New Roman" w:cs="Times New Roman"/>
          <w:b/>
          <w:color w:val="000000" w:themeColor="text1"/>
          <w:szCs w:val="24"/>
        </w:rPr>
        <w:t xml:space="preserve"> 28.jūlija</w:t>
      </w:r>
    </w:p>
    <w:p w14:paraId="2B903EDB" w14:textId="77777777" w:rsidR="00A21B94" w:rsidRPr="000961F6" w:rsidRDefault="00A21B94" w:rsidP="00326E74">
      <w:pPr>
        <w:spacing w:after="0" w:line="276" w:lineRule="auto"/>
        <w:jc w:val="center"/>
        <w:rPr>
          <w:rFonts w:cs="Times New Roman"/>
          <w:b/>
          <w:color w:val="000000" w:themeColor="text1"/>
          <w:szCs w:val="24"/>
        </w:rPr>
      </w:pPr>
      <w:r w:rsidRPr="000961F6">
        <w:rPr>
          <w:rFonts w:cs="Times New Roman"/>
          <w:b/>
          <w:color w:val="000000" w:themeColor="text1"/>
          <w:szCs w:val="24"/>
        </w:rPr>
        <w:t>LĒMUMS</w:t>
      </w:r>
    </w:p>
    <w:p w14:paraId="57C82F26" w14:textId="5DE87694" w:rsidR="00A21B94" w:rsidRPr="000961F6" w:rsidRDefault="000961F6" w:rsidP="00326E74">
      <w:pPr>
        <w:spacing w:after="0" w:line="276" w:lineRule="auto"/>
        <w:jc w:val="center"/>
        <w:rPr>
          <w:rFonts w:eastAsia="Times New Roman" w:cs="Times New Roman"/>
          <w:b/>
          <w:color w:val="000000" w:themeColor="text1"/>
          <w:szCs w:val="24"/>
        </w:rPr>
      </w:pPr>
      <w:r w:rsidRPr="000961F6">
        <w:rPr>
          <w:rFonts w:eastAsia="Times New Roman" w:cs="Times New Roman"/>
          <w:b/>
          <w:color w:val="000000" w:themeColor="text1"/>
          <w:szCs w:val="24"/>
        </w:rPr>
        <w:t>Lieta Nr. 11520001720, SKK</w:t>
      </w:r>
      <w:r w:rsidRPr="000961F6">
        <w:rPr>
          <w:rFonts w:eastAsia="Times New Roman" w:cs="Times New Roman"/>
          <w:b/>
          <w:color w:val="000000" w:themeColor="text1"/>
          <w:szCs w:val="24"/>
        </w:rPr>
        <w:noBreakHyphen/>
        <w:t>432/2021</w:t>
      </w:r>
    </w:p>
    <w:p w14:paraId="3A19FC4F" w14:textId="74A2708D" w:rsidR="000961F6" w:rsidRPr="000961F6" w:rsidRDefault="00726190" w:rsidP="00326E74">
      <w:pPr>
        <w:spacing w:after="0" w:line="276" w:lineRule="auto"/>
        <w:jc w:val="center"/>
        <w:rPr>
          <w:rFonts w:eastAsia="Times New Roman" w:cs="Times New Roman"/>
          <w:color w:val="000000" w:themeColor="text1"/>
          <w:szCs w:val="24"/>
        </w:rPr>
      </w:pPr>
      <w:hyperlink r:id="rId8" w:history="1">
        <w:r w:rsidR="000961F6" w:rsidRPr="00726190">
          <w:rPr>
            <w:rStyle w:val="Hyperlink"/>
            <w:rFonts w:cs="Times New Roman"/>
            <w:szCs w:val="24"/>
            <w:shd w:val="clear" w:color="auto" w:fill="FFFFFF"/>
          </w:rPr>
          <w:t>ECLI:LV:AT:2021:0728.11520001720.4.L</w:t>
        </w:r>
      </w:hyperlink>
    </w:p>
    <w:p w14:paraId="0E89B9F2" w14:textId="77777777" w:rsidR="00586056" w:rsidRPr="00A77EEB" w:rsidRDefault="00586056" w:rsidP="00326E74">
      <w:pPr>
        <w:spacing w:after="0" w:line="276" w:lineRule="auto"/>
        <w:jc w:val="center"/>
        <w:rPr>
          <w:rFonts w:eastAsia="Times New Roman" w:cs="Times New Roman"/>
          <w:color w:val="000000" w:themeColor="text1"/>
          <w:szCs w:val="24"/>
        </w:rPr>
      </w:pPr>
    </w:p>
    <w:p w14:paraId="35C5AB9B" w14:textId="77777777" w:rsidR="00A21B94" w:rsidRPr="00A77EEB" w:rsidRDefault="00A21B94" w:rsidP="00326E74">
      <w:pPr>
        <w:spacing w:line="276" w:lineRule="auto"/>
        <w:ind w:firstLine="709"/>
        <w:jc w:val="both"/>
        <w:rPr>
          <w:rFonts w:cs="Times New Roman"/>
          <w:color w:val="000000" w:themeColor="text1"/>
          <w:szCs w:val="24"/>
        </w:rPr>
      </w:pPr>
      <w:r w:rsidRPr="00A77EEB">
        <w:rPr>
          <w:rFonts w:cs="Times New Roman"/>
          <w:color w:val="000000" w:themeColor="text1"/>
          <w:szCs w:val="24"/>
        </w:rPr>
        <w:t>Tiesa šādā sastāvā: senatori Aivars Uminskis, Pēteris Opincāns, Anita Poļakova</w:t>
      </w:r>
    </w:p>
    <w:p w14:paraId="7B553B3D" w14:textId="1723D12C" w:rsidR="00A21B94" w:rsidRPr="00A77EEB" w:rsidRDefault="00A21B94" w:rsidP="00326E74">
      <w:pPr>
        <w:spacing w:after="0" w:line="276" w:lineRule="auto"/>
        <w:ind w:firstLine="709"/>
        <w:jc w:val="both"/>
        <w:rPr>
          <w:rFonts w:eastAsia="Times New Roman" w:cs="Times New Roman"/>
          <w:color w:val="000000" w:themeColor="text1"/>
          <w:szCs w:val="24"/>
        </w:rPr>
      </w:pPr>
      <w:r w:rsidRPr="00A77EEB">
        <w:rPr>
          <w:rFonts w:eastAsia="Times New Roman" w:cs="Times New Roman"/>
          <w:color w:val="000000" w:themeColor="text1"/>
          <w:szCs w:val="24"/>
        </w:rPr>
        <w:t xml:space="preserve">izskatīja rakstveida procesā krimināllietu sakarā ar apsūdzētā </w:t>
      </w:r>
      <w:r w:rsidR="00726190">
        <w:rPr>
          <w:rFonts w:eastAsia="Times New Roman" w:cs="Times New Roman"/>
          <w:color w:val="000000" w:themeColor="text1"/>
          <w:szCs w:val="24"/>
        </w:rPr>
        <w:t>[pers. A]</w:t>
      </w:r>
      <w:r w:rsidRPr="00A77EEB">
        <w:rPr>
          <w:rFonts w:eastAsia="Times New Roman" w:cs="Times New Roman"/>
          <w:color w:val="000000" w:themeColor="text1"/>
          <w:szCs w:val="24"/>
        </w:rPr>
        <w:t xml:space="preserve"> kasācijas sūdzību par Rīgas apgabaltiesas </w:t>
      </w:r>
      <w:proofErr w:type="gramStart"/>
      <w:r w:rsidRPr="00A77EEB">
        <w:rPr>
          <w:rFonts w:eastAsia="Times New Roman" w:cs="Times New Roman"/>
          <w:color w:val="000000" w:themeColor="text1"/>
          <w:szCs w:val="24"/>
        </w:rPr>
        <w:t>2021.gada</w:t>
      </w:r>
      <w:proofErr w:type="gramEnd"/>
      <w:r w:rsidRPr="00A77EEB">
        <w:rPr>
          <w:rFonts w:eastAsia="Times New Roman" w:cs="Times New Roman"/>
          <w:color w:val="000000" w:themeColor="text1"/>
          <w:szCs w:val="24"/>
        </w:rPr>
        <w:t xml:space="preserve"> 31.marta spriedumu.</w:t>
      </w:r>
    </w:p>
    <w:p w14:paraId="0FCE7C83" w14:textId="77777777" w:rsidR="00A21B94" w:rsidRPr="00A77EEB" w:rsidRDefault="00A21B94" w:rsidP="00326E74">
      <w:pPr>
        <w:spacing w:after="0" w:line="276" w:lineRule="auto"/>
        <w:ind w:firstLine="709"/>
        <w:jc w:val="both"/>
        <w:rPr>
          <w:rFonts w:eastAsia="Times New Roman" w:cs="Times New Roman"/>
          <w:color w:val="000000" w:themeColor="text1"/>
          <w:sz w:val="22"/>
        </w:rPr>
      </w:pPr>
    </w:p>
    <w:p w14:paraId="7F8B700C" w14:textId="77777777" w:rsidR="00A21B94" w:rsidRPr="00A77EEB" w:rsidRDefault="00A21B94" w:rsidP="00326E74">
      <w:pPr>
        <w:autoSpaceDE w:val="0"/>
        <w:autoSpaceDN w:val="0"/>
        <w:adjustRightInd w:val="0"/>
        <w:spacing w:after="0" w:line="276" w:lineRule="auto"/>
        <w:jc w:val="center"/>
        <w:rPr>
          <w:rFonts w:cs="Times New Roman"/>
          <w:b/>
          <w:bCs/>
          <w:color w:val="000000" w:themeColor="text1"/>
          <w:szCs w:val="24"/>
        </w:rPr>
      </w:pPr>
      <w:r w:rsidRPr="00A77EEB">
        <w:rPr>
          <w:rFonts w:cs="Times New Roman"/>
          <w:b/>
          <w:bCs/>
          <w:color w:val="000000" w:themeColor="text1"/>
          <w:szCs w:val="24"/>
        </w:rPr>
        <w:t>Aprakstošā daļa</w:t>
      </w:r>
    </w:p>
    <w:p w14:paraId="235680FC" w14:textId="77777777" w:rsidR="00A21B94" w:rsidRPr="00A77EEB" w:rsidRDefault="00A21B94" w:rsidP="00326E74">
      <w:pPr>
        <w:autoSpaceDE w:val="0"/>
        <w:autoSpaceDN w:val="0"/>
        <w:adjustRightInd w:val="0"/>
        <w:spacing w:after="0" w:line="276" w:lineRule="auto"/>
        <w:jc w:val="center"/>
        <w:rPr>
          <w:rFonts w:cs="Times New Roman"/>
          <w:b/>
          <w:bCs/>
          <w:color w:val="000000" w:themeColor="text1"/>
          <w:sz w:val="22"/>
        </w:rPr>
      </w:pPr>
    </w:p>
    <w:p w14:paraId="36084980" w14:textId="77777777" w:rsidR="005E4C66" w:rsidRPr="00A77EEB" w:rsidRDefault="00A21B94" w:rsidP="00326E74">
      <w:pPr>
        <w:spacing w:after="0" w:line="276" w:lineRule="auto"/>
        <w:ind w:firstLine="709"/>
        <w:jc w:val="both"/>
        <w:rPr>
          <w:rFonts w:eastAsia="Times New Roman" w:cs="Times New Roman"/>
          <w:color w:val="000000" w:themeColor="text1"/>
          <w:szCs w:val="24"/>
        </w:rPr>
      </w:pPr>
      <w:r w:rsidRPr="00A77EEB">
        <w:rPr>
          <w:rFonts w:eastAsia="Times New Roman" w:cs="Times New Roman"/>
          <w:color w:val="000000" w:themeColor="text1"/>
          <w:szCs w:val="24"/>
        </w:rPr>
        <w:t xml:space="preserve">[1] Ar Rīgas rajona tiesas </w:t>
      </w:r>
      <w:proofErr w:type="gramStart"/>
      <w:r w:rsidRPr="00A77EEB">
        <w:rPr>
          <w:rFonts w:eastAsia="Times New Roman" w:cs="Times New Roman"/>
          <w:color w:val="000000" w:themeColor="text1"/>
          <w:szCs w:val="24"/>
        </w:rPr>
        <w:t>2020.gada</w:t>
      </w:r>
      <w:proofErr w:type="gramEnd"/>
      <w:r w:rsidRPr="00A77EEB">
        <w:rPr>
          <w:rFonts w:eastAsia="Times New Roman" w:cs="Times New Roman"/>
          <w:color w:val="000000" w:themeColor="text1"/>
          <w:szCs w:val="24"/>
        </w:rPr>
        <w:t xml:space="preserve"> 17.novembra spriedumu </w:t>
      </w:r>
    </w:p>
    <w:p w14:paraId="3D3505F4" w14:textId="320CD8D6" w:rsidR="005E4C66" w:rsidRPr="00A77EEB" w:rsidRDefault="00726190" w:rsidP="00326E74">
      <w:pPr>
        <w:spacing w:after="0" w:line="276" w:lineRule="auto"/>
        <w:ind w:firstLine="709"/>
        <w:jc w:val="both"/>
        <w:rPr>
          <w:rFonts w:eastAsia="Times New Roman" w:cs="Times New Roman"/>
          <w:color w:val="000000" w:themeColor="text1"/>
          <w:szCs w:val="24"/>
        </w:rPr>
      </w:pPr>
      <w:r>
        <w:rPr>
          <w:rFonts w:eastAsia="Times New Roman" w:cs="Times New Roman"/>
          <w:color w:val="000000" w:themeColor="text1"/>
          <w:szCs w:val="24"/>
        </w:rPr>
        <w:t>[pers. A]</w:t>
      </w:r>
      <w:r w:rsidR="00A21B94" w:rsidRPr="00A77EEB">
        <w:rPr>
          <w:rFonts w:eastAsia="Times New Roman" w:cs="Times New Roman"/>
          <w:color w:val="000000" w:themeColor="text1"/>
          <w:szCs w:val="24"/>
        </w:rPr>
        <w:t xml:space="preserve">, personas kods </w:t>
      </w:r>
      <w:r>
        <w:rPr>
          <w:rFonts w:eastAsia="Times New Roman" w:cs="Times New Roman"/>
          <w:color w:val="000000" w:themeColor="text1"/>
          <w:szCs w:val="24"/>
        </w:rPr>
        <w:t>[..]</w:t>
      </w:r>
      <w:r w:rsidR="00A21B94" w:rsidRPr="00A77EEB">
        <w:rPr>
          <w:rFonts w:eastAsia="Times New Roman" w:cs="Times New Roman"/>
          <w:color w:val="000000" w:themeColor="text1"/>
          <w:szCs w:val="24"/>
        </w:rPr>
        <w:t>,</w:t>
      </w:r>
    </w:p>
    <w:p w14:paraId="489F0A81" w14:textId="41544185" w:rsidR="00A21B94" w:rsidRPr="00A77EEB" w:rsidRDefault="00A21B94" w:rsidP="00326E74">
      <w:pPr>
        <w:spacing w:after="0" w:line="276" w:lineRule="auto"/>
        <w:ind w:firstLine="709"/>
        <w:jc w:val="both"/>
        <w:rPr>
          <w:rFonts w:eastAsia="Times New Roman" w:cs="Times New Roman"/>
          <w:color w:val="000000" w:themeColor="text1"/>
          <w:szCs w:val="24"/>
        </w:rPr>
      </w:pPr>
      <w:r w:rsidRPr="00A77EEB">
        <w:rPr>
          <w:rFonts w:eastAsia="Times New Roman" w:cs="Times New Roman"/>
          <w:color w:val="000000" w:themeColor="text1"/>
          <w:szCs w:val="24"/>
        </w:rPr>
        <w:t xml:space="preserve">atzīts par vainīgu Krimināllikuma </w:t>
      </w:r>
      <w:proofErr w:type="gramStart"/>
      <w:r w:rsidRPr="00A77EEB">
        <w:rPr>
          <w:rFonts w:eastAsia="Times New Roman" w:cs="Times New Roman"/>
          <w:color w:val="000000" w:themeColor="text1"/>
          <w:szCs w:val="24"/>
        </w:rPr>
        <w:t>260.panta</w:t>
      </w:r>
      <w:proofErr w:type="gramEnd"/>
      <w:r w:rsidRPr="00A77EEB">
        <w:rPr>
          <w:rFonts w:eastAsia="Times New Roman" w:cs="Times New Roman"/>
          <w:color w:val="000000" w:themeColor="text1"/>
          <w:szCs w:val="24"/>
        </w:rPr>
        <w:t xml:space="preserve"> otrajā daļā paredzētajā noziedzīgajā nodarījumā un sodīts ar brīvības atņemšanu uz 1 gadu 6 mēnešiem, atņemot transportlīdzekļa vadīšanas tiesības uz 5 gadiem. </w:t>
      </w:r>
    </w:p>
    <w:p w14:paraId="1862D13B" w14:textId="44144C98" w:rsidR="00A21B94" w:rsidRPr="00A77EEB" w:rsidRDefault="00A21B94" w:rsidP="00326E74">
      <w:pPr>
        <w:spacing w:after="0" w:line="276" w:lineRule="auto"/>
        <w:ind w:firstLine="709"/>
        <w:jc w:val="both"/>
        <w:rPr>
          <w:rFonts w:eastAsia="Times New Roman" w:cs="Times New Roman"/>
          <w:color w:val="000000" w:themeColor="text1"/>
          <w:szCs w:val="24"/>
        </w:rPr>
      </w:pPr>
      <w:proofErr w:type="gramStart"/>
      <w:r w:rsidRPr="00A77EEB">
        <w:rPr>
          <w:rFonts w:eastAsia="Times New Roman" w:cs="Times New Roman"/>
          <w:color w:val="000000" w:themeColor="text1"/>
          <w:szCs w:val="24"/>
        </w:rPr>
        <w:t>Nospriests cietušā</w:t>
      </w:r>
      <w:proofErr w:type="gramEnd"/>
      <w:r w:rsidRPr="00A77EEB">
        <w:rPr>
          <w:rFonts w:eastAsia="Times New Roman" w:cs="Times New Roman"/>
          <w:color w:val="000000" w:themeColor="text1"/>
          <w:szCs w:val="24"/>
        </w:rPr>
        <w:t xml:space="preserve"> </w:t>
      </w:r>
      <w:r w:rsidR="00726190">
        <w:rPr>
          <w:rFonts w:eastAsia="Times New Roman" w:cs="Times New Roman"/>
          <w:color w:val="000000" w:themeColor="text1"/>
          <w:szCs w:val="24"/>
        </w:rPr>
        <w:t>[pers. B]</w:t>
      </w:r>
      <w:r w:rsidRPr="00A77EEB">
        <w:rPr>
          <w:rFonts w:eastAsia="Times New Roman" w:cs="Times New Roman"/>
          <w:color w:val="000000" w:themeColor="text1"/>
          <w:szCs w:val="24"/>
        </w:rPr>
        <w:t xml:space="preserve"> pieteikto </w:t>
      </w:r>
      <w:r w:rsidR="006754B9" w:rsidRPr="00A77EEB">
        <w:rPr>
          <w:rFonts w:eastAsia="Times New Roman" w:cs="Times New Roman"/>
          <w:color w:val="000000" w:themeColor="text1"/>
          <w:szCs w:val="24"/>
        </w:rPr>
        <w:t xml:space="preserve">kompensāciju par morālo aizskārumu </w:t>
      </w:r>
      <w:r w:rsidRPr="00A77EEB">
        <w:rPr>
          <w:rFonts w:eastAsia="Times New Roman" w:cs="Times New Roman"/>
          <w:color w:val="000000" w:themeColor="text1"/>
          <w:szCs w:val="24"/>
        </w:rPr>
        <w:t xml:space="preserve">nenoteikt. </w:t>
      </w:r>
    </w:p>
    <w:p w14:paraId="22017A29" w14:textId="77777777" w:rsidR="00A21B94" w:rsidRPr="00A77EEB" w:rsidRDefault="00A21B94" w:rsidP="00326E74">
      <w:pPr>
        <w:spacing w:after="0" w:line="276" w:lineRule="auto"/>
        <w:ind w:firstLine="709"/>
        <w:jc w:val="both"/>
        <w:rPr>
          <w:rFonts w:eastAsia="Times New Roman" w:cs="Times New Roman"/>
          <w:color w:val="000000" w:themeColor="text1"/>
          <w:sz w:val="22"/>
        </w:rPr>
      </w:pPr>
    </w:p>
    <w:p w14:paraId="7C46A855" w14:textId="2B83CA76" w:rsidR="00D27C54" w:rsidRPr="00A77EEB" w:rsidRDefault="00D27C54" w:rsidP="00D27C54">
      <w:pPr>
        <w:spacing w:after="0" w:line="276" w:lineRule="auto"/>
        <w:ind w:firstLine="709"/>
        <w:jc w:val="both"/>
        <w:rPr>
          <w:rFonts w:eastAsia="Times New Roman" w:cs="Times New Roman"/>
          <w:b/>
          <w:color w:val="000000" w:themeColor="text1"/>
          <w:szCs w:val="24"/>
          <w:u w:val="single"/>
        </w:rPr>
      </w:pPr>
      <w:r w:rsidRPr="00A77EEB">
        <w:rPr>
          <w:rFonts w:eastAsia="Times New Roman" w:cs="Times New Roman"/>
          <w:bCs/>
          <w:color w:val="000000" w:themeColor="text1"/>
          <w:szCs w:val="24"/>
        </w:rPr>
        <w:t>[2] </w:t>
      </w:r>
      <w:r w:rsidRPr="00A77EEB">
        <w:rPr>
          <w:rFonts w:eastAsia="Times New Roman" w:cs="Times New Roman"/>
          <w:color w:val="000000" w:themeColor="text1"/>
          <w:szCs w:val="24"/>
        </w:rPr>
        <w:t xml:space="preserve">Ar Rīgas rajona tiesas </w:t>
      </w:r>
      <w:proofErr w:type="gramStart"/>
      <w:r w:rsidRPr="00A77EEB">
        <w:rPr>
          <w:rFonts w:eastAsia="Times New Roman" w:cs="Times New Roman"/>
          <w:color w:val="000000" w:themeColor="text1"/>
          <w:szCs w:val="24"/>
        </w:rPr>
        <w:t>2020.gada</w:t>
      </w:r>
      <w:proofErr w:type="gramEnd"/>
      <w:r w:rsidRPr="00A77EEB">
        <w:rPr>
          <w:rFonts w:eastAsia="Times New Roman" w:cs="Times New Roman"/>
          <w:color w:val="000000" w:themeColor="text1"/>
          <w:szCs w:val="24"/>
        </w:rPr>
        <w:t xml:space="preserve"> 17.novembra spriedumu </w:t>
      </w:r>
      <w:r w:rsidR="00726190">
        <w:rPr>
          <w:rFonts w:eastAsia="Times New Roman" w:cs="Times New Roman"/>
          <w:color w:val="000000" w:themeColor="text1"/>
          <w:szCs w:val="24"/>
        </w:rPr>
        <w:t>[pers. A]</w:t>
      </w:r>
      <w:r w:rsidRPr="00A77EEB">
        <w:rPr>
          <w:rFonts w:eastAsia="Times New Roman" w:cs="Times New Roman"/>
          <w:color w:val="000000" w:themeColor="text1"/>
          <w:szCs w:val="24"/>
        </w:rPr>
        <w:t xml:space="preserve"> atzīts par vainīgu un sodīts pēc Krimināllikuma 260.panta otrās daļas par to, ka vadot transportlīdzekli, pārkāpa ceļu satiksmes noteik</w:t>
      </w:r>
      <w:r w:rsidR="00104520" w:rsidRPr="00A77EEB">
        <w:rPr>
          <w:rFonts w:eastAsia="Times New Roman" w:cs="Times New Roman"/>
          <w:color w:val="000000" w:themeColor="text1"/>
          <w:szCs w:val="24"/>
        </w:rPr>
        <w:t>umus</w:t>
      </w:r>
      <w:r w:rsidR="004A25F9" w:rsidRPr="00A77EEB">
        <w:rPr>
          <w:rFonts w:eastAsia="Times New Roman" w:cs="Times New Roman"/>
          <w:color w:val="000000" w:themeColor="text1"/>
          <w:szCs w:val="24"/>
        </w:rPr>
        <w:t xml:space="preserve"> un tā rezultātā cietušajam nodarīts</w:t>
      </w:r>
      <w:r w:rsidRPr="00A77EEB">
        <w:rPr>
          <w:rFonts w:eastAsia="Times New Roman" w:cs="Times New Roman"/>
          <w:color w:val="000000" w:themeColor="text1"/>
          <w:szCs w:val="24"/>
        </w:rPr>
        <w:t xml:space="preserve"> vidēja smaguma miesas bojājum</w:t>
      </w:r>
      <w:r w:rsidR="004A25F9" w:rsidRPr="00A77EEB">
        <w:rPr>
          <w:rFonts w:eastAsia="Times New Roman" w:cs="Times New Roman"/>
          <w:color w:val="000000" w:themeColor="text1"/>
          <w:szCs w:val="24"/>
        </w:rPr>
        <w:t xml:space="preserve">s un izraisīta cietušās </w:t>
      </w:r>
      <w:r w:rsidR="004A25F9" w:rsidRPr="00A77EEB">
        <w:rPr>
          <w:color w:val="000000" w:themeColor="text1"/>
        </w:rPr>
        <w:t>nāve</w:t>
      </w:r>
      <w:r w:rsidRPr="00A77EEB">
        <w:rPr>
          <w:rFonts w:eastAsia="Times New Roman" w:cs="Times New Roman"/>
          <w:color w:val="000000" w:themeColor="text1"/>
          <w:szCs w:val="24"/>
        </w:rPr>
        <w:t>.</w:t>
      </w:r>
    </w:p>
    <w:p w14:paraId="0E9A208A" w14:textId="77777777" w:rsidR="00A21B94" w:rsidRPr="00A77EEB" w:rsidRDefault="00A21B94" w:rsidP="00326E74">
      <w:pPr>
        <w:spacing w:after="0" w:line="276" w:lineRule="auto"/>
        <w:ind w:firstLine="709"/>
        <w:jc w:val="both"/>
        <w:rPr>
          <w:rFonts w:eastAsia="Times New Roman" w:cs="Times New Roman"/>
          <w:b/>
          <w:color w:val="000000" w:themeColor="text1"/>
          <w:sz w:val="22"/>
        </w:rPr>
      </w:pPr>
    </w:p>
    <w:p w14:paraId="49DF013C" w14:textId="219231C5" w:rsidR="00A21B94" w:rsidRPr="00A77EEB" w:rsidRDefault="00A21B94" w:rsidP="00326E74">
      <w:pPr>
        <w:spacing w:after="0" w:line="276" w:lineRule="auto"/>
        <w:ind w:firstLine="709"/>
        <w:jc w:val="both"/>
        <w:rPr>
          <w:rFonts w:eastAsia="Times New Roman" w:cs="Times New Roman"/>
          <w:color w:val="000000" w:themeColor="text1"/>
          <w:szCs w:val="24"/>
        </w:rPr>
      </w:pPr>
      <w:r w:rsidRPr="00A77EEB">
        <w:rPr>
          <w:rFonts w:eastAsia="Times New Roman" w:cs="Times New Roman"/>
          <w:color w:val="000000" w:themeColor="text1"/>
          <w:szCs w:val="24"/>
        </w:rPr>
        <w:t xml:space="preserve">[3] Ar Rīgas apgabaltiesas </w:t>
      </w:r>
      <w:proofErr w:type="gramStart"/>
      <w:r w:rsidRPr="00A77EEB">
        <w:rPr>
          <w:rFonts w:eastAsia="Times New Roman" w:cs="Times New Roman"/>
          <w:color w:val="000000" w:themeColor="text1"/>
          <w:szCs w:val="24"/>
        </w:rPr>
        <w:t>2021.gada</w:t>
      </w:r>
      <w:proofErr w:type="gramEnd"/>
      <w:r w:rsidRPr="00A77EEB">
        <w:rPr>
          <w:rFonts w:eastAsia="Times New Roman" w:cs="Times New Roman"/>
          <w:color w:val="000000" w:themeColor="text1"/>
          <w:szCs w:val="24"/>
        </w:rPr>
        <w:t xml:space="preserve"> 31.marta spriedumu, iztiesājot krimināllietu apelācijas kārtībā sakarā ar apsūdzētā </w:t>
      </w:r>
      <w:r w:rsidR="00726190">
        <w:rPr>
          <w:rFonts w:eastAsia="Times New Roman" w:cs="Times New Roman"/>
          <w:color w:val="000000" w:themeColor="text1"/>
          <w:szCs w:val="24"/>
        </w:rPr>
        <w:t>[pers. A]</w:t>
      </w:r>
      <w:r w:rsidRPr="00A77EEB">
        <w:rPr>
          <w:rFonts w:eastAsia="Times New Roman" w:cs="Times New Roman"/>
          <w:color w:val="000000" w:themeColor="text1"/>
          <w:szCs w:val="24"/>
        </w:rPr>
        <w:t xml:space="preserve"> un ci</w:t>
      </w:r>
      <w:r w:rsidR="0035709B" w:rsidRPr="00A77EEB">
        <w:rPr>
          <w:rFonts w:eastAsia="Times New Roman" w:cs="Times New Roman"/>
          <w:color w:val="000000" w:themeColor="text1"/>
          <w:szCs w:val="24"/>
        </w:rPr>
        <w:t xml:space="preserve">etušā </w:t>
      </w:r>
      <w:r w:rsidR="00726190">
        <w:rPr>
          <w:rFonts w:eastAsia="Times New Roman" w:cs="Times New Roman"/>
          <w:color w:val="000000" w:themeColor="text1"/>
          <w:szCs w:val="24"/>
        </w:rPr>
        <w:t>[pers. B]</w:t>
      </w:r>
      <w:r w:rsidR="0035709B" w:rsidRPr="00A77EEB">
        <w:rPr>
          <w:rFonts w:eastAsia="Times New Roman" w:cs="Times New Roman"/>
          <w:color w:val="000000" w:themeColor="text1"/>
          <w:szCs w:val="24"/>
        </w:rPr>
        <w:t xml:space="preserve"> pārstāvja </w:t>
      </w:r>
      <w:r w:rsidR="00726190">
        <w:rPr>
          <w:rFonts w:eastAsia="Times New Roman" w:cs="Times New Roman"/>
          <w:color w:val="000000" w:themeColor="text1"/>
          <w:szCs w:val="24"/>
        </w:rPr>
        <w:t>[pers. C]</w:t>
      </w:r>
      <w:r w:rsidRPr="00A77EEB">
        <w:rPr>
          <w:rFonts w:eastAsia="Times New Roman" w:cs="Times New Roman"/>
          <w:color w:val="000000" w:themeColor="text1"/>
          <w:szCs w:val="24"/>
        </w:rPr>
        <w:t xml:space="preserve"> apelācijas sūdzībām, Rīgas rajona tiesas 2020.gada 17.novembra spriedums atcelts daļā par </w:t>
      </w:r>
      <w:r w:rsidR="00726190">
        <w:rPr>
          <w:rFonts w:eastAsia="Times New Roman" w:cs="Times New Roman"/>
          <w:color w:val="000000" w:themeColor="text1"/>
          <w:szCs w:val="24"/>
        </w:rPr>
        <w:t>[pers. A]</w:t>
      </w:r>
      <w:r w:rsidRPr="00A77EEB">
        <w:rPr>
          <w:rFonts w:eastAsia="Times New Roman" w:cs="Times New Roman"/>
          <w:color w:val="000000" w:themeColor="text1"/>
          <w:szCs w:val="24"/>
        </w:rPr>
        <w:t xml:space="preserve"> noteikto sodu un daļā par morālā kaitējuma kompensācijas nenoteikšanu cietušajam </w:t>
      </w:r>
      <w:r w:rsidR="00726190">
        <w:rPr>
          <w:rFonts w:eastAsia="Times New Roman" w:cs="Times New Roman"/>
          <w:color w:val="000000" w:themeColor="text1"/>
          <w:szCs w:val="24"/>
        </w:rPr>
        <w:t>[pers. B]</w:t>
      </w:r>
      <w:r w:rsidRPr="00A77EEB">
        <w:rPr>
          <w:rFonts w:eastAsia="Times New Roman" w:cs="Times New Roman"/>
          <w:color w:val="000000" w:themeColor="text1"/>
          <w:szCs w:val="24"/>
        </w:rPr>
        <w:t xml:space="preserve">. </w:t>
      </w:r>
    </w:p>
    <w:p w14:paraId="0B3F2FFE" w14:textId="513B9C0F" w:rsidR="00A21B94" w:rsidRPr="00A77EEB" w:rsidRDefault="00726190" w:rsidP="00326E74">
      <w:pPr>
        <w:spacing w:after="0" w:line="276" w:lineRule="auto"/>
        <w:ind w:firstLine="709"/>
        <w:jc w:val="both"/>
        <w:rPr>
          <w:rFonts w:eastAsia="Times New Roman" w:cs="Times New Roman"/>
          <w:color w:val="000000" w:themeColor="text1"/>
          <w:szCs w:val="24"/>
        </w:rPr>
      </w:pPr>
      <w:r>
        <w:rPr>
          <w:rFonts w:eastAsia="Times New Roman" w:cs="Times New Roman"/>
          <w:color w:val="000000" w:themeColor="text1"/>
          <w:szCs w:val="24"/>
        </w:rPr>
        <w:t>[Pers. A]</w:t>
      </w:r>
      <w:r w:rsidR="00A21B94" w:rsidRPr="00A77EEB">
        <w:rPr>
          <w:rFonts w:eastAsia="Times New Roman" w:cs="Times New Roman"/>
          <w:color w:val="000000" w:themeColor="text1"/>
          <w:szCs w:val="24"/>
        </w:rPr>
        <w:t xml:space="preserve"> par Krimināllikuma </w:t>
      </w:r>
      <w:proofErr w:type="gramStart"/>
      <w:r w:rsidR="00A21B94" w:rsidRPr="00A77EEB">
        <w:rPr>
          <w:rFonts w:eastAsia="Times New Roman" w:cs="Times New Roman"/>
          <w:color w:val="000000" w:themeColor="text1"/>
          <w:szCs w:val="24"/>
        </w:rPr>
        <w:t>260.panta</w:t>
      </w:r>
      <w:proofErr w:type="gramEnd"/>
      <w:r w:rsidR="00A21B94" w:rsidRPr="00A77EEB">
        <w:rPr>
          <w:rFonts w:eastAsia="Times New Roman" w:cs="Times New Roman"/>
          <w:color w:val="000000" w:themeColor="text1"/>
          <w:szCs w:val="24"/>
        </w:rPr>
        <w:t xml:space="preserve"> otrajā daļā p</w:t>
      </w:r>
      <w:r w:rsidR="0035709B" w:rsidRPr="00A77EEB">
        <w:rPr>
          <w:rFonts w:eastAsia="Times New Roman" w:cs="Times New Roman"/>
          <w:color w:val="000000" w:themeColor="text1"/>
          <w:szCs w:val="24"/>
        </w:rPr>
        <w:t xml:space="preserve">aredzēto noziedzīgo nodarījumu </w:t>
      </w:r>
      <w:r w:rsidR="00A21B94" w:rsidRPr="00A77EEB">
        <w:rPr>
          <w:rFonts w:eastAsia="Times New Roman" w:cs="Times New Roman"/>
          <w:color w:val="000000" w:themeColor="text1"/>
          <w:szCs w:val="24"/>
        </w:rPr>
        <w:t xml:space="preserve">sodīts ar brīvības atņemšanu uz 1 gadu 5 mēnešiem, atņemot transportlīdzekļa vadīšanas tiesības uz 5 gadiem. </w:t>
      </w:r>
    </w:p>
    <w:p w14:paraId="1220EAE8" w14:textId="7D7160B6" w:rsidR="00A21B94" w:rsidRPr="00A77EEB" w:rsidRDefault="00A21B94" w:rsidP="00326E74">
      <w:pPr>
        <w:tabs>
          <w:tab w:val="left" w:pos="1710"/>
        </w:tabs>
        <w:spacing w:after="0" w:line="276" w:lineRule="auto"/>
        <w:ind w:firstLine="709"/>
        <w:jc w:val="both"/>
        <w:rPr>
          <w:rFonts w:cs="Times New Roman"/>
          <w:color w:val="000000" w:themeColor="text1"/>
          <w:szCs w:val="24"/>
        </w:rPr>
      </w:pPr>
      <w:r w:rsidRPr="00A77EEB">
        <w:rPr>
          <w:rFonts w:cs="Times New Roman"/>
          <w:color w:val="000000" w:themeColor="text1"/>
          <w:szCs w:val="24"/>
        </w:rPr>
        <w:t>Daļēji apmierināt</w:t>
      </w:r>
      <w:r w:rsidR="00102B1C" w:rsidRPr="00A77EEB">
        <w:rPr>
          <w:rFonts w:cs="Times New Roman"/>
          <w:color w:val="000000" w:themeColor="text1"/>
          <w:szCs w:val="24"/>
        </w:rPr>
        <w:t>a</w:t>
      </w:r>
      <w:r w:rsidRPr="00A77EEB">
        <w:rPr>
          <w:rFonts w:cs="Times New Roman"/>
          <w:color w:val="000000" w:themeColor="text1"/>
          <w:szCs w:val="24"/>
        </w:rPr>
        <w:t xml:space="preserve"> </w:t>
      </w:r>
      <w:r w:rsidR="00726190">
        <w:rPr>
          <w:rFonts w:cs="Times New Roman"/>
          <w:color w:val="000000" w:themeColor="text1"/>
          <w:szCs w:val="24"/>
        </w:rPr>
        <w:t>[pers. B]</w:t>
      </w:r>
      <w:r w:rsidR="00102B1C" w:rsidRPr="00A77EEB">
        <w:rPr>
          <w:rFonts w:eastAsia="Times New Roman" w:cs="Times New Roman"/>
          <w:color w:val="000000" w:themeColor="text1"/>
          <w:szCs w:val="24"/>
        </w:rPr>
        <w:t xml:space="preserve"> pieteiktā kompensācija par morālo </w:t>
      </w:r>
      <w:r w:rsidR="00EF4DC6" w:rsidRPr="00A77EEB">
        <w:rPr>
          <w:rFonts w:eastAsia="Times New Roman" w:cs="Times New Roman"/>
          <w:color w:val="000000" w:themeColor="text1"/>
          <w:szCs w:val="24"/>
        </w:rPr>
        <w:t xml:space="preserve">aizskārumu </w:t>
      </w:r>
      <w:r w:rsidRPr="00A77EEB">
        <w:rPr>
          <w:rFonts w:cs="Times New Roman"/>
          <w:color w:val="000000" w:themeColor="text1"/>
          <w:szCs w:val="24"/>
        </w:rPr>
        <w:t xml:space="preserve">un no </w:t>
      </w:r>
      <w:r w:rsidR="00726190">
        <w:rPr>
          <w:rFonts w:cs="Times New Roman"/>
          <w:color w:val="000000" w:themeColor="text1"/>
          <w:szCs w:val="24"/>
        </w:rPr>
        <w:t>[pers. A]</w:t>
      </w:r>
      <w:r w:rsidRPr="00A77EEB">
        <w:rPr>
          <w:rFonts w:cs="Times New Roman"/>
          <w:color w:val="000000" w:themeColor="text1"/>
          <w:szCs w:val="24"/>
        </w:rPr>
        <w:t xml:space="preserve"> cietušā </w:t>
      </w:r>
      <w:r w:rsidR="00726190">
        <w:rPr>
          <w:rFonts w:cs="Times New Roman"/>
          <w:color w:val="000000" w:themeColor="text1"/>
          <w:szCs w:val="24"/>
        </w:rPr>
        <w:t>[pers. B]</w:t>
      </w:r>
      <w:r w:rsidRPr="00A77EEB">
        <w:rPr>
          <w:rFonts w:cs="Times New Roman"/>
          <w:color w:val="000000" w:themeColor="text1"/>
          <w:szCs w:val="24"/>
        </w:rPr>
        <w:t xml:space="preserve"> labā piedzīt</w:t>
      </w:r>
      <w:r w:rsidR="004134EA" w:rsidRPr="00A77EEB">
        <w:rPr>
          <w:rFonts w:cs="Times New Roman"/>
          <w:color w:val="000000" w:themeColor="text1"/>
          <w:szCs w:val="24"/>
        </w:rPr>
        <w:t xml:space="preserve">i </w:t>
      </w:r>
      <w:r w:rsidRPr="00A77EEB">
        <w:rPr>
          <w:rFonts w:cs="Times New Roman"/>
          <w:color w:val="000000" w:themeColor="text1"/>
          <w:szCs w:val="24"/>
        </w:rPr>
        <w:t xml:space="preserve">26 850 </w:t>
      </w:r>
      <w:r w:rsidRPr="00A77EEB">
        <w:rPr>
          <w:rFonts w:cs="Times New Roman"/>
          <w:i/>
          <w:iCs/>
          <w:color w:val="000000" w:themeColor="text1"/>
          <w:szCs w:val="24"/>
        </w:rPr>
        <w:t>euro</w:t>
      </w:r>
      <w:r w:rsidRPr="00A77EEB">
        <w:rPr>
          <w:rFonts w:cs="Times New Roman"/>
          <w:color w:val="000000" w:themeColor="text1"/>
          <w:szCs w:val="24"/>
        </w:rPr>
        <w:t xml:space="preserve">. </w:t>
      </w:r>
    </w:p>
    <w:p w14:paraId="13E092A3" w14:textId="77777777" w:rsidR="00A21B94" w:rsidRPr="00A77EEB" w:rsidRDefault="00A21B94" w:rsidP="00326E74">
      <w:pPr>
        <w:tabs>
          <w:tab w:val="left" w:pos="1710"/>
        </w:tabs>
        <w:spacing w:after="0" w:line="276" w:lineRule="auto"/>
        <w:ind w:firstLine="709"/>
        <w:jc w:val="both"/>
        <w:rPr>
          <w:rFonts w:cs="Times New Roman"/>
          <w:color w:val="000000" w:themeColor="text1"/>
          <w:szCs w:val="24"/>
        </w:rPr>
      </w:pPr>
      <w:r w:rsidRPr="00A77EEB">
        <w:rPr>
          <w:rFonts w:cs="Times New Roman"/>
          <w:color w:val="000000" w:themeColor="text1"/>
          <w:szCs w:val="24"/>
        </w:rPr>
        <w:t xml:space="preserve">Pārējā daļā </w:t>
      </w:r>
      <w:r w:rsidRPr="00A77EEB">
        <w:rPr>
          <w:rFonts w:eastAsia="Times New Roman" w:cs="Times New Roman"/>
          <w:color w:val="000000" w:themeColor="text1"/>
          <w:szCs w:val="24"/>
        </w:rPr>
        <w:t xml:space="preserve">Rīgas rajona tiesas </w:t>
      </w:r>
      <w:proofErr w:type="gramStart"/>
      <w:r w:rsidRPr="00A77EEB">
        <w:rPr>
          <w:rFonts w:eastAsia="Times New Roman" w:cs="Times New Roman"/>
          <w:color w:val="000000" w:themeColor="text1"/>
          <w:szCs w:val="24"/>
        </w:rPr>
        <w:t>2020.gada</w:t>
      </w:r>
      <w:proofErr w:type="gramEnd"/>
      <w:r w:rsidRPr="00A77EEB">
        <w:rPr>
          <w:rFonts w:eastAsia="Times New Roman" w:cs="Times New Roman"/>
          <w:color w:val="000000" w:themeColor="text1"/>
          <w:szCs w:val="24"/>
        </w:rPr>
        <w:t xml:space="preserve"> 17.novembra </w:t>
      </w:r>
      <w:r w:rsidRPr="00A77EEB">
        <w:rPr>
          <w:rFonts w:cs="Times New Roman"/>
          <w:color w:val="000000" w:themeColor="text1"/>
          <w:szCs w:val="24"/>
        </w:rPr>
        <w:t xml:space="preserve">spriedums atstāts negrozīts. </w:t>
      </w:r>
    </w:p>
    <w:p w14:paraId="29662E37" w14:textId="77777777" w:rsidR="00A21B94" w:rsidRPr="00A77EEB" w:rsidRDefault="00A21B94" w:rsidP="00326E74">
      <w:pPr>
        <w:spacing w:after="0" w:line="276" w:lineRule="auto"/>
        <w:ind w:firstLine="709"/>
        <w:jc w:val="both"/>
        <w:rPr>
          <w:rFonts w:eastAsia="Times New Roman" w:cs="Times New Roman"/>
          <w:color w:val="000000" w:themeColor="text1"/>
          <w:sz w:val="22"/>
        </w:rPr>
      </w:pPr>
    </w:p>
    <w:p w14:paraId="5007B3E5" w14:textId="31A817C3" w:rsidR="00A21B94" w:rsidRPr="00A77EEB" w:rsidRDefault="00A21B94" w:rsidP="00326E74">
      <w:pPr>
        <w:spacing w:after="0" w:line="276" w:lineRule="auto"/>
        <w:ind w:firstLine="709"/>
        <w:jc w:val="both"/>
        <w:rPr>
          <w:rFonts w:eastAsia="Times New Roman" w:cs="Times New Roman"/>
          <w:color w:val="000000" w:themeColor="text1"/>
          <w:szCs w:val="24"/>
        </w:rPr>
      </w:pPr>
      <w:r w:rsidRPr="00A77EEB">
        <w:rPr>
          <w:rFonts w:eastAsia="Times New Roman" w:cs="Times New Roman"/>
          <w:color w:val="000000" w:themeColor="text1"/>
          <w:szCs w:val="24"/>
        </w:rPr>
        <w:t xml:space="preserve">[4] Par Rīgas apgabaltiesas </w:t>
      </w:r>
      <w:proofErr w:type="gramStart"/>
      <w:r w:rsidRPr="00A77EEB">
        <w:rPr>
          <w:rFonts w:eastAsia="Times New Roman" w:cs="Times New Roman"/>
          <w:color w:val="000000" w:themeColor="text1"/>
          <w:szCs w:val="24"/>
        </w:rPr>
        <w:t>2021.gada</w:t>
      </w:r>
      <w:proofErr w:type="gramEnd"/>
      <w:r w:rsidRPr="00A77EEB">
        <w:rPr>
          <w:rFonts w:eastAsia="Times New Roman" w:cs="Times New Roman"/>
          <w:color w:val="000000" w:themeColor="text1"/>
          <w:szCs w:val="24"/>
        </w:rPr>
        <w:t xml:space="preserve"> 31.marta spriedumu apsūdzētais </w:t>
      </w:r>
      <w:r w:rsidR="00726190">
        <w:rPr>
          <w:rFonts w:eastAsia="Times New Roman" w:cs="Times New Roman"/>
          <w:color w:val="000000" w:themeColor="text1"/>
          <w:szCs w:val="24"/>
        </w:rPr>
        <w:t>[pers. A]</w:t>
      </w:r>
      <w:r w:rsidRPr="00A77EEB">
        <w:rPr>
          <w:rFonts w:eastAsia="Times New Roman" w:cs="Times New Roman"/>
          <w:color w:val="000000" w:themeColor="text1"/>
          <w:szCs w:val="24"/>
        </w:rPr>
        <w:t xml:space="preserve"> iesniedzis kasācijas sūdzību, kurā lūdz </w:t>
      </w:r>
      <w:r w:rsidR="00102B1C" w:rsidRPr="00A77EEB">
        <w:rPr>
          <w:rFonts w:eastAsia="Times New Roman" w:cs="Times New Roman"/>
          <w:color w:val="000000" w:themeColor="text1"/>
          <w:szCs w:val="24"/>
        </w:rPr>
        <w:t xml:space="preserve">apelācijas instances tiesas spriedumu </w:t>
      </w:r>
      <w:r w:rsidR="00EF4DC6" w:rsidRPr="00A77EEB">
        <w:rPr>
          <w:rFonts w:eastAsia="Times New Roman" w:cs="Times New Roman"/>
          <w:color w:val="000000" w:themeColor="text1"/>
          <w:szCs w:val="24"/>
        </w:rPr>
        <w:t xml:space="preserve">atcelt </w:t>
      </w:r>
      <w:r w:rsidRPr="00A77EEB">
        <w:rPr>
          <w:rFonts w:eastAsia="Times New Roman" w:cs="Times New Roman"/>
          <w:color w:val="000000" w:themeColor="text1"/>
          <w:szCs w:val="24"/>
        </w:rPr>
        <w:t xml:space="preserve">un nosūtīt </w:t>
      </w:r>
      <w:r w:rsidRPr="00A77EEB">
        <w:rPr>
          <w:rFonts w:eastAsia="Times New Roman" w:cs="Times New Roman"/>
          <w:color w:val="000000" w:themeColor="text1"/>
          <w:szCs w:val="24"/>
        </w:rPr>
        <w:lastRenderedPageBreak/>
        <w:t>lietu jaunai izskatīšanai apelācijas instances tiesā. Apelācijas instances tiesa, taisot spriedumu, nav ievērojusi Krimi</w:t>
      </w:r>
      <w:r w:rsidR="00EF4DC6" w:rsidRPr="00A77EEB">
        <w:rPr>
          <w:rFonts w:eastAsia="Times New Roman" w:cs="Times New Roman"/>
          <w:color w:val="000000" w:themeColor="text1"/>
          <w:szCs w:val="24"/>
        </w:rPr>
        <w:t xml:space="preserve">nālprocesa likuma </w:t>
      </w:r>
      <w:proofErr w:type="gramStart"/>
      <w:r w:rsidR="00EF4DC6" w:rsidRPr="00A77EEB">
        <w:rPr>
          <w:rFonts w:eastAsia="Times New Roman" w:cs="Times New Roman"/>
          <w:color w:val="000000" w:themeColor="text1"/>
          <w:szCs w:val="24"/>
        </w:rPr>
        <w:t>511.panta</w:t>
      </w:r>
      <w:proofErr w:type="gramEnd"/>
      <w:r w:rsidR="00EF4DC6" w:rsidRPr="00A77EEB">
        <w:rPr>
          <w:rFonts w:eastAsia="Times New Roman" w:cs="Times New Roman"/>
          <w:color w:val="000000" w:themeColor="text1"/>
          <w:szCs w:val="24"/>
        </w:rPr>
        <w:t xml:space="preserve"> otrās daļas, 512.panta pirmās daļas, 564.panta ceturtās daļas</w:t>
      </w:r>
      <w:r w:rsidR="0042078A" w:rsidRPr="00A77EEB">
        <w:rPr>
          <w:rFonts w:eastAsia="Times New Roman" w:cs="Times New Roman"/>
          <w:color w:val="000000" w:themeColor="text1"/>
          <w:szCs w:val="24"/>
        </w:rPr>
        <w:t xml:space="preserve"> prasības</w:t>
      </w:r>
      <w:r w:rsidRPr="00A77EEB">
        <w:rPr>
          <w:rFonts w:eastAsia="Times New Roman" w:cs="Times New Roman"/>
          <w:color w:val="000000" w:themeColor="text1"/>
          <w:szCs w:val="24"/>
        </w:rPr>
        <w:t>, tādējādi pieļaujot Kriminālprocesa likuma</w:t>
      </w:r>
      <w:r w:rsidR="004C11EF" w:rsidRPr="00A77EEB">
        <w:rPr>
          <w:rFonts w:eastAsia="Times New Roman" w:cs="Times New Roman"/>
          <w:color w:val="000000" w:themeColor="text1"/>
          <w:szCs w:val="24"/>
        </w:rPr>
        <w:t xml:space="preserve"> būtisku</w:t>
      </w:r>
      <w:r w:rsidRPr="00A77EEB">
        <w:rPr>
          <w:rFonts w:eastAsia="Times New Roman" w:cs="Times New Roman"/>
          <w:color w:val="000000" w:themeColor="text1"/>
          <w:szCs w:val="24"/>
        </w:rPr>
        <w:t xml:space="preserve"> pārkāpumu šā likuma 575.panta trešās daļas izpratnē. </w:t>
      </w:r>
    </w:p>
    <w:p w14:paraId="528D2FB5" w14:textId="77777777" w:rsidR="00A21B94" w:rsidRPr="00A77EEB" w:rsidRDefault="00A21B94" w:rsidP="00326E74">
      <w:pPr>
        <w:spacing w:after="0" w:line="276" w:lineRule="auto"/>
        <w:ind w:firstLine="709"/>
        <w:jc w:val="both"/>
        <w:rPr>
          <w:rFonts w:eastAsia="Times New Roman" w:cs="Times New Roman"/>
          <w:color w:val="000000" w:themeColor="text1"/>
          <w:szCs w:val="24"/>
        </w:rPr>
      </w:pPr>
      <w:r w:rsidRPr="00A77EEB">
        <w:rPr>
          <w:rFonts w:eastAsia="Times New Roman" w:cs="Times New Roman"/>
          <w:color w:val="000000" w:themeColor="text1"/>
          <w:szCs w:val="24"/>
        </w:rPr>
        <w:t>Kasācijas sūdzība pamatota ar turpmāk norādītiem argumentiem.</w:t>
      </w:r>
    </w:p>
    <w:p w14:paraId="0D6C1297" w14:textId="40BFA182" w:rsidR="00A21B94" w:rsidRPr="00A77EEB" w:rsidRDefault="00A21B94" w:rsidP="008718C1">
      <w:pPr>
        <w:spacing w:after="0" w:line="276" w:lineRule="auto"/>
        <w:ind w:firstLine="709"/>
        <w:jc w:val="both"/>
        <w:rPr>
          <w:rFonts w:eastAsia="Times New Roman" w:cs="Times New Roman"/>
          <w:color w:val="000000" w:themeColor="text1"/>
          <w:szCs w:val="24"/>
        </w:rPr>
      </w:pPr>
      <w:r w:rsidRPr="00A77EEB">
        <w:rPr>
          <w:rFonts w:eastAsia="Times New Roman" w:cs="Times New Roman"/>
          <w:color w:val="000000" w:themeColor="text1"/>
          <w:szCs w:val="24"/>
        </w:rPr>
        <w:t>[4.1] </w:t>
      </w:r>
      <w:r w:rsidR="005669CE" w:rsidRPr="00A77EEB">
        <w:rPr>
          <w:rFonts w:eastAsia="Times New Roman" w:cs="Times New Roman"/>
          <w:color w:val="000000" w:themeColor="text1"/>
          <w:szCs w:val="24"/>
        </w:rPr>
        <w:t xml:space="preserve">Pretēji </w:t>
      </w:r>
      <w:r w:rsidR="009A0F3E" w:rsidRPr="00A77EEB">
        <w:rPr>
          <w:rFonts w:eastAsia="Times New Roman" w:cs="Times New Roman"/>
          <w:color w:val="000000" w:themeColor="text1"/>
          <w:szCs w:val="24"/>
        </w:rPr>
        <w:t xml:space="preserve">Eiropas Cilvēktiesību konvencijas </w:t>
      </w:r>
      <w:proofErr w:type="gramStart"/>
      <w:r w:rsidR="009A0F3E" w:rsidRPr="00A77EEB">
        <w:rPr>
          <w:rFonts w:eastAsia="Times New Roman" w:cs="Times New Roman"/>
          <w:color w:val="000000" w:themeColor="text1"/>
          <w:szCs w:val="24"/>
        </w:rPr>
        <w:t>6.panta</w:t>
      </w:r>
      <w:proofErr w:type="gramEnd"/>
      <w:r w:rsidR="009A0F3E" w:rsidRPr="00A77EEB">
        <w:rPr>
          <w:rFonts w:eastAsia="Times New Roman" w:cs="Times New Roman"/>
          <w:color w:val="000000" w:themeColor="text1"/>
          <w:szCs w:val="24"/>
        </w:rPr>
        <w:t xml:space="preserve"> pirm</w:t>
      </w:r>
      <w:r w:rsidR="005669CE" w:rsidRPr="00A77EEB">
        <w:rPr>
          <w:rFonts w:eastAsia="Times New Roman" w:cs="Times New Roman"/>
          <w:color w:val="000000" w:themeColor="text1"/>
          <w:szCs w:val="24"/>
        </w:rPr>
        <w:t>ajai</w:t>
      </w:r>
      <w:r w:rsidR="009A0F3E" w:rsidRPr="00A77EEB">
        <w:rPr>
          <w:rFonts w:eastAsia="Times New Roman" w:cs="Times New Roman"/>
          <w:color w:val="000000" w:themeColor="text1"/>
          <w:szCs w:val="24"/>
        </w:rPr>
        <w:t xml:space="preserve"> daļa</w:t>
      </w:r>
      <w:r w:rsidR="005669CE" w:rsidRPr="00A77EEB">
        <w:rPr>
          <w:rFonts w:eastAsia="Times New Roman" w:cs="Times New Roman"/>
          <w:color w:val="000000" w:themeColor="text1"/>
          <w:szCs w:val="24"/>
        </w:rPr>
        <w:t>i</w:t>
      </w:r>
      <w:r w:rsidR="009A0F3E" w:rsidRPr="00A77EEB">
        <w:rPr>
          <w:rFonts w:eastAsia="Times New Roman" w:cs="Times New Roman"/>
          <w:color w:val="000000" w:themeColor="text1"/>
          <w:szCs w:val="24"/>
        </w:rPr>
        <w:t>, L</w:t>
      </w:r>
      <w:r w:rsidR="005669CE" w:rsidRPr="00A77EEB">
        <w:rPr>
          <w:rFonts w:eastAsia="Times New Roman" w:cs="Times New Roman"/>
          <w:color w:val="000000" w:themeColor="text1"/>
          <w:szCs w:val="24"/>
        </w:rPr>
        <w:t>atvijas Republikas</w:t>
      </w:r>
      <w:r w:rsidR="009A0F3E" w:rsidRPr="00A77EEB">
        <w:rPr>
          <w:rFonts w:eastAsia="Times New Roman" w:cs="Times New Roman"/>
          <w:color w:val="000000" w:themeColor="text1"/>
          <w:szCs w:val="24"/>
        </w:rPr>
        <w:t xml:space="preserve"> Satversme</w:t>
      </w:r>
      <w:r w:rsidR="005669CE" w:rsidRPr="00A77EEB">
        <w:rPr>
          <w:rFonts w:eastAsia="Times New Roman" w:cs="Times New Roman"/>
          <w:color w:val="000000" w:themeColor="text1"/>
          <w:szCs w:val="24"/>
        </w:rPr>
        <w:t>s 92.pantam un K</w:t>
      </w:r>
      <w:r w:rsidR="009A0F3E" w:rsidRPr="00A77EEB">
        <w:rPr>
          <w:rFonts w:eastAsia="Times New Roman" w:cs="Times New Roman"/>
          <w:color w:val="000000" w:themeColor="text1"/>
          <w:szCs w:val="24"/>
        </w:rPr>
        <w:t>riminālprocesa likuma 15.pant</w:t>
      </w:r>
      <w:r w:rsidR="005669CE" w:rsidRPr="00A77EEB">
        <w:rPr>
          <w:rFonts w:eastAsia="Times New Roman" w:cs="Times New Roman"/>
          <w:color w:val="000000" w:themeColor="text1"/>
          <w:szCs w:val="24"/>
        </w:rPr>
        <w:t xml:space="preserve">am, </w:t>
      </w:r>
      <w:r w:rsidR="009A0F3E" w:rsidRPr="00A77EEB">
        <w:rPr>
          <w:rFonts w:eastAsia="Times New Roman" w:cs="Times New Roman"/>
          <w:color w:val="000000" w:themeColor="text1"/>
          <w:szCs w:val="24"/>
        </w:rPr>
        <w:t>tiesā n</w:t>
      </w:r>
      <w:r w:rsidRPr="00A77EEB">
        <w:rPr>
          <w:rFonts w:eastAsia="Times New Roman" w:cs="Times New Roman"/>
          <w:color w:val="000000" w:themeColor="text1"/>
          <w:szCs w:val="24"/>
        </w:rPr>
        <w:t>etika nodrošinā</w:t>
      </w:r>
      <w:r w:rsidR="00EF4DC6" w:rsidRPr="00A77EEB">
        <w:rPr>
          <w:rFonts w:eastAsia="Times New Roman" w:cs="Times New Roman"/>
          <w:color w:val="000000" w:themeColor="text1"/>
          <w:szCs w:val="24"/>
        </w:rPr>
        <w:t>ta lietas taisnīga izskatīšana. A</w:t>
      </w:r>
      <w:r w:rsidRPr="00A77EEB">
        <w:rPr>
          <w:rFonts w:eastAsia="Times New Roman" w:cs="Times New Roman"/>
          <w:color w:val="000000" w:themeColor="text1"/>
          <w:szCs w:val="24"/>
        </w:rPr>
        <w:t xml:space="preserve">pelācijas instances tiesa </w:t>
      </w:r>
      <w:r w:rsidR="008F3837" w:rsidRPr="00A77EEB">
        <w:rPr>
          <w:rFonts w:cs="Times New Roman"/>
          <w:color w:val="000000" w:themeColor="text1"/>
          <w:szCs w:val="24"/>
        </w:rPr>
        <w:t>nepamatoti uzskatīja</w:t>
      </w:r>
      <w:r w:rsidR="00F922D2" w:rsidRPr="00A77EEB">
        <w:rPr>
          <w:rFonts w:cs="Times New Roman"/>
          <w:color w:val="000000" w:themeColor="text1"/>
          <w:szCs w:val="24"/>
        </w:rPr>
        <w:t>, ka nav nozīme</w:t>
      </w:r>
      <w:r w:rsidR="00EF4DC6" w:rsidRPr="00A77EEB">
        <w:rPr>
          <w:rFonts w:cs="Times New Roman"/>
          <w:color w:val="000000" w:themeColor="text1"/>
          <w:szCs w:val="24"/>
        </w:rPr>
        <w:t>s</w:t>
      </w:r>
      <w:r w:rsidR="00F922D2" w:rsidRPr="00A77EEB">
        <w:rPr>
          <w:rFonts w:cs="Times New Roman"/>
          <w:color w:val="000000" w:themeColor="text1"/>
          <w:szCs w:val="24"/>
        </w:rPr>
        <w:t xml:space="preserve"> vai </w:t>
      </w:r>
      <w:r w:rsidR="00F922D2" w:rsidRPr="00A77EEB">
        <w:rPr>
          <w:rFonts w:eastAsia="Times New Roman" w:cs="Times New Roman"/>
          <w:color w:val="000000" w:themeColor="text1"/>
          <w:szCs w:val="24"/>
        </w:rPr>
        <w:t xml:space="preserve">automašīnas </w:t>
      </w:r>
      <w:r w:rsidR="00F922D2" w:rsidRPr="00A77EEB">
        <w:rPr>
          <w:rFonts w:eastAsia="Times New Roman" w:cs="Times New Roman"/>
          <w:i/>
          <w:color w:val="000000" w:themeColor="text1"/>
          <w:szCs w:val="24"/>
        </w:rPr>
        <w:t xml:space="preserve">Toyota </w:t>
      </w:r>
      <w:proofErr w:type="spellStart"/>
      <w:r w:rsidR="00F922D2" w:rsidRPr="00A77EEB">
        <w:rPr>
          <w:rFonts w:eastAsia="Times New Roman" w:cs="Times New Roman"/>
          <w:i/>
          <w:color w:val="000000" w:themeColor="text1"/>
          <w:szCs w:val="24"/>
        </w:rPr>
        <w:t>Yaris</w:t>
      </w:r>
      <w:proofErr w:type="spellEnd"/>
      <w:r w:rsidR="00F922D2" w:rsidRPr="00A77EEB">
        <w:rPr>
          <w:rFonts w:eastAsia="Times New Roman" w:cs="Times New Roman"/>
          <w:color w:val="000000" w:themeColor="text1"/>
          <w:szCs w:val="24"/>
        </w:rPr>
        <w:t xml:space="preserve"> vadītāja </w:t>
      </w:r>
      <w:r w:rsidR="00726190">
        <w:rPr>
          <w:rFonts w:eastAsia="Times New Roman" w:cs="Times New Roman"/>
          <w:color w:val="000000" w:themeColor="text1"/>
          <w:szCs w:val="24"/>
        </w:rPr>
        <w:t>[pers. D]</w:t>
      </w:r>
      <w:r w:rsidR="00F922D2" w:rsidRPr="00A77EEB">
        <w:rPr>
          <w:rFonts w:eastAsia="Times New Roman" w:cs="Times New Roman"/>
          <w:color w:val="000000" w:themeColor="text1"/>
          <w:szCs w:val="24"/>
        </w:rPr>
        <w:t xml:space="preserve"> pārkāpa ceļu satiksmes noteikumus</w:t>
      </w:r>
      <w:r w:rsidR="00EF4DC6" w:rsidRPr="00A77EEB">
        <w:rPr>
          <w:rFonts w:eastAsia="Times New Roman" w:cs="Times New Roman"/>
          <w:color w:val="000000" w:themeColor="text1"/>
          <w:szCs w:val="24"/>
        </w:rPr>
        <w:t xml:space="preserve">. </w:t>
      </w:r>
      <w:r w:rsidR="009A3CFA" w:rsidRPr="00A77EEB">
        <w:rPr>
          <w:rFonts w:eastAsia="Times New Roman" w:cs="Times New Roman"/>
          <w:color w:val="000000" w:themeColor="text1"/>
          <w:szCs w:val="24"/>
        </w:rPr>
        <w:t xml:space="preserve">Gadījumā, ja </w:t>
      </w:r>
      <w:r w:rsidR="00726190">
        <w:rPr>
          <w:rFonts w:eastAsia="Times New Roman" w:cs="Times New Roman"/>
          <w:color w:val="000000" w:themeColor="text1"/>
          <w:szCs w:val="24"/>
        </w:rPr>
        <w:t>[pers. D]</w:t>
      </w:r>
      <w:r w:rsidR="008F3837" w:rsidRPr="00A77EEB">
        <w:rPr>
          <w:rFonts w:eastAsia="Times New Roman" w:cs="Times New Roman"/>
          <w:color w:val="000000" w:themeColor="text1"/>
          <w:szCs w:val="24"/>
        </w:rPr>
        <w:t xml:space="preserve"> rīcība </w:t>
      </w:r>
      <w:r w:rsidR="009A3CFA" w:rsidRPr="00A77EEB">
        <w:rPr>
          <w:rFonts w:eastAsia="Times New Roman" w:cs="Times New Roman"/>
          <w:color w:val="000000" w:themeColor="text1"/>
          <w:szCs w:val="24"/>
        </w:rPr>
        <w:t xml:space="preserve">neatbilda likuma prasībām, </w:t>
      </w:r>
      <w:r w:rsidR="00347861" w:rsidRPr="00A77EEB">
        <w:rPr>
          <w:rFonts w:eastAsia="Times New Roman" w:cs="Times New Roman"/>
          <w:color w:val="000000" w:themeColor="text1"/>
          <w:szCs w:val="24"/>
        </w:rPr>
        <w:t>tad tas</w:t>
      </w:r>
      <w:r w:rsidR="009A3CFA" w:rsidRPr="00A77EEB">
        <w:rPr>
          <w:rFonts w:eastAsia="Times New Roman" w:cs="Times New Roman"/>
          <w:color w:val="000000" w:themeColor="text1"/>
          <w:szCs w:val="24"/>
        </w:rPr>
        <w:t xml:space="preserve"> </w:t>
      </w:r>
      <w:r w:rsidR="00347861" w:rsidRPr="00A77EEB">
        <w:rPr>
          <w:rFonts w:eastAsia="Times New Roman" w:cs="Times New Roman"/>
          <w:color w:val="000000" w:themeColor="text1"/>
          <w:szCs w:val="24"/>
        </w:rPr>
        <w:t xml:space="preserve">ņemams vērā, nosakot </w:t>
      </w:r>
      <w:r w:rsidR="008F3837" w:rsidRPr="00A77EEB">
        <w:rPr>
          <w:rFonts w:eastAsia="Times New Roman" w:cs="Times New Roman"/>
          <w:color w:val="000000" w:themeColor="text1"/>
          <w:szCs w:val="24"/>
        </w:rPr>
        <w:t>apsūdzētajam</w:t>
      </w:r>
      <w:r w:rsidR="00347861" w:rsidRPr="00A77EEB">
        <w:rPr>
          <w:rFonts w:eastAsia="Times New Roman" w:cs="Times New Roman"/>
          <w:color w:val="000000" w:themeColor="text1"/>
          <w:szCs w:val="24"/>
        </w:rPr>
        <w:t xml:space="preserve"> </w:t>
      </w:r>
      <w:r w:rsidR="008F3837" w:rsidRPr="00A77EEB">
        <w:rPr>
          <w:rFonts w:eastAsia="Times New Roman" w:cs="Times New Roman"/>
          <w:color w:val="000000" w:themeColor="text1"/>
          <w:szCs w:val="24"/>
        </w:rPr>
        <w:t xml:space="preserve">sodu. </w:t>
      </w:r>
      <w:r w:rsidRPr="00A77EEB">
        <w:rPr>
          <w:rFonts w:eastAsia="Times New Roman" w:cs="Times New Roman"/>
          <w:color w:val="000000" w:themeColor="text1"/>
          <w:szCs w:val="24"/>
        </w:rPr>
        <w:t xml:space="preserve">Pretēji Kriminālprocesa </w:t>
      </w:r>
      <w:r w:rsidR="009A3CFA" w:rsidRPr="00A77EEB">
        <w:rPr>
          <w:rFonts w:eastAsia="Times New Roman" w:cs="Times New Roman"/>
          <w:color w:val="000000" w:themeColor="text1"/>
          <w:szCs w:val="24"/>
        </w:rPr>
        <w:t xml:space="preserve">likuma </w:t>
      </w:r>
      <w:proofErr w:type="gramStart"/>
      <w:r w:rsidR="009A3CFA" w:rsidRPr="00A77EEB">
        <w:rPr>
          <w:rFonts w:eastAsia="Times New Roman" w:cs="Times New Roman"/>
          <w:color w:val="000000" w:themeColor="text1"/>
          <w:szCs w:val="24"/>
        </w:rPr>
        <w:t>527.panta</w:t>
      </w:r>
      <w:proofErr w:type="gramEnd"/>
      <w:r w:rsidR="009A3CFA" w:rsidRPr="00A77EEB">
        <w:rPr>
          <w:rFonts w:eastAsia="Times New Roman" w:cs="Times New Roman"/>
          <w:color w:val="000000" w:themeColor="text1"/>
          <w:szCs w:val="24"/>
        </w:rPr>
        <w:t xml:space="preserve"> otrās daļas 1. </w:t>
      </w:r>
      <w:r w:rsidRPr="00A77EEB">
        <w:rPr>
          <w:rFonts w:eastAsia="Times New Roman" w:cs="Times New Roman"/>
          <w:color w:val="000000" w:themeColor="text1"/>
          <w:szCs w:val="24"/>
        </w:rPr>
        <w:t>un 2.punkt</w:t>
      </w:r>
      <w:r w:rsidR="007D4217" w:rsidRPr="00A77EEB">
        <w:rPr>
          <w:rFonts w:eastAsia="Times New Roman" w:cs="Times New Roman"/>
          <w:color w:val="000000" w:themeColor="text1"/>
          <w:szCs w:val="24"/>
        </w:rPr>
        <w:t>a</w:t>
      </w:r>
      <w:r w:rsidRPr="00A77EEB">
        <w:rPr>
          <w:rFonts w:eastAsia="Times New Roman" w:cs="Times New Roman"/>
          <w:color w:val="000000" w:themeColor="text1"/>
          <w:szCs w:val="24"/>
        </w:rPr>
        <w:t xml:space="preserve"> prasībām, </w:t>
      </w:r>
      <w:r w:rsidR="009A3CFA" w:rsidRPr="00A77EEB">
        <w:rPr>
          <w:rFonts w:eastAsia="Times New Roman" w:cs="Times New Roman"/>
          <w:color w:val="000000" w:themeColor="text1"/>
          <w:szCs w:val="24"/>
        </w:rPr>
        <w:t xml:space="preserve">ar </w:t>
      </w:r>
      <w:r w:rsidRPr="00A77EEB">
        <w:rPr>
          <w:rFonts w:eastAsia="Times New Roman" w:cs="Times New Roman"/>
          <w:color w:val="000000" w:themeColor="text1"/>
          <w:szCs w:val="24"/>
        </w:rPr>
        <w:t>pierādījum</w:t>
      </w:r>
      <w:r w:rsidR="009A3CFA" w:rsidRPr="00A77EEB">
        <w:rPr>
          <w:rFonts w:eastAsia="Times New Roman" w:cs="Times New Roman"/>
          <w:color w:val="000000" w:themeColor="text1"/>
          <w:szCs w:val="24"/>
        </w:rPr>
        <w:t>i</w:t>
      </w:r>
      <w:r w:rsidR="00446745" w:rsidRPr="00A77EEB">
        <w:rPr>
          <w:rFonts w:eastAsia="Times New Roman" w:cs="Times New Roman"/>
          <w:color w:val="000000" w:themeColor="text1"/>
          <w:szCs w:val="24"/>
        </w:rPr>
        <w:t>em</w:t>
      </w:r>
      <w:r w:rsidR="009A3CFA" w:rsidRPr="00A77EEB">
        <w:rPr>
          <w:rFonts w:eastAsia="Times New Roman" w:cs="Times New Roman"/>
          <w:color w:val="000000" w:themeColor="text1"/>
          <w:szCs w:val="24"/>
        </w:rPr>
        <w:t xml:space="preserve"> nav pamatoti apelācijas instances tiesas s</w:t>
      </w:r>
      <w:r w:rsidRPr="00A77EEB">
        <w:rPr>
          <w:rFonts w:eastAsia="Times New Roman" w:cs="Times New Roman"/>
          <w:color w:val="000000" w:themeColor="text1"/>
          <w:szCs w:val="24"/>
        </w:rPr>
        <w:t>ecinājumi un nav norādī</w:t>
      </w:r>
      <w:r w:rsidR="009A3CFA" w:rsidRPr="00A77EEB">
        <w:rPr>
          <w:rFonts w:eastAsia="Times New Roman" w:cs="Times New Roman"/>
          <w:color w:val="000000" w:themeColor="text1"/>
          <w:szCs w:val="24"/>
        </w:rPr>
        <w:t xml:space="preserve">ti </w:t>
      </w:r>
      <w:r w:rsidRPr="00A77EEB">
        <w:rPr>
          <w:rFonts w:eastAsia="Times New Roman" w:cs="Times New Roman"/>
          <w:color w:val="000000" w:themeColor="text1"/>
          <w:szCs w:val="24"/>
        </w:rPr>
        <w:t>motīv</w:t>
      </w:r>
      <w:r w:rsidR="009A3CFA" w:rsidRPr="00A77EEB">
        <w:rPr>
          <w:rFonts w:eastAsia="Times New Roman" w:cs="Times New Roman"/>
          <w:color w:val="000000" w:themeColor="text1"/>
          <w:szCs w:val="24"/>
        </w:rPr>
        <w:t xml:space="preserve">i, kāpēc noraidītas liecinieka </w:t>
      </w:r>
      <w:r w:rsidR="00726190">
        <w:rPr>
          <w:rFonts w:eastAsia="Times New Roman" w:cs="Times New Roman"/>
          <w:color w:val="000000" w:themeColor="text1"/>
          <w:szCs w:val="24"/>
        </w:rPr>
        <w:t>[pers. E]</w:t>
      </w:r>
      <w:r w:rsidRPr="00A77EEB">
        <w:rPr>
          <w:rFonts w:eastAsia="Times New Roman" w:cs="Times New Roman"/>
          <w:color w:val="000000" w:themeColor="text1"/>
          <w:szCs w:val="24"/>
        </w:rPr>
        <w:t xml:space="preserve"> liecība</w:t>
      </w:r>
      <w:r w:rsidR="007D4217" w:rsidRPr="00A77EEB">
        <w:rPr>
          <w:rFonts w:eastAsia="Times New Roman" w:cs="Times New Roman"/>
          <w:color w:val="000000" w:themeColor="text1"/>
          <w:szCs w:val="24"/>
        </w:rPr>
        <w:t>s.</w:t>
      </w:r>
      <w:r w:rsidRPr="00A77EEB">
        <w:rPr>
          <w:rFonts w:eastAsia="Times New Roman" w:cs="Times New Roman"/>
          <w:color w:val="000000" w:themeColor="text1"/>
          <w:szCs w:val="24"/>
        </w:rPr>
        <w:t xml:space="preserve"> </w:t>
      </w:r>
      <w:r w:rsidR="009A3CFA" w:rsidRPr="00A77EEB">
        <w:rPr>
          <w:rFonts w:eastAsia="Times New Roman" w:cs="Times New Roman"/>
          <w:bCs/>
          <w:color w:val="000000" w:themeColor="text1"/>
          <w:szCs w:val="24"/>
        </w:rPr>
        <w:t>Tāpat</w:t>
      </w:r>
      <w:r w:rsidR="006E303D" w:rsidRPr="00A77EEB">
        <w:rPr>
          <w:rFonts w:eastAsia="Times New Roman" w:cs="Times New Roman"/>
          <w:bCs/>
          <w:color w:val="000000" w:themeColor="text1"/>
          <w:szCs w:val="24"/>
        </w:rPr>
        <w:t xml:space="preserve"> tiesa</w:t>
      </w:r>
      <w:r w:rsidR="009A3CFA" w:rsidRPr="00A77EEB">
        <w:rPr>
          <w:rFonts w:eastAsia="Times New Roman" w:cs="Times New Roman"/>
          <w:bCs/>
          <w:color w:val="000000" w:themeColor="text1"/>
          <w:szCs w:val="24"/>
        </w:rPr>
        <w:t xml:space="preserve"> </w:t>
      </w:r>
      <w:r w:rsidR="00347861" w:rsidRPr="00A77EEB">
        <w:rPr>
          <w:rFonts w:eastAsia="Times New Roman" w:cs="Times New Roman"/>
          <w:bCs/>
          <w:color w:val="000000" w:themeColor="text1"/>
          <w:szCs w:val="24"/>
        </w:rPr>
        <w:t>nav vērtējusi</w:t>
      </w:r>
      <w:r w:rsidR="007D4217" w:rsidRPr="00A77EEB">
        <w:rPr>
          <w:rFonts w:eastAsia="Times New Roman" w:cs="Times New Roman"/>
          <w:bCs/>
          <w:color w:val="000000" w:themeColor="text1"/>
          <w:szCs w:val="24"/>
        </w:rPr>
        <w:t xml:space="preserve"> apsūdzētā liecības un ceļu satiksmes negadījuma reģistrēšanas protokolā fiksētās ziņas</w:t>
      </w:r>
      <w:r w:rsidR="009A3CFA" w:rsidRPr="00A77EEB">
        <w:rPr>
          <w:rFonts w:eastAsia="Times New Roman" w:cs="Times New Roman"/>
          <w:bCs/>
          <w:color w:val="000000" w:themeColor="text1"/>
          <w:szCs w:val="24"/>
        </w:rPr>
        <w:t xml:space="preserve"> par brauktuves </w:t>
      </w:r>
      <w:r w:rsidR="00807EFF" w:rsidRPr="00A77EEB">
        <w:rPr>
          <w:rFonts w:eastAsia="Times New Roman" w:cs="Times New Roman"/>
          <w:bCs/>
          <w:color w:val="000000" w:themeColor="text1"/>
          <w:szCs w:val="24"/>
        </w:rPr>
        <w:t>stāvokli ceļu satiksmes negadījuma dienā</w:t>
      </w:r>
      <w:r w:rsidR="007D4217" w:rsidRPr="00A77EEB">
        <w:rPr>
          <w:rFonts w:eastAsia="Times New Roman" w:cs="Times New Roman"/>
          <w:bCs/>
          <w:color w:val="000000" w:themeColor="text1"/>
          <w:szCs w:val="24"/>
        </w:rPr>
        <w:t xml:space="preserve">. </w:t>
      </w:r>
      <w:r w:rsidR="006138DF" w:rsidRPr="00A77EEB">
        <w:rPr>
          <w:rFonts w:eastAsia="Times New Roman" w:cs="Times New Roman"/>
          <w:bCs/>
          <w:color w:val="000000" w:themeColor="text1"/>
          <w:szCs w:val="24"/>
        </w:rPr>
        <w:t xml:space="preserve"> </w:t>
      </w:r>
    </w:p>
    <w:p w14:paraId="785FBF78" w14:textId="34A3D4D9" w:rsidR="00A21B94" w:rsidRPr="00A77EEB" w:rsidRDefault="00A21B94" w:rsidP="00326E74">
      <w:pPr>
        <w:spacing w:after="0" w:line="276" w:lineRule="auto"/>
        <w:ind w:firstLine="709"/>
        <w:jc w:val="both"/>
        <w:rPr>
          <w:rFonts w:eastAsia="Times New Roman" w:cs="Times New Roman"/>
          <w:color w:val="000000" w:themeColor="text1"/>
          <w:szCs w:val="24"/>
        </w:rPr>
      </w:pPr>
      <w:r w:rsidRPr="00A77EEB">
        <w:rPr>
          <w:rFonts w:eastAsia="Times New Roman" w:cs="Times New Roman"/>
          <w:color w:val="000000" w:themeColor="text1"/>
          <w:szCs w:val="24"/>
        </w:rPr>
        <w:t xml:space="preserve">[4.2] Apelācijas instances tiesa, neievērojot Kriminālprocesa likuma </w:t>
      </w:r>
      <w:proofErr w:type="gramStart"/>
      <w:r w:rsidRPr="00A77EEB">
        <w:rPr>
          <w:rFonts w:eastAsia="Times New Roman" w:cs="Times New Roman"/>
          <w:color w:val="000000" w:themeColor="text1"/>
          <w:szCs w:val="24"/>
        </w:rPr>
        <w:t>20.pan</w:t>
      </w:r>
      <w:r w:rsidR="00E93DF7" w:rsidRPr="00A77EEB">
        <w:rPr>
          <w:rFonts w:eastAsia="Times New Roman" w:cs="Times New Roman"/>
          <w:color w:val="000000" w:themeColor="text1"/>
          <w:szCs w:val="24"/>
        </w:rPr>
        <w:t>ta</w:t>
      </w:r>
      <w:proofErr w:type="gramEnd"/>
      <w:r w:rsidR="00E93DF7" w:rsidRPr="00A77EEB">
        <w:rPr>
          <w:rFonts w:eastAsia="Times New Roman" w:cs="Times New Roman"/>
          <w:color w:val="000000" w:themeColor="text1"/>
          <w:szCs w:val="24"/>
        </w:rPr>
        <w:t xml:space="preserve"> pirm</w:t>
      </w:r>
      <w:r w:rsidR="006D28DF" w:rsidRPr="00A77EEB">
        <w:rPr>
          <w:rFonts w:eastAsia="Times New Roman" w:cs="Times New Roman"/>
          <w:color w:val="000000" w:themeColor="text1"/>
          <w:szCs w:val="24"/>
        </w:rPr>
        <w:t xml:space="preserve">ajā </w:t>
      </w:r>
      <w:r w:rsidR="00E93DF7" w:rsidRPr="00A77EEB">
        <w:rPr>
          <w:rFonts w:eastAsia="Times New Roman" w:cs="Times New Roman"/>
          <w:color w:val="000000" w:themeColor="text1"/>
          <w:szCs w:val="24"/>
        </w:rPr>
        <w:t>daļ</w:t>
      </w:r>
      <w:r w:rsidR="006D28DF" w:rsidRPr="00A77EEB">
        <w:rPr>
          <w:rFonts w:eastAsia="Times New Roman" w:cs="Times New Roman"/>
          <w:color w:val="000000" w:themeColor="text1"/>
          <w:szCs w:val="24"/>
        </w:rPr>
        <w:t>ā,</w:t>
      </w:r>
      <w:r w:rsidRPr="00A77EEB">
        <w:rPr>
          <w:rFonts w:eastAsia="Times New Roman" w:cs="Times New Roman"/>
          <w:color w:val="000000" w:themeColor="text1"/>
          <w:szCs w:val="24"/>
        </w:rPr>
        <w:t xml:space="preserve"> </w:t>
      </w:r>
      <w:r w:rsidR="00FC22A4" w:rsidRPr="00A77EEB">
        <w:rPr>
          <w:rFonts w:eastAsia="Times New Roman" w:cs="Times New Roman"/>
          <w:color w:val="000000" w:themeColor="text1"/>
          <w:szCs w:val="24"/>
        </w:rPr>
        <w:t>71.panta 9.punkt</w:t>
      </w:r>
      <w:r w:rsidR="006D28DF" w:rsidRPr="00A77EEB">
        <w:rPr>
          <w:rFonts w:eastAsia="Times New Roman" w:cs="Times New Roman"/>
          <w:color w:val="000000" w:themeColor="text1"/>
          <w:szCs w:val="24"/>
        </w:rPr>
        <w:t xml:space="preserve">ā </w:t>
      </w:r>
      <w:r w:rsidR="00FC22A4" w:rsidRPr="00A77EEB">
        <w:rPr>
          <w:rFonts w:eastAsia="Times New Roman" w:cs="Times New Roman"/>
          <w:color w:val="000000" w:themeColor="text1"/>
          <w:szCs w:val="24"/>
        </w:rPr>
        <w:t xml:space="preserve">un </w:t>
      </w:r>
      <w:r w:rsidRPr="00A77EEB">
        <w:rPr>
          <w:rFonts w:eastAsia="Times New Roman" w:cs="Times New Roman"/>
          <w:color w:val="000000" w:themeColor="text1"/>
          <w:szCs w:val="24"/>
        </w:rPr>
        <w:t>72.panta otr</w:t>
      </w:r>
      <w:r w:rsidR="006D28DF" w:rsidRPr="00A77EEB">
        <w:rPr>
          <w:rFonts w:eastAsia="Times New Roman" w:cs="Times New Roman"/>
          <w:color w:val="000000" w:themeColor="text1"/>
          <w:szCs w:val="24"/>
        </w:rPr>
        <w:t>ajā</w:t>
      </w:r>
      <w:r w:rsidR="00FC22A4" w:rsidRPr="00A77EEB">
        <w:rPr>
          <w:rFonts w:eastAsia="Times New Roman" w:cs="Times New Roman"/>
          <w:color w:val="000000" w:themeColor="text1"/>
          <w:szCs w:val="24"/>
        </w:rPr>
        <w:t xml:space="preserve"> daļ</w:t>
      </w:r>
      <w:r w:rsidR="006D28DF" w:rsidRPr="00A77EEB">
        <w:rPr>
          <w:rFonts w:eastAsia="Times New Roman" w:cs="Times New Roman"/>
          <w:color w:val="000000" w:themeColor="text1"/>
          <w:szCs w:val="24"/>
        </w:rPr>
        <w:t>ā noteikto</w:t>
      </w:r>
      <w:r w:rsidRPr="00A77EEB">
        <w:rPr>
          <w:rFonts w:eastAsia="Times New Roman" w:cs="Times New Roman"/>
          <w:color w:val="000000" w:themeColor="text1"/>
          <w:szCs w:val="24"/>
        </w:rPr>
        <w:t xml:space="preserve">, noraidījusi apsūdzētā lūgumu par </w:t>
      </w:r>
      <w:proofErr w:type="spellStart"/>
      <w:r w:rsidRPr="00A77EEB">
        <w:rPr>
          <w:rFonts w:eastAsia="Times New Roman" w:cs="Times New Roman"/>
          <w:color w:val="000000" w:themeColor="text1"/>
          <w:szCs w:val="24"/>
        </w:rPr>
        <w:t>autotehniskās</w:t>
      </w:r>
      <w:proofErr w:type="spellEnd"/>
      <w:r w:rsidRPr="00A77EEB">
        <w:rPr>
          <w:rFonts w:eastAsia="Times New Roman" w:cs="Times New Roman"/>
          <w:color w:val="000000" w:themeColor="text1"/>
          <w:szCs w:val="24"/>
        </w:rPr>
        <w:t xml:space="preserve"> ekspertīzes nozīmēšanu, tādējādi </w:t>
      </w:r>
      <w:r w:rsidR="006E303D" w:rsidRPr="00A77EEB">
        <w:rPr>
          <w:rFonts w:eastAsia="Times New Roman" w:cs="Times New Roman"/>
          <w:color w:val="000000" w:themeColor="text1"/>
          <w:szCs w:val="24"/>
        </w:rPr>
        <w:t xml:space="preserve">apsūdzētajam </w:t>
      </w:r>
      <w:r w:rsidRPr="00A77EEB">
        <w:rPr>
          <w:rFonts w:eastAsia="Times New Roman" w:cs="Times New Roman"/>
          <w:color w:val="000000" w:themeColor="text1"/>
          <w:szCs w:val="24"/>
        </w:rPr>
        <w:t xml:space="preserve">liedzot tiesības uz aizstāvību. </w:t>
      </w:r>
    </w:p>
    <w:p w14:paraId="6F819FB6" w14:textId="4856740A" w:rsidR="00A21B94" w:rsidRPr="00A77EEB" w:rsidRDefault="007D4217" w:rsidP="00326E74">
      <w:pPr>
        <w:spacing w:after="0" w:line="276" w:lineRule="auto"/>
        <w:ind w:firstLine="709"/>
        <w:jc w:val="both"/>
        <w:rPr>
          <w:rFonts w:cs="Times New Roman"/>
          <w:color w:val="000000" w:themeColor="text1"/>
          <w:szCs w:val="24"/>
        </w:rPr>
      </w:pPr>
      <w:r w:rsidRPr="00A77EEB">
        <w:rPr>
          <w:rFonts w:eastAsia="Times New Roman" w:cs="Times New Roman"/>
          <w:color w:val="000000" w:themeColor="text1"/>
          <w:szCs w:val="24"/>
        </w:rPr>
        <w:t xml:space="preserve"> </w:t>
      </w:r>
      <w:r w:rsidR="00A21B94" w:rsidRPr="00A77EEB">
        <w:rPr>
          <w:rFonts w:eastAsia="Times New Roman" w:cs="Times New Roman"/>
          <w:color w:val="000000" w:themeColor="text1"/>
          <w:szCs w:val="24"/>
        </w:rPr>
        <w:t>[4.</w:t>
      </w:r>
      <w:r w:rsidRPr="00A77EEB">
        <w:rPr>
          <w:rFonts w:eastAsia="Times New Roman" w:cs="Times New Roman"/>
          <w:color w:val="000000" w:themeColor="text1"/>
          <w:szCs w:val="24"/>
        </w:rPr>
        <w:t>3</w:t>
      </w:r>
      <w:r w:rsidR="00A21B94" w:rsidRPr="00A77EEB">
        <w:rPr>
          <w:rFonts w:eastAsia="Times New Roman" w:cs="Times New Roman"/>
          <w:color w:val="000000" w:themeColor="text1"/>
          <w:szCs w:val="24"/>
        </w:rPr>
        <w:t xml:space="preserve">] </w:t>
      </w:r>
      <w:r w:rsidR="000C4273" w:rsidRPr="00A77EEB">
        <w:rPr>
          <w:rFonts w:eastAsia="Times New Roman" w:cs="Times New Roman"/>
          <w:color w:val="000000" w:themeColor="text1"/>
          <w:szCs w:val="24"/>
        </w:rPr>
        <w:t xml:space="preserve">Apelācijas instances tiesa pieļāvusi Kriminālprocesa likuma </w:t>
      </w:r>
      <w:proofErr w:type="gramStart"/>
      <w:r w:rsidR="000C4273" w:rsidRPr="00A77EEB">
        <w:rPr>
          <w:rFonts w:eastAsia="Times New Roman" w:cs="Times New Roman"/>
          <w:color w:val="000000" w:themeColor="text1"/>
          <w:szCs w:val="24"/>
        </w:rPr>
        <w:t>574.panta</w:t>
      </w:r>
      <w:proofErr w:type="gramEnd"/>
      <w:r w:rsidR="000C4273" w:rsidRPr="00A77EEB">
        <w:rPr>
          <w:rFonts w:eastAsia="Times New Roman" w:cs="Times New Roman"/>
          <w:color w:val="000000" w:themeColor="text1"/>
          <w:szCs w:val="24"/>
        </w:rPr>
        <w:t xml:space="preserve"> 1.punktā paredzēto pārkāpumu, kas izpaudās kā Krimināllikuma Vispārīgās daļas 46.panta nepareiza piemērošana.</w:t>
      </w:r>
      <w:r w:rsidR="000C4273" w:rsidRPr="00A77EEB">
        <w:rPr>
          <w:rFonts w:cs="Times New Roman"/>
          <w:color w:val="000000" w:themeColor="text1"/>
          <w:szCs w:val="24"/>
        </w:rPr>
        <w:t xml:space="preserve"> </w:t>
      </w:r>
      <w:r w:rsidR="004134EA" w:rsidRPr="00A77EEB">
        <w:rPr>
          <w:rFonts w:cs="Times New Roman"/>
          <w:color w:val="000000" w:themeColor="text1"/>
          <w:szCs w:val="24"/>
        </w:rPr>
        <w:t xml:space="preserve">Tiesa </w:t>
      </w:r>
      <w:r w:rsidR="004134EA" w:rsidRPr="00A77EEB">
        <w:rPr>
          <w:rFonts w:eastAsia="Calibri" w:cs="Times New Roman"/>
          <w:color w:val="000000" w:themeColor="text1"/>
          <w:szCs w:val="24"/>
        </w:rPr>
        <w:t>nav norādījusi pamatojumu, kādēļ apsūdzēt</w:t>
      </w:r>
      <w:r w:rsidR="00D0550F" w:rsidRPr="00A77EEB">
        <w:rPr>
          <w:rFonts w:eastAsia="Calibri" w:cs="Times New Roman"/>
          <w:color w:val="000000" w:themeColor="text1"/>
          <w:szCs w:val="24"/>
        </w:rPr>
        <w:t>o nevar notiesāt nosacīti</w:t>
      </w:r>
      <w:r w:rsidR="004134EA" w:rsidRPr="00A77EEB">
        <w:rPr>
          <w:rFonts w:eastAsia="Calibri" w:cs="Times New Roman"/>
          <w:color w:val="000000" w:themeColor="text1"/>
          <w:szCs w:val="24"/>
        </w:rPr>
        <w:t xml:space="preserve">, turklāt </w:t>
      </w:r>
      <w:r w:rsidR="00C60E5C" w:rsidRPr="00A77EEB">
        <w:rPr>
          <w:rFonts w:eastAsia="Calibri" w:cs="Times New Roman"/>
          <w:color w:val="000000" w:themeColor="text1"/>
          <w:szCs w:val="24"/>
        </w:rPr>
        <w:t xml:space="preserve">arī </w:t>
      </w:r>
      <w:r w:rsidR="004134EA" w:rsidRPr="00A77EEB">
        <w:rPr>
          <w:rFonts w:eastAsia="Calibri" w:cs="Times New Roman"/>
          <w:color w:val="000000" w:themeColor="text1"/>
          <w:szCs w:val="24"/>
        </w:rPr>
        <w:t>prokurors nav lūdzis piemērot brīvības atņemšanas sodu. Apsūdzētais n</w:t>
      </w:r>
      <w:r w:rsidR="004134EA" w:rsidRPr="00A77EEB">
        <w:rPr>
          <w:rFonts w:cs="Times New Roman"/>
          <w:color w:val="000000" w:themeColor="text1"/>
          <w:szCs w:val="24"/>
        </w:rPr>
        <w:t>oteikto sodu uzskata par bargu,</w:t>
      </w:r>
      <w:r w:rsidR="004134EA" w:rsidRPr="00A77EEB">
        <w:rPr>
          <w:rFonts w:eastAsia="Calibri" w:cs="Times New Roman"/>
          <w:color w:val="000000" w:themeColor="text1"/>
          <w:szCs w:val="24"/>
        </w:rPr>
        <w:t xml:space="preserve"> lūdz piemērot ar brīvības atņemšanu nesaistītu soda veidu.</w:t>
      </w:r>
    </w:p>
    <w:p w14:paraId="62852825" w14:textId="2BF48672" w:rsidR="00A21B94" w:rsidRPr="00A77EEB" w:rsidRDefault="007D4217" w:rsidP="00326E74">
      <w:pPr>
        <w:pStyle w:val="Style2"/>
        <w:shd w:val="clear" w:color="auto" w:fill="auto"/>
        <w:spacing w:before="0" w:after="0" w:line="276" w:lineRule="auto"/>
        <w:ind w:firstLine="720"/>
        <w:rPr>
          <w:rFonts w:eastAsia="Calibri" w:cs="Times New Roman"/>
          <w:color w:val="000000" w:themeColor="text1"/>
          <w:szCs w:val="24"/>
        </w:rPr>
      </w:pPr>
      <w:r w:rsidRPr="00A77EEB">
        <w:rPr>
          <w:rStyle w:val="CharStyle10"/>
          <w:rFonts w:cs="Times New Roman"/>
          <w:color w:val="000000" w:themeColor="text1"/>
          <w:szCs w:val="24"/>
        </w:rPr>
        <w:t xml:space="preserve">[4.4] </w:t>
      </w:r>
      <w:r w:rsidR="004134EA" w:rsidRPr="00A77EEB">
        <w:rPr>
          <w:rFonts w:eastAsia="Times New Roman" w:cs="Times New Roman"/>
          <w:color w:val="000000" w:themeColor="text1"/>
          <w:szCs w:val="24"/>
        </w:rPr>
        <w:t>Apelācijas instances tiesa nepamatoti piedzinusi cietuš</w:t>
      </w:r>
      <w:r w:rsidR="004C11EF" w:rsidRPr="00A77EEB">
        <w:rPr>
          <w:rFonts w:eastAsia="Times New Roman" w:cs="Times New Roman"/>
          <w:color w:val="000000" w:themeColor="text1"/>
          <w:szCs w:val="24"/>
        </w:rPr>
        <w:t>ā</w:t>
      </w:r>
      <w:r w:rsidR="00463727" w:rsidRPr="00A77EEB">
        <w:rPr>
          <w:rFonts w:eastAsia="Times New Roman" w:cs="Times New Roman"/>
          <w:color w:val="000000" w:themeColor="text1"/>
          <w:szCs w:val="24"/>
        </w:rPr>
        <w:t xml:space="preserve"> labā</w:t>
      </w:r>
      <w:r w:rsidR="004134EA" w:rsidRPr="00A77EEB">
        <w:rPr>
          <w:rFonts w:eastAsia="Times New Roman" w:cs="Times New Roman"/>
          <w:color w:val="000000" w:themeColor="text1"/>
          <w:szCs w:val="24"/>
        </w:rPr>
        <w:t xml:space="preserve"> kompensāciju par morālo aizskārumu 26 850 </w:t>
      </w:r>
      <w:r w:rsidR="004134EA" w:rsidRPr="00A77EEB">
        <w:rPr>
          <w:rFonts w:eastAsia="Times New Roman" w:cs="Times New Roman"/>
          <w:i/>
          <w:color w:val="000000" w:themeColor="text1"/>
          <w:szCs w:val="24"/>
        </w:rPr>
        <w:t>euro</w:t>
      </w:r>
      <w:r w:rsidR="004134EA" w:rsidRPr="00A77EEB">
        <w:rPr>
          <w:rFonts w:eastAsia="Times New Roman" w:cs="Times New Roman"/>
          <w:color w:val="000000" w:themeColor="text1"/>
          <w:szCs w:val="24"/>
        </w:rPr>
        <w:t xml:space="preserve"> apmērā. </w:t>
      </w:r>
      <w:r w:rsidR="009E3C9D" w:rsidRPr="00A77EEB">
        <w:rPr>
          <w:rFonts w:eastAsia="Times New Roman" w:cs="Times New Roman"/>
          <w:color w:val="000000" w:themeColor="text1"/>
          <w:szCs w:val="24"/>
        </w:rPr>
        <w:t xml:space="preserve">Lai arī tiesa </w:t>
      </w:r>
      <w:r w:rsidR="004134EA" w:rsidRPr="00A77EEB">
        <w:rPr>
          <w:rFonts w:eastAsia="Times New Roman" w:cs="Times New Roman"/>
          <w:color w:val="000000" w:themeColor="text1"/>
          <w:szCs w:val="24"/>
        </w:rPr>
        <w:t xml:space="preserve">pamatojusies uz </w:t>
      </w:r>
      <w:r w:rsidR="004134EA" w:rsidRPr="00A77EEB">
        <w:rPr>
          <w:rFonts w:cs="Times New Roman"/>
          <w:color w:val="000000" w:themeColor="text1"/>
          <w:szCs w:val="24"/>
        </w:rPr>
        <w:t xml:space="preserve">Latvijas Republikas Augstākās tiesas pētījuma „Tiesu prakse par morālā kaitējuma kompensāciju kriminālprocesā 2010./2011.gads” pielikumā Nr. 3 norādītajām vadlīnijām, </w:t>
      </w:r>
      <w:r w:rsidR="009E3C9D" w:rsidRPr="00A77EEB">
        <w:rPr>
          <w:rFonts w:cs="Times New Roman"/>
          <w:color w:val="000000" w:themeColor="text1"/>
          <w:szCs w:val="24"/>
        </w:rPr>
        <w:t>noteiktā kompensācija par morālo aizskārumu</w:t>
      </w:r>
      <w:r w:rsidR="00347861" w:rsidRPr="00A77EEB">
        <w:rPr>
          <w:rFonts w:cs="Times New Roman"/>
          <w:color w:val="000000" w:themeColor="text1"/>
          <w:szCs w:val="24"/>
        </w:rPr>
        <w:t xml:space="preserve"> </w:t>
      </w:r>
      <w:r w:rsidR="004134EA" w:rsidRPr="00A77EEB">
        <w:rPr>
          <w:rFonts w:cs="Times New Roman"/>
          <w:color w:val="000000" w:themeColor="text1"/>
          <w:szCs w:val="24"/>
        </w:rPr>
        <w:t>2,6 reizes pārsniedz</w:t>
      </w:r>
      <w:r w:rsidR="009E3C9D" w:rsidRPr="00A77EEB">
        <w:rPr>
          <w:rFonts w:cs="Times New Roman"/>
          <w:color w:val="000000" w:themeColor="text1"/>
          <w:szCs w:val="24"/>
        </w:rPr>
        <w:t xml:space="preserve"> maksimālo </w:t>
      </w:r>
      <w:r w:rsidR="004134EA" w:rsidRPr="00A77EEB">
        <w:rPr>
          <w:rFonts w:cs="Times New Roman"/>
          <w:color w:val="000000" w:themeColor="text1"/>
          <w:szCs w:val="24"/>
        </w:rPr>
        <w:t>apmēru</w:t>
      </w:r>
      <w:r w:rsidR="00347861" w:rsidRPr="00A77EEB">
        <w:rPr>
          <w:rFonts w:cs="Times New Roman"/>
          <w:color w:val="000000" w:themeColor="text1"/>
          <w:szCs w:val="24"/>
        </w:rPr>
        <w:t>, kāds nostiprināts tiesu praksē</w:t>
      </w:r>
      <w:r w:rsidR="004134EA" w:rsidRPr="00A77EEB">
        <w:rPr>
          <w:rFonts w:cs="Times New Roman"/>
          <w:color w:val="000000" w:themeColor="text1"/>
          <w:szCs w:val="24"/>
        </w:rPr>
        <w:t xml:space="preserve">. </w:t>
      </w:r>
      <w:r w:rsidR="00015E85" w:rsidRPr="00A77EEB">
        <w:rPr>
          <w:rFonts w:cs="Times New Roman"/>
          <w:color w:val="000000" w:themeColor="text1"/>
          <w:szCs w:val="24"/>
        </w:rPr>
        <w:t xml:space="preserve">Tiesas argumentācija, </w:t>
      </w:r>
      <w:r w:rsidR="004134EA" w:rsidRPr="00A77EEB">
        <w:rPr>
          <w:rFonts w:cs="Times New Roman"/>
          <w:color w:val="000000" w:themeColor="text1"/>
          <w:szCs w:val="24"/>
        </w:rPr>
        <w:t>nosakot kompensācij</w:t>
      </w:r>
      <w:r w:rsidR="00FC22A4" w:rsidRPr="00A77EEB">
        <w:rPr>
          <w:rFonts w:cs="Times New Roman"/>
          <w:color w:val="000000" w:themeColor="text1"/>
          <w:szCs w:val="24"/>
        </w:rPr>
        <w:t xml:space="preserve">as </w:t>
      </w:r>
      <w:r w:rsidR="0042078A" w:rsidRPr="00A77EEB">
        <w:rPr>
          <w:rFonts w:cs="Times New Roman"/>
          <w:color w:val="000000" w:themeColor="text1"/>
          <w:szCs w:val="24"/>
        </w:rPr>
        <w:t>par morālā</w:t>
      </w:r>
      <w:r w:rsidR="004134EA" w:rsidRPr="00A77EEB">
        <w:rPr>
          <w:rFonts w:cs="Times New Roman"/>
          <w:color w:val="000000" w:themeColor="text1"/>
          <w:szCs w:val="24"/>
        </w:rPr>
        <w:t xml:space="preserve"> aizskārum</w:t>
      </w:r>
      <w:r w:rsidR="0042078A" w:rsidRPr="00A77EEB">
        <w:rPr>
          <w:rFonts w:cs="Times New Roman"/>
          <w:color w:val="000000" w:themeColor="text1"/>
          <w:szCs w:val="24"/>
        </w:rPr>
        <w:t>a</w:t>
      </w:r>
      <w:r w:rsidR="004134EA" w:rsidRPr="00A77EEB">
        <w:rPr>
          <w:rFonts w:cs="Times New Roman"/>
          <w:color w:val="000000" w:themeColor="text1"/>
          <w:szCs w:val="24"/>
        </w:rPr>
        <w:t xml:space="preserve"> apmēru, ir vispārīga un nekonkrēta. Turklāt a</w:t>
      </w:r>
      <w:r w:rsidR="004134EA" w:rsidRPr="00A77EEB">
        <w:rPr>
          <w:rFonts w:eastAsia="Times New Roman" w:cs="Times New Roman"/>
          <w:color w:val="000000" w:themeColor="text1"/>
          <w:szCs w:val="24"/>
        </w:rPr>
        <w:t xml:space="preserve">utomašīnas iznomātājs uzņēmās atbildību par zaudējumiem, kas nodarīti trešajām personām, taču apsūdzētais nav zinājis par nepieciešamību iesniegt pierādījumus, kas apstiprina </w:t>
      </w:r>
      <w:r w:rsidR="0042078A" w:rsidRPr="00A77EEB">
        <w:rPr>
          <w:rFonts w:eastAsia="Times New Roman" w:cs="Times New Roman"/>
          <w:color w:val="000000" w:themeColor="text1"/>
          <w:szCs w:val="24"/>
        </w:rPr>
        <w:t>š</w:t>
      </w:r>
      <w:r w:rsidR="00FC22A4" w:rsidRPr="00A77EEB">
        <w:rPr>
          <w:rFonts w:eastAsia="Times New Roman" w:cs="Times New Roman"/>
          <w:color w:val="000000" w:themeColor="text1"/>
          <w:szCs w:val="24"/>
        </w:rPr>
        <w:t>o</w:t>
      </w:r>
      <w:r w:rsidR="0042078A" w:rsidRPr="00A77EEB">
        <w:rPr>
          <w:rFonts w:eastAsia="Times New Roman" w:cs="Times New Roman"/>
          <w:color w:val="000000" w:themeColor="text1"/>
          <w:szCs w:val="24"/>
        </w:rPr>
        <w:t xml:space="preserve"> </w:t>
      </w:r>
      <w:r w:rsidR="004134EA" w:rsidRPr="00A77EEB">
        <w:rPr>
          <w:rFonts w:eastAsia="Times New Roman" w:cs="Times New Roman"/>
          <w:color w:val="000000" w:themeColor="text1"/>
          <w:szCs w:val="24"/>
        </w:rPr>
        <w:t>vienošanos</w:t>
      </w:r>
      <w:r w:rsidR="0007238E" w:rsidRPr="00A77EEB">
        <w:rPr>
          <w:rFonts w:eastAsia="Times New Roman" w:cs="Times New Roman"/>
          <w:color w:val="000000" w:themeColor="text1"/>
          <w:szCs w:val="24"/>
        </w:rPr>
        <w:t>.</w:t>
      </w:r>
    </w:p>
    <w:p w14:paraId="05AAEE66" w14:textId="77777777" w:rsidR="00C9702C" w:rsidRPr="00A77EEB" w:rsidRDefault="00C9702C" w:rsidP="00326E74">
      <w:pPr>
        <w:pStyle w:val="Style2"/>
        <w:shd w:val="clear" w:color="auto" w:fill="auto"/>
        <w:spacing w:before="0" w:after="0" w:line="276" w:lineRule="auto"/>
        <w:ind w:firstLine="720"/>
        <w:rPr>
          <w:rFonts w:eastAsia="Calibri" w:cs="Times New Roman"/>
          <w:color w:val="000000" w:themeColor="text1"/>
          <w:sz w:val="22"/>
        </w:rPr>
      </w:pPr>
    </w:p>
    <w:p w14:paraId="0DB743C1" w14:textId="77777777" w:rsidR="00D11F31" w:rsidRPr="00A77EEB" w:rsidRDefault="00A21B94" w:rsidP="00326E74">
      <w:pPr>
        <w:spacing w:after="0" w:line="276" w:lineRule="auto"/>
        <w:jc w:val="center"/>
        <w:rPr>
          <w:rFonts w:eastAsia="Calibri" w:cs="Times New Roman"/>
          <w:b/>
          <w:bCs/>
          <w:color w:val="000000" w:themeColor="text1"/>
          <w:szCs w:val="24"/>
        </w:rPr>
      </w:pPr>
      <w:r w:rsidRPr="00A77EEB">
        <w:rPr>
          <w:rFonts w:eastAsia="Calibri" w:cs="Times New Roman"/>
          <w:color w:val="000000" w:themeColor="text1"/>
          <w:szCs w:val="24"/>
        </w:rPr>
        <w:t xml:space="preserve"> </w:t>
      </w:r>
      <w:r w:rsidR="00D11F31" w:rsidRPr="00A77EEB">
        <w:rPr>
          <w:rFonts w:eastAsia="Calibri" w:cs="Times New Roman"/>
          <w:b/>
          <w:bCs/>
          <w:color w:val="000000" w:themeColor="text1"/>
          <w:szCs w:val="24"/>
        </w:rPr>
        <w:t>Motīvu daļa</w:t>
      </w:r>
    </w:p>
    <w:p w14:paraId="29620C3A" w14:textId="77777777" w:rsidR="00A21B94" w:rsidRPr="00A77EEB" w:rsidRDefault="00A21B94" w:rsidP="00326E74">
      <w:pPr>
        <w:pStyle w:val="Style2"/>
        <w:shd w:val="clear" w:color="auto" w:fill="auto"/>
        <w:spacing w:before="0" w:after="0" w:line="276" w:lineRule="auto"/>
        <w:ind w:firstLine="720"/>
        <w:rPr>
          <w:rStyle w:val="CharStyle10"/>
          <w:rFonts w:cs="Times New Roman"/>
          <w:color w:val="000000" w:themeColor="text1"/>
          <w:sz w:val="22"/>
        </w:rPr>
      </w:pPr>
    </w:p>
    <w:p w14:paraId="502EBCE8" w14:textId="63E7720C" w:rsidR="001B2614" w:rsidRPr="00A77EEB" w:rsidRDefault="00D11F31" w:rsidP="00326E74">
      <w:pPr>
        <w:spacing w:after="0" w:line="276" w:lineRule="auto"/>
        <w:ind w:firstLine="720"/>
        <w:jc w:val="both"/>
        <w:rPr>
          <w:rFonts w:cs="Times New Roman"/>
          <w:color w:val="000000" w:themeColor="text1"/>
          <w:szCs w:val="24"/>
        </w:rPr>
      </w:pPr>
      <w:r w:rsidRPr="00A77EEB">
        <w:rPr>
          <w:rFonts w:cs="Times New Roman"/>
          <w:color w:val="000000" w:themeColor="text1"/>
          <w:szCs w:val="24"/>
        </w:rPr>
        <w:t>[</w:t>
      </w:r>
      <w:r w:rsidR="00F922D2" w:rsidRPr="00A77EEB">
        <w:rPr>
          <w:rFonts w:cs="Times New Roman"/>
          <w:color w:val="000000" w:themeColor="text1"/>
          <w:szCs w:val="24"/>
        </w:rPr>
        <w:t>5</w:t>
      </w:r>
      <w:r w:rsidRPr="00A77EEB">
        <w:rPr>
          <w:rFonts w:cs="Times New Roman"/>
          <w:color w:val="000000" w:themeColor="text1"/>
          <w:szCs w:val="24"/>
        </w:rPr>
        <w:t xml:space="preserve">] Senāts atzīst, ka Rīgas apgabaltiesas </w:t>
      </w:r>
      <w:proofErr w:type="gramStart"/>
      <w:r w:rsidRPr="00A77EEB">
        <w:rPr>
          <w:rFonts w:cs="Times New Roman"/>
          <w:color w:val="000000" w:themeColor="text1"/>
          <w:szCs w:val="24"/>
        </w:rPr>
        <w:t>2021.gada</w:t>
      </w:r>
      <w:proofErr w:type="gramEnd"/>
      <w:r w:rsidRPr="00A77EEB">
        <w:rPr>
          <w:rFonts w:cs="Times New Roman"/>
          <w:color w:val="000000" w:themeColor="text1"/>
          <w:szCs w:val="24"/>
        </w:rPr>
        <w:t xml:space="preserve"> 31.marta spriedums ir </w:t>
      </w:r>
      <w:r w:rsidR="00FE3F16" w:rsidRPr="00A77EEB">
        <w:rPr>
          <w:rFonts w:cs="Times New Roman"/>
          <w:color w:val="000000" w:themeColor="text1"/>
          <w:szCs w:val="24"/>
        </w:rPr>
        <w:t>g</w:t>
      </w:r>
      <w:r w:rsidR="00885B5E" w:rsidRPr="00A77EEB">
        <w:rPr>
          <w:rFonts w:cs="Times New Roman"/>
          <w:color w:val="000000" w:themeColor="text1"/>
          <w:szCs w:val="24"/>
        </w:rPr>
        <w:t>r</w:t>
      </w:r>
      <w:r w:rsidR="00FE3F16" w:rsidRPr="00A77EEB">
        <w:rPr>
          <w:rFonts w:cs="Times New Roman"/>
          <w:color w:val="000000" w:themeColor="text1"/>
          <w:szCs w:val="24"/>
        </w:rPr>
        <w:t>oz</w:t>
      </w:r>
      <w:r w:rsidR="00885B5E" w:rsidRPr="00A77EEB">
        <w:rPr>
          <w:rFonts w:cs="Times New Roman"/>
          <w:color w:val="000000" w:themeColor="text1"/>
          <w:szCs w:val="24"/>
        </w:rPr>
        <w:t xml:space="preserve">āms daļā par </w:t>
      </w:r>
      <w:r w:rsidR="00726190">
        <w:rPr>
          <w:rFonts w:cs="Times New Roman"/>
          <w:color w:val="000000" w:themeColor="text1"/>
          <w:szCs w:val="24"/>
        </w:rPr>
        <w:t>[pers. </w:t>
      </w:r>
      <w:r w:rsidR="00726190">
        <w:t>B]</w:t>
      </w:r>
      <w:r w:rsidR="006A0716" w:rsidRPr="00A77EEB">
        <w:rPr>
          <w:rFonts w:cs="Times New Roman"/>
          <w:color w:val="000000" w:themeColor="text1"/>
          <w:szCs w:val="24"/>
        </w:rPr>
        <w:t xml:space="preserve"> labā piedzīto </w:t>
      </w:r>
      <w:r w:rsidR="00885B5E" w:rsidRPr="00A77EEB">
        <w:rPr>
          <w:rFonts w:cs="Times New Roman"/>
          <w:color w:val="000000" w:themeColor="text1"/>
          <w:szCs w:val="24"/>
        </w:rPr>
        <w:t>kompensācij</w:t>
      </w:r>
      <w:r w:rsidR="006A0716" w:rsidRPr="00A77EEB">
        <w:rPr>
          <w:rFonts w:cs="Times New Roman"/>
          <w:color w:val="000000" w:themeColor="text1"/>
          <w:szCs w:val="24"/>
        </w:rPr>
        <w:t>u par morālo aizskārumu</w:t>
      </w:r>
      <w:r w:rsidR="009F1D68" w:rsidRPr="00A77EEB">
        <w:rPr>
          <w:rFonts w:cs="Times New Roman"/>
          <w:color w:val="000000" w:themeColor="text1"/>
          <w:szCs w:val="24"/>
        </w:rPr>
        <w:t>. K</w:t>
      </w:r>
      <w:r w:rsidR="0007238E" w:rsidRPr="00A77EEB">
        <w:rPr>
          <w:rFonts w:eastAsia="Times New Roman" w:cs="Times New Roman"/>
          <w:color w:val="000000" w:themeColor="text1"/>
          <w:szCs w:val="24"/>
        </w:rPr>
        <w:t xml:space="preserve">ompensācija par morālo aizskārumu </w:t>
      </w:r>
      <w:r w:rsidR="00726190">
        <w:rPr>
          <w:rFonts w:eastAsia="Times New Roman" w:cs="Times New Roman"/>
          <w:color w:val="000000" w:themeColor="text1"/>
          <w:szCs w:val="24"/>
        </w:rPr>
        <w:t>[pers. B]</w:t>
      </w:r>
      <w:r w:rsidR="0007238E" w:rsidRPr="00A77EEB">
        <w:rPr>
          <w:rFonts w:eastAsia="Times New Roman" w:cs="Times New Roman"/>
          <w:color w:val="000000" w:themeColor="text1"/>
          <w:szCs w:val="24"/>
        </w:rPr>
        <w:t xml:space="preserve"> kriminālprocesā nav </w:t>
      </w:r>
      <w:r w:rsidR="0007238E" w:rsidRPr="00A77EEB">
        <w:rPr>
          <w:rFonts w:eastAsia="Times New Roman" w:cs="Times New Roman"/>
          <w:bCs/>
          <w:color w:val="000000" w:themeColor="text1"/>
          <w:szCs w:val="24"/>
        </w:rPr>
        <w:t>nosakāma</w:t>
      </w:r>
      <w:r w:rsidR="009F1D68" w:rsidRPr="00A77EEB">
        <w:rPr>
          <w:rFonts w:eastAsia="Times New Roman" w:cs="Times New Roman"/>
          <w:color w:val="000000" w:themeColor="text1"/>
          <w:szCs w:val="24"/>
        </w:rPr>
        <w:t>, p</w:t>
      </w:r>
      <w:r w:rsidR="001B2614" w:rsidRPr="00A77EEB">
        <w:rPr>
          <w:rFonts w:cs="Times New Roman"/>
          <w:color w:val="000000" w:themeColor="text1"/>
          <w:szCs w:val="24"/>
        </w:rPr>
        <w:t xml:space="preserve">ārējā daļā apelācijas instances tiesas </w:t>
      </w:r>
      <w:r w:rsidR="0007238E" w:rsidRPr="00A77EEB">
        <w:rPr>
          <w:rFonts w:cs="Times New Roman"/>
          <w:color w:val="000000" w:themeColor="text1"/>
          <w:szCs w:val="24"/>
        </w:rPr>
        <w:t>spriedums</w:t>
      </w:r>
      <w:r w:rsidR="001B2614" w:rsidRPr="00A77EEB">
        <w:rPr>
          <w:rFonts w:cs="Times New Roman"/>
          <w:color w:val="000000" w:themeColor="text1"/>
          <w:szCs w:val="24"/>
        </w:rPr>
        <w:t xml:space="preserve"> atstājams negrozīts.</w:t>
      </w:r>
    </w:p>
    <w:p w14:paraId="660BA617" w14:textId="63DB60AA" w:rsidR="005B287D" w:rsidRPr="00A77EEB" w:rsidRDefault="00E80185" w:rsidP="005B287D">
      <w:pPr>
        <w:spacing w:after="0" w:line="276" w:lineRule="auto"/>
        <w:ind w:firstLine="720"/>
        <w:jc w:val="both"/>
        <w:rPr>
          <w:rFonts w:cs="Times New Roman"/>
          <w:color w:val="000000" w:themeColor="text1"/>
          <w:szCs w:val="24"/>
        </w:rPr>
      </w:pPr>
      <w:r w:rsidRPr="00A77EEB">
        <w:rPr>
          <w:rFonts w:cs="Times New Roman"/>
          <w:color w:val="000000" w:themeColor="text1"/>
          <w:szCs w:val="24"/>
        </w:rPr>
        <w:t>[5.1]</w:t>
      </w:r>
      <w:r w:rsidR="00894589" w:rsidRPr="00A77EEB">
        <w:rPr>
          <w:rFonts w:cs="Times New Roman"/>
          <w:color w:val="000000" w:themeColor="text1"/>
          <w:szCs w:val="24"/>
        </w:rPr>
        <w:t xml:space="preserve"> </w:t>
      </w:r>
      <w:r w:rsidR="005B287D" w:rsidRPr="00A77EEB">
        <w:rPr>
          <w:rFonts w:eastAsia="Times New Roman" w:cs="Times New Roman"/>
          <w:color w:val="000000" w:themeColor="text1"/>
          <w:szCs w:val="24"/>
        </w:rPr>
        <w:t xml:space="preserve">Atbilstoši Kriminālprocesa likuma </w:t>
      </w:r>
      <w:proofErr w:type="gramStart"/>
      <w:r w:rsidR="005B287D" w:rsidRPr="00A77EEB">
        <w:rPr>
          <w:rFonts w:eastAsia="Times New Roman" w:cs="Times New Roman"/>
          <w:color w:val="000000" w:themeColor="text1"/>
          <w:szCs w:val="24"/>
        </w:rPr>
        <w:t>584.panta</w:t>
      </w:r>
      <w:proofErr w:type="gramEnd"/>
      <w:r w:rsidR="005B287D" w:rsidRPr="00A77EEB">
        <w:rPr>
          <w:rFonts w:eastAsia="Times New Roman" w:cs="Times New Roman"/>
          <w:color w:val="000000" w:themeColor="text1"/>
          <w:szCs w:val="24"/>
        </w:rPr>
        <w:t xml:space="preserve"> otrajai daļai ir pārsniedzams kasācijas protestā un kasācijas sūdzībā izteikto prasību apjoms, jo apelācijas instances tiesa</w:t>
      </w:r>
      <w:r w:rsidR="005B287D" w:rsidRPr="00A77EEB">
        <w:rPr>
          <w:rFonts w:cs="Times New Roman"/>
          <w:color w:val="000000" w:themeColor="text1"/>
          <w:szCs w:val="24"/>
        </w:rPr>
        <w:t xml:space="preserve"> ir pieļāvusi tādu Kriminālprocesa likuma pārkāpumu, kas 575.panta trešās daļas izpratnē atzīstams par Kriminālprocesa likuma būtisku pārkāpumu, kas novedis pie nelikumīga nolēmuma un kas nav norādīts kasācijas sūdzībā.</w:t>
      </w:r>
    </w:p>
    <w:p w14:paraId="7E77D115" w14:textId="721844FA" w:rsidR="005B287D" w:rsidRPr="00A77EEB" w:rsidRDefault="005B287D" w:rsidP="005B287D">
      <w:pPr>
        <w:spacing w:after="0" w:line="276" w:lineRule="auto"/>
        <w:ind w:firstLine="720"/>
        <w:jc w:val="both"/>
        <w:rPr>
          <w:rFonts w:cs="Times New Roman"/>
          <w:color w:val="000000" w:themeColor="text1"/>
          <w:szCs w:val="24"/>
        </w:rPr>
      </w:pPr>
      <w:r w:rsidRPr="00A77EEB">
        <w:rPr>
          <w:rFonts w:cs="Times New Roman"/>
          <w:color w:val="000000" w:themeColor="text1"/>
          <w:szCs w:val="24"/>
        </w:rPr>
        <w:lastRenderedPageBreak/>
        <w:t xml:space="preserve">Kriminālprocesa likuma </w:t>
      </w:r>
      <w:proofErr w:type="gramStart"/>
      <w:r w:rsidRPr="00A77EEB">
        <w:rPr>
          <w:rFonts w:cs="Times New Roman"/>
          <w:color w:val="000000" w:themeColor="text1"/>
          <w:szCs w:val="24"/>
        </w:rPr>
        <w:t>584.panta</w:t>
      </w:r>
      <w:proofErr w:type="gramEnd"/>
      <w:r w:rsidRPr="00A77EEB">
        <w:rPr>
          <w:rFonts w:cs="Times New Roman"/>
          <w:color w:val="000000" w:themeColor="text1"/>
          <w:szCs w:val="24"/>
        </w:rPr>
        <w:t xml:space="preserve"> pirmā daļa noteic, ka</w:t>
      </w:r>
      <w:r w:rsidRPr="00A77EEB">
        <w:rPr>
          <w:color w:val="000000" w:themeColor="text1"/>
        </w:rPr>
        <w:t xml:space="preserve"> </w:t>
      </w:r>
      <w:r w:rsidRPr="00A77EEB">
        <w:rPr>
          <w:rFonts w:cs="Times New Roman"/>
          <w:color w:val="000000" w:themeColor="text1"/>
          <w:szCs w:val="24"/>
        </w:rPr>
        <w:t xml:space="preserve">tiesas nolēmumu tiesiskuma pārbaude notiek kasācijas sūdzībā vai protestā izteikto prasību apjomā un ietvaros. Savukārt atbilstoši minētā panta otrajai daļai kasācijas instances tiesa drīkst pārsniegt kasācijas sūdzībā vai protestā izteikto prasību apjomu un ietvarus gadījumos, kad tā konstatē šā likuma 574. un </w:t>
      </w:r>
      <w:proofErr w:type="gramStart"/>
      <w:r w:rsidRPr="00A77EEB">
        <w:rPr>
          <w:rFonts w:cs="Times New Roman"/>
          <w:color w:val="000000" w:themeColor="text1"/>
          <w:szCs w:val="24"/>
        </w:rPr>
        <w:t>575.pantā</w:t>
      </w:r>
      <w:proofErr w:type="gramEnd"/>
      <w:r w:rsidRPr="00A77EEB">
        <w:rPr>
          <w:rFonts w:cs="Times New Roman"/>
          <w:color w:val="000000" w:themeColor="text1"/>
          <w:szCs w:val="24"/>
        </w:rPr>
        <w:t xml:space="preserve"> norādītos pārkāpumus un tie nav norādīti sūdzībā vai protestā.</w:t>
      </w:r>
    </w:p>
    <w:p w14:paraId="250A7106" w14:textId="288EA4D3" w:rsidR="00EE6D7A" w:rsidRPr="00A77EEB" w:rsidRDefault="005B287D" w:rsidP="00570604">
      <w:pPr>
        <w:autoSpaceDE w:val="0"/>
        <w:autoSpaceDN w:val="0"/>
        <w:adjustRightInd w:val="0"/>
        <w:spacing w:after="0" w:line="276" w:lineRule="auto"/>
        <w:ind w:firstLine="709"/>
        <w:jc w:val="both"/>
        <w:rPr>
          <w:rFonts w:cs="Times New Roman"/>
          <w:color w:val="000000" w:themeColor="text1"/>
          <w:szCs w:val="24"/>
        </w:rPr>
      </w:pPr>
      <w:r w:rsidRPr="00A77EEB">
        <w:rPr>
          <w:rFonts w:cs="Times New Roman"/>
          <w:color w:val="000000" w:themeColor="text1"/>
          <w:szCs w:val="24"/>
        </w:rPr>
        <w:t xml:space="preserve">[5.2] </w:t>
      </w:r>
      <w:r w:rsidR="003B32D0" w:rsidRPr="00A77EEB">
        <w:rPr>
          <w:rFonts w:cs="Times New Roman"/>
          <w:color w:val="000000" w:themeColor="text1"/>
          <w:szCs w:val="24"/>
        </w:rPr>
        <w:t xml:space="preserve">Apelācijas instances tiesa </w:t>
      </w:r>
      <w:r w:rsidR="00570604" w:rsidRPr="00A77EEB">
        <w:rPr>
          <w:rFonts w:cs="Times New Roman"/>
          <w:color w:val="000000" w:themeColor="text1"/>
          <w:szCs w:val="24"/>
        </w:rPr>
        <w:t>norādījus</w:t>
      </w:r>
      <w:r w:rsidR="003B32D0" w:rsidRPr="00A77EEB">
        <w:rPr>
          <w:rFonts w:cs="Times New Roman"/>
          <w:color w:val="000000" w:themeColor="text1"/>
          <w:szCs w:val="24"/>
        </w:rPr>
        <w:t>i, ka</w:t>
      </w:r>
      <w:r w:rsidR="00570604" w:rsidRPr="00A77EEB">
        <w:rPr>
          <w:rFonts w:cs="Times New Roman"/>
          <w:color w:val="000000" w:themeColor="text1"/>
          <w:szCs w:val="24"/>
        </w:rPr>
        <w:t xml:space="preserve"> s</w:t>
      </w:r>
      <w:r w:rsidR="003B32D0" w:rsidRPr="00A77EEB">
        <w:rPr>
          <w:rFonts w:cs="Times New Roman"/>
          <w:color w:val="000000" w:themeColor="text1"/>
          <w:szCs w:val="24"/>
        </w:rPr>
        <w:t>askaņā ar Sauszemes transportlīdzekļu īpašnieku civiltiesiskās atbildības obligātās apdrošināšanas likumu</w:t>
      </w:r>
      <w:r w:rsidR="006A0716" w:rsidRPr="00A77EEB">
        <w:rPr>
          <w:rFonts w:cs="Times New Roman"/>
          <w:color w:val="000000" w:themeColor="text1"/>
          <w:szCs w:val="24"/>
        </w:rPr>
        <w:t xml:space="preserve"> </w:t>
      </w:r>
      <w:r w:rsidR="006A0716" w:rsidRPr="00A77EEB">
        <w:rPr>
          <w:rFonts w:eastAsia="Times New Roman" w:cs="Times New Roman"/>
          <w:color w:val="000000" w:themeColor="text1"/>
          <w:szCs w:val="24"/>
        </w:rPr>
        <w:t xml:space="preserve">(turpmāk </w:t>
      </w:r>
      <w:r w:rsidR="0007238E" w:rsidRPr="00A77EEB">
        <w:rPr>
          <w:rFonts w:cs="Times New Roman"/>
          <w:color w:val="000000" w:themeColor="text1"/>
          <w:szCs w:val="24"/>
        </w:rPr>
        <w:t xml:space="preserve">– </w:t>
      </w:r>
      <w:r w:rsidR="006A0716" w:rsidRPr="00A77EEB">
        <w:rPr>
          <w:rFonts w:eastAsia="Times New Roman" w:cs="Times New Roman"/>
          <w:color w:val="000000" w:themeColor="text1"/>
          <w:szCs w:val="24"/>
        </w:rPr>
        <w:t>OCTA likums)</w:t>
      </w:r>
      <w:r w:rsidR="003B32D0" w:rsidRPr="00A77EEB">
        <w:rPr>
          <w:rFonts w:cs="Times New Roman"/>
          <w:color w:val="000000" w:themeColor="text1"/>
          <w:szCs w:val="24"/>
        </w:rPr>
        <w:t xml:space="preserve"> un Ministru kabineta noteikumiem Nr. 340 “Noteikumi par apdrošināšanas atlīdzības apmēru un aprēķināšanas kārtību par personai nodarītajiem nemateriālajiem zaudējumiem” noteiktā</w:t>
      </w:r>
      <w:r w:rsidR="00463727" w:rsidRPr="00A77EEB">
        <w:rPr>
          <w:rFonts w:cs="Times New Roman"/>
          <w:color w:val="000000" w:themeColor="text1"/>
          <w:szCs w:val="24"/>
        </w:rPr>
        <w:t>s</w:t>
      </w:r>
      <w:r w:rsidR="003B32D0" w:rsidRPr="00A77EEB">
        <w:rPr>
          <w:rFonts w:cs="Times New Roman"/>
          <w:color w:val="000000" w:themeColor="text1"/>
          <w:szCs w:val="24"/>
        </w:rPr>
        <w:t xml:space="preserve"> morālā kaitējuma atlīdzība</w:t>
      </w:r>
      <w:r w:rsidR="006A0716" w:rsidRPr="00A77EEB">
        <w:rPr>
          <w:rFonts w:cs="Times New Roman"/>
          <w:color w:val="000000" w:themeColor="text1"/>
          <w:szCs w:val="24"/>
        </w:rPr>
        <w:t>s</w:t>
      </w:r>
      <w:r w:rsidR="006E303D" w:rsidRPr="00A77EEB">
        <w:rPr>
          <w:rFonts w:cs="Times New Roman"/>
          <w:color w:val="000000" w:themeColor="text1"/>
          <w:szCs w:val="24"/>
        </w:rPr>
        <w:t xml:space="preserve"> apmērs</w:t>
      </w:r>
      <w:r w:rsidR="003B32D0" w:rsidRPr="00A77EEB">
        <w:rPr>
          <w:rFonts w:cs="Times New Roman"/>
          <w:color w:val="000000" w:themeColor="text1"/>
          <w:szCs w:val="24"/>
        </w:rPr>
        <w:t xml:space="preserve">, kuru </w:t>
      </w:r>
      <w:r w:rsidR="0007238E" w:rsidRPr="00A77EEB">
        <w:rPr>
          <w:rFonts w:cs="Times New Roman"/>
          <w:color w:val="000000" w:themeColor="text1"/>
          <w:szCs w:val="24"/>
        </w:rPr>
        <w:t xml:space="preserve">apdrošinātājs </w:t>
      </w:r>
      <w:r w:rsidR="003B32D0" w:rsidRPr="00A77EEB">
        <w:rPr>
          <w:rFonts w:cs="Times New Roman"/>
          <w:color w:val="000000" w:themeColor="text1"/>
          <w:szCs w:val="24"/>
        </w:rPr>
        <w:t xml:space="preserve">izmaksā cietušajam saistībā ar tā laulātā nāvi, ir 30 minimālās </w:t>
      </w:r>
      <w:r w:rsidR="00015E85" w:rsidRPr="00A77EEB">
        <w:rPr>
          <w:rFonts w:cs="Times New Roman"/>
          <w:color w:val="000000" w:themeColor="text1"/>
          <w:szCs w:val="24"/>
        </w:rPr>
        <w:t xml:space="preserve">mēneša </w:t>
      </w:r>
      <w:r w:rsidR="003B32D0" w:rsidRPr="00A77EEB">
        <w:rPr>
          <w:rFonts w:cs="Times New Roman"/>
          <w:color w:val="000000" w:themeColor="text1"/>
          <w:szCs w:val="24"/>
        </w:rPr>
        <w:t xml:space="preserve">algas jeb 12 900 </w:t>
      </w:r>
      <w:r w:rsidR="003B32D0" w:rsidRPr="00A77EEB">
        <w:rPr>
          <w:rFonts w:cs="Times New Roman"/>
          <w:i/>
          <w:iCs/>
          <w:color w:val="000000" w:themeColor="text1"/>
          <w:szCs w:val="24"/>
        </w:rPr>
        <w:t>euro</w:t>
      </w:r>
      <w:r w:rsidR="003B32D0" w:rsidRPr="00A77EEB">
        <w:rPr>
          <w:rFonts w:cs="Times New Roman"/>
          <w:color w:val="000000" w:themeColor="text1"/>
          <w:szCs w:val="24"/>
        </w:rPr>
        <w:t xml:space="preserve">. Līdz ar to pirmās instances tiesai </w:t>
      </w:r>
      <w:r w:rsidR="007D76F9" w:rsidRPr="00A77EEB">
        <w:rPr>
          <w:rFonts w:cs="Times New Roman"/>
          <w:color w:val="000000" w:themeColor="text1"/>
          <w:szCs w:val="24"/>
        </w:rPr>
        <w:t>nebija tiesiska pamata neizvērtēt cietušā iesniegto pieteikumu par kompensējamo morālo kaitējumu</w:t>
      </w:r>
      <w:r w:rsidR="007202EA" w:rsidRPr="00A77EEB">
        <w:rPr>
          <w:rFonts w:cs="Times New Roman"/>
          <w:color w:val="000000" w:themeColor="text1"/>
          <w:szCs w:val="24"/>
        </w:rPr>
        <w:t xml:space="preserve"> un </w:t>
      </w:r>
      <w:r w:rsidR="003B32D0" w:rsidRPr="00A77EEB">
        <w:rPr>
          <w:rFonts w:cs="Times New Roman"/>
          <w:color w:val="000000" w:themeColor="text1"/>
          <w:szCs w:val="24"/>
        </w:rPr>
        <w:t>bija pienākums lemt, vai cietušajam ir radušies zaudējumi, kurus nesedz apdrošinātāja izmaksājamā atlīdzība un vai cietušajam pienākas papildu atlīdzība.</w:t>
      </w:r>
      <w:r w:rsidR="0007238E" w:rsidRPr="00A77EEB">
        <w:rPr>
          <w:rFonts w:cs="Times New Roman"/>
          <w:color w:val="000000" w:themeColor="text1"/>
          <w:szCs w:val="24"/>
        </w:rPr>
        <w:t xml:space="preserve"> Apelācijas instances tiesa, </w:t>
      </w:r>
      <w:r w:rsidR="00EE6D7A" w:rsidRPr="00A77EEB">
        <w:rPr>
          <w:rFonts w:cs="Times New Roman"/>
          <w:color w:val="000000" w:themeColor="text1"/>
          <w:szCs w:val="24"/>
        </w:rPr>
        <w:t>n</w:t>
      </w:r>
      <w:r w:rsidR="00C67965" w:rsidRPr="00A77EEB">
        <w:rPr>
          <w:rFonts w:cs="Times New Roman"/>
          <w:color w:val="000000" w:themeColor="text1"/>
          <w:szCs w:val="24"/>
        </w:rPr>
        <w:t>osakot kompens</w:t>
      </w:r>
      <w:r w:rsidR="00EE6D7A" w:rsidRPr="00A77EEB">
        <w:rPr>
          <w:rFonts w:cs="Times New Roman"/>
          <w:color w:val="000000" w:themeColor="text1"/>
          <w:szCs w:val="24"/>
        </w:rPr>
        <w:t xml:space="preserve">āciju par morālo </w:t>
      </w:r>
      <w:r w:rsidR="00C67965" w:rsidRPr="00A77EEB">
        <w:rPr>
          <w:rFonts w:cs="Times New Roman"/>
          <w:color w:val="000000" w:themeColor="text1"/>
          <w:szCs w:val="24"/>
        </w:rPr>
        <w:t>aizskārumu</w:t>
      </w:r>
      <w:r w:rsidR="009F1D68" w:rsidRPr="00A77EEB">
        <w:rPr>
          <w:rFonts w:cs="Times New Roman"/>
          <w:color w:val="000000" w:themeColor="text1"/>
          <w:szCs w:val="24"/>
        </w:rPr>
        <w:t xml:space="preserve"> 26 850 </w:t>
      </w:r>
      <w:r w:rsidR="009F1D68" w:rsidRPr="00A77EEB">
        <w:rPr>
          <w:rFonts w:cs="Times New Roman"/>
          <w:i/>
          <w:iCs/>
          <w:color w:val="000000" w:themeColor="text1"/>
          <w:szCs w:val="24"/>
        </w:rPr>
        <w:t xml:space="preserve">euro </w:t>
      </w:r>
      <w:r w:rsidR="009F1D68" w:rsidRPr="00A77EEB">
        <w:rPr>
          <w:rFonts w:cs="Times New Roman"/>
          <w:color w:val="000000" w:themeColor="text1"/>
          <w:szCs w:val="24"/>
        </w:rPr>
        <w:t>apmērā</w:t>
      </w:r>
      <w:r w:rsidR="00EE6D7A" w:rsidRPr="00A77EEB">
        <w:rPr>
          <w:rFonts w:cs="Times New Roman"/>
          <w:color w:val="000000" w:themeColor="text1"/>
          <w:szCs w:val="24"/>
        </w:rPr>
        <w:t xml:space="preserve">, </w:t>
      </w:r>
      <w:r w:rsidR="0007238E" w:rsidRPr="00A77EEB">
        <w:rPr>
          <w:rFonts w:cs="Times New Roman"/>
          <w:color w:val="000000" w:themeColor="text1"/>
          <w:szCs w:val="24"/>
        </w:rPr>
        <w:t>ņēmusi</w:t>
      </w:r>
      <w:r w:rsidR="00686FA4" w:rsidRPr="00A77EEB">
        <w:rPr>
          <w:rFonts w:cs="Times New Roman"/>
          <w:color w:val="000000" w:themeColor="text1"/>
          <w:szCs w:val="24"/>
        </w:rPr>
        <w:t xml:space="preserve"> vērā</w:t>
      </w:r>
      <w:r w:rsidR="00C67965" w:rsidRPr="00A77EEB">
        <w:rPr>
          <w:rFonts w:cs="Times New Roman"/>
          <w:color w:val="000000" w:themeColor="text1"/>
          <w:szCs w:val="24"/>
        </w:rPr>
        <w:t xml:space="preserve"> samērīguma</w:t>
      </w:r>
      <w:r w:rsidR="00EE6D7A" w:rsidRPr="00A77EEB">
        <w:rPr>
          <w:rFonts w:cs="Times New Roman"/>
          <w:color w:val="000000" w:themeColor="text1"/>
          <w:szCs w:val="24"/>
        </w:rPr>
        <w:t xml:space="preserve"> </w:t>
      </w:r>
      <w:r w:rsidR="00C67965" w:rsidRPr="00A77EEB">
        <w:rPr>
          <w:rFonts w:cs="Times New Roman"/>
          <w:color w:val="000000" w:themeColor="text1"/>
          <w:szCs w:val="24"/>
        </w:rPr>
        <w:t>princip</w:t>
      </w:r>
      <w:r w:rsidR="0007238E" w:rsidRPr="00A77EEB">
        <w:rPr>
          <w:rFonts w:cs="Times New Roman"/>
          <w:color w:val="000000" w:themeColor="text1"/>
          <w:szCs w:val="24"/>
        </w:rPr>
        <w:t>u un to</w:t>
      </w:r>
      <w:r w:rsidR="00686FA4" w:rsidRPr="00A77EEB">
        <w:rPr>
          <w:rFonts w:cs="Times New Roman"/>
          <w:color w:val="000000" w:themeColor="text1"/>
          <w:szCs w:val="24"/>
        </w:rPr>
        <w:t xml:space="preserve">, </w:t>
      </w:r>
      <w:r w:rsidR="00C67965" w:rsidRPr="00A77EEB">
        <w:rPr>
          <w:rFonts w:cs="Times New Roman"/>
          <w:color w:val="000000" w:themeColor="text1"/>
          <w:szCs w:val="24"/>
        </w:rPr>
        <w:t>ka kompensācijai jāpilda arī</w:t>
      </w:r>
      <w:r w:rsidR="00EE6D7A" w:rsidRPr="00A77EEB">
        <w:rPr>
          <w:rFonts w:cs="Times New Roman"/>
          <w:color w:val="000000" w:themeColor="text1"/>
          <w:szCs w:val="24"/>
        </w:rPr>
        <w:t xml:space="preserve"> </w:t>
      </w:r>
      <w:r w:rsidR="00C67965" w:rsidRPr="00A77EEB">
        <w:rPr>
          <w:rFonts w:cs="Times New Roman"/>
          <w:color w:val="000000" w:themeColor="text1"/>
          <w:szCs w:val="24"/>
        </w:rPr>
        <w:t xml:space="preserve">taisnīguma, </w:t>
      </w:r>
      <w:proofErr w:type="spellStart"/>
      <w:r w:rsidR="00C67965" w:rsidRPr="00A77EEB">
        <w:rPr>
          <w:rFonts w:cs="Times New Roman"/>
          <w:color w:val="000000" w:themeColor="text1"/>
          <w:szCs w:val="24"/>
        </w:rPr>
        <w:t>prevencijas</w:t>
      </w:r>
      <w:proofErr w:type="spellEnd"/>
      <w:r w:rsidR="00C67965" w:rsidRPr="00A77EEB">
        <w:rPr>
          <w:rFonts w:cs="Times New Roman"/>
          <w:color w:val="000000" w:themeColor="text1"/>
          <w:szCs w:val="24"/>
        </w:rPr>
        <w:t xml:space="preserve"> un samierināšanas funkcija. </w:t>
      </w:r>
      <w:r w:rsidR="009F1D68" w:rsidRPr="00A77EEB">
        <w:rPr>
          <w:rFonts w:cs="Times New Roman"/>
          <w:color w:val="000000" w:themeColor="text1"/>
          <w:szCs w:val="24"/>
        </w:rPr>
        <w:t xml:space="preserve">Tiesa noteikusi, </w:t>
      </w:r>
      <w:r w:rsidR="0007238E" w:rsidRPr="00A77EEB">
        <w:rPr>
          <w:rFonts w:cs="Times New Roman"/>
          <w:color w:val="000000" w:themeColor="text1"/>
          <w:szCs w:val="24"/>
        </w:rPr>
        <w:t xml:space="preserve">ka </w:t>
      </w:r>
      <w:r w:rsidR="00EE6D7A" w:rsidRPr="00A77EEB">
        <w:rPr>
          <w:rFonts w:cs="Times New Roman"/>
          <w:color w:val="000000" w:themeColor="text1"/>
          <w:szCs w:val="24"/>
        </w:rPr>
        <w:t>pārējā daļā kaitējuma atlīdzināšana iespējama civiltiesiskā kārtībā.</w:t>
      </w:r>
      <w:r w:rsidR="0007238E" w:rsidRPr="00A77EEB">
        <w:rPr>
          <w:rFonts w:cs="Times New Roman"/>
          <w:color w:val="000000" w:themeColor="text1"/>
          <w:szCs w:val="24"/>
        </w:rPr>
        <w:t xml:space="preserve"> </w:t>
      </w:r>
    </w:p>
    <w:p w14:paraId="71C4FED2" w14:textId="0D4B27D7" w:rsidR="00E964B7" w:rsidRPr="00A77EEB" w:rsidRDefault="00E80185" w:rsidP="00E964B7">
      <w:pPr>
        <w:spacing w:after="0" w:line="276" w:lineRule="auto"/>
        <w:ind w:firstLine="709"/>
        <w:jc w:val="both"/>
        <w:rPr>
          <w:color w:val="000000" w:themeColor="text1"/>
        </w:rPr>
      </w:pPr>
      <w:r w:rsidRPr="00A77EEB">
        <w:rPr>
          <w:rFonts w:eastAsia="Times New Roman" w:cs="Times New Roman"/>
          <w:color w:val="000000" w:themeColor="text1"/>
          <w:szCs w:val="24"/>
        </w:rPr>
        <w:t>[5.</w:t>
      </w:r>
      <w:r w:rsidR="005B287D" w:rsidRPr="00A77EEB">
        <w:rPr>
          <w:rFonts w:eastAsia="Times New Roman" w:cs="Times New Roman"/>
          <w:color w:val="000000" w:themeColor="text1"/>
          <w:szCs w:val="24"/>
        </w:rPr>
        <w:t>3</w:t>
      </w:r>
      <w:r w:rsidRPr="00A77EEB">
        <w:rPr>
          <w:rFonts w:eastAsia="Times New Roman" w:cs="Times New Roman"/>
          <w:color w:val="000000" w:themeColor="text1"/>
          <w:szCs w:val="24"/>
        </w:rPr>
        <w:t xml:space="preserve">] </w:t>
      </w:r>
      <w:r w:rsidR="006E303D" w:rsidRPr="00A77EEB">
        <w:rPr>
          <w:color w:val="000000" w:themeColor="text1"/>
        </w:rPr>
        <w:t>S</w:t>
      </w:r>
      <w:r w:rsidR="003777F0" w:rsidRPr="00A77EEB">
        <w:rPr>
          <w:color w:val="000000" w:themeColor="text1"/>
        </w:rPr>
        <w:t xml:space="preserve">askaņā ar </w:t>
      </w:r>
      <w:r w:rsidR="00E964B7" w:rsidRPr="00A77EEB">
        <w:rPr>
          <w:color w:val="000000" w:themeColor="text1"/>
        </w:rPr>
        <w:t xml:space="preserve">Kriminālprocesa likuma </w:t>
      </w:r>
      <w:proofErr w:type="gramStart"/>
      <w:r w:rsidR="00E964B7" w:rsidRPr="00A77EEB">
        <w:rPr>
          <w:color w:val="000000" w:themeColor="text1"/>
        </w:rPr>
        <w:t>350.panta</w:t>
      </w:r>
      <w:proofErr w:type="gramEnd"/>
      <w:r w:rsidR="00E964B7" w:rsidRPr="00A77EEB">
        <w:rPr>
          <w:color w:val="000000" w:themeColor="text1"/>
        </w:rPr>
        <w:t xml:space="preserve"> pirm</w:t>
      </w:r>
      <w:r w:rsidR="003777F0" w:rsidRPr="00A77EEB">
        <w:rPr>
          <w:color w:val="000000" w:themeColor="text1"/>
        </w:rPr>
        <w:t xml:space="preserve">o </w:t>
      </w:r>
      <w:r w:rsidR="00E964B7" w:rsidRPr="00A77EEB">
        <w:rPr>
          <w:color w:val="000000" w:themeColor="text1"/>
        </w:rPr>
        <w:t>daļ</w:t>
      </w:r>
      <w:r w:rsidR="003777F0" w:rsidRPr="00A77EEB">
        <w:rPr>
          <w:color w:val="000000" w:themeColor="text1"/>
        </w:rPr>
        <w:t xml:space="preserve">u </w:t>
      </w:r>
      <w:r w:rsidR="00E964B7" w:rsidRPr="00A77EEB">
        <w:rPr>
          <w:color w:val="000000" w:themeColor="text1"/>
        </w:rPr>
        <w:t xml:space="preserve">kompensācija ir naudas izteiksmē noteikta samaksa, ko persona, kura ar noziedzīgu nodarījumu radījusi kaitējumu, samaksā cietušajam kā gandarījumu par morālo aizskārumu, fiziskajām ciešanām un mantisko zaudējumu. Kriminālprocesa likuma </w:t>
      </w:r>
      <w:proofErr w:type="gramStart"/>
      <w:r w:rsidR="00E964B7" w:rsidRPr="00A77EEB">
        <w:rPr>
          <w:color w:val="000000" w:themeColor="text1"/>
        </w:rPr>
        <w:t>353.panta</w:t>
      </w:r>
      <w:proofErr w:type="gramEnd"/>
      <w:r w:rsidR="00E964B7" w:rsidRPr="00A77EEB">
        <w:rPr>
          <w:color w:val="000000" w:themeColor="text1"/>
        </w:rPr>
        <w:t xml:space="preserve"> pirmajā daļā nosaukts to personu loks, kurām tiesa var uzlikt pienākum</w:t>
      </w:r>
      <w:r w:rsidR="006E303D" w:rsidRPr="00A77EEB">
        <w:rPr>
          <w:color w:val="000000" w:themeColor="text1"/>
        </w:rPr>
        <w:t>u samaksāt kompensāciju. Minētā</w:t>
      </w:r>
      <w:r w:rsidR="00E964B7" w:rsidRPr="00A77EEB">
        <w:rPr>
          <w:color w:val="000000" w:themeColor="text1"/>
        </w:rPr>
        <w:t xml:space="preserve"> panta daļas 1.punktā noteikts, ka pienākumu samaksāt kompensāciju tiesa var uzlikt pilngadīgam apsūdzētajam, kas atzīts par vainīgu noziedzīgā nodarījuma izdarīšanā.</w:t>
      </w:r>
    </w:p>
    <w:p w14:paraId="057AA886" w14:textId="4D9FDFBD" w:rsidR="00B266F8" w:rsidRPr="00A77EEB" w:rsidRDefault="00E964B7" w:rsidP="00B266F8">
      <w:pPr>
        <w:spacing w:after="0" w:line="276" w:lineRule="auto"/>
        <w:ind w:firstLine="709"/>
        <w:jc w:val="both"/>
        <w:rPr>
          <w:rFonts w:eastAsia="Times New Roman" w:cs="Times New Roman"/>
          <w:b/>
          <w:color w:val="000000" w:themeColor="text1"/>
          <w:szCs w:val="24"/>
        </w:rPr>
      </w:pPr>
      <w:r w:rsidRPr="00A77EEB">
        <w:rPr>
          <w:rFonts w:eastAsia="Times New Roman" w:cs="Times New Roman"/>
          <w:color w:val="000000" w:themeColor="text1"/>
          <w:szCs w:val="24"/>
        </w:rPr>
        <w:t xml:space="preserve">Savukārt </w:t>
      </w:r>
      <w:r w:rsidR="00B92F2F" w:rsidRPr="00A77EEB">
        <w:rPr>
          <w:rFonts w:eastAsia="Times New Roman" w:cs="Times New Roman"/>
          <w:color w:val="000000" w:themeColor="text1"/>
          <w:szCs w:val="24"/>
        </w:rPr>
        <w:t>kaitējuma kompensācijas saņemšanas kārtības regulējums cietušajiem, kas par tādiem atzīti noziedzīgajā nodarījumā, kas saistīts ar ceļu satiksmes noteikumu un transportlīdzekļu ekspluatācijas noteikumu pārkāpšanu, būtiski atšķiras no vispārējās Kriminālprocesa likumā noteiktās kārtības, jo šajos gadījumos kaitējuma kompensācijas veidu, apmēru un saņemšanas kārtību regulē arī speciālais likums – OCTA likums un saskaņā ar to izdoti Ministru kabineta noteikumi</w:t>
      </w:r>
      <w:r w:rsidR="00793486" w:rsidRPr="00A77EEB">
        <w:rPr>
          <w:rFonts w:eastAsia="Times New Roman" w:cs="Times New Roman"/>
          <w:color w:val="000000" w:themeColor="text1"/>
          <w:szCs w:val="24"/>
        </w:rPr>
        <w:t>.</w:t>
      </w:r>
      <w:r w:rsidR="001E3C80" w:rsidRPr="00A77EEB">
        <w:rPr>
          <w:rFonts w:eastAsia="Times New Roman" w:cs="Times New Roman"/>
          <w:b/>
          <w:color w:val="000000" w:themeColor="text1"/>
          <w:szCs w:val="24"/>
        </w:rPr>
        <w:t xml:space="preserve"> </w:t>
      </w:r>
    </w:p>
    <w:p w14:paraId="048A00BC" w14:textId="685E757C" w:rsidR="005919D9" w:rsidRPr="00A77EEB" w:rsidRDefault="000674D5" w:rsidP="005919D9">
      <w:pPr>
        <w:spacing w:after="0" w:line="276" w:lineRule="auto"/>
        <w:ind w:firstLine="709"/>
        <w:jc w:val="both"/>
        <w:rPr>
          <w:rFonts w:cs="Times New Roman"/>
          <w:color w:val="000000" w:themeColor="text1"/>
          <w:szCs w:val="24"/>
        </w:rPr>
      </w:pPr>
      <w:r w:rsidRPr="00A77EEB">
        <w:rPr>
          <w:rFonts w:eastAsia="Times New Roman" w:cs="Times New Roman"/>
          <w:bCs/>
          <w:color w:val="000000" w:themeColor="text1"/>
          <w:szCs w:val="24"/>
        </w:rPr>
        <w:t>Atbilstoš</w:t>
      </w:r>
      <w:r w:rsidR="003777F0" w:rsidRPr="00A77EEB">
        <w:rPr>
          <w:rFonts w:eastAsia="Times New Roman" w:cs="Times New Roman"/>
          <w:bCs/>
          <w:color w:val="000000" w:themeColor="text1"/>
          <w:szCs w:val="24"/>
        </w:rPr>
        <w:t>i</w:t>
      </w:r>
      <w:r w:rsidRPr="00A77EEB">
        <w:rPr>
          <w:rFonts w:eastAsia="Times New Roman" w:cs="Times New Roman"/>
          <w:bCs/>
          <w:color w:val="000000" w:themeColor="text1"/>
          <w:szCs w:val="24"/>
        </w:rPr>
        <w:t xml:space="preserve"> </w:t>
      </w:r>
      <w:r w:rsidR="00291BD8" w:rsidRPr="00A77EEB">
        <w:rPr>
          <w:rFonts w:eastAsia="Times New Roman" w:cs="Times New Roman"/>
          <w:bCs/>
          <w:color w:val="000000" w:themeColor="text1"/>
          <w:szCs w:val="24"/>
        </w:rPr>
        <w:t xml:space="preserve">OCTA likuma </w:t>
      </w:r>
      <w:proofErr w:type="gramStart"/>
      <w:r w:rsidR="00291BD8" w:rsidRPr="00A77EEB">
        <w:rPr>
          <w:rFonts w:eastAsia="Times New Roman" w:cs="Times New Roman"/>
          <w:bCs/>
          <w:color w:val="000000" w:themeColor="text1"/>
          <w:szCs w:val="24"/>
        </w:rPr>
        <w:t>19.panta</w:t>
      </w:r>
      <w:proofErr w:type="gramEnd"/>
      <w:r w:rsidR="00291BD8" w:rsidRPr="00A77EEB">
        <w:rPr>
          <w:rFonts w:eastAsia="Times New Roman" w:cs="Times New Roman"/>
          <w:bCs/>
          <w:color w:val="000000" w:themeColor="text1"/>
          <w:szCs w:val="24"/>
        </w:rPr>
        <w:t xml:space="preserve"> otrās</w:t>
      </w:r>
      <w:r w:rsidRPr="00A77EEB">
        <w:rPr>
          <w:rFonts w:eastAsia="Times New Roman" w:cs="Times New Roman"/>
          <w:bCs/>
          <w:color w:val="000000" w:themeColor="text1"/>
          <w:szCs w:val="24"/>
        </w:rPr>
        <w:t xml:space="preserve"> </w:t>
      </w:r>
      <w:r w:rsidR="00793486" w:rsidRPr="00A77EEB">
        <w:rPr>
          <w:rFonts w:eastAsia="Times New Roman" w:cs="Times New Roman"/>
          <w:bCs/>
          <w:color w:val="000000" w:themeColor="text1"/>
          <w:szCs w:val="24"/>
        </w:rPr>
        <w:t>daļ</w:t>
      </w:r>
      <w:r w:rsidR="00291BD8" w:rsidRPr="00A77EEB">
        <w:rPr>
          <w:rFonts w:eastAsia="Times New Roman" w:cs="Times New Roman"/>
          <w:bCs/>
          <w:color w:val="000000" w:themeColor="text1"/>
          <w:szCs w:val="24"/>
        </w:rPr>
        <w:t>as 3.punktam</w:t>
      </w:r>
      <w:r w:rsidR="003777F0" w:rsidRPr="00A77EEB">
        <w:rPr>
          <w:rFonts w:eastAsia="Times New Roman" w:cs="Times New Roman"/>
          <w:bCs/>
          <w:color w:val="000000" w:themeColor="text1"/>
          <w:szCs w:val="24"/>
        </w:rPr>
        <w:t>,</w:t>
      </w:r>
      <w:r w:rsidRPr="00A77EEB">
        <w:rPr>
          <w:rFonts w:eastAsia="Times New Roman" w:cs="Times New Roman"/>
          <w:bCs/>
          <w:color w:val="000000" w:themeColor="text1"/>
          <w:szCs w:val="24"/>
        </w:rPr>
        <w:t xml:space="preserve"> </w:t>
      </w:r>
      <w:r w:rsidR="00793486" w:rsidRPr="00A77EEB">
        <w:rPr>
          <w:rFonts w:eastAsia="Times New Roman" w:cs="Times New Roman"/>
          <w:bCs/>
          <w:color w:val="000000" w:themeColor="text1"/>
          <w:szCs w:val="24"/>
        </w:rPr>
        <w:t>kompensāciju par morālo aizskārumu c</w:t>
      </w:r>
      <w:r w:rsidR="005919D9" w:rsidRPr="00A77EEB">
        <w:rPr>
          <w:rFonts w:cs="Times New Roman"/>
          <w:color w:val="000000" w:themeColor="text1"/>
          <w:szCs w:val="24"/>
        </w:rPr>
        <w:t>eļu satiks</w:t>
      </w:r>
      <w:r w:rsidR="00E964B7" w:rsidRPr="00A77EEB">
        <w:rPr>
          <w:rFonts w:cs="Times New Roman"/>
          <w:color w:val="000000" w:themeColor="text1"/>
          <w:szCs w:val="24"/>
        </w:rPr>
        <w:t xml:space="preserve">mes negadījumā </w:t>
      </w:r>
      <w:r w:rsidR="00793486" w:rsidRPr="00A77EEB">
        <w:rPr>
          <w:rFonts w:cs="Times New Roman"/>
          <w:color w:val="000000" w:themeColor="text1"/>
          <w:szCs w:val="24"/>
        </w:rPr>
        <w:t>par</w:t>
      </w:r>
      <w:r w:rsidR="005919D9" w:rsidRPr="00A77EEB">
        <w:rPr>
          <w:rFonts w:cs="Times New Roman"/>
          <w:color w:val="000000" w:themeColor="text1"/>
          <w:szCs w:val="24"/>
        </w:rPr>
        <w:t xml:space="preserve"> zaudējumi</w:t>
      </w:r>
      <w:r w:rsidR="00793486" w:rsidRPr="00A77EEB">
        <w:rPr>
          <w:rFonts w:cs="Times New Roman"/>
          <w:color w:val="000000" w:themeColor="text1"/>
          <w:szCs w:val="24"/>
        </w:rPr>
        <w:t>em</w:t>
      </w:r>
      <w:r w:rsidR="005919D9" w:rsidRPr="00A77EEB">
        <w:rPr>
          <w:rFonts w:cs="Times New Roman"/>
          <w:color w:val="000000" w:themeColor="text1"/>
          <w:szCs w:val="24"/>
        </w:rPr>
        <w:t>, kas saistīti ar sāp</w:t>
      </w:r>
      <w:r w:rsidRPr="00A77EEB">
        <w:rPr>
          <w:rFonts w:cs="Times New Roman"/>
          <w:color w:val="000000" w:themeColor="text1"/>
          <w:szCs w:val="24"/>
        </w:rPr>
        <w:t xml:space="preserve">ēm un garīgām ciešanām var saņemt apgādājamais, apgādnieks vai laulātais. </w:t>
      </w:r>
    </w:p>
    <w:p w14:paraId="5CC487E2" w14:textId="4F1B83C6" w:rsidR="00AF4806" w:rsidRPr="00A77EEB" w:rsidRDefault="003777F0" w:rsidP="00326E74">
      <w:pPr>
        <w:spacing w:after="0" w:line="276" w:lineRule="auto"/>
        <w:ind w:firstLine="709"/>
        <w:jc w:val="both"/>
        <w:rPr>
          <w:rFonts w:eastAsia="Times New Roman" w:cs="Times New Roman"/>
          <w:color w:val="000000" w:themeColor="text1"/>
          <w:szCs w:val="24"/>
        </w:rPr>
      </w:pPr>
      <w:r w:rsidRPr="00A77EEB">
        <w:rPr>
          <w:rFonts w:eastAsia="Times New Roman" w:cs="Times New Roman"/>
          <w:color w:val="000000" w:themeColor="text1"/>
          <w:szCs w:val="24"/>
        </w:rPr>
        <w:t xml:space="preserve">Saskaņā ar </w:t>
      </w:r>
      <w:r w:rsidR="00B92F2F" w:rsidRPr="00A77EEB">
        <w:rPr>
          <w:rFonts w:eastAsia="Times New Roman" w:cs="Times New Roman"/>
          <w:color w:val="000000" w:themeColor="text1"/>
          <w:szCs w:val="24"/>
        </w:rPr>
        <w:t xml:space="preserve">OCTA likuma </w:t>
      </w:r>
      <w:proofErr w:type="gramStart"/>
      <w:r w:rsidR="00B92F2F" w:rsidRPr="00A77EEB">
        <w:rPr>
          <w:rFonts w:eastAsia="Times New Roman" w:cs="Times New Roman"/>
          <w:color w:val="000000" w:themeColor="text1"/>
          <w:szCs w:val="24"/>
        </w:rPr>
        <w:t>15.panta</w:t>
      </w:r>
      <w:proofErr w:type="gramEnd"/>
      <w:r w:rsidR="00B92F2F" w:rsidRPr="00A77EEB">
        <w:rPr>
          <w:rFonts w:eastAsia="Times New Roman" w:cs="Times New Roman"/>
          <w:color w:val="000000" w:themeColor="text1"/>
          <w:szCs w:val="24"/>
        </w:rPr>
        <w:t xml:space="preserve"> pirmā</w:t>
      </w:r>
      <w:r w:rsidR="001C7C3C" w:rsidRPr="00A77EEB">
        <w:rPr>
          <w:rFonts w:eastAsia="Times New Roman" w:cs="Times New Roman"/>
          <w:color w:val="000000" w:themeColor="text1"/>
          <w:szCs w:val="24"/>
        </w:rPr>
        <w:t>s</w:t>
      </w:r>
      <w:r w:rsidR="00B92F2F" w:rsidRPr="00A77EEB">
        <w:rPr>
          <w:rFonts w:eastAsia="Times New Roman" w:cs="Times New Roman"/>
          <w:color w:val="000000" w:themeColor="text1"/>
          <w:szCs w:val="24"/>
        </w:rPr>
        <w:t xml:space="preserve"> daļa</w:t>
      </w:r>
      <w:r w:rsidR="001C7C3C" w:rsidRPr="00A77EEB">
        <w:rPr>
          <w:rFonts w:eastAsia="Times New Roman" w:cs="Times New Roman"/>
          <w:color w:val="000000" w:themeColor="text1"/>
          <w:szCs w:val="24"/>
        </w:rPr>
        <w:t>s 1.punkt</w:t>
      </w:r>
      <w:r w:rsidRPr="00A77EEB">
        <w:rPr>
          <w:rFonts w:eastAsia="Times New Roman" w:cs="Times New Roman"/>
          <w:color w:val="000000" w:themeColor="text1"/>
          <w:szCs w:val="24"/>
        </w:rPr>
        <w:t>u</w:t>
      </w:r>
      <w:r w:rsidR="001C7C3C" w:rsidRPr="00A77EEB">
        <w:rPr>
          <w:rFonts w:eastAsia="Times New Roman" w:cs="Times New Roman"/>
          <w:color w:val="000000" w:themeColor="text1"/>
          <w:szCs w:val="24"/>
        </w:rPr>
        <w:t>,</w:t>
      </w:r>
      <w:r w:rsidR="00B92F2F" w:rsidRPr="00A77EEB">
        <w:rPr>
          <w:rFonts w:eastAsia="Times New Roman" w:cs="Times New Roman"/>
          <w:color w:val="000000" w:themeColor="text1"/>
          <w:szCs w:val="24"/>
        </w:rPr>
        <w:t xml:space="preserve"> iestājoties apdrošināšanas gadījumam, apdrošinātājs, kurš apdrošinājis zaudējumu nodarījušā transportlīdzekļa īpašnieka civiltiesisko atbildību, vai Transportlīdzekļu apdrošinātāju birojs (ja apdrošināšanas atlīdzība izmaksājama no Garantijas fonda) sedz </w:t>
      </w:r>
      <w:r w:rsidR="0050508C" w:rsidRPr="00A77EEB">
        <w:rPr>
          <w:color w:val="000000" w:themeColor="text1"/>
        </w:rPr>
        <w:t>personai nodarīto zaudējumu atlīdzināšanu līdz 5 210 000 </w:t>
      </w:r>
      <w:r w:rsidR="0050508C" w:rsidRPr="00A77EEB">
        <w:rPr>
          <w:i/>
          <w:iCs/>
          <w:color w:val="000000" w:themeColor="text1"/>
        </w:rPr>
        <w:t>euro</w:t>
      </w:r>
      <w:r w:rsidR="0050508C" w:rsidRPr="00A77EEB">
        <w:rPr>
          <w:color w:val="000000" w:themeColor="text1"/>
        </w:rPr>
        <w:t xml:space="preserve"> neatkarīgi no cietušo personu skaita. </w:t>
      </w:r>
      <w:r w:rsidR="00B92F2F" w:rsidRPr="00A77EEB">
        <w:rPr>
          <w:rFonts w:eastAsia="Times New Roman" w:cs="Times New Roman"/>
          <w:color w:val="000000" w:themeColor="text1"/>
          <w:szCs w:val="24"/>
        </w:rPr>
        <w:t xml:space="preserve">Minētā panta otrā daļa paredz, ka zaudējumus, kuri netiek atlīdzināti saskaņā ar šo likumu vai kuri pārsniedz noteikto apdrošinātāja atbildības limitu, trešā persona ir tiesīga pieprasīt normatīvajos aktos noteiktajā kārtībā. </w:t>
      </w:r>
    </w:p>
    <w:p w14:paraId="4B2DC5EC" w14:textId="7094A125" w:rsidR="000532AE" w:rsidRPr="00A77EEB" w:rsidRDefault="000532AE" w:rsidP="000532AE">
      <w:pPr>
        <w:autoSpaceDE w:val="0"/>
        <w:autoSpaceDN w:val="0"/>
        <w:adjustRightInd w:val="0"/>
        <w:spacing w:after="0" w:line="276" w:lineRule="auto"/>
        <w:ind w:firstLine="720"/>
        <w:jc w:val="both"/>
        <w:rPr>
          <w:rFonts w:cs="Times New Roman"/>
          <w:color w:val="000000" w:themeColor="text1"/>
          <w:szCs w:val="24"/>
        </w:rPr>
      </w:pPr>
      <w:r w:rsidRPr="00A77EEB">
        <w:rPr>
          <w:rFonts w:cs="Times New Roman"/>
          <w:color w:val="000000" w:themeColor="text1"/>
        </w:rPr>
        <w:t>N</w:t>
      </w:r>
      <w:r w:rsidRPr="00A77EEB">
        <w:rPr>
          <w:rFonts w:cs="Times New Roman"/>
          <w:color w:val="000000" w:themeColor="text1"/>
          <w:szCs w:val="24"/>
        </w:rPr>
        <w:t xml:space="preserve">o lietas materiāliem pievienotā </w:t>
      </w:r>
      <w:proofErr w:type="gramStart"/>
      <w:r w:rsidRPr="00A77EEB">
        <w:rPr>
          <w:rFonts w:cs="Times New Roman"/>
          <w:color w:val="000000" w:themeColor="text1"/>
          <w:szCs w:val="24"/>
        </w:rPr>
        <w:t>2021.gada</w:t>
      </w:r>
      <w:proofErr w:type="gramEnd"/>
      <w:r w:rsidRPr="00A77EEB">
        <w:rPr>
          <w:rFonts w:cs="Times New Roman"/>
          <w:color w:val="000000" w:themeColor="text1"/>
          <w:szCs w:val="24"/>
        </w:rPr>
        <w:t xml:space="preserve"> 8.janvāra AAS „Balta” paziņojuma redzams, ka </w:t>
      </w:r>
      <w:r w:rsidRPr="00A77EEB">
        <w:rPr>
          <w:rFonts w:eastAsia="Times New Roman" w:cs="Times New Roman"/>
          <w:color w:val="000000" w:themeColor="text1"/>
          <w:szCs w:val="24"/>
        </w:rPr>
        <w:t xml:space="preserve">cietušais </w:t>
      </w:r>
      <w:r w:rsidR="00726190">
        <w:rPr>
          <w:rFonts w:eastAsia="Times New Roman" w:cs="Times New Roman"/>
          <w:color w:val="000000" w:themeColor="text1"/>
          <w:szCs w:val="24"/>
        </w:rPr>
        <w:t>[pers. B]</w:t>
      </w:r>
      <w:r w:rsidRPr="00A77EEB">
        <w:rPr>
          <w:rFonts w:eastAsia="Times New Roman" w:cs="Times New Roman"/>
          <w:color w:val="000000" w:themeColor="text1"/>
          <w:szCs w:val="24"/>
        </w:rPr>
        <w:t xml:space="preserve"> ir vērsies pie apdrošinātāja</w:t>
      </w:r>
      <w:r w:rsidRPr="00A77EEB">
        <w:rPr>
          <w:rFonts w:cs="Times New Roman"/>
          <w:color w:val="000000" w:themeColor="text1"/>
          <w:szCs w:val="24"/>
        </w:rPr>
        <w:t xml:space="preserve"> un atbilstoši OCTA likuma 19.panta trešajai daļai, </w:t>
      </w:r>
      <w:r w:rsidR="00726190">
        <w:rPr>
          <w:rFonts w:cs="Times New Roman"/>
          <w:color w:val="000000" w:themeColor="text1"/>
          <w:szCs w:val="24"/>
        </w:rPr>
        <w:t>[pers. B]</w:t>
      </w:r>
      <w:r w:rsidRPr="00A77EEB">
        <w:rPr>
          <w:rFonts w:cs="Times New Roman"/>
          <w:color w:val="000000" w:themeColor="text1"/>
          <w:szCs w:val="24"/>
        </w:rPr>
        <w:t xml:space="preserve"> </w:t>
      </w:r>
      <w:r w:rsidRPr="00A77EEB">
        <w:rPr>
          <w:rFonts w:eastAsia="Times New Roman" w:cs="Times New Roman"/>
          <w:color w:val="000000" w:themeColor="text1"/>
          <w:szCs w:val="24"/>
        </w:rPr>
        <w:t xml:space="preserve">aprēķināta atlīdzība par nemateriāliem zaudējumiem, kas saistīti ar sāpēm un garīgām ciešanām laulātā zaudējuma dēļ, 12 900 </w:t>
      </w:r>
      <w:r w:rsidRPr="00A77EEB">
        <w:rPr>
          <w:rFonts w:eastAsia="Times New Roman" w:cs="Times New Roman"/>
          <w:i/>
          <w:color w:val="000000" w:themeColor="text1"/>
          <w:szCs w:val="24"/>
        </w:rPr>
        <w:t>euro</w:t>
      </w:r>
      <w:r w:rsidRPr="00A77EEB">
        <w:rPr>
          <w:rFonts w:eastAsia="Times New Roman" w:cs="Times New Roman"/>
          <w:color w:val="000000" w:themeColor="text1"/>
          <w:szCs w:val="24"/>
        </w:rPr>
        <w:t xml:space="preserve"> apmērā </w:t>
      </w:r>
      <w:r w:rsidRPr="00A77EEB">
        <w:rPr>
          <w:rFonts w:cs="Times New Roman"/>
          <w:color w:val="000000" w:themeColor="text1"/>
          <w:szCs w:val="24"/>
        </w:rPr>
        <w:t>(</w:t>
      </w:r>
      <w:r w:rsidRPr="00A77EEB">
        <w:rPr>
          <w:rFonts w:cs="Times New Roman"/>
          <w:i/>
          <w:iCs/>
          <w:color w:val="000000" w:themeColor="text1"/>
          <w:szCs w:val="24"/>
        </w:rPr>
        <w:t>lietas 185.lapa</w:t>
      </w:r>
      <w:r w:rsidRPr="00A77EEB">
        <w:rPr>
          <w:rFonts w:cs="Times New Roman"/>
          <w:color w:val="000000" w:themeColor="text1"/>
          <w:szCs w:val="24"/>
        </w:rPr>
        <w:t xml:space="preserve">). </w:t>
      </w:r>
    </w:p>
    <w:p w14:paraId="430CFA1D" w14:textId="23B67D3E" w:rsidR="004B6E8A" w:rsidRPr="00A77EEB" w:rsidRDefault="00B91715" w:rsidP="00840E35">
      <w:pPr>
        <w:spacing w:after="0" w:line="276" w:lineRule="auto"/>
        <w:ind w:firstLine="709"/>
        <w:jc w:val="both"/>
        <w:rPr>
          <w:rFonts w:cs="Times New Roman"/>
          <w:color w:val="000000" w:themeColor="text1"/>
          <w:szCs w:val="24"/>
        </w:rPr>
      </w:pPr>
      <w:r w:rsidRPr="00A77EEB">
        <w:rPr>
          <w:rFonts w:cs="Times New Roman"/>
          <w:color w:val="000000" w:themeColor="text1"/>
          <w:szCs w:val="24"/>
        </w:rPr>
        <w:t xml:space="preserve">Senāts atzīst, ka apelācijas instances tiesa, lemjot par </w:t>
      </w:r>
      <w:r w:rsidR="00726190">
        <w:rPr>
          <w:rFonts w:cs="Times New Roman"/>
          <w:color w:val="000000" w:themeColor="text1"/>
          <w:szCs w:val="24"/>
        </w:rPr>
        <w:t>[pers. B]</w:t>
      </w:r>
      <w:r w:rsidRPr="00A77EEB">
        <w:rPr>
          <w:rFonts w:cs="Times New Roman"/>
          <w:color w:val="000000" w:themeColor="text1"/>
          <w:szCs w:val="24"/>
        </w:rPr>
        <w:t xml:space="preserve"> labā piedzenamo kompensāciju par morālo aizskārumu, nav ņēmusi vērā </w:t>
      </w:r>
      <w:r w:rsidRPr="00A77EEB">
        <w:rPr>
          <w:rFonts w:cs="Times New Roman"/>
          <w:color w:val="000000" w:themeColor="text1"/>
        </w:rPr>
        <w:t xml:space="preserve">judikatūrā pausto atziņu, </w:t>
      </w:r>
      <w:r w:rsidRPr="00A77EEB">
        <w:rPr>
          <w:rFonts w:cs="Times New Roman"/>
          <w:color w:val="000000" w:themeColor="text1"/>
          <w:szCs w:val="24"/>
        </w:rPr>
        <w:t>ka k</w:t>
      </w:r>
      <w:r w:rsidRPr="00A77EEB">
        <w:rPr>
          <w:rFonts w:eastAsia="Times New Roman" w:cs="Times New Roman"/>
          <w:color w:val="000000" w:themeColor="text1"/>
          <w:szCs w:val="24"/>
        </w:rPr>
        <w:t>riminālprocesā no vainīgā var tikt piedzīti tie zaudējumi, kuri netiek atlīdzināti saskaņā ar OCTA likumu. Pārējos gadījumos kaitējuma kompensāciju kriminālprocesā nenoteic. (</w:t>
      </w:r>
      <w:r w:rsidRPr="00A77EEB">
        <w:rPr>
          <w:rFonts w:cs="Times New Roman"/>
          <w:i/>
          <w:color w:val="000000" w:themeColor="text1"/>
          <w:szCs w:val="24"/>
        </w:rPr>
        <w:t xml:space="preserve">Augstākās tiesas </w:t>
      </w:r>
      <w:proofErr w:type="gramStart"/>
      <w:r w:rsidRPr="00A77EEB">
        <w:rPr>
          <w:rFonts w:cs="Times New Roman"/>
          <w:i/>
          <w:color w:val="000000" w:themeColor="text1"/>
          <w:szCs w:val="24"/>
        </w:rPr>
        <w:t>2020.gada</w:t>
      </w:r>
      <w:proofErr w:type="gramEnd"/>
      <w:r w:rsidRPr="00A77EEB">
        <w:rPr>
          <w:rFonts w:cs="Times New Roman"/>
          <w:i/>
          <w:color w:val="000000" w:themeColor="text1"/>
          <w:szCs w:val="24"/>
        </w:rPr>
        <w:t xml:space="preserve"> 21.janvāra lēmums lietā Nr. SKK</w:t>
      </w:r>
      <w:r w:rsidRPr="00A77EEB">
        <w:rPr>
          <w:rFonts w:cs="Times New Roman"/>
          <w:i/>
          <w:color w:val="000000" w:themeColor="text1"/>
          <w:szCs w:val="24"/>
        </w:rPr>
        <w:noBreakHyphen/>
        <w:t>1/2020 (11181142713), Augstākās tiesas 2020.gada 18.februāra lēmums lietā Nr. SKK</w:t>
      </w:r>
      <w:r w:rsidRPr="00A77EEB">
        <w:rPr>
          <w:rFonts w:cs="Times New Roman"/>
          <w:i/>
          <w:color w:val="000000" w:themeColor="text1"/>
          <w:szCs w:val="24"/>
        </w:rPr>
        <w:noBreakHyphen/>
        <w:t>93/2020 (11210010018)</w:t>
      </w:r>
      <w:r w:rsidRPr="00A77EEB">
        <w:rPr>
          <w:rFonts w:cs="Times New Roman"/>
          <w:color w:val="000000" w:themeColor="text1"/>
          <w:szCs w:val="24"/>
        </w:rPr>
        <w:t xml:space="preserve">). </w:t>
      </w:r>
    </w:p>
    <w:p w14:paraId="4A7FCB80" w14:textId="518D8D50" w:rsidR="005831DD" w:rsidRPr="00A77EEB" w:rsidRDefault="00840E35" w:rsidP="005831DD">
      <w:pPr>
        <w:autoSpaceDE w:val="0"/>
        <w:autoSpaceDN w:val="0"/>
        <w:adjustRightInd w:val="0"/>
        <w:spacing w:after="0" w:line="276" w:lineRule="auto"/>
        <w:ind w:firstLine="709"/>
        <w:jc w:val="both"/>
        <w:rPr>
          <w:rFonts w:cs="Times New Roman"/>
          <w:color w:val="000000" w:themeColor="text1"/>
          <w:szCs w:val="24"/>
        </w:rPr>
      </w:pPr>
      <w:r w:rsidRPr="00A77EEB">
        <w:rPr>
          <w:rFonts w:cs="Times New Roman"/>
          <w:color w:val="000000" w:themeColor="text1"/>
          <w:szCs w:val="24"/>
        </w:rPr>
        <w:t xml:space="preserve">Turklāt </w:t>
      </w:r>
      <w:r w:rsidR="005831DD" w:rsidRPr="00A77EEB">
        <w:rPr>
          <w:rFonts w:cs="Times New Roman"/>
          <w:color w:val="000000" w:themeColor="text1"/>
          <w:szCs w:val="24"/>
        </w:rPr>
        <w:t xml:space="preserve">Augstākā tiesa </w:t>
      </w:r>
      <w:r w:rsidR="006A7B26" w:rsidRPr="00A77EEB">
        <w:rPr>
          <w:rFonts w:cs="Times New Roman"/>
          <w:color w:val="000000" w:themeColor="text1"/>
          <w:szCs w:val="24"/>
        </w:rPr>
        <w:t xml:space="preserve">jau </w:t>
      </w:r>
      <w:proofErr w:type="gramStart"/>
      <w:r w:rsidR="005831DD" w:rsidRPr="00A77EEB">
        <w:rPr>
          <w:rFonts w:cs="Times New Roman"/>
          <w:color w:val="000000" w:themeColor="text1"/>
          <w:szCs w:val="24"/>
        </w:rPr>
        <w:t>2020.gada</w:t>
      </w:r>
      <w:proofErr w:type="gramEnd"/>
      <w:r w:rsidR="005831DD" w:rsidRPr="00A77EEB">
        <w:rPr>
          <w:rFonts w:cs="Times New Roman"/>
          <w:color w:val="000000" w:themeColor="text1"/>
          <w:szCs w:val="24"/>
        </w:rPr>
        <w:t xml:space="preserve"> 21.janvāra lēmumā lietā Nr. SKK</w:t>
      </w:r>
      <w:r w:rsidR="005831DD" w:rsidRPr="00A77EEB">
        <w:rPr>
          <w:rFonts w:cs="Times New Roman"/>
          <w:color w:val="000000" w:themeColor="text1"/>
          <w:szCs w:val="24"/>
        </w:rPr>
        <w:noBreakHyphen/>
        <w:t>1/2020 ir norādījusi, ka</w:t>
      </w:r>
      <w:r w:rsidRPr="00A77EEB">
        <w:rPr>
          <w:rFonts w:cs="Times New Roman"/>
          <w:color w:val="000000" w:themeColor="text1"/>
          <w:szCs w:val="24"/>
        </w:rPr>
        <w:t xml:space="preserve"> </w:t>
      </w:r>
      <w:r w:rsidR="005831DD" w:rsidRPr="00A77EEB">
        <w:rPr>
          <w:rFonts w:cs="Times New Roman"/>
          <w:color w:val="000000" w:themeColor="text1"/>
          <w:szCs w:val="24"/>
        </w:rPr>
        <w:t>iespēja cietušajam saņemt kompensāciju no apdrošinātāja, nevis vainīgās personas ir labvēlīga ne tikai vainīgajai personai, kuras civiltiesiskā atbildība ir apdrošināta, bet arī cietušajam, jo zaudējumu piedziņa no vainīgās personas, nevis no apdrošinātāja, var būt apgrūtināta, ņemot vērā iespējamo vainīgās personas maksātspēju, piedziņas procesa sarežģītību un ilgumu. 2009.gada 16.septembra Eiropas Parlamenta un Padomes Direktīvas 2009/103/EK preambulas 30.punktā ir tieši norādīts, ka tiesības atsaukties uz apdrošināšanas līgumu un izvirzīt tiešu prasību pret apdrošināšanas sabiedrību ir ļoti nozīmīgs faktors jebkurā transportlīdzekļa negadījumā cietušo aizsardzībai. Lai veicinātu efektīvu un ātru prasījumu nokārtošanu un lai pēc iespējas izvairītos no dārgiem juridiskiem procesiem, tiesības izvirzīt tiešu prasību pret apdrošināšanas sabiedrību, kas sedz atbildīgās personas civiltiesisko atbildību, būtu jāparedz jebkuros mehānisko transportlīdzekļu negadījumos cietušajiem.</w:t>
      </w:r>
    </w:p>
    <w:p w14:paraId="0507F06D" w14:textId="3432FB7F" w:rsidR="005831DD" w:rsidRPr="00A77EEB" w:rsidRDefault="005831DD" w:rsidP="00B74B1E">
      <w:pPr>
        <w:autoSpaceDE w:val="0"/>
        <w:autoSpaceDN w:val="0"/>
        <w:adjustRightInd w:val="0"/>
        <w:spacing w:after="0" w:line="276" w:lineRule="auto"/>
        <w:ind w:firstLine="709"/>
        <w:jc w:val="both"/>
        <w:rPr>
          <w:rFonts w:cs="Times New Roman"/>
          <w:color w:val="000000" w:themeColor="text1"/>
          <w:szCs w:val="24"/>
        </w:rPr>
      </w:pPr>
      <w:r w:rsidRPr="00A77EEB">
        <w:rPr>
          <w:rFonts w:cs="Times New Roman"/>
          <w:color w:val="000000" w:themeColor="text1"/>
          <w:szCs w:val="24"/>
        </w:rPr>
        <w:t>Ņemot vērā Eiropas Savienības Tiesas norādīto OCTA sistēmas mērķi aizsargāt negadījumos cietušos pret transportlīdzekļu izraisītiem zaudējumiem (</w:t>
      </w:r>
      <w:r w:rsidRPr="00A77EEB">
        <w:rPr>
          <w:rFonts w:cs="Times New Roman"/>
          <w:i/>
          <w:iCs/>
          <w:color w:val="000000" w:themeColor="text1"/>
          <w:szCs w:val="24"/>
        </w:rPr>
        <w:t xml:space="preserve">Eiropas Savienības Tiesas </w:t>
      </w:r>
      <w:proofErr w:type="gramStart"/>
      <w:r w:rsidRPr="00A77EEB">
        <w:rPr>
          <w:rFonts w:cs="Times New Roman"/>
          <w:i/>
          <w:iCs/>
          <w:color w:val="000000" w:themeColor="text1"/>
          <w:szCs w:val="24"/>
        </w:rPr>
        <w:t>2018.gada</w:t>
      </w:r>
      <w:proofErr w:type="gramEnd"/>
      <w:r w:rsidRPr="00A77EEB">
        <w:rPr>
          <w:rFonts w:cs="Times New Roman"/>
          <w:i/>
          <w:iCs/>
          <w:color w:val="000000" w:themeColor="text1"/>
          <w:szCs w:val="24"/>
        </w:rPr>
        <w:t xml:space="preserve"> 15.novembra sprieduma lietā „BTA </w:t>
      </w:r>
      <w:proofErr w:type="spellStart"/>
      <w:r w:rsidRPr="00A77EEB">
        <w:rPr>
          <w:rFonts w:cs="Times New Roman"/>
          <w:i/>
          <w:iCs/>
          <w:color w:val="000000" w:themeColor="text1"/>
          <w:szCs w:val="24"/>
        </w:rPr>
        <w:t>Baltic</w:t>
      </w:r>
      <w:proofErr w:type="spellEnd"/>
      <w:r w:rsidRPr="00A77EEB">
        <w:rPr>
          <w:rFonts w:cs="Times New Roman"/>
          <w:i/>
          <w:iCs/>
          <w:color w:val="000000" w:themeColor="text1"/>
          <w:szCs w:val="24"/>
        </w:rPr>
        <w:t xml:space="preserve"> </w:t>
      </w:r>
      <w:proofErr w:type="spellStart"/>
      <w:r w:rsidRPr="00A77EEB">
        <w:rPr>
          <w:rFonts w:cs="Times New Roman"/>
          <w:i/>
          <w:iCs/>
          <w:color w:val="000000" w:themeColor="text1"/>
          <w:szCs w:val="24"/>
        </w:rPr>
        <w:t>Insurance</w:t>
      </w:r>
      <w:proofErr w:type="spellEnd"/>
      <w:r w:rsidRPr="00A77EEB">
        <w:rPr>
          <w:rFonts w:cs="Times New Roman"/>
          <w:i/>
          <w:iCs/>
          <w:color w:val="000000" w:themeColor="text1"/>
          <w:szCs w:val="24"/>
        </w:rPr>
        <w:t xml:space="preserve"> </w:t>
      </w:r>
      <w:proofErr w:type="spellStart"/>
      <w:r w:rsidRPr="00A77EEB">
        <w:rPr>
          <w:rFonts w:cs="Times New Roman"/>
          <w:i/>
          <w:iCs/>
          <w:color w:val="000000" w:themeColor="text1"/>
          <w:szCs w:val="24"/>
        </w:rPr>
        <w:t>Company</w:t>
      </w:r>
      <w:proofErr w:type="spellEnd"/>
      <w:r w:rsidRPr="00A77EEB">
        <w:rPr>
          <w:rFonts w:cs="Times New Roman"/>
          <w:i/>
          <w:iCs/>
          <w:color w:val="000000" w:themeColor="text1"/>
          <w:szCs w:val="24"/>
        </w:rPr>
        <w:t>”, C-648/17,</w:t>
      </w:r>
      <w:r w:rsidR="00B74B1E">
        <w:rPr>
          <w:rFonts w:cs="Times New Roman"/>
          <w:i/>
          <w:iCs/>
          <w:color w:val="000000" w:themeColor="text1"/>
          <w:szCs w:val="24"/>
        </w:rPr>
        <w:t xml:space="preserve"> </w:t>
      </w:r>
      <w:r w:rsidRPr="00A77EEB">
        <w:rPr>
          <w:rFonts w:cs="Times New Roman"/>
          <w:i/>
          <w:iCs/>
          <w:color w:val="000000" w:themeColor="text1"/>
          <w:szCs w:val="24"/>
        </w:rPr>
        <w:t>ECLI:EU:2018:917, 33.punkts</w:t>
      </w:r>
      <w:r w:rsidRPr="00A77EEB">
        <w:rPr>
          <w:rFonts w:cs="Times New Roman"/>
          <w:color w:val="000000" w:themeColor="text1"/>
          <w:szCs w:val="24"/>
        </w:rPr>
        <w:t>), kas tiek īstenots, izveidojot tam īpaši paredzēto kompensācijas</w:t>
      </w:r>
    </w:p>
    <w:p w14:paraId="1C9F32B5" w14:textId="77777777" w:rsidR="005831DD" w:rsidRPr="00A77EEB" w:rsidRDefault="005831DD" w:rsidP="005831DD">
      <w:pPr>
        <w:autoSpaceDE w:val="0"/>
        <w:autoSpaceDN w:val="0"/>
        <w:adjustRightInd w:val="0"/>
        <w:spacing w:after="0" w:line="276" w:lineRule="auto"/>
        <w:jc w:val="both"/>
        <w:rPr>
          <w:rFonts w:cs="Times New Roman"/>
          <w:color w:val="000000" w:themeColor="text1"/>
          <w:szCs w:val="24"/>
        </w:rPr>
      </w:pPr>
      <w:r w:rsidRPr="00A77EEB">
        <w:rPr>
          <w:rFonts w:cs="Times New Roman"/>
          <w:color w:val="000000" w:themeColor="text1"/>
          <w:szCs w:val="24"/>
        </w:rPr>
        <w:t>mehānismu – iespēju saņemt kompensāciju no apdrošinātāja vai Transportlīdzekļu apdrošinātāju biroja (</w:t>
      </w:r>
      <w:r w:rsidRPr="00A77EEB">
        <w:rPr>
          <w:rFonts w:cs="Times New Roman"/>
          <w:i/>
          <w:iCs/>
          <w:color w:val="000000" w:themeColor="text1"/>
          <w:szCs w:val="24"/>
        </w:rPr>
        <w:t xml:space="preserve">Eiropas Savienības Tiesas </w:t>
      </w:r>
      <w:proofErr w:type="gramStart"/>
      <w:r w:rsidRPr="00A77EEB">
        <w:rPr>
          <w:rFonts w:cs="Times New Roman"/>
          <w:i/>
          <w:iCs/>
          <w:color w:val="000000" w:themeColor="text1"/>
          <w:szCs w:val="24"/>
        </w:rPr>
        <w:t>2018.gada</w:t>
      </w:r>
      <w:proofErr w:type="gramEnd"/>
      <w:r w:rsidRPr="00A77EEB">
        <w:rPr>
          <w:rFonts w:cs="Times New Roman"/>
          <w:i/>
          <w:iCs/>
          <w:color w:val="000000" w:themeColor="text1"/>
          <w:szCs w:val="24"/>
        </w:rPr>
        <w:t xml:space="preserve"> 4.septembra sprieduma lietā „Juliana”, C-80/17, ECLI:EU:C:2018:661, 47.punkts</w:t>
      </w:r>
      <w:r w:rsidRPr="00A77EEB">
        <w:rPr>
          <w:rFonts w:cs="Times New Roman"/>
          <w:color w:val="000000" w:themeColor="text1"/>
          <w:szCs w:val="24"/>
        </w:rPr>
        <w:t>), domājams, ka ceļu satiksmes negadījumā cietušajai personai nodarīto zaudējumu pilnīga vai daļēja piedziņa no ceļu satiksmes negadījumā vainīgās personas, nenodrošina šī mērķa sasniegšanu. (</w:t>
      </w:r>
      <w:r w:rsidRPr="00A77EEB">
        <w:rPr>
          <w:rFonts w:cs="Times New Roman"/>
          <w:i/>
          <w:color w:val="000000" w:themeColor="text1"/>
          <w:szCs w:val="24"/>
        </w:rPr>
        <w:t>Augstākās tiesas 2020.gada 21.janvāra lēmums lietā Nr. SKK</w:t>
      </w:r>
      <w:r w:rsidRPr="00A77EEB">
        <w:rPr>
          <w:rFonts w:cs="Times New Roman"/>
          <w:i/>
          <w:color w:val="000000" w:themeColor="text1"/>
          <w:szCs w:val="24"/>
        </w:rPr>
        <w:noBreakHyphen/>
        <w:t>1/2020 (11181142713)</w:t>
      </w:r>
      <w:r w:rsidRPr="00A77EEB">
        <w:rPr>
          <w:rFonts w:cs="Times New Roman"/>
          <w:color w:val="000000" w:themeColor="text1"/>
          <w:szCs w:val="24"/>
        </w:rPr>
        <w:t>).</w:t>
      </w:r>
    </w:p>
    <w:p w14:paraId="3ABA6D80" w14:textId="66936E13" w:rsidR="006737BB" w:rsidRPr="00A77EEB" w:rsidRDefault="005D1A5D" w:rsidP="006737BB">
      <w:pPr>
        <w:spacing w:after="0" w:line="276" w:lineRule="auto"/>
        <w:ind w:firstLine="709"/>
        <w:jc w:val="both"/>
        <w:rPr>
          <w:rFonts w:eastAsia="Times New Roman" w:cs="Times New Roman"/>
          <w:bCs/>
          <w:color w:val="000000" w:themeColor="text1"/>
          <w:szCs w:val="24"/>
        </w:rPr>
      </w:pPr>
      <w:r w:rsidRPr="00A77EEB">
        <w:rPr>
          <w:rFonts w:eastAsia="Times New Roman" w:cs="Times New Roman"/>
          <w:bCs/>
          <w:color w:val="000000" w:themeColor="text1"/>
          <w:szCs w:val="24"/>
        </w:rPr>
        <w:t>Tādējādi</w:t>
      </w:r>
      <w:r w:rsidR="003777F0" w:rsidRPr="00A77EEB">
        <w:rPr>
          <w:rFonts w:eastAsia="Times New Roman" w:cs="Times New Roman"/>
          <w:bCs/>
          <w:color w:val="000000" w:themeColor="text1"/>
          <w:szCs w:val="24"/>
        </w:rPr>
        <w:t xml:space="preserve"> </w:t>
      </w:r>
      <w:r w:rsidR="006737BB" w:rsidRPr="00A77EEB">
        <w:rPr>
          <w:rFonts w:eastAsia="Times New Roman" w:cs="Times New Roman"/>
          <w:bCs/>
          <w:color w:val="000000" w:themeColor="text1"/>
          <w:szCs w:val="24"/>
        </w:rPr>
        <w:t xml:space="preserve">visos </w:t>
      </w:r>
      <w:r w:rsidR="003777F0" w:rsidRPr="00A77EEB">
        <w:rPr>
          <w:rFonts w:eastAsia="Times New Roman" w:cs="Times New Roman"/>
          <w:bCs/>
          <w:color w:val="000000" w:themeColor="text1"/>
          <w:szCs w:val="24"/>
        </w:rPr>
        <w:t xml:space="preserve">OCTA likuma </w:t>
      </w:r>
      <w:proofErr w:type="gramStart"/>
      <w:r w:rsidR="003777F0" w:rsidRPr="00A77EEB">
        <w:rPr>
          <w:rFonts w:eastAsia="Times New Roman" w:cs="Times New Roman"/>
          <w:bCs/>
          <w:color w:val="000000" w:themeColor="text1"/>
          <w:szCs w:val="24"/>
        </w:rPr>
        <w:t>19.panta</w:t>
      </w:r>
      <w:proofErr w:type="gramEnd"/>
      <w:r w:rsidR="003777F0" w:rsidRPr="00A77EEB">
        <w:rPr>
          <w:rFonts w:eastAsia="Times New Roman" w:cs="Times New Roman"/>
          <w:bCs/>
          <w:color w:val="000000" w:themeColor="text1"/>
          <w:szCs w:val="24"/>
        </w:rPr>
        <w:t xml:space="preserve"> otrajā daļā paredzētajos gadījumos, </w:t>
      </w:r>
      <w:r w:rsidR="006737BB" w:rsidRPr="00A77EEB">
        <w:rPr>
          <w:rFonts w:eastAsia="Times New Roman" w:cs="Times New Roman"/>
          <w:bCs/>
          <w:color w:val="000000" w:themeColor="text1"/>
          <w:szCs w:val="24"/>
        </w:rPr>
        <w:t xml:space="preserve">zaudējumu atlīdzību ceļu satiksmes negadījumā cietušajai personai būtu jāizmaksā apdrošinātājam vai Transportlīdzekļu apdrošinātāju birojam. OCTA likuma </w:t>
      </w:r>
      <w:proofErr w:type="gramStart"/>
      <w:r w:rsidR="006737BB" w:rsidRPr="00A77EEB">
        <w:rPr>
          <w:rFonts w:eastAsia="Times New Roman" w:cs="Times New Roman"/>
          <w:bCs/>
          <w:color w:val="000000" w:themeColor="text1"/>
          <w:szCs w:val="24"/>
        </w:rPr>
        <w:t>15.pants</w:t>
      </w:r>
      <w:proofErr w:type="gramEnd"/>
      <w:r w:rsidR="006737BB" w:rsidRPr="00A77EEB">
        <w:rPr>
          <w:rFonts w:eastAsia="Times New Roman" w:cs="Times New Roman"/>
          <w:bCs/>
          <w:color w:val="000000" w:themeColor="text1"/>
          <w:szCs w:val="24"/>
        </w:rPr>
        <w:t xml:space="preserve"> attiecas gan uz personai nodarītajiem materiālajiem zaudējumiem, gan nemateriālajiem zaudējumiem.</w:t>
      </w:r>
    </w:p>
    <w:p w14:paraId="22FDAB1F" w14:textId="64DC8164" w:rsidR="004B6E8A" w:rsidRPr="00A77EEB" w:rsidRDefault="00840E35" w:rsidP="004B6E8A">
      <w:pPr>
        <w:pStyle w:val="BodyText2"/>
        <w:spacing w:line="276" w:lineRule="auto"/>
        <w:ind w:firstLine="709"/>
        <w:jc w:val="both"/>
        <w:rPr>
          <w:rFonts w:ascii="Times New Roman" w:hAnsi="Times New Roman"/>
          <w:color w:val="000000" w:themeColor="text1"/>
          <w:sz w:val="24"/>
          <w:szCs w:val="24"/>
        </w:rPr>
      </w:pPr>
      <w:r w:rsidRPr="00A77EEB">
        <w:rPr>
          <w:rFonts w:ascii="Times New Roman" w:hAnsi="Times New Roman"/>
          <w:color w:val="000000" w:themeColor="text1"/>
          <w:sz w:val="24"/>
          <w:szCs w:val="24"/>
        </w:rPr>
        <w:t>Senāts atzīst, ka</w:t>
      </w:r>
      <w:r w:rsidR="004B6E8A" w:rsidRPr="00A77EEB">
        <w:rPr>
          <w:rFonts w:ascii="Times New Roman" w:hAnsi="Times New Roman"/>
          <w:color w:val="000000" w:themeColor="text1"/>
          <w:sz w:val="24"/>
          <w:szCs w:val="24"/>
        </w:rPr>
        <w:t xml:space="preserve">, izlemjot jautājumu par morālo aizskārumu ceļu satiksmes noteikumu un transportlīdzekļu ekspluatācijas noteikumu pārkāpšanu lietās, ņemams vērā, ka Kriminālprocesa likuma </w:t>
      </w:r>
      <w:proofErr w:type="gramStart"/>
      <w:r w:rsidR="004B6E8A" w:rsidRPr="00A77EEB">
        <w:rPr>
          <w:rFonts w:ascii="Times New Roman" w:hAnsi="Times New Roman"/>
          <w:color w:val="000000" w:themeColor="text1"/>
          <w:sz w:val="24"/>
          <w:szCs w:val="24"/>
        </w:rPr>
        <w:t>353.panta</w:t>
      </w:r>
      <w:proofErr w:type="gramEnd"/>
      <w:r w:rsidR="004B6E8A" w:rsidRPr="00A77EEB">
        <w:rPr>
          <w:rFonts w:ascii="Times New Roman" w:hAnsi="Times New Roman"/>
          <w:color w:val="000000" w:themeColor="text1"/>
          <w:sz w:val="24"/>
          <w:szCs w:val="24"/>
        </w:rPr>
        <w:t xml:space="preserve"> pirmās daļas 1.punkts piemērojams tik tālu, cik to neierobežo speciāla tiesību norma, kas noteikta OCTA likuma 15.pantā. </w:t>
      </w:r>
    </w:p>
    <w:p w14:paraId="5CD19B7B" w14:textId="49604D55" w:rsidR="004B6E8A" w:rsidRPr="00A77EEB" w:rsidRDefault="004B6E8A" w:rsidP="00840E35">
      <w:pPr>
        <w:spacing w:after="0" w:line="276" w:lineRule="auto"/>
        <w:ind w:firstLine="709"/>
        <w:jc w:val="both"/>
        <w:rPr>
          <w:rFonts w:eastAsia="Times New Roman" w:cs="Times New Roman"/>
          <w:b/>
          <w:bCs/>
          <w:color w:val="000000" w:themeColor="text1"/>
          <w:szCs w:val="24"/>
        </w:rPr>
      </w:pPr>
      <w:r w:rsidRPr="00A77EEB">
        <w:rPr>
          <w:rFonts w:cs="Times New Roman"/>
          <w:color w:val="000000" w:themeColor="text1"/>
          <w:szCs w:val="24"/>
        </w:rPr>
        <w:t xml:space="preserve">Atbilstoši OCTA likuma </w:t>
      </w:r>
      <w:proofErr w:type="gramStart"/>
      <w:r w:rsidRPr="00A77EEB">
        <w:rPr>
          <w:rFonts w:cs="Times New Roman"/>
          <w:color w:val="000000" w:themeColor="text1"/>
          <w:szCs w:val="24"/>
        </w:rPr>
        <w:t>19.panta</w:t>
      </w:r>
      <w:proofErr w:type="gramEnd"/>
      <w:r w:rsidRPr="00A77EEB">
        <w:rPr>
          <w:rFonts w:cs="Times New Roman"/>
          <w:color w:val="000000" w:themeColor="text1"/>
          <w:szCs w:val="24"/>
        </w:rPr>
        <w:t xml:space="preserve"> ceturtajai daļai, ja persona uzskata, ka tai nodarītie zaudējumi, kas minēti šā panta pirmajā un otrajā daļā, naudas izteiksmē ir lielāki nekā atbilstoši šā panta trešajai daļai aprēķinātā apdrošināšanas atlīdzība, tai ir tiesības vērsties pie apdrošinātāja vai Transportlīdzekļu apdrošinātāju biroja (ja apdrošināšanas atlīdzība izmaksājama no Garantijas fonda) ar lūgumu pārskatīt pieņemto lēmumu par apdrošināšanas atlīdzību</w:t>
      </w:r>
      <w:r w:rsidR="00840E35" w:rsidRPr="00A77EEB">
        <w:rPr>
          <w:rFonts w:cs="Times New Roman"/>
          <w:color w:val="000000" w:themeColor="text1"/>
          <w:szCs w:val="24"/>
        </w:rPr>
        <w:t xml:space="preserve"> un gadījumā, ja</w:t>
      </w:r>
      <w:r w:rsidRPr="00A77EEB">
        <w:rPr>
          <w:rFonts w:cs="Times New Roman"/>
          <w:color w:val="000000" w:themeColor="text1"/>
          <w:szCs w:val="24"/>
        </w:rPr>
        <w:t xml:space="preserve"> </w:t>
      </w:r>
      <w:r w:rsidRPr="00A77EEB">
        <w:rPr>
          <w:rFonts w:cs="Times New Roman"/>
          <w:bCs/>
          <w:color w:val="000000" w:themeColor="text1"/>
          <w:szCs w:val="24"/>
          <w:shd w:val="clear" w:color="auto" w:fill="FFFFFF"/>
        </w:rPr>
        <w:t>apdrošināšanas aprēķinātā atlīdzība</w:t>
      </w:r>
      <w:r w:rsidRPr="00A77EEB">
        <w:rPr>
          <w:rFonts w:cs="Times New Roman"/>
          <w:color w:val="000000" w:themeColor="text1"/>
          <w:szCs w:val="24"/>
          <w:shd w:val="clear" w:color="auto" w:fill="FFFFFF"/>
        </w:rPr>
        <w:t xml:space="preserve"> nesniedz gandarījumu par morālo aizskārumu, </w:t>
      </w:r>
      <w:r w:rsidRPr="00A77EEB">
        <w:rPr>
          <w:rFonts w:cs="Times New Roman"/>
          <w:color w:val="000000" w:themeColor="text1"/>
          <w:szCs w:val="24"/>
        </w:rPr>
        <w:t>cietušais var celt prasību pret apdrošinātāju vispārējās jurisdikcijas tiesā.</w:t>
      </w:r>
      <w:r w:rsidRPr="00A77EEB">
        <w:rPr>
          <w:rFonts w:cs="Times New Roman"/>
          <w:b/>
          <w:color w:val="000000" w:themeColor="text1"/>
          <w:szCs w:val="24"/>
        </w:rPr>
        <w:t xml:space="preserve"> </w:t>
      </w:r>
    </w:p>
    <w:p w14:paraId="789A9854" w14:textId="77777777" w:rsidR="004B6E8A" w:rsidRPr="00A77EEB" w:rsidRDefault="004B6E8A" w:rsidP="004B6E8A">
      <w:pPr>
        <w:autoSpaceDE w:val="0"/>
        <w:autoSpaceDN w:val="0"/>
        <w:adjustRightInd w:val="0"/>
        <w:spacing w:after="0" w:line="276" w:lineRule="auto"/>
        <w:jc w:val="both"/>
        <w:rPr>
          <w:rFonts w:cs="Times New Roman"/>
          <w:color w:val="000000" w:themeColor="text1"/>
          <w:szCs w:val="24"/>
        </w:rPr>
      </w:pPr>
      <w:r w:rsidRPr="00A77EEB">
        <w:rPr>
          <w:rFonts w:cs="Times New Roman"/>
          <w:color w:val="000000" w:themeColor="text1"/>
          <w:szCs w:val="24"/>
        </w:rPr>
        <w:tab/>
        <w:t>Apelācijas instances tiesa nepamatoti piedzenot no apsūdzētā cietušā labā 26 850 </w:t>
      </w:r>
      <w:r w:rsidRPr="00A77EEB">
        <w:rPr>
          <w:rFonts w:cs="Times New Roman"/>
          <w:i/>
          <w:iCs/>
          <w:color w:val="000000" w:themeColor="text1"/>
          <w:szCs w:val="24"/>
        </w:rPr>
        <w:t>euro</w:t>
      </w:r>
      <w:r w:rsidRPr="00A77EEB">
        <w:rPr>
          <w:rFonts w:cs="Times New Roman"/>
          <w:color w:val="000000" w:themeColor="text1"/>
          <w:szCs w:val="24"/>
        </w:rPr>
        <w:t xml:space="preserve"> par</w:t>
      </w:r>
      <w:r w:rsidRPr="00A77EEB">
        <w:rPr>
          <w:rFonts w:eastAsia="Times New Roman" w:cs="Times New Roman"/>
          <w:color w:val="000000" w:themeColor="text1"/>
          <w:szCs w:val="24"/>
        </w:rPr>
        <w:t xml:space="preserve"> morālo aizskārumu, ir </w:t>
      </w:r>
      <w:r w:rsidRPr="00A77EEB">
        <w:rPr>
          <w:rFonts w:cs="Times New Roman"/>
          <w:color w:val="000000" w:themeColor="text1"/>
          <w:szCs w:val="24"/>
        </w:rPr>
        <w:t xml:space="preserve">pārkāpusi Kriminālprocesa likuma </w:t>
      </w:r>
      <w:proofErr w:type="gramStart"/>
      <w:r w:rsidRPr="00A77EEB">
        <w:rPr>
          <w:rFonts w:cs="Times New Roman"/>
          <w:color w:val="000000" w:themeColor="text1"/>
          <w:szCs w:val="24"/>
        </w:rPr>
        <w:t>353.panta</w:t>
      </w:r>
      <w:proofErr w:type="gramEnd"/>
      <w:r w:rsidRPr="00A77EEB">
        <w:rPr>
          <w:rFonts w:cs="Times New Roman"/>
          <w:color w:val="000000" w:themeColor="text1"/>
          <w:szCs w:val="24"/>
        </w:rPr>
        <w:t xml:space="preserve"> otrās daļas prasības, kas atzīstams par Kriminālprocesa likuma būtisku pārkāpumu šā likuma 575.panta trešās daļas izpratnē, kas novedis pie nelikumīga nolēmuma daļā par cietušā labā piedzīto kompensāciju par morālo aizskārumu.</w:t>
      </w:r>
    </w:p>
    <w:p w14:paraId="6D70D9CF" w14:textId="7C84A46F" w:rsidR="00942984" w:rsidRPr="00A77EEB" w:rsidRDefault="004B6E8A" w:rsidP="00905C2F">
      <w:pPr>
        <w:autoSpaceDE w:val="0"/>
        <w:autoSpaceDN w:val="0"/>
        <w:adjustRightInd w:val="0"/>
        <w:spacing w:after="0" w:line="276" w:lineRule="auto"/>
        <w:jc w:val="both"/>
        <w:rPr>
          <w:rFonts w:cs="Times New Roman"/>
          <w:color w:val="000000" w:themeColor="text1"/>
          <w:sz w:val="22"/>
        </w:rPr>
      </w:pPr>
      <w:r w:rsidRPr="00A77EEB">
        <w:rPr>
          <w:rFonts w:cs="Times New Roman"/>
          <w:bCs/>
          <w:color w:val="000000" w:themeColor="text1"/>
          <w:szCs w:val="24"/>
        </w:rPr>
        <w:tab/>
      </w:r>
    </w:p>
    <w:p w14:paraId="79EC1A4E" w14:textId="1707F520" w:rsidR="00DC15A3" w:rsidRPr="00A77EEB" w:rsidRDefault="005D1A5D" w:rsidP="00C00D66">
      <w:pPr>
        <w:autoSpaceDE w:val="0"/>
        <w:autoSpaceDN w:val="0"/>
        <w:adjustRightInd w:val="0"/>
        <w:spacing w:after="0" w:line="276" w:lineRule="auto"/>
        <w:jc w:val="both"/>
        <w:rPr>
          <w:rFonts w:cs="Times New Roman"/>
          <w:color w:val="000000" w:themeColor="text1"/>
          <w:szCs w:val="24"/>
        </w:rPr>
      </w:pPr>
      <w:r w:rsidRPr="00A77EEB">
        <w:rPr>
          <w:rFonts w:cs="Times New Roman"/>
          <w:color w:val="000000" w:themeColor="text1"/>
          <w:szCs w:val="24"/>
        </w:rPr>
        <w:tab/>
      </w:r>
      <w:r w:rsidR="00B03E68" w:rsidRPr="00A77EEB">
        <w:rPr>
          <w:rFonts w:cs="Times New Roman"/>
          <w:color w:val="000000" w:themeColor="text1"/>
          <w:szCs w:val="24"/>
        </w:rPr>
        <w:t>[6</w:t>
      </w:r>
      <w:r w:rsidR="00713A67" w:rsidRPr="00A77EEB">
        <w:rPr>
          <w:rFonts w:cs="Times New Roman"/>
          <w:color w:val="000000" w:themeColor="text1"/>
          <w:szCs w:val="24"/>
        </w:rPr>
        <w:t xml:space="preserve">] </w:t>
      </w:r>
      <w:r w:rsidR="002C769E" w:rsidRPr="00A77EEB">
        <w:rPr>
          <w:rFonts w:cs="Times New Roman"/>
          <w:color w:val="000000" w:themeColor="text1"/>
          <w:szCs w:val="24"/>
        </w:rPr>
        <w:t xml:space="preserve">Vienlaikus </w:t>
      </w:r>
      <w:r w:rsidR="00DC15A3" w:rsidRPr="00A77EEB">
        <w:rPr>
          <w:rFonts w:cs="Times New Roman"/>
          <w:color w:val="000000" w:themeColor="text1"/>
          <w:szCs w:val="24"/>
        </w:rPr>
        <w:t xml:space="preserve">Senāts konstatē, ka apelācijas instances tiesas spriedums daļā par </w:t>
      </w:r>
      <w:r w:rsidR="009102B8">
        <w:rPr>
          <w:rFonts w:cs="Times New Roman"/>
          <w:color w:val="000000" w:themeColor="text1"/>
          <w:szCs w:val="24"/>
        </w:rPr>
        <w:t>[pers. A]</w:t>
      </w:r>
      <w:r w:rsidR="00DC15A3" w:rsidRPr="00A77EEB">
        <w:rPr>
          <w:rFonts w:cs="Times New Roman"/>
          <w:color w:val="000000" w:themeColor="text1"/>
          <w:szCs w:val="24"/>
        </w:rPr>
        <w:t xml:space="preserve"> atzīšanu par vainīgu un sodīšanu pēc Krimināllikuma </w:t>
      </w:r>
      <w:proofErr w:type="gramStart"/>
      <w:r w:rsidR="00DC15A3" w:rsidRPr="00A77EEB">
        <w:rPr>
          <w:rFonts w:cs="Times New Roman"/>
          <w:color w:val="000000" w:themeColor="text1"/>
          <w:szCs w:val="24"/>
        </w:rPr>
        <w:t>260.panta</w:t>
      </w:r>
      <w:proofErr w:type="gramEnd"/>
      <w:r w:rsidR="00DC15A3" w:rsidRPr="00A77EEB">
        <w:rPr>
          <w:rFonts w:cs="Times New Roman"/>
          <w:color w:val="000000" w:themeColor="text1"/>
          <w:szCs w:val="24"/>
        </w:rPr>
        <w:t xml:space="preserve"> otrās daļas ir tiesisks un pamatots, tādēļ tā grozīšanai vai atcelšanai nav pamata.</w:t>
      </w:r>
    </w:p>
    <w:p w14:paraId="2C46835F" w14:textId="5752F676" w:rsidR="00E25A62" w:rsidRPr="00A77EEB" w:rsidRDefault="00343E82" w:rsidP="00326E74">
      <w:pPr>
        <w:autoSpaceDE w:val="0"/>
        <w:autoSpaceDN w:val="0"/>
        <w:adjustRightInd w:val="0"/>
        <w:spacing w:after="0" w:line="276" w:lineRule="auto"/>
        <w:jc w:val="both"/>
        <w:rPr>
          <w:rFonts w:eastAsia="Times New Roman" w:cs="Times New Roman"/>
          <w:color w:val="000000" w:themeColor="text1"/>
          <w:szCs w:val="24"/>
        </w:rPr>
      </w:pPr>
      <w:r w:rsidRPr="00A77EEB">
        <w:rPr>
          <w:rFonts w:cs="Times New Roman"/>
          <w:color w:val="000000" w:themeColor="text1"/>
          <w:szCs w:val="24"/>
        </w:rPr>
        <w:tab/>
        <w:t>[6.1</w:t>
      </w:r>
      <w:r w:rsidR="00E25A62" w:rsidRPr="00A77EEB">
        <w:rPr>
          <w:rFonts w:cs="Times New Roman"/>
          <w:color w:val="000000" w:themeColor="text1"/>
          <w:szCs w:val="24"/>
        </w:rPr>
        <w:t xml:space="preserve">] Par neargumentētu atzīstama apsūdzētā </w:t>
      </w:r>
      <w:r w:rsidR="009102B8">
        <w:rPr>
          <w:rFonts w:cs="Times New Roman"/>
          <w:color w:val="000000" w:themeColor="text1"/>
          <w:szCs w:val="24"/>
        </w:rPr>
        <w:t>[pers. A]</w:t>
      </w:r>
      <w:r w:rsidR="00E25A62" w:rsidRPr="00A77EEB">
        <w:rPr>
          <w:rFonts w:cs="Times New Roman"/>
          <w:color w:val="000000" w:themeColor="text1"/>
          <w:szCs w:val="24"/>
        </w:rPr>
        <w:t xml:space="preserve"> kasācijas sūdzībā paustā norāde, ka apelācijas instances tiesa nav izvērtējusi pierādī</w:t>
      </w:r>
      <w:r w:rsidR="00354918" w:rsidRPr="00A77EEB">
        <w:rPr>
          <w:rFonts w:cs="Times New Roman"/>
          <w:color w:val="000000" w:themeColor="text1"/>
          <w:szCs w:val="24"/>
        </w:rPr>
        <w:t>jumus</w:t>
      </w:r>
      <w:r w:rsidR="00C816C4" w:rsidRPr="00A77EEB">
        <w:rPr>
          <w:rFonts w:cs="Times New Roman"/>
          <w:color w:val="000000" w:themeColor="text1"/>
          <w:szCs w:val="24"/>
        </w:rPr>
        <w:t xml:space="preserve">, liecinieka </w:t>
      </w:r>
      <w:r w:rsidR="009102B8">
        <w:rPr>
          <w:rFonts w:cs="Times New Roman"/>
          <w:color w:val="000000" w:themeColor="text1"/>
          <w:szCs w:val="24"/>
        </w:rPr>
        <w:t>[pers. E]</w:t>
      </w:r>
      <w:r w:rsidR="00C816C4" w:rsidRPr="00A77EEB">
        <w:rPr>
          <w:rFonts w:cs="Times New Roman"/>
          <w:color w:val="000000" w:themeColor="text1"/>
          <w:szCs w:val="24"/>
        </w:rPr>
        <w:t xml:space="preserve"> liecības,</w:t>
      </w:r>
      <w:r w:rsidR="00354918" w:rsidRPr="00A77EEB">
        <w:rPr>
          <w:rFonts w:cs="Times New Roman"/>
          <w:color w:val="000000" w:themeColor="text1"/>
          <w:szCs w:val="24"/>
        </w:rPr>
        <w:t xml:space="preserve"> </w:t>
      </w:r>
      <w:r w:rsidR="00E25A62" w:rsidRPr="00A77EEB">
        <w:rPr>
          <w:rFonts w:eastAsia="Times New Roman" w:cs="Times New Roman"/>
          <w:color w:val="000000" w:themeColor="text1"/>
          <w:szCs w:val="24"/>
        </w:rPr>
        <w:t xml:space="preserve">un nepamatoti </w:t>
      </w:r>
      <w:r w:rsidR="00A873AD" w:rsidRPr="00A77EEB">
        <w:rPr>
          <w:rFonts w:eastAsia="Times New Roman" w:cs="Times New Roman"/>
          <w:color w:val="000000" w:themeColor="text1"/>
          <w:szCs w:val="24"/>
        </w:rPr>
        <w:t xml:space="preserve">nav </w:t>
      </w:r>
      <w:r w:rsidR="00E25A62" w:rsidRPr="00A77EEB">
        <w:rPr>
          <w:rFonts w:eastAsia="Times New Roman" w:cs="Times New Roman"/>
          <w:color w:val="000000" w:themeColor="text1"/>
          <w:szCs w:val="24"/>
        </w:rPr>
        <w:t xml:space="preserve">ņemtas vērā apsūdzētā liecības un ceļu satiksmes negadījuma reģistrēšanas protokolā fiksētās ziņas par </w:t>
      </w:r>
      <w:r w:rsidR="00354918" w:rsidRPr="00A77EEB">
        <w:rPr>
          <w:rFonts w:eastAsia="Times New Roman" w:cs="Times New Roman"/>
          <w:color w:val="000000" w:themeColor="text1"/>
          <w:szCs w:val="24"/>
        </w:rPr>
        <w:t xml:space="preserve">to, ka brauktuve bija slapja un lija lietus. </w:t>
      </w:r>
    </w:p>
    <w:p w14:paraId="624438C6" w14:textId="42F0AD62" w:rsidR="00950991" w:rsidRPr="00A77EEB" w:rsidRDefault="002D5330" w:rsidP="00950991">
      <w:pPr>
        <w:autoSpaceDE w:val="0"/>
        <w:autoSpaceDN w:val="0"/>
        <w:adjustRightInd w:val="0"/>
        <w:spacing w:after="0" w:line="276" w:lineRule="auto"/>
        <w:jc w:val="both"/>
        <w:rPr>
          <w:rFonts w:eastAsia="Calibri" w:cs="Times New Roman"/>
          <w:color w:val="000000" w:themeColor="text1"/>
          <w:szCs w:val="24"/>
        </w:rPr>
      </w:pPr>
      <w:r w:rsidRPr="00A77EEB">
        <w:rPr>
          <w:rFonts w:eastAsia="Calibri" w:cs="Times New Roman"/>
          <w:i/>
          <w:color w:val="000000" w:themeColor="text1"/>
          <w:szCs w:val="24"/>
        </w:rPr>
        <w:tab/>
      </w:r>
      <w:r w:rsidR="00950991" w:rsidRPr="00A77EEB">
        <w:rPr>
          <w:rFonts w:eastAsia="Calibri" w:cs="Arial"/>
          <w:iCs/>
          <w:color w:val="000000" w:themeColor="text1"/>
          <w:lang w:eastAsia="lv-LV"/>
        </w:rPr>
        <w:t>Senāts atzīst, ka p</w:t>
      </w:r>
      <w:r w:rsidRPr="00A77EEB">
        <w:rPr>
          <w:rFonts w:eastAsia="Calibri" w:cs="Times New Roman"/>
          <w:color w:val="000000" w:themeColor="text1"/>
          <w:szCs w:val="24"/>
        </w:rPr>
        <w:t xml:space="preserve">irmās instances tiesa, atsaucoties uz </w:t>
      </w:r>
      <w:r w:rsidRPr="00A77EEB">
        <w:rPr>
          <w:rFonts w:eastAsia="Times New Roman" w:cs="Times New Roman"/>
          <w:color w:val="000000" w:themeColor="text1"/>
          <w:szCs w:val="24"/>
        </w:rPr>
        <w:t xml:space="preserve">konkrētiem lietā iegūtiem un tiesas sēdē pārbaudītiem pierādījumiem, arī ziņām, kas ietvertas cietušo </w:t>
      </w:r>
      <w:r w:rsidR="009102B8">
        <w:rPr>
          <w:rFonts w:eastAsia="Times New Roman" w:cs="Times New Roman"/>
          <w:color w:val="000000" w:themeColor="text1"/>
          <w:szCs w:val="24"/>
        </w:rPr>
        <w:t>[pers. F]</w:t>
      </w:r>
      <w:r w:rsidRPr="00A77EEB">
        <w:rPr>
          <w:rFonts w:eastAsia="Times New Roman" w:cs="Times New Roman"/>
          <w:color w:val="000000" w:themeColor="text1"/>
          <w:szCs w:val="24"/>
        </w:rPr>
        <w:t xml:space="preserve">, </w:t>
      </w:r>
      <w:r w:rsidR="009102B8">
        <w:rPr>
          <w:rFonts w:eastAsia="Times New Roman" w:cs="Times New Roman"/>
          <w:color w:val="000000" w:themeColor="text1"/>
          <w:szCs w:val="24"/>
        </w:rPr>
        <w:t>[pers. B]</w:t>
      </w:r>
      <w:r w:rsidRPr="00A77EEB">
        <w:rPr>
          <w:rFonts w:eastAsia="Times New Roman" w:cs="Times New Roman"/>
          <w:color w:val="000000" w:themeColor="text1"/>
          <w:szCs w:val="24"/>
        </w:rPr>
        <w:t xml:space="preserve"> un liecinieku </w:t>
      </w:r>
      <w:r w:rsidR="009102B8">
        <w:rPr>
          <w:rFonts w:eastAsia="Times New Roman" w:cs="Times New Roman"/>
          <w:color w:val="000000" w:themeColor="text1"/>
          <w:szCs w:val="24"/>
        </w:rPr>
        <w:t>[pers. E]</w:t>
      </w:r>
      <w:r w:rsidRPr="00A77EEB">
        <w:rPr>
          <w:rFonts w:eastAsia="Times New Roman" w:cs="Times New Roman"/>
          <w:color w:val="000000" w:themeColor="text1"/>
          <w:szCs w:val="24"/>
        </w:rPr>
        <w:t xml:space="preserve">, </w:t>
      </w:r>
      <w:r w:rsidR="009102B8">
        <w:rPr>
          <w:rFonts w:eastAsia="Times New Roman" w:cs="Times New Roman"/>
          <w:color w:val="000000" w:themeColor="text1"/>
          <w:szCs w:val="24"/>
        </w:rPr>
        <w:t>[pers. G]</w:t>
      </w:r>
      <w:r w:rsidRPr="00A77EEB">
        <w:rPr>
          <w:rFonts w:eastAsia="Times New Roman" w:cs="Times New Roman"/>
          <w:color w:val="000000" w:themeColor="text1"/>
          <w:szCs w:val="24"/>
        </w:rPr>
        <w:t xml:space="preserve"> sniegtajās liecībās, </w:t>
      </w:r>
      <w:proofErr w:type="gramStart"/>
      <w:r w:rsidRPr="00A77EEB">
        <w:rPr>
          <w:rFonts w:eastAsia="Times New Roman" w:cs="Times New Roman"/>
          <w:color w:val="000000" w:themeColor="text1"/>
          <w:szCs w:val="24"/>
        </w:rPr>
        <w:t>2020.gada</w:t>
      </w:r>
      <w:proofErr w:type="gramEnd"/>
      <w:r w:rsidRPr="00A77EEB">
        <w:rPr>
          <w:rFonts w:eastAsia="Times New Roman" w:cs="Times New Roman"/>
          <w:color w:val="000000" w:themeColor="text1"/>
          <w:szCs w:val="24"/>
        </w:rPr>
        <w:t xml:space="preserve"> 6.janvāra ceļu satiksmes negadījuma reģistrēšanas protokolā, notikuma vietas shēmās, </w:t>
      </w:r>
      <w:r w:rsidR="007A0070" w:rsidRPr="00A77EEB">
        <w:rPr>
          <w:rFonts w:eastAsia="Times New Roman" w:cs="Times New Roman"/>
          <w:color w:val="000000" w:themeColor="text1"/>
          <w:szCs w:val="24"/>
        </w:rPr>
        <w:t>kompaktdiska</w:t>
      </w:r>
      <w:r w:rsidRPr="00A77EEB">
        <w:rPr>
          <w:rFonts w:eastAsia="Times New Roman" w:cs="Times New Roman"/>
          <w:color w:val="000000" w:themeColor="text1"/>
          <w:szCs w:val="24"/>
        </w:rPr>
        <w:t xml:space="preserve"> ar fotoattēliem apskates protokolā, transportlīdzekļ</w:t>
      </w:r>
      <w:r w:rsidR="007A0070" w:rsidRPr="00A77EEB">
        <w:rPr>
          <w:rFonts w:eastAsia="Times New Roman" w:cs="Times New Roman"/>
          <w:color w:val="000000" w:themeColor="text1"/>
          <w:szCs w:val="24"/>
        </w:rPr>
        <w:t>u</w:t>
      </w:r>
      <w:r w:rsidR="00FC22A4" w:rsidRPr="00A77EEB">
        <w:rPr>
          <w:rFonts w:eastAsia="Times New Roman" w:cs="Times New Roman"/>
          <w:color w:val="000000" w:themeColor="text1"/>
          <w:szCs w:val="24"/>
        </w:rPr>
        <w:t xml:space="preserve"> apskate</w:t>
      </w:r>
      <w:r w:rsidR="007A0070" w:rsidRPr="00A77EEB">
        <w:rPr>
          <w:rFonts w:eastAsia="Times New Roman" w:cs="Times New Roman"/>
          <w:color w:val="000000" w:themeColor="text1"/>
          <w:szCs w:val="24"/>
        </w:rPr>
        <w:t>s protokolos, līķa apskates protokolā, tiesmedicīniskās ekspertīzes atzinumos</w:t>
      </w:r>
      <w:r w:rsidRPr="00A77EEB">
        <w:rPr>
          <w:rFonts w:eastAsia="Times New Roman" w:cs="Times New Roman"/>
          <w:color w:val="000000" w:themeColor="text1"/>
          <w:szCs w:val="24"/>
        </w:rPr>
        <w:t xml:space="preserve">, </w:t>
      </w:r>
      <w:r w:rsidRPr="00A77EEB">
        <w:rPr>
          <w:rFonts w:eastAsia="Calibri" w:cs="Times New Roman"/>
          <w:color w:val="000000" w:themeColor="text1"/>
          <w:szCs w:val="24"/>
        </w:rPr>
        <w:t xml:space="preserve">ir </w:t>
      </w:r>
      <w:r w:rsidR="00950991" w:rsidRPr="00A77EEB">
        <w:rPr>
          <w:rFonts w:eastAsia="Calibri" w:cs="Arial"/>
          <w:iCs/>
          <w:color w:val="000000" w:themeColor="text1"/>
          <w:lang w:eastAsia="lv-LV"/>
        </w:rPr>
        <w:t xml:space="preserve">izvērtējusi lietā iegūtos pierādījumus atbilstoši Kriminālprocesa likuma 9.nodaļā izvirzītajām prasībām un, pamatojoties uz šiem pierādījumiem, konstatējusi apsūdzētā </w:t>
      </w:r>
      <w:r w:rsidR="009102B8">
        <w:rPr>
          <w:rFonts w:eastAsia="Calibri" w:cs="Arial"/>
          <w:iCs/>
          <w:color w:val="000000" w:themeColor="text1"/>
          <w:lang w:eastAsia="lv-LV"/>
        </w:rPr>
        <w:t>[pers. A]</w:t>
      </w:r>
      <w:r w:rsidR="00950991" w:rsidRPr="00A77EEB">
        <w:rPr>
          <w:rFonts w:eastAsia="Calibri" w:cs="Arial"/>
          <w:iCs/>
          <w:color w:val="000000" w:themeColor="text1"/>
          <w:lang w:eastAsia="lv-LV"/>
        </w:rPr>
        <w:t xml:space="preserve"> darbībās visas nepieciešamās un obligātās 260.panta otrajā daļā paredzētā noziedzīgā nodarījuma sastāva pazīmes.</w:t>
      </w:r>
    </w:p>
    <w:p w14:paraId="7AEE0C6B" w14:textId="0BEBCFF7" w:rsidR="000F2F79" w:rsidRPr="00A77EEB" w:rsidRDefault="008B29AA" w:rsidP="00905C2F">
      <w:pPr>
        <w:autoSpaceDE w:val="0"/>
        <w:autoSpaceDN w:val="0"/>
        <w:adjustRightInd w:val="0"/>
        <w:spacing w:after="0" w:line="276" w:lineRule="auto"/>
        <w:ind w:firstLine="720"/>
        <w:jc w:val="both"/>
        <w:rPr>
          <w:rFonts w:cs="Times New Roman"/>
          <w:color w:val="000000" w:themeColor="text1"/>
          <w:szCs w:val="24"/>
        </w:rPr>
      </w:pPr>
      <w:r w:rsidRPr="00A77EEB">
        <w:rPr>
          <w:rFonts w:cs="Times New Roman"/>
          <w:color w:val="000000" w:themeColor="text1"/>
          <w:szCs w:val="24"/>
        </w:rPr>
        <w:t xml:space="preserve">Apelācijas instances tiesa norādījusi, </w:t>
      </w:r>
      <w:r w:rsidR="00717347" w:rsidRPr="00A77EEB">
        <w:rPr>
          <w:rFonts w:cs="Times New Roman"/>
          <w:color w:val="000000" w:themeColor="text1"/>
          <w:szCs w:val="24"/>
        </w:rPr>
        <w:t>l</w:t>
      </w:r>
      <w:r w:rsidR="001A25EA" w:rsidRPr="00A77EEB">
        <w:rPr>
          <w:rFonts w:cs="Times New Roman"/>
          <w:color w:val="000000" w:themeColor="text1"/>
          <w:szCs w:val="24"/>
        </w:rPr>
        <w:t>ai arī pretējā joslā brauc</w:t>
      </w:r>
      <w:r w:rsidR="004746ED" w:rsidRPr="00A77EEB">
        <w:rPr>
          <w:rFonts w:cs="Times New Roman"/>
          <w:color w:val="000000" w:themeColor="text1"/>
          <w:szCs w:val="24"/>
        </w:rPr>
        <w:t>ošā</w:t>
      </w:r>
      <w:r w:rsidR="001A25EA" w:rsidRPr="00A77EEB">
        <w:rPr>
          <w:rFonts w:cs="Times New Roman"/>
          <w:color w:val="000000" w:themeColor="text1"/>
          <w:szCs w:val="24"/>
        </w:rPr>
        <w:t xml:space="preserve"> kravas automašīna</w:t>
      </w:r>
      <w:r w:rsidR="004746ED" w:rsidRPr="00A77EEB">
        <w:rPr>
          <w:rFonts w:cs="Times New Roman"/>
          <w:color w:val="000000" w:themeColor="text1"/>
          <w:szCs w:val="24"/>
        </w:rPr>
        <w:t xml:space="preserve"> </w:t>
      </w:r>
      <w:r w:rsidR="001A25EA" w:rsidRPr="00A77EEB">
        <w:rPr>
          <w:rFonts w:cs="Times New Roman"/>
          <w:color w:val="000000" w:themeColor="text1"/>
          <w:szCs w:val="24"/>
        </w:rPr>
        <w:t xml:space="preserve">apšļakstīja </w:t>
      </w:r>
      <w:r w:rsidR="009102B8">
        <w:rPr>
          <w:rFonts w:cs="Times New Roman"/>
          <w:color w:val="000000" w:themeColor="text1"/>
          <w:szCs w:val="24"/>
        </w:rPr>
        <w:t>[pers. </w:t>
      </w:r>
      <w:r w:rsidR="009102B8">
        <w:t>A]</w:t>
      </w:r>
      <w:r w:rsidR="004746ED" w:rsidRPr="00A77EEB">
        <w:rPr>
          <w:rFonts w:cs="Times New Roman"/>
          <w:color w:val="000000" w:themeColor="text1"/>
          <w:szCs w:val="24"/>
        </w:rPr>
        <w:t xml:space="preserve"> vadīto</w:t>
      </w:r>
      <w:r w:rsidR="001A25EA" w:rsidRPr="00A77EEB">
        <w:rPr>
          <w:rFonts w:cs="Times New Roman"/>
          <w:color w:val="000000" w:themeColor="text1"/>
          <w:szCs w:val="24"/>
        </w:rPr>
        <w:t xml:space="preserve"> transportlīdzek</w:t>
      </w:r>
      <w:r w:rsidR="004746ED" w:rsidRPr="00A77EEB">
        <w:rPr>
          <w:rFonts w:cs="Times New Roman"/>
          <w:color w:val="000000" w:themeColor="text1"/>
          <w:szCs w:val="24"/>
        </w:rPr>
        <w:t>li</w:t>
      </w:r>
      <w:r w:rsidR="001A25EA" w:rsidRPr="00A77EEB">
        <w:rPr>
          <w:rFonts w:cs="Times New Roman"/>
          <w:color w:val="000000" w:themeColor="text1"/>
          <w:szCs w:val="24"/>
        </w:rPr>
        <w:t>,</w:t>
      </w:r>
      <w:r w:rsidR="00717347" w:rsidRPr="00A77EEB">
        <w:rPr>
          <w:rFonts w:cs="Times New Roman"/>
          <w:color w:val="000000" w:themeColor="text1"/>
          <w:szCs w:val="24"/>
        </w:rPr>
        <w:t xml:space="preserve"> apsūdzētais pirms sadursmes ar automašīnu </w:t>
      </w:r>
      <w:r w:rsidR="00717347" w:rsidRPr="00A77EEB">
        <w:rPr>
          <w:rFonts w:cs="Times New Roman"/>
          <w:i/>
          <w:iCs/>
          <w:color w:val="000000" w:themeColor="text1"/>
          <w:szCs w:val="24"/>
        </w:rPr>
        <w:t xml:space="preserve">Toyota </w:t>
      </w:r>
      <w:proofErr w:type="spellStart"/>
      <w:r w:rsidR="00717347" w:rsidRPr="00A77EEB">
        <w:rPr>
          <w:rFonts w:cs="Times New Roman"/>
          <w:i/>
          <w:iCs/>
          <w:color w:val="000000" w:themeColor="text1"/>
          <w:szCs w:val="24"/>
        </w:rPr>
        <w:t>Yaris</w:t>
      </w:r>
      <w:proofErr w:type="spellEnd"/>
      <w:r w:rsidR="00717347" w:rsidRPr="00A77EEB">
        <w:rPr>
          <w:rFonts w:cs="Times New Roman"/>
          <w:i/>
          <w:iCs/>
          <w:color w:val="000000" w:themeColor="text1"/>
          <w:szCs w:val="24"/>
        </w:rPr>
        <w:t xml:space="preserve">, </w:t>
      </w:r>
      <w:r w:rsidR="00717347" w:rsidRPr="00A77EEB">
        <w:rPr>
          <w:rFonts w:cs="Times New Roman"/>
          <w:color w:val="000000" w:themeColor="text1"/>
          <w:szCs w:val="24"/>
        </w:rPr>
        <w:t>nepievēr</w:t>
      </w:r>
      <w:r w:rsidR="00570604" w:rsidRPr="00A77EEB">
        <w:rPr>
          <w:rFonts w:cs="Times New Roman"/>
          <w:color w:val="000000" w:themeColor="text1"/>
          <w:szCs w:val="24"/>
        </w:rPr>
        <w:t>s</w:t>
      </w:r>
      <w:r w:rsidR="00717347" w:rsidRPr="00A77EEB">
        <w:rPr>
          <w:rFonts w:cs="Times New Roman"/>
          <w:color w:val="000000" w:themeColor="text1"/>
          <w:szCs w:val="24"/>
        </w:rPr>
        <w:t xml:space="preserve">a pietiekamu uzmanību apkārtnei un tās izmaiņām, nerīkojās tā, lai neradītu satiksmei bīstamu situāciju un nenodarītu zaudējumus, neizvēlējās tādu distanci līdz priekšā braucošam transportlīdzeklim </w:t>
      </w:r>
      <w:r w:rsidR="00717347" w:rsidRPr="00A77EEB">
        <w:rPr>
          <w:rFonts w:cs="Times New Roman"/>
          <w:i/>
          <w:iCs/>
          <w:color w:val="000000" w:themeColor="text1"/>
          <w:szCs w:val="24"/>
        </w:rPr>
        <w:t xml:space="preserve">Toyota </w:t>
      </w:r>
      <w:proofErr w:type="spellStart"/>
      <w:r w:rsidR="00717347" w:rsidRPr="00A77EEB">
        <w:rPr>
          <w:rFonts w:cs="Times New Roman"/>
          <w:i/>
          <w:iCs/>
          <w:color w:val="000000" w:themeColor="text1"/>
          <w:szCs w:val="24"/>
        </w:rPr>
        <w:t>Yaris</w:t>
      </w:r>
      <w:proofErr w:type="spellEnd"/>
      <w:r w:rsidR="00717347" w:rsidRPr="00A77EEB">
        <w:rPr>
          <w:rFonts w:cs="Times New Roman"/>
          <w:color w:val="000000" w:themeColor="text1"/>
          <w:szCs w:val="24"/>
        </w:rPr>
        <w:t>, lai gadījumā, ja tas bremzētu, būtu iespējams izvairīties no sadursmes</w:t>
      </w:r>
      <w:r w:rsidR="004746ED" w:rsidRPr="00A77EEB">
        <w:rPr>
          <w:rFonts w:cs="Times New Roman"/>
          <w:color w:val="000000" w:themeColor="text1"/>
          <w:szCs w:val="24"/>
        </w:rPr>
        <w:t xml:space="preserve">. </w:t>
      </w:r>
      <w:r w:rsidR="006F0D0C" w:rsidRPr="00A77EEB">
        <w:rPr>
          <w:rFonts w:cs="Times New Roman"/>
          <w:color w:val="000000" w:themeColor="text1"/>
          <w:szCs w:val="24"/>
        </w:rPr>
        <w:t xml:space="preserve">Līdz ar to tiesa </w:t>
      </w:r>
      <w:r w:rsidR="004746ED" w:rsidRPr="00A77EEB">
        <w:rPr>
          <w:rFonts w:cs="Times New Roman"/>
          <w:color w:val="000000" w:themeColor="text1"/>
          <w:szCs w:val="24"/>
        </w:rPr>
        <w:t>konstatējusi, ka apsūdzētais pārkāpa</w:t>
      </w:r>
      <w:r w:rsidR="006F0D0C" w:rsidRPr="00A77EEB">
        <w:rPr>
          <w:rFonts w:cs="Times New Roman"/>
          <w:color w:val="000000" w:themeColor="text1"/>
          <w:szCs w:val="24"/>
        </w:rPr>
        <w:t xml:space="preserve"> Ceļu satiksmes likuma 19.panta pirmās un trešās daļas, kā arī Ceļu satiksmes noteikumu 100. un 105.punkta prasību pārkāpumus. </w:t>
      </w:r>
    </w:p>
    <w:p w14:paraId="5BE4FE87" w14:textId="703A8C64" w:rsidR="00B03CDF" w:rsidRPr="00A77EEB" w:rsidRDefault="00950991" w:rsidP="00B03CDF">
      <w:pPr>
        <w:tabs>
          <w:tab w:val="left" w:pos="1134"/>
        </w:tabs>
        <w:spacing w:after="0" w:line="276" w:lineRule="auto"/>
        <w:ind w:firstLine="709"/>
        <w:jc w:val="both"/>
        <w:rPr>
          <w:color w:val="000000" w:themeColor="text1"/>
        </w:rPr>
      </w:pPr>
      <w:r w:rsidRPr="00A77EEB">
        <w:rPr>
          <w:color w:val="000000" w:themeColor="text1"/>
        </w:rPr>
        <w:t xml:space="preserve">Atbilstoši Kriminālprocesa likuma </w:t>
      </w:r>
      <w:proofErr w:type="gramStart"/>
      <w:r w:rsidRPr="00A77EEB">
        <w:rPr>
          <w:color w:val="000000" w:themeColor="text1"/>
        </w:rPr>
        <w:t>569.pantam</w:t>
      </w:r>
      <w:proofErr w:type="gramEnd"/>
      <w:r w:rsidRPr="00A77EEB">
        <w:rPr>
          <w:color w:val="000000" w:themeColor="text1"/>
        </w:rPr>
        <w:t xml:space="preserve"> kasācijas instances tiesa lietu pēc būtības neiztiesā, lietas faktiskos apstākļus neskaidro un pierādījumus lietā no jauna neizvērtē</w:t>
      </w:r>
      <w:r w:rsidR="00B03CDF" w:rsidRPr="00A77EEB">
        <w:rPr>
          <w:color w:val="000000" w:themeColor="text1"/>
        </w:rPr>
        <w:t>. A</w:t>
      </w:r>
      <w:r w:rsidRPr="00A77EEB">
        <w:rPr>
          <w:color w:val="000000" w:themeColor="text1"/>
        </w:rPr>
        <w:t xml:space="preserve">psūdzētā subjektīvais viedoklis par lietā iegūto pierādījumu novērtējumu, ja tiesa pierādījumu novērtēšanā nav pieļāvusi Kriminālprocesa likuma būtiskus pārkāpumus, nevar būt par pamatu apelācijas instances tiesas nolēmuma atcelšanai. </w:t>
      </w:r>
    </w:p>
    <w:p w14:paraId="3C57B349" w14:textId="40325FE9" w:rsidR="00950991" w:rsidRPr="00A77EEB" w:rsidRDefault="00950991" w:rsidP="00950991">
      <w:pPr>
        <w:tabs>
          <w:tab w:val="left" w:pos="1134"/>
        </w:tabs>
        <w:spacing w:after="0" w:line="276" w:lineRule="auto"/>
        <w:ind w:firstLine="709"/>
        <w:jc w:val="both"/>
        <w:rPr>
          <w:rFonts w:eastAsia="Calibri" w:cs="Arial"/>
          <w:iCs/>
          <w:color w:val="000000" w:themeColor="text1"/>
          <w:lang w:eastAsia="lv-LV"/>
        </w:rPr>
      </w:pPr>
      <w:r w:rsidRPr="00A77EEB">
        <w:rPr>
          <w:color w:val="000000" w:themeColor="text1"/>
        </w:rPr>
        <w:t xml:space="preserve">Senāts atzīst, ka </w:t>
      </w:r>
      <w:r w:rsidRPr="00A77EEB">
        <w:rPr>
          <w:rFonts w:eastAsia="Calibri" w:cs="Arial"/>
          <w:iCs/>
          <w:color w:val="000000" w:themeColor="text1"/>
          <w:lang w:eastAsia="lv-LV"/>
        </w:rPr>
        <w:t xml:space="preserve">apelācijas instances tiesas spriedums daļā par apsūdzētā </w:t>
      </w:r>
      <w:r w:rsidR="009102B8">
        <w:rPr>
          <w:rFonts w:eastAsia="Calibri" w:cs="Arial"/>
          <w:iCs/>
          <w:color w:val="000000" w:themeColor="text1"/>
          <w:lang w:eastAsia="lv-LV"/>
        </w:rPr>
        <w:t>[pers. A]</w:t>
      </w:r>
      <w:r w:rsidRPr="00A77EEB">
        <w:rPr>
          <w:rFonts w:eastAsia="Calibri" w:cs="Arial"/>
          <w:iCs/>
          <w:color w:val="000000" w:themeColor="text1"/>
          <w:lang w:eastAsia="lv-LV"/>
        </w:rPr>
        <w:t xml:space="preserve"> atzīšanu par vainīgu Krimināllikuma </w:t>
      </w:r>
      <w:proofErr w:type="gramStart"/>
      <w:r w:rsidRPr="00A77EEB">
        <w:rPr>
          <w:rFonts w:eastAsia="Calibri" w:cs="Arial"/>
          <w:iCs/>
          <w:color w:val="000000" w:themeColor="text1"/>
          <w:lang w:eastAsia="lv-LV"/>
        </w:rPr>
        <w:t>260.panta</w:t>
      </w:r>
      <w:proofErr w:type="gramEnd"/>
      <w:r w:rsidRPr="00A77EEB">
        <w:rPr>
          <w:rFonts w:eastAsia="Calibri" w:cs="Arial"/>
          <w:iCs/>
          <w:color w:val="000000" w:themeColor="text1"/>
          <w:lang w:eastAsia="lv-LV"/>
        </w:rPr>
        <w:t xml:space="preserve"> otrajā daļā paredzētajā noziedzīgajā nodarījumā atbilst Kriminālprocesa likuma 527.panta pirmās un otrās daļas, 511.panta otrās daļas, 512.panta pirmās daļas un 564.panta ceturtās daļas prasībām.</w:t>
      </w:r>
    </w:p>
    <w:p w14:paraId="2D4CD49B" w14:textId="0494744E" w:rsidR="00027B5B" w:rsidRPr="00A77EEB" w:rsidRDefault="00B92775" w:rsidP="00950991">
      <w:pPr>
        <w:tabs>
          <w:tab w:val="left" w:pos="1134"/>
        </w:tabs>
        <w:spacing w:after="0" w:line="276" w:lineRule="auto"/>
        <w:ind w:firstLine="709"/>
        <w:jc w:val="both"/>
        <w:rPr>
          <w:rFonts w:cs="Times New Roman"/>
          <w:color w:val="000000" w:themeColor="text1"/>
          <w:szCs w:val="24"/>
        </w:rPr>
      </w:pPr>
      <w:r w:rsidRPr="00A77EEB">
        <w:rPr>
          <w:rFonts w:cs="Times New Roman"/>
          <w:color w:val="000000" w:themeColor="text1"/>
          <w:szCs w:val="24"/>
        </w:rPr>
        <w:t>[6</w:t>
      </w:r>
      <w:r w:rsidR="00027B5B" w:rsidRPr="00A77EEB">
        <w:rPr>
          <w:rFonts w:cs="Times New Roman"/>
          <w:color w:val="000000" w:themeColor="text1"/>
          <w:szCs w:val="24"/>
        </w:rPr>
        <w:t xml:space="preserve">.2] Senāts atzīst par nepamatotu apsūdzētā </w:t>
      </w:r>
      <w:r w:rsidR="009102B8">
        <w:rPr>
          <w:rFonts w:cs="Times New Roman"/>
          <w:color w:val="000000" w:themeColor="text1"/>
          <w:szCs w:val="24"/>
        </w:rPr>
        <w:t>[pers. A]</w:t>
      </w:r>
      <w:r w:rsidR="00027B5B" w:rsidRPr="00A77EEB">
        <w:rPr>
          <w:rFonts w:cs="Times New Roman"/>
          <w:color w:val="000000" w:themeColor="text1"/>
          <w:szCs w:val="24"/>
        </w:rPr>
        <w:t xml:space="preserve"> kasācijas sūdzībā pausto norādi, ka apelācijas instances tiesa pārkāpusi apsūdzētā tiesības uz aizstāvību, noraidot lūgumu par </w:t>
      </w:r>
      <w:proofErr w:type="spellStart"/>
      <w:r w:rsidR="00027B5B" w:rsidRPr="00A77EEB">
        <w:rPr>
          <w:rFonts w:cs="Times New Roman"/>
          <w:color w:val="000000" w:themeColor="text1"/>
          <w:szCs w:val="24"/>
        </w:rPr>
        <w:t>autotehniskās</w:t>
      </w:r>
      <w:proofErr w:type="spellEnd"/>
      <w:r w:rsidR="00027B5B" w:rsidRPr="00A77EEB">
        <w:rPr>
          <w:rFonts w:cs="Times New Roman"/>
          <w:color w:val="000000" w:themeColor="text1"/>
          <w:szCs w:val="24"/>
        </w:rPr>
        <w:t xml:space="preserve"> ekspertīzes nozīmēšanu.</w:t>
      </w:r>
    </w:p>
    <w:p w14:paraId="77D50F8A" w14:textId="0355FE2F" w:rsidR="00F922D2" w:rsidRPr="00A77EEB" w:rsidRDefault="000C4273" w:rsidP="00950991">
      <w:pPr>
        <w:autoSpaceDE w:val="0"/>
        <w:autoSpaceDN w:val="0"/>
        <w:adjustRightInd w:val="0"/>
        <w:spacing w:after="0" w:line="276" w:lineRule="auto"/>
        <w:ind w:firstLine="720"/>
        <w:jc w:val="both"/>
        <w:rPr>
          <w:rFonts w:cs="Times New Roman"/>
          <w:color w:val="000000" w:themeColor="text1"/>
          <w:szCs w:val="24"/>
        </w:rPr>
      </w:pPr>
      <w:r w:rsidRPr="00A77EEB">
        <w:rPr>
          <w:rFonts w:cs="Times New Roman"/>
          <w:color w:val="000000" w:themeColor="text1"/>
          <w:szCs w:val="24"/>
        </w:rPr>
        <w:t>Senāts</w:t>
      </w:r>
      <w:r w:rsidR="00F922D2" w:rsidRPr="00A77EEB">
        <w:rPr>
          <w:rFonts w:cs="Times New Roman"/>
          <w:color w:val="000000" w:themeColor="text1"/>
          <w:szCs w:val="24"/>
        </w:rPr>
        <w:t xml:space="preserve"> iepriekš vairākkārt norādījis, ka apsūdzēto personu vai viņu aizstāvju pieteikto lūgumu motivēta noraidīšana lietas iztiesāšanas laikā nav vērtējama kā apsūdzētā tiesību ierobežošana, jo atbilstoši Kriminālprocesa likuma </w:t>
      </w:r>
      <w:proofErr w:type="gramStart"/>
      <w:r w:rsidR="00F922D2" w:rsidRPr="00A77EEB">
        <w:rPr>
          <w:rFonts w:cs="Times New Roman"/>
          <w:color w:val="000000" w:themeColor="text1"/>
          <w:szCs w:val="24"/>
        </w:rPr>
        <w:t>496.panta</w:t>
      </w:r>
      <w:proofErr w:type="gramEnd"/>
      <w:r w:rsidR="00F922D2" w:rsidRPr="00A77EEB">
        <w:rPr>
          <w:rFonts w:cs="Times New Roman"/>
          <w:color w:val="000000" w:themeColor="text1"/>
          <w:szCs w:val="24"/>
        </w:rPr>
        <w:t xml:space="preserve"> otrās daļas nosacījumiem tiesai prokurora, cietušā, apsūdzētā un viņa aizstāvja lūgumi ir jāizvērtē un jāizlemj, bet tai nav obligāta pienākuma šos lūgumus apmierināt (</w:t>
      </w:r>
      <w:r w:rsidR="00F922D2" w:rsidRPr="00A77EEB">
        <w:rPr>
          <w:rFonts w:cs="Times New Roman"/>
          <w:i/>
          <w:iCs/>
          <w:color w:val="000000" w:themeColor="text1"/>
          <w:szCs w:val="24"/>
        </w:rPr>
        <w:t>Augstākās tiesas 2013.gada 28.marta lēmums lietā Nr. SKK-23/2013 (11518019407);</w:t>
      </w:r>
      <w:r w:rsidR="00203B3F">
        <w:rPr>
          <w:rFonts w:cs="Times New Roman"/>
          <w:i/>
          <w:iCs/>
          <w:color w:val="000000" w:themeColor="text1"/>
          <w:szCs w:val="24"/>
        </w:rPr>
        <w:t xml:space="preserve"> </w:t>
      </w:r>
      <w:r w:rsidR="00F922D2" w:rsidRPr="00A77EEB">
        <w:rPr>
          <w:rFonts w:cs="Times New Roman"/>
          <w:i/>
          <w:iCs/>
          <w:color w:val="000000" w:themeColor="text1"/>
          <w:szCs w:val="24"/>
        </w:rPr>
        <w:t>Augstākās tiesas 2015.gada 17.septembra lēmums lietā Nr. SKK-473/2015 (11096124414); Augstākās tiesas 2018.gada 12.septembra lēmums lietā Nr. SKK-448/2018 (ECLI:LV:AT:2018:0912.11120090614.3.L)</w:t>
      </w:r>
      <w:r w:rsidR="00F922D2" w:rsidRPr="00A77EEB">
        <w:rPr>
          <w:rFonts w:cs="Times New Roman"/>
          <w:color w:val="000000" w:themeColor="text1"/>
          <w:szCs w:val="24"/>
        </w:rPr>
        <w:t>).</w:t>
      </w:r>
    </w:p>
    <w:p w14:paraId="43C2065C" w14:textId="5A9723C3" w:rsidR="00F922D2" w:rsidRPr="00A77EEB" w:rsidRDefault="00F922D2" w:rsidP="00B92775">
      <w:pPr>
        <w:autoSpaceDE w:val="0"/>
        <w:autoSpaceDN w:val="0"/>
        <w:adjustRightInd w:val="0"/>
        <w:spacing w:after="0" w:line="276" w:lineRule="auto"/>
        <w:ind w:firstLine="720"/>
        <w:jc w:val="both"/>
        <w:rPr>
          <w:rFonts w:cs="Times New Roman"/>
          <w:color w:val="000000" w:themeColor="text1"/>
          <w:szCs w:val="24"/>
          <w:u w:val="single"/>
        </w:rPr>
      </w:pPr>
      <w:r w:rsidRPr="00A77EEB">
        <w:rPr>
          <w:rFonts w:cs="Times New Roman"/>
          <w:color w:val="000000" w:themeColor="text1"/>
          <w:szCs w:val="24"/>
        </w:rPr>
        <w:t xml:space="preserve">No apelācijas instances </w:t>
      </w:r>
      <w:r w:rsidR="00F80C6E" w:rsidRPr="00A77EEB">
        <w:rPr>
          <w:rFonts w:cs="Times New Roman"/>
          <w:color w:val="000000" w:themeColor="text1"/>
          <w:szCs w:val="24"/>
        </w:rPr>
        <w:t>sprieduma</w:t>
      </w:r>
      <w:r w:rsidRPr="00A77EEB">
        <w:rPr>
          <w:rFonts w:cs="Times New Roman"/>
          <w:color w:val="000000" w:themeColor="text1"/>
          <w:szCs w:val="24"/>
        </w:rPr>
        <w:t xml:space="preserve"> izriet, ka tiesa ir izvērtējusi pieteikto lūgumu par </w:t>
      </w:r>
      <w:proofErr w:type="spellStart"/>
      <w:r w:rsidRPr="00A77EEB">
        <w:rPr>
          <w:rFonts w:cs="Times New Roman"/>
          <w:color w:val="000000" w:themeColor="text1"/>
          <w:szCs w:val="24"/>
        </w:rPr>
        <w:t>autotehniskās</w:t>
      </w:r>
      <w:proofErr w:type="spellEnd"/>
      <w:r w:rsidRPr="00A77EEB">
        <w:rPr>
          <w:rFonts w:cs="Times New Roman"/>
          <w:color w:val="000000" w:themeColor="text1"/>
          <w:szCs w:val="24"/>
        </w:rPr>
        <w:t xml:space="preserve"> ekspertīzes nozīmēšanu un atzinusi, ka tas nav pamatots, jo kriminālprocesā nav konstatēti tādi pierādījumi, kas norādītu, ka automašīnas </w:t>
      </w:r>
      <w:r w:rsidRPr="00A77EEB">
        <w:rPr>
          <w:rFonts w:cs="Times New Roman"/>
          <w:i/>
          <w:iCs/>
          <w:color w:val="000000" w:themeColor="text1"/>
          <w:szCs w:val="24"/>
        </w:rPr>
        <w:t xml:space="preserve">Toyota </w:t>
      </w:r>
      <w:proofErr w:type="spellStart"/>
      <w:r w:rsidRPr="00A77EEB">
        <w:rPr>
          <w:rFonts w:cs="Times New Roman"/>
          <w:i/>
          <w:iCs/>
          <w:color w:val="000000" w:themeColor="text1"/>
          <w:szCs w:val="24"/>
        </w:rPr>
        <w:t>Yaris</w:t>
      </w:r>
      <w:proofErr w:type="spellEnd"/>
      <w:r w:rsidRPr="00A77EEB">
        <w:rPr>
          <w:rFonts w:cs="Times New Roman"/>
          <w:i/>
          <w:iCs/>
          <w:color w:val="000000" w:themeColor="text1"/>
          <w:szCs w:val="24"/>
        </w:rPr>
        <w:t xml:space="preserve"> </w:t>
      </w:r>
      <w:r w:rsidRPr="00A77EEB">
        <w:rPr>
          <w:rFonts w:cs="Times New Roman"/>
          <w:color w:val="000000" w:themeColor="text1"/>
          <w:szCs w:val="24"/>
        </w:rPr>
        <w:t xml:space="preserve">vadītāja </w:t>
      </w:r>
      <w:r w:rsidR="00221B2C" w:rsidRPr="00A77EEB">
        <w:rPr>
          <w:rFonts w:cs="Times New Roman"/>
          <w:color w:val="000000" w:themeColor="text1"/>
          <w:szCs w:val="24"/>
        </w:rPr>
        <w:t>vei</w:t>
      </w:r>
      <w:r w:rsidR="00A62C3F" w:rsidRPr="00A77EEB">
        <w:rPr>
          <w:rFonts w:cs="Times New Roman"/>
          <w:color w:val="000000" w:themeColor="text1"/>
          <w:szCs w:val="24"/>
        </w:rPr>
        <w:t>kusi</w:t>
      </w:r>
      <w:r w:rsidR="00221B2C" w:rsidRPr="00A77EEB">
        <w:rPr>
          <w:rFonts w:cs="Times New Roman"/>
          <w:color w:val="000000" w:themeColor="text1"/>
          <w:szCs w:val="24"/>
        </w:rPr>
        <w:t xml:space="preserve"> </w:t>
      </w:r>
      <w:r w:rsidRPr="00A77EEB">
        <w:rPr>
          <w:rFonts w:cs="Times New Roman"/>
          <w:color w:val="000000" w:themeColor="text1"/>
          <w:szCs w:val="24"/>
        </w:rPr>
        <w:t>kreisā pagrieziena manevru, uzsākot kustību no ceļa nomales.</w:t>
      </w:r>
      <w:r w:rsidR="00894589" w:rsidRPr="00A77EEB">
        <w:rPr>
          <w:rFonts w:cs="Times New Roman"/>
          <w:color w:val="000000" w:themeColor="text1"/>
          <w:szCs w:val="24"/>
        </w:rPr>
        <w:t xml:space="preserve"> Apelācijas instances tiesa atzin</w:t>
      </w:r>
      <w:r w:rsidR="000C4273" w:rsidRPr="00A77EEB">
        <w:rPr>
          <w:rFonts w:cs="Times New Roman"/>
          <w:color w:val="000000" w:themeColor="text1"/>
          <w:szCs w:val="24"/>
        </w:rPr>
        <w:t>usi</w:t>
      </w:r>
      <w:r w:rsidR="00894589" w:rsidRPr="00A77EEB">
        <w:rPr>
          <w:rFonts w:cs="Times New Roman"/>
          <w:color w:val="000000" w:themeColor="text1"/>
          <w:szCs w:val="24"/>
        </w:rPr>
        <w:t xml:space="preserve">, </w:t>
      </w:r>
      <w:r w:rsidRPr="00A77EEB">
        <w:rPr>
          <w:rFonts w:cs="Times New Roman"/>
          <w:color w:val="000000" w:themeColor="text1"/>
          <w:szCs w:val="24"/>
        </w:rPr>
        <w:t xml:space="preserve">ka </w:t>
      </w:r>
      <w:r w:rsidR="003D128E" w:rsidRPr="00A77EEB">
        <w:rPr>
          <w:rFonts w:cs="Times New Roman"/>
          <w:color w:val="000000" w:themeColor="text1"/>
          <w:szCs w:val="24"/>
        </w:rPr>
        <w:t xml:space="preserve">nav nepieciešams veikt īpašu pētījumu, lai varētu izdarīt secinājumus par </w:t>
      </w:r>
      <w:r w:rsidRPr="00A77EEB">
        <w:rPr>
          <w:rFonts w:cs="Times New Roman"/>
          <w:color w:val="000000" w:themeColor="text1"/>
          <w:szCs w:val="24"/>
        </w:rPr>
        <w:t>negadījumā iesaistīto transportlīdzekļu vadītāj</w:t>
      </w:r>
      <w:r w:rsidR="003D128E" w:rsidRPr="00A77EEB">
        <w:rPr>
          <w:rFonts w:cs="Times New Roman"/>
          <w:color w:val="000000" w:themeColor="text1"/>
          <w:szCs w:val="24"/>
        </w:rPr>
        <w:t xml:space="preserve">u veiktajām darbībām, kustības virzienu un </w:t>
      </w:r>
      <w:r w:rsidRPr="00A77EEB">
        <w:rPr>
          <w:rFonts w:cs="Times New Roman"/>
          <w:color w:val="000000" w:themeColor="text1"/>
          <w:szCs w:val="24"/>
        </w:rPr>
        <w:t>atra</w:t>
      </w:r>
      <w:r w:rsidR="003D128E" w:rsidRPr="00A77EEB">
        <w:rPr>
          <w:rFonts w:cs="Times New Roman"/>
          <w:color w:val="000000" w:themeColor="text1"/>
          <w:szCs w:val="24"/>
        </w:rPr>
        <w:t xml:space="preserve">šanās vietu negadījuma laikā. </w:t>
      </w:r>
      <w:r w:rsidRPr="00A77EEB">
        <w:rPr>
          <w:rFonts w:cs="Times New Roman"/>
          <w:color w:val="000000" w:themeColor="text1"/>
          <w:szCs w:val="24"/>
        </w:rPr>
        <w:t xml:space="preserve"> </w:t>
      </w:r>
    </w:p>
    <w:p w14:paraId="4CE925E1" w14:textId="2632EFA0" w:rsidR="008D30B8" w:rsidRPr="00A77EEB" w:rsidRDefault="004C05CA" w:rsidP="00326E74">
      <w:pPr>
        <w:autoSpaceDE w:val="0"/>
        <w:autoSpaceDN w:val="0"/>
        <w:adjustRightInd w:val="0"/>
        <w:spacing w:after="0" w:line="276" w:lineRule="auto"/>
        <w:ind w:firstLine="720"/>
        <w:jc w:val="both"/>
        <w:rPr>
          <w:rFonts w:cs="Times New Roman"/>
          <w:color w:val="000000" w:themeColor="text1"/>
          <w:szCs w:val="24"/>
        </w:rPr>
      </w:pPr>
      <w:r w:rsidRPr="00A77EEB">
        <w:rPr>
          <w:rFonts w:cs="Times New Roman"/>
          <w:color w:val="000000" w:themeColor="text1"/>
          <w:szCs w:val="24"/>
        </w:rPr>
        <w:t>[</w:t>
      </w:r>
      <w:r w:rsidR="00EF78FF" w:rsidRPr="00A77EEB">
        <w:rPr>
          <w:rFonts w:cs="Times New Roman"/>
          <w:color w:val="000000" w:themeColor="text1"/>
          <w:szCs w:val="24"/>
        </w:rPr>
        <w:t>6</w:t>
      </w:r>
      <w:r w:rsidR="00AA18B4" w:rsidRPr="00A77EEB">
        <w:rPr>
          <w:rFonts w:cs="Times New Roman"/>
          <w:color w:val="000000" w:themeColor="text1"/>
          <w:szCs w:val="24"/>
        </w:rPr>
        <w:t>.3</w:t>
      </w:r>
      <w:r w:rsidRPr="00A77EEB">
        <w:rPr>
          <w:rFonts w:cs="Times New Roman"/>
          <w:color w:val="000000" w:themeColor="text1"/>
          <w:szCs w:val="24"/>
        </w:rPr>
        <w:t xml:space="preserve">] </w:t>
      </w:r>
      <w:r w:rsidR="008D30B8" w:rsidRPr="00A77EEB">
        <w:rPr>
          <w:rFonts w:cs="Times New Roman"/>
          <w:color w:val="000000" w:themeColor="text1"/>
          <w:szCs w:val="24"/>
        </w:rPr>
        <w:t xml:space="preserve">Tāpat negūst apstiprinājumu apsūdzētā </w:t>
      </w:r>
      <w:r w:rsidR="009102B8">
        <w:rPr>
          <w:rFonts w:cs="Times New Roman"/>
          <w:color w:val="000000" w:themeColor="text1"/>
          <w:szCs w:val="24"/>
        </w:rPr>
        <w:t>[pers. A]</w:t>
      </w:r>
      <w:r w:rsidR="008D30B8" w:rsidRPr="00A77EEB">
        <w:rPr>
          <w:rFonts w:cs="Times New Roman"/>
          <w:color w:val="000000" w:themeColor="text1"/>
          <w:szCs w:val="24"/>
        </w:rPr>
        <w:t xml:space="preserve"> kasācijas sūdzības arguments, ka tiesa</w:t>
      </w:r>
      <w:r w:rsidR="00570604" w:rsidRPr="00A77EEB">
        <w:rPr>
          <w:rFonts w:cs="Times New Roman"/>
          <w:color w:val="000000" w:themeColor="text1"/>
          <w:szCs w:val="24"/>
        </w:rPr>
        <w:t>,</w:t>
      </w:r>
      <w:r w:rsidR="008D30B8" w:rsidRPr="00A77EEB">
        <w:rPr>
          <w:rFonts w:cs="Times New Roman"/>
          <w:color w:val="000000" w:themeColor="text1"/>
          <w:szCs w:val="24"/>
        </w:rPr>
        <w:t xml:space="preserve"> nosakot brīvības atņemšanas sodu, ir </w:t>
      </w:r>
      <w:r w:rsidR="008D30B8" w:rsidRPr="00A77EEB">
        <w:rPr>
          <w:rFonts w:eastAsia="Times New Roman" w:cs="Times New Roman"/>
          <w:color w:val="000000" w:themeColor="text1"/>
          <w:szCs w:val="24"/>
        </w:rPr>
        <w:t xml:space="preserve">pieļāvusi Kriminālprocesa likuma </w:t>
      </w:r>
      <w:proofErr w:type="gramStart"/>
      <w:r w:rsidR="008D30B8" w:rsidRPr="00A77EEB">
        <w:rPr>
          <w:rFonts w:eastAsia="Times New Roman" w:cs="Times New Roman"/>
          <w:color w:val="000000" w:themeColor="text1"/>
          <w:szCs w:val="24"/>
        </w:rPr>
        <w:t>574.panta</w:t>
      </w:r>
      <w:proofErr w:type="gramEnd"/>
      <w:r w:rsidR="008D30B8" w:rsidRPr="00A77EEB">
        <w:rPr>
          <w:rFonts w:eastAsia="Times New Roman" w:cs="Times New Roman"/>
          <w:color w:val="000000" w:themeColor="text1"/>
          <w:szCs w:val="24"/>
        </w:rPr>
        <w:t xml:space="preserve"> 1.punktā </w:t>
      </w:r>
      <w:r w:rsidR="00392712" w:rsidRPr="00A77EEB">
        <w:rPr>
          <w:rFonts w:eastAsia="Times New Roman" w:cs="Times New Roman"/>
          <w:color w:val="000000" w:themeColor="text1"/>
          <w:szCs w:val="24"/>
        </w:rPr>
        <w:t>norādī</w:t>
      </w:r>
      <w:r w:rsidR="008D30B8" w:rsidRPr="00A77EEB">
        <w:rPr>
          <w:rFonts w:eastAsia="Times New Roman" w:cs="Times New Roman"/>
          <w:color w:val="000000" w:themeColor="text1"/>
          <w:szCs w:val="24"/>
        </w:rPr>
        <w:t>to pārkāpumu, kas izpaudās kā Krimināllikuma</w:t>
      </w:r>
      <w:r w:rsidR="005115D4" w:rsidRPr="00A77EEB">
        <w:rPr>
          <w:rFonts w:eastAsia="Times New Roman" w:cs="Times New Roman"/>
          <w:color w:val="000000" w:themeColor="text1"/>
          <w:szCs w:val="24"/>
        </w:rPr>
        <w:t xml:space="preserve"> </w:t>
      </w:r>
      <w:r w:rsidR="008D30B8" w:rsidRPr="00A77EEB">
        <w:rPr>
          <w:rFonts w:eastAsia="Times New Roman" w:cs="Times New Roman"/>
          <w:color w:val="000000" w:themeColor="text1"/>
          <w:szCs w:val="24"/>
        </w:rPr>
        <w:t>46.panta nepareiza piemērošana.</w:t>
      </w:r>
    </w:p>
    <w:p w14:paraId="2F555145" w14:textId="16EF3621" w:rsidR="002147F7" w:rsidRPr="00A77EEB" w:rsidRDefault="008D30B8" w:rsidP="00326E74">
      <w:pPr>
        <w:autoSpaceDE w:val="0"/>
        <w:autoSpaceDN w:val="0"/>
        <w:adjustRightInd w:val="0"/>
        <w:spacing w:after="0" w:line="276" w:lineRule="auto"/>
        <w:ind w:firstLine="720"/>
        <w:jc w:val="both"/>
        <w:rPr>
          <w:rFonts w:cs="Times New Roman"/>
          <w:color w:val="000000" w:themeColor="text1"/>
          <w:szCs w:val="24"/>
        </w:rPr>
      </w:pPr>
      <w:r w:rsidRPr="00A77EEB">
        <w:rPr>
          <w:rFonts w:eastAsia="Calibri" w:cs="Times New Roman"/>
          <w:color w:val="000000" w:themeColor="text1"/>
          <w:szCs w:val="24"/>
        </w:rPr>
        <w:t xml:space="preserve">Senāts konstatē, ka apelācijas instances tiesa ir pamatojusi, kāpēc tai nav radusies pārliecība, ka apsūdzētais, neizciešot sodu, turpmāk neizdarīs likumpārkāpumus. </w:t>
      </w:r>
      <w:r w:rsidR="00B92775" w:rsidRPr="00A77EEB">
        <w:rPr>
          <w:rFonts w:eastAsia="Calibri" w:cs="Times New Roman"/>
          <w:color w:val="000000" w:themeColor="text1"/>
          <w:szCs w:val="24"/>
        </w:rPr>
        <w:t>Proti, a</w:t>
      </w:r>
      <w:r w:rsidR="00B92775" w:rsidRPr="00A77EEB">
        <w:rPr>
          <w:rFonts w:cs="Times New Roman"/>
          <w:color w:val="000000" w:themeColor="text1"/>
          <w:szCs w:val="24"/>
        </w:rPr>
        <w:t xml:space="preserve">pelācijas instances tiesa ir ņēmusi vērā apsūdzētā izdarītā noziedzīgā nodarījuma raksturu un radīto kaitējumu, faktu, ka apsūdzētā izdarītā noziedzīgā nodarījuma rezultātā iestājušās smagas un neatgriezeniskas sekas, apsūdzētā personību raksturojošas ziņas un apsūdzētā pausto attieksmi pret notikušo. </w:t>
      </w:r>
      <w:r w:rsidR="006C1289" w:rsidRPr="00A77EEB">
        <w:rPr>
          <w:rFonts w:cs="Times New Roman"/>
          <w:color w:val="000000" w:themeColor="text1"/>
          <w:szCs w:val="24"/>
        </w:rPr>
        <w:t xml:space="preserve">Apelācijas instances tiesa ir </w:t>
      </w:r>
      <w:r w:rsidRPr="00A77EEB">
        <w:rPr>
          <w:rFonts w:cs="Times New Roman"/>
          <w:color w:val="000000" w:themeColor="text1"/>
          <w:szCs w:val="24"/>
        </w:rPr>
        <w:t>atzinusi</w:t>
      </w:r>
      <w:r w:rsidR="006C1289" w:rsidRPr="00A77EEB">
        <w:rPr>
          <w:rFonts w:cs="Times New Roman"/>
          <w:color w:val="000000" w:themeColor="text1"/>
          <w:szCs w:val="24"/>
        </w:rPr>
        <w:t>, ka pirm</w:t>
      </w:r>
      <w:r w:rsidR="00680B46" w:rsidRPr="00A77EEB">
        <w:rPr>
          <w:rFonts w:cs="Times New Roman"/>
          <w:color w:val="000000" w:themeColor="text1"/>
          <w:szCs w:val="24"/>
        </w:rPr>
        <w:t xml:space="preserve">ās instances tiesa apsūdzētajam noteikusi sodu atbilstoši </w:t>
      </w:r>
      <w:r w:rsidR="006C1289" w:rsidRPr="00A77EEB">
        <w:rPr>
          <w:rFonts w:cs="Times New Roman"/>
          <w:color w:val="000000" w:themeColor="text1"/>
          <w:szCs w:val="24"/>
        </w:rPr>
        <w:t xml:space="preserve">Krimināllikuma </w:t>
      </w:r>
      <w:proofErr w:type="gramStart"/>
      <w:r w:rsidR="006C1289" w:rsidRPr="00A77EEB">
        <w:rPr>
          <w:rFonts w:cs="Times New Roman"/>
          <w:color w:val="000000" w:themeColor="text1"/>
          <w:szCs w:val="24"/>
        </w:rPr>
        <w:t>35.pantā</w:t>
      </w:r>
      <w:proofErr w:type="gramEnd"/>
      <w:r w:rsidR="006C1289" w:rsidRPr="00A77EEB">
        <w:rPr>
          <w:rFonts w:cs="Times New Roman"/>
          <w:color w:val="000000" w:themeColor="text1"/>
          <w:szCs w:val="24"/>
        </w:rPr>
        <w:t xml:space="preserve"> norādītajam soda mērķim, ievērojot Krimināllikuma 46.pantā norādītos soda noteikšanas vispārīgos principus. </w:t>
      </w:r>
    </w:p>
    <w:p w14:paraId="1F85F586" w14:textId="5BF75B5C" w:rsidR="002147F7" w:rsidRPr="00A77EEB" w:rsidRDefault="000C4273" w:rsidP="00326E74">
      <w:pPr>
        <w:autoSpaceDE w:val="0"/>
        <w:autoSpaceDN w:val="0"/>
        <w:adjustRightInd w:val="0"/>
        <w:spacing w:after="0" w:line="276" w:lineRule="auto"/>
        <w:jc w:val="both"/>
        <w:rPr>
          <w:rFonts w:cs="Times New Roman"/>
          <w:color w:val="000000" w:themeColor="text1"/>
          <w:szCs w:val="24"/>
        </w:rPr>
      </w:pPr>
      <w:r w:rsidRPr="00A77EEB">
        <w:rPr>
          <w:rFonts w:cs="Times New Roman"/>
          <w:color w:val="000000" w:themeColor="text1"/>
          <w:szCs w:val="24"/>
        </w:rPr>
        <w:tab/>
      </w:r>
      <w:r w:rsidR="002147F7" w:rsidRPr="00A77EEB">
        <w:rPr>
          <w:rFonts w:cs="Times New Roman"/>
          <w:color w:val="000000" w:themeColor="text1"/>
          <w:szCs w:val="24"/>
        </w:rPr>
        <w:t>L</w:t>
      </w:r>
      <w:r w:rsidR="00F922D2" w:rsidRPr="00A77EEB">
        <w:rPr>
          <w:rFonts w:cs="Times New Roman"/>
          <w:color w:val="000000" w:themeColor="text1"/>
          <w:szCs w:val="24"/>
        </w:rPr>
        <w:t xml:space="preserve">ai arī apsūdzētais norāda, ka valsts apsūdzības uzturētājs nav lūdzis sodu noteikt brīvības atņemšanas veidā, </w:t>
      </w:r>
      <w:r w:rsidR="006E3139" w:rsidRPr="00A77EEB">
        <w:rPr>
          <w:rFonts w:cs="Times New Roman"/>
          <w:color w:val="000000" w:themeColor="text1"/>
          <w:szCs w:val="24"/>
        </w:rPr>
        <w:t>S</w:t>
      </w:r>
      <w:r w:rsidR="002D5330" w:rsidRPr="00A77EEB">
        <w:rPr>
          <w:rFonts w:cs="Times New Roman"/>
          <w:color w:val="000000" w:themeColor="text1"/>
          <w:szCs w:val="24"/>
        </w:rPr>
        <w:t xml:space="preserve">enāts norāda, ka soda veida un mēra izvēle ir pirmās instances tiesas kompetencē, bet gadījumos, kad iesniegts apelācijas protests vai sūdzība, – arī apelācijas instances tiesas kompetencē. </w:t>
      </w:r>
      <w:r w:rsidR="00392712" w:rsidRPr="00A77EEB">
        <w:rPr>
          <w:rFonts w:cs="Times New Roman"/>
          <w:color w:val="000000" w:themeColor="text1"/>
          <w:szCs w:val="24"/>
        </w:rPr>
        <w:t>A</w:t>
      </w:r>
      <w:r w:rsidR="002D5330" w:rsidRPr="00A77EEB">
        <w:rPr>
          <w:rFonts w:cs="Times New Roman"/>
          <w:color w:val="000000" w:themeColor="text1"/>
          <w:szCs w:val="24"/>
        </w:rPr>
        <w:t>tbilstoši judikatūrā</w:t>
      </w:r>
      <w:r w:rsidR="002147F7" w:rsidRPr="00A77EEB">
        <w:rPr>
          <w:rFonts w:cs="Times New Roman"/>
          <w:color w:val="000000" w:themeColor="text1"/>
          <w:szCs w:val="24"/>
        </w:rPr>
        <w:t xml:space="preserve"> paustajai atziņai, tiesai nav saistošs prokurora viedoklis par apsūdzētajam nosakāmo sodu (</w:t>
      </w:r>
      <w:r w:rsidR="002147F7" w:rsidRPr="00A77EEB">
        <w:rPr>
          <w:rFonts w:cs="Times New Roman"/>
          <w:i/>
          <w:iCs/>
          <w:color w:val="000000" w:themeColor="text1"/>
          <w:szCs w:val="24"/>
        </w:rPr>
        <w:t xml:space="preserve">Augstākās tiesas Senāta </w:t>
      </w:r>
      <w:proofErr w:type="gramStart"/>
      <w:r w:rsidR="002147F7" w:rsidRPr="00A77EEB">
        <w:rPr>
          <w:rFonts w:cs="Times New Roman"/>
          <w:i/>
          <w:iCs/>
          <w:color w:val="000000" w:themeColor="text1"/>
          <w:szCs w:val="24"/>
        </w:rPr>
        <w:t>2007.gada</w:t>
      </w:r>
      <w:proofErr w:type="gramEnd"/>
      <w:r w:rsidR="002147F7" w:rsidRPr="00A77EEB">
        <w:rPr>
          <w:rFonts w:cs="Times New Roman"/>
          <w:i/>
          <w:iCs/>
          <w:color w:val="000000" w:themeColor="text1"/>
          <w:szCs w:val="24"/>
        </w:rPr>
        <w:t xml:space="preserve"> 3.septembra lēmumu lietā Nr.</w:t>
      </w:r>
      <w:r w:rsidR="00C07707" w:rsidRPr="00A77EEB">
        <w:rPr>
          <w:rFonts w:cs="Times New Roman"/>
          <w:i/>
          <w:iCs/>
          <w:color w:val="000000" w:themeColor="text1"/>
          <w:szCs w:val="24"/>
        </w:rPr>
        <w:t> </w:t>
      </w:r>
      <w:r w:rsidR="002147F7" w:rsidRPr="00A77EEB">
        <w:rPr>
          <w:rFonts w:cs="Times New Roman"/>
          <w:i/>
          <w:iCs/>
          <w:color w:val="000000" w:themeColor="text1"/>
          <w:szCs w:val="24"/>
        </w:rPr>
        <w:t>SKK-501/2007</w:t>
      </w:r>
      <w:r w:rsidR="00F2184E" w:rsidRPr="00A77EEB">
        <w:rPr>
          <w:rFonts w:cs="Times New Roman"/>
          <w:i/>
          <w:iCs/>
          <w:color w:val="000000" w:themeColor="text1"/>
          <w:szCs w:val="24"/>
        </w:rPr>
        <w:t xml:space="preserve"> (</w:t>
      </w:r>
      <w:r w:rsidR="00F2184E" w:rsidRPr="00A77EEB">
        <w:rPr>
          <w:i/>
          <w:color w:val="000000" w:themeColor="text1"/>
        </w:rPr>
        <w:t>11220035007)</w:t>
      </w:r>
      <w:r w:rsidR="002147F7" w:rsidRPr="00A77EEB">
        <w:rPr>
          <w:rFonts w:cs="Times New Roman"/>
          <w:color w:val="000000" w:themeColor="text1"/>
          <w:szCs w:val="24"/>
        </w:rPr>
        <w:t>).</w:t>
      </w:r>
    </w:p>
    <w:p w14:paraId="7E5B90FD" w14:textId="4F11807F" w:rsidR="00570F54" w:rsidRPr="00A77EEB" w:rsidRDefault="00570F54" w:rsidP="00326E74">
      <w:pPr>
        <w:autoSpaceDE w:val="0"/>
        <w:autoSpaceDN w:val="0"/>
        <w:adjustRightInd w:val="0"/>
        <w:spacing w:after="0" w:line="276" w:lineRule="auto"/>
        <w:ind w:firstLine="720"/>
        <w:jc w:val="both"/>
        <w:rPr>
          <w:rStyle w:val="sb8d990e2"/>
          <w:rFonts w:cs="Times New Roman"/>
          <w:b/>
          <w:color w:val="000000" w:themeColor="text1"/>
          <w:sz w:val="22"/>
        </w:rPr>
      </w:pPr>
    </w:p>
    <w:p w14:paraId="785A799A" w14:textId="4953A937" w:rsidR="004C05CA" w:rsidRPr="00A77EEB" w:rsidRDefault="004C05CA" w:rsidP="00326E74">
      <w:pPr>
        <w:autoSpaceDE w:val="0"/>
        <w:autoSpaceDN w:val="0"/>
        <w:adjustRightInd w:val="0"/>
        <w:spacing w:after="0" w:line="276" w:lineRule="auto"/>
        <w:ind w:firstLine="720"/>
        <w:jc w:val="center"/>
        <w:rPr>
          <w:rStyle w:val="sb8d990e2"/>
          <w:rFonts w:cs="Times New Roman"/>
          <w:b/>
          <w:color w:val="000000" w:themeColor="text1"/>
        </w:rPr>
      </w:pPr>
      <w:r w:rsidRPr="00A77EEB">
        <w:rPr>
          <w:rStyle w:val="sb8d990e2"/>
          <w:rFonts w:cs="Times New Roman"/>
          <w:b/>
          <w:color w:val="000000" w:themeColor="text1"/>
        </w:rPr>
        <w:t>Rezolutīvā daļa</w:t>
      </w:r>
    </w:p>
    <w:p w14:paraId="41F7FA63" w14:textId="77777777" w:rsidR="004C05CA" w:rsidRPr="00A77EEB" w:rsidRDefault="004C05CA" w:rsidP="00326E74">
      <w:pPr>
        <w:spacing w:after="0" w:line="276" w:lineRule="auto"/>
        <w:ind w:firstLine="709"/>
        <w:jc w:val="both"/>
        <w:rPr>
          <w:rFonts w:cs="Times New Roman"/>
          <w:b/>
          <w:color w:val="000000" w:themeColor="text1"/>
          <w:sz w:val="22"/>
        </w:rPr>
      </w:pPr>
    </w:p>
    <w:p w14:paraId="797A8265" w14:textId="3E4C53D6" w:rsidR="00520AC7" w:rsidRPr="00A77EEB" w:rsidRDefault="00520AC7" w:rsidP="00520AC7">
      <w:pPr>
        <w:spacing w:after="0" w:line="276" w:lineRule="auto"/>
        <w:ind w:firstLine="720"/>
        <w:jc w:val="both"/>
        <w:rPr>
          <w:rFonts w:eastAsia="Times New Roman" w:cs="Times New Roman"/>
          <w:color w:val="000000" w:themeColor="text1"/>
          <w:szCs w:val="24"/>
        </w:rPr>
      </w:pPr>
      <w:r w:rsidRPr="00A77EEB">
        <w:rPr>
          <w:rFonts w:eastAsia="Times New Roman" w:cs="Times New Roman"/>
          <w:color w:val="000000" w:themeColor="text1"/>
          <w:szCs w:val="24"/>
        </w:rPr>
        <w:t xml:space="preserve">Pamatojoties uz Kriminālprocesa likuma </w:t>
      </w:r>
      <w:proofErr w:type="gramStart"/>
      <w:r w:rsidRPr="00A77EEB">
        <w:rPr>
          <w:rFonts w:eastAsia="Times New Roman" w:cs="Times New Roman"/>
          <w:color w:val="000000" w:themeColor="text1"/>
          <w:szCs w:val="24"/>
        </w:rPr>
        <w:t>585.pantu</w:t>
      </w:r>
      <w:proofErr w:type="gramEnd"/>
      <w:r w:rsidRPr="00A77EEB">
        <w:rPr>
          <w:rFonts w:eastAsia="Times New Roman" w:cs="Times New Roman"/>
          <w:color w:val="000000" w:themeColor="text1"/>
          <w:szCs w:val="24"/>
        </w:rPr>
        <w:t xml:space="preserve"> un 587.panta pirmās daļas </w:t>
      </w:r>
      <w:r w:rsidR="000C68A6" w:rsidRPr="00A77EEB">
        <w:rPr>
          <w:rFonts w:eastAsia="Times New Roman" w:cs="Times New Roman"/>
          <w:color w:val="000000" w:themeColor="text1"/>
          <w:szCs w:val="24"/>
        </w:rPr>
        <w:t>4</w:t>
      </w:r>
      <w:r w:rsidRPr="00A77EEB">
        <w:rPr>
          <w:rFonts w:eastAsia="Times New Roman" w:cs="Times New Roman"/>
          <w:color w:val="000000" w:themeColor="text1"/>
          <w:szCs w:val="24"/>
        </w:rPr>
        <w:t>.punktu, tiesa</w:t>
      </w:r>
    </w:p>
    <w:p w14:paraId="35497F06" w14:textId="5F9AC80B" w:rsidR="00905C2F" w:rsidRPr="00A77EEB" w:rsidRDefault="00905C2F" w:rsidP="00326E74">
      <w:pPr>
        <w:spacing w:after="0" w:line="276" w:lineRule="auto"/>
        <w:ind w:firstLine="709"/>
        <w:jc w:val="both"/>
        <w:rPr>
          <w:rFonts w:cs="Times New Roman"/>
          <w:bCs/>
          <w:color w:val="000000" w:themeColor="text1"/>
          <w:sz w:val="22"/>
        </w:rPr>
      </w:pPr>
    </w:p>
    <w:p w14:paraId="0C50352F" w14:textId="77777777" w:rsidR="004C05CA" w:rsidRPr="00A77EEB" w:rsidRDefault="004C05CA" w:rsidP="00326E74">
      <w:pPr>
        <w:spacing w:after="0" w:line="276" w:lineRule="auto"/>
        <w:ind w:firstLine="709"/>
        <w:jc w:val="center"/>
        <w:rPr>
          <w:rFonts w:cs="Times New Roman"/>
          <w:b/>
          <w:color w:val="000000" w:themeColor="text1"/>
        </w:rPr>
      </w:pPr>
      <w:r w:rsidRPr="00A77EEB">
        <w:rPr>
          <w:rFonts w:cs="Times New Roman"/>
          <w:b/>
          <w:color w:val="000000" w:themeColor="text1"/>
        </w:rPr>
        <w:t>nolēma:</w:t>
      </w:r>
    </w:p>
    <w:p w14:paraId="381160AC" w14:textId="77777777" w:rsidR="001B2614" w:rsidRPr="00A77EEB" w:rsidRDefault="001B2614" w:rsidP="00326E74">
      <w:pPr>
        <w:spacing w:after="0" w:line="276" w:lineRule="auto"/>
        <w:ind w:firstLine="709"/>
        <w:jc w:val="both"/>
        <w:rPr>
          <w:rFonts w:cs="Times New Roman"/>
          <w:color w:val="000000" w:themeColor="text1"/>
          <w:sz w:val="22"/>
        </w:rPr>
      </w:pPr>
    </w:p>
    <w:p w14:paraId="5206E068" w14:textId="79A8E9D5" w:rsidR="00885B5E" w:rsidRPr="00A77EEB" w:rsidRDefault="00885B5E" w:rsidP="007862DC">
      <w:pPr>
        <w:spacing w:after="0" w:line="276" w:lineRule="auto"/>
        <w:ind w:firstLine="709"/>
        <w:jc w:val="both"/>
        <w:rPr>
          <w:rFonts w:eastAsia="Calibri" w:cs="Times New Roman"/>
          <w:color w:val="000000" w:themeColor="text1"/>
        </w:rPr>
      </w:pPr>
      <w:r w:rsidRPr="00A77EEB">
        <w:rPr>
          <w:rFonts w:eastAsia="Calibri" w:cs="Times New Roman"/>
          <w:color w:val="000000" w:themeColor="text1"/>
        </w:rPr>
        <w:t xml:space="preserve">grozīt Rīgas apgabaltiesas </w:t>
      </w:r>
      <w:proofErr w:type="gramStart"/>
      <w:r w:rsidRPr="00A77EEB">
        <w:rPr>
          <w:rFonts w:eastAsia="Calibri" w:cs="Times New Roman"/>
          <w:color w:val="000000" w:themeColor="text1"/>
        </w:rPr>
        <w:t>2021.gada</w:t>
      </w:r>
      <w:proofErr w:type="gramEnd"/>
      <w:r w:rsidRPr="00A77EEB">
        <w:rPr>
          <w:rFonts w:eastAsia="Calibri" w:cs="Times New Roman"/>
          <w:color w:val="000000" w:themeColor="text1"/>
        </w:rPr>
        <w:t xml:space="preserve"> 31.marta spriedumu</w:t>
      </w:r>
      <w:r w:rsidR="00905C2F" w:rsidRPr="00A77EEB">
        <w:rPr>
          <w:rFonts w:eastAsia="Calibri" w:cs="Times New Roman"/>
          <w:color w:val="000000" w:themeColor="text1"/>
        </w:rPr>
        <w:t xml:space="preserve"> daļā par </w:t>
      </w:r>
      <w:r w:rsidR="00905C2F" w:rsidRPr="00A77EEB">
        <w:rPr>
          <w:rFonts w:cs="Times New Roman"/>
          <w:color w:val="000000" w:themeColor="text1"/>
          <w:szCs w:val="24"/>
        </w:rPr>
        <w:t>morālās</w:t>
      </w:r>
      <w:r w:rsidR="00905C2F" w:rsidRPr="00A77EEB">
        <w:rPr>
          <w:rFonts w:eastAsia="Times New Roman" w:cs="Times New Roman"/>
          <w:color w:val="000000" w:themeColor="text1"/>
          <w:szCs w:val="24"/>
        </w:rPr>
        <w:t xml:space="preserve"> kaitējuma kompensācijas </w:t>
      </w:r>
      <w:r w:rsidR="00966CB9" w:rsidRPr="00A77EEB">
        <w:rPr>
          <w:rFonts w:cs="Times New Roman"/>
          <w:color w:val="000000" w:themeColor="text1"/>
          <w:szCs w:val="24"/>
        </w:rPr>
        <w:t>26 850 </w:t>
      </w:r>
      <w:proofErr w:type="spellStart"/>
      <w:r w:rsidR="00905C2F" w:rsidRPr="00A77EEB">
        <w:rPr>
          <w:rFonts w:cs="Times New Roman"/>
          <w:i/>
          <w:iCs/>
          <w:color w:val="000000" w:themeColor="text1"/>
          <w:szCs w:val="24"/>
        </w:rPr>
        <w:t>euro</w:t>
      </w:r>
      <w:proofErr w:type="spellEnd"/>
      <w:r w:rsidR="00905C2F" w:rsidRPr="00A77EEB">
        <w:rPr>
          <w:rFonts w:cs="Times New Roman"/>
          <w:color w:val="000000" w:themeColor="text1"/>
          <w:szCs w:val="24"/>
        </w:rPr>
        <w:t xml:space="preserve"> apmērā</w:t>
      </w:r>
      <w:r w:rsidR="00905C2F" w:rsidRPr="00A77EEB">
        <w:rPr>
          <w:rFonts w:eastAsia="Times New Roman" w:cs="Times New Roman"/>
          <w:color w:val="000000" w:themeColor="text1"/>
          <w:szCs w:val="24"/>
        </w:rPr>
        <w:t xml:space="preserve"> piedziņu</w:t>
      </w:r>
      <w:r w:rsidR="00905C2F" w:rsidRPr="00A77EEB">
        <w:rPr>
          <w:rFonts w:cs="Times New Roman"/>
          <w:color w:val="000000" w:themeColor="text1"/>
          <w:szCs w:val="24"/>
        </w:rPr>
        <w:t xml:space="preserve"> no </w:t>
      </w:r>
      <w:r w:rsidR="009102B8">
        <w:rPr>
          <w:rFonts w:cs="Times New Roman"/>
          <w:color w:val="000000" w:themeColor="text1"/>
          <w:szCs w:val="24"/>
        </w:rPr>
        <w:t>[pers. A]</w:t>
      </w:r>
      <w:r w:rsidR="00905C2F" w:rsidRPr="00A77EEB">
        <w:rPr>
          <w:rFonts w:cs="Times New Roman"/>
          <w:color w:val="000000" w:themeColor="text1"/>
          <w:szCs w:val="24"/>
        </w:rPr>
        <w:t xml:space="preserve"> cietušā </w:t>
      </w:r>
      <w:r w:rsidR="009102B8">
        <w:rPr>
          <w:rFonts w:cs="Times New Roman"/>
          <w:color w:val="000000" w:themeColor="text1"/>
          <w:szCs w:val="24"/>
        </w:rPr>
        <w:t>[pers. B]</w:t>
      </w:r>
      <w:r w:rsidR="00905C2F" w:rsidRPr="00A77EEB">
        <w:rPr>
          <w:rFonts w:cs="Times New Roman"/>
          <w:color w:val="000000" w:themeColor="text1"/>
          <w:szCs w:val="24"/>
        </w:rPr>
        <w:t xml:space="preserve"> labā</w:t>
      </w:r>
      <w:r w:rsidRPr="00A77EEB">
        <w:rPr>
          <w:rFonts w:eastAsia="Calibri" w:cs="Times New Roman"/>
          <w:color w:val="000000" w:themeColor="text1"/>
        </w:rPr>
        <w:t>.</w:t>
      </w:r>
      <w:r w:rsidR="007862DC" w:rsidRPr="00A77EEB">
        <w:rPr>
          <w:rFonts w:eastAsia="Calibri" w:cs="Times New Roman"/>
          <w:color w:val="000000" w:themeColor="text1"/>
        </w:rPr>
        <w:t xml:space="preserve"> </w:t>
      </w:r>
      <w:r w:rsidRPr="00A77EEB">
        <w:rPr>
          <w:rFonts w:eastAsia="Calibri" w:cs="Times New Roman"/>
          <w:color w:val="000000" w:themeColor="text1"/>
        </w:rPr>
        <w:t xml:space="preserve">Morālā kaitējuma kompensāciju kriminālprocesā nenoteikt. </w:t>
      </w:r>
    </w:p>
    <w:p w14:paraId="279E8481" w14:textId="6A1F1531" w:rsidR="00DD6DC2" w:rsidRPr="00A77EEB" w:rsidRDefault="00885B5E" w:rsidP="007862DC">
      <w:pPr>
        <w:spacing w:after="0" w:line="276" w:lineRule="auto"/>
        <w:ind w:firstLine="709"/>
        <w:rPr>
          <w:rFonts w:eastAsia="Calibri" w:cs="Times New Roman"/>
          <w:color w:val="000000" w:themeColor="text1"/>
        </w:rPr>
      </w:pPr>
      <w:r w:rsidRPr="00A77EEB">
        <w:rPr>
          <w:rFonts w:eastAsia="Calibri" w:cs="Times New Roman"/>
          <w:color w:val="000000" w:themeColor="text1"/>
        </w:rPr>
        <w:t xml:space="preserve">Pārējā daļā </w:t>
      </w:r>
      <w:r w:rsidR="00570F54" w:rsidRPr="00A77EEB">
        <w:rPr>
          <w:rFonts w:eastAsia="Calibri" w:cs="Times New Roman"/>
          <w:color w:val="000000" w:themeColor="text1"/>
        </w:rPr>
        <w:t>spriedumu</w:t>
      </w:r>
      <w:r w:rsidRPr="00A77EEB">
        <w:rPr>
          <w:rFonts w:eastAsia="Calibri" w:cs="Times New Roman"/>
          <w:color w:val="000000" w:themeColor="text1"/>
        </w:rPr>
        <w:t xml:space="preserve"> atstāt negrozītu.</w:t>
      </w:r>
    </w:p>
    <w:p w14:paraId="4B4DCF2E" w14:textId="77777777" w:rsidR="00885B5E" w:rsidRPr="00A77EEB" w:rsidRDefault="00885B5E" w:rsidP="00326E74">
      <w:pPr>
        <w:spacing w:after="0" w:line="276" w:lineRule="auto"/>
        <w:ind w:firstLine="709"/>
        <w:rPr>
          <w:rFonts w:cs="Times New Roman"/>
          <w:color w:val="000000" w:themeColor="text1"/>
        </w:rPr>
      </w:pPr>
      <w:r w:rsidRPr="00A77EEB">
        <w:rPr>
          <w:rFonts w:cs="Times New Roman"/>
          <w:color w:val="000000" w:themeColor="text1"/>
        </w:rPr>
        <w:t>Lēmums nav pārsūdzams.</w:t>
      </w:r>
    </w:p>
    <w:sectPr w:rsidR="00885B5E" w:rsidRPr="00A77EEB" w:rsidSect="00A77EEB">
      <w:footerReference w:type="default" r:id="rId9"/>
      <w:pgSz w:w="11906" w:h="16838"/>
      <w:pgMar w:top="1134" w:right="1077" w:bottom="1134"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4CAA7" w14:textId="77777777" w:rsidR="00402458" w:rsidRDefault="00402458" w:rsidP="00EC300B">
      <w:pPr>
        <w:spacing w:after="0" w:line="240" w:lineRule="auto"/>
      </w:pPr>
      <w:r>
        <w:separator/>
      </w:r>
    </w:p>
  </w:endnote>
  <w:endnote w:type="continuationSeparator" w:id="0">
    <w:p w14:paraId="0DE207DE" w14:textId="77777777" w:rsidR="00402458" w:rsidRDefault="00402458" w:rsidP="00EC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48844780"/>
      <w:docPartObj>
        <w:docPartGallery w:val="Page Numbers (Top of Page)"/>
        <w:docPartUnique/>
      </w:docPartObj>
    </w:sdtPr>
    <w:sdtEndPr/>
    <w:sdtContent>
      <w:p w14:paraId="5FE8AC6E" w14:textId="77777777" w:rsidR="00A873AD" w:rsidRDefault="00A873AD" w:rsidP="007F04CB">
        <w:pPr>
          <w:pStyle w:val="Footer"/>
          <w:tabs>
            <w:tab w:val="clear" w:pos="4153"/>
            <w:tab w:val="clear" w:pos="8306"/>
            <w:tab w:val="center" w:pos="4513"/>
            <w:tab w:val="right" w:pos="9026"/>
          </w:tabs>
          <w:jc w:val="center"/>
          <w:rPr>
            <w:szCs w:val="24"/>
          </w:rPr>
        </w:pPr>
        <w:r w:rsidRPr="006E36C7">
          <w:rPr>
            <w:szCs w:val="24"/>
          </w:rPr>
          <w:t xml:space="preserve"> </w:t>
        </w:r>
        <w:r w:rsidRPr="006E36C7">
          <w:rPr>
            <w:szCs w:val="24"/>
          </w:rPr>
          <w:fldChar w:fldCharType="begin"/>
        </w:r>
        <w:r w:rsidRPr="006E36C7">
          <w:rPr>
            <w:szCs w:val="24"/>
          </w:rPr>
          <w:instrText xml:space="preserve"> PAGE </w:instrText>
        </w:r>
        <w:r w:rsidRPr="006E36C7">
          <w:rPr>
            <w:szCs w:val="24"/>
          </w:rPr>
          <w:fldChar w:fldCharType="separate"/>
        </w:r>
        <w:r w:rsidR="00DF15DF">
          <w:rPr>
            <w:noProof/>
            <w:szCs w:val="24"/>
          </w:rPr>
          <w:t>6</w:t>
        </w:r>
        <w:r w:rsidRPr="006E36C7">
          <w:rPr>
            <w:szCs w:val="24"/>
          </w:rPr>
          <w:fldChar w:fldCharType="end"/>
        </w:r>
        <w:r w:rsidRPr="006E36C7">
          <w:rPr>
            <w:szCs w:val="24"/>
          </w:rPr>
          <w:t xml:space="preserve"> no </w:t>
        </w:r>
        <w:r w:rsidRPr="006E36C7">
          <w:rPr>
            <w:szCs w:val="24"/>
          </w:rPr>
          <w:fldChar w:fldCharType="begin"/>
        </w:r>
        <w:r w:rsidRPr="006E36C7">
          <w:rPr>
            <w:szCs w:val="24"/>
          </w:rPr>
          <w:instrText xml:space="preserve"> NUMPAGES  </w:instrText>
        </w:r>
        <w:r w:rsidRPr="006E36C7">
          <w:rPr>
            <w:szCs w:val="24"/>
          </w:rPr>
          <w:fldChar w:fldCharType="separate"/>
        </w:r>
        <w:r w:rsidR="00DF15DF">
          <w:rPr>
            <w:noProof/>
            <w:szCs w:val="24"/>
          </w:rPr>
          <w:t>6</w:t>
        </w:r>
        <w:r w:rsidRPr="006E36C7">
          <w:rPr>
            <w:szCs w:val="24"/>
          </w:rPr>
          <w:fldChar w:fldCharType="end"/>
        </w:r>
      </w:p>
    </w:sdtContent>
  </w:sdt>
  <w:p w14:paraId="5B54FC6B" w14:textId="7B230C20" w:rsidR="00A873AD" w:rsidRDefault="00A77EEB" w:rsidP="00A77EEB">
    <w:pPr>
      <w:pStyle w:val="Footer"/>
      <w:tabs>
        <w:tab w:val="clear" w:pos="4153"/>
        <w:tab w:val="clear" w:pos="8306"/>
        <w:tab w:val="left" w:pos="515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34B87" w14:textId="77777777" w:rsidR="00402458" w:rsidRDefault="00402458" w:rsidP="00EC300B">
      <w:pPr>
        <w:spacing w:after="0" w:line="240" w:lineRule="auto"/>
      </w:pPr>
      <w:r>
        <w:separator/>
      </w:r>
    </w:p>
  </w:footnote>
  <w:footnote w:type="continuationSeparator" w:id="0">
    <w:p w14:paraId="6362F708" w14:textId="77777777" w:rsidR="00402458" w:rsidRDefault="00402458" w:rsidP="00EC3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6938"/>
    <w:multiLevelType w:val="hybridMultilevel"/>
    <w:tmpl w:val="5A5C0814"/>
    <w:lvl w:ilvl="0" w:tplc="D91C983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94"/>
    <w:rsid w:val="00001BC4"/>
    <w:rsid w:val="0001357F"/>
    <w:rsid w:val="00015E85"/>
    <w:rsid w:val="000276DE"/>
    <w:rsid w:val="00027B5B"/>
    <w:rsid w:val="00040C44"/>
    <w:rsid w:val="00045BA9"/>
    <w:rsid w:val="00045DA3"/>
    <w:rsid w:val="000513BF"/>
    <w:rsid w:val="000532AE"/>
    <w:rsid w:val="00065071"/>
    <w:rsid w:val="000674D5"/>
    <w:rsid w:val="000711FC"/>
    <w:rsid w:val="0007238E"/>
    <w:rsid w:val="00074A53"/>
    <w:rsid w:val="00077483"/>
    <w:rsid w:val="00082F17"/>
    <w:rsid w:val="000961F6"/>
    <w:rsid w:val="000973A9"/>
    <w:rsid w:val="000A1908"/>
    <w:rsid w:val="000B490D"/>
    <w:rsid w:val="000C4273"/>
    <w:rsid w:val="000C68A6"/>
    <w:rsid w:val="000D7DAE"/>
    <w:rsid w:val="000E06E3"/>
    <w:rsid w:val="000E5072"/>
    <w:rsid w:val="000F2F79"/>
    <w:rsid w:val="00102B1C"/>
    <w:rsid w:val="00104520"/>
    <w:rsid w:val="0013081F"/>
    <w:rsid w:val="00161707"/>
    <w:rsid w:val="00172843"/>
    <w:rsid w:val="0018776B"/>
    <w:rsid w:val="00193C72"/>
    <w:rsid w:val="001A25EA"/>
    <w:rsid w:val="001B2614"/>
    <w:rsid w:val="001C21B8"/>
    <w:rsid w:val="001C7C3C"/>
    <w:rsid w:val="001D21EA"/>
    <w:rsid w:val="001E3C80"/>
    <w:rsid w:val="001F67BE"/>
    <w:rsid w:val="001F7B28"/>
    <w:rsid w:val="00203B3F"/>
    <w:rsid w:val="00204561"/>
    <w:rsid w:val="002147F7"/>
    <w:rsid w:val="00221B2C"/>
    <w:rsid w:val="00243437"/>
    <w:rsid w:val="00261093"/>
    <w:rsid w:val="002823AE"/>
    <w:rsid w:val="00282689"/>
    <w:rsid w:val="00291BD8"/>
    <w:rsid w:val="00297A2F"/>
    <w:rsid w:val="002B096F"/>
    <w:rsid w:val="002C1FCB"/>
    <w:rsid w:val="002C769E"/>
    <w:rsid w:val="002D5330"/>
    <w:rsid w:val="002E59EF"/>
    <w:rsid w:val="00326E74"/>
    <w:rsid w:val="00331942"/>
    <w:rsid w:val="00333F59"/>
    <w:rsid w:val="00343E82"/>
    <w:rsid w:val="00347861"/>
    <w:rsid w:val="00352C61"/>
    <w:rsid w:val="00354918"/>
    <w:rsid w:val="0035709B"/>
    <w:rsid w:val="00376BA8"/>
    <w:rsid w:val="003777F0"/>
    <w:rsid w:val="00392712"/>
    <w:rsid w:val="0039590A"/>
    <w:rsid w:val="003B06EC"/>
    <w:rsid w:val="003B32D0"/>
    <w:rsid w:val="003D128E"/>
    <w:rsid w:val="00402458"/>
    <w:rsid w:val="004134EA"/>
    <w:rsid w:val="0042078A"/>
    <w:rsid w:val="00437FE5"/>
    <w:rsid w:val="00446745"/>
    <w:rsid w:val="00452D1C"/>
    <w:rsid w:val="00463727"/>
    <w:rsid w:val="00466898"/>
    <w:rsid w:val="004673BB"/>
    <w:rsid w:val="004746ED"/>
    <w:rsid w:val="004A25F9"/>
    <w:rsid w:val="004A6A9E"/>
    <w:rsid w:val="004B1275"/>
    <w:rsid w:val="004B2EBB"/>
    <w:rsid w:val="004B6E8A"/>
    <w:rsid w:val="004C05CA"/>
    <w:rsid w:val="004C11EF"/>
    <w:rsid w:val="004D0D38"/>
    <w:rsid w:val="004F3413"/>
    <w:rsid w:val="004F6A90"/>
    <w:rsid w:val="0050508C"/>
    <w:rsid w:val="005115D4"/>
    <w:rsid w:val="00520AC7"/>
    <w:rsid w:val="00545494"/>
    <w:rsid w:val="005669CE"/>
    <w:rsid w:val="00570604"/>
    <w:rsid w:val="00570F54"/>
    <w:rsid w:val="005831DD"/>
    <w:rsid w:val="005834CC"/>
    <w:rsid w:val="00586056"/>
    <w:rsid w:val="005919D9"/>
    <w:rsid w:val="00594CE4"/>
    <w:rsid w:val="005B287D"/>
    <w:rsid w:val="005B4D2C"/>
    <w:rsid w:val="005B7751"/>
    <w:rsid w:val="005C00A7"/>
    <w:rsid w:val="005D1A5D"/>
    <w:rsid w:val="005E49BF"/>
    <w:rsid w:val="005E4C66"/>
    <w:rsid w:val="005E5A78"/>
    <w:rsid w:val="0061179D"/>
    <w:rsid w:val="006138DF"/>
    <w:rsid w:val="0065720E"/>
    <w:rsid w:val="006724C9"/>
    <w:rsid w:val="006737BB"/>
    <w:rsid w:val="006754B9"/>
    <w:rsid w:val="00680B46"/>
    <w:rsid w:val="00683DCA"/>
    <w:rsid w:val="00686FA4"/>
    <w:rsid w:val="00693D48"/>
    <w:rsid w:val="006A0716"/>
    <w:rsid w:val="006A7B26"/>
    <w:rsid w:val="006C1289"/>
    <w:rsid w:val="006D28DF"/>
    <w:rsid w:val="006E303D"/>
    <w:rsid w:val="006E3139"/>
    <w:rsid w:val="006F0D0C"/>
    <w:rsid w:val="006F1335"/>
    <w:rsid w:val="006F3552"/>
    <w:rsid w:val="006F585E"/>
    <w:rsid w:val="00712027"/>
    <w:rsid w:val="00713A67"/>
    <w:rsid w:val="00717347"/>
    <w:rsid w:val="007202EA"/>
    <w:rsid w:val="00720FE1"/>
    <w:rsid w:val="00726190"/>
    <w:rsid w:val="00776A34"/>
    <w:rsid w:val="007862DC"/>
    <w:rsid w:val="00793486"/>
    <w:rsid w:val="007A0070"/>
    <w:rsid w:val="007D4217"/>
    <w:rsid w:val="007D76F9"/>
    <w:rsid w:val="007E2A1D"/>
    <w:rsid w:val="007F04CB"/>
    <w:rsid w:val="007F3C59"/>
    <w:rsid w:val="00807EFF"/>
    <w:rsid w:val="00811296"/>
    <w:rsid w:val="00840E35"/>
    <w:rsid w:val="00851E86"/>
    <w:rsid w:val="008718C1"/>
    <w:rsid w:val="0087255A"/>
    <w:rsid w:val="0088395B"/>
    <w:rsid w:val="00885B5E"/>
    <w:rsid w:val="00894589"/>
    <w:rsid w:val="008B29AA"/>
    <w:rsid w:val="008D30B8"/>
    <w:rsid w:val="008D6F5C"/>
    <w:rsid w:val="008E449D"/>
    <w:rsid w:val="008F3837"/>
    <w:rsid w:val="008F4388"/>
    <w:rsid w:val="009030AE"/>
    <w:rsid w:val="00905C2F"/>
    <w:rsid w:val="009102B8"/>
    <w:rsid w:val="009205E4"/>
    <w:rsid w:val="009349EB"/>
    <w:rsid w:val="00936F85"/>
    <w:rsid w:val="00942984"/>
    <w:rsid w:val="00945B98"/>
    <w:rsid w:val="00950991"/>
    <w:rsid w:val="00966CB9"/>
    <w:rsid w:val="009856A5"/>
    <w:rsid w:val="009A0F3E"/>
    <w:rsid w:val="009A3CFA"/>
    <w:rsid w:val="009C3A75"/>
    <w:rsid w:val="009E206E"/>
    <w:rsid w:val="009E3C9D"/>
    <w:rsid w:val="009F1D68"/>
    <w:rsid w:val="009F4414"/>
    <w:rsid w:val="00A06910"/>
    <w:rsid w:val="00A21B94"/>
    <w:rsid w:val="00A36B8F"/>
    <w:rsid w:val="00A44EF7"/>
    <w:rsid w:val="00A45E50"/>
    <w:rsid w:val="00A53A91"/>
    <w:rsid w:val="00A62C3F"/>
    <w:rsid w:val="00A67A66"/>
    <w:rsid w:val="00A77EEB"/>
    <w:rsid w:val="00A81D2A"/>
    <w:rsid w:val="00A873AD"/>
    <w:rsid w:val="00AA18B4"/>
    <w:rsid w:val="00AD680C"/>
    <w:rsid w:val="00AE79BE"/>
    <w:rsid w:val="00AF4806"/>
    <w:rsid w:val="00B03CDF"/>
    <w:rsid w:val="00B03E68"/>
    <w:rsid w:val="00B266F8"/>
    <w:rsid w:val="00B63157"/>
    <w:rsid w:val="00B74B16"/>
    <w:rsid w:val="00B74B1E"/>
    <w:rsid w:val="00B75ADE"/>
    <w:rsid w:val="00B765CB"/>
    <w:rsid w:val="00B91715"/>
    <w:rsid w:val="00B92775"/>
    <w:rsid w:val="00B92F17"/>
    <w:rsid w:val="00B92F2F"/>
    <w:rsid w:val="00BC0DF6"/>
    <w:rsid w:val="00BC2B00"/>
    <w:rsid w:val="00BC4091"/>
    <w:rsid w:val="00BD6900"/>
    <w:rsid w:val="00BE12F3"/>
    <w:rsid w:val="00BF1B77"/>
    <w:rsid w:val="00BF31C9"/>
    <w:rsid w:val="00C00D66"/>
    <w:rsid w:val="00C035E0"/>
    <w:rsid w:val="00C07707"/>
    <w:rsid w:val="00C131BB"/>
    <w:rsid w:val="00C43B01"/>
    <w:rsid w:val="00C51AA7"/>
    <w:rsid w:val="00C52056"/>
    <w:rsid w:val="00C60E5C"/>
    <w:rsid w:val="00C66514"/>
    <w:rsid w:val="00C66D53"/>
    <w:rsid w:val="00C66FF5"/>
    <w:rsid w:val="00C67965"/>
    <w:rsid w:val="00C816C4"/>
    <w:rsid w:val="00C9284C"/>
    <w:rsid w:val="00C9702C"/>
    <w:rsid w:val="00CE79CD"/>
    <w:rsid w:val="00CF4C4B"/>
    <w:rsid w:val="00D0550F"/>
    <w:rsid w:val="00D11F31"/>
    <w:rsid w:val="00D24EBC"/>
    <w:rsid w:val="00D257AA"/>
    <w:rsid w:val="00D263DF"/>
    <w:rsid w:val="00D27C54"/>
    <w:rsid w:val="00D402F0"/>
    <w:rsid w:val="00DA1803"/>
    <w:rsid w:val="00DA32CB"/>
    <w:rsid w:val="00DA421A"/>
    <w:rsid w:val="00DB6196"/>
    <w:rsid w:val="00DC15A3"/>
    <w:rsid w:val="00DC1EA4"/>
    <w:rsid w:val="00DD3DB3"/>
    <w:rsid w:val="00DD6DC2"/>
    <w:rsid w:val="00DF15DF"/>
    <w:rsid w:val="00E22CB3"/>
    <w:rsid w:val="00E25A62"/>
    <w:rsid w:val="00E36F02"/>
    <w:rsid w:val="00E41787"/>
    <w:rsid w:val="00E623A7"/>
    <w:rsid w:val="00E80185"/>
    <w:rsid w:val="00E83132"/>
    <w:rsid w:val="00E844D9"/>
    <w:rsid w:val="00E93DF7"/>
    <w:rsid w:val="00E964B7"/>
    <w:rsid w:val="00EB52A1"/>
    <w:rsid w:val="00EC300B"/>
    <w:rsid w:val="00EC71D8"/>
    <w:rsid w:val="00ED3DAB"/>
    <w:rsid w:val="00EE6D7A"/>
    <w:rsid w:val="00EF4DC6"/>
    <w:rsid w:val="00EF78FF"/>
    <w:rsid w:val="00F034F1"/>
    <w:rsid w:val="00F20D7C"/>
    <w:rsid w:val="00F2184E"/>
    <w:rsid w:val="00F40498"/>
    <w:rsid w:val="00F606A8"/>
    <w:rsid w:val="00F6414E"/>
    <w:rsid w:val="00F70AE4"/>
    <w:rsid w:val="00F80C6E"/>
    <w:rsid w:val="00F922D2"/>
    <w:rsid w:val="00FA3904"/>
    <w:rsid w:val="00FB5CB9"/>
    <w:rsid w:val="00FC22A4"/>
    <w:rsid w:val="00FC2998"/>
    <w:rsid w:val="00FE3F1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3E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94"/>
    <w:pPr>
      <w:spacing w:line="252"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1B94"/>
    <w:rPr>
      <w:sz w:val="16"/>
      <w:szCs w:val="16"/>
    </w:rPr>
  </w:style>
  <w:style w:type="paragraph" w:styleId="CommentText">
    <w:name w:val="annotation text"/>
    <w:basedOn w:val="Normal"/>
    <w:link w:val="CommentTextChar"/>
    <w:uiPriority w:val="99"/>
    <w:unhideWhenUsed/>
    <w:rsid w:val="00A21B94"/>
    <w:pPr>
      <w:spacing w:line="240" w:lineRule="auto"/>
    </w:pPr>
    <w:rPr>
      <w:sz w:val="20"/>
      <w:szCs w:val="20"/>
    </w:rPr>
  </w:style>
  <w:style w:type="character" w:customStyle="1" w:styleId="CommentTextChar">
    <w:name w:val="Comment Text Char"/>
    <w:basedOn w:val="DefaultParagraphFont"/>
    <w:link w:val="CommentText"/>
    <w:uiPriority w:val="99"/>
    <w:rsid w:val="00A21B94"/>
    <w:rPr>
      <w:sz w:val="20"/>
      <w:szCs w:val="20"/>
    </w:rPr>
  </w:style>
  <w:style w:type="character" w:customStyle="1" w:styleId="CharStyle10">
    <w:name w:val="Char Style 10"/>
    <w:basedOn w:val="DefaultParagraphFont"/>
    <w:link w:val="Style2"/>
    <w:uiPriority w:val="99"/>
    <w:rsid w:val="00A21B94"/>
    <w:rPr>
      <w:shd w:val="clear" w:color="auto" w:fill="FFFFFF"/>
    </w:rPr>
  </w:style>
  <w:style w:type="paragraph" w:customStyle="1" w:styleId="Style2">
    <w:name w:val="Style 2"/>
    <w:basedOn w:val="Normal"/>
    <w:link w:val="CharStyle10"/>
    <w:uiPriority w:val="99"/>
    <w:qFormat/>
    <w:rsid w:val="00A21B94"/>
    <w:pPr>
      <w:widowControl w:val="0"/>
      <w:shd w:val="clear" w:color="auto" w:fill="FFFFFF"/>
      <w:spacing w:before="280" w:after="280" w:line="274" w:lineRule="exact"/>
      <w:jc w:val="both"/>
    </w:pPr>
  </w:style>
  <w:style w:type="paragraph" w:styleId="BalloonText">
    <w:name w:val="Balloon Text"/>
    <w:basedOn w:val="Normal"/>
    <w:link w:val="BalloonTextChar"/>
    <w:uiPriority w:val="99"/>
    <w:semiHidden/>
    <w:unhideWhenUsed/>
    <w:rsid w:val="00A21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B94"/>
    <w:rPr>
      <w:rFonts w:ascii="Segoe UI" w:hAnsi="Segoe UI" w:cs="Segoe UI"/>
      <w:sz w:val="18"/>
      <w:szCs w:val="18"/>
    </w:rPr>
  </w:style>
  <w:style w:type="paragraph" w:styleId="ListParagraph">
    <w:name w:val="List Paragraph"/>
    <w:basedOn w:val="Normal"/>
    <w:uiPriority w:val="34"/>
    <w:qFormat/>
    <w:rsid w:val="00713A67"/>
    <w:pPr>
      <w:spacing w:after="0" w:line="240" w:lineRule="auto"/>
      <w:ind w:left="720"/>
      <w:contextualSpacing/>
    </w:pPr>
    <w:rPr>
      <w:rFonts w:eastAsia="Times New Roman" w:cs="Times New Roman"/>
      <w:szCs w:val="24"/>
    </w:rPr>
  </w:style>
  <w:style w:type="paragraph" w:styleId="Header">
    <w:name w:val="header"/>
    <w:basedOn w:val="Normal"/>
    <w:link w:val="HeaderChar"/>
    <w:uiPriority w:val="99"/>
    <w:unhideWhenUsed/>
    <w:rsid w:val="00EC30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300B"/>
  </w:style>
  <w:style w:type="paragraph" w:styleId="Footer">
    <w:name w:val="footer"/>
    <w:basedOn w:val="Normal"/>
    <w:link w:val="FooterChar"/>
    <w:uiPriority w:val="99"/>
    <w:unhideWhenUsed/>
    <w:rsid w:val="00EC30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300B"/>
  </w:style>
  <w:style w:type="paragraph" w:styleId="CommentSubject">
    <w:name w:val="annotation subject"/>
    <w:basedOn w:val="CommentText"/>
    <w:next w:val="CommentText"/>
    <w:link w:val="CommentSubjectChar"/>
    <w:uiPriority w:val="99"/>
    <w:semiHidden/>
    <w:unhideWhenUsed/>
    <w:rsid w:val="00F922D2"/>
    <w:rPr>
      <w:b/>
      <w:bCs/>
    </w:rPr>
  </w:style>
  <w:style w:type="character" w:customStyle="1" w:styleId="CommentSubjectChar">
    <w:name w:val="Comment Subject Char"/>
    <w:basedOn w:val="CommentTextChar"/>
    <w:link w:val="CommentSubject"/>
    <w:uiPriority w:val="99"/>
    <w:semiHidden/>
    <w:rsid w:val="00F922D2"/>
    <w:rPr>
      <w:b/>
      <w:bCs/>
      <w:sz w:val="20"/>
      <w:szCs w:val="20"/>
    </w:rPr>
  </w:style>
  <w:style w:type="character" w:customStyle="1" w:styleId="sb8d990e2">
    <w:name w:val="sb8d990e2"/>
    <w:rsid w:val="004C05CA"/>
  </w:style>
  <w:style w:type="table" w:styleId="TableGrid">
    <w:name w:val="Table Grid"/>
    <w:basedOn w:val="TableNormal"/>
    <w:uiPriority w:val="39"/>
    <w:rsid w:val="00AA18B4"/>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823AE"/>
    <w:pPr>
      <w:spacing w:before="100" w:beforeAutospacing="1" w:after="100" w:afterAutospacing="1" w:line="240" w:lineRule="auto"/>
    </w:pPr>
    <w:rPr>
      <w:rFonts w:eastAsia="Times New Roman" w:cs="Times New Roman"/>
      <w:szCs w:val="24"/>
      <w:lang w:eastAsia="lv-LV"/>
    </w:rPr>
  </w:style>
  <w:style w:type="paragraph" w:styleId="BodyText2">
    <w:name w:val="Body Text 2"/>
    <w:basedOn w:val="Normal"/>
    <w:link w:val="BodyText2Char"/>
    <w:rsid w:val="009856A5"/>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9856A5"/>
    <w:rPr>
      <w:rFonts w:ascii="Garamond" w:eastAsia="Times New Roman" w:hAnsi="Garamond" w:cs="Times New Roman"/>
      <w:sz w:val="28"/>
      <w:szCs w:val="28"/>
    </w:rPr>
  </w:style>
  <w:style w:type="paragraph" w:styleId="NormalWeb">
    <w:name w:val="Normal (Web)"/>
    <w:basedOn w:val="Normal"/>
    <w:uiPriority w:val="99"/>
    <w:unhideWhenUsed/>
    <w:rsid w:val="000961F6"/>
    <w:pPr>
      <w:spacing w:before="100" w:beforeAutospacing="1" w:after="100" w:afterAutospacing="1" w:line="240" w:lineRule="auto"/>
    </w:pPr>
    <w:rPr>
      <w:rFonts w:ascii="Calibri" w:hAnsi="Calibri" w:cs="Calibri"/>
      <w:sz w:val="22"/>
      <w:lang w:eastAsia="lv-LV"/>
    </w:rPr>
  </w:style>
  <w:style w:type="character" w:styleId="Hyperlink">
    <w:name w:val="Hyperlink"/>
    <w:basedOn w:val="DefaultParagraphFont"/>
    <w:uiPriority w:val="99"/>
    <w:unhideWhenUsed/>
    <w:rsid w:val="00726190"/>
    <w:rPr>
      <w:color w:val="0563C1" w:themeColor="hyperlink"/>
      <w:u w:val="single"/>
    </w:rPr>
  </w:style>
  <w:style w:type="character" w:styleId="UnresolvedMention">
    <w:name w:val="Unresolved Mention"/>
    <w:basedOn w:val="DefaultParagraphFont"/>
    <w:uiPriority w:val="99"/>
    <w:semiHidden/>
    <w:unhideWhenUsed/>
    <w:rsid w:val="00726190"/>
    <w:rPr>
      <w:color w:val="605E5C"/>
      <w:shd w:val="clear" w:color="auto" w:fill="E1DFDD"/>
    </w:rPr>
  </w:style>
  <w:style w:type="character" w:styleId="FollowedHyperlink">
    <w:name w:val="FollowedHyperlink"/>
    <w:basedOn w:val="DefaultParagraphFont"/>
    <w:uiPriority w:val="99"/>
    <w:semiHidden/>
    <w:unhideWhenUsed/>
    <w:rsid w:val="00B75A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5700">
      <w:bodyDiv w:val="1"/>
      <w:marLeft w:val="0"/>
      <w:marRight w:val="0"/>
      <w:marTop w:val="0"/>
      <w:marBottom w:val="0"/>
      <w:divBdr>
        <w:top w:val="none" w:sz="0" w:space="0" w:color="auto"/>
        <w:left w:val="none" w:sz="0" w:space="0" w:color="auto"/>
        <w:bottom w:val="none" w:sz="0" w:space="0" w:color="auto"/>
        <w:right w:val="none" w:sz="0" w:space="0" w:color="auto"/>
      </w:divBdr>
    </w:div>
    <w:div w:id="152471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5519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057C3-753B-43EA-82FB-9B6F8C5FA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13134</Words>
  <Characters>7487</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2021-09-01T12:48:00Z</dcterms:created>
  <dcterms:modified xsi:type="dcterms:W3CDTF">2021-09-01T12:48:00Z</dcterms:modified>
</cp:coreProperties>
</file>