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4748E" w14:textId="5466B493" w:rsidR="00EE3075" w:rsidRDefault="00EE3075" w:rsidP="00EE3075">
      <w:pPr>
        <w:spacing w:line="276" w:lineRule="auto"/>
        <w:jc w:val="both"/>
        <w:rPr>
          <w:b/>
          <w:bCs/>
        </w:rPr>
      </w:pPr>
    </w:p>
    <w:p w14:paraId="45032D8E" w14:textId="77777777" w:rsidR="00EE3075" w:rsidRDefault="00EE3075" w:rsidP="00EE3075">
      <w:pPr>
        <w:spacing w:line="276" w:lineRule="auto"/>
        <w:ind w:left="-284"/>
        <w:jc w:val="both"/>
      </w:pPr>
      <w:r w:rsidRPr="00074B13">
        <w:rPr>
          <w:b/>
          <w:bCs/>
        </w:rPr>
        <w:t>Brīvības atņemšanas soda noteikšana personai ar smagiem veselības traucējumiem</w:t>
      </w:r>
      <w:r w:rsidRPr="00074B13">
        <w:t xml:space="preserve"> </w:t>
      </w:r>
    </w:p>
    <w:p w14:paraId="07FDEF46" w14:textId="61B3AD10" w:rsidR="00EE3075" w:rsidRPr="00074B13" w:rsidRDefault="00EE3075" w:rsidP="00EE3075">
      <w:pPr>
        <w:spacing w:line="276" w:lineRule="auto"/>
        <w:ind w:left="-284"/>
        <w:jc w:val="both"/>
        <w:rPr>
          <w:b/>
          <w:bCs/>
          <w:color w:val="000000"/>
        </w:rPr>
      </w:pPr>
      <w:r w:rsidRPr="00074B13">
        <w:t>1. Personas ar veselības traucējumiem ieslodzījumā ir pakļautas lielākām ciešanām, nekā veselas personas, tādēļ rūpīgi izvērtējama nepieciešamība šādām personām piemērot ar brīvības atņemšanu saistītu sodu. Izvērtējot ar smagu slimību sirgstošu personu iespēju izciest brīvības atņemšanas sodu, tiesai jāņem vērā Latvijas Republikas Satversmes 95. un 111.pantā noteiktās pamattiesības.</w:t>
      </w:r>
    </w:p>
    <w:p w14:paraId="71F8E1BA" w14:textId="7A68E485" w:rsidR="00192E7D" w:rsidRDefault="00EE3075" w:rsidP="00EE3075">
      <w:pPr>
        <w:spacing w:line="276" w:lineRule="auto"/>
        <w:ind w:left="-284"/>
        <w:jc w:val="both"/>
      </w:pPr>
      <w:r w:rsidRPr="00074B13">
        <w:t>2. Tiesai, izlemjot jautājumu par apsūdzētajam nosakāmo sodu, jāizvērtē tās rīcībā esošās ziņas par apsūdzētā veselības stāvokli, lai nepieļautu tādas personas atrašanos brīvības atņemšanas vietā, kura veselības stāvokļa dēļ nav spējīga izciest brīvības atņemšanas sodu.  Šādas personas ievietošana brīvības atņemšanas vietā, lai varētu piemērot Kriminālprocesa likuma 640.panta pirmās daļas regulējumu, nav attaisnojama, jo nepieļaujamu ciešanu līmeni var radīt jau pati atrašanās brīvības atņemšanas iestādē</w:t>
      </w:r>
      <w:r w:rsidR="00344F50">
        <w:t>.</w:t>
      </w:r>
    </w:p>
    <w:p w14:paraId="134A431B" w14:textId="77777777" w:rsidR="00EE3075" w:rsidRPr="00EE3075" w:rsidRDefault="00EE3075" w:rsidP="00EE3075">
      <w:pPr>
        <w:spacing w:line="276" w:lineRule="auto"/>
        <w:ind w:left="-284"/>
        <w:jc w:val="both"/>
        <w:rPr>
          <w:b/>
          <w:bCs/>
          <w:color w:val="000000"/>
        </w:rPr>
      </w:pPr>
    </w:p>
    <w:p w14:paraId="6B779FC8" w14:textId="77777777" w:rsidR="00EE3075" w:rsidRPr="00EE3075" w:rsidRDefault="005672F3" w:rsidP="005672F3">
      <w:pPr>
        <w:spacing w:line="276" w:lineRule="auto"/>
        <w:jc w:val="center"/>
        <w:rPr>
          <w:b/>
        </w:rPr>
      </w:pPr>
      <w:r w:rsidRPr="00EE3075">
        <w:rPr>
          <w:b/>
        </w:rPr>
        <w:t>Latvijas Republikas Senāt</w:t>
      </w:r>
      <w:r w:rsidR="00EE3075" w:rsidRPr="00EE3075">
        <w:rPr>
          <w:b/>
        </w:rPr>
        <w:t>a</w:t>
      </w:r>
      <w:r w:rsidRPr="00EE3075">
        <w:rPr>
          <w:b/>
        </w:rPr>
        <w:t xml:space="preserve"> </w:t>
      </w:r>
    </w:p>
    <w:p w14:paraId="5CFEAF94" w14:textId="77777777" w:rsidR="00EE3075" w:rsidRPr="00EE3075" w:rsidRDefault="00EE3075" w:rsidP="005672F3">
      <w:pPr>
        <w:spacing w:line="276" w:lineRule="auto"/>
        <w:jc w:val="center"/>
        <w:rPr>
          <w:b/>
        </w:rPr>
      </w:pPr>
      <w:r w:rsidRPr="00EE3075">
        <w:rPr>
          <w:b/>
        </w:rPr>
        <w:t>Krimināllietu departamenta</w:t>
      </w:r>
    </w:p>
    <w:p w14:paraId="73F8A191" w14:textId="2B864FAE" w:rsidR="005672F3" w:rsidRPr="00EE3075" w:rsidRDefault="00EE3075" w:rsidP="005672F3">
      <w:pPr>
        <w:spacing w:line="276" w:lineRule="auto"/>
        <w:jc w:val="center"/>
        <w:rPr>
          <w:b/>
        </w:rPr>
      </w:pPr>
      <w:r w:rsidRPr="00EE3075">
        <w:rPr>
          <w:b/>
        </w:rPr>
        <w:t xml:space="preserve">2021.gada </w:t>
      </w:r>
      <w:r w:rsidR="00C50AA8">
        <w:rPr>
          <w:b/>
        </w:rPr>
        <w:t>[..]</w:t>
      </w:r>
    </w:p>
    <w:p w14:paraId="4A966B82" w14:textId="14010757" w:rsidR="00EE3075" w:rsidRPr="00EE3075" w:rsidRDefault="005672F3" w:rsidP="005672F3">
      <w:pPr>
        <w:spacing w:line="276" w:lineRule="auto"/>
        <w:jc w:val="center"/>
        <w:rPr>
          <w:b/>
        </w:rPr>
      </w:pPr>
      <w:r w:rsidRPr="00EE3075">
        <w:rPr>
          <w:b/>
        </w:rPr>
        <w:t>LĒMUMS</w:t>
      </w:r>
      <w:r w:rsidR="001B0CCB">
        <w:rPr>
          <w:rStyle w:val="FootnoteReference"/>
          <w:b/>
        </w:rPr>
        <w:footnoteReference w:id="1"/>
      </w:r>
      <w:r w:rsidR="00EE3075" w:rsidRPr="00EE3075">
        <w:rPr>
          <w:b/>
        </w:rPr>
        <w:t xml:space="preserve"> </w:t>
      </w:r>
    </w:p>
    <w:p w14:paraId="245B2167" w14:textId="558A8BA0" w:rsidR="005672F3" w:rsidRPr="00EE3075" w:rsidRDefault="00EE3075" w:rsidP="005672F3">
      <w:pPr>
        <w:spacing w:line="276" w:lineRule="auto"/>
        <w:jc w:val="center"/>
        <w:rPr>
          <w:b/>
        </w:rPr>
      </w:pPr>
      <w:r w:rsidRPr="00EE3075">
        <w:rPr>
          <w:b/>
        </w:rPr>
        <w:t>Lieta Nr. </w:t>
      </w:r>
      <w:r w:rsidR="00C50AA8">
        <w:rPr>
          <w:b/>
        </w:rPr>
        <w:t>[..]</w:t>
      </w:r>
      <w:r w:rsidRPr="00EE3075">
        <w:rPr>
          <w:b/>
        </w:rPr>
        <w:t>, SKK</w:t>
      </w:r>
      <w:r w:rsidRPr="00EE3075">
        <w:rPr>
          <w:b/>
        </w:rPr>
        <w:softHyphen/>
        <w:t>-</w:t>
      </w:r>
      <w:r w:rsidR="00C50AA8">
        <w:rPr>
          <w:b/>
        </w:rPr>
        <w:t>[I]</w:t>
      </w:r>
      <w:r w:rsidRPr="00EE3075">
        <w:rPr>
          <w:b/>
        </w:rPr>
        <w:t>/2021</w:t>
      </w:r>
    </w:p>
    <w:p w14:paraId="571D2B48" w14:textId="71B71636" w:rsidR="005672F3" w:rsidRPr="00EE3075" w:rsidRDefault="00EE3075" w:rsidP="005672F3">
      <w:pPr>
        <w:spacing w:line="276" w:lineRule="auto"/>
        <w:jc w:val="center"/>
        <w:rPr>
          <w:b/>
        </w:rPr>
      </w:pPr>
      <w:r w:rsidRPr="00EE3075">
        <w:rPr>
          <w:color w:val="000000"/>
          <w:shd w:val="clear" w:color="auto" w:fill="FFFFFF"/>
        </w:rPr>
        <w:t>ECLI:LV:AT:2021:</w:t>
      </w:r>
      <w:r w:rsidR="00C50AA8">
        <w:rPr>
          <w:color w:val="000000"/>
          <w:shd w:val="clear" w:color="auto" w:fill="FFFFFF"/>
        </w:rPr>
        <w:t>[..]</w:t>
      </w:r>
    </w:p>
    <w:p w14:paraId="15125235" w14:textId="77777777" w:rsidR="0011735C" w:rsidRDefault="0011735C" w:rsidP="005672F3">
      <w:pPr>
        <w:spacing w:line="276" w:lineRule="auto"/>
      </w:pPr>
    </w:p>
    <w:p w14:paraId="7AE8880D" w14:textId="4E0E2692" w:rsidR="005672F3" w:rsidRDefault="005672F3" w:rsidP="005672F3">
      <w:pPr>
        <w:spacing w:line="276" w:lineRule="auto"/>
        <w:ind w:firstLine="709"/>
        <w:jc w:val="both"/>
      </w:pPr>
      <w:r>
        <w:t>Tiesa šādā sastāvā</w:t>
      </w:r>
      <w:r w:rsidRPr="007E0DE2">
        <w:t xml:space="preserve">: </w:t>
      </w:r>
      <w:r>
        <w:t>senator</w:t>
      </w:r>
      <w:r w:rsidR="00136BFA">
        <w:t xml:space="preserve">es </w:t>
      </w:r>
      <w:r>
        <w:t xml:space="preserve">Inguna Radzeviča, </w:t>
      </w:r>
      <w:r w:rsidR="00B8567B">
        <w:t>Sandra Kaija</w:t>
      </w:r>
      <w:r w:rsidR="004C7060">
        <w:t xml:space="preserve">, </w:t>
      </w:r>
      <w:r w:rsidR="006375A6">
        <w:t>Inese Laura Zemīte</w:t>
      </w:r>
    </w:p>
    <w:p w14:paraId="45B861E5" w14:textId="77777777" w:rsidR="005672F3" w:rsidRPr="00473F47" w:rsidRDefault="005672F3" w:rsidP="005E6B83">
      <w:pPr>
        <w:tabs>
          <w:tab w:val="left" w:pos="-3120"/>
        </w:tabs>
        <w:suppressAutoHyphens/>
        <w:jc w:val="both"/>
      </w:pPr>
    </w:p>
    <w:p w14:paraId="4D905BBE" w14:textId="2E559AA9" w:rsidR="005672F3" w:rsidRDefault="0037321C" w:rsidP="0037321C">
      <w:pPr>
        <w:spacing w:line="276" w:lineRule="auto"/>
        <w:ind w:firstLine="709"/>
        <w:jc w:val="both"/>
      </w:pPr>
      <w:r w:rsidRPr="00E225EC">
        <w:t>izskatīja</w:t>
      </w:r>
      <w:r w:rsidRPr="00473F47">
        <w:t xml:space="preserve"> rakstveida procesā </w:t>
      </w:r>
      <w:r>
        <w:t xml:space="preserve">krimināllietu sakarā ar </w:t>
      </w:r>
      <w:r w:rsidR="005D314D">
        <w:t>apsūdzētā</w:t>
      </w:r>
      <w:r w:rsidR="00FF056A">
        <w:t xml:space="preserve"> </w:t>
      </w:r>
      <w:r w:rsidR="002F4CF3">
        <w:t>[pers. A]</w:t>
      </w:r>
      <w:r w:rsidR="00FF056A">
        <w:t xml:space="preserve"> un viņa</w:t>
      </w:r>
      <w:r w:rsidR="004C7060">
        <w:t xml:space="preserve"> aizstāves </w:t>
      </w:r>
      <w:r w:rsidR="006375A6">
        <w:t>Ivetas Vietnieces</w:t>
      </w:r>
      <w:r w:rsidR="004C7060">
        <w:t xml:space="preserve"> </w:t>
      </w:r>
      <w:r w:rsidR="005D314D">
        <w:t>kasācijas sūdzību</w:t>
      </w:r>
      <w:r w:rsidR="008653C0">
        <w:t xml:space="preserve"> par </w:t>
      </w:r>
      <w:r w:rsidR="002F4CF3">
        <w:t>[..]</w:t>
      </w:r>
      <w:r w:rsidR="004C7060">
        <w:t xml:space="preserve"> </w:t>
      </w:r>
      <w:r w:rsidR="008653C0">
        <w:t>ap</w:t>
      </w:r>
      <w:r w:rsidR="005D314D">
        <w:t>gabaltiesas 20</w:t>
      </w:r>
      <w:r w:rsidR="006375A6">
        <w:t>20</w:t>
      </w:r>
      <w:r w:rsidR="005D314D">
        <w:t xml:space="preserve">.gada </w:t>
      </w:r>
      <w:r w:rsidR="002F4CF3">
        <w:t>[..]</w:t>
      </w:r>
      <w:r w:rsidR="005D314D">
        <w:t xml:space="preserve"> </w:t>
      </w:r>
      <w:r w:rsidR="004C7060">
        <w:t>spriedumu</w:t>
      </w:r>
      <w:r w:rsidR="008653C0">
        <w:t>.</w:t>
      </w:r>
    </w:p>
    <w:p w14:paraId="361C61CA" w14:textId="77777777" w:rsidR="00DE32A0" w:rsidRPr="00473F47" w:rsidRDefault="00010924" w:rsidP="006375A6">
      <w:pPr>
        <w:spacing w:line="276" w:lineRule="auto"/>
      </w:pPr>
      <w:r>
        <w:t xml:space="preserve"> </w:t>
      </w:r>
    </w:p>
    <w:p w14:paraId="79E04D15" w14:textId="77777777" w:rsidR="00764610" w:rsidRDefault="00CC2BA3" w:rsidP="007F6125">
      <w:pPr>
        <w:spacing w:line="276" w:lineRule="auto"/>
        <w:jc w:val="center"/>
        <w:rPr>
          <w:b/>
        </w:rPr>
      </w:pPr>
      <w:r w:rsidRPr="00473F47">
        <w:rPr>
          <w:b/>
        </w:rPr>
        <w:t>Aprakstošā daļa</w:t>
      </w:r>
    </w:p>
    <w:p w14:paraId="2CFA2281" w14:textId="77777777" w:rsidR="00764610" w:rsidRDefault="00764610" w:rsidP="006375A6">
      <w:pPr>
        <w:spacing w:line="276" w:lineRule="auto"/>
        <w:rPr>
          <w:b/>
        </w:rPr>
      </w:pPr>
    </w:p>
    <w:p w14:paraId="130A7CB8" w14:textId="2E32D58D" w:rsidR="005C27D8" w:rsidRDefault="00C405A5" w:rsidP="005C27D8">
      <w:pPr>
        <w:spacing w:line="276" w:lineRule="auto"/>
        <w:ind w:firstLine="709"/>
        <w:jc w:val="both"/>
        <w:rPr>
          <w:b/>
        </w:rPr>
      </w:pPr>
      <w:r>
        <w:t>[1</w:t>
      </w:r>
      <w:r w:rsidR="00485716">
        <w:t>] </w:t>
      </w:r>
      <w:r w:rsidR="008C5D25">
        <w:t xml:space="preserve">Ar </w:t>
      </w:r>
      <w:r w:rsidR="002F4CF3">
        <w:t>[rajona (pilsētas)</w:t>
      </w:r>
      <w:r w:rsidR="00536B6E">
        <w:t>]</w:t>
      </w:r>
      <w:r w:rsidR="00FF056A">
        <w:t xml:space="preserve"> </w:t>
      </w:r>
      <w:r w:rsidR="008C5D25">
        <w:t>tiesas 20</w:t>
      </w:r>
      <w:r w:rsidR="005F6532">
        <w:t>14</w:t>
      </w:r>
      <w:r w:rsidR="008C5D25">
        <w:t xml:space="preserve">.gada </w:t>
      </w:r>
      <w:r w:rsidR="002F4CF3">
        <w:t>[..]</w:t>
      </w:r>
      <w:r w:rsidR="008C5D25">
        <w:t xml:space="preserve"> spriedumu</w:t>
      </w:r>
      <w:r w:rsidR="005C27D8">
        <w:rPr>
          <w:b/>
        </w:rPr>
        <w:t xml:space="preserve"> </w:t>
      </w:r>
    </w:p>
    <w:p w14:paraId="145F47C2" w14:textId="6CBA03C6" w:rsidR="005C27D8" w:rsidRPr="005F6532" w:rsidRDefault="002F4CF3" w:rsidP="005F6532">
      <w:pPr>
        <w:spacing w:line="276" w:lineRule="auto"/>
        <w:ind w:firstLine="709"/>
        <w:jc w:val="both"/>
      </w:pPr>
      <w:r>
        <w:t>[pers. A]</w:t>
      </w:r>
      <w:r w:rsidR="00CF39EE">
        <w:t xml:space="preserve">, personas kods </w:t>
      </w:r>
      <w:r>
        <w:t>[..]</w:t>
      </w:r>
      <w:r w:rsidR="00C405A5">
        <w:t>,</w:t>
      </w:r>
      <w:r w:rsidR="005C27D8">
        <w:rPr>
          <w:b/>
        </w:rPr>
        <w:t xml:space="preserve"> </w:t>
      </w:r>
    </w:p>
    <w:p w14:paraId="37CF20ED" w14:textId="7065D826" w:rsidR="004A7FE1" w:rsidRDefault="00C405A5" w:rsidP="005F6532">
      <w:pPr>
        <w:spacing w:line="276" w:lineRule="auto"/>
        <w:ind w:firstLine="709"/>
        <w:jc w:val="both"/>
      </w:pPr>
      <w:r>
        <w:t xml:space="preserve">atzīts par </w:t>
      </w:r>
      <w:r w:rsidR="005F6532">
        <w:t>ne</w:t>
      </w:r>
      <w:r>
        <w:t xml:space="preserve">vainīgu </w:t>
      </w:r>
      <w:r w:rsidR="00075821">
        <w:t xml:space="preserve">pret viņu celtajā </w:t>
      </w:r>
      <w:r w:rsidR="005F6532">
        <w:t xml:space="preserve">apsūdzībā pēc </w:t>
      </w:r>
      <w:r>
        <w:t xml:space="preserve">Krimināllikuma </w:t>
      </w:r>
      <w:r w:rsidR="005F6532">
        <w:t>20.panta otrās daļas, 15.panta trešās da</w:t>
      </w:r>
      <w:r w:rsidR="004A7FE1">
        <w:t>ļas un 118.panta 2.punkta un attaisnots;</w:t>
      </w:r>
    </w:p>
    <w:p w14:paraId="53B011AA" w14:textId="4D9F3A39" w:rsidR="00FF056A" w:rsidRDefault="004A7FE1" w:rsidP="005F6532">
      <w:pPr>
        <w:spacing w:line="276" w:lineRule="auto"/>
        <w:ind w:firstLine="709"/>
        <w:jc w:val="both"/>
        <w:rPr>
          <w:bCs/>
        </w:rPr>
      </w:pPr>
      <w:r>
        <w:t xml:space="preserve">atzīts par nevainīgu </w:t>
      </w:r>
      <w:r w:rsidR="00075821">
        <w:t xml:space="preserve">pret viņu celtajā </w:t>
      </w:r>
      <w:r>
        <w:t>apsūdzībā pēc Krimināllikuma</w:t>
      </w:r>
      <w:r w:rsidR="005F6532">
        <w:t xml:space="preserve"> 233.panta otrās daļas un attaisnots.</w:t>
      </w:r>
    </w:p>
    <w:p w14:paraId="7CD866AB" w14:textId="1D3C7C76" w:rsidR="00A10800" w:rsidRPr="0088006D" w:rsidRDefault="00A10800" w:rsidP="005F6532">
      <w:pPr>
        <w:spacing w:line="276" w:lineRule="auto"/>
        <w:jc w:val="both"/>
        <w:rPr>
          <w:vanish/>
          <w:specVanish/>
        </w:rPr>
      </w:pPr>
    </w:p>
    <w:p w14:paraId="6CD40B9C" w14:textId="77777777" w:rsidR="00490419" w:rsidRDefault="00490419" w:rsidP="004A7FE1">
      <w:pPr>
        <w:spacing w:line="276" w:lineRule="auto"/>
        <w:ind w:firstLine="709"/>
        <w:jc w:val="both"/>
      </w:pPr>
    </w:p>
    <w:p w14:paraId="6B804207" w14:textId="061B9FF4" w:rsidR="004A7FE1" w:rsidRDefault="002F748F" w:rsidP="004A7FE1">
      <w:pPr>
        <w:spacing w:line="276" w:lineRule="auto"/>
        <w:ind w:firstLine="709"/>
        <w:jc w:val="both"/>
      </w:pPr>
      <w:r>
        <w:t>[</w:t>
      </w:r>
      <w:r w:rsidR="005F6532">
        <w:t>2</w:t>
      </w:r>
      <w:r w:rsidR="005C7807">
        <w:t>] </w:t>
      </w:r>
      <w:r w:rsidR="00750642" w:rsidRPr="00CC4344">
        <w:t>Ar</w:t>
      </w:r>
      <w:r w:rsidR="003A50ED">
        <w:t xml:space="preserve"> </w:t>
      </w:r>
      <w:r w:rsidR="002F4CF3">
        <w:t>[..]</w:t>
      </w:r>
      <w:r w:rsidR="00750642">
        <w:t xml:space="preserve"> apgabaltiesas 20</w:t>
      </w:r>
      <w:r w:rsidR="005F6532">
        <w:t>16</w:t>
      </w:r>
      <w:r w:rsidR="00750642">
        <w:t xml:space="preserve">.gada </w:t>
      </w:r>
      <w:r w:rsidR="002F4CF3">
        <w:t>[..]</w:t>
      </w:r>
      <w:r w:rsidR="004A7FE1">
        <w:t xml:space="preserve"> </w:t>
      </w:r>
      <w:r>
        <w:t>spriedumu</w:t>
      </w:r>
      <w:r w:rsidR="00750642">
        <w:t xml:space="preserve">, </w:t>
      </w:r>
      <w:r w:rsidR="00750642" w:rsidRPr="004A7FE1">
        <w:t>iztiesājot</w:t>
      </w:r>
      <w:r w:rsidR="00750642">
        <w:t xml:space="preserve"> </w:t>
      </w:r>
      <w:r w:rsidR="004A7FE1" w:rsidRPr="004A7FE1">
        <w:t xml:space="preserve">lietu apelācijas kārtībā sakarā ar </w:t>
      </w:r>
      <w:r w:rsidR="002F4CF3">
        <w:t>[..]</w:t>
      </w:r>
      <w:r w:rsidR="004A7FE1">
        <w:t xml:space="preserve"> prokuratūras prokurores Ieviņas </w:t>
      </w:r>
      <w:r w:rsidR="004A7FE1" w:rsidRPr="004A7FE1">
        <w:t>Pickaines</w:t>
      </w:r>
      <w:r w:rsidR="004A7FE1">
        <w:t xml:space="preserve"> apelācijas protestu un cietušās </w:t>
      </w:r>
      <w:r w:rsidR="002F4CF3">
        <w:t>[pers. B]</w:t>
      </w:r>
      <w:r w:rsidR="004A7FE1" w:rsidRPr="004A7FE1">
        <w:t xml:space="preserve"> apelācijas sūdzī</w:t>
      </w:r>
      <w:r w:rsidR="004A7FE1">
        <w:t xml:space="preserve">bu, </w:t>
      </w:r>
      <w:r w:rsidR="002F4CF3">
        <w:t>[rajona (pilsētas)</w:t>
      </w:r>
      <w:r w:rsidR="0071076E">
        <w:t>]</w:t>
      </w:r>
      <w:r w:rsidR="002F4CF3">
        <w:t xml:space="preserve"> </w:t>
      </w:r>
      <w:r w:rsidR="004A7FE1" w:rsidRPr="004A7FE1">
        <w:t xml:space="preserve">tiesas </w:t>
      </w:r>
      <w:r w:rsidR="004A7FE1">
        <w:t xml:space="preserve">2014.gada </w:t>
      </w:r>
      <w:r w:rsidR="002F4CF3">
        <w:t>[..]</w:t>
      </w:r>
      <w:r w:rsidR="004A7FE1">
        <w:t xml:space="preserve"> spriedums atcelts</w:t>
      </w:r>
      <w:r w:rsidR="00075821">
        <w:t xml:space="preserve"> pilnībā.</w:t>
      </w:r>
      <w:r w:rsidR="004A7FE1">
        <w:t xml:space="preserve"> </w:t>
      </w:r>
    </w:p>
    <w:p w14:paraId="047D12DE" w14:textId="44477CCE" w:rsidR="004A7FE1" w:rsidRDefault="002F4CF3" w:rsidP="004A7FE1">
      <w:pPr>
        <w:spacing w:line="276" w:lineRule="auto"/>
        <w:ind w:firstLine="709"/>
        <w:jc w:val="both"/>
      </w:pPr>
      <w:r>
        <w:t>[Pers. A]</w:t>
      </w:r>
      <w:r w:rsidR="004A7FE1" w:rsidRPr="004A7FE1">
        <w:t xml:space="preserve"> atzīts par vainīgu Krimināllikuma 20.panta otrajā daļā, 15.panta trešajā daļā un</w:t>
      </w:r>
      <w:r w:rsidR="004A7FE1">
        <w:t xml:space="preserve"> </w:t>
      </w:r>
      <w:r w:rsidR="004A7FE1" w:rsidRPr="004A7FE1">
        <w:t>116.pantā paredzētajā noziedzīgajā nodarījumā un sodīts ar brīvības atņemšanu uz 6 gadiem un</w:t>
      </w:r>
      <w:r w:rsidR="004A7FE1">
        <w:t xml:space="preserve"> </w:t>
      </w:r>
      <w:r w:rsidR="004A7FE1" w:rsidRPr="004A7FE1">
        <w:t>policijas kontroli uz 2 gadiem.</w:t>
      </w:r>
      <w:r w:rsidR="004A7FE1">
        <w:t xml:space="preserve"> </w:t>
      </w:r>
    </w:p>
    <w:p w14:paraId="7D26480E" w14:textId="56826A07" w:rsidR="003A50ED" w:rsidRDefault="002F4CF3" w:rsidP="004A7FE1">
      <w:pPr>
        <w:spacing w:line="276" w:lineRule="auto"/>
        <w:ind w:firstLine="709"/>
        <w:jc w:val="both"/>
      </w:pPr>
      <w:r>
        <w:t>[Pers. A]</w:t>
      </w:r>
      <w:r w:rsidR="004A7FE1" w:rsidRPr="004A7FE1">
        <w:t xml:space="preserve"> atzīts par nevainīgu </w:t>
      </w:r>
      <w:r w:rsidR="00075821">
        <w:t xml:space="preserve">pret viņu celtajā </w:t>
      </w:r>
      <w:r w:rsidR="004A7FE1" w:rsidRPr="004A7FE1">
        <w:t>apsūdzībā pēc Krimināllikuma 233.panta otrās daļas un</w:t>
      </w:r>
      <w:r w:rsidR="004A7FE1">
        <w:t xml:space="preserve"> </w:t>
      </w:r>
      <w:r w:rsidR="004A7FE1" w:rsidRPr="004A7FE1">
        <w:t>attaisnots.</w:t>
      </w:r>
      <w:r w:rsidR="004A7FE1">
        <w:t xml:space="preserve"> </w:t>
      </w:r>
    </w:p>
    <w:p w14:paraId="0753F996" w14:textId="77777777" w:rsidR="004A7FE1" w:rsidRDefault="004A7FE1" w:rsidP="004A7FE1">
      <w:pPr>
        <w:spacing w:line="276" w:lineRule="auto"/>
        <w:ind w:firstLine="709"/>
        <w:jc w:val="both"/>
      </w:pPr>
    </w:p>
    <w:p w14:paraId="4A442502" w14:textId="504C2974" w:rsidR="00AA2B6E" w:rsidRDefault="004A7FE1" w:rsidP="004A7FE1">
      <w:pPr>
        <w:spacing w:line="276" w:lineRule="auto"/>
        <w:ind w:firstLine="709"/>
        <w:jc w:val="both"/>
      </w:pPr>
      <w:r>
        <w:lastRenderedPageBreak/>
        <w:t xml:space="preserve">[3] Ar Augstākās tiesas 2016.gada </w:t>
      </w:r>
      <w:r w:rsidR="003A3BA6">
        <w:t>[..]</w:t>
      </w:r>
      <w:r w:rsidR="0097706E">
        <w:t xml:space="preserve"> lēmumu </w:t>
      </w:r>
      <w:r w:rsidR="003A3BA6">
        <w:t>[..]</w:t>
      </w:r>
      <w:r w:rsidR="0097706E">
        <w:t xml:space="preserve"> apgabaltiesas 2016.gada </w:t>
      </w:r>
      <w:r w:rsidR="003A3BA6">
        <w:t>[..]</w:t>
      </w:r>
      <w:r w:rsidR="0097706E">
        <w:t xml:space="preserve"> spriedums atcelts daļā par </w:t>
      </w:r>
      <w:r w:rsidR="003A3BA6">
        <w:t>[pers. A]</w:t>
      </w:r>
      <w:r w:rsidR="0097706E">
        <w:t xml:space="preserve"> atzīšanu par vainīgu un sodīšanu pēc Krimināllikuma 20.panta otrās daļas, 15.panta trešās daļas un 116.panta, apcietinājuma ieskaitīšanu soda termiņā un rīcību ar lietiskajiem pierādījumiem</w:t>
      </w:r>
      <w:r w:rsidR="009A26B6">
        <w:t>. Atceltajā daļā lieta nosūtīta jaunai izskatīšanai apelācijas instances tiesā, bet pārējā daļā apelācijas instances tiesas spriedums atstāts negrozīts.</w:t>
      </w:r>
    </w:p>
    <w:p w14:paraId="1BD28DB0" w14:textId="77777777" w:rsidR="00AA2B6E" w:rsidRDefault="00AA2B6E" w:rsidP="004A7FE1">
      <w:pPr>
        <w:spacing w:line="276" w:lineRule="auto"/>
        <w:ind w:firstLine="709"/>
        <w:jc w:val="both"/>
      </w:pPr>
    </w:p>
    <w:p w14:paraId="3964937F" w14:textId="3A0FB3AF" w:rsidR="004A7FE1" w:rsidRDefault="00AA2B6E" w:rsidP="004A7FE1">
      <w:pPr>
        <w:spacing w:line="276" w:lineRule="auto"/>
        <w:ind w:firstLine="709"/>
        <w:jc w:val="both"/>
      </w:pPr>
      <w:r>
        <w:t xml:space="preserve">[4] Ar </w:t>
      </w:r>
      <w:r w:rsidR="003A3BA6">
        <w:t>[..]</w:t>
      </w:r>
      <w:r>
        <w:t xml:space="preserve"> apgabaltiesas 2020.gada </w:t>
      </w:r>
      <w:r w:rsidR="003A3BA6">
        <w:t>[..]</w:t>
      </w:r>
      <w:r>
        <w:t xml:space="preserve"> spriedumu</w:t>
      </w:r>
      <w:r w:rsidR="00075821">
        <w:t>, izt</w:t>
      </w:r>
      <w:r w:rsidR="00AB430F">
        <w:t>iesājot lietu no jauna apelācija</w:t>
      </w:r>
      <w:r w:rsidR="00075821">
        <w:t xml:space="preserve">s kārtībā sakarā ar </w:t>
      </w:r>
      <w:r w:rsidR="003A3BA6">
        <w:t>[..]</w:t>
      </w:r>
      <w:r w:rsidR="00075821">
        <w:t xml:space="preserve"> prokuratūras prokurores I. </w:t>
      </w:r>
      <w:r w:rsidR="00075821" w:rsidRPr="004A7FE1">
        <w:t>Pickaines</w:t>
      </w:r>
      <w:r w:rsidR="00075821">
        <w:t xml:space="preserve"> apelācijas protestu un cietušās </w:t>
      </w:r>
      <w:r w:rsidR="003A3BA6">
        <w:t>[pers. B]</w:t>
      </w:r>
      <w:r w:rsidR="00075821" w:rsidRPr="004A7FE1">
        <w:t xml:space="preserve"> apelācijas sūdzī</w:t>
      </w:r>
      <w:r w:rsidR="00075821">
        <w:t>bu,</w:t>
      </w:r>
      <w:r>
        <w:t xml:space="preserve"> </w:t>
      </w:r>
      <w:r w:rsidR="00536B6E">
        <w:t>[rajona (pilsētas)</w:t>
      </w:r>
      <w:r w:rsidR="00536B6E">
        <w:t>]</w:t>
      </w:r>
      <w:r w:rsidR="00536B6E">
        <w:t xml:space="preserve"> tiesas</w:t>
      </w:r>
      <w:r w:rsidR="001B2E26">
        <w:t xml:space="preserve"> 2014.gada </w:t>
      </w:r>
      <w:r w:rsidR="00536B6E">
        <w:t>[..]</w:t>
      </w:r>
      <w:r w:rsidR="001B2E26">
        <w:t xml:space="preserve"> spriedums atcelts daļā par </w:t>
      </w:r>
      <w:r w:rsidR="00536B6E">
        <w:t>[pers. A]</w:t>
      </w:r>
      <w:r w:rsidR="00075821">
        <w:t xml:space="preserve"> atzīšanu par nevainīgu un</w:t>
      </w:r>
      <w:r w:rsidR="001B2E26">
        <w:t xml:space="preserve"> attaisnošanu</w:t>
      </w:r>
      <w:r w:rsidR="00075821">
        <w:t xml:space="preserve"> apsūdzībā</w:t>
      </w:r>
      <w:r w:rsidR="004A7FE1">
        <w:t xml:space="preserve"> </w:t>
      </w:r>
      <w:r w:rsidR="001B2E26">
        <w:t>pēc Krimināllikuma 20.panta otrās daļas, 15.panta trešās daļas un 118.panta 2.punkta un rīcību ar lietiskajiem pierādījumiem.</w:t>
      </w:r>
    </w:p>
    <w:p w14:paraId="05CA15D0" w14:textId="5A34FC22" w:rsidR="001B2E26" w:rsidRDefault="001B2E26" w:rsidP="004A7FE1">
      <w:pPr>
        <w:spacing w:line="276" w:lineRule="auto"/>
        <w:ind w:firstLine="709"/>
        <w:jc w:val="both"/>
      </w:pPr>
      <w:r>
        <w:t>[4.1] </w:t>
      </w:r>
      <w:r w:rsidR="00536B6E">
        <w:t>[Pers. A]</w:t>
      </w:r>
      <w:r w:rsidR="00B82A64">
        <w:t xml:space="preserve"> atzīts par vainīgu Krimināllikuma 20.panta otr</w:t>
      </w:r>
      <w:r w:rsidR="00011B48">
        <w:t>ajā</w:t>
      </w:r>
      <w:r w:rsidR="00B82A64">
        <w:t xml:space="preserve"> daļ</w:t>
      </w:r>
      <w:r w:rsidR="00011B48">
        <w:t>ā</w:t>
      </w:r>
      <w:r w:rsidR="00B82A64">
        <w:t>, 15.panta treš</w:t>
      </w:r>
      <w:r w:rsidR="00011B48">
        <w:t>ajā</w:t>
      </w:r>
      <w:r w:rsidR="00B82A64">
        <w:t xml:space="preserve"> daļ</w:t>
      </w:r>
      <w:r w:rsidR="00011B48">
        <w:t>ā</w:t>
      </w:r>
      <w:r w:rsidR="00B82A64">
        <w:t xml:space="preserve"> un 116.pant</w:t>
      </w:r>
      <w:r w:rsidR="00011B48">
        <w:t>ā paredzētajā noziedzīgajā nodarījumā</w:t>
      </w:r>
      <w:r w:rsidR="00B82A64">
        <w:t xml:space="preserve"> un sodīts ar brīvības atņemšanu uz 5 gadiem 6 mēnešiem un policijas kontroli uz 2 gadiem.</w:t>
      </w:r>
    </w:p>
    <w:p w14:paraId="5B55B77A" w14:textId="5794D939" w:rsidR="00B706C1" w:rsidRDefault="00B82A64" w:rsidP="00B706C1">
      <w:pPr>
        <w:spacing w:line="276" w:lineRule="auto"/>
        <w:ind w:firstLine="709"/>
        <w:jc w:val="both"/>
      </w:pPr>
      <w:r>
        <w:t xml:space="preserve">[4.2] Saskaņā ar Krimināllikuma 68.pantu </w:t>
      </w:r>
      <w:r w:rsidR="00536B6E">
        <w:t>[pers. A]</w:t>
      </w:r>
      <w:r>
        <w:t xml:space="preserve"> piemērots medicīniska rakstura piespiedu līdzeklis </w:t>
      </w:r>
      <w:r w:rsidRPr="00B82A64">
        <w:t>–</w:t>
      </w:r>
      <w:r>
        <w:t xml:space="preserve"> ārstēšana vispārēja tipa psihiatriskajā slimnīcā (nodaļā)</w:t>
      </w:r>
      <w:r w:rsidR="00B706C1">
        <w:t xml:space="preserve"> – un noteikta ārstēšana brīvības atņemšanas vietā.</w:t>
      </w:r>
    </w:p>
    <w:p w14:paraId="375EBCA3" w14:textId="04CE0FD0" w:rsidR="00DE783E" w:rsidRDefault="00DE783E" w:rsidP="004A7FE1">
      <w:pPr>
        <w:spacing w:line="276" w:lineRule="auto"/>
        <w:ind w:firstLine="709"/>
        <w:jc w:val="both"/>
      </w:pPr>
      <w:r>
        <w:t>[4.3] </w:t>
      </w:r>
      <w:r w:rsidR="00536B6E">
        <w:t>[Pers. A]</w:t>
      </w:r>
      <w:r w:rsidR="00011B48">
        <w:t xml:space="preserve"> soda </w:t>
      </w:r>
      <w:r>
        <w:t>termiņā ieskaitīt</w:t>
      </w:r>
      <w:r w:rsidR="00011B48">
        <w:t xml:space="preserve">s </w:t>
      </w:r>
      <w:r>
        <w:t>apcietinājum</w:t>
      </w:r>
      <w:r w:rsidR="00011B48">
        <w:t xml:space="preserve">a </w:t>
      </w:r>
      <w:r>
        <w:t xml:space="preserve">laiks no 2012.gada </w:t>
      </w:r>
      <w:r w:rsidR="00536B6E">
        <w:t>[..]</w:t>
      </w:r>
      <w:r>
        <w:t xml:space="preserve"> līdz 2014.gada </w:t>
      </w:r>
      <w:r w:rsidR="00536B6E">
        <w:t>[..]</w:t>
      </w:r>
      <w:r>
        <w:t xml:space="preserve"> un no 2016.gada </w:t>
      </w:r>
      <w:r w:rsidR="00536B6E">
        <w:t>[..]</w:t>
      </w:r>
      <w:r>
        <w:t xml:space="preserve"> līdz </w:t>
      </w:r>
      <w:r w:rsidR="00536B6E">
        <w:t>[..]</w:t>
      </w:r>
      <w:r>
        <w:t xml:space="preserve">. </w:t>
      </w:r>
    </w:p>
    <w:p w14:paraId="40D87E10" w14:textId="00EC3D67" w:rsidR="00DE783E" w:rsidRDefault="00DE783E" w:rsidP="004A7FE1">
      <w:pPr>
        <w:spacing w:line="276" w:lineRule="auto"/>
        <w:ind w:firstLine="709"/>
        <w:jc w:val="both"/>
      </w:pPr>
      <w:r>
        <w:t>[4.4] </w:t>
      </w:r>
      <w:r w:rsidR="00536B6E">
        <w:t>[Pers. A]</w:t>
      </w:r>
      <w:r>
        <w:t xml:space="preserve"> piemērotie drošības līdzekļi </w:t>
      </w:r>
      <w:r w:rsidRPr="00DE783E">
        <w:t>–</w:t>
      </w:r>
      <w:r>
        <w:t xml:space="preserve"> aizliegums izbraukt no valsts un uzturēšanās noteiktā vietā </w:t>
      </w:r>
      <w:r w:rsidRPr="00DE783E">
        <w:t>–</w:t>
      </w:r>
      <w:r>
        <w:t xml:space="preserve"> atstāti negrozīti.</w:t>
      </w:r>
      <w:r w:rsidR="008E0180">
        <w:t xml:space="preserve"> </w:t>
      </w:r>
    </w:p>
    <w:p w14:paraId="41B077E5" w14:textId="77777777" w:rsidR="008E0180" w:rsidRDefault="008E0180" w:rsidP="004A7FE1">
      <w:pPr>
        <w:spacing w:line="276" w:lineRule="auto"/>
        <w:ind w:firstLine="709"/>
        <w:jc w:val="both"/>
      </w:pPr>
    </w:p>
    <w:p w14:paraId="1899724A" w14:textId="692365A3" w:rsidR="00D43637" w:rsidRDefault="008E0180" w:rsidP="00D43637">
      <w:pPr>
        <w:spacing w:line="276" w:lineRule="auto"/>
        <w:ind w:firstLine="709"/>
        <w:jc w:val="both"/>
      </w:pPr>
      <w:r>
        <w:t xml:space="preserve">[5] Ar </w:t>
      </w:r>
      <w:r w:rsidR="00536B6E">
        <w:t>[..]</w:t>
      </w:r>
      <w:r>
        <w:t xml:space="preserve"> apgabaltiesas 2020.gada </w:t>
      </w:r>
      <w:r w:rsidR="00536B6E">
        <w:t>[..]</w:t>
      </w:r>
      <w:r>
        <w:t xml:space="preserve"> spriedumu </w:t>
      </w:r>
      <w:r w:rsidR="00536B6E">
        <w:t>[pers. A]</w:t>
      </w:r>
      <w:r>
        <w:t xml:space="preserve"> atzīts par vainīgu </w:t>
      </w:r>
      <w:r w:rsidR="00011B48">
        <w:t xml:space="preserve">un sodīts pēc Krimināllikuma 20.panta otrās daļas, 15.panta trešās daļas un 116.panta </w:t>
      </w:r>
      <w:r>
        <w:t>par to, ka viņš organizēja citas personas tīšas prettiesiskas nonāvēšanas (slepkavības) sagatavošanu.</w:t>
      </w:r>
      <w:r w:rsidR="00D43637">
        <w:t xml:space="preserve"> </w:t>
      </w:r>
    </w:p>
    <w:p w14:paraId="34AD0598" w14:textId="77777777" w:rsidR="00D43637" w:rsidRDefault="008E0180" w:rsidP="00D43637">
      <w:pPr>
        <w:spacing w:line="276" w:lineRule="auto"/>
        <w:ind w:firstLine="709"/>
        <w:jc w:val="both"/>
      </w:pPr>
      <w:r w:rsidRPr="0085084A">
        <w:t>Noziedzīgais nodarījums izdarīts šādos apelāci</w:t>
      </w:r>
      <w:r w:rsidR="0085084A" w:rsidRPr="0085084A">
        <w:t>jas instances tiesas konstatēt</w:t>
      </w:r>
      <w:r w:rsidRPr="0085084A">
        <w:t>os apstākļos.</w:t>
      </w:r>
      <w:r w:rsidR="00D43637">
        <w:t xml:space="preserve"> </w:t>
      </w:r>
    </w:p>
    <w:p w14:paraId="406BEC65" w14:textId="21C48701" w:rsidR="00D43637" w:rsidRDefault="00536B6E" w:rsidP="00D43637">
      <w:pPr>
        <w:spacing w:line="276" w:lineRule="auto"/>
        <w:ind w:firstLine="709"/>
        <w:jc w:val="both"/>
      </w:pPr>
      <w:r>
        <w:t>[Pers. A]</w:t>
      </w:r>
      <w:r w:rsidR="0085084A" w:rsidRPr="0085084A">
        <w:t xml:space="preserve"> nolēma organizēt savas sievas </w:t>
      </w:r>
      <w:r>
        <w:t>[pers. B]</w:t>
      </w:r>
      <w:r w:rsidR="0085084A" w:rsidRPr="0085084A">
        <w:t xml:space="preserve"> slepkavību,</w:t>
      </w:r>
      <w:r w:rsidR="00D43637">
        <w:t xml:space="preserve"> </w:t>
      </w:r>
      <w:r w:rsidR="0085084A" w:rsidRPr="0085084A">
        <w:t>lai pēc viņas nāves kļūtu par laulātai piederošā kustamā un nekustamā īpašuma</w:t>
      </w:r>
      <w:r w:rsidR="00D43637">
        <w:t xml:space="preserve"> </w:t>
      </w:r>
      <w:r w:rsidR="0085084A" w:rsidRPr="0085084A">
        <w:t xml:space="preserve">mantinieku, kā arī </w:t>
      </w:r>
      <w:r w:rsidR="00011B48">
        <w:t xml:space="preserve">par </w:t>
      </w:r>
      <w:r w:rsidR="0085084A" w:rsidRPr="0085084A">
        <w:t xml:space="preserve">nepilngadīgās </w:t>
      </w:r>
      <w:r>
        <w:t>[pers. C]</w:t>
      </w:r>
      <w:r w:rsidR="0085084A" w:rsidRPr="0085084A">
        <w:t xml:space="preserve"> mantojuma daļas aizbildni.</w:t>
      </w:r>
      <w:r w:rsidR="00D43637">
        <w:t xml:space="preserve"> </w:t>
      </w:r>
    </w:p>
    <w:p w14:paraId="70032C3F" w14:textId="18370361" w:rsidR="00D43637" w:rsidRDefault="0085084A" w:rsidP="00D43637">
      <w:pPr>
        <w:spacing w:line="276" w:lineRule="auto"/>
        <w:ind w:firstLine="709"/>
        <w:jc w:val="both"/>
      </w:pPr>
      <w:r w:rsidRPr="0085084A">
        <w:t xml:space="preserve">Organizējot slepkavību, </w:t>
      </w:r>
      <w:r w:rsidR="00536B6E">
        <w:t>[pers. A]</w:t>
      </w:r>
      <w:r w:rsidRPr="0085084A">
        <w:t xml:space="preserve"> veica aktīvas darbības slepkavības</w:t>
      </w:r>
      <w:r w:rsidR="00D43637">
        <w:t xml:space="preserve"> sagatavošanai </w:t>
      </w:r>
      <w:r w:rsidR="00D43637" w:rsidRPr="00DE783E">
        <w:t>–</w:t>
      </w:r>
      <w:r w:rsidR="00D43637">
        <w:t xml:space="preserve"> </w:t>
      </w:r>
      <w:r w:rsidRPr="0085084A">
        <w:t xml:space="preserve">ar paziņu starpniecību sazinājās ar </w:t>
      </w:r>
      <w:r w:rsidR="00536B6E">
        <w:t>[pers. D]</w:t>
      </w:r>
      <w:r w:rsidRPr="0085084A">
        <w:t xml:space="preserve">, kuram </w:t>
      </w:r>
      <w:r w:rsidR="001C61C1">
        <w:t xml:space="preserve">par samaksu </w:t>
      </w:r>
      <w:r w:rsidRPr="0085084A">
        <w:t>bija</w:t>
      </w:r>
      <w:r w:rsidR="00D43637">
        <w:t xml:space="preserve"> </w:t>
      </w:r>
      <w:r w:rsidRPr="0085084A">
        <w:t xml:space="preserve">nodomājis uzdot nogalināt </w:t>
      </w:r>
      <w:r w:rsidR="00536B6E">
        <w:t>[pers. B]</w:t>
      </w:r>
      <w:r w:rsidRPr="0085084A">
        <w:t xml:space="preserve">, </w:t>
      </w:r>
      <w:r w:rsidR="001C61C1" w:rsidRPr="00977463">
        <w:t xml:space="preserve">bet </w:t>
      </w:r>
      <w:r w:rsidRPr="00977463">
        <w:t>2012.gada</w:t>
      </w:r>
      <w:r w:rsidR="00D43637" w:rsidRPr="00977463">
        <w:t xml:space="preserve"> </w:t>
      </w:r>
      <w:r w:rsidR="00977463" w:rsidRPr="00977463">
        <w:t>[..]</w:t>
      </w:r>
      <w:r w:rsidRPr="00977463">
        <w:t>,</w:t>
      </w:r>
      <w:r w:rsidRPr="0085084A">
        <w:t xml:space="preserve"> izmeklēšanā precīzāk nenoskaidrotā laikā, </w:t>
      </w:r>
      <w:r w:rsidR="001C61C1">
        <w:t>satikās ar</w:t>
      </w:r>
      <w:r w:rsidRPr="0085084A">
        <w:t xml:space="preserve"> </w:t>
      </w:r>
      <w:r w:rsidR="00536B6E">
        <w:t>[pers. D]</w:t>
      </w:r>
      <w:r w:rsidR="001C61C1">
        <w:t xml:space="preserve"> un </w:t>
      </w:r>
      <w:r w:rsidRPr="0085084A">
        <w:t xml:space="preserve">piedāvāja viņam darbu, minot, ka tas saistīts ar mājas nojaukšanu, </w:t>
      </w:r>
      <w:r w:rsidR="001C61C1">
        <w:t>un apsol</w:t>
      </w:r>
      <w:r w:rsidR="00092CFA">
        <w:t>īja</w:t>
      </w:r>
      <w:r w:rsidR="001C61C1">
        <w:t xml:space="preserve"> </w:t>
      </w:r>
      <w:r w:rsidR="00011B48">
        <w:t xml:space="preserve">par to </w:t>
      </w:r>
      <w:r w:rsidRPr="0085084A">
        <w:t>samaksu.</w:t>
      </w:r>
      <w:r w:rsidR="00D43637">
        <w:t xml:space="preserve"> </w:t>
      </w:r>
    </w:p>
    <w:p w14:paraId="41650E63" w14:textId="0FDD9539" w:rsidR="00D43637" w:rsidRDefault="0085084A" w:rsidP="00D43637">
      <w:pPr>
        <w:spacing w:line="276" w:lineRule="auto"/>
        <w:ind w:firstLine="709"/>
        <w:jc w:val="both"/>
      </w:pPr>
      <w:r w:rsidRPr="0085084A">
        <w:t xml:space="preserve">Turpinot īstenot </w:t>
      </w:r>
      <w:r w:rsidR="001C61C1">
        <w:t xml:space="preserve">savu </w:t>
      </w:r>
      <w:r w:rsidRPr="0085084A">
        <w:t xml:space="preserve">noziedzīgo </w:t>
      </w:r>
      <w:r w:rsidR="006F1D21">
        <w:t xml:space="preserve">nodomu, </w:t>
      </w:r>
      <w:r w:rsidR="00536B6E">
        <w:t>[pers. A]</w:t>
      </w:r>
      <w:r w:rsidR="001C61C1">
        <w:t xml:space="preserve"> </w:t>
      </w:r>
      <w:r w:rsidR="006F1D21">
        <w:t>nākamajā tikšanās reizē</w:t>
      </w:r>
      <w:r w:rsidR="001C61C1">
        <w:t>,</w:t>
      </w:r>
      <w:r w:rsidRPr="0085084A">
        <w:t xml:space="preserve"> izmeklēšanā</w:t>
      </w:r>
      <w:r w:rsidR="00D43637">
        <w:t xml:space="preserve"> </w:t>
      </w:r>
      <w:r w:rsidR="006F1D21">
        <w:t>precīzāk nenoskaidrotā laikā</w:t>
      </w:r>
      <w:r w:rsidR="001C61C1">
        <w:t>,</w:t>
      </w:r>
      <w:r w:rsidRPr="0085084A">
        <w:t xml:space="preserve"> ar automašīnu </w:t>
      </w:r>
      <w:r w:rsidR="00526846">
        <w:t>aiz</w:t>
      </w:r>
      <w:r w:rsidRPr="0085084A">
        <w:t xml:space="preserve">veda </w:t>
      </w:r>
      <w:r w:rsidR="00536B6E">
        <w:t>[pers. </w:t>
      </w:r>
      <w:r w:rsidR="00977463">
        <w:t>D</w:t>
      </w:r>
      <w:r w:rsidR="00536B6E">
        <w:t>]</w:t>
      </w:r>
      <w:r w:rsidRPr="0085084A">
        <w:t xml:space="preserve"> no </w:t>
      </w:r>
      <w:r w:rsidR="003E0F66">
        <w:t>[pilsētas A]</w:t>
      </w:r>
      <w:r w:rsidR="00D43637">
        <w:t xml:space="preserve"> </w:t>
      </w:r>
      <w:r w:rsidRPr="0085084A">
        <w:t xml:space="preserve">uz </w:t>
      </w:r>
      <w:r w:rsidR="003E0F66">
        <w:t>[pilsēt</w:t>
      </w:r>
      <w:r w:rsidR="009C2F69">
        <w:t>u</w:t>
      </w:r>
      <w:r w:rsidR="003E0F66">
        <w:t> B]</w:t>
      </w:r>
      <w:r w:rsidRPr="0085084A">
        <w:t xml:space="preserve"> parādīt veicamo darbu. Brauciena laikā </w:t>
      </w:r>
      <w:r w:rsidR="00536B6E">
        <w:t>[pers. A]</w:t>
      </w:r>
      <w:r w:rsidRPr="0085084A">
        <w:t xml:space="preserve"> </w:t>
      </w:r>
      <w:r w:rsidR="00536B6E">
        <w:t>[pers. </w:t>
      </w:r>
      <w:r w:rsidR="00977463">
        <w:t>D</w:t>
      </w:r>
      <w:r w:rsidR="00536B6E">
        <w:t>]</w:t>
      </w:r>
      <w:r w:rsidRPr="0085084A">
        <w:t xml:space="preserve"> atklāja,</w:t>
      </w:r>
      <w:r w:rsidR="00D43637">
        <w:t xml:space="preserve"> </w:t>
      </w:r>
      <w:r w:rsidRPr="0085084A">
        <w:t xml:space="preserve">ka darbs ir kādas </w:t>
      </w:r>
      <w:r w:rsidR="003E0F66">
        <w:t>[pilsētā B]</w:t>
      </w:r>
      <w:r w:rsidR="001C61C1">
        <w:t xml:space="preserve"> dzīvojošas </w:t>
      </w:r>
      <w:r w:rsidRPr="0085084A">
        <w:t>sievietes</w:t>
      </w:r>
      <w:r w:rsidR="001C61C1">
        <w:t xml:space="preserve"> </w:t>
      </w:r>
      <w:r w:rsidRPr="0085084A">
        <w:t>noslepkavošana. Sarunas laikā</w:t>
      </w:r>
      <w:r w:rsidR="00D43637">
        <w:t xml:space="preserve"> </w:t>
      </w:r>
      <w:r w:rsidR="00536B6E">
        <w:t>[pers. A]</w:t>
      </w:r>
      <w:r w:rsidRPr="0085084A">
        <w:t xml:space="preserve"> </w:t>
      </w:r>
      <w:r w:rsidR="00526846">
        <w:t>pa</w:t>
      </w:r>
      <w:r w:rsidRPr="0085084A">
        <w:t xml:space="preserve">rādīja </w:t>
      </w:r>
      <w:r w:rsidR="00536B6E">
        <w:t>[pers. </w:t>
      </w:r>
      <w:r w:rsidR="00977463">
        <w:t>D</w:t>
      </w:r>
      <w:r w:rsidR="00536B6E">
        <w:t>]</w:t>
      </w:r>
      <w:r w:rsidRPr="0085084A">
        <w:t xml:space="preserve"> noslepkavojamās sievietes </w:t>
      </w:r>
      <w:r w:rsidR="008D51DA" w:rsidRPr="00DE783E">
        <w:t>–</w:t>
      </w:r>
      <w:r w:rsidRPr="0085084A">
        <w:t xml:space="preserve"> </w:t>
      </w:r>
      <w:r w:rsidR="00536B6E">
        <w:t>[pers. B]</w:t>
      </w:r>
      <w:r w:rsidR="00D43637">
        <w:t xml:space="preserve"> </w:t>
      </w:r>
      <w:r w:rsidR="008D51DA" w:rsidRPr="00DE783E">
        <w:t>–</w:t>
      </w:r>
      <w:r w:rsidR="008D51DA">
        <w:t xml:space="preserve"> </w:t>
      </w:r>
      <w:r w:rsidRPr="0085084A">
        <w:t xml:space="preserve">fotogrāfiju. </w:t>
      </w:r>
      <w:r w:rsidR="008B57C1" w:rsidRPr="0085084A">
        <w:t xml:space="preserve">Ierodoties </w:t>
      </w:r>
      <w:r w:rsidR="0071076E">
        <w:t>[pilsētā B]</w:t>
      </w:r>
      <w:r w:rsidR="008B57C1" w:rsidRPr="0085084A">
        <w:t xml:space="preserve">, </w:t>
      </w:r>
      <w:r w:rsidR="00536B6E">
        <w:t>[pers. A]</w:t>
      </w:r>
      <w:r w:rsidR="00526846">
        <w:t xml:space="preserve"> nolūkā atvieglot slepkavības izdarīšanu</w:t>
      </w:r>
      <w:r w:rsidR="008B57C1">
        <w:t xml:space="preserve"> </w:t>
      </w:r>
      <w:r w:rsidRPr="0085084A">
        <w:t>parādīja</w:t>
      </w:r>
      <w:r w:rsidR="00D43637">
        <w:t xml:space="preserve"> </w:t>
      </w:r>
      <w:r w:rsidR="00536B6E">
        <w:t>[pers. D]</w:t>
      </w:r>
      <w:r w:rsidRPr="0085084A">
        <w:t xml:space="preserve"> māju </w:t>
      </w:r>
      <w:r w:rsidR="00536B6E">
        <w:t>[</w:t>
      </w:r>
      <w:r w:rsidR="003E0F66">
        <w:t>Nosaukums A]</w:t>
      </w:r>
      <w:r w:rsidR="008B57C1">
        <w:t xml:space="preserve"> ielā </w:t>
      </w:r>
      <w:r w:rsidR="00536B6E">
        <w:t>[..]</w:t>
      </w:r>
      <w:r w:rsidR="008B57C1">
        <w:t xml:space="preserve">, kurā </w:t>
      </w:r>
      <w:r w:rsidR="00526846">
        <w:t xml:space="preserve">dzīvo </w:t>
      </w:r>
      <w:r w:rsidR="00536B6E">
        <w:t>[pers. B]</w:t>
      </w:r>
      <w:r w:rsidR="008B57C1">
        <w:t xml:space="preserve">, </w:t>
      </w:r>
      <w:r w:rsidRPr="0085084A">
        <w:t xml:space="preserve">aizveda </w:t>
      </w:r>
      <w:r w:rsidR="003E0F66">
        <w:t>[pers. D]</w:t>
      </w:r>
      <w:r w:rsidR="001C61C1">
        <w:t xml:space="preserve"> </w:t>
      </w:r>
      <w:r w:rsidRPr="0085084A">
        <w:t xml:space="preserve">līdz </w:t>
      </w:r>
      <w:r w:rsidR="003E0F66">
        <w:t>[pers. B]</w:t>
      </w:r>
      <w:r w:rsidRPr="0085084A">
        <w:t xml:space="preserve"> darba</w:t>
      </w:r>
      <w:r w:rsidR="00526846">
        <w:t xml:space="preserve"> </w:t>
      </w:r>
      <w:r w:rsidRPr="0085084A">
        <w:t xml:space="preserve">vietai </w:t>
      </w:r>
      <w:r w:rsidR="008B57C1" w:rsidRPr="00DE783E">
        <w:t>–</w:t>
      </w:r>
      <w:r w:rsidRPr="0085084A">
        <w:t xml:space="preserve"> </w:t>
      </w:r>
      <w:r w:rsidR="00977463">
        <w:t>[..]</w:t>
      </w:r>
      <w:r w:rsidRPr="0085084A">
        <w:t xml:space="preserve"> </w:t>
      </w:r>
      <w:r w:rsidR="003E0F66">
        <w:t>[Nosaukums B]</w:t>
      </w:r>
      <w:r w:rsidRPr="0085084A">
        <w:t xml:space="preserve"> ielā</w:t>
      </w:r>
      <w:r w:rsidR="008B57C1">
        <w:t xml:space="preserve"> </w:t>
      </w:r>
      <w:r w:rsidR="008B57C1" w:rsidRPr="00DE783E">
        <w:t>–</w:t>
      </w:r>
      <w:r w:rsidRPr="0085084A">
        <w:t xml:space="preserve">, kā arī ieveda garāžu kooperatīvā </w:t>
      </w:r>
      <w:r w:rsidR="003E0F66">
        <w:t>[Nosaukums C]</w:t>
      </w:r>
      <w:r w:rsidRPr="0085084A">
        <w:t xml:space="preserve"> ielā </w:t>
      </w:r>
      <w:r w:rsidR="003E0F66">
        <w:t>[..]</w:t>
      </w:r>
      <w:r w:rsidRPr="0085084A">
        <w:t>, kur parādīja garāžā Nr.</w:t>
      </w:r>
      <w:r w:rsidR="008B57C1">
        <w:t> </w:t>
      </w:r>
      <w:r w:rsidR="003E0F66">
        <w:t>[..]</w:t>
      </w:r>
      <w:r w:rsidRPr="0085084A">
        <w:t xml:space="preserve"> </w:t>
      </w:r>
      <w:r w:rsidR="00526846">
        <w:t xml:space="preserve">esošos </w:t>
      </w:r>
      <w:r w:rsidRPr="0085084A">
        <w:t>ieročus un</w:t>
      </w:r>
      <w:r w:rsidR="00D43637">
        <w:t xml:space="preserve"> </w:t>
      </w:r>
      <w:r w:rsidRPr="0085084A">
        <w:t xml:space="preserve">munīciju, aicinot </w:t>
      </w:r>
      <w:r w:rsidR="003E0F66">
        <w:t>[pers. </w:t>
      </w:r>
      <w:r w:rsidR="00977463">
        <w:t>D</w:t>
      </w:r>
      <w:r w:rsidR="003E0F66">
        <w:t>]</w:t>
      </w:r>
      <w:r w:rsidRPr="0085084A">
        <w:t xml:space="preserve"> izvēlēties </w:t>
      </w:r>
      <w:r w:rsidR="008B57C1">
        <w:lastRenderedPageBreak/>
        <w:t xml:space="preserve">slepkavības </w:t>
      </w:r>
      <w:r w:rsidR="001C61C1">
        <w:t>ieroci.</w:t>
      </w:r>
      <w:r w:rsidR="008B57C1">
        <w:t xml:space="preserve"> Turklāt</w:t>
      </w:r>
      <w:r w:rsidR="00D43637">
        <w:t xml:space="preserve"> </w:t>
      </w:r>
      <w:r w:rsidR="003E0F66">
        <w:t>[pers. A]</w:t>
      </w:r>
      <w:r w:rsidRPr="0085084A">
        <w:t xml:space="preserve"> </w:t>
      </w:r>
      <w:r w:rsidR="008B57C1">
        <w:t>informēja</w:t>
      </w:r>
      <w:r w:rsidRPr="0085084A">
        <w:t xml:space="preserve">, ka </w:t>
      </w:r>
      <w:r w:rsidR="003E0F66">
        <w:t>[pers. B]</w:t>
      </w:r>
      <w:r w:rsidRPr="0085084A">
        <w:t xml:space="preserve"> tiek novērota, </w:t>
      </w:r>
      <w:r w:rsidR="001C61C1">
        <w:t xml:space="preserve">un </w:t>
      </w:r>
      <w:r w:rsidRPr="0085084A">
        <w:t>par slepkavīb</w:t>
      </w:r>
      <w:r w:rsidR="001C61C1">
        <w:t xml:space="preserve">u </w:t>
      </w:r>
      <w:r w:rsidRPr="0085084A">
        <w:t xml:space="preserve">apsolīja </w:t>
      </w:r>
      <w:r w:rsidR="003E0F66">
        <w:t>[pers. </w:t>
      </w:r>
      <w:r w:rsidR="00977463">
        <w:t>D</w:t>
      </w:r>
      <w:r w:rsidR="003E0F66">
        <w:t>]</w:t>
      </w:r>
      <w:r w:rsidRPr="0085084A">
        <w:t xml:space="preserve"> samaksu.</w:t>
      </w:r>
      <w:r w:rsidR="00D43637">
        <w:t xml:space="preserve"> </w:t>
      </w:r>
    </w:p>
    <w:p w14:paraId="12C70FC5" w14:textId="1FBADCCE" w:rsidR="00D43637" w:rsidRDefault="004E72E9" w:rsidP="00D43637">
      <w:pPr>
        <w:spacing w:line="276" w:lineRule="auto"/>
        <w:ind w:firstLine="709"/>
        <w:jc w:val="both"/>
      </w:pPr>
      <w:r>
        <w:t>Nākamajā tikšanās reizē</w:t>
      </w:r>
      <w:r w:rsidR="0085084A" w:rsidRPr="0085084A">
        <w:t xml:space="preserve"> </w:t>
      </w:r>
      <w:r w:rsidR="003E0F66">
        <w:t>[pers. A]</w:t>
      </w:r>
      <w:r w:rsidR="0085084A" w:rsidRPr="0085084A">
        <w:t xml:space="preserve"> deva norādījumus </w:t>
      </w:r>
      <w:r w:rsidR="003E0F66">
        <w:t>[pers. </w:t>
      </w:r>
      <w:r w:rsidR="00977463">
        <w:t>D</w:t>
      </w:r>
      <w:r w:rsidR="003E0F66">
        <w:t>]</w:t>
      </w:r>
      <w:r w:rsidR="0085084A" w:rsidRPr="0085084A">
        <w:t>, kā</w:t>
      </w:r>
      <w:r w:rsidR="00D43637">
        <w:t xml:space="preserve"> </w:t>
      </w:r>
      <w:r w:rsidR="0085084A" w:rsidRPr="0085084A">
        <w:t>labāk no</w:t>
      </w:r>
      <w:r w:rsidR="00526846">
        <w:t>nāvēt</w:t>
      </w:r>
      <w:r w:rsidR="0085084A" w:rsidRPr="0085084A">
        <w:t xml:space="preserve"> </w:t>
      </w:r>
      <w:r w:rsidR="003E0F66">
        <w:t>[pers. B]</w:t>
      </w:r>
      <w:r w:rsidR="0085084A" w:rsidRPr="0085084A">
        <w:t>, iesakot to izdarīt pie viņas mājas, izmantojot optisko</w:t>
      </w:r>
      <w:r w:rsidR="00D43637">
        <w:t xml:space="preserve"> </w:t>
      </w:r>
      <w:r w:rsidR="0085084A" w:rsidRPr="0085084A">
        <w:t xml:space="preserve">šauteni. Vienlaikus </w:t>
      </w:r>
      <w:r w:rsidR="003E0F66">
        <w:t>[pers. A]</w:t>
      </w:r>
      <w:r w:rsidR="0085084A" w:rsidRPr="0085084A">
        <w:t xml:space="preserve"> informēja, ka </w:t>
      </w:r>
      <w:r w:rsidR="003E0F66">
        <w:t>[pers. B]</w:t>
      </w:r>
      <w:r w:rsidR="0085084A" w:rsidRPr="0085084A">
        <w:t xml:space="preserve"> pašlaik neatrodas Latvijā,</w:t>
      </w:r>
      <w:r w:rsidR="00526846">
        <w:t xml:space="preserve"> un norādīja, ka </w:t>
      </w:r>
      <w:r w:rsidR="0085084A" w:rsidRPr="0085084A">
        <w:t xml:space="preserve">par viņas atgriešanos </w:t>
      </w:r>
      <w:r w:rsidR="003E0F66">
        <w:t>[pers. D]</w:t>
      </w:r>
      <w:r w:rsidR="0085084A" w:rsidRPr="0085084A">
        <w:t xml:space="preserve"> tiks informēts.</w:t>
      </w:r>
      <w:r w:rsidR="00D43637">
        <w:t xml:space="preserve"> </w:t>
      </w:r>
    </w:p>
    <w:p w14:paraId="21E18423" w14:textId="0E07EC05" w:rsidR="00995852" w:rsidRDefault="003E0F66" w:rsidP="00995852">
      <w:pPr>
        <w:spacing w:line="276" w:lineRule="auto"/>
        <w:ind w:firstLine="709"/>
        <w:jc w:val="both"/>
      </w:pPr>
      <w:r>
        <w:t>[Pers. B]</w:t>
      </w:r>
      <w:r w:rsidR="0085084A" w:rsidRPr="0085084A">
        <w:t xml:space="preserve"> noslepkavošana netika </w:t>
      </w:r>
      <w:r w:rsidR="00526846">
        <w:t>īstenota</w:t>
      </w:r>
      <w:r w:rsidR="0085084A" w:rsidRPr="0085084A">
        <w:t xml:space="preserve"> no </w:t>
      </w:r>
      <w:r>
        <w:t>[pers. A]</w:t>
      </w:r>
      <w:r w:rsidR="0085084A" w:rsidRPr="0085084A">
        <w:t xml:space="preserve"> gribas</w:t>
      </w:r>
      <w:r w:rsidR="00D43637">
        <w:t xml:space="preserve"> </w:t>
      </w:r>
      <w:r w:rsidR="0085084A" w:rsidRPr="0085084A">
        <w:t xml:space="preserve">neatkarīgu iemeslu dēļ, jo </w:t>
      </w:r>
      <w:r>
        <w:t>[pers. </w:t>
      </w:r>
      <w:r w:rsidR="00977463">
        <w:t>D</w:t>
      </w:r>
      <w:r>
        <w:t>]</w:t>
      </w:r>
      <w:r w:rsidR="0085084A" w:rsidRPr="0085084A">
        <w:t xml:space="preserve"> no nozieguma izdarīšanas atteicās.</w:t>
      </w:r>
      <w:r w:rsidR="00995852">
        <w:t xml:space="preserve"> </w:t>
      </w:r>
    </w:p>
    <w:p w14:paraId="31935A3F" w14:textId="77777777" w:rsidR="00995852" w:rsidRDefault="00995852" w:rsidP="00995852">
      <w:pPr>
        <w:spacing w:line="276" w:lineRule="auto"/>
        <w:ind w:firstLine="709"/>
        <w:jc w:val="both"/>
      </w:pPr>
    </w:p>
    <w:p w14:paraId="536AFFDE" w14:textId="51416509" w:rsidR="005C27D8" w:rsidRPr="00995852" w:rsidRDefault="00137FAF" w:rsidP="00995852">
      <w:pPr>
        <w:spacing w:line="276" w:lineRule="auto"/>
        <w:ind w:firstLine="709"/>
        <w:jc w:val="both"/>
      </w:pPr>
      <w:r>
        <w:t>[</w:t>
      </w:r>
      <w:r w:rsidR="00995852">
        <w:t>6</w:t>
      </w:r>
      <w:r>
        <w:t>] </w:t>
      </w:r>
      <w:r w:rsidR="00D03C00">
        <w:t xml:space="preserve">Par </w:t>
      </w:r>
      <w:r w:rsidR="003E0F66">
        <w:t>[..]</w:t>
      </w:r>
      <w:r w:rsidR="00D03C00">
        <w:t xml:space="preserve"> apgabaltiesas 20</w:t>
      </w:r>
      <w:r w:rsidR="00995852">
        <w:t>20</w:t>
      </w:r>
      <w:r w:rsidR="00D03C00">
        <w:t xml:space="preserve">.gada </w:t>
      </w:r>
      <w:r w:rsidR="003E0F66">
        <w:t>[..]</w:t>
      </w:r>
      <w:r w:rsidR="001F5A3F">
        <w:t xml:space="preserve"> spriedumu</w:t>
      </w:r>
      <w:r w:rsidR="00D03C00">
        <w:t xml:space="preserve"> aps</w:t>
      </w:r>
      <w:r w:rsidR="001F5A3F">
        <w:t>ūdzēt</w:t>
      </w:r>
      <w:r w:rsidR="003A50ED">
        <w:t>ais</w:t>
      </w:r>
      <w:r w:rsidR="001F5A3F">
        <w:t xml:space="preserve"> </w:t>
      </w:r>
      <w:r w:rsidR="003E0F66">
        <w:t>[pers. A]</w:t>
      </w:r>
      <w:r w:rsidR="001F5A3F">
        <w:t xml:space="preserve"> iesnie</w:t>
      </w:r>
      <w:r w:rsidR="003A50ED">
        <w:t>dzis</w:t>
      </w:r>
      <w:r w:rsidR="001F5A3F">
        <w:t xml:space="preserve"> </w:t>
      </w:r>
      <w:r w:rsidR="00D03C00">
        <w:t>kasācijas sūdzību, kur</w:t>
      </w:r>
      <w:r w:rsidR="00995852">
        <w:t>ā</w:t>
      </w:r>
      <w:r w:rsidR="001F5A3F">
        <w:t xml:space="preserve"> </w:t>
      </w:r>
      <w:r w:rsidR="00D03C00">
        <w:t xml:space="preserve">lūdz atcelt </w:t>
      </w:r>
      <w:r w:rsidR="001F5A3F">
        <w:t>spriedumu</w:t>
      </w:r>
      <w:r w:rsidR="00D03C00">
        <w:t xml:space="preserve"> </w:t>
      </w:r>
      <w:r w:rsidR="00995852">
        <w:t xml:space="preserve">daļā par viņa </w:t>
      </w:r>
      <w:r w:rsidR="00C2299F">
        <w:t>atzīšanu par vainīgu un sodīšanu</w:t>
      </w:r>
      <w:r w:rsidR="00995852">
        <w:t xml:space="preserve"> pēc Krimināllikuma 20.panta otrās daļas, 15.panta trešās daļas un 116.panta </w:t>
      </w:r>
      <w:r w:rsidR="00D03C00">
        <w:t>un no</w:t>
      </w:r>
      <w:r w:rsidR="00DC1872">
        <w:t>sūtīt lietu jaunai izskatīšanai,</w:t>
      </w:r>
      <w:r w:rsidR="00C2299F">
        <w:t xml:space="preserve"> norādot, ka </w:t>
      </w:r>
      <w:r w:rsidR="00DC1872">
        <w:t>apelācijas instances tiesa pieļāvusi Kriminālprocesa likuma 511.panta otrās daļas un 512.panta pirmās daļas pārkāpumus, kas atzīstami par būtiskiem.</w:t>
      </w:r>
    </w:p>
    <w:p w14:paraId="4AE6DA97" w14:textId="021494AD" w:rsidR="00BE7338" w:rsidRDefault="00D03C00" w:rsidP="00BE7338">
      <w:pPr>
        <w:spacing w:line="276" w:lineRule="auto"/>
        <w:ind w:firstLine="709"/>
        <w:jc w:val="both"/>
      </w:pPr>
      <w:r>
        <w:t>Sa</w:t>
      </w:r>
      <w:r w:rsidR="00AC55F0">
        <w:t xml:space="preserve">vu lūgumu </w:t>
      </w:r>
      <w:r w:rsidR="003A50ED">
        <w:t>apsūdzētais</w:t>
      </w:r>
      <w:r w:rsidR="00AC55F0">
        <w:t xml:space="preserve"> pamatoj</w:t>
      </w:r>
      <w:r w:rsidR="003A50ED">
        <w:t>is</w:t>
      </w:r>
      <w:r w:rsidR="00AC55F0">
        <w:t xml:space="preserve"> ar šādiem argumentiem.</w:t>
      </w:r>
      <w:r w:rsidR="00BE7338">
        <w:t xml:space="preserve"> </w:t>
      </w:r>
    </w:p>
    <w:p w14:paraId="3C7B3F31" w14:textId="1A7B176D" w:rsidR="00942B55" w:rsidRDefault="0043153E" w:rsidP="003A50ED">
      <w:pPr>
        <w:spacing w:line="276" w:lineRule="auto"/>
        <w:ind w:firstLine="709"/>
        <w:jc w:val="both"/>
      </w:pPr>
      <w:r>
        <w:t>[6</w:t>
      </w:r>
      <w:r w:rsidR="00C302B2">
        <w:t>.1]</w:t>
      </w:r>
      <w:r>
        <w:t> </w:t>
      </w:r>
      <w:r w:rsidR="00755433">
        <w:t xml:space="preserve">Apelācijas instances tiesa </w:t>
      </w:r>
      <w:r w:rsidR="00C2299F">
        <w:t>nepamatoti iztiesā</w:t>
      </w:r>
      <w:r w:rsidR="00755433">
        <w:t>jusi lietu</w:t>
      </w:r>
      <w:r w:rsidR="00C2299F">
        <w:t xml:space="preserve"> bez apsūdzētā piedalīšanās. </w:t>
      </w:r>
      <w:r w:rsidR="00942B55">
        <w:t xml:space="preserve">2019.gada </w:t>
      </w:r>
      <w:r w:rsidR="00344F50">
        <w:t>[..]</w:t>
      </w:r>
      <w:r w:rsidR="00942B55">
        <w:t xml:space="preserve"> tiesas sēdē </w:t>
      </w:r>
      <w:r w:rsidR="00C2299F">
        <w:t xml:space="preserve">apsūdzētajam </w:t>
      </w:r>
      <w:r w:rsidR="00942B55">
        <w:t>pasliktināj</w:t>
      </w:r>
      <w:r w:rsidR="00755433">
        <w:t>ie</w:t>
      </w:r>
      <w:r w:rsidR="00942B55">
        <w:t>s veselības stāvoklis</w:t>
      </w:r>
      <w:r w:rsidR="00C2299F">
        <w:t xml:space="preserve">, tādēļ viņš </w:t>
      </w:r>
      <w:r w:rsidR="00942B55">
        <w:t xml:space="preserve">aizvests uz slimnīcu. </w:t>
      </w:r>
      <w:r w:rsidR="00C2299F">
        <w:t>Uz nākamajām tiesas sēdē</w:t>
      </w:r>
      <w:r w:rsidR="00755433">
        <w:t xml:space="preserve">m apsūdzētais vairs nav aicināts, </w:t>
      </w:r>
      <w:r w:rsidR="00626E9B">
        <w:t>bet</w:t>
      </w:r>
      <w:r w:rsidR="00942B55">
        <w:t xml:space="preserve"> a</w:t>
      </w:r>
      <w:r w:rsidR="00755433">
        <w:t xml:space="preserve">izstāvji </w:t>
      </w:r>
      <w:r w:rsidR="00626E9B">
        <w:t>i</w:t>
      </w:r>
      <w:r w:rsidR="00942B55">
        <w:t>nformējuši</w:t>
      </w:r>
      <w:r w:rsidR="00755433">
        <w:t xml:space="preserve"> apsūdzēto</w:t>
      </w:r>
      <w:r w:rsidR="00942B55">
        <w:t>, ka lietu izskatīs bez viņa klātbūtnes. Tādējādi t</w:t>
      </w:r>
      <w:r w:rsidR="00755433">
        <w:t xml:space="preserve">iesa </w:t>
      </w:r>
      <w:r w:rsidR="00942B55">
        <w:t>ierobežo</w:t>
      </w:r>
      <w:r w:rsidR="00755433">
        <w:t xml:space="preserve">jusi apsūdzētā </w:t>
      </w:r>
      <w:r w:rsidR="00942B55">
        <w:t>tiesības sniegt liecību par lietas apstākļiem, par kuriem neviens cits nav informēts, kā arī lieg</w:t>
      </w:r>
      <w:r w:rsidR="00755433">
        <w:t>usi</w:t>
      </w:r>
      <w:r w:rsidR="00942B55">
        <w:t xml:space="preserve"> </w:t>
      </w:r>
      <w:r w:rsidR="00755433">
        <w:t xml:space="preserve">apsūdzētajam </w:t>
      </w:r>
      <w:r w:rsidR="00942B55">
        <w:t>tiesības uz pēdējo vārdu.</w:t>
      </w:r>
    </w:p>
    <w:p w14:paraId="63EBCF15" w14:textId="1B097FF9" w:rsidR="00626E9B" w:rsidRDefault="00942B55" w:rsidP="00626E9B">
      <w:pPr>
        <w:spacing w:line="276" w:lineRule="auto"/>
        <w:ind w:firstLine="709"/>
        <w:jc w:val="both"/>
      </w:pPr>
      <w:r>
        <w:t>[6.2] </w:t>
      </w:r>
      <w:r w:rsidR="00755433">
        <w:t xml:space="preserve">Apelācijas instances tiesa </w:t>
      </w:r>
      <w:r w:rsidR="00CE00BE">
        <w:t xml:space="preserve">nepamatoti </w:t>
      </w:r>
      <w:r w:rsidR="00755433">
        <w:t xml:space="preserve">atteikusies uzklausīt apsūdzētā </w:t>
      </w:r>
      <w:r w:rsidR="00626E9B">
        <w:t xml:space="preserve">ārstējošo ārstu, kurš bija ieradies tiesā, lai sniegtu </w:t>
      </w:r>
      <w:r w:rsidR="00CE00BE">
        <w:t xml:space="preserve">apsūdzētā personību raksturojošās ziņas, tajā skaitā </w:t>
      </w:r>
      <w:r w:rsidR="00626E9B">
        <w:t xml:space="preserve">ziņas par </w:t>
      </w:r>
      <w:r w:rsidR="00755433">
        <w:t>apsūdzētā</w:t>
      </w:r>
      <w:r w:rsidR="00626E9B">
        <w:t xml:space="preserve"> veselības stāvokli</w:t>
      </w:r>
      <w:r w:rsidR="00755433">
        <w:t xml:space="preserve"> un </w:t>
      </w:r>
      <w:r w:rsidR="00CE00BE">
        <w:t>slimības ietekmi uz viņa uzvedību.</w:t>
      </w:r>
      <w:r w:rsidR="00626E9B">
        <w:t xml:space="preserve"> </w:t>
      </w:r>
    </w:p>
    <w:p w14:paraId="6785BA7D" w14:textId="3C8887E6" w:rsidR="00626E9B" w:rsidRDefault="00626E9B" w:rsidP="00626E9B">
      <w:pPr>
        <w:spacing w:line="276" w:lineRule="auto"/>
        <w:ind w:firstLine="709"/>
        <w:jc w:val="both"/>
      </w:pPr>
      <w:r>
        <w:t>[6.3] Apelācijas instances tiesas spriedumā ir daudz neprecizit</w:t>
      </w:r>
      <w:r w:rsidR="00755433">
        <w:t>āšu</w:t>
      </w:r>
      <w:r>
        <w:t xml:space="preserve">, turklāt no tā nav saprotams, vai </w:t>
      </w:r>
      <w:r w:rsidR="00755433">
        <w:t>apsūdzētā</w:t>
      </w:r>
      <w:r>
        <w:t xml:space="preserve"> ārstēšana notiks cietumā vai brīvībā, un kur viņam jāizcieš tiesas piespriestais sods. Nosakot sodu, tiesa nav ņēmusi vērā eksper</w:t>
      </w:r>
      <w:r w:rsidR="00755433">
        <w:t>tu atzinumu</w:t>
      </w:r>
      <w:r>
        <w:t xml:space="preserve">, no kura </w:t>
      </w:r>
      <w:r w:rsidR="00755433">
        <w:t>izriet</w:t>
      </w:r>
      <w:r>
        <w:t xml:space="preserve">, ka </w:t>
      </w:r>
      <w:r w:rsidR="00755433">
        <w:t>apsūdzētais</w:t>
      </w:r>
      <w:r>
        <w:t xml:space="preserve"> nevar izciest sodu brīvības atņemšanas vietā, jo tas </w:t>
      </w:r>
      <w:r w:rsidR="00755433">
        <w:t xml:space="preserve">var </w:t>
      </w:r>
      <w:r>
        <w:t>būtiski ietekmē</w:t>
      </w:r>
      <w:r w:rsidR="00755433">
        <w:t>t</w:t>
      </w:r>
      <w:r>
        <w:t xml:space="preserve"> viņa veselības stāvokli. </w:t>
      </w:r>
    </w:p>
    <w:p w14:paraId="502E538F" w14:textId="05B2AC8E" w:rsidR="00C90E67" w:rsidRDefault="00C90E67" w:rsidP="008E5FE2">
      <w:pPr>
        <w:spacing w:line="276" w:lineRule="auto"/>
        <w:jc w:val="both"/>
      </w:pPr>
    </w:p>
    <w:p w14:paraId="213DE949" w14:textId="468FAF11" w:rsidR="005A0166" w:rsidRDefault="008E5FE2" w:rsidP="005E4929">
      <w:pPr>
        <w:spacing w:line="276" w:lineRule="auto"/>
        <w:ind w:firstLine="709"/>
        <w:jc w:val="both"/>
      </w:pPr>
      <w:r>
        <w:t>[7</w:t>
      </w:r>
      <w:r w:rsidR="00C90E67">
        <w:t>]</w:t>
      </w:r>
      <w:r w:rsidR="00114F11">
        <w:t> </w:t>
      </w:r>
      <w:r w:rsidR="00422834">
        <w:t xml:space="preserve">Par </w:t>
      </w:r>
      <w:r w:rsidR="003E0F66">
        <w:t>[..]</w:t>
      </w:r>
      <w:r w:rsidR="00422834">
        <w:t xml:space="preserve"> apgabaltiesas 2020.gada </w:t>
      </w:r>
      <w:r w:rsidR="003E0F66">
        <w:t>[..]</w:t>
      </w:r>
      <w:r w:rsidR="00422834">
        <w:t xml:space="preserve"> spriedumu apsūdzēt</w:t>
      </w:r>
      <w:r w:rsidR="000D5E4B">
        <w:t>ā</w:t>
      </w:r>
      <w:r w:rsidR="00422834">
        <w:t xml:space="preserve"> </w:t>
      </w:r>
      <w:r w:rsidR="00AC065D">
        <w:t>[pers. A]</w:t>
      </w:r>
      <w:r w:rsidR="0067279F">
        <w:t xml:space="preserve"> aizstāve I. </w:t>
      </w:r>
      <w:r w:rsidR="000D5E4B">
        <w:t>Vietniece</w:t>
      </w:r>
      <w:r w:rsidR="00422834">
        <w:t xml:space="preserve"> iesnie</w:t>
      </w:r>
      <w:r w:rsidR="000D5E4B">
        <w:t>gusi</w:t>
      </w:r>
      <w:r w:rsidR="00422834">
        <w:t xml:space="preserve"> kasācijas sūdzību, kurā lūdz atcelt </w:t>
      </w:r>
      <w:r w:rsidR="003A4360">
        <w:t xml:space="preserve">tiesas </w:t>
      </w:r>
      <w:r w:rsidR="00422834">
        <w:t>spriedumu daļ</w:t>
      </w:r>
      <w:r w:rsidR="00D51555">
        <w:t xml:space="preserve">ā par </w:t>
      </w:r>
      <w:r w:rsidR="00AC065D">
        <w:t>[pers. A]</w:t>
      </w:r>
      <w:r w:rsidR="00422834">
        <w:t xml:space="preserve"> </w:t>
      </w:r>
      <w:r w:rsidR="00CE00BE">
        <w:t xml:space="preserve">atzīšanu par vainīgu </w:t>
      </w:r>
      <w:r w:rsidR="003A4360">
        <w:t xml:space="preserve">un sodīšanu </w:t>
      </w:r>
      <w:r w:rsidR="00422834">
        <w:t>pēc Krimināllikuma 20.panta otrās daļas, 15.panta trešās daļas un 116.panta</w:t>
      </w:r>
      <w:r w:rsidR="00D51555">
        <w:t xml:space="preserve">, </w:t>
      </w:r>
      <w:r w:rsidR="003A4360">
        <w:t xml:space="preserve">kā arī daļā par </w:t>
      </w:r>
      <w:r w:rsidR="00D51555">
        <w:t>medicīniska rakstura piespiedu līdzekļa noteik</w:t>
      </w:r>
      <w:r w:rsidR="006D1612">
        <w:t>šanu</w:t>
      </w:r>
      <w:r w:rsidR="003A4360">
        <w:t>,</w:t>
      </w:r>
      <w:r w:rsidR="00422834">
        <w:t xml:space="preserve"> un nosūtīt lietu jaunai izskatīšanai</w:t>
      </w:r>
      <w:r w:rsidR="00D51555">
        <w:t xml:space="preserve"> apelācijas instances tiesā</w:t>
      </w:r>
      <w:r w:rsidR="00422834">
        <w:t>.</w:t>
      </w:r>
      <w:r w:rsidR="005A0166">
        <w:t xml:space="preserve"> </w:t>
      </w:r>
      <w:r w:rsidR="005E4929">
        <w:t>Aizstāve norādījusi, ka a</w:t>
      </w:r>
      <w:r w:rsidR="005A0166">
        <w:t>pelācijas instances tiesas spriedums ir nepamatots</w:t>
      </w:r>
      <w:r w:rsidR="005E4929">
        <w:t xml:space="preserve"> un</w:t>
      </w:r>
      <w:r w:rsidR="005A0166">
        <w:t xml:space="preserve"> nelikumīgs</w:t>
      </w:r>
      <w:r w:rsidR="005E4929">
        <w:t xml:space="preserve">, </w:t>
      </w:r>
      <w:r w:rsidR="005A0166">
        <w:t>jo tiesa nav ievērojusi Kriminālprocesa likuma 511.panta otrās daļas un 512.panta pirmās daļas nosacījumus, turklāt pārkāpusi Kriminālprocesa likuma 15.pantā paredzētās tiesības uz lietas izskatīšanu taisnīgā, objektīvā un neatkarīgā tiesā.</w:t>
      </w:r>
    </w:p>
    <w:p w14:paraId="65285E19" w14:textId="15397393" w:rsidR="006D79D2" w:rsidRDefault="006D79D2" w:rsidP="001F5A3F">
      <w:pPr>
        <w:spacing w:line="276" w:lineRule="auto"/>
        <w:ind w:firstLine="709"/>
        <w:jc w:val="both"/>
      </w:pPr>
      <w:r>
        <w:t>Savu lūgumu aizstāve pamatojusi ar šādiem argumentiem.</w:t>
      </w:r>
      <w:r w:rsidR="00E84A6F">
        <w:t xml:space="preserve"> </w:t>
      </w:r>
    </w:p>
    <w:p w14:paraId="462504E4" w14:textId="24E752CA" w:rsidR="00E84A6F" w:rsidRDefault="00E84A6F" w:rsidP="001F5A3F">
      <w:pPr>
        <w:spacing w:line="276" w:lineRule="auto"/>
        <w:ind w:firstLine="709"/>
        <w:jc w:val="both"/>
      </w:pPr>
      <w:r>
        <w:t>[7.1] </w:t>
      </w:r>
      <w:r w:rsidR="005E4929">
        <w:t xml:space="preserve">Apelācijas instances tiesa </w:t>
      </w:r>
      <w:r w:rsidR="007230F1">
        <w:t xml:space="preserve">taisījusi </w:t>
      </w:r>
      <w:r w:rsidR="00AC065D">
        <w:t>[pers. A]</w:t>
      </w:r>
      <w:r w:rsidR="007230F1">
        <w:t xml:space="preserve"> notiesājošu spriedumu, </w:t>
      </w:r>
      <w:r w:rsidR="005E4929">
        <w:t>kas nav pamatots ar tiešiem</w:t>
      </w:r>
      <w:r w:rsidR="007230F1">
        <w:t>,</w:t>
      </w:r>
      <w:r w:rsidR="005E4929">
        <w:t xml:space="preserve"> pietiekamiem un ticamiem pierādījumiem,</w:t>
      </w:r>
      <w:r w:rsidR="007230F1">
        <w:t xml:space="preserve"> turklāt tiesas</w:t>
      </w:r>
      <w:r w:rsidR="005128C2">
        <w:t xml:space="preserve"> secinājumi</w:t>
      </w:r>
      <w:r w:rsidR="007230F1">
        <w:t xml:space="preserve"> par </w:t>
      </w:r>
      <w:r w:rsidR="00AC065D">
        <w:t>[pers. A]</w:t>
      </w:r>
      <w:r w:rsidR="007230F1">
        <w:t xml:space="preserve"> vain</w:t>
      </w:r>
      <w:r w:rsidR="005E4929">
        <w:t>īgumu</w:t>
      </w:r>
      <w:r w:rsidR="007230F1">
        <w:t xml:space="preserve"> apstiprinošu pierādījumu pietiekamību ir pretrunā </w:t>
      </w:r>
      <w:r w:rsidR="005E4929">
        <w:t xml:space="preserve">ar </w:t>
      </w:r>
      <w:r w:rsidR="007230F1">
        <w:t xml:space="preserve">Kriminālprocesa </w:t>
      </w:r>
      <w:r w:rsidR="007230F1">
        <w:lastRenderedPageBreak/>
        <w:t>likuma 124.panta piektajā daļā norādīt</w:t>
      </w:r>
      <w:r w:rsidR="005E4929">
        <w:t>o</w:t>
      </w:r>
      <w:r w:rsidR="007230F1">
        <w:t xml:space="preserve"> pierādīšanas standart</w:t>
      </w:r>
      <w:r w:rsidR="005E4929">
        <w:t>u</w:t>
      </w:r>
      <w:r w:rsidR="0067360F">
        <w:t xml:space="preserve"> un </w:t>
      </w:r>
      <w:r w:rsidR="007230F1">
        <w:t>Kriminālprocesa likuma 19.pant</w:t>
      </w:r>
      <w:r w:rsidR="0067360F">
        <w:t>ā nostiprināto nevainīguma prezumpcijas principu.</w:t>
      </w:r>
    </w:p>
    <w:p w14:paraId="4707691C" w14:textId="0EFBE1B2" w:rsidR="007230F1" w:rsidRDefault="007230F1" w:rsidP="001F5A3F">
      <w:pPr>
        <w:spacing w:line="276" w:lineRule="auto"/>
        <w:ind w:firstLine="709"/>
        <w:jc w:val="both"/>
      </w:pPr>
      <w:r>
        <w:t>[7.1.1] </w:t>
      </w:r>
      <w:r w:rsidR="0067360F">
        <w:t>Apelācijas instances tiesa</w:t>
      </w:r>
      <w:r>
        <w:t xml:space="preserve"> spriedumā </w:t>
      </w:r>
      <w:r w:rsidR="00AC4982">
        <w:t xml:space="preserve">kā uz netiešiem pierādījumiem, kas raksturo </w:t>
      </w:r>
      <w:r w:rsidR="00AC065D">
        <w:t>[pers. A]</w:t>
      </w:r>
      <w:r w:rsidR="00AC4982">
        <w:t xml:space="preserve"> un viņa attiecības ar toreizējo sievu </w:t>
      </w:r>
      <w:r w:rsidR="00AC065D">
        <w:t>[pers. B]</w:t>
      </w:r>
      <w:r w:rsidR="00AC4982">
        <w:t xml:space="preserve">, </w:t>
      </w:r>
      <w:r>
        <w:t>atsaukusies uz liecinieku</w:t>
      </w:r>
      <w:r w:rsidR="0067360F">
        <w:t xml:space="preserve"> </w:t>
      </w:r>
      <w:r w:rsidR="00AC065D">
        <w:t>[pers. E]</w:t>
      </w:r>
      <w:r w:rsidR="004C0D60">
        <w:t xml:space="preserve">, </w:t>
      </w:r>
      <w:r w:rsidR="00AC065D">
        <w:t>[pers. F]</w:t>
      </w:r>
      <w:r w:rsidR="0004407D">
        <w:t xml:space="preserve">, </w:t>
      </w:r>
      <w:r w:rsidR="00AC065D">
        <w:t>[pers. G]</w:t>
      </w:r>
      <w:r w:rsidR="0004407D">
        <w:t xml:space="preserve">, </w:t>
      </w:r>
      <w:r w:rsidR="00AC065D">
        <w:t>[pers. H]</w:t>
      </w:r>
      <w:r w:rsidR="0004407D">
        <w:t xml:space="preserve">, </w:t>
      </w:r>
      <w:r w:rsidR="00AC065D">
        <w:t>[pers. I]</w:t>
      </w:r>
      <w:r w:rsidR="0004407D">
        <w:t xml:space="preserve">, </w:t>
      </w:r>
      <w:r w:rsidR="00AC065D">
        <w:t>[pers. J]</w:t>
      </w:r>
      <w:r w:rsidR="0004407D">
        <w:t xml:space="preserve"> un </w:t>
      </w:r>
      <w:r w:rsidR="00AC065D">
        <w:t>[pers. K]</w:t>
      </w:r>
      <w:r w:rsidR="0004407D">
        <w:t xml:space="preserve"> liecībām, psiholoģes </w:t>
      </w:r>
      <w:r w:rsidR="00292F0C">
        <w:t>[pers. L]</w:t>
      </w:r>
      <w:r w:rsidR="0004407D">
        <w:t xml:space="preserve"> atzinumu</w:t>
      </w:r>
      <w:r w:rsidR="0067360F">
        <w:t xml:space="preserve"> un ziņām</w:t>
      </w:r>
      <w:r w:rsidR="0004407D">
        <w:t xml:space="preserve"> par vairāku kriminālprocesu uzsākšanu</w:t>
      </w:r>
      <w:r w:rsidR="0067360F">
        <w:t xml:space="preserve"> pret </w:t>
      </w:r>
      <w:r w:rsidR="00292F0C">
        <w:t>[pers. A]</w:t>
      </w:r>
      <w:r w:rsidR="0004407D">
        <w:t xml:space="preserve"> sakarā ar vardarbīgiem ģimenes konfliktiem</w:t>
      </w:r>
      <w:r w:rsidR="0067360F">
        <w:t xml:space="preserve">. </w:t>
      </w:r>
      <w:r w:rsidR="00770FE4">
        <w:t xml:space="preserve">Sniedzot šādu pierādījumu vērtējumu, tiesa atstājusi bez ievērības </w:t>
      </w:r>
      <w:r w:rsidR="00AC4982">
        <w:t xml:space="preserve">faktu, </w:t>
      </w:r>
      <w:r w:rsidR="001F32E2">
        <w:t>ka gala nolēmumi uzsāktajos krimin</w:t>
      </w:r>
      <w:r w:rsidR="005A3DBC">
        <w:t>ālprocesos</w:t>
      </w:r>
      <w:r w:rsidR="001F32E2">
        <w:t xml:space="preserve"> nav pieņemti</w:t>
      </w:r>
      <w:r w:rsidR="005A3DBC">
        <w:t xml:space="preserve">, </w:t>
      </w:r>
      <w:r w:rsidR="0067360F">
        <w:t xml:space="preserve">līdz ar to šīs </w:t>
      </w:r>
      <w:r w:rsidR="005A3DBC">
        <w:t>ziņas nav</w:t>
      </w:r>
      <w:r w:rsidR="00322791">
        <w:t xml:space="preserve"> izmantojamas pierādīšanā.</w:t>
      </w:r>
    </w:p>
    <w:p w14:paraId="7D1CAE9C" w14:textId="676D68A2" w:rsidR="00E437F2" w:rsidRDefault="00B167C9" w:rsidP="00E44EBB">
      <w:pPr>
        <w:spacing w:line="276" w:lineRule="auto"/>
        <w:ind w:firstLine="709"/>
        <w:jc w:val="both"/>
      </w:pPr>
      <w:r>
        <w:t>[7.1.2] </w:t>
      </w:r>
      <w:r w:rsidR="00590C07">
        <w:t xml:space="preserve">Apelācijas instances tiesa </w:t>
      </w:r>
      <w:r w:rsidR="00770FE4">
        <w:t xml:space="preserve">nepamatoti </w:t>
      </w:r>
      <w:r w:rsidR="000F4064">
        <w:t xml:space="preserve">atzinusi, ka nozieguma izdarīšanas motīvs </w:t>
      </w:r>
      <w:r w:rsidR="00770FE4">
        <w:t>bija</w:t>
      </w:r>
      <w:r w:rsidR="000F4064">
        <w:t xml:space="preserve"> mantiskās intereses, proti,</w:t>
      </w:r>
      <w:r w:rsidR="000271A7">
        <w:t xml:space="preserve"> apsūdzētā</w:t>
      </w:r>
      <w:r w:rsidR="000F4064">
        <w:t xml:space="preserve"> </w:t>
      </w:r>
      <w:r w:rsidR="00292F0C">
        <w:t>[pers. A]</w:t>
      </w:r>
      <w:r w:rsidR="00770FE4">
        <w:t xml:space="preserve"> </w:t>
      </w:r>
      <w:r w:rsidR="000F4064">
        <w:t xml:space="preserve">vēlme iegūt </w:t>
      </w:r>
      <w:r w:rsidR="007A23CB">
        <w:t xml:space="preserve">cietušās </w:t>
      </w:r>
      <w:r w:rsidR="00292F0C">
        <w:t>[pers. B]</w:t>
      </w:r>
      <w:r w:rsidR="000271A7">
        <w:t xml:space="preserve"> mantu, jo lietā nav</w:t>
      </w:r>
      <w:r w:rsidR="007A23CB">
        <w:t xml:space="preserve"> iegūti pierādījumi, ka cietušajai </w:t>
      </w:r>
      <w:r w:rsidR="00E63ADC">
        <w:t>šāda</w:t>
      </w:r>
      <w:r w:rsidR="007A23CB">
        <w:t xml:space="preserve"> manta</w:t>
      </w:r>
      <w:r w:rsidR="00A743EF">
        <w:t xml:space="preserve"> būtu bijusi</w:t>
      </w:r>
      <w:r w:rsidR="007A23CB">
        <w:t>.</w:t>
      </w:r>
      <w:r w:rsidR="00E437F2">
        <w:t xml:space="preserve"> </w:t>
      </w:r>
    </w:p>
    <w:p w14:paraId="3A8B1AF2" w14:textId="0DAC610A" w:rsidR="001007E7" w:rsidRDefault="00E437F2" w:rsidP="001F5A3F">
      <w:pPr>
        <w:spacing w:line="276" w:lineRule="auto"/>
        <w:ind w:firstLine="709"/>
        <w:jc w:val="both"/>
      </w:pPr>
      <w:r>
        <w:t>[7.1.</w:t>
      </w:r>
      <w:r w:rsidR="00E44EBB">
        <w:t>3</w:t>
      </w:r>
      <w:r>
        <w:t>] </w:t>
      </w:r>
      <w:r w:rsidR="001007E7">
        <w:t xml:space="preserve">Pretēji Krimināllikuma 15.panta trešās daļas un 20.panta otrās daļas </w:t>
      </w:r>
      <w:r w:rsidR="00A743EF">
        <w:t xml:space="preserve">prasībām tiesas sniegtajā pierādītā noziedzīgā nodarījuma aprakstā </w:t>
      </w:r>
      <w:r w:rsidR="001007E7">
        <w:t>nav norādīts, kād</w:t>
      </w:r>
      <w:r w:rsidR="00A743EF">
        <w:t>us</w:t>
      </w:r>
      <w:r w:rsidR="001007E7">
        <w:t xml:space="preserve"> rīk</w:t>
      </w:r>
      <w:r w:rsidR="00A743EF">
        <w:t>us</w:t>
      </w:r>
      <w:r w:rsidR="001007E7">
        <w:t xml:space="preserve"> vai līdzekļ</w:t>
      </w:r>
      <w:r w:rsidR="00A743EF">
        <w:t xml:space="preserve">us </w:t>
      </w:r>
      <w:r w:rsidR="00292F0C">
        <w:t>[pers. A]</w:t>
      </w:r>
      <w:r w:rsidR="00A743EF">
        <w:t xml:space="preserve"> sameklējis</w:t>
      </w:r>
      <w:r w:rsidR="001007E7">
        <w:t xml:space="preserve"> vai kād</w:t>
      </w:r>
      <w:r w:rsidR="00A743EF">
        <w:t>us</w:t>
      </w:r>
      <w:r w:rsidR="001007E7">
        <w:t xml:space="preserve"> cit</w:t>
      </w:r>
      <w:r w:rsidR="00A743EF">
        <w:t>us</w:t>
      </w:r>
      <w:r w:rsidR="001007E7">
        <w:t xml:space="preserve"> labvēlīg</w:t>
      </w:r>
      <w:r w:rsidR="00A743EF">
        <w:t>us</w:t>
      </w:r>
      <w:r w:rsidR="001007E7">
        <w:t xml:space="preserve"> apstākļ</w:t>
      </w:r>
      <w:r w:rsidR="00A743EF">
        <w:t>us</w:t>
      </w:r>
      <w:r w:rsidR="001007E7">
        <w:t xml:space="preserve"> </w:t>
      </w:r>
      <w:r w:rsidR="00A743EF">
        <w:t>radījis</w:t>
      </w:r>
      <w:r w:rsidR="001007E7">
        <w:t>,</w:t>
      </w:r>
      <w:r w:rsidR="00A743EF">
        <w:t xml:space="preserve"> </w:t>
      </w:r>
      <w:r w:rsidR="001007E7">
        <w:t>organizē</w:t>
      </w:r>
      <w:r w:rsidR="00A743EF">
        <w:t>jot</w:t>
      </w:r>
      <w:r w:rsidR="001007E7">
        <w:t xml:space="preserve"> </w:t>
      </w:r>
      <w:r w:rsidR="00292F0C">
        <w:t>[pers. B]</w:t>
      </w:r>
      <w:r w:rsidR="001007E7">
        <w:t xml:space="preserve"> slepkavības sagatavošanu. </w:t>
      </w:r>
    </w:p>
    <w:p w14:paraId="235C4A5F" w14:textId="3667B4D1" w:rsidR="00060EA9" w:rsidRDefault="001007E7" w:rsidP="00C92BF8">
      <w:pPr>
        <w:spacing w:line="276" w:lineRule="auto"/>
        <w:ind w:firstLine="709"/>
        <w:jc w:val="both"/>
      </w:pPr>
      <w:r>
        <w:t>[7.1.</w:t>
      </w:r>
      <w:r w:rsidR="00E44EBB">
        <w:t>4</w:t>
      </w:r>
      <w:r>
        <w:t>] </w:t>
      </w:r>
      <w:r w:rsidR="00516FAC">
        <w:t xml:space="preserve">Apelācijas instances tiesa </w:t>
      </w:r>
      <w:r w:rsidR="00A743EF">
        <w:t xml:space="preserve">ar vislielāko rūpību </w:t>
      </w:r>
      <w:r w:rsidR="00516FAC">
        <w:t xml:space="preserve">nav </w:t>
      </w:r>
      <w:r w:rsidR="00156A03">
        <w:t xml:space="preserve">izvērtējusi </w:t>
      </w:r>
      <w:r w:rsidR="00AC4982">
        <w:t xml:space="preserve">liecinieka </w:t>
      </w:r>
      <w:r w:rsidR="00292F0C">
        <w:t>[pers. D]</w:t>
      </w:r>
      <w:r w:rsidR="00347F69">
        <w:t xml:space="preserve"> </w:t>
      </w:r>
      <w:r w:rsidR="00B417D2">
        <w:t xml:space="preserve">2013.gada </w:t>
      </w:r>
      <w:r w:rsidR="00292F0C">
        <w:t>[..]</w:t>
      </w:r>
      <w:r w:rsidR="00B417D2">
        <w:t xml:space="preserve"> tiesas sēdē</w:t>
      </w:r>
      <w:r w:rsidR="00156A03">
        <w:t xml:space="preserve"> </w:t>
      </w:r>
      <w:r w:rsidR="00AC4982">
        <w:t xml:space="preserve">sniegtās liecības </w:t>
      </w:r>
      <w:r w:rsidR="00156A03">
        <w:t xml:space="preserve">par to, ka </w:t>
      </w:r>
      <w:r w:rsidR="00347F69">
        <w:t>sākotnēji</w:t>
      </w:r>
      <w:r w:rsidR="00156A03">
        <w:t xml:space="preserve"> viņš</w:t>
      </w:r>
      <w:r w:rsidR="00347F69">
        <w:t xml:space="preserve"> ne iesniegumā, ne liecīb</w:t>
      </w:r>
      <w:r w:rsidR="00322791">
        <w:t>ā</w:t>
      </w:r>
      <w:r w:rsidR="00347F69">
        <w:t xml:space="preserve">s nav minējis </w:t>
      </w:r>
      <w:r w:rsidR="00B417D2">
        <w:t xml:space="preserve">par </w:t>
      </w:r>
      <w:r w:rsidR="00292F0C">
        <w:t>[pers. M]</w:t>
      </w:r>
      <w:r w:rsidR="00C85368">
        <w:t xml:space="preserve"> </w:t>
      </w:r>
      <w:r w:rsidR="00322791">
        <w:t xml:space="preserve">un </w:t>
      </w:r>
      <w:r w:rsidR="00292F0C">
        <w:t>[pers. N]</w:t>
      </w:r>
      <w:r w:rsidR="00322791">
        <w:t xml:space="preserve">, kā arī nav stāstījis par kopā ar </w:t>
      </w:r>
      <w:r w:rsidR="00292F0C">
        <w:t>[pers. N]</w:t>
      </w:r>
      <w:r w:rsidR="00322791">
        <w:t xml:space="preserve"> pret cietušo </w:t>
      </w:r>
      <w:r w:rsidR="00292F0C">
        <w:t>[pers. B]</w:t>
      </w:r>
      <w:r w:rsidR="00322791">
        <w:t xml:space="preserve"> veiktajām darbībām, jo izpildījis policijas darbinieku norād</w:t>
      </w:r>
      <w:r w:rsidR="00156A03">
        <w:t>ījumus</w:t>
      </w:r>
      <w:r w:rsidR="00322791">
        <w:t xml:space="preserve"> par to, k</w:t>
      </w:r>
      <w:r w:rsidR="00D62F34">
        <w:t>ādas liecības jāsniedz.</w:t>
      </w:r>
      <w:r w:rsidR="00322791">
        <w:t xml:space="preserve"> </w:t>
      </w:r>
      <w:r w:rsidR="00156A03">
        <w:t xml:space="preserve">Tādējādi </w:t>
      </w:r>
      <w:r w:rsidR="002555FF">
        <w:t xml:space="preserve">policijas darbinieki ir uzkūdījuši liecinieku </w:t>
      </w:r>
      <w:r w:rsidR="00292F0C">
        <w:t>[pers. D]</w:t>
      </w:r>
      <w:r w:rsidR="002555FF">
        <w:t xml:space="preserve"> sniegt nepatiesas liecības, proti, </w:t>
      </w:r>
      <w:r w:rsidR="00156A03">
        <w:t xml:space="preserve">vienus </w:t>
      </w:r>
      <w:r w:rsidR="002555FF">
        <w:t xml:space="preserve">faktus noklusēt, bet citus akcentēt un attiecināt uz </w:t>
      </w:r>
      <w:r w:rsidR="00292F0C">
        <w:t>[pers. A]</w:t>
      </w:r>
      <w:r w:rsidR="002555FF">
        <w:t>.</w:t>
      </w:r>
      <w:r w:rsidR="00156A03">
        <w:t xml:space="preserve"> Ievērojot minēto, nevar izslēgt, ka informāciju par cietušās atrašanās vietu, atgriešanās laiku, biznesu u</w:t>
      </w:r>
      <w:r w:rsidR="00AC4982">
        <w:t>n citiem apstākļiem</w:t>
      </w:r>
      <w:r w:rsidR="00156A03">
        <w:t xml:space="preserve"> liecinieks ir ieguvis no policijas darbiniekiem.</w:t>
      </w:r>
      <w:r w:rsidR="002555FF">
        <w:t xml:space="preserve"> </w:t>
      </w:r>
    </w:p>
    <w:p w14:paraId="71233868" w14:textId="58AF72DC" w:rsidR="007A0BA0" w:rsidRDefault="001C64CA" w:rsidP="001F5A3F">
      <w:pPr>
        <w:spacing w:line="276" w:lineRule="auto"/>
        <w:ind w:firstLine="709"/>
        <w:jc w:val="both"/>
      </w:pPr>
      <w:r>
        <w:t>[7.1.</w:t>
      </w:r>
      <w:r w:rsidR="00E44EBB">
        <w:t>5</w:t>
      </w:r>
      <w:r>
        <w:t>] </w:t>
      </w:r>
      <w:r w:rsidR="00977C70">
        <w:t>Apelācijas instances tiesa</w:t>
      </w:r>
      <w:r w:rsidR="007A0BA0">
        <w:t xml:space="preserve"> nav </w:t>
      </w:r>
      <w:r w:rsidR="00977C70">
        <w:t xml:space="preserve">izvērtējusi </w:t>
      </w:r>
      <w:r w:rsidR="007A0BA0">
        <w:t xml:space="preserve">liecinieku </w:t>
      </w:r>
      <w:r w:rsidR="00292F0C">
        <w:t>[pers. D]</w:t>
      </w:r>
      <w:r w:rsidR="007A0BA0">
        <w:t xml:space="preserve"> un </w:t>
      </w:r>
      <w:r w:rsidR="00292F0C">
        <w:t>[pers. N]</w:t>
      </w:r>
      <w:r w:rsidR="007A0BA0">
        <w:t xml:space="preserve"> liecīb</w:t>
      </w:r>
      <w:r w:rsidR="00D62F34">
        <w:t xml:space="preserve">as, no kurām </w:t>
      </w:r>
      <w:r w:rsidR="007A0BA0">
        <w:t xml:space="preserve">izriet, ka </w:t>
      </w:r>
      <w:r w:rsidR="00292F0C">
        <w:t>[pers. D]</w:t>
      </w:r>
      <w:r w:rsidR="007A0BA0">
        <w:t xml:space="preserve"> jau 2012.gada </w:t>
      </w:r>
      <w:r w:rsidR="00292F0C">
        <w:t>[..]</w:t>
      </w:r>
      <w:r w:rsidR="007A0BA0">
        <w:t xml:space="preserve">, proti, pirms tikšanās ar </w:t>
      </w:r>
      <w:r w:rsidR="00292F0C">
        <w:t>[pers. A]</w:t>
      </w:r>
      <w:r w:rsidR="00D62F34">
        <w:t>,</w:t>
      </w:r>
      <w:r w:rsidR="007A0BA0">
        <w:t xml:space="preserve"> kopā ar liecinieku </w:t>
      </w:r>
      <w:r w:rsidR="00292F0C">
        <w:t>[pers. N]</w:t>
      </w:r>
      <w:r w:rsidR="007A0BA0">
        <w:t xml:space="preserve"> </w:t>
      </w:r>
      <w:r w:rsidR="00292F0C">
        <w:t>[pilsētā </w:t>
      </w:r>
      <w:r w:rsidR="0071076E">
        <w:t>B</w:t>
      </w:r>
      <w:r w:rsidR="00292F0C">
        <w:t>]</w:t>
      </w:r>
      <w:r w:rsidR="007A0BA0">
        <w:t xml:space="preserve"> novēroj</w:t>
      </w:r>
      <w:r w:rsidR="00D62F34">
        <w:t>is</w:t>
      </w:r>
      <w:r w:rsidR="007A0BA0">
        <w:t xml:space="preserve"> cietušās </w:t>
      </w:r>
      <w:r w:rsidR="00292F0C">
        <w:t>[pers. B]</w:t>
      </w:r>
      <w:r w:rsidR="00D62F34">
        <w:t xml:space="preserve"> </w:t>
      </w:r>
      <w:r w:rsidR="007A0BA0">
        <w:t>māju un redzēj</w:t>
      </w:r>
      <w:r w:rsidR="00D62F34">
        <w:t>is</w:t>
      </w:r>
      <w:r w:rsidR="007A0BA0">
        <w:t xml:space="preserve"> cietušo. </w:t>
      </w:r>
      <w:r w:rsidR="00D62F34">
        <w:t>Ievērojot minēto</w:t>
      </w:r>
      <w:r w:rsidR="00977C70">
        <w:t>, protokolā par uzrādīšanu atpazīšanai fiksētajām ziņām, ka</w:t>
      </w:r>
      <w:r w:rsidR="00D62F34">
        <w:t xml:space="preserve"> </w:t>
      </w:r>
      <w:r w:rsidR="00292F0C">
        <w:t>[pers. D]</w:t>
      </w:r>
      <w:r w:rsidR="007A0BA0">
        <w:t xml:space="preserve"> pēc fotogrāfijas atpaz</w:t>
      </w:r>
      <w:r w:rsidR="00977C70">
        <w:t>inis</w:t>
      </w:r>
      <w:r w:rsidR="007A0BA0">
        <w:t xml:space="preserve"> </w:t>
      </w:r>
      <w:r w:rsidR="00292F0C">
        <w:t>[pers. B]</w:t>
      </w:r>
      <w:r w:rsidR="007A0BA0">
        <w:t xml:space="preserve"> kā personu, kuras fotogrāfiju 2012.gada </w:t>
      </w:r>
      <w:r w:rsidR="00292F0C">
        <w:t xml:space="preserve">[..] </w:t>
      </w:r>
      <w:r w:rsidR="007A0BA0">
        <w:t xml:space="preserve">viņam rādījis </w:t>
      </w:r>
      <w:r w:rsidR="00292F0C">
        <w:t>[pers. A]</w:t>
      </w:r>
      <w:r w:rsidR="007A0BA0">
        <w:t xml:space="preserve">, </w:t>
      </w:r>
      <w:r w:rsidR="00977C70">
        <w:t xml:space="preserve">kā arī </w:t>
      </w:r>
      <w:r w:rsidR="00292F0C">
        <w:t>[pers. D]</w:t>
      </w:r>
      <w:r w:rsidR="00977C70">
        <w:t xml:space="preserve"> liecību pārbaudē uz vietas iegūtajām ziņām </w:t>
      </w:r>
      <w:r w:rsidR="007A0BA0">
        <w:t xml:space="preserve">nav pierādījuma nozīmes. </w:t>
      </w:r>
    </w:p>
    <w:p w14:paraId="1973793E" w14:textId="25D13D12" w:rsidR="00590C07" w:rsidRDefault="007A0BA0" w:rsidP="001F5A3F">
      <w:pPr>
        <w:spacing w:line="276" w:lineRule="auto"/>
        <w:ind w:firstLine="709"/>
        <w:jc w:val="both"/>
      </w:pPr>
      <w:r>
        <w:t>[7.1.</w:t>
      </w:r>
      <w:r w:rsidR="00E9715F">
        <w:t>6</w:t>
      </w:r>
      <w:r>
        <w:t>] </w:t>
      </w:r>
      <w:r w:rsidR="00E44EBB">
        <w:t>Ap</w:t>
      </w:r>
      <w:r w:rsidR="00A365F8">
        <w:t>e</w:t>
      </w:r>
      <w:r w:rsidR="00E44EBB">
        <w:t>lācijas instances tiesa</w:t>
      </w:r>
      <w:r w:rsidR="001845B0">
        <w:t xml:space="preserve"> savus </w:t>
      </w:r>
      <w:r w:rsidR="00E44EBB">
        <w:t>atzinumus</w:t>
      </w:r>
      <w:r w:rsidR="001845B0">
        <w:t xml:space="preserve"> par to, ka </w:t>
      </w:r>
      <w:r w:rsidR="00292F0C">
        <w:t>[pers. D]</w:t>
      </w:r>
      <w:r w:rsidR="001845B0">
        <w:t xml:space="preserve"> un </w:t>
      </w:r>
      <w:r w:rsidR="00292F0C">
        <w:t>[pers. N]</w:t>
      </w:r>
      <w:r w:rsidR="001845B0">
        <w:t xml:space="preserve"> brauca uz </w:t>
      </w:r>
      <w:r w:rsidR="00292F0C">
        <w:t>[pilsētu </w:t>
      </w:r>
      <w:r w:rsidR="009C2F69">
        <w:t>B</w:t>
      </w:r>
      <w:r w:rsidR="00292F0C">
        <w:t>]</w:t>
      </w:r>
      <w:r w:rsidR="001845B0">
        <w:t xml:space="preserve"> saskaņā ar </w:t>
      </w:r>
      <w:r w:rsidR="00292F0C">
        <w:t>[pers. A]</w:t>
      </w:r>
      <w:r w:rsidR="001845B0">
        <w:t xml:space="preserve"> norādījumiem</w:t>
      </w:r>
      <w:r w:rsidR="00E44EBB">
        <w:t xml:space="preserve">, kā arī par to, </w:t>
      </w:r>
      <w:r w:rsidR="001845B0">
        <w:t xml:space="preserve">ka aizdevuma līgumā norādītā naudas summa ir saistīta ar pasūtījuma slepkavību, </w:t>
      </w:r>
      <w:r w:rsidR="00E44EBB">
        <w:t>pamatojusi ar pieņēmumiem.</w:t>
      </w:r>
      <w:r w:rsidR="00E9715F">
        <w:t xml:space="preserve"> </w:t>
      </w:r>
      <w:r w:rsidR="002B6C75">
        <w:t>Šādi apstākļi nav norādīti ar</w:t>
      </w:r>
      <w:r w:rsidR="00092CFA">
        <w:t>ī</w:t>
      </w:r>
      <w:r w:rsidR="002B6C75">
        <w:t xml:space="preserve"> </w:t>
      </w:r>
      <w:r w:rsidR="00292F0C">
        <w:t>[pers. A]</w:t>
      </w:r>
      <w:r w:rsidR="002B6C75">
        <w:t xml:space="preserve"> celtajā apsūdzībā. </w:t>
      </w:r>
      <w:r w:rsidR="00E9715F">
        <w:t>L</w:t>
      </w:r>
      <w:r w:rsidR="00E71136">
        <w:t xml:space="preserve">ietā nav iegūti pierādījumi, ka </w:t>
      </w:r>
      <w:r w:rsidR="00292F0C">
        <w:t>[pers. A]</w:t>
      </w:r>
      <w:r w:rsidR="00E71136">
        <w:t xml:space="preserve"> lieciniekiem </w:t>
      </w:r>
      <w:r w:rsidR="00292F0C">
        <w:t>[pers. O]</w:t>
      </w:r>
      <w:r w:rsidR="00E71136">
        <w:t xml:space="preserve"> un </w:t>
      </w:r>
      <w:r w:rsidR="00292F0C">
        <w:t>[pers. N]</w:t>
      </w:r>
      <w:r w:rsidR="00E71136">
        <w:t xml:space="preserve"> būtu stāstījis par nodomu izdarīt savas sievas </w:t>
      </w:r>
      <w:r w:rsidR="00292F0C">
        <w:t>[pers. B]</w:t>
      </w:r>
      <w:r w:rsidR="00E71136">
        <w:t xml:space="preserve"> slepkavību, vedis viņiem rādīt </w:t>
      </w:r>
      <w:r w:rsidR="00292F0C">
        <w:t>[pers. B]</w:t>
      </w:r>
      <w:r w:rsidR="00E71136">
        <w:t xml:space="preserve"> dzīvesvietu </w:t>
      </w:r>
      <w:r w:rsidR="00292F0C">
        <w:t>[pilsētā </w:t>
      </w:r>
      <w:r w:rsidR="0071076E">
        <w:t>B</w:t>
      </w:r>
      <w:r w:rsidR="00292F0C">
        <w:t>]</w:t>
      </w:r>
      <w:r w:rsidR="00E71136">
        <w:t xml:space="preserve">, devis </w:t>
      </w:r>
      <w:r w:rsidR="002B6C75">
        <w:t xml:space="preserve">slepkavības </w:t>
      </w:r>
      <w:r w:rsidR="00092CFA">
        <w:t xml:space="preserve">ieročus </w:t>
      </w:r>
      <w:r w:rsidR="00E71136">
        <w:t>vai naudu par slepkavīb</w:t>
      </w:r>
      <w:r w:rsidR="002B6C75">
        <w:t>as izdarīšanu</w:t>
      </w:r>
      <w:r w:rsidR="00E71136">
        <w:t>.</w:t>
      </w:r>
      <w:r w:rsidR="005A1BC9">
        <w:t xml:space="preserve"> </w:t>
      </w:r>
    </w:p>
    <w:p w14:paraId="2D80F695" w14:textId="4F73DA98" w:rsidR="005A1BC9" w:rsidRDefault="005A1BC9" w:rsidP="001F5A3F">
      <w:pPr>
        <w:spacing w:line="276" w:lineRule="auto"/>
        <w:ind w:firstLine="709"/>
        <w:jc w:val="both"/>
      </w:pPr>
      <w:r>
        <w:t>[7.2] </w:t>
      </w:r>
      <w:r w:rsidR="00B3143F">
        <w:t xml:space="preserve">Apelācijas instances tiesā pārkāptas apsūdzētā </w:t>
      </w:r>
      <w:r w:rsidR="00292F0C">
        <w:t>[pers. A]</w:t>
      </w:r>
      <w:r w:rsidR="00B3143F">
        <w:t xml:space="preserve"> tiesības uz aizstāvību, proti, </w:t>
      </w:r>
      <w:r w:rsidR="002B6C75">
        <w:t xml:space="preserve">tiesības </w:t>
      </w:r>
      <w:r w:rsidR="00B3143F">
        <w:t xml:space="preserve">zināt, kāda apsūdzība viņam </w:t>
      </w:r>
      <w:r w:rsidR="002B6C75">
        <w:t>celta</w:t>
      </w:r>
      <w:r w:rsidR="00B3143F">
        <w:t xml:space="preserve">. </w:t>
      </w:r>
    </w:p>
    <w:p w14:paraId="58139296" w14:textId="547DCBD6" w:rsidR="00E84A6F" w:rsidRDefault="00B3143F" w:rsidP="002E132E">
      <w:pPr>
        <w:spacing w:line="276" w:lineRule="auto"/>
        <w:ind w:firstLine="709"/>
        <w:jc w:val="both"/>
      </w:pPr>
      <w:r>
        <w:t xml:space="preserve">Pirmstiesas kriminālprocesā </w:t>
      </w:r>
      <w:r w:rsidR="00292F0C">
        <w:t>[pers. A]</w:t>
      </w:r>
      <w:r>
        <w:t xml:space="preserve"> tika apsūdzēts pēc Krimināllikuma 20.panta otrās daļas, 15.panta trešās daļas un 118.panta 2.punkta</w:t>
      </w:r>
      <w:r w:rsidR="002B6C75">
        <w:t>. A</w:t>
      </w:r>
      <w:r>
        <w:t xml:space="preserve">r pirmās instances tiesas spriedumu </w:t>
      </w:r>
      <w:r w:rsidR="00292F0C">
        <w:t>[pers. A]</w:t>
      </w:r>
      <w:r w:rsidR="002B6C75">
        <w:t xml:space="preserve"> pret viņu celtajā </w:t>
      </w:r>
      <w:r>
        <w:t xml:space="preserve">apsūdzībā tika attaisnots. Ar </w:t>
      </w:r>
      <w:r w:rsidR="00292F0C">
        <w:t>[..]</w:t>
      </w:r>
      <w:r>
        <w:t xml:space="preserve"> apgabaltiesas 2016.gada </w:t>
      </w:r>
      <w:r w:rsidR="00292F0C">
        <w:t>[..]</w:t>
      </w:r>
      <w:r>
        <w:t xml:space="preserve"> spriedumu </w:t>
      </w:r>
      <w:r w:rsidR="00292F0C">
        <w:t>[pers. A]</w:t>
      </w:r>
      <w:r>
        <w:t xml:space="preserve"> tika atzīts par vainīgu </w:t>
      </w:r>
      <w:r w:rsidR="002E132E">
        <w:t xml:space="preserve">un sodīts </w:t>
      </w:r>
      <w:r>
        <w:t xml:space="preserve">pēc Krimināllikuma 20.panta otrās daļas, 15.panta trešās daļas un 116.panta, savukārt ar Augstākās tiesas 2016.gada </w:t>
      </w:r>
      <w:r w:rsidR="00292F0C">
        <w:t>[..]</w:t>
      </w:r>
      <w:r>
        <w:t xml:space="preserve"> lēmumu apelācijas instances tiesas spriedums daļā par </w:t>
      </w:r>
      <w:r w:rsidR="00292F0C">
        <w:t>[pers. A]</w:t>
      </w:r>
      <w:r>
        <w:t xml:space="preserve"> atzīšanu par vain</w:t>
      </w:r>
      <w:r w:rsidR="00077445">
        <w:t>īgu</w:t>
      </w:r>
      <w:r>
        <w:t xml:space="preserve"> un sodīšanu</w:t>
      </w:r>
      <w:r w:rsidR="002E132E">
        <w:t xml:space="preserve"> pēc Krimināllikuma 20.panta otrās daļas, 15.panta trešās daļas un 116.panta tika atcelts. Iztiesājot</w:t>
      </w:r>
      <w:r>
        <w:t xml:space="preserve"> lietu apelācijas instances tiesā </w:t>
      </w:r>
      <w:r w:rsidR="002E132E">
        <w:t>no jauna</w:t>
      </w:r>
      <w:r>
        <w:t xml:space="preserve">, </w:t>
      </w:r>
      <w:r w:rsidR="00292F0C">
        <w:t>[pers. A]</w:t>
      </w:r>
      <w:r>
        <w:t xml:space="preserve"> tika apsūdzēts pēc Krimināllikuma 20.panta otrās daļas, 15.panta trešās daļas un 118.panta 2.punkta un arī apelācijas protests tika uzturēts par </w:t>
      </w:r>
      <w:r w:rsidR="00292F0C">
        <w:t>[pers. A]</w:t>
      </w:r>
      <w:r>
        <w:t xml:space="preserve"> </w:t>
      </w:r>
      <w:r w:rsidR="002E132E">
        <w:t>atzīšanu par vainīgu un sodīšanu</w:t>
      </w:r>
      <w:r>
        <w:t xml:space="preserve"> pēc </w:t>
      </w:r>
      <w:r w:rsidR="002E132E">
        <w:t>šī</w:t>
      </w:r>
      <w:r>
        <w:t xml:space="preserve"> panta.</w:t>
      </w:r>
      <w:r w:rsidR="002E132E">
        <w:t xml:space="preserve"> </w:t>
      </w:r>
      <w:r w:rsidR="009B7DE4">
        <w:t xml:space="preserve">Apelācijas instances tiesā prokurore </w:t>
      </w:r>
      <w:r w:rsidR="002E132E">
        <w:t xml:space="preserve">pretēji Kriminālprocesa likuma 461. un 462.panta prasībām </w:t>
      </w:r>
      <w:r w:rsidR="00292F0C">
        <w:t>[pers. A]</w:t>
      </w:r>
      <w:r w:rsidR="009B7DE4">
        <w:t xml:space="preserve"> celto apsūdzību</w:t>
      </w:r>
      <w:r w:rsidR="002E132E">
        <w:t xml:space="preserve"> negrozīja</w:t>
      </w:r>
      <w:r w:rsidR="009B7DE4">
        <w:t xml:space="preserve"> </w:t>
      </w:r>
      <w:r w:rsidR="002E132E">
        <w:t>un</w:t>
      </w:r>
      <w:r w:rsidR="009B7DE4">
        <w:t xml:space="preserve"> tikai ties</w:t>
      </w:r>
      <w:r w:rsidR="002E132E">
        <w:t>as</w:t>
      </w:r>
      <w:r w:rsidR="009B7DE4">
        <w:t xml:space="preserve"> debatēs lūdza </w:t>
      </w:r>
      <w:r w:rsidR="00292F0C">
        <w:t>[pers. A]</w:t>
      </w:r>
      <w:r w:rsidR="009B7DE4">
        <w:t xml:space="preserve"> atzīt par vainīgu pēc Krimināllikuma 20.panta otrās daļas, 15.panta trešās daļas un 116.panta.</w:t>
      </w:r>
    </w:p>
    <w:p w14:paraId="4201A31C" w14:textId="0AC5D5F1" w:rsidR="000C0AB3" w:rsidRDefault="009B7DE4" w:rsidP="001F5A3F">
      <w:pPr>
        <w:spacing w:line="276" w:lineRule="auto"/>
        <w:ind w:firstLine="709"/>
        <w:jc w:val="both"/>
      </w:pPr>
      <w:r>
        <w:t>Apelācijas instances ties</w:t>
      </w:r>
      <w:r w:rsidR="00537D3B">
        <w:t xml:space="preserve">a atzinusi, ka </w:t>
      </w:r>
      <w:r>
        <w:t>lietā nav pārkāptas apsūdzētā tiesības uz aizstāvību,</w:t>
      </w:r>
      <w:r w:rsidR="00537D3B">
        <w:t xml:space="preserve"> </w:t>
      </w:r>
      <w:r w:rsidR="000C0AB3">
        <w:t xml:space="preserve">jo </w:t>
      </w:r>
      <w:r>
        <w:t>prokurore un cietusī pirmo apelācijas instances tiesas spriedumu</w:t>
      </w:r>
      <w:r w:rsidR="00BE30CA">
        <w:t>,</w:t>
      </w:r>
      <w:r w:rsidR="00537D3B">
        <w:t xml:space="preserve"> ar kuru apsūdzētā darbības tika kvalificētas pēc Krimināllikuma 20.panta otrās daļas, 15.panta trešās daļas un 116.panta, nebija pārsūdzējušas, līdz ar </w:t>
      </w:r>
      <w:r w:rsidR="000C0AB3">
        <w:t xml:space="preserve">to </w:t>
      </w:r>
      <w:r w:rsidR="00537D3B">
        <w:t xml:space="preserve">lietas izskatīšanas priekšmets apelācijas instances tiesā bija </w:t>
      </w:r>
      <w:r w:rsidR="00292F0C">
        <w:t>[pers. A]</w:t>
      </w:r>
      <w:r w:rsidR="00537D3B">
        <w:t xml:space="preserve"> apsūdzība par citas personas prettiesiskas nonāvēšanas (slepkavības)</w:t>
      </w:r>
      <w:r w:rsidR="000C0AB3">
        <w:t xml:space="preserve"> sagatavošanas organizēšanu, šāda apsūdzība ir vieglāka par sākotnēji celto un </w:t>
      </w:r>
      <w:r w:rsidR="00292F0C">
        <w:t>[pers. A]</w:t>
      </w:r>
      <w:r>
        <w:t xml:space="preserve"> </w:t>
      </w:r>
      <w:r w:rsidR="000C0AB3">
        <w:t>tā bija zināma.</w:t>
      </w:r>
      <w:r>
        <w:t xml:space="preserve">  </w:t>
      </w:r>
    </w:p>
    <w:p w14:paraId="6D316C09" w14:textId="4FD9C69B" w:rsidR="009B7DE4" w:rsidRDefault="000C0AB3" w:rsidP="001F5A3F">
      <w:pPr>
        <w:spacing w:line="276" w:lineRule="auto"/>
        <w:ind w:firstLine="709"/>
        <w:jc w:val="both"/>
      </w:pPr>
      <w:r>
        <w:t xml:space="preserve">Šādi apelācijas instances tiesas secinājumi atzīstami par nepamatotiem, jo </w:t>
      </w:r>
      <w:r w:rsidR="00BE30CA">
        <w:t>apsūdzības grozīšanas pienākums</w:t>
      </w:r>
      <w:r>
        <w:t xml:space="preserve"> un </w:t>
      </w:r>
      <w:r w:rsidR="00BE30CA">
        <w:t xml:space="preserve">personas tiesības zināt, par ko </w:t>
      </w:r>
      <w:r>
        <w:t>tā</w:t>
      </w:r>
      <w:r w:rsidR="00BE30CA">
        <w:t xml:space="preserve"> tiek apsūdzēta, ir noteiktas likumā,</w:t>
      </w:r>
      <w:r>
        <w:t xml:space="preserve"> tādēļ tiesas norāde, ka </w:t>
      </w:r>
      <w:r w:rsidR="00292F0C">
        <w:t>[pers. A]</w:t>
      </w:r>
      <w:r>
        <w:t xml:space="preserve"> vajadzēja saprast, par ko viņš tiek apsūdzēts, izvērtējot prokurores un cietušās attieksmi pret pirmo apelācijas instances tiesas spriedumu</w:t>
      </w:r>
      <w:r w:rsidR="008944DA">
        <w:t xml:space="preserve">, neatbilst likumam un neizslēdz tiesību uz aizstāvību pārkāpumu. Turklāt, ievērojot to, ka apelācijas instances tiesā </w:t>
      </w:r>
      <w:r w:rsidR="00292F0C">
        <w:t>[pers. A]</w:t>
      </w:r>
      <w:r w:rsidR="008944DA">
        <w:t xml:space="preserve"> sākotnēji celtā apsūdzība netika grozīta, apelācijas instances tiesai, kvalificējot apsūdzētā darbības pēc Krimināllikuma 20.panta otrās daļas, 15.panta trešās daļas un 116.panta, saskaņā ar Kriminālprocesa likuma 565.pantu šāda nodarījuma kvalifikācija bija jāpamato.</w:t>
      </w:r>
    </w:p>
    <w:p w14:paraId="1515564E" w14:textId="78AEF4CD" w:rsidR="00092CFA" w:rsidRDefault="009B665E" w:rsidP="00092CFA">
      <w:pPr>
        <w:spacing w:line="276" w:lineRule="auto"/>
        <w:ind w:firstLine="709"/>
        <w:jc w:val="both"/>
      </w:pPr>
      <w:r>
        <w:t>[7.3] </w:t>
      </w:r>
      <w:r w:rsidR="00F6040E">
        <w:t xml:space="preserve">Apelācijas instances tiesa, nosakot apsūdzētajam sodu, nav ņēmusi vērā </w:t>
      </w:r>
      <w:r w:rsidR="00C22CB2">
        <w:t xml:space="preserve">2019.gada </w:t>
      </w:r>
      <w:r w:rsidR="009C7310">
        <w:t>[..]</w:t>
      </w:r>
      <w:r w:rsidR="00C22CB2">
        <w:t xml:space="preserve"> </w:t>
      </w:r>
      <w:r w:rsidR="00A22828">
        <w:t>p</w:t>
      </w:r>
      <w:r w:rsidR="00F6040E">
        <w:t>apildu komisijas stacionārās kompleksās tiesu psihiatriskās</w:t>
      </w:r>
      <w:r w:rsidR="00F6040E" w:rsidRPr="00DE783E">
        <w:t>–</w:t>
      </w:r>
      <w:r w:rsidR="00F6040E">
        <w:t>tiesu psiholoģiskās</w:t>
      </w:r>
      <w:r w:rsidR="00F6040E" w:rsidRPr="00DE783E">
        <w:t>–</w:t>
      </w:r>
      <w:r w:rsidR="00F6040E">
        <w:t>tiesu medicīniskās ekspertīzes atzinum</w:t>
      </w:r>
      <w:r w:rsidR="00A22828">
        <w:t xml:space="preserve">u, kurā norādīts, ka </w:t>
      </w:r>
      <w:r w:rsidR="009C7310">
        <w:t>[pers. A]</w:t>
      </w:r>
      <w:r w:rsidR="00F6040E">
        <w:t xml:space="preserve"> </w:t>
      </w:r>
      <w:r w:rsidR="00A22828">
        <w:t>konstatēti smagi veselības traucējumi –</w:t>
      </w:r>
      <w:r w:rsidR="00C22CB2">
        <w:t xml:space="preserve"> </w:t>
      </w:r>
      <w:r w:rsidR="00A22828">
        <w:t xml:space="preserve">vairākas hroniskas vispārējās saslimšanas un psihiski </w:t>
      </w:r>
      <w:r w:rsidR="00CF0A4A">
        <w:t>traucējumi</w:t>
      </w:r>
      <w:r w:rsidR="008366B3">
        <w:t xml:space="preserve">, turklāt stabilo </w:t>
      </w:r>
      <w:r w:rsidR="00E3652B">
        <w:t xml:space="preserve">personības pārmaiņu dēļ </w:t>
      </w:r>
      <w:r w:rsidR="009C7310">
        <w:t>[pers. A]</w:t>
      </w:r>
      <w:r w:rsidR="008366B3">
        <w:t xml:space="preserve"> atzīts par ierobežoti pieskaitāmu. E</w:t>
      </w:r>
      <w:r w:rsidR="00A22828">
        <w:t xml:space="preserve">kspertu </w:t>
      </w:r>
      <w:r w:rsidR="00E3652B">
        <w:t xml:space="preserve">komisija atzinusi, </w:t>
      </w:r>
      <w:r w:rsidR="00BA20E5">
        <w:t xml:space="preserve">ka </w:t>
      </w:r>
      <w:r w:rsidR="009C7310">
        <w:t>[pers. A]</w:t>
      </w:r>
      <w:r w:rsidR="00BA20E5">
        <w:t xml:space="preserve"> nav vēlams piedalīties tiesas sēdēs un viņš nevar izciest brīvības atņemšanas sodu ieslodzījumā, jo tas pasliktinās viņa psihisko veselīb</w:t>
      </w:r>
      <w:r w:rsidR="00E3652B">
        <w:t>u</w:t>
      </w:r>
      <w:r w:rsidR="00BA20E5">
        <w:t xml:space="preserve">, </w:t>
      </w:r>
      <w:r w:rsidR="00E3652B">
        <w:t xml:space="preserve">proti, </w:t>
      </w:r>
      <w:r w:rsidR="00BA20E5">
        <w:t xml:space="preserve">pastāv augsts risks, ka </w:t>
      </w:r>
      <w:r w:rsidR="009C7310">
        <w:t>[pers. A]</w:t>
      </w:r>
      <w:r w:rsidR="00BA20E5">
        <w:t xml:space="preserve"> var veikt autoagresīvas darbības, nodarot sev veselības kaitējumu vai pat atņemot sev dzīvību</w:t>
      </w:r>
      <w:r w:rsidR="00E3652B">
        <w:t>. Ekspertu komisija arī norādījusi, ka</w:t>
      </w:r>
      <w:r w:rsidR="00BA20E5">
        <w:t xml:space="preserve"> </w:t>
      </w:r>
      <w:r w:rsidR="009C7310">
        <w:t>[pers. A]</w:t>
      </w:r>
      <w:r w:rsidR="00E3652B">
        <w:t xml:space="preserve"> būtu </w:t>
      </w:r>
      <w:r w:rsidR="00BA20E5">
        <w:t>piemērojams medicīniska rakstura piespiedu līdzeklis </w:t>
      </w:r>
      <w:r w:rsidR="00BA20E5" w:rsidRPr="00DE783E">
        <w:t>–</w:t>
      </w:r>
      <w:r w:rsidR="00BA20E5">
        <w:t xml:space="preserve"> ārstēšana vispārēja tipa psihiatriskajā slimnīcā. </w:t>
      </w:r>
    </w:p>
    <w:p w14:paraId="7D836F68" w14:textId="06FCED7A" w:rsidR="002555BC" w:rsidRDefault="002555BC" w:rsidP="00092CFA">
      <w:pPr>
        <w:spacing w:line="276" w:lineRule="auto"/>
        <w:ind w:firstLine="709"/>
        <w:jc w:val="both"/>
      </w:pPr>
      <w:r>
        <w:t xml:space="preserve">Tiesu psihiatrijas </w:t>
      </w:r>
      <w:r w:rsidR="00BA20E5">
        <w:t>eksperte</w:t>
      </w:r>
      <w:r>
        <w:t xml:space="preserve"> </w:t>
      </w:r>
      <w:r w:rsidR="009C7310">
        <w:t>[pers. P]</w:t>
      </w:r>
      <w:r>
        <w:t xml:space="preserve"> apelācijas instances tiesas sēdē </w:t>
      </w:r>
      <w:r w:rsidR="00E3652B">
        <w:t>apstiprināja</w:t>
      </w:r>
      <w:r>
        <w:t xml:space="preserve">, ka </w:t>
      </w:r>
      <w:r w:rsidR="009C7310">
        <w:t>[pers. A]</w:t>
      </w:r>
      <w:r>
        <w:t xml:space="preserve"> nevar izciest brīvības atņemšanas sodu</w:t>
      </w:r>
      <w:r w:rsidR="00E3652B">
        <w:t xml:space="preserve">, jo </w:t>
      </w:r>
      <w:r>
        <w:t>brīvības atņemšanas vietā viņam nevar tikt no</w:t>
      </w:r>
      <w:r w:rsidR="00092CFA">
        <w:t>drošināta nepieciešamā ārstēšana</w:t>
      </w:r>
      <w:r>
        <w:t>.</w:t>
      </w:r>
    </w:p>
    <w:p w14:paraId="05F5C024" w14:textId="1F658B4C" w:rsidR="00A41DDB" w:rsidRDefault="002555BC" w:rsidP="001E2A86">
      <w:pPr>
        <w:spacing w:line="276" w:lineRule="auto"/>
        <w:ind w:firstLine="709"/>
        <w:jc w:val="both"/>
      </w:pPr>
      <w:r>
        <w:t>Apelācijas instances tiesa</w:t>
      </w:r>
      <w:r w:rsidR="008366B3">
        <w:t xml:space="preserve"> norādījusi, ka, nosakot apsūdzētajam </w:t>
      </w:r>
      <w:r w:rsidR="009C7310">
        <w:t>[pers. A]</w:t>
      </w:r>
      <w:r w:rsidR="008366B3">
        <w:t xml:space="preserve"> sodu, tā ņem vērā ekspertu komisijas atzinumu, </w:t>
      </w:r>
      <w:r>
        <w:t xml:space="preserve">taču vienlaikus noteikusi apsūdzētajam </w:t>
      </w:r>
      <w:r w:rsidR="008366B3">
        <w:t>sodu b</w:t>
      </w:r>
      <w:r>
        <w:t xml:space="preserve">rīvības </w:t>
      </w:r>
      <w:r w:rsidR="008366B3">
        <w:t>atņemšanas veidā,</w:t>
      </w:r>
      <w:r>
        <w:t xml:space="preserve"> neizvērtējot iespēju </w:t>
      </w:r>
      <w:r w:rsidR="008366B3">
        <w:t xml:space="preserve">atbrīvot apsūdzēto </w:t>
      </w:r>
      <w:r>
        <w:t>no soda izciešanas.</w:t>
      </w:r>
      <w:r w:rsidR="001E2A86">
        <w:t xml:space="preserve"> </w:t>
      </w:r>
      <w:r w:rsidR="0088402B">
        <w:t xml:space="preserve">Brīvības atņemšanas soda noteikšana </w:t>
      </w:r>
      <w:r w:rsidR="009C7310">
        <w:t>[pers. A]</w:t>
      </w:r>
      <w:r w:rsidR="0088402B">
        <w:t>, ņemot vērā viņa veselības stāvokli, ir pielīdzināma spīdzināšanai,</w:t>
      </w:r>
      <w:r w:rsidR="00487728">
        <w:t xml:space="preserve"> savukārt </w:t>
      </w:r>
      <w:r w:rsidR="0088402B">
        <w:t>Kriminālprocesa likuma 13.pantā i</w:t>
      </w:r>
      <w:r w:rsidR="00487728">
        <w:t>r noteikts spīdzināšanas un pazemošanas aizliegums.</w:t>
      </w:r>
      <w:r w:rsidR="0088402B">
        <w:t xml:space="preserve"> Turklāt</w:t>
      </w:r>
      <w:r w:rsidR="001E2A86">
        <w:t xml:space="preserve"> apelācijas instances tiesa nav ņēmusi vērā</w:t>
      </w:r>
      <w:r w:rsidR="00487728">
        <w:t xml:space="preserve"> </w:t>
      </w:r>
      <w:r w:rsidR="001E2A86">
        <w:t xml:space="preserve">Ministru kabineta </w:t>
      </w:r>
      <w:r w:rsidR="00487728">
        <w:t xml:space="preserve">2019.gada 19.jūnija </w:t>
      </w:r>
      <w:r w:rsidR="001E2A86">
        <w:t>rīkojumu Nr. 299 ,,Psihiskās veselības aprūpes pieejamības uzlabošanas plāns 2019.</w:t>
      </w:r>
      <w:r w:rsidR="001E2A86" w:rsidRPr="00DE783E">
        <w:t>–</w:t>
      </w:r>
      <w:r w:rsidR="0088402B">
        <w:t xml:space="preserve">2020.gadam”, </w:t>
      </w:r>
      <w:r w:rsidR="003F3AC9">
        <w:t xml:space="preserve">kurā norādīts, ka viens no svarīgākajiem sabiedrības psihiskās veselības uzlabošanas aspektiem ir psihisko slimību un pašnāvību profilakse, psihiskās veselības un labklājības uzlabošana. </w:t>
      </w:r>
    </w:p>
    <w:p w14:paraId="3CA7DE90" w14:textId="23191CB3" w:rsidR="005F6D82" w:rsidRDefault="00A41DDB" w:rsidP="005F6D82">
      <w:pPr>
        <w:spacing w:line="276" w:lineRule="auto"/>
        <w:ind w:firstLine="709"/>
        <w:jc w:val="both"/>
      </w:pPr>
      <w:r>
        <w:t xml:space="preserve">Turklāt apelācijas instances tiesa, nosakot apsūdzētajam </w:t>
      </w:r>
      <w:r w:rsidR="005F6D82">
        <w:t xml:space="preserve">gan </w:t>
      </w:r>
      <w:r>
        <w:t>ārstēšanu brīvības atņemšanas vietā</w:t>
      </w:r>
      <w:r w:rsidR="005F6D82">
        <w:t xml:space="preserve">, gan piemērojot medicīniska rakstura piespiedu līdzekli </w:t>
      </w:r>
      <w:r w:rsidR="005F6D82" w:rsidRPr="00DE783E">
        <w:t>–</w:t>
      </w:r>
      <w:r w:rsidR="005F6D82">
        <w:t xml:space="preserve"> ārstēšanu vispārēja tipa psihiatriskajā slimnīcā (nodaļā) </w:t>
      </w:r>
      <w:r w:rsidR="005F6D82" w:rsidRPr="00DE783E">
        <w:t>–</w:t>
      </w:r>
      <w:r w:rsidR="005F6D82">
        <w:t xml:space="preserve">, taisījusi pretrunīgu spriedumu, jo ārstēšana brīvības atņemšanas vietā ir pielīdzināma ārstēšanai specializētā psihiatriskajā slimnīcā (nodaļā) ar apsardzi, tādēļ brīvības atņemšanas vietā tiesas noteikto medicīniska rakstura piespiedu līdzekli nav iespējams </w:t>
      </w:r>
      <w:r w:rsidR="00092CFA">
        <w:t>īstenot</w:t>
      </w:r>
      <w:r w:rsidR="005F6D82">
        <w:t>.</w:t>
      </w:r>
    </w:p>
    <w:p w14:paraId="62461E07" w14:textId="3885A191" w:rsidR="005F6D82" w:rsidRDefault="005F6D82" w:rsidP="005F6D82">
      <w:pPr>
        <w:spacing w:line="276" w:lineRule="auto"/>
        <w:ind w:firstLine="709"/>
        <w:jc w:val="both"/>
      </w:pPr>
      <w:r>
        <w:t xml:space="preserve">Ievērojot </w:t>
      </w:r>
      <w:r w:rsidR="003F3AC9">
        <w:t xml:space="preserve">minēto, atzīstams, ka </w:t>
      </w:r>
      <w:r w:rsidR="005472ED">
        <w:t xml:space="preserve">apelācijas instances </w:t>
      </w:r>
      <w:r w:rsidR="003F3AC9">
        <w:t xml:space="preserve">tiesa pārkāpusi </w:t>
      </w:r>
      <w:r>
        <w:t>Kriminālprocesa likuma 13., 511. un 527.panta nosacījumus.</w:t>
      </w:r>
      <w:r w:rsidR="00D02953">
        <w:t xml:space="preserve"> </w:t>
      </w:r>
    </w:p>
    <w:p w14:paraId="2E6815DC" w14:textId="1C54ED4E" w:rsidR="006654CD" w:rsidRDefault="00D02953" w:rsidP="003D1134">
      <w:pPr>
        <w:spacing w:line="276" w:lineRule="auto"/>
        <w:ind w:firstLine="709"/>
        <w:jc w:val="both"/>
      </w:pPr>
      <w:r>
        <w:t>[7.4] </w:t>
      </w:r>
      <w:r w:rsidR="00AD3E2A">
        <w:t>Apelācijas instances tiesa atzinusi, ka lietā nav pārkāptas apsūdzētā</w:t>
      </w:r>
      <w:r w:rsidR="005472ED">
        <w:t xml:space="preserve"> </w:t>
      </w:r>
      <w:r w:rsidR="009C7310">
        <w:t>[pers. A]</w:t>
      </w:r>
      <w:r w:rsidR="00AD3E2A">
        <w:t xml:space="preserve"> tiesības </w:t>
      </w:r>
      <w:r w:rsidR="003A2F42">
        <w:t xml:space="preserve">uz kriminālprocesa pabeigšanu </w:t>
      </w:r>
      <w:r w:rsidR="00AD3E2A">
        <w:t>saprātīgā termiņā</w:t>
      </w:r>
      <w:r w:rsidR="005472ED">
        <w:t>. Tiesa secinājusi, ka</w:t>
      </w:r>
      <w:r w:rsidR="006654CD">
        <w:t xml:space="preserve"> kriminālprocess ir sarežģīts, turklāt</w:t>
      </w:r>
      <w:r w:rsidR="005472ED">
        <w:t xml:space="preserve"> pats apsūdzētais tīši</w:t>
      </w:r>
      <w:r w:rsidR="00AD3E2A">
        <w:t xml:space="preserve"> novilcinājis lietas izskatīšanu</w:t>
      </w:r>
      <w:r w:rsidR="005472ED">
        <w:t xml:space="preserve">, </w:t>
      </w:r>
      <w:r w:rsidR="00AD3E2A">
        <w:t>jo atradies dažād</w:t>
      </w:r>
      <w:r w:rsidR="006654CD">
        <w:t>u</w:t>
      </w:r>
      <w:r w:rsidR="00AD3E2A">
        <w:t xml:space="preserve"> ārstniecības iestā</w:t>
      </w:r>
      <w:r w:rsidR="006654CD">
        <w:t>žu stacionāros,</w:t>
      </w:r>
      <w:r w:rsidR="00AD3E2A">
        <w:t xml:space="preserve"> vai </w:t>
      </w:r>
      <w:r w:rsidR="006654CD">
        <w:t xml:space="preserve">arī </w:t>
      </w:r>
      <w:r w:rsidR="00AD3E2A">
        <w:t>vi</w:t>
      </w:r>
      <w:r w:rsidR="00AC1BA0">
        <w:t>ņam bijusi</w:t>
      </w:r>
      <w:r w:rsidR="00AD3E2A">
        <w:t xml:space="preserve"> noteikta darbnespēja</w:t>
      </w:r>
      <w:r w:rsidR="006654CD">
        <w:t>. Vairākas tiesas sēdes atliktas arī sakarā ar</w:t>
      </w:r>
      <w:r w:rsidR="00AD3E2A">
        <w:t xml:space="preserve"> aizstā</w:t>
      </w:r>
      <w:r w:rsidR="00B706C1">
        <w:t>vja</w:t>
      </w:r>
      <w:r w:rsidR="00AD3E2A">
        <w:t xml:space="preserve"> lūgumiem par ekspertīzes noteikšanu </w:t>
      </w:r>
      <w:r w:rsidR="009C7310">
        <w:t>[pers. A]</w:t>
      </w:r>
      <w:r w:rsidR="00AD3E2A">
        <w:t xml:space="preserve"> veselības stāvokļa izvērtēšanai. </w:t>
      </w:r>
    </w:p>
    <w:p w14:paraId="2943A9AA" w14:textId="7685264E" w:rsidR="003D1134" w:rsidRDefault="006654CD" w:rsidP="003D1134">
      <w:pPr>
        <w:spacing w:line="276" w:lineRule="auto"/>
        <w:ind w:firstLine="709"/>
        <w:jc w:val="both"/>
      </w:pPr>
      <w:r>
        <w:t>Šādi apelācijas instances tiesas atzinumi ir pretrunā ar lietā iegūtajiem pierādījumiem</w:t>
      </w:r>
      <w:r w:rsidR="00516877">
        <w:t xml:space="preserve">, </w:t>
      </w:r>
      <w:r w:rsidR="003D1134">
        <w:t>turklāt tiesa</w:t>
      </w:r>
      <w:r w:rsidR="0042138E">
        <w:t xml:space="preserve"> nav izvērtējusi kriminālprocesa norisi kopumā, bet </w:t>
      </w:r>
      <w:r w:rsidR="000002D4">
        <w:t xml:space="preserve">analizējusi </w:t>
      </w:r>
      <w:r w:rsidR="00B109D1">
        <w:t>vienīgi lietas iztiesāšanas ilgumu apelācijas instances tiesā.</w:t>
      </w:r>
    </w:p>
    <w:p w14:paraId="1A253FE6" w14:textId="4D328309" w:rsidR="00092CFA" w:rsidRDefault="00230BF6" w:rsidP="00092CFA">
      <w:pPr>
        <w:spacing w:line="276" w:lineRule="auto"/>
        <w:ind w:firstLine="709"/>
        <w:jc w:val="both"/>
      </w:pPr>
      <w:r>
        <w:t>Atzīstot</w:t>
      </w:r>
      <w:r w:rsidR="00516877">
        <w:t xml:space="preserve"> </w:t>
      </w:r>
      <w:r w:rsidR="009C7310">
        <w:t>[pers. A]</w:t>
      </w:r>
      <w:r>
        <w:t xml:space="preserve"> atrašan</w:t>
      </w:r>
      <w:r w:rsidR="00516877">
        <w:t>os</w:t>
      </w:r>
      <w:r>
        <w:t xml:space="preserve"> stacionārā</w:t>
      </w:r>
      <w:r w:rsidR="00516877">
        <w:t xml:space="preserve"> par kriminālprocesa tīšu novilcināšanu, </w:t>
      </w:r>
      <w:r>
        <w:t xml:space="preserve">apelācijas instances tiesa nav ņēmusi vērā ekspertes </w:t>
      </w:r>
      <w:r w:rsidR="009C7310">
        <w:t>[pers. P]</w:t>
      </w:r>
      <w:r>
        <w:t xml:space="preserve"> liecības par to, ka </w:t>
      </w:r>
      <w:r w:rsidR="00516877">
        <w:t xml:space="preserve">sakarā ar psihiskajiem traucējumiem </w:t>
      </w:r>
      <w:r w:rsidR="009C7310">
        <w:t>[pers. A]</w:t>
      </w:r>
      <w:r>
        <w:t xml:space="preserve"> ir augsts stresa līmenis,</w:t>
      </w:r>
      <w:r w:rsidR="00516877">
        <w:t xml:space="preserve"> </w:t>
      </w:r>
      <w:r w:rsidR="0042138E">
        <w:t>līdz ar to</w:t>
      </w:r>
      <w:r w:rsidR="00516877">
        <w:t xml:space="preserve"> </w:t>
      </w:r>
      <w:r>
        <w:t>psihosomatiskas reakcijas dēļ viņa veselības stāvoklis</w:t>
      </w:r>
      <w:r w:rsidR="00670507">
        <w:t xml:space="preserve"> pirms tiesas sēdēm</w:t>
      </w:r>
      <w:r>
        <w:t xml:space="preserve"> krasi pasliktinās. Minēto apstiprina fakts, ka </w:t>
      </w:r>
      <w:r w:rsidR="00516877">
        <w:t xml:space="preserve">pirms </w:t>
      </w:r>
      <w:r>
        <w:t xml:space="preserve">2019.gada </w:t>
      </w:r>
      <w:r w:rsidR="009C7310">
        <w:t>[..]</w:t>
      </w:r>
      <w:r w:rsidR="00516877">
        <w:t xml:space="preserve"> </w:t>
      </w:r>
      <w:r>
        <w:t xml:space="preserve">tiesas sēdes </w:t>
      </w:r>
      <w:r w:rsidR="009C7310">
        <w:t>[pers. A]</w:t>
      </w:r>
      <w:r>
        <w:t xml:space="preserve"> pasliktinājās veselības stāvoklis un viņ</w:t>
      </w:r>
      <w:r w:rsidR="00516877">
        <w:t>š tika nogādāts stacionārā.</w:t>
      </w:r>
      <w:r w:rsidR="00670507">
        <w:t xml:space="preserve"> Turklāt sakarā ar psihisku saslimšanu </w:t>
      </w:r>
      <w:r w:rsidR="009C7310">
        <w:t>[pers. A]</w:t>
      </w:r>
      <w:r w:rsidR="00670507">
        <w:t xml:space="preserve"> kopš 2017.gada </w:t>
      </w:r>
      <w:r w:rsidR="009C7310">
        <w:t>[..]</w:t>
      </w:r>
      <w:r w:rsidR="00670507">
        <w:t xml:space="preserve"> ir II grupas invalīds. Pēc apelācijas instances tiesas lūgum</w:t>
      </w:r>
      <w:r w:rsidR="00092CFA">
        <w:t>a</w:t>
      </w:r>
      <w:r w:rsidR="00670507">
        <w:t xml:space="preserve"> Veselības inspekcija veica </w:t>
      </w:r>
      <w:r w:rsidR="009C7310">
        <w:t>[pers. A]</w:t>
      </w:r>
      <w:r w:rsidR="00670507">
        <w:t xml:space="preserve"> ārstēšanas pamatotības izvērtējumu un nekādus pārkāpumus nekonstatēja. </w:t>
      </w:r>
    </w:p>
    <w:p w14:paraId="7B4A5708" w14:textId="42CA3DA0" w:rsidR="00092CFA" w:rsidRDefault="003A5A40" w:rsidP="00092CFA">
      <w:pPr>
        <w:spacing w:line="276" w:lineRule="auto"/>
        <w:ind w:firstLine="709"/>
        <w:jc w:val="both"/>
      </w:pPr>
      <w:r>
        <w:t>Pamatojot savus atzinumus</w:t>
      </w:r>
      <w:r w:rsidR="00C22CB2">
        <w:t xml:space="preserve"> šajā daļā</w:t>
      </w:r>
      <w:r>
        <w:t xml:space="preserve">, apelācijas instances tiesa </w:t>
      </w:r>
      <w:r w:rsidR="00230BF6">
        <w:t>atsa</w:t>
      </w:r>
      <w:r w:rsidR="00991A56">
        <w:t xml:space="preserve">ukusies uz 2018.gada </w:t>
      </w:r>
      <w:r w:rsidR="009C7310">
        <w:t>[..]</w:t>
      </w:r>
      <w:r w:rsidR="00991A56">
        <w:t xml:space="preserve"> </w:t>
      </w:r>
      <w:r>
        <w:t>s</w:t>
      </w:r>
      <w:r w:rsidR="00230BF6">
        <w:t>tacionārās kompleksās tiesu psihiatriskās</w:t>
      </w:r>
      <w:r w:rsidR="00230BF6" w:rsidRPr="00DE783E">
        <w:t>–</w:t>
      </w:r>
      <w:r w:rsidR="00230BF6">
        <w:t>tiesu psiholoģiskās ekspertīzes atzinumu</w:t>
      </w:r>
      <w:r w:rsidR="005665BB">
        <w:t xml:space="preserve"> par to, ka </w:t>
      </w:r>
      <w:r w:rsidR="009C7310">
        <w:t>[pers. A]</w:t>
      </w:r>
      <w:r w:rsidR="005665BB">
        <w:t xml:space="preserve"> savu veselības stāvokli agravē un simulē</w:t>
      </w:r>
      <w:r>
        <w:t>.</w:t>
      </w:r>
      <w:r w:rsidR="004A700C">
        <w:t xml:space="preserve"> Vienlaikus tiesa noraidījusi aizstāv</w:t>
      </w:r>
      <w:r w:rsidR="00B706C1">
        <w:t>ja</w:t>
      </w:r>
      <w:r w:rsidR="004A700C">
        <w:t xml:space="preserve"> lūgumu pievienot lietas materi</w:t>
      </w:r>
      <w:r w:rsidR="001E0844">
        <w:t>ā</w:t>
      </w:r>
      <w:r w:rsidR="004A700C">
        <w:t>liem dokumentus par</w:t>
      </w:r>
      <w:r w:rsidR="001E0844">
        <w:t xml:space="preserve"> šīs ekspertīzes laikā</w:t>
      </w:r>
      <w:r w:rsidR="004A700C">
        <w:t xml:space="preserve"> </w:t>
      </w:r>
      <w:r w:rsidR="005665BB">
        <w:t>pieļaut</w:t>
      </w:r>
      <w:r w:rsidR="001E0844">
        <w:t>aj</w:t>
      </w:r>
      <w:r w:rsidR="005665BB">
        <w:t>iem likuma pārkāpumiem</w:t>
      </w:r>
      <w:r w:rsidR="0042138E">
        <w:t xml:space="preserve">. </w:t>
      </w:r>
      <w:r w:rsidR="005665BB">
        <w:t>Turklāt tiesa nav ņēmusi vērā</w:t>
      </w:r>
      <w:r w:rsidR="00C22CB2">
        <w:t xml:space="preserve">, </w:t>
      </w:r>
      <w:r w:rsidR="005665BB">
        <w:t xml:space="preserve">ka 2019.gada </w:t>
      </w:r>
      <w:r w:rsidR="009C7310">
        <w:t>[..]</w:t>
      </w:r>
      <w:r w:rsidR="005665BB">
        <w:t xml:space="preserve"> </w:t>
      </w:r>
      <w:r w:rsidR="00C22CB2">
        <w:t>papildu komisijas stacionārās kompleksās tiesu psihiatriskās</w:t>
      </w:r>
      <w:r w:rsidR="00C22CB2" w:rsidRPr="00DE783E">
        <w:t>–</w:t>
      </w:r>
      <w:r w:rsidR="00C22CB2">
        <w:t>tiesu psiholoģiskās</w:t>
      </w:r>
      <w:r w:rsidR="00C22CB2" w:rsidRPr="00DE783E">
        <w:t>–</w:t>
      </w:r>
      <w:r w:rsidR="00C22CB2">
        <w:t xml:space="preserve">tiesu medicīniskās ekspertīzes laikā </w:t>
      </w:r>
      <w:r w:rsidR="00092CFA">
        <w:t xml:space="preserve">nav konstatēts </w:t>
      </w:r>
      <w:r w:rsidR="00C22CB2">
        <w:t xml:space="preserve">fakts, ka </w:t>
      </w:r>
      <w:r w:rsidR="009C7310">
        <w:t>[pers. A]</w:t>
      </w:r>
      <w:r w:rsidR="005665BB">
        <w:t xml:space="preserve"> savu veselības stāvokli agravē vai simulē</w:t>
      </w:r>
      <w:r w:rsidR="00C22CB2">
        <w:t>. S</w:t>
      </w:r>
      <w:r w:rsidR="005665BB">
        <w:t xml:space="preserve">avukārt </w:t>
      </w:r>
      <w:r w:rsidR="00C22CB2">
        <w:t xml:space="preserve">ar </w:t>
      </w:r>
      <w:r w:rsidR="005665BB">
        <w:t>2017.gada ekspertīzes atzinum</w:t>
      </w:r>
      <w:r w:rsidR="00092CFA">
        <w:t>u</w:t>
      </w:r>
      <w:r w:rsidR="005665BB">
        <w:t xml:space="preserve"> </w:t>
      </w:r>
      <w:r w:rsidR="009C7310">
        <w:t>[pers. A]</w:t>
      </w:r>
      <w:r w:rsidR="00092CFA">
        <w:t xml:space="preserve"> tika atzīts par nepieskaitāmu.</w:t>
      </w:r>
    </w:p>
    <w:p w14:paraId="4074A7C2" w14:textId="7ACC037D" w:rsidR="00230BF6" w:rsidRDefault="00C22CB2" w:rsidP="00092CFA">
      <w:pPr>
        <w:spacing w:line="276" w:lineRule="auto"/>
        <w:ind w:firstLine="709"/>
        <w:jc w:val="both"/>
      </w:pPr>
      <w:r>
        <w:t xml:space="preserve">Ievērojot to, ka eksperti par </w:t>
      </w:r>
      <w:r w:rsidR="00675199">
        <w:t xml:space="preserve">apsūdzētā </w:t>
      </w:r>
      <w:r w:rsidR="009C7310">
        <w:t>[pers. A]</w:t>
      </w:r>
      <w:r>
        <w:t xml:space="preserve"> veselības stāvokli snieguši pretrunīgus atzinumus, </w:t>
      </w:r>
      <w:r w:rsidR="005665BB">
        <w:t>aizstāv</w:t>
      </w:r>
      <w:r w:rsidR="00B706C1">
        <w:t>ja</w:t>
      </w:r>
      <w:r w:rsidR="005665BB">
        <w:t xml:space="preserve"> lūgumi </w:t>
      </w:r>
      <w:r w:rsidR="00675199">
        <w:t xml:space="preserve">par </w:t>
      </w:r>
      <w:r w:rsidR="005665BB">
        <w:t>atkārto</w:t>
      </w:r>
      <w:r w:rsidR="00675199">
        <w:t>tu</w:t>
      </w:r>
      <w:r w:rsidR="005665BB">
        <w:t xml:space="preserve"> ekspertī</w:t>
      </w:r>
      <w:r w:rsidR="00675199">
        <w:t xml:space="preserve">žu veikšanu nav atzīstami par </w:t>
      </w:r>
      <w:r w:rsidR="005665BB">
        <w:t>lietas</w:t>
      </w:r>
      <w:r w:rsidR="00675199">
        <w:t xml:space="preserve"> apzinātu</w:t>
      </w:r>
      <w:r w:rsidR="005665BB">
        <w:t xml:space="preserve"> novilcināšanu. </w:t>
      </w:r>
      <w:r w:rsidR="002D5283">
        <w:t xml:space="preserve">Turklāt </w:t>
      </w:r>
      <w:r w:rsidR="00675199">
        <w:t xml:space="preserve">apelācijas instances </w:t>
      </w:r>
      <w:r w:rsidR="002D5283">
        <w:t>tiesa noraidīj</w:t>
      </w:r>
      <w:r w:rsidR="00675199">
        <w:t>usi</w:t>
      </w:r>
      <w:r w:rsidR="002D5283">
        <w:t xml:space="preserve"> aizstāv</w:t>
      </w:r>
      <w:r w:rsidR="00B706C1">
        <w:t xml:space="preserve">ja </w:t>
      </w:r>
      <w:r w:rsidR="002D5283">
        <w:t xml:space="preserve">lūgumu uzaicināt uz tiesas sēdi </w:t>
      </w:r>
      <w:r w:rsidR="009C7310">
        <w:t>[pers. A]</w:t>
      </w:r>
      <w:r w:rsidR="002D5283">
        <w:t xml:space="preserve"> ārstējošos ārstus, k</w:t>
      </w:r>
      <w:r w:rsidR="00675199">
        <w:t>uri</w:t>
      </w:r>
      <w:r w:rsidR="002D5283">
        <w:t xml:space="preserve"> varētu ātrāk un kvalitatīvāk sniegt ziņas par apsūdzētā veselības stāvokli.</w:t>
      </w:r>
    </w:p>
    <w:p w14:paraId="37940202" w14:textId="571C628E" w:rsidR="006B278F" w:rsidRDefault="00675199" w:rsidP="006B278F">
      <w:pPr>
        <w:spacing w:line="276" w:lineRule="auto"/>
        <w:ind w:firstLine="709"/>
        <w:jc w:val="both"/>
      </w:pPr>
      <w:r>
        <w:t>No lietas materiāliem redzams, ka k</w:t>
      </w:r>
      <w:r w:rsidR="00BF0214">
        <w:t xml:space="preserve">riminālprocess uzsākts 2012.gada </w:t>
      </w:r>
      <w:r w:rsidR="009C7310">
        <w:t>[..]</w:t>
      </w:r>
      <w:r w:rsidR="006B278F">
        <w:t xml:space="preserve">. </w:t>
      </w:r>
      <w:r w:rsidR="009C7310">
        <w:t>[Pēc astoņām dienām]</w:t>
      </w:r>
      <w:r w:rsidR="00BF0214">
        <w:t xml:space="preserve"> </w:t>
      </w:r>
      <w:r w:rsidR="009C7310">
        <w:t>[pers. A]</w:t>
      </w:r>
      <w:r w:rsidR="006B278F">
        <w:t xml:space="preserve"> ieguva personas</w:t>
      </w:r>
      <w:r w:rsidR="00BF0214">
        <w:t>, kurai ir tiesības uz aizstāvību,</w:t>
      </w:r>
      <w:r w:rsidR="006B278F">
        <w:t xml:space="preserve"> statusu un viņam tika piemērots drošības līdzeklis – apcietinājums. Kopumā izskatāmajā lietā </w:t>
      </w:r>
      <w:r w:rsidR="009C7310">
        <w:t>[pers. A]</w:t>
      </w:r>
      <w:r w:rsidR="00017FC1">
        <w:t xml:space="preserve"> </w:t>
      </w:r>
      <w:r w:rsidR="006B278F">
        <w:t xml:space="preserve">pavadījis apcietinājumā vairāk nekā 2 gadus </w:t>
      </w:r>
      <w:r w:rsidR="00BF0214">
        <w:t xml:space="preserve">7 mēnešus, savukārt </w:t>
      </w:r>
      <w:r w:rsidR="006B278F">
        <w:t xml:space="preserve">kriminālprocesa kopējais ilgums ir </w:t>
      </w:r>
      <w:r w:rsidR="00BF0214">
        <w:t xml:space="preserve">7 gadi 6 mēneši. </w:t>
      </w:r>
      <w:r w:rsidR="006B278F">
        <w:t xml:space="preserve">Turklāt izskatāmais kriminālprocess nav uzskatāms par apjomīgu vai sarežģītu. </w:t>
      </w:r>
    </w:p>
    <w:p w14:paraId="23299B99" w14:textId="0A85108C" w:rsidR="002D5283" w:rsidRPr="005B74DD" w:rsidRDefault="00BF0214" w:rsidP="006B278F">
      <w:pPr>
        <w:spacing w:line="276" w:lineRule="auto"/>
        <w:ind w:firstLine="709"/>
        <w:jc w:val="both"/>
      </w:pPr>
      <w:r>
        <w:t xml:space="preserve">Ievērojot </w:t>
      </w:r>
      <w:r w:rsidR="006B278F">
        <w:t>minēto, atzīstams, ka</w:t>
      </w:r>
      <w:r w:rsidR="00017FC1">
        <w:t xml:space="preserve"> nav </w:t>
      </w:r>
      <w:r>
        <w:t>ievērotas</w:t>
      </w:r>
      <w:r w:rsidR="00017FC1">
        <w:t xml:space="preserve"> apsūdzētā </w:t>
      </w:r>
      <w:r w:rsidR="009C7310">
        <w:t>[pers. A]</w:t>
      </w:r>
      <w:r w:rsidR="00017FC1">
        <w:t xml:space="preserve"> tiesības</w:t>
      </w:r>
      <w:r>
        <w:t xml:space="preserve"> uz kriminālprocesa pabeigšanu saprātīgā termiņā, tādēļ ir pamats viņam noteikt</w:t>
      </w:r>
      <w:r w:rsidR="00017FC1">
        <w:t>ā</w:t>
      </w:r>
      <w:r>
        <w:t xml:space="preserve"> sod</w:t>
      </w:r>
      <w:r w:rsidR="00017FC1">
        <w:t>a</w:t>
      </w:r>
      <w:r>
        <w:t xml:space="preserve"> mīkstinā</w:t>
      </w:r>
      <w:r w:rsidR="00017FC1">
        <w:t>šanai, piemērojot</w:t>
      </w:r>
      <w:r w:rsidR="005B74DD">
        <w:t xml:space="preserve"> Krimināllikuma 49.</w:t>
      </w:r>
      <w:r w:rsidR="005B74DD">
        <w:rPr>
          <w:vertAlign w:val="superscript"/>
        </w:rPr>
        <w:t>1</w:t>
      </w:r>
      <w:r w:rsidR="005B74DD">
        <w:t xml:space="preserve"> panta nosacījum</w:t>
      </w:r>
      <w:r w:rsidR="00017FC1">
        <w:t>us.</w:t>
      </w:r>
      <w:r w:rsidR="000002D4">
        <w:t xml:space="preserve"> </w:t>
      </w:r>
    </w:p>
    <w:p w14:paraId="004E67DD" w14:textId="4BA9D76D" w:rsidR="00F609B1" w:rsidRDefault="006106D7" w:rsidP="00540D87">
      <w:pPr>
        <w:spacing w:line="276" w:lineRule="auto"/>
        <w:jc w:val="both"/>
      </w:pPr>
      <w:r>
        <w:t xml:space="preserve"> </w:t>
      </w:r>
      <w:r w:rsidR="008F772D">
        <w:t xml:space="preserve">   </w:t>
      </w:r>
      <w:r w:rsidR="00F609B1">
        <w:t xml:space="preserve">   </w:t>
      </w:r>
    </w:p>
    <w:p w14:paraId="2BA9F146" w14:textId="4456C8B1" w:rsidR="00F05EBB" w:rsidRPr="000D68F8" w:rsidRDefault="00B01470" w:rsidP="003304D1">
      <w:pPr>
        <w:spacing w:line="276" w:lineRule="auto"/>
        <w:jc w:val="center"/>
      </w:pPr>
      <w:r w:rsidRPr="00550AB2">
        <w:rPr>
          <w:b/>
        </w:rPr>
        <w:t>Motīvu daļa</w:t>
      </w:r>
    </w:p>
    <w:p w14:paraId="3199C8C5" w14:textId="77777777" w:rsidR="00F05EBB" w:rsidRDefault="00F05EBB" w:rsidP="00540D87">
      <w:pPr>
        <w:tabs>
          <w:tab w:val="left" w:pos="1134"/>
        </w:tabs>
        <w:spacing w:line="276" w:lineRule="auto"/>
        <w:rPr>
          <w:b/>
        </w:rPr>
      </w:pPr>
    </w:p>
    <w:p w14:paraId="73B80C33" w14:textId="123DB921" w:rsidR="0065756F" w:rsidRDefault="005D03A7" w:rsidP="00F05EBB">
      <w:pPr>
        <w:tabs>
          <w:tab w:val="left" w:pos="1134"/>
        </w:tabs>
        <w:spacing w:line="276" w:lineRule="auto"/>
        <w:ind w:firstLine="709"/>
        <w:jc w:val="both"/>
      </w:pPr>
      <w:r>
        <w:t>[</w:t>
      </w:r>
      <w:r w:rsidR="00575ADB">
        <w:t>8</w:t>
      </w:r>
      <w:r w:rsidR="0003775E">
        <w:t>] </w:t>
      </w:r>
      <w:r w:rsidR="00F80C6A" w:rsidRPr="00126406">
        <w:t>Senāts</w:t>
      </w:r>
      <w:r w:rsidR="00F80C6A">
        <w:t xml:space="preserve"> atzīst, ka </w:t>
      </w:r>
      <w:r w:rsidR="009C7310">
        <w:t>[..]</w:t>
      </w:r>
      <w:r w:rsidR="00B5557D">
        <w:t xml:space="preserve"> apgabaltiesas 20</w:t>
      </w:r>
      <w:r w:rsidR="00575ADB">
        <w:t>20</w:t>
      </w:r>
      <w:r w:rsidR="00F80C6A">
        <w:t xml:space="preserve">.gada </w:t>
      </w:r>
      <w:r w:rsidR="009C7310">
        <w:t>[..]</w:t>
      </w:r>
      <w:r w:rsidR="005B4E55">
        <w:t xml:space="preserve"> spriedums</w:t>
      </w:r>
      <w:r w:rsidR="0065756F">
        <w:t xml:space="preserve"> atceļams</w:t>
      </w:r>
      <w:r w:rsidR="00F80C6A">
        <w:t xml:space="preserve"> </w:t>
      </w:r>
      <w:r w:rsidR="005B4E55">
        <w:t xml:space="preserve">daļā par apsūdzētajam </w:t>
      </w:r>
      <w:r w:rsidR="009C7310">
        <w:t>[pers. A]</w:t>
      </w:r>
      <w:r w:rsidR="00507DEA">
        <w:t xml:space="preserve"> noteikto sodu,</w:t>
      </w:r>
      <w:r w:rsidR="001955F7">
        <w:t xml:space="preserve"> daļā par </w:t>
      </w:r>
      <w:r w:rsidR="009C7310">
        <w:t>[pers. A]</w:t>
      </w:r>
      <w:r w:rsidR="005B4E55">
        <w:t xml:space="preserve"> </w:t>
      </w:r>
      <w:r w:rsidR="00575ADB">
        <w:t xml:space="preserve">saskaņā ar Krimināllikuma 68.pantu noteikto ārstēšanu brīvības atņemšanas vietā un piemēroto medicīniska rakstura piespiedu līdzekli </w:t>
      </w:r>
      <w:r w:rsidR="00575ADB" w:rsidRPr="00DE783E">
        <w:t>–</w:t>
      </w:r>
      <w:r w:rsidR="00575ADB">
        <w:t xml:space="preserve"> ārstēšanu vispārēja tipa psihiatriskajā slimnīcā (nodaļā)</w:t>
      </w:r>
      <w:r w:rsidR="001955F7">
        <w:t xml:space="preserve"> </w:t>
      </w:r>
      <w:r w:rsidR="00A34FB1" w:rsidRPr="00DE783E">
        <w:t>–</w:t>
      </w:r>
      <w:r w:rsidR="00A34FB1">
        <w:t xml:space="preserve"> </w:t>
      </w:r>
      <w:r w:rsidR="001955F7">
        <w:t xml:space="preserve">un daļā par </w:t>
      </w:r>
      <w:r w:rsidR="009C7310">
        <w:t>[pers. A]</w:t>
      </w:r>
      <w:r w:rsidR="00DB13DB">
        <w:t xml:space="preserve"> soda izciešanas termiņā ieskaitīto atrašanos apcietinājumā</w:t>
      </w:r>
      <w:r w:rsidR="00540D87">
        <w:t>.</w:t>
      </w:r>
      <w:r w:rsidR="00DB13DB">
        <w:t xml:space="preserve"> </w:t>
      </w:r>
      <w:r w:rsidR="00575ADB">
        <w:t xml:space="preserve"> A</w:t>
      </w:r>
      <w:r w:rsidR="005B4E55">
        <w:t xml:space="preserve">tceltajā daļā lieta nosūtāma jaunai izskatīšanai apelācijas instances tiesā, bet pārējā daļā apelācijas instances tiesas spriedums atstājams negrozīts. </w:t>
      </w:r>
    </w:p>
    <w:p w14:paraId="04B08A5C" w14:textId="61205C6F" w:rsidR="006752D6" w:rsidRDefault="006752D6" w:rsidP="00F05EBB">
      <w:pPr>
        <w:tabs>
          <w:tab w:val="left" w:pos="1134"/>
        </w:tabs>
        <w:spacing w:line="276" w:lineRule="auto"/>
        <w:ind w:firstLine="709"/>
        <w:jc w:val="both"/>
      </w:pPr>
      <w:r>
        <w:t xml:space="preserve">Senāts atzīst, ka apelācijas instances tiesa pieļāvusi Kriminālprocesa likuma 564.panta ceturtās daļas pārkāpumu, kas atzīstams par Kriminālprocesa likuma būtisku pārkāpumu šā likuma 575.panta trešās daļas izpratnē un ir novedis pie nelikumīga nolēmuma daļā par apsūdzētajam </w:t>
      </w:r>
      <w:r w:rsidR="000A6F82">
        <w:t>[pers. A]</w:t>
      </w:r>
      <w:r>
        <w:t xml:space="preserve"> noteikto sodu.</w:t>
      </w:r>
    </w:p>
    <w:p w14:paraId="6CFC5FF2" w14:textId="77777777" w:rsidR="00092CFA" w:rsidRDefault="006752D6" w:rsidP="00092CFA">
      <w:pPr>
        <w:tabs>
          <w:tab w:val="left" w:pos="1134"/>
        </w:tabs>
        <w:spacing w:line="276" w:lineRule="auto"/>
        <w:ind w:firstLine="709"/>
        <w:jc w:val="both"/>
      </w:pPr>
      <w:r>
        <w:t>Kriminālprocesa likuma 564.pantā noteikts apelācijas instances tiesas nolēmuma saturs. Šā panta ceturtā daļa noteic, ka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64A62547" w14:textId="010ED444" w:rsidR="00BC0A0A" w:rsidRPr="00092CFA" w:rsidRDefault="00BB178A" w:rsidP="00092CFA">
      <w:pPr>
        <w:tabs>
          <w:tab w:val="left" w:pos="1134"/>
        </w:tabs>
        <w:spacing w:line="276" w:lineRule="auto"/>
        <w:ind w:firstLine="709"/>
        <w:jc w:val="both"/>
      </w:pPr>
      <w:r>
        <w:rPr>
          <w:rFonts w:eastAsia="Calibri" w:cs="Arial"/>
          <w:szCs w:val="22"/>
          <w:lang w:eastAsia="lv-LV"/>
        </w:rPr>
        <w:t xml:space="preserve">No lietas materiāliem redzams, ka ar 2019.gada </w:t>
      </w:r>
      <w:r w:rsidR="009C7310">
        <w:rPr>
          <w:rFonts w:eastAsia="Calibri" w:cs="Arial"/>
          <w:szCs w:val="22"/>
          <w:lang w:eastAsia="lv-LV"/>
        </w:rPr>
        <w:t>[..]</w:t>
      </w:r>
      <w:r>
        <w:rPr>
          <w:rFonts w:eastAsia="Calibri" w:cs="Arial"/>
          <w:szCs w:val="22"/>
          <w:lang w:eastAsia="lv-LV"/>
        </w:rPr>
        <w:t xml:space="preserve"> Veselības un darbspēju ekspertīzes ārstu valsts komisijas lēmumu </w:t>
      </w:r>
      <w:r w:rsidR="009C7310">
        <w:rPr>
          <w:rFonts w:eastAsia="Calibri" w:cs="Arial"/>
          <w:szCs w:val="22"/>
          <w:lang w:eastAsia="lv-LV"/>
        </w:rPr>
        <w:t>[pers. A]</w:t>
      </w:r>
      <w:r>
        <w:rPr>
          <w:rFonts w:eastAsia="Calibri" w:cs="Arial"/>
          <w:szCs w:val="22"/>
          <w:lang w:eastAsia="lv-LV"/>
        </w:rPr>
        <w:t xml:space="preserve"> noteikta </w:t>
      </w:r>
      <w:r w:rsidR="002A6FB1">
        <w:rPr>
          <w:rFonts w:eastAsia="Calibri" w:cs="Arial"/>
          <w:szCs w:val="22"/>
          <w:lang w:eastAsia="lv-LV"/>
        </w:rPr>
        <w:t>II invaliditātes grupa</w:t>
      </w:r>
      <w:r>
        <w:rPr>
          <w:rFonts w:eastAsia="Calibri" w:cs="Arial"/>
          <w:szCs w:val="22"/>
          <w:lang w:eastAsia="lv-LV"/>
        </w:rPr>
        <w:t xml:space="preserve"> ar vispārējo darbspēju zaudējumu 60%</w:t>
      </w:r>
      <w:r w:rsidRPr="00BB178A">
        <w:rPr>
          <w:rFonts w:eastAsia="Calibri" w:cs="Arial"/>
          <w:szCs w:val="22"/>
          <w:lang w:eastAsia="lv-LV"/>
        </w:rPr>
        <w:t>–</w:t>
      </w:r>
      <w:r w:rsidR="002422EE">
        <w:rPr>
          <w:rFonts w:eastAsia="Calibri" w:cs="Arial"/>
          <w:szCs w:val="22"/>
          <w:lang w:eastAsia="lv-LV"/>
        </w:rPr>
        <w:t>79%</w:t>
      </w:r>
      <w:r>
        <w:rPr>
          <w:rFonts w:eastAsia="Calibri" w:cs="Arial"/>
          <w:szCs w:val="22"/>
          <w:lang w:eastAsia="lv-LV"/>
        </w:rPr>
        <w:t xml:space="preserve">. Turklāt sniegts atzinums, ka </w:t>
      </w:r>
      <w:r w:rsidR="009C7310">
        <w:rPr>
          <w:rFonts w:eastAsia="Calibri" w:cs="Arial"/>
          <w:szCs w:val="22"/>
          <w:lang w:eastAsia="lv-LV"/>
        </w:rPr>
        <w:t>[pers. A]</w:t>
      </w:r>
      <w:r>
        <w:rPr>
          <w:rFonts w:eastAsia="Calibri" w:cs="Arial"/>
          <w:szCs w:val="22"/>
          <w:lang w:eastAsia="lv-LV"/>
        </w:rPr>
        <w:t xml:space="preserve"> nepieciešami asistenta pakalpojumi. </w:t>
      </w:r>
      <w:r w:rsidR="002A6FB1">
        <w:rPr>
          <w:rFonts w:eastAsia="Calibri" w:cs="Arial"/>
          <w:szCs w:val="22"/>
          <w:lang w:eastAsia="lv-LV"/>
        </w:rPr>
        <w:t xml:space="preserve">II </w:t>
      </w:r>
      <w:r>
        <w:rPr>
          <w:rFonts w:eastAsia="Calibri" w:cs="Arial"/>
          <w:szCs w:val="22"/>
          <w:lang w:eastAsia="lv-LV"/>
        </w:rPr>
        <w:t xml:space="preserve">invaliditātes grupa, darbspēju zaudējums un asistenta nepieciešamība noteikta laika periodam no 2019.gada </w:t>
      </w:r>
      <w:r w:rsidR="00253767">
        <w:rPr>
          <w:rFonts w:eastAsia="Calibri" w:cs="Arial"/>
          <w:szCs w:val="22"/>
          <w:lang w:eastAsia="lv-LV"/>
        </w:rPr>
        <w:t>[..]</w:t>
      </w:r>
      <w:r>
        <w:rPr>
          <w:rFonts w:eastAsia="Calibri" w:cs="Arial"/>
          <w:szCs w:val="22"/>
          <w:lang w:eastAsia="lv-LV"/>
        </w:rPr>
        <w:t xml:space="preserve"> līdz 2024.gada </w:t>
      </w:r>
      <w:r w:rsidR="00253767">
        <w:rPr>
          <w:rFonts w:eastAsia="Calibri" w:cs="Arial"/>
          <w:szCs w:val="22"/>
          <w:lang w:eastAsia="lv-LV"/>
        </w:rPr>
        <w:t>[..]</w:t>
      </w:r>
      <w:r>
        <w:rPr>
          <w:rFonts w:eastAsia="Calibri" w:cs="Arial"/>
          <w:szCs w:val="22"/>
          <w:lang w:eastAsia="lv-LV"/>
        </w:rPr>
        <w:t xml:space="preserve">. </w:t>
      </w:r>
    </w:p>
    <w:p w14:paraId="0225344F" w14:textId="51158FDD" w:rsidR="00EA71EE" w:rsidRDefault="008D4856" w:rsidP="00E05CFF">
      <w:pPr>
        <w:tabs>
          <w:tab w:val="left" w:pos="1134"/>
        </w:tabs>
        <w:spacing w:line="276" w:lineRule="auto"/>
        <w:ind w:firstLine="709"/>
        <w:jc w:val="both"/>
        <w:rPr>
          <w:rFonts w:eastAsia="Calibri" w:cs="Arial"/>
          <w:szCs w:val="22"/>
          <w:lang w:eastAsia="lv-LV"/>
        </w:rPr>
      </w:pPr>
      <w:r>
        <w:rPr>
          <w:rFonts w:eastAsia="Calibri" w:cs="Arial"/>
          <w:szCs w:val="22"/>
          <w:lang w:eastAsia="lv-LV"/>
        </w:rPr>
        <w:t>N</w:t>
      </w:r>
      <w:r w:rsidR="006A2275">
        <w:rPr>
          <w:rFonts w:eastAsia="Calibri" w:cs="Arial"/>
          <w:szCs w:val="22"/>
          <w:lang w:eastAsia="lv-LV"/>
        </w:rPr>
        <w:t xml:space="preserve">o </w:t>
      </w:r>
      <w:r w:rsidR="00987EFE">
        <w:rPr>
          <w:rFonts w:eastAsia="Calibri" w:cs="Arial"/>
          <w:szCs w:val="22"/>
          <w:lang w:eastAsia="lv-LV"/>
        </w:rPr>
        <w:t xml:space="preserve">2019.gada </w:t>
      </w:r>
      <w:r w:rsidR="009C7310">
        <w:rPr>
          <w:rFonts w:eastAsia="Calibri" w:cs="Arial"/>
          <w:szCs w:val="22"/>
          <w:lang w:eastAsia="lv-LV"/>
        </w:rPr>
        <w:t>[..]</w:t>
      </w:r>
      <w:r w:rsidR="00987EFE">
        <w:rPr>
          <w:rFonts w:eastAsia="Calibri" w:cs="Arial"/>
          <w:szCs w:val="22"/>
          <w:lang w:eastAsia="lv-LV"/>
        </w:rPr>
        <w:t xml:space="preserve"> </w:t>
      </w:r>
      <w:r w:rsidR="00B45A58">
        <w:rPr>
          <w:rFonts w:eastAsia="Calibri" w:cs="Arial"/>
          <w:szCs w:val="22"/>
          <w:lang w:eastAsia="lv-LV"/>
        </w:rPr>
        <w:t>p</w:t>
      </w:r>
      <w:r w:rsidR="006A2275">
        <w:rPr>
          <w:rFonts w:eastAsia="Calibri" w:cs="Arial"/>
          <w:szCs w:val="22"/>
          <w:lang w:eastAsia="lv-LV"/>
        </w:rPr>
        <w:t>apildu komisijas stacionārās kompleksās tiesu psihiatriskās</w:t>
      </w:r>
      <w:r w:rsidR="006A2275" w:rsidRPr="006A2275">
        <w:rPr>
          <w:rFonts w:eastAsia="Calibri" w:cs="Arial"/>
          <w:szCs w:val="22"/>
          <w:lang w:eastAsia="lv-LV"/>
        </w:rPr>
        <w:t>–</w:t>
      </w:r>
      <w:r w:rsidR="006A2275">
        <w:rPr>
          <w:rFonts w:eastAsia="Calibri" w:cs="Arial"/>
          <w:szCs w:val="22"/>
          <w:lang w:eastAsia="lv-LV"/>
        </w:rPr>
        <w:t>tiesu psiholoģiskās</w:t>
      </w:r>
      <w:r w:rsidR="006A2275" w:rsidRPr="006A2275">
        <w:rPr>
          <w:rFonts w:eastAsia="Calibri" w:cs="Arial"/>
          <w:szCs w:val="22"/>
          <w:lang w:eastAsia="lv-LV"/>
        </w:rPr>
        <w:t>–</w:t>
      </w:r>
      <w:r w:rsidR="006A2275">
        <w:rPr>
          <w:rFonts w:eastAsia="Calibri" w:cs="Arial"/>
          <w:szCs w:val="22"/>
          <w:lang w:eastAsia="lv-LV"/>
        </w:rPr>
        <w:t>tiesu medicīniskās</w:t>
      </w:r>
      <w:r w:rsidR="00987EFE">
        <w:rPr>
          <w:rFonts w:eastAsia="Calibri" w:cs="Arial"/>
          <w:szCs w:val="22"/>
          <w:lang w:eastAsia="lv-LV"/>
        </w:rPr>
        <w:t xml:space="preserve"> ekspertīzes atzinuma Nr. </w:t>
      </w:r>
      <w:r w:rsidR="009C7310">
        <w:rPr>
          <w:rFonts w:eastAsia="Calibri" w:cs="Arial"/>
          <w:szCs w:val="22"/>
          <w:lang w:eastAsia="lv-LV"/>
        </w:rPr>
        <w:t>[..]</w:t>
      </w:r>
      <w:r w:rsidR="00987EFE">
        <w:rPr>
          <w:rFonts w:eastAsia="Calibri" w:cs="Arial"/>
          <w:szCs w:val="22"/>
          <w:lang w:eastAsia="lv-LV"/>
        </w:rPr>
        <w:t xml:space="preserve"> izriet, ka </w:t>
      </w:r>
      <w:r w:rsidR="009C7310">
        <w:rPr>
          <w:rFonts w:eastAsia="Calibri" w:cs="Arial"/>
          <w:szCs w:val="22"/>
          <w:lang w:eastAsia="lv-LV"/>
        </w:rPr>
        <w:t>[pers. A]</w:t>
      </w:r>
      <w:r w:rsidR="00987EFE">
        <w:rPr>
          <w:rFonts w:eastAsia="Calibri" w:cs="Arial"/>
          <w:szCs w:val="22"/>
          <w:lang w:eastAsia="lv-LV"/>
        </w:rPr>
        <w:t xml:space="preserve"> konstatēti smagi veselības traucējumi gan fizisku saslimšanu, gan psihisk</w:t>
      </w:r>
      <w:r w:rsidR="00B706C1">
        <w:rPr>
          <w:rFonts w:eastAsia="Calibri" w:cs="Arial"/>
          <w:szCs w:val="22"/>
          <w:lang w:eastAsia="lv-LV"/>
        </w:rPr>
        <w:t>u</w:t>
      </w:r>
      <w:r w:rsidR="00987EFE">
        <w:rPr>
          <w:rFonts w:eastAsia="Calibri" w:cs="Arial"/>
          <w:szCs w:val="22"/>
          <w:lang w:eastAsia="lv-LV"/>
        </w:rPr>
        <w:t xml:space="preserve"> traucējum</w:t>
      </w:r>
      <w:r w:rsidR="00B706C1">
        <w:rPr>
          <w:rFonts w:eastAsia="Calibri" w:cs="Arial"/>
          <w:szCs w:val="22"/>
          <w:lang w:eastAsia="lv-LV"/>
        </w:rPr>
        <w:t>u veidā</w:t>
      </w:r>
      <w:r w:rsidR="00987EFE">
        <w:rPr>
          <w:rFonts w:eastAsia="Calibri" w:cs="Arial"/>
          <w:szCs w:val="22"/>
          <w:lang w:eastAsia="lv-LV"/>
        </w:rPr>
        <w:t xml:space="preserve">. Atzinumā norādīts, ka </w:t>
      </w:r>
      <w:r w:rsidR="009C7310">
        <w:rPr>
          <w:rFonts w:eastAsia="Calibri" w:cs="Arial"/>
          <w:szCs w:val="22"/>
          <w:lang w:eastAsia="lv-LV"/>
        </w:rPr>
        <w:t>[pers. A]</w:t>
      </w:r>
      <w:r w:rsidR="00987EFE">
        <w:rPr>
          <w:rFonts w:eastAsia="Calibri" w:cs="Arial"/>
          <w:szCs w:val="22"/>
          <w:lang w:eastAsia="lv-LV"/>
        </w:rPr>
        <w:t xml:space="preserve"> uz ekspertīzes veikšanas brīdi atzīstams par ierobežoti pieskaitāmu, viņa psihisko traucējumu pieturēšanās ilgums nav prognozējams</w:t>
      </w:r>
      <w:r w:rsidR="0096577A">
        <w:rPr>
          <w:rFonts w:eastAsia="Calibri" w:cs="Arial"/>
          <w:szCs w:val="22"/>
          <w:lang w:eastAsia="lv-LV"/>
        </w:rPr>
        <w:t>, izārstēšana ir iespējama, taču to apgrūtina un paildzina viņam konstatētās somatiskās, neiroloģiskās slimības, kā arī nelabvēlīgais centrālās nervu sistēmas organiskais fons.</w:t>
      </w:r>
      <w:r w:rsidR="009420A6">
        <w:rPr>
          <w:rFonts w:eastAsia="Calibri" w:cs="Arial"/>
          <w:szCs w:val="22"/>
          <w:lang w:eastAsia="lv-LV"/>
        </w:rPr>
        <w:t xml:space="preserve"> Atzinumā arī norādīts, ka </w:t>
      </w:r>
      <w:r w:rsidR="00985D73">
        <w:rPr>
          <w:rFonts w:eastAsia="Calibri" w:cs="Arial"/>
          <w:szCs w:val="22"/>
          <w:lang w:eastAsia="lv-LV"/>
        </w:rPr>
        <w:t>[pers. A]</w:t>
      </w:r>
      <w:r w:rsidR="009420A6">
        <w:rPr>
          <w:rFonts w:eastAsia="Calibri" w:cs="Arial"/>
          <w:szCs w:val="22"/>
          <w:lang w:eastAsia="lv-LV"/>
        </w:rPr>
        <w:t xml:space="preserve"> turpināma noteiktā medikamentozā terapija atbilstoši viņa veselības stāvoklim, savukārt</w:t>
      </w:r>
      <w:r w:rsidR="002A6FB1">
        <w:rPr>
          <w:rFonts w:eastAsia="Calibri" w:cs="Arial"/>
          <w:szCs w:val="22"/>
          <w:lang w:eastAsia="lv-LV"/>
        </w:rPr>
        <w:t>,</w:t>
      </w:r>
      <w:r w:rsidR="009420A6">
        <w:rPr>
          <w:rFonts w:eastAsia="Calibri" w:cs="Arial"/>
          <w:szCs w:val="22"/>
          <w:lang w:eastAsia="lv-LV"/>
        </w:rPr>
        <w:t xml:space="preserve"> beidzoties to lietošanas indikācijām, medikamenti samazināmi pakāpeniski, atrodoties pastāvīgā ārstniecības personāla aprūpē. Eksperti atzinuši, ka </w:t>
      </w:r>
      <w:r w:rsidR="00985D73">
        <w:rPr>
          <w:rFonts w:eastAsia="Calibri" w:cs="Arial"/>
          <w:szCs w:val="22"/>
          <w:lang w:eastAsia="lv-LV"/>
        </w:rPr>
        <w:t>[pers. A]</w:t>
      </w:r>
      <w:r w:rsidR="009420A6">
        <w:rPr>
          <w:rFonts w:eastAsia="Calibri" w:cs="Arial"/>
          <w:szCs w:val="22"/>
          <w:lang w:eastAsia="lv-LV"/>
        </w:rPr>
        <w:t xml:space="preserve"> nevar izciest brīvības atņemšanas sodu, jo tas pasliktinās viņa psihisko veselību </w:t>
      </w:r>
      <w:r w:rsidR="009420A6" w:rsidRPr="006A2275">
        <w:rPr>
          <w:rFonts w:eastAsia="Calibri" w:cs="Arial"/>
          <w:szCs w:val="22"/>
          <w:lang w:eastAsia="lv-LV"/>
        </w:rPr>
        <w:t>–</w:t>
      </w:r>
      <w:r w:rsidR="009420A6">
        <w:rPr>
          <w:rFonts w:eastAsia="Calibri" w:cs="Arial"/>
          <w:szCs w:val="22"/>
          <w:lang w:eastAsia="lv-LV"/>
        </w:rPr>
        <w:t xml:space="preserve"> var gan pastiprināt viņam jau izveidojušos personības traucējumus, gan pastāv augsts risks, ka viņš var veikt autoagresīvas darbības, nodarot sev veselības kaitējumu vai pat atņemot sev dzīvību</w:t>
      </w:r>
      <w:r w:rsidR="006D0917">
        <w:rPr>
          <w:rFonts w:eastAsia="Calibri" w:cs="Arial"/>
          <w:szCs w:val="22"/>
          <w:lang w:eastAsia="lv-LV"/>
        </w:rPr>
        <w:t xml:space="preserve">. </w:t>
      </w:r>
      <w:r w:rsidR="00985D73">
        <w:rPr>
          <w:rFonts w:eastAsia="Calibri" w:cs="Arial"/>
          <w:szCs w:val="22"/>
          <w:lang w:eastAsia="lv-LV"/>
        </w:rPr>
        <w:t>[Pers. A]</w:t>
      </w:r>
      <w:r w:rsidR="006D0917">
        <w:rPr>
          <w:rFonts w:eastAsia="Calibri" w:cs="Arial"/>
          <w:szCs w:val="22"/>
          <w:lang w:eastAsia="lv-LV"/>
        </w:rPr>
        <w:t xml:space="preserve"> ieteikts piemērot medicīniska rakstura piespiedu līdzekli </w:t>
      </w:r>
      <w:r w:rsidR="006D0917" w:rsidRPr="006D0917">
        <w:rPr>
          <w:rFonts w:eastAsia="Calibri" w:cs="Arial"/>
          <w:szCs w:val="22"/>
          <w:lang w:eastAsia="lv-LV"/>
        </w:rPr>
        <w:t>–</w:t>
      </w:r>
      <w:r w:rsidR="006D0917">
        <w:rPr>
          <w:rFonts w:eastAsia="Calibri" w:cs="Arial"/>
          <w:szCs w:val="22"/>
          <w:lang w:eastAsia="lv-LV"/>
        </w:rPr>
        <w:t xml:space="preserve"> ārstēšanu vispārēja tipa psihiatriskajā slimnīcā.</w:t>
      </w:r>
      <w:r w:rsidR="00554CD0">
        <w:rPr>
          <w:rFonts w:eastAsia="Calibri" w:cs="Arial"/>
          <w:szCs w:val="22"/>
          <w:lang w:eastAsia="lv-LV"/>
        </w:rPr>
        <w:t xml:space="preserve"> </w:t>
      </w:r>
    </w:p>
    <w:p w14:paraId="2FD1D6D5" w14:textId="77777777" w:rsidR="00D653A5" w:rsidRDefault="00CE0E63" w:rsidP="00D653A5">
      <w:pPr>
        <w:spacing w:line="276" w:lineRule="auto"/>
        <w:ind w:firstLine="709"/>
        <w:jc w:val="both"/>
        <w:rPr>
          <w:rFonts w:eastAsia="Calibri"/>
        </w:rPr>
      </w:pPr>
      <w:r>
        <w:rPr>
          <w:rFonts w:eastAsia="Calibri"/>
        </w:rPr>
        <w:t xml:space="preserve">Atbilstoši </w:t>
      </w:r>
      <w:r w:rsidR="00B274BC">
        <w:rPr>
          <w:rFonts w:eastAsia="Calibri"/>
        </w:rPr>
        <w:t>Eiropas Cilvēk</w:t>
      </w:r>
      <w:r w:rsidR="00B45A58">
        <w:rPr>
          <w:rFonts w:eastAsia="Calibri"/>
        </w:rPr>
        <w:t xml:space="preserve">a </w:t>
      </w:r>
      <w:r w:rsidR="00554CD0" w:rsidRPr="00554CD0">
        <w:rPr>
          <w:rFonts w:eastAsia="Calibri"/>
        </w:rPr>
        <w:t>tiesību un pamatbrīvību aizsardzības konvencijas 3.pant</w:t>
      </w:r>
      <w:r>
        <w:rPr>
          <w:rFonts w:eastAsia="Calibri"/>
        </w:rPr>
        <w:t>a nosacījumiem</w:t>
      </w:r>
      <w:r w:rsidR="00554CD0" w:rsidRPr="00554CD0">
        <w:rPr>
          <w:rFonts w:eastAsia="Calibri"/>
        </w:rPr>
        <w:t xml:space="preserve"> nevienu cilvēku nedrīkst pakļaut spīdzināšanai vai cietsirdīgi vai pazemojoši ar viņu apieties vai sodīt.</w:t>
      </w:r>
      <w:r>
        <w:rPr>
          <w:rFonts w:eastAsia="Calibri"/>
        </w:rPr>
        <w:t xml:space="preserve"> </w:t>
      </w:r>
    </w:p>
    <w:p w14:paraId="539C20CC" w14:textId="77777777" w:rsidR="00092CFA" w:rsidRDefault="00CE0E63" w:rsidP="00092CFA">
      <w:pPr>
        <w:spacing w:line="276" w:lineRule="auto"/>
        <w:ind w:firstLine="709"/>
        <w:jc w:val="both"/>
        <w:rPr>
          <w:rFonts w:eastAsia="Calibri"/>
        </w:rPr>
      </w:pPr>
      <w:r>
        <w:rPr>
          <w:rFonts w:eastAsia="Calibri"/>
        </w:rPr>
        <w:t xml:space="preserve">Interpretējot </w:t>
      </w:r>
      <w:r w:rsidR="00B274BC">
        <w:rPr>
          <w:rFonts w:eastAsia="Calibri"/>
        </w:rPr>
        <w:t>Eiropas Cilvēk</w:t>
      </w:r>
      <w:r w:rsidR="00B45A58">
        <w:rPr>
          <w:rFonts w:eastAsia="Calibri"/>
        </w:rPr>
        <w:t xml:space="preserve">a </w:t>
      </w:r>
      <w:r w:rsidR="00554CD0" w:rsidRPr="00554CD0">
        <w:rPr>
          <w:rFonts w:eastAsia="Calibri"/>
        </w:rPr>
        <w:t>tiesību un pamatbrīvību a</w:t>
      </w:r>
      <w:r w:rsidR="002864C0">
        <w:rPr>
          <w:rFonts w:eastAsia="Calibri"/>
        </w:rPr>
        <w:t>izsardzības konvencijas 3.</w:t>
      </w:r>
      <w:r>
        <w:rPr>
          <w:rFonts w:eastAsia="Calibri"/>
        </w:rPr>
        <w:t xml:space="preserve">pantu, </w:t>
      </w:r>
      <w:r w:rsidRPr="00CE0E63">
        <w:rPr>
          <w:rFonts w:eastAsia="Calibri"/>
        </w:rPr>
        <w:t>Eiropas Cilvēktiesību tiesa</w:t>
      </w:r>
      <w:r w:rsidR="00D653A5">
        <w:rPr>
          <w:rFonts w:eastAsia="Calibri"/>
        </w:rPr>
        <w:t xml:space="preserve"> norādījusi: ja persona sirgst ar smagu slimību, tad valstij jānodrošina iespēja tai piemērot tāda veida sodu un tā izpildes pasākumus, kas nepakļautu attiecīgo personu </w:t>
      </w:r>
      <w:r w:rsidR="00A314E3">
        <w:rPr>
          <w:rFonts w:eastAsia="Calibri"/>
        </w:rPr>
        <w:t>tik lielām grūtībām un ciešanām, kuras pārsniedz pieļaujamo ciešanu līmeni</w:t>
      </w:r>
      <w:r w:rsidR="000231DD">
        <w:rPr>
          <w:rFonts w:eastAsia="Calibri"/>
        </w:rPr>
        <w:t xml:space="preserve"> (</w:t>
      </w:r>
      <w:r w:rsidR="000231DD">
        <w:rPr>
          <w:rFonts w:eastAsia="Calibri"/>
          <w:i/>
          <w:iCs/>
        </w:rPr>
        <w:t>sk. Eiropas Cilvēktiesību tiesas</w:t>
      </w:r>
      <w:r w:rsidR="00FE24B3">
        <w:rPr>
          <w:rFonts w:eastAsia="Calibri"/>
          <w:i/>
          <w:iCs/>
        </w:rPr>
        <w:t xml:space="preserve"> 2009.gada 10.marta spriedumu lietā Paladi v.Moldova,</w:t>
      </w:r>
      <w:r w:rsidR="00FF03BA">
        <w:rPr>
          <w:rFonts w:eastAsia="Calibri"/>
          <w:i/>
          <w:iCs/>
        </w:rPr>
        <w:t xml:space="preserve"> pieteikums</w:t>
      </w:r>
      <w:r w:rsidR="00FE24B3">
        <w:rPr>
          <w:rFonts w:eastAsia="Calibri"/>
          <w:i/>
          <w:iCs/>
        </w:rPr>
        <w:t xml:space="preserve">   Nr.39806/05, 72.punkts</w:t>
      </w:r>
      <w:r w:rsidR="00FE24B3">
        <w:rPr>
          <w:rFonts w:eastAsia="Calibri"/>
        </w:rPr>
        <w:t>).</w:t>
      </w:r>
    </w:p>
    <w:p w14:paraId="45DECA58" w14:textId="0035EBE8" w:rsidR="00092CFA" w:rsidRDefault="00E47CB2" w:rsidP="00092CFA">
      <w:pPr>
        <w:spacing w:line="276" w:lineRule="auto"/>
        <w:ind w:firstLine="709"/>
        <w:jc w:val="both"/>
      </w:pPr>
      <w:r>
        <w:t xml:space="preserve">Apelācijas instances tiesa spriedumā norādījusi, ka, nosakot apsūdzētajam </w:t>
      </w:r>
      <w:r w:rsidR="00985D73">
        <w:t>[pers. A]</w:t>
      </w:r>
      <w:r>
        <w:t xml:space="preserve"> soda mēru, ņemamas vērā ziņas par apsūdzētā veselības stāvokli, atzinums par indikācijām asistenta pakalpojumu nepieciešamībai un ekspertu komisijas atzinums par to, ka </w:t>
      </w:r>
      <w:r w:rsidR="00985D73">
        <w:t>[pers. A]</w:t>
      </w:r>
      <w:r>
        <w:t xml:space="preserve"> nevar izciest brīvības atņemšanas sodu. Šādai norādei ir vispārīgs raksturs, tā nav motivēta atbilstoši Kriminālprocesa likuma 564.p</w:t>
      </w:r>
      <w:r w:rsidR="00092CFA">
        <w:t>anta ceturtās daļas prasībām.</w:t>
      </w:r>
    </w:p>
    <w:p w14:paraId="7D6E9FBD" w14:textId="77777777" w:rsidR="00092CFA" w:rsidRDefault="00C61FDF" w:rsidP="00092CFA">
      <w:pPr>
        <w:spacing w:line="276" w:lineRule="auto"/>
        <w:ind w:firstLine="709"/>
        <w:jc w:val="both"/>
      </w:pPr>
      <w:r>
        <w:t>Senāts norāda, ka personas ar veselības traucējumiem ieslodzījumā ir pakļautas lielākām ciešanām, nekā veselas personas, tādēļ rūpīgi izvērtējama nepieciešamība šādām personām piemērot ar brīvības atņemšanu saistītu sodu. Izvērtējot ar smagu slimību sirgstošu personu iespēju izciest brīvības atņemšanas sodu, jāņem vērā Latvijas Republikas Satversmes 95. un 111.pantā noteiktās pamattiesības</w:t>
      </w:r>
      <w:r w:rsidR="00092CFA">
        <w:t>.</w:t>
      </w:r>
    </w:p>
    <w:p w14:paraId="6BC9788E" w14:textId="771C7CE7" w:rsidR="00092CFA" w:rsidRDefault="00E728D7" w:rsidP="00092CFA">
      <w:pPr>
        <w:spacing w:line="276" w:lineRule="auto"/>
        <w:ind w:firstLine="709"/>
        <w:jc w:val="both"/>
        <w:rPr>
          <w:rFonts w:eastAsia="Calibri"/>
        </w:rPr>
      </w:pPr>
      <w:r w:rsidRPr="00E728D7">
        <w:rPr>
          <w:rFonts w:eastAsia="Calibri"/>
        </w:rPr>
        <w:t xml:space="preserve">Senāts atzīst, ka, izlemjot jautājumu par apsūdzētajam </w:t>
      </w:r>
      <w:r w:rsidR="00985D73">
        <w:rPr>
          <w:rFonts w:eastAsia="Calibri"/>
        </w:rPr>
        <w:t>[pers. A]</w:t>
      </w:r>
      <w:r w:rsidRPr="00E728D7">
        <w:rPr>
          <w:rFonts w:eastAsia="Calibri"/>
        </w:rPr>
        <w:t xml:space="preserve"> </w:t>
      </w:r>
      <w:r w:rsidR="003D3CFC">
        <w:rPr>
          <w:rFonts w:eastAsia="Calibri"/>
        </w:rPr>
        <w:t>nosakāmo</w:t>
      </w:r>
      <w:r w:rsidRPr="00E728D7">
        <w:rPr>
          <w:rFonts w:eastAsia="Calibri"/>
        </w:rPr>
        <w:t xml:space="preserve"> sod</w:t>
      </w:r>
      <w:r w:rsidR="00E47CB2">
        <w:rPr>
          <w:rFonts w:eastAsia="Calibri"/>
        </w:rPr>
        <w:t>u,</w:t>
      </w:r>
      <w:r w:rsidR="003D3CFC">
        <w:rPr>
          <w:rFonts w:eastAsia="Calibri"/>
        </w:rPr>
        <w:t xml:space="preserve"> </w:t>
      </w:r>
      <w:r w:rsidRPr="00E728D7">
        <w:rPr>
          <w:rFonts w:eastAsia="Calibri"/>
        </w:rPr>
        <w:t xml:space="preserve">apelācijas instances tiesa nav </w:t>
      </w:r>
      <w:r w:rsidR="003D3CFC">
        <w:rPr>
          <w:rFonts w:eastAsia="Calibri"/>
        </w:rPr>
        <w:t>iz</w:t>
      </w:r>
      <w:r w:rsidRPr="00E728D7">
        <w:rPr>
          <w:rFonts w:eastAsia="Calibri"/>
        </w:rPr>
        <w:t>vērtējusi</w:t>
      </w:r>
      <w:r w:rsidR="003D3CFC">
        <w:rPr>
          <w:rFonts w:eastAsia="Calibri"/>
        </w:rPr>
        <w:t>,</w:t>
      </w:r>
      <w:r w:rsidRPr="00E728D7">
        <w:rPr>
          <w:rFonts w:eastAsia="Calibri"/>
        </w:rPr>
        <w:t xml:space="preserve"> vai </w:t>
      </w:r>
      <w:r w:rsidR="00985D73">
        <w:rPr>
          <w:rFonts w:eastAsia="Calibri"/>
        </w:rPr>
        <w:t>[pers. A]</w:t>
      </w:r>
      <w:r w:rsidR="00C65637">
        <w:rPr>
          <w:rFonts w:eastAsia="Calibri"/>
        </w:rPr>
        <w:t xml:space="preserve">, kuram sakarā ar smagajiem veselības traucējumiem noteikta </w:t>
      </w:r>
      <w:r w:rsidR="002A6FB1">
        <w:rPr>
          <w:rFonts w:eastAsia="Calibri"/>
        </w:rPr>
        <w:t>I</w:t>
      </w:r>
      <w:r w:rsidR="00092CFA">
        <w:rPr>
          <w:rFonts w:eastAsia="Calibri"/>
        </w:rPr>
        <w:t>I</w:t>
      </w:r>
      <w:r w:rsidR="00C65637">
        <w:rPr>
          <w:rFonts w:eastAsia="Calibri"/>
        </w:rPr>
        <w:t xml:space="preserve"> invaliditātes grupa, indicēti asistenta pakalpojumi un nepieciešama medicīniskā uzraudzība, atrodoties </w:t>
      </w:r>
      <w:r w:rsidR="00B706C1">
        <w:rPr>
          <w:rFonts w:eastAsia="Calibri"/>
        </w:rPr>
        <w:t>brīvības atņemšanas vietā</w:t>
      </w:r>
      <w:r w:rsidR="00C65637">
        <w:rPr>
          <w:rFonts w:eastAsia="Calibri"/>
        </w:rPr>
        <w:t xml:space="preserve">, </w:t>
      </w:r>
      <w:r w:rsidR="002D3257">
        <w:t>ne</w:t>
      </w:r>
      <w:r w:rsidR="002D3257" w:rsidRPr="002D3257">
        <w:t>ti</w:t>
      </w:r>
      <w:r w:rsidR="002D3257">
        <w:t>ks</w:t>
      </w:r>
      <w:r w:rsidR="002D3257" w:rsidRPr="002D3257">
        <w:t xml:space="preserve"> pakļauts tādām ciešanām, kas sasniedz necilvēcīgas un pazemojošas izturēšanās slieksni.</w:t>
      </w:r>
      <w:r w:rsidR="00C65637">
        <w:t xml:space="preserve"> Nosakot apsūdzētajam </w:t>
      </w:r>
      <w:r w:rsidR="00985D73">
        <w:t>[pers. A]</w:t>
      </w:r>
      <w:r w:rsidR="00C65637">
        <w:t xml:space="preserve"> sodu, tiesa nav </w:t>
      </w:r>
      <w:r w:rsidR="00471E12">
        <w:t>izvērtējusi</w:t>
      </w:r>
      <w:r w:rsidR="00C65637">
        <w:t xml:space="preserve"> ekspertu komisijas atzinumu par to, ka </w:t>
      </w:r>
      <w:r w:rsidR="00985D73">
        <w:t>[pers. A]</w:t>
      </w:r>
      <w:r w:rsidR="00C65637">
        <w:t xml:space="preserve"> nevar izciest brīvības atņemšanas sodu ieslodzījumā</w:t>
      </w:r>
      <w:r w:rsidR="008D503A">
        <w:t>.</w:t>
      </w:r>
      <w:r w:rsidR="00FF34AF">
        <w:t xml:space="preserve"> Neatspēkojot šo atzinumu, apelācijas instances tiesa noteikusi apsūdzētajam sodu brīvības atņemšanas veidā.</w:t>
      </w:r>
    </w:p>
    <w:p w14:paraId="48A7E257" w14:textId="10DD2547" w:rsidR="00C25130" w:rsidRPr="00092CFA" w:rsidRDefault="00D51D99" w:rsidP="00092CFA">
      <w:pPr>
        <w:spacing w:line="276" w:lineRule="auto"/>
        <w:ind w:firstLine="709"/>
        <w:jc w:val="both"/>
        <w:rPr>
          <w:rFonts w:eastAsia="Calibri"/>
        </w:rPr>
      </w:pPr>
      <w:r>
        <w:t>Apelācijas instances tiesas atsauce uz Kriminālprocesa likuma 640.pantu atzīstama</w:t>
      </w:r>
      <w:r w:rsidR="00E34098">
        <w:t xml:space="preserve"> </w:t>
      </w:r>
      <w:r>
        <w:t>par nepamatot</w:t>
      </w:r>
      <w:r w:rsidR="00E34098">
        <w:t>u</w:t>
      </w:r>
      <w:r>
        <w:t>. Šis pants paredz notiesātā atbrīvošanu no soda izciešanas sakarā ar slimību</w:t>
      </w:r>
      <w:r w:rsidR="00FD134A">
        <w:t xml:space="preserve"> gadījumā, ja notiesātajai personai, kura atrodas brīvības atņemšanas vietā, tiek konstatēta tāda smaga, neārstējama slimība, kuras dēļ tā nav spējīga turpināt piespriestā soda izciešanu. Izskatāmajā lietā ziņas par apsūdzētā veselības stāvokli un ekspertu atzinums par apsūdzētā iesp</w:t>
      </w:r>
      <w:r w:rsidR="00013CBD">
        <w:t>ēju izciest brīvības atņemšanas jau</w:t>
      </w:r>
      <w:r w:rsidR="0028069E">
        <w:t xml:space="preserve"> bija</w:t>
      </w:r>
      <w:r w:rsidR="00013CBD">
        <w:t xml:space="preserve"> tiesas rīcībā, nosakot apsūdzētajam sodu, un tiesai šīs ziņas </w:t>
      </w:r>
      <w:r w:rsidR="0028069E">
        <w:t xml:space="preserve">bija </w:t>
      </w:r>
      <w:r w:rsidR="00013CBD">
        <w:t>jāizvērtē</w:t>
      </w:r>
      <w:r w:rsidR="0028069E">
        <w:t xml:space="preserve">, lai </w:t>
      </w:r>
      <w:r w:rsidR="00013CBD">
        <w:t>nepieļaut</w:t>
      </w:r>
      <w:r w:rsidR="0028069E">
        <w:t>u</w:t>
      </w:r>
      <w:r w:rsidR="00013CBD">
        <w:t xml:space="preserve"> tādas personas atrašanos brīvības atņemšanas vietā, kura veselības stāvokļa dēļ nav spējīga izciest brīvības atņemšanas sodu.</w:t>
      </w:r>
      <w:r w:rsidR="0028069E">
        <w:t xml:space="preserve"> Šādas personas ievietošana brīvības atņemšanas vietā, lai varētu piemērot Kriminālprocesa likuma 640.panta pirmās daļas regulējumu, nav attaisnojama, jo nepieļaujamu ciešanu līmeni var radīt jau pati </w:t>
      </w:r>
      <w:r w:rsidR="0072105E">
        <w:t>atrašanās</w:t>
      </w:r>
      <w:r w:rsidR="0028069E">
        <w:t xml:space="preserve"> brīvības atņemšanas iestādē. </w:t>
      </w:r>
      <w:r w:rsidR="00013CBD">
        <w:t xml:space="preserve"> </w:t>
      </w:r>
      <w:r w:rsidR="00FD134A">
        <w:t xml:space="preserve"> </w:t>
      </w:r>
      <w:r>
        <w:t xml:space="preserve"> </w:t>
      </w:r>
    </w:p>
    <w:p w14:paraId="1671A3BF" w14:textId="113E70C4" w:rsidR="00976A4F" w:rsidRDefault="005C5C6B" w:rsidP="00C25130">
      <w:pPr>
        <w:tabs>
          <w:tab w:val="left" w:pos="1134"/>
        </w:tabs>
        <w:spacing w:line="276" w:lineRule="auto"/>
        <w:ind w:firstLine="709"/>
        <w:jc w:val="both"/>
        <w:rPr>
          <w:rFonts w:eastAsia="Calibri" w:cs="Arial"/>
          <w:szCs w:val="22"/>
          <w:lang w:eastAsia="lv-LV"/>
        </w:rPr>
      </w:pPr>
      <w:r w:rsidRPr="00FF5C86">
        <w:rPr>
          <w:rFonts w:eastAsia="Calibri" w:cs="Arial"/>
          <w:szCs w:val="22"/>
          <w:lang w:eastAsia="lv-LV"/>
        </w:rPr>
        <w:t>[9]</w:t>
      </w:r>
      <w:r w:rsidR="00FF5C86">
        <w:rPr>
          <w:rFonts w:eastAsia="Calibri" w:cs="Arial"/>
          <w:b/>
          <w:szCs w:val="22"/>
          <w:lang w:eastAsia="lv-LV"/>
        </w:rPr>
        <w:t> </w:t>
      </w:r>
      <w:r w:rsidR="00A330B5">
        <w:rPr>
          <w:rFonts w:eastAsia="Calibri" w:cs="Arial"/>
          <w:szCs w:val="22"/>
          <w:lang w:eastAsia="lv-LV"/>
        </w:rPr>
        <w:t>Senāts atz</w:t>
      </w:r>
      <w:r w:rsidR="00976A4F">
        <w:rPr>
          <w:rFonts w:eastAsia="Calibri" w:cs="Arial"/>
          <w:szCs w:val="22"/>
          <w:lang w:eastAsia="lv-LV"/>
        </w:rPr>
        <w:t xml:space="preserve">īst, ka daļā par apsūdzētā </w:t>
      </w:r>
      <w:r w:rsidR="00985D73">
        <w:rPr>
          <w:rFonts w:eastAsia="Calibri" w:cs="Arial"/>
          <w:szCs w:val="22"/>
          <w:lang w:eastAsia="lv-LV"/>
        </w:rPr>
        <w:t>[pers. A]</w:t>
      </w:r>
      <w:r w:rsidR="00976A4F">
        <w:rPr>
          <w:rFonts w:eastAsia="Calibri" w:cs="Arial"/>
          <w:szCs w:val="22"/>
          <w:lang w:eastAsia="lv-LV"/>
        </w:rPr>
        <w:t xml:space="preserve"> vainīgumu Krimināllikuma 20.panta otrajā daļā, 15.panta trešajā daļā un 116.pantā paredzētajā noziedzīgajā nodarījumā apelācijas instances tiesas spriedums atstājams negrozīts.</w:t>
      </w:r>
      <w:r w:rsidR="00A330B5">
        <w:rPr>
          <w:rFonts w:eastAsia="Calibri" w:cs="Arial"/>
          <w:szCs w:val="22"/>
          <w:lang w:eastAsia="lv-LV"/>
        </w:rPr>
        <w:t xml:space="preserve"> </w:t>
      </w:r>
    </w:p>
    <w:p w14:paraId="44B4CB8A" w14:textId="55292A36" w:rsidR="00976A4F" w:rsidRDefault="00976A4F" w:rsidP="00976A4F">
      <w:pPr>
        <w:tabs>
          <w:tab w:val="left" w:pos="1134"/>
        </w:tabs>
        <w:spacing w:line="276" w:lineRule="auto"/>
        <w:ind w:firstLine="709"/>
        <w:jc w:val="both"/>
        <w:rPr>
          <w:rFonts w:eastAsia="Calibri" w:cs="Arial"/>
          <w:szCs w:val="22"/>
          <w:lang w:eastAsia="lv-LV"/>
        </w:rPr>
      </w:pPr>
      <w:r>
        <w:rPr>
          <w:rFonts w:eastAsia="Calibri" w:cs="Arial"/>
          <w:szCs w:val="22"/>
          <w:lang w:eastAsia="lv-LV"/>
        </w:rPr>
        <w:t>[9.1]</w:t>
      </w:r>
      <w:r w:rsidR="00E6541B">
        <w:rPr>
          <w:rFonts w:eastAsia="Calibri" w:cs="Arial"/>
          <w:szCs w:val="22"/>
          <w:lang w:eastAsia="lv-LV"/>
        </w:rPr>
        <w:t xml:space="preserve"> </w:t>
      </w:r>
      <w:r>
        <w:rPr>
          <w:rFonts w:eastAsia="Calibri" w:cs="Arial"/>
          <w:szCs w:val="22"/>
          <w:lang w:eastAsia="lv-LV"/>
        </w:rPr>
        <w:t xml:space="preserve">Senāts atzīst par nepamatotu apsūdzētā </w:t>
      </w:r>
      <w:r w:rsidR="00985D73">
        <w:rPr>
          <w:rFonts w:eastAsia="Calibri" w:cs="Arial"/>
          <w:szCs w:val="22"/>
          <w:lang w:eastAsia="lv-LV"/>
        </w:rPr>
        <w:t>[pers. A]</w:t>
      </w:r>
      <w:r>
        <w:rPr>
          <w:rFonts w:eastAsia="Calibri" w:cs="Arial"/>
          <w:szCs w:val="22"/>
          <w:lang w:eastAsia="lv-LV"/>
        </w:rPr>
        <w:t xml:space="preserve"> kasācijas sūdzībā ietverto norādi par viņa tiesību ierobežošanu, liedzot viņam iespēju sniegt liecību un teikt pēdējo vārdu apelācijas instances tiesā.</w:t>
      </w:r>
    </w:p>
    <w:p w14:paraId="7D461437" w14:textId="009BC21B" w:rsidR="00092CFA" w:rsidRDefault="00976A4F" w:rsidP="00092CFA">
      <w:pPr>
        <w:tabs>
          <w:tab w:val="left" w:pos="1134"/>
        </w:tabs>
        <w:spacing w:line="276" w:lineRule="auto"/>
        <w:ind w:firstLine="709"/>
        <w:jc w:val="both"/>
        <w:rPr>
          <w:rFonts w:eastAsia="Calibri" w:cs="Arial"/>
          <w:szCs w:val="22"/>
          <w:lang w:eastAsia="lv-LV"/>
        </w:rPr>
      </w:pPr>
      <w:r>
        <w:rPr>
          <w:rFonts w:eastAsia="Calibri" w:cs="Arial"/>
          <w:szCs w:val="22"/>
          <w:lang w:eastAsia="lv-LV"/>
        </w:rPr>
        <w:t>No lietas materiāliem redzams, ka apelācijas instances</w:t>
      </w:r>
      <w:r w:rsidR="00065801">
        <w:rPr>
          <w:rFonts w:eastAsia="Calibri" w:cs="Arial"/>
          <w:szCs w:val="22"/>
          <w:lang w:eastAsia="lv-LV"/>
        </w:rPr>
        <w:t xml:space="preserve"> </w:t>
      </w:r>
      <w:r>
        <w:rPr>
          <w:rFonts w:eastAsia="Calibri" w:cs="Arial"/>
          <w:szCs w:val="22"/>
          <w:lang w:eastAsia="lv-LV"/>
        </w:rPr>
        <w:t xml:space="preserve">tiesā lieta vairākkārt atlikta apsūdzētā </w:t>
      </w:r>
      <w:r w:rsidR="00985D73">
        <w:rPr>
          <w:rFonts w:eastAsia="Calibri" w:cs="Arial"/>
          <w:szCs w:val="22"/>
          <w:lang w:eastAsia="lv-LV"/>
        </w:rPr>
        <w:t>[pers. A]</w:t>
      </w:r>
      <w:r>
        <w:rPr>
          <w:rFonts w:eastAsia="Calibri" w:cs="Arial"/>
          <w:szCs w:val="22"/>
          <w:lang w:eastAsia="lv-LV"/>
        </w:rPr>
        <w:t xml:space="preserve"> veselības stāvokļa dēļ. No 2019.gada</w:t>
      </w:r>
      <w:r w:rsidR="00065801">
        <w:rPr>
          <w:rFonts w:eastAsia="Calibri" w:cs="Arial"/>
          <w:szCs w:val="22"/>
          <w:lang w:eastAsia="lv-LV"/>
        </w:rPr>
        <w:t xml:space="preserve"> </w:t>
      </w:r>
      <w:r w:rsidR="00985D73">
        <w:rPr>
          <w:rFonts w:eastAsia="Calibri" w:cs="Arial"/>
          <w:szCs w:val="22"/>
          <w:lang w:eastAsia="lv-LV"/>
        </w:rPr>
        <w:t>[..]</w:t>
      </w:r>
      <w:r>
        <w:rPr>
          <w:rFonts w:eastAsia="Calibri" w:cs="Arial"/>
          <w:szCs w:val="22"/>
          <w:lang w:eastAsia="lv-LV"/>
        </w:rPr>
        <w:t xml:space="preserve"> papildu komisijas stacionārās kompleksās tiesu psihiatriskās</w:t>
      </w:r>
      <w:r w:rsidRPr="003D25F8">
        <w:rPr>
          <w:rFonts w:eastAsia="Calibri" w:cs="Arial"/>
          <w:szCs w:val="22"/>
          <w:lang w:eastAsia="lv-LV"/>
        </w:rPr>
        <w:t>–</w:t>
      </w:r>
      <w:r>
        <w:rPr>
          <w:rFonts w:eastAsia="Calibri" w:cs="Arial"/>
          <w:szCs w:val="22"/>
          <w:lang w:eastAsia="lv-LV"/>
        </w:rPr>
        <w:t>tiesu psiholoģiskās</w:t>
      </w:r>
      <w:r w:rsidRPr="003D25F8">
        <w:rPr>
          <w:rFonts w:eastAsia="Calibri" w:cs="Arial"/>
          <w:szCs w:val="22"/>
          <w:lang w:eastAsia="lv-LV"/>
        </w:rPr>
        <w:t>–</w:t>
      </w:r>
      <w:r>
        <w:rPr>
          <w:rFonts w:eastAsia="Calibri" w:cs="Arial"/>
          <w:szCs w:val="22"/>
          <w:lang w:eastAsia="lv-LV"/>
        </w:rPr>
        <w:t xml:space="preserve">tiesu medicīniskās ekspertīzes atzinuma izriet, ka apsūdzētajam </w:t>
      </w:r>
      <w:r w:rsidR="00985D73">
        <w:rPr>
          <w:rFonts w:eastAsia="Calibri" w:cs="Arial"/>
          <w:szCs w:val="22"/>
          <w:lang w:eastAsia="lv-LV"/>
        </w:rPr>
        <w:t>[pers. A]</w:t>
      </w:r>
      <w:r>
        <w:rPr>
          <w:rFonts w:eastAsia="Calibri" w:cs="Arial"/>
          <w:szCs w:val="22"/>
          <w:lang w:eastAsia="lv-LV"/>
        </w:rPr>
        <w:t xml:space="preserve"> nav vēlams piedalīties tiesas sēdēs, jo </w:t>
      </w:r>
      <w:r w:rsidR="00065801">
        <w:rPr>
          <w:rFonts w:eastAsia="Calibri" w:cs="Arial"/>
          <w:szCs w:val="22"/>
          <w:lang w:eastAsia="lv-LV"/>
        </w:rPr>
        <w:t>atrašanās spriedzes situācijās</w:t>
      </w:r>
      <w:r>
        <w:rPr>
          <w:rFonts w:eastAsia="Calibri" w:cs="Arial"/>
          <w:szCs w:val="22"/>
          <w:lang w:eastAsia="lv-LV"/>
        </w:rPr>
        <w:t xml:space="preserve"> </w:t>
      </w:r>
      <w:r w:rsidR="00065801">
        <w:rPr>
          <w:rFonts w:eastAsia="Calibri" w:cs="Arial"/>
          <w:szCs w:val="22"/>
          <w:lang w:eastAsia="lv-LV"/>
        </w:rPr>
        <w:t xml:space="preserve">pasliktinās </w:t>
      </w:r>
      <w:r>
        <w:rPr>
          <w:rFonts w:eastAsia="Calibri" w:cs="Arial"/>
          <w:szCs w:val="22"/>
          <w:lang w:eastAsia="lv-LV"/>
        </w:rPr>
        <w:t xml:space="preserve">viņa </w:t>
      </w:r>
      <w:r w:rsidR="00065801">
        <w:rPr>
          <w:rFonts w:eastAsia="Calibri" w:cs="Arial"/>
          <w:szCs w:val="22"/>
          <w:lang w:eastAsia="lv-LV"/>
        </w:rPr>
        <w:t xml:space="preserve">psihiskās </w:t>
      </w:r>
      <w:r>
        <w:rPr>
          <w:rFonts w:eastAsia="Calibri" w:cs="Arial"/>
          <w:szCs w:val="22"/>
          <w:lang w:eastAsia="lv-LV"/>
        </w:rPr>
        <w:t xml:space="preserve">veselības stāvokli. No apelācijas instances tiesas 2019.gada </w:t>
      </w:r>
      <w:r w:rsidR="00985D73">
        <w:rPr>
          <w:rFonts w:eastAsia="Calibri" w:cs="Arial"/>
          <w:szCs w:val="22"/>
          <w:lang w:eastAsia="lv-LV"/>
        </w:rPr>
        <w:t>[..]</w:t>
      </w:r>
      <w:r>
        <w:rPr>
          <w:rFonts w:eastAsia="Calibri" w:cs="Arial"/>
          <w:szCs w:val="22"/>
          <w:lang w:eastAsia="lv-LV"/>
        </w:rPr>
        <w:t xml:space="preserve"> sēdes protokola redzams, ka apsūdzētais bija ieradies tiesas sēdē, taču veselības problēmu dēļ </w:t>
      </w:r>
      <w:r w:rsidR="00065801">
        <w:rPr>
          <w:rFonts w:eastAsia="Calibri" w:cs="Arial"/>
          <w:szCs w:val="22"/>
          <w:lang w:eastAsia="lv-LV"/>
        </w:rPr>
        <w:t xml:space="preserve">tika </w:t>
      </w:r>
      <w:r w:rsidR="00830289">
        <w:rPr>
          <w:rFonts w:eastAsia="Calibri" w:cs="Arial"/>
          <w:szCs w:val="22"/>
          <w:lang w:eastAsia="lv-LV"/>
        </w:rPr>
        <w:t xml:space="preserve">nogādāts </w:t>
      </w:r>
      <w:r w:rsidR="00985D73">
        <w:rPr>
          <w:rFonts w:eastAsia="Calibri" w:cs="Arial"/>
          <w:szCs w:val="22"/>
          <w:lang w:eastAsia="lv-LV"/>
        </w:rPr>
        <w:t>[pilsētas </w:t>
      </w:r>
      <w:r w:rsidR="0071076E">
        <w:rPr>
          <w:rFonts w:eastAsia="Calibri" w:cs="Arial"/>
          <w:szCs w:val="22"/>
          <w:lang w:eastAsia="lv-LV"/>
        </w:rPr>
        <w:t>B</w:t>
      </w:r>
      <w:r w:rsidR="00985D73">
        <w:rPr>
          <w:rFonts w:eastAsia="Calibri" w:cs="Arial"/>
          <w:szCs w:val="22"/>
          <w:lang w:eastAsia="lv-LV"/>
        </w:rPr>
        <w:t>]</w:t>
      </w:r>
      <w:r w:rsidR="00830289">
        <w:rPr>
          <w:rFonts w:eastAsia="Calibri" w:cs="Arial"/>
          <w:szCs w:val="22"/>
          <w:lang w:eastAsia="lv-LV"/>
        </w:rPr>
        <w:t xml:space="preserve"> reģionālajā slimnīcā. No Neatliekamās medicīniskās palīdzības dienesta ārsta palīdzes </w:t>
      </w:r>
      <w:r w:rsidR="00985D73">
        <w:rPr>
          <w:rFonts w:eastAsia="Calibri" w:cs="Arial"/>
          <w:szCs w:val="22"/>
          <w:lang w:eastAsia="lv-LV"/>
        </w:rPr>
        <w:t>[pers. R]</w:t>
      </w:r>
      <w:r w:rsidR="00830289">
        <w:rPr>
          <w:rFonts w:eastAsia="Calibri" w:cs="Arial"/>
          <w:szCs w:val="22"/>
          <w:lang w:eastAsia="lv-LV"/>
        </w:rPr>
        <w:t xml:space="preserve"> ziņojuma izriet, ka </w:t>
      </w:r>
      <w:r w:rsidR="00985D73">
        <w:rPr>
          <w:rFonts w:eastAsia="Calibri" w:cs="Arial"/>
          <w:szCs w:val="22"/>
          <w:lang w:eastAsia="lv-LV"/>
        </w:rPr>
        <w:t>[pers. A]</w:t>
      </w:r>
      <w:r w:rsidR="00830289">
        <w:rPr>
          <w:rFonts w:eastAsia="Calibri" w:cs="Arial"/>
          <w:szCs w:val="22"/>
          <w:lang w:eastAsia="lv-LV"/>
        </w:rPr>
        <w:t xml:space="preserve"> konstatēta panikas lēkme. Tiesas sēdes turpinājumā tiesa nopratinājusi tiesu psihiatrijas eksperti </w:t>
      </w:r>
      <w:r w:rsidR="00985D73">
        <w:rPr>
          <w:rFonts w:eastAsia="Calibri" w:cs="Arial"/>
          <w:szCs w:val="22"/>
          <w:lang w:eastAsia="lv-LV"/>
        </w:rPr>
        <w:t>[pers. P]</w:t>
      </w:r>
      <w:r w:rsidR="00830289">
        <w:rPr>
          <w:rFonts w:eastAsia="Calibri" w:cs="Arial"/>
          <w:szCs w:val="22"/>
          <w:lang w:eastAsia="lv-LV"/>
        </w:rPr>
        <w:t xml:space="preserve">, kura apstiprināja ekspertu atzinumu daļā par to, ka apsūdzētajam </w:t>
      </w:r>
      <w:r w:rsidR="00985D73">
        <w:rPr>
          <w:rFonts w:eastAsia="Calibri" w:cs="Arial"/>
          <w:szCs w:val="22"/>
          <w:lang w:eastAsia="lv-LV"/>
        </w:rPr>
        <w:t>[pers. A]</w:t>
      </w:r>
      <w:r w:rsidR="00830289">
        <w:rPr>
          <w:rFonts w:eastAsia="Calibri" w:cs="Arial"/>
          <w:szCs w:val="22"/>
          <w:lang w:eastAsia="lv-LV"/>
        </w:rPr>
        <w:t xml:space="preserve"> nav v</w:t>
      </w:r>
      <w:r w:rsidR="00092CFA">
        <w:rPr>
          <w:rFonts w:eastAsia="Calibri" w:cs="Arial"/>
          <w:szCs w:val="22"/>
          <w:lang w:eastAsia="lv-LV"/>
        </w:rPr>
        <w:t>ēlams piedalīties tiesas sēdēs.</w:t>
      </w:r>
    </w:p>
    <w:p w14:paraId="66F15821" w14:textId="048277B2" w:rsidR="00976A4F" w:rsidRDefault="00976A4F" w:rsidP="00092CFA">
      <w:pPr>
        <w:tabs>
          <w:tab w:val="left" w:pos="1134"/>
        </w:tabs>
        <w:spacing w:line="276" w:lineRule="auto"/>
        <w:ind w:firstLine="709"/>
        <w:jc w:val="both"/>
        <w:rPr>
          <w:rFonts w:eastAsia="Calibri" w:cs="Arial"/>
          <w:szCs w:val="22"/>
          <w:lang w:eastAsia="lv-LV"/>
        </w:rPr>
      </w:pPr>
      <w:r>
        <w:rPr>
          <w:rFonts w:eastAsia="Calibri" w:cs="Arial"/>
          <w:szCs w:val="22"/>
          <w:lang w:eastAsia="lv-LV"/>
        </w:rPr>
        <w:t>Izvērtēj</w:t>
      </w:r>
      <w:r w:rsidR="00830289">
        <w:rPr>
          <w:rFonts w:eastAsia="Calibri" w:cs="Arial"/>
          <w:szCs w:val="22"/>
          <w:lang w:eastAsia="lv-LV"/>
        </w:rPr>
        <w:t>usi</w:t>
      </w:r>
      <w:r>
        <w:rPr>
          <w:rFonts w:eastAsia="Calibri" w:cs="Arial"/>
          <w:szCs w:val="22"/>
          <w:lang w:eastAsia="lv-LV"/>
        </w:rPr>
        <w:t xml:space="preserve"> lietā esošās ziņas, apelācijas instances tiesa </w:t>
      </w:r>
      <w:r w:rsidR="00830289">
        <w:rPr>
          <w:rFonts w:eastAsia="Calibri" w:cs="Arial"/>
          <w:szCs w:val="22"/>
          <w:lang w:eastAsia="lv-LV"/>
        </w:rPr>
        <w:t xml:space="preserve">saskaņā ar Kriminālprocesa likuma 464.panta otro daļu nolēma </w:t>
      </w:r>
      <w:r>
        <w:rPr>
          <w:rFonts w:eastAsia="Calibri" w:cs="Arial"/>
          <w:szCs w:val="22"/>
          <w:lang w:eastAsia="lv-LV"/>
        </w:rPr>
        <w:t>lietas iztiesāšanu turpināt bez apsūdzētā piedalīšanās</w:t>
      </w:r>
      <w:r w:rsidR="00830289">
        <w:rPr>
          <w:rFonts w:eastAsia="Calibri" w:cs="Arial"/>
          <w:szCs w:val="22"/>
          <w:lang w:eastAsia="lv-LV"/>
        </w:rPr>
        <w:t>.</w:t>
      </w:r>
      <w:r>
        <w:rPr>
          <w:rFonts w:eastAsia="Calibri" w:cs="Arial"/>
          <w:szCs w:val="22"/>
          <w:lang w:eastAsia="lv-LV"/>
        </w:rPr>
        <w:t xml:space="preserve"> </w:t>
      </w:r>
    </w:p>
    <w:p w14:paraId="597604F7" w14:textId="77777777" w:rsidR="00830289" w:rsidRDefault="00976A4F" w:rsidP="00976A4F">
      <w:pPr>
        <w:tabs>
          <w:tab w:val="left" w:pos="1134"/>
        </w:tabs>
        <w:spacing w:line="276" w:lineRule="auto"/>
        <w:ind w:firstLine="709"/>
        <w:jc w:val="both"/>
        <w:rPr>
          <w:rFonts w:eastAsia="Calibri" w:cs="Arial"/>
          <w:szCs w:val="22"/>
          <w:lang w:eastAsia="lv-LV"/>
        </w:rPr>
      </w:pPr>
      <w:r>
        <w:rPr>
          <w:rFonts w:eastAsia="Calibri" w:cs="Arial"/>
          <w:szCs w:val="22"/>
          <w:lang w:eastAsia="lv-LV"/>
        </w:rPr>
        <w:t>Kriminālprocesa likuma 464.panta otr</w:t>
      </w:r>
      <w:r w:rsidR="00830289">
        <w:rPr>
          <w:rFonts w:eastAsia="Calibri" w:cs="Arial"/>
          <w:szCs w:val="22"/>
          <w:lang w:eastAsia="lv-LV"/>
        </w:rPr>
        <w:t>ā</w:t>
      </w:r>
      <w:r>
        <w:rPr>
          <w:rFonts w:eastAsia="Calibri" w:cs="Arial"/>
          <w:szCs w:val="22"/>
          <w:lang w:eastAsia="lv-LV"/>
        </w:rPr>
        <w:t xml:space="preserve"> daļ</w:t>
      </w:r>
      <w:r w:rsidR="00830289">
        <w:rPr>
          <w:rFonts w:eastAsia="Calibri" w:cs="Arial"/>
          <w:szCs w:val="22"/>
          <w:lang w:eastAsia="lv-LV"/>
        </w:rPr>
        <w:t xml:space="preserve">a noteic, ka </w:t>
      </w:r>
      <w:r>
        <w:rPr>
          <w:rFonts w:eastAsia="Calibri" w:cs="Arial"/>
          <w:szCs w:val="22"/>
          <w:lang w:eastAsia="lv-LV"/>
        </w:rPr>
        <w:t>k</w:t>
      </w:r>
      <w:r w:rsidRPr="009D581A">
        <w:rPr>
          <w:rFonts w:eastAsia="Calibri" w:cs="Arial"/>
          <w:szCs w:val="22"/>
          <w:lang w:eastAsia="lv-LV"/>
        </w:rPr>
        <w:t>rimināllietu bez apsūdzētā piedalīšanās var iztiesāt, ja apsūdzētais saslimis ar smagu slimību, kas izslēdz iespēju piedalīties krimināllietas iztiesāšanā.</w:t>
      </w:r>
      <w:r>
        <w:rPr>
          <w:rFonts w:eastAsia="Calibri" w:cs="Arial"/>
          <w:szCs w:val="22"/>
          <w:lang w:eastAsia="lv-LV"/>
        </w:rPr>
        <w:t xml:space="preserve"> </w:t>
      </w:r>
    </w:p>
    <w:p w14:paraId="53CED283" w14:textId="5833E21B" w:rsidR="00976A4F" w:rsidRDefault="00976A4F" w:rsidP="00976A4F">
      <w:pPr>
        <w:tabs>
          <w:tab w:val="left" w:pos="1134"/>
        </w:tabs>
        <w:spacing w:line="276" w:lineRule="auto"/>
        <w:ind w:firstLine="709"/>
        <w:jc w:val="both"/>
        <w:rPr>
          <w:rFonts w:eastAsia="Calibri" w:cs="Arial"/>
          <w:iCs/>
          <w:szCs w:val="22"/>
          <w:lang w:eastAsia="lv-LV"/>
        </w:rPr>
      </w:pPr>
      <w:r>
        <w:rPr>
          <w:rFonts w:eastAsia="Calibri" w:cs="Arial"/>
          <w:szCs w:val="22"/>
          <w:lang w:eastAsia="lv-LV"/>
        </w:rPr>
        <w:t xml:space="preserve">Augstākās tiesas judikatūrā norādīts, ka </w:t>
      </w:r>
      <w:r w:rsidRPr="009D581A">
        <w:rPr>
          <w:rFonts w:eastAsia="Calibri" w:cs="Arial"/>
          <w:szCs w:val="22"/>
          <w:lang w:eastAsia="lv-LV"/>
        </w:rPr>
        <w:t>Kriminālprocesa likuma 464.panta noteikumi attiecas kā uz visu iztiesāša</w:t>
      </w:r>
      <w:r>
        <w:rPr>
          <w:rFonts w:eastAsia="Calibri" w:cs="Arial"/>
          <w:szCs w:val="22"/>
          <w:lang w:eastAsia="lv-LV"/>
        </w:rPr>
        <w:t xml:space="preserve">nu, tā arī uz iztiesāšanas daļu </w:t>
      </w:r>
      <w:r w:rsidRPr="0054489D">
        <w:rPr>
          <w:rFonts w:eastAsia="Calibri" w:cs="Arial"/>
          <w:szCs w:val="22"/>
          <w:lang w:eastAsia="lv-LV"/>
        </w:rPr>
        <w:t>(</w:t>
      </w:r>
      <w:r w:rsidRPr="0054489D">
        <w:rPr>
          <w:rFonts w:eastAsia="Calibri" w:cs="Arial"/>
          <w:i/>
          <w:iCs/>
          <w:szCs w:val="22"/>
          <w:lang w:eastAsia="lv-LV"/>
        </w:rPr>
        <w:t xml:space="preserve">Augstākās tiesas </w:t>
      </w:r>
      <w:r>
        <w:rPr>
          <w:rFonts w:eastAsia="Calibri" w:cs="Arial"/>
          <w:i/>
          <w:iCs/>
          <w:szCs w:val="22"/>
          <w:lang w:eastAsia="lv-LV"/>
        </w:rPr>
        <w:t>2020</w:t>
      </w:r>
      <w:r w:rsidRPr="0054489D">
        <w:rPr>
          <w:rFonts w:eastAsia="Calibri" w:cs="Arial"/>
          <w:i/>
          <w:iCs/>
          <w:szCs w:val="22"/>
          <w:lang w:eastAsia="lv-LV"/>
        </w:rPr>
        <w:t xml:space="preserve">.gada </w:t>
      </w:r>
      <w:r>
        <w:rPr>
          <w:rFonts w:eastAsia="Calibri" w:cs="Arial"/>
          <w:i/>
          <w:iCs/>
          <w:szCs w:val="22"/>
          <w:lang w:eastAsia="lv-LV"/>
        </w:rPr>
        <w:t>18</w:t>
      </w:r>
      <w:r w:rsidRPr="0054489D">
        <w:rPr>
          <w:rFonts w:eastAsia="Calibri" w:cs="Arial"/>
          <w:i/>
          <w:iCs/>
          <w:szCs w:val="22"/>
          <w:lang w:eastAsia="lv-LV"/>
        </w:rPr>
        <w:t>.</w:t>
      </w:r>
      <w:r>
        <w:rPr>
          <w:rFonts w:eastAsia="Calibri" w:cs="Arial"/>
          <w:i/>
          <w:iCs/>
          <w:szCs w:val="22"/>
          <w:lang w:eastAsia="lv-LV"/>
        </w:rPr>
        <w:t>februāra</w:t>
      </w:r>
      <w:r w:rsidRPr="0054489D">
        <w:rPr>
          <w:rFonts w:eastAsia="Calibri" w:cs="Arial"/>
          <w:i/>
          <w:iCs/>
          <w:szCs w:val="22"/>
          <w:lang w:eastAsia="lv-LV"/>
        </w:rPr>
        <w:t xml:space="preserve"> lēmums lietā Nr. SKK-</w:t>
      </w:r>
      <w:r>
        <w:rPr>
          <w:rFonts w:eastAsia="Calibri" w:cs="Arial"/>
          <w:i/>
          <w:iCs/>
          <w:szCs w:val="22"/>
          <w:lang w:eastAsia="lv-LV"/>
        </w:rPr>
        <w:t>49</w:t>
      </w:r>
      <w:r w:rsidRPr="0054489D">
        <w:rPr>
          <w:rFonts w:eastAsia="Calibri" w:cs="Arial"/>
          <w:i/>
          <w:iCs/>
          <w:szCs w:val="22"/>
          <w:lang w:eastAsia="lv-LV"/>
        </w:rPr>
        <w:t>/20</w:t>
      </w:r>
      <w:r>
        <w:rPr>
          <w:rFonts w:eastAsia="Calibri" w:cs="Arial"/>
          <w:i/>
          <w:iCs/>
          <w:szCs w:val="22"/>
          <w:lang w:eastAsia="lv-LV"/>
        </w:rPr>
        <w:t>20 (</w:t>
      </w:r>
      <w:hyperlink r:id="rId8" w:history="1">
        <w:r w:rsidRPr="0054489D">
          <w:rPr>
            <w:rStyle w:val="Hyperlink"/>
            <w:rFonts w:eastAsia="Calibri" w:cs="Arial"/>
            <w:i/>
            <w:iCs/>
            <w:color w:val="auto"/>
            <w:szCs w:val="22"/>
            <w:u w:val="none"/>
            <w:lang w:eastAsia="lv-LV"/>
          </w:rPr>
          <w:t>ECLI:LV:AT:2020:0218.11520027211.5.L</w:t>
        </w:r>
      </w:hyperlink>
      <w:r>
        <w:rPr>
          <w:rFonts w:eastAsia="Calibri" w:cs="Arial"/>
          <w:i/>
          <w:iCs/>
          <w:szCs w:val="22"/>
          <w:lang w:eastAsia="lv-LV"/>
        </w:rPr>
        <w:t>)</w:t>
      </w:r>
      <w:r>
        <w:rPr>
          <w:rFonts w:eastAsia="Calibri" w:cs="Arial"/>
          <w:iCs/>
          <w:szCs w:val="22"/>
          <w:lang w:eastAsia="lv-LV"/>
        </w:rPr>
        <w:t>).</w:t>
      </w:r>
    </w:p>
    <w:p w14:paraId="73EE5D24" w14:textId="2FDCBB4C" w:rsidR="00E6541B" w:rsidRDefault="00976A4F" w:rsidP="00976A4F">
      <w:pPr>
        <w:tabs>
          <w:tab w:val="left" w:pos="1134"/>
        </w:tabs>
        <w:spacing w:line="276" w:lineRule="auto"/>
        <w:ind w:firstLine="709"/>
        <w:jc w:val="both"/>
        <w:rPr>
          <w:rFonts w:eastAsia="Calibri" w:cs="Arial"/>
          <w:iCs/>
          <w:szCs w:val="22"/>
          <w:lang w:eastAsia="lv-LV"/>
        </w:rPr>
      </w:pPr>
      <w:r>
        <w:rPr>
          <w:rFonts w:eastAsia="Calibri" w:cs="Arial"/>
          <w:iCs/>
          <w:szCs w:val="22"/>
          <w:lang w:eastAsia="lv-LV"/>
        </w:rPr>
        <w:t>Senāt</w:t>
      </w:r>
      <w:r w:rsidR="00E34098">
        <w:rPr>
          <w:rFonts w:eastAsia="Calibri" w:cs="Arial"/>
          <w:iCs/>
          <w:szCs w:val="22"/>
          <w:lang w:eastAsia="lv-LV"/>
        </w:rPr>
        <w:t>s norāda, ka apsūdzētā tiesības sniegt liecības un teikt pēdējo vārdu nav attiecināmas uz gadījumiem, kad lieta tiek iztiesāta bez apsūdzētā piedalīšanās. Turklāt</w:t>
      </w:r>
      <w:r w:rsidR="007713AD">
        <w:rPr>
          <w:rFonts w:eastAsia="Calibri" w:cs="Arial"/>
          <w:iCs/>
          <w:szCs w:val="22"/>
          <w:lang w:eastAsia="lv-LV"/>
        </w:rPr>
        <w:t xml:space="preserve"> </w:t>
      </w:r>
      <w:r w:rsidR="00E34098">
        <w:rPr>
          <w:rFonts w:eastAsia="Calibri" w:cs="Arial"/>
          <w:iCs/>
          <w:szCs w:val="22"/>
          <w:lang w:eastAsia="lv-LV"/>
        </w:rPr>
        <w:t>n</w:t>
      </w:r>
      <w:r w:rsidR="00E37086">
        <w:rPr>
          <w:rFonts w:eastAsia="Calibri" w:cs="Arial"/>
          <w:iCs/>
          <w:szCs w:val="22"/>
          <w:lang w:eastAsia="lv-LV"/>
        </w:rPr>
        <w:t xml:space="preserve">o lietas materiāliem redzams, ka </w:t>
      </w:r>
      <w:r>
        <w:rPr>
          <w:rFonts w:eastAsia="Calibri" w:cs="Arial"/>
          <w:iCs/>
          <w:szCs w:val="22"/>
          <w:lang w:eastAsia="lv-LV"/>
        </w:rPr>
        <w:t>apsūdzētais</w:t>
      </w:r>
      <w:r w:rsidR="00E37086">
        <w:rPr>
          <w:rFonts w:eastAsia="Calibri" w:cs="Arial"/>
          <w:iCs/>
          <w:szCs w:val="22"/>
          <w:lang w:eastAsia="lv-LV"/>
        </w:rPr>
        <w:t xml:space="preserve"> </w:t>
      </w:r>
      <w:r w:rsidR="00985D73">
        <w:rPr>
          <w:rFonts w:eastAsia="Calibri" w:cs="Arial"/>
          <w:iCs/>
          <w:szCs w:val="22"/>
          <w:lang w:eastAsia="lv-LV"/>
        </w:rPr>
        <w:t>[pers. A]</w:t>
      </w:r>
      <w:r>
        <w:rPr>
          <w:rFonts w:eastAsia="Calibri" w:cs="Arial"/>
          <w:iCs/>
          <w:szCs w:val="22"/>
          <w:lang w:eastAsia="lv-LV"/>
        </w:rPr>
        <w:t xml:space="preserve"> par notikušo </w:t>
      </w:r>
      <w:r w:rsidR="00E37086">
        <w:rPr>
          <w:rFonts w:eastAsia="Calibri" w:cs="Arial"/>
          <w:iCs/>
          <w:szCs w:val="22"/>
          <w:lang w:eastAsia="lv-LV"/>
        </w:rPr>
        <w:t>ir</w:t>
      </w:r>
      <w:r>
        <w:rPr>
          <w:rFonts w:eastAsia="Calibri" w:cs="Arial"/>
          <w:iCs/>
          <w:szCs w:val="22"/>
          <w:lang w:eastAsia="lv-LV"/>
        </w:rPr>
        <w:t xml:space="preserve"> </w:t>
      </w:r>
      <w:r w:rsidR="007713AD">
        <w:rPr>
          <w:rFonts w:eastAsia="Calibri" w:cs="Arial"/>
          <w:iCs/>
          <w:szCs w:val="22"/>
          <w:lang w:eastAsia="lv-LV"/>
        </w:rPr>
        <w:t xml:space="preserve">liecinājis gan </w:t>
      </w:r>
      <w:r>
        <w:rPr>
          <w:rFonts w:eastAsia="Calibri" w:cs="Arial"/>
          <w:iCs/>
          <w:szCs w:val="22"/>
          <w:lang w:eastAsia="lv-LV"/>
        </w:rPr>
        <w:t xml:space="preserve">pirmstiesas </w:t>
      </w:r>
      <w:r w:rsidR="00E37086">
        <w:rPr>
          <w:rFonts w:eastAsia="Calibri" w:cs="Arial"/>
          <w:iCs/>
          <w:szCs w:val="22"/>
          <w:lang w:eastAsia="lv-LV"/>
        </w:rPr>
        <w:t>kriminālprocesa laikā</w:t>
      </w:r>
      <w:r>
        <w:rPr>
          <w:rFonts w:eastAsia="Calibri" w:cs="Arial"/>
          <w:iCs/>
          <w:szCs w:val="22"/>
          <w:lang w:eastAsia="lv-LV"/>
        </w:rPr>
        <w:t>, gan pirmās instances tiesā</w:t>
      </w:r>
      <w:r w:rsidR="00E4369C">
        <w:rPr>
          <w:rFonts w:eastAsia="Calibri" w:cs="Arial"/>
          <w:iCs/>
          <w:szCs w:val="22"/>
          <w:lang w:eastAsia="lv-LV"/>
        </w:rPr>
        <w:t>. A</w:t>
      </w:r>
      <w:r w:rsidR="007713AD">
        <w:rPr>
          <w:rFonts w:eastAsia="Calibri" w:cs="Arial"/>
          <w:iCs/>
          <w:szCs w:val="22"/>
          <w:lang w:eastAsia="lv-LV"/>
        </w:rPr>
        <w:t>pelācijas instances tiesa šīs liecības ir izvērtējusi.</w:t>
      </w:r>
      <w:r>
        <w:rPr>
          <w:rFonts w:eastAsia="Calibri" w:cs="Arial"/>
          <w:iCs/>
          <w:szCs w:val="22"/>
          <w:lang w:eastAsia="lv-LV"/>
        </w:rPr>
        <w:t xml:space="preserve"> </w:t>
      </w:r>
      <w:r w:rsidR="007713AD">
        <w:rPr>
          <w:rFonts w:eastAsia="Calibri" w:cs="Arial"/>
          <w:iCs/>
          <w:szCs w:val="22"/>
          <w:lang w:eastAsia="lv-LV"/>
        </w:rPr>
        <w:t>S</w:t>
      </w:r>
      <w:r>
        <w:rPr>
          <w:rFonts w:eastAsia="Calibri" w:cs="Arial"/>
          <w:iCs/>
          <w:szCs w:val="22"/>
          <w:lang w:eastAsia="lv-LV"/>
        </w:rPr>
        <w:t xml:space="preserve">avukārt apelācijas instances tiesā, kad lieta apelācijas kārtībā </w:t>
      </w:r>
      <w:r w:rsidR="00E37086">
        <w:rPr>
          <w:rFonts w:eastAsia="Calibri" w:cs="Arial"/>
          <w:iCs/>
          <w:szCs w:val="22"/>
          <w:lang w:eastAsia="lv-LV"/>
        </w:rPr>
        <w:t xml:space="preserve">tika skatīta </w:t>
      </w:r>
      <w:r>
        <w:rPr>
          <w:rFonts w:eastAsia="Calibri" w:cs="Arial"/>
          <w:iCs/>
          <w:szCs w:val="22"/>
          <w:lang w:eastAsia="lv-LV"/>
        </w:rPr>
        <w:t xml:space="preserve">pirmo reizi, </w:t>
      </w:r>
      <w:r w:rsidR="007713AD">
        <w:rPr>
          <w:rFonts w:eastAsia="Calibri" w:cs="Arial"/>
          <w:iCs/>
          <w:szCs w:val="22"/>
          <w:lang w:eastAsia="lv-LV"/>
        </w:rPr>
        <w:t>apsūdzētais iespēju sniegt liecības nav izmantojis.</w:t>
      </w:r>
      <w:r w:rsidR="00E4369C">
        <w:rPr>
          <w:rFonts w:eastAsia="Calibri" w:cs="Arial"/>
          <w:iCs/>
          <w:szCs w:val="22"/>
          <w:lang w:eastAsia="lv-LV"/>
        </w:rPr>
        <w:t xml:space="preserve"> </w:t>
      </w:r>
      <w:r w:rsidR="007713AD">
        <w:rPr>
          <w:rFonts w:eastAsia="Calibri" w:cs="Arial"/>
          <w:iCs/>
          <w:szCs w:val="22"/>
          <w:lang w:eastAsia="lv-LV"/>
        </w:rPr>
        <w:t>Arī kasācijas sūdzībā apsūdzētais nav norādījis, ka</w:t>
      </w:r>
      <w:r w:rsidR="00E4369C">
        <w:rPr>
          <w:rFonts w:eastAsia="Calibri" w:cs="Arial"/>
          <w:iCs/>
          <w:szCs w:val="22"/>
          <w:lang w:eastAsia="lv-LV"/>
        </w:rPr>
        <w:t xml:space="preserve"> viņa rīcībā būtu kādas jaunas ziņas par notikušā apstākļiem, </w:t>
      </w:r>
      <w:r w:rsidR="00E6541B">
        <w:rPr>
          <w:rFonts w:eastAsia="Calibri" w:cs="Arial"/>
          <w:iCs/>
          <w:szCs w:val="22"/>
          <w:lang w:eastAsia="lv-LV"/>
        </w:rPr>
        <w:t>kurām varētu būt būtiska nozīme lietas taisnīgā izspriešanā.</w:t>
      </w:r>
      <w:r>
        <w:rPr>
          <w:rFonts w:eastAsia="Calibri" w:cs="Arial"/>
          <w:iCs/>
          <w:szCs w:val="22"/>
          <w:lang w:eastAsia="lv-LV"/>
        </w:rPr>
        <w:t xml:space="preserve"> </w:t>
      </w:r>
      <w:r w:rsidR="00E6541B">
        <w:rPr>
          <w:rFonts w:eastAsia="Calibri" w:cs="Arial"/>
          <w:iCs/>
          <w:szCs w:val="22"/>
          <w:lang w:eastAsia="lv-LV"/>
        </w:rPr>
        <w:t xml:space="preserve">  </w:t>
      </w:r>
    </w:p>
    <w:p w14:paraId="3713E033" w14:textId="52872984" w:rsidR="00A330B5" w:rsidRPr="00E34098" w:rsidRDefault="00976A4F" w:rsidP="00E34098">
      <w:pPr>
        <w:tabs>
          <w:tab w:val="left" w:pos="1134"/>
        </w:tabs>
        <w:spacing w:line="276" w:lineRule="auto"/>
        <w:ind w:firstLine="709"/>
        <w:jc w:val="both"/>
        <w:rPr>
          <w:rFonts w:eastAsia="Calibri" w:cs="Arial"/>
          <w:iCs/>
          <w:szCs w:val="22"/>
          <w:lang w:eastAsia="lv-LV"/>
        </w:rPr>
      </w:pPr>
      <w:r>
        <w:rPr>
          <w:rFonts w:eastAsia="Calibri" w:cs="Arial"/>
          <w:iCs/>
          <w:szCs w:val="22"/>
          <w:lang w:eastAsia="lv-LV"/>
        </w:rPr>
        <w:t xml:space="preserve"> </w:t>
      </w:r>
      <w:r w:rsidR="00E6541B">
        <w:rPr>
          <w:rFonts w:eastAsia="Calibri" w:cs="Arial"/>
          <w:szCs w:val="22"/>
          <w:lang w:eastAsia="lv-LV"/>
        </w:rPr>
        <w:t xml:space="preserve">[9.2] </w:t>
      </w:r>
      <w:r>
        <w:rPr>
          <w:rFonts w:eastAsia="Calibri" w:cs="Arial"/>
          <w:szCs w:val="22"/>
          <w:lang w:eastAsia="lv-LV"/>
        </w:rPr>
        <w:t xml:space="preserve">Senāts atzīst </w:t>
      </w:r>
      <w:r w:rsidR="00A330B5">
        <w:rPr>
          <w:rFonts w:eastAsia="Calibri" w:cs="Arial"/>
          <w:szCs w:val="22"/>
          <w:lang w:eastAsia="lv-LV"/>
        </w:rPr>
        <w:t>par nepamatot</w:t>
      </w:r>
      <w:r w:rsidR="00E6541B">
        <w:rPr>
          <w:rFonts w:eastAsia="Calibri" w:cs="Arial"/>
          <w:szCs w:val="22"/>
          <w:lang w:eastAsia="lv-LV"/>
        </w:rPr>
        <w:t>u</w:t>
      </w:r>
      <w:r w:rsidR="00A330B5">
        <w:rPr>
          <w:rFonts w:eastAsia="Calibri" w:cs="Arial"/>
          <w:szCs w:val="22"/>
          <w:lang w:eastAsia="lv-LV"/>
        </w:rPr>
        <w:t xml:space="preserve"> apsūdzētā </w:t>
      </w:r>
      <w:r w:rsidR="00985D73">
        <w:rPr>
          <w:rFonts w:eastAsia="Calibri" w:cs="Arial"/>
          <w:szCs w:val="22"/>
          <w:lang w:eastAsia="lv-LV"/>
        </w:rPr>
        <w:t>[pers. A]</w:t>
      </w:r>
      <w:r w:rsidR="00E6541B">
        <w:rPr>
          <w:rFonts w:eastAsia="Calibri" w:cs="Arial"/>
          <w:szCs w:val="22"/>
          <w:lang w:eastAsia="lv-LV"/>
        </w:rPr>
        <w:t xml:space="preserve"> </w:t>
      </w:r>
      <w:r w:rsidR="00A330B5">
        <w:rPr>
          <w:rFonts w:eastAsia="Calibri" w:cs="Arial"/>
          <w:szCs w:val="22"/>
          <w:lang w:eastAsia="lv-LV"/>
        </w:rPr>
        <w:t xml:space="preserve">aizstāves kasācijas sūdzības argumentu par apsūdzētā tiesību uz aizstāvību pārkāpumu, kas pamatots ar faktu, ka prokurore apelācijas instances tiesā </w:t>
      </w:r>
      <w:r w:rsidR="00E6541B">
        <w:rPr>
          <w:rFonts w:eastAsia="Calibri" w:cs="Arial"/>
          <w:szCs w:val="22"/>
          <w:lang w:eastAsia="lv-LV"/>
        </w:rPr>
        <w:t>nav grozījusi</w:t>
      </w:r>
      <w:r w:rsidR="00A330B5">
        <w:rPr>
          <w:rFonts w:eastAsia="Calibri" w:cs="Arial"/>
          <w:szCs w:val="22"/>
          <w:lang w:eastAsia="lv-LV"/>
        </w:rPr>
        <w:t xml:space="preserve"> </w:t>
      </w:r>
      <w:r w:rsidR="00985D73">
        <w:rPr>
          <w:rFonts w:eastAsia="Calibri" w:cs="Arial"/>
          <w:szCs w:val="22"/>
          <w:lang w:eastAsia="lv-LV"/>
        </w:rPr>
        <w:t>[pers. A]</w:t>
      </w:r>
      <w:r w:rsidR="00A330B5">
        <w:rPr>
          <w:rFonts w:eastAsia="Calibri" w:cs="Arial"/>
          <w:szCs w:val="22"/>
          <w:lang w:eastAsia="lv-LV"/>
        </w:rPr>
        <w:t xml:space="preserve"> celto apsūdzību uz vieglāku. Aizstāve šajā daļā atkārtojusi apelācijas</w:t>
      </w:r>
      <w:r w:rsidR="001A296A">
        <w:rPr>
          <w:rFonts w:eastAsia="Calibri" w:cs="Arial"/>
          <w:szCs w:val="22"/>
          <w:lang w:eastAsia="lv-LV"/>
        </w:rPr>
        <w:t xml:space="preserve"> </w:t>
      </w:r>
      <w:r w:rsidR="00A330B5">
        <w:rPr>
          <w:rFonts w:eastAsia="Calibri" w:cs="Arial"/>
          <w:szCs w:val="22"/>
          <w:lang w:eastAsia="lv-LV"/>
        </w:rPr>
        <w:t>i</w:t>
      </w:r>
      <w:r w:rsidR="001A296A">
        <w:rPr>
          <w:rFonts w:eastAsia="Calibri" w:cs="Arial"/>
          <w:szCs w:val="22"/>
          <w:lang w:eastAsia="lv-LV"/>
        </w:rPr>
        <w:t>n</w:t>
      </w:r>
      <w:r w:rsidR="00A330B5">
        <w:rPr>
          <w:rFonts w:eastAsia="Calibri" w:cs="Arial"/>
          <w:szCs w:val="22"/>
          <w:lang w:eastAsia="lv-LV"/>
        </w:rPr>
        <w:t>stances tiesas debatēs paustos argumentus, kurus apelācijas instances tiesa ir</w:t>
      </w:r>
      <w:r w:rsidR="0072105E">
        <w:rPr>
          <w:rFonts w:eastAsia="Calibri" w:cs="Arial"/>
          <w:szCs w:val="22"/>
          <w:lang w:eastAsia="lv-LV"/>
        </w:rPr>
        <w:t xml:space="preserve"> </w:t>
      </w:r>
      <w:r w:rsidR="00E6541B">
        <w:rPr>
          <w:rFonts w:eastAsia="Calibri" w:cs="Arial"/>
          <w:szCs w:val="22"/>
          <w:lang w:eastAsia="lv-LV"/>
        </w:rPr>
        <w:t xml:space="preserve">izvērtējusi un </w:t>
      </w:r>
      <w:r w:rsidR="0072105E">
        <w:rPr>
          <w:rFonts w:eastAsia="Calibri" w:cs="Arial"/>
          <w:szCs w:val="22"/>
          <w:lang w:eastAsia="lv-LV"/>
        </w:rPr>
        <w:t>motivēti noraidījusi.</w:t>
      </w:r>
    </w:p>
    <w:p w14:paraId="24DC5977" w14:textId="58D6B06D" w:rsidR="00203A81" w:rsidRDefault="009009E8" w:rsidP="00976A4F">
      <w:pPr>
        <w:tabs>
          <w:tab w:val="left" w:pos="1134"/>
        </w:tabs>
        <w:spacing w:line="276" w:lineRule="auto"/>
        <w:ind w:firstLine="709"/>
        <w:jc w:val="both"/>
        <w:rPr>
          <w:rFonts w:eastAsia="Calibri" w:cs="Arial"/>
          <w:szCs w:val="22"/>
          <w:lang w:eastAsia="lv-LV"/>
        </w:rPr>
      </w:pPr>
      <w:r>
        <w:rPr>
          <w:rFonts w:eastAsia="Calibri" w:cs="Arial"/>
          <w:szCs w:val="22"/>
          <w:lang w:eastAsia="lv-LV"/>
        </w:rPr>
        <w:t>Apelācijas instances tiesa spriedumā pa</w:t>
      </w:r>
      <w:r w:rsidR="0072105E">
        <w:rPr>
          <w:rFonts w:eastAsia="Calibri" w:cs="Arial"/>
          <w:szCs w:val="22"/>
          <w:lang w:eastAsia="lv-LV"/>
        </w:rPr>
        <w:t>matoti</w:t>
      </w:r>
      <w:r>
        <w:rPr>
          <w:rFonts w:eastAsia="Calibri" w:cs="Arial"/>
          <w:szCs w:val="22"/>
          <w:lang w:eastAsia="lv-LV"/>
        </w:rPr>
        <w:t xml:space="preserve"> atsaukusies uz Kriminālprocesa likuma 591.panta otro daļu, k</w:t>
      </w:r>
      <w:r w:rsidR="0072105E">
        <w:rPr>
          <w:rFonts w:eastAsia="Calibri" w:cs="Arial"/>
          <w:szCs w:val="22"/>
          <w:lang w:eastAsia="lv-LV"/>
        </w:rPr>
        <w:t>as noteic</w:t>
      </w:r>
      <w:r>
        <w:rPr>
          <w:rFonts w:eastAsia="Calibri" w:cs="Arial"/>
          <w:szCs w:val="22"/>
          <w:lang w:eastAsia="lv-LV"/>
        </w:rPr>
        <w:t>, ka s</w:t>
      </w:r>
      <w:r w:rsidRPr="009009E8">
        <w:rPr>
          <w:rFonts w:eastAsia="Calibri" w:cs="Arial"/>
          <w:szCs w:val="22"/>
          <w:lang w:eastAsia="lv-LV"/>
        </w:rPr>
        <w:t>oda pastiprināšana vai likuma piemērošana par smagāku noziedzīgu nodarījumu, izskatot lietu no jauna, pieļaujama tikai tad, ja spriedums atcelts soda mīkstuma dēļ vai sakarā ar to, ka pēc prokurora protesta vai pēc cietušā sūdzības bija nepieciešams piemērot likumu par smagāku noziedzīgu nodarījumu.</w:t>
      </w:r>
      <w:r>
        <w:rPr>
          <w:rFonts w:eastAsia="Calibri" w:cs="Arial"/>
          <w:szCs w:val="22"/>
          <w:lang w:eastAsia="lv-LV"/>
        </w:rPr>
        <w:t xml:space="preserve"> </w:t>
      </w:r>
      <w:r w:rsidR="0072105E">
        <w:rPr>
          <w:rFonts w:eastAsia="Calibri" w:cs="Arial"/>
          <w:szCs w:val="22"/>
          <w:lang w:eastAsia="lv-LV"/>
        </w:rPr>
        <w:t>Ievērojot to,</w:t>
      </w:r>
      <w:r>
        <w:rPr>
          <w:rFonts w:eastAsia="Calibri" w:cs="Arial"/>
          <w:szCs w:val="22"/>
          <w:lang w:eastAsia="lv-LV"/>
        </w:rPr>
        <w:t xml:space="preserve"> ka</w:t>
      </w:r>
      <w:r w:rsidR="0072105E">
        <w:rPr>
          <w:rFonts w:eastAsia="Calibri" w:cs="Arial"/>
          <w:szCs w:val="22"/>
          <w:lang w:eastAsia="lv-LV"/>
        </w:rPr>
        <w:t xml:space="preserve"> </w:t>
      </w:r>
      <w:r>
        <w:rPr>
          <w:rFonts w:eastAsia="Calibri" w:cs="Arial"/>
          <w:szCs w:val="22"/>
          <w:lang w:eastAsia="lv-LV"/>
        </w:rPr>
        <w:t xml:space="preserve">par iepriekšējo apelācijas instances tiesas spriedumu, kurš ar Augstākās tiesas lēmumu tika atcelts, </w:t>
      </w:r>
      <w:r w:rsidR="0072105E">
        <w:rPr>
          <w:rFonts w:eastAsia="Calibri" w:cs="Arial"/>
          <w:szCs w:val="22"/>
          <w:lang w:eastAsia="lv-LV"/>
        </w:rPr>
        <w:t xml:space="preserve">ne </w:t>
      </w:r>
      <w:r>
        <w:rPr>
          <w:rFonts w:eastAsia="Calibri" w:cs="Arial"/>
          <w:szCs w:val="22"/>
          <w:lang w:eastAsia="lv-LV"/>
        </w:rPr>
        <w:t xml:space="preserve">prokurora </w:t>
      </w:r>
      <w:r w:rsidR="0072105E">
        <w:rPr>
          <w:rFonts w:eastAsia="Calibri" w:cs="Arial"/>
          <w:szCs w:val="22"/>
          <w:lang w:eastAsia="lv-LV"/>
        </w:rPr>
        <w:t xml:space="preserve">kasācijas </w:t>
      </w:r>
      <w:r>
        <w:rPr>
          <w:rFonts w:eastAsia="Calibri" w:cs="Arial"/>
          <w:szCs w:val="22"/>
          <w:lang w:eastAsia="lv-LV"/>
        </w:rPr>
        <w:t>protests</w:t>
      </w:r>
      <w:r w:rsidR="00AB430F">
        <w:rPr>
          <w:rFonts w:eastAsia="Calibri" w:cs="Arial"/>
          <w:szCs w:val="22"/>
          <w:lang w:eastAsia="lv-LV"/>
        </w:rPr>
        <w:t>, ne</w:t>
      </w:r>
      <w:r>
        <w:rPr>
          <w:rFonts w:eastAsia="Calibri" w:cs="Arial"/>
          <w:szCs w:val="22"/>
          <w:lang w:eastAsia="lv-LV"/>
        </w:rPr>
        <w:t xml:space="preserve"> cietušās</w:t>
      </w:r>
      <w:r w:rsidR="0072105E">
        <w:rPr>
          <w:rFonts w:eastAsia="Calibri" w:cs="Arial"/>
          <w:szCs w:val="22"/>
          <w:lang w:eastAsia="lv-LV"/>
        </w:rPr>
        <w:t xml:space="preserve"> kasācijas</w:t>
      </w:r>
      <w:r>
        <w:rPr>
          <w:rFonts w:eastAsia="Calibri" w:cs="Arial"/>
          <w:szCs w:val="22"/>
          <w:lang w:eastAsia="lv-LV"/>
        </w:rPr>
        <w:t xml:space="preserve"> sūdzība netika iesniegt</w:t>
      </w:r>
      <w:r w:rsidR="0072105E">
        <w:rPr>
          <w:rFonts w:eastAsia="Calibri" w:cs="Arial"/>
          <w:szCs w:val="22"/>
          <w:lang w:eastAsia="lv-LV"/>
        </w:rPr>
        <w:t>i</w:t>
      </w:r>
      <w:r>
        <w:rPr>
          <w:rFonts w:eastAsia="Calibri" w:cs="Arial"/>
          <w:szCs w:val="22"/>
          <w:lang w:eastAsia="lv-LV"/>
        </w:rPr>
        <w:t xml:space="preserve">, apelācijas instances tiesa pamatoti atzinusi, ka, atkārtoti </w:t>
      </w:r>
      <w:r w:rsidR="0072105E">
        <w:rPr>
          <w:rFonts w:eastAsia="Calibri" w:cs="Arial"/>
          <w:szCs w:val="22"/>
          <w:lang w:eastAsia="lv-LV"/>
        </w:rPr>
        <w:t>iztiesājot</w:t>
      </w:r>
      <w:r>
        <w:rPr>
          <w:rFonts w:eastAsia="Calibri" w:cs="Arial"/>
          <w:szCs w:val="22"/>
          <w:lang w:eastAsia="lv-LV"/>
        </w:rPr>
        <w:t xml:space="preserve"> lietu apelācijas kārtībā, izskatīšanas priekšmets ir </w:t>
      </w:r>
      <w:r w:rsidR="00985D73">
        <w:rPr>
          <w:rFonts w:eastAsia="Calibri" w:cs="Arial"/>
          <w:szCs w:val="22"/>
          <w:lang w:eastAsia="lv-LV"/>
        </w:rPr>
        <w:t>[pers. </w:t>
      </w:r>
      <w:r w:rsidR="00985D73">
        <w:rPr>
          <w:rFonts w:eastAsia="Calibri"/>
        </w:rPr>
        <w:t>A]</w:t>
      </w:r>
      <w:r>
        <w:rPr>
          <w:rFonts w:eastAsia="Calibri" w:cs="Arial"/>
          <w:szCs w:val="22"/>
          <w:lang w:eastAsia="lv-LV"/>
        </w:rPr>
        <w:t xml:space="preserve"> apsūdzība pēc Krimināllikuma 20.panta otrās daļas, 15.panta trešās daļas </w:t>
      </w:r>
      <w:r w:rsidR="008A4E62">
        <w:rPr>
          <w:rFonts w:eastAsia="Calibri" w:cs="Arial"/>
          <w:szCs w:val="22"/>
          <w:lang w:eastAsia="lv-LV"/>
        </w:rPr>
        <w:t>un 116.panta</w:t>
      </w:r>
      <w:r w:rsidR="00E6541B">
        <w:rPr>
          <w:rFonts w:eastAsia="Calibri" w:cs="Arial"/>
          <w:szCs w:val="22"/>
          <w:lang w:eastAsia="lv-LV"/>
        </w:rPr>
        <w:t>, proti, tādi noziedzīgā nodarījuma faktiskie apstākļi un juridiskā kvalifikācija, kādus konstatējusi apelācijas instances tiesa, iztiesājot lietu apelācijas kārtībā pirmo reizi.</w:t>
      </w:r>
      <w:r w:rsidR="00976A4F">
        <w:rPr>
          <w:rFonts w:eastAsia="Calibri" w:cs="Arial"/>
          <w:szCs w:val="22"/>
          <w:lang w:eastAsia="lv-LV"/>
        </w:rPr>
        <w:t xml:space="preserve"> </w:t>
      </w:r>
      <w:r w:rsidR="00203A81">
        <w:rPr>
          <w:rFonts w:eastAsia="Calibri" w:cs="Arial"/>
          <w:szCs w:val="22"/>
          <w:lang w:eastAsia="lv-LV"/>
        </w:rPr>
        <w:t xml:space="preserve"> </w:t>
      </w:r>
    </w:p>
    <w:p w14:paraId="64375D63" w14:textId="50D51BF3" w:rsidR="009C5CA5" w:rsidRDefault="00203A81" w:rsidP="00BE5E03">
      <w:pPr>
        <w:tabs>
          <w:tab w:val="left" w:pos="1134"/>
        </w:tabs>
        <w:spacing w:line="276" w:lineRule="auto"/>
        <w:ind w:firstLine="709"/>
        <w:jc w:val="both"/>
        <w:rPr>
          <w:rFonts w:eastAsia="Calibri" w:cs="Arial"/>
          <w:szCs w:val="22"/>
          <w:lang w:eastAsia="lv-LV"/>
        </w:rPr>
      </w:pPr>
      <w:r>
        <w:rPr>
          <w:rFonts w:eastAsia="Calibri" w:cs="Arial"/>
          <w:szCs w:val="22"/>
          <w:lang w:eastAsia="lv-LV"/>
        </w:rPr>
        <w:t xml:space="preserve">Apelācijas instances tiesa, atzīstot </w:t>
      </w:r>
      <w:r w:rsidR="00985D73">
        <w:rPr>
          <w:rFonts w:eastAsia="Calibri" w:cs="Arial"/>
          <w:szCs w:val="22"/>
          <w:lang w:eastAsia="lv-LV"/>
        </w:rPr>
        <w:t>[pers. A]</w:t>
      </w:r>
      <w:r>
        <w:rPr>
          <w:rFonts w:eastAsia="Calibri" w:cs="Arial"/>
          <w:szCs w:val="22"/>
          <w:lang w:eastAsia="lv-LV"/>
        </w:rPr>
        <w:t xml:space="preserve"> par vainīgu Krimināllikuma 20.panta otr</w:t>
      </w:r>
      <w:r w:rsidR="00E6541B">
        <w:rPr>
          <w:rFonts w:eastAsia="Calibri" w:cs="Arial"/>
          <w:szCs w:val="22"/>
          <w:lang w:eastAsia="lv-LV"/>
        </w:rPr>
        <w:t>ajā</w:t>
      </w:r>
      <w:r>
        <w:rPr>
          <w:rFonts w:eastAsia="Calibri" w:cs="Arial"/>
          <w:szCs w:val="22"/>
          <w:lang w:eastAsia="lv-LV"/>
        </w:rPr>
        <w:t xml:space="preserve"> daļ</w:t>
      </w:r>
      <w:r w:rsidR="00E6541B">
        <w:rPr>
          <w:rFonts w:eastAsia="Calibri" w:cs="Arial"/>
          <w:szCs w:val="22"/>
          <w:lang w:eastAsia="lv-LV"/>
        </w:rPr>
        <w:t>ā</w:t>
      </w:r>
      <w:r>
        <w:rPr>
          <w:rFonts w:eastAsia="Calibri" w:cs="Arial"/>
          <w:szCs w:val="22"/>
          <w:lang w:eastAsia="lv-LV"/>
        </w:rPr>
        <w:t>, 15.panta treš</w:t>
      </w:r>
      <w:r w:rsidR="00E6541B">
        <w:rPr>
          <w:rFonts w:eastAsia="Calibri" w:cs="Arial"/>
          <w:szCs w:val="22"/>
          <w:lang w:eastAsia="lv-LV"/>
        </w:rPr>
        <w:t>ajā</w:t>
      </w:r>
      <w:r>
        <w:rPr>
          <w:rFonts w:eastAsia="Calibri" w:cs="Arial"/>
          <w:szCs w:val="22"/>
          <w:lang w:eastAsia="lv-LV"/>
        </w:rPr>
        <w:t xml:space="preserve"> daļ</w:t>
      </w:r>
      <w:r w:rsidR="00E6541B">
        <w:rPr>
          <w:rFonts w:eastAsia="Calibri" w:cs="Arial"/>
          <w:szCs w:val="22"/>
          <w:lang w:eastAsia="lv-LV"/>
        </w:rPr>
        <w:t>ā</w:t>
      </w:r>
      <w:r>
        <w:rPr>
          <w:rFonts w:eastAsia="Calibri" w:cs="Arial"/>
          <w:szCs w:val="22"/>
          <w:lang w:eastAsia="lv-LV"/>
        </w:rPr>
        <w:t xml:space="preserve"> un 116.pant</w:t>
      </w:r>
      <w:r w:rsidR="00E6541B">
        <w:rPr>
          <w:rFonts w:eastAsia="Calibri" w:cs="Arial"/>
          <w:szCs w:val="22"/>
          <w:lang w:eastAsia="lv-LV"/>
        </w:rPr>
        <w:t>ā paredzētajā noziedzīgajā nodarījumā</w:t>
      </w:r>
      <w:r>
        <w:rPr>
          <w:rFonts w:eastAsia="Calibri" w:cs="Arial"/>
          <w:szCs w:val="22"/>
          <w:lang w:eastAsia="lv-LV"/>
        </w:rPr>
        <w:t xml:space="preserve">, </w:t>
      </w:r>
      <w:r w:rsidR="00E6541B">
        <w:rPr>
          <w:rFonts w:eastAsia="Calibri" w:cs="Arial"/>
          <w:szCs w:val="22"/>
          <w:lang w:eastAsia="lv-LV"/>
        </w:rPr>
        <w:t xml:space="preserve">norādījusi, ka </w:t>
      </w:r>
      <w:r>
        <w:rPr>
          <w:rFonts w:eastAsia="Calibri" w:cs="Arial"/>
          <w:szCs w:val="22"/>
          <w:lang w:eastAsia="lv-LV"/>
        </w:rPr>
        <w:t>apsūdzētā tiesības uz aizstāvību nav pārkāptas, jo tiesas par pierādītu atzītā apsūdzība ir vieglāka</w:t>
      </w:r>
      <w:r w:rsidR="00E6541B">
        <w:rPr>
          <w:rFonts w:eastAsia="Calibri" w:cs="Arial"/>
          <w:szCs w:val="22"/>
          <w:lang w:eastAsia="lv-LV"/>
        </w:rPr>
        <w:t xml:space="preserve"> nekā </w:t>
      </w:r>
      <w:r w:rsidR="00985D73">
        <w:rPr>
          <w:rFonts w:eastAsia="Calibri" w:cs="Arial"/>
          <w:szCs w:val="22"/>
          <w:lang w:eastAsia="lv-LV"/>
        </w:rPr>
        <w:t>[pers. </w:t>
      </w:r>
      <w:r w:rsidR="00985D73">
        <w:rPr>
          <w:rFonts w:eastAsia="Calibri"/>
        </w:rPr>
        <w:t>A]</w:t>
      </w:r>
      <w:r w:rsidR="00E6541B">
        <w:rPr>
          <w:rFonts w:eastAsia="Calibri" w:cs="Arial"/>
          <w:szCs w:val="22"/>
          <w:lang w:eastAsia="lv-LV"/>
        </w:rPr>
        <w:t xml:space="preserve"> sākotnēji uzrādītā apsūdzīb</w:t>
      </w:r>
      <w:r w:rsidR="00092CFA">
        <w:rPr>
          <w:rFonts w:eastAsia="Calibri" w:cs="Arial"/>
          <w:szCs w:val="22"/>
          <w:lang w:eastAsia="lv-LV"/>
        </w:rPr>
        <w:t>a, – tajā iekļauti</w:t>
      </w:r>
      <w:r>
        <w:rPr>
          <w:rFonts w:eastAsia="Calibri" w:cs="Arial"/>
          <w:szCs w:val="22"/>
          <w:lang w:eastAsia="lv-LV"/>
        </w:rPr>
        <w:t xml:space="preserve"> </w:t>
      </w:r>
      <w:r w:rsidR="00985D73">
        <w:rPr>
          <w:rFonts w:eastAsia="Calibri" w:cs="Arial"/>
          <w:szCs w:val="22"/>
          <w:lang w:eastAsia="lv-LV"/>
        </w:rPr>
        <w:t>[pers. A]</w:t>
      </w:r>
      <w:r>
        <w:rPr>
          <w:rFonts w:eastAsia="Calibri" w:cs="Arial"/>
          <w:szCs w:val="22"/>
          <w:lang w:eastAsia="lv-LV"/>
        </w:rPr>
        <w:t xml:space="preserve"> </w:t>
      </w:r>
      <w:r w:rsidR="00BE5E03">
        <w:rPr>
          <w:rFonts w:eastAsia="Calibri" w:cs="Arial"/>
          <w:szCs w:val="22"/>
          <w:lang w:eastAsia="lv-LV"/>
        </w:rPr>
        <w:t xml:space="preserve">jau iepriekš </w:t>
      </w:r>
      <w:r>
        <w:rPr>
          <w:rFonts w:eastAsia="Calibri" w:cs="Arial"/>
          <w:szCs w:val="22"/>
          <w:lang w:eastAsia="lv-LV"/>
        </w:rPr>
        <w:t>inkriminēt</w:t>
      </w:r>
      <w:r w:rsidR="00BE5E03">
        <w:rPr>
          <w:rFonts w:eastAsia="Calibri" w:cs="Arial"/>
          <w:szCs w:val="22"/>
          <w:lang w:eastAsia="lv-LV"/>
        </w:rPr>
        <w:t>ie</w:t>
      </w:r>
      <w:r>
        <w:rPr>
          <w:rFonts w:eastAsia="Calibri" w:cs="Arial"/>
          <w:szCs w:val="22"/>
          <w:lang w:eastAsia="lv-LV"/>
        </w:rPr>
        <w:t xml:space="preserve"> nozieguma faktisk</w:t>
      </w:r>
      <w:r w:rsidR="00BE5E03">
        <w:rPr>
          <w:rFonts w:eastAsia="Calibri" w:cs="Arial"/>
          <w:szCs w:val="22"/>
          <w:lang w:eastAsia="lv-LV"/>
        </w:rPr>
        <w:t>ie</w:t>
      </w:r>
      <w:r>
        <w:rPr>
          <w:rFonts w:eastAsia="Calibri" w:cs="Arial"/>
          <w:szCs w:val="22"/>
          <w:lang w:eastAsia="lv-LV"/>
        </w:rPr>
        <w:t xml:space="preserve"> apstākļ</w:t>
      </w:r>
      <w:r w:rsidR="00BE5E03">
        <w:rPr>
          <w:rFonts w:eastAsia="Calibri" w:cs="Arial"/>
          <w:szCs w:val="22"/>
          <w:lang w:eastAsia="lv-LV"/>
        </w:rPr>
        <w:t>i un izslēgti tie apstākļi,</w:t>
      </w:r>
      <w:r>
        <w:rPr>
          <w:rFonts w:eastAsia="Calibri" w:cs="Arial"/>
          <w:szCs w:val="22"/>
          <w:lang w:eastAsia="lv-LV"/>
        </w:rPr>
        <w:t xml:space="preserve"> kas nav guvuši apstiprinājumu tiesā. Tādējādi apsūdzētajam bija zināmi visi </w:t>
      </w:r>
      <w:r w:rsidR="00BE5E03">
        <w:rPr>
          <w:rFonts w:eastAsia="Calibri" w:cs="Arial"/>
          <w:szCs w:val="22"/>
          <w:lang w:eastAsia="lv-LV"/>
        </w:rPr>
        <w:t>tie nozieguma</w:t>
      </w:r>
      <w:r>
        <w:rPr>
          <w:rFonts w:eastAsia="Calibri" w:cs="Arial"/>
          <w:szCs w:val="22"/>
          <w:lang w:eastAsia="lv-LV"/>
        </w:rPr>
        <w:t xml:space="preserve"> apstākļi, </w:t>
      </w:r>
      <w:r w:rsidR="00BE5E03">
        <w:rPr>
          <w:rFonts w:eastAsia="Calibri" w:cs="Arial"/>
          <w:szCs w:val="22"/>
          <w:lang w:eastAsia="lv-LV"/>
        </w:rPr>
        <w:t xml:space="preserve">kurus par pierādītiem atzinusi apelācijas instances tiesa, līdz ar to apsūdzētais </w:t>
      </w:r>
      <w:r w:rsidR="004078F6">
        <w:rPr>
          <w:rFonts w:eastAsia="Calibri" w:cs="Arial"/>
          <w:szCs w:val="22"/>
          <w:lang w:eastAsia="lv-LV"/>
        </w:rPr>
        <w:t xml:space="preserve">pilnībā </w:t>
      </w:r>
      <w:r w:rsidR="00BE5E03">
        <w:rPr>
          <w:rFonts w:eastAsia="Calibri" w:cs="Arial"/>
          <w:szCs w:val="22"/>
          <w:lang w:eastAsia="lv-LV"/>
        </w:rPr>
        <w:t xml:space="preserve">varēja īstenot </w:t>
      </w:r>
      <w:r w:rsidR="004078F6">
        <w:rPr>
          <w:rFonts w:eastAsia="Calibri" w:cs="Arial"/>
          <w:szCs w:val="22"/>
          <w:lang w:eastAsia="lv-LV"/>
        </w:rPr>
        <w:t>tiesības uz aizstāvību.</w:t>
      </w:r>
      <w:r w:rsidR="001A296A">
        <w:rPr>
          <w:rFonts w:eastAsia="Calibri" w:cs="Arial"/>
          <w:szCs w:val="22"/>
          <w:lang w:eastAsia="lv-LV"/>
        </w:rPr>
        <w:t xml:space="preserve"> </w:t>
      </w:r>
    </w:p>
    <w:p w14:paraId="26E8CBB7" w14:textId="71E75B31" w:rsidR="00F77CA1" w:rsidRDefault="006C4C72" w:rsidP="00F77CA1">
      <w:pPr>
        <w:tabs>
          <w:tab w:val="left" w:pos="1134"/>
        </w:tabs>
        <w:spacing w:line="276" w:lineRule="auto"/>
        <w:ind w:firstLine="709"/>
        <w:jc w:val="both"/>
        <w:rPr>
          <w:rFonts w:eastAsia="Calibri" w:cs="Arial"/>
          <w:szCs w:val="22"/>
          <w:lang w:eastAsia="lv-LV"/>
        </w:rPr>
      </w:pPr>
      <w:r>
        <w:rPr>
          <w:rFonts w:eastAsia="Calibri" w:cs="Arial"/>
          <w:szCs w:val="22"/>
          <w:lang w:eastAsia="lv-LV"/>
        </w:rPr>
        <w:t>Senāt</w:t>
      </w:r>
      <w:r w:rsidR="00BE5E03">
        <w:rPr>
          <w:rFonts w:eastAsia="Calibri" w:cs="Arial"/>
          <w:szCs w:val="22"/>
          <w:lang w:eastAsia="lv-LV"/>
        </w:rPr>
        <w:t>am nav pamata apšaubīt šādus apelācijas instances tiesas atzinumus.</w:t>
      </w:r>
    </w:p>
    <w:p w14:paraId="53A2691A" w14:textId="362BEC5E" w:rsidR="00975655" w:rsidRDefault="00145C45" w:rsidP="00F77CA1">
      <w:pPr>
        <w:tabs>
          <w:tab w:val="left" w:pos="1134"/>
        </w:tabs>
        <w:spacing w:line="276" w:lineRule="auto"/>
        <w:ind w:firstLine="709"/>
        <w:jc w:val="both"/>
        <w:rPr>
          <w:rFonts w:eastAsia="Calibri" w:cs="Arial"/>
          <w:szCs w:val="22"/>
          <w:lang w:eastAsia="lv-LV"/>
        </w:rPr>
      </w:pPr>
      <w:r>
        <w:rPr>
          <w:rFonts w:eastAsia="Calibri" w:cs="Arial"/>
          <w:szCs w:val="22"/>
          <w:lang w:eastAsia="lv-LV"/>
        </w:rPr>
        <w:t xml:space="preserve">Turklāt no apelācijas instances tiesas 2019.gada </w:t>
      </w:r>
      <w:r w:rsidR="00985D73">
        <w:rPr>
          <w:rFonts w:eastAsia="Calibri" w:cs="Arial"/>
          <w:szCs w:val="22"/>
          <w:lang w:eastAsia="lv-LV"/>
        </w:rPr>
        <w:t>[..]</w:t>
      </w:r>
      <w:r>
        <w:rPr>
          <w:rFonts w:eastAsia="Calibri" w:cs="Arial"/>
          <w:szCs w:val="22"/>
          <w:lang w:eastAsia="lv-LV"/>
        </w:rPr>
        <w:t xml:space="preserve"> sēdes protokola redzams, ka, uzsākot tiesas izmeklēšanu, apelācijas instances tiesa ir norādījusi lietas iztiesāšanas robežas, bet prokurore paskaidrojusi, ka uztur apelācijas protestu </w:t>
      </w:r>
      <w:r w:rsidR="00C25130">
        <w:rPr>
          <w:rFonts w:eastAsia="Calibri" w:cs="Arial"/>
          <w:szCs w:val="22"/>
          <w:lang w:eastAsia="lv-LV"/>
        </w:rPr>
        <w:t xml:space="preserve">tikai </w:t>
      </w:r>
      <w:r>
        <w:rPr>
          <w:rFonts w:eastAsia="Calibri" w:cs="Arial"/>
          <w:szCs w:val="22"/>
          <w:lang w:eastAsia="lv-LV"/>
        </w:rPr>
        <w:t xml:space="preserve">tajā daļā, kuru pieļauj likums. </w:t>
      </w:r>
    </w:p>
    <w:p w14:paraId="3E59E876" w14:textId="2E422034" w:rsidR="00092CFA" w:rsidRDefault="006962F3" w:rsidP="00092CFA">
      <w:pPr>
        <w:tabs>
          <w:tab w:val="left" w:pos="1134"/>
        </w:tabs>
        <w:spacing w:line="276" w:lineRule="auto"/>
        <w:ind w:firstLine="709"/>
        <w:jc w:val="both"/>
      </w:pPr>
      <w:r>
        <w:rPr>
          <w:rFonts w:eastAsia="Calibri" w:cs="Arial"/>
          <w:szCs w:val="22"/>
          <w:lang w:eastAsia="lv-LV"/>
        </w:rPr>
        <w:t>[9.3]</w:t>
      </w:r>
      <w:r w:rsidR="00BA322C">
        <w:rPr>
          <w:rFonts w:eastAsia="Calibri" w:cs="Arial"/>
          <w:szCs w:val="22"/>
          <w:lang w:eastAsia="lv-LV"/>
        </w:rPr>
        <w:t xml:space="preserve"> Senāts atzīst, ka apsūdzētā </w:t>
      </w:r>
      <w:r w:rsidR="00985D73">
        <w:rPr>
          <w:rFonts w:eastAsia="Calibri" w:cs="Arial"/>
          <w:szCs w:val="22"/>
          <w:lang w:eastAsia="lv-LV"/>
        </w:rPr>
        <w:t>[pers. A]</w:t>
      </w:r>
      <w:r w:rsidR="00BA322C">
        <w:rPr>
          <w:rFonts w:eastAsia="Calibri" w:cs="Arial"/>
          <w:szCs w:val="22"/>
          <w:lang w:eastAsia="lv-LV"/>
        </w:rPr>
        <w:t xml:space="preserve"> kasācijas sūdzībā ietvertais apgalvojums par to, ka apelācijas instances tiesa nepamatoti nav uzklausījusi </w:t>
      </w:r>
      <w:r w:rsidR="00BA322C">
        <w:t xml:space="preserve">apsūdzētā ārstējošo ārstu, kurš bija ieradies tiesā, lai sniegtu ziņas par apsūdzētā veselības stāvokli, ir pretrunā ar lietas materiāliem. No apelācijas instances tiesas sēžu protokoliem redzams, ka laikā no 2018.gada </w:t>
      </w:r>
      <w:r w:rsidR="00985D73">
        <w:t>[..]</w:t>
      </w:r>
      <w:r w:rsidR="00BA322C">
        <w:t>, kad lieta t</w:t>
      </w:r>
      <w:r w:rsidR="00975655">
        <w:t xml:space="preserve">ika iztiesāta tiesneses Silvas Reinholdes vadībā tiesas sastāvā, kurš taisījis pārsūdzēto spriedumu, neviena no procesā iesaistītajām personām lūgumu par apsūdzētā </w:t>
      </w:r>
      <w:r w:rsidR="00985D73">
        <w:t>[pers. A]</w:t>
      </w:r>
      <w:r w:rsidR="00975655">
        <w:t xml:space="preserve"> ārstējošā ārsta nopratināšanu tiesas sēdē nav pieteikusi.</w:t>
      </w:r>
    </w:p>
    <w:p w14:paraId="2429C70D" w14:textId="0663322B" w:rsidR="00092CFA" w:rsidRDefault="00643B9F" w:rsidP="00092CFA">
      <w:pPr>
        <w:tabs>
          <w:tab w:val="left" w:pos="1134"/>
        </w:tabs>
        <w:spacing w:line="276" w:lineRule="auto"/>
        <w:ind w:firstLine="709"/>
        <w:jc w:val="both"/>
        <w:rPr>
          <w:rFonts w:eastAsia="Calibri" w:cs="Arial"/>
          <w:iCs/>
          <w:szCs w:val="22"/>
          <w:lang w:eastAsia="lv-LV"/>
        </w:rPr>
      </w:pPr>
      <w:r>
        <w:rPr>
          <w:rFonts w:eastAsia="Calibri" w:cs="Arial"/>
          <w:szCs w:val="22"/>
          <w:lang w:eastAsia="lv-LV"/>
        </w:rPr>
        <w:t>[9.</w:t>
      </w:r>
      <w:r w:rsidR="006962F3">
        <w:rPr>
          <w:rFonts w:eastAsia="Calibri" w:cs="Arial"/>
          <w:szCs w:val="22"/>
          <w:lang w:eastAsia="lv-LV"/>
        </w:rPr>
        <w:t>4</w:t>
      </w:r>
      <w:r>
        <w:rPr>
          <w:rFonts w:eastAsia="Calibri" w:cs="Arial"/>
          <w:szCs w:val="22"/>
          <w:lang w:eastAsia="lv-LV"/>
        </w:rPr>
        <w:t xml:space="preserve">] </w:t>
      </w:r>
      <w:r w:rsidR="00230BD7" w:rsidRPr="00230BD7">
        <w:rPr>
          <w:rFonts w:eastAsia="Calibri" w:cs="Arial"/>
          <w:iCs/>
          <w:szCs w:val="22"/>
          <w:lang w:eastAsia="lv-LV"/>
        </w:rPr>
        <w:t xml:space="preserve">Senāts </w:t>
      </w:r>
      <w:r w:rsidR="00E93F4D">
        <w:rPr>
          <w:rFonts w:eastAsia="Calibri" w:cs="Arial"/>
          <w:iCs/>
          <w:szCs w:val="22"/>
          <w:lang w:eastAsia="lv-LV"/>
        </w:rPr>
        <w:t>atzīst</w:t>
      </w:r>
      <w:r w:rsidR="00230BD7">
        <w:rPr>
          <w:rFonts w:eastAsia="Calibri" w:cs="Arial"/>
          <w:iCs/>
          <w:szCs w:val="22"/>
          <w:lang w:eastAsia="lv-LV"/>
        </w:rPr>
        <w:t>, ka pārējie apsūdzētā</w:t>
      </w:r>
      <w:r w:rsidR="00230BD7" w:rsidRPr="00230BD7">
        <w:rPr>
          <w:rFonts w:eastAsia="Calibri" w:cs="Arial"/>
          <w:iCs/>
          <w:szCs w:val="22"/>
          <w:lang w:eastAsia="lv-LV"/>
        </w:rPr>
        <w:t xml:space="preserve"> </w:t>
      </w:r>
      <w:r w:rsidR="00985D73">
        <w:rPr>
          <w:rFonts w:eastAsia="Calibri" w:cs="Arial"/>
          <w:iCs/>
          <w:szCs w:val="22"/>
          <w:lang w:eastAsia="lv-LV"/>
        </w:rPr>
        <w:t>[pers. A]</w:t>
      </w:r>
      <w:r w:rsidR="00230BD7" w:rsidRPr="00230BD7">
        <w:rPr>
          <w:rFonts w:eastAsia="Calibri" w:cs="Arial"/>
          <w:iCs/>
          <w:szCs w:val="22"/>
          <w:lang w:eastAsia="lv-LV"/>
        </w:rPr>
        <w:t xml:space="preserve"> </w:t>
      </w:r>
      <w:r w:rsidR="000D0B18">
        <w:rPr>
          <w:rFonts w:eastAsia="Calibri" w:cs="Arial"/>
          <w:iCs/>
          <w:szCs w:val="22"/>
          <w:lang w:eastAsia="lv-LV"/>
        </w:rPr>
        <w:t xml:space="preserve">un viņa </w:t>
      </w:r>
      <w:r w:rsidR="00230BD7" w:rsidRPr="00230BD7">
        <w:rPr>
          <w:rFonts w:eastAsia="Calibri" w:cs="Arial"/>
          <w:iCs/>
          <w:szCs w:val="22"/>
          <w:lang w:eastAsia="lv-LV"/>
        </w:rPr>
        <w:t>aizstāves kasācijas sūdzīb</w:t>
      </w:r>
      <w:r w:rsidR="000D0B18">
        <w:rPr>
          <w:rFonts w:eastAsia="Calibri" w:cs="Arial"/>
          <w:iCs/>
          <w:szCs w:val="22"/>
          <w:lang w:eastAsia="lv-LV"/>
        </w:rPr>
        <w:t>u</w:t>
      </w:r>
      <w:r w:rsidR="00230BD7" w:rsidRPr="00230BD7">
        <w:rPr>
          <w:rFonts w:eastAsia="Calibri" w:cs="Arial"/>
          <w:iCs/>
          <w:szCs w:val="22"/>
          <w:lang w:eastAsia="lv-LV"/>
        </w:rPr>
        <w:t xml:space="preserve"> argumenti saistīti ar lietā iegūto pierādījumu vērtēšanu, ko atbilstoši likumam veic tā tiesa, kas iztiesā lietu pēc būtības.</w:t>
      </w:r>
    </w:p>
    <w:p w14:paraId="74712588" w14:textId="5F09D061" w:rsidR="00540562" w:rsidRPr="00092CFA" w:rsidRDefault="00E54EC4" w:rsidP="00092CFA">
      <w:pPr>
        <w:tabs>
          <w:tab w:val="left" w:pos="1134"/>
        </w:tabs>
        <w:spacing w:line="276" w:lineRule="auto"/>
        <w:ind w:firstLine="709"/>
        <w:jc w:val="both"/>
        <w:rPr>
          <w:rFonts w:eastAsia="Calibri" w:cs="Arial"/>
          <w:szCs w:val="22"/>
          <w:lang w:eastAsia="lv-LV"/>
        </w:rPr>
      </w:pPr>
      <w:r>
        <w:rPr>
          <w:rFonts w:eastAsia="Calibri" w:cs="Arial"/>
          <w:iCs/>
          <w:szCs w:val="22"/>
          <w:lang w:eastAsia="lv-LV"/>
        </w:rPr>
        <w:t>[</w:t>
      </w:r>
      <w:r w:rsidR="00643B9F">
        <w:rPr>
          <w:rFonts w:eastAsia="Calibri" w:cs="Arial"/>
          <w:iCs/>
          <w:szCs w:val="22"/>
          <w:lang w:eastAsia="lv-LV"/>
        </w:rPr>
        <w:t>9.</w:t>
      </w:r>
      <w:r w:rsidR="006962F3">
        <w:rPr>
          <w:rFonts w:eastAsia="Calibri" w:cs="Arial"/>
          <w:iCs/>
          <w:szCs w:val="22"/>
          <w:lang w:eastAsia="lv-LV"/>
        </w:rPr>
        <w:t>4</w:t>
      </w:r>
      <w:r>
        <w:rPr>
          <w:rFonts w:eastAsia="Calibri" w:cs="Arial"/>
          <w:iCs/>
          <w:szCs w:val="22"/>
          <w:lang w:eastAsia="lv-LV"/>
        </w:rPr>
        <w:t>.1] </w:t>
      </w:r>
      <w:r w:rsidR="00540562">
        <w:rPr>
          <w:rFonts w:eastAsia="Calibri" w:cs="Arial"/>
          <w:iCs/>
          <w:szCs w:val="22"/>
          <w:lang w:eastAsia="lv-LV"/>
        </w:rPr>
        <w:t xml:space="preserve">Pretēji aizstāves kasācijas sūdzībā norādītajam apelācijas instances tiesa </w:t>
      </w:r>
      <w:r w:rsidR="00D15975">
        <w:rPr>
          <w:rFonts w:eastAsia="Calibri" w:cs="Arial"/>
          <w:iCs/>
          <w:szCs w:val="22"/>
          <w:lang w:eastAsia="lv-LV"/>
        </w:rPr>
        <w:t>detalizēti</w:t>
      </w:r>
      <w:r w:rsidR="00540562">
        <w:rPr>
          <w:rFonts w:eastAsia="Calibri" w:cs="Arial"/>
          <w:iCs/>
          <w:szCs w:val="22"/>
          <w:lang w:eastAsia="lv-LV"/>
        </w:rPr>
        <w:t xml:space="preserve"> izvērtējusi liecinieka </w:t>
      </w:r>
      <w:r w:rsidR="00985D73">
        <w:rPr>
          <w:rFonts w:eastAsia="Calibri" w:cs="Arial"/>
          <w:iCs/>
          <w:szCs w:val="22"/>
          <w:lang w:eastAsia="lv-LV"/>
        </w:rPr>
        <w:t>[pers. D]</w:t>
      </w:r>
      <w:r w:rsidR="00540562">
        <w:rPr>
          <w:rFonts w:eastAsia="Calibri" w:cs="Arial"/>
          <w:iCs/>
          <w:szCs w:val="22"/>
          <w:lang w:eastAsia="lv-LV"/>
        </w:rPr>
        <w:t xml:space="preserve"> </w:t>
      </w:r>
      <w:r w:rsidR="00D51C69">
        <w:rPr>
          <w:rFonts w:eastAsia="Calibri" w:cs="Arial"/>
          <w:iCs/>
          <w:szCs w:val="22"/>
          <w:lang w:eastAsia="lv-LV"/>
        </w:rPr>
        <w:t xml:space="preserve">pirmstiesas kriminālprocesa laikā un tiesā sniegtās </w:t>
      </w:r>
      <w:r w:rsidR="00540562">
        <w:rPr>
          <w:rFonts w:eastAsia="Calibri" w:cs="Arial"/>
          <w:iCs/>
          <w:szCs w:val="22"/>
          <w:lang w:eastAsia="lv-LV"/>
        </w:rPr>
        <w:t xml:space="preserve">liecības, arī daļā par to, ka </w:t>
      </w:r>
      <w:r w:rsidR="000D0B18">
        <w:rPr>
          <w:rFonts w:eastAsia="Calibri" w:cs="Arial"/>
          <w:iCs/>
          <w:szCs w:val="22"/>
          <w:lang w:eastAsia="lv-LV"/>
        </w:rPr>
        <w:t xml:space="preserve">atsevišķas </w:t>
      </w:r>
      <w:r w:rsidR="00E34098">
        <w:rPr>
          <w:rFonts w:eastAsia="Calibri" w:cs="Arial"/>
          <w:iCs/>
          <w:szCs w:val="22"/>
          <w:lang w:eastAsia="lv-LV"/>
        </w:rPr>
        <w:t>vietas viņa</w:t>
      </w:r>
      <w:r w:rsidR="000D0B18">
        <w:rPr>
          <w:rFonts w:eastAsia="Calibri" w:cs="Arial"/>
          <w:iCs/>
          <w:szCs w:val="22"/>
          <w:lang w:eastAsia="lv-LV"/>
        </w:rPr>
        <w:t xml:space="preserve"> liecībās </w:t>
      </w:r>
      <w:r w:rsidR="00540562">
        <w:rPr>
          <w:rFonts w:eastAsia="Calibri" w:cs="Arial"/>
          <w:iCs/>
          <w:szCs w:val="22"/>
          <w:lang w:eastAsia="lv-LV"/>
        </w:rPr>
        <w:t>policijas darbinieki</w:t>
      </w:r>
      <w:r w:rsidR="000D0B18">
        <w:rPr>
          <w:rFonts w:eastAsia="Calibri" w:cs="Arial"/>
          <w:iCs/>
          <w:szCs w:val="22"/>
          <w:lang w:eastAsia="lv-LV"/>
        </w:rPr>
        <w:t xml:space="preserve"> </w:t>
      </w:r>
      <w:r w:rsidR="000D0B18">
        <w:rPr>
          <w:rFonts w:eastAsia="Calibri" w:cs="Arial"/>
          <w:i/>
          <w:szCs w:val="22"/>
          <w:lang w:eastAsia="lv-LV"/>
        </w:rPr>
        <w:t>piekoriģējuši</w:t>
      </w:r>
      <w:r w:rsidR="000D0B18">
        <w:rPr>
          <w:rFonts w:eastAsia="Calibri" w:cs="Arial"/>
          <w:iCs/>
          <w:szCs w:val="22"/>
          <w:lang w:eastAsia="lv-LV"/>
        </w:rPr>
        <w:t xml:space="preserve"> vai arī teikuši, ka tām nav nozīmes, </w:t>
      </w:r>
      <w:r w:rsidR="00E34098">
        <w:rPr>
          <w:rFonts w:eastAsia="Calibri" w:cs="Arial"/>
          <w:iCs/>
          <w:szCs w:val="22"/>
          <w:lang w:eastAsia="lv-LV"/>
        </w:rPr>
        <w:t>norādot,</w:t>
      </w:r>
      <w:r w:rsidR="000E26D0">
        <w:rPr>
          <w:rFonts w:eastAsia="Calibri" w:cs="Arial"/>
          <w:iCs/>
          <w:szCs w:val="22"/>
          <w:lang w:eastAsia="lv-LV"/>
        </w:rPr>
        <w:t xml:space="preserve"> ka </w:t>
      </w:r>
      <w:r w:rsidR="00D51C69">
        <w:rPr>
          <w:rFonts w:eastAsia="Calibri" w:cs="Arial"/>
          <w:iCs/>
          <w:szCs w:val="22"/>
          <w:lang w:eastAsia="lv-LV"/>
        </w:rPr>
        <w:t xml:space="preserve">būtiskākās ir </w:t>
      </w:r>
      <w:r w:rsidR="00E34098">
        <w:rPr>
          <w:rFonts w:eastAsia="Calibri" w:cs="Arial"/>
          <w:iCs/>
          <w:szCs w:val="22"/>
          <w:lang w:eastAsia="lv-LV"/>
        </w:rPr>
        <w:t>viņa</w:t>
      </w:r>
      <w:r w:rsidR="00D51C69">
        <w:rPr>
          <w:rFonts w:eastAsia="Calibri" w:cs="Arial"/>
          <w:iCs/>
          <w:szCs w:val="22"/>
          <w:lang w:eastAsia="lv-LV"/>
        </w:rPr>
        <w:t xml:space="preserve"> liecības par </w:t>
      </w:r>
      <w:r w:rsidR="00985D73">
        <w:rPr>
          <w:rFonts w:eastAsia="Calibri" w:cs="Arial"/>
          <w:iCs/>
          <w:szCs w:val="22"/>
          <w:lang w:eastAsia="lv-LV"/>
        </w:rPr>
        <w:t>[pers. A]</w:t>
      </w:r>
      <w:r w:rsidR="00D51C69">
        <w:rPr>
          <w:rFonts w:eastAsia="Calibri" w:cs="Arial"/>
          <w:iCs/>
          <w:szCs w:val="22"/>
          <w:lang w:eastAsia="lv-LV"/>
        </w:rPr>
        <w:t>.</w:t>
      </w:r>
      <w:r w:rsidR="00195CB9">
        <w:rPr>
          <w:rFonts w:eastAsia="Calibri" w:cs="Arial"/>
          <w:iCs/>
          <w:szCs w:val="22"/>
          <w:lang w:eastAsia="lv-LV"/>
        </w:rPr>
        <w:t xml:space="preserve"> Izvērtējot liecinieka </w:t>
      </w:r>
      <w:r w:rsidR="00985D73">
        <w:rPr>
          <w:rFonts w:eastAsia="Calibri" w:cs="Arial"/>
          <w:iCs/>
          <w:szCs w:val="22"/>
          <w:lang w:eastAsia="lv-LV"/>
        </w:rPr>
        <w:t>[pers. D]</w:t>
      </w:r>
      <w:r w:rsidR="00195CB9">
        <w:rPr>
          <w:rFonts w:eastAsia="Calibri" w:cs="Arial"/>
          <w:iCs/>
          <w:szCs w:val="22"/>
          <w:lang w:eastAsia="lv-LV"/>
        </w:rPr>
        <w:t xml:space="preserve"> liecību ticamību, a</w:t>
      </w:r>
      <w:r w:rsidR="00540562">
        <w:rPr>
          <w:rFonts w:eastAsia="Calibri" w:cs="Arial"/>
          <w:iCs/>
          <w:szCs w:val="22"/>
          <w:lang w:eastAsia="lv-LV"/>
        </w:rPr>
        <w:t xml:space="preserve">pelācijas </w:t>
      </w:r>
      <w:r w:rsidR="002B1A2A">
        <w:rPr>
          <w:rFonts w:eastAsia="Calibri" w:cs="Arial"/>
          <w:iCs/>
          <w:szCs w:val="22"/>
          <w:lang w:eastAsia="lv-LV"/>
        </w:rPr>
        <w:t xml:space="preserve">instances tiesa atzinusi, ka </w:t>
      </w:r>
      <w:r w:rsidR="00195CB9">
        <w:rPr>
          <w:rFonts w:eastAsia="Calibri" w:cs="Arial"/>
          <w:iCs/>
          <w:szCs w:val="22"/>
          <w:lang w:eastAsia="lv-LV"/>
        </w:rPr>
        <w:t>liecinieka liecīb</w:t>
      </w:r>
      <w:r w:rsidR="000D7DEB">
        <w:rPr>
          <w:rFonts w:eastAsia="Calibri" w:cs="Arial"/>
          <w:iCs/>
          <w:szCs w:val="22"/>
          <w:lang w:eastAsia="lv-LV"/>
        </w:rPr>
        <w:t>ās nav pretrunu</w:t>
      </w:r>
      <w:r w:rsidR="00195CB9">
        <w:rPr>
          <w:rFonts w:eastAsia="Calibri" w:cs="Arial"/>
          <w:iCs/>
          <w:szCs w:val="22"/>
          <w:lang w:eastAsia="lv-LV"/>
        </w:rPr>
        <w:t xml:space="preserve"> un </w:t>
      </w:r>
      <w:r w:rsidR="000D7DEB">
        <w:rPr>
          <w:rFonts w:eastAsia="Calibri" w:cs="Arial"/>
          <w:iCs/>
          <w:szCs w:val="22"/>
          <w:lang w:eastAsia="lv-LV"/>
        </w:rPr>
        <w:t xml:space="preserve">tās </w:t>
      </w:r>
      <w:r w:rsidR="002B1A2A">
        <w:rPr>
          <w:rFonts w:eastAsia="Calibri" w:cs="Arial"/>
          <w:iCs/>
          <w:szCs w:val="22"/>
          <w:lang w:eastAsia="lv-LV"/>
        </w:rPr>
        <w:t xml:space="preserve">atšķiras vienīgi detaļās, kurām nav būtiskas nozīmes lietas taisnīgā izspriešanā. Turklāt liecinieks </w:t>
      </w:r>
      <w:r w:rsidR="000E26D0">
        <w:rPr>
          <w:rFonts w:eastAsia="Calibri" w:cs="Arial"/>
          <w:iCs/>
          <w:szCs w:val="22"/>
          <w:lang w:eastAsia="lv-LV"/>
        </w:rPr>
        <w:t xml:space="preserve">sniedzis tādas ziņas par cietušo un viņas ikdienas gaitām, kuras varēja uzzināt vienīgi no apsūdzētā </w:t>
      </w:r>
      <w:r w:rsidR="00985D73">
        <w:rPr>
          <w:rFonts w:eastAsia="Calibri" w:cs="Arial"/>
          <w:iCs/>
          <w:szCs w:val="22"/>
          <w:lang w:eastAsia="lv-LV"/>
        </w:rPr>
        <w:t>[pers. A]</w:t>
      </w:r>
      <w:r w:rsidR="000E26D0">
        <w:rPr>
          <w:rFonts w:eastAsia="Calibri" w:cs="Arial"/>
          <w:iCs/>
          <w:szCs w:val="22"/>
          <w:lang w:eastAsia="lv-LV"/>
        </w:rPr>
        <w:t xml:space="preserve"> un kuras nebija zināmas policijas darbiniekiem.</w:t>
      </w:r>
      <w:r w:rsidR="00195CB9">
        <w:rPr>
          <w:rFonts w:eastAsia="Calibri" w:cs="Arial"/>
          <w:iCs/>
          <w:szCs w:val="22"/>
          <w:lang w:eastAsia="lv-LV"/>
        </w:rPr>
        <w:t xml:space="preserve"> </w:t>
      </w:r>
      <w:r w:rsidR="000D7DEB">
        <w:rPr>
          <w:rFonts w:eastAsia="Calibri" w:cs="Arial"/>
          <w:iCs/>
          <w:szCs w:val="22"/>
          <w:lang w:eastAsia="lv-LV"/>
        </w:rPr>
        <w:t xml:space="preserve">Apelācijas </w:t>
      </w:r>
      <w:r w:rsidR="00195CB9">
        <w:rPr>
          <w:rFonts w:eastAsia="Calibri" w:cs="Arial"/>
          <w:iCs/>
          <w:szCs w:val="22"/>
          <w:lang w:eastAsia="lv-LV"/>
        </w:rPr>
        <w:t xml:space="preserve">instances tiesa </w:t>
      </w:r>
      <w:r w:rsidR="00261A76">
        <w:rPr>
          <w:rFonts w:eastAsia="Calibri" w:cs="Arial"/>
          <w:iCs/>
          <w:szCs w:val="22"/>
          <w:lang w:eastAsia="lv-LV"/>
        </w:rPr>
        <w:t xml:space="preserve">arī </w:t>
      </w:r>
      <w:r w:rsidR="00195CB9">
        <w:rPr>
          <w:rFonts w:eastAsia="Calibri" w:cs="Arial"/>
          <w:iCs/>
          <w:szCs w:val="22"/>
          <w:lang w:eastAsia="lv-LV"/>
        </w:rPr>
        <w:t xml:space="preserve">secinājusi, ka liecinieka </w:t>
      </w:r>
      <w:r w:rsidR="00985D73">
        <w:rPr>
          <w:rFonts w:eastAsia="Calibri" w:cs="Arial"/>
          <w:iCs/>
          <w:szCs w:val="22"/>
          <w:lang w:eastAsia="lv-LV"/>
        </w:rPr>
        <w:t>[pers. D]</w:t>
      </w:r>
      <w:r w:rsidR="00195CB9">
        <w:rPr>
          <w:rFonts w:eastAsia="Calibri" w:cs="Arial"/>
          <w:iCs/>
          <w:szCs w:val="22"/>
          <w:lang w:eastAsia="lv-LV"/>
        </w:rPr>
        <w:t xml:space="preserve"> liecības apstiprinās ar citiem lietā iegūtajiem pierādījumiem.</w:t>
      </w:r>
    </w:p>
    <w:p w14:paraId="71A1066C" w14:textId="7296976E" w:rsidR="00B04997" w:rsidRDefault="00E54EC4" w:rsidP="006771E6">
      <w:pPr>
        <w:tabs>
          <w:tab w:val="left" w:pos="1134"/>
        </w:tabs>
        <w:spacing w:line="276" w:lineRule="auto"/>
        <w:ind w:firstLine="709"/>
        <w:jc w:val="both"/>
        <w:rPr>
          <w:rFonts w:eastAsia="Calibri" w:cs="Arial"/>
          <w:iCs/>
          <w:szCs w:val="22"/>
          <w:lang w:eastAsia="lv-LV"/>
        </w:rPr>
      </w:pPr>
      <w:r>
        <w:rPr>
          <w:rFonts w:eastAsia="Calibri" w:cs="Arial"/>
          <w:iCs/>
          <w:szCs w:val="22"/>
          <w:lang w:eastAsia="lv-LV"/>
        </w:rPr>
        <w:t>[</w:t>
      </w:r>
      <w:r w:rsidR="006C7FBD">
        <w:rPr>
          <w:rFonts w:eastAsia="Calibri" w:cs="Arial"/>
          <w:iCs/>
          <w:szCs w:val="22"/>
          <w:lang w:eastAsia="lv-LV"/>
        </w:rPr>
        <w:t>9.4.2</w:t>
      </w:r>
      <w:r>
        <w:rPr>
          <w:rFonts w:eastAsia="Calibri" w:cs="Arial"/>
          <w:iCs/>
          <w:szCs w:val="22"/>
          <w:lang w:eastAsia="lv-LV"/>
        </w:rPr>
        <w:t>] </w:t>
      </w:r>
      <w:r w:rsidR="00CA5583">
        <w:rPr>
          <w:rFonts w:eastAsia="Calibri" w:cs="Arial"/>
          <w:iCs/>
          <w:szCs w:val="22"/>
          <w:lang w:eastAsia="lv-LV"/>
        </w:rPr>
        <w:t xml:space="preserve">Apelācijas instances tiesa </w:t>
      </w:r>
      <w:r w:rsidR="00261A76">
        <w:rPr>
          <w:rFonts w:eastAsia="Calibri" w:cs="Arial"/>
          <w:iCs/>
          <w:szCs w:val="22"/>
          <w:lang w:eastAsia="lv-LV"/>
        </w:rPr>
        <w:t xml:space="preserve">ir izvērtējusi apsūdzētā </w:t>
      </w:r>
      <w:r w:rsidR="00985D73">
        <w:rPr>
          <w:rFonts w:eastAsia="Calibri" w:cs="Arial"/>
          <w:iCs/>
          <w:szCs w:val="22"/>
          <w:lang w:eastAsia="lv-LV"/>
        </w:rPr>
        <w:t>[pers. A]</w:t>
      </w:r>
      <w:r w:rsidR="00261A76">
        <w:rPr>
          <w:rFonts w:eastAsia="Calibri" w:cs="Arial"/>
          <w:iCs/>
          <w:szCs w:val="22"/>
          <w:lang w:eastAsia="lv-LV"/>
        </w:rPr>
        <w:t xml:space="preserve"> </w:t>
      </w:r>
      <w:r w:rsidR="00CA5583">
        <w:rPr>
          <w:rFonts w:eastAsia="Calibri" w:cs="Arial"/>
          <w:iCs/>
          <w:szCs w:val="22"/>
          <w:lang w:eastAsia="lv-LV"/>
        </w:rPr>
        <w:t>aizstāves apelācijas instances tiesā norādīto</w:t>
      </w:r>
      <w:r w:rsidR="00261A76">
        <w:rPr>
          <w:rFonts w:eastAsia="Calibri" w:cs="Arial"/>
          <w:iCs/>
          <w:szCs w:val="22"/>
          <w:lang w:eastAsia="lv-LV"/>
        </w:rPr>
        <w:t>s</w:t>
      </w:r>
      <w:r w:rsidR="00CA5583">
        <w:rPr>
          <w:rFonts w:eastAsia="Calibri" w:cs="Arial"/>
          <w:iCs/>
          <w:szCs w:val="22"/>
          <w:lang w:eastAsia="lv-LV"/>
        </w:rPr>
        <w:t xml:space="preserve"> un kasācijas sūdzībā atkārtoto</w:t>
      </w:r>
      <w:r w:rsidR="00261A76">
        <w:rPr>
          <w:rFonts w:eastAsia="Calibri" w:cs="Arial"/>
          <w:iCs/>
          <w:szCs w:val="22"/>
          <w:lang w:eastAsia="lv-LV"/>
        </w:rPr>
        <w:t xml:space="preserve">s argumentus par to, ka lietā nav iegūti pierādījumi par noziedzīgā nodarījuma izdarīšanas mantkārīgo motīvu. </w:t>
      </w:r>
      <w:r w:rsidR="00C911AA">
        <w:rPr>
          <w:rFonts w:eastAsia="Calibri" w:cs="Arial"/>
          <w:iCs/>
          <w:szCs w:val="22"/>
          <w:lang w:eastAsia="lv-LV"/>
        </w:rPr>
        <w:t>Tiesa atzinusi</w:t>
      </w:r>
      <w:r w:rsidR="00122DBF">
        <w:rPr>
          <w:rFonts w:eastAsia="Calibri" w:cs="Arial"/>
          <w:iCs/>
          <w:szCs w:val="22"/>
          <w:lang w:eastAsia="lv-LV"/>
        </w:rPr>
        <w:t xml:space="preserve">, ka </w:t>
      </w:r>
      <w:r w:rsidR="00261A76">
        <w:rPr>
          <w:rFonts w:eastAsia="Calibri" w:cs="Arial"/>
          <w:iCs/>
          <w:szCs w:val="22"/>
          <w:lang w:eastAsia="lv-LV"/>
        </w:rPr>
        <w:t xml:space="preserve">cietušās </w:t>
      </w:r>
      <w:r w:rsidR="00985D73">
        <w:rPr>
          <w:rFonts w:eastAsia="Calibri" w:cs="Arial"/>
          <w:iCs/>
          <w:szCs w:val="22"/>
          <w:lang w:eastAsia="lv-LV"/>
        </w:rPr>
        <w:t>[pers. B]</w:t>
      </w:r>
      <w:r w:rsidR="00261A76">
        <w:rPr>
          <w:rFonts w:eastAsia="Calibri" w:cs="Arial"/>
          <w:iCs/>
          <w:szCs w:val="22"/>
          <w:lang w:eastAsia="lv-LV"/>
        </w:rPr>
        <w:t xml:space="preserve"> liecības šajā daļā apstiprinās ar liecinieku </w:t>
      </w:r>
      <w:r w:rsidR="00985D73">
        <w:rPr>
          <w:rFonts w:eastAsia="Calibri" w:cs="Arial"/>
          <w:iCs/>
          <w:szCs w:val="22"/>
          <w:lang w:eastAsia="lv-LV"/>
        </w:rPr>
        <w:t>[pers. H]</w:t>
      </w:r>
      <w:r w:rsidR="00261A76" w:rsidRPr="00E54EC4">
        <w:rPr>
          <w:rFonts w:eastAsia="Calibri" w:cs="Arial"/>
          <w:iCs/>
          <w:szCs w:val="22"/>
          <w:lang w:eastAsia="lv-LV"/>
        </w:rPr>
        <w:t xml:space="preserve">, </w:t>
      </w:r>
      <w:r w:rsidR="00985D73">
        <w:rPr>
          <w:rFonts w:eastAsia="Calibri" w:cs="Arial"/>
          <w:iCs/>
          <w:szCs w:val="22"/>
          <w:lang w:eastAsia="lv-LV"/>
        </w:rPr>
        <w:t>[pers. G]</w:t>
      </w:r>
      <w:r w:rsidR="00261A76" w:rsidRPr="00E54EC4">
        <w:rPr>
          <w:rFonts w:eastAsia="Calibri" w:cs="Arial"/>
          <w:iCs/>
          <w:szCs w:val="22"/>
          <w:lang w:eastAsia="lv-LV"/>
        </w:rPr>
        <w:t xml:space="preserve"> un </w:t>
      </w:r>
      <w:r w:rsidR="00985D73">
        <w:rPr>
          <w:rFonts w:eastAsia="Calibri" w:cs="Arial"/>
          <w:iCs/>
          <w:szCs w:val="22"/>
          <w:lang w:eastAsia="lv-LV"/>
        </w:rPr>
        <w:t>[pers. K]</w:t>
      </w:r>
      <w:r w:rsidR="00261A76" w:rsidRPr="00E54EC4">
        <w:rPr>
          <w:rFonts w:eastAsia="Calibri" w:cs="Arial"/>
          <w:iCs/>
          <w:szCs w:val="22"/>
          <w:lang w:eastAsia="lv-LV"/>
        </w:rPr>
        <w:t xml:space="preserve"> liecībām</w:t>
      </w:r>
      <w:r w:rsidR="00092CFA">
        <w:rPr>
          <w:rFonts w:eastAsia="Calibri" w:cs="Arial"/>
          <w:iCs/>
          <w:szCs w:val="22"/>
          <w:lang w:eastAsia="lv-LV"/>
        </w:rPr>
        <w:t xml:space="preserve">. Tiesa norādījusi, ka </w:t>
      </w:r>
      <w:r w:rsidR="00122DBF">
        <w:rPr>
          <w:rFonts w:eastAsia="Calibri" w:cs="Arial"/>
          <w:iCs/>
          <w:szCs w:val="22"/>
          <w:lang w:eastAsia="lv-LV"/>
        </w:rPr>
        <w:t xml:space="preserve">no lietas materiāliem nav iegūstama pilnīga informācija par </w:t>
      </w:r>
      <w:r w:rsidR="00985D73">
        <w:rPr>
          <w:rFonts w:eastAsia="Calibri" w:cs="Arial"/>
          <w:iCs/>
          <w:szCs w:val="22"/>
          <w:lang w:eastAsia="lv-LV"/>
        </w:rPr>
        <w:t>[pers. B]</w:t>
      </w:r>
      <w:r w:rsidR="00122DBF">
        <w:rPr>
          <w:rFonts w:eastAsia="Calibri" w:cs="Arial"/>
          <w:iCs/>
          <w:szCs w:val="22"/>
          <w:lang w:eastAsia="lv-LV"/>
        </w:rPr>
        <w:t xml:space="preserve"> mantas apjomu, </w:t>
      </w:r>
      <w:r w:rsidR="00C911AA">
        <w:rPr>
          <w:rFonts w:eastAsia="Calibri" w:cs="Arial"/>
          <w:iCs/>
          <w:szCs w:val="22"/>
          <w:lang w:eastAsia="lv-LV"/>
        </w:rPr>
        <w:t>taču</w:t>
      </w:r>
      <w:r w:rsidR="00122DBF">
        <w:rPr>
          <w:rFonts w:eastAsia="Calibri" w:cs="Arial"/>
          <w:iCs/>
          <w:szCs w:val="22"/>
          <w:lang w:eastAsia="lv-LV"/>
        </w:rPr>
        <w:t xml:space="preserve"> fakts, ka cietušajai bija kredītsaistības, neizslēdz </w:t>
      </w:r>
      <w:r w:rsidR="001C5ABA">
        <w:rPr>
          <w:rFonts w:eastAsia="Calibri" w:cs="Arial"/>
          <w:iCs/>
          <w:szCs w:val="22"/>
          <w:lang w:eastAsia="lv-LV"/>
        </w:rPr>
        <w:t xml:space="preserve">apsūdzētā </w:t>
      </w:r>
      <w:r w:rsidR="00122DBF">
        <w:rPr>
          <w:rFonts w:eastAsia="Calibri" w:cs="Arial"/>
          <w:iCs/>
          <w:szCs w:val="22"/>
          <w:lang w:eastAsia="lv-LV"/>
        </w:rPr>
        <w:t>mantisk</w:t>
      </w:r>
      <w:r w:rsidR="001C5ABA">
        <w:rPr>
          <w:rFonts w:eastAsia="Calibri" w:cs="Arial"/>
          <w:iCs/>
          <w:szCs w:val="22"/>
          <w:lang w:eastAsia="lv-LV"/>
        </w:rPr>
        <w:t>o</w:t>
      </w:r>
      <w:r w:rsidR="00122DBF">
        <w:rPr>
          <w:rFonts w:eastAsia="Calibri" w:cs="Arial"/>
          <w:iCs/>
          <w:szCs w:val="22"/>
          <w:lang w:eastAsia="lv-LV"/>
        </w:rPr>
        <w:t xml:space="preserve"> ieinteresētīb</w:t>
      </w:r>
      <w:r w:rsidR="001C5ABA">
        <w:rPr>
          <w:rFonts w:eastAsia="Calibri" w:cs="Arial"/>
          <w:iCs/>
          <w:szCs w:val="22"/>
          <w:lang w:eastAsia="lv-LV"/>
        </w:rPr>
        <w:t xml:space="preserve">u un nevar būt par pamatu, lai noraidītu pārējos lietā iegūtos pierādījumus, kas apstiprina mantkārīgo motīvu, tajā skaitā apsūdzētā vēlmi kļūt par bērna un viņa mantas vienīgo aizbildni, atbrīvojoties no </w:t>
      </w:r>
      <w:r w:rsidR="00985D73">
        <w:rPr>
          <w:rFonts w:eastAsia="Calibri" w:cs="Arial"/>
          <w:iCs/>
          <w:szCs w:val="22"/>
          <w:lang w:eastAsia="lv-LV"/>
        </w:rPr>
        <w:t>[pers. B]</w:t>
      </w:r>
      <w:r w:rsidR="001C5ABA">
        <w:rPr>
          <w:rFonts w:eastAsia="Calibri" w:cs="Arial"/>
          <w:iCs/>
          <w:szCs w:val="22"/>
          <w:lang w:eastAsia="lv-LV"/>
        </w:rPr>
        <w:t>.</w:t>
      </w:r>
      <w:r>
        <w:rPr>
          <w:rFonts w:eastAsia="Calibri" w:cs="Arial"/>
          <w:iCs/>
          <w:szCs w:val="22"/>
          <w:lang w:eastAsia="lv-LV"/>
        </w:rPr>
        <w:t xml:space="preserve"> </w:t>
      </w:r>
    </w:p>
    <w:p w14:paraId="65EA05F2" w14:textId="48169E1A" w:rsidR="00077997" w:rsidRDefault="00E54EC4" w:rsidP="00D9218E">
      <w:pPr>
        <w:tabs>
          <w:tab w:val="left" w:pos="1134"/>
        </w:tabs>
        <w:spacing w:line="276" w:lineRule="auto"/>
        <w:ind w:firstLine="709"/>
        <w:jc w:val="both"/>
        <w:rPr>
          <w:rFonts w:eastAsia="Calibri" w:cs="Arial"/>
          <w:iCs/>
          <w:szCs w:val="22"/>
          <w:lang w:eastAsia="lv-LV"/>
        </w:rPr>
      </w:pPr>
      <w:r>
        <w:rPr>
          <w:rFonts w:eastAsia="Calibri" w:cs="Arial"/>
          <w:iCs/>
          <w:szCs w:val="22"/>
          <w:lang w:eastAsia="lv-LV"/>
        </w:rPr>
        <w:t>[</w:t>
      </w:r>
      <w:r w:rsidR="006C7FBD">
        <w:rPr>
          <w:rFonts w:eastAsia="Calibri" w:cs="Arial"/>
          <w:iCs/>
          <w:szCs w:val="22"/>
          <w:lang w:eastAsia="lv-LV"/>
        </w:rPr>
        <w:t>9.4.3</w:t>
      </w:r>
      <w:r>
        <w:rPr>
          <w:rFonts w:eastAsia="Calibri" w:cs="Arial"/>
          <w:iCs/>
          <w:szCs w:val="22"/>
          <w:lang w:eastAsia="lv-LV"/>
        </w:rPr>
        <w:t>] </w:t>
      </w:r>
      <w:r w:rsidR="00B04997">
        <w:rPr>
          <w:rFonts w:eastAsia="Calibri" w:cs="Arial"/>
          <w:iCs/>
          <w:szCs w:val="22"/>
          <w:lang w:eastAsia="lv-LV"/>
        </w:rPr>
        <w:t xml:space="preserve">Pretēji </w:t>
      </w:r>
      <w:r w:rsidR="001C5ABA">
        <w:rPr>
          <w:rFonts w:eastAsia="Calibri" w:cs="Arial"/>
          <w:iCs/>
          <w:szCs w:val="22"/>
          <w:lang w:eastAsia="lv-LV"/>
        </w:rPr>
        <w:t xml:space="preserve">apsūdzētā </w:t>
      </w:r>
      <w:r w:rsidR="00985D73">
        <w:rPr>
          <w:rFonts w:eastAsia="Calibri" w:cs="Arial"/>
          <w:iCs/>
          <w:szCs w:val="22"/>
          <w:lang w:eastAsia="lv-LV"/>
        </w:rPr>
        <w:t>[pers. A]</w:t>
      </w:r>
      <w:r w:rsidR="001C5ABA">
        <w:rPr>
          <w:rFonts w:eastAsia="Calibri" w:cs="Arial"/>
          <w:iCs/>
          <w:szCs w:val="22"/>
          <w:lang w:eastAsia="lv-LV"/>
        </w:rPr>
        <w:t xml:space="preserve"> </w:t>
      </w:r>
      <w:r w:rsidR="00B04997">
        <w:rPr>
          <w:rFonts w:eastAsia="Calibri" w:cs="Arial"/>
          <w:iCs/>
          <w:szCs w:val="22"/>
          <w:lang w:eastAsia="lv-LV"/>
        </w:rPr>
        <w:t xml:space="preserve">aizstāves kasācijas sūdzībā norādītajam apelācijas instances tiesa spriedumā </w:t>
      </w:r>
      <w:r w:rsidR="001C5ABA">
        <w:rPr>
          <w:rFonts w:eastAsia="Calibri" w:cs="Arial"/>
          <w:iCs/>
          <w:szCs w:val="22"/>
          <w:lang w:eastAsia="lv-LV"/>
        </w:rPr>
        <w:t>ir atklājusi</w:t>
      </w:r>
      <w:r w:rsidR="00D9218E">
        <w:rPr>
          <w:rFonts w:eastAsia="Calibri" w:cs="Arial"/>
          <w:iCs/>
          <w:szCs w:val="22"/>
          <w:lang w:eastAsia="lv-LV"/>
        </w:rPr>
        <w:t>, kā izpaudusies noziedzīgā nodarījuma sagatavošana</w:t>
      </w:r>
      <w:r w:rsidR="006C7FBD">
        <w:rPr>
          <w:rFonts w:eastAsia="Calibri" w:cs="Arial"/>
          <w:iCs/>
          <w:szCs w:val="22"/>
          <w:lang w:eastAsia="lv-LV"/>
        </w:rPr>
        <w:t>s organizēšana.</w:t>
      </w:r>
      <w:r w:rsidR="00D9218E">
        <w:rPr>
          <w:rFonts w:eastAsia="Calibri" w:cs="Arial"/>
          <w:iCs/>
          <w:szCs w:val="22"/>
          <w:lang w:eastAsia="lv-LV"/>
        </w:rPr>
        <w:t xml:space="preserve"> Tiesa norādījusi, ka apsūdzētais</w:t>
      </w:r>
      <w:r w:rsidR="00557A7A">
        <w:rPr>
          <w:rFonts w:eastAsia="Calibri" w:cs="Arial"/>
          <w:iCs/>
          <w:szCs w:val="22"/>
          <w:lang w:eastAsia="lv-LV"/>
        </w:rPr>
        <w:t xml:space="preserve"> </w:t>
      </w:r>
      <w:r w:rsidR="00985D73">
        <w:rPr>
          <w:rFonts w:eastAsia="Calibri" w:cs="Arial"/>
          <w:iCs/>
          <w:szCs w:val="22"/>
          <w:lang w:eastAsia="lv-LV"/>
        </w:rPr>
        <w:t>[pers. A]</w:t>
      </w:r>
      <w:r w:rsidR="00557A7A">
        <w:rPr>
          <w:rFonts w:eastAsia="Calibri" w:cs="Arial"/>
          <w:iCs/>
          <w:szCs w:val="22"/>
          <w:lang w:eastAsia="lv-LV"/>
        </w:rPr>
        <w:t>,</w:t>
      </w:r>
      <w:r w:rsidR="00D9218E">
        <w:rPr>
          <w:rFonts w:eastAsia="Calibri" w:cs="Arial"/>
          <w:iCs/>
          <w:szCs w:val="22"/>
          <w:lang w:eastAsia="lv-LV"/>
        </w:rPr>
        <w:t xml:space="preserve"> organizējot</w:t>
      </w:r>
      <w:r w:rsidR="006C7FBD">
        <w:rPr>
          <w:rFonts w:eastAsia="Calibri" w:cs="Arial"/>
          <w:iCs/>
          <w:szCs w:val="22"/>
          <w:lang w:eastAsia="lv-LV"/>
        </w:rPr>
        <w:t xml:space="preserve"> </w:t>
      </w:r>
      <w:r w:rsidR="00985D73">
        <w:rPr>
          <w:rFonts w:eastAsia="Calibri" w:cs="Arial"/>
          <w:iCs/>
          <w:szCs w:val="22"/>
          <w:lang w:eastAsia="lv-LV"/>
        </w:rPr>
        <w:t>[pers. B]</w:t>
      </w:r>
      <w:r w:rsidR="00D9218E">
        <w:rPr>
          <w:rFonts w:eastAsia="Calibri" w:cs="Arial"/>
          <w:iCs/>
          <w:szCs w:val="22"/>
          <w:lang w:eastAsia="lv-LV"/>
        </w:rPr>
        <w:t xml:space="preserve"> </w:t>
      </w:r>
      <w:r w:rsidR="006C7FBD">
        <w:rPr>
          <w:rFonts w:eastAsia="Calibri" w:cs="Arial"/>
          <w:iCs/>
          <w:szCs w:val="22"/>
          <w:lang w:eastAsia="lv-LV"/>
        </w:rPr>
        <w:t>slepkavības</w:t>
      </w:r>
      <w:r w:rsidR="00D9218E">
        <w:rPr>
          <w:rFonts w:eastAsia="Calibri" w:cs="Arial"/>
          <w:iCs/>
          <w:szCs w:val="22"/>
          <w:lang w:eastAsia="lv-LV"/>
        </w:rPr>
        <w:t xml:space="preserve"> sagatavošanu</w:t>
      </w:r>
      <w:r w:rsidR="00557A7A">
        <w:rPr>
          <w:rFonts w:eastAsia="Calibri" w:cs="Arial"/>
          <w:iCs/>
          <w:szCs w:val="22"/>
          <w:lang w:eastAsia="lv-LV"/>
        </w:rPr>
        <w:t>,</w:t>
      </w:r>
      <w:r w:rsidR="00D9218E">
        <w:rPr>
          <w:rFonts w:eastAsia="Calibri" w:cs="Arial"/>
          <w:iCs/>
          <w:szCs w:val="22"/>
          <w:lang w:eastAsia="lv-LV"/>
        </w:rPr>
        <w:t xml:space="preserve"> </w:t>
      </w:r>
      <w:r w:rsidR="006C7FBD">
        <w:rPr>
          <w:rFonts w:eastAsia="Calibri" w:cs="Arial"/>
          <w:iCs/>
          <w:szCs w:val="22"/>
          <w:lang w:eastAsia="lv-LV"/>
        </w:rPr>
        <w:t xml:space="preserve">veica mērķtiecīgas darbības, lai radītu labvēlīgus apstākļus šī nozieguma izdarīšanai, proti, </w:t>
      </w:r>
      <w:r w:rsidR="00D9218E">
        <w:rPr>
          <w:rFonts w:eastAsia="Calibri" w:cs="Arial"/>
          <w:iCs/>
          <w:szCs w:val="22"/>
          <w:lang w:eastAsia="lv-LV"/>
        </w:rPr>
        <w:t>tikās ar izpildītāju</w:t>
      </w:r>
      <w:r w:rsidR="001C5ABA">
        <w:rPr>
          <w:rFonts w:eastAsia="Calibri" w:cs="Arial"/>
          <w:iCs/>
          <w:szCs w:val="22"/>
          <w:lang w:eastAsia="lv-LV"/>
        </w:rPr>
        <w:t xml:space="preserve"> un</w:t>
      </w:r>
      <w:r w:rsidR="00D9218E">
        <w:rPr>
          <w:rFonts w:eastAsia="Calibri" w:cs="Arial"/>
          <w:iCs/>
          <w:szCs w:val="22"/>
          <w:lang w:eastAsia="lv-LV"/>
        </w:rPr>
        <w:t xml:space="preserve"> iepazīstināja </w:t>
      </w:r>
      <w:r w:rsidR="001C5ABA">
        <w:rPr>
          <w:rFonts w:eastAsia="Calibri" w:cs="Arial"/>
          <w:iCs/>
          <w:szCs w:val="22"/>
          <w:lang w:eastAsia="lv-LV"/>
        </w:rPr>
        <w:t>viņu</w:t>
      </w:r>
      <w:r w:rsidR="00D9218E">
        <w:rPr>
          <w:rFonts w:eastAsia="Calibri" w:cs="Arial"/>
          <w:iCs/>
          <w:szCs w:val="22"/>
          <w:lang w:eastAsia="lv-LV"/>
        </w:rPr>
        <w:t xml:space="preserve"> ar apkārtni, uzrādīja </w:t>
      </w:r>
      <w:r w:rsidR="001C5ABA">
        <w:rPr>
          <w:rFonts w:eastAsia="Calibri" w:cs="Arial"/>
          <w:iCs/>
          <w:szCs w:val="22"/>
          <w:lang w:eastAsia="lv-LV"/>
        </w:rPr>
        <w:t xml:space="preserve">izpildītājam </w:t>
      </w:r>
      <w:r w:rsidR="00985D73">
        <w:rPr>
          <w:rFonts w:eastAsia="Calibri" w:cs="Arial"/>
          <w:iCs/>
          <w:szCs w:val="22"/>
          <w:lang w:eastAsia="lv-LV"/>
        </w:rPr>
        <w:t>[pers. B]</w:t>
      </w:r>
      <w:r w:rsidR="00D9218E">
        <w:rPr>
          <w:rFonts w:eastAsia="Calibri" w:cs="Arial"/>
          <w:iCs/>
          <w:szCs w:val="22"/>
          <w:lang w:eastAsia="lv-LV"/>
        </w:rPr>
        <w:t>, informēja</w:t>
      </w:r>
      <w:r w:rsidR="001C5ABA">
        <w:rPr>
          <w:rFonts w:eastAsia="Calibri" w:cs="Arial"/>
          <w:iCs/>
          <w:szCs w:val="22"/>
          <w:lang w:eastAsia="lv-LV"/>
        </w:rPr>
        <w:t xml:space="preserve"> izpildītāju</w:t>
      </w:r>
      <w:r w:rsidR="00D9218E">
        <w:rPr>
          <w:rFonts w:eastAsia="Calibri" w:cs="Arial"/>
          <w:iCs/>
          <w:szCs w:val="22"/>
          <w:lang w:eastAsia="lv-LV"/>
        </w:rPr>
        <w:t xml:space="preserve"> par </w:t>
      </w:r>
      <w:r w:rsidR="00985D73">
        <w:rPr>
          <w:rFonts w:eastAsia="Calibri" w:cs="Arial"/>
          <w:iCs/>
          <w:szCs w:val="22"/>
          <w:lang w:eastAsia="lv-LV"/>
        </w:rPr>
        <w:t>[pers. B]</w:t>
      </w:r>
      <w:r w:rsidR="00D9218E">
        <w:rPr>
          <w:rFonts w:eastAsia="Calibri" w:cs="Arial"/>
          <w:iCs/>
          <w:szCs w:val="22"/>
          <w:lang w:eastAsia="lv-LV"/>
        </w:rPr>
        <w:t xml:space="preserve"> gaitām, deva norād</w:t>
      </w:r>
      <w:r w:rsidR="006C7FBD">
        <w:rPr>
          <w:rFonts w:eastAsia="Calibri" w:cs="Arial"/>
          <w:iCs/>
          <w:szCs w:val="22"/>
          <w:lang w:eastAsia="lv-LV"/>
        </w:rPr>
        <w:t>ījumus</w:t>
      </w:r>
      <w:r w:rsidR="00D9218E">
        <w:rPr>
          <w:rFonts w:eastAsia="Calibri" w:cs="Arial"/>
          <w:iCs/>
          <w:szCs w:val="22"/>
          <w:lang w:eastAsia="lv-LV"/>
        </w:rPr>
        <w:t xml:space="preserve"> un ieteikumus, kad un kā labāk uzdevumu paveikt</w:t>
      </w:r>
      <w:r w:rsidR="006C7FBD">
        <w:rPr>
          <w:rFonts w:eastAsia="Calibri" w:cs="Arial"/>
          <w:iCs/>
          <w:szCs w:val="22"/>
          <w:lang w:eastAsia="lv-LV"/>
        </w:rPr>
        <w:t>. Šādas</w:t>
      </w:r>
      <w:r w:rsidR="000D3969">
        <w:rPr>
          <w:rFonts w:eastAsia="Calibri" w:cs="Arial"/>
          <w:iCs/>
          <w:szCs w:val="22"/>
          <w:lang w:eastAsia="lv-LV"/>
        </w:rPr>
        <w:t xml:space="preserve"> apsūdzētā darbības ir iekļautas ar apelācijas instances tiesas spriedumu par pierādītu atzītā noziedzīgā nodarījuma aprakstā.</w:t>
      </w:r>
      <w:r w:rsidR="00557A7A">
        <w:rPr>
          <w:rFonts w:eastAsia="Calibri" w:cs="Arial"/>
          <w:iCs/>
          <w:szCs w:val="22"/>
          <w:lang w:eastAsia="lv-LV"/>
        </w:rPr>
        <w:t xml:space="preserve"> </w:t>
      </w:r>
    </w:p>
    <w:p w14:paraId="008B73AA" w14:textId="0A48F077" w:rsidR="00092CFA" w:rsidRDefault="00A71844" w:rsidP="00092CFA">
      <w:pPr>
        <w:tabs>
          <w:tab w:val="left" w:pos="1134"/>
        </w:tabs>
        <w:spacing w:line="276" w:lineRule="auto"/>
        <w:ind w:firstLine="709"/>
        <w:jc w:val="both"/>
        <w:rPr>
          <w:rFonts w:eastAsia="Calibri" w:cs="Arial"/>
          <w:iCs/>
          <w:szCs w:val="22"/>
          <w:lang w:eastAsia="lv-LV"/>
        </w:rPr>
      </w:pPr>
      <w:r>
        <w:rPr>
          <w:rFonts w:eastAsia="Calibri" w:cs="Arial"/>
          <w:iCs/>
          <w:szCs w:val="22"/>
          <w:lang w:eastAsia="lv-LV"/>
        </w:rPr>
        <w:t>[</w:t>
      </w:r>
      <w:r w:rsidR="006C7FBD">
        <w:rPr>
          <w:rFonts w:eastAsia="Calibri" w:cs="Arial"/>
          <w:iCs/>
          <w:szCs w:val="22"/>
          <w:lang w:eastAsia="lv-LV"/>
        </w:rPr>
        <w:t>9.5</w:t>
      </w:r>
      <w:r>
        <w:rPr>
          <w:rFonts w:eastAsia="Calibri" w:cs="Arial"/>
          <w:iCs/>
          <w:szCs w:val="22"/>
          <w:lang w:eastAsia="lv-LV"/>
        </w:rPr>
        <w:t>] </w:t>
      </w:r>
      <w:r w:rsidR="00B04997">
        <w:rPr>
          <w:rFonts w:eastAsia="Calibri" w:cs="Arial"/>
          <w:iCs/>
          <w:szCs w:val="22"/>
          <w:lang w:eastAsia="lv-LV"/>
        </w:rPr>
        <w:t xml:space="preserve">Senāts atzīst, ka </w:t>
      </w:r>
      <w:r w:rsidR="00DA3E41">
        <w:rPr>
          <w:rFonts w:eastAsia="Calibri" w:cs="Arial"/>
          <w:iCs/>
          <w:szCs w:val="22"/>
          <w:lang w:eastAsia="lv-LV"/>
        </w:rPr>
        <w:t xml:space="preserve">apelācijas instances tiesa detalizēti izvērtējusi </w:t>
      </w:r>
      <w:r w:rsidR="00B04997">
        <w:rPr>
          <w:rFonts w:eastAsia="Calibri" w:cs="Arial"/>
          <w:iCs/>
          <w:szCs w:val="22"/>
          <w:lang w:eastAsia="lv-LV"/>
        </w:rPr>
        <w:t>l</w:t>
      </w:r>
      <w:r w:rsidR="00230BD7" w:rsidRPr="00230BD7">
        <w:rPr>
          <w:rFonts w:eastAsia="Calibri" w:cs="Arial"/>
          <w:iCs/>
          <w:szCs w:val="22"/>
          <w:lang w:eastAsia="lv-LV"/>
        </w:rPr>
        <w:t xml:space="preserve">ietā iegūtos pierādījumus </w:t>
      </w:r>
      <w:r w:rsidR="00DA3E41">
        <w:rPr>
          <w:rFonts w:eastAsia="Calibri" w:cs="Arial"/>
          <w:iCs/>
          <w:szCs w:val="22"/>
          <w:lang w:eastAsia="lv-LV"/>
        </w:rPr>
        <w:t>a</w:t>
      </w:r>
      <w:r w:rsidR="00230BD7" w:rsidRPr="00230BD7">
        <w:rPr>
          <w:rFonts w:eastAsia="Calibri" w:cs="Arial"/>
          <w:iCs/>
          <w:szCs w:val="22"/>
          <w:lang w:eastAsia="lv-LV"/>
        </w:rPr>
        <w:t>tbilstoši Kriminālprocesa likuma 9.nodaļā izvirzītajām prasībām</w:t>
      </w:r>
      <w:r w:rsidR="003A6FB1">
        <w:rPr>
          <w:rFonts w:eastAsia="Calibri" w:cs="Arial"/>
          <w:iCs/>
          <w:szCs w:val="22"/>
          <w:lang w:eastAsia="lv-LV"/>
        </w:rPr>
        <w:t xml:space="preserve"> un,</w:t>
      </w:r>
      <w:r w:rsidR="00230BD7" w:rsidRPr="00230BD7">
        <w:rPr>
          <w:rFonts w:eastAsia="Calibri" w:cs="Arial"/>
          <w:iCs/>
          <w:szCs w:val="22"/>
          <w:lang w:eastAsia="lv-LV"/>
        </w:rPr>
        <w:t xml:space="preserve"> </w:t>
      </w:r>
      <w:r w:rsidR="003A6FB1">
        <w:rPr>
          <w:rFonts w:eastAsia="Calibri" w:cs="Arial"/>
          <w:iCs/>
          <w:szCs w:val="22"/>
          <w:lang w:eastAsia="lv-LV"/>
        </w:rPr>
        <w:t>p</w:t>
      </w:r>
      <w:r w:rsidR="00327AFE" w:rsidRPr="00327AFE">
        <w:rPr>
          <w:rFonts w:eastAsia="Calibri" w:cs="Arial"/>
          <w:iCs/>
          <w:szCs w:val="22"/>
          <w:lang w:eastAsia="lv-LV"/>
        </w:rPr>
        <w:t>amatojoties uz</w:t>
      </w:r>
      <w:r w:rsidR="005607D7">
        <w:rPr>
          <w:rFonts w:eastAsia="Calibri" w:cs="Arial"/>
          <w:iCs/>
          <w:szCs w:val="22"/>
          <w:lang w:eastAsia="lv-LV"/>
        </w:rPr>
        <w:t xml:space="preserve"> šiem </w:t>
      </w:r>
      <w:r w:rsidR="00327AFE" w:rsidRPr="00327AFE">
        <w:rPr>
          <w:rFonts w:eastAsia="Calibri" w:cs="Arial"/>
          <w:iCs/>
          <w:szCs w:val="22"/>
          <w:lang w:eastAsia="lv-LV"/>
        </w:rPr>
        <w:t>pierādījumiem,</w:t>
      </w:r>
      <w:r w:rsidR="003A6FB1">
        <w:rPr>
          <w:rFonts w:eastAsia="Calibri" w:cs="Arial"/>
          <w:iCs/>
          <w:szCs w:val="22"/>
          <w:lang w:eastAsia="lv-LV"/>
        </w:rPr>
        <w:t xml:space="preserve"> </w:t>
      </w:r>
      <w:r w:rsidR="00327AFE" w:rsidRPr="00327AFE">
        <w:rPr>
          <w:rFonts w:eastAsia="Calibri" w:cs="Arial"/>
          <w:iCs/>
          <w:szCs w:val="22"/>
          <w:lang w:eastAsia="lv-LV"/>
        </w:rPr>
        <w:t xml:space="preserve">konstatējusi apsūdzētā </w:t>
      </w:r>
      <w:r w:rsidR="00777528">
        <w:rPr>
          <w:rFonts w:eastAsia="Calibri" w:cs="Arial"/>
          <w:iCs/>
          <w:szCs w:val="22"/>
          <w:lang w:eastAsia="lv-LV"/>
        </w:rPr>
        <w:t>[pers. </w:t>
      </w:r>
      <w:r w:rsidR="00777528">
        <w:rPr>
          <w:rFonts w:eastAsia="Calibri"/>
        </w:rPr>
        <w:t>A]</w:t>
      </w:r>
      <w:r w:rsidR="00327AFE" w:rsidRPr="00327AFE">
        <w:rPr>
          <w:rFonts w:eastAsia="Calibri" w:cs="Arial"/>
          <w:iCs/>
          <w:szCs w:val="22"/>
          <w:lang w:eastAsia="lv-LV"/>
        </w:rPr>
        <w:t xml:space="preserve"> darbībās visas nepieciešamās un obligātās Krimināllikuma 20.panta otrajā daļā, 15.panta trešajā daļā un 116.pantā paredzētā noziedzīgā nodarījuma sastāv</w:t>
      </w:r>
      <w:r w:rsidR="00327AFE">
        <w:rPr>
          <w:rFonts w:eastAsia="Calibri" w:cs="Arial"/>
          <w:iCs/>
          <w:szCs w:val="22"/>
          <w:lang w:eastAsia="lv-LV"/>
        </w:rPr>
        <w:t xml:space="preserve">a pazīmes. </w:t>
      </w:r>
      <w:r w:rsidR="003A6FB1">
        <w:rPr>
          <w:rFonts w:eastAsia="Calibri" w:cs="Arial"/>
          <w:iCs/>
          <w:szCs w:val="22"/>
          <w:lang w:eastAsia="lv-LV"/>
        </w:rPr>
        <w:t xml:space="preserve">Apsūdzētā </w:t>
      </w:r>
      <w:r w:rsidR="00777528">
        <w:rPr>
          <w:rFonts w:eastAsia="Calibri" w:cs="Arial"/>
          <w:iCs/>
          <w:szCs w:val="22"/>
          <w:lang w:eastAsia="lv-LV"/>
        </w:rPr>
        <w:t>[pers. A]</w:t>
      </w:r>
      <w:r w:rsidR="003A6FB1">
        <w:rPr>
          <w:rFonts w:eastAsia="Calibri" w:cs="Arial"/>
          <w:iCs/>
          <w:szCs w:val="22"/>
          <w:lang w:eastAsia="lv-LV"/>
        </w:rPr>
        <w:t xml:space="preserve"> a</w:t>
      </w:r>
      <w:r w:rsidR="00327AFE">
        <w:rPr>
          <w:rFonts w:eastAsia="Calibri" w:cs="Arial"/>
          <w:iCs/>
          <w:szCs w:val="22"/>
          <w:lang w:eastAsia="lv-LV"/>
        </w:rPr>
        <w:t>i</w:t>
      </w:r>
      <w:r w:rsidR="00230BD7" w:rsidRPr="00230BD7">
        <w:rPr>
          <w:rFonts w:eastAsia="Calibri" w:cs="Arial"/>
          <w:iCs/>
          <w:szCs w:val="22"/>
          <w:lang w:eastAsia="lv-LV"/>
        </w:rPr>
        <w:t xml:space="preserve">zstāves kasācijas sūdzībā izteiktie apgalvojumi par to, ka lietā </w:t>
      </w:r>
      <w:r w:rsidR="00564C04">
        <w:rPr>
          <w:rFonts w:eastAsia="Calibri" w:cs="Arial"/>
          <w:iCs/>
          <w:szCs w:val="22"/>
          <w:lang w:eastAsia="lv-LV"/>
        </w:rPr>
        <w:t>nav iegūti pietiekami apsūdzētā</w:t>
      </w:r>
      <w:r w:rsidR="00230BD7" w:rsidRPr="00230BD7">
        <w:rPr>
          <w:rFonts w:eastAsia="Calibri" w:cs="Arial"/>
          <w:iCs/>
          <w:szCs w:val="22"/>
          <w:lang w:eastAsia="lv-LV"/>
        </w:rPr>
        <w:t xml:space="preserve"> </w:t>
      </w:r>
      <w:r w:rsidR="00777528">
        <w:rPr>
          <w:rFonts w:eastAsia="Calibri" w:cs="Arial"/>
          <w:iCs/>
          <w:szCs w:val="22"/>
          <w:lang w:eastAsia="lv-LV"/>
        </w:rPr>
        <w:t>[pers. A]</w:t>
      </w:r>
      <w:r w:rsidR="00230BD7" w:rsidRPr="00230BD7">
        <w:rPr>
          <w:rFonts w:eastAsia="Calibri" w:cs="Arial"/>
          <w:iCs/>
          <w:szCs w:val="22"/>
          <w:lang w:eastAsia="lv-LV"/>
        </w:rPr>
        <w:t xml:space="preserve"> vainīguma pierādījumi</w:t>
      </w:r>
      <w:r w:rsidR="008021CD">
        <w:rPr>
          <w:rFonts w:eastAsia="Calibri" w:cs="Arial"/>
          <w:iCs/>
          <w:szCs w:val="22"/>
          <w:lang w:eastAsia="lv-LV"/>
        </w:rPr>
        <w:t>,</w:t>
      </w:r>
      <w:r w:rsidR="00230BD7" w:rsidRPr="00230BD7">
        <w:rPr>
          <w:rFonts w:eastAsia="Calibri" w:cs="Arial"/>
          <w:iCs/>
          <w:szCs w:val="22"/>
          <w:lang w:eastAsia="lv-LV"/>
        </w:rPr>
        <w:t xml:space="preserve"> saistīti ar lietā iegūto pierādījumu </w:t>
      </w:r>
      <w:r w:rsidR="003A6FB1">
        <w:rPr>
          <w:rFonts w:eastAsia="Calibri" w:cs="Arial"/>
          <w:iCs/>
          <w:szCs w:val="22"/>
          <w:lang w:eastAsia="lv-LV"/>
        </w:rPr>
        <w:t xml:space="preserve">ticamības un pietiekamības </w:t>
      </w:r>
      <w:r w:rsidR="005607D7">
        <w:rPr>
          <w:rFonts w:eastAsia="Calibri" w:cs="Arial"/>
          <w:iCs/>
          <w:szCs w:val="22"/>
          <w:lang w:eastAsia="lv-LV"/>
        </w:rPr>
        <w:t>atšķirīgo vērtējumu</w:t>
      </w:r>
      <w:r w:rsidR="003A6FB1">
        <w:rPr>
          <w:rFonts w:eastAsia="Calibri" w:cs="Arial"/>
          <w:iCs/>
          <w:szCs w:val="22"/>
          <w:lang w:eastAsia="lv-LV"/>
        </w:rPr>
        <w:t>.</w:t>
      </w:r>
      <w:r w:rsidR="005607D7" w:rsidRPr="005607D7">
        <w:t xml:space="preserve"> </w:t>
      </w:r>
      <w:r w:rsidR="005607D7">
        <w:t xml:space="preserve">Atbilstoši Kriminālprocesa likuma 569.pantam kasācijas instances tiesa lietu pēc būtības neiztiesā, lietas faktiskos apstākļus neskaidro un pierādījumus lietā no jauna neizvērtē. Kriminālprocesa likuma prasību būtiskus pārkāpumus pierādījumu novērtēšanā daļā par apsūdzētā vainīgumu Senāts nekonstatē, savukārt apsūdzētā un viņa aizstāves subjektīvais viedoklis par lietā iegūto pierādījumu novērtējumu, ja tiesa pierādījumu novērtēšanā nav pieļāvusi Kriminālprocesa likuma būtiskus pārkāpumus, nevar būt par pamatu apelācijas instances tiesas nolēmuma atcelšanai. Senāts atzīst, ka </w:t>
      </w:r>
      <w:r w:rsidR="00A875B6" w:rsidRPr="00A875B6">
        <w:rPr>
          <w:rFonts w:eastAsia="Calibri" w:cs="Arial"/>
          <w:iCs/>
          <w:szCs w:val="22"/>
          <w:lang w:eastAsia="lv-LV"/>
        </w:rPr>
        <w:t>apelācijas instances tiesas spriedums daļā par apsūdzētā</w:t>
      </w:r>
      <w:r w:rsidR="00564C04">
        <w:rPr>
          <w:rFonts w:eastAsia="Calibri" w:cs="Arial"/>
          <w:iCs/>
          <w:szCs w:val="22"/>
          <w:lang w:eastAsia="lv-LV"/>
        </w:rPr>
        <w:t xml:space="preserve"> </w:t>
      </w:r>
      <w:r w:rsidR="00777528">
        <w:rPr>
          <w:rFonts w:eastAsia="Calibri" w:cs="Arial"/>
          <w:iCs/>
          <w:szCs w:val="22"/>
          <w:lang w:eastAsia="lv-LV"/>
        </w:rPr>
        <w:t>[pers. A]</w:t>
      </w:r>
      <w:r w:rsidR="00A875B6" w:rsidRPr="00A875B6">
        <w:rPr>
          <w:rFonts w:eastAsia="Calibri" w:cs="Arial"/>
          <w:iCs/>
          <w:szCs w:val="22"/>
          <w:lang w:eastAsia="lv-LV"/>
        </w:rPr>
        <w:t xml:space="preserve"> atzīšanu par vainīgu Krimināllikuma 20.panta otrajā daļā, 15.panta trešajā daļā un 116.pantā paredzētajā noziedzīgajā nodarījumā atbilst Kriminālprocesa likuma 527.panta pirmās un otrās daļas, 511.panta otrās </w:t>
      </w:r>
      <w:r w:rsidR="001A4DEF">
        <w:rPr>
          <w:rFonts w:eastAsia="Calibri" w:cs="Arial"/>
          <w:iCs/>
          <w:szCs w:val="22"/>
          <w:lang w:eastAsia="lv-LV"/>
        </w:rPr>
        <w:t>daļas, 512.panta pirmās daļas un</w:t>
      </w:r>
      <w:r w:rsidR="00A875B6" w:rsidRPr="00A875B6">
        <w:rPr>
          <w:rFonts w:eastAsia="Calibri" w:cs="Arial"/>
          <w:iCs/>
          <w:szCs w:val="22"/>
          <w:lang w:eastAsia="lv-LV"/>
        </w:rPr>
        <w:t xml:space="preserve"> 564.panta ceturtās daļas</w:t>
      </w:r>
      <w:r w:rsidR="001A4DEF">
        <w:rPr>
          <w:rFonts w:eastAsia="Calibri" w:cs="Arial"/>
          <w:iCs/>
          <w:szCs w:val="22"/>
          <w:lang w:eastAsia="lv-LV"/>
        </w:rPr>
        <w:t xml:space="preserve"> </w:t>
      </w:r>
      <w:r w:rsidR="00A875B6" w:rsidRPr="00A875B6">
        <w:rPr>
          <w:rFonts w:eastAsia="Calibri" w:cs="Arial"/>
          <w:iCs/>
          <w:szCs w:val="22"/>
          <w:lang w:eastAsia="lv-LV"/>
        </w:rPr>
        <w:t>prasībām.</w:t>
      </w:r>
    </w:p>
    <w:p w14:paraId="4EBC0DDA" w14:textId="77777777" w:rsidR="00092CFA" w:rsidRDefault="00092CFA" w:rsidP="00092CFA">
      <w:pPr>
        <w:tabs>
          <w:tab w:val="left" w:pos="1134"/>
        </w:tabs>
        <w:spacing w:line="276" w:lineRule="auto"/>
        <w:ind w:firstLine="709"/>
        <w:jc w:val="both"/>
        <w:rPr>
          <w:rFonts w:eastAsia="Calibri" w:cs="Arial"/>
          <w:iCs/>
          <w:szCs w:val="22"/>
          <w:lang w:eastAsia="lv-LV"/>
        </w:rPr>
      </w:pPr>
    </w:p>
    <w:p w14:paraId="735BAE42" w14:textId="30DD761B" w:rsidR="00092CFA" w:rsidRDefault="00A71844" w:rsidP="00092CFA">
      <w:pPr>
        <w:tabs>
          <w:tab w:val="left" w:pos="1134"/>
        </w:tabs>
        <w:spacing w:line="276" w:lineRule="auto"/>
        <w:ind w:firstLine="709"/>
        <w:jc w:val="both"/>
        <w:rPr>
          <w:rFonts w:eastAsia="Calibri" w:cs="Arial"/>
          <w:iCs/>
          <w:szCs w:val="22"/>
          <w:lang w:eastAsia="lv-LV"/>
        </w:rPr>
      </w:pPr>
      <w:r>
        <w:rPr>
          <w:rFonts w:eastAsia="Calibri" w:cs="Arial"/>
          <w:iCs/>
          <w:szCs w:val="22"/>
          <w:lang w:eastAsia="lv-LV"/>
        </w:rPr>
        <w:t>[1</w:t>
      </w:r>
      <w:r w:rsidR="006962F3">
        <w:rPr>
          <w:rFonts w:eastAsia="Calibri" w:cs="Arial"/>
          <w:iCs/>
          <w:szCs w:val="22"/>
          <w:lang w:eastAsia="lv-LV"/>
        </w:rPr>
        <w:t>0</w:t>
      </w:r>
      <w:r>
        <w:rPr>
          <w:rFonts w:eastAsia="Calibri" w:cs="Arial"/>
          <w:iCs/>
          <w:szCs w:val="22"/>
          <w:lang w:eastAsia="lv-LV"/>
        </w:rPr>
        <w:t>] </w:t>
      </w:r>
      <w:r w:rsidR="00CE6BFA" w:rsidRPr="00CE6BFA">
        <w:rPr>
          <w:rFonts w:eastAsia="Calibri" w:cs="Arial"/>
          <w:iCs/>
          <w:szCs w:val="22"/>
          <w:lang w:eastAsia="lv-LV"/>
        </w:rPr>
        <w:t xml:space="preserve">Ievērojot to, ka lieta apelācijas instances tiesā </w:t>
      </w:r>
      <w:r w:rsidR="00CE6BFA">
        <w:rPr>
          <w:rFonts w:eastAsia="Calibri" w:cs="Arial"/>
          <w:iCs/>
          <w:szCs w:val="22"/>
          <w:lang w:eastAsia="lv-LV"/>
        </w:rPr>
        <w:t xml:space="preserve">daļā par apsūdzētajam noteikto sodu </w:t>
      </w:r>
      <w:r w:rsidR="00CE6BFA" w:rsidRPr="00CE6BFA">
        <w:rPr>
          <w:rFonts w:eastAsia="Calibri" w:cs="Arial"/>
          <w:iCs/>
          <w:szCs w:val="22"/>
          <w:lang w:eastAsia="lv-LV"/>
        </w:rPr>
        <w:t>jāiztiesā no jauna</w:t>
      </w:r>
      <w:r w:rsidR="006962F3">
        <w:rPr>
          <w:rFonts w:eastAsia="Calibri" w:cs="Arial"/>
          <w:iCs/>
          <w:szCs w:val="22"/>
          <w:lang w:eastAsia="lv-LV"/>
        </w:rPr>
        <w:t xml:space="preserve"> atbilstoši Kriminālprocesa likuma 53.nodaļas prasībām</w:t>
      </w:r>
      <w:r w:rsidR="00CE6BFA" w:rsidRPr="00CE6BFA">
        <w:rPr>
          <w:rFonts w:eastAsia="Calibri" w:cs="Arial"/>
          <w:iCs/>
          <w:szCs w:val="22"/>
          <w:lang w:eastAsia="lv-LV"/>
        </w:rPr>
        <w:t xml:space="preserve">, </w:t>
      </w:r>
      <w:r w:rsidR="006962F3">
        <w:rPr>
          <w:rFonts w:eastAsia="Calibri" w:cs="Arial"/>
          <w:iCs/>
          <w:szCs w:val="22"/>
          <w:lang w:eastAsia="lv-LV"/>
        </w:rPr>
        <w:t xml:space="preserve">apsūdzētā </w:t>
      </w:r>
      <w:r w:rsidR="00777528">
        <w:rPr>
          <w:rFonts w:eastAsia="Calibri" w:cs="Arial"/>
          <w:iCs/>
          <w:szCs w:val="22"/>
          <w:lang w:eastAsia="lv-LV"/>
        </w:rPr>
        <w:t>[pers. </w:t>
      </w:r>
      <w:r w:rsidR="00777528">
        <w:rPr>
          <w:rFonts w:eastAsia="Calibri"/>
        </w:rPr>
        <w:t>A]</w:t>
      </w:r>
      <w:r w:rsidR="006962F3">
        <w:rPr>
          <w:rFonts w:eastAsia="Calibri" w:cs="Arial"/>
          <w:iCs/>
          <w:szCs w:val="22"/>
          <w:lang w:eastAsia="lv-LV"/>
        </w:rPr>
        <w:t xml:space="preserve"> </w:t>
      </w:r>
      <w:r w:rsidR="00CE6BFA">
        <w:rPr>
          <w:rFonts w:eastAsia="Calibri" w:cs="Arial"/>
          <w:iCs/>
          <w:szCs w:val="22"/>
          <w:lang w:eastAsia="lv-LV"/>
        </w:rPr>
        <w:t>aizstāves</w:t>
      </w:r>
      <w:r w:rsidR="00CE6BFA" w:rsidRPr="00CE6BFA">
        <w:rPr>
          <w:rFonts w:eastAsia="Calibri" w:cs="Arial"/>
          <w:iCs/>
          <w:szCs w:val="22"/>
          <w:lang w:eastAsia="lv-LV"/>
        </w:rPr>
        <w:t xml:space="preserve"> kasācijas </w:t>
      </w:r>
      <w:r w:rsidR="00CE6BFA">
        <w:rPr>
          <w:rFonts w:eastAsia="Calibri" w:cs="Arial"/>
          <w:iCs/>
          <w:szCs w:val="22"/>
          <w:lang w:eastAsia="lv-LV"/>
        </w:rPr>
        <w:t>sūdzības</w:t>
      </w:r>
      <w:r w:rsidR="00CE6BFA" w:rsidRPr="00CE6BFA">
        <w:rPr>
          <w:rFonts w:eastAsia="Calibri" w:cs="Arial"/>
          <w:iCs/>
          <w:szCs w:val="22"/>
          <w:lang w:eastAsia="lv-LV"/>
        </w:rPr>
        <w:t xml:space="preserve"> argument</w:t>
      </w:r>
      <w:r w:rsidR="006962F3">
        <w:rPr>
          <w:rFonts w:eastAsia="Calibri" w:cs="Arial"/>
          <w:iCs/>
          <w:szCs w:val="22"/>
          <w:lang w:eastAsia="lv-LV"/>
        </w:rPr>
        <w:t>i</w:t>
      </w:r>
      <w:r w:rsidR="00CE6BFA" w:rsidRPr="00CE6BFA">
        <w:rPr>
          <w:rFonts w:eastAsia="Calibri" w:cs="Arial"/>
          <w:iCs/>
          <w:szCs w:val="22"/>
          <w:lang w:eastAsia="lv-LV"/>
        </w:rPr>
        <w:t xml:space="preserve"> par </w:t>
      </w:r>
      <w:r w:rsidR="00CE6BFA">
        <w:rPr>
          <w:rFonts w:eastAsia="Calibri" w:cs="Arial"/>
          <w:iCs/>
          <w:szCs w:val="22"/>
          <w:lang w:eastAsia="lv-LV"/>
        </w:rPr>
        <w:t xml:space="preserve">to, ka apelācijas instances tiesa </w:t>
      </w:r>
      <w:r w:rsidR="00CE6BFA" w:rsidRPr="00CE6BFA">
        <w:rPr>
          <w:rFonts w:eastAsia="Calibri" w:cs="Arial"/>
          <w:iCs/>
          <w:szCs w:val="22"/>
          <w:lang w:eastAsia="lv-LV"/>
        </w:rPr>
        <w:t>nepamatot</w:t>
      </w:r>
      <w:r w:rsidR="00CE6BFA">
        <w:rPr>
          <w:rFonts w:eastAsia="Calibri" w:cs="Arial"/>
          <w:iCs/>
          <w:szCs w:val="22"/>
          <w:lang w:eastAsia="lv-LV"/>
        </w:rPr>
        <w:t xml:space="preserve">i nav </w:t>
      </w:r>
      <w:r w:rsidR="006962F3">
        <w:rPr>
          <w:rFonts w:eastAsia="Calibri" w:cs="Arial"/>
          <w:iCs/>
          <w:szCs w:val="22"/>
          <w:lang w:eastAsia="lv-LV"/>
        </w:rPr>
        <w:t xml:space="preserve">konstatējusi </w:t>
      </w:r>
      <w:r w:rsidR="00CE6BFA">
        <w:rPr>
          <w:rFonts w:eastAsia="Calibri" w:cs="Arial"/>
          <w:iCs/>
          <w:szCs w:val="22"/>
          <w:lang w:eastAsia="lv-LV"/>
        </w:rPr>
        <w:t xml:space="preserve">apsūdzētā tiesību </w:t>
      </w:r>
      <w:r w:rsidR="00CE6BFA" w:rsidRPr="00CE6BFA">
        <w:rPr>
          <w:rFonts w:eastAsia="Calibri" w:cs="Arial"/>
          <w:iCs/>
          <w:szCs w:val="22"/>
          <w:lang w:eastAsia="lv-LV"/>
        </w:rPr>
        <w:t>uz kriminālprocesa pabeigšanu saprātīgā termiņā pārkāpum</w:t>
      </w:r>
      <w:r w:rsidR="006962F3">
        <w:rPr>
          <w:rFonts w:eastAsia="Calibri" w:cs="Arial"/>
          <w:iCs/>
          <w:szCs w:val="22"/>
          <w:lang w:eastAsia="lv-LV"/>
        </w:rPr>
        <w:t xml:space="preserve">u, netiek izvērtēti. </w:t>
      </w:r>
    </w:p>
    <w:p w14:paraId="12303F4F" w14:textId="2D29AC8F" w:rsidR="0022539F" w:rsidRPr="00860850" w:rsidRDefault="00943F62" w:rsidP="00092CFA">
      <w:pPr>
        <w:tabs>
          <w:tab w:val="left" w:pos="1134"/>
        </w:tabs>
        <w:spacing w:line="276" w:lineRule="auto"/>
        <w:ind w:firstLine="709"/>
        <w:jc w:val="both"/>
        <w:rPr>
          <w:rFonts w:eastAsia="Calibri" w:cs="Arial"/>
          <w:iCs/>
          <w:szCs w:val="22"/>
          <w:lang w:eastAsia="lv-LV"/>
        </w:rPr>
      </w:pPr>
      <w:r>
        <w:rPr>
          <w:rFonts w:eastAsia="Calibri" w:cs="Arial"/>
          <w:iCs/>
          <w:szCs w:val="22"/>
          <w:lang w:eastAsia="lv-LV"/>
        </w:rPr>
        <w:t>Vi</w:t>
      </w:r>
      <w:r w:rsidR="00CE6BFA">
        <w:rPr>
          <w:rFonts w:eastAsia="Calibri" w:cs="Arial"/>
          <w:iCs/>
          <w:szCs w:val="22"/>
          <w:lang w:eastAsia="lv-LV"/>
        </w:rPr>
        <w:t>enlaikus</w:t>
      </w:r>
      <w:r>
        <w:rPr>
          <w:rFonts w:eastAsia="Calibri" w:cs="Arial"/>
          <w:iCs/>
          <w:szCs w:val="22"/>
          <w:lang w:eastAsia="lv-LV"/>
        </w:rPr>
        <w:t xml:space="preserve"> </w:t>
      </w:r>
      <w:r w:rsidR="00CE6BFA" w:rsidRPr="00CE6BFA">
        <w:rPr>
          <w:rFonts w:eastAsia="Calibri" w:cs="Arial"/>
          <w:iCs/>
          <w:szCs w:val="22"/>
          <w:lang w:eastAsia="lv-LV"/>
        </w:rPr>
        <w:t>Senāts norāda, ka, iz</w:t>
      </w:r>
      <w:r w:rsidR="006962F3">
        <w:rPr>
          <w:rFonts w:eastAsia="Calibri" w:cs="Arial"/>
          <w:iCs/>
          <w:szCs w:val="22"/>
          <w:lang w:eastAsia="lv-LV"/>
        </w:rPr>
        <w:t>tiesājot</w:t>
      </w:r>
      <w:r w:rsidR="00CE6BFA" w:rsidRPr="00CE6BFA">
        <w:rPr>
          <w:rFonts w:eastAsia="Calibri" w:cs="Arial"/>
          <w:iCs/>
          <w:szCs w:val="22"/>
          <w:lang w:eastAsia="lv-LV"/>
        </w:rPr>
        <w:t xml:space="preserve"> lietu</w:t>
      </w:r>
      <w:r w:rsidR="006962F3">
        <w:rPr>
          <w:rFonts w:eastAsia="Calibri" w:cs="Arial"/>
          <w:iCs/>
          <w:szCs w:val="22"/>
          <w:lang w:eastAsia="lv-LV"/>
        </w:rPr>
        <w:t xml:space="preserve"> atceltajā daļā</w:t>
      </w:r>
      <w:r w:rsidR="00CE6BFA" w:rsidRPr="00CE6BFA">
        <w:rPr>
          <w:rFonts w:eastAsia="Calibri" w:cs="Arial"/>
          <w:iCs/>
          <w:szCs w:val="22"/>
          <w:lang w:eastAsia="lv-LV"/>
        </w:rPr>
        <w:t xml:space="preserve"> no jauna, apelācijas instances tiesai</w:t>
      </w:r>
      <w:r>
        <w:rPr>
          <w:rFonts w:eastAsia="Calibri" w:cs="Arial"/>
          <w:iCs/>
          <w:szCs w:val="22"/>
          <w:lang w:eastAsia="lv-LV"/>
        </w:rPr>
        <w:t xml:space="preserve"> jāizvērtē</w:t>
      </w:r>
      <w:r w:rsidR="00CE6BFA" w:rsidRPr="00CE6BFA">
        <w:rPr>
          <w:rFonts w:eastAsia="Calibri" w:cs="Arial"/>
          <w:iCs/>
          <w:szCs w:val="22"/>
          <w:lang w:eastAsia="lv-LV"/>
        </w:rPr>
        <w:t xml:space="preserve"> jautājums par to, vai lietā </w:t>
      </w:r>
      <w:r w:rsidR="001C5ABA">
        <w:rPr>
          <w:rFonts w:eastAsia="Calibri" w:cs="Arial"/>
          <w:iCs/>
          <w:szCs w:val="22"/>
          <w:lang w:eastAsia="lv-LV"/>
        </w:rPr>
        <w:t>nav</w:t>
      </w:r>
      <w:r w:rsidR="00CE6BFA" w:rsidRPr="00CE6BFA">
        <w:rPr>
          <w:rFonts w:eastAsia="Calibri" w:cs="Arial"/>
          <w:iCs/>
          <w:szCs w:val="22"/>
          <w:lang w:eastAsia="lv-LV"/>
        </w:rPr>
        <w:t xml:space="preserve"> pieļauts tiesību uz kriminālprocesa pabeigšanu saprātīgā termiņā pārkāpums, ievērojot tiesu praksē un judikatūrā norādītos kritērijus, nolēmumā ietverot izvērstu, ar konkrētiem faktiem motivētu atzinumu par pārkāpuma esību vai neesību, bet pārkāpuma konstatēšanas gadījumā – arī motivētu atzinumu par konkrētā labvēlīgo seku veida piemērošanu (</w:t>
      </w:r>
      <w:r w:rsidR="00CE6BFA" w:rsidRPr="00CE6BFA">
        <w:rPr>
          <w:rFonts w:eastAsia="Calibri" w:cs="Arial"/>
          <w:i/>
          <w:iCs/>
          <w:szCs w:val="22"/>
          <w:lang w:eastAsia="lv-LV"/>
        </w:rPr>
        <w:t xml:space="preserve">Augstākās tiesas 2013.gada tiesu prakses apkopojuma </w:t>
      </w:r>
      <w:r w:rsidR="00CE6BFA" w:rsidRPr="00943F62">
        <w:rPr>
          <w:rFonts w:eastAsia="Calibri" w:cs="Arial"/>
          <w:i/>
          <w:iCs/>
          <w:szCs w:val="22"/>
          <w:lang w:eastAsia="lv-LV"/>
        </w:rPr>
        <w:t>,,</w:t>
      </w:r>
      <w:hyperlink r:id="rId9" w:history="1">
        <w:r w:rsidR="00CE6BFA" w:rsidRPr="00943F62">
          <w:rPr>
            <w:rStyle w:val="Hyperlink"/>
            <w:rFonts w:eastAsia="Calibri" w:cs="Arial"/>
            <w:i/>
            <w:iCs/>
            <w:color w:val="auto"/>
            <w:szCs w:val="22"/>
            <w:u w:val="none"/>
            <w:lang w:eastAsia="lv-LV"/>
          </w:rPr>
          <w:t>Tiesu prakse par tiesībām uz kriminālprocesa pabeigšanu saprātīgā termiņā un soda noteikšanā, ja nav ievērotas tiesības uz kriminālprocesa pabeigšanu saprātīgā termiņā</w:t>
        </w:r>
      </w:hyperlink>
      <w:r w:rsidR="00CE6BFA" w:rsidRPr="00943F62">
        <w:rPr>
          <w:rFonts w:eastAsia="Calibri" w:cs="Arial"/>
          <w:i/>
          <w:iCs/>
          <w:szCs w:val="22"/>
          <w:lang w:eastAsia="lv-LV"/>
        </w:rPr>
        <w:t>”</w:t>
      </w:r>
      <w:r w:rsidR="00CE6BFA" w:rsidRPr="00CE6BFA">
        <w:rPr>
          <w:rFonts w:eastAsia="Calibri" w:cs="Arial"/>
          <w:i/>
          <w:iCs/>
          <w:szCs w:val="22"/>
          <w:lang w:eastAsia="lv-LV"/>
        </w:rPr>
        <w:t xml:space="preserve"> priekšlikumu 7.punkt</w:t>
      </w:r>
      <w:r w:rsidR="00F0131F">
        <w:rPr>
          <w:rFonts w:eastAsia="Calibri" w:cs="Arial"/>
          <w:i/>
          <w:iCs/>
          <w:szCs w:val="22"/>
          <w:lang w:eastAsia="lv-LV"/>
        </w:rPr>
        <w:t>s</w:t>
      </w:r>
      <w:r w:rsidR="00CE6BFA" w:rsidRPr="00CE6BFA">
        <w:rPr>
          <w:rFonts w:eastAsia="Calibri" w:cs="Arial"/>
          <w:i/>
          <w:iCs/>
          <w:szCs w:val="22"/>
          <w:lang w:eastAsia="lv-LV"/>
        </w:rPr>
        <w:t>, Augstākās tiesas 2012.gada 31.okotbra lēmum</w:t>
      </w:r>
      <w:r w:rsidR="00F0131F">
        <w:rPr>
          <w:rFonts w:eastAsia="Calibri" w:cs="Arial"/>
          <w:i/>
          <w:iCs/>
          <w:szCs w:val="22"/>
          <w:lang w:eastAsia="lv-LV"/>
        </w:rPr>
        <w:t>s</w:t>
      </w:r>
      <w:r w:rsidR="00CE6BFA" w:rsidRPr="00CE6BFA">
        <w:rPr>
          <w:rFonts w:eastAsia="Calibri" w:cs="Arial"/>
          <w:i/>
          <w:iCs/>
          <w:szCs w:val="22"/>
          <w:lang w:eastAsia="lv-LV"/>
        </w:rPr>
        <w:t xml:space="preserve"> lietā Nr. SKK-480/2012 (11089200909), Augstākās tiesas 2012.gada 8.jūnija lēmum</w:t>
      </w:r>
      <w:r w:rsidR="00F0131F">
        <w:rPr>
          <w:rFonts w:eastAsia="Calibri" w:cs="Arial"/>
          <w:i/>
          <w:iCs/>
          <w:szCs w:val="22"/>
          <w:lang w:eastAsia="lv-LV"/>
        </w:rPr>
        <w:t>s</w:t>
      </w:r>
      <w:r w:rsidR="00CE6BFA" w:rsidRPr="00CE6BFA">
        <w:rPr>
          <w:rFonts w:eastAsia="Calibri" w:cs="Arial"/>
          <w:i/>
          <w:iCs/>
          <w:szCs w:val="22"/>
          <w:lang w:eastAsia="lv-LV"/>
        </w:rPr>
        <w:t xml:space="preserve"> lietā Nr. SKK-284/2012 (11180174707)</w:t>
      </w:r>
      <w:r w:rsidR="00CE6BFA" w:rsidRPr="00CE6BFA">
        <w:rPr>
          <w:rFonts w:eastAsia="Calibri" w:cs="Arial"/>
          <w:iCs/>
          <w:szCs w:val="22"/>
          <w:lang w:eastAsia="lv-LV"/>
        </w:rPr>
        <w:t>).</w:t>
      </w:r>
      <w:r w:rsidR="00A875B6" w:rsidRPr="00A875B6">
        <w:rPr>
          <w:rFonts w:eastAsia="Calibri" w:cs="Arial"/>
          <w:iCs/>
          <w:szCs w:val="22"/>
          <w:lang w:eastAsia="lv-LV"/>
        </w:rPr>
        <w:t xml:space="preserve"> </w:t>
      </w:r>
    </w:p>
    <w:p w14:paraId="18655DC6" w14:textId="3844372B" w:rsidR="0041059A" w:rsidRPr="008C24FB" w:rsidRDefault="00357F25" w:rsidP="008455B2">
      <w:pPr>
        <w:spacing w:line="276" w:lineRule="auto"/>
        <w:ind w:firstLine="709"/>
        <w:jc w:val="both"/>
      </w:pPr>
      <w:r>
        <w:t>[</w:t>
      </w:r>
      <w:r w:rsidR="002D172C">
        <w:t>1</w:t>
      </w:r>
      <w:r w:rsidR="006962F3">
        <w:t>1</w:t>
      </w:r>
      <w:r w:rsidR="002D172C">
        <w:t>] </w:t>
      </w:r>
      <w:r w:rsidR="00B1247B">
        <w:t xml:space="preserve">Ar Augstākās tiesas 2016.gada </w:t>
      </w:r>
      <w:r w:rsidR="00777528">
        <w:t>[..]</w:t>
      </w:r>
      <w:r w:rsidR="00B1247B">
        <w:t xml:space="preserve"> lēmumu apsūdzētajam </w:t>
      </w:r>
      <w:r w:rsidR="00777528">
        <w:t>[pers. A]</w:t>
      </w:r>
      <w:r w:rsidR="00B1247B">
        <w:t xml:space="preserve"> piemērotais drošības līdzeklis </w:t>
      </w:r>
      <w:r w:rsidR="00B1247B" w:rsidRPr="00B1247B">
        <w:rPr>
          <w:iCs/>
        </w:rPr>
        <w:t>–</w:t>
      </w:r>
      <w:r w:rsidR="00B1247B">
        <w:rPr>
          <w:iCs/>
        </w:rPr>
        <w:t xml:space="preserve"> apcietinājums </w:t>
      </w:r>
      <w:r w:rsidR="00B1247B" w:rsidRPr="00B1247B">
        <w:rPr>
          <w:iCs/>
        </w:rPr>
        <w:t>–</w:t>
      </w:r>
      <w:r w:rsidR="00B1247B">
        <w:rPr>
          <w:iCs/>
        </w:rPr>
        <w:t xml:space="preserve"> grozīts un viņam piemēroti drošības līdzekļi </w:t>
      </w:r>
      <w:r w:rsidR="00B1247B" w:rsidRPr="00B1247B">
        <w:rPr>
          <w:iCs/>
        </w:rPr>
        <w:t>–</w:t>
      </w:r>
      <w:r w:rsidR="008455B2">
        <w:rPr>
          <w:iCs/>
        </w:rPr>
        <w:t xml:space="preserve"> aizliegums izbraukt no valsts un uzturēšanās noteiktā vietā.</w:t>
      </w:r>
      <w:r w:rsidR="0041059A">
        <w:t xml:space="preserve"> </w:t>
      </w:r>
      <w:r w:rsidR="00026E6D">
        <w:t>Ar a</w:t>
      </w:r>
      <w:r w:rsidR="0041059A">
        <w:t>pelācijas instances tiesa</w:t>
      </w:r>
      <w:r w:rsidR="00026E6D">
        <w:t>s</w:t>
      </w:r>
      <w:r w:rsidR="008455B2">
        <w:t xml:space="preserve"> 2020.gada </w:t>
      </w:r>
      <w:r w:rsidR="00777528">
        <w:t>[..]</w:t>
      </w:r>
      <w:r w:rsidR="0041059A">
        <w:t xml:space="preserve"> </w:t>
      </w:r>
      <w:r w:rsidR="008455B2">
        <w:t xml:space="preserve">spriedumu </w:t>
      </w:r>
      <w:r w:rsidR="00777528">
        <w:t>[pers. A]</w:t>
      </w:r>
      <w:r w:rsidR="008455B2">
        <w:t xml:space="preserve"> piemērotie drošības līdzekļi atstāti negrozīti. </w:t>
      </w:r>
      <w:r w:rsidR="00D112DB">
        <w:rPr>
          <w:rFonts w:eastAsia="Calibri"/>
        </w:rPr>
        <w:t>Senāts</w:t>
      </w:r>
      <w:r w:rsidR="0041059A">
        <w:rPr>
          <w:rFonts w:eastAsia="Calibri"/>
        </w:rPr>
        <w:t xml:space="preserve"> atzīst, ka, atceļot apelācijas instances tiesas </w:t>
      </w:r>
      <w:r w:rsidR="00026E6D">
        <w:rPr>
          <w:rFonts w:eastAsia="Calibri"/>
        </w:rPr>
        <w:t>spriedumu daļā par</w:t>
      </w:r>
      <w:r w:rsidR="00A5043F">
        <w:rPr>
          <w:rFonts w:eastAsia="Calibri"/>
        </w:rPr>
        <w:t xml:space="preserve"> sodu, </w:t>
      </w:r>
      <w:r w:rsidR="0041059A">
        <w:rPr>
          <w:rFonts w:eastAsia="Calibri"/>
        </w:rPr>
        <w:t xml:space="preserve">apsūdzētajam </w:t>
      </w:r>
      <w:r w:rsidR="00777528">
        <w:rPr>
          <w:rFonts w:eastAsia="Calibri"/>
        </w:rPr>
        <w:t>[pers. A]</w:t>
      </w:r>
      <w:r w:rsidR="0041059A">
        <w:rPr>
          <w:rFonts w:eastAsia="Calibri"/>
        </w:rPr>
        <w:t xml:space="preserve"> turpināma minēt</w:t>
      </w:r>
      <w:r w:rsidR="00026E6D">
        <w:rPr>
          <w:rFonts w:eastAsia="Calibri"/>
        </w:rPr>
        <w:t>o</w:t>
      </w:r>
      <w:r w:rsidR="0041059A">
        <w:rPr>
          <w:rFonts w:eastAsia="Calibri"/>
        </w:rPr>
        <w:t xml:space="preserve"> drošības līdzekļ</w:t>
      </w:r>
      <w:r w:rsidR="00026E6D">
        <w:rPr>
          <w:rFonts w:eastAsia="Calibri"/>
        </w:rPr>
        <w:t>u</w:t>
      </w:r>
      <w:r w:rsidR="0041059A">
        <w:rPr>
          <w:rFonts w:eastAsia="Calibri"/>
        </w:rPr>
        <w:t xml:space="preserve"> piemērošana.</w:t>
      </w:r>
    </w:p>
    <w:p w14:paraId="03CB28B6" w14:textId="192AB481" w:rsidR="00D670B7" w:rsidRPr="00CB51BF" w:rsidRDefault="00D670B7" w:rsidP="00CB51BF">
      <w:pPr>
        <w:tabs>
          <w:tab w:val="left" w:pos="1134"/>
        </w:tabs>
        <w:spacing w:line="276" w:lineRule="auto"/>
        <w:ind w:firstLine="709"/>
        <w:jc w:val="both"/>
      </w:pPr>
    </w:p>
    <w:p w14:paraId="37502E64" w14:textId="77777777" w:rsidR="00AC0DBE" w:rsidRPr="00AA4D7E" w:rsidRDefault="00AC0DBE" w:rsidP="00920D3B">
      <w:pPr>
        <w:tabs>
          <w:tab w:val="left" w:pos="709"/>
        </w:tabs>
        <w:spacing w:line="276" w:lineRule="auto"/>
        <w:jc w:val="center"/>
      </w:pPr>
      <w:r w:rsidRPr="00473F47">
        <w:rPr>
          <w:b/>
        </w:rPr>
        <w:t>Rezolutīvā daļa</w:t>
      </w:r>
    </w:p>
    <w:p w14:paraId="1A1082E1" w14:textId="77777777" w:rsidR="00AC0DBE" w:rsidRPr="00473F47" w:rsidRDefault="00AC0DBE" w:rsidP="00A00485">
      <w:pPr>
        <w:pStyle w:val="tv213"/>
        <w:spacing w:before="0" w:beforeAutospacing="0" w:after="0" w:afterAutospacing="0" w:line="276" w:lineRule="auto"/>
        <w:jc w:val="both"/>
      </w:pPr>
    </w:p>
    <w:p w14:paraId="0679AF55" w14:textId="77777777" w:rsidR="00142954" w:rsidRPr="00473F47" w:rsidRDefault="0055727C" w:rsidP="00A00485">
      <w:pPr>
        <w:pStyle w:val="tv213"/>
        <w:spacing w:before="0" w:beforeAutospacing="0" w:after="0" w:afterAutospacing="0" w:line="276" w:lineRule="auto"/>
        <w:ind w:firstLine="720"/>
        <w:jc w:val="both"/>
      </w:pPr>
      <w:bookmarkStart w:id="0" w:name="Dropdown14"/>
      <w:r w:rsidRPr="00473F47">
        <w:t>Pamatojoties uz</w:t>
      </w:r>
      <w:r w:rsidR="00206749">
        <w:t xml:space="preserve"> Kriminālprocesa likuma 585. un 587.</w:t>
      </w:r>
      <w:r w:rsidRPr="00473F47">
        <w:t>pantu</w:t>
      </w:r>
      <w:r w:rsidR="00142954" w:rsidRPr="00473F47">
        <w:t>, tiesa</w:t>
      </w:r>
    </w:p>
    <w:p w14:paraId="05480F32" w14:textId="77777777" w:rsidR="00142954" w:rsidRPr="00473F47" w:rsidRDefault="00142954" w:rsidP="00A00485">
      <w:pPr>
        <w:spacing w:line="276" w:lineRule="auto"/>
        <w:ind w:firstLine="720"/>
        <w:jc w:val="both"/>
      </w:pPr>
    </w:p>
    <w:bookmarkEnd w:id="0"/>
    <w:p w14:paraId="387BB74C" w14:textId="77777777" w:rsidR="00D20521" w:rsidRDefault="00BC51E9" w:rsidP="007F6125">
      <w:pPr>
        <w:pStyle w:val="tv213"/>
        <w:spacing w:before="0" w:beforeAutospacing="0" w:after="0" w:afterAutospacing="0" w:line="276" w:lineRule="auto"/>
        <w:jc w:val="center"/>
        <w:rPr>
          <w:b/>
        </w:rPr>
      </w:pPr>
      <w:r>
        <w:rPr>
          <w:b/>
        </w:rPr>
        <w:t>n</w:t>
      </w:r>
      <w:r w:rsidR="007C6654" w:rsidRPr="00473F47">
        <w:rPr>
          <w:b/>
        </w:rPr>
        <w:t>olēma</w:t>
      </w:r>
      <w:r>
        <w:rPr>
          <w:b/>
        </w:rPr>
        <w:t>:</w:t>
      </w:r>
    </w:p>
    <w:p w14:paraId="7D33B90B" w14:textId="77777777" w:rsidR="00D20521" w:rsidRDefault="00D20521" w:rsidP="00D20521">
      <w:pPr>
        <w:pStyle w:val="tv213"/>
        <w:spacing w:before="0" w:beforeAutospacing="0" w:after="0" w:afterAutospacing="0" w:line="276" w:lineRule="auto"/>
        <w:jc w:val="center"/>
        <w:rPr>
          <w:b/>
        </w:rPr>
      </w:pPr>
    </w:p>
    <w:p w14:paraId="444EE46A" w14:textId="58099D0C" w:rsidR="00320D22" w:rsidRDefault="001C7750" w:rsidP="00206749">
      <w:pPr>
        <w:pStyle w:val="tv213"/>
        <w:spacing w:before="0" w:beforeAutospacing="0" w:after="0" w:afterAutospacing="0" w:line="276" w:lineRule="auto"/>
        <w:ind w:firstLine="709"/>
        <w:jc w:val="both"/>
      </w:pPr>
      <w:r w:rsidRPr="00C85D95">
        <w:t xml:space="preserve">atcelt </w:t>
      </w:r>
      <w:r w:rsidR="00777528">
        <w:t>[..]</w:t>
      </w:r>
      <w:r w:rsidR="00507DEA" w:rsidRPr="00507DEA">
        <w:t xml:space="preserve"> apgabaltiesas 2020.gada </w:t>
      </w:r>
      <w:r w:rsidR="00777528">
        <w:t>[..]</w:t>
      </w:r>
      <w:r w:rsidR="00507DEA" w:rsidRPr="00507DEA">
        <w:t xml:space="preserve"> spriedum</w:t>
      </w:r>
      <w:r w:rsidR="00507DEA">
        <w:t>u</w:t>
      </w:r>
      <w:r w:rsidR="00507DEA" w:rsidRPr="00507DEA">
        <w:t xml:space="preserve"> daļā par apsūdzētajam </w:t>
      </w:r>
      <w:r w:rsidR="00777528">
        <w:t>[pers. A]</w:t>
      </w:r>
      <w:r w:rsidR="00507DEA">
        <w:t xml:space="preserve"> noteikto sodu,</w:t>
      </w:r>
      <w:r w:rsidR="00507DEA" w:rsidRPr="00507DEA">
        <w:t xml:space="preserve"> daļā par </w:t>
      </w:r>
      <w:r w:rsidR="00777528">
        <w:t>[pers. A]</w:t>
      </w:r>
      <w:r w:rsidR="00507DEA" w:rsidRPr="00507DEA">
        <w:t xml:space="preserve"> saskaņā ar Krimināllikuma 68.pantu noteikto ārstēšanu brīvības atņemšanas vietā un piemēroto medicīniska rakstura piespiedu līdzekli – ārstēšanu vispārēja tipa psihiatriskajā slimnīcā (nodaļā) – un daļā par </w:t>
      </w:r>
      <w:r w:rsidR="00777528">
        <w:t>[pers. A]</w:t>
      </w:r>
      <w:r w:rsidR="00507DEA" w:rsidRPr="00507DEA">
        <w:t xml:space="preserve"> soda izciešanas termiņā ieskaitīto atrašanos apcietinājumā. </w:t>
      </w:r>
      <w:r w:rsidR="00206749">
        <w:t xml:space="preserve"> </w:t>
      </w:r>
    </w:p>
    <w:p w14:paraId="4F5F7361" w14:textId="6781FCAB" w:rsidR="007B5FEA" w:rsidRDefault="007B5FEA" w:rsidP="00206749">
      <w:pPr>
        <w:pStyle w:val="tv213"/>
        <w:spacing w:before="0" w:beforeAutospacing="0" w:after="0" w:afterAutospacing="0" w:line="276" w:lineRule="auto"/>
        <w:ind w:firstLine="709"/>
        <w:jc w:val="both"/>
      </w:pPr>
      <w:r>
        <w:t xml:space="preserve">Pārējā daļā </w:t>
      </w:r>
      <w:r w:rsidR="00777528">
        <w:t>[..]</w:t>
      </w:r>
      <w:r w:rsidR="00507DEA" w:rsidRPr="00507DEA">
        <w:t xml:space="preserve"> apgabaltiesas 2020.gada </w:t>
      </w:r>
      <w:r w:rsidR="00777528">
        <w:t>[..]</w:t>
      </w:r>
      <w:r>
        <w:t xml:space="preserve"> spriedumu atstāt negrozītu.</w:t>
      </w:r>
    </w:p>
    <w:p w14:paraId="219D9572" w14:textId="35F59103" w:rsidR="00CB51BF" w:rsidRDefault="002B4243" w:rsidP="00CB51BF">
      <w:pPr>
        <w:pStyle w:val="tv213"/>
        <w:spacing w:before="0" w:beforeAutospacing="0" w:after="0" w:afterAutospacing="0" w:line="276" w:lineRule="auto"/>
        <w:ind w:firstLine="709"/>
        <w:jc w:val="both"/>
      </w:pPr>
      <w:r>
        <w:t xml:space="preserve">Apsūdzētajam </w:t>
      </w:r>
      <w:r w:rsidR="00777528">
        <w:t>[pers. A]</w:t>
      </w:r>
      <w:r>
        <w:t xml:space="preserve"> turpināt piemērot drošības līdzek</w:t>
      </w:r>
      <w:r w:rsidR="007B5FEA">
        <w:t>ļus</w:t>
      </w:r>
      <w:r>
        <w:t xml:space="preserve"> – </w:t>
      </w:r>
      <w:r w:rsidR="00507DEA" w:rsidRPr="00507DEA">
        <w:rPr>
          <w:iCs/>
        </w:rPr>
        <w:t>aizliegums izbraukt no valsts un uzturēšanās noteiktā vietā</w:t>
      </w:r>
      <w:r w:rsidR="005B5530">
        <w:t>.</w:t>
      </w:r>
      <w:r w:rsidR="00CB51BF">
        <w:t xml:space="preserve"> </w:t>
      </w:r>
    </w:p>
    <w:p w14:paraId="357AEF36" w14:textId="77777777" w:rsidR="001218D2" w:rsidRPr="00320D22" w:rsidRDefault="002B7187" w:rsidP="00CB51BF">
      <w:pPr>
        <w:pStyle w:val="tv213"/>
        <w:spacing w:before="0" w:beforeAutospacing="0" w:after="0" w:afterAutospacing="0" w:line="276" w:lineRule="auto"/>
        <w:ind w:firstLine="709"/>
        <w:jc w:val="both"/>
      </w:pPr>
      <w:smartTag w:uri="schemas-tilde-lv/tildestengine" w:element="veidnes">
        <w:smartTagPr>
          <w:attr w:name="id" w:val="-1"/>
          <w:attr w:name="baseform" w:val="lēmums"/>
          <w:attr w:name="text" w:val="lēmums"/>
        </w:smartTagPr>
        <w:r w:rsidRPr="00473F47">
          <w:rPr>
            <w:color w:val="000000"/>
          </w:rPr>
          <w:t>Lēmums</w:t>
        </w:r>
      </w:smartTag>
      <w:r w:rsidRPr="00473F47">
        <w:rPr>
          <w:color w:val="000000"/>
        </w:rPr>
        <w:t xml:space="preserve"> nav pārsūdzams.</w:t>
      </w:r>
    </w:p>
    <w:sectPr w:rsidR="001218D2" w:rsidRPr="00320D22" w:rsidSect="00FF4745">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925B8" w14:textId="77777777" w:rsidR="000F3506" w:rsidRDefault="000F3506">
      <w:r>
        <w:separator/>
      </w:r>
    </w:p>
  </w:endnote>
  <w:endnote w:type="continuationSeparator" w:id="0">
    <w:p w14:paraId="0AED4E19" w14:textId="77777777" w:rsidR="000F3506" w:rsidRDefault="000F3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DA618" w14:textId="77777777" w:rsidR="00CE6BFA" w:rsidRDefault="00CE6BFA">
    <w:pPr>
      <w:pStyle w:val="Footer"/>
      <w:ind w:right="360"/>
    </w:pPr>
  </w:p>
  <w:p w14:paraId="1839D491" w14:textId="439DF044" w:rsidR="00CE6BFA" w:rsidRPr="00966A45" w:rsidRDefault="00CE6BFA">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C14721">
      <w:rPr>
        <w:rStyle w:val="PageNumber"/>
        <w:noProof/>
      </w:rPr>
      <w:t>2</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9755EE">
      <w:rPr>
        <w:rStyle w:val="PageNumber"/>
        <w:noProof/>
      </w:rPr>
      <w:t>12</w:t>
    </w:r>
    <w:r>
      <w:rPr>
        <w:rStyle w:val="PageNumber"/>
        <w:noProof/>
      </w:rPr>
      <w:fldChar w:fldCharType="end"/>
    </w:r>
  </w:p>
  <w:p w14:paraId="7D9C7D3D" w14:textId="77777777" w:rsidR="00CE6BFA" w:rsidRDefault="00CE6B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DE823" w14:textId="77777777" w:rsidR="000F3506" w:rsidRDefault="000F3506">
      <w:r>
        <w:separator/>
      </w:r>
    </w:p>
  </w:footnote>
  <w:footnote w:type="continuationSeparator" w:id="0">
    <w:p w14:paraId="74F207ED" w14:textId="77777777" w:rsidR="000F3506" w:rsidRDefault="000F3506">
      <w:r>
        <w:continuationSeparator/>
      </w:r>
    </w:p>
  </w:footnote>
  <w:footnote w:id="1">
    <w:p w14:paraId="06834AA2" w14:textId="136DE1D0" w:rsidR="001B0CCB" w:rsidRDefault="001B0CCB">
      <w:pPr>
        <w:pStyle w:val="FootnoteText"/>
      </w:pPr>
      <w:r>
        <w:rPr>
          <w:rStyle w:val="FootnoteReference"/>
        </w:rPr>
        <w:footnoteRef/>
      </w:r>
      <w:r>
        <w:t xml:space="preserve"> </w:t>
      </w:r>
      <w:r>
        <w:t>Slēgtas lietas statuss. Publicēti izvilkumi no nolēmuma.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2C413AF"/>
    <w:multiLevelType w:val="hybridMultilevel"/>
    <w:tmpl w:val="D4A2F87C"/>
    <w:lvl w:ilvl="0" w:tplc="38382026">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4"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7"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01508A4"/>
    <w:multiLevelType w:val="hybridMultilevel"/>
    <w:tmpl w:val="192C2610"/>
    <w:lvl w:ilvl="0" w:tplc="BE8A2992">
      <w:start w:val="1"/>
      <w:numFmt w:val="decimal"/>
      <w:lvlText w:val="[%1]"/>
      <w:lvlJc w:val="left"/>
      <w:pPr>
        <w:ind w:left="1211"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1"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3"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1"/>
  </w:num>
  <w:num w:numId="2">
    <w:abstractNumId w:val="5"/>
  </w:num>
  <w:num w:numId="3">
    <w:abstractNumId w:val="3"/>
  </w:num>
  <w:num w:numId="4">
    <w:abstractNumId w:val="4"/>
  </w:num>
  <w:num w:numId="5">
    <w:abstractNumId w:val="6"/>
  </w:num>
  <w:num w:numId="6">
    <w:abstractNumId w:val="7"/>
  </w:num>
  <w:num w:numId="7">
    <w:abstractNumId w:val="9"/>
  </w:num>
  <w:num w:numId="8">
    <w:abstractNumId w:val="10"/>
  </w:num>
  <w:num w:numId="9">
    <w:abstractNumId w:val="12"/>
  </w:num>
  <w:num w:numId="10">
    <w:abstractNumId w:val="8"/>
  </w:num>
  <w:num w:numId="11">
    <w:abstractNumId w:val="1"/>
  </w:num>
  <w:num w:numId="12">
    <w:abstractNumId w:val="0"/>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2D4"/>
    <w:rsid w:val="00000585"/>
    <w:rsid w:val="00001360"/>
    <w:rsid w:val="00001506"/>
    <w:rsid w:val="00001E84"/>
    <w:rsid w:val="0000219D"/>
    <w:rsid w:val="0000244E"/>
    <w:rsid w:val="0000254D"/>
    <w:rsid w:val="0000266A"/>
    <w:rsid w:val="00002A12"/>
    <w:rsid w:val="00002A21"/>
    <w:rsid w:val="0000358C"/>
    <w:rsid w:val="000048F1"/>
    <w:rsid w:val="00004B3C"/>
    <w:rsid w:val="000056E0"/>
    <w:rsid w:val="000056F5"/>
    <w:rsid w:val="000065D8"/>
    <w:rsid w:val="000067CD"/>
    <w:rsid w:val="00006867"/>
    <w:rsid w:val="000071A6"/>
    <w:rsid w:val="00010178"/>
    <w:rsid w:val="000108B0"/>
    <w:rsid w:val="00010924"/>
    <w:rsid w:val="00010A37"/>
    <w:rsid w:val="00010A38"/>
    <w:rsid w:val="00010D1B"/>
    <w:rsid w:val="00010FF5"/>
    <w:rsid w:val="000116AB"/>
    <w:rsid w:val="00011B48"/>
    <w:rsid w:val="00011F8A"/>
    <w:rsid w:val="00012B7F"/>
    <w:rsid w:val="0001310C"/>
    <w:rsid w:val="00013452"/>
    <w:rsid w:val="00013A8B"/>
    <w:rsid w:val="00013CBD"/>
    <w:rsid w:val="0001403C"/>
    <w:rsid w:val="00014B09"/>
    <w:rsid w:val="00014F1A"/>
    <w:rsid w:val="00015186"/>
    <w:rsid w:val="000154BA"/>
    <w:rsid w:val="00015557"/>
    <w:rsid w:val="00015BF4"/>
    <w:rsid w:val="00015E6E"/>
    <w:rsid w:val="00015FB6"/>
    <w:rsid w:val="00016ACB"/>
    <w:rsid w:val="00016CA1"/>
    <w:rsid w:val="00017011"/>
    <w:rsid w:val="00017178"/>
    <w:rsid w:val="000176D6"/>
    <w:rsid w:val="00017768"/>
    <w:rsid w:val="00017833"/>
    <w:rsid w:val="00017B8F"/>
    <w:rsid w:val="00017FC1"/>
    <w:rsid w:val="00021107"/>
    <w:rsid w:val="00021799"/>
    <w:rsid w:val="00022092"/>
    <w:rsid w:val="00022508"/>
    <w:rsid w:val="00022D01"/>
    <w:rsid w:val="00022F18"/>
    <w:rsid w:val="000231DD"/>
    <w:rsid w:val="000235AE"/>
    <w:rsid w:val="00023D78"/>
    <w:rsid w:val="00024007"/>
    <w:rsid w:val="0002423C"/>
    <w:rsid w:val="00024447"/>
    <w:rsid w:val="00026230"/>
    <w:rsid w:val="00026C38"/>
    <w:rsid w:val="00026E6D"/>
    <w:rsid w:val="000271A7"/>
    <w:rsid w:val="0002742E"/>
    <w:rsid w:val="00030002"/>
    <w:rsid w:val="00030212"/>
    <w:rsid w:val="00030F30"/>
    <w:rsid w:val="00031526"/>
    <w:rsid w:val="0003162F"/>
    <w:rsid w:val="00031BC6"/>
    <w:rsid w:val="00031C35"/>
    <w:rsid w:val="00031DF2"/>
    <w:rsid w:val="0003315B"/>
    <w:rsid w:val="00033573"/>
    <w:rsid w:val="00033EAF"/>
    <w:rsid w:val="000340BB"/>
    <w:rsid w:val="000341E9"/>
    <w:rsid w:val="00034254"/>
    <w:rsid w:val="00034F87"/>
    <w:rsid w:val="00035494"/>
    <w:rsid w:val="00035F1C"/>
    <w:rsid w:val="000367D1"/>
    <w:rsid w:val="000368C0"/>
    <w:rsid w:val="00036997"/>
    <w:rsid w:val="00036DD7"/>
    <w:rsid w:val="00036EA3"/>
    <w:rsid w:val="00037592"/>
    <w:rsid w:val="0003775E"/>
    <w:rsid w:val="00037969"/>
    <w:rsid w:val="00037A17"/>
    <w:rsid w:val="00037AFF"/>
    <w:rsid w:val="00037CF6"/>
    <w:rsid w:val="000408E0"/>
    <w:rsid w:val="000416C7"/>
    <w:rsid w:val="0004181A"/>
    <w:rsid w:val="00041E5D"/>
    <w:rsid w:val="0004205F"/>
    <w:rsid w:val="000422F5"/>
    <w:rsid w:val="00042395"/>
    <w:rsid w:val="0004268D"/>
    <w:rsid w:val="0004271D"/>
    <w:rsid w:val="00042CE4"/>
    <w:rsid w:val="000435ED"/>
    <w:rsid w:val="000437AE"/>
    <w:rsid w:val="00043C26"/>
    <w:rsid w:val="0004407D"/>
    <w:rsid w:val="00044513"/>
    <w:rsid w:val="00044A6B"/>
    <w:rsid w:val="00044C2C"/>
    <w:rsid w:val="00045ED8"/>
    <w:rsid w:val="00046599"/>
    <w:rsid w:val="00046724"/>
    <w:rsid w:val="00046E7C"/>
    <w:rsid w:val="000472E2"/>
    <w:rsid w:val="00047525"/>
    <w:rsid w:val="00047A19"/>
    <w:rsid w:val="00050FB5"/>
    <w:rsid w:val="0005127A"/>
    <w:rsid w:val="0005188B"/>
    <w:rsid w:val="000518FC"/>
    <w:rsid w:val="00051C2C"/>
    <w:rsid w:val="00051CFC"/>
    <w:rsid w:val="00051FCC"/>
    <w:rsid w:val="00052977"/>
    <w:rsid w:val="000536D2"/>
    <w:rsid w:val="000538EC"/>
    <w:rsid w:val="00053BA1"/>
    <w:rsid w:val="00053D24"/>
    <w:rsid w:val="0005465D"/>
    <w:rsid w:val="000547B3"/>
    <w:rsid w:val="00054D13"/>
    <w:rsid w:val="00054D9E"/>
    <w:rsid w:val="00055271"/>
    <w:rsid w:val="0005587A"/>
    <w:rsid w:val="00055E4F"/>
    <w:rsid w:val="000565ED"/>
    <w:rsid w:val="00056EA5"/>
    <w:rsid w:val="00056F1F"/>
    <w:rsid w:val="00057042"/>
    <w:rsid w:val="000574D3"/>
    <w:rsid w:val="00057E5C"/>
    <w:rsid w:val="00060059"/>
    <w:rsid w:val="000609A1"/>
    <w:rsid w:val="00060CC0"/>
    <w:rsid w:val="00060EA9"/>
    <w:rsid w:val="00060FF6"/>
    <w:rsid w:val="00061483"/>
    <w:rsid w:val="00061C06"/>
    <w:rsid w:val="00061CE2"/>
    <w:rsid w:val="0006288B"/>
    <w:rsid w:val="00062D52"/>
    <w:rsid w:val="000638ED"/>
    <w:rsid w:val="000639CD"/>
    <w:rsid w:val="00063EA3"/>
    <w:rsid w:val="000643EA"/>
    <w:rsid w:val="00064D33"/>
    <w:rsid w:val="000657F6"/>
    <w:rsid w:val="00065801"/>
    <w:rsid w:val="000658B5"/>
    <w:rsid w:val="0006594F"/>
    <w:rsid w:val="00065B09"/>
    <w:rsid w:val="000664C5"/>
    <w:rsid w:val="0006670D"/>
    <w:rsid w:val="00066EB8"/>
    <w:rsid w:val="0006728F"/>
    <w:rsid w:val="000700AE"/>
    <w:rsid w:val="000706F7"/>
    <w:rsid w:val="0007079F"/>
    <w:rsid w:val="00070AD5"/>
    <w:rsid w:val="0007190F"/>
    <w:rsid w:val="00071FD8"/>
    <w:rsid w:val="00072A1F"/>
    <w:rsid w:val="00073BC4"/>
    <w:rsid w:val="000741C6"/>
    <w:rsid w:val="00074431"/>
    <w:rsid w:val="000749B1"/>
    <w:rsid w:val="000756D5"/>
    <w:rsid w:val="00075821"/>
    <w:rsid w:val="00075A2E"/>
    <w:rsid w:val="00075D00"/>
    <w:rsid w:val="00075E03"/>
    <w:rsid w:val="000761B0"/>
    <w:rsid w:val="000761F1"/>
    <w:rsid w:val="00076335"/>
    <w:rsid w:val="00076560"/>
    <w:rsid w:val="00076E72"/>
    <w:rsid w:val="00076F43"/>
    <w:rsid w:val="00077445"/>
    <w:rsid w:val="00077997"/>
    <w:rsid w:val="00077E27"/>
    <w:rsid w:val="0008008F"/>
    <w:rsid w:val="00080324"/>
    <w:rsid w:val="000804DE"/>
    <w:rsid w:val="00080A70"/>
    <w:rsid w:val="000815A2"/>
    <w:rsid w:val="00081955"/>
    <w:rsid w:val="000819EA"/>
    <w:rsid w:val="000819FA"/>
    <w:rsid w:val="00081CE6"/>
    <w:rsid w:val="00081DF4"/>
    <w:rsid w:val="00082CC6"/>
    <w:rsid w:val="00083144"/>
    <w:rsid w:val="000831FA"/>
    <w:rsid w:val="00083A89"/>
    <w:rsid w:val="000841EF"/>
    <w:rsid w:val="00084439"/>
    <w:rsid w:val="00084A61"/>
    <w:rsid w:val="000852ED"/>
    <w:rsid w:val="00085DAA"/>
    <w:rsid w:val="0008651C"/>
    <w:rsid w:val="0008653D"/>
    <w:rsid w:val="00086FE1"/>
    <w:rsid w:val="00087108"/>
    <w:rsid w:val="00087B0D"/>
    <w:rsid w:val="00087E3E"/>
    <w:rsid w:val="000900C0"/>
    <w:rsid w:val="00090747"/>
    <w:rsid w:val="000909BC"/>
    <w:rsid w:val="00090B61"/>
    <w:rsid w:val="00090FCA"/>
    <w:rsid w:val="00091952"/>
    <w:rsid w:val="00091BA8"/>
    <w:rsid w:val="00091BD2"/>
    <w:rsid w:val="000921C9"/>
    <w:rsid w:val="0009263E"/>
    <w:rsid w:val="00092C2B"/>
    <w:rsid w:val="00092CFA"/>
    <w:rsid w:val="000937B0"/>
    <w:rsid w:val="00093BC4"/>
    <w:rsid w:val="00094073"/>
    <w:rsid w:val="0009411A"/>
    <w:rsid w:val="000944B5"/>
    <w:rsid w:val="000944D9"/>
    <w:rsid w:val="000944F7"/>
    <w:rsid w:val="000958FB"/>
    <w:rsid w:val="00095958"/>
    <w:rsid w:val="0009620C"/>
    <w:rsid w:val="0009679F"/>
    <w:rsid w:val="000976FB"/>
    <w:rsid w:val="00097736"/>
    <w:rsid w:val="00097788"/>
    <w:rsid w:val="00097C79"/>
    <w:rsid w:val="00097D92"/>
    <w:rsid w:val="00097F3B"/>
    <w:rsid w:val="000A0304"/>
    <w:rsid w:val="000A0D92"/>
    <w:rsid w:val="000A0DC1"/>
    <w:rsid w:val="000A1201"/>
    <w:rsid w:val="000A1462"/>
    <w:rsid w:val="000A1560"/>
    <w:rsid w:val="000A1A28"/>
    <w:rsid w:val="000A1ADC"/>
    <w:rsid w:val="000A1DD5"/>
    <w:rsid w:val="000A1FA5"/>
    <w:rsid w:val="000A20D4"/>
    <w:rsid w:val="000A217B"/>
    <w:rsid w:val="000A21CE"/>
    <w:rsid w:val="000A253C"/>
    <w:rsid w:val="000A2574"/>
    <w:rsid w:val="000A2B4D"/>
    <w:rsid w:val="000A2BE7"/>
    <w:rsid w:val="000A343F"/>
    <w:rsid w:val="000A35F8"/>
    <w:rsid w:val="000A3663"/>
    <w:rsid w:val="000A396E"/>
    <w:rsid w:val="000A3DAC"/>
    <w:rsid w:val="000A3F88"/>
    <w:rsid w:val="000A3FAB"/>
    <w:rsid w:val="000A4875"/>
    <w:rsid w:val="000A4B01"/>
    <w:rsid w:val="000A4B30"/>
    <w:rsid w:val="000A5146"/>
    <w:rsid w:val="000A578A"/>
    <w:rsid w:val="000A5C65"/>
    <w:rsid w:val="000A5DBE"/>
    <w:rsid w:val="000A60A8"/>
    <w:rsid w:val="000A6785"/>
    <w:rsid w:val="000A6F82"/>
    <w:rsid w:val="000B0174"/>
    <w:rsid w:val="000B01AD"/>
    <w:rsid w:val="000B0229"/>
    <w:rsid w:val="000B03E3"/>
    <w:rsid w:val="000B0851"/>
    <w:rsid w:val="000B08EA"/>
    <w:rsid w:val="000B0BF8"/>
    <w:rsid w:val="000B131C"/>
    <w:rsid w:val="000B29A3"/>
    <w:rsid w:val="000B327F"/>
    <w:rsid w:val="000B377F"/>
    <w:rsid w:val="000B4915"/>
    <w:rsid w:val="000B5E72"/>
    <w:rsid w:val="000B679F"/>
    <w:rsid w:val="000B68E8"/>
    <w:rsid w:val="000B6A92"/>
    <w:rsid w:val="000B6AA3"/>
    <w:rsid w:val="000B6BF6"/>
    <w:rsid w:val="000B6F6F"/>
    <w:rsid w:val="000B7089"/>
    <w:rsid w:val="000B79D5"/>
    <w:rsid w:val="000B7BC6"/>
    <w:rsid w:val="000B7FD4"/>
    <w:rsid w:val="000C0736"/>
    <w:rsid w:val="000C0938"/>
    <w:rsid w:val="000C0AB3"/>
    <w:rsid w:val="000C0BDE"/>
    <w:rsid w:val="000C1CC7"/>
    <w:rsid w:val="000C206E"/>
    <w:rsid w:val="000C2134"/>
    <w:rsid w:val="000C23FE"/>
    <w:rsid w:val="000C2C04"/>
    <w:rsid w:val="000C3200"/>
    <w:rsid w:val="000C3546"/>
    <w:rsid w:val="000C4224"/>
    <w:rsid w:val="000C4BCC"/>
    <w:rsid w:val="000C4C10"/>
    <w:rsid w:val="000C52D7"/>
    <w:rsid w:val="000C5376"/>
    <w:rsid w:val="000C5812"/>
    <w:rsid w:val="000C5D5A"/>
    <w:rsid w:val="000C6199"/>
    <w:rsid w:val="000C6517"/>
    <w:rsid w:val="000C7C76"/>
    <w:rsid w:val="000C7E94"/>
    <w:rsid w:val="000D0B18"/>
    <w:rsid w:val="000D0D91"/>
    <w:rsid w:val="000D1443"/>
    <w:rsid w:val="000D17B5"/>
    <w:rsid w:val="000D19E0"/>
    <w:rsid w:val="000D1D98"/>
    <w:rsid w:val="000D293B"/>
    <w:rsid w:val="000D3345"/>
    <w:rsid w:val="000D3969"/>
    <w:rsid w:val="000D4B0D"/>
    <w:rsid w:val="000D58F0"/>
    <w:rsid w:val="000D5E4B"/>
    <w:rsid w:val="000D61DB"/>
    <w:rsid w:val="000D650B"/>
    <w:rsid w:val="000D68F8"/>
    <w:rsid w:val="000D6B12"/>
    <w:rsid w:val="000D6DF4"/>
    <w:rsid w:val="000D7342"/>
    <w:rsid w:val="000D7B56"/>
    <w:rsid w:val="000D7C6D"/>
    <w:rsid w:val="000D7C98"/>
    <w:rsid w:val="000D7DEB"/>
    <w:rsid w:val="000E0661"/>
    <w:rsid w:val="000E0752"/>
    <w:rsid w:val="000E093F"/>
    <w:rsid w:val="000E0D24"/>
    <w:rsid w:val="000E115D"/>
    <w:rsid w:val="000E137A"/>
    <w:rsid w:val="000E1405"/>
    <w:rsid w:val="000E1496"/>
    <w:rsid w:val="000E18D3"/>
    <w:rsid w:val="000E26D0"/>
    <w:rsid w:val="000E2C59"/>
    <w:rsid w:val="000E2D98"/>
    <w:rsid w:val="000E2E54"/>
    <w:rsid w:val="000E2F43"/>
    <w:rsid w:val="000E322D"/>
    <w:rsid w:val="000E39FD"/>
    <w:rsid w:val="000E3E0F"/>
    <w:rsid w:val="000E4E70"/>
    <w:rsid w:val="000E51C0"/>
    <w:rsid w:val="000E55AE"/>
    <w:rsid w:val="000E5EA4"/>
    <w:rsid w:val="000E6099"/>
    <w:rsid w:val="000E675C"/>
    <w:rsid w:val="000E6B84"/>
    <w:rsid w:val="000E76A0"/>
    <w:rsid w:val="000E7718"/>
    <w:rsid w:val="000E7C90"/>
    <w:rsid w:val="000E7D39"/>
    <w:rsid w:val="000F056F"/>
    <w:rsid w:val="000F0975"/>
    <w:rsid w:val="000F1A53"/>
    <w:rsid w:val="000F1E11"/>
    <w:rsid w:val="000F1E6D"/>
    <w:rsid w:val="000F1FA3"/>
    <w:rsid w:val="000F24F4"/>
    <w:rsid w:val="000F28D4"/>
    <w:rsid w:val="000F2EC0"/>
    <w:rsid w:val="000F341E"/>
    <w:rsid w:val="000F3506"/>
    <w:rsid w:val="000F363F"/>
    <w:rsid w:val="000F3A11"/>
    <w:rsid w:val="000F4064"/>
    <w:rsid w:val="000F4B47"/>
    <w:rsid w:val="000F4C56"/>
    <w:rsid w:val="000F4C6C"/>
    <w:rsid w:val="000F530E"/>
    <w:rsid w:val="000F5987"/>
    <w:rsid w:val="000F5B51"/>
    <w:rsid w:val="000F5BAF"/>
    <w:rsid w:val="000F6178"/>
    <w:rsid w:val="000F668F"/>
    <w:rsid w:val="000F6A7B"/>
    <w:rsid w:val="000F6CBB"/>
    <w:rsid w:val="000F6CE5"/>
    <w:rsid w:val="000F6ED5"/>
    <w:rsid w:val="000F7446"/>
    <w:rsid w:val="000F791D"/>
    <w:rsid w:val="000F7A31"/>
    <w:rsid w:val="000F7CFB"/>
    <w:rsid w:val="0010001F"/>
    <w:rsid w:val="001007E7"/>
    <w:rsid w:val="001008DD"/>
    <w:rsid w:val="001010CD"/>
    <w:rsid w:val="001013F1"/>
    <w:rsid w:val="001015F5"/>
    <w:rsid w:val="00101691"/>
    <w:rsid w:val="00101969"/>
    <w:rsid w:val="001022F6"/>
    <w:rsid w:val="0010248C"/>
    <w:rsid w:val="0010254D"/>
    <w:rsid w:val="00102EB9"/>
    <w:rsid w:val="0010373A"/>
    <w:rsid w:val="00103912"/>
    <w:rsid w:val="001049E6"/>
    <w:rsid w:val="001059EC"/>
    <w:rsid w:val="001062D6"/>
    <w:rsid w:val="001063D6"/>
    <w:rsid w:val="0010684B"/>
    <w:rsid w:val="00106E14"/>
    <w:rsid w:val="00106E5A"/>
    <w:rsid w:val="00106F48"/>
    <w:rsid w:val="00107BE7"/>
    <w:rsid w:val="00110312"/>
    <w:rsid w:val="001111FA"/>
    <w:rsid w:val="00111312"/>
    <w:rsid w:val="0011258A"/>
    <w:rsid w:val="00112D2C"/>
    <w:rsid w:val="0011425A"/>
    <w:rsid w:val="00114538"/>
    <w:rsid w:val="00114917"/>
    <w:rsid w:val="00114E5E"/>
    <w:rsid w:val="00114F11"/>
    <w:rsid w:val="00115E3E"/>
    <w:rsid w:val="0011606B"/>
    <w:rsid w:val="001164F2"/>
    <w:rsid w:val="00116853"/>
    <w:rsid w:val="0011735C"/>
    <w:rsid w:val="00117CB3"/>
    <w:rsid w:val="001203B5"/>
    <w:rsid w:val="00120569"/>
    <w:rsid w:val="00120817"/>
    <w:rsid w:val="001209E3"/>
    <w:rsid w:val="00120E09"/>
    <w:rsid w:val="00121208"/>
    <w:rsid w:val="001218D2"/>
    <w:rsid w:val="00121AAF"/>
    <w:rsid w:val="00121AF9"/>
    <w:rsid w:val="00121CC8"/>
    <w:rsid w:val="00122852"/>
    <w:rsid w:val="00122CC0"/>
    <w:rsid w:val="00122D0C"/>
    <w:rsid w:val="00122DBF"/>
    <w:rsid w:val="001235C6"/>
    <w:rsid w:val="00124741"/>
    <w:rsid w:val="001248FC"/>
    <w:rsid w:val="00124B5E"/>
    <w:rsid w:val="00125286"/>
    <w:rsid w:val="00125310"/>
    <w:rsid w:val="001254A7"/>
    <w:rsid w:val="00125A9B"/>
    <w:rsid w:val="00125AEF"/>
    <w:rsid w:val="0012609A"/>
    <w:rsid w:val="001260C7"/>
    <w:rsid w:val="0012616E"/>
    <w:rsid w:val="00126406"/>
    <w:rsid w:val="0012674F"/>
    <w:rsid w:val="00126C9E"/>
    <w:rsid w:val="00126CF2"/>
    <w:rsid w:val="00126CF7"/>
    <w:rsid w:val="001276D0"/>
    <w:rsid w:val="00127F72"/>
    <w:rsid w:val="00127FFC"/>
    <w:rsid w:val="001304D6"/>
    <w:rsid w:val="00131258"/>
    <w:rsid w:val="0013163C"/>
    <w:rsid w:val="001319D6"/>
    <w:rsid w:val="00131A77"/>
    <w:rsid w:val="00131D35"/>
    <w:rsid w:val="0013219B"/>
    <w:rsid w:val="001322AB"/>
    <w:rsid w:val="001326C3"/>
    <w:rsid w:val="00132BF2"/>
    <w:rsid w:val="001330CB"/>
    <w:rsid w:val="0013333E"/>
    <w:rsid w:val="001341FA"/>
    <w:rsid w:val="00134756"/>
    <w:rsid w:val="0013592A"/>
    <w:rsid w:val="00135993"/>
    <w:rsid w:val="001359C0"/>
    <w:rsid w:val="00135F3D"/>
    <w:rsid w:val="0013609E"/>
    <w:rsid w:val="00136292"/>
    <w:rsid w:val="001363C4"/>
    <w:rsid w:val="0013676A"/>
    <w:rsid w:val="00136BFA"/>
    <w:rsid w:val="00136D42"/>
    <w:rsid w:val="00136E89"/>
    <w:rsid w:val="00137D57"/>
    <w:rsid w:val="00137FAF"/>
    <w:rsid w:val="001401EB"/>
    <w:rsid w:val="00140C14"/>
    <w:rsid w:val="001415F7"/>
    <w:rsid w:val="00141A75"/>
    <w:rsid w:val="00141B8B"/>
    <w:rsid w:val="00141E40"/>
    <w:rsid w:val="00142347"/>
    <w:rsid w:val="001425C3"/>
    <w:rsid w:val="0014274B"/>
    <w:rsid w:val="00142954"/>
    <w:rsid w:val="0014301D"/>
    <w:rsid w:val="001432E7"/>
    <w:rsid w:val="001437AF"/>
    <w:rsid w:val="00143A54"/>
    <w:rsid w:val="0014459F"/>
    <w:rsid w:val="00144CD7"/>
    <w:rsid w:val="001452E3"/>
    <w:rsid w:val="00145533"/>
    <w:rsid w:val="001457DC"/>
    <w:rsid w:val="00145C45"/>
    <w:rsid w:val="0014604A"/>
    <w:rsid w:val="001466B2"/>
    <w:rsid w:val="0014671C"/>
    <w:rsid w:val="00146768"/>
    <w:rsid w:val="00146D9A"/>
    <w:rsid w:val="00146FEC"/>
    <w:rsid w:val="001471D2"/>
    <w:rsid w:val="0014728C"/>
    <w:rsid w:val="001477C0"/>
    <w:rsid w:val="00147962"/>
    <w:rsid w:val="00151183"/>
    <w:rsid w:val="00151897"/>
    <w:rsid w:val="00151AFE"/>
    <w:rsid w:val="00151E77"/>
    <w:rsid w:val="0015236F"/>
    <w:rsid w:val="00153032"/>
    <w:rsid w:val="001533E4"/>
    <w:rsid w:val="001535CB"/>
    <w:rsid w:val="0015375D"/>
    <w:rsid w:val="00153E26"/>
    <w:rsid w:val="00154415"/>
    <w:rsid w:val="00154854"/>
    <w:rsid w:val="00154AA5"/>
    <w:rsid w:val="00154C1A"/>
    <w:rsid w:val="001553AD"/>
    <w:rsid w:val="001555C4"/>
    <w:rsid w:val="001559FB"/>
    <w:rsid w:val="00155B08"/>
    <w:rsid w:val="00155D7B"/>
    <w:rsid w:val="00156290"/>
    <w:rsid w:val="00156A03"/>
    <w:rsid w:val="00156C21"/>
    <w:rsid w:val="00156D6B"/>
    <w:rsid w:val="00156EF1"/>
    <w:rsid w:val="00157C6E"/>
    <w:rsid w:val="001616B4"/>
    <w:rsid w:val="00161D8F"/>
    <w:rsid w:val="00162A17"/>
    <w:rsid w:val="001643BE"/>
    <w:rsid w:val="00164B5C"/>
    <w:rsid w:val="001651DE"/>
    <w:rsid w:val="001652A1"/>
    <w:rsid w:val="001654E4"/>
    <w:rsid w:val="0016578C"/>
    <w:rsid w:val="00165F1E"/>
    <w:rsid w:val="00166110"/>
    <w:rsid w:val="0016626A"/>
    <w:rsid w:val="00166CF0"/>
    <w:rsid w:val="00166D54"/>
    <w:rsid w:val="00167403"/>
    <w:rsid w:val="00167ED6"/>
    <w:rsid w:val="0017029F"/>
    <w:rsid w:val="001705B2"/>
    <w:rsid w:val="00170699"/>
    <w:rsid w:val="00170AB4"/>
    <w:rsid w:val="00171F99"/>
    <w:rsid w:val="0017230B"/>
    <w:rsid w:val="00172CBA"/>
    <w:rsid w:val="00173569"/>
    <w:rsid w:val="001736AD"/>
    <w:rsid w:val="00173983"/>
    <w:rsid w:val="00173B28"/>
    <w:rsid w:val="00173FE5"/>
    <w:rsid w:val="0017406D"/>
    <w:rsid w:val="001740B3"/>
    <w:rsid w:val="0017514C"/>
    <w:rsid w:val="00175504"/>
    <w:rsid w:val="001757B7"/>
    <w:rsid w:val="0017595E"/>
    <w:rsid w:val="00175E59"/>
    <w:rsid w:val="00176242"/>
    <w:rsid w:val="00176B65"/>
    <w:rsid w:val="00176C98"/>
    <w:rsid w:val="00176DBF"/>
    <w:rsid w:val="00176F50"/>
    <w:rsid w:val="001777B2"/>
    <w:rsid w:val="001778CF"/>
    <w:rsid w:val="001778EF"/>
    <w:rsid w:val="0017797E"/>
    <w:rsid w:val="00177E4D"/>
    <w:rsid w:val="00177FD0"/>
    <w:rsid w:val="00180046"/>
    <w:rsid w:val="00180B2C"/>
    <w:rsid w:val="00181810"/>
    <w:rsid w:val="00181F4F"/>
    <w:rsid w:val="00181FCF"/>
    <w:rsid w:val="00182025"/>
    <w:rsid w:val="00182B76"/>
    <w:rsid w:val="0018340E"/>
    <w:rsid w:val="00183511"/>
    <w:rsid w:val="0018355C"/>
    <w:rsid w:val="00183FA1"/>
    <w:rsid w:val="00184329"/>
    <w:rsid w:val="001845B0"/>
    <w:rsid w:val="00184978"/>
    <w:rsid w:val="00184D2C"/>
    <w:rsid w:val="00184FDC"/>
    <w:rsid w:val="001851EF"/>
    <w:rsid w:val="0018555B"/>
    <w:rsid w:val="00185635"/>
    <w:rsid w:val="00186B2D"/>
    <w:rsid w:val="0018741B"/>
    <w:rsid w:val="0018767E"/>
    <w:rsid w:val="00187C3C"/>
    <w:rsid w:val="00187F40"/>
    <w:rsid w:val="00190051"/>
    <w:rsid w:val="001900BC"/>
    <w:rsid w:val="001902ED"/>
    <w:rsid w:val="00190396"/>
    <w:rsid w:val="001908C0"/>
    <w:rsid w:val="001910A6"/>
    <w:rsid w:val="0019120B"/>
    <w:rsid w:val="001919F1"/>
    <w:rsid w:val="00192629"/>
    <w:rsid w:val="001927E9"/>
    <w:rsid w:val="0019290A"/>
    <w:rsid w:val="001929A3"/>
    <w:rsid w:val="00192AFE"/>
    <w:rsid w:val="00192E7D"/>
    <w:rsid w:val="00192F84"/>
    <w:rsid w:val="0019389F"/>
    <w:rsid w:val="001938FB"/>
    <w:rsid w:val="0019397B"/>
    <w:rsid w:val="00193E9D"/>
    <w:rsid w:val="00193FA3"/>
    <w:rsid w:val="0019406A"/>
    <w:rsid w:val="001942B5"/>
    <w:rsid w:val="0019496B"/>
    <w:rsid w:val="00194D78"/>
    <w:rsid w:val="00194EE4"/>
    <w:rsid w:val="001950AC"/>
    <w:rsid w:val="001955F7"/>
    <w:rsid w:val="00195CB9"/>
    <w:rsid w:val="00195DF2"/>
    <w:rsid w:val="001962A1"/>
    <w:rsid w:val="0019635D"/>
    <w:rsid w:val="0019698E"/>
    <w:rsid w:val="001969E9"/>
    <w:rsid w:val="00196B1B"/>
    <w:rsid w:val="001979C0"/>
    <w:rsid w:val="001A020C"/>
    <w:rsid w:val="001A02DC"/>
    <w:rsid w:val="001A0616"/>
    <w:rsid w:val="001A11E7"/>
    <w:rsid w:val="001A1938"/>
    <w:rsid w:val="001A27CA"/>
    <w:rsid w:val="001A296A"/>
    <w:rsid w:val="001A4027"/>
    <w:rsid w:val="001A4613"/>
    <w:rsid w:val="001A4D04"/>
    <w:rsid w:val="001A4D51"/>
    <w:rsid w:val="001A4DEF"/>
    <w:rsid w:val="001A5786"/>
    <w:rsid w:val="001A5A87"/>
    <w:rsid w:val="001A5E79"/>
    <w:rsid w:val="001A5F3C"/>
    <w:rsid w:val="001A5F69"/>
    <w:rsid w:val="001A60BB"/>
    <w:rsid w:val="001A60E4"/>
    <w:rsid w:val="001A66D5"/>
    <w:rsid w:val="001A67DB"/>
    <w:rsid w:val="001A7237"/>
    <w:rsid w:val="001B0546"/>
    <w:rsid w:val="001B07EC"/>
    <w:rsid w:val="001B0CCB"/>
    <w:rsid w:val="001B2611"/>
    <w:rsid w:val="001B27DE"/>
    <w:rsid w:val="001B2939"/>
    <w:rsid w:val="001B2D1D"/>
    <w:rsid w:val="001B2E26"/>
    <w:rsid w:val="001B2F1F"/>
    <w:rsid w:val="001B3BCB"/>
    <w:rsid w:val="001B4267"/>
    <w:rsid w:val="001B53C2"/>
    <w:rsid w:val="001B6028"/>
    <w:rsid w:val="001B62EB"/>
    <w:rsid w:val="001B6B5F"/>
    <w:rsid w:val="001B6C22"/>
    <w:rsid w:val="001B7831"/>
    <w:rsid w:val="001C09B7"/>
    <w:rsid w:val="001C0BA3"/>
    <w:rsid w:val="001C125E"/>
    <w:rsid w:val="001C127B"/>
    <w:rsid w:val="001C14BA"/>
    <w:rsid w:val="001C1640"/>
    <w:rsid w:val="001C1E3B"/>
    <w:rsid w:val="001C2075"/>
    <w:rsid w:val="001C24B8"/>
    <w:rsid w:val="001C2625"/>
    <w:rsid w:val="001C4119"/>
    <w:rsid w:val="001C4AC0"/>
    <w:rsid w:val="001C5894"/>
    <w:rsid w:val="001C5ABA"/>
    <w:rsid w:val="001C5D3D"/>
    <w:rsid w:val="001C61C1"/>
    <w:rsid w:val="001C64A2"/>
    <w:rsid w:val="001C64CA"/>
    <w:rsid w:val="001C6832"/>
    <w:rsid w:val="001C7165"/>
    <w:rsid w:val="001C7750"/>
    <w:rsid w:val="001C7C50"/>
    <w:rsid w:val="001D0D7A"/>
    <w:rsid w:val="001D11E4"/>
    <w:rsid w:val="001D1EE9"/>
    <w:rsid w:val="001D2B4E"/>
    <w:rsid w:val="001D2BC7"/>
    <w:rsid w:val="001D2DE9"/>
    <w:rsid w:val="001D2E1D"/>
    <w:rsid w:val="001D3321"/>
    <w:rsid w:val="001D3C05"/>
    <w:rsid w:val="001D3D88"/>
    <w:rsid w:val="001D3F30"/>
    <w:rsid w:val="001D426E"/>
    <w:rsid w:val="001D47B5"/>
    <w:rsid w:val="001D4A1A"/>
    <w:rsid w:val="001D4B14"/>
    <w:rsid w:val="001D4FCD"/>
    <w:rsid w:val="001D53EA"/>
    <w:rsid w:val="001D5CB5"/>
    <w:rsid w:val="001D6051"/>
    <w:rsid w:val="001D639A"/>
    <w:rsid w:val="001D6721"/>
    <w:rsid w:val="001D73B5"/>
    <w:rsid w:val="001D7473"/>
    <w:rsid w:val="001D75B8"/>
    <w:rsid w:val="001D77AE"/>
    <w:rsid w:val="001E05AD"/>
    <w:rsid w:val="001E05FE"/>
    <w:rsid w:val="001E0844"/>
    <w:rsid w:val="001E122E"/>
    <w:rsid w:val="001E1B4E"/>
    <w:rsid w:val="001E2A86"/>
    <w:rsid w:val="001E3374"/>
    <w:rsid w:val="001E38AC"/>
    <w:rsid w:val="001E3A45"/>
    <w:rsid w:val="001E3C55"/>
    <w:rsid w:val="001E4113"/>
    <w:rsid w:val="001E4720"/>
    <w:rsid w:val="001E52D4"/>
    <w:rsid w:val="001E5464"/>
    <w:rsid w:val="001E5AA1"/>
    <w:rsid w:val="001E670A"/>
    <w:rsid w:val="001E6C6A"/>
    <w:rsid w:val="001E6C96"/>
    <w:rsid w:val="001E6D9F"/>
    <w:rsid w:val="001E7245"/>
    <w:rsid w:val="001E73B2"/>
    <w:rsid w:val="001E7799"/>
    <w:rsid w:val="001E7886"/>
    <w:rsid w:val="001E7A2B"/>
    <w:rsid w:val="001E7A9F"/>
    <w:rsid w:val="001E7F11"/>
    <w:rsid w:val="001F02BD"/>
    <w:rsid w:val="001F0D52"/>
    <w:rsid w:val="001F210C"/>
    <w:rsid w:val="001F2196"/>
    <w:rsid w:val="001F2B01"/>
    <w:rsid w:val="001F30FE"/>
    <w:rsid w:val="001F32E2"/>
    <w:rsid w:val="001F38D0"/>
    <w:rsid w:val="001F4028"/>
    <w:rsid w:val="001F45B1"/>
    <w:rsid w:val="001F4B09"/>
    <w:rsid w:val="001F5677"/>
    <w:rsid w:val="001F567A"/>
    <w:rsid w:val="001F5A3F"/>
    <w:rsid w:val="001F5AD3"/>
    <w:rsid w:val="001F5F22"/>
    <w:rsid w:val="001F73F9"/>
    <w:rsid w:val="001F7D2E"/>
    <w:rsid w:val="0020023E"/>
    <w:rsid w:val="002003C5"/>
    <w:rsid w:val="00200853"/>
    <w:rsid w:val="00200CC7"/>
    <w:rsid w:val="002015DB"/>
    <w:rsid w:val="00201886"/>
    <w:rsid w:val="00201B08"/>
    <w:rsid w:val="00201D44"/>
    <w:rsid w:val="00202E51"/>
    <w:rsid w:val="00203905"/>
    <w:rsid w:val="002039C7"/>
    <w:rsid w:val="00203A81"/>
    <w:rsid w:val="00204432"/>
    <w:rsid w:val="0020456D"/>
    <w:rsid w:val="00206749"/>
    <w:rsid w:val="00206B36"/>
    <w:rsid w:val="002100E3"/>
    <w:rsid w:val="00210E36"/>
    <w:rsid w:val="002123A5"/>
    <w:rsid w:val="00212555"/>
    <w:rsid w:val="0021313F"/>
    <w:rsid w:val="00213F98"/>
    <w:rsid w:val="00214084"/>
    <w:rsid w:val="00214B3E"/>
    <w:rsid w:val="0021546D"/>
    <w:rsid w:val="00215E19"/>
    <w:rsid w:val="00215E9E"/>
    <w:rsid w:val="002165AE"/>
    <w:rsid w:val="00216B11"/>
    <w:rsid w:val="00217233"/>
    <w:rsid w:val="00217453"/>
    <w:rsid w:val="0021750A"/>
    <w:rsid w:val="00217F43"/>
    <w:rsid w:val="0022055D"/>
    <w:rsid w:val="002209AD"/>
    <w:rsid w:val="0022151F"/>
    <w:rsid w:val="00221576"/>
    <w:rsid w:val="002215F6"/>
    <w:rsid w:val="00221BBC"/>
    <w:rsid w:val="00221C07"/>
    <w:rsid w:val="00221CB6"/>
    <w:rsid w:val="00221DBF"/>
    <w:rsid w:val="00221EBD"/>
    <w:rsid w:val="00222AEB"/>
    <w:rsid w:val="00222BDD"/>
    <w:rsid w:val="0022338A"/>
    <w:rsid w:val="002235C6"/>
    <w:rsid w:val="00223674"/>
    <w:rsid w:val="002238A1"/>
    <w:rsid w:val="00223BE8"/>
    <w:rsid w:val="002241BF"/>
    <w:rsid w:val="00224A3A"/>
    <w:rsid w:val="00224AA1"/>
    <w:rsid w:val="00224EBB"/>
    <w:rsid w:val="00224F4B"/>
    <w:rsid w:val="002252E3"/>
    <w:rsid w:val="0022539F"/>
    <w:rsid w:val="00225A88"/>
    <w:rsid w:val="0022620C"/>
    <w:rsid w:val="0022653A"/>
    <w:rsid w:val="002265F9"/>
    <w:rsid w:val="00226902"/>
    <w:rsid w:val="002271A0"/>
    <w:rsid w:val="0022756C"/>
    <w:rsid w:val="002276D8"/>
    <w:rsid w:val="002278CF"/>
    <w:rsid w:val="00230698"/>
    <w:rsid w:val="0023070A"/>
    <w:rsid w:val="00230BD7"/>
    <w:rsid w:val="00230BF6"/>
    <w:rsid w:val="00231376"/>
    <w:rsid w:val="00231383"/>
    <w:rsid w:val="00232EAB"/>
    <w:rsid w:val="00233141"/>
    <w:rsid w:val="00233401"/>
    <w:rsid w:val="002338A9"/>
    <w:rsid w:val="00233B11"/>
    <w:rsid w:val="00233B6B"/>
    <w:rsid w:val="00233DDF"/>
    <w:rsid w:val="002347BC"/>
    <w:rsid w:val="00234FEA"/>
    <w:rsid w:val="00235217"/>
    <w:rsid w:val="002353C0"/>
    <w:rsid w:val="002354E6"/>
    <w:rsid w:val="00235BC6"/>
    <w:rsid w:val="00235BEE"/>
    <w:rsid w:val="002363D8"/>
    <w:rsid w:val="002366C6"/>
    <w:rsid w:val="002367BE"/>
    <w:rsid w:val="0023709F"/>
    <w:rsid w:val="00237B2C"/>
    <w:rsid w:val="00237EF0"/>
    <w:rsid w:val="002407D4"/>
    <w:rsid w:val="0024094E"/>
    <w:rsid w:val="00240CE6"/>
    <w:rsid w:val="00240D7B"/>
    <w:rsid w:val="00241F50"/>
    <w:rsid w:val="00242000"/>
    <w:rsid w:val="00242166"/>
    <w:rsid w:val="002422EE"/>
    <w:rsid w:val="00242625"/>
    <w:rsid w:val="00242683"/>
    <w:rsid w:val="00242B3C"/>
    <w:rsid w:val="00242B88"/>
    <w:rsid w:val="0024312D"/>
    <w:rsid w:val="00244074"/>
    <w:rsid w:val="00244089"/>
    <w:rsid w:val="00245403"/>
    <w:rsid w:val="00245B27"/>
    <w:rsid w:val="00245D80"/>
    <w:rsid w:val="00246179"/>
    <w:rsid w:val="0024652A"/>
    <w:rsid w:val="002466C0"/>
    <w:rsid w:val="00246FFF"/>
    <w:rsid w:val="00247045"/>
    <w:rsid w:val="0024764D"/>
    <w:rsid w:val="00247B35"/>
    <w:rsid w:val="00247FA5"/>
    <w:rsid w:val="00250284"/>
    <w:rsid w:val="00250984"/>
    <w:rsid w:val="002524CE"/>
    <w:rsid w:val="00252B16"/>
    <w:rsid w:val="00252CC0"/>
    <w:rsid w:val="00252F0B"/>
    <w:rsid w:val="00253767"/>
    <w:rsid w:val="00253ABD"/>
    <w:rsid w:val="00254258"/>
    <w:rsid w:val="002547A1"/>
    <w:rsid w:val="002555BC"/>
    <w:rsid w:val="002555FF"/>
    <w:rsid w:val="00255FB2"/>
    <w:rsid w:val="00256210"/>
    <w:rsid w:val="00256422"/>
    <w:rsid w:val="00256510"/>
    <w:rsid w:val="00256692"/>
    <w:rsid w:val="00256732"/>
    <w:rsid w:val="00256814"/>
    <w:rsid w:val="00256D2E"/>
    <w:rsid w:val="00256F9B"/>
    <w:rsid w:val="0025710E"/>
    <w:rsid w:val="00257557"/>
    <w:rsid w:val="00257807"/>
    <w:rsid w:val="0026044D"/>
    <w:rsid w:val="002604D4"/>
    <w:rsid w:val="00260C6F"/>
    <w:rsid w:val="002610E7"/>
    <w:rsid w:val="00261130"/>
    <w:rsid w:val="00261A76"/>
    <w:rsid w:val="00262AEE"/>
    <w:rsid w:val="00262BA4"/>
    <w:rsid w:val="00262DE6"/>
    <w:rsid w:val="002633E5"/>
    <w:rsid w:val="0026360B"/>
    <w:rsid w:val="0026417F"/>
    <w:rsid w:val="00264492"/>
    <w:rsid w:val="00264922"/>
    <w:rsid w:val="002655D6"/>
    <w:rsid w:val="002661DD"/>
    <w:rsid w:val="0026627F"/>
    <w:rsid w:val="0026650B"/>
    <w:rsid w:val="002666D4"/>
    <w:rsid w:val="00266BDA"/>
    <w:rsid w:val="00267C30"/>
    <w:rsid w:val="00267D51"/>
    <w:rsid w:val="00270185"/>
    <w:rsid w:val="002703B0"/>
    <w:rsid w:val="002704E4"/>
    <w:rsid w:val="00270740"/>
    <w:rsid w:val="0027154C"/>
    <w:rsid w:val="0027170D"/>
    <w:rsid w:val="002717A5"/>
    <w:rsid w:val="0027193B"/>
    <w:rsid w:val="00272474"/>
    <w:rsid w:val="002725B4"/>
    <w:rsid w:val="00273305"/>
    <w:rsid w:val="002734C4"/>
    <w:rsid w:val="00273C26"/>
    <w:rsid w:val="00274EBD"/>
    <w:rsid w:val="0027524B"/>
    <w:rsid w:val="00275395"/>
    <w:rsid w:val="0027648E"/>
    <w:rsid w:val="00276E55"/>
    <w:rsid w:val="00277BA1"/>
    <w:rsid w:val="00277D6F"/>
    <w:rsid w:val="00277E45"/>
    <w:rsid w:val="00280076"/>
    <w:rsid w:val="0028069E"/>
    <w:rsid w:val="00281C53"/>
    <w:rsid w:val="00281CF6"/>
    <w:rsid w:val="002823A6"/>
    <w:rsid w:val="002825BA"/>
    <w:rsid w:val="00282699"/>
    <w:rsid w:val="00282906"/>
    <w:rsid w:val="00282E59"/>
    <w:rsid w:val="00282F95"/>
    <w:rsid w:val="00283508"/>
    <w:rsid w:val="002837B8"/>
    <w:rsid w:val="00283D46"/>
    <w:rsid w:val="0028443D"/>
    <w:rsid w:val="0028489F"/>
    <w:rsid w:val="00284B14"/>
    <w:rsid w:val="002850C5"/>
    <w:rsid w:val="00285BEC"/>
    <w:rsid w:val="00286202"/>
    <w:rsid w:val="00286374"/>
    <w:rsid w:val="002864C0"/>
    <w:rsid w:val="00287674"/>
    <w:rsid w:val="00287905"/>
    <w:rsid w:val="00287965"/>
    <w:rsid w:val="002904AA"/>
    <w:rsid w:val="00290860"/>
    <w:rsid w:val="00291295"/>
    <w:rsid w:val="00291842"/>
    <w:rsid w:val="00292395"/>
    <w:rsid w:val="00292A6F"/>
    <w:rsid w:val="00292F0C"/>
    <w:rsid w:val="0029310B"/>
    <w:rsid w:val="00293336"/>
    <w:rsid w:val="002935ED"/>
    <w:rsid w:val="00293C64"/>
    <w:rsid w:val="00294390"/>
    <w:rsid w:val="0029444D"/>
    <w:rsid w:val="002951C8"/>
    <w:rsid w:val="00295642"/>
    <w:rsid w:val="00295C79"/>
    <w:rsid w:val="002961DA"/>
    <w:rsid w:val="00296689"/>
    <w:rsid w:val="002968B2"/>
    <w:rsid w:val="00297669"/>
    <w:rsid w:val="002978B2"/>
    <w:rsid w:val="00297E7A"/>
    <w:rsid w:val="00297F3F"/>
    <w:rsid w:val="002A023E"/>
    <w:rsid w:val="002A0264"/>
    <w:rsid w:val="002A07D9"/>
    <w:rsid w:val="002A17A0"/>
    <w:rsid w:val="002A1D4D"/>
    <w:rsid w:val="002A20DF"/>
    <w:rsid w:val="002A2869"/>
    <w:rsid w:val="002A2F73"/>
    <w:rsid w:val="002A41BB"/>
    <w:rsid w:val="002A423F"/>
    <w:rsid w:val="002A4ACF"/>
    <w:rsid w:val="002A4B8B"/>
    <w:rsid w:val="002A525C"/>
    <w:rsid w:val="002A52C3"/>
    <w:rsid w:val="002A597D"/>
    <w:rsid w:val="002A5C97"/>
    <w:rsid w:val="002A5DA8"/>
    <w:rsid w:val="002A6FB1"/>
    <w:rsid w:val="002A7F38"/>
    <w:rsid w:val="002A7FB3"/>
    <w:rsid w:val="002B0270"/>
    <w:rsid w:val="002B045D"/>
    <w:rsid w:val="002B0DA2"/>
    <w:rsid w:val="002B0EB0"/>
    <w:rsid w:val="002B11F0"/>
    <w:rsid w:val="002B183E"/>
    <w:rsid w:val="002B1A2A"/>
    <w:rsid w:val="002B1FE5"/>
    <w:rsid w:val="002B201E"/>
    <w:rsid w:val="002B239B"/>
    <w:rsid w:val="002B259A"/>
    <w:rsid w:val="002B2E29"/>
    <w:rsid w:val="002B2F86"/>
    <w:rsid w:val="002B3225"/>
    <w:rsid w:val="002B344B"/>
    <w:rsid w:val="002B3CD5"/>
    <w:rsid w:val="002B3F48"/>
    <w:rsid w:val="002B4243"/>
    <w:rsid w:val="002B4EF7"/>
    <w:rsid w:val="002B4F5A"/>
    <w:rsid w:val="002B509F"/>
    <w:rsid w:val="002B56E2"/>
    <w:rsid w:val="002B5760"/>
    <w:rsid w:val="002B64D0"/>
    <w:rsid w:val="002B6526"/>
    <w:rsid w:val="002B6C75"/>
    <w:rsid w:val="002B6EA9"/>
    <w:rsid w:val="002B7187"/>
    <w:rsid w:val="002B7745"/>
    <w:rsid w:val="002B77EA"/>
    <w:rsid w:val="002C0186"/>
    <w:rsid w:val="002C06EE"/>
    <w:rsid w:val="002C0F99"/>
    <w:rsid w:val="002C1462"/>
    <w:rsid w:val="002C191C"/>
    <w:rsid w:val="002C1E44"/>
    <w:rsid w:val="002C1F84"/>
    <w:rsid w:val="002C21AC"/>
    <w:rsid w:val="002C2290"/>
    <w:rsid w:val="002C2623"/>
    <w:rsid w:val="002C2B24"/>
    <w:rsid w:val="002C2D69"/>
    <w:rsid w:val="002C2E84"/>
    <w:rsid w:val="002C3288"/>
    <w:rsid w:val="002C32D8"/>
    <w:rsid w:val="002C349C"/>
    <w:rsid w:val="002C36A4"/>
    <w:rsid w:val="002C3719"/>
    <w:rsid w:val="002C372F"/>
    <w:rsid w:val="002C38A1"/>
    <w:rsid w:val="002C38C3"/>
    <w:rsid w:val="002C5861"/>
    <w:rsid w:val="002C5C00"/>
    <w:rsid w:val="002C689D"/>
    <w:rsid w:val="002C6E7B"/>
    <w:rsid w:val="002C707A"/>
    <w:rsid w:val="002C78A7"/>
    <w:rsid w:val="002D00CF"/>
    <w:rsid w:val="002D06FA"/>
    <w:rsid w:val="002D080A"/>
    <w:rsid w:val="002D080B"/>
    <w:rsid w:val="002D0898"/>
    <w:rsid w:val="002D0909"/>
    <w:rsid w:val="002D0A03"/>
    <w:rsid w:val="002D0BDE"/>
    <w:rsid w:val="002D16BC"/>
    <w:rsid w:val="002D172C"/>
    <w:rsid w:val="002D1D80"/>
    <w:rsid w:val="002D2755"/>
    <w:rsid w:val="002D2948"/>
    <w:rsid w:val="002D3257"/>
    <w:rsid w:val="002D3974"/>
    <w:rsid w:val="002D447C"/>
    <w:rsid w:val="002D5283"/>
    <w:rsid w:val="002D55BB"/>
    <w:rsid w:val="002D59B9"/>
    <w:rsid w:val="002D6C07"/>
    <w:rsid w:val="002D73FA"/>
    <w:rsid w:val="002D7857"/>
    <w:rsid w:val="002D79F1"/>
    <w:rsid w:val="002D7BE6"/>
    <w:rsid w:val="002D7F8F"/>
    <w:rsid w:val="002E0335"/>
    <w:rsid w:val="002E0D49"/>
    <w:rsid w:val="002E132E"/>
    <w:rsid w:val="002E155D"/>
    <w:rsid w:val="002E1BFF"/>
    <w:rsid w:val="002E224F"/>
    <w:rsid w:val="002E2839"/>
    <w:rsid w:val="002E2CB8"/>
    <w:rsid w:val="002E2D87"/>
    <w:rsid w:val="002E30D4"/>
    <w:rsid w:val="002E4637"/>
    <w:rsid w:val="002E47A2"/>
    <w:rsid w:val="002E4894"/>
    <w:rsid w:val="002E4C0F"/>
    <w:rsid w:val="002E504A"/>
    <w:rsid w:val="002E5099"/>
    <w:rsid w:val="002E534A"/>
    <w:rsid w:val="002E571B"/>
    <w:rsid w:val="002E6D3E"/>
    <w:rsid w:val="002E6E56"/>
    <w:rsid w:val="002E6F85"/>
    <w:rsid w:val="002E7C70"/>
    <w:rsid w:val="002F13DE"/>
    <w:rsid w:val="002F163D"/>
    <w:rsid w:val="002F1779"/>
    <w:rsid w:val="002F1D32"/>
    <w:rsid w:val="002F201B"/>
    <w:rsid w:val="002F21A8"/>
    <w:rsid w:val="002F25BC"/>
    <w:rsid w:val="002F308A"/>
    <w:rsid w:val="002F369E"/>
    <w:rsid w:val="002F3A58"/>
    <w:rsid w:val="002F3CB9"/>
    <w:rsid w:val="002F3E6D"/>
    <w:rsid w:val="002F3ED6"/>
    <w:rsid w:val="002F44C1"/>
    <w:rsid w:val="002F48C4"/>
    <w:rsid w:val="002F4CF3"/>
    <w:rsid w:val="002F4D0E"/>
    <w:rsid w:val="002F5319"/>
    <w:rsid w:val="002F580E"/>
    <w:rsid w:val="002F58B8"/>
    <w:rsid w:val="002F5F50"/>
    <w:rsid w:val="002F61F2"/>
    <w:rsid w:val="002F748F"/>
    <w:rsid w:val="002F75AC"/>
    <w:rsid w:val="002F7853"/>
    <w:rsid w:val="002F7B53"/>
    <w:rsid w:val="002F7BA1"/>
    <w:rsid w:val="00300A4C"/>
    <w:rsid w:val="00300F08"/>
    <w:rsid w:val="00301757"/>
    <w:rsid w:val="0030298E"/>
    <w:rsid w:val="00302C30"/>
    <w:rsid w:val="00302DFF"/>
    <w:rsid w:val="003032EA"/>
    <w:rsid w:val="00303308"/>
    <w:rsid w:val="003041F3"/>
    <w:rsid w:val="00304305"/>
    <w:rsid w:val="00304C50"/>
    <w:rsid w:val="00304E2A"/>
    <w:rsid w:val="0030513A"/>
    <w:rsid w:val="003063AF"/>
    <w:rsid w:val="0030651E"/>
    <w:rsid w:val="00307185"/>
    <w:rsid w:val="003072FA"/>
    <w:rsid w:val="003074F3"/>
    <w:rsid w:val="0031016B"/>
    <w:rsid w:val="003103F6"/>
    <w:rsid w:val="00310AAD"/>
    <w:rsid w:val="00311191"/>
    <w:rsid w:val="003112D2"/>
    <w:rsid w:val="00311559"/>
    <w:rsid w:val="003116B3"/>
    <w:rsid w:val="0031174B"/>
    <w:rsid w:val="00312E7A"/>
    <w:rsid w:val="003133DC"/>
    <w:rsid w:val="00313F3E"/>
    <w:rsid w:val="0031431B"/>
    <w:rsid w:val="00314FE9"/>
    <w:rsid w:val="003152D8"/>
    <w:rsid w:val="00315D0C"/>
    <w:rsid w:val="00315EA0"/>
    <w:rsid w:val="00316C66"/>
    <w:rsid w:val="00316FBA"/>
    <w:rsid w:val="00317032"/>
    <w:rsid w:val="003170A5"/>
    <w:rsid w:val="003172F4"/>
    <w:rsid w:val="00317488"/>
    <w:rsid w:val="0031769D"/>
    <w:rsid w:val="003201E4"/>
    <w:rsid w:val="00320D22"/>
    <w:rsid w:val="00320ECC"/>
    <w:rsid w:val="003216C8"/>
    <w:rsid w:val="00321CC3"/>
    <w:rsid w:val="00322791"/>
    <w:rsid w:val="003229DF"/>
    <w:rsid w:val="00322D05"/>
    <w:rsid w:val="00323593"/>
    <w:rsid w:val="0032380C"/>
    <w:rsid w:val="00323920"/>
    <w:rsid w:val="00323B80"/>
    <w:rsid w:val="00324165"/>
    <w:rsid w:val="003249BF"/>
    <w:rsid w:val="003252F8"/>
    <w:rsid w:val="00325619"/>
    <w:rsid w:val="003266AB"/>
    <w:rsid w:val="00326FDC"/>
    <w:rsid w:val="0032725B"/>
    <w:rsid w:val="00327601"/>
    <w:rsid w:val="003276A2"/>
    <w:rsid w:val="003277B1"/>
    <w:rsid w:val="00327AFE"/>
    <w:rsid w:val="00327B0F"/>
    <w:rsid w:val="003304D1"/>
    <w:rsid w:val="00330566"/>
    <w:rsid w:val="003307CB"/>
    <w:rsid w:val="003307CF"/>
    <w:rsid w:val="00331494"/>
    <w:rsid w:val="003318D5"/>
    <w:rsid w:val="00331BCD"/>
    <w:rsid w:val="00331E6A"/>
    <w:rsid w:val="00332443"/>
    <w:rsid w:val="00332B77"/>
    <w:rsid w:val="0033372A"/>
    <w:rsid w:val="00333824"/>
    <w:rsid w:val="00333946"/>
    <w:rsid w:val="00334005"/>
    <w:rsid w:val="00334131"/>
    <w:rsid w:val="00334803"/>
    <w:rsid w:val="00334DDA"/>
    <w:rsid w:val="00335D83"/>
    <w:rsid w:val="0033689D"/>
    <w:rsid w:val="00336CF7"/>
    <w:rsid w:val="00336D48"/>
    <w:rsid w:val="0033741F"/>
    <w:rsid w:val="003403B8"/>
    <w:rsid w:val="00340C9E"/>
    <w:rsid w:val="00340DE5"/>
    <w:rsid w:val="00340E38"/>
    <w:rsid w:val="003410D5"/>
    <w:rsid w:val="0034187D"/>
    <w:rsid w:val="00341BC9"/>
    <w:rsid w:val="00341CEB"/>
    <w:rsid w:val="0034236B"/>
    <w:rsid w:val="00342438"/>
    <w:rsid w:val="00342FE2"/>
    <w:rsid w:val="003433E8"/>
    <w:rsid w:val="00343A18"/>
    <w:rsid w:val="00343FF6"/>
    <w:rsid w:val="00344A62"/>
    <w:rsid w:val="00344F50"/>
    <w:rsid w:val="00344FD8"/>
    <w:rsid w:val="003450A8"/>
    <w:rsid w:val="0034622A"/>
    <w:rsid w:val="0034656D"/>
    <w:rsid w:val="00346770"/>
    <w:rsid w:val="003473B1"/>
    <w:rsid w:val="0034757A"/>
    <w:rsid w:val="00347E0F"/>
    <w:rsid w:val="00347E12"/>
    <w:rsid w:val="00347F69"/>
    <w:rsid w:val="00347FAA"/>
    <w:rsid w:val="003506AE"/>
    <w:rsid w:val="00351780"/>
    <w:rsid w:val="0035183B"/>
    <w:rsid w:val="00351A87"/>
    <w:rsid w:val="00352115"/>
    <w:rsid w:val="00352178"/>
    <w:rsid w:val="00352616"/>
    <w:rsid w:val="0035417C"/>
    <w:rsid w:val="003542B8"/>
    <w:rsid w:val="00354FE9"/>
    <w:rsid w:val="003551F5"/>
    <w:rsid w:val="00355C53"/>
    <w:rsid w:val="00356393"/>
    <w:rsid w:val="00356503"/>
    <w:rsid w:val="00357E4A"/>
    <w:rsid w:val="00357F25"/>
    <w:rsid w:val="00360016"/>
    <w:rsid w:val="003601A6"/>
    <w:rsid w:val="00360729"/>
    <w:rsid w:val="00360B6A"/>
    <w:rsid w:val="00360C9D"/>
    <w:rsid w:val="00360F97"/>
    <w:rsid w:val="0036112E"/>
    <w:rsid w:val="003611D4"/>
    <w:rsid w:val="003612A2"/>
    <w:rsid w:val="00361742"/>
    <w:rsid w:val="00361AA0"/>
    <w:rsid w:val="00361D4A"/>
    <w:rsid w:val="00361D59"/>
    <w:rsid w:val="00361E8A"/>
    <w:rsid w:val="00362256"/>
    <w:rsid w:val="00362474"/>
    <w:rsid w:val="00362DF4"/>
    <w:rsid w:val="00363D43"/>
    <w:rsid w:val="0036413A"/>
    <w:rsid w:val="00364FBF"/>
    <w:rsid w:val="00365234"/>
    <w:rsid w:val="00365538"/>
    <w:rsid w:val="003657C5"/>
    <w:rsid w:val="003658EB"/>
    <w:rsid w:val="00365B17"/>
    <w:rsid w:val="00365B9E"/>
    <w:rsid w:val="00365CAC"/>
    <w:rsid w:val="00365CC3"/>
    <w:rsid w:val="00366297"/>
    <w:rsid w:val="003665CF"/>
    <w:rsid w:val="003666D4"/>
    <w:rsid w:val="003670DA"/>
    <w:rsid w:val="003675CB"/>
    <w:rsid w:val="00367ACA"/>
    <w:rsid w:val="00367C6A"/>
    <w:rsid w:val="00367C9F"/>
    <w:rsid w:val="00367CFC"/>
    <w:rsid w:val="0037003B"/>
    <w:rsid w:val="0037041C"/>
    <w:rsid w:val="00370C07"/>
    <w:rsid w:val="0037145F"/>
    <w:rsid w:val="0037182E"/>
    <w:rsid w:val="0037188B"/>
    <w:rsid w:val="003718C8"/>
    <w:rsid w:val="003719A3"/>
    <w:rsid w:val="003722EC"/>
    <w:rsid w:val="0037282B"/>
    <w:rsid w:val="0037321C"/>
    <w:rsid w:val="00373536"/>
    <w:rsid w:val="00373C43"/>
    <w:rsid w:val="00374332"/>
    <w:rsid w:val="0037495B"/>
    <w:rsid w:val="00374AC1"/>
    <w:rsid w:val="00374BF5"/>
    <w:rsid w:val="00375573"/>
    <w:rsid w:val="00375972"/>
    <w:rsid w:val="00376324"/>
    <w:rsid w:val="00376451"/>
    <w:rsid w:val="0037647C"/>
    <w:rsid w:val="00376734"/>
    <w:rsid w:val="00376B81"/>
    <w:rsid w:val="003773FB"/>
    <w:rsid w:val="00377572"/>
    <w:rsid w:val="0037784F"/>
    <w:rsid w:val="00377D03"/>
    <w:rsid w:val="0038049B"/>
    <w:rsid w:val="003805F9"/>
    <w:rsid w:val="00380920"/>
    <w:rsid w:val="003809BB"/>
    <w:rsid w:val="00380CE7"/>
    <w:rsid w:val="00380E1A"/>
    <w:rsid w:val="00380E2B"/>
    <w:rsid w:val="003811C9"/>
    <w:rsid w:val="00381AC3"/>
    <w:rsid w:val="00382647"/>
    <w:rsid w:val="00382ACC"/>
    <w:rsid w:val="00382F15"/>
    <w:rsid w:val="003831A4"/>
    <w:rsid w:val="003831A9"/>
    <w:rsid w:val="003833C5"/>
    <w:rsid w:val="003834D4"/>
    <w:rsid w:val="00383900"/>
    <w:rsid w:val="0038433C"/>
    <w:rsid w:val="0038480B"/>
    <w:rsid w:val="003848D3"/>
    <w:rsid w:val="0038508B"/>
    <w:rsid w:val="00385BA6"/>
    <w:rsid w:val="00385EE9"/>
    <w:rsid w:val="003863E9"/>
    <w:rsid w:val="00386669"/>
    <w:rsid w:val="00386A23"/>
    <w:rsid w:val="00386B12"/>
    <w:rsid w:val="00386D1B"/>
    <w:rsid w:val="0039003B"/>
    <w:rsid w:val="0039196A"/>
    <w:rsid w:val="00391A1B"/>
    <w:rsid w:val="00391A79"/>
    <w:rsid w:val="00391BAB"/>
    <w:rsid w:val="003922E5"/>
    <w:rsid w:val="003930BF"/>
    <w:rsid w:val="0039347C"/>
    <w:rsid w:val="003935A1"/>
    <w:rsid w:val="003938DD"/>
    <w:rsid w:val="0039398D"/>
    <w:rsid w:val="00393E53"/>
    <w:rsid w:val="00394028"/>
    <w:rsid w:val="003940F3"/>
    <w:rsid w:val="0039473A"/>
    <w:rsid w:val="00394AC3"/>
    <w:rsid w:val="003955D9"/>
    <w:rsid w:val="0039562B"/>
    <w:rsid w:val="003956C2"/>
    <w:rsid w:val="00395EF2"/>
    <w:rsid w:val="003960FD"/>
    <w:rsid w:val="003967F4"/>
    <w:rsid w:val="00396885"/>
    <w:rsid w:val="003970CD"/>
    <w:rsid w:val="0039721C"/>
    <w:rsid w:val="00397381"/>
    <w:rsid w:val="003976A7"/>
    <w:rsid w:val="00397BE1"/>
    <w:rsid w:val="00397EAB"/>
    <w:rsid w:val="00397F97"/>
    <w:rsid w:val="003A04A3"/>
    <w:rsid w:val="003A120D"/>
    <w:rsid w:val="003A15A8"/>
    <w:rsid w:val="003A1602"/>
    <w:rsid w:val="003A2034"/>
    <w:rsid w:val="003A2C79"/>
    <w:rsid w:val="003A2F42"/>
    <w:rsid w:val="003A3352"/>
    <w:rsid w:val="003A3B4C"/>
    <w:rsid w:val="003A3BA6"/>
    <w:rsid w:val="003A4360"/>
    <w:rsid w:val="003A4B32"/>
    <w:rsid w:val="003A4F74"/>
    <w:rsid w:val="003A50ED"/>
    <w:rsid w:val="003A5952"/>
    <w:rsid w:val="003A59C7"/>
    <w:rsid w:val="003A5A40"/>
    <w:rsid w:val="003A6341"/>
    <w:rsid w:val="003A67CE"/>
    <w:rsid w:val="003A6F29"/>
    <w:rsid w:val="003A6FB1"/>
    <w:rsid w:val="003A77D7"/>
    <w:rsid w:val="003A7B53"/>
    <w:rsid w:val="003A7CDB"/>
    <w:rsid w:val="003A7D0A"/>
    <w:rsid w:val="003B0690"/>
    <w:rsid w:val="003B09D3"/>
    <w:rsid w:val="003B10C1"/>
    <w:rsid w:val="003B115B"/>
    <w:rsid w:val="003B251C"/>
    <w:rsid w:val="003B2C98"/>
    <w:rsid w:val="003B2CD9"/>
    <w:rsid w:val="003B3410"/>
    <w:rsid w:val="003B3B08"/>
    <w:rsid w:val="003B3B1E"/>
    <w:rsid w:val="003B3B73"/>
    <w:rsid w:val="003B3C09"/>
    <w:rsid w:val="003B4AD0"/>
    <w:rsid w:val="003B4ECB"/>
    <w:rsid w:val="003B5110"/>
    <w:rsid w:val="003B5E3E"/>
    <w:rsid w:val="003B5FFA"/>
    <w:rsid w:val="003B6022"/>
    <w:rsid w:val="003B65BC"/>
    <w:rsid w:val="003B6BED"/>
    <w:rsid w:val="003B6ED4"/>
    <w:rsid w:val="003B713C"/>
    <w:rsid w:val="003B71ED"/>
    <w:rsid w:val="003B7681"/>
    <w:rsid w:val="003B7A27"/>
    <w:rsid w:val="003B7BFD"/>
    <w:rsid w:val="003C0426"/>
    <w:rsid w:val="003C0431"/>
    <w:rsid w:val="003C0817"/>
    <w:rsid w:val="003C083F"/>
    <w:rsid w:val="003C0ADF"/>
    <w:rsid w:val="003C0EB2"/>
    <w:rsid w:val="003C0FCA"/>
    <w:rsid w:val="003C1944"/>
    <w:rsid w:val="003C1E7D"/>
    <w:rsid w:val="003C246D"/>
    <w:rsid w:val="003C24D6"/>
    <w:rsid w:val="003C2B1E"/>
    <w:rsid w:val="003C2FE2"/>
    <w:rsid w:val="003C300B"/>
    <w:rsid w:val="003C4905"/>
    <w:rsid w:val="003C4BBB"/>
    <w:rsid w:val="003C4C2B"/>
    <w:rsid w:val="003C4E93"/>
    <w:rsid w:val="003C593B"/>
    <w:rsid w:val="003C5EFE"/>
    <w:rsid w:val="003C7073"/>
    <w:rsid w:val="003C7228"/>
    <w:rsid w:val="003C7348"/>
    <w:rsid w:val="003C7388"/>
    <w:rsid w:val="003C7B1A"/>
    <w:rsid w:val="003C7CE7"/>
    <w:rsid w:val="003D0823"/>
    <w:rsid w:val="003D0C1C"/>
    <w:rsid w:val="003D1067"/>
    <w:rsid w:val="003D1134"/>
    <w:rsid w:val="003D1643"/>
    <w:rsid w:val="003D182D"/>
    <w:rsid w:val="003D1F32"/>
    <w:rsid w:val="003D221E"/>
    <w:rsid w:val="003D25F8"/>
    <w:rsid w:val="003D371C"/>
    <w:rsid w:val="003D3B51"/>
    <w:rsid w:val="003D3CD2"/>
    <w:rsid w:val="003D3CFC"/>
    <w:rsid w:val="003D423D"/>
    <w:rsid w:val="003D4423"/>
    <w:rsid w:val="003D4E11"/>
    <w:rsid w:val="003D531A"/>
    <w:rsid w:val="003D6332"/>
    <w:rsid w:val="003D6447"/>
    <w:rsid w:val="003D67D5"/>
    <w:rsid w:val="003D79B6"/>
    <w:rsid w:val="003E0ED0"/>
    <w:rsid w:val="003E0F66"/>
    <w:rsid w:val="003E1E3E"/>
    <w:rsid w:val="003E1FEA"/>
    <w:rsid w:val="003E21DA"/>
    <w:rsid w:val="003E2D2A"/>
    <w:rsid w:val="003E355B"/>
    <w:rsid w:val="003E5A33"/>
    <w:rsid w:val="003E5B1A"/>
    <w:rsid w:val="003E5CE6"/>
    <w:rsid w:val="003E5D08"/>
    <w:rsid w:val="003E5F4C"/>
    <w:rsid w:val="003E608F"/>
    <w:rsid w:val="003E661C"/>
    <w:rsid w:val="003E69FF"/>
    <w:rsid w:val="003E6FE2"/>
    <w:rsid w:val="003E72D9"/>
    <w:rsid w:val="003E73F3"/>
    <w:rsid w:val="003F07F5"/>
    <w:rsid w:val="003F0DB7"/>
    <w:rsid w:val="003F184F"/>
    <w:rsid w:val="003F2295"/>
    <w:rsid w:val="003F2DEF"/>
    <w:rsid w:val="003F302A"/>
    <w:rsid w:val="003F3AC9"/>
    <w:rsid w:val="003F4213"/>
    <w:rsid w:val="003F4AAC"/>
    <w:rsid w:val="003F52C3"/>
    <w:rsid w:val="003F53BA"/>
    <w:rsid w:val="003F687C"/>
    <w:rsid w:val="003F6E74"/>
    <w:rsid w:val="003F77BC"/>
    <w:rsid w:val="003F788E"/>
    <w:rsid w:val="003F7B42"/>
    <w:rsid w:val="003F7C3F"/>
    <w:rsid w:val="00400420"/>
    <w:rsid w:val="0040050E"/>
    <w:rsid w:val="004008DA"/>
    <w:rsid w:val="00400B09"/>
    <w:rsid w:val="00401139"/>
    <w:rsid w:val="004013FE"/>
    <w:rsid w:val="004018A1"/>
    <w:rsid w:val="00401969"/>
    <w:rsid w:val="00401BFD"/>
    <w:rsid w:val="00402AB0"/>
    <w:rsid w:val="00403C84"/>
    <w:rsid w:val="004042D2"/>
    <w:rsid w:val="0040443C"/>
    <w:rsid w:val="00404944"/>
    <w:rsid w:val="00404B6C"/>
    <w:rsid w:val="0040522B"/>
    <w:rsid w:val="0040588B"/>
    <w:rsid w:val="0040599E"/>
    <w:rsid w:val="00405DBD"/>
    <w:rsid w:val="00406249"/>
    <w:rsid w:val="00406D0F"/>
    <w:rsid w:val="004071B4"/>
    <w:rsid w:val="00407229"/>
    <w:rsid w:val="0040732B"/>
    <w:rsid w:val="00407347"/>
    <w:rsid w:val="004075FC"/>
    <w:rsid w:val="004078F6"/>
    <w:rsid w:val="00407A09"/>
    <w:rsid w:val="00410584"/>
    <w:rsid w:val="0041059A"/>
    <w:rsid w:val="004106C6"/>
    <w:rsid w:val="00410B10"/>
    <w:rsid w:val="00410BC9"/>
    <w:rsid w:val="00410E3D"/>
    <w:rsid w:val="004114C3"/>
    <w:rsid w:val="00411925"/>
    <w:rsid w:val="00411BCF"/>
    <w:rsid w:val="00411D47"/>
    <w:rsid w:val="004120DA"/>
    <w:rsid w:val="004124D7"/>
    <w:rsid w:val="00413B64"/>
    <w:rsid w:val="00413BD3"/>
    <w:rsid w:val="00413E53"/>
    <w:rsid w:val="00413FBC"/>
    <w:rsid w:val="00414254"/>
    <w:rsid w:val="004142D1"/>
    <w:rsid w:val="0041491E"/>
    <w:rsid w:val="00414A39"/>
    <w:rsid w:val="00414ADC"/>
    <w:rsid w:val="004150DB"/>
    <w:rsid w:val="00415A3A"/>
    <w:rsid w:val="00415A41"/>
    <w:rsid w:val="00415CF9"/>
    <w:rsid w:val="00415DE5"/>
    <w:rsid w:val="00415EDB"/>
    <w:rsid w:val="00415F3A"/>
    <w:rsid w:val="00416769"/>
    <w:rsid w:val="00416AB7"/>
    <w:rsid w:val="00416B05"/>
    <w:rsid w:val="00417117"/>
    <w:rsid w:val="0041732D"/>
    <w:rsid w:val="00417791"/>
    <w:rsid w:val="00417B10"/>
    <w:rsid w:val="0042029D"/>
    <w:rsid w:val="004207A1"/>
    <w:rsid w:val="00420BCA"/>
    <w:rsid w:val="00420C1D"/>
    <w:rsid w:val="0042138E"/>
    <w:rsid w:val="004213C4"/>
    <w:rsid w:val="00421651"/>
    <w:rsid w:val="00421735"/>
    <w:rsid w:val="00421E22"/>
    <w:rsid w:val="00421F41"/>
    <w:rsid w:val="0042266F"/>
    <w:rsid w:val="00422834"/>
    <w:rsid w:val="00422E1E"/>
    <w:rsid w:val="004236D1"/>
    <w:rsid w:val="00423BFF"/>
    <w:rsid w:val="00424238"/>
    <w:rsid w:val="00424779"/>
    <w:rsid w:val="004247BA"/>
    <w:rsid w:val="00424F32"/>
    <w:rsid w:val="0042526A"/>
    <w:rsid w:val="0042540A"/>
    <w:rsid w:val="00425417"/>
    <w:rsid w:val="00425D64"/>
    <w:rsid w:val="00425EBB"/>
    <w:rsid w:val="0042631A"/>
    <w:rsid w:val="00426439"/>
    <w:rsid w:val="00426677"/>
    <w:rsid w:val="00426802"/>
    <w:rsid w:val="00426B61"/>
    <w:rsid w:val="00427081"/>
    <w:rsid w:val="00427085"/>
    <w:rsid w:val="00427937"/>
    <w:rsid w:val="00427E52"/>
    <w:rsid w:val="00427EE9"/>
    <w:rsid w:val="00430798"/>
    <w:rsid w:val="0043086F"/>
    <w:rsid w:val="00430CE4"/>
    <w:rsid w:val="0043130B"/>
    <w:rsid w:val="0043153E"/>
    <w:rsid w:val="00431861"/>
    <w:rsid w:val="00431D01"/>
    <w:rsid w:val="004328AE"/>
    <w:rsid w:val="004329F5"/>
    <w:rsid w:val="00432FC5"/>
    <w:rsid w:val="004331AB"/>
    <w:rsid w:val="004341E2"/>
    <w:rsid w:val="00434368"/>
    <w:rsid w:val="0043483D"/>
    <w:rsid w:val="00434ECB"/>
    <w:rsid w:val="00434F97"/>
    <w:rsid w:val="00435528"/>
    <w:rsid w:val="00435748"/>
    <w:rsid w:val="00435DE1"/>
    <w:rsid w:val="0043601D"/>
    <w:rsid w:val="004360D5"/>
    <w:rsid w:val="00436257"/>
    <w:rsid w:val="00436C5A"/>
    <w:rsid w:val="00436DDE"/>
    <w:rsid w:val="004373E6"/>
    <w:rsid w:val="00437658"/>
    <w:rsid w:val="004377D8"/>
    <w:rsid w:val="00437C68"/>
    <w:rsid w:val="00437C8F"/>
    <w:rsid w:val="004410E3"/>
    <w:rsid w:val="004415A6"/>
    <w:rsid w:val="00442318"/>
    <w:rsid w:val="00442A05"/>
    <w:rsid w:val="00442A42"/>
    <w:rsid w:val="00443375"/>
    <w:rsid w:val="0044364C"/>
    <w:rsid w:val="00443B5A"/>
    <w:rsid w:val="0044438B"/>
    <w:rsid w:val="00444B7C"/>
    <w:rsid w:val="00444B87"/>
    <w:rsid w:val="00444F45"/>
    <w:rsid w:val="00445294"/>
    <w:rsid w:val="0044558E"/>
    <w:rsid w:val="004455AC"/>
    <w:rsid w:val="00445898"/>
    <w:rsid w:val="00445B32"/>
    <w:rsid w:val="00445CC6"/>
    <w:rsid w:val="004462EA"/>
    <w:rsid w:val="00446435"/>
    <w:rsid w:val="00447C00"/>
    <w:rsid w:val="004502F2"/>
    <w:rsid w:val="00450A64"/>
    <w:rsid w:val="00450BC2"/>
    <w:rsid w:val="00450FF2"/>
    <w:rsid w:val="004510DF"/>
    <w:rsid w:val="004519F2"/>
    <w:rsid w:val="00451AE4"/>
    <w:rsid w:val="00451C46"/>
    <w:rsid w:val="00451CF6"/>
    <w:rsid w:val="00451FCB"/>
    <w:rsid w:val="00452072"/>
    <w:rsid w:val="004523EA"/>
    <w:rsid w:val="004526C7"/>
    <w:rsid w:val="004528D3"/>
    <w:rsid w:val="00452A2D"/>
    <w:rsid w:val="004531BA"/>
    <w:rsid w:val="004532E1"/>
    <w:rsid w:val="00453C2D"/>
    <w:rsid w:val="00454032"/>
    <w:rsid w:val="0045426B"/>
    <w:rsid w:val="0045451A"/>
    <w:rsid w:val="00454EA5"/>
    <w:rsid w:val="004557DE"/>
    <w:rsid w:val="00455B1E"/>
    <w:rsid w:val="0045625E"/>
    <w:rsid w:val="00456798"/>
    <w:rsid w:val="004568D3"/>
    <w:rsid w:val="00456B8F"/>
    <w:rsid w:val="004572B3"/>
    <w:rsid w:val="00457AA0"/>
    <w:rsid w:val="00457B78"/>
    <w:rsid w:val="00457EAA"/>
    <w:rsid w:val="00460219"/>
    <w:rsid w:val="004603CD"/>
    <w:rsid w:val="00460657"/>
    <w:rsid w:val="00460A9C"/>
    <w:rsid w:val="00460CC6"/>
    <w:rsid w:val="00460EC2"/>
    <w:rsid w:val="00461A46"/>
    <w:rsid w:val="00461AB0"/>
    <w:rsid w:val="00461B5C"/>
    <w:rsid w:val="00461D59"/>
    <w:rsid w:val="00461D83"/>
    <w:rsid w:val="00462255"/>
    <w:rsid w:val="00462E0D"/>
    <w:rsid w:val="00463C0B"/>
    <w:rsid w:val="00463E8F"/>
    <w:rsid w:val="00465396"/>
    <w:rsid w:val="00465D10"/>
    <w:rsid w:val="00465F35"/>
    <w:rsid w:val="00466E51"/>
    <w:rsid w:val="00467466"/>
    <w:rsid w:val="004676F9"/>
    <w:rsid w:val="00467859"/>
    <w:rsid w:val="00467CA5"/>
    <w:rsid w:val="00467F69"/>
    <w:rsid w:val="00470572"/>
    <w:rsid w:val="004706A3"/>
    <w:rsid w:val="00470709"/>
    <w:rsid w:val="004708DD"/>
    <w:rsid w:val="00470CAD"/>
    <w:rsid w:val="00471068"/>
    <w:rsid w:val="00471230"/>
    <w:rsid w:val="004714A2"/>
    <w:rsid w:val="004715A2"/>
    <w:rsid w:val="0047163D"/>
    <w:rsid w:val="004717F4"/>
    <w:rsid w:val="00471E12"/>
    <w:rsid w:val="00472735"/>
    <w:rsid w:val="004732D9"/>
    <w:rsid w:val="0047350B"/>
    <w:rsid w:val="004735CD"/>
    <w:rsid w:val="0047374D"/>
    <w:rsid w:val="00473ABB"/>
    <w:rsid w:val="00473E33"/>
    <w:rsid w:val="00473F47"/>
    <w:rsid w:val="004743B6"/>
    <w:rsid w:val="00474B4C"/>
    <w:rsid w:val="00474EF8"/>
    <w:rsid w:val="00475663"/>
    <w:rsid w:val="00475879"/>
    <w:rsid w:val="00475EBA"/>
    <w:rsid w:val="00476726"/>
    <w:rsid w:val="0047675F"/>
    <w:rsid w:val="004769F9"/>
    <w:rsid w:val="00476EF0"/>
    <w:rsid w:val="0048088F"/>
    <w:rsid w:val="004811FF"/>
    <w:rsid w:val="004812E4"/>
    <w:rsid w:val="00482B56"/>
    <w:rsid w:val="0048330A"/>
    <w:rsid w:val="00484E22"/>
    <w:rsid w:val="0048537B"/>
    <w:rsid w:val="00485709"/>
    <w:rsid w:val="00485716"/>
    <w:rsid w:val="00485A44"/>
    <w:rsid w:val="00486A12"/>
    <w:rsid w:val="00486B95"/>
    <w:rsid w:val="00486C79"/>
    <w:rsid w:val="00487194"/>
    <w:rsid w:val="00487728"/>
    <w:rsid w:val="00487B5F"/>
    <w:rsid w:val="00487BD8"/>
    <w:rsid w:val="00487D71"/>
    <w:rsid w:val="004900CD"/>
    <w:rsid w:val="00490419"/>
    <w:rsid w:val="00490465"/>
    <w:rsid w:val="00490B27"/>
    <w:rsid w:val="00490CCD"/>
    <w:rsid w:val="00490D23"/>
    <w:rsid w:val="00490F50"/>
    <w:rsid w:val="0049115F"/>
    <w:rsid w:val="004912BC"/>
    <w:rsid w:val="00491E00"/>
    <w:rsid w:val="00492148"/>
    <w:rsid w:val="00492652"/>
    <w:rsid w:val="004928B5"/>
    <w:rsid w:val="00492B43"/>
    <w:rsid w:val="004931E0"/>
    <w:rsid w:val="004934D2"/>
    <w:rsid w:val="00493758"/>
    <w:rsid w:val="004938F6"/>
    <w:rsid w:val="004939A8"/>
    <w:rsid w:val="00493A8F"/>
    <w:rsid w:val="00494186"/>
    <w:rsid w:val="0049456C"/>
    <w:rsid w:val="00494ACC"/>
    <w:rsid w:val="00494B1F"/>
    <w:rsid w:val="00494FA6"/>
    <w:rsid w:val="004957C0"/>
    <w:rsid w:val="0049582B"/>
    <w:rsid w:val="00495E48"/>
    <w:rsid w:val="004964E3"/>
    <w:rsid w:val="00496A29"/>
    <w:rsid w:val="00496F70"/>
    <w:rsid w:val="004976DF"/>
    <w:rsid w:val="00497A76"/>
    <w:rsid w:val="004A010E"/>
    <w:rsid w:val="004A09DF"/>
    <w:rsid w:val="004A1120"/>
    <w:rsid w:val="004A12F3"/>
    <w:rsid w:val="004A18BC"/>
    <w:rsid w:val="004A1C85"/>
    <w:rsid w:val="004A1EA2"/>
    <w:rsid w:val="004A3316"/>
    <w:rsid w:val="004A351F"/>
    <w:rsid w:val="004A3696"/>
    <w:rsid w:val="004A3B1A"/>
    <w:rsid w:val="004A4144"/>
    <w:rsid w:val="004A46D2"/>
    <w:rsid w:val="004A4A0A"/>
    <w:rsid w:val="004A4A36"/>
    <w:rsid w:val="004A5514"/>
    <w:rsid w:val="004A5864"/>
    <w:rsid w:val="004A5CBC"/>
    <w:rsid w:val="004A6BB0"/>
    <w:rsid w:val="004A700C"/>
    <w:rsid w:val="004A752A"/>
    <w:rsid w:val="004A7622"/>
    <w:rsid w:val="004A7BAD"/>
    <w:rsid w:val="004A7C3D"/>
    <w:rsid w:val="004A7FE1"/>
    <w:rsid w:val="004B0A39"/>
    <w:rsid w:val="004B1185"/>
    <w:rsid w:val="004B12B4"/>
    <w:rsid w:val="004B132B"/>
    <w:rsid w:val="004B1582"/>
    <w:rsid w:val="004B2006"/>
    <w:rsid w:val="004B2363"/>
    <w:rsid w:val="004B267E"/>
    <w:rsid w:val="004B2F4E"/>
    <w:rsid w:val="004B33B8"/>
    <w:rsid w:val="004B3903"/>
    <w:rsid w:val="004B3C46"/>
    <w:rsid w:val="004B4034"/>
    <w:rsid w:val="004B42F7"/>
    <w:rsid w:val="004B45F0"/>
    <w:rsid w:val="004B47AD"/>
    <w:rsid w:val="004B5197"/>
    <w:rsid w:val="004B55F7"/>
    <w:rsid w:val="004B5837"/>
    <w:rsid w:val="004B5AC4"/>
    <w:rsid w:val="004B5E99"/>
    <w:rsid w:val="004B6856"/>
    <w:rsid w:val="004B748A"/>
    <w:rsid w:val="004B75EF"/>
    <w:rsid w:val="004C0BAE"/>
    <w:rsid w:val="004C0D60"/>
    <w:rsid w:val="004C0FA6"/>
    <w:rsid w:val="004C0FDD"/>
    <w:rsid w:val="004C1181"/>
    <w:rsid w:val="004C125A"/>
    <w:rsid w:val="004C1826"/>
    <w:rsid w:val="004C202C"/>
    <w:rsid w:val="004C2A0F"/>
    <w:rsid w:val="004C2ACA"/>
    <w:rsid w:val="004C2C2C"/>
    <w:rsid w:val="004C2C31"/>
    <w:rsid w:val="004C2E50"/>
    <w:rsid w:val="004C31E8"/>
    <w:rsid w:val="004C37A7"/>
    <w:rsid w:val="004C3BA0"/>
    <w:rsid w:val="004C3D7D"/>
    <w:rsid w:val="004C42E9"/>
    <w:rsid w:val="004C4B22"/>
    <w:rsid w:val="004C4D95"/>
    <w:rsid w:val="004C4FAE"/>
    <w:rsid w:val="004C5192"/>
    <w:rsid w:val="004C5336"/>
    <w:rsid w:val="004C7060"/>
    <w:rsid w:val="004C71EC"/>
    <w:rsid w:val="004C71EE"/>
    <w:rsid w:val="004C7206"/>
    <w:rsid w:val="004C725F"/>
    <w:rsid w:val="004C7314"/>
    <w:rsid w:val="004C7752"/>
    <w:rsid w:val="004C7ADD"/>
    <w:rsid w:val="004C7D06"/>
    <w:rsid w:val="004C7E41"/>
    <w:rsid w:val="004D0291"/>
    <w:rsid w:val="004D07E2"/>
    <w:rsid w:val="004D13EF"/>
    <w:rsid w:val="004D2302"/>
    <w:rsid w:val="004D2386"/>
    <w:rsid w:val="004D2546"/>
    <w:rsid w:val="004D289E"/>
    <w:rsid w:val="004D2CD9"/>
    <w:rsid w:val="004D3AA9"/>
    <w:rsid w:val="004D3C2F"/>
    <w:rsid w:val="004D3EB2"/>
    <w:rsid w:val="004D46C9"/>
    <w:rsid w:val="004D55BD"/>
    <w:rsid w:val="004D594C"/>
    <w:rsid w:val="004D65BE"/>
    <w:rsid w:val="004D6A4D"/>
    <w:rsid w:val="004D6A97"/>
    <w:rsid w:val="004D77F3"/>
    <w:rsid w:val="004D7F51"/>
    <w:rsid w:val="004E04D9"/>
    <w:rsid w:val="004E0505"/>
    <w:rsid w:val="004E08AB"/>
    <w:rsid w:val="004E0942"/>
    <w:rsid w:val="004E0E6B"/>
    <w:rsid w:val="004E0F62"/>
    <w:rsid w:val="004E1281"/>
    <w:rsid w:val="004E169A"/>
    <w:rsid w:val="004E2754"/>
    <w:rsid w:val="004E2F91"/>
    <w:rsid w:val="004E3856"/>
    <w:rsid w:val="004E3DED"/>
    <w:rsid w:val="004E3E2A"/>
    <w:rsid w:val="004E409A"/>
    <w:rsid w:val="004E41CC"/>
    <w:rsid w:val="004E435D"/>
    <w:rsid w:val="004E43CC"/>
    <w:rsid w:val="004E5391"/>
    <w:rsid w:val="004E5609"/>
    <w:rsid w:val="004E580C"/>
    <w:rsid w:val="004E59E4"/>
    <w:rsid w:val="004E5A52"/>
    <w:rsid w:val="004E5F23"/>
    <w:rsid w:val="004E64D2"/>
    <w:rsid w:val="004E72E9"/>
    <w:rsid w:val="004E7C4F"/>
    <w:rsid w:val="004E7C55"/>
    <w:rsid w:val="004F0024"/>
    <w:rsid w:val="004F0087"/>
    <w:rsid w:val="004F011A"/>
    <w:rsid w:val="004F028C"/>
    <w:rsid w:val="004F0ACE"/>
    <w:rsid w:val="004F0E80"/>
    <w:rsid w:val="004F25D1"/>
    <w:rsid w:val="004F3ABB"/>
    <w:rsid w:val="004F3B58"/>
    <w:rsid w:val="004F3BB8"/>
    <w:rsid w:val="004F4CB2"/>
    <w:rsid w:val="004F4E36"/>
    <w:rsid w:val="004F52FD"/>
    <w:rsid w:val="004F5633"/>
    <w:rsid w:val="004F68B5"/>
    <w:rsid w:val="004F6949"/>
    <w:rsid w:val="004F72CF"/>
    <w:rsid w:val="004F7613"/>
    <w:rsid w:val="00501401"/>
    <w:rsid w:val="0050171D"/>
    <w:rsid w:val="00501B68"/>
    <w:rsid w:val="0050208E"/>
    <w:rsid w:val="005033E9"/>
    <w:rsid w:val="005036D0"/>
    <w:rsid w:val="00503734"/>
    <w:rsid w:val="00503E6C"/>
    <w:rsid w:val="005052C5"/>
    <w:rsid w:val="00505F73"/>
    <w:rsid w:val="00505FED"/>
    <w:rsid w:val="005062CD"/>
    <w:rsid w:val="00506814"/>
    <w:rsid w:val="00506C58"/>
    <w:rsid w:val="00506FD8"/>
    <w:rsid w:val="00507DEA"/>
    <w:rsid w:val="00510040"/>
    <w:rsid w:val="005113AE"/>
    <w:rsid w:val="00511DE0"/>
    <w:rsid w:val="00511EF9"/>
    <w:rsid w:val="0051276E"/>
    <w:rsid w:val="0051284E"/>
    <w:rsid w:val="005128C2"/>
    <w:rsid w:val="00513511"/>
    <w:rsid w:val="00513D77"/>
    <w:rsid w:val="00514364"/>
    <w:rsid w:val="0051439D"/>
    <w:rsid w:val="00514640"/>
    <w:rsid w:val="00514A02"/>
    <w:rsid w:val="00514F9A"/>
    <w:rsid w:val="0051537B"/>
    <w:rsid w:val="00515996"/>
    <w:rsid w:val="005162C8"/>
    <w:rsid w:val="005165DA"/>
    <w:rsid w:val="00516815"/>
    <w:rsid w:val="00516877"/>
    <w:rsid w:val="00516F06"/>
    <w:rsid w:val="00516FAC"/>
    <w:rsid w:val="00517379"/>
    <w:rsid w:val="005177DC"/>
    <w:rsid w:val="00517FB4"/>
    <w:rsid w:val="00520226"/>
    <w:rsid w:val="005206D0"/>
    <w:rsid w:val="00520FB2"/>
    <w:rsid w:val="005225CD"/>
    <w:rsid w:val="00522AFE"/>
    <w:rsid w:val="00522EEA"/>
    <w:rsid w:val="00523AAE"/>
    <w:rsid w:val="005243D9"/>
    <w:rsid w:val="005247FB"/>
    <w:rsid w:val="00524AE4"/>
    <w:rsid w:val="00524CB9"/>
    <w:rsid w:val="00525DD6"/>
    <w:rsid w:val="00525EE0"/>
    <w:rsid w:val="005260A5"/>
    <w:rsid w:val="00526100"/>
    <w:rsid w:val="0052615C"/>
    <w:rsid w:val="00526280"/>
    <w:rsid w:val="00526846"/>
    <w:rsid w:val="00526B77"/>
    <w:rsid w:val="00526EFF"/>
    <w:rsid w:val="005270FE"/>
    <w:rsid w:val="00527198"/>
    <w:rsid w:val="00527676"/>
    <w:rsid w:val="00527A8B"/>
    <w:rsid w:val="00530CA0"/>
    <w:rsid w:val="00531066"/>
    <w:rsid w:val="00531601"/>
    <w:rsid w:val="00531FE6"/>
    <w:rsid w:val="00532BEB"/>
    <w:rsid w:val="00532D09"/>
    <w:rsid w:val="00533224"/>
    <w:rsid w:val="00533825"/>
    <w:rsid w:val="00533C97"/>
    <w:rsid w:val="00534A5F"/>
    <w:rsid w:val="00534CA9"/>
    <w:rsid w:val="00534D8D"/>
    <w:rsid w:val="00534DB0"/>
    <w:rsid w:val="00534EF7"/>
    <w:rsid w:val="00535903"/>
    <w:rsid w:val="00535F90"/>
    <w:rsid w:val="005362E6"/>
    <w:rsid w:val="00536805"/>
    <w:rsid w:val="0053697F"/>
    <w:rsid w:val="00536A99"/>
    <w:rsid w:val="00536B6E"/>
    <w:rsid w:val="00536E5E"/>
    <w:rsid w:val="0053741E"/>
    <w:rsid w:val="00537A55"/>
    <w:rsid w:val="00537D3B"/>
    <w:rsid w:val="00540562"/>
    <w:rsid w:val="0054084E"/>
    <w:rsid w:val="00540D87"/>
    <w:rsid w:val="005410B0"/>
    <w:rsid w:val="005410D6"/>
    <w:rsid w:val="00541589"/>
    <w:rsid w:val="00542400"/>
    <w:rsid w:val="00542BD9"/>
    <w:rsid w:val="00542C86"/>
    <w:rsid w:val="0054314C"/>
    <w:rsid w:val="005435A4"/>
    <w:rsid w:val="00543C5F"/>
    <w:rsid w:val="00543F03"/>
    <w:rsid w:val="00543F5A"/>
    <w:rsid w:val="0054406F"/>
    <w:rsid w:val="005445E8"/>
    <w:rsid w:val="0054489D"/>
    <w:rsid w:val="00544D47"/>
    <w:rsid w:val="00544EE5"/>
    <w:rsid w:val="00544F03"/>
    <w:rsid w:val="0054524B"/>
    <w:rsid w:val="005455C0"/>
    <w:rsid w:val="005455F6"/>
    <w:rsid w:val="00545610"/>
    <w:rsid w:val="00546040"/>
    <w:rsid w:val="00546215"/>
    <w:rsid w:val="005462A7"/>
    <w:rsid w:val="00546513"/>
    <w:rsid w:val="00546F1B"/>
    <w:rsid w:val="00546FD3"/>
    <w:rsid w:val="005472ED"/>
    <w:rsid w:val="005474AA"/>
    <w:rsid w:val="0054777E"/>
    <w:rsid w:val="00550AB2"/>
    <w:rsid w:val="00551047"/>
    <w:rsid w:val="00551566"/>
    <w:rsid w:val="00551AA6"/>
    <w:rsid w:val="00552772"/>
    <w:rsid w:val="005535B4"/>
    <w:rsid w:val="005538D5"/>
    <w:rsid w:val="00553DB3"/>
    <w:rsid w:val="00553EE6"/>
    <w:rsid w:val="00554060"/>
    <w:rsid w:val="00554083"/>
    <w:rsid w:val="0055487E"/>
    <w:rsid w:val="00554CD0"/>
    <w:rsid w:val="005550F8"/>
    <w:rsid w:val="00555436"/>
    <w:rsid w:val="00555C8B"/>
    <w:rsid w:val="00555DFD"/>
    <w:rsid w:val="00556A5B"/>
    <w:rsid w:val="0055727C"/>
    <w:rsid w:val="00557A7A"/>
    <w:rsid w:val="00560776"/>
    <w:rsid w:val="005607D7"/>
    <w:rsid w:val="00560C3D"/>
    <w:rsid w:val="0056224A"/>
    <w:rsid w:val="005624E9"/>
    <w:rsid w:val="00562BE1"/>
    <w:rsid w:val="00562C76"/>
    <w:rsid w:val="00563307"/>
    <w:rsid w:val="005637D2"/>
    <w:rsid w:val="00563DB5"/>
    <w:rsid w:val="00563F05"/>
    <w:rsid w:val="00563F89"/>
    <w:rsid w:val="00564C04"/>
    <w:rsid w:val="00564E05"/>
    <w:rsid w:val="00564F56"/>
    <w:rsid w:val="005657B6"/>
    <w:rsid w:val="00566289"/>
    <w:rsid w:val="005665BB"/>
    <w:rsid w:val="0056662C"/>
    <w:rsid w:val="00566A4D"/>
    <w:rsid w:val="00566BA0"/>
    <w:rsid w:val="00566F0F"/>
    <w:rsid w:val="005672F3"/>
    <w:rsid w:val="00567A0C"/>
    <w:rsid w:val="00567AA7"/>
    <w:rsid w:val="005704FC"/>
    <w:rsid w:val="00570CBB"/>
    <w:rsid w:val="00571920"/>
    <w:rsid w:val="00571B5D"/>
    <w:rsid w:val="00572199"/>
    <w:rsid w:val="005724B2"/>
    <w:rsid w:val="005742EC"/>
    <w:rsid w:val="0057434C"/>
    <w:rsid w:val="005745DE"/>
    <w:rsid w:val="00574AC3"/>
    <w:rsid w:val="00574BBE"/>
    <w:rsid w:val="00574FC3"/>
    <w:rsid w:val="005750CB"/>
    <w:rsid w:val="00575893"/>
    <w:rsid w:val="00575ADB"/>
    <w:rsid w:val="0057616A"/>
    <w:rsid w:val="005762D3"/>
    <w:rsid w:val="0057654F"/>
    <w:rsid w:val="00576E16"/>
    <w:rsid w:val="00577919"/>
    <w:rsid w:val="0058069B"/>
    <w:rsid w:val="005809D8"/>
    <w:rsid w:val="00580DA2"/>
    <w:rsid w:val="00580DAF"/>
    <w:rsid w:val="0058152C"/>
    <w:rsid w:val="00581D88"/>
    <w:rsid w:val="00581DFC"/>
    <w:rsid w:val="00581E9C"/>
    <w:rsid w:val="00581F8E"/>
    <w:rsid w:val="00582228"/>
    <w:rsid w:val="005831B1"/>
    <w:rsid w:val="00583495"/>
    <w:rsid w:val="00583586"/>
    <w:rsid w:val="0058431F"/>
    <w:rsid w:val="005843BF"/>
    <w:rsid w:val="00584BB9"/>
    <w:rsid w:val="005859E5"/>
    <w:rsid w:val="00585DBD"/>
    <w:rsid w:val="0058632B"/>
    <w:rsid w:val="005863FC"/>
    <w:rsid w:val="00586717"/>
    <w:rsid w:val="00586D4B"/>
    <w:rsid w:val="005871B1"/>
    <w:rsid w:val="005872E2"/>
    <w:rsid w:val="00587A2C"/>
    <w:rsid w:val="00587A42"/>
    <w:rsid w:val="00587DB0"/>
    <w:rsid w:val="00587F76"/>
    <w:rsid w:val="005902D3"/>
    <w:rsid w:val="005908AB"/>
    <w:rsid w:val="00590A94"/>
    <w:rsid w:val="00590BF0"/>
    <w:rsid w:val="00590C07"/>
    <w:rsid w:val="00590CCC"/>
    <w:rsid w:val="005913C5"/>
    <w:rsid w:val="00591E86"/>
    <w:rsid w:val="00591EE3"/>
    <w:rsid w:val="0059209E"/>
    <w:rsid w:val="00592604"/>
    <w:rsid w:val="00592A15"/>
    <w:rsid w:val="00593157"/>
    <w:rsid w:val="005938B4"/>
    <w:rsid w:val="005938C1"/>
    <w:rsid w:val="00593A3A"/>
    <w:rsid w:val="005945F5"/>
    <w:rsid w:val="005951DC"/>
    <w:rsid w:val="00595406"/>
    <w:rsid w:val="0059574E"/>
    <w:rsid w:val="00595E76"/>
    <w:rsid w:val="005961D5"/>
    <w:rsid w:val="00596CC6"/>
    <w:rsid w:val="0059763A"/>
    <w:rsid w:val="005A0166"/>
    <w:rsid w:val="005A0189"/>
    <w:rsid w:val="005A0686"/>
    <w:rsid w:val="005A098C"/>
    <w:rsid w:val="005A0C15"/>
    <w:rsid w:val="005A0C6A"/>
    <w:rsid w:val="005A0C95"/>
    <w:rsid w:val="005A1ABA"/>
    <w:rsid w:val="005A1BC9"/>
    <w:rsid w:val="005A1C3B"/>
    <w:rsid w:val="005A1E39"/>
    <w:rsid w:val="005A1E8C"/>
    <w:rsid w:val="005A28A8"/>
    <w:rsid w:val="005A28C1"/>
    <w:rsid w:val="005A324C"/>
    <w:rsid w:val="005A3682"/>
    <w:rsid w:val="005A3DBC"/>
    <w:rsid w:val="005A4010"/>
    <w:rsid w:val="005A4379"/>
    <w:rsid w:val="005A43CD"/>
    <w:rsid w:val="005A4491"/>
    <w:rsid w:val="005A4B2B"/>
    <w:rsid w:val="005A52C5"/>
    <w:rsid w:val="005A57AD"/>
    <w:rsid w:val="005A620A"/>
    <w:rsid w:val="005A6665"/>
    <w:rsid w:val="005A6F69"/>
    <w:rsid w:val="005A7046"/>
    <w:rsid w:val="005A75D6"/>
    <w:rsid w:val="005A76A8"/>
    <w:rsid w:val="005A7B5B"/>
    <w:rsid w:val="005A7C83"/>
    <w:rsid w:val="005A7DF3"/>
    <w:rsid w:val="005B01B6"/>
    <w:rsid w:val="005B039C"/>
    <w:rsid w:val="005B045A"/>
    <w:rsid w:val="005B0AA3"/>
    <w:rsid w:val="005B12DB"/>
    <w:rsid w:val="005B151D"/>
    <w:rsid w:val="005B45B8"/>
    <w:rsid w:val="005B4989"/>
    <w:rsid w:val="005B49E8"/>
    <w:rsid w:val="005B4E55"/>
    <w:rsid w:val="005B5530"/>
    <w:rsid w:val="005B5DA8"/>
    <w:rsid w:val="005B61CB"/>
    <w:rsid w:val="005B6C76"/>
    <w:rsid w:val="005B74DD"/>
    <w:rsid w:val="005B7962"/>
    <w:rsid w:val="005B7E0B"/>
    <w:rsid w:val="005B7F10"/>
    <w:rsid w:val="005C029B"/>
    <w:rsid w:val="005C0F87"/>
    <w:rsid w:val="005C0FE8"/>
    <w:rsid w:val="005C1428"/>
    <w:rsid w:val="005C1D9F"/>
    <w:rsid w:val="005C20C5"/>
    <w:rsid w:val="005C251E"/>
    <w:rsid w:val="005C2587"/>
    <w:rsid w:val="005C26B3"/>
    <w:rsid w:val="005C27D8"/>
    <w:rsid w:val="005C2C46"/>
    <w:rsid w:val="005C3F68"/>
    <w:rsid w:val="005C41B7"/>
    <w:rsid w:val="005C41CE"/>
    <w:rsid w:val="005C44D7"/>
    <w:rsid w:val="005C475E"/>
    <w:rsid w:val="005C495F"/>
    <w:rsid w:val="005C4999"/>
    <w:rsid w:val="005C4B1A"/>
    <w:rsid w:val="005C53FA"/>
    <w:rsid w:val="005C59A8"/>
    <w:rsid w:val="005C5C6B"/>
    <w:rsid w:val="005C615C"/>
    <w:rsid w:val="005C701B"/>
    <w:rsid w:val="005C704F"/>
    <w:rsid w:val="005C73CC"/>
    <w:rsid w:val="005C7807"/>
    <w:rsid w:val="005C7EC9"/>
    <w:rsid w:val="005D0362"/>
    <w:rsid w:val="005D03A7"/>
    <w:rsid w:val="005D04D2"/>
    <w:rsid w:val="005D0CA1"/>
    <w:rsid w:val="005D1522"/>
    <w:rsid w:val="005D27B4"/>
    <w:rsid w:val="005D2EE4"/>
    <w:rsid w:val="005D2F77"/>
    <w:rsid w:val="005D314D"/>
    <w:rsid w:val="005D3601"/>
    <w:rsid w:val="005D3A5A"/>
    <w:rsid w:val="005D3D65"/>
    <w:rsid w:val="005D4010"/>
    <w:rsid w:val="005D41C3"/>
    <w:rsid w:val="005D4898"/>
    <w:rsid w:val="005D4FEC"/>
    <w:rsid w:val="005D4FEE"/>
    <w:rsid w:val="005D5513"/>
    <w:rsid w:val="005D57BA"/>
    <w:rsid w:val="005D5A9A"/>
    <w:rsid w:val="005D5B72"/>
    <w:rsid w:val="005D5C59"/>
    <w:rsid w:val="005D5E60"/>
    <w:rsid w:val="005D60DB"/>
    <w:rsid w:val="005D67A4"/>
    <w:rsid w:val="005D6AC0"/>
    <w:rsid w:val="005D7819"/>
    <w:rsid w:val="005D7B35"/>
    <w:rsid w:val="005E0078"/>
    <w:rsid w:val="005E0AC5"/>
    <w:rsid w:val="005E0D49"/>
    <w:rsid w:val="005E0E42"/>
    <w:rsid w:val="005E11A8"/>
    <w:rsid w:val="005E13DB"/>
    <w:rsid w:val="005E140D"/>
    <w:rsid w:val="005E1824"/>
    <w:rsid w:val="005E19C8"/>
    <w:rsid w:val="005E1FBF"/>
    <w:rsid w:val="005E23D6"/>
    <w:rsid w:val="005E3338"/>
    <w:rsid w:val="005E361E"/>
    <w:rsid w:val="005E3A03"/>
    <w:rsid w:val="005E3A6A"/>
    <w:rsid w:val="005E4929"/>
    <w:rsid w:val="005E497F"/>
    <w:rsid w:val="005E4AF0"/>
    <w:rsid w:val="005E4C47"/>
    <w:rsid w:val="005E5024"/>
    <w:rsid w:val="005E67BC"/>
    <w:rsid w:val="005E6B83"/>
    <w:rsid w:val="005E734A"/>
    <w:rsid w:val="005E7441"/>
    <w:rsid w:val="005E7DC5"/>
    <w:rsid w:val="005F01D5"/>
    <w:rsid w:val="005F08CD"/>
    <w:rsid w:val="005F198F"/>
    <w:rsid w:val="005F20A7"/>
    <w:rsid w:val="005F2134"/>
    <w:rsid w:val="005F2C0C"/>
    <w:rsid w:val="005F2CCD"/>
    <w:rsid w:val="005F48CC"/>
    <w:rsid w:val="005F492B"/>
    <w:rsid w:val="005F50EF"/>
    <w:rsid w:val="005F5214"/>
    <w:rsid w:val="005F5500"/>
    <w:rsid w:val="005F59A1"/>
    <w:rsid w:val="005F5FBB"/>
    <w:rsid w:val="005F60EE"/>
    <w:rsid w:val="005F6532"/>
    <w:rsid w:val="005F6D82"/>
    <w:rsid w:val="005F6EA2"/>
    <w:rsid w:val="005F6EC8"/>
    <w:rsid w:val="005F6F7A"/>
    <w:rsid w:val="005F70BE"/>
    <w:rsid w:val="005F7999"/>
    <w:rsid w:val="006007C2"/>
    <w:rsid w:val="00600D94"/>
    <w:rsid w:val="00601AFA"/>
    <w:rsid w:val="0060290C"/>
    <w:rsid w:val="0060291E"/>
    <w:rsid w:val="0060309B"/>
    <w:rsid w:val="006034D3"/>
    <w:rsid w:val="00603542"/>
    <w:rsid w:val="00603977"/>
    <w:rsid w:val="006048C5"/>
    <w:rsid w:val="0060522F"/>
    <w:rsid w:val="00605388"/>
    <w:rsid w:val="00605630"/>
    <w:rsid w:val="006057A0"/>
    <w:rsid w:val="006058D7"/>
    <w:rsid w:val="00605ADA"/>
    <w:rsid w:val="00606796"/>
    <w:rsid w:val="00607667"/>
    <w:rsid w:val="00607AAF"/>
    <w:rsid w:val="00607DD5"/>
    <w:rsid w:val="006101BE"/>
    <w:rsid w:val="00610572"/>
    <w:rsid w:val="006106D7"/>
    <w:rsid w:val="006125D9"/>
    <w:rsid w:val="0061266E"/>
    <w:rsid w:val="0061272C"/>
    <w:rsid w:val="00612757"/>
    <w:rsid w:val="00613268"/>
    <w:rsid w:val="006133DE"/>
    <w:rsid w:val="00613868"/>
    <w:rsid w:val="00613990"/>
    <w:rsid w:val="00613BD1"/>
    <w:rsid w:val="0061465E"/>
    <w:rsid w:val="0061470F"/>
    <w:rsid w:val="0061492E"/>
    <w:rsid w:val="00614CC6"/>
    <w:rsid w:val="00614DBB"/>
    <w:rsid w:val="006154DD"/>
    <w:rsid w:val="00615518"/>
    <w:rsid w:val="00615E97"/>
    <w:rsid w:val="0061643D"/>
    <w:rsid w:val="00616BE0"/>
    <w:rsid w:val="00617437"/>
    <w:rsid w:val="0061749A"/>
    <w:rsid w:val="006179E4"/>
    <w:rsid w:val="00617FB8"/>
    <w:rsid w:val="0062024F"/>
    <w:rsid w:val="006203B2"/>
    <w:rsid w:val="00620CD6"/>
    <w:rsid w:val="006212E4"/>
    <w:rsid w:val="00621463"/>
    <w:rsid w:val="00621DEE"/>
    <w:rsid w:val="00622131"/>
    <w:rsid w:val="00622522"/>
    <w:rsid w:val="00622D39"/>
    <w:rsid w:val="00623150"/>
    <w:rsid w:val="006232F4"/>
    <w:rsid w:val="0062346C"/>
    <w:rsid w:val="0062387B"/>
    <w:rsid w:val="00623CCC"/>
    <w:rsid w:val="00623D64"/>
    <w:rsid w:val="00624737"/>
    <w:rsid w:val="00624740"/>
    <w:rsid w:val="00624A1B"/>
    <w:rsid w:val="00624CAB"/>
    <w:rsid w:val="0062515A"/>
    <w:rsid w:val="006255AA"/>
    <w:rsid w:val="006255CE"/>
    <w:rsid w:val="00625905"/>
    <w:rsid w:val="0062612E"/>
    <w:rsid w:val="006267A6"/>
    <w:rsid w:val="00626BF0"/>
    <w:rsid w:val="00626E9B"/>
    <w:rsid w:val="006278EF"/>
    <w:rsid w:val="00627B11"/>
    <w:rsid w:val="00627B68"/>
    <w:rsid w:val="006300C1"/>
    <w:rsid w:val="00630299"/>
    <w:rsid w:val="00630B01"/>
    <w:rsid w:val="00631375"/>
    <w:rsid w:val="00631428"/>
    <w:rsid w:val="00631D34"/>
    <w:rsid w:val="00631F16"/>
    <w:rsid w:val="006320A5"/>
    <w:rsid w:val="00632B0E"/>
    <w:rsid w:val="006334A1"/>
    <w:rsid w:val="00634841"/>
    <w:rsid w:val="00634919"/>
    <w:rsid w:val="00634D32"/>
    <w:rsid w:val="00635662"/>
    <w:rsid w:val="00635891"/>
    <w:rsid w:val="00635981"/>
    <w:rsid w:val="00635A91"/>
    <w:rsid w:val="00635EB1"/>
    <w:rsid w:val="00636040"/>
    <w:rsid w:val="006362EE"/>
    <w:rsid w:val="00636B8C"/>
    <w:rsid w:val="006373DA"/>
    <w:rsid w:val="006375A6"/>
    <w:rsid w:val="00637986"/>
    <w:rsid w:val="00640411"/>
    <w:rsid w:val="0064057B"/>
    <w:rsid w:val="00640793"/>
    <w:rsid w:val="00640B32"/>
    <w:rsid w:val="00640E9E"/>
    <w:rsid w:val="00641484"/>
    <w:rsid w:val="006417AA"/>
    <w:rsid w:val="00641DBA"/>
    <w:rsid w:val="00641ED6"/>
    <w:rsid w:val="00642075"/>
    <w:rsid w:val="006423BB"/>
    <w:rsid w:val="006425AA"/>
    <w:rsid w:val="00642985"/>
    <w:rsid w:val="00642D0F"/>
    <w:rsid w:val="00642E93"/>
    <w:rsid w:val="00642FCE"/>
    <w:rsid w:val="0064306D"/>
    <w:rsid w:val="00643813"/>
    <w:rsid w:val="00643B9F"/>
    <w:rsid w:val="00643BAF"/>
    <w:rsid w:val="00643C6E"/>
    <w:rsid w:val="00643F32"/>
    <w:rsid w:val="00643F3B"/>
    <w:rsid w:val="00644009"/>
    <w:rsid w:val="00644BC3"/>
    <w:rsid w:val="00645EBA"/>
    <w:rsid w:val="0064626C"/>
    <w:rsid w:val="006466E1"/>
    <w:rsid w:val="006478C3"/>
    <w:rsid w:val="00647EB4"/>
    <w:rsid w:val="0065039C"/>
    <w:rsid w:val="00650BB8"/>
    <w:rsid w:val="00651377"/>
    <w:rsid w:val="0065140D"/>
    <w:rsid w:val="006516C3"/>
    <w:rsid w:val="00651731"/>
    <w:rsid w:val="00651F01"/>
    <w:rsid w:val="00652A56"/>
    <w:rsid w:val="00652C9D"/>
    <w:rsid w:val="0065302C"/>
    <w:rsid w:val="006533F8"/>
    <w:rsid w:val="006534F4"/>
    <w:rsid w:val="00653DF9"/>
    <w:rsid w:val="006543E4"/>
    <w:rsid w:val="0065446E"/>
    <w:rsid w:val="00655E80"/>
    <w:rsid w:val="00656344"/>
    <w:rsid w:val="006569E7"/>
    <w:rsid w:val="0065756F"/>
    <w:rsid w:val="0065769B"/>
    <w:rsid w:val="00657849"/>
    <w:rsid w:val="006614C2"/>
    <w:rsid w:val="00662019"/>
    <w:rsid w:val="00662ABB"/>
    <w:rsid w:val="0066318C"/>
    <w:rsid w:val="0066336A"/>
    <w:rsid w:val="00663615"/>
    <w:rsid w:val="00663648"/>
    <w:rsid w:val="00663DD1"/>
    <w:rsid w:val="006644B2"/>
    <w:rsid w:val="0066455E"/>
    <w:rsid w:val="00664632"/>
    <w:rsid w:val="006646D9"/>
    <w:rsid w:val="006652E4"/>
    <w:rsid w:val="0066531E"/>
    <w:rsid w:val="00665325"/>
    <w:rsid w:val="006654CD"/>
    <w:rsid w:val="0066678B"/>
    <w:rsid w:val="006670ED"/>
    <w:rsid w:val="00667478"/>
    <w:rsid w:val="00670507"/>
    <w:rsid w:val="0067079F"/>
    <w:rsid w:val="0067100D"/>
    <w:rsid w:val="0067105B"/>
    <w:rsid w:val="00672246"/>
    <w:rsid w:val="00672361"/>
    <w:rsid w:val="0067279F"/>
    <w:rsid w:val="00672A13"/>
    <w:rsid w:val="00672A46"/>
    <w:rsid w:val="00672AE2"/>
    <w:rsid w:val="0067360F"/>
    <w:rsid w:val="00673894"/>
    <w:rsid w:val="006738CE"/>
    <w:rsid w:val="00673913"/>
    <w:rsid w:val="0067432D"/>
    <w:rsid w:val="0067508A"/>
    <w:rsid w:val="00675199"/>
    <w:rsid w:val="006752D6"/>
    <w:rsid w:val="006754AD"/>
    <w:rsid w:val="00675D40"/>
    <w:rsid w:val="00675FF4"/>
    <w:rsid w:val="00675FFE"/>
    <w:rsid w:val="0067619B"/>
    <w:rsid w:val="006771E6"/>
    <w:rsid w:val="00677532"/>
    <w:rsid w:val="00677D16"/>
    <w:rsid w:val="00677DF6"/>
    <w:rsid w:val="00680700"/>
    <w:rsid w:val="006808F5"/>
    <w:rsid w:val="00680D2D"/>
    <w:rsid w:val="00681023"/>
    <w:rsid w:val="0068111A"/>
    <w:rsid w:val="00681C9B"/>
    <w:rsid w:val="00681F23"/>
    <w:rsid w:val="00682670"/>
    <w:rsid w:val="006829F3"/>
    <w:rsid w:val="00682AE2"/>
    <w:rsid w:val="0068327F"/>
    <w:rsid w:val="00683622"/>
    <w:rsid w:val="006845D1"/>
    <w:rsid w:val="006846CE"/>
    <w:rsid w:val="0068480C"/>
    <w:rsid w:val="00684D23"/>
    <w:rsid w:val="006854A7"/>
    <w:rsid w:val="00686337"/>
    <w:rsid w:val="006865F1"/>
    <w:rsid w:val="00686C3C"/>
    <w:rsid w:val="00687360"/>
    <w:rsid w:val="006873DA"/>
    <w:rsid w:val="006878ED"/>
    <w:rsid w:val="00687AC7"/>
    <w:rsid w:val="00690851"/>
    <w:rsid w:val="00690F3B"/>
    <w:rsid w:val="00691146"/>
    <w:rsid w:val="00691997"/>
    <w:rsid w:val="00692CDC"/>
    <w:rsid w:val="00692DAF"/>
    <w:rsid w:val="00693C54"/>
    <w:rsid w:val="00693DB5"/>
    <w:rsid w:val="006942E9"/>
    <w:rsid w:val="00694580"/>
    <w:rsid w:val="006949AF"/>
    <w:rsid w:val="0069506C"/>
    <w:rsid w:val="006956F7"/>
    <w:rsid w:val="00695FCE"/>
    <w:rsid w:val="006962F3"/>
    <w:rsid w:val="00696D16"/>
    <w:rsid w:val="0069740A"/>
    <w:rsid w:val="00697F41"/>
    <w:rsid w:val="006A02F3"/>
    <w:rsid w:val="006A08C8"/>
    <w:rsid w:val="006A09F0"/>
    <w:rsid w:val="006A0AE7"/>
    <w:rsid w:val="006A0D73"/>
    <w:rsid w:val="006A0F25"/>
    <w:rsid w:val="006A0FC7"/>
    <w:rsid w:val="006A1A00"/>
    <w:rsid w:val="006A2128"/>
    <w:rsid w:val="006A2201"/>
    <w:rsid w:val="006A2275"/>
    <w:rsid w:val="006A2989"/>
    <w:rsid w:val="006A29A4"/>
    <w:rsid w:val="006A29C4"/>
    <w:rsid w:val="006A2A8D"/>
    <w:rsid w:val="006A2CEB"/>
    <w:rsid w:val="006A3F7F"/>
    <w:rsid w:val="006A44F4"/>
    <w:rsid w:val="006A4588"/>
    <w:rsid w:val="006A50DD"/>
    <w:rsid w:val="006A570C"/>
    <w:rsid w:val="006A64A5"/>
    <w:rsid w:val="006A665A"/>
    <w:rsid w:val="006A6974"/>
    <w:rsid w:val="006A6B73"/>
    <w:rsid w:val="006A70A3"/>
    <w:rsid w:val="006A72D5"/>
    <w:rsid w:val="006A76CD"/>
    <w:rsid w:val="006A78F3"/>
    <w:rsid w:val="006B04F9"/>
    <w:rsid w:val="006B0727"/>
    <w:rsid w:val="006B1252"/>
    <w:rsid w:val="006B1923"/>
    <w:rsid w:val="006B26EE"/>
    <w:rsid w:val="006B278F"/>
    <w:rsid w:val="006B29B9"/>
    <w:rsid w:val="006B2AAA"/>
    <w:rsid w:val="006B2C80"/>
    <w:rsid w:val="006B3339"/>
    <w:rsid w:val="006B3561"/>
    <w:rsid w:val="006B373B"/>
    <w:rsid w:val="006B37EC"/>
    <w:rsid w:val="006B382E"/>
    <w:rsid w:val="006B3887"/>
    <w:rsid w:val="006B3A81"/>
    <w:rsid w:val="006B3B6C"/>
    <w:rsid w:val="006B4A5B"/>
    <w:rsid w:val="006B4FD0"/>
    <w:rsid w:val="006B4FE4"/>
    <w:rsid w:val="006B5771"/>
    <w:rsid w:val="006B5F5C"/>
    <w:rsid w:val="006B6472"/>
    <w:rsid w:val="006B65E3"/>
    <w:rsid w:val="006B6F6D"/>
    <w:rsid w:val="006B79FC"/>
    <w:rsid w:val="006B7BFA"/>
    <w:rsid w:val="006B7C46"/>
    <w:rsid w:val="006C043F"/>
    <w:rsid w:val="006C0ABB"/>
    <w:rsid w:val="006C0EFF"/>
    <w:rsid w:val="006C19C0"/>
    <w:rsid w:val="006C1BC9"/>
    <w:rsid w:val="006C2445"/>
    <w:rsid w:val="006C26C0"/>
    <w:rsid w:val="006C275C"/>
    <w:rsid w:val="006C2B39"/>
    <w:rsid w:val="006C33A2"/>
    <w:rsid w:val="006C33FD"/>
    <w:rsid w:val="006C344F"/>
    <w:rsid w:val="006C3877"/>
    <w:rsid w:val="006C40BD"/>
    <w:rsid w:val="006C40DC"/>
    <w:rsid w:val="006C4C72"/>
    <w:rsid w:val="006C4D82"/>
    <w:rsid w:val="006C4E15"/>
    <w:rsid w:val="006C5432"/>
    <w:rsid w:val="006C54E3"/>
    <w:rsid w:val="006C5C3A"/>
    <w:rsid w:val="006C5F1A"/>
    <w:rsid w:val="006C6071"/>
    <w:rsid w:val="006C70E3"/>
    <w:rsid w:val="006C7836"/>
    <w:rsid w:val="006C7FBD"/>
    <w:rsid w:val="006D0917"/>
    <w:rsid w:val="006D0977"/>
    <w:rsid w:val="006D0AEF"/>
    <w:rsid w:val="006D10FE"/>
    <w:rsid w:val="006D1162"/>
    <w:rsid w:val="006D1369"/>
    <w:rsid w:val="006D153C"/>
    <w:rsid w:val="006D1612"/>
    <w:rsid w:val="006D27AB"/>
    <w:rsid w:val="006D3571"/>
    <w:rsid w:val="006D4506"/>
    <w:rsid w:val="006D50FE"/>
    <w:rsid w:val="006D5769"/>
    <w:rsid w:val="006D5EA4"/>
    <w:rsid w:val="006D6301"/>
    <w:rsid w:val="006D661D"/>
    <w:rsid w:val="006D7079"/>
    <w:rsid w:val="006D76DA"/>
    <w:rsid w:val="006D7725"/>
    <w:rsid w:val="006D79D2"/>
    <w:rsid w:val="006D7A52"/>
    <w:rsid w:val="006E0273"/>
    <w:rsid w:val="006E0455"/>
    <w:rsid w:val="006E081F"/>
    <w:rsid w:val="006E111B"/>
    <w:rsid w:val="006E1310"/>
    <w:rsid w:val="006E1AAC"/>
    <w:rsid w:val="006E40E7"/>
    <w:rsid w:val="006E4260"/>
    <w:rsid w:val="006E43C0"/>
    <w:rsid w:val="006E4439"/>
    <w:rsid w:val="006E5035"/>
    <w:rsid w:val="006E5318"/>
    <w:rsid w:val="006E6471"/>
    <w:rsid w:val="006E670E"/>
    <w:rsid w:val="006E6890"/>
    <w:rsid w:val="006E7112"/>
    <w:rsid w:val="006E7224"/>
    <w:rsid w:val="006E7888"/>
    <w:rsid w:val="006F1410"/>
    <w:rsid w:val="006F1892"/>
    <w:rsid w:val="006F1A41"/>
    <w:rsid w:val="006F1D21"/>
    <w:rsid w:val="006F261F"/>
    <w:rsid w:val="006F270A"/>
    <w:rsid w:val="006F3B7D"/>
    <w:rsid w:val="006F49DA"/>
    <w:rsid w:val="006F4CBA"/>
    <w:rsid w:val="006F4CE5"/>
    <w:rsid w:val="006F4FCA"/>
    <w:rsid w:val="006F5592"/>
    <w:rsid w:val="006F55BA"/>
    <w:rsid w:val="006F619A"/>
    <w:rsid w:val="006F669A"/>
    <w:rsid w:val="006F7308"/>
    <w:rsid w:val="006F7518"/>
    <w:rsid w:val="006F7795"/>
    <w:rsid w:val="006F7E4B"/>
    <w:rsid w:val="007008B7"/>
    <w:rsid w:val="00700F24"/>
    <w:rsid w:val="00701113"/>
    <w:rsid w:val="0070192D"/>
    <w:rsid w:val="00701ADE"/>
    <w:rsid w:val="00701B16"/>
    <w:rsid w:val="007022FD"/>
    <w:rsid w:val="00702993"/>
    <w:rsid w:val="00702FC6"/>
    <w:rsid w:val="00703ACE"/>
    <w:rsid w:val="00703E6F"/>
    <w:rsid w:val="00704D47"/>
    <w:rsid w:val="007058C8"/>
    <w:rsid w:val="00705DA6"/>
    <w:rsid w:val="00705EB0"/>
    <w:rsid w:val="0070625A"/>
    <w:rsid w:val="0070669D"/>
    <w:rsid w:val="00706C77"/>
    <w:rsid w:val="00706D86"/>
    <w:rsid w:val="00706F2F"/>
    <w:rsid w:val="007076B9"/>
    <w:rsid w:val="00707735"/>
    <w:rsid w:val="007077D3"/>
    <w:rsid w:val="00707C09"/>
    <w:rsid w:val="007101FB"/>
    <w:rsid w:val="007105CC"/>
    <w:rsid w:val="00710707"/>
    <w:rsid w:val="0071076E"/>
    <w:rsid w:val="00710A27"/>
    <w:rsid w:val="00710AD2"/>
    <w:rsid w:val="007111F5"/>
    <w:rsid w:val="0071158A"/>
    <w:rsid w:val="0071165E"/>
    <w:rsid w:val="00711CE9"/>
    <w:rsid w:val="00711FFA"/>
    <w:rsid w:val="00712F47"/>
    <w:rsid w:val="00713275"/>
    <w:rsid w:val="0071382E"/>
    <w:rsid w:val="00713F28"/>
    <w:rsid w:val="0071475D"/>
    <w:rsid w:val="007149D5"/>
    <w:rsid w:val="0071537D"/>
    <w:rsid w:val="00715509"/>
    <w:rsid w:val="00715942"/>
    <w:rsid w:val="00715A6D"/>
    <w:rsid w:val="00715C43"/>
    <w:rsid w:val="007162B0"/>
    <w:rsid w:val="00717303"/>
    <w:rsid w:val="00717DB9"/>
    <w:rsid w:val="00717DED"/>
    <w:rsid w:val="007204B6"/>
    <w:rsid w:val="0072105E"/>
    <w:rsid w:val="00721AE8"/>
    <w:rsid w:val="00721D90"/>
    <w:rsid w:val="007228E3"/>
    <w:rsid w:val="00723087"/>
    <w:rsid w:val="007230F1"/>
    <w:rsid w:val="00723B9B"/>
    <w:rsid w:val="00723DB3"/>
    <w:rsid w:val="00724621"/>
    <w:rsid w:val="00724ACC"/>
    <w:rsid w:val="00724FD0"/>
    <w:rsid w:val="0072543E"/>
    <w:rsid w:val="00725B46"/>
    <w:rsid w:val="00726266"/>
    <w:rsid w:val="00727390"/>
    <w:rsid w:val="00727451"/>
    <w:rsid w:val="00730677"/>
    <w:rsid w:val="0073080B"/>
    <w:rsid w:val="00730A43"/>
    <w:rsid w:val="00730B04"/>
    <w:rsid w:val="00730C83"/>
    <w:rsid w:val="00730CB5"/>
    <w:rsid w:val="00730CE3"/>
    <w:rsid w:val="00731DDF"/>
    <w:rsid w:val="00732164"/>
    <w:rsid w:val="007324FC"/>
    <w:rsid w:val="0073294D"/>
    <w:rsid w:val="00732A00"/>
    <w:rsid w:val="0073320A"/>
    <w:rsid w:val="007334C4"/>
    <w:rsid w:val="0073396D"/>
    <w:rsid w:val="00733A86"/>
    <w:rsid w:val="00734131"/>
    <w:rsid w:val="007343FB"/>
    <w:rsid w:val="00734568"/>
    <w:rsid w:val="00734D75"/>
    <w:rsid w:val="0073546B"/>
    <w:rsid w:val="00735861"/>
    <w:rsid w:val="00736179"/>
    <w:rsid w:val="007362D8"/>
    <w:rsid w:val="00736CE3"/>
    <w:rsid w:val="00736D53"/>
    <w:rsid w:val="00736E83"/>
    <w:rsid w:val="007376DD"/>
    <w:rsid w:val="0074058F"/>
    <w:rsid w:val="00740CD4"/>
    <w:rsid w:val="00740D48"/>
    <w:rsid w:val="00740F6A"/>
    <w:rsid w:val="00741246"/>
    <w:rsid w:val="007424E2"/>
    <w:rsid w:val="007425B4"/>
    <w:rsid w:val="00742ED6"/>
    <w:rsid w:val="00743F25"/>
    <w:rsid w:val="00743F43"/>
    <w:rsid w:val="0074421A"/>
    <w:rsid w:val="007442A3"/>
    <w:rsid w:val="007445FE"/>
    <w:rsid w:val="00744996"/>
    <w:rsid w:val="00744A4D"/>
    <w:rsid w:val="00745178"/>
    <w:rsid w:val="007452F8"/>
    <w:rsid w:val="00745BEE"/>
    <w:rsid w:val="007463AD"/>
    <w:rsid w:val="00746B61"/>
    <w:rsid w:val="00746BB1"/>
    <w:rsid w:val="007476BE"/>
    <w:rsid w:val="0074782C"/>
    <w:rsid w:val="007479D3"/>
    <w:rsid w:val="00750642"/>
    <w:rsid w:val="007509BD"/>
    <w:rsid w:val="00750D20"/>
    <w:rsid w:val="00751857"/>
    <w:rsid w:val="00751E34"/>
    <w:rsid w:val="00751E97"/>
    <w:rsid w:val="0075217A"/>
    <w:rsid w:val="007521CB"/>
    <w:rsid w:val="007521CF"/>
    <w:rsid w:val="007527B5"/>
    <w:rsid w:val="00752873"/>
    <w:rsid w:val="0075392B"/>
    <w:rsid w:val="00753C65"/>
    <w:rsid w:val="00754AB2"/>
    <w:rsid w:val="00754DFA"/>
    <w:rsid w:val="00755433"/>
    <w:rsid w:val="00755A98"/>
    <w:rsid w:val="00755EB7"/>
    <w:rsid w:val="0075742F"/>
    <w:rsid w:val="00757AD2"/>
    <w:rsid w:val="00757D72"/>
    <w:rsid w:val="0076045D"/>
    <w:rsid w:val="00760B83"/>
    <w:rsid w:val="00760DD7"/>
    <w:rsid w:val="0076160B"/>
    <w:rsid w:val="00761A31"/>
    <w:rsid w:val="00761AE8"/>
    <w:rsid w:val="00761C48"/>
    <w:rsid w:val="00762128"/>
    <w:rsid w:val="0076223D"/>
    <w:rsid w:val="00762403"/>
    <w:rsid w:val="007625E2"/>
    <w:rsid w:val="007627F5"/>
    <w:rsid w:val="007628B2"/>
    <w:rsid w:val="00762F24"/>
    <w:rsid w:val="00763170"/>
    <w:rsid w:val="00764161"/>
    <w:rsid w:val="00764610"/>
    <w:rsid w:val="007646B9"/>
    <w:rsid w:val="00764898"/>
    <w:rsid w:val="00765003"/>
    <w:rsid w:val="00765025"/>
    <w:rsid w:val="007656A5"/>
    <w:rsid w:val="007657A3"/>
    <w:rsid w:val="00766C9C"/>
    <w:rsid w:val="00766ECD"/>
    <w:rsid w:val="00767167"/>
    <w:rsid w:val="007671A6"/>
    <w:rsid w:val="007700B8"/>
    <w:rsid w:val="00770213"/>
    <w:rsid w:val="00770697"/>
    <w:rsid w:val="007706C4"/>
    <w:rsid w:val="007708A0"/>
    <w:rsid w:val="00770A7D"/>
    <w:rsid w:val="00770B54"/>
    <w:rsid w:val="00770CFA"/>
    <w:rsid w:val="00770E1B"/>
    <w:rsid w:val="00770E29"/>
    <w:rsid w:val="00770FE4"/>
    <w:rsid w:val="00770FFE"/>
    <w:rsid w:val="007713AD"/>
    <w:rsid w:val="007717EC"/>
    <w:rsid w:val="0077180C"/>
    <w:rsid w:val="00771D17"/>
    <w:rsid w:val="00771F2F"/>
    <w:rsid w:val="007737BC"/>
    <w:rsid w:val="00773B6D"/>
    <w:rsid w:val="00773CA1"/>
    <w:rsid w:val="00773FEB"/>
    <w:rsid w:val="007746F3"/>
    <w:rsid w:val="00774B3A"/>
    <w:rsid w:val="00774C97"/>
    <w:rsid w:val="00775252"/>
    <w:rsid w:val="0077526B"/>
    <w:rsid w:val="007753CC"/>
    <w:rsid w:val="00775B2D"/>
    <w:rsid w:val="00776259"/>
    <w:rsid w:val="00776446"/>
    <w:rsid w:val="00776530"/>
    <w:rsid w:val="007766C0"/>
    <w:rsid w:val="00776896"/>
    <w:rsid w:val="00776A2B"/>
    <w:rsid w:val="007774E4"/>
    <w:rsid w:val="00777528"/>
    <w:rsid w:val="007775FD"/>
    <w:rsid w:val="00777B2A"/>
    <w:rsid w:val="00777BBD"/>
    <w:rsid w:val="0078011B"/>
    <w:rsid w:val="0078029D"/>
    <w:rsid w:val="007806AA"/>
    <w:rsid w:val="00780806"/>
    <w:rsid w:val="00780C8A"/>
    <w:rsid w:val="00781273"/>
    <w:rsid w:val="00781E89"/>
    <w:rsid w:val="00781F05"/>
    <w:rsid w:val="00782A35"/>
    <w:rsid w:val="00782D1C"/>
    <w:rsid w:val="00782D25"/>
    <w:rsid w:val="00782FB4"/>
    <w:rsid w:val="007836B8"/>
    <w:rsid w:val="007838B6"/>
    <w:rsid w:val="00784194"/>
    <w:rsid w:val="007842AE"/>
    <w:rsid w:val="00784357"/>
    <w:rsid w:val="00784773"/>
    <w:rsid w:val="007849F2"/>
    <w:rsid w:val="00784A81"/>
    <w:rsid w:val="007852F1"/>
    <w:rsid w:val="00785AFE"/>
    <w:rsid w:val="00785B2B"/>
    <w:rsid w:val="00786033"/>
    <w:rsid w:val="00786E6D"/>
    <w:rsid w:val="00787059"/>
    <w:rsid w:val="007871C3"/>
    <w:rsid w:val="00787825"/>
    <w:rsid w:val="007907CD"/>
    <w:rsid w:val="0079083D"/>
    <w:rsid w:val="007909FA"/>
    <w:rsid w:val="00790AD5"/>
    <w:rsid w:val="00790C05"/>
    <w:rsid w:val="00791000"/>
    <w:rsid w:val="00791045"/>
    <w:rsid w:val="007912F0"/>
    <w:rsid w:val="0079175E"/>
    <w:rsid w:val="00791843"/>
    <w:rsid w:val="007919FE"/>
    <w:rsid w:val="00792208"/>
    <w:rsid w:val="007922EA"/>
    <w:rsid w:val="00792775"/>
    <w:rsid w:val="00792871"/>
    <w:rsid w:val="007929EC"/>
    <w:rsid w:val="00792C83"/>
    <w:rsid w:val="00792CAA"/>
    <w:rsid w:val="00792F91"/>
    <w:rsid w:val="0079328B"/>
    <w:rsid w:val="007932A2"/>
    <w:rsid w:val="007939CF"/>
    <w:rsid w:val="007948AD"/>
    <w:rsid w:val="00794A99"/>
    <w:rsid w:val="0079576F"/>
    <w:rsid w:val="00795830"/>
    <w:rsid w:val="0079595D"/>
    <w:rsid w:val="00796143"/>
    <w:rsid w:val="00796AD3"/>
    <w:rsid w:val="007A0291"/>
    <w:rsid w:val="007A063D"/>
    <w:rsid w:val="007A09DE"/>
    <w:rsid w:val="007A0BA0"/>
    <w:rsid w:val="007A11EE"/>
    <w:rsid w:val="007A16B5"/>
    <w:rsid w:val="007A1A68"/>
    <w:rsid w:val="007A1F22"/>
    <w:rsid w:val="007A2030"/>
    <w:rsid w:val="007A2104"/>
    <w:rsid w:val="007A23CB"/>
    <w:rsid w:val="007A277F"/>
    <w:rsid w:val="007A28CF"/>
    <w:rsid w:val="007A311E"/>
    <w:rsid w:val="007A3620"/>
    <w:rsid w:val="007A3951"/>
    <w:rsid w:val="007A43D7"/>
    <w:rsid w:val="007A4549"/>
    <w:rsid w:val="007A4CD0"/>
    <w:rsid w:val="007A515B"/>
    <w:rsid w:val="007A5421"/>
    <w:rsid w:val="007A54D1"/>
    <w:rsid w:val="007A55FC"/>
    <w:rsid w:val="007A63C5"/>
    <w:rsid w:val="007A6441"/>
    <w:rsid w:val="007A7B2C"/>
    <w:rsid w:val="007A7E5E"/>
    <w:rsid w:val="007B000B"/>
    <w:rsid w:val="007B0026"/>
    <w:rsid w:val="007B10C4"/>
    <w:rsid w:val="007B1811"/>
    <w:rsid w:val="007B1CD8"/>
    <w:rsid w:val="007B1D5B"/>
    <w:rsid w:val="007B1F4A"/>
    <w:rsid w:val="007B204A"/>
    <w:rsid w:val="007B22A4"/>
    <w:rsid w:val="007B2B9B"/>
    <w:rsid w:val="007B2D40"/>
    <w:rsid w:val="007B3608"/>
    <w:rsid w:val="007B39B5"/>
    <w:rsid w:val="007B4570"/>
    <w:rsid w:val="007B4724"/>
    <w:rsid w:val="007B48E7"/>
    <w:rsid w:val="007B5FEA"/>
    <w:rsid w:val="007B6049"/>
    <w:rsid w:val="007B63EC"/>
    <w:rsid w:val="007B659B"/>
    <w:rsid w:val="007B6722"/>
    <w:rsid w:val="007B744C"/>
    <w:rsid w:val="007B7AA2"/>
    <w:rsid w:val="007B7F2C"/>
    <w:rsid w:val="007C011A"/>
    <w:rsid w:val="007C02B9"/>
    <w:rsid w:val="007C03FD"/>
    <w:rsid w:val="007C0FD8"/>
    <w:rsid w:val="007C11C2"/>
    <w:rsid w:val="007C1982"/>
    <w:rsid w:val="007C1B0C"/>
    <w:rsid w:val="007C1B76"/>
    <w:rsid w:val="007C1E18"/>
    <w:rsid w:val="007C1EEE"/>
    <w:rsid w:val="007C2426"/>
    <w:rsid w:val="007C2939"/>
    <w:rsid w:val="007C2F5A"/>
    <w:rsid w:val="007C30F7"/>
    <w:rsid w:val="007C3914"/>
    <w:rsid w:val="007C3ABB"/>
    <w:rsid w:val="007C3DFC"/>
    <w:rsid w:val="007C486A"/>
    <w:rsid w:val="007C4BE1"/>
    <w:rsid w:val="007C4BE9"/>
    <w:rsid w:val="007C4CD6"/>
    <w:rsid w:val="007C517F"/>
    <w:rsid w:val="007C5354"/>
    <w:rsid w:val="007C5853"/>
    <w:rsid w:val="007C5A07"/>
    <w:rsid w:val="007C5A69"/>
    <w:rsid w:val="007C5BB5"/>
    <w:rsid w:val="007C5BC2"/>
    <w:rsid w:val="007C6057"/>
    <w:rsid w:val="007C6082"/>
    <w:rsid w:val="007C6654"/>
    <w:rsid w:val="007C6689"/>
    <w:rsid w:val="007C684D"/>
    <w:rsid w:val="007C6C02"/>
    <w:rsid w:val="007C6D63"/>
    <w:rsid w:val="007C6DE3"/>
    <w:rsid w:val="007C6F00"/>
    <w:rsid w:val="007C73BD"/>
    <w:rsid w:val="007C75A5"/>
    <w:rsid w:val="007C77E4"/>
    <w:rsid w:val="007C7BD5"/>
    <w:rsid w:val="007C7C70"/>
    <w:rsid w:val="007C7E53"/>
    <w:rsid w:val="007D02DA"/>
    <w:rsid w:val="007D0CF3"/>
    <w:rsid w:val="007D0CFD"/>
    <w:rsid w:val="007D0F89"/>
    <w:rsid w:val="007D1A7C"/>
    <w:rsid w:val="007D1D30"/>
    <w:rsid w:val="007D28F4"/>
    <w:rsid w:val="007D2C3E"/>
    <w:rsid w:val="007D2C5C"/>
    <w:rsid w:val="007D2ED5"/>
    <w:rsid w:val="007D390F"/>
    <w:rsid w:val="007D3AFF"/>
    <w:rsid w:val="007D4455"/>
    <w:rsid w:val="007D4BE9"/>
    <w:rsid w:val="007D4D27"/>
    <w:rsid w:val="007D5001"/>
    <w:rsid w:val="007D5679"/>
    <w:rsid w:val="007D6373"/>
    <w:rsid w:val="007D63AB"/>
    <w:rsid w:val="007D63B1"/>
    <w:rsid w:val="007D6A32"/>
    <w:rsid w:val="007D7689"/>
    <w:rsid w:val="007D7A9E"/>
    <w:rsid w:val="007D7E06"/>
    <w:rsid w:val="007E020A"/>
    <w:rsid w:val="007E0E47"/>
    <w:rsid w:val="007E17F9"/>
    <w:rsid w:val="007E18EC"/>
    <w:rsid w:val="007E1C50"/>
    <w:rsid w:val="007E2F6B"/>
    <w:rsid w:val="007E3117"/>
    <w:rsid w:val="007E35F1"/>
    <w:rsid w:val="007E393A"/>
    <w:rsid w:val="007E396F"/>
    <w:rsid w:val="007E3C65"/>
    <w:rsid w:val="007E3F1A"/>
    <w:rsid w:val="007E3FC0"/>
    <w:rsid w:val="007E4230"/>
    <w:rsid w:val="007E4324"/>
    <w:rsid w:val="007E47AA"/>
    <w:rsid w:val="007E4910"/>
    <w:rsid w:val="007E49F5"/>
    <w:rsid w:val="007E5180"/>
    <w:rsid w:val="007E51AF"/>
    <w:rsid w:val="007E59FB"/>
    <w:rsid w:val="007E602F"/>
    <w:rsid w:val="007E7A6B"/>
    <w:rsid w:val="007E7BD4"/>
    <w:rsid w:val="007E7C1A"/>
    <w:rsid w:val="007E7C8C"/>
    <w:rsid w:val="007F0071"/>
    <w:rsid w:val="007F03A5"/>
    <w:rsid w:val="007F07B5"/>
    <w:rsid w:val="007F1313"/>
    <w:rsid w:val="007F1428"/>
    <w:rsid w:val="007F19C6"/>
    <w:rsid w:val="007F1B46"/>
    <w:rsid w:val="007F1C3C"/>
    <w:rsid w:val="007F1C57"/>
    <w:rsid w:val="007F2923"/>
    <w:rsid w:val="007F2B1F"/>
    <w:rsid w:val="007F2D2E"/>
    <w:rsid w:val="007F34C6"/>
    <w:rsid w:val="007F3570"/>
    <w:rsid w:val="007F4D35"/>
    <w:rsid w:val="007F4EFD"/>
    <w:rsid w:val="007F51ED"/>
    <w:rsid w:val="007F5821"/>
    <w:rsid w:val="007F5FAA"/>
    <w:rsid w:val="007F6125"/>
    <w:rsid w:val="007F622A"/>
    <w:rsid w:val="007F656C"/>
    <w:rsid w:val="00800181"/>
    <w:rsid w:val="008002D8"/>
    <w:rsid w:val="008003C2"/>
    <w:rsid w:val="008005F4"/>
    <w:rsid w:val="008021CD"/>
    <w:rsid w:val="008023FE"/>
    <w:rsid w:val="00802C33"/>
    <w:rsid w:val="0080347B"/>
    <w:rsid w:val="00803B53"/>
    <w:rsid w:val="00803BC1"/>
    <w:rsid w:val="008042DD"/>
    <w:rsid w:val="00804AFB"/>
    <w:rsid w:val="00804DDC"/>
    <w:rsid w:val="0080514A"/>
    <w:rsid w:val="0080559E"/>
    <w:rsid w:val="00805DAF"/>
    <w:rsid w:val="0080630D"/>
    <w:rsid w:val="00806545"/>
    <w:rsid w:val="00806625"/>
    <w:rsid w:val="008066CB"/>
    <w:rsid w:val="00807973"/>
    <w:rsid w:val="00807E2F"/>
    <w:rsid w:val="00810158"/>
    <w:rsid w:val="00810543"/>
    <w:rsid w:val="00811030"/>
    <w:rsid w:val="00811193"/>
    <w:rsid w:val="00811423"/>
    <w:rsid w:val="008117AF"/>
    <w:rsid w:val="00811FE5"/>
    <w:rsid w:val="0081330E"/>
    <w:rsid w:val="008137AD"/>
    <w:rsid w:val="00813AF1"/>
    <w:rsid w:val="00813CD7"/>
    <w:rsid w:val="00813F3B"/>
    <w:rsid w:val="00814274"/>
    <w:rsid w:val="00815FB8"/>
    <w:rsid w:val="008162DE"/>
    <w:rsid w:val="008167BE"/>
    <w:rsid w:val="00817656"/>
    <w:rsid w:val="008177E5"/>
    <w:rsid w:val="008209DF"/>
    <w:rsid w:val="00820BD9"/>
    <w:rsid w:val="00820C75"/>
    <w:rsid w:val="00820D5F"/>
    <w:rsid w:val="00820FC6"/>
    <w:rsid w:val="00821536"/>
    <w:rsid w:val="0082174D"/>
    <w:rsid w:val="00821953"/>
    <w:rsid w:val="00821C3C"/>
    <w:rsid w:val="00821EDA"/>
    <w:rsid w:val="008224E0"/>
    <w:rsid w:val="00822705"/>
    <w:rsid w:val="008230CC"/>
    <w:rsid w:val="00823D8B"/>
    <w:rsid w:val="0082449A"/>
    <w:rsid w:val="008244C7"/>
    <w:rsid w:val="00824B34"/>
    <w:rsid w:val="00824E1B"/>
    <w:rsid w:val="00825462"/>
    <w:rsid w:val="00825FC8"/>
    <w:rsid w:val="00826359"/>
    <w:rsid w:val="0082639E"/>
    <w:rsid w:val="00827309"/>
    <w:rsid w:val="0082741F"/>
    <w:rsid w:val="00827755"/>
    <w:rsid w:val="00830289"/>
    <w:rsid w:val="0083067C"/>
    <w:rsid w:val="00830882"/>
    <w:rsid w:val="0083089E"/>
    <w:rsid w:val="0083099C"/>
    <w:rsid w:val="008312A6"/>
    <w:rsid w:val="00831484"/>
    <w:rsid w:val="0083177B"/>
    <w:rsid w:val="00831BF5"/>
    <w:rsid w:val="00832F48"/>
    <w:rsid w:val="00833272"/>
    <w:rsid w:val="00833D74"/>
    <w:rsid w:val="008351D5"/>
    <w:rsid w:val="008351E7"/>
    <w:rsid w:val="00835523"/>
    <w:rsid w:val="008359E2"/>
    <w:rsid w:val="00836249"/>
    <w:rsid w:val="008366B3"/>
    <w:rsid w:val="008368EF"/>
    <w:rsid w:val="00836BF0"/>
    <w:rsid w:val="00837232"/>
    <w:rsid w:val="00837E4D"/>
    <w:rsid w:val="0084054F"/>
    <w:rsid w:val="008407EE"/>
    <w:rsid w:val="00840991"/>
    <w:rsid w:val="00840E72"/>
    <w:rsid w:val="008416D6"/>
    <w:rsid w:val="00841824"/>
    <w:rsid w:val="00841A65"/>
    <w:rsid w:val="00841CA2"/>
    <w:rsid w:val="00842B56"/>
    <w:rsid w:val="008430CB"/>
    <w:rsid w:val="008439ED"/>
    <w:rsid w:val="00844029"/>
    <w:rsid w:val="00844137"/>
    <w:rsid w:val="00844CC0"/>
    <w:rsid w:val="008455B2"/>
    <w:rsid w:val="00845BAF"/>
    <w:rsid w:val="0084638F"/>
    <w:rsid w:val="00846902"/>
    <w:rsid w:val="00846B1D"/>
    <w:rsid w:val="00846D0B"/>
    <w:rsid w:val="00850269"/>
    <w:rsid w:val="0085084A"/>
    <w:rsid w:val="00850B63"/>
    <w:rsid w:val="00851420"/>
    <w:rsid w:val="00851DBA"/>
    <w:rsid w:val="00852A3C"/>
    <w:rsid w:val="00852E57"/>
    <w:rsid w:val="00852EC4"/>
    <w:rsid w:val="008534AC"/>
    <w:rsid w:val="008536DF"/>
    <w:rsid w:val="00853B20"/>
    <w:rsid w:val="008543DE"/>
    <w:rsid w:val="00854D5E"/>
    <w:rsid w:val="0085564E"/>
    <w:rsid w:val="008557C6"/>
    <w:rsid w:val="00855DEF"/>
    <w:rsid w:val="00856E19"/>
    <w:rsid w:val="00856E69"/>
    <w:rsid w:val="00857202"/>
    <w:rsid w:val="00857D50"/>
    <w:rsid w:val="00857F9F"/>
    <w:rsid w:val="00860422"/>
    <w:rsid w:val="0086062C"/>
    <w:rsid w:val="00860850"/>
    <w:rsid w:val="00860974"/>
    <w:rsid w:val="00860FCB"/>
    <w:rsid w:val="00861116"/>
    <w:rsid w:val="00861487"/>
    <w:rsid w:val="00861FCA"/>
    <w:rsid w:val="0086218B"/>
    <w:rsid w:val="008621D4"/>
    <w:rsid w:val="008623CF"/>
    <w:rsid w:val="00862CE7"/>
    <w:rsid w:val="008639F0"/>
    <w:rsid w:val="00863A12"/>
    <w:rsid w:val="00864400"/>
    <w:rsid w:val="00864463"/>
    <w:rsid w:val="0086448B"/>
    <w:rsid w:val="008648B8"/>
    <w:rsid w:val="008649A8"/>
    <w:rsid w:val="00864F8B"/>
    <w:rsid w:val="008652DE"/>
    <w:rsid w:val="008653C0"/>
    <w:rsid w:val="0086542A"/>
    <w:rsid w:val="00865727"/>
    <w:rsid w:val="0086573E"/>
    <w:rsid w:val="00865A0B"/>
    <w:rsid w:val="00865DF9"/>
    <w:rsid w:val="00865F4A"/>
    <w:rsid w:val="00866D1F"/>
    <w:rsid w:val="0086730A"/>
    <w:rsid w:val="008674D8"/>
    <w:rsid w:val="008703FD"/>
    <w:rsid w:val="00870A33"/>
    <w:rsid w:val="0087195E"/>
    <w:rsid w:val="00871CB2"/>
    <w:rsid w:val="00871CC4"/>
    <w:rsid w:val="00871F0C"/>
    <w:rsid w:val="00872244"/>
    <w:rsid w:val="008724DB"/>
    <w:rsid w:val="00872ECD"/>
    <w:rsid w:val="00873761"/>
    <w:rsid w:val="008738E6"/>
    <w:rsid w:val="00873C14"/>
    <w:rsid w:val="00873D28"/>
    <w:rsid w:val="00874CE9"/>
    <w:rsid w:val="00874CF6"/>
    <w:rsid w:val="00874DEC"/>
    <w:rsid w:val="00874E95"/>
    <w:rsid w:val="008760A6"/>
    <w:rsid w:val="00876850"/>
    <w:rsid w:val="0087688D"/>
    <w:rsid w:val="0087692F"/>
    <w:rsid w:val="00876BD7"/>
    <w:rsid w:val="00876CE2"/>
    <w:rsid w:val="00876D60"/>
    <w:rsid w:val="0087739E"/>
    <w:rsid w:val="0087749A"/>
    <w:rsid w:val="0088006D"/>
    <w:rsid w:val="008805DA"/>
    <w:rsid w:val="0088079C"/>
    <w:rsid w:val="00880D8E"/>
    <w:rsid w:val="00880DC0"/>
    <w:rsid w:val="008811FA"/>
    <w:rsid w:val="0088157B"/>
    <w:rsid w:val="008815A1"/>
    <w:rsid w:val="00881CE2"/>
    <w:rsid w:val="008839A3"/>
    <w:rsid w:val="0088402B"/>
    <w:rsid w:val="008842C6"/>
    <w:rsid w:val="008845C2"/>
    <w:rsid w:val="00884906"/>
    <w:rsid w:val="0088490C"/>
    <w:rsid w:val="008854C8"/>
    <w:rsid w:val="00886356"/>
    <w:rsid w:val="008863B4"/>
    <w:rsid w:val="00886D04"/>
    <w:rsid w:val="00886E90"/>
    <w:rsid w:val="008876A5"/>
    <w:rsid w:val="00887C7B"/>
    <w:rsid w:val="00891189"/>
    <w:rsid w:val="00891438"/>
    <w:rsid w:val="008917D3"/>
    <w:rsid w:val="00891B9F"/>
    <w:rsid w:val="00891BC9"/>
    <w:rsid w:val="00891F56"/>
    <w:rsid w:val="00892224"/>
    <w:rsid w:val="008923E2"/>
    <w:rsid w:val="0089297A"/>
    <w:rsid w:val="00893183"/>
    <w:rsid w:val="0089343C"/>
    <w:rsid w:val="00893803"/>
    <w:rsid w:val="00893D2E"/>
    <w:rsid w:val="008942B5"/>
    <w:rsid w:val="008944DA"/>
    <w:rsid w:val="008956E8"/>
    <w:rsid w:val="00895C3D"/>
    <w:rsid w:val="00895EAF"/>
    <w:rsid w:val="00895F54"/>
    <w:rsid w:val="00896038"/>
    <w:rsid w:val="0089638E"/>
    <w:rsid w:val="00896B1F"/>
    <w:rsid w:val="00896F20"/>
    <w:rsid w:val="00897135"/>
    <w:rsid w:val="008978C9"/>
    <w:rsid w:val="0089790F"/>
    <w:rsid w:val="00897B70"/>
    <w:rsid w:val="008A0726"/>
    <w:rsid w:val="008A0CE3"/>
    <w:rsid w:val="008A18C2"/>
    <w:rsid w:val="008A1B67"/>
    <w:rsid w:val="008A1F53"/>
    <w:rsid w:val="008A2820"/>
    <w:rsid w:val="008A2EA2"/>
    <w:rsid w:val="008A2FAF"/>
    <w:rsid w:val="008A3ADF"/>
    <w:rsid w:val="008A4033"/>
    <w:rsid w:val="008A40AC"/>
    <w:rsid w:val="008A4A9E"/>
    <w:rsid w:val="008A4E62"/>
    <w:rsid w:val="008A58C4"/>
    <w:rsid w:val="008A693A"/>
    <w:rsid w:val="008A6C44"/>
    <w:rsid w:val="008B021D"/>
    <w:rsid w:val="008B0353"/>
    <w:rsid w:val="008B14F5"/>
    <w:rsid w:val="008B16DB"/>
    <w:rsid w:val="008B1BEC"/>
    <w:rsid w:val="008B1E2D"/>
    <w:rsid w:val="008B2BAA"/>
    <w:rsid w:val="008B2BDB"/>
    <w:rsid w:val="008B37D0"/>
    <w:rsid w:val="008B3CB8"/>
    <w:rsid w:val="008B4176"/>
    <w:rsid w:val="008B41A2"/>
    <w:rsid w:val="008B44A4"/>
    <w:rsid w:val="008B45A9"/>
    <w:rsid w:val="008B4828"/>
    <w:rsid w:val="008B4EE9"/>
    <w:rsid w:val="008B5198"/>
    <w:rsid w:val="008B5417"/>
    <w:rsid w:val="008B57C1"/>
    <w:rsid w:val="008B5B34"/>
    <w:rsid w:val="008B6249"/>
    <w:rsid w:val="008B70D2"/>
    <w:rsid w:val="008B7319"/>
    <w:rsid w:val="008C0422"/>
    <w:rsid w:val="008C06EF"/>
    <w:rsid w:val="008C07F5"/>
    <w:rsid w:val="008C0C28"/>
    <w:rsid w:val="008C1607"/>
    <w:rsid w:val="008C18E8"/>
    <w:rsid w:val="008C29E4"/>
    <w:rsid w:val="008C2AEB"/>
    <w:rsid w:val="008C3523"/>
    <w:rsid w:val="008C382D"/>
    <w:rsid w:val="008C3CB7"/>
    <w:rsid w:val="008C3F03"/>
    <w:rsid w:val="008C463F"/>
    <w:rsid w:val="008C4B13"/>
    <w:rsid w:val="008C5071"/>
    <w:rsid w:val="008C5123"/>
    <w:rsid w:val="008C55B1"/>
    <w:rsid w:val="008C5877"/>
    <w:rsid w:val="008C5D25"/>
    <w:rsid w:val="008C663D"/>
    <w:rsid w:val="008C7450"/>
    <w:rsid w:val="008C7690"/>
    <w:rsid w:val="008C7B1B"/>
    <w:rsid w:val="008C7BE8"/>
    <w:rsid w:val="008C7C4B"/>
    <w:rsid w:val="008C7ECC"/>
    <w:rsid w:val="008D0C11"/>
    <w:rsid w:val="008D0C1A"/>
    <w:rsid w:val="008D0DA0"/>
    <w:rsid w:val="008D0FC0"/>
    <w:rsid w:val="008D1356"/>
    <w:rsid w:val="008D14AF"/>
    <w:rsid w:val="008D1754"/>
    <w:rsid w:val="008D1A00"/>
    <w:rsid w:val="008D1D3F"/>
    <w:rsid w:val="008D1E9F"/>
    <w:rsid w:val="008D1F24"/>
    <w:rsid w:val="008D2034"/>
    <w:rsid w:val="008D213B"/>
    <w:rsid w:val="008D2216"/>
    <w:rsid w:val="008D2598"/>
    <w:rsid w:val="008D2F96"/>
    <w:rsid w:val="008D3F71"/>
    <w:rsid w:val="008D4856"/>
    <w:rsid w:val="008D4A9B"/>
    <w:rsid w:val="008D4C75"/>
    <w:rsid w:val="008D503A"/>
    <w:rsid w:val="008D5136"/>
    <w:rsid w:val="008D51DA"/>
    <w:rsid w:val="008D5E21"/>
    <w:rsid w:val="008D6917"/>
    <w:rsid w:val="008D72FC"/>
    <w:rsid w:val="008D75C4"/>
    <w:rsid w:val="008D7FB5"/>
    <w:rsid w:val="008E0180"/>
    <w:rsid w:val="008E0681"/>
    <w:rsid w:val="008E07C9"/>
    <w:rsid w:val="008E1AD9"/>
    <w:rsid w:val="008E1D97"/>
    <w:rsid w:val="008E1EB4"/>
    <w:rsid w:val="008E1EF0"/>
    <w:rsid w:val="008E3032"/>
    <w:rsid w:val="008E3153"/>
    <w:rsid w:val="008E3371"/>
    <w:rsid w:val="008E392F"/>
    <w:rsid w:val="008E4184"/>
    <w:rsid w:val="008E45CC"/>
    <w:rsid w:val="008E4A06"/>
    <w:rsid w:val="008E4B78"/>
    <w:rsid w:val="008E4E61"/>
    <w:rsid w:val="008E54FE"/>
    <w:rsid w:val="008E55A2"/>
    <w:rsid w:val="008E5638"/>
    <w:rsid w:val="008E58EE"/>
    <w:rsid w:val="008E5FE2"/>
    <w:rsid w:val="008E61CB"/>
    <w:rsid w:val="008E6E04"/>
    <w:rsid w:val="008E7217"/>
    <w:rsid w:val="008E7422"/>
    <w:rsid w:val="008E75F9"/>
    <w:rsid w:val="008E789A"/>
    <w:rsid w:val="008E78AA"/>
    <w:rsid w:val="008E7BC4"/>
    <w:rsid w:val="008F013A"/>
    <w:rsid w:val="008F0373"/>
    <w:rsid w:val="008F0843"/>
    <w:rsid w:val="008F1844"/>
    <w:rsid w:val="008F186C"/>
    <w:rsid w:val="008F1D5D"/>
    <w:rsid w:val="008F1F52"/>
    <w:rsid w:val="008F21D7"/>
    <w:rsid w:val="008F2441"/>
    <w:rsid w:val="008F2499"/>
    <w:rsid w:val="008F26BF"/>
    <w:rsid w:val="008F3571"/>
    <w:rsid w:val="008F362E"/>
    <w:rsid w:val="008F3D84"/>
    <w:rsid w:val="008F3F07"/>
    <w:rsid w:val="008F4156"/>
    <w:rsid w:val="008F5100"/>
    <w:rsid w:val="008F5659"/>
    <w:rsid w:val="008F5B27"/>
    <w:rsid w:val="008F5C99"/>
    <w:rsid w:val="008F5F3A"/>
    <w:rsid w:val="008F6C2B"/>
    <w:rsid w:val="008F6E6E"/>
    <w:rsid w:val="008F772D"/>
    <w:rsid w:val="008F77D7"/>
    <w:rsid w:val="008F7CF0"/>
    <w:rsid w:val="0090033B"/>
    <w:rsid w:val="009009E8"/>
    <w:rsid w:val="0090167C"/>
    <w:rsid w:val="0090221B"/>
    <w:rsid w:val="009023B5"/>
    <w:rsid w:val="00902E8C"/>
    <w:rsid w:val="009030CD"/>
    <w:rsid w:val="00903170"/>
    <w:rsid w:val="009032C4"/>
    <w:rsid w:val="0090368D"/>
    <w:rsid w:val="00903A08"/>
    <w:rsid w:val="00904005"/>
    <w:rsid w:val="00904415"/>
    <w:rsid w:val="00904F44"/>
    <w:rsid w:val="00905099"/>
    <w:rsid w:val="0090517A"/>
    <w:rsid w:val="009054A2"/>
    <w:rsid w:val="00905E42"/>
    <w:rsid w:val="009065CE"/>
    <w:rsid w:val="00906761"/>
    <w:rsid w:val="00910041"/>
    <w:rsid w:val="00910644"/>
    <w:rsid w:val="009109AD"/>
    <w:rsid w:val="00910A30"/>
    <w:rsid w:val="0091158C"/>
    <w:rsid w:val="00911A2A"/>
    <w:rsid w:val="00911CF8"/>
    <w:rsid w:val="009120F2"/>
    <w:rsid w:val="00912406"/>
    <w:rsid w:val="00912511"/>
    <w:rsid w:val="00912A7B"/>
    <w:rsid w:val="00912AD7"/>
    <w:rsid w:val="00912BB7"/>
    <w:rsid w:val="009148B1"/>
    <w:rsid w:val="00914C73"/>
    <w:rsid w:val="00915695"/>
    <w:rsid w:val="00915B1C"/>
    <w:rsid w:val="00915F20"/>
    <w:rsid w:val="00916188"/>
    <w:rsid w:val="00916418"/>
    <w:rsid w:val="0091641A"/>
    <w:rsid w:val="009175DE"/>
    <w:rsid w:val="00917DF7"/>
    <w:rsid w:val="00917E58"/>
    <w:rsid w:val="009206D5"/>
    <w:rsid w:val="00920AA1"/>
    <w:rsid w:val="00920B15"/>
    <w:rsid w:val="00920D3B"/>
    <w:rsid w:val="00920DDA"/>
    <w:rsid w:val="00921421"/>
    <w:rsid w:val="00921977"/>
    <w:rsid w:val="00921AAB"/>
    <w:rsid w:val="00921ECF"/>
    <w:rsid w:val="00923319"/>
    <w:rsid w:val="00923EDC"/>
    <w:rsid w:val="009240D3"/>
    <w:rsid w:val="00924D95"/>
    <w:rsid w:val="00924E69"/>
    <w:rsid w:val="00925060"/>
    <w:rsid w:val="009250BD"/>
    <w:rsid w:val="0092521B"/>
    <w:rsid w:val="00925C4C"/>
    <w:rsid w:val="009266B0"/>
    <w:rsid w:val="00926C9B"/>
    <w:rsid w:val="00927173"/>
    <w:rsid w:val="0092746E"/>
    <w:rsid w:val="009277D7"/>
    <w:rsid w:val="00927E8D"/>
    <w:rsid w:val="0093007C"/>
    <w:rsid w:val="00930088"/>
    <w:rsid w:val="0093029E"/>
    <w:rsid w:val="00930738"/>
    <w:rsid w:val="00930C28"/>
    <w:rsid w:val="00931448"/>
    <w:rsid w:val="00931AB2"/>
    <w:rsid w:val="00931B83"/>
    <w:rsid w:val="00931E87"/>
    <w:rsid w:val="009329F4"/>
    <w:rsid w:val="00932BCE"/>
    <w:rsid w:val="0093359A"/>
    <w:rsid w:val="00933E2E"/>
    <w:rsid w:val="00933E9C"/>
    <w:rsid w:val="00933FE8"/>
    <w:rsid w:val="0093427C"/>
    <w:rsid w:val="009349FD"/>
    <w:rsid w:val="009356A4"/>
    <w:rsid w:val="009356F3"/>
    <w:rsid w:val="00935B02"/>
    <w:rsid w:val="00935D51"/>
    <w:rsid w:val="00935DE9"/>
    <w:rsid w:val="0093620C"/>
    <w:rsid w:val="00936486"/>
    <w:rsid w:val="0093698B"/>
    <w:rsid w:val="00936FE5"/>
    <w:rsid w:val="0093726A"/>
    <w:rsid w:val="009373DF"/>
    <w:rsid w:val="00937E98"/>
    <w:rsid w:val="009403A9"/>
    <w:rsid w:val="00940CD3"/>
    <w:rsid w:val="00940F7D"/>
    <w:rsid w:val="00940FF7"/>
    <w:rsid w:val="009415FA"/>
    <w:rsid w:val="00941893"/>
    <w:rsid w:val="0094192C"/>
    <w:rsid w:val="00941F6C"/>
    <w:rsid w:val="009420A6"/>
    <w:rsid w:val="009421B5"/>
    <w:rsid w:val="00942893"/>
    <w:rsid w:val="00942B55"/>
    <w:rsid w:val="00943DBE"/>
    <w:rsid w:val="00943F62"/>
    <w:rsid w:val="00944476"/>
    <w:rsid w:val="0094474A"/>
    <w:rsid w:val="00944A82"/>
    <w:rsid w:val="0094551A"/>
    <w:rsid w:val="00945875"/>
    <w:rsid w:val="00946740"/>
    <w:rsid w:val="00946AB5"/>
    <w:rsid w:val="00946EBC"/>
    <w:rsid w:val="00947478"/>
    <w:rsid w:val="00947503"/>
    <w:rsid w:val="00947DFA"/>
    <w:rsid w:val="009505FC"/>
    <w:rsid w:val="009508AD"/>
    <w:rsid w:val="00950D26"/>
    <w:rsid w:val="00950D73"/>
    <w:rsid w:val="00950FFA"/>
    <w:rsid w:val="00951263"/>
    <w:rsid w:val="00951563"/>
    <w:rsid w:val="00951FA8"/>
    <w:rsid w:val="00952136"/>
    <w:rsid w:val="0095224C"/>
    <w:rsid w:val="00952C3A"/>
    <w:rsid w:val="009532FC"/>
    <w:rsid w:val="0095377C"/>
    <w:rsid w:val="009538D0"/>
    <w:rsid w:val="00953909"/>
    <w:rsid w:val="009542B4"/>
    <w:rsid w:val="009554A3"/>
    <w:rsid w:val="0095586D"/>
    <w:rsid w:val="00956318"/>
    <w:rsid w:val="00956CC2"/>
    <w:rsid w:val="00957015"/>
    <w:rsid w:val="00957031"/>
    <w:rsid w:val="00960192"/>
    <w:rsid w:val="00961058"/>
    <w:rsid w:val="00962487"/>
    <w:rsid w:val="00962BD2"/>
    <w:rsid w:val="00962C4D"/>
    <w:rsid w:val="00963183"/>
    <w:rsid w:val="009633CC"/>
    <w:rsid w:val="00963502"/>
    <w:rsid w:val="00963EC5"/>
    <w:rsid w:val="00964367"/>
    <w:rsid w:val="009643DB"/>
    <w:rsid w:val="009649F9"/>
    <w:rsid w:val="00964B96"/>
    <w:rsid w:val="00965159"/>
    <w:rsid w:val="00965655"/>
    <w:rsid w:val="0096577A"/>
    <w:rsid w:val="00965A88"/>
    <w:rsid w:val="009660D0"/>
    <w:rsid w:val="00966A45"/>
    <w:rsid w:val="00966A87"/>
    <w:rsid w:val="00966FAB"/>
    <w:rsid w:val="009670F2"/>
    <w:rsid w:val="00967506"/>
    <w:rsid w:val="009675A5"/>
    <w:rsid w:val="009704B5"/>
    <w:rsid w:val="00970954"/>
    <w:rsid w:val="00970EED"/>
    <w:rsid w:val="00970FFB"/>
    <w:rsid w:val="00971203"/>
    <w:rsid w:val="009717A5"/>
    <w:rsid w:val="00971BDF"/>
    <w:rsid w:val="009721FE"/>
    <w:rsid w:val="0097259E"/>
    <w:rsid w:val="00972835"/>
    <w:rsid w:val="00972855"/>
    <w:rsid w:val="00972EEE"/>
    <w:rsid w:val="009731E4"/>
    <w:rsid w:val="00973D10"/>
    <w:rsid w:val="00973DF7"/>
    <w:rsid w:val="0097424F"/>
    <w:rsid w:val="009745A8"/>
    <w:rsid w:val="00975051"/>
    <w:rsid w:val="0097551C"/>
    <w:rsid w:val="009755EE"/>
    <w:rsid w:val="00975655"/>
    <w:rsid w:val="00976944"/>
    <w:rsid w:val="00976A4F"/>
    <w:rsid w:val="00976B73"/>
    <w:rsid w:val="00976EDB"/>
    <w:rsid w:val="00976FA6"/>
    <w:rsid w:val="0097706E"/>
    <w:rsid w:val="00977463"/>
    <w:rsid w:val="0097751F"/>
    <w:rsid w:val="009778A5"/>
    <w:rsid w:val="0097798C"/>
    <w:rsid w:val="00977C70"/>
    <w:rsid w:val="00980A9F"/>
    <w:rsid w:val="00980DEA"/>
    <w:rsid w:val="00981C27"/>
    <w:rsid w:val="00981D7D"/>
    <w:rsid w:val="00981EAD"/>
    <w:rsid w:val="00982351"/>
    <w:rsid w:val="0098265B"/>
    <w:rsid w:val="009833DB"/>
    <w:rsid w:val="009834FF"/>
    <w:rsid w:val="009835E1"/>
    <w:rsid w:val="00983FA0"/>
    <w:rsid w:val="0098413A"/>
    <w:rsid w:val="0098419E"/>
    <w:rsid w:val="00984D7C"/>
    <w:rsid w:val="00985232"/>
    <w:rsid w:val="00985505"/>
    <w:rsid w:val="00985D73"/>
    <w:rsid w:val="009865D7"/>
    <w:rsid w:val="00986705"/>
    <w:rsid w:val="00986760"/>
    <w:rsid w:val="00986FE7"/>
    <w:rsid w:val="009872B1"/>
    <w:rsid w:val="00987809"/>
    <w:rsid w:val="00987EFE"/>
    <w:rsid w:val="00990640"/>
    <w:rsid w:val="00990AED"/>
    <w:rsid w:val="00990B71"/>
    <w:rsid w:val="00990F8B"/>
    <w:rsid w:val="00991A56"/>
    <w:rsid w:val="009927EF"/>
    <w:rsid w:val="009928CD"/>
    <w:rsid w:val="00993514"/>
    <w:rsid w:val="00993991"/>
    <w:rsid w:val="00993FA6"/>
    <w:rsid w:val="00993FCC"/>
    <w:rsid w:val="00994F52"/>
    <w:rsid w:val="009957F9"/>
    <w:rsid w:val="00995852"/>
    <w:rsid w:val="009958DA"/>
    <w:rsid w:val="00996199"/>
    <w:rsid w:val="00996340"/>
    <w:rsid w:val="0099679E"/>
    <w:rsid w:val="0099690C"/>
    <w:rsid w:val="00996911"/>
    <w:rsid w:val="009969B7"/>
    <w:rsid w:val="0099704B"/>
    <w:rsid w:val="009971E4"/>
    <w:rsid w:val="009A07D6"/>
    <w:rsid w:val="009A0D1A"/>
    <w:rsid w:val="009A0DBB"/>
    <w:rsid w:val="009A1987"/>
    <w:rsid w:val="009A1C35"/>
    <w:rsid w:val="009A2402"/>
    <w:rsid w:val="009A26B6"/>
    <w:rsid w:val="009A28FF"/>
    <w:rsid w:val="009A2977"/>
    <w:rsid w:val="009A2CC6"/>
    <w:rsid w:val="009A3703"/>
    <w:rsid w:val="009A3952"/>
    <w:rsid w:val="009A3966"/>
    <w:rsid w:val="009A4328"/>
    <w:rsid w:val="009A494F"/>
    <w:rsid w:val="009A5504"/>
    <w:rsid w:val="009A6146"/>
    <w:rsid w:val="009A6316"/>
    <w:rsid w:val="009A6E65"/>
    <w:rsid w:val="009A73C5"/>
    <w:rsid w:val="009A74BF"/>
    <w:rsid w:val="009A7AA7"/>
    <w:rsid w:val="009A7D4E"/>
    <w:rsid w:val="009A7EAD"/>
    <w:rsid w:val="009B0C6F"/>
    <w:rsid w:val="009B0D6D"/>
    <w:rsid w:val="009B102E"/>
    <w:rsid w:val="009B1097"/>
    <w:rsid w:val="009B11E3"/>
    <w:rsid w:val="009B124F"/>
    <w:rsid w:val="009B1DF3"/>
    <w:rsid w:val="009B2175"/>
    <w:rsid w:val="009B29DF"/>
    <w:rsid w:val="009B2AD2"/>
    <w:rsid w:val="009B3800"/>
    <w:rsid w:val="009B52E7"/>
    <w:rsid w:val="009B5507"/>
    <w:rsid w:val="009B5564"/>
    <w:rsid w:val="009B618E"/>
    <w:rsid w:val="009B6229"/>
    <w:rsid w:val="009B665E"/>
    <w:rsid w:val="009B7848"/>
    <w:rsid w:val="009B7DE4"/>
    <w:rsid w:val="009B7DFA"/>
    <w:rsid w:val="009B7F32"/>
    <w:rsid w:val="009C0004"/>
    <w:rsid w:val="009C06B0"/>
    <w:rsid w:val="009C0D5F"/>
    <w:rsid w:val="009C1004"/>
    <w:rsid w:val="009C13C1"/>
    <w:rsid w:val="009C15E2"/>
    <w:rsid w:val="009C232C"/>
    <w:rsid w:val="009C2AE4"/>
    <w:rsid w:val="009C2F69"/>
    <w:rsid w:val="009C352E"/>
    <w:rsid w:val="009C3CA6"/>
    <w:rsid w:val="009C4248"/>
    <w:rsid w:val="009C484C"/>
    <w:rsid w:val="009C4D62"/>
    <w:rsid w:val="009C5110"/>
    <w:rsid w:val="009C53A6"/>
    <w:rsid w:val="009C547E"/>
    <w:rsid w:val="009C5817"/>
    <w:rsid w:val="009C5BAD"/>
    <w:rsid w:val="009C5CA5"/>
    <w:rsid w:val="009C5DB0"/>
    <w:rsid w:val="009C6802"/>
    <w:rsid w:val="009C7183"/>
    <w:rsid w:val="009C7310"/>
    <w:rsid w:val="009C73DB"/>
    <w:rsid w:val="009C742F"/>
    <w:rsid w:val="009C78CC"/>
    <w:rsid w:val="009C7F3C"/>
    <w:rsid w:val="009C7F41"/>
    <w:rsid w:val="009D0550"/>
    <w:rsid w:val="009D058B"/>
    <w:rsid w:val="009D07D2"/>
    <w:rsid w:val="009D0972"/>
    <w:rsid w:val="009D0C73"/>
    <w:rsid w:val="009D1666"/>
    <w:rsid w:val="009D19E3"/>
    <w:rsid w:val="009D1D9D"/>
    <w:rsid w:val="009D2921"/>
    <w:rsid w:val="009D2996"/>
    <w:rsid w:val="009D2C59"/>
    <w:rsid w:val="009D32A7"/>
    <w:rsid w:val="009D4DC5"/>
    <w:rsid w:val="009D51D5"/>
    <w:rsid w:val="009D5662"/>
    <w:rsid w:val="009D5818"/>
    <w:rsid w:val="009D581A"/>
    <w:rsid w:val="009D583C"/>
    <w:rsid w:val="009D60FB"/>
    <w:rsid w:val="009D6115"/>
    <w:rsid w:val="009D62E6"/>
    <w:rsid w:val="009D672E"/>
    <w:rsid w:val="009D6A47"/>
    <w:rsid w:val="009D6B2C"/>
    <w:rsid w:val="009D772A"/>
    <w:rsid w:val="009E01E8"/>
    <w:rsid w:val="009E0282"/>
    <w:rsid w:val="009E0504"/>
    <w:rsid w:val="009E0605"/>
    <w:rsid w:val="009E07A3"/>
    <w:rsid w:val="009E0E81"/>
    <w:rsid w:val="009E0F79"/>
    <w:rsid w:val="009E21B8"/>
    <w:rsid w:val="009E4A8E"/>
    <w:rsid w:val="009E5C5B"/>
    <w:rsid w:val="009E5DD3"/>
    <w:rsid w:val="009E6414"/>
    <w:rsid w:val="009E6639"/>
    <w:rsid w:val="009E66B9"/>
    <w:rsid w:val="009E7359"/>
    <w:rsid w:val="009E73B5"/>
    <w:rsid w:val="009E77C3"/>
    <w:rsid w:val="009E78D8"/>
    <w:rsid w:val="009E7A02"/>
    <w:rsid w:val="009E7B40"/>
    <w:rsid w:val="009E7BEC"/>
    <w:rsid w:val="009F0198"/>
    <w:rsid w:val="009F03D4"/>
    <w:rsid w:val="009F05E6"/>
    <w:rsid w:val="009F060C"/>
    <w:rsid w:val="009F0B22"/>
    <w:rsid w:val="009F0B3D"/>
    <w:rsid w:val="009F1CD6"/>
    <w:rsid w:val="009F21F3"/>
    <w:rsid w:val="009F23E5"/>
    <w:rsid w:val="009F2A62"/>
    <w:rsid w:val="009F2C02"/>
    <w:rsid w:val="009F316F"/>
    <w:rsid w:val="009F35D0"/>
    <w:rsid w:val="009F372B"/>
    <w:rsid w:val="009F3CD7"/>
    <w:rsid w:val="009F42D5"/>
    <w:rsid w:val="009F43E1"/>
    <w:rsid w:val="009F4525"/>
    <w:rsid w:val="009F4E29"/>
    <w:rsid w:val="009F5729"/>
    <w:rsid w:val="009F594F"/>
    <w:rsid w:val="009F5EA1"/>
    <w:rsid w:val="009F5ECA"/>
    <w:rsid w:val="009F5F0F"/>
    <w:rsid w:val="009F6089"/>
    <w:rsid w:val="009F60B6"/>
    <w:rsid w:val="009F6199"/>
    <w:rsid w:val="009F64FB"/>
    <w:rsid w:val="009F6CCD"/>
    <w:rsid w:val="009F7232"/>
    <w:rsid w:val="00A00115"/>
    <w:rsid w:val="00A002F5"/>
    <w:rsid w:val="00A00485"/>
    <w:rsid w:val="00A004C0"/>
    <w:rsid w:val="00A008C3"/>
    <w:rsid w:val="00A0107F"/>
    <w:rsid w:val="00A01170"/>
    <w:rsid w:val="00A01671"/>
    <w:rsid w:val="00A01B70"/>
    <w:rsid w:val="00A02097"/>
    <w:rsid w:val="00A02A32"/>
    <w:rsid w:val="00A02C69"/>
    <w:rsid w:val="00A02D74"/>
    <w:rsid w:val="00A03543"/>
    <w:rsid w:val="00A048AB"/>
    <w:rsid w:val="00A051D9"/>
    <w:rsid w:val="00A061F0"/>
    <w:rsid w:val="00A06508"/>
    <w:rsid w:val="00A066C8"/>
    <w:rsid w:val="00A06D58"/>
    <w:rsid w:val="00A070D0"/>
    <w:rsid w:val="00A1037A"/>
    <w:rsid w:val="00A1052D"/>
    <w:rsid w:val="00A10800"/>
    <w:rsid w:val="00A1152E"/>
    <w:rsid w:val="00A12153"/>
    <w:rsid w:val="00A128AC"/>
    <w:rsid w:val="00A13831"/>
    <w:rsid w:val="00A13D1B"/>
    <w:rsid w:val="00A13DE3"/>
    <w:rsid w:val="00A1449B"/>
    <w:rsid w:val="00A153EA"/>
    <w:rsid w:val="00A15A7F"/>
    <w:rsid w:val="00A15B91"/>
    <w:rsid w:val="00A1614E"/>
    <w:rsid w:val="00A1650A"/>
    <w:rsid w:val="00A16DEA"/>
    <w:rsid w:val="00A17550"/>
    <w:rsid w:val="00A17597"/>
    <w:rsid w:val="00A1777E"/>
    <w:rsid w:val="00A17B11"/>
    <w:rsid w:val="00A210B1"/>
    <w:rsid w:val="00A210B5"/>
    <w:rsid w:val="00A21D33"/>
    <w:rsid w:val="00A21F37"/>
    <w:rsid w:val="00A2230C"/>
    <w:rsid w:val="00A22828"/>
    <w:rsid w:val="00A22BD9"/>
    <w:rsid w:val="00A22EAD"/>
    <w:rsid w:val="00A2306B"/>
    <w:rsid w:val="00A23601"/>
    <w:rsid w:val="00A242FC"/>
    <w:rsid w:val="00A2458D"/>
    <w:rsid w:val="00A24597"/>
    <w:rsid w:val="00A249DF"/>
    <w:rsid w:val="00A2520A"/>
    <w:rsid w:val="00A25AA2"/>
    <w:rsid w:val="00A25FA0"/>
    <w:rsid w:val="00A2613B"/>
    <w:rsid w:val="00A261EF"/>
    <w:rsid w:val="00A262A1"/>
    <w:rsid w:val="00A26775"/>
    <w:rsid w:val="00A26898"/>
    <w:rsid w:val="00A27FDB"/>
    <w:rsid w:val="00A30AF4"/>
    <w:rsid w:val="00A31296"/>
    <w:rsid w:val="00A314E3"/>
    <w:rsid w:val="00A3160F"/>
    <w:rsid w:val="00A31E48"/>
    <w:rsid w:val="00A31E82"/>
    <w:rsid w:val="00A32239"/>
    <w:rsid w:val="00A323C5"/>
    <w:rsid w:val="00A327A6"/>
    <w:rsid w:val="00A32A1F"/>
    <w:rsid w:val="00A32A97"/>
    <w:rsid w:val="00A32AD6"/>
    <w:rsid w:val="00A330B5"/>
    <w:rsid w:val="00A3353F"/>
    <w:rsid w:val="00A33BDB"/>
    <w:rsid w:val="00A341F9"/>
    <w:rsid w:val="00A3463D"/>
    <w:rsid w:val="00A349F8"/>
    <w:rsid w:val="00A34C2E"/>
    <w:rsid w:val="00A34E64"/>
    <w:rsid w:val="00A34FB1"/>
    <w:rsid w:val="00A35025"/>
    <w:rsid w:val="00A352DA"/>
    <w:rsid w:val="00A3577F"/>
    <w:rsid w:val="00A365F8"/>
    <w:rsid w:val="00A367C8"/>
    <w:rsid w:val="00A36D48"/>
    <w:rsid w:val="00A372C1"/>
    <w:rsid w:val="00A37542"/>
    <w:rsid w:val="00A379AC"/>
    <w:rsid w:val="00A37E49"/>
    <w:rsid w:val="00A37FEE"/>
    <w:rsid w:val="00A406F7"/>
    <w:rsid w:val="00A409CA"/>
    <w:rsid w:val="00A40A58"/>
    <w:rsid w:val="00A4129F"/>
    <w:rsid w:val="00A41DDB"/>
    <w:rsid w:val="00A422FC"/>
    <w:rsid w:val="00A42334"/>
    <w:rsid w:val="00A42F03"/>
    <w:rsid w:val="00A430B2"/>
    <w:rsid w:val="00A4324B"/>
    <w:rsid w:val="00A4406C"/>
    <w:rsid w:val="00A4431A"/>
    <w:rsid w:val="00A44B12"/>
    <w:rsid w:val="00A44D03"/>
    <w:rsid w:val="00A45399"/>
    <w:rsid w:val="00A456C1"/>
    <w:rsid w:val="00A456C4"/>
    <w:rsid w:val="00A4598C"/>
    <w:rsid w:val="00A45E5E"/>
    <w:rsid w:val="00A4667C"/>
    <w:rsid w:val="00A468EE"/>
    <w:rsid w:val="00A46A68"/>
    <w:rsid w:val="00A477C5"/>
    <w:rsid w:val="00A47FC2"/>
    <w:rsid w:val="00A5043F"/>
    <w:rsid w:val="00A512AA"/>
    <w:rsid w:val="00A5219D"/>
    <w:rsid w:val="00A525B6"/>
    <w:rsid w:val="00A5273E"/>
    <w:rsid w:val="00A5330C"/>
    <w:rsid w:val="00A53345"/>
    <w:rsid w:val="00A53D96"/>
    <w:rsid w:val="00A53E02"/>
    <w:rsid w:val="00A54811"/>
    <w:rsid w:val="00A54BA6"/>
    <w:rsid w:val="00A550CA"/>
    <w:rsid w:val="00A55803"/>
    <w:rsid w:val="00A55BA2"/>
    <w:rsid w:val="00A56088"/>
    <w:rsid w:val="00A561A4"/>
    <w:rsid w:val="00A561CC"/>
    <w:rsid w:val="00A56930"/>
    <w:rsid w:val="00A56E70"/>
    <w:rsid w:val="00A573F6"/>
    <w:rsid w:val="00A60A67"/>
    <w:rsid w:val="00A6120D"/>
    <w:rsid w:val="00A615E2"/>
    <w:rsid w:val="00A61A0C"/>
    <w:rsid w:val="00A61F7F"/>
    <w:rsid w:val="00A6208B"/>
    <w:rsid w:val="00A620B2"/>
    <w:rsid w:val="00A62968"/>
    <w:rsid w:val="00A62B4C"/>
    <w:rsid w:val="00A62E26"/>
    <w:rsid w:val="00A635C5"/>
    <w:rsid w:val="00A63C93"/>
    <w:rsid w:val="00A63D98"/>
    <w:rsid w:val="00A63E39"/>
    <w:rsid w:val="00A6473A"/>
    <w:rsid w:val="00A65B0B"/>
    <w:rsid w:val="00A65FC3"/>
    <w:rsid w:val="00A65FCF"/>
    <w:rsid w:val="00A6603B"/>
    <w:rsid w:val="00A66131"/>
    <w:rsid w:val="00A67559"/>
    <w:rsid w:val="00A6769D"/>
    <w:rsid w:val="00A677E3"/>
    <w:rsid w:val="00A67B91"/>
    <w:rsid w:val="00A70828"/>
    <w:rsid w:val="00A708F4"/>
    <w:rsid w:val="00A70AFD"/>
    <w:rsid w:val="00A70D3A"/>
    <w:rsid w:val="00A71844"/>
    <w:rsid w:val="00A71B87"/>
    <w:rsid w:val="00A71B97"/>
    <w:rsid w:val="00A71C17"/>
    <w:rsid w:val="00A71CFF"/>
    <w:rsid w:val="00A71DE3"/>
    <w:rsid w:val="00A71DF2"/>
    <w:rsid w:val="00A729DD"/>
    <w:rsid w:val="00A72A34"/>
    <w:rsid w:val="00A735ED"/>
    <w:rsid w:val="00A73D0A"/>
    <w:rsid w:val="00A74159"/>
    <w:rsid w:val="00A743EF"/>
    <w:rsid w:val="00A749BB"/>
    <w:rsid w:val="00A74C0C"/>
    <w:rsid w:val="00A75E83"/>
    <w:rsid w:val="00A75F8D"/>
    <w:rsid w:val="00A76703"/>
    <w:rsid w:val="00A76B8E"/>
    <w:rsid w:val="00A76BB4"/>
    <w:rsid w:val="00A76CBC"/>
    <w:rsid w:val="00A80337"/>
    <w:rsid w:val="00A81779"/>
    <w:rsid w:val="00A81839"/>
    <w:rsid w:val="00A81FE6"/>
    <w:rsid w:val="00A82131"/>
    <w:rsid w:val="00A82EF4"/>
    <w:rsid w:val="00A83197"/>
    <w:rsid w:val="00A838B3"/>
    <w:rsid w:val="00A8413A"/>
    <w:rsid w:val="00A84344"/>
    <w:rsid w:val="00A84775"/>
    <w:rsid w:val="00A8513C"/>
    <w:rsid w:val="00A85A51"/>
    <w:rsid w:val="00A85CF3"/>
    <w:rsid w:val="00A86005"/>
    <w:rsid w:val="00A8607D"/>
    <w:rsid w:val="00A869E4"/>
    <w:rsid w:val="00A86D7F"/>
    <w:rsid w:val="00A8710D"/>
    <w:rsid w:val="00A875B6"/>
    <w:rsid w:val="00A876A2"/>
    <w:rsid w:val="00A87DCD"/>
    <w:rsid w:val="00A9015A"/>
    <w:rsid w:val="00A902A0"/>
    <w:rsid w:val="00A9128B"/>
    <w:rsid w:val="00A91796"/>
    <w:rsid w:val="00A92B72"/>
    <w:rsid w:val="00A94225"/>
    <w:rsid w:val="00A94367"/>
    <w:rsid w:val="00A948A5"/>
    <w:rsid w:val="00A9553F"/>
    <w:rsid w:val="00A95850"/>
    <w:rsid w:val="00A96289"/>
    <w:rsid w:val="00A96FE0"/>
    <w:rsid w:val="00A97902"/>
    <w:rsid w:val="00A97A57"/>
    <w:rsid w:val="00AA0370"/>
    <w:rsid w:val="00AA0419"/>
    <w:rsid w:val="00AA0A8B"/>
    <w:rsid w:val="00AA0ABE"/>
    <w:rsid w:val="00AA0BF2"/>
    <w:rsid w:val="00AA0D28"/>
    <w:rsid w:val="00AA1359"/>
    <w:rsid w:val="00AA20A1"/>
    <w:rsid w:val="00AA21E8"/>
    <w:rsid w:val="00AA2A4C"/>
    <w:rsid w:val="00AA2B6E"/>
    <w:rsid w:val="00AA3BE2"/>
    <w:rsid w:val="00AA43A2"/>
    <w:rsid w:val="00AA47C0"/>
    <w:rsid w:val="00AA4B4B"/>
    <w:rsid w:val="00AA4D7E"/>
    <w:rsid w:val="00AA5224"/>
    <w:rsid w:val="00AA5DD5"/>
    <w:rsid w:val="00AA5E07"/>
    <w:rsid w:val="00AA691C"/>
    <w:rsid w:val="00AA6AE3"/>
    <w:rsid w:val="00AA6F0B"/>
    <w:rsid w:val="00AA76DC"/>
    <w:rsid w:val="00AA77B2"/>
    <w:rsid w:val="00AA7FB5"/>
    <w:rsid w:val="00AB0691"/>
    <w:rsid w:val="00AB0864"/>
    <w:rsid w:val="00AB197E"/>
    <w:rsid w:val="00AB1D9E"/>
    <w:rsid w:val="00AB2E11"/>
    <w:rsid w:val="00AB33B5"/>
    <w:rsid w:val="00AB348F"/>
    <w:rsid w:val="00AB3900"/>
    <w:rsid w:val="00AB401C"/>
    <w:rsid w:val="00AB430F"/>
    <w:rsid w:val="00AB4478"/>
    <w:rsid w:val="00AB4B9E"/>
    <w:rsid w:val="00AB5103"/>
    <w:rsid w:val="00AB6969"/>
    <w:rsid w:val="00AB6B2C"/>
    <w:rsid w:val="00AB6C6B"/>
    <w:rsid w:val="00AB6D0E"/>
    <w:rsid w:val="00AB72A5"/>
    <w:rsid w:val="00AC065D"/>
    <w:rsid w:val="00AC076C"/>
    <w:rsid w:val="00AC0A7A"/>
    <w:rsid w:val="00AC0DBE"/>
    <w:rsid w:val="00AC124D"/>
    <w:rsid w:val="00AC1A12"/>
    <w:rsid w:val="00AC1BA0"/>
    <w:rsid w:val="00AC1D22"/>
    <w:rsid w:val="00AC2608"/>
    <w:rsid w:val="00AC28F3"/>
    <w:rsid w:val="00AC2C9F"/>
    <w:rsid w:val="00AC32D1"/>
    <w:rsid w:val="00AC34B7"/>
    <w:rsid w:val="00AC434C"/>
    <w:rsid w:val="00AC4960"/>
    <w:rsid w:val="00AC4982"/>
    <w:rsid w:val="00AC53AB"/>
    <w:rsid w:val="00AC55F0"/>
    <w:rsid w:val="00AC5CF6"/>
    <w:rsid w:val="00AC6B70"/>
    <w:rsid w:val="00AC6CC9"/>
    <w:rsid w:val="00AC7286"/>
    <w:rsid w:val="00AC7320"/>
    <w:rsid w:val="00AC7A14"/>
    <w:rsid w:val="00AC7BD8"/>
    <w:rsid w:val="00AC7C43"/>
    <w:rsid w:val="00AD0449"/>
    <w:rsid w:val="00AD0BE9"/>
    <w:rsid w:val="00AD1CA7"/>
    <w:rsid w:val="00AD1DAA"/>
    <w:rsid w:val="00AD21FB"/>
    <w:rsid w:val="00AD22D1"/>
    <w:rsid w:val="00AD26E4"/>
    <w:rsid w:val="00AD283D"/>
    <w:rsid w:val="00AD33B2"/>
    <w:rsid w:val="00AD38D1"/>
    <w:rsid w:val="00AD3BF2"/>
    <w:rsid w:val="00AD3CF2"/>
    <w:rsid w:val="00AD3E2A"/>
    <w:rsid w:val="00AD4452"/>
    <w:rsid w:val="00AD454E"/>
    <w:rsid w:val="00AD4676"/>
    <w:rsid w:val="00AD4808"/>
    <w:rsid w:val="00AD4825"/>
    <w:rsid w:val="00AD5238"/>
    <w:rsid w:val="00AD52A3"/>
    <w:rsid w:val="00AD5383"/>
    <w:rsid w:val="00AD5574"/>
    <w:rsid w:val="00AD589B"/>
    <w:rsid w:val="00AD5D3D"/>
    <w:rsid w:val="00AD6538"/>
    <w:rsid w:val="00AD6847"/>
    <w:rsid w:val="00AD69C7"/>
    <w:rsid w:val="00AD7BB1"/>
    <w:rsid w:val="00AD7DF1"/>
    <w:rsid w:val="00AE0253"/>
    <w:rsid w:val="00AE0275"/>
    <w:rsid w:val="00AE04D0"/>
    <w:rsid w:val="00AE0B44"/>
    <w:rsid w:val="00AE0BC9"/>
    <w:rsid w:val="00AE0D18"/>
    <w:rsid w:val="00AE0EB8"/>
    <w:rsid w:val="00AE0FCB"/>
    <w:rsid w:val="00AE1526"/>
    <w:rsid w:val="00AE192D"/>
    <w:rsid w:val="00AE1EC4"/>
    <w:rsid w:val="00AE1FFB"/>
    <w:rsid w:val="00AE23C8"/>
    <w:rsid w:val="00AE2593"/>
    <w:rsid w:val="00AE3509"/>
    <w:rsid w:val="00AE3B8F"/>
    <w:rsid w:val="00AE4036"/>
    <w:rsid w:val="00AE44F6"/>
    <w:rsid w:val="00AE4573"/>
    <w:rsid w:val="00AE48B5"/>
    <w:rsid w:val="00AE48F0"/>
    <w:rsid w:val="00AE4AC8"/>
    <w:rsid w:val="00AE5572"/>
    <w:rsid w:val="00AE5E1A"/>
    <w:rsid w:val="00AE638E"/>
    <w:rsid w:val="00AE63D6"/>
    <w:rsid w:val="00AE63FF"/>
    <w:rsid w:val="00AE67E6"/>
    <w:rsid w:val="00AE6D31"/>
    <w:rsid w:val="00AE6F40"/>
    <w:rsid w:val="00AE6F74"/>
    <w:rsid w:val="00AE6FBE"/>
    <w:rsid w:val="00AE79B8"/>
    <w:rsid w:val="00AE7DFD"/>
    <w:rsid w:val="00AF08D8"/>
    <w:rsid w:val="00AF0A94"/>
    <w:rsid w:val="00AF0B50"/>
    <w:rsid w:val="00AF0ECC"/>
    <w:rsid w:val="00AF11EC"/>
    <w:rsid w:val="00AF1B48"/>
    <w:rsid w:val="00AF2457"/>
    <w:rsid w:val="00AF32AC"/>
    <w:rsid w:val="00AF3BF8"/>
    <w:rsid w:val="00AF3F39"/>
    <w:rsid w:val="00AF48B2"/>
    <w:rsid w:val="00AF4D4F"/>
    <w:rsid w:val="00AF4EFE"/>
    <w:rsid w:val="00AF5339"/>
    <w:rsid w:val="00AF53E4"/>
    <w:rsid w:val="00AF567B"/>
    <w:rsid w:val="00AF5AB4"/>
    <w:rsid w:val="00AF5BC5"/>
    <w:rsid w:val="00AF609B"/>
    <w:rsid w:val="00AF6273"/>
    <w:rsid w:val="00AF667D"/>
    <w:rsid w:val="00AF67C9"/>
    <w:rsid w:val="00AF68F5"/>
    <w:rsid w:val="00AF6A53"/>
    <w:rsid w:val="00AF6CC7"/>
    <w:rsid w:val="00AF74B2"/>
    <w:rsid w:val="00AF7AA3"/>
    <w:rsid w:val="00AF7DFA"/>
    <w:rsid w:val="00B00062"/>
    <w:rsid w:val="00B00E06"/>
    <w:rsid w:val="00B01461"/>
    <w:rsid w:val="00B01470"/>
    <w:rsid w:val="00B0249D"/>
    <w:rsid w:val="00B025CA"/>
    <w:rsid w:val="00B029BE"/>
    <w:rsid w:val="00B02D29"/>
    <w:rsid w:val="00B0305C"/>
    <w:rsid w:val="00B030FB"/>
    <w:rsid w:val="00B03B74"/>
    <w:rsid w:val="00B044C5"/>
    <w:rsid w:val="00B04997"/>
    <w:rsid w:val="00B04E42"/>
    <w:rsid w:val="00B054C2"/>
    <w:rsid w:val="00B056EF"/>
    <w:rsid w:val="00B05879"/>
    <w:rsid w:val="00B059C7"/>
    <w:rsid w:val="00B06D05"/>
    <w:rsid w:val="00B06D4B"/>
    <w:rsid w:val="00B07990"/>
    <w:rsid w:val="00B07CFA"/>
    <w:rsid w:val="00B07E29"/>
    <w:rsid w:val="00B10089"/>
    <w:rsid w:val="00B106F5"/>
    <w:rsid w:val="00B10803"/>
    <w:rsid w:val="00B109D1"/>
    <w:rsid w:val="00B10AFD"/>
    <w:rsid w:val="00B112E6"/>
    <w:rsid w:val="00B117A1"/>
    <w:rsid w:val="00B11F4E"/>
    <w:rsid w:val="00B1247B"/>
    <w:rsid w:val="00B12704"/>
    <w:rsid w:val="00B127AB"/>
    <w:rsid w:val="00B12DE1"/>
    <w:rsid w:val="00B13A65"/>
    <w:rsid w:val="00B1404E"/>
    <w:rsid w:val="00B1437E"/>
    <w:rsid w:val="00B15F75"/>
    <w:rsid w:val="00B160CD"/>
    <w:rsid w:val="00B167C9"/>
    <w:rsid w:val="00B16F03"/>
    <w:rsid w:val="00B174C4"/>
    <w:rsid w:val="00B17867"/>
    <w:rsid w:val="00B17AB7"/>
    <w:rsid w:val="00B203CF"/>
    <w:rsid w:val="00B21A0C"/>
    <w:rsid w:val="00B21A7C"/>
    <w:rsid w:val="00B21AC3"/>
    <w:rsid w:val="00B21C1B"/>
    <w:rsid w:val="00B21FCF"/>
    <w:rsid w:val="00B21FE6"/>
    <w:rsid w:val="00B221B4"/>
    <w:rsid w:val="00B221F9"/>
    <w:rsid w:val="00B22E62"/>
    <w:rsid w:val="00B23862"/>
    <w:rsid w:val="00B239A0"/>
    <w:rsid w:val="00B23AF6"/>
    <w:rsid w:val="00B23BB5"/>
    <w:rsid w:val="00B23C47"/>
    <w:rsid w:val="00B23CBC"/>
    <w:rsid w:val="00B23D0F"/>
    <w:rsid w:val="00B242F6"/>
    <w:rsid w:val="00B24488"/>
    <w:rsid w:val="00B24D52"/>
    <w:rsid w:val="00B25C0E"/>
    <w:rsid w:val="00B260EB"/>
    <w:rsid w:val="00B263FC"/>
    <w:rsid w:val="00B26B17"/>
    <w:rsid w:val="00B26E6C"/>
    <w:rsid w:val="00B274A9"/>
    <w:rsid w:val="00B274BC"/>
    <w:rsid w:val="00B30FEB"/>
    <w:rsid w:val="00B310DC"/>
    <w:rsid w:val="00B3143F"/>
    <w:rsid w:val="00B31E31"/>
    <w:rsid w:val="00B31F2C"/>
    <w:rsid w:val="00B32358"/>
    <w:rsid w:val="00B326D8"/>
    <w:rsid w:val="00B32A1F"/>
    <w:rsid w:val="00B32E40"/>
    <w:rsid w:val="00B340A9"/>
    <w:rsid w:val="00B341CD"/>
    <w:rsid w:val="00B345E2"/>
    <w:rsid w:val="00B34752"/>
    <w:rsid w:val="00B34FCC"/>
    <w:rsid w:val="00B35000"/>
    <w:rsid w:val="00B36DA6"/>
    <w:rsid w:val="00B36E9D"/>
    <w:rsid w:val="00B372C3"/>
    <w:rsid w:val="00B3737F"/>
    <w:rsid w:val="00B375E0"/>
    <w:rsid w:val="00B37969"/>
    <w:rsid w:val="00B37EB9"/>
    <w:rsid w:val="00B40214"/>
    <w:rsid w:val="00B405A0"/>
    <w:rsid w:val="00B40782"/>
    <w:rsid w:val="00B40AAC"/>
    <w:rsid w:val="00B40B5C"/>
    <w:rsid w:val="00B41249"/>
    <w:rsid w:val="00B41519"/>
    <w:rsid w:val="00B417D2"/>
    <w:rsid w:val="00B4185B"/>
    <w:rsid w:val="00B4207A"/>
    <w:rsid w:val="00B4230B"/>
    <w:rsid w:val="00B432F8"/>
    <w:rsid w:val="00B43723"/>
    <w:rsid w:val="00B442E0"/>
    <w:rsid w:val="00B44652"/>
    <w:rsid w:val="00B44A3B"/>
    <w:rsid w:val="00B44B49"/>
    <w:rsid w:val="00B45705"/>
    <w:rsid w:val="00B45A58"/>
    <w:rsid w:val="00B4648E"/>
    <w:rsid w:val="00B4672F"/>
    <w:rsid w:val="00B4688B"/>
    <w:rsid w:val="00B46E98"/>
    <w:rsid w:val="00B47036"/>
    <w:rsid w:val="00B474E1"/>
    <w:rsid w:val="00B476A8"/>
    <w:rsid w:val="00B4772E"/>
    <w:rsid w:val="00B47A8D"/>
    <w:rsid w:val="00B47F3D"/>
    <w:rsid w:val="00B50E7D"/>
    <w:rsid w:val="00B5116F"/>
    <w:rsid w:val="00B51C8B"/>
    <w:rsid w:val="00B52525"/>
    <w:rsid w:val="00B52810"/>
    <w:rsid w:val="00B53489"/>
    <w:rsid w:val="00B53845"/>
    <w:rsid w:val="00B53CB8"/>
    <w:rsid w:val="00B540B0"/>
    <w:rsid w:val="00B541BD"/>
    <w:rsid w:val="00B54B44"/>
    <w:rsid w:val="00B550D5"/>
    <w:rsid w:val="00B5520E"/>
    <w:rsid w:val="00B553A8"/>
    <w:rsid w:val="00B5557D"/>
    <w:rsid w:val="00B559C8"/>
    <w:rsid w:val="00B55A82"/>
    <w:rsid w:val="00B55D2A"/>
    <w:rsid w:val="00B561EC"/>
    <w:rsid w:val="00B5702B"/>
    <w:rsid w:val="00B57267"/>
    <w:rsid w:val="00B57415"/>
    <w:rsid w:val="00B5761F"/>
    <w:rsid w:val="00B57760"/>
    <w:rsid w:val="00B5795B"/>
    <w:rsid w:val="00B57AAA"/>
    <w:rsid w:val="00B57F42"/>
    <w:rsid w:val="00B57FD5"/>
    <w:rsid w:val="00B6097F"/>
    <w:rsid w:val="00B6184C"/>
    <w:rsid w:val="00B61B4B"/>
    <w:rsid w:val="00B61D47"/>
    <w:rsid w:val="00B61DC5"/>
    <w:rsid w:val="00B6215E"/>
    <w:rsid w:val="00B62326"/>
    <w:rsid w:val="00B62D2B"/>
    <w:rsid w:val="00B62F63"/>
    <w:rsid w:val="00B646A6"/>
    <w:rsid w:val="00B64963"/>
    <w:rsid w:val="00B64E73"/>
    <w:rsid w:val="00B64F12"/>
    <w:rsid w:val="00B6560A"/>
    <w:rsid w:val="00B659F0"/>
    <w:rsid w:val="00B65A37"/>
    <w:rsid w:val="00B66C37"/>
    <w:rsid w:val="00B66F22"/>
    <w:rsid w:val="00B6713C"/>
    <w:rsid w:val="00B67509"/>
    <w:rsid w:val="00B700EE"/>
    <w:rsid w:val="00B706C1"/>
    <w:rsid w:val="00B7071B"/>
    <w:rsid w:val="00B708E8"/>
    <w:rsid w:val="00B7094E"/>
    <w:rsid w:val="00B70B42"/>
    <w:rsid w:val="00B70C22"/>
    <w:rsid w:val="00B713A4"/>
    <w:rsid w:val="00B71910"/>
    <w:rsid w:val="00B72082"/>
    <w:rsid w:val="00B72DBA"/>
    <w:rsid w:val="00B733BC"/>
    <w:rsid w:val="00B739E9"/>
    <w:rsid w:val="00B73A42"/>
    <w:rsid w:val="00B73BE2"/>
    <w:rsid w:val="00B74146"/>
    <w:rsid w:val="00B74B2B"/>
    <w:rsid w:val="00B74ED7"/>
    <w:rsid w:val="00B75589"/>
    <w:rsid w:val="00B75A2C"/>
    <w:rsid w:val="00B76E69"/>
    <w:rsid w:val="00B771AA"/>
    <w:rsid w:val="00B772D4"/>
    <w:rsid w:val="00B77734"/>
    <w:rsid w:val="00B77A30"/>
    <w:rsid w:val="00B77AC8"/>
    <w:rsid w:val="00B77BB2"/>
    <w:rsid w:val="00B77FC6"/>
    <w:rsid w:val="00B77FDB"/>
    <w:rsid w:val="00B80854"/>
    <w:rsid w:val="00B8092F"/>
    <w:rsid w:val="00B80A9E"/>
    <w:rsid w:val="00B81B22"/>
    <w:rsid w:val="00B81C1E"/>
    <w:rsid w:val="00B82A64"/>
    <w:rsid w:val="00B82F33"/>
    <w:rsid w:val="00B83479"/>
    <w:rsid w:val="00B83AE6"/>
    <w:rsid w:val="00B83F4F"/>
    <w:rsid w:val="00B85485"/>
    <w:rsid w:val="00B8554F"/>
    <w:rsid w:val="00B8567B"/>
    <w:rsid w:val="00B856AE"/>
    <w:rsid w:val="00B85846"/>
    <w:rsid w:val="00B859A2"/>
    <w:rsid w:val="00B85EB3"/>
    <w:rsid w:val="00B861D2"/>
    <w:rsid w:val="00B862D6"/>
    <w:rsid w:val="00B87015"/>
    <w:rsid w:val="00B870E9"/>
    <w:rsid w:val="00B873B7"/>
    <w:rsid w:val="00B877E4"/>
    <w:rsid w:val="00B879E4"/>
    <w:rsid w:val="00B904F1"/>
    <w:rsid w:val="00B905C9"/>
    <w:rsid w:val="00B90B5B"/>
    <w:rsid w:val="00B90C68"/>
    <w:rsid w:val="00B91912"/>
    <w:rsid w:val="00B9198A"/>
    <w:rsid w:val="00B91ED4"/>
    <w:rsid w:val="00B92E9F"/>
    <w:rsid w:val="00B93059"/>
    <w:rsid w:val="00B93366"/>
    <w:rsid w:val="00B9343A"/>
    <w:rsid w:val="00B936EB"/>
    <w:rsid w:val="00B937DA"/>
    <w:rsid w:val="00B93DA5"/>
    <w:rsid w:val="00B93EBD"/>
    <w:rsid w:val="00B93EE2"/>
    <w:rsid w:val="00B951E3"/>
    <w:rsid w:val="00B9529C"/>
    <w:rsid w:val="00B959A2"/>
    <w:rsid w:val="00B95A91"/>
    <w:rsid w:val="00B95C76"/>
    <w:rsid w:val="00B95FF0"/>
    <w:rsid w:val="00B96087"/>
    <w:rsid w:val="00B96466"/>
    <w:rsid w:val="00B9667B"/>
    <w:rsid w:val="00B96BED"/>
    <w:rsid w:val="00B96CC2"/>
    <w:rsid w:val="00B96FF2"/>
    <w:rsid w:val="00B973ED"/>
    <w:rsid w:val="00B97496"/>
    <w:rsid w:val="00B975D1"/>
    <w:rsid w:val="00B97C05"/>
    <w:rsid w:val="00B97E04"/>
    <w:rsid w:val="00B97E24"/>
    <w:rsid w:val="00BA039C"/>
    <w:rsid w:val="00BA0A01"/>
    <w:rsid w:val="00BA0B29"/>
    <w:rsid w:val="00BA0B58"/>
    <w:rsid w:val="00BA169F"/>
    <w:rsid w:val="00BA20E5"/>
    <w:rsid w:val="00BA221F"/>
    <w:rsid w:val="00BA2B91"/>
    <w:rsid w:val="00BA2F07"/>
    <w:rsid w:val="00BA322C"/>
    <w:rsid w:val="00BA33F9"/>
    <w:rsid w:val="00BA3649"/>
    <w:rsid w:val="00BA37D4"/>
    <w:rsid w:val="00BA50D9"/>
    <w:rsid w:val="00BA54E4"/>
    <w:rsid w:val="00BA56E9"/>
    <w:rsid w:val="00BA66FE"/>
    <w:rsid w:val="00BA67DB"/>
    <w:rsid w:val="00BA6C97"/>
    <w:rsid w:val="00BA6F41"/>
    <w:rsid w:val="00BA72C0"/>
    <w:rsid w:val="00BA73AF"/>
    <w:rsid w:val="00BA7EF3"/>
    <w:rsid w:val="00BB003A"/>
    <w:rsid w:val="00BB032F"/>
    <w:rsid w:val="00BB0F31"/>
    <w:rsid w:val="00BB1655"/>
    <w:rsid w:val="00BB178A"/>
    <w:rsid w:val="00BB1D05"/>
    <w:rsid w:val="00BB238D"/>
    <w:rsid w:val="00BB23A3"/>
    <w:rsid w:val="00BB2709"/>
    <w:rsid w:val="00BB28C8"/>
    <w:rsid w:val="00BB2E8C"/>
    <w:rsid w:val="00BB345F"/>
    <w:rsid w:val="00BB34BF"/>
    <w:rsid w:val="00BB38AE"/>
    <w:rsid w:val="00BB3D0E"/>
    <w:rsid w:val="00BB464F"/>
    <w:rsid w:val="00BB6526"/>
    <w:rsid w:val="00BB6791"/>
    <w:rsid w:val="00BB69EA"/>
    <w:rsid w:val="00BB6F23"/>
    <w:rsid w:val="00BB72DC"/>
    <w:rsid w:val="00BB7BBF"/>
    <w:rsid w:val="00BC044E"/>
    <w:rsid w:val="00BC0781"/>
    <w:rsid w:val="00BC0A0A"/>
    <w:rsid w:val="00BC0C51"/>
    <w:rsid w:val="00BC10AA"/>
    <w:rsid w:val="00BC16F7"/>
    <w:rsid w:val="00BC1774"/>
    <w:rsid w:val="00BC1B2E"/>
    <w:rsid w:val="00BC2244"/>
    <w:rsid w:val="00BC2447"/>
    <w:rsid w:val="00BC2651"/>
    <w:rsid w:val="00BC2CEF"/>
    <w:rsid w:val="00BC2E9B"/>
    <w:rsid w:val="00BC3892"/>
    <w:rsid w:val="00BC3A11"/>
    <w:rsid w:val="00BC4787"/>
    <w:rsid w:val="00BC47B3"/>
    <w:rsid w:val="00BC47FC"/>
    <w:rsid w:val="00BC4EBE"/>
    <w:rsid w:val="00BC51E9"/>
    <w:rsid w:val="00BC58F5"/>
    <w:rsid w:val="00BC60F9"/>
    <w:rsid w:val="00BC622B"/>
    <w:rsid w:val="00BC64B6"/>
    <w:rsid w:val="00BC64FB"/>
    <w:rsid w:val="00BC6502"/>
    <w:rsid w:val="00BC6FF0"/>
    <w:rsid w:val="00BC7335"/>
    <w:rsid w:val="00BC7B91"/>
    <w:rsid w:val="00BC7BCE"/>
    <w:rsid w:val="00BC7D1A"/>
    <w:rsid w:val="00BD0448"/>
    <w:rsid w:val="00BD0745"/>
    <w:rsid w:val="00BD13A7"/>
    <w:rsid w:val="00BD14D6"/>
    <w:rsid w:val="00BD1ABD"/>
    <w:rsid w:val="00BD2851"/>
    <w:rsid w:val="00BD296C"/>
    <w:rsid w:val="00BD2E06"/>
    <w:rsid w:val="00BD2E2A"/>
    <w:rsid w:val="00BD35E7"/>
    <w:rsid w:val="00BD37BD"/>
    <w:rsid w:val="00BD3F27"/>
    <w:rsid w:val="00BD3F83"/>
    <w:rsid w:val="00BD508D"/>
    <w:rsid w:val="00BD5144"/>
    <w:rsid w:val="00BD523E"/>
    <w:rsid w:val="00BD59E6"/>
    <w:rsid w:val="00BD6106"/>
    <w:rsid w:val="00BD61B3"/>
    <w:rsid w:val="00BD68F8"/>
    <w:rsid w:val="00BD6BC8"/>
    <w:rsid w:val="00BD7280"/>
    <w:rsid w:val="00BD79F1"/>
    <w:rsid w:val="00BD7ABB"/>
    <w:rsid w:val="00BE024A"/>
    <w:rsid w:val="00BE046A"/>
    <w:rsid w:val="00BE0CE0"/>
    <w:rsid w:val="00BE125E"/>
    <w:rsid w:val="00BE139A"/>
    <w:rsid w:val="00BE27FB"/>
    <w:rsid w:val="00BE2C31"/>
    <w:rsid w:val="00BE30CA"/>
    <w:rsid w:val="00BE338F"/>
    <w:rsid w:val="00BE3738"/>
    <w:rsid w:val="00BE3E89"/>
    <w:rsid w:val="00BE3F70"/>
    <w:rsid w:val="00BE4BF5"/>
    <w:rsid w:val="00BE53AE"/>
    <w:rsid w:val="00BE571C"/>
    <w:rsid w:val="00BE5E03"/>
    <w:rsid w:val="00BE6295"/>
    <w:rsid w:val="00BE6383"/>
    <w:rsid w:val="00BE6679"/>
    <w:rsid w:val="00BE681E"/>
    <w:rsid w:val="00BE6ACE"/>
    <w:rsid w:val="00BE6FD1"/>
    <w:rsid w:val="00BE6FD6"/>
    <w:rsid w:val="00BE71BC"/>
    <w:rsid w:val="00BE7338"/>
    <w:rsid w:val="00BE7537"/>
    <w:rsid w:val="00BE756A"/>
    <w:rsid w:val="00BE7759"/>
    <w:rsid w:val="00BE7D6B"/>
    <w:rsid w:val="00BE7F27"/>
    <w:rsid w:val="00BF0214"/>
    <w:rsid w:val="00BF0EE9"/>
    <w:rsid w:val="00BF109D"/>
    <w:rsid w:val="00BF112D"/>
    <w:rsid w:val="00BF1343"/>
    <w:rsid w:val="00BF141E"/>
    <w:rsid w:val="00BF1D4A"/>
    <w:rsid w:val="00BF2046"/>
    <w:rsid w:val="00BF283F"/>
    <w:rsid w:val="00BF2889"/>
    <w:rsid w:val="00BF28BD"/>
    <w:rsid w:val="00BF2AA1"/>
    <w:rsid w:val="00BF2FC4"/>
    <w:rsid w:val="00BF300C"/>
    <w:rsid w:val="00BF31AC"/>
    <w:rsid w:val="00BF361D"/>
    <w:rsid w:val="00BF365A"/>
    <w:rsid w:val="00BF3787"/>
    <w:rsid w:val="00BF387C"/>
    <w:rsid w:val="00BF3BB9"/>
    <w:rsid w:val="00BF3C6E"/>
    <w:rsid w:val="00BF3E66"/>
    <w:rsid w:val="00BF4BFD"/>
    <w:rsid w:val="00BF505B"/>
    <w:rsid w:val="00BF5371"/>
    <w:rsid w:val="00BF57F6"/>
    <w:rsid w:val="00BF6001"/>
    <w:rsid w:val="00BF6344"/>
    <w:rsid w:val="00BF6611"/>
    <w:rsid w:val="00BF7786"/>
    <w:rsid w:val="00BF787A"/>
    <w:rsid w:val="00C007C5"/>
    <w:rsid w:val="00C00A02"/>
    <w:rsid w:val="00C016F2"/>
    <w:rsid w:val="00C01DEA"/>
    <w:rsid w:val="00C01FDB"/>
    <w:rsid w:val="00C02658"/>
    <w:rsid w:val="00C02865"/>
    <w:rsid w:val="00C02B87"/>
    <w:rsid w:val="00C03976"/>
    <w:rsid w:val="00C03B02"/>
    <w:rsid w:val="00C03C01"/>
    <w:rsid w:val="00C06ABE"/>
    <w:rsid w:val="00C071F9"/>
    <w:rsid w:val="00C07703"/>
    <w:rsid w:val="00C10005"/>
    <w:rsid w:val="00C1006B"/>
    <w:rsid w:val="00C10200"/>
    <w:rsid w:val="00C1133B"/>
    <w:rsid w:val="00C1147B"/>
    <w:rsid w:val="00C114BE"/>
    <w:rsid w:val="00C115F8"/>
    <w:rsid w:val="00C11B51"/>
    <w:rsid w:val="00C11C5D"/>
    <w:rsid w:val="00C11E69"/>
    <w:rsid w:val="00C12ADB"/>
    <w:rsid w:val="00C12B48"/>
    <w:rsid w:val="00C1344A"/>
    <w:rsid w:val="00C1345D"/>
    <w:rsid w:val="00C13941"/>
    <w:rsid w:val="00C13DD2"/>
    <w:rsid w:val="00C142AD"/>
    <w:rsid w:val="00C14721"/>
    <w:rsid w:val="00C155BD"/>
    <w:rsid w:val="00C1562A"/>
    <w:rsid w:val="00C15CB7"/>
    <w:rsid w:val="00C16351"/>
    <w:rsid w:val="00C16634"/>
    <w:rsid w:val="00C16CCC"/>
    <w:rsid w:val="00C16DA1"/>
    <w:rsid w:val="00C2033D"/>
    <w:rsid w:val="00C20B61"/>
    <w:rsid w:val="00C21372"/>
    <w:rsid w:val="00C214D0"/>
    <w:rsid w:val="00C21611"/>
    <w:rsid w:val="00C216DA"/>
    <w:rsid w:val="00C22855"/>
    <w:rsid w:val="00C22869"/>
    <w:rsid w:val="00C2299F"/>
    <w:rsid w:val="00C22A6C"/>
    <w:rsid w:val="00C22CB2"/>
    <w:rsid w:val="00C2328F"/>
    <w:rsid w:val="00C2338A"/>
    <w:rsid w:val="00C23576"/>
    <w:rsid w:val="00C23A60"/>
    <w:rsid w:val="00C23B82"/>
    <w:rsid w:val="00C23ECD"/>
    <w:rsid w:val="00C2404F"/>
    <w:rsid w:val="00C24F6B"/>
    <w:rsid w:val="00C24F7C"/>
    <w:rsid w:val="00C25130"/>
    <w:rsid w:val="00C25594"/>
    <w:rsid w:val="00C2568A"/>
    <w:rsid w:val="00C2573F"/>
    <w:rsid w:val="00C25BA5"/>
    <w:rsid w:val="00C26441"/>
    <w:rsid w:val="00C26BF2"/>
    <w:rsid w:val="00C27049"/>
    <w:rsid w:val="00C27074"/>
    <w:rsid w:val="00C27901"/>
    <w:rsid w:val="00C27BA7"/>
    <w:rsid w:val="00C302B2"/>
    <w:rsid w:val="00C306A4"/>
    <w:rsid w:val="00C313F9"/>
    <w:rsid w:val="00C315D7"/>
    <w:rsid w:val="00C32AB3"/>
    <w:rsid w:val="00C330D4"/>
    <w:rsid w:val="00C33313"/>
    <w:rsid w:val="00C33385"/>
    <w:rsid w:val="00C33767"/>
    <w:rsid w:val="00C33A75"/>
    <w:rsid w:val="00C33D8F"/>
    <w:rsid w:val="00C34086"/>
    <w:rsid w:val="00C34820"/>
    <w:rsid w:val="00C34F6B"/>
    <w:rsid w:val="00C34FF8"/>
    <w:rsid w:val="00C353CA"/>
    <w:rsid w:val="00C353FC"/>
    <w:rsid w:val="00C3540B"/>
    <w:rsid w:val="00C356A9"/>
    <w:rsid w:val="00C35A0E"/>
    <w:rsid w:val="00C36262"/>
    <w:rsid w:val="00C363D0"/>
    <w:rsid w:val="00C37205"/>
    <w:rsid w:val="00C37ADC"/>
    <w:rsid w:val="00C4001F"/>
    <w:rsid w:val="00C40477"/>
    <w:rsid w:val="00C405A5"/>
    <w:rsid w:val="00C40BC7"/>
    <w:rsid w:val="00C41069"/>
    <w:rsid w:val="00C41DBC"/>
    <w:rsid w:val="00C41E29"/>
    <w:rsid w:val="00C41E87"/>
    <w:rsid w:val="00C41ECE"/>
    <w:rsid w:val="00C421E2"/>
    <w:rsid w:val="00C42374"/>
    <w:rsid w:val="00C42837"/>
    <w:rsid w:val="00C429CC"/>
    <w:rsid w:val="00C42E27"/>
    <w:rsid w:val="00C43255"/>
    <w:rsid w:val="00C43289"/>
    <w:rsid w:val="00C4428F"/>
    <w:rsid w:val="00C44383"/>
    <w:rsid w:val="00C450A7"/>
    <w:rsid w:val="00C4510F"/>
    <w:rsid w:val="00C4523C"/>
    <w:rsid w:val="00C453F1"/>
    <w:rsid w:val="00C454CA"/>
    <w:rsid w:val="00C45841"/>
    <w:rsid w:val="00C458CB"/>
    <w:rsid w:val="00C45CE6"/>
    <w:rsid w:val="00C45DCF"/>
    <w:rsid w:val="00C462BB"/>
    <w:rsid w:val="00C469E9"/>
    <w:rsid w:val="00C47002"/>
    <w:rsid w:val="00C47291"/>
    <w:rsid w:val="00C47530"/>
    <w:rsid w:val="00C47B4E"/>
    <w:rsid w:val="00C5051B"/>
    <w:rsid w:val="00C50AA8"/>
    <w:rsid w:val="00C50AFC"/>
    <w:rsid w:val="00C51382"/>
    <w:rsid w:val="00C52044"/>
    <w:rsid w:val="00C5247A"/>
    <w:rsid w:val="00C52574"/>
    <w:rsid w:val="00C52756"/>
    <w:rsid w:val="00C5296E"/>
    <w:rsid w:val="00C52B7A"/>
    <w:rsid w:val="00C5389B"/>
    <w:rsid w:val="00C540C9"/>
    <w:rsid w:val="00C5432F"/>
    <w:rsid w:val="00C54795"/>
    <w:rsid w:val="00C55351"/>
    <w:rsid w:val="00C55670"/>
    <w:rsid w:val="00C5572F"/>
    <w:rsid w:val="00C570F3"/>
    <w:rsid w:val="00C5742E"/>
    <w:rsid w:val="00C57957"/>
    <w:rsid w:val="00C57C60"/>
    <w:rsid w:val="00C615F1"/>
    <w:rsid w:val="00C6194F"/>
    <w:rsid w:val="00C61FDF"/>
    <w:rsid w:val="00C62957"/>
    <w:rsid w:val="00C62B13"/>
    <w:rsid w:val="00C62B28"/>
    <w:rsid w:val="00C635A1"/>
    <w:rsid w:val="00C637E2"/>
    <w:rsid w:val="00C6391B"/>
    <w:rsid w:val="00C63D07"/>
    <w:rsid w:val="00C64501"/>
    <w:rsid w:val="00C645BF"/>
    <w:rsid w:val="00C654D5"/>
    <w:rsid w:val="00C6556C"/>
    <w:rsid w:val="00C65637"/>
    <w:rsid w:val="00C65652"/>
    <w:rsid w:val="00C656CA"/>
    <w:rsid w:val="00C657E6"/>
    <w:rsid w:val="00C65B1B"/>
    <w:rsid w:val="00C65D2C"/>
    <w:rsid w:val="00C66447"/>
    <w:rsid w:val="00C66730"/>
    <w:rsid w:val="00C66B63"/>
    <w:rsid w:val="00C66E66"/>
    <w:rsid w:val="00C675ED"/>
    <w:rsid w:val="00C67950"/>
    <w:rsid w:val="00C679DF"/>
    <w:rsid w:val="00C67EDC"/>
    <w:rsid w:val="00C7003F"/>
    <w:rsid w:val="00C706EF"/>
    <w:rsid w:val="00C7087C"/>
    <w:rsid w:val="00C70A72"/>
    <w:rsid w:val="00C710A8"/>
    <w:rsid w:val="00C717F1"/>
    <w:rsid w:val="00C71AC1"/>
    <w:rsid w:val="00C71FF6"/>
    <w:rsid w:val="00C72647"/>
    <w:rsid w:val="00C726C8"/>
    <w:rsid w:val="00C72822"/>
    <w:rsid w:val="00C72908"/>
    <w:rsid w:val="00C72FB9"/>
    <w:rsid w:val="00C73074"/>
    <w:rsid w:val="00C73095"/>
    <w:rsid w:val="00C73620"/>
    <w:rsid w:val="00C73DD2"/>
    <w:rsid w:val="00C73E3F"/>
    <w:rsid w:val="00C73FE9"/>
    <w:rsid w:val="00C7462A"/>
    <w:rsid w:val="00C74EE8"/>
    <w:rsid w:val="00C75273"/>
    <w:rsid w:val="00C75DAC"/>
    <w:rsid w:val="00C76E9A"/>
    <w:rsid w:val="00C7729C"/>
    <w:rsid w:val="00C776B0"/>
    <w:rsid w:val="00C778DD"/>
    <w:rsid w:val="00C779C8"/>
    <w:rsid w:val="00C802DA"/>
    <w:rsid w:val="00C80490"/>
    <w:rsid w:val="00C8070C"/>
    <w:rsid w:val="00C817B1"/>
    <w:rsid w:val="00C821CA"/>
    <w:rsid w:val="00C82503"/>
    <w:rsid w:val="00C8303E"/>
    <w:rsid w:val="00C835CE"/>
    <w:rsid w:val="00C83644"/>
    <w:rsid w:val="00C83914"/>
    <w:rsid w:val="00C83958"/>
    <w:rsid w:val="00C843C4"/>
    <w:rsid w:val="00C84949"/>
    <w:rsid w:val="00C849E6"/>
    <w:rsid w:val="00C84A36"/>
    <w:rsid w:val="00C84C54"/>
    <w:rsid w:val="00C84D36"/>
    <w:rsid w:val="00C84E07"/>
    <w:rsid w:val="00C84EF0"/>
    <w:rsid w:val="00C85368"/>
    <w:rsid w:val="00C8536D"/>
    <w:rsid w:val="00C854A8"/>
    <w:rsid w:val="00C85D95"/>
    <w:rsid w:val="00C86230"/>
    <w:rsid w:val="00C86333"/>
    <w:rsid w:val="00C863B4"/>
    <w:rsid w:val="00C8640E"/>
    <w:rsid w:val="00C8662D"/>
    <w:rsid w:val="00C8691B"/>
    <w:rsid w:val="00C87F2F"/>
    <w:rsid w:val="00C90E67"/>
    <w:rsid w:val="00C9109C"/>
    <w:rsid w:val="00C911AA"/>
    <w:rsid w:val="00C9186F"/>
    <w:rsid w:val="00C924D6"/>
    <w:rsid w:val="00C927B8"/>
    <w:rsid w:val="00C92BF8"/>
    <w:rsid w:val="00C936B5"/>
    <w:rsid w:val="00C93BD2"/>
    <w:rsid w:val="00C9441B"/>
    <w:rsid w:val="00C944A4"/>
    <w:rsid w:val="00C94A24"/>
    <w:rsid w:val="00C94CCE"/>
    <w:rsid w:val="00C94E9E"/>
    <w:rsid w:val="00C95034"/>
    <w:rsid w:val="00C95225"/>
    <w:rsid w:val="00C955CE"/>
    <w:rsid w:val="00C958B5"/>
    <w:rsid w:val="00C960B7"/>
    <w:rsid w:val="00C96250"/>
    <w:rsid w:val="00C96335"/>
    <w:rsid w:val="00C965F0"/>
    <w:rsid w:val="00C96719"/>
    <w:rsid w:val="00C968EB"/>
    <w:rsid w:val="00C96BEC"/>
    <w:rsid w:val="00C96E39"/>
    <w:rsid w:val="00C9763F"/>
    <w:rsid w:val="00C976C3"/>
    <w:rsid w:val="00C97723"/>
    <w:rsid w:val="00C97CEE"/>
    <w:rsid w:val="00CA031F"/>
    <w:rsid w:val="00CA0996"/>
    <w:rsid w:val="00CA0F1B"/>
    <w:rsid w:val="00CA1122"/>
    <w:rsid w:val="00CA118C"/>
    <w:rsid w:val="00CA14B2"/>
    <w:rsid w:val="00CA1FA0"/>
    <w:rsid w:val="00CA23C0"/>
    <w:rsid w:val="00CA285E"/>
    <w:rsid w:val="00CA2E51"/>
    <w:rsid w:val="00CA320D"/>
    <w:rsid w:val="00CA40A6"/>
    <w:rsid w:val="00CA4650"/>
    <w:rsid w:val="00CA4A3E"/>
    <w:rsid w:val="00CA4A95"/>
    <w:rsid w:val="00CA52C7"/>
    <w:rsid w:val="00CA5583"/>
    <w:rsid w:val="00CA564D"/>
    <w:rsid w:val="00CA570B"/>
    <w:rsid w:val="00CA5ACF"/>
    <w:rsid w:val="00CA5AD2"/>
    <w:rsid w:val="00CA6796"/>
    <w:rsid w:val="00CA6CA1"/>
    <w:rsid w:val="00CA73AA"/>
    <w:rsid w:val="00CA7CE6"/>
    <w:rsid w:val="00CB0209"/>
    <w:rsid w:val="00CB0477"/>
    <w:rsid w:val="00CB0E4E"/>
    <w:rsid w:val="00CB157D"/>
    <w:rsid w:val="00CB18F7"/>
    <w:rsid w:val="00CB2110"/>
    <w:rsid w:val="00CB213A"/>
    <w:rsid w:val="00CB221E"/>
    <w:rsid w:val="00CB253F"/>
    <w:rsid w:val="00CB31BF"/>
    <w:rsid w:val="00CB3948"/>
    <w:rsid w:val="00CB47A8"/>
    <w:rsid w:val="00CB4AEB"/>
    <w:rsid w:val="00CB4DC8"/>
    <w:rsid w:val="00CB4F71"/>
    <w:rsid w:val="00CB4FF9"/>
    <w:rsid w:val="00CB51BF"/>
    <w:rsid w:val="00CB56FA"/>
    <w:rsid w:val="00CB57F0"/>
    <w:rsid w:val="00CB5A26"/>
    <w:rsid w:val="00CB659A"/>
    <w:rsid w:val="00CB6A81"/>
    <w:rsid w:val="00CB6EB3"/>
    <w:rsid w:val="00CB74F6"/>
    <w:rsid w:val="00CB7694"/>
    <w:rsid w:val="00CB76B4"/>
    <w:rsid w:val="00CB7D5A"/>
    <w:rsid w:val="00CB7D85"/>
    <w:rsid w:val="00CC00D1"/>
    <w:rsid w:val="00CC0477"/>
    <w:rsid w:val="00CC058D"/>
    <w:rsid w:val="00CC07E5"/>
    <w:rsid w:val="00CC0AD8"/>
    <w:rsid w:val="00CC0E9E"/>
    <w:rsid w:val="00CC10DE"/>
    <w:rsid w:val="00CC1690"/>
    <w:rsid w:val="00CC18F3"/>
    <w:rsid w:val="00CC20D9"/>
    <w:rsid w:val="00CC2646"/>
    <w:rsid w:val="00CC2AC0"/>
    <w:rsid w:val="00CC2BA3"/>
    <w:rsid w:val="00CC2C6F"/>
    <w:rsid w:val="00CC2E4E"/>
    <w:rsid w:val="00CC2F77"/>
    <w:rsid w:val="00CC2FB0"/>
    <w:rsid w:val="00CC3161"/>
    <w:rsid w:val="00CC37EB"/>
    <w:rsid w:val="00CC3EE0"/>
    <w:rsid w:val="00CC4344"/>
    <w:rsid w:val="00CC43CB"/>
    <w:rsid w:val="00CC47E5"/>
    <w:rsid w:val="00CC498C"/>
    <w:rsid w:val="00CC49D6"/>
    <w:rsid w:val="00CC580D"/>
    <w:rsid w:val="00CC599F"/>
    <w:rsid w:val="00CC5AF6"/>
    <w:rsid w:val="00CC6127"/>
    <w:rsid w:val="00CC6FC7"/>
    <w:rsid w:val="00CC6FF2"/>
    <w:rsid w:val="00CC71D7"/>
    <w:rsid w:val="00CC787A"/>
    <w:rsid w:val="00CC7A10"/>
    <w:rsid w:val="00CD03A3"/>
    <w:rsid w:val="00CD0551"/>
    <w:rsid w:val="00CD0BB6"/>
    <w:rsid w:val="00CD0F0E"/>
    <w:rsid w:val="00CD18FC"/>
    <w:rsid w:val="00CD1AED"/>
    <w:rsid w:val="00CD28B4"/>
    <w:rsid w:val="00CD3299"/>
    <w:rsid w:val="00CD41B0"/>
    <w:rsid w:val="00CD439A"/>
    <w:rsid w:val="00CD4801"/>
    <w:rsid w:val="00CD5120"/>
    <w:rsid w:val="00CD5442"/>
    <w:rsid w:val="00CD588C"/>
    <w:rsid w:val="00CD5968"/>
    <w:rsid w:val="00CD5DEE"/>
    <w:rsid w:val="00CD60B1"/>
    <w:rsid w:val="00CD6B51"/>
    <w:rsid w:val="00CD6B87"/>
    <w:rsid w:val="00CD753B"/>
    <w:rsid w:val="00CD7D9D"/>
    <w:rsid w:val="00CE00BE"/>
    <w:rsid w:val="00CE046A"/>
    <w:rsid w:val="00CE0792"/>
    <w:rsid w:val="00CE0821"/>
    <w:rsid w:val="00CE098B"/>
    <w:rsid w:val="00CE0E63"/>
    <w:rsid w:val="00CE18A2"/>
    <w:rsid w:val="00CE20DF"/>
    <w:rsid w:val="00CE3602"/>
    <w:rsid w:val="00CE3743"/>
    <w:rsid w:val="00CE3BA3"/>
    <w:rsid w:val="00CE477C"/>
    <w:rsid w:val="00CE48DE"/>
    <w:rsid w:val="00CE4E9F"/>
    <w:rsid w:val="00CE5447"/>
    <w:rsid w:val="00CE5B98"/>
    <w:rsid w:val="00CE6667"/>
    <w:rsid w:val="00CE693A"/>
    <w:rsid w:val="00CE6BFA"/>
    <w:rsid w:val="00CE705F"/>
    <w:rsid w:val="00CE72EC"/>
    <w:rsid w:val="00CE78EA"/>
    <w:rsid w:val="00CE7CDE"/>
    <w:rsid w:val="00CE7F57"/>
    <w:rsid w:val="00CE7F6F"/>
    <w:rsid w:val="00CE7F99"/>
    <w:rsid w:val="00CF0202"/>
    <w:rsid w:val="00CF0888"/>
    <w:rsid w:val="00CF08C4"/>
    <w:rsid w:val="00CF0A4A"/>
    <w:rsid w:val="00CF0AF5"/>
    <w:rsid w:val="00CF1231"/>
    <w:rsid w:val="00CF1405"/>
    <w:rsid w:val="00CF158B"/>
    <w:rsid w:val="00CF16B7"/>
    <w:rsid w:val="00CF2210"/>
    <w:rsid w:val="00CF232C"/>
    <w:rsid w:val="00CF2414"/>
    <w:rsid w:val="00CF281E"/>
    <w:rsid w:val="00CF2AA8"/>
    <w:rsid w:val="00CF3181"/>
    <w:rsid w:val="00CF31DD"/>
    <w:rsid w:val="00CF34A5"/>
    <w:rsid w:val="00CF39EE"/>
    <w:rsid w:val="00CF3B0F"/>
    <w:rsid w:val="00CF4A8A"/>
    <w:rsid w:val="00CF4E5E"/>
    <w:rsid w:val="00CF4F18"/>
    <w:rsid w:val="00CF4FA7"/>
    <w:rsid w:val="00CF5322"/>
    <w:rsid w:val="00CF5654"/>
    <w:rsid w:val="00CF570E"/>
    <w:rsid w:val="00CF59D4"/>
    <w:rsid w:val="00CF5A42"/>
    <w:rsid w:val="00CF5BED"/>
    <w:rsid w:val="00CF692C"/>
    <w:rsid w:val="00CF699E"/>
    <w:rsid w:val="00CF6A54"/>
    <w:rsid w:val="00CF6ADD"/>
    <w:rsid w:val="00CF6C74"/>
    <w:rsid w:val="00CF7B02"/>
    <w:rsid w:val="00D0015B"/>
    <w:rsid w:val="00D0059E"/>
    <w:rsid w:val="00D00A73"/>
    <w:rsid w:val="00D01122"/>
    <w:rsid w:val="00D0137D"/>
    <w:rsid w:val="00D026AD"/>
    <w:rsid w:val="00D02929"/>
    <w:rsid w:val="00D02953"/>
    <w:rsid w:val="00D02DB6"/>
    <w:rsid w:val="00D03C00"/>
    <w:rsid w:val="00D04378"/>
    <w:rsid w:val="00D044E6"/>
    <w:rsid w:val="00D04BAF"/>
    <w:rsid w:val="00D04C39"/>
    <w:rsid w:val="00D04CF1"/>
    <w:rsid w:val="00D05513"/>
    <w:rsid w:val="00D0582C"/>
    <w:rsid w:val="00D05AC3"/>
    <w:rsid w:val="00D06063"/>
    <w:rsid w:val="00D066AB"/>
    <w:rsid w:val="00D06D5E"/>
    <w:rsid w:val="00D06FB2"/>
    <w:rsid w:val="00D0718A"/>
    <w:rsid w:val="00D07930"/>
    <w:rsid w:val="00D079F1"/>
    <w:rsid w:val="00D10A03"/>
    <w:rsid w:val="00D112DB"/>
    <w:rsid w:val="00D1130D"/>
    <w:rsid w:val="00D1145A"/>
    <w:rsid w:val="00D11DDD"/>
    <w:rsid w:val="00D12251"/>
    <w:rsid w:val="00D1333E"/>
    <w:rsid w:val="00D1334B"/>
    <w:rsid w:val="00D1350F"/>
    <w:rsid w:val="00D13515"/>
    <w:rsid w:val="00D1364B"/>
    <w:rsid w:val="00D1365D"/>
    <w:rsid w:val="00D137CB"/>
    <w:rsid w:val="00D14672"/>
    <w:rsid w:val="00D149B9"/>
    <w:rsid w:val="00D14B4C"/>
    <w:rsid w:val="00D15013"/>
    <w:rsid w:val="00D152E1"/>
    <w:rsid w:val="00D15949"/>
    <w:rsid w:val="00D15975"/>
    <w:rsid w:val="00D15B61"/>
    <w:rsid w:val="00D15BAC"/>
    <w:rsid w:val="00D1635C"/>
    <w:rsid w:val="00D1643F"/>
    <w:rsid w:val="00D166B7"/>
    <w:rsid w:val="00D167D5"/>
    <w:rsid w:val="00D1748C"/>
    <w:rsid w:val="00D17EE8"/>
    <w:rsid w:val="00D17F17"/>
    <w:rsid w:val="00D20521"/>
    <w:rsid w:val="00D2066E"/>
    <w:rsid w:val="00D206A9"/>
    <w:rsid w:val="00D20718"/>
    <w:rsid w:val="00D208ED"/>
    <w:rsid w:val="00D214E4"/>
    <w:rsid w:val="00D2190F"/>
    <w:rsid w:val="00D22167"/>
    <w:rsid w:val="00D2229F"/>
    <w:rsid w:val="00D222BF"/>
    <w:rsid w:val="00D22603"/>
    <w:rsid w:val="00D228B7"/>
    <w:rsid w:val="00D22A7F"/>
    <w:rsid w:val="00D22CAE"/>
    <w:rsid w:val="00D22D64"/>
    <w:rsid w:val="00D22DCA"/>
    <w:rsid w:val="00D22DFD"/>
    <w:rsid w:val="00D230B3"/>
    <w:rsid w:val="00D23673"/>
    <w:rsid w:val="00D23C32"/>
    <w:rsid w:val="00D24157"/>
    <w:rsid w:val="00D247A5"/>
    <w:rsid w:val="00D248C7"/>
    <w:rsid w:val="00D2490E"/>
    <w:rsid w:val="00D24C59"/>
    <w:rsid w:val="00D24E24"/>
    <w:rsid w:val="00D254AF"/>
    <w:rsid w:val="00D25727"/>
    <w:rsid w:val="00D25A07"/>
    <w:rsid w:val="00D26222"/>
    <w:rsid w:val="00D26A5E"/>
    <w:rsid w:val="00D26B82"/>
    <w:rsid w:val="00D27612"/>
    <w:rsid w:val="00D27858"/>
    <w:rsid w:val="00D27C21"/>
    <w:rsid w:val="00D27F02"/>
    <w:rsid w:val="00D30275"/>
    <w:rsid w:val="00D302D2"/>
    <w:rsid w:val="00D30496"/>
    <w:rsid w:val="00D30607"/>
    <w:rsid w:val="00D309BB"/>
    <w:rsid w:val="00D30AC7"/>
    <w:rsid w:val="00D30CBC"/>
    <w:rsid w:val="00D31AAE"/>
    <w:rsid w:val="00D31C33"/>
    <w:rsid w:val="00D31F41"/>
    <w:rsid w:val="00D31FB6"/>
    <w:rsid w:val="00D3219F"/>
    <w:rsid w:val="00D3251D"/>
    <w:rsid w:val="00D32937"/>
    <w:rsid w:val="00D32B22"/>
    <w:rsid w:val="00D32CEA"/>
    <w:rsid w:val="00D32F6C"/>
    <w:rsid w:val="00D32FDB"/>
    <w:rsid w:val="00D3334F"/>
    <w:rsid w:val="00D3339E"/>
    <w:rsid w:val="00D33586"/>
    <w:rsid w:val="00D3370B"/>
    <w:rsid w:val="00D343D1"/>
    <w:rsid w:val="00D353B6"/>
    <w:rsid w:val="00D35DFF"/>
    <w:rsid w:val="00D36352"/>
    <w:rsid w:val="00D364AA"/>
    <w:rsid w:val="00D36604"/>
    <w:rsid w:val="00D3777D"/>
    <w:rsid w:val="00D37EEE"/>
    <w:rsid w:val="00D40211"/>
    <w:rsid w:val="00D40F77"/>
    <w:rsid w:val="00D41FDE"/>
    <w:rsid w:val="00D42103"/>
    <w:rsid w:val="00D428AB"/>
    <w:rsid w:val="00D42D01"/>
    <w:rsid w:val="00D42F28"/>
    <w:rsid w:val="00D433A5"/>
    <w:rsid w:val="00D43637"/>
    <w:rsid w:val="00D437C0"/>
    <w:rsid w:val="00D43E5E"/>
    <w:rsid w:val="00D43F87"/>
    <w:rsid w:val="00D44030"/>
    <w:rsid w:val="00D44083"/>
    <w:rsid w:val="00D44C2A"/>
    <w:rsid w:val="00D44C7C"/>
    <w:rsid w:val="00D44D3A"/>
    <w:rsid w:val="00D45047"/>
    <w:rsid w:val="00D458CB"/>
    <w:rsid w:val="00D458D5"/>
    <w:rsid w:val="00D45ECB"/>
    <w:rsid w:val="00D4616E"/>
    <w:rsid w:val="00D465EF"/>
    <w:rsid w:val="00D46A43"/>
    <w:rsid w:val="00D46ADF"/>
    <w:rsid w:val="00D46BAE"/>
    <w:rsid w:val="00D472CD"/>
    <w:rsid w:val="00D476E0"/>
    <w:rsid w:val="00D47786"/>
    <w:rsid w:val="00D477A3"/>
    <w:rsid w:val="00D47C3E"/>
    <w:rsid w:val="00D501B4"/>
    <w:rsid w:val="00D50BA9"/>
    <w:rsid w:val="00D50D8A"/>
    <w:rsid w:val="00D51555"/>
    <w:rsid w:val="00D51C69"/>
    <w:rsid w:val="00D51CC2"/>
    <w:rsid w:val="00D51D99"/>
    <w:rsid w:val="00D51DD6"/>
    <w:rsid w:val="00D524EA"/>
    <w:rsid w:val="00D528D0"/>
    <w:rsid w:val="00D52927"/>
    <w:rsid w:val="00D52A2B"/>
    <w:rsid w:val="00D55178"/>
    <w:rsid w:val="00D555FF"/>
    <w:rsid w:val="00D559EE"/>
    <w:rsid w:val="00D5630F"/>
    <w:rsid w:val="00D5659D"/>
    <w:rsid w:val="00D56B82"/>
    <w:rsid w:val="00D577E4"/>
    <w:rsid w:val="00D57B11"/>
    <w:rsid w:val="00D60129"/>
    <w:rsid w:val="00D60324"/>
    <w:rsid w:val="00D60D77"/>
    <w:rsid w:val="00D60F0F"/>
    <w:rsid w:val="00D61105"/>
    <w:rsid w:val="00D611DF"/>
    <w:rsid w:val="00D61488"/>
    <w:rsid w:val="00D61BF9"/>
    <w:rsid w:val="00D61DC8"/>
    <w:rsid w:val="00D62AF9"/>
    <w:rsid w:val="00D62F34"/>
    <w:rsid w:val="00D63137"/>
    <w:rsid w:val="00D63413"/>
    <w:rsid w:val="00D638FB"/>
    <w:rsid w:val="00D63A33"/>
    <w:rsid w:val="00D63B77"/>
    <w:rsid w:val="00D64348"/>
    <w:rsid w:val="00D64809"/>
    <w:rsid w:val="00D64BC3"/>
    <w:rsid w:val="00D64E8D"/>
    <w:rsid w:val="00D650DA"/>
    <w:rsid w:val="00D6530E"/>
    <w:rsid w:val="00D653A5"/>
    <w:rsid w:val="00D6562C"/>
    <w:rsid w:val="00D658E5"/>
    <w:rsid w:val="00D65C27"/>
    <w:rsid w:val="00D65DD3"/>
    <w:rsid w:val="00D6616D"/>
    <w:rsid w:val="00D6632A"/>
    <w:rsid w:val="00D667A6"/>
    <w:rsid w:val="00D66C3D"/>
    <w:rsid w:val="00D670B7"/>
    <w:rsid w:val="00D677B1"/>
    <w:rsid w:val="00D70564"/>
    <w:rsid w:val="00D70588"/>
    <w:rsid w:val="00D70984"/>
    <w:rsid w:val="00D70DFA"/>
    <w:rsid w:val="00D71095"/>
    <w:rsid w:val="00D71BDB"/>
    <w:rsid w:val="00D71F88"/>
    <w:rsid w:val="00D72150"/>
    <w:rsid w:val="00D726B8"/>
    <w:rsid w:val="00D739F6"/>
    <w:rsid w:val="00D74E61"/>
    <w:rsid w:val="00D74FDA"/>
    <w:rsid w:val="00D7545A"/>
    <w:rsid w:val="00D7655A"/>
    <w:rsid w:val="00D76722"/>
    <w:rsid w:val="00D76DCA"/>
    <w:rsid w:val="00D76DEC"/>
    <w:rsid w:val="00D772AA"/>
    <w:rsid w:val="00D7737F"/>
    <w:rsid w:val="00D77600"/>
    <w:rsid w:val="00D778DF"/>
    <w:rsid w:val="00D77B93"/>
    <w:rsid w:val="00D80620"/>
    <w:rsid w:val="00D80B69"/>
    <w:rsid w:val="00D80F60"/>
    <w:rsid w:val="00D80F7B"/>
    <w:rsid w:val="00D81C75"/>
    <w:rsid w:val="00D8281E"/>
    <w:rsid w:val="00D82F10"/>
    <w:rsid w:val="00D83021"/>
    <w:rsid w:val="00D83030"/>
    <w:rsid w:val="00D831B0"/>
    <w:rsid w:val="00D836B8"/>
    <w:rsid w:val="00D8380B"/>
    <w:rsid w:val="00D83827"/>
    <w:rsid w:val="00D83E98"/>
    <w:rsid w:val="00D85354"/>
    <w:rsid w:val="00D86176"/>
    <w:rsid w:val="00D862C5"/>
    <w:rsid w:val="00D86362"/>
    <w:rsid w:val="00D86B2E"/>
    <w:rsid w:val="00D871C6"/>
    <w:rsid w:val="00D872C8"/>
    <w:rsid w:val="00D873BF"/>
    <w:rsid w:val="00D878E0"/>
    <w:rsid w:val="00D87DDF"/>
    <w:rsid w:val="00D90070"/>
    <w:rsid w:val="00D90379"/>
    <w:rsid w:val="00D90515"/>
    <w:rsid w:val="00D90B6B"/>
    <w:rsid w:val="00D90C47"/>
    <w:rsid w:val="00D914B9"/>
    <w:rsid w:val="00D9174E"/>
    <w:rsid w:val="00D91BF6"/>
    <w:rsid w:val="00D91E48"/>
    <w:rsid w:val="00D920C4"/>
    <w:rsid w:val="00D9218E"/>
    <w:rsid w:val="00D92527"/>
    <w:rsid w:val="00D92D73"/>
    <w:rsid w:val="00D92F3B"/>
    <w:rsid w:val="00D9328F"/>
    <w:rsid w:val="00D93410"/>
    <w:rsid w:val="00D93A04"/>
    <w:rsid w:val="00D93D14"/>
    <w:rsid w:val="00D94013"/>
    <w:rsid w:val="00D9545F"/>
    <w:rsid w:val="00D9574A"/>
    <w:rsid w:val="00D95CFB"/>
    <w:rsid w:val="00D95D3A"/>
    <w:rsid w:val="00D96A54"/>
    <w:rsid w:val="00D96F62"/>
    <w:rsid w:val="00D9710C"/>
    <w:rsid w:val="00D974F5"/>
    <w:rsid w:val="00D976BB"/>
    <w:rsid w:val="00D977DE"/>
    <w:rsid w:val="00D977F7"/>
    <w:rsid w:val="00DA0217"/>
    <w:rsid w:val="00DA0451"/>
    <w:rsid w:val="00DA06C1"/>
    <w:rsid w:val="00DA06D9"/>
    <w:rsid w:val="00DA0731"/>
    <w:rsid w:val="00DA0931"/>
    <w:rsid w:val="00DA0982"/>
    <w:rsid w:val="00DA09B1"/>
    <w:rsid w:val="00DA0B00"/>
    <w:rsid w:val="00DA0BF7"/>
    <w:rsid w:val="00DA1216"/>
    <w:rsid w:val="00DA1980"/>
    <w:rsid w:val="00DA212B"/>
    <w:rsid w:val="00DA2713"/>
    <w:rsid w:val="00DA27AA"/>
    <w:rsid w:val="00DA282A"/>
    <w:rsid w:val="00DA2836"/>
    <w:rsid w:val="00DA2BC6"/>
    <w:rsid w:val="00DA3076"/>
    <w:rsid w:val="00DA3118"/>
    <w:rsid w:val="00DA334D"/>
    <w:rsid w:val="00DA3E41"/>
    <w:rsid w:val="00DA4203"/>
    <w:rsid w:val="00DA575A"/>
    <w:rsid w:val="00DA5E9B"/>
    <w:rsid w:val="00DA6273"/>
    <w:rsid w:val="00DA629B"/>
    <w:rsid w:val="00DA65F6"/>
    <w:rsid w:val="00DA6C2D"/>
    <w:rsid w:val="00DA75F2"/>
    <w:rsid w:val="00DA79CF"/>
    <w:rsid w:val="00DA7B3E"/>
    <w:rsid w:val="00DB003A"/>
    <w:rsid w:val="00DB006C"/>
    <w:rsid w:val="00DB03EE"/>
    <w:rsid w:val="00DB0B4C"/>
    <w:rsid w:val="00DB108E"/>
    <w:rsid w:val="00DB1107"/>
    <w:rsid w:val="00DB11BA"/>
    <w:rsid w:val="00DB13DB"/>
    <w:rsid w:val="00DB174C"/>
    <w:rsid w:val="00DB1A64"/>
    <w:rsid w:val="00DB1EF2"/>
    <w:rsid w:val="00DB1F18"/>
    <w:rsid w:val="00DB2629"/>
    <w:rsid w:val="00DB3154"/>
    <w:rsid w:val="00DB3814"/>
    <w:rsid w:val="00DB3CFF"/>
    <w:rsid w:val="00DB4683"/>
    <w:rsid w:val="00DB4D3F"/>
    <w:rsid w:val="00DB50C1"/>
    <w:rsid w:val="00DB5187"/>
    <w:rsid w:val="00DB5600"/>
    <w:rsid w:val="00DB6218"/>
    <w:rsid w:val="00DB6679"/>
    <w:rsid w:val="00DB6CB5"/>
    <w:rsid w:val="00DB7116"/>
    <w:rsid w:val="00DB755D"/>
    <w:rsid w:val="00DB7886"/>
    <w:rsid w:val="00DC00D9"/>
    <w:rsid w:val="00DC02C0"/>
    <w:rsid w:val="00DC0311"/>
    <w:rsid w:val="00DC072A"/>
    <w:rsid w:val="00DC0E0B"/>
    <w:rsid w:val="00DC0E68"/>
    <w:rsid w:val="00DC0EB8"/>
    <w:rsid w:val="00DC1872"/>
    <w:rsid w:val="00DC195E"/>
    <w:rsid w:val="00DC1C0B"/>
    <w:rsid w:val="00DC1EC2"/>
    <w:rsid w:val="00DC2514"/>
    <w:rsid w:val="00DC287C"/>
    <w:rsid w:val="00DC2FDA"/>
    <w:rsid w:val="00DC34B9"/>
    <w:rsid w:val="00DC3582"/>
    <w:rsid w:val="00DC363C"/>
    <w:rsid w:val="00DC36E1"/>
    <w:rsid w:val="00DC3917"/>
    <w:rsid w:val="00DC398B"/>
    <w:rsid w:val="00DC41CF"/>
    <w:rsid w:val="00DC4C5D"/>
    <w:rsid w:val="00DC50F0"/>
    <w:rsid w:val="00DC551F"/>
    <w:rsid w:val="00DC557F"/>
    <w:rsid w:val="00DC5FA5"/>
    <w:rsid w:val="00DC601C"/>
    <w:rsid w:val="00DC67E1"/>
    <w:rsid w:val="00DC689C"/>
    <w:rsid w:val="00DC6C04"/>
    <w:rsid w:val="00DC70F1"/>
    <w:rsid w:val="00DC71E0"/>
    <w:rsid w:val="00DC74F2"/>
    <w:rsid w:val="00DC7F97"/>
    <w:rsid w:val="00DD056A"/>
    <w:rsid w:val="00DD0C60"/>
    <w:rsid w:val="00DD0E6B"/>
    <w:rsid w:val="00DD1769"/>
    <w:rsid w:val="00DD2711"/>
    <w:rsid w:val="00DD2781"/>
    <w:rsid w:val="00DD29E4"/>
    <w:rsid w:val="00DD2A80"/>
    <w:rsid w:val="00DD2AEA"/>
    <w:rsid w:val="00DD3F94"/>
    <w:rsid w:val="00DD4BEF"/>
    <w:rsid w:val="00DD4BF2"/>
    <w:rsid w:val="00DD5D85"/>
    <w:rsid w:val="00DD614A"/>
    <w:rsid w:val="00DD6A9F"/>
    <w:rsid w:val="00DD6AE6"/>
    <w:rsid w:val="00DD76B9"/>
    <w:rsid w:val="00DE02B2"/>
    <w:rsid w:val="00DE0386"/>
    <w:rsid w:val="00DE0819"/>
    <w:rsid w:val="00DE0F89"/>
    <w:rsid w:val="00DE183F"/>
    <w:rsid w:val="00DE1C04"/>
    <w:rsid w:val="00DE27D0"/>
    <w:rsid w:val="00DE28EC"/>
    <w:rsid w:val="00DE3092"/>
    <w:rsid w:val="00DE3293"/>
    <w:rsid w:val="00DE32A0"/>
    <w:rsid w:val="00DE330C"/>
    <w:rsid w:val="00DE331A"/>
    <w:rsid w:val="00DE3863"/>
    <w:rsid w:val="00DE3BA8"/>
    <w:rsid w:val="00DE3E5F"/>
    <w:rsid w:val="00DE490D"/>
    <w:rsid w:val="00DE5513"/>
    <w:rsid w:val="00DE5B95"/>
    <w:rsid w:val="00DE613D"/>
    <w:rsid w:val="00DE6165"/>
    <w:rsid w:val="00DE6306"/>
    <w:rsid w:val="00DE63FD"/>
    <w:rsid w:val="00DE6E2F"/>
    <w:rsid w:val="00DE747F"/>
    <w:rsid w:val="00DE783E"/>
    <w:rsid w:val="00DF03B8"/>
    <w:rsid w:val="00DF048E"/>
    <w:rsid w:val="00DF075E"/>
    <w:rsid w:val="00DF094A"/>
    <w:rsid w:val="00DF1036"/>
    <w:rsid w:val="00DF172D"/>
    <w:rsid w:val="00DF2228"/>
    <w:rsid w:val="00DF2C24"/>
    <w:rsid w:val="00DF2CCC"/>
    <w:rsid w:val="00DF3081"/>
    <w:rsid w:val="00DF3140"/>
    <w:rsid w:val="00DF33DF"/>
    <w:rsid w:val="00DF3709"/>
    <w:rsid w:val="00DF3E92"/>
    <w:rsid w:val="00DF3F34"/>
    <w:rsid w:val="00DF4037"/>
    <w:rsid w:val="00DF47B5"/>
    <w:rsid w:val="00DF49C9"/>
    <w:rsid w:val="00DF4C7B"/>
    <w:rsid w:val="00DF4E2C"/>
    <w:rsid w:val="00DF5317"/>
    <w:rsid w:val="00DF5704"/>
    <w:rsid w:val="00DF6112"/>
    <w:rsid w:val="00DF6277"/>
    <w:rsid w:val="00DF68B5"/>
    <w:rsid w:val="00DF70F9"/>
    <w:rsid w:val="00DF733C"/>
    <w:rsid w:val="00DF75FE"/>
    <w:rsid w:val="00DF7716"/>
    <w:rsid w:val="00DF7B80"/>
    <w:rsid w:val="00DF7DF9"/>
    <w:rsid w:val="00E00449"/>
    <w:rsid w:val="00E00793"/>
    <w:rsid w:val="00E0087D"/>
    <w:rsid w:val="00E01068"/>
    <w:rsid w:val="00E0108B"/>
    <w:rsid w:val="00E010A8"/>
    <w:rsid w:val="00E01636"/>
    <w:rsid w:val="00E01EB0"/>
    <w:rsid w:val="00E02142"/>
    <w:rsid w:val="00E021BF"/>
    <w:rsid w:val="00E026AF"/>
    <w:rsid w:val="00E02DAF"/>
    <w:rsid w:val="00E03F54"/>
    <w:rsid w:val="00E0433F"/>
    <w:rsid w:val="00E043C9"/>
    <w:rsid w:val="00E05094"/>
    <w:rsid w:val="00E053F6"/>
    <w:rsid w:val="00E05CFF"/>
    <w:rsid w:val="00E05FAF"/>
    <w:rsid w:val="00E0616E"/>
    <w:rsid w:val="00E07599"/>
    <w:rsid w:val="00E07767"/>
    <w:rsid w:val="00E0787D"/>
    <w:rsid w:val="00E0793E"/>
    <w:rsid w:val="00E07E18"/>
    <w:rsid w:val="00E10C3E"/>
    <w:rsid w:val="00E10EEF"/>
    <w:rsid w:val="00E11805"/>
    <w:rsid w:val="00E119A1"/>
    <w:rsid w:val="00E11D71"/>
    <w:rsid w:val="00E1288C"/>
    <w:rsid w:val="00E1297B"/>
    <w:rsid w:val="00E1348D"/>
    <w:rsid w:val="00E137AF"/>
    <w:rsid w:val="00E140DB"/>
    <w:rsid w:val="00E1470F"/>
    <w:rsid w:val="00E148D7"/>
    <w:rsid w:val="00E14CAE"/>
    <w:rsid w:val="00E14CD1"/>
    <w:rsid w:val="00E16015"/>
    <w:rsid w:val="00E161A0"/>
    <w:rsid w:val="00E16219"/>
    <w:rsid w:val="00E169F1"/>
    <w:rsid w:val="00E16C34"/>
    <w:rsid w:val="00E16DCF"/>
    <w:rsid w:val="00E17033"/>
    <w:rsid w:val="00E17550"/>
    <w:rsid w:val="00E17AF5"/>
    <w:rsid w:val="00E17C96"/>
    <w:rsid w:val="00E200DB"/>
    <w:rsid w:val="00E209D1"/>
    <w:rsid w:val="00E20E4E"/>
    <w:rsid w:val="00E225EC"/>
    <w:rsid w:val="00E23721"/>
    <w:rsid w:val="00E239B2"/>
    <w:rsid w:val="00E23A96"/>
    <w:rsid w:val="00E23C79"/>
    <w:rsid w:val="00E24B3D"/>
    <w:rsid w:val="00E24BD1"/>
    <w:rsid w:val="00E24F38"/>
    <w:rsid w:val="00E24FDC"/>
    <w:rsid w:val="00E255C9"/>
    <w:rsid w:val="00E2576F"/>
    <w:rsid w:val="00E25D7C"/>
    <w:rsid w:val="00E25FEE"/>
    <w:rsid w:val="00E26707"/>
    <w:rsid w:val="00E2681D"/>
    <w:rsid w:val="00E26AC1"/>
    <w:rsid w:val="00E26CE4"/>
    <w:rsid w:val="00E27777"/>
    <w:rsid w:val="00E278C6"/>
    <w:rsid w:val="00E3093B"/>
    <w:rsid w:val="00E30AD8"/>
    <w:rsid w:val="00E30B9C"/>
    <w:rsid w:val="00E30D33"/>
    <w:rsid w:val="00E311D7"/>
    <w:rsid w:val="00E312CE"/>
    <w:rsid w:val="00E317DF"/>
    <w:rsid w:val="00E32131"/>
    <w:rsid w:val="00E324A5"/>
    <w:rsid w:val="00E32D6B"/>
    <w:rsid w:val="00E32F61"/>
    <w:rsid w:val="00E33085"/>
    <w:rsid w:val="00E33D57"/>
    <w:rsid w:val="00E34098"/>
    <w:rsid w:val="00E3435A"/>
    <w:rsid w:val="00E34D64"/>
    <w:rsid w:val="00E34E0D"/>
    <w:rsid w:val="00E353F7"/>
    <w:rsid w:val="00E3652B"/>
    <w:rsid w:val="00E36536"/>
    <w:rsid w:val="00E3668F"/>
    <w:rsid w:val="00E36849"/>
    <w:rsid w:val="00E36DFA"/>
    <w:rsid w:val="00E37086"/>
    <w:rsid w:val="00E37237"/>
    <w:rsid w:val="00E37747"/>
    <w:rsid w:val="00E4009E"/>
    <w:rsid w:val="00E40238"/>
    <w:rsid w:val="00E403E0"/>
    <w:rsid w:val="00E4073B"/>
    <w:rsid w:val="00E40E85"/>
    <w:rsid w:val="00E40ECC"/>
    <w:rsid w:val="00E41479"/>
    <w:rsid w:val="00E41DB1"/>
    <w:rsid w:val="00E423BB"/>
    <w:rsid w:val="00E433D0"/>
    <w:rsid w:val="00E4369C"/>
    <w:rsid w:val="00E437F2"/>
    <w:rsid w:val="00E43D3B"/>
    <w:rsid w:val="00E44078"/>
    <w:rsid w:val="00E44BE4"/>
    <w:rsid w:val="00E44D73"/>
    <w:rsid w:val="00E44EBB"/>
    <w:rsid w:val="00E4502B"/>
    <w:rsid w:val="00E4548B"/>
    <w:rsid w:val="00E459A5"/>
    <w:rsid w:val="00E45B0C"/>
    <w:rsid w:val="00E45C18"/>
    <w:rsid w:val="00E45D9E"/>
    <w:rsid w:val="00E4633E"/>
    <w:rsid w:val="00E46A91"/>
    <w:rsid w:val="00E47946"/>
    <w:rsid w:val="00E47C91"/>
    <w:rsid w:val="00E47CB2"/>
    <w:rsid w:val="00E508D1"/>
    <w:rsid w:val="00E50A52"/>
    <w:rsid w:val="00E50AA2"/>
    <w:rsid w:val="00E511C4"/>
    <w:rsid w:val="00E515F6"/>
    <w:rsid w:val="00E518F6"/>
    <w:rsid w:val="00E52A4E"/>
    <w:rsid w:val="00E52DDC"/>
    <w:rsid w:val="00E536D1"/>
    <w:rsid w:val="00E5436E"/>
    <w:rsid w:val="00E54579"/>
    <w:rsid w:val="00E54B5F"/>
    <w:rsid w:val="00E54EC4"/>
    <w:rsid w:val="00E54EE4"/>
    <w:rsid w:val="00E553A6"/>
    <w:rsid w:val="00E55C96"/>
    <w:rsid w:val="00E5626F"/>
    <w:rsid w:val="00E56A11"/>
    <w:rsid w:val="00E56E88"/>
    <w:rsid w:val="00E603C7"/>
    <w:rsid w:val="00E60FFF"/>
    <w:rsid w:val="00E613A5"/>
    <w:rsid w:val="00E615E9"/>
    <w:rsid w:val="00E61B8B"/>
    <w:rsid w:val="00E6216F"/>
    <w:rsid w:val="00E6241F"/>
    <w:rsid w:val="00E6275D"/>
    <w:rsid w:val="00E62BFF"/>
    <w:rsid w:val="00E63058"/>
    <w:rsid w:val="00E63350"/>
    <w:rsid w:val="00E637FE"/>
    <w:rsid w:val="00E63ADC"/>
    <w:rsid w:val="00E63B11"/>
    <w:rsid w:val="00E6412C"/>
    <w:rsid w:val="00E64C1C"/>
    <w:rsid w:val="00E651C6"/>
    <w:rsid w:val="00E652FB"/>
    <w:rsid w:val="00E65341"/>
    <w:rsid w:val="00E653E1"/>
    <w:rsid w:val="00E6541B"/>
    <w:rsid w:val="00E6561F"/>
    <w:rsid w:val="00E6591A"/>
    <w:rsid w:val="00E65C56"/>
    <w:rsid w:val="00E65D19"/>
    <w:rsid w:val="00E65DB8"/>
    <w:rsid w:val="00E664EF"/>
    <w:rsid w:val="00E665C4"/>
    <w:rsid w:val="00E66794"/>
    <w:rsid w:val="00E66919"/>
    <w:rsid w:val="00E66B11"/>
    <w:rsid w:val="00E66C87"/>
    <w:rsid w:val="00E672C8"/>
    <w:rsid w:val="00E7032B"/>
    <w:rsid w:val="00E71136"/>
    <w:rsid w:val="00E71227"/>
    <w:rsid w:val="00E71473"/>
    <w:rsid w:val="00E7205A"/>
    <w:rsid w:val="00E72475"/>
    <w:rsid w:val="00E728D7"/>
    <w:rsid w:val="00E730E6"/>
    <w:rsid w:val="00E735CB"/>
    <w:rsid w:val="00E74283"/>
    <w:rsid w:val="00E74CE2"/>
    <w:rsid w:val="00E74D67"/>
    <w:rsid w:val="00E7562C"/>
    <w:rsid w:val="00E7570E"/>
    <w:rsid w:val="00E75F3F"/>
    <w:rsid w:val="00E763F4"/>
    <w:rsid w:val="00E767B3"/>
    <w:rsid w:val="00E7739C"/>
    <w:rsid w:val="00E77424"/>
    <w:rsid w:val="00E779B2"/>
    <w:rsid w:val="00E77A55"/>
    <w:rsid w:val="00E8000A"/>
    <w:rsid w:val="00E803D1"/>
    <w:rsid w:val="00E8062A"/>
    <w:rsid w:val="00E820A3"/>
    <w:rsid w:val="00E82553"/>
    <w:rsid w:val="00E82704"/>
    <w:rsid w:val="00E83749"/>
    <w:rsid w:val="00E83DB8"/>
    <w:rsid w:val="00E83F52"/>
    <w:rsid w:val="00E84A6F"/>
    <w:rsid w:val="00E851A8"/>
    <w:rsid w:val="00E851F0"/>
    <w:rsid w:val="00E85375"/>
    <w:rsid w:val="00E85ADC"/>
    <w:rsid w:val="00E85D1E"/>
    <w:rsid w:val="00E85DC3"/>
    <w:rsid w:val="00E86A76"/>
    <w:rsid w:val="00E8773A"/>
    <w:rsid w:val="00E877A0"/>
    <w:rsid w:val="00E90050"/>
    <w:rsid w:val="00E90E2A"/>
    <w:rsid w:val="00E913B1"/>
    <w:rsid w:val="00E915D0"/>
    <w:rsid w:val="00E915D1"/>
    <w:rsid w:val="00E91A01"/>
    <w:rsid w:val="00E91CC6"/>
    <w:rsid w:val="00E921AE"/>
    <w:rsid w:val="00E923AB"/>
    <w:rsid w:val="00E927E8"/>
    <w:rsid w:val="00E9291F"/>
    <w:rsid w:val="00E93685"/>
    <w:rsid w:val="00E93A0A"/>
    <w:rsid w:val="00E93F4D"/>
    <w:rsid w:val="00E94505"/>
    <w:rsid w:val="00E94F33"/>
    <w:rsid w:val="00E95334"/>
    <w:rsid w:val="00E9610F"/>
    <w:rsid w:val="00E9715F"/>
    <w:rsid w:val="00E973A5"/>
    <w:rsid w:val="00E973D1"/>
    <w:rsid w:val="00E9782E"/>
    <w:rsid w:val="00E97DEA"/>
    <w:rsid w:val="00E97FF3"/>
    <w:rsid w:val="00EA01E9"/>
    <w:rsid w:val="00EA0213"/>
    <w:rsid w:val="00EA08EA"/>
    <w:rsid w:val="00EA11BC"/>
    <w:rsid w:val="00EA1B53"/>
    <w:rsid w:val="00EA1E56"/>
    <w:rsid w:val="00EA26A9"/>
    <w:rsid w:val="00EA279F"/>
    <w:rsid w:val="00EA2B53"/>
    <w:rsid w:val="00EA2B9C"/>
    <w:rsid w:val="00EA2CFF"/>
    <w:rsid w:val="00EA37DA"/>
    <w:rsid w:val="00EA3B54"/>
    <w:rsid w:val="00EA4089"/>
    <w:rsid w:val="00EA4094"/>
    <w:rsid w:val="00EA4668"/>
    <w:rsid w:val="00EA46A7"/>
    <w:rsid w:val="00EA4CCC"/>
    <w:rsid w:val="00EA579F"/>
    <w:rsid w:val="00EA5A5E"/>
    <w:rsid w:val="00EA601A"/>
    <w:rsid w:val="00EA619E"/>
    <w:rsid w:val="00EA6207"/>
    <w:rsid w:val="00EA631E"/>
    <w:rsid w:val="00EA6385"/>
    <w:rsid w:val="00EA65F2"/>
    <w:rsid w:val="00EA6E3D"/>
    <w:rsid w:val="00EA71EE"/>
    <w:rsid w:val="00EA71FC"/>
    <w:rsid w:val="00EA7392"/>
    <w:rsid w:val="00EA75E1"/>
    <w:rsid w:val="00EA7FD4"/>
    <w:rsid w:val="00EB009F"/>
    <w:rsid w:val="00EB0696"/>
    <w:rsid w:val="00EB09D0"/>
    <w:rsid w:val="00EB0C0C"/>
    <w:rsid w:val="00EB0F86"/>
    <w:rsid w:val="00EB1D63"/>
    <w:rsid w:val="00EB21F5"/>
    <w:rsid w:val="00EB2A12"/>
    <w:rsid w:val="00EB2B08"/>
    <w:rsid w:val="00EB2CF3"/>
    <w:rsid w:val="00EB2FBD"/>
    <w:rsid w:val="00EB3A50"/>
    <w:rsid w:val="00EB4482"/>
    <w:rsid w:val="00EB4A37"/>
    <w:rsid w:val="00EB4C93"/>
    <w:rsid w:val="00EB50FB"/>
    <w:rsid w:val="00EB54C6"/>
    <w:rsid w:val="00EB5A77"/>
    <w:rsid w:val="00EB5B61"/>
    <w:rsid w:val="00EB60CF"/>
    <w:rsid w:val="00EB6191"/>
    <w:rsid w:val="00EB64A9"/>
    <w:rsid w:val="00EB660C"/>
    <w:rsid w:val="00EB7278"/>
    <w:rsid w:val="00EB7382"/>
    <w:rsid w:val="00EC0343"/>
    <w:rsid w:val="00EC0C69"/>
    <w:rsid w:val="00EC1CDF"/>
    <w:rsid w:val="00EC1D8A"/>
    <w:rsid w:val="00EC2204"/>
    <w:rsid w:val="00EC2936"/>
    <w:rsid w:val="00EC2B90"/>
    <w:rsid w:val="00EC2BFD"/>
    <w:rsid w:val="00EC2CEC"/>
    <w:rsid w:val="00EC2DB1"/>
    <w:rsid w:val="00EC2F23"/>
    <w:rsid w:val="00EC34E7"/>
    <w:rsid w:val="00EC37EE"/>
    <w:rsid w:val="00EC4C4C"/>
    <w:rsid w:val="00EC4DA0"/>
    <w:rsid w:val="00EC4F11"/>
    <w:rsid w:val="00EC5249"/>
    <w:rsid w:val="00EC53AF"/>
    <w:rsid w:val="00EC62DD"/>
    <w:rsid w:val="00EC6EBB"/>
    <w:rsid w:val="00EC71F4"/>
    <w:rsid w:val="00EC7CBB"/>
    <w:rsid w:val="00ED04B1"/>
    <w:rsid w:val="00ED0715"/>
    <w:rsid w:val="00ED0756"/>
    <w:rsid w:val="00ED0F05"/>
    <w:rsid w:val="00ED0F76"/>
    <w:rsid w:val="00ED1233"/>
    <w:rsid w:val="00ED1614"/>
    <w:rsid w:val="00ED1795"/>
    <w:rsid w:val="00ED1FC5"/>
    <w:rsid w:val="00ED2796"/>
    <w:rsid w:val="00ED28B8"/>
    <w:rsid w:val="00ED28EF"/>
    <w:rsid w:val="00ED2BAD"/>
    <w:rsid w:val="00ED2FD1"/>
    <w:rsid w:val="00ED3A08"/>
    <w:rsid w:val="00ED457D"/>
    <w:rsid w:val="00ED4BD9"/>
    <w:rsid w:val="00ED4FAA"/>
    <w:rsid w:val="00ED4FBF"/>
    <w:rsid w:val="00ED511B"/>
    <w:rsid w:val="00ED5AA0"/>
    <w:rsid w:val="00ED63E4"/>
    <w:rsid w:val="00ED6499"/>
    <w:rsid w:val="00ED72F9"/>
    <w:rsid w:val="00ED7D31"/>
    <w:rsid w:val="00ED7EDE"/>
    <w:rsid w:val="00EE04BD"/>
    <w:rsid w:val="00EE0EE5"/>
    <w:rsid w:val="00EE1539"/>
    <w:rsid w:val="00EE1A11"/>
    <w:rsid w:val="00EE1B69"/>
    <w:rsid w:val="00EE1FC4"/>
    <w:rsid w:val="00EE2EFC"/>
    <w:rsid w:val="00EE2F92"/>
    <w:rsid w:val="00EE3075"/>
    <w:rsid w:val="00EE414E"/>
    <w:rsid w:val="00EE417D"/>
    <w:rsid w:val="00EE41FF"/>
    <w:rsid w:val="00EE441B"/>
    <w:rsid w:val="00EE4755"/>
    <w:rsid w:val="00EE4843"/>
    <w:rsid w:val="00EE484A"/>
    <w:rsid w:val="00EE498C"/>
    <w:rsid w:val="00EE4EE9"/>
    <w:rsid w:val="00EE4FED"/>
    <w:rsid w:val="00EE539B"/>
    <w:rsid w:val="00EE5BBE"/>
    <w:rsid w:val="00EE6561"/>
    <w:rsid w:val="00EE668E"/>
    <w:rsid w:val="00EE7AB1"/>
    <w:rsid w:val="00EF0060"/>
    <w:rsid w:val="00EF0101"/>
    <w:rsid w:val="00EF0208"/>
    <w:rsid w:val="00EF07D9"/>
    <w:rsid w:val="00EF2060"/>
    <w:rsid w:val="00EF2252"/>
    <w:rsid w:val="00EF2A8A"/>
    <w:rsid w:val="00EF4562"/>
    <w:rsid w:val="00EF46CA"/>
    <w:rsid w:val="00EF4B33"/>
    <w:rsid w:val="00EF53B7"/>
    <w:rsid w:val="00EF53C5"/>
    <w:rsid w:val="00EF6678"/>
    <w:rsid w:val="00EF6762"/>
    <w:rsid w:val="00EF6928"/>
    <w:rsid w:val="00EF6E3B"/>
    <w:rsid w:val="00EF7147"/>
    <w:rsid w:val="00EF7839"/>
    <w:rsid w:val="00EF7857"/>
    <w:rsid w:val="00F0094C"/>
    <w:rsid w:val="00F012DC"/>
    <w:rsid w:val="00F0131F"/>
    <w:rsid w:val="00F0204E"/>
    <w:rsid w:val="00F0254C"/>
    <w:rsid w:val="00F027CD"/>
    <w:rsid w:val="00F02940"/>
    <w:rsid w:val="00F02AFB"/>
    <w:rsid w:val="00F0331E"/>
    <w:rsid w:val="00F03885"/>
    <w:rsid w:val="00F0392C"/>
    <w:rsid w:val="00F04478"/>
    <w:rsid w:val="00F0498F"/>
    <w:rsid w:val="00F05EBB"/>
    <w:rsid w:val="00F061AE"/>
    <w:rsid w:val="00F063FF"/>
    <w:rsid w:val="00F0672C"/>
    <w:rsid w:val="00F06B10"/>
    <w:rsid w:val="00F07B1D"/>
    <w:rsid w:val="00F07D6E"/>
    <w:rsid w:val="00F10197"/>
    <w:rsid w:val="00F10AA6"/>
    <w:rsid w:val="00F10D26"/>
    <w:rsid w:val="00F10DD1"/>
    <w:rsid w:val="00F11185"/>
    <w:rsid w:val="00F1138C"/>
    <w:rsid w:val="00F11D8A"/>
    <w:rsid w:val="00F12072"/>
    <w:rsid w:val="00F12703"/>
    <w:rsid w:val="00F1283F"/>
    <w:rsid w:val="00F1309F"/>
    <w:rsid w:val="00F1353C"/>
    <w:rsid w:val="00F14875"/>
    <w:rsid w:val="00F14B69"/>
    <w:rsid w:val="00F14FBB"/>
    <w:rsid w:val="00F15CBD"/>
    <w:rsid w:val="00F16155"/>
    <w:rsid w:val="00F1633B"/>
    <w:rsid w:val="00F1637E"/>
    <w:rsid w:val="00F16AC2"/>
    <w:rsid w:val="00F16B0D"/>
    <w:rsid w:val="00F201CA"/>
    <w:rsid w:val="00F20BEC"/>
    <w:rsid w:val="00F21760"/>
    <w:rsid w:val="00F21E63"/>
    <w:rsid w:val="00F22AA9"/>
    <w:rsid w:val="00F2346E"/>
    <w:rsid w:val="00F23A96"/>
    <w:rsid w:val="00F23B0B"/>
    <w:rsid w:val="00F23C28"/>
    <w:rsid w:val="00F2442C"/>
    <w:rsid w:val="00F2447E"/>
    <w:rsid w:val="00F24576"/>
    <w:rsid w:val="00F245B5"/>
    <w:rsid w:val="00F2481D"/>
    <w:rsid w:val="00F24B94"/>
    <w:rsid w:val="00F24EBE"/>
    <w:rsid w:val="00F26CBC"/>
    <w:rsid w:val="00F277CC"/>
    <w:rsid w:val="00F27908"/>
    <w:rsid w:val="00F27E8E"/>
    <w:rsid w:val="00F3043F"/>
    <w:rsid w:val="00F304C4"/>
    <w:rsid w:val="00F30502"/>
    <w:rsid w:val="00F30774"/>
    <w:rsid w:val="00F3086A"/>
    <w:rsid w:val="00F30DBE"/>
    <w:rsid w:val="00F3151D"/>
    <w:rsid w:val="00F3179E"/>
    <w:rsid w:val="00F3190A"/>
    <w:rsid w:val="00F321D5"/>
    <w:rsid w:val="00F323E1"/>
    <w:rsid w:val="00F330F9"/>
    <w:rsid w:val="00F335B9"/>
    <w:rsid w:val="00F33B66"/>
    <w:rsid w:val="00F3499F"/>
    <w:rsid w:val="00F34EAB"/>
    <w:rsid w:val="00F35019"/>
    <w:rsid w:val="00F35497"/>
    <w:rsid w:val="00F35A68"/>
    <w:rsid w:val="00F36044"/>
    <w:rsid w:val="00F36540"/>
    <w:rsid w:val="00F36D20"/>
    <w:rsid w:val="00F36F18"/>
    <w:rsid w:val="00F37200"/>
    <w:rsid w:val="00F378CD"/>
    <w:rsid w:val="00F378EF"/>
    <w:rsid w:val="00F37FDD"/>
    <w:rsid w:val="00F402F6"/>
    <w:rsid w:val="00F40D76"/>
    <w:rsid w:val="00F40F6F"/>
    <w:rsid w:val="00F4156E"/>
    <w:rsid w:val="00F41748"/>
    <w:rsid w:val="00F419AD"/>
    <w:rsid w:val="00F41B69"/>
    <w:rsid w:val="00F41D87"/>
    <w:rsid w:val="00F41FF3"/>
    <w:rsid w:val="00F425E7"/>
    <w:rsid w:val="00F4280B"/>
    <w:rsid w:val="00F4291F"/>
    <w:rsid w:val="00F42963"/>
    <w:rsid w:val="00F42B16"/>
    <w:rsid w:val="00F4348B"/>
    <w:rsid w:val="00F4350B"/>
    <w:rsid w:val="00F43C8B"/>
    <w:rsid w:val="00F43CF2"/>
    <w:rsid w:val="00F43F55"/>
    <w:rsid w:val="00F440FE"/>
    <w:rsid w:val="00F441B0"/>
    <w:rsid w:val="00F44DAF"/>
    <w:rsid w:val="00F451B6"/>
    <w:rsid w:val="00F45312"/>
    <w:rsid w:val="00F45857"/>
    <w:rsid w:val="00F459DA"/>
    <w:rsid w:val="00F466D9"/>
    <w:rsid w:val="00F46AFD"/>
    <w:rsid w:val="00F46C34"/>
    <w:rsid w:val="00F46C53"/>
    <w:rsid w:val="00F46D85"/>
    <w:rsid w:val="00F47160"/>
    <w:rsid w:val="00F47305"/>
    <w:rsid w:val="00F47468"/>
    <w:rsid w:val="00F474A1"/>
    <w:rsid w:val="00F47534"/>
    <w:rsid w:val="00F47B8C"/>
    <w:rsid w:val="00F5026D"/>
    <w:rsid w:val="00F50B6A"/>
    <w:rsid w:val="00F50DAE"/>
    <w:rsid w:val="00F516DB"/>
    <w:rsid w:val="00F52553"/>
    <w:rsid w:val="00F535F7"/>
    <w:rsid w:val="00F545C2"/>
    <w:rsid w:val="00F55906"/>
    <w:rsid w:val="00F55DBA"/>
    <w:rsid w:val="00F55E31"/>
    <w:rsid w:val="00F5641B"/>
    <w:rsid w:val="00F5661F"/>
    <w:rsid w:val="00F566CD"/>
    <w:rsid w:val="00F578BA"/>
    <w:rsid w:val="00F57E61"/>
    <w:rsid w:val="00F57E7D"/>
    <w:rsid w:val="00F600F4"/>
    <w:rsid w:val="00F6040E"/>
    <w:rsid w:val="00F605E2"/>
    <w:rsid w:val="00F606D3"/>
    <w:rsid w:val="00F609B1"/>
    <w:rsid w:val="00F60F61"/>
    <w:rsid w:val="00F610A8"/>
    <w:rsid w:val="00F61209"/>
    <w:rsid w:val="00F61876"/>
    <w:rsid w:val="00F61FD1"/>
    <w:rsid w:val="00F62678"/>
    <w:rsid w:val="00F63CDE"/>
    <w:rsid w:val="00F63D53"/>
    <w:rsid w:val="00F65094"/>
    <w:rsid w:val="00F6513E"/>
    <w:rsid w:val="00F655DD"/>
    <w:rsid w:val="00F66211"/>
    <w:rsid w:val="00F67744"/>
    <w:rsid w:val="00F67B05"/>
    <w:rsid w:val="00F7088F"/>
    <w:rsid w:val="00F710CC"/>
    <w:rsid w:val="00F714E1"/>
    <w:rsid w:val="00F7166A"/>
    <w:rsid w:val="00F7181F"/>
    <w:rsid w:val="00F7223C"/>
    <w:rsid w:val="00F723BF"/>
    <w:rsid w:val="00F73410"/>
    <w:rsid w:val="00F73497"/>
    <w:rsid w:val="00F73856"/>
    <w:rsid w:val="00F738DB"/>
    <w:rsid w:val="00F74ECE"/>
    <w:rsid w:val="00F75AD7"/>
    <w:rsid w:val="00F760E5"/>
    <w:rsid w:val="00F763A0"/>
    <w:rsid w:val="00F77CA1"/>
    <w:rsid w:val="00F8086B"/>
    <w:rsid w:val="00F80900"/>
    <w:rsid w:val="00F8093E"/>
    <w:rsid w:val="00F80C6A"/>
    <w:rsid w:val="00F80E55"/>
    <w:rsid w:val="00F81046"/>
    <w:rsid w:val="00F81396"/>
    <w:rsid w:val="00F81512"/>
    <w:rsid w:val="00F81B30"/>
    <w:rsid w:val="00F81FD0"/>
    <w:rsid w:val="00F83D64"/>
    <w:rsid w:val="00F85166"/>
    <w:rsid w:val="00F85346"/>
    <w:rsid w:val="00F85DD1"/>
    <w:rsid w:val="00F8676F"/>
    <w:rsid w:val="00F868B9"/>
    <w:rsid w:val="00F8699A"/>
    <w:rsid w:val="00F87178"/>
    <w:rsid w:val="00F904B4"/>
    <w:rsid w:val="00F909A8"/>
    <w:rsid w:val="00F90BC6"/>
    <w:rsid w:val="00F911F7"/>
    <w:rsid w:val="00F9177E"/>
    <w:rsid w:val="00F91BF7"/>
    <w:rsid w:val="00F92715"/>
    <w:rsid w:val="00F92B9F"/>
    <w:rsid w:val="00F93275"/>
    <w:rsid w:val="00F940A0"/>
    <w:rsid w:val="00F9420A"/>
    <w:rsid w:val="00F9544A"/>
    <w:rsid w:val="00F95531"/>
    <w:rsid w:val="00F95BA7"/>
    <w:rsid w:val="00F963AC"/>
    <w:rsid w:val="00F96D5E"/>
    <w:rsid w:val="00F96D62"/>
    <w:rsid w:val="00F976AA"/>
    <w:rsid w:val="00F97B00"/>
    <w:rsid w:val="00F97CAA"/>
    <w:rsid w:val="00F97DFD"/>
    <w:rsid w:val="00FA033A"/>
    <w:rsid w:val="00FA0C0C"/>
    <w:rsid w:val="00FA0F2D"/>
    <w:rsid w:val="00FA1448"/>
    <w:rsid w:val="00FA20B7"/>
    <w:rsid w:val="00FA2292"/>
    <w:rsid w:val="00FA235C"/>
    <w:rsid w:val="00FA3978"/>
    <w:rsid w:val="00FA4465"/>
    <w:rsid w:val="00FA448F"/>
    <w:rsid w:val="00FA4685"/>
    <w:rsid w:val="00FA47FD"/>
    <w:rsid w:val="00FA4C68"/>
    <w:rsid w:val="00FA502A"/>
    <w:rsid w:val="00FA6743"/>
    <w:rsid w:val="00FA6977"/>
    <w:rsid w:val="00FA73AB"/>
    <w:rsid w:val="00FA786B"/>
    <w:rsid w:val="00FA7995"/>
    <w:rsid w:val="00FA79D7"/>
    <w:rsid w:val="00FB109E"/>
    <w:rsid w:val="00FB1761"/>
    <w:rsid w:val="00FB19D3"/>
    <w:rsid w:val="00FB1A8E"/>
    <w:rsid w:val="00FB25EE"/>
    <w:rsid w:val="00FB2ECA"/>
    <w:rsid w:val="00FB325C"/>
    <w:rsid w:val="00FB364C"/>
    <w:rsid w:val="00FB3E9D"/>
    <w:rsid w:val="00FB41BB"/>
    <w:rsid w:val="00FB458E"/>
    <w:rsid w:val="00FB4E88"/>
    <w:rsid w:val="00FB5869"/>
    <w:rsid w:val="00FB5E7A"/>
    <w:rsid w:val="00FB5FD0"/>
    <w:rsid w:val="00FB661D"/>
    <w:rsid w:val="00FB721D"/>
    <w:rsid w:val="00FB7DB5"/>
    <w:rsid w:val="00FC0FF3"/>
    <w:rsid w:val="00FC11C7"/>
    <w:rsid w:val="00FC11CB"/>
    <w:rsid w:val="00FC1E15"/>
    <w:rsid w:val="00FC20AF"/>
    <w:rsid w:val="00FC25AC"/>
    <w:rsid w:val="00FC2649"/>
    <w:rsid w:val="00FC2DEC"/>
    <w:rsid w:val="00FC2F3E"/>
    <w:rsid w:val="00FC333A"/>
    <w:rsid w:val="00FC381A"/>
    <w:rsid w:val="00FC3CAB"/>
    <w:rsid w:val="00FC431B"/>
    <w:rsid w:val="00FC489B"/>
    <w:rsid w:val="00FC4D89"/>
    <w:rsid w:val="00FC5B7B"/>
    <w:rsid w:val="00FC5E9F"/>
    <w:rsid w:val="00FC604A"/>
    <w:rsid w:val="00FC64AF"/>
    <w:rsid w:val="00FC688E"/>
    <w:rsid w:val="00FC6BA8"/>
    <w:rsid w:val="00FC6CEC"/>
    <w:rsid w:val="00FC6DA5"/>
    <w:rsid w:val="00FC78B7"/>
    <w:rsid w:val="00FC7BA0"/>
    <w:rsid w:val="00FD024C"/>
    <w:rsid w:val="00FD05C9"/>
    <w:rsid w:val="00FD0736"/>
    <w:rsid w:val="00FD0A71"/>
    <w:rsid w:val="00FD0D00"/>
    <w:rsid w:val="00FD0FA8"/>
    <w:rsid w:val="00FD134A"/>
    <w:rsid w:val="00FD16B0"/>
    <w:rsid w:val="00FD2302"/>
    <w:rsid w:val="00FD25AA"/>
    <w:rsid w:val="00FD276E"/>
    <w:rsid w:val="00FD296C"/>
    <w:rsid w:val="00FD2A8F"/>
    <w:rsid w:val="00FD2EB4"/>
    <w:rsid w:val="00FD3F53"/>
    <w:rsid w:val="00FD3F7B"/>
    <w:rsid w:val="00FD422B"/>
    <w:rsid w:val="00FD43D9"/>
    <w:rsid w:val="00FD5F2D"/>
    <w:rsid w:val="00FD5F31"/>
    <w:rsid w:val="00FD64B6"/>
    <w:rsid w:val="00FD64E5"/>
    <w:rsid w:val="00FD7F72"/>
    <w:rsid w:val="00FE0216"/>
    <w:rsid w:val="00FE02C6"/>
    <w:rsid w:val="00FE1157"/>
    <w:rsid w:val="00FE1660"/>
    <w:rsid w:val="00FE1F7F"/>
    <w:rsid w:val="00FE2259"/>
    <w:rsid w:val="00FE24B3"/>
    <w:rsid w:val="00FE26E3"/>
    <w:rsid w:val="00FE28A2"/>
    <w:rsid w:val="00FE3011"/>
    <w:rsid w:val="00FE341D"/>
    <w:rsid w:val="00FE3A1C"/>
    <w:rsid w:val="00FE3E36"/>
    <w:rsid w:val="00FE43A9"/>
    <w:rsid w:val="00FE4B1E"/>
    <w:rsid w:val="00FE4B75"/>
    <w:rsid w:val="00FE5546"/>
    <w:rsid w:val="00FE5FA4"/>
    <w:rsid w:val="00FE61DF"/>
    <w:rsid w:val="00FE6596"/>
    <w:rsid w:val="00FE710D"/>
    <w:rsid w:val="00FE725D"/>
    <w:rsid w:val="00FE727B"/>
    <w:rsid w:val="00FE7358"/>
    <w:rsid w:val="00FE735F"/>
    <w:rsid w:val="00FE77FC"/>
    <w:rsid w:val="00FE780F"/>
    <w:rsid w:val="00FE7CE2"/>
    <w:rsid w:val="00FF03BA"/>
    <w:rsid w:val="00FF056A"/>
    <w:rsid w:val="00FF1863"/>
    <w:rsid w:val="00FF1A01"/>
    <w:rsid w:val="00FF1A70"/>
    <w:rsid w:val="00FF2121"/>
    <w:rsid w:val="00FF250C"/>
    <w:rsid w:val="00FF2803"/>
    <w:rsid w:val="00FF2E40"/>
    <w:rsid w:val="00FF34AF"/>
    <w:rsid w:val="00FF3BEB"/>
    <w:rsid w:val="00FF4745"/>
    <w:rsid w:val="00FF4E13"/>
    <w:rsid w:val="00FF554D"/>
    <w:rsid w:val="00FF579B"/>
    <w:rsid w:val="00FF5C86"/>
    <w:rsid w:val="00FF5EBB"/>
    <w:rsid w:val="00FF6163"/>
    <w:rsid w:val="00FF6376"/>
    <w:rsid w:val="00FF6526"/>
    <w:rsid w:val="00FF6D7D"/>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14:docId w14:val="2A93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table" w:styleId="TableGrid">
    <w:name w:val="Table Grid"/>
    <w:basedOn w:val="TableNormal"/>
    <w:uiPriority w:val="39"/>
    <w:rsid w:val="00AE19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b8d990e2">
    <w:name w:val="sb8d990e2"/>
    <w:basedOn w:val="DefaultParagraphFont"/>
    <w:rsid w:val="00FF03BA"/>
  </w:style>
  <w:style w:type="paragraph" w:styleId="FootnoteText">
    <w:name w:val="footnote text"/>
    <w:basedOn w:val="Normal"/>
    <w:link w:val="FootnoteTextChar"/>
    <w:semiHidden/>
    <w:unhideWhenUsed/>
    <w:rsid w:val="001B0CCB"/>
    <w:rPr>
      <w:sz w:val="20"/>
      <w:szCs w:val="20"/>
    </w:rPr>
  </w:style>
  <w:style w:type="character" w:customStyle="1" w:styleId="FootnoteTextChar">
    <w:name w:val="Footnote Text Char"/>
    <w:basedOn w:val="DefaultParagraphFont"/>
    <w:link w:val="FootnoteText"/>
    <w:semiHidden/>
    <w:rsid w:val="001B0CCB"/>
    <w:rPr>
      <w:lang w:eastAsia="en-US"/>
    </w:rPr>
  </w:style>
  <w:style w:type="character" w:styleId="FootnoteReference">
    <w:name w:val="footnote reference"/>
    <w:basedOn w:val="DefaultParagraphFont"/>
    <w:semiHidden/>
    <w:unhideWhenUsed/>
    <w:rsid w:val="001B0C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137773331">
      <w:bodyDiv w:val="1"/>
      <w:marLeft w:val="0"/>
      <w:marRight w:val="0"/>
      <w:marTop w:val="0"/>
      <w:marBottom w:val="0"/>
      <w:divBdr>
        <w:top w:val="none" w:sz="0" w:space="0" w:color="auto"/>
        <w:left w:val="none" w:sz="0" w:space="0" w:color="auto"/>
        <w:bottom w:val="none" w:sz="0" w:space="0" w:color="auto"/>
        <w:right w:val="none" w:sz="0" w:space="0" w:color="auto"/>
      </w:divBdr>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294484233">
      <w:bodyDiv w:val="1"/>
      <w:marLeft w:val="0"/>
      <w:marRight w:val="0"/>
      <w:marTop w:val="0"/>
      <w:marBottom w:val="0"/>
      <w:divBdr>
        <w:top w:val="none" w:sz="0" w:space="0" w:color="auto"/>
        <w:left w:val="none" w:sz="0" w:space="0" w:color="auto"/>
        <w:bottom w:val="none" w:sz="0" w:space="0" w:color="auto"/>
        <w:right w:val="none" w:sz="0" w:space="0" w:color="auto"/>
      </w:divBdr>
    </w:div>
    <w:div w:id="325285011">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49277508">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572396928">
      <w:bodyDiv w:val="1"/>
      <w:marLeft w:val="0"/>
      <w:marRight w:val="0"/>
      <w:marTop w:val="0"/>
      <w:marBottom w:val="0"/>
      <w:divBdr>
        <w:top w:val="none" w:sz="0" w:space="0" w:color="auto"/>
        <w:left w:val="none" w:sz="0" w:space="0" w:color="auto"/>
        <w:bottom w:val="none" w:sz="0" w:space="0" w:color="auto"/>
        <w:right w:val="none" w:sz="0" w:space="0" w:color="auto"/>
      </w:divBdr>
    </w:div>
    <w:div w:id="725766372">
      <w:bodyDiv w:val="1"/>
      <w:marLeft w:val="0"/>
      <w:marRight w:val="0"/>
      <w:marTop w:val="0"/>
      <w:marBottom w:val="0"/>
      <w:divBdr>
        <w:top w:val="none" w:sz="0" w:space="0" w:color="auto"/>
        <w:left w:val="none" w:sz="0" w:space="0" w:color="auto"/>
        <w:bottom w:val="none" w:sz="0" w:space="0" w:color="auto"/>
        <w:right w:val="none" w:sz="0" w:space="0" w:color="auto"/>
      </w:divBdr>
    </w:div>
    <w:div w:id="876625281">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261917328">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0041458">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372799993">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56170889">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08251713">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708292634">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8719101">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1975479992">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0577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t.gov.lv/files/uploads/files/6_Judikatura/Tiesu_prakses_apkopojumi/sapratigi%20termini.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44C699-C737-47B7-9970-E0D74B17C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5038</Words>
  <Characters>34401</Characters>
  <Application>Microsoft Office Word</Application>
  <DocSecurity>0</DocSecurity>
  <Lines>286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2021-09-02T09:59:00Z</dcterms:created>
  <dcterms:modified xsi:type="dcterms:W3CDTF">2021-09-02T09:59:00Z</dcterms:modified>
</cp:coreProperties>
</file>