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E075E" w14:textId="77777777" w:rsidR="000A0EE0" w:rsidRDefault="000A0EE0" w:rsidP="000A0EE0">
      <w:pPr>
        <w:pStyle w:val="NormalWeb"/>
        <w:shd w:val="clear" w:color="auto" w:fill="FFFFFF"/>
        <w:spacing w:before="0" w:beforeAutospacing="0" w:after="0" w:afterAutospacing="0" w:line="276" w:lineRule="auto"/>
        <w:ind w:left="-284"/>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Nepieciešamās aizstāvēšanās stāvokļa izvērtēšana</w:t>
      </w:r>
    </w:p>
    <w:p w14:paraId="62B73D31" w14:textId="77777777" w:rsidR="000A0EE0" w:rsidRDefault="000A0EE0" w:rsidP="000A0EE0">
      <w:pPr>
        <w:pStyle w:val="NormalWeb"/>
        <w:shd w:val="clear" w:color="auto" w:fill="FFFFFF"/>
        <w:spacing w:before="0" w:beforeAutospacing="0" w:after="0" w:afterAutospacing="0" w:line="276" w:lineRule="auto"/>
        <w:ind w:left="-284"/>
        <w:jc w:val="both"/>
        <w:rPr>
          <w:rFonts w:ascii="Times New Roman" w:hAnsi="Times New Roman" w:cs="Times New Roman"/>
          <w:sz w:val="24"/>
          <w:szCs w:val="24"/>
        </w:rPr>
      </w:pPr>
      <w:r>
        <w:rPr>
          <w:rFonts w:ascii="Times New Roman" w:hAnsi="Times New Roman" w:cs="Times New Roman"/>
          <w:sz w:val="24"/>
          <w:szCs w:val="24"/>
        </w:rPr>
        <w:t xml:space="preserve">Nepieciešamās aizstāvēšanās stāvokļa esības noteikšanai un pareizai Krimināllikuma </w:t>
      </w:r>
      <w:proofErr w:type="gramStart"/>
      <w:r>
        <w:rPr>
          <w:rFonts w:ascii="Times New Roman" w:hAnsi="Times New Roman" w:cs="Times New Roman"/>
          <w:sz w:val="24"/>
          <w:szCs w:val="24"/>
        </w:rPr>
        <w:t>29.panta</w:t>
      </w:r>
      <w:proofErr w:type="gramEnd"/>
      <w:r>
        <w:rPr>
          <w:rFonts w:ascii="Times New Roman" w:hAnsi="Times New Roman" w:cs="Times New Roman"/>
          <w:sz w:val="24"/>
          <w:szCs w:val="24"/>
        </w:rPr>
        <w:t xml:space="preserve"> piemērošanai ir vērtējami</w:t>
      </w:r>
      <w:r>
        <w:rPr>
          <w:rFonts w:ascii="Times New Roman" w:hAnsi="Times New Roman" w:cs="Times New Roman"/>
          <w:b/>
          <w:bCs/>
          <w:sz w:val="24"/>
          <w:szCs w:val="24"/>
        </w:rPr>
        <w:t xml:space="preserve"> </w:t>
      </w:r>
      <w:r>
        <w:rPr>
          <w:rFonts w:ascii="Times New Roman" w:hAnsi="Times New Roman" w:cs="Times New Roman"/>
          <w:sz w:val="24"/>
          <w:szCs w:val="24"/>
        </w:rPr>
        <w:t>uzbrukuma un aizstāvēšanās tiesiskie nosacījumi.</w:t>
      </w:r>
    </w:p>
    <w:p w14:paraId="0DCC6046" w14:textId="56284A4D" w:rsidR="00D40D88" w:rsidRPr="000A0EE0" w:rsidRDefault="000A0EE0" w:rsidP="000A0EE0">
      <w:pPr>
        <w:pStyle w:val="NormalWeb"/>
        <w:shd w:val="clear" w:color="auto" w:fill="FFFFFF"/>
        <w:spacing w:before="0" w:beforeAutospacing="0" w:after="0" w:afterAutospacing="0" w:line="276" w:lineRule="auto"/>
        <w:ind w:left="-284"/>
        <w:jc w:val="both"/>
        <w:rPr>
          <w:rFonts w:ascii="Times New Roman" w:hAnsi="Times New Roman" w:cs="Times New Roman"/>
          <w:sz w:val="24"/>
          <w:szCs w:val="24"/>
        </w:rPr>
      </w:pPr>
      <w:r>
        <w:rPr>
          <w:rFonts w:ascii="Times New Roman" w:hAnsi="Times New Roman" w:cs="Times New Roman"/>
          <w:sz w:val="24"/>
          <w:szCs w:val="24"/>
        </w:rPr>
        <w:t>Persona atrodas nepieciešamās aizstāvēšanās stāvoklī, ja ievēroti nepieciešamās aizstāvēšanās tiesīguma nosacījumi. Atbilstoši šiem nosacījumiem uzbrukumam (apdraudējumam) ir jābūt prettiesiskam un kaitīgam, īstenam un patiesi pastāvošam, kas nozīmē, ka apdraudējums ir jau sācies vai pastāv reāli uzbrukuma draudi, un tas nav vēl pabeigts. Savukārt aizstāvēšanās nosacījumi ir tās mērķis – likumā norādīto interešu un tiesību aizsardzība, kaitējuma nodarīšana uzbrucējam un tas, ka netiek pārkāptas nepieciešamās aizstāvēšanās robežas.</w:t>
      </w:r>
    </w:p>
    <w:p w14:paraId="6FA8831E" w14:textId="77777777" w:rsidR="000A0EE0" w:rsidRPr="004B5341" w:rsidRDefault="000A0EE0" w:rsidP="000A0EE0">
      <w:pPr>
        <w:spacing w:after="0" w:line="276" w:lineRule="auto"/>
        <w:jc w:val="both"/>
        <w:rPr>
          <w:rFonts w:eastAsia="Times New Roman" w:cs="Times New Roman"/>
          <w:color w:val="000000" w:themeColor="text1"/>
          <w:szCs w:val="24"/>
        </w:rPr>
      </w:pPr>
    </w:p>
    <w:p w14:paraId="30BBD237" w14:textId="77777777" w:rsidR="000A0EE0" w:rsidRPr="000A0EE0" w:rsidRDefault="00D40D88" w:rsidP="004B5341">
      <w:pPr>
        <w:spacing w:after="0" w:line="276" w:lineRule="auto"/>
        <w:jc w:val="center"/>
        <w:rPr>
          <w:rFonts w:eastAsia="Times New Roman" w:cs="Times New Roman"/>
          <w:b/>
          <w:color w:val="000000" w:themeColor="text1"/>
          <w:szCs w:val="24"/>
        </w:rPr>
      </w:pPr>
      <w:r w:rsidRPr="000A0EE0">
        <w:rPr>
          <w:rFonts w:cs="Times New Roman"/>
          <w:b/>
          <w:color w:val="000000" w:themeColor="text1"/>
          <w:szCs w:val="24"/>
        </w:rPr>
        <w:t>Latvijas Republikas Senāt</w:t>
      </w:r>
      <w:r w:rsidR="000A0EE0" w:rsidRPr="000A0EE0">
        <w:rPr>
          <w:rFonts w:cs="Times New Roman"/>
          <w:b/>
          <w:color w:val="000000" w:themeColor="text1"/>
          <w:szCs w:val="24"/>
        </w:rPr>
        <w:t>a</w:t>
      </w:r>
      <w:r w:rsidR="000A0EE0" w:rsidRPr="000A0EE0">
        <w:rPr>
          <w:rFonts w:eastAsia="Times New Roman" w:cs="Times New Roman"/>
          <w:b/>
          <w:color w:val="000000" w:themeColor="text1"/>
          <w:szCs w:val="24"/>
        </w:rPr>
        <w:t xml:space="preserve"> </w:t>
      </w:r>
    </w:p>
    <w:p w14:paraId="2B5115F2" w14:textId="77777777" w:rsidR="000A0EE0" w:rsidRPr="000A0EE0" w:rsidRDefault="000A0EE0" w:rsidP="004B5341">
      <w:pPr>
        <w:spacing w:after="0" w:line="276" w:lineRule="auto"/>
        <w:jc w:val="center"/>
        <w:rPr>
          <w:rFonts w:eastAsia="Times New Roman" w:cs="Times New Roman"/>
          <w:b/>
          <w:color w:val="000000" w:themeColor="text1"/>
          <w:szCs w:val="24"/>
        </w:rPr>
      </w:pPr>
      <w:r w:rsidRPr="000A0EE0">
        <w:rPr>
          <w:rFonts w:eastAsia="Times New Roman" w:cs="Times New Roman"/>
          <w:b/>
          <w:color w:val="000000" w:themeColor="text1"/>
          <w:szCs w:val="24"/>
        </w:rPr>
        <w:t>Krimināllietu departamenta</w:t>
      </w:r>
    </w:p>
    <w:p w14:paraId="749620F0" w14:textId="74B3A86B" w:rsidR="00D40D88" w:rsidRPr="000A0EE0" w:rsidRDefault="000A0EE0" w:rsidP="004B5341">
      <w:pPr>
        <w:spacing w:after="0" w:line="276" w:lineRule="auto"/>
        <w:jc w:val="center"/>
        <w:rPr>
          <w:rFonts w:cs="Times New Roman"/>
          <w:b/>
          <w:color w:val="000000" w:themeColor="text1"/>
          <w:szCs w:val="24"/>
        </w:rPr>
      </w:pPr>
      <w:proofErr w:type="gramStart"/>
      <w:r w:rsidRPr="000A0EE0">
        <w:rPr>
          <w:rFonts w:eastAsia="Times New Roman" w:cs="Times New Roman"/>
          <w:b/>
          <w:color w:val="000000" w:themeColor="text1"/>
          <w:szCs w:val="24"/>
        </w:rPr>
        <w:t>2021.gada</w:t>
      </w:r>
      <w:proofErr w:type="gramEnd"/>
      <w:r w:rsidRPr="000A0EE0">
        <w:rPr>
          <w:rFonts w:eastAsia="Times New Roman" w:cs="Times New Roman"/>
          <w:b/>
          <w:color w:val="000000" w:themeColor="text1"/>
          <w:szCs w:val="24"/>
        </w:rPr>
        <w:t xml:space="preserve"> 26.augusta</w:t>
      </w:r>
    </w:p>
    <w:p w14:paraId="3E7A8A47" w14:textId="77777777" w:rsidR="00D40D88" w:rsidRPr="000A0EE0" w:rsidRDefault="00D40D88" w:rsidP="004B5341">
      <w:pPr>
        <w:spacing w:after="0" w:line="276" w:lineRule="auto"/>
        <w:jc w:val="center"/>
        <w:rPr>
          <w:rFonts w:cs="Times New Roman"/>
          <w:b/>
          <w:color w:val="000000" w:themeColor="text1"/>
          <w:szCs w:val="24"/>
        </w:rPr>
      </w:pPr>
      <w:r w:rsidRPr="000A0EE0">
        <w:rPr>
          <w:rFonts w:cs="Times New Roman"/>
          <w:b/>
          <w:color w:val="000000" w:themeColor="text1"/>
          <w:szCs w:val="24"/>
        </w:rPr>
        <w:t>LĒMUMS</w:t>
      </w:r>
    </w:p>
    <w:p w14:paraId="7E179FA1" w14:textId="3E189332" w:rsidR="00D40D88" w:rsidRPr="000A0EE0" w:rsidRDefault="000A0EE0" w:rsidP="004B5341">
      <w:pPr>
        <w:spacing w:after="0" w:line="276" w:lineRule="auto"/>
        <w:jc w:val="center"/>
        <w:rPr>
          <w:rFonts w:eastAsia="Times New Roman" w:cs="Times New Roman"/>
          <w:b/>
          <w:color w:val="000000" w:themeColor="text1"/>
          <w:szCs w:val="24"/>
        </w:rPr>
      </w:pPr>
      <w:r w:rsidRPr="000A0EE0">
        <w:rPr>
          <w:rFonts w:eastAsia="Times New Roman" w:cs="Times New Roman"/>
          <w:b/>
          <w:color w:val="000000" w:themeColor="text1"/>
          <w:szCs w:val="24"/>
        </w:rPr>
        <w:t>Lieta Nr. 11110013718, SKK</w:t>
      </w:r>
      <w:r w:rsidRPr="000A0EE0">
        <w:rPr>
          <w:rFonts w:eastAsia="Times New Roman" w:cs="Times New Roman"/>
          <w:b/>
          <w:color w:val="000000" w:themeColor="text1"/>
          <w:szCs w:val="24"/>
        </w:rPr>
        <w:noBreakHyphen/>
        <w:t>75/2021</w:t>
      </w:r>
    </w:p>
    <w:p w14:paraId="4FD3B483" w14:textId="1D2677D9" w:rsidR="000A0EE0" w:rsidRPr="004B5341" w:rsidRDefault="00DA0122" w:rsidP="004B5341">
      <w:pPr>
        <w:spacing w:after="0" w:line="276" w:lineRule="auto"/>
        <w:jc w:val="center"/>
        <w:rPr>
          <w:rFonts w:eastAsia="Times New Roman" w:cs="Times New Roman"/>
          <w:color w:val="000000" w:themeColor="text1"/>
          <w:szCs w:val="24"/>
        </w:rPr>
      </w:pPr>
      <w:hyperlink r:id="rId8" w:history="1">
        <w:r w:rsidR="000A0EE0" w:rsidRPr="000A0EE0">
          <w:rPr>
            <w:rStyle w:val="Hyperlink"/>
            <w:rFonts w:cs="Times New Roman"/>
            <w:szCs w:val="24"/>
            <w:shd w:val="clear" w:color="auto" w:fill="FFFFFF"/>
          </w:rPr>
          <w:t>ECLI:LV:AT:2021:0826.11110013718.5.L</w:t>
        </w:r>
      </w:hyperlink>
    </w:p>
    <w:p w14:paraId="6B53DB85" w14:textId="77777777" w:rsidR="00D40D88" w:rsidRPr="004B5341" w:rsidRDefault="00D40D88" w:rsidP="004B5341">
      <w:pPr>
        <w:spacing w:after="0" w:line="276" w:lineRule="auto"/>
        <w:jc w:val="center"/>
        <w:rPr>
          <w:rFonts w:eastAsia="Times New Roman" w:cs="Times New Roman"/>
          <w:color w:val="000000" w:themeColor="text1"/>
          <w:szCs w:val="24"/>
        </w:rPr>
      </w:pPr>
    </w:p>
    <w:p w14:paraId="0B197D39" w14:textId="59A34BC2" w:rsidR="00D40D88" w:rsidRPr="004B5341" w:rsidRDefault="00D40D88" w:rsidP="004B5341">
      <w:pPr>
        <w:spacing w:line="276" w:lineRule="auto"/>
        <w:ind w:firstLine="709"/>
        <w:jc w:val="both"/>
        <w:rPr>
          <w:rFonts w:cs="Times New Roman"/>
          <w:color w:val="000000" w:themeColor="text1"/>
          <w:szCs w:val="24"/>
        </w:rPr>
      </w:pPr>
      <w:r w:rsidRPr="004B5341">
        <w:rPr>
          <w:rFonts w:cs="Times New Roman"/>
          <w:color w:val="000000" w:themeColor="text1"/>
          <w:szCs w:val="24"/>
        </w:rPr>
        <w:t>Tiesa šādā sastāvā: senatori Aivars Uminskis, Anita Poļakova, Inguna Radzevi</w:t>
      </w:r>
      <w:r w:rsidR="005A7B22" w:rsidRPr="004B5341">
        <w:rPr>
          <w:rFonts w:cs="Times New Roman"/>
          <w:color w:val="000000" w:themeColor="text1"/>
          <w:szCs w:val="24"/>
        </w:rPr>
        <w:t>č</w:t>
      </w:r>
      <w:r w:rsidRPr="004B5341">
        <w:rPr>
          <w:rFonts w:cs="Times New Roman"/>
          <w:color w:val="000000" w:themeColor="text1"/>
          <w:szCs w:val="24"/>
        </w:rPr>
        <w:t>a</w:t>
      </w:r>
    </w:p>
    <w:p w14:paraId="6BE5A994" w14:textId="46C8D6D6" w:rsidR="00D40D88" w:rsidRPr="004B5341" w:rsidRDefault="00D40D88" w:rsidP="004B5341">
      <w:pPr>
        <w:spacing w:after="0" w:line="276" w:lineRule="auto"/>
        <w:ind w:firstLine="709"/>
        <w:jc w:val="both"/>
        <w:rPr>
          <w:rFonts w:eastAsia="Times New Roman" w:cs="Times New Roman"/>
          <w:color w:val="000000" w:themeColor="text1"/>
          <w:szCs w:val="24"/>
        </w:rPr>
      </w:pPr>
      <w:r w:rsidRPr="004B5341">
        <w:rPr>
          <w:rFonts w:eastAsia="Times New Roman" w:cs="Times New Roman"/>
          <w:color w:val="000000" w:themeColor="text1"/>
          <w:szCs w:val="24"/>
        </w:rPr>
        <w:t xml:space="preserve">izskatīja rakstveida procesā krimināllietu sakarā ar cietušā </w:t>
      </w:r>
      <w:r w:rsidR="000A0EE0">
        <w:rPr>
          <w:rFonts w:eastAsia="Times New Roman" w:cs="Times New Roman"/>
          <w:color w:val="000000" w:themeColor="text1"/>
          <w:szCs w:val="24"/>
        </w:rPr>
        <w:t>[pers. A]</w:t>
      </w:r>
      <w:r w:rsidRPr="004B5341">
        <w:rPr>
          <w:rFonts w:eastAsia="Times New Roman" w:cs="Times New Roman"/>
          <w:color w:val="000000" w:themeColor="text1"/>
          <w:szCs w:val="24"/>
        </w:rPr>
        <w:t xml:space="preserve"> kasācijas sūdzību par Latgales apgabaltiesas </w:t>
      </w:r>
      <w:proofErr w:type="gramStart"/>
      <w:r w:rsidRPr="004B5341">
        <w:rPr>
          <w:rFonts w:eastAsia="Times New Roman" w:cs="Times New Roman"/>
          <w:color w:val="000000" w:themeColor="text1"/>
          <w:szCs w:val="24"/>
        </w:rPr>
        <w:t>2020.gada</w:t>
      </w:r>
      <w:proofErr w:type="gramEnd"/>
      <w:r w:rsidRPr="004B5341">
        <w:rPr>
          <w:rFonts w:eastAsia="Times New Roman" w:cs="Times New Roman"/>
          <w:color w:val="000000" w:themeColor="text1"/>
          <w:szCs w:val="24"/>
        </w:rPr>
        <w:t xml:space="preserve"> 21.aprīļa lēmumu.</w:t>
      </w:r>
    </w:p>
    <w:p w14:paraId="64A7839B" w14:textId="77777777" w:rsidR="00D40D88" w:rsidRPr="004B5341" w:rsidRDefault="00D40D88" w:rsidP="004B5341">
      <w:pPr>
        <w:spacing w:after="0" w:line="276" w:lineRule="auto"/>
        <w:ind w:firstLine="709"/>
        <w:jc w:val="both"/>
        <w:rPr>
          <w:rFonts w:eastAsia="Times New Roman" w:cs="Times New Roman"/>
          <w:color w:val="000000" w:themeColor="text1"/>
          <w:szCs w:val="24"/>
        </w:rPr>
      </w:pPr>
    </w:p>
    <w:p w14:paraId="0970C06E" w14:textId="77777777" w:rsidR="00D40D88" w:rsidRPr="004B5341" w:rsidRDefault="00D40D88" w:rsidP="004B5341">
      <w:pPr>
        <w:autoSpaceDE w:val="0"/>
        <w:autoSpaceDN w:val="0"/>
        <w:adjustRightInd w:val="0"/>
        <w:spacing w:after="0" w:line="276" w:lineRule="auto"/>
        <w:jc w:val="center"/>
        <w:rPr>
          <w:rFonts w:cs="Times New Roman"/>
          <w:b/>
          <w:bCs/>
          <w:color w:val="000000" w:themeColor="text1"/>
          <w:szCs w:val="24"/>
        </w:rPr>
      </w:pPr>
      <w:r w:rsidRPr="004B5341">
        <w:rPr>
          <w:rFonts w:cs="Times New Roman"/>
          <w:b/>
          <w:bCs/>
          <w:color w:val="000000" w:themeColor="text1"/>
          <w:szCs w:val="24"/>
        </w:rPr>
        <w:t>Aprakstošā daļa</w:t>
      </w:r>
    </w:p>
    <w:p w14:paraId="4592FDBF" w14:textId="77777777" w:rsidR="00D40D88" w:rsidRPr="004B5341" w:rsidRDefault="00D40D88" w:rsidP="004B5341">
      <w:pPr>
        <w:autoSpaceDE w:val="0"/>
        <w:autoSpaceDN w:val="0"/>
        <w:adjustRightInd w:val="0"/>
        <w:spacing w:after="0" w:line="276" w:lineRule="auto"/>
        <w:jc w:val="center"/>
        <w:rPr>
          <w:rFonts w:cs="Times New Roman"/>
          <w:b/>
          <w:bCs/>
          <w:color w:val="000000" w:themeColor="text1"/>
          <w:szCs w:val="24"/>
        </w:rPr>
      </w:pPr>
    </w:p>
    <w:p w14:paraId="0C113CEE" w14:textId="0B41A599" w:rsidR="00D40D88" w:rsidRPr="00245B2C" w:rsidRDefault="00D40D88" w:rsidP="004B5341">
      <w:pPr>
        <w:spacing w:after="0" w:line="276" w:lineRule="auto"/>
        <w:ind w:firstLine="709"/>
        <w:jc w:val="both"/>
        <w:rPr>
          <w:rFonts w:eastAsia="Times New Roman" w:cs="Times New Roman"/>
          <w:vanish/>
          <w:color w:val="000000" w:themeColor="text1"/>
          <w:szCs w:val="24"/>
          <w:specVanish/>
        </w:rPr>
      </w:pPr>
      <w:r w:rsidRPr="004B5341">
        <w:rPr>
          <w:rFonts w:eastAsia="Times New Roman" w:cs="Times New Roman"/>
          <w:color w:val="000000" w:themeColor="text1"/>
          <w:szCs w:val="24"/>
        </w:rPr>
        <w:t>[1] Ar R</w:t>
      </w:r>
      <w:r w:rsidR="00E66087" w:rsidRPr="004B5341">
        <w:rPr>
          <w:rFonts w:eastAsia="Times New Roman" w:cs="Times New Roman"/>
          <w:color w:val="000000" w:themeColor="text1"/>
          <w:szCs w:val="24"/>
        </w:rPr>
        <w:t xml:space="preserve">ēzeknes tiesas </w:t>
      </w:r>
      <w:proofErr w:type="gramStart"/>
      <w:r w:rsidR="00E66087" w:rsidRPr="004B5341">
        <w:rPr>
          <w:rFonts w:eastAsia="Times New Roman" w:cs="Times New Roman"/>
          <w:color w:val="000000" w:themeColor="text1"/>
          <w:szCs w:val="24"/>
        </w:rPr>
        <w:t>2019.gada</w:t>
      </w:r>
      <w:proofErr w:type="gramEnd"/>
      <w:r w:rsidR="00E66087" w:rsidRPr="004B5341">
        <w:rPr>
          <w:rFonts w:eastAsia="Times New Roman" w:cs="Times New Roman"/>
          <w:color w:val="000000" w:themeColor="text1"/>
          <w:szCs w:val="24"/>
        </w:rPr>
        <w:t xml:space="preserve"> 11.novembra</w:t>
      </w:r>
      <w:r w:rsidR="00F2680E" w:rsidRPr="004B5341">
        <w:rPr>
          <w:rFonts w:eastAsia="Times New Roman" w:cs="Times New Roman"/>
          <w:color w:val="000000" w:themeColor="text1"/>
          <w:szCs w:val="24"/>
        </w:rPr>
        <w:t xml:space="preserve"> lēmumu saskaņā ar Kriminālprocesa likuma 377.panta 10.punktu un 481.panta pirmās daļas 1.punktu</w:t>
      </w:r>
      <w:r w:rsidRPr="004B5341">
        <w:rPr>
          <w:rFonts w:eastAsia="Times New Roman" w:cs="Times New Roman"/>
          <w:color w:val="000000" w:themeColor="text1"/>
          <w:szCs w:val="24"/>
        </w:rPr>
        <w:t xml:space="preserve"> </w:t>
      </w:r>
      <w:r w:rsidR="00E66087" w:rsidRPr="004B5341">
        <w:rPr>
          <w:rFonts w:eastAsia="Times New Roman" w:cs="Times New Roman"/>
          <w:color w:val="000000" w:themeColor="text1"/>
          <w:szCs w:val="24"/>
        </w:rPr>
        <w:t xml:space="preserve">izbeigts kriminālprocess </w:t>
      </w:r>
      <w:r w:rsidR="000A0EE0">
        <w:rPr>
          <w:rFonts w:eastAsia="Times New Roman" w:cs="Times New Roman"/>
          <w:color w:val="000000" w:themeColor="text1"/>
          <w:szCs w:val="24"/>
        </w:rPr>
        <w:t>[pers. B]</w:t>
      </w:r>
      <w:r w:rsidRPr="004B5341">
        <w:rPr>
          <w:rFonts w:eastAsia="Times New Roman" w:cs="Times New Roman"/>
          <w:color w:val="000000" w:themeColor="text1"/>
          <w:szCs w:val="24"/>
        </w:rPr>
        <w:t xml:space="preserve">, personas kods </w:t>
      </w:r>
      <w:r w:rsidR="000A0EE0">
        <w:rPr>
          <w:rFonts w:eastAsia="Times New Roman" w:cs="Times New Roman"/>
          <w:color w:val="000000" w:themeColor="text1"/>
          <w:szCs w:val="24"/>
        </w:rPr>
        <w:t>[..]</w:t>
      </w:r>
      <w:r w:rsidRPr="004B5341">
        <w:rPr>
          <w:rFonts w:eastAsia="Times New Roman" w:cs="Times New Roman"/>
          <w:color w:val="000000" w:themeColor="text1"/>
          <w:szCs w:val="24"/>
        </w:rPr>
        <w:t>,</w:t>
      </w:r>
      <w:r w:rsidR="00E66087" w:rsidRPr="004B5341">
        <w:rPr>
          <w:rFonts w:eastAsia="Times New Roman" w:cs="Times New Roman"/>
          <w:color w:val="000000" w:themeColor="text1"/>
          <w:szCs w:val="24"/>
        </w:rPr>
        <w:t xml:space="preserve"> apsūdzībā pēc Krimināllikuma 125.panta pirmās daļas. </w:t>
      </w:r>
    </w:p>
    <w:p w14:paraId="6102ECF4" w14:textId="7032F772" w:rsidR="006274EE" w:rsidRPr="004B5341" w:rsidRDefault="00245B2C" w:rsidP="004B5341">
      <w:pPr>
        <w:spacing w:after="0" w:line="276" w:lineRule="auto"/>
        <w:ind w:firstLine="709"/>
        <w:jc w:val="both"/>
        <w:rPr>
          <w:rFonts w:eastAsia="Times New Roman" w:cs="Times New Roman"/>
          <w:color w:val="000000" w:themeColor="text1"/>
          <w:szCs w:val="24"/>
        </w:rPr>
      </w:pPr>
      <w:r>
        <w:rPr>
          <w:rFonts w:eastAsia="Times New Roman" w:cs="Times New Roman"/>
          <w:color w:val="000000" w:themeColor="text1"/>
          <w:szCs w:val="24"/>
        </w:rPr>
        <w:t xml:space="preserve"> </w:t>
      </w:r>
    </w:p>
    <w:p w14:paraId="41F691E0" w14:textId="43E61D51" w:rsidR="006274EE" w:rsidRPr="004B5341" w:rsidRDefault="00D40D88" w:rsidP="004B5341">
      <w:pPr>
        <w:spacing w:after="0" w:line="276" w:lineRule="auto"/>
        <w:ind w:firstLine="709"/>
        <w:jc w:val="both"/>
        <w:rPr>
          <w:rFonts w:eastAsia="Times New Roman" w:cs="Times New Roman"/>
          <w:color w:val="000000" w:themeColor="text1"/>
          <w:szCs w:val="24"/>
        </w:rPr>
      </w:pPr>
      <w:r w:rsidRPr="004B5341">
        <w:rPr>
          <w:rFonts w:eastAsia="Times New Roman" w:cs="Times New Roman"/>
          <w:color w:val="000000" w:themeColor="text1"/>
          <w:szCs w:val="24"/>
        </w:rPr>
        <w:t xml:space="preserve">[2] Ar </w:t>
      </w:r>
      <w:r w:rsidR="006274EE" w:rsidRPr="004B5341">
        <w:rPr>
          <w:rFonts w:eastAsia="Times New Roman" w:cs="Times New Roman"/>
          <w:color w:val="000000" w:themeColor="text1"/>
          <w:szCs w:val="24"/>
        </w:rPr>
        <w:t>Latgales apgabalti</w:t>
      </w:r>
      <w:r w:rsidR="000E42D4" w:rsidRPr="004B5341">
        <w:rPr>
          <w:rFonts w:eastAsia="Times New Roman" w:cs="Times New Roman"/>
          <w:color w:val="000000" w:themeColor="text1"/>
          <w:szCs w:val="24"/>
        </w:rPr>
        <w:t xml:space="preserve">esas </w:t>
      </w:r>
      <w:proofErr w:type="gramStart"/>
      <w:r w:rsidR="000E42D4" w:rsidRPr="004B5341">
        <w:rPr>
          <w:rFonts w:eastAsia="Times New Roman" w:cs="Times New Roman"/>
          <w:color w:val="000000" w:themeColor="text1"/>
          <w:szCs w:val="24"/>
        </w:rPr>
        <w:t>2020.gada</w:t>
      </w:r>
      <w:proofErr w:type="gramEnd"/>
      <w:r w:rsidR="000E42D4" w:rsidRPr="004B5341">
        <w:rPr>
          <w:rFonts w:eastAsia="Times New Roman" w:cs="Times New Roman"/>
          <w:color w:val="000000" w:themeColor="text1"/>
          <w:szCs w:val="24"/>
        </w:rPr>
        <w:t xml:space="preserve"> 21.aprīļa lēmumu, </w:t>
      </w:r>
      <w:r w:rsidR="000E42D4" w:rsidRPr="004B5341">
        <w:rPr>
          <w:rFonts w:cs="Times New Roman"/>
          <w:color w:val="000000" w:themeColor="text1"/>
          <w:szCs w:val="24"/>
          <w:lang w:eastAsia="lv-LV"/>
        </w:rPr>
        <w:t xml:space="preserve">iztiesājot lietu apelācijas kārtībā sakarā ar </w:t>
      </w:r>
      <w:r w:rsidR="0002787C" w:rsidRPr="004B5341">
        <w:rPr>
          <w:rFonts w:cs="Times New Roman"/>
          <w:color w:val="000000" w:themeColor="text1"/>
          <w:szCs w:val="24"/>
          <w:lang w:eastAsia="lv-LV"/>
        </w:rPr>
        <w:t xml:space="preserve">Balvu rajona prokuratūras prokurora Eduarda Logina apelācijas protestu un </w:t>
      </w:r>
      <w:r w:rsidR="000E42D4" w:rsidRPr="004B5341">
        <w:rPr>
          <w:rFonts w:cs="Times New Roman"/>
          <w:color w:val="000000" w:themeColor="text1"/>
          <w:szCs w:val="24"/>
          <w:lang w:eastAsia="lv-LV"/>
        </w:rPr>
        <w:t xml:space="preserve">cietušā </w:t>
      </w:r>
      <w:r w:rsidR="00245B2C">
        <w:rPr>
          <w:rFonts w:cs="Times New Roman"/>
          <w:color w:val="000000" w:themeColor="text1"/>
          <w:szCs w:val="24"/>
          <w:lang w:eastAsia="lv-LV"/>
        </w:rPr>
        <w:t>[pers. A]</w:t>
      </w:r>
      <w:r w:rsidR="0002787C" w:rsidRPr="004B5341">
        <w:rPr>
          <w:rFonts w:cs="Times New Roman"/>
          <w:color w:val="000000" w:themeColor="text1"/>
          <w:szCs w:val="24"/>
          <w:lang w:eastAsia="lv-LV"/>
        </w:rPr>
        <w:t xml:space="preserve"> apelācijas sūdzību</w:t>
      </w:r>
      <w:r w:rsidR="000E42D4" w:rsidRPr="004B5341">
        <w:rPr>
          <w:rFonts w:cs="Times New Roman"/>
          <w:color w:val="000000" w:themeColor="text1"/>
          <w:szCs w:val="24"/>
          <w:lang w:eastAsia="lv-LV"/>
        </w:rPr>
        <w:t xml:space="preserve">, </w:t>
      </w:r>
      <w:r w:rsidR="006274EE" w:rsidRPr="004B5341">
        <w:rPr>
          <w:rFonts w:eastAsia="Times New Roman" w:cs="Times New Roman"/>
          <w:color w:val="000000" w:themeColor="text1"/>
          <w:szCs w:val="24"/>
        </w:rPr>
        <w:t xml:space="preserve">Rēzeknes tiesas 2019.gada 11.novembra lēmums atstāts negrozīts. </w:t>
      </w:r>
    </w:p>
    <w:p w14:paraId="21835C29" w14:textId="77777777" w:rsidR="000E42D4" w:rsidRPr="004B5341" w:rsidRDefault="000E42D4" w:rsidP="004B5341">
      <w:pPr>
        <w:spacing w:after="0" w:line="276" w:lineRule="auto"/>
        <w:ind w:firstLine="709"/>
        <w:jc w:val="both"/>
        <w:rPr>
          <w:rFonts w:eastAsia="Times New Roman" w:cs="Times New Roman"/>
          <w:color w:val="000000" w:themeColor="text1"/>
          <w:szCs w:val="24"/>
        </w:rPr>
      </w:pPr>
    </w:p>
    <w:p w14:paraId="7DD32F45" w14:textId="32ECBB86" w:rsidR="005C125D" w:rsidRPr="001F1CBB" w:rsidRDefault="00E32130" w:rsidP="001F1CBB">
      <w:pPr>
        <w:autoSpaceDE w:val="0"/>
        <w:autoSpaceDN w:val="0"/>
        <w:adjustRightInd w:val="0"/>
        <w:spacing w:after="0" w:line="276" w:lineRule="auto"/>
        <w:jc w:val="both"/>
        <w:rPr>
          <w:rFonts w:eastAsia="Times New Roman" w:cs="Times New Roman"/>
          <w:color w:val="000000" w:themeColor="text1"/>
          <w:szCs w:val="24"/>
        </w:rPr>
      </w:pPr>
      <w:r w:rsidRPr="004B5341">
        <w:rPr>
          <w:rFonts w:eastAsia="Times New Roman" w:cs="Times New Roman"/>
          <w:color w:val="000000" w:themeColor="text1"/>
          <w:szCs w:val="24"/>
        </w:rPr>
        <w:tab/>
      </w:r>
      <w:r w:rsidR="006274EE" w:rsidRPr="001F1CBB">
        <w:rPr>
          <w:rFonts w:eastAsia="Times New Roman" w:cs="Times New Roman"/>
          <w:color w:val="000000" w:themeColor="text1"/>
          <w:szCs w:val="24"/>
        </w:rPr>
        <w:t>[3]</w:t>
      </w:r>
      <w:r w:rsidR="005C125D" w:rsidRPr="001F1CBB">
        <w:rPr>
          <w:rFonts w:eastAsia="Times New Roman" w:cs="Times New Roman"/>
          <w:color w:val="000000" w:themeColor="text1"/>
          <w:szCs w:val="24"/>
        </w:rPr>
        <w:t xml:space="preserve"> Par Latgales apgabaltiesas </w:t>
      </w:r>
      <w:proofErr w:type="gramStart"/>
      <w:r w:rsidR="005C125D" w:rsidRPr="001F1CBB">
        <w:rPr>
          <w:rFonts w:eastAsia="Times New Roman" w:cs="Times New Roman"/>
          <w:color w:val="000000" w:themeColor="text1"/>
          <w:szCs w:val="24"/>
        </w:rPr>
        <w:t>2020.gada</w:t>
      </w:r>
      <w:proofErr w:type="gramEnd"/>
      <w:r w:rsidR="005C125D" w:rsidRPr="001F1CBB">
        <w:rPr>
          <w:rFonts w:eastAsia="Times New Roman" w:cs="Times New Roman"/>
          <w:color w:val="000000" w:themeColor="text1"/>
          <w:szCs w:val="24"/>
        </w:rPr>
        <w:t xml:space="preserve"> 21.aprīļa lēmumu cietušais </w:t>
      </w:r>
      <w:r w:rsidR="00245B2C">
        <w:rPr>
          <w:rFonts w:eastAsia="Times New Roman" w:cs="Times New Roman"/>
          <w:color w:val="000000" w:themeColor="text1"/>
          <w:szCs w:val="24"/>
        </w:rPr>
        <w:t>[pers. A]</w:t>
      </w:r>
      <w:r w:rsidR="005C125D" w:rsidRPr="001F1CBB">
        <w:rPr>
          <w:rFonts w:eastAsia="Times New Roman" w:cs="Times New Roman"/>
          <w:color w:val="000000" w:themeColor="text1"/>
          <w:szCs w:val="24"/>
        </w:rPr>
        <w:t xml:space="preserve"> iesniedzis kasācijas sūdzību, kurā lūdz</w:t>
      </w:r>
      <w:r w:rsidR="001F1CBB" w:rsidRPr="001F1CBB">
        <w:rPr>
          <w:rFonts w:cs="Times New Roman"/>
          <w:szCs w:val="24"/>
        </w:rPr>
        <w:t xml:space="preserve"> </w:t>
      </w:r>
      <w:r w:rsidR="005C125D" w:rsidRPr="001F1CBB">
        <w:rPr>
          <w:rFonts w:eastAsia="Times New Roman" w:cs="Times New Roman"/>
          <w:color w:val="000000" w:themeColor="text1"/>
          <w:szCs w:val="24"/>
        </w:rPr>
        <w:t xml:space="preserve">apelācijas instances tiesas lēmumu atcelt un nosūtīt lietu jaunai izskatīšanai apelācijas instances tiesā. </w:t>
      </w:r>
    </w:p>
    <w:p w14:paraId="29C96939" w14:textId="77777777" w:rsidR="005C125D" w:rsidRPr="004B5341" w:rsidRDefault="005C125D" w:rsidP="004B5341">
      <w:pPr>
        <w:spacing w:after="0" w:line="276" w:lineRule="auto"/>
        <w:ind w:firstLine="709"/>
        <w:jc w:val="both"/>
        <w:rPr>
          <w:rFonts w:eastAsia="Times New Roman" w:cs="Times New Roman"/>
          <w:color w:val="000000" w:themeColor="text1"/>
          <w:szCs w:val="24"/>
        </w:rPr>
      </w:pPr>
      <w:r w:rsidRPr="004B5341">
        <w:rPr>
          <w:rFonts w:eastAsia="Times New Roman" w:cs="Times New Roman"/>
          <w:color w:val="000000" w:themeColor="text1"/>
          <w:szCs w:val="24"/>
        </w:rPr>
        <w:t>Kasācijas sūdzība pamatota ar turpmāk norādītiem argumentiem.</w:t>
      </w:r>
    </w:p>
    <w:p w14:paraId="3EF6720D" w14:textId="03825728" w:rsidR="004B4076" w:rsidRPr="004B5341" w:rsidRDefault="005C125D" w:rsidP="004B5341">
      <w:pPr>
        <w:spacing w:after="0" w:line="276" w:lineRule="auto"/>
        <w:ind w:firstLine="709"/>
        <w:jc w:val="both"/>
        <w:rPr>
          <w:rFonts w:eastAsia="Times New Roman" w:cs="Times New Roman"/>
          <w:color w:val="000000" w:themeColor="text1"/>
          <w:szCs w:val="24"/>
        </w:rPr>
      </w:pPr>
      <w:r w:rsidRPr="004B5341">
        <w:rPr>
          <w:rFonts w:eastAsia="Times New Roman" w:cs="Times New Roman"/>
          <w:color w:val="000000" w:themeColor="text1"/>
          <w:szCs w:val="24"/>
        </w:rPr>
        <w:t xml:space="preserve">[3.1] </w:t>
      </w:r>
      <w:r w:rsidR="004B4076" w:rsidRPr="004B5341">
        <w:rPr>
          <w:rFonts w:eastAsia="Times New Roman" w:cs="Times New Roman"/>
          <w:color w:val="000000" w:themeColor="text1"/>
          <w:szCs w:val="24"/>
        </w:rPr>
        <w:t>P</w:t>
      </w:r>
      <w:r w:rsidR="003B5966" w:rsidRPr="004B5341">
        <w:rPr>
          <w:rFonts w:eastAsia="Times New Roman" w:cs="Times New Roman"/>
          <w:color w:val="000000" w:themeColor="text1"/>
          <w:szCs w:val="24"/>
        </w:rPr>
        <w:t>irmās instances ties</w:t>
      </w:r>
      <w:r w:rsidR="004B4076" w:rsidRPr="004B5341">
        <w:rPr>
          <w:rFonts w:eastAsia="Times New Roman" w:cs="Times New Roman"/>
          <w:color w:val="000000" w:themeColor="text1"/>
          <w:szCs w:val="24"/>
        </w:rPr>
        <w:t xml:space="preserve">a, liedzot </w:t>
      </w:r>
      <w:r w:rsidR="003B5966" w:rsidRPr="004B5341">
        <w:rPr>
          <w:rFonts w:eastAsia="Times New Roman" w:cs="Times New Roman"/>
          <w:color w:val="000000" w:themeColor="text1"/>
          <w:szCs w:val="24"/>
        </w:rPr>
        <w:t xml:space="preserve">cietušajam </w:t>
      </w:r>
      <w:r w:rsidRPr="004B5341">
        <w:rPr>
          <w:rFonts w:eastAsia="Times New Roman" w:cs="Times New Roman"/>
          <w:color w:val="000000" w:themeColor="text1"/>
          <w:szCs w:val="24"/>
        </w:rPr>
        <w:t xml:space="preserve">tiesības </w:t>
      </w:r>
      <w:r w:rsidR="004B4076" w:rsidRPr="004B5341">
        <w:rPr>
          <w:rFonts w:eastAsia="Times New Roman" w:cs="Times New Roman"/>
          <w:color w:val="000000" w:themeColor="text1"/>
          <w:szCs w:val="24"/>
        </w:rPr>
        <w:t xml:space="preserve">pilnībā </w:t>
      </w:r>
      <w:r w:rsidRPr="004B5341">
        <w:rPr>
          <w:rFonts w:eastAsia="Times New Roman" w:cs="Times New Roman"/>
          <w:color w:val="000000" w:themeColor="text1"/>
          <w:szCs w:val="24"/>
        </w:rPr>
        <w:t>izteikt viedokli</w:t>
      </w:r>
      <w:r w:rsidR="00D64B0A" w:rsidRPr="004B5341">
        <w:rPr>
          <w:rFonts w:eastAsia="Times New Roman" w:cs="Times New Roman"/>
          <w:color w:val="000000" w:themeColor="text1"/>
          <w:szCs w:val="24"/>
        </w:rPr>
        <w:t xml:space="preserve"> par noziedzīgo nodarījumu</w:t>
      </w:r>
      <w:r w:rsidR="003B5966" w:rsidRPr="004B5341">
        <w:rPr>
          <w:rFonts w:eastAsia="Times New Roman" w:cs="Times New Roman"/>
          <w:color w:val="000000" w:themeColor="text1"/>
          <w:szCs w:val="24"/>
        </w:rPr>
        <w:t xml:space="preserve">, </w:t>
      </w:r>
      <w:r w:rsidR="004B4076" w:rsidRPr="004B5341">
        <w:rPr>
          <w:rFonts w:eastAsia="Times New Roman" w:cs="Times New Roman"/>
          <w:color w:val="000000" w:themeColor="text1"/>
          <w:szCs w:val="24"/>
        </w:rPr>
        <w:t xml:space="preserve">pārkāpusi Kriminālprocesa likuma </w:t>
      </w:r>
      <w:proofErr w:type="gramStart"/>
      <w:r w:rsidR="004B4076" w:rsidRPr="004B5341">
        <w:rPr>
          <w:rFonts w:eastAsia="Times New Roman" w:cs="Times New Roman"/>
          <w:color w:val="000000" w:themeColor="text1"/>
          <w:szCs w:val="24"/>
        </w:rPr>
        <w:t>99.panta</w:t>
      </w:r>
      <w:proofErr w:type="gramEnd"/>
      <w:r w:rsidR="004B4076" w:rsidRPr="004B5341">
        <w:rPr>
          <w:rFonts w:eastAsia="Times New Roman" w:cs="Times New Roman"/>
          <w:color w:val="000000" w:themeColor="text1"/>
          <w:szCs w:val="24"/>
        </w:rPr>
        <w:t xml:space="preserve"> prasības. Tāpat</w:t>
      </w:r>
      <w:r w:rsidR="0071207B">
        <w:rPr>
          <w:rFonts w:eastAsia="Times New Roman" w:cs="Times New Roman"/>
          <w:color w:val="000000" w:themeColor="text1"/>
          <w:szCs w:val="24"/>
        </w:rPr>
        <w:t>,</w:t>
      </w:r>
      <w:r w:rsidR="003B5966" w:rsidRPr="004B5341">
        <w:rPr>
          <w:rFonts w:eastAsia="Times New Roman" w:cs="Times New Roman"/>
          <w:color w:val="000000" w:themeColor="text1"/>
          <w:szCs w:val="24"/>
        </w:rPr>
        <w:t xml:space="preserve"> </w:t>
      </w:r>
      <w:r w:rsidRPr="004B5341">
        <w:rPr>
          <w:rFonts w:eastAsia="Times New Roman" w:cs="Times New Roman"/>
          <w:color w:val="000000" w:themeColor="text1"/>
          <w:szCs w:val="24"/>
        </w:rPr>
        <w:t xml:space="preserve">neievērojot Kriminālprocesa likuma </w:t>
      </w:r>
      <w:proofErr w:type="gramStart"/>
      <w:r w:rsidRPr="004B5341">
        <w:rPr>
          <w:rFonts w:eastAsia="Times New Roman" w:cs="Times New Roman"/>
          <w:color w:val="000000" w:themeColor="text1"/>
          <w:szCs w:val="24"/>
        </w:rPr>
        <w:t>507.panta</w:t>
      </w:r>
      <w:proofErr w:type="gramEnd"/>
      <w:r w:rsidRPr="004B5341">
        <w:rPr>
          <w:rFonts w:eastAsia="Times New Roman" w:cs="Times New Roman"/>
          <w:color w:val="000000" w:themeColor="text1"/>
          <w:szCs w:val="24"/>
        </w:rPr>
        <w:t xml:space="preserve"> pirmajā da</w:t>
      </w:r>
      <w:r w:rsidR="00B8106C" w:rsidRPr="004B5341">
        <w:rPr>
          <w:rFonts w:eastAsia="Times New Roman" w:cs="Times New Roman"/>
          <w:color w:val="000000" w:themeColor="text1"/>
          <w:szCs w:val="24"/>
        </w:rPr>
        <w:t xml:space="preserve">ļā noteikto, </w:t>
      </w:r>
      <w:r w:rsidR="00D64B0A" w:rsidRPr="004B5341">
        <w:rPr>
          <w:rFonts w:eastAsia="Times New Roman" w:cs="Times New Roman"/>
          <w:color w:val="000000" w:themeColor="text1"/>
          <w:szCs w:val="24"/>
        </w:rPr>
        <w:t xml:space="preserve">cietušajam </w:t>
      </w:r>
      <w:r w:rsidR="00B8106C" w:rsidRPr="004B5341">
        <w:rPr>
          <w:rFonts w:eastAsia="Times New Roman" w:cs="Times New Roman"/>
          <w:color w:val="000000" w:themeColor="text1"/>
          <w:szCs w:val="24"/>
        </w:rPr>
        <w:t>pēc tiesas debatēm</w:t>
      </w:r>
      <w:r w:rsidRPr="004B5341">
        <w:rPr>
          <w:rFonts w:eastAsia="Times New Roman" w:cs="Times New Roman"/>
          <w:color w:val="000000" w:themeColor="text1"/>
          <w:szCs w:val="24"/>
        </w:rPr>
        <w:t xml:space="preserve"> liegta iespēja izteikt repliku par runu saturu. </w:t>
      </w:r>
    </w:p>
    <w:p w14:paraId="661AB068" w14:textId="04E74E75" w:rsidR="00D64B0A" w:rsidRPr="004B5341" w:rsidRDefault="004B4076" w:rsidP="004B5341">
      <w:pPr>
        <w:spacing w:after="0" w:line="276" w:lineRule="auto"/>
        <w:ind w:firstLine="709"/>
        <w:jc w:val="both"/>
        <w:rPr>
          <w:rFonts w:eastAsia="Times New Roman" w:cs="Times New Roman"/>
          <w:color w:val="000000" w:themeColor="text1"/>
          <w:szCs w:val="24"/>
        </w:rPr>
      </w:pPr>
      <w:r w:rsidRPr="004B5341">
        <w:rPr>
          <w:rFonts w:eastAsia="Times New Roman" w:cs="Times New Roman"/>
          <w:color w:val="000000" w:themeColor="text1"/>
          <w:szCs w:val="24"/>
        </w:rPr>
        <w:t>[3.2] A</w:t>
      </w:r>
      <w:r w:rsidR="00D93C7E" w:rsidRPr="004B5341">
        <w:rPr>
          <w:rFonts w:eastAsia="Times New Roman" w:cs="Times New Roman"/>
          <w:color w:val="000000" w:themeColor="text1"/>
          <w:szCs w:val="24"/>
        </w:rPr>
        <w:t>pelācijas instances tiesa bez tiesiska pamat</w:t>
      </w:r>
      <w:r w:rsidR="0075637A" w:rsidRPr="004B5341">
        <w:rPr>
          <w:rFonts w:eastAsia="Times New Roman" w:cs="Times New Roman"/>
          <w:color w:val="000000" w:themeColor="text1"/>
          <w:szCs w:val="24"/>
        </w:rPr>
        <w:t>a lietu izskatījusi</w:t>
      </w:r>
      <w:r w:rsidR="00D93C7E" w:rsidRPr="004B5341">
        <w:rPr>
          <w:rFonts w:eastAsia="Times New Roman" w:cs="Times New Roman"/>
          <w:color w:val="000000" w:themeColor="text1"/>
          <w:szCs w:val="24"/>
        </w:rPr>
        <w:t xml:space="preserve"> rakstveida procesā,</w:t>
      </w:r>
      <w:r w:rsidR="00D64B0A" w:rsidRPr="004B5341">
        <w:rPr>
          <w:rFonts w:eastAsia="Times New Roman" w:cs="Times New Roman"/>
          <w:color w:val="000000" w:themeColor="text1"/>
          <w:szCs w:val="24"/>
        </w:rPr>
        <w:t xml:space="preserve"> lai gan p</w:t>
      </w:r>
      <w:r w:rsidR="003B5966" w:rsidRPr="004B5341">
        <w:rPr>
          <w:rFonts w:eastAsia="Times New Roman" w:cs="Times New Roman"/>
          <w:color w:val="000000" w:themeColor="text1"/>
          <w:szCs w:val="24"/>
        </w:rPr>
        <w:t>ierādījumu pārbaudes veikšanā bija nepieciešama cietušā piedalīšanās.</w:t>
      </w:r>
      <w:r w:rsidR="00D64B0A" w:rsidRPr="004B5341">
        <w:rPr>
          <w:rFonts w:eastAsia="Times New Roman" w:cs="Times New Roman"/>
          <w:color w:val="000000" w:themeColor="text1"/>
          <w:szCs w:val="24"/>
        </w:rPr>
        <w:t xml:space="preserve"> Tādējādi </w:t>
      </w:r>
      <w:r w:rsidR="0075637A" w:rsidRPr="004B5341">
        <w:rPr>
          <w:rFonts w:eastAsia="Times New Roman" w:cs="Times New Roman"/>
          <w:color w:val="000000" w:themeColor="text1"/>
          <w:szCs w:val="24"/>
        </w:rPr>
        <w:t>tiesa pārkāpusi</w:t>
      </w:r>
      <w:r w:rsidR="00D64B0A" w:rsidRPr="004B5341">
        <w:rPr>
          <w:rFonts w:eastAsia="Times New Roman" w:cs="Times New Roman"/>
          <w:color w:val="000000" w:themeColor="text1"/>
          <w:szCs w:val="24"/>
        </w:rPr>
        <w:t xml:space="preserve"> Kriminālprocesa likuma </w:t>
      </w:r>
      <w:proofErr w:type="gramStart"/>
      <w:r w:rsidR="00D64B0A" w:rsidRPr="004B5341">
        <w:rPr>
          <w:rFonts w:eastAsia="Times New Roman" w:cs="Times New Roman"/>
          <w:color w:val="000000" w:themeColor="text1"/>
          <w:szCs w:val="24"/>
        </w:rPr>
        <w:t>575.pant</w:t>
      </w:r>
      <w:r w:rsidR="0075637A" w:rsidRPr="004B5341">
        <w:rPr>
          <w:rFonts w:eastAsia="Times New Roman" w:cs="Times New Roman"/>
          <w:color w:val="000000" w:themeColor="text1"/>
          <w:szCs w:val="24"/>
        </w:rPr>
        <w:t>u</w:t>
      </w:r>
      <w:proofErr w:type="gramEnd"/>
      <w:r w:rsidR="00020114" w:rsidRPr="004B5341">
        <w:rPr>
          <w:rFonts w:eastAsia="Times New Roman" w:cs="Times New Roman"/>
          <w:color w:val="000000" w:themeColor="text1"/>
          <w:szCs w:val="24"/>
        </w:rPr>
        <w:t xml:space="preserve"> un tas</w:t>
      </w:r>
      <w:r w:rsidR="00D64B0A" w:rsidRPr="004B5341">
        <w:rPr>
          <w:rFonts w:eastAsia="Times New Roman" w:cs="Times New Roman"/>
          <w:color w:val="000000" w:themeColor="text1"/>
          <w:szCs w:val="24"/>
        </w:rPr>
        <w:t xml:space="preserve"> noveda pie lietas nepareizas iztiesāšanas. </w:t>
      </w:r>
    </w:p>
    <w:p w14:paraId="5362C7AF" w14:textId="10E4466E" w:rsidR="00D40D88" w:rsidRPr="004B5341" w:rsidRDefault="00B83A0B" w:rsidP="004B5341">
      <w:pPr>
        <w:spacing w:after="0" w:line="276" w:lineRule="auto"/>
        <w:ind w:firstLine="709"/>
        <w:jc w:val="both"/>
        <w:rPr>
          <w:rFonts w:eastAsia="Times New Roman" w:cs="Times New Roman"/>
          <w:color w:val="000000" w:themeColor="text1"/>
          <w:szCs w:val="24"/>
        </w:rPr>
      </w:pPr>
      <w:r w:rsidRPr="004B5341">
        <w:rPr>
          <w:rFonts w:eastAsia="Times New Roman" w:cs="Times New Roman"/>
          <w:color w:val="000000" w:themeColor="text1"/>
          <w:szCs w:val="24"/>
        </w:rPr>
        <w:t>[3.</w:t>
      </w:r>
      <w:r w:rsidR="004B4076" w:rsidRPr="004B5341">
        <w:rPr>
          <w:rFonts w:eastAsia="Times New Roman" w:cs="Times New Roman"/>
          <w:color w:val="000000" w:themeColor="text1"/>
          <w:szCs w:val="24"/>
        </w:rPr>
        <w:t>3</w:t>
      </w:r>
      <w:r w:rsidR="000E42D4" w:rsidRPr="004B5341">
        <w:rPr>
          <w:rFonts w:eastAsia="Times New Roman" w:cs="Times New Roman"/>
          <w:color w:val="000000" w:themeColor="text1"/>
          <w:szCs w:val="24"/>
        </w:rPr>
        <w:t xml:space="preserve">] </w:t>
      </w:r>
      <w:r w:rsidR="00020114" w:rsidRPr="004B5341">
        <w:rPr>
          <w:rFonts w:eastAsia="Times New Roman" w:cs="Times New Roman"/>
          <w:color w:val="000000" w:themeColor="text1"/>
          <w:szCs w:val="24"/>
        </w:rPr>
        <w:t>Neizvērtējot cietušā lūgumu nozīmēt papildu ekspertīzi, lai noteiktu apsūdzētā izdarīto sitienu skaitu un to izdarīšanas stiprumu, a</w:t>
      </w:r>
      <w:r w:rsidR="005C125D" w:rsidRPr="004B5341">
        <w:rPr>
          <w:rFonts w:eastAsia="Times New Roman" w:cs="Times New Roman"/>
          <w:color w:val="000000" w:themeColor="text1"/>
          <w:szCs w:val="24"/>
        </w:rPr>
        <w:t xml:space="preserve">pelācijas instances tiesa </w:t>
      </w:r>
      <w:r w:rsidR="00020114" w:rsidRPr="004B5341">
        <w:rPr>
          <w:rFonts w:eastAsia="Times New Roman" w:cs="Times New Roman"/>
          <w:color w:val="000000" w:themeColor="text1"/>
          <w:szCs w:val="24"/>
        </w:rPr>
        <w:t xml:space="preserve">pieļāvusi būtisku procesuālu pārkāpumu. </w:t>
      </w:r>
    </w:p>
    <w:p w14:paraId="30926ECE" w14:textId="1CE9BF97" w:rsidR="009B3962" w:rsidRPr="004B5341" w:rsidRDefault="003B5966" w:rsidP="004B5341">
      <w:pPr>
        <w:spacing w:after="0" w:line="276" w:lineRule="auto"/>
        <w:ind w:firstLine="709"/>
        <w:jc w:val="both"/>
        <w:rPr>
          <w:rFonts w:cs="Times New Roman"/>
          <w:color w:val="000000" w:themeColor="text1"/>
          <w:szCs w:val="24"/>
        </w:rPr>
      </w:pPr>
      <w:r w:rsidRPr="004B5341">
        <w:rPr>
          <w:rFonts w:eastAsia="Times New Roman" w:cs="Times New Roman"/>
          <w:color w:val="000000" w:themeColor="text1"/>
          <w:szCs w:val="24"/>
        </w:rPr>
        <w:lastRenderedPageBreak/>
        <w:t>[3.</w:t>
      </w:r>
      <w:r w:rsidR="004B4076" w:rsidRPr="004B5341">
        <w:rPr>
          <w:rFonts w:eastAsia="Times New Roman" w:cs="Times New Roman"/>
          <w:color w:val="000000" w:themeColor="text1"/>
          <w:szCs w:val="24"/>
        </w:rPr>
        <w:t>4</w:t>
      </w:r>
      <w:r w:rsidRPr="004B5341">
        <w:rPr>
          <w:rFonts w:eastAsia="Times New Roman" w:cs="Times New Roman"/>
          <w:color w:val="000000" w:themeColor="text1"/>
          <w:szCs w:val="24"/>
        </w:rPr>
        <w:t xml:space="preserve">] </w:t>
      </w:r>
      <w:r w:rsidR="008161D5" w:rsidRPr="004B5341">
        <w:rPr>
          <w:rFonts w:eastAsia="Times New Roman" w:cs="Times New Roman"/>
          <w:color w:val="000000" w:themeColor="text1"/>
          <w:szCs w:val="24"/>
        </w:rPr>
        <w:t>Apelācijas instances tiesa</w:t>
      </w:r>
      <w:r w:rsidR="008161D5" w:rsidRPr="004B5341">
        <w:rPr>
          <w:rFonts w:cs="Times New Roman"/>
          <w:color w:val="000000" w:themeColor="text1"/>
          <w:szCs w:val="24"/>
        </w:rPr>
        <w:t>,</w:t>
      </w:r>
      <w:r w:rsidR="001117AE" w:rsidRPr="004B5341">
        <w:rPr>
          <w:rFonts w:cs="Times New Roman"/>
          <w:color w:val="000000" w:themeColor="text1"/>
          <w:szCs w:val="24"/>
        </w:rPr>
        <w:t xml:space="preserve"> </w:t>
      </w:r>
      <w:r w:rsidR="008564BF" w:rsidRPr="004B5341">
        <w:rPr>
          <w:rFonts w:cs="Times New Roman"/>
          <w:color w:val="000000" w:themeColor="text1"/>
          <w:szCs w:val="24"/>
        </w:rPr>
        <w:t xml:space="preserve">atzīstot, ka apsūdzētais </w:t>
      </w:r>
      <w:r w:rsidR="001C013D">
        <w:rPr>
          <w:rFonts w:cs="Times New Roman"/>
          <w:color w:val="000000" w:themeColor="text1"/>
          <w:szCs w:val="24"/>
        </w:rPr>
        <w:t>atradās</w:t>
      </w:r>
      <w:r w:rsidR="008564BF" w:rsidRPr="004B5341">
        <w:rPr>
          <w:rFonts w:cs="Times New Roman"/>
          <w:color w:val="000000" w:themeColor="text1"/>
          <w:szCs w:val="24"/>
        </w:rPr>
        <w:t xml:space="preserve"> nepieciešamās aizstāvēšanās stāvoklī</w:t>
      </w:r>
      <w:r w:rsidR="008161D5" w:rsidRPr="004B5341">
        <w:rPr>
          <w:rFonts w:cs="Times New Roman"/>
          <w:color w:val="000000" w:themeColor="text1"/>
          <w:szCs w:val="24"/>
        </w:rPr>
        <w:t>,</w:t>
      </w:r>
      <w:r w:rsidR="008564BF" w:rsidRPr="004B5341">
        <w:rPr>
          <w:rFonts w:cs="Times New Roman"/>
          <w:color w:val="000000" w:themeColor="text1"/>
          <w:szCs w:val="24"/>
        </w:rPr>
        <w:t xml:space="preserve"> </w:t>
      </w:r>
      <w:r w:rsidR="008161D5" w:rsidRPr="004B5341">
        <w:rPr>
          <w:rFonts w:cs="Times New Roman"/>
          <w:color w:val="000000" w:themeColor="text1"/>
          <w:szCs w:val="24"/>
        </w:rPr>
        <w:t>n</w:t>
      </w:r>
      <w:r w:rsidR="0071207B">
        <w:rPr>
          <w:rFonts w:cs="Times New Roman"/>
          <w:color w:val="000000" w:themeColor="text1"/>
          <w:szCs w:val="24"/>
        </w:rPr>
        <w:t>av noskaidrojusi</w:t>
      </w:r>
      <w:r w:rsidR="008161D5" w:rsidRPr="004B5341">
        <w:rPr>
          <w:rFonts w:cs="Times New Roman"/>
          <w:color w:val="000000" w:themeColor="text1"/>
          <w:szCs w:val="24"/>
        </w:rPr>
        <w:t xml:space="preserve"> </w:t>
      </w:r>
      <w:r w:rsidR="009B3962" w:rsidRPr="004B5341">
        <w:rPr>
          <w:rFonts w:cs="Times New Roman"/>
          <w:color w:val="000000" w:themeColor="text1"/>
          <w:szCs w:val="24"/>
        </w:rPr>
        <w:t xml:space="preserve">Krimināllikuma </w:t>
      </w:r>
      <w:proofErr w:type="gramStart"/>
      <w:r w:rsidR="009B3962" w:rsidRPr="004B5341">
        <w:rPr>
          <w:rFonts w:cs="Times New Roman"/>
          <w:color w:val="000000" w:themeColor="text1"/>
          <w:szCs w:val="24"/>
        </w:rPr>
        <w:t>29.pantā</w:t>
      </w:r>
      <w:proofErr w:type="gramEnd"/>
      <w:r w:rsidR="009B3962" w:rsidRPr="004B5341">
        <w:rPr>
          <w:rFonts w:cs="Times New Roman"/>
          <w:color w:val="000000" w:themeColor="text1"/>
          <w:szCs w:val="24"/>
        </w:rPr>
        <w:t xml:space="preserve"> paredzētos nosacījumus, kuriem iestājoties</w:t>
      </w:r>
      <w:r w:rsidR="0071207B">
        <w:rPr>
          <w:rFonts w:cs="Times New Roman"/>
          <w:color w:val="000000" w:themeColor="text1"/>
          <w:szCs w:val="24"/>
        </w:rPr>
        <w:t>,</w:t>
      </w:r>
      <w:r w:rsidR="009B3962" w:rsidRPr="004B5341">
        <w:rPr>
          <w:rFonts w:cs="Times New Roman"/>
          <w:color w:val="000000" w:themeColor="text1"/>
          <w:szCs w:val="24"/>
        </w:rPr>
        <w:t xml:space="preserve"> aizstāvēšanās uzskatāma par tiesisku. Apdraudējumam jābūt kaitīgam un patiesi pastāvošam. Krimināltiesību doktrīnā noteikts, ka ar kaitīgu apdraudējumu saprot uzbrukumu personai, kura aizsargā s</w:t>
      </w:r>
      <w:r w:rsidR="002D738D" w:rsidRPr="004B5341">
        <w:rPr>
          <w:rFonts w:cs="Times New Roman"/>
          <w:color w:val="000000" w:themeColor="text1"/>
          <w:szCs w:val="24"/>
        </w:rPr>
        <w:t>a</w:t>
      </w:r>
      <w:r w:rsidR="009B3962" w:rsidRPr="004B5341">
        <w:rPr>
          <w:rFonts w:cs="Times New Roman"/>
          <w:color w:val="000000" w:themeColor="text1"/>
          <w:szCs w:val="24"/>
        </w:rPr>
        <w:t>vas vai citas personas likumīgās intereses</w:t>
      </w:r>
      <w:r w:rsidR="0071207B">
        <w:rPr>
          <w:rFonts w:cs="Times New Roman"/>
          <w:color w:val="000000" w:themeColor="text1"/>
          <w:szCs w:val="24"/>
        </w:rPr>
        <w:t>,</w:t>
      </w:r>
      <w:r w:rsidR="009B3962" w:rsidRPr="004B5341">
        <w:rPr>
          <w:rFonts w:cs="Times New Roman"/>
          <w:color w:val="000000" w:themeColor="text1"/>
          <w:szCs w:val="24"/>
        </w:rPr>
        <w:t xml:space="preserve"> un šis uzbrukums izpaužas prettiesiskā darbībā, kas </w:t>
      </w:r>
      <w:r w:rsidR="004B5341">
        <w:rPr>
          <w:rFonts w:cs="Times New Roman"/>
          <w:color w:val="000000" w:themeColor="text1"/>
          <w:szCs w:val="24"/>
        </w:rPr>
        <w:t>K</w:t>
      </w:r>
      <w:r w:rsidR="009B3962" w:rsidRPr="004B5341">
        <w:rPr>
          <w:rFonts w:cs="Times New Roman"/>
          <w:color w:val="000000" w:themeColor="text1"/>
          <w:szCs w:val="24"/>
        </w:rPr>
        <w:t>rimināllikuma Seviš</w:t>
      </w:r>
      <w:r w:rsidR="002D738D" w:rsidRPr="004B5341">
        <w:rPr>
          <w:rFonts w:cs="Times New Roman"/>
          <w:color w:val="000000" w:themeColor="text1"/>
          <w:szCs w:val="24"/>
        </w:rPr>
        <w:t>ķajā daļā paredzēta kā kriminālsodāma. Tiesai bija jākonstatē uzbrukuma paties</w:t>
      </w:r>
      <w:r w:rsidR="0071207B">
        <w:rPr>
          <w:rFonts w:cs="Times New Roman"/>
          <w:color w:val="000000" w:themeColor="text1"/>
          <w:szCs w:val="24"/>
        </w:rPr>
        <w:t>a</w:t>
      </w:r>
      <w:r w:rsidR="002D738D" w:rsidRPr="004B5341">
        <w:rPr>
          <w:rFonts w:cs="Times New Roman"/>
          <w:color w:val="000000" w:themeColor="text1"/>
          <w:szCs w:val="24"/>
        </w:rPr>
        <w:t xml:space="preserve"> pastāvēšan</w:t>
      </w:r>
      <w:r w:rsidR="0071207B">
        <w:rPr>
          <w:rFonts w:cs="Times New Roman"/>
          <w:color w:val="000000" w:themeColor="text1"/>
          <w:szCs w:val="24"/>
        </w:rPr>
        <w:t>a</w:t>
      </w:r>
      <w:r w:rsidR="002D738D" w:rsidRPr="004B5341">
        <w:rPr>
          <w:rFonts w:cs="Times New Roman"/>
          <w:color w:val="000000" w:themeColor="text1"/>
          <w:szCs w:val="24"/>
        </w:rPr>
        <w:t>,</w:t>
      </w:r>
      <w:r w:rsidR="001C013D">
        <w:rPr>
          <w:rFonts w:cs="Times New Roman"/>
          <w:color w:val="000000" w:themeColor="text1"/>
          <w:szCs w:val="24"/>
        </w:rPr>
        <w:t xml:space="preserve"> noskaidrojot </w:t>
      </w:r>
      <w:r w:rsidR="00A968CA" w:rsidRPr="004B5341">
        <w:rPr>
          <w:rFonts w:cs="Times New Roman"/>
          <w:color w:val="000000" w:themeColor="text1"/>
          <w:szCs w:val="24"/>
        </w:rPr>
        <w:t xml:space="preserve">nepieciešamās aizstāvēšanās stāvokļa sākuma un beigu momentu. </w:t>
      </w:r>
    </w:p>
    <w:p w14:paraId="14552F1E" w14:textId="6174A703" w:rsidR="00915682" w:rsidRDefault="00C86743" w:rsidP="004B5341">
      <w:pPr>
        <w:spacing w:after="0" w:line="276" w:lineRule="auto"/>
        <w:ind w:firstLine="709"/>
        <w:jc w:val="both"/>
        <w:rPr>
          <w:rFonts w:cs="Times New Roman"/>
          <w:color w:val="000000" w:themeColor="text1"/>
          <w:szCs w:val="24"/>
        </w:rPr>
      </w:pPr>
      <w:r>
        <w:rPr>
          <w:rFonts w:cs="Times New Roman"/>
          <w:bCs/>
          <w:color w:val="000000" w:themeColor="text1"/>
          <w:szCs w:val="24"/>
        </w:rPr>
        <w:t xml:space="preserve">[3.5] </w:t>
      </w:r>
      <w:r w:rsidR="001C013D" w:rsidRPr="001C013D">
        <w:rPr>
          <w:rFonts w:cs="Times New Roman"/>
          <w:bCs/>
          <w:color w:val="000000" w:themeColor="text1"/>
          <w:szCs w:val="24"/>
        </w:rPr>
        <w:t>A</w:t>
      </w:r>
      <w:r w:rsidR="002D738D" w:rsidRPr="001C013D">
        <w:rPr>
          <w:rFonts w:cs="Times New Roman"/>
          <w:bCs/>
          <w:color w:val="000000" w:themeColor="text1"/>
          <w:szCs w:val="24"/>
        </w:rPr>
        <w:t xml:space="preserve">pelācijas instances tiesa </w:t>
      </w:r>
      <w:r w:rsidR="008161D5" w:rsidRPr="001C013D">
        <w:rPr>
          <w:rFonts w:cs="Times New Roman"/>
          <w:bCs/>
          <w:color w:val="000000" w:themeColor="text1"/>
          <w:szCs w:val="24"/>
        </w:rPr>
        <w:t>n</w:t>
      </w:r>
      <w:r w:rsidR="0071207B">
        <w:rPr>
          <w:rFonts w:cs="Times New Roman"/>
          <w:bCs/>
          <w:color w:val="000000" w:themeColor="text1"/>
          <w:szCs w:val="24"/>
        </w:rPr>
        <w:t xml:space="preserve">av izvērtējusi </w:t>
      </w:r>
      <w:r w:rsidR="002D738D" w:rsidRPr="001C013D">
        <w:rPr>
          <w:rFonts w:cs="Times New Roman"/>
          <w:bCs/>
          <w:color w:val="000000" w:themeColor="text1"/>
          <w:szCs w:val="24"/>
        </w:rPr>
        <w:t>apelācijas sūdzībā norādītos argumentus par nepieciešamās</w:t>
      </w:r>
      <w:r w:rsidR="002D738D" w:rsidRPr="004B5341">
        <w:rPr>
          <w:rFonts w:cs="Times New Roman"/>
          <w:color w:val="000000" w:themeColor="text1"/>
          <w:szCs w:val="24"/>
        </w:rPr>
        <w:t xml:space="preserve"> aizstāvēšanas robežu pārkāpšanu. Nepieciešamo aizstāvēšanos drīk</w:t>
      </w:r>
      <w:r w:rsidR="001C013D">
        <w:rPr>
          <w:rFonts w:cs="Times New Roman"/>
          <w:color w:val="000000" w:themeColor="text1"/>
          <w:szCs w:val="24"/>
        </w:rPr>
        <w:t>st īstenot n</w:t>
      </w:r>
      <w:r w:rsidR="002D738D" w:rsidRPr="004B5341">
        <w:rPr>
          <w:rFonts w:cs="Times New Roman"/>
          <w:color w:val="000000" w:themeColor="text1"/>
          <w:szCs w:val="24"/>
        </w:rPr>
        <w:t>oteiktās robežās, aizstāvoties</w:t>
      </w:r>
      <w:r w:rsidR="00A93DE7" w:rsidRPr="004B5341">
        <w:rPr>
          <w:rFonts w:cs="Times New Roman"/>
          <w:color w:val="000000" w:themeColor="text1"/>
          <w:szCs w:val="24"/>
        </w:rPr>
        <w:t>,</w:t>
      </w:r>
      <w:r w:rsidR="002D738D" w:rsidRPr="004B5341">
        <w:rPr>
          <w:rFonts w:cs="Times New Roman"/>
          <w:color w:val="000000" w:themeColor="text1"/>
          <w:szCs w:val="24"/>
        </w:rPr>
        <w:t xml:space="preserve"> uzbrucējam radītajam kaitīgumam jābūt samērīgam</w:t>
      </w:r>
      <w:r w:rsidR="00A93DE7" w:rsidRPr="004B5341">
        <w:rPr>
          <w:rFonts w:cs="Times New Roman"/>
          <w:color w:val="000000" w:themeColor="text1"/>
          <w:szCs w:val="24"/>
        </w:rPr>
        <w:t xml:space="preserve"> ar apdraudējuma raksturu un kaitīgumu. Tiesai bija jāvērtē, vai smagu, dzīvībai bīstamu miesas bojājumu nodarīšana uzbrucējam bija nepieciešama, lai novērstu vai atvairītu uzbrukumu.</w:t>
      </w:r>
      <w:r w:rsidR="00875B76">
        <w:rPr>
          <w:rFonts w:cs="Times New Roman"/>
          <w:color w:val="000000" w:themeColor="text1"/>
          <w:szCs w:val="24"/>
        </w:rPr>
        <w:t xml:space="preserve"> </w:t>
      </w:r>
      <w:r w:rsidR="00D64B0A" w:rsidRPr="004B5341">
        <w:rPr>
          <w:rFonts w:cs="Times New Roman"/>
          <w:color w:val="000000" w:themeColor="text1"/>
          <w:szCs w:val="24"/>
        </w:rPr>
        <w:t>T</w:t>
      </w:r>
      <w:r w:rsidR="00B8106C" w:rsidRPr="004B5341">
        <w:rPr>
          <w:rFonts w:cs="Times New Roman"/>
          <w:color w:val="000000" w:themeColor="text1"/>
          <w:szCs w:val="24"/>
        </w:rPr>
        <w:t>ādējādi</w:t>
      </w:r>
      <w:r w:rsidR="00B83A0B" w:rsidRPr="004B5341">
        <w:rPr>
          <w:rFonts w:cs="Times New Roman"/>
          <w:color w:val="000000" w:themeColor="text1"/>
          <w:szCs w:val="24"/>
        </w:rPr>
        <w:t xml:space="preserve"> </w:t>
      </w:r>
      <w:r w:rsidR="00D64B0A" w:rsidRPr="004B5341">
        <w:rPr>
          <w:rFonts w:cs="Times New Roman"/>
          <w:color w:val="000000" w:themeColor="text1"/>
          <w:szCs w:val="24"/>
        </w:rPr>
        <w:t xml:space="preserve">apelācijas instances tiesa nepareizi piemērojusi Krimināllikuma Vispārīgās daļas pantu, kas uzskatāms par Krimināllikuma pārkāpumu Kriminālprocesa likuma </w:t>
      </w:r>
      <w:proofErr w:type="gramStart"/>
      <w:r w:rsidR="00D64B0A" w:rsidRPr="004B5341">
        <w:rPr>
          <w:rFonts w:cs="Times New Roman"/>
          <w:color w:val="000000" w:themeColor="text1"/>
          <w:szCs w:val="24"/>
        </w:rPr>
        <w:t>574.panta</w:t>
      </w:r>
      <w:proofErr w:type="gramEnd"/>
      <w:r w:rsidR="00D64B0A" w:rsidRPr="004B5341">
        <w:rPr>
          <w:rFonts w:cs="Times New Roman"/>
          <w:color w:val="000000" w:themeColor="text1"/>
          <w:szCs w:val="24"/>
        </w:rPr>
        <w:t xml:space="preserve"> izpratnē.</w:t>
      </w:r>
    </w:p>
    <w:p w14:paraId="65DDEC73" w14:textId="22FD3F9B" w:rsidR="00D40D88" w:rsidRDefault="00D64B0A" w:rsidP="004B5341">
      <w:pPr>
        <w:spacing w:after="0" w:line="276" w:lineRule="auto"/>
        <w:ind w:firstLine="709"/>
        <w:jc w:val="both"/>
        <w:rPr>
          <w:rFonts w:cs="Times New Roman"/>
          <w:color w:val="000000" w:themeColor="text1"/>
          <w:szCs w:val="24"/>
        </w:rPr>
      </w:pPr>
      <w:r w:rsidRPr="004B5341">
        <w:rPr>
          <w:rFonts w:cs="Times New Roman"/>
          <w:color w:val="000000" w:themeColor="text1"/>
          <w:szCs w:val="24"/>
        </w:rPr>
        <w:t xml:space="preserve"> </w:t>
      </w:r>
    </w:p>
    <w:p w14:paraId="2CF5C814" w14:textId="6814CBD2" w:rsidR="00915682" w:rsidRPr="00FB538C" w:rsidRDefault="00915682" w:rsidP="00915682">
      <w:pPr>
        <w:autoSpaceDE w:val="0"/>
        <w:autoSpaceDN w:val="0"/>
        <w:adjustRightInd w:val="0"/>
        <w:spacing w:after="0" w:line="240" w:lineRule="auto"/>
        <w:jc w:val="both"/>
        <w:rPr>
          <w:rFonts w:asciiTheme="majorBidi" w:hAnsiTheme="majorBidi" w:cstheme="majorBidi"/>
          <w:bCs/>
          <w:color w:val="000000" w:themeColor="text1"/>
          <w:szCs w:val="24"/>
        </w:rPr>
      </w:pPr>
      <w:r w:rsidRPr="00B70B90">
        <w:rPr>
          <w:rFonts w:ascii="TimesNewRomanPSMT" w:hAnsi="TimesNewRomanPSMT" w:cs="TimesNewRomanPSMT"/>
          <w:b/>
          <w:szCs w:val="24"/>
        </w:rPr>
        <w:tab/>
      </w:r>
      <w:r w:rsidRPr="00FB538C">
        <w:rPr>
          <w:rFonts w:asciiTheme="majorBidi" w:hAnsiTheme="majorBidi" w:cstheme="majorBidi"/>
          <w:bCs/>
          <w:szCs w:val="24"/>
        </w:rPr>
        <w:t xml:space="preserve">[4] Senātā </w:t>
      </w:r>
      <w:proofErr w:type="gramStart"/>
      <w:r w:rsidRPr="00FB538C">
        <w:rPr>
          <w:rFonts w:asciiTheme="majorBidi" w:hAnsiTheme="majorBidi" w:cstheme="majorBidi"/>
          <w:bCs/>
          <w:szCs w:val="24"/>
        </w:rPr>
        <w:t>2020.gada</w:t>
      </w:r>
      <w:proofErr w:type="gramEnd"/>
      <w:r w:rsidRPr="00FB538C">
        <w:rPr>
          <w:rFonts w:asciiTheme="majorBidi" w:hAnsiTheme="majorBidi" w:cstheme="majorBidi"/>
          <w:bCs/>
          <w:szCs w:val="24"/>
        </w:rPr>
        <w:t xml:space="preserve"> 9.jūnijā saņemts </w:t>
      </w:r>
      <w:r w:rsidRPr="00FB538C">
        <w:rPr>
          <w:rFonts w:asciiTheme="majorBidi" w:eastAsia="Times New Roman" w:hAnsiTheme="majorBidi" w:cstheme="majorBidi"/>
          <w:bCs/>
          <w:color w:val="000000" w:themeColor="text1"/>
          <w:szCs w:val="24"/>
        </w:rPr>
        <w:t xml:space="preserve">cietušā </w:t>
      </w:r>
      <w:r w:rsidR="00245B2C">
        <w:rPr>
          <w:rFonts w:asciiTheme="majorBidi" w:eastAsia="Times New Roman" w:hAnsiTheme="majorBidi" w:cstheme="majorBidi"/>
          <w:bCs/>
          <w:color w:val="000000" w:themeColor="text1"/>
          <w:szCs w:val="24"/>
        </w:rPr>
        <w:t>[pers. A]</w:t>
      </w:r>
      <w:r w:rsidRPr="00FB538C">
        <w:rPr>
          <w:rFonts w:asciiTheme="majorBidi" w:hAnsiTheme="majorBidi" w:cstheme="majorBidi"/>
          <w:bCs/>
          <w:szCs w:val="24"/>
        </w:rPr>
        <w:t xml:space="preserve"> lūgums kasācijas sūdzību izskatīt mutvārdu procesā.</w:t>
      </w:r>
    </w:p>
    <w:p w14:paraId="1B9CBA2D" w14:textId="6C437384" w:rsidR="00264398" w:rsidRPr="00FB538C" w:rsidRDefault="00264398" w:rsidP="004B5341">
      <w:pPr>
        <w:spacing w:after="0" w:line="276" w:lineRule="auto"/>
        <w:ind w:firstLine="720"/>
        <w:jc w:val="both"/>
        <w:rPr>
          <w:rFonts w:asciiTheme="majorBidi" w:hAnsiTheme="majorBidi" w:cstheme="majorBidi"/>
          <w:bCs/>
          <w:color w:val="000000" w:themeColor="text1"/>
          <w:szCs w:val="24"/>
        </w:rPr>
      </w:pPr>
    </w:p>
    <w:p w14:paraId="333D5B9C" w14:textId="3FFB728E" w:rsidR="00B54C53" w:rsidRPr="00FB538C" w:rsidRDefault="00B70B90" w:rsidP="00B70B90">
      <w:pPr>
        <w:spacing w:after="0" w:line="276" w:lineRule="auto"/>
        <w:ind w:firstLine="720"/>
        <w:jc w:val="both"/>
        <w:rPr>
          <w:rFonts w:asciiTheme="majorBidi" w:hAnsiTheme="majorBidi" w:cstheme="majorBidi"/>
          <w:bCs/>
          <w:color w:val="000000" w:themeColor="text1"/>
          <w:szCs w:val="24"/>
        </w:rPr>
      </w:pPr>
      <w:r w:rsidRPr="00FB538C">
        <w:rPr>
          <w:rFonts w:asciiTheme="majorBidi" w:hAnsiTheme="majorBidi" w:cstheme="majorBidi"/>
          <w:bCs/>
          <w:color w:val="000000" w:themeColor="text1"/>
          <w:szCs w:val="24"/>
        </w:rPr>
        <w:t xml:space="preserve">[5] </w:t>
      </w:r>
      <w:r w:rsidR="00B54C53" w:rsidRPr="00FB538C">
        <w:rPr>
          <w:rFonts w:asciiTheme="majorBidi" w:hAnsiTheme="majorBidi" w:cstheme="majorBidi"/>
          <w:bCs/>
          <w:szCs w:val="24"/>
        </w:rPr>
        <w:t xml:space="preserve">Senātā </w:t>
      </w:r>
      <w:proofErr w:type="gramStart"/>
      <w:r w:rsidR="00B54C53" w:rsidRPr="00FB538C">
        <w:rPr>
          <w:rFonts w:asciiTheme="majorBidi" w:hAnsiTheme="majorBidi" w:cstheme="majorBidi"/>
          <w:bCs/>
          <w:szCs w:val="24"/>
        </w:rPr>
        <w:t>2021.gada</w:t>
      </w:r>
      <w:proofErr w:type="gramEnd"/>
      <w:r w:rsidR="00B54C53" w:rsidRPr="00FB538C">
        <w:rPr>
          <w:rFonts w:asciiTheme="majorBidi" w:hAnsiTheme="majorBidi" w:cstheme="majorBidi"/>
          <w:bCs/>
          <w:szCs w:val="24"/>
        </w:rPr>
        <w:t xml:space="preserve"> </w:t>
      </w:r>
      <w:r w:rsidRPr="00FB538C">
        <w:rPr>
          <w:rFonts w:asciiTheme="majorBidi" w:hAnsiTheme="majorBidi" w:cstheme="majorBidi"/>
          <w:bCs/>
          <w:szCs w:val="24"/>
        </w:rPr>
        <w:t>4.augustā</w:t>
      </w:r>
      <w:r w:rsidR="00B54C53" w:rsidRPr="00FB538C">
        <w:rPr>
          <w:rFonts w:asciiTheme="majorBidi" w:hAnsiTheme="majorBidi" w:cstheme="majorBidi"/>
          <w:bCs/>
          <w:szCs w:val="24"/>
        </w:rPr>
        <w:t xml:space="preserve"> saņemts prokurores </w:t>
      </w:r>
      <w:r w:rsidRPr="00FB538C">
        <w:rPr>
          <w:rFonts w:asciiTheme="majorBidi" w:hAnsiTheme="majorBidi" w:cstheme="majorBidi"/>
          <w:bCs/>
          <w:szCs w:val="24"/>
        </w:rPr>
        <w:t>E. Krasovskas</w:t>
      </w:r>
      <w:r w:rsidR="00B54C53" w:rsidRPr="00FB538C">
        <w:rPr>
          <w:rFonts w:asciiTheme="majorBidi" w:hAnsiTheme="majorBidi" w:cstheme="majorBidi"/>
          <w:bCs/>
          <w:szCs w:val="24"/>
        </w:rPr>
        <w:t xml:space="preserve"> viedoklis</w:t>
      </w:r>
      <w:r w:rsidR="00713954" w:rsidRPr="00FB538C">
        <w:rPr>
          <w:rFonts w:asciiTheme="majorBidi" w:hAnsiTheme="majorBidi" w:cstheme="majorBidi"/>
          <w:bCs/>
          <w:szCs w:val="24"/>
        </w:rPr>
        <w:t xml:space="preserve"> par</w:t>
      </w:r>
      <w:r w:rsidR="00B54C53" w:rsidRPr="00FB538C">
        <w:rPr>
          <w:rFonts w:asciiTheme="majorBidi" w:hAnsiTheme="majorBidi" w:cstheme="majorBidi"/>
          <w:bCs/>
          <w:szCs w:val="24"/>
        </w:rPr>
        <w:t xml:space="preserve"> </w:t>
      </w:r>
      <w:r w:rsidR="00B54C53" w:rsidRPr="00FB538C">
        <w:rPr>
          <w:rFonts w:asciiTheme="majorBidi" w:eastAsia="Times New Roman" w:hAnsiTheme="majorBidi" w:cstheme="majorBidi"/>
          <w:bCs/>
          <w:color w:val="000000" w:themeColor="text1"/>
          <w:szCs w:val="24"/>
        </w:rPr>
        <w:t xml:space="preserve">cietušā </w:t>
      </w:r>
      <w:r w:rsidR="00245B2C">
        <w:rPr>
          <w:rFonts w:asciiTheme="majorBidi" w:eastAsia="Times New Roman" w:hAnsiTheme="majorBidi" w:cstheme="majorBidi"/>
          <w:bCs/>
          <w:color w:val="000000" w:themeColor="text1"/>
          <w:szCs w:val="24"/>
        </w:rPr>
        <w:t>[pers. A]</w:t>
      </w:r>
      <w:r w:rsidR="00B54C53" w:rsidRPr="00FB538C">
        <w:rPr>
          <w:rFonts w:asciiTheme="majorBidi" w:eastAsia="Times New Roman" w:hAnsiTheme="majorBidi" w:cstheme="majorBidi"/>
          <w:bCs/>
          <w:color w:val="000000" w:themeColor="text1"/>
          <w:szCs w:val="24"/>
        </w:rPr>
        <w:t xml:space="preserve"> </w:t>
      </w:r>
      <w:r w:rsidR="00B54C53" w:rsidRPr="00FB538C">
        <w:rPr>
          <w:rFonts w:asciiTheme="majorBidi" w:hAnsiTheme="majorBidi" w:cstheme="majorBidi"/>
          <w:bCs/>
          <w:szCs w:val="24"/>
        </w:rPr>
        <w:t>kasācijas sūdzīb</w:t>
      </w:r>
      <w:r w:rsidR="00713954" w:rsidRPr="00FB538C">
        <w:rPr>
          <w:rFonts w:asciiTheme="majorBidi" w:hAnsiTheme="majorBidi" w:cstheme="majorBidi"/>
          <w:bCs/>
          <w:szCs w:val="24"/>
        </w:rPr>
        <w:t>u</w:t>
      </w:r>
      <w:r w:rsidRPr="00FB538C">
        <w:rPr>
          <w:rFonts w:asciiTheme="majorBidi" w:hAnsiTheme="majorBidi" w:cstheme="majorBidi"/>
          <w:bCs/>
          <w:szCs w:val="24"/>
        </w:rPr>
        <w:t xml:space="preserve">, kurā </w:t>
      </w:r>
      <w:r w:rsidR="00875B76" w:rsidRPr="00FB538C">
        <w:rPr>
          <w:rFonts w:asciiTheme="majorBidi" w:hAnsiTheme="majorBidi" w:cstheme="majorBidi"/>
          <w:bCs/>
          <w:szCs w:val="24"/>
        </w:rPr>
        <w:t xml:space="preserve">prokurore </w:t>
      </w:r>
      <w:r w:rsidR="00713954" w:rsidRPr="00FB538C">
        <w:rPr>
          <w:rFonts w:asciiTheme="majorBidi" w:hAnsiTheme="majorBidi" w:cstheme="majorBidi"/>
          <w:bCs/>
          <w:szCs w:val="24"/>
        </w:rPr>
        <w:t xml:space="preserve">norādīja, ka </w:t>
      </w:r>
      <w:r w:rsidRPr="00FB538C">
        <w:rPr>
          <w:rFonts w:asciiTheme="majorBidi" w:hAnsiTheme="majorBidi" w:cstheme="majorBidi"/>
          <w:bCs/>
          <w:szCs w:val="24"/>
        </w:rPr>
        <w:t xml:space="preserve">atbalsta cietušā kasācijas sūdzību, tā ir pamatota un apmierināma. </w:t>
      </w:r>
      <w:r w:rsidR="004E269D" w:rsidRPr="00FB538C">
        <w:rPr>
          <w:rFonts w:asciiTheme="majorBidi" w:hAnsiTheme="majorBidi" w:cstheme="majorBidi"/>
          <w:bCs/>
          <w:szCs w:val="24"/>
        </w:rPr>
        <w:t>P</w:t>
      </w:r>
      <w:r w:rsidR="00B54C53" w:rsidRPr="00FB538C">
        <w:rPr>
          <w:rFonts w:asciiTheme="majorBidi" w:hAnsiTheme="majorBidi" w:cstheme="majorBidi"/>
          <w:bCs/>
          <w:szCs w:val="24"/>
        </w:rPr>
        <w:t>rokuror</w:t>
      </w:r>
      <w:r w:rsidR="00713954" w:rsidRPr="00FB538C">
        <w:rPr>
          <w:rFonts w:asciiTheme="majorBidi" w:hAnsiTheme="majorBidi" w:cstheme="majorBidi"/>
          <w:bCs/>
          <w:szCs w:val="24"/>
        </w:rPr>
        <w:t>e</w:t>
      </w:r>
      <w:r w:rsidR="00B54C53" w:rsidRPr="00FB538C">
        <w:rPr>
          <w:rFonts w:asciiTheme="majorBidi" w:hAnsiTheme="majorBidi" w:cstheme="majorBidi"/>
          <w:bCs/>
          <w:szCs w:val="24"/>
        </w:rPr>
        <w:t xml:space="preserve"> </w:t>
      </w:r>
      <w:r w:rsidRPr="00FB538C">
        <w:rPr>
          <w:rFonts w:asciiTheme="majorBidi" w:hAnsiTheme="majorBidi" w:cstheme="majorBidi"/>
          <w:bCs/>
          <w:szCs w:val="24"/>
        </w:rPr>
        <w:t xml:space="preserve">pievienojās cietušā kasācijas sūdzībā izteiktajam lūgumam atcelt </w:t>
      </w:r>
      <w:r w:rsidRPr="00FB538C">
        <w:rPr>
          <w:rFonts w:asciiTheme="majorBidi" w:eastAsia="Times New Roman" w:hAnsiTheme="majorBidi" w:cstheme="majorBidi"/>
          <w:bCs/>
          <w:color w:val="000000" w:themeColor="text1"/>
          <w:szCs w:val="24"/>
        </w:rPr>
        <w:t xml:space="preserve">Latgales apgabaltiesas </w:t>
      </w:r>
      <w:proofErr w:type="gramStart"/>
      <w:r w:rsidRPr="00FB538C">
        <w:rPr>
          <w:rFonts w:asciiTheme="majorBidi" w:eastAsia="Times New Roman" w:hAnsiTheme="majorBidi" w:cstheme="majorBidi"/>
          <w:bCs/>
          <w:color w:val="000000" w:themeColor="text1"/>
          <w:szCs w:val="24"/>
        </w:rPr>
        <w:t>2020.gada</w:t>
      </w:r>
      <w:proofErr w:type="gramEnd"/>
      <w:r w:rsidRPr="00FB538C">
        <w:rPr>
          <w:rFonts w:asciiTheme="majorBidi" w:eastAsia="Times New Roman" w:hAnsiTheme="majorBidi" w:cstheme="majorBidi"/>
          <w:bCs/>
          <w:color w:val="000000" w:themeColor="text1"/>
          <w:szCs w:val="24"/>
        </w:rPr>
        <w:t xml:space="preserve"> 21.aprīļa lēmumu </w:t>
      </w:r>
      <w:r w:rsidR="00B54C53" w:rsidRPr="00FB538C">
        <w:rPr>
          <w:rFonts w:asciiTheme="majorBidi" w:hAnsiTheme="majorBidi" w:cstheme="majorBidi"/>
          <w:bCs/>
          <w:szCs w:val="24"/>
        </w:rPr>
        <w:t>un nosūtīt lietu jaunai izskatīšanai apelācijas instances tiesā.</w:t>
      </w:r>
    </w:p>
    <w:p w14:paraId="53F033DB" w14:textId="77777777" w:rsidR="00B54C53" w:rsidRDefault="00B54C53" w:rsidP="004B5341">
      <w:pPr>
        <w:spacing w:after="0" w:line="276" w:lineRule="auto"/>
        <w:ind w:firstLine="720"/>
        <w:jc w:val="both"/>
        <w:rPr>
          <w:rFonts w:cs="Times New Roman"/>
          <w:bCs/>
          <w:color w:val="000000" w:themeColor="text1"/>
          <w:szCs w:val="24"/>
        </w:rPr>
      </w:pPr>
    </w:p>
    <w:p w14:paraId="4C27C678" w14:textId="77777777" w:rsidR="00915682" w:rsidRDefault="00915682" w:rsidP="00915682">
      <w:pPr>
        <w:tabs>
          <w:tab w:val="left" w:pos="1710"/>
        </w:tabs>
        <w:spacing w:after="0" w:line="276" w:lineRule="auto"/>
        <w:jc w:val="center"/>
        <w:rPr>
          <w:rFonts w:cs="Times New Roman"/>
          <w:szCs w:val="24"/>
        </w:rPr>
      </w:pPr>
      <w:r>
        <w:rPr>
          <w:rFonts w:cs="Times New Roman"/>
          <w:b/>
          <w:szCs w:val="24"/>
        </w:rPr>
        <w:t>Motīvu daļa</w:t>
      </w:r>
    </w:p>
    <w:p w14:paraId="669062B6" w14:textId="77777777" w:rsidR="00915682" w:rsidRPr="004B5341" w:rsidRDefault="00915682" w:rsidP="004B5341">
      <w:pPr>
        <w:spacing w:after="0" w:line="276" w:lineRule="auto"/>
        <w:ind w:firstLine="720"/>
        <w:jc w:val="both"/>
        <w:rPr>
          <w:rFonts w:cs="Times New Roman"/>
          <w:bCs/>
          <w:color w:val="000000" w:themeColor="text1"/>
          <w:szCs w:val="24"/>
        </w:rPr>
      </w:pPr>
    </w:p>
    <w:p w14:paraId="39864F0E" w14:textId="3AE03FBD" w:rsidR="00A72EF2" w:rsidRPr="004B5341" w:rsidRDefault="00A72EF2" w:rsidP="004B5341">
      <w:pPr>
        <w:tabs>
          <w:tab w:val="left" w:pos="1134"/>
        </w:tabs>
        <w:spacing w:after="0" w:line="276" w:lineRule="auto"/>
        <w:ind w:firstLine="709"/>
        <w:jc w:val="both"/>
        <w:rPr>
          <w:rFonts w:cs="Times New Roman"/>
          <w:b/>
          <w:color w:val="000000" w:themeColor="text1"/>
          <w:szCs w:val="24"/>
        </w:rPr>
      </w:pPr>
      <w:r w:rsidRPr="004B5341">
        <w:rPr>
          <w:rFonts w:cs="Times New Roman"/>
          <w:color w:val="000000" w:themeColor="text1"/>
          <w:szCs w:val="24"/>
        </w:rPr>
        <w:t>[</w:t>
      </w:r>
      <w:r w:rsidR="00915682">
        <w:rPr>
          <w:rFonts w:cs="Times New Roman"/>
          <w:color w:val="000000" w:themeColor="text1"/>
          <w:szCs w:val="24"/>
        </w:rPr>
        <w:t>6</w:t>
      </w:r>
      <w:r w:rsidRPr="004B5341">
        <w:rPr>
          <w:rFonts w:cs="Times New Roman"/>
          <w:color w:val="000000" w:themeColor="text1"/>
          <w:szCs w:val="24"/>
        </w:rPr>
        <w:t xml:space="preserve">] Senāts atzīst, ka cietušā </w:t>
      </w:r>
      <w:r w:rsidR="00245B2C">
        <w:rPr>
          <w:rFonts w:cs="Times New Roman"/>
          <w:color w:val="000000" w:themeColor="text1"/>
          <w:szCs w:val="24"/>
        </w:rPr>
        <w:t>[pers. A]</w:t>
      </w:r>
      <w:r w:rsidRPr="004B5341">
        <w:rPr>
          <w:rFonts w:cs="Times New Roman"/>
          <w:color w:val="000000" w:themeColor="text1"/>
          <w:szCs w:val="24"/>
        </w:rPr>
        <w:t xml:space="preserve"> lūgums par lietas izskatīšanu mutvārdu procesā ir noraidāms.</w:t>
      </w:r>
      <w:r w:rsidRPr="004B5341">
        <w:rPr>
          <w:rFonts w:cs="Times New Roman"/>
          <w:b/>
          <w:color w:val="000000" w:themeColor="text1"/>
          <w:szCs w:val="24"/>
        </w:rPr>
        <w:t xml:space="preserve"> </w:t>
      </w:r>
    </w:p>
    <w:p w14:paraId="7093A95E" w14:textId="77777777" w:rsidR="00A72EF2" w:rsidRPr="004B5341" w:rsidRDefault="00A72EF2" w:rsidP="004B5341">
      <w:pPr>
        <w:tabs>
          <w:tab w:val="left" w:pos="1134"/>
        </w:tabs>
        <w:spacing w:after="0" w:line="276" w:lineRule="auto"/>
        <w:ind w:firstLine="709"/>
        <w:jc w:val="both"/>
        <w:rPr>
          <w:rFonts w:cs="Times New Roman"/>
          <w:b/>
          <w:color w:val="000000" w:themeColor="text1"/>
          <w:szCs w:val="24"/>
        </w:rPr>
      </w:pPr>
      <w:r w:rsidRPr="004B5341">
        <w:rPr>
          <w:rFonts w:cs="Times New Roman"/>
          <w:color w:val="000000" w:themeColor="text1"/>
          <w:szCs w:val="24"/>
        </w:rPr>
        <w:t xml:space="preserve">Saskaņā ar Kriminālprocesa likuma </w:t>
      </w:r>
      <w:proofErr w:type="gramStart"/>
      <w:r w:rsidRPr="004B5341">
        <w:rPr>
          <w:rFonts w:cs="Times New Roman"/>
          <w:color w:val="000000" w:themeColor="text1"/>
          <w:szCs w:val="24"/>
        </w:rPr>
        <w:t>583.panta</w:t>
      </w:r>
      <w:proofErr w:type="gramEnd"/>
      <w:r w:rsidRPr="004B5341">
        <w:rPr>
          <w:rFonts w:cs="Times New Roman"/>
          <w:color w:val="000000" w:themeColor="text1"/>
          <w:szCs w:val="24"/>
        </w:rPr>
        <w:t xml:space="preserve"> pirmo daļu, ierosinot kasācijas tiesvedību, tiesa nosaka lietas izskatīšanu rakstveida procesā vai izskatīšanu tiesas sēdē. No šā panta otrās daļas izriet, ka lietas izskatīšanu rakstveida procesā nosaka, ja iespējams pieņemt lēmumu pēc lietā esošajiem materiāliem. Ja nepieciešami papildu paskaidrojumi no personām, kurām ir tiesības piedalīties procesā, vai, pēc Augstākās tiesas ieskata, attiecīgajai lietai var būt īpaša nozīme likuma normu interpretēšanā, nosaka lietas izskatīšanu tiesas sēdē. </w:t>
      </w:r>
    </w:p>
    <w:p w14:paraId="6BD580D1" w14:textId="77777777" w:rsidR="00A72EF2" w:rsidRPr="004B5341" w:rsidRDefault="00A72EF2" w:rsidP="004B5341">
      <w:pPr>
        <w:tabs>
          <w:tab w:val="left" w:pos="1134"/>
        </w:tabs>
        <w:spacing w:after="0" w:line="276" w:lineRule="auto"/>
        <w:ind w:firstLine="709"/>
        <w:jc w:val="both"/>
        <w:rPr>
          <w:rFonts w:cs="Times New Roman"/>
          <w:color w:val="000000" w:themeColor="text1"/>
          <w:szCs w:val="24"/>
        </w:rPr>
      </w:pPr>
      <w:r w:rsidRPr="004B5341">
        <w:rPr>
          <w:rFonts w:cs="Times New Roman"/>
          <w:color w:val="000000" w:themeColor="text1"/>
          <w:szCs w:val="24"/>
        </w:rPr>
        <w:t xml:space="preserve">Senāts atzīst, ka lēmumu iespējams pieņemt pēc lietā esošajiem materiāliem, jo papildu paskaidrojumi no personām, kurām ir tiesības piedalīties procesā, nav nepieciešami, un konkrētajai lietai nav īpašas nozīmes likuma normu interpretēšanā. </w:t>
      </w:r>
    </w:p>
    <w:p w14:paraId="000622DE" w14:textId="77777777" w:rsidR="00A72EF2" w:rsidRPr="004B5341" w:rsidRDefault="00A72EF2" w:rsidP="004B5341">
      <w:pPr>
        <w:spacing w:after="0" w:line="276" w:lineRule="auto"/>
        <w:ind w:firstLine="720"/>
        <w:jc w:val="both"/>
        <w:rPr>
          <w:rFonts w:cs="Times New Roman"/>
          <w:color w:val="000000" w:themeColor="text1"/>
          <w:szCs w:val="24"/>
        </w:rPr>
      </w:pPr>
    </w:p>
    <w:p w14:paraId="6A180DB2" w14:textId="405D5801" w:rsidR="009E5996" w:rsidRPr="00E557CC" w:rsidRDefault="00055CC2" w:rsidP="005F3620">
      <w:pPr>
        <w:spacing w:after="0" w:line="276" w:lineRule="auto"/>
        <w:ind w:firstLine="720"/>
        <w:jc w:val="both"/>
        <w:rPr>
          <w:rFonts w:cs="Times New Roman"/>
          <w:color w:val="000000" w:themeColor="text1"/>
          <w:szCs w:val="24"/>
        </w:rPr>
      </w:pPr>
      <w:r w:rsidRPr="004B5341">
        <w:rPr>
          <w:rFonts w:cs="Times New Roman"/>
          <w:color w:val="000000" w:themeColor="text1"/>
          <w:szCs w:val="24"/>
        </w:rPr>
        <w:t>[</w:t>
      </w:r>
      <w:r w:rsidR="00915682">
        <w:rPr>
          <w:rFonts w:cs="Times New Roman"/>
          <w:color w:val="000000" w:themeColor="text1"/>
          <w:szCs w:val="24"/>
        </w:rPr>
        <w:t>7</w:t>
      </w:r>
      <w:r w:rsidRPr="004B5341">
        <w:rPr>
          <w:rFonts w:cs="Times New Roman"/>
          <w:color w:val="000000" w:themeColor="text1"/>
          <w:szCs w:val="24"/>
        </w:rPr>
        <w:t xml:space="preserve">] </w:t>
      </w:r>
      <w:r w:rsidRPr="00E557CC">
        <w:rPr>
          <w:rFonts w:cs="Times New Roman"/>
          <w:color w:val="000000" w:themeColor="text1"/>
          <w:szCs w:val="24"/>
        </w:rPr>
        <w:t xml:space="preserve">Senāts atzīst, ka Latgales apgabaltiesas </w:t>
      </w:r>
      <w:proofErr w:type="gramStart"/>
      <w:r w:rsidRPr="00E557CC">
        <w:rPr>
          <w:rFonts w:cs="Times New Roman"/>
          <w:color w:val="000000" w:themeColor="text1"/>
          <w:szCs w:val="24"/>
        </w:rPr>
        <w:t>2020.gada</w:t>
      </w:r>
      <w:proofErr w:type="gramEnd"/>
      <w:r w:rsidRPr="00E557CC">
        <w:rPr>
          <w:rFonts w:cs="Times New Roman"/>
          <w:color w:val="000000" w:themeColor="text1"/>
          <w:szCs w:val="24"/>
        </w:rPr>
        <w:t xml:space="preserve"> 21.aprīļa lēmums</w:t>
      </w:r>
      <w:r w:rsidR="00BE1AC2" w:rsidRPr="00E557CC">
        <w:rPr>
          <w:rFonts w:cs="Times New Roman"/>
          <w:color w:val="000000" w:themeColor="text1"/>
          <w:szCs w:val="24"/>
        </w:rPr>
        <w:t xml:space="preserve"> atstājams negrozīts, bet cietušā kasācijas sūdzība noraidāma</w:t>
      </w:r>
      <w:r w:rsidRPr="00E557CC">
        <w:rPr>
          <w:rFonts w:cs="Times New Roman"/>
          <w:color w:val="000000" w:themeColor="text1"/>
          <w:szCs w:val="24"/>
        </w:rPr>
        <w:t>.</w:t>
      </w:r>
    </w:p>
    <w:p w14:paraId="1D6FA943" w14:textId="7254C5DC" w:rsidR="009E5996" w:rsidRDefault="005F3620" w:rsidP="005F3620">
      <w:pPr>
        <w:spacing w:after="0" w:line="276" w:lineRule="auto"/>
        <w:ind w:firstLine="709"/>
        <w:jc w:val="both"/>
      </w:pPr>
      <w:r w:rsidRPr="00946335">
        <w:t xml:space="preserve">Iztiesājot lietu, apelācijas instances tiesa nav pieļāvusi Krimināllikuma pārkāpumus un tādus Kriminālprocesa likuma pārkāpumus, kas būtu par pamatu apelācijas instances tiesas nolēmuma atcelšanai vai grozīšanai. </w:t>
      </w:r>
    </w:p>
    <w:p w14:paraId="6011E402" w14:textId="77777777" w:rsidR="00EE7304" w:rsidRPr="005F3620" w:rsidRDefault="00EE7304" w:rsidP="005F3620">
      <w:pPr>
        <w:spacing w:after="0" w:line="276" w:lineRule="auto"/>
        <w:ind w:firstLine="709"/>
        <w:jc w:val="both"/>
      </w:pPr>
    </w:p>
    <w:p w14:paraId="472A8F13" w14:textId="115B25DD" w:rsidR="008B5012" w:rsidRPr="004B5341" w:rsidRDefault="002604A6" w:rsidP="004B5341">
      <w:pPr>
        <w:spacing w:after="0" w:line="276" w:lineRule="auto"/>
        <w:ind w:firstLine="720"/>
        <w:jc w:val="both"/>
        <w:rPr>
          <w:rFonts w:cs="Times New Roman"/>
          <w:color w:val="000000" w:themeColor="text1"/>
          <w:szCs w:val="24"/>
        </w:rPr>
      </w:pPr>
      <w:r w:rsidRPr="004B5341">
        <w:rPr>
          <w:rFonts w:cs="Times New Roman"/>
          <w:color w:val="000000" w:themeColor="text1"/>
          <w:szCs w:val="24"/>
        </w:rPr>
        <w:t>[</w:t>
      </w:r>
      <w:r w:rsidR="005F3620">
        <w:rPr>
          <w:rFonts w:cs="Times New Roman"/>
          <w:color w:val="000000" w:themeColor="text1"/>
          <w:szCs w:val="24"/>
        </w:rPr>
        <w:t>8</w:t>
      </w:r>
      <w:r w:rsidRPr="004B5341">
        <w:rPr>
          <w:rFonts w:cs="Times New Roman"/>
          <w:color w:val="000000" w:themeColor="text1"/>
          <w:szCs w:val="24"/>
        </w:rPr>
        <w:t xml:space="preserve">] </w:t>
      </w:r>
      <w:r w:rsidR="008B5012" w:rsidRPr="004B5341">
        <w:rPr>
          <w:rFonts w:cs="Times New Roman"/>
          <w:color w:val="000000" w:themeColor="text1"/>
          <w:szCs w:val="24"/>
        </w:rPr>
        <w:t xml:space="preserve">Kriminālprocesa likuma </w:t>
      </w:r>
      <w:proofErr w:type="gramStart"/>
      <w:r w:rsidR="008B5012" w:rsidRPr="004B5341">
        <w:rPr>
          <w:rFonts w:cs="Times New Roman"/>
          <w:color w:val="000000" w:themeColor="text1"/>
          <w:szCs w:val="24"/>
        </w:rPr>
        <w:t>584.panta</w:t>
      </w:r>
      <w:proofErr w:type="gramEnd"/>
      <w:r w:rsidR="008B5012" w:rsidRPr="004B5341">
        <w:rPr>
          <w:rFonts w:cs="Times New Roman"/>
          <w:color w:val="000000" w:themeColor="text1"/>
          <w:szCs w:val="24"/>
        </w:rPr>
        <w:t xml:space="preserve"> pirmā daļa noteic, ka tiesas nolēmumu tiesiskumu pārbaude notiek kasācijas sūdzībā vai protestā izteikto prasību apjomā un ietvaros.</w:t>
      </w:r>
    </w:p>
    <w:p w14:paraId="4B368520" w14:textId="70134FE4" w:rsidR="003D3349" w:rsidRPr="004B5341" w:rsidRDefault="00B01708" w:rsidP="004B5341">
      <w:pPr>
        <w:spacing w:after="0" w:line="276" w:lineRule="auto"/>
        <w:ind w:firstLine="720"/>
        <w:jc w:val="both"/>
        <w:rPr>
          <w:rFonts w:cs="Times New Roman"/>
          <w:color w:val="000000" w:themeColor="text1"/>
          <w:szCs w:val="24"/>
        </w:rPr>
      </w:pPr>
      <w:r w:rsidRPr="004B5341">
        <w:rPr>
          <w:rFonts w:cs="Times New Roman"/>
          <w:bCs/>
          <w:color w:val="000000" w:themeColor="text1"/>
          <w:szCs w:val="24"/>
        </w:rPr>
        <w:t xml:space="preserve">Judikatūrā </w:t>
      </w:r>
      <w:r w:rsidR="00901B3E" w:rsidRPr="004B5341">
        <w:rPr>
          <w:rFonts w:cs="Times New Roman"/>
          <w:bCs/>
          <w:color w:val="000000" w:themeColor="text1"/>
          <w:szCs w:val="24"/>
        </w:rPr>
        <w:t xml:space="preserve">un tiesību doktrīnā </w:t>
      </w:r>
      <w:r w:rsidRPr="004B5341">
        <w:rPr>
          <w:rFonts w:cs="Times New Roman"/>
          <w:bCs/>
          <w:color w:val="000000" w:themeColor="text1"/>
          <w:szCs w:val="24"/>
        </w:rPr>
        <w:t>par lietas izskatīšanas robežām kasācijas instances tiesā, ja ir iesniegta cietušā kasācijas sūdzība, bet nav iesniegts kasācijas protests, ir nostiprināta atziņa, ka</w:t>
      </w:r>
      <w:r w:rsidR="00901B3E" w:rsidRPr="004B5341">
        <w:rPr>
          <w:rFonts w:cs="Times New Roman"/>
          <w:bCs/>
          <w:color w:val="000000" w:themeColor="text1"/>
          <w:szCs w:val="24"/>
        </w:rPr>
        <w:t xml:space="preserve"> </w:t>
      </w:r>
      <w:r w:rsidR="00901B3E" w:rsidRPr="004B5341">
        <w:rPr>
          <w:rFonts w:cs="Times New Roman"/>
          <w:color w:val="000000" w:themeColor="text1"/>
          <w:szCs w:val="24"/>
        </w:rPr>
        <w:t>kasācijas tiesvedības robežu</w:t>
      </w:r>
      <w:r w:rsidR="00B94FDF">
        <w:rPr>
          <w:rFonts w:cs="Times New Roman"/>
          <w:color w:val="000000" w:themeColor="text1"/>
          <w:szCs w:val="24"/>
        </w:rPr>
        <w:t xml:space="preserve"> noteikšanā</w:t>
      </w:r>
      <w:r w:rsidR="00901B3E" w:rsidRPr="004B5341">
        <w:rPr>
          <w:rFonts w:cs="Times New Roman"/>
          <w:color w:val="000000" w:themeColor="text1"/>
          <w:szCs w:val="24"/>
        </w:rPr>
        <w:t xml:space="preserve"> un iespējamo lēmumu pieņemšanā ir </w:t>
      </w:r>
      <w:r w:rsidR="004F7B9A">
        <w:rPr>
          <w:rFonts w:cs="Times New Roman"/>
          <w:color w:val="000000" w:themeColor="text1"/>
          <w:szCs w:val="24"/>
        </w:rPr>
        <w:t xml:space="preserve">jāievēro </w:t>
      </w:r>
      <w:r w:rsidR="00901B3E" w:rsidRPr="004B5341">
        <w:rPr>
          <w:rFonts w:cs="Times New Roman"/>
          <w:color w:val="000000" w:themeColor="text1"/>
          <w:szCs w:val="24"/>
        </w:rPr>
        <w:t xml:space="preserve">Kriminālprocesa likuma </w:t>
      </w:r>
      <w:proofErr w:type="gramStart"/>
      <w:r w:rsidR="00901B3E" w:rsidRPr="004B5341">
        <w:rPr>
          <w:rFonts w:cs="Times New Roman"/>
          <w:color w:val="000000" w:themeColor="text1"/>
          <w:szCs w:val="24"/>
        </w:rPr>
        <w:t>562.pant</w:t>
      </w:r>
      <w:r w:rsidR="008B5012" w:rsidRPr="004B5341">
        <w:rPr>
          <w:rFonts w:cs="Times New Roman"/>
          <w:color w:val="000000" w:themeColor="text1"/>
          <w:szCs w:val="24"/>
        </w:rPr>
        <w:t>ā</w:t>
      </w:r>
      <w:proofErr w:type="gramEnd"/>
      <w:r w:rsidR="00901B3E" w:rsidRPr="004B5341">
        <w:rPr>
          <w:rFonts w:cs="Times New Roman"/>
          <w:color w:val="000000" w:themeColor="text1"/>
          <w:szCs w:val="24"/>
        </w:rPr>
        <w:t xml:space="preserve"> noteikti</w:t>
      </w:r>
      <w:r w:rsidR="008B5012" w:rsidRPr="004B5341">
        <w:rPr>
          <w:rFonts w:cs="Times New Roman"/>
          <w:color w:val="000000" w:themeColor="text1"/>
          <w:szCs w:val="24"/>
        </w:rPr>
        <w:t xml:space="preserve">e ierobežojumi un </w:t>
      </w:r>
      <w:r w:rsidR="00901B3E" w:rsidRPr="004B5341">
        <w:rPr>
          <w:rFonts w:cs="Times New Roman"/>
          <w:color w:val="000000" w:themeColor="text1"/>
          <w:szCs w:val="24"/>
        </w:rPr>
        <w:t>priekšnosacījumi</w:t>
      </w:r>
      <w:r w:rsidR="008B5012" w:rsidRPr="004B5341">
        <w:rPr>
          <w:rFonts w:cs="Times New Roman"/>
          <w:color w:val="000000" w:themeColor="text1"/>
          <w:szCs w:val="24"/>
        </w:rPr>
        <w:t xml:space="preserve"> </w:t>
      </w:r>
      <w:r w:rsidR="003A4FEB" w:rsidRPr="004B5341">
        <w:rPr>
          <w:rFonts w:cs="Times New Roman"/>
          <w:color w:val="000000" w:themeColor="text1"/>
          <w:szCs w:val="24"/>
        </w:rPr>
        <w:t>(</w:t>
      </w:r>
      <w:r w:rsidRPr="004B5341">
        <w:rPr>
          <w:rFonts w:cs="Times New Roman"/>
          <w:i/>
          <w:color w:val="000000" w:themeColor="text1"/>
          <w:szCs w:val="24"/>
        </w:rPr>
        <w:t xml:space="preserve">Augstākās </w:t>
      </w:r>
      <w:r w:rsidR="00D57D2F" w:rsidRPr="004B5341">
        <w:rPr>
          <w:rFonts w:cs="Times New Roman"/>
          <w:i/>
          <w:color w:val="000000" w:themeColor="text1"/>
          <w:szCs w:val="24"/>
        </w:rPr>
        <w:t xml:space="preserve">tiesas 2018.gada 21.jūnija lēmums lietā </w:t>
      </w:r>
      <w:r w:rsidR="00336A56" w:rsidRPr="004B5341">
        <w:rPr>
          <w:rFonts w:cs="Times New Roman"/>
          <w:i/>
          <w:color w:val="000000" w:themeColor="text1"/>
          <w:szCs w:val="24"/>
        </w:rPr>
        <w:t>Nr. </w:t>
      </w:r>
      <w:r w:rsidR="00D57D2F" w:rsidRPr="004B5341">
        <w:rPr>
          <w:rFonts w:cs="Times New Roman"/>
          <w:i/>
          <w:color w:val="000000" w:themeColor="text1"/>
          <w:szCs w:val="24"/>
        </w:rPr>
        <w:t xml:space="preserve">SKK-23/2018 </w:t>
      </w:r>
      <w:r w:rsidR="00336A56" w:rsidRPr="004B5341">
        <w:rPr>
          <w:rFonts w:cs="Times New Roman"/>
          <w:i/>
          <w:color w:val="000000" w:themeColor="text1"/>
          <w:szCs w:val="24"/>
        </w:rPr>
        <w:t>(</w:t>
      </w:r>
      <w:r w:rsidR="00D57D2F" w:rsidRPr="004B5341">
        <w:rPr>
          <w:rFonts w:cs="Times New Roman"/>
          <w:i/>
          <w:color w:val="000000" w:themeColor="text1"/>
          <w:szCs w:val="24"/>
        </w:rPr>
        <w:t>ECLI:LV:AT:2018:0621.15830722711.1.L</w:t>
      </w:r>
      <w:r w:rsidR="00336A56" w:rsidRPr="004B5341">
        <w:rPr>
          <w:rFonts w:cs="Times New Roman"/>
          <w:i/>
          <w:color w:val="000000" w:themeColor="text1"/>
          <w:szCs w:val="24"/>
        </w:rPr>
        <w:t>)</w:t>
      </w:r>
      <w:r w:rsidR="00D57D2F" w:rsidRPr="004B5341">
        <w:rPr>
          <w:rFonts w:cs="Times New Roman"/>
          <w:i/>
          <w:color w:val="000000" w:themeColor="text1"/>
          <w:szCs w:val="24"/>
        </w:rPr>
        <w:t xml:space="preserve">; Strada-Rozenberga K., </w:t>
      </w:r>
      <w:r w:rsidR="00901B3E" w:rsidRPr="004B5341">
        <w:rPr>
          <w:rFonts w:cs="Times New Roman"/>
          <w:i/>
          <w:color w:val="000000" w:themeColor="text1"/>
          <w:szCs w:val="24"/>
        </w:rPr>
        <w:t>06.06.2018.</w:t>
      </w:r>
      <w:r w:rsidR="00224C6F" w:rsidRPr="004B5341">
        <w:rPr>
          <w:rFonts w:cs="Times New Roman"/>
          <w:i/>
          <w:color w:val="000000" w:themeColor="text1"/>
          <w:szCs w:val="24"/>
        </w:rPr>
        <w:t xml:space="preserve"> </w:t>
      </w:r>
      <w:r w:rsidR="00901B3E" w:rsidRPr="004B5341">
        <w:rPr>
          <w:rFonts w:cs="Times New Roman"/>
          <w:i/>
          <w:color w:val="000000" w:themeColor="text1"/>
          <w:szCs w:val="24"/>
        </w:rPr>
        <w:t>atzinums Nr.</w:t>
      </w:r>
      <w:r w:rsidR="00D57D2F" w:rsidRPr="004B5341">
        <w:rPr>
          <w:rFonts w:cs="Times New Roman"/>
          <w:i/>
          <w:color w:val="000000" w:themeColor="text1"/>
          <w:szCs w:val="24"/>
        </w:rPr>
        <w:t> </w:t>
      </w:r>
      <w:r w:rsidR="00901B3E" w:rsidRPr="004B5341">
        <w:rPr>
          <w:rFonts w:cs="Times New Roman"/>
          <w:i/>
          <w:color w:val="000000" w:themeColor="text1"/>
          <w:szCs w:val="24"/>
        </w:rPr>
        <w:t>JF-A46.5-3:Nepublicēts materiāls</w:t>
      </w:r>
      <w:r w:rsidR="00901B3E" w:rsidRPr="004B5341">
        <w:rPr>
          <w:rFonts w:cs="Times New Roman"/>
          <w:color w:val="000000" w:themeColor="text1"/>
          <w:szCs w:val="24"/>
        </w:rPr>
        <w:t>).</w:t>
      </w:r>
    </w:p>
    <w:p w14:paraId="01C13818" w14:textId="1B828D1E" w:rsidR="003D3349" w:rsidRPr="004B5341" w:rsidRDefault="008B5012" w:rsidP="004B5341">
      <w:pPr>
        <w:tabs>
          <w:tab w:val="left" w:pos="0"/>
          <w:tab w:val="left" w:pos="709"/>
        </w:tabs>
        <w:spacing w:after="0" w:line="276" w:lineRule="auto"/>
        <w:jc w:val="both"/>
        <w:rPr>
          <w:rFonts w:cs="Times New Roman"/>
          <w:bCs/>
          <w:color w:val="000000" w:themeColor="text1"/>
          <w:szCs w:val="24"/>
        </w:rPr>
      </w:pPr>
      <w:r w:rsidRPr="004B5341">
        <w:rPr>
          <w:rFonts w:cs="Times New Roman"/>
          <w:b/>
          <w:color w:val="000000" w:themeColor="text1"/>
          <w:szCs w:val="24"/>
        </w:rPr>
        <w:tab/>
      </w:r>
      <w:r w:rsidRPr="004B5341">
        <w:rPr>
          <w:rFonts w:cs="Times New Roman"/>
          <w:bCs/>
          <w:color w:val="000000" w:themeColor="text1"/>
          <w:szCs w:val="24"/>
        </w:rPr>
        <w:t xml:space="preserve">Atbilstoši Kriminālprocesa likuma </w:t>
      </w:r>
      <w:proofErr w:type="gramStart"/>
      <w:r w:rsidRPr="004B5341">
        <w:rPr>
          <w:rFonts w:cs="Times New Roman"/>
          <w:bCs/>
          <w:color w:val="000000" w:themeColor="text1"/>
          <w:szCs w:val="24"/>
        </w:rPr>
        <w:t>562.panta</w:t>
      </w:r>
      <w:proofErr w:type="gramEnd"/>
      <w:r w:rsidRPr="004B5341">
        <w:rPr>
          <w:rFonts w:cs="Times New Roman"/>
          <w:bCs/>
          <w:color w:val="000000" w:themeColor="text1"/>
          <w:szCs w:val="24"/>
        </w:rPr>
        <w:t xml:space="preserve"> ceturtajai daļai attaisnotās personas atzīšana par vainīgu un soda piemērošana tai pieļaujama tikai gadījumos, kad šā iemesla dēļ iesniegts prokurora protests vai cietušā sūdzība, kuru atbalsta prokurors.</w:t>
      </w:r>
      <w:r w:rsidR="002604A6" w:rsidRPr="004B5341">
        <w:rPr>
          <w:rFonts w:cs="Times New Roman"/>
          <w:bCs/>
          <w:color w:val="000000" w:themeColor="text1"/>
          <w:szCs w:val="24"/>
        </w:rPr>
        <w:t xml:space="preserve"> No Kriminālprocesa likuma </w:t>
      </w:r>
      <w:proofErr w:type="gramStart"/>
      <w:r w:rsidR="002604A6" w:rsidRPr="004B5341">
        <w:rPr>
          <w:rFonts w:cs="Times New Roman"/>
          <w:bCs/>
          <w:color w:val="000000" w:themeColor="text1"/>
          <w:szCs w:val="24"/>
        </w:rPr>
        <w:t>36.panta</w:t>
      </w:r>
      <w:proofErr w:type="gramEnd"/>
      <w:r w:rsidR="002604A6" w:rsidRPr="004B5341">
        <w:rPr>
          <w:rFonts w:cs="Times New Roman"/>
          <w:bCs/>
          <w:color w:val="000000" w:themeColor="text1"/>
          <w:szCs w:val="24"/>
        </w:rPr>
        <w:t xml:space="preserve"> pirmās daļas izriet, ka prokurors kriminālprocesā realizē šajā likumā noteiktās funkcijas, tajā skaitā valsts apsūdzības uzturēšanas funkcij</w:t>
      </w:r>
      <w:r w:rsidR="003B0817">
        <w:rPr>
          <w:rFonts w:cs="Times New Roman"/>
          <w:bCs/>
          <w:color w:val="000000" w:themeColor="text1"/>
          <w:szCs w:val="24"/>
        </w:rPr>
        <w:t>u</w:t>
      </w:r>
      <w:r w:rsidR="002604A6" w:rsidRPr="004B5341">
        <w:rPr>
          <w:rFonts w:cs="Times New Roman"/>
          <w:bCs/>
          <w:color w:val="000000" w:themeColor="text1"/>
          <w:szCs w:val="24"/>
        </w:rPr>
        <w:t>.</w:t>
      </w:r>
    </w:p>
    <w:p w14:paraId="7ED66BE3" w14:textId="2B9D7904" w:rsidR="00603619" w:rsidRPr="004B5341" w:rsidRDefault="00B01708" w:rsidP="004B5341">
      <w:pPr>
        <w:tabs>
          <w:tab w:val="left" w:pos="0"/>
          <w:tab w:val="left" w:pos="709"/>
        </w:tabs>
        <w:spacing w:after="0" w:line="276" w:lineRule="auto"/>
        <w:jc w:val="both"/>
        <w:rPr>
          <w:rFonts w:cs="Times New Roman"/>
          <w:color w:val="000000" w:themeColor="text1"/>
          <w:szCs w:val="24"/>
        </w:rPr>
      </w:pPr>
      <w:r w:rsidRPr="004B5341">
        <w:rPr>
          <w:rFonts w:cs="Times New Roman"/>
          <w:color w:val="000000" w:themeColor="text1"/>
          <w:szCs w:val="24"/>
        </w:rPr>
        <w:tab/>
      </w:r>
      <w:r w:rsidR="002604A6" w:rsidRPr="004B5341">
        <w:rPr>
          <w:rFonts w:cs="Times New Roman"/>
          <w:color w:val="000000" w:themeColor="text1"/>
          <w:szCs w:val="24"/>
        </w:rPr>
        <w:t xml:space="preserve"> Tādējādi</w:t>
      </w:r>
      <w:r w:rsidRPr="004B5341">
        <w:rPr>
          <w:rFonts w:cs="Times New Roman"/>
          <w:color w:val="000000" w:themeColor="text1"/>
          <w:szCs w:val="24"/>
        </w:rPr>
        <w:t xml:space="preserve"> tikai prokuroram ir ekskluzīva funkcija valsts apsūdzības uzturēšanā</w:t>
      </w:r>
      <w:r w:rsidR="0013544C">
        <w:rPr>
          <w:rFonts w:cs="Times New Roman"/>
          <w:color w:val="000000" w:themeColor="text1"/>
          <w:szCs w:val="24"/>
        </w:rPr>
        <w:t>, līdz ar to</w:t>
      </w:r>
      <w:r w:rsidR="003D3349" w:rsidRPr="004B5341">
        <w:rPr>
          <w:rFonts w:cs="Times New Roman"/>
          <w:color w:val="000000" w:themeColor="text1"/>
          <w:szCs w:val="24"/>
        </w:rPr>
        <w:t xml:space="preserve"> kasācijas instances tiesa ir</w:t>
      </w:r>
      <w:r w:rsidRPr="004B5341">
        <w:rPr>
          <w:rFonts w:cs="Times New Roman"/>
          <w:color w:val="000000" w:themeColor="text1"/>
          <w:szCs w:val="24"/>
        </w:rPr>
        <w:t xml:space="preserve"> tiesīga </w:t>
      </w:r>
      <w:r w:rsidR="00603619" w:rsidRPr="004B5341">
        <w:rPr>
          <w:rFonts w:cs="Times New Roman"/>
          <w:color w:val="000000" w:themeColor="text1"/>
          <w:szCs w:val="24"/>
        </w:rPr>
        <w:t xml:space="preserve">pārbaudīt tiesas nolēmumu </w:t>
      </w:r>
      <w:r w:rsidR="003D3349" w:rsidRPr="004B5341">
        <w:rPr>
          <w:rFonts w:cs="Times New Roman"/>
          <w:color w:val="000000" w:themeColor="text1"/>
          <w:szCs w:val="24"/>
        </w:rPr>
        <w:t xml:space="preserve">par apsūdzētā attaisnošanu </w:t>
      </w:r>
      <w:r w:rsidR="00EE2B1B">
        <w:rPr>
          <w:rFonts w:cs="Times New Roman"/>
          <w:color w:val="000000" w:themeColor="text1"/>
          <w:szCs w:val="24"/>
        </w:rPr>
        <w:t xml:space="preserve">tiesiskumu </w:t>
      </w:r>
      <w:r w:rsidR="003D3349" w:rsidRPr="004B5341">
        <w:rPr>
          <w:rFonts w:cs="Times New Roman"/>
          <w:color w:val="000000" w:themeColor="text1"/>
          <w:szCs w:val="24"/>
        </w:rPr>
        <w:t>un pasliktināt apsūdzētā stāvokli</w:t>
      </w:r>
      <w:r w:rsidR="0013544C">
        <w:rPr>
          <w:rFonts w:cs="Times New Roman"/>
          <w:color w:val="000000" w:themeColor="text1"/>
          <w:szCs w:val="24"/>
        </w:rPr>
        <w:t xml:space="preserve"> tikai tajā gadījumā</w:t>
      </w:r>
      <w:r w:rsidR="003D3349" w:rsidRPr="004B5341">
        <w:rPr>
          <w:rFonts w:cs="Times New Roman"/>
          <w:color w:val="000000" w:themeColor="text1"/>
          <w:szCs w:val="24"/>
        </w:rPr>
        <w:t xml:space="preserve">, ja </w:t>
      </w:r>
      <w:r w:rsidRPr="004B5341">
        <w:rPr>
          <w:rFonts w:cs="Times New Roman"/>
          <w:color w:val="000000" w:themeColor="text1"/>
          <w:szCs w:val="24"/>
        </w:rPr>
        <w:t xml:space="preserve">cietušā </w:t>
      </w:r>
      <w:r w:rsidR="003D3349" w:rsidRPr="004B5341">
        <w:rPr>
          <w:rFonts w:cs="Times New Roman"/>
          <w:color w:val="000000" w:themeColor="text1"/>
          <w:szCs w:val="24"/>
        </w:rPr>
        <w:t xml:space="preserve">kasācijas </w:t>
      </w:r>
      <w:r w:rsidRPr="004B5341">
        <w:rPr>
          <w:rFonts w:cs="Times New Roman"/>
          <w:color w:val="000000" w:themeColor="text1"/>
          <w:szCs w:val="24"/>
        </w:rPr>
        <w:t>sūdzību</w:t>
      </w:r>
      <w:r w:rsidR="003D3349" w:rsidRPr="004B5341">
        <w:rPr>
          <w:rFonts w:cs="Times New Roman"/>
          <w:color w:val="000000" w:themeColor="text1"/>
          <w:szCs w:val="24"/>
        </w:rPr>
        <w:t xml:space="preserve"> atbalsta prokurors.</w:t>
      </w:r>
      <w:r w:rsidRPr="004B5341">
        <w:rPr>
          <w:rFonts w:cs="Times New Roman"/>
          <w:color w:val="000000" w:themeColor="text1"/>
          <w:szCs w:val="24"/>
        </w:rPr>
        <w:t xml:space="preserve"> </w:t>
      </w:r>
    </w:p>
    <w:p w14:paraId="03FCD673" w14:textId="6E4A6319" w:rsidR="00446A77" w:rsidRPr="00167B7B" w:rsidRDefault="00B01708" w:rsidP="004B5341">
      <w:pPr>
        <w:tabs>
          <w:tab w:val="left" w:pos="0"/>
          <w:tab w:val="left" w:pos="709"/>
        </w:tabs>
        <w:spacing w:after="0" w:line="276" w:lineRule="auto"/>
        <w:jc w:val="both"/>
        <w:rPr>
          <w:rFonts w:cs="Times New Roman"/>
          <w:color w:val="000000" w:themeColor="text1"/>
          <w:szCs w:val="24"/>
        </w:rPr>
      </w:pPr>
      <w:r w:rsidRPr="004B5341">
        <w:rPr>
          <w:rFonts w:cs="Times New Roman"/>
          <w:color w:val="000000" w:themeColor="text1"/>
          <w:szCs w:val="24"/>
        </w:rPr>
        <w:tab/>
      </w:r>
      <w:r w:rsidR="00C80BD8" w:rsidRPr="004B5341">
        <w:rPr>
          <w:rFonts w:cs="Times New Roman"/>
          <w:color w:val="000000" w:themeColor="text1"/>
          <w:szCs w:val="24"/>
        </w:rPr>
        <w:t>Senāts konstatē, ka p</w:t>
      </w:r>
      <w:r w:rsidR="001B7B5D">
        <w:rPr>
          <w:rFonts w:cs="Times New Roman"/>
          <w:color w:val="000000" w:themeColor="text1"/>
          <w:szCs w:val="24"/>
        </w:rPr>
        <w:t>rokuror</w:t>
      </w:r>
      <w:r w:rsidR="00AC7215">
        <w:rPr>
          <w:rFonts w:cs="Times New Roman"/>
          <w:color w:val="000000" w:themeColor="text1"/>
          <w:szCs w:val="24"/>
        </w:rPr>
        <w:t>e</w:t>
      </w:r>
      <w:r w:rsidR="001B7B5D">
        <w:rPr>
          <w:rFonts w:cs="Times New Roman"/>
          <w:color w:val="000000" w:themeColor="text1"/>
          <w:szCs w:val="24"/>
        </w:rPr>
        <w:t xml:space="preserve"> ir atbalstīj</w:t>
      </w:r>
      <w:r w:rsidR="00AC7215">
        <w:rPr>
          <w:rFonts w:cs="Times New Roman"/>
          <w:color w:val="000000" w:themeColor="text1"/>
          <w:szCs w:val="24"/>
        </w:rPr>
        <w:t>usi</w:t>
      </w:r>
      <w:r w:rsidR="001B7B5D">
        <w:rPr>
          <w:rFonts w:cs="Times New Roman"/>
          <w:color w:val="000000" w:themeColor="text1"/>
          <w:szCs w:val="24"/>
        </w:rPr>
        <w:t xml:space="preserve"> cietušā</w:t>
      </w:r>
      <w:r w:rsidR="00C80BD8" w:rsidRPr="004B5341">
        <w:rPr>
          <w:rFonts w:cs="Times New Roman"/>
          <w:color w:val="000000" w:themeColor="text1"/>
          <w:szCs w:val="24"/>
        </w:rPr>
        <w:t xml:space="preserve"> </w:t>
      </w:r>
      <w:r w:rsidR="00C80BD8" w:rsidRPr="00BE1AC2">
        <w:rPr>
          <w:rFonts w:cs="Times New Roman"/>
          <w:color w:val="000000" w:themeColor="text1"/>
          <w:szCs w:val="24"/>
        </w:rPr>
        <w:t>kasācijas sūdzību atcelt</w:t>
      </w:r>
      <w:r w:rsidR="00C80BD8" w:rsidRPr="004B5341">
        <w:rPr>
          <w:rFonts w:cs="Times New Roman"/>
          <w:color w:val="000000" w:themeColor="text1"/>
          <w:szCs w:val="24"/>
        </w:rPr>
        <w:t xml:space="preserve"> apelācijas i</w:t>
      </w:r>
      <w:r w:rsidR="00AA1A8E">
        <w:rPr>
          <w:rFonts w:cs="Times New Roman"/>
          <w:color w:val="000000" w:themeColor="text1"/>
          <w:szCs w:val="24"/>
        </w:rPr>
        <w:t xml:space="preserve">nstances tiesas lēmumu, ar kuru </w:t>
      </w:r>
      <w:r w:rsidR="00C80BD8" w:rsidRPr="004B5341">
        <w:rPr>
          <w:rFonts w:cs="Times New Roman"/>
          <w:color w:val="000000" w:themeColor="text1"/>
          <w:szCs w:val="24"/>
        </w:rPr>
        <w:t>atstāt</w:t>
      </w:r>
      <w:r w:rsidR="00AA1A8E">
        <w:rPr>
          <w:rFonts w:cs="Times New Roman"/>
          <w:color w:val="000000" w:themeColor="text1"/>
          <w:szCs w:val="24"/>
        </w:rPr>
        <w:t>s</w:t>
      </w:r>
      <w:r w:rsidR="00C80BD8" w:rsidRPr="004B5341">
        <w:rPr>
          <w:rFonts w:cs="Times New Roman"/>
          <w:color w:val="000000" w:themeColor="text1"/>
          <w:szCs w:val="24"/>
        </w:rPr>
        <w:t xml:space="preserve"> negrozīt</w:t>
      </w:r>
      <w:r w:rsidR="00AA1A8E">
        <w:rPr>
          <w:rFonts w:cs="Times New Roman"/>
          <w:color w:val="000000" w:themeColor="text1"/>
          <w:szCs w:val="24"/>
        </w:rPr>
        <w:t>s</w:t>
      </w:r>
      <w:r w:rsidR="00C80BD8" w:rsidRPr="004B5341">
        <w:rPr>
          <w:rFonts w:cs="Times New Roman"/>
          <w:color w:val="000000" w:themeColor="text1"/>
          <w:szCs w:val="24"/>
        </w:rPr>
        <w:t xml:space="preserve"> </w:t>
      </w:r>
      <w:r w:rsidR="00C80BD8" w:rsidRPr="004B5341">
        <w:rPr>
          <w:rFonts w:eastAsia="Times New Roman" w:cs="Times New Roman"/>
          <w:color w:val="000000" w:themeColor="text1"/>
          <w:szCs w:val="24"/>
        </w:rPr>
        <w:t xml:space="preserve">Rēzeknes tiesas </w:t>
      </w:r>
      <w:proofErr w:type="gramStart"/>
      <w:r w:rsidR="00C80BD8" w:rsidRPr="004B5341">
        <w:rPr>
          <w:rFonts w:eastAsia="Times New Roman" w:cs="Times New Roman"/>
          <w:color w:val="000000" w:themeColor="text1"/>
          <w:szCs w:val="24"/>
        </w:rPr>
        <w:t>2019.gada</w:t>
      </w:r>
      <w:proofErr w:type="gramEnd"/>
      <w:r w:rsidR="00C80BD8" w:rsidRPr="004B5341">
        <w:rPr>
          <w:rFonts w:eastAsia="Times New Roman" w:cs="Times New Roman"/>
          <w:color w:val="000000" w:themeColor="text1"/>
          <w:szCs w:val="24"/>
        </w:rPr>
        <w:t xml:space="preserve"> 11.novembra lēmum</w:t>
      </w:r>
      <w:r w:rsidR="00AA1A8E">
        <w:rPr>
          <w:rFonts w:eastAsia="Times New Roman" w:cs="Times New Roman"/>
          <w:color w:val="000000" w:themeColor="text1"/>
          <w:szCs w:val="24"/>
        </w:rPr>
        <w:t>s</w:t>
      </w:r>
      <w:r w:rsidR="00C80BD8" w:rsidRPr="004B5341">
        <w:rPr>
          <w:rFonts w:eastAsia="Times New Roman" w:cs="Times New Roman"/>
          <w:color w:val="000000" w:themeColor="text1"/>
          <w:szCs w:val="24"/>
        </w:rPr>
        <w:t xml:space="preserve"> par kriminālprocesa izbeigšanu </w:t>
      </w:r>
      <w:r w:rsidR="00245B2C">
        <w:rPr>
          <w:rFonts w:eastAsia="Times New Roman" w:cs="Times New Roman"/>
          <w:color w:val="000000" w:themeColor="text1"/>
          <w:szCs w:val="24"/>
        </w:rPr>
        <w:t>[pers. B]</w:t>
      </w:r>
      <w:r w:rsidR="00C80BD8" w:rsidRPr="004B5341">
        <w:rPr>
          <w:rFonts w:eastAsia="Times New Roman" w:cs="Times New Roman"/>
          <w:color w:val="000000" w:themeColor="text1"/>
          <w:szCs w:val="24"/>
        </w:rPr>
        <w:t xml:space="preserve"> apsūdzībā pēc </w:t>
      </w:r>
      <w:r w:rsidR="00C80BD8" w:rsidRPr="004B5341">
        <w:rPr>
          <w:rFonts w:cs="Times New Roman"/>
          <w:color w:val="000000" w:themeColor="text1"/>
          <w:szCs w:val="24"/>
        </w:rPr>
        <w:t xml:space="preserve">Krimināllikuma 125.panta pirmās daļas, tāpēc cietušā kasācijas </w:t>
      </w:r>
      <w:r w:rsidR="00C80BD8" w:rsidRPr="00167B7B">
        <w:rPr>
          <w:rFonts w:cs="Times New Roman"/>
          <w:color w:val="000000" w:themeColor="text1"/>
          <w:szCs w:val="24"/>
        </w:rPr>
        <w:t xml:space="preserve">sūdzība </w:t>
      </w:r>
      <w:r w:rsidR="00BE1AC2" w:rsidRPr="00167B7B">
        <w:rPr>
          <w:rFonts w:cs="Times New Roman"/>
          <w:color w:val="000000" w:themeColor="text1"/>
          <w:szCs w:val="24"/>
        </w:rPr>
        <w:t>par nepamatotu apsūdzētā atrašanos nepieciešamās aizstāvēšanās stāvoklī ir</w:t>
      </w:r>
      <w:r w:rsidR="00C80BD8" w:rsidRPr="00167B7B">
        <w:rPr>
          <w:rFonts w:cs="Times New Roman"/>
          <w:color w:val="000000" w:themeColor="text1"/>
          <w:szCs w:val="24"/>
        </w:rPr>
        <w:t xml:space="preserve"> izskatāma.</w:t>
      </w:r>
    </w:p>
    <w:p w14:paraId="1CF95828" w14:textId="364F3F4D" w:rsidR="001630FA" w:rsidRPr="004B5341" w:rsidRDefault="00446A77" w:rsidP="004B5341">
      <w:pPr>
        <w:tabs>
          <w:tab w:val="left" w:pos="0"/>
          <w:tab w:val="left" w:pos="709"/>
        </w:tabs>
        <w:spacing w:after="0" w:line="276" w:lineRule="auto"/>
        <w:jc w:val="both"/>
        <w:rPr>
          <w:rFonts w:cs="Times New Roman"/>
          <w:color w:val="000000" w:themeColor="text1"/>
          <w:szCs w:val="24"/>
        </w:rPr>
      </w:pPr>
      <w:r w:rsidRPr="004B5341">
        <w:rPr>
          <w:rFonts w:cs="Times New Roman"/>
          <w:b/>
          <w:color w:val="000000" w:themeColor="text1"/>
          <w:szCs w:val="24"/>
        </w:rPr>
        <w:tab/>
      </w:r>
      <w:r w:rsidR="002604A6" w:rsidRPr="004B5341">
        <w:rPr>
          <w:rFonts w:cs="Times New Roman"/>
          <w:color w:val="000000" w:themeColor="text1"/>
          <w:szCs w:val="24"/>
        </w:rPr>
        <w:t>[</w:t>
      </w:r>
      <w:r w:rsidR="005F3620">
        <w:rPr>
          <w:rFonts w:cs="Times New Roman"/>
          <w:color w:val="000000" w:themeColor="text1"/>
          <w:szCs w:val="24"/>
        </w:rPr>
        <w:t>8.1</w:t>
      </w:r>
      <w:r w:rsidR="002604A6" w:rsidRPr="004B5341">
        <w:rPr>
          <w:rFonts w:cs="Times New Roman"/>
          <w:color w:val="000000" w:themeColor="text1"/>
          <w:szCs w:val="24"/>
        </w:rPr>
        <w:t>]</w:t>
      </w:r>
      <w:r w:rsidR="00CB1DC8" w:rsidRPr="004B5341">
        <w:rPr>
          <w:rFonts w:cs="Times New Roman"/>
          <w:color w:val="000000" w:themeColor="text1"/>
          <w:szCs w:val="24"/>
        </w:rPr>
        <w:t xml:space="preserve"> </w:t>
      </w:r>
      <w:r w:rsidR="001630FA" w:rsidRPr="004B5341">
        <w:rPr>
          <w:rFonts w:cs="Times New Roman"/>
          <w:color w:val="000000" w:themeColor="text1"/>
          <w:szCs w:val="24"/>
        </w:rPr>
        <w:t>Senāts norāda, ka</w:t>
      </w:r>
      <w:r w:rsidR="007E1926" w:rsidRPr="004B5341">
        <w:rPr>
          <w:rFonts w:cs="Times New Roman"/>
          <w:color w:val="000000" w:themeColor="text1"/>
          <w:szCs w:val="24"/>
        </w:rPr>
        <w:t xml:space="preserve"> nepieciešamās aizstāvēšanās stāvokļa esības noteikšanā un pareiz</w:t>
      </w:r>
      <w:r w:rsidR="00312BE3" w:rsidRPr="004B5341">
        <w:rPr>
          <w:rFonts w:cs="Times New Roman"/>
          <w:color w:val="000000" w:themeColor="text1"/>
          <w:szCs w:val="24"/>
        </w:rPr>
        <w:t>ai</w:t>
      </w:r>
      <w:r w:rsidR="007E1926" w:rsidRPr="004B5341">
        <w:rPr>
          <w:rFonts w:cs="Times New Roman"/>
          <w:color w:val="000000" w:themeColor="text1"/>
          <w:szCs w:val="24"/>
        </w:rPr>
        <w:t xml:space="preserve"> Krimināllikuma </w:t>
      </w:r>
      <w:proofErr w:type="gramStart"/>
      <w:r w:rsidR="007E1926" w:rsidRPr="004B5341">
        <w:rPr>
          <w:rFonts w:cs="Times New Roman"/>
          <w:color w:val="000000" w:themeColor="text1"/>
          <w:szCs w:val="24"/>
        </w:rPr>
        <w:t>29.panta</w:t>
      </w:r>
      <w:proofErr w:type="gramEnd"/>
      <w:r w:rsidR="007E1926" w:rsidRPr="004B5341">
        <w:rPr>
          <w:rFonts w:cs="Times New Roman"/>
          <w:color w:val="000000" w:themeColor="text1"/>
          <w:szCs w:val="24"/>
        </w:rPr>
        <w:t xml:space="preserve"> piemērošan</w:t>
      </w:r>
      <w:r w:rsidR="0010278D" w:rsidRPr="004B5341">
        <w:rPr>
          <w:rFonts w:cs="Times New Roman"/>
          <w:color w:val="000000" w:themeColor="text1"/>
          <w:szCs w:val="24"/>
        </w:rPr>
        <w:t>ā</w:t>
      </w:r>
      <w:r w:rsidR="007E1926" w:rsidRPr="004B5341">
        <w:rPr>
          <w:rFonts w:cs="Times New Roman"/>
          <w:color w:val="000000" w:themeColor="text1"/>
          <w:szCs w:val="24"/>
        </w:rPr>
        <w:t xml:space="preserve"> ir vērtējami uzbrukuma un aizstāvēšanās tiesiskie nosacījumi. </w:t>
      </w:r>
    </w:p>
    <w:p w14:paraId="4C73895A" w14:textId="4A1791CA" w:rsidR="000C0A7C" w:rsidRPr="004B5341" w:rsidRDefault="001630FA" w:rsidP="004B5341">
      <w:pPr>
        <w:tabs>
          <w:tab w:val="left" w:pos="0"/>
          <w:tab w:val="left" w:pos="709"/>
        </w:tabs>
        <w:spacing w:after="0" w:line="276" w:lineRule="auto"/>
        <w:jc w:val="both"/>
        <w:rPr>
          <w:rFonts w:cs="Times New Roman"/>
          <w:color w:val="000000" w:themeColor="text1"/>
          <w:szCs w:val="24"/>
        </w:rPr>
      </w:pPr>
      <w:r w:rsidRPr="004B5341">
        <w:rPr>
          <w:rFonts w:cs="Times New Roman"/>
          <w:color w:val="000000" w:themeColor="text1"/>
          <w:szCs w:val="24"/>
        </w:rPr>
        <w:tab/>
      </w:r>
      <w:r w:rsidR="004B7235" w:rsidRPr="004B5341">
        <w:rPr>
          <w:rFonts w:cs="Times New Roman"/>
          <w:color w:val="000000" w:themeColor="text1"/>
          <w:szCs w:val="24"/>
        </w:rPr>
        <w:t xml:space="preserve">Tiesu praksē </w:t>
      </w:r>
      <w:r w:rsidR="007E1926" w:rsidRPr="004B5341">
        <w:rPr>
          <w:rFonts w:cs="Times New Roman"/>
          <w:color w:val="000000" w:themeColor="text1"/>
          <w:szCs w:val="24"/>
        </w:rPr>
        <w:t xml:space="preserve">tiek </w:t>
      </w:r>
      <w:r w:rsidR="004B7235" w:rsidRPr="004B5341">
        <w:rPr>
          <w:rFonts w:cs="Times New Roman"/>
          <w:color w:val="000000" w:themeColor="text1"/>
          <w:szCs w:val="24"/>
        </w:rPr>
        <w:t xml:space="preserve">atzīts, ka </w:t>
      </w:r>
      <w:r w:rsidR="000C0A7C" w:rsidRPr="004B5341">
        <w:rPr>
          <w:rFonts w:cs="Times New Roman"/>
          <w:color w:val="000000" w:themeColor="text1"/>
          <w:szCs w:val="24"/>
        </w:rPr>
        <w:t>persona</w:t>
      </w:r>
      <w:r w:rsidR="007E1926" w:rsidRPr="004B5341">
        <w:rPr>
          <w:rFonts w:cs="Times New Roman"/>
          <w:color w:val="000000" w:themeColor="text1"/>
          <w:szCs w:val="24"/>
        </w:rPr>
        <w:t xml:space="preserve"> atrodas </w:t>
      </w:r>
      <w:r w:rsidR="000C0A7C" w:rsidRPr="004B5341">
        <w:rPr>
          <w:rFonts w:cs="Times New Roman"/>
          <w:color w:val="000000" w:themeColor="text1"/>
          <w:szCs w:val="24"/>
        </w:rPr>
        <w:t>nepieciešamās aizstāvēšanās stāvoklī, ja ievēroti nepieciešamās aizstāvēšanās tiesīguma nosacījumi</w:t>
      </w:r>
      <w:r w:rsidR="00EE2B1B">
        <w:rPr>
          <w:rFonts w:cs="Times New Roman"/>
          <w:color w:val="000000" w:themeColor="text1"/>
          <w:szCs w:val="24"/>
        </w:rPr>
        <w:t>. Atbilstoši šiem nosacījumiem</w:t>
      </w:r>
      <w:r w:rsidR="006F74CB">
        <w:rPr>
          <w:rFonts w:cs="Times New Roman"/>
          <w:color w:val="000000" w:themeColor="text1"/>
          <w:szCs w:val="24"/>
        </w:rPr>
        <w:t xml:space="preserve"> </w:t>
      </w:r>
      <w:r w:rsidR="000C0A7C" w:rsidRPr="004B5341">
        <w:rPr>
          <w:rFonts w:cs="Times New Roman"/>
          <w:color w:val="000000" w:themeColor="text1"/>
          <w:szCs w:val="24"/>
        </w:rPr>
        <w:t>uzbrukumam (apdraudējumam) ir jābūt: 1) prettiesiskam un kaitīgam; 2) īstenam; 3) patiesi pastāvošam, kas nozīmē, ka apdraudējums ir jau sācies vai pastāv reāli uzbrukuma draudi</w:t>
      </w:r>
      <w:r w:rsidR="00EE2B1B">
        <w:rPr>
          <w:rFonts w:cs="Times New Roman"/>
          <w:color w:val="000000" w:themeColor="text1"/>
          <w:szCs w:val="24"/>
        </w:rPr>
        <w:t>,</w:t>
      </w:r>
      <w:r w:rsidR="000C0A7C" w:rsidRPr="004B5341">
        <w:rPr>
          <w:rFonts w:cs="Times New Roman"/>
          <w:color w:val="000000" w:themeColor="text1"/>
          <w:szCs w:val="24"/>
        </w:rPr>
        <w:t xml:space="preserve"> un </w:t>
      </w:r>
      <w:r w:rsidR="00EE2B1B">
        <w:rPr>
          <w:rFonts w:cs="Times New Roman"/>
          <w:color w:val="000000" w:themeColor="text1"/>
          <w:szCs w:val="24"/>
        </w:rPr>
        <w:t xml:space="preserve">tas </w:t>
      </w:r>
      <w:r w:rsidR="000C0A7C" w:rsidRPr="004B5341">
        <w:rPr>
          <w:rFonts w:cs="Times New Roman"/>
          <w:color w:val="000000" w:themeColor="text1"/>
          <w:szCs w:val="24"/>
        </w:rPr>
        <w:t>nav vēl pabeigts.</w:t>
      </w:r>
    </w:p>
    <w:p w14:paraId="3C1A354A" w14:textId="46507C63" w:rsidR="00502F6D" w:rsidRPr="004B5341" w:rsidRDefault="000C0A7C" w:rsidP="004B5341">
      <w:pPr>
        <w:spacing w:after="0" w:line="276" w:lineRule="auto"/>
        <w:ind w:firstLine="720"/>
        <w:jc w:val="both"/>
        <w:rPr>
          <w:rFonts w:cs="Times New Roman"/>
          <w:color w:val="000000" w:themeColor="text1"/>
          <w:szCs w:val="24"/>
        </w:rPr>
      </w:pPr>
      <w:r w:rsidRPr="004B5341">
        <w:rPr>
          <w:rFonts w:cs="Times New Roman"/>
          <w:color w:val="000000" w:themeColor="text1"/>
          <w:szCs w:val="24"/>
        </w:rPr>
        <w:t>Savukārt uz aizstāvēšanos attiecas šādi to raksturojošie nosacījumi: 1) aizstāvēšanās mērķis ir likumā norādīto interešu un tiesību aizsardzība; 2) ka</w:t>
      </w:r>
      <w:r w:rsidR="00BF30C1" w:rsidRPr="004B5341">
        <w:rPr>
          <w:rFonts w:cs="Times New Roman"/>
          <w:color w:val="000000" w:themeColor="text1"/>
          <w:szCs w:val="24"/>
        </w:rPr>
        <w:t>itējums nodarīts uzbrucējam; 3) </w:t>
      </w:r>
      <w:r w:rsidRPr="004B5341">
        <w:rPr>
          <w:rFonts w:cs="Times New Roman"/>
          <w:color w:val="000000" w:themeColor="text1"/>
          <w:szCs w:val="24"/>
        </w:rPr>
        <w:t>netiek pārkāptas nepi</w:t>
      </w:r>
      <w:r w:rsidR="005E0B04" w:rsidRPr="004B5341">
        <w:rPr>
          <w:rFonts w:cs="Times New Roman"/>
          <w:color w:val="000000" w:themeColor="text1"/>
          <w:szCs w:val="24"/>
        </w:rPr>
        <w:t>eciešamās aizstāvēšanās robežas</w:t>
      </w:r>
      <w:r w:rsidRPr="004B5341">
        <w:rPr>
          <w:rFonts w:cs="Times New Roman"/>
          <w:color w:val="000000" w:themeColor="text1"/>
          <w:szCs w:val="24"/>
        </w:rPr>
        <w:t xml:space="preserve"> (</w:t>
      </w:r>
      <w:r w:rsidR="00D922A6" w:rsidRPr="004B5341">
        <w:rPr>
          <w:rFonts w:cs="Times New Roman"/>
          <w:i/>
          <w:iCs/>
          <w:color w:val="000000" w:themeColor="text1"/>
          <w:szCs w:val="24"/>
        </w:rPr>
        <w:t xml:space="preserve">Augstākās tiesas 2009./2010.gada tiesu prakses apkopojuma „Tiesu prakse krimināllietās par slepkavībām </w:t>
      </w:r>
      <w:proofErr w:type="gramStart"/>
      <w:r w:rsidR="00D922A6" w:rsidRPr="004B5341">
        <w:rPr>
          <w:rFonts w:cs="Times New Roman"/>
          <w:i/>
          <w:iCs/>
          <w:color w:val="000000" w:themeColor="text1"/>
          <w:szCs w:val="24"/>
        </w:rPr>
        <w:t>(</w:t>
      </w:r>
      <w:proofErr w:type="gramEnd"/>
      <w:r w:rsidR="00D922A6" w:rsidRPr="004B5341">
        <w:rPr>
          <w:rFonts w:cs="Times New Roman"/>
          <w:i/>
          <w:iCs/>
          <w:color w:val="000000" w:themeColor="text1"/>
          <w:szCs w:val="24"/>
        </w:rPr>
        <w:t>Krimināllikuma 116.-118.pants)” kopsavilkuma 10.1. un 10.2.punkts</w:t>
      </w:r>
      <w:r w:rsidR="00DD09CF" w:rsidRPr="004B5341">
        <w:rPr>
          <w:rFonts w:cs="Times New Roman"/>
          <w:i/>
          <w:iCs/>
          <w:color w:val="000000" w:themeColor="text1"/>
          <w:szCs w:val="24"/>
        </w:rPr>
        <w:t>, p</w:t>
      </w:r>
      <w:r w:rsidR="00D922A6" w:rsidRPr="004B5341">
        <w:rPr>
          <w:rFonts w:cs="Times New Roman"/>
          <w:i/>
          <w:iCs/>
          <w:color w:val="000000" w:themeColor="text1"/>
          <w:szCs w:val="24"/>
        </w:rPr>
        <w:t xml:space="preserve">ieejams: </w:t>
      </w:r>
      <w:hyperlink r:id="rId9" w:history="1">
        <w:r w:rsidR="00D922A6" w:rsidRPr="004B5341">
          <w:rPr>
            <w:rStyle w:val="Hyperlink"/>
            <w:rFonts w:cs="Times New Roman"/>
            <w:i/>
            <w:iCs/>
            <w:color w:val="000000" w:themeColor="text1"/>
            <w:szCs w:val="24"/>
            <w:u w:val="none"/>
          </w:rPr>
          <w:t>http://at.gov.lv/lv/judikatura/tiesuprakses-apkopojumi/kriminaltiesibas/</w:t>
        </w:r>
      </w:hyperlink>
      <w:r w:rsidR="00E50003" w:rsidRPr="004B5341">
        <w:rPr>
          <w:rFonts w:cs="Times New Roman"/>
          <w:i/>
          <w:iCs/>
          <w:color w:val="000000" w:themeColor="text1"/>
          <w:szCs w:val="24"/>
        </w:rPr>
        <w:t>;</w:t>
      </w:r>
      <w:r w:rsidR="00D922A6" w:rsidRPr="004B5341">
        <w:rPr>
          <w:rFonts w:cs="Times New Roman"/>
          <w:i/>
          <w:iCs/>
          <w:color w:val="000000" w:themeColor="text1"/>
          <w:szCs w:val="24"/>
        </w:rPr>
        <w:t xml:space="preserve"> </w:t>
      </w:r>
      <w:r w:rsidR="001630FA" w:rsidRPr="004B5341">
        <w:rPr>
          <w:rFonts w:cs="Times New Roman"/>
          <w:i/>
          <w:color w:val="000000" w:themeColor="text1"/>
          <w:szCs w:val="24"/>
        </w:rPr>
        <w:t>Augstākās tiesas 2017.gada tiesu prakses apkopojum</w:t>
      </w:r>
      <w:r w:rsidR="00BF30C1" w:rsidRPr="004B5341">
        <w:rPr>
          <w:rFonts w:cs="Times New Roman"/>
          <w:i/>
          <w:color w:val="000000" w:themeColor="text1"/>
          <w:szCs w:val="24"/>
        </w:rPr>
        <w:t xml:space="preserve">a </w:t>
      </w:r>
      <w:r w:rsidR="001630FA" w:rsidRPr="004B5341">
        <w:rPr>
          <w:rFonts w:cs="Times New Roman"/>
          <w:i/>
          <w:color w:val="000000" w:themeColor="text1"/>
          <w:szCs w:val="24"/>
        </w:rPr>
        <w:t>„Noziedzīgu nodarījumu par smagiem miesas bojājumiem kvalifikācijas jautājumi tiesu praksē (Krimināllikuma 125., 127.–129., 131., 132.pants) un to kopība ar citiem noziedzīgiem nodarījumiem”</w:t>
      </w:r>
      <w:r w:rsidR="00BF30C1" w:rsidRPr="004B5341">
        <w:rPr>
          <w:rFonts w:cs="Times New Roman"/>
          <w:i/>
          <w:color w:val="000000" w:themeColor="text1"/>
          <w:szCs w:val="24"/>
        </w:rPr>
        <w:t xml:space="preserve"> </w:t>
      </w:r>
      <w:r w:rsidR="001630FA" w:rsidRPr="004B5341">
        <w:rPr>
          <w:rFonts w:cs="Times New Roman"/>
          <w:i/>
          <w:color w:val="000000" w:themeColor="text1"/>
          <w:szCs w:val="24"/>
        </w:rPr>
        <w:t>secin</w:t>
      </w:r>
      <w:r w:rsidR="00D922A6" w:rsidRPr="004B5341">
        <w:rPr>
          <w:rFonts w:cs="Times New Roman"/>
          <w:i/>
          <w:color w:val="000000" w:themeColor="text1"/>
          <w:szCs w:val="24"/>
        </w:rPr>
        <w:t>ājumu un r</w:t>
      </w:r>
      <w:r w:rsidR="00DD09CF" w:rsidRPr="004B5341">
        <w:rPr>
          <w:rFonts w:cs="Times New Roman"/>
          <w:i/>
          <w:color w:val="000000" w:themeColor="text1"/>
          <w:szCs w:val="24"/>
        </w:rPr>
        <w:t>ekomendāciju 9.punkts, p</w:t>
      </w:r>
      <w:r w:rsidR="00D922A6" w:rsidRPr="004B5341">
        <w:rPr>
          <w:rFonts w:cs="Times New Roman"/>
          <w:i/>
          <w:color w:val="000000" w:themeColor="text1"/>
          <w:szCs w:val="24"/>
        </w:rPr>
        <w:t>ieejams:</w:t>
      </w:r>
      <w:hyperlink r:id="rId10" w:history="1">
        <w:r w:rsidR="00D922A6" w:rsidRPr="004B5341">
          <w:rPr>
            <w:rStyle w:val="Hyperlink"/>
            <w:rFonts w:cs="Times New Roman"/>
            <w:i/>
            <w:iCs/>
            <w:color w:val="000000" w:themeColor="text1"/>
            <w:szCs w:val="24"/>
            <w:u w:val="none"/>
          </w:rPr>
          <w:t>http://at.gov.lv/lv/judikatura/tiesuprakses-apkopojumi/kriminaltiesibas/</w:t>
        </w:r>
      </w:hyperlink>
      <w:r w:rsidRPr="004B5341">
        <w:rPr>
          <w:rFonts w:cs="Times New Roman"/>
          <w:color w:val="000000" w:themeColor="text1"/>
          <w:szCs w:val="24"/>
        </w:rPr>
        <w:t>).</w:t>
      </w:r>
    </w:p>
    <w:p w14:paraId="2521B612" w14:textId="7117B5D1" w:rsidR="0058176F" w:rsidRDefault="000C0A7C" w:rsidP="0058176F">
      <w:pPr>
        <w:spacing w:after="0" w:line="276" w:lineRule="auto"/>
        <w:ind w:firstLine="720"/>
        <w:jc w:val="both"/>
        <w:rPr>
          <w:rFonts w:cs="Times New Roman"/>
          <w:color w:val="000000" w:themeColor="text1"/>
          <w:szCs w:val="24"/>
        </w:rPr>
      </w:pPr>
      <w:r w:rsidRPr="004B5341">
        <w:rPr>
          <w:rFonts w:cs="Times New Roman"/>
          <w:color w:val="000000" w:themeColor="text1"/>
          <w:szCs w:val="24"/>
        </w:rPr>
        <w:t>[</w:t>
      </w:r>
      <w:r w:rsidR="005F3620">
        <w:rPr>
          <w:rFonts w:cs="Times New Roman"/>
          <w:color w:val="000000" w:themeColor="text1"/>
          <w:szCs w:val="24"/>
        </w:rPr>
        <w:t>8</w:t>
      </w:r>
      <w:r w:rsidRPr="004B5341">
        <w:rPr>
          <w:rFonts w:cs="Times New Roman"/>
          <w:color w:val="000000" w:themeColor="text1"/>
          <w:szCs w:val="24"/>
        </w:rPr>
        <w:t>.</w:t>
      </w:r>
      <w:r w:rsidR="005F3620">
        <w:rPr>
          <w:rFonts w:cs="Times New Roman"/>
          <w:color w:val="000000" w:themeColor="text1"/>
          <w:szCs w:val="24"/>
        </w:rPr>
        <w:t>2</w:t>
      </w:r>
      <w:r w:rsidRPr="004B5341">
        <w:rPr>
          <w:rFonts w:cs="Times New Roman"/>
          <w:color w:val="000000" w:themeColor="text1"/>
          <w:szCs w:val="24"/>
        </w:rPr>
        <w:t>] Senāts atzīst, ka</w:t>
      </w:r>
      <w:r w:rsidR="0058176F">
        <w:rPr>
          <w:rFonts w:cs="Times New Roman"/>
          <w:color w:val="000000" w:themeColor="text1"/>
          <w:szCs w:val="24"/>
        </w:rPr>
        <w:t xml:space="preserve"> pirmās</w:t>
      </w:r>
      <w:r w:rsidRPr="004B5341">
        <w:rPr>
          <w:rFonts w:cs="Times New Roman"/>
          <w:color w:val="000000" w:themeColor="text1"/>
          <w:szCs w:val="24"/>
        </w:rPr>
        <w:t xml:space="preserve"> instances tiesa </w:t>
      </w:r>
      <w:r w:rsidR="00944AEB">
        <w:rPr>
          <w:rFonts w:cs="Times New Roman"/>
          <w:color w:val="000000" w:themeColor="text1"/>
          <w:szCs w:val="24"/>
        </w:rPr>
        <w:t xml:space="preserve">ir </w:t>
      </w:r>
      <w:r w:rsidRPr="004B5341">
        <w:rPr>
          <w:rFonts w:cs="Times New Roman"/>
          <w:color w:val="000000" w:themeColor="text1"/>
          <w:szCs w:val="24"/>
        </w:rPr>
        <w:t xml:space="preserve">izvērtējusi apdraudējuma </w:t>
      </w:r>
      <w:r w:rsidR="005F3620">
        <w:rPr>
          <w:rFonts w:cs="Times New Roman"/>
          <w:color w:val="000000" w:themeColor="text1"/>
          <w:szCs w:val="24"/>
        </w:rPr>
        <w:t xml:space="preserve">un aizstāvēšanās </w:t>
      </w:r>
      <w:r w:rsidRPr="004B5341">
        <w:rPr>
          <w:rFonts w:cs="Times New Roman"/>
          <w:color w:val="000000" w:themeColor="text1"/>
          <w:szCs w:val="24"/>
        </w:rPr>
        <w:t>nosacījumus un pamatot</w:t>
      </w:r>
      <w:r w:rsidR="00962B22" w:rsidRPr="004B5341">
        <w:rPr>
          <w:rFonts w:cs="Times New Roman"/>
          <w:color w:val="000000" w:themeColor="text1"/>
          <w:szCs w:val="24"/>
        </w:rPr>
        <w:t xml:space="preserve">i secinājusi, ka apsūdzētais </w:t>
      </w:r>
      <w:r w:rsidR="00245B2C">
        <w:rPr>
          <w:rFonts w:cs="Times New Roman"/>
          <w:color w:val="000000" w:themeColor="text1"/>
          <w:szCs w:val="24"/>
        </w:rPr>
        <w:t>[pers. B]</w:t>
      </w:r>
      <w:r w:rsidR="00962B22" w:rsidRPr="004B5341">
        <w:rPr>
          <w:rFonts w:cs="Times New Roman"/>
          <w:color w:val="000000" w:themeColor="text1"/>
          <w:szCs w:val="24"/>
        </w:rPr>
        <w:t xml:space="preserve"> aizstāvējās </w:t>
      </w:r>
      <w:r w:rsidR="00944AEB">
        <w:rPr>
          <w:rFonts w:cs="Times New Roman"/>
          <w:color w:val="000000" w:themeColor="text1"/>
          <w:szCs w:val="24"/>
        </w:rPr>
        <w:t>pret</w:t>
      </w:r>
      <w:r w:rsidR="00962B22" w:rsidRPr="004B5341">
        <w:rPr>
          <w:rFonts w:cs="Times New Roman"/>
          <w:color w:val="000000" w:themeColor="text1"/>
          <w:szCs w:val="24"/>
        </w:rPr>
        <w:t xml:space="preserve"> cietušā </w:t>
      </w:r>
      <w:r w:rsidR="00245B2C">
        <w:rPr>
          <w:rFonts w:cs="Times New Roman"/>
          <w:color w:val="000000" w:themeColor="text1"/>
          <w:szCs w:val="24"/>
        </w:rPr>
        <w:t>[pers. A]</w:t>
      </w:r>
      <w:r w:rsidRPr="004B5341">
        <w:rPr>
          <w:rFonts w:cs="Times New Roman"/>
          <w:color w:val="000000" w:themeColor="text1"/>
          <w:szCs w:val="24"/>
        </w:rPr>
        <w:t xml:space="preserve"> </w:t>
      </w:r>
      <w:r w:rsidRPr="00167B7B">
        <w:rPr>
          <w:rFonts w:cs="Times New Roman"/>
          <w:color w:val="000000" w:themeColor="text1"/>
          <w:szCs w:val="24"/>
        </w:rPr>
        <w:t>uzbrukum</w:t>
      </w:r>
      <w:r w:rsidR="00944AEB" w:rsidRPr="00167B7B">
        <w:rPr>
          <w:rFonts w:cs="Times New Roman"/>
          <w:color w:val="000000" w:themeColor="text1"/>
          <w:szCs w:val="24"/>
        </w:rPr>
        <w:t>u</w:t>
      </w:r>
      <w:r w:rsidR="005F3620" w:rsidRPr="00167B7B">
        <w:rPr>
          <w:rFonts w:cs="Times New Roman"/>
          <w:color w:val="000000" w:themeColor="text1"/>
          <w:szCs w:val="24"/>
        </w:rPr>
        <w:t xml:space="preserve"> un nav pārkāpis nepieciešamās aizstāvēšan</w:t>
      </w:r>
      <w:r w:rsidR="00167B7B" w:rsidRPr="00167B7B">
        <w:rPr>
          <w:rFonts w:cs="Times New Roman"/>
          <w:color w:val="000000" w:themeColor="text1"/>
          <w:szCs w:val="24"/>
        </w:rPr>
        <w:t>ā</w:t>
      </w:r>
      <w:r w:rsidR="005F3620" w:rsidRPr="00167B7B">
        <w:rPr>
          <w:rFonts w:cs="Times New Roman"/>
          <w:color w:val="000000" w:themeColor="text1"/>
          <w:szCs w:val="24"/>
        </w:rPr>
        <w:t>s robežas</w:t>
      </w:r>
      <w:r w:rsidRPr="00167B7B">
        <w:rPr>
          <w:rFonts w:cs="Times New Roman"/>
          <w:color w:val="000000" w:themeColor="text1"/>
          <w:szCs w:val="24"/>
        </w:rPr>
        <w:t>.</w:t>
      </w:r>
      <w:r w:rsidR="0058176F">
        <w:rPr>
          <w:rFonts w:cs="Times New Roman"/>
          <w:color w:val="000000" w:themeColor="text1"/>
          <w:szCs w:val="24"/>
        </w:rPr>
        <w:t xml:space="preserve"> </w:t>
      </w:r>
      <w:r w:rsidR="0058176F" w:rsidRPr="004B5341">
        <w:rPr>
          <w:rFonts w:cs="Times New Roman"/>
          <w:color w:val="000000" w:themeColor="text1"/>
          <w:szCs w:val="24"/>
        </w:rPr>
        <w:t>Apelācijas instances tiesa atstājusi pirmās instances tiesas lēmumu bez grozījumiem un</w:t>
      </w:r>
      <w:r w:rsidR="0097159B">
        <w:rPr>
          <w:rFonts w:cs="Times New Roman"/>
          <w:color w:val="000000" w:themeColor="text1"/>
          <w:szCs w:val="24"/>
        </w:rPr>
        <w:t>,</w:t>
      </w:r>
      <w:r w:rsidR="0058176F" w:rsidRPr="004B5341">
        <w:rPr>
          <w:rFonts w:cs="Times New Roman"/>
          <w:color w:val="000000" w:themeColor="text1"/>
          <w:szCs w:val="24"/>
        </w:rPr>
        <w:t xml:space="preserve"> </w:t>
      </w:r>
      <w:r w:rsidR="0058176F">
        <w:rPr>
          <w:rFonts w:cs="Times New Roman"/>
          <w:color w:val="000000" w:themeColor="text1"/>
          <w:szCs w:val="24"/>
        </w:rPr>
        <w:t>pamatojoties uz</w:t>
      </w:r>
      <w:r w:rsidR="0058176F" w:rsidRPr="004B5341">
        <w:rPr>
          <w:rFonts w:cs="Times New Roman"/>
          <w:color w:val="000000" w:themeColor="text1"/>
          <w:szCs w:val="24"/>
        </w:rPr>
        <w:t xml:space="preserve"> Kriminālprocesa likuma </w:t>
      </w:r>
      <w:proofErr w:type="gramStart"/>
      <w:r w:rsidR="0058176F" w:rsidRPr="004B5341">
        <w:rPr>
          <w:rFonts w:cs="Times New Roman"/>
          <w:color w:val="000000" w:themeColor="text1"/>
          <w:szCs w:val="24"/>
        </w:rPr>
        <w:t>564.panta</w:t>
      </w:r>
      <w:proofErr w:type="gramEnd"/>
      <w:r w:rsidR="0058176F" w:rsidRPr="004B5341">
        <w:rPr>
          <w:rFonts w:cs="Times New Roman"/>
          <w:color w:val="000000" w:themeColor="text1"/>
          <w:szCs w:val="24"/>
        </w:rPr>
        <w:t xml:space="preserve"> sest</w:t>
      </w:r>
      <w:r w:rsidR="0058176F">
        <w:rPr>
          <w:rFonts w:cs="Times New Roman"/>
          <w:color w:val="000000" w:themeColor="text1"/>
          <w:szCs w:val="24"/>
        </w:rPr>
        <w:t>o</w:t>
      </w:r>
      <w:r w:rsidR="0058176F" w:rsidRPr="004B5341">
        <w:rPr>
          <w:rFonts w:cs="Times New Roman"/>
          <w:color w:val="000000" w:themeColor="text1"/>
          <w:szCs w:val="24"/>
        </w:rPr>
        <w:t xml:space="preserve"> daļ</w:t>
      </w:r>
      <w:r w:rsidR="0058176F">
        <w:rPr>
          <w:rFonts w:cs="Times New Roman"/>
          <w:color w:val="000000" w:themeColor="text1"/>
          <w:szCs w:val="24"/>
        </w:rPr>
        <w:t>u</w:t>
      </w:r>
      <w:r w:rsidR="0058176F" w:rsidRPr="004B5341">
        <w:rPr>
          <w:rFonts w:cs="Times New Roman"/>
          <w:color w:val="000000" w:themeColor="text1"/>
          <w:szCs w:val="24"/>
        </w:rPr>
        <w:t>, pievienojusies pirmās instances tiesas lēmumā minētajām atziņām.</w:t>
      </w:r>
    </w:p>
    <w:p w14:paraId="5C196B49" w14:textId="04AB242C" w:rsidR="009E5996" w:rsidRPr="004B5341" w:rsidRDefault="004B7235" w:rsidP="0058176F">
      <w:pPr>
        <w:tabs>
          <w:tab w:val="left" w:pos="0"/>
          <w:tab w:val="left" w:pos="709"/>
        </w:tabs>
        <w:spacing w:after="0" w:line="276" w:lineRule="auto"/>
        <w:jc w:val="both"/>
        <w:rPr>
          <w:rFonts w:cs="Times New Roman"/>
          <w:color w:val="000000" w:themeColor="text1"/>
          <w:szCs w:val="24"/>
        </w:rPr>
      </w:pPr>
      <w:r w:rsidRPr="004B5341">
        <w:rPr>
          <w:rFonts w:cs="Times New Roman"/>
          <w:color w:val="000000" w:themeColor="text1"/>
          <w:szCs w:val="24"/>
        </w:rPr>
        <w:tab/>
      </w:r>
      <w:r w:rsidR="00694096" w:rsidRPr="004B5341">
        <w:rPr>
          <w:rFonts w:cs="Times New Roman"/>
          <w:color w:val="000000" w:themeColor="text1"/>
          <w:szCs w:val="24"/>
        </w:rPr>
        <w:t xml:space="preserve">Pirmās instances tiesa, izvērtējot lietā esošos pierādījumus to kopsakarībā, </w:t>
      </w:r>
      <w:r w:rsidR="00EB75FC" w:rsidRPr="004B5341">
        <w:rPr>
          <w:rFonts w:cs="Times New Roman"/>
          <w:color w:val="000000" w:themeColor="text1"/>
          <w:szCs w:val="24"/>
        </w:rPr>
        <w:t xml:space="preserve">atzinusi, ka </w:t>
      </w:r>
      <w:r w:rsidR="00CB1DC8" w:rsidRPr="004B5341">
        <w:rPr>
          <w:rFonts w:cs="Times New Roman"/>
          <w:color w:val="000000" w:themeColor="text1"/>
          <w:szCs w:val="24"/>
        </w:rPr>
        <w:t>cietuš</w:t>
      </w:r>
      <w:r w:rsidR="00627543" w:rsidRPr="004B5341">
        <w:rPr>
          <w:rFonts w:cs="Times New Roman"/>
          <w:color w:val="000000" w:themeColor="text1"/>
          <w:szCs w:val="24"/>
        </w:rPr>
        <w:t>ā</w:t>
      </w:r>
      <w:r w:rsidR="008A1D5F" w:rsidRPr="004B5341">
        <w:rPr>
          <w:rFonts w:cs="Times New Roman"/>
          <w:color w:val="000000" w:themeColor="text1"/>
          <w:szCs w:val="24"/>
        </w:rPr>
        <w:t xml:space="preserve"> uzbruk</w:t>
      </w:r>
      <w:r w:rsidR="005E5C74" w:rsidRPr="004B5341">
        <w:rPr>
          <w:rFonts w:cs="Times New Roman"/>
          <w:color w:val="000000" w:themeColor="text1"/>
          <w:szCs w:val="24"/>
        </w:rPr>
        <w:t>um</w:t>
      </w:r>
      <w:r w:rsidR="002D7CBE" w:rsidRPr="004B5341">
        <w:rPr>
          <w:rFonts w:cs="Times New Roman"/>
          <w:color w:val="000000" w:themeColor="text1"/>
          <w:szCs w:val="24"/>
        </w:rPr>
        <w:t>s bij</w:t>
      </w:r>
      <w:r w:rsidR="00962B22" w:rsidRPr="004B5341">
        <w:rPr>
          <w:rFonts w:cs="Times New Roman"/>
          <w:color w:val="000000" w:themeColor="text1"/>
          <w:szCs w:val="24"/>
        </w:rPr>
        <w:t>a</w:t>
      </w:r>
      <w:r w:rsidR="002D7CBE" w:rsidRPr="004B5341">
        <w:rPr>
          <w:rFonts w:cs="Times New Roman"/>
          <w:color w:val="000000" w:themeColor="text1"/>
          <w:szCs w:val="24"/>
        </w:rPr>
        <w:t xml:space="preserve"> prettiesisks</w:t>
      </w:r>
      <w:r w:rsidRPr="004B5341">
        <w:rPr>
          <w:rFonts w:cs="Times New Roman"/>
          <w:color w:val="000000" w:themeColor="text1"/>
          <w:szCs w:val="24"/>
        </w:rPr>
        <w:t xml:space="preserve"> un īstens</w:t>
      </w:r>
      <w:proofErr w:type="gramStart"/>
      <w:r w:rsidR="002D7CBE" w:rsidRPr="004B5341">
        <w:rPr>
          <w:rFonts w:cs="Times New Roman"/>
          <w:color w:val="000000" w:themeColor="text1"/>
          <w:szCs w:val="24"/>
        </w:rPr>
        <w:t xml:space="preserve">, </w:t>
      </w:r>
      <w:r w:rsidR="004A1B2A">
        <w:rPr>
          <w:rFonts w:cs="Times New Roman"/>
          <w:color w:val="000000" w:themeColor="text1"/>
          <w:szCs w:val="24"/>
        </w:rPr>
        <w:t>tas</w:t>
      </w:r>
      <w:proofErr w:type="gramEnd"/>
      <w:r w:rsidR="004A1B2A">
        <w:rPr>
          <w:rFonts w:cs="Times New Roman"/>
          <w:color w:val="000000" w:themeColor="text1"/>
          <w:szCs w:val="24"/>
        </w:rPr>
        <w:t xml:space="preserve"> </w:t>
      </w:r>
      <w:r w:rsidR="002D7CBE" w:rsidRPr="004B5341">
        <w:rPr>
          <w:rFonts w:cs="Times New Roman"/>
          <w:color w:val="000000" w:themeColor="text1"/>
          <w:szCs w:val="24"/>
        </w:rPr>
        <w:t>apdraud</w:t>
      </w:r>
      <w:r w:rsidR="00BA013F">
        <w:rPr>
          <w:rFonts w:cs="Times New Roman"/>
          <w:color w:val="000000" w:themeColor="text1"/>
          <w:szCs w:val="24"/>
        </w:rPr>
        <w:t xml:space="preserve">ēja </w:t>
      </w:r>
      <w:r w:rsidR="005E5C74" w:rsidRPr="004B5341">
        <w:rPr>
          <w:rFonts w:cs="Times New Roman"/>
          <w:color w:val="000000" w:themeColor="text1"/>
          <w:szCs w:val="24"/>
        </w:rPr>
        <w:t xml:space="preserve">apsūdzētā </w:t>
      </w:r>
      <w:r w:rsidR="00A21AB0">
        <w:rPr>
          <w:rFonts w:cs="Times New Roman"/>
          <w:color w:val="000000" w:themeColor="text1"/>
          <w:szCs w:val="24"/>
        </w:rPr>
        <w:t>[pers. B]</w:t>
      </w:r>
      <w:r w:rsidR="004B0502" w:rsidRPr="004B5341">
        <w:rPr>
          <w:rFonts w:cs="Times New Roman"/>
          <w:color w:val="000000" w:themeColor="text1"/>
          <w:szCs w:val="24"/>
        </w:rPr>
        <w:t xml:space="preserve"> un liecinieces </w:t>
      </w:r>
      <w:r w:rsidR="00A21AB0">
        <w:rPr>
          <w:rFonts w:cs="Times New Roman"/>
          <w:color w:val="000000" w:themeColor="text1"/>
          <w:szCs w:val="24"/>
        </w:rPr>
        <w:t>[pers. </w:t>
      </w:r>
      <w:r w:rsidR="00A21AB0">
        <w:t>C]</w:t>
      </w:r>
      <w:r w:rsidR="004B0502" w:rsidRPr="004B5341">
        <w:rPr>
          <w:rFonts w:cs="Times New Roman"/>
          <w:color w:val="000000" w:themeColor="text1"/>
          <w:szCs w:val="24"/>
        </w:rPr>
        <w:t xml:space="preserve"> </w:t>
      </w:r>
      <w:r w:rsidR="005E5C74" w:rsidRPr="004B5341">
        <w:rPr>
          <w:rFonts w:cs="Times New Roman"/>
          <w:color w:val="000000" w:themeColor="text1"/>
          <w:szCs w:val="24"/>
        </w:rPr>
        <w:t>veselību</w:t>
      </w:r>
      <w:r w:rsidR="00BA013F">
        <w:rPr>
          <w:rFonts w:cs="Times New Roman"/>
          <w:color w:val="000000" w:themeColor="text1"/>
          <w:szCs w:val="24"/>
        </w:rPr>
        <w:t xml:space="preserve"> </w:t>
      </w:r>
      <w:r w:rsidR="00AE718F">
        <w:rPr>
          <w:rFonts w:cs="Times New Roman"/>
          <w:color w:val="000000" w:themeColor="text1"/>
          <w:szCs w:val="24"/>
        </w:rPr>
        <w:t xml:space="preserve">un </w:t>
      </w:r>
      <w:r w:rsidR="008A1D5F" w:rsidRPr="004B5341">
        <w:rPr>
          <w:rFonts w:cs="Times New Roman"/>
          <w:color w:val="000000" w:themeColor="text1"/>
          <w:szCs w:val="24"/>
        </w:rPr>
        <w:t>izpaudās tādējādi, ka</w:t>
      </w:r>
      <w:r w:rsidR="00694096" w:rsidRPr="004B5341">
        <w:rPr>
          <w:rFonts w:cs="Times New Roman"/>
          <w:color w:val="000000" w:themeColor="text1"/>
          <w:szCs w:val="24"/>
        </w:rPr>
        <w:t xml:space="preserve"> </w:t>
      </w:r>
      <w:r w:rsidR="008A1D5F" w:rsidRPr="004B5341">
        <w:rPr>
          <w:rFonts w:cs="Times New Roman"/>
          <w:color w:val="000000" w:themeColor="text1"/>
          <w:szCs w:val="24"/>
        </w:rPr>
        <w:t>cietušais</w:t>
      </w:r>
      <w:r w:rsidR="00694096" w:rsidRPr="004B5341">
        <w:rPr>
          <w:rFonts w:cs="Times New Roman"/>
          <w:color w:val="000000" w:themeColor="text1"/>
          <w:szCs w:val="24"/>
        </w:rPr>
        <w:t xml:space="preserve"> diennakts tumšajā laikā</w:t>
      </w:r>
      <w:r w:rsidR="00C3742E" w:rsidRPr="004B5341">
        <w:rPr>
          <w:rFonts w:cs="Times New Roman"/>
          <w:color w:val="000000" w:themeColor="text1"/>
          <w:szCs w:val="24"/>
        </w:rPr>
        <w:t xml:space="preserve"> </w:t>
      </w:r>
      <w:r w:rsidR="005E5C74" w:rsidRPr="004B5341">
        <w:rPr>
          <w:rFonts w:cs="Times New Roman"/>
          <w:color w:val="000000" w:themeColor="text1"/>
          <w:szCs w:val="24"/>
        </w:rPr>
        <w:t xml:space="preserve">pēc </w:t>
      </w:r>
      <w:r w:rsidR="00694096" w:rsidRPr="004B5341">
        <w:rPr>
          <w:rFonts w:cs="Times New Roman"/>
          <w:color w:val="000000" w:themeColor="text1"/>
          <w:szCs w:val="24"/>
        </w:rPr>
        <w:t>apdzīšan</w:t>
      </w:r>
      <w:r w:rsidR="005E5C74" w:rsidRPr="004B5341">
        <w:rPr>
          <w:rFonts w:cs="Times New Roman"/>
          <w:color w:val="000000" w:themeColor="text1"/>
          <w:szCs w:val="24"/>
        </w:rPr>
        <w:t>as</w:t>
      </w:r>
      <w:r w:rsidR="00694096" w:rsidRPr="004B5341">
        <w:rPr>
          <w:rFonts w:cs="Times New Roman"/>
          <w:color w:val="000000" w:themeColor="text1"/>
          <w:szCs w:val="24"/>
        </w:rPr>
        <w:t xml:space="preserve"> </w:t>
      </w:r>
      <w:r w:rsidR="006F517E" w:rsidRPr="004B5341">
        <w:rPr>
          <w:rFonts w:cs="Times New Roman"/>
          <w:color w:val="000000" w:themeColor="text1"/>
          <w:szCs w:val="24"/>
        </w:rPr>
        <w:t xml:space="preserve">manevra </w:t>
      </w:r>
      <w:r w:rsidR="00694096" w:rsidRPr="004B5341">
        <w:rPr>
          <w:rFonts w:cs="Times New Roman"/>
          <w:color w:val="000000" w:themeColor="text1"/>
          <w:szCs w:val="24"/>
        </w:rPr>
        <w:t>ar savu automašīnu</w:t>
      </w:r>
      <w:r w:rsidR="008A1D5F" w:rsidRPr="004B5341">
        <w:rPr>
          <w:rFonts w:cs="Times New Roman"/>
          <w:color w:val="000000" w:themeColor="text1"/>
          <w:szCs w:val="24"/>
        </w:rPr>
        <w:t xml:space="preserve"> </w:t>
      </w:r>
      <w:r w:rsidR="00694096" w:rsidRPr="004B5341">
        <w:rPr>
          <w:rFonts w:cs="Times New Roman"/>
          <w:color w:val="000000" w:themeColor="text1"/>
          <w:szCs w:val="24"/>
        </w:rPr>
        <w:t>aizšķērsoj</w:t>
      </w:r>
      <w:r w:rsidR="005E5C74" w:rsidRPr="004B5341">
        <w:rPr>
          <w:rFonts w:cs="Times New Roman"/>
          <w:color w:val="000000" w:themeColor="text1"/>
          <w:szCs w:val="24"/>
        </w:rPr>
        <w:t>a</w:t>
      </w:r>
      <w:r w:rsidR="00694096" w:rsidRPr="004B5341">
        <w:rPr>
          <w:rFonts w:cs="Times New Roman"/>
          <w:color w:val="000000" w:themeColor="text1"/>
          <w:szCs w:val="24"/>
        </w:rPr>
        <w:t xml:space="preserve"> apsūdzētā vadītajai automašīnai</w:t>
      </w:r>
      <w:r w:rsidR="004A1B2A">
        <w:rPr>
          <w:rFonts w:cs="Times New Roman"/>
          <w:color w:val="000000" w:themeColor="text1"/>
          <w:szCs w:val="24"/>
        </w:rPr>
        <w:t xml:space="preserve"> ceļu</w:t>
      </w:r>
      <w:r w:rsidR="00C3742E" w:rsidRPr="004B5341">
        <w:rPr>
          <w:rFonts w:cs="Times New Roman"/>
          <w:color w:val="000000" w:themeColor="text1"/>
          <w:szCs w:val="24"/>
        </w:rPr>
        <w:t xml:space="preserve">, lai piespiestu apsūdzēto </w:t>
      </w:r>
      <w:r w:rsidR="00A21AB0">
        <w:rPr>
          <w:rFonts w:cs="Times New Roman"/>
          <w:color w:val="000000" w:themeColor="text1"/>
          <w:szCs w:val="24"/>
        </w:rPr>
        <w:t>[pers. </w:t>
      </w:r>
      <w:r w:rsidR="00A21AB0">
        <w:t>B]</w:t>
      </w:r>
      <w:r w:rsidR="00C3742E" w:rsidRPr="004B5341">
        <w:rPr>
          <w:rFonts w:cs="Times New Roman"/>
          <w:color w:val="000000" w:themeColor="text1"/>
          <w:szCs w:val="24"/>
        </w:rPr>
        <w:t xml:space="preserve"> strauji bremzēt un apturēt viņa vadīto transportlīdzekli,</w:t>
      </w:r>
      <w:r w:rsidR="008A1D5F" w:rsidRPr="004B5341">
        <w:rPr>
          <w:rFonts w:cs="Times New Roman"/>
          <w:color w:val="000000" w:themeColor="text1"/>
          <w:szCs w:val="24"/>
        </w:rPr>
        <w:t xml:space="preserve"> </w:t>
      </w:r>
      <w:r w:rsidR="004A1B2A">
        <w:rPr>
          <w:rFonts w:cs="Times New Roman"/>
          <w:color w:val="000000" w:themeColor="text1"/>
          <w:szCs w:val="24"/>
        </w:rPr>
        <w:t xml:space="preserve">bet pēc tam devās </w:t>
      </w:r>
      <w:r w:rsidR="008A1D5F" w:rsidRPr="004B5341">
        <w:rPr>
          <w:rFonts w:cs="Times New Roman"/>
          <w:color w:val="000000" w:themeColor="text1"/>
          <w:szCs w:val="24"/>
        </w:rPr>
        <w:t>apsūdzētā virzienā</w:t>
      </w:r>
      <w:r w:rsidR="004A1B2A">
        <w:rPr>
          <w:rFonts w:cs="Times New Roman"/>
          <w:color w:val="000000" w:themeColor="text1"/>
          <w:szCs w:val="24"/>
        </w:rPr>
        <w:t xml:space="preserve"> un,</w:t>
      </w:r>
      <w:r w:rsidR="00BA013F">
        <w:rPr>
          <w:rFonts w:cs="Times New Roman"/>
          <w:color w:val="000000" w:themeColor="text1"/>
          <w:szCs w:val="24"/>
        </w:rPr>
        <w:t xml:space="preserve"> </w:t>
      </w:r>
      <w:r w:rsidR="008A1D5F" w:rsidRPr="004B5341">
        <w:rPr>
          <w:rFonts w:cs="Times New Roman"/>
          <w:color w:val="000000" w:themeColor="text1"/>
          <w:szCs w:val="24"/>
        </w:rPr>
        <w:t>žestikulēj</w:t>
      </w:r>
      <w:r w:rsidR="004A1B2A">
        <w:rPr>
          <w:rFonts w:cs="Times New Roman"/>
          <w:color w:val="000000" w:themeColor="text1"/>
          <w:szCs w:val="24"/>
        </w:rPr>
        <w:t>ot</w:t>
      </w:r>
      <w:r w:rsidR="008A1D5F" w:rsidRPr="004B5341">
        <w:rPr>
          <w:rFonts w:cs="Times New Roman"/>
          <w:color w:val="000000" w:themeColor="text1"/>
          <w:szCs w:val="24"/>
        </w:rPr>
        <w:t xml:space="preserve"> ar rokām, iz</w:t>
      </w:r>
      <w:r w:rsidR="005E5C74" w:rsidRPr="004B5341">
        <w:rPr>
          <w:rFonts w:cs="Times New Roman"/>
          <w:color w:val="000000" w:themeColor="text1"/>
          <w:szCs w:val="24"/>
        </w:rPr>
        <w:t>teica</w:t>
      </w:r>
      <w:r w:rsidR="008A1D5F" w:rsidRPr="004B5341">
        <w:rPr>
          <w:rFonts w:cs="Times New Roman"/>
          <w:color w:val="000000" w:themeColor="text1"/>
          <w:szCs w:val="24"/>
        </w:rPr>
        <w:t xml:space="preserve"> apsūdzētajam</w:t>
      </w:r>
      <w:r w:rsidR="004A1B2A">
        <w:rPr>
          <w:rFonts w:cs="Times New Roman"/>
          <w:color w:val="000000" w:themeColor="text1"/>
          <w:szCs w:val="24"/>
        </w:rPr>
        <w:t xml:space="preserve"> pretenzijas</w:t>
      </w:r>
      <w:r w:rsidR="008A1D5F" w:rsidRPr="004B5341">
        <w:rPr>
          <w:rFonts w:cs="Times New Roman"/>
          <w:color w:val="000000" w:themeColor="text1"/>
          <w:szCs w:val="24"/>
        </w:rPr>
        <w:t xml:space="preserve"> par viņa braukšanas stilu un mēģin</w:t>
      </w:r>
      <w:r w:rsidR="005E5C74" w:rsidRPr="004B5341">
        <w:rPr>
          <w:rFonts w:cs="Times New Roman"/>
          <w:color w:val="000000" w:themeColor="text1"/>
          <w:szCs w:val="24"/>
        </w:rPr>
        <w:t>āja</w:t>
      </w:r>
      <w:r w:rsidR="008A1D5F" w:rsidRPr="004B5341">
        <w:rPr>
          <w:rFonts w:cs="Times New Roman"/>
          <w:color w:val="000000" w:themeColor="text1"/>
          <w:szCs w:val="24"/>
        </w:rPr>
        <w:t xml:space="preserve"> </w:t>
      </w:r>
      <w:r w:rsidR="004A1B2A">
        <w:rPr>
          <w:rFonts w:cs="Times New Roman"/>
          <w:color w:val="000000" w:themeColor="text1"/>
          <w:szCs w:val="24"/>
        </w:rPr>
        <w:t xml:space="preserve">iesist </w:t>
      </w:r>
      <w:r w:rsidR="00886932">
        <w:rPr>
          <w:rFonts w:cs="Times New Roman"/>
          <w:color w:val="000000" w:themeColor="text1"/>
          <w:szCs w:val="24"/>
        </w:rPr>
        <w:t>apsūdzētajam</w:t>
      </w:r>
      <w:r w:rsidR="004A1B2A">
        <w:rPr>
          <w:rFonts w:cs="Times New Roman"/>
          <w:color w:val="000000" w:themeColor="text1"/>
          <w:szCs w:val="24"/>
        </w:rPr>
        <w:t xml:space="preserve"> </w:t>
      </w:r>
      <w:r w:rsidR="008A1D5F" w:rsidRPr="004B5341">
        <w:rPr>
          <w:rFonts w:cs="Times New Roman"/>
          <w:color w:val="000000" w:themeColor="text1"/>
          <w:szCs w:val="24"/>
        </w:rPr>
        <w:t>ar dūri</w:t>
      </w:r>
      <w:r w:rsidR="00BA013F">
        <w:rPr>
          <w:rFonts w:cs="Times New Roman"/>
          <w:color w:val="000000" w:themeColor="text1"/>
          <w:szCs w:val="24"/>
        </w:rPr>
        <w:t>.</w:t>
      </w:r>
      <w:r w:rsidR="00C77917" w:rsidRPr="004B5341">
        <w:rPr>
          <w:rFonts w:cs="Times New Roman"/>
          <w:color w:val="000000" w:themeColor="text1"/>
          <w:szCs w:val="24"/>
        </w:rPr>
        <w:t xml:space="preserve"> Savukārt apsūdzētais, izvairoties no sitiena pa seju, </w:t>
      </w:r>
      <w:r w:rsidR="00543634" w:rsidRPr="004B5341">
        <w:rPr>
          <w:rFonts w:cs="Times New Roman"/>
          <w:color w:val="000000" w:themeColor="text1"/>
          <w:szCs w:val="24"/>
        </w:rPr>
        <w:t xml:space="preserve">un </w:t>
      </w:r>
      <w:r w:rsidR="004A1B2A">
        <w:rPr>
          <w:rFonts w:cs="Times New Roman"/>
          <w:color w:val="000000" w:themeColor="text1"/>
          <w:szCs w:val="24"/>
        </w:rPr>
        <w:t xml:space="preserve">nolūkā </w:t>
      </w:r>
      <w:r w:rsidR="00543634" w:rsidRPr="004B5341">
        <w:rPr>
          <w:rFonts w:cs="Times New Roman"/>
          <w:color w:val="000000" w:themeColor="text1"/>
          <w:szCs w:val="24"/>
        </w:rPr>
        <w:t xml:space="preserve">pārtraukt uzbrukumu, </w:t>
      </w:r>
      <w:r w:rsidR="00C77917" w:rsidRPr="004B5341">
        <w:rPr>
          <w:rFonts w:cs="Times New Roman"/>
          <w:color w:val="000000" w:themeColor="text1"/>
          <w:szCs w:val="24"/>
        </w:rPr>
        <w:t>iesit</w:t>
      </w:r>
      <w:r w:rsidR="00917325" w:rsidRPr="004B5341">
        <w:rPr>
          <w:rFonts w:cs="Times New Roman"/>
          <w:color w:val="000000" w:themeColor="text1"/>
          <w:szCs w:val="24"/>
        </w:rPr>
        <w:t xml:space="preserve">a </w:t>
      </w:r>
      <w:r w:rsidR="00C77917" w:rsidRPr="004B5341">
        <w:rPr>
          <w:rFonts w:cs="Times New Roman"/>
          <w:color w:val="000000" w:themeColor="text1"/>
          <w:szCs w:val="24"/>
        </w:rPr>
        <w:t>cietušajam</w:t>
      </w:r>
      <w:r w:rsidR="00886932">
        <w:rPr>
          <w:rFonts w:cs="Times New Roman"/>
          <w:color w:val="000000" w:themeColor="text1"/>
          <w:szCs w:val="24"/>
        </w:rPr>
        <w:t xml:space="preserve"> ar dūri</w:t>
      </w:r>
      <w:r w:rsidR="00C77917" w:rsidRPr="004B5341">
        <w:rPr>
          <w:rFonts w:cs="Times New Roman"/>
          <w:color w:val="000000" w:themeColor="text1"/>
          <w:szCs w:val="24"/>
        </w:rPr>
        <w:t xml:space="preserve"> pa seju. </w:t>
      </w:r>
      <w:r w:rsidR="00917325" w:rsidRPr="004B5341">
        <w:rPr>
          <w:rFonts w:cs="Times New Roman"/>
          <w:color w:val="000000" w:themeColor="text1"/>
          <w:szCs w:val="24"/>
        </w:rPr>
        <w:t>Cietušais ar roku saķēra vaigu un atkāpās, iekāpa automašīnā un aizbrauca.</w:t>
      </w:r>
    </w:p>
    <w:p w14:paraId="28AA4765" w14:textId="51845A11" w:rsidR="00BC6EB8" w:rsidRPr="00BC6EB8" w:rsidRDefault="00AC536D" w:rsidP="00BC6EB8">
      <w:pPr>
        <w:spacing w:after="0" w:line="276" w:lineRule="auto"/>
        <w:ind w:firstLine="709"/>
        <w:jc w:val="both"/>
        <w:rPr>
          <w:rFonts w:cs="Times New Roman"/>
          <w:color w:val="000000" w:themeColor="text1"/>
          <w:szCs w:val="24"/>
        </w:rPr>
      </w:pPr>
      <w:r w:rsidRPr="00BC6EB8">
        <w:rPr>
          <w:rFonts w:cs="Times New Roman"/>
          <w:color w:val="000000" w:themeColor="text1"/>
          <w:szCs w:val="24"/>
        </w:rPr>
        <w:t xml:space="preserve">Pirmās instances tiesa, </w:t>
      </w:r>
      <w:r w:rsidR="00BC6EB8" w:rsidRPr="00BC6EB8">
        <w:rPr>
          <w:rFonts w:cs="Times New Roman"/>
          <w:color w:val="000000" w:themeColor="text1"/>
          <w:szCs w:val="24"/>
        </w:rPr>
        <w:t xml:space="preserve">atzīstot, ka </w:t>
      </w:r>
      <w:r w:rsidR="00167B7B" w:rsidRPr="00BC6EB8">
        <w:rPr>
          <w:rFonts w:cs="Times New Roman"/>
          <w:color w:val="000000" w:themeColor="text1"/>
          <w:szCs w:val="24"/>
        </w:rPr>
        <w:t xml:space="preserve">apsūdzētais nav pārkāpis nepieciešamās aizstāvēšanās robežas, </w:t>
      </w:r>
      <w:r w:rsidRPr="00BC6EB8">
        <w:rPr>
          <w:rFonts w:cs="Times New Roman"/>
          <w:color w:val="000000" w:themeColor="text1"/>
          <w:szCs w:val="24"/>
        </w:rPr>
        <w:t>ir ņēmusi vērā cietušajam nodarīt</w:t>
      </w:r>
      <w:r w:rsidR="00BC6EB8" w:rsidRPr="00BC6EB8">
        <w:rPr>
          <w:rFonts w:cs="Times New Roman"/>
          <w:color w:val="000000" w:themeColor="text1"/>
          <w:szCs w:val="24"/>
        </w:rPr>
        <w:t>o miesas bojājumu smagumu.</w:t>
      </w:r>
    </w:p>
    <w:p w14:paraId="3E330FE8" w14:textId="590574CB" w:rsidR="00167B7B" w:rsidRDefault="00793FC3" w:rsidP="00BC6EB8">
      <w:pPr>
        <w:spacing w:after="0" w:line="276" w:lineRule="auto"/>
        <w:ind w:firstLine="709"/>
        <w:jc w:val="both"/>
        <w:rPr>
          <w:rFonts w:cs="Times New Roman"/>
          <w:color w:val="000000" w:themeColor="text1"/>
          <w:szCs w:val="24"/>
        </w:rPr>
      </w:pPr>
      <w:r w:rsidRPr="00BC6EB8">
        <w:rPr>
          <w:rFonts w:cs="Times New Roman"/>
          <w:color w:val="000000" w:themeColor="text1"/>
          <w:szCs w:val="24"/>
        </w:rPr>
        <w:t>Tiesa secinājumu</w:t>
      </w:r>
      <w:r w:rsidR="003C4C18" w:rsidRPr="00BC6EB8">
        <w:rPr>
          <w:rFonts w:cs="Times New Roman"/>
          <w:color w:val="000000" w:themeColor="text1"/>
          <w:szCs w:val="24"/>
        </w:rPr>
        <w:t xml:space="preserve"> </w:t>
      </w:r>
      <w:r w:rsidR="00167B7B" w:rsidRPr="00BC6EB8">
        <w:rPr>
          <w:rFonts w:cs="Times New Roman"/>
          <w:color w:val="000000" w:themeColor="text1"/>
          <w:szCs w:val="24"/>
        </w:rPr>
        <w:t>pamatojusi ar</w:t>
      </w:r>
      <w:r w:rsidR="00AE718F" w:rsidRPr="00BC6EB8">
        <w:rPr>
          <w:rFonts w:cs="Times New Roman"/>
          <w:color w:val="000000" w:themeColor="text1"/>
          <w:szCs w:val="24"/>
        </w:rPr>
        <w:t xml:space="preserve"> </w:t>
      </w:r>
      <w:r w:rsidR="003C56C7" w:rsidRPr="00BC6EB8">
        <w:rPr>
          <w:rFonts w:cs="Times New Roman"/>
          <w:color w:val="000000" w:themeColor="text1"/>
          <w:szCs w:val="24"/>
        </w:rPr>
        <w:t>krimināltiesību teorijā paust</w:t>
      </w:r>
      <w:r w:rsidR="00167B7B" w:rsidRPr="00BC6EB8">
        <w:rPr>
          <w:rFonts w:cs="Times New Roman"/>
          <w:color w:val="000000" w:themeColor="text1"/>
          <w:szCs w:val="24"/>
        </w:rPr>
        <w:t>o</w:t>
      </w:r>
      <w:r w:rsidR="003C56C7" w:rsidRPr="00BC6EB8">
        <w:rPr>
          <w:rFonts w:cs="Times New Roman"/>
          <w:color w:val="000000" w:themeColor="text1"/>
          <w:szCs w:val="24"/>
        </w:rPr>
        <w:t xml:space="preserve"> atziņ</w:t>
      </w:r>
      <w:r w:rsidR="00167B7B" w:rsidRPr="00BC6EB8">
        <w:rPr>
          <w:rFonts w:cs="Times New Roman"/>
          <w:color w:val="000000" w:themeColor="text1"/>
          <w:szCs w:val="24"/>
        </w:rPr>
        <w:t>u</w:t>
      </w:r>
      <w:r w:rsidR="00F66177" w:rsidRPr="00F66177">
        <w:rPr>
          <w:rFonts w:cs="Times New Roman"/>
          <w:color w:val="000000" w:themeColor="text1"/>
          <w:szCs w:val="24"/>
        </w:rPr>
        <w:t>, ka saistībā ar nepieciešamās aizstāvēšanās stāvoklī</w:t>
      </w:r>
      <w:r w:rsidR="00F66177">
        <w:rPr>
          <w:rFonts w:cs="Times New Roman"/>
          <w:color w:val="000000" w:themeColor="text1"/>
          <w:szCs w:val="24"/>
        </w:rPr>
        <w:t xml:space="preserve"> nodarīto kaitējuma apmēru netiek prasīts, lai tas būtu mazāks par novērsto</w:t>
      </w:r>
      <w:r w:rsidR="0058176F">
        <w:rPr>
          <w:rFonts w:cs="Times New Roman"/>
          <w:color w:val="000000" w:themeColor="text1"/>
          <w:szCs w:val="24"/>
        </w:rPr>
        <w:t xml:space="preserve">. Pirmkārt, aizstāvoties no uzbrukuma, persona ne vienmēr ir spējīga precīzi novērtēt, kādu kaitējumu var radīt uzbrukums. Otrkārt, mazāka vai līdzvērtīga kaitējuma nodarīšana uzbrucējam ne vienmēr var būt pietiekama uzbrukuma izbeigšanai un apdraudētās intereses aizstāvībai </w:t>
      </w:r>
      <w:proofErr w:type="gramStart"/>
      <w:r w:rsidR="0058176F">
        <w:rPr>
          <w:rFonts w:cs="Times New Roman"/>
          <w:color w:val="000000" w:themeColor="text1"/>
          <w:szCs w:val="24"/>
        </w:rPr>
        <w:t>(</w:t>
      </w:r>
      <w:proofErr w:type="gramEnd"/>
      <w:r w:rsidR="00167B7B" w:rsidRPr="004B5341">
        <w:rPr>
          <w:rFonts w:cs="Times New Roman"/>
          <w:i/>
          <w:iCs/>
          <w:color w:val="000000" w:themeColor="text1"/>
          <w:szCs w:val="24"/>
        </w:rPr>
        <w:t>Judins A.</w:t>
      </w:r>
      <w:r w:rsidR="00EE7304">
        <w:rPr>
          <w:rFonts w:cs="Times New Roman"/>
          <w:i/>
          <w:iCs/>
          <w:color w:val="000000" w:themeColor="text1"/>
          <w:szCs w:val="24"/>
        </w:rPr>
        <w:t xml:space="preserve"> </w:t>
      </w:r>
      <w:r w:rsidR="0058176F">
        <w:rPr>
          <w:rFonts w:cs="Times New Roman"/>
          <w:i/>
          <w:iCs/>
          <w:color w:val="000000" w:themeColor="text1"/>
          <w:szCs w:val="24"/>
        </w:rPr>
        <w:t xml:space="preserve">Kriminālatbildības </w:t>
      </w:r>
      <w:proofErr w:type="spellStart"/>
      <w:r w:rsidR="0058176F">
        <w:rPr>
          <w:rFonts w:cs="Times New Roman"/>
          <w:i/>
          <w:iCs/>
          <w:color w:val="000000" w:themeColor="text1"/>
          <w:szCs w:val="24"/>
        </w:rPr>
        <w:t>izslēdzamības</w:t>
      </w:r>
      <w:proofErr w:type="spellEnd"/>
      <w:r w:rsidR="0058176F">
        <w:rPr>
          <w:rFonts w:cs="Times New Roman"/>
          <w:i/>
          <w:iCs/>
          <w:color w:val="000000" w:themeColor="text1"/>
          <w:szCs w:val="24"/>
        </w:rPr>
        <w:t xml:space="preserve"> apstākļi. </w:t>
      </w:r>
      <w:r w:rsidR="00167B7B" w:rsidRPr="004B5341">
        <w:rPr>
          <w:rFonts w:cs="Times New Roman"/>
          <w:i/>
          <w:iCs/>
          <w:color w:val="000000" w:themeColor="text1"/>
          <w:szCs w:val="24"/>
        </w:rPr>
        <w:t xml:space="preserve">Rīga: </w:t>
      </w:r>
      <w:r w:rsidR="0058176F">
        <w:rPr>
          <w:rFonts w:cs="Times New Roman"/>
          <w:i/>
          <w:iCs/>
          <w:color w:val="000000" w:themeColor="text1"/>
          <w:szCs w:val="24"/>
        </w:rPr>
        <w:t>Tiesu namu aģentūra</w:t>
      </w:r>
      <w:r w:rsidR="00167B7B" w:rsidRPr="004B5341">
        <w:rPr>
          <w:rFonts w:cs="Times New Roman"/>
          <w:i/>
          <w:iCs/>
          <w:color w:val="000000" w:themeColor="text1"/>
          <w:szCs w:val="24"/>
        </w:rPr>
        <w:t>, 200</w:t>
      </w:r>
      <w:r w:rsidR="0058176F">
        <w:rPr>
          <w:rFonts w:cs="Times New Roman"/>
          <w:i/>
          <w:iCs/>
          <w:color w:val="000000" w:themeColor="text1"/>
          <w:szCs w:val="24"/>
        </w:rPr>
        <w:t>0</w:t>
      </w:r>
      <w:r w:rsidR="00167B7B" w:rsidRPr="004B5341">
        <w:rPr>
          <w:rFonts w:cs="Times New Roman"/>
          <w:i/>
          <w:iCs/>
          <w:color w:val="000000" w:themeColor="text1"/>
          <w:szCs w:val="24"/>
        </w:rPr>
        <w:t>, 8</w:t>
      </w:r>
      <w:r w:rsidR="0058176F">
        <w:rPr>
          <w:rFonts w:cs="Times New Roman"/>
          <w:i/>
          <w:iCs/>
          <w:color w:val="000000" w:themeColor="text1"/>
          <w:szCs w:val="24"/>
        </w:rPr>
        <w:t>7</w:t>
      </w:r>
      <w:r w:rsidR="00167B7B" w:rsidRPr="004B5341">
        <w:rPr>
          <w:rFonts w:cs="Times New Roman"/>
          <w:i/>
          <w:iCs/>
          <w:color w:val="000000" w:themeColor="text1"/>
          <w:szCs w:val="24"/>
        </w:rPr>
        <w:t>.lpp</w:t>
      </w:r>
      <w:r w:rsidR="0058176F">
        <w:rPr>
          <w:rFonts w:cs="Times New Roman"/>
          <w:color w:val="000000" w:themeColor="text1"/>
          <w:szCs w:val="24"/>
        </w:rPr>
        <w:t>).</w:t>
      </w:r>
    </w:p>
    <w:p w14:paraId="02F50E9A" w14:textId="636D16F0" w:rsidR="00CF2D9E" w:rsidRPr="00844EF4" w:rsidRDefault="00CF2D9E" w:rsidP="00CF2D9E">
      <w:pPr>
        <w:spacing w:after="0" w:line="276" w:lineRule="auto"/>
        <w:ind w:firstLine="720"/>
        <w:jc w:val="both"/>
        <w:rPr>
          <w:rFonts w:cs="Times New Roman"/>
          <w:color w:val="000000" w:themeColor="text1"/>
          <w:szCs w:val="24"/>
        </w:rPr>
      </w:pPr>
      <w:r w:rsidRPr="00844EF4">
        <w:rPr>
          <w:rFonts w:cs="Times New Roman"/>
          <w:color w:val="000000" w:themeColor="text1"/>
          <w:szCs w:val="24"/>
        </w:rPr>
        <w:t xml:space="preserve">Tiesa norādījusi, ka </w:t>
      </w:r>
      <w:r w:rsidR="00844EF4" w:rsidRPr="00844EF4">
        <w:rPr>
          <w:rFonts w:cs="Times New Roman"/>
          <w:color w:val="000000" w:themeColor="text1"/>
          <w:szCs w:val="24"/>
        </w:rPr>
        <w:t>aizstāvība bija samērī</w:t>
      </w:r>
      <w:r w:rsidR="00D03B53">
        <w:rPr>
          <w:rFonts w:cs="Times New Roman"/>
          <w:color w:val="000000" w:themeColor="text1"/>
          <w:szCs w:val="24"/>
        </w:rPr>
        <w:t>g</w:t>
      </w:r>
      <w:r w:rsidR="00844EF4" w:rsidRPr="00844EF4">
        <w:rPr>
          <w:rFonts w:cs="Times New Roman"/>
          <w:color w:val="000000" w:themeColor="text1"/>
          <w:szCs w:val="24"/>
        </w:rPr>
        <w:t xml:space="preserve">a ar uzbrukuma raksturu un bīstamību, </w:t>
      </w:r>
      <w:r w:rsidRPr="00844EF4">
        <w:rPr>
          <w:rFonts w:cs="Times New Roman"/>
          <w:color w:val="000000" w:themeColor="text1"/>
          <w:szCs w:val="24"/>
        </w:rPr>
        <w:t>apsūdzētais, izvairoties no cietušā mēģinājuma iesist apsūdzētajam pa seju, iesita cietušajam ar dūri pa seju. Tiklīdz cietušais pārtrauca savu agresīvo rīcību, apsūdzētais pārtrauca pretdarbību.</w:t>
      </w:r>
    </w:p>
    <w:p w14:paraId="3F13ED15" w14:textId="7A71AB39" w:rsidR="009E5996" w:rsidRDefault="0047149D" w:rsidP="0047149D">
      <w:pPr>
        <w:spacing w:after="0" w:line="276" w:lineRule="auto"/>
        <w:ind w:firstLine="720"/>
        <w:jc w:val="both"/>
        <w:rPr>
          <w:rFonts w:cs="Times New Roman"/>
          <w:color w:val="000000" w:themeColor="text1"/>
          <w:szCs w:val="24"/>
        </w:rPr>
      </w:pPr>
      <w:r>
        <w:rPr>
          <w:rFonts w:cs="Times New Roman"/>
          <w:color w:val="000000" w:themeColor="text1"/>
          <w:szCs w:val="24"/>
        </w:rPr>
        <w:t>Senāts atzīst, ka pirmās instances tiesa un</w:t>
      </w:r>
      <w:r w:rsidR="00F66177" w:rsidRPr="004B5341">
        <w:rPr>
          <w:rFonts w:cs="Times New Roman"/>
          <w:color w:val="000000" w:themeColor="text1"/>
          <w:szCs w:val="24"/>
        </w:rPr>
        <w:t xml:space="preserve"> apelācijas instances tiesa, lemjot par apsūdzētā atrašanos nepieciešamās aizstāvēšanās stāvoklī,</w:t>
      </w:r>
      <w:r w:rsidR="00F66177">
        <w:rPr>
          <w:rFonts w:cs="Times New Roman"/>
          <w:color w:val="000000" w:themeColor="text1"/>
          <w:szCs w:val="24"/>
        </w:rPr>
        <w:t xml:space="preserve"> </w:t>
      </w:r>
      <w:r w:rsidR="00F66177" w:rsidRPr="004B5341">
        <w:rPr>
          <w:rFonts w:cs="Times New Roman"/>
          <w:color w:val="000000" w:themeColor="text1"/>
          <w:szCs w:val="24"/>
        </w:rPr>
        <w:t>izvērtējusi</w:t>
      </w:r>
      <w:r w:rsidR="00F66177">
        <w:rPr>
          <w:rFonts w:cs="Times New Roman"/>
          <w:color w:val="000000" w:themeColor="text1"/>
          <w:szCs w:val="24"/>
        </w:rPr>
        <w:t xml:space="preserve"> </w:t>
      </w:r>
      <w:r w:rsidR="00F66177" w:rsidRPr="004B5341">
        <w:rPr>
          <w:rFonts w:cs="Times New Roman"/>
          <w:color w:val="000000" w:themeColor="text1"/>
          <w:szCs w:val="24"/>
        </w:rPr>
        <w:t xml:space="preserve">visus Krimināllikuma </w:t>
      </w:r>
      <w:proofErr w:type="gramStart"/>
      <w:r w:rsidR="00F66177" w:rsidRPr="004B5341">
        <w:rPr>
          <w:rFonts w:cs="Times New Roman"/>
          <w:color w:val="000000" w:themeColor="text1"/>
          <w:szCs w:val="24"/>
        </w:rPr>
        <w:t>29.panta</w:t>
      </w:r>
      <w:proofErr w:type="gramEnd"/>
      <w:r w:rsidR="00F66177" w:rsidRPr="004B5341">
        <w:rPr>
          <w:rFonts w:cs="Times New Roman"/>
          <w:color w:val="000000" w:themeColor="text1"/>
          <w:szCs w:val="24"/>
        </w:rPr>
        <w:t xml:space="preserve"> </w:t>
      </w:r>
      <w:r w:rsidR="00F66177">
        <w:rPr>
          <w:rFonts w:cs="Times New Roman"/>
          <w:color w:val="000000" w:themeColor="text1"/>
          <w:szCs w:val="24"/>
        </w:rPr>
        <w:t>otrajā</w:t>
      </w:r>
      <w:r w:rsidR="00F66177" w:rsidRPr="004B5341">
        <w:rPr>
          <w:rFonts w:cs="Times New Roman"/>
          <w:color w:val="000000" w:themeColor="text1"/>
          <w:szCs w:val="24"/>
        </w:rPr>
        <w:t xml:space="preserve"> daļā norādītos apstākļus.</w:t>
      </w:r>
    </w:p>
    <w:p w14:paraId="15FBD247" w14:textId="77777777" w:rsidR="00167B7B" w:rsidRPr="004B5341" w:rsidRDefault="00167B7B" w:rsidP="004B5341">
      <w:pPr>
        <w:tabs>
          <w:tab w:val="left" w:pos="0"/>
        </w:tabs>
        <w:spacing w:after="0" w:line="276" w:lineRule="auto"/>
        <w:jc w:val="both"/>
        <w:rPr>
          <w:rFonts w:cs="Times New Roman"/>
          <w:color w:val="000000" w:themeColor="text1"/>
          <w:szCs w:val="24"/>
        </w:rPr>
      </w:pPr>
    </w:p>
    <w:p w14:paraId="7B07281B" w14:textId="43899E77" w:rsidR="002F122C" w:rsidRPr="004B5341" w:rsidRDefault="00A72EF2" w:rsidP="004B5341">
      <w:pPr>
        <w:tabs>
          <w:tab w:val="left" w:pos="0"/>
        </w:tabs>
        <w:spacing w:after="0" w:line="276" w:lineRule="auto"/>
        <w:jc w:val="both"/>
        <w:rPr>
          <w:rFonts w:eastAsia="Times New Roman" w:cs="Times New Roman"/>
          <w:color w:val="000000" w:themeColor="text1"/>
          <w:szCs w:val="24"/>
        </w:rPr>
      </w:pPr>
      <w:r w:rsidRPr="004B5341">
        <w:rPr>
          <w:rFonts w:eastAsia="Times New Roman" w:cs="Times New Roman"/>
          <w:color w:val="000000" w:themeColor="text1"/>
          <w:szCs w:val="24"/>
        </w:rPr>
        <w:tab/>
        <w:t>[</w:t>
      </w:r>
      <w:r w:rsidR="005F3620">
        <w:rPr>
          <w:rFonts w:eastAsia="Times New Roman" w:cs="Times New Roman"/>
          <w:color w:val="000000" w:themeColor="text1"/>
          <w:szCs w:val="24"/>
        </w:rPr>
        <w:t>9</w:t>
      </w:r>
      <w:r w:rsidRPr="004B5341">
        <w:rPr>
          <w:rFonts w:eastAsia="Times New Roman" w:cs="Times New Roman"/>
          <w:color w:val="000000" w:themeColor="text1"/>
          <w:szCs w:val="24"/>
        </w:rPr>
        <w:t xml:space="preserve">] </w:t>
      </w:r>
      <w:r w:rsidR="00D22B4C" w:rsidRPr="004B5341">
        <w:rPr>
          <w:rFonts w:eastAsia="Times New Roman" w:cs="Times New Roman"/>
          <w:color w:val="000000" w:themeColor="text1"/>
          <w:szCs w:val="24"/>
        </w:rPr>
        <w:t>Senāts atzīst</w:t>
      </w:r>
      <w:r w:rsidR="0056469B" w:rsidRPr="004B5341">
        <w:rPr>
          <w:rFonts w:eastAsia="Times New Roman" w:cs="Times New Roman"/>
          <w:color w:val="000000" w:themeColor="text1"/>
          <w:szCs w:val="24"/>
        </w:rPr>
        <w:t xml:space="preserve"> par nepamatotu</w:t>
      </w:r>
      <w:r w:rsidR="00D22B4C" w:rsidRPr="004B5341">
        <w:rPr>
          <w:rFonts w:eastAsia="Times New Roman" w:cs="Times New Roman"/>
          <w:color w:val="000000" w:themeColor="text1"/>
          <w:szCs w:val="24"/>
        </w:rPr>
        <w:t xml:space="preserve"> </w:t>
      </w:r>
      <w:r w:rsidR="0056469B" w:rsidRPr="004B5341">
        <w:rPr>
          <w:rFonts w:eastAsia="Times New Roman" w:cs="Times New Roman"/>
          <w:color w:val="000000" w:themeColor="text1"/>
          <w:szCs w:val="24"/>
        </w:rPr>
        <w:t>cietušā kasācijas sūdzībā pausto argumentu, ka apelācijas instances tiesa bez tiesiska pamata izskatījusi lietu rakstveida procesā.</w:t>
      </w:r>
    </w:p>
    <w:p w14:paraId="28753C7B" w14:textId="6C6E90D7" w:rsidR="0056469B" w:rsidRPr="004B5341" w:rsidRDefault="0056469B" w:rsidP="004B5341">
      <w:pPr>
        <w:tabs>
          <w:tab w:val="left" w:pos="1710"/>
        </w:tabs>
        <w:spacing w:after="0" w:line="276" w:lineRule="auto"/>
        <w:ind w:firstLine="709"/>
        <w:jc w:val="both"/>
        <w:rPr>
          <w:rFonts w:cs="Times New Roman"/>
          <w:color w:val="000000" w:themeColor="text1"/>
          <w:szCs w:val="24"/>
        </w:rPr>
      </w:pPr>
      <w:r w:rsidRPr="004B5341">
        <w:rPr>
          <w:rFonts w:cs="Times New Roman"/>
          <w:color w:val="000000" w:themeColor="text1"/>
          <w:szCs w:val="24"/>
        </w:rPr>
        <w:t xml:space="preserve"> Kriminālprocesa likuma </w:t>
      </w:r>
      <w:proofErr w:type="gramStart"/>
      <w:r w:rsidRPr="004B5341">
        <w:rPr>
          <w:rFonts w:cs="Times New Roman"/>
          <w:color w:val="000000" w:themeColor="text1"/>
          <w:szCs w:val="24"/>
        </w:rPr>
        <w:t>15.pants</w:t>
      </w:r>
      <w:proofErr w:type="gramEnd"/>
      <w:r w:rsidRPr="004B5341">
        <w:rPr>
          <w:rFonts w:cs="Times New Roman"/>
          <w:color w:val="000000" w:themeColor="text1"/>
          <w:szCs w:val="24"/>
        </w:rPr>
        <w:t xml:space="preserve"> paredz, ka ikvienam ir tiesības uz lietas izskatīšanu taisnīgā, objektīvā un neatkarīgā tiesā. Tiesības uz taisnīgu tiesu ir kriminālprocesa pamatprincips, turklāt </w:t>
      </w:r>
      <w:r w:rsidR="00A917BD">
        <w:rPr>
          <w:rFonts w:cs="Times New Roman"/>
          <w:color w:val="000000" w:themeColor="text1"/>
          <w:szCs w:val="24"/>
        </w:rPr>
        <w:t xml:space="preserve">tās </w:t>
      </w:r>
      <w:r w:rsidRPr="004B5341">
        <w:rPr>
          <w:rFonts w:cs="Times New Roman"/>
          <w:color w:val="000000" w:themeColor="text1"/>
          <w:szCs w:val="24"/>
        </w:rPr>
        <w:t xml:space="preserve">nostiprinātas Latvijas Republikas Satversmes </w:t>
      </w:r>
      <w:proofErr w:type="gramStart"/>
      <w:r w:rsidRPr="004B5341">
        <w:rPr>
          <w:rFonts w:cs="Times New Roman"/>
          <w:color w:val="000000" w:themeColor="text1"/>
          <w:szCs w:val="24"/>
        </w:rPr>
        <w:t>92.pantā</w:t>
      </w:r>
      <w:proofErr w:type="gramEnd"/>
      <w:r w:rsidRPr="004B5341">
        <w:rPr>
          <w:rFonts w:cs="Times New Roman"/>
          <w:color w:val="000000" w:themeColor="text1"/>
          <w:szCs w:val="24"/>
        </w:rPr>
        <w:t xml:space="preserve"> kā vienas no būtiskākajām pamattiesībām.</w:t>
      </w:r>
    </w:p>
    <w:p w14:paraId="19AF2A1D" w14:textId="1AD98BC3" w:rsidR="000C6E9E" w:rsidRPr="004B5341" w:rsidRDefault="0056469B" w:rsidP="001B7B5D">
      <w:pPr>
        <w:tabs>
          <w:tab w:val="left" w:pos="1710"/>
        </w:tabs>
        <w:spacing w:after="0" w:line="276" w:lineRule="auto"/>
        <w:ind w:firstLine="709"/>
        <w:jc w:val="both"/>
        <w:rPr>
          <w:rFonts w:cs="Times New Roman"/>
          <w:color w:val="000000" w:themeColor="text1"/>
          <w:szCs w:val="24"/>
        </w:rPr>
      </w:pPr>
      <w:r w:rsidRPr="004B5341">
        <w:rPr>
          <w:rFonts w:cs="Times New Roman"/>
          <w:color w:val="000000" w:themeColor="text1"/>
          <w:szCs w:val="24"/>
        </w:rPr>
        <w:t>Senāts norāda, ka tiesības uz taisnīgu tiesu ietver arī tiesības klātienē piedalīties tiesas sēdē un tiesības uz mutvārdu procesu. Tiesības uz klātbūtni tiesas sēdē un tiesības uz mutvārdu procesu nav absolūtas. Normatīvajos aktos var būt paredzēti gadījumi, k</w:t>
      </w:r>
      <w:r w:rsidR="00A917BD">
        <w:rPr>
          <w:rFonts w:cs="Times New Roman"/>
          <w:color w:val="000000" w:themeColor="text1"/>
          <w:szCs w:val="24"/>
        </w:rPr>
        <w:t>ad</w:t>
      </w:r>
      <w:r w:rsidRPr="004B5341">
        <w:rPr>
          <w:rFonts w:cs="Times New Roman"/>
          <w:color w:val="000000" w:themeColor="text1"/>
          <w:szCs w:val="24"/>
        </w:rPr>
        <w:t xml:space="preserve"> krimināllietu var iztiesāt rakstveida procesā. Krimināllietu iztiesāšanai apelācijas kārtībā šādi gadījumi noteikti Kriminālprocesa likuma </w:t>
      </w:r>
      <w:proofErr w:type="gramStart"/>
      <w:r w:rsidRPr="004B5341">
        <w:rPr>
          <w:rFonts w:cs="Times New Roman"/>
          <w:color w:val="000000" w:themeColor="text1"/>
          <w:szCs w:val="24"/>
        </w:rPr>
        <w:t>559.panta</w:t>
      </w:r>
      <w:proofErr w:type="gramEnd"/>
      <w:r w:rsidRPr="004B5341">
        <w:rPr>
          <w:rFonts w:cs="Times New Roman"/>
          <w:color w:val="000000" w:themeColor="text1"/>
          <w:szCs w:val="24"/>
        </w:rPr>
        <w:t xml:space="preserve"> ceturtajā daļā, </w:t>
      </w:r>
      <w:r w:rsidR="00A917BD">
        <w:rPr>
          <w:rFonts w:cs="Times New Roman"/>
          <w:color w:val="000000" w:themeColor="text1"/>
          <w:szCs w:val="24"/>
        </w:rPr>
        <w:t xml:space="preserve">bet </w:t>
      </w:r>
      <w:r w:rsidRPr="004B5341">
        <w:rPr>
          <w:rFonts w:cs="Times New Roman"/>
          <w:color w:val="000000" w:themeColor="text1"/>
          <w:szCs w:val="24"/>
        </w:rPr>
        <w:t>ārkārtējās situācijas</w:t>
      </w:r>
      <w:r w:rsidR="00B57E36" w:rsidRPr="004B5341">
        <w:rPr>
          <w:rFonts w:cs="Times New Roman"/>
          <w:color w:val="000000" w:themeColor="text1"/>
          <w:szCs w:val="24"/>
        </w:rPr>
        <w:t xml:space="preserve"> laikā</w:t>
      </w:r>
      <w:r w:rsidR="00A917BD">
        <w:rPr>
          <w:rFonts w:cs="Times New Roman"/>
          <w:color w:val="000000" w:themeColor="text1"/>
          <w:szCs w:val="24"/>
        </w:rPr>
        <w:t xml:space="preserve"> – arī</w:t>
      </w:r>
      <w:r w:rsidR="00B57E36" w:rsidRPr="004B5341">
        <w:rPr>
          <w:rFonts w:cs="Times New Roman"/>
          <w:color w:val="000000" w:themeColor="text1"/>
          <w:szCs w:val="24"/>
        </w:rPr>
        <w:t xml:space="preserve"> 2020.gada 3.aprīļa likuma ,,</w:t>
      </w:r>
      <w:r w:rsidR="0038589D" w:rsidRPr="004B5341">
        <w:rPr>
          <w:rFonts w:cs="Times New Roman"/>
          <w:color w:val="000000" w:themeColor="text1"/>
          <w:szCs w:val="24"/>
        </w:rPr>
        <w:t>Par valsts institūciju darbību ārkārtējās situācijas laikā saistībā ar Covid-19 izplatību</w:t>
      </w:r>
      <w:r w:rsidR="00B57E36" w:rsidRPr="004B5341">
        <w:rPr>
          <w:rFonts w:cs="Times New Roman"/>
          <w:color w:val="000000" w:themeColor="text1"/>
          <w:szCs w:val="24"/>
        </w:rPr>
        <w:t>”</w:t>
      </w:r>
      <w:r w:rsidR="001B7B5D">
        <w:rPr>
          <w:rFonts w:cs="Times New Roman"/>
          <w:color w:val="000000" w:themeColor="text1"/>
          <w:szCs w:val="24"/>
        </w:rPr>
        <w:t xml:space="preserve"> </w:t>
      </w:r>
      <w:r w:rsidR="00A917BD">
        <w:rPr>
          <w:rFonts w:cs="Times New Roman"/>
          <w:color w:val="000000" w:themeColor="text1"/>
          <w:szCs w:val="24"/>
        </w:rPr>
        <w:t>(turpmāk – 2020.gada 3.aprīļa likums)</w:t>
      </w:r>
      <w:r w:rsidR="00B57E36" w:rsidRPr="004B5341">
        <w:rPr>
          <w:rFonts w:cs="Times New Roman"/>
          <w:color w:val="000000" w:themeColor="text1"/>
          <w:szCs w:val="24"/>
        </w:rPr>
        <w:t xml:space="preserve"> 4.panta trešaj</w:t>
      </w:r>
      <w:r w:rsidR="00A917BD">
        <w:rPr>
          <w:rFonts w:cs="Times New Roman"/>
          <w:color w:val="000000" w:themeColor="text1"/>
          <w:szCs w:val="24"/>
        </w:rPr>
        <w:t>ā</w:t>
      </w:r>
      <w:r w:rsidR="00B57E36" w:rsidRPr="004B5341">
        <w:rPr>
          <w:rFonts w:cs="Times New Roman"/>
          <w:color w:val="000000" w:themeColor="text1"/>
          <w:szCs w:val="24"/>
        </w:rPr>
        <w:t xml:space="preserve"> daļ</w:t>
      </w:r>
      <w:r w:rsidR="00A917BD">
        <w:rPr>
          <w:rFonts w:cs="Times New Roman"/>
          <w:color w:val="000000" w:themeColor="text1"/>
          <w:szCs w:val="24"/>
        </w:rPr>
        <w:t>ā.</w:t>
      </w:r>
      <w:r w:rsidR="000C6E9E" w:rsidRPr="004B5341">
        <w:rPr>
          <w:rFonts w:cs="Times New Roman"/>
          <w:color w:val="000000" w:themeColor="text1"/>
          <w:szCs w:val="24"/>
        </w:rPr>
        <w:t xml:space="preserve"> </w:t>
      </w:r>
    </w:p>
    <w:p w14:paraId="4EE75A9B" w14:textId="19EDAB08" w:rsidR="000C6E9E" w:rsidRPr="004B5341" w:rsidRDefault="000C6E9E" w:rsidP="004B5341">
      <w:pPr>
        <w:tabs>
          <w:tab w:val="left" w:pos="1710"/>
        </w:tabs>
        <w:spacing w:after="0" w:line="276" w:lineRule="auto"/>
        <w:ind w:firstLine="709"/>
        <w:jc w:val="both"/>
        <w:rPr>
          <w:rFonts w:cs="Times New Roman"/>
          <w:color w:val="000000" w:themeColor="text1"/>
          <w:szCs w:val="24"/>
        </w:rPr>
      </w:pPr>
      <w:proofErr w:type="gramStart"/>
      <w:r w:rsidRPr="004B5341">
        <w:rPr>
          <w:rFonts w:cs="Times New Roman"/>
          <w:color w:val="000000" w:themeColor="text1"/>
          <w:szCs w:val="24"/>
        </w:rPr>
        <w:t>2020.gada</w:t>
      </w:r>
      <w:proofErr w:type="gramEnd"/>
      <w:r w:rsidRPr="004B5341">
        <w:rPr>
          <w:rFonts w:cs="Times New Roman"/>
          <w:color w:val="000000" w:themeColor="text1"/>
          <w:szCs w:val="24"/>
        </w:rPr>
        <w:t xml:space="preserve"> 3.aprīļa likuma 4.panta trešā daļa (</w:t>
      </w:r>
      <w:r w:rsidR="0020590F" w:rsidRPr="004B5341">
        <w:rPr>
          <w:rFonts w:cs="Times New Roman"/>
          <w:iCs/>
          <w:color w:val="000000" w:themeColor="text1"/>
          <w:szCs w:val="24"/>
        </w:rPr>
        <w:t>likuma redakcijā līdz 2020.gada 8.maijam</w:t>
      </w:r>
      <w:r w:rsidRPr="004B5341">
        <w:rPr>
          <w:rFonts w:cs="Times New Roman"/>
          <w:color w:val="000000" w:themeColor="text1"/>
          <w:szCs w:val="24"/>
        </w:rPr>
        <w:t>) noteica, ka krimināllietu apelācijas kārtībā var iztiesāt rakstveida procesā arī Kriminālprocesa likumā neminētos gadījumos, ja pret to neiebilst prokurors vai persona, kuras intereses un tiesības sūdzība vai protests aizskar.</w:t>
      </w:r>
    </w:p>
    <w:p w14:paraId="08781D96" w14:textId="7BE9CF46" w:rsidR="00B57E36" w:rsidRPr="004B5341" w:rsidRDefault="0056469B" w:rsidP="004B5341">
      <w:pPr>
        <w:tabs>
          <w:tab w:val="left" w:pos="1710"/>
        </w:tabs>
        <w:spacing w:after="0" w:line="276" w:lineRule="auto"/>
        <w:ind w:firstLine="709"/>
        <w:jc w:val="both"/>
        <w:rPr>
          <w:rFonts w:cs="Times New Roman"/>
          <w:color w:val="000000" w:themeColor="text1"/>
          <w:szCs w:val="24"/>
        </w:rPr>
      </w:pPr>
      <w:r w:rsidRPr="004B5341">
        <w:rPr>
          <w:rFonts w:cs="Times New Roman"/>
          <w:color w:val="000000" w:themeColor="text1"/>
          <w:szCs w:val="24"/>
        </w:rPr>
        <w:t xml:space="preserve">No lietas materiāliem izriet, ka apelācijas instances tiesa </w:t>
      </w:r>
      <w:proofErr w:type="gramStart"/>
      <w:r w:rsidRPr="004B5341">
        <w:rPr>
          <w:rFonts w:cs="Times New Roman"/>
          <w:color w:val="000000" w:themeColor="text1"/>
          <w:szCs w:val="24"/>
        </w:rPr>
        <w:t>2020.gada</w:t>
      </w:r>
      <w:proofErr w:type="gramEnd"/>
      <w:r w:rsidR="00B57E36" w:rsidRPr="004B5341">
        <w:rPr>
          <w:rFonts w:cs="Times New Roman"/>
          <w:color w:val="000000" w:themeColor="text1"/>
          <w:szCs w:val="24"/>
        </w:rPr>
        <w:t xml:space="preserve"> 7.aprīlī</w:t>
      </w:r>
      <w:r w:rsidRPr="004B5341">
        <w:rPr>
          <w:rFonts w:cs="Times New Roman"/>
          <w:color w:val="000000" w:themeColor="text1"/>
          <w:szCs w:val="24"/>
        </w:rPr>
        <w:t xml:space="preserve">, pamatojoties uz </w:t>
      </w:r>
      <w:r w:rsidR="00B57E36" w:rsidRPr="004B5341">
        <w:rPr>
          <w:rFonts w:cs="Times New Roman"/>
          <w:color w:val="000000" w:themeColor="text1"/>
          <w:szCs w:val="24"/>
        </w:rPr>
        <w:t xml:space="preserve">2020.gada 3.aprīļa likuma 4.panta trešo daļu </w:t>
      </w:r>
      <w:r w:rsidRPr="004B5341">
        <w:rPr>
          <w:rFonts w:cs="Times New Roman"/>
          <w:color w:val="000000" w:themeColor="text1"/>
          <w:szCs w:val="24"/>
        </w:rPr>
        <w:t>(</w:t>
      </w:r>
      <w:r w:rsidR="0020590F" w:rsidRPr="004B5341">
        <w:rPr>
          <w:rFonts w:cs="Times New Roman"/>
          <w:iCs/>
          <w:color w:val="000000" w:themeColor="text1"/>
          <w:szCs w:val="24"/>
        </w:rPr>
        <w:t>likuma redakcijā līdz 2020.gada 8.maijam</w:t>
      </w:r>
      <w:r w:rsidRPr="004B5341">
        <w:rPr>
          <w:rFonts w:cs="Times New Roman"/>
          <w:color w:val="000000" w:themeColor="text1"/>
          <w:szCs w:val="24"/>
        </w:rPr>
        <w:t xml:space="preserve">), nolēmusi lietu iztiesāt rakstveida procesā un </w:t>
      </w:r>
      <w:r w:rsidR="000C6E9E" w:rsidRPr="004B5341">
        <w:rPr>
          <w:rFonts w:cs="Times New Roman"/>
          <w:color w:val="000000" w:themeColor="text1"/>
          <w:szCs w:val="24"/>
        </w:rPr>
        <w:t>atbilstoši Kriminālprocesa likuma 559.panta piektās daļas 2.punkta prasībām</w:t>
      </w:r>
      <w:r w:rsidR="00A10644" w:rsidRPr="004B5341">
        <w:rPr>
          <w:rFonts w:cs="Times New Roman"/>
          <w:color w:val="000000" w:themeColor="text1"/>
          <w:szCs w:val="24"/>
        </w:rPr>
        <w:t xml:space="preserve"> paziņojusi</w:t>
      </w:r>
      <w:r w:rsidR="000C6E9E" w:rsidRPr="004B5341">
        <w:rPr>
          <w:rFonts w:cs="Times New Roman"/>
          <w:color w:val="000000" w:themeColor="text1"/>
          <w:szCs w:val="24"/>
        </w:rPr>
        <w:t xml:space="preserve"> procesā iesaistītām personām par lietas izskatīšanas la</w:t>
      </w:r>
      <w:r w:rsidR="00A10644" w:rsidRPr="004B5341">
        <w:rPr>
          <w:rFonts w:cs="Times New Roman"/>
          <w:color w:val="000000" w:themeColor="text1"/>
          <w:szCs w:val="24"/>
        </w:rPr>
        <w:t>iku un vietu, kā arī izskaidrojusi</w:t>
      </w:r>
      <w:r w:rsidR="000C6E9E" w:rsidRPr="004B5341">
        <w:rPr>
          <w:rFonts w:cs="Times New Roman"/>
          <w:color w:val="000000" w:themeColor="text1"/>
          <w:szCs w:val="24"/>
        </w:rPr>
        <w:t xml:space="preserve"> tiesības iesniegt iebildumus par lietas izskatīšanu rakstveida procesā. </w:t>
      </w:r>
      <w:r w:rsidR="00AC3A1A" w:rsidRPr="004B5341">
        <w:rPr>
          <w:rFonts w:cs="Times New Roman"/>
          <w:color w:val="000000" w:themeColor="text1"/>
          <w:szCs w:val="24"/>
        </w:rPr>
        <w:t>Iebildumus p</w:t>
      </w:r>
      <w:r w:rsidR="00180D98">
        <w:rPr>
          <w:rFonts w:cs="Times New Roman"/>
          <w:color w:val="000000" w:themeColor="text1"/>
          <w:szCs w:val="24"/>
        </w:rPr>
        <w:t>ar</w:t>
      </w:r>
      <w:r w:rsidR="00AC3A1A" w:rsidRPr="004B5341">
        <w:rPr>
          <w:rFonts w:cs="Times New Roman"/>
          <w:color w:val="000000" w:themeColor="text1"/>
          <w:szCs w:val="24"/>
        </w:rPr>
        <w:t xml:space="preserve"> lietas izskatīšanu rakstveida procesā cietušais </w:t>
      </w:r>
      <w:r w:rsidR="00826623">
        <w:rPr>
          <w:rFonts w:cs="Times New Roman"/>
          <w:color w:val="000000" w:themeColor="text1"/>
          <w:szCs w:val="24"/>
        </w:rPr>
        <w:t>[pers. A]</w:t>
      </w:r>
      <w:r w:rsidR="00AC3A1A" w:rsidRPr="004B5341">
        <w:rPr>
          <w:rFonts w:cs="Times New Roman"/>
          <w:color w:val="000000" w:themeColor="text1"/>
          <w:szCs w:val="24"/>
        </w:rPr>
        <w:t xml:space="preserve"> nebija iesniedzis. Tāpat cietušais apelācijas sūdzībā nebija izteicis lūgumu no</w:t>
      </w:r>
      <w:r w:rsidR="00A917BD">
        <w:rPr>
          <w:rFonts w:cs="Times New Roman"/>
          <w:color w:val="000000" w:themeColor="text1"/>
          <w:szCs w:val="24"/>
        </w:rPr>
        <w:t xml:space="preserve">teikt </w:t>
      </w:r>
      <w:r w:rsidR="00AC3A1A" w:rsidRPr="004B5341">
        <w:rPr>
          <w:rFonts w:cs="Times New Roman"/>
          <w:color w:val="000000" w:themeColor="text1"/>
          <w:szCs w:val="24"/>
        </w:rPr>
        <w:t xml:space="preserve">papildu tiesmedicīnisko ekspertīzi, līdz ar to </w:t>
      </w:r>
      <w:r w:rsidR="00800298" w:rsidRPr="004B5341">
        <w:rPr>
          <w:rFonts w:cs="Times New Roman"/>
          <w:color w:val="000000" w:themeColor="text1"/>
          <w:szCs w:val="24"/>
        </w:rPr>
        <w:t xml:space="preserve">apelācijas instances tiesai </w:t>
      </w:r>
      <w:r w:rsidR="00AC3A1A" w:rsidRPr="004B5341">
        <w:rPr>
          <w:rFonts w:cs="Times New Roman"/>
          <w:color w:val="000000" w:themeColor="text1"/>
          <w:szCs w:val="24"/>
        </w:rPr>
        <w:t xml:space="preserve">šāds lūgums </w:t>
      </w:r>
      <w:r w:rsidR="00A10644" w:rsidRPr="004B5341">
        <w:rPr>
          <w:rFonts w:cs="Times New Roman"/>
          <w:color w:val="000000" w:themeColor="text1"/>
          <w:szCs w:val="24"/>
        </w:rPr>
        <w:t>nebija jāvērtē</w:t>
      </w:r>
      <w:r w:rsidR="00AC3A1A" w:rsidRPr="004B5341">
        <w:rPr>
          <w:rFonts w:cs="Times New Roman"/>
          <w:color w:val="000000" w:themeColor="text1"/>
          <w:szCs w:val="24"/>
        </w:rPr>
        <w:t>, izlemjot jautājumu par iespēju izskatīt lietu rakstveida procesā</w:t>
      </w:r>
      <w:r w:rsidR="00A10644" w:rsidRPr="004B5341">
        <w:rPr>
          <w:rFonts w:cs="Times New Roman"/>
          <w:color w:val="000000" w:themeColor="text1"/>
          <w:szCs w:val="24"/>
        </w:rPr>
        <w:t>.</w:t>
      </w:r>
    </w:p>
    <w:p w14:paraId="77D4C028" w14:textId="77777777" w:rsidR="007966A5" w:rsidRPr="004B5341" w:rsidRDefault="007966A5" w:rsidP="004B5341">
      <w:pPr>
        <w:tabs>
          <w:tab w:val="left" w:pos="1710"/>
        </w:tabs>
        <w:spacing w:after="0" w:line="276" w:lineRule="auto"/>
        <w:ind w:firstLine="709"/>
        <w:jc w:val="both"/>
        <w:rPr>
          <w:rFonts w:cs="Times New Roman"/>
          <w:color w:val="000000" w:themeColor="text1"/>
          <w:szCs w:val="24"/>
        </w:rPr>
      </w:pPr>
    </w:p>
    <w:p w14:paraId="6B4D2C1F" w14:textId="072B5FB9" w:rsidR="00A60365" w:rsidRPr="004B5341" w:rsidRDefault="00AC3A1A" w:rsidP="004B5341">
      <w:pPr>
        <w:tabs>
          <w:tab w:val="left" w:pos="1710"/>
        </w:tabs>
        <w:spacing w:after="0" w:line="276" w:lineRule="auto"/>
        <w:ind w:firstLine="709"/>
        <w:jc w:val="both"/>
        <w:rPr>
          <w:rFonts w:cs="Times New Roman"/>
          <w:color w:val="000000" w:themeColor="text1"/>
          <w:szCs w:val="24"/>
        </w:rPr>
      </w:pPr>
      <w:r w:rsidRPr="004B5341">
        <w:rPr>
          <w:rFonts w:cs="Times New Roman"/>
          <w:color w:val="000000" w:themeColor="text1"/>
          <w:szCs w:val="24"/>
        </w:rPr>
        <w:t>[</w:t>
      </w:r>
      <w:r w:rsidR="005F3620">
        <w:rPr>
          <w:rFonts w:cs="Times New Roman"/>
          <w:color w:val="000000" w:themeColor="text1"/>
          <w:szCs w:val="24"/>
        </w:rPr>
        <w:t>10</w:t>
      </w:r>
      <w:r w:rsidRPr="004B5341">
        <w:rPr>
          <w:rFonts w:cs="Times New Roman"/>
          <w:color w:val="000000" w:themeColor="text1"/>
          <w:szCs w:val="24"/>
        </w:rPr>
        <w:t xml:space="preserve">] </w:t>
      </w:r>
      <w:r w:rsidR="0056469B" w:rsidRPr="004B5341">
        <w:rPr>
          <w:rFonts w:cs="Times New Roman"/>
          <w:color w:val="000000" w:themeColor="text1"/>
          <w:szCs w:val="24"/>
        </w:rPr>
        <w:t xml:space="preserve">Senāts atzīst, ka </w:t>
      </w:r>
      <w:r w:rsidR="00672939" w:rsidRPr="004B5341">
        <w:rPr>
          <w:rFonts w:cs="Times New Roman"/>
          <w:color w:val="000000" w:themeColor="text1"/>
          <w:szCs w:val="24"/>
        </w:rPr>
        <w:t>cietušais nav pamatojis</w:t>
      </w:r>
      <w:r w:rsidR="00A60365" w:rsidRPr="004B5341">
        <w:rPr>
          <w:rFonts w:cs="Times New Roman"/>
          <w:color w:val="000000" w:themeColor="text1"/>
          <w:szCs w:val="24"/>
        </w:rPr>
        <w:t>, kādā veidā pirmās instances tiesas rīcība, neuzaicinot cietušo teikt repliku par debašu runu saturu, ir novedusi pie nelikumīga nolēmuma.</w:t>
      </w:r>
    </w:p>
    <w:p w14:paraId="5F2169A2" w14:textId="096C885D" w:rsidR="00055CC2" w:rsidRPr="004B5341" w:rsidRDefault="00A60365" w:rsidP="004B5341">
      <w:pPr>
        <w:spacing w:after="0" w:line="276" w:lineRule="auto"/>
        <w:ind w:firstLine="709"/>
        <w:jc w:val="both"/>
        <w:rPr>
          <w:rFonts w:cs="Times New Roman"/>
          <w:b/>
          <w:color w:val="000000" w:themeColor="text1"/>
          <w:szCs w:val="24"/>
        </w:rPr>
      </w:pPr>
      <w:r w:rsidRPr="004B5341">
        <w:rPr>
          <w:rFonts w:cs="Times New Roman"/>
          <w:color w:val="000000" w:themeColor="text1"/>
          <w:szCs w:val="24"/>
        </w:rPr>
        <w:t xml:space="preserve">No lietas materiāliem izriet, ka cietušais </w:t>
      </w:r>
      <w:r w:rsidR="00826623">
        <w:rPr>
          <w:rFonts w:cs="Times New Roman"/>
          <w:color w:val="000000" w:themeColor="text1"/>
          <w:szCs w:val="24"/>
        </w:rPr>
        <w:t>[pers. A]</w:t>
      </w:r>
      <w:r w:rsidR="001E6FC1" w:rsidRPr="004B5341">
        <w:rPr>
          <w:rFonts w:cs="Times New Roman"/>
          <w:color w:val="000000" w:themeColor="text1"/>
          <w:szCs w:val="24"/>
        </w:rPr>
        <w:t xml:space="preserve"> atbilstoši Kriminālprocesa likuma </w:t>
      </w:r>
      <w:proofErr w:type="gramStart"/>
      <w:r w:rsidR="001E6FC1" w:rsidRPr="004B5341">
        <w:rPr>
          <w:rFonts w:cs="Times New Roman"/>
          <w:color w:val="000000" w:themeColor="text1"/>
          <w:szCs w:val="24"/>
        </w:rPr>
        <w:t>506.panta</w:t>
      </w:r>
      <w:proofErr w:type="gramEnd"/>
      <w:r w:rsidR="001E6FC1" w:rsidRPr="004B5341">
        <w:rPr>
          <w:rFonts w:cs="Times New Roman"/>
          <w:color w:val="000000" w:themeColor="text1"/>
          <w:szCs w:val="24"/>
        </w:rPr>
        <w:t xml:space="preserve"> otrajai daļai tiesas debatēs izteicās par kaitējuma atlīdzību un apsūdzētajam piemērojamo sodu. Pēc tiesas debatēm tiesības uz repliku izmantoja prokurors un aizstāvis, savukārt cietušais vēlmi teikt repliku izteica novēloti</w:t>
      </w:r>
      <w:r w:rsidR="00B9130E" w:rsidRPr="004B5341">
        <w:rPr>
          <w:rFonts w:cs="Times New Roman"/>
          <w:color w:val="000000" w:themeColor="text1"/>
          <w:szCs w:val="24"/>
        </w:rPr>
        <w:t xml:space="preserve">, proti, </w:t>
      </w:r>
      <w:r w:rsidR="001E6FC1" w:rsidRPr="004B5341">
        <w:rPr>
          <w:rFonts w:cs="Times New Roman"/>
          <w:color w:val="000000" w:themeColor="text1"/>
          <w:szCs w:val="24"/>
        </w:rPr>
        <w:t xml:space="preserve">pēc </w:t>
      </w:r>
      <w:r w:rsidR="00B9130E" w:rsidRPr="004B5341">
        <w:rPr>
          <w:rFonts w:cs="Times New Roman"/>
          <w:color w:val="000000" w:themeColor="text1"/>
          <w:szCs w:val="24"/>
        </w:rPr>
        <w:t xml:space="preserve">tiesas debatēm un apsūdzētā </w:t>
      </w:r>
      <w:r w:rsidR="001E6FC1" w:rsidRPr="004B5341">
        <w:rPr>
          <w:rFonts w:cs="Times New Roman"/>
          <w:color w:val="000000" w:themeColor="text1"/>
          <w:szCs w:val="24"/>
        </w:rPr>
        <w:t>p</w:t>
      </w:r>
      <w:r w:rsidR="00B9130E" w:rsidRPr="004B5341">
        <w:rPr>
          <w:rFonts w:cs="Times New Roman"/>
          <w:color w:val="000000" w:themeColor="text1"/>
          <w:szCs w:val="24"/>
        </w:rPr>
        <w:t>ēdējā vārda</w:t>
      </w:r>
      <w:r w:rsidR="001E6FC1" w:rsidRPr="004B5341">
        <w:rPr>
          <w:rFonts w:cs="Times New Roman"/>
          <w:color w:val="000000" w:themeColor="text1"/>
          <w:szCs w:val="24"/>
        </w:rPr>
        <w:t>. T</w:t>
      </w:r>
      <w:r w:rsidR="006F5CD9" w:rsidRPr="004B5341">
        <w:rPr>
          <w:rFonts w:cs="Times New Roman"/>
          <w:color w:val="000000" w:themeColor="text1"/>
          <w:szCs w:val="24"/>
        </w:rPr>
        <w:t>urklāt</w:t>
      </w:r>
      <w:r w:rsidR="001E6FC1" w:rsidRPr="004B5341">
        <w:rPr>
          <w:rFonts w:cs="Times New Roman"/>
          <w:color w:val="000000" w:themeColor="text1"/>
          <w:szCs w:val="24"/>
        </w:rPr>
        <w:t xml:space="preserve"> cietušais kasācijas sūdzībā nav norādījis</w:t>
      </w:r>
      <w:r w:rsidR="00EB75FC" w:rsidRPr="004B5341">
        <w:rPr>
          <w:rFonts w:cs="Times New Roman"/>
          <w:color w:val="000000" w:themeColor="text1"/>
          <w:szCs w:val="24"/>
        </w:rPr>
        <w:t>, kādus apstākļus viņš vēlējās minēt replikā</w:t>
      </w:r>
      <w:r w:rsidR="006F5CD9" w:rsidRPr="004B5341">
        <w:rPr>
          <w:rFonts w:cs="Times New Roman"/>
          <w:color w:val="000000" w:themeColor="text1"/>
          <w:szCs w:val="24"/>
        </w:rPr>
        <w:t xml:space="preserve"> par pārējo </w:t>
      </w:r>
      <w:r w:rsidR="002A3135" w:rsidRPr="004B5341">
        <w:rPr>
          <w:rFonts w:cs="Times New Roman"/>
          <w:color w:val="000000" w:themeColor="text1"/>
          <w:szCs w:val="24"/>
        </w:rPr>
        <w:t xml:space="preserve">dalībnieku </w:t>
      </w:r>
      <w:r w:rsidR="006F5CD9" w:rsidRPr="004B5341">
        <w:rPr>
          <w:rFonts w:cs="Times New Roman"/>
          <w:color w:val="000000" w:themeColor="text1"/>
          <w:szCs w:val="24"/>
        </w:rPr>
        <w:t xml:space="preserve">tiesas debašu runām, par kurām </w:t>
      </w:r>
      <w:r w:rsidR="00C80BD8" w:rsidRPr="004B5341">
        <w:rPr>
          <w:rFonts w:cs="Times New Roman"/>
          <w:color w:val="000000" w:themeColor="text1"/>
          <w:szCs w:val="24"/>
        </w:rPr>
        <w:t>nav bijusi</w:t>
      </w:r>
      <w:r w:rsidR="006F5CD9" w:rsidRPr="004B5341">
        <w:rPr>
          <w:rFonts w:cs="Times New Roman"/>
          <w:color w:val="000000" w:themeColor="text1"/>
          <w:szCs w:val="24"/>
        </w:rPr>
        <w:t xml:space="preserve"> iespēja izteikties,</w:t>
      </w:r>
      <w:r w:rsidR="00EB75FC" w:rsidRPr="004B5341">
        <w:rPr>
          <w:rFonts w:cs="Times New Roman"/>
          <w:color w:val="000000" w:themeColor="text1"/>
          <w:szCs w:val="24"/>
        </w:rPr>
        <w:t xml:space="preserve"> ņemot vērā to, ka aizstāvis debašu runā neizteicās par kaitējuma atlīdzību un apsūdzētajam nosakāmo sodu.</w:t>
      </w:r>
      <w:r w:rsidR="006F5CD9" w:rsidRPr="004B5341">
        <w:rPr>
          <w:rFonts w:cs="Times New Roman"/>
          <w:b/>
          <w:color w:val="000000" w:themeColor="text1"/>
          <w:szCs w:val="24"/>
        </w:rPr>
        <w:t xml:space="preserve"> </w:t>
      </w:r>
    </w:p>
    <w:p w14:paraId="37DCB0CC" w14:textId="77777777" w:rsidR="007966A5" w:rsidRPr="004B5341" w:rsidRDefault="007966A5" w:rsidP="004B5341">
      <w:pPr>
        <w:spacing w:after="0" w:line="276" w:lineRule="auto"/>
        <w:ind w:firstLine="709"/>
        <w:jc w:val="both"/>
        <w:rPr>
          <w:rFonts w:cs="Times New Roman"/>
          <w:color w:val="000000" w:themeColor="text1"/>
          <w:szCs w:val="24"/>
        </w:rPr>
      </w:pPr>
    </w:p>
    <w:p w14:paraId="457ABA4C" w14:textId="77777777" w:rsidR="00EF1479" w:rsidRPr="004B5341" w:rsidRDefault="00EF1479" w:rsidP="004B5341">
      <w:pPr>
        <w:spacing w:after="0" w:line="276" w:lineRule="auto"/>
        <w:jc w:val="center"/>
        <w:rPr>
          <w:rFonts w:eastAsia="Times New Roman" w:cs="Times New Roman"/>
          <w:b/>
          <w:color w:val="000000" w:themeColor="text1"/>
          <w:szCs w:val="24"/>
        </w:rPr>
      </w:pPr>
      <w:r w:rsidRPr="004B5341">
        <w:rPr>
          <w:rFonts w:eastAsia="Times New Roman" w:cs="Times New Roman"/>
          <w:b/>
          <w:color w:val="000000" w:themeColor="text1"/>
          <w:szCs w:val="24"/>
        </w:rPr>
        <w:t>Rezolutīvā daļa</w:t>
      </w:r>
    </w:p>
    <w:p w14:paraId="1049E0AF" w14:textId="77777777" w:rsidR="00EF1479" w:rsidRPr="004B5341" w:rsidRDefault="00EF1479" w:rsidP="004B5341">
      <w:pPr>
        <w:spacing w:after="0" w:line="276" w:lineRule="auto"/>
        <w:jc w:val="center"/>
        <w:rPr>
          <w:rFonts w:eastAsia="Times New Roman" w:cs="Times New Roman"/>
          <w:b/>
          <w:color w:val="000000" w:themeColor="text1"/>
          <w:szCs w:val="24"/>
        </w:rPr>
      </w:pPr>
    </w:p>
    <w:p w14:paraId="7D3D62B3" w14:textId="4CD2E82D" w:rsidR="00EF1479" w:rsidRPr="004B5341" w:rsidRDefault="00EF1479" w:rsidP="004B5341">
      <w:pPr>
        <w:spacing w:after="0" w:line="276" w:lineRule="auto"/>
        <w:ind w:firstLine="720"/>
        <w:jc w:val="both"/>
        <w:rPr>
          <w:rFonts w:eastAsia="Times New Roman" w:cs="Times New Roman"/>
          <w:color w:val="000000" w:themeColor="text1"/>
          <w:szCs w:val="24"/>
        </w:rPr>
      </w:pPr>
      <w:r w:rsidRPr="004B5341">
        <w:rPr>
          <w:rFonts w:eastAsia="Times New Roman" w:cs="Times New Roman"/>
          <w:color w:val="000000" w:themeColor="text1"/>
          <w:szCs w:val="24"/>
        </w:rPr>
        <w:t xml:space="preserve">Pamatojoties uz Kriminālprocesa likuma </w:t>
      </w:r>
      <w:proofErr w:type="gramStart"/>
      <w:r w:rsidRPr="004B5341">
        <w:rPr>
          <w:rFonts w:eastAsia="Times New Roman" w:cs="Times New Roman"/>
          <w:color w:val="000000" w:themeColor="text1"/>
          <w:szCs w:val="24"/>
        </w:rPr>
        <w:t>585.pantu</w:t>
      </w:r>
      <w:proofErr w:type="gramEnd"/>
      <w:r w:rsidRPr="004B5341">
        <w:rPr>
          <w:rFonts w:eastAsia="Times New Roman" w:cs="Times New Roman"/>
          <w:color w:val="000000" w:themeColor="text1"/>
          <w:szCs w:val="24"/>
        </w:rPr>
        <w:t xml:space="preserve"> un 587.panta pirmās daļas</w:t>
      </w:r>
      <w:r w:rsidR="000D1DEE">
        <w:rPr>
          <w:rFonts w:eastAsia="Times New Roman" w:cs="Times New Roman"/>
          <w:color w:val="000000" w:themeColor="text1"/>
          <w:szCs w:val="24"/>
        </w:rPr>
        <w:t xml:space="preserve"> 1</w:t>
      </w:r>
      <w:r w:rsidRPr="004B5341">
        <w:rPr>
          <w:rFonts w:eastAsia="Times New Roman" w:cs="Times New Roman"/>
          <w:color w:val="000000" w:themeColor="text1"/>
          <w:szCs w:val="24"/>
        </w:rPr>
        <w:t>.punktu, tiesa</w:t>
      </w:r>
    </w:p>
    <w:p w14:paraId="37007805" w14:textId="77777777" w:rsidR="00EF1479" w:rsidRPr="004B5341" w:rsidRDefault="00EF1479" w:rsidP="004B5341">
      <w:pPr>
        <w:spacing w:after="0" w:line="276" w:lineRule="auto"/>
        <w:rPr>
          <w:rFonts w:eastAsia="Times New Roman" w:cs="Times New Roman"/>
          <w:b/>
          <w:color w:val="000000" w:themeColor="text1"/>
          <w:szCs w:val="24"/>
        </w:rPr>
      </w:pPr>
    </w:p>
    <w:p w14:paraId="28092F8F" w14:textId="77777777" w:rsidR="00EF1479" w:rsidRPr="004B5341" w:rsidRDefault="00EF1479" w:rsidP="004B5341">
      <w:pPr>
        <w:spacing w:after="0" w:line="276" w:lineRule="auto"/>
        <w:jc w:val="center"/>
        <w:rPr>
          <w:rFonts w:eastAsia="Times New Roman" w:cs="Times New Roman"/>
          <w:b/>
          <w:color w:val="000000" w:themeColor="text1"/>
          <w:szCs w:val="24"/>
        </w:rPr>
      </w:pPr>
      <w:r w:rsidRPr="004B5341">
        <w:rPr>
          <w:rFonts w:eastAsia="Times New Roman" w:cs="Times New Roman"/>
          <w:b/>
          <w:color w:val="000000" w:themeColor="text1"/>
          <w:szCs w:val="24"/>
        </w:rPr>
        <w:t>nolēma:</w:t>
      </w:r>
    </w:p>
    <w:p w14:paraId="03724F54" w14:textId="77777777" w:rsidR="00EF1479" w:rsidRPr="004B5341" w:rsidRDefault="00EF1479" w:rsidP="004B5341">
      <w:pPr>
        <w:spacing w:after="0" w:line="276" w:lineRule="auto"/>
        <w:jc w:val="both"/>
        <w:rPr>
          <w:rFonts w:eastAsia="Times New Roman" w:cs="Times New Roman"/>
          <w:color w:val="000000" w:themeColor="text1"/>
          <w:szCs w:val="24"/>
        </w:rPr>
      </w:pPr>
    </w:p>
    <w:p w14:paraId="4907639B" w14:textId="75445EB4" w:rsidR="00BE1AC2" w:rsidRPr="009E5996" w:rsidRDefault="00EF1479" w:rsidP="00BE1AC2">
      <w:pPr>
        <w:spacing w:after="0" w:line="276" w:lineRule="auto"/>
        <w:ind w:firstLine="720"/>
        <w:jc w:val="both"/>
        <w:rPr>
          <w:rFonts w:cs="Times New Roman"/>
          <w:color w:val="000000" w:themeColor="text1"/>
          <w:szCs w:val="24"/>
        </w:rPr>
      </w:pPr>
      <w:r w:rsidRPr="004B5341">
        <w:rPr>
          <w:rFonts w:eastAsia="Times New Roman" w:cs="Times New Roman"/>
          <w:color w:val="000000" w:themeColor="text1"/>
          <w:szCs w:val="24"/>
        </w:rPr>
        <w:t xml:space="preserve">Latgales apgabaltiesas </w:t>
      </w:r>
      <w:proofErr w:type="gramStart"/>
      <w:r w:rsidRPr="004B5341">
        <w:rPr>
          <w:rFonts w:eastAsia="Times New Roman" w:cs="Times New Roman"/>
          <w:color w:val="000000" w:themeColor="text1"/>
          <w:szCs w:val="24"/>
        </w:rPr>
        <w:t>2020.gada</w:t>
      </w:r>
      <w:proofErr w:type="gramEnd"/>
      <w:r w:rsidRPr="004B5341">
        <w:rPr>
          <w:rFonts w:eastAsia="Times New Roman" w:cs="Times New Roman"/>
          <w:color w:val="000000" w:themeColor="text1"/>
          <w:szCs w:val="24"/>
        </w:rPr>
        <w:t xml:space="preserve"> 21.aprīļa lēmumu </w:t>
      </w:r>
      <w:r w:rsidR="00BE1AC2" w:rsidRPr="009E5996">
        <w:rPr>
          <w:rFonts w:cs="Times New Roman"/>
          <w:color w:val="000000" w:themeColor="text1"/>
          <w:szCs w:val="24"/>
        </w:rPr>
        <w:t xml:space="preserve">atstāt negrozītu, bet cietušā </w:t>
      </w:r>
      <w:r w:rsidR="00826623">
        <w:rPr>
          <w:rFonts w:eastAsia="Times New Roman" w:cs="Times New Roman"/>
          <w:color w:val="000000" w:themeColor="text1"/>
          <w:szCs w:val="24"/>
        </w:rPr>
        <w:t>[pers.</w:t>
      </w:r>
      <w:r w:rsidR="00E36677">
        <w:t> </w:t>
      </w:r>
      <w:r w:rsidR="00826623">
        <w:t>A]</w:t>
      </w:r>
      <w:r w:rsidR="00CF2D9E" w:rsidRPr="004B5341">
        <w:rPr>
          <w:rFonts w:eastAsia="Times New Roman" w:cs="Times New Roman"/>
          <w:color w:val="000000" w:themeColor="text1"/>
          <w:szCs w:val="24"/>
        </w:rPr>
        <w:t xml:space="preserve"> </w:t>
      </w:r>
      <w:r w:rsidR="00BE1AC2" w:rsidRPr="009E5996">
        <w:rPr>
          <w:rFonts w:cs="Times New Roman"/>
          <w:color w:val="000000" w:themeColor="text1"/>
          <w:szCs w:val="24"/>
        </w:rPr>
        <w:t>kasācijas sūdzīb</w:t>
      </w:r>
      <w:r w:rsidR="009E5996" w:rsidRPr="009E5996">
        <w:rPr>
          <w:rFonts w:cs="Times New Roman"/>
          <w:color w:val="000000" w:themeColor="text1"/>
          <w:szCs w:val="24"/>
        </w:rPr>
        <w:t>u</w:t>
      </w:r>
      <w:r w:rsidR="00BE1AC2" w:rsidRPr="009E5996">
        <w:rPr>
          <w:rFonts w:cs="Times New Roman"/>
          <w:color w:val="000000" w:themeColor="text1"/>
          <w:szCs w:val="24"/>
        </w:rPr>
        <w:t xml:space="preserve"> noraid</w:t>
      </w:r>
      <w:r w:rsidR="009E5996" w:rsidRPr="009E5996">
        <w:rPr>
          <w:rFonts w:cs="Times New Roman"/>
          <w:color w:val="000000" w:themeColor="text1"/>
          <w:szCs w:val="24"/>
        </w:rPr>
        <w:t>īt</w:t>
      </w:r>
      <w:r w:rsidR="00BE1AC2" w:rsidRPr="009E5996">
        <w:rPr>
          <w:rFonts w:cs="Times New Roman"/>
          <w:color w:val="000000" w:themeColor="text1"/>
          <w:szCs w:val="24"/>
        </w:rPr>
        <w:t>.</w:t>
      </w:r>
    </w:p>
    <w:p w14:paraId="1238E286" w14:textId="77777777" w:rsidR="00EF1479" w:rsidRPr="004B5341" w:rsidRDefault="00EF1479" w:rsidP="004B5341">
      <w:pPr>
        <w:spacing w:after="0" w:line="276" w:lineRule="auto"/>
        <w:ind w:firstLine="720"/>
        <w:jc w:val="both"/>
        <w:rPr>
          <w:rFonts w:eastAsia="Times New Roman" w:cs="Times New Roman"/>
          <w:color w:val="000000" w:themeColor="text1"/>
          <w:szCs w:val="24"/>
        </w:rPr>
      </w:pPr>
      <w:r w:rsidRPr="004B5341">
        <w:rPr>
          <w:rFonts w:eastAsia="Times New Roman" w:cs="Times New Roman"/>
          <w:color w:val="000000" w:themeColor="text1"/>
          <w:szCs w:val="24"/>
        </w:rPr>
        <w:t>Lēmums nav pārsūdzams.</w:t>
      </w:r>
    </w:p>
    <w:sectPr w:rsidR="00EF1479" w:rsidRPr="004B5341" w:rsidSect="00363E69">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C9A49" w14:textId="77777777" w:rsidR="0095790F" w:rsidRDefault="0095790F" w:rsidP="0064020B">
      <w:pPr>
        <w:spacing w:after="0" w:line="240" w:lineRule="auto"/>
      </w:pPr>
      <w:r>
        <w:separator/>
      </w:r>
    </w:p>
  </w:endnote>
  <w:endnote w:type="continuationSeparator" w:id="0">
    <w:p w14:paraId="5671CC23" w14:textId="77777777" w:rsidR="0095790F" w:rsidRDefault="0095790F" w:rsidP="00640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MT">
    <w:altName w:val="MS Gothic"/>
    <w:panose1 w:val="00000000000000000000"/>
    <w:charset w:val="EE"/>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4"/>
      </w:rPr>
      <w:id w:val="-48844780"/>
      <w:docPartObj>
        <w:docPartGallery w:val="Page Numbers (Top of Page)"/>
        <w:docPartUnique/>
      </w:docPartObj>
    </w:sdtPr>
    <w:sdtEndPr/>
    <w:sdtContent>
      <w:p w14:paraId="376F8EED" w14:textId="77777777" w:rsidR="0064020B" w:rsidRDefault="0064020B" w:rsidP="0064020B">
        <w:pPr>
          <w:pStyle w:val="Footer"/>
          <w:tabs>
            <w:tab w:val="clear" w:pos="4153"/>
            <w:tab w:val="clear" w:pos="8306"/>
            <w:tab w:val="center" w:pos="4513"/>
            <w:tab w:val="right" w:pos="9026"/>
          </w:tabs>
          <w:jc w:val="center"/>
          <w:rPr>
            <w:szCs w:val="24"/>
          </w:rPr>
        </w:pPr>
        <w:r w:rsidRPr="006E36C7">
          <w:rPr>
            <w:szCs w:val="24"/>
          </w:rPr>
          <w:t xml:space="preserve"> </w:t>
        </w:r>
        <w:r w:rsidRPr="006E36C7">
          <w:rPr>
            <w:szCs w:val="24"/>
          </w:rPr>
          <w:fldChar w:fldCharType="begin"/>
        </w:r>
        <w:r w:rsidRPr="006E36C7">
          <w:rPr>
            <w:szCs w:val="24"/>
          </w:rPr>
          <w:instrText xml:space="preserve"> PAGE </w:instrText>
        </w:r>
        <w:r w:rsidRPr="006E36C7">
          <w:rPr>
            <w:szCs w:val="24"/>
          </w:rPr>
          <w:fldChar w:fldCharType="separate"/>
        </w:r>
        <w:r w:rsidR="00F44638">
          <w:rPr>
            <w:noProof/>
            <w:szCs w:val="24"/>
          </w:rPr>
          <w:t>1</w:t>
        </w:r>
        <w:r w:rsidRPr="006E36C7">
          <w:rPr>
            <w:szCs w:val="24"/>
          </w:rPr>
          <w:fldChar w:fldCharType="end"/>
        </w:r>
        <w:r w:rsidRPr="006E36C7">
          <w:rPr>
            <w:szCs w:val="24"/>
          </w:rPr>
          <w:t xml:space="preserve"> no </w:t>
        </w:r>
        <w:r w:rsidRPr="006E36C7">
          <w:rPr>
            <w:szCs w:val="24"/>
          </w:rPr>
          <w:fldChar w:fldCharType="begin"/>
        </w:r>
        <w:r w:rsidRPr="006E36C7">
          <w:rPr>
            <w:szCs w:val="24"/>
          </w:rPr>
          <w:instrText xml:space="preserve"> NUMPAGES  </w:instrText>
        </w:r>
        <w:r w:rsidRPr="006E36C7">
          <w:rPr>
            <w:szCs w:val="24"/>
          </w:rPr>
          <w:fldChar w:fldCharType="separate"/>
        </w:r>
        <w:r w:rsidR="00F44638">
          <w:rPr>
            <w:noProof/>
            <w:szCs w:val="24"/>
          </w:rPr>
          <w:t>5</w:t>
        </w:r>
        <w:r w:rsidRPr="006E36C7">
          <w:rPr>
            <w:szCs w:val="24"/>
          </w:rPr>
          <w:fldChar w:fldCharType="end"/>
        </w:r>
      </w:p>
    </w:sdtContent>
  </w:sdt>
  <w:p w14:paraId="05A1A219" w14:textId="77777777" w:rsidR="0064020B" w:rsidRDefault="006402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2EEED" w14:textId="77777777" w:rsidR="0095790F" w:rsidRDefault="0095790F" w:rsidP="0064020B">
      <w:pPr>
        <w:spacing w:after="0" w:line="240" w:lineRule="auto"/>
      </w:pPr>
      <w:r>
        <w:separator/>
      </w:r>
    </w:p>
  </w:footnote>
  <w:footnote w:type="continuationSeparator" w:id="0">
    <w:p w14:paraId="13313C35" w14:textId="77777777" w:rsidR="0095790F" w:rsidRDefault="0095790F" w:rsidP="006402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8E66A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6FAA25DC"/>
    <w:multiLevelType w:val="hybridMultilevel"/>
    <w:tmpl w:val="8B027674"/>
    <w:lvl w:ilvl="0" w:tplc="6AA269AC">
      <w:start w:val="2017"/>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50E"/>
    <w:rsid w:val="00010497"/>
    <w:rsid w:val="00020114"/>
    <w:rsid w:val="0002787C"/>
    <w:rsid w:val="00055CC2"/>
    <w:rsid w:val="000A0EE0"/>
    <w:rsid w:val="000C0A7C"/>
    <w:rsid w:val="000C1EED"/>
    <w:rsid w:val="000C6E9E"/>
    <w:rsid w:val="000D1DEE"/>
    <w:rsid w:val="000E42D4"/>
    <w:rsid w:val="001020FA"/>
    <w:rsid w:val="0010278D"/>
    <w:rsid w:val="00102AC7"/>
    <w:rsid w:val="00103474"/>
    <w:rsid w:val="001117AE"/>
    <w:rsid w:val="0013544C"/>
    <w:rsid w:val="0014550E"/>
    <w:rsid w:val="00162736"/>
    <w:rsid w:val="001630FA"/>
    <w:rsid w:val="00167B7B"/>
    <w:rsid w:val="00177A19"/>
    <w:rsid w:val="00180D98"/>
    <w:rsid w:val="001A02AD"/>
    <w:rsid w:val="001A3B58"/>
    <w:rsid w:val="001B7B5D"/>
    <w:rsid w:val="001C013D"/>
    <w:rsid w:val="001D217C"/>
    <w:rsid w:val="001E6FC1"/>
    <w:rsid w:val="001F1CBB"/>
    <w:rsid w:val="0020590F"/>
    <w:rsid w:val="00224C6F"/>
    <w:rsid w:val="00230496"/>
    <w:rsid w:val="00245B2C"/>
    <w:rsid w:val="002604A6"/>
    <w:rsid w:val="00264398"/>
    <w:rsid w:val="00283010"/>
    <w:rsid w:val="002A3135"/>
    <w:rsid w:val="002C3B2E"/>
    <w:rsid w:val="002C7D0D"/>
    <w:rsid w:val="002D2563"/>
    <w:rsid w:val="002D738D"/>
    <w:rsid w:val="002D7CBE"/>
    <w:rsid w:val="002F122C"/>
    <w:rsid w:val="003014B0"/>
    <w:rsid w:val="003029E9"/>
    <w:rsid w:val="00312BE3"/>
    <w:rsid w:val="00336A56"/>
    <w:rsid w:val="00351B05"/>
    <w:rsid w:val="00363E69"/>
    <w:rsid w:val="0038589D"/>
    <w:rsid w:val="003A1D3F"/>
    <w:rsid w:val="003A4FEB"/>
    <w:rsid w:val="003B0817"/>
    <w:rsid w:val="003B5966"/>
    <w:rsid w:val="003C4C18"/>
    <w:rsid w:val="003C56C7"/>
    <w:rsid w:val="003D3349"/>
    <w:rsid w:val="003D653D"/>
    <w:rsid w:val="0043197C"/>
    <w:rsid w:val="00446A77"/>
    <w:rsid w:val="004701C6"/>
    <w:rsid w:val="0047149D"/>
    <w:rsid w:val="00480D91"/>
    <w:rsid w:val="004A1B2A"/>
    <w:rsid w:val="004B0502"/>
    <w:rsid w:val="004B4076"/>
    <w:rsid w:val="004B5341"/>
    <w:rsid w:val="004B7235"/>
    <w:rsid w:val="004D2FB6"/>
    <w:rsid w:val="004E269D"/>
    <w:rsid w:val="004E76B8"/>
    <w:rsid w:val="004F7B9A"/>
    <w:rsid w:val="00502F6D"/>
    <w:rsid w:val="00511558"/>
    <w:rsid w:val="00520031"/>
    <w:rsid w:val="005265F6"/>
    <w:rsid w:val="005279DA"/>
    <w:rsid w:val="00543634"/>
    <w:rsid w:val="0056469B"/>
    <w:rsid w:val="0058176F"/>
    <w:rsid w:val="0058500C"/>
    <w:rsid w:val="0059401F"/>
    <w:rsid w:val="005A7B22"/>
    <w:rsid w:val="005C125D"/>
    <w:rsid w:val="005E0B04"/>
    <w:rsid w:val="005E5C74"/>
    <w:rsid w:val="005F3620"/>
    <w:rsid w:val="00603619"/>
    <w:rsid w:val="00610AE8"/>
    <w:rsid w:val="006274EE"/>
    <w:rsid w:val="00627543"/>
    <w:rsid w:val="0064020B"/>
    <w:rsid w:val="00644511"/>
    <w:rsid w:val="00672939"/>
    <w:rsid w:val="00672D33"/>
    <w:rsid w:val="00694096"/>
    <w:rsid w:val="006A2507"/>
    <w:rsid w:val="006B56D7"/>
    <w:rsid w:val="006C2F80"/>
    <w:rsid w:val="006C321E"/>
    <w:rsid w:val="006C6E36"/>
    <w:rsid w:val="006F517E"/>
    <w:rsid w:val="006F5CD9"/>
    <w:rsid w:val="006F74CB"/>
    <w:rsid w:val="0071207B"/>
    <w:rsid w:val="00713954"/>
    <w:rsid w:val="007225C5"/>
    <w:rsid w:val="00727DE6"/>
    <w:rsid w:val="0073681E"/>
    <w:rsid w:val="00754A99"/>
    <w:rsid w:val="0075637A"/>
    <w:rsid w:val="007915AB"/>
    <w:rsid w:val="00793FC3"/>
    <w:rsid w:val="007966A5"/>
    <w:rsid w:val="007D6413"/>
    <w:rsid w:val="007E1926"/>
    <w:rsid w:val="00800298"/>
    <w:rsid w:val="00812BC9"/>
    <w:rsid w:val="008161D5"/>
    <w:rsid w:val="00826623"/>
    <w:rsid w:val="00844EF4"/>
    <w:rsid w:val="008564BF"/>
    <w:rsid w:val="008703E4"/>
    <w:rsid w:val="00875B76"/>
    <w:rsid w:val="0088563B"/>
    <w:rsid w:val="00886003"/>
    <w:rsid w:val="00886932"/>
    <w:rsid w:val="008A1D5F"/>
    <w:rsid w:val="008B0648"/>
    <w:rsid w:val="008B5012"/>
    <w:rsid w:val="008C7378"/>
    <w:rsid w:val="008E5379"/>
    <w:rsid w:val="008E69FF"/>
    <w:rsid w:val="00901B3E"/>
    <w:rsid w:val="00907A9D"/>
    <w:rsid w:val="00915682"/>
    <w:rsid w:val="00917325"/>
    <w:rsid w:val="009212A7"/>
    <w:rsid w:val="00944AEB"/>
    <w:rsid w:val="0095711D"/>
    <w:rsid w:val="0095790F"/>
    <w:rsid w:val="00962B22"/>
    <w:rsid w:val="009644A3"/>
    <w:rsid w:val="0097159B"/>
    <w:rsid w:val="0099147B"/>
    <w:rsid w:val="009939F7"/>
    <w:rsid w:val="009A1D08"/>
    <w:rsid w:val="009B3962"/>
    <w:rsid w:val="009B57B4"/>
    <w:rsid w:val="009E5996"/>
    <w:rsid w:val="00A01890"/>
    <w:rsid w:val="00A038F0"/>
    <w:rsid w:val="00A041AD"/>
    <w:rsid w:val="00A10644"/>
    <w:rsid w:val="00A215E2"/>
    <w:rsid w:val="00A21AB0"/>
    <w:rsid w:val="00A33EE9"/>
    <w:rsid w:val="00A50223"/>
    <w:rsid w:val="00A60365"/>
    <w:rsid w:val="00A72EF2"/>
    <w:rsid w:val="00A733DC"/>
    <w:rsid w:val="00A806BA"/>
    <w:rsid w:val="00A917BD"/>
    <w:rsid w:val="00A93DE7"/>
    <w:rsid w:val="00A968CA"/>
    <w:rsid w:val="00AA1A8E"/>
    <w:rsid w:val="00AC1DF8"/>
    <w:rsid w:val="00AC3A1A"/>
    <w:rsid w:val="00AC536D"/>
    <w:rsid w:val="00AC7215"/>
    <w:rsid w:val="00AE0866"/>
    <w:rsid w:val="00AE718F"/>
    <w:rsid w:val="00B01708"/>
    <w:rsid w:val="00B21542"/>
    <w:rsid w:val="00B42F0F"/>
    <w:rsid w:val="00B44E27"/>
    <w:rsid w:val="00B54C53"/>
    <w:rsid w:val="00B57E36"/>
    <w:rsid w:val="00B70B90"/>
    <w:rsid w:val="00B8106C"/>
    <w:rsid w:val="00B824F0"/>
    <w:rsid w:val="00B83A0B"/>
    <w:rsid w:val="00B9130E"/>
    <w:rsid w:val="00B91A9F"/>
    <w:rsid w:val="00B94174"/>
    <w:rsid w:val="00B94FDF"/>
    <w:rsid w:val="00BA013F"/>
    <w:rsid w:val="00BA120F"/>
    <w:rsid w:val="00BA1E3F"/>
    <w:rsid w:val="00BC6EB8"/>
    <w:rsid w:val="00BD1C7E"/>
    <w:rsid w:val="00BD5FDD"/>
    <w:rsid w:val="00BE1AC2"/>
    <w:rsid w:val="00BF30C1"/>
    <w:rsid w:val="00BF368D"/>
    <w:rsid w:val="00C00586"/>
    <w:rsid w:val="00C3742E"/>
    <w:rsid w:val="00C77917"/>
    <w:rsid w:val="00C80BD8"/>
    <w:rsid w:val="00C86743"/>
    <w:rsid w:val="00CB007E"/>
    <w:rsid w:val="00CB1DC8"/>
    <w:rsid w:val="00CC6359"/>
    <w:rsid w:val="00CF2D9E"/>
    <w:rsid w:val="00D03B53"/>
    <w:rsid w:val="00D22B4C"/>
    <w:rsid w:val="00D3189E"/>
    <w:rsid w:val="00D35B5C"/>
    <w:rsid w:val="00D40D88"/>
    <w:rsid w:val="00D57D2F"/>
    <w:rsid w:val="00D64B0A"/>
    <w:rsid w:val="00D827A2"/>
    <w:rsid w:val="00D922A6"/>
    <w:rsid w:val="00D93C7E"/>
    <w:rsid w:val="00DA0122"/>
    <w:rsid w:val="00DD09CF"/>
    <w:rsid w:val="00E251E9"/>
    <w:rsid w:val="00E32130"/>
    <w:rsid w:val="00E36677"/>
    <w:rsid w:val="00E50003"/>
    <w:rsid w:val="00E557CC"/>
    <w:rsid w:val="00E66087"/>
    <w:rsid w:val="00E67365"/>
    <w:rsid w:val="00E750B2"/>
    <w:rsid w:val="00EB75FC"/>
    <w:rsid w:val="00EC0D93"/>
    <w:rsid w:val="00EC3DB1"/>
    <w:rsid w:val="00EE2B1B"/>
    <w:rsid w:val="00EE7304"/>
    <w:rsid w:val="00EF1479"/>
    <w:rsid w:val="00F25472"/>
    <w:rsid w:val="00F2680E"/>
    <w:rsid w:val="00F32A72"/>
    <w:rsid w:val="00F44638"/>
    <w:rsid w:val="00F516DE"/>
    <w:rsid w:val="00F51FF9"/>
    <w:rsid w:val="00F66177"/>
    <w:rsid w:val="00F747E0"/>
    <w:rsid w:val="00FA3B69"/>
    <w:rsid w:val="00FB44D5"/>
    <w:rsid w:val="00FB538C"/>
    <w:rsid w:val="00FE3AF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BFA6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CC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CC2"/>
    <w:pPr>
      <w:ind w:left="720"/>
      <w:contextualSpacing/>
    </w:pPr>
  </w:style>
  <w:style w:type="table" w:styleId="TableGrid">
    <w:name w:val="Table Grid"/>
    <w:basedOn w:val="TableNormal"/>
    <w:uiPriority w:val="39"/>
    <w:rsid w:val="00EF147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B01708"/>
    <w:pPr>
      <w:spacing w:after="0" w:line="240" w:lineRule="auto"/>
      <w:jc w:val="right"/>
    </w:pPr>
    <w:rPr>
      <w:rFonts w:ascii="Garamond" w:eastAsia="Times New Roman" w:hAnsi="Garamond" w:cs="Times New Roman"/>
      <w:sz w:val="28"/>
      <w:szCs w:val="28"/>
      <w:lang w:val="x-none"/>
    </w:rPr>
  </w:style>
  <w:style w:type="character" w:customStyle="1" w:styleId="BodyText2Char">
    <w:name w:val="Body Text 2 Char"/>
    <w:basedOn w:val="DefaultParagraphFont"/>
    <w:link w:val="BodyText2"/>
    <w:rsid w:val="00B01708"/>
    <w:rPr>
      <w:rFonts w:ascii="Garamond" w:eastAsia="Times New Roman" w:hAnsi="Garamond" w:cs="Times New Roman"/>
      <w:sz w:val="28"/>
      <w:szCs w:val="28"/>
      <w:lang w:val="x-none"/>
    </w:rPr>
  </w:style>
  <w:style w:type="character" w:styleId="Hyperlink">
    <w:name w:val="Hyperlink"/>
    <w:basedOn w:val="DefaultParagraphFont"/>
    <w:unhideWhenUsed/>
    <w:rsid w:val="00502F6D"/>
    <w:rPr>
      <w:color w:val="0000FF"/>
      <w:u w:val="single"/>
    </w:rPr>
  </w:style>
  <w:style w:type="paragraph" w:styleId="BalloonText">
    <w:name w:val="Balloon Text"/>
    <w:basedOn w:val="Normal"/>
    <w:link w:val="BalloonTextChar"/>
    <w:uiPriority w:val="99"/>
    <w:semiHidden/>
    <w:unhideWhenUsed/>
    <w:rsid w:val="007D64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413"/>
    <w:rPr>
      <w:rFonts w:ascii="Segoe UI" w:hAnsi="Segoe UI" w:cs="Segoe UI"/>
      <w:sz w:val="18"/>
      <w:szCs w:val="18"/>
    </w:rPr>
  </w:style>
  <w:style w:type="paragraph" w:styleId="ListBullet">
    <w:name w:val="List Bullet"/>
    <w:basedOn w:val="Normal"/>
    <w:uiPriority w:val="99"/>
    <w:unhideWhenUsed/>
    <w:rsid w:val="00D57D2F"/>
    <w:pPr>
      <w:numPr>
        <w:numId w:val="2"/>
      </w:numPr>
      <w:contextualSpacing/>
    </w:pPr>
  </w:style>
  <w:style w:type="character" w:styleId="CommentReference">
    <w:name w:val="annotation reference"/>
    <w:basedOn w:val="DefaultParagraphFont"/>
    <w:uiPriority w:val="99"/>
    <w:semiHidden/>
    <w:unhideWhenUsed/>
    <w:rsid w:val="006B56D7"/>
    <w:rPr>
      <w:sz w:val="16"/>
      <w:szCs w:val="16"/>
    </w:rPr>
  </w:style>
  <w:style w:type="paragraph" w:styleId="CommentText">
    <w:name w:val="annotation text"/>
    <w:basedOn w:val="Normal"/>
    <w:link w:val="CommentTextChar"/>
    <w:uiPriority w:val="99"/>
    <w:semiHidden/>
    <w:unhideWhenUsed/>
    <w:rsid w:val="006B56D7"/>
    <w:pPr>
      <w:spacing w:line="240" w:lineRule="auto"/>
    </w:pPr>
    <w:rPr>
      <w:sz w:val="20"/>
      <w:szCs w:val="20"/>
    </w:rPr>
  </w:style>
  <w:style w:type="character" w:customStyle="1" w:styleId="CommentTextChar">
    <w:name w:val="Comment Text Char"/>
    <w:basedOn w:val="DefaultParagraphFont"/>
    <w:link w:val="CommentText"/>
    <w:uiPriority w:val="99"/>
    <w:semiHidden/>
    <w:rsid w:val="006B56D7"/>
    <w:rPr>
      <w:sz w:val="20"/>
      <w:szCs w:val="20"/>
    </w:rPr>
  </w:style>
  <w:style w:type="paragraph" w:styleId="CommentSubject">
    <w:name w:val="annotation subject"/>
    <w:basedOn w:val="CommentText"/>
    <w:next w:val="CommentText"/>
    <w:link w:val="CommentSubjectChar"/>
    <w:uiPriority w:val="99"/>
    <w:semiHidden/>
    <w:unhideWhenUsed/>
    <w:rsid w:val="006B56D7"/>
    <w:rPr>
      <w:b/>
      <w:bCs/>
    </w:rPr>
  </w:style>
  <w:style w:type="character" w:customStyle="1" w:styleId="CommentSubjectChar">
    <w:name w:val="Comment Subject Char"/>
    <w:basedOn w:val="CommentTextChar"/>
    <w:link w:val="CommentSubject"/>
    <w:uiPriority w:val="99"/>
    <w:semiHidden/>
    <w:rsid w:val="006B56D7"/>
    <w:rPr>
      <w:b/>
      <w:bCs/>
      <w:sz w:val="20"/>
      <w:szCs w:val="20"/>
    </w:rPr>
  </w:style>
  <w:style w:type="paragraph" w:styleId="Header">
    <w:name w:val="header"/>
    <w:basedOn w:val="Normal"/>
    <w:link w:val="HeaderChar"/>
    <w:uiPriority w:val="99"/>
    <w:unhideWhenUsed/>
    <w:rsid w:val="0064020B"/>
    <w:pPr>
      <w:tabs>
        <w:tab w:val="center" w:pos="4153"/>
        <w:tab w:val="right" w:pos="8306"/>
      </w:tabs>
      <w:spacing w:after="0" w:line="240" w:lineRule="auto"/>
    </w:pPr>
  </w:style>
  <w:style w:type="character" w:customStyle="1" w:styleId="HeaderChar">
    <w:name w:val="Header Char"/>
    <w:basedOn w:val="DefaultParagraphFont"/>
    <w:link w:val="Header"/>
    <w:uiPriority w:val="99"/>
    <w:rsid w:val="0064020B"/>
  </w:style>
  <w:style w:type="paragraph" w:styleId="Footer">
    <w:name w:val="footer"/>
    <w:basedOn w:val="Normal"/>
    <w:link w:val="FooterChar"/>
    <w:uiPriority w:val="99"/>
    <w:unhideWhenUsed/>
    <w:rsid w:val="0064020B"/>
    <w:pPr>
      <w:tabs>
        <w:tab w:val="center" w:pos="4153"/>
        <w:tab w:val="right" w:pos="8306"/>
      </w:tabs>
      <w:spacing w:after="0" w:line="240" w:lineRule="auto"/>
    </w:pPr>
  </w:style>
  <w:style w:type="character" w:customStyle="1" w:styleId="FooterChar">
    <w:name w:val="Footer Char"/>
    <w:basedOn w:val="DefaultParagraphFont"/>
    <w:link w:val="Footer"/>
    <w:uiPriority w:val="99"/>
    <w:rsid w:val="0064020B"/>
  </w:style>
  <w:style w:type="character" w:styleId="UnresolvedMention">
    <w:name w:val="Unresolved Mention"/>
    <w:basedOn w:val="DefaultParagraphFont"/>
    <w:uiPriority w:val="99"/>
    <w:semiHidden/>
    <w:unhideWhenUsed/>
    <w:rsid w:val="000A0EE0"/>
    <w:rPr>
      <w:color w:val="605E5C"/>
      <w:shd w:val="clear" w:color="auto" w:fill="E1DFDD"/>
    </w:rPr>
  </w:style>
  <w:style w:type="paragraph" w:styleId="NormalWeb">
    <w:name w:val="Normal (Web)"/>
    <w:basedOn w:val="Normal"/>
    <w:uiPriority w:val="99"/>
    <w:unhideWhenUsed/>
    <w:rsid w:val="000A0EE0"/>
    <w:pPr>
      <w:spacing w:before="100" w:beforeAutospacing="1" w:after="100" w:afterAutospacing="1" w:line="240" w:lineRule="auto"/>
    </w:pPr>
    <w:rPr>
      <w:rFonts w:ascii="Calibri" w:hAnsi="Calibri" w:cs="Calibri"/>
      <w:sz w:val="22"/>
      <w:lang w:eastAsia="lv-LV"/>
    </w:rPr>
  </w:style>
  <w:style w:type="character" w:styleId="FollowedHyperlink">
    <w:name w:val="FollowedHyperlink"/>
    <w:basedOn w:val="DefaultParagraphFont"/>
    <w:uiPriority w:val="99"/>
    <w:semiHidden/>
    <w:unhideWhenUsed/>
    <w:rsid w:val="00DA01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8734">
      <w:bodyDiv w:val="1"/>
      <w:marLeft w:val="0"/>
      <w:marRight w:val="0"/>
      <w:marTop w:val="0"/>
      <w:marBottom w:val="0"/>
      <w:divBdr>
        <w:top w:val="none" w:sz="0" w:space="0" w:color="auto"/>
        <w:left w:val="none" w:sz="0" w:space="0" w:color="auto"/>
        <w:bottom w:val="none" w:sz="0" w:space="0" w:color="auto"/>
        <w:right w:val="none" w:sz="0" w:space="0" w:color="auto"/>
      </w:divBdr>
    </w:div>
    <w:div w:id="664286488">
      <w:bodyDiv w:val="1"/>
      <w:marLeft w:val="0"/>
      <w:marRight w:val="0"/>
      <w:marTop w:val="0"/>
      <w:marBottom w:val="0"/>
      <w:divBdr>
        <w:top w:val="none" w:sz="0" w:space="0" w:color="auto"/>
        <w:left w:val="none" w:sz="0" w:space="0" w:color="auto"/>
        <w:bottom w:val="none" w:sz="0" w:space="0" w:color="auto"/>
        <w:right w:val="none" w:sz="0" w:space="0" w:color="auto"/>
      </w:divBdr>
    </w:div>
    <w:div w:id="701059289">
      <w:bodyDiv w:val="1"/>
      <w:marLeft w:val="0"/>
      <w:marRight w:val="0"/>
      <w:marTop w:val="0"/>
      <w:marBottom w:val="0"/>
      <w:divBdr>
        <w:top w:val="none" w:sz="0" w:space="0" w:color="auto"/>
        <w:left w:val="none" w:sz="0" w:space="0" w:color="auto"/>
        <w:bottom w:val="none" w:sz="0" w:space="0" w:color="auto"/>
        <w:right w:val="none" w:sz="0" w:space="0" w:color="auto"/>
      </w:divBdr>
    </w:div>
    <w:div w:id="1112238261">
      <w:bodyDiv w:val="1"/>
      <w:marLeft w:val="0"/>
      <w:marRight w:val="0"/>
      <w:marTop w:val="0"/>
      <w:marBottom w:val="0"/>
      <w:divBdr>
        <w:top w:val="none" w:sz="0" w:space="0" w:color="auto"/>
        <w:left w:val="none" w:sz="0" w:space="0" w:color="auto"/>
        <w:bottom w:val="none" w:sz="0" w:space="0" w:color="auto"/>
        <w:right w:val="none" w:sz="0" w:space="0" w:color="auto"/>
      </w:divBdr>
    </w:div>
    <w:div w:id="151788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57000.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at.gov.lv/lv/judikatura/tiesuprakses-apkopojumi/kriminaltiesibas/" TargetMode="External"/><Relationship Id="rId4" Type="http://schemas.openxmlformats.org/officeDocument/2006/relationships/settings" Target="settings.xml"/><Relationship Id="rId9" Type="http://schemas.openxmlformats.org/officeDocument/2006/relationships/hyperlink" Target="http://at.gov.lv/lv/judikatura/tiesuprakses-apkopojumi/kriminaltiesib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5CA61-F0E6-48D4-BC8C-BE3D18076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9678</Words>
  <Characters>5517</Characters>
  <Application>Microsoft Office Word</Application>
  <DocSecurity>0</DocSecurity>
  <Lines>45</Lines>
  <Paragraphs>30</Paragraphs>
  <ScaleCrop>false</ScaleCrop>
  <Company/>
  <LinksUpToDate>false</LinksUpToDate>
  <CharactersWithSpaces>15165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2021-09-23T06:19:00Z</dcterms:created>
  <dcterms:modified xsi:type="dcterms:W3CDTF">2021-09-23T06:19:00Z</dcterms:modified>
</cp:coreProperties>
</file>