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7533" w14:textId="07A61694" w:rsidR="00DD638E" w:rsidRDefault="00DD638E" w:rsidP="00DD638E">
      <w:pPr>
        <w:pStyle w:val="NormalWeb"/>
        <w:shd w:val="clear" w:color="auto" w:fill="FFFFFF"/>
        <w:spacing w:before="0" w:beforeAutospacing="0" w:after="0" w:afterAutospacing="0" w:line="276" w:lineRule="auto"/>
        <w:ind w:left="-284"/>
        <w:jc w:val="both"/>
        <w:rPr>
          <w:b/>
          <w:bCs/>
          <w:color w:val="000000"/>
          <w:shd w:val="clear" w:color="auto" w:fill="FFFFFF"/>
        </w:rPr>
      </w:pPr>
      <w:r>
        <w:rPr>
          <w:b/>
          <w:bCs/>
          <w:color w:val="000000"/>
        </w:rPr>
        <w:t xml:space="preserve">Krimināllikuma 48.panta pirmās daļas 9.punktā paredzētais atbildību pastiprinošais apstāklis – </w:t>
      </w:r>
      <w:r>
        <w:rPr>
          <w:b/>
          <w:bCs/>
          <w:color w:val="000000"/>
          <w:shd w:val="clear" w:color="auto" w:fill="FFFFFF"/>
        </w:rPr>
        <w:t>noziedzīgais nodarījums izdarīts, izmantojot sabiedriskā posta apstākļus vai ārkārtējās situācijas vai izņēmuma stāvokļa laikā</w:t>
      </w:r>
      <w:bookmarkStart w:id="0" w:name="_Hlk81808841"/>
    </w:p>
    <w:p w14:paraId="092CF57C" w14:textId="77777777" w:rsidR="00DD638E" w:rsidRDefault="00DD638E" w:rsidP="00DD638E">
      <w:pPr>
        <w:pStyle w:val="NormalWeb"/>
        <w:shd w:val="clear" w:color="auto" w:fill="FFFFFF"/>
        <w:spacing w:before="0" w:beforeAutospacing="0" w:after="0" w:afterAutospacing="0" w:line="276" w:lineRule="auto"/>
        <w:ind w:left="-284"/>
        <w:jc w:val="both"/>
      </w:pPr>
      <w:r>
        <w:t xml:space="preserve">Krimināllikuma </w:t>
      </w:r>
      <w:proofErr w:type="gramStart"/>
      <w:r>
        <w:t>48.panta</w:t>
      </w:r>
      <w:proofErr w:type="gramEnd"/>
      <w:r>
        <w:t xml:space="preserve"> pirmās daļas 9.punktā paredzētais atbildību pastiprinošais apstāklis nav vispārināms uz jebkuru personas izdarīto likumpārkāpumu sabiedriskā posta, ārkārtējās situācijas vai izņēmuma stāvokļa laikā, bet ir noskaidrojams, vai cietušās personas intereses ir aizskartas saistībā ar šo situāciju valstī un tādēļ noziedzīgais nodarījums papildus kaitē likumīgajām interesēm</w:t>
      </w:r>
      <w:bookmarkEnd w:id="0"/>
      <w:r>
        <w:t>.</w:t>
      </w:r>
    </w:p>
    <w:p w14:paraId="51C34ACD" w14:textId="5B0834E9" w:rsidR="00D62C56" w:rsidRDefault="00DD638E" w:rsidP="00DD638E">
      <w:pPr>
        <w:pStyle w:val="NormalWeb"/>
        <w:shd w:val="clear" w:color="auto" w:fill="FFFFFF"/>
        <w:spacing w:before="0" w:beforeAutospacing="0" w:after="0" w:afterAutospacing="0" w:line="276" w:lineRule="auto"/>
        <w:ind w:left="-284"/>
        <w:jc w:val="both"/>
      </w:pPr>
      <w:r>
        <w:t>Apstāklis, ka zādzība izdarīta laikā, kad ar Ministru kabineta rīkojumu Nr.</w:t>
      </w:r>
      <w:r w:rsidR="00F3543F">
        <w:t> </w:t>
      </w:r>
      <w:r>
        <w:t>103 „Par ārkārtējās situācijas izsludināšanu” visā valsts teritorijā bija izsludināta ārkārtējā situācija ar mērķi ierobežot Covid-19 izplatību, pats par sevi neliecina, ka persona, izmantojot šo situāciju, ar noziedzīgu nodarījumu radījusi papildu kaitējumu cietušā mantiskajām interesēm.</w:t>
      </w:r>
    </w:p>
    <w:p w14:paraId="659D31A0" w14:textId="77777777" w:rsidR="00DD638E" w:rsidRPr="00DD638E" w:rsidRDefault="00DD638E" w:rsidP="00DD638E">
      <w:pPr>
        <w:pStyle w:val="NormalWeb"/>
        <w:shd w:val="clear" w:color="auto" w:fill="FFFFFF"/>
        <w:spacing w:before="0" w:beforeAutospacing="0" w:after="0" w:afterAutospacing="0" w:line="276" w:lineRule="auto"/>
        <w:ind w:left="-284"/>
        <w:jc w:val="both"/>
        <w:rPr>
          <w:b/>
          <w:bCs/>
        </w:rPr>
      </w:pPr>
    </w:p>
    <w:p w14:paraId="5FB4CB13" w14:textId="3C10A653" w:rsidR="00DD638E" w:rsidRPr="00DD638E" w:rsidRDefault="00D62C56" w:rsidP="00DD638E">
      <w:pPr>
        <w:spacing w:after="0"/>
        <w:jc w:val="center"/>
        <w:rPr>
          <w:rFonts w:cs="Times New Roman"/>
          <w:b/>
          <w:color w:val="000000" w:themeColor="text1"/>
          <w:szCs w:val="24"/>
        </w:rPr>
      </w:pPr>
      <w:r w:rsidRPr="00DD638E">
        <w:rPr>
          <w:rFonts w:cs="Times New Roman"/>
          <w:b/>
          <w:color w:val="000000" w:themeColor="text1"/>
          <w:szCs w:val="24"/>
        </w:rPr>
        <w:t>Latvijas Republikas Senāt</w:t>
      </w:r>
      <w:r w:rsidR="00DD638E" w:rsidRPr="00DD638E">
        <w:rPr>
          <w:rFonts w:cs="Times New Roman"/>
          <w:b/>
          <w:color w:val="000000" w:themeColor="text1"/>
          <w:szCs w:val="24"/>
        </w:rPr>
        <w:t>a</w:t>
      </w:r>
    </w:p>
    <w:p w14:paraId="547E0213" w14:textId="77777777" w:rsidR="00DD638E" w:rsidRPr="00DD638E" w:rsidRDefault="00DD638E" w:rsidP="00DD638E">
      <w:pPr>
        <w:spacing w:after="0"/>
        <w:jc w:val="center"/>
        <w:rPr>
          <w:rFonts w:cs="Times New Roman"/>
          <w:b/>
          <w:color w:val="000000" w:themeColor="text1"/>
          <w:szCs w:val="24"/>
        </w:rPr>
      </w:pPr>
      <w:r w:rsidRPr="00DD638E">
        <w:rPr>
          <w:rFonts w:cs="Times New Roman"/>
          <w:b/>
          <w:color w:val="000000" w:themeColor="text1"/>
          <w:szCs w:val="24"/>
        </w:rPr>
        <w:t>Krimināllietu departamenta</w:t>
      </w:r>
    </w:p>
    <w:p w14:paraId="4C198D1D" w14:textId="53CC0238" w:rsidR="00D62C56" w:rsidRPr="00DD638E" w:rsidRDefault="00DD638E" w:rsidP="00DD638E">
      <w:pPr>
        <w:spacing w:after="0"/>
        <w:jc w:val="center"/>
        <w:rPr>
          <w:rFonts w:cs="Times New Roman"/>
          <w:b/>
          <w:color w:val="000000" w:themeColor="text1"/>
          <w:szCs w:val="24"/>
        </w:rPr>
      </w:pPr>
      <w:proofErr w:type="gramStart"/>
      <w:r w:rsidRPr="00DD638E">
        <w:rPr>
          <w:rFonts w:cs="Times New Roman"/>
          <w:b/>
          <w:color w:val="000000" w:themeColor="text1"/>
          <w:szCs w:val="24"/>
        </w:rPr>
        <w:t>2021.gada</w:t>
      </w:r>
      <w:proofErr w:type="gramEnd"/>
      <w:r w:rsidRPr="00DD638E">
        <w:rPr>
          <w:rFonts w:cs="Times New Roman"/>
          <w:b/>
          <w:color w:val="000000" w:themeColor="text1"/>
          <w:szCs w:val="24"/>
        </w:rPr>
        <w:t xml:space="preserve"> 2.septembra</w:t>
      </w:r>
    </w:p>
    <w:p w14:paraId="0B4767EE" w14:textId="77777777" w:rsidR="00D62C56" w:rsidRPr="00DD638E" w:rsidRDefault="00D62C56" w:rsidP="00DD638E">
      <w:pPr>
        <w:spacing w:after="0"/>
        <w:jc w:val="center"/>
        <w:rPr>
          <w:rFonts w:cs="Times New Roman"/>
          <w:b/>
          <w:color w:val="000000" w:themeColor="text1"/>
          <w:szCs w:val="24"/>
        </w:rPr>
      </w:pPr>
      <w:r w:rsidRPr="00DD638E">
        <w:rPr>
          <w:rFonts w:cs="Times New Roman"/>
          <w:b/>
          <w:color w:val="000000" w:themeColor="text1"/>
          <w:szCs w:val="24"/>
        </w:rPr>
        <w:t>LĒMUMS</w:t>
      </w:r>
    </w:p>
    <w:p w14:paraId="097080FA" w14:textId="77777777" w:rsidR="00DD638E" w:rsidRPr="00DD638E" w:rsidRDefault="00DD638E" w:rsidP="00DD638E">
      <w:pPr>
        <w:spacing w:after="0"/>
        <w:jc w:val="center"/>
        <w:rPr>
          <w:rFonts w:cs="Times New Roman"/>
          <w:b/>
          <w:color w:val="000000" w:themeColor="text1"/>
          <w:szCs w:val="24"/>
        </w:rPr>
      </w:pPr>
      <w:r w:rsidRPr="00DD638E">
        <w:rPr>
          <w:rFonts w:cs="Times New Roman"/>
          <w:b/>
          <w:color w:val="000000" w:themeColor="text1"/>
          <w:szCs w:val="24"/>
        </w:rPr>
        <w:t>Lieta Nr. 11087064520, SKK</w:t>
      </w:r>
      <w:r w:rsidRPr="00DD638E">
        <w:rPr>
          <w:rFonts w:cs="Times New Roman"/>
          <w:b/>
          <w:color w:val="000000" w:themeColor="text1"/>
          <w:szCs w:val="24"/>
        </w:rPr>
        <w:noBreakHyphen/>
        <w:t>528/2021</w:t>
      </w:r>
    </w:p>
    <w:p w14:paraId="4D6AD97F" w14:textId="3CFA6116" w:rsidR="00D62C56" w:rsidRPr="00873625" w:rsidRDefault="00E17984" w:rsidP="00873625">
      <w:pPr>
        <w:jc w:val="center"/>
        <w:rPr>
          <w:rFonts w:cs="Times New Roman"/>
          <w:color w:val="000000" w:themeColor="text1"/>
          <w:szCs w:val="24"/>
        </w:rPr>
      </w:pPr>
      <w:hyperlink r:id="rId7" w:history="1">
        <w:r w:rsidR="00DD638E" w:rsidRPr="00DD638E">
          <w:rPr>
            <w:rStyle w:val="Hyperlink"/>
            <w:rFonts w:cs="Times New Roman"/>
            <w:szCs w:val="24"/>
            <w:shd w:val="clear" w:color="auto" w:fill="FFFFFF"/>
          </w:rPr>
          <w:t>ECLI:LV:AT:2021:0902.11087064520.6.L</w:t>
        </w:r>
      </w:hyperlink>
    </w:p>
    <w:p w14:paraId="1726B448" w14:textId="5491B389" w:rsidR="00D62C56" w:rsidRPr="00873625" w:rsidRDefault="00D62C56" w:rsidP="00873625">
      <w:pPr>
        <w:spacing w:before="240"/>
        <w:ind w:firstLine="709"/>
        <w:jc w:val="both"/>
        <w:rPr>
          <w:rFonts w:cs="Times New Roman"/>
          <w:color w:val="000000" w:themeColor="text1"/>
          <w:szCs w:val="24"/>
        </w:rPr>
      </w:pPr>
      <w:r w:rsidRPr="00873625">
        <w:rPr>
          <w:rFonts w:cs="Times New Roman"/>
          <w:color w:val="000000" w:themeColor="text1"/>
          <w:szCs w:val="24"/>
        </w:rPr>
        <w:t xml:space="preserve">Tiesa šādā sastāvā: senatori Aivars Uminskis, </w:t>
      </w:r>
      <w:r w:rsidR="00FC521E" w:rsidRPr="00873625">
        <w:rPr>
          <w:rFonts w:cs="Times New Roman"/>
          <w:color w:val="000000" w:themeColor="text1"/>
          <w:szCs w:val="24"/>
        </w:rPr>
        <w:t>Sandra Kaija</w:t>
      </w:r>
      <w:r w:rsidR="00663595" w:rsidRPr="00873625">
        <w:rPr>
          <w:rFonts w:cs="Times New Roman"/>
          <w:color w:val="000000" w:themeColor="text1"/>
          <w:szCs w:val="24"/>
        </w:rPr>
        <w:t xml:space="preserve">, </w:t>
      </w:r>
      <w:r w:rsidR="00CF61D7" w:rsidRPr="00873625">
        <w:rPr>
          <w:rFonts w:cs="Times New Roman"/>
          <w:color w:val="000000" w:themeColor="text1"/>
          <w:szCs w:val="24"/>
        </w:rPr>
        <w:t>Anita Poļakova</w:t>
      </w:r>
      <w:r w:rsidR="00A07FC2">
        <w:rPr>
          <w:rFonts w:cs="Times New Roman"/>
          <w:color w:val="000000" w:themeColor="text1"/>
          <w:szCs w:val="24"/>
        </w:rPr>
        <w:t>,</w:t>
      </w:r>
      <w:r w:rsidRPr="00873625">
        <w:rPr>
          <w:rFonts w:cs="Times New Roman"/>
          <w:color w:val="000000" w:themeColor="text1"/>
          <w:szCs w:val="24"/>
        </w:rPr>
        <w:t xml:space="preserve"> </w:t>
      </w:r>
    </w:p>
    <w:p w14:paraId="42DEEB26" w14:textId="5FB1F389" w:rsidR="00D62C56" w:rsidRDefault="00D62C56" w:rsidP="00873625">
      <w:pPr>
        <w:spacing w:after="0"/>
        <w:ind w:firstLine="709"/>
        <w:jc w:val="both"/>
        <w:rPr>
          <w:rFonts w:cs="Times New Roman"/>
          <w:color w:val="000000" w:themeColor="text1"/>
          <w:szCs w:val="24"/>
        </w:rPr>
      </w:pPr>
      <w:r w:rsidRPr="00873625">
        <w:rPr>
          <w:rFonts w:cs="Times New Roman"/>
          <w:color w:val="000000" w:themeColor="text1"/>
          <w:szCs w:val="24"/>
        </w:rPr>
        <w:t xml:space="preserve">izskatīja rakstveida procesā krimināllietu sakarā ar </w:t>
      </w:r>
      <w:r w:rsidR="00663595" w:rsidRPr="00873625">
        <w:rPr>
          <w:rFonts w:cs="Times New Roman"/>
          <w:color w:val="000000" w:themeColor="text1"/>
          <w:szCs w:val="24"/>
        </w:rPr>
        <w:t>apsūdzētā</w:t>
      </w:r>
      <w:r w:rsidR="00FC521E" w:rsidRPr="00873625">
        <w:rPr>
          <w:rFonts w:cs="Times New Roman"/>
          <w:color w:val="000000" w:themeColor="text1"/>
          <w:szCs w:val="24"/>
        </w:rPr>
        <w:t xml:space="preserve">s </w:t>
      </w:r>
      <w:r w:rsidR="008F64CA">
        <w:rPr>
          <w:rFonts w:cs="Times New Roman"/>
          <w:color w:val="000000" w:themeColor="text1"/>
          <w:szCs w:val="24"/>
        </w:rPr>
        <w:t>[pers. A]</w:t>
      </w:r>
      <w:r w:rsidR="00FC521E" w:rsidRPr="00873625">
        <w:rPr>
          <w:rFonts w:cs="Times New Roman"/>
          <w:color w:val="000000" w:themeColor="text1"/>
          <w:szCs w:val="24"/>
        </w:rPr>
        <w:t xml:space="preserve"> aizstāves Jeļenas Dadukinas </w:t>
      </w:r>
      <w:r w:rsidR="00A34C3D" w:rsidRPr="00873625">
        <w:rPr>
          <w:rFonts w:cs="Times New Roman"/>
          <w:color w:val="000000" w:themeColor="text1"/>
          <w:szCs w:val="24"/>
        </w:rPr>
        <w:t>kasācijas sūdzīb</w:t>
      </w:r>
      <w:r w:rsidR="00663595" w:rsidRPr="00873625">
        <w:rPr>
          <w:rFonts w:cs="Times New Roman"/>
          <w:color w:val="000000" w:themeColor="text1"/>
          <w:szCs w:val="24"/>
        </w:rPr>
        <w:t>u</w:t>
      </w:r>
      <w:r w:rsidR="00A34C3D" w:rsidRPr="00873625">
        <w:rPr>
          <w:rFonts w:cs="Times New Roman"/>
          <w:color w:val="000000" w:themeColor="text1"/>
          <w:szCs w:val="24"/>
        </w:rPr>
        <w:t xml:space="preserve"> par </w:t>
      </w:r>
      <w:r w:rsidR="00FC521E" w:rsidRPr="00873625">
        <w:rPr>
          <w:rFonts w:cs="Times New Roman"/>
          <w:color w:val="000000" w:themeColor="text1"/>
          <w:szCs w:val="24"/>
        </w:rPr>
        <w:t>Rīgas</w:t>
      </w:r>
      <w:r w:rsidR="00663595" w:rsidRPr="00873625">
        <w:rPr>
          <w:rFonts w:cs="Times New Roman"/>
          <w:color w:val="000000" w:themeColor="text1"/>
          <w:szCs w:val="24"/>
        </w:rPr>
        <w:t xml:space="preserve"> </w:t>
      </w:r>
      <w:r w:rsidR="00A34C3D" w:rsidRPr="00873625">
        <w:rPr>
          <w:rFonts w:cs="Times New Roman"/>
          <w:color w:val="000000" w:themeColor="text1"/>
          <w:szCs w:val="24"/>
        </w:rPr>
        <w:t xml:space="preserve">apgabaltiesas </w:t>
      </w:r>
      <w:proofErr w:type="gramStart"/>
      <w:r w:rsidR="00A34C3D" w:rsidRPr="00873625">
        <w:rPr>
          <w:rFonts w:cs="Times New Roman"/>
          <w:color w:val="000000" w:themeColor="text1"/>
          <w:szCs w:val="24"/>
        </w:rPr>
        <w:t>20</w:t>
      </w:r>
      <w:r w:rsidR="00663595" w:rsidRPr="00873625">
        <w:rPr>
          <w:rFonts w:cs="Times New Roman"/>
          <w:color w:val="000000" w:themeColor="text1"/>
          <w:szCs w:val="24"/>
        </w:rPr>
        <w:t>21</w:t>
      </w:r>
      <w:r w:rsidR="00A34C3D" w:rsidRPr="00873625">
        <w:rPr>
          <w:rFonts w:cs="Times New Roman"/>
          <w:color w:val="000000" w:themeColor="text1"/>
          <w:szCs w:val="24"/>
        </w:rPr>
        <w:t>.gada</w:t>
      </w:r>
      <w:proofErr w:type="gramEnd"/>
      <w:r w:rsidR="00A34C3D" w:rsidRPr="00873625">
        <w:rPr>
          <w:rFonts w:cs="Times New Roman"/>
          <w:color w:val="000000" w:themeColor="text1"/>
          <w:szCs w:val="24"/>
        </w:rPr>
        <w:t xml:space="preserve"> </w:t>
      </w:r>
      <w:r w:rsidR="00663595" w:rsidRPr="00873625">
        <w:rPr>
          <w:rFonts w:cs="Times New Roman"/>
          <w:color w:val="000000" w:themeColor="text1"/>
          <w:szCs w:val="24"/>
        </w:rPr>
        <w:t xml:space="preserve">3.jūnija lēmumu. </w:t>
      </w:r>
    </w:p>
    <w:p w14:paraId="66FC01D8" w14:textId="77777777" w:rsidR="00DE71A8" w:rsidRDefault="00DE71A8" w:rsidP="00873625">
      <w:pPr>
        <w:autoSpaceDE w:val="0"/>
        <w:autoSpaceDN w:val="0"/>
        <w:adjustRightInd w:val="0"/>
        <w:spacing w:after="0"/>
        <w:jc w:val="center"/>
        <w:rPr>
          <w:rFonts w:cs="Times New Roman"/>
          <w:b/>
          <w:bCs/>
          <w:color w:val="000000" w:themeColor="text1"/>
          <w:szCs w:val="24"/>
        </w:rPr>
      </w:pPr>
    </w:p>
    <w:p w14:paraId="1A34D730" w14:textId="77777777" w:rsidR="00D62C56" w:rsidRPr="00873625" w:rsidRDefault="00D62C56" w:rsidP="00873625">
      <w:pPr>
        <w:autoSpaceDE w:val="0"/>
        <w:autoSpaceDN w:val="0"/>
        <w:adjustRightInd w:val="0"/>
        <w:spacing w:after="0"/>
        <w:jc w:val="center"/>
        <w:rPr>
          <w:rFonts w:cs="Times New Roman"/>
          <w:b/>
          <w:bCs/>
          <w:color w:val="000000" w:themeColor="text1"/>
          <w:szCs w:val="24"/>
        </w:rPr>
      </w:pPr>
      <w:r w:rsidRPr="00873625">
        <w:rPr>
          <w:rFonts w:cs="Times New Roman"/>
          <w:b/>
          <w:bCs/>
          <w:color w:val="000000" w:themeColor="text1"/>
          <w:szCs w:val="24"/>
        </w:rPr>
        <w:t>Aprakstošā daļa</w:t>
      </w:r>
    </w:p>
    <w:p w14:paraId="782FFD83" w14:textId="77777777" w:rsidR="00D62C56" w:rsidRPr="00873625" w:rsidRDefault="00D62C56" w:rsidP="00873625">
      <w:pPr>
        <w:autoSpaceDE w:val="0"/>
        <w:autoSpaceDN w:val="0"/>
        <w:adjustRightInd w:val="0"/>
        <w:spacing w:after="0"/>
        <w:jc w:val="center"/>
        <w:rPr>
          <w:rFonts w:cs="Times New Roman"/>
          <w:b/>
          <w:bCs/>
          <w:color w:val="000000" w:themeColor="text1"/>
          <w:szCs w:val="24"/>
        </w:rPr>
      </w:pPr>
    </w:p>
    <w:p w14:paraId="641D89D1" w14:textId="6BAA94EA" w:rsidR="00D62C56" w:rsidRPr="00873625" w:rsidRDefault="00D62C56" w:rsidP="00873625">
      <w:pPr>
        <w:spacing w:after="0"/>
        <w:ind w:firstLine="709"/>
        <w:jc w:val="both"/>
        <w:rPr>
          <w:rFonts w:cs="Times New Roman"/>
          <w:color w:val="000000" w:themeColor="text1"/>
          <w:szCs w:val="24"/>
        </w:rPr>
      </w:pPr>
      <w:r w:rsidRPr="00873625">
        <w:rPr>
          <w:rFonts w:cs="Times New Roman"/>
          <w:color w:val="000000" w:themeColor="text1"/>
          <w:szCs w:val="24"/>
        </w:rPr>
        <w:t xml:space="preserve">[1] Ar </w:t>
      </w:r>
      <w:r w:rsidR="00FC521E" w:rsidRPr="00873625">
        <w:rPr>
          <w:rFonts w:cs="Times New Roman"/>
          <w:color w:val="000000" w:themeColor="text1"/>
          <w:szCs w:val="24"/>
        </w:rPr>
        <w:t xml:space="preserve">Rīgas pilsētas Vidzemes priekšpilsētas tiesas </w:t>
      </w:r>
      <w:proofErr w:type="gramStart"/>
      <w:r w:rsidR="00182AEE" w:rsidRPr="00873625">
        <w:rPr>
          <w:rFonts w:cs="Times New Roman"/>
          <w:color w:val="000000" w:themeColor="text1"/>
          <w:szCs w:val="24"/>
        </w:rPr>
        <w:t>20</w:t>
      </w:r>
      <w:r w:rsidR="00663595" w:rsidRPr="00873625">
        <w:rPr>
          <w:rFonts w:cs="Times New Roman"/>
          <w:color w:val="000000" w:themeColor="text1"/>
          <w:szCs w:val="24"/>
        </w:rPr>
        <w:t>21</w:t>
      </w:r>
      <w:r w:rsidR="00182AEE" w:rsidRPr="00873625">
        <w:rPr>
          <w:rFonts w:cs="Times New Roman"/>
          <w:color w:val="000000" w:themeColor="text1"/>
          <w:szCs w:val="24"/>
        </w:rPr>
        <w:t>.gada</w:t>
      </w:r>
      <w:proofErr w:type="gramEnd"/>
      <w:r w:rsidR="00182AEE" w:rsidRPr="00873625">
        <w:rPr>
          <w:rFonts w:cs="Times New Roman"/>
          <w:color w:val="000000" w:themeColor="text1"/>
          <w:szCs w:val="24"/>
        </w:rPr>
        <w:t xml:space="preserve"> </w:t>
      </w:r>
      <w:r w:rsidR="00FC521E" w:rsidRPr="00873625">
        <w:rPr>
          <w:rFonts w:cs="Times New Roman"/>
          <w:color w:val="000000" w:themeColor="text1"/>
          <w:szCs w:val="24"/>
        </w:rPr>
        <w:t>4.februāra</w:t>
      </w:r>
      <w:r w:rsidRPr="00873625">
        <w:rPr>
          <w:rFonts w:cs="Times New Roman"/>
          <w:color w:val="000000" w:themeColor="text1"/>
          <w:szCs w:val="24"/>
        </w:rPr>
        <w:t xml:space="preserve"> spriedumu</w:t>
      </w:r>
    </w:p>
    <w:p w14:paraId="5C3D013F" w14:textId="537EFB51" w:rsidR="00182AEE" w:rsidRPr="00873625" w:rsidRDefault="008F64CA" w:rsidP="00873625">
      <w:pPr>
        <w:spacing w:after="0"/>
        <w:ind w:firstLine="709"/>
        <w:jc w:val="both"/>
        <w:rPr>
          <w:rFonts w:cs="Times New Roman"/>
          <w:color w:val="000000" w:themeColor="text1"/>
          <w:szCs w:val="24"/>
        </w:rPr>
      </w:pPr>
      <w:r>
        <w:rPr>
          <w:rFonts w:cs="Times New Roman"/>
          <w:color w:val="000000" w:themeColor="text1"/>
          <w:szCs w:val="24"/>
        </w:rPr>
        <w:t>[pers.</w:t>
      </w:r>
      <w:r w:rsidR="00C91E1F">
        <w:rPr>
          <w:rFonts w:cs="Times New Roman"/>
          <w:color w:val="000000" w:themeColor="text1"/>
          <w:szCs w:val="24"/>
        </w:rPr>
        <w:t> </w:t>
      </w:r>
      <w:r>
        <w:t>A]</w:t>
      </w:r>
      <w:r w:rsidR="00182AEE" w:rsidRPr="00873625">
        <w:rPr>
          <w:rFonts w:cs="Times New Roman"/>
          <w:color w:val="000000" w:themeColor="text1"/>
          <w:szCs w:val="24"/>
        </w:rPr>
        <w:t xml:space="preserve">, personas kods </w:t>
      </w:r>
      <w:r>
        <w:rPr>
          <w:rFonts w:cs="Times New Roman"/>
          <w:color w:val="000000" w:themeColor="text1"/>
          <w:szCs w:val="24"/>
        </w:rPr>
        <w:t>[..]</w:t>
      </w:r>
      <w:r w:rsidR="00182AEE" w:rsidRPr="00873625">
        <w:rPr>
          <w:rFonts w:cs="Times New Roman"/>
          <w:color w:val="000000" w:themeColor="text1"/>
          <w:szCs w:val="24"/>
        </w:rPr>
        <w:t>,</w:t>
      </w:r>
    </w:p>
    <w:p w14:paraId="3D0EED84" w14:textId="0795CFF7" w:rsidR="00A35245" w:rsidRPr="00873625" w:rsidRDefault="00182AEE" w:rsidP="00873625">
      <w:pPr>
        <w:spacing w:after="0"/>
        <w:ind w:firstLine="709"/>
        <w:jc w:val="both"/>
        <w:rPr>
          <w:rFonts w:cs="Times New Roman"/>
          <w:color w:val="000000" w:themeColor="text1"/>
          <w:szCs w:val="24"/>
        </w:rPr>
      </w:pPr>
      <w:r w:rsidRPr="00873625">
        <w:rPr>
          <w:rFonts w:cs="Times New Roman"/>
          <w:color w:val="000000" w:themeColor="text1"/>
          <w:szCs w:val="24"/>
        </w:rPr>
        <w:t>atzīt</w:t>
      </w:r>
      <w:r w:rsidR="00FC521E" w:rsidRPr="00873625">
        <w:rPr>
          <w:rFonts w:cs="Times New Roman"/>
          <w:color w:val="000000" w:themeColor="text1"/>
          <w:szCs w:val="24"/>
        </w:rPr>
        <w:t>a</w:t>
      </w:r>
      <w:r w:rsidRPr="00873625">
        <w:rPr>
          <w:rFonts w:cs="Times New Roman"/>
          <w:color w:val="000000" w:themeColor="text1"/>
          <w:szCs w:val="24"/>
        </w:rPr>
        <w:t xml:space="preserve"> par vainīgu Krimināllikuma </w:t>
      </w:r>
      <w:proofErr w:type="gramStart"/>
      <w:r w:rsidR="00FC521E" w:rsidRPr="00873625">
        <w:rPr>
          <w:rFonts w:cs="Times New Roman"/>
          <w:color w:val="000000" w:themeColor="text1"/>
          <w:szCs w:val="24"/>
        </w:rPr>
        <w:t>180</w:t>
      </w:r>
      <w:r w:rsidRPr="00873625">
        <w:rPr>
          <w:rFonts w:cs="Times New Roman"/>
          <w:color w:val="000000" w:themeColor="text1"/>
          <w:szCs w:val="24"/>
        </w:rPr>
        <w:t>.panta</w:t>
      </w:r>
      <w:proofErr w:type="gramEnd"/>
      <w:r w:rsidRPr="00873625">
        <w:rPr>
          <w:rFonts w:cs="Times New Roman"/>
          <w:color w:val="000000" w:themeColor="text1"/>
          <w:szCs w:val="24"/>
        </w:rPr>
        <w:t xml:space="preserve"> </w:t>
      </w:r>
      <w:r w:rsidR="00FC521E" w:rsidRPr="00873625">
        <w:rPr>
          <w:rFonts w:cs="Times New Roman"/>
          <w:color w:val="000000" w:themeColor="text1"/>
          <w:szCs w:val="24"/>
        </w:rPr>
        <w:t>pirmajā</w:t>
      </w:r>
      <w:r w:rsidRPr="00873625">
        <w:rPr>
          <w:rFonts w:cs="Times New Roman"/>
          <w:color w:val="000000" w:themeColor="text1"/>
          <w:szCs w:val="24"/>
        </w:rPr>
        <w:t xml:space="preserve"> daļā paredzētajā noziedzīgajā nodarījumā</w:t>
      </w:r>
      <w:r w:rsidR="00663595" w:rsidRPr="00873625">
        <w:rPr>
          <w:rFonts w:cs="Times New Roman"/>
          <w:color w:val="000000" w:themeColor="text1"/>
          <w:szCs w:val="24"/>
        </w:rPr>
        <w:t xml:space="preserve"> </w:t>
      </w:r>
      <w:r w:rsidRPr="00873625">
        <w:rPr>
          <w:rFonts w:cs="Times New Roman"/>
          <w:color w:val="000000" w:themeColor="text1"/>
          <w:szCs w:val="24"/>
        </w:rPr>
        <w:t xml:space="preserve">un </w:t>
      </w:r>
      <w:r w:rsidR="00DF0834" w:rsidRPr="00873625">
        <w:rPr>
          <w:rFonts w:cs="Times New Roman"/>
          <w:color w:val="000000" w:themeColor="text1"/>
          <w:szCs w:val="24"/>
        </w:rPr>
        <w:t>sodīt</w:t>
      </w:r>
      <w:r w:rsidR="00FC521E" w:rsidRPr="00873625">
        <w:rPr>
          <w:rFonts w:cs="Times New Roman"/>
          <w:color w:val="000000" w:themeColor="text1"/>
          <w:szCs w:val="24"/>
        </w:rPr>
        <w:t>a</w:t>
      </w:r>
      <w:r w:rsidR="00DF0834" w:rsidRPr="00873625">
        <w:rPr>
          <w:rFonts w:cs="Times New Roman"/>
          <w:color w:val="000000" w:themeColor="text1"/>
          <w:szCs w:val="24"/>
        </w:rPr>
        <w:t xml:space="preserve"> ar </w:t>
      </w:r>
      <w:r w:rsidR="00FC521E" w:rsidRPr="00873625">
        <w:rPr>
          <w:rFonts w:cs="Times New Roman"/>
          <w:color w:val="000000" w:themeColor="text1"/>
          <w:szCs w:val="24"/>
        </w:rPr>
        <w:t xml:space="preserve">īslaicīgu </w:t>
      </w:r>
      <w:r w:rsidR="00DF0834" w:rsidRPr="00873625">
        <w:rPr>
          <w:rFonts w:cs="Times New Roman"/>
          <w:color w:val="000000" w:themeColor="text1"/>
          <w:szCs w:val="24"/>
        </w:rPr>
        <w:t xml:space="preserve">brīvības atņemšanu uz </w:t>
      </w:r>
      <w:r w:rsidR="00FC521E" w:rsidRPr="00873625">
        <w:rPr>
          <w:rFonts w:cs="Times New Roman"/>
          <w:color w:val="000000" w:themeColor="text1"/>
          <w:szCs w:val="24"/>
        </w:rPr>
        <w:t>2</w:t>
      </w:r>
      <w:r w:rsidR="00663595" w:rsidRPr="00873625">
        <w:rPr>
          <w:rFonts w:cs="Times New Roman"/>
          <w:color w:val="000000" w:themeColor="text1"/>
          <w:szCs w:val="24"/>
        </w:rPr>
        <w:t xml:space="preserve"> </w:t>
      </w:r>
      <w:r w:rsidR="00DF0834" w:rsidRPr="00873625">
        <w:rPr>
          <w:rFonts w:cs="Times New Roman"/>
          <w:color w:val="000000" w:themeColor="text1"/>
          <w:szCs w:val="24"/>
        </w:rPr>
        <w:t>mēnešiem.</w:t>
      </w:r>
    </w:p>
    <w:p w14:paraId="1957F419" w14:textId="77777777" w:rsidR="00FC521E" w:rsidRPr="00873625" w:rsidRDefault="00FC521E" w:rsidP="00873625">
      <w:pPr>
        <w:spacing w:after="0"/>
        <w:ind w:firstLine="709"/>
        <w:jc w:val="both"/>
        <w:rPr>
          <w:rFonts w:cs="Times New Roman"/>
          <w:color w:val="000000" w:themeColor="text1"/>
          <w:szCs w:val="24"/>
        </w:rPr>
      </w:pPr>
    </w:p>
    <w:p w14:paraId="23AF0B1C" w14:textId="1B5548FC" w:rsidR="00FC521E" w:rsidRPr="00873625" w:rsidRDefault="00A35245" w:rsidP="00873625">
      <w:pPr>
        <w:spacing w:after="0"/>
        <w:jc w:val="both"/>
        <w:rPr>
          <w:rFonts w:cs="Times New Roman"/>
          <w:color w:val="000000" w:themeColor="text1"/>
          <w:szCs w:val="24"/>
        </w:rPr>
      </w:pPr>
      <w:r w:rsidRPr="00873625">
        <w:rPr>
          <w:rFonts w:cs="Times New Roman"/>
          <w:color w:val="000000" w:themeColor="text1"/>
          <w:szCs w:val="24"/>
        </w:rPr>
        <w:tab/>
        <w:t xml:space="preserve">[2] Ar </w:t>
      </w:r>
      <w:r w:rsidR="00FC521E" w:rsidRPr="00873625">
        <w:rPr>
          <w:rFonts w:cs="Times New Roman"/>
          <w:color w:val="000000" w:themeColor="text1"/>
          <w:szCs w:val="24"/>
        </w:rPr>
        <w:t xml:space="preserve">Rīgas pilsētas Vidzemes priekšpilsētas tiesas </w:t>
      </w:r>
      <w:proofErr w:type="gramStart"/>
      <w:r w:rsidR="00FC521E" w:rsidRPr="00873625">
        <w:rPr>
          <w:rFonts w:cs="Times New Roman"/>
          <w:color w:val="000000" w:themeColor="text1"/>
          <w:szCs w:val="24"/>
        </w:rPr>
        <w:t>2021.gada</w:t>
      </w:r>
      <w:proofErr w:type="gramEnd"/>
      <w:r w:rsidR="00FC521E" w:rsidRPr="00873625">
        <w:rPr>
          <w:rFonts w:cs="Times New Roman"/>
          <w:color w:val="000000" w:themeColor="text1"/>
          <w:szCs w:val="24"/>
        </w:rPr>
        <w:t xml:space="preserve"> 4.februāra</w:t>
      </w:r>
      <w:r w:rsidR="00663595" w:rsidRPr="00873625">
        <w:rPr>
          <w:rFonts w:cs="Times New Roman"/>
          <w:color w:val="000000" w:themeColor="text1"/>
          <w:szCs w:val="24"/>
        </w:rPr>
        <w:t xml:space="preserve"> spriedumu </w:t>
      </w:r>
      <w:r w:rsidR="008F64CA">
        <w:rPr>
          <w:rFonts w:cs="Times New Roman"/>
          <w:color w:val="000000" w:themeColor="text1"/>
          <w:szCs w:val="24"/>
        </w:rPr>
        <w:t>[pers. A]</w:t>
      </w:r>
      <w:r w:rsidRPr="00873625">
        <w:rPr>
          <w:rFonts w:cs="Times New Roman"/>
          <w:color w:val="000000" w:themeColor="text1"/>
          <w:szCs w:val="24"/>
        </w:rPr>
        <w:t xml:space="preserve"> atzīt</w:t>
      </w:r>
      <w:r w:rsidR="00FC521E" w:rsidRPr="00873625">
        <w:rPr>
          <w:rFonts w:cs="Times New Roman"/>
          <w:color w:val="000000" w:themeColor="text1"/>
          <w:szCs w:val="24"/>
        </w:rPr>
        <w:t>a</w:t>
      </w:r>
      <w:r w:rsidRPr="00873625">
        <w:rPr>
          <w:rFonts w:cs="Times New Roman"/>
          <w:color w:val="000000" w:themeColor="text1"/>
          <w:szCs w:val="24"/>
        </w:rPr>
        <w:t xml:space="preserve"> par vainīgu un sodīt</w:t>
      </w:r>
      <w:r w:rsidR="00FC521E" w:rsidRPr="00873625">
        <w:rPr>
          <w:rFonts w:cs="Times New Roman"/>
          <w:color w:val="000000" w:themeColor="text1"/>
          <w:szCs w:val="24"/>
        </w:rPr>
        <w:t>a</w:t>
      </w:r>
      <w:r w:rsidRPr="00873625">
        <w:rPr>
          <w:rFonts w:cs="Times New Roman"/>
          <w:color w:val="000000" w:themeColor="text1"/>
          <w:szCs w:val="24"/>
        </w:rPr>
        <w:t xml:space="preserve"> </w:t>
      </w:r>
      <w:r w:rsidR="00D245B1">
        <w:rPr>
          <w:rFonts w:cs="Times New Roman"/>
          <w:color w:val="000000" w:themeColor="text1"/>
          <w:szCs w:val="24"/>
        </w:rPr>
        <w:t xml:space="preserve">pēc Krimināllikuma 180.panta pirmās daļas par </w:t>
      </w:r>
      <w:r w:rsidR="00FC521E" w:rsidRPr="00873625">
        <w:rPr>
          <w:rFonts w:cs="Times New Roman"/>
          <w:color w:val="000000" w:themeColor="text1"/>
          <w:szCs w:val="24"/>
        </w:rPr>
        <w:t xml:space="preserve">zādzības nelielā apmērā izdarīšanu. </w:t>
      </w:r>
    </w:p>
    <w:p w14:paraId="2FBFDA25" w14:textId="77777777" w:rsidR="00FC521E" w:rsidRPr="00873625" w:rsidRDefault="00FC521E" w:rsidP="00873625">
      <w:pPr>
        <w:spacing w:after="0"/>
        <w:ind w:firstLine="709"/>
        <w:jc w:val="both"/>
        <w:rPr>
          <w:rFonts w:cs="Times New Roman"/>
          <w:color w:val="000000" w:themeColor="text1"/>
          <w:szCs w:val="24"/>
        </w:rPr>
      </w:pPr>
    </w:p>
    <w:p w14:paraId="57EE4ED1" w14:textId="76D03542" w:rsidR="002201C2" w:rsidRPr="00873625" w:rsidRDefault="00BE19C0" w:rsidP="00873625">
      <w:pPr>
        <w:spacing w:after="0"/>
        <w:ind w:firstLine="709"/>
        <w:jc w:val="both"/>
        <w:rPr>
          <w:rFonts w:cs="Times New Roman"/>
          <w:color w:val="000000" w:themeColor="text1"/>
          <w:szCs w:val="24"/>
        </w:rPr>
      </w:pPr>
      <w:r w:rsidRPr="00873625">
        <w:rPr>
          <w:rFonts w:cs="Times New Roman"/>
          <w:color w:val="000000" w:themeColor="text1"/>
          <w:szCs w:val="24"/>
        </w:rPr>
        <w:t>[3] </w:t>
      </w:r>
      <w:r w:rsidR="002201C2" w:rsidRPr="00873625">
        <w:rPr>
          <w:rFonts w:cs="Times New Roman"/>
          <w:color w:val="000000" w:themeColor="text1"/>
          <w:szCs w:val="24"/>
        </w:rPr>
        <w:t xml:space="preserve">Ar </w:t>
      </w:r>
      <w:r w:rsidR="005358EC" w:rsidRPr="00873625">
        <w:rPr>
          <w:rFonts w:cs="Times New Roman"/>
          <w:color w:val="000000" w:themeColor="text1"/>
          <w:szCs w:val="24"/>
        </w:rPr>
        <w:t>Rīgas</w:t>
      </w:r>
      <w:r w:rsidR="002201C2" w:rsidRPr="00873625">
        <w:rPr>
          <w:rFonts w:cs="Times New Roman"/>
          <w:color w:val="000000" w:themeColor="text1"/>
          <w:szCs w:val="24"/>
        </w:rPr>
        <w:t xml:space="preserve"> apgabaltiesas </w:t>
      </w:r>
      <w:proofErr w:type="gramStart"/>
      <w:r w:rsidR="002201C2" w:rsidRPr="00873625">
        <w:rPr>
          <w:rFonts w:cs="Times New Roman"/>
          <w:color w:val="000000" w:themeColor="text1"/>
          <w:szCs w:val="24"/>
        </w:rPr>
        <w:t>20</w:t>
      </w:r>
      <w:r w:rsidR="00663595" w:rsidRPr="00873625">
        <w:rPr>
          <w:rFonts w:cs="Times New Roman"/>
          <w:color w:val="000000" w:themeColor="text1"/>
          <w:szCs w:val="24"/>
        </w:rPr>
        <w:t>21</w:t>
      </w:r>
      <w:r w:rsidR="002201C2" w:rsidRPr="00873625">
        <w:rPr>
          <w:rFonts w:cs="Times New Roman"/>
          <w:color w:val="000000" w:themeColor="text1"/>
          <w:szCs w:val="24"/>
        </w:rPr>
        <w:t>.gada</w:t>
      </w:r>
      <w:proofErr w:type="gramEnd"/>
      <w:r w:rsidR="002201C2" w:rsidRPr="00873625">
        <w:rPr>
          <w:rFonts w:cs="Times New Roman"/>
          <w:color w:val="000000" w:themeColor="text1"/>
          <w:szCs w:val="24"/>
        </w:rPr>
        <w:t xml:space="preserve"> </w:t>
      </w:r>
      <w:r w:rsidR="00663595" w:rsidRPr="00873625">
        <w:rPr>
          <w:rFonts w:cs="Times New Roman"/>
          <w:color w:val="000000" w:themeColor="text1"/>
          <w:szCs w:val="24"/>
        </w:rPr>
        <w:t>3.jūnija</w:t>
      </w:r>
      <w:r w:rsidR="002201C2" w:rsidRPr="00873625">
        <w:rPr>
          <w:rFonts w:cs="Times New Roman"/>
          <w:color w:val="000000" w:themeColor="text1"/>
          <w:szCs w:val="24"/>
        </w:rPr>
        <w:t xml:space="preserve"> lēmumu, iztiesājot krimināllietu apelācijas kārtībā sakarā ar apsūdzētā</w:t>
      </w:r>
      <w:r w:rsidR="005358EC" w:rsidRPr="00873625">
        <w:rPr>
          <w:rFonts w:cs="Times New Roman"/>
          <w:color w:val="000000" w:themeColor="text1"/>
          <w:szCs w:val="24"/>
        </w:rPr>
        <w:t xml:space="preserve">s </w:t>
      </w:r>
      <w:r w:rsidR="008F64CA">
        <w:rPr>
          <w:rFonts w:cs="Times New Roman"/>
          <w:color w:val="000000" w:themeColor="text1"/>
          <w:szCs w:val="24"/>
        </w:rPr>
        <w:t>[pers. </w:t>
      </w:r>
      <w:r w:rsidR="008F64CA">
        <w:t>A]</w:t>
      </w:r>
      <w:r w:rsidR="005358EC" w:rsidRPr="00873625">
        <w:rPr>
          <w:rFonts w:cs="Times New Roman"/>
          <w:color w:val="000000" w:themeColor="text1"/>
          <w:szCs w:val="24"/>
        </w:rPr>
        <w:t xml:space="preserve"> aizstāves J. Dadukinas</w:t>
      </w:r>
      <w:r w:rsidR="002201C2" w:rsidRPr="00873625">
        <w:rPr>
          <w:rFonts w:cs="Times New Roman"/>
          <w:color w:val="000000" w:themeColor="text1"/>
          <w:szCs w:val="24"/>
        </w:rPr>
        <w:t xml:space="preserve"> apelācijas sūdzību, </w:t>
      </w:r>
      <w:r w:rsidR="005358EC" w:rsidRPr="00873625">
        <w:rPr>
          <w:rFonts w:cs="Times New Roman"/>
          <w:color w:val="000000" w:themeColor="text1"/>
          <w:szCs w:val="24"/>
        </w:rPr>
        <w:t xml:space="preserve">Rīgas pilsētas Vidzemes priekšpilsētas tiesas 2021.gada 4.februāra </w:t>
      </w:r>
      <w:r w:rsidR="002201C2" w:rsidRPr="00873625">
        <w:rPr>
          <w:rFonts w:cs="Times New Roman"/>
          <w:color w:val="000000" w:themeColor="text1"/>
          <w:szCs w:val="24"/>
        </w:rPr>
        <w:t>spriedums atstāts negrozīts.</w:t>
      </w:r>
    </w:p>
    <w:p w14:paraId="6C528F79" w14:textId="77777777" w:rsidR="002201C2" w:rsidRPr="00873625" w:rsidRDefault="002201C2" w:rsidP="00873625">
      <w:pPr>
        <w:spacing w:after="0"/>
        <w:ind w:firstLine="709"/>
        <w:jc w:val="both"/>
        <w:rPr>
          <w:rFonts w:cs="Times New Roman"/>
          <w:color w:val="000000" w:themeColor="text1"/>
          <w:szCs w:val="24"/>
        </w:rPr>
      </w:pPr>
    </w:p>
    <w:p w14:paraId="3FE11B7E" w14:textId="708F208D" w:rsidR="00663595" w:rsidRPr="00873625" w:rsidRDefault="00663595" w:rsidP="00873625">
      <w:pPr>
        <w:autoSpaceDE w:val="0"/>
        <w:autoSpaceDN w:val="0"/>
        <w:adjustRightInd w:val="0"/>
        <w:spacing w:after="0"/>
        <w:jc w:val="both"/>
        <w:rPr>
          <w:rFonts w:eastAsia="Times New Roman" w:cs="Times New Roman"/>
          <w:color w:val="000000" w:themeColor="text1"/>
          <w:szCs w:val="24"/>
        </w:rPr>
      </w:pPr>
      <w:r w:rsidRPr="00873625">
        <w:rPr>
          <w:rFonts w:eastAsia="Times New Roman" w:cs="Times New Roman"/>
          <w:color w:val="000000" w:themeColor="text1"/>
          <w:szCs w:val="24"/>
        </w:rPr>
        <w:tab/>
        <w:t xml:space="preserve">[4] Par </w:t>
      </w:r>
      <w:r w:rsidR="005358EC" w:rsidRPr="00873625">
        <w:rPr>
          <w:rFonts w:cs="Times New Roman"/>
          <w:color w:val="000000" w:themeColor="text1"/>
          <w:szCs w:val="24"/>
        </w:rPr>
        <w:t xml:space="preserve">Rīgas apgabaltiesas </w:t>
      </w:r>
      <w:proofErr w:type="gramStart"/>
      <w:r w:rsidR="005358EC" w:rsidRPr="00873625">
        <w:rPr>
          <w:rFonts w:cs="Times New Roman"/>
          <w:color w:val="000000" w:themeColor="text1"/>
          <w:szCs w:val="24"/>
        </w:rPr>
        <w:t>2021.gada</w:t>
      </w:r>
      <w:proofErr w:type="gramEnd"/>
      <w:r w:rsidR="005358EC" w:rsidRPr="00873625">
        <w:rPr>
          <w:rFonts w:cs="Times New Roman"/>
          <w:color w:val="000000" w:themeColor="text1"/>
          <w:szCs w:val="24"/>
        </w:rPr>
        <w:t xml:space="preserve"> 3.jūnija lēmumu apsūdzētās </w:t>
      </w:r>
      <w:r w:rsidR="008F64CA">
        <w:rPr>
          <w:rFonts w:cs="Times New Roman"/>
          <w:color w:val="000000" w:themeColor="text1"/>
          <w:szCs w:val="24"/>
        </w:rPr>
        <w:t>[pers. A]</w:t>
      </w:r>
      <w:r w:rsidR="005358EC" w:rsidRPr="00873625">
        <w:rPr>
          <w:rFonts w:cs="Times New Roman"/>
          <w:color w:val="000000" w:themeColor="text1"/>
          <w:szCs w:val="24"/>
        </w:rPr>
        <w:t xml:space="preserve"> aizstāve J. Dadukina </w:t>
      </w:r>
      <w:r w:rsidRPr="00873625">
        <w:rPr>
          <w:rFonts w:eastAsia="Times New Roman" w:cs="Times New Roman"/>
          <w:color w:val="000000" w:themeColor="text1"/>
          <w:szCs w:val="24"/>
        </w:rPr>
        <w:t>iesnie</w:t>
      </w:r>
      <w:r w:rsidR="005358EC" w:rsidRPr="00873625">
        <w:rPr>
          <w:rFonts w:eastAsia="Times New Roman" w:cs="Times New Roman"/>
          <w:color w:val="000000" w:themeColor="text1"/>
          <w:szCs w:val="24"/>
        </w:rPr>
        <w:t xml:space="preserve">gusi </w:t>
      </w:r>
      <w:r w:rsidRPr="00873625">
        <w:rPr>
          <w:rFonts w:eastAsia="Times New Roman" w:cs="Times New Roman"/>
          <w:color w:val="000000" w:themeColor="text1"/>
          <w:szCs w:val="24"/>
        </w:rPr>
        <w:t>kasācijas sūdzību, kurā lūdz</w:t>
      </w:r>
      <w:r w:rsidRPr="00873625">
        <w:rPr>
          <w:rFonts w:cs="Times New Roman"/>
          <w:szCs w:val="24"/>
        </w:rPr>
        <w:t xml:space="preserve"> </w:t>
      </w:r>
      <w:r w:rsidRPr="00873625">
        <w:rPr>
          <w:rFonts w:eastAsia="Times New Roman" w:cs="Times New Roman"/>
          <w:color w:val="000000" w:themeColor="text1"/>
          <w:szCs w:val="24"/>
        </w:rPr>
        <w:t xml:space="preserve">apelācijas instances tiesas lēmumu atcelt un nosūtīt lietu jaunai izskatīšanai apelācijas instances tiesā. </w:t>
      </w:r>
    </w:p>
    <w:p w14:paraId="64E3691E" w14:textId="3DD60C52" w:rsidR="004D2259" w:rsidRPr="00873625" w:rsidRDefault="00663595" w:rsidP="00FC4386">
      <w:pPr>
        <w:spacing w:after="0"/>
        <w:ind w:firstLine="709"/>
        <w:jc w:val="both"/>
        <w:rPr>
          <w:rFonts w:cs="Times New Roman"/>
          <w:color w:val="000000" w:themeColor="text1"/>
          <w:szCs w:val="24"/>
        </w:rPr>
      </w:pPr>
      <w:r w:rsidRPr="00873625">
        <w:rPr>
          <w:rFonts w:eastAsia="Times New Roman" w:cs="Times New Roman"/>
          <w:color w:val="000000" w:themeColor="text1"/>
          <w:szCs w:val="24"/>
        </w:rPr>
        <w:t>Kasācijas sūdzī</w:t>
      </w:r>
      <w:r w:rsidR="00FC4386">
        <w:rPr>
          <w:rFonts w:eastAsia="Times New Roman" w:cs="Times New Roman"/>
          <w:color w:val="000000" w:themeColor="text1"/>
          <w:szCs w:val="24"/>
        </w:rPr>
        <w:t xml:space="preserve">bā </w:t>
      </w:r>
      <w:r w:rsidR="005F6AAA">
        <w:rPr>
          <w:rFonts w:eastAsia="Times New Roman" w:cs="Times New Roman"/>
          <w:color w:val="000000" w:themeColor="text1"/>
          <w:szCs w:val="24"/>
        </w:rPr>
        <w:t xml:space="preserve">vispārīgi </w:t>
      </w:r>
      <w:r w:rsidR="00FC4386">
        <w:rPr>
          <w:rFonts w:eastAsia="Times New Roman" w:cs="Times New Roman"/>
          <w:color w:val="000000" w:themeColor="text1"/>
          <w:szCs w:val="24"/>
        </w:rPr>
        <w:t>norādīts, ka a</w:t>
      </w:r>
      <w:r w:rsidR="004D2259" w:rsidRPr="00873625">
        <w:rPr>
          <w:rFonts w:cs="Times New Roman"/>
          <w:color w:val="000000" w:themeColor="text1"/>
          <w:szCs w:val="24"/>
        </w:rPr>
        <w:t>pelācijas instances tiesa nav ņēmusi vērā noziedzīg</w:t>
      </w:r>
      <w:r w:rsidR="00612A03">
        <w:rPr>
          <w:rFonts w:cs="Times New Roman"/>
          <w:color w:val="000000" w:themeColor="text1"/>
          <w:szCs w:val="24"/>
        </w:rPr>
        <w:t>ā</w:t>
      </w:r>
      <w:r w:rsidR="004D2259" w:rsidRPr="00873625">
        <w:rPr>
          <w:rFonts w:cs="Times New Roman"/>
          <w:color w:val="000000" w:themeColor="text1"/>
          <w:szCs w:val="24"/>
        </w:rPr>
        <w:t xml:space="preserve"> nodarījum</w:t>
      </w:r>
      <w:r w:rsidR="00D245B1">
        <w:rPr>
          <w:rFonts w:cs="Times New Roman"/>
          <w:color w:val="000000" w:themeColor="text1"/>
          <w:szCs w:val="24"/>
        </w:rPr>
        <w:t>a</w:t>
      </w:r>
      <w:r w:rsidR="004D2259" w:rsidRPr="00873625">
        <w:rPr>
          <w:rFonts w:cs="Times New Roman"/>
          <w:color w:val="000000" w:themeColor="text1"/>
          <w:szCs w:val="24"/>
        </w:rPr>
        <w:t xml:space="preserve"> raksturu, radīto kaitējumu, apsūdzētā</w:t>
      </w:r>
      <w:r w:rsidR="003E6062">
        <w:rPr>
          <w:rFonts w:cs="Times New Roman"/>
          <w:color w:val="000000" w:themeColor="text1"/>
          <w:szCs w:val="24"/>
        </w:rPr>
        <w:t>s</w:t>
      </w:r>
      <w:r w:rsidR="004D2259" w:rsidRPr="00873625">
        <w:rPr>
          <w:rFonts w:cs="Times New Roman"/>
          <w:color w:val="000000" w:themeColor="text1"/>
          <w:szCs w:val="24"/>
        </w:rPr>
        <w:t xml:space="preserve"> atbildību mīkstinošos un </w:t>
      </w:r>
      <w:r w:rsidR="004D2259" w:rsidRPr="00873625">
        <w:rPr>
          <w:rFonts w:cs="Times New Roman"/>
          <w:color w:val="000000" w:themeColor="text1"/>
          <w:szCs w:val="24"/>
        </w:rPr>
        <w:lastRenderedPageBreak/>
        <w:t>pastiprinošos apstākļus, kā arī apsūdzētās personību raksturojošos datus.</w:t>
      </w:r>
      <w:r w:rsidR="00FC4386">
        <w:rPr>
          <w:rFonts w:cs="Times New Roman"/>
          <w:color w:val="000000" w:themeColor="text1"/>
          <w:szCs w:val="24"/>
        </w:rPr>
        <w:t xml:space="preserve"> Tāpat t</w:t>
      </w:r>
      <w:r w:rsidR="00CC6457" w:rsidRPr="00873625">
        <w:rPr>
          <w:rFonts w:cs="Times New Roman"/>
          <w:color w:val="000000" w:themeColor="text1"/>
          <w:szCs w:val="24"/>
          <w:shd w:val="clear" w:color="auto" w:fill="FFFFFF"/>
        </w:rPr>
        <w:t xml:space="preserve">iesa nav pamatojusi īslaicīgas brīvības atņemšanas soda piemērošanu. </w:t>
      </w:r>
    </w:p>
    <w:p w14:paraId="689804C9" w14:textId="77777777" w:rsidR="00DE71A8" w:rsidRDefault="00DE71A8" w:rsidP="00F3543F">
      <w:pPr>
        <w:spacing w:after="0"/>
        <w:rPr>
          <w:rFonts w:cs="Times New Roman"/>
          <w:b/>
          <w:color w:val="000000" w:themeColor="text1"/>
          <w:szCs w:val="24"/>
        </w:rPr>
      </w:pPr>
    </w:p>
    <w:p w14:paraId="1A7B40DC" w14:textId="77777777" w:rsidR="00EC72C2" w:rsidRDefault="00EC72C2" w:rsidP="00873625">
      <w:pPr>
        <w:spacing w:after="0"/>
        <w:jc w:val="center"/>
        <w:rPr>
          <w:rFonts w:cs="Times New Roman"/>
          <w:b/>
          <w:color w:val="000000" w:themeColor="text1"/>
          <w:szCs w:val="24"/>
        </w:rPr>
      </w:pPr>
      <w:r w:rsidRPr="00873625">
        <w:rPr>
          <w:rFonts w:cs="Times New Roman"/>
          <w:b/>
          <w:color w:val="000000" w:themeColor="text1"/>
          <w:szCs w:val="24"/>
        </w:rPr>
        <w:t>Motīvu daļa</w:t>
      </w:r>
    </w:p>
    <w:p w14:paraId="2B1B11C6" w14:textId="77777777" w:rsidR="002908B5" w:rsidRPr="00873625" w:rsidRDefault="002908B5" w:rsidP="00873625">
      <w:pPr>
        <w:spacing w:after="0"/>
        <w:jc w:val="center"/>
        <w:rPr>
          <w:rFonts w:cs="Times New Roman"/>
          <w:b/>
          <w:color w:val="000000" w:themeColor="text1"/>
          <w:szCs w:val="24"/>
        </w:rPr>
      </w:pPr>
    </w:p>
    <w:p w14:paraId="408CA1B4" w14:textId="5AD159E6" w:rsidR="00631F38" w:rsidRDefault="00631F38" w:rsidP="00034E3C">
      <w:pPr>
        <w:autoSpaceDE w:val="0"/>
        <w:autoSpaceDN w:val="0"/>
        <w:adjustRightInd w:val="0"/>
        <w:spacing w:after="0"/>
        <w:jc w:val="both"/>
        <w:rPr>
          <w:rFonts w:cs="Times New Roman"/>
          <w:szCs w:val="24"/>
        </w:rPr>
      </w:pPr>
      <w:r w:rsidRPr="00873625">
        <w:rPr>
          <w:rFonts w:cs="Times New Roman"/>
          <w:szCs w:val="24"/>
        </w:rPr>
        <w:tab/>
        <w:t>[</w:t>
      </w:r>
      <w:r w:rsidR="00FC4386">
        <w:rPr>
          <w:rFonts w:cs="Times New Roman"/>
          <w:szCs w:val="24"/>
        </w:rPr>
        <w:t>5</w:t>
      </w:r>
      <w:r w:rsidRPr="00873625">
        <w:rPr>
          <w:rFonts w:cs="Times New Roman"/>
          <w:szCs w:val="24"/>
        </w:rPr>
        <w:t xml:space="preserve">] Senāts atzīst, ka </w:t>
      </w:r>
      <w:r w:rsidR="00CC6457" w:rsidRPr="00873625">
        <w:rPr>
          <w:rFonts w:cs="Times New Roman"/>
          <w:color w:val="000000" w:themeColor="text1"/>
          <w:szCs w:val="24"/>
        </w:rPr>
        <w:t xml:space="preserve">Rīgas apgabaltiesas </w:t>
      </w:r>
      <w:proofErr w:type="gramStart"/>
      <w:r w:rsidRPr="00873625">
        <w:rPr>
          <w:rFonts w:cs="Times New Roman"/>
          <w:color w:val="000000" w:themeColor="text1"/>
          <w:szCs w:val="24"/>
        </w:rPr>
        <w:t>2021.gada</w:t>
      </w:r>
      <w:proofErr w:type="gramEnd"/>
      <w:r w:rsidRPr="00873625">
        <w:rPr>
          <w:rFonts w:cs="Times New Roman"/>
          <w:color w:val="000000" w:themeColor="text1"/>
          <w:szCs w:val="24"/>
        </w:rPr>
        <w:t xml:space="preserve"> 3.jūnija</w:t>
      </w:r>
      <w:r w:rsidRPr="00873625">
        <w:rPr>
          <w:rFonts w:cs="Times New Roman"/>
          <w:szCs w:val="24"/>
        </w:rPr>
        <w:t xml:space="preserve"> lēmums atceļams daļā par apsūdzētaja</w:t>
      </w:r>
      <w:r w:rsidR="00CC6457" w:rsidRPr="00873625">
        <w:rPr>
          <w:rFonts w:cs="Times New Roman"/>
          <w:szCs w:val="24"/>
        </w:rPr>
        <w:t xml:space="preserve">i </w:t>
      </w:r>
      <w:r w:rsidR="008F64CA">
        <w:rPr>
          <w:rFonts w:cs="Times New Roman"/>
          <w:szCs w:val="24"/>
        </w:rPr>
        <w:t>[pers. A]</w:t>
      </w:r>
      <w:r w:rsidR="00CC6457" w:rsidRPr="00873625">
        <w:rPr>
          <w:rFonts w:cs="Times New Roman"/>
          <w:szCs w:val="24"/>
        </w:rPr>
        <w:t xml:space="preserve"> </w:t>
      </w:r>
      <w:r w:rsidRPr="00873625">
        <w:rPr>
          <w:rFonts w:cs="Times New Roman"/>
          <w:szCs w:val="24"/>
        </w:rPr>
        <w:t xml:space="preserve">noteikto sodu pēc Krimināllikuma </w:t>
      </w:r>
      <w:r w:rsidR="00CC6457" w:rsidRPr="00873625">
        <w:rPr>
          <w:rFonts w:cs="Times New Roman"/>
          <w:szCs w:val="24"/>
        </w:rPr>
        <w:t>180</w:t>
      </w:r>
      <w:r w:rsidRPr="00873625">
        <w:rPr>
          <w:rFonts w:cs="Times New Roman"/>
          <w:szCs w:val="24"/>
        </w:rPr>
        <w:t xml:space="preserve">.panta </w:t>
      </w:r>
      <w:r w:rsidR="00CC6457" w:rsidRPr="00873625">
        <w:rPr>
          <w:rFonts w:cs="Times New Roman"/>
          <w:szCs w:val="24"/>
        </w:rPr>
        <w:t>pirmās</w:t>
      </w:r>
      <w:r w:rsidRPr="00873625">
        <w:rPr>
          <w:rFonts w:cs="Times New Roman"/>
          <w:szCs w:val="24"/>
        </w:rPr>
        <w:t xml:space="preserve"> daļas. Pārējā daļā apelācijas instances tiesas nolēmums atstājams negrozīts</w:t>
      </w:r>
      <w:r w:rsidR="00034E3C">
        <w:rPr>
          <w:rFonts w:cs="Times New Roman"/>
          <w:szCs w:val="24"/>
        </w:rPr>
        <w:t>.</w:t>
      </w:r>
    </w:p>
    <w:p w14:paraId="1B01D4CB" w14:textId="4A8CFD25" w:rsidR="00FC4386" w:rsidRPr="00A77EEB" w:rsidRDefault="00FC4386" w:rsidP="00BD3172">
      <w:pPr>
        <w:autoSpaceDE w:val="0"/>
        <w:autoSpaceDN w:val="0"/>
        <w:adjustRightInd w:val="0"/>
        <w:spacing w:after="0"/>
        <w:jc w:val="both"/>
        <w:rPr>
          <w:rFonts w:cs="Times New Roman"/>
          <w:color w:val="000000" w:themeColor="text1"/>
          <w:szCs w:val="24"/>
        </w:rPr>
      </w:pPr>
      <w:r>
        <w:rPr>
          <w:rFonts w:eastAsia="Times New Roman" w:cs="Times New Roman"/>
          <w:color w:val="000000" w:themeColor="text1"/>
          <w:szCs w:val="24"/>
        </w:rPr>
        <w:tab/>
      </w:r>
      <w:r w:rsidRPr="00A77EEB">
        <w:rPr>
          <w:rFonts w:cs="Times New Roman"/>
          <w:color w:val="000000" w:themeColor="text1"/>
          <w:szCs w:val="24"/>
        </w:rPr>
        <w:t xml:space="preserve">Kriminālprocesa likuma </w:t>
      </w:r>
      <w:proofErr w:type="gramStart"/>
      <w:r w:rsidRPr="00A77EEB">
        <w:rPr>
          <w:rFonts w:cs="Times New Roman"/>
          <w:color w:val="000000" w:themeColor="text1"/>
          <w:szCs w:val="24"/>
        </w:rPr>
        <w:t>584.panta</w:t>
      </w:r>
      <w:proofErr w:type="gramEnd"/>
      <w:r w:rsidRPr="00A77EEB">
        <w:rPr>
          <w:rFonts w:cs="Times New Roman"/>
          <w:color w:val="000000" w:themeColor="text1"/>
          <w:szCs w:val="24"/>
        </w:rPr>
        <w:t xml:space="preserve"> pirmā daļa noteic, ka</w:t>
      </w:r>
      <w:r w:rsidRPr="00A77EEB">
        <w:rPr>
          <w:color w:val="000000" w:themeColor="text1"/>
        </w:rPr>
        <w:t xml:space="preserve"> </w:t>
      </w:r>
      <w:r w:rsidRPr="00A77EEB">
        <w:rPr>
          <w:rFonts w:cs="Times New Roman"/>
          <w:color w:val="000000" w:themeColor="text1"/>
          <w:szCs w:val="24"/>
        </w:rPr>
        <w:t xml:space="preserve">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w:t>
      </w:r>
      <w:proofErr w:type="gramStart"/>
      <w:r w:rsidRPr="00A77EEB">
        <w:rPr>
          <w:rFonts w:cs="Times New Roman"/>
          <w:color w:val="000000" w:themeColor="text1"/>
          <w:szCs w:val="24"/>
        </w:rPr>
        <w:t>575.pantā</w:t>
      </w:r>
      <w:proofErr w:type="gramEnd"/>
      <w:r w:rsidRPr="00A77EEB">
        <w:rPr>
          <w:rFonts w:cs="Times New Roman"/>
          <w:color w:val="000000" w:themeColor="text1"/>
          <w:szCs w:val="24"/>
        </w:rPr>
        <w:t xml:space="preserve"> norādītos pārkāpumus un tie nav norādīti sūdzībā vai protestā.</w:t>
      </w:r>
    </w:p>
    <w:p w14:paraId="6DC0EF8E" w14:textId="3304651E" w:rsidR="00631F38" w:rsidRPr="00A07FC2" w:rsidRDefault="00FC4386" w:rsidP="00A149B0">
      <w:pPr>
        <w:autoSpaceDE w:val="0"/>
        <w:autoSpaceDN w:val="0"/>
        <w:adjustRightInd w:val="0"/>
        <w:spacing w:after="0"/>
        <w:jc w:val="both"/>
        <w:rPr>
          <w:rFonts w:cs="Times New Roman"/>
          <w:b/>
          <w:bCs/>
          <w:szCs w:val="24"/>
        </w:rPr>
      </w:pPr>
      <w:r>
        <w:rPr>
          <w:rFonts w:cs="Times New Roman"/>
          <w:szCs w:val="24"/>
        </w:rPr>
        <w:tab/>
      </w:r>
      <w:r w:rsidR="00631F38" w:rsidRPr="00873625">
        <w:rPr>
          <w:rFonts w:cs="Times New Roman"/>
          <w:szCs w:val="24"/>
        </w:rPr>
        <w:t xml:space="preserve">Senāts, pamatojoties uz Kriminālprocesa likuma </w:t>
      </w:r>
      <w:proofErr w:type="gramStart"/>
      <w:r w:rsidR="00631F38" w:rsidRPr="00873625">
        <w:rPr>
          <w:rFonts w:cs="Times New Roman"/>
          <w:szCs w:val="24"/>
        </w:rPr>
        <w:t>584.panta</w:t>
      </w:r>
      <w:proofErr w:type="gramEnd"/>
      <w:r w:rsidR="00631F38" w:rsidRPr="00873625">
        <w:rPr>
          <w:rFonts w:cs="Times New Roman"/>
          <w:szCs w:val="24"/>
        </w:rPr>
        <w:t xml:space="preserve"> otro daļu, atzīst par nepieciešamu pārsniegt apsūdzētā</w:t>
      </w:r>
      <w:r w:rsidR="00CC6457" w:rsidRPr="00873625">
        <w:rPr>
          <w:rFonts w:cs="Times New Roman"/>
          <w:szCs w:val="24"/>
        </w:rPr>
        <w:t xml:space="preserve">s </w:t>
      </w:r>
      <w:r w:rsidR="008F64CA">
        <w:rPr>
          <w:rFonts w:cs="Times New Roman"/>
          <w:szCs w:val="24"/>
        </w:rPr>
        <w:t>[pers. A]</w:t>
      </w:r>
      <w:r w:rsidR="00CC6457" w:rsidRPr="00873625">
        <w:rPr>
          <w:rFonts w:cs="Times New Roman"/>
          <w:szCs w:val="24"/>
        </w:rPr>
        <w:t xml:space="preserve"> aizstāves J. Dadukinas </w:t>
      </w:r>
      <w:r w:rsidR="00631F38" w:rsidRPr="00873625">
        <w:rPr>
          <w:rFonts w:cs="Times New Roman"/>
          <w:szCs w:val="24"/>
        </w:rPr>
        <w:t xml:space="preserve">kasācijas sūdzībā izteikto prasību apjomu, jo </w:t>
      </w:r>
      <w:r w:rsidR="00631F38" w:rsidRPr="004B5D3F">
        <w:rPr>
          <w:rFonts w:cs="Times New Roman"/>
          <w:szCs w:val="24"/>
        </w:rPr>
        <w:t>konstatē tādu Krimināl</w:t>
      </w:r>
      <w:r w:rsidR="004B5D3F" w:rsidRPr="004B5D3F">
        <w:rPr>
          <w:rFonts w:cs="Times New Roman"/>
          <w:szCs w:val="24"/>
        </w:rPr>
        <w:t>procesa likuma būtisku</w:t>
      </w:r>
      <w:r w:rsidR="00631F38" w:rsidRPr="004B5D3F">
        <w:rPr>
          <w:rFonts w:cs="Times New Roman"/>
          <w:szCs w:val="24"/>
        </w:rPr>
        <w:t xml:space="preserve"> pārkāpumu, kas nav norādīts sūdzībā un kas novedis pie nelikumīga nolēmuma.</w:t>
      </w:r>
    </w:p>
    <w:p w14:paraId="26444960" w14:textId="391B2273" w:rsidR="00A149B0" w:rsidRDefault="00FC4386" w:rsidP="00A149B0">
      <w:pPr>
        <w:spacing w:after="0"/>
        <w:ind w:firstLine="720"/>
        <w:jc w:val="both"/>
        <w:rPr>
          <w:szCs w:val="24"/>
        </w:rPr>
      </w:pPr>
      <w:r>
        <w:rPr>
          <w:rFonts w:cs="Times New Roman"/>
          <w:szCs w:val="24"/>
        </w:rPr>
        <w:t>[5</w:t>
      </w:r>
      <w:r w:rsidR="00631F38" w:rsidRPr="00873625">
        <w:rPr>
          <w:rFonts w:cs="Times New Roman"/>
          <w:szCs w:val="24"/>
        </w:rPr>
        <w:t>.</w:t>
      </w:r>
      <w:r w:rsidR="004B5D3F">
        <w:rPr>
          <w:rFonts w:cs="Times New Roman"/>
          <w:szCs w:val="24"/>
        </w:rPr>
        <w:t>1</w:t>
      </w:r>
      <w:r w:rsidR="00631F38" w:rsidRPr="00873625">
        <w:rPr>
          <w:rFonts w:cs="Times New Roman"/>
          <w:szCs w:val="24"/>
        </w:rPr>
        <w:t xml:space="preserve">] </w:t>
      </w:r>
      <w:r w:rsidR="00A149B0">
        <w:rPr>
          <w:szCs w:val="24"/>
        </w:rPr>
        <w:t xml:space="preserve">Kriminālprocesa likuma </w:t>
      </w:r>
      <w:proofErr w:type="gramStart"/>
      <w:r w:rsidR="00A149B0">
        <w:rPr>
          <w:szCs w:val="24"/>
        </w:rPr>
        <w:t>527.panta</w:t>
      </w:r>
      <w:proofErr w:type="gramEnd"/>
      <w:r w:rsidR="00A149B0">
        <w:rPr>
          <w:szCs w:val="24"/>
        </w:rPr>
        <w:t xml:space="preserve"> otrās daļas 6.punkts noteic, ka notiesājoša sprieduma motīvu daļā tiesa norāda motīvus par konkrētā soda piemērošanu un no šā panta otrās daļas 3.punkta izriet, ka notiesājoša sprieduma motīvu daļā tiesa norāda apsūdzētā atbildību mīkstinošos un pastiprinošos apstākļus.</w:t>
      </w:r>
      <w:r w:rsidR="00A149B0" w:rsidRPr="00622C06">
        <w:rPr>
          <w:szCs w:val="24"/>
        </w:rPr>
        <w:t xml:space="preserve"> </w:t>
      </w:r>
    </w:p>
    <w:p w14:paraId="232DB997" w14:textId="00AB700C" w:rsidR="00951A6D" w:rsidRDefault="00951A6D" w:rsidP="00A149B0">
      <w:pPr>
        <w:spacing w:after="0"/>
        <w:ind w:firstLine="709"/>
        <w:jc w:val="both"/>
      </w:pPr>
      <w:r>
        <w:t>Apelācijas instances tiesa</w:t>
      </w:r>
      <w:r w:rsidR="00D245B1">
        <w:t>,</w:t>
      </w:r>
      <w:r w:rsidR="00A149B0">
        <w:t xml:space="preserve"> pievienoj</w:t>
      </w:r>
      <w:r w:rsidR="00D245B1">
        <w:t>oties</w:t>
      </w:r>
      <w:r w:rsidR="00A149B0">
        <w:t xml:space="preserve"> pirmās instances tiesas spriedumam daļā par </w:t>
      </w:r>
      <w:r>
        <w:t>apsūdzētaja</w:t>
      </w:r>
      <w:r w:rsidR="004B5D3F">
        <w:t xml:space="preserve">i </w:t>
      </w:r>
      <w:r w:rsidR="008F64CA">
        <w:t>[pers. A]</w:t>
      </w:r>
      <w:r>
        <w:t xml:space="preserve"> </w:t>
      </w:r>
      <w:r w:rsidR="00A149B0">
        <w:t xml:space="preserve">noteikto </w:t>
      </w:r>
      <w:r>
        <w:t>sod</w:t>
      </w:r>
      <w:r w:rsidR="00A149B0">
        <w:t>a mēru</w:t>
      </w:r>
      <w:r>
        <w:t>, minēt</w:t>
      </w:r>
      <w:r w:rsidR="00A149B0">
        <w:t>o</w:t>
      </w:r>
      <w:r>
        <w:t xml:space="preserve"> likuma normu nav ievērojusi.</w:t>
      </w:r>
    </w:p>
    <w:p w14:paraId="12656F8F" w14:textId="7A07997B" w:rsidR="00FC4386" w:rsidRPr="00990D0A" w:rsidRDefault="004B5D3F" w:rsidP="00A149B0">
      <w:pPr>
        <w:spacing w:after="0"/>
        <w:ind w:firstLine="709"/>
        <w:jc w:val="both"/>
      </w:pPr>
      <w:r>
        <w:t xml:space="preserve">[5.2] </w:t>
      </w:r>
      <w:r w:rsidR="00631F38" w:rsidRPr="00873625">
        <w:rPr>
          <w:rFonts w:cs="Times New Roman"/>
          <w:szCs w:val="24"/>
        </w:rPr>
        <w:t>Pirmās instances tiesa par apsūdzētā</w:t>
      </w:r>
      <w:r w:rsidR="00CC6457" w:rsidRPr="00873625">
        <w:rPr>
          <w:rFonts w:cs="Times New Roman"/>
          <w:szCs w:val="24"/>
        </w:rPr>
        <w:t>s</w:t>
      </w:r>
      <w:r w:rsidR="00631F38" w:rsidRPr="00873625">
        <w:rPr>
          <w:rFonts w:cs="Times New Roman"/>
          <w:szCs w:val="24"/>
        </w:rPr>
        <w:t xml:space="preserve"> </w:t>
      </w:r>
      <w:r w:rsidR="008F64CA">
        <w:rPr>
          <w:rFonts w:cs="Times New Roman"/>
          <w:szCs w:val="24"/>
        </w:rPr>
        <w:t>[pers. A]</w:t>
      </w:r>
      <w:r w:rsidR="00CC6457" w:rsidRPr="00873625">
        <w:rPr>
          <w:rFonts w:cs="Times New Roman"/>
          <w:szCs w:val="24"/>
        </w:rPr>
        <w:t xml:space="preserve"> </w:t>
      </w:r>
      <w:r w:rsidR="00631F38" w:rsidRPr="00873625">
        <w:rPr>
          <w:rFonts w:cs="Times New Roman"/>
          <w:szCs w:val="24"/>
        </w:rPr>
        <w:t>atbildī</w:t>
      </w:r>
      <w:r w:rsidR="00BD3172">
        <w:rPr>
          <w:rFonts w:cs="Times New Roman"/>
          <w:szCs w:val="24"/>
        </w:rPr>
        <w:t>bu pastiprinošo</w:t>
      </w:r>
      <w:r w:rsidR="00631F38" w:rsidRPr="00873625">
        <w:rPr>
          <w:rFonts w:cs="Times New Roman"/>
          <w:szCs w:val="24"/>
        </w:rPr>
        <w:t xml:space="preserve"> apstākli saskaņā ar Krimināllikuma </w:t>
      </w:r>
      <w:proofErr w:type="gramStart"/>
      <w:r w:rsidR="00631F38" w:rsidRPr="00873625">
        <w:rPr>
          <w:rFonts w:cs="Times New Roman"/>
          <w:szCs w:val="24"/>
        </w:rPr>
        <w:t>48.panta</w:t>
      </w:r>
      <w:proofErr w:type="gramEnd"/>
      <w:r w:rsidR="00631F38" w:rsidRPr="00873625">
        <w:rPr>
          <w:rFonts w:cs="Times New Roman"/>
          <w:szCs w:val="24"/>
        </w:rPr>
        <w:t xml:space="preserve"> pirmās daļas </w:t>
      </w:r>
      <w:r w:rsidR="00CC6457" w:rsidRPr="00873625">
        <w:rPr>
          <w:rFonts w:cs="Times New Roman"/>
          <w:szCs w:val="24"/>
        </w:rPr>
        <w:t>9</w:t>
      </w:r>
      <w:r w:rsidR="00631F38" w:rsidRPr="00873625">
        <w:rPr>
          <w:rFonts w:cs="Times New Roman"/>
          <w:szCs w:val="24"/>
        </w:rPr>
        <w:t xml:space="preserve">.punktu atzinusi to, ka noziedzīgais nodarījums izdarīts </w:t>
      </w:r>
      <w:r w:rsidR="00CC6457" w:rsidRPr="00873625">
        <w:rPr>
          <w:rFonts w:cs="Times New Roman"/>
          <w:szCs w:val="24"/>
        </w:rPr>
        <w:t>ārkārtējās situācijas laikā</w:t>
      </w:r>
      <w:r w:rsidR="00631F38" w:rsidRPr="00873625">
        <w:rPr>
          <w:rFonts w:cs="Times New Roman"/>
          <w:szCs w:val="24"/>
        </w:rPr>
        <w:t xml:space="preserve">. </w:t>
      </w:r>
    </w:p>
    <w:p w14:paraId="01292453" w14:textId="0B144B7A" w:rsidR="00D3506E" w:rsidRPr="004B5D3F" w:rsidRDefault="00FC4386" w:rsidP="00A149B0">
      <w:pPr>
        <w:shd w:val="clear" w:color="auto" w:fill="FFFFFF"/>
        <w:spacing w:after="0"/>
        <w:jc w:val="both"/>
        <w:rPr>
          <w:rFonts w:cs="Times New Roman"/>
          <w:szCs w:val="24"/>
        </w:rPr>
      </w:pPr>
      <w:r>
        <w:rPr>
          <w:rFonts w:cs="Times New Roman"/>
          <w:szCs w:val="24"/>
        </w:rPr>
        <w:tab/>
      </w:r>
      <w:r w:rsidR="00631F38" w:rsidRPr="00873625">
        <w:rPr>
          <w:rFonts w:cs="Times New Roman"/>
          <w:szCs w:val="24"/>
        </w:rPr>
        <w:t>Apelācijas instances tiesa</w:t>
      </w:r>
      <w:r>
        <w:rPr>
          <w:rFonts w:cs="Times New Roman"/>
          <w:szCs w:val="24"/>
        </w:rPr>
        <w:t>,</w:t>
      </w:r>
      <w:r w:rsidRPr="00FC4386">
        <w:rPr>
          <w:rFonts w:cs="Times New Roman"/>
          <w:color w:val="000000" w:themeColor="text1"/>
          <w:szCs w:val="24"/>
        </w:rPr>
        <w:t xml:space="preserve"> </w:t>
      </w:r>
      <w:r w:rsidRPr="00873625">
        <w:rPr>
          <w:rFonts w:cs="Times New Roman"/>
          <w:color w:val="000000" w:themeColor="text1"/>
          <w:szCs w:val="24"/>
        </w:rPr>
        <w:t xml:space="preserve">iztiesājot krimināllietu apelācijas kārtībā sakarā ar apsūdzētās </w:t>
      </w:r>
      <w:r w:rsidR="008F64CA">
        <w:rPr>
          <w:rFonts w:cs="Times New Roman"/>
          <w:color w:val="000000" w:themeColor="text1"/>
          <w:szCs w:val="24"/>
        </w:rPr>
        <w:t>[pers. A]</w:t>
      </w:r>
      <w:r w:rsidRPr="00873625">
        <w:rPr>
          <w:rFonts w:cs="Times New Roman"/>
          <w:color w:val="000000" w:themeColor="text1"/>
          <w:szCs w:val="24"/>
        </w:rPr>
        <w:t xml:space="preserve"> aizstāves J. Dadukinas</w:t>
      </w:r>
      <w:r>
        <w:rPr>
          <w:rFonts w:cs="Times New Roman"/>
          <w:color w:val="000000" w:themeColor="text1"/>
          <w:szCs w:val="24"/>
        </w:rPr>
        <w:t xml:space="preserve"> apelācijas sūdzību,</w:t>
      </w:r>
      <w:r w:rsidR="00631F38" w:rsidRPr="00873625">
        <w:rPr>
          <w:rFonts w:cs="Times New Roman"/>
          <w:szCs w:val="24"/>
        </w:rPr>
        <w:t xml:space="preserve"> secinājusi</w:t>
      </w:r>
      <w:r>
        <w:rPr>
          <w:rFonts w:cs="Times New Roman"/>
          <w:szCs w:val="24"/>
        </w:rPr>
        <w:t>, ka</w:t>
      </w:r>
      <w:r w:rsidRPr="00FC4386">
        <w:rPr>
          <w:rFonts w:cs="Times New Roman"/>
          <w:szCs w:val="24"/>
        </w:rPr>
        <w:t xml:space="preserve"> </w:t>
      </w:r>
      <w:r w:rsidRPr="00873625">
        <w:rPr>
          <w:rFonts w:cs="Times New Roman"/>
          <w:szCs w:val="24"/>
        </w:rPr>
        <w:t>pirmās instances tiesa</w:t>
      </w:r>
      <w:r w:rsidR="00C74988">
        <w:rPr>
          <w:rFonts w:cs="Times New Roman"/>
          <w:szCs w:val="24"/>
        </w:rPr>
        <w:t>,</w:t>
      </w:r>
      <w:r w:rsidR="005D4E66" w:rsidRPr="00873625">
        <w:rPr>
          <w:rFonts w:cs="Times New Roman"/>
          <w:szCs w:val="24"/>
        </w:rPr>
        <w:t xml:space="preserve"> lemjot par apsūdzētajai nosakāmo soda mēru, pamatoti konstatējusi atbildību mīkstinošu apstākli un divus atbildību pastiprinošus apstākļus. </w:t>
      </w:r>
      <w:r>
        <w:rPr>
          <w:rFonts w:cs="Times New Roman"/>
          <w:szCs w:val="24"/>
        </w:rPr>
        <w:t>Apelācijas instances t</w:t>
      </w:r>
      <w:r w:rsidR="005D4E66" w:rsidRPr="00873625">
        <w:rPr>
          <w:rFonts w:cs="Times New Roman"/>
          <w:szCs w:val="24"/>
        </w:rPr>
        <w:t xml:space="preserve">iesa nav konstatējusi citus apstākļus, kas </w:t>
      </w:r>
      <w:r>
        <w:rPr>
          <w:rFonts w:cs="Times New Roman"/>
          <w:szCs w:val="24"/>
        </w:rPr>
        <w:t xml:space="preserve">varētu </w:t>
      </w:r>
      <w:r w:rsidR="005D4E66" w:rsidRPr="00873625">
        <w:rPr>
          <w:rFonts w:cs="Times New Roman"/>
          <w:szCs w:val="24"/>
        </w:rPr>
        <w:t>ietekmē</w:t>
      </w:r>
      <w:r>
        <w:rPr>
          <w:rFonts w:cs="Times New Roman"/>
          <w:szCs w:val="24"/>
        </w:rPr>
        <w:t>t apsūdzētās sodīšanu</w:t>
      </w:r>
      <w:r w:rsidR="005D4E66" w:rsidRPr="00873625">
        <w:rPr>
          <w:rFonts w:cs="Times New Roman"/>
          <w:szCs w:val="24"/>
        </w:rPr>
        <w:t xml:space="preserve"> un būtu par pamatu soda mīkstināšanai.</w:t>
      </w:r>
    </w:p>
    <w:p w14:paraId="43EAB2CE" w14:textId="68C7590E" w:rsidR="00D3506E" w:rsidRPr="00990D0A" w:rsidRDefault="005E59A3" w:rsidP="00990D0A">
      <w:pPr>
        <w:spacing w:after="0"/>
        <w:ind w:firstLine="709"/>
        <w:jc w:val="both"/>
      </w:pPr>
      <w:r>
        <w:rPr>
          <w:rFonts w:cs="Times New Roman"/>
          <w:color w:val="000000" w:themeColor="text1"/>
          <w:szCs w:val="24"/>
        </w:rPr>
        <w:t>[5</w:t>
      </w:r>
      <w:r w:rsidRPr="00873625">
        <w:rPr>
          <w:rFonts w:cs="Times New Roman"/>
          <w:color w:val="000000" w:themeColor="text1"/>
          <w:szCs w:val="24"/>
        </w:rPr>
        <w:t>.</w:t>
      </w:r>
      <w:r>
        <w:rPr>
          <w:rFonts w:cs="Times New Roman"/>
          <w:color w:val="000000" w:themeColor="text1"/>
          <w:szCs w:val="24"/>
        </w:rPr>
        <w:t>3</w:t>
      </w:r>
      <w:r w:rsidRPr="00873625">
        <w:rPr>
          <w:rFonts w:cs="Times New Roman"/>
          <w:color w:val="000000" w:themeColor="text1"/>
          <w:szCs w:val="24"/>
        </w:rPr>
        <w:t xml:space="preserve">] </w:t>
      </w:r>
      <w:r w:rsidR="00D3506E" w:rsidRPr="00730A36">
        <w:rPr>
          <w:rFonts w:cs="Times New Roman"/>
          <w:color w:val="000000" w:themeColor="text1"/>
          <w:szCs w:val="24"/>
        </w:rPr>
        <w:t xml:space="preserve">Senāts atzīst, ka </w:t>
      </w:r>
      <w:r w:rsidR="00990D0A">
        <w:rPr>
          <w:rFonts w:cs="Times New Roman"/>
          <w:color w:val="000000" w:themeColor="text1"/>
          <w:szCs w:val="24"/>
        </w:rPr>
        <w:t>a</w:t>
      </w:r>
      <w:r w:rsidR="004B5D3F">
        <w:t>pelācijas instances tiesa</w:t>
      </w:r>
      <w:r w:rsidR="00990D0A">
        <w:t xml:space="preserve"> lēmumā</w:t>
      </w:r>
      <w:r w:rsidR="004B5D3F">
        <w:t xml:space="preserve"> nav pamatojusi, kāpēc atbilstoši Krimināllikuma </w:t>
      </w:r>
      <w:proofErr w:type="gramStart"/>
      <w:r w:rsidR="004B5D3F">
        <w:t>48.panta</w:t>
      </w:r>
      <w:proofErr w:type="gramEnd"/>
      <w:r w:rsidR="004B5D3F">
        <w:t xml:space="preserve"> pirmās daļas 9.punktam par apsūdzētās atbildību pastiprinošu  apstākli atzinusi to, ka noziedzīgs nodarījums izdarīts</w:t>
      </w:r>
      <w:r w:rsidR="00990D0A">
        <w:t xml:space="preserve"> ārkārtējās situācijas laikā</w:t>
      </w:r>
      <w:r w:rsidR="004B5D3F">
        <w:t xml:space="preserve">. </w:t>
      </w:r>
    </w:p>
    <w:p w14:paraId="53B47545" w14:textId="43D8A1E3" w:rsidR="00990D0A" w:rsidRDefault="003C1DDA" w:rsidP="00873625">
      <w:pPr>
        <w:autoSpaceDE w:val="0"/>
        <w:autoSpaceDN w:val="0"/>
        <w:adjustRightInd w:val="0"/>
        <w:spacing w:after="0"/>
        <w:jc w:val="both"/>
        <w:rPr>
          <w:rFonts w:cs="Times New Roman"/>
          <w:color w:val="000000" w:themeColor="text1"/>
          <w:szCs w:val="24"/>
        </w:rPr>
      </w:pPr>
      <w:r w:rsidRPr="00873625">
        <w:rPr>
          <w:rFonts w:cs="Times New Roman"/>
          <w:szCs w:val="24"/>
        </w:rPr>
        <w:tab/>
      </w:r>
      <w:r w:rsidR="00732218" w:rsidRPr="00873625">
        <w:rPr>
          <w:rFonts w:cs="Times New Roman"/>
          <w:color w:val="000000" w:themeColor="text1"/>
          <w:szCs w:val="24"/>
        </w:rPr>
        <w:t>Likuma “</w:t>
      </w:r>
      <w:r w:rsidR="00732218" w:rsidRPr="00873625">
        <w:rPr>
          <w:rFonts w:cs="Times New Roman"/>
          <w:bCs/>
          <w:color w:val="000000" w:themeColor="text1"/>
          <w:szCs w:val="24"/>
          <w:shd w:val="clear" w:color="auto" w:fill="FFFFFF"/>
        </w:rPr>
        <w:t xml:space="preserve">Par ārkārtējo situāciju un izņēmuma stāvokli” </w:t>
      </w:r>
      <w:proofErr w:type="gramStart"/>
      <w:r w:rsidR="00732218" w:rsidRPr="00873625">
        <w:rPr>
          <w:rFonts w:cs="Times New Roman"/>
          <w:bCs/>
          <w:color w:val="000000" w:themeColor="text1"/>
          <w:szCs w:val="24"/>
        </w:rPr>
        <w:t>4.panta</w:t>
      </w:r>
      <w:proofErr w:type="gramEnd"/>
      <w:r w:rsidR="00732218" w:rsidRPr="00873625">
        <w:rPr>
          <w:rFonts w:cs="Times New Roman"/>
          <w:bCs/>
          <w:color w:val="000000" w:themeColor="text1"/>
          <w:szCs w:val="24"/>
        </w:rPr>
        <w:t xml:space="preserve"> pirmā daļa noteic, ka ā</w:t>
      </w:r>
      <w:r w:rsidR="00732218" w:rsidRPr="00873625">
        <w:rPr>
          <w:rFonts w:cs="Times New Roman"/>
          <w:color w:val="000000" w:themeColor="text1"/>
          <w:szCs w:val="24"/>
        </w:rPr>
        <w:t xml:space="preserve">rkārtējā situācija ir īpašs tiesiskais režīms, kura laikā Ministru kabinetam ir tiesības likumā noteiktajā kārtībā un apjomā ierobežot valsts pārvaldes un pašvaldību institūciju, fizisko un juridisko personu tiesības un brīvības, kā arī uzlikt tām papildu pienākumus. Savukārt minētā panta otrā daļā noteic, ka ārkārtējo situāciju var izsludināt tāda valsts apdraudējuma gadījumā, kas saistīts ar katastrofu, tās draudiem vai kritiskās infrastruktūras apdraudējumu, ja būtiski apdraudēta valsts, sabiedrības, vides, saimnieciskās darbības drošība </w:t>
      </w:r>
      <w:r w:rsidR="00725365" w:rsidRPr="00873625">
        <w:rPr>
          <w:rFonts w:cs="Times New Roman"/>
          <w:color w:val="000000" w:themeColor="text1"/>
          <w:szCs w:val="24"/>
        </w:rPr>
        <w:t>vai cilvēku veselība un dzīvība.</w:t>
      </w:r>
    </w:p>
    <w:p w14:paraId="502B1674" w14:textId="0C9C5B6F" w:rsidR="00990D0A" w:rsidRDefault="00990D0A" w:rsidP="00937092">
      <w:pPr>
        <w:autoSpaceDE w:val="0"/>
        <w:autoSpaceDN w:val="0"/>
        <w:adjustRightInd w:val="0"/>
        <w:spacing w:after="0"/>
        <w:ind w:firstLine="720"/>
        <w:jc w:val="both"/>
        <w:rPr>
          <w:rFonts w:cs="Times New Roman"/>
          <w:color w:val="212529"/>
          <w:szCs w:val="24"/>
          <w:shd w:val="clear" w:color="auto" w:fill="FFFFFF"/>
        </w:rPr>
      </w:pPr>
      <w:r w:rsidRPr="00873625">
        <w:rPr>
          <w:rFonts w:cs="Times New Roman"/>
          <w:color w:val="000000" w:themeColor="text1"/>
          <w:szCs w:val="24"/>
        </w:rPr>
        <w:t>Senāts</w:t>
      </w:r>
      <w:r>
        <w:rPr>
          <w:rFonts w:cs="Times New Roman"/>
          <w:color w:val="000000" w:themeColor="text1"/>
          <w:szCs w:val="24"/>
        </w:rPr>
        <w:t xml:space="preserve"> konstatē</w:t>
      </w:r>
      <w:r w:rsidRPr="00873625">
        <w:rPr>
          <w:rFonts w:cs="Times New Roman"/>
          <w:color w:val="000000" w:themeColor="text1"/>
          <w:szCs w:val="24"/>
        </w:rPr>
        <w:t xml:space="preserve">, ka apsūdzētā </w:t>
      </w:r>
      <w:r w:rsidR="008F64CA">
        <w:rPr>
          <w:rFonts w:cs="Times New Roman"/>
          <w:color w:val="000000" w:themeColor="text1"/>
          <w:szCs w:val="24"/>
        </w:rPr>
        <w:t>[pers. A]</w:t>
      </w:r>
      <w:r w:rsidRPr="00873625">
        <w:rPr>
          <w:rFonts w:cs="Times New Roman"/>
          <w:color w:val="000000" w:themeColor="text1"/>
          <w:szCs w:val="24"/>
        </w:rPr>
        <w:t xml:space="preserve"> </w:t>
      </w:r>
      <w:r>
        <w:rPr>
          <w:rFonts w:cs="Times New Roman"/>
          <w:color w:val="000000" w:themeColor="text1"/>
          <w:szCs w:val="24"/>
        </w:rPr>
        <w:t>noziedzīgo</w:t>
      </w:r>
      <w:r w:rsidRPr="00873625">
        <w:rPr>
          <w:rFonts w:cs="Times New Roman"/>
          <w:color w:val="000000" w:themeColor="text1"/>
          <w:szCs w:val="24"/>
        </w:rPr>
        <w:t xml:space="preserve"> nodarījumu izdar</w:t>
      </w:r>
      <w:r w:rsidR="00C74988">
        <w:rPr>
          <w:rFonts w:cs="Times New Roman"/>
          <w:color w:val="000000" w:themeColor="text1"/>
          <w:szCs w:val="24"/>
        </w:rPr>
        <w:t>ījusi</w:t>
      </w:r>
      <w:r w:rsidRPr="00873625">
        <w:rPr>
          <w:rFonts w:cs="Times New Roman"/>
          <w:color w:val="000000" w:themeColor="text1"/>
          <w:szCs w:val="24"/>
        </w:rPr>
        <w:t xml:space="preserve"> </w:t>
      </w:r>
      <w:proofErr w:type="gramStart"/>
      <w:r w:rsidRPr="00873625">
        <w:rPr>
          <w:rFonts w:cs="Times New Roman"/>
          <w:color w:val="000000" w:themeColor="text1"/>
          <w:szCs w:val="24"/>
        </w:rPr>
        <w:t>2020.gada</w:t>
      </w:r>
      <w:proofErr w:type="gramEnd"/>
      <w:r w:rsidRPr="00873625">
        <w:rPr>
          <w:rFonts w:cs="Times New Roman"/>
          <w:color w:val="000000" w:themeColor="text1"/>
          <w:szCs w:val="24"/>
        </w:rPr>
        <w:t xml:space="preserve"> 1.jūnijā, kad ar </w:t>
      </w:r>
      <w:r w:rsidRPr="00873625">
        <w:rPr>
          <w:rFonts w:cs="Times New Roman"/>
          <w:szCs w:val="24"/>
        </w:rPr>
        <w:t xml:space="preserve">Ministru kabineta rīkojumu </w:t>
      </w:r>
      <w:r w:rsidRPr="00BD3172">
        <w:rPr>
          <w:rFonts w:cs="Times New Roman"/>
          <w:szCs w:val="24"/>
        </w:rPr>
        <w:t>Nr. 103</w:t>
      </w:r>
      <w:r w:rsidRPr="00873625">
        <w:rPr>
          <w:rFonts w:cs="Times New Roman"/>
          <w:szCs w:val="24"/>
        </w:rPr>
        <w:t xml:space="preserve"> „Par ārkārtējās situācijas izsludināšanu” v</w:t>
      </w:r>
      <w:r w:rsidRPr="00873625">
        <w:rPr>
          <w:rFonts w:cs="Times New Roman"/>
          <w:color w:val="212529"/>
          <w:szCs w:val="24"/>
          <w:shd w:val="clear" w:color="auto" w:fill="FFFFFF"/>
        </w:rPr>
        <w:t>isā valsts teritorijā bija izsludināta ārkārtējā situācija ar mērķi ierobežot Covid</w:t>
      </w:r>
      <w:r w:rsidRPr="00873625">
        <w:rPr>
          <w:rFonts w:cs="Times New Roman"/>
          <w:color w:val="212529"/>
          <w:szCs w:val="24"/>
          <w:shd w:val="clear" w:color="auto" w:fill="FFFFFF"/>
        </w:rPr>
        <w:noBreakHyphen/>
        <w:t xml:space="preserve">19 izplatību </w:t>
      </w:r>
      <w:r w:rsidRPr="00873625">
        <w:rPr>
          <w:rFonts w:cs="Times New Roman"/>
          <w:color w:val="212529"/>
          <w:szCs w:val="24"/>
          <w:shd w:val="clear" w:color="auto" w:fill="FFFFFF"/>
        </w:rPr>
        <w:lastRenderedPageBreak/>
        <w:t>ārkārtējās situācijas spēkā es</w:t>
      </w:r>
      <w:r>
        <w:rPr>
          <w:rFonts w:cs="Times New Roman"/>
          <w:color w:val="212529"/>
          <w:szCs w:val="24"/>
          <w:shd w:val="clear" w:color="auto" w:fill="FFFFFF"/>
        </w:rPr>
        <w:t>ība</w:t>
      </w:r>
      <w:r w:rsidRPr="00873625">
        <w:rPr>
          <w:rFonts w:cs="Times New Roman"/>
          <w:color w:val="212529"/>
          <w:szCs w:val="24"/>
          <w:shd w:val="clear" w:color="auto" w:fill="FFFFFF"/>
        </w:rPr>
        <w:t>s laikā.</w:t>
      </w:r>
      <w:r>
        <w:rPr>
          <w:rFonts w:cs="Times New Roman"/>
          <w:color w:val="212529"/>
          <w:szCs w:val="24"/>
          <w:shd w:val="clear" w:color="auto" w:fill="FFFFFF"/>
        </w:rPr>
        <w:t xml:space="preserve"> Taču </w:t>
      </w:r>
      <w:r w:rsidR="00937092">
        <w:rPr>
          <w:rFonts w:cs="Times New Roman"/>
          <w:color w:val="212529"/>
          <w:szCs w:val="24"/>
          <w:shd w:val="clear" w:color="auto" w:fill="FFFFFF"/>
        </w:rPr>
        <w:t>pats par sevi apstāklis, ka noziedzīgs nodarījums izdarīts laikā, kad bija izsludināta ārkārtēj</w:t>
      </w:r>
      <w:r w:rsidR="00963E8B">
        <w:rPr>
          <w:rFonts w:cs="Times New Roman"/>
          <w:color w:val="212529"/>
          <w:szCs w:val="24"/>
          <w:shd w:val="clear" w:color="auto" w:fill="FFFFFF"/>
        </w:rPr>
        <w:t>ā</w:t>
      </w:r>
      <w:r w:rsidR="00937092">
        <w:rPr>
          <w:rFonts w:cs="Times New Roman"/>
          <w:color w:val="212529"/>
          <w:szCs w:val="24"/>
          <w:shd w:val="clear" w:color="auto" w:fill="FFFFFF"/>
        </w:rPr>
        <w:t xml:space="preserve"> situācija, neliecina, ka </w:t>
      </w:r>
      <w:r>
        <w:rPr>
          <w:rFonts w:cs="Times New Roman"/>
          <w:color w:val="212529"/>
          <w:szCs w:val="24"/>
          <w:shd w:val="clear" w:color="auto" w:fill="FFFFFF"/>
        </w:rPr>
        <w:t>apsūdzēt</w:t>
      </w:r>
      <w:r w:rsidR="00222E88">
        <w:rPr>
          <w:rFonts w:cs="Times New Roman"/>
          <w:color w:val="212529"/>
          <w:szCs w:val="24"/>
          <w:shd w:val="clear" w:color="auto" w:fill="FFFFFF"/>
        </w:rPr>
        <w:t>ā</w:t>
      </w:r>
      <w:r>
        <w:rPr>
          <w:rFonts w:cs="Times New Roman"/>
          <w:color w:val="212529"/>
          <w:szCs w:val="24"/>
          <w:shd w:val="clear" w:color="auto" w:fill="FFFFFF"/>
        </w:rPr>
        <w:t xml:space="preserve"> </w:t>
      </w:r>
      <w:r w:rsidR="008F64CA">
        <w:rPr>
          <w:rFonts w:cs="Times New Roman"/>
          <w:color w:val="212529"/>
          <w:szCs w:val="24"/>
          <w:shd w:val="clear" w:color="auto" w:fill="FFFFFF"/>
        </w:rPr>
        <w:t>[pers. A]</w:t>
      </w:r>
      <w:r>
        <w:rPr>
          <w:rFonts w:cs="Times New Roman"/>
          <w:color w:val="212529"/>
          <w:szCs w:val="24"/>
          <w:shd w:val="clear" w:color="auto" w:fill="FFFFFF"/>
        </w:rPr>
        <w:t>, izmantojot šo</w:t>
      </w:r>
      <w:r w:rsidR="00781948">
        <w:rPr>
          <w:rFonts w:cs="Times New Roman"/>
          <w:color w:val="212529"/>
          <w:szCs w:val="24"/>
          <w:shd w:val="clear" w:color="auto" w:fill="FFFFFF"/>
        </w:rPr>
        <w:t xml:space="preserve"> situāciju</w:t>
      </w:r>
      <w:r w:rsidR="00937092">
        <w:rPr>
          <w:rFonts w:cs="Times New Roman"/>
          <w:color w:val="212529"/>
          <w:szCs w:val="24"/>
          <w:shd w:val="clear" w:color="auto" w:fill="FFFFFF"/>
        </w:rPr>
        <w:t>,</w:t>
      </w:r>
      <w:r>
        <w:rPr>
          <w:rFonts w:cs="Times New Roman"/>
          <w:color w:val="212529"/>
          <w:szCs w:val="24"/>
          <w:shd w:val="clear" w:color="auto" w:fill="FFFFFF"/>
        </w:rPr>
        <w:t xml:space="preserve"> ar noziedzīgu nodarījumu radīj</w:t>
      </w:r>
      <w:r w:rsidR="00C74988">
        <w:rPr>
          <w:rFonts w:cs="Times New Roman"/>
          <w:color w:val="212529"/>
          <w:szCs w:val="24"/>
          <w:shd w:val="clear" w:color="auto" w:fill="FFFFFF"/>
        </w:rPr>
        <w:t>usi</w:t>
      </w:r>
      <w:r>
        <w:rPr>
          <w:rFonts w:cs="Times New Roman"/>
          <w:color w:val="212529"/>
          <w:szCs w:val="24"/>
          <w:shd w:val="clear" w:color="auto" w:fill="FFFFFF"/>
        </w:rPr>
        <w:t xml:space="preserve"> papildu kaitējumu</w:t>
      </w:r>
      <w:r w:rsidRPr="00990D0A">
        <w:rPr>
          <w:rFonts w:cs="Times New Roman"/>
          <w:color w:val="212529"/>
          <w:szCs w:val="24"/>
          <w:shd w:val="clear" w:color="auto" w:fill="FFFFFF"/>
        </w:rPr>
        <w:t xml:space="preserve"> </w:t>
      </w:r>
      <w:r>
        <w:rPr>
          <w:rFonts w:cs="Times New Roman"/>
          <w:color w:val="212529"/>
          <w:szCs w:val="24"/>
          <w:shd w:val="clear" w:color="auto" w:fill="FFFFFF"/>
        </w:rPr>
        <w:t>cietušā mantiskām interesēm.</w:t>
      </w:r>
    </w:p>
    <w:p w14:paraId="011C17FB" w14:textId="78D06B31" w:rsidR="00112ECA" w:rsidRPr="00C74988" w:rsidRDefault="00A149B0" w:rsidP="00112ECA">
      <w:pPr>
        <w:autoSpaceDE w:val="0"/>
        <w:autoSpaceDN w:val="0"/>
        <w:adjustRightInd w:val="0"/>
        <w:spacing w:after="0"/>
        <w:jc w:val="both"/>
        <w:rPr>
          <w:rFonts w:cs="Times New Roman"/>
          <w:color w:val="000000" w:themeColor="text1"/>
          <w:szCs w:val="24"/>
        </w:rPr>
      </w:pPr>
      <w:r>
        <w:rPr>
          <w:rFonts w:cs="Times New Roman"/>
          <w:color w:val="000000" w:themeColor="text1"/>
          <w:szCs w:val="24"/>
        </w:rPr>
        <w:tab/>
      </w:r>
      <w:r w:rsidR="00E72E5E" w:rsidRPr="00112ECA">
        <w:rPr>
          <w:rFonts w:cs="Times New Roman"/>
          <w:color w:val="000000" w:themeColor="text1"/>
          <w:szCs w:val="24"/>
        </w:rPr>
        <w:t>Aizsardzības ministrija</w:t>
      </w:r>
      <w:r w:rsidR="00112ECA">
        <w:rPr>
          <w:rFonts w:cs="Times New Roman"/>
          <w:color w:val="000000" w:themeColor="text1"/>
          <w:szCs w:val="24"/>
        </w:rPr>
        <w:t>,</w:t>
      </w:r>
      <w:r w:rsidR="00E72E5E" w:rsidRPr="00112ECA">
        <w:rPr>
          <w:rFonts w:cs="Times New Roman"/>
          <w:color w:val="000000" w:themeColor="text1"/>
          <w:szCs w:val="24"/>
        </w:rPr>
        <w:t xml:space="preserve"> </w:t>
      </w:r>
      <w:r w:rsidR="00112ECA" w:rsidRPr="00112ECA">
        <w:rPr>
          <w:rFonts w:cs="Times New Roman"/>
          <w:color w:val="000000" w:themeColor="text1"/>
          <w:szCs w:val="24"/>
        </w:rPr>
        <w:t xml:space="preserve">iesniedzot </w:t>
      </w:r>
      <w:r w:rsidR="00E72E5E" w:rsidRPr="00112ECA">
        <w:rPr>
          <w:rFonts w:cs="Times New Roman"/>
          <w:color w:val="000000" w:themeColor="text1"/>
          <w:szCs w:val="24"/>
        </w:rPr>
        <w:t>priekšlikum</w:t>
      </w:r>
      <w:r w:rsidR="00112ECA" w:rsidRPr="00112ECA">
        <w:rPr>
          <w:rFonts w:cs="Times New Roman"/>
          <w:color w:val="000000" w:themeColor="text1"/>
          <w:szCs w:val="24"/>
        </w:rPr>
        <w:t>u</w:t>
      </w:r>
      <w:r w:rsidR="00E72E5E" w:rsidRPr="00112ECA">
        <w:rPr>
          <w:rFonts w:cs="Times New Roman"/>
          <w:color w:val="000000" w:themeColor="text1"/>
          <w:szCs w:val="24"/>
        </w:rPr>
        <w:t xml:space="preserve"> papildināt Krimināllikuma </w:t>
      </w:r>
      <w:proofErr w:type="gramStart"/>
      <w:r w:rsidR="00E72E5E" w:rsidRPr="00112ECA">
        <w:rPr>
          <w:rFonts w:cs="Times New Roman"/>
          <w:color w:val="000000" w:themeColor="text1"/>
          <w:szCs w:val="24"/>
        </w:rPr>
        <w:t>48.panta</w:t>
      </w:r>
      <w:proofErr w:type="gramEnd"/>
      <w:r w:rsidR="00E72E5E" w:rsidRPr="00112ECA">
        <w:rPr>
          <w:rFonts w:cs="Times New Roman"/>
          <w:color w:val="000000" w:themeColor="text1"/>
          <w:szCs w:val="24"/>
        </w:rPr>
        <w:t xml:space="preserve"> pirmās daļas 9.punktu pēc vārdiem ,,posta apstākļus” ar vārdiem ,,vai ārkārtējās situācijas vai izņēmuma stāvokļa laikā” likumprojektā</w:t>
      </w:r>
      <w:r w:rsidR="00E72E5E" w:rsidRPr="00112ECA">
        <w:rPr>
          <w:rFonts w:cs="Times New Roman"/>
          <w:szCs w:val="24"/>
        </w:rPr>
        <w:t xml:space="preserve"> </w:t>
      </w:r>
      <w:r w:rsidR="00725365" w:rsidRPr="00112ECA">
        <w:rPr>
          <w:rFonts w:cs="Times New Roman"/>
          <w:szCs w:val="24"/>
        </w:rPr>
        <w:t>„Grozījumi Krimināllikumā” (reģ. Nr. 984/Lp12)</w:t>
      </w:r>
      <w:r w:rsidR="00112ECA">
        <w:rPr>
          <w:rFonts w:cs="Times New Roman"/>
          <w:szCs w:val="24"/>
        </w:rPr>
        <w:t>,</w:t>
      </w:r>
      <w:r w:rsidR="00725365" w:rsidRPr="00112ECA">
        <w:rPr>
          <w:rFonts w:cs="Times New Roman"/>
          <w:szCs w:val="24"/>
        </w:rPr>
        <w:t xml:space="preserve"> </w:t>
      </w:r>
      <w:r w:rsidR="00112ECA" w:rsidRPr="00112ECA">
        <w:rPr>
          <w:rFonts w:cs="Times New Roman"/>
          <w:szCs w:val="24"/>
        </w:rPr>
        <w:t>norādīja, ka l</w:t>
      </w:r>
      <w:r w:rsidR="002E566F" w:rsidRPr="002E566F">
        <w:rPr>
          <w:rFonts w:cs="Times New Roman"/>
          <w:szCs w:val="24"/>
        </w:rPr>
        <w:t xml:space="preserve">īdzīgi kā sabiedriskā posta apstākļiem, </w:t>
      </w:r>
      <w:r w:rsidR="00725365" w:rsidRPr="002E566F">
        <w:rPr>
          <w:rFonts w:cs="Times New Roman"/>
          <w:szCs w:val="24"/>
        </w:rPr>
        <w:t xml:space="preserve">cilvēki </w:t>
      </w:r>
      <w:r w:rsidR="002E566F" w:rsidRPr="002E566F">
        <w:rPr>
          <w:rFonts w:cs="Times New Roman"/>
          <w:szCs w:val="24"/>
        </w:rPr>
        <w:t xml:space="preserve">ārkārtējās situācijas un izņēmuma stāvokļa laikā ir </w:t>
      </w:r>
      <w:r w:rsidR="00725365" w:rsidRPr="002E566F">
        <w:rPr>
          <w:rFonts w:cs="Times New Roman"/>
          <w:szCs w:val="24"/>
        </w:rPr>
        <w:t>pakļauti ārēju spēku radītām briesmām</w:t>
      </w:r>
      <w:r w:rsidR="00137AB2">
        <w:rPr>
          <w:rFonts w:cs="Times New Roman"/>
          <w:szCs w:val="24"/>
        </w:rPr>
        <w:t>,</w:t>
      </w:r>
      <w:r w:rsidR="00725365" w:rsidRPr="002E566F">
        <w:rPr>
          <w:rFonts w:cs="Times New Roman"/>
          <w:szCs w:val="24"/>
        </w:rPr>
        <w:t xml:space="preserve"> un tādēļ noziedzīgais nodarījums, kas izdarīts</w:t>
      </w:r>
      <w:r w:rsidR="002E566F" w:rsidRPr="002E566F">
        <w:rPr>
          <w:rFonts w:cs="Times New Roman"/>
          <w:szCs w:val="24"/>
        </w:rPr>
        <w:t>,</w:t>
      </w:r>
      <w:r w:rsidR="00725365" w:rsidRPr="002E566F">
        <w:rPr>
          <w:rFonts w:cs="Times New Roman"/>
          <w:szCs w:val="24"/>
        </w:rPr>
        <w:t xml:space="preserve"> </w:t>
      </w:r>
      <w:r w:rsidR="00725365" w:rsidRPr="00C74988">
        <w:rPr>
          <w:rFonts w:cs="Times New Roman"/>
          <w:color w:val="000000" w:themeColor="text1"/>
          <w:szCs w:val="24"/>
        </w:rPr>
        <w:t>izmantojot</w:t>
      </w:r>
      <w:r w:rsidR="002E566F" w:rsidRPr="00C74988">
        <w:rPr>
          <w:rFonts w:cs="Times New Roman"/>
          <w:color w:val="000000" w:themeColor="text1"/>
          <w:szCs w:val="24"/>
        </w:rPr>
        <w:t xml:space="preserve"> kādu no šīm situācijām īpašā tiesiskā režīma laikā</w:t>
      </w:r>
      <w:r w:rsidR="00725365" w:rsidRPr="00C74988">
        <w:rPr>
          <w:rFonts w:cs="Times New Roman"/>
          <w:color w:val="000000" w:themeColor="text1"/>
          <w:szCs w:val="24"/>
        </w:rPr>
        <w:t>, papildus kaitē viņu likumīgajām</w:t>
      </w:r>
      <w:r w:rsidR="00112ECA" w:rsidRPr="00C74988">
        <w:rPr>
          <w:rFonts w:cs="Times New Roman"/>
          <w:color w:val="000000" w:themeColor="text1"/>
          <w:szCs w:val="24"/>
        </w:rPr>
        <w:t xml:space="preserve"> </w:t>
      </w:r>
      <w:r w:rsidR="00725365" w:rsidRPr="00C74988">
        <w:rPr>
          <w:rFonts w:cs="Times New Roman"/>
          <w:color w:val="000000" w:themeColor="text1"/>
          <w:szCs w:val="24"/>
        </w:rPr>
        <w:t>interesēm.</w:t>
      </w:r>
      <w:r w:rsidR="00222E88" w:rsidRPr="00C74988">
        <w:rPr>
          <w:rFonts w:cs="Times New Roman"/>
          <w:color w:val="000000" w:themeColor="text1"/>
          <w:szCs w:val="24"/>
          <w:shd w:val="clear" w:color="auto" w:fill="FFFFFF"/>
        </w:rPr>
        <w:t xml:space="preserve"> Tāpat papildu kaitējums no šādos apstākļos izdarīta noziedzīga nodarījuma var tikt vērsts pret valsts varu un pārvaldības kārtību, jo speciālā tiesiskā režīma laikā valsts resursi ir primāri veltīti valsts apdraudējuma pārvarēšanai. </w:t>
      </w:r>
      <w:r w:rsidR="00112ECA" w:rsidRPr="00C74988">
        <w:rPr>
          <w:rFonts w:cs="Times New Roman"/>
          <w:b/>
          <w:bCs/>
          <w:i/>
          <w:iCs/>
          <w:color w:val="000000" w:themeColor="text1"/>
          <w:szCs w:val="24"/>
        </w:rPr>
        <w:t xml:space="preserve"> </w:t>
      </w:r>
      <w:r w:rsidR="00725365" w:rsidRPr="00C74988">
        <w:rPr>
          <w:rFonts w:cs="Times New Roman"/>
          <w:i/>
          <w:iCs/>
          <w:color w:val="000000" w:themeColor="text1"/>
          <w:szCs w:val="24"/>
        </w:rPr>
        <w:t>(pieejams:</w:t>
      </w:r>
      <w:hyperlink r:id="rId8" w:history="1">
        <w:r w:rsidR="00781948" w:rsidRPr="00C74988">
          <w:rPr>
            <w:rStyle w:val="Hyperlink"/>
            <w:rFonts w:cs="Times New Roman"/>
            <w:i/>
            <w:iCs/>
            <w:color w:val="000000" w:themeColor="text1"/>
            <w:szCs w:val="24"/>
            <w:u w:val="none"/>
          </w:rPr>
          <w:t>https://titania.saeima.lv/LIVS12/SaeimaLIVS12.nsf/0/39748468A54DAFC0C225822600281BA0?OpenDocument</w:t>
        </w:r>
      </w:hyperlink>
      <w:r w:rsidR="00725365" w:rsidRPr="00C74988">
        <w:rPr>
          <w:rFonts w:cs="Times New Roman"/>
          <w:i/>
          <w:iCs/>
          <w:color w:val="000000" w:themeColor="text1"/>
          <w:szCs w:val="24"/>
        </w:rPr>
        <w:t xml:space="preserve">). </w:t>
      </w:r>
      <w:r w:rsidR="00112ECA" w:rsidRPr="00C74988">
        <w:rPr>
          <w:rFonts w:cs="Times New Roman"/>
          <w:color w:val="000000" w:themeColor="text1"/>
          <w:szCs w:val="24"/>
        </w:rPr>
        <w:t>Minētie grozījumi 2018.gada 26.aprīļa likuma redakcijā stājās spēkā 2018.gada 9.maijā.</w:t>
      </w:r>
    </w:p>
    <w:p w14:paraId="44A45DF9" w14:textId="7D91BC12" w:rsidR="00222E88" w:rsidRPr="005E59A3" w:rsidRDefault="00222E88" w:rsidP="005E59A3">
      <w:pPr>
        <w:autoSpaceDE w:val="0"/>
        <w:autoSpaceDN w:val="0"/>
        <w:adjustRightInd w:val="0"/>
        <w:spacing w:after="0"/>
        <w:ind w:firstLine="720"/>
        <w:jc w:val="both"/>
        <w:rPr>
          <w:rFonts w:cs="Times New Roman"/>
          <w:color w:val="212529"/>
          <w:szCs w:val="24"/>
          <w:shd w:val="clear" w:color="auto" w:fill="FFFFFF"/>
        </w:rPr>
      </w:pPr>
      <w:r w:rsidRPr="00C74988">
        <w:rPr>
          <w:rFonts w:cs="Times New Roman"/>
          <w:color w:val="000000" w:themeColor="text1"/>
          <w:szCs w:val="24"/>
          <w:shd w:val="clear" w:color="auto" w:fill="FFFFFF"/>
        </w:rPr>
        <w:t xml:space="preserve">Tāds pats Krimināllikuma </w:t>
      </w:r>
      <w:proofErr w:type="gramStart"/>
      <w:r w:rsidRPr="00C74988">
        <w:rPr>
          <w:rFonts w:cs="Times New Roman"/>
          <w:color w:val="000000" w:themeColor="text1"/>
          <w:szCs w:val="24"/>
          <w:shd w:val="clear" w:color="auto" w:fill="FFFFFF"/>
        </w:rPr>
        <w:t>48.panta</w:t>
      </w:r>
      <w:proofErr w:type="gramEnd"/>
      <w:r w:rsidRPr="00C74988">
        <w:rPr>
          <w:rFonts w:cs="Times New Roman"/>
          <w:color w:val="000000" w:themeColor="text1"/>
          <w:szCs w:val="24"/>
          <w:shd w:val="clear" w:color="auto" w:fill="FFFFFF"/>
        </w:rPr>
        <w:t xml:space="preserve"> pirmās daļas 9.punkta skaidrojums sniegts juridisk</w:t>
      </w:r>
      <w:r w:rsidR="000D61E6">
        <w:rPr>
          <w:rFonts w:cs="Times New Roman"/>
          <w:color w:val="000000" w:themeColor="text1"/>
          <w:szCs w:val="24"/>
          <w:shd w:val="clear" w:color="auto" w:fill="FFFFFF"/>
        </w:rPr>
        <w:t>aj</w:t>
      </w:r>
      <w:r w:rsidRPr="00C74988">
        <w:rPr>
          <w:rFonts w:cs="Times New Roman"/>
          <w:color w:val="000000" w:themeColor="text1"/>
          <w:szCs w:val="24"/>
          <w:shd w:val="clear" w:color="auto" w:fill="FFFFFF"/>
        </w:rPr>
        <w:t>ā literatūrā (</w:t>
      </w:r>
      <w:r w:rsidRPr="00C74988">
        <w:rPr>
          <w:rFonts w:cs="Times New Roman"/>
          <w:i/>
          <w:iCs/>
          <w:color w:val="000000" w:themeColor="text1"/>
          <w:szCs w:val="24"/>
        </w:rPr>
        <w:t xml:space="preserve">Krastiņš U., Liholaja V., </w:t>
      </w:r>
      <w:r w:rsidRPr="00873625">
        <w:rPr>
          <w:rFonts w:cs="Times New Roman"/>
          <w:i/>
          <w:iCs/>
          <w:szCs w:val="24"/>
        </w:rPr>
        <w:t xml:space="preserve">Hamkova D. Krimināllikuma komentāri. </w:t>
      </w:r>
      <w:r>
        <w:rPr>
          <w:rFonts w:cs="Times New Roman"/>
          <w:i/>
          <w:iCs/>
          <w:szCs w:val="24"/>
        </w:rPr>
        <w:t>Pirm</w:t>
      </w:r>
      <w:r w:rsidRPr="00873625">
        <w:rPr>
          <w:rFonts w:cs="Times New Roman"/>
          <w:i/>
          <w:iCs/>
          <w:szCs w:val="24"/>
        </w:rPr>
        <w:t xml:space="preserve">ā daļa </w:t>
      </w:r>
      <w:r>
        <w:rPr>
          <w:rFonts w:cs="Times New Roman"/>
          <w:i/>
          <w:iCs/>
          <w:szCs w:val="24"/>
        </w:rPr>
        <w:t>(</w:t>
      </w:r>
      <w:r w:rsidRPr="00873625">
        <w:rPr>
          <w:rFonts w:cs="Times New Roman"/>
          <w:i/>
          <w:iCs/>
          <w:szCs w:val="24"/>
        </w:rPr>
        <w:t>I-X</w:t>
      </w:r>
      <w:r>
        <w:rPr>
          <w:rFonts w:cs="Times New Roman"/>
          <w:i/>
          <w:iCs/>
          <w:szCs w:val="24"/>
        </w:rPr>
        <w:t>III</w:t>
      </w:r>
      <w:r>
        <w:rPr>
          <w:rFonts w:cs="Times New Roman"/>
          <w:i/>
          <w:iCs/>
          <w:szCs w:val="24"/>
          <w:vertAlign w:val="superscript"/>
        </w:rPr>
        <w:t>2</w:t>
      </w:r>
      <w:r w:rsidRPr="00873625">
        <w:rPr>
          <w:rFonts w:cs="Times New Roman"/>
          <w:i/>
          <w:iCs/>
          <w:szCs w:val="24"/>
        </w:rPr>
        <w:t xml:space="preserve"> nodaļa</w:t>
      </w:r>
      <w:r>
        <w:rPr>
          <w:rFonts w:cs="Times New Roman"/>
          <w:i/>
          <w:iCs/>
          <w:szCs w:val="24"/>
        </w:rPr>
        <w:t>). Otrais papildinātais izdevums</w:t>
      </w:r>
      <w:r w:rsidRPr="00873625">
        <w:rPr>
          <w:rFonts w:cs="Times New Roman"/>
          <w:i/>
          <w:iCs/>
          <w:szCs w:val="24"/>
        </w:rPr>
        <w:t>. Rīga: Tiesu namu aģentūra, 201</w:t>
      </w:r>
      <w:r>
        <w:rPr>
          <w:rFonts w:cs="Times New Roman"/>
          <w:i/>
          <w:iCs/>
          <w:szCs w:val="24"/>
        </w:rPr>
        <w:t>8</w:t>
      </w:r>
      <w:r w:rsidRPr="00873625">
        <w:rPr>
          <w:rFonts w:cs="Times New Roman"/>
          <w:i/>
          <w:iCs/>
          <w:szCs w:val="24"/>
        </w:rPr>
        <w:t xml:space="preserve">, </w:t>
      </w:r>
      <w:r>
        <w:rPr>
          <w:rFonts w:cs="Times New Roman"/>
          <w:i/>
          <w:iCs/>
          <w:szCs w:val="24"/>
        </w:rPr>
        <w:t>209.-210</w:t>
      </w:r>
      <w:r w:rsidRPr="00873625">
        <w:rPr>
          <w:rFonts w:cs="Times New Roman"/>
          <w:i/>
          <w:iCs/>
          <w:szCs w:val="24"/>
        </w:rPr>
        <w:t>.lpp.)</w:t>
      </w:r>
    </w:p>
    <w:p w14:paraId="3BC10782" w14:textId="125C1A69" w:rsidR="00FF3FC0" w:rsidRPr="002608F4" w:rsidRDefault="00725365" w:rsidP="009B6785">
      <w:pPr>
        <w:autoSpaceDE w:val="0"/>
        <w:autoSpaceDN w:val="0"/>
        <w:adjustRightInd w:val="0"/>
        <w:spacing w:after="0"/>
        <w:jc w:val="both"/>
        <w:rPr>
          <w:rFonts w:cs="Times New Roman"/>
          <w:color w:val="212529"/>
          <w:szCs w:val="24"/>
          <w:shd w:val="clear" w:color="auto" w:fill="FFFFFF"/>
        </w:rPr>
      </w:pPr>
      <w:r w:rsidRPr="00B14901">
        <w:rPr>
          <w:rFonts w:cs="Times New Roman"/>
          <w:i/>
          <w:iCs/>
          <w:color w:val="000000" w:themeColor="text1"/>
          <w:szCs w:val="24"/>
        </w:rPr>
        <w:tab/>
      </w:r>
      <w:r w:rsidR="00937092" w:rsidRPr="002608F4">
        <w:rPr>
          <w:rFonts w:cs="Times New Roman"/>
          <w:color w:val="000000" w:themeColor="text1"/>
          <w:szCs w:val="24"/>
        </w:rPr>
        <w:t>Ievērojot minēto, Senāts atzīst, ka</w:t>
      </w:r>
      <w:r w:rsidR="009B6785" w:rsidRPr="002608F4">
        <w:rPr>
          <w:rFonts w:cs="Times New Roman"/>
          <w:color w:val="000000" w:themeColor="text1"/>
          <w:szCs w:val="24"/>
        </w:rPr>
        <w:t xml:space="preserve"> Krimināllikuma </w:t>
      </w:r>
      <w:proofErr w:type="gramStart"/>
      <w:r w:rsidR="009B6785" w:rsidRPr="002608F4">
        <w:rPr>
          <w:rFonts w:cs="Times New Roman"/>
          <w:color w:val="000000" w:themeColor="text1"/>
          <w:szCs w:val="24"/>
        </w:rPr>
        <w:t>48.panta</w:t>
      </w:r>
      <w:proofErr w:type="gramEnd"/>
      <w:r w:rsidR="009B6785" w:rsidRPr="002608F4">
        <w:rPr>
          <w:rFonts w:cs="Times New Roman"/>
          <w:color w:val="000000" w:themeColor="text1"/>
          <w:szCs w:val="24"/>
        </w:rPr>
        <w:t xml:space="preserve"> pirmās daļas 9.punktā paredzētais atbildību pastiprinoš</w:t>
      </w:r>
      <w:r w:rsidR="00C74988">
        <w:rPr>
          <w:rFonts w:cs="Times New Roman"/>
          <w:color w:val="000000" w:themeColor="text1"/>
          <w:szCs w:val="24"/>
        </w:rPr>
        <w:t>ais</w:t>
      </w:r>
      <w:r w:rsidR="009B6785" w:rsidRPr="002608F4">
        <w:rPr>
          <w:rFonts w:cs="Times New Roman"/>
          <w:color w:val="000000" w:themeColor="text1"/>
          <w:szCs w:val="24"/>
        </w:rPr>
        <w:t xml:space="preserve"> apstāklis </w:t>
      </w:r>
      <w:r w:rsidR="00937092" w:rsidRPr="002608F4">
        <w:rPr>
          <w:rFonts w:cs="Times New Roman"/>
          <w:color w:val="212529"/>
          <w:szCs w:val="24"/>
          <w:shd w:val="clear" w:color="auto" w:fill="FFFFFF"/>
        </w:rPr>
        <w:t xml:space="preserve">nav vispārināms uz </w:t>
      </w:r>
      <w:r w:rsidR="009B6785" w:rsidRPr="002608F4">
        <w:rPr>
          <w:rFonts w:cs="Times New Roman"/>
          <w:color w:val="212529"/>
          <w:szCs w:val="24"/>
          <w:shd w:val="clear" w:color="auto" w:fill="FFFFFF"/>
        </w:rPr>
        <w:t xml:space="preserve">jebkuru personas </w:t>
      </w:r>
      <w:r w:rsidR="00937092" w:rsidRPr="002608F4">
        <w:rPr>
          <w:rFonts w:cs="Times New Roman"/>
          <w:color w:val="212529"/>
          <w:szCs w:val="24"/>
          <w:shd w:val="clear" w:color="auto" w:fill="FFFFFF"/>
        </w:rPr>
        <w:t>izdarīto likumpārkāpumu</w:t>
      </w:r>
      <w:r w:rsidR="00816C47" w:rsidRPr="002608F4">
        <w:rPr>
          <w:rFonts w:cs="Times New Roman"/>
          <w:color w:val="212529"/>
          <w:szCs w:val="24"/>
          <w:shd w:val="clear" w:color="auto" w:fill="FFFFFF"/>
        </w:rPr>
        <w:t xml:space="preserve"> sabiedriskā posta, ārkārtējā situācijā vai izņēmuma stāvokļa</w:t>
      </w:r>
      <w:r w:rsidR="00937092" w:rsidRPr="002608F4">
        <w:rPr>
          <w:rFonts w:cs="Times New Roman"/>
          <w:color w:val="212529"/>
          <w:szCs w:val="24"/>
          <w:shd w:val="clear" w:color="auto" w:fill="FFFFFF"/>
        </w:rPr>
        <w:t xml:space="preserve"> laikā</w:t>
      </w:r>
      <w:r w:rsidR="00BF0040" w:rsidRPr="002608F4">
        <w:rPr>
          <w:rFonts w:cs="Times New Roman"/>
          <w:color w:val="212529"/>
          <w:szCs w:val="24"/>
          <w:shd w:val="clear" w:color="auto" w:fill="FFFFFF"/>
        </w:rPr>
        <w:t xml:space="preserve">, bet ir noskaidrojams, vai personas </w:t>
      </w:r>
      <w:r w:rsidR="009B6785" w:rsidRPr="002608F4">
        <w:rPr>
          <w:rFonts w:cs="Times New Roman"/>
          <w:color w:val="212529"/>
          <w:szCs w:val="24"/>
          <w:shd w:val="clear" w:color="auto" w:fill="FFFFFF"/>
        </w:rPr>
        <w:t xml:space="preserve">intereses </w:t>
      </w:r>
      <w:r w:rsidR="00BF0040" w:rsidRPr="002608F4">
        <w:rPr>
          <w:rFonts w:cs="Times New Roman"/>
          <w:color w:val="212529"/>
          <w:szCs w:val="24"/>
          <w:shd w:val="clear" w:color="auto" w:fill="FFFFFF"/>
        </w:rPr>
        <w:t>ir aizskart</w:t>
      </w:r>
      <w:r w:rsidR="00C74988">
        <w:rPr>
          <w:rFonts w:cs="Times New Roman"/>
          <w:color w:val="212529"/>
          <w:szCs w:val="24"/>
          <w:shd w:val="clear" w:color="auto" w:fill="FFFFFF"/>
        </w:rPr>
        <w:t>a</w:t>
      </w:r>
      <w:r w:rsidR="00BF0040" w:rsidRPr="002608F4">
        <w:rPr>
          <w:rFonts w:cs="Times New Roman"/>
          <w:color w:val="212529"/>
          <w:szCs w:val="24"/>
          <w:shd w:val="clear" w:color="auto" w:fill="FFFFFF"/>
        </w:rPr>
        <w:t xml:space="preserve">s </w:t>
      </w:r>
      <w:r w:rsidR="009B6785" w:rsidRPr="002608F4">
        <w:rPr>
          <w:rFonts w:cs="Times New Roman"/>
          <w:color w:val="212529"/>
          <w:szCs w:val="24"/>
          <w:shd w:val="clear" w:color="auto" w:fill="FFFFFF"/>
        </w:rPr>
        <w:t xml:space="preserve">saistībā ar </w:t>
      </w:r>
      <w:r w:rsidR="00816C47" w:rsidRPr="002608F4">
        <w:rPr>
          <w:rFonts w:cs="Times New Roman"/>
          <w:color w:val="212529"/>
          <w:szCs w:val="24"/>
          <w:shd w:val="clear" w:color="auto" w:fill="FFFFFF"/>
        </w:rPr>
        <w:t>šo</w:t>
      </w:r>
      <w:r w:rsidR="009B6785" w:rsidRPr="002608F4">
        <w:rPr>
          <w:rFonts w:cs="Times New Roman"/>
          <w:color w:val="212529"/>
          <w:szCs w:val="24"/>
          <w:shd w:val="clear" w:color="auto" w:fill="FFFFFF"/>
        </w:rPr>
        <w:t xml:space="preserve"> situāciju valstī </w:t>
      </w:r>
      <w:r w:rsidR="00BF0040" w:rsidRPr="002608F4">
        <w:rPr>
          <w:rFonts w:cs="Times New Roman"/>
          <w:color w:val="212529"/>
          <w:szCs w:val="24"/>
          <w:shd w:val="clear" w:color="auto" w:fill="FFFFFF"/>
        </w:rPr>
        <w:t xml:space="preserve">un </w:t>
      </w:r>
      <w:r w:rsidR="00BF0040" w:rsidRPr="002608F4">
        <w:rPr>
          <w:rFonts w:cs="Times New Roman"/>
          <w:szCs w:val="24"/>
        </w:rPr>
        <w:t>tādēļ noziedzīgais nodarījums</w:t>
      </w:r>
      <w:r w:rsidR="00816C47" w:rsidRPr="002608F4">
        <w:rPr>
          <w:rFonts w:cs="Times New Roman"/>
          <w:szCs w:val="24"/>
        </w:rPr>
        <w:t xml:space="preserve"> </w:t>
      </w:r>
      <w:r w:rsidR="00BF0040" w:rsidRPr="002608F4">
        <w:rPr>
          <w:rFonts w:cs="Times New Roman"/>
          <w:szCs w:val="24"/>
        </w:rPr>
        <w:t>papildus kaitē likumīgajām interesēm.</w:t>
      </w:r>
      <w:r w:rsidR="00BF0040" w:rsidRPr="002608F4">
        <w:rPr>
          <w:rFonts w:cs="Times New Roman"/>
          <w:i/>
          <w:iCs/>
          <w:szCs w:val="24"/>
        </w:rPr>
        <w:t xml:space="preserve"> </w:t>
      </w:r>
      <w:r w:rsidR="00BF0040" w:rsidRPr="002608F4">
        <w:rPr>
          <w:rFonts w:cs="Times New Roman"/>
          <w:color w:val="212529"/>
          <w:szCs w:val="24"/>
          <w:shd w:val="clear" w:color="auto" w:fill="FFFFFF"/>
        </w:rPr>
        <w:t xml:space="preserve"> </w:t>
      </w:r>
    </w:p>
    <w:p w14:paraId="3BB83200" w14:textId="13F10E48" w:rsidR="00990D0A" w:rsidRDefault="00BF0040" w:rsidP="00BF0040">
      <w:pPr>
        <w:autoSpaceDE w:val="0"/>
        <w:autoSpaceDN w:val="0"/>
        <w:adjustRightInd w:val="0"/>
        <w:spacing w:after="0"/>
        <w:ind w:firstLine="709"/>
        <w:jc w:val="both"/>
        <w:rPr>
          <w:rFonts w:cs="Times New Roman"/>
          <w:color w:val="000000" w:themeColor="text1"/>
          <w:szCs w:val="24"/>
        </w:rPr>
      </w:pPr>
      <w:r>
        <w:rPr>
          <w:rFonts w:cs="Times New Roman"/>
          <w:color w:val="000000" w:themeColor="text1"/>
          <w:szCs w:val="24"/>
        </w:rPr>
        <w:t>Judikatūrā pausta atziņa, ka t</w:t>
      </w:r>
      <w:r w:rsidR="00F80346" w:rsidRPr="00F80346">
        <w:rPr>
          <w:rFonts w:cs="Times New Roman"/>
          <w:color w:val="000000" w:themeColor="text1"/>
          <w:szCs w:val="24"/>
        </w:rPr>
        <w:t xml:space="preserve">iesai ir jāmotivē, kāpēc tā piemēro konkrēto tiesību normu, konstatējot un atzīstot apsūdzētā atbildību mīkstinošu vai pastiprinošu apstākli lietā, bet nav jāmotivē, kāpēc tā nepiemēro Krimināllikuma </w:t>
      </w:r>
      <w:proofErr w:type="gramStart"/>
      <w:r w:rsidR="00F80346" w:rsidRPr="00F80346">
        <w:rPr>
          <w:rFonts w:cs="Times New Roman"/>
          <w:color w:val="000000" w:themeColor="text1"/>
          <w:szCs w:val="24"/>
        </w:rPr>
        <w:t>48.panta</w:t>
      </w:r>
      <w:proofErr w:type="gramEnd"/>
      <w:r w:rsidR="00F80346" w:rsidRPr="00F80346">
        <w:rPr>
          <w:rFonts w:cs="Times New Roman"/>
          <w:color w:val="000000" w:themeColor="text1"/>
          <w:szCs w:val="24"/>
        </w:rPr>
        <w:t xml:space="preserve"> otro daļu</w:t>
      </w:r>
      <w:r w:rsidR="000D61E6">
        <w:rPr>
          <w:rFonts w:cs="Times New Roman"/>
          <w:color w:val="000000" w:themeColor="text1"/>
          <w:szCs w:val="24"/>
        </w:rPr>
        <w:t xml:space="preserve"> (</w:t>
      </w:r>
      <w:r w:rsidR="00F80346">
        <w:rPr>
          <w:rFonts w:cs="Times New Roman"/>
          <w:i/>
          <w:iCs/>
          <w:color w:val="000000" w:themeColor="text1"/>
          <w:szCs w:val="24"/>
        </w:rPr>
        <w:t xml:space="preserve">Augstākās tiesas </w:t>
      </w:r>
      <w:r w:rsidR="000D61E6">
        <w:rPr>
          <w:rFonts w:cs="Times New Roman"/>
          <w:i/>
          <w:iCs/>
          <w:color w:val="000000" w:themeColor="text1"/>
          <w:szCs w:val="24"/>
        </w:rPr>
        <w:t>2012.gada 26.</w:t>
      </w:r>
      <w:r w:rsidR="00F80346" w:rsidRPr="00F80346">
        <w:rPr>
          <w:rFonts w:cs="Times New Roman"/>
          <w:i/>
          <w:iCs/>
          <w:color w:val="000000" w:themeColor="text1"/>
          <w:szCs w:val="24"/>
        </w:rPr>
        <w:t>marta</w:t>
      </w:r>
      <w:r w:rsidR="00F80346">
        <w:rPr>
          <w:rFonts w:cs="Times New Roman"/>
          <w:i/>
          <w:iCs/>
          <w:color w:val="000000" w:themeColor="text1"/>
          <w:szCs w:val="24"/>
        </w:rPr>
        <w:t xml:space="preserve"> lēmums l</w:t>
      </w:r>
      <w:r w:rsidR="00F80346" w:rsidRPr="00F80346">
        <w:rPr>
          <w:rFonts w:cs="Times New Roman"/>
          <w:i/>
          <w:iCs/>
          <w:color w:val="000000" w:themeColor="text1"/>
          <w:szCs w:val="24"/>
        </w:rPr>
        <w:t xml:space="preserve">ietā </w:t>
      </w:r>
      <w:r w:rsidR="000D61E6">
        <w:rPr>
          <w:rFonts w:cs="Times New Roman"/>
          <w:i/>
          <w:iCs/>
          <w:color w:val="000000" w:themeColor="text1"/>
          <w:szCs w:val="24"/>
        </w:rPr>
        <w:t>Nr. </w:t>
      </w:r>
      <w:r w:rsidR="00F80346" w:rsidRPr="00F80346">
        <w:rPr>
          <w:rFonts w:cs="Times New Roman"/>
          <w:i/>
          <w:iCs/>
          <w:color w:val="000000" w:themeColor="text1"/>
          <w:szCs w:val="24"/>
        </w:rPr>
        <w:t>SKK –129/2012</w:t>
      </w:r>
      <w:r w:rsidR="00F80346">
        <w:rPr>
          <w:rFonts w:cs="Times New Roman"/>
          <w:color w:val="000000" w:themeColor="text1"/>
          <w:szCs w:val="24"/>
        </w:rPr>
        <w:t>).</w:t>
      </w:r>
    </w:p>
    <w:p w14:paraId="2A8E552A" w14:textId="624145AE" w:rsidR="004B5D3F" w:rsidRPr="004B5D3F" w:rsidRDefault="004B5D3F" w:rsidP="004B5D3F">
      <w:pPr>
        <w:spacing w:after="0"/>
        <w:ind w:firstLine="709"/>
        <w:jc w:val="both"/>
      </w:pPr>
      <w:r>
        <w:t xml:space="preserve">Saskaņā ar Krimināllikuma </w:t>
      </w:r>
      <w:proofErr w:type="gramStart"/>
      <w:r>
        <w:t>46.panta</w:t>
      </w:r>
      <w:proofErr w:type="gramEnd"/>
      <w:r>
        <w:t xml:space="preserve"> otro un trešo daļu tiesa, nosakot soda veidu, ņem vērā izdarītā noziedzīgā nodarījuma raksturu un radīto kaitējumu, kā arī vainīgā personību, bet, nosakot soda mēru,– atbildību pastiprinošos un mīkstinošos apstākļus.</w:t>
      </w:r>
    </w:p>
    <w:p w14:paraId="0676C312" w14:textId="51EE8FF6" w:rsidR="00951A6D" w:rsidRDefault="004B5D3F" w:rsidP="00951A6D">
      <w:pPr>
        <w:spacing w:after="0"/>
        <w:ind w:firstLine="720"/>
        <w:jc w:val="both"/>
      </w:pPr>
      <w:r>
        <w:t>Tādējādi</w:t>
      </w:r>
      <w:r w:rsidR="00951A6D">
        <w:t xml:space="preserve"> atbildību pastiprinoša apstākļa izvērtējumam ir būtiska nozīme individualizēta un taisnīga soda noteikšanā, konstatējot atbildību pastiprinošu apstākli, vainīgajam ir pamats piemērot bargāku sodu salīdzinājumā ar sodu, kas būtu piemērojams, atbildību pastiprinošam apstāklim neesot. </w:t>
      </w:r>
      <w:r>
        <w:t xml:space="preserve">Senāts atzīst, ka apelācijas instances tiesa </w:t>
      </w:r>
      <w:r w:rsidR="00F80346">
        <w:t xml:space="preserve">nav ievērojusi judikatūrā pausto atziņu un </w:t>
      </w:r>
      <w:r>
        <w:t>pieļāv</w:t>
      </w:r>
      <w:r w:rsidR="00C74988">
        <w:t>usi</w:t>
      </w:r>
      <w:r>
        <w:t xml:space="preserve"> </w:t>
      </w:r>
      <w:r w:rsidR="00951A6D">
        <w:t xml:space="preserve">Kriminālprocesa likuma </w:t>
      </w:r>
      <w:proofErr w:type="gramStart"/>
      <w:r w:rsidR="00F80346">
        <w:t>527.panta</w:t>
      </w:r>
      <w:proofErr w:type="gramEnd"/>
      <w:r w:rsidR="00F80346">
        <w:t xml:space="preserve"> otrās daļas 3.</w:t>
      </w:r>
      <w:r w:rsidR="00C74988">
        <w:t xml:space="preserve"> </w:t>
      </w:r>
      <w:r w:rsidR="00F80346">
        <w:t>un 6.punktu</w:t>
      </w:r>
      <w:r w:rsidR="00951A6D">
        <w:t xml:space="preserve"> pārkāpumu</w:t>
      </w:r>
      <w:r w:rsidR="00990D0A">
        <w:t>, kas atzīstams</w:t>
      </w:r>
      <w:r w:rsidR="00951A6D">
        <w:t xml:space="preserve"> par Kriminālprocesa likuma būtisku pārkāpumu šā likuma 575.panta trešās daļas izpratnē, kura dēļ apelācijas instances tiesas spriedums šajā daļā atceļams.</w:t>
      </w:r>
    </w:p>
    <w:p w14:paraId="3C6111A9" w14:textId="7B06916F" w:rsidR="00FF3FC0" w:rsidRPr="00BF0040" w:rsidRDefault="00FF3FC0" w:rsidP="00BF0040">
      <w:pPr>
        <w:shd w:val="clear" w:color="auto" w:fill="FFFFFF"/>
        <w:spacing w:after="0"/>
        <w:jc w:val="both"/>
        <w:rPr>
          <w:rFonts w:cs="Times New Roman"/>
          <w:i/>
          <w:iCs/>
          <w:szCs w:val="24"/>
        </w:rPr>
      </w:pPr>
      <w:r w:rsidRPr="00EB7653">
        <w:rPr>
          <w:rFonts w:cs="Times New Roman"/>
          <w:i/>
          <w:iCs/>
          <w:szCs w:val="24"/>
        </w:rPr>
        <w:t xml:space="preserve"> </w:t>
      </w:r>
    </w:p>
    <w:p w14:paraId="377C42F8" w14:textId="20C9B388" w:rsidR="007523AE" w:rsidRPr="00873625" w:rsidRDefault="007523AE" w:rsidP="00551196">
      <w:pPr>
        <w:autoSpaceDE w:val="0"/>
        <w:autoSpaceDN w:val="0"/>
        <w:adjustRightInd w:val="0"/>
        <w:spacing w:after="0"/>
        <w:jc w:val="both"/>
        <w:rPr>
          <w:rFonts w:cs="Times New Roman"/>
          <w:color w:val="000000" w:themeColor="text1"/>
          <w:szCs w:val="24"/>
        </w:rPr>
      </w:pPr>
      <w:r w:rsidRPr="00873625">
        <w:rPr>
          <w:rFonts w:cs="Times New Roman"/>
          <w:color w:val="000000" w:themeColor="text1"/>
          <w:szCs w:val="24"/>
        </w:rPr>
        <w:tab/>
      </w:r>
      <w:r w:rsidR="00551196">
        <w:rPr>
          <w:rFonts w:cs="Times New Roman"/>
          <w:color w:val="000000" w:themeColor="text1"/>
          <w:szCs w:val="24"/>
        </w:rPr>
        <w:t xml:space="preserve">[6] </w:t>
      </w:r>
      <w:r w:rsidRPr="007523AE">
        <w:rPr>
          <w:rFonts w:cs="Times New Roman"/>
          <w:color w:val="000000" w:themeColor="text1"/>
          <w:szCs w:val="24"/>
        </w:rPr>
        <w:t xml:space="preserve">Par neargumentētu </w:t>
      </w:r>
      <w:proofErr w:type="gramStart"/>
      <w:r w:rsidRPr="007523AE">
        <w:rPr>
          <w:rFonts w:cs="Times New Roman"/>
          <w:color w:val="000000" w:themeColor="text1"/>
          <w:szCs w:val="24"/>
        </w:rPr>
        <w:t>atzīstama apsūdzētā</w:t>
      </w:r>
      <w:r w:rsidRPr="00873625">
        <w:rPr>
          <w:rFonts w:cs="Times New Roman"/>
          <w:color w:val="000000" w:themeColor="text1"/>
          <w:szCs w:val="24"/>
        </w:rPr>
        <w:t>s</w:t>
      </w:r>
      <w:proofErr w:type="gramEnd"/>
      <w:r w:rsidRPr="00873625">
        <w:rPr>
          <w:rFonts w:cs="Times New Roman"/>
          <w:color w:val="000000" w:themeColor="text1"/>
          <w:szCs w:val="24"/>
        </w:rPr>
        <w:t xml:space="preserve"> </w:t>
      </w:r>
      <w:r w:rsidR="008F64CA">
        <w:rPr>
          <w:rFonts w:cs="Times New Roman"/>
          <w:color w:val="000000" w:themeColor="text1"/>
          <w:szCs w:val="24"/>
        </w:rPr>
        <w:t>[pers. A]</w:t>
      </w:r>
      <w:r w:rsidRPr="00873625">
        <w:rPr>
          <w:rFonts w:cs="Times New Roman"/>
          <w:color w:val="000000" w:themeColor="text1"/>
          <w:szCs w:val="24"/>
        </w:rPr>
        <w:t xml:space="preserve"> aizstāves </w:t>
      </w:r>
      <w:r w:rsidRPr="007523AE">
        <w:rPr>
          <w:rFonts w:cs="Times New Roman"/>
          <w:color w:val="000000" w:themeColor="text1"/>
          <w:szCs w:val="24"/>
        </w:rPr>
        <w:t xml:space="preserve">kasācijas sūdzībā paustā norāde, ka apelācijas instances tiesa </w:t>
      </w:r>
      <w:r w:rsidRPr="00873625">
        <w:rPr>
          <w:rFonts w:cs="Times New Roman"/>
          <w:color w:val="000000" w:themeColor="text1"/>
          <w:szCs w:val="24"/>
        </w:rPr>
        <w:t>nav ņēmusi vērā noziedzīg</w:t>
      </w:r>
      <w:r w:rsidR="00612A03">
        <w:rPr>
          <w:rFonts w:cs="Times New Roman"/>
          <w:color w:val="000000" w:themeColor="text1"/>
          <w:szCs w:val="24"/>
        </w:rPr>
        <w:t>ā</w:t>
      </w:r>
      <w:r w:rsidRPr="00873625">
        <w:rPr>
          <w:rFonts w:cs="Times New Roman"/>
          <w:color w:val="000000" w:themeColor="text1"/>
          <w:szCs w:val="24"/>
        </w:rPr>
        <w:t xml:space="preserve"> nodarījum</w:t>
      </w:r>
      <w:r w:rsidR="00C74988">
        <w:rPr>
          <w:rFonts w:cs="Times New Roman"/>
          <w:color w:val="000000" w:themeColor="text1"/>
          <w:szCs w:val="24"/>
        </w:rPr>
        <w:t>a</w:t>
      </w:r>
      <w:r w:rsidRPr="00873625">
        <w:rPr>
          <w:rFonts w:cs="Times New Roman"/>
          <w:color w:val="000000" w:themeColor="text1"/>
          <w:szCs w:val="24"/>
        </w:rPr>
        <w:t xml:space="preserve"> raksturu, radīto kaitējumu, kā arī apsūdzētās personību raksturojošos datus un </w:t>
      </w:r>
      <w:r w:rsidRPr="007523AE">
        <w:rPr>
          <w:rFonts w:cs="Times New Roman"/>
          <w:color w:val="000000" w:themeColor="text1"/>
          <w:szCs w:val="24"/>
        </w:rPr>
        <w:t xml:space="preserve">nav </w:t>
      </w:r>
      <w:r w:rsidRPr="00873625">
        <w:rPr>
          <w:rFonts w:cs="Times New Roman"/>
          <w:color w:val="000000" w:themeColor="text1"/>
          <w:szCs w:val="24"/>
          <w:shd w:val="clear" w:color="auto" w:fill="FFFFFF"/>
        </w:rPr>
        <w:t>pamatojusi īslaicīgas brīvības atņemšanas soda piemērošanu</w:t>
      </w:r>
      <w:r w:rsidRPr="00873625">
        <w:rPr>
          <w:rFonts w:cs="Times New Roman"/>
          <w:color w:val="000000" w:themeColor="text1"/>
          <w:szCs w:val="24"/>
        </w:rPr>
        <w:t xml:space="preserve">. </w:t>
      </w:r>
    </w:p>
    <w:p w14:paraId="2B222020" w14:textId="75257C17" w:rsidR="00FF3FC0" w:rsidRDefault="007523AE" w:rsidP="00873625">
      <w:pPr>
        <w:autoSpaceDE w:val="0"/>
        <w:autoSpaceDN w:val="0"/>
        <w:adjustRightInd w:val="0"/>
        <w:spacing w:after="0"/>
        <w:ind w:firstLine="720"/>
        <w:jc w:val="both"/>
        <w:rPr>
          <w:rFonts w:cs="Times New Roman"/>
          <w:szCs w:val="24"/>
        </w:rPr>
      </w:pPr>
      <w:r w:rsidRPr="007523AE">
        <w:rPr>
          <w:rFonts w:eastAsia="Calibri" w:cs="Times New Roman"/>
          <w:color w:val="000000" w:themeColor="text1"/>
          <w:szCs w:val="24"/>
        </w:rPr>
        <w:t xml:space="preserve">Senāts konstatē, ka </w:t>
      </w:r>
      <w:r w:rsidRPr="00873625">
        <w:rPr>
          <w:rFonts w:eastAsia="Calibri" w:cs="Times New Roman"/>
          <w:color w:val="000000" w:themeColor="text1"/>
          <w:szCs w:val="24"/>
        </w:rPr>
        <w:t xml:space="preserve">pirmās instances tiesa </w:t>
      </w:r>
      <w:r w:rsidR="00EB7653">
        <w:rPr>
          <w:rFonts w:eastAsia="Calibri" w:cs="Times New Roman"/>
          <w:color w:val="000000" w:themeColor="text1"/>
          <w:szCs w:val="24"/>
        </w:rPr>
        <w:t xml:space="preserve">atbilstoši Krimināllikuma </w:t>
      </w:r>
      <w:proofErr w:type="gramStart"/>
      <w:r w:rsidR="00EB7653">
        <w:rPr>
          <w:rFonts w:eastAsia="Calibri" w:cs="Times New Roman"/>
          <w:color w:val="000000" w:themeColor="text1"/>
          <w:szCs w:val="24"/>
        </w:rPr>
        <w:t>46.panta</w:t>
      </w:r>
      <w:proofErr w:type="gramEnd"/>
      <w:r w:rsidR="00EB7653">
        <w:rPr>
          <w:rFonts w:eastAsia="Calibri" w:cs="Times New Roman"/>
          <w:color w:val="000000" w:themeColor="text1"/>
          <w:szCs w:val="24"/>
        </w:rPr>
        <w:t xml:space="preserve"> ceturtajai daļai ir pamatojusi, kāpēc par mazāk smagu noziegumu apsūdzētajai </w:t>
      </w:r>
      <w:r w:rsidR="008F64CA">
        <w:rPr>
          <w:rFonts w:eastAsia="Calibri" w:cs="Times New Roman"/>
          <w:color w:val="000000" w:themeColor="text1"/>
          <w:szCs w:val="24"/>
        </w:rPr>
        <w:t>[pers. A]</w:t>
      </w:r>
      <w:r w:rsidR="00EB7653">
        <w:rPr>
          <w:rFonts w:eastAsia="Calibri" w:cs="Times New Roman"/>
          <w:color w:val="000000" w:themeColor="text1"/>
          <w:szCs w:val="24"/>
        </w:rPr>
        <w:t xml:space="preserve"> piemērojams īslaicīg</w:t>
      </w:r>
      <w:r w:rsidR="00D306CD">
        <w:rPr>
          <w:rFonts w:eastAsia="Calibri" w:cs="Times New Roman"/>
          <w:color w:val="000000" w:themeColor="text1"/>
          <w:szCs w:val="24"/>
        </w:rPr>
        <w:t>a</w:t>
      </w:r>
      <w:r w:rsidR="00EB7653">
        <w:rPr>
          <w:rFonts w:eastAsia="Calibri" w:cs="Times New Roman"/>
          <w:color w:val="000000" w:themeColor="text1"/>
          <w:szCs w:val="24"/>
        </w:rPr>
        <w:t xml:space="preserve">s brīvības atņemšanas sods. </w:t>
      </w:r>
      <w:r w:rsidR="00C04FB9">
        <w:rPr>
          <w:rFonts w:cs="Times New Roman"/>
          <w:szCs w:val="24"/>
        </w:rPr>
        <w:t xml:space="preserve">Izvērtējot nodarījuma raksturu un radīto kaitējumu, apsūdzētās personību, pirmās instances tiesa atzinusi, ka apsūdzētajai nav piemērojami </w:t>
      </w:r>
      <w:r w:rsidRPr="00873625">
        <w:rPr>
          <w:rFonts w:cs="Times New Roman"/>
          <w:szCs w:val="24"/>
        </w:rPr>
        <w:t>panta sankcijā paredzēt</w:t>
      </w:r>
      <w:r w:rsidR="00C04FB9">
        <w:rPr>
          <w:rFonts w:cs="Times New Roman"/>
          <w:szCs w:val="24"/>
        </w:rPr>
        <w:t>ie</w:t>
      </w:r>
      <w:r w:rsidRPr="00873625">
        <w:rPr>
          <w:rFonts w:cs="Times New Roman"/>
          <w:szCs w:val="24"/>
        </w:rPr>
        <w:t xml:space="preserve"> alternatīv</w:t>
      </w:r>
      <w:r w:rsidR="00C04FB9">
        <w:rPr>
          <w:rFonts w:cs="Times New Roman"/>
          <w:szCs w:val="24"/>
        </w:rPr>
        <w:t>ie</w:t>
      </w:r>
      <w:r w:rsidRPr="00873625">
        <w:rPr>
          <w:rFonts w:cs="Times New Roman"/>
          <w:szCs w:val="24"/>
        </w:rPr>
        <w:t xml:space="preserve"> sod</w:t>
      </w:r>
      <w:r w:rsidR="00C04FB9">
        <w:rPr>
          <w:rFonts w:cs="Times New Roman"/>
          <w:szCs w:val="24"/>
        </w:rPr>
        <w:t>i</w:t>
      </w:r>
      <w:r w:rsidR="00FF3FC0">
        <w:rPr>
          <w:rFonts w:cs="Times New Roman"/>
          <w:szCs w:val="24"/>
        </w:rPr>
        <w:t>, jo tie</w:t>
      </w:r>
      <w:r w:rsidR="00FF3FC0" w:rsidRPr="00FF3FC0">
        <w:rPr>
          <w:rFonts w:cs="Times New Roman"/>
          <w:szCs w:val="24"/>
        </w:rPr>
        <w:t xml:space="preserve"> </w:t>
      </w:r>
      <w:r w:rsidR="00FF3FC0" w:rsidRPr="00873625">
        <w:rPr>
          <w:rFonts w:cs="Times New Roman"/>
          <w:szCs w:val="24"/>
        </w:rPr>
        <w:t>nesasniegs soda mērķi</w:t>
      </w:r>
      <w:r w:rsidR="00616408">
        <w:rPr>
          <w:rFonts w:cs="Times New Roman"/>
          <w:szCs w:val="24"/>
        </w:rPr>
        <w:t xml:space="preserve">. </w:t>
      </w:r>
      <w:r w:rsidRPr="00873625">
        <w:rPr>
          <w:rFonts w:cs="Times New Roman"/>
          <w:szCs w:val="24"/>
        </w:rPr>
        <w:t xml:space="preserve">Tiesa </w:t>
      </w:r>
      <w:r w:rsidR="00C04FB9">
        <w:rPr>
          <w:rFonts w:cs="Times New Roman"/>
          <w:szCs w:val="24"/>
        </w:rPr>
        <w:t>norādījusi</w:t>
      </w:r>
      <w:r w:rsidRPr="00873625">
        <w:rPr>
          <w:rFonts w:cs="Times New Roman"/>
          <w:szCs w:val="24"/>
        </w:rPr>
        <w:t xml:space="preserve">, </w:t>
      </w:r>
      <w:r w:rsidR="00C04FB9">
        <w:rPr>
          <w:rFonts w:cs="Times New Roman"/>
          <w:szCs w:val="24"/>
        </w:rPr>
        <w:t xml:space="preserve">ka </w:t>
      </w:r>
      <w:r w:rsidRPr="00873625">
        <w:rPr>
          <w:rFonts w:cs="Times New Roman"/>
          <w:szCs w:val="24"/>
        </w:rPr>
        <w:t>apsūdzētā</w:t>
      </w:r>
      <w:proofErr w:type="gramStart"/>
      <w:r w:rsidRPr="00873625">
        <w:rPr>
          <w:rFonts w:cs="Times New Roman"/>
          <w:szCs w:val="24"/>
        </w:rPr>
        <w:t xml:space="preserve"> būdama agrāk sodīta ar brīvības atņemšanas sodu</w:t>
      </w:r>
      <w:proofErr w:type="gramEnd"/>
      <w:r w:rsidRPr="00873625">
        <w:rPr>
          <w:rFonts w:cs="Times New Roman"/>
          <w:szCs w:val="24"/>
        </w:rPr>
        <w:t xml:space="preserve">, secinājumus nav izdarījusi </w:t>
      </w:r>
      <w:r w:rsidR="00612A03">
        <w:rPr>
          <w:rFonts w:cs="Times New Roman"/>
          <w:szCs w:val="24"/>
        </w:rPr>
        <w:t xml:space="preserve">un </w:t>
      </w:r>
      <w:r w:rsidRPr="00873625">
        <w:rPr>
          <w:rFonts w:cs="Times New Roman"/>
          <w:szCs w:val="24"/>
        </w:rPr>
        <w:t>nedzēstas sodāmības laikā</w:t>
      </w:r>
      <w:r w:rsidR="00616408">
        <w:rPr>
          <w:rFonts w:cs="Times New Roman"/>
          <w:szCs w:val="24"/>
        </w:rPr>
        <w:t>,</w:t>
      </w:r>
      <w:r w:rsidRPr="00873625">
        <w:rPr>
          <w:rFonts w:cs="Times New Roman"/>
          <w:szCs w:val="24"/>
        </w:rPr>
        <w:t xml:space="preserve"> neilgi pēc brīvības atņemšanas soda izciešanas</w:t>
      </w:r>
      <w:r w:rsidR="00616408">
        <w:rPr>
          <w:rFonts w:cs="Times New Roman"/>
          <w:szCs w:val="24"/>
        </w:rPr>
        <w:t>,</w:t>
      </w:r>
      <w:r w:rsidRPr="00873625">
        <w:rPr>
          <w:rFonts w:cs="Times New Roman"/>
          <w:szCs w:val="24"/>
        </w:rPr>
        <w:t xml:space="preserve"> ir izdarījusi jaunu noziedzīgu nodarījumu. </w:t>
      </w:r>
      <w:r w:rsidR="00612A03">
        <w:rPr>
          <w:rFonts w:cs="Times New Roman"/>
          <w:szCs w:val="24"/>
        </w:rPr>
        <w:t>Apsūdzētā</w:t>
      </w:r>
      <w:r w:rsidR="009E2246" w:rsidRPr="00873625">
        <w:rPr>
          <w:rFonts w:cs="Times New Roman"/>
          <w:szCs w:val="24"/>
        </w:rPr>
        <w:t xml:space="preserve"> </w:t>
      </w:r>
      <w:r w:rsidR="003E6062">
        <w:rPr>
          <w:rFonts w:cs="Times New Roman"/>
          <w:szCs w:val="24"/>
        </w:rPr>
        <w:t>ignorē likuma prasības</w:t>
      </w:r>
      <w:r w:rsidR="00137AB2">
        <w:rPr>
          <w:rFonts w:cs="Times New Roman"/>
          <w:szCs w:val="24"/>
        </w:rPr>
        <w:t>,</w:t>
      </w:r>
      <w:r w:rsidR="003E6062">
        <w:rPr>
          <w:rFonts w:cs="Times New Roman"/>
          <w:szCs w:val="24"/>
        </w:rPr>
        <w:t xml:space="preserve"> </w:t>
      </w:r>
      <w:r w:rsidRPr="00873625">
        <w:rPr>
          <w:rFonts w:cs="Times New Roman"/>
          <w:szCs w:val="24"/>
        </w:rPr>
        <w:t>un iepriekš piespriestie sodi nav bijuši pietiekami, lai</w:t>
      </w:r>
      <w:r w:rsidR="009E2246" w:rsidRPr="00873625">
        <w:rPr>
          <w:rFonts w:cs="Times New Roman"/>
          <w:szCs w:val="24"/>
        </w:rPr>
        <w:t xml:space="preserve"> </w:t>
      </w:r>
      <w:r w:rsidRPr="00873625">
        <w:rPr>
          <w:rFonts w:cs="Times New Roman"/>
          <w:szCs w:val="24"/>
        </w:rPr>
        <w:t xml:space="preserve">ietekmētu </w:t>
      </w:r>
      <w:r w:rsidR="00612A03">
        <w:rPr>
          <w:rFonts w:cs="Times New Roman"/>
          <w:szCs w:val="24"/>
        </w:rPr>
        <w:t>apsūdzēto</w:t>
      </w:r>
      <w:r w:rsidRPr="00873625">
        <w:rPr>
          <w:rFonts w:cs="Times New Roman"/>
          <w:szCs w:val="24"/>
        </w:rPr>
        <w:t xml:space="preserve"> un atturētu viņu no jauna noziedzīga nodarījuma</w:t>
      </w:r>
      <w:r w:rsidR="009E2246" w:rsidRPr="00873625">
        <w:rPr>
          <w:rFonts w:cs="Times New Roman"/>
          <w:szCs w:val="24"/>
        </w:rPr>
        <w:t xml:space="preserve"> </w:t>
      </w:r>
      <w:r w:rsidRPr="00873625">
        <w:rPr>
          <w:rFonts w:cs="Times New Roman"/>
          <w:szCs w:val="24"/>
        </w:rPr>
        <w:t xml:space="preserve">izdarīšanas. </w:t>
      </w:r>
      <w:r w:rsidR="00C04FB9">
        <w:rPr>
          <w:rFonts w:cs="Times New Roman"/>
          <w:szCs w:val="24"/>
        </w:rPr>
        <w:t>Tāpēc</w:t>
      </w:r>
      <w:r w:rsidR="00B14901">
        <w:rPr>
          <w:rFonts w:cs="Times New Roman"/>
          <w:szCs w:val="24"/>
        </w:rPr>
        <w:t>, lai panāktu, ka apsūdzētā un personas pildītu likumu un atturētos no noziedzīgu nodarījumu izdarīšanas, tai nosakāma īslaicīga brīvības atņemšana.</w:t>
      </w:r>
    </w:p>
    <w:p w14:paraId="23B5FD33" w14:textId="47A42322" w:rsidR="007523AE" w:rsidRPr="007523AE" w:rsidRDefault="009E2246" w:rsidP="00873625">
      <w:pPr>
        <w:spacing w:after="0"/>
        <w:ind w:firstLine="720"/>
        <w:jc w:val="both"/>
        <w:rPr>
          <w:rFonts w:cs="Times New Roman"/>
          <w:color w:val="000000" w:themeColor="text1"/>
          <w:szCs w:val="24"/>
        </w:rPr>
      </w:pPr>
      <w:r w:rsidRPr="00873625">
        <w:rPr>
          <w:rFonts w:cs="Times New Roman"/>
          <w:color w:val="000000" w:themeColor="text1"/>
          <w:szCs w:val="24"/>
        </w:rPr>
        <w:t xml:space="preserve">Apelācijas instances tiesa atstājusi pirmās instances tiesas lēmumu bez grozījumiem un pamatojoties uz Kriminālprocesa likuma </w:t>
      </w:r>
      <w:proofErr w:type="gramStart"/>
      <w:r w:rsidRPr="00873625">
        <w:rPr>
          <w:rFonts w:cs="Times New Roman"/>
          <w:color w:val="000000" w:themeColor="text1"/>
          <w:szCs w:val="24"/>
        </w:rPr>
        <w:t>564.panta</w:t>
      </w:r>
      <w:proofErr w:type="gramEnd"/>
      <w:r w:rsidRPr="00873625">
        <w:rPr>
          <w:rFonts w:cs="Times New Roman"/>
          <w:color w:val="000000" w:themeColor="text1"/>
          <w:szCs w:val="24"/>
        </w:rPr>
        <w:t xml:space="preserve"> sesto daļu, pievienojusies pirmās instances tiesas lēmumā minētajām atziņām un </w:t>
      </w:r>
      <w:r w:rsidR="007523AE" w:rsidRPr="007523AE">
        <w:rPr>
          <w:rFonts w:cs="Times New Roman"/>
          <w:color w:val="000000" w:themeColor="text1"/>
          <w:szCs w:val="24"/>
        </w:rPr>
        <w:t>atzinusi, ka pirmās instances tiesa apsūdzētaja</w:t>
      </w:r>
      <w:r w:rsidR="00C74988">
        <w:rPr>
          <w:rFonts w:cs="Times New Roman"/>
          <w:color w:val="000000" w:themeColor="text1"/>
          <w:szCs w:val="24"/>
        </w:rPr>
        <w:t>i</w:t>
      </w:r>
      <w:r w:rsidR="007523AE" w:rsidRPr="007523AE">
        <w:rPr>
          <w:rFonts w:cs="Times New Roman"/>
          <w:color w:val="000000" w:themeColor="text1"/>
          <w:szCs w:val="24"/>
        </w:rPr>
        <w:t xml:space="preserve"> </w:t>
      </w:r>
      <w:r w:rsidRPr="00873625">
        <w:rPr>
          <w:rFonts w:cs="Times New Roman"/>
          <w:color w:val="000000" w:themeColor="text1"/>
          <w:szCs w:val="24"/>
        </w:rPr>
        <w:t xml:space="preserve">soda veidu </w:t>
      </w:r>
      <w:r w:rsidR="007523AE" w:rsidRPr="007523AE">
        <w:rPr>
          <w:rFonts w:cs="Times New Roman"/>
          <w:color w:val="000000" w:themeColor="text1"/>
          <w:szCs w:val="24"/>
        </w:rPr>
        <w:t xml:space="preserve">noteikusi atbilstoši Krimināllikuma 35.pantā norādītajam soda mērķim, ievērojot Krimināllikuma 46.pantā norādītos soda noteikšanas vispārīgos principus. </w:t>
      </w:r>
    </w:p>
    <w:p w14:paraId="4A63C6A4" w14:textId="70C8709F" w:rsidR="00F915CC" w:rsidRPr="00873625" w:rsidRDefault="00F915CC" w:rsidP="00873625">
      <w:pPr>
        <w:spacing w:after="0"/>
        <w:ind w:firstLine="709"/>
        <w:jc w:val="both"/>
        <w:rPr>
          <w:rFonts w:eastAsia="Times New Roman" w:cs="Times New Roman"/>
          <w:color w:val="000000" w:themeColor="text1"/>
          <w:szCs w:val="24"/>
        </w:rPr>
      </w:pPr>
      <w:r w:rsidRPr="00873625">
        <w:rPr>
          <w:rFonts w:eastAsia="Times New Roman" w:cs="Times New Roman"/>
          <w:color w:val="000000" w:themeColor="text1"/>
          <w:szCs w:val="24"/>
        </w:rPr>
        <w:t xml:space="preserve">Atbilstoši Kriminālprocesa likuma </w:t>
      </w:r>
      <w:proofErr w:type="gramStart"/>
      <w:r w:rsidRPr="00873625">
        <w:rPr>
          <w:rFonts w:eastAsia="Times New Roman" w:cs="Times New Roman"/>
          <w:color w:val="000000" w:themeColor="text1"/>
          <w:szCs w:val="24"/>
        </w:rPr>
        <w:t>569.panta</w:t>
      </w:r>
      <w:proofErr w:type="gramEnd"/>
      <w:r w:rsidRPr="00873625">
        <w:rPr>
          <w:rFonts w:eastAsia="Times New Roman" w:cs="Times New Roman"/>
          <w:color w:val="000000" w:themeColor="text1"/>
          <w:szCs w:val="24"/>
        </w:rPr>
        <w:t xml:space="preserve"> pirmajai un trešajai daļai kasācijas instances tiesa lietu pēc būtības neizskata, lietas faktiskos apstākļus neskaidro un pierādījumus lietā no jauna neizvērtē.</w:t>
      </w:r>
    </w:p>
    <w:p w14:paraId="4199904E" w14:textId="4A401E8F" w:rsidR="007049E2" w:rsidRPr="00873625" w:rsidRDefault="00F915CC" w:rsidP="00873625">
      <w:pPr>
        <w:spacing w:after="0"/>
        <w:ind w:firstLine="709"/>
        <w:jc w:val="both"/>
        <w:rPr>
          <w:rFonts w:eastAsia="Times New Roman" w:cs="Times New Roman"/>
          <w:color w:val="000000" w:themeColor="text1"/>
          <w:szCs w:val="24"/>
        </w:rPr>
      </w:pPr>
      <w:r w:rsidRPr="00873625">
        <w:rPr>
          <w:rFonts w:cs="Times New Roman"/>
          <w:color w:val="000000" w:themeColor="text1"/>
          <w:szCs w:val="24"/>
        </w:rPr>
        <w:t>Senāts norāda, ka</w:t>
      </w:r>
      <w:r w:rsidR="007E0925" w:rsidRPr="00873625">
        <w:rPr>
          <w:rFonts w:cs="Times New Roman"/>
          <w:color w:val="000000" w:themeColor="text1"/>
          <w:szCs w:val="24"/>
        </w:rPr>
        <w:t xml:space="preserve"> </w:t>
      </w:r>
      <w:r w:rsidR="00F631A0" w:rsidRPr="00873625">
        <w:rPr>
          <w:rFonts w:cs="Times New Roman"/>
          <w:color w:val="000000" w:themeColor="text1"/>
          <w:szCs w:val="24"/>
        </w:rPr>
        <w:t>aizstāv</w:t>
      </w:r>
      <w:r w:rsidR="00612A03">
        <w:rPr>
          <w:rFonts w:cs="Times New Roman"/>
          <w:color w:val="000000" w:themeColor="text1"/>
          <w:szCs w:val="24"/>
        </w:rPr>
        <w:t>es</w:t>
      </w:r>
      <w:r w:rsidR="00F631A0" w:rsidRPr="00873625">
        <w:rPr>
          <w:rFonts w:cs="Times New Roman"/>
          <w:color w:val="000000" w:themeColor="text1"/>
          <w:szCs w:val="24"/>
        </w:rPr>
        <w:t xml:space="preserve"> kasācijas sūdzībā sniegtais</w:t>
      </w:r>
      <w:r w:rsidR="007E0925" w:rsidRPr="00873625">
        <w:rPr>
          <w:rFonts w:cs="Times New Roman"/>
          <w:color w:val="000000" w:themeColor="text1"/>
          <w:szCs w:val="24"/>
        </w:rPr>
        <w:t xml:space="preserve"> no tiesas atšķirīgais</w:t>
      </w:r>
      <w:r w:rsidR="00F631A0" w:rsidRPr="00873625">
        <w:rPr>
          <w:rFonts w:cs="Times New Roman"/>
          <w:color w:val="000000" w:themeColor="text1"/>
          <w:szCs w:val="24"/>
        </w:rPr>
        <w:t xml:space="preserve"> pierādījumu vērtējums ir sūdzības iesniedzēja</w:t>
      </w:r>
      <w:r w:rsidR="00612A03">
        <w:rPr>
          <w:rFonts w:cs="Times New Roman"/>
          <w:color w:val="000000" w:themeColor="text1"/>
          <w:szCs w:val="24"/>
        </w:rPr>
        <w:t>s</w:t>
      </w:r>
      <w:r w:rsidR="00F631A0" w:rsidRPr="00873625">
        <w:rPr>
          <w:rFonts w:cs="Times New Roman"/>
          <w:color w:val="000000" w:themeColor="text1"/>
          <w:szCs w:val="24"/>
        </w:rPr>
        <w:t xml:space="preserve"> subjektīvais viedoklis, kas saistīts ar vēlmi, lai kasācijas instances tiesa no jauna izvērtē lietā esošos pierādījumus. Minētais ir pretrunā ar Kriminālprocesa likuma </w:t>
      </w:r>
      <w:proofErr w:type="gramStart"/>
      <w:r w:rsidR="00F631A0" w:rsidRPr="00873625">
        <w:rPr>
          <w:rFonts w:cs="Times New Roman"/>
          <w:color w:val="000000" w:themeColor="text1"/>
          <w:szCs w:val="24"/>
        </w:rPr>
        <w:t>569.panta</w:t>
      </w:r>
      <w:proofErr w:type="gramEnd"/>
      <w:r w:rsidR="00F631A0" w:rsidRPr="00873625">
        <w:rPr>
          <w:rFonts w:cs="Times New Roman"/>
          <w:color w:val="000000" w:themeColor="text1"/>
          <w:szCs w:val="24"/>
        </w:rPr>
        <w:t xml:space="preserve"> </w:t>
      </w:r>
      <w:r w:rsidR="007E0925" w:rsidRPr="00873625">
        <w:rPr>
          <w:rFonts w:cs="Times New Roman"/>
          <w:color w:val="000000" w:themeColor="text1"/>
          <w:szCs w:val="24"/>
        </w:rPr>
        <w:t>pirmajā un trešajā daļā noteikto.</w:t>
      </w:r>
    </w:p>
    <w:p w14:paraId="5E5DDBB9" w14:textId="2B1631F6" w:rsidR="00E77304" w:rsidRPr="00873625" w:rsidRDefault="00E77304" w:rsidP="00873625">
      <w:pPr>
        <w:autoSpaceDE w:val="0"/>
        <w:autoSpaceDN w:val="0"/>
        <w:adjustRightInd w:val="0"/>
        <w:spacing w:after="0"/>
        <w:jc w:val="both"/>
        <w:rPr>
          <w:rFonts w:cs="Times New Roman"/>
          <w:color w:val="000000" w:themeColor="text1"/>
          <w:szCs w:val="24"/>
        </w:rPr>
      </w:pPr>
    </w:p>
    <w:p w14:paraId="59584B79" w14:textId="09F3B309" w:rsidR="00894334" w:rsidRPr="006810BF" w:rsidRDefault="00612A03" w:rsidP="006810BF">
      <w:pPr>
        <w:tabs>
          <w:tab w:val="left" w:pos="0"/>
        </w:tabs>
        <w:spacing w:after="0"/>
        <w:jc w:val="both"/>
        <w:rPr>
          <w:rFonts w:eastAsia="Times New Roman" w:cs="Times New Roman"/>
          <w:szCs w:val="24"/>
        </w:rPr>
      </w:pPr>
      <w:r>
        <w:rPr>
          <w:rFonts w:cs="Times New Roman"/>
          <w:color w:val="000000" w:themeColor="text1"/>
          <w:szCs w:val="24"/>
        </w:rPr>
        <w:tab/>
        <w:t>[7</w:t>
      </w:r>
      <w:r w:rsidR="00491894" w:rsidRPr="00873625">
        <w:rPr>
          <w:rFonts w:cs="Times New Roman"/>
          <w:color w:val="000000" w:themeColor="text1"/>
          <w:szCs w:val="24"/>
        </w:rPr>
        <w:t>] </w:t>
      </w:r>
      <w:r w:rsidR="009E2246" w:rsidRPr="00873625">
        <w:rPr>
          <w:rFonts w:eastAsia="Times New Roman" w:cs="Times New Roman"/>
          <w:szCs w:val="24"/>
        </w:rPr>
        <w:t>Pirmstiesa</w:t>
      </w:r>
      <w:r>
        <w:rPr>
          <w:rFonts w:eastAsia="Times New Roman" w:cs="Times New Roman"/>
          <w:szCs w:val="24"/>
        </w:rPr>
        <w:t xml:space="preserve">s kriminālprocesā </w:t>
      </w:r>
      <w:r w:rsidR="008F64CA">
        <w:rPr>
          <w:rFonts w:eastAsia="Times New Roman" w:cs="Times New Roman"/>
          <w:szCs w:val="24"/>
        </w:rPr>
        <w:t>[pers. A]</w:t>
      </w:r>
      <w:r w:rsidR="009E2246" w:rsidRPr="00873625">
        <w:rPr>
          <w:rFonts w:eastAsia="Times New Roman" w:cs="Times New Roman"/>
          <w:szCs w:val="24"/>
        </w:rPr>
        <w:t xml:space="preserve"> piemēroti drošības līdzekļi – uzturēšanās noteiktā vietā un aizliegums izbraukt no valsts –, kurus pirmās instances tiesa atstājusi negrozītu.</w:t>
      </w:r>
      <w:r w:rsidR="006810BF">
        <w:rPr>
          <w:rFonts w:eastAsia="Times New Roman" w:cs="Times New Roman"/>
          <w:szCs w:val="24"/>
        </w:rPr>
        <w:t xml:space="preserve"> </w:t>
      </w:r>
      <w:r w:rsidR="009E2246" w:rsidRPr="00873625">
        <w:rPr>
          <w:rFonts w:eastAsia="Times New Roman" w:cs="Times New Roman"/>
          <w:szCs w:val="24"/>
        </w:rPr>
        <w:t>Apelācijas instances tiesa atstāj</w:t>
      </w:r>
      <w:r w:rsidR="006810BF">
        <w:rPr>
          <w:rFonts w:eastAsia="Times New Roman" w:cs="Times New Roman"/>
          <w:szCs w:val="24"/>
        </w:rPr>
        <w:t>a</w:t>
      </w:r>
      <w:r w:rsidR="009E2246" w:rsidRPr="00873625">
        <w:rPr>
          <w:rFonts w:eastAsia="Times New Roman" w:cs="Times New Roman"/>
          <w:szCs w:val="24"/>
        </w:rPr>
        <w:t xml:space="preserve"> negrozītu pirmās instances tiesas spriedumu</w:t>
      </w:r>
      <w:r w:rsidR="006810BF">
        <w:rPr>
          <w:rFonts w:eastAsia="Times New Roman" w:cs="Times New Roman"/>
          <w:szCs w:val="24"/>
        </w:rPr>
        <w:t>.</w:t>
      </w:r>
      <w:r w:rsidR="006810BF" w:rsidRPr="006810BF">
        <w:t xml:space="preserve"> </w:t>
      </w:r>
      <w:r w:rsidR="009E2246" w:rsidRPr="00873625">
        <w:rPr>
          <w:rFonts w:eastAsia="Times New Roman" w:cs="Times New Roman"/>
          <w:szCs w:val="24"/>
        </w:rPr>
        <w:t>Senāts atzīst, ka, atceļot apelācijas instances tiesas lēmumu</w:t>
      </w:r>
      <w:r w:rsidR="006810BF">
        <w:rPr>
          <w:rFonts w:eastAsia="Times New Roman" w:cs="Times New Roman"/>
          <w:szCs w:val="24"/>
        </w:rPr>
        <w:t xml:space="preserve"> daļā par sodu</w:t>
      </w:r>
      <w:r w:rsidR="009E2246" w:rsidRPr="00873625">
        <w:rPr>
          <w:rFonts w:eastAsia="Times New Roman" w:cs="Times New Roman"/>
          <w:szCs w:val="24"/>
        </w:rPr>
        <w:t xml:space="preserve"> un nosūtot lietu jaunai izskatīšanai </w:t>
      </w:r>
      <w:r w:rsidR="00894334" w:rsidRPr="00873625">
        <w:rPr>
          <w:rFonts w:eastAsia="Times New Roman" w:cs="Times New Roman"/>
          <w:szCs w:val="24"/>
        </w:rPr>
        <w:t>Rīgas</w:t>
      </w:r>
      <w:r w:rsidR="009E2246" w:rsidRPr="00873625">
        <w:rPr>
          <w:rFonts w:eastAsia="Times New Roman" w:cs="Times New Roman"/>
          <w:szCs w:val="24"/>
        </w:rPr>
        <w:t xml:space="preserve"> apgabal</w:t>
      </w:r>
      <w:r w:rsidR="00894334" w:rsidRPr="00873625">
        <w:rPr>
          <w:rFonts w:eastAsia="Times New Roman" w:cs="Times New Roman"/>
          <w:szCs w:val="24"/>
        </w:rPr>
        <w:t xml:space="preserve">tiesā, apsūdzētajai </w:t>
      </w:r>
      <w:r w:rsidR="008F64CA">
        <w:rPr>
          <w:rFonts w:eastAsia="Times New Roman" w:cs="Times New Roman"/>
          <w:szCs w:val="24"/>
        </w:rPr>
        <w:t>[pers. A]</w:t>
      </w:r>
      <w:r w:rsidR="009E2246" w:rsidRPr="00873625">
        <w:rPr>
          <w:rFonts w:eastAsia="Times New Roman" w:cs="Times New Roman"/>
          <w:szCs w:val="24"/>
        </w:rPr>
        <w:t xml:space="preserve"> ir turpināma drošības līdzekļ</w:t>
      </w:r>
      <w:r>
        <w:rPr>
          <w:rFonts w:eastAsia="Times New Roman" w:cs="Times New Roman"/>
          <w:szCs w:val="24"/>
        </w:rPr>
        <w:t>u</w:t>
      </w:r>
      <w:r w:rsidR="009E2246" w:rsidRPr="00873625">
        <w:rPr>
          <w:rFonts w:eastAsia="Times New Roman" w:cs="Times New Roman"/>
          <w:szCs w:val="24"/>
        </w:rPr>
        <w:t xml:space="preserve"> –</w:t>
      </w:r>
      <w:r w:rsidR="009E2246" w:rsidRPr="00873625">
        <w:rPr>
          <w:rFonts w:cs="Times New Roman"/>
          <w:szCs w:val="24"/>
        </w:rPr>
        <w:t xml:space="preserve"> </w:t>
      </w:r>
      <w:r w:rsidR="009E2246" w:rsidRPr="00873625">
        <w:rPr>
          <w:rFonts w:eastAsia="Times New Roman" w:cs="Times New Roman"/>
          <w:szCs w:val="24"/>
        </w:rPr>
        <w:t>uzturēšanās noteiktā vietā</w:t>
      </w:r>
      <w:r w:rsidRPr="00612A03">
        <w:rPr>
          <w:rFonts w:eastAsia="Times New Roman" w:cs="Times New Roman"/>
          <w:szCs w:val="24"/>
        </w:rPr>
        <w:t xml:space="preserve"> </w:t>
      </w:r>
      <w:r w:rsidRPr="00873625">
        <w:rPr>
          <w:rFonts w:eastAsia="Times New Roman" w:cs="Times New Roman"/>
          <w:szCs w:val="24"/>
        </w:rPr>
        <w:t xml:space="preserve">un aizliegums izbraukt </w:t>
      </w:r>
      <w:proofErr w:type="gramStart"/>
      <w:r w:rsidRPr="00873625">
        <w:rPr>
          <w:rFonts w:eastAsia="Times New Roman" w:cs="Times New Roman"/>
          <w:szCs w:val="24"/>
        </w:rPr>
        <w:t>no valsts</w:t>
      </w:r>
      <w:r w:rsidR="009E2246" w:rsidRPr="00873625">
        <w:rPr>
          <w:rFonts w:eastAsia="Times New Roman" w:cs="Times New Roman"/>
          <w:szCs w:val="24"/>
        </w:rPr>
        <w:t xml:space="preserve"> – piemērošana</w:t>
      </w:r>
      <w:proofErr w:type="gramEnd"/>
      <w:r w:rsidR="009E2246" w:rsidRPr="00873625">
        <w:rPr>
          <w:rFonts w:eastAsia="Times New Roman" w:cs="Times New Roman"/>
          <w:szCs w:val="24"/>
        </w:rPr>
        <w:t>.</w:t>
      </w:r>
    </w:p>
    <w:p w14:paraId="5C93B0EC" w14:textId="77777777" w:rsidR="00894334" w:rsidRPr="00873625" w:rsidRDefault="00894334" w:rsidP="00873625">
      <w:pPr>
        <w:tabs>
          <w:tab w:val="left" w:pos="0"/>
        </w:tabs>
        <w:spacing w:after="0"/>
        <w:jc w:val="both"/>
        <w:rPr>
          <w:rFonts w:eastAsia="Times New Roman" w:cs="Times New Roman"/>
          <w:szCs w:val="24"/>
        </w:rPr>
      </w:pPr>
    </w:p>
    <w:p w14:paraId="3849781B" w14:textId="2B545027" w:rsidR="00491894" w:rsidRPr="00873625" w:rsidRDefault="00491894" w:rsidP="00873625">
      <w:pPr>
        <w:tabs>
          <w:tab w:val="left" w:pos="0"/>
        </w:tabs>
        <w:spacing w:after="0"/>
        <w:jc w:val="center"/>
        <w:rPr>
          <w:rFonts w:cs="Times New Roman"/>
          <w:b/>
          <w:color w:val="000000" w:themeColor="text1"/>
          <w:szCs w:val="24"/>
        </w:rPr>
      </w:pPr>
      <w:r w:rsidRPr="00873625">
        <w:rPr>
          <w:rFonts w:cs="Times New Roman"/>
          <w:b/>
          <w:color w:val="000000" w:themeColor="text1"/>
          <w:szCs w:val="24"/>
        </w:rPr>
        <w:t>Rezolutīvā daļa</w:t>
      </w:r>
    </w:p>
    <w:p w14:paraId="75916AB0" w14:textId="77777777" w:rsidR="00491894" w:rsidRPr="00873625" w:rsidRDefault="00491894" w:rsidP="00873625">
      <w:pPr>
        <w:spacing w:after="0"/>
        <w:jc w:val="center"/>
        <w:rPr>
          <w:rFonts w:cs="Times New Roman"/>
          <w:b/>
          <w:color w:val="000000" w:themeColor="text1"/>
          <w:szCs w:val="24"/>
        </w:rPr>
      </w:pPr>
    </w:p>
    <w:p w14:paraId="66B6DBB2" w14:textId="77777777" w:rsidR="00491894" w:rsidRPr="00873625" w:rsidRDefault="00491894" w:rsidP="00873625">
      <w:pPr>
        <w:spacing w:after="0"/>
        <w:ind w:firstLine="720"/>
        <w:rPr>
          <w:rFonts w:cs="Times New Roman"/>
          <w:color w:val="000000" w:themeColor="text1"/>
          <w:szCs w:val="24"/>
        </w:rPr>
      </w:pPr>
      <w:r w:rsidRPr="00873625">
        <w:rPr>
          <w:rFonts w:cs="Times New Roman"/>
          <w:color w:val="000000" w:themeColor="text1"/>
          <w:szCs w:val="24"/>
        </w:rPr>
        <w:t xml:space="preserve">Pamatojoties uz Kriminālprocesa likuma 585. un </w:t>
      </w:r>
      <w:proofErr w:type="gramStart"/>
      <w:r w:rsidRPr="00873625">
        <w:rPr>
          <w:rFonts w:cs="Times New Roman"/>
          <w:color w:val="000000" w:themeColor="text1"/>
          <w:szCs w:val="24"/>
        </w:rPr>
        <w:t>587.pantu</w:t>
      </w:r>
      <w:proofErr w:type="gramEnd"/>
      <w:r w:rsidRPr="00873625">
        <w:rPr>
          <w:rFonts w:cs="Times New Roman"/>
          <w:color w:val="000000" w:themeColor="text1"/>
          <w:szCs w:val="24"/>
        </w:rPr>
        <w:t>, tiesa</w:t>
      </w:r>
    </w:p>
    <w:p w14:paraId="10171BF3" w14:textId="77777777" w:rsidR="00491894" w:rsidRPr="00873625" w:rsidRDefault="00491894" w:rsidP="00873625">
      <w:pPr>
        <w:spacing w:after="0"/>
        <w:ind w:firstLine="720"/>
        <w:rPr>
          <w:rFonts w:cs="Times New Roman"/>
          <w:color w:val="000000" w:themeColor="text1"/>
          <w:szCs w:val="24"/>
        </w:rPr>
      </w:pPr>
    </w:p>
    <w:p w14:paraId="6197FC69" w14:textId="77777777" w:rsidR="00491894" w:rsidRPr="00873625" w:rsidRDefault="00491894" w:rsidP="00873625">
      <w:pPr>
        <w:spacing w:after="0"/>
        <w:jc w:val="center"/>
        <w:rPr>
          <w:rFonts w:cs="Times New Roman"/>
          <w:b/>
          <w:color w:val="000000" w:themeColor="text1"/>
          <w:szCs w:val="24"/>
        </w:rPr>
      </w:pPr>
      <w:r w:rsidRPr="00873625">
        <w:rPr>
          <w:rFonts w:cs="Times New Roman"/>
          <w:b/>
          <w:color w:val="000000" w:themeColor="text1"/>
          <w:szCs w:val="24"/>
        </w:rPr>
        <w:t>nolēma:</w:t>
      </w:r>
    </w:p>
    <w:p w14:paraId="3EB2180E" w14:textId="77777777" w:rsidR="009E2246" w:rsidRPr="00873625" w:rsidRDefault="009E2246" w:rsidP="00873625">
      <w:pPr>
        <w:spacing w:after="0"/>
        <w:jc w:val="center"/>
        <w:rPr>
          <w:rFonts w:cs="Times New Roman"/>
          <w:b/>
          <w:color w:val="000000" w:themeColor="text1"/>
          <w:szCs w:val="24"/>
        </w:rPr>
      </w:pPr>
    </w:p>
    <w:p w14:paraId="10636090" w14:textId="29F2F56E" w:rsidR="00491894" w:rsidRPr="00873625" w:rsidRDefault="00491894" w:rsidP="00873625">
      <w:pPr>
        <w:spacing w:after="0"/>
        <w:ind w:firstLine="720"/>
        <w:jc w:val="both"/>
        <w:rPr>
          <w:rFonts w:cs="Times New Roman"/>
          <w:color w:val="000000" w:themeColor="text1"/>
          <w:szCs w:val="24"/>
        </w:rPr>
      </w:pPr>
      <w:r w:rsidRPr="00873625">
        <w:rPr>
          <w:rFonts w:cs="Times New Roman"/>
          <w:color w:val="000000" w:themeColor="text1"/>
          <w:szCs w:val="24"/>
        </w:rPr>
        <w:t xml:space="preserve">atcelt </w:t>
      </w:r>
      <w:r w:rsidR="009E2246" w:rsidRPr="00873625">
        <w:rPr>
          <w:rFonts w:cs="Times New Roman"/>
          <w:color w:val="000000" w:themeColor="text1"/>
          <w:szCs w:val="24"/>
        </w:rPr>
        <w:t xml:space="preserve">Rīgas apgabaltiesas </w:t>
      </w:r>
      <w:proofErr w:type="gramStart"/>
      <w:r w:rsidR="009E2246" w:rsidRPr="00873625">
        <w:rPr>
          <w:rFonts w:cs="Times New Roman"/>
          <w:color w:val="000000" w:themeColor="text1"/>
          <w:szCs w:val="24"/>
        </w:rPr>
        <w:t>2021.gada</w:t>
      </w:r>
      <w:proofErr w:type="gramEnd"/>
      <w:r w:rsidR="009E2246" w:rsidRPr="00873625">
        <w:rPr>
          <w:rFonts w:cs="Times New Roman"/>
          <w:color w:val="000000" w:themeColor="text1"/>
          <w:szCs w:val="24"/>
        </w:rPr>
        <w:t xml:space="preserve"> 3.jūnija lēmumu</w:t>
      </w:r>
      <w:r w:rsidRPr="00873625">
        <w:rPr>
          <w:rFonts w:cs="Times New Roman"/>
          <w:color w:val="000000" w:themeColor="text1"/>
          <w:szCs w:val="24"/>
        </w:rPr>
        <w:t xml:space="preserve"> </w:t>
      </w:r>
      <w:r w:rsidR="00CB6984" w:rsidRPr="00873625">
        <w:rPr>
          <w:rFonts w:cs="Times New Roman"/>
          <w:color w:val="000000" w:themeColor="text1"/>
          <w:szCs w:val="24"/>
        </w:rPr>
        <w:t>daļā</w:t>
      </w:r>
      <w:r w:rsidRPr="00873625">
        <w:rPr>
          <w:rFonts w:cs="Times New Roman"/>
          <w:color w:val="000000" w:themeColor="text1"/>
          <w:szCs w:val="24"/>
        </w:rPr>
        <w:t xml:space="preserve"> </w:t>
      </w:r>
      <w:r w:rsidR="009E2246" w:rsidRPr="00873625">
        <w:rPr>
          <w:rFonts w:cs="Times New Roman"/>
          <w:szCs w:val="24"/>
        </w:rPr>
        <w:t xml:space="preserve">par apsūdzētajai </w:t>
      </w:r>
      <w:r w:rsidR="008F64CA">
        <w:rPr>
          <w:rFonts w:cs="Times New Roman"/>
          <w:szCs w:val="24"/>
        </w:rPr>
        <w:t>[pers. A]</w:t>
      </w:r>
      <w:r w:rsidR="009E2246" w:rsidRPr="00873625">
        <w:rPr>
          <w:rFonts w:cs="Times New Roman"/>
          <w:szCs w:val="24"/>
        </w:rPr>
        <w:t xml:space="preserve"> noteikto sodu pēc Krimināllikuma 180.panta pirmās daļas. </w:t>
      </w:r>
      <w:r w:rsidR="00CB6984" w:rsidRPr="00873625">
        <w:rPr>
          <w:rFonts w:cs="Times New Roman"/>
          <w:color w:val="000000" w:themeColor="text1"/>
          <w:szCs w:val="24"/>
        </w:rPr>
        <w:t>A</w:t>
      </w:r>
      <w:r w:rsidRPr="00873625">
        <w:rPr>
          <w:rFonts w:cs="Times New Roman"/>
          <w:color w:val="000000" w:themeColor="text1"/>
          <w:szCs w:val="24"/>
        </w:rPr>
        <w:t>tceltajā daļā lietu nosūtīt jaunai izskatīšanai Rīgas apgabaltiesā.</w:t>
      </w:r>
    </w:p>
    <w:p w14:paraId="4F7C1DBF" w14:textId="1B53CD16" w:rsidR="00083B9A" w:rsidRPr="00873625" w:rsidRDefault="00491894" w:rsidP="00873625">
      <w:pPr>
        <w:spacing w:after="0"/>
        <w:ind w:firstLine="720"/>
        <w:jc w:val="both"/>
        <w:rPr>
          <w:rFonts w:cs="Times New Roman"/>
          <w:color w:val="000000" w:themeColor="text1"/>
          <w:szCs w:val="24"/>
        </w:rPr>
      </w:pPr>
      <w:r w:rsidRPr="00873625">
        <w:rPr>
          <w:rFonts w:cs="Times New Roman"/>
          <w:color w:val="000000" w:themeColor="text1"/>
          <w:szCs w:val="24"/>
        </w:rPr>
        <w:t xml:space="preserve">Pārējā daļā </w:t>
      </w:r>
      <w:r w:rsidR="009E2246" w:rsidRPr="00873625">
        <w:rPr>
          <w:rFonts w:cs="Times New Roman"/>
          <w:color w:val="000000" w:themeColor="text1"/>
          <w:szCs w:val="24"/>
        </w:rPr>
        <w:t xml:space="preserve">Rīgas apgabaltiesas </w:t>
      </w:r>
      <w:proofErr w:type="gramStart"/>
      <w:r w:rsidR="009E2246" w:rsidRPr="00873625">
        <w:rPr>
          <w:rFonts w:cs="Times New Roman"/>
          <w:color w:val="000000" w:themeColor="text1"/>
          <w:szCs w:val="24"/>
        </w:rPr>
        <w:t>2021.gada</w:t>
      </w:r>
      <w:proofErr w:type="gramEnd"/>
      <w:r w:rsidR="009E2246" w:rsidRPr="00873625">
        <w:rPr>
          <w:rFonts w:cs="Times New Roman"/>
          <w:color w:val="000000" w:themeColor="text1"/>
          <w:szCs w:val="24"/>
        </w:rPr>
        <w:t xml:space="preserve"> 3.jūnija lēmumu</w:t>
      </w:r>
      <w:r w:rsidRPr="00873625">
        <w:rPr>
          <w:rFonts w:cs="Times New Roman"/>
          <w:color w:val="000000" w:themeColor="text1"/>
          <w:szCs w:val="24"/>
        </w:rPr>
        <w:t xml:space="preserve"> atstā</w:t>
      </w:r>
      <w:r w:rsidR="00CB6984" w:rsidRPr="00873625">
        <w:rPr>
          <w:rFonts w:cs="Times New Roman"/>
          <w:color w:val="000000" w:themeColor="text1"/>
          <w:szCs w:val="24"/>
        </w:rPr>
        <w:t>t negrozītu</w:t>
      </w:r>
      <w:r w:rsidRPr="00873625">
        <w:rPr>
          <w:rFonts w:cs="Times New Roman"/>
          <w:color w:val="000000" w:themeColor="text1"/>
          <w:szCs w:val="24"/>
        </w:rPr>
        <w:t>.</w:t>
      </w:r>
    </w:p>
    <w:p w14:paraId="41DF1714" w14:textId="6F44599E" w:rsidR="00873625" w:rsidRPr="00873625" w:rsidRDefault="00873625" w:rsidP="00873625">
      <w:pPr>
        <w:spacing w:after="0"/>
        <w:ind w:firstLine="720"/>
        <w:jc w:val="both"/>
        <w:rPr>
          <w:rFonts w:eastAsia="Times New Roman" w:cs="Times New Roman"/>
          <w:szCs w:val="24"/>
        </w:rPr>
      </w:pPr>
      <w:r w:rsidRPr="00873625">
        <w:rPr>
          <w:rFonts w:eastAsia="Times New Roman" w:cs="Times New Roman"/>
          <w:szCs w:val="24"/>
        </w:rPr>
        <w:t xml:space="preserve">Turpināt piemērot apsūdzētajai </w:t>
      </w:r>
      <w:r w:rsidR="008F64CA">
        <w:rPr>
          <w:rFonts w:cs="Times New Roman"/>
          <w:szCs w:val="24"/>
        </w:rPr>
        <w:t>[pers. A]</w:t>
      </w:r>
      <w:r w:rsidRPr="00873625">
        <w:rPr>
          <w:rFonts w:cs="Times New Roman"/>
          <w:szCs w:val="24"/>
        </w:rPr>
        <w:t xml:space="preserve"> </w:t>
      </w:r>
      <w:r w:rsidR="003E6062">
        <w:rPr>
          <w:rFonts w:eastAsia="Times New Roman" w:cs="Times New Roman"/>
          <w:szCs w:val="24"/>
        </w:rPr>
        <w:t>drošības līdzekli – uzturēšanā</w:t>
      </w:r>
      <w:r w:rsidRPr="00873625">
        <w:rPr>
          <w:rFonts w:eastAsia="Times New Roman" w:cs="Times New Roman"/>
          <w:szCs w:val="24"/>
        </w:rPr>
        <w:t>s noteiktā vietā un aizliegums izbraukt no valsts.</w:t>
      </w:r>
    </w:p>
    <w:p w14:paraId="678E1362" w14:textId="77777777" w:rsidR="00491894" w:rsidRDefault="00491894" w:rsidP="00873625">
      <w:pPr>
        <w:spacing w:after="0"/>
        <w:ind w:firstLine="720"/>
        <w:jc w:val="both"/>
        <w:rPr>
          <w:rFonts w:cs="Times New Roman"/>
          <w:color w:val="000000" w:themeColor="text1"/>
          <w:szCs w:val="24"/>
        </w:rPr>
      </w:pPr>
      <w:r w:rsidRPr="00873625">
        <w:rPr>
          <w:rFonts w:cs="Times New Roman"/>
          <w:color w:val="000000" w:themeColor="text1"/>
          <w:szCs w:val="24"/>
        </w:rPr>
        <w:t>Lēmums nav pārsūdzams.</w:t>
      </w:r>
    </w:p>
    <w:sectPr w:rsidR="00491894" w:rsidSect="000B492F">
      <w:footerReference w:type="default" r:id="rId9"/>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E221" w14:textId="77777777" w:rsidR="003C2830" w:rsidRDefault="003C2830" w:rsidP="00233790">
      <w:pPr>
        <w:spacing w:after="0" w:line="240" w:lineRule="auto"/>
      </w:pPr>
      <w:r>
        <w:separator/>
      </w:r>
    </w:p>
  </w:endnote>
  <w:endnote w:type="continuationSeparator" w:id="0">
    <w:p w14:paraId="40A67E10" w14:textId="77777777" w:rsidR="003C2830" w:rsidRDefault="003C2830"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sdtContent>
      <w:sdt>
        <w:sdtPr>
          <w:id w:val="1728636285"/>
          <w:docPartObj>
            <w:docPartGallery w:val="Page Numbers (Top of Page)"/>
            <w:docPartUnique/>
          </w:docPartObj>
        </w:sdtPr>
        <w:sdtEndPr/>
        <w:sdtContent>
          <w:p w14:paraId="6DD03DF7" w14:textId="77777777" w:rsidR="00ED35B3" w:rsidRDefault="00ED35B3">
            <w:pPr>
              <w:pStyle w:val="Footer"/>
              <w:jc w:val="center"/>
            </w:pPr>
            <w:r w:rsidRPr="00233790">
              <w:rPr>
                <w:bCs/>
                <w:szCs w:val="24"/>
              </w:rPr>
              <w:fldChar w:fldCharType="begin"/>
            </w:r>
            <w:r w:rsidRPr="00233790">
              <w:rPr>
                <w:bCs/>
              </w:rPr>
              <w:instrText xml:space="preserve"> PAGE </w:instrText>
            </w:r>
            <w:r w:rsidRPr="00233790">
              <w:rPr>
                <w:bCs/>
                <w:szCs w:val="24"/>
              </w:rPr>
              <w:fldChar w:fldCharType="separate"/>
            </w:r>
            <w:r w:rsidR="005A374E">
              <w:rPr>
                <w:bCs/>
                <w:noProof/>
              </w:rPr>
              <w:t>3</w:t>
            </w:r>
            <w:r w:rsidRPr="00233790">
              <w:rPr>
                <w:bCs/>
                <w:szCs w:val="24"/>
              </w:rPr>
              <w:fldChar w:fldCharType="end"/>
            </w:r>
            <w:r w:rsidRPr="00233790">
              <w:t xml:space="preserve"> no </w:t>
            </w:r>
            <w:r w:rsidRPr="00233790">
              <w:rPr>
                <w:bCs/>
                <w:szCs w:val="24"/>
              </w:rPr>
              <w:fldChar w:fldCharType="begin"/>
            </w:r>
            <w:r w:rsidRPr="00233790">
              <w:rPr>
                <w:bCs/>
              </w:rPr>
              <w:instrText xml:space="preserve"> NUMPAGES  </w:instrText>
            </w:r>
            <w:r w:rsidRPr="00233790">
              <w:rPr>
                <w:bCs/>
                <w:szCs w:val="24"/>
              </w:rPr>
              <w:fldChar w:fldCharType="separate"/>
            </w:r>
            <w:r w:rsidR="005A374E">
              <w:rPr>
                <w:bCs/>
                <w:noProof/>
              </w:rPr>
              <w:t>4</w:t>
            </w:r>
            <w:r w:rsidRPr="00233790">
              <w:rPr>
                <w:bCs/>
                <w:szCs w:val="24"/>
              </w:rPr>
              <w:fldChar w:fldCharType="end"/>
            </w:r>
          </w:p>
        </w:sdtContent>
      </w:sdt>
    </w:sdtContent>
  </w:sdt>
  <w:p w14:paraId="68E62F2E" w14:textId="77777777" w:rsidR="00ED35B3" w:rsidRDefault="00ED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F652" w14:textId="77777777" w:rsidR="003C2830" w:rsidRDefault="003C2830" w:rsidP="00233790">
      <w:pPr>
        <w:spacing w:after="0" w:line="240" w:lineRule="auto"/>
      </w:pPr>
      <w:r>
        <w:separator/>
      </w:r>
    </w:p>
  </w:footnote>
  <w:footnote w:type="continuationSeparator" w:id="0">
    <w:p w14:paraId="6C69638A" w14:textId="77777777" w:rsidR="003C2830" w:rsidRDefault="003C2830" w:rsidP="00233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128AA"/>
    <w:rsid w:val="000162A3"/>
    <w:rsid w:val="00017DA3"/>
    <w:rsid w:val="0002372C"/>
    <w:rsid w:val="00027FA2"/>
    <w:rsid w:val="00034E3C"/>
    <w:rsid w:val="000361F9"/>
    <w:rsid w:val="00042B16"/>
    <w:rsid w:val="00053125"/>
    <w:rsid w:val="00060288"/>
    <w:rsid w:val="00060E93"/>
    <w:rsid w:val="00064D7E"/>
    <w:rsid w:val="00071E84"/>
    <w:rsid w:val="000738EA"/>
    <w:rsid w:val="00081C39"/>
    <w:rsid w:val="00082033"/>
    <w:rsid w:val="00083B9A"/>
    <w:rsid w:val="00084A08"/>
    <w:rsid w:val="000978F1"/>
    <w:rsid w:val="000A1B31"/>
    <w:rsid w:val="000A326A"/>
    <w:rsid w:val="000B1D77"/>
    <w:rsid w:val="000B2E3F"/>
    <w:rsid w:val="000B34BC"/>
    <w:rsid w:val="000B492F"/>
    <w:rsid w:val="000B5C96"/>
    <w:rsid w:val="000B6E4A"/>
    <w:rsid w:val="000C1079"/>
    <w:rsid w:val="000D10B4"/>
    <w:rsid w:val="000D61E6"/>
    <w:rsid w:val="000D6579"/>
    <w:rsid w:val="000F22D1"/>
    <w:rsid w:val="0010125A"/>
    <w:rsid w:val="001019F4"/>
    <w:rsid w:val="0010252C"/>
    <w:rsid w:val="00104AA1"/>
    <w:rsid w:val="00112ECA"/>
    <w:rsid w:val="00120549"/>
    <w:rsid w:val="00132C7D"/>
    <w:rsid w:val="00133090"/>
    <w:rsid w:val="00137AB2"/>
    <w:rsid w:val="001515E6"/>
    <w:rsid w:val="00162AD9"/>
    <w:rsid w:val="00162D12"/>
    <w:rsid w:val="001647EF"/>
    <w:rsid w:val="00175B84"/>
    <w:rsid w:val="0018069F"/>
    <w:rsid w:val="00182AEE"/>
    <w:rsid w:val="001832E2"/>
    <w:rsid w:val="0019585E"/>
    <w:rsid w:val="001A639F"/>
    <w:rsid w:val="001B6F02"/>
    <w:rsid w:val="001B7687"/>
    <w:rsid w:val="001C4A70"/>
    <w:rsid w:val="001D0903"/>
    <w:rsid w:val="001D0B73"/>
    <w:rsid w:val="001D2E43"/>
    <w:rsid w:val="001D5B68"/>
    <w:rsid w:val="001D6EE0"/>
    <w:rsid w:val="001E7062"/>
    <w:rsid w:val="001F4DF3"/>
    <w:rsid w:val="002169C2"/>
    <w:rsid w:val="002201C2"/>
    <w:rsid w:val="00222E88"/>
    <w:rsid w:val="00223382"/>
    <w:rsid w:val="00226B63"/>
    <w:rsid w:val="00233790"/>
    <w:rsid w:val="00233F3E"/>
    <w:rsid w:val="002558A3"/>
    <w:rsid w:val="002608F4"/>
    <w:rsid w:val="00264C17"/>
    <w:rsid w:val="00272902"/>
    <w:rsid w:val="002908B5"/>
    <w:rsid w:val="00291512"/>
    <w:rsid w:val="002932C0"/>
    <w:rsid w:val="002A041B"/>
    <w:rsid w:val="002A3A44"/>
    <w:rsid w:val="002A4F71"/>
    <w:rsid w:val="002A6232"/>
    <w:rsid w:val="002B1562"/>
    <w:rsid w:val="002B5E56"/>
    <w:rsid w:val="002B5EBC"/>
    <w:rsid w:val="002C19AA"/>
    <w:rsid w:val="002D6A13"/>
    <w:rsid w:val="002D710C"/>
    <w:rsid w:val="002E0448"/>
    <w:rsid w:val="002E566F"/>
    <w:rsid w:val="002F1BA1"/>
    <w:rsid w:val="002F3024"/>
    <w:rsid w:val="00301584"/>
    <w:rsid w:val="00304D8E"/>
    <w:rsid w:val="00306D9E"/>
    <w:rsid w:val="00310F23"/>
    <w:rsid w:val="0031204E"/>
    <w:rsid w:val="003125C4"/>
    <w:rsid w:val="00315A20"/>
    <w:rsid w:val="00316BFE"/>
    <w:rsid w:val="00324BB6"/>
    <w:rsid w:val="00326D44"/>
    <w:rsid w:val="0033083D"/>
    <w:rsid w:val="00333B9A"/>
    <w:rsid w:val="003379DC"/>
    <w:rsid w:val="00340C81"/>
    <w:rsid w:val="00353A3A"/>
    <w:rsid w:val="00361094"/>
    <w:rsid w:val="0037069B"/>
    <w:rsid w:val="00376452"/>
    <w:rsid w:val="003A6175"/>
    <w:rsid w:val="003B677B"/>
    <w:rsid w:val="003C1DDA"/>
    <w:rsid w:val="003C2830"/>
    <w:rsid w:val="003C37BA"/>
    <w:rsid w:val="003C58A7"/>
    <w:rsid w:val="003D3228"/>
    <w:rsid w:val="003D3734"/>
    <w:rsid w:val="003E6062"/>
    <w:rsid w:val="003F08B1"/>
    <w:rsid w:val="0040050D"/>
    <w:rsid w:val="004049C6"/>
    <w:rsid w:val="00416EA7"/>
    <w:rsid w:val="004402FF"/>
    <w:rsid w:val="0044269A"/>
    <w:rsid w:val="00444C00"/>
    <w:rsid w:val="00446B79"/>
    <w:rsid w:val="0045258D"/>
    <w:rsid w:val="00461304"/>
    <w:rsid w:val="004708FF"/>
    <w:rsid w:val="00471B72"/>
    <w:rsid w:val="00472445"/>
    <w:rsid w:val="0047477B"/>
    <w:rsid w:val="0048058A"/>
    <w:rsid w:val="0048192D"/>
    <w:rsid w:val="0049050A"/>
    <w:rsid w:val="00491894"/>
    <w:rsid w:val="004930D1"/>
    <w:rsid w:val="004A4F4F"/>
    <w:rsid w:val="004B4F68"/>
    <w:rsid w:val="004B5D3F"/>
    <w:rsid w:val="004D1387"/>
    <w:rsid w:val="004D2259"/>
    <w:rsid w:val="004D3BC1"/>
    <w:rsid w:val="004E14AF"/>
    <w:rsid w:val="004E260F"/>
    <w:rsid w:val="004E7ACC"/>
    <w:rsid w:val="004F2F49"/>
    <w:rsid w:val="004F6863"/>
    <w:rsid w:val="004F6AD8"/>
    <w:rsid w:val="00504DC9"/>
    <w:rsid w:val="00513E96"/>
    <w:rsid w:val="00521A0A"/>
    <w:rsid w:val="00530249"/>
    <w:rsid w:val="005358EC"/>
    <w:rsid w:val="00541B97"/>
    <w:rsid w:val="00543882"/>
    <w:rsid w:val="0054503A"/>
    <w:rsid w:val="0054708F"/>
    <w:rsid w:val="005508D4"/>
    <w:rsid w:val="00551196"/>
    <w:rsid w:val="00552525"/>
    <w:rsid w:val="00554831"/>
    <w:rsid w:val="00571845"/>
    <w:rsid w:val="0057294F"/>
    <w:rsid w:val="00583DEF"/>
    <w:rsid w:val="00592D3A"/>
    <w:rsid w:val="005938C1"/>
    <w:rsid w:val="00596DF3"/>
    <w:rsid w:val="0059774D"/>
    <w:rsid w:val="005A374E"/>
    <w:rsid w:val="005A5E31"/>
    <w:rsid w:val="005B1AB4"/>
    <w:rsid w:val="005B3D19"/>
    <w:rsid w:val="005B4FD5"/>
    <w:rsid w:val="005C1725"/>
    <w:rsid w:val="005D36C3"/>
    <w:rsid w:val="005D4E66"/>
    <w:rsid w:val="005E59A3"/>
    <w:rsid w:val="005F34DD"/>
    <w:rsid w:val="005F6AAA"/>
    <w:rsid w:val="00607C27"/>
    <w:rsid w:val="00607EAF"/>
    <w:rsid w:val="00612A03"/>
    <w:rsid w:val="00616408"/>
    <w:rsid w:val="00620B79"/>
    <w:rsid w:val="00631F38"/>
    <w:rsid w:val="0064078C"/>
    <w:rsid w:val="00646074"/>
    <w:rsid w:val="0065284B"/>
    <w:rsid w:val="00654DB1"/>
    <w:rsid w:val="006560B3"/>
    <w:rsid w:val="00663595"/>
    <w:rsid w:val="00671480"/>
    <w:rsid w:val="00677C57"/>
    <w:rsid w:val="006810BF"/>
    <w:rsid w:val="00681F30"/>
    <w:rsid w:val="00684E73"/>
    <w:rsid w:val="00687A58"/>
    <w:rsid w:val="0069086A"/>
    <w:rsid w:val="00691528"/>
    <w:rsid w:val="00696CAA"/>
    <w:rsid w:val="006A0D59"/>
    <w:rsid w:val="006C0EAA"/>
    <w:rsid w:val="006C23AC"/>
    <w:rsid w:val="006E2CCD"/>
    <w:rsid w:val="006E5D64"/>
    <w:rsid w:val="006F37A7"/>
    <w:rsid w:val="00701D2B"/>
    <w:rsid w:val="007049E2"/>
    <w:rsid w:val="00705B04"/>
    <w:rsid w:val="00710DA1"/>
    <w:rsid w:val="00711165"/>
    <w:rsid w:val="007112D0"/>
    <w:rsid w:val="00720B9F"/>
    <w:rsid w:val="00725365"/>
    <w:rsid w:val="007301E0"/>
    <w:rsid w:val="00732218"/>
    <w:rsid w:val="00733E60"/>
    <w:rsid w:val="00735B3B"/>
    <w:rsid w:val="0073667A"/>
    <w:rsid w:val="0074076D"/>
    <w:rsid w:val="00744123"/>
    <w:rsid w:val="007523AE"/>
    <w:rsid w:val="00756F58"/>
    <w:rsid w:val="00760DBC"/>
    <w:rsid w:val="00761BA8"/>
    <w:rsid w:val="00761CE8"/>
    <w:rsid w:val="0076373E"/>
    <w:rsid w:val="007650ED"/>
    <w:rsid w:val="007816BA"/>
    <w:rsid w:val="00781948"/>
    <w:rsid w:val="00795A16"/>
    <w:rsid w:val="007A5BD3"/>
    <w:rsid w:val="007A7DBB"/>
    <w:rsid w:val="007C1E7E"/>
    <w:rsid w:val="007D4DF0"/>
    <w:rsid w:val="007E0821"/>
    <w:rsid w:val="007E0925"/>
    <w:rsid w:val="007E7DEA"/>
    <w:rsid w:val="007F19FE"/>
    <w:rsid w:val="007F4BA1"/>
    <w:rsid w:val="007F4FFE"/>
    <w:rsid w:val="00811E1E"/>
    <w:rsid w:val="00812099"/>
    <w:rsid w:val="00812E83"/>
    <w:rsid w:val="00814606"/>
    <w:rsid w:val="00814768"/>
    <w:rsid w:val="008149AB"/>
    <w:rsid w:val="00816130"/>
    <w:rsid w:val="00816C47"/>
    <w:rsid w:val="0082609A"/>
    <w:rsid w:val="008276AA"/>
    <w:rsid w:val="008325D4"/>
    <w:rsid w:val="00835A57"/>
    <w:rsid w:val="00845830"/>
    <w:rsid w:val="00846A77"/>
    <w:rsid w:val="0085392F"/>
    <w:rsid w:val="008556B2"/>
    <w:rsid w:val="00855D1C"/>
    <w:rsid w:val="00855E8B"/>
    <w:rsid w:val="00856DBD"/>
    <w:rsid w:val="00865025"/>
    <w:rsid w:val="00873625"/>
    <w:rsid w:val="0087382D"/>
    <w:rsid w:val="00873C21"/>
    <w:rsid w:val="0087432B"/>
    <w:rsid w:val="008755BF"/>
    <w:rsid w:val="00875B5D"/>
    <w:rsid w:val="0088196C"/>
    <w:rsid w:val="00885BA5"/>
    <w:rsid w:val="00894334"/>
    <w:rsid w:val="008977C0"/>
    <w:rsid w:val="008A3EBF"/>
    <w:rsid w:val="008A6DDD"/>
    <w:rsid w:val="008A7764"/>
    <w:rsid w:val="008B025A"/>
    <w:rsid w:val="008B037C"/>
    <w:rsid w:val="008B3A11"/>
    <w:rsid w:val="008B53E1"/>
    <w:rsid w:val="008E13F7"/>
    <w:rsid w:val="008E702A"/>
    <w:rsid w:val="008E73CF"/>
    <w:rsid w:val="008F29A4"/>
    <w:rsid w:val="008F64CA"/>
    <w:rsid w:val="00902C60"/>
    <w:rsid w:val="00912EDB"/>
    <w:rsid w:val="00914988"/>
    <w:rsid w:val="00920084"/>
    <w:rsid w:val="00933799"/>
    <w:rsid w:val="009365A1"/>
    <w:rsid w:val="00937092"/>
    <w:rsid w:val="009430DA"/>
    <w:rsid w:val="00951A6D"/>
    <w:rsid w:val="009620D1"/>
    <w:rsid w:val="00963E8B"/>
    <w:rsid w:val="00971C2D"/>
    <w:rsid w:val="0097700A"/>
    <w:rsid w:val="0098097A"/>
    <w:rsid w:val="00983DB5"/>
    <w:rsid w:val="00990C56"/>
    <w:rsid w:val="00990D0A"/>
    <w:rsid w:val="009B1259"/>
    <w:rsid w:val="009B5E83"/>
    <w:rsid w:val="009B62D6"/>
    <w:rsid w:val="009B6785"/>
    <w:rsid w:val="009C0BCD"/>
    <w:rsid w:val="009E2246"/>
    <w:rsid w:val="009E5CEE"/>
    <w:rsid w:val="009F0CC0"/>
    <w:rsid w:val="009F1061"/>
    <w:rsid w:val="009F1719"/>
    <w:rsid w:val="00A00520"/>
    <w:rsid w:val="00A01EC2"/>
    <w:rsid w:val="00A0362A"/>
    <w:rsid w:val="00A07FC2"/>
    <w:rsid w:val="00A13825"/>
    <w:rsid w:val="00A149B0"/>
    <w:rsid w:val="00A21135"/>
    <w:rsid w:val="00A252BF"/>
    <w:rsid w:val="00A26EB4"/>
    <w:rsid w:val="00A34C3D"/>
    <w:rsid w:val="00A35245"/>
    <w:rsid w:val="00A42488"/>
    <w:rsid w:val="00A43AB1"/>
    <w:rsid w:val="00A5772D"/>
    <w:rsid w:val="00A62777"/>
    <w:rsid w:val="00A64646"/>
    <w:rsid w:val="00A64F49"/>
    <w:rsid w:val="00A813F3"/>
    <w:rsid w:val="00A8227F"/>
    <w:rsid w:val="00A91674"/>
    <w:rsid w:val="00AB295B"/>
    <w:rsid w:val="00AB6E02"/>
    <w:rsid w:val="00AC20F0"/>
    <w:rsid w:val="00AC3BD3"/>
    <w:rsid w:val="00AC6769"/>
    <w:rsid w:val="00AD5B53"/>
    <w:rsid w:val="00AE2C67"/>
    <w:rsid w:val="00AF215A"/>
    <w:rsid w:val="00AF3F3B"/>
    <w:rsid w:val="00AF7FBB"/>
    <w:rsid w:val="00B010E1"/>
    <w:rsid w:val="00B01736"/>
    <w:rsid w:val="00B128CE"/>
    <w:rsid w:val="00B137C9"/>
    <w:rsid w:val="00B14901"/>
    <w:rsid w:val="00B14CA7"/>
    <w:rsid w:val="00B1792A"/>
    <w:rsid w:val="00B228EE"/>
    <w:rsid w:val="00B256F1"/>
    <w:rsid w:val="00B270CE"/>
    <w:rsid w:val="00B3170D"/>
    <w:rsid w:val="00B41C61"/>
    <w:rsid w:val="00B459EF"/>
    <w:rsid w:val="00B63AC5"/>
    <w:rsid w:val="00B67099"/>
    <w:rsid w:val="00B74DB9"/>
    <w:rsid w:val="00B82042"/>
    <w:rsid w:val="00B82366"/>
    <w:rsid w:val="00B8704B"/>
    <w:rsid w:val="00B910BC"/>
    <w:rsid w:val="00B926D8"/>
    <w:rsid w:val="00B93094"/>
    <w:rsid w:val="00B952F9"/>
    <w:rsid w:val="00B96A47"/>
    <w:rsid w:val="00B97D97"/>
    <w:rsid w:val="00BA6A42"/>
    <w:rsid w:val="00BB5E1B"/>
    <w:rsid w:val="00BD01B4"/>
    <w:rsid w:val="00BD0E74"/>
    <w:rsid w:val="00BD3172"/>
    <w:rsid w:val="00BE03C1"/>
    <w:rsid w:val="00BE19C0"/>
    <w:rsid w:val="00BE20D5"/>
    <w:rsid w:val="00BE4BB0"/>
    <w:rsid w:val="00BE7350"/>
    <w:rsid w:val="00BF0040"/>
    <w:rsid w:val="00BF26CA"/>
    <w:rsid w:val="00BF4A56"/>
    <w:rsid w:val="00BF5BD0"/>
    <w:rsid w:val="00C00AC8"/>
    <w:rsid w:val="00C04FB9"/>
    <w:rsid w:val="00C07681"/>
    <w:rsid w:val="00C15D5A"/>
    <w:rsid w:val="00C20C6B"/>
    <w:rsid w:val="00C21435"/>
    <w:rsid w:val="00C27F56"/>
    <w:rsid w:val="00C37357"/>
    <w:rsid w:val="00C379AD"/>
    <w:rsid w:val="00C4087B"/>
    <w:rsid w:val="00C41B8D"/>
    <w:rsid w:val="00C4480B"/>
    <w:rsid w:val="00C45A4A"/>
    <w:rsid w:val="00C47B65"/>
    <w:rsid w:val="00C47C9C"/>
    <w:rsid w:val="00C5093E"/>
    <w:rsid w:val="00C52565"/>
    <w:rsid w:val="00C525E7"/>
    <w:rsid w:val="00C52FA4"/>
    <w:rsid w:val="00C5421F"/>
    <w:rsid w:val="00C604F4"/>
    <w:rsid w:val="00C62A76"/>
    <w:rsid w:val="00C6672C"/>
    <w:rsid w:val="00C6686C"/>
    <w:rsid w:val="00C74988"/>
    <w:rsid w:val="00C779E2"/>
    <w:rsid w:val="00C80F61"/>
    <w:rsid w:val="00C91E1F"/>
    <w:rsid w:val="00C91EDF"/>
    <w:rsid w:val="00C9706E"/>
    <w:rsid w:val="00CA1BDF"/>
    <w:rsid w:val="00CB287B"/>
    <w:rsid w:val="00CB3AAC"/>
    <w:rsid w:val="00CB6248"/>
    <w:rsid w:val="00CB6984"/>
    <w:rsid w:val="00CB7290"/>
    <w:rsid w:val="00CC25B8"/>
    <w:rsid w:val="00CC2F12"/>
    <w:rsid w:val="00CC4879"/>
    <w:rsid w:val="00CC50CC"/>
    <w:rsid w:val="00CC6457"/>
    <w:rsid w:val="00CD325F"/>
    <w:rsid w:val="00CD610D"/>
    <w:rsid w:val="00CD6DC2"/>
    <w:rsid w:val="00CE5C26"/>
    <w:rsid w:val="00CF05ED"/>
    <w:rsid w:val="00CF2D53"/>
    <w:rsid w:val="00CF50AC"/>
    <w:rsid w:val="00CF61D7"/>
    <w:rsid w:val="00D13D80"/>
    <w:rsid w:val="00D245B1"/>
    <w:rsid w:val="00D306CD"/>
    <w:rsid w:val="00D3506E"/>
    <w:rsid w:val="00D4414F"/>
    <w:rsid w:val="00D53C3F"/>
    <w:rsid w:val="00D53ECA"/>
    <w:rsid w:val="00D6057C"/>
    <w:rsid w:val="00D61806"/>
    <w:rsid w:val="00D62C56"/>
    <w:rsid w:val="00D71D9D"/>
    <w:rsid w:val="00D749DE"/>
    <w:rsid w:val="00D82557"/>
    <w:rsid w:val="00D83021"/>
    <w:rsid w:val="00D838F6"/>
    <w:rsid w:val="00D87E97"/>
    <w:rsid w:val="00D94936"/>
    <w:rsid w:val="00D961A6"/>
    <w:rsid w:val="00D97833"/>
    <w:rsid w:val="00DA30A6"/>
    <w:rsid w:val="00DA5A37"/>
    <w:rsid w:val="00DA6A03"/>
    <w:rsid w:val="00DA6C6B"/>
    <w:rsid w:val="00DC68EB"/>
    <w:rsid w:val="00DD0B84"/>
    <w:rsid w:val="00DD2BD7"/>
    <w:rsid w:val="00DD638E"/>
    <w:rsid w:val="00DD71DA"/>
    <w:rsid w:val="00DE71A8"/>
    <w:rsid w:val="00DF04CB"/>
    <w:rsid w:val="00DF0834"/>
    <w:rsid w:val="00DF083C"/>
    <w:rsid w:val="00DF2921"/>
    <w:rsid w:val="00DF618A"/>
    <w:rsid w:val="00E04F0D"/>
    <w:rsid w:val="00E0747B"/>
    <w:rsid w:val="00E10ECA"/>
    <w:rsid w:val="00E11D87"/>
    <w:rsid w:val="00E129AE"/>
    <w:rsid w:val="00E13260"/>
    <w:rsid w:val="00E1643B"/>
    <w:rsid w:val="00E1648E"/>
    <w:rsid w:val="00E17984"/>
    <w:rsid w:val="00E27CFA"/>
    <w:rsid w:val="00E407C0"/>
    <w:rsid w:val="00E436F8"/>
    <w:rsid w:val="00E439E9"/>
    <w:rsid w:val="00E461AA"/>
    <w:rsid w:val="00E46A7D"/>
    <w:rsid w:val="00E60371"/>
    <w:rsid w:val="00E61E8B"/>
    <w:rsid w:val="00E7007F"/>
    <w:rsid w:val="00E70C0A"/>
    <w:rsid w:val="00E72E5E"/>
    <w:rsid w:val="00E74447"/>
    <w:rsid w:val="00E77304"/>
    <w:rsid w:val="00E80125"/>
    <w:rsid w:val="00E834F8"/>
    <w:rsid w:val="00E85A60"/>
    <w:rsid w:val="00EA3B07"/>
    <w:rsid w:val="00EA747D"/>
    <w:rsid w:val="00EB3914"/>
    <w:rsid w:val="00EB7653"/>
    <w:rsid w:val="00EC073F"/>
    <w:rsid w:val="00EC2499"/>
    <w:rsid w:val="00EC4B8F"/>
    <w:rsid w:val="00EC72C2"/>
    <w:rsid w:val="00ED35B3"/>
    <w:rsid w:val="00EE0134"/>
    <w:rsid w:val="00EE0B9E"/>
    <w:rsid w:val="00EF118D"/>
    <w:rsid w:val="00EF314F"/>
    <w:rsid w:val="00EF3F11"/>
    <w:rsid w:val="00EF4036"/>
    <w:rsid w:val="00EF4DF5"/>
    <w:rsid w:val="00EF5DAE"/>
    <w:rsid w:val="00F05D2B"/>
    <w:rsid w:val="00F06614"/>
    <w:rsid w:val="00F06BB1"/>
    <w:rsid w:val="00F17831"/>
    <w:rsid w:val="00F2289D"/>
    <w:rsid w:val="00F254EF"/>
    <w:rsid w:val="00F32482"/>
    <w:rsid w:val="00F3543F"/>
    <w:rsid w:val="00F46DB9"/>
    <w:rsid w:val="00F50618"/>
    <w:rsid w:val="00F51A23"/>
    <w:rsid w:val="00F521A3"/>
    <w:rsid w:val="00F602E4"/>
    <w:rsid w:val="00F631A0"/>
    <w:rsid w:val="00F678DA"/>
    <w:rsid w:val="00F72B0C"/>
    <w:rsid w:val="00F75C8A"/>
    <w:rsid w:val="00F80346"/>
    <w:rsid w:val="00F87A99"/>
    <w:rsid w:val="00F915CC"/>
    <w:rsid w:val="00F938CF"/>
    <w:rsid w:val="00F95131"/>
    <w:rsid w:val="00FA1555"/>
    <w:rsid w:val="00FB20C9"/>
    <w:rsid w:val="00FC4386"/>
    <w:rsid w:val="00FC4612"/>
    <w:rsid w:val="00FC521E"/>
    <w:rsid w:val="00FC7F58"/>
    <w:rsid w:val="00FD098F"/>
    <w:rsid w:val="00FE0CD6"/>
    <w:rsid w:val="00FE4BDF"/>
    <w:rsid w:val="00FF3FC0"/>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1">
    <w:name w:val="heading 1"/>
    <w:basedOn w:val="Normal"/>
    <w:link w:val="Heading1Char"/>
    <w:uiPriority w:val="9"/>
    <w:qFormat/>
    <w:rsid w:val="00F75C8A"/>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paragraph" w:customStyle="1" w:styleId="tv213">
    <w:name w:val="tv213"/>
    <w:basedOn w:val="Normal"/>
    <w:rsid w:val="00732218"/>
    <w:pPr>
      <w:spacing w:before="100" w:beforeAutospacing="1" w:after="100" w:afterAutospacing="1" w:line="240" w:lineRule="auto"/>
    </w:pPr>
    <w:rPr>
      <w:rFonts w:eastAsia="Times New Roman" w:cs="Times New Roman"/>
      <w:szCs w:val="24"/>
      <w:lang w:eastAsia="lv-LV"/>
    </w:rPr>
  </w:style>
  <w:style w:type="character" w:customStyle="1" w:styleId="Heading1Char">
    <w:name w:val="Heading 1 Char"/>
    <w:basedOn w:val="DefaultParagraphFont"/>
    <w:link w:val="Heading1"/>
    <w:uiPriority w:val="9"/>
    <w:rsid w:val="00F75C8A"/>
    <w:rPr>
      <w:rFonts w:eastAsia="Times New Roman" w:cs="Times New Roman"/>
      <w:b/>
      <w:bCs/>
      <w:kern w:val="36"/>
      <w:sz w:val="48"/>
      <w:szCs w:val="48"/>
      <w:lang w:eastAsia="lv-LV"/>
    </w:rPr>
  </w:style>
  <w:style w:type="paragraph" w:styleId="FootnoteText">
    <w:name w:val="footnote text"/>
    <w:basedOn w:val="Normal"/>
    <w:link w:val="FootnoteTextChar"/>
    <w:uiPriority w:val="99"/>
    <w:semiHidden/>
    <w:unhideWhenUsed/>
    <w:rsid w:val="00761B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BA8"/>
    <w:rPr>
      <w:sz w:val="20"/>
      <w:szCs w:val="20"/>
    </w:rPr>
  </w:style>
  <w:style w:type="character" w:styleId="FootnoteReference">
    <w:name w:val="footnote reference"/>
    <w:basedOn w:val="DefaultParagraphFont"/>
    <w:uiPriority w:val="99"/>
    <w:semiHidden/>
    <w:unhideWhenUsed/>
    <w:rsid w:val="00761BA8"/>
    <w:rPr>
      <w:vertAlign w:val="superscript"/>
    </w:rPr>
  </w:style>
  <w:style w:type="character" w:customStyle="1" w:styleId="UnresolvedMention1">
    <w:name w:val="Unresolved Mention1"/>
    <w:basedOn w:val="DefaultParagraphFont"/>
    <w:uiPriority w:val="99"/>
    <w:semiHidden/>
    <w:unhideWhenUsed/>
    <w:rsid w:val="00781948"/>
    <w:rPr>
      <w:color w:val="605E5C"/>
      <w:shd w:val="clear" w:color="auto" w:fill="E1DFDD"/>
    </w:rPr>
  </w:style>
  <w:style w:type="paragraph" w:styleId="Revision">
    <w:name w:val="Revision"/>
    <w:hidden/>
    <w:uiPriority w:val="99"/>
    <w:semiHidden/>
    <w:rsid w:val="00137AB2"/>
    <w:pPr>
      <w:spacing w:after="0" w:line="240" w:lineRule="auto"/>
    </w:pPr>
  </w:style>
  <w:style w:type="character" w:styleId="UnresolvedMention">
    <w:name w:val="Unresolved Mention"/>
    <w:basedOn w:val="DefaultParagraphFont"/>
    <w:uiPriority w:val="99"/>
    <w:semiHidden/>
    <w:unhideWhenUsed/>
    <w:rsid w:val="00DD638E"/>
    <w:rPr>
      <w:color w:val="605E5C"/>
      <w:shd w:val="clear" w:color="auto" w:fill="E1DFDD"/>
    </w:rPr>
  </w:style>
  <w:style w:type="character" w:styleId="FollowedHyperlink">
    <w:name w:val="FollowedHyperlink"/>
    <w:basedOn w:val="DefaultParagraphFont"/>
    <w:uiPriority w:val="99"/>
    <w:semiHidden/>
    <w:unhideWhenUsed/>
    <w:rsid w:val="00F35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5550">
      <w:bodyDiv w:val="1"/>
      <w:marLeft w:val="0"/>
      <w:marRight w:val="0"/>
      <w:marTop w:val="0"/>
      <w:marBottom w:val="0"/>
      <w:divBdr>
        <w:top w:val="none" w:sz="0" w:space="0" w:color="auto"/>
        <w:left w:val="none" w:sz="0" w:space="0" w:color="auto"/>
        <w:bottom w:val="none" w:sz="0" w:space="0" w:color="auto"/>
        <w:right w:val="none" w:sz="0" w:space="0" w:color="auto"/>
      </w:divBdr>
    </w:div>
    <w:div w:id="134837997">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2/SaeimaLIVS12.nsf/0/39748468A54DAFC0C225822600281BA0?OpenDocument" TargetMode="External"/><Relationship Id="rId3" Type="http://schemas.openxmlformats.org/officeDocument/2006/relationships/settings" Target="settings.xml"/><Relationship Id="rId7" Type="http://schemas.openxmlformats.org/officeDocument/2006/relationships/hyperlink" Target="https://manas.tiesas.lv/eTiesasMvc/nolemumi/pdf/45731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7CFB-BF47-4C2B-BFC4-870632F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8149</Words>
  <Characters>4646</Characters>
  <Application>Microsoft Office Word</Application>
  <DocSecurity>0</DocSecurity>
  <Lines>38</Lines>
  <Paragraphs>25</Paragraphs>
  <ScaleCrop>false</ScaleCrop>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2022-08-10T14:01:00Z</dcterms:created>
  <dcterms:modified xsi:type="dcterms:W3CDTF">2022-08-10T14:01:00Z</dcterms:modified>
</cp:coreProperties>
</file>