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04D21" w14:textId="77777777" w:rsidR="003065F2" w:rsidRPr="005648CC" w:rsidRDefault="003065F2" w:rsidP="00ED3A92">
      <w:pPr>
        <w:spacing w:after="0" w:line="276" w:lineRule="auto"/>
        <w:jc w:val="both"/>
        <w:rPr>
          <w:rFonts w:cs="Times New Roman"/>
          <w:b/>
          <w:bCs/>
          <w:iCs/>
          <w:szCs w:val="24"/>
        </w:rPr>
      </w:pPr>
      <w:r w:rsidRPr="005648CC">
        <w:rPr>
          <w:rFonts w:cs="Times New Roman"/>
          <w:b/>
          <w:bCs/>
          <w:iCs/>
          <w:szCs w:val="24"/>
        </w:rPr>
        <w:t>Juridiskas personas amatpersonu maiņas ietekme uz tās vārdā izdotu pilnvarojumu</w:t>
      </w:r>
    </w:p>
    <w:p w14:paraId="5D6B8E81" w14:textId="1E6584AE" w:rsidR="003065F2" w:rsidRDefault="003065F2" w:rsidP="00ED3A92">
      <w:pPr>
        <w:spacing w:after="0" w:line="276" w:lineRule="auto"/>
        <w:jc w:val="both"/>
        <w:rPr>
          <w:rFonts w:cs="Times New Roman"/>
          <w:iCs/>
          <w:szCs w:val="24"/>
        </w:rPr>
      </w:pPr>
      <w:r w:rsidRPr="005648CC">
        <w:rPr>
          <w:rFonts w:cs="Times New Roman"/>
          <w:iCs/>
          <w:szCs w:val="24"/>
        </w:rPr>
        <w:t>Noteikums par sabiedrības likvidatoru tiesībām kopīgi izsniegt pilnvaru attiecas uz pilnvaras izdošanas brīdi. Likumā noteiktajā kārtībā izsniegtas pilnvaras spēku un</w:t>
      </w:r>
      <w:proofErr w:type="gramStart"/>
      <w:r w:rsidRPr="005648CC">
        <w:rPr>
          <w:rFonts w:cs="Times New Roman"/>
          <w:iCs/>
          <w:szCs w:val="24"/>
        </w:rPr>
        <w:t xml:space="preserve"> apjomu vēlāk notikusi</w:t>
      </w:r>
      <w:proofErr w:type="gramEnd"/>
      <w:r w:rsidRPr="005648CC">
        <w:rPr>
          <w:rFonts w:cs="Times New Roman"/>
          <w:iCs/>
          <w:szCs w:val="24"/>
        </w:rPr>
        <w:t xml:space="preserve"> amatpersonu maiņa neietekmē.</w:t>
      </w:r>
    </w:p>
    <w:p w14:paraId="3E4697C3" w14:textId="5380C295" w:rsidR="00F5406A" w:rsidRPr="005648CC" w:rsidRDefault="00F5406A" w:rsidP="00F5406A">
      <w:pPr>
        <w:tabs>
          <w:tab w:val="left" w:pos="8789"/>
        </w:tabs>
        <w:spacing w:after="0" w:line="276" w:lineRule="auto"/>
        <w:ind w:firstLine="851"/>
        <w:jc w:val="center"/>
        <w:rPr>
          <w:noProof/>
          <w:szCs w:val="24"/>
        </w:rPr>
      </w:pPr>
    </w:p>
    <w:p w14:paraId="65928BE8" w14:textId="743F1DDF" w:rsidR="00F5406A" w:rsidRPr="005648CC" w:rsidRDefault="00F5406A" w:rsidP="00F5406A">
      <w:pPr>
        <w:tabs>
          <w:tab w:val="left" w:pos="8789"/>
        </w:tabs>
        <w:spacing w:after="0" w:line="276" w:lineRule="auto"/>
        <w:ind w:firstLine="851"/>
        <w:jc w:val="center"/>
        <w:rPr>
          <w:b/>
          <w:szCs w:val="24"/>
        </w:rPr>
      </w:pPr>
      <w:r w:rsidRPr="005648CC">
        <w:rPr>
          <w:b/>
          <w:szCs w:val="24"/>
        </w:rPr>
        <w:t>Latvijas Republikas Senāt</w:t>
      </w:r>
      <w:r w:rsidR="001F0400" w:rsidRPr="005648CC">
        <w:rPr>
          <w:b/>
          <w:szCs w:val="24"/>
        </w:rPr>
        <w:t>a</w:t>
      </w:r>
    </w:p>
    <w:p w14:paraId="3469DD5D" w14:textId="09BAD417" w:rsidR="001F0400" w:rsidRPr="005648CC" w:rsidRDefault="001F0400" w:rsidP="00F5406A">
      <w:pPr>
        <w:tabs>
          <w:tab w:val="left" w:pos="8789"/>
        </w:tabs>
        <w:spacing w:after="0" w:line="276" w:lineRule="auto"/>
        <w:ind w:firstLine="851"/>
        <w:jc w:val="center"/>
        <w:rPr>
          <w:b/>
          <w:szCs w:val="24"/>
        </w:rPr>
      </w:pPr>
      <w:r w:rsidRPr="005648CC">
        <w:rPr>
          <w:b/>
          <w:szCs w:val="24"/>
        </w:rPr>
        <w:t>Civillietu departamenta</w:t>
      </w:r>
    </w:p>
    <w:p w14:paraId="789F207B" w14:textId="04A433CD" w:rsidR="001F0400" w:rsidRPr="005648CC" w:rsidRDefault="001F0400" w:rsidP="001F0400">
      <w:pPr>
        <w:spacing w:after="0" w:line="276" w:lineRule="auto"/>
        <w:ind w:firstLine="851"/>
        <w:jc w:val="center"/>
        <w:rPr>
          <w:b/>
          <w:szCs w:val="24"/>
        </w:rPr>
      </w:pPr>
      <w:r w:rsidRPr="005648CC">
        <w:rPr>
          <w:b/>
          <w:szCs w:val="24"/>
        </w:rPr>
        <w:t xml:space="preserve">2021. gada </w:t>
      </w:r>
      <w:proofErr w:type="gramStart"/>
      <w:r w:rsidRPr="005648CC">
        <w:rPr>
          <w:b/>
          <w:szCs w:val="24"/>
        </w:rPr>
        <w:t>22.septembra</w:t>
      </w:r>
      <w:proofErr w:type="gramEnd"/>
    </w:p>
    <w:p w14:paraId="420E1F4B" w14:textId="77777777" w:rsidR="00F5406A" w:rsidRPr="005648CC" w:rsidRDefault="00F5406A" w:rsidP="00F5406A">
      <w:pPr>
        <w:tabs>
          <w:tab w:val="left" w:pos="8789"/>
        </w:tabs>
        <w:spacing w:after="0" w:line="276" w:lineRule="auto"/>
        <w:ind w:firstLine="851"/>
        <w:jc w:val="center"/>
        <w:rPr>
          <w:b/>
          <w:szCs w:val="24"/>
        </w:rPr>
      </w:pPr>
      <w:r w:rsidRPr="005648CC">
        <w:rPr>
          <w:b/>
          <w:szCs w:val="24"/>
        </w:rPr>
        <w:t>LĒMUMS</w:t>
      </w:r>
    </w:p>
    <w:p w14:paraId="75362997" w14:textId="2A63E89C" w:rsidR="001F0400" w:rsidRPr="005648CC" w:rsidRDefault="001F0400" w:rsidP="001F0400">
      <w:pPr>
        <w:tabs>
          <w:tab w:val="left" w:pos="0"/>
        </w:tabs>
        <w:spacing w:after="0" w:line="276" w:lineRule="auto"/>
        <w:ind w:right="28" w:firstLine="567"/>
        <w:jc w:val="center"/>
        <w:rPr>
          <w:b/>
        </w:rPr>
      </w:pPr>
      <w:r w:rsidRPr="005648CC">
        <w:rPr>
          <w:b/>
        </w:rPr>
        <w:t>Lieta Nr.</w:t>
      </w:r>
      <w:r w:rsidR="003065F2" w:rsidRPr="005648CC">
        <w:rPr>
          <w:b/>
        </w:rPr>
        <w:t> </w:t>
      </w:r>
      <w:r w:rsidRPr="005648CC">
        <w:rPr>
          <w:b/>
        </w:rPr>
        <w:t>C32205117; SKC-1127/2021</w:t>
      </w:r>
    </w:p>
    <w:p w14:paraId="55FFA8A1" w14:textId="64376334" w:rsidR="006709B9" w:rsidRPr="005648CC" w:rsidRDefault="00ED3A92" w:rsidP="001F0400">
      <w:pPr>
        <w:tabs>
          <w:tab w:val="left" w:pos="0"/>
        </w:tabs>
        <w:spacing w:after="0" w:line="276" w:lineRule="auto"/>
        <w:ind w:right="28" w:firstLine="567"/>
        <w:jc w:val="center"/>
        <w:rPr>
          <w:rFonts w:cs="Times New Roman"/>
          <w:b/>
          <w:szCs w:val="24"/>
        </w:rPr>
      </w:pPr>
      <w:hyperlink r:id="rId6" w:tgtFrame="_blank" w:history="1">
        <w:r w:rsidR="006709B9" w:rsidRPr="005648CC">
          <w:rPr>
            <w:rStyle w:val="Hyperlink"/>
            <w:rFonts w:cs="Times New Roman"/>
            <w:szCs w:val="24"/>
          </w:rPr>
          <w:t>ECLI:LV:AT:2021:0922.C32205117.14.L</w:t>
        </w:r>
      </w:hyperlink>
    </w:p>
    <w:p w14:paraId="71844C0A" w14:textId="77777777" w:rsidR="00F5406A" w:rsidRPr="005648CC" w:rsidRDefault="00F5406A" w:rsidP="00F5406A">
      <w:pPr>
        <w:spacing w:after="0" w:line="276" w:lineRule="auto"/>
        <w:ind w:firstLine="851"/>
        <w:jc w:val="center"/>
        <w:rPr>
          <w:szCs w:val="24"/>
        </w:rPr>
      </w:pPr>
    </w:p>
    <w:p w14:paraId="7B661B15" w14:textId="77777777" w:rsidR="00F5406A" w:rsidRPr="005648CC" w:rsidRDefault="00F5406A" w:rsidP="00F5406A">
      <w:pPr>
        <w:spacing w:after="0" w:line="276" w:lineRule="auto"/>
        <w:ind w:firstLine="851"/>
        <w:rPr>
          <w:szCs w:val="24"/>
        </w:rPr>
      </w:pPr>
      <w:r w:rsidRPr="005648CC">
        <w:rPr>
          <w:szCs w:val="24"/>
        </w:rPr>
        <w:t>Senāts šādā sastāvā:</w:t>
      </w:r>
    </w:p>
    <w:p w14:paraId="1729F3C9" w14:textId="77777777" w:rsidR="00F5406A" w:rsidRPr="005648CC" w:rsidRDefault="00F5406A" w:rsidP="00F5406A">
      <w:pPr>
        <w:spacing w:after="0" w:line="276" w:lineRule="auto"/>
        <w:ind w:firstLine="851"/>
        <w:rPr>
          <w:szCs w:val="24"/>
        </w:rPr>
      </w:pPr>
      <w:r w:rsidRPr="005648CC">
        <w:rPr>
          <w:szCs w:val="24"/>
        </w:rPr>
        <w:t>senatore Marika Senkāne,</w:t>
      </w:r>
    </w:p>
    <w:p w14:paraId="3F7A22F0" w14:textId="77777777" w:rsidR="00F5406A" w:rsidRPr="005648CC" w:rsidRDefault="00F5406A" w:rsidP="00F5406A">
      <w:pPr>
        <w:spacing w:after="0" w:line="276" w:lineRule="auto"/>
        <w:ind w:firstLine="851"/>
        <w:rPr>
          <w:szCs w:val="24"/>
        </w:rPr>
      </w:pPr>
      <w:r w:rsidRPr="005648CC">
        <w:rPr>
          <w:szCs w:val="24"/>
        </w:rPr>
        <w:t>senators Intars Bisters,</w:t>
      </w:r>
    </w:p>
    <w:p w14:paraId="4B9B1E83" w14:textId="77777777" w:rsidR="00F5406A" w:rsidRPr="005648CC" w:rsidRDefault="00F5406A" w:rsidP="00F5406A">
      <w:pPr>
        <w:spacing w:after="0" w:line="276" w:lineRule="auto"/>
        <w:ind w:firstLine="851"/>
        <w:rPr>
          <w:szCs w:val="24"/>
        </w:rPr>
      </w:pPr>
      <w:r w:rsidRPr="005648CC">
        <w:rPr>
          <w:szCs w:val="24"/>
        </w:rPr>
        <w:t>senators Valerijs Maksimovs</w:t>
      </w:r>
    </w:p>
    <w:p w14:paraId="18EE72D1" w14:textId="6336FA80" w:rsidR="00F5406A" w:rsidRPr="005648CC" w:rsidRDefault="00F5406A" w:rsidP="00F5406A">
      <w:pPr>
        <w:spacing w:after="0" w:line="276" w:lineRule="auto"/>
        <w:ind w:firstLine="851"/>
        <w:jc w:val="both"/>
        <w:rPr>
          <w:rFonts w:asciiTheme="majorBidi" w:hAnsiTheme="majorBidi" w:cstheme="majorBidi"/>
          <w:szCs w:val="24"/>
        </w:rPr>
      </w:pPr>
      <w:r w:rsidRPr="005648CC">
        <w:rPr>
          <w:szCs w:val="24"/>
        </w:rPr>
        <w:t xml:space="preserve">rakstveida procesā izskatīja </w:t>
      </w:r>
      <w:r w:rsidRPr="005648CC">
        <w:t xml:space="preserve">likvidējamās </w:t>
      </w:r>
      <w:r w:rsidR="002D1E45" w:rsidRPr="005648CC">
        <w:t xml:space="preserve">AS </w:t>
      </w:r>
      <w:r w:rsidRPr="005648CC">
        <w:t xml:space="preserve">ABLV </w:t>
      </w:r>
      <w:proofErr w:type="spellStart"/>
      <w:r w:rsidRPr="005648CC">
        <w:t>Bank</w:t>
      </w:r>
      <w:proofErr w:type="spellEnd"/>
      <w:r w:rsidRPr="005648CC">
        <w:t xml:space="preserve"> blakus sūdzību par Rīgas apgabaltiesas Civillietu tiesas kolēģijas tiesneses 2021. gada 12. jūlija lēmumu, ar kuru atteikts ierosināt apelācijas tiesvedību.</w:t>
      </w:r>
    </w:p>
    <w:p w14:paraId="0EB76CA2" w14:textId="77777777" w:rsidR="00F5406A" w:rsidRPr="005648CC" w:rsidRDefault="00F5406A" w:rsidP="00F5406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/>
        </w:rPr>
      </w:pPr>
    </w:p>
    <w:p w14:paraId="2DCF38E0" w14:textId="75472FEB" w:rsidR="00F5406A" w:rsidRPr="005648CC" w:rsidRDefault="00F5406A" w:rsidP="00F5406A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Theme="majorBidi" w:hAnsiTheme="majorBidi" w:cstheme="majorBidi"/>
          <w:b/>
          <w:bCs/>
          <w:color w:val="000000"/>
        </w:rPr>
      </w:pPr>
      <w:r w:rsidRPr="005648CC">
        <w:rPr>
          <w:rFonts w:asciiTheme="majorBidi" w:hAnsiTheme="majorBidi" w:cstheme="majorBidi"/>
          <w:b/>
          <w:bCs/>
          <w:color w:val="000000"/>
        </w:rPr>
        <w:t>Aprakstošā daļa</w:t>
      </w:r>
    </w:p>
    <w:p w14:paraId="7F6C9187" w14:textId="3E8F254E" w:rsidR="00EF0E19" w:rsidRPr="005648CC" w:rsidRDefault="00EF0E19" w:rsidP="00EF0E19">
      <w:pPr>
        <w:pStyle w:val="NormalWeb"/>
        <w:shd w:val="clear" w:color="auto" w:fill="FFFFFF"/>
        <w:spacing w:before="0" w:beforeAutospacing="0" w:after="0" w:afterAutospacing="0" w:line="190" w:lineRule="atLeast"/>
        <w:ind w:firstLine="709"/>
        <w:jc w:val="both"/>
        <w:rPr>
          <w:color w:val="000000"/>
        </w:rPr>
      </w:pPr>
    </w:p>
    <w:p w14:paraId="66B66D88" w14:textId="014D5270" w:rsidR="006B2099" w:rsidRPr="005648CC" w:rsidRDefault="00DF1137" w:rsidP="006B2099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5648CC">
        <w:rPr>
          <w:color w:val="000000"/>
        </w:rPr>
        <w:t xml:space="preserve">[1] </w:t>
      </w:r>
      <w:r w:rsidR="00EF0E19" w:rsidRPr="005648CC">
        <w:rPr>
          <w:color w:val="000000"/>
        </w:rPr>
        <w:t>Ar Rīgas pilsētas Vidzemes priekšpilsētas  tiesas 2021.</w:t>
      </w:r>
      <w:r w:rsidR="006B2099" w:rsidRPr="005648CC">
        <w:rPr>
          <w:color w:val="000000"/>
        </w:rPr>
        <w:t xml:space="preserve"> </w:t>
      </w:r>
      <w:r w:rsidR="00EF0E19" w:rsidRPr="005648CC">
        <w:rPr>
          <w:color w:val="000000"/>
        </w:rPr>
        <w:t>gada 31.</w:t>
      </w:r>
      <w:r w:rsidR="006B2099" w:rsidRPr="005648CC">
        <w:rPr>
          <w:color w:val="000000"/>
        </w:rPr>
        <w:t xml:space="preserve"> </w:t>
      </w:r>
      <w:r w:rsidR="00EF0E19" w:rsidRPr="005648CC">
        <w:rPr>
          <w:color w:val="000000"/>
        </w:rPr>
        <w:t xml:space="preserve">maija spriedumu likvidējamās </w:t>
      </w:r>
      <w:r w:rsidR="002D1E45" w:rsidRPr="005648CC">
        <w:rPr>
          <w:color w:val="000000"/>
        </w:rPr>
        <w:t xml:space="preserve">AS </w:t>
      </w:r>
      <w:r w:rsidR="00EF0E19" w:rsidRPr="005648CC">
        <w:rPr>
          <w:color w:val="000000"/>
        </w:rPr>
        <w:t xml:space="preserve">ABLV </w:t>
      </w:r>
      <w:proofErr w:type="spellStart"/>
      <w:r w:rsidR="00EF0E19" w:rsidRPr="005648CC">
        <w:rPr>
          <w:color w:val="000000"/>
        </w:rPr>
        <w:t>Bank</w:t>
      </w:r>
      <w:proofErr w:type="spellEnd"/>
      <w:r w:rsidR="00EF0E19" w:rsidRPr="005648CC">
        <w:rPr>
          <w:color w:val="000000"/>
        </w:rPr>
        <w:t xml:space="preserve"> prasība pret </w:t>
      </w:r>
      <w:r w:rsidR="00E233F9" w:rsidRPr="005648CC">
        <w:rPr>
          <w:color w:val="000000"/>
        </w:rPr>
        <w:t>[pers. A]</w:t>
      </w:r>
      <w:r w:rsidR="00EF0E19" w:rsidRPr="005648CC">
        <w:rPr>
          <w:color w:val="000000"/>
        </w:rPr>
        <w:t xml:space="preserve">, </w:t>
      </w:r>
      <w:r w:rsidR="00E233F9" w:rsidRPr="005648CC">
        <w:rPr>
          <w:color w:val="000000"/>
        </w:rPr>
        <w:t>[pers. B]</w:t>
      </w:r>
      <w:r w:rsidR="00EF0E19" w:rsidRPr="005648CC">
        <w:rPr>
          <w:color w:val="000000"/>
        </w:rPr>
        <w:t xml:space="preserve">, </w:t>
      </w:r>
      <w:r w:rsidR="00E233F9" w:rsidRPr="005648CC">
        <w:rPr>
          <w:color w:val="000000"/>
        </w:rPr>
        <w:t>[pers. C]</w:t>
      </w:r>
      <w:r w:rsidR="00EF0E19" w:rsidRPr="005648CC">
        <w:rPr>
          <w:color w:val="000000"/>
        </w:rPr>
        <w:t xml:space="preserve"> un </w:t>
      </w:r>
      <w:r w:rsidR="00E233F9" w:rsidRPr="005648CC">
        <w:rPr>
          <w:color w:val="000000"/>
        </w:rPr>
        <w:t>[pers. D]</w:t>
      </w:r>
      <w:r w:rsidR="00EF0E19" w:rsidRPr="005648CC">
        <w:rPr>
          <w:color w:val="000000"/>
        </w:rPr>
        <w:t xml:space="preserve"> par parāda piedziņu un piedziņas vēršanu uz nekustamo īpašumu apmierināta daļēji. Tiesa piedzinusi no </w:t>
      </w:r>
      <w:r w:rsidR="00E233F9" w:rsidRPr="005648CC">
        <w:rPr>
          <w:color w:val="000000"/>
        </w:rPr>
        <w:t>[pers. C]</w:t>
      </w:r>
      <w:r w:rsidR="00EF0E19" w:rsidRPr="005648CC">
        <w:rPr>
          <w:color w:val="000000"/>
        </w:rPr>
        <w:t xml:space="preserve"> par labu likvidējamajai </w:t>
      </w:r>
      <w:r w:rsidR="002D1E45" w:rsidRPr="005648CC">
        <w:rPr>
          <w:color w:val="000000"/>
        </w:rPr>
        <w:t xml:space="preserve">AS </w:t>
      </w:r>
      <w:r w:rsidR="00EF0E19" w:rsidRPr="005648CC">
        <w:rPr>
          <w:color w:val="000000"/>
        </w:rPr>
        <w:t xml:space="preserve">ABLV </w:t>
      </w:r>
      <w:proofErr w:type="spellStart"/>
      <w:r w:rsidR="00EF0E19" w:rsidRPr="005648CC">
        <w:rPr>
          <w:color w:val="000000"/>
        </w:rPr>
        <w:t>Bank</w:t>
      </w:r>
      <w:proofErr w:type="spellEnd"/>
      <w:r w:rsidR="00EF0E19" w:rsidRPr="005648CC">
        <w:rPr>
          <w:color w:val="000000"/>
        </w:rPr>
        <w:t xml:space="preserve"> kredīta pamatsumm</w:t>
      </w:r>
      <w:r w:rsidR="006B2099" w:rsidRPr="005648CC">
        <w:rPr>
          <w:color w:val="000000"/>
        </w:rPr>
        <w:t>u</w:t>
      </w:r>
      <w:r w:rsidR="00EF0E19" w:rsidRPr="005648CC">
        <w:rPr>
          <w:color w:val="000000"/>
        </w:rPr>
        <w:t xml:space="preserve"> 37555,84 </w:t>
      </w:r>
      <w:r w:rsidR="002D1E45" w:rsidRPr="005648CC">
        <w:rPr>
          <w:rStyle w:val="Emphasis"/>
          <w:i w:val="0"/>
          <w:iCs w:val="0"/>
          <w:color w:val="000000"/>
        </w:rPr>
        <w:t>EUR</w:t>
      </w:r>
      <w:r w:rsidR="00EF0E19" w:rsidRPr="005648CC">
        <w:rPr>
          <w:color w:val="000000"/>
        </w:rPr>
        <w:t>, līgumsodu 569,80 </w:t>
      </w:r>
      <w:r w:rsidR="002D1E45" w:rsidRPr="005648CC">
        <w:rPr>
          <w:rStyle w:val="Emphasis"/>
          <w:i w:val="0"/>
          <w:iCs w:val="0"/>
          <w:color w:val="000000"/>
        </w:rPr>
        <w:t>EUR</w:t>
      </w:r>
      <w:r w:rsidR="006B2099" w:rsidRPr="005648CC">
        <w:rPr>
          <w:color w:val="000000"/>
        </w:rPr>
        <w:t xml:space="preserve"> un</w:t>
      </w:r>
      <w:r w:rsidR="00EF0E19" w:rsidRPr="005648CC">
        <w:rPr>
          <w:color w:val="000000"/>
        </w:rPr>
        <w:t xml:space="preserve"> likumiskos procentus 13850 </w:t>
      </w:r>
      <w:r w:rsidR="002D1E45" w:rsidRPr="005648CC">
        <w:rPr>
          <w:rStyle w:val="Emphasis"/>
          <w:i w:val="0"/>
          <w:iCs w:val="0"/>
          <w:color w:val="000000"/>
        </w:rPr>
        <w:t>EUR</w:t>
      </w:r>
      <w:r w:rsidR="00EF0E19" w:rsidRPr="005648CC">
        <w:rPr>
          <w:color w:val="000000"/>
        </w:rPr>
        <w:t xml:space="preserve"> par </w:t>
      </w:r>
      <w:r w:rsidR="0036482E" w:rsidRPr="005648CC">
        <w:rPr>
          <w:color w:val="000000"/>
        </w:rPr>
        <w:t>laik</w:t>
      </w:r>
      <w:r w:rsidR="002D1E45" w:rsidRPr="005648CC">
        <w:rPr>
          <w:color w:val="000000"/>
        </w:rPr>
        <w:t xml:space="preserve">u </w:t>
      </w:r>
      <w:r w:rsidR="00EF0E19" w:rsidRPr="005648CC">
        <w:rPr>
          <w:color w:val="000000"/>
        </w:rPr>
        <w:t>no 2012.</w:t>
      </w:r>
      <w:r w:rsidR="002D1E45" w:rsidRPr="005648CC">
        <w:rPr>
          <w:color w:val="000000"/>
        </w:rPr>
        <w:t xml:space="preserve"> </w:t>
      </w:r>
      <w:r w:rsidR="00EF0E19" w:rsidRPr="005648CC">
        <w:rPr>
          <w:color w:val="000000"/>
        </w:rPr>
        <w:t>gada 1.</w:t>
      </w:r>
      <w:r w:rsidR="002D1E45" w:rsidRPr="005648CC">
        <w:rPr>
          <w:color w:val="000000"/>
        </w:rPr>
        <w:t xml:space="preserve"> </w:t>
      </w:r>
      <w:r w:rsidR="00EF0E19" w:rsidRPr="005648CC">
        <w:rPr>
          <w:color w:val="000000"/>
        </w:rPr>
        <w:t>janvāra līdz 2018.</w:t>
      </w:r>
      <w:r w:rsidR="002D1E45" w:rsidRPr="005648CC">
        <w:rPr>
          <w:color w:val="000000"/>
        </w:rPr>
        <w:t xml:space="preserve"> </w:t>
      </w:r>
      <w:r w:rsidR="00EF0E19" w:rsidRPr="005648CC">
        <w:rPr>
          <w:color w:val="000000"/>
        </w:rPr>
        <w:t>gada 31.</w:t>
      </w:r>
      <w:r w:rsidR="002D1E45" w:rsidRPr="005648CC">
        <w:rPr>
          <w:color w:val="000000"/>
        </w:rPr>
        <w:t xml:space="preserve"> </w:t>
      </w:r>
      <w:r w:rsidR="00EF0E19" w:rsidRPr="005648CC">
        <w:rPr>
          <w:color w:val="000000"/>
        </w:rPr>
        <w:t>maijam</w:t>
      </w:r>
      <w:r w:rsidR="0036482E" w:rsidRPr="005648CC">
        <w:rPr>
          <w:color w:val="000000"/>
        </w:rPr>
        <w:t xml:space="preserve">. </w:t>
      </w:r>
      <w:r w:rsidR="006B2099" w:rsidRPr="005648CC">
        <w:rPr>
          <w:color w:val="000000"/>
        </w:rPr>
        <w:t>L</w:t>
      </w:r>
      <w:r w:rsidR="00EF0E19" w:rsidRPr="005648CC">
        <w:rPr>
          <w:color w:val="000000"/>
        </w:rPr>
        <w:t xml:space="preserve">ikvidējamai </w:t>
      </w:r>
      <w:r w:rsidR="002D1E45" w:rsidRPr="005648CC">
        <w:rPr>
          <w:color w:val="000000"/>
        </w:rPr>
        <w:t xml:space="preserve">AS </w:t>
      </w:r>
      <w:r w:rsidR="00EF0E19" w:rsidRPr="005648CC">
        <w:rPr>
          <w:color w:val="000000"/>
        </w:rPr>
        <w:t xml:space="preserve">ABLV </w:t>
      </w:r>
      <w:proofErr w:type="spellStart"/>
      <w:r w:rsidR="00EF0E19" w:rsidRPr="005648CC">
        <w:rPr>
          <w:color w:val="000000"/>
        </w:rPr>
        <w:t>Bank</w:t>
      </w:r>
      <w:proofErr w:type="spellEnd"/>
      <w:r w:rsidR="00EF0E19" w:rsidRPr="005648CC">
        <w:rPr>
          <w:color w:val="000000"/>
        </w:rPr>
        <w:t xml:space="preserve"> </w:t>
      </w:r>
      <w:r w:rsidR="006B2099" w:rsidRPr="005648CC">
        <w:rPr>
          <w:color w:val="000000"/>
        </w:rPr>
        <w:t xml:space="preserve">noteiktas </w:t>
      </w:r>
      <w:r w:rsidR="00EF0E19" w:rsidRPr="005648CC">
        <w:rPr>
          <w:color w:val="000000"/>
        </w:rPr>
        <w:t xml:space="preserve">tiesības no sprieduma spēkā stāšanās dienas līdz sprieduma izpildei (izsoles noslēguma dienai) saņemt no </w:t>
      </w:r>
      <w:r w:rsidR="00E233F9" w:rsidRPr="005648CC">
        <w:rPr>
          <w:color w:val="000000"/>
        </w:rPr>
        <w:t xml:space="preserve">[pers. C] </w:t>
      </w:r>
      <w:r w:rsidR="00EF0E19" w:rsidRPr="005648CC">
        <w:rPr>
          <w:color w:val="000000"/>
        </w:rPr>
        <w:t xml:space="preserve">likumiskos nokavējuma procentus 6% gadā no nesamaksātā parāda </w:t>
      </w:r>
      <w:r w:rsidR="006B2099" w:rsidRPr="005648CC">
        <w:rPr>
          <w:color w:val="000000"/>
        </w:rPr>
        <w:t xml:space="preserve">pamatsummas </w:t>
      </w:r>
      <w:r w:rsidR="00EF0E19" w:rsidRPr="005648CC">
        <w:rPr>
          <w:color w:val="000000"/>
        </w:rPr>
        <w:t>37555,84 </w:t>
      </w:r>
      <w:r w:rsidR="002D1E45" w:rsidRPr="005648CC">
        <w:rPr>
          <w:rStyle w:val="Emphasis"/>
          <w:i w:val="0"/>
          <w:iCs w:val="0"/>
          <w:color w:val="000000"/>
        </w:rPr>
        <w:t>EUR</w:t>
      </w:r>
      <w:r w:rsidR="00EF0E19" w:rsidRPr="005648CC">
        <w:rPr>
          <w:color w:val="000000"/>
        </w:rPr>
        <w:t xml:space="preserve">. </w:t>
      </w:r>
    </w:p>
    <w:p w14:paraId="4030508C" w14:textId="40D68D56" w:rsidR="00EF0E19" w:rsidRPr="005648CC" w:rsidRDefault="006B2099" w:rsidP="006B2099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5648CC">
        <w:rPr>
          <w:color w:val="000000"/>
        </w:rPr>
        <w:t>P</w:t>
      </w:r>
      <w:r w:rsidR="00EF0E19" w:rsidRPr="005648CC">
        <w:rPr>
          <w:color w:val="000000"/>
        </w:rPr>
        <w:t xml:space="preserve">rasības daļā pret </w:t>
      </w:r>
      <w:r w:rsidR="00E233F9" w:rsidRPr="005648CC">
        <w:rPr>
          <w:color w:val="000000"/>
        </w:rPr>
        <w:t>[pers. A]</w:t>
      </w:r>
      <w:r w:rsidR="00EF0E19" w:rsidRPr="005648CC">
        <w:rPr>
          <w:color w:val="000000"/>
        </w:rPr>
        <w:t xml:space="preserve"> </w:t>
      </w:r>
      <w:r w:rsidRPr="005648CC">
        <w:rPr>
          <w:color w:val="000000"/>
        </w:rPr>
        <w:t>tiesvedība izbeigta</w:t>
      </w:r>
      <w:r w:rsidR="00EF0E19" w:rsidRPr="005648CC">
        <w:rPr>
          <w:color w:val="000000"/>
        </w:rPr>
        <w:t xml:space="preserve">. </w:t>
      </w:r>
    </w:p>
    <w:p w14:paraId="30861604" w14:textId="7EDF38C1" w:rsidR="00EF0E19" w:rsidRPr="005648CC" w:rsidRDefault="006B2099" w:rsidP="00DF1137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5648CC">
        <w:rPr>
          <w:color w:val="000000"/>
        </w:rPr>
        <w:t xml:space="preserve">Prasība daļā </w:t>
      </w:r>
      <w:r w:rsidR="00EF0E19" w:rsidRPr="005648CC">
        <w:rPr>
          <w:color w:val="000000"/>
        </w:rPr>
        <w:t xml:space="preserve">par tiesībām vērst piedziņu uz </w:t>
      </w:r>
      <w:r w:rsidR="00E233F9" w:rsidRPr="005648CC">
        <w:rPr>
          <w:color w:val="000000"/>
        </w:rPr>
        <w:t>[pers. D]</w:t>
      </w:r>
      <w:r w:rsidR="00EF0E19" w:rsidRPr="005648CC">
        <w:rPr>
          <w:color w:val="000000"/>
        </w:rPr>
        <w:t xml:space="preserve"> piederošo nekustamo īpašumu </w:t>
      </w:r>
      <w:r w:rsidRPr="005648CC">
        <w:rPr>
          <w:color w:val="000000"/>
        </w:rPr>
        <w:t>noraidīta</w:t>
      </w:r>
      <w:r w:rsidR="00EF0E19" w:rsidRPr="005648CC">
        <w:rPr>
          <w:color w:val="000000"/>
        </w:rPr>
        <w:t>.</w:t>
      </w:r>
    </w:p>
    <w:p w14:paraId="09EFBD87" w14:textId="77777777" w:rsidR="00EF0E19" w:rsidRPr="005648CC" w:rsidRDefault="00EF0E19" w:rsidP="00DF113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648CC">
        <w:rPr>
          <w:color w:val="000000"/>
        </w:rPr>
        <w:t> </w:t>
      </w:r>
    </w:p>
    <w:p w14:paraId="4D46A515" w14:textId="115B8CAE" w:rsidR="00EF0E19" w:rsidRPr="005648CC" w:rsidRDefault="00EF0E19" w:rsidP="00A62CC2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</w:rPr>
      </w:pPr>
      <w:r w:rsidRPr="005648CC">
        <w:rPr>
          <w:color w:val="000000"/>
        </w:rPr>
        <w:t xml:space="preserve">[2] Par minēto spriedumu likvidējamās </w:t>
      </w:r>
      <w:r w:rsidR="002D1E45" w:rsidRPr="005648CC">
        <w:rPr>
          <w:color w:val="000000"/>
        </w:rPr>
        <w:t xml:space="preserve">AS </w:t>
      </w:r>
      <w:r w:rsidRPr="005648CC">
        <w:rPr>
          <w:color w:val="000000"/>
        </w:rPr>
        <w:t xml:space="preserve">ABLV </w:t>
      </w:r>
      <w:proofErr w:type="spellStart"/>
      <w:r w:rsidRPr="005648CC">
        <w:rPr>
          <w:color w:val="000000"/>
        </w:rPr>
        <w:t>Bank</w:t>
      </w:r>
      <w:proofErr w:type="spellEnd"/>
      <w:r w:rsidRPr="005648CC">
        <w:rPr>
          <w:color w:val="000000"/>
        </w:rPr>
        <w:t xml:space="preserve"> pārstāvis iesniedzis apelācijas sūdzību</w:t>
      </w:r>
      <w:r w:rsidR="00DB30AF" w:rsidRPr="005648CC">
        <w:rPr>
          <w:color w:val="000000"/>
        </w:rPr>
        <w:t xml:space="preserve"> un pārsūdzējis</w:t>
      </w:r>
      <w:r w:rsidR="006B2099" w:rsidRPr="005648CC">
        <w:rPr>
          <w:color w:val="000000"/>
        </w:rPr>
        <w:t xml:space="preserve"> minēto</w:t>
      </w:r>
      <w:r w:rsidRPr="005648CC">
        <w:rPr>
          <w:color w:val="000000"/>
        </w:rPr>
        <w:t xml:space="preserve"> spriedumu daļā, ar kuru noraidīta prasība noteikt tiesības piespriestās parāda summas samaksai vērst piedziņu uz </w:t>
      </w:r>
      <w:r w:rsidR="00541664" w:rsidRPr="005648CC">
        <w:rPr>
          <w:color w:val="000000"/>
        </w:rPr>
        <w:t>[pers. D</w:t>
      </w:r>
      <w:r w:rsidR="00C3251B" w:rsidRPr="005648CC">
        <w:rPr>
          <w:color w:val="000000"/>
        </w:rPr>
        <w:t>]</w:t>
      </w:r>
      <w:r w:rsidRPr="005648CC">
        <w:rPr>
          <w:color w:val="000000"/>
        </w:rPr>
        <w:t xml:space="preserve"> piederošo nekustamo īpašumu</w:t>
      </w:r>
      <w:r w:rsidR="00A62CC2" w:rsidRPr="005648CC">
        <w:rPr>
          <w:color w:val="000000"/>
        </w:rPr>
        <w:t>.</w:t>
      </w:r>
    </w:p>
    <w:p w14:paraId="2A37E395" w14:textId="0030A829" w:rsidR="00EF0E19" w:rsidRPr="005648CC" w:rsidRDefault="00EF0E19" w:rsidP="00DF1137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</w:rPr>
      </w:pPr>
    </w:p>
    <w:p w14:paraId="160E6CD6" w14:textId="4FF6E03C" w:rsidR="002B6CC9" w:rsidRPr="005648CC" w:rsidRDefault="002B6CC9" w:rsidP="00DF1137">
      <w:pPr>
        <w:pStyle w:val="NormalWeb"/>
        <w:shd w:val="clear" w:color="auto" w:fill="FFFFFF"/>
        <w:spacing w:before="0" w:beforeAutospacing="0" w:after="0" w:afterAutospacing="0" w:line="276" w:lineRule="auto"/>
        <w:ind w:right="-1" w:firstLine="709"/>
        <w:jc w:val="both"/>
        <w:rPr>
          <w:color w:val="000000"/>
        </w:rPr>
      </w:pPr>
      <w:r w:rsidRPr="005648CC">
        <w:rPr>
          <w:color w:val="000000"/>
        </w:rPr>
        <w:t>[3] Ar Rīgas apgabaltiesas Civillietu tiesas kolēģijas tiesneses 2021.</w:t>
      </w:r>
      <w:r w:rsidR="002D1E45" w:rsidRPr="005648CC">
        <w:rPr>
          <w:color w:val="000000"/>
        </w:rPr>
        <w:t xml:space="preserve"> </w:t>
      </w:r>
      <w:r w:rsidRPr="005648CC">
        <w:rPr>
          <w:color w:val="000000"/>
        </w:rPr>
        <w:t>gada 12.</w:t>
      </w:r>
      <w:r w:rsidR="002D1E45" w:rsidRPr="005648CC">
        <w:rPr>
          <w:color w:val="000000"/>
        </w:rPr>
        <w:t xml:space="preserve"> </w:t>
      </w:r>
      <w:r w:rsidRPr="005648CC">
        <w:rPr>
          <w:color w:val="000000"/>
        </w:rPr>
        <w:t>jūlija lēmumu atteikts ierosināt apelācijas tiesvedību.</w:t>
      </w:r>
    </w:p>
    <w:p w14:paraId="28CC02A6" w14:textId="4E47A92E" w:rsidR="00EF0E19" w:rsidRPr="005648CC" w:rsidRDefault="00DB30AF" w:rsidP="00DF1137">
      <w:pPr>
        <w:pStyle w:val="NormalWeb"/>
        <w:shd w:val="clear" w:color="auto" w:fill="FFFFFF"/>
        <w:spacing w:before="0" w:beforeAutospacing="0" w:after="0" w:afterAutospacing="0" w:line="276" w:lineRule="auto"/>
        <w:ind w:right="-1" w:firstLine="709"/>
        <w:jc w:val="both"/>
        <w:rPr>
          <w:color w:val="000000"/>
        </w:rPr>
      </w:pPr>
      <w:r w:rsidRPr="005648CC">
        <w:rPr>
          <w:color w:val="000000"/>
        </w:rPr>
        <w:t>Lēmumā atzīts</w:t>
      </w:r>
      <w:r w:rsidR="002B6CC9" w:rsidRPr="005648CC">
        <w:rPr>
          <w:color w:val="000000"/>
        </w:rPr>
        <w:t xml:space="preserve">, ka </w:t>
      </w:r>
      <w:r w:rsidR="006B2099" w:rsidRPr="005648CC">
        <w:rPr>
          <w:color w:val="000000"/>
        </w:rPr>
        <w:t>apelācijas sūdzību iesniegusi persona, kurai nav attiecīgā pilnvarojuma apjoma, kas atbilstoši</w:t>
      </w:r>
      <w:r w:rsidR="00EF0E19" w:rsidRPr="005648CC">
        <w:rPr>
          <w:color w:val="000000"/>
        </w:rPr>
        <w:t xml:space="preserve"> Civilprocesa likuma 425.</w:t>
      </w:r>
      <w:r w:rsidR="002D1E45" w:rsidRPr="005648CC">
        <w:rPr>
          <w:color w:val="000000"/>
        </w:rPr>
        <w:t xml:space="preserve"> </w:t>
      </w:r>
      <w:r w:rsidR="00EF0E19" w:rsidRPr="005648CC">
        <w:rPr>
          <w:color w:val="000000"/>
        </w:rPr>
        <w:t>panta otrās daļas 1.</w:t>
      </w:r>
      <w:r w:rsidR="002D1E45" w:rsidRPr="005648CC">
        <w:rPr>
          <w:color w:val="000000"/>
        </w:rPr>
        <w:t xml:space="preserve"> </w:t>
      </w:r>
      <w:r w:rsidR="00EF0E19" w:rsidRPr="005648CC">
        <w:rPr>
          <w:color w:val="000000"/>
        </w:rPr>
        <w:t>punkt</w:t>
      </w:r>
      <w:r w:rsidR="006B2099" w:rsidRPr="005648CC">
        <w:rPr>
          <w:color w:val="000000"/>
        </w:rPr>
        <w:t>am un</w:t>
      </w:r>
      <w:r w:rsidR="002B6CC9" w:rsidRPr="005648CC">
        <w:rPr>
          <w:color w:val="000000"/>
        </w:rPr>
        <w:t xml:space="preserve"> </w:t>
      </w:r>
      <w:r w:rsidR="00EF0E19" w:rsidRPr="005648CC">
        <w:rPr>
          <w:color w:val="000000"/>
        </w:rPr>
        <w:lastRenderedPageBreak/>
        <w:t>Civilprocesa likuma 85.</w:t>
      </w:r>
      <w:r w:rsidR="002D1E45" w:rsidRPr="005648CC">
        <w:rPr>
          <w:color w:val="000000"/>
        </w:rPr>
        <w:t xml:space="preserve"> </w:t>
      </w:r>
      <w:r w:rsidR="00EF0E19" w:rsidRPr="005648CC">
        <w:rPr>
          <w:color w:val="000000"/>
        </w:rPr>
        <w:t>panta otr</w:t>
      </w:r>
      <w:r w:rsidR="006B2099" w:rsidRPr="005648CC">
        <w:rPr>
          <w:color w:val="000000"/>
        </w:rPr>
        <w:t>ajai</w:t>
      </w:r>
      <w:r w:rsidR="00EF0E19" w:rsidRPr="005648CC">
        <w:rPr>
          <w:color w:val="000000"/>
        </w:rPr>
        <w:t xml:space="preserve"> daļ</w:t>
      </w:r>
      <w:r w:rsidR="006B2099" w:rsidRPr="005648CC">
        <w:rPr>
          <w:color w:val="000000"/>
        </w:rPr>
        <w:t>ai</w:t>
      </w:r>
      <w:r w:rsidR="002B6CC9" w:rsidRPr="005648CC">
        <w:rPr>
          <w:color w:val="000000"/>
        </w:rPr>
        <w:t xml:space="preserve"> ir pamats atteik</w:t>
      </w:r>
      <w:r w:rsidR="006B2099" w:rsidRPr="005648CC">
        <w:rPr>
          <w:color w:val="000000"/>
        </w:rPr>
        <w:t>umam</w:t>
      </w:r>
      <w:r w:rsidR="002B6CC9" w:rsidRPr="005648CC">
        <w:rPr>
          <w:color w:val="000000"/>
        </w:rPr>
        <w:t xml:space="preserve"> ierosināt apelācijas tiesvedību</w:t>
      </w:r>
      <w:r w:rsidR="006B2099" w:rsidRPr="005648CC">
        <w:rPr>
          <w:color w:val="000000"/>
        </w:rPr>
        <w:t xml:space="preserve"> lietā. </w:t>
      </w:r>
    </w:p>
    <w:p w14:paraId="358E715F" w14:textId="05B5A178" w:rsidR="00EF0E19" w:rsidRPr="005648CC" w:rsidRDefault="00DB30AF" w:rsidP="00DF1137">
      <w:pPr>
        <w:pStyle w:val="NormalWeb"/>
        <w:shd w:val="clear" w:color="auto" w:fill="FFFFFF"/>
        <w:spacing w:before="0" w:beforeAutospacing="0" w:after="0" w:afterAutospacing="0" w:line="276" w:lineRule="auto"/>
        <w:ind w:right="-1" w:firstLine="709"/>
        <w:jc w:val="both"/>
        <w:rPr>
          <w:color w:val="000000"/>
        </w:rPr>
      </w:pPr>
      <w:r w:rsidRPr="005648CC">
        <w:rPr>
          <w:color w:val="000000"/>
        </w:rPr>
        <w:t>No a</w:t>
      </w:r>
      <w:r w:rsidR="00EF0E19" w:rsidRPr="005648CC">
        <w:rPr>
          <w:color w:val="000000"/>
        </w:rPr>
        <w:t>pelācijas sūdzībai pievienot</w:t>
      </w:r>
      <w:r w:rsidRPr="005648CC">
        <w:rPr>
          <w:color w:val="000000"/>
        </w:rPr>
        <w:t>ās</w:t>
      </w:r>
      <w:r w:rsidR="00EF0E19" w:rsidRPr="005648CC">
        <w:rPr>
          <w:color w:val="000000"/>
        </w:rPr>
        <w:t xml:space="preserve"> 2020.</w:t>
      </w:r>
      <w:r w:rsidR="002D1E45" w:rsidRPr="005648CC">
        <w:rPr>
          <w:color w:val="000000"/>
        </w:rPr>
        <w:t xml:space="preserve"> </w:t>
      </w:r>
      <w:r w:rsidR="00EF0E19" w:rsidRPr="005648CC">
        <w:rPr>
          <w:color w:val="000000"/>
        </w:rPr>
        <w:t>gada 22.</w:t>
      </w:r>
      <w:r w:rsidR="002D1E45" w:rsidRPr="005648CC">
        <w:rPr>
          <w:color w:val="000000"/>
        </w:rPr>
        <w:t xml:space="preserve"> </w:t>
      </w:r>
      <w:r w:rsidR="00EF0E19" w:rsidRPr="005648CC">
        <w:rPr>
          <w:color w:val="000000"/>
        </w:rPr>
        <w:t>decembra pilnvara</w:t>
      </w:r>
      <w:r w:rsidRPr="005648CC">
        <w:rPr>
          <w:color w:val="000000"/>
        </w:rPr>
        <w:t xml:space="preserve">s </w:t>
      </w:r>
      <w:r w:rsidR="00EF0E19" w:rsidRPr="005648CC">
        <w:rPr>
          <w:color w:val="000000"/>
        </w:rPr>
        <w:t xml:space="preserve">redzams, ka </w:t>
      </w:r>
      <w:r w:rsidRPr="005648CC">
        <w:rPr>
          <w:color w:val="000000"/>
        </w:rPr>
        <w:t>to</w:t>
      </w:r>
      <w:r w:rsidR="00EF0E19" w:rsidRPr="005648CC">
        <w:rPr>
          <w:color w:val="000000"/>
        </w:rPr>
        <w:t xml:space="preserve"> </w:t>
      </w:r>
      <w:r w:rsidR="00C3251B" w:rsidRPr="005648CC">
        <w:rPr>
          <w:color w:val="000000"/>
        </w:rPr>
        <w:t>[pers. E]</w:t>
      </w:r>
      <w:r w:rsidR="00EF0E19" w:rsidRPr="005648CC">
        <w:rPr>
          <w:color w:val="000000"/>
        </w:rPr>
        <w:t xml:space="preserve"> likvidējamās </w:t>
      </w:r>
      <w:r w:rsidR="002D1E45" w:rsidRPr="005648CC">
        <w:rPr>
          <w:color w:val="000000"/>
        </w:rPr>
        <w:t xml:space="preserve">AS </w:t>
      </w:r>
      <w:r w:rsidR="00EF0E19" w:rsidRPr="005648CC">
        <w:rPr>
          <w:color w:val="000000"/>
        </w:rPr>
        <w:t xml:space="preserve">ABLV </w:t>
      </w:r>
      <w:proofErr w:type="spellStart"/>
      <w:r w:rsidR="00EF0E19" w:rsidRPr="005648CC">
        <w:rPr>
          <w:color w:val="000000"/>
        </w:rPr>
        <w:t>Bank</w:t>
      </w:r>
      <w:proofErr w:type="spellEnd"/>
      <w:r w:rsidR="00EF0E19" w:rsidRPr="005648CC">
        <w:rPr>
          <w:color w:val="000000"/>
        </w:rPr>
        <w:t xml:space="preserve"> vārdā izsnieguši likvidatori </w:t>
      </w:r>
      <w:r w:rsidR="00C3251B" w:rsidRPr="005648CC">
        <w:rPr>
          <w:color w:val="000000"/>
        </w:rPr>
        <w:t>[pers. F], [pers. G]</w:t>
      </w:r>
      <w:r w:rsidR="00EF0E19" w:rsidRPr="005648CC">
        <w:rPr>
          <w:color w:val="000000"/>
        </w:rPr>
        <w:t xml:space="preserve">, </w:t>
      </w:r>
      <w:r w:rsidR="00C3251B" w:rsidRPr="005648CC">
        <w:rPr>
          <w:color w:val="000000"/>
        </w:rPr>
        <w:t>[pers. H]</w:t>
      </w:r>
      <w:r w:rsidR="00EF0E19" w:rsidRPr="005648CC">
        <w:rPr>
          <w:color w:val="000000"/>
        </w:rPr>
        <w:t xml:space="preserve"> un </w:t>
      </w:r>
      <w:r w:rsidR="00C3251B" w:rsidRPr="005648CC">
        <w:rPr>
          <w:color w:val="000000"/>
        </w:rPr>
        <w:t>[pers. J]</w:t>
      </w:r>
      <w:r w:rsidR="004435C1" w:rsidRPr="005648CC">
        <w:rPr>
          <w:color w:val="000000"/>
        </w:rPr>
        <w:t xml:space="preserve">. Pārbaudot Uzņēmumu reģistra informāciju par personām, kurām </w:t>
      </w:r>
      <w:r w:rsidRPr="005648CC">
        <w:rPr>
          <w:color w:val="000000"/>
        </w:rPr>
        <w:t xml:space="preserve">apelācijas sūdzības iesniegšanas brīdī </w:t>
      </w:r>
      <w:r w:rsidR="004435C1" w:rsidRPr="005648CC">
        <w:rPr>
          <w:color w:val="000000"/>
        </w:rPr>
        <w:t>ir prasītāja</w:t>
      </w:r>
      <w:r w:rsidRPr="005648CC">
        <w:rPr>
          <w:color w:val="000000"/>
        </w:rPr>
        <w:t>s</w:t>
      </w:r>
      <w:r w:rsidR="004435C1" w:rsidRPr="005648CC">
        <w:rPr>
          <w:color w:val="000000"/>
        </w:rPr>
        <w:t xml:space="preserve"> pārstāvības tiesības, konstatēts, ka 2021. gada 31. maijā par likvidatoru iecelts </w:t>
      </w:r>
      <w:r w:rsidR="008026BD" w:rsidRPr="005648CC">
        <w:rPr>
          <w:color w:val="000000"/>
        </w:rPr>
        <w:t>[pers. K]</w:t>
      </w:r>
      <w:r w:rsidR="004435C1" w:rsidRPr="005648CC">
        <w:rPr>
          <w:color w:val="000000"/>
        </w:rPr>
        <w:t>, kurš</w:t>
      </w:r>
      <w:r w:rsidR="00EF0E19" w:rsidRPr="005648CC">
        <w:rPr>
          <w:color w:val="000000"/>
        </w:rPr>
        <w:t xml:space="preserve"> </w:t>
      </w:r>
      <w:r w:rsidR="00C3251B" w:rsidRPr="005648CC">
        <w:rPr>
          <w:color w:val="000000"/>
        </w:rPr>
        <w:t>[pers. E]</w:t>
      </w:r>
      <w:r w:rsidR="004435C1" w:rsidRPr="005648CC">
        <w:rPr>
          <w:color w:val="000000"/>
        </w:rPr>
        <w:t xml:space="preserve"> izsniegto pilnvaru nav parakstījis.</w:t>
      </w:r>
      <w:r w:rsidR="00EF0E19" w:rsidRPr="005648CC">
        <w:rPr>
          <w:color w:val="000000"/>
        </w:rPr>
        <w:t xml:space="preserve"> Tas nozīmē, ka apelācijas sūdzību</w:t>
      </w:r>
      <w:r w:rsidR="00DF1137" w:rsidRPr="005648CC">
        <w:rPr>
          <w:color w:val="000000"/>
        </w:rPr>
        <w:t xml:space="preserve"> pretēji Komerclikuma 322.</w:t>
      </w:r>
      <w:r w:rsidR="002D1E45" w:rsidRPr="005648CC">
        <w:rPr>
          <w:color w:val="000000"/>
        </w:rPr>
        <w:t xml:space="preserve"> </w:t>
      </w:r>
      <w:r w:rsidR="00DF1137" w:rsidRPr="005648CC">
        <w:rPr>
          <w:color w:val="000000"/>
        </w:rPr>
        <w:t>panta ceturtajai daļai</w:t>
      </w:r>
      <w:r w:rsidR="00EF0E19" w:rsidRPr="005648CC">
        <w:rPr>
          <w:color w:val="000000"/>
        </w:rPr>
        <w:t xml:space="preserve"> iesniegusi persona</w:t>
      </w:r>
      <w:r w:rsidR="00A62CC2" w:rsidRPr="005648CC">
        <w:rPr>
          <w:color w:val="000000"/>
        </w:rPr>
        <w:t xml:space="preserve"> bez </w:t>
      </w:r>
      <w:r w:rsidR="00EF0E19" w:rsidRPr="005648CC">
        <w:rPr>
          <w:color w:val="000000"/>
        </w:rPr>
        <w:t>nepieciešam</w:t>
      </w:r>
      <w:r w:rsidR="00A62CC2" w:rsidRPr="005648CC">
        <w:rPr>
          <w:color w:val="000000"/>
        </w:rPr>
        <w:t>ā</w:t>
      </w:r>
      <w:r w:rsidR="00EF0E19" w:rsidRPr="005648CC">
        <w:rPr>
          <w:color w:val="000000"/>
        </w:rPr>
        <w:t xml:space="preserve"> pilnvarojuma apjom</w:t>
      </w:r>
      <w:r w:rsidR="00A62CC2" w:rsidRPr="005648CC">
        <w:rPr>
          <w:color w:val="000000"/>
        </w:rPr>
        <w:t>a</w:t>
      </w:r>
      <w:r w:rsidR="00EF0E19" w:rsidRPr="005648CC">
        <w:rPr>
          <w:color w:val="000000"/>
        </w:rPr>
        <w:t>.</w:t>
      </w:r>
    </w:p>
    <w:p w14:paraId="278C42B9" w14:textId="4AE88ACC" w:rsidR="00DF1137" w:rsidRPr="005648CC" w:rsidRDefault="00DF1137" w:rsidP="00DF1137">
      <w:pPr>
        <w:pStyle w:val="NormalWeb"/>
        <w:shd w:val="clear" w:color="auto" w:fill="FFFFFF"/>
        <w:spacing w:before="0" w:beforeAutospacing="0" w:after="0" w:afterAutospacing="0" w:line="276" w:lineRule="auto"/>
        <w:ind w:right="-1" w:firstLine="709"/>
        <w:jc w:val="both"/>
        <w:rPr>
          <w:color w:val="000000"/>
        </w:rPr>
      </w:pPr>
    </w:p>
    <w:p w14:paraId="56219AE9" w14:textId="6420EB12" w:rsidR="00DF1137" w:rsidRPr="005648CC" w:rsidRDefault="00DF1137" w:rsidP="00DF1137">
      <w:pPr>
        <w:pStyle w:val="NormalWeb"/>
        <w:shd w:val="clear" w:color="auto" w:fill="FFFFFF"/>
        <w:spacing w:before="0" w:beforeAutospacing="0" w:after="0" w:afterAutospacing="0" w:line="276" w:lineRule="auto"/>
        <w:ind w:right="-1" w:firstLine="709"/>
        <w:jc w:val="both"/>
        <w:rPr>
          <w:color w:val="000000"/>
        </w:rPr>
      </w:pPr>
      <w:r w:rsidRPr="005648CC">
        <w:rPr>
          <w:color w:val="000000"/>
        </w:rPr>
        <w:t>[4] Blakus sūdzību par minēto lēmumu iesniegu</w:t>
      </w:r>
      <w:r w:rsidR="00DB30AF" w:rsidRPr="005648CC">
        <w:rPr>
          <w:color w:val="000000"/>
        </w:rPr>
        <w:t>s</w:t>
      </w:r>
      <w:r w:rsidR="00A62CC2" w:rsidRPr="005648CC">
        <w:rPr>
          <w:color w:val="000000"/>
        </w:rPr>
        <w:t>i</w:t>
      </w:r>
      <w:r w:rsidRPr="005648CC">
        <w:rPr>
          <w:color w:val="000000"/>
        </w:rPr>
        <w:t xml:space="preserve"> likvidējam</w:t>
      </w:r>
      <w:r w:rsidR="008E02C7" w:rsidRPr="005648CC">
        <w:rPr>
          <w:color w:val="000000"/>
        </w:rPr>
        <w:t>ā</w:t>
      </w:r>
      <w:r w:rsidRPr="005648CC">
        <w:rPr>
          <w:color w:val="000000"/>
        </w:rPr>
        <w:t xml:space="preserve"> </w:t>
      </w:r>
      <w:r w:rsidR="002D1E45" w:rsidRPr="005648CC">
        <w:rPr>
          <w:color w:val="000000"/>
        </w:rPr>
        <w:t xml:space="preserve">AS </w:t>
      </w:r>
      <w:r w:rsidRPr="005648CC">
        <w:rPr>
          <w:color w:val="000000"/>
        </w:rPr>
        <w:t xml:space="preserve">ABLV </w:t>
      </w:r>
      <w:proofErr w:type="spellStart"/>
      <w:r w:rsidRPr="005648CC">
        <w:rPr>
          <w:color w:val="000000"/>
        </w:rPr>
        <w:t>Bank</w:t>
      </w:r>
      <w:proofErr w:type="spellEnd"/>
      <w:r w:rsidR="00A62CC2" w:rsidRPr="005648CC">
        <w:rPr>
          <w:color w:val="000000"/>
        </w:rPr>
        <w:t xml:space="preserve">, </w:t>
      </w:r>
      <w:proofErr w:type="gramStart"/>
      <w:r w:rsidR="00A62CC2" w:rsidRPr="005648CC">
        <w:rPr>
          <w:color w:val="000000"/>
        </w:rPr>
        <w:t>lū</w:t>
      </w:r>
      <w:r w:rsidR="002D1E45" w:rsidRPr="005648CC">
        <w:rPr>
          <w:color w:val="000000"/>
        </w:rPr>
        <w:t>dzot</w:t>
      </w:r>
      <w:r w:rsidR="00A62CC2" w:rsidRPr="005648CC">
        <w:rPr>
          <w:color w:val="000000"/>
        </w:rPr>
        <w:t xml:space="preserve"> lēmumu atcelt</w:t>
      </w:r>
      <w:proofErr w:type="gramEnd"/>
      <w:r w:rsidR="00A62CC2" w:rsidRPr="005648CC">
        <w:rPr>
          <w:color w:val="000000"/>
        </w:rPr>
        <w:t xml:space="preserve"> un nodot jautājumu jaunai izlemšanai Rīgas apgabaltiesai.</w:t>
      </w:r>
    </w:p>
    <w:p w14:paraId="484804CE" w14:textId="30BC7FE9" w:rsidR="00A62CC2" w:rsidRPr="005648CC" w:rsidRDefault="00E016A3" w:rsidP="00DF1137">
      <w:pPr>
        <w:pStyle w:val="NormalWeb"/>
        <w:shd w:val="clear" w:color="auto" w:fill="FFFFFF"/>
        <w:spacing w:before="0" w:beforeAutospacing="0" w:after="0" w:afterAutospacing="0" w:line="276" w:lineRule="auto"/>
        <w:ind w:right="-1" w:firstLine="709"/>
        <w:jc w:val="both"/>
        <w:rPr>
          <w:color w:val="000000"/>
        </w:rPr>
      </w:pPr>
      <w:r w:rsidRPr="005648CC">
        <w:rPr>
          <w:color w:val="000000"/>
        </w:rPr>
        <w:t>Prasītāja 2020.</w:t>
      </w:r>
      <w:r w:rsidR="00885172" w:rsidRPr="005648CC">
        <w:rPr>
          <w:color w:val="000000"/>
        </w:rPr>
        <w:t xml:space="preserve"> </w:t>
      </w:r>
      <w:r w:rsidRPr="005648CC">
        <w:rPr>
          <w:color w:val="000000"/>
        </w:rPr>
        <w:t>gada 22.</w:t>
      </w:r>
      <w:r w:rsidR="00885172" w:rsidRPr="005648CC">
        <w:rPr>
          <w:color w:val="000000"/>
        </w:rPr>
        <w:t xml:space="preserve"> </w:t>
      </w:r>
      <w:r w:rsidRPr="005648CC">
        <w:rPr>
          <w:color w:val="000000"/>
        </w:rPr>
        <w:t xml:space="preserve">decembrī notariāla akta veidā </w:t>
      </w:r>
      <w:r w:rsidR="000C7A17" w:rsidRPr="005648CC">
        <w:rPr>
          <w:color w:val="000000"/>
        </w:rPr>
        <w:t>[pers. E]</w:t>
      </w:r>
      <w:r w:rsidR="002D1E45" w:rsidRPr="005648CC">
        <w:rPr>
          <w:color w:val="000000"/>
        </w:rPr>
        <w:t xml:space="preserve"> izdevusi pilnvaru Nr. 155</w:t>
      </w:r>
      <w:r w:rsidRPr="005648CC">
        <w:rPr>
          <w:color w:val="000000"/>
        </w:rPr>
        <w:t xml:space="preserve">, nosakot, ka tā ir spēkā līdz </w:t>
      </w:r>
      <w:proofErr w:type="gramStart"/>
      <w:r w:rsidRPr="005648CC">
        <w:rPr>
          <w:color w:val="000000"/>
        </w:rPr>
        <w:t>2021.gada</w:t>
      </w:r>
      <w:proofErr w:type="gramEnd"/>
      <w:r w:rsidRPr="005648CC">
        <w:rPr>
          <w:color w:val="000000"/>
        </w:rPr>
        <w:t xml:space="preserve"> 31.decembrim. Pilnvaru izsnieguši prasītājas likvidatori – </w:t>
      </w:r>
      <w:r w:rsidR="000C7A17" w:rsidRPr="005648CC">
        <w:rPr>
          <w:color w:val="000000"/>
        </w:rPr>
        <w:t>[pers. F]</w:t>
      </w:r>
      <w:r w:rsidRPr="005648CC">
        <w:rPr>
          <w:color w:val="000000"/>
        </w:rPr>
        <w:t xml:space="preserve">, </w:t>
      </w:r>
      <w:r w:rsidR="000C7A17" w:rsidRPr="005648CC">
        <w:rPr>
          <w:color w:val="000000"/>
        </w:rPr>
        <w:t>[pers. G]</w:t>
      </w:r>
      <w:r w:rsidRPr="005648CC">
        <w:rPr>
          <w:color w:val="000000"/>
        </w:rPr>
        <w:t xml:space="preserve">, </w:t>
      </w:r>
      <w:r w:rsidR="000C7A17" w:rsidRPr="005648CC">
        <w:rPr>
          <w:color w:val="000000"/>
        </w:rPr>
        <w:t>[pers. H]</w:t>
      </w:r>
      <w:r w:rsidRPr="005648CC">
        <w:rPr>
          <w:color w:val="000000"/>
        </w:rPr>
        <w:t xml:space="preserve"> un </w:t>
      </w:r>
      <w:r w:rsidR="000C7A17" w:rsidRPr="005648CC">
        <w:rPr>
          <w:color w:val="000000"/>
        </w:rPr>
        <w:t>[pers. J]</w:t>
      </w:r>
      <w:r w:rsidRPr="005648CC">
        <w:rPr>
          <w:color w:val="000000"/>
        </w:rPr>
        <w:t xml:space="preserve">, </w:t>
      </w:r>
      <w:r w:rsidR="004435C1" w:rsidRPr="005648CC">
        <w:rPr>
          <w:color w:val="000000"/>
        </w:rPr>
        <w:t xml:space="preserve">kuriem pilnvaras izsniegšanas brīdī bija </w:t>
      </w:r>
      <w:r w:rsidRPr="005648CC">
        <w:rPr>
          <w:color w:val="000000"/>
        </w:rPr>
        <w:t>kopīgas pārstāvības tiesības. Apelācijas sūdzības iesniegšanas brīdī šī pilnvara bija spēkā</w:t>
      </w:r>
      <w:r w:rsidR="00885172" w:rsidRPr="005648CC">
        <w:rPr>
          <w:color w:val="000000"/>
        </w:rPr>
        <w:t>. A</w:t>
      </w:r>
      <w:r w:rsidRPr="005648CC">
        <w:rPr>
          <w:color w:val="000000"/>
        </w:rPr>
        <w:t>pstāklis, ka mainās pilnvaras devēja</w:t>
      </w:r>
      <w:r w:rsidR="00885172" w:rsidRPr="005648CC">
        <w:rPr>
          <w:color w:val="000000"/>
        </w:rPr>
        <w:t xml:space="preserve"> </w:t>
      </w:r>
      <w:r w:rsidRPr="005648CC">
        <w:rPr>
          <w:color w:val="000000"/>
        </w:rPr>
        <w:t>amatpersonas, neatceļ iepriekš izsniegt</w:t>
      </w:r>
      <w:r w:rsidR="00885172" w:rsidRPr="005648CC">
        <w:rPr>
          <w:color w:val="000000"/>
        </w:rPr>
        <w:t>ā</w:t>
      </w:r>
      <w:r w:rsidRPr="005648CC">
        <w:rPr>
          <w:color w:val="000000"/>
        </w:rPr>
        <w:t xml:space="preserve"> pilnvar</w:t>
      </w:r>
      <w:r w:rsidR="00885172" w:rsidRPr="005648CC">
        <w:rPr>
          <w:color w:val="000000"/>
        </w:rPr>
        <w:t>ojuma</w:t>
      </w:r>
      <w:r w:rsidRPr="005648CC">
        <w:rPr>
          <w:color w:val="000000"/>
        </w:rPr>
        <w:t xml:space="preserve"> spēkā esamību</w:t>
      </w:r>
      <w:r w:rsidR="00885172" w:rsidRPr="005648CC">
        <w:rPr>
          <w:color w:val="000000"/>
        </w:rPr>
        <w:t xml:space="preserve">. </w:t>
      </w:r>
      <w:r w:rsidR="008026BD" w:rsidRPr="005648CC">
        <w:rPr>
          <w:color w:val="000000"/>
        </w:rPr>
        <w:t>[pers.</w:t>
      </w:r>
      <w:r w:rsidR="008026BD" w:rsidRPr="005648CC">
        <w:t> K]</w:t>
      </w:r>
      <w:r w:rsidR="00885172" w:rsidRPr="005648CC">
        <w:rPr>
          <w:color w:val="000000"/>
        </w:rPr>
        <w:t xml:space="preserve"> minēto pilnvaru nebija tiesīgs parakstīt, jo likvidatora amatā iecelts </w:t>
      </w:r>
      <w:r w:rsidR="002D1E45" w:rsidRPr="005648CC">
        <w:rPr>
          <w:color w:val="000000"/>
        </w:rPr>
        <w:t xml:space="preserve">tikai </w:t>
      </w:r>
      <w:r w:rsidR="00885172" w:rsidRPr="005648CC">
        <w:rPr>
          <w:color w:val="000000"/>
        </w:rPr>
        <w:t>2021.</w:t>
      </w:r>
      <w:r w:rsidR="002D1E45" w:rsidRPr="005648CC">
        <w:rPr>
          <w:color w:val="000000"/>
        </w:rPr>
        <w:t xml:space="preserve"> </w:t>
      </w:r>
      <w:r w:rsidR="00885172" w:rsidRPr="005648CC">
        <w:rPr>
          <w:color w:val="000000"/>
        </w:rPr>
        <w:t>gada 31.</w:t>
      </w:r>
      <w:r w:rsidR="002D1E45" w:rsidRPr="005648CC">
        <w:rPr>
          <w:color w:val="000000"/>
        </w:rPr>
        <w:t xml:space="preserve"> </w:t>
      </w:r>
      <w:r w:rsidR="00885172" w:rsidRPr="005648CC">
        <w:rPr>
          <w:color w:val="000000"/>
        </w:rPr>
        <w:t>maijā.</w:t>
      </w:r>
    </w:p>
    <w:p w14:paraId="5C983B9A" w14:textId="05F024C0" w:rsidR="002D7B99" w:rsidRPr="005648CC" w:rsidRDefault="002D7B99" w:rsidP="002D7B99">
      <w:pPr>
        <w:pStyle w:val="NormalWeb"/>
        <w:shd w:val="clear" w:color="auto" w:fill="FFFFFF"/>
        <w:spacing w:before="0" w:beforeAutospacing="0" w:after="0" w:afterAutospacing="0" w:line="276" w:lineRule="auto"/>
        <w:ind w:right="-1" w:firstLine="709"/>
        <w:jc w:val="both"/>
        <w:rPr>
          <w:color w:val="000000"/>
        </w:rPr>
      </w:pPr>
      <w:r w:rsidRPr="005648CC">
        <w:rPr>
          <w:color w:val="000000"/>
        </w:rPr>
        <w:t xml:space="preserve">Likvidējamās </w:t>
      </w:r>
      <w:r w:rsidR="002D1E45" w:rsidRPr="005648CC">
        <w:rPr>
          <w:color w:val="000000"/>
        </w:rPr>
        <w:t>AS</w:t>
      </w:r>
      <w:r w:rsidR="00032099" w:rsidRPr="005648CC">
        <w:rPr>
          <w:color w:val="000000"/>
        </w:rPr>
        <w:t> </w:t>
      </w:r>
      <w:r w:rsidRPr="005648CC">
        <w:rPr>
          <w:color w:val="000000"/>
        </w:rPr>
        <w:t xml:space="preserve">ABLV </w:t>
      </w:r>
      <w:proofErr w:type="spellStart"/>
      <w:r w:rsidRPr="005648CC">
        <w:rPr>
          <w:color w:val="000000"/>
        </w:rPr>
        <w:t>Bank</w:t>
      </w:r>
      <w:proofErr w:type="spellEnd"/>
      <w:r w:rsidRPr="005648CC">
        <w:rPr>
          <w:color w:val="000000"/>
        </w:rPr>
        <w:t xml:space="preserve"> izdotā </w:t>
      </w:r>
      <w:proofErr w:type="gramStart"/>
      <w:r w:rsidRPr="005648CC">
        <w:rPr>
          <w:color w:val="000000"/>
        </w:rPr>
        <w:t>2020.gada</w:t>
      </w:r>
      <w:proofErr w:type="gramEnd"/>
      <w:r w:rsidRPr="005648CC">
        <w:rPr>
          <w:color w:val="000000"/>
        </w:rPr>
        <w:t xml:space="preserve"> 22.decembra pilnvara Nr.</w:t>
      </w:r>
      <w:r w:rsidR="00032099" w:rsidRPr="005648CC">
        <w:rPr>
          <w:color w:val="000000"/>
        </w:rPr>
        <w:t> </w:t>
      </w:r>
      <w:r w:rsidRPr="005648CC">
        <w:rPr>
          <w:color w:val="000000"/>
        </w:rPr>
        <w:t xml:space="preserve">155 </w:t>
      </w:r>
      <w:r w:rsidR="000C7A17" w:rsidRPr="005648CC">
        <w:rPr>
          <w:color w:val="000000"/>
        </w:rPr>
        <w:t>[pers. E]</w:t>
      </w:r>
      <w:r w:rsidRPr="005648CC">
        <w:rPr>
          <w:color w:val="000000"/>
        </w:rPr>
        <w:t xml:space="preserve"> ir spēkā</w:t>
      </w:r>
      <w:r w:rsidR="0036482E" w:rsidRPr="005648CC">
        <w:rPr>
          <w:color w:val="000000"/>
        </w:rPr>
        <w:t>, tā nav izbeigta atbilstoši Civillikuma 2312. pantam, prasītāja pilnvaru nav atsaukusi, un pilnvarotais pārstāvis nav atteicies no lietas vešanas.</w:t>
      </w:r>
    </w:p>
    <w:p w14:paraId="34A025E6" w14:textId="4AF67B9F" w:rsidR="00EF0E19" w:rsidRPr="005648CC" w:rsidRDefault="00EF0E19" w:rsidP="000C7A1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46C394B6" w14:textId="77777777" w:rsidR="00F5406A" w:rsidRPr="005648CC" w:rsidRDefault="00F5406A" w:rsidP="00F5406A">
      <w:pPr>
        <w:spacing w:after="0" w:line="276" w:lineRule="auto"/>
        <w:jc w:val="center"/>
        <w:rPr>
          <w:b/>
          <w:bCs/>
        </w:rPr>
      </w:pPr>
      <w:r w:rsidRPr="005648CC">
        <w:rPr>
          <w:b/>
          <w:bCs/>
        </w:rPr>
        <w:t>Motīvu daļa</w:t>
      </w:r>
    </w:p>
    <w:p w14:paraId="582CD9B1" w14:textId="77777777" w:rsidR="00F5406A" w:rsidRPr="005648CC" w:rsidRDefault="00F5406A" w:rsidP="00F5406A">
      <w:pPr>
        <w:spacing w:after="0" w:line="276" w:lineRule="auto"/>
        <w:jc w:val="center"/>
        <w:rPr>
          <w:b/>
          <w:bCs/>
        </w:rPr>
      </w:pPr>
    </w:p>
    <w:p w14:paraId="01646322" w14:textId="00166ABF" w:rsidR="002D1E45" w:rsidRPr="005648CC" w:rsidRDefault="00F5406A" w:rsidP="004435C1">
      <w:pPr>
        <w:spacing w:after="0" w:line="276" w:lineRule="auto"/>
        <w:ind w:firstLine="567"/>
        <w:jc w:val="both"/>
        <w:rPr>
          <w:rFonts w:eastAsia="Calibri" w:cs="Times New Roman"/>
          <w:szCs w:val="24"/>
        </w:rPr>
      </w:pPr>
      <w:r w:rsidRPr="005648CC">
        <w:rPr>
          <w:rFonts w:eastAsia="Times New Roman" w:cs="Times New Roman"/>
          <w:szCs w:val="24"/>
        </w:rPr>
        <w:t xml:space="preserve">[5] </w:t>
      </w:r>
      <w:r w:rsidRPr="005648CC">
        <w:rPr>
          <w:rFonts w:eastAsia="Times New Roman" w:cs="Times New Roman"/>
          <w:szCs w:val="24"/>
          <w:lang w:eastAsia="lv-LV"/>
        </w:rPr>
        <w:t xml:space="preserve">Iepazinies ar lietas materiāliem un blakus sūdzībā izteiktajiem argumentiem, Senāts atzīst, ka </w:t>
      </w:r>
      <w:r w:rsidRPr="005648CC">
        <w:rPr>
          <w:rFonts w:eastAsia="Calibri" w:cs="Times New Roman"/>
          <w:szCs w:val="24"/>
        </w:rPr>
        <w:t>Rīgas apgabaltiesas Civillietu tiesas kolēģijas tiesneses 2021. gada 12. jūlija lēmums atceļams.</w:t>
      </w:r>
    </w:p>
    <w:p w14:paraId="28E17758" w14:textId="77777777" w:rsidR="002D1E45" w:rsidRPr="005648CC" w:rsidRDefault="002D1E45" w:rsidP="00F5406A">
      <w:pPr>
        <w:spacing w:after="0" w:line="276" w:lineRule="auto"/>
        <w:ind w:firstLine="567"/>
        <w:jc w:val="both"/>
        <w:rPr>
          <w:rFonts w:eastAsia="Calibri" w:cs="Times New Roman"/>
          <w:szCs w:val="24"/>
        </w:rPr>
      </w:pPr>
    </w:p>
    <w:p w14:paraId="7A565828" w14:textId="164F2EFD" w:rsidR="001A72E0" w:rsidRPr="005648CC" w:rsidRDefault="00C86CE7" w:rsidP="004A318A">
      <w:pPr>
        <w:spacing w:after="0" w:line="276" w:lineRule="auto"/>
        <w:ind w:firstLine="567"/>
        <w:jc w:val="both"/>
        <w:rPr>
          <w:rFonts w:eastAsia="Calibri" w:cs="Times New Roman"/>
          <w:szCs w:val="24"/>
        </w:rPr>
      </w:pPr>
      <w:r w:rsidRPr="005648CC">
        <w:rPr>
          <w:rFonts w:eastAsia="Calibri" w:cs="Times New Roman"/>
          <w:szCs w:val="24"/>
        </w:rPr>
        <w:t xml:space="preserve">[6] </w:t>
      </w:r>
      <w:r w:rsidR="009F120C" w:rsidRPr="005648CC">
        <w:rPr>
          <w:rFonts w:eastAsia="Calibri" w:cs="Times New Roman"/>
          <w:szCs w:val="24"/>
        </w:rPr>
        <w:t>S</w:t>
      </w:r>
      <w:r w:rsidR="001A72E0" w:rsidRPr="005648CC">
        <w:rPr>
          <w:rFonts w:eastAsia="Calibri" w:cs="Times New Roman"/>
          <w:szCs w:val="24"/>
        </w:rPr>
        <w:t>askaņā ar Civilprocesa likuma 425.</w:t>
      </w:r>
      <w:r w:rsidR="004435C1" w:rsidRPr="005648CC">
        <w:rPr>
          <w:rFonts w:eastAsia="Calibri" w:cs="Times New Roman"/>
          <w:szCs w:val="24"/>
        </w:rPr>
        <w:t xml:space="preserve"> </w:t>
      </w:r>
      <w:r w:rsidR="001A72E0" w:rsidRPr="005648CC">
        <w:rPr>
          <w:rFonts w:eastAsia="Calibri" w:cs="Times New Roman"/>
          <w:szCs w:val="24"/>
        </w:rPr>
        <w:t>panta otrās daļas 1.</w:t>
      </w:r>
      <w:r w:rsidR="004435C1" w:rsidRPr="005648CC">
        <w:rPr>
          <w:rFonts w:eastAsia="Calibri" w:cs="Times New Roman"/>
          <w:szCs w:val="24"/>
        </w:rPr>
        <w:t xml:space="preserve"> </w:t>
      </w:r>
      <w:r w:rsidR="001A72E0" w:rsidRPr="005648CC">
        <w:rPr>
          <w:rFonts w:eastAsia="Calibri" w:cs="Times New Roman"/>
          <w:szCs w:val="24"/>
        </w:rPr>
        <w:t xml:space="preserve">punktu </w:t>
      </w:r>
      <w:r w:rsidR="0027152D" w:rsidRPr="005648CC">
        <w:rPr>
          <w:rFonts w:eastAsia="Calibri" w:cs="Times New Roman"/>
          <w:szCs w:val="24"/>
        </w:rPr>
        <w:t xml:space="preserve">tiesnesis, </w:t>
      </w:r>
      <w:r w:rsidR="001A72E0" w:rsidRPr="005648CC">
        <w:rPr>
          <w:rFonts w:eastAsia="Calibri" w:cs="Times New Roman"/>
          <w:szCs w:val="24"/>
        </w:rPr>
        <w:t xml:space="preserve">konstatējis, </w:t>
      </w:r>
      <w:proofErr w:type="gramStart"/>
      <w:r w:rsidR="001A72E0" w:rsidRPr="005648CC">
        <w:rPr>
          <w:rFonts w:eastAsia="Calibri" w:cs="Times New Roman"/>
          <w:szCs w:val="24"/>
        </w:rPr>
        <w:t>ka apelācijas sūdzība nosūtīta</w:t>
      </w:r>
      <w:proofErr w:type="gramEnd"/>
      <w:r w:rsidR="001A72E0" w:rsidRPr="005648CC">
        <w:rPr>
          <w:rFonts w:eastAsia="Calibri" w:cs="Times New Roman"/>
          <w:szCs w:val="24"/>
        </w:rPr>
        <w:t xml:space="preserve"> apelācijas instances tiesai, pārkāpjot </w:t>
      </w:r>
      <w:r w:rsidR="009F120C" w:rsidRPr="005648CC">
        <w:rPr>
          <w:rFonts w:eastAsia="Calibri" w:cs="Times New Roman"/>
          <w:szCs w:val="24"/>
        </w:rPr>
        <w:t>šajā likumā noteikto apelācijas sūdzības iesniegšanas kārtību, atsaka ierosināt apelācijas tiesvedību, ja apelācijas sūdzību iesniegusi persona, kas nav pilnvarota pārsūdzēt tiesas spriedumu.</w:t>
      </w:r>
    </w:p>
    <w:p w14:paraId="5D52E8F6" w14:textId="5ACFCDAF" w:rsidR="004A318A" w:rsidRPr="005648CC" w:rsidRDefault="0027152D" w:rsidP="00DB30AF">
      <w:pPr>
        <w:spacing w:after="0" w:line="276" w:lineRule="auto"/>
        <w:ind w:firstLine="567"/>
        <w:jc w:val="both"/>
        <w:rPr>
          <w:rFonts w:eastAsia="Calibri" w:cs="Times New Roman"/>
          <w:szCs w:val="24"/>
        </w:rPr>
      </w:pPr>
      <w:r w:rsidRPr="005648CC">
        <w:rPr>
          <w:rFonts w:eastAsia="Calibri" w:cs="Times New Roman"/>
          <w:szCs w:val="24"/>
        </w:rPr>
        <w:t xml:space="preserve">Konkrētajā gadījumā par pamatu šādam atzinumam atzīts apstāklis, ka uz apelācijas sūdzības iesniegšanas brīdi ir mainījies AS ABLV </w:t>
      </w:r>
      <w:proofErr w:type="spellStart"/>
      <w:r w:rsidRPr="005648CC">
        <w:rPr>
          <w:rFonts w:eastAsia="Calibri" w:cs="Times New Roman"/>
          <w:szCs w:val="24"/>
        </w:rPr>
        <w:t>Bank</w:t>
      </w:r>
      <w:proofErr w:type="spellEnd"/>
      <w:r w:rsidRPr="005648CC">
        <w:rPr>
          <w:rFonts w:eastAsia="Calibri" w:cs="Times New Roman"/>
          <w:szCs w:val="24"/>
        </w:rPr>
        <w:t xml:space="preserve"> likvidatoru sastāvs, </w:t>
      </w:r>
      <w:proofErr w:type="gramStart"/>
      <w:r w:rsidRPr="005648CC">
        <w:rPr>
          <w:rFonts w:eastAsia="Calibri" w:cs="Times New Roman"/>
          <w:szCs w:val="24"/>
        </w:rPr>
        <w:t>2021.gada</w:t>
      </w:r>
      <w:proofErr w:type="gramEnd"/>
      <w:r w:rsidRPr="005648CC">
        <w:rPr>
          <w:rFonts w:eastAsia="Calibri" w:cs="Times New Roman"/>
          <w:szCs w:val="24"/>
        </w:rPr>
        <w:t xml:space="preserve"> 31.maijā par likvidatoru ieceļot </w:t>
      </w:r>
      <w:r w:rsidR="008026BD" w:rsidRPr="005648CC">
        <w:rPr>
          <w:rFonts w:eastAsia="Calibri" w:cs="Times New Roman"/>
          <w:szCs w:val="24"/>
        </w:rPr>
        <w:t>[pers. K]</w:t>
      </w:r>
      <w:r w:rsidRPr="005648CC">
        <w:rPr>
          <w:rFonts w:eastAsia="Calibri" w:cs="Times New Roman"/>
          <w:szCs w:val="24"/>
        </w:rPr>
        <w:t xml:space="preserve">, kurš pilnvarojumu </w:t>
      </w:r>
      <w:r w:rsidR="000C7A17" w:rsidRPr="005648CC">
        <w:rPr>
          <w:rFonts w:eastAsia="Calibri" w:cs="Times New Roman"/>
          <w:szCs w:val="24"/>
        </w:rPr>
        <w:t>[pers. E]</w:t>
      </w:r>
      <w:r w:rsidRPr="005648CC">
        <w:rPr>
          <w:rFonts w:eastAsia="Calibri" w:cs="Times New Roman"/>
          <w:szCs w:val="24"/>
        </w:rPr>
        <w:t xml:space="preserve"> pārsūdzēt tiesas spriedumu nav devis. </w:t>
      </w:r>
    </w:p>
    <w:p w14:paraId="27045787" w14:textId="7174AA9F" w:rsidR="009F120C" w:rsidRPr="005648CC" w:rsidRDefault="00C86CE7" w:rsidP="009F120C">
      <w:pPr>
        <w:spacing w:after="0" w:line="276" w:lineRule="auto"/>
        <w:ind w:firstLine="567"/>
        <w:jc w:val="both"/>
        <w:rPr>
          <w:rFonts w:eastAsia="Calibri" w:cs="Times New Roman"/>
          <w:szCs w:val="24"/>
        </w:rPr>
      </w:pPr>
      <w:r w:rsidRPr="005648CC">
        <w:rPr>
          <w:rFonts w:eastAsia="Calibri" w:cs="Times New Roman"/>
          <w:szCs w:val="24"/>
        </w:rPr>
        <w:t xml:space="preserve">Senāts </w:t>
      </w:r>
      <w:r w:rsidR="0027152D" w:rsidRPr="005648CC">
        <w:rPr>
          <w:rFonts w:eastAsia="Calibri" w:cs="Times New Roman"/>
          <w:szCs w:val="24"/>
        </w:rPr>
        <w:t>šādam atzinumam nepiekrīt</w:t>
      </w:r>
      <w:r w:rsidRPr="005648CC">
        <w:rPr>
          <w:rFonts w:eastAsia="Calibri" w:cs="Times New Roman"/>
          <w:szCs w:val="24"/>
        </w:rPr>
        <w:t xml:space="preserve">. </w:t>
      </w:r>
    </w:p>
    <w:p w14:paraId="11AF5EFE" w14:textId="438C3821" w:rsidR="009F120C" w:rsidRPr="005648CC" w:rsidRDefault="0027152D" w:rsidP="009F120C">
      <w:pPr>
        <w:spacing w:after="0" w:line="276" w:lineRule="auto"/>
        <w:ind w:firstLine="567"/>
        <w:jc w:val="both"/>
        <w:rPr>
          <w:rFonts w:eastAsia="Calibri" w:cs="Times New Roman"/>
          <w:szCs w:val="24"/>
        </w:rPr>
      </w:pPr>
      <w:r w:rsidRPr="005648CC">
        <w:rPr>
          <w:rFonts w:eastAsia="Calibri" w:cs="Times New Roman"/>
          <w:szCs w:val="24"/>
        </w:rPr>
        <w:t xml:space="preserve">[6.1] </w:t>
      </w:r>
      <w:r w:rsidR="009F120C" w:rsidRPr="005648CC">
        <w:rPr>
          <w:rFonts w:eastAsia="Calibri" w:cs="Times New Roman"/>
          <w:szCs w:val="24"/>
        </w:rPr>
        <w:t xml:space="preserve">Saskaņā ar Civilprocesa likuma </w:t>
      </w:r>
      <w:proofErr w:type="gramStart"/>
      <w:r w:rsidR="009F120C" w:rsidRPr="005648CC">
        <w:rPr>
          <w:rFonts w:eastAsia="Calibri" w:cs="Times New Roman"/>
          <w:szCs w:val="24"/>
        </w:rPr>
        <w:t>82.panta</w:t>
      </w:r>
      <w:proofErr w:type="gramEnd"/>
      <w:r w:rsidR="009F120C" w:rsidRPr="005648CC">
        <w:rPr>
          <w:rFonts w:eastAsia="Calibri" w:cs="Times New Roman"/>
          <w:szCs w:val="24"/>
        </w:rPr>
        <w:t xml:space="preserve"> otro daļu juridisko personu lietas tiesā ved to amatpersonas, kas darbojas likumā, statūtos vai nolikumā piešķirto pilnvaru ietvaros, vai arī citi juridisko personu pilnvarotie pārstāvji.</w:t>
      </w:r>
    </w:p>
    <w:p w14:paraId="19BDDD1A" w14:textId="334BCF12" w:rsidR="009F120C" w:rsidRPr="005648CC" w:rsidRDefault="009F120C" w:rsidP="009F120C">
      <w:pPr>
        <w:spacing w:after="0" w:line="276" w:lineRule="auto"/>
        <w:ind w:firstLine="567"/>
        <w:jc w:val="both"/>
        <w:rPr>
          <w:rFonts w:eastAsia="Calibri" w:cs="Times New Roman"/>
          <w:szCs w:val="24"/>
        </w:rPr>
      </w:pPr>
      <w:r w:rsidRPr="005648CC">
        <w:rPr>
          <w:rFonts w:eastAsia="Calibri" w:cs="Times New Roman"/>
          <w:szCs w:val="24"/>
        </w:rPr>
        <w:t>Prasītāja</w:t>
      </w:r>
      <w:r w:rsidR="00DB30AF" w:rsidRPr="005648CC">
        <w:rPr>
          <w:rFonts w:eastAsia="Calibri" w:cs="Times New Roman"/>
          <w:szCs w:val="24"/>
        </w:rPr>
        <w:t>s</w:t>
      </w:r>
      <w:r w:rsidRPr="005648CC">
        <w:rPr>
          <w:rFonts w:eastAsia="Calibri" w:cs="Times New Roman"/>
          <w:szCs w:val="24"/>
        </w:rPr>
        <w:t xml:space="preserve"> </w:t>
      </w:r>
      <w:proofErr w:type="gramStart"/>
      <w:r w:rsidRPr="005648CC">
        <w:rPr>
          <w:rFonts w:eastAsia="Calibri" w:cs="Times New Roman"/>
          <w:szCs w:val="24"/>
        </w:rPr>
        <w:t>2020.gada</w:t>
      </w:r>
      <w:proofErr w:type="gramEnd"/>
      <w:r w:rsidRPr="005648CC">
        <w:rPr>
          <w:rFonts w:eastAsia="Calibri" w:cs="Times New Roman"/>
          <w:szCs w:val="24"/>
        </w:rPr>
        <w:t xml:space="preserve"> 22.decembr</w:t>
      </w:r>
      <w:r w:rsidR="00DB30AF" w:rsidRPr="005648CC">
        <w:rPr>
          <w:rFonts w:eastAsia="Calibri" w:cs="Times New Roman"/>
          <w:szCs w:val="24"/>
        </w:rPr>
        <w:t xml:space="preserve">ī </w:t>
      </w:r>
      <w:r w:rsidR="000C7A17" w:rsidRPr="005648CC">
        <w:rPr>
          <w:rFonts w:eastAsia="Calibri" w:cs="Times New Roman"/>
          <w:szCs w:val="24"/>
        </w:rPr>
        <w:t>[pers. E]</w:t>
      </w:r>
      <w:r w:rsidR="00DB30AF" w:rsidRPr="005648CC">
        <w:rPr>
          <w:rFonts w:eastAsia="Calibri" w:cs="Times New Roman"/>
          <w:szCs w:val="24"/>
        </w:rPr>
        <w:t xml:space="preserve"> notariāla akta veidā izsniegtā</w:t>
      </w:r>
      <w:r w:rsidRPr="005648CC">
        <w:rPr>
          <w:rFonts w:eastAsia="Calibri" w:cs="Times New Roman"/>
          <w:szCs w:val="24"/>
        </w:rPr>
        <w:t xml:space="preserve"> pilnvar</w:t>
      </w:r>
      <w:r w:rsidR="00DB30AF" w:rsidRPr="005648CC">
        <w:rPr>
          <w:rFonts w:eastAsia="Calibri" w:cs="Times New Roman"/>
          <w:szCs w:val="24"/>
        </w:rPr>
        <w:t>a</w:t>
      </w:r>
      <w:r w:rsidRPr="005648CC">
        <w:rPr>
          <w:rFonts w:eastAsia="Calibri" w:cs="Times New Roman"/>
          <w:szCs w:val="24"/>
        </w:rPr>
        <w:t xml:space="preserve"> Nr.</w:t>
      </w:r>
      <w:r w:rsidR="005648CC">
        <w:rPr>
          <w:rFonts w:eastAsia="Calibri" w:cs="Times New Roman"/>
          <w:szCs w:val="24"/>
        </w:rPr>
        <w:t> </w:t>
      </w:r>
      <w:r w:rsidRPr="005648CC">
        <w:rPr>
          <w:rFonts w:eastAsia="Calibri" w:cs="Times New Roman"/>
          <w:szCs w:val="24"/>
        </w:rPr>
        <w:t xml:space="preserve">155 ir spēkā līdz 2021.gada 31.decembrim. Pilnvaras izsniegšanas brīdī to parakstījuši </w:t>
      </w:r>
      <w:r w:rsidR="0027152D" w:rsidRPr="005648CC">
        <w:rPr>
          <w:rFonts w:eastAsia="Calibri" w:cs="Times New Roman"/>
          <w:szCs w:val="24"/>
        </w:rPr>
        <w:t xml:space="preserve">visi likumā noteiktajā kārtībā ieceltie prasītājas </w:t>
      </w:r>
      <w:r w:rsidRPr="005648CC">
        <w:rPr>
          <w:rFonts w:eastAsia="Calibri" w:cs="Times New Roman"/>
          <w:szCs w:val="24"/>
        </w:rPr>
        <w:t xml:space="preserve">likvidatori: </w:t>
      </w:r>
      <w:r w:rsidR="000C7A17" w:rsidRPr="005648CC">
        <w:rPr>
          <w:color w:val="000000"/>
        </w:rPr>
        <w:t>[pers. F]</w:t>
      </w:r>
      <w:r w:rsidRPr="005648CC">
        <w:rPr>
          <w:color w:val="000000"/>
        </w:rPr>
        <w:t xml:space="preserve">, </w:t>
      </w:r>
      <w:r w:rsidR="000C7A17" w:rsidRPr="005648CC">
        <w:rPr>
          <w:color w:val="000000"/>
        </w:rPr>
        <w:t>[pers. G]</w:t>
      </w:r>
      <w:r w:rsidRPr="005648CC">
        <w:rPr>
          <w:color w:val="000000"/>
        </w:rPr>
        <w:t xml:space="preserve">, </w:t>
      </w:r>
      <w:r w:rsidR="000C7A17" w:rsidRPr="005648CC">
        <w:rPr>
          <w:color w:val="000000"/>
        </w:rPr>
        <w:t>[pers. H]</w:t>
      </w:r>
      <w:r w:rsidRPr="005648CC">
        <w:rPr>
          <w:color w:val="000000"/>
        </w:rPr>
        <w:t xml:space="preserve"> un</w:t>
      </w:r>
      <w:r w:rsidR="000C7A17" w:rsidRPr="005648CC">
        <w:rPr>
          <w:color w:val="000000"/>
        </w:rPr>
        <w:t xml:space="preserve"> [pers. J]</w:t>
      </w:r>
      <w:r w:rsidRPr="005648CC">
        <w:rPr>
          <w:color w:val="000000"/>
        </w:rPr>
        <w:t xml:space="preserve">, </w:t>
      </w:r>
      <w:r w:rsidRPr="005648CC">
        <w:rPr>
          <w:color w:val="000000"/>
        </w:rPr>
        <w:lastRenderedPageBreak/>
        <w:t xml:space="preserve">īstenojot kopīgas pārstāvības tiesības. </w:t>
      </w:r>
      <w:r w:rsidR="00DB30AF" w:rsidRPr="005648CC">
        <w:rPr>
          <w:color w:val="000000"/>
        </w:rPr>
        <w:t>Tātad m</w:t>
      </w:r>
      <w:r w:rsidRPr="005648CC">
        <w:rPr>
          <w:color w:val="000000"/>
        </w:rPr>
        <w:t xml:space="preserve">inētā pilnvara </w:t>
      </w:r>
      <w:r w:rsidR="00496721" w:rsidRPr="005648CC">
        <w:rPr>
          <w:color w:val="000000"/>
        </w:rPr>
        <w:t>izsniegta likumā noteikt</w:t>
      </w:r>
      <w:r w:rsidR="0027152D" w:rsidRPr="005648CC">
        <w:rPr>
          <w:color w:val="000000"/>
        </w:rPr>
        <w:t>aj</w:t>
      </w:r>
      <w:r w:rsidR="00496721" w:rsidRPr="005648CC">
        <w:rPr>
          <w:color w:val="000000"/>
        </w:rPr>
        <w:t>ā kārtībā un apelācijas sūdzīb</w:t>
      </w:r>
      <w:r w:rsidR="0027152D" w:rsidRPr="005648CC">
        <w:rPr>
          <w:color w:val="000000"/>
        </w:rPr>
        <w:t>as iesniegšanas brīdī</w:t>
      </w:r>
      <w:r w:rsidR="00496721" w:rsidRPr="005648CC">
        <w:rPr>
          <w:color w:val="000000"/>
        </w:rPr>
        <w:t xml:space="preserve"> </w:t>
      </w:r>
      <w:r w:rsidR="0027152D" w:rsidRPr="005648CC">
        <w:rPr>
          <w:color w:val="000000"/>
        </w:rPr>
        <w:t>bija spēkā</w:t>
      </w:r>
      <w:r w:rsidR="00496721" w:rsidRPr="005648CC">
        <w:rPr>
          <w:color w:val="000000"/>
        </w:rPr>
        <w:t>.</w:t>
      </w:r>
    </w:p>
    <w:p w14:paraId="78E31923" w14:textId="059788A5" w:rsidR="00CC61E2" w:rsidRPr="005648CC" w:rsidRDefault="00C570BE" w:rsidP="00CC61E2">
      <w:pPr>
        <w:spacing w:after="0" w:line="276" w:lineRule="auto"/>
        <w:ind w:firstLine="567"/>
        <w:jc w:val="both"/>
        <w:rPr>
          <w:rFonts w:eastAsia="Calibri" w:cs="Times New Roman"/>
          <w:szCs w:val="24"/>
        </w:rPr>
      </w:pPr>
      <w:r w:rsidRPr="005648CC">
        <w:rPr>
          <w:rFonts w:eastAsia="Calibri" w:cs="Times New Roman"/>
          <w:szCs w:val="24"/>
        </w:rPr>
        <w:t xml:space="preserve">[6.2] </w:t>
      </w:r>
      <w:r w:rsidR="0027152D" w:rsidRPr="005648CC">
        <w:rPr>
          <w:rFonts w:eastAsia="Calibri" w:cs="Times New Roman"/>
          <w:szCs w:val="24"/>
        </w:rPr>
        <w:t>Kā pamatoti norādīts b</w:t>
      </w:r>
      <w:r w:rsidR="00CC61E2" w:rsidRPr="005648CC">
        <w:rPr>
          <w:rFonts w:eastAsia="Calibri" w:cs="Times New Roman"/>
          <w:szCs w:val="24"/>
        </w:rPr>
        <w:t>la</w:t>
      </w:r>
      <w:r w:rsidR="0027152D" w:rsidRPr="005648CC">
        <w:rPr>
          <w:rFonts w:eastAsia="Calibri" w:cs="Times New Roman"/>
          <w:szCs w:val="24"/>
        </w:rPr>
        <w:t>kus sūdzībā,</w:t>
      </w:r>
      <w:r w:rsidR="001D758F" w:rsidRPr="005648CC">
        <w:rPr>
          <w:rFonts w:eastAsia="Calibri" w:cs="Times New Roman"/>
          <w:szCs w:val="24"/>
        </w:rPr>
        <w:t xml:space="preserve"> </w:t>
      </w:r>
      <w:r w:rsidR="00711FFD" w:rsidRPr="005648CC">
        <w:rPr>
          <w:rFonts w:eastAsia="Calibri" w:cs="Times New Roman"/>
          <w:szCs w:val="24"/>
        </w:rPr>
        <w:t>Civilprocesa likum</w:t>
      </w:r>
      <w:r w:rsidR="00CC61E2" w:rsidRPr="005648CC">
        <w:rPr>
          <w:rFonts w:eastAsia="Calibri" w:cs="Times New Roman"/>
          <w:szCs w:val="24"/>
        </w:rPr>
        <w:t>a normas pilnvarojuma spēkā esamību neregulē.</w:t>
      </w:r>
      <w:r w:rsidR="00496721" w:rsidRPr="005648CC">
        <w:rPr>
          <w:rFonts w:eastAsia="Calibri" w:cs="Times New Roman"/>
          <w:szCs w:val="24"/>
        </w:rPr>
        <w:t xml:space="preserve"> </w:t>
      </w:r>
      <w:r w:rsidR="00CE17FA" w:rsidRPr="005648CC">
        <w:rPr>
          <w:rFonts w:eastAsia="Calibri" w:cs="Times New Roman"/>
          <w:szCs w:val="24"/>
        </w:rPr>
        <w:t xml:space="preserve">Civilprocesa likuma </w:t>
      </w:r>
      <w:proofErr w:type="gramStart"/>
      <w:r w:rsidR="00CE17FA" w:rsidRPr="005648CC">
        <w:rPr>
          <w:rFonts w:eastAsia="Calibri" w:cs="Times New Roman"/>
          <w:szCs w:val="24"/>
        </w:rPr>
        <w:t>87.panta</w:t>
      </w:r>
      <w:proofErr w:type="gramEnd"/>
      <w:r w:rsidR="00CE17FA" w:rsidRPr="005648CC">
        <w:rPr>
          <w:rFonts w:eastAsia="Calibri" w:cs="Times New Roman"/>
          <w:szCs w:val="24"/>
        </w:rPr>
        <w:t xml:space="preserve"> pirmajā daļ</w:t>
      </w:r>
      <w:r w:rsidR="00000A43" w:rsidRPr="005648CC">
        <w:rPr>
          <w:rFonts w:eastAsia="Calibri" w:cs="Times New Roman"/>
          <w:szCs w:val="24"/>
        </w:rPr>
        <w:t xml:space="preserve">ā </w:t>
      </w:r>
      <w:r w:rsidR="00CC61E2" w:rsidRPr="005648CC">
        <w:rPr>
          <w:rFonts w:eastAsia="Calibri" w:cs="Times New Roman"/>
          <w:szCs w:val="24"/>
        </w:rPr>
        <w:t xml:space="preserve">vienīgi </w:t>
      </w:r>
      <w:r w:rsidR="00000A43" w:rsidRPr="005648CC">
        <w:rPr>
          <w:rFonts w:eastAsia="Calibri" w:cs="Times New Roman"/>
          <w:szCs w:val="24"/>
        </w:rPr>
        <w:t xml:space="preserve">iekļauta </w:t>
      </w:r>
      <w:r w:rsidR="00CE17FA" w:rsidRPr="005648CC">
        <w:rPr>
          <w:rFonts w:eastAsia="Calibri" w:cs="Times New Roman"/>
          <w:szCs w:val="24"/>
        </w:rPr>
        <w:t>pārstāvamā tiesība jebkurā laikā atsaukt doto pilnvarojumu, savukārt minētā panta otrā daļa paredz tiesību pārstāvim atteikties no lietas vešanas, rakstveidā informējot tiesu.</w:t>
      </w:r>
      <w:r w:rsidR="00315FB9" w:rsidRPr="005648CC">
        <w:rPr>
          <w:rFonts w:eastAsia="Calibri" w:cs="Times New Roman"/>
          <w:szCs w:val="24"/>
        </w:rPr>
        <w:t xml:space="preserve"> </w:t>
      </w:r>
      <w:r w:rsidR="00CC61E2" w:rsidRPr="005648CC">
        <w:rPr>
          <w:rFonts w:eastAsia="Calibri" w:cs="Times New Roman"/>
          <w:szCs w:val="24"/>
        </w:rPr>
        <w:t>Šādi apstākļi konkrētajā lietā nav konstatēti.</w:t>
      </w:r>
    </w:p>
    <w:p w14:paraId="17F4391B" w14:textId="30AA053B" w:rsidR="00CC61E2" w:rsidRPr="005648CC" w:rsidRDefault="00CC61E2" w:rsidP="00CC61E2">
      <w:pPr>
        <w:spacing w:after="0" w:line="276" w:lineRule="auto"/>
        <w:ind w:firstLine="567"/>
        <w:jc w:val="both"/>
        <w:rPr>
          <w:rFonts w:eastAsia="Calibri" w:cs="Times New Roman"/>
          <w:szCs w:val="24"/>
        </w:rPr>
      </w:pPr>
      <w:r w:rsidRPr="005648CC">
        <w:rPr>
          <w:rFonts w:eastAsia="Calibri" w:cs="Times New Roman"/>
          <w:szCs w:val="24"/>
        </w:rPr>
        <w:t xml:space="preserve">Civillikuma </w:t>
      </w:r>
      <w:proofErr w:type="gramStart"/>
      <w:r w:rsidRPr="005648CC">
        <w:rPr>
          <w:rFonts w:eastAsia="Calibri" w:cs="Times New Roman"/>
          <w:szCs w:val="24"/>
        </w:rPr>
        <w:t>2312.pantā</w:t>
      </w:r>
      <w:proofErr w:type="gramEnd"/>
      <w:r w:rsidRPr="005648CC">
        <w:rPr>
          <w:rFonts w:eastAsia="Calibri" w:cs="Times New Roman"/>
          <w:szCs w:val="24"/>
        </w:rPr>
        <w:t xml:space="preserve"> izsmeļoši uzskaitīti pilnvarojuma līguma izbeigšanās pamati, un tie ir: ar savstarpēju vienošanos; ar dotā uzdevuma nobeigšanu; kad pilnvarotājs atsauc savu pilnvarojumu; kad pilnvarnieks uzteic pilnvarojumu; ar vienas vai otras puses nāvi; kad notecējis pilnvarojuma laiks.</w:t>
      </w:r>
    </w:p>
    <w:p w14:paraId="0CF0A44D" w14:textId="50E0923E" w:rsidR="00C570BE" w:rsidRPr="005648CC" w:rsidRDefault="00C570BE" w:rsidP="00C570BE">
      <w:pPr>
        <w:spacing w:after="0" w:line="276" w:lineRule="auto"/>
        <w:ind w:firstLine="567"/>
        <w:jc w:val="both"/>
        <w:rPr>
          <w:rFonts w:eastAsia="Calibri" w:cs="Times New Roman"/>
          <w:szCs w:val="24"/>
        </w:rPr>
      </w:pPr>
      <w:r w:rsidRPr="005648CC">
        <w:rPr>
          <w:rFonts w:eastAsia="Calibri" w:cs="Times New Roman"/>
          <w:szCs w:val="24"/>
        </w:rPr>
        <w:t xml:space="preserve">Juridiskas personas amatpersonas maiņa </w:t>
      </w:r>
      <w:r w:rsidR="00DB30AF" w:rsidRPr="005648CC">
        <w:rPr>
          <w:rFonts w:eastAsia="Calibri" w:cs="Times New Roman"/>
          <w:szCs w:val="24"/>
        </w:rPr>
        <w:t xml:space="preserve">kā pamats </w:t>
      </w:r>
      <w:r w:rsidR="009C61AE" w:rsidRPr="005648CC">
        <w:rPr>
          <w:rFonts w:eastAsia="Calibri" w:cs="Times New Roman"/>
          <w:szCs w:val="24"/>
        </w:rPr>
        <w:t>tās</w:t>
      </w:r>
      <w:r w:rsidRPr="005648CC">
        <w:rPr>
          <w:rFonts w:eastAsia="Calibri" w:cs="Times New Roman"/>
          <w:szCs w:val="24"/>
        </w:rPr>
        <w:t xml:space="preserve"> vārdā izdot</w:t>
      </w:r>
      <w:r w:rsidR="00DB30AF" w:rsidRPr="005648CC">
        <w:rPr>
          <w:rFonts w:eastAsia="Calibri" w:cs="Times New Roman"/>
          <w:szCs w:val="24"/>
        </w:rPr>
        <w:t>a</w:t>
      </w:r>
      <w:r w:rsidRPr="005648CC">
        <w:rPr>
          <w:rFonts w:eastAsia="Calibri" w:cs="Times New Roman"/>
          <w:szCs w:val="24"/>
        </w:rPr>
        <w:t xml:space="preserve"> pilnvarojum</w:t>
      </w:r>
      <w:r w:rsidR="00DB30AF" w:rsidRPr="005648CC">
        <w:rPr>
          <w:rFonts w:eastAsia="Calibri" w:cs="Times New Roman"/>
          <w:szCs w:val="24"/>
        </w:rPr>
        <w:t>a</w:t>
      </w:r>
      <w:r w:rsidRPr="005648CC">
        <w:rPr>
          <w:rFonts w:eastAsia="Calibri" w:cs="Times New Roman"/>
          <w:szCs w:val="24"/>
        </w:rPr>
        <w:t xml:space="preserve"> </w:t>
      </w:r>
      <w:r w:rsidR="00DB30AF" w:rsidRPr="005648CC">
        <w:rPr>
          <w:rFonts w:eastAsia="Calibri" w:cs="Times New Roman"/>
          <w:szCs w:val="24"/>
        </w:rPr>
        <w:t>izbeigšanai likumā nav paredzēta</w:t>
      </w:r>
      <w:r w:rsidRPr="005648CC">
        <w:rPr>
          <w:rFonts w:eastAsia="Calibri" w:cs="Times New Roman"/>
          <w:szCs w:val="24"/>
        </w:rPr>
        <w:t xml:space="preserve">. </w:t>
      </w:r>
    </w:p>
    <w:p w14:paraId="03218C98" w14:textId="128C6FCF" w:rsidR="00C570BE" w:rsidRPr="005648CC" w:rsidRDefault="00C570BE" w:rsidP="00CC61E2">
      <w:pPr>
        <w:spacing w:after="0" w:line="276" w:lineRule="auto"/>
        <w:ind w:firstLine="567"/>
        <w:jc w:val="both"/>
        <w:rPr>
          <w:rFonts w:eastAsia="Calibri" w:cs="Times New Roman"/>
          <w:szCs w:val="24"/>
        </w:rPr>
      </w:pPr>
      <w:r w:rsidRPr="005648CC">
        <w:rPr>
          <w:rFonts w:eastAsia="Calibri" w:cs="Times New Roman"/>
          <w:szCs w:val="24"/>
        </w:rPr>
        <w:t xml:space="preserve">[6.3] Apelācijas instances tiesa uz izskatāmā jautājuma apstākļiem nepareizi attiecinājusi Komerclikuma </w:t>
      </w:r>
      <w:proofErr w:type="gramStart"/>
      <w:r w:rsidRPr="005648CC">
        <w:rPr>
          <w:rFonts w:eastAsia="Calibri" w:cs="Times New Roman"/>
          <w:szCs w:val="24"/>
        </w:rPr>
        <w:t>322.panta</w:t>
      </w:r>
      <w:proofErr w:type="gramEnd"/>
      <w:r w:rsidRPr="005648CC">
        <w:rPr>
          <w:rFonts w:eastAsia="Calibri" w:cs="Times New Roman"/>
          <w:szCs w:val="24"/>
        </w:rPr>
        <w:t xml:space="preserve"> ceturtās daļas regulējumu.</w:t>
      </w:r>
    </w:p>
    <w:p w14:paraId="5B8573D6" w14:textId="14060213" w:rsidR="00C570BE" w:rsidRPr="005648CC" w:rsidRDefault="00C570BE" w:rsidP="00CC61E2">
      <w:pPr>
        <w:spacing w:after="0" w:line="276" w:lineRule="auto"/>
        <w:ind w:firstLine="567"/>
        <w:jc w:val="both"/>
        <w:rPr>
          <w:rFonts w:eastAsia="Calibri" w:cs="Times New Roman"/>
          <w:szCs w:val="24"/>
        </w:rPr>
      </w:pPr>
      <w:r w:rsidRPr="005648CC">
        <w:rPr>
          <w:rFonts w:eastAsia="Calibri" w:cs="Times New Roman"/>
          <w:szCs w:val="24"/>
        </w:rPr>
        <w:t xml:space="preserve">Nav šaubu, ka tikai visiem likvidatoriem kopīgi ir tiesības pārstāvēt sabiedrību, izsniedzot šim nolūkam attiecīgu pilnvarojumu, tomēr šis noteikums </w:t>
      </w:r>
      <w:r w:rsidR="00DB30AF" w:rsidRPr="005648CC">
        <w:rPr>
          <w:rFonts w:eastAsia="Calibri" w:cs="Times New Roman"/>
          <w:szCs w:val="24"/>
        </w:rPr>
        <w:t xml:space="preserve">ir </w:t>
      </w:r>
      <w:r w:rsidRPr="005648CC">
        <w:rPr>
          <w:rFonts w:eastAsia="Calibri" w:cs="Times New Roman"/>
          <w:szCs w:val="24"/>
        </w:rPr>
        <w:t>attiec</w:t>
      </w:r>
      <w:r w:rsidR="00652405" w:rsidRPr="005648CC">
        <w:rPr>
          <w:rFonts w:eastAsia="Calibri" w:cs="Times New Roman"/>
          <w:szCs w:val="24"/>
        </w:rPr>
        <w:t>ināms</w:t>
      </w:r>
      <w:r w:rsidRPr="005648CC">
        <w:rPr>
          <w:rFonts w:eastAsia="Calibri" w:cs="Times New Roman"/>
          <w:szCs w:val="24"/>
        </w:rPr>
        <w:t xml:space="preserve"> uz pilnvaras izdošanas brīdi. </w:t>
      </w:r>
      <w:r w:rsidR="009C61AE" w:rsidRPr="005648CC">
        <w:rPr>
          <w:rFonts w:eastAsia="Calibri" w:cs="Times New Roman"/>
          <w:szCs w:val="24"/>
        </w:rPr>
        <w:t>Kā jau norādīts iepriekš, l</w:t>
      </w:r>
      <w:r w:rsidRPr="005648CC">
        <w:rPr>
          <w:rFonts w:eastAsia="Calibri" w:cs="Times New Roman"/>
          <w:szCs w:val="24"/>
        </w:rPr>
        <w:t>ikumā noteiktajā kārtībā izsniegtas pilnvaras spēku un apjomu vēlāk notikusi minēto amatpersonu maiņa neietekmē.</w:t>
      </w:r>
    </w:p>
    <w:p w14:paraId="3D8D936B" w14:textId="119A2C7B" w:rsidR="00B827F7" w:rsidRPr="005648CC" w:rsidRDefault="00C570BE" w:rsidP="00315FB9">
      <w:pPr>
        <w:spacing w:after="0" w:line="276" w:lineRule="auto"/>
        <w:ind w:firstLine="567"/>
        <w:jc w:val="both"/>
        <w:rPr>
          <w:rFonts w:eastAsia="Calibri" w:cs="Times New Roman"/>
          <w:szCs w:val="24"/>
        </w:rPr>
      </w:pPr>
      <w:r w:rsidRPr="005648CC">
        <w:rPr>
          <w:rFonts w:eastAsia="Calibri" w:cs="Times New Roman"/>
          <w:szCs w:val="24"/>
        </w:rPr>
        <w:t>[6.4] L</w:t>
      </w:r>
      <w:r w:rsidR="00496721" w:rsidRPr="005648CC">
        <w:rPr>
          <w:rFonts w:eastAsia="Calibri" w:cs="Times New Roman"/>
          <w:szCs w:val="24"/>
        </w:rPr>
        <w:t xml:space="preserve">ikvidējamās </w:t>
      </w:r>
      <w:r w:rsidRPr="005648CC">
        <w:rPr>
          <w:rFonts w:eastAsia="Calibri" w:cs="Times New Roman"/>
          <w:szCs w:val="24"/>
        </w:rPr>
        <w:t xml:space="preserve">AS </w:t>
      </w:r>
      <w:r w:rsidR="00496721" w:rsidRPr="005648CC">
        <w:rPr>
          <w:rFonts w:eastAsia="Calibri" w:cs="Times New Roman"/>
          <w:szCs w:val="24"/>
        </w:rPr>
        <w:t xml:space="preserve">ABLV </w:t>
      </w:r>
      <w:proofErr w:type="spellStart"/>
      <w:r w:rsidR="00496721" w:rsidRPr="005648CC">
        <w:rPr>
          <w:rFonts w:eastAsia="Calibri" w:cs="Times New Roman"/>
          <w:szCs w:val="24"/>
        </w:rPr>
        <w:t>Bank</w:t>
      </w:r>
      <w:proofErr w:type="spellEnd"/>
      <w:r w:rsidR="00496721" w:rsidRPr="005648CC">
        <w:rPr>
          <w:rFonts w:eastAsia="Calibri" w:cs="Times New Roman"/>
          <w:szCs w:val="24"/>
        </w:rPr>
        <w:t xml:space="preserve"> 2020.</w:t>
      </w:r>
      <w:r w:rsidRPr="005648CC">
        <w:rPr>
          <w:rFonts w:eastAsia="Calibri" w:cs="Times New Roman"/>
          <w:szCs w:val="24"/>
        </w:rPr>
        <w:t xml:space="preserve"> </w:t>
      </w:r>
      <w:r w:rsidR="00496721" w:rsidRPr="005648CC">
        <w:rPr>
          <w:rFonts w:eastAsia="Calibri" w:cs="Times New Roman"/>
          <w:szCs w:val="24"/>
        </w:rPr>
        <w:t>gada 22.</w:t>
      </w:r>
      <w:r w:rsidRPr="005648CC">
        <w:rPr>
          <w:rFonts w:eastAsia="Calibri" w:cs="Times New Roman"/>
          <w:szCs w:val="24"/>
        </w:rPr>
        <w:t xml:space="preserve"> </w:t>
      </w:r>
      <w:r w:rsidR="00496721" w:rsidRPr="005648CC">
        <w:rPr>
          <w:rFonts w:eastAsia="Calibri" w:cs="Times New Roman"/>
          <w:szCs w:val="24"/>
        </w:rPr>
        <w:t>decembr</w:t>
      </w:r>
      <w:r w:rsidRPr="005648CC">
        <w:rPr>
          <w:rFonts w:eastAsia="Calibri" w:cs="Times New Roman"/>
          <w:szCs w:val="24"/>
        </w:rPr>
        <w:t>ī</w:t>
      </w:r>
      <w:r w:rsidR="00496721" w:rsidRPr="005648CC">
        <w:rPr>
          <w:rFonts w:eastAsia="Calibri" w:cs="Times New Roman"/>
          <w:szCs w:val="24"/>
        </w:rPr>
        <w:t xml:space="preserve"> </w:t>
      </w:r>
      <w:r w:rsidR="000C7A17" w:rsidRPr="005648CC">
        <w:rPr>
          <w:rFonts w:eastAsia="Calibri" w:cs="Times New Roman"/>
          <w:szCs w:val="24"/>
        </w:rPr>
        <w:t>[</w:t>
      </w:r>
      <w:r w:rsidR="008026BD" w:rsidRPr="005648CC">
        <w:rPr>
          <w:rFonts w:eastAsia="Calibri" w:cs="Times New Roman"/>
          <w:szCs w:val="24"/>
        </w:rPr>
        <w:t>pers. E]</w:t>
      </w:r>
      <w:r w:rsidR="00496721" w:rsidRPr="005648CC">
        <w:rPr>
          <w:rFonts w:eastAsia="Calibri" w:cs="Times New Roman"/>
          <w:szCs w:val="24"/>
        </w:rPr>
        <w:t xml:space="preserve"> </w:t>
      </w:r>
      <w:r w:rsidRPr="005648CC">
        <w:rPr>
          <w:rFonts w:eastAsia="Calibri" w:cs="Times New Roman"/>
          <w:szCs w:val="24"/>
        </w:rPr>
        <w:t xml:space="preserve">izdotā pilnvara </w:t>
      </w:r>
      <w:r w:rsidR="00496721" w:rsidRPr="005648CC">
        <w:rPr>
          <w:rFonts w:eastAsia="Calibri" w:cs="Times New Roman"/>
          <w:szCs w:val="24"/>
        </w:rPr>
        <w:t>ir spēkā esoša</w:t>
      </w:r>
      <w:r w:rsidR="00000A43" w:rsidRPr="005648CC">
        <w:rPr>
          <w:rFonts w:eastAsia="Calibri" w:cs="Times New Roman"/>
          <w:szCs w:val="24"/>
        </w:rPr>
        <w:t xml:space="preserve"> ar </w:t>
      </w:r>
      <w:r w:rsidRPr="005648CC">
        <w:rPr>
          <w:rFonts w:eastAsia="Calibri" w:cs="Times New Roman"/>
          <w:szCs w:val="24"/>
        </w:rPr>
        <w:t xml:space="preserve">tajā noteikto </w:t>
      </w:r>
      <w:r w:rsidR="00000A43" w:rsidRPr="005648CC">
        <w:rPr>
          <w:rFonts w:eastAsia="Calibri" w:cs="Times New Roman"/>
          <w:szCs w:val="24"/>
        </w:rPr>
        <w:t>pilnvaru apjomu.</w:t>
      </w:r>
    </w:p>
    <w:p w14:paraId="6EDB5FB1" w14:textId="77777777" w:rsidR="00C570BE" w:rsidRPr="005648CC" w:rsidRDefault="00C570BE" w:rsidP="00F5406A">
      <w:pPr>
        <w:spacing w:after="0" w:line="276" w:lineRule="auto"/>
        <w:ind w:firstLine="567"/>
        <w:jc w:val="both"/>
        <w:rPr>
          <w:szCs w:val="24"/>
        </w:rPr>
      </w:pPr>
    </w:p>
    <w:p w14:paraId="622B8D53" w14:textId="4179B235" w:rsidR="00F5406A" w:rsidRPr="005648CC" w:rsidRDefault="00496721" w:rsidP="00F5406A">
      <w:pPr>
        <w:spacing w:after="0" w:line="276" w:lineRule="auto"/>
        <w:ind w:firstLine="567"/>
        <w:jc w:val="both"/>
        <w:rPr>
          <w:szCs w:val="24"/>
        </w:rPr>
      </w:pPr>
      <w:r w:rsidRPr="005648CC">
        <w:rPr>
          <w:szCs w:val="24"/>
        </w:rPr>
        <w:t>Ņ</w:t>
      </w:r>
      <w:r w:rsidR="00F5406A" w:rsidRPr="005648CC">
        <w:rPr>
          <w:szCs w:val="24"/>
        </w:rPr>
        <w:t>emot vērā minētos argumentus un</w:t>
      </w:r>
      <w:proofErr w:type="gramStart"/>
      <w:r w:rsidR="00F5406A" w:rsidRPr="005648CC">
        <w:rPr>
          <w:szCs w:val="24"/>
        </w:rPr>
        <w:t xml:space="preserve"> pamatojoties uz Civilprocesa likuma 448. panta pirmās daļas</w:t>
      </w:r>
      <w:r w:rsidR="00F5406A" w:rsidRPr="005648CC">
        <w:rPr>
          <w:color w:val="FF0000"/>
          <w:szCs w:val="24"/>
        </w:rPr>
        <w:t xml:space="preserve"> </w:t>
      </w:r>
      <w:r w:rsidR="00F5406A" w:rsidRPr="005648CC">
        <w:rPr>
          <w:szCs w:val="24"/>
        </w:rPr>
        <w:t>2.punktu</w:t>
      </w:r>
      <w:proofErr w:type="gramEnd"/>
      <w:r w:rsidR="00F5406A" w:rsidRPr="005648CC">
        <w:rPr>
          <w:szCs w:val="24"/>
        </w:rPr>
        <w:t>, Senāts</w:t>
      </w:r>
    </w:p>
    <w:p w14:paraId="3BD99559" w14:textId="77777777" w:rsidR="00F5406A" w:rsidRPr="005648CC" w:rsidRDefault="00F5406A" w:rsidP="00F5406A">
      <w:pPr>
        <w:spacing w:after="0" w:line="276" w:lineRule="auto"/>
        <w:ind w:firstLine="567"/>
        <w:jc w:val="both"/>
        <w:rPr>
          <w:szCs w:val="24"/>
        </w:rPr>
      </w:pPr>
    </w:p>
    <w:p w14:paraId="25435C43" w14:textId="77777777" w:rsidR="00F5406A" w:rsidRPr="005648CC" w:rsidRDefault="00F5406A" w:rsidP="00F5406A">
      <w:pPr>
        <w:spacing w:after="0" w:line="276" w:lineRule="auto"/>
        <w:jc w:val="center"/>
        <w:rPr>
          <w:b/>
          <w:bCs/>
          <w:szCs w:val="24"/>
        </w:rPr>
      </w:pPr>
      <w:r w:rsidRPr="005648CC">
        <w:rPr>
          <w:b/>
          <w:bCs/>
          <w:szCs w:val="24"/>
        </w:rPr>
        <w:t>nolēma</w:t>
      </w:r>
    </w:p>
    <w:p w14:paraId="32BAE6D7" w14:textId="77777777" w:rsidR="00652405" w:rsidRPr="005648CC" w:rsidRDefault="00652405" w:rsidP="00000A43">
      <w:pPr>
        <w:spacing w:after="0" w:line="276" w:lineRule="auto"/>
        <w:ind w:firstLine="567"/>
        <w:jc w:val="both"/>
        <w:rPr>
          <w:szCs w:val="24"/>
        </w:rPr>
      </w:pPr>
    </w:p>
    <w:p w14:paraId="24374385" w14:textId="1015F89E" w:rsidR="00F5406A" w:rsidRPr="005648CC" w:rsidRDefault="00F5406A" w:rsidP="00000A43">
      <w:pPr>
        <w:spacing w:after="0" w:line="276" w:lineRule="auto"/>
        <w:ind w:firstLine="567"/>
        <w:jc w:val="both"/>
        <w:rPr>
          <w:szCs w:val="24"/>
        </w:rPr>
      </w:pPr>
      <w:r w:rsidRPr="005648CC">
        <w:rPr>
          <w:szCs w:val="24"/>
        </w:rPr>
        <w:t xml:space="preserve">atcelt </w:t>
      </w:r>
      <w:r w:rsidRPr="005648CC">
        <w:rPr>
          <w:rFonts w:asciiTheme="majorBidi" w:hAnsiTheme="majorBidi" w:cstheme="majorBidi"/>
          <w:color w:val="000000"/>
        </w:rPr>
        <w:t xml:space="preserve">Rīgas apgabaltiesas Civillietu tiesas kolēģijas tiesneses </w:t>
      </w:r>
      <w:proofErr w:type="gramStart"/>
      <w:r w:rsidRPr="005648CC">
        <w:rPr>
          <w:rFonts w:asciiTheme="majorBidi" w:hAnsiTheme="majorBidi" w:cstheme="majorBidi"/>
          <w:color w:val="000000"/>
        </w:rPr>
        <w:t>2021.gada</w:t>
      </w:r>
      <w:proofErr w:type="gramEnd"/>
      <w:r w:rsidRPr="005648CC">
        <w:rPr>
          <w:rFonts w:asciiTheme="majorBidi" w:hAnsiTheme="majorBidi" w:cstheme="majorBidi"/>
          <w:color w:val="000000"/>
        </w:rPr>
        <w:t xml:space="preserve"> 12.jūlija lēmumu </w:t>
      </w:r>
      <w:r w:rsidRPr="005648CC">
        <w:rPr>
          <w:szCs w:val="24"/>
        </w:rPr>
        <w:t>un nodot jautājumu jaunai izskatīšanai Rīgas apgabaltiesā.</w:t>
      </w:r>
    </w:p>
    <w:p w14:paraId="7725FC3C" w14:textId="0B8A25B1" w:rsidR="00F5406A" w:rsidRPr="005648CC" w:rsidRDefault="00F5406A" w:rsidP="00000A43">
      <w:pPr>
        <w:spacing w:after="0" w:line="276" w:lineRule="auto"/>
        <w:ind w:firstLine="567"/>
        <w:jc w:val="both"/>
        <w:rPr>
          <w:szCs w:val="24"/>
        </w:rPr>
      </w:pPr>
      <w:r w:rsidRPr="005648CC">
        <w:rPr>
          <w:szCs w:val="24"/>
        </w:rPr>
        <w:t xml:space="preserve">Atmaksāt </w:t>
      </w:r>
      <w:r w:rsidR="00000A43" w:rsidRPr="005648CC">
        <w:rPr>
          <w:szCs w:val="24"/>
        </w:rPr>
        <w:t xml:space="preserve">likvidējamai </w:t>
      </w:r>
      <w:r w:rsidR="00EF4662" w:rsidRPr="005648CC">
        <w:rPr>
          <w:szCs w:val="24"/>
        </w:rPr>
        <w:t xml:space="preserve">AS </w:t>
      </w:r>
      <w:r w:rsidR="00000A43" w:rsidRPr="005648CC">
        <w:rPr>
          <w:szCs w:val="24"/>
        </w:rPr>
        <w:t xml:space="preserve">ABLV </w:t>
      </w:r>
      <w:proofErr w:type="spellStart"/>
      <w:r w:rsidR="00000A43" w:rsidRPr="005648CC">
        <w:rPr>
          <w:szCs w:val="24"/>
        </w:rPr>
        <w:t>Bank</w:t>
      </w:r>
      <w:proofErr w:type="spellEnd"/>
      <w:r w:rsidR="00000A43" w:rsidRPr="005648CC">
        <w:rPr>
          <w:szCs w:val="24"/>
        </w:rPr>
        <w:t xml:space="preserve"> </w:t>
      </w:r>
      <w:r w:rsidRPr="005648CC">
        <w:rPr>
          <w:szCs w:val="24"/>
        </w:rPr>
        <w:t xml:space="preserve">samaksāto </w:t>
      </w:r>
      <w:r w:rsidRPr="005648CC">
        <w:rPr>
          <w:rFonts w:eastAsia="Times New Roman"/>
          <w:szCs w:val="24"/>
        </w:rPr>
        <w:t xml:space="preserve">drošības naudu 70 </w:t>
      </w:r>
      <w:r w:rsidR="00442AB8" w:rsidRPr="005648CC">
        <w:rPr>
          <w:rFonts w:eastAsia="Times New Roman"/>
          <w:i/>
          <w:iCs/>
          <w:szCs w:val="24"/>
        </w:rPr>
        <w:t>euro</w:t>
      </w:r>
      <w:r w:rsidRPr="005648CC">
        <w:rPr>
          <w:rFonts w:eastAsia="Times New Roman"/>
          <w:szCs w:val="24"/>
        </w:rPr>
        <w:t xml:space="preserve"> (septiņdesmit </w:t>
      </w:r>
      <w:r w:rsidRPr="005648CC">
        <w:rPr>
          <w:rFonts w:eastAsia="Times New Roman"/>
          <w:i/>
          <w:szCs w:val="24"/>
        </w:rPr>
        <w:t>euro</w:t>
      </w:r>
      <w:r w:rsidRPr="005648CC">
        <w:rPr>
          <w:rFonts w:eastAsia="Times New Roman"/>
          <w:szCs w:val="24"/>
        </w:rPr>
        <w:t>).</w:t>
      </w:r>
    </w:p>
    <w:p w14:paraId="12940E4B" w14:textId="146334E0" w:rsidR="008026BD" w:rsidRPr="002367BC" w:rsidRDefault="00F5406A" w:rsidP="00C13866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eastAsia="Times New Roman"/>
          <w:szCs w:val="24"/>
          <w:lang w:eastAsia="lv-LV"/>
        </w:rPr>
      </w:pPr>
      <w:r w:rsidRPr="005648CC">
        <w:rPr>
          <w:rFonts w:eastAsia="Times New Roman"/>
          <w:szCs w:val="24"/>
          <w:lang w:eastAsia="lv-LV"/>
        </w:rPr>
        <w:t>Lēmums nav pārsūdzams.</w:t>
      </w:r>
    </w:p>
    <w:sectPr w:rsidR="008026BD" w:rsidRPr="002367BC" w:rsidSect="00ED3A92">
      <w:foot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EE795" w14:textId="77777777" w:rsidR="00566732" w:rsidRDefault="00566732" w:rsidP="00566732">
      <w:pPr>
        <w:spacing w:after="0" w:line="240" w:lineRule="auto"/>
      </w:pPr>
      <w:r>
        <w:separator/>
      </w:r>
    </w:p>
  </w:endnote>
  <w:endnote w:type="continuationSeparator" w:id="0">
    <w:p w14:paraId="3F62FB94" w14:textId="77777777" w:rsidR="00566732" w:rsidRDefault="00566732" w:rsidP="00566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216180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A3C49A5" w14:textId="1DA97D4A" w:rsidR="00566732" w:rsidRDefault="00566732" w:rsidP="00566732">
            <w:pPr>
              <w:pStyle w:val="Footer"/>
              <w:jc w:val="center"/>
            </w:pPr>
            <w:r w:rsidRPr="00566732">
              <w:rPr>
                <w:szCs w:val="24"/>
              </w:rPr>
              <w:fldChar w:fldCharType="begin"/>
            </w:r>
            <w:r w:rsidRPr="00566732">
              <w:instrText xml:space="preserve"> PAGE </w:instrText>
            </w:r>
            <w:r w:rsidRPr="00566732">
              <w:rPr>
                <w:szCs w:val="24"/>
              </w:rPr>
              <w:fldChar w:fldCharType="separate"/>
            </w:r>
            <w:r w:rsidRPr="00566732">
              <w:rPr>
                <w:noProof/>
              </w:rPr>
              <w:t>2</w:t>
            </w:r>
            <w:r w:rsidRPr="00566732">
              <w:rPr>
                <w:szCs w:val="24"/>
              </w:rPr>
              <w:fldChar w:fldCharType="end"/>
            </w:r>
            <w:r w:rsidRPr="00566732">
              <w:t xml:space="preserve"> no </w:t>
            </w:r>
            <w:r w:rsidR="00ED3A92">
              <w:fldChar w:fldCharType="begin"/>
            </w:r>
            <w:r w:rsidR="00ED3A92">
              <w:instrText xml:space="preserve"> NUMPAGES  </w:instrText>
            </w:r>
            <w:r w:rsidR="00ED3A92">
              <w:fldChar w:fldCharType="separate"/>
            </w:r>
            <w:r w:rsidRPr="00566732">
              <w:rPr>
                <w:noProof/>
              </w:rPr>
              <w:t>2</w:t>
            </w:r>
            <w:r w:rsidR="00ED3A92">
              <w:rPr>
                <w:noProof/>
              </w:rPr>
              <w:fldChar w:fldCharType="end"/>
            </w:r>
          </w:p>
        </w:sdtContent>
      </w:sdt>
    </w:sdtContent>
  </w:sdt>
  <w:p w14:paraId="7B865BE2" w14:textId="77777777" w:rsidR="00566732" w:rsidRDefault="005667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33CB0" w14:textId="77777777" w:rsidR="00566732" w:rsidRDefault="00566732" w:rsidP="00566732">
      <w:pPr>
        <w:spacing w:after="0" w:line="240" w:lineRule="auto"/>
      </w:pPr>
      <w:r>
        <w:separator/>
      </w:r>
    </w:p>
  </w:footnote>
  <w:footnote w:type="continuationSeparator" w:id="0">
    <w:p w14:paraId="35AE8409" w14:textId="77777777" w:rsidR="00566732" w:rsidRDefault="00566732" w:rsidP="005667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06A"/>
    <w:rsid w:val="00000A43"/>
    <w:rsid w:val="000214EC"/>
    <w:rsid w:val="00032099"/>
    <w:rsid w:val="000C7A17"/>
    <w:rsid w:val="001A72E0"/>
    <w:rsid w:val="001D758F"/>
    <w:rsid w:val="001F0400"/>
    <w:rsid w:val="001F204E"/>
    <w:rsid w:val="0027152D"/>
    <w:rsid w:val="002941A5"/>
    <w:rsid w:val="002B6CC9"/>
    <w:rsid w:val="002D1E45"/>
    <w:rsid w:val="002D7B99"/>
    <w:rsid w:val="003065F2"/>
    <w:rsid w:val="00315FB9"/>
    <w:rsid w:val="0036482E"/>
    <w:rsid w:val="00442AB8"/>
    <w:rsid w:val="004435C1"/>
    <w:rsid w:val="0045725B"/>
    <w:rsid w:val="00496721"/>
    <w:rsid w:val="004A318A"/>
    <w:rsid w:val="00541664"/>
    <w:rsid w:val="005648CC"/>
    <w:rsid w:val="00566732"/>
    <w:rsid w:val="00622D42"/>
    <w:rsid w:val="00652405"/>
    <w:rsid w:val="006709B9"/>
    <w:rsid w:val="006B2099"/>
    <w:rsid w:val="00711FFD"/>
    <w:rsid w:val="00793575"/>
    <w:rsid w:val="008026BD"/>
    <w:rsid w:val="00885172"/>
    <w:rsid w:val="008E02C7"/>
    <w:rsid w:val="009C61AE"/>
    <w:rsid w:val="009F120C"/>
    <w:rsid w:val="00A34D49"/>
    <w:rsid w:val="00A62CC2"/>
    <w:rsid w:val="00AA0146"/>
    <w:rsid w:val="00B03C79"/>
    <w:rsid w:val="00B827F7"/>
    <w:rsid w:val="00C13866"/>
    <w:rsid w:val="00C3251B"/>
    <w:rsid w:val="00C570BE"/>
    <w:rsid w:val="00C86CE7"/>
    <w:rsid w:val="00CC61E2"/>
    <w:rsid w:val="00CE17FA"/>
    <w:rsid w:val="00D045CC"/>
    <w:rsid w:val="00DB30AF"/>
    <w:rsid w:val="00DF1137"/>
    <w:rsid w:val="00E016A3"/>
    <w:rsid w:val="00E233F9"/>
    <w:rsid w:val="00ED3A92"/>
    <w:rsid w:val="00EF0E19"/>
    <w:rsid w:val="00EF4662"/>
    <w:rsid w:val="00F5406A"/>
    <w:rsid w:val="00F8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8168E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0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5406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v-LV"/>
    </w:rPr>
  </w:style>
  <w:style w:type="character" w:styleId="Emphasis">
    <w:name w:val="Emphasis"/>
    <w:basedOn w:val="DefaultParagraphFont"/>
    <w:uiPriority w:val="20"/>
    <w:qFormat/>
    <w:rsid w:val="00EF0E19"/>
    <w:rPr>
      <w:i/>
      <w:iCs/>
    </w:rPr>
  </w:style>
  <w:style w:type="character" w:styleId="Strong">
    <w:name w:val="Strong"/>
    <w:basedOn w:val="DefaultParagraphFont"/>
    <w:uiPriority w:val="22"/>
    <w:qFormat/>
    <w:rsid w:val="00EF0E1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667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732"/>
  </w:style>
  <w:style w:type="paragraph" w:styleId="Footer">
    <w:name w:val="footer"/>
    <w:basedOn w:val="Normal"/>
    <w:link w:val="FooterChar"/>
    <w:uiPriority w:val="99"/>
    <w:unhideWhenUsed/>
    <w:rsid w:val="005667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732"/>
  </w:style>
  <w:style w:type="character" w:styleId="Hyperlink">
    <w:name w:val="Hyperlink"/>
    <w:basedOn w:val="DefaultParagraphFont"/>
    <w:uiPriority w:val="99"/>
    <w:semiHidden/>
    <w:unhideWhenUsed/>
    <w:rsid w:val="006709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1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nas.tiesas.lv/eTiesasMvc/eclinolemumi/ECLI:LV:AT:2021:0922.C32205117.14.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4671</Words>
  <Characters>2663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2021-09-28T15:03:00Z</dcterms:created>
  <dcterms:modified xsi:type="dcterms:W3CDTF">2021-09-29T11:05:00Z</dcterms:modified>
</cp:coreProperties>
</file>