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6086" w14:textId="77777777" w:rsidR="00A925D8" w:rsidRDefault="00A925D8" w:rsidP="00A925D8">
      <w:pPr>
        <w:pStyle w:val="NormalWeb"/>
        <w:shd w:val="clear" w:color="auto" w:fill="FFFFFF"/>
        <w:spacing w:before="0" w:beforeAutospacing="0" w:after="0" w:afterAutospacing="0" w:line="276" w:lineRule="auto"/>
        <w:ind w:left="-284"/>
        <w:jc w:val="both"/>
        <w:rPr>
          <w:rFonts w:ascii="Times New Roman" w:hAnsi="Times New Roman" w:cs="Times New Roman"/>
          <w:b/>
          <w:bCs/>
          <w:sz w:val="24"/>
          <w:szCs w:val="24"/>
        </w:rPr>
      </w:pPr>
      <w:r w:rsidRPr="00E2240C">
        <w:rPr>
          <w:rFonts w:ascii="Times New Roman" w:hAnsi="Times New Roman" w:cs="Times New Roman"/>
          <w:b/>
          <w:bCs/>
          <w:sz w:val="24"/>
          <w:szCs w:val="24"/>
        </w:rPr>
        <w:t>Iespēja iztiesāt lietu mutvārdu procesā, ja lietas izskatīšana apelācijas instances tiesā uzsākta rakstveidā</w:t>
      </w:r>
    </w:p>
    <w:p w14:paraId="44180226" w14:textId="57C1E7FB" w:rsidR="00DC6A68" w:rsidRPr="00A925D8" w:rsidRDefault="00A925D8" w:rsidP="00A925D8">
      <w:pPr>
        <w:pStyle w:val="NormalWeb"/>
        <w:shd w:val="clear" w:color="auto" w:fill="FFFFFF"/>
        <w:spacing w:before="0" w:beforeAutospacing="0" w:after="0" w:afterAutospacing="0" w:line="276" w:lineRule="auto"/>
        <w:ind w:left="-284"/>
        <w:jc w:val="both"/>
        <w:rPr>
          <w:rFonts w:ascii="Times New Roman" w:hAnsi="Times New Roman" w:cs="Times New Roman"/>
          <w:b/>
          <w:bCs/>
          <w:color w:val="000000"/>
          <w:sz w:val="24"/>
          <w:szCs w:val="24"/>
        </w:rPr>
      </w:pPr>
      <w:r w:rsidRPr="00E2240C">
        <w:rPr>
          <w:rFonts w:ascii="Times New Roman" w:hAnsi="Times New Roman" w:cs="Times New Roman"/>
          <w:sz w:val="24"/>
          <w:szCs w:val="24"/>
        </w:rPr>
        <w:t>Kriminālprocesa likuma 561.</w:t>
      </w:r>
      <w:r w:rsidRPr="00E2240C">
        <w:rPr>
          <w:rFonts w:ascii="Times New Roman" w:hAnsi="Times New Roman" w:cs="Times New Roman"/>
          <w:sz w:val="24"/>
          <w:szCs w:val="24"/>
          <w:vertAlign w:val="superscript"/>
        </w:rPr>
        <w:t>1</w:t>
      </w:r>
      <w:r w:rsidRPr="00E2240C">
        <w:rPr>
          <w:rFonts w:ascii="Times New Roman" w:hAnsi="Times New Roman" w:cs="Times New Roman"/>
          <w:sz w:val="24"/>
          <w:szCs w:val="24"/>
        </w:rPr>
        <w:t>panta trešā un ceturtā daļa, kas paredz gadījumus, kad rakstveida procesā tiesa var pieņemt lēmumu par lietas iztiesāšanu mutvārdu procesā, nenoteic tiesas pienākumu, izskatot lietu rakstveida procesā, katrā gadījumā, kad iesniegts iebildums, pieņemt lēmumu par lietas iztiesāšanu mutvārdu procesā.</w:t>
      </w:r>
    </w:p>
    <w:p w14:paraId="5DAFB571" w14:textId="05BAE649" w:rsidR="00DC6A68" w:rsidRPr="00AE4EE8" w:rsidRDefault="00DC6A68" w:rsidP="00A925D8">
      <w:pPr>
        <w:spacing w:after="0" w:line="360" w:lineRule="auto"/>
        <w:rPr>
          <w:rFonts w:eastAsia="Times New Roman" w:cs="Times New Roman"/>
          <w:szCs w:val="24"/>
        </w:rPr>
      </w:pPr>
    </w:p>
    <w:p w14:paraId="60A6E967" w14:textId="77777777" w:rsidR="00A925D8" w:rsidRPr="00A925D8" w:rsidRDefault="00DC6A68" w:rsidP="00DC6A68">
      <w:pPr>
        <w:spacing w:after="0" w:line="276" w:lineRule="auto"/>
        <w:jc w:val="center"/>
        <w:rPr>
          <w:rFonts w:eastAsia="Times New Roman" w:cs="Times New Roman"/>
          <w:b/>
          <w:szCs w:val="24"/>
        </w:rPr>
      </w:pPr>
      <w:r w:rsidRPr="00A925D8">
        <w:rPr>
          <w:rFonts w:cs="Times New Roman"/>
          <w:b/>
          <w:szCs w:val="24"/>
        </w:rPr>
        <w:t>Latvijas Republikas Senāt</w:t>
      </w:r>
      <w:r w:rsidR="00A925D8" w:rsidRPr="00A925D8">
        <w:rPr>
          <w:rFonts w:cs="Times New Roman"/>
          <w:b/>
          <w:szCs w:val="24"/>
        </w:rPr>
        <w:t>a</w:t>
      </w:r>
      <w:r w:rsidR="00A925D8" w:rsidRPr="00A925D8">
        <w:rPr>
          <w:rFonts w:eastAsia="Times New Roman" w:cs="Times New Roman"/>
          <w:b/>
          <w:szCs w:val="24"/>
        </w:rPr>
        <w:t xml:space="preserve"> </w:t>
      </w:r>
    </w:p>
    <w:p w14:paraId="3A60BC8D" w14:textId="77777777" w:rsidR="00A925D8" w:rsidRPr="00A925D8" w:rsidRDefault="00A925D8" w:rsidP="00DC6A68">
      <w:pPr>
        <w:spacing w:after="0" w:line="276" w:lineRule="auto"/>
        <w:jc w:val="center"/>
        <w:rPr>
          <w:rFonts w:eastAsia="Times New Roman" w:cs="Times New Roman"/>
          <w:b/>
          <w:szCs w:val="24"/>
        </w:rPr>
      </w:pPr>
      <w:r w:rsidRPr="00A925D8">
        <w:rPr>
          <w:rFonts w:eastAsia="Times New Roman" w:cs="Times New Roman"/>
          <w:b/>
          <w:szCs w:val="24"/>
        </w:rPr>
        <w:t>Krimināllietu departamenta</w:t>
      </w:r>
    </w:p>
    <w:p w14:paraId="38D0A16B" w14:textId="04A167F0" w:rsidR="00DC6A68" w:rsidRPr="00A925D8" w:rsidRDefault="00A925D8" w:rsidP="00DC6A68">
      <w:pPr>
        <w:spacing w:after="0" w:line="276" w:lineRule="auto"/>
        <w:jc w:val="center"/>
        <w:rPr>
          <w:rFonts w:cs="Times New Roman"/>
          <w:b/>
          <w:szCs w:val="24"/>
        </w:rPr>
      </w:pPr>
      <w:r w:rsidRPr="00A925D8">
        <w:rPr>
          <w:rFonts w:eastAsia="Times New Roman" w:cs="Times New Roman"/>
          <w:b/>
          <w:szCs w:val="24"/>
        </w:rPr>
        <w:t xml:space="preserve">2021.gada </w:t>
      </w:r>
      <w:r w:rsidR="00263184">
        <w:rPr>
          <w:rFonts w:eastAsia="Times New Roman" w:cs="Times New Roman"/>
          <w:b/>
          <w:szCs w:val="24"/>
        </w:rPr>
        <w:t>[..]</w:t>
      </w:r>
    </w:p>
    <w:p w14:paraId="557BB929" w14:textId="056E1A9C" w:rsidR="00A925D8" w:rsidRPr="00A925D8" w:rsidRDefault="00DC6A68" w:rsidP="00DC6A68">
      <w:pPr>
        <w:spacing w:after="0" w:line="276" w:lineRule="auto"/>
        <w:jc w:val="center"/>
        <w:rPr>
          <w:rFonts w:eastAsia="Times New Roman" w:cs="Times New Roman"/>
          <w:b/>
          <w:szCs w:val="24"/>
        </w:rPr>
      </w:pPr>
      <w:r w:rsidRPr="00A925D8">
        <w:rPr>
          <w:rFonts w:cs="Times New Roman"/>
          <w:b/>
          <w:szCs w:val="24"/>
        </w:rPr>
        <w:t>LĒMUMS</w:t>
      </w:r>
      <w:r w:rsidR="002F6EFD">
        <w:rPr>
          <w:rStyle w:val="FootnoteReference"/>
          <w:rFonts w:cs="Times New Roman"/>
          <w:b/>
          <w:szCs w:val="24"/>
        </w:rPr>
        <w:footnoteReference w:id="1"/>
      </w:r>
      <w:r w:rsidR="00A925D8" w:rsidRPr="00A925D8">
        <w:rPr>
          <w:rFonts w:eastAsia="Times New Roman" w:cs="Times New Roman"/>
          <w:b/>
          <w:szCs w:val="24"/>
        </w:rPr>
        <w:t xml:space="preserve"> </w:t>
      </w:r>
    </w:p>
    <w:p w14:paraId="36CD58E4" w14:textId="62765B2C" w:rsidR="00DC6A68" w:rsidRPr="00A925D8" w:rsidRDefault="00A925D8" w:rsidP="00DC6A68">
      <w:pPr>
        <w:spacing w:after="0" w:line="276" w:lineRule="auto"/>
        <w:jc w:val="center"/>
        <w:rPr>
          <w:rFonts w:cs="Times New Roman"/>
          <w:b/>
          <w:szCs w:val="24"/>
        </w:rPr>
      </w:pPr>
      <w:r w:rsidRPr="00A925D8">
        <w:rPr>
          <w:rFonts w:eastAsia="Times New Roman" w:cs="Times New Roman"/>
          <w:b/>
          <w:szCs w:val="24"/>
        </w:rPr>
        <w:t>Lieta Nr. </w:t>
      </w:r>
      <w:r w:rsidR="00500527">
        <w:rPr>
          <w:rFonts w:eastAsia="Times New Roman" w:cs="Times New Roman"/>
          <w:b/>
          <w:szCs w:val="24"/>
        </w:rPr>
        <w:t>[..]</w:t>
      </w:r>
      <w:r w:rsidRPr="00A925D8">
        <w:rPr>
          <w:rFonts w:eastAsia="Times New Roman" w:cs="Times New Roman"/>
          <w:b/>
          <w:szCs w:val="24"/>
        </w:rPr>
        <w:t>, SKK</w:t>
      </w:r>
      <w:r w:rsidRPr="00A925D8">
        <w:rPr>
          <w:rFonts w:eastAsia="Times New Roman" w:cs="Times New Roman"/>
          <w:b/>
          <w:szCs w:val="24"/>
        </w:rPr>
        <w:noBreakHyphen/>
      </w:r>
      <w:r w:rsidR="00500527">
        <w:rPr>
          <w:rFonts w:eastAsia="Times New Roman" w:cs="Times New Roman"/>
          <w:b/>
          <w:szCs w:val="24"/>
        </w:rPr>
        <w:t>[K]</w:t>
      </w:r>
      <w:r w:rsidRPr="00A925D8">
        <w:rPr>
          <w:rFonts w:eastAsia="Times New Roman" w:cs="Times New Roman"/>
          <w:b/>
          <w:szCs w:val="24"/>
        </w:rPr>
        <w:t>/202</w:t>
      </w:r>
      <w:r w:rsidR="00C54607">
        <w:rPr>
          <w:rFonts w:eastAsia="Times New Roman" w:cs="Times New Roman"/>
          <w:b/>
          <w:szCs w:val="24"/>
        </w:rPr>
        <w:t>1</w:t>
      </w:r>
    </w:p>
    <w:p w14:paraId="7ED8068E" w14:textId="376A12B6" w:rsidR="00DC6A68" w:rsidRPr="00A925D8" w:rsidRDefault="00A925D8" w:rsidP="00DC6A68">
      <w:pPr>
        <w:spacing w:after="0" w:line="360" w:lineRule="auto"/>
        <w:jc w:val="center"/>
        <w:rPr>
          <w:rFonts w:eastAsia="Times New Roman" w:cs="Times New Roman"/>
          <w:szCs w:val="24"/>
        </w:rPr>
      </w:pPr>
      <w:r w:rsidRPr="00A925D8">
        <w:rPr>
          <w:rFonts w:cs="Times New Roman"/>
          <w:color w:val="000000"/>
          <w:szCs w:val="24"/>
          <w:shd w:val="clear" w:color="auto" w:fill="FFFFFF"/>
        </w:rPr>
        <w:t>ECLI:LV:AT:2021:</w:t>
      </w:r>
      <w:r>
        <w:rPr>
          <w:rFonts w:cs="Times New Roman"/>
          <w:color w:val="000000"/>
          <w:szCs w:val="24"/>
          <w:shd w:val="clear" w:color="auto" w:fill="FFFFFF"/>
        </w:rPr>
        <w:t>[..]</w:t>
      </w:r>
    </w:p>
    <w:p w14:paraId="40806CB9" w14:textId="1FE3CDA6" w:rsidR="00DC6A68" w:rsidRPr="00AE4EE8" w:rsidRDefault="00DC6A68" w:rsidP="00DC6A68">
      <w:pPr>
        <w:spacing w:before="240" w:after="200" w:line="276" w:lineRule="auto"/>
        <w:ind w:firstLine="709"/>
        <w:jc w:val="both"/>
        <w:rPr>
          <w:rFonts w:cs="Times New Roman"/>
          <w:szCs w:val="24"/>
        </w:rPr>
      </w:pPr>
      <w:r w:rsidRPr="00AE4EE8">
        <w:rPr>
          <w:rFonts w:cs="Times New Roman"/>
          <w:szCs w:val="24"/>
        </w:rPr>
        <w:t xml:space="preserve">Tiesa šādā sastāvā: senatori </w:t>
      </w:r>
      <w:r w:rsidRPr="00AE4EE8">
        <w:t>Anita Poļakova, Sandra Kaija, Pēteris Opincāns</w:t>
      </w:r>
    </w:p>
    <w:p w14:paraId="19D7C7DB" w14:textId="233E5D22" w:rsidR="00DC6A68" w:rsidRPr="00AE4EE8" w:rsidRDefault="00DC6A68" w:rsidP="00DC6A68">
      <w:pPr>
        <w:spacing w:after="0" w:line="276" w:lineRule="auto"/>
        <w:ind w:firstLine="709"/>
        <w:jc w:val="both"/>
        <w:rPr>
          <w:rFonts w:eastAsia="Times New Roman" w:cs="Times New Roman"/>
          <w:szCs w:val="24"/>
        </w:rPr>
      </w:pPr>
      <w:r w:rsidRPr="00AE4EE8">
        <w:rPr>
          <w:rFonts w:eastAsia="Times New Roman" w:cs="Times New Roman"/>
          <w:szCs w:val="24"/>
        </w:rPr>
        <w:t xml:space="preserve">izskatīja rakstveida procesā krimināllietu sakarā ar apsūdzētā </w:t>
      </w:r>
      <w:r w:rsidR="002F6EFD">
        <w:rPr>
          <w:rFonts w:eastAsia="Times New Roman" w:cs="Times New Roman"/>
          <w:szCs w:val="24"/>
        </w:rPr>
        <w:t>[pers. A]</w:t>
      </w:r>
      <w:r w:rsidRPr="00AE4EE8">
        <w:rPr>
          <w:rFonts w:eastAsia="Times New Roman" w:cs="Times New Roman"/>
          <w:szCs w:val="24"/>
        </w:rPr>
        <w:t xml:space="preserve"> kasācijas sūdzību par </w:t>
      </w:r>
      <w:r w:rsidR="002F6EFD">
        <w:rPr>
          <w:rFonts w:eastAsia="Times New Roman" w:cs="Times New Roman"/>
          <w:szCs w:val="24"/>
        </w:rPr>
        <w:t>[..]</w:t>
      </w:r>
      <w:r w:rsidRPr="00AE4EE8">
        <w:rPr>
          <w:rFonts w:eastAsia="Times New Roman" w:cs="Times New Roman"/>
          <w:szCs w:val="24"/>
        </w:rPr>
        <w:t xml:space="preserve"> apgabaltiesas 202</w:t>
      </w:r>
      <w:r w:rsidR="00B91EBE" w:rsidRPr="00AE4EE8">
        <w:rPr>
          <w:rFonts w:eastAsia="Times New Roman" w:cs="Times New Roman"/>
          <w:szCs w:val="24"/>
        </w:rPr>
        <w:t>1</w:t>
      </w:r>
      <w:r w:rsidRPr="00AE4EE8">
        <w:rPr>
          <w:rFonts w:eastAsia="Times New Roman" w:cs="Times New Roman"/>
          <w:szCs w:val="24"/>
        </w:rPr>
        <w:t xml:space="preserve">.gada </w:t>
      </w:r>
      <w:r w:rsidR="002F6EFD">
        <w:rPr>
          <w:rFonts w:eastAsia="Times New Roman" w:cs="Times New Roman"/>
          <w:szCs w:val="24"/>
        </w:rPr>
        <w:t>[..]</w:t>
      </w:r>
      <w:r w:rsidRPr="00AE4EE8">
        <w:rPr>
          <w:rFonts w:eastAsia="Times New Roman" w:cs="Times New Roman"/>
          <w:szCs w:val="24"/>
        </w:rPr>
        <w:t xml:space="preserve"> </w:t>
      </w:r>
      <w:r w:rsidR="00B91EBE" w:rsidRPr="00AE4EE8">
        <w:rPr>
          <w:rFonts w:eastAsia="Times New Roman" w:cs="Times New Roman"/>
          <w:szCs w:val="24"/>
        </w:rPr>
        <w:t>spriedumu</w:t>
      </w:r>
      <w:r w:rsidRPr="00AE4EE8">
        <w:rPr>
          <w:rFonts w:eastAsia="Times New Roman" w:cs="Times New Roman"/>
          <w:szCs w:val="24"/>
        </w:rPr>
        <w:t>.</w:t>
      </w:r>
    </w:p>
    <w:p w14:paraId="061ADD73" w14:textId="77777777" w:rsidR="00DC6A68" w:rsidRPr="00AE4EE8" w:rsidRDefault="00DC6A68" w:rsidP="00DC6A68">
      <w:pPr>
        <w:spacing w:after="0" w:line="276" w:lineRule="auto"/>
        <w:ind w:firstLine="709"/>
        <w:jc w:val="both"/>
        <w:rPr>
          <w:rFonts w:cs="Times New Roman"/>
          <w:szCs w:val="24"/>
        </w:rPr>
      </w:pPr>
    </w:p>
    <w:p w14:paraId="4FAE43CB" w14:textId="77777777" w:rsidR="00DC6A68" w:rsidRPr="00AE4EE8" w:rsidRDefault="00DC6A68" w:rsidP="00DC6A68">
      <w:pPr>
        <w:autoSpaceDE w:val="0"/>
        <w:autoSpaceDN w:val="0"/>
        <w:adjustRightInd w:val="0"/>
        <w:spacing w:after="0" w:line="276" w:lineRule="auto"/>
        <w:jc w:val="center"/>
        <w:rPr>
          <w:rFonts w:cs="Times New Roman"/>
          <w:b/>
          <w:bCs/>
          <w:szCs w:val="24"/>
        </w:rPr>
      </w:pPr>
      <w:r w:rsidRPr="00AE4EE8">
        <w:rPr>
          <w:rFonts w:cs="Times New Roman"/>
          <w:b/>
          <w:bCs/>
          <w:szCs w:val="24"/>
        </w:rPr>
        <w:t>Aprakstošā daļa</w:t>
      </w:r>
    </w:p>
    <w:p w14:paraId="6B6B935E" w14:textId="77777777" w:rsidR="00DC6A68" w:rsidRPr="00AE4EE8" w:rsidRDefault="00DC6A68" w:rsidP="00DC6A68">
      <w:pPr>
        <w:autoSpaceDE w:val="0"/>
        <w:autoSpaceDN w:val="0"/>
        <w:adjustRightInd w:val="0"/>
        <w:spacing w:after="0" w:line="276" w:lineRule="auto"/>
        <w:jc w:val="center"/>
        <w:rPr>
          <w:rFonts w:cs="Times New Roman"/>
          <w:b/>
          <w:bCs/>
          <w:szCs w:val="24"/>
        </w:rPr>
      </w:pPr>
    </w:p>
    <w:p w14:paraId="19016813" w14:textId="5D9599AF"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[1]</w:t>
      </w:r>
      <w:r w:rsidR="00B91EBE" w:rsidRPr="00AE4EE8">
        <w:rPr>
          <w:rFonts w:cs="Times New Roman"/>
          <w:szCs w:val="24"/>
        </w:rPr>
        <w:t xml:space="preserve"> </w:t>
      </w:r>
      <w:r w:rsidRPr="00AE4EE8">
        <w:t>Ar</w:t>
      </w:r>
      <w:r w:rsidRPr="00AE4EE8">
        <w:rPr>
          <w:rFonts w:cs="Times New Roman"/>
          <w:szCs w:val="24"/>
        </w:rPr>
        <w:t xml:space="preserve"> </w:t>
      </w:r>
      <w:r w:rsidR="002F6EFD">
        <w:rPr>
          <w:rFonts w:cs="Times New Roman"/>
          <w:szCs w:val="24"/>
        </w:rPr>
        <w:t>[rajona (pilsētas)]</w:t>
      </w:r>
      <w:r w:rsidRPr="00AE4EE8">
        <w:rPr>
          <w:rFonts w:cs="Times New Roman"/>
          <w:szCs w:val="24"/>
        </w:rPr>
        <w:t xml:space="preserve"> tiesas 2020.gada </w:t>
      </w:r>
      <w:r w:rsidR="002F6EFD">
        <w:rPr>
          <w:rFonts w:cs="Times New Roman"/>
          <w:szCs w:val="24"/>
        </w:rPr>
        <w:t>[..]</w:t>
      </w:r>
      <w:r w:rsidRPr="00AE4EE8">
        <w:rPr>
          <w:rFonts w:cs="Times New Roman"/>
          <w:szCs w:val="24"/>
        </w:rPr>
        <w:t xml:space="preserve"> spriedumu</w:t>
      </w:r>
    </w:p>
    <w:p w14:paraId="66025C2B" w14:textId="31C0A373" w:rsidR="00DC6A68" w:rsidRPr="00AE4EE8" w:rsidRDefault="002F6EFD" w:rsidP="00DC6A68">
      <w:pPr>
        <w:tabs>
          <w:tab w:val="left" w:pos="1710"/>
        </w:tabs>
        <w:spacing w:after="0" w:line="276" w:lineRule="auto"/>
        <w:ind w:firstLine="709"/>
        <w:jc w:val="both"/>
        <w:rPr>
          <w:rFonts w:cs="Times New Roman"/>
          <w:szCs w:val="24"/>
        </w:rPr>
      </w:pPr>
      <w:r>
        <w:rPr>
          <w:rFonts w:cs="Times New Roman"/>
          <w:szCs w:val="24"/>
        </w:rPr>
        <w:t>[pers. A]</w:t>
      </w:r>
      <w:r w:rsidR="00DC6A68" w:rsidRPr="00AE4EE8">
        <w:rPr>
          <w:rFonts w:cs="Times New Roman"/>
          <w:szCs w:val="24"/>
        </w:rPr>
        <w:t xml:space="preserve">, personas kods </w:t>
      </w:r>
      <w:r>
        <w:rPr>
          <w:rFonts w:cs="Times New Roman"/>
          <w:szCs w:val="24"/>
        </w:rPr>
        <w:t>[..]</w:t>
      </w:r>
      <w:r w:rsidR="00DC6A68" w:rsidRPr="00AE4EE8">
        <w:rPr>
          <w:rFonts w:cs="Times New Roman"/>
          <w:szCs w:val="24"/>
        </w:rPr>
        <w:t>,</w:t>
      </w:r>
    </w:p>
    <w:p w14:paraId="0396D177" w14:textId="77777777"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atzīts par vainīgu Krimināllikuma 262.panta ceturtajā daļā paredzētajā noziedzīgajā nodarījumā un sodīts ar brīvības atņemšanu uz 5 gadiem, atņemot transportlīdzekļa vadīšanas tiesības uz 6 gadiem.</w:t>
      </w:r>
    </w:p>
    <w:p w14:paraId="4BEE6EAA" w14:textId="72D68754"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 xml:space="preserve">Saskaņā ar Krimināllikuma 55.pantu </w:t>
      </w:r>
      <w:r w:rsidR="002F6EFD">
        <w:rPr>
          <w:rFonts w:cs="Times New Roman"/>
          <w:szCs w:val="24"/>
        </w:rPr>
        <w:t>[pers. A]</w:t>
      </w:r>
      <w:r w:rsidRPr="00AE4EE8">
        <w:rPr>
          <w:rFonts w:cs="Times New Roman"/>
          <w:szCs w:val="24"/>
        </w:rPr>
        <w:t xml:space="preserve"> notiesāts nosacīti ar pārbaudes laiku uz 5 gadiem. </w:t>
      </w:r>
    </w:p>
    <w:p w14:paraId="67F47D13" w14:textId="77777777" w:rsidR="00DC6A68" w:rsidRPr="00AE4EE8" w:rsidRDefault="00DC6A68" w:rsidP="00DC6A68">
      <w:pPr>
        <w:tabs>
          <w:tab w:val="left" w:pos="1710"/>
        </w:tabs>
        <w:spacing w:after="0" w:line="276" w:lineRule="auto"/>
        <w:ind w:firstLine="709"/>
        <w:jc w:val="both"/>
        <w:rPr>
          <w:rFonts w:cs="Times New Roman"/>
          <w:szCs w:val="24"/>
        </w:rPr>
      </w:pPr>
    </w:p>
    <w:p w14:paraId="296F25C9" w14:textId="73BE9FF6"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[2]</w:t>
      </w:r>
      <w:r w:rsidR="00B91EBE" w:rsidRPr="00AE4EE8">
        <w:rPr>
          <w:rFonts w:cs="Times New Roman"/>
          <w:szCs w:val="24"/>
        </w:rPr>
        <w:t xml:space="preserve"> </w:t>
      </w:r>
      <w:r w:rsidRPr="00AE4EE8">
        <w:t>Ar</w:t>
      </w:r>
      <w:r w:rsidRPr="00AE4EE8">
        <w:rPr>
          <w:rFonts w:cs="Times New Roman"/>
          <w:szCs w:val="24"/>
        </w:rPr>
        <w:t xml:space="preserve"> </w:t>
      </w:r>
      <w:r w:rsidR="002F6EFD">
        <w:rPr>
          <w:rFonts w:cs="Times New Roman"/>
          <w:szCs w:val="24"/>
        </w:rPr>
        <w:t xml:space="preserve">[rajona (pilsētas)] </w:t>
      </w:r>
      <w:r w:rsidRPr="00AE4EE8">
        <w:rPr>
          <w:rFonts w:cs="Times New Roman"/>
          <w:szCs w:val="24"/>
        </w:rPr>
        <w:t xml:space="preserve">tiesas 2020.gada </w:t>
      </w:r>
      <w:r w:rsidR="002F6EFD">
        <w:rPr>
          <w:rFonts w:cs="Times New Roman"/>
          <w:szCs w:val="24"/>
        </w:rPr>
        <w:t>[..]</w:t>
      </w:r>
      <w:r w:rsidRPr="00AE4EE8">
        <w:rPr>
          <w:rFonts w:cs="Times New Roman"/>
          <w:szCs w:val="24"/>
        </w:rPr>
        <w:t xml:space="preserve"> spriedumu </w:t>
      </w:r>
      <w:r w:rsidR="002F6EFD">
        <w:rPr>
          <w:rFonts w:cs="Times New Roman"/>
          <w:szCs w:val="24"/>
        </w:rPr>
        <w:t>[pers. A]</w:t>
      </w:r>
      <w:r w:rsidRPr="00AE4EE8">
        <w:rPr>
          <w:rFonts w:cs="Times New Roman"/>
          <w:szCs w:val="24"/>
        </w:rPr>
        <w:t xml:space="preserve"> atzīts par vainīgu un sodīts pēc Krimināllikuma 262.panta ceturtās daļas par to, ka, būdams alkohola ietekmē, vadīja transportlīdzekli bez transportlīdzekļa vadīšanas tiesībām (transportlīdzekļa vadīšanas tiesības noteiktā kārtībā nav iegūtas) un pārkāpa Ceļu satiksmes likuma un Ceļu satiksmes noteikumu prasības, kā rezultātā </w:t>
      </w:r>
      <w:r w:rsidR="002F6EFD">
        <w:rPr>
          <w:rFonts w:cs="Times New Roman"/>
          <w:szCs w:val="24"/>
        </w:rPr>
        <w:t>[pers. B]</w:t>
      </w:r>
      <w:r w:rsidRPr="00AE4EE8">
        <w:rPr>
          <w:rFonts w:cs="Times New Roman"/>
          <w:szCs w:val="24"/>
        </w:rPr>
        <w:t xml:space="preserve"> nodarīti vidēja smaguma miesas bojājumi un </w:t>
      </w:r>
      <w:r w:rsidR="002F6EFD">
        <w:rPr>
          <w:rFonts w:cs="Times New Roman"/>
          <w:szCs w:val="24"/>
        </w:rPr>
        <w:t>[pers. C]</w:t>
      </w:r>
      <w:r w:rsidRPr="00AE4EE8">
        <w:rPr>
          <w:rFonts w:cs="Times New Roman"/>
          <w:szCs w:val="24"/>
        </w:rPr>
        <w:t xml:space="preserve"> nodarīti smagi miesas bojājumi.</w:t>
      </w:r>
    </w:p>
    <w:p w14:paraId="2809485E" w14:textId="77777777" w:rsidR="00DC6A68" w:rsidRPr="00AE4EE8" w:rsidRDefault="00DC6A68" w:rsidP="00DC6A68">
      <w:pPr>
        <w:tabs>
          <w:tab w:val="left" w:pos="1710"/>
        </w:tabs>
        <w:spacing w:after="0" w:line="276" w:lineRule="auto"/>
        <w:ind w:firstLine="709"/>
        <w:jc w:val="both"/>
        <w:rPr>
          <w:rFonts w:cs="Times New Roman"/>
          <w:szCs w:val="24"/>
        </w:rPr>
      </w:pPr>
    </w:p>
    <w:p w14:paraId="072A0868" w14:textId="689C7403"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[3]</w:t>
      </w:r>
      <w:r w:rsidR="00B91EBE" w:rsidRPr="00AE4EE8">
        <w:rPr>
          <w:rFonts w:cs="Times New Roman"/>
          <w:szCs w:val="24"/>
        </w:rPr>
        <w:t xml:space="preserve"> </w:t>
      </w:r>
      <w:r w:rsidRPr="00AE4EE8">
        <w:rPr>
          <w:rFonts w:cs="Times New Roman"/>
          <w:szCs w:val="24"/>
        </w:rPr>
        <w:t xml:space="preserve">Ar </w:t>
      </w:r>
      <w:r w:rsidR="002F6EFD">
        <w:rPr>
          <w:rFonts w:cs="Times New Roman"/>
          <w:szCs w:val="24"/>
        </w:rPr>
        <w:t>[..]</w:t>
      </w:r>
      <w:r w:rsidRPr="00AE4EE8">
        <w:rPr>
          <w:rFonts w:cs="Times New Roman"/>
          <w:szCs w:val="24"/>
        </w:rPr>
        <w:t xml:space="preserve"> apgabaltiesas 2020.gada </w:t>
      </w:r>
      <w:r w:rsidR="002F6EFD">
        <w:rPr>
          <w:rFonts w:cs="Times New Roman"/>
          <w:szCs w:val="24"/>
        </w:rPr>
        <w:t>[..]</w:t>
      </w:r>
      <w:r w:rsidRPr="00AE4EE8">
        <w:rPr>
          <w:rFonts w:cs="Times New Roman"/>
          <w:szCs w:val="24"/>
        </w:rPr>
        <w:t xml:space="preserve"> lēmumu, iztiesājot krimināllietu apelācijas kārtībā sakarā ar cietušā </w:t>
      </w:r>
      <w:r w:rsidR="002F6EFD">
        <w:rPr>
          <w:rFonts w:cs="Times New Roman"/>
          <w:szCs w:val="24"/>
        </w:rPr>
        <w:t>[pers. C]</w:t>
      </w:r>
      <w:r w:rsidRPr="00AE4EE8">
        <w:rPr>
          <w:rFonts w:cs="Times New Roman"/>
          <w:szCs w:val="24"/>
        </w:rPr>
        <w:t xml:space="preserve"> pārstāvja </w:t>
      </w:r>
      <w:r w:rsidR="002F6EFD">
        <w:rPr>
          <w:rFonts w:cs="Times New Roman"/>
          <w:szCs w:val="24"/>
        </w:rPr>
        <w:t>[pers. D]</w:t>
      </w:r>
      <w:r w:rsidRPr="00AE4EE8">
        <w:rPr>
          <w:rFonts w:cs="Times New Roman"/>
          <w:szCs w:val="24"/>
        </w:rPr>
        <w:t xml:space="preserve"> apelācijas sūdzību, </w:t>
      </w:r>
      <w:r w:rsidR="002F6EFD">
        <w:rPr>
          <w:rFonts w:cs="Times New Roman"/>
          <w:szCs w:val="24"/>
        </w:rPr>
        <w:t>[rajona (pilsētas)]</w:t>
      </w:r>
      <w:r w:rsidRPr="00AE4EE8">
        <w:rPr>
          <w:rFonts w:cs="Times New Roman"/>
          <w:szCs w:val="24"/>
        </w:rPr>
        <w:t xml:space="preserve"> tiesas 2020.gada </w:t>
      </w:r>
      <w:r w:rsidR="002F6EFD">
        <w:rPr>
          <w:rFonts w:cs="Times New Roman"/>
          <w:szCs w:val="24"/>
        </w:rPr>
        <w:t>[..]</w:t>
      </w:r>
      <w:r w:rsidRPr="00AE4EE8">
        <w:rPr>
          <w:rFonts w:cs="Times New Roman"/>
          <w:szCs w:val="24"/>
        </w:rPr>
        <w:t xml:space="preserve"> spriedums atstāts negrozīts.</w:t>
      </w:r>
    </w:p>
    <w:p w14:paraId="5A0E71F0" w14:textId="7735F64D" w:rsidR="005075DF" w:rsidRPr="00AE4EE8" w:rsidRDefault="005075DF" w:rsidP="00DC6A68">
      <w:pPr>
        <w:tabs>
          <w:tab w:val="left" w:pos="1710"/>
        </w:tabs>
        <w:spacing w:after="0" w:line="276" w:lineRule="auto"/>
        <w:ind w:firstLine="709"/>
        <w:jc w:val="both"/>
        <w:rPr>
          <w:rFonts w:cs="Times New Roman"/>
          <w:szCs w:val="24"/>
        </w:rPr>
      </w:pPr>
    </w:p>
    <w:p w14:paraId="0F621019" w14:textId="7726765D" w:rsidR="005075DF" w:rsidRPr="00AE4EE8" w:rsidRDefault="005075DF" w:rsidP="005075DF">
      <w:pPr>
        <w:tabs>
          <w:tab w:val="left" w:pos="1710"/>
        </w:tabs>
        <w:spacing w:after="0" w:line="276" w:lineRule="auto"/>
        <w:ind w:firstLine="709"/>
        <w:jc w:val="both"/>
        <w:rPr>
          <w:rFonts w:cs="Times New Roman"/>
          <w:szCs w:val="24"/>
        </w:rPr>
      </w:pPr>
      <w:r w:rsidRPr="00AE4EE8">
        <w:rPr>
          <w:rFonts w:cs="Times New Roman"/>
          <w:szCs w:val="24"/>
        </w:rPr>
        <w:t>[4] Ar Augstākā</w:t>
      </w:r>
      <w:r w:rsidR="0047516F" w:rsidRPr="00AE4EE8">
        <w:rPr>
          <w:rFonts w:cs="Times New Roman"/>
          <w:szCs w:val="24"/>
        </w:rPr>
        <w:t>s tiesas</w:t>
      </w:r>
      <w:r w:rsidRPr="00AE4EE8">
        <w:rPr>
          <w:rFonts w:cs="Times New Roman"/>
          <w:szCs w:val="24"/>
        </w:rPr>
        <w:t xml:space="preserve"> 2020.gada </w:t>
      </w:r>
      <w:r w:rsidR="00BD50F6">
        <w:rPr>
          <w:rFonts w:cs="Times New Roman"/>
          <w:szCs w:val="24"/>
        </w:rPr>
        <w:t>[..]</w:t>
      </w:r>
      <w:r w:rsidRPr="00AE4EE8">
        <w:rPr>
          <w:rFonts w:cs="Times New Roman"/>
          <w:szCs w:val="24"/>
        </w:rPr>
        <w:t xml:space="preserve"> lēmumu </w:t>
      </w:r>
      <w:r w:rsidR="002F6EFD">
        <w:rPr>
          <w:rFonts w:cs="Times New Roman"/>
          <w:szCs w:val="24"/>
        </w:rPr>
        <w:t>[..]</w:t>
      </w:r>
      <w:r w:rsidRPr="00AE4EE8">
        <w:rPr>
          <w:rFonts w:cs="Times New Roman"/>
          <w:szCs w:val="24"/>
        </w:rPr>
        <w:t xml:space="preserve"> apgabaltiesas 2020.gada </w:t>
      </w:r>
      <w:r w:rsidR="002F6EFD">
        <w:rPr>
          <w:rFonts w:cs="Times New Roman"/>
          <w:szCs w:val="24"/>
        </w:rPr>
        <w:t>[..]</w:t>
      </w:r>
      <w:r w:rsidRPr="00AE4EE8">
        <w:rPr>
          <w:rFonts w:cs="Times New Roman"/>
          <w:szCs w:val="24"/>
        </w:rPr>
        <w:t xml:space="preserve"> lēmums </w:t>
      </w:r>
      <w:r w:rsidR="0027796D" w:rsidRPr="00AE4EE8">
        <w:rPr>
          <w:rFonts w:cs="Times New Roman"/>
          <w:szCs w:val="24"/>
        </w:rPr>
        <w:t xml:space="preserve">atcelts </w:t>
      </w:r>
      <w:r w:rsidRPr="00AE4EE8">
        <w:rPr>
          <w:rFonts w:cs="Times New Roman"/>
          <w:szCs w:val="24"/>
        </w:rPr>
        <w:t xml:space="preserve">daļā par apsūdzētajam </w:t>
      </w:r>
      <w:r w:rsidR="002F6EFD">
        <w:rPr>
          <w:rFonts w:cs="Times New Roman"/>
          <w:szCs w:val="24"/>
        </w:rPr>
        <w:t>[pers. A]</w:t>
      </w:r>
      <w:r w:rsidRPr="00AE4EE8">
        <w:rPr>
          <w:rFonts w:cs="Times New Roman"/>
          <w:szCs w:val="24"/>
        </w:rPr>
        <w:t xml:space="preserve"> noteikto sodu un atceltajā daļā lieta nosūtīta jaunai izskatīšanai apelācijas instances tiesā.</w:t>
      </w:r>
    </w:p>
    <w:p w14:paraId="6C36DA50" w14:textId="77777777" w:rsidR="005075DF" w:rsidRPr="00AE4EE8" w:rsidRDefault="005075DF" w:rsidP="00DC6A68">
      <w:pPr>
        <w:tabs>
          <w:tab w:val="left" w:pos="1710"/>
        </w:tabs>
        <w:spacing w:after="0" w:line="276" w:lineRule="auto"/>
        <w:ind w:firstLine="709"/>
        <w:jc w:val="both"/>
        <w:rPr>
          <w:rFonts w:cs="Times New Roman"/>
          <w:szCs w:val="24"/>
        </w:rPr>
      </w:pPr>
    </w:p>
    <w:p w14:paraId="6A505401" w14:textId="42F53DC4" w:rsidR="00470564" w:rsidRPr="00AE4EE8" w:rsidRDefault="00470564" w:rsidP="00470564">
      <w:pPr>
        <w:spacing w:after="0" w:line="276" w:lineRule="auto"/>
        <w:ind w:firstLine="709"/>
        <w:jc w:val="both"/>
        <w:rPr>
          <w:rFonts w:eastAsia="Calibri" w:cs="Times New Roman"/>
          <w:szCs w:val="24"/>
        </w:rPr>
      </w:pPr>
      <w:r w:rsidRPr="00AE4EE8">
        <w:rPr>
          <w:rFonts w:eastAsia="Calibri" w:cs="Times New Roman"/>
          <w:szCs w:val="24"/>
        </w:rPr>
        <w:t xml:space="preserve">[5] Ar </w:t>
      </w:r>
      <w:r w:rsidR="002F6EFD">
        <w:rPr>
          <w:rFonts w:eastAsia="Calibri" w:cs="Times New Roman"/>
          <w:szCs w:val="24"/>
        </w:rPr>
        <w:t>[..]</w:t>
      </w:r>
      <w:r w:rsidRPr="00AE4EE8">
        <w:rPr>
          <w:rFonts w:eastAsia="Calibri" w:cs="Times New Roman"/>
          <w:szCs w:val="24"/>
        </w:rPr>
        <w:t xml:space="preserve"> apgabaltiesas 2021.gada </w:t>
      </w:r>
      <w:r w:rsidR="002F6EFD">
        <w:rPr>
          <w:rFonts w:eastAsia="Calibri" w:cs="Times New Roman"/>
          <w:szCs w:val="24"/>
        </w:rPr>
        <w:t>[..]</w:t>
      </w:r>
      <w:r w:rsidRPr="00AE4EE8">
        <w:rPr>
          <w:rFonts w:eastAsia="Calibri" w:cs="Times New Roman"/>
          <w:szCs w:val="24"/>
        </w:rPr>
        <w:t xml:space="preserve"> spriedumu, atkārtoti izskatot krimināllietu apelācijas kārtībā sakarā ar cietušā </w:t>
      </w:r>
      <w:r w:rsidR="002F6EFD">
        <w:rPr>
          <w:rFonts w:eastAsia="Calibri" w:cs="Times New Roman"/>
          <w:szCs w:val="24"/>
        </w:rPr>
        <w:t>[pers. C]</w:t>
      </w:r>
      <w:r w:rsidRPr="00AE4EE8">
        <w:rPr>
          <w:rFonts w:eastAsia="Calibri" w:cs="Times New Roman"/>
          <w:szCs w:val="24"/>
        </w:rPr>
        <w:t xml:space="preserve"> pārstāvja </w:t>
      </w:r>
      <w:r w:rsidR="002F6EFD">
        <w:rPr>
          <w:rFonts w:eastAsia="Calibri" w:cs="Times New Roman"/>
          <w:szCs w:val="24"/>
        </w:rPr>
        <w:t>[pers. D]</w:t>
      </w:r>
      <w:r w:rsidRPr="00AE4EE8">
        <w:rPr>
          <w:rFonts w:eastAsia="Calibri" w:cs="Times New Roman"/>
          <w:szCs w:val="24"/>
        </w:rPr>
        <w:t xml:space="preserve"> apelācijas sūdzību, </w:t>
      </w:r>
      <w:r w:rsidR="002F6EFD">
        <w:rPr>
          <w:rFonts w:cs="Times New Roman"/>
          <w:szCs w:val="24"/>
        </w:rPr>
        <w:t>[rajona (pilsētas)]</w:t>
      </w:r>
      <w:r w:rsidRPr="00AE4EE8">
        <w:rPr>
          <w:rFonts w:eastAsia="Calibri" w:cs="Times New Roman"/>
          <w:szCs w:val="24"/>
        </w:rPr>
        <w:t xml:space="preserve"> tiesas 2020.gada </w:t>
      </w:r>
      <w:r w:rsidR="002F6EFD">
        <w:rPr>
          <w:rFonts w:eastAsia="Calibri" w:cs="Times New Roman"/>
          <w:szCs w:val="24"/>
        </w:rPr>
        <w:t>[..]</w:t>
      </w:r>
      <w:r w:rsidRPr="00AE4EE8">
        <w:rPr>
          <w:rFonts w:eastAsia="Calibri" w:cs="Times New Roman"/>
          <w:szCs w:val="24"/>
        </w:rPr>
        <w:t xml:space="preserve"> spriedums atcelts daļā par </w:t>
      </w:r>
      <w:r w:rsidR="002F6EFD">
        <w:rPr>
          <w:rFonts w:eastAsia="Calibri" w:cs="Times New Roman"/>
          <w:szCs w:val="24"/>
        </w:rPr>
        <w:t>[pers. A]</w:t>
      </w:r>
      <w:r w:rsidRPr="00AE4EE8">
        <w:rPr>
          <w:rFonts w:eastAsia="Calibri" w:cs="Times New Roman"/>
          <w:szCs w:val="24"/>
        </w:rPr>
        <w:t xml:space="preserve"> noteikto sodu.</w:t>
      </w:r>
    </w:p>
    <w:p w14:paraId="7E020888" w14:textId="29D0BC0C" w:rsidR="00470564" w:rsidRPr="00AE4EE8" w:rsidRDefault="002F6EFD" w:rsidP="00470564">
      <w:pPr>
        <w:spacing w:after="0" w:line="276" w:lineRule="auto"/>
        <w:ind w:firstLine="709"/>
        <w:jc w:val="both"/>
        <w:rPr>
          <w:rFonts w:eastAsia="Calibri" w:cs="Times New Roman"/>
          <w:szCs w:val="24"/>
        </w:rPr>
      </w:pPr>
      <w:r>
        <w:rPr>
          <w:rFonts w:eastAsia="Calibri" w:cs="Times New Roman"/>
          <w:szCs w:val="24"/>
        </w:rPr>
        <w:t>[Pers. A]</w:t>
      </w:r>
      <w:r w:rsidR="00470564" w:rsidRPr="00AE4EE8">
        <w:rPr>
          <w:rFonts w:eastAsia="Calibri" w:cs="Times New Roman"/>
          <w:szCs w:val="24"/>
        </w:rPr>
        <w:t xml:space="preserve"> sodīts pēc Krimināllikuma 262.panta ceturtās daļas ar brīvības atņemšanu uz 4 gadiem, atņemot transportlīdzekļu vadīšanas tiesības uz 6 gadiem.</w:t>
      </w:r>
    </w:p>
    <w:p w14:paraId="062591A0" w14:textId="77777777" w:rsidR="00470564" w:rsidRPr="00AE4EE8" w:rsidRDefault="00470564" w:rsidP="00DC6A68">
      <w:pPr>
        <w:tabs>
          <w:tab w:val="left" w:pos="1710"/>
        </w:tabs>
        <w:spacing w:after="0" w:line="276" w:lineRule="auto"/>
        <w:ind w:firstLine="709"/>
        <w:jc w:val="both"/>
        <w:rPr>
          <w:rFonts w:cs="Times New Roman"/>
          <w:szCs w:val="24"/>
        </w:rPr>
      </w:pPr>
    </w:p>
    <w:p w14:paraId="47242243" w14:textId="709F0457" w:rsidR="00DC6A68" w:rsidRPr="00AE4EE8" w:rsidRDefault="00DC6A68" w:rsidP="000F1A61">
      <w:pPr>
        <w:tabs>
          <w:tab w:val="left" w:pos="1710"/>
        </w:tabs>
        <w:spacing w:after="0" w:line="276" w:lineRule="auto"/>
        <w:ind w:firstLine="709"/>
        <w:jc w:val="both"/>
        <w:rPr>
          <w:rFonts w:cs="Times New Roman"/>
          <w:szCs w:val="24"/>
        </w:rPr>
      </w:pPr>
      <w:r w:rsidRPr="00AE4EE8">
        <w:rPr>
          <w:rFonts w:cs="Times New Roman"/>
          <w:szCs w:val="24"/>
        </w:rPr>
        <w:t>[</w:t>
      </w:r>
      <w:r w:rsidR="00FC1B0F" w:rsidRPr="00AE4EE8">
        <w:rPr>
          <w:rFonts w:cs="Times New Roman"/>
          <w:szCs w:val="24"/>
        </w:rPr>
        <w:t>6</w:t>
      </w:r>
      <w:r w:rsidRPr="00AE4EE8">
        <w:rPr>
          <w:rFonts w:cs="Times New Roman"/>
          <w:szCs w:val="24"/>
        </w:rPr>
        <w:t>]</w:t>
      </w:r>
      <w:r w:rsidR="00B91EBE" w:rsidRPr="00AE4EE8">
        <w:rPr>
          <w:rFonts w:cs="Times New Roman"/>
          <w:szCs w:val="24"/>
        </w:rPr>
        <w:t xml:space="preserve"> </w:t>
      </w:r>
      <w:r w:rsidRPr="00AE4EE8">
        <w:rPr>
          <w:rFonts w:cs="Times New Roman"/>
          <w:szCs w:val="24"/>
        </w:rPr>
        <w:t xml:space="preserve">Par </w:t>
      </w:r>
      <w:r w:rsidR="002F6EFD">
        <w:rPr>
          <w:rFonts w:cs="Times New Roman"/>
          <w:szCs w:val="24"/>
        </w:rPr>
        <w:t>[..]</w:t>
      </w:r>
      <w:r w:rsidRPr="00AE4EE8">
        <w:rPr>
          <w:rFonts w:cs="Times New Roman"/>
          <w:szCs w:val="24"/>
        </w:rPr>
        <w:t xml:space="preserve"> apgabaltiesas 202</w:t>
      </w:r>
      <w:r w:rsidR="00470564" w:rsidRPr="00AE4EE8">
        <w:rPr>
          <w:rFonts w:cs="Times New Roman"/>
          <w:szCs w:val="24"/>
        </w:rPr>
        <w:t>1</w:t>
      </w:r>
      <w:r w:rsidRPr="00AE4EE8">
        <w:rPr>
          <w:rFonts w:cs="Times New Roman"/>
          <w:szCs w:val="24"/>
        </w:rPr>
        <w:t xml:space="preserve">.gada </w:t>
      </w:r>
      <w:r w:rsidR="002F6EFD">
        <w:rPr>
          <w:rFonts w:cs="Times New Roman"/>
          <w:szCs w:val="24"/>
        </w:rPr>
        <w:t>[..]</w:t>
      </w:r>
      <w:r w:rsidRPr="00AE4EE8">
        <w:rPr>
          <w:rFonts w:cs="Times New Roman"/>
          <w:szCs w:val="24"/>
        </w:rPr>
        <w:t xml:space="preserve"> </w:t>
      </w:r>
      <w:r w:rsidR="00470564" w:rsidRPr="00AE4EE8">
        <w:rPr>
          <w:rFonts w:cs="Times New Roman"/>
          <w:szCs w:val="24"/>
        </w:rPr>
        <w:t>spriedumu</w:t>
      </w:r>
      <w:r w:rsidR="000F1A61" w:rsidRPr="00AE4EE8">
        <w:rPr>
          <w:rFonts w:cs="Times New Roman"/>
          <w:szCs w:val="24"/>
        </w:rPr>
        <w:t xml:space="preserve"> apsūdzētais </w:t>
      </w:r>
      <w:r w:rsidR="002F6EFD">
        <w:rPr>
          <w:rFonts w:cs="Times New Roman"/>
          <w:szCs w:val="24"/>
        </w:rPr>
        <w:t>[pers. A]</w:t>
      </w:r>
      <w:r w:rsidRPr="00AE4EE8">
        <w:rPr>
          <w:rFonts w:cs="Times New Roman"/>
          <w:szCs w:val="24"/>
        </w:rPr>
        <w:t xml:space="preserve"> iesniedzis kasācijas sūdzību, kurā lūdz </w:t>
      </w:r>
      <w:r w:rsidR="0027796D" w:rsidRPr="00AE4EE8">
        <w:rPr>
          <w:rFonts w:cs="Times New Roman"/>
          <w:szCs w:val="24"/>
        </w:rPr>
        <w:t>minēto spriedumu</w:t>
      </w:r>
      <w:r w:rsidRPr="00AE4EE8">
        <w:rPr>
          <w:rFonts w:cs="Times New Roman"/>
          <w:szCs w:val="24"/>
        </w:rPr>
        <w:t xml:space="preserve"> atcelt </w:t>
      </w:r>
      <w:r w:rsidR="000F1A61" w:rsidRPr="00AE4EE8">
        <w:rPr>
          <w:rFonts w:cs="Times New Roman"/>
          <w:szCs w:val="24"/>
        </w:rPr>
        <w:t xml:space="preserve">daļā par sodu </w:t>
      </w:r>
      <w:r w:rsidRPr="00AE4EE8">
        <w:rPr>
          <w:rFonts w:cs="Times New Roman"/>
          <w:szCs w:val="24"/>
        </w:rPr>
        <w:t>un nosūtīt lietu jaunai izskatīšanai apelācijas instances tiesā</w:t>
      </w:r>
      <w:r w:rsidR="009B0F24" w:rsidRPr="00AE4EE8">
        <w:rPr>
          <w:rFonts w:cs="Times New Roman"/>
          <w:szCs w:val="24"/>
        </w:rPr>
        <w:t>, jo, nosakot viņam sodu, apelācijas instances tiesa pieļāvusi būtiskus Kriminālprocesa likuma pārkāpumus.</w:t>
      </w:r>
      <w:r w:rsidRPr="00AE4EE8">
        <w:rPr>
          <w:rFonts w:cs="Times New Roman"/>
          <w:szCs w:val="24"/>
        </w:rPr>
        <w:t xml:space="preserve"> </w:t>
      </w:r>
    </w:p>
    <w:p w14:paraId="50433171" w14:textId="4249E33D" w:rsidR="00DC6A68" w:rsidRPr="00AE4EE8" w:rsidRDefault="00DC6A68" w:rsidP="00DC6A68">
      <w:pPr>
        <w:tabs>
          <w:tab w:val="left" w:pos="1710"/>
        </w:tabs>
        <w:spacing w:after="0" w:line="276" w:lineRule="auto"/>
        <w:ind w:firstLine="709"/>
        <w:jc w:val="both"/>
        <w:rPr>
          <w:rFonts w:cs="Times New Roman"/>
          <w:szCs w:val="24"/>
        </w:rPr>
      </w:pPr>
      <w:r w:rsidRPr="00AE4EE8">
        <w:rPr>
          <w:rFonts w:cs="Times New Roman"/>
          <w:szCs w:val="24"/>
        </w:rPr>
        <w:t>Kasācijas sūdzīb</w:t>
      </w:r>
      <w:r w:rsidR="009B0F24" w:rsidRPr="00AE4EE8">
        <w:rPr>
          <w:rFonts w:cs="Times New Roman"/>
          <w:szCs w:val="24"/>
        </w:rPr>
        <w:t>ā</w:t>
      </w:r>
      <w:r w:rsidRPr="00AE4EE8">
        <w:rPr>
          <w:rFonts w:cs="Times New Roman"/>
          <w:szCs w:val="24"/>
        </w:rPr>
        <w:t xml:space="preserve"> </w:t>
      </w:r>
      <w:r w:rsidR="000F1A61" w:rsidRPr="00AE4EE8">
        <w:rPr>
          <w:rFonts w:cs="Times New Roman"/>
          <w:szCs w:val="24"/>
        </w:rPr>
        <w:t xml:space="preserve">izteikto lūgumu apsūdzētais </w:t>
      </w:r>
      <w:r w:rsidRPr="00AE4EE8">
        <w:rPr>
          <w:rFonts w:cs="Times New Roman"/>
          <w:szCs w:val="24"/>
        </w:rPr>
        <w:t>pamato</w:t>
      </w:r>
      <w:r w:rsidR="000F1A61" w:rsidRPr="00AE4EE8">
        <w:rPr>
          <w:rFonts w:cs="Times New Roman"/>
          <w:szCs w:val="24"/>
        </w:rPr>
        <w:t xml:space="preserve">jis ar šādiem </w:t>
      </w:r>
      <w:r w:rsidRPr="00AE4EE8">
        <w:rPr>
          <w:rFonts w:cs="Times New Roman"/>
          <w:szCs w:val="24"/>
        </w:rPr>
        <w:t>argumentiem.</w:t>
      </w:r>
    </w:p>
    <w:p w14:paraId="54917F73" w14:textId="77777777" w:rsidR="00752D95" w:rsidRPr="00AE4EE8" w:rsidRDefault="00DC6A68" w:rsidP="009208E6">
      <w:pPr>
        <w:tabs>
          <w:tab w:val="left" w:pos="1710"/>
        </w:tabs>
        <w:spacing w:after="0" w:line="276" w:lineRule="auto"/>
        <w:ind w:firstLine="709"/>
        <w:jc w:val="both"/>
        <w:rPr>
          <w:rFonts w:cs="Times New Roman"/>
          <w:szCs w:val="24"/>
        </w:rPr>
      </w:pPr>
      <w:r w:rsidRPr="00AE4EE8">
        <w:rPr>
          <w:rFonts w:cs="Times New Roman"/>
          <w:szCs w:val="24"/>
        </w:rPr>
        <w:t>[</w:t>
      </w:r>
      <w:r w:rsidR="009208E6" w:rsidRPr="00AE4EE8">
        <w:rPr>
          <w:rFonts w:cs="Times New Roman"/>
          <w:szCs w:val="24"/>
        </w:rPr>
        <w:t>6</w:t>
      </w:r>
      <w:r w:rsidRPr="00AE4EE8">
        <w:rPr>
          <w:rFonts w:cs="Times New Roman"/>
          <w:szCs w:val="24"/>
        </w:rPr>
        <w:t>.1]</w:t>
      </w:r>
      <w:r w:rsidR="009B0F24" w:rsidRPr="00AE4EE8">
        <w:rPr>
          <w:rFonts w:cs="Times New Roman"/>
          <w:szCs w:val="24"/>
        </w:rPr>
        <w:t xml:space="preserve"> </w:t>
      </w:r>
      <w:r w:rsidR="006101CF" w:rsidRPr="00AE4EE8">
        <w:rPr>
          <w:rFonts w:cs="Times New Roman"/>
          <w:szCs w:val="24"/>
        </w:rPr>
        <w:t>Izskatot lietu rakstveida procesā</w:t>
      </w:r>
      <w:r w:rsidR="002F3B8A" w:rsidRPr="00AE4EE8">
        <w:rPr>
          <w:rFonts w:cs="Times New Roman"/>
          <w:szCs w:val="24"/>
        </w:rPr>
        <w:t>,</w:t>
      </w:r>
      <w:r w:rsidR="006101CF" w:rsidRPr="00AE4EE8">
        <w:rPr>
          <w:rFonts w:cs="Times New Roman"/>
          <w:szCs w:val="24"/>
        </w:rPr>
        <w:t xml:space="preserve"> un neņemot vērā aizstāvības viedokli par nepieciešamību lietu izskatīt mutvārdu procesā, apelācijas instances tiesa</w:t>
      </w:r>
      <w:r w:rsidR="0027796D" w:rsidRPr="00AE4EE8">
        <w:rPr>
          <w:rFonts w:cs="Times New Roman"/>
          <w:szCs w:val="24"/>
        </w:rPr>
        <w:t xml:space="preserve"> </w:t>
      </w:r>
      <w:r w:rsidR="006101CF" w:rsidRPr="00AE4EE8">
        <w:rPr>
          <w:rFonts w:cs="Times New Roman"/>
          <w:szCs w:val="24"/>
        </w:rPr>
        <w:t>pārkāpusi apsūdzētā tiesības uz aizstāvību, tiesības paust viedokli</w:t>
      </w:r>
      <w:r w:rsidR="0027796D" w:rsidRPr="00AE4EE8">
        <w:rPr>
          <w:rFonts w:cs="Times New Roman"/>
          <w:szCs w:val="24"/>
        </w:rPr>
        <w:t xml:space="preserve"> un</w:t>
      </w:r>
      <w:r w:rsidR="006101CF" w:rsidRPr="00AE4EE8">
        <w:rPr>
          <w:rFonts w:cs="Times New Roman"/>
          <w:szCs w:val="24"/>
        </w:rPr>
        <w:t xml:space="preserve"> uzdot jautājumus cietušajam klātienē</w:t>
      </w:r>
      <w:r w:rsidR="0027796D" w:rsidRPr="00AE4EE8">
        <w:rPr>
          <w:rFonts w:cs="Times New Roman"/>
          <w:szCs w:val="24"/>
        </w:rPr>
        <w:t>, tādējādi pieļāvusi Kriminālprocesa likuma 6.panta un 15.panta pārkāpumu</w:t>
      </w:r>
      <w:r w:rsidR="006101CF" w:rsidRPr="00AE4EE8">
        <w:rPr>
          <w:rFonts w:cs="Times New Roman"/>
          <w:szCs w:val="24"/>
        </w:rPr>
        <w:t>.</w:t>
      </w:r>
      <w:r w:rsidR="009208E6" w:rsidRPr="00AE4EE8">
        <w:rPr>
          <w:rFonts w:cs="Times New Roman"/>
          <w:szCs w:val="24"/>
        </w:rPr>
        <w:t xml:space="preserve"> </w:t>
      </w:r>
    </w:p>
    <w:p w14:paraId="11AA5D0D" w14:textId="368D5483" w:rsidR="009208E6" w:rsidRPr="00AE4EE8" w:rsidRDefault="0027796D" w:rsidP="00752D95">
      <w:pPr>
        <w:tabs>
          <w:tab w:val="left" w:pos="1710"/>
        </w:tabs>
        <w:spacing w:after="0" w:line="276" w:lineRule="auto"/>
        <w:ind w:firstLine="709"/>
        <w:jc w:val="both"/>
        <w:rPr>
          <w:rFonts w:cs="Times New Roman"/>
          <w:szCs w:val="24"/>
        </w:rPr>
      </w:pPr>
      <w:r w:rsidRPr="00AE4EE8">
        <w:rPr>
          <w:rFonts w:cs="Times New Roman"/>
          <w:szCs w:val="24"/>
        </w:rPr>
        <w:t>Neuzklausot apsūdzēto par viņa ieskatā nozīmīgiem apstākļiem, proti, vēlmi un mēģinājumiem tikties ar cietušo, nožēlu par izdarīto</w:t>
      </w:r>
      <w:r w:rsidR="00D00917" w:rsidRPr="00AE4EE8">
        <w:rPr>
          <w:rFonts w:cs="Times New Roman"/>
          <w:szCs w:val="24"/>
        </w:rPr>
        <w:t>,</w:t>
      </w:r>
      <w:r w:rsidRPr="00AE4EE8">
        <w:rPr>
          <w:rFonts w:cs="Times New Roman"/>
          <w:szCs w:val="24"/>
        </w:rPr>
        <w:t xml:space="preserve"> likumpaklausī</w:t>
      </w:r>
      <w:r w:rsidR="00752D95" w:rsidRPr="00AE4EE8">
        <w:rPr>
          <w:rFonts w:cs="Times New Roman"/>
          <w:szCs w:val="24"/>
        </w:rPr>
        <w:t>gu uzvedību pēc noziedzīgā nodarījuma</w:t>
      </w:r>
      <w:r w:rsidRPr="00AE4EE8">
        <w:rPr>
          <w:rFonts w:cs="Times New Roman"/>
          <w:szCs w:val="24"/>
        </w:rPr>
        <w:t xml:space="preserve">, apelācijas instances tiesa </w:t>
      </w:r>
      <w:r w:rsidR="00752D95" w:rsidRPr="00AE4EE8">
        <w:rPr>
          <w:rFonts w:cs="Times New Roman"/>
          <w:szCs w:val="24"/>
        </w:rPr>
        <w:t>nevarēja vispusīgi izvērtēt sodu ietekmējošos apstākļus un</w:t>
      </w:r>
      <w:r w:rsidR="009208E6" w:rsidRPr="00AE4EE8">
        <w:rPr>
          <w:rFonts w:cs="Times New Roman"/>
          <w:szCs w:val="24"/>
        </w:rPr>
        <w:t xml:space="preserve"> izdarīt secinājumus par Krimināllikuma 35.pantā no</w:t>
      </w:r>
      <w:r w:rsidR="0047516F" w:rsidRPr="00AE4EE8">
        <w:rPr>
          <w:rFonts w:cs="Times New Roman"/>
          <w:szCs w:val="24"/>
        </w:rPr>
        <w:t>teikto</w:t>
      </w:r>
      <w:r w:rsidR="009208E6" w:rsidRPr="00AE4EE8">
        <w:rPr>
          <w:rFonts w:cs="Times New Roman"/>
          <w:szCs w:val="24"/>
        </w:rPr>
        <w:t xml:space="preserve"> soda mērķu sasniegšan</w:t>
      </w:r>
      <w:r w:rsidR="00752D95" w:rsidRPr="00AE4EE8">
        <w:rPr>
          <w:rFonts w:cs="Times New Roman"/>
          <w:szCs w:val="24"/>
        </w:rPr>
        <w:t>as iespējamību</w:t>
      </w:r>
      <w:r w:rsidR="009208E6" w:rsidRPr="00AE4EE8">
        <w:rPr>
          <w:rFonts w:cs="Times New Roman"/>
          <w:szCs w:val="24"/>
        </w:rPr>
        <w:t xml:space="preserve">. </w:t>
      </w:r>
      <w:r w:rsidR="00752D95" w:rsidRPr="00AE4EE8">
        <w:rPr>
          <w:rFonts w:cs="Times New Roman"/>
          <w:szCs w:val="24"/>
        </w:rPr>
        <w:t>Tādējādi t</w:t>
      </w:r>
      <w:r w:rsidR="009208E6" w:rsidRPr="00AE4EE8">
        <w:rPr>
          <w:rFonts w:cs="Times New Roman"/>
          <w:szCs w:val="24"/>
        </w:rPr>
        <w:t>iesa</w:t>
      </w:r>
      <w:r w:rsidR="00D00917" w:rsidRPr="00AE4EE8">
        <w:rPr>
          <w:rFonts w:cs="Times New Roman"/>
          <w:szCs w:val="24"/>
        </w:rPr>
        <w:t>, izskatot lietu rakstveida procesā,</w:t>
      </w:r>
      <w:r w:rsidR="009208E6" w:rsidRPr="00AE4EE8">
        <w:rPr>
          <w:rFonts w:cs="Times New Roman"/>
          <w:szCs w:val="24"/>
        </w:rPr>
        <w:t xml:space="preserve"> p</w:t>
      </w:r>
      <w:r w:rsidR="0047516F" w:rsidRPr="00AE4EE8">
        <w:rPr>
          <w:rFonts w:cs="Times New Roman"/>
          <w:szCs w:val="24"/>
        </w:rPr>
        <w:t>ārkāpusi</w:t>
      </w:r>
      <w:r w:rsidR="009208E6" w:rsidRPr="00AE4EE8">
        <w:rPr>
          <w:rFonts w:cs="Times New Roman"/>
          <w:szCs w:val="24"/>
        </w:rPr>
        <w:t xml:space="preserve"> Kriminālprocesa likuma 561.</w:t>
      </w:r>
      <w:r w:rsidR="009208E6" w:rsidRPr="00AE4EE8">
        <w:rPr>
          <w:rFonts w:cs="Times New Roman"/>
          <w:szCs w:val="24"/>
          <w:vertAlign w:val="superscript"/>
        </w:rPr>
        <w:t>1</w:t>
      </w:r>
      <w:r w:rsidR="009208E6" w:rsidRPr="00AE4EE8">
        <w:rPr>
          <w:rFonts w:cs="Times New Roman"/>
          <w:szCs w:val="24"/>
        </w:rPr>
        <w:t>pant</w:t>
      </w:r>
      <w:r w:rsidR="00752D95" w:rsidRPr="00AE4EE8">
        <w:rPr>
          <w:rFonts w:cs="Times New Roman"/>
          <w:szCs w:val="24"/>
        </w:rPr>
        <w:t>u</w:t>
      </w:r>
      <w:r w:rsidR="009208E6" w:rsidRPr="00AE4EE8">
        <w:rPr>
          <w:rFonts w:cs="Times New Roman"/>
          <w:szCs w:val="24"/>
        </w:rPr>
        <w:t>.</w:t>
      </w:r>
    </w:p>
    <w:p w14:paraId="64306D59" w14:textId="78DA8824" w:rsidR="002F3B8A" w:rsidRPr="00AE4EE8" w:rsidRDefault="009208E6" w:rsidP="009208E6">
      <w:pPr>
        <w:tabs>
          <w:tab w:val="left" w:pos="1710"/>
        </w:tabs>
        <w:spacing w:after="0" w:line="276" w:lineRule="auto"/>
        <w:ind w:firstLine="709"/>
        <w:jc w:val="both"/>
        <w:rPr>
          <w:rFonts w:cs="Times New Roman"/>
          <w:szCs w:val="24"/>
        </w:rPr>
      </w:pPr>
      <w:r w:rsidRPr="00AE4EE8">
        <w:rPr>
          <w:rFonts w:cs="Times New Roman"/>
          <w:szCs w:val="24"/>
        </w:rPr>
        <w:t>[6.2] Apelācijas instances tiesa</w:t>
      </w:r>
      <w:r w:rsidR="00752D95" w:rsidRPr="00AE4EE8">
        <w:rPr>
          <w:rFonts w:cs="Times New Roman"/>
          <w:szCs w:val="24"/>
        </w:rPr>
        <w:t xml:space="preserve"> pārkāpusi</w:t>
      </w:r>
      <w:r w:rsidRPr="00AE4EE8">
        <w:rPr>
          <w:rFonts w:cs="Times New Roman"/>
          <w:szCs w:val="24"/>
        </w:rPr>
        <w:t xml:space="preserve"> Kriminālprocesa likuma 562.pant</w:t>
      </w:r>
      <w:r w:rsidR="00752D95" w:rsidRPr="00AE4EE8">
        <w:rPr>
          <w:rFonts w:cs="Times New Roman"/>
          <w:szCs w:val="24"/>
        </w:rPr>
        <w:t>u</w:t>
      </w:r>
      <w:r w:rsidRPr="00AE4EE8">
        <w:rPr>
          <w:rFonts w:cs="Times New Roman"/>
          <w:szCs w:val="24"/>
        </w:rPr>
        <w:t>, jo</w:t>
      </w:r>
      <w:r w:rsidR="00752D95" w:rsidRPr="00AE4EE8">
        <w:rPr>
          <w:rFonts w:cs="Times New Roman"/>
          <w:szCs w:val="24"/>
        </w:rPr>
        <w:t xml:space="preserve"> nav ņēmusi vērā, ka</w:t>
      </w:r>
      <w:r w:rsidRPr="00AE4EE8">
        <w:rPr>
          <w:rFonts w:cs="Times New Roman"/>
          <w:szCs w:val="24"/>
        </w:rPr>
        <w:t xml:space="preserve"> lietā, neesot</w:t>
      </w:r>
      <w:r w:rsidR="00752D95" w:rsidRPr="00AE4EE8">
        <w:rPr>
          <w:rFonts w:cs="Times New Roman"/>
          <w:szCs w:val="24"/>
        </w:rPr>
        <w:t xml:space="preserve"> apelācijas</w:t>
      </w:r>
      <w:r w:rsidRPr="00AE4EE8">
        <w:rPr>
          <w:rFonts w:cs="Times New Roman"/>
          <w:szCs w:val="24"/>
        </w:rPr>
        <w:t xml:space="preserve"> protestam, viena līmeņa prokurori par apsūdzētajam nosakāmo sodu pauduši atšķirīgus viedokļus. </w:t>
      </w:r>
    </w:p>
    <w:p w14:paraId="167A1489" w14:textId="029A7485" w:rsidR="002F3B8A" w:rsidRPr="00AE4EE8" w:rsidRDefault="009208E6" w:rsidP="009208E6">
      <w:pPr>
        <w:tabs>
          <w:tab w:val="left" w:pos="1710"/>
        </w:tabs>
        <w:spacing w:after="0" w:line="276" w:lineRule="auto"/>
        <w:ind w:firstLine="709"/>
        <w:jc w:val="both"/>
        <w:rPr>
          <w:rFonts w:cs="Times New Roman"/>
          <w:szCs w:val="24"/>
        </w:rPr>
      </w:pPr>
      <w:r w:rsidRPr="00AE4EE8">
        <w:rPr>
          <w:rFonts w:cs="Times New Roman"/>
          <w:szCs w:val="24"/>
        </w:rPr>
        <w:t>Pirmās instances tiesā valsts apsūdzība apsūdzētajam lūdza noteikt brīvības atņemšanas sodu, piemērojot Krimināllikuma 55.pant</w:t>
      </w:r>
      <w:r w:rsidR="002F3B8A" w:rsidRPr="00AE4EE8">
        <w:rPr>
          <w:rFonts w:cs="Times New Roman"/>
          <w:szCs w:val="24"/>
        </w:rPr>
        <w:t>a nosacījumus</w:t>
      </w:r>
      <w:r w:rsidRPr="00AE4EE8">
        <w:rPr>
          <w:rFonts w:cs="Times New Roman"/>
          <w:szCs w:val="24"/>
        </w:rPr>
        <w:t>, proti, notiesā</w:t>
      </w:r>
      <w:r w:rsidR="00752D95" w:rsidRPr="00AE4EE8">
        <w:rPr>
          <w:rFonts w:cs="Times New Roman"/>
          <w:szCs w:val="24"/>
        </w:rPr>
        <w:t>t nosacīti</w:t>
      </w:r>
      <w:r w:rsidRPr="00AE4EE8">
        <w:rPr>
          <w:rFonts w:cs="Times New Roman"/>
          <w:szCs w:val="24"/>
        </w:rPr>
        <w:t xml:space="preserve">. </w:t>
      </w:r>
    </w:p>
    <w:p w14:paraId="42924EF9" w14:textId="4F88E93D" w:rsidR="009208E6" w:rsidRPr="00AE4EE8" w:rsidRDefault="00E57994" w:rsidP="009208E6">
      <w:pPr>
        <w:tabs>
          <w:tab w:val="left" w:pos="1710"/>
        </w:tabs>
        <w:spacing w:after="0" w:line="276" w:lineRule="auto"/>
        <w:ind w:firstLine="709"/>
        <w:jc w:val="both"/>
        <w:rPr>
          <w:rFonts w:cs="Times New Roman"/>
          <w:szCs w:val="24"/>
        </w:rPr>
      </w:pPr>
      <w:r w:rsidRPr="00AE4EE8">
        <w:rPr>
          <w:rFonts w:cs="Times New Roman"/>
          <w:szCs w:val="24"/>
        </w:rPr>
        <w:t>Pir</w:t>
      </w:r>
      <w:r w:rsidR="009208E6" w:rsidRPr="00AE4EE8">
        <w:rPr>
          <w:rFonts w:cs="Times New Roman"/>
          <w:szCs w:val="24"/>
        </w:rPr>
        <w:t xml:space="preserve">mreizēji, </w:t>
      </w:r>
      <w:r w:rsidRPr="00AE4EE8">
        <w:rPr>
          <w:rFonts w:cs="Times New Roman"/>
          <w:szCs w:val="24"/>
        </w:rPr>
        <w:t>iztiesājot</w:t>
      </w:r>
      <w:r w:rsidR="009208E6" w:rsidRPr="00AE4EE8">
        <w:rPr>
          <w:rFonts w:cs="Times New Roman"/>
          <w:szCs w:val="24"/>
        </w:rPr>
        <w:t xml:space="preserve"> krimināllietu apelācijas instances tiesā, prokurors </w:t>
      </w:r>
      <w:r w:rsidRPr="00AE4EE8">
        <w:rPr>
          <w:rFonts w:cs="Times New Roman"/>
          <w:szCs w:val="24"/>
        </w:rPr>
        <w:t xml:space="preserve">atbalstīja viedokli par apsūdzētā notiesāšanu nosacīti, bet otrreizējā lietas iztiesāšanā apelācijas instances tiesā prokurors </w:t>
      </w:r>
      <w:r w:rsidR="00D00917" w:rsidRPr="00AE4EE8">
        <w:rPr>
          <w:rFonts w:cs="Times New Roman"/>
          <w:szCs w:val="24"/>
        </w:rPr>
        <w:t>pauda</w:t>
      </w:r>
      <w:r w:rsidRPr="00AE4EE8">
        <w:rPr>
          <w:rFonts w:cs="Times New Roman"/>
          <w:szCs w:val="24"/>
        </w:rPr>
        <w:t xml:space="preserve"> viedokli</w:t>
      </w:r>
      <w:r w:rsidR="002F3B8A" w:rsidRPr="00AE4EE8">
        <w:rPr>
          <w:rFonts w:cs="Times New Roman"/>
          <w:szCs w:val="24"/>
        </w:rPr>
        <w:t>,</w:t>
      </w:r>
      <w:r w:rsidR="00752D95" w:rsidRPr="00AE4EE8">
        <w:rPr>
          <w:rFonts w:cs="Times New Roman"/>
          <w:szCs w:val="24"/>
        </w:rPr>
        <w:t xml:space="preserve"> </w:t>
      </w:r>
      <w:r w:rsidR="00D00917" w:rsidRPr="00AE4EE8">
        <w:rPr>
          <w:rFonts w:cs="Times New Roman"/>
          <w:szCs w:val="24"/>
        </w:rPr>
        <w:t>ka</w:t>
      </w:r>
      <w:r w:rsidR="002F3B8A" w:rsidRPr="00AE4EE8">
        <w:rPr>
          <w:rFonts w:cs="Times New Roman"/>
          <w:szCs w:val="24"/>
        </w:rPr>
        <w:t xml:space="preserve"> apsūdzētajam no</w:t>
      </w:r>
      <w:r w:rsidR="00D00917" w:rsidRPr="00AE4EE8">
        <w:rPr>
          <w:rFonts w:cs="Times New Roman"/>
          <w:szCs w:val="24"/>
        </w:rPr>
        <w:t>sakāms</w:t>
      </w:r>
      <w:r w:rsidR="002F3B8A" w:rsidRPr="00AE4EE8">
        <w:rPr>
          <w:rFonts w:cs="Times New Roman"/>
          <w:szCs w:val="24"/>
        </w:rPr>
        <w:t xml:space="preserve"> brīvības atņemšanas sod</w:t>
      </w:r>
      <w:r w:rsidR="00D00917" w:rsidRPr="00AE4EE8">
        <w:rPr>
          <w:rFonts w:cs="Times New Roman"/>
          <w:szCs w:val="24"/>
        </w:rPr>
        <w:t>s</w:t>
      </w:r>
      <w:r w:rsidR="002F3B8A" w:rsidRPr="00AE4EE8">
        <w:rPr>
          <w:rFonts w:cs="Times New Roman"/>
          <w:szCs w:val="24"/>
        </w:rPr>
        <w:t>, nepiemērojot Krimināllikuma 55.panta nosacījumus.</w:t>
      </w:r>
    </w:p>
    <w:p w14:paraId="52689789" w14:textId="1EDD1800" w:rsidR="00D00917" w:rsidRPr="00AE4EE8" w:rsidRDefault="00D00917" w:rsidP="00D00917">
      <w:pPr>
        <w:tabs>
          <w:tab w:val="left" w:pos="1710"/>
        </w:tabs>
        <w:spacing w:after="0" w:line="276" w:lineRule="auto"/>
        <w:ind w:firstLine="709"/>
        <w:jc w:val="both"/>
        <w:rPr>
          <w:rFonts w:cs="Times New Roman"/>
          <w:szCs w:val="24"/>
        </w:rPr>
      </w:pPr>
      <w:r w:rsidRPr="00AE4EE8">
        <w:rPr>
          <w:rFonts w:cs="Times New Roman"/>
          <w:szCs w:val="24"/>
        </w:rPr>
        <w:t>[6.3] Tiesa, nosakot sodu, nav izvērtējusi iespēju ņemt vērā Kriminālprocesa likuma 21.pantu par apsūdzētā tiesībām uz sadarbību, vienkāršāka procesa veida izvēlē.</w:t>
      </w:r>
    </w:p>
    <w:p w14:paraId="27623029" w14:textId="1F03775D" w:rsidR="002F3B8A" w:rsidRPr="00AE4EE8" w:rsidRDefault="002F3B8A" w:rsidP="009208E6">
      <w:pPr>
        <w:tabs>
          <w:tab w:val="left" w:pos="1710"/>
        </w:tabs>
        <w:spacing w:after="0" w:line="276" w:lineRule="auto"/>
        <w:ind w:firstLine="709"/>
        <w:jc w:val="both"/>
        <w:rPr>
          <w:rFonts w:cs="Times New Roman"/>
          <w:szCs w:val="24"/>
        </w:rPr>
      </w:pPr>
      <w:r w:rsidRPr="00AE4EE8">
        <w:rPr>
          <w:rFonts w:cs="Times New Roman"/>
          <w:szCs w:val="24"/>
        </w:rPr>
        <w:t>[6.</w:t>
      </w:r>
      <w:r w:rsidR="00D00917" w:rsidRPr="00AE4EE8">
        <w:rPr>
          <w:rFonts w:cs="Times New Roman"/>
          <w:szCs w:val="24"/>
        </w:rPr>
        <w:t>4</w:t>
      </w:r>
      <w:r w:rsidRPr="00AE4EE8">
        <w:rPr>
          <w:rFonts w:cs="Times New Roman"/>
          <w:szCs w:val="24"/>
        </w:rPr>
        <w:t>] Ne</w:t>
      </w:r>
      <w:r w:rsidR="00D00917" w:rsidRPr="00AE4EE8">
        <w:rPr>
          <w:rFonts w:cs="Times New Roman"/>
          <w:szCs w:val="24"/>
        </w:rPr>
        <w:t>izvērtējot visus apstākļus, kas varētu būt par pamatu nosacītai notiesāšanai,</w:t>
      </w:r>
      <w:r w:rsidRPr="00AE4EE8">
        <w:rPr>
          <w:rFonts w:cs="Times New Roman"/>
          <w:szCs w:val="24"/>
        </w:rPr>
        <w:t xml:space="preserve"> apelācijas instances tiesa</w:t>
      </w:r>
      <w:r w:rsidR="00174C51" w:rsidRPr="00AE4EE8">
        <w:rPr>
          <w:rFonts w:cs="Times New Roman"/>
          <w:szCs w:val="24"/>
        </w:rPr>
        <w:t xml:space="preserve"> </w:t>
      </w:r>
      <w:r w:rsidRPr="00AE4EE8">
        <w:rPr>
          <w:rFonts w:cs="Times New Roman"/>
          <w:szCs w:val="24"/>
        </w:rPr>
        <w:t>p</w:t>
      </w:r>
      <w:r w:rsidR="00D00917" w:rsidRPr="00AE4EE8">
        <w:rPr>
          <w:rFonts w:cs="Times New Roman"/>
          <w:szCs w:val="24"/>
        </w:rPr>
        <w:t>ārkāpusi</w:t>
      </w:r>
      <w:r w:rsidRPr="00AE4EE8">
        <w:rPr>
          <w:rFonts w:cs="Times New Roman"/>
          <w:szCs w:val="24"/>
        </w:rPr>
        <w:t xml:space="preserve"> Kriminālprocesa likuma 511.panta otr</w:t>
      </w:r>
      <w:r w:rsidR="00D00917" w:rsidRPr="00AE4EE8">
        <w:rPr>
          <w:rFonts w:cs="Times New Roman"/>
          <w:szCs w:val="24"/>
        </w:rPr>
        <w:t>o</w:t>
      </w:r>
      <w:r w:rsidRPr="00AE4EE8">
        <w:rPr>
          <w:rFonts w:cs="Times New Roman"/>
          <w:szCs w:val="24"/>
        </w:rPr>
        <w:t xml:space="preserve"> daļ</w:t>
      </w:r>
      <w:r w:rsidR="00D00917" w:rsidRPr="00AE4EE8">
        <w:rPr>
          <w:rFonts w:cs="Times New Roman"/>
          <w:szCs w:val="24"/>
        </w:rPr>
        <w:t>u</w:t>
      </w:r>
      <w:r w:rsidR="00A97BE4" w:rsidRPr="00AE4EE8">
        <w:rPr>
          <w:rFonts w:cs="Times New Roman"/>
          <w:szCs w:val="24"/>
        </w:rPr>
        <w:t>.</w:t>
      </w:r>
    </w:p>
    <w:p w14:paraId="6AA1DF7E" w14:textId="77777777" w:rsidR="00DC6A68" w:rsidRPr="00AE4EE8" w:rsidRDefault="00DC6A68" w:rsidP="00DC6A68">
      <w:pPr>
        <w:spacing w:line="276" w:lineRule="auto"/>
      </w:pPr>
    </w:p>
    <w:p w14:paraId="5F07E07A" w14:textId="77777777" w:rsidR="00DC6A68" w:rsidRPr="00AE4EE8" w:rsidRDefault="00DC6A68" w:rsidP="00DC6A68">
      <w:pPr>
        <w:spacing w:after="0" w:line="276" w:lineRule="auto"/>
        <w:jc w:val="center"/>
        <w:rPr>
          <w:rFonts w:cs="Times New Roman"/>
          <w:b/>
          <w:szCs w:val="24"/>
        </w:rPr>
      </w:pPr>
      <w:r w:rsidRPr="00AE4EE8">
        <w:rPr>
          <w:rFonts w:cs="Times New Roman"/>
          <w:b/>
          <w:szCs w:val="24"/>
        </w:rPr>
        <w:t>Motīvu daļa</w:t>
      </w:r>
    </w:p>
    <w:p w14:paraId="4C3BA440" w14:textId="77777777" w:rsidR="00DC6A68" w:rsidRPr="00AE4EE8" w:rsidRDefault="00DC6A68" w:rsidP="00DC6A68">
      <w:pPr>
        <w:spacing w:after="0" w:line="276" w:lineRule="auto"/>
        <w:ind w:firstLine="709"/>
        <w:jc w:val="both"/>
        <w:rPr>
          <w:rFonts w:cs="Times New Roman"/>
          <w:szCs w:val="24"/>
        </w:rPr>
      </w:pPr>
    </w:p>
    <w:p w14:paraId="37A0EB93" w14:textId="4EC8525E" w:rsidR="00D00917" w:rsidRPr="00AE4EE8" w:rsidRDefault="00DC6A68" w:rsidP="00616E49">
      <w:pPr>
        <w:tabs>
          <w:tab w:val="left" w:pos="0"/>
        </w:tabs>
        <w:spacing w:after="0" w:line="276" w:lineRule="auto"/>
        <w:jc w:val="both"/>
        <w:rPr>
          <w:rFonts w:eastAsia="Times New Roman" w:cs="Times New Roman"/>
          <w:szCs w:val="24"/>
        </w:rPr>
      </w:pPr>
      <w:r w:rsidRPr="00AE4EE8">
        <w:rPr>
          <w:rFonts w:cs="Times New Roman"/>
          <w:szCs w:val="24"/>
        </w:rPr>
        <w:tab/>
        <w:t>[</w:t>
      </w:r>
      <w:r w:rsidR="00996648" w:rsidRPr="00AE4EE8">
        <w:rPr>
          <w:rFonts w:cs="Times New Roman"/>
          <w:szCs w:val="24"/>
        </w:rPr>
        <w:t>7</w:t>
      </w:r>
      <w:r w:rsidRPr="00AE4EE8">
        <w:rPr>
          <w:rFonts w:cs="Times New Roman"/>
          <w:szCs w:val="24"/>
        </w:rPr>
        <w:t>]</w:t>
      </w:r>
      <w:r w:rsidR="00616E49" w:rsidRPr="00AE4EE8">
        <w:rPr>
          <w:rFonts w:cs="Times New Roman"/>
          <w:szCs w:val="24"/>
        </w:rPr>
        <w:t xml:space="preserve"> </w:t>
      </w:r>
      <w:r w:rsidRPr="00AE4EE8">
        <w:rPr>
          <w:rFonts w:cs="Times New Roman"/>
          <w:szCs w:val="24"/>
        </w:rPr>
        <w:t>Senāts atzīst, ka</w:t>
      </w:r>
      <w:r w:rsidRPr="00AE4EE8">
        <w:rPr>
          <w:rFonts w:eastAsia="Times New Roman" w:cs="Times New Roman"/>
          <w:szCs w:val="24"/>
        </w:rPr>
        <w:t xml:space="preserve"> </w:t>
      </w:r>
      <w:bookmarkStart w:id="0" w:name="_Hlk71095265"/>
      <w:r w:rsidR="002F6EFD">
        <w:rPr>
          <w:rFonts w:eastAsia="Times New Roman" w:cs="Times New Roman"/>
          <w:szCs w:val="24"/>
        </w:rPr>
        <w:t>[..]</w:t>
      </w:r>
      <w:r w:rsidRPr="00AE4EE8">
        <w:rPr>
          <w:rFonts w:eastAsia="Times New Roman" w:cs="Times New Roman"/>
          <w:szCs w:val="24"/>
        </w:rPr>
        <w:t xml:space="preserve"> apgabaltiesas 202</w:t>
      </w:r>
      <w:r w:rsidR="00616E49" w:rsidRPr="00AE4EE8">
        <w:rPr>
          <w:rFonts w:eastAsia="Times New Roman" w:cs="Times New Roman"/>
          <w:szCs w:val="24"/>
        </w:rPr>
        <w:t>1</w:t>
      </w:r>
      <w:r w:rsidRPr="00AE4EE8">
        <w:rPr>
          <w:rFonts w:eastAsia="Times New Roman" w:cs="Times New Roman"/>
          <w:szCs w:val="24"/>
        </w:rPr>
        <w:t xml:space="preserve">.gada </w:t>
      </w:r>
      <w:r w:rsidR="002F6EFD">
        <w:rPr>
          <w:rFonts w:eastAsia="Times New Roman" w:cs="Times New Roman"/>
          <w:szCs w:val="24"/>
        </w:rPr>
        <w:t>[..]</w:t>
      </w:r>
      <w:r w:rsidRPr="00AE4EE8">
        <w:rPr>
          <w:rFonts w:eastAsia="Times New Roman" w:cs="Times New Roman"/>
          <w:szCs w:val="24"/>
        </w:rPr>
        <w:t xml:space="preserve"> </w:t>
      </w:r>
      <w:r w:rsidR="00616E49" w:rsidRPr="00AE4EE8">
        <w:rPr>
          <w:rFonts w:eastAsia="Times New Roman" w:cs="Times New Roman"/>
          <w:szCs w:val="24"/>
        </w:rPr>
        <w:t>spriedums</w:t>
      </w:r>
      <w:r w:rsidR="00D00917" w:rsidRPr="00AE4EE8">
        <w:rPr>
          <w:rFonts w:eastAsia="Times New Roman" w:cs="Times New Roman"/>
          <w:szCs w:val="24"/>
        </w:rPr>
        <w:t xml:space="preserve"> atstājams negrozīts, bet apsūdzētā </w:t>
      </w:r>
      <w:r w:rsidR="002F6EFD">
        <w:rPr>
          <w:rFonts w:eastAsia="Times New Roman" w:cs="Times New Roman"/>
          <w:szCs w:val="24"/>
        </w:rPr>
        <w:t>[pers. A]</w:t>
      </w:r>
      <w:r w:rsidR="00D00917" w:rsidRPr="00AE4EE8">
        <w:rPr>
          <w:rFonts w:eastAsia="Times New Roman" w:cs="Times New Roman"/>
          <w:szCs w:val="24"/>
        </w:rPr>
        <w:t xml:space="preserve"> kasācijas sūdzība noraidāma</w:t>
      </w:r>
      <w:bookmarkEnd w:id="0"/>
      <w:r w:rsidR="00D00917" w:rsidRPr="00AE4EE8">
        <w:rPr>
          <w:rFonts w:eastAsia="Times New Roman" w:cs="Times New Roman"/>
          <w:szCs w:val="24"/>
        </w:rPr>
        <w:t>.</w:t>
      </w:r>
    </w:p>
    <w:p w14:paraId="2B94D531" w14:textId="77777777" w:rsidR="00560E76" w:rsidRPr="00AE4EE8" w:rsidRDefault="00560E76" w:rsidP="00616E49">
      <w:pPr>
        <w:tabs>
          <w:tab w:val="left" w:pos="0"/>
        </w:tabs>
        <w:spacing w:after="0" w:line="276" w:lineRule="auto"/>
        <w:jc w:val="both"/>
        <w:rPr>
          <w:rFonts w:eastAsia="Times New Roman" w:cs="Times New Roman"/>
          <w:szCs w:val="24"/>
        </w:rPr>
      </w:pPr>
    </w:p>
    <w:p w14:paraId="5CF602D8" w14:textId="7ABACA82" w:rsidR="00996648" w:rsidRPr="00AE4EE8" w:rsidRDefault="00D00917"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w:t>
      </w:r>
      <w:r w:rsidR="00996648" w:rsidRPr="00AE4EE8">
        <w:rPr>
          <w:rFonts w:eastAsia="Times New Roman" w:cs="Times New Roman"/>
          <w:szCs w:val="24"/>
        </w:rPr>
        <w:t>8</w:t>
      </w:r>
      <w:r w:rsidRPr="00AE4EE8">
        <w:rPr>
          <w:rFonts w:eastAsia="Times New Roman" w:cs="Times New Roman"/>
          <w:szCs w:val="24"/>
        </w:rPr>
        <w:t>] Senāts atzīst, ka apelācijas instances tiesa</w:t>
      </w:r>
      <w:r w:rsidR="00560E76" w:rsidRPr="00AE4EE8">
        <w:rPr>
          <w:rFonts w:eastAsia="Times New Roman" w:cs="Times New Roman"/>
          <w:szCs w:val="24"/>
        </w:rPr>
        <w:t>s</w:t>
      </w:r>
      <w:r w:rsidRPr="00AE4EE8">
        <w:rPr>
          <w:rFonts w:eastAsia="Times New Roman" w:cs="Times New Roman"/>
          <w:szCs w:val="24"/>
        </w:rPr>
        <w:t xml:space="preserve"> spriedum</w:t>
      </w:r>
      <w:r w:rsidR="00560E76" w:rsidRPr="00AE4EE8">
        <w:rPr>
          <w:rFonts w:eastAsia="Times New Roman" w:cs="Times New Roman"/>
          <w:szCs w:val="24"/>
        </w:rPr>
        <w:t>s</w:t>
      </w:r>
      <w:r w:rsidRPr="00AE4EE8">
        <w:rPr>
          <w:rFonts w:eastAsia="Times New Roman" w:cs="Times New Roman"/>
          <w:szCs w:val="24"/>
        </w:rPr>
        <w:t xml:space="preserve"> ir </w:t>
      </w:r>
      <w:r w:rsidR="00996648" w:rsidRPr="00AE4EE8">
        <w:rPr>
          <w:rFonts w:eastAsia="Times New Roman" w:cs="Times New Roman"/>
          <w:szCs w:val="24"/>
        </w:rPr>
        <w:t>tiesisks un pamatots</w:t>
      </w:r>
      <w:r w:rsidR="00560E76" w:rsidRPr="00AE4EE8">
        <w:rPr>
          <w:rFonts w:eastAsia="Times New Roman" w:cs="Times New Roman"/>
          <w:szCs w:val="24"/>
        </w:rPr>
        <w:t>,</w:t>
      </w:r>
      <w:r w:rsidR="00996648" w:rsidRPr="00AE4EE8">
        <w:rPr>
          <w:rFonts w:eastAsia="Times New Roman" w:cs="Times New Roman"/>
          <w:szCs w:val="24"/>
        </w:rPr>
        <w:t xml:space="preserve"> tādējādi atbilst</w:t>
      </w:r>
      <w:r w:rsidRPr="00AE4EE8">
        <w:rPr>
          <w:rFonts w:eastAsia="Times New Roman" w:cs="Times New Roman"/>
          <w:szCs w:val="24"/>
        </w:rPr>
        <w:t xml:space="preserve"> Kriminālprocesa likuma 511.panta</w:t>
      </w:r>
      <w:r w:rsidR="00996648" w:rsidRPr="00AE4EE8">
        <w:rPr>
          <w:rFonts w:eastAsia="Times New Roman" w:cs="Times New Roman"/>
          <w:szCs w:val="24"/>
        </w:rPr>
        <w:t xml:space="preserve"> otrajā daļā noteiktajam.</w:t>
      </w:r>
    </w:p>
    <w:p w14:paraId="4CBB621B" w14:textId="0D2D3909" w:rsidR="00996648" w:rsidRPr="00AE4EE8" w:rsidRDefault="00996648"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Apsūdzētā </w:t>
      </w:r>
      <w:r w:rsidR="002F6EFD">
        <w:rPr>
          <w:rFonts w:eastAsia="Times New Roman" w:cs="Times New Roman"/>
          <w:szCs w:val="24"/>
        </w:rPr>
        <w:t>[pers. A]</w:t>
      </w:r>
      <w:r w:rsidRPr="00AE4EE8">
        <w:rPr>
          <w:rFonts w:eastAsia="Times New Roman" w:cs="Times New Roman"/>
          <w:szCs w:val="24"/>
        </w:rPr>
        <w:t xml:space="preserve"> iesniegtajā kasācijas sūdzībā nav norādīti apstākļi, kas varētu būt par pamatu apelācijas instances tiesas sprieduma atcelšanai.</w:t>
      </w:r>
    </w:p>
    <w:p w14:paraId="4E9A53C9" w14:textId="4D1D8D09" w:rsidR="00996648" w:rsidRPr="00BD50F6" w:rsidRDefault="00996648"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lastRenderedPageBreak/>
        <w:tab/>
      </w:r>
      <w:r w:rsidRPr="00BD50F6">
        <w:rPr>
          <w:rFonts w:eastAsia="Times New Roman" w:cs="Times New Roman"/>
          <w:szCs w:val="24"/>
        </w:rPr>
        <w:t>[8.1] No krimināllietas materiāliem redzams, ka</w:t>
      </w:r>
      <w:r w:rsidR="00560E76" w:rsidRPr="00BD50F6">
        <w:rPr>
          <w:rFonts w:eastAsia="Times New Roman" w:cs="Times New Roman"/>
          <w:szCs w:val="24"/>
        </w:rPr>
        <w:t>:</w:t>
      </w:r>
    </w:p>
    <w:p w14:paraId="2BBA6B3B" w14:textId="7C67E6DE" w:rsidR="00E670FC" w:rsidRPr="00BD50F6" w:rsidRDefault="00E670FC" w:rsidP="00616E49">
      <w:pPr>
        <w:tabs>
          <w:tab w:val="left" w:pos="0"/>
        </w:tabs>
        <w:spacing w:after="0" w:line="276" w:lineRule="auto"/>
        <w:jc w:val="both"/>
        <w:rPr>
          <w:rFonts w:eastAsia="Times New Roman" w:cs="Times New Roman"/>
          <w:szCs w:val="24"/>
        </w:rPr>
      </w:pPr>
      <w:r w:rsidRPr="00BD50F6">
        <w:rPr>
          <w:rFonts w:eastAsia="Times New Roman" w:cs="Times New Roman"/>
          <w:szCs w:val="24"/>
        </w:rPr>
        <w:t xml:space="preserve">- 2020.gada </w:t>
      </w:r>
      <w:r w:rsidR="00BD50F6">
        <w:rPr>
          <w:rFonts w:eastAsia="Times New Roman" w:cs="Times New Roman"/>
          <w:szCs w:val="24"/>
        </w:rPr>
        <w:t>[..]</w:t>
      </w:r>
      <w:r w:rsidRPr="00BD50F6">
        <w:rPr>
          <w:rFonts w:eastAsia="Times New Roman" w:cs="Times New Roman"/>
          <w:szCs w:val="24"/>
        </w:rPr>
        <w:t xml:space="preserve"> tiesa noteikusi lietas izskatīšanu apelācijas instances tiesā mutvārdu procesā 2020.gada </w:t>
      </w:r>
      <w:r w:rsidR="00BD50F6">
        <w:rPr>
          <w:rFonts w:eastAsia="Times New Roman" w:cs="Times New Roman"/>
          <w:szCs w:val="24"/>
        </w:rPr>
        <w:t>[..]</w:t>
      </w:r>
      <w:r w:rsidRPr="00BD50F6">
        <w:rPr>
          <w:rFonts w:eastAsia="Times New Roman" w:cs="Times New Roman"/>
          <w:szCs w:val="24"/>
        </w:rPr>
        <w:t>, par ko informējusi apsūdzēto un viņa aizstāvi;</w:t>
      </w:r>
    </w:p>
    <w:p w14:paraId="3709FAA3" w14:textId="7198038A" w:rsidR="00E670FC" w:rsidRPr="00BD50F6" w:rsidRDefault="00E670FC" w:rsidP="00616E49">
      <w:pPr>
        <w:tabs>
          <w:tab w:val="left" w:pos="0"/>
        </w:tabs>
        <w:spacing w:after="0" w:line="276" w:lineRule="auto"/>
        <w:jc w:val="both"/>
        <w:rPr>
          <w:rFonts w:eastAsia="Times New Roman" w:cs="Times New Roman"/>
          <w:szCs w:val="24"/>
        </w:rPr>
      </w:pPr>
      <w:r w:rsidRPr="00BD50F6">
        <w:rPr>
          <w:rFonts w:eastAsia="Times New Roman" w:cs="Times New Roman"/>
          <w:szCs w:val="24"/>
        </w:rPr>
        <w:t xml:space="preserve">- 2020.gada </w:t>
      </w:r>
      <w:r w:rsidR="00BD50F6">
        <w:rPr>
          <w:rFonts w:eastAsia="Times New Roman" w:cs="Times New Roman"/>
          <w:szCs w:val="24"/>
        </w:rPr>
        <w:t>[..]</w:t>
      </w:r>
      <w:r w:rsidRPr="00BD50F6">
        <w:rPr>
          <w:rFonts w:eastAsia="Times New Roman" w:cs="Times New Roman"/>
          <w:szCs w:val="24"/>
        </w:rPr>
        <w:t xml:space="preserve"> apsūdzētais </w:t>
      </w:r>
      <w:r w:rsidR="00560E76" w:rsidRPr="00BD50F6">
        <w:rPr>
          <w:rFonts w:eastAsia="Times New Roman" w:cs="Times New Roman"/>
          <w:szCs w:val="24"/>
        </w:rPr>
        <w:t xml:space="preserve">tiesu </w:t>
      </w:r>
      <w:r w:rsidRPr="00BD50F6">
        <w:rPr>
          <w:rFonts w:eastAsia="Times New Roman" w:cs="Times New Roman"/>
          <w:szCs w:val="24"/>
        </w:rPr>
        <w:t>informēj</w:t>
      </w:r>
      <w:r w:rsidR="00560E76" w:rsidRPr="00BD50F6">
        <w:rPr>
          <w:rFonts w:eastAsia="Times New Roman" w:cs="Times New Roman"/>
          <w:szCs w:val="24"/>
        </w:rPr>
        <w:t>is</w:t>
      </w:r>
      <w:r w:rsidRPr="00BD50F6">
        <w:rPr>
          <w:rFonts w:eastAsia="Times New Roman" w:cs="Times New Roman"/>
          <w:szCs w:val="24"/>
        </w:rPr>
        <w:t xml:space="preserve">, ka veselības stāvokļa dēļ </w:t>
      </w:r>
      <w:r w:rsidR="00560E76" w:rsidRPr="00BD50F6">
        <w:rPr>
          <w:rFonts w:eastAsia="Times New Roman" w:cs="Times New Roman"/>
          <w:szCs w:val="24"/>
        </w:rPr>
        <w:t xml:space="preserve">uz tiesas sēdi 2020.gada </w:t>
      </w:r>
      <w:r w:rsidR="00BD50F6">
        <w:rPr>
          <w:rFonts w:eastAsia="Times New Roman" w:cs="Times New Roman"/>
          <w:szCs w:val="24"/>
        </w:rPr>
        <w:t>[..]</w:t>
      </w:r>
      <w:r w:rsidR="00560E76" w:rsidRPr="00BD50F6">
        <w:rPr>
          <w:rFonts w:eastAsia="Times New Roman" w:cs="Times New Roman"/>
          <w:szCs w:val="24"/>
        </w:rPr>
        <w:t xml:space="preserve"> </w:t>
      </w:r>
      <w:r w:rsidRPr="00BD50F6">
        <w:rPr>
          <w:rFonts w:eastAsia="Times New Roman" w:cs="Times New Roman"/>
          <w:szCs w:val="24"/>
        </w:rPr>
        <w:t xml:space="preserve">ierasties </w:t>
      </w:r>
      <w:r w:rsidR="00560E76" w:rsidRPr="00BD50F6">
        <w:rPr>
          <w:rFonts w:eastAsia="Times New Roman" w:cs="Times New Roman"/>
          <w:szCs w:val="24"/>
        </w:rPr>
        <w:t>nevarēs</w:t>
      </w:r>
      <w:r w:rsidRPr="00BD50F6">
        <w:rPr>
          <w:rFonts w:eastAsia="Times New Roman" w:cs="Times New Roman"/>
          <w:szCs w:val="24"/>
        </w:rPr>
        <w:t>;</w:t>
      </w:r>
    </w:p>
    <w:p w14:paraId="0A131154" w14:textId="202FECD2" w:rsidR="00E670FC" w:rsidRPr="00AE4EE8" w:rsidRDefault="00E670FC" w:rsidP="002656B4">
      <w:pPr>
        <w:tabs>
          <w:tab w:val="left" w:pos="0"/>
        </w:tabs>
        <w:spacing w:after="0" w:line="276" w:lineRule="auto"/>
        <w:jc w:val="both"/>
        <w:rPr>
          <w:rFonts w:eastAsia="Times New Roman" w:cs="Times New Roman"/>
          <w:szCs w:val="24"/>
        </w:rPr>
      </w:pPr>
      <w:r w:rsidRPr="00BD50F6">
        <w:rPr>
          <w:rFonts w:eastAsia="Times New Roman" w:cs="Times New Roman"/>
          <w:szCs w:val="24"/>
        </w:rPr>
        <w:t xml:space="preserve">- </w:t>
      </w:r>
      <w:r w:rsidR="00560E76" w:rsidRPr="00BD50F6">
        <w:rPr>
          <w:rFonts w:eastAsia="Times New Roman" w:cs="Times New Roman"/>
          <w:szCs w:val="24"/>
        </w:rPr>
        <w:t xml:space="preserve">2020.gada </w:t>
      </w:r>
      <w:r w:rsidR="00BD50F6">
        <w:rPr>
          <w:rFonts w:eastAsia="Times New Roman" w:cs="Times New Roman"/>
          <w:szCs w:val="24"/>
        </w:rPr>
        <w:t>[..]</w:t>
      </w:r>
      <w:r w:rsidR="00560E76" w:rsidRPr="00BD50F6">
        <w:rPr>
          <w:rFonts w:eastAsia="Times New Roman" w:cs="Times New Roman"/>
          <w:szCs w:val="24"/>
        </w:rPr>
        <w:t xml:space="preserve"> saskaņā ar </w:t>
      </w:r>
      <w:r w:rsidR="002656B4" w:rsidRPr="00BD50F6">
        <w:rPr>
          <w:rFonts w:eastAsia="Times New Roman" w:cs="Times New Roman"/>
          <w:szCs w:val="24"/>
        </w:rPr>
        <w:t xml:space="preserve">Ministru kabineta </w:t>
      </w:r>
      <w:r w:rsidR="00560E76" w:rsidRPr="00BD50F6">
        <w:rPr>
          <w:rFonts w:eastAsia="Times New Roman" w:cs="Times New Roman"/>
          <w:szCs w:val="24"/>
        </w:rPr>
        <w:t>2020.gada 6.novembra rīkojuma Nr.655 „Par ārkārtējās situācijas izsludināšanu” (turpmāk</w:t>
      </w:r>
      <w:r w:rsidR="002656B4" w:rsidRPr="00BD50F6">
        <w:rPr>
          <w:rFonts w:eastAsia="Times New Roman" w:cs="Times New Roman"/>
          <w:szCs w:val="24"/>
        </w:rPr>
        <w:t xml:space="preserve"> – </w:t>
      </w:r>
      <w:r w:rsidR="00560E76" w:rsidRPr="00BD50F6">
        <w:rPr>
          <w:rFonts w:eastAsia="Times New Roman" w:cs="Times New Roman"/>
          <w:szCs w:val="24"/>
        </w:rPr>
        <w:t xml:space="preserve">Rīkojums Nr.655) 5.19.4.punktu </w:t>
      </w:r>
      <w:r w:rsidRPr="00BD50F6">
        <w:rPr>
          <w:rFonts w:eastAsia="Times New Roman" w:cs="Times New Roman"/>
          <w:szCs w:val="24"/>
        </w:rPr>
        <w:t>tiesa</w:t>
      </w:r>
      <w:r w:rsidRPr="00AE4EE8">
        <w:rPr>
          <w:rFonts w:eastAsia="Times New Roman" w:cs="Times New Roman"/>
          <w:szCs w:val="24"/>
        </w:rPr>
        <w:t xml:space="preserve"> pieņēm</w:t>
      </w:r>
      <w:r w:rsidR="00560E76" w:rsidRPr="00AE4EE8">
        <w:rPr>
          <w:rFonts w:eastAsia="Times New Roman" w:cs="Times New Roman"/>
          <w:szCs w:val="24"/>
        </w:rPr>
        <w:t>usi</w:t>
      </w:r>
      <w:r w:rsidRPr="00AE4EE8">
        <w:rPr>
          <w:rFonts w:eastAsia="Times New Roman" w:cs="Times New Roman"/>
          <w:szCs w:val="24"/>
        </w:rPr>
        <w:t xml:space="preserve"> lēmumu nozīmēt krimināllietas izskatīšanu rakstveida procesā 2021.gada </w:t>
      </w:r>
      <w:r w:rsidR="00BD50F6">
        <w:rPr>
          <w:rFonts w:eastAsia="Times New Roman" w:cs="Times New Roman"/>
          <w:szCs w:val="24"/>
        </w:rPr>
        <w:t>[..]</w:t>
      </w:r>
      <w:r w:rsidR="00746EAF" w:rsidRPr="00AE4EE8">
        <w:rPr>
          <w:rFonts w:eastAsia="Times New Roman" w:cs="Times New Roman"/>
          <w:szCs w:val="24"/>
        </w:rPr>
        <w:t>.</w:t>
      </w:r>
      <w:r w:rsidR="00BE612E" w:rsidRPr="00AE4EE8">
        <w:rPr>
          <w:rFonts w:eastAsia="Times New Roman" w:cs="Times New Roman"/>
          <w:szCs w:val="24"/>
        </w:rPr>
        <w:t xml:space="preserve"> </w:t>
      </w:r>
      <w:r w:rsidR="00746EAF" w:rsidRPr="00AE4EE8">
        <w:rPr>
          <w:rFonts w:eastAsia="Times New Roman" w:cs="Times New Roman"/>
          <w:szCs w:val="24"/>
        </w:rPr>
        <w:t>P</w:t>
      </w:r>
      <w:r w:rsidR="00BE612E" w:rsidRPr="00AE4EE8">
        <w:rPr>
          <w:rFonts w:eastAsia="Times New Roman" w:cs="Times New Roman"/>
          <w:szCs w:val="24"/>
        </w:rPr>
        <w:t xml:space="preserve">ar </w:t>
      </w:r>
      <w:r w:rsidR="00560E76" w:rsidRPr="00AE4EE8">
        <w:rPr>
          <w:rFonts w:eastAsia="Times New Roman" w:cs="Times New Roman"/>
          <w:szCs w:val="24"/>
        </w:rPr>
        <w:t>minēto lēmumu tiesa</w:t>
      </w:r>
      <w:r w:rsidR="00BE612E" w:rsidRPr="00AE4EE8">
        <w:rPr>
          <w:rFonts w:eastAsia="Times New Roman" w:cs="Times New Roman"/>
          <w:szCs w:val="24"/>
        </w:rPr>
        <w:t xml:space="preserve"> informēj</w:t>
      </w:r>
      <w:r w:rsidR="00560E76" w:rsidRPr="00AE4EE8">
        <w:rPr>
          <w:rFonts w:eastAsia="Times New Roman" w:cs="Times New Roman"/>
          <w:szCs w:val="24"/>
        </w:rPr>
        <w:t>usi</w:t>
      </w:r>
      <w:r w:rsidR="00BE612E" w:rsidRPr="00AE4EE8">
        <w:rPr>
          <w:rFonts w:eastAsia="Times New Roman" w:cs="Times New Roman"/>
          <w:szCs w:val="24"/>
        </w:rPr>
        <w:t xml:space="preserve"> apsūdzēto un viņa aizstāvi, vienlaikus izskaidroj</w:t>
      </w:r>
      <w:r w:rsidR="00560E76" w:rsidRPr="00AE4EE8">
        <w:rPr>
          <w:rFonts w:eastAsia="Times New Roman" w:cs="Times New Roman"/>
          <w:szCs w:val="24"/>
        </w:rPr>
        <w:t>usi</w:t>
      </w:r>
      <w:r w:rsidR="00BE612E" w:rsidRPr="00AE4EE8">
        <w:rPr>
          <w:rFonts w:eastAsia="Times New Roman" w:cs="Times New Roman"/>
          <w:szCs w:val="24"/>
        </w:rPr>
        <w:t xml:space="preserve"> tiesības izteikt lūgumu lietu izskatīt mutvārdu procesā, to pamatojot, kā arī tiesības iesniegt viedokli par izskatāmo apelācijas sūdzību</w:t>
      </w:r>
      <w:r w:rsidRPr="00AE4EE8">
        <w:rPr>
          <w:rFonts w:eastAsia="Times New Roman" w:cs="Times New Roman"/>
          <w:szCs w:val="24"/>
        </w:rPr>
        <w:t>;</w:t>
      </w:r>
    </w:p>
    <w:p w14:paraId="61ED3ECC" w14:textId="033C3694" w:rsidR="00096EED" w:rsidRPr="00AE4EE8" w:rsidRDefault="00E670FC"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 xml:space="preserve">- </w:t>
      </w:r>
      <w:r w:rsidR="00BE612E" w:rsidRPr="00AE4EE8">
        <w:rPr>
          <w:rFonts w:eastAsia="Times New Roman" w:cs="Times New Roman"/>
          <w:szCs w:val="24"/>
        </w:rPr>
        <w:t xml:space="preserve">2020.gada </w:t>
      </w:r>
      <w:r w:rsidR="00BD50F6">
        <w:rPr>
          <w:rFonts w:eastAsia="Times New Roman" w:cs="Times New Roman"/>
          <w:szCs w:val="24"/>
        </w:rPr>
        <w:t>[..]</w:t>
      </w:r>
      <w:r w:rsidR="00BE612E" w:rsidRPr="00AE4EE8">
        <w:rPr>
          <w:rFonts w:eastAsia="Times New Roman" w:cs="Times New Roman"/>
          <w:szCs w:val="24"/>
        </w:rPr>
        <w:t xml:space="preserve"> tiesā saņemts aizstāves Ināras Bedānovas lūgums izskatīt lietu mutvārdu procesā, lai apsūdzētais </w:t>
      </w:r>
      <w:r w:rsidR="00E04393">
        <w:rPr>
          <w:rFonts w:eastAsia="Times New Roman" w:cs="Times New Roman"/>
          <w:szCs w:val="24"/>
        </w:rPr>
        <w:t>[pers. A]</w:t>
      </w:r>
      <w:r w:rsidR="00BE612E" w:rsidRPr="00AE4EE8">
        <w:rPr>
          <w:rFonts w:eastAsia="Times New Roman" w:cs="Times New Roman"/>
          <w:szCs w:val="24"/>
        </w:rPr>
        <w:t xml:space="preserve"> un viņa aizstāve varētu realizēt tiesības uzdot jautājumus cietušajam vai viņa pārstāvim, kas varētu ietekmēt soda piemērošanu, jo no nozieguma izdarīšanas brīža ir pagājuši vairāk kā 2 gadi un apsūdzētā dzīvē šajā laikā </w:t>
      </w:r>
      <w:r w:rsidR="00405E17" w:rsidRPr="00AE4EE8">
        <w:rPr>
          <w:rFonts w:eastAsia="Times New Roman" w:cs="Times New Roman"/>
          <w:szCs w:val="24"/>
        </w:rPr>
        <w:t>notikuš</w:t>
      </w:r>
      <w:r w:rsidR="00746EAF" w:rsidRPr="00AE4EE8">
        <w:rPr>
          <w:rFonts w:eastAsia="Times New Roman" w:cs="Times New Roman"/>
          <w:szCs w:val="24"/>
        </w:rPr>
        <w:t>a</w:t>
      </w:r>
      <w:r w:rsidR="00405E17" w:rsidRPr="00AE4EE8">
        <w:rPr>
          <w:rFonts w:eastAsia="Times New Roman" w:cs="Times New Roman"/>
          <w:szCs w:val="24"/>
        </w:rPr>
        <w:t>s pārmaiņas</w:t>
      </w:r>
      <w:r w:rsidR="00BE612E" w:rsidRPr="00AE4EE8">
        <w:rPr>
          <w:rFonts w:eastAsia="Times New Roman" w:cs="Times New Roman"/>
          <w:szCs w:val="24"/>
        </w:rPr>
        <w:t xml:space="preserve">, turklāt jautājums par </w:t>
      </w:r>
      <w:r w:rsidR="00E04393">
        <w:rPr>
          <w:rFonts w:eastAsia="Times New Roman" w:cs="Times New Roman"/>
          <w:szCs w:val="24"/>
        </w:rPr>
        <w:t>[pers. A]</w:t>
      </w:r>
      <w:r w:rsidR="00BE612E" w:rsidRPr="00AE4EE8">
        <w:rPr>
          <w:rFonts w:eastAsia="Times New Roman" w:cs="Times New Roman"/>
          <w:szCs w:val="24"/>
        </w:rPr>
        <w:t xml:space="preserve"> nosakāmo sodu izšķir viņa tālāko nākotni</w:t>
      </w:r>
      <w:r w:rsidR="00096EED" w:rsidRPr="00AE4EE8">
        <w:rPr>
          <w:rFonts w:eastAsia="Times New Roman" w:cs="Times New Roman"/>
          <w:szCs w:val="24"/>
        </w:rPr>
        <w:t>;</w:t>
      </w:r>
    </w:p>
    <w:p w14:paraId="357976BF" w14:textId="53EFA0E5" w:rsidR="00096EED" w:rsidRPr="00AE4EE8" w:rsidRDefault="00096EE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 xml:space="preserve">- 2020.gada </w:t>
      </w:r>
      <w:r w:rsidR="00BD50F6">
        <w:rPr>
          <w:rFonts w:eastAsia="Times New Roman" w:cs="Times New Roman"/>
          <w:szCs w:val="24"/>
        </w:rPr>
        <w:t>[..]</w:t>
      </w:r>
      <w:r w:rsidRPr="00AE4EE8">
        <w:rPr>
          <w:rFonts w:eastAsia="Times New Roman" w:cs="Times New Roman"/>
          <w:szCs w:val="24"/>
        </w:rPr>
        <w:t xml:space="preserve"> tiesa noraidīj</w:t>
      </w:r>
      <w:r w:rsidR="00560E76" w:rsidRPr="00AE4EE8">
        <w:rPr>
          <w:rFonts w:eastAsia="Times New Roman" w:cs="Times New Roman"/>
          <w:szCs w:val="24"/>
        </w:rPr>
        <w:t>usi</w:t>
      </w:r>
      <w:r w:rsidRPr="00AE4EE8">
        <w:rPr>
          <w:rFonts w:eastAsia="Times New Roman" w:cs="Times New Roman"/>
          <w:szCs w:val="24"/>
        </w:rPr>
        <w:t xml:space="preserve"> aizstāves lūgumu par krimināllietas izskatīšanu mutvārdu procesā, atzīstot, ka aizstāves lūgums nav pietiekami pamatots un tajā nav norādīti apstākļi, kas varētu būt pamats lietas izskatīšanai mutvārdu procesā, </w:t>
      </w:r>
      <w:r w:rsidR="00560E76" w:rsidRPr="00AE4EE8">
        <w:rPr>
          <w:rFonts w:eastAsia="Times New Roman" w:cs="Times New Roman"/>
          <w:szCs w:val="24"/>
        </w:rPr>
        <w:t xml:space="preserve">tiesa norādījusi, ka </w:t>
      </w:r>
      <w:r w:rsidRPr="00AE4EE8">
        <w:rPr>
          <w:rFonts w:eastAsia="Times New Roman" w:cs="Times New Roman"/>
          <w:szCs w:val="24"/>
        </w:rPr>
        <w:t>tiesības uzdot jautājumus cietušajam vai viņa pārstāvim</w:t>
      </w:r>
      <w:r w:rsidR="00E670FC" w:rsidRPr="00AE4EE8">
        <w:rPr>
          <w:rFonts w:eastAsia="Times New Roman" w:cs="Times New Roman"/>
          <w:szCs w:val="24"/>
        </w:rPr>
        <w:t xml:space="preserve"> </w:t>
      </w:r>
      <w:r w:rsidRPr="00AE4EE8">
        <w:rPr>
          <w:rFonts w:eastAsia="Times New Roman" w:cs="Times New Roman"/>
          <w:szCs w:val="24"/>
        </w:rPr>
        <w:t>apsūdzētais un viņa aizstāve varēja realizēt pirmās instances tiesā, turklāt gan apsūdzētajam, gan viņa aizstāvei ir tiesības iesniegt tiesai rakstveida paskaidrojumus. Par norādīto lēmumu tiesa informējusi lūguma pieteicēju;</w:t>
      </w:r>
    </w:p>
    <w:p w14:paraId="7A26F1B3" w14:textId="258BB8FD" w:rsidR="006D2EFB" w:rsidRPr="00AE4EE8" w:rsidRDefault="00096EE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 xml:space="preserve">- ne apsūdzētais </w:t>
      </w:r>
      <w:r w:rsidR="00E04393">
        <w:rPr>
          <w:rFonts w:eastAsia="Times New Roman" w:cs="Times New Roman"/>
          <w:szCs w:val="24"/>
        </w:rPr>
        <w:t>[pers. A]</w:t>
      </w:r>
      <w:r w:rsidRPr="00AE4EE8">
        <w:rPr>
          <w:rFonts w:eastAsia="Times New Roman" w:cs="Times New Roman"/>
          <w:szCs w:val="24"/>
        </w:rPr>
        <w:t>, ne viņa aizstāve rakstveida paskaidrojumus tiesā nav iesnieguši</w:t>
      </w:r>
      <w:r w:rsidR="004D2560" w:rsidRPr="00AE4EE8">
        <w:rPr>
          <w:rFonts w:eastAsia="Times New Roman" w:cs="Times New Roman"/>
          <w:szCs w:val="24"/>
        </w:rPr>
        <w:t>;</w:t>
      </w:r>
    </w:p>
    <w:p w14:paraId="22C1858F" w14:textId="62E0DDCC" w:rsidR="004D2560" w:rsidRPr="00AE4EE8" w:rsidRDefault="004D2560"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 xml:space="preserve">- krimināllieta apelācijas instances tiesā rakstveida procesā izskatīta 2021.gada </w:t>
      </w:r>
      <w:r w:rsidR="00E04393">
        <w:rPr>
          <w:rFonts w:eastAsia="Times New Roman" w:cs="Times New Roman"/>
          <w:szCs w:val="24"/>
        </w:rPr>
        <w:t>[..]</w:t>
      </w:r>
      <w:r w:rsidRPr="00AE4EE8">
        <w:rPr>
          <w:rFonts w:eastAsia="Times New Roman" w:cs="Times New Roman"/>
          <w:szCs w:val="24"/>
        </w:rPr>
        <w:t>.</w:t>
      </w:r>
    </w:p>
    <w:p w14:paraId="22A40E13" w14:textId="06CA1A12" w:rsidR="00405E17" w:rsidRPr="00AE4EE8" w:rsidRDefault="006D2EFB"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[8.2] </w:t>
      </w:r>
      <w:r w:rsidR="004E1612" w:rsidRPr="00AE4EE8">
        <w:rPr>
          <w:rFonts w:eastAsia="Times New Roman" w:cs="Times New Roman"/>
          <w:szCs w:val="24"/>
        </w:rPr>
        <w:t>Kriminālprocesa likuma 15.pantā noteiktās tiesības uz taisnīgu tiesu ietver arī tiesības uz mutvārdu procesu, tomēr tās nav absolūtas. Normatīvajos aktos ir paredzēti gadījumi, kad krimināllietu var izskatīt rakstveida procesā. Kriminālprocesa likum</w:t>
      </w:r>
      <w:r w:rsidR="007E3397" w:rsidRPr="00AE4EE8">
        <w:rPr>
          <w:rFonts w:eastAsia="Times New Roman" w:cs="Times New Roman"/>
          <w:szCs w:val="24"/>
        </w:rPr>
        <w:t xml:space="preserve">a </w:t>
      </w:r>
      <w:r w:rsidR="00405E17" w:rsidRPr="00AE4EE8">
        <w:rPr>
          <w:rFonts w:eastAsia="Times New Roman" w:cs="Times New Roman"/>
          <w:szCs w:val="24"/>
        </w:rPr>
        <w:t>559.</w:t>
      </w:r>
      <w:r w:rsidR="007E3397" w:rsidRPr="00AE4EE8">
        <w:rPr>
          <w:rFonts w:eastAsia="Times New Roman" w:cs="Times New Roman"/>
          <w:szCs w:val="24"/>
        </w:rPr>
        <w:t>panta</w:t>
      </w:r>
      <w:r w:rsidR="00405E17" w:rsidRPr="00AE4EE8">
        <w:rPr>
          <w:rFonts w:eastAsia="Times New Roman" w:cs="Times New Roman"/>
          <w:szCs w:val="24"/>
        </w:rPr>
        <w:t xml:space="preserve"> ceturtajā</w:t>
      </w:r>
      <w:r w:rsidR="007E3397" w:rsidRPr="00AE4EE8">
        <w:rPr>
          <w:rFonts w:eastAsia="Times New Roman" w:cs="Times New Roman"/>
          <w:szCs w:val="24"/>
        </w:rPr>
        <w:t xml:space="preserve"> daļā noteikti</w:t>
      </w:r>
      <w:r w:rsidR="004E1612" w:rsidRPr="00AE4EE8">
        <w:rPr>
          <w:rFonts w:eastAsia="Times New Roman" w:cs="Times New Roman"/>
          <w:szCs w:val="24"/>
        </w:rPr>
        <w:t xml:space="preserve"> apstākļi, kuriem pastāvot</w:t>
      </w:r>
      <w:r w:rsidR="007E3397" w:rsidRPr="00AE4EE8">
        <w:rPr>
          <w:rFonts w:eastAsia="Times New Roman" w:cs="Times New Roman"/>
          <w:szCs w:val="24"/>
        </w:rPr>
        <w:t>, krimināllietu apelācijas instances tiesā var izskatīt rakstveida procesā.</w:t>
      </w:r>
      <w:r w:rsidR="004E1612" w:rsidRPr="00AE4EE8">
        <w:rPr>
          <w:rFonts w:eastAsia="Times New Roman" w:cs="Times New Roman"/>
          <w:szCs w:val="24"/>
        </w:rPr>
        <w:t xml:space="preserve"> </w:t>
      </w:r>
    </w:p>
    <w:p w14:paraId="1256DC4A" w14:textId="276A596B" w:rsidR="00405E17" w:rsidRPr="00AE4EE8" w:rsidRDefault="00531F31"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Saskaņā ar </w:t>
      </w:r>
      <w:r w:rsidR="002656B4" w:rsidRPr="00AE4EE8">
        <w:rPr>
          <w:rFonts w:eastAsia="Times New Roman" w:cs="Times New Roman"/>
          <w:szCs w:val="24"/>
        </w:rPr>
        <w:t>R</w:t>
      </w:r>
      <w:r w:rsidRPr="00AE4EE8">
        <w:rPr>
          <w:rFonts w:eastAsia="Times New Roman" w:cs="Times New Roman"/>
          <w:szCs w:val="24"/>
        </w:rPr>
        <w:t xml:space="preserve">īkojuma Nr.655 1.punktu laikā no 2020.gada 9.novembra līdz 2021.gada </w:t>
      </w:r>
      <w:r w:rsidR="00E04393">
        <w:rPr>
          <w:rFonts w:eastAsia="Times New Roman" w:cs="Times New Roman"/>
          <w:szCs w:val="24"/>
        </w:rPr>
        <w:t>[..]</w:t>
      </w:r>
      <w:r w:rsidRPr="00AE4EE8">
        <w:rPr>
          <w:rFonts w:eastAsia="Times New Roman" w:cs="Times New Roman"/>
          <w:szCs w:val="24"/>
        </w:rPr>
        <w:t>, kad tika izskatīta konkrētā krimināllieta, saistībā ar straujo Covid-19 izplatīšanos un pieaugošo veselības nozares pārslodzes risku</w:t>
      </w:r>
      <w:r w:rsidR="00447A24" w:rsidRPr="00AE4EE8">
        <w:rPr>
          <w:rFonts w:eastAsia="Times New Roman" w:cs="Times New Roman"/>
          <w:szCs w:val="24"/>
        </w:rPr>
        <w:t xml:space="preserve"> </w:t>
      </w:r>
      <w:r w:rsidRPr="00AE4EE8">
        <w:rPr>
          <w:rFonts w:eastAsia="Times New Roman" w:cs="Times New Roman"/>
          <w:szCs w:val="24"/>
        </w:rPr>
        <w:t>visā Latvijas teritorijā bija izsludināta ārkārtēja situācija.</w:t>
      </w:r>
    </w:p>
    <w:p w14:paraId="7515CEEA" w14:textId="355BE1A5" w:rsidR="00E670FC" w:rsidRPr="00AE4EE8" w:rsidRDefault="00405E17"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bookmarkStart w:id="1" w:name="_Hlk70529026"/>
      <w:r w:rsidR="002656B4" w:rsidRPr="00AE4EE8">
        <w:rPr>
          <w:rFonts w:eastAsia="Times New Roman" w:cs="Times New Roman"/>
          <w:szCs w:val="24"/>
        </w:rPr>
        <w:t>R</w:t>
      </w:r>
      <w:r w:rsidR="004D2560" w:rsidRPr="00AE4EE8">
        <w:rPr>
          <w:rFonts w:eastAsia="Times New Roman" w:cs="Times New Roman"/>
          <w:szCs w:val="24"/>
        </w:rPr>
        <w:t xml:space="preserve">īkojuma Nr.655 </w:t>
      </w:r>
      <w:bookmarkEnd w:id="1"/>
      <w:r w:rsidR="004D2560" w:rsidRPr="00AE4EE8">
        <w:rPr>
          <w:rFonts w:eastAsia="Times New Roman" w:cs="Times New Roman"/>
          <w:szCs w:val="24"/>
        </w:rPr>
        <w:t xml:space="preserve">5.19.4.punkts (rīkojuma redakcijā no 2020gada 2.decembra līdz 2021.gada </w:t>
      </w:r>
      <w:r w:rsidR="00BD50F6">
        <w:rPr>
          <w:rFonts w:eastAsia="Times New Roman" w:cs="Times New Roman"/>
          <w:szCs w:val="24"/>
        </w:rPr>
        <w:t>[..]</w:t>
      </w:r>
      <w:r w:rsidR="004D2560" w:rsidRPr="00AE4EE8">
        <w:rPr>
          <w:rFonts w:eastAsia="Times New Roman" w:cs="Times New Roman"/>
          <w:szCs w:val="24"/>
        </w:rPr>
        <w:t>) not</w:t>
      </w:r>
      <w:r w:rsidR="004F5EA7" w:rsidRPr="00AE4EE8">
        <w:rPr>
          <w:rFonts w:eastAsia="Times New Roman" w:cs="Times New Roman"/>
          <w:szCs w:val="24"/>
        </w:rPr>
        <w:t>e</w:t>
      </w:r>
      <w:r w:rsidR="004D2560" w:rsidRPr="00AE4EE8">
        <w:rPr>
          <w:rFonts w:eastAsia="Times New Roman" w:cs="Times New Roman"/>
          <w:szCs w:val="24"/>
        </w:rPr>
        <w:t xml:space="preserve">ica, ka krimināllietu apelācijas kārtībā var iztiesāt rakstveida procesā arī Kriminālprocesa likumā neminētos gadījumos. Prokurors vai persona, kuras intereses un tiesības sūdzība vai protests aizskar, var izteikt lūgumu lietu izskatīt mutvārdu procesā, to pamatojot. </w:t>
      </w:r>
      <w:r w:rsidR="006D2EFB" w:rsidRPr="00AE4EE8">
        <w:rPr>
          <w:rFonts w:eastAsia="Times New Roman" w:cs="Times New Roman"/>
          <w:szCs w:val="24"/>
        </w:rPr>
        <w:t xml:space="preserve"> </w:t>
      </w:r>
      <w:r w:rsidR="00096EED" w:rsidRPr="00AE4EE8">
        <w:rPr>
          <w:rFonts w:eastAsia="Times New Roman" w:cs="Times New Roman"/>
          <w:szCs w:val="24"/>
        </w:rPr>
        <w:t xml:space="preserve"> </w:t>
      </w:r>
    </w:p>
    <w:p w14:paraId="7D3F0CA2" w14:textId="75BD743D" w:rsidR="00A20A64" w:rsidRPr="00AE4EE8" w:rsidRDefault="00447A24"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No lietā konstatētā </w:t>
      </w:r>
      <w:r w:rsidR="002656B4" w:rsidRPr="00AE4EE8">
        <w:rPr>
          <w:rFonts w:eastAsia="Times New Roman" w:cs="Times New Roman"/>
          <w:szCs w:val="24"/>
        </w:rPr>
        <w:t>secināms</w:t>
      </w:r>
      <w:r w:rsidRPr="00AE4EE8">
        <w:rPr>
          <w:rFonts w:eastAsia="Times New Roman" w:cs="Times New Roman"/>
          <w:szCs w:val="24"/>
        </w:rPr>
        <w:t>, ka apelācijas instances tiesa lēmumu par lietas skatīšanu rakstveida procesā ir pieņēmusi atbilstoši</w:t>
      </w:r>
      <w:r w:rsidR="00423D72" w:rsidRPr="00AE4EE8">
        <w:rPr>
          <w:rFonts w:eastAsia="Times New Roman" w:cs="Times New Roman"/>
          <w:szCs w:val="24"/>
        </w:rPr>
        <w:t xml:space="preserve"> Rīkojuma Nr.655 5.19.4.punktā noteiktajam</w:t>
      </w:r>
      <w:r w:rsidRPr="00AE4EE8">
        <w:rPr>
          <w:rFonts w:eastAsia="Times New Roman" w:cs="Times New Roman"/>
          <w:szCs w:val="24"/>
        </w:rPr>
        <w:t xml:space="preserve"> gan pamatojuma, gan procedūras aspektā</w:t>
      </w:r>
      <w:r w:rsidR="00423D72" w:rsidRPr="00AE4EE8">
        <w:rPr>
          <w:rFonts w:eastAsia="Times New Roman" w:cs="Times New Roman"/>
          <w:szCs w:val="24"/>
        </w:rPr>
        <w:t xml:space="preserve">, proti, tā ir devusi rīkojumā noteiktajām personām </w:t>
      </w:r>
      <w:r w:rsidR="00C15F18" w:rsidRPr="00AE4EE8">
        <w:rPr>
          <w:rFonts w:eastAsia="Times New Roman" w:cs="Times New Roman"/>
          <w:szCs w:val="24"/>
        </w:rPr>
        <w:t xml:space="preserve">iespēju </w:t>
      </w:r>
      <w:r w:rsidR="00423D72" w:rsidRPr="00AE4EE8">
        <w:rPr>
          <w:rFonts w:eastAsia="Times New Roman" w:cs="Times New Roman"/>
          <w:szCs w:val="24"/>
        </w:rPr>
        <w:t>izteikt lūgumu lietu izskatīt mutvārdu procesā, to pamatojot, kā arī izvērtējusi lūguma pamatojumu.</w:t>
      </w:r>
    </w:p>
    <w:p w14:paraId="39BC7FFD" w14:textId="0021333D" w:rsidR="00A20A64" w:rsidRPr="00AE4EE8" w:rsidRDefault="00A20A64"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bookmarkStart w:id="2" w:name="_Hlk71089508"/>
      <w:r w:rsidRPr="00AE4EE8">
        <w:rPr>
          <w:rFonts w:eastAsia="Times New Roman" w:cs="Times New Roman"/>
          <w:szCs w:val="24"/>
        </w:rPr>
        <w:t>Kriminālprocesa likuma 561</w:t>
      </w:r>
      <w:r w:rsidRPr="00AE4EE8">
        <w:rPr>
          <w:rFonts w:eastAsia="Times New Roman" w:cs="Times New Roman"/>
          <w:szCs w:val="24"/>
          <w:vertAlign w:val="superscript"/>
        </w:rPr>
        <w:t>1</w:t>
      </w:r>
      <w:r w:rsidRPr="00AE4EE8">
        <w:rPr>
          <w:rFonts w:eastAsia="Times New Roman" w:cs="Times New Roman"/>
          <w:szCs w:val="24"/>
        </w:rPr>
        <w:t xml:space="preserve">.pants </w:t>
      </w:r>
      <w:bookmarkEnd w:id="2"/>
      <w:r w:rsidRPr="00AE4EE8">
        <w:rPr>
          <w:rFonts w:eastAsia="Times New Roman" w:cs="Times New Roman"/>
          <w:szCs w:val="24"/>
        </w:rPr>
        <w:t>regulē apelācijas sūdzības un protesta izskatīšanu rakstveida procesā. Šā panta pirmā daļa noteic, ka lietu rakstveida procesā izskata pēc lietā esošajiem materiāliem, ievērojot apelācijas instances tiesas kompetenci.</w:t>
      </w:r>
    </w:p>
    <w:p w14:paraId="427149D2" w14:textId="50EA6EB9" w:rsidR="00A20A64" w:rsidRPr="00AE4EE8" w:rsidRDefault="00423D72"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Senāts jau ir </w:t>
      </w:r>
      <w:r w:rsidR="00A20A64" w:rsidRPr="00AE4EE8">
        <w:rPr>
          <w:rFonts w:eastAsia="Times New Roman" w:cs="Times New Roman"/>
          <w:szCs w:val="24"/>
        </w:rPr>
        <w:t>paudis</w:t>
      </w:r>
      <w:r w:rsidRPr="00AE4EE8">
        <w:rPr>
          <w:rFonts w:eastAsia="Times New Roman" w:cs="Times New Roman"/>
          <w:szCs w:val="24"/>
        </w:rPr>
        <w:t xml:space="preserve"> atzinumu, ka </w:t>
      </w:r>
      <w:r w:rsidR="00391D7B" w:rsidRPr="00AE4EE8">
        <w:rPr>
          <w:rFonts w:eastAsia="Times New Roman" w:cs="Times New Roman"/>
          <w:szCs w:val="24"/>
        </w:rPr>
        <w:t>jautājuma izlemšana par pierādījumu pietiekamību un ticamību ir tiesas kompetencē, un vienīgi tiesa var noteikt, kuriem pierādījumiem ir nozīme lietas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r w:rsidR="002656B4" w:rsidRPr="00AE4EE8">
        <w:rPr>
          <w:rFonts w:eastAsia="Times New Roman" w:cs="Times New Roman"/>
          <w:i/>
          <w:iCs/>
          <w:szCs w:val="24"/>
        </w:rPr>
        <w:t>Augstākās tiesas 2020.gada 6.oktobra lēmums lietā Nr. </w:t>
      </w:r>
      <w:r w:rsidR="00391D7B" w:rsidRPr="00AE4EE8">
        <w:rPr>
          <w:rFonts w:eastAsia="Times New Roman" w:cs="Times New Roman"/>
          <w:i/>
          <w:iCs/>
          <w:szCs w:val="24"/>
        </w:rPr>
        <w:t xml:space="preserve">SKK-77/2020 </w:t>
      </w:r>
      <w:r w:rsidR="002656B4" w:rsidRPr="00AE4EE8">
        <w:rPr>
          <w:rFonts w:eastAsia="Times New Roman" w:cs="Times New Roman"/>
          <w:i/>
          <w:iCs/>
          <w:szCs w:val="24"/>
        </w:rPr>
        <w:t>(</w:t>
      </w:r>
      <w:r w:rsidR="00391D7B" w:rsidRPr="00AE4EE8">
        <w:rPr>
          <w:rFonts w:eastAsia="Times New Roman" w:cs="Times New Roman"/>
          <w:i/>
          <w:iCs/>
          <w:szCs w:val="24"/>
        </w:rPr>
        <w:t>ECLI:LV:AT:2020:1006.11181005715.6.L</w:t>
      </w:r>
      <w:r w:rsidR="002656B4" w:rsidRPr="00AE4EE8">
        <w:rPr>
          <w:rFonts w:eastAsia="Times New Roman" w:cs="Times New Roman"/>
          <w:i/>
          <w:iCs/>
          <w:szCs w:val="24"/>
        </w:rPr>
        <w:t>)</w:t>
      </w:r>
      <w:r w:rsidR="00391D7B" w:rsidRPr="00AE4EE8">
        <w:rPr>
          <w:rFonts w:eastAsia="Times New Roman" w:cs="Times New Roman"/>
          <w:szCs w:val="24"/>
        </w:rPr>
        <w:t>).</w:t>
      </w:r>
    </w:p>
    <w:p w14:paraId="130C3EA6" w14:textId="79EAB1B9" w:rsidR="00391D7B" w:rsidRPr="00AE4EE8" w:rsidRDefault="00A20A64"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r w:rsidR="00391D7B" w:rsidRPr="00AE4EE8">
        <w:rPr>
          <w:rFonts w:eastAsia="Times New Roman" w:cs="Times New Roman"/>
          <w:szCs w:val="24"/>
        </w:rPr>
        <w:t>Izskatāmajā lietā tiesa, noraidot lūgumu par lietas izskatīšanu mutvārdu procesā, ir norādījusi, ka apsūdzētajam un aizstāvei</w:t>
      </w:r>
      <w:r w:rsidR="0098057B" w:rsidRPr="00AE4EE8">
        <w:rPr>
          <w:rFonts w:eastAsia="Times New Roman" w:cs="Times New Roman"/>
          <w:szCs w:val="24"/>
        </w:rPr>
        <w:t xml:space="preserve"> lietas iztiesāšanas gaitā</w:t>
      </w:r>
      <w:r w:rsidR="00391D7B" w:rsidRPr="00AE4EE8">
        <w:rPr>
          <w:rFonts w:eastAsia="Times New Roman" w:cs="Times New Roman"/>
          <w:szCs w:val="24"/>
        </w:rPr>
        <w:t xml:space="preserve"> ir bijusi iespēja realizēt tiesības uzdot jautājumus cietušajam</w:t>
      </w:r>
      <w:r w:rsidR="00396840" w:rsidRPr="00AE4EE8">
        <w:rPr>
          <w:rFonts w:eastAsia="Times New Roman" w:cs="Times New Roman"/>
          <w:szCs w:val="24"/>
        </w:rPr>
        <w:t>.</w:t>
      </w:r>
    </w:p>
    <w:p w14:paraId="1C5B0D99" w14:textId="308B3798" w:rsidR="00396840" w:rsidRPr="00AE4EE8" w:rsidRDefault="00396840"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No apelācijas instances tiesas sprieduma </w:t>
      </w:r>
      <w:r w:rsidR="002656B4" w:rsidRPr="00AE4EE8">
        <w:rPr>
          <w:rFonts w:eastAsia="Times New Roman" w:cs="Times New Roman"/>
          <w:szCs w:val="24"/>
        </w:rPr>
        <w:t>secināms</w:t>
      </w:r>
      <w:r w:rsidRPr="00AE4EE8">
        <w:rPr>
          <w:rFonts w:eastAsia="Times New Roman" w:cs="Times New Roman"/>
          <w:szCs w:val="24"/>
        </w:rPr>
        <w:t>, ka tiesa</w:t>
      </w:r>
      <w:r w:rsidR="00E37A8D" w:rsidRPr="00AE4EE8">
        <w:rPr>
          <w:rFonts w:eastAsia="Times New Roman" w:cs="Times New Roman"/>
          <w:szCs w:val="24"/>
        </w:rPr>
        <w:t>, taisot spriedumu,</w:t>
      </w:r>
      <w:r w:rsidRPr="00AE4EE8">
        <w:rPr>
          <w:rFonts w:eastAsia="Times New Roman" w:cs="Times New Roman"/>
          <w:szCs w:val="24"/>
        </w:rPr>
        <w:t xml:space="preserve"> ir ņēmusi vērā</w:t>
      </w:r>
      <w:r w:rsidR="00E37A8D" w:rsidRPr="00AE4EE8">
        <w:rPr>
          <w:rFonts w:eastAsia="Times New Roman" w:cs="Times New Roman"/>
          <w:szCs w:val="24"/>
        </w:rPr>
        <w:t xml:space="preserve"> kasācijas sūdzībā norādītos apstākļus, proti,</w:t>
      </w:r>
      <w:r w:rsidRPr="00AE4EE8">
        <w:rPr>
          <w:rFonts w:eastAsia="Times New Roman" w:cs="Times New Roman"/>
          <w:szCs w:val="24"/>
        </w:rPr>
        <w:t xml:space="preserve"> apsūdzētā viedokli par cietušā</w:t>
      </w:r>
      <w:r w:rsidR="009A482D" w:rsidRPr="00AE4EE8">
        <w:rPr>
          <w:rFonts w:eastAsia="Times New Roman" w:cs="Times New Roman"/>
          <w:szCs w:val="24"/>
        </w:rPr>
        <w:t xml:space="preserve"> </w:t>
      </w:r>
      <w:r w:rsidR="00E04393">
        <w:rPr>
          <w:rFonts w:eastAsia="Times New Roman" w:cs="Times New Roman"/>
          <w:szCs w:val="24"/>
        </w:rPr>
        <w:t>[pers. C]</w:t>
      </w:r>
      <w:r w:rsidR="009A482D" w:rsidRPr="00AE4EE8">
        <w:rPr>
          <w:rFonts w:eastAsia="Times New Roman" w:cs="Times New Roman"/>
          <w:szCs w:val="24"/>
        </w:rPr>
        <w:t xml:space="preserve"> pārstāvja</w:t>
      </w:r>
      <w:r w:rsidRPr="00AE4EE8">
        <w:rPr>
          <w:rFonts w:eastAsia="Times New Roman" w:cs="Times New Roman"/>
          <w:szCs w:val="24"/>
        </w:rPr>
        <w:t xml:space="preserve"> iesniegto apelācijas sūdzību, viņa vērtējumu savai rīcībai,</w:t>
      </w:r>
      <w:r w:rsidR="00E16523" w:rsidRPr="00AE4EE8">
        <w:rPr>
          <w:rFonts w:eastAsia="Times New Roman" w:cs="Times New Roman"/>
          <w:szCs w:val="24"/>
        </w:rPr>
        <w:t xml:space="preserve"> apņemšanos turpmāk noziedzīgus nodarījumus neizdarīt,</w:t>
      </w:r>
      <w:r w:rsidRPr="00AE4EE8">
        <w:rPr>
          <w:rFonts w:eastAsia="Times New Roman" w:cs="Times New Roman"/>
          <w:szCs w:val="24"/>
        </w:rPr>
        <w:t xml:space="preserve"> liecības par noziedzīgā nodarījuma faktiskajiem apstākļiem un centieniem tikties ar cietušo, kurš izvairījies no dialoga.</w:t>
      </w:r>
    </w:p>
    <w:p w14:paraId="7405F9A9" w14:textId="3F0E8005" w:rsidR="00E37A8D" w:rsidRPr="00AE4EE8" w:rsidRDefault="00067D3B"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No lietas materiāliem redzams, ka apsūdzētais pēc tam, kad tika noraidīts aizstāves lūgums par lietas izskatīšanu mutvārdu procesā, nav izmantojis apelācijas instances tiesas doto iespēju iesniegt rakstveida paskaidrojumu</w:t>
      </w:r>
      <w:r w:rsidR="002656B4" w:rsidRPr="00AE4EE8">
        <w:rPr>
          <w:rFonts w:eastAsia="Times New Roman" w:cs="Times New Roman"/>
          <w:szCs w:val="24"/>
        </w:rPr>
        <w:t>s</w:t>
      </w:r>
      <w:r w:rsidRPr="00AE4EE8">
        <w:rPr>
          <w:rFonts w:eastAsia="Times New Roman" w:cs="Times New Roman"/>
          <w:szCs w:val="24"/>
        </w:rPr>
        <w:t xml:space="preserve">. Arī </w:t>
      </w:r>
      <w:r w:rsidR="00E04393">
        <w:rPr>
          <w:rFonts w:eastAsia="Times New Roman" w:cs="Times New Roman"/>
          <w:szCs w:val="24"/>
        </w:rPr>
        <w:t>[pers. </w:t>
      </w:r>
      <w:r w:rsidR="00B510E5">
        <w:rPr>
          <w:rFonts w:eastAsia="Times New Roman" w:cs="Times New Roman"/>
          <w:szCs w:val="24"/>
        </w:rPr>
        <w:t>A</w:t>
      </w:r>
      <w:r w:rsidR="00E04393">
        <w:rPr>
          <w:rFonts w:eastAsia="Times New Roman" w:cs="Times New Roman"/>
          <w:szCs w:val="24"/>
        </w:rPr>
        <w:t>]</w:t>
      </w:r>
      <w:r w:rsidRPr="00AE4EE8">
        <w:rPr>
          <w:rFonts w:eastAsia="Times New Roman" w:cs="Times New Roman"/>
          <w:szCs w:val="24"/>
        </w:rPr>
        <w:t xml:space="preserve"> kasācijas sūdzībā nav norādītas</w:t>
      </w:r>
      <w:r w:rsidR="00E37A8D" w:rsidRPr="00AE4EE8">
        <w:rPr>
          <w:rFonts w:eastAsia="Times New Roman" w:cs="Times New Roman"/>
          <w:szCs w:val="24"/>
        </w:rPr>
        <w:t xml:space="preserve"> jaunas</w:t>
      </w:r>
      <w:r w:rsidRPr="00AE4EE8">
        <w:rPr>
          <w:rFonts w:eastAsia="Times New Roman" w:cs="Times New Roman"/>
          <w:szCs w:val="24"/>
        </w:rPr>
        <w:t xml:space="preserve"> ziņas, kuras viņš būtu vēlējies sniegt tiesai un kurām būtu izšķiroša nozīme tiesas </w:t>
      </w:r>
      <w:r w:rsidR="00786F68" w:rsidRPr="00AE4EE8">
        <w:rPr>
          <w:rFonts w:eastAsia="Times New Roman" w:cs="Times New Roman"/>
          <w:szCs w:val="24"/>
        </w:rPr>
        <w:t>atzinumam par viņam nosakāmo sodu</w:t>
      </w:r>
      <w:r w:rsidRPr="00AE4EE8">
        <w:rPr>
          <w:rFonts w:eastAsia="Times New Roman" w:cs="Times New Roman"/>
          <w:szCs w:val="24"/>
        </w:rPr>
        <w:t>.</w:t>
      </w:r>
    </w:p>
    <w:p w14:paraId="6DC28FEA" w14:textId="77777777" w:rsidR="00032C4D" w:rsidRPr="00AE4EE8" w:rsidRDefault="00E37A8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[8.3] Kasācijas sūdzības </w:t>
      </w:r>
      <w:r w:rsidR="0098057B" w:rsidRPr="00AE4EE8">
        <w:rPr>
          <w:rFonts w:eastAsia="Times New Roman" w:cs="Times New Roman"/>
          <w:szCs w:val="24"/>
        </w:rPr>
        <w:t>autora viedoklis, ka tiesa, noraidot lūgumu par lietas izskatīšanu mutvārdu procesā, ir pārkāpusi</w:t>
      </w:r>
      <w:r w:rsidRPr="00AE4EE8">
        <w:rPr>
          <w:rFonts w:eastAsia="Times New Roman" w:cs="Times New Roman"/>
          <w:szCs w:val="24"/>
        </w:rPr>
        <w:t xml:space="preserve"> Kriminālprocesa likuma 561</w:t>
      </w:r>
      <w:r w:rsidRPr="00AE4EE8">
        <w:rPr>
          <w:rFonts w:eastAsia="Times New Roman" w:cs="Times New Roman"/>
          <w:szCs w:val="24"/>
          <w:vertAlign w:val="superscript"/>
        </w:rPr>
        <w:t>1</w:t>
      </w:r>
      <w:r w:rsidRPr="00AE4EE8">
        <w:rPr>
          <w:rFonts w:eastAsia="Times New Roman" w:cs="Times New Roman"/>
          <w:szCs w:val="24"/>
        </w:rPr>
        <w:t>.pant</w:t>
      </w:r>
      <w:r w:rsidR="0098057B" w:rsidRPr="00AE4EE8">
        <w:rPr>
          <w:rFonts w:eastAsia="Times New Roman" w:cs="Times New Roman"/>
          <w:szCs w:val="24"/>
        </w:rPr>
        <w:t>u,</w:t>
      </w:r>
      <w:r w:rsidRPr="00AE4EE8">
        <w:rPr>
          <w:rFonts w:eastAsia="Times New Roman" w:cs="Times New Roman"/>
          <w:szCs w:val="24"/>
        </w:rPr>
        <w:t xml:space="preserve"> ir nepamatots.</w:t>
      </w:r>
    </w:p>
    <w:p w14:paraId="22771C46" w14:textId="1CEE2567" w:rsidR="00005C2B" w:rsidRPr="00AE4EE8" w:rsidRDefault="00032C4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r w:rsidR="00E37A8D" w:rsidRPr="00AE4EE8">
        <w:rPr>
          <w:rFonts w:eastAsia="Times New Roman" w:cs="Times New Roman"/>
          <w:szCs w:val="24"/>
        </w:rPr>
        <w:t>Šā panta</w:t>
      </w:r>
      <w:r w:rsidR="00005C2B" w:rsidRPr="00AE4EE8">
        <w:rPr>
          <w:rFonts w:eastAsia="Times New Roman" w:cs="Times New Roman"/>
          <w:szCs w:val="24"/>
        </w:rPr>
        <w:t xml:space="preserve"> trešajā un ceturtajā daļā noteikti gadījumi, kad rakstveida procesā tiesa var pieņemt lēmumu par lietas iztiesāšanu mutvārdu procesā</w:t>
      </w:r>
      <w:r w:rsidR="0098057B" w:rsidRPr="00AE4EE8">
        <w:rPr>
          <w:rFonts w:eastAsia="Times New Roman" w:cs="Times New Roman"/>
          <w:szCs w:val="24"/>
        </w:rPr>
        <w:t xml:space="preserve">: 1) </w:t>
      </w:r>
      <w:r w:rsidR="00005C2B" w:rsidRPr="00AE4EE8">
        <w:rPr>
          <w:rFonts w:eastAsia="Times New Roman" w:cs="Times New Roman"/>
          <w:szCs w:val="24"/>
        </w:rPr>
        <w:t xml:space="preserve">kad iebildumus iesniedzis prokurors vai persona, kuras intereses un tiesības sūdzība vai protests aizskāris, </w:t>
      </w:r>
      <w:r w:rsidR="0098057B" w:rsidRPr="00AE4EE8">
        <w:rPr>
          <w:rFonts w:eastAsia="Times New Roman" w:cs="Times New Roman"/>
          <w:szCs w:val="24"/>
        </w:rPr>
        <w:t>2)</w:t>
      </w:r>
      <w:r w:rsidR="00005C2B" w:rsidRPr="00AE4EE8">
        <w:rPr>
          <w:rFonts w:eastAsia="Times New Roman" w:cs="Times New Roman"/>
          <w:szCs w:val="24"/>
        </w:rPr>
        <w:t xml:space="preserve"> pēc savas iniciatīvas</w:t>
      </w:r>
      <w:r w:rsidR="0098057B" w:rsidRPr="00AE4EE8">
        <w:rPr>
          <w:rFonts w:eastAsia="Times New Roman" w:cs="Times New Roman"/>
          <w:szCs w:val="24"/>
        </w:rPr>
        <w:t>. Minētā tiesību norma nenoteic tiesas pienākumu</w:t>
      </w:r>
      <w:r w:rsidRPr="00AE4EE8">
        <w:rPr>
          <w:rFonts w:eastAsia="Times New Roman" w:cs="Times New Roman"/>
          <w:szCs w:val="24"/>
        </w:rPr>
        <w:t>, izskatot lietu rakstveida procesā,</w:t>
      </w:r>
      <w:r w:rsidR="0098057B" w:rsidRPr="00AE4EE8">
        <w:rPr>
          <w:rFonts w:eastAsia="Times New Roman" w:cs="Times New Roman"/>
          <w:szCs w:val="24"/>
        </w:rPr>
        <w:t xml:space="preserve"> katrā gadījumā, kad iesniegt</w:t>
      </w:r>
      <w:r w:rsidRPr="00AE4EE8">
        <w:rPr>
          <w:rFonts w:eastAsia="Times New Roman" w:cs="Times New Roman"/>
          <w:szCs w:val="24"/>
        </w:rPr>
        <w:t>s iebildums, pieņemt lēmumu par lietas iztiesāšanu mutvārdu procesā.</w:t>
      </w:r>
    </w:p>
    <w:p w14:paraId="771DA8CC" w14:textId="0E8423DC" w:rsidR="00032C4D" w:rsidRPr="00AE4EE8" w:rsidRDefault="00032C4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r w:rsidR="00437BD3" w:rsidRPr="00AE4EE8">
        <w:rPr>
          <w:rFonts w:eastAsia="Times New Roman" w:cs="Times New Roman"/>
          <w:szCs w:val="24"/>
        </w:rPr>
        <w:t>Kā norādīts iepriekš, apelācijas instances tiesa aizstāves iesniegto lūgumu par lietas iztiesāšanu mutvārdu procesā ir izskatīju</w:t>
      </w:r>
      <w:r w:rsidR="00F9749F" w:rsidRPr="00AE4EE8">
        <w:rPr>
          <w:rFonts w:eastAsia="Times New Roman" w:cs="Times New Roman"/>
          <w:szCs w:val="24"/>
        </w:rPr>
        <w:t>si</w:t>
      </w:r>
      <w:r w:rsidR="00437BD3" w:rsidRPr="00AE4EE8">
        <w:rPr>
          <w:rFonts w:eastAsia="Times New Roman" w:cs="Times New Roman"/>
          <w:szCs w:val="24"/>
        </w:rPr>
        <w:t xml:space="preserve"> un argumentēti noraidījusi.</w:t>
      </w:r>
    </w:p>
    <w:p w14:paraId="0C2EB2ED" w14:textId="00996C76" w:rsidR="00927B3F" w:rsidRPr="00AE4EE8" w:rsidRDefault="00437BD3"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[8.4] Kasācijas sūdzības motīvi par Kriminālprocesa likuma 21.panta pārkāpumu ir </w:t>
      </w:r>
      <w:r w:rsidR="00927B3F" w:rsidRPr="00AE4EE8">
        <w:rPr>
          <w:rFonts w:eastAsia="Times New Roman" w:cs="Times New Roman"/>
          <w:szCs w:val="24"/>
        </w:rPr>
        <w:t xml:space="preserve">nepamatoti. Minētā tiesību norma noteic personas tiesības uz sadarbību, tai skaitā šā panta otrās daļas 1.punkts paredz, ka sadarbība var izpausties vienkāršāka procesa izvēlē. </w:t>
      </w:r>
      <w:r w:rsidR="00516EF6" w:rsidRPr="00AE4EE8">
        <w:rPr>
          <w:rFonts w:eastAsia="Times New Roman" w:cs="Times New Roman"/>
          <w:szCs w:val="24"/>
        </w:rPr>
        <w:t>Minētais apstāklis nav ietverts to apstākļu uzskaitījumā, kuri saskaņā ar Krimināllikuma 47.panta pirmo daļu atzīstami par atbildību mīkstinošiem apstākļiem.</w:t>
      </w:r>
    </w:p>
    <w:p w14:paraId="55E5DBFB" w14:textId="2F80E181" w:rsidR="00437BD3" w:rsidRPr="00AE4EE8" w:rsidRDefault="00927B3F"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r>
      <w:r w:rsidR="00516EF6" w:rsidRPr="00AE4EE8">
        <w:rPr>
          <w:rFonts w:eastAsia="Times New Roman" w:cs="Times New Roman"/>
          <w:szCs w:val="24"/>
        </w:rPr>
        <w:t xml:space="preserve">No </w:t>
      </w:r>
      <w:r w:rsidR="00437BD3" w:rsidRPr="00AE4EE8">
        <w:rPr>
          <w:rFonts w:eastAsia="Times New Roman" w:cs="Times New Roman"/>
          <w:szCs w:val="24"/>
        </w:rPr>
        <w:t>apelācijas instances tiesas sprieduma satur</w:t>
      </w:r>
      <w:r w:rsidR="00516EF6" w:rsidRPr="00AE4EE8">
        <w:rPr>
          <w:rFonts w:eastAsia="Times New Roman" w:cs="Times New Roman"/>
          <w:szCs w:val="24"/>
        </w:rPr>
        <w:t>a</w:t>
      </w:r>
      <w:r w:rsidR="00437BD3" w:rsidRPr="00AE4EE8">
        <w:rPr>
          <w:rFonts w:eastAsia="Times New Roman" w:cs="Times New Roman"/>
          <w:szCs w:val="24"/>
        </w:rPr>
        <w:t xml:space="preserve"> </w:t>
      </w:r>
      <w:r w:rsidR="00F9749F" w:rsidRPr="00AE4EE8">
        <w:rPr>
          <w:rFonts w:eastAsia="Times New Roman" w:cs="Times New Roman"/>
          <w:szCs w:val="24"/>
        </w:rPr>
        <w:t>secināms</w:t>
      </w:r>
      <w:r w:rsidR="00437BD3" w:rsidRPr="00AE4EE8">
        <w:rPr>
          <w:rFonts w:eastAsia="Times New Roman" w:cs="Times New Roman"/>
          <w:szCs w:val="24"/>
        </w:rPr>
        <w:t xml:space="preserve">, ka tiesa ir izvērtējusi </w:t>
      </w:r>
      <w:r w:rsidRPr="00AE4EE8">
        <w:rPr>
          <w:rFonts w:eastAsia="Times New Roman" w:cs="Times New Roman"/>
          <w:szCs w:val="24"/>
        </w:rPr>
        <w:t xml:space="preserve">apsūdzētā attieksmi pret viņam inkriminēto noziedzīgo nodarījumu un saskaņā ar Krimināllikuma 47.panta otro daļu, atzinusi </w:t>
      </w:r>
      <w:r w:rsidR="00516EF6" w:rsidRPr="00AE4EE8">
        <w:rPr>
          <w:rFonts w:eastAsia="Times New Roman" w:cs="Times New Roman"/>
          <w:szCs w:val="24"/>
        </w:rPr>
        <w:t xml:space="preserve">to </w:t>
      </w:r>
      <w:r w:rsidRPr="00AE4EE8">
        <w:rPr>
          <w:rFonts w:eastAsia="Times New Roman" w:cs="Times New Roman"/>
          <w:szCs w:val="24"/>
        </w:rPr>
        <w:t>par viņa atbildību mīkstinošu apstākli.</w:t>
      </w:r>
    </w:p>
    <w:p w14:paraId="33A038FB" w14:textId="3B9A4A23" w:rsidR="009A482D" w:rsidRPr="00AE4EE8" w:rsidRDefault="009A482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[8.5] Kasācijas sūdzībā ietvertā norāde uz Kriminālprocesa likuma </w:t>
      </w:r>
      <w:r w:rsidR="00F262D7" w:rsidRPr="00AE4EE8">
        <w:rPr>
          <w:rFonts w:eastAsia="Times New Roman" w:cs="Times New Roman"/>
          <w:szCs w:val="24"/>
        </w:rPr>
        <w:t>562.panta pārkāpumu ir nepamatota. Atbilstoši šā panta pirmajā daļā noteiktajam tiesas izmeklēšana un tiesas debates apelācijas instances tiesā notiek sūdzībā vai protestā izteikto prasību apjomā un ietvaros.</w:t>
      </w:r>
    </w:p>
    <w:p w14:paraId="2F705B2F" w14:textId="66526668" w:rsidR="00C37635" w:rsidRPr="00AE4EE8" w:rsidRDefault="00F262D7"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 xml:space="preserve">Konkrētajā gadījumā lieta apelācijas instances tiesā tika izskatīta sakarā ar cietušā </w:t>
      </w:r>
      <w:r w:rsidR="00E04393">
        <w:rPr>
          <w:rFonts w:eastAsia="Times New Roman" w:cs="Times New Roman"/>
          <w:szCs w:val="24"/>
        </w:rPr>
        <w:t>[pers. C]</w:t>
      </w:r>
      <w:r w:rsidRPr="00AE4EE8">
        <w:rPr>
          <w:rFonts w:eastAsia="Times New Roman" w:cs="Times New Roman"/>
          <w:szCs w:val="24"/>
        </w:rPr>
        <w:t xml:space="preserve"> pārstāvja iesniegto apelācijas sūdzību, kurā lūgts, nosakot </w:t>
      </w:r>
      <w:r w:rsidR="00E04393">
        <w:rPr>
          <w:rFonts w:eastAsia="Times New Roman" w:cs="Times New Roman"/>
          <w:szCs w:val="24"/>
        </w:rPr>
        <w:t>[pers. A]</w:t>
      </w:r>
      <w:r w:rsidRPr="00AE4EE8">
        <w:rPr>
          <w:rFonts w:eastAsia="Times New Roman" w:cs="Times New Roman"/>
          <w:szCs w:val="24"/>
        </w:rPr>
        <w:t xml:space="preserve"> sodu, nepiemērot Krimināllikuma 55.pantu</w:t>
      </w:r>
      <w:r w:rsidR="00C37635" w:rsidRPr="00AE4EE8">
        <w:rPr>
          <w:rFonts w:eastAsia="Times New Roman" w:cs="Times New Roman"/>
          <w:szCs w:val="24"/>
        </w:rPr>
        <w:t xml:space="preserve">. </w:t>
      </w:r>
    </w:p>
    <w:p w14:paraId="46453062" w14:textId="1780FC78" w:rsidR="00F262D7" w:rsidRPr="00AE4EE8" w:rsidRDefault="00C37635" w:rsidP="00746EAF">
      <w:pPr>
        <w:tabs>
          <w:tab w:val="left" w:pos="0"/>
        </w:tabs>
        <w:spacing w:after="0" w:line="276" w:lineRule="auto"/>
        <w:jc w:val="both"/>
        <w:rPr>
          <w:rFonts w:eastAsia="Times New Roman" w:cs="Times New Roman"/>
          <w:szCs w:val="24"/>
        </w:rPr>
      </w:pPr>
      <w:r w:rsidRPr="00AE4EE8">
        <w:rPr>
          <w:rFonts w:eastAsia="Times New Roman" w:cs="Times New Roman"/>
          <w:szCs w:val="24"/>
        </w:rPr>
        <w:tab/>
        <w:t>No minētā secināms, ka</w:t>
      </w:r>
      <w:r w:rsidR="00E50C7F" w:rsidRPr="00AE4EE8">
        <w:rPr>
          <w:rFonts w:eastAsia="Times New Roman" w:cs="Times New Roman"/>
          <w:szCs w:val="24"/>
        </w:rPr>
        <w:t xml:space="preserve"> tiesa, izvērtējot un ņemot vērā</w:t>
      </w:r>
      <w:r w:rsidRPr="00AE4EE8">
        <w:rPr>
          <w:rFonts w:eastAsia="Times New Roman" w:cs="Times New Roman"/>
          <w:szCs w:val="24"/>
        </w:rPr>
        <w:t xml:space="preserve"> prokuror</w:t>
      </w:r>
      <w:r w:rsidR="00E50C7F" w:rsidRPr="00AE4EE8">
        <w:rPr>
          <w:rFonts w:eastAsia="Times New Roman" w:cs="Times New Roman"/>
          <w:szCs w:val="24"/>
        </w:rPr>
        <w:t>a</w:t>
      </w:r>
      <w:r w:rsidRPr="00AE4EE8">
        <w:rPr>
          <w:rFonts w:eastAsia="Times New Roman" w:cs="Times New Roman"/>
          <w:szCs w:val="24"/>
        </w:rPr>
        <w:t xml:space="preserve"> viedokli par apsūdzētaj</w:t>
      </w:r>
      <w:r w:rsidR="00F9749F" w:rsidRPr="00AE4EE8">
        <w:rPr>
          <w:rFonts w:eastAsia="Times New Roman" w:cs="Times New Roman"/>
          <w:szCs w:val="24"/>
        </w:rPr>
        <w:t>a</w:t>
      </w:r>
      <w:r w:rsidRPr="00AE4EE8">
        <w:rPr>
          <w:rFonts w:eastAsia="Times New Roman" w:cs="Times New Roman"/>
          <w:szCs w:val="24"/>
        </w:rPr>
        <w:t>m nosakāmo sodu</w:t>
      </w:r>
      <w:r w:rsidR="00E50C7F" w:rsidRPr="00AE4EE8">
        <w:rPr>
          <w:rFonts w:eastAsia="Times New Roman" w:cs="Times New Roman"/>
          <w:szCs w:val="24"/>
        </w:rPr>
        <w:t>, tajā skaitā</w:t>
      </w:r>
      <w:r w:rsidRPr="00AE4EE8">
        <w:rPr>
          <w:rFonts w:eastAsia="Times New Roman" w:cs="Times New Roman"/>
          <w:szCs w:val="24"/>
        </w:rPr>
        <w:t xml:space="preserve">, </w:t>
      </w:r>
      <w:r w:rsidR="00E50C7F" w:rsidRPr="00AE4EE8">
        <w:rPr>
          <w:rFonts w:eastAsia="Times New Roman" w:cs="Times New Roman"/>
          <w:szCs w:val="24"/>
        </w:rPr>
        <w:t>prokurora pausto</w:t>
      </w:r>
      <w:r w:rsidR="00F9749F" w:rsidRPr="00AE4EE8">
        <w:rPr>
          <w:rFonts w:eastAsia="Times New Roman" w:cs="Times New Roman"/>
          <w:szCs w:val="24"/>
        </w:rPr>
        <w:t xml:space="preserve"> viedokli par</w:t>
      </w:r>
      <w:r w:rsidRPr="00AE4EE8">
        <w:rPr>
          <w:rFonts w:eastAsia="Times New Roman" w:cs="Times New Roman"/>
          <w:szCs w:val="24"/>
        </w:rPr>
        <w:t xml:space="preserve"> </w:t>
      </w:r>
      <w:r w:rsidR="00F9749F" w:rsidRPr="00AE4EE8">
        <w:rPr>
          <w:rFonts w:eastAsia="Times New Roman" w:cs="Times New Roman"/>
          <w:szCs w:val="24"/>
        </w:rPr>
        <w:t xml:space="preserve">cietušā pārstāvja </w:t>
      </w:r>
      <w:r w:rsidRPr="00AE4EE8">
        <w:rPr>
          <w:rFonts w:eastAsia="Times New Roman" w:cs="Times New Roman"/>
          <w:szCs w:val="24"/>
        </w:rPr>
        <w:t>apelācijas sūdzīb</w:t>
      </w:r>
      <w:r w:rsidR="00F9749F" w:rsidRPr="00AE4EE8">
        <w:rPr>
          <w:rFonts w:eastAsia="Times New Roman" w:cs="Times New Roman"/>
          <w:szCs w:val="24"/>
        </w:rPr>
        <w:t>ā norādīto</w:t>
      </w:r>
      <w:r w:rsidRPr="00AE4EE8">
        <w:rPr>
          <w:rFonts w:eastAsia="Times New Roman" w:cs="Times New Roman"/>
          <w:szCs w:val="24"/>
        </w:rPr>
        <w:t xml:space="preserve"> </w:t>
      </w:r>
      <w:r w:rsidR="00F9749F" w:rsidRPr="00AE4EE8">
        <w:rPr>
          <w:rFonts w:eastAsia="Times New Roman" w:cs="Times New Roman"/>
          <w:szCs w:val="24"/>
        </w:rPr>
        <w:t xml:space="preserve">argumentu – </w:t>
      </w:r>
      <w:r w:rsidRPr="00AE4EE8">
        <w:rPr>
          <w:rFonts w:eastAsia="Times New Roman" w:cs="Times New Roman"/>
          <w:szCs w:val="24"/>
        </w:rPr>
        <w:t>Krimināllikuma 55.panta nosacījumu nepamatotu piemērošanu pirmās instances tiesā</w:t>
      </w:r>
      <w:r w:rsidR="00746EAF" w:rsidRPr="00AE4EE8">
        <w:rPr>
          <w:rFonts w:eastAsia="Times New Roman" w:cs="Times New Roman"/>
          <w:szCs w:val="24"/>
        </w:rPr>
        <w:t>, –</w:t>
      </w:r>
      <w:r w:rsidRPr="00AE4EE8">
        <w:rPr>
          <w:rFonts w:eastAsia="Times New Roman" w:cs="Times New Roman"/>
          <w:szCs w:val="24"/>
        </w:rPr>
        <w:t xml:space="preserve"> </w:t>
      </w:r>
      <w:r w:rsidR="00E50C7F" w:rsidRPr="00AE4EE8">
        <w:rPr>
          <w:rFonts w:eastAsia="Times New Roman" w:cs="Times New Roman"/>
          <w:szCs w:val="24"/>
        </w:rPr>
        <w:t>nav pārsniegusi apjomu un ietvarus, kādos lieta tiek iztiesāta.</w:t>
      </w:r>
    </w:p>
    <w:p w14:paraId="36C3B1EC" w14:textId="389A2F2F" w:rsidR="009A482D" w:rsidRPr="00AE4EE8" w:rsidRDefault="009A482D" w:rsidP="00616E49">
      <w:pPr>
        <w:tabs>
          <w:tab w:val="left" w:pos="0"/>
        </w:tabs>
        <w:spacing w:after="0" w:line="276" w:lineRule="auto"/>
        <w:jc w:val="both"/>
        <w:rPr>
          <w:rFonts w:eastAsia="Times New Roman" w:cs="Times New Roman"/>
          <w:szCs w:val="24"/>
        </w:rPr>
      </w:pPr>
      <w:r w:rsidRPr="00AE4EE8">
        <w:rPr>
          <w:rFonts w:eastAsia="Times New Roman" w:cs="Times New Roman"/>
          <w:szCs w:val="24"/>
        </w:rPr>
        <w:tab/>
        <w:t>[8.</w:t>
      </w:r>
      <w:r w:rsidR="00F9749F" w:rsidRPr="00AE4EE8">
        <w:rPr>
          <w:rFonts w:eastAsia="Times New Roman" w:cs="Times New Roman"/>
          <w:szCs w:val="24"/>
        </w:rPr>
        <w:t>6</w:t>
      </w:r>
      <w:r w:rsidRPr="00AE4EE8">
        <w:rPr>
          <w:rFonts w:eastAsia="Times New Roman" w:cs="Times New Roman"/>
          <w:szCs w:val="24"/>
        </w:rPr>
        <w:t xml:space="preserve">] Pamatojoties uz izklāstīto apsvērumu kopumu, Senāts atzīst, ka apsūdzētā </w:t>
      </w:r>
      <w:r w:rsidR="00E04393">
        <w:rPr>
          <w:rFonts w:eastAsia="Times New Roman" w:cs="Times New Roman"/>
          <w:szCs w:val="24"/>
        </w:rPr>
        <w:t>[pers. A]</w:t>
      </w:r>
      <w:r w:rsidRPr="00AE4EE8">
        <w:rPr>
          <w:rFonts w:eastAsia="Times New Roman" w:cs="Times New Roman"/>
          <w:szCs w:val="24"/>
        </w:rPr>
        <w:t xml:space="preserve"> kasācijas sūdzība ir noraidāma.</w:t>
      </w:r>
    </w:p>
    <w:p w14:paraId="778DD179" w14:textId="47BF5FC2" w:rsidR="00DC6A68" w:rsidRPr="00AE4EE8" w:rsidRDefault="009A482D" w:rsidP="009A482D">
      <w:pPr>
        <w:tabs>
          <w:tab w:val="left" w:pos="0"/>
        </w:tabs>
        <w:spacing w:after="0" w:line="276" w:lineRule="auto"/>
        <w:jc w:val="both"/>
        <w:rPr>
          <w:rFonts w:eastAsia="Times New Roman" w:cs="Times New Roman"/>
          <w:szCs w:val="24"/>
        </w:rPr>
      </w:pPr>
      <w:r w:rsidRPr="00AE4EE8">
        <w:rPr>
          <w:rFonts w:eastAsia="Times New Roman" w:cs="Times New Roman"/>
          <w:szCs w:val="24"/>
        </w:rPr>
        <w:tab/>
        <w:t>Senāts atzīst, ka apelācijas instances tiesa, taisot spriedumu, nav pieļāvusi Krimināllikuma pārkāpumus vai Kriminālprocesa likuma būtiskus pārkāpumus.</w:t>
      </w:r>
    </w:p>
    <w:p w14:paraId="16AA0BB7" w14:textId="77777777" w:rsidR="00DC6A68" w:rsidRPr="00AE4EE8" w:rsidRDefault="00DC6A68" w:rsidP="00DC6A68">
      <w:pPr>
        <w:spacing w:after="0" w:line="276" w:lineRule="auto"/>
        <w:ind w:firstLine="720"/>
        <w:jc w:val="both"/>
      </w:pPr>
    </w:p>
    <w:p w14:paraId="14902F98" w14:textId="77777777" w:rsidR="00DC6A68" w:rsidRPr="00AE4EE8" w:rsidRDefault="00DC6A68" w:rsidP="00DC6A68">
      <w:pPr>
        <w:spacing w:after="0" w:line="276" w:lineRule="auto"/>
        <w:jc w:val="both"/>
        <w:rPr>
          <w:rFonts w:eastAsia="Times New Roman" w:cs="Times New Roman"/>
          <w:szCs w:val="24"/>
        </w:rPr>
      </w:pPr>
    </w:p>
    <w:p w14:paraId="7A7E91F6" w14:textId="77777777" w:rsidR="00DC6A68" w:rsidRPr="00AE4EE8" w:rsidRDefault="00DC6A68" w:rsidP="00DC6A68">
      <w:pPr>
        <w:spacing w:after="0" w:line="276" w:lineRule="auto"/>
        <w:jc w:val="center"/>
        <w:rPr>
          <w:rFonts w:eastAsia="Times New Roman" w:cs="Times New Roman"/>
          <w:b/>
          <w:szCs w:val="24"/>
        </w:rPr>
      </w:pPr>
      <w:r w:rsidRPr="00AE4EE8">
        <w:rPr>
          <w:rFonts w:eastAsia="Times New Roman" w:cs="Times New Roman"/>
          <w:b/>
          <w:szCs w:val="24"/>
        </w:rPr>
        <w:t>Rezolutīvā daļa</w:t>
      </w:r>
    </w:p>
    <w:p w14:paraId="64B28FF6" w14:textId="77777777" w:rsidR="00DC6A68" w:rsidRPr="00AE4EE8" w:rsidRDefault="00DC6A68" w:rsidP="00DC6A68">
      <w:pPr>
        <w:spacing w:after="0" w:line="276" w:lineRule="auto"/>
        <w:jc w:val="center"/>
        <w:rPr>
          <w:rFonts w:eastAsia="Times New Roman" w:cs="Times New Roman"/>
          <w:b/>
          <w:szCs w:val="24"/>
        </w:rPr>
      </w:pPr>
    </w:p>
    <w:p w14:paraId="3149CB7A" w14:textId="77777777" w:rsidR="00DC6A68" w:rsidRPr="00AE4EE8" w:rsidRDefault="00DC6A68" w:rsidP="00DC6A68">
      <w:pPr>
        <w:spacing w:after="0" w:line="276" w:lineRule="auto"/>
        <w:ind w:firstLine="720"/>
        <w:jc w:val="both"/>
        <w:rPr>
          <w:rFonts w:eastAsia="Times New Roman" w:cs="Times New Roman"/>
          <w:szCs w:val="24"/>
        </w:rPr>
      </w:pPr>
      <w:r w:rsidRPr="00AE4EE8">
        <w:rPr>
          <w:rFonts w:eastAsia="Times New Roman" w:cs="Times New Roman"/>
          <w:szCs w:val="24"/>
        </w:rPr>
        <w:t>Pamatojoties uz Kriminālprocesa likuma 585.pantu un 587.panta pirmās daļas 2.punktu, tiesa</w:t>
      </w:r>
    </w:p>
    <w:p w14:paraId="770FCB81" w14:textId="77777777" w:rsidR="00DC6A68" w:rsidRPr="00AE4EE8" w:rsidRDefault="00DC6A68" w:rsidP="00DC6A68">
      <w:pPr>
        <w:spacing w:after="0" w:line="276" w:lineRule="auto"/>
        <w:jc w:val="center"/>
        <w:rPr>
          <w:rFonts w:eastAsia="Times New Roman" w:cs="Times New Roman"/>
          <w:b/>
          <w:szCs w:val="24"/>
        </w:rPr>
      </w:pPr>
    </w:p>
    <w:p w14:paraId="33FEF8F1" w14:textId="77777777" w:rsidR="00DC6A68" w:rsidRPr="00AE4EE8" w:rsidRDefault="00DC6A68" w:rsidP="00DC6A68">
      <w:pPr>
        <w:spacing w:after="0" w:line="276" w:lineRule="auto"/>
        <w:jc w:val="center"/>
        <w:rPr>
          <w:rFonts w:eastAsia="Times New Roman" w:cs="Times New Roman"/>
          <w:b/>
          <w:szCs w:val="24"/>
        </w:rPr>
      </w:pPr>
      <w:r w:rsidRPr="00AE4EE8">
        <w:rPr>
          <w:rFonts w:eastAsia="Times New Roman" w:cs="Times New Roman"/>
          <w:b/>
          <w:szCs w:val="24"/>
        </w:rPr>
        <w:t>nolēma:</w:t>
      </w:r>
    </w:p>
    <w:p w14:paraId="57A110BD" w14:textId="77777777" w:rsidR="00DC6A68" w:rsidRPr="00AE4EE8" w:rsidRDefault="00DC6A68" w:rsidP="00DC6A68">
      <w:pPr>
        <w:spacing w:after="0" w:line="276" w:lineRule="auto"/>
        <w:jc w:val="both"/>
        <w:rPr>
          <w:rFonts w:eastAsia="Times New Roman" w:cs="Times New Roman"/>
          <w:szCs w:val="24"/>
        </w:rPr>
      </w:pPr>
    </w:p>
    <w:p w14:paraId="3C35E86C" w14:textId="17EB16BC" w:rsidR="00DC6A68" w:rsidRPr="00AE4EE8" w:rsidRDefault="00DC6A68" w:rsidP="00616E49">
      <w:pPr>
        <w:spacing w:after="0" w:line="276" w:lineRule="auto"/>
        <w:jc w:val="both"/>
        <w:rPr>
          <w:rFonts w:eastAsia="Times New Roman" w:cs="Times New Roman"/>
          <w:szCs w:val="24"/>
        </w:rPr>
      </w:pPr>
      <w:r w:rsidRPr="00AE4EE8">
        <w:rPr>
          <w:rFonts w:eastAsia="Times New Roman" w:cs="Times New Roman"/>
          <w:szCs w:val="24"/>
        </w:rPr>
        <w:tab/>
      </w:r>
      <w:r w:rsidR="00444073" w:rsidRPr="00AE4EE8">
        <w:rPr>
          <w:rFonts w:eastAsia="Times New Roman" w:cs="Times New Roman"/>
          <w:szCs w:val="24"/>
        </w:rPr>
        <w:t xml:space="preserve">atstāt negrozītu </w:t>
      </w:r>
      <w:r w:rsidR="00BD50F6">
        <w:rPr>
          <w:rFonts w:eastAsia="Times New Roman" w:cs="Times New Roman"/>
          <w:szCs w:val="24"/>
        </w:rPr>
        <w:t>[..]</w:t>
      </w:r>
      <w:r w:rsidR="00444073" w:rsidRPr="00AE4EE8">
        <w:rPr>
          <w:rFonts w:eastAsia="Times New Roman" w:cs="Times New Roman"/>
          <w:szCs w:val="24"/>
        </w:rPr>
        <w:t xml:space="preserve"> apgabaltiesas 2021.gada </w:t>
      </w:r>
      <w:r w:rsidR="00BD50F6">
        <w:rPr>
          <w:rFonts w:eastAsia="Times New Roman" w:cs="Times New Roman"/>
          <w:szCs w:val="24"/>
        </w:rPr>
        <w:t>[..]</w:t>
      </w:r>
      <w:r w:rsidR="00444073" w:rsidRPr="00AE4EE8">
        <w:rPr>
          <w:rFonts w:eastAsia="Times New Roman" w:cs="Times New Roman"/>
          <w:szCs w:val="24"/>
        </w:rPr>
        <w:t xml:space="preserve"> spriedumu, bet apsūdzētā </w:t>
      </w:r>
      <w:r w:rsidR="00E04393">
        <w:rPr>
          <w:rFonts w:eastAsia="Times New Roman" w:cs="Times New Roman"/>
          <w:szCs w:val="24"/>
        </w:rPr>
        <w:t>[pers. A]</w:t>
      </w:r>
      <w:r w:rsidR="00444073" w:rsidRPr="00AE4EE8">
        <w:rPr>
          <w:rFonts w:eastAsia="Times New Roman" w:cs="Times New Roman"/>
          <w:szCs w:val="24"/>
        </w:rPr>
        <w:t xml:space="preserve"> kasācijas sūdzību noraidīt.</w:t>
      </w:r>
    </w:p>
    <w:p w14:paraId="4D0BA34E" w14:textId="26EC9547" w:rsidR="00181D5F" w:rsidRPr="00C92FE8" w:rsidRDefault="00DC6A68" w:rsidP="00C92FE8">
      <w:pPr>
        <w:spacing w:after="0" w:line="276" w:lineRule="auto"/>
        <w:ind w:firstLine="720"/>
        <w:jc w:val="both"/>
        <w:rPr>
          <w:rFonts w:eastAsia="Times New Roman" w:cs="Times New Roman"/>
          <w:szCs w:val="24"/>
        </w:rPr>
      </w:pPr>
      <w:r w:rsidRPr="00AE4EE8">
        <w:rPr>
          <w:rFonts w:eastAsia="Times New Roman" w:cs="Times New Roman"/>
          <w:szCs w:val="24"/>
        </w:rPr>
        <w:t>Lēmums nav pārsūdzams.</w:t>
      </w:r>
    </w:p>
    <w:sectPr w:rsidR="00181D5F" w:rsidRPr="00C92FE8" w:rsidSect="00ED31F2">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D28C" w14:textId="77777777" w:rsidR="007630C6" w:rsidRDefault="007630C6">
      <w:pPr>
        <w:spacing w:after="0" w:line="240" w:lineRule="auto"/>
      </w:pPr>
      <w:r>
        <w:separator/>
      </w:r>
    </w:p>
  </w:endnote>
  <w:endnote w:type="continuationSeparator" w:id="0">
    <w:p w14:paraId="0E73D11D" w14:textId="77777777" w:rsidR="007630C6" w:rsidRDefault="0076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602850"/>
      <w:docPartObj>
        <w:docPartGallery w:val="Page Numbers (Bottom of Page)"/>
        <w:docPartUnique/>
      </w:docPartObj>
    </w:sdtPr>
    <w:sdtEndPr/>
    <w:sdtContent>
      <w:sdt>
        <w:sdtPr>
          <w:id w:val="1728636285"/>
          <w:docPartObj>
            <w:docPartGallery w:val="Page Numbers (Top of Page)"/>
            <w:docPartUnique/>
          </w:docPartObj>
        </w:sdtPr>
        <w:sdtEndPr/>
        <w:sdtContent>
          <w:p w14:paraId="526A48A4" w14:textId="77777777" w:rsidR="004B5029" w:rsidRDefault="006E5C72">
            <w:pPr>
              <w:pStyle w:val="Footer"/>
              <w:jc w:val="center"/>
            </w:pPr>
            <w:r w:rsidRPr="004B5029">
              <w:rPr>
                <w:bCs/>
                <w:szCs w:val="24"/>
              </w:rPr>
              <w:fldChar w:fldCharType="begin"/>
            </w:r>
            <w:r w:rsidRPr="004B5029">
              <w:rPr>
                <w:bCs/>
              </w:rPr>
              <w:instrText xml:space="preserve"> PAGE </w:instrText>
            </w:r>
            <w:r w:rsidRPr="004B5029">
              <w:rPr>
                <w:bCs/>
                <w:szCs w:val="24"/>
              </w:rPr>
              <w:fldChar w:fldCharType="separate"/>
            </w:r>
            <w:r>
              <w:rPr>
                <w:bCs/>
                <w:noProof/>
              </w:rPr>
              <w:t>2</w:t>
            </w:r>
            <w:r w:rsidRPr="004B5029">
              <w:rPr>
                <w:bCs/>
                <w:szCs w:val="24"/>
              </w:rPr>
              <w:fldChar w:fldCharType="end"/>
            </w:r>
            <w:r w:rsidRPr="004B5029">
              <w:t xml:space="preserve"> no </w:t>
            </w:r>
            <w:r w:rsidRPr="004B5029">
              <w:rPr>
                <w:bCs/>
                <w:szCs w:val="24"/>
              </w:rPr>
              <w:fldChar w:fldCharType="begin"/>
            </w:r>
            <w:r w:rsidRPr="004B5029">
              <w:rPr>
                <w:bCs/>
              </w:rPr>
              <w:instrText xml:space="preserve"> NUMPAGES  </w:instrText>
            </w:r>
            <w:r w:rsidRPr="004B5029">
              <w:rPr>
                <w:bCs/>
                <w:szCs w:val="24"/>
              </w:rPr>
              <w:fldChar w:fldCharType="separate"/>
            </w:r>
            <w:r>
              <w:rPr>
                <w:bCs/>
                <w:noProof/>
              </w:rPr>
              <w:t>5</w:t>
            </w:r>
            <w:r w:rsidRPr="004B5029">
              <w:rPr>
                <w:bCs/>
                <w:szCs w:val="24"/>
              </w:rPr>
              <w:fldChar w:fldCharType="end"/>
            </w:r>
          </w:p>
        </w:sdtContent>
      </w:sdt>
    </w:sdtContent>
  </w:sdt>
  <w:p w14:paraId="5271ACB8" w14:textId="77777777" w:rsidR="004B5029" w:rsidRDefault="00C54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0AE3" w14:textId="77777777" w:rsidR="007630C6" w:rsidRDefault="007630C6">
      <w:pPr>
        <w:spacing w:after="0" w:line="240" w:lineRule="auto"/>
      </w:pPr>
      <w:r>
        <w:separator/>
      </w:r>
    </w:p>
  </w:footnote>
  <w:footnote w:type="continuationSeparator" w:id="0">
    <w:p w14:paraId="729E15C7" w14:textId="77777777" w:rsidR="007630C6" w:rsidRDefault="007630C6">
      <w:pPr>
        <w:spacing w:after="0" w:line="240" w:lineRule="auto"/>
      </w:pPr>
      <w:r>
        <w:continuationSeparator/>
      </w:r>
    </w:p>
  </w:footnote>
  <w:footnote w:id="1">
    <w:p w14:paraId="6BFF944F" w14:textId="54676782" w:rsidR="002F6EFD" w:rsidRDefault="002F6EFD">
      <w:pPr>
        <w:pStyle w:val="FootnoteText"/>
      </w:pPr>
      <w:r>
        <w:rPr>
          <w:rStyle w:val="FootnoteReference"/>
        </w:rPr>
        <w:footnoteRef/>
      </w:r>
      <w:r>
        <w:t xml:space="preserve"> </w:t>
      </w:r>
      <w:r w:rsidR="00500527">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68"/>
    <w:rsid w:val="00005C2B"/>
    <w:rsid w:val="00032C4D"/>
    <w:rsid w:val="00067D3B"/>
    <w:rsid w:val="00096EED"/>
    <w:rsid w:val="000F1A61"/>
    <w:rsid w:val="00174C51"/>
    <w:rsid w:val="00181D5F"/>
    <w:rsid w:val="001B6ACA"/>
    <w:rsid w:val="00263184"/>
    <w:rsid w:val="002656B4"/>
    <w:rsid w:val="0027796D"/>
    <w:rsid w:val="002E2132"/>
    <w:rsid w:val="002F3B8A"/>
    <w:rsid w:val="002F6EFD"/>
    <w:rsid w:val="00354934"/>
    <w:rsid w:val="00391D7B"/>
    <w:rsid w:val="00396840"/>
    <w:rsid w:val="003C240D"/>
    <w:rsid w:val="00405E17"/>
    <w:rsid w:val="00423D72"/>
    <w:rsid w:val="00437BD3"/>
    <w:rsid w:val="00444073"/>
    <w:rsid w:val="00447A24"/>
    <w:rsid w:val="00470564"/>
    <w:rsid w:val="0047516F"/>
    <w:rsid w:val="004B3B7C"/>
    <w:rsid w:val="004D2560"/>
    <w:rsid w:val="004E1612"/>
    <w:rsid w:val="004F5EA7"/>
    <w:rsid w:val="00500527"/>
    <w:rsid w:val="005075DF"/>
    <w:rsid w:val="00516EF6"/>
    <w:rsid w:val="00531F31"/>
    <w:rsid w:val="005474D6"/>
    <w:rsid w:val="00560E76"/>
    <w:rsid w:val="006101CF"/>
    <w:rsid w:val="00616E49"/>
    <w:rsid w:val="00692F24"/>
    <w:rsid w:val="006D2EFB"/>
    <w:rsid w:val="006E5C72"/>
    <w:rsid w:val="00746EAF"/>
    <w:rsid w:val="00752D95"/>
    <w:rsid w:val="007630C6"/>
    <w:rsid w:val="00786F68"/>
    <w:rsid w:val="007E3397"/>
    <w:rsid w:val="009208E6"/>
    <w:rsid w:val="00927B3F"/>
    <w:rsid w:val="009505CC"/>
    <w:rsid w:val="0098057B"/>
    <w:rsid w:val="00996648"/>
    <w:rsid w:val="009A482D"/>
    <w:rsid w:val="009B0F24"/>
    <w:rsid w:val="009F58CA"/>
    <w:rsid w:val="00A20A64"/>
    <w:rsid w:val="00A56033"/>
    <w:rsid w:val="00A925D8"/>
    <w:rsid w:val="00A97BE4"/>
    <w:rsid w:val="00AC46C4"/>
    <w:rsid w:val="00AC785B"/>
    <w:rsid w:val="00AE4EE8"/>
    <w:rsid w:val="00B510E5"/>
    <w:rsid w:val="00B616C5"/>
    <w:rsid w:val="00B84F11"/>
    <w:rsid w:val="00B91EBE"/>
    <w:rsid w:val="00BD50F6"/>
    <w:rsid w:val="00BE612E"/>
    <w:rsid w:val="00C15F18"/>
    <w:rsid w:val="00C37635"/>
    <w:rsid w:val="00C54607"/>
    <w:rsid w:val="00C61E69"/>
    <w:rsid w:val="00C92FE8"/>
    <w:rsid w:val="00D00917"/>
    <w:rsid w:val="00D53791"/>
    <w:rsid w:val="00D6746C"/>
    <w:rsid w:val="00DA0335"/>
    <w:rsid w:val="00DC6A68"/>
    <w:rsid w:val="00E04393"/>
    <w:rsid w:val="00E16523"/>
    <w:rsid w:val="00E16E1A"/>
    <w:rsid w:val="00E37A8D"/>
    <w:rsid w:val="00E50C7F"/>
    <w:rsid w:val="00E54567"/>
    <w:rsid w:val="00E57994"/>
    <w:rsid w:val="00E670FC"/>
    <w:rsid w:val="00ED31F2"/>
    <w:rsid w:val="00F262D7"/>
    <w:rsid w:val="00F367BD"/>
    <w:rsid w:val="00F9749F"/>
    <w:rsid w:val="00FC1B0F"/>
    <w:rsid w:val="00FF6A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FF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A6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6A68"/>
  </w:style>
  <w:style w:type="paragraph" w:styleId="Footer">
    <w:name w:val="footer"/>
    <w:basedOn w:val="Normal"/>
    <w:link w:val="FooterChar"/>
    <w:uiPriority w:val="99"/>
    <w:unhideWhenUsed/>
    <w:rsid w:val="00DC6A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6A68"/>
  </w:style>
  <w:style w:type="paragraph" w:styleId="NormalWeb">
    <w:name w:val="Normal (Web)"/>
    <w:basedOn w:val="Normal"/>
    <w:uiPriority w:val="99"/>
    <w:unhideWhenUsed/>
    <w:rsid w:val="00A925D8"/>
    <w:pPr>
      <w:spacing w:before="100" w:beforeAutospacing="1" w:after="100" w:afterAutospacing="1" w:line="240" w:lineRule="auto"/>
    </w:pPr>
    <w:rPr>
      <w:rFonts w:ascii="Calibri" w:hAnsi="Calibri" w:cs="Calibri"/>
      <w:sz w:val="22"/>
      <w:lang w:eastAsia="lv-LV"/>
    </w:rPr>
  </w:style>
  <w:style w:type="paragraph" w:styleId="FootnoteText">
    <w:name w:val="footnote text"/>
    <w:basedOn w:val="Normal"/>
    <w:link w:val="FootnoteTextChar"/>
    <w:uiPriority w:val="99"/>
    <w:semiHidden/>
    <w:unhideWhenUsed/>
    <w:rsid w:val="002F6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EFD"/>
    <w:rPr>
      <w:sz w:val="20"/>
      <w:szCs w:val="20"/>
    </w:rPr>
  </w:style>
  <w:style w:type="character" w:styleId="FootnoteReference">
    <w:name w:val="footnote reference"/>
    <w:basedOn w:val="DefaultParagraphFont"/>
    <w:uiPriority w:val="99"/>
    <w:semiHidden/>
    <w:unhideWhenUsed/>
    <w:rsid w:val="002F6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AEE7-3E6E-4AF7-8703-B26FEB79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8600</Words>
  <Characters>4902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2021-10-21T12:10:00Z</dcterms:created>
  <dcterms:modified xsi:type="dcterms:W3CDTF">2023-04-11T05:30:00Z</dcterms:modified>
</cp:coreProperties>
</file>