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219B" w14:textId="77777777" w:rsidR="00E91F0F" w:rsidRPr="004F6C18" w:rsidRDefault="00E91F0F" w:rsidP="004F6C18">
      <w:pPr>
        <w:spacing w:line="276" w:lineRule="auto"/>
        <w:jc w:val="both"/>
        <w:rPr>
          <w:b/>
          <w:bCs/>
          <w:iCs/>
        </w:rPr>
      </w:pPr>
      <w:r w:rsidRPr="004F6C18">
        <w:rPr>
          <w:b/>
          <w:bCs/>
          <w:iCs/>
        </w:rPr>
        <w:t>Uzaicinātam ārzemniekam izmaksājamais atalgojums</w:t>
      </w:r>
    </w:p>
    <w:p w14:paraId="6619042F" w14:textId="77777777" w:rsidR="004F6C18" w:rsidRPr="004F6C18" w:rsidRDefault="004F6C18" w:rsidP="004F6C18">
      <w:pPr>
        <w:spacing w:line="276" w:lineRule="auto"/>
        <w:jc w:val="both"/>
      </w:pPr>
      <w:r w:rsidRPr="004F6C18">
        <w:t>1. Darba devējam ir pienākums uzaicinātam ārzemniekam nodrošināt normatīvajos aktos noteikto finanšu līdzekļu izmaksu apmēru.</w:t>
      </w:r>
    </w:p>
    <w:p w14:paraId="68C266D9" w14:textId="77777777" w:rsidR="004F6C18" w:rsidRPr="004F6C18" w:rsidRDefault="004F6C18" w:rsidP="004F6C18">
      <w:pPr>
        <w:spacing w:line="276" w:lineRule="auto"/>
        <w:jc w:val="both"/>
        <w:rPr>
          <w:b/>
          <w:bCs/>
          <w:iCs/>
        </w:rPr>
      </w:pPr>
      <w:r w:rsidRPr="004F6C18">
        <w:rPr>
          <w:iCs/>
        </w:rPr>
        <w:t>2. Zaudējumus kapitālsabiedrībai nerada valdes locekļa lēmums par atalgojuma apmēru sabiedrībā nodarbinātam ārzemniekam, ja tās kopsumma nepārsniedz normatīvo aktu noteikumus par ārzemniekam nepieciešamo finanšu līdzekļu minimālo apmēru.</w:t>
      </w:r>
    </w:p>
    <w:p w14:paraId="04F082A1" w14:textId="77777777" w:rsidR="003538F2" w:rsidRPr="004F6C18" w:rsidRDefault="003538F2" w:rsidP="004F6C18">
      <w:pPr>
        <w:pStyle w:val="BodyText2"/>
        <w:spacing w:line="276" w:lineRule="auto"/>
        <w:jc w:val="center"/>
      </w:pPr>
    </w:p>
    <w:p w14:paraId="19D00E44" w14:textId="77777777" w:rsidR="003538F2" w:rsidRPr="004F6C18" w:rsidRDefault="003538F2" w:rsidP="004F6C18">
      <w:pPr>
        <w:spacing w:line="276" w:lineRule="auto"/>
        <w:jc w:val="center"/>
        <w:rPr>
          <w:b/>
        </w:rPr>
      </w:pPr>
      <w:r w:rsidRPr="004F6C18">
        <w:rPr>
          <w:b/>
        </w:rPr>
        <w:t>Latvijas Republikas Senāt</w:t>
      </w:r>
      <w:r w:rsidR="00376FBD" w:rsidRPr="004F6C18">
        <w:rPr>
          <w:b/>
        </w:rPr>
        <w:t>a</w:t>
      </w:r>
    </w:p>
    <w:p w14:paraId="5DC00DE2" w14:textId="77777777" w:rsidR="00376FBD" w:rsidRPr="004F6C18" w:rsidRDefault="00376FBD" w:rsidP="004F6C18">
      <w:pPr>
        <w:spacing w:line="276" w:lineRule="auto"/>
        <w:jc w:val="center"/>
        <w:rPr>
          <w:b/>
          <w:bCs/>
        </w:rPr>
      </w:pPr>
      <w:r w:rsidRPr="004F6C18">
        <w:rPr>
          <w:b/>
          <w:bCs/>
        </w:rPr>
        <w:t>Civillietu departamenta</w:t>
      </w:r>
    </w:p>
    <w:p w14:paraId="2BE1865F" w14:textId="77777777" w:rsidR="00376FBD" w:rsidRPr="004F6C18" w:rsidRDefault="00376FBD" w:rsidP="004F6C18">
      <w:pPr>
        <w:spacing w:line="276" w:lineRule="auto"/>
        <w:jc w:val="center"/>
        <w:rPr>
          <w:b/>
          <w:bCs/>
        </w:rPr>
      </w:pPr>
      <w:proofErr w:type="gramStart"/>
      <w:r w:rsidRPr="004F6C18">
        <w:rPr>
          <w:b/>
          <w:bCs/>
        </w:rPr>
        <w:t>2021.gada</w:t>
      </w:r>
      <w:proofErr w:type="gramEnd"/>
      <w:r w:rsidRPr="004F6C18">
        <w:rPr>
          <w:b/>
          <w:bCs/>
        </w:rPr>
        <w:t xml:space="preserve"> 2.septembra</w:t>
      </w:r>
    </w:p>
    <w:p w14:paraId="05ECBA3D" w14:textId="77777777" w:rsidR="003538F2" w:rsidRPr="004F6C18" w:rsidRDefault="003538F2" w:rsidP="004F6C18">
      <w:pPr>
        <w:spacing w:line="276" w:lineRule="auto"/>
        <w:jc w:val="center"/>
        <w:rPr>
          <w:b/>
        </w:rPr>
      </w:pPr>
      <w:r w:rsidRPr="004F6C18">
        <w:rPr>
          <w:b/>
        </w:rPr>
        <w:t>SPRIEDUMS</w:t>
      </w:r>
    </w:p>
    <w:p w14:paraId="65B173D3" w14:textId="77777777" w:rsidR="00376FBD" w:rsidRPr="004F6C18" w:rsidRDefault="00376FBD" w:rsidP="004F6C18">
      <w:pPr>
        <w:spacing w:line="276" w:lineRule="auto"/>
        <w:jc w:val="center"/>
        <w:rPr>
          <w:rFonts w:ascii="TimesNewRomanPSMT" w:eastAsia="Calibri" w:hAnsi="TimesNewRomanPSMT" w:cs="TimesNewRomanPSMT"/>
          <w:b/>
          <w:bCs/>
          <w:lang w:eastAsia="lv-LV"/>
        </w:rPr>
      </w:pPr>
      <w:r w:rsidRPr="004F6C18">
        <w:rPr>
          <w:rFonts w:ascii="TimesNewRomanPSMT" w:eastAsia="Calibri" w:hAnsi="TimesNewRomanPSMT" w:cs="TimesNewRomanPSMT"/>
          <w:b/>
          <w:bCs/>
          <w:lang w:eastAsia="lv-LV"/>
        </w:rPr>
        <w:t>Lieta Nr. C30633218, SKC-215/2021</w:t>
      </w:r>
    </w:p>
    <w:p w14:paraId="63B5524C" w14:textId="77777777" w:rsidR="009B723E" w:rsidRPr="004F6C18" w:rsidRDefault="00E91F0F" w:rsidP="004F6C18">
      <w:pPr>
        <w:spacing w:line="276" w:lineRule="auto"/>
        <w:jc w:val="center"/>
        <w:rPr>
          <w:b/>
          <w:bCs/>
        </w:rPr>
      </w:pPr>
      <w:hyperlink r:id="rId8" w:history="1">
        <w:r w:rsidRPr="004F6C18">
          <w:rPr>
            <w:color w:val="0000FF"/>
            <w:u w:val="single"/>
            <w:shd w:val="clear" w:color="auto" w:fill="FFFFFF"/>
          </w:rPr>
          <w:t>ECLI:LV:AT:2021:0902.C30633218.10.S</w:t>
        </w:r>
      </w:hyperlink>
    </w:p>
    <w:p w14:paraId="3E2315FC" w14:textId="77777777" w:rsidR="003538F2" w:rsidRPr="004F6C18" w:rsidRDefault="003538F2" w:rsidP="004F6C18">
      <w:pPr>
        <w:spacing w:line="276" w:lineRule="auto"/>
        <w:ind w:firstLine="567"/>
        <w:jc w:val="both"/>
      </w:pPr>
    </w:p>
    <w:p w14:paraId="630F3F5C" w14:textId="77777777" w:rsidR="0014389E" w:rsidRPr="004F6C18" w:rsidRDefault="00DC1EAC" w:rsidP="004F6C18">
      <w:pPr>
        <w:spacing w:line="276" w:lineRule="auto"/>
        <w:ind w:firstLine="567"/>
        <w:jc w:val="both"/>
      </w:pPr>
      <w:r w:rsidRPr="004F6C18">
        <w:t>Senāts</w:t>
      </w:r>
      <w:r w:rsidR="003D73E2" w:rsidRPr="004F6C18">
        <w:t xml:space="preserve"> šādā sastāvā: </w:t>
      </w:r>
    </w:p>
    <w:p w14:paraId="5AFE8BF4" w14:textId="77777777" w:rsidR="00773821" w:rsidRPr="004F6C18" w:rsidRDefault="00773821" w:rsidP="004F6C18">
      <w:pPr>
        <w:pStyle w:val="NoSpacing"/>
        <w:spacing w:line="276" w:lineRule="auto"/>
        <w:ind w:firstLine="1276"/>
      </w:pPr>
      <w:r w:rsidRPr="004F6C18">
        <w:t>senators referents Aivars</w:t>
      </w:r>
      <w:r w:rsidR="009B723E" w:rsidRPr="004F6C18">
        <w:t xml:space="preserve"> </w:t>
      </w:r>
      <w:r w:rsidRPr="004F6C18">
        <w:t>Keišs,</w:t>
      </w:r>
    </w:p>
    <w:p w14:paraId="724C002E" w14:textId="77777777" w:rsidR="00773821" w:rsidRPr="004F6C18" w:rsidRDefault="00773821" w:rsidP="004F6C18">
      <w:pPr>
        <w:pStyle w:val="NoSpacing"/>
        <w:spacing w:line="276" w:lineRule="auto"/>
        <w:ind w:firstLine="1276"/>
      </w:pPr>
      <w:r w:rsidRPr="004F6C18">
        <w:t>senatore Ļubova Kušnire,</w:t>
      </w:r>
    </w:p>
    <w:p w14:paraId="68AFDE2B" w14:textId="77777777" w:rsidR="00257986" w:rsidRPr="004F6C18" w:rsidRDefault="00773821" w:rsidP="004F6C18">
      <w:pPr>
        <w:spacing w:line="276" w:lineRule="auto"/>
        <w:ind w:firstLine="1276"/>
        <w:jc w:val="both"/>
      </w:pPr>
      <w:r w:rsidRPr="004F6C18">
        <w:t>senatore Inta Lauka</w:t>
      </w:r>
    </w:p>
    <w:p w14:paraId="3DEB0265" w14:textId="77777777" w:rsidR="00406E3A" w:rsidRPr="004F6C18" w:rsidRDefault="00406E3A" w:rsidP="004F6C18">
      <w:pPr>
        <w:spacing w:line="276" w:lineRule="auto"/>
        <w:ind w:firstLine="3544"/>
        <w:jc w:val="both"/>
      </w:pPr>
    </w:p>
    <w:p w14:paraId="7BC7B04F" w14:textId="77777777" w:rsidR="009A7C70" w:rsidRPr="004F6C18" w:rsidRDefault="00BE2A49" w:rsidP="004F6C18">
      <w:pPr>
        <w:autoSpaceDE w:val="0"/>
        <w:autoSpaceDN w:val="0"/>
        <w:adjustRightInd w:val="0"/>
        <w:spacing w:line="276" w:lineRule="auto"/>
        <w:ind w:firstLine="567"/>
        <w:jc w:val="both"/>
      </w:pPr>
      <w:r w:rsidRPr="004F6C18">
        <w:t xml:space="preserve">izskatīja </w:t>
      </w:r>
      <w:r w:rsidR="004C67C9" w:rsidRPr="004F6C18">
        <w:t xml:space="preserve">rakstveida procesā </w:t>
      </w:r>
      <w:r w:rsidR="00AD6BCD" w:rsidRPr="004F6C18">
        <w:t>civil</w:t>
      </w:r>
      <w:r w:rsidR="004C67C9" w:rsidRPr="004F6C18">
        <w:t>lietu</w:t>
      </w:r>
      <w:r w:rsidR="00AD6BCD" w:rsidRPr="004F6C18">
        <w:t xml:space="preserve"> </w:t>
      </w:r>
      <w:r w:rsidR="00360675" w:rsidRPr="004F6C18">
        <w:rPr>
          <w:rFonts w:ascii="TimesNewRomanPSMT" w:eastAsia="Calibri" w:hAnsi="TimesNewRomanPSMT" w:cs="TimesNewRomanPSMT"/>
          <w:lang w:eastAsia="lv-LV"/>
        </w:rPr>
        <w:t xml:space="preserve">sabiedrības ar ierobežotu atbildību </w:t>
      </w:r>
      <w:r w:rsidR="00B21067" w:rsidRPr="004F6C18">
        <w:rPr>
          <w:rFonts w:ascii="TimesNewRomanPSMT" w:eastAsia="Calibri" w:hAnsi="TimesNewRomanPSMT" w:cs="TimesNewRomanPSMT"/>
          <w:lang w:eastAsia="lv-LV"/>
        </w:rPr>
        <w:t>[firma]</w:t>
      </w:r>
      <w:r w:rsidR="00360675" w:rsidRPr="004F6C18">
        <w:rPr>
          <w:rFonts w:ascii="TimesNewRomanPSMT" w:eastAsia="Calibri" w:hAnsi="TimesNewRomanPSMT" w:cs="TimesNewRomanPSMT"/>
          <w:lang w:eastAsia="lv-LV"/>
        </w:rPr>
        <w:t xml:space="preserve"> prasībā pret </w:t>
      </w:r>
      <w:r w:rsidR="00057184" w:rsidRPr="004F6C18">
        <w:rPr>
          <w:rFonts w:ascii="TimesNewRomanPSMT" w:eastAsia="Calibri" w:hAnsi="TimesNewRomanPSMT" w:cs="TimesNewRomanPSMT"/>
          <w:lang w:eastAsia="lv-LV"/>
        </w:rPr>
        <w:t>[pers. A]</w:t>
      </w:r>
      <w:r w:rsidR="00360675" w:rsidRPr="004F6C18">
        <w:rPr>
          <w:rFonts w:ascii="TimesNewRomanPSMT" w:eastAsia="Calibri" w:hAnsi="TimesNewRomanPSMT" w:cs="TimesNewRomanPSMT"/>
          <w:lang w:eastAsia="lv-LV"/>
        </w:rPr>
        <w:t xml:space="preserve"> (</w:t>
      </w:r>
      <w:r w:rsidR="00057184" w:rsidRPr="004F6C18">
        <w:rPr>
          <w:rFonts w:eastAsia="Calibri"/>
          <w:lang w:eastAsia="lv-LV"/>
        </w:rPr>
        <w:t>[</w:t>
      </w:r>
      <w:r w:rsidR="00057184" w:rsidRPr="004F6C18">
        <w:rPr>
          <w:rFonts w:eastAsia="Calibri"/>
          <w:i/>
          <w:iCs/>
          <w:lang w:eastAsia="lv-LV"/>
        </w:rPr>
        <w:t>pers. A</w:t>
      </w:r>
      <w:r w:rsidR="00057184" w:rsidRPr="004F6C18">
        <w:rPr>
          <w:rFonts w:eastAsia="Calibri"/>
          <w:lang w:eastAsia="lv-LV"/>
        </w:rPr>
        <w:t>])</w:t>
      </w:r>
      <w:r w:rsidR="00360675" w:rsidRPr="004F6C18">
        <w:rPr>
          <w:rFonts w:ascii="TimesNewRomanPSMT" w:eastAsia="Calibri" w:hAnsi="TimesNewRomanPSMT" w:cs="TimesNewRomanPSMT"/>
          <w:lang w:eastAsia="lv-LV"/>
        </w:rPr>
        <w:t xml:space="preserve"> par zaudējumu atlīdz</w:t>
      </w:r>
      <w:r w:rsidR="006E42F7" w:rsidRPr="004F6C18">
        <w:rPr>
          <w:rFonts w:ascii="TimesNewRomanPSMT" w:eastAsia="Calibri" w:hAnsi="TimesNewRomanPSMT" w:cs="TimesNewRomanPSMT"/>
          <w:lang w:eastAsia="lv-LV"/>
        </w:rPr>
        <w:t>ināšan</w:t>
      </w:r>
      <w:r w:rsidR="00360675" w:rsidRPr="004F6C18">
        <w:rPr>
          <w:rFonts w:ascii="TimesNewRomanPSMT" w:eastAsia="Calibri" w:hAnsi="TimesNewRomanPSMT" w:cs="TimesNewRomanPSMT"/>
          <w:lang w:eastAsia="lv-LV"/>
        </w:rPr>
        <w:t xml:space="preserve">u un </w:t>
      </w:r>
      <w:r w:rsidR="00057184" w:rsidRPr="004F6C18">
        <w:rPr>
          <w:rFonts w:ascii="TimesNewRomanPSMT" w:eastAsia="Calibri" w:hAnsi="TimesNewRomanPSMT" w:cs="TimesNewRomanPSMT"/>
          <w:lang w:eastAsia="lv-LV"/>
        </w:rPr>
        <w:t>[pers. A]</w:t>
      </w:r>
      <w:r w:rsidR="00360675" w:rsidRPr="004F6C18">
        <w:rPr>
          <w:rFonts w:ascii="TimesNewRomanPSMT" w:eastAsia="Calibri" w:hAnsi="TimesNewRomanPSMT" w:cs="TimesNewRomanPSMT"/>
          <w:lang w:eastAsia="lv-LV"/>
        </w:rPr>
        <w:t xml:space="preserve"> pretprasībā pret sabiedrību ar ierobežotu atbildību </w:t>
      </w:r>
      <w:r w:rsidR="00B21067" w:rsidRPr="004F6C18">
        <w:rPr>
          <w:rFonts w:ascii="TimesNewRomanPSMT" w:eastAsia="Calibri" w:hAnsi="TimesNewRomanPSMT" w:cs="TimesNewRomanPSMT"/>
          <w:lang w:eastAsia="lv-LV"/>
        </w:rPr>
        <w:t>[firma]</w:t>
      </w:r>
      <w:r w:rsidR="00360675" w:rsidRPr="004F6C18">
        <w:rPr>
          <w:rFonts w:ascii="TimesNewRomanPSMT" w:eastAsia="Calibri" w:hAnsi="TimesNewRomanPSMT" w:cs="TimesNewRomanPSMT"/>
          <w:lang w:eastAsia="lv-LV"/>
        </w:rPr>
        <w:t xml:space="preserve"> par neizmaksātās darba algas, slimības </w:t>
      </w:r>
      <w:r w:rsidR="001A3AC2" w:rsidRPr="004F6C18">
        <w:rPr>
          <w:rFonts w:ascii="TimesNewRomanPSMT" w:eastAsia="Calibri" w:hAnsi="TimesNewRomanPSMT" w:cs="TimesNewRomanPSMT"/>
          <w:lang w:eastAsia="lv-LV"/>
        </w:rPr>
        <w:t xml:space="preserve">un </w:t>
      </w:r>
      <w:r w:rsidR="00360675" w:rsidRPr="004F6C18">
        <w:rPr>
          <w:rFonts w:ascii="TimesNewRomanPSMT" w:eastAsia="Calibri" w:hAnsi="TimesNewRomanPSMT" w:cs="TimesNewRomanPSMT"/>
          <w:lang w:eastAsia="lv-LV"/>
        </w:rPr>
        <w:t>atlaišanas pabalsta un atlīdzības par neizmantoto atvaļinājumu piedziņu</w:t>
      </w:r>
      <w:r w:rsidR="00272AA1" w:rsidRPr="004F6C18">
        <w:t xml:space="preserve"> </w:t>
      </w:r>
      <w:r w:rsidR="00AD6BCD" w:rsidRPr="004F6C18">
        <w:t xml:space="preserve">sakarā ar </w:t>
      </w:r>
      <w:r w:rsidR="00057184" w:rsidRPr="004F6C18">
        <w:rPr>
          <w:rFonts w:ascii="TimesNewRomanPSMT" w:eastAsia="Calibri" w:hAnsi="TimesNewRomanPSMT" w:cs="TimesNewRomanPSMT"/>
          <w:lang w:eastAsia="lv-LV"/>
        </w:rPr>
        <w:t>[pers. A]</w:t>
      </w:r>
      <w:r w:rsidR="00360675" w:rsidRPr="004F6C18">
        <w:rPr>
          <w:rFonts w:ascii="TimesNewRomanPSMT" w:eastAsia="Calibri" w:hAnsi="TimesNewRomanPSMT" w:cs="TimesNewRomanPSMT"/>
          <w:lang w:eastAsia="lv-LV"/>
        </w:rPr>
        <w:t xml:space="preserve"> kasācijas sūdzību par Rīgas apgabaltiesas </w:t>
      </w:r>
      <w:proofErr w:type="gramStart"/>
      <w:r w:rsidR="00360675" w:rsidRPr="004F6C18">
        <w:rPr>
          <w:rFonts w:ascii="TimesNewRomanPSMT" w:eastAsia="Calibri" w:hAnsi="TimesNewRomanPSMT" w:cs="TimesNewRomanPSMT"/>
          <w:lang w:eastAsia="lv-LV"/>
        </w:rPr>
        <w:t>2020.gada</w:t>
      </w:r>
      <w:proofErr w:type="gramEnd"/>
      <w:r w:rsidR="00360675" w:rsidRPr="004F6C18">
        <w:rPr>
          <w:rFonts w:ascii="TimesNewRomanPSMT" w:eastAsia="Calibri" w:hAnsi="TimesNewRomanPSMT" w:cs="TimesNewRomanPSMT"/>
          <w:lang w:eastAsia="lv-LV"/>
        </w:rPr>
        <w:t xml:space="preserve"> 24.septembra spriedumu</w:t>
      </w:r>
      <w:r w:rsidR="00EF4A54" w:rsidRPr="004F6C18">
        <w:t>.</w:t>
      </w:r>
    </w:p>
    <w:p w14:paraId="36C3BBD0" w14:textId="77777777" w:rsidR="009A7C70" w:rsidRPr="004F6C18" w:rsidRDefault="009A7C70" w:rsidP="004F6C18">
      <w:pPr>
        <w:spacing w:line="276" w:lineRule="auto"/>
        <w:ind w:firstLine="567"/>
        <w:jc w:val="both"/>
      </w:pPr>
    </w:p>
    <w:p w14:paraId="0E08F0CF" w14:textId="77777777" w:rsidR="009A7C70" w:rsidRPr="004F6C18" w:rsidRDefault="009A7C70" w:rsidP="004F6C18">
      <w:pPr>
        <w:spacing w:line="276" w:lineRule="auto"/>
        <w:jc w:val="center"/>
        <w:rPr>
          <w:b/>
        </w:rPr>
      </w:pPr>
      <w:r w:rsidRPr="004F6C18">
        <w:rPr>
          <w:b/>
        </w:rPr>
        <w:t>Aprakstošā daļa</w:t>
      </w:r>
    </w:p>
    <w:p w14:paraId="080AEB4D" w14:textId="77777777" w:rsidR="009A7C70" w:rsidRPr="004F6C18" w:rsidRDefault="009A7C70" w:rsidP="004F6C18">
      <w:pPr>
        <w:spacing w:line="276" w:lineRule="auto"/>
        <w:ind w:firstLine="567"/>
        <w:jc w:val="both"/>
      </w:pPr>
    </w:p>
    <w:p w14:paraId="25F1A1FF" w14:textId="77777777" w:rsidR="00EF4A54" w:rsidRPr="004F6C18" w:rsidRDefault="00A27F6C" w:rsidP="004F6C18">
      <w:pPr>
        <w:spacing w:line="276" w:lineRule="auto"/>
        <w:ind w:firstLine="567"/>
        <w:jc w:val="both"/>
      </w:pPr>
      <w:r w:rsidRPr="004F6C18">
        <w:rPr>
          <w:color w:val="000000"/>
          <w:lang w:eastAsia="lv-LV"/>
        </w:rPr>
        <w:t xml:space="preserve">[1] </w:t>
      </w:r>
      <w:r w:rsidR="004A5DA6" w:rsidRPr="004F6C18">
        <w:rPr>
          <w:rFonts w:ascii="TimesNewRomanPSMT" w:eastAsia="Calibri" w:hAnsi="TimesNewRomanPSMT" w:cs="TimesNewRomanPSMT"/>
          <w:lang w:eastAsia="lv-LV"/>
        </w:rPr>
        <w:t xml:space="preserve">Sabiedrība ar ierobežotu atbildību (turpmāk – SIA) </w:t>
      </w:r>
      <w:r w:rsidR="00B21067" w:rsidRPr="004F6C18">
        <w:rPr>
          <w:rFonts w:ascii="TimesNewRomanPSMT" w:eastAsia="Calibri" w:hAnsi="TimesNewRomanPSMT" w:cs="TimesNewRomanPSMT"/>
          <w:lang w:eastAsia="lv-LV"/>
        </w:rPr>
        <w:t>[firma]</w:t>
      </w:r>
      <w:r w:rsidR="004A5DA6" w:rsidRPr="004F6C18">
        <w:rPr>
          <w:rFonts w:ascii="TimesNewRomanPSMT" w:eastAsia="Calibri" w:hAnsi="TimesNewRomanPSMT" w:cs="TimesNewRomanPSMT"/>
          <w:lang w:eastAsia="lv-LV"/>
        </w:rPr>
        <w:t xml:space="preserve"> </w:t>
      </w:r>
      <w:proofErr w:type="gramStart"/>
      <w:r w:rsidRPr="004F6C18">
        <w:rPr>
          <w:color w:val="000000"/>
          <w:lang w:eastAsia="lv-LV"/>
        </w:rPr>
        <w:t>20</w:t>
      </w:r>
      <w:r w:rsidR="004A5DA6" w:rsidRPr="004F6C18">
        <w:rPr>
          <w:color w:val="000000"/>
          <w:lang w:eastAsia="lv-LV"/>
        </w:rPr>
        <w:t>18</w:t>
      </w:r>
      <w:r w:rsidRPr="004F6C18">
        <w:rPr>
          <w:color w:val="000000"/>
          <w:lang w:eastAsia="lv-LV"/>
        </w:rPr>
        <w:t>.gada</w:t>
      </w:r>
      <w:proofErr w:type="gramEnd"/>
      <w:r w:rsidRPr="004F6C18">
        <w:rPr>
          <w:color w:val="000000"/>
          <w:lang w:eastAsia="lv-LV"/>
        </w:rPr>
        <w:t xml:space="preserve"> </w:t>
      </w:r>
      <w:r w:rsidR="004A5DA6" w:rsidRPr="004F6C18">
        <w:rPr>
          <w:color w:val="000000"/>
          <w:lang w:eastAsia="lv-LV"/>
        </w:rPr>
        <w:t>6</w:t>
      </w:r>
      <w:r w:rsidR="00B16271" w:rsidRPr="004F6C18">
        <w:rPr>
          <w:color w:val="000000"/>
          <w:lang w:eastAsia="lv-LV"/>
        </w:rPr>
        <w:t>.</w:t>
      </w:r>
      <w:r w:rsidR="004A5DA6" w:rsidRPr="004F6C18">
        <w:rPr>
          <w:color w:val="000000"/>
          <w:lang w:eastAsia="lv-LV"/>
        </w:rPr>
        <w:t>jūl</w:t>
      </w:r>
      <w:r w:rsidR="000A2E88" w:rsidRPr="004F6C18">
        <w:rPr>
          <w:color w:val="000000"/>
          <w:lang w:eastAsia="lv-LV"/>
        </w:rPr>
        <w:t>i</w:t>
      </w:r>
      <w:r w:rsidR="008C6310" w:rsidRPr="004F6C18">
        <w:rPr>
          <w:color w:val="000000"/>
          <w:lang w:eastAsia="lv-LV"/>
        </w:rPr>
        <w:t>jā</w:t>
      </w:r>
      <w:r w:rsidRPr="004F6C18">
        <w:rPr>
          <w:color w:val="000000"/>
          <w:lang w:eastAsia="lv-LV"/>
        </w:rPr>
        <w:t xml:space="preserve"> </w:t>
      </w:r>
      <w:r w:rsidR="00BE2A49" w:rsidRPr="004F6C18">
        <w:rPr>
          <w:color w:val="000000"/>
          <w:lang w:eastAsia="lv-LV"/>
        </w:rPr>
        <w:t xml:space="preserve">cēla </w:t>
      </w:r>
      <w:r w:rsidR="004A5DA6" w:rsidRPr="004F6C18">
        <w:rPr>
          <w:color w:val="000000"/>
          <w:lang w:eastAsia="lv-LV"/>
        </w:rPr>
        <w:t>Rīgas pilsētas Vidzemes priekšpilsētas</w:t>
      </w:r>
      <w:r w:rsidR="00272AA1" w:rsidRPr="004F6C18">
        <w:rPr>
          <w:color w:val="000000"/>
          <w:lang w:eastAsia="lv-LV"/>
        </w:rPr>
        <w:t xml:space="preserve"> </w:t>
      </w:r>
      <w:r w:rsidR="00832E7C" w:rsidRPr="004F6C18">
        <w:rPr>
          <w:color w:val="000000"/>
          <w:lang w:eastAsia="lv-LV"/>
        </w:rPr>
        <w:t xml:space="preserve">tiesā </w:t>
      </w:r>
      <w:r w:rsidR="00CD5C36" w:rsidRPr="004F6C18">
        <w:rPr>
          <w:color w:val="000000"/>
          <w:lang w:eastAsia="lv-LV"/>
        </w:rPr>
        <w:t xml:space="preserve">pret </w:t>
      </w:r>
      <w:r w:rsidR="00057184" w:rsidRPr="004F6C18">
        <w:rPr>
          <w:rFonts w:ascii="TimesNewRomanPSMT" w:eastAsia="Calibri" w:hAnsi="TimesNewRomanPSMT" w:cs="TimesNewRomanPSMT"/>
          <w:lang w:eastAsia="lv-LV"/>
        </w:rPr>
        <w:t>[pers. A]</w:t>
      </w:r>
      <w:r w:rsidR="00CD5C36" w:rsidRPr="004F6C18">
        <w:rPr>
          <w:color w:val="000000"/>
          <w:lang w:eastAsia="lv-LV"/>
        </w:rPr>
        <w:t xml:space="preserve"> </w:t>
      </w:r>
      <w:r w:rsidR="00501A01" w:rsidRPr="004F6C18">
        <w:rPr>
          <w:color w:val="000000"/>
          <w:lang w:eastAsia="lv-LV"/>
        </w:rPr>
        <w:t>prasību</w:t>
      </w:r>
      <w:r w:rsidR="000A2E88" w:rsidRPr="004F6C18">
        <w:t xml:space="preserve">, </w:t>
      </w:r>
      <w:r w:rsidR="00606007" w:rsidRPr="004F6C18">
        <w:t>lūdzot</w:t>
      </w:r>
      <w:r w:rsidR="000A2E88" w:rsidRPr="004F6C18">
        <w:t xml:space="preserve"> </w:t>
      </w:r>
      <w:r w:rsidR="00597866" w:rsidRPr="004F6C18">
        <w:t xml:space="preserve">piedzīt no atbildētāja </w:t>
      </w:r>
      <w:r w:rsidR="00AA4A8C" w:rsidRPr="004F6C18">
        <w:rPr>
          <w:rFonts w:ascii="TimesNewRomanPSMT" w:eastAsia="Calibri" w:hAnsi="TimesNewRomanPSMT" w:cs="TimesNewRomanPSMT"/>
          <w:lang w:eastAsia="lv-LV"/>
        </w:rPr>
        <w:t>prasītājas</w:t>
      </w:r>
      <w:r w:rsidR="00501A01" w:rsidRPr="004F6C18">
        <w:t xml:space="preserve"> labā</w:t>
      </w:r>
      <w:r w:rsidR="00597866" w:rsidRPr="004F6C18">
        <w:t xml:space="preserve"> zaudējumu atlīdzību 28 623,36 EUR.</w:t>
      </w:r>
    </w:p>
    <w:p w14:paraId="41E06FE1" w14:textId="77777777" w:rsidR="00753F1F" w:rsidRPr="004F6C18" w:rsidRDefault="00272AA1" w:rsidP="004F6C18">
      <w:pPr>
        <w:spacing w:line="276" w:lineRule="auto"/>
        <w:ind w:firstLine="567"/>
        <w:jc w:val="both"/>
      </w:pPr>
      <w:r w:rsidRPr="004F6C18">
        <w:t>Prasības pieteikumā norādīti šādi apstākļi</w:t>
      </w:r>
      <w:r w:rsidR="00606007" w:rsidRPr="004F6C18">
        <w:t xml:space="preserve"> un pamatojums</w:t>
      </w:r>
      <w:r w:rsidRPr="004F6C18">
        <w:t>.</w:t>
      </w:r>
    </w:p>
    <w:p w14:paraId="5A30E613" w14:textId="77777777" w:rsidR="00F87CDA" w:rsidRPr="004F6C18" w:rsidRDefault="00753F1F" w:rsidP="004F6C18">
      <w:pPr>
        <w:spacing w:line="276" w:lineRule="auto"/>
        <w:ind w:firstLine="567"/>
        <w:jc w:val="both"/>
        <w:rPr>
          <w:rFonts w:ascii="TimesNewRomanPSMT" w:eastAsia="Calibri" w:hAnsi="TimesNewRomanPSMT" w:cs="TimesNewRomanPSMT"/>
          <w:lang w:eastAsia="lv-LV"/>
        </w:rPr>
      </w:pPr>
      <w:r w:rsidRPr="004F6C18">
        <w:t xml:space="preserve">[1.1] </w:t>
      </w:r>
      <w:r w:rsidR="00B21067" w:rsidRPr="004F6C18">
        <w:rPr>
          <w:rFonts w:ascii="TimesNewRomanPSMT" w:eastAsia="Calibri" w:hAnsi="TimesNewRomanPSMT" w:cs="TimesNewRomanPSMT"/>
          <w:lang w:eastAsia="lv-LV"/>
        </w:rPr>
        <w:t>[Pers. A]</w:t>
      </w:r>
      <w:r w:rsidR="004C0D2A" w:rsidRPr="004F6C18">
        <w:rPr>
          <w:rFonts w:ascii="TimesNewRomanPSMT" w:eastAsia="Calibri" w:hAnsi="TimesNewRomanPSMT" w:cs="TimesNewRomanPSMT"/>
          <w:lang w:eastAsia="lv-LV"/>
        </w:rPr>
        <w:t xml:space="preserve"> no </w:t>
      </w:r>
      <w:proofErr w:type="gramStart"/>
      <w:r w:rsidR="004C0D2A" w:rsidRPr="004F6C18">
        <w:rPr>
          <w:rFonts w:ascii="TimesNewRomanPSMT" w:eastAsia="Calibri" w:hAnsi="TimesNewRomanPSMT" w:cs="TimesNewRomanPSMT"/>
          <w:lang w:eastAsia="lv-LV"/>
        </w:rPr>
        <w:t>2012.gada</w:t>
      </w:r>
      <w:proofErr w:type="gramEnd"/>
      <w:r w:rsidR="004C0D2A" w:rsidRPr="004F6C18">
        <w:rPr>
          <w:rFonts w:ascii="TimesNewRomanPSMT" w:eastAsia="Calibri" w:hAnsi="TimesNewRomanPSMT" w:cs="TimesNewRomanPSMT"/>
          <w:lang w:eastAsia="lv-LV"/>
        </w:rPr>
        <w:t xml:space="preserve"> </w:t>
      </w:r>
      <w:r w:rsidR="0000577F" w:rsidRPr="004F6C18">
        <w:rPr>
          <w:rFonts w:ascii="TimesNewRomanPSMT" w:eastAsia="Calibri" w:hAnsi="TimesNewRomanPSMT" w:cs="TimesNewRomanPSMT"/>
          <w:lang w:eastAsia="lv-LV"/>
        </w:rPr>
        <w:t>17.</w:t>
      </w:r>
      <w:r w:rsidR="00AB402E" w:rsidRPr="004F6C18">
        <w:rPr>
          <w:rFonts w:ascii="TimesNewRomanPSMT" w:eastAsia="Calibri" w:hAnsi="TimesNewRomanPSMT" w:cs="TimesNewRomanPSMT"/>
          <w:lang w:eastAsia="lv-LV"/>
        </w:rPr>
        <w:t xml:space="preserve">decembra </w:t>
      </w:r>
      <w:r w:rsidR="004C0D2A" w:rsidRPr="004F6C18">
        <w:rPr>
          <w:rFonts w:ascii="TimesNewRomanPSMT" w:eastAsia="Calibri" w:hAnsi="TimesNewRomanPSMT" w:cs="TimesNewRomanPSMT"/>
          <w:lang w:eastAsia="lv-LV"/>
        </w:rPr>
        <w:t xml:space="preserve">līdz 2018.gada </w:t>
      </w:r>
      <w:r w:rsidR="0000577F" w:rsidRPr="004F6C18">
        <w:rPr>
          <w:rFonts w:ascii="TimesNewRomanPSMT" w:eastAsia="Calibri" w:hAnsi="TimesNewRomanPSMT" w:cs="TimesNewRomanPSMT"/>
          <w:lang w:eastAsia="lv-LV"/>
        </w:rPr>
        <w:t>2.</w:t>
      </w:r>
      <w:r w:rsidR="004C0D2A" w:rsidRPr="004F6C18">
        <w:rPr>
          <w:rFonts w:ascii="TimesNewRomanPSMT" w:eastAsia="Calibri" w:hAnsi="TimesNewRomanPSMT" w:cs="TimesNewRomanPSMT"/>
          <w:lang w:eastAsia="lv-LV"/>
        </w:rPr>
        <w:t>februārim</w:t>
      </w:r>
      <w:r w:rsidR="006E42F7" w:rsidRPr="004F6C18">
        <w:rPr>
          <w:rFonts w:ascii="TimesNewRomanPSMT" w:eastAsia="Calibri" w:hAnsi="TimesNewRomanPSMT" w:cs="TimesNewRomanPSMT"/>
          <w:lang w:eastAsia="lv-LV"/>
        </w:rPr>
        <w:t xml:space="preserve"> bija SIA </w:t>
      </w:r>
      <w:r w:rsidR="00B21067" w:rsidRPr="004F6C18">
        <w:rPr>
          <w:rFonts w:ascii="TimesNewRomanPSMT" w:eastAsia="Calibri" w:hAnsi="TimesNewRomanPSMT" w:cs="TimesNewRomanPSMT"/>
          <w:lang w:eastAsia="lv-LV"/>
        </w:rPr>
        <w:t>[firma]</w:t>
      </w:r>
      <w:r w:rsidR="006E42F7" w:rsidRPr="004F6C18">
        <w:rPr>
          <w:rFonts w:ascii="TimesNewRomanPSMT" w:eastAsia="Calibri" w:hAnsi="TimesNewRomanPSMT" w:cs="TimesNewRomanPSMT"/>
          <w:lang w:eastAsia="lv-LV"/>
        </w:rPr>
        <w:t xml:space="preserve"> valdes loceklis</w:t>
      </w:r>
      <w:r w:rsidR="00915F6B" w:rsidRPr="004F6C18">
        <w:rPr>
          <w:rFonts w:ascii="TimesNewRomanPSMT" w:eastAsia="Calibri" w:hAnsi="TimesNewRomanPSMT" w:cs="TimesNewRomanPSMT"/>
          <w:lang w:eastAsia="lv-LV"/>
        </w:rPr>
        <w:t xml:space="preserve"> ar tiesībām pārstāvēt kapitālsabiedrību atsevišķi</w:t>
      </w:r>
      <w:r w:rsidR="004C0D2A" w:rsidRPr="004F6C18">
        <w:rPr>
          <w:rFonts w:ascii="TimesNewRomanPSMT" w:eastAsia="Calibri" w:hAnsi="TimesNewRomanPSMT" w:cs="TimesNewRomanPSMT"/>
          <w:lang w:eastAsia="lv-LV"/>
        </w:rPr>
        <w:t>.</w:t>
      </w:r>
    </w:p>
    <w:p w14:paraId="20F750DA" w14:textId="77777777" w:rsidR="004C0D2A" w:rsidRPr="004F6C18" w:rsidRDefault="004C0D2A" w:rsidP="004F6C18">
      <w:pPr>
        <w:spacing w:line="276" w:lineRule="auto"/>
        <w:ind w:firstLine="567"/>
        <w:jc w:val="both"/>
        <w:rPr>
          <w:rFonts w:ascii="TimesNewRomanPSMT" w:eastAsia="Calibri" w:hAnsi="TimesNewRomanPSMT" w:cs="TimesNewRomanPSMT"/>
          <w:lang w:eastAsia="lv-LV"/>
        </w:rPr>
      </w:pPr>
      <w:r w:rsidRPr="004F6C18">
        <w:rPr>
          <w:rFonts w:ascii="TimesNewRomanPSMT" w:eastAsia="Calibri" w:hAnsi="TimesNewRomanPSMT" w:cs="TimesNewRomanPSMT"/>
          <w:lang w:eastAsia="lv-LV"/>
        </w:rPr>
        <w:t>Atbildētājs</w:t>
      </w:r>
      <w:r w:rsidR="00A95862" w:rsidRPr="004F6C18">
        <w:rPr>
          <w:rFonts w:ascii="TimesNewRomanPSMT" w:eastAsia="Calibri" w:hAnsi="TimesNewRomanPSMT" w:cs="TimesNewRomanPSMT"/>
          <w:lang w:eastAsia="lv-LV"/>
        </w:rPr>
        <w:t xml:space="preserve"> </w:t>
      </w:r>
      <w:r w:rsidR="00B46B5D" w:rsidRPr="004F6C18">
        <w:rPr>
          <w:rFonts w:ascii="TimesNewRomanPSMT" w:eastAsia="Calibri" w:hAnsi="TimesNewRomanPSMT" w:cs="TimesNewRomanPSMT"/>
          <w:lang w:eastAsia="lv-LV"/>
        </w:rPr>
        <w:t xml:space="preserve">no </w:t>
      </w:r>
      <w:proofErr w:type="gramStart"/>
      <w:r w:rsidRPr="004F6C18">
        <w:rPr>
          <w:rFonts w:ascii="TimesNewRomanPSMT" w:eastAsia="Calibri" w:hAnsi="TimesNewRomanPSMT" w:cs="TimesNewRomanPSMT"/>
          <w:lang w:eastAsia="lv-LV"/>
        </w:rPr>
        <w:t>2013.gada</w:t>
      </w:r>
      <w:proofErr w:type="gramEnd"/>
      <w:r w:rsidRPr="004F6C18">
        <w:rPr>
          <w:rFonts w:ascii="TimesNewRomanPSMT" w:eastAsia="Calibri" w:hAnsi="TimesNewRomanPSMT" w:cs="TimesNewRomanPSMT"/>
          <w:lang w:eastAsia="lv-LV"/>
        </w:rPr>
        <w:t xml:space="preserve"> </w:t>
      </w:r>
      <w:r w:rsidR="0000577F" w:rsidRPr="004F6C18">
        <w:rPr>
          <w:rFonts w:ascii="TimesNewRomanPSMT" w:eastAsia="Calibri" w:hAnsi="TimesNewRomanPSMT" w:cs="TimesNewRomanPSMT"/>
          <w:lang w:eastAsia="lv-LV"/>
        </w:rPr>
        <w:t>1.</w:t>
      </w:r>
      <w:r w:rsidRPr="004F6C18">
        <w:rPr>
          <w:rFonts w:ascii="TimesNewRomanPSMT" w:eastAsia="Calibri" w:hAnsi="TimesNewRomanPSMT" w:cs="TimesNewRomanPSMT"/>
          <w:lang w:eastAsia="lv-LV"/>
        </w:rPr>
        <w:t xml:space="preserve">marta līdz 2018.gada </w:t>
      </w:r>
      <w:r w:rsidR="0000577F" w:rsidRPr="004F6C18">
        <w:rPr>
          <w:rFonts w:ascii="TimesNewRomanPSMT" w:eastAsia="Calibri" w:hAnsi="TimesNewRomanPSMT" w:cs="TimesNewRomanPSMT"/>
          <w:lang w:eastAsia="lv-LV"/>
        </w:rPr>
        <w:t>2.</w:t>
      </w:r>
      <w:r w:rsidRPr="004F6C18">
        <w:rPr>
          <w:rFonts w:ascii="TimesNewRomanPSMT" w:eastAsia="Calibri" w:hAnsi="TimesNewRomanPSMT" w:cs="TimesNewRomanPSMT"/>
          <w:lang w:eastAsia="lv-LV"/>
        </w:rPr>
        <w:t>februārim</w:t>
      </w:r>
      <w:r w:rsidR="00A95862" w:rsidRPr="004F6C18">
        <w:rPr>
          <w:rFonts w:ascii="TimesNewRomanPSMT" w:eastAsia="Calibri" w:hAnsi="TimesNewRomanPSMT" w:cs="TimesNewRomanPSMT"/>
          <w:lang w:eastAsia="lv-LV"/>
        </w:rPr>
        <w:t xml:space="preserve">, </w:t>
      </w:r>
      <w:r w:rsidR="0007510B" w:rsidRPr="004F6C18">
        <w:rPr>
          <w:rFonts w:ascii="TimesNewRomanPSMT" w:eastAsia="Calibri" w:hAnsi="TimesNewRomanPSMT" w:cs="TimesNewRomanPSMT"/>
          <w:lang w:eastAsia="lv-LV"/>
        </w:rPr>
        <w:t xml:space="preserve">noslēdzot </w:t>
      </w:r>
      <w:r w:rsidR="00B328CA" w:rsidRPr="004F6C18">
        <w:rPr>
          <w:rFonts w:ascii="TimesNewRomanPSMT" w:eastAsia="Calibri" w:hAnsi="TimesNewRomanPSMT" w:cs="TimesNewRomanPSMT"/>
          <w:lang w:eastAsia="lv-LV"/>
        </w:rPr>
        <w:t>kapitālsabiedrības</w:t>
      </w:r>
      <w:r w:rsidR="0007510B" w:rsidRPr="004F6C18">
        <w:rPr>
          <w:rFonts w:ascii="TimesNewRomanPSMT" w:eastAsia="Calibri" w:hAnsi="TimesNewRomanPSMT" w:cs="TimesNewRomanPSMT"/>
          <w:lang w:eastAsia="lv-LV"/>
        </w:rPr>
        <w:t xml:space="preserve"> vārdā darba līgumus un vienošanās par izmaiņām darba līgumos, kā arī izdodot rīkojum</w:t>
      </w:r>
      <w:r w:rsidR="008525CE" w:rsidRPr="004F6C18">
        <w:rPr>
          <w:rFonts w:ascii="TimesNewRomanPSMT" w:eastAsia="Calibri" w:hAnsi="TimesNewRomanPSMT" w:cs="TimesNewRomanPSMT"/>
          <w:lang w:eastAsia="lv-LV"/>
        </w:rPr>
        <w:t>u</w:t>
      </w:r>
      <w:r w:rsidR="0007510B" w:rsidRPr="004F6C18">
        <w:rPr>
          <w:rFonts w:ascii="TimesNewRomanPSMT" w:eastAsia="Calibri" w:hAnsi="TimesNewRomanPSMT" w:cs="TimesNewRomanPSMT"/>
          <w:lang w:eastAsia="lv-LV"/>
        </w:rPr>
        <w:t>s</w:t>
      </w:r>
      <w:r w:rsidR="00EE774C" w:rsidRPr="004F6C18">
        <w:rPr>
          <w:rFonts w:ascii="TimesNewRomanPSMT" w:eastAsia="Calibri" w:hAnsi="TimesNewRomanPSMT" w:cs="TimesNewRomanPSMT"/>
          <w:lang w:eastAsia="lv-LV"/>
        </w:rPr>
        <w:t>,</w:t>
      </w:r>
      <w:r w:rsidR="0007510B" w:rsidRPr="004F6C18">
        <w:rPr>
          <w:rFonts w:ascii="TimesNewRomanPSMT" w:eastAsia="Calibri" w:hAnsi="TimesNewRomanPSMT" w:cs="TimesNewRomanPSMT"/>
          <w:lang w:eastAsia="lv-LV"/>
        </w:rPr>
        <w:t xml:space="preserve"> noteica</w:t>
      </w:r>
      <w:r w:rsidRPr="004F6C18">
        <w:rPr>
          <w:rFonts w:ascii="TimesNewRomanPSMT" w:eastAsia="Calibri" w:hAnsi="TimesNewRomanPSMT" w:cs="TimesNewRomanPSMT"/>
          <w:lang w:eastAsia="lv-LV"/>
        </w:rPr>
        <w:t xml:space="preserve"> sev</w:t>
      </w:r>
      <w:r w:rsidR="0007510B" w:rsidRPr="004F6C18">
        <w:rPr>
          <w:rFonts w:ascii="TimesNewRomanPSMT" w:eastAsia="Calibri" w:hAnsi="TimesNewRomanPSMT" w:cs="TimesNewRomanPSMT"/>
          <w:lang w:eastAsia="lv-LV"/>
        </w:rPr>
        <w:t xml:space="preserve"> </w:t>
      </w:r>
      <w:r w:rsidR="000E3E60" w:rsidRPr="004F6C18">
        <w:rPr>
          <w:rFonts w:ascii="TimesNewRomanPSMT" w:eastAsia="Calibri" w:hAnsi="TimesNewRomanPSMT" w:cs="TimesNewRomanPSMT"/>
          <w:lang w:eastAsia="lv-LV"/>
        </w:rPr>
        <w:t>atlīdzību</w:t>
      </w:r>
      <w:r w:rsidRPr="004F6C18">
        <w:rPr>
          <w:rFonts w:ascii="TimesNewRomanPSMT" w:eastAsia="Calibri" w:hAnsi="TimesNewRomanPSMT" w:cs="TimesNewRomanPSMT"/>
          <w:lang w:eastAsia="lv-LV"/>
        </w:rPr>
        <w:t xml:space="preserve"> par valdes locekļa amata pildīšanu</w:t>
      </w:r>
      <w:r w:rsidR="00915F6B" w:rsidRPr="004F6C18">
        <w:rPr>
          <w:rFonts w:ascii="TimesNewRomanPSMT" w:eastAsia="Calibri" w:hAnsi="TimesNewRomanPSMT" w:cs="TimesNewRomanPSMT"/>
          <w:lang w:eastAsia="lv-LV"/>
        </w:rPr>
        <w:t>.</w:t>
      </w:r>
    </w:p>
    <w:p w14:paraId="4AE58EE4" w14:textId="77777777" w:rsidR="0007510B" w:rsidRPr="004F6C18" w:rsidRDefault="001D2128" w:rsidP="004F6C18">
      <w:pPr>
        <w:spacing w:line="276" w:lineRule="auto"/>
        <w:ind w:firstLine="567"/>
        <w:jc w:val="both"/>
        <w:rPr>
          <w:color w:val="000000"/>
          <w:lang w:eastAsia="lv-LV"/>
        </w:rPr>
      </w:pPr>
      <w:r w:rsidRPr="004F6C18">
        <w:rPr>
          <w:color w:val="000000"/>
          <w:lang w:eastAsia="lv-LV"/>
        </w:rPr>
        <w:t xml:space="preserve">Atbilstoši Komerclikuma </w:t>
      </w:r>
      <w:proofErr w:type="gramStart"/>
      <w:r w:rsidRPr="004F6C18">
        <w:rPr>
          <w:color w:val="000000"/>
          <w:lang w:eastAsia="lv-LV"/>
        </w:rPr>
        <w:t>221.panta</w:t>
      </w:r>
      <w:proofErr w:type="gramEnd"/>
      <w:r w:rsidRPr="004F6C18">
        <w:rPr>
          <w:color w:val="000000"/>
          <w:lang w:eastAsia="lv-LV"/>
        </w:rPr>
        <w:t xml:space="preserve"> astotajai daļai valdes locekļa atlīdzības apmēru nosaka ar sabiedrības dalībnieku lēmumu.</w:t>
      </w:r>
    </w:p>
    <w:p w14:paraId="63A7968B" w14:textId="77777777" w:rsidR="00D82006" w:rsidRPr="004F6C18" w:rsidRDefault="0099387C" w:rsidP="004F6C18">
      <w:pPr>
        <w:spacing w:line="276" w:lineRule="auto"/>
        <w:ind w:firstLine="567"/>
        <w:jc w:val="both"/>
        <w:rPr>
          <w:rFonts w:ascii="TimesNewRomanPSMT" w:eastAsia="Calibri" w:hAnsi="TimesNewRomanPSMT" w:cs="TimesNewRomanPSMT"/>
          <w:lang w:eastAsia="lv-LV"/>
        </w:rPr>
      </w:pPr>
      <w:r w:rsidRPr="004F6C18">
        <w:rPr>
          <w:rFonts w:ascii="TimesNewRomanPSMT" w:eastAsia="Calibri" w:hAnsi="TimesNewRomanPSMT" w:cs="TimesNewRomanPSMT"/>
          <w:lang w:eastAsia="lv-LV"/>
        </w:rPr>
        <w:t xml:space="preserve">SIA </w:t>
      </w:r>
      <w:r w:rsidR="00B21067" w:rsidRPr="004F6C18">
        <w:rPr>
          <w:rFonts w:ascii="TimesNewRomanPSMT" w:eastAsia="Calibri" w:hAnsi="TimesNewRomanPSMT" w:cs="TimesNewRomanPSMT"/>
          <w:lang w:eastAsia="lv-LV"/>
        </w:rPr>
        <w:t>[firma]</w:t>
      </w:r>
      <w:r w:rsidRPr="004F6C18">
        <w:rPr>
          <w:rFonts w:ascii="TimesNewRomanPSMT" w:eastAsia="Calibri" w:hAnsi="TimesNewRomanPSMT" w:cs="TimesNewRomanPSMT"/>
          <w:lang w:eastAsia="lv-LV"/>
        </w:rPr>
        <w:t xml:space="preserve"> dalībnieki </w:t>
      </w:r>
      <w:r w:rsidR="00290678" w:rsidRPr="004F6C18">
        <w:rPr>
          <w:color w:val="000000"/>
          <w:lang w:eastAsia="lv-LV"/>
        </w:rPr>
        <w:t xml:space="preserve">lēmumu par </w:t>
      </w:r>
      <w:r w:rsidR="00BF2042" w:rsidRPr="004F6C18">
        <w:rPr>
          <w:color w:val="000000"/>
          <w:lang w:eastAsia="lv-LV"/>
        </w:rPr>
        <w:t>atlīdzības apmēr</w:t>
      </w:r>
      <w:r w:rsidR="000E3E60" w:rsidRPr="004F6C18">
        <w:rPr>
          <w:color w:val="000000"/>
          <w:lang w:eastAsia="lv-LV"/>
        </w:rPr>
        <w:t>a noteikšanu</w:t>
      </w:r>
      <w:r w:rsidR="00BF2042" w:rsidRPr="004F6C18">
        <w:rPr>
          <w:color w:val="000000"/>
          <w:lang w:eastAsia="lv-LV"/>
        </w:rPr>
        <w:t xml:space="preserve"> </w:t>
      </w:r>
      <w:r w:rsidR="00290678" w:rsidRPr="004F6C18">
        <w:rPr>
          <w:color w:val="000000"/>
          <w:lang w:eastAsia="lv-LV"/>
        </w:rPr>
        <w:t>valdes locek</w:t>
      </w:r>
      <w:r w:rsidR="00BF2042" w:rsidRPr="004F6C18">
        <w:rPr>
          <w:color w:val="000000"/>
          <w:lang w:eastAsia="lv-LV"/>
        </w:rPr>
        <w:t>lim</w:t>
      </w:r>
      <w:r w:rsidR="00290678" w:rsidRPr="004F6C18">
        <w:rPr>
          <w:color w:val="000000"/>
          <w:lang w:eastAsia="lv-LV"/>
        </w:rPr>
        <w:t xml:space="preserve"> </w:t>
      </w:r>
      <w:r w:rsidR="00B21067" w:rsidRPr="004F6C18">
        <w:rPr>
          <w:color w:val="000000"/>
          <w:lang w:eastAsia="lv-LV"/>
        </w:rPr>
        <w:t xml:space="preserve">[pers. A] </w:t>
      </w:r>
      <w:r w:rsidR="00D22233" w:rsidRPr="004F6C18">
        <w:rPr>
          <w:rFonts w:ascii="TimesNewRomanPSMT" w:eastAsia="Calibri" w:hAnsi="TimesNewRomanPSMT" w:cs="TimesNewRomanPSMT"/>
          <w:lang w:eastAsia="lv-LV"/>
        </w:rPr>
        <w:t xml:space="preserve">nebija </w:t>
      </w:r>
      <w:r w:rsidR="00D22233" w:rsidRPr="004F6C18">
        <w:rPr>
          <w:color w:val="000000"/>
          <w:lang w:eastAsia="lv-LV"/>
        </w:rPr>
        <w:t>pieņēmuši</w:t>
      </w:r>
      <w:r w:rsidR="00290678" w:rsidRPr="004F6C18">
        <w:rPr>
          <w:color w:val="000000"/>
          <w:lang w:eastAsia="lv-LV"/>
        </w:rPr>
        <w:t xml:space="preserve">, tādēļ </w:t>
      </w:r>
      <w:r w:rsidR="00290678" w:rsidRPr="004F6C18">
        <w:rPr>
          <w:rFonts w:ascii="TimesNewRomanPSMT" w:eastAsia="Calibri" w:hAnsi="TimesNewRomanPSMT" w:cs="TimesNewRomanPSMT"/>
          <w:lang w:eastAsia="lv-LV"/>
        </w:rPr>
        <w:t>atbildētājs,</w:t>
      </w:r>
      <w:r w:rsidR="001D2128" w:rsidRPr="004F6C18">
        <w:rPr>
          <w:rFonts w:ascii="TimesNewRomanPSMT" w:eastAsia="Calibri" w:hAnsi="TimesNewRomanPSMT" w:cs="TimesNewRomanPSMT"/>
          <w:lang w:eastAsia="lv-LV"/>
        </w:rPr>
        <w:t xml:space="preserve"> no</w:t>
      </w:r>
      <w:r w:rsidR="00290678" w:rsidRPr="004F6C18">
        <w:rPr>
          <w:rFonts w:ascii="TimesNewRomanPSMT" w:eastAsia="Calibri" w:hAnsi="TimesNewRomanPSMT" w:cs="TimesNewRomanPSMT"/>
          <w:lang w:eastAsia="lv-LV"/>
        </w:rPr>
        <w:t>sakot</w:t>
      </w:r>
      <w:r w:rsidR="001D2128" w:rsidRPr="004F6C18">
        <w:rPr>
          <w:rFonts w:ascii="TimesNewRomanPSMT" w:eastAsia="Calibri" w:hAnsi="TimesNewRomanPSMT" w:cs="TimesNewRomanPSMT"/>
          <w:lang w:eastAsia="lv-LV"/>
        </w:rPr>
        <w:t xml:space="preserve"> sev </w:t>
      </w:r>
      <w:r w:rsidR="006A1354" w:rsidRPr="004F6C18">
        <w:rPr>
          <w:rFonts w:ascii="TimesNewRomanPSMT" w:eastAsia="Calibri" w:hAnsi="TimesNewRomanPSMT" w:cs="TimesNewRomanPSMT"/>
          <w:lang w:eastAsia="lv-LV"/>
        </w:rPr>
        <w:t xml:space="preserve">darba </w:t>
      </w:r>
      <w:r w:rsidR="00290678" w:rsidRPr="004F6C18">
        <w:rPr>
          <w:rFonts w:ascii="TimesNewRomanPSMT" w:eastAsia="Calibri" w:hAnsi="TimesNewRomanPSMT" w:cs="TimesNewRomanPSMT"/>
          <w:lang w:eastAsia="lv-LV"/>
        </w:rPr>
        <w:t>a</w:t>
      </w:r>
      <w:r w:rsidR="007242DE" w:rsidRPr="004F6C18">
        <w:rPr>
          <w:rFonts w:ascii="TimesNewRomanPSMT" w:eastAsia="Calibri" w:hAnsi="TimesNewRomanPSMT" w:cs="TimesNewRomanPSMT"/>
          <w:lang w:eastAsia="lv-LV"/>
        </w:rPr>
        <w:t>lgu</w:t>
      </w:r>
      <w:r w:rsidR="001D2128" w:rsidRPr="004F6C18">
        <w:rPr>
          <w:rFonts w:ascii="TimesNewRomanPSMT" w:eastAsia="Calibri" w:hAnsi="TimesNewRomanPSMT" w:cs="TimesNewRomanPSMT"/>
          <w:lang w:eastAsia="lv-LV"/>
        </w:rPr>
        <w:t xml:space="preserve"> par valdes locekļa amata </w:t>
      </w:r>
      <w:r w:rsidR="00BF2042" w:rsidRPr="004F6C18">
        <w:rPr>
          <w:rFonts w:ascii="TimesNewRomanPSMT" w:eastAsia="Calibri" w:hAnsi="TimesNewRomanPSMT" w:cs="TimesNewRomanPSMT"/>
          <w:lang w:eastAsia="lv-LV"/>
        </w:rPr>
        <w:t xml:space="preserve">pienākumu </w:t>
      </w:r>
      <w:r w:rsidR="001D2128" w:rsidRPr="004F6C18">
        <w:rPr>
          <w:rFonts w:ascii="TimesNewRomanPSMT" w:eastAsia="Calibri" w:hAnsi="TimesNewRomanPSMT" w:cs="TimesNewRomanPSMT"/>
          <w:lang w:eastAsia="lv-LV"/>
        </w:rPr>
        <w:t>pildī</w:t>
      </w:r>
      <w:r w:rsidR="00896D2D" w:rsidRPr="004F6C18">
        <w:rPr>
          <w:rFonts w:ascii="TimesNewRomanPSMT" w:eastAsia="Calibri" w:hAnsi="TimesNewRomanPSMT" w:cs="TimesNewRomanPSMT"/>
          <w:lang w:eastAsia="lv-LV"/>
        </w:rPr>
        <w:t>šanu</w:t>
      </w:r>
      <w:r w:rsidR="00B15426" w:rsidRPr="004F6C18">
        <w:rPr>
          <w:rFonts w:ascii="TimesNewRomanPSMT" w:eastAsia="Calibri" w:hAnsi="TimesNewRomanPSMT" w:cs="TimesNewRomanPSMT"/>
          <w:lang w:eastAsia="lv-LV"/>
        </w:rPr>
        <w:t xml:space="preserve">, </w:t>
      </w:r>
      <w:r w:rsidR="00C40481" w:rsidRPr="004F6C18">
        <w:rPr>
          <w:rFonts w:ascii="TimesNewRomanPSMT" w:eastAsia="Calibri" w:hAnsi="TimesNewRomanPSMT" w:cs="TimesNewRomanPSMT"/>
          <w:lang w:eastAsia="lv-LV"/>
        </w:rPr>
        <w:t xml:space="preserve">ir </w:t>
      </w:r>
      <w:r w:rsidR="00290678" w:rsidRPr="004F6C18">
        <w:rPr>
          <w:rFonts w:ascii="TimesNewRomanPSMT" w:eastAsia="Calibri" w:hAnsi="TimesNewRomanPSMT" w:cs="TimesNewRomanPSMT"/>
          <w:lang w:eastAsia="lv-LV"/>
        </w:rPr>
        <w:t>rīkoj</w:t>
      </w:r>
      <w:r w:rsidR="00C40481" w:rsidRPr="004F6C18">
        <w:rPr>
          <w:rFonts w:ascii="TimesNewRomanPSMT" w:eastAsia="Calibri" w:hAnsi="TimesNewRomanPSMT" w:cs="TimesNewRomanPSMT"/>
          <w:lang w:eastAsia="lv-LV"/>
        </w:rPr>
        <w:t>ies</w:t>
      </w:r>
      <w:r w:rsidR="00290678" w:rsidRPr="004F6C18">
        <w:rPr>
          <w:rFonts w:ascii="TimesNewRomanPSMT" w:eastAsia="Calibri" w:hAnsi="TimesNewRomanPSMT" w:cs="TimesNewRomanPSMT"/>
          <w:lang w:eastAsia="lv-LV"/>
        </w:rPr>
        <w:t xml:space="preserve"> prettiesiski</w:t>
      </w:r>
      <w:r w:rsidR="00896D2D" w:rsidRPr="004F6C18">
        <w:rPr>
          <w:rFonts w:ascii="TimesNewRomanPSMT" w:eastAsia="Calibri" w:hAnsi="TimesNewRomanPSMT" w:cs="TimesNewRomanPSMT"/>
          <w:lang w:eastAsia="lv-LV"/>
        </w:rPr>
        <w:t>.</w:t>
      </w:r>
      <w:r w:rsidR="001D2128" w:rsidRPr="004F6C18">
        <w:rPr>
          <w:rFonts w:ascii="TimesNewRomanPSMT" w:eastAsia="Calibri" w:hAnsi="TimesNewRomanPSMT" w:cs="TimesNewRomanPSMT"/>
          <w:lang w:eastAsia="lv-LV"/>
        </w:rPr>
        <w:t xml:space="preserve"> </w:t>
      </w:r>
    </w:p>
    <w:p w14:paraId="2F474AE8" w14:textId="77777777" w:rsidR="00B46B5D" w:rsidRPr="004F6C18" w:rsidRDefault="00896D2D" w:rsidP="004F6C18">
      <w:pPr>
        <w:spacing w:line="276" w:lineRule="auto"/>
        <w:ind w:firstLine="567"/>
        <w:jc w:val="both"/>
        <w:rPr>
          <w:rFonts w:ascii="TimesNewRomanPSMT" w:eastAsia="Calibri" w:hAnsi="TimesNewRomanPSMT" w:cs="TimesNewRomanPSMT"/>
          <w:lang w:eastAsia="lv-LV"/>
        </w:rPr>
      </w:pPr>
      <w:r w:rsidRPr="004F6C18">
        <w:rPr>
          <w:rFonts w:ascii="TimesNewRomanPSMT" w:eastAsia="Calibri" w:hAnsi="TimesNewRomanPSMT" w:cs="TimesNewRomanPSMT"/>
          <w:lang w:eastAsia="lv-LV"/>
        </w:rPr>
        <w:t>A</w:t>
      </w:r>
      <w:r w:rsidR="004A7D72" w:rsidRPr="004F6C18">
        <w:rPr>
          <w:rFonts w:ascii="TimesNewRomanPSMT" w:eastAsia="Calibri" w:hAnsi="TimesNewRomanPSMT" w:cs="TimesNewRomanPSMT"/>
          <w:lang w:eastAsia="lv-LV"/>
        </w:rPr>
        <w:t xml:space="preserve">r </w:t>
      </w:r>
      <w:r w:rsidR="005F1DD7" w:rsidRPr="004F6C18">
        <w:rPr>
          <w:rFonts w:ascii="TimesNewRomanPSMT" w:eastAsia="Calibri" w:hAnsi="TimesNewRomanPSMT" w:cs="TimesNewRomanPSMT"/>
          <w:lang w:eastAsia="lv-LV"/>
        </w:rPr>
        <w:t>šādu</w:t>
      </w:r>
      <w:r w:rsidR="004A7D72" w:rsidRPr="004F6C18">
        <w:rPr>
          <w:rFonts w:ascii="TimesNewRomanPSMT" w:eastAsia="Calibri" w:hAnsi="TimesNewRomanPSMT" w:cs="TimesNewRomanPSMT"/>
          <w:lang w:eastAsia="lv-LV"/>
        </w:rPr>
        <w:t xml:space="preserve"> rīcību </w:t>
      </w:r>
      <w:r w:rsidR="00B21067" w:rsidRPr="004F6C18">
        <w:rPr>
          <w:rFonts w:ascii="TimesNewRomanPSMT" w:eastAsia="Calibri" w:hAnsi="TimesNewRomanPSMT" w:cs="TimesNewRomanPSMT"/>
          <w:lang w:eastAsia="lv-LV"/>
        </w:rPr>
        <w:t>[pers. A]</w:t>
      </w:r>
      <w:r w:rsidRPr="004F6C18">
        <w:rPr>
          <w:rFonts w:ascii="TimesNewRomanPSMT" w:eastAsia="Calibri" w:hAnsi="TimesNewRomanPSMT" w:cs="TimesNewRomanPSMT"/>
          <w:lang w:eastAsia="lv-LV"/>
        </w:rPr>
        <w:t xml:space="preserve"> nodarīj</w:t>
      </w:r>
      <w:r w:rsidR="00D22233" w:rsidRPr="004F6C18">
        <w:rPr>
          <w:rFonts w:ascii="TimesNewRomanPSMT" w:eastAsia="Calibri" w:hAnsi="TimesNewRomanPSMT" w:cs="TimesNewRomanPSMT"/>
          <w:lang w:eastAsia="lv-LV"/>
        </w:rPr>
        <w:t>a</w:t>
      </w:r>
      <w:r w:rsidR="001D2128" w:rsidRPr="004F6C18">
        <w:rPr>
          <w:rFonts w:ascii="TimesNewRomanPSMT" w:eastAsia="Calibri" w:hAnsi="TimesNewRomanPSMT" w:cs="TimesNewRomanPSMT"/>
          <w:lang w:eastAsia="lv-LV"/>
        </w:rPr>
        <w:t xml:space="preserve"> </w:t>
      </w:r>
      <w:r w:rsidR="004A7D72" w:rsidRPr="004F6C18">
        <w:rPr>
          <w:rFonts w:ascii="TimesNewRomanPSMT" w:eastAsia="Calibri" w:hAnsi="TimesNewRomanPSMT" w:cs="TimesNewRomanPSMT"/>
          <w:lang w:eastAsia="lv-LV"/>
        </w:rPr>
        <w:t>kapitāl</w:t>
      </w:r>
      <w:r w:rsidR="001D2128" w:rsidRPr="004F6C18">
        <w:rPr>
          <w:rFonts w:ascii="TimesNewRomanPSMT" w:eastAsia="Calibri" w:hAnsi="TimesNewRomanPSMT" w:cs="TimesNewRomanPSMT"/>
          <w:lang w:eastAsia="lv-LV"/>
        </w:rPr>
        <w:t>sabiedrībai zaudējumus</w:t>
      </w:r>
      <w:r w:rsidR="004A7D72" w:rsidRPr="004F6C18">
        <w:rPr>
          <w:rFonts w:ascii="TimesNewRomanPSMT" w:eastAsia="Calibri" w:hAnsi="TimesNewRomanPSMT" w:cs="TimesNewRomanPSMT"/>
          <w:lang w:eastAsia="lv-LV"/>
        </w:rPr>
        <w:t>, k</w:t>
      </w:r>
      <w:r w:rsidR="00E82EC7" w:rsidRPr="004F6C18">
        <w:rPr>
          <w:rFonts w:ascii="TimesNewRomanPSMT" w:eastAsia="Calibri" w:hAnsi="TimesNewRomanPSMT" w:cs="TimesNewRomanPSMT"/>
          <w:lang w:eastAsia="lv-LV"/>
        </w:rPr>
        <w:t>o veido</w:t>
      </w:r>
      <w:r w:rsidR="00D22233" w:rsidRPr="004F6C18">
        <w:rPr>
          <w:rFonts w:ascii="TimesNewRomanPSMT" w:eastAsia="Calibri" w:hAnsi="TimesNewRomanPSMT" w:cs="TimesNewRomanPSMT"/>
          <w:lang w:eastAsia="lv-LV"/>
        </w:rPr>
        <w:t xml:space="preserve"> </w:t>
      </w:r>
      <w:r w:rsidR="004A7D72" w:rsidRPr="004F6C18">
        <w:rPr>
          <w:rFonts w:ascii="TimesNewRomanPSMT" w:eastAsia="Calibri" w:hAnsi="TimesNewRomanPSMT" w:cs="TimesNewRomanPSMT"/>
          <w:lang w:eastAsia="lv-LV"/>
        </w:rPr>
        <w:t>atbildētājam</w:t>
      </w:r>
      <w:r w:rsidR="001D2128" w:rsidRPr="004F6C18">
        <w:rPr>
          <w:rFonts w:ascii="TimesNewRomanPSMT" w:eastAsia="Calibri" w:hAnsi="TimesNewRomanPSMT" w:cs="TimesNewRomanPSMT"/>
          <w:lang w:eastAsia="lv-LV"/>
        </w:rPr>
        <w:t xml:space="preserve"> </w:t>
      </w:r>
      <w:r w:rsidR="00D82006" w:rsidRPr="004F6C18">
        <w:rPr>
          <w:rFonts w:ascii="TimesNewRomanPSMT" w:eastAsia="Calibri" w:hAnsi="TimesNewRomanPSMT" w:cs="TimesNewRomanPSMT"/>
          <w:lang w:eastAsia="lv-LV"/>
        </w:rPr>
        <w:t xml:space="preserve">no </w:t>
      </w:r>
      <w:proofErr w:type="gramStart"/>
      <w:r w:rsidR="00D82006" w:rsidRPr="004F6C18">
        <w:rPr>
          <w:rFonts w:ascii="TimesNewRomanPSMT" w:eastAsia="Calibri" w:hAnsi="TimesNewRomanPSMT" w:cs="TimesNewRomanPSMT"/>
          <w:lang w:eastAsia="lv-LV"/>
        </w:rPr>
        <w:t>2013.gada</w:t>
      </w:r>
      <w:proofErr w:type="gramEnd"/>
      <w:r w:rsidR="00D82006" w:rsidRPr="004F6C18">
        <w:rPr>
          <w:rFonts w:ascii="TimesNewRomanPSMT" w:eastAsia="Calibri" w:hAnsi="TimesNewRomanPSMT" w:cs="TimesNewRomanPSMT"/>
          <w:lang w:eastAsia="lv-LV"/>
        </w:rPr>
        <w:t xml:space="preserve"> 10.jūlija līdz 2017.gada 31.decembrim </w:t>
      </w:r>
      <w:r w:rsidR="001D2128" w:rsidRPr="004F6C18">
        <w:rPr>
          <w:rFonts w:ascii="TimesNewRomanPSMT" w:eastAsia="Calibri" w:hAnsi="TimesNewRomanPSMT" w:cs="TimesNewRomanPSMT"/>
          <w:lang w:eastAsia="lv-LV"/>
        </w:rPr>
        <w:t>izmaksāt</w:t>
      </w:r>
      <w:r w:rsidR="006A1354" w:rsidRPr="004F6C18">
        <w:rPr>
          <w:rFonts w:ascii="TimesNewRomanPSMT" w:eastAsia="Calibri" w:hAnsi="TimesNewRomanPSMT" w:cs="TimesNewRomanPSMT"/>
          <w:lang w:eastAsia="lv-LV"/>
        </w:rPr>
        <w:t>o</w:t>
      </w:r>
      <w:r w:rsidR="001D2128" w:rsidRPr="004F6C18">
        <w:rPr>
          <w:rFonts w:ascii="TimesNewRomanPSMT" w:eastAsia="Calibri" w:hAnsi="TimesNewRomanPSMT" w:cs="TimesNewRomanPSMT"/>
          <w:lang w:eastAsia="lv-LV"/>
        </w:rPr>
        <w:t xml:space="preserve"> darba alg</w:t>
      </w:r>
      <w:r w:rsidR="006A1354" w:rsidRPr="004F6C18">
        <w:rPr>
          <w:rFonts w:ascii="TimesNewRomanPSMT" w:eastAsia="Calibri" w:hAnsi="TimesNewRomanPSMT" w:cs="TimesNewRomanPSMT"/>
          <w:lang w:eastAsia="lv-LV"/>
        </w:rPr>
        <w:t>u</w:t>
      </w:r>
      <w:r w:rsidR="00BF2042" w:rsidRPr="004F6C18">
        <w:rPr>
          <w:rFonts w:ascii="TimesNewRomanPSMT" w:eastAsia="Calibri" w:hAnsi="TimesNewRomanPSMT" w:cs="TimesNewRomanPSMT"/>
          <w:lang w:eastAsia="lv-LV"/>
        </w:rPr>
        <w:t>, kas noteikta</w:t>
      </w:r>
      <w:r w:rsidR="006A1354" w:rsidRPr="004F6C18">
        <w:rPr>
          <w:rFonts w:ascii="TimesNewRomanPSMT" w:eastAsia="Calibri" w:hAnsi="TimesNewRomanPSMT" w:cs="TimesNewRomanPSMT"/>
          <w:lang w:eastAsia="lv-LV"/>
        </w:rPr>
        <w:t>s</w:t>
      </w:r>
      <w:r w:rsidR="00586BAD" w:rsidRPr="004F6C18">
        <w:t xml:space="preserve">, pārsniedzot Ministru kabineta noteikto </w:t>
      </w:r>
      <w:r w:rsidR="00586BAD" w:rsidRPr="004F6C18">
        <w:rPr>
          <w:shd w:val="clear" w:color="auto" w:fill="FFFFFF"/>
        </w:rPr>
        <w:t>minimālās mēneša darba algas apmēru,</w:t>
      </w:r>
      <w:r w:rsidR="00D82006" w:rsidRPr="004F6C18">
        <w:rPr>
          <w:rFonts w:ascii="TimesNewRomanPSMT" w:eastAsia="Calibri" w:hAnsi="TimesNewRomanPSMT" w:cs="TimesNewRomanPSMT"/>
          <w:lang w:eastAsia="lv-LV"/>
        </w:rPr>
        <w:t xml:space="preserve"> </w:t>
      </w:r>
      <w:r w:rsidR="006A1354" w:rsidRPr="004F6C18">
        <w:rPr>
          <w:rFonts w:ascii="TimesNewRomanPSMT" w:eastAsia="Calibri" w:hAnsi="TimesNewRomanPSMT" w:cs="TimesNewRomanPSMT"/>
          <w:lang w:eastAsia="lv-LV"/>
        </w:rPr>
        <w:t xml:space="preserve">daļas </w:t>
      </w:r>
      <w:r w:rsidR="006A1354" w:rsidRPr="004F6C18">
        <w:rPr>
          <w:rFonts w:ascii="TimesNewRomanPSMT" w:eastAsia="Calibri" w:hAnsi="TimesNewRomanPSMT" w:cs="TimesNewRomanPSMT"/>
          <w:lang w:eastAsia="lv-LV"/>
        </w:rPr>
        <w:lastRenderedPageBreak/>
        <w:t xml:space="preserve">kopsumma 15 898,77 EUR </w:t>
      </w:r>
      <w:r w:rsidR="001D2128" w:rsidRPr="004F6C18">
        <w:rPr>
          <w:rFonts w:ascii="TimesNewRomanPSMT" w:eastAsia="Calibri" w:hAnsi="TimesNewRomanPSMT" w:cs="TimesNewRomanPSMT"/>
          <w:lang w:eastAsia="lv-LV"/>
        </w:rPr>
        <w:t xml:space="preserve">un </w:t>
      </w:r>
      <w:r w:rsidR="00905FB4" w:rsidRPr="004F6C18">
        <w:rPr>
          <w:rFonts w:ascii="TimesNewRomanPSMT" w:eastAsia="Calibri" w:hAnsi="TimesNewRomanPSMT" w:cs="TimesNewRomanPSMT"/>
          <w:lang w:eastAsia="lv-LV"/>
        </w:rPr>
        <w:t>darba devējas</w:t>
      </w:r>
      <w:r w:rsidR="007B5D49" w:rsidRPr="004F6C18">
        <w:rPr>
          <w:rFonts w:ascii="TimesNewRomanPSMT" w:eastAsia="Calibri" w:hAnsi="TimesNewRomanPSMT" w:cs="TimesNewRomanPSMT"/>
          <w:lang w:eastAsia="lv-LV"/>
        </w:rPr>
        <w:t xml:space="preserve"> </w:t>
      </w:r>
      <w:r w:rsidR="00905FB4" w:rsidRPr="004F6C18">
        <w:rPr>
          <w:rFonts w:ascii="TimesNewRomanPSMT" w:eastAsia="Calibri" w:hAnsi="TimesNewRomanPSMT" w:cs="TimesNewRomanPSMT"/>
          <w:lang w:eastAsia="lv-LV"/>
        </w:rPr>
        <w:t xml:space="preserve">valsts budžetā </w:t>
      </w:r>
      <w:r w:rsidR="007662D9" w:rsidRPr="004F6C18">
        <w:rPr>
          <w:rFonts w:ascii="TimesNewRomanPSMT" w:eastAsia="Calibri" w:hAnsi="TimesNewRomanPSMT" w:cs="TimesNewRomanPSMT"/>
          <w:lang w:eastAsia="lv-LV"/>
        </w:rPr>
        <w:t>ie</w:t>
      </w:r>
      <w:r w:rsidR="007B5D49" w:rsidRPr="004F6C18">
        <w:rPr>
          <w:rFonts w:ascii="TimesNewRomanPSMT" w:eastAsia="Calibri" w:hAnsi="TimesNewRomanPSMT" w:cs="TimesNewRomanPSMT"/>
          <w:lang w:eastAsia="lv-LV"/>
        </w:rPr>
        <w:t>maksāt</w:t>
      </w:r>
      <w:r w:rsidR="00E82EC7" w:rsidRPr="004F6C18">
        <w:rPr>
          <w:rFonts w:ascii="TimesNewRomanPSMT" w:eastAsia="Calibri" w:hAnsi="TimesNewRomanPSMT" w:cs="TimesNewRomanPSMT"/>
          <w:lang w:eastAsia="lv-LV"/>
        </w:rPr>
        <w:t>ie</w:t>
      </w:r>
      <w:r w:rsidR="007B5D49" w:rsidRPr="004F6C18">
        <w:rPr>
          <w:rFonts w:ascii="TimesNewRomanPSMT" w:eastAsia="Calibri" w:hAnsi="TimesNewRomanPSMT" w:cs="TimesNewRomanPSMT"/>
          <w:lang w:eastAsia="lv-LV"/>
        </w:rPr>
        <w:t xml:space="preserve"> </w:t>
      </w:r>
      <w:r w:rsidR="001D2128" w:rsidRPr="004F6C18">
        <w:rPr>
          <w:rFonts w:ascii="TimesNewRomanPSMT" w:eastAsia="Calibri" w:hAnsi="TimesNewRomanPSMT" w:cs="TimesNewRomanPSMT"/>
          <w:lang w:eastAsia="lv-LV"/>
        </w:rPr>
        <w:t>nodokļ</w:t>
      </w:r>
      <w:r w:rsidR="00905FB4" w:rsidRPr="004F6C18">
        <w:rPr>
          <w:rFonts w:ascii="TimesNewRomanPSMT" w:eastAsia="Calibri" w:hAnsi="TimesNewRomanPSMT" w:cs="TimesNewRomanPSMT"/>
          <w:lang w:eastAsia="lv-LV"/>
        </w:rPr>
        <w:t>i</w:t>
      </w:r>
      <w:r w:rsidR="001D2128" w:rsidRPr="004F6C18">
        <w:rPr>
          <w:rFonts w:ascii="TimesNewRomanPSMT" w:eastAsia="Calibri" w:hAnsi="TimesNewRomanPSMT" w:cs="TimesNewRomanPSMT"/>
          <w:lang w:eastAsia="lv-LV"/>
        </w:rPr>
        <w:t xml:space="preserve"> </w:t>
      </w:r>
      <w:r w:rsidR="007B5D49" w:rsidRPr="004F6C18">
        <w:rPr>
          <w:rFonts w:ascii="TimesNewRomanPSMT" w:eastAsia="Calibri" w:hAnsi="TimesNewRomanPSMT" w:cs="TimesNewRomanPSMT"/>
          <w:lang w:eastAsia="lv-LV"/>
        </w:rPr>
        <w:t xml:space="preserve">(iedzīvotāju ienākuma nodoklis un valsts sociālās apdrošināšanas obligātās iemaksas) </w:t>
      </w:r>
      <w:r w:rsidR="00D82006" w:rsidRPr="004F6C18">
        <w:rPr>
          <w:rFonts w:ascii="TimesNewRomanPSMT" w:eastAsia="Calibri" w:hAnsi="TimesNewRomanPSMT" w:cs="TimesNewRomanPSMT"/>
          <w:lang w:eastAsia="lv-LV"/>
        </w:rPr>
        <w:t>12 724,59 EUR</w:t>
      </w:r>
      <w:r w:rsidR="008555B0" w:rsidRPr="004F6C18">
        <w:rPr>
          <w:rFonts w:ascii="TimesNewRomanPSMT" w:eastAsia="Calibri" w:hAnsi="TimesNewRomanPSMT" w:cs="TimesNewRomanPSMT"/>
          <w:lang w:eastAsia="lv-LV"/>
        </w:rPr>
        <w:t>.</w:t>
      </w:r>
    </w:p>
    <w:p w14:paraId="5D117C26" w14:textId="77777777" w:rsidR="00716543" w:rsidRPr="004F6C18" w:rsidRDefault="00905FB4" w:rsidP="004F6C18">
      <w:pPr>
        <w:spacing w:line="276" w:lineRule="auto"/>
        <w:ind w:firstLine="567"/>
        <w:jc w:val="both"/>
        <w:rPr>
          <w:color w:val="000000"/>
          <w:lang w:eastAsia="lv-LV"/>
        </w:rPr>
      </w:pPr>
      <w:r w:rsidRPr="004F6C18">
        <w:rPr>
          <w:rFonts w:ascii="TimesNewRomanPSMT" w:eastAsia="Calibri" w:hAnsi="TimesNewRomanPSMT" w:cs="TimesNewRomanPSMT"/>
          <w:lang w:eastAsia="lv-LV"/>
        </w:rPr>
        <w:t>Atbildētājs</w:t>
      </w:r>
      <w:r w:rsidR="00716543" w:rsidRPr="004F6C18">
        <w:rPr>
          <w:rFonts w:ascii="TimesNewRomanPSMT" w:eastAsia="Calibri" w:hAnsi="TimesNewRomanPSMT" w:cs="TimesNewRomanPSMT"/>
          <w:lang w:eastAsia="lv-LV"/>
        </w:rPr>
        <w:t xml:space="preserve"> </w:t>
      </w:r>
      <w:r w:rsidRPr="004F6C18">
        <w:rPr>
          <w:rFonts w:ascii="TimesNewRomanPSMT" w:eastAsia="Calibri" w:hAnsi="TimesNewRomanPSMT" w:cs="TimesNewRomanPSMT"/>
          <w:lang w:eastAsia="lv-LV"/>
        </w:rPr>
        <w:t>valdes locekļa amata pienākumus pildīja</w:t>
      </w:r>
      <w:r w:rsidR="00716543" w:rsidRPr="004F6C18">
        <w:rPr>
          <w:rFonts w:ascii="TimesNewRomanPSMT" w:eastAsia="Calibri" w:hAnsi="TimesNewRomanPSMT" w:cs="TimesNewRomanPSMT"/>
          <w:lang w:eastAsia="lv-LV"/>
        </w:rPr>
        <w:t xml:space="preserve"> </w:t>
      </w:r>
      <w:r w:rsidR="005F1DD7" w:rsidRPr="004F6C18">
        <w:rPr>
          <w:rFonts w:ascii="TimesNewRomanPSMT" w:eastAsia="Calibri" w:hAnsi="TimesNewRomanPSMT" w:cs="TimesNewRomanPSMT"/>
          <w:lang w:eastAsia="lv-LV"/>
        </w:rPr>
        <w:t>piecas</w:t>
      </w:r>
      <w:r w:rsidR="00716543" w:rsidRPr="004F6C18">
        <w:rPr>
          <w:rFonts w:ascii="TimesNewRomanPSMT" w:eastAsia="Calibri" w:hAnsi="TimesNewRomanPSMT" w:cs="TimesNewRomanPSMT"/>
          <w:lang w:eastAsia="lv-LV"/>
        </w:rPr>
        <w:t xml:space="preserve"> stundas nedēļā, tāpēc viņam varēja tikt noteikta atlīdzība </w:t>
      </w:r>
      <w:r w:rsidR="00586BAD" w:rsidRPr="004F6C18">
        <w:t xml:space="preserve">Ministru kabineta noteiktās </w:t>
      </w:r>
      <w:r w:rsidR="00716543" w:rsidRPr="004F6C18">
        <w:rPr>
          <w:rFonts w:ascii="TimesNewRomanPSMT" w:eastAsia="Calibri" w:hAnsi="TimesNewRomanPSMT" w:cs="TimesNewRomanPSMT"/>
          <w:lang w:eastAsia="lv-LV"/>
        </w:rPr>
        <w:t xml:space="preserve">minimālās </w:t>
      </w:r>
      <w:r w:rsidR="008555B0" w:rsidRPr="004F6C18">
        <w:rPr>
          <w:rFonts w:ascii="TimesNewRomanPSMT" w:eastAsia="Calibri" w:hAnsi="TimesNewRomanPSMT" w:cs="TimesNewRomanPSMT"/>
          <w:lang w:eastAsia="lv-LV"/>
        </w:rPr>
        <w:t xml:space="preserve">mēneša </w:t>
      </w:r>
      <w:r w:rsidR="00586BAD" w:rsidRPr="004F6C18">
        <w:rPr>
          <w:rFonts w:ascii="TimesNewRomanPSMT" w:eastAsia="Calibri" w:hAnsi="TimesNewRomanPSMT" w:cs="TimesNewRomanPSMT"/>
          <w:lang w:eastAsia="lv-LV"/>
        </w:rPr>
        <w:t xml:space="preserve">darba </w:t>
      </w:r>
      <w:r w:rsidR="00716543" w:rsidRPr="004F6C18">
        <w:rPr>
          <w:rFonts w:ascii="TimesNewRomanPSMT" w:eastAsia="Calibri" w:hAnsi="TimesNewRomanPSMT" w:cs="TimesNewRomanPSMT"/>
          <w:lang w:eastAsia="lv-LV"/>
        </w:rPr>
        <w:t xml:space="preserve">algas apmērā, ko </w:t>
      </w:r>
      <w:r w:rsidRPr="004F6C18">
        <w:rPr>
          <w:rFonts w:ascii="TimesNewRomanPSMT" w:eastAsia="Calibri" w:hAnsi="TimesNewRomanPSMT" w:cs="TimesNewRomanPSMT"/>
          <w:lang w:eastAsia="lv-LV"/>
        </w:rPr>
        <w:t>prasītāja</w:t>
      </w:r>
      <w:r w:rsidR="00716543" w:rsidRPr="004F6C18">
        <w:rPr>
          <w:rFonts w:ascii="TimesNewRomanPSMT" w:eastAsia="Calibri" w:hAnsi="TimesNewRomanPSMT" w:cs="TimesNewRomanPSMT"/>
          <w:lang w:eastAsia="lv-LV"/>
        </w:rPr>
        <w:t xml:space="preserve"> neprasa </w:t>
      </w:r>
      <w:r w:rsidR="008555B0" w:rsidRPr="004F6C18">
        <w:rPr>
          <w:rFonts w:ascii="TimesNewRomanPSMT" w:eastAsia="Calibri" w:hAnsi="TimesNewRomanPSMT" w:cs="TimesNewRomanPSMT"/>
          <w:lang w:eastAsia="lv-LV"/>
        </w:rPr>
        <w:t>atlīdzināt</w:t>
      </w:r>
      <w:r w:rsidR="00716543" w:rsidRPr="004F6C18">
        <w:rPr>
          <w:rFonts w:ascii="TimesNewRomanPSMT" w:eastAsia="Calibri" w:hAnsi="TimesNewRomanPSMT" w:cs="TimesNewRomanPSMT"/>
          <w:lang w:eastAsia="lv-LV"/>
        </w:rPr>
        <w:t>.</w:t>
      </w:r>
    </w:p>
    <w:p w14:paraId="02D49DCB" w14:textId="77777777" w:rsidR="00145C84" w:rsidRPr="004F6C18" w:rsidRDefault="00D56624" w:rsidP="004F6C18">
      <w:pPr>
        <w:spacing w:line="276" w:lineRule="auto"/>
        <w:ind w:firstLine="567"/>
        <w:jc w:val="both"/>
      </w:pPr>
      <w:r w:rsidRPr="004F6C18">
        <w:t xml:space="preserve">[1.2] </w:t>
      </w:r>
      <w:r w:rsidR="00606007" w:rsidRPr="004F6C18">
        <w:t xml:space="preserve">Prasība pamatota ar </w:t>
      </w:r>
      <w:r w:rsidR="00597866" w:rsidRPr="004F6C18">
        <w:t xml:space="preserve">Komerclikuma </w:t>
      </w:r>
      <w:proofErr w:type="gramStart"/>
      <w:r w:rsidR="00597866" w:rsidRPr="004F6C18">
        <w:t>169.panta</w:t>
      </w:r>
      <w:proofErr w:type="gramEnd"/>
      <w:r w:rsidR="00597866" w:rsidRPr="004F6C18">
        <w:t xml:space="preserve"> otro da</w:t>
      </w:r>
      <w:r w:rsidR="00A053AA" w:rsidRPr="004F6C18">
        <w:t>ļu un</w:t>
      </w:r>
      <w:r w:rsidR="00597866" w:rsidRPr="004F6C18">
        <w:t xml:space="preserve"> </w:t>
      </w:r>
      <w:r w:rsidR="00606007" w:rsidRPr="004F6C18">
        <w:t>Civillikuma</w:t>
      </w:r>
      <w:r w:rsidR="00597866" w:rsidRPr="004F6C18">
        <w:t xml:space="preserve"> 1779.pantu.</w:t>
      </w:r>
    </w:p>
    <w:p w14:paraId="31B61C02" w14:textId="77777777" w:rsidR="00C00B98" w:rsidRPr="004F6C18" w:rsidRDefault="00C00B98" w:rsidP="004F6C18">
      <w:pPr>
        <w:spacing w:line="276" w:lineRule="auto"/>
        <w:ind w:firstLine="567"/>
        <w:jc w:val="both"/>
        <w:rPr>
          <w:color w:val="000000"/>
          <w:lang w:eastAsia="lv-LV"/>
        </w:rPr>
      </w:pPr>
    </w:p>
    <w:p w14:paraId="325D5976" w14:textId="77777777" w:rsidR="00C00B98" w:rsidRPr="004F6C18" w:rsidRDefault="00C00B98" w:rsidP="004F6C18">
      <w:pPr>
        <w:spacing w:line="276" w:lineRule="auto"/>
        <w:ind w:firstLine="567"/>
        <w:jc w:val="both"/>
        <w:rPr>
          <w:rFonts w:ascii="TimesNewRomanPSMT" w:eastAsia="Calibri" w:hAnsi="TimesNewRomanPSMT" w:cs="TimesNewRomanPSMT"/>
          <w:lang w:eastAsia="lv-LV"/>
        </w:rPr>
      </w:pPr>
      <w:r w:rsidRPr="004F6C18">
        <w:rPr>
          <w:color w:val="000000"/>
          <w:lang w:eastAsia="lv-LV"/>
        </w:rPr>
        <w:t xml:space="preserve">[2] </w:t>
      </w:r>
      <w:r w:rsidR="00B21067" w:rsidRPr="004F6C18">
        <w:rPr>
          <w:rFonts w:ascii="TimesNewRomanPSMT" w:eastAsia="Calibri" w:hAnsi="TimesNewRomanPSMT" w:cs="TimesNewRomanPSMT"/>
          <w:lang w:eastAsia="lv-LV"/>
        </w:rPr>
        <w:t>[</w:t>
      </w:r>
      <w:r w:rsidR="002E18E5" w:rsidRPr="004F6C18">
        <w:rPr>
          <w:rFonts w:ascii="TimesNewRomanPSMT" w:eastAsia="Calibri" w:hAnsi="TimesNewRomanPSMT" w:cs="TimesNewRomanPSMT"/>
          <w:lang w:eastAsia="lv-LV"/>
        </w:rPr>
        <w:t>P</w:t>
      </w:r>
      <w:r w:rsidR="00B21067" w:rsidRPr="004F6C18">
        <w:rPr>
          <w:rFonts w:ascii="TimesNewRomanPSMT" w:eastAsia="Calibri" w:hAnsi="TimesNewRomanPSMT" w:cs="TimesNewRomanPSMT"/>
          <w:lang w:eastAsia="lv-LV"/>
        </w:rPr>
        <w:t>ers. A]</w:t>
      </w:r>
      <w:r w:rsidR="00D56624" w:rsidRPr="004F6C18">
        <w:rPr>
          <w:color w:val="000000"/>
          <w:lang w:eastAsia="lv-LV"/>
        </w:rPr>
        <w:t xml:space="preserve"> </w:t>
      </w:r>
      <w:proofErr w:type="gramStart"/>
      <w:r w:rsidR="00D56624" w:rsidRPr="004F6C18">
        <w:rPr>
          <w:color w:val="000000"/>
          <w:lang w:eastAsia="lv-LV"/>
        </w:rPr>
        <w:t>2019.gada</w:t>
      </w:r>
      <w:proofErr w:type="gramEnd"/>
      <w:r w:rsidR="00D56624" w:rsidRPr="004F6C18">
        <w:rPr>
          <w:color w:val="000000"/>
          <w:lang w:eastAsia="lv-LV"/>
        </w:rPr>
        <w:t xml:space="preserve"> 15.aprīlī cēla </w:t>
      </w:r>
      <w:r w:rsidR="0033230A" w:rsidRPr="004F6C18">
        <w:rPr>
          <w:color w:val="000000"/>
          <w:lang w:eastAsia="lv-LV"/>
        </w:rPr>
        <w:t xml:space="preserve">tiesā </w:t>
      </w:r>
      <w:r w:rsidR="00D56624" w:rsidRPr="004F6C18">
        <w:rPr>
          <w:color w:val="000000"/>
          <w:lang w:eastAsia="lv-LV"/>
        </w:rPr>
        <w:t xml:space="preserve">pretprasību, lūdzot piedzīt no </w:t>
      </w:r>
      <w:r w:rsidR="00D56624" w:rsidRPr="004F6C18">
        <w:rPr>
          <w:rFonts w:ascii="TimesNewRomanPSMT" w:eastAsia="Calibri" w:hAnsi="TimesNewRomanPSMT" w:cs="TimesNewRomanPSMT"/>
          <w:lang w:eastAsia="lv-LV"/>
        </w:rPr>
        <w:t xml:space="preserve">SIA </w:t>
      </w:r>
      <w:r w:rsidR="00B21067" w:rsidRPr="004F6C18">
        <w:rPr>
          <w:rFonts w:ascii="TimesNewRomanPSMT" w:eastAsia="Calibri" w:hAnsi="TimesNewRomanPSMT" w:cs="TimesNewRomanPSMT"/>
          <w:lang w:eastAsia="lv-LV"/>
        </w:rPr>
        <w:t>[firma]</w:t>
      </w:r>
      <w:r w:rsidR="00D56624" w:rsidRPr="004F6C18">
        <w:rPr>
          <w:rFonts w:ascii="TimesNewRomanPSMT" w:eastAsia="Calibri" w:hAnsi="TimesNewRomanPSMT" w:cs="TimesNewRomanPSMT"/>
          <w:lang w:eastAsia="lv-LV"/>
        </w:rPr>
        <w:t xml:space="preserve"> atbildētāja</w:t>
      </w:r>
      <w:r w:rsidR="008555B0" w:rsidRPr="004F6C18">
        <w:rPr>
          <w:rFonts w:ascii="TimesNewRomanPSMT" w:eastAsia="Calibri" w:hAnsi="TimesNewRomanPSMT" w:cs="TimesNewRomanPSMT"/>
          <w:lang w:eastAsia="lv-LV"/>
        </w:rPr>
        <w:t xml:space="preserve"> labā</w:t>
      </w:r>
      <w:r w:rsidR="00D56624" w:rsidRPr="004F6C18">
        <w:rPr>
          <w:rFonts w:ascii="TimesNewRomanPSMT" w:eastAsia="Calibri" w:hAnsi="TimesNewRomanPSMT" w:cs="TimesNewRomanPSMT"/>
          <w:lang w:eastAsia="lv-LV"/>
        </w:rPr>
        <w:t xml:space="preserve"> </w:t>
      </w:r>
      <w:r w:rsidR="00F53934" w:rsidRPr="004F6C18">
        <w:rPr>
          <w:rFonts w:ascii="TimesNewRomanPSMT" w:eastAsia="Calibri" w:hAnsi="TimesNewRomanPSMT" w:cs="TimesNewRomanPSMT"/>
          <w:lang w:eastAsia="lv-LV"/>
        </w:rPr>
        <w:t xml:space="preserve">darba </w:t>
      </w:r>
      <w:r w:rsidR="008555B0" w:rsidRPr="004F6C18">
        <w:rPr>
          <w:rFonts w:ascii="TimesNewRomanPSMT" w:eastAsia="Calibri" w:hAnsi="TimesNewRomanPSMT" w:cs="TimesNewRomanPSMT"/>
          <w:lang w:eastAsia="lv-LV"/>
        </w:rPr>
        <w:t>algu</w:t>
      </w:r>
      <w:r w:rsidR="00D56624" w:rsidRPr="004F6C18">
        <w:rPr>
          <w:rFonts w:ascii="TimesNewRomanPSMT" w:eastAsia="Calibri" w:hAnsi="TimesNewRomanPSMT" w:cs="TimesNewRomanPSMT"/>
          <w:lang w:eastAsia="lv-LV"/>
        </w:rPr>
        <w:t xml:space="preserve"> </w:t>
      </w:r>
      <w:r w:rsidR="00F53934" w:rsidRPr="004F6C18">
        <w:rPr>
          <w:rFonts w:ascii="TimesNewRomanPSMT" w:eastAsia="Calibri" w:hAnsi="TimesNewRomanPSMT" w:cs="TimesNewRomanPSMT"/>
          <w:lang w:eastAsia="lv-LV"/>
        </w:rPr>
        <w:t xml:space="preserve">un slimības pabalstu </w:t>
      </w:r>
      <w:r w:rsidR="00B15426" w:rsidRPr="004F6C18">
        <w:rPr>
          <w:rFonts w:ascii="TimesNewRomanPSMT" w:eastAsia="Calibri" w:hAnsi="TimesNewRomanPSMT" w:cs="TimesNewRomanPSMT"/>
          <w:lang w:eastAsia="lv-LV"/>
        </w:rPr>
        <w:t>1239,35 EUR</w:t>
      </w:r>
      <w:r w:rsidR="00B56C06" w:rsidRPr="004F6C18">
        <w:rPr>
          <w:rFonts w:ascii="TimesNewRomanPSMT" w:eastAsia="Calibri" w:hAnsi="TimesNewRomanPSMT" w:cs="TimesNewRomanPSMT"/>
          <w:lang w:eastAsia="lv-LV"/>
        </w:rPr>
        <w:t xml:space="preserve"> par 2018.gada janvāri</w:t>
      </w:r>
      <w:r w:rsidR="00D56624" w:rsidRPr="004F6C18">
        <w:rPr>
          <w:rFonts w:ascii="TimesNewRomanPSMT" w:eastAsia="Calibri" w:hAnsi="TimesNewRomanPSMT" w:cs="TimesNewRomanPSMT"/>
          <w:lang w:eastAsia="lv-LV"/>
        </w:rPr>
        <w:t xml:space="preserve">, atlaišanas pabalstu 4780,62 EUR un </w:t>
      </w:r>
      <w:r w:rsidR="00583209" w:rsidRPr="004F6C18">
        <w:rPr>
          <w:rFonts w:ascii="TimesNewRomanPSMT" w:eastAsia="Calibri" w:hAnsi="TimesNewRomanPSMT" w:cs="TimesNewRomanPSMT"/>
          <w:lang w:eastAsia="lv-LV"/>
        </w:rPr>
        <w:t>atlīdzību</w:t>
      </w:r>
      <w:r w:rsidR="00D56624" w:rsidRPr="004F6C18">
        <w:rPr>
          <w:rFonts w:ascii="TimesNewRomanPSMT" w:eastAsia="Calibri" w:hAnsi="TimesNewRomanPSMT" w:cs="TimesNewRomanPSMT"/>
          <w:lang w:eastAsia="lv-LV"/>
        </w:rPr>
        <w:t xml:space="preserve"> 1835,75 EUR</w:t>
      </w:r>
      <w:r w:rsidR="00B56C06" w:rsidRPr="004F6C18">
        <w:rPr>
          <w:rFonts w:ascii="TimesNewRomanPSMT" w:eastAsia="Calibri" w:hAnsi="TimesNewRomanPSMT" w:cs="TimesNewRomanPSMT"/>
          <w:lang w:eastAsia="lv-LV"/>
        </w:rPr>
        <w:t xml:space="preserve"> par neizmantoto atvaļinājumu</w:t>
      </w:r>
      <w:r w:rsidR="00D56624" w:rsidRPr="004F6C18">
        <w:rPr>
          <w:rFonts w:ascii="TimesNewRomanPSMT" w:eastAsia="Calibri" w:hAnsi="TimesNewRomanPSMT" w:cs="TimesNewRomanPSMT"/>
          <w:lang w:eastAsia="lv-LV"/>
        </w:rPr>
        <w:t>.</w:t>
      </w:r>
    </w:p>
    <w:p w14:paraId="423DE174" w14:textId="77777777" w:rsidR="00D56624" w:rsidRPr="004F6C18" w:rsidRDefault="00D56624" w:rsidP="004F6C18">
      <w:pPr>
        <w:spacing w:line="276" w:lineRule="auto"/>
        <w:ind w:firstLine="567"/>
        <w:jc w:val="both"/>
      </w:pPr>
      <w:r w:rsidRPr="004F6C18">
        <w:t>Pretprasības pieteikumā norādīti šādi apstākļi un pamatojums.</w:t>
      </w:r>
    </w:p>
    <w:p w14:paraId="5AFEF3F5" w14:textId="77777777" w:rsidR="00D56624" w:rsidRPr="004F6C18" w:rsidRDefault="00D56624" w:rsidP="004F6C18">
      <w:pPr>
        <w:spacing w:line="276" w:lineRule="auto"/>
        <w:ind w:firstLine="567"/>
        <w:jc w:val="both"/>
        <w:rPr>
          <w:rFonts w:ascii="TimesNewRomanPSMT" w:eastAsia="Calibri" w:hAnsi="TimesNewRomanPSMT" w:cs="TimesNewRomanPSMT"/>
          <w:lang w:eastAsia="lv-LV"/>
        </w:rPr>
      </w:pPr>
      <w:r w:rsidRPr="004F6C18">
        <w:t xml:space="preserve">[2.1] </w:t>
      </w:r>
      <w:r w:rsidR="00B21067" w:rsidRPr="004F6C18">
        <w:rPr>
          <w:rFonts w:ascii="TimesNewRomanPSMT" w:eastAsia="Calibri" w:hAnsi="TimesNewRomanPSMT" w:cs="TimesNewRomanPSMT"/>
          <w:lang w:eastAsia="lv-LV"/>
        </w:rPr>
        <w:t>[</w:t>
      </w:r>
      <w:r w:rsidR="0000577F" w:rsidRPr="004F6C18">
        <w:rPr>
          <w:rFonts w:ascii="TimesNewRomanPSMT" w:eastAsia="Calibri" w:hAnsi="TimesNewRomanPSMT" w:cs="TimesNewRomanPSMT"/>
          <w:lang w:eastAsia="lv-LV"/>
        </w:rPr>
        <w:t>P</w:t>
      </w:r>
      <w:r w:rsidR="00B21067" w:rsidRPr="004F6C18">
        <w:rPr>
          <w:rFonts w:ascii="TimesNewRomanPSMT" w:eastAsia="Calibri" w:hAnsi="TimesNewRomanPSMT" w:cs="TimesNewRomanPSMT"/>
          <w:lang w:eastAsia="lv-LV"/>
        </w:rPr>
        <w:t>ers. A]</w:t>
      </w:r>
      <w:r w:rsidR="003365CA" w:rsidRPr="004F6C18">
        <w:rPr>
          <w:rFonts w:ascii="TimesNewRomanPSMT" w:eastAsia="Calibri" w:hAnsi="TimesNewRomanPSMT" w:cs="TimesNewRomanPSMT"/>
          <w:lang w:eastAsia="lv-LV"/>
        </w:rPr>
        <w:t xml:space="preserve"> </w:t>
      </w:r>
      <w:r w:rsidR="00B15426" w:rsidRPr="004F6C18">
        <w:rPr>
          <w:rFonts w:ascii="TimesNewRomanPSMT" w:eastAsia="Calibri" w:hAnsi="TimesNewRomanPSMT" w:cs="TimesNewRomanPSMT"/>
          <w:lang w:eastAsia="lv-LV"/>
        </w:rPr>
        <w:t xml:space="preserve">saskaņā ar </w:t>
      </w:r>
      <w:proofErr w:type="gramStart"/>
      <w:r w:rsidR="00B15426" w:rsidRPr="004F6C18">
        <w:rPr>
          <w:rFonts w:ascii="TimesNewRomanPSMT" w:eastAsia="Calibri" w:hAnsi="TimesNewRomanPSMT" w:cs="TimesNewRomanPSMT"/>
          <w:lang w:eastAsia="lv-LV"/>
        </w:rPr>
        <w:t>2008.gada</w:t>
      </w:r>
      <w:proofErr w:type="gramEnd"/>
      <w:r w:rsidR="00B15426" w:rsidRPr="004F6C18">
        <w:rPr>
          <w:rFonts w:ascii="TimesNewRomanPSMT" w:eastAsia="Calibri" w:hAnsi="TimesNewRomanPSMT" w:cs="TimesNewRomanPSMT"/>
          <w:lang w:eastAsia="lv-LV"/>
        </w:rPr>
        <w:t xml:space="preserve"> </w:t>
      </w:r>
      <w:r w:rsidR="00AB402E" w:rsidRPr="004F6C18">
        <w:rPr>
          <w:rFonts w:ascii="TimesNewRomanPSMT" w:eastAsia="Calibri" w:hAnsi="TimesNewRomanPSMT" w:cs="TimesNewRomanPSMT"/>
          <w:lang w:eastAsia="lv-LV"/>
        </w:rPr>
        <w:t xml:space="preserve">[..] </w:t>
      </w:r>
      <w:r w:rsidR="00B15426" w:rsidRPr="004F6C18">
        <w:rPr>
          <w:rFonts w:ascii="TimesNewRomanPSMT" w:eastAsia="Calibri" w:hAnsi="TimesNewRomanPSMT" w:cs="TimesNewRomanPSMT"/>
          <w:lang w:eastAsia="lv-LV"/>
        </w:rPr>
        <w:t>janvār</w:t>
      </w:r>
      <w:r w:rsidR="008555B0" w:rsidRPr="004F6C18">
        <w:rPr>
          <w:rFonts w:ascii="TimesNewRomanPSMT" w:eastAsia="Calibri" w:hAnsi="TimesNewRomanPSMT" w:cs="TimesNewRomanPSMT"/>
          <w:lang w:eastAsia="lv-LV"/>
        </w:rPr>
        <w:t>ī noslēgto</w:t>
      </w:r>
      <w:r w:rsidR="00B15426" w:rsidRPr="004F6C18">
        <w:rPr>
          <w:rFonts w:ascii="TimesNewRomanPSMT" w:eastAsia="Calibri" w:hAnsi="TimesNewRomanPSMT" w:cs="TimesNewRomanPSMT"/>
          <w:lang w:eastAsia="lv-LV"/>
        </w:rPr>
        <w:t xml:space="preserve"> darba līgumu </w:t>
      </w:r>
      <w:r w:rsidR="003365CA" w:rsidRPr="004F6C18">
        <w:rPr>
          <w:rFonts w:ascii="TimesNewRomanPSMT" w:eastAsia="Calibri" w:hAnsi="TimesNewRomanPSMT" w:cs="TimesNewRomanPSMT"/>
          <w:lang w:eastAsia="lv-LV"/>
        </w:rPr>
        <w:t xml:space="preserve">strādāja </w:t>
      </w:r>
      <w:r w:rsidR="00B15426" w:rsidRPr="004F6C18">
        <w:rPr>
          <w:rFonts w:ascii="TimesNewRomanPSMT" w:eastAsia="Calibri" w:hAnsi="TimesNewRomanPSMT" w:cs="TimesNewRomanPSMT"/>
          <w:lang w:eastAsia="lv-LV"/>
        </w:rPr>
        <w:t xml:space="preserve">SIA </w:t>
      </w:r>
      <w:r w:rsidR="00B21067" w:rsidRPr="004F6C18">
        <w:rPr>
          <w:rFonts w:ascii="TimesNewRomanPSMT" w:eastAsia="Calibri" w:hAnsi="TimesNewRomanPSMT" w:cs="TimesNewRomanPSMT"/>
          <w:lang w:eastAsia="lv-LV"/>
        </w:rPr>
        <w:t>[firma]</w:t>
      </w:r>
      <w:r w:rsidR="00B15426" w:rsidRPr="004F6C18">
        <w:rPr>
          <w:rFonts w:ascii="TimesNewRomanPSMT" w:eastAsia="Calibri" w:hAnsi="TimesNewRomanPSMT" w:cs="TimesNewRomanPSMT"/>
          <w:lang w:eastAsia="lv-LV"/>
        </w:rPr>
        <w:t xml:space="preserve"> </w:t>
      </w:r>
      <w:r w:rsidR="003365CA" w:rsidRPr="004F6C18">
        <w:rPr>
          <w:rFonts w:ascii="TimesNewRomanPSMT" w:eastAsia="Calibri" w:hAnsi="TimesNewRomanPSMT" w:cs="TimesNewRomanPSMT"/>
          <w:lang w:eastAsia="lv-LV"/>
        </w:rPr>
        <w:t xml:space="preserve">par </w:t>
      </w:r>
      <w:r w:rsidR="00AB402E" w:rsidRPr="004F6C18">
        <w:rPr>
          <w:rFonts w:ascii="TimesNewRomanPSMT" w:eastAsia="Calibri" w:hAnsi="TimesNewRomanPSMT" w:cs="TimesNewRomanPSMT"/>
          <w:lang w:eastAsia="lv-LV"/>
        </w:rPr>
        <w:t>[..]</w:t>
      </w:r>
      <w:r w:rsidR="003365CA" w:rsidRPr="004F6C18">
        <w:rPr>
          <w:rFonts w:ascii="TimesNewRomanPSMT" w:eastAsia="Calibri" w:hAnsi="TimesNewRomanPSMT" w:cs="TimesNewRomanPSMT"/>
          <w:lang w:eastAsia="lv-LV"/>
        </w:rPr>
        <w:t xml:space="preserve"> inženieri, bet</w:t>
      </w:r>
      <w:r w:rsidR="008044F2" w:rsidRPr="004F6C18">
        <w:rPr>
          <w:rFonts w:ascii="TimesNewRomanPSMT" w:eastAsia="Calibri" w:hAnsi="TimesNewRomanPSMT" w:cs="TimesNewRomanPSMT"/>
          <w:lang w:eastAsia="lv-LV"/>
        </w:rPr>
        <w:t xml:space="preserve"> </w:t>
      </w:r>
      <w:r w:rsidR="00775EDB" w:rsidRPr="004F6C18">
        <w:rPr>
          <w:rFonts w:ascii="TimesNewRomanPSMT" w:eastAsia="Calibri" w:hAnsi="TimesNewRomanPSMT" w:cs="TimesNewRomanPSMT"/>
          <w:lang w:eastAsia="lv-LV"/>
        </w:rPr>
        <w:t xml:space="preserve">no </w:t>
      </w:r>
      <w:r w:rsidR="003365CA" w:rsidRPr="004F6C18">
        <w:rPr>
          <w:rFonts w:ascii="TimesNewRomanPSMT" w:eastAsia="Calibri" w:hAnsi="TimesNewRomanPSMT" w:cs="TimesNewRomanPSMT"/>
          <w:lang w:eastAsia="lv-LV"/>
        </w:rPr>
        <w:t xml:space="preserve">2013.gada </w:t>
      </w:r>
      <w:r w:rsidR="0000577F" w:rsidRPr="004F6C18">
        <w:rPr>
          <w:rFonts w:ascii="TimesNewRomanPSMT" w:eastAsia="Calibri" w:hAnsi="TimesNewRomanPSMT" w:cs="TimesNewRomanPSMT"/>
          <w:lang w:eastAsia="lv-LV"/>
        </w:rPr>
        <w:t>1.</w:t>
      </w:r>
      <w:r w:rsidR="003365CA" w:rsidRPr="004F6C18">
        <w:rPr>
          <w:rFonts w:ascii="TimesNewRomanPSMT" w:eastAsia="Calibri" w:hAnsi="TimesNewRomanPSMT" w:cs="TimesNewRomanPSMT"/>
          <w:lang w:eastAsia="lv-LV"/>
        </w:rPr>
        <w:t>mart</w:t>
      </w:r>
      <w:r w:rsidR="00775EDB" w:rsidRPr="004F6C18">
        <w:rPr>
          <w:rFonts w:ascii="TimesNewRomanPSMT" w:eastAsia="Calibri" w:hAnsi="TimesNewRomanPSMT" w:cs="TimesNewRomanPSMT"/>
          <w:lang w:eastAsia="lv-LV"/>
        </w:rPr>
        <w:t>a</w:t>
      </w:r>
      <w:r w:rsidR="008044F2" w:rsidRPr="004F6C18">
        <w:rPr>
          <w:rFonts w:ascii="TimesNewRomanPSMT" w:eastAsia="Calibri" w:hAnsi="TimesNewRomanPSMT" w:cs="TimesNewRomanPSMT"/>
          <w:lang w:eastAsia="lv-LV"/>
        </w:rPr>
        <w:t xml:space="preserve"> </w:t>
      </w:r>
      <w:r w:rsidR="00B56C06" w:rsidRPr="004F6C18">
        <w:rPr>
          <w:rFonts w:ascii="TimesNewRomanPSMT" w:eastAsia="Calibri" w:hAnsi="TimesNewRomanPSMT" w:cs="TimesNewRomanPSMT"/>
          <w:lang w:eastAsia="lv-LV"/>
        </w:rPr>
        <w:t>vienlaikus izpildīja arī</w:t>
      </w:r>
      <w:r w:rsidR="003365CA" w:rsidRPr="004F6C18">
        <w:rPr>
          <w:rFonts w:ascii="TimesNewRomanPSMT" w:eastAsia="Calibri" w:hAnsi="TimesNewRomanPSMT" w:cs="TimesNewRomanPSMT"/>
          <w:lang w:eastAsia="lv-LV"/>
        </w:rPr>
        <w:t xml:space="preserve"> </w:t>
      </w:r>
      <w:r w:rsidR="00B56C06" w:rsidRPr="004F6C18">
        <w:rPr>
          <w:rFonts w:ascii="TimesNewRomanPSMT" w:eastAsia="Calibri" w:hAnsi="TimesNewRomanPSMT" w:cs="TimesNewRomanPSMT"/>
          <w:lang w:eastAsia="lv-LV"/>
        </w:rPr>
        <w:t xml:space="preserve">kapitālsabiedrības </w:t>
      </w:r>
      <w:r w:rsidR="003365CA" w:rsidRPr="004F6C18">
        <w:rPr>
          <w:rFonts w:ascii="TimesNewRomanPSMT" w:eastAsia="Calibri" w:hAnsi="TimesNewRomanPSMT" w:cs="TimesNewRomanPSMT"/>
          <w:lang w:eastAsia="lv-LV"/>
        </w:rPr>
        <w:t>valdes locek</w:t>
      </w:r>
      <w:r w:rsidR="008555B0" w:rsidRPr="004F6C18">
        <w:rPr>
          <w:rFonts w:ascii="TimesNewRomanPSMT" w:eastAsia="Calibri" w:hAnsi="TimesNewRomanPSMT" w:cs="TimesNewRomanPSMT"/>
          <w:lang w:eastAsia="lv-LV"/>
        </w:rPr>
        <w:t>ļa pienākumu</w:t>
      </w:r>
      <w:r w:rsidR="00B56C06" w:rsidRPr="004F6C18">
        <w:rPr>
          <w:rFonts w:ascii="TimesNewRomanPSMT" w:eastAsia="Calibri" w:hAnsi="TimesNewRomanPSMT" w:cs="TimesNewRomanPSMT"/>
          <w:lang w:eastAsia="lv-LV"/>
        </w:rPr>
        <w:t>s</w:t>
      </w:r>
      <w:r w:rsidR="003365CA" w:rsidRPr="004F6C18">
        <w:rPr>
          <w:rFonts w:ascii="TimesNewRomanPSMT" w:eastAsia="Calibri" w:hAnsi="TimesNewRomanPSMT" w:cs="TimesNewRomanPSMT"/>
          <w:lang w:eastAsia="lv-LV"/>
        </w:rPr>
        <w:t>.</w:t>
      </w:r>
    </w:p>
    <w:p w14:paraId="01E1EF86" w14:textId="77777777" w:rsidR="00F53934" w:rsidRPr="004F6C18" w:rsidRDefault="008555B0" w:rsidP="004F6C18">
      <w:pPr>
        <w:spacing w:line="276" w:lineRule="auto"/>
        <w:ind w:firstLine="567"/>
        <w:jc w:val="both"/>
        <w:rPr>
          <w:rFonts w:ascii="TimesNewRomanPSMT" w:eastAsia="Calibri" w:hAnsi="TimesNewRomanPSMT" w:cs="TimesNewRomanPSMT"/>
          <w:lang w:eastAsia="lv-LV"/>
        </w:rPr>
      </w:pPr>
      <w:r w:rsidRPr="004F6C18">
        <w:rPr>
          <w:rFonts w:ascii="TimesNewRomanPSMT" w:eastAsia="Calibri" w:hAnsi="TimesNewRomanPSMT" w:cs="TimesNewRomanPSMT"/>
          <w:lang w:eastAsia="lv-LV"/>
        </w:rPr>
        <w:t xml:space="preserve">Kopš </w:t>
      </w:r>
      <w:proofErr w:type="gramStart"/>
      <w:r w:rsidR="007C1AAA" w:rsidRPr="004F6C18">
        <w:rPr>
          <w:rFonts w:ascii="TimesNewRomanPSMT" w:eastAsia="Calibri" w:hAnsi="TimesNewRomanPSMT" w:cs="TimesNewRomanPSMT"/>
          <w:lang w:eastAsia="lv-LV"/>
        </w:rPr>
        <w:t>2017.gada</w:t>
      </w:r>
      <w:proofErr w:type="gramEnd"/>
      <w:r w:rsidR="007C1AAA" w:rsidRPr="004F6C18">
        <w:rPr>
          <w:rFonts w:ascii="TimesNewRomanPSMT" w:eastAsia="Calibri" w:hAnsi="TimesNewRomanPSMT" w:cs="TimesNewRomanPSMT"/>
          <w:lang w:eastAsia="lv-LV"/>
        </w:rPr>
        <w:t xml:space="preserve"> novembra </w:t>
      </w:r>
      <w:r w:rsidR="004277FF" w:rsidRPr="004F6C18">
        <w:rPr>
          <w:rFonts w:ascii="TimesNewRomanPSMT" w:eastAsia="Calibri" w:hAnsi="TimesNewRomanPSMT" w:cs="TimesNewRomanPSMT"/>
          <w:lang w:eastAsia="lv-LV"/>
        </w:rPr>
        <w:t xml:space="preserve">atbildētāja </w:t>
      </w:r>
      <w:r w:rsidR="007C1AAA" w:rsidRPr="004F6C18">
        <w:rPr>
          <w:rFonts w:ascii="TimesNewRomanPSMT" w:eastAsia="Calibri" w:hAnsi="TimesNewRomanPSMT" w:cs="TimesNewRomanPSMT"/>
          <w:lang w:eastAsia="lv-LV"/>
        </w:rPr>
        <w:t xml:space="preserve">attiecības </w:t>
      </w:r>
      <w:r w:rsidRPr="004F6C18">
        <w:rPr>
          <w:rFonts w:ascii="TimesNewRomanPSMT" w:eastAsia="Calibri" w:hAnsi="TimesNewRomanPSMT" w:cs="TimesNewRomanPSMT"/>
          <w:lang w:eastAsia="lv-LV"/>
        </w:rPr>
        <w:t xml:space="preserve">ar darba devēju </w:t>
      </w:r>
      <w:r w:rsidR="007C1AAA" w:rsidRPr="004F6C18">
        <w:rPr>
          <w:rFonts w:ascii="TimesNewRomanPSMT" w:eastAsia="Calibri" w:hAnsi="TimesNewRomanPSMT" w:cs="TimesNewRomanPSMT"/>
          <w:lang w:eastAsia="lv-LV"/>
        </w:rPr>
        <w:t>saasinājās</w:t>
      </w:r>
      <w:r w:rsidRPr="004F6C18">
        <w:rPr>
          <w:rFonts w:ascii="TimesNewRomanPSMT" w:eastAsia="Calibri" w:hAnsi="TimesNewRomanPSMT" w:cs="TimesNewRomanPSMT"/>
          <w:lang w:eastAsia="lv-LV"/>
        </w:rPr>
        <w:t xml:space="preserve">, jo </w:t>
      </w:r>
      <w:r w:rsidR="0052626F" w:rsidRPr="004F6C18">
        <w:rPr>
          <w:rFonts w:ascii="TimesNewRomanPSMT" w:eastAsia="Calibri" w:hAnsi="TimesNewRomanPSMT" w:cs="TimesNewRomanPSMT"/>
          <w:lang w:eastAsia="lv-LV"/>
        </w:rPr>
        <w:t>kapitāl</w:t>
      </w:r>
      <w:r w:rsidRPr="004F6C18">
        <w:rPr>
          <w:rFonts w:ascii="TimesNewRomanPSMT" w:eastAsia="Calibri" w:hAnsi="TimesNewRomanPSMT" w:cs="TimesNewRomanPSMT"/>
          <w:lang w:eastAsia="lv-LV"/>
        </w:rPr>
        <w:t>s</w:t>
      </w:r>
      <w:r w:rsidR="007C1AAA" w:rsidRPr="004F6C18">
        <w:rPr>
          <w:rFonts w:ascii="TimesNewRomanPSMT" w:eastAsia="Calibri" w:hAnsi="TimesNewRomanPSMT" w:cs="TimesNewRomanPSMT"/>
          <w:lang w:eastAsia="lv-LV"/>
        </w:rPr>
        <w:t>abiedrības dalībnieki lika šķēršļus darba pienākumu</w:t>
      </w:r>
      <w:r w:rsidR="0052626F" w:rsidRPr="004F6C18">
        <w:rPr>
          <w:rFonts w:ascii="TimesNewRomanPSMT" w:eastAsia="Calibri" w:hAnsi="TimesNewRomanPSMT" w:cs="TimesNewRomanPSMT"/>
          <w:lang w:eastAsia="lv-LV"/>
        </w:rPr>
        <w:t xml:space="preserve"> pildīšanā</w:t>
      </w:r>
      <w:r w:rsidR="007C1AAA" w:rsidRPr="004F6C18">
        <w:rPr>
          <w:rFonts w:ascii="TimesNewRomanPSMT" w:eastAsia="Calibri" w:hAnsi="TimesNewRomanPSMT" w:cs="TimesNewRomanPSMT"/>
          <w:lang w:eastAsia="lv-LV"/>
        </w:rPr>
        <w:t>.</w:t>
      </w:r>
      <w:r w:rsidR="00783791" w:rsidRPr="004F6C18">
        <w:rPr>
          <w:rFonts w:ascii="TimesNewRomanPSMT" w:eastAsia="Calibri" w:hAnsi="TimesNewRomanPSMT" w:cs="TimesNewRomanPSMT"/>
          <w:lang w:eastAsia="lv-LV"/>
        </w:rPr>
        <w:t xml:space="preserve"> Atbildētājs nevarēja </w:t>
      </w:r>
      <w:r w:rsidRPr="004F6C18">
        <w:rPr>
          <w:rFonts w:ascii="TimesNewRomanPSMT" w:eastAsia="Calibri" w:hAnsi="TimesNewRomanPSMT" w:cs="TimesNewRomanPSMT"/>
          <w:lang w:eastAsia="lv-LV"/>
        </w:rPr>
        <w:t>izpildīt</w:t>
      </w:r>
      <w:r w:rsidR="00783791" w:rsidRPr="004F6C18">
        <w:rPr>
          <w:rFonts w:ascii="TimesNewRomanPSMT" w:eastAsia="Calibri" w:hAnsi="TimesNewRomanPSMT" w:cs="TimesNewRomanPSMT"/>
          <w:lang w:eastAsia="lv-LV"/>
        </w:rPr>
        <w:t xml:space="preserve"> </w:t>
      </w:r>
      <w:r w:rsidR="00B56C06" w:rsidRPr="004F6C18">
        <w:rPr>
          <w:rFonts w:ascii="TimesNewRomanPSMT" w:eastAsia="Calibri" w:hAnsi="TimesNewRomanPSMT" w:cs="TimesNewRomanPSMT"/>
          <w:lang w:eastAsia="lv-LV"/>
        </w:rPr>
        <w:t xml:space="preserve">viņam uzdoto </w:t>
      </w:r>
      <w:r w:rsidR="00B90A68" w:rsidRPr="004F6C18">
        <w:rPr>
          <w:rFonts w:ascii="TimesNewRomanPSMT" w:eastAsia="Calibri" w:hAnsi="TimesNewRomanPSMT" w:cs="TimesNewRomanPSMT"/>
          <w:lang w:eastAsia="lv-LV"/>
        </w:rPr>
        <w:t>uzdevumu</w:t>
      </w:r>
      <w:r w:rsidR="00783791" w:rsidRPr="004F6C18">
        <w:rPr>
          <w:rFonts w:ascii="TimesNewRomanPSMT" w:eastAsia="Calibri" w:hAnsi="TimesNewRomanPSMT" w:cs="TimesNewRomanPSMT"/>
          <w:lang w:eastAsia="lv-LV"/>
        </w:rPr>
        <w:t xml:space="preserve"> sniegt </w:t>
      </w:r>
      <w:r w:rsidR="00F53934" w:rsidRPr="004F6C18">
        <w:rPr>
          <w:rFonts w:ascii="TimesNewRomanPSMT" w:eastAsia="Calibri" w:hAnsi="TimesNewRomanPSMT" w:cs="TimesNewRomanPSMT"/>
          <w:lang w:eastAsia="lv-LV"/>
        </w:rPr>
        <w:t>pārskatu</w:t>
      </w:r>
      <w:r w:rsidR="00783791" w:rsidRPr="004F6C18">
        <w:rPr>
          <w:rFonts w:ascii="TimesNewRomanPSMT" w:eastAsia="Calibri" w:hAnsi="TimesNewRomanPSMT" w:cs="TimesNewRomanPSMT"/>
          <w:lang w:eastAsia="lv-LV"/>
        </w:rPr>
        <w:t xml:space="preserve"> par </w:t>
      </w:r>
      <w:r w:rsidR="00B56C06" w:rsidRPr="004F6C18">
        <w:rPr>
          <w:rFonts w:ascii="TimesNewRomanPSMT" w:eastAsia="Calibri" w:hAnsi="TimesNewRomanPSMT" w:cs="TimesNewRomanPSMT"/>
          <w:lang w:eastAsia="lv-LV"/>
        </w:rPr>
        <w:t>kapitālsabiedrības</w:t>
      </w:r>
      <w:r w:rsidR="00783791" w:rsidRPr="004F6C18">
        <w:rPr>
          <w:rFonts w:ascii="TimesNewRomanPSMT" w:eastAsia="Calibri" w:hAnsi="TimesNewRomanPSMT" w:cs="TimesNewRomanPSMT"/>
          <w:lang w:eastAsia="lv-LV"/>
        </w:rPr>
        <w:t xml:space="preserve"> darbību un </w:t>
      </w:r>
      <w:r w:rsidR="00B90A68" w:rsidRPr="004F6C18">
        <w:rPr>
          <w:rFonts w:ascii="TimesNewRomanPSMT" w:eastAsia="Calibri" w:hAnsi="TimesNewRomanPSMT" w:cs="TimesNewRomanPSMT"/>
          <w:lang w:eastAsia="lv-LV"/>
        </w:rPr>
        <w:t xml:space="preserve">noslēgtajiem </w:t>
      </w:r>
      <w:r w:rsidR="00783791" w:rsidRPr="004F6C18">
        <w:rPr>
          <w:rFonts w:ascii="TimesNewRomanPSMT" w:eastAsia="Calibri" w:hAnsi="TimesNewRomanPSMT" w:cs="TimesNewRomanPSMT"/>
          <w:lang w:eastAsia="lv-LV"/>
        </w:rPr>
        <w:t xml:space="preserve">darījumiem, jo viņam </w:t>
      </w:r>
      <w:r w:rsidR="00B90A68" w:rsidRPr="004F6C18">
        <w:rPr>
          <w:rFonts w:ascii="TimesNewRomanPSMT" w:eastAsia="Calibri" w:hAnsi="TimesNewRomanPSMT" w:cs="TimesNewRomanPSMT"/>
          <w:lang w:eastAsia="lv-LV"/>
        </w:rPr>
        <w:t xml:space="preserve">netika izsniegti </w:t>
      </w:r>
      <w:r w:rsidR="00F53934" w:rsidRPr="004F6C18">
        <w:rPr>
          <w:rFonts w:ascii="TimesNewRomanPSMT" w:eastAsia="Calibri" w:hAnsi="TimesNewRomanPSMT" w:cs="TimesNewRomanPSMT"/>
          <w:lang w:eastAsia="lv-LV"/>
        </w:rPr>
        <w:t xml:space="preserve">atbilstošie </w:t>
      </w:r>
      <w:r w:rsidR="00783791" w:rsidRPr="004F6C18">
        <w:rPr>
          <w:rFonts w:ascii="TimesNewRomanPSMT" w:eastAsia="Calibri" w:hAnsi="TimesNewRomanPSMT" w:cs="TimesNewRomanPSMT"/>
          <w:lang w:eastAsia="lv-LV"/>
        </w:rPr>
        <w:t>grāmatvedības dokument</w:t>
      </w:r>
      <w:r w:rsidR="00B90A68" w:rsidRPr="004F6C18">
        <w:rPr>
          <w:rFonts w:ascii="TimesNewRomanPSMT" w:eastAsia="Calibri" w:hAnsi="TimesNewRomanPSMT" w:cs="TimesNewRomanPSMT"/>
          <w:lang w:eastAsia="lv-LV"/>
        </w:rPr>
        <w:t>i</w:t>
      </w:r>
      <w:r w:rsidR="0052626F" w:rsidRPr="004F6C18">
        <w:rPr>
          <w:rFonts w:ascii="TimesNewRomanPSMT" w:eastAsia="Calibri" w:hAnsi="TimesNewRomanPSMT" w:cs="TimesNewRomanPSMT"/>
          <w:lang w:eastAsia="lv-LV"/>
        </w:rPr>
        <w:t xml:space="preserve"> un</w:t>
      </w:r>
      <w:r w:rsidR="00B56C06" w:rsidRPr="004F6C18">
        <w:rPr>
          <w:rFonts w:ascii="TimesNewRomanPSMT" w:eastAsia="Calibri" w:hAnsi="TimesNewRomanPSMT" w:cs="TimesNewRomanPSMT"/>
          <w:lang w:eastAsia="lv-LV"/>
        </w:rPr>
        <w:t xml:space="preserve"> </w:t>
      </w:r>
      <w:r w:rsidR="00964749" w:rsidRPr="004F6C18">
        <w:rPr>
          <w:rFonts w:ascii="TimesNewRomanPSMT" w:eastAsia="Calibri" w:hAnsi="TimesNewRomanPSMT" w:cs="TimesNewRomanPSMT"/>
          <w:lang w:eastAsia="lv-LV"/>
        </w:rPr>
        <w:t>sniegta</w:t>
      </w:r>
      <w:r w:rsidR="0052626F" w:rsidRPr="004F6C18">
        <w:rPr>
          <w:rFonts w:ascii="TimesNewRomanPSMT" w:eastAsia="Calibri" w:hAnsi="TimesNewRomanPSMT" w:cs="TimesNewRomanPSMT"/>
          <w:lang w:eastAsia="lv-LV"/>
        </w:rPr>
        <w:t xml:space="preserve"> pieprasītā informācija</w:t>
      </w:r>
      <w:r w:rsidR="00783791" w:rsidRPr="004F6C18">
        <w:rPr>
          <w:rFonts w:ascii="TimesNewRomanPSMT" w:eastAsia="Calibri" w:hAnsi="TimesNewRomanPSMT" w:cs="TimesNewRomanPSMT"/>
          <w:lang w:eastAsia="lv-LV"/>
        </w:rPr>
        <w:t>.</w:t>
      </w:r>
    </w:p>
    <w:p w14:paraId="53AEA246" w14:textId="77777777" w:rsidR="00BA6D97" w:rsidRPr="004F6C18" w:rsidRDefault="00B90A68" w:rsidP="004F6C18">
      <w:pPr>
        <w:spacing w:line="276" w:lineRule="auto"/>
        <w:ind w:firstLine="567"/>
        <w:jc w:val="both"/>
        <w:rPr>
          <w:rFonts w:ascii="TimesNewRomanPSMT" w:eastAsia="Calibri" w:hAnsi="TimesNewRomanPSMT" w:cs="TimesNewRomanPSMT"/>
          <w:lang w:eastAsia="lv-LV"/>
        </w:rPr>
      </w:pPr>
      <w:r w:rsidRPr="004F6C18">
        <w:rPr>
          <w:rFonts w:ascii="TimesNewRomanPSMT" w:eastAsia="Calibri" w:hAnsi="TimesNewRomanPSMT" w:cs="TimesNewRomanPSMT"/>
          <w:lang w:eastAsia="lv-LV"/>
        </w:rPr>
        <w:t>P</w:t>
      </w:r>
      <w:r w:rsidR="00AD06A4" w:rsidRPr="004F6C18">
        <w:rPr>
          <w:rFonts w:ascii="TimesNewRomanPSMT" w:eastAsia="Calibri" w:hAnsi="TimesNewRomanPSMT" w:cs="TimesNewRomanPSMT"/>
          <w:lang w:eastAsia="lv-LV"/>
        </w:rPr>
        <w:t>ārdz</w:t>
      </w:r>
      <w:r w:rsidR="00A778B4" w:rsidRPr="004F6C18">
        <w:rPr>
          <w:rFonts w:ascii="TimesNewRomanPSMT" w:eastAsia="Calibri" w:hAnsi="TimesNewRomanPSMT" w:cs="TimesNewRomanPSMT"/>
          <w:lang w:eastAsia="lv-LV"/>
        </w:rPr>
        <w:t>īvoj</w:t>
      </w:r>
      <w:r w:rsidRPr="004F6C18">
        <w:rPr>
          <w:rFonts w:ascii="TimesNewRomanPSMT" w:eastAsia="Calibri" w:hAnsi="TimesNewRomanPSMT" w:cs="TimesNewRomanPSMT"/>
          <w:lang w:eastAsia="lv-LV"/>
        </w:rPr>
        <w:t>umu rezultātā</w:t>
      </w:r>
      <w:r w:rsidR="00AD06A4" w:rsidRPr="004F6C18">
        <w:rPr>
          <w:rFonts w:ascii="TimesNewRomanPSMT" w:eastAsia="Calibri" w:hAnsi="TimesNewRomanPSMT" w:cs="TimesNewRomanPSMT"/>
          <w:lang w:eastAsia="lv-LV"/>
        </w:rPr>
        <w:t xml:space="preserve"> </w:t>
      </w:r>
      <w:r w:rsidRPr="004F6C18">
        <w:rPr>
          <w:rFonts w:ascii="TimesNewRomanPSMT" w:eastAsia="Calibri" w:hAnsi="TimesNewRomanPSMT" w:cs="TimesNewRomanPSMT"/>
          <w:lang w:eastAsia="lv-LV"/>
        </w:rPr>
        <w:t>atbildētājs</w:t>
      </w:r>
      <w:r w:rsidR="00AD06A4" w:rsidRPr="004F6C18">
        <w:rPr>
          <w:rFonts w:ascii="TimesNewRomanPSMT" w:eastAsia="Calibri" w:hAnsi="TimesNewRomanPSMT" w:cs="TimesNewRomanPSMT"/>
          <w:lang w:eastAsia="lv-LV"/>
        </w:rPr>
        <w:t xml:space="preserve"> saslima</w:t>
      </w:r>
      <w:r w:rsidR="0079619C" w:rsidRPr="004F6C18">
        <w:rPr>
          <w:rFonts w:ascii="TimesNewRomanPSMT" w:eastAsia="Calibri" w:hAnsi="TimesNewRomanPSMT" w:cs="TimesNewRomanPSMT"/>
          <w:lang w:eastAsia="lv-LV"/>
        </w:rPr>
        <w:t xml:space="preserve"> un no </w:t>
      </w:r>
      <w:proofErr w:type="gramStart"/>
      <w:r w:rsidR="0079619C" w:rsidRPr="004F6C18">
        <w:rPr>
          <w:rFonts w:ascii="TimesNewRomanPSMT" w:eastAsia="Calibri" w:hAnsi="TimesNewRomanPSMT" w:cs="TimesNewRomanPSMT"/>
          <w:lang w:eastAsia="lv-LV"/>
        </w:rPr>
        <w:t>2018.gada</w:t>
      </w:r>
      <w:proofErr w:type="gramEnd"/>
      <w:r w:rsidR="0079619C" w:rsidRPr="004F6C18">
        <w:rPr>
          <w:rFonts w:ascii="TimesNewRomanPSMT" w:eastAsia="Calibri" w:hAnsi="TimesNewRomanPSMT" w:cs="TimesNewRomanPSMT"/>
          <w:lang w:eastAsia="lv-LV"/>
        </w:rPr>
        <w:t xml:space="preserve"> </w:t>
      </w:r>
      <w:r w:rsidR="004F6C18" w:rsidRPr="004F6C18">
        <w:rPr>
          <w:rFonts w:ascii="TimesNewRomanPSMT" w:eastAsia="Calibri" w:hAnsi="TimesNewRomanPSMT" w:cs="TimesNewRomanPSMT"/>
          <w:lang w:eastAsia="lv-LV"/>
        </w:rPr>
        <w:t xml:space="preserve">[..] </w:t>
      </w:r>
      <w:r w:rsidR="0079619C" w:rsidRPr="004F6C18">
        <w:rPr>
          <w:rFonts w:ascii="TimesNewRomanPSMT" w:eastAsia="Calibri" w:hAnsi="TimesNewRomanPSMT" w:cs="TimesNewRomanPSMT"/>
          <w:lang w:eastAsia="lv-LV"/>
        </w:rPr>
        <w:t xml:space="preserve">janvāra līdz </w:t>
      </w:r>
      <w:r w:rsidR="004F6C18" w:rsidRPr="004F6C18">
        <w:rPr>
          <w:rFonts w:ascii="TimesNewRomanPSMT" w:eastAsia="Calibri" w:hAnsi="TimesNewRomanPSMT" w:cs="TimesNewRomanPSMT"/>
          <w:lang w:eastAsia="lv-LV"/>
        </w:rPr>
        <w:t xml:space="preserve">[..] </w:t>
      </w:r>
      <w:r w:rsidR="0079619C" w:rsidRPr="004F6C18">
        <w:rPr>
          <w:rFonts w:ascii="TimesNewRomanPSMT" w:eastAsia="Calibri" w:hAnsi="TimesNewRomanPSMT" w:cs="TimesNewRomanPSMT"/>
          <w:lang w:eastAsia="lv-LV"/>
        </w:rPr>
        <w:t xml:space="preserve">martam bija darbnespējīgs. </w:t>
      </w:r>
      <w:r w:rsidR="0052626F" w:rsidRPr="004F6C18">
        <w:rPr>
          <w:rFonts w:ascii="TimesNewRomanPSMT" w:eastAsia="Calibri" w:hAnsi="TimesNewRomanPSMT" w:cs="TimesNewRomanPSMT"/>
          <w:lang w:eastAsia="lv-LV"/>
        </w:rPr>
        <w:t xml:space="preserve">Slimības gaitas aprakstā </w:t>
      </w:r>
      <w:r w:rsidR="00434E5C" w:rsidRPr="004F6C18">
        <w:rPr>
          <w:rFonts w:ascii="TimesNewRomanPSMT" w:eastAsia="Calibri" w:hAnsi="TimesNewRomanPSMT" w:cs="TimesNewRomanPSMT"/>
          <w:lang w:eastAsia="lv-LV"/>
        </w:rPr>
        <w:t xml:space="preserve">ģimenes </w:t>
      </w:r>
      <w:r w:rsidR="0052626F" w:rsidRPr="004F6C18">
        <w:rPr>
          <w:rFonts w:ascii="TimesNewRomanPSMT" w:eastAsia="Calibri" w:hAnsi="TimesNewRomanPSMT" w:cs="TimesNewRomanPSMT"/>
          <w:lang w:eastAsia="lv-LV"/>
        </w:rPr>
        <w:t>ā</w:t>
      </w:r>
      <w:r w:rsidR="00BA6D97" w:rsidRPr="004F6C18">
        <w:rPr>
          <w:rFonts w:ascii="TimesNewRomanPSMT" w:eastAsia="Calibri" w:hAnsi="TimesNewRomanPSMT" w:cs="TimesNewRomanPSMT"/>
          <w:lang w:eastAsia="lv-LV"/>
        </w:rPr>
        <w:t>rst</w:t>
      </w:r>
      <w:r w:rsidR="0052626F" w:rsidRPr="004F6C18">
        <w:rPr>
          <w:rFonts w:ascii="TimesNewRomanPSMT" w:eastAsia="Calibri" w:hAnsi="TimesNewRomanPSMT" w:cs="TimesNewRomanPSMT"/>
          <w:lang w:eastAsia="lv-LV"/>
        </w:rPr>
        <w:t xml:space="preserve">s </w:t>
      </w:r>
      <w:proofErr w:type="spellStart"/>
      <w:r w:rsidR="00BA6D97" w:rsidRPr="004F6C18">
        <w:rPr>
          <w:rFonts w:ascii="TimesNewRomanPSMT" w:eastAsia="Calibri" w:hAnsi="TimesNewRomanPSMT" w:cs="TimesNewRomanPSMT"/>
          <w:lang w:eastAsia="lv-LV"/>
        </w:rPr>
        <w:t>citastarp</w:t>
      </w:r>
      <w:r w:rsidR="00F53934" w:rsidRPr="004F6C18">
        <w:rPr>
          <w:rFonts w:ascii="TimesNewRomanPSMT" w:eastAsia="Calibri" w:hAnsi="TimesNewRomanPSMT" w:cs="TimesNewRomanPSMT"/>
          <w:lang w:eastAsia="lv-LV"/>
        </w:rPr>
        <w:t>ā</w:t>
      </w:r>
      <w:proofErr w:type="spellEnd"/>
      <w:r w:rsidR="00BA6D97" w:rsidRPr="004F6C18">
        <w:rPr>
          <w:rFonts w:ascii="TimesNewRomanPSMT" w:eastAsia="Calibri" w:hAnsi="TimesNewRomanPSMT" w:cs="TimesNewRomanPSMT"/>
          <w:lang w:eastAsia="lv-LV"/>
        </w:rPr>
        <w:t xml:space="preserve"> norādī</w:t>
      </w:r>
      <w:r w:rsidR="0052626F" w:rsidRPr="004F6C18">
        <w:rPr>
          <w:rFonts w:ascii="TimesNewRomanPSMT" w:eastAsia="Calibri" w:hAnsi="TimesNewRomanPSMT" w:cs="TimesNewRomanPSMT"/>
          <w:lang w:eastAsia="lv-LV"/>
        </w:rPr>
        <w:t>jis</w:t>
      </w:r>
      <w:r w:rsidR="00BA6D97" w:rsidRPr="004F6C18">
        <w:rPr>
          <w:rFonts w:ascii="TimesNewRomanPSMT" w:eastAsia="Calibri" w:hAnsi="TimesNewRomanPSMT" w:cs="TimesNewRomanPSMT"/>
          <w:lang w:eastAsia="lv-LV"/>
        </w:rPr>
        <w:t xml:space="preserve">: „Pašreiz pacients nespēj veikt inženiera un valdes locekļa darba pienākumus </w:t>
      </w:r>
      <w:r w:rsidR="007F05A9" w:rsidRPr="004F6C18">
        <w:rPr>
          <w:rFonts w:ascii="TimesNewRomanPSMT" w:eastAsia="Calibri" w:hAnsi="TimesNewRomanPSMT" w:cs="TimesNewRomanPSMT"/>
          <w:lang w:eastAsia="lv-LV"/>
        </w:rPr>
        <w:t xml:space="preserve">[..] </w:t>
      </w:r>
      <w:r w:rsidR="00BA6D97" w:rsidRPr="004F6C18">
        <w:rPr>
          <w:rFonts w:ascii="TimesNewRomanPSMT" w:eastAsia="Calibri" w:hAnsi="TimesNewRomanPSMT" w:cs="TimesNewRomanPSMT"/>
          <w:lang w:eastAsia="lv-LV"/>
        </w:rPr>
        <w:t>veselības dēļ. Lielas slodzes ietekmē izjūt gan fizisku, gan morālu pārslodzi, kas izraisa paaugstinātu stresa stāvokli</w:t>
      </w:r>
      <w:r w:rsidR="008D5B13" w:rsidRPr="004F6C18">
        <w:rPr>
          <w:rFonts w:ascii="TimesNewRomanPSMT" w:eastAsia="Calibri" w:hAnsi="TimesNewRomanPSMT" w:cs="TimesNewRomanPSMT"/>
          <w:lang w:eastAsia="lv-LV"/>
        </w:rPr>
        <w:t>, kas savukārt</w:t>
      </w:r>
      <w:r w:rsidR="0052626F" w:rsidRPr="004F6C18">
        <w:rPr>
          <w:rFonts w:ascii="TimesNewRomanPSMT" w:eastAsia="Calibri" w:hAnsi="TimesNewRomanPSMT" w:cs="TimesNewRomanPSMT"/>
          <w:lang w:eastAsia="lv-LV"/>
        </w:rPr>
        <w:t xml:space="preserve"> </w:t>
      </w:r>
      <w:r w:rsidR="00BA6D97" w:rsidRPr="004F6C18">
        <w:rPr>
          <w:rFonts w:ascii="TimesNewRomanPSMT" w:eastAsia="Calibri" w:hAnsi="TimesNewRomanPSMT" w:cs="TimesNewRomanPSMT"/>
          <w:lang w:eastAsia="lv-LV"/>
        </w:rPr>
        <w:t xml:space="preserve">provocē arteriālā spiediena lēkmes, kas ir bīstamas dzīvībai un ietekmē vispārējo veselības stāvokli. Darba vieta slikti ietekmē pacienta veselības stāvokli. Rekomendē pamest </w:t>
      </w:r>
      <w:r w:rsidR="003D2A59" w:rsidRPr="004F6C18">
        <w:rPr>
          <w:rFonts w:ascii="TimesNewRomanPSMT" w:eastAsia="Calibri" w:hAnsi="TimesNewRomanPSMT" w:cs="TimesNewRomanPSMT"/>
          <w:lang w:eastAsia="lv-LV"/>
        </w:rPr>
        <w:t xml:space="preserve">šo </w:t>
      </w:r>
      <w:proofErr w:type="gramStart"/>
      <w:r w:rsidR="00BA6D97" w:rsidRPr="004F6C18">
        <w:rPr>
          <w:rFonts w:ascii="TimesNewRomanPSMT" w:eastAsia="Calibri" w:hAnsi="TimesNewRomanPSMT" w:cs="TimesNewRomanPSMT"/>
          <w:lang w:eastAsia="lv-LV"/>
        </w:rPr>
        <w:t>darba vietu</w:t>
      </w:r>
      <w:proofErr w:type="gramEnd"/>
      <w:r w:rsidR="00BA6D97" w:rsidRPr="004F6C18">
        <w:rPr>
          <w:rFonts w:ascii="TimesNewRomanPSMT" w:eastAsia="Calibri" w:hAnsi="TimesNewRomanPSMT" w:cs="TimesNewRomanPSMT"/>
          <w:lang w:eastAsia="lv-LV"/>
        </w:rPr>
        <w:t>.”</w:t>
      </w:r>
    </w:p>
    <w:p w14:paraId="6D9432EB" w14:textId="77777777" w:rsidR="003365CA" w:rsidRPr="004F6C18" w:rsidRDefault="00DA049A" w:rsidP="004F6C18">
      <w:pPr>
        <w:spacing w:line="276" w:lineRule="auto"/>
        <w:ind w:firstLine="567"/>
        <w:jc w:val="both"/>
        <w:rPr>
          <w:rFonts w:ascii="TimesNewRomanPSMT" w:eastAsia="Calibri" w:hAnsi="TimesNewRomanPSMT" w:cs="TimesNewRomanPSMT"/>
          <w:lang w:eastAsia="lv-LV"/>
        </w:rPr>
      </w:pPr>
      <w:r w:rsidRPr="004F6C18">
        <w:rPr>
          <w:color w:val="000000"/>
          <w:lang w:eastAsia="lv-LV"/>
        </w:rPr>
        <w:t xml:space="preserve">No Valsts sociālās apdrošināšanas aģentūras izziņas </w:t>
      </w:r>
      <w:r w:rsidR="00F82731" w:rsidRPr="004F6C18">
        <w:rPr>
          <w:color w:val="000000"/>
          <w:lang w:eastAsia="lv-LV"/>
        </w:rPr>
        <w:t>redzams</w:t>
      </w:r>
      <w:r w:rsidRPr="004F6C18">
        <w:rPr>
          <w:color w:val="000000"/>
          <w:lang w:eastAsia="lv-LV"/>
        </w:rPr>
        <w:t xml:space="preserve">, ka </w:t>
      </w:r>
      <w:r w:rsidR="00F82731" w:rsidRPr="004F6C18">
        <w:rPr>
          <w:rFonts w:ascii="TimesNewRomanPSMT" w:eastAsia="Calibri" w:hAnsi="TimesNewRomanPSMT" w:cs="TimesNewRomanPSMT"/>
          <w:lang w:eastAsia="lv-LV"/>
        </w:rPr>
        <w:t>darba devēja</w:t>
      </w:r>
      <w:r w:rsidRPr="004F6C18">
        <w:rPr>
          <w:rFonts w:ascii="TimesNewRomanPSMT" w:eastAsia="Calibri" w:hAnsi="TimesNewRomanPSMT" w:cs="TimesNewRomanPSMT"/>
          <w:lang w:eastAsia="lv-LV"/>
        </w:rPr>
        <w:t xml:space="preserve"> ir aprēķinājusi darba </w:t>
      </w:r>
      <w:r w:rsidR="00247347" w:rsidRPr="004F6C18">
        <w:rPr>
          <w:rFonts w:ascii="TimesNewRomanPSMT" w:eastAsia="Calibri" w:hAnsi="TimesNewRomanPSMT" w:cs="TimesNewRomanPSMT"/>
          <w:lang w:eastAsia="lv-LV"/>
        </w:rPr>
        <w:t>algu</w:t>
      </w:r>
      <w:r w:rsidRPr="004F6C18">
        <w:rPr>
          <w:rFonts w:ascii="TimesNewRomanPSMT" w:eastAsia="Calibri" w:hAnsi="TimesNewRomanPSMT" w:cs="TimesNewRomanPSMT"/>
          <w:lang w:eastAsia="lv-LV"/>
        </w:rPr>
        <w:t xml:space="preserve"> </w:t>
      </w:r>
      <w:r w:rsidR="00F82731" w:rsidRPr="004F6C18">
        <w:rPr>
          <w:rFonts w:ascii="TimesNewRomanPSMT" w:eastAsia="Calibri" w:hAnsi="TimesNewRomanPSMT" w:cs="TimesNewRomanPSMT"/>
          <w:lang w:eastAsia="lv-LV"/>
        </w:rPr>
        <w:t xml:space="preserve">un slimības pabalstu </w:t>
      </w:r>
      <w:r w:rsidRPr="004F6C18">
        <w:rPr>
          <w:rFonts w:ascii="TimesNewRomanPSMT" w:eastAsia="Calibri" w:hAnsi="TimesNewRomanPSMT" w:cs="TimesNewRomanPSMT"/>
          <w:lang w:eastAsia="lv-LV"/>
        </w:rPr>
        <w:t>1239,35 EUR</w:t>
      </w:r>
      <w:r w:rsidR="00173898" w:rsidRPr="004F6C18">
        <w:rPr>
          <w:rFonts w:ascii="TimesNewRomanPSMT" w:eastAsia="Calibri" w:hAnsi="TimesNewRomanPSMT" w:cs="TimesNewRomanPSMT"/>
          <w:lang w:eastAsia="lv-LV"/>
        </w:rPr>
        <w:t xml:space="preserve"> par </w:t>
      </w:r>
      <w:proofErr w:type="gramStart"/>
      <w:r w:rsidR="00173898" w:rsidRPr="004F6C18">
        <w:rPr>
          <w:rFonts w:ascii="TimesNewRomanPSMT" w:eastAsia="Calibri" w:hAnsi="TimesNewRomanPSMT" w:cs="TimesNewRomanPSMT"/>
          <w:lang w:eastAsia="lv-LV"/>
        </w:rPr>
        <w:t>2018.gada</w:t>
      </w:r>
      <w:proofErr w:type="gramEnd"/>
      <w:r w:rsidR="00173898" w:rsidRPr="004F6C18">
        <w:rPr>
          <w:rFonts w:ascii="TimesNewRomanPSMT" w:eastAsia="Calibri" w:hAnsi="TimesNewRomanPSMT" w:cs="TimesNewRomanPSMT"/>
          <w:lang w:eastAsia="lv-LV"/>
        </w:rPr>
        <w:t xml:space="preserve"> janvāri</w:t>
      </w:r>
      <w:r w:rsidR="00F82731" w:rsidRPr="004F6C18">
        <w:rPr>
          <w:rFonts w:ascii="TimesNewRomanPSMT" w:eastAsia="Calibri" w:hAnsi="TimesNewRomanPSMT" w:cs="TimesNewRomanPSMT"/>
          <w:lang w:eastAsia="lv-LV"/>
        </w:rPr>
        <w:t xml:space="preserve">, kas nav </w:t>
      </w:r>
      <w:r w:rsidR="00F82731" w:rsidRPr="004F6C18">
        <w:rPr>
          <w:color w:val="000000"/>
          <w:lang w:eastAsia="lv-LV"/>
        </w:rPr>
        <w:t>iz</w:t>
      </w:r>
      <w:r w:rsidR="00D53D2F" w:rsidRPr="004F6C18">
        <w:rPr>
          <w:color w:val="000000"/>
          <w:lang w:eastAsia="lv-LV"/>
        </w:rPr>
        <w:t>maksā</w:t>
      </w:r>
      <w:r w:rsidR="00F82731" w:rsidRPr="004F6C18">
        <w:rPr>
          <w:color w:val="000000"/>
          <w:lang w:eastAsia="lv-LV"/>
        </w:rPr>
        <w:t>ts</w:t>
      </w:r>
      <w:r w:rsidR="00D53D2F" w:rsidRPr="004F6C18">
        <w:rPr>
          <w:color w:val="000000"/>
          <w:lang w:eastAsia="lv-LV"/>
        </w:rPr>
        <w:t xml:space="preserve"> atbildētājam.</w:t>
      </w:r>
      <w:r w:rsidR="003869C9" w:rsidRPr="004F6C18">
        <w:rPr>
          <w:color w:val="000000"/>
          <w:lang w:eastAsia="lv-LV"/>
        </w:rPr>
        <w:t xml:space="preserve"> </w:t>
      </w:r>
    </w:p>
    <w:p w14:paraId="697249E5" w14:textId="77777777" w:rsidR="005D0FC2" w:rsidRPr="004F6C18" w:rsidRDefault="00B21067" w:rsidP="004F6C18">
      <w:pPr>
        <w:spacing w:line="276" w:lineRule="auto"/>
        <w:ind w:firstLine="567"/>
        <w:jc w:val="both"/>
        <w:rPr>
          <w:rFonts w:ascii="TimesNewRomanPSMT" w:eastAsia="Calibri" w:hAnsi="TimesNewRomanPSMT" w:cs="TimesNewRomanPSMT"/>
          <w:lang w:eastAsia="lv-LV"/>
        </w:rPr>
      </w:pPr>
      <w:r w:rsidRPr="004F6C18">
        <w:rPr>
          <w:rFonts w:ascii="TimesNewRomanPSMT" w:eastAsia="Calibri" w:hAnsi="TimesNewRomanPSMT" w:cs="TimesNewRomanPSMT"/>
          <w:lang w:eastAsia="lv-LV"/>
        </w:rPr>
        <w:t>[</w:t>
      </w:r>
      <w:r w:rsidR="00AB402E" w:rsidRPr="004F6C18">
        <w:rPr>
          <w:rFonts w:ascii="TimesNewRomanPSMT" w:eastAsia="Calibri" w:hAnsi="TimesNewRomanPSMT" w:cs="TimesNewRomanPSMT"/>
          <w:lang w:eastAsia="lv-LV"/>
        </w:rPr>
        <w:t>P</w:t>
      </w:r>
      <w:r w:rsidRPr="004F6C18">
        <w:rPr>
          <w:rFonts w:ascii="TimesNewRomanPSMT" w:eastAsia="Calibri" w:hAnsi="TimesNewRomanPSMT" w:cs="TimesNewRomanPSMT"/>
          <w:lang w:eastAsia="lv-LV"/>
        </w:rPr>
        <w:t>ers. A]</w:t>
      </w:r>
      <w:r w:rsidR="00690EA9" w:rsidRPr="004F6C18">
        <w:rPr>
          <w:rFonts w:ascii="TimesNewRomanPSMT" w:eastAsia="Calibri" w:hAnsi="TimesNewRomanPSMT" w:cs="TimesNewRomanPSMT"/>
          <w:lang w:eastAsia="lv-LV"/>
        </w:rPr>
        <w:t xml:space="preserve"> </w:t>
      </w:r>
      <w:proofErr w:type="gramStart"/>
      <w:r w:rsidR="0079619C" w:rsidRPr="004F6C18">
        <w:rPr>
          <w:rFonts w:ascii="TimesNewRomanPSMT" w:eastAsia="Calibri" w:hAnsi="TimesNewRomanPSMT" w:cs="TimesNewRomanPSMT"/>
          <w:lang w:eastAsia="lv-LV"/>
        </w:rPr>
        <w:t>2018.gada</w:t>
      </w:r>
      <w:proofErr w:type="gramEnd"/>
      <w:r w:rsidR="0079619C" w:rsidRPr="004F6C18">
        <w:rPr>
          <w:rFonts w:ascii="TimesNewRomanPSMT" w:eastAsia="Calibri" w:hAnsi="TimesNewRomanPSMT" w:cs="TimesNewRomanPSMT"/>
          <w:lang w:eastAsia="lv-LV"/>
        </w:rPr>
        <w:t xml:space="preserve"> 8.martā nosūtīja</w:t>
      </w:r>
      <w:r w:rsidR="00F53934" w:rsidRPr="004F6C18">
        <w:rPr>
          <w:rFonts w:ascii="TimesNewRomanPSMT" w:eastAsia="Calibri" w:hAnsi="TimesNewRomanPSMT" w:cs="TimesNewRomanPSMT"/>
          <w:lang w:eastAsia="lv-LV"/>
        </w:rPr>
        <w:t xml:space="preserve"> kapitālsabiedrības</w:t>
      </w:r>
      <w:r w:rsidR="0079619C" w:rsidRPr="004F6C18">
        <w:rPr>
          <w:rFonts w:ascii="TimesNewRomanPSMT" w:eastAsia="Calibri" w:hAnsi="TimesNewRomanPSMT" w:cs="TimesNewRomanPSMT"/>
          <w:lang w:eastAsia="lv-LV"/>
        </w:rPr>
        <w:t xml:space="preserve"> dalībniekiem </w:t>
      </w:r>
      <w:r w:rsidR="00434E5C" w:rsidRPr="004F6C18">
        <w:rPr>
          <w:rFonts w:ascii="TimesNewRomanPSMT" w:eastAsia="Calibri" w:hAnsi="TimesNewRomanPSMT" w:cs="TimesNewRomanPSMT"/>
          <w:lang w:eastAsia="lv-LV"/>
        </w:rPr>
        <w:t xml:space="preserve">darba </w:t>
      </w:r>
      <w:r w:rsidR="00690EA9" w:rsidRPr="004F6C18">
        <w:rPr>
          <w:rFonts w:ascii="TimesNewRomanPSMT" w:eastAsia="Calibri" w:hAnsi="TimesNewRomanPSMT" w:cs="TimesNewRomanPSMT"/>
          <w:lang w:eastAsia="lv-LV"/>
        </w:rPr>
        <w:t>uzteikumu, k</w:t>
      </w:r>
      <w:r w:rsidR="0049252F" w:rsidRPr="004F6C18">
        <w:rPr>
          <w:rFonts w:ascii="TimesNewRomanPSMT" w:eastAsia="Calibri" w:hAnsi="TimesNewRomanPSMT" w:cs="TimesNewRomanPSMT"/>
          <w:lang w:eastAsia="lv-LV"/>
        </w:rPr>
        <w:t>urā</w:t>
      </w:r>
      <w:r w:rsidR="00434E5C" w:rsidRPr="004F6C18">
        <w:rPr>
          <w:rFonts w:ascii="TimesNewRomanPSMT" w:eastAsia="Calibri" w:hAnsi="TimesNewRomanPSMT" w:cs="TimesNewRomanPSMT"/>
          <w:lang w:eastAsia="lv-LV"/>
        </w:rPr>
        <w:t>,</w:t>
      </w:r>
      <w:r w:rsidR="00690EA9" w:rsidRPr="004F6C18">
        <w:rPr>
          <w:rFonts w:ascii="TimesNewRomanPSMT" w:eastAsia="Calibri" w:hAnsi="TimesNewRomanPSMT" w:cs="TimesNewRomanPSMT"/>
          <w:lang w:eastAsia="lv-LV"/>
        </w:rPr>
        <w:t xml:space="preserve"> pamato</w:t>
      </w:r>
      <w:r w:rsidR="0049252F" w:rsidRPr="004F6C18">
        <w:rPr>
          <w:rFonts w:ascii="TimesNewRomanPSMT" w:eastAsia="Calibri" w:hAnsi="TimesNewRomanPSMT" w:cs="TimesNewRomanPSMT"/>
          <w:lang w:eastAsia="lv-LV"/>
        </w:rPr>
        <w:t>joties</w:t>
      </w:r>
      <w:r w:rsidR="00690EA9" w:rsidRPr="004F6C18">
        <w:rPr>
          <w:rFonts w:ascii="TimesNewRomanPSMT" w:eastAsia="Calibri" w:hAnsi="TimesNewRomanPSMT" w:cs="TimesNewRomanPSMT"/>
          <w:lang w:eastAsia="lv-LV"/>
        </w:rPr>
        <w:t xml:space="preserve"> </w:t>
      </w:r>
      <w:r w:rsidR="0049252F" w:rsidRPr="004F6C18">
        <w:rPr>
          <w:rFonts w:ascii="TimesNewRomanPSMT" w:eastAsia="Calibri" w:hAnsi="TimesNewRomanPSMT" w:cs="TimesNewRomanPSMT"/>
          <w:lang w:eastAsia="lv-LV"/>
        </w:rPr>
        <w:t>uz</w:t>
      </w:r>
      <w:r w:rsidR="00690EA9" w:rsidRPr="004F6C18">
        <w:rPr>
          <w:rFonts w:ascii="TimesNewRomanPSMT" w:eastAsia="Calibri" w:hAnsi="TimesNewRomanPSMT" w:cs="TimesNewRomanPSMT"/>
          <w:lang w:eastAsia="lv-LV"/>
        </w:rPr>
        <w:t xml:space="preserve"> Darba likuma 100.panta piekto da</w:t>
      </w:r>
      <w:r w:rsidR="00212C99" w:rsidRPr="004F6C18">
        <w:rPr>
          <w:rFonts w:ascii="TimesNewRomanPSMT" w:eastAsia="Calibri" w:hAnsi="TimesNewRomanPSMT" w:cs="TimesNewRomanPSMT"/>
          <w:lang w:eastAsia="lv-LV"/>
        </w:rPr>
        <w:t>ļu, lūdz</w:t>
      </w:r>
      <w:r w:rsidR="0049252F" w:rsidRPr="004F6C18">
        <w:rPr>
          <w:rFonts w:ascii="TimesNewRomanPSMT" w:eastAsia="Calibri" w:hAnsi="TimesNewRomanPSMT" w:cs="TimesNewRomanPSMT"/>
          <w:lang w:eastAsia="lv-LV"/>
        </w:rPr>
        <w:t>a</w:t>
      </w:r>
      <w:r w:rsidR="00212C99" w:rsidRPr="004F6C18">
        <w:rPr>
          <w:rFonts w:ascii="TimesNewRomanPSMT" w:eastAsia="Calibri" w:hAnsi="TimesNewRomanPSMT" w:cs="TimesNewRomanPSMT"/>
          <w:lang w:eastAsia="lv-LV"/>
        </w:rPr>
        <w:t xml:space="preserve"> izbeigt darba tiesiskās attiecības.</w:t>
      </w:r>
    </w:p>
    <w:p w14:paraId="6089BF04" w14:textId="77777777" w:rsidR="00690EA9" w:rsidRPr="004F6C18" w:rsidRDefault="005D0FC2" w:rsidP="004F6C18">
      <w:pPr>
        <w:spacing w:line="276" w:lineRule="auto"/>
        <w:ind w:firstLine="567"/>
        <w:jc w:val="both"/>
        <w:rPr>
          <w:rFonts w:ascii="TimesNewRomanPSMT" w:eastAsia="Calibri" w:hAnsi="TimesNewRomanPSMT" w:cs="TimesNewRomanPSMT"/>
          <w:lang w:eastAsia="lv-LV"/>
        </w:rPr>
      </w:pPr>
      <w:r w:rsidRPr="004F6C18">
        <w:rPr>
          <w:rFonts w:ascii="TimesNewRomanPSMT" w:eastAsia="Calibri" w:hAnsi="TimesNewRomanPSMT" w:cs="TimesNewRomanPSMT"/>
          <w:lang w:eastAsia="lv-LV"/>
        </w:rPr>
        <w:t>D</w:t>
      </w:r>
      <w:r w:rsidR="0049252F" w:rsidRPr="004F6C18">
        <w:rPr>
          <w:rFonts w:ascii="TimesNewRomanPSMT" w:eastAsia="Calibri" w:hAnsi="TimesNewRomanPSMT" w:cs="TimesNewRomanPSMT"/>
          <w:lang w:eastAsia="lv-LV"/>
        </w:rPr>
        <w:t>arba devējai</w:t>
      </w:r>
      <w:r w:rsidR="00317D99" w:rsidRPr="004F6C18">
        <w:rPr>
          <w:rFonts w:ascii="TimesNewRomanPSMT" w:eastAsia="Calibri" w:hAnsi="TimesNewRomanPSMT" w:cs="TimesNewRomanPSMT"/>
          <w:lang w:eastAsia="lv-LV"/>
        </w:rPr>
        <w:t xml:space="preserve"> </w:t>
      </w:r>
      <w:r w:rsidR="00DA049A" w:rsidRPr="004F6C18">
        <w:rPr>
          <w:rFonts w:ascii="TimesNewRomanPSMT" w:eastAsia="Calibri" w:hAnsi="TimesNewRomanPSMT" w:cs="TimesNewRomanPSMT"/>
          <w:lang w:eastAsia="lv-LV"/>
        </w:rPr>
        <w:t xml:space="preserve">saskaņā ar Darba likuma </w:t>
      </w:r>
      <w:proofErr w:type="gramStart"/>
      <w:r w:rsidR="00DA049A" w:rsidRPr="004F6C18">
        <w:rPr>
          <w:rFonts w:ascii="TimesNewRomanPSMT" w:eastAsia="Calibri" w:hAnsi="TimesNewRomanPSMT" w:cs="TimesNewRomanPSMT"/>
          <w:lang w:eastAsia="lv-LV"/>
        </w:rPr>
        <w:t>112.pantu</w:t>
      </w:r>
      <w:proofErr w:type="gramEnd"/>
      <w:r w:rsidR="00DA049A" w:rsidRPr="004F6C18">
        <w:rPr>
          <w:rFonts w:ascii="TimesNewRomanPSMT" w:eastAsia="Calibri" w:hAnsi="TimesNewRomanPSMT" w:cs="TimesNewRomanPSMT"/>
          <w:lang w:eastAsia="lv-LV"/>
        </w:rPr>
        <w:t xml:space="preserve"> </w:t>
      </w:r>
      <w:r w:rsidR="0049252F" w:rsidRPr="004F6C18">
        <w:rPr>
          <w:rFonts w:ascii="TimesNewRomanPSMT" w:eastAsia="Calibri" w:hAnsi="TimesNewRomanPSMT" w:cs="TimesNewRomanPSMT"/>
          <w:lang w:eastAsia="lv-LV"/>
        </w:rPr>
        <w:t xml:space="preserve">jāizmaksā </w:t>
      </w:r>
      <w:r w:rsidRPr="004F6C18">
        <w:rPr>
          <w:rFonts w:ascii="TimesNewRomanPSMT" w:eastAsia="Calibri" w:hAnsi="TimesNewRomanPSMT" w:cs="TimesNewRomanPSMT"/>
          <w:lang w:eastAsia="lv-LV"/>
        </w:rPr>
        <w:t>atbildētājam</w:t>
      </w:r>
      <w:r w:rsidR="0049252F" w:rsidRPr="004F6C18">
        <w:rPr>
          <w:rFonts w:ascii="TimesNewRomanPSMT" w:eastAsia="Calibri" w:hAnsi="TimesNewRomanPSMT" w:cs="TimesNewRomanPSMT"/>
          <w:lang w:eastAsia="lv-LV"/>
        </w:rPr>
        <w:t xml:space="preserve"> atlaišanas pabalsts</w:t>
      </w:r>
      <w:r w:rsidR="00507B54" w:rsidRPr="004F6C18">
        <w:rPr>
          <w:rFonts w:ascii="TimesNewRomanPSMT" w:eastAsia="Calibri" w:hAnsi="TimesNewRomanPSMT" w:cs="TimesNewRomanPSMT"/>
          <w:lang w:eastAsia="lv-LV"/>
        </w:rPr>
        <w:t xml:space="preserve"> 4780,62 EUR</w:t>
      </w:r>
      <w:r w:rsidRPr="004F6C18">
        <w:rPr>
          <w:rFonts w:ascii="TimesNewRomanPSMT" w:eastAsia="Calibri" w:hAnsi="TimesNewRomanPSMT" w:cs="TimesNewRomanPSMT"/>
          <w:lang w:eastAsia="lv-LV"/>
        </w:rPr>
        <w:t>, jo darba tiesiskās attiecības starp pusēm izbeigtas</w:t>
      </w:r>
      <w:r w:rsidR="00DA049A" w:rsidRPr="004F6C18">
        <w:rPr>
          <w:rFonts w:ascii="TimesNewRomanPSMT" w:eastAsia="Calibri" w:hAnsi="TimesNewRomanPSMT" w:cs="TimesNewRomanPSMT"/>
          <w:lang w:eastAsia="lv-LV"/>
        </w:rPr>
        <w:t>.</w:t>
      </w:r>
    </w:p>
    <w:p w14:paraId="1F71DAB7" w14:textId="77777777" w:rsidR="00212C99" w:rsidRPr="004F6C18" w:rsidRDefault="006A1354" w:rsidP="004F6C18">
      <w:pPr>
        <w:spacing w:line="276" w:lineRule="auto"/>
        <w:ind w:firstLine="567"/>
        <w:jc w:val="both"/>
        <w:rPr>
          <w:color w:val="000000"/>
          <w:lang w:eastAsia="lv-LV"/>
        </w:rPr>
      </w:pPr>
      <w:r w:rsidRPr="004F6C18">
        <w:rPr>
          <w:color w:val="000000"/>
          <w:lang w:eastAsia="lv-LV"/>
        </w:rPr>
        <w:t xml:space="preserve">Tāpat </w:t>
      </w:r>
      <w:r w:rsidR="004277FF" w:rsidRPr="004F6C18">
        <w:rPr>
          <w:color w:val="000000"/>
          <w:lang w:eastAsia="lv-LV"/>
        </w:rPr>
        <w:t xml:space="preserve">darba devējai </w:t>
      </w:r>
      <w:r w:rsidR="005556E6" w:rsidRPr="004F6C18">
        <w:rPr>
          <w:color w:val="000000"/>
          <w:lang w:eastAsia="lv-LV"/>
        </w:rPr>
        <w:t xml:space="preserve">saskaņā ar Darba likuma </w:t>
      </w:r>
      <w:proofErr w:type="gramStart"/>
      <w:r w:rsidR="005556E6" w:rsidRPr="004F6C18">
        <w:rPr>
          <w:color w:val="000000"/>
          <w:lang w:eastAsia="lv-LV"/>
        </w:rPr>
        <w:t>149.panta</w:t>
      </w:r>
      <w:proofErr w:type="gramEnd"/>
      <w:r w:rsidR="005556E6" w:rsidRPr="004F6C18">
        <w:rPr>
          <w:color w:val="000000"/>
          <w:lang w:eastAsia="lv-LV"/>
        </w:rPr>
        <w:t xml:space="preserve"> piekto daļu </w:t>
      </w:r>
      <w:r w:rsidR="00DA049A" w:rsidRPr="004F6C18">
        <w:rPr>
          <w:color w:val="000000"/>
          <w:lang w:eastAsia="lv-LV"/>
        </w:rPr>
        <w:t xml:space="preserve">ir pienākums </w:t>
      </w:r>
      <w:r w:rsidR="00507B54" w:rsidRPr="004F6C18">
        <w:rPr>
          <w:color w:val="000000"/>
          <w:lang w:eastAsia="lv-LV"/>
        </w:rPr>
        <w:t>iz</w:t>
      </w:r>
      <w:r w:rsidR="00DA049A" w:rsidRPr="004F6C18">
        <w:rPr>
          <w:color w:val="000000"/>
          <w:lang w:eastAsia="lv-LV"/>
        </w:rPr>
        <w:t xml:space="preserve">maksāt </w:t>
      </w:r>
      <w:r w:rsidRPr="004F6C18">
        <w:rPr>
          <w:color w:val="000000"/>
          <w:lang w:eastAsia="lv-LV"/>
        </w:rPr>
        <w:t xml:space="preserve">atbildētājam </w:t>
      </w:r>
      <w:r w:rsidR="005556E6" w:rsidRPr="004F6C18">
        <w:rPr>
          <w:color w:val="000000"/>
          <w:lang w:eastAsia="lv-LV"/>
        </w:rPr>
        <w:t>atlīdzību</w:t>
      </w:r>
      <w:r w:rsidR="00DA049A" w:rsidRPr="004F6C18">
        <w:rPr>
          <w:color w:val="000000"/>
          <w:lang w:eastAsia="lv-LV"/>
        </w:rPr>
        <w:t xml:space="preserve"> </w:t>
      </w:r>
      <w:r w:rsidR="00594260" w:rsidRPr="004F6C18">
        <w:rPr>
          <w:color w:val="000000"/>
          <w:lang w:eastAsia="lv-LV"/>
        </w:rPr>
        <w:t>1835,75 EUR</w:t>
      </w:r>
      <w:r w:rsidR="00173898" w:rsidRPr="004F6C18">
        <w:rPr>
          <w:color w:val="000000"/>
          <w:lang w:eastAsia="lv-LV"/>
        </w:rPr>
        <w:t xml:space="preserve"> par neizmantot</w:t>
      </w:r>
      <w:r w:rsidRPr="004F6C18">
        <w:rPr>
          <w:color w:val="000000"/>
          <w:lang w:eastAsia="lv-LV"/>
        </w:rPr>
        <w:t>o</w:t>
      </w:r>
      <w:r w:rsidR="00173898" w:rsidRPr="004F6C18">
        <w:rPr>
          <w:color w:val="000000"/>
          <w:lang w:eastAsia="lv-LV"/>
        </w:rPr>
        <w:t xml:space="preserve"> atvaļinājumu</w:t>
      </w:r>
      <w:r w:rsidRPr="004F6C18">
        <w:rPr>
          <w:color w:val="000000"/>
          <w:lang w:eastAsia="lv-LV"/>
        </w:rPr>
        <w:t xml:space="preserve"> (24 dienas)</w:t>
      </w:r>
      <w:r w:rsidR="00DA049A" w:rsidRPr="004F6C18">
        <w:rPr>
          <w:color w:val="000000"/>
          <w:lang w:eastAsia="lv-LV"/>
        </w:rPr>
        <w:t>.</w:t>
      </w:r>
    </w:p>
    <w:p w14:paraId="6DE06549" w14:textId="77777777" w:rsidR="00D56624" w:rsidRPr="004F6C18" w:rsidRDefault="00D56624" w:rsidP="004F6C18">
      <w:pPr>
        <w:spacing w:line="276" w:lineRule="auto"/>
        <w:ind w:firstLine="567"/>
        <w:jc w:val="both"/>
        <w:rPr>
          <w:color w:val="000000"/>
          <w:lang w:eastAsia="lv-LV"/>
        </w:rPr>
      </w:pPr>
      <w:r w:rsidRPr="004F6C18">
        <w:t>[2.2] Pr</w:t>
      </w:r>
      <w:r w:rsidR="004632EC" w:rsidRPr="004F6C18">
        <w:t>etpr</w:t>
      </w:r>
      <w:r w:rsidRPr="004F6C18">
        <w:t>asība pamatota ar</w:t>
      </w:r>
      <w:r w:rsidR="004632EC" w:rsidRPr="004F6C18">
        <w:t xml:space="preserve"> Darba likuma </w:t>
      </w:r>
      <w:proofErr w:type="gramStart"/>
      <w:r w:rsidR="004632EC" w:rsidRPr="004F6C18">
        <w:t>75.pantu</w:t>
      </w:r>
      <w:proofErr w:type="gramEnd"/>
      <w:r w:rsidR="004632EC" w:rsidRPr="004F6C18">
        <w:t>, 100.panta piekto daļu</w:t>
      </w:r>
      <w:r w:rsidR="00DA049A" w:rsidRPr="004F6C18">
        <w:t>,</w:t>
      </w:r>
      <w:r w:rsidR="004632EC" w:rsidRPr="004F6C18">
        <w:t xml:space="preserve"> 112.pantu</w:t>
      </w:r>
      <w:r w:rsidR="00DA049A" w:rsidRPr="004F6C18">
        <w:t>, 149.panta piekto daļu</w:t>
      </w:r>
      <w:r w:rsidR="004632EC" w:rsidRPr="004F6C18">
        <w:t>.</w:t>
      </w:r>
    </w:p>
    <w:p w14:paraId="549A944F" w14:textId="77777777" w:rsidR="00A27F6C" w:rsidRPr="004F6C18" w:rsidRDefault="00A27F6C" w:rsidP="004F6C18">
      <w:pPr>
        <w:spacing w:line="276" w:lineRule="auto"/>
        <w:ind w:firstLine="567"/>
        <w:jc w:val="both"/>
        <w:rPr>
          <w:lang w:eastAsia="lv-LV"/>
        </w:rPr>
      </w:pPr>
      <w:r w:rsidRPr="004F6C18">
        <w:rPr>
          <w:color w:val="000000"/>
          <w:lang w:eastAsia="lv-LV"/>
        </w:rPr>
        <w:t xml:space="preserve"> </w:t>
      </w:r>
    </w:p>
    <w:p w14:paraId="49387F07" w14:textId="77777777" w:rsidR="00B15426" w:rsidRPr="004F6C18" w:rsidRDefault="00C00B98" w:rsidP="004F6C18">
      <w:pPr>
        <w:pStyle w:val="BodyText2"/>
        <w:tabs>
          <w:tab w:val="left" w:pos="1904"/>
        </w:tabs>
        <w:spacing w:line="276" w:lineRule="auto"/>
        <w:ind w:firstLine="567"/>
        <w:jc w:val="both"/>
        <w:rPr>
          <w:rFonts w:ascii="Times New Roman" w:hAnsi="Times New Roman"/>
          <w:sz w:val="24"/>
          <w:szCs w:val="24"/>
          <w:lang w:val="lv-LV"/>
        </w:rPr>
      </w:pPr>
      <w:r w:rsidRPr="004F6C18">
        <w:rPr>
          <w:rFonts w:ascii="Times New Roman" w:hAnsi="Times New Roman"/>
          <w:sz w:val="24"/>
          <w:szCs w:val="24"/>
          <w:lang w:eastAsia="lv-LV"/>
        </w:rPr>
        <w:t>[3</w:t>
      </w:r>
      <w:r w:rsidR="00A27F6C" w:rsidRPr="004F6C18">
        <w:rPr>
          <w:rFonts w:ascii="Times New Roman" w:hAnsi="Times New Roman"/>
          <w:sz w:val="24"/>
          <w:szCs w:val="24"/>
          <w:lang w:eastAsia="lv-LV"/>
        </w:rPr>
        <w:t xml:space="preserve">] Ar </w:t>
      </w:r>
      <w:r w:rsidR="00DB0C62" w:rsidRPr="004F6C18">
        <w:rPr>
          <w:rFonts w:ascii="Times New Roman" w:hAnsi="Times New Roman"/>
          <w:sz w:val="24"/>
          <w:szCs w:val="24"/>
        </w:rPr>
        <w:t>Rīgas pilsētas Vidzemes priekšpilsētas tiesa</w:t>
      </w:r>
      <w:r w:rsidR="00DB0C62" w:rsidRPr="004F6C18">
        <w:rPr>
          <w:rFonts w:ascii="Times New Roman" w:hAnsi="Times New Roman"/>
          <w:sz w:val="24"/>
          <w:szCs w:val="24"/>
          <w:lang w:val="lv-LV" w:eastAsia="lv-LV"/>
        </w:rPr>
        <w:t>s</w:t>
      </w:r>
      <w:r w:rsidR="00832E7C" w:rsidRPr="004F6C18">
        <w:rPr>
          <w:rFonts w:ascii="Times New Roman" w:hAnsi="Times New Roman"/>
          <w:sz w:val="24"/>
          <w:szCs w:val="24"/>
          <w:lang w:eastAsia="lv-LV"/>
        </w:rPr>
        <w:t xml:space="preserve"> </w:t>
      </w:r>
      <w:r w:rsidR="00DB0C62" w:rsidRPr="004F6C18">
        <w:rPr>
          <w:rFonts w:ascii="Times New Roman" w:hAnsi="Times New Roman"/>
          <w:sz w:val="24"/>
          <w:szCs w:val="24"/>
        </w:rPr>
        <w:t>2019.gada 2.oktobra</w:t>
      </w:r>
      <w:r w:rsidR="00A27F6C" w:rsidRPr="004F6C18">
        <w:rPr>
          <w:rFonts w:ascii="Times New Roman" w:hAnsi="Times New Roman"/>
          <w:sz w:val="24"/>
          <w:szCs w:val="24"/>
          <w:lang w:eastAsia="lv-LV"/>
        </w:rPr>
        <w:t xml:space="preserve"> spriedumu</w:t>
      </w:r>
      <w:r w:rsidR="00D53420" w:rsidRPr="004F6C18">
        <w:rPr>
          <w:rFonts w:ascii="Times New Roman" w:hAnsi="Times New Roman"/>
          <w:sz w:val="24"/>
          <w:szCs w:val="24"/>
          <w:lang w:eastAsia="lv-LV"/>
        </w:rPr>
        <w:t xml:space="preserve"> </w:t>
      </w:r>
      <w:r w:rsidR="00DB0C62" w:rsidRPr="004F6C18">
        <w:rPr>
          <w:rFonts w:ascii="Times New Roman" w:hAnsi="Times New Roman"/>
          <w:sz w:val="24"/>
          <w:szCs w:val="24"/>
        </w:rPr>
        <w:t>prasīb</w:t>
      </w:r>
      <w:r w:rsidR="009A300C" w:rsidRPr="004F6C18">
        <w:rPr>
          <w:rFonts w:ascii="Times New Roman" w:hAnsi="Times New Roman"/>
          <w:sz w:val="24"/>
          <w:szCs w:val="24"/>
          <w:lang w:val="lv-LV"/>
        </w:rPr>
        <w:t>a</w:t>
      </w:r>
      <w:r w:rsidR="005D0FC2" w:rsidRPr="004F6C18">
        <w:rPr>
          <w:rFonts w:ascii="Times New Roman" w:hAnsi="Times New Roman"/>
          <w:sz w:val="24"/>
          <w:szCs w:val="24"/>
        </w:rPr>
        <w:t xml:space="preserve"> noraidīta</w:t>
      </w:r>
      <w:r w:rsidR="005D0FC2" w:rsidRPr="004F6C18">
        <w:rPr>
          <w:rFonts w:ascii="Times New Roman" w:hAnsi="Times New Roman"/>
          <w:sz w:val="24"/>
          <w:szCs w:val="24"/>
          <w:lang w:val="lv-LV"/>
        </w:rPr>
        <w:t xml:space="preserve">, bet </w:t>
      </w:r>
      <w:r w:rsidR="009A300C" w:rsidRPr="004F6C18">
        <w:rPr>
          <w:rFonts w:ascii="Times New Roman" w:hAnsi="Times New Roman"/>
          <w:sz w:val="24"/>
          <w:szCs w:val="24"/>
        </w:rPr>
        <w:t>pretprasība</w:t>
      </w:r>
      <w:r w:rsidR="005D0FC2" w:rsidRPr="004F6C18">
        <w:rPr>
          <w:rFonts w:ascii="Times New Roman" w:hAnsi="Times New Roman"/>
          <w:sz w:val="24"/>
          <w:szCs w:val="24"/>
        </w:rPr>
        <w:t xml:space="preserve"> apmierināta</w:t>
      </w:r>
      <w:r w:rsidR="00DB0C62" w:rsidRPr="004F6C18">
        <w:rPr>
          <w:rFonts w:ascii="Times New Roman" w:hAnsi="Times New Roman"/>
          <w:sz w:val="24"/>
          <w:szCs w:val="24"/>
          <w:lang w:val="lv-LV"/>
        </w:rPr>
        <w:t xml:space="preserve">, piedzenot </w:t>
      </w:r>
      <w:r w:rsidR="00DB0C62" w:rsidRPr="004F6C18">
        <w:rPr>
          <w:rFonts w:ascii="Times New Roman" w:hAnsi="Times New Roman"/>
          <w:sz w:val="24"/>
          <w:szCs w:val="24"/>
        </w:rPr>
        <w:t xml:space="preserve">no </w:t>
      </w:r>
      <w:r w:rsidR="00DB0C62" w:rsidRPr="004F6C18">
        <w:rPr>
          <w:rFonts w:ascii="Times New Roman" w:hAnsi="Times New Roman"/>
          <w:sz w:val="24"/>
          <w:szCs w:val="24"/>
          <w:lang w:val="lv-LV"/>
        </w:rPr>
        <w:t>SIA</w:t>
      </w:r>
      <w:r w:rsidR="00DB0C62" w:rsidRPr="004F6C18">
        <w:rPr>
          <w:rFonts w:ascii="Times New Roman" w:hAnsi="Times New Roman"/>
          <w:sz w:val="24"/>
          <w:szCs w:val="24"/>
        </w:rPr>
        <w:t xml:space="preserve"> </w:t>
      </w:r>
      <w:r w:rsidR="00B21067" w:rsidRPr="004F6C18">
        <w:rPr>
          <w:rFonts w:ascii="Times New Roman" w:hAnsi="Times New Roman"/>
          <w:sz w:val="24"/>
          <w:szCs w:val="24"/>
          <w:lang w:val="lv-LV"/>
        </w:rPr>
        <w:t>[firma]</w:t>
      </w:r>
      <w:r w:rsidR="00DB0C62" w:rsidRPr="004F6C18">
        <w:rPr>
          <w:rFonts w:ascii="Times New Roman" w:hAnsi="Times New Roman"/>
          <w:sz w:val="24"/>
          <w:szCs w:val="24"/>
        </w:rPr>
        <w:t xml:space="preserve"> </w:t>
      </w:r>
      <w:r w:rsidR="00057184" w:rsidRPr="004F6C18">
        <w:rPr>
          <w:rFonts w:ascii="Times New Roman" w:eastAsia="Calibri" w:hAnsi="Times New Roman"/>
          <w:sz w:val="24"/>
          <w:szCs w:val="24"/>
          <w:lang w:eastAsia="lv-LV"/>
        </w:rPr>
        <w:t>[pers. A]</w:t>
      </w:r>
      <w:r w:rsidR="00B15426" w:rsidRPr="004F6C18">
        <w:rPr>
          <w:rFonts w:ascii="Times New Roman" w:eastAsia="Calibri" w:hAnsi="Times New Roman"/>
          <w:sz w:val="24"/>
          <w:szCs w:val="24"/>
          <w:lang w:val="lv-LV" w:eastAsia="lv-LV"/>
        </w:rPr>
        <w:t xml:space="preserve"> labā</w:t>
      </w:r>
      <w:r w:rsidR="00DB0C62" w:rsidRPr="004F6C18">
        <w:rPr>
          <w:rFonts w:ascii="Times New Roman" w:hAnsi="Times New Roman"/>
          <w:b/>
          <w:sz w:val="24"/>
          <w:szCs w:val="24"/>
        </w:rPr>
        <w:t xml:space="preserve"> </w:t>
      </w:r>
      <w:r w:rsidR="0079619C" w:rsidRPr="004F6C18">
        <w:rPr>
          <w:rFonts w:ascii="Times New Roman" w:hAnsi="Times New Roman"/>
          <w:sz w:val="24"/>
          <w:szCs w:val="24"/>
          <w:lang w:val="lv-LV"/>
        </w:rPr>
        <w:t>darba algu</w:t>
      </w:r>
      <w:r w:rsidR="00DB0C62" w:rsidRPr="004F6C18">
        <w:rPr>
          <w:rFonts w:ascii="Times New Roman" w:hAnsi="Times New Roman"/>
          <w:sz w:val="24"/>
          <w:szCs w:val="24"/>
        </w:rPr>
        <w:t xml:space="preserve"> un slimības pabalstu 1239,35</w:t>
      </w:r>
      <w:r w:rsidR="000E3F44" w:rsidRPr="004F6C18">
        <w:rPr>
          <w:rFonts w:ascii="Times New Roman" w:hAnsi="Times New Roman"/>
          <w:sz w:val="24"/>
          <w:szCs w:val="24"/>
          <w:lang w:val="lv-LV"/>
        </w:rPr>
        <w:t> </w:t>
      </w:r>
      <w:r w:rsidR="009A300C" w:rsidRPr="004F6C18">
        <w:rPr>
          <w:rFonts w:ascii="Times New Roman" w:hAnsi="Times New Roman"/>
          <w:sz w:val="24"/>
          <w:szCs w:val="24"/>
        </w:rPr>
        <w:t>EUR</w:t>
      </w:r>
      <w:r w:rsidR="005D0FC2" w:rsidRPr="004F6C18">
        <w:rPr>
          <w:rFonts w:ascii="Times New Roman" w:hAnsi="Times New Roman"/>
          <w:sz w:val="24"/>
          <w:szCs w:val="24"/>
          <w:lang w:val="lv-LV"/>
        </w:rPr>
        <w:t xml:space="preserve"> par </w:t>
      </w:r>
      <w:r w:rsidR="005D0FC2" w:rsidRPr="004F6C18">
        <w:rPr>
          <w:rFonts w:ascii="Times New Roman" w:hAnsi="Times New Roman"/>
          <w:sz w:val="24"/>
          <w:szCs w:val="24"/>
        </w:rPr>
        <w:t>2018.gada janvāri</w:t>
      </w:r>
      <w:r w:rsidR="009A300C" w:rsidRPr="004F6C18">
        <w:rPr>
          <w:rFonts w:ascii="Times New Roman" w:hAnsi="Times New Roman"/>
          <w:sz w:val="24"/>
          <w:szCs w:val="24"/>
        </w:rPr>
        <w:t>,</w:t>
      </w:r>
      <w:r w:rsidR="00DB0C62" w:rsidRPr="004F6C18">
        <w:rPr>
          <w:rFonts w:ascii="Times New Roman" w:hAnsi="Times New Roman"/>
          <w:sz w:val="24"/>
          <w:szCs w:val="24"/>
        </w:rPr>
        <w:t xml:space="preserve"> atlaišanas </w:t>
      </w:r>
      <w:r w:rsidR="00223B4C" w:rsidRPr="004F6C18">
        <w:rPr>
          <w:rFonts w:ascii="Times New Roman" w:hAnsi="Times New Roman"/>
          <w:sz w:val="24"/>
          <w:szCs w:val="24"/>
          <w:lang w:val="lv-LV"/>
        </w:rPr>
        <w:t>pabalst</w:t>
      </w:r>
      <w:r w:rsidR="00DB0C62" w:rsidRPr="004F6C18">
        <w:rPr>
          <w:rFonts w:ascii="Times New Roman" w:hAnsi="Times New Roman"/>
          <w:sz w:val="24"/>
          <w:szCs w:val="24"/>
          <w:lang w:val="lv-LV"/>
        </w:rPr>
        <w:t>u</w:t>
      </w:r>
      <w:r w:rsidR="00DB0C62" w:rsidRPr="004F6C18">
        <w:rPr>
          <w:rFonts w:ascii="Times New Roman" w:hAnsi="Times New Roman"/>
          <w:sz w:val="24"/>
          <w:szCs w:val="24"/>
        </w:rPr>
        <w:t xml:space="preserve"> 4780,62 </w:t>
      </w:r>
      <w:r w:rsidR="009A300C" w:rsidRPr="004F6C18">
        <w:rPr>
          <w:rFonts w:ascii="Times New Roman" w:hAnsi="Times New Roman"/>
          <w:sz w:val="24"/>
          <w:szCs w:val="24"/>
        </w:rPr>
        <w:t xml:space="preserve">EUR </w:t>
      </w:r>
      <w:r w:rsidR="00DB0C62" w:rsidRPr="004F6C18">
        <w:rPr>
          <w:rFonts w:ascii="Times New Roman" w:hAnsi="Times New Roman"/>
          <w:sz w:val="24"/>
          <w:szCs w:val="24"/>
        </w:rPr>
        <w:t xml:space="preserve">un </w:t>
      </w:r>
      <w:r w:rsidR="00583209" w:rsidRPr="004F6C18">
        <w:rPr>
          <w:rFonts w:ascii="Times New Roman" w:hAnsi="Times New Roman"/>
          <w:sz w:val="24"/>
          <w:szCs w:val="24"/>
          <w:lang w:val="lv-LV"/>
        </w:rPr>
        <w:t>atlīdzīb</w:t>
      </w:r>
      <w:r w:rsidR="00DB0C62" w:rsidRPr="004F6C18">
        <w:rPr>
          <w:rFonts w:ascii="Times New Roman" w:hAnsi="Times New Roman"/>
          <w:sz w:val="24"/>
          <w:szCs w:val="24"/>
          <w:lang w:val="lv-LV"/>
        </w:rPr>
        <w:t>u</w:t>
      </w:r>
      <w:r w:rsidR="00DB0C62" w:rsidRPr="004F6C18">
        <w:rPr>
          <w:rFonts w:ascii="Times New Roman" w:hAnsi="Times New Roman"/>
          <w:sz w:val="24"/>
          <w:szCs w:val="24"/>
        </w:rPr>
        <w:t xml:space="preserve"> 1835,75</w:t>
      </w:r>
      <w:r w:rsidR="009A300C" w:rsidRPr="004F6C18">
        <w:rPr>
          <w:rFonts w:ascii="Times New Roman" w:hAnsi="Times New Roman"/>
          <w:sz w:val="24"/>
          <w:szCs w:val="24"/>
        </w:rPr>
        <w:t xml:space="preserve"> EUR</w:t>
      </w:r>
      <w:r w:rsidR="00173898" w:rsidRPr="004F6C18">
        <w:rPr>
          <w:rFonts w:ascii="Times New Roman" w:hAnsi="Times New Roman"/>
          <w:sz w:val="24"/>
          <w:szCs w:val="24"/>
        </w:rPr>
        <w:t xml:space="preserve"> par neizmantoto atvaļinājumu</w:t>
      </w:r>
      <w:r w:rsidR="00C861C1" w:rsidRPr="004F6C18">
        <w:rPr>
          <w:rFonts w:ascii="Times New Roman" w:hAnsi="Times New Roman"/>
          <w:sz w:val="24"/>
          <w:szCs w:val="24"/>
          <w:lang w:val="lv-LV"/>
        </w:rPr>
        <w:t>.</w:t>
      </w:r>
    </w:p>
    <w:p w14:paraId="176E11B4" w14:textId="77777777" w:rsidR="00DB6CCA" w:rsidRPr="004F6C18" w:rsidRDefault="00DB6CCA" w:rsidP="004F6C18">
      <w:pPr>
        <w:pStyle w:val="BodyText2"/>
        <w:tabs>
          <w:tab w:val="left" w:pos="1904"/>
        </w:tabs>
        <w:spacing w:line="276" w:lineRule="auto"/>
        <w:ind w:firstLine="567"/>
        <w:jc w:val="both"/>
        <w:rPr>
          <w:rFonts w:ascii="Times New Roman" w:hAnsi="Times New Roman"/>
          <w:sz w:val="24"/>
          <w:szCs w:val="24"/>
          <w:lang w:val="lv-LV"/>
        </w:rPr>
      </w:pPr>
    </w:p>
    <w:p w14:paraId="74A9D7EA" w14:textId="77777777" w:rsidR="00B15426" w:rsidRPr="004F6C18" w:rsidRDefault="00C00B98" w:rsidP="004F6C18">
      <w:pPr>
        <w:pStyle w:val="BodyText2"/>
        <w:tabs>
          <w:tab w:val="left" w:pos="1904"/>
        </w:tabs>
        <w:spacing w:line="276" w:lineRule="auto"/>
        <w:ind w:firstLine="567"/>
        <w:jc w:val="both"/>
        <w:rPr>
          <w:rFonts w:ascii="Times New Roman" w:hAnsi="Times New Roman"/>
          <w:sz w:val="24"/>
          <w:szCs w:val="24"/>
        </w:rPr>
      </w:pPr>
      <w:r w:rsidRPr="004F6C18">
        <w:rPr>
          <w:rFonts w:ascii="Times New Roman" w:hAnsi="Times New Roman"/>
          <w:sz w:val="24"/>
          <w:szCs w:val="24"/>
        </w:rPr>
        <w:lastRenderedPageBreak/>
        <w:t>[4</w:t>
      </w:r>
      <w:r w:rsidR="00A27F6C" w:rsidRPr="004F6C18">
        <w:rPr>
          <w:rFonts w:ascii="Times New Roman" w:hAnsi="Times New Roman"/>
          <w:sz w:val="24"/>
          <w:szCs w:val="24"/>
        </w:rPr>
        <w:t xml:space="preserve">] </w:t>
      </w:r>
      <w:r w:rsidR="00B15426" w:rsidRPr="004F6C18">
        <w:rPr>
          <w:rFonts w:ascii="Times New Roman" w:eastAsia="Calibri" w:hAnsi="Times New Roman"/>
          <w:sz w:val="24"/>
          <w:szCs w:val="24"/>
          <w:lang w:eastAsia="lv-LV"/>
        </w:rPr>
        <w:t xml:space="preserve">Rīgas </w:t>
      </w:r>
      <w:r w:rsidR="00B15426" w:rsidRPr="004F6C18">
        <w:rPr>
          <w:rFonts w:ascii="Times New Roman" w:eastAsia="Calibri" w:hAnsi="Times New Roman"/>
          <w:sz w:val="24"/>
          <w:szCs w:val="24"/>
        </w:rPr>
        <w:t>apgabaltiesa, i</w:t>
      </w:r>
      <w:r w:rsidR="00A27F6C" w:rsidRPr="004F6C18">
        <w:rPr>
          <w:rFonts w:ascii="Times New Roman" w:hAnsi="Times New Roman"/>
          <w:sz w:val="24"/>
          <w:szCs w:val="24"/>
        </w:rPr>
        <w:t xml:space="preserve">zskatījusi lietu sakarā ar </w:t>
      </w:r>
      <w:r w:rsidR="007313C2" w:rsidRPr="004F6C18">
        <w:rPr>
          <w:rFonts w:ascii="Times New Roman" w:hAnsi="Times New Roman"/>
          <w:sz w:val="24"/>
          <w:szCs w:val="24"/>
        </w:rPr>
        <w:t xml:space="preserve">SIA </w:t>
      </w:r>
      <w:r w:rsidR="00B21067" w:rsidRPr="004F6C18">
        <w:rPr>
          <w:rFonts w:ascii="Times New Roman" w:hAnsi="Times New Roman"/>
          <w:sz w:val="24"/>
          <w:szCs w:val="24"/>
        </w:rPr>
        <w:t>[firma]</w:t>
      </w:r>
      <w:r w:rsidR="00A27F6C" w:rsidRPr="004F6C18">
        <w:rPr>
          <w:rFonts w:ascii="Times New Roman" w:hAnsi="Times New Roman"/>
          <w:sz w:val="24"/>
          <w:szCs w:val="24"/>
        </w:rPr>
        <w:t xml:space="preserve"> apelācijas sūdzību, </w:t>
      </w:r>
      <w:r w:rsidR="007313C2" w:rsidRPr="004F6C18">
        <w:rPr>
          <w:rFonts w:ascii="Times New Roman" w:eastAsia="Calibri" w:hAnsi="Times New Roman"/>
          <w:sz w:val="24"/>
          <w:szCs w:val="24"/>
        </w:rPr>
        <w:t>ar</w:t>
      </w:r>
      <w:r w:rsidR="007313C2" w:rsidRPr="004F6C18">
        <w:rPr>
          <w:rFonts w:ascii="Times New Roman" w:eastAsia="Calibri" w:hAnsi="Times New Roman"/>
          <w:sz w:val="24"/>
          <w:szCs w:val="24"/>
          <w:lang w:eastAsia="lv-LV"/>
        </w:rPr>
        <w:t xml:space="preserve"> 2020.gada 24.septembra spriedumu</w:t>
      </w:r>
      <w:r w:rsidR="001E7248" w:rsidRPr="004F6C18">
        <w:rPr>
          <w:rFonts w:ascii="Times New Roman" w:hAnsi="Times New Roman"/>
          <w:sz w:val="24"/>
          <w:szCs w:val="24"/>
        </w:rPr>
        <w:t xml:space="preserve"> </w:t>
      </w:r>
      <w:r w:rsidR="000E3F44" w:rsidRPr="004F6C18">
        <w:rPr>
          <w:rFonts w:ascii="Times New Roman" w:hAnsi="Times New Roman"/>
          <w:sz w:val="24"/>
          <w:szCs w:val="24"/>
        </w:rPr>
        <w:t>prasību apmierināja</w:t>
      </w:r>
      <w:r w:rsidR="0079619C" w:rsidRPr="004F6C18">
        <w:rPr>
          <w:rFonts w:ascii="Times New Roman" w:hAnsi="Times New Roman"/>
          <w:sz w:val="24"/>
          <w:szCs w:val="24"/>
          <w:lang w:val="lv-LV"/>
        </w:rPr>
        <w:t xml:space="preserve"> pilnīgi, bet </w:t>
      </w:r>
      <w:r w:rsidR="007313C2" w:rsidRPr="004F6C18">
        <w:rPr>
          <w:rFonts w:ascii="Times New Roman" w:hAnsi="Times New Roman"/>
          <w:sz w:val="24"/>
          <w:szCs w:val="24"/>
        </w:rPr>
        <w:t>pretprasību</w:t>
      </w:r>
      <w:r w:rsidR="0079619C" w:rsidRPr="004F6C18">
        <w:rPr>
          <w:rFonts w:ascii="Times New Roman" w:hAnsi="Times New Roman"/>
          <w:sz w:val="24"/>
          <w:szCs w:val="24"/>
          <w:lang w:val="lv-LV"/>
        </w:rPr>
        <w:t xml:space="preserve"> daļēji</w:t>
      </w:r>
      <w:r w:rsidR="008A1173" w:rsidRPr="004F6C18">
        <w:rPr>
          <w:rFonts w:ascii="Times New Roman" w:hAnsi="Times New Roman"/>
          <w:sz w:val="24"/>
          <w:szCs w:val="24"/>
        </w:rPr>
        <w:t>.</w:t>
      </w:r>
    </w:p>
    <w:p w14:paraId="32CD2EAF" w14:textId="77777777" w:rsidR="00B15426" w:rsidRPr="004F6C18" w:rsidRDefault="00BE2A49" w:rsidP="004F6C18">
      <w:pPr>
        <w:pStyle w:val="BodyText2"/>
        <w:tabs>
          <w:tab w:val="left" w:pos="1904"/>
        </w:tabs>
        <w:spacing w:line="276" w:lineRule="auto"/>
        <w:ind w:firstLine="567"/>
        <w:jc w:val="both"/>
        <w:rPr>
          <w:rFonts w:ascii="Times New Roman" w:hAnsi="Times New Roman"/>
          <w:sz w:val="24"/>
          <w:szCs w:val="24"/>
          <w:lang w:val="lv-LV"/>
        </w:rPr>
      </w:pPr>
      <w:r w:rsidRPr="004F6C18">
        <w:rPr>
          <w:rFonts w:ascii="Times New Roman" w:hAnsi="Times New Roman"/>
          <w:sz w:val="24"/>
          <w:szCs w:val="24"/>
        </w:rPr>
        <w:t>Tiesa nospried</w:t>
      </w:r>
      <w:r w:rsidR="00B15426" w:rsidRPr="004F6C18">
        <w:rPr>
          <w:rFonts w:ascii="Times New Roman" w:hAnsi="Times New Roman"/>
          <w:sz w:val="24"/>
          <w:szCs w:val="24"/>
        </w:rPr>
        <w:t>a</w:t>
      </w:r>
      <w:r w:rsidRPr="004F6C18">
        <w:rPr>
          <w:rFonts w:ascii="Times New Roman" w:hAnsi="Times New Roman"/>
          <w:sz w:val="24"/>
          <w:szCs w:val="24"/>
        </w:rPr>
        <w:t>:</w:t>
      </w:r>
    </w:p>
    <w:p w14:paraId="0484C106" w14:textId="77777777" w:rsidR="00B15426" w:rsidRPr="004F6C18" w:rsidRDefault="000E3F44" w:rsidP="004F6C18">
      <w:pPr>
        <w:numPr>
          <w:ilvl w:val="0"/>
          <w:numId w:val="7"/>
        </w:numPr>
        <w:spacing w:line="276" w:lineRule="auto"/>
        <w:jc w:val="both"/>
      </w:pPr>
      <w:r w:rsidRPr="004F6C18">
        <w:t xml:space="preserve">piedzīt no </w:t>
      </w:r>
      <w:r w:rsidR="00057184" w:rsidRPr="004F6C18">
        <w:rPr>
          <w:rFonts w:eastAsia="Calibri"/>
          <w:lang w:eastAsia="lv-LV"/>
        </w:rPr>
        <w:t>[pers. A]</w:t>
      </w:r>
      <w:r w:rsidRPr="004F6C18">
        <w:t xml:space="preserve"> </w:t>
      </w:r>
      <w:r w:rsidR="0079619C" w:rsidRPr="004F6C18">
        <w:t xml:space="preserve">SIA </w:t>
      </w:r>
      <w:r w:rsidR="00B21067" w:rsidRPr="004F6C18">
        <w:t>[firma]</w:t>
      </w:r>
      <w:r w:rsidR="00B15426" w:rsidRPr="004F6C18">
        <w:t xml:space="preserve"> labā</w:t>
      </w:r>
      <w:r w:rsidRPr="004F6C18">
        <w:t xml:space="preserve"> zaudējumu atlīdzību 28 623,36</w:t>
      </w:r>
      <w:r w:rsidR="00A20D6A" w:rsidRPr="004F6C18">
        <w:t> </w:t>
      </w:r>
      <w:r w:rsidRPr="004F6C18">
        <w:t>EUR</w:t>
      </w:r>
      <w:r w:rsidR="008C12CE" w:rsidRPr="004F6C18">
        <w:t xml:space="preserve">, nosakot prasītājai tiesības </w:t>
      </w:r>
      <w:r w:rsidR="00371E2E" w:rsidRPr="004F6C18">
        <w:t xml:space="preserve">no minētās summas </w:t>
      </w:r>
      <w:r w:rsidR="008C12CE" w:rsidRPr="004F6C18">
        <w:t>saņemt likumiskos sešus procentus gadā līdz sprieduma izpildei</w:t>
      </w:r>
      <w:r w:rsidR="00B15426" w:rsidRPr="004F6C18">
        <w:t>;</w:t>
      </w:r>
    </w:p>
    <w:p w14:paraId="73EDC7A9" w14:textId="77777777" w:rsidR="0049252F" w:rsidRPr="004F6C18" w:rsidRDefault="000E3F44" w:rsidP="004F6C18">
      <w:pPr>
        <w:numPr>
          <w:ilvl w:val="0"/>
          <w:numId w:val="7"/>
        </w:numPr>
        <w:spacing w:line="276" w:lineRule="auto"/>
        <w:jc w:val="both"/>
      </w:pPr>
      <w:r w:rsidRPr="004F6C18">
        <w:t xml:space="preserve">piedzīt no </w:t>
      </w:r>
      <w:r w:rsidR="008C12CE" w:rsidRPr="004F6C18">
        <w:t xml:space="preserve">SIA </w:t>
      </w:r>
      <w:r w:rsidR="00B21067" w:rsidRPr="004F6C18">
        <w:t>[firma]</w:t>
      </w:r>
      <w:r w:rsidR="008C12CE" w:rsidRPr="004F6C18">
        <w:t xml:space="preserve"> </w:t>
      </w:r>
      <w:r w:rsidR="00057184" w:rsidRPr="004F6C18">
        <w:rPr>
          <w:rFonts w:eastAsia="Calibri"/>
          <w:lang w:eastAsia="lv-LV"/>
        </w:rPr>
        <w:t>[pers. A]</w:t>
      </w:r>
      <w:r w:rsidR="00B15426" w:rsidRPr="004F6C18">
        <w:t xml:space="preserve"> labā</w:t>
      </w:r>
      <w:r w:rsidRPr="004F6C18">
        <w:t xml:space="preserve"> atlīdzību</w:t>
      </w:r>
      <w:r w:rsidR="00474B21" w:rsidRPr="004F6C18">
        <w:t xml:space="preserve"> 914,88 EUR </w:t>
      </w:r>
      <w:r w:rsidRPr="004F6C18">
        <w:t>par neizmantoto atvaļinājumu</w:t>
      </w:r>
      <w:r w:rsidR="008C12CE" w:rsidRPr="004F6C18">
        <w:t>, nosakot atbildētājam tiesības no minētās summas saņemt likumiskos sešus procentus gadā līdz sprieduma izpildei;</w:t>
      </w:r>
    </w:p>
    <w:p w14:paraId="04119F5A" w14:textId="77777777" w:rsidR="000E3F44" w:rsidRPr="004F6C18" w:rsidRDefault="000E3F44" w:rsidP="004F6C18">
      <w:pPr>
        <w:numPr>
          <w:ilvl w:val="0"/>
          <w:numId w:val="7"/>
        </w:numPr>
        <w:spacing w:line="276" w:lineRule="auto"/>
        <w:jc w:val="both"/>
      </w:pPr>
      <w:r w:rsidRPr="004F6C18">
        <w:t>norai</w:t>
      </w:r>
      <w:r w:rsidR="0079619C" w:rsidRPr="004F6C18">
        <w:t>d</w:t>
      </w:r>
      <w:r w:rsidR="0049252F" w:rsidRPr="004F6C18">
        <w:t>ī</w:t>
      </w:r>
      <w:r w:rsidR="0079619C" w:rsidRPr="004F6C18">
        <w:t>t</w:t>
      </w:r>
      <w:r w:rsidRPr="004F6C18">
        <w:t xml:space="preserve"> </w:t>
      </w:r>
      <w:r w:rsidR="00057184" w:rsidRPr="004F6C18">
        <w:rPr>
          <w:rFonts w:eastAsia="Calibri"/>
          <w:lang w:eastAsia="lv-LV"/>
        </w:rPr>
        <w:t>[pers. A]</w:t>
      </w:r>
      <w:r w:rsidR="008C12CE" w:rsidRPr="004F6C18">
        <w:t xml:space="preserve"> </w:t>
      </w:r>
      <w:r w:rsidRPr="004F6C18">
        <w:t xml:space="preserve">pretprasību daļā par </w:t>
      </w:r>
      <w:r w:rsidR="0079619C" w:rsidRPr="004F6C18">
        <w:t>darba algas</w:t>
      </w:r>
      <w:r w:rsidRPr="004F6C18">
        <w:t xml:space="preserve"> un slimības pabalsta 798,14</w:t>
      </w:r>
      <w:r w:rsidR="00A20D6A" w:rsidRPr="004F6C18">
        <w:t> </w:t>
      </w:r>
      <w:r w:rsidRPr="004F6C18">
        <w:t>EUR</w:t>
      </w:r>
      <w:r w:rsidR="008C12CE" w:rsidRPr="004F6C18">
        <w:t xml:space="preserve"> par </w:t>
      </w:r>
      <w:proofErr w:type="gramStart"/>
      <w:r w:rsidR="008C12CE" w:rsidRPr="004F6C18">
        <w:t>2018.gada</w:t>
      </w:r>
      <w:proofErr w:type="gramEnd"/>
      <w:r w:rsidR="008C12CE" w:rsidRPr="004F6C18">
        <w:t xml:space="preserve"> janvāri</w:t>
      </w:r>
      <w:r w:rsidRPr="004F6C18">
        <w:t>, atlīdzības</w:t>
      </w:r>
      <w:r w:rsidR="00474B21" w:rsidRPr="004F6C18">
        <w:t xml:space="preserve"> 920,87 EUR</w:t>
      </w:r>
      <w:r w:rsidRPr="004F6C18">
        <w:t xml:space="preserve"> par neizmantoto atvaļinājumu un atlaišanas pabalsta 4780,62 EUR piedziņu</w:t>
      </w:r>
      <w:r w:rsidR="008C12CE" w:rsidRPr="004F6C18">
        <w:t>;</w:t>
      </w:r>
    </w:p>
    <w:p w14:paraId="331AE409" w14:textId="77777777" w:rsidR="000E3F44" w:rsidRPr="004F6C18" w:rsidRDefault="008C12CE" w:rsidP="004F6C18">
      <w:pPr>
        <w:numPr>
          <w:ilvl w:val="0"/>
          <w:numId w:val="7"/>
        </w:numPr>
        <w:spacing w:line="276" w:lineRule="auto"/>
        <w:jc w:val="both"/>
      </w:pPr>
      <w:r w:rsidRPr="004F6C18">
        <w:t>piedzīt no</w:t>
      </w:r>
      <w:r w:rsidRPr="004F6C18">
        <w:rPr>
          <w:rFonts w:eastAsia="Calibri"/>
          <w:lang w:eastAsia="lv-LV"/>
        </w:rPr>
        <w:t xml:space="preserve"> </w:t>
      </w:r>
      <w:r w:rsidR="00057184" w:rsidRPr="004F6C18">
        <w:rPr>
          <w:rFonts w:eastAsia="Calibri"/>
          <w:lang w:eastAsia="lv-LV"/>
        </w:rPr>
        <w:t>[pers. A]</w:t>
      </w:r>
      <w:r w:rsidRPr="004F6C18">
        <w:t xml:space="preserve"> SIA </w:t>
      </w:r>
      <w:r w:rsidR="00B21067" w:rsidRPr="004F6C18">
        <w:t>[firma]</w:t>
      </w:r>
      <w:r w:rsidRPr="004F6C18">
        <w:t xml:space="preserve"> labā </w:t>
      </w:r>
      <w:r w:rsidR="000E3F44" w:rsidRPr="004F6C18">
        <w:t>ties</w:t>
      </w:r>
      <w:r w:rsidRPr="004F6C18">
        <w:t>as</w:t>
      </w:r>
      <w:r w:rsidR="000E3F44" w:rsidRPr="004F6C18">
        <w:t xml:space="preserve"> izdevumus</w:t>
      </w:r>
      <w:r w:rsidRPr="004F6C18">
        <w:t xml:space="preserve"> 2493 EUR, bet no </w:t>
      </w:r>
      <w:r w:rsidR="002A7BD6" w:rsidRPr="004F6C18">
        <w:t>prasītājas</w:t>
      </w:r>
      <w:r w:rsidRPr="004F6C18">
        <w:t xml:space="preserve"> </w:t>
      </w:r>
      <w:r w:rsidR="002A7BD6" w:rsidRPr="004F6C18">
        <w:rPr>
          <w:rFonts w:eastAsia="Calibri"/>
          <w:lang w:eastAsia="lv-LV"/>
        </w:rPr>
        <w:t>atbildētāja</w:t>
      </w:r>
      <w:r w:rsidRPr="004F6C18">
        <w:rPr>
          <w:rFonts w:eastAsia="Calibri"/>
          <w:lang w:eastAsia="lv-LV"/>
        </w:rPr>
        <w:t xml:space="preserve"> labā ar lietas vešanu saistītos </w:t>
      </w:r>
      <w:r w:rsidR="00CB6222" w:rsidRPr="004F6C18">
        <w:rPr>
          <w:rFonts w:eastAsia="Calibri"/>
          <w:lang w:eastAsia="lv-LV"/>
        </w:rPr>
        <w:t>i</w:t>
      </w:r>
      <w:r w:rsidRPr="004F6C18">
        <w:rPr>
          <w:rFonts w:eastAsia="Calibri"/>
          <w:lang w:eastAsia="lv-LV"/>
        </w:rPr>
        <w:t>zdevumus 406,80 EUR</w:t>
      </w:r>
      <w:r w:rsidR="000E3F44" w:rsidRPr="004F6C18">
        <w:rPr>
          <w:i/>
        </w:rPr>
        <w:t>.</w:t>
      </w:r>
    </w:p>
    <w:p w14:paraId="29AB0AC8" w14:textId="77777777" w:rsidR="00A27F6C" w:rsidRPr="004F6C18" w:rsidRDefault="00272AA1" w:rsidP="004F6C18">
      <w:pPr>
        <w:spacing w:line="276" w:lineRule="auto"/>
        <w:ind w:firstLine="567"/>
        <w:jc w:val="both"/>
        <w:rPr>
          <w:lang w:eastAsia="lv-LV"/>
        </w:rPr>
      </w:pPr>
      <w:r w:rsidRPr="004F6C18">
        <w:t>Spriedumā norādīti šādi motīvi.</w:t>
      </w:r>
    </w:p>
    <w:p w14:paraId="21C96882" w14:textId="77777777" w:rsidR="00A55C02" w:rsidRPr="004F6C18" w:rsidRDefault="00C00B98" w:rsidP="004F6C18">
      <w:pPr>
        <w:spacing w:line="276" w:lineRule="auto"/>
        <w:ind w:firstLine="567"/>
        <w:jc w:val="both"/>
      </w:pPr>
      <w:r w:rsidRPr="004F6C18">
        <w:t>[4</w:t>
      </w:r>
      <w:r w:rsidR="00DC5678" w:rsidRPr="004F6C18">
        <w:t>.1]</w:t>
      </w:r>
      <w:r w:rsidR="00DC5678" w:rsidRPr="004F6C18">
        <w:rPr>
          <w:lang w:eastAsia="lv-LV"/>
        </w:rPr>
        <w:t xml:space="preserve"> </w:t>
      </w:r>
      <w:r w:rsidR="00B21067" w:rsidRPr="004F6C18">
        <w:rPr>
          <w:rFonts w:ascii="TimesNewRomanPSMT" w:eastAsia="Calibri" w:hAnsi="TimesNewRomanPSMT" w:cs="TimesNewRomanPSMT"/>
        </w:rPr>
        <w:t>[</w:t>
      </w:r>
      <w:r w:rsidR="00AB402E" w:rsidRPr="004F6C18">
        <w:rPr>
          <w:rFonts w:ascii="TimesNewRomanPSMT" w:eastAsia="Calibri" w:hAnsi="TimesNewRomanPSMT" w:cs="TimesNewRomanPSMT"/>
        </w:rPr>
        <w:t>P</w:t>
      </w:r>
      <w:r w:rsidR="00B21067" w:rsidRPr="004F6C18">
        <w:rPr>
          <w:rFonts w:ascii="TimesNewRomanPSMT" w:eastAsia="Calibri" w:hAnsi="TimesNewRomanPSMT" w:cs="TimesNewRomanPSMT"/>
        </w:rPr>
        <w:t>ers. A]</w:t>
      </w:r>
      <w:r w:rsidR="00780ABD" w:rsidRPr="004F6C18">
        <w:t xml:space="preserve"> </w:t>
      </w:r>
      <w:r w:rsidR="005333E8" w:rsidRPr="004F6C18">
        <w:t xml:space="preserve">no </w:t>
      </w:r>
      <w:proofErr w:type="gramStart"/>
      <w:r w:rsidR="005333E8" w:rsidRPr="004F6C18">
        <w:t>2008.gada</w:t>
      </w:r>
      <w:proofErr w:type="gramEnd"/>
      <w:r w:rsidR="005333E8" w:rsidRPr="004F6C18">
        <w:t xml:space="preserve"> </w:t>
      </w:r>
      <w:r w:rsidR="00AB402E" w:rsidRPr="004F6C18">
        <w:t xml:space="preserve">[..] </w:t>
      </w:r>
      <w:r w:rsidR="005333E8" w:rsidRPr="004F6C18">
        <w:t xml:space="preserve">janvāra līdz 2018.gada </w:t>
      </w:r>
      <w:r w:rsidR="00AB402E" w:rsidRPr="004F6C18">
        <w:t xml:space="preserve"> [..] </w:t>
      </w:r>
      <w:r w:rsidR="005333E8" w:rsidRPr="004F6C18">
        <w:t>martam</w:t>
      </w:r>
      <w:r w:rsidR="004908DC" w:rsidRPr="004F6C18">
        <w:t xml:space="preserve"> </w:t>
      </w:r>
      <w:r w:rsidR="00780ABD" w:rsidRPr="004F6C18">
        <w:t>strādāja</w:t>
      </w:r>
      <w:r w:rsidR="0059308B" w:rsidRPr="004F6C18">
        <w:t xml:space="preserve"> SIA </w:t>
      </w:r>
      <w:r w:rsidR="00B21067" w:rsidRPr="004F6C18">
        <w:t>[firma]</w:t>
      </w:r>
      <w:r w:rsidR="0059308B" w:rsidRPr="004F6C18">
        <w:t xml:space="preserve"> par </w:t>
      </w:r>
      <w:r w:rsidR="00AB402E" w:rsidRPr="004F6C18">
        <w:t>[..]</w:t>
      </w:r>
      <w:r w:rsidR="005333E8" w:rsidRPr="004F6C18">
        <w:t xml:space="preserve"> </w:t>
      </w:r>
      <w:r w:rsidR="0059308B" w:rsidRPr="004F6C18">
        <w:t>inženieri, bet</w:t>
      </w:r>
      <w:r w:rsidR="005333E8" w:rsidRPr="004F6C18">
        <w:t xml:space="preserve"> no 2012.gada </w:t>
      </w:r>
      <w:r w:rsidR="0000577F" w:rsidRPr="004F6C18">
        <w:t>17.</w:t>
      </w:r>
      <w:r w:rsidR="005333E8" w:rsidRPr="004F6C18">
        <w:t xml:space="preserve">decembra </w:t>
      </w:r>
      <w:r w:rsidR="00425647" w:rsidRPr="004F6C18">
        <w:t xml:space="preserve">līdz 2018.gada </w:t>
      </w:r>
      <w:r w:rsidR="0000577F" w:rsidRPr="004F6C18">
        <w:t>2.</w:t>
      </w:r>
      <w:r w:rsidR="00425647" w:rsidRPr="004F6C18">
        <w:t>februārim</w:t>
      </w:r>
      <w:r w:rsidR="00134B02" w:rsidRPr="004F6C18">
        <w:t xml:space="preserve"> </w:t>
      </w:r>
      <w:r w:rsidR="00484521" w:rsidRPr="004F6C18">
        <w:t xml:space="preserve">arī </w:t>
      </w:r>
      <w:r w:rsidR="00134B02" w:rsidRPr="004F6C18">
        <w:t xml:space="preserve">izpildīja </w:t>
      </w:r>
      <w:r w:rsidR="005333E8" w:rsidRPr="004F6C18">
        <w:t>valdes locek</w:t>
      </w:r>
      <w:r w:rsidR="00134B02" w:rsidRPr="004F6C18">
        <w:t>ļa pienākumus</w:t>
      </w:r>
      <w:r w:rsidR="005333E8" w:rsidRPr="004F6C18">
        <w:t>.</w:t>
      </w:r>
    </w:p>
    <w:p w14:paraId="46BB1280" w14:textId="77777777" w:rsidR="005333E8" w:rsidRPr="004F6C18" w:rsidRDefault="00256A1C" w:rsidP="004F6C18">
      <w:pPr>
        <w:spacing w:line="276" w:lineRule="auto"/>
        <w:ind w:firstLine="567"/>
        <w:jc w:val="both"/>
      </w:pPr>
      <w:r w:rsidRPr="004F6C18">
        <w:t xml:space="preserve">[4.2] </w:t>
      </w:r>
      <w:r w:rsidR="00543967" w:rsidRPr="004F6C18">
        <w:t>Ar</w:t>
      </w:r>
      <w:r w:rsidR="00E86260" w:rsidRPr="004F6C18">
        <w:t xml:space="preserve"> lieta</w:t>
      </w:r>
      <w:r w:rsidR="00543967" w:rsidRPr="004F6C18">
        <w:t>i</w:t>
      </w:r>
      <w:r w:rsidR="00E86260" w:rsidRPr="004F6C18">
        <w:t xml:space="preserve"> pievienot</w:t>
      </w:r>
      <w:r w:rsidR="00D56E31" w:rsidRPr="004F6C18">
        <w:t>ajām</w:t>
      </w:r>
      <w:r w:rsidR="00E86260" w:rsidRPr="004F6C18">
        <w:t xml:space="preserve"> bankas kontu izdruk</w:t>
      </w:r>
      <w:r w:rsidR="00D56E31" w:rsidRPr="004F6C18">
        <w:t>ām</w:t>
      </w:r>
      <w:r w:rsidR="00E86260" w:rsidRPr="004F6C18">
        <w:t xml:space="preserve"> </w:t>
      </w:r>
      <w:r w:rsidR="00543967" w:rsidRPr="004F6C18">
        <w:t>apstiprinās</w:t>
      </w:r>
      <w:r w:rsidR="00E86260" w:rsidRPr="004F6C18">
        <w:t xml:space="preserve">, ka </w:t>
      </w:r>
      <w:r w:rsidR="00A7211A" w:rsidRPr="004F6C18">
        <w:t xml:space="preserve">šajā laikā </w:t>
      </w:r>
      <w:r w:rsidR="00E86260" w:rsidRPr="004F6C18">
        <w:t>a</w:t>
      </w:r>
      <w:r w:rsidRPr="004F6C18">
        <w:t>tbildētāj</w:t>
      </w:r>
      <w:r w:rsidR="00385581" w:rsidRPr="004F6C18">
        <w:t>am</w:t>
      </w:r>
      <w:r w:rsidRPr="004F6C18">
        <w:t xml:space="preserve"> par valdes locekļa pienākumu </w:t>
      </w:r>
      <w:r w:rsidR="00E86260" w:rsidRPr="004F6C18">
        <w:t>pildīšanu</w:t>
      </w:r>
      <w:r w:rsidR="00385581" w:rsidRPr="004F6C18">
        <w:t xml:space="preserve"> izmaksāta atlīdzība</w:t>
      </w:r>
      <w:r w:rsidRPr="004F6C18">
        <w:t xml:space="preserve"> 15</w:t>
      </w:r>
      <w:r w:rsidR="00AB402E" w:rsidRPr="004F6C18">
        <w:t> </w:t>
      </w:r>
      <w:r w:rsidRPr="004F6C18">
        <w:t>898,77 EUR</w:t>
      </w:r>
      <w:r w:rsidR="00452FCA" w:rsidRPr="004F6C18">
        <w:t xml:space="preserve">, bet </w:t>
      </w:r>
      <w:r w:rsidR="00E86260" w:rsidRPr="004F6C18">
        <w:t>valsts budžetā ie</w:t>
      </w:r>
      <w:r w:rsidR="009C5BEB" w:rsidRPr="004F6C18">
        <w:t>maksā</w:t>
      </w:r>
      <w:r w:rsidR="00E86260" w:rsidRPr="004F6C18">
        <w:t>ti ar nodarbinātību</w:t>
      </w:r>
      <w:r w:rsidR="009C5BEB" w:rsidRPr="004F6C18">
        <w:t xml:space="preserve"> </w:t>
      </w:r>
      <w:r w:rsidRPr="004F6C18">
        <w:t>saistīt</w:t>
      </w:r>
      <w:r w:rsidR="00E86260" w:rsidRPr="004F6C18">
        <w:t>ie</w:t>
      </w:r>
      <w:r w:rsidRPr="004F6C18">
        <w:t xml:space="preserve"> nodokļ</w:t>
      </w:r>
      <w:r w:rsidR="00E86260" w:rsidRPr="004F6C18">
        <w:t>i</w:t>
      </w:r>
      <w:r w:rsidRPr="004F6C18">
        <w:t xml:space="preserve"> 12</w:t>
      </w:r>
      <w:r w:rsidR="009C5BEB" w:rsidRPr="004F6C18">
        <w:t> </w:t>
      </w:r>
      <w:r w:rsidRPr="004F6C18">
        <w:t>724,59</w:t>
      </w:r>
      <w:r w:rsidR="009C5BEB" w:rsidRPr="004F6C18">
        <w:t> </w:t>
      </w:r>
      <w:r w:rsidRPr="004F6C18">
        <w:t>EUR, kopā 28</w:t>
      </w:r>
      <w:r w:rsidR="00A20D6A" w:rsidRPr="004F6C18">
        <w:t> </w:t>
      </w:r>
      <w:r w:rsidRPr="004F6C18">
        <w:t>623,36</w:t>
      </w:r>
      <w:r w:rsidR="00A20D6A" w:rsidRPr="004F6C18">
        <w:t> </w:t>
      </w:r>
      <w:r w:rsidRPr="004F6C18">
        <w:t>EUR</w:t>
      </w:r>
      <w:r w:rsidR="00E86260" w:rsidRPr="004F6C18">
        <w:t>.</w:t>
      </w:r>
    </w:p>
    <w:p w14:paraId="11C19916" w14:textId="77777777" w:rsidR="00E86260" w:rsidRPr="004F6C18" w:rsidRDefault="00E86260" w:rsidP="004F6C18">
      <w:pPr>
        <w:spacing w:line="276" w:lineRule="auto"/>
        <w:ind w:firstLine="567"/>
        <w:jc w:val="both"/>
      </w:pPr>
      <w:r w:rsidRPr="004F6C18">
        <w:t>Atlīdzības apmērs</w:t>
      </w:r>
      <w:r w:rsidR="00452FCA" w:rsidRPr="004F6C18">
        <w:t xml:space="preserve"> </w:t>
      </w:r>
      <w:r w:rsidRPr="004F6C18">
        <w:t xml:space="preserve">par </w:t>
      </w:r>
      <w:r w:rsidR="001C724A" w:rsidRPr="004F6C18">
        <w:t>valdes locek</w:t>
      </w:r>
      <w:r w:rsidRPr="004F6C18">
        <w:t>ļa pienākumu pildīšanu</w:t>
      </w:r>
      <w:r w:rsidR="00421FFE" w:rsidRPr="004F6C18">
        <w:t xml:space="preserve"> </w:t>
      </w:r>
      <w:r w:rsidRPr="004F6C18">
        <w:t xml:space="preserve">ar </w:t>
      </w:r>
      <w:r w:rsidR="00837AA8" w:rsidRPr="004F6C18">
        <w:t>kapitāl</w:t>
      </w:r>
      <w:r w:rsidRPr="004F6C18">
        <w:t xml:space="preserve">sabiedrības dalībnieku lēmumu </w:t>
      </w:r>
      <w:r w:rsidR="001C724A" w:rsidRPr="004F6C18">
        <w:t>n</w:t>
      </w:r>
      <w:r w:rsidR="00837AA8" w:rsidRPr="004F6C18">
        <w:t>av</w:t>
      </w:r>
      <w:r w:rsidR="001C724A" w:rsidRPr="004F6C18">
        <w:t xml:space="preserve"> noteikt</w:t>
      </w:r>
      <w:r w:rsidRPr="004F6C18">
        <w:t>s</w:t>
      </w:r>
      <w:r w:rsidR="00421FFE" w:rsidRPr="004F6C18">
        <w:t xml:space="preserve">, lai gan to paredz Komerclikuma </w:t>
      </w:r>
      <w:proofErr w:type="gramStart"/>
      <w:r w:rsidR="00421FFE" w:rsidRPr="004F6C18">
        <w:t>221.panta</w:t>
      </w:r>
      <w:proofErr w:type="gramEnd"/>
      <w:r w:rsidR="00421FFE" w:rsidRPr="004F6C18">
        <w:t xml:space="preserve"> astotā daļa</w:t>
      </w:r>
      <w:r w:rsidRPr="004F6C18">
        <w:t>.</w:t>
      </w:r>
    </w:p>
    <w:p w14:paraId="4B1A99A3" w14:textId="77777777" w:rsidR="001F35D2" w:rsidRPr="004F6C18" w:rsidRDefault="00E86260" w:rsidP="004F6C18">
      <w:pPr>
        <w:spacing w:line="276" w:lineRule="auto"/>
        <w:ind w:firstLine="567"/>
        <w:jc w:val="both"/>
      </w:pPr>
      <w:r w:rsidRPr="004F6C18">
        <w:t xml:space="preserve">Līdz ar </w:t>
      </w:r>
      <w:r w:rsidR="00421FFE" w:rsidRPr="004F6C18">
        <w:t xml:space="preserve">to atbildētājam prettiesiski </w:t>
      </w:r>
      <w:r w:rsidR="008D4FCB" w:rsidRPr="004F6C18">
        <w:t xml:space="preserve">ir </w:t>
      </w:r>
      <w:r w:rsidR="00421FFE" w:rsidRPr="004F6C18">
        <w:t xml:space="preserve">izmaksāta atlīdzība </w:t>
      </w:r>
      <w:r w:rsidR="001C724A" w:rsidRPr="004F6C18">
        <w:t>par valdes locekļa amata</w:t>
      </w:r>
      <w:r w:rsidR="00543967" w:rsidRPr="004F6C18">
        <w:t xml:space="preserve"> pienākumu</w:t>
      </w:r>
      <w:r w:rsidR="001C724A" w:rsidRPr="004F6C18">
        <w:t xml:space="preserve"> pildīšanu.</w:t>
      </w:r>
    </w:p>
    <w:p w14:paraId="5684E857" w14:textId="77777777" w:rsidR="004D5E7C" w:rsidRPr="004F6C18" w:rsidRDefault="004D5E7C" w:rsidP="004F6C18">
      <w:pPr>
        <w:spacing w:line="276" w:lineRule="auto"/>
        <w:ind w:firstLine="567"/>
        <w:jc w:val="both"/>
      </w:pPr>
      <w:r w:rsidRPr="004F6C18">
        <w:t xml:space="preserve">Izmaksas valdes loceklim, kas nav pamatotas ar </w:t>
      </w:r>
      <w:r w:rsidR="00E86260" w:rsidRPr="004F6C18">
        <w:t xml:space="preserve">sabiedrības </w:t>
      </w:r>
      <w:r w:rsidRPr="004F6C18">
        <w:t xml:space="preserve">dalībnieku lēmumu, ir uzskatāmas par zaudējumiem, kuru atlīdzināšanas pienākums izriet no Komerclikuma </w:t>
      </w:r>
      <w:proofErr w:type="gramStart"/>
      <w:r w:rsidRPr="004F6C18">
        <w:t>169.panta</w:t>
      </w:r>
      <w:proofErr w:type="gramEnd"/>
      <w:r w:rsidRPr="004F6C18">
        <w:t>.</w:t>
      </w:r>
    </w:p>
    <w:p w14:paraId="43D2418C" w14:textId="77777777" w:rsidR="004D5E7C" w:rsidRPr="004F6C18" w:rsidRDefault="004D5E7C" w:rsidP="004F6C18">
      <w:pPr>
        <w:spacing w:line="276" w:lineRule="auto"/>
        <w:ind w:firstLine="567"/>
        <w:jc w:val="both"/>
      </w:pPr>
      <w:r w:rsidRPr="004F6C18">
        <w:t>Nav nozīmes argumentam, ka</w:t>
      </w:r>
      <w:r w:rsidR="00A56110" w:rsidRPr="004F6C18">
        <w:t xml:space="preserve"> </w:t>
      </w:r>
      <w:r w:rsidR="00B21067" w:rsidRPr="004F6C18">
        <w:rPr>
          <w:rFonts w:ascii="TimesNewRomanPSMT" w:eastAsia="Calibri" w:hAnsi="TimesNewRomanPSMT" w:cs="TimesNewRomanPSMT"/>
        </w:rPr>
        <w:t>[pers. A]</w:t>
      </w:r>
      <w:r w:rsidR="00A56110" w:rsidRPr="004F6C18">
        <w:rPr>
          <w:rFonts w:ascii="TimesNewRomanPSMT" w:eastAsia="Calibri" w:hAnsi="TimesNewRomanPSMT" w:cs="TimesNewRomanPSMT"/>
        </w:rPr>
        <w:t xml:space="preserve"> </w:t>
      </w:r>
      <w:r w:rsidRPr="004F6C18">
        <w:t xml:space="preserve">ir </w:t>
      </w:r>
      <w:r w:rsidR="00837AA8" w:rsidRPr="004F6C18">
        <w:t>ārzemnieks</w:t>
      </w:r>
      <w:r w:rsidR="00812E50" w:rsidRPr="004F6C18">
        <w:t>, kura</w:t>
      </w:r>
      <w:r w:rsidR="00FE1F17" w:rsidRPr="004F6C18">
        <w:t xml:space="preserve">m, lai </w:t>
      </w:r>
      <w:r w:rsidR="001C4B8D" w:rsidRPr="004F6C18">
        <w:t xml:space="preserve">viņš varētu </w:t>
      </w:r>
      <w:r w:rsidR="00FE1F17" w:rsidRPr="004F6C18">
        <w:t>uzturēt</w:t>
      </w:r>
      <w:r w:rsidR="001C4B8D" w:rsidRPr="004F6C18">
        <w:t>ies</w:t>
      </w:r>
      <w:r w:rsidR="00FE1F17" w:rsidRPr="004F6C18">
        <w:t xml:space="preserve"> Latvijas Republikā, saskaņā ar</w:t>
      </w:r>
      <w:r w:rsidRPr="004F6C18">
        <w:t xml:space="preserve"> Imigrācijas likum</w:t>
      </w:r>
      <w:r w:rsidR="00FE1F17" w:rsidRPr="004F6C18">
        <w:t>u</w:t>
      </w:r>
      <w:r w:rsidRPr="004F6C18">
        <w:t xml:space="preserve"> un Ministru kabineta </w:t>
      </w:r>
      <w:proofErr w:type="gramStart"/>
      <w:r w:rsidRPr="004F6C18">
        <w:t>2010.gada</w:t>
      </w:r>
      <w:proofErr w:type="gramEnd"/>
      <w:r w:rsidRPr="004F6C18">
        <w:t xml:space="preserve"> 21.jūnija noteikumiem Nr.</w:t>
      </w:r>
      <w:r w:rsidR="00AB402E" w:rsidRPr="004F6C18">
        <w:t> </w:t>
      </w:r>
      <w:r w:rsidRPr="004F6C18">
        <w:t>550 „Noteikumi par ārzemniekiem nepieciešamo finanšu līdzekļu apmēru un finanšu līdzekļu esības konstatēšanas kārtību”</w:t>
      </w:r>
      <w:r w:rsidR="006236CB" w:rsidRPr="004F6C18">
        <w:t xml:space="preserve"> (turpmāk – noteikumi Nr.</w:t>
      </w:r>
      <w:r w:rsidR="00AB402E" w:rsidRPr="004F6C18">
        <w:t> </w:t>
      </w:r>
      <w:r w:rsidR="006236CB" w:rsidRPr="004F6C18">
        <w:t>550)</w:t>
      </w:r>
      <w:r w:rsidR="00FC5A7A" w:rsidRPr="004F6C18">
        <w:t xml:space="preserve"> ir</w:t>
      </w:r>
      <w:r w:rsidR="00DD4BC2" w:rsidRPr="004F6C18">
        <w:t xml:space="preserve"> </w:t>
      </w:r>
      <w:r w:rsidR="001C4B8D" w:rsidRPr="004F6C18">
        <w:t>jānodrošina</w:t>
      </w:r>
      <w:r w:rsidR="00DD4BC2" w:rsidRPr="004F6C18">
        <w:t xml:space="preserve"> nepieciešamais finanšu līdzekļu apmēr</w:t>
      </w:r>
      <w:r w:rsidR="00812E50" w:rsidRPr="004F6C18">
        <w:t>s, jo m</w:t>
      </w:r>
      <w:r w:rsidRPr="004F6C18">
        <w:t xml:space="preserve">inēto prasību nodrošināšanai atbildētājs bija tiesīgs sasaukt </w:t>
      </w:r>
      <w:r w:rsidR="00543967" w:rsidRPr="004F6C18">
        <w:t xml:space="preserve">kapitālsabiedrības </w:t>
      </w:r>
      <w:r w:rsidRPr="004F6C18">
        <w:t>dalībnieku sapulci Komerclikuma 221.panta astotajā daļā</w:t>
      </w:r>
      <w:r w:rsidR="003F5CF8" w:rsidRPr="004F6C18">
        <w:t xml:space="preserve"> paredzētā</w:t>
      </w:r>
      <w:r w:rsidRPr="004F6C18">
        <w:t xml:space="preserve"> lēmuma pieņemšanai.</w:t>
      </w:r>
    </w:p>
    <w:p w14:paraId="74297FEF" w14:textId="77777777" w:rsidR="004D5E7C" w:rsidRPr="004F6C18" w:rsidRDefault="004D5E7C" w:rsidP="004F6C18">
      <w:pPr>
        <w:spacing w:line="276" w:lineRule="auto"/>
        <w:ind w:firstLine="567"/>
        <w:jc w:val="both"/>
      </w:pPr>
      <w:r w:rsidRPr="004F6C18">
        <w:t>Lieta</w:t>
      </w:r>
      <w:r w:rsidR="00543967" w:rsidRPr="004F6C18">
        <w:t xml:space="preserve">i </w:t>
      </w:r>
      <w:r w:rsidRPr="004F6C18">
        <w:t xml:space="preserve">pievienotais </w:t>
      </w:r>
      <w:r w:rsidR="00DD4BC2" w:rsidRPr="004F6C18">
        <w:t xml:space="preserve">SIA </w:t>
      </w:r>
      <w:r w:rsidR="00B21067" w:rsidRPr="004F6C18">
        <w:t>[firma]</w:t>
      </w:r>
      <w:r w:rsidR="00DD4BC2" w:rsidRPr="004F6C18">
        <w:t xml:space="preserve"> dalībnieku </w:t>
      </w:r>
      <w:proofErr w:type="gramStart"/>
      <w:r w:rsidRPr="004F6C18">
        <w:t>2017.gada</w:t>
      </w:r>
      <w:proofErr w:type="gramEnd"/>
      <w:r w:rsidRPr="004F6C18">
        <w:t xml:space="preserve"> </w:t>
      </w:r>
      <w:r w:rsidR="007E0915" w:rsidRPr="004F6C18">
        <w:t>28.</w:t>
      </w:r>
      <w:r w:rsidRPr="004F6C18">
        <w:t xml:space="preserve">februāra sapulces protokols </w:t>
      </w:r>
      <w:r w:rsidR="00DD4BC2" w:rsidRPr="004F6C18">
        <w:t>neap</w:t>
      </w:r>
      <w:r w:rsidR="00543967" w:rsidRPr="004F6C18">
        <w:t>stiprina</w:t>
      </w:r>
      <w:r w:rsidRPr="004F6C18">
        <w:t xml:space="preserve">, ka </w:t>
      </w:r>
      <w:r w:rsidR="00B21067" w:rsidRPr="004F6C18">
        <w:rPr>
          <w:rFonts w:ascii="TimesNewRomanPSMT" w:eastAsia="Calibri" w:hAnsi="TimesNewRomanPSMT" w:cs="TimesNewRomanPSMT"/>
        </w:rPr>
        <w:t>[pers. A]</w:t>
      </w:r>
      <w:r w:rsidRPr="004F6C18">
        <w:t xml:space="preserve"> tiesiskā kārtā </w:t>
      </w:r>
      <w:r w:rsidR="00DD4BC2" w:rsidRPr="004F6C18">
        <w:t xml:space="preserve">būtu </w:t>
      </w:r>
      <w:r w:rsidRPr="004F6C18">
        <w:t xml:space="preserve">noteikta atlīdzība par valdes locekļa amata pienākumu pildīšanu, jo no </w:t>
      </w:r>
      <w:r w:rsidR="00543967" w:rsidRPr="004F6C18">
        <w:t>minētā dokumenta</w:t>
      </w:r>
      <w:r w:rsidRPr="004F6C18">
        <w:t xml:space="preserve"> </w:t>
      </w:r>
      <w:r w:rsidR="00DD4BC2" w:rsidRPr="004F6C18">
        <w:t>nav saprotams</w:t>
      </w:r>
      <w:r w:rsidR="006022D8" w:rsidRPr="004F6C18">
        <w:t>,</w:t>
      </w:r>
      <w:r w:rsidRPr="004F6C18">
        <w:t xml:space="preserve"> kam un par ko noteikta atlīdzība. Turklāt </w:t>
      </w:r>
      <w:r w:rsidR="00DD4BC2" w:rsidRPr="004F6C18">
        <w:t>no tā nav redzams</w:t>
      </w:r>
      <w:r w:rsidRPr="004F6C18">
        <w:t xml:space="preserve">, vai par protokolā </w:t>
      </w:r>
      <w:r w:rsidR="00DD4BC2" w:rsidRPr="004F6C18">
        <w:t>uzskaitītajiem</w:t>
      </w:r>
      <w:r w:rsidRPr="004F6C18">
        <w:t xml:space="preserve"> lēmumiem nobalsoj</w:t>
      </w:r>
      <w:r w:rsidR="00EF1B8B" w:rsidRPr="004F6C18">
        <w:t>a</w:t>
      </w:r>
      <w:r w:rsidRPr="004F6C18">
        <w:t xml:space="preserve"> pietiekams dalībnieku skaits, </w:t>
      </w:r>
      <w:r w:rsidR="00DD4BC2" w:rsidRPr="004F6C18">
        <w:t>tā kā</w:t>
      </w:r>
      <w:r w:rsidRPr="004F6C18">
        <w:t xml:space="preserve"> </w:t>
      </w:r>
      <w:r w:rsidR="00543967" w:rsidRPr="004F6C18">
        <w:t xml:space="preserve">tajā </w:t>
      </w:r>
      <w:r w:rsidRPr="004F6C18">
        <w:t xml:space="preserve">nav norādīts katram </w:t>
      </w:r>
      <w:r w:rsidR="00DD4BC2" w:rsidRPr="004F6C18">
        <w:t xml:space="preserve">dalībniekam </w:t>
      </w:r>
      <w:r w:rsidRPr="004F6C18">
        <w:t>piederošo kapitāl</w:t>
      </w:r>
      <w:r w:rsidR="00DD4BC2" w:rsidRPr="004F6C18">
        <w:t xml:space="preserve">a </w:t>
      </w:r>
      <w:r w:rsidRPr="004F6C18">
        <w:t>daļu apjoms un balso</w:t>
      </w:r>
      <w:r w:rsidR="00DD4BC2" w:rsidRPr="004F6C18">
        <w:t xml:space="preserve">šanas rezultāts. Tāpat nav </w:t>
      </w:r>
      <w:r w:rsidRPr="004F6C18">
        <w:t>saprotams, k</w:t>
      </w:r>
      <w:r w:rsidR="00670A73" w:rsidRPr="004F6C18">
        <w:t>ādas personas</w:t>
      </w:r>
      <w:r w:rsidRPr="004F6C18">
        <w:t xml:space="preserve"> šo protokolu parakstī</w:t>
      </w:r>
      <w:r w:rsidR="00670A73" w:rsidRPr="004F6C18">
        <w:t>jušas</w:t>
      </w:r>
      <w:r w:rsidRPr="004F6C18">
        <w:t>.</w:t>
      </w:r>
    </w:p>
    <w:p w14:paraId="771DD920" w14:textId="77777777" w:rsidR="00837AA8" w:rsidRPr="004F6C18" w:rsidRDefault="004D5E7C" w:rsidP="004F6C18">
      <w:pPr>
        <w:spacing w:line="276" w:lineRule="auto"/>
        <w:ind w:firstLine="567"/>
        <w:jc w:val="both"/>
      </w:pPr>
      <w:r w:rsidRPr="004F6C18">
        <w:t>[4.3]</w:t>
      </w:r>
      <w:r w:rsidR="00670A73" w:rsidRPr="004F6C18">
        <w:t xml:space="preserve"> Veicot </w:t>
      </w:r>
      <w:r w:rsidR="00A20D6A" w:rsidRPr="004F6C18">
        <w:t xml:space="preserve">atbildētāja labā piedzenamās summas </w:t>
      </w:r>
      <w:r w:rsidR="00670A73" w:rsidRPr="004F6C18">
        <w:t xml:space="preserve">aprēķinu, piemērojama </w:t>
      </w:r>
      <w:r w:rsidR="002F1319" w:rsidRPr="004F6C18">
        <w:t xml:space="preserve">darba līgumā norādītā </w:t>
      </w:r>
      <w:r w:rsidR="00AB402E" w:rsidRPr="004F6C18">
        <w:t>[..]</w:t>
      </w:r>
      <w:r w:rsidR="002F1319" w:rsidRPr="004F6C18">
        <w:t xml:space="preserve"> inženiera </w:t>
      </w:r>
      <w:r w:rsidRPr="004F6C18">
        <w:t xml:space="preserve">darba </w:t>
      </w:r>
      <w:r w:rsidR="002F1319" w:rsidRPr="004F6C18">
        <w:t>alga</w:t>
      </w:r>
      <w:r w:rsidRPr="004F6C18">
        <w:t xml:space="preserve">, </w:t>
      </w:r>
      <w:r w:rsidR="00670A73" w:rsidRPr="004F6C18">
        <w:t>neņemot</w:t>
      </w:r>
      <w:r w:rsidRPr="004F6C18">
        <w:t xml:space="preserve"> vērā prettiesiski </w:t>
      </w:r>
      <w:r w:rsidR="00670A73" w:rsidRPr="004F6C18">
        <w:t xml:space="preserve">noteikto </w:t>
      </w:r>
      <w:r w:rsidRPr="004F6C18">
        <w:t>atlīdzīb</w:t>
      </w:r>
      <w:r w:rsidR="00670A73" w:rsidRPr="004F6C18">
        <w:t>u</w:t>
      </w:r>
      <w:r w:rsidRPr="004F6C18">
        <w:t xml:space="preserve"> par valdes </w:t>
      </w:r>
      <w:r w:rsidRPr="004F6C18">
        <w:lastRenderedPageBreak/>
        <w:t>locekļa amata pienākumu pildīšanu.</w:t>
      </w:r>
      <w:r w:rsidR="00EF1B8B" w:rsidRPr="004F6C18">
        <w:t xml:space="preserve"> Tādējādi</w:t>
      </w:r>
      <w:r w:rsidR="00D40090" w:rsidRPr="004F6C18">
        <w:t xml:space="preserve"> </w:t>
      </w:r>
      <w:r w:rsidR="00837AA8" w:rsidRPr="004F6C18">
        <w:t xml:space="preserve">no </w:t>
      </w:r>
      <w:r w:rsidR="0046766D" w:rsidRPr="004F6C18">
        <w:t>prasītājas</w:t>
      </w:r>
      <w:r w:rsidR="00D40090" w:rsidRPr="004F6C18">
        <w:t xml:space="preserve"> atbildētāja</w:t>
      </w:r>
      <w:r w:rsidR="00670A73" w:rsidRPr="004F6C18">
        <w:t xml:space="preserve"> </w:t>
      </w:r>
      <w:proofErr w:type="gramStart"/>
      <w:r w:rsidR="00670A73" w:rsidRPr="004F6C18">
        <w:t>labā</w:t>
      </w:r>
      <w:r w:rsidR="00D40090" w:rsidRPr="004F6C18">
        <w:t xml:space="preserve"> piedzenama atlīdzība</w:t>
      </w:r>
      <w:proofErr w:type="gramEnd"/>
      <w:r w:rsidR="00D40090" w:rsidRPr="004F6C18">
        <w:t xml:space="preserve"> </w:t>
      </w:r>
      <w:r w:rsidR="00837AA8" w:rsidRPr="004F6C18">
        <w:t xml:space="preserve">914,88 EUR </w:t>
      </w:r>
      <w:r w:rsidR="00D40090" w:rsidRPr="004F6C18">
        <w:t>par neizmantoto atvaļinājumu.</w:t>
      </w:r>
    </w:p>
    <w:p w14:paraId="4F1F90A4" w14:textId="77777777" w:rsidR="00D40090" w:rsidRPr="004F6C18" w:rsidRDefault="00D40090" w:rsidP="004F6C18">
      <w:pPr>
        <w:spacing w:line="276" w:lineRule="auto"/>
        <w:ind w:firstLine="567"/>
        <w:jc w:val="both"/>
      </w:pPr>
      <w:r w:rsidRPr="004F6C18">
        <w:t>Pirmās instances tiesas spriedums daļā</w:t>
      </w:r>
      <w:r w:rsidR="004B4499" w:rsidRPr="004F6C18">
        <w:t xml:space="preserve">, ar kuru atbildētāja labā piedzīta darba alga par </w:t>
      </w:r>
      <w:r w:rsidR="00AB402E" w:rsidRPr="004F6C18">
        <w:t xml:space="preserve">[..] </w:t>
      </w:r>
      <w:r w:rsidR="004B4499" w:rsidRPr="004F6C18">
        <w:t xml:space="preserve">inženiera amata pienākumu pildīšanu un slimības pabalsts 441,21 EUR par </w:t>
      </w:r>
      <w:proofErr w:type="gramStart"/>
      <w:r w:rsidR="004B4499" w:rsidRPr="004F6C18">
        <w:t>2018.gada</w:t>
      </w:r>
      <w:proofErr w:type="gramEnd"/>
      <w:r w:rsidR="004B4499" w:rsidRPr="004F6C18">
        <w:t xml:space="preserve"> janvāri ir </w:t>
      </w:r>
      <w:r w:rsidRPr="004F6C18">
        <w:t xml:space="preserve">stājies likumīgā spēkā. </w:t>
      </w:r>
    </w:p>
    <w:p w14:paraId="08FCD2B3" w14:textId="77777777" w:rsidR="00256A1C" w:rsidRPr="004F6C18" w:rsidRDefault="00A628AF" w:rsidP="004F6C18">
      <w:pPr>
        <w:spacing w:line="276" w:lineRule="auto"/>
        <w:ind w:firstLine="567"/>
        <w:jc w:val="both"/>
      </w:pPr>
      <w:r w:rsidRPr="004F6C18">
        <w:t xml:space="preserve">Pretprasība daļā par </w:t>
      </w:r>
      <w:r w:rsidR="009624C9" w:rsidRPr="004F6C18">
        <w:t>atlīdzības</w:t>
      </w:r>
      <w:r w:rsidR="00E62984" w:rsidRPr="004F6C18">
        <w:t xml:space="preserve"> </w:t>
      </w:r>
      <w:r w:rsidR="009624C9" w:rsidRPr="004F6C18">
        <w:t xml:space="preserve">par valdes locekļa pienākumu pildīšanu </w:t>
      </w:r>
      <w:r w:rsidRPr="004F6C18">
        <w:t>un slimības pabalst</w:t>
      </w:r>
      <w:r w:rsidR="00697084" w:rsidRPr="004F6C18">
        <w:t>a</w:t>
      </w:r>
      <w:r w:rsidRPr="004F6C18">
        <w:t xml:space="preserve"> </w:t>
      </w:r>
      <w:r w:rsidR="00837AA8" w:rsidRPr="004F6C18">
        <w:t>798,14 EUR</w:t>
      </w:r>
      <w:r w:rsidR="009624C9" w:rsidRPr="004F6C18">
        <w:t xml:space="preserve"> </w:t>
      </w:r>
      <w:r w:rsidR="00697084" w:rsidRPr="004F6C18">
        <w:t xml:space="preserve">par </w:t>
      </w:r>
      <w:proofErr w:type="gramStart"/>
      <w:r w:rsidR="00697084" w:rsidRPr="004F6C18">
        <w:t>2018.gada</w:t>
      </w:r>
      <w:proofErr w:type="gramEnd"/>
      <w:r w:rsidR="00697084" w:rsidRPr="004F6C18">
        <w:t xml:space="preserve"> janvāri </w:t>
      </w:r>
      <w:r w:rsidR="00D13918" w:rsidRPr="004F6C18">
        <w:t xml:space="preserve">piedziņu </w:t>
      </w:r>
      <w:r w:rsidRPr="004F6C18">
        <w:t>noraidāma.</w:t>
      </w:r>
      <w:r w:rsidR="001C724A" w:rsidRPr="004F6C18">
        <w:t xml:space="preserve"> </w:t>
      </w:r>
    </w:p>
    <w:p w14:paraId="662BDED0" w14:textId="77777777" w:rsidR="00AE1FAD" w:rsidRPr="004F6C18" w:rsidRDefault="00A628AF" w:rsidP="004F6C18">
      <w:pPr>
        <w:spacing w:line="276" w:lineRule="auto"/>
        <w:ind w:firstLine="567"/>
        <w:jc w:val="both"/>
      </w:pPr>
      <w:r w:rsidRPr="004F6C18">
        <w:rPr>
          <w:lang w:eastAsia="lv-LV"/>
        </w:rPr>
        <w:t xml:space="preserve">[4.4] </w:t>
      </w:r>
      <w:r w:rsidR="004E4CFD" w:rsidRPr="004F6C18">
        <w:rPr>
          <w:rFonts w:ascii="TimesNewRomanPSMT" w:eastAsia="Calibri" w:hAnsi="TimesNewRomanPSMT" w:cs="TimesNewRomanPSMT"/>
        </w:rPr>
        <w:t>[P</w:t>
      </w:r>
      <w:r w:rsidR="00B21067" w:rsidRPr="004F6C18">
        <w:rPr>
          <w:rFonts w:ascii="TimesNewRomanPSMT" w:eastAsia="Calibri" w:hAnsi="TimesNewRomanPSMT" w:cs="TimesNewRomanPSMT"/>
        </w:rPr>
        <w:t>ers. A]</w:t>
      </w:r>
      <w:r w:rsidR="00756F11" w:rsidRPr="004F6C18">
        <w:rPr>
          <w:rFonts w:ascii="TimesNewRomanPSMT" w:eastAsia="Calibri" w:hAnsi="TimesNewRomanPSMT" w:cs="TimesNewRomanPSMT"/>
        </w:rPr>
        <w:t xml:space="preserve"> </w:t>
      </w:r>
      <w:r w:rsidR="00756F11" w:rsidRPr="004F6C18">
        <w:t xml:space="preserve">darba </w:t>
      </w:r>
      <w:r w:rsidRPr="004F6C18">
        <w:t>uzteikum</w:t>
      </w:r>
      <w:r w:rsidR="00756F11" w:rsidRPr="004F6C18">
        <w:t xml:space="preserve">u </w:t>
      </w:r>
      <w:r w:rsidRPr="004F6C18">
        <w:t>pamato</w:t>
      </w:r>
      <w:r w:rsidR="00756F11" w:rsidRPr="004F6C18">
        <w:t>jis</w:t>
      </w:r>
      <w:r w:rsidRPr="004F6C18">
        <w:t xml:space="preserve"> ar Darba likuma </w:t>
      </w:r>
      <w:proofErr w:type="gramStart"/>
      <w:r w:rsidRPr="004F6C18">
        <w:t>100.panta</w:t>
      </w:r>
      <w:proofErr w:type="gramEnd"/>
      <w:r w:rsidRPr="004F6C18">
        <w:t xml:space="preserve"> piekto daļu</w:t>
      </w:r>
      <w:r w:rsidR="00756F11" w:rsidRPr="004F6C18">
        <w:t xml:space="preserve"> </w:t>
      </w:r>
      <w:r w:rsidR="00D13918" w:rsidRPr="004F6C18">
        <w:t>norādot</w:t>
      </w:r>
      <w:r w:rsidR="00894F04" w:rsidRPr="004F6C18">
        <w:t xml:space="preserve">, </w:t>
      </w:r>
      <w:r w:rsidR="009624C9" w:rsidRPr="004F6C18">
        <w:t>ka</w:t>
      </w:r>
      <w:r w:rsidR="00894F04" w:rsidRPr="004F6C18">
        <w:t xml:space="preserve"> </w:t>
      </w:r>
      <w:r w:rsidR="00C57887" w:rsidRPr="004F6C18">
        <w:t>veselības stāvokļa dēļ viņš</w:t>
      </w:r>
      <w:r w:rsidRPr="004F6C18">
        <w:t xml:space="preserve"> nespēj </w:t>
      </w:r>
      <w:r w:rsidR="00AE1FAD" w:rsidRPr="004F6C18">
        <w:t>pildīt</w:t>
      </w:r>
      <w:r w:rsidRPr="004F6C18">
        <w:t xml:space="preserve"> </w:t>
      </w:r>
      <w:r w:rsidR="00894F04" w:rsidRPr="004F6C18">
        <w:t>darba pienākumus</w:t>
      </w:r>
      <w:r w:rsidRPr="004F6C18">
        <w:t>.</w:t>
      </w:r>
    </w:p>
    <w:p w14:paraId="3C0FBDD6" w14:textId="77777777" w:rsidR="00894F04" w:rsidRPr="004F6C18" w:rsidRDefault="00AE1FAD" w:rsidP="004F6C18">
      <w:pPr>
        <w:spacing w:line="276" w:lineRule="auto"/>
        <w:ind w:firstLine="567"/>
        <w:jc w:val="both"/>
      </w:pPr>
      <w:r w:rsidRPr="004F6C18">
        <w:rPr>
          <w:rFonts w:ascii="TimesNewRomanPSMT" w:eastAsia="Calibri" w:hAnsi="TimesNewRomanPSMT" w:cs="TimesNewRomanPSMT"/>
        </w:rPr>
        <w:t xml:space="preserve">Veselības </w:t>
      </w:r>
      <w:r w:rsidR="00894F04" w:rsidRPr="004F6C18">
        <w:t>stāvok</w:t>
      </w:r>
      <w:r w:rsidRPr="004F6C18">
        <w:t>ļa pasliktināšanās</w:t>
      </w:r>
      <w:r w:rsidR="00D13918" w:rsidRPr="004F6C18">
        <w:t>, kā arī konflikt</w:t>
      </w:r>
      <w:r w:rsidR="009624C9" w:rsidRPr="004F6C18">
        <w:t>s</w:t>
      </w:r>
      <w:r w:rsidR="00FC5A7A" w:rsidRPr="004F6C18">
        <w:t xml:space="preserve"> </w:t>
      </w:r>
      <w:r w:rsidRPr="004F6C18">
        <w:t xml:space="preserve">starp atbildētāju un kapitālsabiedrības dalībniekiem </w:t>
      </w:r>
      <w:r w:rsidR="00894F04" w:rsidRPr="004F6C18">
        <w:t xml:space="preserve">neietilpst Darba likuma </w:t>
      </w:r>
      <w:proofErr w:type="gramStart"/>
      <w:r w:rsidR="00894F04" w:rsidRPr="004F6C18">
        <w:t>100.panta</w:t>
      </w:r>
      <w:proofErr w:type="gramEnd"/>
      <w:r w:rsidR="00894F04" w:rsidRPr="004F6C18">
        <w:t xml:space="preserve"> piektās daļas tvērumā</w:t>
      </w:r>
      <w:r w:rsidR="00D13918" w:rsidRPr="004F6C18">
        <w:t>, jo</w:t>
      </w:r>
      <w:r w:rsidR="00894F04" w:rsidRPr="004F6C18">
        <w:t xml:space="preserve"> neatbilst „svarīga iemesla” kritērijiem. Līdz ar to </w:t>
      </w:r>
      <w:r w:rsidRPr="004F6C18">
        <w:t xml:space="preserve">prasība daļā par </w:t>
      </w:r>
      <w:r w:rsidR="00894F04" w:rsidRPr="004F6C18">
        <w:t>atlaišanas pabalst</w:t>
      </w:r>
      <w:r w:rsidRPr="004F6C18">
        <w:t>a</w:t>
      </w:r>
      <w:r w:rsidR="00894F04" w:rsidRPr="004F6C18">
        <w:t xml:space="preserve"> piedz</w:t>
      </w:r>
      <w:r w:rsidRPr="004F6C18">
        <w:t>iņu nav pamatota</w:t>
      </w:r>
      <w:r w:rsidR="00894F04" w:rsidRPr="004F6C18">
        <w:t>.</w:t>
      </w:r>
    </w:p>
    <w:p w14:paraId="42F28047" w14:textId="77777777" w:rsidR="00DC5678" w:rsidRPr="004F6C18" w:rsidRDefault="00DC5678" w:rsidP="004F6C18">
      <w:pPr>
        <w:spacing w:line="276" w:lineRule="auto"/>
        <w:ind w:firstLine="567"/>
        <w:jc w:val="both"/>
        <w:rPr>
          <w:lang w:eastAsia="lv-LV"/>
        </w:rPr>
      </w:pPr>
    </w:p>
    <w:p w14:paraId="6C2FECD8" w14:textId="77777777" w:rsidR="00272AA1" w:rsidRPr="004F6C18" w:rsidRDefault="00C00B98" w:rsidP="004F6C18">
      <w:pPr>
        <w:pStyle w:val="BodyText"/>
        <w:spacing w:after="0" w:line="276" w:lineRule="auto"/>
        <w:ind w:firstLine="567"/>
        <w:jc w:val="both"/>
      </w:pPr>
      <w:r w:rsidRPr="004F6C18">
        <w:rPr>
          <w:lang w:eastAsia="lv-LV"/>
        </w:rPr>
        <w:t>[5</w:t>
      </w:r>
      <w:r w:rsidR="00A27F6C" w:rsidRPr="004F6C18">
        <w:rPr>
          <w:lang w:eastAsia="lv-LV"/>
        </w:rPr>
        <w:t xml:space="preserve">] </w:t>
      </w:r>
      <w:r w:rsidR="00B21067" w:rsidRPr="004F6C18">
        <w:rPr>
          <w:rFonts w:ascii="TimesNewRomanPSMT" w:eastAsia="Calibri" w:hAnsi="TimesNewRomanPSMT" w:cs="TimesNewRomanPSMT"/>
          <w:lang w:eastAsia="lv-LV"/>
        </w:rPr>
        <w:t>[</w:t>
      </w:r>
      <w:r w:rsidR="00AB402E" w:rsidRPr="004F6C18">
        <w:rPr>
          <w:rFonts w:ascii="TimesNewRomanPSMT" w:eastAsia="Calibri" w:hAnsi="TimesNewRomanPSMT" w:cs="TimesNewRomanPSMT"/>
          <w:lang w:eastAsia="lv-LV"/>
        </w:rPr>
        <w:t>P</w:t>
      </w:r>
      <w:r w:rsidR="00B21067" w:rsidRPr="004F6C18">
        <w:rPr>
          <w:rFonts w:ascii="TimesNewRomanPSMT" w:eastAsia="Calibri" w:hAnsi="TimesNewRomanPSMT" w:cs="TimesNewRomanPSMT"/>
          <w:lang w:eastAsia="lv-LV"/>
        </w:rPr>
        <w:t>ers. A]</w:t>
      </w:r>
      <w:r w:rsidR="004278B4" w:rsidRPr="004F6C18">
        <w:t xml:space="preserve"> iesniedza kasācijas sūdzību p</w:t>
      </w:r>
      <w:r w:rsidR="00272AA1" w:rsidRPr="004F6C18">
        <w:t>ar</w:t>
      </w:r>
      <w:r w:rsidR="00FC5A7A" w:rsidRPr="004F6C18">
        <w:rPr>
          <w:rFonts w:eastAsia="Calibri"/>
          <w:lang w:eastAsia="lv-LV"/>
        </w:rPr>
        <w:t xml:space="preserve"> Rīgas </w:t>
      </w:r>
      <w:r w:rsidR="00FC5A7A" w:rsidRPr="004F6C18">
        <w:rPr>
          <w:rFonts w:eastAsia="Calibri"/>
        </w:rPr>
        <w:t xml:space="preserve">apgabaltiesas </w:t>
      </w:r>
      <w:proofErr w:type="gramStart"/>
      <w:r w:rsidR="00FC5A7A" w:rsidRPr="004F6C18">
        <w:rPr>
          <w:rFonts w:eastAsia="Calibri"/>
          <w:lang w:eastAsia="lv-LV"/>
        </w:rPr>
        <w:t>2020.gada</w:t>
      </w:r>
      <w:proofErr w:type="gramEnd"/>
      <w:r w:rsidR="00FC5A7A" w:rsidRPr="004F6C18">
        <w:rPr>
          <w:rFonts w:eastAsia="Calibri"/>
          <w:lang w:eastAsia="lv-LV"/>
        </w:rPr>
        <w:t xml:space="preserve"> 24.septembra</w:t>
      </w:r>
      <w:r w:rsidR="00272AA1" w:rsidRPr="004F6C18">
        <w:t xml:space="preserve"> spriedumu</w:t>
      </w:r>
      <w:r w:rsidR="004278B4" w:rsidRPr="004F6C18">
        <w:t xml:space="preserve"> daļā</w:t>
      </w:r>
      <w:r w:rsidR="00272AA1" w:rsidRPr="004F6C18">
        <w:t xml:space="preserve">, </w:t>
      </w:r>
      <w:r w:rsidR="004278B4" w:rsidRPr="004F6C18">
        <w:t xml:space="preserve">ar kuru apmierināta prasība </w:t>
      </w:r>
      <w:r w:rsidR="00CA1F3B" w:rsidRPr="004F6C18">
        <w:t xml:space="preserve">par zaudējumu atlīdzināšanu </w:t>
      </w:r>
      <w:r w:rsidR="004278B4" w:rsidRPr="004F6C18">
        <w:t>un noraidīta</w:t>
      </w:r>
      <w:r w:rsidR="00FC5A7A" w:rsidRPr="004F6C18">
        <w:t xml:space="preserve"> </w:t>
      </w:r>
      <w:r w:rsidR="004278B4" w:rsidRPr="004F6C18">
        <w:t>pretprasība daļā</w:t>
      </w:r>
      <w:r w:rsidR="00BE7564" w:rsidRPr="004F6C18">
        <w:t xml:space="preserve"> par </w:t>
      </w:r>
      <w:r w:rsidR="00FC5A7A" w:rsidRPr="004F6C18">
        <w:t>darba algas</w:t>
      </w:r>
      <w:r w:rsidR="00BE7564" w:rsidRPr="004F6C18">
        <w:t xml:space="preserve"> un slimības pabalsta,</w:t>
      </w:r>
      <w:r w:rsidR="00BE7564" w:rsidRPr="004F6C18">
        <w:rPr>
          <w:i/>
        </w:rPr>
        <w:t xml:space="preserve"> </w:t>
      </w:r>
      <w:r w:rsidR="00BE7564" w:rsidRPr="004F6C18">
        <w:t>atlīdzības par neizmantoto atvaļinājumu un atlaišanas pabalsta piedziņu</w:t>
      </w:r>
      <w:r w:rsidR="004278B4" w:rsidRPr="004F6C18">
        <w:t xml:space="preserve">, </w:t>
      </w:r>
      <w:r w:rsidR="00272AA1" w:rsidRPr="004F6C18">
        <w:t>lūdz</w:t>
      </w:r>
      <w:r w:rsidR="004278B4" w:rsidRPr="004F6C18">
        <w:t>ot</w:t>
      </w:r>
      <w:r w:rsidR="00272AA1" w:rsidRPr="004F6C18">
        <w:t xml:space="preserve"> spriedumu </w:t>
      </w:r>
      <w:r w:rsidR="00E62984" w:rsidRPr="004F6C18">
        <w:t>šajā</w:t>
      </w:r>
      <w:r w:rsidR="004278B4" w:rsidRPr="004F6C18">
        <w:t xml:space="preserve"> daļā </w:t>
      </w:r>
      <w:r w:rsidR="00272AA1" w:rsidRPr="004F6C18">
        <w:t xml:space="preserve">atcelt un </w:t>
      </w:r>
      <w:r w:rsidR="0036581A" w:rsidRPr="004F6C18">
        <w:t>lietu nodot jaunai izskatīšanai</w:t>
      </w:r>
      <w:r w:rsidR="00272AA1" w:rsidRPr="004F6C18">
        <w:t xml:space="preserve">. </w:t>
      </w:r>
    </w:p>
    <w:p w14:paraId="059E1E7F" w14:textId="77777777" w:rsidR="00A27F6C" w:rsidRPr="004F6C18" w:rsidRDefault="00272AA1" w:rsidP="004F6C18">
      <w:pPr>
        <w:spacing w:line="276" w:lineRule="auto"/>
        <w:ind w:firstLine="567"/>
        <w:jc w:val="both"/>
        <w:rPr>
          <w:lang w:eastAsia="lv-LV"/>
        </w:rPr>
      </w:pPr>
      <w:r w:rsidRPr="004F6C18">
        <w:t>Sūdzībā norādīti šādi argumenti.</w:t>
      </w:r>
    </w:p>
    <w:p w14:paraId="1E04A3B6" w14:textId="77777777" w:rsidR="00A55C02" w:rsidRPr="004F6C18" w:rsidRDefault="00C00B98" w:rsidP="004F6C18">
      <w:pPr>
        <w:spacing w:line="276" w:lineRule="auto"/>
        <w:ind w:firstLine="567"/>
        <w:jc w:val="both"/>
      </w:pPr>
      <w:r w:rsidRPr="004F6C18">
        <w:t>[5</w:t>
      </w:r>
      <w:r w:rsidR="00B24B41" w:rsidRPr="004F6C18">
        <w:t xml:space="preserve">.1] </w:t>
      </w:r>
      <w:r w:rsidR="006A581D" w:rsidRPr="004F6C18">
        <w:t xml:space="preserve">Pārkāpta Civilprocesa likuma </w:t>
      </w:r>
      <w:proofErr w:type="gramStart"/>
      <w:r w:rsidR="006A581D" w:rsidRPr="004F6C18">
        <w:t>193.panta</w:t>
      </w:r>
      <w:proofErr w:type="gramEnd"/>
      <w:r w:rsidR="006A581D" w:rsidRPr="004F6C18">
        <w:t xml:space="preserve"> piektā daļa, jo spriedumā nav norādīti pierādījumi, ar kuriem pamato</w:t>
      </w:r>
      <w:r w:rsidR="00B43813" w:rsidRPr="004F6C18">
        <w:t>ti tiesas secinājum</w:t>
      </w:r>
      <w:r w:rsidR="00D13918" w:rsidRPr="004F6C18">
        <w:t>i</w:t>
      </w:r>
      <w:r w:rsidR="008B5C53" w:rsidRPr="004F6C18">
        <w:t xml:space="preserve"> par</w:t>
      </w:r>
      <w:r w:rsidR="005E4EC1" w:rsidRPr="004F6C18">
        <w:t xml:space="preserve"> kapitālsabiedrībai </w:t>
      </w:r>
      <w:r w:rsidR="00CA1F3B" w:rsidRPr="004F6C18">
        <w:t>nodarīt</w:t>
      </w:r>
      <w:r w:rsidR="008B5C53" w:rsidRPr="004F6C18">
        <w:t>o</w:t>
      </w:r>
      <w:r w:rsidR="00CA1F3B" w:rsidRPr="004F6C18">
        <w:t xml:space="preserve"> </w:t>
      </w:r>
      <w:r w:rsidR="00B46A13" w:rsidRPr="004F6C18">
        <w:t>zaudējum</w:t>
      </w:r>
      <w:r w:rsidR="008B5C53" w:rsidRPr="004F6C18">
        <w:t>u esību</w:t>
      </w:r>
      <w:r w:rsidR="00BD0159" w:rsidRPr="004F6C18">
        <w:t>.</w:t>
      </w:r>
      <w:r w:rsidR="00B46A13" w:rsidRPr="004F6C18">
        <w:t xml:space="preserve"> Tiesa n</w:t>
      </w:r>
      <w:r w:rsidR="000C53B6" w:rsidRPr="004F6C18">
        <w:t>e</w:t>
      </w:r>
      <w:r w:rsidR="00B46A13" w:rsidRPr="004F6C18">
        <w:t>pārliecināj</w:t>
      </w:r>
      <w:r w:rsidR="000C53B6" w:rsidRPr="004F6C18">
        <w:t>ās</w:t>
      </w:r>
      <w:r w:rsidR="00B46A13" w:rsidRPr="004F6C18">
        <w:t xml:space="preserve">, vai </w:t>
      </w:r>
      <w:r w:rsidR="007679C8" w:rsidRPr="004F6C18">
        <w:t xml:space="preserve">ar </w:t>
      </w:r>
      <w:r w:rsidR="008210F3" w:rsidRPr="004F6C18">
        <w:t xml:space="preserve">atbildētāja </w:t>
      </w:r>
      <w:r w:rsidR="00B46A13" w:rsidRPr="004F6C18">
        <w:t>rīcīb</w:t>
      </w:r>
      <w:r w:rsidR="007679C8" w:rsidRPr="004F6C18">
        <w:t>u</w:t>
      </w:r>
      <w:r w:rsidR="000C53B6" w:rsidRPr="004F6C18">
        <w:t>, nosakot valdes locekļa atlīdzības apmēru,</w:t>
      </w:r>
      <w:r w:rsidR="00B46A13" w:rsidRPr="004F6C18">
        <w:t xml:space="preserve"> </w:t>
      </w:r>
      <w:r w:rsidR="008210F3" w:rsidRPr="004F6C18">
        <w:t>kapitālsabiedrībai</w:t>
      </w:r>
      <w:r w:rsidR="00B46A13" w:rsidRPr="004F6C18">
        <w:t xml:space="preserve"> nodarī</w:t>
      </w:r>
      <w:r w:rsidR="007679C8" w:rsidRPr="004F6C18">
        <w:t>ti</w:t>
      </w:r>
      <w:r w:rsidR="00B46A13" w:rsidRPr="004F6C18">
        <w:t xml:space="preserve"> zaudējum</w:t>
      </w:r>
      <w:r w:rsidR="007679C8" w:rsidRPr="004F6C18">
        <w:t>i</w:t>
      </w:r>
      <w:r w:rsidR="00B46A13" w:rsidRPr="004F6C18">
        <w:t>, jo</w:t>
      </w:r>
      <w:r w:rsidR="000C53B6" w:rsidRPr="004F6C18">
        <w:t xml:space="preserve"> ne katrs pārkāpums apstiprina zaudējumu </w:t>
      </w:r>
      <w:r w:rsidR="008210F3" w:rsidRPr="004F6C18">
        <w:t>esību</w:t>
      </w:r>
      <w:r w:rsidR="000C53B6" w:rsidRPr="004F6C18">
        <w:t>. Turklāt</w:t>
      </w:r>
      <w:r w:rsidR="00B46A13" w:rsidRPr="004F6C18">
        <w:t xml:space="preserve"> laikā, kad</w:t>
      </w:r>
      <w:r w:rsidR="000C53B6" w:rsidRPr="004F6C18">
        <w:t xml:space="preserve"> atbildētājs pildīja valdes locekļa pienākumus, kapitālsabiedrība strādāja ar peļņu</w:t>
      </w:r>
      <w:r w:rsidR="008B5C53" w:rsidRPr="004F6C18">
        <w:t>, ko tiesa atstājusi bez ievērības</w:t>
      </w:r>
      <w:r w:rsidR="000C53B6" w:rsidRPr="004F6C18">
        <w:t>.</w:t>
      </w:r>
      <w:r w:rsidR="00B46A13" w:rsidRPr="004F6C18">
        <w:t xml:space="preserve"> </w:t>
      </w:r>
    </w:p>
    <w:p w14:paraId="33095216" w14:textId="77777777" w:rsidR="00501621" w:rsidRPr="004F6C18" w:rsidRDefault="00BD0159" w:rsidP="004F6C18">
      <w:pPr>
        <w:spacing w:line="276" w:lineRule="auto"/>
        <w:ind w:firstLine="567"/>
        <w:jc w:val="both"/>
      </w:pPr>
      <w:r w:rsidRPr="004F6C18">
        <w:t>[5.2</w:t>
      </w:r>
      <w:r w:rsidR="008B5C53" w:rsidRPr="004F6C18">
        <w:t>]</w:t>
      </w:r>
      <w:r w:rsidR="000C53B6" w:rsidRPr="004F6C18">
        <w:t xml:space="preserve"> </w:t>
      </w:r>
      <w:r w:rsidR="0062368F" w:rsidRPr="004F6C18">
        <w:t xml:space="preserve">SIA </w:t>
      </w:r>
      <w:r w:rsidR="00B21067" w:rsidRPr="004F6C18">
        <w:t>[firma]</w:t>
      </w:r>
      <w:r w:rsidR="00387217" w:rsidRPr="004F6C18">
        <w:t xml:space="preserve"> nav cēlusi prasību par darba līgumu, ar kuriem notei</w:t>
      </w:r>
      <w:r w:rsidR="007D3EBF" w:rsidRPr="004F6C18">
        <w:t>kt</w:t>
      </w:r>
      <w:r w:rsidR="000C53B6" w:rsidRPr="004F6C18">
        <w:t xml:space="preserve">s valdes locekļa atlīdzības apmērs, </w:t>
      </w:r>
      <w:r w:rsidR="00387217" w:rsidRPr="004F6C18">
        <w:t>atzīšanu par spēkā neesošiem. Neceļot šādu prasību, nav pamata prasīt zaudējumu atlīdz</w:t>
      </w:r>
      <w:r w:rsidR="000C53B6" w:rsidRPr="004F6C18">
        <w:t>ināšan</w:t>
      </w:r>
      <w:r w:rsidR="00387217" w:rsidRPr="004F6C18">
        <w:t xml:space="preserve">u, </w:t>
      </w:r>
      <w:r w:rsidR="00DA4F59" w:rsidRPr="004F6C18">
        <w:t>uz ko</w:t>
      </w:r>
      <w:r w:rsidR="00387217" w:rsidRPr="004F6C18">
        <w:t xml:space="preserve"> norādīts Senāta </w:t>
      </w:r>
      <w:proofErr w:type="gramStart"/>
      <w:r w:rsidR="00387217" w:rsidRPr="004F6C18">
        <w:t>2009.gada</w:t>
      </w:r>
      <w:proofErr w:type="gramEnd"/>
      <w:r w:rsidR="00387217" w:rsidRPr="004F6C18">
        <w:t xml:space="preserve"> 25.februāra spriedumā lietā Nr. SKC-79/2009.</w:t>
      </w:r>
    </w:p>
    <w:p w14:paraId="079EEF16" w14:textId="77777777" w:rsidR="00400B13" w:rsidRPr="004F6C18" w:rsidRDefault="00387217" w:rsidP="004F6C18">
      <w:pPr>
        <w:spacing w:line="276" w:lineRule="auto"/>
        <w:ind w:firstLine="567"/>
        <w:jc w:val="both"/>
      </w:pPr>
      <w:r w:rsidRPr="004F6C18">
        <w:t xml:space="preserve">[5.3] </w:t>
      </w:r>
      <w:r w:rsidR="00116D5E" w:rsidRPr="004F6C18">
        <w:t>P</w:t>
      </w:r>
      <w:r w:rsidR="005A4B0E" w:rsidRPr="004F6C18">
        <w:t>ārkāp</w:t>
      </w:r>
      <w:r w:rsidR="00116D5E" w:rsidRPr="004F6C18">
        <w:t>ta</w:t>
      </w:r>
      <w:r w:rsidR="005A4B0E" w:rsidRPr="004F6C18">
        <w:t xml:space="preserve"> Civilprocesa likuma </w:t>
      </w:r>
      <w:proofErr w:type="gramStart"/>
      <w:r w:rsidR="005A4B0E" w:rsidRPr="004F6C18">
        <w:t>93.panta</w:t>
      </w:r>
      <w:proofErr w:type="gramEnd"/>
      <w:r w:rsidR="005A4B0E" w:rsidRPr="004F6C18">
        <w:t xml:space="preserve"> pirm</w:t>
      </w:r>
      <w:r w:rsidR="00116D5E" w:rsidRPr="004F6C18">
        <w:t>ā</w:t>
      </w:r>
      <w:r w:rsidR="005A4B0E" w:rsidRPr="004F6C18">
        <w:t xml:space="preserve"> da</w:t>
      </w:r>
      <w:r w:rsidR="00287585" w:rsidRPr="004F6C18">
        <w:t>ļ</w:t>
      </w:r>
      <w:r w:rsidR="00116D5E" w:rsidRPr="004F6C18">
        <w:t>a</w:t>
      </w:r>
      <w:r w:rsidR="00287585" w:rsidRPr="004F6C18">
        <w:t>.</w:t>
      </w:r>
      <w:r w:rsidR="00E13410" w:rsidRPr="004F6C18">
        <w:t xml:space="preserve"> </w:t>
      </w:r>
      <w:r w:rsidR="000C53B6" w:rsidRPr="004F6C18">
        <w:t>Prasības pieteikumam pievienotais</w:t>
      </w:r>
      <w:r w:rsidR="00400B13" w:rsidRPr="004F6C18">
        <w:t xml:space="preserve"> zaudējumu aprēķins nav saprotams</w:t>
      </w:r>
      <w:proofErr w:type="gramStart"/>
      <w:r w:rsidR="00B51C8F" w:rsidRPr="004F6C18">
        <w:t xml:space="preserve"> </w:t>
      </w:r>
      <w:r w:rsidR="00400B13" w:rsidRPr="004F6C18">
        <w:t>un</w:t>
      </w:r>
      <w:proofErr w:type="gramEnd"/>
      <w:r w:rsidR="00400B13" w:rsidRPr="004F6C18">
        <w:t xml:space="preserve"> tā pamatotīb</w:t>
      </w:r>
      <w:r w:rsidR="008210F3" w:rsidRPr="004F6C18">
        <w:t>a</w:t>
      </w:r>
      <w:r w:rsidR="00400B13" w:rsidRPr="004F6C18">
        <w:t xml:space="preserve"> nav vērtē</w:t>
      </w:r>
      <w:r w:rsidR="008210F3" w:rsidRPr="004F6C18">
        <w:t>ta</w:t>
      </w:r>
      <w:r w:rsidR="00400B13" w:rsidRPr="004F6C18">
        <w:t>.</w:t>
      </w:r>
      <w:r w:rsidR="002E16BB" w:rsidRPr="004F6C18">
        <w:t xml:space="preserve"> </w:t>
      </w:r>
      <w:r w:rsidR="00400B13" w:rsidRPr="004F6C18">
        <w:t>Tiesa</w:t>
      </w:r>
      <w:r w:rsidR="002E16BB" w:rsidRPr="004F6C18">
        <w:t>,</w:t>
      </w:r>
      <w:r w:rsidR="00400B13" w:rsidRPr="004F6C18">
        <w:t xml:space="preserve"> apmierin</w:t>
      </w:r>
      <w:r w:rsidR="002E16BB" w:rsidRPr="004F6C18">
        <w:t>ot</w:t>
      </w:r>
      <w:r w:rsidR="00400B13" w:rsidRPr="004F6C18">
        <w:t xml:space="preserve"> prasību par zaudējumu atlīdz</w:t>
      </w:r>
      <w:r w:rsidR="002E16BB" w:rsidRPr="004F6C18">
        <w:t>ināšan</w:t>
      </w:r>
      <w:r w:rsidR="00400B13" w:rsidRPr="004F6C18">
        <w:t xml:space="preserve">u, </w:t>
      </w:r>
      <w:r w:rsidR="002E16BB" w:rsidRPr="004F6C18">
        <w:t xml:space="preserve">nav ņēmusi vērā to, ka </w:t>
      </w:r>
      <w:r w:rsidR="00400B13" w:rsidRPr="004F6C18">
        <w:t xml:space="preserve">prasītāja </w:t>
      </w:r>
      <w:r w:rsidR="002E16BB" w:rsidRPr="004F6C18">
        <w:t xml:space="preserve">atbildētājam </w:t>
      </w:r>
      <w:r w:rsidR="003E221E" w:rsidRPr="004F6C18">
        <w:t xml:space="preserve">par valdes locekļa pienākumu pildīšanu </w:t>
      </w:r>
      <w:r w:rsidR="005D5716" w:rsidRPr="004F6C18">
        <w:t>izmaksāt</w:t>
      </w:r>
      <w:r w:rsidR="00FA5991" w:rsidRPr="004F6C18">
        <w:t>o</w:t>
      </w:r>
      <w:r w:rsidR="002E16BB" w:rsidRPr="004F6C18">
        <w:t xml:space="preserve"> darba alg</w:t>
      </w:r>
      <w:r w:rsidR="00FA5991" w:rsidRPr="004F6C18">
        <w:t>u</w:t>
      </w:r>
      <w:r w:rsidR="003E221E" w:rsidRPr="004F6C18">
        <w:t xml:space="preserve"> daļ</w:t>
      </w:r>
      <w:r w:rsidR="009D296C" w:rsidRPr="004F6C18">
        <w:t>as</w:t>
      </w:r>
      <w:r w:rsidR="003E221E" w:rsidRPr="004F6C18">
        <w:t xml:space="preserve">, kas nepārsniedz Ministru kabineta noteiktās </w:t>
      </w:r>
      <w:r w:rsidR="003E221E" w:rsidRPr="004F6C18">
        <w:rPr>
          <w:rFonts w:ascii="TimesNewRomanPSMT" w:eastAsia="Calibri" w:hAnsi="TimesNewRomanPSMT" w:cs="TimesNewRomanPSMT"/>
          <w:lang w:eastAsia="lv-LV"/>
        </w:rPr>
        <w:t>minimālās mēneša darba algas apmēru,</w:t>
      </w:r>
      <w:r w:rsidR="003E221E" w:rsidRPr="004F6C18">
        <w:t xml:space="preserve"> </w:t>
      </w:r>
      <w:r w:rsidR="009D296C" w:rsidRPr="004F6C18">
        <w:t xml:space="preserve">noteikšanas tiesiskumu </w:t>
      </w:r>
      <w:r w:rsidR="00EF1B8B" w:rsidRPr="004F6C18">
        <w:t xml:space="preserve">nav </w:t>
      </w:r>
      <w:r w:rsidR="009D296C" w:rsidRPr="004F6C18">
        <w:t>apstrīdējusi</w:t>
      </w:r>
      <w:r w:rsidR="002E16BB" w:rsidRPr="004F6C18">
        <w:t>.</w:t>
      </w:r>
    </w:p>
    <w:p w14:paraId="7746D157" w14:textId="77777777" w:rsidR="00400B13" w:rsidRPr="004F6C18" w:rsidRDefault="00287585" w:rsidP="004F6C18">
      <w:pPr>
        <w:spacing w:line="276" w:lineRule="auto"/>
        <w:ind w:firstLine="567"/>
        <w:jc w:val="both"/>
      </w:pPr>
      <w:r w:rsidRPr="004F6C18">
        <w:t xml:space="preserve">Lietas materiāliem pievienots </w:t>
      </w:r>
      <w:r w:rsidR="005A5B6C" w:rsidRPr="004F6C18">
        <w:t xml:space="preserve">SIA </w:t>
      </w:r>
      <w:r w:rsidR="00B21067" w:rsidRPr="004F6C18">
        <w:t>[firma]</w:t>
      </w:r>
      <w:r w:rsidR="005A5B6C" w:rsidRPr="004F6C18">
        <w:t xml:space="preserve"> </w:t>
      </w:r>
      <w:r w:rsidR="00DA12F5" w:rsidRPr="004F6C18">
        <w:t xml:space="preserve">dalībnieku </w:t>
      </w:r>
      <w:proofErr w:type="gramStart"/>
      <w:r w:rsidRPr="004F6C18">
        <w:t>2017.gada</w:t>
      </w:r>
      <w:proofErr w:type="gramEnd"/>
      <w:r w:rsidRPr="004F6C18">
        <w:t xml:space="preserve"> </w:t>
      </w:r>
      <w:r w:rsidR="0000577F" w:rsidRPr="004F6C18">
        <w:t>28.</w:t>
      </w:r>
      <w:r w:rsidRPr="004F6C18">
        <w:t>februāra</w:t>
      </w:r>
      <w:r w:rsidR="00D83DDE" w:rsidRPr="004F6C18">
        <w:t xml:space="preserve"> sapulces</w:t>
      </w:r>
      <w:r w:rsidRPr="004F6C18">
        <w:t xml:space="preserve"> protokols, kas</w:t>
      </w:r>
      <w:r w:rsidR="00DA12F5" w:rsidRPr="004F6C18">
        <w:t xml:space="preserve"> apliecina</w:t>
      </w:r>
      <w:r w:rsidRPr="004F6C18">
        <w:t xml:space="preserve">, ka </w:t>
      </w:r>
      <w:r w:rsidR="00D83DDE" w:rsidRPr="004F6C18">
        <w:t xml:space="preserve">ar </w:t>
      </w:r>
      <w:r w:rsidRPr="004F6C18">
        <w:t xml:space="preserve">dalībnieku </w:t>
      </w:r>
      <w:r w:rsidR="00D83DDE" w:rsidRPr="004F6C18">
        <w:t>lēmumu</w:t>
      </w:r>
      <w:r w:rsidRPr="004F6C18">
        <w:t xml:space="preserve"> </w:t>
      </w:r>
      <w:r w:rsidR="002E16BB" w:rsidRPr="004F6C18">
        <w:t xml:space="preserve">ir </w:t>
      </w:r>
      <w:r w:rsidRPr="004F6C18">
        <w:t>notei</w:t>
      </w:r>
      <w:r w:rsidR="002E16BB" w:rsidRPr="004F6C18">
        <w:t>k</w:t>
      </w:r>
      <w:r w:rsidR="00D83DDE" w:rsidRPr="004F6C18">
        <w:t>ts</w:t>
      </w:r>
      <w:r w:rsidRPr="004F6C18">
        <w:t xml:space="preserve"> </w:t>
      </w:r>
      <w:r w:rsidR="002E16BB" w:rsidRPr="004F6C18">
        <w:t>atlīdzīb</w:t>
      </w:r>
      <w:r w:rsidR="00D83DDE" w:rsidRPr="004F6C18">
        <w:t>as</w:t>
      </w:r>
      <w:r w:rsidR="002E16BB" w:rsidRPr="004F6C18">
        <w:t xml:space="preserve"> par </w:t>
      </w:r>
      <w:r w:rsidRPr="004F6C18">
        <w:t xml:space="preserve">valdes locekļa </w:t>
      </w:r>
      <w:r w:rsidR="002E16BB" w:rsidRPr="004F6C18">
        <w:t>pienākumu pildīšanu</w:t>
      </w:r>
      <w:r w:rsidR="00D83DDE" w:rsidRPr="004F6C18">
        <w:t xml:space="preserve"> apmērs</w:t>
      </w:r>
      <w:r w:rsidRPr="004F6C18">
        <w:t>. Tiesa šo pierādījumu nav ņēmusi vērā, lai gan</w:t>
      </w:r>
      <w:r w:rsidR="00D83DDE" w:rsidRPr="004F6C18">
        <w:t xml:space="preserve"> kapitālsabiedrības pārstāvis</w:t>
      </w:r>
      <w:r w:rsidRPr="004F6C18">
        <w:t xml:space="preserve"> pirmās instances ties</w:t>
      </w:r>
      <w:r w:rsidR="00DA4F59" w:rsidRPr="004F6C18">
        <w:t>ā</w:t>
      </w:r>
      <w:r w:rsidRPr="004F6C18">
        <w:t xml:space="preserve"> to </w:t>
      </w:r>
      <w:r w:rsidR="00DA4F59" w:rsidRPr="004F6C18">
        <w:t>neapstrīdēja</w:t>
      </w:r>
      <w:r w:rsidRPr="004F6C18">
        <w:t>.</w:t>
      </w:r>
    </w:p>
    <w:p w14:paraId="72D9F934" w14:textId="77777777" w:rsidR="00F7707E" w:rsidRPr="004F6C18" w:rsidRDefault="00F7707E" w:rsidP="004F6C18">
      <w:pPr>
        <w:spacing w:line="276" w:lineRule="auto"/>
        <w:ind w:firstLine="567"/>
        <w:jc w:val="both"/>
      </w:pPr>
      <w:r w:rsidRPr="004F6C18">
        <w:t xml:space="preserve">[5.4] </w:t>
      </w:r>
      <w:r w:rsidR="00DA4F59" w:rsidRPr="004F6C18">
        <w:t xml:space="preserve">Nepamatoti nav </w:t>
      </w:r>
      <w:r w:rsidRPr="004F6C18">
        <w:t>piemērot</w:t>
      </w:r>
      <w:r w:rsidR="00DA4F59" w:rsidRPr="004F6C18">
        <w:t>s</w:t>
      </w:r>
      <w:r w:rsidRPr="004F6C18">
        <w:t xml:space="preserve"> Civillikuma </w:t>
      </w:r>
      <w:proofErr w:type="gramStart"/>
      <w:r w:rsidRPr="004F6C18">
        <w:t>1432.pant</w:t>
      </w:r>
      <w:r w:rsidR="00DA4F59" w:rsidRPr="004F6C18">
        <w:t>s</w:t>
      </w:r>
      <w:proofErr w:type="gramEnd"/>
      <w:r w:rsidRPr="004F6C18">
        <w:t>.</w:t>
      </w:r>
      <w:r w:rsidR="00E13410" w:rsidRPr="004F6C18">
        <w:t xml:space="preserve"> </w:t>
      </w:r>
      <w:r w:rsidR="00FA5991" w:rsidRPr="004F6C18">
        <w:t xml:space="preserve">SIA </w:t>
      </w:r>
      <w:r w:rsidR="00B21067" w:rsidRPr="004F6C18">
        <w:t>[firma]</w:t>
      </w:r>
      <w:r w:rsidR="00DA4F59" w:rsidRPr="004F6C18">
        <w:t xml:space="preserve"> </w:t>
      </w:r>
      <w:r w:rsidR="0002141B" w:rsidRPr="004F6C18">
        <w:t>dalībniek</w:t>
      </w:r>
      <w:r w:rsidR="00DA4F59" w:rsidRPr="004F6C18">
        <w:t>i</w:t>
      </w:r>
      <w:r w:rsidR="00E13410" w:rsidRPr="004F6C18">
        <w:t xml:space="preserve"> </w:t>
      </w:r>
      <w:r w:rsidR="00DA4F59" w:rsidRPr="004F6C18">
        <w:t>ar</w:t>
      </w:r>
      <w:r w:rsidR="00DF6D11" w:rsidRPr="004F6C18">
        <w:t xml:space="preserve"> savu</w:t>
      </w:r>
      <w:r w:rsidR="00DA4F59" w:rsidRPr="004F6C18">
        <w:t xml:space="preserve"> </w:t>
      </w:r>
      <w:r w:rsidR="0002141B" w:rsidRPr="004F6C18">
        <w:t xml:space="preserve">rīcību </w:t>
      </w:r>
      <w:r w:rsidR="00DF6D11" w:rsidRPr="004F6C18">
        <w:t>faktiski apstiprināja</w:t>
      </w:r>
      <w:r w:rsidR="0002141B" w:rsidRPr="004F6C18">
        <w:t xml:space="preserve"> valdes loceklim noteikt</w:t>
      </w:r>
      <w:r w:rsidR="00DA4F59" w:rsidRPr="004F6C18">
        <w:t>ā</w:t>
      </w:r>
      <w:r w:rsidR="00D37231" w:rsidRPr="004F6C18">
        <w:t>s atlīdzības</w:t>
      </w:r>
      <w:r w:rsidR="00DA4F59" w:rsidRPr="004F6C18">
        <w:t xml:space="preserve"> apmēr</w:t>
      </w:r>
      <w:r w:rsidR="00DF6D11" w:rsidRPr="004F6C18">
        <w:t>u</w:t>
      </w:r>
      <w:r w:rsidR="0002141B" w:rsidRPr="004F6C18">
        <w:t xml:space="preserve">, jo </w:t>
      </w:r>
      <w:r w:rsidR="00FA5991" w:rsidRPr="004F6C18">
        <w:t>kapitālsabiedrības</w:t>
      </w:r>
      <w:r w:rsidR="00D37231" w:rsidRPr="004F6C18">
        <w:t xml:space="preserve"> dalībnieks un prokūrists </w:t>
      </w:r>
      <w:r w:rsidR="00AB402E" w:rsidRPr="004F6C18">
        <w:t>[pers. B]</w:t>
      </w:r>
      <w:r w:rsidR="00E13410" w:rsidRPr="004F6C18">
        <w:t xml:space="preserve"> no </w:t>
      </w:r>
      <w:proofErr w:type="gramStart"/>
      <w:r w:rsidR="00E13410" w:rsidRPr="004F6C18">
        <w:t>2013.gada</w:t>
      </w:r>
      <w:proofErr w:type="gramEnd"/>
      <w:r w:rsidR="00E13410" w:rsidRPr="004F6C18">
        <w:t xml:space="preserve"> </w:t>
      </w:r>
      <w:r w:rsidR="0002141B" w:rsidRPr="004F6C18">
        <w:t>parakst</w:t>
      </w:r>
      <w:r w:rsidR="00DF6D11" w:rsidRPr="004F6C18">
        <w:t>īja</w:t>
      </w:r>
      <w:r w:rsidR="0002141B" w:rsidRPr="004F6C18">
        <w:t xml:space="preserve"> ziņojumus Valsts sociālās apdrošināšanas aģentūrai par </w:t>
      </w:r>
      <w:r w:rsidR="00E471C1" w:rsidRPr="004F6C18">
        <w:rPr>
          <w:rFonts w:ascii="TimesNewRomanPSMT" w:eastAsia="Calibri" w:hAnsi="TimesNewRomanPSMT" w:cs="TimesNewRomanPSMT"/>
          <w:lang w:eastAsia="lv-LV"/>
        </w:rPr>
        <w:t>atbildētājam</w:t>
      </w:r>
      <w:r w:rsidR="00B27FE4" w:rsidRPr="004F6C18">
        <w:rPr>
          <w:rFonts w:ascii="TimesNewRomanPSMT" w:eastAsia="Calibri" w:hAnsi="TimesNewRomanPSMT" w:cs="TimesNewRomanPSMT"/>
          <w:lang w:eastAsia="lv-LV"/>
        </w:rPr>
        <w:t xml:space="preserve"> izmaksāto </w:t>
      </w:r>
      <w:r w:rsidR="002922F7" w:rsidRPr="004F6C18">
        <w:rPr>
          <w:rFonts w:ascii="TimesNewRomanPSMT" w:eastAsia="Calibri" w:hAnsi="TimesNewRomanPSMT" w:cs="TimesNewRomanPSMT"/>
          <w:lang w:eastAsia="lv-LV"/>
        </w:rPr>
        <w:t>atalgojumu</w:t>
      </w:r>
      <w:r w:rsidR="00D5312F" w:rsidRPr="004F6C18">
        <w:t xml:space="preserve">, neceļot pret </w:t>
      </w:r>
      <w:r w:rsidR="00471DB0" w:rsidRPr="004F6C18">
        <w:t>tā apmēru</w:t>
      </w:r>
      <w:r w:rsidR="00D5312F" w:rsidRPr="004F6C18">
        <w:t xml:space="preserve"> iebildumus.</w:t>
      </w:r>
    </w:p>
    <w:p w14:paraId="2F3A30CF" w14:textId="77777777" w:rsidR="00E725A6" w:rsidRPr="004F6C18" w:rsidRDefault="000702CD" w:rsidP="004F6C18">
      <w:pPr>
        <w:spacing w:line="276" w:lineRule="auto"/>
        <w:ind w:firstLine="567"/>
        <w:jc w:val="both"/>
      </w:pPr>
      <w:r w:rsidRPr="004F6C18">
        <w:lastRenderedPageBreak/>
        <w:t xml:space="preserve">[5.5] </w:t>
      </w:r>
      <w:r w:rsidR="00DA4F59" w:rsidRPr="004F6C18">
        <w:t>Tāpat nepamatoti n</w:t>
      </w:r>
      <w:r w:rsidR="00933E0E" w:rsidRPr="004F6C18">
        <w:t>av piem</w:t>
      </w:r>
      <w:r w:rsidR="00B10E01" w:rsidRPr="004F6C18">
        <w:t>ēro</w:t>
      </w:r>
      <w:r w:rsidR="00DA4F59" w:rsidRPr="004F6C18">
        <w:t>t</w:t>
      </w:r>
      <w:r w:rsidR="00B27FE4" w:rsidRPr="004F6C18">
        <w:t>s</w:t>
      </w:r>
      <w:r w:rsidR="00B10E01" w:rsidRPr="004F6C18">
        <w:t xml:space="preserve"> </w:t>
      </w:r>
      <w:r w:rsidR="00374014" w:rsidRPr="004F6C18">
        <w:t xml:space="preserve">Imigrācijas likuma </w:t>
      </w:r>
      <w:proofErr w:type="gramStart"/>
      <w:r w:rsidR="00374014" w:rsidRPr="004F6C18">
        <w:t>23.panta</w:t>
      </w:r>
      <w:proofErr w:type="gramEnd"/>
      <w:r w:rsidR="00374014" w:rsidRPr="004F6C18">
        <w:t xml:space="preserve"> pirmās daļas 2., 3. un 4.punkts un </w:t>
      </w:r>
      <w:r w:rsidR="00B10E01" w:rsidRPr="004F6C18">
        <w:t>noteikum</w:t>
      </w:r>
      <w:r w:rsidR="00B27FE4" w:rsidRPr="004F6C18">
        <w:t>u</w:t>
      </w:r>
      <w:r w:rsidR="00933E0E" w:rsidRPr="004F6C18">
        <w:t xml:space="preserve"> Nr.</w:t>
      </w:r>
      <w:r w:rsidR="00FE5399" w:rsidRPr="004F6C18">
        <w:t> </w:t>
      </w:r>
      <w:r w:rsidR="00B10E01" w:rsidRPr="004F6C18">
        <w:t>550</w:t>
      </w:r>
      <w:r w:rsidR="00B27FE4" w:rsidRPr="004F6C18">
        <w:t xml:space="preserve"> </w:t>
      </w:r>
      <w:r w:rsidR="00D5312F" w:rsidRPr="004F6C18">
        <w:t>11.1.apakšpunkt</w:t>
      </w:r>
      <w:r w:rsidR="00B27FE4" w:rsidRPr="004F6C18">
        <w:t>s, kur</w:t>
      </w:r>
      <w:r w:rsidR="00C90415" w:rsidRPr="004F6C18">
        <w:t>š</w:t>
      </w:r>
      <w:r w:rsidR="00D5312F" w:rsidRPr="004F6C18">
        <w:t xml:space="preserve"> </w:t>
      </w:r>
      <w:r w:rsidR="00C90415" w:rsidRPr="004F6C18">
        <w:t xml:space="preserve">nosaka </w:t>
      </w:r>
      <w:r w:rsidR="00C82062" w:rsidRPr="004F6C18">
        <w:t xml:space="preserve">ārzemniekam </w:t>
      </w:r>
      <w:r w:rsidR="00B10E01" w:rsidRPr="004F6C18">
        <w:t>nepieciešamo finanšu līdzekļu apmēr</w:t>
      </w:r>
      <w:r w:rsidR="00C90415" w:rsidRPr="004F6C18">
        <w:t>u</w:t>
      </w:r>
      <w:r w:rsidR="00B10E01" w:rsidRPr="004F6C18">
        <w:t xml:space="preserve"> mēnesī</w:t>
      </w:r>
      <w:r w:rsidR="0051713B" w:rsidRPr="004F6C18">
        <w:t xml:space="preserve">, </w:t>
      </w:r>
      <w:r w:rsidR="00960B7A" w:rsidRPr="004F6C18">
        <w:t>proti</w:t>
      </w:r>
      <w:r w:rsidR="0051713B" w:rsidRPr="004F6C18">
        <w:t xml:space="preserve">, </w:t>
      </w:r>
      <w:r w:rsidR="00B10E01" w:rsidRPr="004F6C18">
        <w:t>darba samaksa</w:t>
      </w:r>
      <w:r w:rsidR="0051713B" w:rsidRPr="004F6C18">
        <w:t>i</w:t>
      </w:r>
      <w:r w:rsidR="00B10E01" w:rsidRPr="004F6C18">
        <w:t xml:space="preserve"> </w:t>
      </w:r>
      <w:r w:rsidR="00E13410" w:rsidRPr="004F6C18">
        <w:t xml:space="preserve">ārzemniekam Latvijas Republikā </w:t>
      </w:r>
      <w:r w:rsidR="00374014" w:rsidRPr="004F6C18">
        <w:t>par valdes locekļa pienākumu pildīšanu</w:t>
      </w:r>
      <w:r w:rsidR="00C90415" w:rsidRPr="004F6C18">
        <w:t xml:space="preserve"> </w:t>
      </w:r>
      <w:r w:rsidR="0051713B" w:rsidRPr="004F6C18">
        <w:t>jā</w:t>
      </w:r>
      <w:r w:rsidR="00B10E01" w:rsidRPr="004F6C18">
        <w:t>atbilst strādājošo divkāršai mēneša vidējai bruto darba samaksai iepriekšējā gadā.</w:t>
      </w:r>
      <w:r w:rsidR="00E725A6" w:rsidRPr="004F6C18">
        <w:t xml:space="preserve"> N</w:t>
      </w:r>
      <w:r w:rsidR="00C61ACC" w:rsidRPr="004F6C18">
        <w:t>av ņ</w:t>
      </w:r>
      <w:r w:rsidR="00960B7A" w:rsidRPr="004F6C18">
        <w:t>emts</w:t>
      </w:r>
      <w:r w:rsidR="00C61ACC" w:rsidRPr="004F6C18">
        <w:t xml:space="preserve"> vērā arī Imigrācijas likuma 9.</w:t>
      </w:r>
      <w:r w:rsidR="00C61ACC" w:rsidRPr="004F6C18">
        <w:rPr>
          <w:vertAlign w:val="superscript"/>
        </w:rPr>
        <w:t>1</w:t>
      </w:r>
      <w:r w:rsidR="00C61ACC" w:rsidRPr="004F6C18">
        <w:t xml:space="preserve"> pant</w:t>
      </w:r>
      <w:r w:rsidR="00960B7A" w:rsidRPr="004F6C18">
        <w:t>s</w:t>
      </w:r>
      <w:r w:rsidR="00280ED1" w:rsidRPr="004F6C18">
        <w:t>, kas noteic, ka uzaicinātājs, ja nepieciešams, nodrošina ar ārzemnieka uzturēšanos Latvijas Republikā saistīto izdevumu segšanu</w:t>
      </w:r>
      <w:r w:rsidR="00C61ACC" w:rsidRPr="004F6C18">
        <w:t>.</w:t>
      </w:r>
    </w:p>
    <w:p w14:paraId="666F44D9" w14:textId="77777777" w:rsidR="00960B7A" w:rsidRPr="004F6C18" w:rsidRDefault="00960B7A" w:rsidP="004F6C18">
      <w:pPr>
        <w:spacing w:line="276" w:lineRule="auto"/>
        <w:ind w:firstLine="567"/>
        <w:jc w:val="both"/>
      </w:pPr>
      <w:r w:rsidRPr="004F6C18">
        <w:t>Minētie normatīvie akti</w:t>
      </w:r>
      <w:r w:rsidRPr="004F6C18">
        <w:rPr>
          <w:rFonts w:ascii="TimesNewRomanPSMT" w:eastAsia="Calibri" w:hAnsi="TimesNewRomanPSMT" w:cs="TimesNewRomanPSMT"/>
          <w:lang w:eastAsia="lv-LV"/>
        </w:rPr>
        <w:t xml:space="preserve"> attiecināmi uz atbildētāju, </w:t>
      </w:r>
      <w:r w:rsidR="008059EE" w:rsidRPr="004F6C18">
        <w:rPr>
          <w:rFonts w:ascii="TimesNewRomanPSMT" w:eastAsia="Calibri" w:hAnsi="TimesNewRomanPSMT" w:cs="TimesNewRomanPSMT"/>
          <w:lang w:eastAsia="lv-LV"/>
        </w:rPr>
        <w:t>jo viņš</w:t>
      </w:r>
      <w:r w:rsidR="00E725A6" w:rsidRPr="004F6C18">
        <w:rPr>
          <w:rFonts w:ascii="TimesNewRomanPSMT" w:eastAsia="Calibri" w:hAnsi="TimesNewRomanPSMT" w:cs="TimesNewRomanPSMT"/>
          <w:lang w:eastAsia="lv-LV"/>
        </w:rPr>
        <w:t>, būdams ārzemnieks,</w:t>
      </w:r>
      <w:r w:rsidR="00C82062" w:rsidRPr="004F6C18">
        <w:t xml:space="preserve"> </w:t>
      </w:r>
      <w:r w:rsidRPr="004F6C18">
        <w:t>ir uzaicināts strādāt Latvij</w:t>
      </w:r>
      <w:r w:rsidR="00E725A6" w:rsidRPr="004F6C18">
        <w:t>as Republikā</w:t>
      </w:r>
      <w:r w:rsidRPr="004F6C18">
        <w:t>.</w:t>
      </w:r>
    </w:p>
    <w:p w14:paraId="55B115E4" w14:textId="77777777" w:rsidR="004113C0" w:rsidRPr="004F6C18" w:rsidRDefault="009967B2" w:rsidP="004F6C18">
      <w:pPr>
        <w:spacing w:line="276" w:lineRule="auto"/>
        <w:ind w:firstLine="567"/>
        <w:jc w:val="both"/>
      </w:pPr>
      <w:r w:rsidRPr="004F6C18">
        <w:t xml:space="preserve">[5.6] </w:t>
      </w:r>
      <w:r w:rsidR="00A5731B" w:rsidRPr="004F6C18">
        <w:t>P</w:t>
      </w:r>
      <w:r w:rsidR="00F15F55" w:rsidRPr="004F6C18">
        <w:t>ārkā</w:t>
      </w:r>
      <w:r w:rsidR="00A5731B" w:rsidRPr="004F6C18">
        <w:t>pts</w:t>
      </w:r>
      <w:r w:rsidR="00F15F55" w:rsidRPr="004F6C18">
        <w:t xml:space="preserve"> Civilprocesa likuma 189.-</w:t>
      </w:r>
      <w:proofErr w:type="gramStart"/>
      <w:r w:rsidR="00F15F55" w:rsidRPr="004F6C18">
        <w:t>198.pant</w:t>
      </w:r>
      <w:r w:rsidR="0051713B" w:rsidRPr="004F6C18">
        <w:t>s</w:t>
      </w:r>
      <w:proofErr w:type="gramEnd"/>
      <w:r w:rsidR="00F15F55" w:rsidRPr="004F6C18">
        <w:t>, 430.panta otr</w:t>
      </w:r>
      <w:r w:rsidR="0051713B" w:rsidRPr="004F6C18">
        <w:t>ā</w:t>
      </w:r>
      <w:r w:rsidR="00F15F55" w:rsidRPr="004F6C18">
        <w:t xml:space="preserve"> daļ</w:t>
      </w:r>
      <w:r w:rsidR="00E15028" w:rsidRPr="004F6C18">
        <w:t>a</w:t>
      </w:r>
      <w:r w:rsidR="00F15F55" w:rsidRPr="004F6C18">
        <w:t xml:space="preserve"> un 432.pant</w:t>
      </w:r>
      <w:r w:rsidR="0051713B" w:rsidRPr="004F6C18">
        <w:t>s</w:t>
      </w:r>
      <w:r w:rsidR="00F15F55" w:rsidRPr="004F6C18">
        <w:t>.</w:t>
      </w:r>
      <w:r w:rsidR="00E13410" w:rsidRPr="004F6C18">
        <w:t xml:space="preserve"> </w:t>
      </w:r>
      <w:r w:rsidR="00D95A43" w:rsidRPr="004F6C18">
        <w:t xml:space="preserve">Spriedumā nav </w:t>
      </w:r>
      <w:r w:rsidR="00E17A34" w:rsidRPr="004F6C18">
        <w:t>argument</w:t>
      </w:r>
      <w:r w:rsidR="00683357" w:rsidRPr="004F6C18">
        <w:t>u</w:t>
      </w:r>
      <w:r w:rsidR="00E17A34" w:rsidRPr="004F6C18">
        <w:t>, k</w:t>
      </w:r>
      <w:r w:rsidR="00D95A43" w:rsidRPr="004F6C18">
        <w:t xml:space="preserve">ādēļ </w:t>
      </w:r>
      <w:r w:rsidR="00E17A34" w:rsidRPr="004F6C18">
        <w:t xml:space="preserve">atbildētāja </w:t>
      </w:r>
      <w:r w:rsidR="00D95A43" w:rsidRPr="004F6C18">
        <w:t xml:space="preserve">norādītie apstākļi, tostarp </w:t>
      </w:r>
      <w:r w:rsidR="00960B7A" w:rsidRPr="004F6C18">
        <w:t>konflikt</w:t>
      </w:r>
      <w:r w:rsidR="00B27FE4" w:rsidRPr="004F6C18">
        <w:t>s</w:t>
      </w:r>
      <w:r w:rsidR="00960B7A" w:rsidRPr="004F6C18">
        <w:t xml:space="preserve"> </w:t>
      </w:r>
      <w:r w:rsidR="008D2A34" w:rsidRPr="004F6C18">
        <w:t>ar</w:t>
      </w:r>
      <w:r w:rsidR="00D95A43" w:rsidRPr="004F6C18">
        <w:t xml:space="preserve"> </w:t>
      </w:r>
      <w:r w:rsidR="00960B7A" w:rsidRPr="004F6C18">
        <w:t>kapitālsabiedrības dalībniekiem</w:t>
      </w:r>
      <w:r w:rsidR="00D95A43" w:rsidRPr="004F6C18">
        <w:t xml:space="preserve"> un ar t</w:t>
      </w:r>
      <w:r w:rsidR="008D2A34" w:rsidRPr="004F6C18">
        <w:t>o</w:t>
      </w:r>
      <w:r w:rsidR="00D95A43" w:rsidRPr="004F6C18">
        <w:t xml:space="preserve"> saistītā </w:t>
      </w:r>
      <w:r w:rsidR="00E17A34" w:rsidRPr="004F6C18">
        <w:t>veselības stāvok</w:t>
      </w:r>
      <w:r w:rsidR="00D95A43" w:rsidRPr="004F6C18">
        <w:t>ļa pasliktināšanās</w:t>
      </w:r>
      <w:r w:rsidR="00E17A34" w:rsidRPr="004F6C18">
        <w:t xml:space="preserve"> neietilpst Darba likuma </w:t>
      </w:r>
      <w:proofErr w:type="gramStart"/>
      <w:r w:rsidR="00E17A34" w:rsidRPr="004F6C18">
        <w:t>100.panta</w:t>
      </w:r>
      <w:proofErr w:type="gramEnd"/>
      <w:r w:rsidR="00E17A34" w:rsidRPr="004F6C18">
        <w:t xml:space="preserve"> piek</w:t>
      </w:r>
      <w:r w:rsidR="00EE0BF3" w:rsidRPr="004F6C18">
        <w:t>tās daļas tvērumā un neatbilst svarīga iemesla</w:t>
      </w:r>
      <w:r w:rsidR="00E17A34" w:rsidRPr="004F6C18">
        <w:t xml:space="preserve"> kritērijiem.</w:t>
      </w:r>
      <w:r w:rsidR="00B10E01" w:rsidRPr="004F6C18">
        <w:t xml:space="preserve"> </w:t>
      </w:r>
    </w:p>
    <w:p w14:paraId="05A1BC99" w14:textId="77777777" w:rsidR="00B27FE4" w:rsidRPr="004F6C18" w:rsidRDefault="00B27FE4" w:rsidP="004F6C18">
      <w:pPr>
        <w:spacing w:line="276" w:lineRule="auto"/>
        <w:jc w:val="center"/>
        <w:rPr>
          <w:b/>
        </w:rPr>
      </w:pPr>
    </w:p>
    <w:p w14:paraId="28CCFB39" w14:textId="77777777" w:rsidR="004113C0" w:rsidRPr="004F6C18" w:rsidRDefault="004113C0" w:rsidP="004F6C18">
      <w:pPr>
        <w:spacing w:line="276" w:lineRule="auto"/>
        <w:jc w:val="center"/>
        <w:rPr>
          <w:b/>
        </w:rPr>
      </w:pPr>
      <w:r w:rsidRPr="004F6C18">
        <w:rPr>
          <w:b/>
        </w:rPr>
        <w:t>Motīvu daļa</w:t>
      </w:r>
    </w:p>
    <w:p w14:paraId="5ACE71AD" w14:textId="77777777" w:rsidR="00C605FD" w:rsidRPr="004F6C18" w:rsidRDefault="00C605FD" w:rsidP="004F6C18">
      <w:pPr>
        <w:spacing w:line="276" w:lineRule="auto"/>
        <w:jc w:val="both"/>
        <w:rPr>
          <w:b/>
          <w:bCs/>
        </w:rPr>
      </w:pPr>
    </w:p>
    <w:p w14:paraId="3CEBEDFD" w14:textId="77777777" w:rsidR="00C605FD" w:rsidRPr="004F6C18" w:rsidRDefault="00C605FD" w:rsidP="004F6C18">
      <w:pPr>
        <w:spacing w:line="276" w:lineRule="auto"/>
        <w:ind w:firstLine="567"/>
        <w:jc w:val="both"/>
      </w:pPr>
      <w:r w:rsidRPr="004F6C18">
        <w:t xml:space="preserve">[6] Pārbaudījis sprieduma likumību attiecībā uz personu, kas spriedumu pārsūdzējusi, un attiecībā uz argumentiem, kas minēti kasācijas sūdzībā, kā to noteic Civilprocesa likuma </w:t>
      </w:r>
      <w:proofErr w:type="gramStart"/>
      <w:r w:rsidRPr="004F6C18">
        <w:t>473.panta</w:t>
      </w:r>
      <w:proofErr w:type="gramEnd"/>
      <w:r w:rsidRPr="004F6C18">
        <w:t xml:space="preserve"> pirmā daļa, Senāts atzīst, ka pārsūdzētais spriedums atceļams daļā, ar kuru piedzīta zaudējumu atlīdzība 28 623,36 EUR, noraidīta pretprasība daļā par darba algas un slimības pabalsta 798,14 EUR un atlīdzības par neizmantoto atvaļinājumu 920,87 EUR piedziņu, nododot lietu šajā daļā jaunai izskatīšanai apelācijas instances tiesā. Spriedums atstājams negrozīts daļā, ar kuru noraidīta pretprasība par atlaišanas pabalsta 4780,62</w:t>
      </w:r>
      <w:r w:rsidRPr="004F6C18">
        <w:rPr>
          <w:i/>
          <w:iCs/>
        </w:rPr>
        <w:t xml:space="preserve"> </w:t>
      </w:r>
      <w:r w:rsidRPr="004F6C18">
        <w:t xml:space="preserve">EUR piedziņu. </w:t>
      </w:r>
    </w:p>
    <w:p w14:paraId="4215CB37" w14:textId="77777777" w:rsidR="00C605FD" w:rsidRPr="004F6C18" w:rsidRDefault="00C605FD" w:rsidP="004F6C18">
      <w:pPr>
        <w:spacing w:line="276" w:lineRule="auto"/>
        <w:ind w:firstLine="567"/>
        <w:jc w:val="both"/>
        <w:rPr>
          <w:rFonts w:ascii="TimesNewRomanPSMT" w:hAnsi="TimesNewRomanPSMT"/>
        </w:rPr>
      </w:pPr>
      <w:r w:rsidRPr="004F6C18">
        <w:t>[6.1] Apelācijas instances tiesa, apmierinot prasību par zaudējumu atlīdz</w:t>
      </w:r>
      <w:r w:rsidR="006C06A6" w:rsidRPr="004F6C18">
        <w:t>ināšanu</w:t>
      </w:r>
      <w:r w:rsidRPr="004F6C18">
        <w:t xml:space="preserve">, atzina, ka </w:t>
      </w:r>
      <w:r w:rsidR="00057184" w:rsidRPr="004F6C18">
        <w:t>[pers. A]</w:t>
      </w:r>
      <w:r w:rsidRPr="004F6C18">
        <w:t xml:space="preserve"> prettiesiskās rīcības rezultātā </w:t>
      </w:r>
      <w:r w:rsidRPr="004F6C18">
        <w:rPr>
          <w:rFonts w:ascii="TimesNewRomanPSMT" w:hAnsi="TimesNewRomanPSMT"/>
        </w:rPr>
        <w:t xml:space="preserve">kapitālsabiedrībai </w:t>
      </w:r>
      <w:r w:rsidRPr="004F6C18">
        <w:t>nodarīti zaudējumi 28 623,36 EUR</w:t>
      </w:r>
      <w:r w:rsidRPr="004F6C18">
        <w:rPr>
          <w:rFonts w:ascii="TimesNewRomanPSMT" w:hAnsi="TimesNewRomanPSMT"/>
        </w:rPr>
        <w:t xml:space="preserve"> apmērā</w:t>
      </w:r>
      <w:r w:rsidRPr="004F6C18">
        <w:t>, jo atbildētājam par valdes locekļa pienākumu pildīšanu</w:t>
      </w:r>
      <w:r w:rsidRPr="004F6C18">
        <w:rPr>
          <w:rFonts w:ascii="TimesNewRomanPSMT" w:hAnsi="TimesNewRomanPSMT"/>
        </w:rPr>
        <w:t xml:space="preserve"> </w:t>
      </w:r>
      <w:r w:rsidR="00411AC0" w:rsidRPr="004F6C18">
        <w:rPr>
          <w:rFonts w:ascii="TimesNewRomanPSMT" w:hAnsi="TimesNewRomanPSMT"/>
        </w:rPr>
        <w:t xml:space="preserve">no </w:t>
      </w:r>
      <w:proofErr w:type="gramStart"/>
      <w:r w:rsidR="00411AC0" w:rsidRPr="004F6C18">
        <w:rPr>
          <w:rFonts w:ascii="TimesNewRomanPSMT" w:hAnsi="TimesNewRomanPSMT"/>
        </w:rPr>
        <w:t>2013.gada</w:t>
      </w:r>
      <w:proofErr w:type="gramEnd"/>
      <w:r w:rsidR="00411AC0" w:rsidRPr="004F6C18">
        <w:rPr>
          <w:rFonts w:ascii="TimesNewRomanPSMT" w:hAnsi="TimesNewRomanPSMT"/>
        </w:rPr>
        <w:t xml:space="preserve"> </w:t>
      </w:r>
      <w:r w:rsidR="0000577F" w:rsidRPr="004F6C18">
        <w:rPr>
          <w:rFonts w:ascii="TimesNewRomanPSMT" w:hAnsi="TimesNewRomanPSMT"/>
        </w:rPr>
        <w:t>1.</w:t>
      </w:r>
      <w:r w:rsidR="00411AC0" w:rsidRPr="004F6C18">
        <w:rPr>
          <w:rFonts w:ascii="TimesNewRomanPSMT" w:hAnsi="TimesNewRomanPSMT"/>
        </w:rPr>
        <w:t xml:space="preserve">marta līdz 2018.gada </w:t>
      </w:r>
      <w:r w:rsidR="0000577F" w:rsidRPr="004F6C18">
        <w:rPr>
          <w:rFonts w:ascii="TimesNewRomanPSMT" w:hAnsi="TimesNewRomanPSMT"/>
        </w:rPr>
        <w:t>2.</w:t>
      </w:r>
      <w:r w:rsidR="00411AC0" w:rsidRPr="004F6C18">
        <w:rPr>
          <w:rFonts w:ascii="TimesNewRomanPSMT" w:hAnsi="TimesNewRomanPSMT"/>
        </w:rPr>
        <w:t xml:space="preserve">februārim </w:t>
      </w:r>
      <w:r w:rsidRPr="004F6C18">
        <w:t xml:space="preserve">bez tiesiska pamata, proti, bez dalībnieku lēmuma par atlīdzības apmēra noteikšanu valdes loceklim pieņemšanas, izmaksāta atlīdzība kopsummā </w:t>
      </w:r>
      <w:r w:rsidRPr="004F6C18">
        <w:rPr>
          <w:rFonts w:ascii="TimesNewRomanPSMT" w:hAnsi="TimesNewRomanPSMT"/>
        </w:rPr>
        <w:t>15 898,77 EUR</w:t>
      </w:r>
      <w:r w:rsidRPr="004F6C18">
        <w:t xml:space="preserve">, bet valsts budžetā iemaksāti ar viņa nodarbinātību saistītie nodokļi </w:t>
      </w:r>
      <w:r w:rsidRPr="004F6C18">
        <w:rPr>
          <w:rFonts w:ascii="TimesNewRomanPSMT" w:hAnsi="TimesNewRomanPSMT"/>
        </w:rPr>
        <w:t>12 724,59</w:t>
      </w:r>
      <w:r w:rsidR="00486709" w:rsidRPr="004F6C18">
        <w:rPr>
          <w:rFonts w:ascii="TimesNewRomanPSMT" w:hAnsi="TimesNewRomanPSMT" w:hint="eastAsia"/>
        </w:rPr>
        <w:t> </w:t>
      </w:r>
      <w:r w:rsidRPr="004F6C18">
        <w:rPr>
          <w:rFonts w:ascii="TimesNewRomanPSMT" w:hAnsi="TimesNewRomanPSMT"/>
        </w:rPr>
        <w:t>EUR</w:t>
      </w:r>
      <w:r w:rsidRPr="004F6C18">
        <w:t xml:space="preserve">. </w:t>
      </w:r>
    </w:p>
    <w:p w14:paraId="5921E1AF" w14:textId="77777777" w:rsidR="00C605FD" w:rsidRPr="004F6C18" w:rsidRDefault="00C605FD" w:rsidP="004F6C18">
      <w:pPr>
        <w:spacing w:line="276" w:lineRule="auto"/>
        <w:ind w:firstLine="567"/>
        <w:jc w:val="both"/>
      </w:pPr>
      <w:r w:rsidRPr="004F6C18">
        <w:t>Senāts</w:t>
      </w:r>
      <w:r w:rsidR="000D63D7" w:rsidRPr="004F6C18">
        <w:t xml:space="preserve"> pievienojas kasācijas sūdzības iesniedzēja viedoklim, ka</w:t>
      </w:r>
      <w:r w:rsidRPr="004F6C18">
        <w:t xml:space="preserve"> </w:t>
      </w:r>
      <w:r w:rsidR="000D63D7" w:rsidRPr="004F6C18">
        <w:t>minētais secinājums</w:t>
      </w:r>
      <w:r w:rsidR="00BD5843" w:rsidRPr="004F6C18">
        <w:t xml:space="preserve"> </w:t>
      </w:r>
      <w:r w:rsidR="000D63D7" w:rsidRPr="004F6C18">
        <w:t>nav pamatots</w:t>
      </w:r>
      <w:r w:rsidR="00393ED1" w:rsidRPr="004F6C18">
        <w:t>,</w:t>
      </w:r>
      <w:r w:rsidR="000D63D7" w:rsidRPr="004F6C18">
        <w:t xml:space="preserve"> </w:t>
      </w:r>
      <w:r w:rsidRPr="004F6C18">
        <w:t>šādu apsvērumu dēļ.</w:t>
      </w:r>
    </w:p>
    <w:p w14:paraId="03DBD536" w14:textId="77777777" w:rsidR="00C605FD" w:rsidRPr="004F6C18" w:rsidRDefault="00C605FD" w:rsidP="004F6C18">
      <w:pPr>
        <w:spacing w:line="276" w:lineRule="auto"/>
        <w:ind w:firstLine="567"/>
        <w:jc w:val="both"/>
        <w:rPr>
          <w:b/>
          <w:bCs/>
        </w:rPr>
      </w:pPr>
      <w:r w:rsidRPr="004F6C18">
        <w:t xml:space="preserve">[6.2] Valdes locekļa atbildību regulē Komerclikuma </w:t>
      </w:r>
      <w:proofErr w:type="gramStart"/>
      <w:r w:rsidRPr="004F6C18">
        <w:t>169.pants</w:t>
      </w:r>
      <w:proofErr w:type="gramEnd"/>
      <w:r w:rsidRPr="004F6C18">
        <w:t xml:space="preserve">, kura pirmajā daļā paredzēts pienākums valdes loceklim vienmēr rīkoties kā krietnam un rūpīgam saimniekam, bet otrajā daļā noteikta atbildība par sabiedrībai nodarītajiem zaudējumiem. Valdes loceklis saskaņā ar minēto regulējumu neatbild par zaudējumiem, ja pierāda, ka rīkojies kā krietns un rūpīgs saimnieks (Komerclikuma </w:t>
      </w:r>
      <w:proofErr w:type="gramStart"/>
      <w:r w:rsidRPr="004F6C18">
        <w:t>169.panta</w:t>
      </w:r>
      <w:proofErr w:type="gramEnd"/>
      <w:r w:rsidRPr="004F6C18">
        <w:t xml:space="preserve"> trešā daļa).</w:t>
      </w:r>
    </w:p>
    <w:p w14:paraId="238F3BE8" w14:textId="77777777" w:rsidR="00C605FD" w:rsidRPr="004F6C18" w:rsidRDefault="00C605FD" w:rsidP="004F6C18">
      <w:pPr>
        <w:spacing w:line="276" w:lineRule="auto"/>
        <w:ind w:firstLine="567"/>
        <w:jc w:val="both"/>
      </w:pPr>
      <w:r w:rsidRPr="004F6C18">
        <w:t xml:space="preserve">Komerclikuma </w:t>
      </w:r>
      <w:proofErr w:type="gramStart"/>
      <w:r w:rsidRPr="004F6C18">
        <w:t>169.panta</w:t>
      </w:r>
      <w:proofErr w:type="gramEnd"/>
      <w:r w:rsidRPr="004F6C18">
        <w:t xml:space="preserve"> piemērošanas sakarā judikatūrā nostiprinājusies atziņa, ka valdes locekļa atbildība iestājas, ja konstatēti šādi priekšnoteikumi: </w:t>
      </w:r>
    </w:p>
    <w:p w14:paraId="48F9EB1A" w14:textId="77777777" w:rsidR="00C605FD" w:rsidRPr="004F6C18" w:rsidRDefault="00C605FD" w:rsidP="004F6C18">
      <w:pPr>
        <w:spacing w:line="276" w:lineRule="auto"/>
        <w:ind w:firstLine="567"/>
        <w:jc w:val="both"/>
      </w:pPr>
      <w:r w:rsidRPr="004F6C18">
        <w:t>1) sabiedrībai ir nodarīti zaudējumi (sk. Civillikuma 1770.-</w:t>
      </w:r>
      <w:proofErr w:type="gramStart"/>
      <w:r w:rsidRPr="004F6C18">
        <w:t>1792.pantu</w:t>
      </w:r>
      <w:proofErr w:type="gramEnd"/>
      <w:r w:rsidRPr="004F6C18">
        <w:t xml:space="preserve">); </w:t>
      </w:r>
    </w:p>
    <w:p w14:paraId="36BD2AA6" w14:textId="77777777" w:rsidR="00C605FD" w:rsidRPr="004F6C18" w:rsidRDefault="00C605FD" w:rsidP="004F6C18">
      <w:pPr>
        <w:spacing w:line="276" w:lineRule="auto"/>
        <w:ind w:firstLine="567"/>
        <w:jc w:val="both"/>
      </w:pPr>
      <w:r w:rsidRPr="004F6C18">
        <w:t xml:space="preserve">2) bijusi amatpersonas rīcība, respektīvi – darbība vai bezdarbība; </w:t>
      </w:r>
    </w:p>
    <w:p w14:paraId="1219F2DB" w14:textId="77777777" w:rsidR="00C605FD" w:rsidRPr="004F6C18" w:rsidRDefault="00C605FD" w:rsidP="004F6C18">
      <w:pPr>
        <w:spacing w:line="276" w:lineRule="auto"/>
        <w:ind w:firstLine="567"/>
        <w:jc w:val="both"/>
      </w:pPr>
      <w:r w:rsidRPr="004F6C18">
        <w:t xml:space="preserve">3) pastāv cēloniskais sakars starp amatpersonas rīcību un sabiedrībai nodarītajiem zaudējumiem (ja zaudējumi ir, bet tie nav radušies kā valdes locekļa rīcības sekas, tad par šiem zaudējumiem atbildība neiestājas). </w:t>
      </w:r>
    </w:p>
    <w:p w14:paraId="08867927" w14:textId="77777777" w:rsidR="00C605FD" w:rsidRPr="004F6C18" w:rsidRDefault="00C605FD" w:rsidP="004F6C18">
      <w:pPr>
        <w:spacing w:line="276" w:lineRule="auto"/>
        <w:ind w:firstLine="567"/>
        <w:jc w:val="both"/>
      </w:pPr>
      <w:r w:rsidRPr="004F6C18">
        <w:t xml:space="preserve">Ja prasītājs pierādījis visus iepriekš minētos apstākļus, tad atbildētājs var atbrīvoties no atbildības, ja viņš pierāda, ka rīkojies kā krietns un rūpīgs saimnieks, respektīvi – nav pieļāvis </w:t>
      </w:r>
      <w:r w:rsidRPr="004F6C18">
        <w:lastRenderedPageBreak/>
        <w:t xml:space="preserve">pat vieglu neuzmanību (sk., piemēram, </w:t>
      </w:r>
      <w:r w:rsidRPr="004F6C18">
        <w:rPr>
          <w:i/>
          <w:iCs/>
        </w:rPr>
        <w:t xml:space="preserve">Augstākās tiesas </w:t>
      </w:r>
      <w:proofErr w:type="gramStart"/>
      <w:r w:rsidRPr="004F6C18">
        <w:rPr>
          <w:i/>
          <w:iCs/>
        </w:rPr>
        <w:t>2020.gada</w:t>
      </w:r>
      <w:proofErr w:type="gramEnd"/>
      <w:r w:rsidRPr="004F6C18">
        <w:rPr>
          <w:i/>
          <w:iCs/>
        </w:rPr>
        <w:t xml:space="preserve"> 23.janvāra sprieduma lietā Nr. SKC-43/2020 (ECLI:LV:AT:2020:0123.C68383417.10.S) 12.punktu</w:t>
      </w:r>
      <w:r w:rsidRPr="004F6C18">
        <w:t>).</w:t>
      </w:r>
    </w:p>
    <w:p w14:paraId="29E28C7C" w14:textId="77777777" w:rsidR="00C605FD" w:rsidRPr="004F6C18" w:rsidRDefault="00C605FD" w:rsidP="004F6C18">
      <w:pPr>
        <w:spacing w:line="276" w:lineRule="auto"/>
        <w:ind w:firstLine="567"/>
        <w:jc w:val="both"/>
      </w:pPr>
      <w:r w:rsidRPr="004F6C18">
        <w:t xml:space="preserve">Darba līguma un tā grozījumu apstrīdēšana un atzīšana par prettiesiskiem nav obligāts priekšnoteikums valdes loceklim izmaksātās atlīdzības atzīšanai par zaudējumiem Komerclikuma </w:t>
      </w:r>
      <w:proofErr w:type="gramStart"/>
      <w:r w:rsidRPr="004F6C18">
        <w:t>169.panta</w:t>
      </w:r>
      <w:proofErr w:type="gramEnd"/>
      <w:r w:rsidRPr="004F6C18">
        <w:t xml:space="preserve"> izpratnē (sal. </w:t>
      </w:r>
      <w:r w:rsidRPr="004F6C18">
        <w:rPr>
          <w:i/>
          <w:iCs/>
        </w:rPr>
        <w:t>Augstākās tiesas 2020.gada 20.aprīļa sprieduma lietā Nr. SKC-101/2020 (ECLI:LV:AT:2020:0420.C32307916.8.S) 7.2.punktu</w:t>
      </w:r>
      <w:r w:rsidRPr="004F6C18">
        <w:t>).</w:t>
      </w:r>
    </w:p>
    <w:p w14:paraId="7334372D" w14:textId="77777777" w:rsidR="00C605FD" w:rsidRPr="004F6C18" w:rsidRDefault="00C605FD" w:rsidP="004F6C18">
      <w:pPr>
        <w:spacing w:line="276" w:lineRule="auto"/>
        <w:ind w:firstLine="567"/>
        <w:jc w:val="both"/>
      </w:pPr>
      <w:r w:rsidRPr="004F6C18">
        <w:t xml:space="preserve">[6.3] Ievērojot iepriekš minēto pierādīšanas pienākuma sadali, prasītājai lietā </w:t>
      </w:r>
      <w:proofErr w:type="spellStart"/>
      <w:r w:rsidRPr="004F6C18">
        <w:t>citastarpā</w:t>
      </w:r>
      <w:proofErr w:type="spellEnd"/>
      <w:r w:rsidRPr="004F6C18">
        <w:t xml:space="preserve"> jāpierāda, ka ar atbildētāja rīcību kapitālsabiedrībai nodarīti zaudējumi.</w:t>
      </w:r>
    </w:p>
    <w:p w14:paraId="3535BA26" w14:textId="77777777" w:rsidR="00C605FD" w:rsidRPr="004F6C18" w:rsidRDefault="00C605FD" w:rsidP="004F6C18">
      <w:pPr>
        <w:spacing w:line="276" w:lineRule="auto"/>
        <w:ind w:firstLine="567"/>
        <w:jc w:val="both"/>
        <w:rPr>
          <w:i/>
          <w:iCs/>
          <w:spacing w:val="-1"/>
        </w:rPr>
      </w:pPr>
      <w:r w:rsidRPr="004F6C18">
        <w:rPr>
          <w:spacing w:val="-1"/>
        </w:rPr>
        <w:t>Tātad,</w:t>
      </w:r>
      <w:r w:rsidRPr="004F6C18">
        <w:rPr>
          <w:spacing w:val="22"/>
        </w:rPr>
        <w:t xml:space="preserve"> </w:t>
      </w:r>
      <w:r w:rsidRPr="004F6C18">
        <w:rPr>
          <w:spacing w:val="-1"/>
        </w:rPr>
        <w:t>lai</w:t>
      </w:r>
      <w:r w:rsidRPr="004F6C18">
        <w:rPr>
          <w:spacing w:val="22"/>
        </w:rPr>
        <w:t xml:space="preserve"> </w:t>
      </w:r>
      <w:r w:rsidRPr="004F6C18">
        <w:rPr>
          <w:spacing w:val="-1"/>
        </w:rPr>
        <w:t>sāktu</w:t>
      </w:r>
      <w:r w:rsidRPr="004F6C18">
        <w:rPr>
          <w:spacing w:val="20"/>
        </w:rPr>
        <w:t xml:space="preserve"> </w:t>
      </w:r>
      <w:r w:rsidRPr="004F6C18">
        <w:rPr>
          <w:spacing w:val="-1"/>
        </w:rPr>
        <w:t>darboties</w:t>
      </w:r>
      <w:r w:rsidRPr="004F6C18">
        <w:rPr>
          <w:spacing w:val="23"/>
        </w:rPr>
        <w:t xml:space="preserve"> </w:t>
      </w:r>
      <w:r w:rsidRPr="004F6C18">
        <w:rPr>
          <w:spacing w:val="-1"/>
        </w:rPr>
        <w:t>valdes</w:t>
      </w:r>
      <w:r w:rsidRPr="004F6C18">
        <w:rPr>
          <w:spacing w:val="21"/>
        </w:rPr>
        <w:t xml:space="preserve"> </w:t>
      </w:r>
      <w:r w:rsidRPr="004F6C18">
        <w:rPr>
          <w:spacing w:val="-1"/>
        </w:rPr>
        <w:t>locekļ</w:t>
      </w:r>
      <w:r w:rsidR="009D6D1A" w:rsidRPr="004F6C18">
        <w:rPr>
          <w:spacing w:val="-1"/>
        </w:rPr>
        <w:t>a</w:t>
      </w:r>
      <w:r w:rsidRPr="004F6C18">
        <w:rPr>
          <w:spacing w:val="25"/>
        </w:rPr>
        <w:t xml:space="preserve"> </w:t>
      </w:r>
      <w:proofErr w:type="spellStart"/>
      <w:r w:rsidRPr="004F6C18">
        <w:rPr>
          <w:spacing w:val="-1"/>
        </w:rPr>
        <w:t>vainojamības</w:t>
      </w:r>
      <w:proofErr w:type="spellEnd"/>
      <w:r w:rsidRPr="004F6C18">
        <w:rPr>
          <w:spacing w:val="22"/>
        </w:rPr>
        <w:t xml:space="preserve"> </w:t>
      </w:r>
      <w:r w:rsidRPr="004F6C18">
        <w:rPr>
          <w:spacing w:val="-1"/>
        </w:rPr>
        <w:t>prezumpcija,</w:t>
      </w:r>
      <w:r w:rsidRPr="004F6C18">
        <w:rPr>
          <w:spacing w:val="23"/>
        </w:rPr>
        <w:t xml:space="preserve"> </w:t>
      </w:r>
      <w:r w:rsidRPr="004F6C18">
        <w:rPr>
          <w:spacing w:val="-1"/>
        </w:rPr>
        <w:t>kas</w:t>
      </w:r>
      <w:r w:rsidRPr="004F6C18">
        <w:rPr>
          <w:spacing w:val="21"/>
        </w:rPr>
        <w:t xml:space="preserve"> </w:t>
      </w:r>
      <w:r w:rsidRPr="004F6C18">
        <w:rPr>
          <w:spacing w:val="-1"/>
        </w:rPr>
        <w:t>pierādīšanas</w:t>
      </w:r>
      <w:r w:rsidRPr="004F6C18">
        <w:rPr>
          <w:spacing w:val="73"/>
        </w:rPr>
        <w:t xml:space="preserve"> </w:t>
      </w:r>
      <w:r w:rsidRPr="004F6C18">
        <w:rPr>
          <w:spacing w:val="-1"/>
        </w:rPr>
        <w:t>pienākumu</w:t>
      </w:r>
      <w:r w:rsidRPr="004F6C18">
        <w:t xml:space="preserve"> </w:t>
      </w:r>
      <w:r w:rsidRPr="004F6C18">
        <w:rPr>
          <w:spacing w:val="-1"/>
        </w:rPr>
        <w:t>pārliek</w:t>
      </w:r>
      <w:r w:rsidRPr="004F6C18">
        <w:t xml:space="preserve"> no</w:t>
      </w:r>
      <w:r w:rsidRPr="004F6C18">
        <w:rPr>
          <w:spacing w:val="11"/>
        </w:rPr>
        <w:t xml:space="preserve"> </w:t>
      </w:r>
      <w:r w:rsidRPr="004F6C18">
        <w:rPr>
          <w:spacing w:val="-1"/>
        </w:rPr>
        <w:t>prasītāja</w:t>
      </w:r>
      <w:r w:rsidRPr="004F6C18">
        <w:t xml:space="preserve"> uz </w:t>
      </w:r>
      <w:r w:rsidRPr="004F6C18">
        <w:rPr>
          <w:spacing w:val="-1"/>
        </w:rPr>
        <w:t>atbildētāju</w:t>
      </w:r>
      <w:r w:rsidRPr="004F6C18">
        <w:rPr>
          <w:spacing w:val="15"/>
        </w:rPr>
        <w:t xml:space="preserve"> </w:t>
      </w:r>
      <w:r w:rsidRPr="004F6C18">
        <w:rPr>
          <w:spacing w:val="-1"/>
        </w:rPr>
        <w:t>(valdes</w:t>
      </w:r>
      <w:r w:rsidRPr="004F6C18">
        <w:rPr>
          <w:spacing w:val="14"/>
        </w:rPr>
        <w:t xml:space="preserve"> </w:t>
      </w:r>
      <w:r w:rsidRPr="004F6C18">
        <w:rPr>
          <w:spacing w:val="-1"/>
        </w:rPr>
        <w:t>locekli),</w:t>
      </w:r>
      <w:r w:rsidRPr="004F6C18">
        <w:t xml:space="preserve"> </w:t>
      </w:r>
      <w:r w:rsidRPr="004F6C18">
        <w:rPr>
          <w:spacing w:val="-1"/>
        </w:rPr>
        <w:t>prasītājam</w:t>
      </w:r>
      <w:r w:rsidRPr="004F6C18">
        <w:t xml:space="preserve"> </w:t>
      </w:r>
      <w:r w:rsidRPr="004F6C18">
        <w:rPr>
          <w:spacing w:val="-1"/>
        </w:rPr>
        <w:t>atbilstoši</w:t>
      </w:r>
      <w:r w:rsidRPr="004F6C18">
        <w:rPr>
          <w:spacing w:val="14"/>
        </w:rPr>
        <w:t xml:space="preserve"> </w:t>
      </w:r>
      <w:r w:rsidRPr="004F6C18">
        <w:rPr>
          <w:spacing w:val="-1"/>
        </w:rPr>
        <w:t>sacīkstes principam</w:t>
      </w:r>
      <w:r w:rsidRPr="004F6C18">
        <w:rPr>
          <w:spacing w:val="25"/>
        </w:rPr>
        <w:t xml:space="preserve"> </w:t>
      </w:r>
      <w:r w:rsidRPr="004F6C18">
        <w:t>un</w:t>
      </w:r>
      <w:r w:rsidRPr="004F6C18">
        <w:rPr>
          <w:spacing w:val="25"/>
        </w:rPr>
        <w:t xml:space="preserve"> </w:t>
      </w:r>
      <w:r w:rsidRPr="004F6C18">
        <w:rPr>
          <w:spacing w:val="-1"/>
        </w:rPr>
        <w:t>vispārējiem</w:t>
      </w:r>
      <w:r w:rsidRPr="004F6C18">
        <w:rPr>
          <w:spacing w:val="25"/>
        </w:rPr>
        <w:t xml:space="preserve"> </w:t>
      </w:r>
      <w:r w:rsidRPr="004F6C18">
        <w:rPr>
          <w:spacing w:val="-1"/>
        </w:rPr>
        <w:t>Civilprocesa</w:t>
      </w:r>
      <w:r w:rsidRPr="004F6C18">
        <w:rPr>
          <w:spacing w:val="26"/>
        </w:rPr>
        <w:t xml:space="preserve"> </w:t>
      </w:r>
      <w:r w:rsidRPr="004F6C18">
        <w:rPr>
          <w:spacing w:val="-1"/>
        </w:rPr>
        <w:t>likuma</w:t>
      </w:r>
      <w:r w:rsidRPr="004F6C18">
        <w:rPr>
          <w:spacing w:val="27"/>
        </w:rPr>
        <w:t xml:space="preserve"> </w:t>
      </w:r>
      <w:r w:rsidRPr="004F6C18">
        <w:rPr>
          <w:spacing w:val="-1"/>
        </w:rPr>
        <w:t>noteikumiem,</w:t>
      </w:r>
      <w:r w:rsidRPr="004F6C18">
        <w:rPr>
          <w:spacing w:val="26"/>
        </w:rPr>
        <w:t xml:space="preserve"> </w:t>
      </w:r>
      <w:r w:rsidRPr="004F6C18">
        <w:rPr>
          <w:spacing w:val="-1"/>
        </w:rPr>
        <w:t>kas</w:t>
      </w:r>
      <w:r w:rsidRPr="004F6C18">
        <w:rPr>
          <w:spacing w:val="26"/>
        </w:rPr>
        <w:t xml:space="preserve"> </w:t>
      </w:r>
      <w:r w:rsidRPr="004F6C18">
        <w:rPr>
          <w:spacing w:val="-1"/>
        </w:rPr>
        <w:t>regulē</w:t>
      </w:r>
      <w:r w:rsidRPr="004F6C18">
        <w:rPr>
          <w:spacing w:val="26"/>
        </w:rPr>
        <w:t xml:space="preserve"> </w:t>
      </w:r>
      <w:r w:rsidRPr="004F6C18">
        <w:rPr>
          <w:spacing w:val="-1"/>
        </w:rPr>
        <w:t>pierādījumu</w:t>
      </w:r>
      <w:r w:rsidRPr="004F6C18">
        <w:rPr>
          <w:spacing w:val="26"/>
        </w:rPr>
        <w:t xml:space="preserve"> </w:t>
      </w:r>
      <w:r w:rsidRPr="004F6C18">
        <w:rPr>
          <w:spacing w:val="-1"/>
        </w:rPr>
        <w:t>iesniegšanu,</w:t>
      </w:r>
      <w:r w:rsidRPr="004F6C18">
        <w:rPr>
          <w:spacing w:val="95"/>
        </w:rPr>
        <w:t xml:space="preserve"> </w:t>
      </w:r>
      <w:r w:rsidRPr="004F6C18">
        <w:rPr>
          <w:spacing w:val="-1"/>
        </w:rPr>
        <w:t>nepieciešams</w:t>
      </w:r>
      <w:r w:rsidRPr="004F6C18">
        <w:rPr>
          <w:spacing w:val="39"/>
        </w:rPr>
        <w:t xml:space="preserve"> </w:t>
      </w:r>
      <w:r w:rsidRPr="004F6C18">
        <w:rPr>
          <w:spacing w:val="-1"/>
        </w:rPr>
        <w:t>pierādīt</w:t>
      </w:r>
      <w:r w:rsidRPr="004F6C18">
        <w:rPr>
          <w:spacing w:val="37"/>
        </w:rPr>
        <w:t xml:space="preserve"> </w:t>
      </w:r>
      <w:r w:rsidRPr="004F6C18">
        <w:rPr>
          <w:spacing w:val="-1"/>
        </w:rPr>
        <w:t>zaudējumu</w:t>
      </w:r>
      <w:r w:rsidRPr="004F6C18">
        <w:rPr>
          <w:spacing w:val="39"/>
        </w:rPr>
        <w:t xml:space="preserve"> </w:t>
      </w:r>
      <w:r w:rsidRPr="004F6C18">
        <w:rPr>
          <w:spacing w:val="-1"/>
        </w:rPr>
        <w:t>esību.</w:t>
      </w:r>
      <w:r w:rsidRPr="004F6C18">
        <w:rPr>
          <w:spacing w:val="38"/>
        </w:rPr>
        <w:t xml:space="preserve"> </w:t>
      </w:r>
      <w:r w:rsidRPr="004F6C18">
        <w:rPr>
          <w:spacing w:val="-1"/>
        </w:rPr>
        <w:t>Prezumpciju</w:t>
      </w:r>
      <w:r w:rsidRPr="004F6C18">
        <w:rPr>
          <w:spacing w:val="38"/>
        </w:rPr>
        <w:t xml:space="preserve"> </w:t>
      </w:r>
      <w:r w:rsidRPr="004F6C18">
        <w:rPr>
          <w:spacing w:val="-1"/>
        </w:rPr>
        <w:t>paplašinoša</w:t>
      </w:r>
      <w:r w:rsidRPr="004F6C18">
        <w:rPr>
          <w:spacing w:val="37"/>
        </w:rPr>
        <w:t xml:space="preserve"> </w:t>
      </w:r>
      <w:r w:rsidRPr="004F6C18">
        <w:rPr>
          <w:spacing w:val="-1"/>
        </w:rPr>
        <w:t>piemērošana</w:t>
      </w:r>
      <w:r w:rsidRPr="004F6C18">
        <w:rPr>
          <w:spacing w:val="38"/>
        </w:rPr>
        <w:t xml:space="preserve"> </w:t>
      </w:r>
      <w:r w:rsidRPr="004F6C18">
        <w:rPr>
          <w:spacing w:val="-1"/>
        </w:rPr>
        <w:t>var</w:t>
      </w:r>
      <w:r w:rsidRPr="004F6C18">
        <w:rPr>
          <w:spacing w:val="37"/>
        </w:rPr>
        <w:t xml:space="preserve"> </w:t>
      </w:r>
      <w:r w:rsidRPr="004F6C18">
        <w:rPr>
          <w:spacing w:val="-1"/>
        </w:rPr>
        <w:t>novest</w:t>
      </w:r>
      <w:r w:rsidRPr="004F6C18">
        <w:rPr>
          <w:spacing w:val="34"/>
        </w:rPr>
        <w:t xml:space="preserve"> </w:t>
      </w:r>
      <w:r w:rsidRPr="004F6C18">
        <w:rPr>
          <w:spacing w:val="-1"/>
        </w:rPr>
        <w:t>pie</w:t>
      </w:r>
      <w:r w:rsidRPr="004F6C18">
        <w:rPr>
          <w:spacing w:val="85"/>
        </w:rPr>
        <w:t xml:space="preserve"> </w:t>
      </w:r>
      <w:r w:rsidRPr="004F6C18">
        <w:rPr>
          <w:spacing w:val="-1"/>
        </w:rPr>
        <w:t>viena</w:t>
      </w:r>
      <w:r w:rsidRPr="004F6C18">
        <w:rPr>
          <w:spacing w:val="32"/>
        </w:rPr>
        <w:t xml:space="preserve"> </w:t>
      </w:r>
      <w:r w:rsidRPr="004F6C18">
        <w:rPr>
          <w:spacing w:val="-1"/>
        </w:rPr>
        <w:t>procesa</w:t>
      </w:r>
      <w:r w:rsidRPr="004F6C18">
        <w:rPr>
          <w:spacing w:val="32"/>
        </w:rPr>
        <w:t xml:space="preserve"> </w:t>
      </w:r>
      <w:r w:rsidRPr="004F6C18">
        <w:rPr>
          <w:spacing w:val="-1"/>
        </w:rPr>
        <w:t>dalībnieka</w:t>
      </w:r>
      <w:r w:rsidRPr="004F6C18">
        <w:rPr>
          <w:spacing w:val="33"/>
        </w:rPr>
        <w:t xml:space="preserve"> </w:t>
      </w:r>
      <w:r w:rsidRPr="004F6C18">
        <w:rPr>
          <w:spacing w:val="-1"/>
        </w:rPr>
        <w:t>likumisko</w:t>
      </w:r>
      <w:r w:rsidRPr="004F6C18">
        <w:rPr>
          <w:spacing w:val="33"/>
        </w:rPr>
        <w:t xml:space="preserve"> </w:t>
      </w:r>
      <w:r w:rsidRPr="004F6C18">
        <w:rPr>
          <w:spacing w:val="-1"/>
        </w:rPr>
        <w:t>interešu</w:t>
      </w:r>
      <w:r w:rsidRPr="004F6C18">
        <w:rPr>
          <w:spacing w:val="33"/>
        </w:rPr>
        <w:t xml:space="preserve"> </w:t>
      </w:r>
      <w:r w:rsidRPr="004F6C18">
        <w:rPr>
          <w:spacing w:val="-1"/>
        </w:rPr>
        <w:t>aizskāruma</w:t>
      </w:r>
      <w:r w:rsidRPr="004F6C18">
        <w:rPr>
          <w:spacing w:val="34"/>
        </w:rPr>
        <w:t xml:space="preserve"> </w:t>
      </w:r>
      <w:r w:rsidRPr="004F6C18">
        <w:rPr>
          <w:spacing w:val="1"/>
        </w:rPr>
        <w:t>(sk.</w:t>
      </w:r>
      <w:r w:rsidRPr="004F6C18">
        <w:rPr>
          <w:i/>
          <w:iCs/>
          <w:spacing w:val="-3"/>
        </w:rPr>
        <w:t xml:space="preserve"> </w:t>
      </w:r>
      <w:r w:rsidRPr="004F6C18">
        <w:rPr>
          <w:i/>
          <w:iCs/>
          <w:spacing w:val="-1"/>
        </w:rPr>
        <w:t>Augstākās</w:t>
      </w:r>
      <w:r w:rsidRPr="004F6C18">
        <w:rPr>
          <w:i/>
          <w:iCs/>
          <w:spacing w:val="32"/>
        </w:rPr>
        <w:t xml:space="preserve"> </w:t>
      </w:r>
      <w:r w:rsidRPr="004F6C18">
        <w:rPr>
          <w:i/>
          <w:iCs/>
          <w:spacing w:val="-1"/>
        </w:rPr>
        <w:t>tiesas</w:t>
      </w:r>
      <w:r w:rsidRPr="004F6C18">
        <w:rPr>
          <w:i/>
          <w:iCs/>
          <w:spacing w:val="33"/>
        </w:rPr>
        <w:t xml:space="preserve"> </w:t>
      </w:r>
      <w:proofErr w:type="gramStart"/>
      <w:r w:rsidRPr="004F6C18">
        <w:rPr>
          <w:i/>
          <w:iCs/>
        </w:rPr>
        <w:t>2014.gada</w:t>
      </w:r>
      <w:proofErr w:type="gramEnd"/>
      <w:r w:rsidRPr="004F6C18">
        <w:rPr>
          <w:i/>
          <w:iCs/>
          <w:spacing w:val="-3"/>
        </w:rPr>
        <w:t xml:space="preserve"> </w:t>
      </w:r>
      <w:r w:rsidRPr="004F6C18">
        <w:rPr>
          <w:i/>
          <w:iCs/>
        </w:rPr>
        <w:t>15.</w:t>
      </w:r>
      <w:r w:rsidRPr="004F6C18">
        <w:rPr>
          <w:i/>
          <w:iCs/>
          <w:spacing w:val="-1"/>
        </w:rPr>
        <w:t>janvāra</w:t>
      </w:r>
      <w:r w:rsidRPr="004F6C18">
        <w:rPr>
          <w:i/>
          <w:iCs/>
          <w:spacing w:val="-3"/>
        </w:rPr>
        <w:t xml:space="preserve"> </w:t>
      </w:r>
      <w:r w:rsidRPr="004F6C18">
        <w:rPr>
          <w:i/>
          <w:iCs/>
          <w:spacing w:val="-1"/>
        </w:rPr>
        <w:t>sprieduma</w:t>
      </w:r>
      <w:r w:rsidRPr="004F6C18">
        <w:rPr>
          <w:i/>
          <w:iCs/>
          <w:spacing w:val="-3"/>
        </w:rPr>
        <w:t xml:space="preserve"> </w:t>
      </w:r>
      <w:r w:rsidRPr="004F6C18">
        <w:rPr>
          <w:i/>
          <w:iCs/>
          <w:spacing w:val="-1"/>
        </w:rPr>
        <w:t>lietā</w:t>
      </w:r>
      <w:r w:rsidRPr="004F6C18">
        <w:rPr>
          <w:i/>
          <w:iCs/>
          <w:spacing w:val="-2"/>
        </w:rPr>
        <w:t xml:space="preserve"> </w:t>
      </w:r>
      <w:r w:rsidRPr="004F6C18">
        <w:rPr>
          <w:i/>
          <w:iCs/>
          <w:spacing w:val="-1"/>
        </w:rPr>
        <w:t>Nr.</w:t>
      </w:r>
      <w:r w:rsidRPr="004F6C18">
        <w:rPr>
          <w:i/>
          <w:iCs/>
          <w:spacing w:val="-3"/>
        </w:rPr>
        <w:t> </w:t>
      </w:r>
      <w:r w:rsidRPr="004F6C18">
        <w:rPr>
          <w:i/>
          <w:iCs/>
        </w:rPr>
        <w:t>SKC-101/2014</w:t>
      </w:r>
      <w:r w:rsidRPr="004F6C18">
        <w:rPr>
          <w:i/>
          <w:iCs/>
          <w:spacing w:val="-4"/>
        </w:rPr>
        <w:t xml:space="preserve"> </w:t>
      </w:r>
      <w:r w:rsidR="00D02904" w:rsidRPr="004F6C18">
        <w:rPr>
          <w:i/>
          <w:iCs/>
          <w:spacing w:val="-4"/>
        </w:rPr>
        <w:t>(</w:t>
      </w:r>
      <w:r w:rsidR="00D02904" w:rsidRPr="004F6C18">
        <w:rPr>
          <w:bCs/>
          <w:i/>
          <w:color w:val="2B2B2B"/>
          <w:shd w:val="clear" w:color="auto" w:fill="FFFFFF"/>
        </w:rPr>
        <w:t>C23039311</w:t>
      </w:r>
      <w:r w:rsidR="00D02904" w:rsidRPr="004F6C18">
        <w:rPr>
          <w:i/>
          <w:iCs/>
          <w:spacing w:val="-4"/>
        </w:rPr>
        <w:t xml:space="preserve">) </w:t>
      </w:r>
      <w:r w:rsidRPr="004F6C18">
        <w:rPr>
          <w:i/>
          <w:iCs/>
          <w:spacing w:val="-1"/>
        </w:rPr>
        <w:t>7.punktu</w:t>
      </w:r>
      <w:r w:rsidRPr="004F6C18">
        <w:rPr>
          <w:spacing w:val="-1"/>
        </w:rPr>
        <w:t>)</w:t>
      </w:r>
      <w:r w:rsidRPr="004F6C18">
        <w:rPr>
          <w:i/>
          <w:iCs/>
          <w:spacing w:val="-1"/>
        </w:rPr>
        <w:t>.</w:t>
      </w:r>
    </w:p>
    <w:p w14:paraId="693326EF" w14:textId="77777777" w:rsidR="00C605FD" w:rsidRPr="004F6C18" w:rsidRDefault="00C605FD" w:rsidP="004F6C18">
      <w:pPr>
        <w:spacing w:line="276" w:lineRule="auto"/>
        <w:ind w:firstLine="567"/>
        <w:jc w:val="both"/>
      </w:pPr>
      <w:r w:rsidRPr="004F6C18">
        <w:rPr>
          <w:spacing w:val="-1"/>
        </w:rPr>
        <w:t>Atziņa,</w:t>
      </w:r>
      <w:r w:rsidRPr="004F6C18">
        <w:rPr>
          <w:spacing w:val="11"/>
        </w:rPr>
        <w:t xml:space="preserve"> </w:t>
      </w:r>
      <w:r w:rsidRPr="004F6C18">
        <w:t>ka</w:t>
      </w:r>
      <w:r w:rsidRPr="004F6C18">
        <w:rPr>
          <w:spacing w:val="12"/>
        </w:rPr>
        <w:t xml:space="preserve"> </w:t>
      </w:r>
      <w:r w:rsidRPr="004F6C18">
        <w:rPr>
          <w:spacing w:val="-1"/>
        </w:rPr>
        <w:t>sabiedrībai</w:t>
      </w:r>
      <w:r w:rsidRPr="004F6C18">
        <w:rPr>
          <w:spacing w:val="13"/>
        </w:rPr>
        <w:t xml:space="preserve"> </w:t>
      </w:r>
      <w:r w:rsidRPr="004F6C18">
        <w:rPr>
          <w:spacing w:val="-1"/>
        </w:rPr>
        <w:t>vispirms</w:t>
      </w:r>
      <w:r w:rsidRPr="004F6C18">
        <w:rPr>
          <w:spacing w:val="14"/>
        </w:rPr>
        <w:t xml:space="preserve"> </w:t>
      </w:r>
      <w:r w:rsidRPr="004F6C18">
        <w:rPr>
          <w:spacing w:val="-1"/>
        </w:rPr>
        <w:t>jāpierāda</w:t>
      </w:r>
      <w:r w:rsidRPr="004F6C18">
        <w:rPr>
          <w:spacing w:val="14"/>
        </w:rPr>
        <w:t xml:space="preserve"> </w:t>
      </w:r>
      <w:r w:rsidRPr="004F6C18">
        <w:rPr>
          <w:spacing w:val="-1"/>
        </w:rPr>
        <w:t>zaudējumu</w:t>
      </w:r>
      <w:r w:rsidRPr="004F6C18">
        <w:rPr>
          <w:spacing w:val="13"/>
        </w:rPr>
        <w:t xml:space="preserve"> </w:t>
      </w:r>
      <w:r w:rsidRPr="004F6C18">
        <w:rPr>
          <w:spacing w:val="-1"/>
        </w:rPr>
        <w:t>esība</w:t>
      </w:r>
      <w:r w:rsidRPr="004F6C18">
        <w:rPr>
          <w:spacing w:val="14"/>
        </w:rPr>
        <w:t xml:space="preserve"> </w:t>
      </w:r>
      <w:r w:rsidRPr="004F6C18">
        <w:t>un</w:t>
      </w:r>
      <w:r w:rsidRPr="004F6C18">
        <w:rPr>
          <w:spacing w:val="11"/>
        </w:rPr>
        <w:t xml:space="preserve"> </w:t>
      </w:r>
      <w:r w:rsidRPr="004F6C18">
        <w:rPr>
          <w:spacing w:val="-1"/>
        </w:rPr>
        <w:t>tikai</w:t>
      </w:r>
      <w:r w:rsidRPr="004F6C18">
        <w:rPr>
          <w:spacing w:val="14"/>
        </w:rPr>
        <w:t xml:space="preserve"> </w:t>
      </w:r>
      <w:r w:rsidRPr="004F6C18">
        <w:rPr>
          <w:spacing w:val="-1"/>
        </w:rPr>
        <w:t>pēc</w:t>
      </w:r>
      <w:r w:rsidRPr="004F6C18">
        <w:rPr>
          <w:spacing w:val="11"/>
        </w:rPr>
        <w:t xml:space="preserve"> </w:t>
      </w:r>
      <w:r w:rsidRPr="004F6C18">
        <w:rPr>
          <w:spacing w:val="-1"/>
        </w:rPr>
        <w:t>tam</w:t>
      </w:r>
      <w:r w:rsidRPr="004F6C18">
        <w:rPr>
          <w:spacing w:val="11"/>
        </w:rPr>
        <w:t xml:space="preserve"> </w:t>
      </w:r>
      <w:r w:rsidRPr="004F6C18">
        <w:rPr>
          <w:spacing w:val="-1"/>
        </w:rPr>
        <w:t>pierādīšanas</w:t>
      </w:r>
      <w:r w:rsidRPr="004F6C18">
        <w:rPr>
          <w:spacing w:val="65"/>
        </w:rPr>
        <w:t xml:space="preserve"> </w:t>
      </w:r>
      <w:r w:rsidRPr="004F6C18">
        <w:rPr>
          <w:spacing w:val="-1"/>
        </w:rPr>
        <w:t>nasta</w:t>
      </w:r>
      <w:r w:rsidRPr="004F6C18">
        <w:rPr>
          <w:spacing w:val="28"/>
        </w:rPr>
        <w:t xml:space="preserve"> </w:t>
      </w:r>
      <w:r w:rsidRPr="004F6C18">
        <w:rPr>
          <w:spacing w:val="-1"/>
        </w:rPr>
        <w:t>pāriet</w:t>
      </w:r>
      <w:r w:rsidRPr="004F6C18">
        <w:rPr>
          <w:spacing w:val="28"/>
        </w:rPr>
        <w:t xml:space="preserve"> </w:t>
      </w:r>
      <w:r w:rsidRPr="004F6C18">
        <w:t>uz</w:t>
      </w:r>
      <w:r w:rsidRPr="004F6C18">
        <w:rPr>
          <w:spacing w:val="27"/>
        </w:rPr>
        <w:t xml:space="preserve"> </w:t>
      </w:r>
      <w:r w:rsidRPr="004F6C18">
        <w:rPr>
          <w:spacing w:val="-1"/>
        </w:rPr>
        <w:t>valdes</w:t>
      </w:r>
      <w:r w:rsidRPr="004F6C18">
        <w:rPr>
          <w:spacing w:val="30"/>
        </w:rPr>
        <w:t xml:space="preserve"> </w:t>
      </w:r>
      <w:r w:rsidRPr="004F6C18">
        <w:rPr>
          <w:spacing w:val="-1"/>
        </w:rPr>
        <w:t>locekli,</w:t>
      </w:r>
      <w:r w:rsidRPr="004F6C18">
        <w:rPr>
          <w:spacing w:val="28"/>
        </w:rPr>
        <w:t xml:space="preserve"> </w:t>
      </w:r>
      <w:r w:rsidRPr="004F6C18">
        <w:rPr>
          <w:spacing w:val="-1"/>
        </w:rPr>
        <w:t>izteikta</w:t>
      </w:r>
      <w:r w:rsidRPr="004F6C18">
        <w:rPr>
          <w:spacing w:val="29"/>
        </w:rPr>
        <w:t xml:space="preserve"> </w:t>
      </w:r>
      <w:r w:rsidRPr="004F6C18">
        <w:rPr>
          <w:spacing w:val="-1"/>
        </w:rPr>
        <w:t>arī</w:t>
      </w:r>
      <w:r w:rsidRPr="004F6C18">
        <w:rPr>
          <w:spacing w:val="28"/>
        </w:rPr>
        <w:t xml:space="preserve"> </w:t>
      </w:r>
      <w:r w:rsidRPr="004F6C18">
        <w:rPr>
          <w:spacing w:val="-1"/>
        </w:rPr>
        <w:t>juridiskajā</w:t>
      </w:r>
      <w:r w:rsidRPr="004F6C18">
        <w:rPr>
          <w:spacing w:val="29"/>
        </w:rPr>
        <w:t xml:space="preserve"> </w:t>
      </w:r>
      <w:r w:rsidRPr="004F6C18">
        <w:rPr>
          <w:spacing w:val="-1"/>
        </w:rPr>
        <w:t>literatūrā</w:t>
      </w:r>
      <w:r w:rsidRPr="004F6C18">
        <w:rPr>
          <w:spacing w:val="35"/>
        </w:rPr>
        <w:t xml:space="preserve"> </w:t>
      </w:r>
      <w:proofErr w:type="gramStart"/>
      <w:r w:rsidRPr="004F6C18">
        <w:rPr>
          <w:spacing w:val="-1"/>
        </w:rPr>
        <w:t>(</w:t>
      </w:r>
      <w:proofErr w:type="gramEnd"/>
      <w:r w:rsidRPr="004F6C18">
        <w:rPr>
          <w:spacing w:val="-1"/>
        </w:rPr>
        <w:t>sk.,</w:t>
      </w:r>
      <w:r w:rsidRPr="004F6C18">
        <w:rPr>
          <w:spacing w:val="29"/>
        </w:rPr>
        <w:t xml:space="preserve"> </w:t>
      </w:r>
      <w:r w:rsidRPr="004F6C18">
        <w:rPr>
          <w:spacing w:val="-1"/>
        </w:rPr>
        <w:t>piemēram,</w:t>
      </w:r>
      <w:r w:rsidRPr="004F6C18">
        <w:rPr>
          <w:i/>
          <w:iCs/>
          <w:spacing w:val="27"/>
        </w:rPr>
        <w:t xml:space="preserve"> </w:t>
      </w:r>
      <w:proofErr w:type="spellStart"/>
      <w:r w:rsidRPr="004F6C18">
        <w:rPr>
          <w:i/>
          <w:iCs/>
          <w:spacing w:val="-1"/>
        </w:rPr>
        <w:t>Rudāns</w:t>
      </w:r>
      <w:proofErr w:type="spellEnd"/>
      <w:r w:rsidRPr="004F6C18">
        <w:rPr>
          <w:i/>
          <w:iCs/>
          <w:spacing w:val="28"/>
        </w:rPr>
        <w:t xml:space="preserve"> </w:t>
      </w:r>
      <w:r w:rsidRPr="004F6C18">
        <w:rPr>
          <w:i/>
          <w:iCs/>
        </w:rPr>
        <w:t>S.</w:t>
      </w:r>
      <w:r w:rsidRPr="004F6C18">
        <w:rPr>
          <w:i/>
          <w:iCs/>
          <w:spacing w:val="27"/>
        </w:rPr>
        <w:t xml:space="preserve"> </w:t>
      </w:r>
      <w:r w:rsidRPr="004F6C18">
        <w:rPr>
          <w:i/>
          <w:iCs/>
          <w:spacing w:val="-1"/>
        </w:rPr>
        <w:t>Valdes</w:t>
      </w:r>
      <w:r w:rsidRPr="004F6C18">
        <w:rPr>
          <w:i/>
          <w:iCs/>
          <w:spacing w:val="91"/>
        </w:rPr>
        <w:t xml:space="preserve"> </w:t>
      </w:r>
      <w:r w:rsidRPr="004F6C18">
        <w:rPr>
          <w:i/>
          <w:iCs/>
          <w:spacing w:val="-1"/>
        </w:rPr>
        <w:t>locekļa</w:t>
      </w:r>
      <w:r w:rsidRPr="004F6C18">
        <w:rPr>
          <w:i/>
          <w:iCs/>
          <w:spacing w:val="26"/>
        </w:rPr>
        <w:t xml:space="preserve"> </w:t>
      </w:r>
      <w:r w:rsidRPr="004F6C18">
        <w:rPr>
          <w:i/>
          <w:iCs/>
          <w:spacing w:val="-1"/>
        </w:rPr>
        <w:t>atbildība</w:t>
      </w:r>
      <w:r w:rsidRPr="004F6C18">
        <w:rPr>
          <w:i/>
          <w:iCs/>
          <w:spacing w:val="27"/>
        </w:rPr>
        <w:t xml:space="preserve"> </w:t>
      </w:r>
      <w:r w:rsidRPr="004F6C18">
        <w:rPr>
          <w:i/>
          <w:iCs/>
        </w:rPr>
        <w:t xml:space="preserve">par </w:t>
      </w:r>
      <w:r w:rsidRPr="004F6C18">
        <w:rPr>
          <w:i/>
          <w:iCs/>
          <w:spacing w:val="-1"/>
        </w:rPr>
        <w:t>sabiedrībai</w:t>
      </w:r>
      <w:r w:rsidRPr="004F6C18">
        <w:rPr>
          <w:i/>
          <w:iCs/>
        </w:rPr>
        <w:t xml:space="preserve"> </w:t>
      </w:r>
      <w:r w:rsidRPr="004F6C18">
        <w:rPr>
          <w:i/>
          <w:iCs/>
          <w:spacing w:val="-1"/>
        </w:rPr>
        <w:t>nodarītajiem</w:t>
      </w:r>
      <w:r w:rsidRPr="004F6C18">
        <w:rPr>
          <w:i/>
          <w:iCs/>
        </w:rPr>
        <w:t xml:space="preserve"> </w:t>
      </w:r>
      <w:r w:rsidRPr="004F6C18">
        <w:rPr>
          <w:i/>
          <w:iCs/>
          <w:spacing w:val="-1"/>
        </w:rPr>
        <w:t>zaudējumiem.</w:t>
      </w:r>
      <w:r w:rsidRPr="004F6C18">
        <w:rPr>
          <w:i/>
          <w:iCs/>
        </w:rPr>
        <w:t xml:space="preserve"> </w:t>
      </w:r>
      <w:r w:rsidRPr="004F6C18">
        <w:rPr>
          <w:i/>
          <w:iCs/>
          <w:spacing w:val="-1"/>
        </w:rPr>
        <w:t>Jurista</w:t>
      </w:r>
      <w:r w:rsidRPr="004F6C18">
        <w:rPr>
          <w:i/>
          <w:iCs/>
        </w:rPr>
        <w:t xml:space="preserve"> </w:t>
      </w:r>
      <w:r w:rsidRPr="004F6C18">
        <w:rPr>
          <w:i/>
          <w:iCs/>
          <w:spacing w:val="-1"/>
        </w:rPr>
        <w:t>Vārds,</w:t>
      </w:r>
      <w:r w:rsidRPr="004F6C18">
        <w:rPr>
          <w:i/>
          <w:iCs/>
          <w:spacing w:val="23"/>
        </w:rPr>
        <w:t xml:space="preserve"> </w:t>
      </w:r>
      <w:proofErr w:type="gramStart"/>
      <w:r w:rsidRPr="004F6C18">
        <w:rPr>
          <w:i/>
          <w:iCs/>
        </w:rPr>
        <w:t>2013.gada</w:t>
      </w:r>
      <w:proofErr w:type="gramEnd"/>
      <w:r w:rsidRPr="004F6C18">
        <w:rPr>
          <w:i/>
          <w:iCs/>
        </w:rPr>
        <w:t xml:space="preserve"> 15.</w:t>
      </w:r>
      <w:r w:rsidRPr="004F6C18">
        <w:rPr>
          <w:i/>
          <w:iCs/>
          <w:spacing w:val="-1"/>
        </w:rPr>
        <w:t>janvāris,</w:t>
      </w:r>
      <w:r w:rsidRPr="004F6C18">
        <w:rPr>
          <w:i/>
          <w:iCs/>
          <w:spacing w:val="-2"/>
        </w:rPr>
        <w:t xml:space="preserve"> </w:t>
      </w:r>
      <w:r w:rsidRPr="004F6C18">
        <w:rPr>
          <w:i/>
          <w:iCs/>
          <w:spacing w:val="-1"/>
        </w:rPr>
        <w:t>Nr. 42</w:t>
      </w:r>
      <w:r w:rsidRPr="004F6C18">
        <w:rPr>
          <w:spacing w:val="-1"/>
        </w:rPr>
        <w:t>).</w:t>
      </w:r>
    </w:p>
    <w:p w14:paraId="6A698493" w14:textId="77777777" w:rsidR="00C605FD" w:rsidRPr="004F6C18" w:rsidRDefault="00C605FD" w:rsidP="004F6C18">
      <w:pPr>
        <w:spacing w:line="276" w:lineRule="auto"/>
        <w:ind w:firstLine="567"/>
        <w:jc w:val="both"/>
      </w:pPr>
      <w:r w:rsidRPr="004F6C18">
        <w:t xml:space="preserve">Civillikuma </w:t>
      </w:r>
      <w:proofErr w:type="gramStart"/>
      <w:r w:rsidRPr="004F6C18">
        <w:t>1770.pants</w:t>
      </w:r>
      <w:proofErr w:type="gramEnd"/>
      <w:r w:rsidRPr="004F6C18">
        <w:t xml:space="preserve"> noteic, ka a</w:t>
      </w:r>
      <w:r w:rsidRPr="004F6C18">
        <w:rPr>
          <w:color w:val="000000"/>
          <w:shd w:val="clear" w:color="auto" w:fill="FFFFFF"/>
        </w:rPr>
        <w:t xml:space="preserve">r zaudējumu jāsaprot katrs mantiski novērtējams pametums. Atbilstoši minētā likuma </w:t>
      </w:r>
      <w:proofErr w:type="gramStart"/>
      <w:r w:rsidRPr="004F6C18">
        <w:rPr>
          <w:color w:val="000000"/>
          <w:shd w:val="clear" w:color="auto" w:fill="FFFFFF"/>
        </w:rPr>
        <w:t>1772.pantam</w:t>
      </w:r>
      <w:proofErr w:type="gramEnd"/>
      <w:r w:rsidRPr="004F6C18">
        <w:rPr>
          <w:color w:val="000000"/>
          <w:shd w:val="clear" w:color="auto" w:fill="FFFFFF"/>
        </w:rPr>
        <w:t xml:space="preserve"> j</w:t>
      </w:r>
      <w:r w:rsidRPr="004F6C18">
        <w:t>au cēlies zaudējums var būt vai nu cietušā tagadējās mantas samazinājums, vai arī viņa sagaidāmās peļņas atrāvums.</w:t>
      </w:r>
    </w:p>
    <w:p w14:paraId="6D0FEEDD" w14:textId="77777777" w:rsidR="00C605FD" w:rsidRPr="004F6C18" w:rsidRDefault="00C605FD" w:rsidP="004F6C18">
      <w:pPr>
        <w:spacing w:line="276" w:lineRule="auto"/>
        <w:ind w:firstLine="567"/>
        <w:jc w:val="both"/>
      </w:pPr>
      <w:r w:rsidRPr="004F6C18">
        <w:rPr>
          <w:rFonts w:ascii="TimesNewRomanPSMT" w:hAnsi="TimesNewRomanPSMT"/>
        </w:rPr>
        <w:t xml:space="preserve">[6.4] Lietā starp pusēm nav strīda par to, ka </w:t>
      </w:r>
      <w:r w:rsidR="00B21067" w:rsidRPr="004F6C18">
        <w:t>[pers. A]</w:t>
      </w:r>
      <w:r w:rsidRPr="004F6C18">
        <w:t xml:space="preserve"> ir ārzemnieks, kurš uzaicināts strādāt Latvijas Republikā un kuram izsniegta uzturēšanās atļauja. </w:t>
      </w:r>
    </w:p>
    <w:p w14:paraId="174B90F8" w14:textId="77777777" w:rsidR="00C605FD" w:rsidRPr="004F6C18" w:rsidRDefault="00C605FD" w:rsidP="004F6C18">
      <w:pPr>
        <w:spacing w:line="276" w:lineRule="auto"/>
        <w:ind w:firstLine="567"/>
        <w:jc w:val="both"/>
      </w:pPr>
      <w:r w:rsidRPr="004F6C18">
        <w:t>Imigrācijas likuma 9.</w:t>
      </w:r>
      <w:r w:rsidRPr="004F6C18">
        <w:rPr>
          <w:vertAlign w:val="superscript"/>
        </w:rPr>
        <w:t>1</w:t>
      </w:r>
      <w:r w:rsidRPr="004F6C18">
        <w:t xml:space="preserve"> pants noteic, ka uzaicinātājs uzņemas atbildību par uzaicinātā ārzemnieka ieceļošanas un uzturēšanās mērķa atbilstību uzturēšanās atļaujas pieprasīšanai iesniegtajos dokumentos norādītajam mērķim, par viņa izbraukšanu no valsts noteiktā laikā, kā arī, ja nepieciešams, nodrošina ar ārzemnieka veselības aprūpi, uzturēšanos Latvijas Republikā un atgriešanos mītnes zemē saistīto izdevumu segšanu</w:t>
      </w:r>
      <w:r w:rsidRPr="004F6C18">
        <w:rPr>
          <w:color w:val="000000"/>
          <w:shd w:val="clear" w:color="auto" w:fill="FFFFFF"/>
        </w:rPr>
        <w:t xml:space="preserve"> </w:t>
      </w:r>
      <w:proofErr w:type="gramStart"/>
      <w:r w:rsidRPr="004F6C18">
        <w:rPr>
          <w:color w:val="000000"/>
          <w:shd w:val="clear" w:color="auto" w:fill="FFFFFF"/>
        </w:rPr>
        <w:t>(</w:t>
      </w:r>
      <w:proofErr w:type="gramEnd"/>
      <w:r w:rsidRPr="004F6C18">
        <w:rPr>
          <w:i/>
          <w:iCs/>
        </w:rPr>
        <w:fldChar w:fldCharType="begin"/>
      </w:r>
      <w:r w:rsidRPr="004F6C18">
        <w:rPr>
          <w:i/>
          <w:iCs/>
        </w:rPr>
        <w:instrText xml:space="preserve"> HYPERLINK "https://likumi.lv/ta/id/209646-grozijumi-imigracijas-likuma" \t "_blank" </w:instrText>
      </w:r>
      <w:r w:rsidRPr="004F6C18">
        <w:rPr>
          <w:i/>
          <w:iCs/>
        </w:rPr>
        <w:fldChar w:fldCharType="separate"/>
      </w:r>
      <w:r w:rsidRPr="004F6C18">
        <w:rPr>
          <w:rStyle w:val="Hyperlink"/>
          <w:i/>
          <w:iCs/>
          <w:color w:val="auto"/>
          <w:shd w:val="clear" w:color="auto" w:fill="FFFFFF"/>
        </w:rPr>
        <w:t>22.04.2010</w:t>
      </w:r>
      <w:r w:rsidRPr="004F6C18">
        <w:rPr>
          <w:i/>
          <w:iCs/>
        </w:rPr>
        <w:fldChar w:fldCharType="end"/>
      </w:r>
      <w:r w:rsidRPr="004F6C18">
        <w:rPr>
          <w:i/>
          <w:iCs/>
          <w:shd w:val="clear" w:color="auto" w:fill="FFFFFF"/>
        </w:rPr>
        <w:t>.</w:t>
      </w:r>
      <w:r w:rsidRPr="004F6C18">
        <w:rPr>
          <w:i/>
          <w:iCs/>
          <w:color w:val="000000"/>
          <w:shd w:val="clear" w:color="auto" w:fill="FFFFFF"/>
        </w:rPr>
        <w:t xml:space="preserve"> likuma redakcijā, kas stājas spēkā </w:t>
      </w:r>
      <w:hyperlink r:id="rId9" w:tgtFrame="_blank" w:history="1">
        <w:r w:rsidRPr="004F6C18">
          <w:rPr>
            <w:rStyle w:val="Hyperlink"/>
            <w:i/>
            <w:iCs/>
            <w:color w:val="auto"/>
            <w:shd w:val="clear" w:color="auto" w:fill="FFFFFF"/>
          </w:rPr>
          <w:t>01.07.2010.</w:t>
        </w:r>
      </w:hyperlink>
      <w:r w:rsidRPr="004F6C18">
        <w:rPr>
          <w:color w:val="000000"/>
          <w:shd w:val="clear" w:color="auto" w:fill="FFFFFF"/>
        </w:rPr>
        <w:t>).</w:t>
      </w:r>
    </w:p>
    <w:p w14:paraId="49053729" w14:textId="77777777" w:rsidR="00C605FD" w:rsidRPr="004F6C18" w:rsidRDefault="00C605FD" w:rsidP="004F6C18">
      <w:pPr>
        <w:shd w:val="clear" w:color="auto" w:fill="FFFFFF"/>
        <w:spacing w:line="276" w:lineRule="auto"/>
        <w:ind w:firstLine="567"/>
        <w:jc w:val="both"/>
      </w:pPr>
      <w:r w:rsidRPr="004F6C18">
        <w:rPr>
          <w:color w:val="000000"/>
        </w:rPr>
        <w:t>Savukārt noteikumi Nr.</w:t>
      </w:r>
      <w:r w:rsidR="00FE5399" w:rsidRPr="004F6C18">
        <w:rPr>
          <w:color w:val="000000"/>
        </w:rPr>
        <w:t> </w:t>
      </w:r>
      <w:r w:rsidRPr="004F6C18">
        <w:rPr>
          <w:color w:val="000000"/>
        </w:rPr>
        <w:t>550 nosaka ārzemniekam nepieciešamo finanšu līdzekļu apmēru, lai ieceļotu un uzturētos Latvijas Republikā</w:t>
      </w:r>
      <w:r w:rsidR="008E06B0" w:rsidRPr="004F6C18">
        <w:rPr>
          <w:color w:val="000000"/>
        </w:rPr>
        <w:t>,</w:t>
      </w:r>
      <w:r w:rsidRPr="004F6C18">
        <w:rPr>
          <w:color w:val="000000"/>
        </w:rPr>
        <w:t xml:space="preserve"> un kārtību, kādā konstatē šo finanšu līdzekļu esību.</w:t>
      </w:r>
    </w:p>
    <w:p w14:paraId="6821FB28" w14:textId="77777777" w:rsidR="00C605FD" w:rsidRPr="004F6C18" w:rsidRDefault="00C605FD" w:rsidP="004F6C18">
      <w:pPr>
        <w:shd w:val="clear" w:color="auto" w:fill="FFFFFF"/>
        <w:spacing w:line="276" w:lineRule="auto"/>
        <w:ind w:firstLine="567"/>
        <w:jc w:val="both"/>
      </w:pPr>
      <w:r w:rsidRPr="004F6C18">
        <w:rPr>
          <w:color w:val="000000"/>
        </w:rPr>
        <w:t xml:space="preserve">Minēto noteikumu 11.1.apakšpunkts noteica, ka ārzemniekam, kurš Latvijas Republikā pieprasa vai ir saņēmis uzturēšanās atļauju, nepieciešamais finanšu līdzekļu apmērs mēnesī ir šāds: darba samaksa vai ienākumi no komercdarbības Latvijas Republikā atbilstoši strādājošo divkāršai mēneša vidējai bruto darba samaksai iepriekšējā gadā (saskaņā ar Centrālās statistikas pārvaldes pēdējo publicēto informāciju) – ja uzturēšanās atļauju pieprasa </w:t>
      </w:r>
      <w:hyperlink r:id="rId10" w:tgtFrame="_blank" w:history="1">
        <w:r w:rsidRPr="004F6C18">
          <w:rPr>
            <w:rStyle w:val="Hyperlink"/>
            <w:color w:val="000000"/>
          </w:rPr>
          <w:t>Imigrācijas likuma</w:t>
        </w:r>
      </w:hyperlink>
      <w:r w:rsidRPr="004F6C18">
        <w:rPr>
          <w:color w:val="000000"/>
        </w:rPr>
        <w:t xml:space="preserve"> </w:t>
      </w:r>
      <w:hyperlink r:id="rId11" w:anchor="p23" w:tgtFrame="_blank" w:history="1">
        <w:r w:rsidRPr="004F6C18">
          <w:rPr>
            <w:rStyle w:val="Hyperlink"/>
            <w:color w:val="000000"/>
          </w:rPr>
          <w:t>23.panta</w:t>
        </w:r>
      </w:hyperlink>
      <w:r w:rsidRPr="004F6C18">
        <w:rPr>
          <w:color w:val="000000"/>
        </w:rPr>
        <w:t xml:space="preserve"> pirmās daļas 2., 3. un 4.punktā minētie ārzemnieki un viņu uzturēšanās ir saistīta ar nodarbinātību vai komercdarbību.</w:t>
      </w:r>
    </w:p>
    <w:p w14:paraId="7AAD1082" w14:textId="77777777" w:rsidR="00C605FD" w:rsidRPr="004F6C18" w:rsidRDefault="00C605FD" w:rsidP="004F6C18">
      <w:pPr>
        <w:shd w:val="clear" w:color="auto" w:fill="FFFFFF"/>
        <w:spacing w:line="276" w:lineRule="auto"/>
        <w:ind w:firstLine="567"/>
        <w:jc w:val="both"/>
      </w:pPr>
      <w:proofErr w:type="gramStart"/>
      <w:r w:rsidRPr="004F6C18">
        <w:rPr>
          <w:color w:val="000000"/>
        </w:rPr>
        <w:t>2017.gada</w:t>
      </w:r>
      <w:proofErr w:type="gramEnd"/>
      <w:r w:rsidRPr="004F6C18">
        <w:rPr>
          <w:color w:val="000000"/>
        </w:rPr>
        <w:t xml:space="preserve"> 19.maijā spēkā stājās Ministru kabineta 2017.gada 25.aprīļa noteikumi Nr.</w:t>
      </w:r>
      <w:r w:rsidR="006B1CC1" w:rsidRPr="004F6C18">
        <w:rPr>
          <w:color w:val="000000"/>
        </w:rPr>
        <w:t> </w:t>
      </w:r>
      <w:r w:rsidRPr="004F6C18">
        <w:rPr>
          <w:color w:val="000000"/>
        </w:rPr>
        <w:t>225 „Noteikumi par ārzemniekam nepieciešamo finanšu līdzekļu apmēru un finanšu līdzekļu esības konstatēšanu” (turpmāk – noteikumi Nr. 225), kuru 11.1.apakšpunkts saturiski atbilst noteikumu Nr.</w:t>
      </w:r>
      <w:r w:rsidR="007E0915" w:rsidRPr="004F6C18">
        <w:rPr>
          <w:color w:val="000000"/>
        </w:rPr>
        <w:t> </w:t>
      </w:r>
      <w:r w:rsidRPr="004F6C18">
        <w:rPr>
          <w:color w:val="000000"/>
        </w:rPr>
        <w:t>550 11.1.apakšpunktam.</w:t>
      </w:r>
    </w:p>
    <w:p w14:paraId="5C5F4968" w14:textId="77777777" w:rsidR="00C605FD" w:rsidRPr="004F6C18" w:rsidRDefault="00C605FD" w:rsidP="004F6C18">
      <w:pPr>
        <w:spacing w:line="276" w:lineRule="auto"/>
        <w:ind w:firstLine="567"/>
        <w:jc w:val="both"/>
      </w:pPr>
      <w:r w:rsidRPr="004F6C18">
        <w:t xml:space="preserve">Atbilstoši </w:t>
      </w:r>
      <w:hyperlink r:id="rId12" w:tgtFrame="_blank" w:history="1">
        <w:r w:rsidRPr="004F6C18">
          <w:rPr>
            <w:rStyle w:val="Hyperlink"/>
            <w:color w:val="auto"/>
          </w:rPr>
          <w:t>Imigrācijas likuma</w:t>
        </w:r>
      </w:hyperlink>
      <w:r w:rsidRPr="004F6C18">
        <w:t xml:space="preserve"> </w:t>
      </w:r>
      <w:hyperlink r:id="rId13" w:anchor="p23" w:tgtFrame="_blank" w:history="1">
        <w:r w:rsidRPr="004F6C18">
          <w:rPr>
            <w:rStyle w:val="Hyperlink"/>
            <w:color w:val="auto"/>
          </w:rPr>
          <w:t>23.panta</w:t>
        </w:r>
      </w:hyperlink>
      <w:r w:rsidRPr="004F6C18">
        <w:t xml:space="preserve"> pirmās daļas 3.punktam termiņuzturēšanās atļauju šajā likumā noteiktajā kārtībā ārzemniekam ir tiesības pieprasīt uz pilnvaru termiņu, bet ne ilgāk kā uz pieciem gadiem, ja viņš ir komercreģistrā reģistrēts valdes loceklis, ja </w:t>
      </w:r>
      <w:r w:rsidRPr="004F6C18">
        <w:lastRenderedPageBreak/>
        <w:t>komercsabiedrība ir ierakstīta komercreģistrā ne mazāk kā vienu gadu</w:t>
      </w:r>
      <w:proofErr w:type="gramStart"/>
      <w:r w:rsidRPr="004F6C18">
        <w:t xml:space="preserve"> pirms uzturēšanās atļaujas pieprasīšanas</w:t>
      </w:r>
      <w:proofErr w:type="gramEnd"/>
      <w:r w:rsidRPr="004F6C18">
        <w:t>, tā veic aktīvu saimniecisku darbību un tās darbība dod ekonomisku labumu Latvijas Republikai.</w:t>
      </w:r>
    </w:p>
    <w:p w14:paraId="4E8FF020" w14:textId="77777777" w:rsidR="00EC654C" w:rsidRPr="004F6C18" w:rsidRDefault="00B51C8F" w:rsidP="004F6C18">
      <w:pPr>
        <w:spacing w:line="276" w:lineRule="auto"/>
        <w:ind w:firstLine="567"/>
        <w:jc w:val="both"/>
        <w:rPr>
          <w:rFonts w:ascii="TimesNewRomanPSMT" w:hAnsi="TimesNewRomanPSMT"/>
        </w:rPr>
      </w:pPr>
      <w:r w:rsidRPr="004F6C18">
        <w:rPr>
          <w:rFonts w:ascii="TimesNewRomanPSMT" w:hAnsi="TimesNewRomanPSMT"/>
        </w:rPr>
        <w:t xml:space="preserve">Iztulkojot </w:t>
      </w:r>
      <w:r w:rsidR="00C605FD" w:rsidRPr="004F6C18">
        <w:rPr>
          <w:rFonts w:ascii="TimesNewRomanPSMT" w:hAnsi="TimesNewRomanPSMT"/>
        </w:rPr>
        <w:t>minēt</w:t>
      </w:r>
      <w:r w:rsidRPr="004F6C18">
        <w:rPr>
          <w:rFonts w:ascii="TimesNewRomanPSMT" w:hAnsi="TimesNewRomanPSMT"/>
        </w:rPr>
        <w:t>ās</w:t>
      </w:r>
      <w:r w:rsidR="00C605FD" w:rsidRPr="004F6C18">
        <w:rPr>
          <w:rFonts w:ascii="TimesNewRomanPSMT" w:hAnsi="TimesNewRomanPSMT"/>
        </w:rPr>
        <w:t xml:space="preserve"> tiesību norm</w:t>
      </w:r>
      <w:r w:rsidRPr="004F6C18">
        <w:rPr>
          <w:rFonts w:ascii="TimesNewRomanPSMT" w:hAnsi="TimesNewRomanPSMT"/>
        </w:rPr>
        <w:t>as</w:t>
      </w:r>
      <w:r w:rsidR="00C605FD" w:rsidRPr="004F6C18">
        <w:rPr>
          <w:rFonts w:ascii="TimesNewRomanPSMT" w:hAnsi="TimesNewRomanPSMT"/>
        </w:rPr>
        <w:t xml:space="preserve"> sistēmisk</w:t>
      </w:r>
      <w:r w:rsidRPr="004F6C18">
        <w:rPr>
          <w:rFonts w:ascii="TimesNewRomanPSMT" w:hAnsi="TimesNewRomanPSMT"/>
        </w:rPr>
        <w:t>i, secināms</w:t>
      </w:r>
      <w:r w:rsidR="00C605FD" w:rsidRPr="004F6C18">
        <w:rPr>
          <w:rFonts w:ascii="TimesNewRomanPSMT" w:hAnsi="TimesNewRomanPSMT"/>
        </w:rPr>
        <w:t xml:space="preserve">, ka, </w:t>
      </w:r>
      <w:r w:rsidR="00C605FD" w:rsidRPr="004F6C18">
        <w:t>uzaicinot un nodarbinot ārzemnieku</w:t>
      </w:r>
      <w:r w:rsidRPr="004F6C18">
        <w:t xml:space="preserve"> Latvijas Republikā</w:t>
      </w:r>
      <w:r w:rsidR="00C605FD" w:rsidRPr="004F6C18">
        <w:t xml:space="preserve">, </w:t>
      </w:r>
      <w:r w:rsidR="000520DC" w:rsidRPr="004F6C18">
        <w:rPr>
          <w:rFonts w:ascii="TimesNewRomanPSMT" w:hAnsi="TimesNewRomanPSMT"/>
        </w:rPr>
        <w:t>darba devēj</w:t>
      </w:r>
      <w:r w:rsidR="006B1CC1" w:rsidRPr="004F6C18">
        <w:rPr>
          <w:rFonts w:ascii="TimesNewRomanPSMT" w:hAnsi="TimesNewRomanPSMT"/>
        </w:rPr>
        <w:t>s</w:t>
      </w:r>
      <w:r w:rsidR="00C605FD" w:rsidRPr="004F6C18">
        <w:rPr>
          <w:rFonts w:ascii="TimesNewRomanPSMT" w:hAnsi="TimesNewRomanPSMT"/>
        </w:rPr>
        <w:t xml:space="preserve"> uzņemas </w:t>
      </w:r>
      <w:r w:rsidR="00E52774" w:rsidRPr="004F6C18">
        <w:rPr>
          <w:rFonts w:ascii="TimesNewRomanPSMT" w:hAnsi="TimesNewRomanPSMT"/>
        </w:rPr>
        <w:t>pienākumu ievērot</w:t>
      </w:r>
      <w:r w:rsidR="00C605FD" w:rsidRPr="004F6C18">
        <w:rPr>
          <w:rFonts w:ascii="TimesNewRomanPSMT" w:hAnsi="TimesNewRomanPSMT"/>
        </w:rPr>
        <w:t xml:space="preserve"> uzturēšan</w:t>
      </w:r>
      <w:r w:rsidR="00EC654C" w:rsidRPr="004F6C18">
        <w:rPr>
          <w:rFonts w:ascii="TimesNewRomanPSMT" w:hAnsi="TimesNewRomanPSMT"/>
        </w:rPr>
        <w:t>ā</w:t>
      </w:r>
      <w:r w:rsidR="00C605FD" w:rsidRPr="004F6C18">
        <w:rPr>
          <w:rFonts w:ascii="TimesNewRomanPSMT" w:hAnsi="TimesNewRomanPSMT"/>
        </w:rPr>
        <w:t xml:space="preserve">s atļaujas </w:t>
      </w:r>
      <w:r w:rsidR="006B1CC1" w:rsidRPr="004F6C18">
        <w:rPr>
          <w:rFonts w:ascii="TimesNewRomanPSMT" w:hAnsi="TimesNewRomanPSMT"/>
        </w:rPr>
        <w:t>izsniegšanas</w:t>
      </w:r>
      <w:r w:rsidR="00C605FD" w:rsidRPr="004F6C18">
        <w:rPr>
          <w:rFonts w:ascii="TimesNewRomanPSMT" w:hAnsi="TimesNewRomanPSMT"/>
        </w:rPr>
        <w:t xml:space="preserve"> nosacījumu</w:t>
      </w:r>
      <w:r w:rsidR="00E52774" w:rsidRPr="004F6C18">
        <w:rPr>
          <w:rFonts w:ascii="TimesNewRomanPSMT" w:hAnsi="TimesNewRomanPSMT"/>
        </w:rPr>
        <w:t>s</w:t>
      </w:r>
      <w:r w:rsidR="00C605FD" w:rsidRPr="004F6C18">
        <w:rPr>
          <w:rFonts w:ascii="TimesNewRomanPSMT" w:hAnsi="TimesNewRomanPSMT"/>
        </w:rPr>
        <w:t>, tostarp</w:t>
      </w:r>
      <w:r w:rsidR="00F832FF" w:rsidRPr="004F6C18">
        <w:rPr>
          <w:rFonts w:ascii="TimesNewRomanPSMT" w:hAnsi="TimesNewRomanPSMT"/>
        </w:rPr>
        <w:t xml:space="preserve"> </w:t>
      </w:r>
      <w:r w:rsidR="00CA4118" w:rsidRPr="004F6C18">
        <w:rPr>
          <w:rFonts w:ascii="TimesNewRomanPSMT" w:hAnsi="TimesNewRomanPSMT"/>
        </w:rPr>
        <w:t>nodarbinātajai</w:t>
      </w:r>
      <w:r w:rsidR="00C605FD" w:rsidRPr="004F6C18">
        <w:rPr>
          <w:rFonts w:ascii="TimesNewRomanPSMT" w:hAnsi="TimesNewRomanPSMT"/>
        </w:rPr>
        <w:t xml:space="preserve"> personai </w:t>
      </w:r>
      <w:r w:rsidR="00EC654C" w:rsidRPr="004F6C18">
        <w:rPr>
          <w:rFonts w:ascii="TimesNewRomanPSMT" w:hAnsi="TimesNewRomanPSMT"/>
        </w:rPr>
        <w:t xml:space="preserve">ik </w:t>
      </w:r>
      <w:r w:rsidR="00C605FD" w:rsidRPr="004F6C18">
        <w:rPr>
          <w:rFonts w:ascii="TimesNewRomanPSMT" w:hAnsi="TimesNewRomanPSMT"/>
        </w:rPr>
        <w:t>mēnes</w:t>
      </w:r>
      <w:r w:rsidR="00EC654C" w:rsidRPr="004F6C18">
        <w:rPr>
          <w:rFonts w:ascii="TimesNewRomanPSMT" w:hAnsi="TimesNewRomanPSMT"/>
        </w:rPr>
        <w:t>i</w:t>
      </w:r>
      <w:r w:rsidR="00C605FD" w:rsidRPr="004F6C18">
        <w:rPr>
          <w:rFonts w:ascii="TimesNewRomanPSMT" w:hAnsi="TimesNewRomanPSMT"/>
        </w:rPr>
        <w:t xml:space="preserve"> nodrošināt finanšu līdzekļ</w:t>
      </w:r>
      <w:r w:rsidR="00F832FF" w:rsidRPr="004F6C18">
        <w:rPr>
          <w:rFonts w:ascii="TimesNewRomanPSMT" w:hAnsi="TimesNewRomanPSMT"/>
        </w:rPr>
        <w:t>us</w:t>
      </w:r>
      <w:r w:rsidR="00C605FD" w:rsidRPr="004F6C18">
        <w:rPr>
          <w:rFonts w:ascii="TimesNewRomanPSMT" w:hAnsi="TimesNewRomanPSMT"/>
        </w:rPr>
        <w:t xml:space="preserve"> </w:t>
      </w:r>
      <w:r w:rsidRPr="004F6C18">
        <w:rPr>
          <w:rFonts w:ascii="TimesNewRomanPSMT" w:hAnsi="TimesNewRomanPSMT"/>
        </w:rPr>
        <w:t xml:space="preserve">tādā </w:t>
      </w:r>
      <w:r w:rsidR="00C605FD" w:rsidRPr="004F6C18">
        <w:rPr>
          <w:rFonts w:ascii="TimesNewRomanPSMT" w:hAnsi="TimesNewRomanPSMT"/>
        </w:rPr>
        <w:t>apmērā, kas ir vienāds vai lielāks par iepriekš minētajos normatīvajos aktos paredzēto</w:t>
      </w:r>
      <w:r w:rsidR="000520DC" w:rsidRPr="004F6C18">
        <w:rPr>
          <w:color w:val="000000"/>
        </w:rPr>
        <w:t xml:space="preserve"> ārzemniekam</w:t>
      </w:r>
      <w:r w:rsidR="00C605FD" w:rsidRPr="004F6C18">
        <w:rPr>
          <w:rFonts w:ascii="TimesNewRomanPSMT" w:hAnsi="TimesNewRomanPSMT"/>
        </w:rPr>
        <w:t xml:space="preserve"> nepieciešamo finanšu līdzekļu apmēru.</w:t>
      </w:r>
    </w:p>
    <w:p w14:paraId="02FBD132" w14:textId="77777777" w:rsidR="00C605FD" w:rsidRPr="004F6C18" w:rsidRDefault="00C605FD" w:rsidP="004F6C18">
      <w:pPr>
        <w:spacing w:line="276" w:lineRule="auto"/>
        <w:ind w:firstLine="567"/>
        <w:jc w:val="both"/>
        <w:rPr>
          <w:rFonts w:ascii="TimesNewRomanPSMT" w:hAnsi="TimesNewRomanPSMT"/>
        </w:rPr>
      </w:pPr>
      <w:r w:rsidRPr="004F6C18">
        <w:t xml:space="preserve">[6.5] Apelācijas instances tiesa nodibināja, ka </w:t>
      </w:r>
      <w:r w:rsidR="00B21067" w:rsidRPr="004F6C18">
        <w:rPr>
          <w:rFonts w:ascii="TimesNewRomanPSMT" w:hAnsi="TimesNewRomanPSMT"/>
        </w:rPr>
        <w:t>[pers. A]</w:t>
      </w:r>
      <w:r w:rsidRPr="004F6C18">
        <w:rPr>
          <w:rFonts w:ascii="TimesNewRomanPSMT" w:hAnsi="TimesNewRomanPSMT"/>
        </w:rPr>
        <w:t xml:space="preserve"> no </w:t>
      </w:r>
      <w:proofErr w:type="gramStart"/>
      <w:r w:rsidRPr="004F6C18">
        <w:rPr>
          <w:rFonts w:ascii="TimesNewRomanPSMT" w:hAnsi="TimesNewRomanPSMT"/>
        </w:rPr>
        <w:t>2008.gada</w:t>
      </w:r>
      <w:proofErr w:type="gramEnd"/>
      <w:r w:rsidRPr="004F6C18">
        <w:rPr>
          <w:rFonts w:ascii="TimesNewRomanPSMT" w:hAnsi="TimesNewRomanPSMT"/>
        </w:rPr>
        <w:t xml:space="preserve"> </w:t>
      </w:r>
      <w:r w:rsidR="004E4CFD" w:rsidRPr="004F6C18">
        <w:rPr>
          <w:rFonts w:ascii="TimesNewRomanPSMT" w:hAnsi="TimesNewRomanPSMT"/>
        </w:rPr>
        <w:t xml:space="preserve">[..] </w:t>
      </w:r>
      <w:r w:rsidRPr="004F6C18">
        <w:rPr>
          <w:rFonts w:ascii="TimesNewRomanPSMT" w:hAnsi="TimesNewRomanPSMT"/>
        </w:rPr>
        <w:t xml:space="preserve">janvāra līdz 2018.gada </w:t>
      </w:r>
      <w:r w:rsidR="007E0915" w:rsidRPr="004F6C18">
        <w:rPr>
          <w:rFonts w:ascii="TimesNewRomanPSMT" w:hAnsi="TimesNewRomanPSMT"/>
        </w:rPr>
        <w:t xml:space="preserve">[..] </w:t>
      </w:r>
      <w:r w:rsidRPr="004F6C18">
        <w:rPr>
          <w:rFonts w:ascii="TimesNewRomanPSMT" w:hAnsi="TimesNewRomanPSMT"/>
        </w:rPr>
        <w:t xml:space="preserve">martam strādāja SIA </w:t>
      </w:r>
      <w:r w:rsidR="00B21067" w:rsidRPr="004F6C18">
        <w:rPr>
          <w:rFonts w:ascii="TimesNewRomanPSMT" w:hAnsi="TimesNewRomanPSMT"/>
        </w:rPr>
        <w:t>[firma]</w:t>
      </w:r>
      <w:r w:rsidRPr="004F6C18">
        <w:rPr>
          <w:rFonts w:ascii="TimesNewRomanPSMT" w:hAnsi="TimesNewRomanPSMT"/>
        </w:rPr>
        <w:t xml:space="preserve"> par </w:t>
      </w:r>
      <w:r w:rsidR="00AB402E" w:rsidRPr="004F6C18">
        <w:rPr>
          <w:rFonts w:ascii="TimesNewRomanPSMT" w:hAnsi="TimesNewRomanPSMT"/>
        </w:rPr>
        <w:t>[..]</w:t>
      </w:r>
      <w:r w:rsidRPr="004F6C18">
        <w:rPr>
          <w:rFonts w:ascii="TimesNewRomanPSMT" w:hAnsi="TimesNewRomanPSMT"/>
        </w:rPr>
        <w:t xml:space="preserve"> inženieri, bet no 2012.gada </w:t>
      </w:r>
      <w:r w:rsidR="007E0915" w:rsidRPr="004F6C18">
        <w:rPr>
          <w:rFonts w:ascii="TimesNewRomanPSMT" w:hAnsi="TimesNewRomanPSMT"/>
        </w:rPr>
        <w:t>17.</w:t>
      </w:r>
      <w:r w:rsidRPr="004F6C18">
        <w:rPr>
          <w:rFonts w:ascii="TimesNewRomanPSMT" w:hAnsi="TimesNewRomanPSMT"/>
        </w:rPr>
        <w:t xml:space="preserve">decembra līdz 2018.gada </w:t>
      </w:r>
      <w:r w:rsidR="007E0915" w:rsidRPr="004F6C18">
        <w:rPr>
          <w:rFonts w:ascii="TimesNewRomanPSMT" w:hAnsi="TimesNewRomanPSMT"/>
        </w:rPr>
        <w:t>2.</w:t>
      </w:r>
      <w:r w:rsidRPr="004F6C18">
        <w:rPr>
          <w:rFonts w:ascii="TimesNewRomanPSMT" w:hAnsi="TimesNewRomanPSMT"/>
        </w:rPr>
        <w:t>februārim vienlaikus izpildīja arī kapitālsabiedrības valdes locekļa pienākumus.</w:t>
      </w:r>
    </w:p>
    <w:p w14:paraId="11952F47" w14:textId="77777777" w:rsidR="000520DC" w:rsidRPr="004F6C18" w:rsidRDefault="00EC654C" w:rsidP="004F6C18">
      <w:pPr>
        <w:spacing w:line="276" w:lineRule="auto"/>
        <w:ind w:firstLine="567"/>
        <w:jc w:val="both"/>
        <w:rPr>
          <w:rFonts w:ascii="TimesNewRomanPSMT" w:hAnsi="TimesNewRomanPSMT"/>
        </w:rPr>
      </w:pPr>
      <w:r w:rsidRPr="004F6C18">
        <w:rPr>
          <w:rFonts w:ascii="TimesNewRomanPSMT" w:hAnsi="TimesNewRomanPSMT"/>
        </w:rPr>
        <w:t>Lietā starp pusēm</w:t>
      </w:r>
      <w:r w:rsidR="00C605FD" w:rsidRPr="004F6C18">
        <w:rPr>
          <w:rFonts w:ascii="TimesNewRomanPSMT" w:hAnsi="TimesNewRomanPSMT"/>
        </w:rPr>
        <w:t xml:space="preserve"> nav strīda par to, ka </w:t>
      </w:r>
      <w:r w:rsidR="00B21067" w:rsidRPr="004F6C18">
        <w:rPr>
          <w:rFonts w:ascii="TimesNewRomanPSMT" w:hAnsi="TimesNewRomanPSMT"/>
        </w:rPr>
        <w:t>[pers. A]</w:t>
      </w:r>
      <w:r w:rsidR="00C605FD" w:rsidRPr="004F6C18">
        <w:rPr>
          <w:rFonts w:ascii="TimesNewRomanPSMT" w:hAnsi="TimesNewRomanPSMT"/>
        </w:rPr>
        <w:t xml:space="preserve">, būdams SIA </w:t>
      </w:r>
      <w:r w:rsidR="00B21067" w:rsidRPr="004F6C18">
        <w:rPr>
          <w:rFonts w:ascii="TimesNewRomanPSMT" w:hAnsi="TimesNewRomanPSMT"/>
        </w:rPr>
        <w:t>[firma]</w:t>
      </w:r>
      <w:r w:rsidR="00C605FD" w:rsidRPr="004F6C18">
        <w:rPr>
          <w:rFonts w:ascii="TimesNewRomanPSMT" w:hAnsi="TimesNewRomanPSMT"/>
        </w:rPr>
        <w:t xml:space="preserve"> valdes loceklis, laikā no </w:t>
      </w:r>
      <w:proofErr w:type="gramStart"/>
      <w:r w:rsidR="00C605FD" w:rsidRPr="004F6C18">
        <w:rPr>
          <w:rFonts w:ascii="TimesNewRomanPSMT" w:hAnsi="TimesNewRomanPSMT"/>
        </w:rPr>
        <w:t>2013.gada</w:t>
      </w:r>
      <w:proofErr w:type="gramEnd"/>
      <w:r w:rsidR="00C605FD" w:rsidRPr="004F6C18">
        <w:rPr>
          <w:rFonts w:ascii="TimesNewRomanPSMT" w:hAnsi="TimesNewRomanPSMT"/>
        </w:rPr>
        <w:t xml:space="preserve"> </w:t>
      </w:r>
      <w:r w:rsidR="007E0915" w:rsidRPr="004F6C18">
        <w:rPr>
          <w:rFonts w:ascii="TimesNewRomanPSMT" w:hAnsi="TimesNewRomanPSMT"/>
        </w:rPr>
        <w:t>1.</w:t>
      </w:r>
      <w:r w:rsidR="00C605FD" w:rsidRPr="004F6C18">
        <w:rPr>
          <w:rFonts w:ascii="TimesNewRomanPSMT" w:hAnsi="TimesNewRomanPSMT"/>
        </w:rPr>
        <w:t xml:space="preserve">marta līdz 2018.gada </w:t>
      </w:r>
      <w:r w:rsidR="007E0915" w:rsidRPr="004F6C18">
        <w:rPr>
          <w:rFonts w:ascii="TimesNewRomanPSMT" w:hAnsi="TimesNewRomanPSMT"/>
        </w:rPr>
        <w:t>2.</w:t>
      </w:r>
      <w:r w:rsidR="004E4CFD" w:rsidRPr="004F6C18">
        <w:rPr>
          <w:rFonts w:ascii="TimesNewRomanPSMT" w:hAnsi="TimesNewRomanPSMT"/>
        </w:rPr>
        <w:t>f</w:t>
      </w:r>
      <w:r w:rsidR="00C605FD" w:rsidRPr="004F6C18">
        <w:rPr>
          <w:rFonts w:ascii="TimesNewRomanPSMT" w:hAnsi="TimesNewRomanPSMT"/>
        </w:rPr>
        <w:t xml:space="preserve">ebruārim, kapitālsabiedrības vārdā noslēdza darba līgumus un vienošanās par izmaiņām darba līgumos, kā arī izdeva rīkojumus, ar kuriem noteica sev darba algas apmēru </w:t>
      </w:r>
      <w:r w:rsidRPr="004F6C18">
        <w:rPr>
          <w:rFonts w:ascii="TimesNewRomanPSMT" w:hAnsi="TimesNewRomanPSMT"/>
        </w:rPr>
        <w:t xml:space="preserve">gan </w:t>
      </w:r>
      <w:r w:rsidR="00C605FD" w:rsidRPr="004F6C18">
        <w:rPr>
          <w:rFonts w:ascii="TimesNewRomanPSMT" w:hAnsi="TimesNewRomanPSMT"/>
        </w:rPr>
        <w:t xml:space="preserve">par </w:t>
      </w:r>
      <w:r w:rsidR="00AB402E" w:rsidRPr="004F6C18">
        <w:rPr>
          <w:rFonts w:ascii="TimesNewRomanPSMT" w:hAnsi="TimesNewRomanPSMT"/>
        </w:rPr>
        <w:t>[..]</w:t>
      </w:r>
      <w:r w:rsidR="00C605FD" w:rsidRPr="004F6C18">
        <w:rPr>
          <w:rFonts w:ascii="TimesNewRomanPSMT" w:hAnsi="TimesNewRomanPSMT"/>
        </w:rPr>
        <w:t xml:space="preserve"> inženiera</w:t>
      </w:r>
      <w:r w:rsidRPr="004F6C18">
        <w:rPr>
          <w:rFonts w:ascii="TimesNewRomanPSMT" w:hAnsi="TimesNewRomanPSMT"/>
        </w:rPr>
        <w:t xml:space="preserve">, gan arī </w:t>
      </w:r>
      <w:r w:rsidR="00C605FD" w:rsidRPr="004F6C18">
        <w:rPr>
          <w:rFonts w:ascii="TimesNewRomanPSMT" w:hAnsi="TimesNewRomanPSMT"/>
        </w:rPr>
        <w:t>par valdes locekļa pienākumu pildīšanu.</w:t>
      </w:r>
    </w:p>
    <w:p w14:paraId="23436E8B" w14:textId="77777777" w:rsidR="00C605FD" w:rsidRPr="004F6C18" w:rsidRDefault="00C605FD" w:rsidP="004F6C18">
      <w:pPr>
        <w:spacing w:line="276" w:lineRule="auto"/>
        <w:ind w:firstLine="567"/>
        <w:jc w:val="both"/>
        <w:rPr>
          <w:rFonts w:ascii="TimesNewRomanPSMT" w:hAnsi="TimesNewRomanPSMT"/>
        </w:rPr>
      </w:pPr>
      <w:r w:rsidRPr="004F6C18">
        <w:t xml:space="preserve">Komerclikuma </w:t>
      </w:r>
      <w:proofErr w:type="gramStart"/>
      <w:r w:rsidRPr="004F6C18">
        <w:t>221.panta</w:t>
      </w:r>
      <w:proofErr w:type="gramEnd"/>
      <w:r w:rsidRPr="004F6C18">
        <w:t xml:space="preserve"> astotā daļa noteic, ka</w:t>
      </w:r>
      <w:r w:rsidRPr="004F6C18">
        <w:rPr>
          <w:color w:val="000000"/>
          <w:shd w:val="clear" w:color="auto" w:fill="FFFFFF"/>
        </w:rPr>
        <w:t xml:space="preserve"> valdes loceklim ir tiesības uz atlīdzību, kas atbilst viņa pienākumiem un sabiedrības finansiālajam stāvoklim. Atlīdzības apmēru nosaka ar padomes lēmumu, bet, ja sabiedrībai nav padomes, — ar dalībnieku lēmumu.</w:t>
      </w:r>
    </w:p>
    <w:p w14:paraId="6CF49A5E" w14:textId="77777777" w:rsidR="00C605FD" w:rsidRPr="004F6C18" w:rsidRDefault="000520DC" w:rsidP="004F6C18">
      <w:pPr>
        <w:spacing w:line="276" w:lineRule="auto"/>
        <w:ind w:firstLine="567"/>
        <w:jc w:val="both"/>
        <w:rPr>
          <w:rFonts w:ascii="TimesNewRomanPSMT" w:hAnsi="TimesNewRomanPSMT"/>
        </w:rPr>
      </w:pPr>
      <w:r w:rsidRPr="004F6C18">
        <w:rPr>
          <w:rFonts w:ascii="TimesNewRomanPSMT" w:hAnsi="TimesNewRomanPSMT"/>
        </w:rPr>
        <w:t xml:space="preserve">Apelācijas instances tiesa, nekonstatējot šāda lēmuma </w:t>
      </w:r>
      <w:r w:rsidR="00D260B1" w:rsidRPr="004F6C18">
        <w:rPr>
          <w:rFonts w:ascii="TimesNewRomanPSMT" w:hAnsi="TimesNewRomanPSMT"/>
        </w:rPr>
        <w:t>pieņemšan</w:t>
      </w:r>
      <w:r w:rsidR="00EA16D8" w:rsidRPr="004F6C18">
        <w:rPr>
          <w:rFonts w:ascii="TimesNewRomanPSMT" w:hAnsi="TimesNewRomanPSMT"/>
        </w:rPr>
        <w:t>u</w:t>
      </w:r>
      <w:r w:rsidRPr="004F6C18">
        <w:rPr>
          <w:rFonts w:ascii="TimesNewRomanPSMT" w:hAnsi="TimesNewRomanPSMT"/>
        </w:rPr>
        <w:t>, pa</w:t>
      </w:r>
      <w:r w:rsidR="00D80908" w:rsidRPr="004F6C18">
        <w:rPr>
          <w:rFonts w:ascii="TimesNewRomanPSMT" w:hAnsi="TimesNewRomanPSMT"/>
        </w:rPr>
        <w:t>reizi</w:t>
      </w:r>
      <w:r w:rsidRPr="004F6C18">
        <w:rPr>
          <w:rFonts w:ascii="TimesNewRomanPSMT" w:hAnsi="TimesNewRomanPSMT"/>
        </w:rPr>
        <w:t xml:space="preserve"> secināja, ka </w:t>
      </w:r>
      <w:r w:rsidR="00057184" w:rsidRPr="004F6C18">
        <w:rPr>
          <w:rFonts w:ascii="TimesNewRomanPSMT" w:hAnsi="TimesNewRomanPSMT"/>
        </w:rPr>
        <w:t>[pers. A]</w:t>
      </w:r>
      <w:r w:rsidR="00C605FD" w:rsidRPr="004F6C18">
        <w:rPr>
          <w:rFonts w:ascii="TimesNewRomanPSMT" w:hAnsi="TimesNewRomanPSMT"/>
        </w:rPr>
        <w:t xml:space="preserve"> rīcīb</w:t>
      </w:r>
      <w:r w:rsidRPr="004F6C18">
        <w:rPr>
          <w:rFonts w:ascii="TimesNewRomanPSMT" w:hAnsi="TimesNewRomanPSMT"/>
        </w:rPr>
        <w:t>a</w:t>
      </w:r>
      <w:r w:rsidR="00C605FD" w:rsidRPr="004F6C18">
        <w:rPr>
          <w:rFonts w:ascii="TimesNewRomanPSMT" w:hAnsi="TimesNewRomanPSMT"/>
        </w:rPr>
        <w:t xml:space="preserve"> – </w:t>
      </w:r>
      <w:r w:rsidR="00D80908" w:rsidRPr="004F6C18">
        <w:rPr>
          <w:rFonts w:ascii="TimesNewRomanPSMT" w:hAnsi="TimesNewRomanPSMT"/>
        </w:rPr>
        <w:t xml:space="preserve">nosakot </w:t>
      </w:r>
      <w:r w:rsidR="00C605FD" w:rsidRPr="004F6C18">
        <w:rPr>
          <w:rFonts w:ascii="TimesNewRomanPSMT" w:hAnsi="TimesNewRomanPSMT"/>
        </w:rPr>
        <w:t>atlīdzīb</w:t>
      </w:r>
      <w:r w:rsidR="00D80908" w:rsidRPr="004F6C18">
        <w:rPr>
          <w:rFonts w:ascii="TimesNewRomanPSMT" w:hAnsi="TimesNewRomanPSMT"/>
        </w:rPr>
        <w:t>as</w:t>
      </w:r>
      <w:r w:rsidR="00C605FD" w:rsidRPr="004F6C18">
        <w:rPr>
          <w:rFonts w:ascii="TimesNewRomanPSMT" w:hAnsi="TimesNewRomanPSMT"/>
        </w:rPr>
        <w:t xml:space="preserve"> par valdes locekļa pienākumu </w:t>
      </w:r>
      <w:r w:rsidR="00D80908" w:rsidRPr="004F6C18">
        <w:rPr>
          <w:rFonts w:ascii="TimesNewRomanPSMT" w:hAnsi="TimesNewRomanPSMT"/>
        </w:rPr>
        <w:t>pildīšanu</w:t>
      </w:r>
      <w:r w:rsidR="00C605FD" w:rsidRPr="004F6C18">
        <w:rPr>
          <w:rFonts w:ascii="TimesNewRomanPSMT" w:hAnsi="TimesNewRomanPSMT"/>
        </w:rPr>
        <w:t xml:space="preserve"> </w:t>
      </w:r>
      <w:r w:rsidR="00EA16D8" w:rsidRPr="004F6C18">
        <w:rPr>
          <w:rFonts w:ascii="TimesNewRomanPSMT" w:hAnsi="TimesNewRomanPSMT"/>
        </w:rPr>
        <w:t>apmēr</w:t>
      </w:r>
      <w:r w:rsidR="00D80908" w:rsidRPr="004F6C18">
        <w:rPr>
          <w:rFonts w:ascii="TimesNewRomanPSMT" w:hAnsi="TimesNewRomanPSMT"/>
        </w:rPr>
        <w:t>u</w:t>
      </w:r>
      <w:r w:rsidR="00EA16D8" w:rsidRPr="004F6C18">
        <w:rPr>
          <w:rFonts w:ascii="TimesNewRomanPSMT" w:hAnsi="TimesNewRomanPSMT"/>
        </w:rPr>
        <w:t xml:space="preserve"> </w:t>
      </w:r>
      <w:r w:rsidR="00C605FD" w:rsidRPr="004F6C18">
        <w:rPr>
          <w:rFonts w:ascii="TimesNewRomanPSMT" w:hAnsi="TimesNewRomanPSMT"/>
        </w:rPr>
        <w:t xml:space="preserve">– nav </w:t>
      </w:r>
      <w:r w:rsidR="00D80908" w:rsidRPr="004F6C18">
        <w:rPr>
          <w:rFonts w:ascii="TimesNewRomanPSMT" w:hAnsi="TimesNewRomanPSMT"/>
        </w:rPr>
        <w:t>pamatota ar</w:t>
      </w:r>
      <w:r w:rsidR="00C605FD" w:rsidRPr="004F6C18">
        <w:rPr>
          <w:rFonts w:ascii="TimesNewRomanPSMT" w:hAnsi="TimesNewRomanPSMT"/>
        </w:rPr>
        <w:t xml:space="preserve"> likumu. </w:t>
      </w:r>
    </w:p>
    <w:p w14:paraId="7ED2FA1C" w14:textId="77777777" w:rsidR="00C605FD" w:rsidRPr="004F6C18" w:rsidRDefault="00C605FD" w:rsidP="004F6C18">
      <w:pPr>
        <w:spacing w:line="276" w:lineRule="auto"/>
        <w:ind w:firstLine="567"/>
        <w:jc w:val="both"/>
        <w:rPr>
          <w:rFonts w:ascii="TimesNewRomanPSMT" w:hAnsi="TimesNewRomanPSMT"/>
        </w:rPr>
      </w:pPr>
      <w:r w:rsidRPr="004F6C18">
        <w:rPr>
          <w:rFonts w:ascii="TimesNewRomanPSMT" w:hAnsi="TimesNewRomanPSMT"/>
        </w:rPr>
        <w:t>T</w:t>
      </w:r>
      <w:r w:rsidR="000171B9" w:rsidRPr="004F6C18">
        <w:rPr>
          <w:rFonts w:ascii="TimesNewRomanPSMT" w:hAnsi="TimesNewRomanPSMT"/>
        </w:rPr>
        <w:t>omēr</w:t>
      </w:r>
      <w:r w:rsidRPr="004F6C18">
        <w:rPr>
          <w:rFonts w:ascii="TimesNewRomanPSMT" w:hAnsi="TimesNewRomanPSMT"/>
        </w:rPr>
        <w:t xml:space="preserve"> apelācijas instances tiesa nav apsvērusi, vai šis fakts pats par sevi ir pietiekams, lai atzītu, ka</w:t>
      </w:r>
      <w:r w:rsidR="00E2397E" w:rsidRPr="004F6C18">
        <w:rPr>
          <w:rFonts w:ascii="TimesNewRomanPSMT" w:hAnsi="TimesNewRomanPSMT"/>
        </w:rPr>
        <w:t xml:space="preserve"> ar šādu </w:t>
      </w:r>
      <w:r w:rsidR="00D0675C" w:rsidRPr="004F6C18">
        <w:rPr>
          <w:rFonts w:ascii="TimesNewRomanPSMT" w:hAnsi="TimesNewRomanPSMT"/>
        </w:rPr>
        <w:t>bijušā valdes locekļa</w:t>
      </w:r>
      <w:r w:rsidR="00E2397E" w:rsidRPr="004F6C18">
        <w:rPr>
          <w:rFonts w:ascii="TimesNewRomanPSMT" w:hAnsi="TimesNewRomanPSMT"/>
        </w:rPr>
        <w:t xml:space="preserve"> rīcību</w:t>
      </w:r>
      <w:r w:rsidRPr="004F6C18">
        <w:rPr>
          <w:rFonts w:ascii="TimesNewRomanPSMT" w:hAnsi="TimesNewRomanPSMT"/>
        </w:rPr>
        <w:t xml:space="preserve"> </w:t>
      </w:r>
      <w:r w:rsidR="00E2397E" w:rsidRPr="004F6C18">
        <w:rPr>
          <w:rFonts w:ascii="TimesNewRomanPSMT" w:hAnsi="TimesNewRomanPSMT"/>
        </w:rPr>
        <w:t>kapitālsabiedrībai</w:t>
      </w:r>
      <w:r w:rsidRPr="004F6C18">
        <w:rPr>
          <w:rFonts w:ascii="TimesNewRomanPSMT" w:hAnsi="TimesNewRomanPSMT"/>
        </w:rPr>
        <w:t xml:space="preserve"> nodarīti zaudējumi. </w:t>
      </w:r>
    </w:p>
    <w:p w14:paraId="7ED20F03" w14:textId="77777777" w:rsidR="00C605FD" w:rsidRPr="004F6C18" w:rsidRDefault="00B21067" w:rsidP="004F6C18">
      <w:pPr>
        <w:spacing w:line="276" w:lineRule="auto"/>
        <w:ind w:firstLine="567"/>
        <w:jc w:val="both"/>
        <w:rPr>
          <w:rFonts w:ascii="TimesNewRomanPSMT" w:hAnsi="TimesNewRomanPSMT"/>
        </w:rPr>
      </w:pPr>
      <w:r w:rsidRPr="004F6C18">
        <w:rPr>
          <w:rFonts w:ascii="TimesNewRomanPSMT" w:hAnsi="TimesNewRomanPSMT"/>
        </w:rPr>
        <w:t>[</w:t>
      </w:r>
      <w:r w:rsidR="00FE5399" w:rsidRPr="004F6C18">
        <w:rPr>
          <w:rFonts w:ascii="TimesNewRomanPSMT" w:hAnsi="TimesNewRomanPSMT"/>
        </w:rPr>
        <w:t>P</w:t>
      </w:r>
      <w:r w:rsidRPr="004F6C18">
        <w:rPr>
          <w:rFonts w:ascii="TimesNewRomanPSMT" w:hAnsi="TimesNewRomanPSMT"/>
        </w:rPr>
        <w:t>ers. A]</w:t>
      </w:r>
      <w:r w:rsidR="00E2397E" w:rsidRPr="004F6C18">
        <w:rPr>
          <w:rFonts w:ascii="TimesNewRomanPSMT" w:hAnsi="TimesNewRomanPSMT"/>
        </w:rPr>
        <w:t>, atspēkojot pārmetumus</w:t>
      </w:r>
      <w:r w:rsidR="00526A5D" w:rsidRPr="004F6C18">
        <w:rPr>
          <w:rFonts w:ascii="TimesNewRomanPSMT" w:hAnsi="TimesNewRomanPSMT"/>
        </w:rPr>
        <w:t xml:space="preserve"> par amata pilnvaru pārkāpšanu</w:t>
      </w:r>
      <w:r w:rsidR="00E2397E" w:rsidRPr="004F6C18">
        <w:rPr>
          <w:rFonts w:ascii="TimesNewRomanPSMT" w:hAnsi="TimesNewRomanPSMT"/>
        </w:rPr>
        <w:t xml:space="preserve">, </w:t>
      </w:r>
      <w:r w:rsidR="00D0675C" w:rsidRPr="004F6C18">
        <w:rPr>
          <w:rFonts w:ascii="TimesNewRomanPSMT" w:hAnsi="TimesNewRomanPSMT"/>
        </w:rPr>
        <w:t xml:space="preserve">lietas iztiesāšanas laikā </w:t>
      </w:r>
      <w:r w:rsidR="00526A5D" w:rsidRPr="004F6C18">
        <w:rPr>
          <w:rFonts w:ascii="TimesNewRomanPSMT" w:hAnsi="TimesNewRomanPSMT"/>
        </w:rPr>
        <w:t>paskaidroja</w:t>
      </w:r>
      <w:r w:rsidR="00EA16D8" w:rsidRPr="004F6C18">
        <w:rPr>
          <w:rFonts w:ascii="TimesNewRomanPSMT" w:hAnsi="TimesNewRomanPSMT"/>
        </w:rPr>
        <w:t>, ka</w:t>
      </w:r>
      <w:r w:rsidR="00C605FD" w:rsidRPr="004F6C18">
        <w:rPr>
          <w:rFonts w:ascii="TimesNewRomanPSMT" w:hAnsi="TimesNewRomanPSMT"/>
        </w:rPr>
        <w:t xml:space="preserve"> </w:t>
      </w:r>
      <w:r w:rsidR="00516D5E" w:rsidRPr="004F6C18">
        <w:rPr>
          <w:rFonts w:ascii="TimesNewRomanPSMT" w:hAnsi="TimesNewRomanPSMT"/>
        </w:rPr>
        <w:t xml:space="preserve">strīdus laika posmā </w:t>
      </w:r>
      <w:r w:rsidR="000811AA" w:rsidRPr="004F6C18">
        <w:t>par inženiera un valdes locekļa pienākumu pildīšanu</w:t>
      </w:r>
      <w:r w:rsidR="000811AA" w:rsidRPr="004F6C18">
        <w:rPr>
          <w:rFonts w:ascii="TimesNewRomanPSMT" w:hAnsi="TimesNewRomanPSMT"/>
        </w:rPr>
        <w:t xml:space="preserve"> viņa </w:t>
      </w:r>
      <w:r w:rsidR="00E2397E" w:rsidRPr="004F6C18">
        <w:t>noteikt</w:t>
      </w:r>
      <w:r w:rsidR="00516D5E" w:rsidRPr="004F6C18">
        <w:t>o</w:t>
      </w:r>
      <w:r w:rsidR="00E2397E" w:rsidRPr="004F6C18">
        <w:t xml:space="preserve"> darba alg</w:t>
      </w:r>
      <w:r w:rsidR="00516D5E" w:rsidRPr="004F6C18">
        <w:t>u</w:t>
      </w:r>
      <w:r w:rsidR="00E2397E" w:rsidRPr="004F6C18">
        <w:t xml:space="preserve"> </w:t>
      </w:r>
      <w:r w:rsidR="00C605FD" w:rsidRPr="004F6C18">
        <w:rPr>
          <w:rFonts w:ascii="TimesNewRomanPSMT" w:hAnsi="TimesNewRomanPSMT"/>
        </w:rPr>
        <w:t>kopsumm</w:t>
      </w:r>
      <w:r w:rsidR="00D80908" w:rsidRPr="004F6C18">
        <w:rPr>
          <w:rFonts w:ascii="TimesNewRomanPSMT" w:hAnsi="TimesNewRomanPSMT"/>
        </w:rPr>
        <w:t>a</w:t>
      </w:r>
      <w:r w:rsidR="00C605FD" w:rsidRPr="004F6C18">
        <w:rPr>
          <w:rFonts w:ascii="TimesNewRomanPSMT" w:hAnsi="TimesNewRomanPSMT"/>
        </w:rPr>
        <w:t xml:space="preserve"> </w:t>
      </w:r>
      <w:r w:rsidR="00526A5D" w:rsidRPr="004F6C18">
        <w:rPr>
          <w:rFonts w:ascii="TimesNewRomanPSMT" w:hAnsi="TimesNewRomanPSMT"/>
        </w:rPr>
        <w:t xml:space="preserve">mēnesī </w:t>
      </w:r>
      <w:r w:rsidR="00C605FD" w:rsidRPr="004F6C18">
        <w:rPr>
          <w:rFonts w:ascii="TimesNewRomanPSMT" w:hAnsi="TimesNewRomanPSMT"/>
        </w:rPr>
        <w:t>nepārsni</w:t>
      </w:r>
      <w:r w:rsidR="00D80908" w:rsidRPr="004F6C18">
        <w:rPr>
          <w:rFonts w:ascii="TimesNewRomanPSMT" w:hAnsi="TimesNewRomanPSMT"/>
        </w:rPr>
        <w:t>edza</w:t>
      </w:r>
      <w:r w:rsidR="00C605FD" w:rsidRPr="004F6C18">
        <w:rPr>
          <w:rFonts w:ascii="TimesNewRomanPSMT" w:hAnsi="TimesNewRomanPSMT"/>
        </w:rPr>
        <w:t xml:space="preserve"> </w:t>
      </w:r>
      <w:r w:rsidR="00FD65B8" w:rsidRPr="004F6C18">
        <w:rPr>
          <w:rFonts w:ascii="TimesNewRomanPSMT" w:hAnsi="TimesNewRomanPSMT"/>
        </w:rPr>
        <w:t>nepieciešamo</w:t>
      </w:r>
      <w:r w:rsidR="00D80908" w:rsidRPr="004F6C18">
        <w:rPr>
          <w:rFonts w:ascii="TimesNewRomanPSMT" w:hAnsi="TimesNewRomanPSMT"/>
        </w:rPr>
        <w:t xml:space="preserve"> </w:t>
      </w:r>
      <w:r w:rsidR="00C605FD" w:rsidRPr="004F6C18">
        <w:rPr>
          <w:rFonts w:ascii="TimesNewRomanPSMT" w:hAnsi="TimesNewRomanPSMT"/>
        </w:rPr>
        <w:t xml:space="preserve">finanšu līdzekļu </w:t>
      </w:r>
      <w:r w:rsidR="00AE07F9" w:rsidRPr="004F6C18">
        <w:rPr>
          <w:rFonts w:ascii="TimesNewRomanPSMT" w:hAnsi="TimesNewRomanPSMT"/>
        </w:rPr>
        <w:t xml:space="preserve">minimālo </w:t>
      </w:r>
      <w:r w:rsidR="00C605FD" w:rsidRPr="004F6C18">
        <w:rPr>
          <w:rFonts w:ascii="TimesNewRomanPSMT" w:hAnsi="TimesNewRomanPSMT"/>
        </w:rPr>
        <w:t xml:space="preserve">apmēru, kas </w:t>
      </w:r>
      <w:r w:rsidR="000811AA" w:rsidRPr="004F6C18">
        <w:rPr>
          <w:rFonts w:ascii="TimesNewRomanPSMT" w:hAnsi="TimesNewRomanPSMT"/>
        </w:rPr>
        <w:t xml:space="preserve">saskaņā ar normatīvajiem aktiem </w:t>
      </w:r>
      <w:r w:rsidR="00C605FD" w:rsidRPr="004F6C18">
        <w:rPr>
          <w:rFonts w:ascii="TimesNewRomanPSMT" w:hAnsi="TimesNewRomanPSMT"/>
        </w:rPr>
        <w:t>bija jānodrošina</w:t>
      </w:r>
      <w:r w:rsidR="00FD65B8" w:rsidRPr="004F6C18">
        <w:rPr>
          <w:rFonts w:ascii="TimesNewRomanPSMT" w:hAnsi="TimesNewRomanPSMT"/>
        </w:rPr>
        <w:t xml:space="preserve"> darba devējai</w:t>
      </w:r>
      <w:r w:rsidR="00380FD9" w:rsidRPr="004F6C18">
        <w:rPr>
          <w:rFonts w:ascii="TimesNewRomanPSMT" w:hAnsi="TimesNewRomanPSMT"/>
        </w:rPr>
        <w:t>, nodarbinot ārzemnieku</w:t>
      </w:r>
      <w:r w:rsidR="00C605FD" w:rsidRPr="004F6C18">
        <w:rPr>
          <w:rFonts w:ascii="TimesNewRomanPSMT" w:hAnsi="TimesNewRomanPSMT"/>
        </w:rPr>
        <w:t xml:space="preserve">. </w:t>
      </w:r>
    </w:p>
    <w:p w14:paraId="5B96D642" w14:textId="77777777" w:rsidR="00C605FD" w:rsidRPr="004F6C18" w:rsidRDefault="00C605FD" w:rsidP="004F6C18">
      <w:pPr>
        <w:spacing w:line="276" w:lineRule="auto"/>
        <w:ind w:firstLine="567"/>
        <w:jc w:val="both"/>
        <w:rPr>
          <w:rFonts w:ascii="TimesNewRomanPSMT" w:hAnsi="TimesNewRomanPSMT"/>
        </w:rPr>
      </w:pPr>
      <w:r w:rsidRPr="004F6C18">
        <w:rPr>
          <w:rFonts w:ascii="TimesNewRomanPSMT" w:hAnsi="TimesNewRomanPSMT"/>
        </w:rPr>
        <w:t>Apelācijas instances tiesa š</w:t>
      </w:r>
      <w:r w:rsidR="00A56EB5" w:rsidRPr="004F6C18">
        <w:rPr>
          <w:rFonts w:ascii="TimesNewRomanPSMT" w:hAnsi="TimesNewRomanPSMT"/>
        </w:rPr>
        <w:t>ī apgalvojuma</w:t>
      </w:r>
      <w:r w:rsidRPr="004F6C18">
        <w:rPr>
          <w:rFonts w:ascii="TimesNewRomanPSMT" w:hAnsi="TimesNewRomanPSMT"/>
        </w:rPr>
        <w:t xml:space="preserve"> pamatotīb</w:t>
      </w:r>
      <w:r w:rsidR="00FF4601" w:rsidRPr="004F6C18">
        <w:rPr>
          <w:rFonts w:ascii="TimesNewRomanPSMT" w:hAnsi="TimesNewRomanPSMT"/>
        </w:rPr>
        <w:t>u</w:t>
      </w:r>
      <w:r w:rsidRPr="004F6C18">
        <w:rPr>
          <w:rFonts w:ascii="TimesNewRomanPSMT" w:hAnsi="TimesNewRomanPSMT"/>
        </w:rPr>
        <w:t xml:space="preserve"> nav pārbaudī</w:t>
      </w:r>
      <w:r w:rsidR="00FF4601" w:rsidRPr="004F6C18">
        <w:rPr>
          <w:rFonts w:ascii="TimesNewRomanPSMT" w:hAnsi="TimesNewRomanPSMT"/>
        </w:rPr>
        <w:t>jusi</w:t>
      </w:r>
      <w:r w:rsidRPr="004F6C18">
        <w:rPr>
          <w:rFonts w:ascii="TimesNewRomanPSMT" w:hAnsi="TimesNewRomanPSMT"/>
        </w:rPr>
        <w:t xml:space="preserve">, lai gan, </w:t>
      </w:r>
      <w:proofErr w:type="gramStart"/>
      <w:r w:rsidRPr="004F6C18">
        <w:rPr>
          <w:rFonts w:ascii="TimesNewRomanPSMT" w:hAnsi="TimesNewRomanPSMT"/>
        </w:rPr>
        <w:t>Senāta ieskatā,</w:t>
      </w:r>
      <w:proofErr w:type="gramEnd"/>
      <w:r w:rsidRPr="004F6C18">
        <w:rPr>
          <w:rFonts w:ascii="TimesNewRomanPSMT" w:hAnsi="TimesNewRomanPSMT"/>
        </w:rPr>
        <w:t xml:space="preserve"> t</w:t>
      </w:r>
      <w:r w:rsidR="000A595B" w:rsidRPr="004F6C18">
        <w:rPr>
          <w:rFonts w:ascii="TimesNewRomanPSMT" w:hAnsi="TimesNewRomanPSMT"/>
        </w:rPr>
        <w:t>a</w:t>
      </w:r>
      <w:r w:rsidRPr="004F6C18">
        <w:rPr>
          <w:rFonts w:ascii="TimesNewRomanPSMT" w:hAnsi="TimesNewRomanPSMT"/>
        </w:rPr>
        <w:t xml:space="preserve">m ir būtiska nozīme </w:t>
      </w:r>
      <w:r w:rsidR="00FF4601" w:rsidRPr="004F6C18">
        <w:rPr>
          <w:rFonts w:ascii="TimesNewRomanPSMT" w:hAnsi="TimesNewRomanPSMT"/>
        </w:rPr>
        <w:t>strīda izšķiršanā</w:t>
      </w:r>
      <w:r w:rsidRPr="004F6C18">
        <w:rPr>
          <w:rFonts w:ascii="TimesNewRomanPSMT" w:hAnsi="TimesNewRomanPSMT"/>
        </w:rPr>
        <w:t xml:space="preserve">. </w:t>
      </w:r>
    </w:p>
    <w:p w14:paraId="44A678AB" w14:textId="77777777" w:rsidR="000A595B" w:rsidRPr="004F6C18" w:rsidRDefault="0029569F" w:rsidP="004F6C18">
      <w:pPr>
        <w:spacing w:line="276" w:lineRule="auto"/>
        <w:ind w:firstLine="567"/>
        <w:jc w:val="both"/>
        <w:rPr>
          <w:rFonts w:ascii="TimesNewRomanPSMT" w:hAnsi="TimesNewRomanPSMT"/>
        </w:rPr>
      </w:pPr>
      <w:r w:rsidRPr="004F6C18">
        <w:rPr>
          <w:rFonts w:ascii="TimesNewRomanPSMT" w:hAnsi="TimesNewRomanPSMT"/>
        </w:rPr>
        <w:t>Kapitālsabiedrībai, nodarbinot ārzemnieku valdes locekļa amatā, jā</w:t>
      </w:r>
      <w:r w:rsidR="00FC3C38" w:rsidRPr="004F6C18">
        <w:rPr>
          <w:rFonts w:ascii="TimesNewRomanPSMT" w:hAnsi="TimesNewRomanPSMT"/>
        </w:rPr>
        <w:t>ievēro</w:t>
      </w:r>
      <w:r w:rsidRPr="004F6C18">
        <w:rPr>
          <w:rFonts w:ascii="TimesNewRomanPSMT" w:hAnsi="TimesNewRomanPSMT"/>
        </w:rPr>
        <w:t xml:space="preserve"> Imigrācijas likuma,</w:t>
      </w:r>
      <w:r w:rsidRPr="004F6C18">
        <w:t xml:space="preserve"> noteikumu Nr.</w:t>
      </w:r>
      <w:r w:rsidR="00FE5399" w:rsidRPr="004F6C18">
        <w:t> </w:t>
      </w:r>
      <w:r w:rsidRPr="004F6C18">
        <w:t>550 un noteikumu Nr. 225</w:t>
      </w:r>
      <w:r w:rsidRPr="004F6C18">
        <w:rPr>
          <w:rFonts w:ascii="TimesNewRomanPSMT" w:hAnsi="TimesNewRomanPSMT"/>
        </w:rPr>
        <w:t xml:space="preserve"> prasīb</w:t>
      </w:r>
      <w:r w:rsidR="00FC3C38" w:rsidRPr="004F6C18">
        <w:rPr>
          <w:rFonts w:ascii="TimesNewRomanPSMT" w:hAnsi="TimesNewRomanPSMT"/>
        </w:rPr>
        <w:t>as</w:t>
      </w:r>
      <w:r w:rsidR="00482E8C" w:rsidRPr="004F6C18">
        <w:rPr>
          <w:rFonts w:ascii="TimesNewRomanPSMT" w:hAnsi="TimesNewRomanPSMT"/>
        </w:rPr>
        <w:t>.</w:t>
      </w:r>
    </w:p>
    <w:p w14:paraId="41701808" w14:textId="77777777" w:rsidR="00E2397E" w:rsidRPr="004F6C18" w:rsidRDefault="00C605FD" w:rsidP="004F6C18">
      <w:pPr>
        <w:spacing w:line="276" w:lineRule="auto"/>
        <w:ind w:firstLine="567"/>
        <w:jc w:val="both"/>
        <w:rPr>
          <w:rFonts w:ascii="TimesNewRomanPSMT" w:hAnsi="TimesNewRomanPSMT"/>
        </w:rPr>
      </w:pPr>
      <w:r w:rsidRPr="004F6C18">
        <w:rPr>
          <w:rFonts w:ascii="TimesNewRomanPSMT" w:hAnsi="TimesNewRomanPSMT"/>
        </w:rPr>
        <w:t xml:space="preserve">Situācijā, kad </w:t>
      </w:r>
      <w:r w:rsidR="000A595B" w:rsidRPr="004F6C18">
        <w:rPr>
          <w:rFonts w:ascii="TimesNewRomanPSMT" w:hAnsi="TimesNewRomanPSMT"/>
        </w:rPr>
        <w:t>nodarbinātās personas</w:t>
      </w:r>
      <w:r w:rsidRPr="004F6C18">
        <w:rPr>
          <w:rFonts w:ascii="TimesNewRomanPSMT" w:hAnsi="TimesNewRomanPSMT"/>
        </w:rPr>
        <w:t xml:space="preserve"> statusa izmaiņu vai normatīvo aktu grozījumu rezultātā </w:t>
      </w:r>
      <w:r w:rsidR="000A595B" w:rsidRPr="004F6C18">
        <w:rPr>
          <w:rFonts w:ascii="TimesNewRomanPSMT" w:hAnsi="TimesNewRomanPSMT"/>
        </w:rPr>
        <w:t xml:space="preserve">ārzemniekam nepieciešamo </w:t>
      </w:r>
      <w:r w:rsidR="00F71844" w:rsidRPr="004F6C18">
        <w:rPr>
          <w:rFonts w:ascii="TimesNewRomanPSMT" w:hAnsi="TimesNewRomanPSMT"/>
        </w:rPr>
        <w:t xml:space="preserve">finanšu līdzekļu apmēru </w:t>
      </w:r>
      <w:r w:rsidRPr="004F6C18">
        <w:rPr>
          <w:rFonts w:ascii="TimesNewRomanPSMT" w:hAnsi="TimesNewRomanPSMT"/>
        </w:rPr>
        <w:t xml:space="preserve">bija nepieciešams palielināt, </w:t>
      </w:r>
      <w:r w:rsidR="00432D2F" w:rsidRPr="004F6C18">
        <w:rPr>
          <w:rFonts w:ascii="TimesNewRomanPSMT" w:hAnsi="TimesNewRomanPSMT"/>
        </w:rPr>
        <w:t>kapitālsabiedrībai</w:t>
      </w:r>
      <w:r w:rsidRPr="004F6C18">
        <w:rPr>
          <w:rFonts w:ascii="TimesNewRomanPSMT" w:hAnsi="TimesNewRomanPSMT"/>
        </w:rPr>
        <w:t xml:space="preserve"> darba tiesisko attiecību saglabāšanas nolūkā</w:t>
      </w:r>
      <w:r w:rsidR="004868DA" w:rsidRPr="004F6C18">
        <w:rPr>
          <w:rFonts w:ascii="TimesNewRomanPSMT" w:hAnsi="TimesNewRomanPSMT"/>
        </w:rPr>
        <w:t xml:space="preserve"> bija</w:t>
      </w:r>
      <w:r w:rsidRPr="004F6C18">
        <w:rPr>
          <w:rFonts w:ascii="TimesNewRomanPSMT" w:hAnsi="TimesNewRomanPSMT"/>
        </w:rPr>
        <w:t xml:space="preserve"> jā</w:t>
      </w:r>
      <w:r w:rsidR="000A595B" w:rsidRPr="004F6C18">
        <w:rPr>
          <w:rFonts w:ascii="TimesNewRomanPSMT" w:hAnsi="TimesNewRomanPSMT"/>
        </w:rPr>
        <w:t>pārskata</w:t>
      </w:r>
      <w:r w:rsidR="000B280D" w:rsidRPr="004F6C18">
        <w:rPr>
          <w:rFonts w:ascii="TimesNewRomanPSMT" w:hAnsi="TimesNewRomanPSMT"/>
        </w:rPr>
        <w:t xml:space="preserve"> atbildētāja</w:t>
      </w:r>
      <w:r w:rsidRPr="004F6C18">
        <w:rPr>
          <w:rFonts w:ascii="TimesNewRomanPSMT" w:hAnsi="TimesNewRomanPSMT"/>
        </w:rPr>
        <w:t xml:space="preserve"> darba samaksas apmērs. </w:t>
      </w:r>
      <w:r w:rsidR="00432D2F" w:rsidRPr="004F6C18">
        <w:rPr>
          <w:rFonts w:ascii="TimesNewRomanPSMT" w:hAnsi="TimesNewRomanPSMT"/>
        </w:rPr>
        <w:t>Tādējādi</w:t>
      </w:r>
      <w:r w:rsidRPr="004F6C18">
        <w:rPr>
          <w:rFonts w:ascii="TimesNewRomanPSMT" w:hAnsi="TimesNewRomanPSMT"/>
        </w:rPr>
        <w:t xml:space="preserve"> </w:t>
      </w:r>
      <w:r w:rsidR="000A595B" w:rsidRPr="004F6C18">
        <w:rPr>
          <w:rFonts w:ascii="TimesNewRomanPSMT" w:hAnsi="TimesNewRomanPSMT"/>
        </w:rPr>
        <w:t>kapitālsabiedrības izdevumi</w:t>
      </w:r>
      <w:r w:rsidR="00637A03" w:rsidRPr="004F6C18">
        <w:rPr>
          <w:rFonts w:ascii="TimesNewRomanPSMT" w:hAnsi="TimesNewRomanPSMT"/>
        </w:rPr>
        <w:t xml:space="preserve">, </w:t>
      </w:r>
      <w:r w:rsidR="000A595B" w:rsidRPr="004F6C18">
        <w:rPr>
          <w:rFonts w:ascii="TimesNewRomanPSMT" w:hAnsi="TimesNewRomanPSMT"/>
        </w:rPr>
        <w:t xml:space="preserve">nodrošinot nodarbinātajam ārzemniekam normatīvajos aktos paredzēto nepieciešamo finanšu līdzekļu </w:t>
      </w:r>
      <w:r w:rsidR="00AE07F9" w:rsidRPr="004F6C18">
        <w:rPr>
          <w:rFonts w:ascii="TimesNewRomanPSMT" w:hAnsi="TimesNewRomanPSMT"/>
        </w:rPr>
        <w:t xml:space="preserve">minimālo </w:t>
      </w:r>
      <w:r w:rsidR="000A595B" w:rsidRPr="004F6C18">
        <w:rPr>
          <w:rFonts w:ascii="TimesNewRomanPSMT" w:hAnsi="TimesNewRomanPSMT"/>
        </w:rPr>
        <w:t>apmēru,</w:t>
      </w:r>
      <w:r w:rsidRPr="004F6C18">
        <w:rPr>
          <w:rFonts w:ascii="TimesNewRomanPSMT" w:hAnsi="TimesNewRomanPSMT"/>
        </w:rPr>
        <w:t xml:space="preserve"> jebkurā gadījumā  </w:t>
      </w:r>
      <w:r w:rsidR="008101B1" w:rsidRPr="004F6C18">
        <w:rPr>
          <w:rFonts w:ascii="TimesNewRomanPSMT" w:hAnsi="TimesNewRomanPSMT"/>
        </w:rPr>
        <w:t>palielinātos</w:t>
      </w:r>
      <w:r w:rsidR="000A595B" w:rsidRPr="004F6C18">
        <w:rPr>
          <w:rFonts w:ascii="TimesNewRomanPSMT" w:hAnsi="TimesNewRomanPSMT"/>
        </w:rPr>
        <w:t xml:space="preserve">. </w:t>
      </w:r>
      <w:r w:rsidRPr="004F6C18">
        <w:rPr>
          <w:rFonts w:ascii="TimesNewRomanPSMT" w:hAnsi="TimesNewRomanPSMT"/>
        </w:rPr>
        <w:t>Tādēļ, ja atbildētāja apgalvo</w:t>
      </w:r>
      <w:r w:rsidR="000B280D" w:rsidRPr="004F6C18">
        <w:rPr>
          <w:rFonts w:ascii="TimesNewRomanPSMT" w:hAnsi="TimesNewRomanPSMT"/>
        </w:rPr>
        <w:t>tais</w:t>
      </w:r>
      <w:r w:rsidRPr="004F6C18">
        <w:rPr>
          <w:rFonts w:ascii="TimesNewRomanPSMT" w:hAnsi="TimesNewRomanPSMT"/>
        </w:rPr>
        <w:t xml:space="preserve">, ka viņa </w:t>
      </w:r>
      <w:r w:rsidR="00516D5E" w:rsidRPr="004F6C18">
        <w:rPr>
          <w:rFonts w:ascii="TimesNewRomanPSMT" w:hAnsi="TimesNewRomanPSMT"/>
        </w:rPr>
        <w:t>noteikto darba algu kopsumma</w:t>
      </w:r>
      <w:r w:rsidRPr="004F6C18">
        <w:rPr>
          <w:rFonts w:ascii="TimesNewRomanPSMT" w:hAnsi="TimesNewRomanPSMT"/>
        </w:rPr>
        <w:t xml:space="preserve"> nepārsniedza </w:t>
      </w:r>
      <w:r w:rsidR="008101B1" w:rsidRPr="004F6C18">
        <w:rPr>
          <w:rFonts w:ascii="TimesNewRomanPSMT" w:hAnsi="TimesNewRomanPSMT"/>
        </w:rPr>
        <w:t xml:space="preserve">nodarbinātajam </w:t>
      </w:r>
      <w:r w:rsidR="000B280D" w:rsidRPr="004F6C18">
        <w:rPr>
          <w:rFonts w:ascii="TimesNewRomanPSMT" w:hAnsi="TimesNewRomanPSMT"/>
        </w:rPr>
        <w:t xml:space="preserve">ārzemniekam </w:t>
      </w:r>
      <w:r w:rsidRPr="004F6C18">
        <w:rPr>
          <w:rFonts w:ascii="TimesNewRomanPSMT" w:hAnsi="TimesNewRomanPSMT"/>
        </w:rPr>
        <w:t xml:space="preserve">nepieciešamo finanšu līdzekļu </w:t>
      </w:r>
      <w:r w:rsidR="00DC59A2" w:rsidRPr="004F6C18">
        <w:rPr>
          <w:rFonts w:ascii="TimesNewRomanPSMT" w:hAnsi="TimesNewRomanPSMT"/>
        </w:rPr>
        <w:t xml:space="preserve">minimālo </w:t>
      </w:r>
      <w:r w:rsidRPr="004F6C18">
        <w:rPr>
          <w:rFonts w:ascii="TimesNewRomanPSMT" w:hAnsi="TimesNewRomanPSMT"/>
        </w:rPr>
        <w:t>apmēr</w:t>
      </w:r>
      <w:r w:rsidR="004868DA" w:rsidRPr="004F6C18">
        <w:rPr>
          <w:rFonts w:ascii="TimesNewRomanPSMT" w:hAnsi="TimesNewRomanPSMT"/>
        </w:rPr>
        <w:t>u</w:t>
      </w:r>
      <w:r w:rsidRPr="004F6C18">
        <w:rPr>
          <w:rFonts w:ascii="TimesNewRomanPSMT" w:hAnsi="TimesNewRomanPSMT"/>
        </w:rPr>
        <w:t>, ir pareiz</w:t>
      </w:r>
      <w:r w:rsidR="000B280D" w:rsidRPr="004F6C18">
        <w:rPr>
          <w:rFonts w:ascii="TimesNewRomanPSMT" w:hAnsi="TimesNewRomanPSMT"/>
        </w:rPr>
        <w:t>s</w:t>
      </w:r>
      <w:r w:rsidRPr="004F6C18">
        <w:rPr>
          <w:rFonts w:ascii="TimesNewRomanPSMT" w:hAnsi="TimesNewRomanPSMT"/>
        </w:rPr>
        <w:t xml:space="preserve">, pastāv pamatotas šaubas par </w:t>
      </w:r>
      <w:r w:rsidR="000B280D" w:rsidRPr="004F6C18">
        <w:rPr>
          <w:rFonts w:ascii="TimesNewRomanPSMT" w:hAnsi="TimesNewRomanPSMT"/>
        </w:rPr>
        <w:t xml:space="preserve">kapitālsabiedrībai nodarīto </w:t>
      </w:r>
      <w:r w:rsidRPr="004F6C18">
        <w:rPr>
          <w:rFonts w:ascii="TimesNewRomanPSMT" w:hAnsi="TimesNewRomanPSMT"/>
        </w:rPr>
        <w:t>zaudējumu</w:t>
      </w:r>
      <w:r w:rsidR="00637A03" w:rsidRPr="004F6C18">
        <w:rPr>
          <w:rFonts w:ascii="TimesNewRomanPSMT" w:hAnsi="TimesNewRomanPSMT"/>
        </w:rPr>
        <w:t xml:space="preserve"> </w:t>
      </w:r>
      <w:r w:rsidRPr="004F6C18">
        <w:rPr>
          <w:rFonts w:ascii="TimesNewRomanPSMT" w:hAnsi="TimesNewRomanPSMT"/>
        </w:rPr>
        <w:t>esību.</w:t>
      </w:r>
    </w:p>
    <w:p w14:paraId="0456B191" w14:textId="77777777" w:rsidR="00516D5E" w:rsidRPr="004F6C18" w:rsidRDefault="00E0156A" w:rsidP="004F6C18">
      <w:pPr>
        <w:spacing w:line="276" w:lineRule="auto"/>
        <w:ind w:firstLine="567"/>
        <w:jc w:val="both"/>
        <w:rPr>
          <w:rFonts w:ascii="TimesNewRomanPSMT" w:hAnsi="TimesNewRomanPSMT"/>
        </w:rPr>
      </w:pPr>
      <w:r w:rsidRPr="004F6C18">
        <w:rPr>
          <w:rFonts w:ascii="TimesNewRomanPSMT" w:hAnsi="TimesNewRomanPSMT"/>
        </w:rPr>
        <w:t>[6.6</w:t>
      </w:r>
      <w:r w:rsidR="00E2397E" w:rsidRPr="004F6C18">
        <w:rPr>
          <w:rFonts w:ascii="TimesNewRomanPSMT" w:hAnsi="TimesNewRomanPSMT"/>
        </w:rPr>
        <w:t xml:space="preserve">] </w:t>
      </w:r>
      <w:r w:rsidR="008101B1" w:rsidRPr="004F6C18">
        <w:rPr>
          <w:rFonts w:ascii="TimesNewRomanPSMT" w:hAnsi="TimesNewRomanPSMT"/>
        </w:rPr>
        <w:t xml:space="preserve">Ievērojot iepriekš minēto, </w:t>
      </w:r>
      <w:r w:rsidR="00E2397E" w:rsidRPr="004F6C18">
        <w:t xml:space="preserve">Senāts atzīst, ka apelācijas instances tiesa, pretēji Civilprocesa likuma </w:t>
      </w:r>
      <w:proofErr w:type="gramStart"/>
      <w:r w:rsidR="00E2397E" w:rsidRPr="004F6C18">
        <w:t>8.panta</w:t>
      </w:r>
      <w:proofErr w:type="gramEnd"/>
      <w:r w:rsidR="00E2397E" w:rsidRPr="004F6C18">
        <w:t xml:space="preserve"> pirmajai daļai, nav noskaidrojusi lietas faktiskos apstākļus</w:t>
      </w:r>
      <w:r w:rsidR="008101B1" w:rsidRPr="004F6C18">
        <w:t>, tostarp</w:t>
      </w:r>
      <w:r w:rsidR="00E2397E" w:rsidRPr="004F6C18">
        <w:t xml:space="preserve"> </w:t>
      </w:r>
      <w:r w:rsidR="008101B1" w:rsidRPr="004F6C18">
        <w:t>par</w:t>
      </w:r>
      <w:r w:rsidR="00E2397E" w:rsidRPr="004F6C18">
        <w:t xml:space="preserve"> </w:t>
      </w:r>
      <w:r w:rsidR="00FE5399" w:rsidRPr="004F6C18">
        <w:t xml:space="preserve">[pers. A] </w:t>
      </w:r>
      <w:r w:rsidR="008101B1" w:rsidRPr="004F6C18">
        <w:t>noteikt</w:t>
      </w:r>
      <w:r w:rsidR="004868DA" w:rsidRPr="004F6C18">
        <w:t>ās</w:t>
      </w:r>
      <w:r w:rsidR="00380FD9" w:rsidRPr="004F6C18">
        <w:t xml:space="preserve"> darba </w:t>
      </w:r>
      <w:r w:rsidR="004868DA" w:rsidRPr="004F6C18">
        <w:t>samaksas</w:t>
      </w:r>
      <w:r w:rsidR="00B66DFB" w:rsidRPr="004F6C18">
        <w:t xml:space="preserve"> apmēra</w:t>
      </w:r>
      <w:r w:rsidR="00E2397E" w:rsidRPr="004F6C18">
        <w:t xml:space="preserve"> atbilstību noteikumu Nr.</w:t>
      </w:r>
      <w:r w:rsidR="00FE5399" w:rsidRPr="004F6C18">
        <w:t> </w:t>
      </w:r>
      <w:r w:rsidR="00E2397E" w:rsidRPr="004F6C18">
        <w:t xml:space="preserve">550 un </w:t>
      </w:r>
      <w:r w:rsidR="00E2397E" w:rsidRPr="004F6C18">
        <w:lastRenderedPageBreak/>
        <w:t xml:space="preserve">noteikumu Nr. 225 prasībām, kā arī nav sniegusi </w:t>
      </w:r>
      <w:r w:rsidR="008101B1" w:rsidRPr="004F6C18">
        <w:t>argumentētu</w:t>
      </w:r>
      <w:r w:rsidR="00E2397E" w:rsidRPr="004F6C18">
        <w:t xml:space="preserve"> atbildi uz atbildētāja </w:t>
      </w:r>
      <w:r w:rsidR="008101B1" w:rsidRPr="004F6C18">
        <w:t>iebildumiem</w:t>
      </w:r>
      <w:r w:rsidR="00E2397E" w:rsidRPr="004F6C18">
        <w:t xml:space="preserve">, ka </w:t>
      </w:r>
      <w:r w:rsidR="00DC59A2" w:rsidRPr="004F6C18">
        <w:t>š</w:t>
      </w:r>
      <w:r w:rsidR="00E2397E" w:rsidRPr="004F6C18">
        <w:t xml:space="preserve">ajā gadījumā </w:t>
      </w:r>
      <w:r w:rsidR="008101B1" w:rsidRPr="004F6C18">
        <w:t>kapitālsabiedrībai</w:t>
      </w:r>
      <w:r w:rsidR="00E2397E" w:rsidRPr="004F6C18">
        <w:t xml:space="preserve"> zaudējumi</w:t>
      </w:r>
      <w:r w:rsidR="001724FC" w:rsidRPr="004F6C18">
        <w:t xml:space="preserve"> nav nodarīti</w:t>
      </w:r>
      <w:r w:rsidR="00E2397E" w:rsidRPr="004F6C18">
        <w:t>.</w:t>
      </w:r>
    </w:p>
    <w:p w14:paraId="0CE6C62B" w14:textId="77777777" w:rsidR="00516D5E" w:rsidRPr="004F6C18" w:rsidRDefault="008101B1" w:rsidP="004F6C18">
      <w:pPr>
        <w:spacing w:line="276" w:lineRule="auto"/>
        <w:ind w:firstLine="567"/>
        <w:jc w:val="both"/>
        <w:rPr>
          <w:rFonts w:ascii="TimesNewRomanPSMT" w:hAnsi="TimesNewRomanPSMT"/>
        </w:rPr>
      </w:pPr>
      <w:r w:rsidRPr="004F6C18">
        <w:t>Senāt</w:t>
      </w:r>
      <w:r w:rsidR="004F606D" w:rsidRPr="004F6C18">
        <w:t>s</w:t>
      </w:r>
      <w:r w:rsidRPr="004F6C18">
        <w:t xml:space="preserve"> atzīst par pamatotu</w:t>
      </w:r>
      <w:r w:rsidR="00EA7E9F" w:rsidRPr="004F6C18">
        <w:t xml:space="preserve"> kasācijas sūdzības argumentu, ka </w:t>
      </w:r>
      <w:r w:rsidR="00516D5E" w:rsidRPr="004F6C18">
        <w:t xml:space="preserve">apelācijas instances </w:t>
      </w:r>
      <w:r w:rsidR="00E2397E" w:rsidRPr="004F6C18">
        <w:t>tiesa nepareizi piemēroj</w:t>
      </w:r>
      <w:r w:rsidR="00C37056" w:rsidRPr="004F6C18">
        <w:t>usi</w:t>
      </w:r>
      <w:r w:rsidR="00E2397E" w:rsidRPr="004F6C18">
        <w:t xml:space="preserve"> Komerclikuma </w:t>
      </w:r>
      <w:proofErr w:type="gramStart"/>
      <w:r w:rsidR="00E2397E" w:rsidRPr="004F6C18">
        <w:t>169.pantu</w:t>
      </w:r>
      <w:proofErr w:type="gramEnd"/>
      <w:r w:rsidR="00E2397E" w:rsidRPr="004F6C18">
        <w:t>, kas noteic valdes locekļa atbildību par sabiedrībai nodarītajiem zaudējumiem.</w:t>
      </w:r>
    </w:p>
    <w:p w14:paraId="0C4D25D5" w14:textId="77777777" w:rsidR="00E2397E" w:rsidRPr="004F6C18" w:rsidRDefault="00E2397E" w:rsidP="004F6C18">
      <w:pPr>
        <w:spacing w:line="276" w:lineRule="auto"/>
        <w:ind w:firstLine="567"/>
        <w:jc w:val="both"/>
        <w:rPr>
          <w:rFonts w:ascii="TimesNewRomanPSMT" w:hAnsi="TimesNewRomanPSMT"/>
        </w:rPr>
      </w:pPr>
      <w:r w:rsidRPr="004F6C18">
        <w:t xml:space="preserve">Minētie tiesību normu pārkāpumi varēja novest pie </w:t>
      </w:r>
      <w:r w:rsidR="00766756" w:rsidRPr="004F6C18">
        <w:t xml:space="preserve">zaudējumu atlīdzināšanas prasības </w:t>
      </w:r>
      <w:r w:rsidRPr="004F6C18">
        <w:t xml:space="preserve">nepareizas izspriešanas, tādēļ </w:t>
      </w:r>
      <w:r w:rsidR="00512927" w:rsidRPr="004F6C18">
        <w:t xml:space="preserve">pārbaudāmais </w:t>
      </w:r>
      <w:r w:rsidRPr="004F6C18">
        <w:t xml:space="preserve">spriedums </w:t>
      </w:r>
      <w:r w:rsidR="00766756" w:rsidRPr="004F6C18">
        <w:t xml:space="preserve">šajā </w:t>
      </w:r>
      <w:r w:rsidRPr="004F6C18">
        <w:t>daļā atceļams.</w:t>
      </w:r>
    </w:p>
    <w:p w14:paraId="06B1176D" w14:textId="77777777" w:rsidR="00624552" w:rsidRPr="004F6C18" w:rsidRDefault="00C22FA7" w:rsidP="004F6C18">
      <w:pPr>
        <w:spacing w:line="276" w:lineRule="auto"/>
        <w:ind w:firstLine="567"/>
        <w:jc w:val="both"/>
      </w:pPr>
      <w:r w:rsidRPr="004F6C18">
        <w:t>[</w:t>
      </w:r>
      <w:r w:rsidR="00332B85" w:rsidRPr="004F6C18">
        <w:t>6.7</w:t>
      </w:r>
      <w:r w:rsidR="00624552" w:rsidRPr="004F6C18">
        <w:t xml:space="preserve">] </w:t>
      </w:r>
      <w:r w:rsidR="00E371EB" w:rsidRPr="004F6C18">
        <w:t>N</w:t>
      </w:r>
      <w:r w:rsidR="003C4E2E" w:rsidRPr="004F6C18">
        <w:t>epamatot</w:t>
      </w:r>
      <w:r w:rsidR="006A6B90" w:rsidRPr="004F6C18">
        <w:t>s</w:t>
      </w:r>
      <w:r w:rsidR="003C4E2E" w:rsidRPr="004F6C18">
        <w:t xml:space="preserve"> </w:t>
      </w:r>
      <w:r w:rsidR="00C60E34" w:rsidRPr="004F6C18">
        <w:t xml:space="preserve">ir </w:t>
      </w:r>
      <w:r w:rsidR="003C4E2E" w:rsidRPr="004F6C18">
        <w:t>kasācijas sūdz</w:t>
      </w:r>
      <w:r w:rsidR="006A6B90" w:rsidRPr="004F6C18">
        <w:t>ības arguments</w:t>
      </w:r>
      <w:r w:rsidR="00D806CE" w:rsidRPr="004F6C18">
        <w:t xml:space="preserve">, ka darba tiesisko attiecību turpināšanu </w:t>
      </w:r>
      <w:r w:rsidR="00FE0599" w:rsidRPr="004F6C18">
        <w:t xml:space="preserve">konkrētajā gadījumā </w:t>
      </w:r>
      <w:r w:rsidR="00D806CE" w:rsidRPr="004F6C18">
        <w:t xml:space="preserve">nepieļāva </w:t>
      </w:r>
      <w:r w:rsidR="003C4E2E" w:rsidRPr="004F6C18">
        <w:t>svarīg</w:t>
      </w:r>
      <w:r w:rsidR="00D806CE" w:rsidRPr="004F6C18">
        <w:t>s</w:t>
      </w:r>
      <w:r w:rsidR="003C4E2E" w:rsidRPr="004F6C18">
        <w:t xml:space="preserve"> iemesl</w:t>
      </w:r>
      <w:r w:rsidR="00D806CE" w:rsidRPr="004F6C18">
        <w:t>s.</w:t>
      </w:r>
    </w:p>
    <w:p w14:paraId="52DC692B" w14:textId="77777777" w:rsidR="003C4E2E" w:rsidRPr="004F6C18" w:rsidRDefault="00055E92" w:rsidP="004F6C18">
      <w:pPr>
        <w:spacing w:line="276" w:lineRule="auto"/>
        <w:ind w:firstLine="567"/>
        <w:jc w:val="both"/>
      </w:pPr>
      <w:r w:rsidRPr="004F6C18">
        <w:t xml:space="preserve">Darba likuma </w:t>
      </w:r>
      <w:proofErr w:type="gramStart"/>
      <w:r w:rsidRPr="004F6C18">
        <w:t>100.panta</w:t>
      </w:r>
      <w:proofErr w:type="gramEnd"/>
      <w:r w:rsidRPr="004F6C18">
        <w:t xml:space="preserve"> piektā daļa </w:t>
      </w:r>
      <w:r w:rsidR="003C4E2E" w:rsidRPr="004F6C18">
        <w:t xml:space="preserve">noteic, ka darbiniekam ir tiesības rakstveidā uzteikt darba līgumu, neievērojot šajā pantā noteikto uzteikuma termiņu, ja viņam ir svarīgs iemesls. Par šādu iemeslu atzīstams katrs tāds apstāklis, kas, pamatojoties uz tikumības un </w:t>
      </w:r>
      <w:proofErr w:type="spellStart"/>
      <w:r w:rsidR="003C4E2E" w:rsidRPr="004F6C18">
        <w:t>taisnprātības</w:t>
      </w:r>
      <w:proofErr w:type="spellEnd"/>
      <w:r w:rsidR="003C4E2E" w:rsidRPr="004F6C18">
        <w:t xml:space="preserve"> apsvērumiem, neļauj turpināt darba tiesiskās attiecības.</w:t>
      </w:r>
    </w:p>
    <w:p w14:paraId="6CBB75C7" w14:textId="77777777" w:rsidR="00B85B63" w:rsidRPr="004F6C18" w:rsidRDefault="00055E92" w:rsidP="004F6C18">
      <w:pPr>
        <w:spacing w:line="276" w:lineRule="auto"/>
        <w:ind w:firstLine="567"/>
        <w:jc w:val="both"/>
      </w:pPr>
      <w:r w:rsidRPr="004F6C18">
        <w:t>Minētās tiesību normas</w:t>
      </w:r>
      <w:r w:rsidR="00B85B63" w:rsidRPr="004F6C18">
        <w:t xml:space="preserve"> mērķis ir aizsargāt darbinieku situācijās, kad darba turpināšana būtu pretrunā viņa ētiskajiem un morāliem principiem un uz šī pamata radītu apdraudējumu viņa personībai, kas tādējādi nosaka nepieciešamību izbeigt darba </w:t>
      </w:r>
      <w:r w:rsidR="00662879" w:rsidRPr="004F6C18">
        <w:t>attiecības nekavējoties</w:t>
      </w:r>
      <w:r w:rsidR="00B85B63" w:rsidRPr="004F6C18">
        <w:t xml:space="preserve"> (</w:t>
      </w:r>
      <w:r w:rsidR="00662879" w:rsidRPr="004F6C18">
        <w:rPr>
          <w:i/>
        </w:rPr>
        <w:t>Augstākās</w:t>
      </w:r>
      <w:r w:rsidR="00662879" w:rsidRPr="004F6C18">
        <w:rPr>
          <w:i/>
          <w:color w:val="000000"/>
        </w:rPr>
        <w:t xml:space="preserve"> tiesas </w:t>
      </w:r>
      <w:proofErr w:type="gramStart"/>
      <w:r w:rsidR="00662879" w:rsidRPr="004F6C18">
        <w:rPr>
          <w:i/>
        </w:rPr>
        <w:t>2018.gada</w:t>
      </w:r>
      <w:proofErr w:type="gramEnd"/>
      <w:r w:rsidR="00662879" w:rsidRPr="004F6C18">
        <w:rPr>
          <w:i/>
        </w:rPr>
        <w:t xml:space="preserve"> 27.marta sprieduma lietā Nr. SKC-122/2018 (</w:t>
      </w:r>
      <w:hyperlink r:id="rId14">
        <w:r w:rsidR="00662879" w:rsidRPr="004F6C18">
          <w:rPr>
            <w:i/>
          </w:rPr>
          <w:t>ECLI:LV:AT:2018:0327.C30372914.1.S</w:t>
        </w:r>
      </w:hyperlink>
      <w:r w:rsidR="00662879" w:rsidRPr="004F6C18">
        <w:rPr>
          <w:i/>
        </w:rPr>
        <w:t>)</w:t>
      </w:r>
      <w:r w:rsidR="00662879" w:rsidRPr="004F6C18">
        <w:rPr>
          <w:i/>
          <w:color w:val="000000"/>
        </w:rPr>
        <w:t xml:space="preserve"> 9.punkts</w:t>
      </w:r>
      <w:r w:rsidR="00B85B63" w:rsidRPr="004F6C18">
        <w:t>)</w:t>
      </w:r>
      <w:r w:rsidR="00662879" w:rsidRPr="004F6C18">
        <w:t>.</w:t>
      </w:r>
    </w:p>
    <w:p w14:paraId="6EA2475B" w14:textId="77777777" w:rsidR="003471EF" w:rsidRPr="004F6C18" w:rsidRDefault="00FF1113" w:rsidP="004F6C18">
      <w:pPr>
        <w:spacing w:line="276" w:lineRule="auto"/>
        <w:ind w:firstLine="567"/>
        <w:jc w:val="both"/>
      </w:pPr>
      <w:r w:rsidRPr="004F6C18">
        <w:t xml:space="preserve">Senāts </w:t>
      </w:r>
      <w:r w:rsidR="00910839" w:rsidRPr="004F6C18">
        <w:t xml:space="preserve">iepriekš </w:t>
      </w:r>
      <w:r w:rsidRPr="004F6C18">
        <w:t>norādījis, ka n</w:t>
      </w:r>
      <w:r w:rsidR="003471EF" w:rsidRPr="004F6C18">
        <w:t xml:space="preserve">e katrs ētikas un morāles normu pārkāpums ir atzīstams par tādu apstākli, kas </w:t>
      </w:r>
      <w:proofErr w:type="spellStart"/>
      <w:r w:rsidR="003471EF" w:rsidRPr="004F6C18">
        <w:t>taisnprātības</w:t>
      </w:r>
      <w:proofErr w:type="spellEnd"/>
      <w:r w:rsidR="003471EF" w:rsidRPr="004F6C18">
        <w:t xml:space="preserve"> un tikumības apsvērumu dēļ neļauj darbiniekam turpināt darba tiesiskās attiecības un tāpēc var tikt atzīts par pamatu darbinieka uzteikumam saskaņā ar Dar</w:t>
      </w:r>
      <w:r w:rsidR="00662879" w:rsidRPr="004F6C18">
        <w:t xml:space="preserve">ba likuma </w:t>
      </w:r>
      <w:proofErr w:type="gramStart"/>
      <w:r w:rsidR="00662879" w:rsidRPr="004F6C18">
        <w:t>100.panta</w:t>
      </w:r>
      <w:proofErr w:type="gramEnd"/>
      <w:r w:rsidR="00662879" w:rsidRPr="004F6C18">
        <w:t xml:space="preserve"> piekto daļu</w:t>
      </w:r>
      <w:r w:rsidR="003471EF" w:rsidRPr="004F6C18">
        <w:t xml:space="preserve"> </w:t>
      </w:r>
      <w:r w:rsidR="00662879" w:rsidRPr="004F6C18">
        <w:t>(</w:t>
      </w:r>
      <w:r w:rsidR="00662879" w:rsidRPr="004F6C18">
        <w:rPr>
          <w:i/>
        </w:rPr>
        <w:t>Augstākās tiesas 2016.gada 30.decembra sprieduma lietā Nr. SKC-2038/2016 (C28425113) 6.5.punkts</w:t>
      </w:r>
      <w:r w:rsidR="00662879" w:rsidRPr="004F6C18">
        <w:t>).</w:t>
      </w:r>
    </w:p>
    <w:p w14:paraId="629855D5" w14:textId="77777777" w:rsidR="003471EF" w:rsidRPr="004F6C18" w:rsidRDefault="00662879" w:rsidP="004F6C18">
      <w:pPr>
        <w:spacing w:line="276" w:lineRule="auto"/>
        <w:ind w:firstLine="567"/>
        <w:jc w:val="both"/>
      </w:pPr>
      <w:r w:rsidRPr="004F6C18">
        <w:t xml:space="preserve">Darbiniekam, uzteicot darba līgumu pēc Darba likuma </w:t>
      </w:r>
      <w:proofErr w:type="gramStart"/>
      <w:r w:rsidRPr="004F6C18">
        <w:t>100.panta</w:t>
      </w:r>
      <w:proofErr w:type="gramEnd"/>
      <w:r w:rsidRPr="004F6C18">
        <w:t xml:space="preserve"> piektās daļas, ir jānorāda konkrēti apstākļi, kas bijuši šāda lēmuma pieņemšanas pamatā (sk. </w:t>
      </w:r>
      <w:r w:rsidRPr="004F6C18">
        <w:rPr>
          <w:i/>
        </w:rPr>
        <w:t>Augstākās tiesas 2017.gada 6.aprīļa sprieduma lietā Nr. SKC-308/2017 (C32231614) 8.punktu</w:t>
      </w:r>
      <w:r w:rsidRPr="004F6C18">
        <w:t>).</w:t>
      </w:r>
    </w:p>
    <w:p w14:paraId="0921BC40" w14:textId="77777777" w:rsidR="003471EF" w:rsidRPr="004F6C18" w:rsidRDefault="00D62245" w:rsidP="004F6C18">
      <w:pPr>
        <w:spacing w:line="276" w:lineRule="auto"/>
        <w:ind w:firstLine="567"/>
        <w:jc w:val="both"/>
      </w:pPr>
      <w:r w:rsidRPr="004F6C18">
        <w:t xml:space="preserve">Uzteikuma pamatojuma esamība pēc Darba likuma </w:t>
      </w:r>
      <w:proofErr w:type="gramStart"/>
      <w:r w:rsidRPr="004F6C18">
        <w:t>100.panta</w:t>
      </w:r>
      <w:proofErr w:type="gramEnd"/>
      <w:r w:rsidRPr="004F6C18">
        <w:t xml:space="preserve"> piektās daļas, ja vien tas nav saistīts ar Darba likuma 29.pantā noteikto atšķirīgas attieksmes aizlieguma pārkāpumu, jāpierāda darbiniekam</w:t>
      </w:r>
      <w:r w:rsidR="003471EF" w:rsidRPr="004F6C18">
        <w:t xml:space="preserve"> (</w:t>
      </w:r>
      <w:r w:rsidRPr="004F6C18">
        <w:rPr>
          <w:i/>
        </w:rPr>
        <w:t>Augstākās tiesas 2015.gada 20.janvāra sprieduma lietā Nr. SKC-1793/2015 (</w:t>
      </w:r>
      <w:r w:rsidRPr="004F6C18">
        <w:rPr>
          <w:rFonts w:ascii="TimesNewRomanRegular" w:hAnsi="TimesNewRomanRegular" w:cs="TimesNewRomanRegular"/>
          <w:i/>
        </w:rPr>
        <w:t>C17078813</w:t>
      </w:r>
      <w:r w:rsidRPr="004F6C18">
        <w:rPr>
          <w:i/>
        </w:rPr>
        <w:t>) 16.punkts</w:t>
      </w:r>
      <w:r w:rsidRPr="004F6C18">
        <w:t>).</w:t>
      </w:r>
    </w:p>
    <w:p w14:paraId="6E3F9DFE" w14:textId="77777777" w:rsidR="003471EF" w:rsidRPr="004F6C18" w:rsidRDefault="00910839" w:rsidP="004F6C18">
      <w:pPr>
        <w:spacing w:line="276" w:lineRule="auto"/>
        <w:ind w:firstLine="567"/>
        <w:jc w:val="both"/>
      </w:pPr>
      <w:r w:rsidRPr="004F6C18">
        <w:t>D</w:t>
      </w:r>
      <w:r w:rsidR="00834B65" w:rsidRPr="004F6C18">
        <w:t xml:space="preserve">arbinieka veselības stāvoklis kā darba tiesisko attiecību pārtraukšanas iemesls, darba tiesiskajām attiecībām izbeidzoties uz Darba likuma </w:t>
      </w:r>
      <w:proofErr w:type="gramStart"/>
      <w:r w:rsidR="00834B65" w:rsidRPr="004F6C18">
        <w:t>100.panta</w:t>
      </w:r>
      <w:proofErr w:type="gramEnd"/>
      <w:r w:rsidR="00834B65" w:rsidRPr="004F6C18">
        <w:t xml:space="preserve"> piektās daļas pamata, atšķirībā no Darba likuma 101.panta pirmās daļas 7. un 11.punktā minētajiem gadījumiem tiesības uz atlaišanas pabalstu nerada, izņemot, ja uzteikumā norādītie apstākļi atbilst „svarīga iemesla” kritērijiem Darba likuma 100.panta piektās daļas izpratnē (</w:t>
      </w:r>
      <w:r w:rsidR="00834B65" w:rsidRPr="004F6C18">
        <w:rPr>
          <w:i/>
        </w:rPr>
        <w:t>Augstākās tiesas 2015.gada 30.septembra sprieduma lietā Nr. SKC-2195/2015 (C29579013) 7.4.punkts</w:t>
      </w:r>
      <w:r w:rsidR="00834B65" w:rsidRPr="004F6C18">
        <w:t>).</w:t>
      </w:r>
    </w:p>
    <w:p w14:paraId="199D02B3" w14:textId="77777777" w:rsidR="00B45DCF" w:rsidRPr="004F6C18" w:rsidRDefault="00057184" w:rsidP="004F6C18">
      <w:pPr>
        <w:spacing w:line="276" w:lineRule="auto"/>
        <w:ind w:firstLine="567"/>
        <w:jc w:val="both"/>
      </w:pPr>
      <w:r w:rsidRPr="004F6C18">
        <w:rPr>
          <w:rFonts w:ascii="TimesNewRomanPSMT" w:eastAsia="Calibri" w:hAnsi="TimesNewRomanPSMT" w:cs="TimesNewRomanPSMT"/>
          <w:lang w:eastAsia="lv-LV"/>
        </w:rPr>
        <w:t>[</w:t>
      </w:r>
      <w:r w:rsidR="00FE5399" w:rsidRPr="004F6C18">
        <w:rPr>
          <w:rFonts w:ascii="TimesNewRomanPSMT" w:eastAsia="Calibri" w:hAnsi="TimesNewRomanPSMT" w:cs="TimesNewRomanPSMT"/>
          <w:lang w:eastAsia="lv-LV"/>
        </w:rPr>
        <w:t>P</w:t>
      </w:r>
      <w:r w:rsidRPr="004F6C18">
        <w:rPr>
          <w:rFonts w:ascii="TimesNewRomanPSMT" w:eastAsia="Calibri" w:hAnsi="TimesNewRomanPSMT" w:cs="TimesNewRomanPSMT"/>
          <w:lang w:eastAsia="lv-LV"/>
        </w:rPr>
        <w:t>ers. A]</w:t>
      </w:r>
      <w:r w:rsidR="009B3555" w:rsidRPr="004F6C18">
        <w:rPr>
          <w:rFonts w:ascii="TimesNewRomanPSMT" w:eastAsia="Calibri" w:hAnsi="TimesNewRomanPSMT" w:cs="TimesNewRomanPSMT"/>
          <w:lang w:eastAsia="lv-LV"/>
        </w:rPr>
        <w:t xml:space="preserve"> </w:t>
      </w:r>
      <w:proofErr w:type="gramStart"/>
      <w:r w:rsidR="009B3555" w:rsidRPr="004F6C18">
        <w:t>2017.gada</w:t>
      </w:r>
      <w:proofErr w:type="gramEnd"/>
      <w:r w:rsidR="009B3555" w:rsidRPr="004F6C18">
        <w:t xml:space="preserve"> 21.decembra </w:t>
      </w:r>
      <w:r w:rsidR="00BA7173" w:rsidRPr="004F6C18">
        <w:t xml:space="preserve">kapitālsabiedrībai adresētais </w:t>
      </w:r>
      <w:r w:rsidR="009B3555" w:rsidRPr="004F6C18">
        <w:t>iesniegums saskaņā ar Komerclikuma 224.panta astoto daļu (</w:t>
      </w:r>
      <w:r w:rsidR="009B3555" w:rsidRPr="004F6C18">
        <w:rPr>
          <w:i/>
        </w:rPr>
        <w:t>Valdes loceklis var jebkurā laikā atstāt valdes locekļa amatu, par to iesniedzot paziņojumu sabiedrībai</w:t>
      </w:r>
      <w:r w:rsidR="009B3555" w:rsidRPr="004F6C18">
        <w:t>) vērtējams kā valdes locekļa paziņojums par amata atstāšanu.</w:t>
      </w:r>
    </w:p>
    <w:p w14:paraId="377D5662" w14:textId="77777777" w:rsidR="003471EF" w:rsidRPr="004F6C18" w:rsidRDefault="00B45DCF" w:rsidP="004F6C18">
      <w:pPr>
        <w:spacing w:line="276" w:lineRule="auto"/>
        <w:ind w:firstLine="567"/>
        <w:jc w:val="both"/>
      </w:pPr>
      <w:r w:rsidRPr="004F6C18">
        <w:rPr>
          <w:rFonts w:ascii="TimesNewRomanPSMT" w:eastAsia="Calibri" w:hAnsi="TimesNewRomanPSMT" w:cs="TimesNewRomanPSMT"/>
          <w:lang w:eastAsia="lv-LV"/>
        </w:rPr>
        <w:t>Atbildētājs</w:t>
      </w:r>
      <w:r w:rsidR="002B6230" w:rsidRPr="004F6C18">
        <w:rPr>
          <w:rFonts w:ascii="TimesNewRomanPSMT" w:eastAsia="Calibri" w:hAnsi="TimesNewRomanPSMT" w:cs="TimesNewRomanPSMT"/>
          <w:lang w:eastAsia="lv-LV"/>
        </w:rPr>
        <w:t xml:space="preserve"> </w:t>
      </w:r>
      <w:proofErr w:type="gramStart"/>
      <w:r w:rsidR="009B3555" w:rsidRPr="004F6C18">
        <w:t>2018.gada</w:t>
      </w:r>
      <w:proofErr w:type="gramEnd"/>
      <w:r w:rsidR="009B3555" w:rsidRPr="004F6C18">
        <w:t xml:space="preserve"> 8.marta </w:t>
      </w:r>
      <w:r w:rsidRPr="004F6C18">
        <w:t xml:space="preserve">darba </w:t>
      </w:r>
      <w:r w:rsidR="002B6230" w:rsidRPr="004F6C18">
        <w:rPr>
          <w:rFonts w:ascii="TimesNewRomanPSMT" w:eastAsia="Calibri" w:hAnsi="TimesNewRomanPSMT" w:cs="TimesNewRomanPSMT"/>
          <w:lang w:eastAsia="lv-LV"/>
        </w:rPr>
        <w:t>uzteikum</w:t>
      </w:r>
      <w:r w:rsidR="004C37FC" w:rsidRPr="004F6C18">
        <w:rPr>
          <w:rFonts w:ascii="TimesNewRomanPSMT" w:eastAsia="Calibri" w:hAnsi="TimesNewRomanPSMT" w:cs="TimesNewRomanPSMT"/>
          <w:lang w:eastAsia="lv-LV"/>
        </w:rPr>
        <w:t xml:space="preserve">u pamatojis ar </w:t>
      </w:r>
      <w:r w:rsidR="00834B65" w:rsidRPr="004F6C18">
        <w:t>Darba likuma 100.panta piekt</w:t>
      </w:r>
      <w:r w:rsidR="005D1A8A" w:rsidRPr="004F6C18">
        <w:t>o</w:t>
      </w:r>
      <w:r w:rsidR="00834B65" w:rsidRPr="004F6C18">
        <w:t xml:space="preserve"> daļ</w:t>
      </w:r>
      <w:r w:rsidR="00FE0599" w:rsidRPr="004F6C18">
        <w:t>u,</w:t>
      </w:r>
      <w:r w:rsidR="00834B65" w:rsidRPr="004F6C18">
        <w:t xml:space="preserve"> </w:t>
      </w:r>
      <w:r w:rsidR="004C37FC" w:rsidRPr="004F6C18">
        <w:t xml:space="preserve">nenorādot </w:t>
      </w:r>
      <w:r w:rsidR="00834B65" w:rsidRPr="004F6C18">
        <w:t xml:space="preserve">kāds </w:t>
      </w:r>
      <w:r w:rsidR="002B6230" w:rsidRPr="004F6C18">
        <w:t xml:space="preserve">tieši </w:t>
      </w:r>
      <w:r w:rsidR="00834B65" w:rsidRPr="004F6C18">
        <w:t>apstāklis</w:t>
      </w:r>
      <w:r w:rsidR="005D1A8A" w:rsidRPr="004F6C18">
        <w:t xml:space="preserve"> </w:t>
      </w:r>
      <w:proofErr w:type="spellStart"/>
      <w:r w:rsidR="005D1A8A" w:rsidRPr="004F6C18">
        <w:t>taisnprātības</w:t>
      </w:r>
      <w:proofErr w:type="spellEnd"/>
      <w:r w:rsidR="005D1A8A" w:rsidRPr="004F6C18">
        <w:t xml:space="preserve"> un tikumības apsvērumu dēļ neļauj</w:t>
      </w:r>
      <w:r w:rsidR="00834B65" w:rsidRPr="004F6C18">
        <w:t xml:space="preserve"> viņam turpināt darba tiesiskās attiecības. </w:t>
      </w:r>
      <w:r w:rsidR="007F01B6" w:rsidRPr="004F6C18">
        <w:t>Minētajā dokumentā</w:t>
      </w:r>
      <w:r w:rsidR="002B6230" w:rsidRPr="004F6C18">
        <w:t xml:space="preserve"> </w:t>
      </w:r>
      <w:r w:rsidR="004C37FC" w:rsidRPr="004F6C18">
        <w:t xml:space="preserve">iesniedzējs </w:t>
      </w:r>
      <w:r w:rsidR="00467C17" w:rsidRPr="004F6C18">
        <w:t>vien</w:t>
      </w:r>
      <w:r w:rsidR="004C37FC" w:rsidRPr="004F6C18">
        <w:t xml:space="preserve"> atsaucies</w:t>
      </w:r>
      <w:r w:rsidR="005D1A8A" w:rsidRPr="004F6C18">
        <w:t xml:space="preserve"> </w:t>
      </w:r>
      <w:r w:rsidR="004C37FC" w:rsidRPr="004F6C18">
        <w:t>uz</w:t>
      </w:r>
      <w:r w:rsidR="005D1A8A" w:rsidRPr="004F6C18">
        <w:rPr>
          <w:rFonts w:ascii="TimesNewRomanPSMT" w:eastAsia="Calibri" w:hAnsi="TimesNewRomanPSMT" w:cs="TimesNewRomanPSMT"/>
          <w:lang w:eastAsia="lv-LV"/>
        </w:rPr>
        <w:t xml:space="preserve"> ģimenes ārsta </w:t>
      </w:r>
      <w:r w:rsidR="00FE5399" w:rsidRPr="004F6C18">
        <w:rPr>
          <w:rFonts w:ascii="TimesNewRomanPSMT" w:eastAsia="Calibri" w:hAnsi="TimesNewRomanPSMT" w:cs="TimesNewRomanPSMT"/>
          <w:lang w:eastAsia="lv-LV"/>
        </w:rPr>
        <w:t>[pers. C]</w:t>
      </w:r>
      <w:r w:rsidR="005D1A8A" w:rsidRPr="004F6C18">
        <w:rPr>
          <w:rFonts w:ascii="TimesNewRomanPSMT" w:eastAsia="Calibri" w:hAnsi="TimesNewRomanPSMT" w:cs="TimesNewRomanPSMT"/>
          <w:lang w:eastAsia="lv-LV"/>
        </w:rPr>
        <w:t xml:space="preserve"> </w:t>
      </w:r>
      <w:r w:rsidR="00AD4F34" w:rsidRPr="004F6C18">
        <w:rPr>
          <w:rFonts w:ascii="TimesNewRomanPSMT" w:eastAsia="Calibri" w:hAnsi="TimesNewRomanPSMT" w:cs="TimesNewRomanPSMT"/>
          <w:lang w:eastAsia="lv-LV"/>
        </w:rPr>
        <w:t>rekomendācij</w:t>
      </w:r>
      <w:r w:rsidR="004C37FC" w:rsidRPr="004F6C18">
        <w:rPr>
          <w:rFonts w:ascii="TimesNewRomanPSMT" w:eastAsia="Calibri" w:hAnsi="TimesNewRomanPSMT" w:cs="TimesNewRomanPSMT"/>
          <w:lang w:eastAsia="lv-LV"/>
        </w:rPr>
        <w:t xml:space="preserve">u </w:t>
      </w:r>
      <w:r w:rsidR="00AD4F34" w:rsidRPr="004F6C18">
        <w:rPr>
          <w:rFonts w:ascii="TimesNewRomanPSMT" w:eastAsia="Calibri" w:hAnsi="TimesNewRomanPSMT" w:cs="TimesNewRomanPSMT"/>
          <w:lang w:eastAsia="lv-LV"/>
        </w:rPr>
        <w:t>izbeigt darba tiesiskās attiecības</w:t>
      </w:r>
      <w:r w:rsidR="00467C17" w:rsidRPr="004F6C18">
        <w:rPr>
          <w:rFonts w:ascii="TimesNewRomanPSMT" w:eastAsia="Calibri" w:hAnsi="TimesNewRomanPSMT" w:cs="TimesNewRomanPSMT"/>
          <w:lang w:eastAsia="lv-LV"/>
        </w:rPr>
        <w:t xml:space="preserve"> </w:t>
      </w:r>
      <w:r w:rsidR="005D1A8A" w:rsidRPr="004F6C18">
        <w:rPr>
          <w:rFonts w:ascii="TimesNewRomanPSMT" w:eastAsia="Calibri" w:hAnsi="TimesNewRomanPSMT" w:cs="TimesNewRomanPSMT"/>
          <w:lang w:eastAsia="lv-LV"/>
        </w:rPr>
        <w:t>veselības stāvokļa dēļ</w:t>
      </w:r>
      <w:r w:rsidR="00467C17" w:rsidRPr="004F6C18">
        <w:rPr>
          <w:rFonts w:ascii="TimesNewRomanPSMT" w:eastAsia="Calibri" w:hAnsi="TimesNewRomanPSMT" w:cs="TimesNewRomanPSMT"/>
          <w:lang w:eastAsia="lv-LV"/>
        </w:rPr>
        <w:t xml:space="preserve">. </w:t>
      </w:r>
      <w:r w:rsidR="00467C17" w:rsidRPr="004F6C18">
        <w:t>Tāpat u</w:t>
      </w:r>
      <w:r w:rsidR="004C37FC" w:rsidRPr="004F6C18">
        <w:t>zteikumā</w:t>
      </w:r>
      <w:r w:rsidR="00AD4F34" w:rsidRPr="004F6C18">
        <w:t xml:space="preserve"> nav norādes, </w:t>
      </w:r>
      <w:r w:rsidRPr="004F6C18">
        <w:t xml:space="preserve">piemēram, </w:t>
      </w:r>
      <w:r w:rsidR="00834B65" w:rsidRPr="004F6C18">
        <w:t>ka</w:t>
      </w:r>
      <w:r w:rsidR="00AD4F34" w:rsidRPr="004F6C18">
        <w:t xml:space="preserve"> darbs tiek uzteikts</w:t>
      </w:r>
      <w:r w:rsidR="00834B65" w:rsidRPr="004F6C18">
        <w:t xml:space="preserve"> tāpēc, ka darba devēja </w:t>
      </w:r>
      <w:r w:rsidR="00AD4F34" w:rsidRPr="004F6C18">
        <w:t>pret darbinieku ir</w:t>
      </w:r>
      <w:r w:rsidR="00834B65" w:rsidRPr="004F6C18">
        <w:t xml:space="preserve"> rīkojusies neattaisnoj</w:t>
      </w:r>
      <w:r w:rsidR="009E6472" w:rsidRPr="004F6C18">
        <w:t>ami, prettiesiski vai neētiski.</w:t>
      </w:r>
    </w:p>
    <w:p w14:paraId="5E67C0C5" w14:textId="77777777" w:rsidR="009E6472" w:rsidRPr="004F6C18" w:rsidRDefault="00910839" w:rsidP="004F6C18">
      <w:pPr>
        <w:spacing w:line="276" w:lineRule="auto"/>
        <w:ind w:firstLine="567"/>
        <w:jc w:val="both"/>
      </w:pPr>
      <w:r w:rsidRPr="004F6C18">
        <w:lastRenderedPageBreak/>
        <w:t>N</w:t>
      </w:r>
      <w:r w:rsidR="00AD4F34" w:rsidRPr="004F6C18">
        <w:t>ekonstatējot svarīgu iemeslu</w:t>
      </w:r>
      <w:r w:rsidR="00750F14" w:rsidRPr="004F6C18">
        <w:t xml:space="preserve"> (Darba likuma </w:t>
      </w:r>
      <w:proofErr w:type="gramStart"/>
      <w:r w:rsidR="00750F14" w:rsidRPr="004F6C18">
        <w:t>100.panta</w:t>
      </w:r>
      <w:proofErr w:type="gramEnd"/>
      <w:r w:rsidR="00750F14" w:rsidRPr="004F6C18">
        <w:t xml:space="preserve"> piektā daļa)</w:t>
      </w:r>
      <w:r w:rsidR="009E6472" w:rsidRPr="004F6C18">
        <w:t xml:space="preserve">, </w:t>
      </w:r>
      <w:r w:rsidR="00E459EE" w:rsidRPr="004F6C18">
        <w:rPr>
          <w:rFonts w:ascii="TimesNewRomanPSMT" w:eastAsia="Calibri" w:hAnsi="TimesNewRomanPSMT" w:cs="TimesNewRomanPSMT"/>
          <w:lang w:eastAsia="lv-LV"/>
        </w:rPr>
        <w:t>d</w:t>
      </w:r>
      <w:r w:rsidRPr="004F6C18">
        <w:rPr>
          <w:rFonts w:ascii="TimesNewRomanPSMT" w:eastAsia="Calibri" w:hAnsi="TimesNewRomanPSMT" w:cs="TimesNewRomanPSMT"/>
          <w:lang w:eastAsia="lv-LV"/>
        </w:rPr>
        <w:t>arba devējai</w:t>
      </w:r>
      <w:r w:rsidR="009E6472" w:rsidRPr="004F6C18">
        <w:t xml:space="preserve"> nav</w:t>
      </w:r>
      <w:r w:rsidR="00AB2593" w:rsidRPr="004F6C18">
        <w:t xml:space="preserve"> pienākuma</w:t>
      </w:r>
      <w:r w:rsidR="009E6472" w:rsidRPr="004F6C18">
        <w:t xml:space="preserve"> </w:t>
      </w:r>
      <w:r w:rsidR="00E459EE" w:rsidRPr="004F6C18">
        <w:t>izmaksā</w:t>
      </w:r>
      <w:r w:rsidR="00AB2593" w:rsidRPr="004F6C18">
        <w:t>t</w:t>
      </w:r>
      <w:r w:rsidRPr="004F6C18">
        <w:t xml:space="preserve"> darbiniekam</w:t>
      </w:r>
      <w:r w:rsidR="009E6472" w:rsidRPr="004F6C18">
        <w:t xml:space="preserve"> </w:t>
      </w:r>
      <w:r w:rsidR="00E459EE" w:rsidRPr="004F6C18">
        <w:t>Darba likuma 112.panta otrajā daļā paredzēt</w:t>
      </w:r>
      <w:r w:rsidR="00AB2593" w:rsidRPr="004F6C18">
        <w:t>o</w:t>
      </w:r>
      <w:r w:rsidR="00E459EE" w:rsidRPr="004F6C18">
        <w:t xml:space="preserve"> </w:t>
      </w:r>
      <w:r w:rsidR="009E6472" w:rsidRPr="004F6C18">
        <w:t>atlaišanas pabalst</w:t>
      </w:r>
      <w:r w:rsidR="00AB2593" w:rsidRPr="004F6C18">
        <w:t>u</w:t>
      </w:r>
      <w:r w:rsidR="009E6472" w:rsidRPr="004F6C18">
        <w:t>.</w:t>
      </w:r>
    </w:p>
    <w:p w14:paraId="4D5B373B" w14:textId="77777777" w:rsidR="009E6472" w:rsidRPr="004F6C18" w:rsidRDefault="009E6472" w:rsidP="004F6C18">
      <w:pPr>
        <w:spacing w:line="276" w:lineRule="auto"/>
        <w:ind w:firstLine="567"/>
        <w:jc w:val="both"/>
      </w:pPr>
      <w:r w:rsidRPr="004F6C18">
        <w:t>Līdz ar to apelācijas instances tiesas spriedums daļā, ar kuru noraidīta pretprasība par atlaišanas pabalsta piedziņu, atstājams negrozīts.</w:t>
      </w:r>
    </w:p>
    <w:p w14:paraId="3F62C154" w14:textId="77777777" w:rsidR="00CA3105" w:rsidRPr="004F6C18" w:rsidRDefault="00425B28" w:rsidP="004F6C18">
      <w:pPr>
        <w:spacing w:line="276" w:lineRule="auto"/>
        <w:ind w:firstLine="567"/>
        <w:jc w:val="both"/>
      </w:pPr>
      <w:r w:rsidRPr="004F6C18">
        <w:t>[</w:t>
      </w:r>
      <w:r w:rsidR="008D0F62" w:rsidRPr="004F6C18">
        <w:t>6.8</w:t>
      </w:r>
      <w:r w:rsidR="00CA3105" w:rsidRPr="004F6C18">
        <w:t xml:space="preserve">] Pretprasība daļā par atalgojuma un slimības pabalsta </w:t>
      </w:r>
      <w:r w:rsidR="00BD4BD6" w:rsidRPr="004F6C18">
        <w:t>798,14 </w:t>
      </w:r>
      <w:r w:rsidR="005D0100" w:rsidRPr="004F6C18">
        <w:t>EUR</w:t>
      </w:r>
      <w:r w:rsidR="00CA3105" w:rsidRPr="004F6C18">
        <w:t xml:space="preserve"> </w:t>
      </w:r>
      <w:r w:rsidR="007F01B6" w:rsidRPr="004F6C18">
        <w:t xml:space="preserve">par </w:t>
      </w:r>
      <w:proofErr w:type="gramStart"/>
      <w:r w:rsidR="007F01B6" w:rsidRPr="004F6C18">
        <w:t>2018.gada</w:t>
      </w:r>
      <w:proofErr w:type="gramEnd"/>
      <w:r w:rsidR="007F01B6" w:rsidRPr="004F6C18">
        <w:t xml:space="preserve"> janvāri </w:t>
      </w:r>
      <w:r w:rsidR="00CA3105" w:rsidRPr="004F6C18">
        <w:t>un</w:t>
      </w:r>
      <w:r w:rsidR="00CA3105" w:rsidRPr="004F6C18">
        <w:rPr>
          <w:i/>
        </w:rPr>
        <w:t xml:space="preserve"> </w:t>
      </w:r>
      <w:r w:rsidR="00CA3105" w:rsidRPr="004F6C18">
        <w:t xml:space="preserve">atlīdzības </w:t>
      </w:r>
      <w:r w:rsidR="00BD4BD6" w:rsidRPr="004F6C18">
        <w:t xml:space="preserve">920,87 EUR </w:t>
      </w:r>
      <w:r w:rsidR="007F01B6" w:rsidRPr="004F6C18">
        <w:t xml:space="preserve">par neizmantoto atvaļinājumu </w:t>
      </w:r>
      <w:r w:rsidR="00CA3105" w:rsidRPr="004F6C18">
        <w:t xml:space="preserve">piedziņu ir saistīta ar </w:t>
      </w:r>
      <w:r w:rsidR="00467C17" w:rsidRPr="004F6C18">
        <w:t>strīdu</w:t>
      </w:r>
      <w:r w:rsidR="00CA3105" w:rsidRPr="004F6C18">
        <w:t xml:space="preserve"> par valdes loceklim </w:t>
      </w:r>
      <w:r w:rsidR="00B45DCF" w:rsidRPr="004F6C18">
        <w:t>noteiktās</w:t>
      </w:r>
      <w:r w:rsidR="0041417F" w:rsidRPr="004F6C18">
        <w:t xml:space="preserve"> atlīdzības </w:t>
      </w:r>
      <w:r w:rsidR="0094305C" w:rsidRPr="004F6C18">
        <w:t>pamatotību</w:t>
      </w:r>
      <w:r w:rsidR="00DB202A" w:rsidRPr="004F6C18">
        <w:t xml:space="preserve">, tādēļ </w:t>
      </w:r>
      <w:r w:rsidR="00013278" w:rsidRPr="004F6C18">
        <w:t>spriedums šajā daļā atceļams.</w:t>
      </w:r>
    </w:p>
    <w:p w14:paraId="4A9F86C3" w14:textId="77777777" w:rsidR="003544C5" w:rsidRPr="004F6C18" w:rsidRDefault="00674226" w:rsidP="004F6C18">
      <w:pPr>
        <w:spacing w:line="276" w:lineRule="auto"/>
        <w:ind w:firstLine="567"/>
        <w:jc w:val="both"/>
      </w:pPr>
      <w:r w:rsidRPr="004F6C18">
        <w:t xml:space="preserve">Tāpat </w:t>
      </w:r>
      <w:r w:rsidR="001E00E4" w:rsidRPr="004F6C18">
        <w:t xml:space="preserve">atceļams spriedums </w:t>
      </w:r>
      <w:r w:rsidRPr="004F6C18">
        <w:t xml:space="preserve">arī </w:t>
      </w:r>
      <w:r w:rsidR="001E00E4" w:rsidRPr="004F6C18">
        <w:t xml:space="preserve">daļā, ar kuru </w:t>
      </w:r>
      <w:r w:rsidR="00B45DCF" w:rsidRPr="004F6C18">
        <w:t xml:space="preserve">no </w:t>
      </w:r>
      <w:r w:rsidR="00DB202A" w:rsidRPr="004F6C18">
        <w:t xml:space="preserve">atbildētāja </w:t>
      </w:r>
      <w:r w:rsidR="001E00E4" w:rsidRPr="004F6C18">
        <w:t>piedzīti tiesāšanās izdevumi</w:t>
      </w:r>
      <w:r w:rsidR="008034DC" w:rsidRPr="004F6C18">
        <w:t>.</w:t>
      </w:r>
    </w:p>
    <w:p w14:paraId="6501B91C" w14:textId="77777777" w:rsidR="001E00E4" w:rsidRPr="004F6C18" w:rsidRDefault="001E00E4" w:rsidP="004F6C18">
      <w:pPr>
        <w:spacing w:line="276" w:lineRule="auto"/>
        <w:ind w:firstLine="567"/>
        <w:jc w:val="both"/>
      </w:pPr>
    </w:p>
    <w:p w14:paraId="0E2751F3" w14:textId="77777777" w:rsidR="003544C5" w:rsidRPr="004F6C18" w:rsidRDefault="003544C5" w:rsidP="004F6C18">
      <w:pPr>
        <w:spacing w:line="276" w:lineRule="auto"/>
        <w:ind w:firstLine="567"/>
        <w:jc w:val="both"/>
      </w:pPr>
      <w:r w:rsidRPr="004F6C18">
        <w:t>[</w:t>
      </w:r>
      <w:r w:rsidR="00825F5E" w:rsidRPr="004F6C18">
        <w:t>7</w:t>
      </w:r>
      <w:r w:rsidRPr="004F6C18">
        <w:t xml:space="preserve">] Atceļot </w:t>
      </w:r>
      <w:r w:rsidR="006F48E5" w:rsidRPr="004F6C18">
        <w:t xml:space="preserve">spriedumu </w:t>
      </w:r>
      <w:r w:rsidRPr="004F6C18">
        <w:t xml:space="preserve">daļā, atbilstoši Civilprocesa likuma </w:t>
      </w:r>
      <w:proofErr w:type="gramStart"/>
      <w:r w:rsidRPr="004F6C18">
        <w:t>458.panta</w:t>
      </w:r>
      <w:proofErr w:type="gramEnd"/>
      <w:r w:rsidRPr="004F6C18">
        <w:t xml:space="preserve"> otrajai daļai </w:t>
      </w:r>
      <w:r w:rsidR="00FE5399" w:rsidRPr="004F6C18">
        <w:t xml:space="preserve">[pers. D] </w:t>
      </w:r>
      <w:r w:rsidRPr="004F6C18">
        <w:t>atmaksājama drošības nauda 300 EUR.</w:t>
      </w:r>
    </w:p>
    <w:p w14:paraId="157F8489" w14:textId="77777777" w:rsidR="00EE0BF3" w:rsidRPr="004F6C18" w:rsidRDefault="00EE0BF3" w:rsidP="004F6C18">
      <w:pPr>
        <w:spacing w:line="276" w:lineRule="auto"/>
        <w:ind w:firstLine="567"/>
        <w:jc w:val="both"/>
      </w:pPr>
    </w:p>
    <w:p w14:paraId="580C4A85" w14:textId="77777777" w:rsidR="004113C0" w:rsidRPr="004F6C18" w:rsidRDefault="004113C0" w:rsidP="004F6C18">
      <w:pPr>
        <w:tabs>
          <w:tab w:val="left" w:pos="0"/>
        </w:tabs>
        <w:spacing w:line="276" w:lineRule="auto"/>
        <w:jc w:val="center"/>
        <w:rPr>
          <w:b/>
        </w:rPr>
      </w:pPr>
      <w:r w:rsidRPr="004F6C18">
        <w:rPr>
          <w:b/>
        </w:rPr>
        <w:t>Rezolutīvā daļa</w:t>
      </w:r>
    </w:p>
    <w:p w14:paraId="6A93A67B" w14:textId="77777777" w:rsidR="004113C0" w:rsidRPr="004F6C18" w:rsidRDefault="004113C0" w:rsidP="004F6C18">
      <w:pPr>
        <w:autoSpaceDE w:val="0"/>
        <w:autoSpaceDN w:val="0"/>
        <w:adjustRightInd w:val="0"/>
        <w:spacing w:line="276" w:lineRule="auto"/>
        <w:ind w:firstLine="567"/>
        <w:jc w:val="both"/>
      </w:pPr>
    </w:p>
    <w:p w14:paraId="3D66B88A" w14:textId="77777777" w:rsidR="004113C0" w:rsidRPr="004F6C18" w:rsidRDefault="004113C0" w:rsidP="004F6C18">
      <w:pPr>
        <w:autoSpaceDE w:val="0"/>
        <w:autoSpaceDN w:val="0"/>
        <w:adjustRightInd w:val="0"/>
        <w:spacing w:line="276" w:lineRule="auto"/>
        <w:ind w:firstLine="567"/>
        <w:jc w:val="both"/>
      </w:pPr>
      <w:r w:rsidRPr="004F6C18">
        <w:t xml:space="preserve">Pamatojoties uz Civilprocesa likuma </w:t>
      </w:r>
      <w:proofErr w:type="gramStart"/>
      <w:r w:rsidRPr="004F6C18">
        <w:t>474.panta</w:t>
      </w:r>
      <w:proofErr w:type="gramEnd"/>
      <w:r w:rsidRPr="004F6C18">
        <w:t xml:space="preserve"> </w:t>
      </w:r>
      <w:r w:rsidR="00BF314A" w:rsidRPr="004F6C18">
        <w:t>2</w:t>
      </w:r>
      <w:r w:rsidR="0055639E" w:rsidRPr="004F6C18">
        <w:t xml:space="preserve">.punktu, </w:t>
      </w:r>
      <w:r w:rsidR="001954ED" w:rsidRPr="004F6C18">
        <w:t>Senāts</w:t>
      </w:r>
    </w:p>
    <w:p w14:paraId="28C269A4" w14:textId="77777777" w:rsidR="0055639E" w:rsidRPr="004F6C18" w:rsidRDefault="0055639E" w:rsidP="004F6C18">
      <w:pPr>
        <w:autoSpaceDE w:val="0"/>
        <w:autoSpaceDN w:val="0"/>
        <w:adjustRightInd w:val="0"/>
        <w:spacing w:line="276" w:lineRule="auto"/>
        <w:ind w:firstLine="567"/>
        <w:jc w:val="both"/>
      </w:pPr>
    </w:p>
    <w:p w14:paraId="455B7472" w14:textId="77777777" w:rsidR="004113C0" w:rsidRPr="004F6C18" w:rsidRDefault="0055639E" w:rsidP="004F6C18">
      <w:pPr>
        <w:autoSpaceDE w:val="0"/>
        <w:autoSpaceDN w:val="0"/>
        <w:adjustRightInd w:val="0"/>
        <w:spacing w:line="276" w:lineRule="auto"/>
        <w:jc w:val="center"/>
        <w:rPr>
          <w:b/>
          <w:bCs/>
        </w:rPr>
      </w:pPr>
      <w:r w:rsidRPr="004F6C18">
        <w:rPr>
          <w:b/>
        </w:rPr>
        <w:t>nosprieda</w:t>
      </w:r>
    </w:p>
    <w:p w14:paraId="608F1846" w14:textId="77777777" w:rsidR="004113C0" w:rsidRPr="004F6C18" w:rsidRDefault="004113C0" w:rsidP="004F6C18">
      <w:pPr>
        <w:autoSpaceDE w:val="0"/>
        <w:autoSpaceDN w:val="0"/>
        <w:adjustRightInd w:val="0"/>
        <w:spacing w:line="276" w:lineRule="auto"/>
        <w:ind w:firstLine="567"/>
        <w:jc w:val="both"/>
        <w:rPr>
          <w:bCs/>
        </w:rPr>
      </w:pPr>
    </w:p>
    <w:p w14:paraId="6CA30D9E" w14:textId="77777777" w:rsidR="003544C5" w:rsidRPr="004F6C18" w:rsidRDefault="003544C5" w:rsidP="004F6C18">
      <w:pPr>
        <w:shd w:val="clear" w:color="auto" w:fill="FFFFFF"/>
        <w:spacing w:line="276" w:lineRule="auto"/>
        <w:ind w:firstLine="567"/>
        <w:jc w:val="both"/>
      </w:pPr>
      <w:r w:rsidRPr="004F6C18">
        <w:t xml:space="preserve">atcelt Rīgas apgabaltiesas </w:t>
      </w:r>
      <w:proofErr w:type="gramStart"/>
      <w:r w:rsidRPr="004F6C18">
        <w:t>20</w:t>
      </w:r>
      <w:r w:rsidR="006E6F3C" w:rsidRPr="004F6C18">
        <w:t>20</w:t>
      </w:r>
      <w:r w:rsidRPr="004F6C18">
        <w:t>.gada</w:t>
      </w:r>
      <w:proofErr w:type="gramEnd"/>
      <w:r w:rsidRPr="004F6C18">
        <w:t xml:space="preserve"> </w:t>
      </w:r>
      <w:r w:rsidR="006E6F3C" w:rsidRPr="004F6C18">
        <w:t>24</w:t>
      </w:r>
      <w:r w:rsidRPr="004F6C18">
        <w:t>.</w:t>
      </w:r>
      <w:r w:rsidR="006E6F3C" w:rsidRPr="004F6C18">
        <w:t>septembr</w:t>
      </w:r>
      <w:r w:rsidRPr="004F6C18">
        <w:t xml:space="preserve">a spriedumu daļā, ar kuru no </w:t>
      </w:r>
      <w:r w:rsidR="00057184" w:rsidRPr="004F6C18">
        <w:rPr>
          <w:rFonts w:eastAsia="Calibri"/>
          <w:lang w:eastAsia="lv-LV"/>
        </w:rPr>
        <w:t>[pers. A]</w:t>
      </w:r>
      <w:r w:rsidRPr="004F6C18">
        <w:t xml:space="preserve"> SIA</w:t>
      </w:r>
      <w:r w:rsidR="004E4CFD" w:rsidRPr="004F6C18">
        <w:t> </w:t>
      </w:r>
      <w:r w:rsidR="00B21067" w:rsidRPr="004F6C18">
        <w:t>[firma]</w:t>
      </w:r>
      <w:r w:rsidR="006E6F3C" w:rsidRPr="004F6C18">
        <w:t xml:space="preserve"> labā</w:t>
      </w:r>
      <w:r w:rsidRPr="004F6C18">
        <w:t xml:space="preserve"> piedzīta zaudējumu atlīdzība 28 623,36 EUR,</w:t>
      </w:r>
      <w:r w:rsidR="001E719F" w:rsidRPr="004F6C18">
        <w:t xml:space="preserve"> nosakot tiesības no minētās summas saņemt likumiskos sešus procentus gadā līdz sprieduma izpildei, </w:t>
      </w:r>
      <w:r w:rsidRPr="004F6C18">
        <w:t xml:space="preserve">noraidīta pretprasība daļā par </w:t>
      </w:r>
      <w:r w:rsidR="006E6F3C" w:rsidRPr="004F6C18">
        <w:t>darba algas</w:t>
      </w:r>
      <w:r w:rsidRPr="004F6C18">
        <w:t xml:space="preserve"> un slimības pabalsta </w:t>
      </w:r>
      <w:r w:rsidR="00467C17" w:rsidRPr="004F6C18">
        <w:t xml:space="preserve">798,14 EUR </w:t>
      </w:r>
      <w:r w:rsidR="001E719F" w:rsidRPr="004F6C18">
        <w:t>par 2018.gada janvāri</w:t>
      </w:r>
      <w:r w:rsidR="00674226" w:rsidRPr="004F6C18">
        <w:t xml:space="preserve">, </w:t>
      </w:r>
      <w:r w:rsidRPr="004F6C18">
        <w:t>atlīdzības par neizmantoto atvaļinājumu 920,87 EUR piedziņu</w:t>
      </w:r>
      <w:r w:rsidR="00507F7D" w:rsidRPr="004F6C18">
        <w:t>, kā arī daļā par</w:t>
      </w:r>
      <w:r w:rsidR="00467C17" w:rsidRPr="004F6C18">
        <w:t xml:space="preserve"> </w:t>
      </w:r>
      <w:r w:rsidRPr="004F6C18">
        <w:t>tiesāšanās izdevum</w:t>
      </w:r>
      <w:r w:rsidR="00507F7D" w:rsidRPr="004F6C18">
        <w:t>u piedziņu</w:t>
      </w:r>
      <w:r w:rsidR="00DB202A" w:rsidRPr="004F6C18">
        <w:t xml:space="preserve"> no atbildētāja</w:t>
      </w:r>
      <w:r w:rsidRPr="004F6C18">
        <w:t>, nodo</w:t>
      </w:r>
      <w:r w:rsidR="006E6F3C" w:rsidRPr="004F6C18">
        <w:t>do</w:t>
      </w:r>
      <w:r w:rsidRPr="004F6C18">
        <w:t>t lietu šajā daļā jaunai izskatīšanai apelācijas instances tiesā.</w:t>
      </w:r>
    </w:p>
    <w:p w14:paraId="464E5E95" w14:textId="77777777" w:rsidR="00BF314A" w:rsidRPr="004F6C18" w:rsidRDefault="00BF314A" w:rsidP="004F6C18">
      <w:pPr>
        <w:autoSpaceDE w:val="0"/>
        <w:autoSpaceDN w:val="0"/>
        <w:adjustRightInd w:val="0"/>
        <w:spacing w:line="276" w:lineRule="auto"/>
        <w:ind w:firstLine="567"/>
        <w:jc w:val="both"/>
      </w:pPr>
      <w:r w:rsidRPr="004F6C18">
        <w:t xml:space="preserve">Atstāt negrozītu </w:t>
      </w:r>
      <w:r w:rsidR="006E6F3C" w:rsidRPr="004F6C18">
        <w:t xml:space="preserve">Rīgas apgabaltiesas </w:t>
      </w:r>
      <w:proofErr w:type="gramStart"/>
      <w:r w:rsidR="006E6F3C" w:rsidRPr="004F6C18">
        <w:t>2020.gada</w:t>
      </w:r>
      <w:proofErr w:type="gramEnd"/>
      <w:r w:rsidR="006E6F3C" w:rsidRPr="004F6C18">
        <w:t xml:space="preserve"> 24.septembra </w:t>
      </w:r>
      <w:r w:rsidR="003544C5" w:rsidRPr="004F6C18">
        <w:t>spriedumu daļā, ar kuru noraidīta pretprasība daļā par atlaišanas pabalsta 4780,62</w:t>
      </w:r>
      <w:r w:rsidR="003544C5" w:rsidRPr="004F6C18">
        <w:rPr>
          <w:i/>
        </w:rPr>
        <w:t xml:space="preserve"> </w:t>
      </w:r>
      <w:r w:rsidR="003544C5" w:rsidRPr="004F6C18">
        <w:t>EUR piedziņu</w:t>
      </w:r>
      <w:r w:rsidR="003059F1" w:rsidRPr="004F6C18">
        <w:t>, bet kasācijas sūdzību šajā daļā noraidīt</w:t>
      </w:r>
      <w:r w:rsidR="003544C5" w:rsidRPr="004F6C18">
        <w:t>.</w:t>
      </w:r>
    </w:p>
    <w:p w14:paraId="478F6174" w14:textId="77777777" w:rsidR="003544C5" w:rsidRPr="004F6C18" w:rsidRDefault="003544C5" w:rsidP="004F6C18">
      <w:pPr>
        <w:autoSpaceDE w:val="0"/>
        <w:autoSpaceDN w:val="0"/>
        <w:adjustRightInd w:val="0"/>
        <w:spacing w:line="276" w:lineRule="auto"/>
        <w:ind w:firstLine="567"/>
        <w:jc w:val="both"/>
      </w:pPr>
      <w:r w:rsidRPr="004F6C18">
        <w:t xml:space="preserve">Atmaksāt </w:t>
      </w:r>
      <w:r w:rsidR="004E4CFD" w:rsidRPr="004F6C18">
        <w:t xml:space="preserve">[pers. D] </w:t>
      </w:r>
      <w:r w:rsidRPr="004F6C18">
        <w:t xml:space="preserve">drošības naudu 300 EUR (trīs simti </w:t>
      </w:r>
      <w:r w:rsidRPr="004F6C18">
        <w:rPr>
          <w:i/>
        </w:rPr>
        <w:t>euro</w:t>
      </w:r>
      <w:r w:rsidRPr="004F6C18">
        <w:t>).</w:t>
      </w:r>
    </w:p>
    <w:p w14:paraId="629A8B7C" w14:textId="77777777" w:rsidR="004113C0" w:rsidRDefault="004113C0" w:rsidP="004F6C18">
      <w:pPr>
        <w:spacing w:line="276" w:lineRule="auto"/>
        <w:ind w:firstLine="567"/>
        <w:jc w:val="both"/>
      </w:pPr>
      <w:r w:rsidRPr="004F6C18">
        <w:t>Spriedums nav pārsūdzams.</w:t>
      </w:r>
      <w:bookmarkStart w:id="0" w:name="Dropdown8"/>
      <w:bookmarkEnd w:id="0"/>
    </w:p>
    <w:sectPr w:rsidR="004113C0" w:rsidSect="004F6C18">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D744" w14:textId="77777777" w:rsidR="00E26AB5" w:rsidRDefault="00E26AB5" w:rsidP="00730735">
      <w:r>
        <w:separator/>
      </w:r>
    </w:p>
  </w:endnote>
  <w:endnote w:type="continuationSeparator" w:id="0">
    <w:p w14:paraId="38916701" w14:textId="77777777" w:rsidR="00E26AB5" w:rsidRDefault="00E26AB5" w:rsidP="0073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9887" w14:textId="77777777" w:rsidR="009C5854" w:rsidRDefault="009C5854" w:rsidP="002B6974">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8E06B0">
      <w:rPr>
        <w:noProof/>
        <w:szCs w:val="24"/>
      </w:rPr>
      <w:t>9</w:t>
    </w:r>
    <w:r w:rsidRPr="007B4DF2">
      <w:rPr>
        <w:szCs w:val="24"/>
      </w:rPr>
      <w:fldChar w:fldCharType="end"/>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8E06B0">
      <w:rPr>
        <w:noProof/>
        <w:szCs w:val="24"/>
      </w:rPr>
      <w:t>9</w:t>
    </w:r>
    <w:r w:rsidRPr="007B4DF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06E9" w14:textId="77777777" w:rsidR="00E26AB5" w:rsidRDefault="00E26AB5" w:rsidP="00730735">
      <w:r>
        <w:separator/>
      </w:r>
    </w:p>
  </w:footnote>
  <w:footnote w:type="continuationSeparator" w:id="0">
    <w:p w14:paraId="1B381297" w14:textId="77777777" w:rsidR="00E26AB5" w:rsidRDefault="00E26AB5" w:rsidP="0073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1AB"/>
    <w:multiLevelType w:val="hybridMultilevel"/>
    <w:tmpl w:val="F9C455EE"/>
    <w:lvl w:ilvl="0" w:tplc="A9F828BC">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72005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7078A2"/>
    <w:multiLevelType w:val="multilevel"/>
    <w:tmpl w:val="59163110"/>
    <w:lvl w:ilvl="0">
      <w:start w:val="5"/>
      <w:numFmt w:val="decimal"/>
      <w:lvlText w:val="[%1]"/>
      <w:lvlJc w:val="left"/>
      <w:pPr>
        <w:tabs>
          <w:tab w:val="num" w:pos="0"/>
        </w:tabs>
        <w:ind w:left="0" w:firstLine="851"/>
      </w:pPr>
      <w:rPr>
        <w:rFonts w:hint="default"/>
      </w:rPr>
    </w:lvl>
    <w:lvl w:ilvl="1">
      <w:start w:val="6"/>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901E64"/>
    <w:multiLevelType w:val="hybridMultilevel"/>
    <w:tmpl w:val="54DE582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54068AB"/>
    <w:multiLevelType w:val="hybridMultilevel"/>
    <w:tmpl w:val="5A9CAA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ADF33E0"/>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310CAE"/>
    <w:multiLevelType w:val="hybridMultilevel"/>
    <w:tmpl w:val="DC52EE12"/>
    <w:lvl w:ilvl="0" w:tplc="326E2188">
      <w:start w:val="2013"/>
      <w:numFmt w:val="bullet"/>
      <w:lvlText w:val="-"/>
      <w:lvlJc w:val="left"/>
      <w:pPr>
        <w:ind w:left="927" w:hanging="360"/>
      </w:pPr>
      <w:rPr>
        <w:rFonts w:ascii="TimesNewRomanPSMT" w:eastAsia="Calibri" w:hAnsi="TimesNewRomanPSMT" w:cs="TimesNewRomanPSMT"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4F84368D"/>
    <w:multiLevelType w:val="hybridMultilevel"/>
    <w:tmpl w:val="D4FC739C"/>
    <w:lvl w:ilvl="0" w:tplc="04260001">
      <w:start w:val="1"/>
      <w:numFmt w:val="bullet"/>
      <w:lvlText w:val=""/>
      <w:lvlJc w:val="left"/>
      <w:pPr>
        <w:ind w:left="644" w:hanging="360"/>
      </w:pPr>
      <w:rPr>
        <w:rFonts w:ascii="Symbol" w:hAnsi="Symbol"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56A826DE"/>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5"/>
  </w:num>
  <w:num w:numId="3">
    <w:abstractNumId w:val="1"/>
  </w:num>
  <w:num w:numId="4">
    <w:abstractNumId w:val="0"/>
  </w:num>
  <w:num w:numId="5">
    <w:abstractNumId w:val="3"/>
  </w:num>
  <w:num w:numId="6">
    <w:abstractNumId w:val="2"/>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35"/>
    <w:rsid w:val="00003E77"/>
    <w:rsid w:val="0000577F"/>
    <w:rsid w:val="00005FEC"/>
    <w:rsid w:val="000061BA"/>
    <w:rsid w:val="000061CD"/>
    <w:rsid w:val="00013278"/>
    <w:rsid w:val="00013D2F"/>
    <w:rsid w:val="00013E42"/>
    <w:rsid w:val="00015869"/>
    <w:rsid w:val="00016481"/>
    <w:rsid w:val="000171B9"/>
    <w:rsid w:val="00020EF3"/>
    <w:rsid w:val="0002141B"/>
    <w:rsid w:val="00022E0C"/>
    <w:rsid w:val="00026662"/>
    <w:rsid w:val="0003135F"/>
    <w:rsid w:val="00032190"/>
    <w:rsid w:val="00033292"/>
    <w:rsid w:val="000365C3"/>
    <w:rsid w:val="00040F5E"/>
    <w:rsid w:val="00041A76"/>
    <w:rsid w:val="00042955"/>
    <w:rsid w:val="0004446E"/>
    <w:rsid w:val="00045315"/>
    <w:rsid w:val="00045C26"/>
    <w:rsid w:val="00045C9D"/>
    <w:rsid w:val="000520DC"/>
    <w:rsid w:val="000529CB"/>
    <w:rsid w:val="000538FC"/>
    <w:rsid w:val="0005414F"/>
    <w:rsid w:val="000558E1"/>
    <w:rsid w:val="00055E92"/>
    <w:rsid w:val="00055F86"/>
    <w:rsid w:val="000568B1"/>
    <w:rsid w:val="00057184"/>
    <w:rsid w:val="00057F74"/>
    <w:rsid w:val="00060E12"/>
    <w:rsid w:val="00060FE3"/>
    <w:rsid w:val="00061F67"/>
    <w:rsid w:val="00064290"/>
    <w:rsid w:val="00064963"/>
    <w:rsid w:val="00067DAD"/>
    <w:rsid w:val="000702CD"/>
    <w:rsid w:val="00070555"/>
    <w:rsid w:val="00070EAA"/>
    <w:rsid w:val="0007112B"/>
    <w:rsid w:val="00071E5A"/>
    <w:rsid w:val="00071F9C"/>
    <w:rsid w:val="000735B9"/>
    <w:rsid w:val="00074B73"/>
    <w:rsid w:val="0007510B"/>
    <w:rsid w:val="000758C4"/>
    <w:rsid w:val="000767B3"/>
    <w:rsid w:val="00080DCE"/>
    <w:rsid w:val="000811AA"/>
    <w:rsid w:val="00082735"/>
    <w:rsid w:val="00084F4D"/>
    <w:rsid w:val="00087BE0"/>
    <w:rsid w:val="0009214E"/>
    <w:rsid w:val="00092CCE"/>
    <w:rsid w:val="00092FA1"/>
    <w:rsid w:val="000A0C64"/>
    <w:rsid w:val="000A15C7"/>
    <w:rsid w:val="000A2E09"/>
    <w:rsid w:val="000A2E88"/>
    <w:rsid w:val="000A595B"/>
    <w:rsid w:val="000A7BBB"/>
    <w:rsid w:val="000B1968"/>
    <w:rsid w:val="000B280D"/>
    <w:rsid w:val="000B28F7"/>
    <w:rsid w:val="000B52DC"/>
    <w:rsid w:val="000B5DF2"/>
    <w:rsid w:val="000B7B41"/>
    <w:rsid w:val="000B7E63"/>
    <w:rsid w:val="000C262A"/>
    <w:rsid w:val="000C53B6"/>
    <w:rsid w:val="000D07E3"/>
    <w:rsid w:val="000D1B26"/>
    <w:rsid w:val="000D3713"/>
    <w:rsid w:val="000D5568"/>
    <w:rsid w:val="000D60D9"/>
    <w:rsid w:val="000D63D7"/>
    <w:rsid w:val="000D7521"/>
    <w:rsid w:val="000E04B8"/>
    <w:rsid w:val="000E0E77"/>
    <w:rsid w:val="000E1E2F"/>
    <w:rsid w:val="000E231A"/>
    <w:rsid w:val="000E288E"/>
    <w:rsid w:val="000E2C04"/>
    <w:rsid w:val="000E3E60"/>
    <w:rsid w:val="000E3F44"/>
    <w:rsid w:val="000E4EED"/>
    <w:rsid w:val="000E641E"/>
    <w:rsid w:val="000E7BF3"/>
    <w:rsid w:val="000F06B5"/>
    <w:rsid w:val="000F0751"/>
    <w:rsid w:val="000F21AB"/>
    <w:rsid w:val="000F2D0F"/>
    <w:rsid w:val="000F3E84"/>
    <w:rsid w:val="000F54BA"/>
    <w:rsid w:val="000F7C49"/>
    <w:rsid w:val="00101B50"/>
    <w:rsid w:val="00101F0F"/>
    <w:rsid w:val="00101FA9"/>
    <w:rsid w:val="0010266B"/>
    <w:rsid w:val="00107DC5"/>
    <w:rsid w:val="00112D85"/>
    <w:rsid w:val="00114B5F"/>
    <w:rsid w:val="00115E26"/>
    <w:rsid w:val="00116D5E"/>
    <w:rsid w:val="00122B1C"/>
    <w:rsid w:val="00124F55"/>
    <w:rsid w:val="00126867"/>
    <w:rsid w:val="00126AF7"/>
    <w:rsid w:val="00127279"/>
    <w:rsid w:val="0013100A"/>
    <w:rsid w:val="00131431"/>
    <w:rsid w:val="00131947"/>
    <w:rsid w:val="00132679"/>
    <w:rsid w:val="00134B02"/>
    <w:rsid w:val="001356F8"/>
    <w:rsid w:val="00136FD0"/>
    <w:rsid w:val="00137218"/>
    <w:rsid w:val="001377B5"/>
    <w:rsid w:val="00141267"/>
    <w:rsid w:val="0014389E"/>
    <w:rsid w:val="00144C47"/>
    <w:rsid w:val="00145C84"/>
    <w:rsid w:val="00147C23"/>
    <w:rsid w:val="00147D97"/>
    <w:rsid w:val="00150759"/>
    <w:rsid w:val="00151B42"/>
    <w:rsid w:val="00152453"/>
    <w:rsid w:val="00154DFA"/>
    <w:rsid w:val="00157297"/>
    <w:rsid w:val="001600D0"/>
    <w:rsid w:val="00163413"/>
    <w:rsid w:val="0016341F"/>
    <w:rsid w:val="00165D40"/>
    <w:rsid w:val="00166945"/>
    <w:rsid w:val="00166F3E"/>
    <w:rsid w:val="001677C8"/>
    <w:rsid w:val="00167893"/>
    <w:rsid w:val="0017126A"/>
    <w:rsid w:val="001724FC"/>
    <w:rsid w:val="00173571"/>
    <w:rsid w:val="00173898"/>
    <w:rsid w:val="00174129"/>
    <w:rsid w:val="00174145"/>
    <w:rsid w:val="001746EC"/>
    <w:rsid w:val="00175D55"/>
    <w:rsid w:val="0018014B"/>
    <w:rsid w:val="001825F2"/>
    <w:rsid w:val="001826B7"/>
    <w:rsid w:val="00182CFE"/>
    <w:rsid w:val="00183D35"/>
    <w:rsid w:val="00184191"/>
    <w:rsid w:val="001859D6"/>
    <w:rsid w:val="00185CDC"/>
    <w:rsid w:val="00186DC8"/>
    <w:rsid w:val="0018727D"/>
    <w:rsid w:val="001872D1"/>
    <w:rsid w:val="00187563"/>
    <w:rsid w:val="0018764F"/>
    <w:rsid w:val="00187885"/>
    <w:rsid w:val="0019090F"/>
    <w:rsid w:val="001923D6"/>
    <w:rsid w:val="00192C8A"/>
    <w:rsid w:val="001954ED"/>
    <w:rsid w:val="00196B76"/>
    <w:rsid w:val="001A1DFE"/>
    <w:rsid w:val="001A28BF"/>
    <w:rsid w:val="001A3409"/>
    <w:rsid w:val="001A3AC2"/>
    <w:rsid w:val="001A505C"/>
    <w:rsid w:val="001A5FDA"/>
    <w:rsid w:val="001A6E75"/>
    <w:rsid w:val="001A7184"/>
    <w:rsid w:val="001A7331"/>
    <w:rsid w:val="001B11C4"/>
    <w:rsid w:val="001B128E"/>
    <w:rsid w:val="001B281B"/>
    <w:rsid w:val="001B2F29"/>
    <w:rsid w:val="001B3432"/>
    <w:rsid w:val="001B413B"/>
    <w:rsid w:val="001B5B8C"/>
    <w:rsid w:val="001B66E3"/>
    <w:rsid w:val="001B7961"/>
    <w:rsid w:val="001C1515"/>
    <w:rsid w:val="001C15E0"/>
    <w:rsid w:val="001C199F"/>
    <w:rsid w:val="001C1C99"/>
    <w:rsid w:val="001C2677"/>
    <w:rsid w:val="001C3F55"/>
    <w:rsid w:val="001C4B8D"/>
    <w:rsid w:val="001C4C8B"/>
    <w:rsid w:val="001C4FF4"/>
    <w:rsid w:val="001C6991"/>
    <w:rsid w:val="001C724A"/>
    <w:rsid w:val="001D2128"/>
    <w:rsid w:val="001D21E4"/>
    <w:rsid w:val="001D2AC3"/>
    <w:rsid w:val="001D754B"/>
    <w:rsid w:val="001D7589"/>
    <w:rsid w:val="001E00E4"/>
    <w:rsid w:val="001E18AE"/>
    <w:rsid w:val="001E1B74"/>
    <w:rsid w:val="001E6157"/>
    <w:rsid w:val="001E719F"/>
    <w:rsid w:val="001E7248"/>
    <w:rsid w:val="001F0D15"/>
    <w:rsid w:val="001F1D67"/>
    <w:rsid w:val="001F263E"/>
    <w:rsid w:val="001F2BC4"/>
    <w:rsid w:val="001F33FE"/>
    <w:rsid w:val="001F35D2"/>
    <w:rsid w:val="001F3AC0"/>
    <w:rsid w:val="001F3F52"/>
    <w:rsid w:val="001F4C73"/>
    <w:rsid w:val="001F51E4"/>
    <w:rsid w:val="001F5B32"/>
    <w:rsid w:val="002003A2"/>
    <w:rsid w:val="002025DD"/>
    <w:rsid w:val="00202FB2"/>
    <w:rsid w:val="002035F2"/>
    <w:rsid w:val="00203B5E"/>
    <w:rsid w:val="00204C68"/>
    <w:rsid w:val="00205825"/>
    <w:rsid w:val="0020692F"/>
    <w:rsid w:val="0021120E"/>
    <w:rsid w:val="00211700"/>
    <w:rsid w:val="00212294"/>
    <w:rsid w:val="00212A14"/>
    <w:rsid w:val="00212BA2"/>
    <w:rsid w:val="00212C99"/>
    <w:rsid w:val="00212FD3"/>
    <w:rsid w:val="00213093"/>
    <w:rsid w:val="00215247"/>
    <w:rsid w:val="00215694"/>
    <w:rsid w:val="002164B5"/>
    <w:rsid w:val="002176B8"/>
    <w:rsid w:val="00220C90"/>
    <w:rsid w:val="00223B4C"/>
    <w:rsid w:val="002246C9"/>
    <w:rsid w:val="00224A3A"/>
    <w:rsid w:val="00226854"/>
    <w:rsid w:val="002313D1"/>
    <w:rsid w:val="0023204E"/>
    <w:rsid w:val="00232432"/>
    <w:rsid w:val="00234D85"/>
    <w:rsid w:val="00235593"/>
    <w:rsid w:val="00236294"/>
    <w:rsid w:val="00236468"/>
    <w:rsid w:val="00236BBE"/>
    <w:rsid w:val="0023729C"/>
    <w:rsid w:val="00237741"/>
    <w:rsid w:val="00237B4F"/>
    <w:rsid w:val="00237D20"/>
    <w:rsid w:val="00240387"/>
    <w:rsid w:val="0024173D"/>
    <w:rsid w:val="002447C2"/>
    <w:rsid w:val="00244AD5"/>
    <w:rsid w:val="00244FF2"/>
    <w:rsid w:val="0024601C"/>
    <w:rsid w:val="00246407"/>
    <w:rsid w:val="00247347"/>
    <w:rsid w:val="0025104C"/>
    <w:rsid w:val="0025190B"/>
    <w:rsid w:val="00252676"/>
    <w:rsid w:val="00254519"/>
    <w:rsid w:val="002545AF"/>
    <w:rsid w:val="002567EC"/>
    <w:rsid w:val="0025696E"/>
    <w:rsid w:val="00256A1C"/>
    <w:rsid w:val="00256DFD"/>
    <w:rsid w:val="00257986"/>
    <w:rsid w:val="00260C40"/>
    <w:rsid w:val="00264CD8"/>
    <w:rsid w:val="002668F8"/>
    <w:rsid w:val="00271BF8"/>
    <w:rsid w:val="00272AA1"/>
    <w:rsid w:val="002730CB"/>
    <w:rsid w:val="00273DF7"/>
    <w:rsid w:val="002741EB"/>
    <w:rsid w:val="00280AA1"/>
    <w:rsid w:val="00280DE0"/>
    <w:rsid w:val="00280ED1"/>
    <w:rsid w:val="002815A7"/>
    <w:rsid w:val="00283A3B"/>
    <w:rsid w:val="00287585"/>
    <w:rsid w:val="0028778A"/>
    <w:rsid w:val="00290678"/>
    <w:rsid w:val="00291C99"/>
    <w:rsid w:val="0029217B"/>
    <w:rsid w:val="002922F7"/>
    <w:rsid w:val="0029236F"/>
    <w:rsid w:val="00292427"/>
    <w:rsid w:val="002928B6"/>
    <w:rsid w:val="00293563"/>
    <w:rsid w:val="00293E7D"/>
    <w:rsid w:val="0029569F"/>
    <w:rsid w:val="0029572D"/>
    <w:rsid w:val="00296136"/>
    <w:rsid w:val="002969C5"/>
    <w:rsid w:val="002972D8"/>
    <w:rsid w:val="002A0392"/>
    <w:rsid w:val="002A0C24"/>
    <w:rsid w:val="002A1A04"/>
    <w:rsid w:val="002A2D06"/>
    <w:rsid w:val="002A7BD6"/>
    <w:rsid w:val="002B0D65"/>
    <w:rsid w:val="002B0EA5"/>
    <w:rsid w:val="002B14AA"/>
    <w:rsid w:val="002B14C7"/>
    <w:rsid w:val="002B25BF"/>
    <w:rsid w:val="002B30BC"/>
    <w:rsid w:val="002B4366"/>
    <w:rsid w:val="002B4BA1"/>
    <w:rsid w:val="002B5071"/>
    <w:rsid w:val="002B54A6"/>
    <w:rsid w:val="002B6230"/>
    <w:rsid w:val="002B6606"/>
    <w:rsid w:val="002B675F"/>
    <w:rsid w:val="002B6974"/>
    <w:rsid w:val="002B6C39"/>
    <w:rsid w:val="002C0902"/>
    <w:rsid w:val="002C0BD6"/>
    <w:rsid w:val="002C29FD"/>
    <w:rsid w:val="002C41D0"/>
    <w:rsid w:val="002C4B91"/>
    <w:rsid w:val="002C4DE8"/>
    <w:rsid w:val="002C4E35"/>
    <w:rsid w:val="002C73BC"/>
    <w:rsid w:val="002C7E9F"/>
    <w:rsid w:val="002D0829"/>
    <w:rsid w:val="002D0A24"/>
    <w:rsid w:val="002D0C4D"/>
    <w:rsid w:val="002D19B4"/>
    <w:rsid w:val="002D2585"/>
    <w:rsid w:val="002D3686"/>
    <w:rsid w:val="002D36B5"/>
    <w:rsid w:val="002D4591"/>
    <w:rsid w:val="002D52BC"/>
    <w:rsid w:val="002D5C81"/>
    <w:rsid w:val="002D674A"/>
    <w:rsid w:val="002E06F3"/>
    <w:rsid w:val="002E0F30"/>
    <w:rsid w:val="002E13E2"/>
    <w:rsid w:val="002E16BB"/>
    <w:rsid w:val="002E16C5"/>
    <w:rsid w:val="002E18E5"/>
    <w:rsid w:val="002E29A1"/>
    <w:rsid w:val="002E2F69"/>
    <w:rsid w:val="002E4462"/>
    <w:rsid w:val="002E55CB"/>
    <w:rsid w:val="002E5656"/>
    <w:rsid w:val="002E5863"/>
    <w:rsid w:val="002E58F6"/>
    <w:rsid w:val="002E5D5C"/>
    <w:rsid w:val="002E7710"/>
    <w:rsid w:val="002E788C"/>
    <w:rsid w:val="002E79B5"/>
    <w:rsid w:val="002F06B8"/>
    <w:rsid w:val="002F0702"/>
    <w:rsid w:val="002F1319"/>
    <w:rsid w:val="002F20C2"/>
    <w:rsid w:val="002F6554"/>
    <w:rsid w:val="002F6AFB"/>
    <w:rsid w:val="002F6D5B"/>
    <w:rsid w:val="003012AF"/>
    <w:rsid w:val="0030159C"/>
    <w:rsid w:val="0030240B"/>
    <w:rsid w:val="0030595C"/>
    <w:rsid w:val="003059F1"/>
    <w:rsid w:val="00305EE9"/>
    <w:rsid w:val="00306812"/>
    <w:rsid w:val="003069D8"/>
    <w:rsid w:val="00307F5C"/>
    <w:rsid w:val="003129E4"/>
    <w:rsid w:val="00312D9E"/>
    <w:rsid w:val="00312EF3"/>
    <w:rsid w:val="003136F7"/>
    <w:rsid w:val="00314817"/>
    <w:rsid w:val="00316A94"/>
    <w:rsid w:val="00317C6C"/>
    <w:rsid w:val="00317D99"/>
    <w:rsid w:val="00323761"/>
    <w:rsid w:val="0032424A"/>
    <w:rsid w:val="00325392"/>
    <w:rsid w:val="00326ED3"/>
    <w:rsid w:val="00327DFF"/>
    <w:rsid w:val="0033230A"/>
    <w:rsid w:val="00332A73"/>
    <w:rsid w:val="00332B85"/>
    <w:rsid w:val="00334541"/>
    <w:rsid w:val="003365CA"/>
    <w:rsid w:val="00336B12"/>
    <w:rsid w:val="00340F94"/>
    <w:rsid w:val="00343CC4"/>
    <w:rsid w:val="00344598"/>
    <w:rsid w:val="003471EF"/>
    <w:rsid w:val="00351474"/>
    <w:rsid w:val="00351869"/>
    <w:rsid w:val="00351C90"/>
    <w:rsid w:val="003538F2"/>
    <w:rsid w:val="00353A61"/>
    <w:rsid w:val="00354143"/>
    <w:rsid w:val="003541F1"/>
    <w:rsid w:val="003544C5"/>
    <w:rsid w:val="00360605"/>
    <w:rsid w:val="00360675"/>
    <w:rsid w:val="00360EE4"/>
    <w:rsid w:val="003616DD"/>
    <w:rsid w:val="00362BFB"/>
    <w:rsid w:val="00362D7B"/>
    <w:rsid w:val="00364ED3"/>
    <w:rsid w:val="0036581A"/>
    <w:rsid w:val="00365DC3"/>
    <w:rsid w:val="00365F8C"/>
    <w:rsid w:val="0036739D"/>
    <w:rsid w:val="00367D23"/>
    <w:rsid w:val="0037007D"/>
    <w:rsid w:val="003705BF"/>
    <w:rsid w:val="00370AA0"/>
    <w:rsid w:val="00370D32"/>
    <w:rsid w:val="003712A3"/>
    <w:rsid w:val="00371DC5"/>
    <w:rsid w:val="00371E2E"/>
    <w:rsid w:val="0037204A"/>
    <w:rsid w:val="003726CA"/>
    <w:rsid w:val="00374014"/>
    <w:rsid w:val="00376FBD"/>
    <w:rsid w:val="00380FD9"/>
    <w:rsid w:val="00381F84"/>
    <w:rsid w:val="003843C4"/>
    <w:rsid w:val="00385581"/>
    <w:rsid w:val="00385906"/>
    <w:rsid w:val="00385B36"/>
    <w:rsid w:val="003869C9"/>
    <w:rsid w:val="00386C4C"/>
    <w:rsid w:val="00387217"/>
    <w:rsid w:val="003917B0"/>
    <w:rsid w:val="00392DA0"/>
    <w:rsid w:val="00393ED1"/>
    <w:rsid w:val="00393F72"/>
    <w:rsid w:val="00395A58"/>
    <w:rsid w:val="00396D89"/>
    <w:rsid w:val="003A00EF"/>
    <w:rsid w:val="003A5A4B"/>
    <w:rsid w:val="003A5CF2"/>
    <w:rsid w:val="003B088E"/>
    <w:rsid w:val="003B1163"/>
    <w:rsid w:val="003B12BC"/>
    <w:rsid w:val="003B1AC0"/>
    <w:rsid w:val="003B23FB"/>
    <w:rsid w:val="003B2B04"/>
    <w:rsid w:val="003B3F9B"/>
    <w:rsid w:val="003B40B6"/>
    <w:rsid w:val="003B4E97"/>
    <w:rsid w:val="003B744E"/>
    <w:rsid w:val="003B7678"/>
    <w:rsid w:val="003C2FC5"/>
    <w:rsid w:val="003C4E2E"/>
    <w:rsid w:val="003C591E"/>
    <w:rsid w:val="003D0119"/>
    <w:rsid w:val="003D04BB"/>
    <w:rsid w:val="003D2566"/>
    <w:rsid w:val="003D2A59"/>
    <w:rsid w:val="003D43AD"/>
    <w:rsid w:val="003D6ADE"/>
    <w:rsid w:val="003D73E2"/>
    <w:rsid w:val="003E111B"/>
    <w:rsid w:val="003E19E6"/>
    <w:rsid w:val="003E221E"/>
    <w:rsid w:val="003E7896"/>
    <w:rsid w:val="003F0A2A"/>
    <w:rsid w:val="003F0BFA"/>
    <w:rsid w:val="003F26C2"/>
    <w:rsid w:val="003F2915"/>
    <w:rsid w:val="003F35E6"/>
    <w:rsid w:val="003F58CA"/>
    <w:rsid w:val="003F5CF8"/>
    <w:rsid w:val="003F6411"/>
    <w:rsid w:val="003F6521"/>
    <w:rsid w:val="003F7EE0"/>
    <w:rsid w:val="00400733"/>
    <w:rsid w:val="00400B13"/>
    <w:rsid w:val="0040189A"/>
    <w:rsid w:val="00403DAA"/>
    <w:rsid w:val="004040C6"/>
    <w:rsid w:val="00404633"/>
    <w:rsid w:val="00404D9A"/>
    <w:rsid w:val="00404EF2"/>
    <w:rsid w:val="004067C8"/>
    <w:rsid w:val="00406E3A"/>
    <w:rsid w:val="0040726D"/>
    <w:rsid w:val="004076F0"/>
    <w:rsid w:val="004113C0"/>
    <w:rsid w:val="00411AC0"/>
    <w:rsid w:val="0041417F"/>
    <w:rsid w:val="00414A2D"/>
    <w:rsid w:val="004173EE"/>
    <w:rsid w:val="004175F9"/>
    <w:rsid w:val="00420ED0"/>
    <w:rsid w:val="00421DA9"/>
    <w:rsid w:val="00421FFE"/>
    <w:rsid w:val="00422EE9"/>
    <w:rsid w:val="00424316"/>
    <w:rsid w:val="00425647"/>
    <w:rsid w:val="00425B28"/>
    <w:rsid w:val="0042677B"/>
    <w:rsid w:val="0042683D"/>
    <w:rsid w:val="00426B17"/>
    <w:rsid w:val="00426BCF"/>
    <w:rsid w:val="00427336"/>
    <w:rsid w:val="00427459"/>
    <w:rsid w:val="004276FA"/>
    <w:rsid w:val="004277FF"/>
    <w:rsid w:val="004278B4"/>
    <w:rsid w:val="004322C0"/>
    <w:rsid w:val="00432D2F"/>
    <w:rsid w:val="004335F3"/>
    <w:rsid w:val="00433DBF"/>
    <w:rsid w:val="00434E5C"/>
    <w:rsid w:val="00436804"/>
    <w:rsid w:val="00440BF4"/>
    <w:rsid w:val="00441C22"/>
    <w:rsid w:val="00441E78"/>
    <w:rsid w:val="00442DB8"/>
    <w:rsid w:val="00444060"/>
    <w:rsid w:val="00450319"/>
    <w:rsid w:val="00450D36"/>
    <w:rsid w:val="00450F78"/>
    <w:rsid w:val="004517E5"/>
    <w:rsid w:val="00452FCA"/>
    <w:rsid w:val="00455BAA"/>
    <w:rsid w:val="00455F52"/>
    <w:rsid w:val="00461712"/>
    <w:rsid w:val="004629FB"/>
    <w:rsid w:val="004632EC"/>
    <w:rsid w:val="00463955"/>
    <w:rsid w:val="0046444C"/>
    <w:rsid w:val="004644EB"/>
    <w:rsid w:val="004652AE"/>
    <w:rsid w:val="00466527"/>
    <w:rsid w:val="0046766D"/>
    <w:rsid w:val="004678E2"/>
    <w:rsid w:val="00467C17"/>
    <w:rsid w:val="00470633"/>
    <w:rsid w:val="00470F9E"/>
    <w:rsid w:val="00471DB0"/>
    <w:rsid w:val="00472DA5"/>
    <w:rsid w:val="00473390"/>
    <w:rsid w:val="004737C7"/>
    <w:rsid w:val="00474B21"/>
    <w:rsid w:val="0047649E"/>
    <w:rsid w:val="00476EE4"/>
    <w:rsid w:val="004771A2"/>
    <w:rsid w:val="004779B6"/>
    <w:rsid w:val="0048174F"/>
    <w:rsid w:val="00481E41"/>
    <w:rsid w:val="00482779"/>
    <w:rsid w:val="00482E8C"/>
    <w:rsid w:val="00484521"/>
    <w:rsid w:val="00485527"/>
    <w:rsid w:val="0048632D"/>
    <w:rsid w:val="00486709"/>
    <w:rsid w:val="004868DA"/>
    <w:rsid w:val="004901CC"/>
    <w:rsid w:val="004908DC"/>
    <w:rsid w:val="0049252F"/>
    <w:rsid w:val="00492FBC"/>
    <w:rsid w:val="004957E6"/>
    <w:rsid w:val="00497665"/>
    <w:rsid w:val="004A16E4"/>
    <w:rsid w:val="004A22F5"/>
    <w:rsid w:val="004A2612"/>
    <w:rsid w:val="004A3985"/>
    <w:rsid w:val="004A5DA6"/>
    <w:rsid w:val="004A7D72"/>
    <w:rsid w:val="004B17B3"/>
    <w:rsid w:val="004B2260"/>
    <w:rsid w:val="004B42F4"/>
    <w:rsid w:val="004B4499"/>
    <w:rsid w:val="004B4DB8"/>
    <w:rsid w:val="004C0D2A"/>
    <w:rsid w:val="004C18ED"/>
    <w:rsid w:val="004C26B8"/>
    <w:rsid w:val="004C37FC"/>
    <w:rsid w:val="004C5443"/>
    <w:rsid w:val="004C67C9"/>
    <w:rsid w:val="004C7A7C"/>
    <w:rsid w:val="004D0938"/>
    <w:rsid w:val="004D0D36"/>
    <w:rsid w:val="004D0F94"/>
    <w:rsid w:val="004D18BA"/>
    <w:rsid w:val="004D19CF"/>
    <w:rsid w:val="004D21E9"/>
    <w:rsid w:val="004D3835"/>
    <w:rsid w:val="004D3F78"/>
    <w:rsid w:val="004D4358"/>
    <w:rsid w:val="004D5E7C"/>
    <w:rsid w:val="004D6215"/>
    <w:rsid w:val="004D6C5F"/>
    <w:rsid w:val="004E1357"/>
    <w:rsid w:val="004E21F7"/>
    <w:rsid w:val="004E2AD2"/>
    <w:rsid w:val="004E3162"/>
    <w:rsid w:val="004E3181"/>
    <w:rsid w:val="004E40E0"/>
    <w:rsid w:val="004E48FE"/>
    <w:rsid w:val="004E4CFD"/>
    <w:rsid w:val="004E533D"/>
    <w:rsid w:val="004E5543"/>
    <w:rsid w:val="004E5C68"/>
    <w:rsid w:val="004E5DBA"/>
    <w:rsid w:val="004E7A34"/>
    <w:rsid w:val="004F3B2C"/>
    <w:rsid w:val="004F4559"/>
    <w:rsid w:val="004F606D"/>
    <w:rsid w:val="004F6C18"/>
    <w:rsid w:val="00501300"/>
    <w:rsid w:val="00501621"/>
    <w:rsid w:val="00501A01"/>
    <w:rsid w:val="00502E0F"/>
    <w:rsid w:val="005031E3"/>
    <w:rsid w:val="00503CD8"/>
    <w:rsid w:val="005040BF"/>
    <w:rsid w:val="005061A7"/>
    <w:rsid w:val="00506F82"/>
    <w:rsid w:val="00507B54"/>
    <w:rsid w:val="00507F7D"/>
    <w:rsid w:val="00510556"/>
    <w:rsid w:val="0051215C"/>
    <w:rsid w:val="005122F7"/>
    <w:rsid w:val="00512927"/>
    <w:rsid w:val="00514B27"/>
    <w:rsid w:val="00515429"/>
    <w:rsid w:val="00516485"/>
    <w:rsid w:val="00516D5E"/>
    <w:rsid w:val="0051713B"/>
    <w:rsid w:val="00521799"/>
    <w:rsid w:val="00524CA8"/>
    <w:rsid w:val="0052626F"/>
    <w:rsid w:val="005265FF"/>
    <w:rsid w:val="00526A5D"/>
    <w:rsid w:val="005303C3"/>
    <w:rsid w:val="00532001"/>
    <w:rsid w:val="00532F83"/>
    <w:rsid w:val="005333E8"/>
    <w:rsid w:val="00533AEE"/>
    <w:rsid w:val="0053504D"/>
    <w:rsid w:val="00536017"/>
    <w:rsid w:val="00536B00"/>
    <w:rsid w:val="00536D70"/>
    <w:rsid w:val="00541112"/>
    <w:rsid w:val="005413CB"/>
    <w:rsid w:val="005418A8"/>
    <w:rsid w:val="00542192"/>
    <w:rsid w:val="00542935"/>
    <w:rsid w:val="00543967"/>
    <w:rsid w:val="005453F9"/>
    <w:rsid w:val="00545925"/>
    <w:rsid w:val="00552002"/>
    <w:rsid w:val="00552D78"/>
    <w:rsid w:val="0055457F"/>
    <w:rsid w:val="00554C4C"/>
    <w:rsid w:val="005556E6"/>
    <w:rsid w:val="0055639E"/>
    <w:rsid w:val="00556A2B"/>
    <w:rsid w:val="005577E2"/>
    <w:rsid w:val="0056095D"/>
    <w:rsid w:val="00564916"/>
    <w:rsid w:val="00564A94"/>
    <w:rsid w:val="005719F9"/>
    <w:rsid w:val="00572A87"/>
    <w:rsid w:val="00572E02"/>
    <w:rsid w:val="005748EC"/>
    <w:rsid w:val="00575562"/>
    <w:rsid w:val="00575F79"/>
    <w:rsid w:val="005766C2"/>
    <w:rsid w:val="00577739"/>
    <w:rsid w:val="00581DCB"/>
    <w:rsid w:val="00583209"/>
    <w:rsid w:val="005848DF"/>
    <w:rsid w:val="005854E9"/>
    <w:rsid w:val="005860E2"/>
    <w:rsid w:val="00586BAD"/>
    <w:rsid w:val="00586BD6"/>
    <w:rsid w:val="00587EB4"/>
    <w:rsid w:val="00590BCA"/>
    <w:rsid w:val="00590C47"/>
    <w:rsid w:val="00590D88"/>
    <w:rsid w:val="00591C95"/>
    <w:rsid w:val="0059308B"/>
    <w:rsid w:val="00593E5B"/>
    <w:rsid w:val="005940C8"/>
    <w:rsid w:val="00594260"/>
    <w:rsid w:val="00594CC6"/>
    <w:rsid w:val="00597866"/>
    <w:rsid w:val="005A0DDB"/>
    <w:rsid w:val="005A1A69"/>
    <w:rsid w:val="005A2566"/>
    <w:rsid w:val="005A470D"/>
    <w:rsid w:val="005A4B0E"/>
    <w:rsid w:val="005A5515"/>
    <w:rsid w:val="005A5841"/>
    <w:rsid w:val="005A5B6C"/>
    <w:rsid w:val="005B008D"/>
    <w:rsid w:val="005B4DA6"/>
    <w:rsid w:val="005B6133"/>
    <w:rsid w:val="005B753F"/>
    <w:rsid w:val="005B7971"/>
    <w:rsid w:val="005B7D28"/>
    <w:rsid w:val="005C08B7"/>
    <w:rsid w:val="005C0AED"/>
    <w:rsid w:val="005C3987"/>
    <w:rsid w:val="005C437C"/>
    <w:rsid w:val="005D0100"/>
    <w:rsid w:val="005D0FC2"/>
    <w:rsid w:val="005D1A8A"/>
    <w:rsid w:val="005D1AE1"/>
    <w:rsid w:val="005D350A"/>
    <w:rsid w:val="005D3B9A"/>
    <w:rsid w:val="005D3C73"/>
    <w:rsid w:val="005D44D3"/>
    <w:rsid w:val="005D4BAD"/>
    <w:rsid w:val="005D4BDD"/>
    <w:rsid w:val="005D4D1A"/>
    <w:rsid w:val="005D4F46"/>
    <w:rsid w:val="005D5716"/>
    <w:rsid w:val="005D6C2D"/>
    <w:rsid w:val="005E162C"/>
    <w:rsid w:val="005E2252"/>
    <w:rsid w:val="005E2DBE"/>
    <w:rsid w:val="005E2E9D"/>
    <w:rsid w:val="005E4EC1"/>
    <w:rsid w:val="005E7BB8"/>
    <w:rsid w:val="005F05D3"/>
    <w:rsid w:val="005F1DD7"/>
    <w:rsid w:val="005F26B1"/>
    <w:rsid w:val="005F4625"/>
    <w:rsid w:val="005F48F4"/>
    <w:rsid w:val="005F58B2"/>
    <w:rsid w:val="005F6163"/>
    <w:rsid w:val="005F62B4"/>
    <w:rsid w:val="006013E3"/>
    <w:rsid w:val="00601DF6"/>
    <w:rsid w:val="00601EDB"/>
    <w:rsid w:val="006022D8"/>
    <w:rsid w:val="00602F4D"/>
    <w:rsid w:val="00603587"/>
    <w:rsid w:val="0060362D"/>
    <w:rsid w:val="00606007"/>
    <w:rsid w:val="00606283"/>
    <w:rsid w:val="00606FBA"/>
    <w:rsid w:val="0060773A"/>
    <w:rsid w:val="00607753"/>
    <w:rsid w:val="006100CB"/>
    <w:rsid w:val="00610212"/>
    <w:rsid w:val="00611320"/>
    <w:rsid w:val="00611E82"/>
    <w:rsid w:val="00613F67"/>
    <w:rsid w:val="00614CAE"/>
    <w:rsid w:val="0061582B"/>
    <w:rsid w:val="00615DF5"/>
    <w:rsid w:val="006171B1"/>
    <w:rsid w:val="00617341"/>
    <w:rsid w:val="006218B0"/>
    <w:rsid w:val="0062265B"/>
    <w:rsid w:val="0062290C"/>
    <w:rsid w:val="00622AFE"/>
    <w:rsid w:val="0062330D"/>
    <w:rsid w:val="0062368F"/>
    <w:rsid w:val="006236CB"/>
    <w:rsid w:val="00624552"/>
    <w:rsid w:val="00627CDC"/>
    <w:rsid w:val="006308FB"/>
    <w:rsid w:val="00630CA4"/>
    <w:rsid w:val="00630CD9"/>
    <w:rsid w:val="00631B39"/>
    <w:rsid w:val="00632BBF"/>
    <w:rsid w:val="006338D7"/>
    <w:rsid w:val="00636490"/>
    <w:rsid w:val="0063727A"/>
    <w:rsid w:val="00637A03"/>
    <w:rsid w:val="00641326"/>
    <w:rsid w:val="006445B6"/>
    <w:rsid w:val="00646C24"/>
    <w:rsid w:val="00647525"/>
    <w:rsid w:val="0064753E"/>
    <w:rsid w:val="006479E8"/>
    <w:rsid w:val="0065360B"/>
    <w:rsid w:val="00654BB5"/>
    <w:rsid w:val="006553F5"/>
    <w:rsid w:val="00656FB8"/>
    <w:rsid w:val="00661084"/>
    <w:rsid w:val="0066108F"/>
    <w:rsid w:val="00662879"/>
    <w:rsid w:val="00663295"/>
    <w:rsid w:val="00663344"/>
    <w:rsid w:val="00663770"/>
    <w:rsid w:val="00663D51"/>
    <w:rsid w:val="00666BD9"/>
    <w:rsid w:val="00666D64"/>
    <w:rsid w:val="00666F7E"/>
    <w:rsid w:val="006672DB"/>
    <w:rsid w:val="00670A73"/>
    <w:rsid w:val="0067204B"/>
    <w:rsid w:val="00674226"/>
    <w:rsid w:val="00674983"/>
    <w:rsid w:val="006802B6"/>
    <w:rsid w:val="00681357"/>
    <w:rsid w:val="00681DD6"/>
    <w:rsid w:val="00683357"/>
    <w:rsid w:val="00683B0C"/>
    <w:rsid w:val="00686C28"/>
    <w:rsid w:val="0068762E"/>
    <w:rsid w:val="00690DBB"/>
    <w:rsid w:val="00690EA9"/>
    <w:rsid w:val="00692199"/>
    <w:rsid w:val="00693A8F"/>
    <w:rsid w:val="006944ED"/>
    <w:rsid w:val="00697084"/>
    <w:rsid w:val="006A0799"/>
    <w:rsid w:val="006A1354"/>
    <w:rsid w:val="006A1439"/>
    <w:rsid w:val="006A4B00"/>
    <w:rsid w:val="006A5617"/>
    <w:rsid w:val="006A581D"/>
    <w:rsid w:val="006A5BCE"/>
    <w:rsid w:val="006A5C2F"/>
    <w:rsid w:val="006A5F2E"/>
    <w:rsid w:val="006A6B90"/>
    <w:rsid w:val="006A71D9"/>
    <w:rsid w:val="006A7EA3"/>
    <w:rsid w:val="006B059F"/>
    <w:rsid w:val="006B0600"/>
    <w:rsid w:val="006B1CC1"/>
    <w:rsid w:val="006B26D0"/>
    <w:rsid w:val="006B6D30"/>
    <w:rsid w:val="006B7F84"/>
    <w:rsid w:val="006C06A6"/>
    <w:rsid w:val="006C06F4"/>
    <w:rsid w:val="006C0BCC"/>
    <w:rsid w:val="006C123C"/>
    <w:rsid w:val="006C2188"/>
    <w:rsid w:val="006C2233"/>
    <w:rsid w:val="006C2588"/>
    <w:rsid w:val="006C41E4"/>
    <w:rsid w:val="006C475E"/>
    <w:rsid w:val="006C5323"/>
    <w:rsid w:val="006C5996"/>
    <w:rsid w:val="006C639A"/>
    <w:rsid w:val="006C7AF7"/>
    <w:rsid w:val="006D1BA8"/>
    <w:rsid w:val="006D2450"/>
    <w:rsid w:val="006D4637"/>
    <w:rsid w:val="006D4886"/>
    <w:rsid w:val="006D5794"/>
    <w:rsid w:val="006D5F17"/>
    <w:rsid w:val="006D7376"/>
    <w:rsid w:val="006D7437"/>
    <w:rsid w:val="006D7B99"/>
    <w:rsid w:val="006E2042"/>
    <w:rsid w:val="006E2E7A"/>
    <w:rsid w:val="006E41A4"/>
    <w:rsid w:val="006E42F7"/>
    <w:rsid w:val="006E48FD"/>
    <w:rsid w:val="006E4E67"/>
    <w:rsid w:val="006E5A8A"/>
    <w:rsid w:val="006E6B4D"/>
    <w:rsid w:val="006E6E90"/>
    <w:rsid w:val="006E6F3C"/>
    <w:rsid w:val="006F1BA1"/>
    <w:rsid w:val="006F204A"/>
    <w:rsid w:val="006F3632"/>
    <w:rsid w:val="006F48E5"/>
    <w:rsid w:val="006F4AA9"/>
    <w:rsid w:val="006F6163"/>
    <w:rsid w:val="006F62AC"/>
    <w:rsid w:val="006F653B"/>
    <w:rsid w:val="006F6A1C"/>
    <w:rsid w:val="007014BE"/>
    <w:rsid w:val="00701B5F"/>
    <w:rsid w:val="00702867"/>
    <w:rsid w:val="007070C7"/>
    <w:rsid w:val="00707852"/>
    <w:rsid w:val="00707E5A"/>
    <w:rsid w:val="00707EA5"/>
    <w:rsid w:val="00710A90"/>
    <w:rsid w:val="0071128E"/>
    <w:rsid w:val="0071180E"/>
    <w:rsid w:val="0071192F"/>
    <w:rsid w:val="00711CCC"/>
    <w:rsid w:val="00713D0C"/>
    <w:rsid w:val="00714AAF"/>
    <w:rsid w:val="00714E65"/>
    <w:rsid w:val="007156B4"/>
    <w:rsid w:val="00716543"/>
    <w:rsid w:val="00720423"/>
    <w:rsid w:val="007207A4"/>
    <w:rsid w:val="0072146F"/>
    <w:rsid w:val="0072175E"/>
    <w:rsid w:val="0072322E"/>
    <w:rsid w:val="007242DE"/>
    <w:rsid w:val="007257F9"/>
    <w:rsid w:val="00725AD1"/>
    <w:rsid w:val="00725F92"/>
    <w:rsid w:val="00726173"/>
    <w:rsid w:val="007268D3"/>
    <w:rsid w:val="007275DC"/>
    <w:rsid w:val="00730735"/>
    <w:rsid w:val="007313C2"/>
    <w:rsid w:val="00731CB6"/>
    <w:rsid w:val="0073422C"/>
    <w:rsid w:val="00734474"/>
    <w:rsid w:val="0074076A"/>
    <w:rsid w:val="007413A4"/>
    <w:rsid w:val="007428AB"/>
    <w:rsid w:val="00742E0A"/>
    <w:rsid w:val="00745BF1"/>
    <w:rsid w:val="00750F14"/>
    <w:rsid w:val="00751BEB"/>
    <w:rsid w:val="0075251B"/>
    <w:rsid w:val="00753E09"/>
    <w:rsid w:val="00753F1F"/>
    <w:rsid w:val="00754D99"/>
    <w:rsid w:val="0075579C"/>
    <w:rsid w:val="00755F21"/>
    <w:rsid w:val="00756F11"/>
    <w:rsid w:val="007626E5"/>
    <w:rsid w:val="007640E6"/>
    <w:rsid w:val="007662D9"/>
    <w:rsid w:val="00766756"/>
    <w:rsid w:val="007679C8"/>
    <w:rsid w:val="00772AF4"/>
    <w:rsid w:val="00772C3E"/>
    <w:rsid w:val="00773821"/>
    <w:rsid w:val="00774F6F"/>
    <w:rsid w:val="00775EDB"/>
    <w:rsid w:val="007804CD"/>
    <w:rsid w:val="00780ABD"/>
    <w:rsid w:val="00783791"/>
    <w:rsid w:val="00783DA7"/>
    <w:rsid w:val="00786A66"/>
    <w:rsid w:val="007872DF"/>
    <w:rsid w:val="007903F8"/>
    <w:rsid w:val="007907B0"/>
    <w:rsid w:val="007911B6"/>
    <w:rsid w:val="00793CC4"/>
    <w:rsid w:val="0079619C"/>
    <w:rsid w:val="007A0000"/>
    <w:rsid w:val="007A0423"/>
    <w:rsid w:val="007A04AF"/>
    <w:rsid w:val="007A1093"/>
    <w:rsid w:val="007A22AF"/>
    <w:rsid w:val="007A49B4"/>
    <w:rsid w:val="007A5024"/>
    <w:rsid w:val="007A51BC"/>
    <w:rsid w:val="007A52D0"/>
    <w:rsid w:val="007A7EA2"/>
    <w:rsid w:val="007B01D6"/>
    <w:rsid w:val="007B10EC"/>
    <w:rsid w:val="007B2B23"/>
    <w:rsid w:val="007B2DB6"/>
    <w:rsid w:val="007B318C"/>
    <w:rsid w:val="007B3621"/>
    <w:rsid w:val="007B3B0B"/>
    <w:rsid w:val="007B5D49"/>
    <w:rsid w:val="007B67BA"/>
    <w:rsid w:val="007B6CAF"/>
    <w:rsid w:val="007B7B13"/>
    <w:rsid w:val="007B7C5C"/>
    <w:rsid w:val="007C0476"/>
    <w:rsid w:val="007C1AAA"/>
    <w:rsid w:val="007C1DA8"/>
    <w:rsid w:val="007C2565"/>
    <w:rsid w:val="007C28DA"/>
    <w:rsid w:val="007C2FE5"/>
    <w:rsid w:val="007C3577"/>
    <w:rsid w:val="007C3CC4"/>
    <w:rsid w:val="007C4620"/>
    <w:rsid w:val="007C4794"/>
    <w:rsid w:val="007C51E8"/>
    <w:rsid w:val="007C6735"/>
    <w:rsid w:val="007C6AB0"/>
    <w:rsid w:val="007D0BCC"/>
    <w:rsid w:val="007D17EB"/>
    <w:rsid w:val="007D3EBF"/>
    <w:rsid w:val="007D46DB"/>
    <w:rsid w:val="007E0915"/>
    <w:rsid w:val="007E173E"/>
    <w:rsid w:val="007E24E4"/>
    <w:rsid w:val="007E33D4"/>
    <w:rsid w:val="007E43A6"/>
    <w:rsid w:val="007E6BF7"/>
    <w:rsid w:val="007E72CB"/>
    <w:rsid w:val="007F0065"/>
    <w:rsid w:val="007F01B6"/>
    <w:rsid w:val="007F05A9"/>
    <w:rsid w:val="007F09D6"/>
    <w:rsid w:val="007F1E59"/>
    <w:rsid w:val="007F269C"/>
    <w:rsid w:val="007F3C4D"/>
    <w:rsid w:val="007F5D7C"/>
    <w:rsid w:val="007F7742"/>
    <w:rsid w:val="008013AA"/>
    <w:rsid w:val="008016FC"/>
    <w:rsid w:val="00802804"/>
    <w:rsid w:val="008034DC"/>
    <w:rsid w:val="00803AB0"/>
    <w:rsid w:val="00803B5A"/>
    <w:rsid w:val="008044F2"/>
    <w:rsid w:val="008059EE"/>
    <w:rsid w:val="00806BB9"/>
    <w:rsid w:val="008101B1"/>
    <w:rsid w:val="00810F6E"/>
    <w:rsid w:val="008116A7"/>
    <w:rsid w:val="008128AC"/>
    <w:rsid w:val="00812A96"/>
    <w:rsid w:val="00812E50"/>
    <w:rsid w:val="0081503E"/>
    <w:rsid w:val="00815A22"/>
    <w:rsid w:val="00816E91"/>
    <w:rsid w:val="0082003D"/>
    <w:rsid w:val="00820A28"/>
    <w:rsid w:val="008210B6"/>
    <w:rsid w:val="008210F3"/>
    <w:rsid w:val="00821108"/>
    <w:rsid w:val="00821288"/>
    <w:rsid w:val="008215A5"/>
    <w:rsid w:val="00822C61"/>
    <w:rsid w:val="008243E7"/>
    <w:rsid w:val="00825372"/>
    <w:rsid w:val="00825F5E"/>
    <w:rsid w:val="008262E6"/>
    <w:rsid w:val="00830421"/>
    <w:rsid w:val="0083144F"/>
    <w:rsid w:val="008328E6"/>
    <w:rsid w:val="00832E7C"/>
    <w:rsid w:val="00833A5B"/>
    <w:rsid w:val="0083426B"/>
    <w:rsid w:val="008344E9"/>
    <w:rsid w:val="008347C6"/>
    <w:rsid w:val="00834B65"/>
    <w:rsid w:val="00835582"/>
    <w:rsid w:val="00835E0B"/>
    <w:rsid w:val="0083659F"/>
    <w:rsid w:val="00836807"/>
    <w:rsid w:val="00837AA8"/>
    <w:rsid w:val="00840567"/>
    <w:rsid w:val="008406D7"/>
    <w:rsid w:val="00842ACF"/>
    <w:rsid w:val="00843908"/>
    <w:rsid w:val="00843A33"/>
    <w:rsid w:val="00846993"/>
    <w:rsid w:val="00851732"/>
    <w:rsid w:val="008525CE"/>
    <w:rsid w:val="00852B7E"/>
    <w:rsid w:val="008539C4"/>
    <w:rsid w:val="0085556C"/>
    <w:rsid w:val="008555B0"/>
    <w:rsid w:val="00856386"/>
    <w:rsid w:val="008569CF"/>
    <w:rsid w:val="00860961"/>
    <w:rsid w:val="0086130F"/>
    <w:rsid w:val="00862082"/>
    <w:rsid w:val="00862781"/>
    <w:rsid w:val="008640E8"/>
    <w:rsid w:val="008642D8"/>
    <w:rsid w:val="008655AF"/>
    <w:rsid w:val="00867F9A"/>
    <w:rsid w:val="008701C5"/>
    <w:rsid w:val="00870F9F"/>
    <w:rsid w:val="008711DE"/>
    <w:rsid w:val="00871F41"/>
    <w:rsid w:val="00873202"/>
    <w:rsid w:val="008756D1"/>
    <w:rsid w:val="008763DE"/>
    <w:rsid w:val="0087687E"/>
    <w:rsid w:val="00880BA1"/>
    <w:rsid w:val="00882EC7"/>
    <w:rsid w:val="00883B6C"/>
    <w:rsid w:val="00883D91"/>
    <w:rsid w:val="00886B20"/>
    <w:rsid w:val="00890114"/>
    <w:rsid w:val="008908C7"/>
    <w:rsid w:val="00891818"/>
    <w:rsid w:val="00892389"/>
    <w:rsid w:val="0089328D"/>
    <w:rsid w:val="0089386C"/>
    <w:rsid w:val="00893E4B"/>
    <w:rsid w:val="008944DC"/>
    <w:rsid w:val="00894800"/>
    <w:rsid w:val="00894F04"/>
    <w:rsid w:val="00896D2D"/>
    <w:rsid w:val="00897936"/>
    <w:rsid w:val="008A1173"/>
    <w:rsid w:val="008A15D8"/>
    <w:rsid w:val="008A1CC7"/>
    <w:rsid w:val="008A2E52"/>
    <w:rsid w:val="008A3214"/>
    <w:rsid w:val="008A4C90"/>
    <w:rsid w:val="008A6B93"/>
    <w:rsid w:val="008A73CB"/>
    <w:rsid w:val="008B05A0"/>
    <w:rsid w:val="008B10F0"/>
    <w:rsid w:val="008B13E1"/>
    <w:rsid w:val="008B22DC"/>
    <w:rsid w:val="008B2898"/>
    <w:rsid w:val="008B39C2"/>
    <w:rsid w:val="008B5C53"/>
    <w:rsid w:val="008B62D6"/>
    <w:rsid w:val="008C12CE"/>
    <w:rsid w:val="008C1EDD"/>
    <w:rsid w:val="008C6310"/>
    <w:rsid w:val="008C6B53"/>
    <w:rsid w:val="008C74B8"/>
    <w:rsid w:val="008D02B5"/>
    <w:rsid w:val="008D0F62"/>
    <w:rsid w:val="008D1D11"/>
    <w:rsid w:val="008D23AD"/>
    <w:rsid w:val="008D2A34"/>
    <w:rsid w:val="008D3B3A"/>
    <w:rsid w:val="008D4048"/>
    <w:rsid w:val="008D4FCB"/>
    <w:rsid w:val="008D56B8"/>
    <w:rsid w:val="008D56C3"/>
    <w:rsid w:val="008D58BD"/>
    <w:rsid w:val="008D5B13"/>
    <w:rsid w:val="008D609B"/>
    <w:rsid w:val="008E06B0"/>
    <w:rsid w:val="008E3345"/>
    <w:rsid w:val="008E42A6"/>
    <w:rsid w:val="008E49B9"/>
    <w:rsid w:val="008E55F1"/>
    <w:rsid w:val="008E7EE3"/>
    <w:rsid w:val="008E7EF0"/>
    <w:rsid w:val="008F08D5"/>
    <w:rsid w:val="008F1B3E"/>
    <w:rsid w:val="008F1B80"/>
    <w:rsid w:val="008F4080"/>
    <w:rsid w:val="008F4634"/>
    <w:rsid w:val="008F5139"/>
    <w:rsid w:val="008F6F1E"/>
    <w:rsid w:val="008F76F4"/>
    <w:rsid w:val="008F79B7"/>
    <w:rsid w:val="008F7A8C"/>
    <w:rsid w:val="0090038F"/>
    <w:rsid w:val="00901697"/>
    <w:rsid w:val="00905FB4"/>
    <w:rsid w:val="009065D9"/>
    <w:rsid w:val="00910839"/>
    <w:rsid w:val="00913E53"/>
    <w:rsid w:val="00915F6B"/>
    <w:rsid w:val="009170C1"/>
    <w:rsid w:val="00921E71"/>
    <w:rsid w:val="00922031"/>
    <w:rsid w:val="00922A13"/>
    <w:rsid w:val="00923C2D"/>
    <w:rsid w:val="009243AF"/>
    <w:rsid w:val="009243CE"/>
    <w:rsid w:val="00926FA2"/>
    <w:rsid w:val="00933E0E"/>
    <w:rsid w:val="00934741"/>
    <w:rsid w:val="00934F75"/>
    <w:rsid w:val="00935322"/>
    <w:rsid w:val="009353C5"/>
    <w:rsid w:val="00935A81"/>
    <w:rsid w:val="009362C9"/>
    <w:rsid w:val="0093679D"/>
    <w:rsid w:val="009367FA"/>
    <w:rsid w:val="00937856"/>
    <w:rsid w:val="009408D2"/>
    <w:rsid w:val="00940C4C"/>
    <w:rsid w:val="00941C02"/>
    <w:rsid w:val="0094305C"/>
    <w:rsid w:val="00947F1F"/>
    <w:rsid w:val="009500F6"/>
    <w:rsid w:val="00950BE9"/>
    <w:rsid w:val="00950F13"/>
    <w:rsid w:val="00951356"/>
    <w:rsid w:val="009525DF"/>
    <w:rsid w:val="009559E0"/>
    <w:rsid w:val="00955D72"/>
    <w:rsid w:val="00956A1A"/>
    <w:rsid w:val="0095721E"/>
    <w:rsid w:val="00960B7A"/>
    <w:rsid w:val="009624C9"/>
    <w:rsid w:val="009645B0"/>
    <w:rsid w:val="00964749"/>
    <w:rsid w:val="00967055"/>
    <w:rsid w:val="00967B64"/>
    <w:rsid w:val="00970F7D"/>
    <w:rsid w:val="009711CA"/>
    <w:rsid w:val="00973DC5"/>
    <w:rsid w:val="009744BD"/>
    <w:rsid w:val="009767A2"/>
    <w:rsid w:val="0098065E"/>
    <w:rsid w:val="00980A04"/>
    <w:rsid w:val="009836A1"/>
    <w:rsid w:val="00983CA8"/>
    <w:rsid w:val="00983F35"/>
    <w:rsid w:val="00985EE4"/>
    <w:rsid w:val="00987F53"/>
    <w:rsid w:val="00990278"/>
    <w:rsid w:val="00992A52"/>
    <w:rsid w:val="0099387C"/>
    <w:rsid w:val="009938A7"/>
    <w:rsid w:val="00994188"/>
    <w:rsid w:val="00994A80"/>
    <w:rsid w:val="00995821"/>
    <w:rsid w:val="00995DDD"/>
    <w:rsid w:val="009967B2"/>
    <w:rsid w:val="0099705D"/>
    <w:rsid w:val="009A1B88"/>
    <w:rsid w:val="009A1D4D"/>
    <w:rsid w:val="009A1DB3"/>
    <w:rsid w:val="009A291D"/>
    <w:rsid w:val="009A300C"/>
    <w:rsid w:val="009A4BEB"/>
    <w:rsid w:val="009A5458"/>
    <w:rsid w:val="009A54C2"/>
    <w:rsid w:val="009A599D"/>
    <w:rsid w:val="009A6996"/>
    <w:rsid w:val="009A7C70"/>
    <w:rsid w:val="009B20AC"/>
    <w:rsid w:val="009B23D0"/>
    <w:rsid w:val="009B248E"/>
    <w:rsid w:val="009B26C9"/>
    <w:rsid w:val="009B3555"/>
    <w:rsid w:val="009B35E5"/>
    <w:rsid w:val="009B4038"/>
    <w:rsid w:val="009B5607"/>
    <w:rsid w:val="009B5BD4"/>
    <w:rsid w:val="009B6769"/>
    <w:rsid w:val="009B6CA9"/>
    <w:rsid w:val="009B723E"/>
    <w:rsid w:val="009C0389"/>
    <w:rsid w:val="009C0E49"/>
    <w:rsid w:val="009C2D88"/>
    <w:rsid w:val="009C5854"/>
    <w:rsid w:val="009C5BEB"/>
    <w:rsid w:val="009C6213"/>
    <w:rsid w:val="009C7B34"/>
    <w:rsid w:val="009C7D1D"/>
    <w:rsid w:val="009D0B83"/>
    <w:rsid w:val="009D16AE"/>
    <w:rsid w:val="009D286B"/>
    <w:rsid w:val="009D296C"/>
    <w:rsid w:val="009D360B"/>
    <w:rsid w:val="009D3AC9"/>
    <w:rsid w:val="009D48F5"/>
    <w:rsid w:val="009D5608"/>
    <w:rsid w:val="009D5979"/>
    <w:rsid w:val="009D5D0A"/>
    <w:rsid w:val="009D66CC"/>
    <w:rsid w:val="009D6D1A"/>
    <w:rsid w:val="009D7FFC"/>
    <w:rsid w:val="009E0394"/>
    <w:rsid w:val="009E12DA"/>
    <w:rsid w:val="009E2E8B"/>
    <w:rsid w:val="009E3B81"/>
    <w:rsid w:val="009E3EA1"/>
    <w:rsid w:val="009E52FF"/>
    <w:rsid w:val="009E6472"/>
    <w:rsid w:val="009E69A3"/>
    <w:rsid w:val="009E7E80"/>
    <w:rsid w:val="009F0061"/>
    <w:rsid w:val="009F0319"/>
    <w:rsid w:val="009F2C2F"/>
    <w:rsid w:val="009F32D1"/>
    <w:rsid w:val="009F3A62"/>
    <w:rsid w:val="009F46C4"/>
    <w:rsid w:val="009F500C"/>
    <w:rsid w:val="009F52B7"/>
    <w:rsid w:val="009F5540"/>
    <w:rsid w:val="009F675C"/>
    <w:rsid w:val="009F6C01"/>
    <w:rsid w:val="009F70DB"/>
    <w:rsid w:val="009F7E31"/>
    <w:rsid w:val="00A00403"/>
    <w:rsid w:val="00A0132E"/>
    <w:rsid w:val="00A02212"/>
    <w:rsid w:val="00A03D64"/>
    <w:rsid w:val="00A04C12"/>
    <w:rsid w:val="00A051A8"/>
    <w:rsid w:val="00A053AA"/>
    <w:rsid w:val="00A060E9"/>
    <w:rsid w:val="00A1063A"/>
    <w:rsid w:val="00A11CAC"/>
    <w:rsid w:val="00A129E1"/>
    <w:rsid w:val="00A12BFB"/>
    <w:rsid w:val="00A146D4"/>
    <w:rsid w:val="00A157D8"/>
    <w:rsid w:val="00A16E6D"/>
    <w:rsid w:val="00A171D3"/>
    <w:rsid w:val="00A17662"/>
    <w:rsid w:val="00A17C94"/>
    <w:rsid w:val="00A20449"/>
    <w:rsid w:val="00A20D6A"/>
    <w:rsid w:val="00A21C50"/>
    <w:rsid w:val="00A22BDF"/>
    <w:rsid w:val="00A23354"/>
    <w:rsid w:val="00A268E6"/>
    <w:rsid w:val="00A27774"/>
    <w:rsid w:val="00A27F6C"/>
    <w:rsid w:val="00A30146"/>
    <w:rsid w:val="00A31CAD"/>
    <w:rsid w:val="00A323C0"/>
    <w:rsid w:val="00A32F2B"/>
    <w:rsid w:val="00A339FF"/>
    <w:rsid w:val="00A33BFF"/>
    <w:rsid w:val="00A34990"/>
    <w:rsid w:val="00A34C81"/>
    <w:rsid w:val="00A405B8"/>
    <w:rsid w:val="00A41662"/>
    <w:rsid w:val="00A444C5"/>
    <w:rsid w:val="00A45733"/>
    <w:rsid w:val="00A460C3"/>
    <w:rsid w:val="00A47056"/>
    <w:rsid w:val="00A47CAE"/>
    <w:rsid w:val="00A509B0"/>
    <w:rsid w:val="00A50CDC"/>
    <w:rsid w:val="00A51D2E"/>
    <w:rsid w:val="00A54BDD"/>
    <w:rsid w:val="00A55746"/>
    <w:rsid w:val="00A55C02"/>
    <w:rsid w:val="00A55E50"/>
    <w:rsid w:val="00A56110"/>
    <w:rsid w:val="00A566C4"/>
    <w:rsid w:val="00A567AB"/>
    <w:rsid w:val="00A56EB5"/>
    <w:rsid w:val="00A5729D"/>
    <w:rsid w:val="00A5731B"/>
    <w:rsid w:val="00A628AF"/>
    <w:rsid w:val="00A64893"/>
    <w:rsid w:val="00A66B5C"/>
    <w:rsid w:val="00A709D1"/>
    <w:rsid w:val="00A70A11"/>
    <w:rsid w:val="00A7211A"/>
    <w:rsid w:val="00A7233F"/>
    <w:rsid w:val="00A72953"/>
    <w:rsid w:val="00A73E05"/>
    <w:rsid w:val="00A7714D"/>
    <w:rsid w:val="00A778B4"/>
    <w:rsid w:val="00A837D0"/>
    <w:rsid w:val="00A83DEE"/>
    <w:rsid w:val="00A86BD6"/>
    <w:rsid w:val="00A92B5F"/>
    <w:rsid w:val="00A92BF7"/>
    <w:rsid w:val="00A93038"/>
    <w:rsid w:val="00A94F35"/>
    <w:rsid w:val="00A95862"/>
    <w:rsid w:val="00A95919"/>
    <w:rsid w:val="00A97698"/>
    <w:rsid w:val="00A97797"/>
    <w:rsid w:val="00AA3D37"/>
    <w:rsid w:val="00AA3F0F"/>
    <w:rsid w:val="00AA4A8C"/>
    <w:rsid w:val="00AA5DA1"/>
    <w:rsid w:val="00AA714C"/>
    <w:rsid w:val="00AA7974"/>
    <w:rsid w:val="00AA7E59"/>
    <w:rsid w:val="00AB0757"/>
    <w:rsid w:val="00AB0CD8"/>
    <w:rsid w:val="00AB15C0"/>
    <w:rsid w:val="00AB2007"/>
    <w:rsid w:val="00AB2064"/>
    <w:rsid w:val="00AB2593"/>
    <w:rsid w:val="00AB402E"/>
    <w:rsid w:val="00AB6702"/>
    <w:rsid w:val="00AB67C0"/>
    <w:rsid w:val="00AB7504"/>
    <w:rsid w:val="00AC0EDE"/>
    <w:rsid w:val="00AC2FAF"/>
    <w:rsid w:val="00AC35A9"/>
    <w:rsid w:val="00AC491C"/>
    <w:rsid w:val="00AC7664"/>
    <w:rsid w:val="00AC772A"/>
    <w:rsid w:val="00AD06A4"/>
    <w:rsid w:val="00AD2173"/>
    <w:rsid w:val="00AD2291"/>
    <w:rsid w:val="00AD2375"/>
    <w:rsid w:val="00AD26C4"/>
    <w:rsid w:val="00AD2792"/>
    <w:rsid w:val="00AD347A"/>
    <w:rsid w:val="00AD3F80"/>
    <w:rsid w:val="00AD4971"/>
    <w:rsid w:val="00AD4D94"/>
    <w:rsid w:val="00AD4F34"/>
    <w:rsid w:val="00AD661A"/>
    <w:rsid w:val="00AD6BCD"/>
    <w:rsid w:val="00AD7FC2"/>
    <w:rsid w:val="00AE07F9"/>
    <w:rsid w:val="00AE0CFD"/>
    <w:rsid w:val="00AE13BA"/>
    <w:rsid w:val="00AE1841"/>
    <w:rsid w:val="00AE1FAD"/>
    <w:rsid w:val="00AE701E"/>
    <w:rsid w:val="00AE7951"/>
    <w:rsid w:val="00AE7DE0"/>
    <w:rsid w:val="00AE7E7C"/>
    <w:rsid w:val="00AF05CD"/>
    <w:rsid w:val="00AF3874"/>
    <w:rsid w:val="00AF48AE"/>
    <w:rsid w:val="00AF5193"/>
    <w:rsid w:val="00AF5762"/>
    <w:rsid w:val="00AF5EB7"/>
    <w:rsid w:val="00AF6910"/>
    <w:rsid w:val="00AF6983"/>
    <w:rsid w:val="00AF6D9B"/>
    <w:rsid w:val="00AF7B34"/>
    <w:rsid w:val="00B0131F"/>
    <w:rsid w:val="00B02E38"/>
    <w:rsid w:val="00B03F47"/>
    <w:rsid w:val="00B04550"/>
    <w:rsid w:val="00B04954"/>
    <w:rsid w:val="00B05BA4"/>
    <w:rsid w:val="00B0775C"/>
    <w:rsid w:val="00B07B4C"/>
    <w:rsid w:val="00B10650"/>
    <w:rsid w:val="00B10E01"/>
    <w:rsid w:val="00B11743"/>
    <w:rsid w:val="00B12130"/>
    <w:rsid w:val="00B13E1A"/>
    <w:rsid w:val="00B15202"/>
    <w:rsid w:val="00B15426"/>
    <w:rsid w:val="00B155F3"/>
    <w:rsid w:val="00B15967"/>
    <w:rsid w:val="00B1621C"/>
    <w:rsid w:val="00B16271"/>
    <w:rsid w:val="00B1638C"/>
    <w:rsid w:val="00B176CF"/>
    <w:rsid w:val="00B21067"/>
    <w:rsid w:val="00B2209D"/>
    <w:rsid w:val="00B222BA"/>
    <w:rsid w:val="00B23018"/>
    <w:rsid w:val="00B2418E"/>
    <w:rsid w:val="00B24B41"/>
    <w:rsid w:val="00B25418"/>
    <w:rsid w:val="00B267E4"/>
    <w:rsid w:val="00B27965"/>
    <w:rsid w:val="00B27FE4"/>
    <w:rsid w:val="00B3098D"/>
    <w:rsid w:val="00B30D0E"/>
    <w:rsid w:val="00B30EFB"/>
    <w:rsid w:val="00B31536"/>
    <w:rsid w:val="00B32302"/>
    <w:rsid w:val="00B328CA"/>
    <w:rsid w:val="00B32E60"/>
    <w:rsid w:val="00B3348A"/>
    <w:rsid w:val="00B338D8"/>
    <w:rsid w:val="00B33E2B"/>
    <w:rsid w:val="00B346DE"/>
    <w:rsid w:val="00B349F9"/>
    <w:rsid w:val="00B35867"/>
    <w:rsid w:val="00B35BD4"/>
    <w:rsid w:val="00B36B58"/>
    <w:rsid w:val="00B4052A"/>
    <w:rsid w:val="00B43813"/>
    <w:rsid w:val="00B45DCF"/>
    <w:rsid w:val="00B46566"/>
    <w:rsid w:val="00B46824"/>
    <w:rsid w:val="00B46A13"/>
    <w:rsid w:val="00B46B5D"/>
    <w:rsid w:val="00B507AD"/>
    <w:rsid w:val="00B50972"/>
    <w:rsid w:val="00B51C8F"/>
    <w:rsid w:val="00B5364A"/>
    <w:rsid w:val="00B54664"/>
    <w:rsid w:val="00B54E54"/>
    <w:rsid w:val="00B56C06"/>
    <w:rsid w:val="00B57061"/>
    <w:rsid w:val="00B5740F"/>
    <w:rsid w:val="00B60361"/>
    <w:rsid w:val="00B610CC"/>
    <w:rsid w:val="00B62D91"/>
    <w:rsid w:val="00B65D83"/>
    <w:rsid w:val="00B66709"/>
    <w:rsid w:val="00B66DFB"/>
    <w:rsid w:val="00B71059"/>
    <w:rsid w:val="00B7162A"/>
    <w:rsid w:val="00B722D4"/>
    <w:rsid w:val="00B726DD"/>
    <w:rsid w:val="00B72B6B"/>
    <w:rsid w:val="00B7315E"/>
    <w:rsid w:val="00B737F4"/>
    <w:rsid w:val="00B73818"/>
    <w:rsid w:val="00B81243"/>
    <w:rsid w:val="00B8155B"/>
    <w:rsid w:val="00B828C1"/>
    <w:rsid w:val="00B82D30"/>
    <w:rsid w:val="00B82E06"/>
    <w:rsid w:val="00B83182"/>
    <w:rsid w:val="00B83A3F"/>
    <w:rsid w:val="00B846DA"/>
    <w:rsid w:val="00B85041"/>
    <w:rsid w:val="00B85B63"/>
    <w:rsid w:val="00B86EEE"/>
    <w:rsid w:val="00B90A68"/>
    <w:rsid w:val="00B91ED1"/>
    <w:rsid w:val="00B9236B"/>
    <w:rsid w:val="00B92A11"/>
    <w:rsid w:val="00B92AAF"/>
    <w:rsid w:val="00B938EE"/>
    <w:rsid w:val="00B939F1"/>
    <w:rsid w:val="00B943E4"/>
    <w:rsid w:val="00B947DB"/>
    <w:rsid w:val="00B952C1"/>
    <w:rsid w:val="00B95E0C"/>
    <w:rsid w:val="00BA280E"/>
    <w:rsid w:val="00BA2A4F"/>
    <w:rsid w:val="00BA38E6"/>
    <w:rsid w:val="00BA3FFA"/>
    <w:rsid w:val="00BA6C6C"/>
    <w:rsid w:val="00BA6D97"/>
    <w:rsid w:val="00BA7173"/>
    <w:rsid w:val="00BB110C"/>
    <w:rsid w:val="00BB237E"/>
    <w:rsid w:val="00BB2EBA"/>
    <w:rsid w:val="00BB4FF5"/>
    <w:rsid w:val="00BB5A9A"/>
    <w:rsid w:val="00BB5AFA"/>
    <w:rsid w:val="00BB5D9F"/>
    <w:rsid w:val="00BC19FB"/>
    <w:rsid w:val="00BC2C54"/>
    <w:rsid w:val="00BC37B9"/>
    <w:rsid w:val="00BC39E0"/>
    <w:rsid w:val="00BC56A3"/>
    <w:rsid w:val="00BC56E5"/>
    <w:rsid w:val="00BC689C"/>
    <w:rsid w:val="00BC708D"/>
    <w:rsid w:val="00BD0159"/>
    <w:rsid w:val="00BD25F2"/>
    <w:rsid w:val="00BD3E3E"/>
    <w:rsid w:val="00BD4860"/>
    <w:rsid w:val="00BD4BD6"/>
    <w:rsid w:val="00BD4E43"/>
    <w:rsid w:val="00BD5843"/>
    <w:rsid w:val="00BD5C5F"/>
    <w:rsid w:val="00BD6684"/>
    <w:rsid w:val="00BD6C2C"/>
    <w:rsid w:val="00BD7FB5"/>
    <w:rsid w:val="00BE1823"/>
    <w:rsid w:val="00BE2A49"/>
    <w:rsid w:val="00BE393B"/>
    <w:rsid w:val="00BE56C3"/>
    <w:rsid w:val="00BE665E"/>
    <w:rsid w:val="00BE6893"/>
    <w:rsid w:val="00BE7564"/>
    <w:rsid w:val="00BE7681"/>
    <w:rsid w:val="00BE7850"/>
    <w:rsid w:val="00BE7C2A"/>
    <w:rsid w:val="00BF05D2"/>
    <w:rsid w:val="00BF10CC"/>
    <w:rsid w:val="00BF11C1"/>
    <w:rsid w:val="00BF2042"/>
    <w:rsid w:val="00BF314A"/>
    <w:rsid w:val="00BF45A8"/>
    <w:rsid w:val="00BF4984"/>
    <w:rsid w:val="00BF62C0"/>
    <w:rsid w:val="00BF685F"/>
    <w:rsid w:val="00BF6D0F"/>
    <w:rsid w:val="00BF74A0"/>
    <w:rsid w:val="00BF79EC"/>
    <w:rsid w:val="00C00023"/>
    <w:rsid w:val="00C00B98"/>
    <w:rsid w:val="00C01BBE"/>
    <w:rsid w:val="00C065B4"/>
    <w:rsid w:val="00C068F5"/>
    <w:rsid w:val="00C072C7"/>
    <w:rsid w:val="00C108AE"/>
    <w:rsid w:val="00C1110D"/>
    <w:rsid w:val="00C121D1"/>
    <w:rsid w:val="00C13DDA"/>
    <w:rsid w:val="00C1404D"/>
    <w:rsid w:val="00C1677D"/>
    <w:rsid w:val="00C20558"/>
    <w:rsid w:val="00C206B6"/>
    <w:rsid w:val="00C22238"/>
    <w:rsid w:val="00C22FA7"/>
    <w:rsid w:val="00C237CB"/>
    <w:rsid w:val="00C23C75"/>
    <w:rsid w:val="00C23EC8"/>
    <w:rsid w:val="00C25629"/>
    <w:rsid w:val="00C26AED"/>
    <w:rsid w:val="00C26C8B"/>
    <w:rsid w:val="00C27145"/>
    <w:rsid w:val="00C272A7"/>
    <w:rsid w:val="00C33E9C"/>
    <w:rsid w:val="00C35B26"/>
    <w:rsid w:val="00C3620A"/>
    <w:rsid w:val="00C36A18"/>
    <w:rsid w:val="00C37056"/>
    <w:rsid w:val="00C40481"/>
    <w:rsid w:val="00C4343C"/>
    <w:rsid w:val="00C43782"/>
    <w:rsid w:val="00C44718"/>
    <w:rsid w:val="00C44F28"/>
    <w:rsid w:val="00C461D3"/>
    <w:rsid w:val="00C476AF"/>
    <w:rsid w:val="00C51EFF"/>
    <w:rsid w:val="00C51F7D"/>
    <w:rsid w:val="00C56E90"/>
    <w:rsid w:val="00C5720D"/>
    <w:rsid w:val="00C57887"/>
    <w:rsid w:val="00C60018"/>
    <w:rsid w:val="00C605FD"/>
    <w:rsid w:val="00C60E34"/>
    <w:rsid w:val="00C61ACC"/>
    <w:rsid w:val="00C62EC5"/>
    <w:rsid w:val="00C677A5"/>
    <w:rsid w:val="00C67C0D"/>
    <w:rsid w:val="00C70098"/>
    <w:rsid w:val="00C70677"/>
    <w:rsid w:val="00C72163"/>
    <w:rsid w:val="00C7437E"/>
    <w:rsid w:val="00C75D66"/>
    <w:rsid w:val="00C76966"/>
    <w:rsid w:val="00C76C9A"/>
    <w:rsid w:val="00C76ECD"/>
    <w:rsid w:val="00C800FD"/>
    <w:rsid w:val="00C804D8"/>
    <w:rsid w:val="00C82062"/>
    <w:rsid w:val="00C82FF3"/>
    <w:rsid w:val="00C85C43"/>
    <w:rsid w:val="00C861C1"/>
    <w:rsid w:val="00C868D7"/>
    <w:rsid w:val="00C877EA"/>
    <w:rsid w:val="00C87B04"/>
    <w:rsid w:val="00C90415"/>
    <w:rsid w:val="00C90728"/>
    <w:rsid w:val="00C9097B"/>
    <w:rsid w:val="00C91CB7"/>
    <w:rsid w:val="00C92FFB"/>
    <w:rsid w:val="00C932F4"/>
    <w:rsid w:val="00CA06DA"/>
    <w:rsid w:val="00CA0C32"/>
    <w:rsid w:val="00CA1F3B"/>
    <w:rsid w:val="00CA2CF4"/>
    <w:rsid w:val="00CA2F1A"/>
    <w:rsid w:val="00CA301C"/>
    <w:rsid w:val="00CA3105"/>
    <w:rsid w:val="00CA4118"/>
    <w:rsid w:val="00CA4F2C"/>
    <w:rsid w:val="00CA5A48"/>
    <w:rsid w:val="00CA5B3F"/>
    <w:rsid w:val="00CA5B4C"/>
    <w:rsid w:val="00CB0634"/>
    <w:rsid w:val="00CB199B"/>
    <w:rsid w:val="00CB1BAC"/>
    <w:rsid w:val="00CB1CEE"/>
    <w:rsid w:val="00CB4A4B"/>
    <w:rsid w:val="00CB53E9"/>
    <w:rsid w:val="00CB5614"/>
    <w:rsid w:val="00CB57A8"/>
    <w:rsid w:val="00CB6222"/>
    <w:rsid w:val="00CB6223"/>
    <w:rsid w:val="00CB7FF8"/>
    <w:rsid w:val="00CC2C28"/>
    <w:rsid w:val="00CC51CC"/>
    <w:rsid w:val="00CC672C"/>
    <w:rsid w:val="00CC7067"/>
    <w:rsid w:val="00CD3A6A"/>
    <w:rsid w:val="00CD581B"/>
    <w:rsid w:val="00CD5C36"/>
    <w:rsid w:val="00CD5FAD"/>
    <w:rsid w:val="00CD7537"/>
    <w:rsid w:val="00CD7B68"/>
    <w:rsid w:val="00CE0E52"/>
    <w:rsid w:val="00CE150E"/>
    <w:rsid w:val="00CE320E"/>
    <w:rsid w:val="00CE5321"/>
    <w:rsid w:val="00CE53F3"/>
    <w:rsid w:val="00CE6296"/>
    <w:rsid w:val="00CE655A"/>
    <w:rsid w:val="00CE6F17"/>
    <w:rsid w:val="00CF0991"/>
    <w:rsid w:val="00CF0E82"/>
    <w:rsid w:val="00CF46AA"/>
    <w:rsid w:val="00CF5857"/>
    <w:rsid w:val="00D005AF"/>
    <w:rsid w:val="00D025BA"/>
    <w:rsid w:val="00D02904"/>
    <w:rsid w:val="00D036A8"/>
    <w:rsid w:val="00D03FE7"/>
    <w:rsid w:val="00D045B3"/>
    <w:rsid w:val="00D053E6"/>
    <w:rsid w:val="00D05B1A"/>
    <w:rsid w:val="00D06651"/>
    <w:rsid w:val="00D0675C"/>
    <w:rsid w:val="00D104B1"/>
    <w:rsid w:val="00D1365D"/>
    <w:rsid w:val="00D13918"/>
    <w:rsid w:val="00D13A22"/>
    <w:rsid w:val="00D15CAF"/>
    <w:rsid w:val="00D15D32"/>
    <w:rsid w:val="00D17A79"/>
    <w:rsid w:val="00D17E08"/>
    <w:rsid w:val="00D20981"/>
    <w:rsid w:val="00D20CC6"/>
    <w:rsid w:val="00D20FE0"/>
    <w:rsid w:val="00D21589"/>
    <w:rsid w:val="00D22233"/>
    <w:rsid w:val="00D22A8D"/>
    <w:rsid w:val="00D233B8"/>
    <w:rsid w:val="00D236CE"/>
    <w:rsid w:val="00D248F4"/>
    <w:rsid w:val="00D25162"/>
    <w:rsid w:val="00D251AC"/>
    <w:rsid w:val="00D25DDF"/>
    <w:rsid w:val="00D260B1"/>
    <w:rsid w:val="00D27305"/>
    <w:rsid w:val="00D30BA5"/>
    <w:rsid w:val="00D33B7E"/>
    <w:rsid w:val="00D34FCB"/>
    <w:rsid w:val="00D37231"/>
    <w:rsid w:val="00D37BDA"/>
    <w:rsid w:val="00D40090"/>
    <w:rsid w:val="00D432B1"/>
    <w:rsid w:val="00D43FAF"/>
    <w:rsid w:val="00D44832"/>
    <w:rsid w:val="00D51E10"/>
    <w:rsid w:val="00D51EDA"/>
    <w:rsid w:val="00D52E48"/>
    <w:rsid w:val="00D5312F"/>
    <w:rsid w:val="00D53420"/>
    <w:rsid w:val="00D537FA"/>
    <w:rsid w:val="00D53D2F"/>
    <w:rsid w:val="00D56624"/>
    <w:rsid w:val="00D56E31"/>
    <w:rsid w:val="00D6128E"/>
    <w:rsid w:val="00D62245"/>
    <w:rsid w:val="00D6239D"/>
    <w:rsid w:val="00D627FD"/>
    <w:rsid w:val="00D631EA"/>
    <w:rsid w:val="00D65576"/>
    <w:rsid w:val="00D7158D"/>
    <w:rsid w:val="00D73A7E"/>
    <w:rsid w:val="00D742A3"/>
    <w:rsid w:val="00D77B50"/>
    <w:rsid w:val="00D803EF"/>
    <w:rsid w:val="00D806CE"/>
    <w:rsid w:val="00D80908"/>
    <w:rsid w:val="00D809B4"/>
    <w:rsid w:val="00D81759"/>
    <w:rsid w:val="00D82006"/>
    <w:rsid w:val="00D83DDE"/>
    <w:rsid w:val="00D85769"/>
    <w:rsid w:val="00D864AD"/>
    <w:rsid w:val="00D874FF"/>
    <w:rsid w:val="00D879D1"/>
    <w:rsid w:val="00D908AE"/>
    <w:rsid w:val="00D92488"/>
    <w:rsid w:val="00D92A6B"/>
    <w:rsid w:val="00D92C0E"/>
    <w:rsid w:val="00D95A43"/>
    <w:rsid w:val="00D96B84"/>
    <w:rsid w:val="00D9724B"/>
    <w:rsid w:val="00D97A6D"/>
    <w:rsid w:val="00DA049A"/>
    <w:rsid w:val="00DA069D"/>
    <w:rsid w:val="00DA12F5"/>
    <w:rsid w:val="00DA2DF3"/>
    <w:rsid w:val="00DA4F59"/>
    <w:rsid w:val="00DA5EB4"/>
    <w:rsid w:val="00DB0222"/>
    <w:rsid w:val="00DB0716"/>
    <w:rsid w:val="00DB0885"/>
    <w:rsid w:val="00DB0C62"/>
    <w:rsid w:val="00DB1727"/>
    <w:rsid w:val="00DB202A"/>
    <w:rsid w:val="00DB302C"/>
    <w:rsid w:val="00DB3A5A"/>
    <w:rsid w:val="00DB3F13"/>
    <w:rsid w:val="00DB4C16"/>
    <w:rsid w:val="00DB6CCA"/>
    <w:rsid w:val="00DB7B5A"/>
    <w:rsid w:val="00DC0615"/>
    <w:rsid w:val="00DC19A9"/>
    <w:rsid w:val="00DC1EAC"/>
    <w:rsid w:val="00DC3B10"/>
    <w:rsid w:val="00DC560B"/>
    <w:rsid w:val="00DC5678"/>
    <w:rsid w:val="00DC59A2"/>
    <w:rsid w:val="00DC5E93"/>
    <w:rsid w:val="00DD0761"/>
    <w:rsid w:val="00DD2589"/>
    <w:rsid w:val="00DD2DEE"/>
    <w:rsid w:val="00DD354B"/>
    <w:rsid w:val="00DD4463"/>
    <w:rsid w:val="00DD473C"/>
    <w:rsid w:val="00DD4BC2"/>
    <w:rsid w:val="00DD565C"/>
    <w:rsid w:val="00DD60F2"/>
    <w:rsid w:val="00DD6998"/>
    <w:rsid w:val="00DD6C84"/>
    <w:rsid w:val="00DE35C1"/>
    <w:rsid w:val="00DE381D"/>
    <w:rsid w:val="00DE47EA"/>
    <w:rsid w:val="00DF321A"/>
    <w:rsid w:val="00DF3C8C"/>
    <w:rsid w:val="00DF3D1C"/>
    <w:rsid w:val="00DF402C"/>
    <w:rsid w:val="00DF432E"/>
    <w:rsid w:val="00DF4D17"/>
    <w:rsid w:val="00DF5871"/>
    <w:rsid w:val="00DF66DC"/>
    <w:rsid w:val="00DF6A43"/>
    <w:rsid w:val="00DF6D11"/>
    <w:rsid w:val="00E0156A"/>
    <w:rsid w:val="00E025D8"/>
    <w:rsid w:val="00E038E6"/>
    <w:rsid w:val="00E05A31"/>
    <w:rsid w:val="00E05BB2"/>
    <w:rsid w:val="00E05BEF"/>
    <w:rsid w:val="00E10638"/>
    <w:rsid w:val="00E106F1"/>
    <w:rsid w:val="00E10E43"/>
    <w:rsid w:val="00E128E7"/>
    <w:rsid w:val="00E13410"/>
    <w:rsid w:val="00E141E8"/>
    <w:rsid w:val="00E145B4"/>
    <w:rsid w:val="00E15028"/>
    <w:rsid w:val="00E15621"/>
    <w:rsid w:val="00E15F52"/>
    <w:rsid w:val="00E16962"/>
    <w:rsid w:val="00E17A34"/>
    <w:rsid w:val="00E17A56"/>
    <w:rsid w:val="00E202EC"/>
    <w:rsid w:val="00E21F1C"/>
    <w:rsid w:val="00E224B0"/>
    <w:rsid w:val="00E2397E"/>
    <w:rsid w:val="00E26AB5"/>
    <w:rsid w:val="00E26FAD"/>
    <w:rsid w:val="00E30A23"/>
    <w:rsid w:val="00E315EF"/>
    <w:rsid w:val="00E32CA0"/>
    <w:rsid w:val="00E336D2"/>
    <w:rsid w:val="00E33CCF"/>
    <w:rsid w:val="00E34BEF"/>
    <w:rsid w:val="00E356A8"/>
    <w:rsid w:val="00E35926"/>
    <w:rsid w:val="00E369F2"/>
    <w:rsid w:val="00E371EB"/>
    <w:rsid w:val="00E37682"/>
    <w:rsid w:val="00E40079"/>
    <w:rsid w:val="00E406AC"/>
    <w:rsid w:val="00E43D18"/>
    <w:rsid w:val="00E43D53"/>
    <w:rsid w:val="00E459EE"/>
    <w:rsid w:val="00E45F9F"/>
    <w:rsid w:val="00E471C1"/>
    <w:rsid w:val="00E47BBA"/>
    <w:rsid w:val="00E502E7"/>
    <w:rsid w:val="00E50571"/>
    <w:rsid w:val="00E51035"/>
    <w:rsid w:val="00E52774"/>
    <w:rsid w:val="00E53FAB"/>
    <w:rsid w:val="00E5610C"/>
    <w:rsid w:val="00E56842"/>
    <w:rsid w:val="00E56903"/>
    <w:rsid w:val="00E5691F"/>
    <w:rsid w:val="00E56D8C"/>
    <w:rsid w:val="00E62380"/>
    <w:rsid w:val="00E62984"/>
    <w:rsid w:val="00E62FAE"/>
    <w:rsid w:val="00E63CC8"/>
    <w:rsid w:val="00E65080"/>
    <w:rsid w:val="00E66D5F"/>
    <w:rsid w:val="00E70F08"/>
    <w:rsid w:val="00E725A6"/>
    <w:rsid w:val="00E74A4F"/>
    <w:rsid w:val="00E812DB"/>
    <w:rsid w:val="00E82CCF"/>
    <w:rsid w:val="00E82DB9"/>
    <w:rsid w:val="00E82EC7"/>
    <w:rsid w:val="00E86260"/>
    <w:rsid w:val="00E86C2B"/>
    <w:rsid w:val="00E87509"/>
    <w:rsid w:val="00E901BA"/>
    <w:rsid w:val="00E918AB"/>
    <w:rsid w:val="00E91F0F"/>
    <w:rsid w:val="00E93555"/>
    <w:rsid w:val="00E938DC"/>
    <w:rsid w:val="00E93A79"/>
    <w:rsid w:val="00E97D08"/>
    <w:rsid w:val="00EA16D8"/>
    <w:rsid w:val="00EA19C6"/>
    <w:rsid w:val="00EA27DA"/>
    <w:rsid w:val="00EA2935"/>
    <w:rsid w:val="00EA2FC7"/>
    <w:rsid w:val="00EA7E9F"/>
    <w:rsid w:val="00EB2F1D"/>
    <w:rsid w:val="00EB363B"/>
    <w:rsid w:val="00EB461C"/>
    <w:rsid w:val="00EB48F7"/>
    <w:rsid w:val="00EB5927"/>
    <w:rsid w:val="00EB6580"/>
    <w:rsid w:val="00EB66D7"/>
    <w:rsid w:val="00EC250E"/>
    <w:rsid w:val="00EC2577"/>
    <w:rsid w:val="00EC47CA"/>
    <w:rsid w:val="00EC582F"/>
    <w:rsid w:val="00EC654C"/>
    <w:rsid w:val="00ED0778"/>
    <w:rsid w:val="00ED19F3"/>
    <w:rsid w:val="00ED2BC2"/>
    <w:rsid w:val="00ED2F37"/>
    <w:rsid w:val="00ED4039"/>
    <w:rsid w:val="00ED646C"/>
    <w:rsid w:val="00ED6F31"/>
    <w:rsid w:val="00ED7BD1"/>
    <w:rsid w:val="00ED7BEB"/>
    <w:rsid w:val="00EE03A7"/>
    <w:rsid w:val="00EE0BF3"/>
    <w:rsid w:val="00EE1B0E"/>
    <w:rsid w:val="00EE31C2"/>
    <w:rsid w:val="00EE3444"/>
    <w:rsid w:val="00EE3C9E"/>
    <w:rsid w:val="00EE3E50"/>
    <w:rsid w:val="00EE5080"/>
    <w:rsid w:val="00EE774C"/>
    <w:rsid w:val="00EE79BE"/>
    <w:rsid w:val="00EF1B8B"/>
    <w:rsid w:val="00EF1E37"/>
    <w:rsid w:val="00EF4410"/>
    <w:rsid w:val="00EF450B"/>
    <w:rsid w:val="00EF4A54"/>
    <w:rsid w:val="00EF4DCC"/>
    <w:rsid w:val="00EF5091"/>
    <w:rsid w:val="00F00CFF"/>
    <w:rsid w:val="00F01020"/>
    <w:rsid w:val="00F01D8C"/>
    <w:rsid w:val="00F03100"/>
    <w:rsid w:val="00F04998"/>
    <w:rsid w:val="00F05C44"/>
    <w:rsid w:val="00F05D19"/>
    <w:rsid w:val="00F06D8D"/>
    <w:rsid w:val="00F07B89"/>
    <w:rsid w:val="00F1045D"/>
    <w:rsid w:val="00F11B74"/>
    <w:rsid w:val="00F13C47"/>
    <w:rsid w:val="00F150E7"/>
    <w:rsid w:val="00F15F55"/>
    <w:rsid w:val="00F17A57"/>
    <w:rsid w:val="00F17CF3"/>
    <w:rsid w:val="00F2063F"/>
    <w:rsid w:val="00F2162F"/>
    <w:rsid w:val="00F23618"/>
    <w:rsid w:val="00F236FF"/>
    <w:rsid w:val="00F24E47"/>
    <w:rsid w:val="00F30247"/>
    <w:rsid w:val="00F31F3F"/>
    <w:rsid w:val="00F32864"/>
    <w:rsid w:val="00F33146"/>
    <w:rsid w:val="00F33B51"/>
    <w:rsid w:val="00F34121"/>
    <w:rsid w:val="00F364E2"/>
    <w:rsid w:val="00F36ED0"/>
    <w:rsid w:val="00F4405E"/>
    <w:rsid w:val="00F45A79"/>
    <w:rsid w:val="00F47643"/>
    <w:rsid w:val="00F51336"/>
    <w:rsid w:val="00F53934"/>
    <w:rsid w:val="00F53EAF"/>
    <w:rsid w:val="00F54C0A"/>
    <w:rsid w:val="00F55BF7"/>
    <w:rsid w:val="00F60F3F"/>
    <w:rsid w:val="00F61F8E"/>
    <w:rsid w:val="00F62654"/>
    <w:rsid w:val="00F627A8"/>
    <w:rsid w:val="00F63FA7"/>
    <w:rsid w:val="00F66708"/>
    <w:rsid w:val="00F67D74"/>
    <w:rsid w:val="00F70AEA"/>
    <w:rsid w:val="00F71844"/>
    <w:rsid w:val="00F7707E"/>
    <w:rsid w:val="00F805C0"/>
    <w:rsid w:val="00F80E08"/>
    <w:rsid w:val="00F82731"/>
    <w:rsid w:val="00F82DC3"/>
    <w:rsid w:val="00F832FF"/>
    <w:rsid w:val="00F83679"/>
    <w:rsid w:val="00F853A3"/>
    <w:rsid w:val="00F87688"/>
    <w:rsid w:val="00F87CDA"/>
    <w:rsid w:val="00F93FBC"/>
    <w:rsid w:val="00F957F7"/>
    <w:rsid w:val="00FA0A81"/>
    <w:rsid w:val="00FA3175"/>
    <w:rsid w:val="00FA4622"/>
    <w:rsid w:val="00FA581D"/>
    <w:rsid w:val="00FA5991"/>
    <w:rsid w:val="00FA6808"/>
    <w:rsid w:val="00FA7956"/>
    <w:rsid w:val="00FA7F4D"/>
    <w:rsid w:val="00FB33DF"/>
    <w:rsid w:val="00FB72C7"/>
    <w:rsid w:val="00FB7507"/>
    <w:rsid w:val="00FB754D"/>
    <w:rsid w:val="00FC1367"/>
    <w:rsid w:val="00FC26AB"/>
    <w:rsid w:val="00FC3C38"/>
    <w:rsid w:val="00FC41DA"/>
    <w:rsid w:val="00FC5A60"/>
    <w:rsid w:val="00FC5A7A"/>
    <w:rsid w:val="00FC5B52"/>
    <w:rsid w:val="00FC6311"/>
    <w:rsid w:val="00FC77CD"/>
    <w:rsid w:val="00FC7B0F"/>
    <w:rsid w:val="00FD1359"/>
    <w:rsid w:val="00FD310D"/>
    <w:rsid w:val="00FD45FD"/>
    <w:rsid w:val="00FD545E"/>
    <w:rsid w:val="00FD65B8"/>
    <w:rsid w:val="00FE0599"/>
    <w:rsid w:val="00FE1064"/>
    <w:rsid w:val="00FE13D2"/>
    <w:rsid w:val="00FE1F17"/>
    <w:rsid w:val="00FE2195"/>
    <w:rsid w:val="00FE3AE9"/>
    <w:rsid w:val="00FE4001"/>
    <w:rsid w:val="00FE4456"/>
    <w:rsid w:val="00FE4DEA"/>
    <w:rsid w:val="00FE5399"/>
    <w:rsid w:val="00FE692E"/>
    <w:rsid w:val="00FE6D4C"/>
    <w:rsid w:val="00FF0678"/>
    <w:rsid w:val="00FF1113"/>
    <w:rsid w:val="00FF11A7"/>
    <w:rsid w:val="00FF3D05"/>
    <w:rsid w:val="00FF43D5"/>
    <w:rsid w:val="00FF4601"/>
    <w:rsid w:val="00FF7E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D952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735"/>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735"/>
    <w:pPr>
      <w:tabs>
        <w:tab w:val="center" w:pos="4153"/>
        <w:tab w:val="right" w:pos="8306"/>
      </w:tabs>
    </w:pPr>
    <w:rPr>
      <w:rFonts w:eastAsia="Calibri"/>
      <w:szCs w:val="20"/>
      <w:lang w:val="x-none" w:eastAsia="x-none"/>
    </w:rPr>
  </w:style>
  <w:style w:type="character" w:customStyle="1" w:styleId="HeaderChar">
    <w:name w:val="Header Char"/>
    <w:link w:val="Header"/>
    <w:uiPriority w:val="99"/>
    <w:rsid w:val="00730735"/>
    <w:rPr>
      <w:rFonts w:ascii="Times New Roman" w:hAnsi="Times New Roman"/>
      <w:sz w:val="24"/>
    </w:rPr>
  </w:style>
  <w:style w:type="paragraph" w:styleId="Footer">
    <w:name w:val="footer"/>
    <w:basedOn w:val="Normal"/>
    <w:link w:val="FooterChar"/>
    <w:uiPriority w:val="99"/>
    <w:unhideWhenUsed/>
    <w:rsid w:val="00730735"/>
    <w:pPr>
      <w:tabs>
        <w:tab w:val="center" w:pos="4153"/>
        <w:tab w:val="right" w:pos="8306"/>
      </w:tabs>
    </w:pPr>
    <w:rPr>
      <w:rFonts w:eastAsia="Calibri"/>
      <w:szCs w:val="20"/>
      <w:lang w:val="x-none" w:eastAsia="x-none"/>
    </w:rPr>
  </w:style>
  <w:style w:type="character" w:customStyle="1" w:styleId="FooterChar">
    <w:name w:val="Footer Char"/>
    <w:link w:val="Footer"/>
    <w:uiPriority w:val="99"/>
    <w:rsid w:val="00730735"/>
    <w:rPr>
      <w:rFonts w:ascii="Times New Roman" w:hAnsi="Times New Roman"/>
      <w:sz w:val="24"/>
    </w:rPr>
  </w:style>
  <w:style w:type="paragraph" w:styleId="ListParagraph">
    <w:name w:val="List Paragraph"/>
    <w:basedOn w:val="Normal"/>
    <w:uiPriority w:val="34"/>
    <w:qFormat/>
    <w:rsid w:val="00730735"/>
    <w:pPr>
      <w:ind w:left="720"/>
      <w:contextualSpacing/>
    </w:pPr>
  </w:style>
  <w:style w:type="paragraph" w:styleId="BodyText2">
    <w:name w:val="Body Text 2"/>
    <w:basedOn w:val="Normal"/>
    <w:link w:val="BodyText2Char"/>
    <w:rsid w:val="00730735"/>
    <w:pPr>
      <w:jc w:val="right"/>
    </w:pPr>
    <w:rPr>
      <w:rFonts w:ascii="Garamond" w:hAnsi="Garamond"/>
      <w:sz w:val="28"/>
      <w:szCs w:val="28"/>
      <w:lang w:val="x-none" w:eastAsia="x-none"/>
    </w:rPr>
  </w:style>
  <w:style w:type="character" w:customStyle="1" w:styleId="BodyText2Char">
    <w:name w:val="Body Text 2 Char"/>
    <w:link w:val="BodyText2"/>
    <w:rsid w:val="00730735"/>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730735"/>
    <w:rPr>
      <w:rFonts w:ascii="Tahoma" w:hAnsi="Tahoma"/>
      <w:sz w:val="16"/>
      <w:szCs w:val="16"/>
      <w:lang w:val="x-none" w:eastAsia="x-none"/>
    </w:rPr>
  </w:style>
  <w:style w:type="character" w:customStyle="1" w:styleId="BalloonTextChar">
    <w:name w:val="Balloon Text Char"/>
    <w:link w:val="BalloonText"/>
    <w:uiPriority w:val="99"/>
    <w:semiHidden/>
    <w:rsid w:val="00730735"/>
    <w:rPr>
      <w:rFonts w:ascii="Tahoma" w:eastAsia="Times New Roman" w:hAnsi="Tahoma" w:cs="Tahoma"/>
      <w:sz w:val="16"/>
      <w:szCs w:val="16"/>
    </w:rPr>
  </w:style>
  <w:style w:type="character" w:styleId="Hyperlink">
    <w:name w:val="Hyperlink"/>
    <w:uiPriority w:val="99"/>
    <w:semiHidden/>
    <w:unhideWhenUsed/>
    <w:rsid w:val="00843908"/>
    <w:rPr>
      <w:strike w:val="0"/>
      <w:dstrike w:val="0"/>
      <w:color w:val="40407C"/>
      <w:u w:val="none"/>
      <w:effect w:val="none"/>
    </w:rPr>
  </w:style>
  <w:style w:type="character" w:customStyle="1" w:styleId="naisfChar">
    <w:name w:val="naisf Char"/>
    <w:link w:val="naisf"/>
    <w:locked/>
    <w:rsid w:val="00843908"/>
    <w:rPr>
      <w:sz w:val="24"/>
      <w:szCs w:val="24"/>
      <w:lang w:val="en-US"/>
    </w:rPr>
  </w:style>
  <w:style w:type="paragraph" w:customStyle="1" w:styleId="naisf">
    <w:name w:val="naisf"/>
    <w:basedOn w:val="Normal"/>
    <w:link w:val="naisfChar"/>
    <w:rsid w:val="00843908"/>
    <w:pPr>
      <w:spacing w:before="75" w:after="75"/>
      <w:ind w:firstLine="375"/>
      <w:jc w:val="both"/>
    </w:pPr>
    <w:rPr>
      <w:rFonts w:ascii="Calibri" w:eastAsia="Calibri" w:hAnsi="Calibri"/>
      <w:lang w:val="en-US" w:eastAsia="x-none"/>
    </w:rPr>
  </w:style>
  <w:style w:type="character" w:styleId="PageNumber">
    <w:name w:val="page number"/>
    <w:basedOn w:val="DefaultParagraphFont"/>
    <w:rsid w:val="002B6974"/>
  </w:style>
  <w:style w:type="character" w:customStyle="1" w:styleId="apple-converted-space">
    <w:name w:val="apple-converted-space"/>
    <w:basedOn w:val="DefaultParagraphFont"/>
    <w:rsid w:val="007A0000"/>
  </w:style>
  <w:style w:type="paragraph" w:customStyle="1" w:styleId="Char">
    <w:name w:val=" Char"/>
    <w:basedOn w:val="Normal"/>
    <w:rsid w:val="00A22BDF"/>
    <w:pPr>
      <w:spacing w:after="160" w:line="240" w:lineRule="exact"/>
    </w:pPr>
    <w:rPr>
      <w:rFonts w:ascii="Tahoma" w:hAnsi="Tahoma"/>
      <w:sz w:val="20"/>
      <w:szCs w:val="20"/>
      <w:lang w:val="en-US"/>
    </w:rPr>
  </w:style>
  <w:style w:type="character" w:styleId="CommentReference">
    <w:name w:val="annotation reference"/>
    <w:uiPriority w:val="99"/>
    <w:semiHidden/>
    <w:unhideWhenUsed/>
    <w:rsid w:val="004901CC"/>
    <w:rPr>
      <w:sz w:val="16"/>
      <w:szCs w:val="16"/>
    </w:rPr>
  </w:style>
  <w:style w:type="paragraph" w:styleId="CommentText">
    <w:name w:val="annotation text"/>
    <w:basedOn w:val="Normal"/>
    <w:link w:val="CommentTextChar"/>
    <w:uiPriority w:val="99"/>
    <w:semiHidden/>
    <w:unhideWhenUsed/>
    <w:rsid w:val="004901CC"/>
    <w:rPr>
      <w:sz w:val="20"/>
      <w:szCs w:val="20"/>
    </w:rPr>
  </w:style>
  <w:style w:type="character" w:customStyle="1" w:styleId="CommentTextChar">
    <w:name w:val="Comment Text Char"/>
    <w:link w:val="CommentText"/>
    <w:uiPriority w:val="99"/>
    <w:semiHidden/>
    <w:rsid w:val="004901C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901CC"/>
    <w:rPr>
      <w:b/>
      <w:bCs/>
    </w:rPr>
  </w:style>
  <w:style w:type="character" w:customStyle="1" w:styleId="CommentSubjectChar">
    <w:name w:val="Comment Subject Char"/>
    <w:link w:val="CommentSubject"/>
    <w:uiPriority w:val="99"/>
    <w:semiHidden/>
    <w:rsid w:val="004901CC"/>
    <w:rPr>
      <w:rFonts w:ascii="Times New Roman" w:eastAsia="Times New Roman" w:hAnsi="Times New Roman"/>
      <w:b/>
      <w:bCs/>
      <w:lang w:eastAsia="en-US"/>
    </w:rPr>
  </w:style>
  <w:style w:type="paragraph" w:styleId="BodyTextIndent">
    <w:name w:val="Body Text Indent"/>
    <w:basedOn w:val="Normal"/>
    <w:link w:val="BodyTextIndentChar"/>
    <w:unhideWhenUsed/>
    <w:rsid w:val="00564A94"/>
    <w:pPr>
      <w:spacing w:after="120"/>
      <w:ind w:left="283"/>
    </w:pPr>
  </w:style>
  <w:style w:type="character" w:customStyle="1" w:styleId="BodyTextIndentChar">
    <w:name w:val="Body Text Indent Char"/>
    <w:link w:val="BodyTextIndent"/>
    <w:semiHidden/>
    <w:rsid w:val="00564A94"/>
    <w:rPr>
      <w:rFonts w:ascii="Times New Roman" w:eastAsia="Times New Roman" w:hAnsi="Times New Roman"/>
      <w:sz w:val="24"/>
      <w:szCs w:val="24"/>
      <w:lang w:eastAsia="en-US"/>
    </w:rPr>
  </w:style>
  <w:style w:type="paragraph" w:styleId="BodyText">
    <w:name w:val="Body Text"/>
    <w:basedOn w:val="Normal"/>
    <w:link w:val="BodyTextChar"/>
    <w:uiPriority w:val="99"/>
    <w:unhideWhenUsed/>
    <w:rsid w:val="008128AC"/>
    <w:pPr>
      <w:spacing w:after="120"/>
    </w:pPr>
  </w:style>
  <w:style w:type="character" w:customStyle="1" w:styleId="BodyTextChar">
    <w:name w:val="Body Text Char"/>
    <w:link w:val="BodyText"/>
    <w:uiPriority w:val="99"/>
    <w:rsid w:val="008128AC"/>
    <w:rPr>
      <w:rFonts w:ascii="Times New Roman" w:eastAsia="Times New Roman" w:hAnsi="Times New Roman"/>
      <w:sz w:val="24"/>
      <w:szCs w:val="24"/>
      <w:lang w:eastAsia="en-US"/>
    </w:rPr>
  </w:style>
  <w:style w:type="paragraph" w:styleId="NormalWeb">
    <w:name w:val="Normal (Web)"/>
    <w:basedOn w:val="Normal"/>
    <w:unhideWhenUsed/>
    <w:rsid w:val="008A1173"/>
    <w:pPr>
      <w:spacing w:before="100" w:beforeAutospacing="1" w:after="100" w:afterAutospacing="1"/>
    </w:pPr>
    <w:rPr>
      <w:lang w:eastAsia="lv-LV"/>
    </w:rPr>
  </w:style>
  <w:style w:type="table" w:styleId="TableGrid">
    <w:name w:val="Table Grid"/>
    <w:basedOn w:val="TableNormal"/>
    <w:uiPriority w:val="59"/>
    <w:rsid w:val="00F51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3821"/>
    <w:rPr>
      <w:rFonts w:ascii="Times New Roman" w:hAnsi="Times New Roman"/>
      <w:sz w:val="24"/>
      <w:szCs w:val="22"/>
      <w:lang w:eastAsia="en-US"/>
    </w:rPr>
  </w:style>
  <w:style w:type="paragraph" w:customStyle="1" w:styleId="tv213">
    <w:name w:val="tv213"/>
    <w:basedOn w:val="Normal"/>
    <w:rsid w:val="00E918AB"/>
    <w:pPr>
      <w:spacing w:before="100" w:beforeAutospacing="1" w:after="100" w:afterAutospacing="1"/>
    </w:pPr>
    <w:rPr>
      <w:lang w:eastAsia="lv-LV"/>
    </w:rPr>
  </w:style>
  <w:style w:type="character" w:customStyle="1" w:styleId="fontsize2">
    <w:name w:val="fontsize2"/>
    <w:basedOn w:val="DefaultParagraphFont"/>
    <w:rsid w:val="003B1163"/>
  </w:style>
  <w:style w:type="paragraph" w:customStyle="1" w:styleId="labojumupamats">
    <w:name w:val="labojumu_pamats"/>
    <w:basedOn w:val="Normal"/>
    <w:rsid w:val="00E56D8C"/>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1565">
      <w:bodyDiv w:val="1"/>
      <w:marLeft w:val="0"/>
      <w:marRight w:val="0"/>
      <w:marTop w:val="0"/>
      <w:marBottom w:val="0"/>
      <w:divBdr>
        <w:top w:val="none" w:sz="0" w:space="0" w:color="auto"/>
        <w:left w:val="none" w:sz="0" w:space="0" w:color="auto"/>
        <w:bottom w:val="none" w:sz="0" w:space="0" w:color="auto"/>
        <w:right w:val="none" w:sz="0" w:space="0" w:color="auto"/>
      </w:divBdr>
      <w:divsChild>
        <w:div w:id="750473300">
          <w:marLeft w:val="0"/>
          <w:marRight w:val="0"/>
          <w:marTop w:val="0"/>
          <w:marBottom w:val="0"/>
          <w:divBdr>
            <w:top w:val="none" w:sz="0" w:space="0" w:color="auto"/>
            <w:left w:val="none" w:sz="0" w:space="0" w:color="auto"/>
            <w:bottom w:val="none" w:sz="0" w:space="0" w:color="auto"/>
            <w:right w:val="none" w:sz="0" w:space="0" w:color="auto"/>
          </w:divBdr>
        </w:div>
      </w:divsChild>
    </w:div>
    <w:div w:id="36394601">
      <w:bodyDiv w:val="1"/>
      <w:marLeft w:val="0"/>
      <w:marRight w:val="0"/>
      <w:marTop w:val="0"/>
      <w:marBottom w:val="0"/>
      <w:divBdr>
        <w:top w:val="none" w:sz="0" w:space="0" w:color="auto"/>
        <w:left w:val="none" w:sz="0" w:space="0" w:color="auto"/>
        <w:bottom w:val="none" w:sz="0" w:space="0" w:color="auto"/>
        <w:right w:val="none" w:sz="0" w:space="0" w:color="auto"/>
      </w:divBdr>
      <w:divsChild>
        <w:div w:id="445005301">
          <w:marLeft w:val="0"/>
          <w:marRight w:val="0"/>
          <w:marTop w:val="0"/>
          <w:marBottom w:val="0"/>
          <w:divBdr>
            <w:top w:val="none" w:sz="0" w:space="0" w:color="auto"/>
            <w:left w:val="none" w:sz="0" w:space="0" w:color="auto"/>
            <w:bottom w:val="none" w:sz="0" w:space="0" w:color="auto"/>
            <w:right w:val="none" w:sz="0" w:space="0" w:color="auto"/>
          </w:divBdr>
        </w:div>
      </w:divsChild>
    </w:div>
    <w:div w:id="101338805">
      <w:bodyDiv w:val="1"/>
      <w:marLeft w:val="0"/>
      <w:marRight w:val="0"/>
      <w:marTop w:val="0"/>
      <w:marBottom w:val="0"/>
      <w:divBdr>
        <w:top w:val="none" w:sz="0" w:space="0" w:color="auto"/>
        <w:left w:val="none" w:sz="0" w:space="0" w:color="auto"/>
        <w:bottom w:val="none" w:sz="0" w:space="0" w:color="auto"/>
        <w:right w:val="none" w:sz="0" w:space="0" w:color="auto"/>
      </w:divBdr>
    </w:div>
    <w:div w:id="102238669">
      <w:bodyDiv w:val="1"/>
      <w:marLeft w:val="0"/>
      <w:marRight w:val="0"/>
      <w:marTop w:val="0"/>
      <w:marBottom w:val="0"/>
      <w:divBdr>
        <w:top w:val="none" w:sz="0" w:space="0" w:color="auto"/>
        <w:left w:val="none" w:sz="0" w:space="0" w:color="auto"/>
        <w:bottom w:val="none" w:sz="0" w:space="0" w:color="auto"/>
        <w:right w:val="none" w:sz="0" w:space="0" w:color="auto"/>
      </w:divBdr>
    </w:div>
    <w:div w:id="138351691">
      <w:bodyDiv w:val="1"/>
      <w:marLeft w:val="0"/>
      <w:marRight w:val="0"/>
      <w:marTop w:val="0"/>
      <w:marBottom w:val="0"/>
      <w:divBdr>
        <w:top w:val="none" w:sz="0" w:space="0" w:color="auto"/>
        <w:left w:val="none" w:sz="0" w:space="0" w:color="auto"/>
        <w:bottom w:val="none" w:sz="0" w:space="0" w:color="auto"/>
        <w:right w:val="none" w:sz="0" w:space="0" w:color="auto"/>
      </w:divBdr>
    </w:div>
    <w:div w:id="151139250">
      <w:bodyDiv w:val="1"/>
      <w:marLeft w:val="0"/>
      <w:marRight w:val="0"/>
      <w:marTop w:val="0"/>
      <w:marBottom w:val="0"/>
      <w:divBdr>
        <w:top w:val="none" w:sz="0" w:space="0" w:color="auto"/>
        <w:left w:val="none" w:sz="0" w:space="0" w:color="auto"/>
        <w:bottom w:val="none" w:sz="0" w:space="0" w:color="auto"/>
        <w:right w:val="none" w:sz="0" w:space="0" w:color="auto"/>
      </w:divBdr>
      <w:divsChild>
        <w:div w:id="2024504138">
          <w:marLeft w:val="0"/>
          <w:marRight w:val="0"/>
          <w:marTop w:val="0"/>
          <w:marBottom w:val="0"/>
          <w:divBdr>
            <w:top w:val="none" w:sz="0" w:space="0" w:color="auto"/>
            <w:left w:val="none" w:sz="0" w:space="0" w:color="auto"/>
            <w:bottom w:val="none" w:sz="0" w:space="0" w:color="auto"/>
            <w:right w:val="none" w:sz="0" w:space="0" w:color="auto"/>
          </w:divBdr>
        </w:div>
      </w:divsChild>
    </w:div>
    <w:div w:id="152377185">
      <w:bodyDiv w:val="1"/>
      <w:marLeft w:val="0"/>
      <w:marRight w:val="0"/>
      <w:marTop w:val="0"/>
      <w:marBottom w:val="0"/>
      <w:divBdr>
        <w:top w:val="none" w:sz="0" w:space="0" w:color="auto"/>
        <w:left w:val="none" w:sz="0" w:space="0" w:color="auto"/>
        <w:bottom w:val="none" w:sz="0" w:space="0" w:color="auto"/>
        <w:right w:val="none" w:sz="0" w:space="0" w:color="auto"/>
      </w:divBdr>
    </w:div>
    <w:div w:id="154347558">
      <w:bodyDiv w:val="1"/>
      <w:marLeft w:val="0"/>
      <w:marRight w:val="0"/>
      <w:marTop w:val="0"/>
      <w:marBottom w:val="0"/>
      <w:divBdr>
        <w:top w:val="none" w:sz="0" w:space="0" w:color="auto"/>
        <w:left w:val="none" w:sz="0" w:space="0" w:color="auto"/>
        <w:bottom w:val="none" w:sz="0" w:space="0" w:color="auto"/>
        <w:right w:val="none" w:sz="0" w:space="0" w:color="auto"/>
      </w:divBdr>
    </w:div>
    <w:div w:id="160584898">
      <w:bodyDiv w:val="1"/>
      <w:marLeft w:val="0"/>
      <w:marRight w:val="0"/>
      <w:marTop w:val="0"/>
      <w:marBottom w:val="0"/>
      <w:divBdr>
        <w:top w:val="none" w:sz="0" w:space="0" w:color="auto"/>
        <w:left w:val="none" w:sz="0" w:space="0" w:color="auto"/>
        <w:bottom w:val="none" w:sz="0" w:space="0" w:color="auto"/>
        <w:right w:val="none" w:sz="0" w:space="0" w:color="auto"/>
      </w:divBdr>
    </w:div>
    <w:div w:id="174880909">
      <w:bodyDiv w:val="1"/>
      <w:marLeft w:val="0"/>
      <w:marRight w:val="0"/>
      <w:marTop w:val="0"/>
      <w:marBottom w:val="0"/>
      <w:divBdr>
        <w:top w:val="none" w:sz="0" w:space="0" w:color="auto"/>
        <w:left w:val="none" w:sz="0" w:space="0" w:color="auto"/>
        <w:bottom w:val="none" w:sz="0" w:space="0" w:color="auto"/>
        <w:right w:val="none" w:sz="0" w:space="0" w:color="auto"/>
      </w:divBdr>
      <w:divsChild>
        <w:div w:id="1582789733">
          <w:marLeft w:val="0"/>
          <w:marRight w:val="0"/>
          <w:marTop w:val="0"/>
          <w:marBottom w:val="0"/>
          <w:divBdr>
            <w:top w:val="none" w:sz="0" w:space="0" w:color="auto"/>
            <w:left w:val="none" w:sz="0" w:space="0" w:color="auto"/>
            <w:bottom w:val="none" w:sz="0" w:space="0" w:color="auto"/>
            <w:right w:val="none" w:sz="0" w:space="0" w:color="auto"/>
          </w:divBdr>
        </w:div>
        <w:div w:id="1962295891">
          <w:marLeft w:val="0"/>
          <w:marRight w:val="0"/>
          <w:marTop w:val="0"/>
          <w:marBottom w:val="0"/>
          <w:divBdr>
            <w:top w:val="none" w:sz="0" w:space="0" w:color="auto"/>
            <w:left w:val="none" w:sz="0" w:space="0" w:color="auto"/>
            <w:bottom w:val="none" w:sz="0" w:space="0" w:color="auto"/>
            <w:right w:val="none" w:sz="0" w:space="0" w:color="auto"/>
          </w:divBdr>
        </w:div>
      </w:divsChild>
    </w:div>
    <w:div w:id="210196150">
      <w:bodyDiv w:val="1"/>
      <w:marLeft w:val="0"/>
      <w:marRight w:val="0"/>
      <w:marTop w:val="0"/>
      <w:marBottom w:val="0"/>
      <w:divBdr>
        <w:top w:val="none" w:sz="0" w:space="0" w:color="auto"/>
        <w:left w:val="none" w:sz="0" w:space="0" w:color="auto"/>
        <w:bottom w:val="none" w:sz="0" w:space="0" w:color="auto"/>
        <w:right w:val="none" w:sz="0" w:space="0" w:color="auto"/>
      </w:divBdr>
    </w:div>
    <w:div w:id="222915614">
      <w:bodyDiv w:val="1"/>
      <w:marLeft w:val="0"/>
      <w:marRight w:val="0"/>
      <w:marTop w:val="0"/>
      <w:marBottom w:val="0"/>
      <w:divBdr>
        <w:top w:val="none" w:sz="0" w:space="0" w:color="auto"/>
        <w:left w:val="none" w:sz="0" w:space="0" w:color="auto"/>
        <w:bottom w:val="none" w:sz="0" w:space="0" w:color="auto"/>
        <w:right w:val="none" w:sz="0" w:space="0" w:color="auto"/>
      </w:divBdr>
    </w:div>
    <w:div w:id="249313499">
      <w:bodyDiv w:val="1"/>
      <w:marLeft w:val="0"/>
      <w:marRight w:val="0"/>
      <w:marTop w:val="0"/>
      <w:marBottom w:val="0"/>
      <w:divBdr>
        <w:top w:val="none" w:sz="0" w:space="0" w:color="auto"/>
        <w:left w:val="none" w:sz="0" w:space="0" w:color="auto"/>
        <w:bottom w:val="none" w:sz="0" w:space="0" w:color="auto"/>
        <w:right w:val="none" w:sz="0" w:space="0" w:color="auto"/>
      </w:divBdr>
    </w:div>
    <w:div w:id="499545090">
      <w:bodyDiv w:val="1"/>
      <w:marLeft w:val="0"/>
      <w:marRight w:val="0"/>
      <w:marTop w:val="0"/>
      <w:marBottom w:val="0"/>
      <w:divBdr>
        <w:top w:val="none" w:sz="0" w:space="0" w:color="auto"/>
        <w:left w:val="none" w:sz="0" w:space="0" w:color="auto"/>
        <w:bottom w:val="none" w:sz="0" w:space="0" w:color="auto"/>
        <w:right w:val="none" w:sz="0" w:space="0" w:color="auto"/>
      </w:divBdr>
    </w:div>
    <w:div w:id="600383780">
      <w:bodyDiv w:val="1"/>
      <w:marLeft w:val="0"/>
      <w:marRight w:val="0"/>
      <w:marTop w:val="0"/>
      <w:marBottom w:val="0"/>
      <w:divBdr>
        <w:top w:val="none" w:sz="0" w:space="0" w:color="auto"/>
        <w:left w:val="none" w:sz="0" w:space="0" w:color="auto"/>
        <w:bottom w:val="none" w:sz="0" w:space="0" w:color="auto"/>
        <w:right w:val="none" w:sz="0" w:space="0" w:color="auto"/>
      </w:divBdr>
      <w:divsChild>
        <w:div w:id="1775590227">
          <w:marLeft w:val="0"/>
          <w:marRight w:val="0"/>
          <w:marTop w:val="0"/>
          <w:marBottom w:val="0"/>
          <w:divBdr>
            <w:top w:val="none" w:sz="0" w:space="0" w:color="auto"/>
            <w:left w:val="none" w:sz="0" w:space="0" w:color="auto"/>
            <w:bottom w:val="none" w:sz="0" w:space="0" w:color="auto"/>
            <w:right w:val="none" w:sz="0" w:space="0" w:color="auto"/>
          </w:divBdr>
          <w:divsChild>
            <w:div w:id="1741831415">
              <w:marLeft w:val="0"/>
              <w:marRight w:val="0"/>
              <w:marTop w:val="0"/>
              <w:marBottom w:val="0"/>
              <w:divBdr>
                <w:top w:val="none" w:sz="0" w:space="0" w:color="auto"/>
                <w:left w:val="none" w:sz="0" w:space="0" w:color="auto"/>
                <w:bottom w:val="none" w:sz="0" w:space="0" w:color="auto"/>
                <w:right w:val="none" w:sz="0" w:space="0" w:color="auto"/>
              </w:divBdr>
              <w:divsChild>
                <w:div w:id="1251550383">
                  <w:marLeft w:val="0"/>
                  <w:marRight w:val="0"/>
                  <w:marTop w:val="0"/>
                  <w:marBottom w:val="0"/>
                  <w:divBdr>
                    <w:top w:val="none" w:sz="0" w:space="0" w:color="auto"/>
                    <w:left w:val="none" w:sz="0" w:space="0" w:color="auto"/>
                    <w:bottom w:val="none" w:sz="0" w:space="0" w:color="auto"/>
                    <w:right w:val="none" w:sz="0" w:space="0" w:color="auto"/>
                  </w:divBdr>
                  <w:divsChild>
                    <w:div w:id="139272293">
                      <w:marLeft w:val="0"/>
                      <w:marRight w:val="0"/>
                      <w:marTop w:val="0"/>
                      <w:marBottom w:val="0"/>
                      <w:divBdr>
                        <w:top w:val="none" w:sz="0" w:space="0" w:color="auto"/>
                        <w:left w:val="none" w:sz="0" w:space="0" w:color="auto"/>
                        <w:bottom w:val="none" w:sz="0" w:space="0" w:color="auto"/>
                        <w:right w:val="none" w:sz="0" w:space="0" w:color="auto"/>
                      </w:divBdr>
                      <w:divsChild>
                        <w:div w:id="1728450127">
                          <w:marLeft w:val="0"/>
                          <w:marRight w:val="0"/>
                          <w:marTop w:val="0"/>
                          <w:marBottom w:val="0"/>
                          <w:divBdr>
                            <w:top w:val="none" w:sz="0" w:space="0" w:color="auto"/>
                            <w:left w:val="none" w:sz="0" w:space="0" w:color="auto"/>
                            <w:bottom w:val="none" w:sz="0" w:space="0" w:color="auto"/>
                            <w:right w:val="none" w:sz="0" w:space="0" w:color="auto"/>
                          </w:divBdr>
                          <w:divsChild>
                            <w:div w:id="1166557291">
                              <w:marLeft w:val="0"/>
                              <w:marRight w:val="0"/>
                              <w:marTop w:val="0"/>
                              <w:marBottom w:val="567"/>
                              <w:divBdr>
                                <w:top w:val="none" w:sz="0" w:space="0" w:color="auto"/>
                                <w:left w:val="none" w:sz="0" w:space="0" w:color="auto"/>
                                <w:bottom w:val="none" w:sz="0" w:space="0" w:color="auto"/>
                                <w:right w:val="none" w:sz="0" w:space="0" w:color="auto"/>
                              </w:divBdr>
                            </w:div>
                            <w:div w:id="147614050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7299">
      <w:bodyDiv w:val="1"/>
      <w:marLeft w:val="0"/>
      <w:marRight w:val="0"/>
      <w:marTop w:val="0"/>
      <w:marBottom w:val="0"/>
      <w:divBdr>
        <w:top w:val="none" w:sz="0" w:space="0" w:color="auto"/>
        <w:left w:val="none" w:sz="0" w:space="0" w:color="auto"/>
        <w:bottom w:val="none" w:sz="0" w:space="0" w:color="auto"/>
        <w:right w:val="none" w:sz="0" w:space="0" w:color="auto"/>
      </w:divBdr>
      <w:divsChild>
        <w:div w:id="611061570">
          <w:marLeft w:val="0"/>
          <w:marRight w:val="0"/>
          <w:marTop w:val="0"/>
          <w:marBottom w:val="0"/>
          <w:divBdr>
            <w:top w:val="none" w:sz="0" w:space="0" w:color="auto"/>
            <w:left w:val="none" w:sz="0" w:space="0" w:color="auto"/>
            <w:bottom w:val="none" w:sz="0" w:space="0" w:color="auto"/>
            <w:right w:val="none" w:sz="0" w:space="0" w:color="auto"/>
          </w:divBdr>
        </w:div>
      </w:divsChild>
    </w:div>
    <w:div w:id="615799104">
      <w:bodyDiv w:val="1"/>
      <w:marLeft w:val="0"/>
      <w:marRight w:val="0"/>
      <w:marTop w:val="0"/>
      <w:marBottom w:val="0"/>
      <w:divBdr>
        <w:top w:val="none" w:sz="0" w:space="0" w:color="auto"/>
        <w:left w:val="none" w:sz="0" w:space="0" w:color="auto"/>
        <w:bottom w:val="none" w:sz="0" w:space="0" w:color="auto"/>
        <w:right w:val="none" w:sz="0" w:space="0" w:color="auto"/>
      </w:divBdr>
      <w:divsChild>
        <w:div w:id="165829789">
          <w:marLeft w:val="0"/>
          <w:marRight w:val="0"/>
          <w:marTop w:val="0"/>
          <w:marBottom w:val="0"/>
          <w:divBdr>
            <w:top w:val="none" w:sz="0" w:space="0" w:color="auto"/>
            <w:left w:val="none" w:sz="0" w:space="0" w:color="auto"/>
            <w:bottom w:val="none" w:sz="0" w:space="0" w:color="auto"/>
            <w:right w:val="none" w:sz="0" w:space="0" w:color="auto"/>
          </w:divBdr>
        </w:div>
      </w:divsChild>
    </w:div>
    <w:div w:id="641813035">
      <w:bodyDiv w:val="1"/>
      <w:marLeft w:val="0"/>
      <w:marRight w:val="0"/>
      <w:marTop w:val="0"/>
      <w:marBottom w:val="0"/>
      <w:divBdr>
        <w:top w:val="none" w:sz="0" w:space="0" w:color="auto"/>
        <w:left w:val="none" w:sz="0" w:space="0" w:color="auto"/>
        <w:bottom w:val="none" w:sz="0" w:space="0" w:color="auto"/>
        <w:right w:val="none" w:sz="0" w:space="0" w:color="auto"/>
      </w:divBdr>
      <w:divsChild>
        <w:div w:id="110326639">
          <w:marLeft w:val="0"/>
          <w:marRight w:val="0"/>
          <w:marTop w:val="0"/>
          <w:marBottom w:val="0"/>
          <w:divBdr>
            <w:top w:val="none" w:sz="0" w:space="0" w:color="auto"/>
            <w:left w:val="none" w:sz="0" w:space="0" w:color="auto"/>
            <w:bottom w:val="none" w:sz="0" w:space="0" w:color="auto"/>
            <w:right w:val="none" w:sz="0" w:space="0" w:color="auto"/>
          </w:divBdr>
          <w:divsChild>
            <w:div w:id="1975789834">
              <w:marLeft w:val="0"/>
              <w:marRight w:val="0"/>
              <w:marTop w:val="0"/>
              <w:marBottom w:val="0"/>
              <w:divBdr>
                <w:top w:val="none" w:sz="0" w:space="0" w:color="auto"/>
                <w:left w:val="none" w:sz="0" w:space="0" w:color="auto"/>
                <w:bottom w:val="none" w:sz="0" w:space="0" w:color="auto"/>
                <w:right w:val="none" w:sz="0" w:space="0" w:color="auto"/>
              </w:divBdr>
              <w:divsChild>
                <w:div w:id="165486367">
                  <w:marLeft w:val="0"/>
                  <w:marRight w:val="0"/>
                  <w:marTop w:val="0"/>
                  <w:marBottom w:val="0"/>
                  <w:divBdr>
                    <w:top w:val="none" w:sz="0" w:space="0" w:color="auto"/>
                    <w:left w:val="none" w:sz="0" w:space="0" w:color="auto"/>
                    <w:bottom w:val="none" w:sz="0" w:space="0" w:color="auto"/>
                    <w:right w:val="none" w:sz="0" w:space="0" w:color="auto"/>
                  </w:divBdr>
                  <w:divsChild>
                    <w:div w:id="364643865">
                      <w:marLeft w:val="0"/>
                      <w:marRight w:val="0"/>
                      <w:marTop w:val="0"/>
                      <w:marBottom w:val="0"/>
                      <w:divBdr>
                        <w:top w:val="none" w:sz="0" w:space="0" w:color="auto"/>
                        <w:left w:val="none" w:sz="0" w:space="0" w:color="auto"/>
                        <w:bottom w:val="none" w:sz="0" w:space="0" w:color="auto"/>
                        <w:right w:val="none" w:sz="0" w:space="0" w:color="auto"/>
                      </w:divBdr>
                      <w:divsChild>
                        <w:div w:id="1195460670">
                          <w:marLeft w:val="0"/>
                          <w:marRight w:val="0"/>
                          <w:marTop w:val="0"/>
                          <w:marBottom w:val="0"/>
                          <w:divBdr>
                            <w:top w:val="none" w:sz="0" w:space="0" w:color="auto"/>
                            <w:left w:val="none" w:sz="0" w:space="0" w:color="auto"/>
                            <w:bottom w:val="none" w:sz="0" w:space="0" w:color="auto"/>
                            <w:right w:val="none" w:sz="0" w:space="0" w:color="auto"/>
                          </w:divBdr>
                          <w:divsChild>
                            <w:div w:id="1434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084190">
      <w:bodyDiv w:val="1"/>
      <w:marLeft w:val="0"/>
      <w:marRight w:val="0"/>
      <w:marTop w:val="0"/>
      <w:marBottom w:val="0"/>
      <w:divBdr>
        <w:top w:val="none" w:sz="0" w:space="0" w:color="auto"/>
        <w:left w:val="none" w:sz="0" w:space="0" w:color="auto"/>
        <w:bottom w:val="none" w:sz="0" w:space="0" w:color="auto"/>
        <w:right w:val="none" w:sz="0" w:space="0" w:color="auto"/>
      </w:divBdr>
      <w:divsChild>
        <w:div w:id="609356198">
          <w:marLeft w:val="0"/>
          <w:marRight w:val="0"/>
          <w:marTop w:val="0"/>
          <w:marBottom w:val="0"/>
          <w:divBdr>
            <w:top w:val="none" w:sz="0" w:space="0" w:color="auto"/>
            <w:left w:val="none" w:sz="0" w:space="0" w:color="auto"/>
            <w:bottom w:val="none" w:sz="0" w:space="0" w:color="auto"/>
            <w:right w:val="none" w:sz="0" w:space="0" w:color="auto"/>
          </w:divBdr>
        </w:div>
        <w:div w:id="1106970916">
          <w:marLeft w:val="0"/>
          <w:marRight w:val="0"/>
          <w:marTop w:val="0"/>
          <w:marBottom w:val="0"/>
          <w:divBdr>
            <w:top w:val="none" w:sz="0" w:space="0" w:color="auto"/>
            <w:left w:val="none" w:sz="0" w:space="0" w:color="auto"/>
            <w:bottom w:val="none" w:sz="0" w:space="0" w:color="auto"/>
            <w:right w:val="none" w:sz="0" w:space="0" w:color="auto"/>
          </w:divBdr>
        </w:div>
      </w:divsChild>
    </w:div>
    <w:div w:id="1191727854">
      <w:bodyDiv w:val="1"/>
      <w:marLeft w:val="0"/>
      <w:marRight w:val="0"/>
      <w:marTop w:val="0"/>
      <w:marBottom w:val="0"/>
      <w:divBdr>
        <w:top w:val="none" w:sz="0" w:space="0" w:color="auto"/>
        <w:left w:val="none" w:sz="0" w:space="0" w:color="auto"/>
        <w:bottom w:val="none" w:sz="0" w:space="0" w:color="auto"/>
        <w:right w:val="none" w:sz="0" w:space="0" w:color="auto"/>
      </w:divBdr>
    </w:div>
    <w:div w:id="1275750127">
      <w:bodyDiv w:val="1"/>
      <w:marLeft w:val="0"/>
      <w:marRight w:val="0"/>
      <w:marTop w:val="0"/>
      <w:marBottom w:val="0"/>
      <w:divBdr>
        <w:top w:val="none" w:sz="0" w:space="0" w:color="auto"/>
        <w:left w:val="none" w:sz="0" w:space="0" w:color="auto"/>
        <w:bottom w:val="none" w:sz="0" w:space="0" w:color="auto"/>
        <w:right w:val="none" w:sz="0" w:space="0" w:color="auto"/>
      </w:divBdr>
      <w:divsChild>
        <w:div w:id="1780878632">
          <w:marLeft w:val="0"/>
          <w:marRight w:val="0"/>
          <w:marTop w:val="0"/>
          <w:marBottom w:val="0"/>
          <w:divBdr>
            <w:top w:val="none" w:sz="0" w:space="0" w:color="auto"/>
            <w:left w:val="none" w:sz="0" w:space="0" w:color="auto"/>
            <w:bottom w:val="none" w:sz="0" w:space="0" w:color="auto"/>
            <w:right w:val="none" w:sz="0" w:space="0" w:color="auto"/>
          </w:divBdr>
          <w:divsChild>
            <w:div w:id="765006378">
              <w:marLeft w:val="0"/>
              <w:marRight w:val="0"/>
              <w:marTop w:val="0"/>
              <w:marBottom w:val="0"/>
              <w:divBdr>
                <w:top w:val="none" w:sz="0" w:space="0" w:color="auto"/>
                <w:left w:val="none" w:sz="0" w:space="0" w:color="auto"/>
                <w:bottom w:val="none" w:sz="0" w:space="0" w:color="auto"/>
                <w:right w:val="none" w:sz="0" w:space="0" w:color="auto"/>
              </w:divBdr>
              <w:divsChild>
                <w:div w:id="1576434187">
                  <w:marLeft w:val="0"/>
                  <w:marRight w:val="0"/>
                  <w:marTop w:val="0"/>
                  <w:marBottom w:val="0"/>
                  <w:divBdr>
                    <w:top w:val="none" w:sz="0" w:space="0" w:color="auto"/>
                    <w:left w:val="none" w:sz="0" w:space="0" w:color="auto"/>
                    <w:bottom w:val="none" w:sz="0" w:space="0" w:color="auto"/>
                    <w:right w:val="none" w:sz="0" w:space="0" w:color="auto"/>
                  </w:divBdr>
                  <w:divsChild>
                    <w:div w:id="1571036818">
                      <w:marLeft w:val="0"/>
                      <w:marRight w:val="0"/>
                      <w:marTop w:val="0"/>
                      <w:marBottom w:val="0"/>
                      <w:divBdr>
                        <w:top w:val="none" w:sz="0" w:space="0" w:color="auto"/>
                        <w:left w:val="none" w:sz="0" w:space="0" w:color="auto"/>
                        <w:bottom w:val="none" w:sz="0" w:space="0" w:color="auto"/>
                        <w:right w:val="none" w:sz="0" w:space="0" w:color="auto"/>
                      </w:divBdr>
                      <w:divsChild>
                        <w:div w:id="787237328">
                          <w:marLeft w:val="0"/>
                          <w:marRight w:val="0"/>
                          <w:marTop w:val="0"/>
                          <w:marBottom w:val="0"/>
                          <w:divBdr>
                            <w:top w:val="none" w:sz="0" w:space="0" w:color="auto"/>
                            <w:left w:val="none" w:sz="0" w:space="0" w:color="auto"/>
                            <w:bottom w:val="none" w:sz="0" w:space="0" w:color="auto"/>
                            <w:right w:val="none" w:sz="0" w:space="0" w:color="auto"/>
                          </w:divBdr>
                          <w:divsChild>
                            <w:div w:id="1316958683">
                              <w:marLeft w:val="0"/>
                              <w:marRight w:val="0"/>
                              <w:marTop w:val="0"/>
                              <w:marBottom w:val="567"/>
                              <w:divBdr>
                                <w:top w:val="none" w:sz="0" w:space="0" w:color="auto"/>
                                <w:left w:val="none" w:sz="0" w:space="0" w:color="auto"/>
                                <w:bottom w:val="none" w:sz="0" w:space="0" w:color="auto"/>
                                <w:right w:val="none" w:sz="0" w:space="0" w:color="auto"/>
                              </w:divBdr>
                            </w:div>
                            <w:div w:id="147078005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038136">
      <w:bodyDiv w:val="1"/>
      <w:marLeft w:val="0"/>
      <w:marRight w:val="0"/>
      <w:marTop w:val="0"/>
      <w:marBottom w:val="0"/>
      <w:divBdr>
        <w:top w:val="none" w:sz="0" w:space="0" w:color="auto"/>
        <w:left w:val="none" w:sz="0" w:space="0" w:color="auto"/>
        <w:bottom w:val="none" w:sz="0" w:space="0" w:color="auto"/>
        <w:right w:val="none" w:sz="0" w:space="0" w:color="auto"/>
      </w:divBdr>
    </w:div>
    <w:div w:id="1371999216">
      <w:bodyDiv w:val="1"/>
      <w:marLeft w:val="0"/>
      <w:marRight w:val="0"/>
      <w:marTop w:val="0"/>
      <w:marBottom w:val="0"/>
      <w:divBdr>
        <w:top w:val="none" w:sz="0" w:space="0" w:color="auto"/>
        <w:left w:val="none" w:sz="0" w:space="0" w:color="auto"/>
        <w:bottom w:val="none" w:sz="0" w:space="0" w:color="auto"/>
        <w:right w:val="none" w:sz="0" w:space="0" w:color="auto"/>
      </w:divBdr>
    </w:div>
    <w:div w:id="1417897096">
      <w:bodyDiv w:val="1"/>
      <w:marLeft w:val="0"/>
      <w:marRight w:val="0"/>
      <w:marTop w:val="0"/>
      <w:marBottom w:val="0"/>
      <w:divBdr>
        <w:top w:val="none" w:sz="0" w:space="0" w:color="auto"/>
        <w:left w:val="none" w:sz="0" w:space="0" w:color="auto"/>
        <w:bottom w:val="none" w:sz="0" w:space="0" w:color="auto"/>
        <w:right w:val="none" w:sz="0" w:space="0" w:color="auto"/>
      </w:divBdr>
    </w:div>
    <w:div w:id="1434980862">
      <w:bodyDiv w:val="1"/>
      <w:marLeft w:val="0"/>
      <w:marRight w:val="0"/>
      <w:marTop w:val="0"/>
      <w:marBottom w:val="0"/>
      <w:divBdr>
        <w:top w:val="none" w:sz="0" w:space="0" w:color="auto"/>
        <w:left w:val="none" w:sz="0" w:space="0" w:color="auto"/>
        <w:bottom w:val="none" w:sz="0" w:space="0" w:color="auto"/>
        <w:right w:val="none" w:sz="0" w:space="0" w:color="auto"/>
      </w:divBdr>
    </w:div>
    <w:div w:id="1534876492">
      <w:bodyDiv w:val="1"/>
      <w:marLeft w:val="0"/>
      <w:marRight w:val="0"/>
      <w:marTop w:val="0"/>
      <w:marBottom w:val="0"/>
      <w:divBdr>
        <w:top w:val="none" w:sz="0" w:space="0" w:color="auto"/>
        <w:left w:val="none" w:sz="0" w:space="0" w:color="auto"/>
        <w:bottom w:val="none" w:sz="0" w:space="0" w:color="auto"/>
        <w:right w:val="none" w:sz="0" w:space="0" w:color="auto"/>
      </w:divBdr>
    </w:div>
    <w:div w:id="1542473619">
      <w:bodyDiv w:val="1"/>
      <w:marLeft w:val="0"/>
      <w:marRight w:val="0"/>
      <w:marTop w:val="0"/>
      <w:marBottom w:val="0"/>
      <w:divBdr>
        <w:top w:val="none" w:sz="0" w:space="0" w:color="auto"/>
        <w:left w:val="none" w:sz="0" w:space="0" w:color="auto"/>
        <w:bottom w:val="none" w:sz="0" w:space="0" w:color="auto"/>
        <w:right w:val="none" w:sz="0" w:space="0" w:color="auto"/>
      </w:divBdr>
    </w:div>
    <w:div w:id="1558323076">
      <w:bodyDiv w:val="1"/>
      <w:marLeft w:val="0"/>
      <w:marRight w:val="0"/>
      <w:marTop w:val="0"/>
      <w:marBottom w:val="0"/>
      <w:divBdr>
        <w:top w:val="none" w:sz="0" w:space="0" w:color="auto"/>
        <w:left w:val="none" w:sz="0" w:space="0" w:color="auto"/>
        <w:bottom w:val="none" w:sz="0" w:space="0" w:color="auto"/>
        <w:right w:val="none" w:sz="0" w:space="0" w:color="auto"/>
      </w:divBdr>
    </w:div>
    <w:div w:id="1620988530">
      <w:bodyDiv w:val="1"/>
      <w:marLeft w:val="0"/>
      <w:marRight w:val="0"/>
      <w:marTop w:val="0"/>
      <w:marBottom w:val="0"/>
      <w:divBdr>
        <w:top w:val="none" w:sz="0" w:space="0" w:color="auto"/>
        <w:left w:val="none" w:sz="0" w:space="0" w:color="auto"/>
        <w:bottom w:val="none" w:sz="0" w:space="0" w:color="auto"/>
        <w:right w:val="none" w:sz="0" w:space="0" w:color="auto"/>
      </w:divBdr>
      <w:divsChild>
        <w:div w:id="1899582694">
          <w:marLeft w:val="0"/>
          <w:marRight w:val="0"/>
          <w:marTop w:val="0"/>
          <w:marBottom w:val="0"/>
          <w:divBdr>
            <w:top w:val="none" w:sz="0" w:space="0" w:color="auto"/>
            <w:left w:val="none" w:sz="0" w:space="0" w:color="auto"/>
            <w:bottom w:val="none" w:sz="0" w:space="0" w:color="auto"/>
            <w:right w:val="none" w:sz="0" w:space="0" w:color="auto"/>
          </w:divBdr>
        </w:div>
      </w:divsChild>
    </w:div>
    <w:div w:id="1646230634">
      <w:bodyDiv w:val="1"/>
      <w:marLeft w:val="0"/>
      <w:marRight w:val="0"/>
      <w:marTop w:val="0"/>
      <w:marBottom w:val="0"/>
      <w:divBdr>
        <w:top w:val="none" w:sz="0" w:space="0" w:color="auto"/>
        <w:left w:val="none" w:sz="0" w:space="0" w:color="auto"/>
        <w:bottom w:val="none" w:sz="0" w:space="0" w:color="auto"/>
        <w:right w:val="none" w:sz="0" w:space="0" w:color="auto"/>
      </w:divBdr>
    </w:div>
    <w:div w:id="1808350528">
      <w:bodyDiv w:val="1"/>
      <w:marLeft w:val="0"/>
      <w:marRight w:val="0"/>
      <w:marTop w:val="0"/>
      <w:marBottom w:val="0"/>
      <w:divBdr>
        <w:top w:val="none" w:sz="0" w:space="0" w:color="auto"/>
        <w:left w:val="none" w:sz="0" w:space="0" w:color="auto"/>
        <w:bottom w:val="none" w:sz="0" w:space="0" w:color="auto"/>
        <w:right w:val="none" w:sz="0" w:space="0" w:color="auto"/>
      </w:divBdr>
      <w:divsChild>
        <w:div w:id="289674157">
          <w:marLeft w:val="0"/>
          <w:marRight w:val="0"/>
          <w:marTop w:val="0"/>
          <w:marBottom w:val="0"/>
          <w:divBdr>
            <w:top w:val="none" w:sz="0" w:space="0" w:color="auto"/>
            <w:left w:val="none" w:sz="0" w:space="0" w:color="auto"/>
            <w:bottom w:val="none" w:sz="0" w:space="0" w:color="auto"/>
            <w:right w:val="none" w:sz="0" w:space="0" w:color="auto"/>
          </w:divBdr>
          <w:divsChild>
            <w:div w:id="206335534">
              <w:marLeft w:val="0"/>
              <w:marRight w:val="0"/>
              <w:marTop w:val="0"/>
              <w:marBottom w:val="0"/>
              <w:divBdr>
                <w:top w:val="none" w:sz="0" w:space="0" w:color="auto"/>
                <w:left w:val="none" w:sz="0" w:space="0" w:color="auto"/>
                <w:bottom w:val="none" w:sz="0" w:space="0" w:color="auto"/>
                <w:right w:val="none" w:sz="0" w:space="0" w:color="auto"/>
              </w:divBdr>
              <w:divsChild>
                <w:div w:id="2118518391">
                  <w:marLeft w:val="0"/>
                  <w:marRight w:val="0"/>
                  <w:marTop w:val="0"/>
                  <w:marBottom w:val="0"/>
                  <w:divBdr>
                    <w:top w:val="none" w:sz="0" w:space="0" w:color="auto"/>
                    <w:left w:val="none" w:sz="0" w:space="0" w:color="auto"/>
                    <w:bottom w:val="none" w:sz="0" w:space="0" w:color="auto"/>
                    <w:right w:val="none" w:sz="0" w:space="0" w:color="auto"/>
                  </w:divBdr>
                  <w:divsChild>
                    <w:div w:id="849372167">
                      <w:marLeft w:val="0"/>
                      <w:marRight w:val="0"/>
                      <w:marTop w:val="0"/>
                      <w:marBottom w:val="0"/>
                      <w:divBdr>
                        <w:top w:val="none" w:sz="0" w:space="0" w:color="auto"/>
                        <w:left w:val="none" w:sz="0" w:space="0" w:color="auto"/>
                        <w:bottom w:val="none" w:sz="0" w:space="0" w:color="auto"/>
                        <w:right w:val="none" w:sz="0" w:space="0" w:color="auto"/>
                      </w:divBdr>
                      <w:divsChild>
                        <w:div w:id="1749615300">
                          <w:marLeft w:val="0"/>
                          <w:marRight w:val="0"/>
                          <w:marTop w:val="0"/>
                          <w:marBottom w:val="0"/>
                          <w:divBdr>
                            <w:top w:val="none" w:sz="0" w:space="0" w:color="auto"/>
                            <w:left w:val="none" w:sz="0" w:space="0" w:color="auto"/>
                            <w:bottom w:val="none" w:sz="0" w:space="0" w:color="auto"/>
                            <w:right w:val="none" w:sz="0" w:space="0" w:color="auto"/>
                          </w:divBdr>
                          <w:divsChild>
                            <w:div w:id="6391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17561">
      <w:bodyDiv w:val="1"/>
      <w:marLeft w:val="0"/>
      <w:marRight w:val="0"/>
      <w:marTop w:val="0"/>
      <w:marBottom w:val="0"/>
      <w:divBdr>
        <w:top w:val="none" w:sz="0" w:space="0" w:color="auto"/>
        <w:left w:val="none" w:sz="0" w:space="0" w:color="auto"/>
        <w:bottom w:val="none" w:sz="0" w:space="0" w:color="auto"/>
        <w:right w:val="none" w:sz="0" w:space="0" w:color="auto"/>
      </w:divBdr>
    </w:div>
    <w:div w:id="1837263817">
      <w:bodyDiv w:val="1"/>
      <w:marLeft w:val="0"/>
      <w:marRight w:val="0"/>
      <w:marTop w:val="0"/>
      <w:marBottom w:val="0"/>
      <w:divBdr>
        <w:top w:val="none" w:sz="0" w:space="0" w:color="auto"/>
        <w:left w:val="none" w:sz="0" w:space="0" w:color="auto"/>
        <w:bottom w:val="none" w:sz="0" w:space="0" w:color="auto"/>
        <w:right w:val="none" w:sz="0" w:space="0" w:color="auto"/>
      </w:divBdr>
    </w:div>
    <w:div w:id="1838376493">
      <w:bodyDiv w:val="1"/>
      <w:marLeft w:val="0"/>
      <w:marRight w:val="0"/>
      <w:marTop w:val="0"/>
      <w:marBottom w:val="0"/>
      <w:divBdr>
        <w:top w:val="none" w:sz="0" w:space="0" w:color="auto"/>
        <w:left w:val="none" w:sz="0" w:space="0" w:color="auto"/>
        <w:bottom w:val="none" w:sz="0" w:space="0" w:color="auto"/>
        <w:right w:val="none" w:sz="0" w:space="0" w:color="auto"/>
      </w:divBdr>
      <w:divsChild>
        <w:div w:id="2094352068">
          <w:marLeft w:val="0"/>
          <w:marRight w:val="0"/>
          <w:marTop w:val="0"/>
          <w:marBottom w:val="0"/>
          <w:divBdr>
            <w:top w:val="none" w:sz="0" w:space="0" w:color="auto"/>
            <w:left w:val="none" w:sz="0" w:space="0" w:color="auto"/>
            <w:bottom w:val="none" w:sz="0" w:space="0" w:color="auto"/>
            <w:right w:val="none" w:sz="0" w:space="0" w:color="auto"/>
          </w:divBdr>
          <w:divsChild>
            <w:div w:id="2095855393">
              <w:marLeft w:val="0"/>
              <w:marRight w:val="0"/>
              <w:marTop w:val="0"/>
              <w:marBottom w:val="0"/>
              <w:divBdr>
                <w:top w:val="none" w:sz="0" w:space="0" w:color="auto"/>
                <w:left w:val="none" w:sz="0" w:space="0" w:color="auto"/>
                <w:bottom w:val="none" w:sz="0" w:space="0" w:color="auto"/>
                <w:right w:val="none" w:sz="0" w:space="0" w:color="auto"/>
              </w:divBdr>
              <w:divsChild>
                <w:div w:id="1776947261">
                  <w:marLeft w:val="0"/>
                  <w:marRight w:val="0"/>
                  <w:marTop w:val="0"/>
                  <w:marBottom w:val="0"/>
                  <w:divBdr>
                    <w:top w:val="none" w:sz="0" w:space="0" w:color="auto"/>
                    <w:left w:val="none" w:sz="0" w:space="0" w:color="auto"/>
                    <w:bottom w:val="none" w:sz="0" w:space="0" w:color="auto"/>
                    <w:right w:val="none" w:sz="0" w:space="0" w:color="auto"/>
                  </w:divBdr>
                  <w:divsChild>
                    <w:div w:id="2075808827">
                      <w:marLeft w:val="0"/>
                      <w:marRight w:val="0"/>
                      <w:marTop w:val="0"/>
                      <w:marBottom w:val="0"/>
                      <w:divBdr>
                        <w:top w:val="none" w:sz="0" w:space="0" w:color="auto"/>
                        <w:left w:val="none" w:sz="0" w:space="0" w:color="auto"/>
                        <w:bottom w:val="none" w:sz="0" w:space="0" w:color="auto"/>
                        <w:right w:val="none" w:sz="0" w:space="0" w:color="auto"/>
                      </w:divBdr>
                      <w:divsChild>
                        <w:div w:id="813453281">
                          <w:marLeft w:val="0"/>
                          <w:marRight w:val="0"/>
                          <w:marTop w:val="0"/>
                          <w:marBottom w:val="0"/>
                          <w:divBdr>
                            <w:top w:val="none" w:sz="0" w:space="0" w:color="auto"/>
                            <w:left w:val="none" w:sz="0" w:space="0" w:color="auto"/>
                            <w:bottom w:val="none" w:sz="0" w:space="0" w:color="auto"/>
                            <w:right w:val="none" w:sz="0" w:space="0" w:color="auto"/>
                          </w:divBdr>
                          <w:divsChild>
                            <w:div w:id="7695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00580">
      <w:bodyDiv w:val="1"/>
      <w:marLeft w:val="0"/>
      <w:marRight w:val="0"/>
      <w:marTop w:val="0"/>
      <w:marBottom w:val="0"/>
      <w:divBdr>
        <w:top w:val="none" w:sz="0" w:space="0" w:color="auto"/>
        <w:left w:val="none" w:sz="0" w:space="0" w:color="auto"/>
        <w:bottom w:val="none" w:sz="0" w:space="0" w:color="auto"/>
        <w:right w:val="none" w:sz="0" w:space="0" w:color="auto"/>
      </w:divBdr>
    </w:div>
    <w:div w:id="1996716941">
      <w:bodyDiv w:val="1"/>
      <w:marLeft w:val="0"/>
      <w:marRight w:val="0"/>
      <w:marTop w:val="0"/>
      <w:marBottom w:val="0"/>
      <w:divBdr>
        <w:top w:val="none" w:sz="0" w:space="0" w:color="auto"/>
        <w:left w:val="none" w:sz="0" w:space="0" w:color="auto"/>
        <w:bottom w:val="none" w:sz="0" w:space="0" w:color="auto"/>
        <w:right w:val="none" w:sz="0" w:space="0" w:color="auto"/>
      </w:divBdr>
      <w:divsChild>
        <w:div w:id="997734614">
          <w:marLeft w:val="0"/>
          <w:marRight w:val="0"/>
          <w:marTop w:val="0"/>
          <w:marBottom w:val="0"/>
          <w:divBdr>
            <w:top w:val="none" w:sz="0" w:space="0" w:color="auto"/>
            <w:left w:val="none" w:sz="0" w:space="0" w:color="auto"/>
            <w:bottom w:val="none" w:sz="0" w:space="0" w:color="auto"/>
            <w:right w:val="none" w:sz="0" w:space="0" w:color="auto"/>
          </w:divBdr>
          <w:divsChild>
            <w:div w:id="1668242310">
              <w:marLeft w:val="0"/>
              <w:marRight w:val="0"/>
              <w:marTop w:val="0"/>
              <w:marBottom w:val="0"/>
              <w:divBdr>
                <w:top w:val="none" w:sz="0" w:space="0" w:color="auto"/>
                <w:left w:val="none" w:sz="0" w:space="0" w:color="auto"/>
                <w:bottom w:val="none" w:sz="0" w:space="0" w:color="auto"/>
                <w:right w:val="none" w:sz="0" w:space="0" w:color="auto"/>
              </w:divBdr>
              <w:divsChild>
                <w:div w:id="525561689">
                  <w:marLeft w:val="0"/>
                  <w:marRight w:val="0"/>
                  <w:marTop w:val="0"/>
                  <w:marBottom w:val="0"/>
                  <w:divBdr>
                    <w:top w:val="none" w:sz="0" w:space="0" w:color="auto"/>
                    <w:left w:val="none" w:sz="0" w:space="0" w:color="auto"/>
                    <w:bottom w:val="none" w:sz="0" w:space="0" w:color="auto"/>
                    <w:right w:val="none" w:sz="0" w:space="0" w:color="auto"/>
                  </w:divBdr>
                  <w:divsChild>
                    <w:div w:id="230888136">
                      <w:marLeft w:val="0"/>
                      <w:marRight w:val="0"/>
                      <w:marTop w:val="0"/>
                      <w:marBottom w:val="0"/>
                      <w:divBdr>
                        <w:top w:val="none" w:sz="0" w:space="0" w:color="auto"/>
                        <w:left w:val="none" w:sz="0" w:space="0" w:color="auto"/>
                        <w:bottom w:val="none" w:sz="0" w:space="0" w:color="auto"/>
                        <w:right w:val="none" w:sz="0" w:space="0" w:color="auto"/>
                      </w:divBdr>
                      <w:divsChild>
                        <w:div w:id="1075006733">
                          <w:marLeft w:val="0"/>
                          <w:marRight w:val="0"/>
                          <w:marTop w:val="0"/>
                          <w:marBottom w:val="0"/>
                          <w:divBdr>
                            <w:top w:val="none" w:sz="0" w:space="0" w:color="auto"/>
                            <w:left w:val="none" w:sz="0" w:space="0" w:color="auto"/>
                            <w:bottom w:val="none" w:sz="0" w:space="0" w:color="auto"/>
                            <w:right w:val="none" w:sz="0" w:space="0" w:color="auto"/>
                          </w:divBdr>
                          <w:divsChild>
                            <w:div w:id="703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7509">
      <w:bodyDiv w:val="1"/>
      <w:marLeft w:val="0"/>
      <w:marRight w:val="0"/>
      <w:marTop w:val="0"/>
      <w:marBottom w:val="0"/>
      <w:divBdr>
        <w:top w:val="none" w:sz="0" w:space="0" w:color="auto"/>
        <w:left w:val="none" w:sz="0" w:space="0" w:color="auto"/>
        <w:bottom w:val="none" w:sz="0" w:space="0" w:color="auto"/>
        <w:right w:val="none" w:sz="0" w:space="0" w:color="auto"/>
      </w:divBdr>
    </w:div>
    <w:div w:id="2102023658">
      <w:bodyDiv w:val="1"/>
      <w:marLeft w:val="0"/>
      <w:marRight w:val="0"/>
      <w:marTop w:val="0"/>
      <w:marBottom w:val="0"/>
      <w:divBdr>
        <w:top w:val="none" w:sz="0" w:space="0" w:color="auto"/>
        <w:left w:val="none" w:sz="0" w:space="0" w:color="auto"/>
        <w:bottom w:val="none" w:sz="0" w:space="0" w:color="auto"/>
        <w:right w:val="none" w:sz="0" w:space="0" w:color="auto"/>
      </w:divBdr>
    </w:div>
    <w:div w:id="2102800411">
      <w:bodyDiv w:val="1"/>
      <w:marLeft w:val="0"/>
      <w:marRight w:val="0"/>
      <w:marTop w:val="0"/>
      <w:marBottom w:val="0"/>
      <w:divBdr>
        <w:top w:val="none" w:sz="0" w:space="0" w:color="auto"/>
        <w:left w:val="none" w:sz="0" w:space="0" w:color="auto"/>
        <w:bottom w:val="none" w:sz="0" w:space="0" w:color="auto"/>
        <w:right w:val="none" w:sz="0" w:space="0" w:color="auto"/>
      </w:divBdr>
    </w:div>
    <w:div w:id="2135102186">
      <w:bodyDiv w:val="1"/>
      <w:marLeft w:val="0"/>
      <w:marRight w:val="0"/>
      <w:marTop w:val="0"/>
      <w:marBottom w:val="0"/>
      <w:divBdr>
        <w:top w:val="none" w:sz="0" w:space="0" w:color="auto"/>
        <w:left w:val="none" w:sz="0" w:space="0" w:color="auto"/>
        <w:bottom w:val="none" w:sz="0" w:space="0" w:color="auto"/>
        <w:right w:val="none" w:sz="0" w:space="0" w:color="auto"/>
      </w:divBdr>
      <w:divsChild>
        <w:div w:id="501705172">
          <w:marLeft w:val="0"/>
          <w:marRight w:val="0"/>
          <w:marTop w:val="0"/>
          <w:marBottom w:val="0"/>
          <w:divBdr>
            <w:top w:val="none" w:sz="0" w:space="0" w:color="auto"/>
            <w:left w:val="none" w:sz="0" w:space="0" w:color="auto"/>
            <w:bottom w:val="none" w:sz="0" w:space="0" w:color="auto"/>
            <w:right w:val="none" w:sz="0" w:space="0" w:color="auto"/>
          </w:divBdr>
          <w:divsChild>
            <w:div w:id="2017926627">
              <w:marLeft w:val="0"/>
              <w:marRight w:val="0"/>
              <w:marTop w:val="0"/>
              <w:marBottom w:val="0"/>
              <w:divBdr>
                <w:top w:val="none" w:sz="0" w:space="0" w:color="auto"/>
                <w:left w:val="none" w:sz="0" w:space="0" w:color="auto"/>
                <w:bottom w:val="none" w:sz="0" w:space="0" w:color="auto"/>
                <w:right w:val="none" w:sz="0" w:space="0" w:color="auto"/>
              </w:divBdr>
              <w:divsChild>
                <w:div w:id="1722243592">
                  <w:marLeft w:val="0"/>
                  <w:marRight w:val="0"/>
                  <w:marTop w:val="0"/>
                  <w:marBottom w:val="0"/>
                  <w:divBdr>
                    <w:top w:val="none" w:sz="0" w:space="0" w:color="auto"/>
                    <w:left w:val="none" w:sz="0" w:space="0" w:color="auto"/>
                    <w:bottom w:val="none" w:sz="0" w:space="0" w:color="auto"/>
                    <w:right w:val="none" w:sz="0" w:space="0" w:color="auto"/>
                  </w:divBdr>
                  <w:divsChild>
                    <w:div w:id="1631476635">
                      <w:marLeft w:val="0"/>
                      <w:marRight w:val="0"/>
                      <w:marTop w:val="0"/>
                      <w:marBottom w:val="0"/>
                      <w:divBdr>
                        <w:top w:val="none" w:sz="0" w:space="0" w:color="auto"/>
                        <w:left w:val="none" w:sz="0" w:space="0" w:color="auto"/>
                        <w:bottom w:val="none" w:sz="0" w:space="0" w:color="auto"/>
                        <w:right w:val="none" w:sz="0" w:space="0" w:color="auto"/>
                      </w:divBdr>
                      <w:divsChild>
                        <w:div w:id="23680132">
                          <w:marLeft w:val="0"/>
                          <w:marRight w:val="0"/>
                          <w:marTop w:val="0"/>
                          <w:marBottom w:val="0"/>
                          <w:divBdr>
                            <w:top w:val="none" w:sz="0" w:space="0" w:color="auto"/>
                            <w:left w:val="none" w:sz="0" w:space="0" w:color="auto"/>
                            <w:bottom w:val="none" w:sz="0" w:space="0" w:color="auto"/>
                            <w:right w:val="none" w:sz="0" w:space="0" w:color="auto"/>
                          </w:divBdr>
                          <w:divsChild>
                            <w:div w:id="6814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yperlink" Target="https://m.likumi.lv/ta/id/68522-imigracij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likumi.lv/ta/id/68522-imigracijas-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ikumi.lv/ta/id/68522-imigracijas-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likumi.lv/ta/id/68522-imigracijas-likums" TargetMode="External"/><Relationship Id="rId4" Type="http://schemas.openxmlformats.org/officeDocument/2006/relationships/settings" Target="settings.xml"/><Relationship Id="rId9" Type="http://schemas.openxmlformats.org/officeDocument/2006/relationships/hyperlink" Target="https://likumi.lv/ta/id/68522-imigracijas-likums/redakcijas-datums/2010/07/01" TargetMode="External"/><Relationship Id="rId14" Type="http://schemas.openxmlformats.org/officeDocument/2006/relationships/hyperlink" Target="https://manas.tiesas.lv/eTiesasMvc/eclinolemumi/ECLI:LV:AT:2018:0327.C30372914.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CD159-66EB-4338-A27C-2CFFC958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18245</Words>
  <Characters>10400</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28588</CharactersWithSpaces>
  <SharedDoc>false</SharedDoc>
  <HLinks>
    <vt:vector size="48" baseType="variant">
      <vt:variant>
        <vt:i4>7405672</vt:i4>
      </vt:variant>
      <vt:variant>
        <vt:i4>21</vt:i4>
      </vt:variant>
      <vt:variant>
        <vt:i4>0</vt:i4>
      </vt:variant>
      <vt:variant>
        <vt:i4>5</vt:i4>
      </vt:variant>
      <vt:variant>
        <vt:lpwstr>https://manas.tiesas.lv/eTiesasMvc/eclinolemumi/ECLI:LV:AT:2018:0327.C30372914.1.S</vt:lpwstr>
      </vt:variant>
      <vt:variant>
        <vt:lpwstr/>
      </vt:variant>
      <vt:variant>
        <vt:i4>1703939</vt:i4>
      </vt:variant>
      <vt:variant>
        <vt:i4>18</vt:i4>
      </vt:variant>
      <vt:variant>
        <vt:i4>0</vt:i4>
      </vt:variant>
      <vt:variant>
        <vt:i4>5</vt:i4>
      </vt:variant>
      <vt:variant>
        <vt:lpwstr>https://m.likumi.lv/ta/id/68522-imigracijas-likums</vt:lpwstr>
      </vt:variant>
      <vt:variant>
        <vt:lpwstr>p23</vt:lpwstr>
      </vt:variant>
      <vt:variant>
        <vt:i4>2621555</vt:i4>
      </vt:variant>
      <vt:variant>
        <vt:i4>15</vt:i4>
      </vt:variant>
      <vt:variant>
        <vt:i4>0</vt:i4>
      </vt:variant>
      <vt:variant>
        <vt:i4>5</vt:i4>
      </vt:variant>
      <vt:variant>
        <vt:lpwstr>https://m.likumi.lv/ta/id/68522-imigracijas-likums</vt:lpwstr>
      </vt:variant>
      <vt:variant>
        <vt:lpwstr/>
      </vt:variant>
      <vt:variant>
        <vt:i4>1703939</vt:i4>
      </vt:variant>
      <vt:variant>
        <vt:i4>12</vt:i4>
      </vt:variant>
      <vt:variant>
        <vt:i4>0</vt:i4>
      </vt:variant>
      <vt:variant>
        <vt:i4>5</vt:i4>
      </vt:variant>
      <vt:variant>
        <vt:lpwstr>https://m.likumi.lv/ta/id/68522-imigracijas-likums</vt:lpwstr>
      </vt:variant>
      <vt:variant>
        <vt:lpwstr>p23</vt:lpwstr>
      </vt:variant>
      <vt:variant>
        <vt:i4>2621555</vt:i4>
      </vt:variant>
      <vt:variant>
        <vt:i4>9</vt:i4>
      </vt:variant>
      <vt:variant>
        <vt:i4>0</vt:i4>
      </vt:variant>
      <vt:variant>
        <vt:i4>5</vt:i4>
      </vt:variant>
      <vt:variant>
        <vt:lpwstr>https://m.likumi.lv/ta/id/68522-imigracijas-likums</vt:lpwstr>
      </vt:variant>
      <vt:variant>
        <vt:lpwstr/>
      </vt:variant>
      <vt:variant>
        <vt:i4>1179650</vt:i4>
      </vt:variant>
      <vt:variant>
        <vt:i4>6</vt:i4>
      </vt:variant>
      <vt:variant>
        <vt:i4>0</vt:i4>
      </vt:variant>
      <vt:variant>
        <vt:i4>5</vt:i4>
      </vt:variant>
      <vt:variant>
        <vt:lpwstr>https://likumi.lv/ta/id/68522-imigracijas-likums/redakcijas-datums/2010/07/01</vt:lpwstr>
      </vt:variant>
      <vt:variant>
        <vt:lpwstr/>
      </vt:variant>
      <vt:variant>
        <vt:i4>3080239</vt:i4>
      </vt:variant>
      <vt:variant>
        <vt:i4>3</vt:i4>
      </vt:variant>
      <vt:variant>
        <vt:i4>0</vt:i4>
      </vt:variant>
      <vt:variant>
        <vt:i4>5</vt:i4>
      </vt:variant>
      <vt:variant>
        <vt:lpwstr>https://likumi.lv/ta/id/209646-grozijumi-imigracijas-likuma</vt:lpwstr>
      </vt:variant>
      <vt:variant>
        <vt:lpwstr/>
      </vt:variant>
      <vt:variant>
        <vt:i4>4063289</vt:i4>
      </vt:variant>
      <vt:variant>
        <vt:i4>0</vt:i4>
      </vt:variant>
      <vt:variant>
        <vt:i4>0</vt:i4>
      </vt:variant>
      <vt:variant>
        <vt:i4>5</vt:i4>
      </vt:variant>
      <vt:variant>
        <vt:lpwstr>https://manas.tiesas.lv/eTiesasMvc/lv/nolemumi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2021-10-27T13:42:00Z</dcterms:created>
  <dcterms:modified xsi:type="dcterms:W3CDTF">2021-10-27T13:42:00Z</dcterms:modified>
</cp:coreProperties>
</file>