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7057" w14:textId="121A59D5" w:rsidR="00EE2724" w:rsidRPr="002D2DE7" w:rsidRDefault="00EE2724" w:rsidP="00EE2724">
      <w:pPr>
        <w:spacing w:line="276" w:lineRule="auto"/>
        <w:ind w:left="-284"/>
        <w:jc w:val="both"/>
        <w:rPr>
          <w:b/>
          <w:bCs/>
          <w:iCs/>
        </w:rPr>
      </w:pPr>
      <w:r w:rsidRPr="002D2DE7">
        <w:rPr>
          <w:b/>
          <w:bCs/>
          <w:iCs/>
        </w:rPr>
        <w:t xml:space="preserve">Plaši pazīstamas preču zīmes aizsardzības kritēriji preču un pakalpojumu līdzības neesības gadījumā </w:t>
      </w:r>
    </w:p>
    <w:p w14:paraId="5A93A294" w14:textId="77777777" w:rsidR="00EE2724" w:rsidRPr="002D2DE7" w:rsidRDefault="00EE2724" w:rsidP="00EE2724">
      <w:pPr>
        <w:spacing w:line="276" w:lineRule="auto"/>
        <w:ind w:left="-284"/>
        <w:jc w:val="both"/>
        <w:rPr>
          <w:iCs/>
        </w:rPr>
      </w:pPr>
      <w:r w:rsidRPr="002D2DE7">
        <w:rPr>
          <w:iCs/>
        </w:rPr>
        <w:t>Lai plaši pazīstamas preču zīmes īpašnieka tiesības aizsargātu arī pret preču zīmi, kas lietota vai reģistrēta saistībā ar precēm vai pakalpojumiem, kas nav līdzīgi plaši pazīstamas preču zīmes precēm vai pakalpojumiem, tiesai ir jāvērtē šādi pamatkritēriji:</w:t>
      </w:r>
    </w:p>
    <w:p w14:paraId="6CD0F409" w14:textId="77777777" w:rsidR="00EE2724" w:rsidRPr="002D2DE7" w:rsidRDefault="00EE2724" w:rsidP="00EE2724">
      <w:pPr>
        <w:spacing w:line="276" w:lineRule="auto"/>
        <w:ind w:left="-284"/>
        <w:jc w:val="both"/>
        <w:rPr>
          <w:iCs/>
        </w:rPr>
      </w:pPr>
      <w:r w:rsidRPr="002D2DE7">
        <w:rPr>
          <w:iCs/>
        </w:rPr>
        <w:t>1)</w:t>
      </w:r>
      <w:r w:rsidRPr="002D2DE7">
        <w:rPr>
          <w:iCs/>
        </w:rPr>
        <w:tab/>
        <w:t>vai prasītāja agrākā preču zīme attiecīgajā datumā bija plaši pazīstama saistībā ar konkrētām precēm vai pakalpojumiem;</w:t>
      </w:r>
    </w:p>
    <w:p w14:paraId="272EE92B" w14:textId="77777777" w:rsidR="00EE2724" w:rsidRPr="002D2DE7" w:rsidRDefault="00EE2724" w:rsidP="00EE2724">
      <w:pPr>
        <w:spacing w:line="276" w:lineRule="auto"/>
        <w:ind w:left="-284"/>
        <w:jc w:val="both"/>
        <w:rPr>
          <w:iCs/>
        </w:rPr>
      </w:pPr>
      <w:r w:rsidRPr="002D2DE7">
        <w:rPr>
          <w:iCs/>
        </w:rPr>
        <w:t>2)</w:t>
      </w:r>
      <w:r w:rsidRPr="002D2DE7">
        <w:rPr>
          <w:iCs/>
        </w:rPr>
        <w:tab/>
        <w:t>vai konkrētā sabiedrības daļa saskata saikni starp agrāko plaši pazīstamo preču zīmi un vēlāko preču zīmi;</w:t>
      </w:r>
    </w:p>
    <w:p w14:paraId="4DB3DFAD" w14:textId="77777777" w:rsidR="00EE2724" w:rsidRPr="002D2DE7" w:rsidRDefault="00EE2724" w:rsidP="00EE2724">
      <w:pPr>
        <w:spacing w:line="276" w:lineRule="auto"/>
        <w:ind w:left="-284"/>
        <w:jc w:val="both"/>
        <w:rPr>
          <w:iCs/>
        </w:rPr>
      </w:pPr>
      <w:r w:rsidRPr="002D2DE7">
        <w:rPr>
          <w:iCs/>
        </w:rPr>
        <w:t>3)</w:t>
      </w:r>
      <w:r w:rsidRPr="002D2DE7">
        <w:rPr>
          <w:iCs/>
        </w:rPr>
        <w:tab/>
        <w:t>vai vēlākās preču zīmes lietošana nodara kaitējumu agrākās preču zīmes atšķirtspējai vai reputācijai, vai arī atbildētājs gūst nepamatotas priekšrocības no prasītājam piederošās agrākās zīmes reputācijas;</w:t>
      </w:r>
    </w:p>
    <w:p w14:paraId="0898CD83" w14:textId="77777777" w:rsidR="00EE2724" w:rsidRPr="002D2DE7" w:rsidRDefault="00EE2724" w:rsidP="00EE2724">
      <w:pPr>
        <w:spacing w:line="276" w:lineRule="auto"/>
        <w:ind w:left="-284"/>
        <w:jc w:val="both"/>
        <w:rPr>
          <w:iCs/>
        </w:rPr>
      </w:pPr>
      <w:r w:rsidRPr="002D2DE7">
        <w:rPr>
          <w:iCs/>
        </w:rPr>
        <w:t>4)</w:t>
      </w:r>
      <w:r w:rsidRPr="002D2DE7">
        <w:rPr>
          <w:iCs/>
        </w:rPr>
        <w:tab/>
        <w:t>vai atbildētājam bija pamatots iemesls šīs zīmes lietošanai.</w:t>
      </w:r>
    </w:p>
    <w:p w14:paraId="6910D003" w14:textId="77777777" w:rsidR="00EE2724" w:rsidRPr="002D2DE7" w:rsidRDefault="00EE2724" w:rsidP="00EE2724">
      <w:pPr>
        <w:spacing w:line="276" w:lineRule="auto"/>
        <w:ind w:left="-284"/>
        <w:jc w:val="both"/>
        <w:rPr>
          <w:iCs/>
        </w:rPr>
      </w:pPr>
      <w:r w:rsidRPr="002D2DE7">
        <w:rPr>
          <w:iCs/>
        </w:rPr>
        <w:t>Pirmo trīs kritēriju pamatošanas un pierādīšanas pienākums ir prasītājam, bet ceturtā kritērija –</w:t>
      </w:r>
    </w:p>
    <w:p w14:paraId="4508F07C" w14:textId="77777777" w:rsidR="00EE2724" w:rsidRPr="002D2DE7" w:rsidRDefault="00EE2724" w:rsidP="00EE2724">
      <w:pPr>
        <w:spacing w:line="276" w:lineRule="auto"/>
        <w:ind w:left="-284"/>
        <w:jc w:val="both"/>
        <w:rPr>
          <w:iCs/>
        </w:rPr>
      </w:pPr>
      <w:r w:rsidRPr="002D2DE7">
        <w:rPr>
          <w:iCs/>
        </w:rPr>
        <w:t>kā atbildētāja aizstāvības pamata – pierādīšanas pienākums ir atbildētājam.</w:t>
      </w:r>
    </w:p>
    <w:p w14:paraId="7E41AF33" w14:textId="634C4676" w:rsidR="00EE2724" w:rsidRPr="002D2DE7" w:rsidRDefault="00EE2724" w:rsidP="00EE2724">
      <w:pPr>
        <w:spacing w:before="120" w:line="276" w:lineRule="auto"/>
        <w:ind w:left="-284"/>
        <w:jc w:val="both"/>
        <w:rPr>
          <w:b/>
          <w:bCs/>
          <w:iCs/>
        </w:rPr>
      </w:pPr>
      <w:r w:rsidRPr="002D2DE7">
        <w:rPr>
          <w:b/>
          <w:bCs/>
          <w:iCs/>
        </w:rPr>
        <w:t>Preču zīmes plašās pazīstamības pārplūde</w:t>
      </w:r>
    </w:p>
    <w:p w14:paraId="38EB412C" w14:textId="77777777" w:rsidR="00EE2724" w:rsidRPr="002D2DE7" w:rsidRDefault="00EE2724" w:rsidP="00EE2724">
      <w:pPr>
        <w:spacing w:line="276" w:lineRule="auto"/>
        <w:ind w:left="-284"/>
        <w:jc w:val="both"/>
        <w:rPr>
          <w:iCs/>
        </w:rPr>
      </w:pPr>
      <w:r w:rsidRPr="002D2DE7">
        <w:rPr>
          <w:iCs/>
        </w:rPr>
        <w:t>Preču zīmei, lai tā iegūtu Latvijā plaši pazīstamas preču zīmes aizsardzību, ir jābūt plaši pazīstamai Latvijas teritorijā – nozīmīgā valsts teritorijas daļā, un preču zīm</w:t>
      </w:r>
      <w:r>
        <w:rPr>
          <w:iCs/>
        </w:rPr>
        <w:t>e</w:t>
      </w:r>
      <w:r w:rsidRPr="002D2DE7">
        <w:rPr>
          <w:iCs/>
        </w:rPr>
        <w:t xml:space="preserve"> ir jāpazīst nozīmīgai tās sabiedrības daļai, uz kuru attiecas ar šo zīmi aptvertās preces vai pakalpojumi. Plaši pazīstamas preču zīmes statusu var iegūt arī bez šīs zīmes izmantošanas Latvijā, proti, tas var notikt zīmes plašās pazīstamības pārplūdes no citas valsts teritorijas uz Latvijas teritoriju rezultātā. </w:t>
      </w:r>
    </w:p>
    <w:p w14:paraId="3447F438" w14:textId="58D6F363" w:rsidR="00EE2724" w:rsidRPr="002D2DE7" w:rsidRDefault="00EE2724" w:rsidP="00EE2724">
      <w:pPr>
        <w:spacing w:before="120" w:line="276" w:lineRule="auto"/>
        <w:ind w:left="-284"/>
        <w:jc w:val="both"/>
        <w:rPr>
          <w:b/>
          <w:bCs/>
          <w:iCs/>
        </w:rPr>
      </w:pPr>
      <w:r w:rsidRPr="002D2DE7">
        <w:rPr>
          <w:b/>
          <w:bCs/>
          <w:iCs/>
        </w:rPr>
        <w:t>Preču zīmes plašā pazīstamība kā prasības pamata apstāklis</w:t>
      </w:r>
    </w:p>
    <w:p w14:paraId="4770E03C" w14:textId="77777777" w:rsidR="00EE2724" w:rsidRPr="002D2DE7" w:rsidRDefault="00EE2724" w:rsidP="00EE2724">
      <w:pPr>
        <w:spacing w:line="276" w:lineRule="auto"/>
        <w:ind w:left="-284"/>
        <w:jc w:val="both"/>
        <w:rPr>
          <w:iCs/>
        </w:rPr>
      </w:pPr>
      <w:r w:rsidRPr="002D2DE7">
        <w:rPr>
          <w:iCs/>
        </w:rPr>
        <w:t>Preču zīmes plašā pazīstamība ir konstatējama sprieduma motīvu daļā kā prasības pamata apstāklis, nevis atzīstama sprieduma rezolutīvajā daļā.</w:t>
      </w:r>
    </w:p>
    <w:p w14:paraId="3D5D159F" w14:textId="41332F6B" w:rsidR="00EE2724" w:rsidRPr="002D2DE7" w:rsidRDefault="00EE2724" w:rsidP="00EE2724">
      <w:pPr>
        <w:spacing w:before="120" w:line="276" w:lineRule="auto"/>
        <w:ind w:left="-284"/>
        <w:jc w:val="both"/>
        <w:rPr>
          <w:b/>
          <w:bCs/>
          <w:iCs/>
        </w:rPr>
      </w:pPr>
      <w:r w:rsidRPr="002D2DE7">
        <w:rPr>
          <w:b/>
          <w:bCs/>
          <w:iCs/>
        </w:rPr>
        <w:t>Saiknes starp agrāko plaši pazīstamo preču zīmi un vēlāko preču zīmi vērtēšanas kritēriji</w:t>
      </w:r>
    </w:p>
    <w:p w14:paraId="3713393F" w14:textId="77777777" w:rsidR="00EE2724" w:rsidRPr="002D2DE7" w:rsidRDefault="00EE2724" w:rsidP="00EE2724">
      <w:pPr>
        <w:spacing w:line="276" w:lineRule="auto"/>
        <w:ind w:left="-284"/>
        <w:jc w:val="both"/>
        <w:rPr>
          <w:iCs/>
        </w:rPr>
      </w:pPr>
      <w:r w:rsidRPr="002D2DE7">
        <w:rPr>
          <w:iCs/>
        </w:rPr>
        <w:t>Tiesai, nosakot, vai konkrēta sabiedrības daļa saskata saikni starp agrāko plaši pazīstamo preču zīmi un vēlāko preču zīmi, šādas saiknes esība ir jāvērtē visaptveroši, ņemot vērā visus faktorus, kuriem ir nozīme konkrētajā lietā, jo īpaši:</w:t>
      </w:r>
    </w:p>
    <w:p w14:paraId="77880079" w14:textId="77777777" w:rsidR="00EE2724" w:rsidRPr="002D2DE7" w:rsidRDefault="00EE2724" w:rsidP="00EE2724">
      <w:pPr>
        <w:spacing w:line="276" w:lineRule="auto"/>
        <w:ind w:left="-284"/>
        <w:jc w:val="both"/>
        <w:rPr>
          <w:iCs/>
        </w:rPr>
      </w:pPr>
      <w:r w:rsidRPr="002D2DE7">
        <w:rPr>
          <w:iCs/>
        </w:rPr>
        <w:t>1)</w:t>
      </w:r>
      <w:r w:rsidRPr="002D2DE7">
        <w:rPr>
          <w:iCs/>
        </w:rPr>
        <w:tab/>
        <w:t>konfliktējošo zīmju līdzības pakāpi;</w:t>
      </w:r>
    </w:p>
    <w:p w14:paraId="378712F3" w14:textId="77777777" w:rsidR="00EE2724" w:rsidRPr="002D2DE7" w:rsidRDefault="00EE2724" w:rsidP="00EE2724">
      <w:pPr>
        <w:spacing w:line="276" w:lineRule="auto"/>
        <w:ind w:left="-284"/>
        <w:jc w:val="both"/>
        <w:rPr>
          <w:iCs/>
        </w:rPr>
      </w:pPr>
      <w:r w:rsidRPr="002D2DE7">
        <w:rPr>
          <w:iCs/>
        </w:rPr>
        <w:t>2)</w:t>
      </w:r>
      <w:r w:rsidRPr="002D2DE7">
        <w:rPr>
          <w:iCs/>
        </w:rPr>
        <w:tab/>
        <w:t>preču vai pakalpojumu raksturu, tostarp preču un pakalpojumu, kā arī attiecīgās sabiedrības daļas līdzības vai atšķirības pakāpi;</w:t>
      </w:r>
    </w:p>
    <w:p w14:paraId="53EECAD2" w14:textId="77777777" w:rsidR="00EE2724" w:rsidRPr="002D2DE7" w:rsidRDefault="00EE2724" w:rsidP="00EE2724">
      <w:pPr>
        <w:spacing w:line="276" w:lineRule="auto"/>
        <w:ind w:left="-284"/>
        <w:jc w:val="both"/>
        <w:rPr>
          <w:iCs/>
        </w:rPr>
      </w:pPr>
      <w:r w:rsidRPr="002D2DE7">
        <w:rPr>
          <w:iCs/>
        </w:rPr>
        <w:t>3)</w:t>
      </w:r>
      <w:r w:rsidRPr="002D2DE7">
        <w:rPr>
          <w:iCs/>
        </w:rPr>
        <w:tab/>
        <w:t>agrākās preču zīmes reputācijas līmeni;</w:t>
      </w:r>
    </w:p>
    <w:p w14:paraId="0AE7AC44" w14:textId="77777777" w:rsidR="00EE2724" w:rsidRPr="002D2DE7" w:rsidRDefault="00EE2724" w:rsidP="00EE2724">
      <w:pPr>
        <w:spacing w:line="276" w:lineRule="auto"/>
        <w:ind w:left="-284"/>
        <w:jc w:val="both"/>
        <w:rPr>
          <w:iCs/>
        </w:rPr>
      </w:pPr>
      <w:r w:rsidRPr="002D2DE7">
        <w:rPr>
          <w:iCs/>
        </w:rPr>
        <w:t>4)</w:t>
      </w:r>
      <w:r w:rsidRPr="002D2DE7">
        <w:rPr>
          <w:iCs/>
        </w:rPr>
        <w:tab/>
        <w:t>agrākās preču zīmes atšķirtspējas pakāpi;</w:t>
      </w:r>
    </w:p>
    <w:p w14:paraId="74C8553D" w14:textId="77777777" w:rsidR="00EE2724" w:rsidRPr="002D2DE7" w:rsidRDefault="00EE2724" w:rsidP="00EE2724">
      <w:pPr>
        <w:spacing w:line="276" w:lineRule="auto"/>
        <w:ind w:left="-284"/>
        <w:jc w:val="both"/>
        <w:rPr>
          <w:iCs/>
        </w:rPr>
      </w:pPr>
      <w:r w:rsidRPr="002D2DE7">
        <w:rPr>
          <w:iCs/>
        </w:rPr>
        <w:t>5)</w:t>
      </w:r>
      <w:r w:rsidRPr="002D2DE7">
        <w:rPr>
          <w:iCs/>
        </w:rPr>
        <w:tab/>
        <w:t>sajaukšanas iespējas esību sabiedrības apziņā.</w:t>
      </w:r>
    </w:p>
    <w:p w14:paraId="3A53A2F4" w14:textId="24132BD7" w:rsidR="00EE2724" w:rsidRPr="002D2DE7" w:rsidRDefault="00EE2724" w:rsidP="00EE2724">
      <w:pPr>
        <w:spacing w:before="120" w:line="276" w:lineRule="auto"/>
        <w:ind w:left="-284"/>
        <w:jc w:val="both"/>
        <w:rPr>
          <w:b/>
          <w:bCs/>
          <w:iCs/>
        </w:rPr>
      </w:pPr>
      <w:r w:rsidRPr="002D2DE7">
        <w:rPr>
          <w:b/>
          <w:bCs/>
          <w:iCs/>
        </w:rPr>
        <w:t>Kaitējuma veidi plaši pazīstamas preču zīmes īpašnieka interesēm</w:t>
      </w:r>
    </w:p>
    <w:p w14:paraId="359F4EE5" w14:textId="3EDE995D" w:rsidR="00EE2724" w:rsidRPr="002D2DE7" w:rsidRDefault="00EE2724" w:rsidP="00EE2724">
      <w:pPr>
        <w:spacing w:line="276" w:lineRule="auto"/>
        <w:ind w:left="-284"/>
        <w:jc w:val="both"/>
        <w:rPr>
          <w:iCs/>
        </w:rPr>
      </w:pPr>
      <w:r w:rsidRPr="002D2DE7">
        <w:rPr>
          <w:iCs/>
        </w:rPr>
        <w:t xml:space="preserve">Likuma „Par preču zīmēm un ģeogrāfiskās izcelsmes norādēm” </w:t>
      </w:r>
      <w:proofErr w:type="gramStart"/>
      <w:r w:rsidRPr="002D2DE7">
        <w:rPr>
          <w:iCs/>
        </w:rPr>
        <w:t>4.panta</w:t>
      </w:r>
      <w:proofErr w:type="gramEnd"/>
      <w:r w:rsidRPr="002D2DE7">
        <w:rPr>
          <w:iCs/>
        </w:rPr>
        <w:t xml:space="preserve"> septītās daļas otrajā teikumā un 8.panta otrajā daļā ietvertā frāze „šāda [vēlākās zīmes] lietošana var kaitēt plaši pazīstamas preču zīmes īpašnieka interesēm” iztulkojama tādējādi, ka „šīs [vēlākās] zīmes lietošana bez pamatota iemesla rada negodīgas priekšrocības</w:t>
      </w:r>
      <w:proofErr w:type="gramStart"/>
      <w:r w:rsidRPr="002D2DE7">
        <w:rPr>
          <w:iCs/>
        </w:rPr>
        <w:t xml:space="preserve"> vai rada kaitējumu preču zīmes atšķirtspējai vai reputācijai</w:t>
      </w:r>
      <w:proofErr w:type="gramEnd"/>
      <w:r w:rsidRPr="002D2DE7">
        <w:rPr>
          <w:iCs/>
        </w:rPr>
        <w:t>.” Minēto normu piemērošanai pietiek konstatēt vienu no šiem trim kaitējuma veidiem:</w:t>
      </w:r>
    </w:p>
    <w:p w14:paraId="3BA28261" w14:textId="77777777" w:rsidR="00EE2724" w:rsidRPr="002D2DE7" w:rsidRDefault="00EE2724" w:rsidP="00EE2724">
      <w:pPr>
        <w:spacing w:line="276" w:lineRule="auto"/>
        <w:ind w:left="-284"/>
        <w:jc w:val="both"/>
        <w:rPr>
          <w:iCs/>
        </w:rPr>
      </w:pPr>
      <w:r w:rsidRPr="002D2DE7">
        <w:rPr>
          <w:iCs/>
        </w:rPr>
        <w:t>1)</w:t>
      </w:r>
      <w:r w:rsidRPr="002D2DE7">
        <w:rPr>
          <w:iCs/>
        </w:rPr>
        <w:tab/>
        <w:t>kaitējums agrākās preču zīmes atšķirtspējai;</w:t>
      </w:r>
    </w:p>
    <w:p w14:paraId="64709F40" w14:textId="77777777" w:rsidR="00EE2724" w:rsidRPr="002D2DE7" w:rsidRDefault="00EE2724" w:rsidP="00EE2724">
      <w:pPr>
        <w:spacing w:line="276" w:lineRule="auto"/>
        <w:ind w:left="-284"/>
        <w:jc w:val="both"/>
        <w:rPr>
          <w:iCs/>
        </w:rPr>
      </w:pPr>
      <w:r w:rsidRPr="002D2DE7">
        <w:rPr>
          <w:iCs/>
        </w:rPr>
        <w:t>2)</w:t>
      </w:r>
      <w:r w:rsidRPr="002D2DE7">
        <w:rPr>
          <w:iCs/>
        </w:rPr>
        <w:tab/>
        <w:t>kaitējums agrākās preču zīmes reputācijai;</w:t>
      </w:r>
    </w:p>
    <w:p w14:paraId="4F9A3630" w14:textId="77777777" w:rsidR="00EE2724" w:rsidRPr="002D2DE7" w:rsidRDefault="00EE2724" w:rsidP="00EE2724">
      <w:pPr>
        <w:spacing w:line="276" w:lineRule="auto"/>
        <w:ind w:left="-284"/>
        <w:jc w:val="both"/>
        <w:rPr>
          <w:iCs/>
        </w:rPr>
      </w:pPr>
      <w:r w:rsidRPr="002D2DE7">
        <w:rPr>
          <w:iCs/>
        </w:rPr>
        <w:t>3)</w:t>
      </w:r>
      <w:r w:rsidRPr="002D2DE7">
        <w:rPr>
          <w:iCs/>
        </w:rPr>
        <w:tab/>
        <w:t>labums, ko atbildētājs negodīgi gūst no agrākās preču zīmes atšķirtspējas vai reputācijas.</w:t>
      </w:r>
    </w:p>
    <w:p w14:paraId="4047CE54" w14:textId="77777777" w:rsidR="00111965" w:rsidRPr="00A44470" w:rsidRDefault="00111965">
      <w:pPr>
        <w:spacing w:line="276" w:lineRule="auto"/>
        <w:jc w:val="right"/>
        <w:rPr>
          <w:rFonts w:asciiTheme="majorBidi" w:hAnsiTheme="majorBidi" w:cstheme="majorBidi"/>
        </w:rPr>
      </w:pPr>
    </w:p>
    <w:p w14:paraId="401DD81C" w14:textId="77777777" w:rsidR="00621BD1" w:rsidRPr="006116FC" w:rsidRDefault="00621BD1" w:rsidP="000C2A3E">
      <w:pPr>
        <w:shd w:val="clear" w:color="auto" w:fill="FFFFFF"/>
        <w:spacing w:line="276" w:lineRule="auto"/>
        <w:jc w:val="center"/>
        <w:rPr>
          <w:b/>
          <w:bCs/>
        </w:rPr>
      </w:pPr>
      <w:r w:rsidRPr="006116FC">
        <w:rPr>
          <w:b/>
          <w:bCs/>
          <w:color w:val="000000"/>
        </w:rPr>
        <w:t xml:space="preserve">Latvijas </w:t>
      </w:r>
      <w:r w:rsidRPr="006116FC">
        <w:rPr>
          <w:b/>
          <w:bCs/>
        </w:rPr>
        <w:t>Republikas Senāta</w:t>
      </w:r>
    </w:p>
    <w:p w14:paraId="53F88296" w14:textId="77777777" w:rsidR="00621BD1" w:rsidRPr="006116FC" w:rsidRDefault="00621BD1" w:rsidP="000C2A3E">
      <w:pPr>
        <w:shd w:val="clear" w:color="auto" w:fill="FFFFFF"/>
        <w:spacing w:line="276" w:lineRule="auto"/>
        <w:jc w:val="center"/>
        <w:rPr>
          <w:b/>
          <w:bCs/>
          <w:color w:val="000000"/>
        </w:rPr>
      </w:pPr>
      <w:r w:rsidRPr="006116FC">
        <w:rPr>
          <w:b/>
          <w:bCs/>
          <w:color w:val="000000"/>
        </w:rPr>
        <w:t xml:space="preserve">Civillietu departamenta </w:t>
      </w:r>
    </w:p>
    <w:p w14:paraId="7FB69B37" w14:textId="22B5BBF0" w:rsidR="00621BD1" w:rsidRPr="006116FC" w:rsidRDefault="00621BD1" w:rsidP="000C2A3E">
      <w:pPr>
        <w:shd w:val="clear" w:color="auto" w:fill="FFFFFF"/>
        <w:spacing w:line="276" w:lineRule="auto"/>
        <w:jc w:val="center"/>
        <w:rPr>
          <w:b/>
          <w:bCs/>
          <w:color w:val="000000"/>
        </w:rPr>
      </w:pPr>
      <w:proofErr w:type="gramStart"/>
      <w:r w:rsidRPr="006116FC">
        <w:rPr>
          <w:b/>
          <w:bCs/>
          <w:color w:val="000000"/>
        </w:rPr>
        <w:t>20</w:t>
      </w:r>
      <w:r>
        <w:rPr>
          <w:b/>
          <w:bCs/>
          <w:color w:val="000000"/>
        </w:rPr>
        <w:t>21</w:t>
      </w:r>
      <w:r w:rsidRPr="006116FC">
        <w:rPr>
          <w:b/>
          <w:bCs/>
          <w:color w:val="000000"/>
        </w:rPr>
        <w:t>.gada</w:t>
      </w:r>
      <w:proofErr w:type="gramEnd"/>
      <w:r w:rsidRPr="006116FC">
        <w:rPr>
          <w:b/>
          <w:bCs/>
          <w:color w:val="000000"/>
        </w:rPr>
        <w:t xml:space="preserve"> </w:t>
      </w:r>
      <w:r>
        <w:rPr>
          <w:b/>
          <w:bCs/>
          <w:color w:val="000000"/>
        </w:rPr>
        <w:t>4</w:t>
      </w:r>
      <w:r w:rsidRPr="006116FC">
        <w:rPr>
          <w:b/>
          <w:bCs/>
          <w:color w:val="000000"/>
        </w:rPr>
        <w:t>.</w:t>
      </w:r>
      <w:r>
        <w:rPr>
          <w:b/>
          <w:bCs/>
          <w:color w:val="000000"/>
        </w:rPr>
        <w:t>novembr</w:t>
      </w:r>
      <w:r w:rsidRPr="006116FC">
        <w:rPr>
          <w:b/>
          <w:bCs/>
          <w:color w:val="000000"/>
        </w:rPr>
        <w:t>a</w:t>
      </w:r>
    </w:p>
    <w:p w14:paraId="1B6D8E4F" w14:textId="77777777" w:rsidR="00621BD1" w:rsidRPr="006116FC" w:rsidRDefault="00621BD1" w:rsidP="000C2A3E">
      <w:pPr>
        <w:shd w:val="clear" w:color="auto" w:fill="FFFFFF"/>
        <w:spacing w:line="276" w:lineRule="auto"/>
        <w:jc w:val="center"/>
        <w:rPr>
          <w:b/>
          <w:bCs/>
          <w:color w:val="000000"/>
        </w:rPr>
      </w:pPr>
      <w:r w:rsidRPr="006116FC">
        <w:rPr>
          <w:b/>
          <w:bCs/>
          <w:color w:val="000000"/>
        </w:rPr>
        <w:t>SPRIEDUMS</w:t>
      </w:r>
    </w:p>
    <w:p w14:paraId="54F933F4" w14:textId="05C4F8A1" w:rsidR="00621BD1" w:rsidRPr="006116FC" w:rsidRDefault="00621BD1" w:rsidP="000C2A3E">
      <w:pPr>
        <w:shd w:val="clear" w:color="auto" w:fill="FFFFFF"/>
        <w:spacing w:line="276" w:lineRule="auto"/>
        <w:jc w:val="center"/>
        <w:rPr>
          <w:b/>
          <w:bCs/>
          <w:color w:val="000000"/>
        </w:rPr>
      </w:pPr>
      <w:r w:rsidRPr="006116FC">
        <w:rPr>
          <w:b/>
          <w:bCs/>
          <w:color w:val="000000"/>
        </w:rPr>
        <w:t>Lieta Nr. C</w:t>
      </w:r>
      <w:r>
        <w:rPr>
          <w:b/>
          <w:bCs/>
          <w:color w:val="000000"/>
        </w:rPr>
        <w:t>30390117</w:t>
      </w:r>
      <w:r w:rsidRPr="006116FC">
        <w:rPr>
          <w:b/>
          <w:bCs/>
          <w:color w:val="000000"/>
        </w:rPr>
        <w:t>, SKC-</w:t>
      </w:r>
      <w:r>
        <w:rPr>
          <w:b/>
          <w:bCs/>
          <w:color w:val="000000"/>
        </w:rPr>
        <w:t>72</w:t>
      </w:r>
      <w:r w:rsidRPr="006116FC">
        <w:rPr>
          <w:b/>
          <w:bCs/>
          <w:color w:val="000000"/>
        </w:rPr>
        <w:t>/20</w:t>
      </w:r>
      <w:r>
        <w:rPr>
          <w:b/>
          <w:bCs/>
          <w:color w:val="000000"/>
        </w:rPr>
        <w:t>21</w:t>
      </w:r>
    </w:p>
    <w:p w14:paraId="36664685" w14:textId="6418501E" w:rsidR="00111965" w:rsidRPr="00111965" w:rsidRDefault="00495147" w:rsidP="000C2A3E">
      <w:pPr>
        <w:spacing w:line="276" w:lineRule="auto"/>
        <w:jc w:val="center"/>
      </w:pPr>
      <w:hyperlink r:id="rId8" w:history="1">
        <w:r w:rsidR="00111965" w:rsidRPr="00111965">
          <w:rPr>
            <w:color w:val="0000FF"/>
            <w:u w:val="single"/>
            <w:shd w:val="clear" w:color="auto" w:fill="FFFFFF"/>
          </w:rPr>
          <w:t>ECLI:LV:AT:2021:1104.C30390117.11.S</w:t>
        </w:r>
      </w:hyperlink>
    </w:p>
    <w:p w14:paraId="7F458850" w14:textId="77777777" w:rsidR="00111965" w:rsidRPr="00FA23D4" w:rsidRDefault="00111965" w:rsidP="000C2A3E">
      <w:pPr>
        <w:spacing w:line="276" w:lineRule="auto"/>
        <w:jc w:val="center"/>
        <w:rPr>
          <w:sz w:val="22"/>
          <w:szCs w:val="22"/>
          <w:u w:val="single"/>
        </w:rPr>
      </w:pPr>
    </w:p>
    <w:p w14:paraId="0751EB4E" w14:textId="77777777" w:rsidR="00746ABE" w:rsidRPr="00A44470" w:rsidRDefault="00BF43AD" w:rsidP="000C2A3E">
      <w:pPr>
        <w:spacing w:line="276" w:lineRule="auto"/>
        <w:ind w:firstLine="709"/>
        <w:jc w:val="both"/>
        <w:rPr>
          <w:rFonts w:asciiTheme="majorBidi" w:hAnsiTheme="majorBidi" w:cstheme="majorBidi"/>
        </w:rPr>
      </w:pPr>
      <w:r w:rsidRPr="00A44470">
        <w:rPr>
          <w:rFonts w:asciiTheme="majorBidi" w:hAnsiTheme="majorBidi" w:cstheme="majorBidi"/>
        </w:rPr>
        <w:t xml:space="preserve">Senāts šādā sastāvā: </w:t>
      </w:r>
    </w:p>
    <w:p w14:paraId="6CBCCDD3" w14:textId="77777777" w:rsidR="00746ABE" w:rsidRPr="00A44470" w:rsidRDefault="00BF43AD">
      <w:pPr>
        <w:tabs>
          <w:tab w:val="left" w:pos="0"/>
        </w:tabs>
        <w:spacing w:line="276" w:lineRule="auto"/>
        <w:ind w:firstLine="1418"/>
        <w:jc w:val="both"/>
        <w:rPr>
          <w:rFonts w:asciiTheme="majorBidi" w:hAnsiTheme="majorBidi" w:cstheme="majorBidi"/>
        </w:rPr>
      </w:pPr>
      <w:r w:rsidRPr="00A44470">
        <w:rPr>
          <w:rFonts w:asciiTheme="majorBidi" w:hAnsiTheme="majorBidi" w:cstheme="majorBidi"/>
        </w:rPr>
        <w:t>senatore referente Zane Pētersone,</w:t>
      </w:r>
    </w:p>
    <w:p w14:paraId="22311B38" w14:textId="77777777" w:rsidR="00746ABE" w:rsidRPr="00A44470" w:rsidRDefault="00BF43AD">
      <w:pPr>
        <w:tabs>
          <w:tab w:val="left" w:pos="0"/>
        </w:tabs>
        <w:spacing w:line="276" w:lineRule="auto"/>
        <w:ind w:firstLine="1418"/>
        <w:jc w:val="both"/>
        <w:rPr>
          <w:rFonts w:asciiTheme="majorBidi" w:hAnsiTheme="majorBidi" w:cstheme="majorBidi"/>
        </w:rPr>
      </w:pPr>
      <w:r w:rsidRPr="00A44470">
        <w:rPr>
          <w:rFonts w:asciiTheme="majorBidi" w:hAnsiTheme="majorBidi" w:cstheme="majorBidi"/>
        </w:rPr>
        <w:t>senatore Anita Čerņavska</w:t>
      </w:r>
      <w:r w:rsidR="00D91D2C" w:rsidRPr="00A44470">
        <w:rPr>
          <w:rFonts w:asciiTheme="majorBidi" w:hAnsiTheme="majorBidi" w:cstheme="majorBidi"/>
        </w:rPr>
        <w:t>,</w:t>
      </w:r>
    </w:p>
    <w:p w14:paraId="50EDFC8C" w14:textId="5783B1D2" w:rsidR="00D91D2C" w:rsidRPr="00A44470" w:rsidRDefault="00EF025E" w:rsidP="00D91D2C">
      <w:pPr>
        <w:tabs>
          <w:tab w:val="left" w:pos="3119"/>
        </w:tabs>
        <w:spacing w:line="276" w:lineRule="auto"/>
        <w:ind w:firstLine="1418"/>
        <w:jc w:val="both"/>
        <w:rPr>
          <w:rFonts w:asciiTheme="majorBidi" w:hAnsiTheme="majorBidi" w:cstheme="majorBidi"/>
        </w:rPr>
      </w:pPr>
      <w:r w:rsidRPr="00A44470">
        <w:rPr>
          <w:rFonts w:asciiTheme="majorBidi" w:hAnsiTheme="majorBidi" w:cstheme="majorBidi"/>
        </w:rPr>
        <w:t>senator</w:t>
      </w:r>
      <w:r w:rsidR="00162254" w:rsidRPr="00A44470">
        <w:rPr>
          <w:rFonts w:asciiTheme="majorBidi" w:hAnsiTheme="majorBidi" w:cstheme="majorBidi"/>
        </w:rPr>
        <w:t>e</w:t>
      </w:r>
      <w:r w:rsidRPr="00A44470">
        <w:rPr>
          <w:rFonts w:asciiTheme="majorBidi" w:hAnsiTheme="majorBidi" w:cstheme="majorBidi"/>
        </w:rPr>
        <w:t xml:space="preserve"> </w:t>
      </w:r>
      <w:r w:rsidR="00162254" w:rsidRPr="00A44470">
        <w:rPr>
          <w:rFonts w:asciiTheme="majorBidi" w:hAnsiTheme="majorBidi" w:cstheme="majorBidi"/>
        </w:rPr>
        <w:t>Inta Lauka</w:t>
      </w:r>
    </w:p>
    <w:p w14:paraId="54FE7275" w14:textId="48C46E29" w:rsidR="00746ABE" w:rsidRPr="00A44470" w:rsidRDefault="00BF43AD" w:rsidP="00162254">
      <w:pPr>
        <w:spacing w:line="276" w:lineRule="auto"/>
        <w:ind w:firstLine="720"/>
        <w:jc w:val="both"/>
        <w:rPr>
          <w:rFonts w:asciiTheme="majorBidi" w:hAnsiTheme="majorBidi" w:cstheme="majorBidi"/>
        </w:rPr>
      </w:pPr>
      <w:r w:rsidRPr="00A44470">
        <w:rPr>
          <w:rFonts w:asciiTheme="majorBidi" w:hAnsiTheme="majorBidi" w:cstheme="majorBidi"/>
        </w:rPr>
        <w:t xml:space="preserve">izskatīja rakstveida procesā </w:t>
      </w:r>
      <w:r w:rsidR="004A1046" w:rsidRPr="00A44470">
        <w:rPr>
          <w:rFonts w:asciiTheme="majorBidi" w:hAnsiTheme="majorBidi" w:cstheme="majorBidi"/>
        </w:rPr>
        <w:t>civil</w:t>
      </w:r>
      <w:r w:rsidRPr="00A44470">
        <w:rPr>
          <w:rFonts w:asciiTheme="majorBidi" w:hAnsiTheme="majorBidi" w:cstheme="majorBidi"/>
        </w:rPr>
        <w:t xml:space="preserve">lietu </w:t>
      </w:r>
      <w:r w:rsidR="00F64DEC" w:rsidRPr="00A44470">
        <w:rPr>
          <w:rFonts w:asciiTheme="majorBidi" w:hAnsiTheme="majorBidi" w:cstheme="majorBidi"/>
        </w:rPr>
        <w:t>SIA „</w:t>
      </w:r>
      <w:proofErr w:type="spellStart"/>
      <w:r w:rsidR="00F64DEC" w:rsidRPr="00A44470">
        <w:rPr>
          <w:rFonts w:asciiTheme="majorBidi" w:hAnsiTheme="majorBidi" w:cstheme="majorBidi"/>
        </w:rPr>
        <w:t>Loader</w:t>
      </w:r>
      <w:proofErr w:type="spellEnd"/>
      <w:r w:rsidR="00162254" w:rsidRPr="00A44470">
        <w:rPr>
          <w:rFonts w:asciiTheme="majorBidi" w:hAnsiTheme="majorBidi" w:cstheme="majorBidi"/>
        </w:rPr>
        <w:t>” prasībā pret L</w:t>
      </w:r>
      <w:r w:rsidR="00F64DEC" w:rsidRPr="00A44470">
        <w:rPr>
          <w:rFonts w:asciiTheme="majorBidi" w:hAnsiTheme="majorBidi" w:cstheme="majorBidi"/>
        </w:rPr>
        <w:t>ietuv</w:t>
      </w:r>
      <w:r w:rsidR="00E87DA4" w:rsidRPr="00A44470">
        <w:rPr>
          <w:rFonts w:asciiTheme="majorBidi" w:hAnsiTheme="majorBidi" w:cstheme="majorBidi"/>
        </w:rPr>
        <w:t>as</w:t>
      </w:r>
      <w:r w:rsidR="00F64DEC" w:rsidRPr="00A44470">
        <w:rPr>
          <w:rFonts w:asciiTheme="majorBidi" w:hAnsiTheme="majorBidi" w:cstheme="majorBidi"/>
        </w:rPr>
        <w:t xml:space="preserve"> </w:t>
      </w:r>
      <w:r w:rsidR="00093E06" w:rsidRPr="00A44470">
        <w:rPr>
          <w:rFonts w:asciiTheme="majorBidi" w:hAnsiTheme="majorBidi" w:cstheme="majorBidi"/>
        </w:rPr>
        <w:t>sabiedrību</w:t>
      </w:r>
      <w:r w:rsidR="00F64DEC" w:rsidRPr="00A44470">
        <w:rPr>
          <w:rFonts w:asciiTheme="majorBidi" w:hAnsiTheme="majorBidi" w:cstheme="majorBidi"/>
        </w:rPr>
        <w:t xml:space="preserve"> </w:t>
      </w:r>
      <w:r w:rsidR="00E87DA4" w:rsidRPr="00A44470">
        <w:rPr>
          <w:rFonts w:asciiTheme="majorBidi" w:hAnsiTheme="majorBidi" w:cstheme="majorBidi"/>
        </w:rPr>
        <w:t xml:space="preserve">UAB </w:t>
      </w:r>
      <w:r w:rsidR="00F64DEC" w:rsidRPr="00A44470">
        <w:rPr>
          <w:rFonts w:asciiTheme="majorBidi" w:hAnsiTheme="majorBidi" w:cstheme="majorBidi"/>
        </w:rPr>
        <w:t>„</w:t>
      </w:r>
      <w:proofErr w:type="spellStart"/>
      <w:r w:rsidR="00162254" w:rsidRPr="00A44470">
        <w:rPr>
          <w:rFonts w:asciiTheme="majorBidi" w:hAnsiTheme="majorBidi" w:cstheme="majorBidi"/>
        </w:rPr>
        <w:t>Akropolis</w:t>
      </w:r>
      <w:proofErr w:type="spellEnd"/>
      <w:r w:rsidR="00162254" w:rsidRPr="00A44470">
        <w:rPr>
          <w:rFonts w:asciiTheme="majorBidi" w:hAnsiTheme="majorBidi" w:cstheme="majorBidi"/>
        </w:rPr>
        <w:t xml:space="preserve"> </w:t>
      </w:r>
      <w:proofErr w:type="spellStart"/>
      <w:r w:rsidR="00162254" w:rsidRPr="00A44470">
        <w:rPr>
          <w:rFonts w:asciiTheme="majorBidi" w:hAnsiTheme="majorBidi" w:cstheme="majorBidi"/>
        </w:rPr>
        <w:t>Group</w:t>
      </w:r>
      <w:proofErr w:type="spellEnd"/>
      <w:r w:rsidR="00162254" w:rsidRPr="00A44470">
        <w:rPr>
          <w:rFonts w:asciiTheme="majorBidi" w:hAnsiTheme="majorBidi" w:cstheme="majorBidi"/>
        </w:rPr>
        <w:t>” par preču zīmes reģistrācijas atzīšanu</w:t>
      </w:r>
      <w:r w:rsidR="00F64DEC" w:rsidRPr="00A44470">
        <w:rPr>
          <w:rFonts w:asciiTheme="majorBidi" w:hAnsiTheme="majorBidi" w:cstheme="majorBidi"/>
        </w:rPr>
        <w:t xml:space="preserve"> </w:t>
      </w:r>
      <w:r w:rsidR="00162254" w:rsidRPr="00A44470">
        <w:rPr>
          <w:rFonts w:asciiTheme="majorBidi" w:hAnsiTheme="majorBidi" w:cstheme="majorBidi"/>
        </w:rPr>
        <w:t>par spēkā neesošu</w:t>
      </w:r>
      <w:r w:rsidR="00E87DA4" w:rsidRPr="00A44470">
        <w:rPr>
          <w:rFonts w:asciiTheme="majorBidi" w:hAnsiTheme="majorBidi" w:cstheme="majorBidi"/>
        </w:rPr>
        <w:t xml:space="preserve"> daļā</w:t>
      </w:r>
      <w:r w:rsidR="00162254" w:rsidRPr="00A44470">
        <w:rPr>
          <w:rFonts w:asciiTheme="majorBidi" w:hAnsiTheme="majorBidi" w:cstheme="majorBidi"/>
        </w:rPr>
        <w:t xml:space="preserve"> un </w:t>
      </w:r>
      <w:r w:rsidR="00E87DA4" w:rsidRPr="00A44470">
        <w:rPr>
          <w:rFonts w:asciiTheme="majorBidi" w:hAnsiTheme="majorBidi" w:cstheme="majorBidi"/>
        </w:rPr>
        <w:t xml:space="preserve">preču zīmes izmantošanas </w:t>
      </w:r>
      <w:r w:rsidR="00162254" w:rsidRPr="00A44470">
        <w:rPr>
          <w:rFonts w:asciiTheme="majorBidi" w:hAnsiTheme="majorBidi" w:cstheme="majorBidi"/>
        </w:rPr>
        <w:t>aizlieg</w:t>
      </w:r>
      <w:r w:rsidR="00E87DA4" w:rsidRPr="00A44470">
        <w:rPr>
          <w:rFonts w:asciiTheme="majorBidi" w:hAnsiTheme="majorBidi" w:cstheme="majorBidi"/>
        </w:rPr>
        <w:t>šanu</w:t>
      </w:r>
      <w:r w:rsidR="00162254" w:rsidRPr="00A44470">
        <w:rPr>
          <w:rFonts w:asciiTheme="majorBidi" w:hAnsiTheme="majorBidi" w:cstheme="majorBidi"/>
        </w:rPr>
        <w:t xml:space="preserve"> un </w:t>
      </w:r>
      <w:r w:rsidR="00F64DEC" w:rsidRPr="00A44470">
        <w:rPr>
          <w:rFonts w:asciiTheme="majorBidi" w:hAnsiTheme="majorBidi" w:cstheme="majorBidi"/>
        </w:rPr>
        <w:t>Lietuv</w:t>
      </w:r>
      <w:r w:rsidR="00E87DA4" w:rsidRPr="00A44470">
        <w:rPr>
          <w:rFonts w:asciiTheme="majorBidi" w:hAnsiTheme="majorBidi" w:cstheme="majorBidi"/>
        </w:rPr>
        <w:t>as</w:t>
      </w:r>
      <w:r w:rsidR="00F64DEC" w:rsidRPr="00A44470">
        <w:rPr>
          <w:rFonts w:asciiTheme="majorBidi" w:hAnsiTheme="majorBidi" w:cstheme="majorBidi"/>
        </w:rPr>
        <w:t xml:space="preserve"> </w:t>
      </w:r>
      <w:r w:rsidR="00093E06" w:rsidRPr="00A44470">
        <w:rPr>
          <w:rFonts w:asciiTheme="majorBidi" w:hAnsiTheme="majorBidi" w:cstheme="majorBidi"/>
        </w:rPr>
        <w:t>sabiedrības</w:t>
      </w:r>
      <w:r w:rsidR="00F64DEC" w:rsidRPr="00A44470">
        <w:rPr>
          <w:rFonts w:asciiTheme="majorBidi" w:hAnsiTheme="majorBidi" w:cstheme="majorBidi"/>
        </w:rPr>
        <w:t xml:space="preserve"> </w:t>
      </w:r>
      <w:r w:rsidR="00E87DA4" w:rsidRPr="00A44470">
        <w:rPr>
          <w:rFonts w:asciiTheme="majorBidi" w:hAnsiTheme="majorBidi" w:cstheme="majorBidi"/>
        </w:rPr>
        <w:t xml:space="preserve">UAB </w:t>
      </w:r>
      <w:r w:rsidR="00F64DEC" w:rsidRPr="00A44470">
        <w:rPr>
          <w:rFonts w:asciiTheme="majorBidi" w:hAnsiTheme="majorBidi" w:cstheme="majorBidi"/>
        </w:rPr>
        <w:t>„</w:t>
      </w:r>
      <w:proofErr w:type="spellStart"/>
      <w:r w:rsidR="00F64DEC" w:rsidRPr="00A44470">
        <w:rPr>
          <w:rFonts w:asciiTheme="majorBidi" w:hAnsiTheme="majorBidi" w:cstheme="majorBidi"/>
        </w:rPr>
        <w:t>Akropolis</w:t>
      </w:r>
      <w:proofErr w:type="spellEnd"/>
      <w:r w:rsidR="00F64DEC" w:rsidRPr="00A44470">
        <w:rPr>
          <w:rFonts w:asciiTheme="majorBidi" w:hAnsiTheme="majorBidi" w:cstheme="majorBidi"/>
        </w:rPr>
        <w:t xml:space="preserve"> </w:t>
      </w:r>
      <w:proofErr w:type="spellStart"/>
      <w:r w:rsidR="00F64DEC" w:rsidRPr="00A44470">
        <w:rPr>
          <w:rFonts w:asciiTheme="majorBidi" w:hAnsiTheme="majorBidi" w:cstheme="majorBidi"/>
        </w:rPr>
        <w:t>Group</w:t>
      </w:r>
      <w:proofErr w:type="spellEnd"/>
      <w:r w:rsidR="00F64DEC" w:rsidRPr="00A44470">
        <w:rPr>
          <w:rFonts w:asciiTheme="majorBidi" w:hAnsiTheme="majorBidi" w:cstheme="majorBidi"/>
        </w:rPr>
        <w:t xml:space="preserve">” </w:t>
      </w:r>
      <w:r w:rsidR="00162254" w:rsidRPr="00A44470">
        <w:rPr>
          <w:rFonts w:asciiTheme="majorBidi" w:hAnsiTheme="majorBidi" w:cstheme="majorBidi"/>
        </w:rPr>
        <w:t>pretprasībā</w:t>
      </w:r>
      <w:r w:rsidR="00F64DEC" w:rsidRPr="00A44470">
        <w:rPr>
          <w:rFonts w:asciiTheme="majorBidi" w:hAnsiTheme="majorBidi" w:cstheme="majorBidi"/>
        </w:rPr>
        <w:t xml:space="preserve"> </w:t>
      </w:r>
      <w:r w:rsidR="00162254" w:rsidRPr="00A44470">
        <w:rPr>
          <w:rFonts w:asciiTheme="majorBidi" w:hAnsiTheme="majorBidi" w:cstheme="majorBidi"/>
        </w:rPr>
        <w:t xml:space="preserve">pret </w:t>
      </w:r>
      <w:r w:rsidR="00F64DEC" w:rsidRPr="00A44470">
        <w:rPr>
          <w:rFonts w:asciiTheme="majorBidi" w:hAnsiTheme="majorBidi" w:cstheme="majorBidi"/>
        </w:rPr>
        <w:t>SIA „</w:t>
      </w:r>
      <w:proofErr w:type="spellStart"/>
      <w:r w:rsidR="00F64DEC" w:rsidRPr="00A44470">
        <w:rPr>
          <w:rFonts w:asciiTheme="majorBidi" w:hAnsiTheme="majorBidi" w:cstheme="majorBidi"/>
        </w:rPr>
        <w:t>Loader</w:t>
      </w:r>
      <w:proofErr w:type="spellEnd"/>
      <w:r w:rsidR="00F64DEC" w:rsidRPr="00A44470">
        <w:rPr>
          <w:rFonts w:asciiTheme="majorBidi" w:hAnsiTheme="majorBidi" w:cstheme="majorBidi"/>
        </w:rPr>
        <w:t>”</w:t>
      </w:r>
      <w:r w:rsidR="00162254" w:rsidRPr="00A44470">
        <w:rPr>
          <w:rFonts w:asciiTheme="majorBidi" w:hAnsiTheme="majorBidi" w:cstheme="majorBidi"/>
        </w:rPr>
        <w:t xml:space="preserve"> par preču zīmes atzīšanu par plaši pazīstamu, preču zīmju reģistrācij</w:t>
      </w:r>
      <w:r w:rsidR="00E87DA4" w:rsidRPr="00A44470">
        <w:rPr>
          <w:rFonts w:asciiTheme="majorBidi" w:hAnsiTheme="majorBidi" w:cstheme="majorBidi"/>
        </w:rPr>
        <w:t>as</w:t>
      </w:r>
      <w:r w:rsidR="00F64DEC" w:rsidRPr="00A44470">
        <w:rPr>
          <w:rFonts w:asciiTheme="majorBidi" w:hAnsiTheme="majorBidi" w:cstheme="majorBidi"/>
        </w:rPr>
        <w:t xml:space="preserve"> </w:t>
      </w:r>
      <w:r w:rsidR="00162254" w:rsidRPr="00A44470">
        <w:rPr>
          <w:rFonts w:asciiTheme="majorBidi" w:hAnsiTheme="majorBidi" w:cstheme="majorBidi"/>
        </w:rPr>
        <w:t>atzīšanu par spēkā neesoš</w:t>
      </w:r>
      <w:r w:rsidR="00E87DA4" w:rsidRPr="00A44470">
        <w:rPr>
          <w:rFonts w:asciiTheme="majorBidi" w:hAnsiTheme="majorBidi" w:cstheme="majorBidi"/>
        </w:rPr>
        <w:t>u</w:t>
      </w:r>
      <w:r w:rsidR="00162254" w:rsidRPr="00A44470">
        <w:rPr>
          <w:rFonts w:asciiTheme="majorBidi" w:hAnsiTheme="majorBidi" w:cstheme="majorBidi"/>
        </w:rPr>
        <w:t xml:space="preserve"> un </w:t>
      </w:r>
      <w:r w:rsidR="00E87DA4" w:rsidRPr="00A44470">
        <w:rPr>
          <w:rFonts w:asciiTheme="majorBidi" w:hAnsiTheme="majorBidi" w:cstheme="majorBidi"/>
        </w:rPr>
        <w:t xml:space="preserve">preču zīmes un domēna vārda izmantošanas aizliegšanu </w:t>
      </w:r>
      <w:r w:rsidRPr="00A44470">
        <w:rPr>
          <w:rFonts w:asciiTheme="majorBidi" w:hAnsiTheme="majorBidi" w:cstheme="majorBidi"/>
        </w:rPr>
        <w:t xml:space="preserve">sakarā ar </w:t>
      </w:r>
      <w:r w:rsidR="00F64DEC" w:rsidRPr="00A44470">
        <w:rPr>
          <w:rFonts w:asciiTheme="majorBidi" w:hAnsiTheme="majorBidi" w:cstheme="majorBidi"/>
        </w:rPr>
        <w:t>SIA „</w:t>
      </w:r>
      <w:proofErr w:type="spellStart"/>
      <w:r w:rsidR="00F64DEC" w:rsidRPr="00A44470">
        <w:rPr>
          <w:rFonts w:asciiTheme="majorBidi" w:hAnsiTheme="majorBidi" w:cstheme="majorBidi"/>
        </w:rPr>
        <w:t>Loader</w:t>
      </w:r>
      <w:proofErr w:type="spellEnd"/>
      <w:r w:rsidR="00F64DEC" w:rsidRPr="00A44470">
        <w:rPr>
          <w:rFonts w:asciiTheme="majorBidi" w:hAnsiTheme="majorBidi" w:cstheme="majorBidi"/>
        </w:rPr>
        <w:t>”</w:t>
      </w:r>
      <w:r w:rsidR="003B3D44" w:rsidRPr="00A44470">
        <w:rPr>
          <w:rFonts w:asciiTheme="majorBidi" w:hAnsiTheme="majorBidi" w:cstheme="majorBidi"/>
        </w:rPr>
        <w:t xml:space="preserve"> kasācijas sūdzību par </w:t>
      </w:r>
      <w:r w:rsidR="00F64DEC" w:rsidRPr="00A44470">
        <w:rPr>
          <w:rFonts w:asciiTheme="majorBidi" w:hAnsiTheme="majorBidi" w:cstheme="majorBidi"/>
        </w:rPr>
        <w:t xml:space="preserve">Rīgas </w:t>
      </w:r>
      <w:r w:rsidR="003B3D44" w:rsidRPr="00A44470">
        <w:rPr>
          <w:rFonts w:asciiTheme="majorBidi" w:hAnsiTheme="majorBidi" w:cstheme="majorBidi"/>
        </w:rPr>
        <w:t xml:space="preserve">apgabaltiesas Civillietu tiesas kolēģijas 2020.gada </w:t>
      </w:r>
      <w:r w:rsidR="00F64DEC" w:rsidRPr="00A44470">
        <w:rPr>
          <w:rFonts w:asciiTheme="majorBidi" w:hAnsiTheme="majorBidi" w:cstheme="majorBidi"/>
        </w:rPr>
        <w:t>6.janvāra</w:t>
      </w:r>
      <w:r w:rsidR="003B3D44" w:rsidRPr="00A44470">
        <w:rPr>
          <w:rFonts w:asciiTheme="majorBidi" w:hAnsiTheme="majorBidi" w:cstheme="majorBidi"/>
        </w:rPr>
        <w:t xml:space="preserve"> spriedumu</w:t>
      </w:r>
      <w:r w:rsidRPr="00A44470">
        <w:rPr>
          <w:rFonts w:asciiTheme="majorBidi" w:hAnsiTheme="majorBidi" w:cstheme="majorBidi"/>
        </w:rPr>
        <w:t>.</w:t>
      </w:r>
    </w:p>
    <w:p w14:paraId="4F511C52" w14:textId="77777777" w:rsidR="00FF79BD" w:rsidRPr="00A44470" w:rsidRDefault="00FF79BD" w:rsidP="00162254">
      <w:pPr>
        <w:spacing w:line="276" w:lineRule="auto"/>
        <w:ind w:firstLine="720"/>
        <w:jc w:val="both"/>
        <w:rPr>
          <w:rFonts w:asciiTheme="majorBidi" w:hAnsiTheme="majorBidi" w:cstheme="majorBidi"/>
        </w:rPr>
      </w:pPr>
    </w:p>
    <w:p w14:paraId="4079C60D" w14:textId="77777777" w:rsidR="00746ABE" w:rsidRPr="00A44470" w:rsidRDefault="00BF43AD" w:rsidP="005E7A58">
      <w:pPr>
        <w:spacing w:after="360" w:line="276" w:lineRule="auto"/>
        <w:jc w:val="center"/>
        <w:rPr>
          <w:rFonts w:asciiTheme="majorBidi" w:hAnsiTheme="majorBidi" w:cstheme="majorBidi"/>
          <w:b/>
        </w:rPr>
      </w:pPr>
      <w:r w:rsidRPr="00A44470">
        <w:rPr>
          <w:rFonts w:asciiTheme="majorBidi" w:hAnsiTheme="majorBidi" w:cstheme="majorBidi"/>
          <w:b/>
        </w:rPr>
        <w:t>Aprakstošā daļa</w:t>
      </w:r>
    </w:p>
    <w:p w14:paraId="24B7F9F5" w14:textId="6844EC87" w:rsidR="00F64DEC" w:rsidRPr="00A44470" w:rsidRDefault="00BF0A75" w:rsidP="00443D8C">
      <w:pPr>
        <w:spacing w:line="276" w:lineRule="auto"/>
        <w:ind w:firstLine="720"/>
        <w:jc w:val="both"/>
        <w:rPr>
          <w:rFonts w:asciiTheme="majorBidi" w:hAnsiTheme="majorBidi" w:cstheme="majorBidi"/>
        </w:rPr>
      </w:pPr>
      <w:r w:rsidRPr="00A44470">
        <w:rPr>
          <w:rFonts w:asciiTheme="majorBidi" w:hAnsiTheme="majorBidi" w:cstheme="majorBidi"/>
        </w:rPr>
        <w:t>[1]</w:t>
      </w:r>
      <w:r w:rsidR="0064095C" w:rsidRPr="00A44470">
        <w:rPr>
          <w:rFonts w:asciiTheme="majorBidi" w:hAnsiTheme="majorBidi" w:cstheme="majorBidi"/>
        </w:rPr>
        <w:t xml:space="preserve"> </w:t>
      </w:r>
      <w:r w:rsidR="00F64DEC" w:rsidRPr="00A44470">
        <w:rPr>
          <w:rFonts w:asciiTheme="majorBidi" w:hAnsiTheme="majorBidi" w:cstheme="majorBidi"/>
        </w:rPr>
        <w:t>SIA „</w:t>
      </w:r>
      <w:proofErr w:type="spellStart"/>
      <w:r w:rsidR="00F64DEC" w:rsidRPr="00A44470">
        <w:rPr>
          <w:rFonts w:asciiTheme="majorBidi" w:hAnsiTheme="majorBidi" w:cstheme="majorBidi"/>
        </w:rPr>
        <w:t>Loader</w:t>
      </w:r>
      <w:proofErr w:type="spellEnd"/>
      <w:r w:rsidR="00F64DEC" w:rsidRPr="00A44470">
        <w:rPr>
          <w:rFonts w:asciiTheme="majorBidi" w:hAnsiTheme="majorBidi" w:cstheme="majorBidi"/>
        </w:rPr>
        <w:t xml:space="preserve">” </w:t>
      </w:r>
      <w:proofErr w:type="gramStart"/>
      <w:r w:rsidR="00F64DEC" w:rsidRPr="00A44470">
        <w:rPr>
          <w:rFonts w:asciiTheme="majorBidi" w:hAnsiTheme="majorBidi" w:cstheme="majorBidi"/>
        </w:rPr>
        <w:t>2016.gada</w:t>
      </w:r>
      <w:proofErr w:type="gramEnd"/>
      <w:r w:rsidR="00F64DEC" w:rsidRPr="00A44470">
        <w:rPr>
          <w:rFonts w:asciiTheme="majorBidi" w:hAnsiTheme="majorBidi" w:cstheme="majorBidi"/>
        </w:rPr>
        <w:t xml:space="preserve"> 21.</w:t>
      </w:r>
      <w:r w:rsidR="00162254" w:rsidRPr="00A44470">
        <w:rPr>
          <w:rFonts w:asciiTheme="majorBidi" w:hAnsiTheme="majorBidi" w:cstheme="majorBidi"/>
        </w:rPr>
        <w:t>decembrī cēl</w:t>
      </w:r>
      <w:r w:rsidR="005E12F8" w:rsidRPr="00A44470">
        <w:rPr>
          <w:rFonts w:asciiTheme="majorBidi" w:hAnsiTheme="majorBidi" w:cstheme="majorBidi"/>
        </w:rPr>
        <w:t>a</w:t>
      </w:r>
      <w:r w:rsidR="00162254" w:rsidRPr="00A44470">
        <w:rPr>
          <w:rFonts w:asciiTheme="majorBidi" w:hAnsiTheme="majorBidi" w:cstheme="majorBidi"/>
        </w:rPr>
        <w:t xml:space="preserve"> prasību pret Lietuv</w:t>
      </w:r>
      <w:r w:rsidR="00443D8C" w:rsidRPr="00A44470">
        <w:rPr>
          <w:rFonts w:asciiTheme="majorBidi" w:hAnsiTheme="majorBidi" w:cstheme="majorBidi"/>
        </w:rPr>
        <w:t>as</w:t>
      </w:r>
      <w:r w:rsidR="00162254" w:rsidRPr="00A44470">
        <w:rPr>
          <w:rFonts w:asciiTheme="majorBidi" w:hAnsiTheme="majorBidi" w:cstheme="majorBidi"/>
        </w:rPr>
        <w:t xml:space="preserve"> </w:t>
      </w:r>
      <w:r w:rsidR="00093E06" w:rsidRPr="00A44470">
        <w:rPr>
          <w:rFonts w:asciiTheme="majorBidi" w:hAnsiTheme="majorBidi" w:cstheme="majorBidi"/>
        </w:rPr>
        <w:t>sabiedrību</w:t>
      </w:r>
      <w:r w:rsidR="00F64DEC" w:rsidRPr="00A44470">
        <w:rPr>
          <w:rFonts w:asciiTheme="majorBidi" w:hAnsiTheme="majorBidi" w:cstheme="majorBidi"/>
        </w:rPr>
        <w:t xml:space="preserve"> </w:t>
      </w:r>
      <w:r w:rsidR="00443D8C" w:rsidRPr="00A44470">
        <w:rPr>
          <w:rFonts w:asciiTheme="majorBidi" w:hAnsiTheme="majorBidi" w:cstheme="majorBidi"/>
        </w:rPr>
        <w:t>UAB</w:t>
      </w:r>
      <w:r w:rsidR="00305FB4" w:rsidRPr="00A44470">
        <w:rPr>
          <w:rFonts w:asciiTheme="majorBidi" w:hAnsiTheme="majorBidi" w:cstheme="majorBidi"/>
        </w:rPr>
        <w:t> </w:t>
      </w:r>
      <w:r w:rsidR="00162254" w:rsidRPr="00A44470">
        <w:rPr>
          <w:rFonts w:asciiTheme="majorBidi" w:hAnsiTheme="majorBidi" w:cstheme="majorBidi"/>
        </w:rPr>
        <w:t>,,</w:t>
      </w:r>
      <w:proofErr w:type="spellStart"/>
      <w:r w:rsidR="00162254" w:rsidRPr="00A44470">
        <w:rPr>
          <w:rFonts w:asciiTheme="majorBidi" w:hAnsiTheme="majorBidi" w:cstheme="majorBidi"/>
        </w:rPr>
        <w:t>Akropolis</w:t>
      </w:r>
      <w:proofErr w:type="spellEnd"/>
      <w:r w:rsidR="00162254" w:rsidRPr="00A44470">
        <w:rPr>
          <w:rFonts w:asciiTheme="majorBidi" w:hAnsiTheme="majorBidi" w:cstheme="majorBidi"/>
        </w:rPr>
        <w:t xml:space="preserve"> </w:t>
      </w:r>
      <w:proofErr w:type="spellStart"/>
      <w:r w:rsidR="00162254" w:rsidRPr="00A44470">
        <w:rPr>
          <w:rFonts w:asciiTheme="majorBidi" w:hAnsiTheme="majorBidi" w:cstheme="majorBidi"/>
        </w:rPr>
        <w:t>Group</w:t>
      </w:r>
      <w:proofErr w:type="spellEnd"/>
      <w:r w:rsidR="00162254" w:rsidRPr="00A44470">
        <w:rPr>
          <w:rFonts w:asciiTheme="majorBidi" w:hAnsiTheme="majorBidi" w:cstheme="majorBidi"/>
        </w:rPr>
        <w:t>”</w:t>
      </w:r>
      <w:r w:rsidR="00C23131" w:rsidRPr="00A44470">
        <w:rPr>
          <w:rFonts w:asciiTheme="majorBidi" w:hAnsiTheme="majorBidi" w:cstheme="majorBidi"/>
        </w:rPr>
        <w:t xml:space="preserve">, to </w:t>
      </w:r>
      <w:r w:rsidR="00A95866" w:rsidRPr="00A44470">
        <w:rPr>
          <w:rFonts w:asciiTheme="majorBidi" w:hAnsiTheme="majorBidi" w:cstheme="majorBidi"/>
        </w:rPr>
        <w:t xml:space="preserve">vēlāk </w:t>
      </w:r>
      <w:r w:rsidR="004450F1" w:rsidRPr="00A44470">
        <w:rPr>
          <w:rFonts w:asciiTheme="majorBidi" w:hAnsiTheme="majorBidi" w:cstheme="majorBidi"/>
        </w:rPr>
        <w:t>grozo</w:t>
      </w:r>
      <w:r w:rsidR="00C23131" w:rsidRPr="00A44470">
        <w:rPr>
          <w:rFonts w:asciiTheme="majorBidi" w:hAnsiTheme="majorBidi" w:cstheme="majorBidi"/>
        </w:rPr>
        <w:t>t un galīgajā redakcijā</w:t>
      </w:r>
      <w:r w:rsidR="00F64DEC" w:rsidRPr="00A44470">
        <w:rPr>
          <w:rFonts w:asciiTheme="majorBidi" w:hAnsiTheme="majorBidi" w:cstheme="majorBidi"/>
        </w:rPr>
        <w:t xml:space="preserve"> lūdzot:</w:t>
      </w:r>
    </w:p>
    <w:p w14:paraId="510DF178" w14:textId="77777777" w:rsidR="004450F1" w:rsidRPr="00A44470" w:rsidRDefault="00F64DEC" w:rsidP="004450F1">
      <w:pPr>
        <w:spacing w:line="276" w:lineRule="auto"/>
        <w:ind w:firstLine="720"/>
        <w:jc w:val="both"/>
        <w:rPr>
          <w:rFonts w:asciiTheme="majorBidi" w:hAnsiTheme="majorBidi" w:cstheme="majorBidi"/>
        </w:rPr>
      </w:pPr>
      <w:r w:rsidRPr="00A44470">
        <w:rPr>
          <w:rFonts w:asciiTheme="majorBidi" w:hAnsiTheme="majorBidi" w:cstheme="majorBidi"/>
        </w:rPr>
        <w:t>1)</w:t>
      </w:r>
      <w:r w:rsidR="00162254" w:rsidRPr="00A44470">
        <w:rPr>
          <w:rFonts w:asciiTheme="majorBidi" w:hAnsiTheme="majorBidi" w:cstheme="majorBidi"/>
        </w:rPr>
        <w:t xml:space="preserve"> atzīt par spēkā neesošu</w:t>
      </w:r>
      <w:r w:rsidR="00411541" w:rsidRPr="00A44470">
        <w:rPr>
          <w:rFonts w:asciiTheme="majorBidi" w:hAnsiTheme="majorBidi" w:cstheme="majorBidi"/>
        </w:rPr>
        <w:t xml:space="preserve"> no zīmes reģistrācijas dienas UAB „</w:t>
      </w:r>
      <w:proofErr w:type="spellStart"/>
      <w:r w:rsidR="00411541" w:rsidRPr="00A44470">
        <w:rPr>
          <w:rFonts w:asciiTheme="majorBidi" w:hAnsiTheme="majorBidi" w:cstheme="majorBidi"/>
        </w:rPr>
        <w:t>Akropolis</w:t>
      </w:r>
      <w:proofErr w:type="spellEnd"/>
      <w:r w:rsidR="00411541" w:rsidRPr="00A44470">
        <w:rPr>
          <w:rFonts w:asciiTheme="majorBidi" w:hAnsiTheme="majorBidi" w:cstheme="majorBidi"/>
        </w:rPr>
        <w:t xml:space="preserve"> </w:t>
      </w:r>
      <w:proofErr w:type="spellStart"/>
      <w:r w:rsidR="00411541" w:rsidRPr="00A44470">
        <w:rPr>
          <w:rFonts w:asciiTheme="majorBidi" w:hAnsiTheme="majorBidi" w:cstheme="majorBidi"/>
        </w:rPr>
        <w:t>Group</w:t>
      </w:r>
      <w:proofErr w:type="spellEnd"/>
      <w:r w:rsidR="00411541" w:rsidRPr="00A44470">
        <w:rPr>
          <w:rFonts w:asciiTheme="majorBidi" w:hAnsiTheme="majorBidi" w:cstheme="majorBidi"/>
        </w:rPr>
        <w:t>” piederošās</w:t>
      </w:r>
      <w:r w:rsidR="00162254" w:rsidRPr="00A44470">
        <w:rPr>
          <w:rFonts w:asciiTheme="majorBidi" w:hAnsiTheme="majorBidi" w:cstheme="majorBidi"/>
        </w:rPr>
        <w:t xml:space="preserve"> </w:t>
      </w:r>
      <w:r w:rsidR="00411541" w:rsidRPr="00A44470">
        <w:rPr>
          <w:rFonts w:asciiTheme="majorBidi" w:hAnsiTheme="majorBidi" w:cstheme="majorBidi"/>
        </w:rPr>
        <w:t xml:space="preserve">preču zīmes „AKROPOLIS” </w:t>
      </w:r>
      <w:r w:rsidR="00443D8C" w:rsidRPr="00A44470">
        <w:rPr>
          <w:rFonts w:asciiTheme="majorBidi" w:hAnsiTheme="majorBidi" w:cstheme="majorBidi"/>
        </w:rPr>
        <w:t xml:space="preserve">(reģistrācijas Nr. M 67 586) </w:t>
      </w:r>
      <w:r w:rsidR="00411541" w:rsidRPr="00A44470">
        <w:rPr>
          <w:rFonts w:asciiTheme="majorBidi" w:hAnsiTheme="majorBidi" w:cstheme="majorBidi"/>
        </w:rPr>
        <w:t>reģistrāciju</w:t>
      </w:r>
      <w:r w:rsidR="004450F1" w:rsidRPr="00A44470">
        <w:rPr>
          <w:rFonts w:asciiTheme="majorBidi" w:hAnsiTheme="majorBidi" w:cstheme="majorBidi"/>
        </w:rPr>
        <w:t xml:space="preserve"> daļā uz šādiem pakalpojumiem: apbedīšanas biroju pakalpojumi; krematoriju pakalpojumi; balzamēšanas pakalpojumi; bēru ceremoniju organizēšana; apbedīšana; reliģisko ceremoniju pakalpojumi; reliģisku sanāksmju organizēšana;</w:t>
      </w:r>
    </w:p>
    <w:p w14:paraId="5533608F" w14:textId="5FA1C8EA" w:rsidR="00874F2F" w:rsidRPr="00A44470" w:rsidRDefault="00F64DEC" w:rsidP="00C84E2E">
      <w:pPr>
        <w:spacing w:line="276" w:lineRule="auto"/>
        <w:ind w:firstLine="720"/>
        <w:jc w:val="both"/>
        <w:rPr>
          <w:rFonts w:asciiTheme="majorBidi" w:hAnsiTheme="majorBidi" w:cstheme="majorBidi"/>
        </w:rPr>
      </w:pPr>
      <w:r w:rsidRPr="00A44470">
        <w:rPr>
          <w:rFonts w:asciiTheme="majorBidi" w:hAnsiTheme="majorBidi" w:cstheme="majorBidi"/>
        </w:rPr>
        <w:t>2)</w:t>
      </w:r>
      <w:r w:rsidR="00162254" w:rsidRPr="00A44470">
        <w:rPr>
          <w:rFonts w:asciiTheme="majorBidi" w:hAnsiTheme="majorBidi" w:cstheme="majorBidi"/>
        </w:rPr>
        <w:t xml:space="preserve"> aizliegt </w:t>
      </w:r>
      <w:r w:rsidRPr="00A44470">
        <w:rPr>
          <w:rFonts w:asciiTheme="majorBidi" w:hAnsiTheme="majorBidi" w:cstheme="majorBidi"/>
        </w:rPr>
        <w:t>UAB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w:t>
      </w:r>
      <w:proofErr w:type="spellStart"/>
      <w:r w:rsidRPr="00A44470">
        <w:rPr>
          <w:rFonts w:asciiTheme="majorBidi" w:hAnsiTheme="majorBidi" w:cstheme="majorBidi"/>
        </w:rPr>
        <w:t>Group</w:t>
      </w:r>
      <w:proofErr w:type="spellEnd"/>
      <w:r w:rsidRPr="00A44470">
        <w:rPr>
          <w:rFonts w:asciiTheme="majorBidi" w:hAnsiTheme="majorBidi" w:cstheme="majorBidi"/>
        </w:rPr>
        <w:t xml:space="preserve">” </w:t>
      </w:r>
      <w:r w:rsidR="00162254" w:rsidRPr="00A44470">
        <w:rPr>
          <w:rFonts w:asciiTheme="majorBidi" w:hAnsiTheme="majorBidi" w:cstheme="majorBidi"/>
        </w:rPr>
        <w:t>bez prasītājas atļa</w:t>
      </w:r>
      <w:r w:rsidR="00411541" w:rsidRPr="00A44470">
        <w:rPr>
          <w:rFonts w:asciiTheme="majorBidi" w:hAnsiTheme="majorBidi" w:cstheme="majorBidi"/>
        </w:rPr>
        <w:t>ujas komercdarbībā lietot</w:t>
      </w:r>
      <w:r w:rsidR="00162254" w:rsidRPr="00A44470">
        <w:rPr>
          <w:rFonts w:asciiTheme="majorBidi" w:hAnsiTheme="majorBidi" w:cstheme="majorBidi"/>
        </w:rPr>
        <w:t xml:space="preserve"> preču zīmi</w:t>
      </w:r>
      <w:r w:rsidR="00411541" w:rsidRPr="00A44470">
        <w:rPr>
          <w:rFonts w:asciiTheme="majorBidi" w:hAnsiTheme="majorBidi" w:cstheme="majorBidi"/>
        </w:rPr>
        <w:t xml:space="preserve"> „AKROPOLIS”</w:t>
      </w:r>
      <w:r w:rsidR="00443D8C" w:rsidRPr="00A44470">
        <w:rPr>
          <w:rFonts w:asciiTheme="majorBidi" w:hAnsiTheme="majorBidi" w:cstheme="majorBidi"/>
        </w:rPr>
        <w:t xml:space="preserve"> (reģistrācijas Nr. M</w:t>
      </w:r>
      <w:r w:rsidR="00941EE7" w:rsidRPr="00A44470">
        <w:rPr>
          <w:rFonts w:asciiTheme="majorBidi" w:hAnsiTheme="majorBidi" w:cstheme="majorBidi"/>
        </w:rPr>
        <w:t> </w:t>
      </w:r>
      <w:r w:rsidR="00443D8C" w:rsidRPr="00A44470">
        <w:rPr>
          <w:rFonts w:asciiTheme="majorBidi" w:hAnsiTheme="majorBidi" w:cstheme="majorBidi"/>
        </w:rPr>
        <w:t xml:space="preserve">67 586) </w:t>
      </w:r>
      <w:r w:rsidR="004450F1" w:rsidRPr="00A44470">
        <w:rPr>
          <w:rFonts w:asciiTheme="majorBidi" w:hAnsiTheme="majorBidi" w:cstheme="majorBidi"/>
        </w:rPr>
        <w:t xml:space="preserve">uz apbedīšanas pakalpojumiem </w:t>
      </w:r>
      <w:r w:rsidR="00162254" w:rsidRPr="00A44470">
        <w:rPr>
          <w:rFonts w:asciiTheme="majorBidi" w:hAnsiTheme="majorBidi" w:cstheme="majorBidi"/>
        </w:rPr>
        <w:t xml:space="preserve">no </w:t>
      </w:r>
      <w:r w:rsidRPr="00A44470">
        <w:rPr>
          <w:rFonts w:asciiTheme="majorBidi" w:hAnsiTheme="majorBidi" w:cstheme="majorBidi"/>
        </w:rPr>
        <w:t>sprieduma spēkā stāšanās dienas</w:t>
      </w:r>
      <w:r w:rsidR="00874F2F" w:rsidRPr="00A44470">
        <w:rPr>
          <w:rFonts w:asciiTheme="majorBidi" w:hAnsiTheme="majorBidi" w:cstheme="majorBidi"/>
        </w:rPr>
        <w:t>;</w:t>
      </w:r>
    </w:p>
    <w:p w14:paraId="2323DC37" w14:textId="10D85F49" w:rsidR="003B3D44" w:rsidRPr="00A44470" w:rsidRDefault="00874F2F" w:rsidP="00C84E2E">
      <w:pPr>
        <w:spacing w:line="276" w:lineRule="auto"/>
        <w:ind w:firstLine="720"/>
        <w:jc w:val="both"/>
        <w:rPr>
          <w:rFonts w:asciiTheme="majorBidi" w:hAnsiTheme="majorBidi" w:cstheme="majorBidi"/>
        </w:rPr>
      </w:pPr>
      <w:r w:rsidRPr="00A44470">
        <w:rPr>
          <w:rFonts w:asciiTheme="majorBidi" w:hAnsiTheme="majorBidi" w:cstheme="majorBidi"/>
        </w:rPr>
        <w:t>3) piedzīt</w:t>
      </w:r>
      <w:r w:rsidR="00725FD2" w:rsidRPr="00A44470">
        <w:rPr>
          <w:rFonts w:asciiTheme="majorBidi" w:hAnsiTheme="majorBidi" w:cstheme="majorBidi"/>
        </w:rPr>
        <w:t xml:space="preserve"> tiesāšanās izdevumus</w:t>
      </w:r>
      <w:r w:rsidR="00F64DEC" w:rsidRPr="00A44470">
        <w:rPr>
          <w:rFonts w:asciiTheme="majorBidi" w:hAnsiTheme="majorBidi" w:cstheme="majorBidi"/>
        </w:rPr>
        <w:t>.</w:t>
      </w:r>
    </w:p>
    <w:p w14:paraId="5FE03726" w14:textId="3E8C7E8F" w:rsidR="00B50D4C" w:rsidRPr="00A44470" w:rsidRDefault="00B50D4C" w:rsidP="00B50D4C">
      <w:pPr>
        <w:spacing w:line="276" w:lineRule="auto"/>
        <w:ind w:firstLine="720"/>
        <w:jc w:val="both"/>
        <w:rPr>
          <w:rFonts w:asciiTheme="majorBidi" w:hAnsiTheme="majorBidi" w:cstheme="majorBidi"/>
        </w:rPr>
      </w:pPr>
      <w:r w:rsidRPr="00A44470">
        <w:rPr>
          <w:rFonts w:asciiTheme="majorBidi" w:hAnsiTheme="majorBidi" w:cstheme="majorBidi"/>
        </w:rPr>
        <w:t>Prasības pieteikumā norādīti šādi apstākļi.</w:t>
      </w:r>
    </w:p>
    <w:p w14:paraId="1AD72A88" w14:textId="3D5875ED" w:rsidR="00E16A4B" w:rsidRPr="00A44470" w:rsidRDefault="00B50D4C" w:rsidP="00941EE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[1.1] </w:t>
      </w:r>
      <w:r w:rsidR="00937450" w:rsidRPr="00A44470">
        <w:rPr>
          <w:rFonts w:asciiTheme="majorBidi" w:hAnsiTheme="majorBidi" w:cstheme="majorBidi"/>
        </w:rPr>
        <w:t>SIA „</w:t>
      </w:r>
      <w:proofErr w:type="spellStart"/>
      <w:r w:rsidR="00937450" w:rsidRPr="00A44470">
        <w:rPr>
          <w:rFonts w:asciiTheme="majorBidi" w:hAnsiTheme="majorBidi" w:cstheme="majorBidi"/>
        </w:rPr>
        <w:t>Loader</w:t>
      </w:r>
      <w:proofErr w:type="spellEnd"/>
      <w:r w:rsidR="00937450" w:rsidRPr="00A44470">
        <w:rPr>
          <w:rFonts w:asciiTheme="majorBidi" w:hAnsiTheme="majorBidi" w:cstheme="majorBidi"/>
        </w:rPr>
        <w:t xml:space="preserve">” pieder </w:t>
      </w:r>
      <w:r w:rsidR="00411541" w:rsidRPr="00A44470">
        <w:rPr>
          <w:rFonts w:asciiTheme="majorBidi" w:hAnsiTheme="majorBidi" w:cstheme="majorBidi"/>
        </w:rPr>
        <w:t xml:space="preserve">vārdiska </w:t>
      </w:r>
      <w:r w:rsidR="00937450" w:rsidRPr="00A44470">
        <w:rPr>
          <w:rFonts w:asciiTheme="majorBidi" w:hAnsiTheme="majorBidi" w:cstheme="majorBidi"/>
        </w:rPr>
        <w:t>preču zīme „</w:t>
      </w:r>
      <w:r w:rsidR="00F64DEC" w:rsidRPr="00A44470">
        <w:rPr>
          <w:rFonts w:asciiTheme="majorBidi" w:hAnsiTheme="majorBidi" w:cstheme="majorBidi"/>
        </w:rPr>
        <w:t xml:space="preserve">Apbedīšanas birojs </w:t>
      </w:r>
      <w:proofErr w:type="spellStart"/>
      <w:r w:rsidR="00F64DEC" w:rsidRPr="00A44470">
        <w:rPr>
          <w:rFonts w:asciiTheme="majorBidi" w:hAnsiTheme="majorBidi" w:cstheme="majorBidi"/>
        </w:rPr>
        <w:t>Akropolis</w:t>
      </w:r>
      <w:proofErr w:type="spellEnd"/>
      <w:r w:rsidR="00F64DEC" w:rsidRPr="00A44470">
        <w:rPr>
          <w:rFonts w:asciiTheme="majorBidi" w:hAnsiTheme="majorBidi" w:cstheme="majorBidi"/>
        </w:rPr>
        <w:t xml:space="preserve">” </w:t>
      </w:r>
      <w:r w:rsidR="00411541" w:rsidRPr="00A44470">
        <w:rPr>
          <w:rFonts w:asciiTheme="majorBidi" w:hAnsiTheme="majorBidi" w:cstheme="majorBidi"/>
        </w:rPr>
        <w:t>(</w:t>
      </w:r>
      <w:r w:rsidR="00F64DEC" w:rsidRPr="00A44470">
        <w:rPr>
          <w:rFonts w:asciiTheme="majorBidi" w:hAnsiTheme="majorBidi" w:cstheme="majorBidi"/>
        </w:rPr>
        <w:t>reģistrācijas Nr.</w:t>
      </w:r>
      <w:r w:rsidR="00937450" w:rsidRPr="00A44470">
        <w:rPr>
          <w:rFonts w:asciiTheme="majorBidi" w:hAnsiTheme="majorBidi" w:cstheme="majorBidi"/>
        </w:rPr>
        <w:t> </w:t>
      </w:r>
      <w:r w:rsidR="00F64DEC" w:rsidRPr="00A44470">
        <w:rPr>
          <w:rFonts w:asciiTheme="majorBidi" w:hAnsiTheme="majorBidi" w:cstheme="majorBidi"/>
        </w:rPr>
        <w:t>M</w:t>
      </w:r>
      <w:r w:rsidR="00941EE7" w:rsidRPr="00A44470">
        <w:rPr>
          <w:rFonts w:asciiTheme="majorBidi" w:hAnsiTheme="majorBidi" w:cstheme="majorBidi"/>
        </w:rPr>
        <w:t> </w:t>
      </w:r>
      <w:r w:rsidR="00F64DEC" w:rsidRPr="00A44470">
        <w:rPr>
          <w:rFonts w:asciiTheme="majorBidi" w:hAnsiTheme="majorBidi" w:cstheme="majorBidi"/>
        </w:rPr>
        <w:t>70</w:t>
      </w:r>
      <w:r w:rsidR="00941EE7" w:rsidRPr="00A44470">
        <w:rPr>
          <w:rFonts w:asciiTheme="majorBidi" w:hAnsiTheme="majorBidi" w:cstheme="majorBidi"/>
        </w:rPr>
        <w:t> </w:t>
      </w:r>
      <w:r w:rsidR="00411541" w:rsidRPr="00A44470">
        <w:rPr>
          <w:rFonts w:asciiTheme="majorBidi" w:hAnsiTheme="majorBidi" w:cstheme="majorBidi"/>
        </w:rPr>
        <w:t>347) un figurāla preču zīme „</w:t>
      </w:r>
      <w:r w:rsidR="00F64DEC" w:rsidRPr="00A44470">
        <w:rPr>
          <w:rFonts w:asciiTheme="majorBidi" w:hAnsiTheme="majorBidi" w:cstheme="majorBidi"/>
        </w:rPr>
        <w:t>AKROPOLIS</w:t>
      </w:r>
      <w:r w:rsidR="00411541" w:rsidRPr="00A44470">
        <w:rPr>
          <w:rFonts w:asciiTheme="majorBidi" w:hAnsiTheme="majorBidi" w:cstheme="majorBidi"/>
        </w:rPr>
        <w:t>” (</w:t>
      </w:r>
      <w:r w:rsidR="00937450" w:rsidRPr="00A44470">
        <w:rPr>
          <w:rFonts w:asciiTheme="majorBidi" w:hAnsiTheme="majorBidi" w:cstheme="majorBidi"/>
        </w:rPr>
        <w:t>reģistrācijas Nr. </w:t>
      </w:r>
      <w:r w:rsidR="00F64DEC" w:rsidRPr="00A44470">
        <w:rPr>
          <w:rFonts w:asciiTheme="majorBidi" w:hAnsiTheme="majorBidi" w:cstheme="majorBidi"/>
        </w:rPr>
        <w:t>M</w:t>
      </w:r>
      <w:r w:rsidR="00941EE7" w:rsidRPr="00A44470">
        <w:rPr>
          <w:rFonts w:asciiTheme="majorBidi" w:hAnsiTheme="majorBidi" w:cstheme="majorBidi"/>
        </w:rPr>
        <w:t> </w:t>
      </w:r>
      <w:r w:rsidR="00F64DEC" w:rsidRPr="00A44470">
        <w:rPr>
          <w:rFonts w:asciiTheme="majorBidi" w:hAnsiTheme="majorBidi" w:cstheme="majorBidi"/>
        </w:rPr>
        <w:t>70</w:t>
      </w:r>
      <w:r w:rsidR="00941EE7" w:rsidRPr="00A44470">
        <w:rPr>
          <w:rFonts w:asciiTheme="majorBidi" w:hAnsiTheme="majorBidi" w:cstheme="majorBidi"/>
        </w:rPr>
        <w:t> </w:t>
      </w:r>
      <w:r w:rsidR="00F64DEC" w:rsidRPr="00A44470">
        <w:rPr>
          <w:rFonts w:asciiTheme="majorBidi" w:hAnsiTheme="majorBidi" w:cstheme="majorBidi"/>
        </w:rPr>
        <w:t>34</w:t>
      </w:r>
      <w:r w:rsidR="005F563B" w:rsidRPr="00A44470">
        <w:rPr>
          <w:rFonts w:asciiTheme="majorBidi" w:hAnsiTheme="majorBidi" w:cstheme="majorBidi"/>
        </w:rPr>
        <w:t>8</w:t>
      </w:r>
      <w:r w:rsidR="00411541" w:rsidRPr="00A44470">
        <w:rPr>
          <w:rFonts w:asciiTheme="majorBidi" w:hAnsiTheme="majorBidi" w:cstheme="majorBidi"/>
        </w:rPr>
        <w:t>)</w:t>
      </w:r>
      <w:r w:rsidR="00E16A4B" w:rsidRPr="00A44470">
        <w:rPr>
          <w:rFonts w:asciiTheme="majorBidi" w:hAnsiTheme="majorBidi" w:cstheme="majorBidi"/>
        </w:rPr>
        <w:t>:</w:t>
      </w:r>
    </w:p>
    <w:p w14:paraId="24111746" w14:textId="77777777" w:rsidR="00E16A4B" w:rsidRPr="00A44470" w:rsidRDefault="00E16A4B" w:rsidP="00941EE7">
      <w:pPr>
        <w:shd w:val="clear" w:color="auto" w:fill="FFFFFF"/>
        <w:spacing w:line="276" w:lineRule="auto"/>
        <w:ind w:firstLine="709"/>
        <w:jc w:val="both"/>
        <w:rPr>
          <w:rFonts w:asciiTheme="majorBidi" w:hAnsiTheme="majorBidi" w:cstheme="majorBidi"/>
        </w:rPr>
      </w:pPr>
    </w:p>
    <w:p w14:paraId="7DD7014B" w14:textId="78B85C90" w:rsidR="00E16A4B" w:rsidRPr="00A44470" w:rsidRDefault="00E16A4B" w:rsidP="00E16A4B">
      <w:pPr>
        <w:shd w:val="clear" w:color="auto" w:fill="FFFFFF"/>
        <w:spacing w:line="276" w:lineRule="auto"/>
        <w:ind w:firstLine="709"/>
        <w:jc w:val="center"/>
        <w:rPr>
          <w:rFonts w:asciiTheme="majorBidi" w:hAnsiTheme="majorBidi" w:cstheme="majorBidi"/>
        </w:rPr>
      </w:pPr>
      <w:r w:rsidRPr="00A44470">
        <w:rPr>
          <w:rFonts w:asciiTheme="majorBidi" w:hAnsiTheme="majorBidi" w:cstheme="majorBidi"/>
          <w:noProof/>
        </w:rPr>
        <w:drawing>
          <wp:inline distT="0" distB="0" distL="0" distR="0" wp14:anchorId="601B3581" wp14:editId="05615A0F">
            <wp:extent cx="2085975" cy="631282"/>
            <wp:effectExtent l="0" t="0" r="0" b="0"/>
            <wp:docPr id="2" name="Picture 2" descr="Zīmēj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īmēju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3987" cy="639759"/>
                    </a:xfrm>
                    <a:prstGeom prst="rect">
                      <a:avLst/>
                    </a:prstGeom>
                    <a:noFill/>
                    <a:ln>
                      <a:noFill/>
                    </a:ln>
                  </pic:spPr>
                </pic:pic>
              </a:graphicData>
            </a:graphic>
          </wp:inline>
        </w:drawing>
      </w:r>
      <w:r w:rsidRPr="00A44470">
        <w:rPr>
          <w:rFonts w:asciiTheme="majorBidi" w:hAnsiTheme="majorBidi" w:cstheme="majorBidi"/>
        </w:rPr>
        <w:t>.</w:t>
      </w:r>
    </w:p>
    <w:p w14:paraId="04C48095" w14:textId="77777777" w:rsidR="00E16A4B" w:rsidRPr="00A44470" w:rsidRDefault="00E16A4B" w:rsidP="00941EE7">
      <w:pPr>
        <w:shd w:val="clear" w:color="auto" w:fill="FFFFFF"/>
        <w:spacing w:line="276" w:lineRule="auto"/>
        <w:ind w:firstLine="709"/>
        <w:jc w:val="both"/>
        <w:rPr>
          <w:rFonts w:asciiTheme="majorBidi" w:hAnsiTheme="majorBidi" w:cstheme="majorBidi"/>
        </w:rPr>
      </w:pPr>
    </w:p>
    <w:p w14:paraId="54847EDE" w14:textId="51249DBF" w:rsidR="00937450" w:rsidRPr="00A44470" w:rsidRDefault="00411541" w:rsidP="00941EE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Abas preču zīmes </w:t>
      </w:r>
      <w:r w:rsidR="00941EE7" w:rsidRPr="00A44470">
        <w:rPr>
          <w:rFonts w:asciiTheme="majorBidi" w:hAnsiTheme="majorBidi" w:cstheme="majorBidi"/>
        </w:rPr>
        <w:t xml:space="preserve">pieteiktas reģistrācijai </w:t>
      </w:r>
      <w:proofErr w:type="gramStart"/>
      <w:r w:rsidR="00941EE7" w:rsidRPr="00A44470">
        <w:rPr>
          <w:rFonts w:asciiTheme="majorBidi" w:hAnsiTheme="majorBidi" w:cstheme="majorBidi"/>
        </w:rPr>
        <w:t>2016.gada</w:t>
      </w:r>
      <w:proofErr w:type="gramEnd"/>
      <w:r w:rsidR="00941EE7" w:rsidRPr="00A44470">
        <w:rPr>
          <w:rFonts w:asciiTheme="majorBidi" w:hAnsiTheme="majorBidi" w:cstheme="majorBidi"/>
        </w:rPr>
        <w:t xml:space="preserve"> 24.februārī un </w:t>
      </w:r>
      <w:r w:rsidRPr="00A44470">
        <w:rPr>
          <w:rFonts w:asciiTheme="majorBidi" w:hAnsiTheme="majorBidi" w:cstheme="majorBidi"/>
        </w:rPr>
        <w:t xml:space="preserve">reģistrētas 2016.gada 20.oktobrī </w:t>
      </w:r>
      <w:r w:rsidR="00F64DEC" w:rsidRPr="00A44470">
        <w:rPr>
          <w:rFonts w:asciiTheme="majorBidi" w:hAnsiTheme="majorBidi" w:cstheme="majorBidi"/>
        </w:rPr>
        <w:t>attiec</w:t>
      </w:r>
      <w:r w:rsidRPr="00A44470">
        <w:rPr>
          <w:rFonts w:asciiTheme="majorBidi" w:hAnsiTheme="majorBidi" w:cstheme="majorBidi"/>
        </w:rPr>
        <w:t>ībā uz šādiem Nicas klasifikācijas 45.</w:t>
      </w:r>
      <w:r w:rsidR="00F64DEC" w:rsidRPr="00A44470">
        <w:rPr>
          <w:rFonts w:asciiTheme="majorBidi" w:hAnsiTheme="majorBidi" w:cstheme="majorBidi"/>
        </w:rPr>
        <w:t>klases pakalpojumiem</w:t>
      </w:r>
      <w:r w:rsidR="00941EE7" w:rsidRPr="00A44470">
        <w:rPr>
          <w:rFonts w:asciiTheme="majorBidi" w:hAnsiTheme="majorBidi" w:cstheme="majorBidi"/>
        </w:rPr>
        <w:t>:</w:t>
      </w:r>
      <w:r w:rsidR="00F64DEC" w:rsidRPr="00A44470">
        <w:rPr>
          <w:rFonts w:asciiTheme="majorBidi" w:hAnsiTheme="majorBidi" w:cstheme="majorBidi"/>
        </w:rPr>
        <w:t xml:space="preserve"> apbedīšanas </w:t>
      </w:r>
      <w:r w:rsidR="00F64DEC" w:rsidRPr="00A44470">
        <w:rPr>
          <w:rFonts w:asciiTheme="majorBidi" w:hAnsiTheme="majorBidi" w:cstheme="majorBidi"/>
        </w:rPr>
        <w:lastRenderedPageBreak/>
        <w:t xml:space="preserve">pakalpojumi; apbedīšana zemē; apbedīšana jūrā; morga pakalpojumi; krematorijas pakalpojumi. </w:t>
      </w:r>
    </w:p>
    <w:p w14:paraId="209808AC" w14:textId="021D514C" w:rsidR="00F64DEC" w:rsidRPr="00A44470" w:rsidRDefault="00F64DEC" w:rsidP="00F64DE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w:t>
      </w:r>
      <w:r w:rsidR="00937450" w:rsidRPr="00A44470">
        <w:rPr>
          <w:rFonts w:asciiTheme="majorBidi" w:hAnsiTheme="majorBidi" w:cstheme="majorBidi"/>
        </w:rPr>
        <w:t>1.2] UAB </w:t>
      </w:r>
      <w:r w:rsidRPr="00A44470">
        <w:rPr>
          <w:rFonts w:asciiTheme="majorBidi" w:hAnsiTheme="majorBidi" w:cstheme="majorBidi"/>
        </w:rPr>
        <w:t>,,</w:t>
      </w:r>
      <w:proofErr w:type="spellStart"/>
      <w:r w:rsidRPr="00A44470">
        <w:rPr>
          <w:rFonts w:asciiTheme="majorBidi" w:hAnsiTheme="majorBidi" w:cstheme="majorBidi"/>
        </w:rPr>
        <w:t>Akrop</w:t>
      </w:r>
      <w:r w:rsidR="00937450" w:rsidRPr="00A44470">
        <w:rPr>
          <w:rFonts w:asciiTheme="majorBidi" w:hAnsiTheme="majorBidi" w:cstheme="majorBidi"/>
        </w:rPr>
        <w:t>olis</w:t>
      </w:r>
      <w:proofErr w:type="spellEnd"/>
      <w:r w:rsidR="00937450" w:rsidRPr="00A44470">
        <w:rPr>
          <w:rFonts w:asciiTheme="majorBidi" w:hAnsiTheme="majorBidi" w:cstheme="majorBidi"/>
        </w:rPr>
        <w:t xml:space="preserve"> </w:t>
      </w:r>
      <w:proofErr w:type="spellStart"/>
      <w:r w:rsidR="00937450" w:rsidRPr="00A44470">
        <w:rPr>
          <w:rFonts w:asciiTheme="majorBidi" w:hAnsiTheme="majorBidi" w:cstheme="majorBidi"/>
        </w:rPr>
        <w:t>Group</w:t>
      </w:r>
      <w:proofErr w:type="spellEnd"/>
      <w:r w:rsidR="00937450" w:rsidRPr="00A44470">
        <w:rPr>
          <w:rFonts w:asciiTheme="majorBidi" w:hAnsiTheme="majorBidi" w:cstheme="majorBidi"/>
        </w:rPr>
        <w:t>” pieder</w:t>
      </w:r>
      <w:r w:rsidR="00411541" w:rsidRPr="00A44470">
        <w:rPr>
          <w:rFonts w:asciiTheme="majorBidi" w:hAnsiTheme="majorBidi" w:cstheme="majorBidi"/>
        </w:rPr>
        <w:t xml:space="preserve"> vārdiska</w:t>
      </w:r>
      <w:r w:rsidR="00937450" w:rsidRPr="00A44470">
        <w:rPr>
          <w:rFonts w:asciiTheme="majorBidi" w:hAnsiTheme="majorBidi" w:cstheme="majorBidi"/>
        </w:rPr>
        <w:t xml:space="preserve"> preču zīme „</w:t>
      </w:r>
      <w:r w:rsidRPr="00A44470">
        <w:rPr>
          <w:rFonts w:asciiTheme="majorBidi" w:hAnsiTheme="majorBidi" w:cstheme="majorBidi"/>
        </w:rPr>
        <w:t xml:space="preserve">AKROPOLIS” </w:t>
      </w:r>
      <w:r w:rsidR="00411541" w:rsidRPr="00A44470">
        <w:rPr>
          <w:rFonts w:asciiTheme="majorBidi" w:hAnsiTheme="majorBidi" w:cstheme="majorBidi"/>
        </w:rPr>
        <w:t>(</w:t>
      </w:r>
      <w:r w:rsidRPr="00A44470">
        <w:rPr>
          <w:rFonts w:asciiTheme="majorBidi" w:hAnsiTheme="majorBidi" w:cstheme="majorBidi"/>
        </w:rPr>
        <w:t>reģistrācijas Nr. M 67</w:t>
      </w:r>
      <w:r w:rsidR="00411541" w:rsidRPr="00A44470">
        <w:rPr>
          <w:rFonts w:asciiTheme="majorBidi" w:hAnsiTheme="majorBidi" w:cstheme="majorBidi"/>
        </w:rPr>
        <w:t> </w:t>
      </w:r>
      <w:r w:rsidRPr="00A44470">
        <w:rPr>
          <w:rFonts w:asciiTheme="majorBidi" w:hAnsiTheme="majorBidi" w:cstheme="majorBidi"/>
        </w:rPr>
        <w:t>586</w:t>
      </w:r>
      <w:r w:rsidR="00411541" w:rsidRPr="00A44470">
        <w:rPr>
          <w:rFonts w:asciiTheme="majorBidi" w:hAnsiTheme="majorBidi" w:cstheme="majorBidi"/>
        </w:rPr>
        <w:t xml:space="preserve">), kas </w:t>
      </w:r>
      <w:r w:rsidR="00941EE7" w:rsidRPr="00A44470">
        <w:rPr>
          <w:rFonts w:asciiTheme="majorBidi" w:hAnsiTheme="majorBidi" w:cstheme="majorBidi"/>
        </w:rPr>
        <w:t xml:space="preserve">pieteikta reģistrācijai </w:t>
      </w:r>
      <w:proofErr w:type="gramStart"/>
      <w:r w:rsidR="00941EE7" w:rsidRPr="00A44470">
        <w:rPr>
          <w:rFonts w:asciiTheme="majorBidi" w:hAnsiTheme="majorBidi" w:cstheme="majorBidi"/>
        </w:rPr>
        <w:t>2014.gada</w:t>
      </w:r>
      <w:proofErr w:type="gramEnd"/>
      <w:r w:rsidR="00941EE7" w:rsidRPr="00A44470">
        <w:rPr>
          <w:rFonts w:asciiTheme="majorBidi" w:hAnsiTheme="majorBidi" w:cstheme="majorBidi"/>
        </w:rPr>
        <w:t xml:space="preserve"> 5.februārī un </w:t>
      </w:r>
      <w:r w:rsidR="00411541" w:rsidRPr="00A44470">
        <w:rPr>
          <w:rFonts w:asciiTheme="majorBidi" w:hAnsiTheme="majorBidi" w:cstheme="majorBidi"/>
        </w:rPr>
        <w:t xml:space="preserve">reģistrēta 2014.gada 20.jūlijā </w:t>
      </w:r>
      <w:r w:rsidRPr="00A44470">
        <w:rPr>
          <w:rFonts w:asciiTheme="majorBidi" w:hAnsiTheme="majorBidi" w:cstheme="majorBidi"/>
        </w:rPr>
        <w:t>attiecībā uz Nicas klasifikācijas 45.klases pakalpojumiem</w:t>
      </w:r>
      <w:r w:rsidR="00285361" w:rsidRPr="00A44470">
        <w:rPr>
          <w:rFonts w:asciiTheme="majorBidi" w:hAnsiTheme="majorBidi" w:cstheme="majorBidi"/>
        </w:rPr>
        <w:t>:</w:t>
      </w:r>
      <w:r w:rsidRPr="00A44470">
        <w:rPr>
          <w:rFonts w:asciiTheme="majorBidi" w:hAnsiTheme="majorBidi" w:cstheme="majorBidi"/>
        </w:rPr>
        <w:t xml:space="preserve"> juridiskie pakalpojumi; alternatīvie strīdu izšķiršanas pakalpojumi (juridiskie pakalpojumi), arbitrāžas pakalpojumi, autortiesību uzraudzība, konsultācijas intelektuālā īpašuma jomā, pētījumi intelektuālā īpašuma jomā, intelektuālā īpašuma licencēšana, datoru programmatūras licencēšana, pakalpojumi saistībā ar īpašumtiesību nodošanu; tiesvedības pakalpojumi; mediācija; intelektuālā īpašuma tiesību uzraudzība (juridiskās konsultācijas); domēna vārdu reģistrācija; bagāžas pārbaude drošības nolūkos; ugunsgrēka signalizācijas ierīču noma, ugunsdzēšamo aparātu noma, ugunsdzēšanas pakalpojumi, apsardzes pakalpojumi, glābšanas, drošības un uzraudzības pakalpojumi, drošības risku novērtēšana un drošības sistēmu uzraudzība, drošības slēdzeņu atvēršana, miesassardzes pakalpojumi, seifu noma; konsultācijas drošības jomā; adopcijas aģentūru pakalpojumi; bērnu pieskatīšana; eskorta aģentūru pakalpojumi; ģenealoģiskās izpētes pakalpojumi; mājokļu uzraudzība; sociālo tīklu pakalpojumi tiešsaistē; nozaudētu lietu atgūšana; mājdzīvnieku pieskatīšana; kāzu ceremoniju plānošana un organizēšana; baložu palaišana gaisā svinīgos gadījumos; astroloģijas un zīlēšanas pakalpojumi; horoskopu sastādīšana; apģērbu iznomāšana; vakartērpu noma; detektīvu aģentūru pakalpojumi, pazudušu personu meklēšana; iepazīšanās biroju pakalpojumi; laulību aģentūru pakalpojumi; apbedīšanas biroju pakalpojumi; krematoriju pakalpojumi; balzamēšanas pakalpojumi; bēru ceremoniju organizēšana, apbedīšana; reliģisko ceremoniju pakalpojumi, reliģisku sanāksmju organizēšana. </w:t>
      </w:r>
    </w:p>
    <w:p w14:paraId="005823D6" w14:textId="7A4390B6" w:rsidR="00937450" w:rsidRPr="00A44470" w:rsidRDefault="00937450" w:rsidP="007E6D63">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[1.3] </w:t>
      </w:r>
      <w:r w:rsidR="00285361" w:rsidRPr="00A44470">
        <w:rPr>
          <w:rFonts w:asciiTheme="majorBidi" w:hAnsiTheme="majorBidi" w:cstheme="majorBidi"/>
        </w:rPr>
        <w:t>Tā</w:t>
      </w:r>
      <w:r w:rsidR="001C27EA" w:rsidRPr="00A44470">
        <w:rPr>
          <w:rFonts w:asciiTheme="majorBidi" w:hAnsiTheme="majorBidi" w:cstheme="majorBidi"/>
        </w:rPr>
        <w:t xml:space="preserve"> kā abu pušu preču zīmes ir reģistrētas attiecībā uz ar apbedīšanu saistītiem pakalpojumiem, </w:t>
      </w:r>
      <w:r w:rsidR="00285361" w:rsidRPr="00A44470">
        <w:rPr>
          <w:rFonts w:asciiTheme="majorBidi" w:hAnsiTheme="majorBidi" w:cstheme="majorBidi"/>
        </w:rPr>
        <w:t xml:space="preserve">tad </w:t>
      </w:r>
      <w:r w:rsidR="001C27EA" w:rsidRPr="00A44470">
        <w:rPr>
          <w:rFonts w:asciiTheme="majorBidi" w:hAnsiTheme="majorBidi" w:cstheme="majorBidi"/>
        </w:rPr>
        <w:t xml:space="preserve">uzskatāms, ka abas </w:t>
      </w:r>
      <w:r w:rsidR="00F64DEC" w:rsidRPr="00A44470">
        <w:rPr>
          <w:rFonts w:asciiTheme="majorBidi" w:hAnsiTheme="majorBidi" w:cstheme="majorBidi"/>
        </w:rPr>
        <w:t>preču zīmes ir reģistrēta</w:t>
      </w:r>
      <w:r w:rsidRPr="00A44470">
        <w:rPr>
          <w:rFonts w:asciiTheme="majorBidi" w:hAnsiTheme="majorBidi" w:cstheme="majorBidi"/>
        </w:rPr>
        <w:t>s uz identiskiem</w:t>
      </w:r>
      <w:r w:rsidR="001C27EA" w:rsidRPr="00A44470">
        <w:rPr>
          <w:rFonts w:asciiTheme="majorBidi" w:hAnsiTheme="majorBidi" w:cstheme="majorBidi"/>
        </w:rPr>
        <w:t xml:space="preserve"> </w:t>
      </w:r>
      <w:r w:rsidRPr="00A44470">
        <w:rPr>
          <w:rFonts w:asciiTheme="majorBidi" w:hAnsiTheme="majorBidi" w:cstheme="majorBidi"/>
        </w:rPr>
        <w:t>pakalpojumiem</w:t>
      </w:r>
      <w:r w:rsidR="007E6D63" w:rsidRPr="00A44470">
        <w:rPr>
          <w:rFonts w:asciiTheme="majorBidi" w:hAnsiTheme="majorBidi" w:cstheme="majorBidi"/>
        </w:rPr>
        <w:t>.</w:t>
      </w:r>
      <w:r w:rsidR="00F64DEC" w:rsidRPr="00A44470">
        <w:rPr>
          <w:rFonts w:asciiTheme="majorBidi" w:hAnsiTheme="majorBidi" w:cstheme="majorBidi"/>
        </w:rPr>
        <w:t xml:space="preserve"> </w:t>
      </w:r>
    </w:p>
    <w:p w14:paraId="0F5557C7" w14:textId="4A571767" w:rsidR="00937450" w:rsidRPr="00A44470" w:rsidRDefault="00937450" w:rsidP="00F64DE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[1.4] Salīdzināmās preču zīmes vizuāli, fonētiski un</w:t>
      </w:r>
      <w:r w:rsidR="00F64DEC" w:rsidRPr="00A44470">
        <w:rPr>
          <w:rFonts w:asciiTheme="majorBidi" w:hAnsiTheme="majorBidi" w:cstheme="majorBidi"/>
        </w:rPr>
        <w:t xml:space="preserve"> semantiski ir sajaucami līdzī</w:t>
      </w:r>
      <w:r w:rsidRPr="00A44470">
        <w:rPr>
          <w:rFonts w:asciiTheme="majorBidi" w:hAnsiTheme="majorBidi" w:cstheme="majorBidi"/>
        </w:rPr>
        <w:t>gas, jo satur identisku vārdu</w:t>
      </w:r>
      <w:r w:rsidR="00963476">
        <w:rPr>
          <w:rFonts w:asciiTheme="majorBidi" w:hAnsiTheme="majorBidi" w:cstheme="majorBidi"/>
        </w:rPr>
        <w:t xml:space="preserve"> </w:t>
      </w:r>
      <w:r w:rsidRPr="00A44470">
        <w:rPr>
          <w:rFonts w:asciiTheme="majorBidi" w:hAnsiTheme="majorBidi" w:cstheme="majorBidi"/>
        </w:rPr>
        <w:t>„</w:t>
      </w:r>
      <w:proofErr w:type="spellStart"/>
      <w:r w:rsidR="00F64DEC" w:rsidRPr="00A44470">
        <w:rPr>
          <w:rFonts w:asciiTheme="majorBidi" w:hAnsiTheme="majorBidi" w:cstheme="majorBidi"/>
        </w:rPr>
        <w:t>Akropolis</w:t>
      </w:r>
      <w:proofErr w:type="spellEnd"/>
      <w:r w:rsidR="00F64DEC" w:rsidRPr="00A44470">
        <w:rPr>
          <w:rFonts w:asciiTheme="majorBidi" w:hAnsiTheme="majorBidi" w:cstheme="majorBidi"/>
        </w:rPr>
        <w:t xml:space="preserve">”, kas ir dominējošais apzīmējums šajās preču zīmēs. Tādēļ pastāv iespēja, ka patērētāji minētās zīmes sajauc vai uztver kā savstarpēji saistītas. </w:t>
      </w:r>
    </w:p>
    <w:p w14:paraId="414C1E4E" w14:textId="6CFDDFBA" w:rsidR="00BA74BB" w:rsidRPr="00A44470" w:rsidRDefault="00937450" w:rsidP="00C7210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[1.5</w:t>
      </w:r>
      <w:r w:rsidR="00F64DEC" w:rsidRPr="00A44470">
        <w:rPr>
          <w:rFonts w:asciiTheme="majorBidi" w:hAnsiTheme="majorBidi" w:cstheme="majorBidi"/>
        </w:rPr>
        <w:t xml:space="preserve">] </w:t>
      </w:r>
      <w:r w:rsidR="00C72107" w:rsidRPr="00A44470">
        <w:rPr>
          <w:rFonts w:asciiTheme="majorBidi" w:hAnsiTheme="majorBidi" w:cstheme="majorBidi"/>
        </w:rPr>
        <w:t>Lai gan atbildētāja</w:t>
      </w:r>
      <w:r w:rsidR="00093E06" w:rsidRPr="00A44470">
        <w:rPr>
          <w:rFonts w:asciiTheme="majorBidi" w:hAnsiTheme="majorBidi" w:cstheme="majorBidi"/>
        </w:rPr>
        <w:t>s</w:t>
      </w:r>
      <w:r w:rsidR="00C72107" w:rsidRPr="00A44470">
        <w:rPr>
          <w:rFonts w:asciiTheme="majorBidi" w:hAnsiTheme="majorBidi" w:cstheme="majorBidi"/>
        </w:rPr>
        <w:t xml:space="preserve"> preču zīme reģistrācijai pieteikta agrāk nekā prasītājas preču zīmes, tomēr atbildētāja</w:t>
      </w:r>
      <w:r w:rsidR="00093E06" w:rsidRPr="00A44470">
        <w:rPr>
          <w:rFonts w:asciiTheme="majorBidi" w:hAnsiTheme="majorBidi" w:cstheme="majorBidi"/>
        </w:rPr>
        <w:t>s</w:t>
      </w:r>
      <w:r w:rsidR="00C72107" w:rsidRPr="00A44470">
        <w:rPr>
          <w:rFonts w:asciiTheme="majorBidi" w:hAnsiTheme="majorBidi" w:cstheme="majorBidi"/>
        </w:rPr>
        <w:t xml:space="preserve"> preču zīmes reģistrācija ir atzīstama par spēkā neesošu, jo p</w:t>
      </w:r>
      <w:r w:rsidR="00E429DE" w:rsidRPr="00A44470">
        <w:rPr>
          <w:rFonts w:asciiTheme="majorBidi" w:hAnsiTheme="majorBidi" w:cstheme="majorBidi"/>
        </w:rPr>
        <w:t xml:space="preserve">rasītāja </w:t>
      </w:r>
      <w:r w:rsidR="00C72107" w:rsidRPr="00A44470">
        <w:rPr>
          <w:rFonts w:asciiTheme="majorBidi" w:hAnsiTheme="majorBidi" w:cstheme="majorBidi"/>
        </w:rPr>
        <w:t xml:space="preserve">jau </w:t>
      </w:r>
      <w:r w:rsidR="00E429DE" w:rsidRPr="00A44470">
        <w:rPr>
          <w:rFonts w:asciiTheme="majorBidi" w:hAnsiTheme="majorBidi" w:cstheme="majorBidi"/>
        </w:rPr>
        <w:t xml:space="preserve">no </w:t>
      </w:r>
      <w:proofErr w:type="gramStart"/>
      <w:r w:rsidR="00E429DE" w:rsidRPr="00A44470">
        <w:rPr>
          <w:rFonts w:asciiTheme="majorBidi" w:hAnsiTheme="majorBidi" w:cstheme="majorBidi"/>
        </w:rPr>
        <w:t>2010.gada</w:t>
      </w:r>
      <w:proofErr w:type="gramEnd"/>
      <w:r w:rsidR="00C72107" w:rsidRPr="00A44470">
        <w:rPr>
          <w:rFonts w:asciiTheme="majorBidi" w:hAnsiTheme="majorBidi" w:cstheme="majorBidi"/>
        </w:rPr>
        <w:t>, t.i., pirms atbildētāja</w:t>
      </w:r>
      <w:r w:rsidR="00093E06" w:rsidRPr="00A44470">
        <w:rPr>
          <w:rFonts w:asciiTheme="majorBidi" w:hAnsiTheme="majorBidi" w:cstheme="majorBidi"/>
        </w:rPr>
        <w:t>s</w:t>
      </w:r>
      <w:r w:rsidR="00C72107" w:rsidRPr="00A44470">
        <w:rPr>
          <w:rFonts w:asciiTheme="majorBidi" w:hAnsiTheme="majorBidi" w:cstheme="majorBidi"/>
        </w:rPr>
        <w:t xml:space="preserve"> preču zīmes pieteikuma datuma, savas</w:t>
      </w:r>
      <w:r w:rsidR="00E429DE" w:rsidRPr="00A44470">
        <w:rPr>
          <w:rFonts w:asciiTheme="majorBidi" w:hAnsiTheme="majorBidi" w:cstheme="majorBidi"/>
        </w:rPr>
        <w:t xml:space="preserve"> preču zīmes aktīvi </w:t>
      </w:r>
      <w:r w:rsidR="00C72107" w:rsidRPr="00A44470">
        <w:rPr>
          <w:rFonts w:asciiTheme="majorBidi" w:hAnsiTheme="majorBidi" w:cstheme="majorBidi"/>
        </w:rPr>
        <w:t xml:space="preserve">un godprātīgi </w:t>
      </w:r>
      <w:r w:rsidR="00E429DE" w:rsidRPr="00A44470">
        <w:rPr>
          <w:rFonts w:asciiTheme="majorBidi" w:hAnsiTheme="majorBidi" w:cstheme="majorBidi"/>
        </w:rPr>
        <w:t>lieto savā komercdarbībā Latvijas Republikā</w:t>
      </w:r>
      <w:r w:rsidR="00D75217" w:rsidRPr="00A44470">
        <w:rPr>
          <w:rFonts w:asciiTheme="majorBidi" w:hAnsiTheme="majorBidi" w:cstheme="majorBidi"/>
        </w:rPr>
        <w:t>,</w:t>
      </w:r>
      <w:r w:rsidR="00E429DE" w:rsidRPr="00A44470">
        <w:rPr>
          <w:rFonts w:asciiTheme="majorBidi" w:hAnsiTheme="majorBidi" w:cstheme="majorBidi"/>
        </w:rPr>
        <w:t xml:space="preserve"> tās</w:t>
      </w:r>
      <w:r w:rsidR="00F64DEC" w:rsidRPr="00A44470">
        <w:rPr>
          <w:rFonts w:asciiTheme="majorBidi" w:hAnsiTheme="majorBidi" w:cstheme="majorBidi"/>
        </w:rPr>
        <w:t xml:space="preserve"> ir atzīstamas p</w:t>
      </w:r>
      <w:r w:rsidRPr="00A44470">
        <w:rPr>
          <w:rFonts w:asciiTheme="majorBidi" w:hAnsiTheme="majorBidi" w:cstheme="majorBidi"/>
        </w:rPr>
        <w:t>ar plaši pazīstamām preču zīmēm</w:t>
      </w:r>
      <w:r w:rsidR="00214CAC" w:rsidRPr="00A44470">
        <w:rPr>
          <w:rFonts w:asciiTheme="majorBidi" w:hAnsiTheme="majorBidi" w:cstheme="majorBidi"/>
        </w:rPr>
        <w:t xml:space="preserve"> uz iepriekšminētajiem pakalpojumiem</w:t>
      </w:r>
      <w:r w:rsidR="00C72107" w:rsidRPr="00A44470">
        <w:rPr>
          <w:rFonts w:asciiTheme="majorBidi" w:hAnsiTheme="majorBidi" w:cstheme="majorBidi"/>
        </w:rPr>
        <w:t xml:space="preserve"> </w:t>
      </w:r>
      <w:r w:rsidR="00CA0EF2" w:rsidRPr="00A44470">
        <w:rPr>
          <w:rFonts w:asciiTheme="majorBidi" w:hAnsiTheme="majorBidi" w:cstheme="majorBidi"/>
        </w:rPr>
        <w:t xml:space="preserve">ilgstošas lietošanas un popularizēšanas rezultātā </w:t>
      </w:r>
      <w:r w:rsidR="00C72107" w:rsidRPr="00A44470">
        <w:rPr>
          <w:rFonts w:asciiTheme="majorBidi" w:hAnsiTheme="majorBidi" w:cstheme="majorBidi"/>
        </w:rPr>
        <w:t>(likuma „Par preču zīmēm un ģeogrāfiskās izcelsmes norādēm” 8.panta pirmā daļa) un prasītāja ir ieguvusi citas</w:t>
      </w:r>
      <w:r w:rsidR="00E8535D" w:rsidRPr="00A44470">
        <w:rPr>
          <w:rFonts w:asciiTheme="majorBidi" w:hAnsiTheme="majorBidi" w:cstheme="majorBidi"/>
        </w:rPr>
        <w:t>,</w:t>
      </w:r>
      <w:r w:rsidR="00C72107" w:rsidRPr="00A44470">
        <w:rPr>
          <w:rFonts w:asciiTheme="majorBidi" w:hAnsiTheme="majorBidi" w:cstheme="majorBidi"/>
        </w:rPr>
        <w:t xml:space="preserve"> agrākas tiesības, kas ļauj apstrīdēt reģistrāciju</w:t>
      </w:r>
      <w:r w:rsidR="00F36BC9" w:rsidRPr="00A44470">
        <w:rPr>
          <w:rFonts w:asciiTheme="majorBidi" w:hAnsiTheme="majorBidi" w:cstheme="majorBidi"/>
        </w:rPr>
        <w:t>,</w:t>
      </w:r>
      <w:r w:rsidR="00C72107" w:rsidRPr="00A44470">
        <w:rPr>
          <w:rFonts w:asciiTheme="majorBidi" w:hAnsiTheme="majorBidi" w:cstheme="majorBidi"/>
        </w:rPr>
        <w:t xml:space="preserve"> </w:t>
      </w:r>
      <w:r w:rsidR="00F36BC9" w:rsidRPr="00A44470">
        <w:rPr>
          <w:rFonts w:asciiTheme="majorBidi" w:hAnsiTheme="majorBidi" w:cstheme="majorBidi"/>
        </w:rPr>
        <w:t xml:space="preserve">– </w:t>
      </w:r>
      <w:r w:rsidR="00DC34BC" w:rsidRPr="00A44470">
        <w:rPr>
          <w:rFonts w:asciiTheme="majorBidi" w:hAnsiTheme="majorBidi" w:cstheme="majorBidi"/>
        </w:rPr>
        <w:t xml:space="preserve">tiesības uz nereģistrētu preču zīmi, </w:t>
      </w:r>
      <w:r w:rsidR="00F36BC9" w:rsidRPr="00A44470">
        <w:rPr>
          <w:rFonts w:asciiTheme="majorBidi" w:hAnsiTheme="majorBidi" w:cstheme="majorBidi"/>
        </w:rPr>
        <w:t>autortiesības (logotips un mājaslapas dizains), komerctiesības (komercapzīmējums)</w:t>
      </w:r>
      <w:r w:rsidR="00E8535D" w:rsidRPr="00A44470">
        <w:rPr>
          <w:rFonts w:asciiTheme="majorBidi" w:hAnsiTheme="majorBidi" w:cstheme="majorBidi"/>
        </w:rPr>
        <w:t xml:space="preserve"> un</w:t>
      </w:r>
      <w:r w:rsidR="00F36BC9" w:rsidRPr="00A44470">
        <w:rPr>
          <w:rFonts w:asciiTheme="majorBidi" w:hAnsiTheme="majorBidi" w:cstheme="majorBidi"/>
        </w:rPr>
        <w:t xml:space="preserve"> domēna vārda lietošanas tiesības </w:t>
      </w:r>
      <w:r w:rsidR="00C72107" w:rsidRPr="00A44470">
        <w:rPr>
          <w:rFonts w:asciiTheme="majorBidi" w:hAnsiTheme="majorBidi" w:cstheme="majorBidi"/>
        </w:rPr>
        <w:t>(likuma „Par preču zīmēm un ģeogrāfiskās izcelsmes norādēm”</w:t>
      </w:r>
      <w:r w:rsidR="00BA74BB" w:rsidRPr="00A44470">
        <w:rPr>
          <w:rFonts w:asciiTheme="majorBidi" w:hAnsiTheme="majorBidi" w:cstheme="majorBidi"/>
        </w:rPr>
        <w:t xml:space="preserve"> 9.panta trešās daļas 2.</w:t>
      </w:r>
      <w:r w:rsidR="00F36BC9" w:rsidRPr="00A44470">
        <w:rPr>
          <w:rFonts w:asciiTheme="majorBidi" w:hAnsiTheme="majorBidi" w:cstheme="majorBidi"/>
        </w:rPr>
        <w:t>, 3., 4.</w:t>
      </w:r>
      <w:r w:rsidR="00BA74BB" w:rsidRPr="00A44470">
        <w:rPr>
          <w:rFonts w:asciiTheme="majorBidi" w:hAnsiTheme="majorBidi" w:cstheme="majorBidi"/>
        </w:rPr>
        <w:t>punkts)</w:t>
      </w:r>
      <w:r w:rsidR="00E429DE" w:rsidRPr="00A44470">
        <w:rPr>
          <w:rFonts w:asciiTheme="majorBidi" w:hAnsiTheme="majorBidi" w:cstheme="majorBidi"/>
        </w:rPr>
        <w:t>.</w:t>
      </w:r>
      <w:r w:rsidRPr="00A44470">
        <w:rPr>
          <w:rFonts w:asciiTheme="majorBidi" w:hAnsiTheme="majorBidi" w:cstheme="majorBidi"/>
        </w:rPr>
        <w:t xml:space="preserve"> </w:t>
      </w:r>
    </w:p>
    <w:p w14:paraId="341ECE77" w14:textId="7877EFA3" w:rsidR="00937450" w:rsidRPr="00A44470" w:rsidRDefault="00BA74BB" w:rsidP="00C7210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[1.5.1] </w:t>
      </w:r>
      <w:r w:rsidR="000F50A7" w:rsidRPr="00A44470">
        <w:rPr>
          <w:rFonts w:asciiTheme="majorBidi" w:hAnsiTheme="majorBidi" w:cstheme="majorBidi"/>
        </w:rPr>
        <w:t xml:space="preserve">Prasītāja </w:t>
      </w:r>
      <w:r w:rsidR="00F64DEC" w:rsidRPr="00A44470">
        <w:rPr>
          <w:rFonts w:asciiTheme="majorBidi" w:hAnsiTheme="majorBidi" w:cstheme="majorBidi"/>
        </w:rPr>
        <w:t>ir vienīg</w:t>
      </w:r>
      <w:r w:rsidR="000F50A7" w:rsidRPr="00A44470">
        <w:rPr>
          <w:rFonts w:asciiTheme="majorBidi" w:hAnsiTheme="majorBidi" w:cstheme="majorBidi"/>
        </w:rPr>
        <w:t>ais subjekts</w:t>
      </w:r>
      <w:r w:rsidR="00F64DEC" w:rsidRPr="00A44470">
        <w:rPr>
          <w:rFonts w:asciiTheme="majorBidi" w:hAnsiTheme="majorBidi" w:cstheme="majorBidi"/>
        </w:rPr>
        <w:t xml:space="preserve"> Latvijas tirgū, kura komercdar</w:t>
      </w:r>
      <w:r w:rsidR="00937450" w:rsidRPr="00A44470">
        <w:rPr>
          <w:rFonts w:asciiTheme="majorBidi" w:hAnsiTheme="majorBidi" w:cstheme="majorBidi"/>
        </w:rPr>
        <w:t xml:space="preserve">bība kopš </w:t>
      </w:r>
      <w:proofErr w:type="gramStart"/>
      <w:r w:rsidR="00937450" w:rsidRPr="00A44470">
        <w:rPr>
          <w:rFonts w:asciiTheme="majorBidi" w:hAnsiTheme="majorBidi" w:cstheme="majorBidi"/>
        </w:rPr>
        <w:t>2010.</w:t>
      </w:r>
      <w:r w:rsidR="00F64DEC" w:rsidRPr="00A44470">
        <w:rPr>
          <w:rFonts w:asciiTheme="majorBidi" w:hAnsiTheme="majorBidi" w:cstheme="majorBidi"/>
        </w:rPr>
        <w:t>gada</w:t>
      </w:r>
      <w:proofErr w:type="gramEnd"/>
      <w:r w:rsidR="00F64DEC" w:rsidRPr="00A44470">
        <w:rPr>
          <w:rFonts w:asciiTheme="majorBidi" w:hAnsiTheme="majorBidi" w:cstheme="majorBidi"/>
        </w:rPr>
        <w:t xml:space="preserve"> ir saistī</w:t>
      </w:r>
      <w:r w:rsidR="000F50A7" w:rsidRPr="00A44470">
        <w:rPr>
          <w:rFonts w:asciiTheme="majorBidi" w:hAnsiTheme="majorBidi" w:cstheme="majorBidi"/>
        </w:rPr>
        <w:t>t</w:t>
      </w:r>
      <w:r w:rsidR="00F64DEC" w:rsidRPr="00A44470">
        <w:rPr>
          <w:rFonts w:asciiTheme="majorBidi" w:hAnsiTheme="majorBidi" w:cstheme="majorBidi"/>
        </w:rPr>
        <w:t>a ar apbedīšanas un tai radniecīgajiem pakalpojumiem un konkr</w:t>
      </w:r>
      <w:r w:rsidR="00937450" w:rsidRPr="00A44470">
        <w:rPr>
          <w:rFonts w:asciiTheme="majorBidi" w:hAnsiTheme="majorBidi" w:cstheme="majorBidi"/>
        </w:rPr>
        <w:t xml:space="preserve">ētajām preču zīmēm. </w:t>
      </w:r>
      <w:r w:rsidR="004A6E7C" w:rsidRPr="00A44470">
        <w:rPr>
          <w:rFonts w:asciiTheme="majorBidi" w:hAnsiTheme="majorBidi" w:cstheme="majorBidi"/>
        </w:rPr>
        <w:t xml:space="preserve">Prasītāja kopš </w:t>
      </w:r>
      <w:proofErr w:type="gramStart"/>
      <w:r w:rsidR="004A6E7C" w:rsidRPr="00A44470">
        <w:rPr>
          <w:rFonts w:asciiTheme="majorBidi" w:hAnsiTheme="majorBidi" w:cstheme="majorBidi"/>
        </w:rPr>
        <w:t>2010.gada</w:t>
      </w:r>
      <w:proofErr w:type="gramEnd"/>
      <w:r w:rsidR="004A6E7C" w:rsidRPr="00A44470">
        <w:rPr>
          <w:rFonts w:asciiTheme="majorBidi" w:hAnsiTheme="majorBidi" w:cstheme="majorBidi"/>
        </w:rPr>
        <w:t xml:space="preserve"> ir veikusi un joprojām veic daudzus pasākumus savu ar minētajām preču zīmēm apzīmēto pakalpojumu reklamēšanai Latvijas tirgū: daudzās tīmekļvietnēs, reklāmas portālos, tālruņa uzziņās, uzziņu dienestos, laikrakstā; izstrādāti reklāmas materiāli (bukleti, uzlīmes, vizītkartes), skatloga dizains. Ilgstošas komercdarbības laikā patērētājiem ir </w:t>
      </w:r>
      <w:r w:rsidR="004A6E7C" w:rsidRPr="00A44470">
        <w:rPr>
          <w:rFonts w:asciiTheme="majorBidi" w:hAnsiTheme="majorBidi" w:cstheme="majorBidi"/>
        </w:rPr>
        <w:lastRenderedPageBreak/>
        <w:t>izveidojusies vārda „</w:t>
      </w:r>
      <w:proofErr w:type="spellStart"/>
      <w:r w:rsidR="004A6E7C" w:rsidRPr="00A44470">
        <w:rPr>
          <w:rFonts w:asciiTheme="majorBidi" w:hAnsiTheme="majorBidi" w:cstheme="majorBidi"/>
        </w:rPr>
        <w:t>Akropolis</w:t>
      </w:r>
      <w:proofErr w:type="spellEnd"/>
      <w:r w:rsidR="004A6E7C" w:rsidRPr="00A44470">
        <w:rPr>
          <w:rFonts w:asciiTheme="majorBidi" w:hAnsiTheme="majorBidi" w:cstheme="majorBidi"/>
        </w:rPr>
        <w:t xml:space="preserve">” asociācija ar prasītājas sniegtajiem pakalpojumiem, </w:t>
      </w:r>
      <w:r w:rsidR="000F50A7" w:rsidRPr="00A44470">
        <w:rPr>
          <w:rFonts w:asciiTheme="majorBidi" w:hAnsiTheme="majorBidi" w:cstheme="majorBidi"/>
        </w:rPr>
        <w:t>tādēļ</w:t>
      </w:r>
      <w:r w:rsidR="00F64DEC" w:rsidRPr="00A44470">
        <w:rPr>
          <w:rFonts w:asciiTheme="majorBidi" w:hAnsiTheme="majorBidi" w:cstheme="majorBidi"/>
        </w:rPr>
        <w:t xml:space="preserve"> preč</w:t>
      </w:r>
      <w:r w:rsidR="00937450" w:rsidRPr="00A44470">
        <w:rPr>
          <w:rFonts w:asciiTheme="majorBidi" w:hAnsiTheme="majorBidi" w:cstheme="majorBidi"/>
        </w:rPr>
        <w:t>u zīmes, kurās ietilpst vārds „</w:t>
      </w:r>
      <w:proofErr w:type="spellStart"/>
      <w:r w:rsidR="00F64DEC" w:rsidRPr="00A44470">
        <w:rPr>
          <w:rFonts w:asciiTheme="majorBidi" w:hAnsiTheme="majorBidi" w:cstheme="majorBidi"/>
        </w:rPr>
        <w:t>Akropolis</w:t>
      </w:r>
      <w:proofErr w:type="spellEnd"/>
      <w:r w:rsidR="00F64DEC" w:rsidRPr="00A44470">
        <w:rPr>
          <w:rFonts w:asciiTheme="majorBidi" w:hAnsiTheme="majorBidi" w:cstheme="majorBidi"/>
        </w:rPr>
        <w:t xml:space="preserve">”, </w:t>
      </w:r>
      <w:r w:rsidR="000F50A7" w:rsidRPr="00A44470">
        <w:rPr>
          <w:rFonts w:asciiTheme="majorBidi" w:hAnsiTheme="majorBidi" w:cstheme="majorBidi"/>
        </w:rPr>
        <w:t xml:space="preserve">ir </w:t>
      </w:r>
      <w:r w:rsidR="00F64DEC" w:rsidRPr="00A44470">
        <w:rPr>
          <w:rFonts w:asciiTheme="majorBidi" w:hAnsiTheme="majorBidi" w:cstheme="majorBidi"/>
        </w:rPr>
        <w:t xml:space="preserve">kļuvušas par labi zināmām attiecīgo patērētāju lokam saistībā ar prasītājas sniegtajiem pakalpojumiem. </w:t>
      </w:r>
    </w:p>
    <w:p w14:paraId="5A06A8C4" w14:textId="5B8FD163" w:rsidR="00937450" w:rsidRPr="00A44470" w:rsidRDefault="00F64DEC" w:rsidP="00F64DE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w:t>
      </w:r>
      <w:r w:rsidR="00937450" w:rsidRPr="00A44470">
        <w:rPr>
          <w:rFonts w:asciiTheme="majorBidi" w:hAnsiTheme="majorBidi" w:cstheme="majorBidi"/>
        </w:rPr>
        <w:t>1</w:t>
      </w:r>
      <w:r w:rsidRPr="00A44470">
        <w:rPr>
          <w:rFonts w:asciiTheme="majorBidi" w:hAnsiTheme="majorBidi" w:cstheme="majorBidi"/>
        </w:rPr>
        <w:t>.</w:t>
      </w:r>
      <w:r w:rsidR="007F0624" w:rsidRPr="00A44470">
        <w:rPr>
          <w:rFonts w:asciiTheme="majorBidi" w:hAnsiTheme="majorBidi" w:cstheme="majorBidi"/>
        </w:rPr>
        <w:t>5.</w:t>
      </w:r>
      <w:r w:rsidR="00BA74BB" w:rsidRPr="00A44470">
        <w:rPr>
          <w:rFonts w:asciiTheme="majorBidi" w:hAnsiTheme="majorBidi" w:cstheme="majorBidi"/>
        </w:rPr>
        <w:t>2</w:t>
      </w:r>
      <w:r w:rsidRPr="00A44470">
        <w:rPr>
          <w:rFonts w:asciiTheme="majorBidi" w:hAnsiTheme="majorBidi" w:cstheme="majorBidi"/>
        </w:rPr>
        <w:t>]</w:t>
      </w:r>
      <w:r w:rsidR="00937450" w:rsidRPr="00A44470">
        <w:rPr>
          <w:rFonts w:asciiTheme="majorBidi" w:hAnsiTheme="majorBidi" w:cstheme="majorBidi"/>
        </w:rPr>
        <w:t xml:space="preserve"> </w:t>
      </w:r>
      <w:r w:rsidR="00A44470" w:rsidRPr="00A44470">
        <w:rPr>
          <w:rFonts w:asciiTheme="majorBidi" w:hAnsiTheme="majorBidi" w:cstheme="majorBidi"/>
        </w:rPr>
        <w:t>SIA „</w:t>
      </w:r>
      <w:proofErr w:type="spellStart"/>
      <w:r w:rsidR="00A44470" w:rsidRPr="00A44470">
        <w:rPr>
          <w:rFonts w:asciiTheme="majorBidi" w:hAnsiTheme="majorBidi" w:cstheme="majorBidi"/>
        </w:rPr>
        <w:t>Loader</w:t>
      </w:r>
      <w:proofErr w:type="spellEnd"/>
      <w:r w:rsidR="00A44470" w:rsidRPr="00A44470">
        <w:rPr>
          <w:rFonts w:asciiTheme="majorBidi" w:hAnsiTheme="majorBidi" w:cstheme="majorBidi"/>
        </w:rPr>
        <w:t xml:space="preserve">” </w:t>
      </w:r>
      <w:proofErr w:type="gramStart"/>
      <w:r w:rsidR="00937450" w:rsidRPr="00A44470">
        <w:rPr>
          <w:rFonts w:asciiTheme="majorBidi" w:hAnsiTheme="majorBidi" w:cstheme="majorBidi"/>
        </w:rPr>
        <w:t>2010.gada</w:t>
      </w:r>
      <w:proofErr w:type="gramEnd"/>
      <w:r w:rsidR="00937450" w:rsidRPr="00A44470">
        <w:rPr>
          <w:rFonts w:asciiTheme="majorBidi" w:hAnsiTheme="majorBidi" w:cstheme="majorBidi"/>
        </w:rPr>
        <w:t xml:space="preserve"> 29.</w:t>
      </w:r>
      <w:r w:rsidRPr="00A44470">
        <w:rPr>
          <w:rFonts w:asciiTheme="majorBidi" w:hAnsiTheme="majorBidi" w:cstheme="majorBidi"/>
        </w:rPr>
        <w:t>augustā</w:t>
      </w:r>
      <w:r w:rsidR="004C1FDA" w:rsidRPr="00A44470">
        <w:rPr>
          <w:rFonts w:asciiTheme="majorBidi" w:hAnsiTheme="majorBidi" w:cstheme="majorBidi"/>
        </w:rPr>
        <w:t xml:space="preserve"> </w:t>
      </w:r>
      <w:r w:rsidRPr="00A44470">
        <w:rPr>
          <w:rFonts w:asciiTheme="majorBidi" w:hAnsiTheme="majorBidi" w:cstheme="majorBidi"/>
        </w:rPr>
        <w:t>nos</w:t>
      </w:r>
      <w:r w:rsidR="00937450" w:rsidRPr="00A44470">
        <w:rPr>
          <w:rFonts w:asciiTheme="majorBidi" w:hAnsiTheme="majorBidi" w:cstheme="majorBidi"/>
        </w:rPr>
        <w:t>lēdza līgumu par interneta mājas</w:t>
      </w:r>
      <w:r w:rsidRPr="00A44470">
        <w:rPr>
          <w:rFonts w:asciiTheme="majorBidi" w:hAnsiTheme="majorBidi" w:cstheme="majorBidi"/>
        </w:rPr>
        <w:t>lapas izstrādi</w:t>
      </w:r>
      <w:r w:rsidR="00937450" w:rsidRPr="00A44470">
        <w:rPr>
          <w:rFonts w:asciiTheme="majorBidi" w:hAnsiTheme="majorBidi" w:cstheme="majorBidi"/>
        </w:rPr>
        <w:t xml:space="preserve">, </w:t>
      </w:r>
      <w:r w:rsidR="004678F5" w:rsidRPr="00A44470">
        <w:rPr>
          <w:rFonts w:asciiTheme="majorBidi" w:hAnsiTheme="majorBidi" w:cstheme="majorBidi"/>
        </w:rPr>
        <w:t>tajā</w:t>
      </w:r>
      <w:r w:rsidR="007E6D63" w:rsidRPr="00A44470">
        <w:rPr>
          <w:rFonts w:asciiTheme="majorBidi" w:hAnsiTheme="majorBidi" w:cstheme="majorBidi"/>
        </w:rPr>
        <w:t xml:space="preserve"> tika izvietots prasītājas </w:t>
      </w:r>
      <w:r w:rsidRPr="00A44470">
        <w:rPr>
          <w:rFonts w:asciiTheme="majorBidi" w:hAnsiTheme="majorBidi" w:cstheme="majorBidi"/>
        </w:rPr>
        <w:t>logotips, kas atbilst prasītājas reģistrētajai preču zīmei ,,AKROPOLIS” (</w:t>
      </w:r>
      <w:proofErr w:type="spellStart"/>
      <w:r w:rsidRPr="00A44470">
        <w:rPr>
          <w:rFonts w:asciiTheme="majorBidi" w:hAnsiTheme="majorBidi" w:cstheme="majorBidi"/>
        </w:rPr>
        <w:t>fig</w:t>
      </w:r>
      <w:proofErr w:type="spellEnd"/>
      <w:r w:rsidRPr="00A44470">
        <w:rPr>
          <w:rFonts w:asciiTheme="majorBidi" w:hAnsiTheme="majorBidi" w:cstheme="majorBidi"/>
        </w:rPr>
        <w:t>.) (reģ</w:t>
      </w:r>
      <w:r w:rsidR="00937450" w:rsidRPr="00A44470">
        <w:rPr>
          <w:rFonts w:asciiTheme="majorBidi" w:hAnsiTheme="majorBidi" w:cstheme="majorBidi"/>
        </w:rPr>
        <w:t>istrācijas </w:t>
      </w:r>
      <w:r w:rsidRPr="00A44470">
        <w:rPr>
          <w:rFonts w:asciiTheme="majorBidi" w:hAnsiTheme="majorBidi" w:cstheme="majorBidi"/>
        </w:rPr>
        <w:t>Nr.</w:t>
      </w:r>
      <w:r w:rsidR="00E429DE" w:rsidRPr="00A44470">
        <w:rPr>
          <w:rFonts w:asciiTheme="majorBidi" w:hAnsiTheme="majorBidi" w:cstheme="majorBidi"/>
        </w:rPr>
        <w:t> </w:t>
      </w:r>
      <w:r w:rsidRPr="00A44470">
        <w:rPr>
          <w:rFonts w:asciiTheme="majorBidi" w:hAnsiTheme="majorBidi" w:cstheme="majorBidi"/>
        </w:rPr>
        <w:t>70 348)</w:t>
      </w:r>
      <w:r w:rsidR="007E6D63" w:rsidRPr="00A44470">
        <w:rPr>
          <w:rFonts w:asciiTheme="majorBidi" w:hAnsiTheme="majorBidi" w:cstheme="majorBidi"/>
        </w:rPr>
        <w:t>.</w:t>
      </w:r>
      <w:r w:rsidR="00F36BC9" w:rsidRPr="00A44470">
        <w:rPr>
          <w:rFonts w:asciiTheme="majorBidi" w:hAnsiTheme="majorBidi" w:cstheme="majorBidi"/>
        </w:rPr>
        <w:t xml:space="preserve"> Logotips, mājaslapas dizains un saturs ir atzīstami par </w:t>
      </w:r>
      <w:r w:rsidR="00A44470" w:rsidRPr="00A44470">
        <w:rPr>
          <w:rFonts w:asciiTheme="majorBidi" w:hAnsiTheme="majorBidi" w:cstheme="majorBidi"/>
        </w:rPr>
        <w:t>SIA „</w:t>
      </w:r>
      <w:proofErr w:type="spellStart"/>
      <w:r w:rsidR="00A44470" w:rsidRPr="00A44470">
        <w:rPr>
          <w:rFonts w:asciiTheme="majorBidi" w:hAnsiTheme="majorBidi" w:cstheme="majorBidi"/>
        </w:rPr>
        <w:t>Loader</w:t>
      </w:r>
      <w:proofErr w:type="spellEnd"/>
      <w:r w:rsidR="00A44470" w:rsidRPr="00A44470">
        <w:rPr>
          <w:rFonts w:asciiTheme="majorBidi" w:hAnsiTheme="majorBidi" w:cstheme="majorBidi"/>
        </w:rPr>
        <w:t xml:space="preserve">” </w:t>
      </w:r>
      <w:r w:rsidR="00F36BC9" w:rsidRPr="00A44470">
        <w:rPr>
          <w:rFonts w:asciiTheme="majorBidi" w:hAnsiTheme="majorBidi" w:cstheme="majorBidi"/>
        </w:rPr>
        <w:t xml:space="preserve">autortiesību objektiem. </w:t>
      </w:r>
    </w:p>
    <w:p w14:paraId="17340D0D" w14:textId="072EC117" w:rsidR="00937450" w:rsidRPr="00A44470" w:rsidRDefault="00937450" w:rsidP="00F64DE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w:t>
      </w:r>
      <w:r w:rsidR="007F0624" w:rsidRPr="00A44470">
        <w:rPr>
          <w:rFonts w:asciiTheme="majorBidi" w:hAnsiTheme="majorBidi" w:cstheme="majorBidi"/>
        </w:rPr>
        <w:t>5.</w:t>
      </w:r>
      <w:r w:rsidR="00BA74BB" w:rsidRPr="00A44470">
        <w:rPr>
          <w:rFonts w:asciiTheme="majorBidi" w:hAnsiTheme="majorBidi" w:cstheme="majorBidi"/>
        </w:rPr>
        <w:t>3</w:t>
      </w:r>
      <w:r w:rsidRPr="00A44470">
        <w:rPr>
          <w:rFonts w:asciiTheme="majorBidi" w:hAnsiTheme="majorBidi" w:cstheme="majorBidi"/>
        </w:rPr>
        <w:t xml:space="preserve">] </w:t>
      </w:r>
      <w:r w:rsidR="007E6D63" w:rsidRPr="00A44470">
        <w:rPr>
          <w:rFonts w:asciiTheme="majorBidi" w:hAnsiTheme="majorBidi" w:cstheme="majorBidi"/>
        </w:rPr>
        <w:t xml:space="preserve">Prasītāja </w:t>
      </w:r>
      <w:proofErr w:type="gramStart"/>
      <w:r w:rsidR="007E6D63" w:rsidRPr="00A44470">
        <w:rPr>
          <w:rFonts w:asciiTheme="majorBidi" w:hAnsiTheme="majorBidi" w:cstheme="majorBidi"/>
        </w:rPr>
        <w:t>2010.gadā</w:t>
      </w:r>
      <w:proofErr w:type="gramEnd"/>
      <w:r w:rsidRPr="00A44470">
        <w:rPr>
          <w:rFonts w:asciiTheme="majorBidi" w:hAnsiTheme="majorBidi" w:cstheme="majorBidi"/>
        </w:rPr>
        <w:t xml:space="preserve"> iegādājās domēna vārdu </w:t>
      </w:r>
      <w:proofErr w:type="spellStart"/>
      <w:r w:rsidRPr="00A44470">
        <w:rPr>
          <w:rFonts w:asciiTheme="majorBidi" w:hAnsiTheme="majorBidi" w:cstheme="majorBidi"/>
          <w:i/>
        </w:rPr>
        <w:t>akropoliss.lv</w:t>
      </w:r>
      <w:proofErr w:type="spellEnd"/>
      <w:r w:rsidR="007F0624" w:rsidRPr="00A44470">
        <w:rPr>
          <w:rFonts w:asciiTheme="majorBidi" w:hAnsiTheme="majorBidi" w:cstheme="majorBidi"/>
        </w:rPr>
        <w:t xml:space="preserve">, kuram piesaistītajā </w:t>
      </w:r>
      <w:r w:rsidR="007E6D63" w:rsidRPr="00A44470">
        <w:rPr>
          <w:rFonts w:asciiTheme="majorBidi" w:hAnsiTheme="majorBidi" w:cstheme="majorBidi"/>
        </w:rPr>
        <w:t>mājaslapā tiek publiskoti</w:t>
      </w:r>
      <w:r w:rsidR="00F64DEC" w:rsidRPr="00A44470">
        <w:rPr>
          <w:rFonts w:asciiTheme="majorBidi" w:hAnsiTheme="majorBidi" w:cstheme="majorBidi"/>
        </w:rPr>
        <w:t xml:space="preserve"> prasītājas pakalpojumi, attiecībā uz kuriem ir reģistrētas prasītājas preču zīmes. </w:t>
      </w:r>
    </w:p>
    <w:p w14:paraId="01EA42BA" w14:textId="6490BBE0" w:rsidR="00937450" w:rsidRPr="00A44470" w:rsidRDefault="008167EA" w:rsidP="00F64DE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w:t>
      </w:r>
      <w:r w:rsidR="007F0624" w:rsidRPr="00A44470">
        <w:rPr>
          <w:rFonts w:asciiTheme="majorBidi" w:hAnsiTheme="majorBidi" w:cstheme="majorBidi"/>
        </w:rPr>
        <w:t>5</w:t>
      </w:r>
      <w:r w:rsidR="00BA74BB" w:rsidRPr="00A44470">
        <w:rPr>
          <w:rFonts w:asciiTheme="majorBidi" w:hAnsiTheme="majorBidi" w:cstheme="majorBidi"/>
        </w:rPr>
        <w:t>.4</w:t>
      </w:r>
      <w:r w:rsidRPr="00A44470">
        <w:rPr>
          <w:rFonts w:asciiTheme="majorBidi" w:hAnsiTheme="majorBidi" w:cstheme="majorBidi"/>
        </w:rPr>
        <w:t xml:space="preserve">] </w:t>
      </w:r>
      <w:r w:rsidR="00A44470" w:rsidRPr="00A44470">
        <w:rPr>
          <w:rFonts w:asciiTheme="majorBidi" w:hAnsiTheme="majorBidi" w:cstheme="majorBidi"/>
        </w:rPr>
        <w:t>SIA „</w:t>
      </w:r>
      <w:proofErr w:type="spellStart"/>
      <w:r w:rsidR="00A44470" w:rsidRPr="00A44470">
        <w:rPr>
          <w:rFonts w:asciiTheme="majorBidi" w:hAnsiTheme="majorBidi" w:cstheme="majorBidi"/>
        </w:rPr>
        <w:t>Loader</w:t>
      </w:r>
      <w:proofErr w:type="spellEnd"/>
      <w:r w:rsidR="00A44470" w:rsidRPr="00A44470">
        <w:rPr>
          <w:rFonts w:asciiTheme="majorBidi" w:hAnsiTheme="majorBidi" w:cstheme="majorBidi"/>
        </w:rPr>
        <w:t xml:space="preserve">” </w:t>
      </w:r>
      <w:r w:rsidR="007E6D63" w:rsidRPr="00A44470">
        <w:rPr>
          <w:rFonts w:asciiTheme="majorBidi" w:hAnsiTheme="majorBidi" w:cstheme="majorBidi"/>
        </w:rPr>
        <w:t xml:space="preserve">kopš </w:t>
      </w:r>
      <w:proofErr w:type="gramStart"/>
      <w:r w:rsidR="007E6D63" w:rsidRPr="00A44470">
        <w:rPr>
          <w:rFonts w:asciiTheme="majorBidi" w:hAnsiTheme="majorBidi" w:cstheme="majorBidi"/>
        </w:rPr>
        <w:t>2010.</w:t>
      </w:r>
      <w:r w:rsidR="00937450" w:rsidRPr="00A44470">
        <w:rPr>
          <w:rFonts w:asciiTheme="majorBidi" w:hAnsiTheme="majorBidi" w:cstheme="majorBidi"/>
        </w:rPr>
        <w:t>gada</w:t>
      </w:r>
      <w:proofErr w:type="gramEnd"/>
      <w:r w:rsidR="00937450" w:rsidRPr="00A44470">
        <w:rPr>
          <w:rFonts w:asciiTheme="majorBidi" w:hAnsiTheme="majorBidi" w:cstheme="majorBidi"/>
        </w:rPr>
        <w:t xml:space="preserve"> izmanto komercapzīmējumu „</w:t>
      </w:r>
      <w:proofErr w:type="spellStart"/>
      <w:r w:rsidR="007E6D63" w:rsidRPr="00A44470">
        <w:rPr>
          <w:rFonts w:asciiTheme="majorBidi" w:hAnsiTheme="majorBidi" w:cstheme="majorBidi"/>
        </w:rPr>
        <w:t>Akropolis</w:t>
      </w:r>
      <w:proofErr w:type="spellEnd"/>
      <w:r w:rsidR="007E6D63" w:rsidRPr="00A44470">
        <w:rPr>
          <w:rFonts w:asciiTheme="majorBidi" w:hAnsiTheme="majorBidi" w:cstheme="majorBidi"/>
        </w:rPr>
        <w:t xml:space="preserve"> apbedīšanas birojs”.</w:t>
      </w:r>
    </w:p>
    <w:p w14:paraId="5F8992B0" w14:textId="48207C80" w:rsidR="00937450" w:rsidRPr="00A44470" w:rsidRDefault="00937450" w:rsidP="00093E06">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w:t>
      </w:r>
      <w:r w:rsidR="00C72107" w:rsidRPr="00A44470">
        <w:rPr>
          <w:rFonts w:asciiTheme="majorBidi" w:hAnsiTheme="majorBidi" w:cstheme="majorBidi"/>
        </w:rPr>
        <w:t>6</w:t>
      </w:r>
      <w:r w:rsidRPr="00A44470">
        <w:rPr>
          <w:rFonts w:asciiTheme="majorBidi" w:hAnsiTheme="majorBidi" w:cstheme="majorBidi"/>
        </w:rPr>
        <w:t xml:space="preserve">] </w:t>
      </w:r>
      <w:r w:rsidR="00093E06" w:rsidRPr="00A44470">
        <w:rPr>
          <w:rFonts w:asciiTheme="majorBidi" w:hAnsiTheme="majorBidi" w:cstheme="majorBidi"/>
        </w:rPr>
        <w:t>Savukārt a</w:t>
      </w:r>
      <w:r w:rsidRPr="00A44470">
        <w:rPr>
          <w:rFonts w:asciiTheme="majorBidi" w:hAnsiTheme="majorBidi" w:cstheme="majorBidi"/>
        </w:rPr>
        <w:t>tbildētāj</w:t>
      </w:r>
      <w:r w:rsidR="00093E06" w:rsidRPr="00A44470">
        <w:rPr>
          <w:rFonts w:asciiTheme="majorBidi" w:hAnsiTheme="majorBidi" w:cstheme="majorBidi"/>
        </w:rPr>
        <w:t>a</w:t>
      </w:r>
      <w:r w:rsidR="00F64DEC" w:rsidRPr="00A44470">
        <w:rPr>
          <w:rFonts w:asciiTheme="majorBidi" w:hAnsiTheme="majorBidi" w:cstheme="majorBidi"/>
        </w:rPr>
        <w:t xml:space="preserve"> nav uzsā</w:t>
      </w:r>
      <w:r w:rsidR="00093E06" w:rsidRPr="00A44470">
        <w:rPr>
          <w:rFonts w:asciiTheme="majorBidi" w:hAnsiTheme="majorBidi" w:cstheme="majorBidi"/>
        </w:rPr>
        <w:t>kusi</w:t>
      </w:r>
      <w:r w:rsidR="00F64DEC" w:rsidRPr="00A44470">
        <w:rPr>
          <w:rFonts w:asciiTheme="majorBidi" w:hAnsiTheme="majorBidi" w:cstheme="majorBidi"/>
        </w:rPr>
        <w:t xml:space="preserve"> komercdarbību Latvijā, bet ir plaši pazīstam</w:t>
      </w:r>
      <w:r w:rsidR="00093E06" w:rsidRPr="00A44470">
        <w:rPr>
          <w:rFonts w:asciiTheme="majorBidi" w:hAnsiTheme="majorBidi" w:cstheme="majorBidi"/>
        </w:rPr>
        <w:t>a</w:t>
      </w:r>
      <w:r w:rsidR="00F64DEC" w:rsidRPr="00A44470">
        <w:rPr>
          <w:rFonts w:asciiTheme="majorBidi" w:hAnsiTheme="majorBidi" w:cstheme="majorBidi"/>
        </w:rPr>
        <w:t xml:space="preserve"> komersant</w:t>
      </w:r>
      <w:r w:rsidR="00093E06" w:rsidRPr="00A44470">
        <w:rPr>
          <w:rFonts w:asciiTheme="majorBidi" w:hAnsiTheme="majorBidi" w:cstheme="majorBidi"/>
        </w:rPr>
        <w:t>e</w:t>
      </w:r>
      <w:r w:rsidR="00F64DEC" w:rsidRPr="00A44470">
        <w:rPr>
          <w:rFonts w:asciiTheme="majorBidi" w:hAnsiTheme="majorBidi" w:cstheme="majorBidi"/>
        </w:rPr>
        <w:t xml:space="preserve"> Lietuvas Republikā, </w:t>
      </w:r>
      <w:r w:rsidR="00093E06" w:rsidRPr="00A44470">
        <w:rPr>
          <w:rFonts w:asciiTheme="majorBidi" w:hAnsiTheme="majorBidi" w:cstheme="majorBidi"/>
        </w:rPr>
        <w:t>kur</w:t>
      </w:r>
      <w:r w:rsidR="00F64DEC" w:rsidRPr="00A44470">
        <w:rPr>
          <w:rFonts w:asciiTheme="majorBidi" w:hAnsiTheme="majorBidi" w:cstheme="majorBidi"/>
        </w:rPr>
        <w:t xml:space="preserve"> atbildētāja</w:t>
      </w:r>
      <w:r w:rsidR="00093E06" w:rsidRPr="00A44470">
        <w:rPr>
          <w:rFonts w:asciiTheme="majorBidi" w:hAnsiTheme="majorBidi" w:cstheme="majorBidi"/>
        </w:rPr>
        <w:t>s</w:t>
      </w:r>
      <w:r w:rsidR="00F64DEC" w:rsidRPr="00A44470">
        <w:rPr>
          <w:rFonts w:asciiTheme="majorBidi" w:hAnsiTheme="majorBidi" w:cstheme="majorBidi"/>
        </w:rPr>
        <w:t xml:space="preserve"> komercdarbība ir saistīta ar tirdzniecības centra darbību. </w:t>
      </w:r>
      <w:r w:rsidR="00093E06" w:rsidRPr="00A44470">
        <w:rPr>
          <w:rFonts w:asciiTheme="majorBidi" w:hAnsiTheme="majorBidi" w:cstheme="majorBidi"/>
        </w:rPr>
        <w:t>Atbildētāja ar apbedīšanas un tiem radniecīgajiem pakalpojumiem Latvijas Republikā nenodarbojas, un nav ziņu, ka ar tiem nodarbotos arī kādā citā valstī.</w:t>
      </w:r>
    </w:p>
    <w:p w14:paraId="31597F32" w14:textId="05C069FF" w:rsidR="008167EA" w:rsidRPr="00A44470" w:rsidRDefault="008167EA" w:rsidP="00093E06">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w:t>
      </w:r>
      <w:r w:rsidR="00BA74BB" w:rsidRPr="00A44470">
        <w:rPr>
          <w:rFonts w:asciiTheme="majorBidi" w:hAnsiTheme="majorBidi" w:cstheme="majorBidi"/>
        </w:rPr>
        <w:t>7</w:t>
      </w:r>
      <w:r w:rsidRPr="00A44470">
        <w:rPr>
          <w:rFonts w:asciiTheme="majorBidi" w:hAnsiTheme="majorBidi" w:cstheme="majorBidi"/>
        </w:rPr>
        <w:t xml:space="preserve">] </w:t>
      </w:r>
      <w:r w:rsidR="00F64DEC" w:rsidRPr="00A44470">
        <w:rPr>
          <w:rFonts w:asciiTheme="majorBidi" w:hAnsiTheme="majorBidi" w:cstheme="majorBidi"/>
        </w:rPr>
        <w:t>Zin</w:t>
      </w:r>
      <w:r w:rsidRPr="00A44470">
        <w:rPr>
          <w:rFonts w:asciiTheme="majorBidi" w:hAnsiTheme="majorBidi" w:cstheme="majorBidi"/>
        </w:rPr>
        <w:t>ot</w:t>
      </w:r>
      <w:r w:rsidR="00F64DEC" w:rsidRPr="00A44470">
        <w:rPr>
          <w:rFonts w:asciiTheme="majorBidi" w:hAnsiTheme="majorBidi" w:cstheme="majorBidi"/>
        </w:rPr>
        <w:t xml:space="preserve"> par prasītājas komercdarbību</w:t>
      </w:r>
      <w:r w:rsidR="00093E06" w:rsidRPr="00A44470">
        <w:rPr>
          <w:rFonts w:asciiTheme="majorBidi" w:hAnsiTheme="majorBidi" w:cstheme="majorBidi"/>
        </w:rPr>
        <w:t xml:space="preserve"> un agrākām tiesībām</w:t>
      </w:r>
      <w:r w:rsidR="00F64DEC" w:rsidRPr="00A44470">
        <w:rPr>
          <w:rFonts w:asciiTheme="majorBidi" w:hAnsiTheme="majorBidi" w:cstheme="majorBidi"/>
        </w:rPr>
        <w:t>, atbildētāj</w:t>
      </w:r>
      <w:r w:rsidRPr="00A44470">
        <w:rPr>
          <w:rFonts w:asciiTheme="majorBidi" w:hAnsiTheme="majorBidi" w:cstheme="majorBidi"/>
        </w:rPr>
        <w:t>a</w:t>
      </w:r>
      <w:r w:rsidR="00F64DEC" w:rsidRPr="00A44470">
        <w:rPr>
          <w:rFonts w:asciiTheme="majorBidi" w:hAnsiTheme="majorBidi" w:cstheme="majorBidi"/>
        </w:rPr>
        <w:t xml:space="preserve"> reģistrēja savu preču zīmi pakalpojumiem, ar kuriem pilnībā saistīta prasītājas komercdarbība</w:t>
      </w:r>
      <w:r w:rsidR="00634ED4" w:rsidRPr="00A44470">
        <w:rPr>
          <w:rFonts w:asciiTheme="majorBidi" w:hAnsiTheme="majorBidi" w:cstheme="majorBidi"/>
        </w:rPr>
        <w:t xml:space="preserve">. Turklāt atbildētāja zīmi reģistrēja, negatavojoties to izmantot apstrīdētajiem pakalpojumiem, bet gan ar nolūku radīt šķēršļus prasītājai izmantot preču zīmi. </w:t>
      </w:r>
      <w:r w:rsidR="00093E06" w:rsidRPr="00A44470">
        <w:rPr>
          <w:rFonts w:asciiTheme="majorBidi" w:hAnsiTheme="majorBidi" w:cstheme="majorBidi"/>
        </w:rPr>
        <w:t>Līdz ar to atbildētājas preču zīmes reģistrācijas pieteikums iesniegts ar acīmredzami negodprātīgu nolūku</w:t>
      </w:r>
      <w:r w:rsidR="00FF7B3D" w:rsidRPr="00A44470">
        <w:rPr>
          <w:rFonts w:asciiTheme="majorBidi" w:hAnsiTheme="majorBidi" w:cstheme="majorBidi"/>
        </w:rPr>
        <w:t xml:space="preserve">, kas ir pamats reģistrācijas atzīšanai par spēkā neesošu saskaņā ar </w:t>
      </w:r>
      <w:r w:rsidR="00093E06" w:rsidRPr="00A44470">
        <w:rPr>
          <w:rFonts w:asciiTheme="majorBidi" w:hAnsiTheme="majorBidi" w:cstheme="majorBidi"/>
        </w:rPr>
        <w:t xml:space="preserve">likuma „Par preču zīmēm un ģeogrāfiskās izcelsmes norādēm” </w:t>
      </w:r>
      <w:proofErr w:type="gramStart"/>
      <w:r w:rsidR="0018167E" w:rsidRPr="00A44470">
        <w:rPr>
          <w:rFonts w:asciiTheme="majorBidi" w:hAnsiTheme="majorBidi" w:cstheme="majorBidi"/>
        </w:rPr>
        <w:t>6</w:t>
      </w:r>
      <w:r w:rsidR="00093E06" w:rsidRPr="00A44470">
        <w:rPr>
          <w:rFonts w:asciiTheme="majorBidi" w:hAnsiTheme="majorBidi" w:cstheme="majorBidi"/>
        </w:rPr>
        <w:t>.panta</w:t>
      </w:r>
      <w:proofErr w:type="gramEnd"/>
      <w:r w:rsidR="00093E06" w:rsidRPr="00A44470">
        <w:rPr>
          <w:rFonts w:asciiTheme="majorBidi" w:hAnsiTheme="majorBidi" w:cstheme="majorBidi"/>
        </w:rPr>
        <w:t xml:space="preserve"> </w:t>
      </w:r>
      <w:r w:rsidR="0018167E" w:rsidRPr="00A44470">
        <w:rPr>
          <w:rFonts w:asciiTheme="majorBidi" w:hAnsiTheme="majorBidi" w:cstheme="majorBidi"/>
        </w:rPr>
        <w:t>otro</w:t>
      </w:r>
      <w:r w:rsidR="00093E06" w:rsidRPr="00A44470">
        <w:rPr>
          <w:rFonts w:asciiTheme="majorBidi" w:hAnsiTheme="majorBidi" w:cstheme="majorBidi"/>
        </w:rPr>
        <w:t xml:space="preserve"> daļ</w:t>
      </w:r>
      <w:r w:rsidR="00FF7B3D" w:rsidRPr="00A44470">
        <w:rPr>
          <w:rFonts w:asciiTheme="majorBidi" w:hAnsiTheme="majorBidi" w:cstheme="majorBidi"/>
        </w:rPr>
        <w:t>u.</w:t>
      </w:r>
    </w:p>
    <w:p w14:paraId="462117A0" w14:textId="490E803F" w:rsidR="00F64DEC" w:rsidRPr="00A44470" w:rsidRDefault="00634ED4" w:rsidP="00F64DE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[1.8] Šāda</w:t>
      </w:r>
      <w:r w:rsidR="007E6D63" w:rsidRPr="00A44470">
        <w:rPr>
          <w:rFonts w:asciiTheme="majorBidi" w:hAnsiTheme="majorBidi" w:cstheme="majorBidi"/>
        </w:rPr>
        <w:t xml:space="preserve"> a</w:t>
      </w:r>
      <w:r w:rsidR="00F64DEC" w:rsidRPr="00A44470">
        <w:rPr>
          <w:rFonts w:asciiTheme="majorBidi" w:hAnsiTheme="majorBidi" w:cstheme="majorBidi"/>
        </w:rPr>
        <w:t xml:space="preserve">tbildētājas rīcība atzīstama </w:t>
      </w:r>
      <w:r w:rsidRPr="00A44470">
        <w:rPr>
          <w:rFonts w:asciiTheme="majorBidi" w:hAnsiTheme="majorBidi" w:cstheme="majorBidi"/>
        </w:rPr>
        <w:t xml:space="preserve">arī </w:t>
      </w:r>
      <w:r w:rsidR="00F64DEC" w:rsidRPr="00A44470">
        <w:rPr>
          <w:rFonts w:asciiTheme="majorBidi" w:hAnsiTheme="majorBidi" w:cstheme="majorBidi"/>
        </w:rPr>
        <w:t>par negodīgu ko</w:t>
      </w:r>
      <w:r w:rsidR="008167EA" w:rsidRPr="00A44470">
        <w:rPr>
          <w:rFonts w:asciiTheme="majorBidi" w:hAnsiTheme="majorBidi" w:cstheme="majorBidi"/>
        </w:rPr>
        <w:t xml:space="preserve">nkurenci Konkurences likuma </w:t>
      </w:r>
      <w:proofErr w:type="gramStart"/>
      <w:r w:rsidR="008167EA" w:rsidRPr="00A44470">
        <w:rPr>
          <w:rFonts w:asciiTheme="majorBidi" w:hAnsiTheme="majorBidi" w:cstheme="majorBidi"/>
        </w:rPr>
        <w:t>18.</w:t>
      </w:r>
      <w:r w:rsidR="00F64DEC" w:rsidRPr="00A44470">
        <w:rPr>
          <w:rFonts w:asciiTheme="majorBidi" w:hAnsiTheme="majorBidi" w:cstheme="majorBidi"/>
        </w:rPr>
        <w:t>panta</w:t>
      </w:r>
      <w:proofErr w:type="gramEnd"/>
      <w:r w:rsidR="00F64DEC" w:rsidRPr="00A44470">
        <w:rPr>
          <w:rFonts w:asciiTheme="majorBidi" w:hAnsiTheme="majorBidi" w:cstheme="majorBidi"/>
        </w:rPr>
        <w:t xml:space="preserve"> izpratnē</w:t>
      </w:r>
      <w:r w:rsidRPr="00A44470">
        <w:rPr>
          <w:rFonts w:asciiTheme="majorBidi" w:hAnsiTheme="majorBidi" w:cstheme="majorBidi"/>
        </w:rPr>
        <w:t>.</w:t>
      </w:r>
    </w:p>
    <w:p w14:paraId="4C5ABFA3" w14:textId="102572FB" w:rsidR="00251806" w:rsidRPr="00A44470" w:rsidRDefault="00251806" w:rsidP="00251806">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[1.9] Turklāt liela daļa Latvijas sabiedrības atbildētājas komercdarbību – tirdzniecības centru „AKROPOLIS” – saista ar lielveikalu „Maxima”, jo par uzņēmuma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LV” vadītāju kļuva līdzšinējā SIA „Maxima Latvija” vadītāja Jeļena </w:t>
      </w:r>
      <w:proofErr w:type="spellStart"/>
      <w:r w:rsidRPr="00A44470">
        <w:rPr>
          <w:rFonts w:asciiTheme="majorBidi" w:hAnsiTheme="majorBidi" w:cstheme="majorBidi"/>
        </w:rPr>
        <w:t>Kodrašova</w:t>
      </w:r>
      <w:proofErr w:type="spellEnd"/>
      <w:r w:rsidRPr="00A44470">
        <w:rPr>
          <w:rFonts w:asciiTheme="majorBidi" w:hAnsiTheme="majorBidi" w:cstheme="majorBidi"/>
        </w:rPr>
        <w:t xml:space="preserve">, un ar lielveikala „Maxima” sagrūšanu Rīgā </w:t>
      </w:r>
      <w:proofErr w:type="gramStart"/>
      <w:r w:rsidRPr="00A44470">
        <w:rPr>
          <w:rFonts w:asciiTheme="majorBidi" w:hAnsiTheme="majorBidi" w:cstheme="majorBidi"/>
        </w:rPr>
        <w:t>2013.gada</w:t>
      </w:r>
      <w:proofErr w:type="gramEnd"/>
      <w:r w:rsidRPr="00A44470">
        <w:rPr>
          <w:rFonts w:asciiTheme="majorBidi" w:hAnsiTheme="majorBidi" w:cstheme="majorBidi"/>
        </w:rPr>
        <w:t xml:space="preserve"> 21.novembrī. Patērētāji interneta forumā atbildētājas tirdzniecības centru nosau</w:t>
      </w:r>
      <w:r w:rsidR="00445490" w:rsidRPr="00A44470">
        <w:rPr>
          <w:rFonts w:asciiTheme="majorBidi" w:hAnsiTheme="majorBidi" w:cstheme="majorBidi"/>
        </w:rPr>
        <w:t>kuši</w:t>
      </w:r>
      <w:r w:rsidRPr="00A44470">
        <w:rPr>
          <w:rFonts w:asciiTheme="majorBidi" w:hAnsiTheme="majorBidi" w:cstheme="majorBidi"/>
        </w:rPr>
        <w:t xml:space="preserve"> par „Nekropoli”, kas tulkojumā no sengrieķu valodas nozīmē „mirušo pilsēta”, iz</w:t>
      </w:r>
      <w:r w:rsidR="00445490" w:rsidRPr="00A44470">
        <w:rPr>
          <w:rFonts w:asciiTheme="majorBidi" w:hAnsiTheme="majorBidi" w:cstheme="majorBidi"/>
        </w:rPr>
        <w:t>teikuši</w:t>
      </w:r>
      <w:r w:rsidRPr="00A44470">
        <w:rPr>
          <w:rFonts w:asciiTheme="majorBidi" w:hAnsiTheme="majorBidi" w:cstheme="majorBidi"/>
        </w:rPr>
        <w:t xml:space="preserve"> šaubas par tirdzniecības centra kvalitāti un drošumu patērētājiem. Prasītāja nevēlas, lai patērētāji tās komercdarbību un plaši pazīstamo preču zīmi saista ar vienu no </w:t>
      </w:r>
      <w:r w:rsidR="00CC1150" w:rsidRPr="00A44470">
        <w:rPr>
          <w:rFonts w:asciiTheme="majorBidi" w:hAnsiTheme="majorBidi" w:cstheme="majorBidi"/>
        </w:rPr>
        <w:t xml:space="preserve">lielākajām </w:t>
      </w:r>
      <w:r w:rsidRPr="00A44470">
        <w:rPr>
          <w:rFonts w:asciiTheme="majorBidi" w:hAnsiTheme="majorBidi" w:cstheme="majorBidi"/>
        </w:rPr>
        <w:t>pēdējos gados Latvijā notikušajām traģēdijām</w:t>
      </w:r>
      <w:r w:rsidR="000740E3" w:rsidRPr="00A44470">
        <w:rPr>
          <w:rFonts w:asciiTheme="majorBidi" w:hAnsiTheme="majorBidi" w:cstheme="majorBidi"/>
        </w:rPr>
        <w:t>, tādējādi kaitējot prasītājas reputācijai</w:t>
      </w:r>
      <w:r w:rsidRPr="00A44470">
        <w:rPr>
          <w:rFonts w:asciiTheme="majorBidi" w:hAnsiTheme="majorBidi" w:cstheme="majorBidi"/>
        </w:rPr>
        <w:t xml:space="preserve">. </w:t>
      </w:r>
    </w:p>
    <w:p w14:paraId="52466691" w14:textId="7B24C2EC" w:rsidR="00640BEE" w:rsidRPr="00A44470" w:rsidRDefault="00F64DEC" w:rsidP="00F64DE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w:t>
      </w:r>
      <w:r w:rsidR="008167EA" w:rsidRPr="00A44470">
        <w:rPr>
          <w:rFonts w:asciiTheme="majorBidi" w:hAnsiTheme="majorBidi" w:cstheme="majorBidi"/>
        </w:rPr>
        <w:t>1</w:t>
      </w:r>
      <w:r w:rsidRPr="00A44470">
        <w:rPr>
          <w:rFonts w:asciiTheme="majorBidi" w:hAnsiTheme="majorBidi" w:cstheme="majorBidi"/>
        </w:rPr>
        <w:t>.</w:t>
      </w:r>
      <w:r w:rsidR="00251806" w:rsidRPr="00A44470">
        <w:rPr>
          <w:rFonts w:asciiTheme="majorBidi" w:hAnsiTheme="majorBidi" w:cstheme="majorBidi"/>
        </w:rPr>
        <w:t>10</w:t>
      </w:r>
      <w:r w:rsidRPr="00A44470">
        <w:rPr>
          <w:rFonts w:asciiTheme="majorBidi" w:hAnsiTheme="majorBidi" w:cstheme="majorBidi"/>
        </w:rPr>
        <w:t>] Prasība pamatota ar likuma</w:t>
      </w:r>
      <w:r w:rsidR="00963476">
        <w:rPr>
          <w:rFonts w:asciiTheme="majorBidi" w:hAnsiTheme="majorBidi" w:cstheme="majorBidi"/>
        </w:rPr>
        <w:t xml:space="preserve"> </w:t>
      </w:r>
      <w:r w:rsidRPr="00A44470">
        <w:rPr>
          <w:rFonts w:asciiTheme="majorBidi" w:hAnsiTheme="majorBidi" w:cstheme="majorBidi"/>
        </w:rPr>
        <w:t xml:space="preserve">„Par preču zīmēm un ģeogrāfiskās izcelsmes norādēm” </w:t>
      </w:r>
      <w:proofErr w:type="gramStart"/>
      <w:r w:rsidRPr="00A44470">
        <w:rPr>
          <w:rFonts w:asciiTheme="majorBidi" w:hAnsiTheme="majorBidi" w:cstheme="majorBidi"/>
        </w:rPr>
        <w:t>6.panta</w:t>
      </w:r>
      <w:proofErr w:type="gramEnd"/>
      <w:r w:rsidRPr="00A44470">
        <w:rPr>
          <w:rFonts w:asciiTheme="majorBidi" w:hAnsiTheme="majorBidi" w:cstheme="majorBidi"/>
        </w:rPr>
        <w:t xml:space="preserve"> otro daļu, 8.panta pirmo, trešo un ceturto daļu, 9.panta trešo daļu, 23.panta ceturto daļu, 31.panta pirmo daļu, Pārejas noteikumu 3.punktu, Autortiesību likuma 2., 4., 7.pantu, Konkurences likuma 18.pantu, Civillikuma 1.pantu</w:t>
      </w:r>
      <w:r w:rsidR="007F3A57" w:rsidRPr="00A44470">
        <w:rPr>
          <w:rFonts w:asciiTheme="majorBidi" w:hAnsiTheme="majorBidi" w:cstheme="majorBidi"/>
        </w:rPr>
        <w:t xml:space="preserve"> un</w:t>
      </w:r>
      <w:r w:rsidRPr="00A44470">
        <w:rPr>
          <w:rFonts w:asciiTheme="majorBidi" w:hAnsiTheme="majorBidi" w:cstheme="majorBidi"/>
        </w:rPr>
        <w:t xml:space="preserve"> Satversmes 92.pantu.</w:t>
      </w:r>
    </w:p>
    <w:p w14:paraId="4964D0B1" w14:textId="5F76D5D1" w:rsidR="00F64DEC" w:rsidRPr="00A44470" w:rsidRDefault="00BF43AD" w:rsidP="00BE3527">
      <w:pPr>
        <w:spacing w:line="276" w:lineRule="auto"/>
        <w:ind w:firstLine="720"/>
        <w:jc w:val="both"/>
        <w:rPr>
          <w:rFonts w:asciiTheme="majorBidi" w:hAnsiTheme="majorBidi" w:cstheme="majorBidi"/>
        </w:rPr>
      </w:pPr>
      <w:r w:rsidRPr="00A44470">
        <w:rPr>
          <w:rFonts w:asciiTheme="majorBidi" w:hAnsiTheme="majorBidi" w:cstheme="majorBidi"/>
        </w:rPr>
        <w:t>[</w:t>
      </w:r>
      <w:r w:rsidR="00331166" w:rsidRPr="00A44470">
        <w:rPr>
          <w:rFonts w:asciiTheme="majorBidi" w:hAnsiTheme="majorBidi" w:cstheme="majorBidi"/>
        </w:rPr>
        <w:t>2]</w:t>
      </w:r>
      <w:r w:rsidRPr="00A44470">
        <w:rPr>
          <w:rFonts w:asciiTheme="majorBidi" w:hAnsiTheme="majorBidi" w:cstheme="majorBidi"/>
        </w:rPr>
        <w:t xml:space="preserve"> </w:t>
      </w:r>
      <w:r w:rsidR="0087356A" w:rsidRPr="00A44470">
        <w:rPr>
          <w:rFonts w:asciiTheme="majorBidi" w:hAnsiTheme="majorBidi" w:cstheme="majorBidi"/>
        </w:rPr>
        <w:t>Atbildētā</w:t>
      </w:r>
      <w:r w:rsidR="00301CA9" w:rsidRPr="00A44470">
        <w:rPr>
          <w:rFonts w:asciiTheme="majorBidi" w:hAnsiTheme="majorBidi" w:cstheme="majorBidi"/>
        </w:rPr>
        <w:t>ja</w:t>
      </w:r>
      <w:r w:rsidR="00233E44" w:rsidRPr="00A44470">
        <w:rPr>
          <w:rFonts w:asciiTheme="majorBidi" w:hAnsiTheme="majorBidi" w:cstheme="majorBidi"/>
        </w:rPr>
        <w:t xml:space="preserve"> </w:t>
      </w:r>
      <w:r w:rsidR="00F64DEC" w:rsidRPr="00A44470">
        <w:rPr>
          <w:rFonts w:asciiTheme="majorBidi" w:hAnsiTheme="majorBidi" w:cstheme="majorBidi"/>
        </w:rPr>
        <w:t>UAB „</w:t>
      </w:r>
      <w:proofErr w:type="spellStart"/>
      <w:r w:rsidR="00F64DEC" w:rsidRPr="00A44470">
        <w:rPr>
          <w:rFonts w:asciiTheme="majorBidi" w:hAnsiTheme="majorBidi" w:cstheme="majorBidi"/>
        </w:rPr>
        <w:t>Akropolis</w:t>
      </w:r>
      <w:proofErr w:type="spellEnd"/>
      <w:r w:rsidR="00F64DEC" w:rsidRPr="00A44470">
        <w:rPr>
          <w:rFonts w:asciiTheme="majorBidi" w:hAnsiTheme="majorBidi" w:cstheme="majorBidi"/>
        </w:rPr>
        <w:t xml:space="preserve"> </w:t>
      </w:r>
      <w:proofErr w:type="spellStart"/>
      <w:r w:rsidR="00F64DEC" w:rsidRPr="00A44470">
        <w:rPr>
          <w:rFonts w:asciiTheme="majorBidi" w:hAnsiTheme="majorBidi" w:cstheme="majorBidi"/>
        </w:rPr>
        <w:t>Group</w:t>
      </w:r>
      <w:proofErr w:type="spellEnd"/>
      <w:r w:rsidR="00F64DEC" w:rsidRPr="00A44470">
        <w:rPr>
          <w:rFonts w:asciiTheme="majorBidi" w:hAnsiTheme="majorBidi" w:cstheme="majorBidi"/>
        </w:rPr>
        <w:t xml:space="preserve">” </w:t>
      </w:r>
      <w:r w:rsidR="00F57AC7" w:rsidRPr="00A44470">
        <w:rPr>
          <w:rFonts w:asciiTheme="majorBidi" w:hAnsiTheme="majorBidi" w:cstheme="majorBidi"/>
        </w:rPr>
        <w:t>iesniedza rakstveida pas</w:t>
      </w:r>
      <w:r w:rsidR="00301CA9" w:rsidRPr="00A44470">
        <w:rPr>
          <w:rFonts w:asciiTheme="majorBidi" w:hAnsiTheme="majorBidi" w:cstheme="majorBidi"/>
        </w:rPr>
        <w:t>kaidrojumus</w:t>
      </w:r>
      <w:r w:rsidR="00F64DEC" w:rsidRPr="00A44470">
        <w:rPr>
          <w:rFonts w:asciiTheme="majorBidi" w:hAnsiTheme="majorBidi" w:cstheme="majorBidi"/>
        </w:rPr>
        <w:t xml:space="preserve">, prasību neatzīstot, bet </w:t>
      </w:r>
      <w:proofErr w:type="gramStart"/>
      <w:r w:rsidR="00CF57DE" w:rsidRPr="00A44470">
        <w:rPr>
          <w:rFonts w:asciiTheme="majorBidi" w:hAnsiTheme="majorBidi" w:cstheme="majorBidi"/>
        </w:rPr>
        <w:t>2017.gada</w:t>
      </w:r>
      <w:proofErr w:type="gramEnd"/>
      <w:r w:rsidR="00CF57DE" w:rsidRPr="00A44470">
        <w:rPr>
          <w:rFonts w:asciiTheme="majorBidi" w:hAnsiTheme="majorBidi" w:cstheme="majorBidi"/>
        </w:rPr>
        <w:t xml:space="preserve"> 25.augustā</w:t>
      </w:r>
      <w:r w:rsidR="00F64DEC" w:rsidRPr="00A44470">
        <w:rPr>
          <w:rFonts w:asciiTheme="majorBidi" w:hAnsiTheme="majorBidi" w:cstheme="majorBidi"/>
        </w:rPr>
        <w:t xml:space="preserve"> </w:t>
      </w:r>
      <w:r w:rsidR="00CF57DE" w:rsidRPr="00A44470">
        <w:rPr>
          <w:rFonts w:asciiTheme="majorBidi" w:hAnsiTheme="majorBidi" w:cstheme="majorBidi"/>
        </w:rPr>
        <w:t>cēl</w:t>
      </w:r>
      <w:r w:rsidR="00F64DEC" w:rsidRPr="00A44470">
        <w:rPr>
          <w:rFonts w:asciiTheme="majorBidi" w:hAnsiTheme="majorBidi" w:cstheme="majorBidi"/>
        </w:rPr>
        <w:t>a pretprasību pret SIA „</w:t>
      </w:r>
      <w:proofErr w:type="spellStart"/>
      <w:r w:rsidR="00F64DEC" w:rsidRPr="00A44470">
        <w:rPr>
          <w:rFonts w:asciiTheme="majorBidi" w:hAnsiTheme="majorBidi" w:cstheme="majorBidi"/>
        </w:rPr>
        <w:t>Loader</w:t>
      </w:r>
      <w:proofErr w:type="spellEnd"/>
      <w:r w:rsidR="00F64DEC" w:rsidRPr="00A44470">
        <w:rPr>
          <w:rFonts w:asciiTheme="majorBidi" w:hAnsiTheme="majorBidi" w:cstheme="majorBidi"/>
        </w:rPr>
        <w:t xml:space="preserve">”, </w:t>
      </w:r>
      <w:r w:rsidR="00CF57DE" w:rsidRPr="00A44470">
        <w:rPr>
          <w:rFonts w:asciiTheme="majorBidi" w:hAnsiTheme="majorBidi" w:cstheme="majorBidi"/>
        </w:rPr>
        <w:t xml:space="preserve">to </w:t>
      </w:r>
      <w:r w:rsidR="00A95866" w:rsidRPr="00A44470">
        <w:rPr>
          <w:rFonts w:asciiTheme="majorBidi" w:hAnsiTheme="majorBidi" w:cstheme="majorBidi"/>
        </w:rPr>
        <w:t xml:space="preserve">vēlāk </w:t>
      </w:r>
      <w:r w:rsidR="00CF57DE" w:rsidRPr="00A44470">
        <w:rPr>
          <w:rFonts w:asciiTheme="majorBidi" w:hAnsiTheme="majorBidi" w:cstheme="majorBidi"/>
        </w:rPr>
        <w:t xml:space="preserve">papildinot un galīgajā redakcijā </w:t>
      </w:r>
      <w:r w:rsidR="00F64DEC" w:rsidRPr="00A44470">
        <w:rPr>
          <w:rFonts w:asciiTheme="majorBidi" w:hAnsiTheme="majorBidi" w:cstheme="majorBidi"/>
        </w:rPr>
        <w:t>lūdzot:</w:t>
      </w:r>
    </w:p>
    <w:p w14:paraId="0B196F51" w14:textId="7506DF62" w:rsidR="00F64DEC" w:rsidRPr="00A44470" w:rsidRDefault="00F64DEC" w:rsidP="00BE3527">
      <w:pPr>
        <w:spacing w:line="276" w:lineRule="auto"/>
        <w:ind w:firstLine="720"/>
        <w:jc w:val="both"/>
        <w:rPr>
          <w:rFonts w:asciiTheme="majorBidi" w:hAnsiTheme="majorBidi" w:cstheme="majorBidi"/>
        </w:rPr>
      </w:pPr>
      <w:r w:rsidRPr="00A44470">
        <w:rPr>
          <w:rFonts w:asciiTheme="majorBidi" w:hAnsiTheme="majorBidi" w:cstheme="majorBidi"/>
        </w:rPr>
        <w:t>1) atzīt UAB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w:t>
      </w:r>
      <w:proofErr w:type="spellStart"/>
      <w:r w:rsidRPr="00A44470">
        <w:rPr>
          <w:rFonts w:asciiTheme="majorBidi" w:hAnsiTheme="majorBidi" w:cstheme="majorBidi"/>
        </w:rPr>
        <w:t>Group</w:t>
      </w:r>
      <w:proofErr w:type="spellEnd"/>
      <w:r w:rsidRPr="00A44470">
        <w:rPr>
          <w:rFonts w:asciiTheme="majorBidi" w:hAnsiTheme="majorBidi" w:cstheme="majorBidi"/>
        </w:rPr>
        <w:t>” piederošo preču zīmi „AKROPOLIS”</w:t>
      </w:r>
      <w:r w:rsidR="007E6D63" w:rsidRPr="00A44470">
        <w:rPr>
          <w:rFonts w:asciiTheme="majorBidi" w:hAnsiTheme="majorBidi" w:cstheme="majorBidi"/>
        </w:rPr>
        <w:t xml:space="preserve"> (reģistr</w:t>
      </w:r>
      <w:r w:rsidR="00FD564F" w:rsidRPr="00A44470">
        <w:rPr>
          <w:rFonts w:asciiTheme="majorBidi" w:hAnsiTheme="majorBidi" w:cstheme="majorBidi"/>
        </w:rPr>
        <w:t xml:space="preserve">ācijas </w:t>
      </w:r>
      <w:r w:rsidR="007E6D63" w:rsidRPr="00A44470">
        <w:rPr>
          <w:rFonts w:asciiTheme="majorBidi" w:hAnsiTheme="majorBidi" w:cstheme="majorBidi"/>
        </w:rPr>
        <w:t>Nr. M</w:t>
      </w:r>
      <w:r w:rsidR="00D9295C" w:rsidRPr="00A44470">
        <w:rPr>
          <w:rFonts w:asciiTheme="majorBidi" w:hAnsiTheme="majorBidi" w:cstheme="majorBidi"/>
        </w:rPr>
        <w:t> </w:t>
      </w:r>
      <w:r w:rsidR="007E6D63" w:rsidRPr="00A44470">
        <w:rPr>
          <w:rFonts w:asciiTheme="majorBidi" w:hAnsiTheme="majorBidi" w:cstheme="majorBidi"/>
        </w:rPr>
        <w:t>67</w:t>
      </w:r>
      <w:r w:rsidR="00653ABF" w:rsidRPr="00A44470">
        <w:rPr>
          <w:rFonts w:asciiTheme="majorBidi" w:hAnsiTheme="majorBidi" w:cstheme="majorBidi"/>
        </w:rPr>
        <w:t> </w:t>
      </w:r>
      <w:r w:rsidR="007E6D63" w:rsidRPr="00A44470">
        <w:rPr>
          <w:rFonts w:asciiTheme="majorBidi" w:hAnsiTheme="majorBidi" w:cstheme="majorBidi"/>
        </w:rPr>
        <w:t>586</w:t>
      </w:r>
      <w:r w:rsidR="00FD564F" w:rsidRPr="00A44470">
        <w:rPr>
          <w:rFonts w:asciiTheme="majorBidi" w:hAnsiTheme="majorBidi" w:cstheme="majorBidi"/>
        </w:rPr>
        <w:t>)</w:t>
      </w:r>
      <w:r w:rsidRPr="00A44470">
        <w:rPr>
          <w:rFonts w:asciiTheme="majorBidi" w:hAnsiTheme="majorBidi" w:cstheme="majorBidi"/>
        </w:rPr>
        <w:t xml:space="preserve"> par plaši pazīstamu Latvijā attiecībā uz iepirkšanās un izklaides centra pakalpojumiem kopš </w:t>
      </w:r>
      <w:proofErr w:type="gramStart"/>
      <w:r w:rsidRPr="00A44470">
        <w:rPr>
          <w:rFonts w:asciiTheme="majorBidi" w:hAnsiTheme="majorBidi" w:cstheme="majorBidi"/>
        </w:rPr>
        <w:t>2010.gada</w:t>
      </w:r>
      <w:proofErr w:type="gramEnd"/>
      <w:r w:rsidRPr="00A44470">
        <w:rPr>
          <w:rFonts w:asciiTheme="majorBidi" w:hAnsiTheme="majorBidi" w:cstheme="majorBidi"/>
        </w:rPr>
        <w:t xml:space="preserve"> 1.janvāra;</w:t>
      </w:r>
    </w:p>
    <w:p w14:paraId="1A97FC84" w14:textId="0BE30464" w:rsidR="004E2F08" w:rsidRPr="00A44470" w:rsidRDefault="00F64DEC" w:rsidP="00BE3527">
      <w:pPr>
        <w:spacing w:line="276" w:lineRule="auto"/>
        <w:ind w:firstLine="720"/>
        <w:jc w:val="both"/>
        <w:rPr>
          <w:rFonts w:asciiTheme="majorBidi" w:hAnsiTheme="majorBidi" w:cstheme="majorBidi"/>
        </w:rPr>
      </w:pPr>
      <w:r w:rsidRPr="00A44470">
        <w:rPr>
          <w:rFonts w:asciiTheme="majorBidi" w:hAnsiTheme="majorBidi" w:cstheme="majorBidi"/>
        </w:rPr>
        <w:lastRenderedPageBreak/>
        <w:t xml:space="preserve">2) </w:t>
      </w:r>
      <w:r w:rsidR="004E2F08" w:rsidRPr="00A44470">
        <w:rPr>
          <w:rFonts w:asciiTheme="majorBidi" w:hAnsiTheme="majorBidi" w:cstheme="majorBidi"/>
        </w:rPr>
        <w:t xml:space="preserve">atzīt par spēkā neesošu preču zīmes „Apbedīšanas birojs </w:t>
      </w:r>
      <w:proofErr w:type="spellStart"/>
      <w:r w:rsidR="004E2F08" w:rsidRPr="00A44470">
        <w:rPr>
          <w:rFonts w:asciiTheme="majorBidi" w:hAnsiTheme="majorBidi" w:cstheme="majorBidi"/>
        </w:rPr>
        <w:t>Akropolis</w:t>
      </w:r>
      <w:proofErr w:type="spellEnd"/>
      <w:r w:rsidR="004E2F08" w:rsidRPr="00A44470">
        <w:rPr>
          <w:rFonts w:asciiTheme="majorBidi" w:hAnsiTheme="majorBidi" w:cstheme="majorBidi"/>
        </w:rPr>
        <w:t>” (reģistrācijas Nr. 70 347) un preču zīmes „AKROPOLIS” (reģistrācijas Nr. M 67 586) reģistrāciju;</w:t>
      </w:r>
    </w:p>
    <w:p w14:paraId="6135AD59" w14:textId="69B4BE9B" w:rsidR="00FD564F" w:rsidRPr="00A44470" w:rsidRDefault="004E2F08" w:rsidP="00BE3527">
      <w:pPr>
        <w:spacing w:line="276" w:lineRule="auto"/>
        <w:ind w:firstLine="720"/>
        <w:jc w:val="both"/>
        <w:rPr>
          <w:rFonts w:asciiTheme="majorBidi" w:hAnsiTheme="majorBidi" w:cstheme="majorBidi"/>
        </w:rPr>
      </w:pPr>
      <w:r w:rsidRPr="00A44470">
        <w:rPr>
          <w:rFonts w:asciiTheme="majorBidi" w:hAnsiTheme="majorBidi" w:cstheme="majorBidi"/>
        </w:rPr>
        <w:t xml:space="preserve">2) </w:t>
      </w:r>
      <w:r w:rsidR="00F64DEC" w:rsidRPr="00A44470">
        <w:rPr>
          <w:rFonts w:asciiTheme="majorBidi" w:hAnsiTheme="majorBidi" w:cstheme="majorBidi"/>
        </w:rPr>
        <w:t>aizliegt prasītājai komercdarbībā, tajā skaitā lietišķajos dokumentos un reklāmā lietot apzīmējumu „</w:t>
      </w:r>
      <w:r w:rsidR="00967A0C" w:rsidRPr="00A44470">
        <w:rPr>
          <w:rFonts w:asciiTheme="majorBidi" w:hAnsiTheme="majorBidi" w:cstheme="majorBidi"/>
        </w:rPr>
        <w:t>AKROPOLIS” vai „</w:t>
      </w:r>
      <w:r w:rsidR="00F64DEC" w:rsidRPr="00A44470">
        <w:rPr>
          <w:rFonts w:asciiTheme="majorBidi" w:hAnsiTheme="majorBidi" w:cstheme="majorBidi"/>
        </w:rPr>
        <w:t>Apbedīšanas birojs AKROPOLIS”, vai jebkādu citu apzīmējumu, kurā atveidota, imitēta, tulkota vai transliterē</w:t>
      </w:r>
      <w:r w:rsidR="00967A0C" w:rsidRPr="00A44470">
        <w:rPr>
          <w:rFonts w:asciiTheme="majorBidi" w:hAnsiTheme="majorBidi" w:cstheme="majorBidi"/>
        </w:rPr>
        <w:t>ta plaši pazīstama preču zīme „</w:t>
      </w:r>
      <w:r w:rsidR="00F64DEC" w:rsidRPr="00A44470">
        <w:rPr>
          <w:rFonts w:asciiTheme="majorBidi" w:hAnsiTheme="majorBidi" w:cstheme="majorBidi"/>
        </w:rPr>
        <w:t>AKROPOLIS”, t</w:t>
      </w:r>
      <w:r w:rsidR="00D9295C" w:rsidRPr="00A44470">
        <w:rPr>
          <w:rFonts w:asciiTheme="majorBidi" w:hAnsiTheme="majorBidi" w:cstheme="majorBidi"/>
        </w:rPr>
        <w:t>ostarp</w:t>
      </w:r>
      <w:r w:rsidR="00F64DEC" w:rsidRPr="00A44470">
        <w:rPr>
          <w:rFonts w:asciiTheme="majorBidi" w:hAnsiTheme="majorBidi" w:cstheme="majorBidi"/>
        </w:rPr>
        <w:t xml:space="preserve"> aizliegt izmantot šos apzīmējumus saistībā ar transporta pakalpojumiem, apb</w:t>
      </w:r>
      <w:r w:rsidR="00967A0C" w:rsidRPr="00A44470">
        <w:rPr>
          <w:rFonts w:asciiTheme="majorBidi" w:hAnsiTheme="majorBidi" w:cstheme="majorBidi"/>
        </w:rPr>
        <w:t xml:space="preserve">edīšanas pakalpojumiem, morga </w:t>
      </w:r>
      <w:r w:rsidR="00F64DEC" w:rsidRPr="00A44470">
        <w:rPr>
          <w:rFonts w:asciiTheme="majorBidi" w:hAnsiTheme="majorBidi" w:cstheme="majorBidi"/>
        </w:rPr>
        <w:t xml:space="preserve">pakalpojumiem, krematorijas pakalpojumiem, bēru organizēšanas vai </w:t>
      </w:r>
      <w:r w:rsidR="00FD564F" w:rsidRPr="00A44470">
        <w:rPr>
          <w:rFonts w:asciiTheme="majorBidi" w:hAnsiTheme="majorBidi" w:cstheme="majorBidi"/>
        </w:rPr>
        <w:t>kapu kopšanas pakalpojumiem;</w:t>
      </w:r>
    </w:p>
    <w:p w14:paraId="1C995C6D" w14:textId="5EE7DF65" w:rsidR="00967A0C" w:rsidRPr="00A44470" w:rsidRDefault="00FD564F" w:rsidP="00BE3527">
      <w:pPr>
        <w:spacing w:line="276" w:lineRule="auto"/>
        <w:ind w:firstLine="720"/>
        <w:jc w:val="both"/>
        <w:rPr>
          <w:rFonts w:asciiTheme="majorBidi" w:hAnsiTheme="majorBidi" w:cstheme="majorBidi"/>
        </w:rPr>
      </w:pPr>
      <w:r w:rsidRPr="00A44470">
        <w:rPr>
          <w:rFonts w:asciiTheme="majorBidi" w:hAnsiTheme="majorBidi" w:cstheme="majorBidi"/>
        </w:rPr>
        <w:t xml:space="preserve">3) </w:t>
      </w:r>
      <w:r w:rsidR="00F64DEC" w:rsidRPr="00A44470">
        <w:rPr>
          <w:rFonts w:asciiTheme="majorBidi" w:hAnsiTheme="majorBidi" w:cstheme="majorBidi"/>
        </w:rPr>
        <w:t xml:space="preserve">aizliegt prasītājai komercdarbībā, tajā skaitā lietišķajos dokumentos un reklāmā lietot domēna vārdu </w:t>
      </w:r>
      <w:proofErr w:type="spellStart"/>
      <w:r w:rsidR="00F64DEC" w:rsidRPr="00A44470">
        <w:rPr>
          <w:rFonts w:asciiTheme="majorBidi" w:hAnsiTheme="majorBidi" w:cstheme="majorBidi"/>
          <w:i/>
        </w:rPr>
        <w:t>akropoliss.lv</w:t>
      </w:r>
      <w:proofErr w:type="spellEnd"/>
      <w:r w:rsidR="00F64DEC" w:rsidRPr="00A44470">
        <w:rPr>
          <w:rFonts w:asciiTheme="majorBidi" w:hAnsiTheme="majorBidi" w:cstheme="majorBidi"/>
        </w:rPr>
        <w:t xml:space="preserve">. </w:t>
      </w:r>
    </w:p>
    <w:p w14:paraId="6AD9621B" w14:textId="79D7D978" w:rsidR="00233E44" w:rsidRPr="00A44470" w:rsidRDefault="00F64DEC" w:rsidP="00BE3527">
      <w:pPr>
        <w:spacing w:line="276" w:lineRule="auto"/>
        <w:ind w:firstLine="720"/>
        <w:jc w:val="both"/>
        <w:rPr>
          <w:rFonts w:asciiTheme="majorBidi" w:hAnsiTheme="majorBidi" w:cstheme="majorBidi"/>
        </w:rPr>
      </w:pPr>
      <w:r w:rsidRPr="00A44470">
        <w:rPr>
          <w:rFonts w:asciiTheme="majorBidi" w:hAnsiTheme="majorBidi" w:cstheme="majorBidi"/>
        </w:rPr>
        <w:t>Pretp</w:t>
      </w:r>
      <w:r w:rsidR="00967A0C" w:rsidRPr="00A44470">
        <w:rPr>
          <w:rFonts w:asciiTheme="majorBidi" w:hAnsiTheme="majorBidi" w:cstheme="majorBidi"/>
        </w:rPr>
        <w:t>rasībā norādīti šādi argumenti.</w:t>
      </w:r>
    </w:p>
    <w:p w14:paraId="1B24CE03" w14:textId="31BC6F67" w:rsidR="007C210A" w:rsidRPr="00A44470" w:rsidRDefault="00967A0C" w:rsidP="00BE3527">
      <w:pPr>
        <w:spacing w:line="276" w:lineRule="auto"/>
        <w:ind w:firstLine="720"/>
        <w:jc w:val="both"/>
        <w:rPr>
          <w:rFonts w:asciiTheme="majorBidi" w:hAnsiTheme="majorBidi" w:cstheme="majorBidi"/>
        </w:rPr>
      </w:pPr>
      <w:r w:rsidRPr="00A44470">
        <w:rPr>
          <w:rFonts w:asciiTheme="majorBidi" w:hAnsiTheme="majorBidi" w:cstheme="majorBidi"/>
        </w:rPr>
        <w:t>[2</w:t>
      </w:r>
      <w:r w:rsidR="007C210A" w:rsidRPr="00A44470">
        <w:rPr>
          <w:rFonts w:asciiTheme="majorBidi" w:hAnsiTheme="majorBidi" w:cstheme="majorBidi"/>
        </w:rPr>
        <w:t>.1</w:t>
      </w:r>
      <w:r w:rsidRPr="00A44470">
        <w:rPr>
          <w:rFonts w:asciiTheme="majorBidi" w:hAnsiTheme="majorBidi" w:cstheme="majorBidi"/>
        </w:rPr>
        <w:t xml:space="preserve">] </w:t>
      </w:r>
      <w:r w:rsidR="00B86331" w:rsidRPr="00A44470">
        <w:rPr>
          <w:rFonts w:asciiTheme="majorBidi" w:hAnsiTheme="majorBidi" w:cstheme="majorBidi"/>
        </w:rPr>
        <w:t>P</w:t>
      </w:r>
      <w:r w:rsidRPr="00A44470">
        <w:rPr>
          <w:rFonts w:asciiTheme="majorBidi" w:hAnsiTheme="majorBidi" w:cstheme="majorBidi"/>
        </w:rPr>
        <w:t>ar to, ka</w:t>
      </w:r>
      <w:r w:rsidR="007C210A" w:rsidRPr="00A44470">
        <w:rPr>
          <w:rFonts w:asciiTheme="majorBidi" w:hAnsiTheme="majorBidi" w:cstheme="majorBidi"/>
        </w:rPr>
        <w:t xml:space="preserve"> prasītāja izmanto apzīmējumu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komercdarbībā, </w:t>
      </w:r>
      <w:r w:rsidR="00B86331" w:rsidRPr="00A44470">
        <w:rPr>
          <w:rFonts w:asciiTheme="majorBidi" w:hAnsiTheme="majorBidi" w:cstheme="majorBidi"/>
        </w:rPr>
        <w:t xml:space="preserve">atbildētāja </w:t>
      </w:r>
      <w:r w:rsidR="007C210A" w:rsidRPr="00A44470">
        <w:rPr>
          <w:rFonts w:asciiTheme="majorBidi" w:hAnsiTheme="majorBidi" w:cstheme="majorBidi"/>
        </w:rPr>
        <w:t xml:space="preserve">uzzināja </w:t>
      </w:r>
      <w:proofErr w:type="gramStart"/>
      <w:r w:rsidR="007C210A" w:rsidRPr="00A44470">
        <w:rPr>
          <w:rFonts w:asciiTheme="majorBidi" w:hAnsiTheme="majorBidi" w:cstheme="majorBidi"/>
        </w:rPr>
        <w:t>2016.</w:t>
      </w:r>
      <w:r w:rsidRPr="00A44470">
        <w:rPr>
          <w:rFonts w:asciiTheme="majorBidi" w:hAnsiTheme="majorBidi" w:cstheme="majorBidi"/>
        </w:rPr>
        <w:t>gada</w:t>
      </w:r>
      <w:proofErr w:type="gramEnd"/>
      <w:r w:rsidRPr="00A44470">
        <w:rPr>
          <w:rFonts w:asciiTheme="majorBidi" w:hAnsiTheme="majorBidi" w:cstheme="majorBidi"/>
        </w:rPr>
        <w:t xml:space="preserve"> beigās, kad Patentu valdes oficiālajā izdevumā tika publicētas </w:t>
      </w:r>
      <w:r w:rsidR="007C210A" w:rsidRPr="00A44470">
        <w:rPr>
          <w:rFonts w:asciiTheme="majorBidi" w:hAnsiTheme="majorBidi" w:cstheme="majorBidi"/>
        </w:rPr>
        <w:t xml:space="preserve">prasītājas </w:t>
      </w:r>
      <w:r w:rsidRPr="00A44470">
        <w:rPr>
          <w:rFonts w:asciiTheme="majorBidi" w:hAnsiTheme="majorBidi" w:cstheme="majorBidi"/>
        </w:rPr>
        <w:t>preču zīmes</w:t>
      </w:r>
      <w:r w:rsidR="007C210A" w:rsidRPr="00A44470">
        <w:rPr>
          <w:rFonts w:asciiTheme="majorBidi" w:hAnsiTheme="majorBidi" w:cstheme="majorBidi"/>
        </w:rPr>
        <w:t xml:space="preserve"> ar reģistrācijas</w:t>
      </w:r>
      <w:r w:rsidRPr="00A44470">
        <w:rPr>
          <w:rFonts w:asciiTheme="majorBidi" w:hAnsiTheme="majorBidi" w:cstheme="majorBidi"/>
        </w:rPr>
        <w:t xml:space="preserve"> Nr.</w:t>
      </w:r>
      <w:r w:rsidR="00653ABF" w:rsidRPr="00A44470">
        <w:rPr>
          <w:rFonts w:asciiTheme="majorBidi" w:hAnsiTheme="majorBidi" w:cstheme="majorBidi"/>
        </w:rPr>
        <w:t> </w:t>
      </w:r>
      <w:r w:rsidRPr="00A44470">
        <w:rPr>
          <w:rFonts w:asciiTheme="majorBidi" w:hAnsiTheme="majorBidi" w:cstheme="majorBidi"/>
        </w:rPr>
        <w:t>70</w:t>
      </w:r>
      <w:r w:rsidR="00653ABF" w:rsidRPr="00A44470">
        <w:rPr>
          <w:rFonts w:asciiTheme="majorBidi" w:hAnsiTheme="majorBidi" w:cstheme="majorBidi"/>
        </w:rPr>
        <w:t> </w:t>
      </w:r>
      <w:r w:rsidRPr="00A44470">
        <w:rPr>
          <w:rFonts w:asciiTheme="majorBidi" w:hAnsiTheme="majorBidi" w:cstheme="majorBidi"/>
        </w:rPr>
        <w:t>347 un Nr.</w:t>
      </w:r>
      <w:r w:rsidR="007C210A" w:rsidRPr="00A44470">
        <w:rPr>
          <w:rFonts w:asciiTheme="majorBidi" w:hAnsiTheme="majorBidi" w:cstheme="majorBidi"/>
        </w:rPr>
        <w:t> </w:t>
      </w:r>
      <w:r w:rsidRPr="00A44470">
        <w:rPr>
          <w:rFonts w:asciiTheme="majorBidi" w:hAnsiTheme="majorBidi" w:cstheme="majorBidi"/>
        </w:rPr>
        <w:t>70</w:t>
      </w:r>
      <w:r w:rsidR="007C210A" w:rsidRPr="00A44470">
        <w:rPr>
          <w:rFonts w:asciiTheme="majorBidi" w:hAnsiTheme="majorBidi" w:cstheme="majorBidi"/>
        </w:rPr>
        <w:t xml:space="preserve"> 348. </w:t>
      </w:r>
      <w:r w:rsidR="00BB0654" w:rsidRPr="00A44470">
        <w:rPr>
          <w:rFonts w:asciiTheme="majorBidi" w:hAnsiTheme="majorBidi" w:cstheme="majorBidi"/>
        </w:rPr>
        <w:t>Savukārt a</w:t>
      </w:r>
      <w:r w:rsidR="007C210A" w:rsidRPr="00A44470">
        <w:rPr>
          <w:rFonts w:asciiTheme="majorBidi" w:hAnsiTheme="majorBidi" w:cstheme="majorBidi"/>
        </w:rPr>
        <w:t>tbildētājai</w:t>
      </w:r>
      <w:r w:rsidR="00FD564F" w:rsidRPr="00A44470">
        <w:rPr>
          <w:rFonts w:asciiTheme="majorBidi" w:hAnsiTheme="majorBidi" w:cstheme="majorBidi"/>
        </w:rPr>
        <w:t xml:space="preserve"> piederošā preču zīme „</w:t>
      </w:r>
      <w:r w:rsidRPr="00A44470">
        <w:rPr>
          <w:rFonts w:asciiTheme="majorBidi" w:hAnsiTheme="majorBidi" w:cstheme="majorBidi"/>
        </w:rPr>
        <w:t>AKROPOLIS” ir bijusi labi pa</w:t>
      </w:r>
      <w:r w:rsidR="007C210A" w:rsidRPr="00A44470">
        <w:rPr>
          <w:rFonts w:asciiTheme="majorBidi" w:hAnsiTheme="majorBidi" w:cstheme="majorBidi"/>
        </w:rPr>
        <w:t xml:space="preserve">zīstama Latvijā jau pirms </w:t>
      </w:r>
      <w:proofErr w:type="gramStart"/>
      <w:r w:rsidR="007C210A" w:rsidRPr="00A44470">
        <w:rPr>
          <w:rFonts w:asciiTheme="majorBidi" w:hAnsiTheme="majorBidi" w:cstheme="majorBidi"/>
        </w:rPr>
        <w:t>2010.</w:t>
      </w:r>
      <w:r w:rsidRPr="00A44470">
        <w:rPr>
          <w:rFonts w:asciiTheme="majorBidi" w:hAnsiTheme="majorBidi" w:cstheme="majorBidi"/>
        </w:rPr>
        <w:t>gada</w:t>
      </w:r>
      <w:proofErr w:type="gramEnd"/>
      <w:r w:rsidRPr="00A44470">
        <w:rPr>
          <w:rFonts w:asciiTheme="majorBidi" w:hAnsiTheme="majorBidi" w:cstheme="majorBidi"/>
        </w:rPr>
        <w:t xml:space="preserve"> 1.janvāra, ko apstiprina </w:t>
      </w:r>
      <w:r w:rsidR="007C210A" w:rsidRPr="00A44470">
        <w:rPr>
          <w:rFonts w:asciiTheme="majorBidi" w:hAnsiTheme="majorBidi" w:cstheme="majorBidi"/>
        </w:rPr>
        <w:t>šādi apstākļi</w:t>
      </w:r>
      <w:r w:rsidRPr="00A44470">
        <w:rPr>
          <w:rFonts w:asciiTheme="majorBidi" w:hAnsiTheme="majorBidi" w:cstheme="majorBidi"/>
        </w:rPr>
        <w:t>:</w:t>
      </w:r>
    </w:p>
    <w:p w14:paraId="1F705E89" w14:textId="466588EC" w:rsidR="007C210A" w:rsidRPr="00A44470" w:rsidRDefault="007C210A" w:rsidP="00BE3527">
      <w:pPr>
        <w:spacing w:line="276" w:lineRule="auto"/>
        <w:ind w:firstLine="720"/>
        <w:jc w:val="both"/>
        <w:rPr>
          <w:rFonts w:asciiTheme="majorBidi" w:hAnsiTheme="majorBidi" w:cstheme="majorBidi"/>
        </w:rPr>
      </w:pPr>
      <w:r w:rsidRPr="00A44470">
        <w:rPr>
          <w:rFonts w:asciiTheme="majorBidi" w:hAnsiTheme="majorBidi" w:cstheme="majorBidi"/>
        </w:rPr>
        <w:t>1)</w:t>
      </w:r>
      <w:r w:rsidR="00967A0C" w:rsidRPr="00A44470">
        <w:rPr>
          <w:rFonts w:asciiTheme="majorBidi" w:hAnsiTheme="majorBidi" w:cstheme="majorBidi"/>
        </w:rPr>
        <w:t xml:space="preserve"> informācija par atbildētāja</w:t>
      </w:r>
      <w:r w:rsidR="00653ABF" w:rsidRPr="00A44470">
        <w:rPr>
          <w:rFonts w:asciiTheme="majorBidi" w:hAnsiTheme="majorBidi" w:cstheme="majorBidi"/>
        </w:rPr>
        <w:t>s</w:t>
      </w:r>
      <w:r w:rsidR="00967A0C" w:rsidRPr="00A44470">
        <w:rPr>
          <w:rFonts w:asciiTheme="majorBidi" w:hAnsiTheme="majorBidi" w:cstheme="majorBidi"/>
        </w:rPr>
        <w:t xml:space="preserve"> preču zīmi un iepirkšanās un atpūtas centru </w:t>
      </w:r>
      <w:r w:rsidR="00653ABF" w:rsidRPr="00A44470">
        <w:rPr>
          <w:rFonts w:asciiTheme="majorBidi" w:hAnsiTheme="majorBidi" w:cstheme="majorBidi"/>
        </w:rPr>
        <w:t xml:space="preserve">plaši un nepārtraukti </w:t>
      </w:r>
      <w:r w:rsidR="00967A0C" w:rsidRPr="00A44470">
        <w:rPr>
          <w:rFonts w:asciiTheme="majorBidi" w:hAnsiTheme="majorBidi" w:cstheme="majorBidi"/>
        </w:rPr>
        <w:t>public</w:t>
      </w:r>
      <w:r w:rsidRPr="00A44470">
        <w:rPr>
          <w:rFonts w:asciiTheme="majorBidi" w:hAnsiTheme="majorBidi" w:cstheme="majorBidi"/>
        </w:rPr>
        <w:t xml:space="preserve">ēta Latvijas medijos kopš </w:t>
      </w:r>
      <w:proofErr w:type="gramStart"/>
      <w:r w:rsidRPr="00A44470">
        <w:rPr>
          <w:rFonts w:asciiTheme="majorBidi" w:hAnsiTheme="majorBidi" w:cstheme="majorBidi"/>
        </w:rPr>
        <w:t>2001.</w:t>
      </w:r>
      <w:r w:rsidR="00967A0C" w:rsidRPr="00A44470">
        <w:rPr>
          <w:rFonts w:asciiTheme="majorBidi" w:hAnsiTheme="majorBidi" w:cstheme="majorBidi"/>
        </w:rPr>
        <w:t>gada</w:t>
      </w:r>
      <w:proofErr w:type="gramEnd"/>
      <w:r w:rsidR="00967A0C" w:rsidRPr="00A44470">
        <w:rPr>
          <w:rFonts w:asciiTheme="majorBidi" w:hAnsiTheme="majorBidi" w:cstheme="majorBidi"/>
        </w:rPr>
        <w:t xml:space="preserve">; </w:t>
      </w:r>
    </w:p>
    <w:p w14:paraId="782E3468" w14:textId="600EE6B8" w:rsidR="007C210A" w:rsidRPr="00A44470" w:rsidRDefault="007C210A" w:rsidP="00BE3527">
      <w:pPr>
        <w:spacing w:line="276" w:lineRule="auto"/>
        <w:ind w:firstLine="720"/>
        <w:jc w:val="both"/>
        <w:rPr>
          <w:rFonts w:asciiTheme="majorBidi" w:hAnsiTheme="majorBidi" w:cstheme="majorBidi"/>
        </w:rPr>
      </w:pPr>
      <w:r w:rsidRPr="00A44470">
        <w:rPr>
          <w:rFonts w:asciiTheme="majorBidi" w:hAnsiTheme="majorBidi" w:cstheme="majorBidi"/>
        </w:rPr>
        <w:t>2) atbildētājai piederošā preču zīme „</w:t>
      </w:r>
      <w:r w:rsidR="00967A0C" w:rsidRPr="00A44470">
        <w:rPr>
          <w:rFonts w:asciiTheme="majorBidi" w:hAnsiTheme="majorBidi" w:cstheme="majorBidi"/>
        </w:rPr>
        <w:t>AKROPOLIS” kļuvusi par plaši pazīstamu</w:t>
      </w:r>
      <w:r w:rsidRPr="00A44470">
        <w:rPr>
          <w:rFonts w:asciiTheme="majorBidi" w:hAnsiTheme="majorBidi" w:cstheme="majorBidi"/>
        </w:rPr>
        <w:t xml:space="preserve"> zīmi Lietuvā vismaz kopš </w:t>
      </w:r>
      <w:proofErr w:type="gramStart"/>
      <w:r w:rsidRPr="00A44470">
        <w:rPr>
          <w:rFonts w:asciiTheme="majorBidi" w:hAnsiTheme="majorBidi" w:cstheme="majorBidi"/>
        </w:rPr>
        <w:t>2009.</w:t>
      </w:r>
      <w:r w:rsidR="00967A0C" w:rsidRPr="00A44470">
        <w:rPr>
          <w:rFonts w:asciiTheme="majorBidi" w:hAnsiTheme="majorBidi" w:cstheme="majorBidi"/>
        </w:rPr>
        <w:t>gada</w:t>
      </w:r>
      <w:proofErr w:type="gramEnd"/>
      <w:r w:rsidR="00967A0C" w:rsidRPr="00A44470">
        <w:rPr>
          <w:rFonts w:asciiTheme="majorBidi" w:hAnsiTheme="majorBidi" w:cstheme="majorBidi"/>
        </w:rPr>
        <w:t xml:space="preserve">; </w:t>
      </w:r>
    </w:p>
    <w:p w14:paraId="3F1F1332" w14:textId="7DB3C413" w:rsidR="007C210A" w:rsidRPr="00A44470" w:rsidRDefault="007C210A" w:rsidP="00BE3527">
      <w:pPr>
        <w:spacing w:line="276" w:lineRule="auto"/>
        <w:ind w:firstLine="720"/>
        <w:jc w:val="both"/>
        <w:rPr>
          <w:rFonts w:asciiTheme="majorBidi" w:hAnsiTheme="majorBidi" w:cstheme="majorBidi"/>
        </w:rPr>
      </w:pPr>
      <w:r w:rsidRPr="00A44470">
        <w:rPr>
          <w:rFonts w:asciiTheme="majorBidi" w:hAnsiTheme="majorBidi" w:cstheme="majorBidi"/>
        </w:rPr>
        <w:t xml:space="preserve">3) </w:t>
      </w:r>
      <w:r w:rsidR="00967A0C" w:rsidRPr="00A44470">
        <w:rPr>
          <w:rFonts w:asciiTheme="majorBidi" w:hAnsiTheme="majorBidi" w:cstheme="majorBidi"/>
        </w:rPr>
        <w:t xml:space="preserve">Latvijā </w:t>
      </w:r>
      <w:proofErr w:type="gramStart"/>
      <w:r w:rsidR="00653ABF" w:rsidRPr="00A44470">
        <w:rPr>
          <w:rFonts w:asciiTheme="majorBidi" w:hAnsiTheme="majorBidi" w:cstheme="majorBidi"/>
        </w:rPr>
        <w:t>2017.gada</w:t>
      </w:r>
      <w:proofErr w:type="gramEnd"/>
      <w:r w:rsidR="00653ABF" w:rsidRPr="00A44470">
        <w:rPr>
          <w:rFonts w:asciiTheme="majorBidi" w:hAnsiTheme="majorBidi" w:cstheme="majorBidi"/>
        </w:rPr>
        <w:t xml:space="preserve"> 13.-15.jūnijā </w:t>
      </w:r>
      <w:r w:rsidR="00967A0C" w:rsidRPr="00A44470">
        <w:rPr>
          <w:rFonts w:asciiTheme="majorBidi" w:hAnsiTheme="majorBidi" w:cstheme="majorBidi"/>
        </w:rPr>
        <w:t xml:space="preserve">veiktās patērētāju aptaujas rezultāti apstiprina, ka vairāk </w:t>
      </w:r>
      <w:r w:rsidR="00FD564F" w:rsidRPr="00A44470">
        <w:rPr>
          <w:rFonts w:asciiTheme="majorBidi" w:hAnsiTheme="majorBidi" w:cstheme="majorBidi"/>
        </w:rPr>
        <w:t>ne</w:t>
      </w:r>
      <w:r w:rsidR="00967A0C" w:rsidRPr="00A44470">
        <w:rPr>
          <w:rFonts w:asciiTheme="majorBidi" w:hAnsiTheme="majorBidi" w:cstheme="majorBidi"/>
        </w:rPr>
        <w:t xml:space="preserve">kā puse Latvijas iedzīvotāju </w:t>
      </w:r>
      <w:r w:rsidR="00653ABF" w:rsidRPr="00A44470">
        <w:rPr>
          <w:rFonts w:asciiTheme="majorBidi" w:hAnsiTheme="majorBidi" w:cstheme="majorBidi"/>
        </w:rPr>
        <w:t xml:space="preserve">vecumā no 18 līdz 55 gadiem </w:t>
      </w:r>
      <w:r w:rsidR="00967A0C" w:rsidRPr="00A44470">
        <w:rPr>
          <w:rFonts w:asciiTheme="majorBidi" w:hAnsiTheme="majorBidi" w:cstheme="majorBidi"/>
        </w:rPr>
        <w:t>zina ie</w:t>
      </w:r>
      <w:r w:rsidRPr="00A44470">
        <w:rPr>
          <w:rFonts w:asciiTheme="majorBidi" w:hAnsiTheme="majorBidi" w:cstheme="majorBidi"/>
        </w:rPr>
        <w:t>pirkšanās un izklaides centru „</w:t>
      </w:r>
      <w:r w:rsidR="00967A0C" w:rsidRPr="00A44470">
        <w:rPr>
          <w:rFonts w:asciiTheme="majorBidi" w:hAnsiTheme="majorBidi" w:cstheme="majorBidi"/>
        </w:rPr>
        <w:t>AKROPOLIS”</w:t>
      </w:r>
      <w:r w:rsidR="00BA050A" w:rsidRPr="00A44470">
        <w:rPr>
          <w:rFonts w:asciiTheme="majorBidi" w:hAnsiTheme="majorBidi" w:cstheme="majorBidi"/>
        </w:rPr>
        <w:t>, turklāt 57,1 % no viņiem to jau zina vairākus gadus</w:t>
      </w:r>
      <w:r w:rsidR="00967A0C" w:rsidRPr="00A44470">
        <w:rPr>
          <w:rFonts w:asciiTheme="majorBidi" w:hAnsiTheme="majorBidi" w:cstheme="majorBidi"/>
        </w:rPr>
        <w:t xml:space="preserve">. </w:t>
      </w:r>
    </w:p>
    <w:p w14:paraId="594CF3CE" w14:textId="77777777" w:rsidR="00C716A7" w:rsidRPr="00A44470" w:rsidRDefault="00C716A7" w:rsidP="00B72CBA">
      <w:pPr>
        <w:spacing w:line="276" w:lineRule="auto"/>
        <w:ind w:firstLine="720"/>
        <w:jc w:val="both"/>
        <w:rPr>
          <w:rFonts w:asciiTheme="majorBidi" w:hAnsiTheme="majorBidi" w:cstheme="majorBidi"/>
        </w:rPr>
      </w:pPr>
      <w:r w:rsidRPr="00A44470">
        <w:rPr>
          <w:rFonts w:asciiTheme="majorBidi" w:hAnsiTheme="majorBidi" w:cstheme="majorBidi"/>
        </w:rPr>
        <w:t xml:space="preserve">Tādējādi atbildētājas preču zīme „AKROPOLIS” bija kļuvusi plaši pazīstama Latvijā jau pirms </w:t>
      </w:r>
      <w:proofErr w:type="gramStart"/>
      <w:r w:rsidRPr="00A44470">
        <w:rPr>
          <w:rFonts w:asciiTheme="majorBidi" w:hAnsiTheme="majorBidi" w:cstheme="majorBidi"/>
        </w:rPr>
        <w:t>2009.gada</w:t>
      </w:r>
      <w:proofErr w:type="gramEnd"/>
      <w:r w:rsidRPr="00A44470">
        <w:rPr>
          <w:rFonts w:asciiTheme="majorBidi" w:hAnsiTheme="majorBidi" w:cstheme="majorBidi"/>
        </w:rPr>
        <w:t>.</w:t>
      </w:r>
    </w:p>
    <w:p w14:paraId="0EC8A6F2" w14:textId="78320298" w:rsidR="007C210A" w:rsidRPr="00A44470" w:rsidRDefault="007C210A" w:rsidP="00B72CBA">
      <w:pPr>
        <w:spacing w:line="276" w:lineRule="auto"/>
        <w:ind w:firstLine="720"/>
        <w:jc w:val="both"/>
        <w:rPr>
          <w:rFonts w:asciiTheme="majorBidi" w:hAnsiTheme="majorBidi" w:cstheme="majorBidi"/>
        </w:rPr>
      </w:pPr>
      <w:r w:rsidRPr="00A44470">
        <w:rPr>
          <w:rFonts w:asciiTheme="majorBidi" w:hAnsiTheme="majorBidi" w:cstheme="majorBidi"/>
        </w:rPr>
        <w:t xml:space="preserve">[2.2] </w:t>
      </w:r>
      <w:r w:rsidR="00967A0C" w:rsidRPr="00A44470">
        <w:rPr>
          <w:rFonts w:asciiTheme="majorBidi" w:hAnsiTheme="majorBidi" w:cstheme="majorBidi"/>
        </w:rPr>
        <w:t>Atbildētāja</w:t>
      </w:r>
      <w:r w:rsidRPr="00A44470">
        <w:rPr>
          <w:rFonts w:asciiTheme="majorBidi" w:hAnsiTheme="majorBidi" w:cstheme="majorBidi"/>
        </w:rPr>
        <w:t xml:space="preserve">i kopš </w:t>
      </w:r>
      <w:proofErr w:type="gramStart"/>
      <w:r w:rsidRPr="00A44470">
        <w:rPr>
          <w:rFonts w:asciiTheme="majorBidi" w:hAnsiTheme="majorBidi" w:cstheme="majorBidi"/>
        </w:rPr>
        <w:t>2004.gada</w:t>
      </w:r>
      <w:proofErr w:type="gramEnd"/>
      <w:r w:rsidRPr="00A44470">
        <w:rPr>
          <w:rFonts w:asciiTheme="majorBidi" w:hAnsiTheme="majorBidi" w:cstheme="majorBidi"/>
        </w:rPr>
        <w:t xml:space="preserve"> 13.</w:t>
      </w:r>
      <w:r w:rsidR="00967A0C" w:rsidRPr="00A44470">
        <w:rPr>
          <w:rFonts w:asciiTheme="majorBidi" w:hAnsiTheme="majorBidi" w:cstheme="majorBidi"/>
        </w:rPr>
        <w:t xml:space="preserve">augusta </w:t>
      </w:r>
      <w:r w:rsidR="00A162AC" w:rsidRPr="00A44470">
        <w:rPr>
          <w:rFonts w:asciiTheme="majorBidi" w:hAnsiTheme="majorBidi" w:cstheme="majorBidi"/>
        </w:rPr>
        <w:t xml:space="preserve">ir </w:t>
      </w:r>
      <w:r w:rsidR="00BB0654" w:rsidRPr="00A44470">
        <w:rPr>
          <w:rFonts w:asciiTheme="majorBidi" w:hAnsiTheme="majorBidi" w:cstheme="majorBidi"/>
        </w:rPr>
        <w:t xml:space="preserve">reģistrēts </w:t>
      </w:r>
      <w:r w:rsidR="00967A0C" w:rsidRPr="00A44470">
        <w:rPr>
          <w:rFonts w:asciiTheme="majorBidi" w:hAnsiTheme="majorBidi" w:cstheme="majorBidi"/>
        </w:rPr>
        <w:t xml:space="preserve">domēna vārds </w:t>
      </w:r>
      <w:proofErr w:type="spellStart"/>
      <w:r w:rsidR="00967A0C" w:rsidRPr="00A44470">
        <w:rPr>
          <w:rFonts w:asciiTheme="majorBidi" w:hAnsiTheme="majorBidi" w:cstheme="majorBidi"/>
          <w:i/>
        </w:rPr>
        <w:t>akropolis.lv</w:t>
      </w:r>
      <w:proofErr w:type="spellEnd"/>
      <w:r w:rsidR="00967A0C" w:rsidRPr="00A44470">
        <w:rPr>
          <w:rFonts w:asciiTheme="majorBidi" w:hAnsiTheme="majorBidi" w:cstheme="majorBidi"/>
        </w:rPr>
        <w:t xml:space="preserve">, kā arī </w:t>
      </w:r>
      <w:r w:rsidR="00BB0654" w:rsidRPr="00A44470">
        <w:rPr>
          <w:rFonts w:asciiTheme="majorBidi" w:hAnsiTheme="majorBidi" w:cstheme="majorBidi"/>
        </w:rPr>
        <w:t xml:space="preserve">pieder </w:t>
      </w:r>
      <w:r w:rsidR="00967A0C" w:rsidRPr="00A44470">
        <w:rPr>
          <w:rFonts w:asciiTheme="majorBidi" w:hAnsiTheme="majorBidi" w:cstheme="majorBidi"/>
        </w:rPr>
        <w:t>vairākas</w:t>
      </w:r>
      <w:r w:rsidR="00891F70" w:rsidRPr="00A44470">
        <w:rPr>
          <w:rFonts w:asciiTheme="majorBidi" w:hAnsiTheme="majorBidi" w:cstheme="majorBidi"/>
        </w:rPr>
        <w:t xml:space="preserve"> citas Latvijā kopš 2001.gada reģistrētas </w:t>
      </w:r>
      <w:r w:rsidR="00967A0C" w:rsidRPr="00A44470">
        <w:rPr>
          <w:rFonts w:asciiTheme="majorBidi" w:hAnsiTheme="majorBidi" w:cstheme="majorBidi"/>
        </w:rPr>
        <w:t>preču zīm</w:t>
      </w:r>
      <w:r w:rsidR="00891F70" w:rsidRPr="00A44470">
        <w:rPr>
          <w:rFonts w:asciiTheme="majorBidi" w:hAnsiTheme="majorBidi" w:cstheme="majorBidi"/>
        </w:rPr>
        <w:t>es</w:t>
      </w:r>
      <w:r w:rsidR="00967A0C" w:rsidRPr="00A44470">
        <w:rPr>
          <w:rFonts w:asciiTheme="majorBidi" w:hAnsiTheme="majorBidi" w:cstheme="majorBidi"/>
        </w:rPr>
        <w:t xml:space="preserve"> </w:t>
      </w:r>
      <w:r w:rsidR="00BB0654" w:rsidRPr="00A44470">
        <w:rPr>
          <w:rFonts w:asciiTheme="majorBidi" w:hAnsiTheme="majorBidi" w:cstheme="majorBidi"/>
        </w:rPr>
        <w:t>ar apzīmējumiem „AKROPOLE” un „AKROPOLIS” jeb preču zīmju saime</w:t>
      </w:r>
      <w:r w:rsidR="00967A0C" w:rsidRPr="00A44470">
        <w:rPr>
          <w:rFonts w:asciiTheme="majorBidi" w:hAnsiTheme="majorBidi" w:cstheme="majorBidi"/>
        </w:rPr>
        <w:t xml:space="preserve">. </w:t>
      </w:r>
    </w:p>
    <w:p w14:paraId="20E33E02" w14:textId="3EA60258" w:rsidR="00B72CBA" w:rsidRPr="00A44470" w:rsidRDefault="00B72CBA" w:rsidP="00BE3527">
      <w:pPr>
        <w:spacing w:line="276" w:lineRule="auto"/>
        <w:ind w:firstLine="720"/>
        <w:jc w:val="both"/>
        <w:rPr>
          <w:rFonts w:asciiTheme="majorBidi" w:hAnsiTheme="majorBidi" w:cstheme="majorBidi"/>
        </w:rPr>
      </w:pPr>
      <w:r w:rsidRPr="00A44470">
        <w:rPr>
          <w:rFonts w:asciiTheme="majorBidi" w:hAnsiTheme="majorBidi" w:cstheme="majorBidi"/>
        </w:rPr>
        <w:t xml:space="preserve">[2.3] Līdz ar to prasītāja </w:t>
      </w:r>
      <w:proofErr w:type="gramStart"/>
      <w:r w:rsidRPr="00A44470">
        <w:rPr>
          <w:rFonts w:asciiTheme="majorBidi" w:hAnsiTheme="majorBidi" w:cstheme="majorBidi"/>
        </w:rPr>
        <w:t>2009.gadā</w:t>
      </w:r>
      <w:proofErr w:type="gramEnd"/>
      <w:r w:rsidRPr="00A44470">
        <w:rPr>
          <w:rFonts w:asciiTheme="majorBidi" w:hAnsiTheme="majorBidi" w:cstheme="majorBidi"/>
        </w:rPr>
        <w:t xml:space="preserve"> nevarēja nezināt par atbildētājas preču zīmes augsto atpazīstamību Latvijas Republikā. Tādēļ preču zīmi reģistrācijai ar negodprātīgu nolūku pieteica nevis atbildētāja, bet gan prasītāja</w:t>
      </w:r>
      <w:r w:rsidR="006E7BDB" w:rsidRPr="00A44470">
        <w:rPr>
          <w:rFonts w:asciiTheme="majorBidi" w:hAnsiTheme="majorBidi" w:cstheme="majorBidi"/>
        </w:rPr>
        <w:t>, kura apzināti izvēlējās apzīmējumu „AKROPOLIS” par savu preču zīmi un apzīmējumu „</w:t>
      </w:r>
      <w:proofErr w:type="spellStart"/>
      <w:r w:rsidR="006E7BDB" w:rsidRPr="00A44470">
        <w:rPr>
          <w:rFonts w:asciiTheme="majorBidi" w:hAnsiTheme="majorBidi" w:cstheme="majorBidi"/>
          <w:i/>
        </w:rPr>
        <w:t>akropoliss</w:t>
      </w:r>
      <w:proofErr w:type="spellEnd"/>
      <w:r w:rsidR="006E7BDB" w:rsidRPr="00A44470">
        <w:rPr>
          <w:rFonts w:asciiTheme="majorBidi" w:hAnsiTheme="majorBidi" w:cstheme="majorBidi"/>
        </w:rPr>
        <w:t>” par savu domēna vārdu ar mērķi izmantot atbildētājas plaši pazīstamās preču zīmes reputāciju un pazīstamību</w:t>
      </w:r>
      <w:r w:rsidR="002C27BD" w:rsidRPr="00A44470">
        <w:rPr>
          <w:rFonts w:asciiTheme="majorBidi" w:hAnsiTheme="majorBidi" w:cstheme="majorBidi"/>
        </w:rPr>
        <w:t xml:space="preserve">, ko mēdz saukt par parazītismu un dzīvošanu uz cita rēķina </w:t>
      </w:r>
      <w:proofErr w:type="gramStart"/>
      <w:r w:rsidR="002C27BD" w:rsidRPr="00A44470">
        <w:rPr>
          <w:rFonts w:asciiTheme="majorBidi" w:hAnsiTheme="majorBidi" w:cstheme="majorBidi"/>
        </w:rPr>
        <w:t>(</w:t>
      </w:r>
      <w:proofErr w:type="spellStart"/>
      <w:proofErr w:type="gramEnd"/>
      <w:r w:rsidR="002C27BD" w:rsidRPr="00A44470">
        <w:rPr>
          <w:rFonts w:asciiTheme="majorBidi" w:hAnsiTheme="majorBidi" w:cstheme="majorBidi"/>
          <w:i/>
          <w:iCs/>
        </w:rPr>
        <w:t>free</w:t>
      </w:r>
      <w:proofErr w:type="spellEnd"/>
      <w:r w:rsidR="002C27BD" w:rsidRPr="00A44470">
        <w:rPr>
          <w:rFonts w:asciiTheme="majorBidi" w:hAnsiTheme="majorBidi" w:cstheme="majorBidi"/>
          <w:i/>
          <w:iCs/>
        </w:rPr>
        <w:t xml:space="preserve"> </w:t>
      </w:r>
      <w:proofErr w:type="spellStart"/>
      <w:r w:rsidR="002C27BD" w:rsidRPr="00A44470">
        <w:rPr>
          <w:rFonts w:asciiTheme="majorBidi" w:hAnsiTheme="majorBidi" w:cstheme="majorBidi"/>
          <w:i/>
          <w:iCs/>
        </w:rPr>
        <w:t>riding</w:t>
      </w:r>
      <w:proofErr w:type="spellEnd"/>
      <w:r w:rsidR="002C27BD" w:rsidRPr="00A44470">
        <w:rPr>
          <w:rFonts w:asciiTheme="majorBidi" w:hAnsiTheme="majorBidi" w:cstheme="majorBidi"/>
        </w:rPr>
        <w:t>)</w:t>
      </w:r>
      <w:r w:rsidR="006E7BDB" w:rsidRPr="00A44470">
        <w:rPr>
          <w:rFonts w:asciiTheme="majorBidi" w:hAnsiTheme="majorBidi" w:cstheme="majorBidi"/>
        </w:rPr>
        <w:t>.</w:t>
      </w:r>
    </w:p>
    <w:p w14:paraId="12ECD88A" w14:textId="11C3CD54" w:rsidR="007C210A" w:rsidRPr="00A44470" w:rsidRDefault="00967A0C" w:rsidP="00B72CBA">
      <w:pPr>
        <w:spacing w:line="276" w:lineRule="auto"/>
        <w:ind w:firstLine="720"/>
        <w:jc w:val="both"/>
        <w:rPr>
          <w:rFonts w:asciiTheme="majorBidi" w:hAnsiTheme="majorBidi" w:cstheme="majorBidi"/>
        </w:rPr>
      </w:pPr>
      <w:r w:rsidRPr="00A44470">
        <w:rPr>
          <w:rFonts w:asciiTheme="majorBidi" w:hAnsiTheme="majorBidi" w:cstheme="majorBidi"/>
        </w:rPr>
        <w:t xml:space="preserve">Par prasītājas negodprātīgo </w:t>
      </w:r>
      <w:r w:rsidR="007C210A" w:rsidRPr="00A44470">
        <w:rPr>
          <w:rFonts w:asciiTheme="majorBidi" w:hAnsiTheme="majorBidi" w:cstheme="majorBidi"/>
        </w:rPr>
        <w:t>rīcību, izvēloties apzīmējumu „</w:t>
      </w:r>
      <w:proofErr w:type="spellStart"/>
      <w:r w:rsidRPr="00A44470">
        <w:rPr>
          <w:rFonts w:asciiTheme="majorBidi" w:hAnsiTheme="majorBidi" w:cstheme="majorBidi"/>
        </w:rPr>
        <w:t>Akropolis</w:t>
      </w:r>
      <w:proofErr w:type="spellEnd"/>
      <w:r w:rsidRPr="00A44470">
        <w:rPr>
          <w:rFonts w:asciiTheme="majorBidi" w:hAnsiTheme="majorBidi" w:cstheme="majorBidi"/>
        </w:rPr>
        <w:t>”</w:t>
      </w:r>
      <w:r w:rsidR="007C210A" w:rsidRPr="00A44470">
        <w:rPr>
          <w:rFonts w:asciiTheme="majorBidi" w:hAnsiTheme="majorBidi" w:cstheme="majorBidi"/>
        </w:rPr>
        <w:t>,</w:t>
      </w:r>
      <w:r w:rsidRPr="00A44470">
        <w:rPr>
          <w:rFonts w:asciiTheme="majorBidi" w:hAnsiTheme="majorBidi" w:cstheme="majorBidi"/>
        </w:rPr>
        <w:t xml:space="preserve"> liecina arī tas, ka šim jēdzienam nav nekādas saistības ar apbedīšanas biroja pakalpojumiem. Ar vārdu </w:t>
      </w:r>
      <w:r w:rsidR="007C210A" w:rsidRPr="00A44470">
        <w:rPr>
          <w:rFonts w:asciiTheme="majorBidi" w:hAnsiTheme="majorBidi" w:cstheme="majorBidi"/>
        </w:rPr>
        <w:t>„</w:t>
      </w:r>
      <w:proofErr w:type="spellStart"/>
      <w:r w:rsidRPr="00A44470">
        <w:rPr>
          <w:rFonts w:asciiTheme="majorBidi" w:hAnsiTheme="majorBidi" w:cstheme="majorBidi"/>
          <w:i/>
        </w:rPr>
        <w:t>akropolis</w:t>
      </w:r>
      <w:proofErr w:type="spellEnd"/>
      <w:r w:rsidR="007C210A" w:rsidRPr="00A44470">
        <w:rPr>
          <w:rFonts w:asciiTheme="majorBidi" w:hAnsiTheme="majorBidi" w:cstheme="majorBidi"/>
        </w:rPr>
        <w:t xml:space="preserve">” </w:t>
      </w:r>
      <w:r w:rsidR="00B72CBA" w:rsidRPr="00A44470">
        <w:rPr>
          <w:rFonts w:asciiTheme="majorBidi" w:hAnsiTheme="majorBidi" w:cstheme="majorBidi"/>
        </w:rPr>
        <w:t>(</w:t>
      </w:r>
      <w:r w:rsidR="007C210A" w:rsidRPr="00A44470">
        <w:rPr>
          <w:rFonts w:asciiTheme="majorBidi" w:hAnsiTheme="majorBidi" w:cstheme="majorBidi"/>
        </w:rPr>
        <w:t xml:space="preserve">grieķu valodā </w:t>
      </w:r>
      <w:r w:rsidR="00B72CBA" w:rsidRPr="00A44470">
        <w:rPr>
          <w:rFonts w:asciiTheme="majorBidi" w:hAnsiTheme="majorBidi" w:cstheme="majorBidi"/>
        </w:rPr>
        <w:t xml:space="preserve">– „augšējā pilsēta”) </w:t>
      </w:r>
      <w:r w:rsidRPr="00A44470">
        <w:rPr>
          <w:rFonts w:asciiTheme="majorBidi" w:hAnsiTheme="majorBidi" w:cstheme="majorBidi"/>
        </w:rPr>
        <w:t>tiek apzīmēta citadele Senās Grieķijas pilsētās. Atbildētāja</w:t>
      </w:r>
      <w:r w:rsidR="000D0184" w:rsidRPr="00A44470">
        <w:rPr>
          <w:rFonts w:asciiTheme="majorBidi" w:hAnsiTheme="majorBidi" w:cstheme="majorBidi"/>
        </w:rPr>
        <w:t>s</w:t>
      </w:r>
      <w:r w:rsidRPr="00A44470">
        <w:rPr>
          <w:rFonts w:asciiTheme="majorBidi" w:hAnsiTheme="majorBidi" w:cstheme="majorBidi"/>
        </w:rPr>
        <w:t xml:space="preserve"> tirdzniecības un izklaides centrs veidots kā pilsēta pilsētā, kas simboliski sasaucas ar preču zīmes</w:t>
      </w:r>
      <w:r w:rsidR="00D9295C" w:rsidRPr="00A44470">
        <w:rPr>
          <w:rFonts w:asciiTheme="majorBidi" w:hAnsiTheme="majorBidi" w:cstheme="majorBidi"/>
        </w:rPr>
        <w:t xml:space="preserve"> „</w:t>
      </w:r>
      <w:r w:rsidRPr="00A44470">
        <w:rPr>
          <w:rFonts w:asciiTheme="majorBidi" w:hAnsiTheme="majorBidi" w:cstheme="majorBidi"/>
        </w:rPr>
        <w:t>AKROPOLIS” simbo</w:t>
      </w:r>
      <w:r w:rsidR="007C210A" w:rsidRPr="00A44470">
        <w:rPr>
          <w:rFonts w:asciiTheme="majorBidi" w:hAnsiTheme="majorBidi" w:cstheme="majorBidi"/>
        </w:rPr>
        <w:t xml:space="preserve">lisko nozīmi. Turklāt pirmais </w:t>
      </w:r>
      <w:r w:rsidR="00FD564F" w:rsidRPr="00A44470">
        <w:rPr>
          <w:rFonts w:asciiTheme="majorBidi" w:hAnsiTheme="majorBidi" w:cstheme="majorBidi"/>
        </w:rPr>
        <w:t>tirdzniecības</w:t>
      </w:r>
      <w:r w:rsidRPr="00A44470">
        <w:rPr>
          <w:rFonts w:asciiTheme="majorBidi" w:hAnsiTheme="majorBidi" w:cstheme="majorBidi"/>
        </w:rPr>
        <w:t xml:space="preserve"> centrs </w:t>
      </w:r>
      <w:r w:rsidR="00FD564F" w:rsidRPr="00A44470">
        <w:rPr>
          <w:rFonts w:asciiTheme="majorBidi" w:hAnsiTheme="majorBidi" w:cstheme="majorBidi"/>
        </w:rPr>
        <w:t xml:space="preserve">„AKROPOLIS” </w:t>
      </w:r>
      <w:r w:rsidRPr="00A44470">
        <w:rPr>
          <w:rFonts w:asciiTheme="majorBidi" w:hAnsiTheme="majorBidi" w:cstheme="majorBidi"/>
        </w:rPr>
        <w:t xml:space="preserve">atvērts Viļņā uz augstienes, tādēļ izvēlēts šāds nosaukums. </w:t>
      </w:r>
    </w:p>
    <w:p w14:paraId="3794F4E9" w14:textId="77777777" w:rsidR="00C6150F" w:rsidRPr="00A44470" w:rsidRDefault="00FD564F" w:rsidP="00C6150F">
      <w:pPr>
        <w:spacing w:line="276" w:lineRule="auto"/>
        <w:ind w:firstLine="720"/>
        <w:jc w:val="both"/>
        <w:rPr>
          <w:rFonts w:asciiTheme="majorBidi" w:hAnsiTheme="majorBidi" w:cstheme="majorBidi"/>
        </w:rPr>
      </w:pPr>
      <w:r w:rsidRPr="00A44470">
        <w:rPr>
          <w:rFonts w:asciiTheme="majorBidi" w:hAnsiTheme="majorBidi" w:cstheme="majorBidi"/>
        </w:rPr>
        <w:t>[2.</w:t>
      </w:r>
      <w:r w:rsidR="000D0184" w:rsidRPr="00A44470">
        <w:rPr>
          <w:rFonts w:asciiTheme="majorBidi" w:hAnsiTheme="majorBidi" w:cstheme="majorBidi"/>
        </w:rPr>
        <w:t>4</w:t>
      </w:r>
      <w:r w:rsidRPr="00A44470">
        <w:rPr>
          <w:rFonts w:asciiTheme="majorBidi" w:hAnsiTheme="majorBidi" w:cstheme="majorBidi"/>
        </w:rPr>
        <w:t xml:space="preserve">] </w:t>
      </w:r>
      <w:r w:rsidR="00C6150F" w:rsidRPr="00A44470">
        <w:rPr>
          <w:rFonts w:asciiTheme="majorBidi" w:hAnsiTheme="majorBidi" w:cstheme="majorBidi"/>
        </w:rPr>
        <w:t>Prasītājas preču zīmēs ir</w:t>
      </w:r>
      <w:proofErr w:type="gramStart"/>
      <w:r w:rsidR="00C6150F" w:rsidRPr="00A44470">
        <w:rPr>
          <w:rFonts w:asciiTheme="majorBidi" w:hAnsiTheme="majorBidi" w:cstheme="majorBidi"/>
        </w:rPr>
        <w:t xml:space="preserve"> pilnībā ietverta un sajaucami</w:t>
      </w:r>
      <w:proofErr w:type="gramEnd"/>
      <w:r w:rsidR="00C6150F" w:rsidRPr="00A44470">
        <w:rPr>
          <w:rFonts w:asciiTheme="majorBidi" w:hAnsiTheme="majorBidi" w:cstheme="majorBidi"/>
        </w:rPr>
        <w:t xml:space="preserve"> atveidota un imitēta atbildētājas plaši pazīstamā zīme „AKROPOLIS”. Vārds „</w:t>
      </w:r>
      <w:proofErr w:type="spellStart"/>
      <w:r w:rsidR="00C6150F" w:rsidRPr="00A44470">
        <w:rPr>
          <w:rFonts w:asciiTheme="majorBidi" w:hAnsiTheme="majorBidi" w:cstheme="majorBidi"/>
        </w:rPr>
        <w:t>Akropolis</w:t>
      </w:r>
      <w:proofErr w:type="spellEnd"/>
      <w:r w:rsidR="00C6150F" w:rsidRPr="00A44470">
        <w:rPr>
          <w:rFonts w:asciiTheme="majorBidi" w:hAnsiTheme="majorBidi" w:cstheme="majorBidi"/>
        </w:rPr>
        <w:t xml:space="preserve">” ir vienīgais </w:t>
      </w:r>
      <w:proofErr w:type="spellStart"/>
      <w:r w:rsidR="00C6150F" w:rsidRPr="00A44470">
        <w:rPr>
          <w:rFonts w:asciiTheme="majorBidi" w:hAnsiTheme="majorBidi" w:cstheme="majorBidi"/>
        </w:rPr>
        <w:t>atšķirtspējīgais</w:t>
      </w:r>
      <w:proofErr w:type="spellEnd"/>
      <w:r w:rsidR="00C6150F" w:rsidRPr="00A44470">
        <w:rPr>
          <w:rFonts w:asciiTheme="majorBidi" w:hAnsiTheme="majorBidi" w:cstheme="majorBidi"/>
        </w:rPr>
        <w:t xml:space="preserve"> un dominējošais apzīmējums zīmē „Apbedīšanas birojs </w:t>
      </w:r>
      <w:proofErr w:type="spellStart"/>
      <w:r w:rsidR="00C6150F" w:rsidRPr="00A44470">
        <w:rPr>
          <w:rFonts w:asciiTheme="majorBidi" w:hAnsiTheme="majorBidi" w:cstheme="majorBidi"/>
        </w:rPr>
        <w:t>Akropolis</w:t>
      </w:r>
      <w:proofErr w:type="spellEnd"/>
      <w:r w:rsidR="00C6150F" w:rsidRPr="00A44470">
        <w:rPr>
          <w:rFonts w:asciiTheme="majorBidi" w:hAnsiTheme="majorBidi" w:cstheme="majorBidi"/>
        </w:rPr>
        <w:t xml:space="preserve">”, jo apzīmējums „apbedīšanas birojs” ir attiecīgos pakalpojumus aprakstošs apzīmējums. </w:t>
      </w:r>
    </w:p>
    <w:p w14:paraId="017F89A9" w14:textId="0F0F9232" w:rsidR="006E7BDB" w:rsidRPr="00A44470" w:rsidRDefault="00C6150F" w:rsidP="006E7BDB">
      <w:pPr>
        <w:spacing w:line="276" w:lineRule="auto"/>
        <w:ind w:firstLine="720"/>
        <w:jc w:val="both"/>
        <w:rPr>
          <w:rFonts w:asciiTheme="majorBidi" w:hAnsiTheme="majorBidi" w:cstheme="majorBidi"/>
        </w:rPr>
      </w:pPr>
      <w:r w:rsidRPr="00A44470">
        <w:rPr>
          <w:rFonts w:asciiTheme="majorBidi" w:hAnsiTheme="majorBidi" w:cstheme="majorBidi"/>
        </w:rPr>
        <w:lastRenderedPageBreak/>
        <w:t xml:space="preserve">[2.5] </w:t>
      </w:r>
      <w:r w:rsidR="006E7BDB" w:rsidRPr="00A44470">
        <w:rPr>
          <w:rFonts w:asciiTheme="majorBidi" w:hAnsiTheme="majorBidi" w:cstheme="majorBidi"/>
        </w:rPr>
        <w:t>Tādējādi SIA „</w:t>
      </w:r>
      <w:proofErr w:type="spellStart"/>
      <w:r w:rsidR="006E7BDB" w:rsidRPr="00A44470">
        <w:rPr>
          <w:rFonts w:asciiTheme="majorBidi" w:hAnsiTheme="majorBidi" w:cstheme="majorBidi"/>
        </w:rPr>
        <w:t>Loader</w:t>
      </w:r>
      <w:proofErr w:type="spellEnd"/>
      <w:r w:rsidR="006E7BDB" w:rsidRPr="00A44470">
        <w:rPr>
          <w:rFonts w:asciiTheme="majorBidi" w:hAnsiTheme="majorBidi" w:cstheme="majorBidi"/>
        </w:rPr>
        <w:t xml:space="preserve">”, </w:t>
      </w:r>
      <w:proofErr w:type="gramStart"/>
      <w:r w:rsidR="006E7BDB" w:rsidRPr="00A44470">
        <w:rPr>
          <w:rFonts w:asciiTheme="majorBidi" w:hAnsiTheme="majorBidi" w:cstheme="majorBidi"/>
        </w:rPr>
        <w:t>2010.gadā</w:t>
      </w:r>
      <w:proofErr w:type="gramEnd"/>
      <w:r w:rsidR="006E7BDB" w:rsidRPr="00A44470">
        <w:rPr>
          <w:rFonts w:asciiTheme="majorBidi" w:hAnsiTheme="majorBidi" w:cstheme="majorBidi"/>
        </w:rPr>
        <w:t xml:space="preserve"> uzsākot komercdarbībā izmantot apzīmējumu „AKROPOLIS”, kas bija identisks atbildētājas plaši pazīstamajām zīmēm, saistībā ar pakalpojumiem, kas nebija identiski vai līdzīgi atbildētājas zīmju reģistrācijā ietvertajiem, būtībā ir pārkāpusi atbildētājas preču zīmes tiesības.</w:t>
      </w:r>
    </w:p>
    <w:p w14:paraId="4209B0AC" w14:textId="624684BD" w:rsidR="00967A0C" w:rsidRPr="00A44470" w:rsidRDefault="00C6150F" w:rsidP="009125BD">
      <w:pPr>
        <w:spacing w:line="276" w:lineRule="auto"/>
        <w:ind w:firstLine="720"/>
        <w:jc w:val="both"/>
        <w:rPr>
          <w:rFonts w:asciiTheme="majorBidi" w:hAnsiTheme="majorBidi" w:cstheme="majorBidi"/>
        </w:rPr>
      </w:pPr>
      <w:r w:rsidRPr="00A44470">
        <w:rPr>
          <w:rFonts w:asciiTheme="majorBidi" w:hAnsiTheme="majorBidi" w:cstheme="majorBidi"/>
        </w:rPr>
        <w:t>[2.6] Atbildētājas plaši pazīstamās zīmes izmantošanu saistībā ar prasītājas apbedīšanas pakalpojumiem patērētāji var uztvert kā norādi uz saistību starp šiem pakalpojumiem un plaši pazīstamās zīmes īpašnieku</w:t>
      </w:r>
      <w:r w:rsidR="009125BD" w:rsidRPr="00A44470">
        <w:rPr>
          <w:rFonts w:asciiTheme="majorBidi" w:hAnsiTheme="majorBidi" w:cstheme="majorBidi"/>
        </w:rPr>
        <w:t>, un šāda lietošana</w:t>
      </w:r>
      <w:r w:rsidRPr="00A44470">
        <w:rPr>
          <w:rFonts w:asciiTheme="majorBidi" w:hAnsiTheme="majorBidi" w:cstheme="majorBidi"/>
        </w:rPr>
        <w:t xml:space="preserve"> </w:t>
      </w:r>
      <w:r w:rsidR="009125BD" w:rsidRPr="00A44470">
        <w:rPr>
          <w:rFonts w:asciiTheme="majorBidi" w:hAnsiTheme="majorBidi" w:cstheme="majorBidi"/>
        </w:rPr>
        <w:t xml:space="preserve">kaitē atbildētājas interesēm – tās preču zīmes atšķirtspējai un reputācijai. </w:t>
      </w:r>
      <w:r w:rsidR="00967A0C" w:rsidRPr="00A44470">
        <w:rPr>
          <w:rFonts w:asciiTheme="majorBidi" w:hAnsiTheme="majorBidi" w:cstheme="majorBidi"/>
        </w:rPr>
        <w:t>Atbildētāj</w:t>
      </w:r>
      <w:r w:rsidR="00945109" w:rsidRPr="00A44470">
        <w:rPr>
          <w:rFonts w:asciiTheme="majorBidi" w:hAnsiTheme="majorBidi" w:cstheme="majorBidi"/>
        </w:rPr>
        <w:t>a</w:t>
      </w:r>
      <w:r w:rsidR="00967A0C" w:rsidRPr="00A44470">
        <w:rPr>
          <w:rFonts w:asciiTheme="majorBidi" w:hAnsiTheme="majorBidi" w:cstheme="majorBidi"/>
        </w:rPr>
        <w:t xml:space="preserve"> nevēlas, lai patērētāju apziņā tiktu veidota kāda saikne starp atbildētāja</w:t>
      </w:r>
      <w:r w:rsidR="00945109" w:rsidRPr="00A44470">
        <w:rPr>
          <w:rFonts w:asciiTheme="majorBidi" w:hAnsiTheme="majorBidi" w:cstheme="majorBidi"/>
        </w:rPr>
        <w:t>s</w:t>
      </w:r>
      <w:r w:rsidR="00967A0C" w:rsidRPr="00A44470">
        <w:rPr>
          <w:rFonts w:asciiTheme="majorBidi" w:hAnsiTheme="majorBidi" w:cstheme="majorBidi"/>
        </w:rPr>
        <w:t xml:space="preserve"> preču zīmi ar prasītājas sniegtajiem apbedīš</w:t>
      </w:r>
      <w:r w:rsidR="00945109" w:rsidRPr="00A44470">
        <w:rPr>
          <w:rFonts w:asciiTheme="majorBidi" w:hAnsiTheme="majorBidi" w:cstheme="majorBidi"/>
        </w:rPr>
        <w:t xml:space="preserve">anas pakalpojumiem. </w:t>
      </w:r>
    </w:p>
    <w:p w14:paraId="15416BD6" w14:textId="5798CE2B" w:rsidR="00967A0C" w:rsidRPr="00A44470" w:rsidRDefault="00967A0C" w:rsidP="00FD564F">
      <w:pPr>
        <w:spacing w:after="240" w:line="276" w:lineRule="auto"/>
        <w:ind w:firstLine="720"/>
        <w:jc w:val="both"/>
        <w:rPr>
          <w:rFonts w:asciiTheme="majorBidi" w:hAnsiTheme="majorBidi" w:cstheme="majorBidi"/>
        </w:rPr>
      </w:pPr>
      <w:r w:rsidRPr="00A44470">
        <w:rPr>
          <w:rFonts w:asciiTheme="majorBidi" w:hAnsiTheme="majorBidi" w:cstheme="majorBidi"/>
        </w:rPr>
        <w:t>[2.</w:t>
      </w:r>
      <w:r w:rsidR="00C6150F" w:rsidRPr="00A44470">
        <w:rPr>
          <w:rFonts w:asciiTheme="majorBidi" w:hAnsiTheme="majorBidi" w:cstheme="majorBidi"/>
        </w:rPr>
        <w:t>7</w:t>
      </w:r>
      <w:r w:rsidRPr="00A44470">
        <w:rPr>
          <w:rFonts w:asciiTheme="majorBidi" w:hAnsiTheme="majorBidi" w:cstheme="majorBidi"/>
        </w:rPr>
        <w:t xml:space="preserve">] Pretprasība pamatota ar likuma „Par preču zīmēm un ģeogrāfiskās izcelsmes norādēm” </w:t>
      </w:r>
      <w:proofErr w:type="gramStart"/>
      <w:r w:rsidRPr="00A44470">
        <w:rPr>
          <w:rFonts w:asciiTheme="majorBidi" w:hAnsiTheme="majorBidi" w:cstheme="majorBidi"/>
        </w:rPr>
        <w:t>4.panta</w:t>
      </w:r>
      <w:proofErr w:type="gramEnd"/>
      <w:r w:rsidRPr="00A44470">
        <w:rPr>
          <w:rFonts w:asciiTheme="majorBidi" w:hAnsiTheme="majorBidi" w:cstheme="majorBidi"/>
        </w:rPr>
        <w:t xml:space="preserve"> septīto daļu, astotās daļas 3. un 5.punktu, devīto daļu, 8</w:t>
      </w:r>
      <w:r w:rsidR="00FD564F" w:rsidRPr="00A44470">
        <w:rPr>
          <w:rFonts w:asciiTheme="majorBidi" w:hAnsiTheme="majorBidi" w:cstheme="majorBidi"/>
        </w:rPr>
        <w:t>.panta otro</w:t>
      </w:r>
      <w:r w:rsidR="00C6150F" w:rsidRPr="00A44470">
        <w:rPr>
          <w:rFonts w:asciiTheme="majorBidi" w:hAnsiTheme="majorBidi" w:cstheme="majorBidi"/>
        </w:rPr>
        <w:t>, trešo un ceturto</w:t>
      </w:r>
      <w:r w:rsidR="00FD564F" w:rsidRPr="00A44470">
        <w:rPr>
          <w:rFonts w:asciiTheme="majorBidi" w:hAnsiTheme="majorBidi" w:cstheme="majorBidi"/>
        </w:rPr>
        <w:t xml:space="preserve"> daļu, 1883.gada 20.</w:t>
      </w:r>
      <w:r w:rsidRPr="00A44470">
        <w:rPr>
          <w:rFonts w:asciiTheme="majorBidi" w:hAnsiTheme="majorBidi" w:cstheme="majorBidi"/>
        </w:rPr>
        <w:t>marta Parīzes Konvencijas par rūpnieciskā īpašuma aizsardzību 6.</w:t>
      </w:r>
      <w:r w:rsidRPr="00A44470">
        <w:rPr>
          <w:rFonts w:asciiTheme="majorBidi" w:hAnsiTheme="majorBidi" w:cstheme="majorBidi"/>
          <w:i/>
        </w:rPr>
        <w:t>bis</w:t>
      </w:r>
      <w:r w:rsidRPr="00A44470">
        <w:rPr>
          <w:rFonts w:asciiTheme="majorBidi" w:hAnsiTheme="majorBidi" w:cstheme="majorBidi"/>
        </w:rPr>
        <w:t xml:space="preserve"> pantu.</w:t>
      </w:r>
    </w:p>
    <w:p w14:paraId="564979DD" w14:textId="1C2A2A15" w:rsidR="00FD564F" w:rsidRPr="00A44470" w:rsidRDefault="0087356A" w:rsidP="00FD564F">
      <w:pPr>
        <w:spacing w:after="240" w:line="276" w:lineRule="auto"/>
        <w:ind w:firstLine="720"/>
        <w:jc w:val="both"/>
        <w:rPr>
          <w:rFonts w:asciiTheme="majorBidi" w:hAnsiTheme="majorBidi" w:cstheme="majorBidi"/>
        </w:rPr>
      </w:pPr>
      <w:r w:rsidRPr="00A44470">
        <w:rPr>
          <w:rFonts w:asciiTheme="majorBidi" w:hAnsiTheme="majorBidi" w:cstheme="majorBidi"/>
        </w:rPr>
        <w:t>[</w:t>
      </w:r>
      <w:r w:rsidR="00DC2545" w:rsidRPr="00A44470">
        <w:rPr>
          <w:rFonts w:asciiTheme="majorBidi" w:hAnsiTheme="majorBidi" w:cstheme="majorBidi"/>
        </w:rPr>
        <w:t>3</w:t>
      </w:r>
      <w:r w:rsidR="00BF43AD" w:rsidRPr="00A44470">
        <w:rPr>
          <w:rFonts w:asciiTheme="majorBidi" w:hAnsiTheme="majorBidi" w:cstheme="majorBidi"/>
        </w:rPr>
        <w:t xml:space="preserve">] </w:t>
      </w:r>
      <w:r w:rsidR="00BE3527" w:rsidRPr="00A44470">
        <w:rPr>
          <w:rFonts w:asciiTheme="majorBidi" w:hAnsiTheme="majorBidi" w:cstheme="majorBidi"/>
        </w:rPr>
        <w:t xml:space="preserve">Ar </w:t>
      </w:r>
      <w:r w:rsidR="00967A0C" w:rsidRPr="00A44470">
        <w:rPr>
          <w:rFonts w:asciiTheme="majorBidi" w:hAnsiTheme="majorBidi" w:cstheme="majorBidi"/>
        </w:rPr>
        <w:t xml:space="preserve">Rīgas pilsētas Vidzemes priekšpilsētas tiesas </w:t>
      </w:r>
      <w:proofErr w:type="gramStart"/>
      <w:r w:rsidR="00967A0C" w:rsidRPr="00A44470">
        <w:rPr>
          <w:rFonts w:asciiTheme="majorBidi" w:hAnsiTheme="majorBidi" w:cstheme="majorBidi"/>
        </w:rPr>
        <w:t>2019.gada</w:t>
      </w:r>
      <w:proofErr w:type="gramEnd"/>
      <w:r w:rsidR="00967A0C" w:rsidRPr="00A44470">
        <w:rPr>
          <w:rFonts w:asciiTheme="majorBidi" w:hAnsiTheme="majorBidi" w:cstheme="majorBidi"/>
        </w:rPr>
        <w:t xml:space="preserve"> 11.marta spriedumu prasība apmierināta daļēji, </w:t>
      </w:r>
      <w:r w:rsidR="00B26A34" w:rsidRPr="00A44470">
        <w:rPr>
          <w:rFonts w:asciiTheme="majorBidi" w:hAnsiTheme="majorBidi" w:cstheme="majorBidi"/>
        </w:rPr>
        <w:t xml:space="preserve">bet </w:t>
      </w:r>
      <w:r w:rsidR="00967A0C" w:rsidRPr="00A44470">
        <w:rPr>
          <w:rFonts w:asciiTheme="majorBidi" w:hAnsiTheme="majorBidi" w:cstheme="majorBidi"/>
        </w:rPr>
        <w:t xml:space="preserve">pretprasība noraidīta. Tiesa nosprieda atzīt par spēkā neesošu no reģistrācijas dienas </w:t>
      </w:r>
      <w:r w:rsidR="00FD564F" w:rsidRPr="00A44470">
        <w:rPr>
          <w:rFonts w:asciiTheme="majorBidi" w:hAnsiTheme="majorBidi" w:cstheme="majorBidi"/>
        </w:rPr>
        <w:t>preču zīmes „AKROPOLIS” reģistrāciju</w:t>
      </w:r>
      <w:r w:rsidR="00967A0C" w:rsidRPr="00A44470">
        <w:rPr>
          <w:rFonts w:asciiTheme="majorBidi" w:hAnsiTheme="majorBidi" w:cstheme="majorBidi"/>
        </w:rPr>
        <w:t xml:space="preserve"> Nr.</w:t>
      </w:r>
      <w:r w:rsidR="00FD564F" w:rsidRPr="00A44470">
        <w:rPr>
          <w:rFonts w:asciiTheme="majorBidi" w:hAnsiTheme="majorBidi" w:cstheme="majorBidi"/>
        </w:rPr>
        <w:t> </w:t>
      </w:r>
      <w:r w:rsidR="00967A0C" w:rsidRPr="00A44470">
        <w:rPr>
          <w:rFonts w:asciiTheme="majorBidi" w:hAnsiTheme="majorBidi" w:cstheme="majorBidi"/>
        </w:rPr>
        <w:t>M</w:t>
      </w:r>
      <w:r w:rsidR="00B26A34" w:rsidRPr="00A44470">
        <w:rPr>
          <w:rFonts w:asciiTheme="majorBidi" w:hAnsiTheme="majorBidi" w:cstheme="majorBidi"/>
        </w:rPr>
        <w:t> </w:t>
      </w:r>
      <w:r w:rsidR="00967A0C" w:rsidRPr="00A44470">
        <w:rPr>
          <w:rFonts w:asciiTheme="majorBidi" w:hAnsiTheme="majorBidi" w:cstheme="majorBidi"/>
        </w:rPr>
        <w:t>67 586 d</w:t>
      </w:r>
      <w:r w:rsidR="00FD564F" w:rsidRPr="00A44470">
        <w:rPr>
          <w:rFonts w:asciiTheme="majorBidi" w:hAnsiTheme="majorBidi" w:cstheme="majorBidi"/>
        </w:rPr>
        <w:t xml:space="preserve">aļā uz </w:t>
      </w:r>
      <w:r w:rsidR="0015344D" w:rsidRPr="00A44470">
        <w:rPr>
          <w:rFonts w:asciiTheme="majorBidi" w:hAnsiTheme="majorBidi" w:cstheme="majorBidi"/>
        </w:rPr>
        <w:t xml:space="preserve">šādiem </w:t>
      </w:r>
      <w:r w:rsidR="00FD564F" w:rsidRPr="00A44470">
        <w:rPr>
          <w:rFonts w:asciiTheme="majorBidi" w:hAnsiTheme="majorBidi" w:cstheme="majorBidi"/>
        </w:rPr>
        <w:t xml:space="preserve">Nicas klasifikācijas </w:t>
      </w:r>
      <w:proofErr w:type="gramStart"/>
      <w:r w:rsidR="00FD564F" w:rsidRPr="00A44470">
        <w:rPr>
          <w:rFonts w:asciiTheme="majorBidi" w:hAnsiTheme="majorBidi" w:cstheme="majorBidi"/>
        </w:rPr>
        <w:t>45.</w:t>
      </w:r>
      <w:r w:rsidR="00967A0C" w:rsidRPr="00A44470">
        <w:rPr>
          <w:rFonts w:asciiTheme="majorBidi" w:hAnsiTheme="majorBidi" w:cstheme="majorBidi"/>
        </w:rPr>
        <w:t>klases</w:t>
      </w:r>
      <w:proofErr w:type="gramEnd"/>
      <w:r w:rsidR="00967A0C" w:rsidRPr="00A44470">
        <w:rPr>
          <w:rFonts w:asciiTheme="majorBidi" w:hAnsiTheme="majorBidi" w:cstheme="majorBidi"/>
        </w:rPr>
        <w:t xml:space="preserve"> pakalpojumiem – apbedīšanas biroju pakalpojumi; krematoriju pakalpojumi; balzamēšanas pakalpojumi; bēru ceremoniju organizēšana, apbedīšana; reliģisko ceremoniju pakalpojumi, reliģisku sanāksmju organizēšana. Prasība daļā par aizlieguma noteikšanu lietot preču zīmi noraidīta.</w:t>
      </w:r>
      <w:r w:rsidR="0015344D" w:rsidRPr="00A44470">
        <w:rPr>
          <w:rFonts w:asciiTheme="majorBidi" w:hAnsiTheme="majorBidi" w:cstheme="majorBidi"/>
        </w:rPr>
        <w:t xml:space="preserve"> No UAB „</w:t>
      </w:r>
      <w:proofErr w:type="spellStart"/>
      <w:r w:rsidR="0015344D" w:rsidRPr="00A44470">
        <w:rPr>
          <w:rFonts w:asciiTheme="majorBidi" w:hAnsiTheme="majorBidi" w:cstheme="majorBidi"/>
        </w:rPr>
        <w:t>Akropolis</w:t>
      </w:r>
      <w:proofErr w:type="spellEnd"/>
      <w:r w:rsidR="0015344D" w:rsidRPr="00A44470">
        <w:rPr>
          <w:rFonts w:asciiTheme="majorBidi" w:hAnsiTheme="majorBidi" w:cstheme="majorBidi"/>
        </w:rPr>
        <w:t xml:space="preserve"> </w:t>
      </w:r>
      <w:proofErr w:type="spellStart"/>
      <w:r w:rsidR="0015344D" w:rsidRPr="00A44470">
        <w:rPr>
          <w:rFonts w:asciiTheme="majorBidi" w:hAnsiTheme="majorBidi" w:cstheme="majorBidi"/>
        </w:rPr>
        <w:t>Group</w:t>
      </w:r>
      <w:proofErr w:type="spellEnd"/>
      <w:r w:rsidR="0015344D" w:rsidRPr="00A44470">
        <w:rPr>
          <w:rFonts w:asciiTheme="majorBidi" w:hAnsiTheme="majorBidi" w:cstheme="majorBidi"/>
        </w:rPr>
        <w:t>” SIA „</w:t>
      </w:r>
      <w:proofErr w:type="spellStart"/>
      <w:r w:rsidR="0015344D" w:rsidRPr="00A44470">
        <w:rPr>
          <w:rFonts w:asciiTheme="majorBidi" w:hAnsiTheme="majorBidi" w:cstheme="majorBidi"/>
        </w:rPr>
        <w:t>Loader</w:t>
      </w:r>
      <w:proofErr w:type="spellEnd"/>
      <w:r w:rsidR="0015344D" w:rsidRPr="00A44470">
        <w:rPr>
          <w:rFonts w:asciiTheme="majorBidi" w:hAnsiTheme="majorBidi" w:cstheme="majorBidi"/>
        </w:rPr>
        <w:t>” un valsts labā piedzīti tiesas izdevumi.</w:t>
      </w:r>
    </w:p>
    <w:p w14:paraId="73D2E3AA" w14:textId="58DB4850" w:rsidR="001E6DA3" w:rsidRPr="00A44470" w:rsidRDefault="00710F10" w:rsidP="00FD564F">
      <w:pPr>
        <w:spacing w:after="240" w:line="276" w:lineRule="auto"/>
        <w:ind w:firstLine="720"/>
        <w:jc w:val="both"/>
        <w:rPr>
          <w:rFonts w:asciiTheme="majorBidi" w:hAnsiTheme="majorBidi" w:cstheme="majorBidi"/>
        </w:rPr>
      </w:pPr>
      <w:r w:rsidRPr="00A44470">
        <w:rPr>
          <w:rFonts w:asciiTheme="majorBidi" w:hAnsiTheme="majorBidi" w:cstheme="majorBidi"/>
        </w:rPr>
        <w:t>[</w:t>
      </w:r>
      <w:r w:rsidR="00DC2545" w:rsidRPr="00A44470">
        <w:rPr>
          <w:rFonts w:asciiTheme="majorBidi" w:hAnsiTheme="majorBidi" w:cstheme="majorBidi"/>
        </w:rPr>
        <w:t>4</w:t>
      </w:r>
      <w:r w:rsidR="00F55C89" w:rsidRPr="00A44470">
        <w:rPr>
          <w:rFonts w:asciiTheme="majorBidi" w:hAnsiTheme="majorBidi" w:cstheme="majorBidi"/>
        </w:rPr>
        <w:t>]</w:t>
      </w:r>
      <w:r w:rsidR="00301CA9" w:rsidRPr="00A44470">
        <w:rPr>
          <w:rFonts w:asciiTheme="majorBidi" w:hAnsiTheme="majorBidi" w:cstheme="majorBidi"/>
        </w:rPr>
        <w:t xml:space="preserve"> </w:t>
      </w:r>
      <w:r w:rsidR="00967A0C" w:rsidRPr="00A44470">
        <w:rPr>
          <w:rFonts w:asciiTheme="majorBidi" w:hAnsiTheme="majorBidi" w:cstheme="majorBidi"/>
        </w:rPr>
        <w:t>Atbildētāja UAB „</w:t>
      </w:r>
      <w:proofErr w:type="spellStart"/>
      <w:r w:rsidR="00967A0C" w:rsidRPr="00A44470">
        <w:rPr>
          <w:rFonts w:asciiTheme="majorBidi" w:hAnsiTheme="majorBidi" w:cstheme="majorBidi"/>
        </w:rPr>
        <w:t>Akropolis</w:t>
      </w:r>
      <w:proofErr w:type="spellEnd"/>
      <w:r w:rsidR="00967A0C" w:rsidRPr="00A44470">
        <w:rPr>
          <w:rFonts w:asciiTheme="majorBidi" w:hAnsiTheme="majorBidi" w:cstheme="majorBidi"/>
        </w:rPr>
        <w:t xml:space="preserve"> </w:t>
      </w:r>
      <w:proofErr w:type="spellStart"/>
      <w:r w:rsidR="00967A0C" w:rsidRPr="00A44470">
        <w:rPr>
          <w:rFonts w:asciiTheme="majorBidi" w:hAnsiTheme="majorBidi" w:cstheme="majorBidi"/>
        </w:rPr>
        <w:t>Group</w:t>
      </w:r>
      <w:proofErr w:type="spellEnd"/>
      <w:r w:rsidR="00967A0C" w:rsidRPr="00A44470">
        <w:rPr>
          <w:rFonts w:asciiTheme="majorBidi" w:hAnsiTheme="majorBidi" w:cstheme="majorBidi"/>
        </w:rPr>
        <w:t>”</w:t>
      </w:r>
      <w:r w:rsidR="00BE3527" w:rsidRPr="00A44470">
        <w:rPr>
          <w:rFonts w:asciiTheme="majorBidi" w:hAnsiTheme="majorBidi" w:cstheme="majorBidi"/>
        </w:rPr>
        <w:t xml:space="preserve"> </w:t>
      </w:r>
      <w:r w:rsidR="00301CA9" w:rsidRPr="00A44470">
        <w:rPr>
          <w:rFonts w:asciiTheme="majorBidi" w:hAnsiTheme="majorBidi" w:cstheme="majorBidi"/>
        </w:rPr>
        <w:t xml:space="preserve">iesniedza apelācijas sūdzību par minēto spriedumu, pārsūdzot to </w:t>
      </w:r>
      <w:r w:rsidR="00967A0C" w:rsidRPr="00A44470">
        <w:rPr>
          <w:rFonts w:asciiTheme="majorBidi" w:hAnsiTheme="majorBidi" w:cstheme="majorBidi"/>
        </w:rPr>
        <w:t>daļā, ar kuru apmierināta</w:t>
      </w:r>
      <w:r w:rsidR="00512344" w:rsidRPr="00A44470">
        <w:rPr>
          <w:rFonts w:asciiTheme="majorBidi" w:hAnsiTheme="majorBidi" w:cstheme="majorBidi"/>
        </w:rPr>
        <w:t xml:space="preserve"> prasība</w:t>
      </w:r>
      <w:r w:rsidR="00967A0C" w:rsidRPr="00A44470">
        <w:rPr>
          <w:rFonts w:asciiTheme="majorBidi" w:hAnsiTheme="majorBidi" w:cstheme="majorBidi"/>
        </w:rPr>
        <w:t xml:space="preserve"> un noraidīta</w:t>
      </w:r>
      <w:r w:rsidR="00512344" w:rsidRPr="00A44470">
        <w:rPr>
          <w:rFonts w:asciiTheme="majorBidi" w:hAnsiTheme="majorBidi" w:cstheme="majorBidi"/>
        </w:rPr>
        <w:t xml:space="preserve"> pretprasība</w:t>
      </w:r>
      <w:r w:rsidR="00967A0C" w:rsidRPr="00A44470">
        <w:rPr>
          <w:rFonts w:asciiTheme="majorBidi" w:hAnsiTheme="majorBidi" w:cstheme="majorBidi"/>
        </w:rPr>
        <w:t>.</w:t>
      </w:r>
    </w:p>
    <w:p w14:paraId="3205FFE9" w14:textId="29070BED" w:rsidR="00BE3527" w:rsidRPr="00A44470" w:rsidRDefault="00710F10" w:rsidP="00BE352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w:t>
      </w:r>
      <w:r w:rsidR="00DC2545" w:rsidRPr="00A44470">
        <w:rPr>
          <w:rFonts w:asciiTheme="majorBidi" w:hAnsiTheme="majorBidi" w:cstheme="majorBidi"/>
        </w:rPr>
        <w:t>5</w:t>
      </w:r>
      <w:r w:rsidR="00BF43AD" w:rsidRPr="00A44470">
        <w:rPr>
          <w:rFonts w:asciiTheme="majorBidi" w:hAnsiTheme="majorBidi" w:cstheme="majorBidi"/>
        </w:rPr>
        <w:t xml:space="preserve">] </w:t>
      </w:r>
      <w:r w:rsidR="00BE3527" w:rsidRPr="00A44470">
        <w:rPr>
          <w:rFonts w:asciiTheme="majorBidi" w:hAnsiTheme="majorBidi" w:cstheme="majorBidi"/>
        </w:rPr>
        <w:t xml:space="preserve">Ar </w:t>
      </w:r>
      <w:r w:rsidR="00967A0C" w:rsidRPr="00A44470">
        <w:rPr>
          <w:rFonts w:asciiTheme="majorBidi" w:hAnsiTheme="majorBidi" w:cstheme="majorBidi"/>
        </w:rPr>
        <w:t>Rīgas</w:t>
      </w:r>
      <w:r w:rsidR="00BE3527" w:rsidRPr="00A44470">
        <w:rPr>
          <w:rFonts w:asciiTheme="majorBidi" w:hAnsiTheme="majorBidi" w:cstheme="majorBidi"/>
        </w:rPr>
        <w:t xml:space="preserve"> apgabaltiesas Civillietu tiesas kolēģijas </w:t>
      </w:r>
      <w:proofErr w:type="gramStart"/>
      <w:r w:rsidR="00BE3527" w:rsidRPr="00A44470">
        <w:rPr>
          <w:rFonts w:asciiTheme="majorBidi" w:hAnsiTheme="majorBidi" w:cstheme="majorBidi"/>
        </w:rPr>
        <w:t>2020.gada</w:t>
      </w:r>
      <w:proofErr w:type="gramEnd"/>
      <w:r w:rsidR="00BE3527" w:rsidRPr="00A44470">
        <w:rPr>
          <w:rFonts w:asciiTheme="majorBidi" w:hAnsiTheme="majorBidi" w:cstheme="majorBidi"/>
        </w:rPr>
        <w:t xml:space="preserve"> </w:t>
      </w:r>
      <w:r w:rsidR="00967A0C" w:rsidRPr="00A44470">
        <w:rPr>
          <w:rFonts w:asciiTheme="majorBidi" w:hAnsiTheme="majorBidi" w:cstheme="majorBidi"/>
        </w:rPr>
        <w:t>6.janvāra</w:t>
      </w:r>
      <w:r w:rsidR="00BE3527" w:rsidRPr="00A44470">
        <w:rPr>
          <w:rFonts w:asciiTheme="majorBidi" w:hAnsiTheme="majorBidi" w:cstheme="majorBidi"/>
        </w:rPr>
        <w:t xml:space="preserve"> spriedumu prasība</w:t>
      </w:r>
      <w:r w:rsidR="00967A0C" w:rsidRPr="00A44470">
        <w:rPr>
          <w:rFonts w:asciiTheme="majorBidi" w:hAnsiTheme="majorBidi" w:cstheme="majorBidi"/>
        </w:rPr>
        <w:t xml:space="preserve"> noraidīta, bet pretprasība apmierināta</w:t>
      </w:r>
      <w:r w:rsidR="00BE3527" w:rsidRPr="00A44470">
        <w:rPr>
          <w:rFonts w:asciiTheme="majorBidi" w:hAnsiTheme="majorBidi" w:cstheme="majorBidi"/>
        </w:rPr>
        <w:t>. Tiesa nosprieda:</w:t>
      </w:r>
    </w:p>
    <w:p w14:paraId="0E3EC40F" w14:textId="77777777" w:rsidR="000D20C3" w:rsidRPr="00A44470" w:rsidRDefault="00BE3527" w:rsidP="000D20C3">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1) </w:t>
      </w:r>
      <w:r w:rsidR="00322EBA" w:rsidRPr="00A44470">
        <w:rPr>
          <w:rFonts w:asciiTheme="majorBidi" w:hAnsiTheme="majorBidi" w:cstheme="majorBidi"/>
        </w:rPr>
        <w:t>a</w:t>
      </w:r>
      <w:r w:rsidR="000D20C3" w:rsidRPr="00A44470">
        <w:rPr>
          <w:rFonts w:asciiTheme="majorBidi" w:hAnsiTheme="majorBidi" w:cstheme="majorBidi"/>
        </w:rPr>
        <w:t>tzīt UAB „</w:t>
      </w:r>
      <w:proofErr w:type="spellStart"/>
      <w:r w:rsidR="000D20C3" w:rsidRPr="00A44470">
        <w:rPr>
          <w:rFonts w:asciiTheme="majorBidi" w:hAnsiTheme="majorBidi" w:cstheme="majorBidi"/>
        </w:rPr>
        <w:t>Akropolis</w:t>
      </w:r>
      <w:proofErr w:type="spellEnd"/>
      <w:r w:rsidR="000D20C3" w:rsidRPr="00A44470">
        <w:rPr>
          <w:rFonts w:asciiTheme="majorBidi" w:hAnsiTheme="majorBidi" w:cstheme="majorBidi"/>
        </w:rPr>
        <w:t xml:space="preserve"> </w:t>
      </w:r>
      <w:proofErr w:type="spellStart"/>
      <w:r w:rsidR="000D20C3" w:rsidRPr="00A44470">
        <w:rPr>
          <w:rFonts w:asciiTheme="majorBidi" w:hAnsiTheme="majorBidi" w:cstheme="majorBidi"/>
        </w:rPr>
        <w:t>Group</w:t>
      </w:r>
      <w:proofErr w:type="spellEnd"/>
      <w:r w:rsidR="000D20C3" w:rsidRPr="00A44470">
        <w:rPr>
          <w:rFonts w:asciiTheme="majorBidi" w:hAnsiTheme="majorBidi" w:cstheme="majorBidi"/>
        </w:rPr>
        <w:t xml:space="preserve">” piederošo preču zīmi „AKROPOLIS” no </w:t>
      </w:r>
      <w:proofErr w:type="gramStart"/>
      <w:r w:rsidR="000D20C3" w:rsidRPr="00A44470">
        <w:rPr>
          <w:rFonts w:asciiTheme="majorBidi" w:hAnsiTheme="majorBidi" w:cstheme="majorBidi"/>
        </w:rPr>
        <w:t>2010.gada</w:t>
      </w:r>
      <w:proofErr w:type="gramEnd"/>
      <w:r w:rsidR="000D20C3" w:rsidRPr="00A44470">
        <w:rPr>
          <w:rFonts w:asciiTheme="majorBidi" w:hAnsiTheme="majorBidi" w:cstheme="majorBidi"/>
        </w:rPr>
        <w:t xml:space="preserve"> 1.</w:t>
      </w:r>
      <w:r w:rsidR="00967A0C" w:rsidRPr="00A44470">
        <w:rPr>
          <w:rFonts w:asciiTheme="majorBidi" w:hAnsiTheme="majorBidi" w:cstheme="majorBidi"/>
        </w:rPr>
        <w:t xml:space="preserve">janvāra par plaši pazīstamu Latvijā attiecībā uz iepirkšanās un </w:t>
      </w:r>
      <w:r w:rsidR="000D20C3" w:rsidRPr="00A44470">
        <w:rPr>
          <w:rFonts w:asciiTheme="majorBidi" w:hAnsiTheme="majorBidi" w:cstheme="majorBidi"/>
        </w:rPr>
        <w:t>izklaides centra pakalpojumiem;</w:t>
      </w:r>
    </w:p>
    <w:p w14:paraId="6FEDB2E2" w14:textId="1E720915" w:rsidR="000D20C3" w:rsidRPr="00A44470" w:rsidRDefault="000D20C3" w:rsidP="000D20C3">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2) atzīt preču zīm</w:t>
      </w:r>
      <w:r w:rsidR="001629E7" w:rsidRPr="00A44470">
        <w:rPr>
          <w:rFonts w:asciiTheme="majorBidi" w:hAnsiTheme="majorBidi" w:cstheme="majorBidi"/>
        </w:rPr>
        <w:t>ju</w:t>
      </w:r>
      <w:r w:rsidRPr="00A44470">
        <w:rPr>
          <w:rFonts w:asciiTheme="majorBidi" w:hAnsiTheme="majorBidi" w:cstheme="majorBidi"/>
        </w:rPr>
        <w:t xml:space="preserve"> „</w:t>
      </w:r>
      <w:r w:rsidR="00FD564F" w:rsidRPr="00A44470">
        <w:rPr>
          <w:rFonts w:asciiTheme="majorBidi" w:hAnsiTheme="majorBidi" w:cstheme="majorBidi"/>
        </w:rPr>
        <w:t xml:space="preserve">Apbedīšanas birojs </w:t>
      </w:r>
      <w:proofErr w:type="spellStart"/>
      <w:r w:rsidR="00FD564F" w:rsidRPr="00A44470">
        <w:rPr>
          <w:rFonts w:asciiTheme="majorBidi" w:hAnsiTheme="majorBidi" w:cstheme="majorBidi"/>
        </w:rPr>
        <w:t>Akropolis</w:t>
      </w:r>
      <w:proofErr w:type="spellEnd"/>
      <w:r w:rsidR="00FD564F" w:rsidRPr="00A44470">
        <w:rPr>
          <w:rFonts w:asciiTheme="majorBidi" w:hAnsiTheme="majorBidi" w:cstheme="majorBidi"/>
        </w:rPr>
        <w:t>” (</w:t>
      </w:r>
      <w:r w:rsidR="00967A0C" w:rsidRPr="00A44470">
        <w:rPr>
          <w:rFonts w:asciiTheme="majorBidi" w:hAnsiTheme="majorBidi" w:cstheme="majorBidi"/>
        </w:rPr>
        <w:t xml:space="preserve">reģistrācijas </w:t>
      </w:r>
      <w:r w:rsidRPr="00A44470">
        <w:rPr>
          <w:rFonts w:asciiTheme="majorBidi" w:hAnsiTheme="majorBidi" w:cstheme="majorBidi"/>
        </w:rPr>
        <w:t>Nr. M 70</w:t>
      </w:r>
      <w:r w:rsidR="00FD564F" w:rsidRPr="00A44470">
        <w:rPr>
          <w:rFonts w:asciiTheme="majorBidi" w:hAnsiTheme="majorBidi" w:cstheme="majorBidi"/>
        </w:rPr>
        <w:t> </w:t>
      </w:r>
      <w:r w:rsidRPr="00A44470">
        <w:rPr>
          <w:rFonts w:asciiTheme="majorBidi" w:hAnsiTheme="majorBidi" w:cstheme="majorBidi"/>
        </w:rPr>
        <w:t>347</w:t>
      </w:r>
      <w:r w:rsidR="00FD564F" w:rsidRPr="00A44470">
        <w:rPr>
          <w:rFonts w:asciiTheme="majorBidi" w:hAnsiTheme="majorBidi" w:cstheme="majorBidi"/>
        </w:rPr>
        <w:t>)</w:t>
      </w:r>
      <w:r w:rsidRPr="00A44470">
        <w:rPr>
          <w:rFonts w:asciiTheme="majorBidi" w:hAnsiTheme="majorBidi" w:cstheme="majorBidi"/>
        </w:rPr>
        <w:t xml:space="preserve"> un „</w:t>
      </w:r>
      <w:r w:rsidR="00FD564F" w:rsidRPr="00A44470">
        <w:rPr>
          <w:rFonts w:asciiTheme="majorBidi" w:hAnsiTheme="majorBidi" w:cstheme="majorBidi"/>
        </w:rPr>
        <w:t>AKROPOLIS” (</w:t>
      </w:r>
      <w:r w:rsidR="00967A0C" w:rsidRPr="00A44470">
        <w:rPr>
          <w:rFonts w:asciiTheme="majorBidi" w:hAnsiTheme="majorBidi" w:cstheme="majorBidi"/>
        </w:rPr>
        <w:t xml:space="preserve">reģistrācijas </w:t>
      </w:r>
      <w:r w:rsidRPr="00A44470">
        <w:rPr>
          <w:rFonts w:asciiTheme="majorBidi" w:hAnsiTheme="majorBidi" w:cstheme="majorBidi"/>
        </w:rPr>
        <w:t>Nr. </w:t>
      </w:r>
      <w:r w:rsidR="00967A0C" w:rsidRPr="00A44470">
        <w:rPr>
          <w:rFonts w:asciiTheme="majorBidi" w:hAnsiTheme="majorBidi" w:cstheme="majorBidi"/>
        </w:rPr>
        <w:t>M 70</w:t>
      </w:r>
      <w:r w:rsidR="00FD564F" w:rsidRPr="00A44470">
        <w:rPr>
          <w:rFonts w:asciiTheme="majorBidi" w:hAnsiTheme="majorBidi" w:cstheme="majorBidi"/>
        </w:rPr>
        <w:t> </w:t>
      </w:r>
      <w:r w:rsidR="00967A0C" w:rsidRPr="00A44470">
        <w:rPr>
          <w:rFonts w:asciiTheme="majorBidi" w:hAnsiTheme="majorBidi" w:cstheme="majorBidi"/>
        </w:rPr>
        <w:t>3</w:t>
      </w:r>
      <w:r w:rsidR="00FD564F" w:rsidRPr="00A44470">
        <w:rPr>
          <w:rFonts w:asciiTheme="majorBidi" w:hAnsiTheme="majorBidi" w:cstheme="majorBidi"/>
        </w:rPr>
        <w:t xml:space="preserve">48) </w:t>
      </w:r>
      <w:r w:rsidR="001629E7" w:rsidRPr="00A44470">
        <w:rPr>
          <w:rFonts w:asciiTheme="majorBidi" w:hAnsiTheme="majorBidi" w:cstheme="majorBidi"/>
        </w:rPr>
        <w:t xml:space="preserve">reģistrāciju </w:t>
      </w:r>
      <w:r w:rsidR="00FD564F" w:rsidRPr="00A44470">
        <w:rPr>
          <w:rFonts w:asciiTheme="majorBidi" w:hAnsiTheme="majorBidi" w:cstheme="majorBidi"/>
        </w:rPr>
        <w:t>par spēkā neesoš</w:t>
      </w:r>
      <w:r w:rsidR="001629E7" w:rsidRPr="00A44470">
        <w:rPr>
          <w:rFonts w:asciiTheme="majorBidi" w:hAnsiTheme="majorBidi" w:cstheme="majorBidi"/>
        </w:rPr>
        <w:t>u</w:t>
      </w:r>
      <w:r w:rsidR="00FD564F" w:rsidRPr="00A44470">
        <w:rPr>
          <w:rFonts w:asciiTheme="majorBidi" w:hAnsiTheme="majorBidi" w:cstheme="majorBidi"/>
        </w:rPr>
        <w:t xml:space="preserve"> Latvijā</w:t>
      </w:r>
      <w:r w:rsidRPr="00A44470">
        <w:rPr>
          <w:rFonts w:asciiTheme="majorBidi" w:hAnsiTheme="majorBidi" w:cstheme="majorBidi"/>
        </w:rPr>
        <w:t>;</w:t>
      </w:r>
    </w:p>
    <w:p w14:paraId="032BB1D1" w14:textId="40F48025" w:rsidR="000D20C3" w:rsidRPr="00A44470" w:rsidRDefault="000D20C3" w:rsidP="000D20C3">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3) a</w:t>
      </w:r>
      <w:r w:rsidR="00967A0C" w:rsidRPr="00A44470">
        <w:rPr>
          <w:rFonts w:asciiTheme="majorBidi" w:hAnsiTheme="majorBidi" w:cstheme="majorBidi"/>
        </w:rPr>
        <w:t>izliegt SIA</w:t>
      </w:r>
      <w:r w:rsidRPr="00A44470">
        <w:rPr>
          <w:rFonts w:asciiTheme="majorBidi" w:hAnsiTheme="majorBidi" w:cstheme="majorBidi"/>
        </w:rPr>
        <w:t> </w:t>
      </w:r>
      <w:r w:rsidR="00967A0C" w:rsidRPr="00A44470">
        <w:rPr>
          <w:rFonts w:asciiTheme="majorBidi" w:hAnsiTheme="majorBidi" w:cstheme="majorBidi"/>
        </w:rPr>
        <w:t>,,</w:t>
      </w:r>
      <w:proofErr w:type="spellStart"/>
      <w:r w:rsidRPr="00A44470">
        <w:rPr>
          <w:rFonts w:asciiTheme="majorBidi" w:hAnsiTheme="majorBidi" w:cstheme="majorBidi"/>
        </w:rPr>
        <w:t>Loader</w:t>
      </w:r>
      <w:proofErr w:type="spellEnd"/>
      <w:r w:rsidRPr="00A44470">
        <w:rPr>
          <w:rFonts w:asciiTheme="majorBidi" w:hAnsiTheme="majorBidi" w:cstheme="majorBidi"/>
        </w:rPr>
        <w:t xml:space="preserve">” </w:t>
      </w:r>
      <w:r w:rsidR="00967A0C" w:rsidRPr="00A44470">
        <w:rPr>
          <w:rFonts w:asciiTheme="majorBidi" w:hAnsiTheme="majorBidi" w:cstheme="majorBidi"/>
        </w:rPr>
        <w:t xml:space="preserve">komercdarbībā, tajā skaitā lietišķajos dokumentos </w:t>
      </w:r>
      <w:r w:rsidRPr="00A44470">
        <w:rPr>
          <w:rFonts w:asciiTheme="majorBidi" w:hAnsiTheme="majorBidi" w:cstheme="majorBidi"/>
        </w:rPr>
        <w:t>un reklāmā</w:t>
      </w:r>
      <w:r w:rsidR="0071199D" w:rsidRPr="00A44470">
        <w:rPr>
          <w:rFonts w:asciiTheme="majorBidi" w:hAnsiTheme="majorBidi" w:cstheme="majorBidi"/>
        </w:rPr>
        <w:t>,</w:t>
      </w:r>
      <w:r w:rsidRPr="00A44470">
        <w:rPr>
          <w:rFonts w:asciiTheme="majorBidi" w:hAnsiTheme="majorBidi" w:cstheme="majorBidi"/>
        </w:rPr>
        <w:t xml:space="preserve"> lietot apzīmējumus „AKROPOLIS”</w:t>
      </w:r>
      <w:r w:rsidR="00967A0C" w:rsidRPr="00A44470">
        <w:rPr>
          <w:rFonts w:asciiTheme="majorBidi" w:hAnsiTheme="majorBidi" w:cstheme="majorBidi"/>
        </w:rPr>
        <w:t xml:space="preserve"> vai </w:t>
      </w:r>
      <w:r w:rsidRPr="00A44470">
        <w:rPr>
          <w:rFonts w:asciiTheme="majorBidi" w:hAnsiTheme="majorBidi" w:cstheme="majorBidi"/>
        </w:rPr>
        <w:t>„</w:t>
      </w:r>
      <w:r w:rsidR="00967A0C" w:rsidRPr="00A44470">
        <w:rPr>
          <w:rFonts w:asciiTheme="majorBidi" w:hAnsiTheme="majorBidi" w:cstheme="majorBidi"/>
        </w:rPr>
        <w:t>Apbedīšanas birojs AKROPOLIS”, vai jebkādu citu apzīmējumu, kurā atveidota, imitēta, tulkota vai transliterēta plaš</w:t>
      </w:r>
      <w:r w:rsidRPr="00A44470">
        <w:rPr>
          <w:rFonts w:asciiTheme="majorBidi" w:hAnsiTheme="majorBidi" w:cstheme="majorBidi"/>
        </w:rPr>
        <w:t>i pazīstamā preču zīme „</w:t>
      </w:r>
      <w:r w:rsidR="00967A0C" w:rsidRPr="00A44470">
        <w:rPr>
          <w:rFonts w:asciiTheme="majorBidi" w:hAnsiTheme="majorBidi" w:cstheme="majorBidi"/>
        </w:rPr>
        <w:t>AKROPOLIS”, tai skaitā aizliegt izmantot šos apzīmējumus saistībā ar transporta pakalpojumiem, apbedīšanas pakalpojumiem, morga pakalpojumiem, krematorijas pakalpojumiem, bēru organizēšanas v</w:t>
      </w:r>
      <w:r w:rsidRPr="00A44470">
        <w:rPr>
          <w:rFonts w:asciiTheme="majorBidi" w:hAnsiTheme="majorBidi" w:cstheme="majorBidi"/>
        </w:rPr>
        <w:t>ai kapu kopšanas pakalpojumiem;</w:t>
      </w:r>
    </w:p>
    <w:p w14:paraId="0C7E085D" w14:textId="77777777" w:rsidR="000D20C3" w:rsidRPr="00A44470" w:rsidRDefault="000D20C3" w:rsidP="000D20C3">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4) a</w:t>
      </w:r>
      <w:r w:rsidR="00967A0C" w:rsidRPr="00A44470">
        <w:rPr>
          <w:rFonts w:asciiTheme="majorBidi" w:hAnsiTheme="majorBidi" w:cstheme="majorBidi"/>
        </w:rPr>
        <w:t xml:space="preserve">izliegt </w:t>
      </w:r>
      <w:r w:rsidRPr="00A44470">
        <w:rPr>
          <w:rFonts w:asciiTheme="majorBidi" w:hAnsiTheme="majorBidi" w:cstheme="majorBidi"/>
        </w:rPr>
        <w:t>SIA „</w:t>
      </w:r>
      <w:proofErr w:type="spellStart"/>
      <w:r w:rsidRPr="00A44470">
        <w:rPr>
          <w:rFonts w:asciiTheme="majorBidi" w:hAnsiTheme="majorBidi" w:cstheme="majorBidi"/>
        </w:rPr>
        <w:t>Loader</w:t>
      </w:r>
      <w:proofErr w:type="spellEnd"/>
      <w:r w:rsidRPr="00A44470">
        <w:rPr>
          <w:rFonts w:asciiTheme="majorBidi" w:hAnsiTheme="majorBidi" w:cstheme="majorBidi"/>
        </w:rPr>
        <w:t>”</w:t>
      </w:r>
      <w:r w:rsidR="00967A0C" w:rsidRPr="00A44470">
        <w:rPr>
          <w:rFonts w:asciiTheme="majorBidi" w:hAnsiTheme="majorBidi" w:cstheme="majorBidi"/>
        </w:rPr>
        <w:t xml:space="preserve"> komercdarbībā, tajā skaitā lietišķajos dokumentos un reklāmā, lietot domēna vārdu </w:t>
      </w:r>
      <w:proofErr w:type="spellStart"/>
      <w:r w:rsidR="00967A0C" w:rsidRPr="00A44470">
        <w:rPr>
          <w:rFonts w:asciiTheme="majorBidi" w:hAnsiTheme="majorBidi" w:cstheme="majorBidi"/>
          <w:i/>
        </w:rPr>
        <w:t>akropoliss.lv</w:t>
      </w:r>
      <w:proofErr w:type="spellEnd"/>
      <w:r w:rsidRPr="00A44470">
        <w:rPr>
          <w:rFonts w:asciiTheme="majorBidi" w:hAnsiTheme="majorBidi" w:cstheme="majorBidi"/>
        </w:rPr>
        <w:t>;</w:t>
      </w:r>
    </w:p>
    <w:p w14:paraId="66A61F4A" w14:textId="7D5D6C86" w:rsidR="00967A0C" w:rsidRPr="00A44470" w:rsidRDefault="000D20C3" w:rsidP="000D20C3">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5) p</w:t>
      </w:r>
      <w:r w:rsidR="0071199D" w:rsidRPr="00A44470">
        <w:rPr>
          <w:rFonts w:asciiTheme="majorBidi" w:hAnsiTheme="majorBidi" w:cstheme="majorBidi"/>
        </w:rPr>
        <w:t>iedzīt no SIA „</w:t>
      </w:r>
      <w:proofErr w:type="spellStart"/>
      <w:r w:rsidRPr="00A44470">
        <w:rPr>
          <w:rFonts w:asciiTheme="majorBidi" w:hAnsiTheme="majorBidi" w:cstheme="majorBidi"/>
        </w:rPr>
        <w:t>Loader</w:t>
      </w:r>
      <w:proofErr w:type="spellEnd"/>
      <w:r w:rsidRPr="00A44470">
        <w:rPr>
          <w:rFonts w:asciiTheme="majorBidi" w:hAnsiTheme="majorBidi" w:cstheme="majorBidi"/>
        </w:rPr>
        <w:t>”</w:t>
      </w:r>
      <w:r w:rsidR="00967A0C" w:rsidRPr="00A44470">
        <w:rPr>
          <w:rFonts w:asciiTheme="majorBidi" w:hAnsiTheme="majorBidi" w:cstheme="majorBidi"/>
        </w:rPr>
        <w:t xml:space="preserve"> </w:t>
      </w:r>
      <w:r w:rsidRPr="00A44470">
        <w:rPr>
          <w:rFonts w:asciiTheme="majorBidi" w:hAnsiTheme="majorBidi" w:cstheme="majorBidi"/>
        </w:rPr>
        <w:t>UAB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w:t>
      </w:r>
      <w:proofErr w:type="spellStart"/>
      <w:r w:rsidRPr="00A44470">
        <w:rPr>
          <w:rFonts w:asciiTheme="majorBidi" w:hAnsiTheme="majorBidi" w:cstheme="majorBidi"/>
        </w:rPr>
        <w:t>Group</w:t>
      </w:r>
      <w:proofErr w:type="spellEnd"/>
      <w:r w:rsidRPr="00A44470">
        <w:rPr>
          <w:rFonts w:asciiTheme="majorBidi" w:hAnsiTheme="majorBidi" w:cstheme="majorBidi"/>
        </w:rPr>
        <w:t xml:space="preserve">” </w:t>
      </w:r>
      <w:r w:rsidR="00967A0C" w:rsidRPr="00A44470">
        <w:rPr>
          <w:rFonts w:asciiTheme="majorBidi" w:hAnsiTheme="majorBidi" w:cstheme="majorBidi"/>
        </w:rPr>
        <w:t xml:space="preserve">labā tiesas izdevumus 643,43 </w:t>
      </w:r>
      <w:r w:rsidR="00967A0C" w:rsidRPr="00A44470">
        <w:rPr>
          <w:rFonts w:asciiTheme="majorBidi" w:hAnsiTheme="majorBidi" w:cstheme="majorBidi"/>
          <w:i/>
        </w:rPr>
        <w:t>euro</w:t>
      </w:r>
      <w:r w:rsidR="00967A0C" w:rsidRPr="00A44470">
        <w:rPr>
          <w:rFonts w:asciiTheme="majorBidi" w:hAnsiTheme="majorBidi" w:cstheme="majorBidi"/>
        </w:rPr>
        <w:t xml:space="preserve"> un ar rakstveida pierādījumu iegūšanu saistītos izdevumus 2</w:t>
      </w:r>
      <w:r w:rsidRPr="00A44470">
        <w:rPr>
          <w:rFonts w:asciiTheme="majorBidi" w:hAnsiTheme="majorBidi" w:cstheme="majorBidi"/>
        </w:rPr>
        <w:t> </w:t>
      </w:r>
      <w:r w:rsidR="00967A0C" w:rsidRPr="00A44470">
        <w:rPr>
          <w:rFonts w:asciiTheme="majorBidi" w:hAnsiTheme="majorBidi" w:cstheme="majorBidi"/>
        </w:rPr>
        <w:t xml:space="preserve">029,86 </w:t>
      </w:r>
      <w:r w:rsidR="00967A0C" w:rsidRPr="00A44470">
        <w:rPr>
          <w:rFonts w:asciiTheme="majorBidi" w:hAnsiTheme="majorBidi" w:cstheme="majorBidi"/>
          <w:i/>
        </w:rPr>
        <w:t>euro</w:t>
      </w:r>
      <w:r w:rsidR="00967A0C" w:rsidRPr="00A44470">
        <w:rPr>
          <w:rFonts w:asciiTheme="majorBidi" w:hAnsiTheme="majorBidi" w:cstheme="majorBidi"/>
        </w:rPr>
        <w:t xml:space="preserve">, </w:t>
      </w:r>
      <w:r w:rsidRPr="00A44470">
        <w:rPr>
          <w:rFonts w:asciiTheme="majorBidi" w:hAnsiTheme="majorBidi" w:cstheme="majorBidi"/>
        </w:rPr>
        <w:t xml:space="preserve">bet </w:t>
      </w:r>
      <w:r w:rsidR="00967A0C" w:rsidRPr="00A44470">
        <w:rPr>
          <w:rFonts w:asciiTheme="majorBidi" w:hAnsiTheme="majorBidi" w:cstheme="majorBidi"/>
        </w:rPr>
        <w:t xml:space="preserve">valsts labā </w:t>
      </w:r>
      <w:r w:rsidRPr="00A44470">
        <w:rPr>
          <w:rFonts w:asciiTheme="majorBidi" w:hAnsiTheme="majorBidi" w:cstheme="majorBidi"/>
        </w:rPr>
        <w:t xml:space="preserve">– </w:t>
      </w:r>
      <w:r w:rsidR="00967A0C" w:rsidRPr="00A44470">
        <w:rPr>
          <w:rFonts w:asciiTheme="majorBidi" w:hAnsiTheme="majorBidi" w:cstheme="majorBidi"/>
        </w:rPr>
        <w:t xml:space="preserve">ar lietas izskatīšanu saistītos izdevumus 18,57 </w:t>
      </w:r>
      <w:r w:rsidR="00967A0C" w:rsidRPr="00A44470">
        <w:rPr>
          <w:rFonts w:asciiTheme="majorBidi" w:hAnsiTheme="majorBidi" w:cstheme="majorBidi"/>
          <w:i/>
        </w:rPr>
        <w:t>euro</w:t>
      </w:r>
      <w:r w:rsidRPr="00A44470">
        <w:rPr>
          <w:rFonts w:asciiTheme="majorBidi" w:hAnsiTheme="majorBidi" w:cstheme="majorBidi"/>
        </w:rPr>
        <w:t>.</w:t>
      </w:r>
    </w:p>
    <w:p w14:paraId="2C6F8926" w14:textId="232F88AC" w:rsidR="00746ABE" w:rsidRPr="00A44470" w:rsidRDefault="00967A0C" w:rsidP="00D15E89">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Spriedums </w:t>
      </w:r>
      <w:r w:rsidR="00A34E9C" w:rsidRPr="00A44470">
        <w:rPr>
          <w:rFonts w:asciiTheme="majorBidi" w:hAnsiTheme="majorBidi" w:cstheme="majorBidi"/>
        </w:rPr>
        <w:t>pamato</w:t>
      </w:r>
      <w:r w:rsidR="00860925" w:rsidRPr="00A44470">
        <w:rPr>
          <w:rFonts w:asciiTheme="majorBidi" w:hAnsiTheme="majorBidi" w:cstheme="majorBidi"/>
        </w:rPr>
        <w:t>ts</w:t>
      </w:r>
      <w:r w:rsidR="00A34E9C" w:rsidRPr="00A44470">
        <w:rPr>
          <w:rFonts w:asciiTheme="majorBidi" w:hAnsiTheme="majorBidi" w:cstheme="majorBidi"/>
        </w:rPr>
        <w:t xml:space="preserve"> ar šādiem motīviem</w:t>
      </w:r>
      <w:r w:rsidR="00BF43AD" w:rsidRPr="00A44470">
        <w:rPr>
          <w:rFonts w:asciiTheme="majorBidi" w:hAnsiTheme="majorBidi" w:cstheme="majorBidi"/>
        </w:rPr>
        <w:t>.</w:t>
      </w:r>
    </w:p>
    <w:p w14:paraId="060C52EF" w14:textId="787783E5" w:rsidR="009234B4" w:rsidRPr="00A44470" w:rsidRDefault="00D043B7" w:rsidP="009A2F1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lastRenderedPageBreak/>
        <w:t>[5.1]</w:t>
      </w:r>
      <w:r w:rsidR="000D20C3" w:rsidRPr="00A44470">
        <w:rPr>
          <w:rFonts w:asciiTheme="majorBidi" w:hAnsiTheme="majorBidi" w:cstheme="majorBidi"/>
        </w:rPr>
        <w:t xml:space="preserve"> </w:t>
      </w:r>
      <w:r w:rsidR="00F37456" w:rsidRPr="00A44470">
        <w:rPr>
          <w:rFonts w:asciiTheme="majorBidi" w:hAnsiTheme="majorBidi" w:cstheme="majorBidi"/>
        </w:rPr>
        <w:t>Pusēm</w:t>
      </w:r>
      <w:r w:rsidR="00AD3A7A" w:rsidRPr="00A44470">
        <w:rPr>
          <w:rFonts w:asciiTheme="majorBidi" w:hAnsiTheme="majorBidi" w:cstheme="majorBidi"/>
        </w:rPr>
        <w:t xml:space="preserve"> nav</w:t>
      </w:r>
      <w:r w:rsidR="00967A0C" w:rsidRPr="00A44470">
        <w:rPr>
          <w:rFonts w:asciiTheme="majorBidi" w:hAnsiTheme="majorBidi" w:cstheme="majorBidi"/>
        </w:rPr>
        <w:t xml:space="preserve"> strīd</w:t>
      </w:r>
      <w:r w:rsidR="00AD3A7A" w:rsidRPr="00A44470">
        <w:rPr>
          <w:rFonts w:asciiTheme="majorBidi" w:hAnsiTheme="majorBidi" w:cstheme="majorBidi"/>
        </w:rPr>
        <w:t>a</w:t>
      </w:r>
      <w:r w:rsidR="00967A0C" w:rsidRPr="00A44470">
        <w:rPr>
          <w:rFonts w:asciiTheme="majorBidi" w:hAnsiTheme="majorBidi" w:cstheme="majorBidi"/>
        </w:rPr>
        <w:t>, ka prasītājai pieder vārdiska preču zīme „Apb</w:t>
      </w:r>
      <w:r w:rsidR="00AD3A7A" w:rsidRPr="00A44470">
        <w:rPr>
          <w:rFonts w:asciiTheme="majorBidi" w:hAnsiTheme="majorBidi" w:cstheme="majorBidi"/>
        </w:rPr>
        <w:t xml:space="preserve">edīšanas birojs </w:t>
      </w:r>
      <w:proofErr w:type="spellStart"/>
      <w:r w:rsidR="00AD3A7A" w:rsidRPr="00A44470">
        <w:rPr>
          <w:rFonts w:asciiTheme="majorBidi" w:hAnsiTheme="majorBidi" w:cstheme="majorBidi"/>
        </w:rPr>
        <w:t>Akropolis</w:t>
      </w:r>
      <w:proofErr w:type="spellEnd"/>
      <w:r w:rsidR="00AD3A7A" w:rsidRPr="00A44470">
        <w:rPr>
          <w:rFonts w:asciiTheme="majorBidi" w:hAnsiTheme="majorBidi" w:cstheme="majorBidi"/>
        </w:rPr>
        <w:t xml:space="preserve">” (reģistrācijas </w:t>
      </w:r>
      <w:r w:rsidR="00967A0C" w:rsidRPr="00A44470">
        <w:rPr>
          <w:rFonts w:asciiTheme="majorBidi" w:hAnsiTheme="majorBidi" w:cstheme="majorBidi"/>
        </w:rPr>
        <w:t>Nr.</w:t>
      </w:r>
      <w:r w:rsidR="00AD3A7A" w:rsidRPr="00A44470">
        <w:rPr>
          <w:rFonts w:asciiTheme="majorBidi" w:hAnsiTheme="majorBidi" w:cstheme="majorBidi"/>
        </w:rPr>
        <w:t> M 70 347)</w:t>
      </w:r>
      <w:r w:rsidR="00967A0C" w:rsidRPr="00A44470">
        <w:rPr>
          <w:rFonts w:asciiTheme="majorBidi" w:hAnsiTheme="majorBidi" w:cstheme="majorBidi"/>
        </w:rPr>
        <w:t xml:space="preserve"> un figurāla preču zīme „AKROPOLI</w:t>
      </w:r>
      <w:r w:rsidR="00AD3A7A" w:rsidRPr="00A44470">
        <w:rPr>
          <w:rFonts w:asciiTheme="majorBidi" w:hAnsiTheme="majorBidi" w:cstheme="majorBidi"/>
        </w:rPr>
        <w:t>S” (reģistrācijas Nr. M</w:t>
      </w:r>
      <w:r w:rsidR="00F37456" w:rsidRPr="00A44470">
        <w:rPr>
          <w:rFonts w:asciiTheme="majorBidi" w:hAnsiTheme="majorBidi" w:cstheme="majorBidi"/>
        </w:rPr>
        <w:t> </w:t>
      </w:r>
      <w:r w:rsidR="00AD3A7A" w:rsidRPr="00A44470">
        <w:rPr>
          <w:rFonts w:asciiTheme="majorBidi" w:hAnsiTheme="majorBidi" w:cstheme="majorBidi"/>
        </w:rPr>
        <w:t>70</w:t>
      </w:r>
      <w:r w:rsidR="00F37456" w:rsidRPr="00A44470">
        <w:rPr>
          <w:rFonts w:asciiTheme="majorBidi" w:hAnsiTheme="majorBidi" w:cstheme="majorBidi"/>
        </w:rPr>
        <w:t> </w:t>
      </w:r>
      <w:r w:rsidR="00AD3A7A" w:rsidRPr="00A44470">
        <w:rPr>
          <w:rFonts w:asciiTheme="majorBidi" w:hAnsiTheme="majorBidi" w:cstheme="majorBidi"/>
        </w:rPr>
        <w:t>348</w:t>
      </w:r>
      <w:r w:rsidR="00967A0C" w:rsidRPr="00A44470">
        <w:rPr>
          <w:rFonts w:asciiTheme="majorBidi" w:hAnsiTheme="majorBidi" w:cstheme="majorBidi"/>
        </w:rPr>
        <w:t>),</w:t>
      </w:r>
      <w:r w:rsidR="00F37456" w:rsidRPr="00A44470">
        <w:rPr>
          <w:rFonts w:asciiTheme="majorBidi" w:hAnsiTheme="majorBidi" w:cstheme="majorBidi"/>
        </w:rPr>
        <w:t xml:space="preserve"> </w:t>
      </w:r>
      <w:r w:rsidR="00967A0C" w:rsidRPr="00A44470">
        <w:rPr>
          <w:rFonts w:asciiTheme="majorBidi" w:hAnsiTheme="majorBidi" w:cstheme="majorBidi"/>
        </w:rPr>
        <w:t>kuras abas reģis</w:t>
      </w:r>
      <w:r w:rsidR="0094594B" w:rsidRPr="00A44470">
        <w:rPr>
          <w:rFonts w:asciiTheme="majorBidi" w:hAnsiTheme="majorBidi" w:cstheme="majorBidi"/>
        </w:rPr>
        <w:t xml:space="preserve">trētas Nicas klasifikācijas </w:t>
      </w:r>
      <w:proofErr w:type="gramStart"/>
      <w:r w:rsidR="0094594B" w:rsidRPr="00A44470">
        <w:rPr>
          <w:rFonts w:asciiTheme="majorBidi" w:hAnsiTheme="majorBidi" w:cstheme="majorBidi"/>
        </w:rPr>
        <w:t>39.klases</w:t>
      </w:r>
      <w:proofErr w:type="gramEnd"/>
      <w:r w:rsidR="0094594B" w:rsidRPr="00A44470">
        <w:rPr>
          <w:rFonts w:asciiTheme="majorBidi" w:hAnsiTheme="majorBidi" w:cstheme="majorBidi"/>
        </w:rPr>
        <w:t xml:space="preserve"> </w:t>
      </w:r>
      <w:r w:rsidR="009A2F1D" w:rsidRPr="00A44470">
        <w:rPr>
          <w:rFonts w:asciiTheme="majorBidi" w:hAnsiTheme="majorBidi" w:cstheme="majorBidi"/>
        </w:rPr>
        <w:t xml:space="preserve">un </w:t>
      </w:r>
      <w:r w:rsidR="0094594B" w:rsidRPr="00A44470">
        <w:rPr>
          <w:rFonts w:asciiTheme="majorBidi" w:hAnsiTheme="majorBidi" w:cstheme="majorBidi"/>
        </w:rPr>
        <w:t>45.</w:t>
      </w:r>
      <w:r w:rsidR="00967A0C" w:rsidRPr="00A44470">
        <w:rPr>
          <w:rFonts w:asciiTheme="majorBidi" w:hAnsiTheme="majorBidi" w:cstheme="majorBidi"/>
        </w:rPr>
        <w:t>klases pakalpojum</w:t>
      </w:r>
      <w:r w:rsidR="00AD3A7A" w:rsidRPr="00A44470">
        <w:rPr>
          <w:rFonts w:asciiTheme="majorBidi" w:hAnsiTheme="majorBidi" w:cstheme="majorBidi"/>
        </w:rPr>
        <w:t>iem un tiek izmantotas no 2010.</w:t>
      </w:r>
      <w:r w:rsidR="00967A0C" w:rsidRPr="00A44470">
        <w:rPr>
          <w:rFonts w:asciiTheme="majorBidi" w:hAnsiTheme="majorBidi" w:cstheme="majorBidi"/>
        </w:rPr>
        <w:t xml:space="preserve">gada prasītājas komercdarbībā – apbedīšanas pakalpojumu sniegšanā. </w:t>
      </w:r>
    </w:p>
    <w:p w14:paraId="5F197B71" w14:textId="350C34E4" w:rsidR="00F37456" w:rsidRPr="00A44470" w:rsidRDefault="0094594B" w:rsidP="009234B4">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Savukārt atbildētājai</w:t>
      </w:r>
      <w:r w:rsidR="00967A0C" w:rsidRPr="00A44470">
        <w:rPr>
          <w:rFonts w:asciiTheme="majorBidi" w:hAnsiTheme="majorBidi" w:cstheme="majorBidi"/>
        </w:rPr>
        <w:t xml:space="preserve"> pieder vārdiska preču zīme </w:t>
      </w:r>
      <w:r w:rsidR="00AD3A7A" w:rsidRPr="00A44470">
        <w:rPr>
          <w:rFonts w:asciiTheme="majorBidi" w:hAnsiTheme="majorBidi" w:cstheme="majorBidi"/>
        </w:rPr>
        <w:t>„AKROPOLIS” (reģistrācijas Nr.</w:t>
      </w:r>
      <w:r w:rsidR="009234B4" w:rsidRPr="00A44470">
        <w:rPr>
          <w:rFonts w:asciiTheme="majorBidi" w:hAnsiTheme="majorBidi" w:cstheme="majorBidi"/>
        </w:rPr>
        <w:t> </w:t>
      </w:r>
      <w:r w:rsidR="00AD3A7A" w:rsidRPr="00A44470">
        <w:rPr>
          <w:rFonts w:asciiTheme="majorBidi" w:hAnsiTheme="majorBidi" w:cstheme="majorBidi"/>
        </w:rPr>
        <w:t>M</w:t>
      </w:r>
      <w:r w:rsidR="009234B4" w:rsidRPr="00A44470">
        <w:rPr>
          <w:rFonts w:asciiTheme="majorBidi" w:hAnsiTheme="majorBidi" w:cstheme="majorBidi"/>
        </w:rPr>
        <w:t> </w:t>
      </w:r>
      <w:r w:rsidR="00AD3A7A" w:rsidRPr="00A44470">
        <w:rPr>
          <w:rFonts w:asciiTheme="majorBidi" w:hAnsiTheme="majorBidi" w:cstheme="majorBidi"/>
        </w:rPr>
        <w:t>67 586</w:t>
      </w:r>
      <w:r w:rsidR="00967A0C" w:rsidRPr="00A44470">
        <w:rPr>
          <w:rFonts w:asciiTheme="majorBidi" w:hAnsiTheme="majorBidi" w:cstheme="majorBidi"/>
        </w:rPr>
        <w:t>), kas reģi</w:t>
      </w:r>
      <w:r w:rsidRPr="00A44470">
        <w:rPr>
          <w:rFonts w:asciiTheme="majorBidi" w:hAnsiTheme="majorBidi" w:cstheme="majorBidi"/>
        </w:rPr>
        <w:t xml:space="preserve">strēta Nicas klasifikācijas </w:t>
      </w:r>
      <w:proofErr w:type="gramStart"/>
      <w:r w:rsidRPr="00A44470">
        <w:rPr>
          <w:rFonts w:asciiTheme="majorBidi" w:hAnsiTheme="majorBidi" w:cstheme="majorBidi"/>
        </w:rPr>
        <w:t>45.</w:t>
      </w:r>
      <w:r w:rsidR="00967A0C" w:rsidRPr="00A44470">
        <w:rPr>
          <w:rFonts w:asciiTheme="majorBidi" w:hAnsiTheme="majorBidi" w:cstheme="majorBidi"/>
        </w:rPr>
        <w:t>klases</w:t>
      </w:r>
      <w:proofErr w:type="gramEnd"/>
      <w:r w:rsidR="00967A0C" w:rsidRPr="00A44470">
        <w:rPr>
          <w:rFonts w:asciiTheme="majorBidi" w:hAnsiTheme="majorBidi" w:cstheme="majorBidi"/>
        </w:rPr>
        <w:t xml:space="preserve"> pakalpojumiem. </w:t>
      </w:r>
      <w:r w:rsidR="009234B4" w:rsidRPr="00A44470">
        <w:rPr>
          <w:rFonts w:asciiTheme="majorBidi" w:hAnsiTheme="majorBidi" w:cstheme="majorBidi"/>
        </w:rPr>
        <w:t>A</w:t>
      </w:r>
      <w:r w:rsidR="00AD3A7A" w:rsidRPr="00A44470">
        <w:rPr>
          <w:rFonts w:asciiTheme="majorBidi" w:hAnsiTheme="majorBidi" w:cstheme="majorBidi"/>
        </w:rPr>
        <w:t>tbildētājai</w:t>
      </w:r>
      <w:r w:rsidR="00967A0C" w:rsidRPr="00A44470">
        <w:rPr>
          <w:rFonts w:asciiTheme="majorBidi" w:hAnsiTheme="majorBidi" w:cstheme="majorBidi"/>
        </w:rPr>
        <w:t xml:space="preserve"> un </w:t>
      </w:r>
      <w:r w:rsidR="00AD3A7A" w:rsidRPr="00A44470">
        <w:rPr>
          <w:rFonts w:asciiTheme="majorBidi" w:hAnsiTheme="majorBidi" w:cstheme="majorBidi"/>
        </w:rPr>
        <w:t xml:space="preserve">tās </w:t>
      </w:r>
      <w:r w:rsidR="00967A0C" w:rsidRPr="00A44470">
        <w:rPr>
          <w:rFonts w:asciiTheme="majorBidi" w:hAnsiTheme="majorBidi" w:cstheme="majorBidi"/>
        </w:rPr>
        <w:t xml:space="preserve">meitasuzņēmumam </w:t>
      </w:r>
      <w:r w:rsidR="00AD3A7A" w:rsidRPr="00A44470">
        <w:rPr>
          <w:rFonts w:asciiTheme="majorBidi" w:hAnsiTheme="majorBidi" w:cstheme="majorBidi"/>
        </w:rPr>
        <w:t xml:space="preserve">SIA „AKROPOLIS LV” pieder </w:t>
      </w:r>
      <w:r w:rsidR="009234B4" w:rsidRPr="00A44470">
        <w:rPr>
          <w:rFonts w:asciiTheme="majorBidi" w:hAnsiTheme="majorBidi" w:cstheme="majorBidi"/>
        </w:rPr>
        <w:t xml:space="preserve">arī </w:t>
      </w:r>
      <w:r w:rsidR="00AD3A7A" w:rsidRPr="00A44470">
        <w:rPr>
          <w:rFonts w:asciiTheme="majorBidi" w:hAnsiTheme="majorBidi" w:cstheme="majorBidi"/>
        </w:rPr>
        <w:t>preču zīmju „AKROPOLE” un „A</w:t>
      </w:r>
      <w:r w:rsidR="00967A0C" w:rsidRPr="00A44470">
        <w:rPr>
          <w:rFonts w:asciiTheme="majorBidi" w:hAnsiTheme="majorBidi" w:cstheme="majorBidi"/>
        </w:rPr>
        <w:t>KROPOLIS” saime, ka</w:t>
      </w:r>
      <w:r w:rsidR="00AD3A7A" w:rsidRPr="00A44470">
        <w:rPr>
          <w:rFonts w:asciiTheme="majorBidi" w:hAnsiTheme="majorBidi" w:cstheme="majorBidi"/>
        </w:rPr>
        <w:t xml:space="preserve">s ir pieteiktas un reģistrētas no </w:t>
      </w:r>
      <w:proofErr w:type="gramStart"/>
      <w:r w:rsidR="00AD3A7A" w:rsidRPr="00A44470">
        <w:rPr>
          <w:rFonts w:asciiTheme="majorBidi" w:hAnsiTheme="majorBidi" w:cstheme="majorBidi"/>
        </w:rPr>
        <w:t>2001.gada</w:t>
      </w:r>
      <w:proofErr w:type="gramEnd"/>
      <w:r w:rsidR="00AD3A7A" w:rsidRPr="00A44470">
        <w:rPr>
          <w:rFonts w:asciiTheme="majorBidi" w:hAnsiTheme="majorBidi" w:cstheme="majorBidi"/>
        </w:rPr>
        <w:t xml:space="preserve"> (</w:t>
      </w:r>
      <w:r w:rsidR="00967A0C" w:rsidRPr="00A44470">
        <w:rPr>
          <w:rFonts w:asciiTheme="majorBidi" w:hAnsiTheme="majorBidi" w:cstheme="majorBidi"/>
        </w:rPr>
        <w:t>Latvijā preču zīmju saime piet</w:t>
      </w:r>
      <w:r w:rsidR="00AD3A7A" w:rsidRPr="00A44470">
        <w:rPr>
          <w:rFonts w:asciiTheme="majorBidi" w:hAnsiTheme="majorBidi" w:cstheme="majorBidi"/>
        </w:rPr>
        <w:t xml:space="preserve">eikta reģistrācijai 2008.gada 26.martā un reģistrēta </w:t>
      </w:r>
      <w:r w:rsidR="00967A0C" w:rsidRPr="00A44470">
        <w:rPr>
          <w:rFonts w:asciiTheme="majorBidi" w:hAnsiTheme="majorBidi" w:cstheme="majorBidi"/>
        </w:rPr>
        <w:t>2009.</w:t>
      </w:r>
      <w:r w:rsidR="00AD3A7A" w:rsidRPr="00A44470">
        <w:rPr>
          <w:rFonts w:asciiTheme="majorBidi" w:hAnsiTheme="majorBidi" w:cstheme="majorBidi"/>
        </w:rPr>
        <w:t>gada 20.jūnijā)</w:t>
      </w:r>
      <w:r w:rsidR="00967A0C" w:rsidRPr="00A44470">
        <w:rPr>
          <w:rFonts w:asciiTheme="majorBidi" w:hAnsiTheme="majorBidi" w:cstheme="majorBidi"/>
        </w:rPr>
        <w:t xml:space="preserve">. </w:t>
      </w:r>
    </w:p>
    <w:p w14:paraId="2BDFC30A" w14:textId="6B12F16A" w:rsidR="00F37456" w:rsidRPr="00A44470" w:rsidRDefault="00F37456" w:rsidP="00F37456">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Prasītāja ir dibināta </w:t>
      </w:r>
      <w:proofErr w:type="gramStart"/>
      <w:r w:rsidRPr="00A44470">
        <w:rPr>
          <w:rFonts w:asciiTheme="majorBidi" w:hAnsiTheme="majorBidi" w:cstheme="majorBidi"/>
        </w:rPr>
        <w:t>2005.gada</w:t>
      </w:r>
      <w:proofErr w:type="gramEnd"/>
      <w:r w:rsidRPr="00A44470">
        <w:rPr>
          <w:rFonts w:asciiTheme="majorBidi" w:hAnsiTheme="majorBidi" w:cstheme="majorBidi"/>
        </w:rPr>
        <w:t xml:space="preserve"> 25.janvārī, un 2010.gadā tā par savu preču zīmi ir izvēlējusies apzīmējumu ,,</w:t>
      </w:r>
      <w:proofErr w:type="spellStart"/>
      <w:r w:rsidRPr="00A44470">
        <w:rPr>
          <w:rFonts w:asciiTheme="majorBidi" w:hAnsiTheme="majorBidi" w:cstheme="majorBidi"/>
        </w:rPr>
        <w:t>Akropolis</w:t>
      </w:r>
      <w:proofErr w:type="spellEnd"/>
      <w:r w:rsidRPr="00A44470">
        <w:rPr>
          <w:rFonts w:asciiTheme="majorBidi" w:hAnsiTheme="majorBidi" w:cstheme="majorBidi"/>
        </w:rPr>
        <w:t>”, kas ir identisks atbildētājai piederošajai preču zīmei.</w:t>
      </w:r>
    </w:p>
    <w:p w14:paraId="2AFE4E6B" w14:textId="64B8E04B" w:rsidR="00706DFD" w:rsidRPr="00A44470" w:rsidRDefault="00706DFD" w:rsidP="00706DF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[5.2] Pretprasības pamatojums par atbildētājas preču zīmes „AKROPOLIS” plašo pazīstamību Latvijā – pirms prasītāja sāka lietot identisku apzīmējumu – pilnīgi izslēdz prasības apmierināšanu, tādēļ primāri izvērtējama atbildētājas preču zīmes „AKROPOLIS” plašā pazīstamība Latvijā pirms </w:t>
      </w:r>
      <w:proofErr w:type="gramStart"/>
      <w:r w:rsidRPr="00A44470">
        <w:rPr>
          <w:rFonts w:asciiTheme="majorBidi" w:hAnsiTheme="majorBidi" w:cstheme="majorBidi"/>
        </w:rPr>
        <w:t>2010.gada</w:t>
      </w:r>
      <w:proofErr w:type="gramEnd"/>
      <w:r w:rsidRPr="00A44470">
        <w:rPr>
          <w:rFonts w:asciiTheme="majorBidi" w:hAnsiTheme="majorBidi" w:cstheme="majorBidi"/>
        </w:rPr>
        <w:t>.</w:t>
      </w:r>
    </w:p>
    <w:p w14:paraId="0FB23DDA" w14:textId="3C74364A" w:rsidR="00C153CD" w:rsidRPr="00A44470" w:rsidRDefault="00AD3A7A" w:rsidP="00706DF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[5.</w:t>
      </w:r>
      <w:r w:rsidR="00DF6559" w:rsidRPr="00A44470">
        <w:rPr>
          <w:rFonts w:asciiTheme="majorBidi" w:hAnsiTheme="majorBidi" w:cstheme="majorBidi"/>
        </w:rPr>
        <w:t>2.1</w:t>
      </w:r>
      <w:r w:rsidR="001463A9" w:rsidRPr="00A44470">
        <w:rPr>
          <w:rFonts w:asciiTheme="majorBidi" w:hAnsiTheme="majorBidi" w:cstheme="majorBidi"/>
        </w:rPr>
        <w:t xml:space="preserve">] </w:t>
      </w:r>
      <w:r w:rsidR="00967A0C" w:rsidRPr="00A44470">
        <w:rPr>
          <w:rFonts w:asciiTheme="majorBidi" w:hAnsiTheme="majorBidi" w:cstheme="majorBidi"/>
        </w:rPr>
        <w:t>Plaši</w:t>
      </w:r>
      <w:r w:rsidR="00C153CD" w:rsidRPr="00A44470">
        <w:rPr>
          <w:rFonts w:asciiTheme="majorBidi" w:hAnsiTheme="majorBidi" w:cstheme="majorBidi"/>
        </w:rPr>
        <w:t xml:space="preserve"> pazīstamām preču zīmēm likums „</w:t>
      </w:r>
      <w:r w:rsidR="00967A0C" w:rsidRPr="00A44470">
        <w:rPr>
          <w:rFonts w:asciiTheme="majorBidi" w:hAnsiTheme="majorBidi" w:cstheme="majorBidi"/>
        </w:rPr>
        <w:t xml:space="preserve">Par preču zīmēm un ģeogrāfiskās izcelsmes norādēm” </w:t>
      </w:r>
      <w:r w:rsidR="001463A9" w:rsidRPr="00A44470">
        <w:rPr>
          <w:rFonts w:asciiTheme="majorBidi" w:hAnsiTheme="majorBidi" w:cstheme="majorBidi"/>
        </w:rPr>
        <w:t>(</w:t>
      </w:r>
      <w:proofErr w:type="gramStart"/>
      <w:r w:rsidR="001463A9" w:rsidRPr="00A44470">
        <w:rPr>
          <w:rFonts w:asciiTheme="majorBidi" w:hAnsiTheme="majorBidi" w:cstheme="majorBidi"/>
        </w:rPr>
        <w:t>4.panta</w:t>
      </w:r>
      <w:proofErr w:type="gramEnd"/>
      <w:r w:rsidR="001463A9" w:rsidRPr="00A44470">
        <w:rPr>
          <w:rFonts w:asciiTheme="majorBidi" w:hAnsiTheme="majorBidi" w:cstheme="majorBidi"/>
        </w:rPr>
        <w:t xml:space="preserve"> septītā daļa, 8.panta otrā daļa) </w:t>
      </w:r>
      <w:r w:rsidR="00967A0C" w:rsidRPr="00A44470">
        <w:rPr>
          <w:rFonts w:asciiTheme="majorBidi" w:hAnsiTheme="majorBidi" w:cstheme="majorBidi"/>
        </w:rPr>
        <w:t>paredz visplašāko aizsardzību un lielāko izņēmuma tiesību ap</w:t>
      </w:r>
      <w:r w:rsidR="00C153CD" w:rsidRPr="00A44470">
        <w:rPr>
          <w:rFonts w:asciiTheme="majorBidi" w:hAnsiTheme="majorBidi" w:cstheme="majorBidi"/>
        </w:rPr>
        <w:t>jomu</w:t>
      </w:r>
      <w:r w:rsidR="001463A9" w:rsidRPr="00A44470">
        <w:rPr>
          <w:rFonts w:asciiTheme="majorBidi" w:hAnsiTheme="majorBidi" w:cstheme="majorBidi"/>
        </w:rPr>
        <w:t xml:space="preserve">, </w:t>
      </w:r>
      <w:proofErr w:type="spellStart"/>
      <w:r w:rsidR="001463A9" w:rsidRPr="00A44470">
        <w:rPr>
          <w:rFonts w:asciiTheme="majorBidi" w:hAnsiTheme="majorBidi" w:cstheme="majorBidi"/>
        </w:rPr>
        <w:t>citstarp</w:t>
      </w:r>
      <w:proofErr w:type="spellEnd"/>
      <w:r w:rsidR="001463A9" w:rsidRPr="00A44470">
        <w:rPr>
          <w:rFonts w:asciiTheme="majorBidi" w:hAnsiTheme="majorBidi" w:cstheme="majorBidi"/>
        </w:rPr>
        <w:t xml:space="preserve"> </w:t>
      </w:r>
      <w:r w:rsidR="00967A0C" w:rsidRPr="00A44470">
        <w:rPr>
          <w:rFonts w:asciiTheme="majorBidi" w:hAnsiTheme="majorBidi" w:cstheme="majorBidi"/>
        </w:rPr>
        <w:t xml:space="preserve">arī </w:t>
      </w:r>
      <w:r w:rsidR="001463A9" w:rsidRPr="00A44470">
        <w:rPr>
          <w:rFonts w:asciiTheme="majorBidi" w:hAnsiTheme="majorBidi" w:cstheme="majorBidi"/>
        </w:rPr>
        <w:t xml:space="preserve">pret preču zīmēm, kuras reģistrētas </w:t>
      </w:r>
      <w:r w:rsidR="00C43F1F" w:rsidRPr="00A44470">
        <w:rPr>
          <w:rFonts w:asciiTheme="majorBidi" w:hAnsiTheme="majorBidi" w:cstheme="majorBidi"/>
        </w:rPr>
        <w:t xml:space="preserve">saistībā ar </w:t>
      </w:r>
      <w:r w:rsidR="00967A0C" w:rsidRPr="00A44470">
        <w:rPr>
          <w:rFonts w:asciiTheme="majorBidi" w:hAnsiTheme="majorBidi" w:cstheme="majorBidi"/>
        </w:rPr>
        <w:t>precēm vai pakalpojumiem, kas</w:t>
      </w:r>
      <w:r w:rsidR="00C153CD" w:rsidRPr="00A44470">
        <w:rPr>
          <w:rFonts w:asciiTheme="majorBidi" w:hAnsiTheme="majorBidi" w:cstheme="majorBidi"/>
        </w:rPr>
        <w:t xml:space="preserve"> nav līdzīgi plaši pazīstamas</w:t>
      </w:r>
      <w:r w:rsidR="00967A0C" w:rsidRPr="00A44470">
        <w:rPr>
          <w:rFonts w:asciiTheme="majorBidi" w:hAnsiTheme="majorBidi" w:cstheme="majorBidi"/>
        </w:rPr>
        <w:t xml:space="preserve"> preču zīmes precēm vai pakalpojumiem, bet ar nosacījumu, ka minētā apzīmējuma lietošanu patērētāji var uztvert kā norādi uz saistību starp šīm precēm vai pakalpojumiem un plaši pazīstamas preču zīmes īpašnieku un ka šāda lietošana var kaitēt plaši pazīstamas preču zīmes īpašnieka interesēm. </w:t>
      </w:r>
    </w:p>
    <w:p w14:paraId="421F5FC6" w14:textId="21225848" w:rsidR="002B22F2" w:rsidRPr="00A44470" w:rsidRDefault="00C153CD" w:rsidP="00706DF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Atbilstoši likuma</w:t>
      </w:r>
      <w:r w:rsidR="00967A0C" w:rsidRPr="00A44470">
        <w:rPr>
          <w:rFonts w:asciiTheme="majorBidi" w:hAnsiTheme="majorBidi" w:cstheme="majorBidi"/>
        </w:rPr>
        <w:t xml:space="preserve"> </w:t>
      </w:r>
      <w:proofErr w:type="gramStart"/>
      <w:r w:rsidR="00967A0C" w:rsidRPr="00A44470">
        <w:rPr>
          <w:rFonts w:asciiTheme="majorBidi" w:hAnsiTheme="majorBidi" w:cstheme="majorBidi"/>
        </w:rPr>
        <w:t>8.panta</w:t>
      </w:r>
      <w:proofErr w:type="gramEnd"/>
      <w:r w:rsidR="00967A0C" w:rsidRPr="00A44470">
        <w:rPr>
          <w:rFonts w:asciiTheme="majorBidi" w:hAnsiTheme="majorBidi" w:cstheme="majorBidi"/>
        </w:rPr>
        <w:t xml:space="preserve"> </w:t>
      </w:r>
      <w:r w:rsidR="0094594B" w:rsidRPr="00A44470">
        <w:rPr>
          <w:rFonts w:asciiTheme="majorBidi" w:hAnsiTheme="majorBidi" w:cstheme="majorBidi"/>
        </w:rPr>
        <w:t>trešajai un ceturtajai daļa</w:t>
      </w:r>
      <w:r w:rsidR="00B86331" w:rsidRPr="00A44470">
        <w:rPr>
          <w:rFonts w:asciiTheme="majorBidi" w:hAnsiTheme="majorBidi" w:cstheme="majorBidi"/>
        </w:rPr>
        <w:t>i</w:t>
      </w:r>
      <w:r w:rsidR="00967A0C" w:rsidRPr="00A44470">
        <w:rPr>
          <w:rFonts w:asciiTheme="majorBidi" w:hAnsiTheme="majorBidi" w:cstheme="majorBidi"/>
        </w:rPr>
        <w:t>, nosakot, vai preču zīme ir plaši pazīstama, ņem vērā šīs preču zīmes pazīstamību attiecīgajā patērētāju lokā, arī tādu pazīstamību Latvijā, kas radusies reklāmas pasākumu rezultātā vai citu tās popularitāti veicinošu apstākļu dēļ</w:t>
      </w:r>
      <w:r w:rsidR="00C43F1F" w:rsidRPr="00A44470">
        <w:rPr>
          <w:rFonts w:asciiTheme="majorBidi" w:hAnsiTheme="majorBidi" w:cstheme="majorBidi"/>
        </w:rPr>
        <w:t>,</w:t>
      </w:r>
      <w:r w:rsidR="00967A0C" w:rsidRPr="00A44470">
        <w:rPr>
          <w:rFonts w:asciiTheme="majorBidi" w:hAnsiTheme="majorBidi" w:cstheme="majorBidi"/>
        </w:rPr>
        <w:t xml:space="preserve"> un nosakot, kādos gadījumos reģistrācijai pieteiktam apzīmējumam vai reģistrētai preču zīmei piemērojami šā panta pirmās un otrās daļas noteikumi, ņem vērā Parīzes konvencijas 6</w:t>
      </w:r>
      <w:r w:rsidR="00C43F1F" w:rsidRPr="00A44470">
        <w:rPr>
          <w:rFonts w:asciiTheme="majorBidi" w:hAnsiTheme="majorBidi" w:cstheme="majorBidi"/>
        </w:rPr>
        <w:t>.</w:t>
      </w:r>
      <w:r w:rsidR="00967A0C" w:rsidRPr="00A44470">
        <w:rPr>
          <w:rFonts w:asciiTheme="majorBidi" w:hAnsiTheme="majorBidi" w:cstheme="majorBidi"/>
          <w:i/>
        </w:rPr>
        <w:t>bis</w:t>
      </w:r>
      <w:r w:rsidR="00967A0C" w:rsidRPr="00A44470">
        <w:rPr>
          <w:rFonts w:asciiTheme="majorBidi" w:hAnsiTheme="majorBidi" w:cstheme="majorBidi"/>
        </w:rPr>
        <w:t xml:space="preserve"> panta noteikumus par plaši pazīstamu preču zīmi</w:t>
      </w:r>
      <w:r w:rsidR="00402E95" w:rsidRPr="00A44470">
        <w:rPr>
          <w:rFonts w:asciiTheme="majorBidi" w:hAnsiTheme="majorBidi" w:cstheme="majorBidi"/>
        </w:rPr>
        <w:t>, kas</w:t>
      </w:r>
      <w:r w:rsidR="00967A0C" w:rsidRPr="00A44470">
        <w:rPr>
          <w:rFonts w:asciiTheme="majorBidi" w:hAnsiTheme="majorBidi" w:cstheme="majorBidi"/>
        </w:rPr>
        <w:t xml:space="preserve"> attiecin</w:t>
      </w:r>
      <w:r w:rsidR="00402E95" w:rsidRPr="00A44470">
        <w:rPr>
          <w:rFonts w:asciiTheme="majorBidi" w:hAnsiTheme="majorBidi" w:cstheme="majorBidi"/>
        </w:rPr>
        <w:t>āmi</w:t>
      </w:r>
      <w:r w:rsidR="00967A0C" w:rsidRPr="00A44470">
        <w:rPr>
          <w:rFonts w:asciiTheme="majorBidi" w:hAnsiTheme="majorBidi" w:cstheme="majorBidi"/>
        </w:rPr>
        <w:t xml:space="preserve"> arī uz pakalpojumu zīmēm.</w:t>
      </w:r>
    </w:p>
    <w:p w14:paraId="3BDA995D" w14:textId="1D39BD95" w:rsidR="002B22F2" w:rsidRPr="00A44470" w:rsidRDefault="002B22F2" w:rsidP="002B22F2">
      <w:pPr>
        <w:spacing w:line="276" w:lineRule="auto"/>
        <w:ind w:firstLine="720"/>
        <w:jc w:val="both"/>
        <w:rPr>
          <w:rFonts w:asciiTheme="majorBidi" w:hAnsiTheme="majorBidi" w:cstheme="majorBidi"/>
        </w:rPr>
      </w:pPr>
      <w:r w:rsidRPr="00A44470">
        <w:rPr>
          <w:rFonts w:asciiTheme="majorBidi" w:hAnsiTheme="majorBidi" w:cstheme="majorBidi"/>
        </w:rPr>
        <w:t xml:space="preserve">Augstākās tiesas Civillietu departamenta </w:t>
      </w:r>
      <w:proofErr w:type="gramStart"/>
      <w:r w:rsidRPr="00A44470">
        <w:rPr>
          <w:rFonts w:asciiTheme="majorBidi" w:hAnsiTheme="majorBidi" w:cstheme="majorBidi"/>
        </w:rPr>
        <w:t>2018.gada</w:t>
      </w:r>
      <w:proofErr w:type="gramEnd"/>
      <w:r w:rsidRPr="00A44470">
        <w:rPr>
          <w:rFonts w:asciiTheme="majorBidi" w:hAnsiTheme="majorBidi" w:cstheme="majorBidi"/>
        </w:rPr>
        <w:t xml:space="preserve"> 27.marta spriedumā lietā Nr. SKC</w:t>
      </w:r>
      <w:r w:rsidRPr="00A44470">
        <w:rPr>
          <w:rFonts w:asciiTheme="majorBidi" w:hAnsiTheme="majorBidi" w:cstheme="majorBidi"/>
        </w:rPr>
        <w:noBreakHyphen/>
        <w:t>120/2018 izteiktas atziņas, ka preču zīmes plašā pazīstamība ir pierādīšanas jautājums un ka lai noteiktu, vai preču zīme ir plaši pazīstama, papildus likumā noteiktajiem kritērijiem izmantojami Parīzes Savienības rūpnieciskā īpašuma aizsardzībai asamblejas un Pasaules Intelektuālā īpašuma organizācijas (</w:t>
      </w:r>
      <w:r w:rsidRPr="00A44470">
        <w:rPr>
          <w:rFonts w:asciiTheme="majorBidi" w:hAnsiTheme="majorBidi" w:cstheme="majorBidi"/>
          <w:i/>
        </w:rPr>
        <w:t>WIPO</w:t>
      </w:r>
      <w:r w:rsidRPr="00A44470">
        <w:rPr>
          <w:rFonts w:asciiTheme="majorBidi" w:hAnsiTheme="majorBidi" w:cstheme="majorBidi"/>
        </w:rPr>
        <w:t>) Ģenerālās asamblejas 1999.gadā pieņemto Kopīgo rekomendāciju par plaši pazīstamu zīmju aizsardzības noteikumiem 2.pantā minētie kritēriji</w:t>
      </w:r>
      <w:r w:rsidR="00402E95" w:rsidRPr="00A44470">
        <w:rPr>
          <w:rFonts w:asciiTheme="majorBidi" w:hAnsiTheme="majorBidi" w:cstheme="majorBidi"/>
        </w:rPr>
        <w:t>.</w:t>
      </w:r>
    </w:p>
    <w:p w14:paraId="242A7A75" w14:textId="0E9F74AB" w:rsidR="00C153CD" w:rsidRPr="00A44470" w:rsidRDefault="0094594B" w:rsidP="0094594B">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[5.</w:t>
      </w:r>
      <w:r w:rsidR="00DF6559" w:rsidRPr="00A44470">
        <w:rPr>
          <w:rFonts w:asciiTheme="majorBidi" w:hAnsiTheme="majorBidi" w:cstheme="majorBidi"/>
        </w:rPr>
        <w:t>2</w:t>
      </w:r>
      <w:r w:rsidRPr="00A44470">
        <w:rPr>
          <w:rFonts w:asciiTheme="majorBidi" w:hAnsiTheme="majorBidi" w:cstheme="majorBidi"/>
        </w:rPr>
        <w:t>.</w:t>
      </w:r>
      <w:r w:rsidR="00DF6559" w:rsidRPr="00A44470">
        <w:rPr>
          <w:rFonts w:asciiTheme="majorBidi" w:hAnsiTheme="majorBidi" w:cstheme="majorBidi"/>
        </w:rPr>
        <w:t>2</w:t>
      </w:r>
      <w:r w:rsidR="00C153CD" w:rsidRPr="00A44470">
        <w:rPr>
          <w:rFonts w:asciiTheme="majorBidi" w:hAnsiTheme="majorBidi" w:cstheme="majorBidi"/>
        </w:rPr>
        <w:t>] A</w:t>
      </w:r>
      <w:r w:rsidR="00967A0C" w:rsidRPr="00A44470">
        <w:rPr>
          <w:rFonts w:asciiTheme="majorBidi" w:hAnsiTheme="majorBidi" w:cstheme="majorBidi"/>
        </w:rPr>
        <w:t xml:space="preserve">tbildētājas </w:t>
      </w:r>
      <w:r w:rsidR="00C153CD" w:rsidRPr="00A44470">
        <w:rPr>
          <w:rFonts w:asciiTheme="majorBidi" w:hAnsiTheme="majorBidi" w:cstheme="majorBidi"/>
        </w:rPr>
        <w:t>preču zīme </w:t>
      </w:r>
      <w:r w:rsidR="00DF6559" w:rsidRPr="00A44470">
        <w:rPr>
          <w:rFonts w:asciiTheme="majorBidi" w:hAnsiTheme="majorBidi" w:cstheme="majorBidi"/>
        </w:rPr>
        <w:t>„</w:t>
      </w:r>
      <w:r w:rsidR="00C153CD" w:rsidRPr="00A44470">
        <w:rPr>
          <w:rFonts w:asciiTheme="majorBidi" w:hAnsiTheme="majorBidi" w:cstheme="majorBidi"/>
        </w:rPr>
        <w:t xml:space="preserve">AKROPOLIS” kopš </w:t>
      </w:r>
      <w:proofErr w:type="gramStart"/>
      <w:r w:rsidR="00C153CD" w:rsidRPr="00A44470">
        <w:rPr>
          <w:rFonts w:asciiTheme="majorBidi" w:hAnsiTheme="majorBidi" w:cstheme="majorBidi"/>
        </w:rPr>
        <w:t>2002.</w:t>
      </w:r>
      <w:r w:rsidR="00967A0C" w:rsidRPr="00A44470">
        <w:rPr>
          <w:rFonts w:asciiTheme="majorBidi" w:hAnsiTheme="majorBidi" w:cstheme="majorBidi"/>
        </w:rPr>
        <w:t>gada</w:t>
      </w:r>
      <w:proofErr w:type="gramEnd"/>
      <w:r w:rsidR="00967A0C" w:rsidRPr="00A44470">
        <w:rPr>
          <w:rFonts w:asciiTheme="majorBidi" w:hAnsiTheme="majorBidi" w:cstheme="majorBidi"/>
        </w:rPr>
        <w:t xml:space="preserve"> tiek plaši liet</w:t>
      </w:r>
      <w:r w:rsidR="00C153CD" w:rsidRPr="00A44470">
        <w:rPr>
          <w:rFonts w:asciiTheme="majorBidi" w:hAnsiTheme="majorBidi" w:cstheme="majorBidi"/>
        </w:rPr>
        <w:t xml:space="preserve">ota kaimiņvalstī Lietuvā. </w:t>
      </w:r>
      <w:r w:rsidRPr="00A44470">
        <w:rPr>
          <w:rFonts w:asciiTheme="majorBidi" w:hAnsiTheme="majorBidi" w:cstheme="majorBidi"/>
        </w:rPr>
        <w:t>200</w:t>
      </w:r>
      <w:r w:rsidR="00C153CD" w:rsidRPr="00A44470">
        <w:rPr>
          <w:rFonts w:asciiTheme="majorBidi" w:hAnsiTheme="majorBidi" w:cstheme="majorBidi"/>
        </w:rPr>
        <w:t>2.</w:t>
      </w:r>
      <w:r w:rsidR="00967A0C" w:rsidRPr="00A44470">
        <w:rPr>
          <w:rFonts w:asciiTheme="majorBidi" w:hAnsiTheme="majorBidi" w:cstheme="majorBidi"/>
        </w:rPr>
        <w:t xml:space="preserve">gadā Viļņā atklāts pirmais iepirkšanās un izklaides </w:t>
      </w:r>
      <w:r w:rsidR="00C153CD" w:rsidRPr="00A44470">
        <w:rPr>
          <w:rFonts w:asciiTheme="majorBidi" w:hAnsiTheme="majorBidi" w:cstheme="majorBidi"/>
        </w:rPr>
        <w:t>centrs ,,AKROPOLIS”, kurš 2004.</w:t>
      </w:r>
      <w:r w:rsidR="00967A0C" w:rsidRPr="00A44470">
        <w:rPr>
          <w:rFonts w:asciiTheme="majorBidi" w:hAnsiTheme="majorBidi" w:cstheme="majorBidi"/>
        </w:rPr>
        <w:t>gadā paplašināts, kļūstot par lielāko tirdzniecības centru Baltijas valstīs. Kopumā Lietuvas lielākajās pilsētās darbojas četri iepirkšanās un izklaides centri</w:t>
      </w:r>
      <w:proofErr w:type="gramStart"/>
      <w:r w:rsidR="00967A0C" w:rsidRPr="00A44470">
        <w:rPr>
          <w:rFonts w:asciiTheme="majorBidi" w:hAnsiTheme="majorBidi" w:cstheme="majorBidi"/>
        </w:rPr>
        <w:t xml:space="preserve"> ,,</w:t>
      </w:r>
      <w:proofErr w:type="gramEnd"/>
      <w:r w:rsidR="00967A0C" w:rsidRPr="00A44470">
        <w:rPr>
          <w:rFonts w:asciiTheme="majorBidi" w:hAnsiTheme="majorBidi" w:cstheme="majorBidi"/>
        </w:rPr>
        <w:t xml:space="preserve">AKROPOLIS” </w:t>
      </w:r>
      <w:r w:rsidR="00C153CD" w:rsidRPr="00A44470">
        <w:rPr>
          <w:rFonts w:asciiTheme="majorBidi" w:hAnsiTheme="majorBidi" w:cstheme="majorBidi"/>
        </w:rPr>
        <w:t>–</w:t>
      </w:r>
      <w:r w:rsidR="00967A0C" w:rsidRPr="00A44470">
        <w:rPr>
          <w:rFonts w:asciiTheme="majorBidi" w:hAnsiTheme="majorBidi" w:cstheme="majorBidi"/>
        </w:rPr>
        <w:t xml:space="preserve"> Viļņā, Kauņā, Klaipēdā un Šauļos, kur tas kā pēd</w:t>
      </w:r>
      <w:r w:rsidR="00C153CD" w:rsidRPr="00A44470">
        <w:rPr>
          <w:rFonts w:asciiTheme="majorBidi" w:hAnsiTheme="majorBidi" w:cstheme="majorBidi"/>
        </w:rPr>
        <w:t>ējais no centriem atklāts 2009.</w:t>
      </w:r>
      <w:r w:rsidR="00967A0C" w:rsidRPr="00A44470">
        <w:rPr>
          <w:rFonts w:asciiTheme="majorBidi" w:hAnsiTheme="majorBidi" w:cstheme="majorBidi"/>
        </w:rPr>
        <w:t xml:space="preserve">gadā. </w:t>
      </w:r>
    </w:p>
    <w:p w14:paraId="296EF402" w14:textId="24152544" w:rsidR="00C153CD" w:rsidRPr="00A44470" w:rsidRDefault="003867B0" w:rsidP="00C153C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Saskaņā ar t</w:t>
      </w:r>
      <w:r w:rsidR="00967A0C" w:rsidRPr="00A44470">
        <w:rPr>
          <w:rFonts w:asciiTheme="majorBidi" w:hAnsiTheme="majorBidi" w:cstheme="majorBidi"/>
        </w:rPr>
        <w:t>irgus un sabied</w:t>
      </w:r>
      <w:r w:rsidR="00C153CD" w:rsidRPr="00A44470">
        <w:rPr>
          <w:rFonts w:asciiTheme="majorBidi" w:hAnsiTheme="majorBidi" w:cstheme="majorBidi"/>
        </w:rPr>
        <w:t>riskās domas izpētes uzņēmum</w:t>
      </w:r>
      <w:r w:rsidRPr="00A44470">
        <w:rPr>
          <w:rFonts w:asciiTheme="majorBidi" w:hAnsiTheme="majorBidi" w:cstheme="majorBidi"/>
        </w:rPr>
        <w:t>a</w:t>
      </w:r>
      <w:r w:rsidR="00C153CD" w:rsidRPr="00A44470">
        <w:rPr>
          <w:rFonts w:asciiTheme="majorBidi" w:hAnsiTheme="majorBidi" w:cstheme="majorBidi"/>
        </w:rPr>
        <w:t xml:space="preserve"> „</w:t>
      </w:r>
      <w:proofErr w:type="spellStart"/>
      <w:r w:rsidR="00967A0C" w:rsidRPr="00A44470">
        <w:rPr>
          <w:rFonts w:asciiTheme="majorBidi" w:hAnsiTheme="majorBidi" w:cstheme="majorBidi"/>
        </w:rPr>
        <w:t>Spinter</w:t>
      </w:r>
      <w:proofErr w:type="spellEnd"/>
      <w:r w:rsidR="00967A0C" w:rsidRPr="00A44470">
        <w:rPr>
          <w:rFonts w:asciiTheme="majorBidi" w:hAnsiTheme="majorBidi" w:cstheme="majorBidi"/>
        </w:rPr>
        <w:t xml:space="preserve"> </w:t>
      </w:r>
      <w:proofErr w:type="spellStart"/>
      <w:r w:rsidR="00967A0C" w:rsidRPr="00A44470">
        <w:rPr>
          <w:rFonts w:asciiTheme="majorBidi" w:hAnsiTheme="majorBidi" w:cstheme="majorBidi"/>
        </w:rPr>
        <w:t>research</w:t>
      </w:r>
      <w:proofErr w:type="spellEnd"/>
      <w:r w:rsidR="00967A0C" w:rsidRPr="00A44470">
        <w:rPr>
          <w:rFonts w:asciiTheme="majorBidi" w:hAnsiTheme="majorBidi" w:cstheme="majorBidi"/>
        </w:rPr>
        <w:t xml:space="preserve">” </w:t>
      </w:r>
      <w:proofErr w:type="gramStart"/>
      <w:r w:rsidR="00967A0C" w:rsidRPr="00A44470">
        <w:rPr>
          <w:rFonts w:asciiTheme="majorBidi" w:hAnsiTheme="majorBidi" w:cstheme="majorBidi"/>
        </w:rPr>
        <w:t>20</w:t>
      </w:r>
      <w:r w:rsidR="00C153CD" w:rsidRPr="00A44470">
        <w:rPr>
          <w:rFonts w:asciiTheme="majorBidi" w:hAnsiTheme="majorBidi" w:cstheme="majorBidi"/>
        </w:rPr>
        <w:t>08.gada</w:t>
      </w:r>
      <w:proofErr w:type="gramEnd"/>
      <w:r w:rsidR="00C153CD" w:rsidRPr="00A44470">
        <w:rPr>
          <w:rFonts w:asciiTheme="majorBidi" w:hAnsiTheme="majorBidi" w:cstheme="majorBidi"/>
        </w:rPr>
        <w:t xml:space="preserve"> </w:t>
      </w:r>
      <w:r w:rsidR="00967A0C" w:rsidRPr="00A44470">
        <w:rPr>
          <w:rFonts w:asciiTheme="majorBidi" w:hAnsiTheme="majorBidi" w:cstheme="majorBidi"/>
        </w:rPr>
        <w:t>septembr</w:t>
      </w:r>
      <w:r w:rsidRPr="00A44470">
        <w:rPr>
          <w:rFonts w:asciiTheme="majorBidi" w:hAnsiTheme="majorBidi" w:cstheme="majorBidi"/>
        </w:rPr>
        <w:t>ī</w:t>
      </w:r>
      <w:r w:rsidR="00967A0C" w:rsidRPr="00A44470">
        <w:rPr>
          <w:rFonts w:asciiTheme="majorBidi" w:hAnsiTheme="majorBidi" w:cstheme="majorBidi"/>
        </w:rPr>
        <w:t xml:space="preserve"> vei</w:t>
      </w:r>
      <w:r w:rsidRPr="00A44470">
        <w:rPr>
          <w:rFonts w:asciiTheme="majorBidi" w:hAnsiTheme="majorBidi" w:cstheme="majorBidi"/>
        </w:rPr>
        <w:t xml:space="preserve">ktā </w:t>
      </w:r>
      <w:r w:rsidR="00967A0C" w:rsidRPr="00A44470">
        <w:rPr>
          <w:rFonts w:asciiTheme="majorBidi" w:hAnsiTheme="majorBidi" w:cstheme="majorBidi"/>
        </w:rPr>
        <w:t>iepirkšanās un izklaides centra ,,AKROPOLIS” sabiedriskā tēla pētījumu</w:t>
      </w:r>
      <w:r w:rsidRPr="00A44470">
        <w:rPr>
          <w:rFonts w:asciiTheme="majorBidi" w:hAnsiTheme="majorBidi" w:cstheme="majorBidi"/>
        </w:rPr>
        <w:t xml:space="preserve"> </w:t>
      </w:r>
      <w:r w:rsidR="00967A0C" w:rsidRPr="00A44470">
        <w:rPr>
          <w:rFonts w:asciiTheme="majorBidi" w:hAnsiTheme="majorBidi" w:cstheme="majorBidi"/>
        </w:rPr>
        <w:t xml:space="preserve">,,AKROPOLIS” bija vislabāk zināmais tirdzniecības un </w:t>
      </w:r>
      <w:r w:rsidR="00C153CD" w:rsidRPr="00A44470">
        <w:rPr>
          <w:rFonts w:asciiTheme="majorBidi" w:hAnsiTheme="majorBidi" w:cstheme="majorBidi"/>
        </w:rPr>
        <w:t xml:space="preserve">izklaides centra zīmols </w:t>
      </w:r>
      <w:r w:rsidR="00C153CD" w:rsidRPr="00A44470">
        <w:rPr>
          <w:rFonts w:asciiTheme="majorBidi" w:hAnsiTheme="majorBidi" w:cstheme="majorBidi"/>
        </w:rPr>
        <w:lastRenderedPageBreak/>
        <w:t>Lietuvā</w:t>
      </w:r>
      <w:r w:rsidR="00967A0C" w:rsidRPr="00A44470">
        <w:rPr>
          <w:rFonts w:asciiTheme="majorBidi" w:hAnsiTheme="majorBidi" w:cstheme="majorBidi"/>
        </w:rPr>
        <w:t>: tā spontānā atpazīstamība, minot pirmo, kas ienāk prātā</w:t>
      </w:r>
      <w:r w:rsidRPr="00A44470">
        <w:rPr>
          <w:rFonts w:asciiTheme="majorBidi" w:hAnsiTheme="majorBidi" w:cstheme="majorBidi"/>
        </w:rPr>
        <w:t>, bija</w:t>
      </w:r>
      <w:r w:rsidR="00967A0C" w:rsidRPr="00A44470">
        <w:rPr>
          <w:rFonts w:asciiTheme="majorBidi" w:hAnsiTheme="majorBidi" w:cstheme="majorBidi"/>
        </w:rPr>
        <w:t xml:space="preserve"> 58 %, vispārējā spontānā atpazīstamība sasniedza 92 %, bet atbal</w:t>
      </w:r>
      <w:r w:rsidR="00C153CD" w:rsidRPr="00A44470">
        <w:rPr>
          <w:rFonts w:asciiTheme="majorBidi" w:hAnsiTheme="majorBidi" w:cstheme="majorBidi"/>
        </w:rPr>
        <w:t xml:space="preserve">stītā atpazīstamība bija 100 %. </w:t>
      </w:r>
      <w:r w:rsidR="00967A0C" w:rsidRPr="00A44470">
        <w:rPr>
          <w:rFonts w:asciiTheme="majorBidi" w:hAnsiTheme="majorBidi" w:cstheme="majorBidi"/>
        </w:rPr>
        <w:t>Kā visbiežāk ap</w:t>
      </w:r>
      <w:r w:rsidR="00C153CD" w:rsidRPr="00A44470">
        <w:rPr>
          <w:rFonts w:asciiTheme="majorBidi" w:hAnsiTheme="majorBidi" w:cstheme="majorBidi"/>
        </w:rPr>
        <w:t>meklēto tirdzniecības centru 22 </w:t>
      </w:r>
      <w:r w:rsidR="00967A0C" w:rsidRPr="00A44470">
        <w:rPr>
          <w:rFonts w:asciiTheme="majorBidi" w:hAnsiTheme="majorBidi" w:cstheme="majorBidi"/>
        </w:rPr>
        <w:t xml:space="preserve">% no </w:t>
      </w:r>
      <w:r w:rsidR="00C153CD" w:rsidRPr="00A44470">
        <w:rPr>
          <w:rFonts w:asciiTheme="majorBidi" w:hAnsiTheme="majorBidi" w:cstheme="majorBidi"/>
        </w:rPr>
        <w:t>visiem respondentiem norādīja „</w:t>
      </w:r>
      <w:proofErr w:type="spellStart"/>
      <w:r w:rsidR="00967A0C" w:rsidRPr="00A44470">
        <w:rPr>
          <w:rFonts w:asciiTheme="majorBidi" w:hAnsiTheme="majorBidi" w:cstheme="majorBidi"/>
        </w:rPr>
        <w:t>Akropol</w:t>
      </w:r>
      <w:r w:rsidR="00C153CD" w:rsidRPr="00A44470">
        <w:rPr>
          <w:rFonts w:asciiTheme="majorBidi" w:hAnsiTheme="majorBidi" w:cstheme="majorBidi"/>
        </w:rPr>
        <w:t>is</w:t>
      </w:r>
      <w:proofErr w:type="spellEnd"/>
      <w:r w:rsidR="00C153CD" w:rsidRPr="00A44470">
        <w:rPr>
          <w:rFonts w:asciiTheme="majorBidi" w:hAnsiTheme="majorBidi" w:cstheme="majorBidi"/>
        </w:rPr>
        <w:t xml:space="preserve"> </w:t>
      </w:r>
      <w:proofErr w:type="spellStart"/>
      <w:r w:rsidR="00C153CD" w:rsidRPr="00A44470">
        <w:rPr>
          <w:rFonts w:asciiTheme="majorBidi" w:hAnsiTheme="majorBidi" w:cstheme="majorBidi"/>
        </w:rPr>
        <w:t>Vilnius</w:t>
      </w:r>
      <w:proofErr w:type="spellEnd"/>
      <w:r w:rsidR="00C153CD" w:rsidRPr="00A44470">
        <w:rPr>
          <w:rFonts w:asciiTheme="majorBidi" w:hAnsiTheme="majorBidi" w:cstheme="majorBidi"/>
        </w:rPr>
        <w:t xml:space="preserve">”. </w:t>
      </w:r>
    </w:p>
    <w:p w14:paraId="47CC47D0" w14:textId="0433862F" w:rsidR="00C153CD" w:rsidRPr="00A44470" w:rsidRDefault="00C153CD" w:rsidP="00C153C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Arī laikā no </w:t>
      </w:r>
      <w:proofErr w:type="gramStart"/>
      <w:r w:rsidRPr="00A44470">
        <w:rPr>
          <w:rFonts w:asciiTheme="majorBidi" w:hAnsiTheme="majorBidi" w:cstheme="majorBidi"/>
        </w:rPr>
        <w:t>2006.</w:t>
      </w:r>
      <w:r w:rsidR="00967A0C" w:rsidRPr="00A44470">
        <w:rPr>
          <w:rFonts w:asciiTheme="majorBidi" w:hAnsiTheme="majorBidi" w:cstheme="majorBidi"/>
        </w:rPr>
        <w:t>gada</w:t>
      </w:r>
      <w:proofErr w:type="gramEnd"/>
      <w:r w:rsidR="00967A0C" w:rsidRPr="00A44470">
        <w:rPr>
          <w:rFonts w:asciiTheme="majorBidi" w:hAnsiTheme="majorBidi" w:cstheme="majorBidi"/>
        </w:rPr>
        <w:t xml:space="preserve"> </w:t>
      </w:r>
      <w:r w:rsidRPr="00A44470">
        <w:rPr>
          <w:rFonts w:asciiTheme="majorBidi" w:hAnsiTheme="majorBidi" w:cstheme="majorBidi"/>
        </w:rPr>
        <w:t>8. līdz 22.</w:t>
      </w:r>
      <w:r w:rsidR="00967A0C" w:rsidRPr="00A44470">
        <w:rPr>
          <w:rFonts w:asciiTheme="majorBidi" w:hAnsiTheme="majorBidi" w:cstheme="majorBidi"/>
        </w:rPr>
        <w:t>maijam Tirgus un sabiedriskās domas izpētes uzņēmums ,,</w:t>
      </w:r>
      <w:proofErr w:type="spellStart"/>
      <w:r w:rsidR="00967A0C" w:rsidRPr="00A44470">
        <w:rPr>
          <w:rFonts w:asciiTheme="majorBidi" w:hAnsiTheme="majorBidi" w:cstheme="majorBidi"/>
        </w:rPr>
        <w:t>Spinter</w:t>
      </w:r>
      <w:proofErr w:type="spellEnd"/>
      <w:r w:rsidR="00967A0C" w:rsidRPr="00A44470">
        <w:rPr>
          <w:rFonts w:asciiTheme="majorBidi" w:hAnsiTheme="majorBidi" w:cstheme="majorBidi"/>
        </w:rPr>
        <w:t xml:space="preserve"> </w:t>
      </w:r>
      <w:proofErr w:type="spellStart"/>
      <w:r w:rsidR="00967A0C" w:rsidRPr="00A44470">
        <w:rPr>
          <w:rFonts w:asciiTheme="majorBidi" w:hAnsiTheme="majorBidi" w:cstheme="majorBidi"/>
        </w:rPr>
        <w:t>research</w:t>
      </w:r>
      <w:proofErr w:type="spellEnd"/>
      <w:r w:rsidR="00967A0C" w:rsidRPr="00A44470">
        <w:rPr>
          <w:rFonts w:asciiTheme="majorBidi" w:hAnsiTheme="majorBidi" w:cstheme="majorBidi"/>
        </w:rPr>
        <w:t>” veica iepirkšanās un izklaides centra ,,AKROPOLIS” sabiedriskā tēla pētījumu</w:t>
      </w:r>
      <w:r w:rsidRPr="00A44470">
        <w:rPr>
          <w:rFonts w:asciiTheme="majorBidi" w:hAnsiTheme="majorBidi" w:cstheme="majorBidi"/>
        </w:rPr>
        <w:t>,</w:t>
      </w:r>
      <w:r w:rsidR="00967A0C" w:rsidRPr="00A44470">
        <w:rPr>
          <w:rFonts w:asciiTheme="majorBidi" w:hAnsiTheme="majorBidi" w:cstheme="majorBidi"/>
        </w:rPr>
        <w:t xml:space="preserve"> un saskaņā ar izpētes rezultātiem ,,AKROPOLIS” bija vislabāk zināmais tirdzniecības un izklaid</w:t>
      </w:r>
      <w:r w:rsidRPr="00A44470">
        <w:rPr>
          <w:rFonts w:asciiTheme="majorBidi" w:hAnsiTheme="majorBidi" w:cstheme="majorBidi"/>
        </w:rPr>
        <w:t>es centra zīmols Lietuvā</w:t>
      </w:r>
      <w:r w:rsidR="00967A0C" w:rsidRPr="00A44470">
        <w:rPr>
          <w:rFonts w:asciiTheme="majorBidi" w:hAnsiTheme="majorBidi" w:cstheme="majorBidi"/>
        </w:rPr>
        <w:t>: tā spontānā atpazīstamība, minot pirmo, kas ienāk prātā</w:t>
      </w:r>
      <w:r w:rsidR="00E456B9" w:rsidRPr="00A44470">
        <w:rPr>
          <w:rFonts w:asciiTheme="majorBidi" w:hAnsiTheme="majorBidi" w:cstheme="majorBidi"/>
        </w:rPr>
        <w:t>, bija</w:t>
      </w:r>
      <w:r w:rsidR="00967A0C" w:rsidRPr="00A44470">
        <w:rPr>
          <w:rFonts w:asciiTheme="majorBidi" w:hAnsiTheme="majorBidi" w:cstheme="majorBidi"/>
        </w:rPr>
        <w:t xml:space="preserve"> 58</w:t>
      </w:r>
      <w:r w:rsidR="00E456B9" w:rsidRPr="00A44470">
        <w:rPr>
          <w:rFonts w:asciiTheme="majorBidi" w:hAnsiTheme="majorBidi" w:cstheme="majorBidi"/>
        </w:rPr>
        <w:t> </w:t>
      </w:r>
      <w:r w:rsidR="00967A0C" w:rsidRPr="00A44470">
        <w:rPr>
          <w:rFonts w:asciiTheme="majorBidi" w:hAnsiTheme="majorBidi" w:cstheme="majorBidi"/>
        </w:rPr>
        <w:t>%, vispārējā spontānā atpazīstamība sasniedza 88</w:t>
      </w:r>
      <w:r w:rsidR="00E456B9" w:rsidRPr="00A44470">
        <w:rPr>
          <w:rFonts w:asciiTheme="majorBidi" w:hAnsiTheme="majorBidi" w:cstheme="majorBidi"/>
        </w:rPr>
        <w:t> </w:t>
      </w:r>
      <w:r w:rsidR="00967A0C" w:rsidRPr="00A44470">
        <w:rPr>
          <w:rFonts w:asciiTheme="majorBidi" w:hAnsiTheme="majorBidi" w:cstheme="majorBidi"/>
        </w:rPr>
        <w:t>%, bet atbalstītā atpazīstamība bija 99</w:t>
      </w:r>
      <w:r w:rsidR="00E456B9" w:rsidRPr="00A44470">
        <w:rPr>
          <w:rFonts w:asciiTheme="majorBidi" w:hAnsiTheme="majorBidi" w:cstheme="majorBidi"/>
        </w:rPr>
        <w:t> </w:t>
      </w:r>
      <w:r w:rsidR="00967A0C" w:rsidRPr="00A44470">
        <w:rPr>
          <w:rFonts w:asciiTheme="majorBidi" w:hAnsiTheme="majorBidi" w:cstheme="majorBidi"/>
        </w:rPr>
        <w:t>%. Kā visbiežāk apmeklēto tirdzniecības centru 45</w:t>
      </w:r>
      <w:r w:rsidR="00E456B9" w:rsidRPr="00A44470">
        <w:rPr>
          <w:rFonts w:asciiTheme="majorBidi" w:hAnsiTheme="majorBidi" w:cstheme="majorBidi"/>
        </w:rPr>
        <w:t> </w:t>
      </w:r>
      <w:r w:rsidR="00967A0C" w:rsidRPr="00A44470">
        <w:rPr>
          <w:rFonts w:asciiTheme="majorBidi" w:hAnsiTheme="majorBidi" w:cstheme="majorBidi"/>
        </w:rPr>
        <w:t>% no visiem respondentiem norādīja ,,</w:t>
      </w:r>
      <w:proofErr w:type="spellStart"/>
      <w:r w:rsidR="00967A0C" w:rsidRPr="00A44470">
        <w:rPr>
          <w:rFonts w:asciiTheme="majorBidi" w:hAnsiTheme="majorBidi" w:cstheme="majorBidi"/>
        </w:rPr>
        <w:t>Akropolis</w:t>
      </w:r>
      <w:proofErr w:type="spellEnd"/>
      <w:r w:rsidR="00967A0C" w:rsidRPr="00A44470">
        <w:rPr>
          <w:rFonts w:asciiTheme="majorBidi" w:hAnsiTheme="majorBidi" w:cstheme="majorBidi"/>
        </w:rPr>
        <w:t xml:space="preserve"> </w:t>
      </w:r>
      <w:proofErr w:type="spellStart"/>
      <w:r w:rsidR="00967A0C" w:rsidRPr="00A44470">
        <w:rPr>
          <w:rFonts w:asciiTheme="majorBidi" w:hAnsiTheme="majorBidi" w:cstheme="majorBidi"/>
        </w:rPr>
        <w:t>Vilnius</w:t>
      </w:r>
      <w:proofErr w:type="spellEnd"/>
      <w:r w:rsidR="00967A0C" w:rsidRPr="00A44470">
        <w:rPr>
          <w:rFonts w:asciiTheme="majorBidi" w:hAnsiTheme="majorBidi" w:cstheme="majorBidi"/>
        </w:rPr>
        <w:t xml:space="preserve">”. </w:t>
      </w:r>
    </w:p>
    <w:p w14:paraId="5B5EEBC1" w14:textId="752FD4B9" w:rsidR="00C153CD" w:rsidRPr="00A44470" w:rsidRDefault="00C153CD" w:rsidP="00C153C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Grāmatā „</w:t>
      </w:r>
      <w:proofErr w:type="spellStart"/>
      <w:r w:rsidR="00967A0C" w:rsidRPr="00A44470">
        <w:rPr>
          <w:rFonts w:asciiTheme="majorBidi" w:hAnsiTheme="majorBidi" w:cstheme="majorBidi"/>
        </w:rPr>
        <w:t>Superbrands</w:t>
      </w:r>
      <w:proofErr w:type="spellEnd"/>
      <w:r w:rsidR="00967A0C" w:rsidRPr="00A44470">
        <w:rPr>
          <w:rFonts w:asciiTheme="majorBidi" w:hAnsiTheme="majorBidi" w:cstheme="majorBidi"/>
        </w:rPr>
        <w:t xml:space="preserve"> 2007”</w:t>
      </w:r>
      <w:r w:rsidR="002E31E8" w:rsidRPr="00A44470">
        <w:rPr>
          <w:rFonts w:asciiTheme="majorBidi" w:hAnsiTheme="majorBidi" w:cstheme="majorBidi"/>
        </w:rPr>
        <w:t xml:space="preserve"> </w:t>
      </w:r>
      <w:r w:rsidRPr="00A44470">
        <w:rPr>
          <w:rFonts w:asciiTheme="majorBidi" w:hAnsiTheme="majorBidi" w:cstheme="majorBidi"/>
        </w:rPr>
        <w:t>„</w:t>
      </w:r>
      <w:r w:rsidR="00967A0C" w:rsidRPr="00A44470">
        <w:rPr>
          <w:rFonts w:asciiTheme="majorBidi" w:hAnsiTheme="majorBidi" w:cstheme="majorBidi"/>
        </w:rPr>
        <w:t>AKROPOLIS” ierindots starp Lietuvas slavenākajiem zīmoliem, norād</w:t>
      </w:r>
      <w:r w:rsidR="00C42AF4" w:rsidRPr="00A44470">
        <w:rPr>
          <w:rFonts w:asciiTheme="majorBidi" w:hAnsiTheme="majorBidi" w:cstheme="majorBidi"/>
        </w:rPr>
        <w:t>ot gan uz to, ka „</w:t>
      </w:r>
      <w:r w:rsidR="00967A0C" w:rsidRPr="00A44470">
        <w:rPr>
          <w:rFonts w:asciiTheme="majorBidi" w:hAnsiTheme="majorBidi" w:cstheme="majorBidi"/>
        </w:rPr>
        <w:t>AKROPOLIS” katru dienu vidēji apmeklē vairāk nekā 100</w:t>
      </w:r>
      <w:r w:rsidR="002E31E8" w:rsidRPr="00A44470">
        <w:rPr>
          <w:rFonts w:asciiTheme="majorBidi" w:hAnsiTheme="majorBidi" w:cstheme="majorBidi"/>
        </w:rPr>
        <w:t> </w:t>
      </w:r>
      <w:r w:rsidR="00967A0C" w:rsidRPr="00A44470">
        <w:rPr>
          <w:rFonts w:asciiTheme="majorBidi" w:hAnsiTheme="majorBidi" w:cstheme="majorBidi"/>
        </w:rPr>
        <w:t>000 pircēju, gan uz</w:t>
      </w:r>
      <w:r w:rsidR="00D20924" w:rsidRPr="00A44470">
        <w:rPr>
          <w:rFonts w:asciiTheme="majorBidi" w:hAnsiTheme="majorBidi" w:cstheme="majorBidi"/>
        </w:rPr>
        <w:t xml:space="preserve"> „</w:t>
      </w:r>
      <w:r w:rsidR="00967A0C" w:rsidRPr="00A44470">
        <w:rPr>
          <w:rFonts w:asciiTheme="majorBidi" w:hAnsiTheme="majorBidi" w:cstheme="majorBidi"/>
        </w:rPr>
        <w:t>AKROPOLIS” inovācijām un reklāmām, dodot iespēju veidot vairākas populāras TV programmas, gan arī uz prognozēto apmeklētāju skaitu 35 miljoni un apgrozījumu</w:t>
      </w:r>
      <w:r w:rsidR="00C42AF4" w:rsidRPr="00A44470">
        <w:rPr>
          <w:rFonts w:asciiTheme="majorBidi" w:hAnsiTheme="majorBidi" w:cstheme="majorBidi"/>
        </w:rPr>
        <w:t xml:space="preserve"> </w:t>
      </w:r>
      <w:proofErr w:type="gramStart"/>
      <w:r w:rsidRPr="00A44470">
        <w:rPr>
          <w:rFonts w:asciiTheme="majorBidi" w:hAnsiTheme="majorBidi" w:cstheme="majorBidi"/>
        </w:rPr>
        <w:t>2007.gadā</w:t>
      </w:r>
      <w:proofErr w:type="gramEnd"/>
      <w:r w:rsidRPr="00A44470">
        <w:rPr>
          <w:rFonts w:asciiTheme="majorBidi" w:hAnsiTheme="majorBidi" w:cstheme="majorBidi"/>
        </w:rPr>
        <w:t xml:space="preserve"> </w:t>
      </w:r>
      <w:r w:rsidR="00967A0C" w:rsidRPr="00A44470">
        <w:rPr>
          <w:rFonts w:asciiTheme="majorBidi" w:hAnsiTheme="majorBidi" w:cstheme="majorBidi"/>
        </w:rPr>
        <w:t xml:space="preserve">328 miljoni </w:t>
      </w:r>
      <w:r w:rsidR="00967A0C" w:rsidRPr="00A44470">
        <w:rPr>
          <w:rFonts w:asciiTheme="majorBidi" w:hAnsiTheme="majorBidi" w:cstheme="majorBidi"/>
          <w:i/>
        </w:rPr>
        <w:t>euro</w:t>
      </w:r>
      <w:r w:rsidR="00C42AF4" w:rsidRPr="00A44470">
        <w:rPr>
          <w:rFonts w:asciiTheme="majorBidi" w:hAnsiTheme="majorBidi" w:cstheme="majorBidi"/>
        </w:rPr>
        <w:t xml:space="preserve">. </w:t>
      </w:r>
      <w:r w:rsidR="00E456B9" w:rsidRPr="00A44470">
        <w:rPr>
          <w:rFonts w:asciiTheme="majorBidi" w:hAnsiTheme="majorBidi" w:cstheme="majorBidi"/>
        </w:rPr>
        <w:t>Patērētāju</w:t>
      </w:r>
      <w:r w:rsidR="00967A0C" w:rsidRPr="00A44470">
        <w:rPr>
          <w:rFonts w:asciiTheme="majorBidi" w:hAnsiTheme="majorBidi" w:cstheme="majorBidi"/>
        </w:rPr>
        <w:t xml:space="preserve"> aptaujas ir pierādījušas, ka vairāk nekā 99</w:t>
      </w:r>
      <w:r w:rsidR="00814776" w:rsidRPr="00A44470">
        <w:rPr>
          <w:rFonts w:asciiTheme="majorBidi" w:hAnsiTheme="majorBidi" w:cstheme="majorBidi"/>
        </w:rPr>
        <w:t> </w:t>
      </w:r>
      <w:r w:rsidR="00967A0C" w:rsidRPr="00A44470">
        <w:rPr>
          <w:rFonts w:asciiTheme="majorBidi" w:hAnsiTheme="majorBidi" w:cstheme="majorBidi"/>
        </w:rPr>
        <w:t>% Lietuvas iedzīvotāju zina par iepirkšanās un iz</w:t>
      </w:r>
      <w:r w:rsidRPr="00A44470">
        <w:rPr>
          <w:rFonts w:asciiTheme="majorBidi" w:hAnsiTheme="majorBidi" w:cstheme="majorBidi"/>
        </w:rPr>
        <w:t>klaides centriem ,,AKROPOLIS”.</w:t>
      </w:r>
    </w:p>
    <w:p w14:paraId="7A901529" w14:textId="7DF00ACA" w:rsidR="00C42AF4" w:rsidRPr="00A44470" w:rsidRDefault="0094594B" w:rsidP="00C153C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[5.</w:t>
      </w:r>
      <w:r w:rsidR="001065D8" w:rsidRPr="00A44470">
        <w:rPr>
          <w:rFonts w:asciiTheme="majorBidi" w:hAnsiTheme="majorBidi" w:cstheme="majorBidi"/>
        </w:rPr>
        <w:t>2</w:t>
      </w:r>
      <w:r w:rsidR="00C153CD" w:rsidRPr="00A44470">
        <w:rPr>
          <w:rFonts w:asciiTheme="majorBidi" w:hAnsiTheme="majorBidi" w:cstheme="majorBidi"/>
        </w:rPr>
        <w:t>.</w:t>
      </w:r>
      <w:r w:rsidR="001065D8" w:rsidRPr="00A44470">
        <w:rPr>
          <w:rFonts w:asciiTheme="majorBidi" w:hAnsiTheme="majorBidi" w:cstheme="majorBidi"/>
        </w:rPr>
        <w:t>3</w:t>
      </w:r>
      <w:r w:rsidR="00C153CD" w:rsidRPr="00A44470">
        <w:rPr>
          <w:rFonts w:asciiTheme="majorBidi" w:hAnsiTheme="majorBidi" w:cstheme="majorBidi"/>
        </w:rPr>
        <w:t>] F</w:t>
      </w:r>
      <w:r w:rsidR="00967A0C" w:rsidRPr="00A44470">
        <w:rPr>
          <w:rFonts w:asciiTheme="majorBidi" w:hAnsiTheme="majorBidi" w:cstheme="majorBidi"/>
        </w:rPr>
        <w:t>aktam, ka atbildētāja</w:t>
      </w:r>
      <w:r w:rsidR="00C153CD" w:rsidRPr="00A44470">
        <w:rPr>
          <w:rFonts w:asciiTheme="majorBidi" w:hAnsiTheme="majorBidi" w:cstheme="majorBidi"/>
        </w:rPr>
        <w:t>s preču zīme „</w:t>
      </w:r>
      <w:r w:rsidR="00967A0C" w:rsidRPr="00A44470">
        <w:rPr>
          <w:rFonts w:asciiTheme="majorBidi" w:hAnsiTheme="majorBidi" w:cstheme="majorBidi"/>
        </w:rPr>
        <w:t>AKROPOLIS” tika plaši lietota un bija plaši pazīstama Lietuvā vairākus gadus</w:t>
      </w:r>
      <w:r w:rsidR="00C42AF4" w:rsidRPr="00A44470">
        <w:rPr>
          <w:rFonts w:asciiTheme="majorBidi" w:hAnsiTheme="majorBidi" w:cstheme="majorBidi"/>
        </w:rPr>
        <w:t xml:space="preserve"> (pirms </w:t>
      </w:r>
      <w:proofErr w:type="gramStart"/>
      <w:r w:rsidR="00C42AF4" w:rsidRPr="00A44470">
        <w:rPr>
          <w:rFonts w:asciiTheme="majorBidi" w:hAnsiTheme="majorBidi" w:cstheme="majorBidi"/>
        </w:rPr>
        <w:t>2010.</w:t>
      </w:r>
      <w:r w:rsidR="00967A0C" w:rsidRPr="00A44470">
        <w:rPr>
          <w:rFonts w:asciiTheme="majorBidi" w:hAnsiTheme="majorBidi" w:cstheme="majorBidi"/>
        </w:rPr>
        <w:t>gada</w:t>
      </w:r>
      <w:proofErr w:type="gramEnd"/>
      <w:r w:rsidR="00C42AF4" w:rsidRPr="00A44470">
        <w:rPr>
          <w:rFonts w:asciiTheme="majorBidi" w:hAnsiTheme="majorBidi" w:cstheme="majorBidi"/>
        </w:rPr>
        <w:t>)</w:t>
      </w:r>
      <w:r w:rsidR="001065D8" w:rsidRPr="00A44470">
        <w:rPr>
          <w:rFonts w:asciiTheme="majorBidi" w:hAnsiTheme="majorBidi" w:cstheme="majorBidi"/>
        </w:rPr>
        <w:t>,</w:t>
      </w:r>
      <w:r w:rsidR="00967A0C" w:rsidRPr="00A44470">
        <w:rPr>
          <w:rFonts w:asciiTheme="majorBidi" w:hAnsiTheme="majorBidi" w:cstheme="majorBidi"/>
        </w:rPr>
        <w:t xml:space="preserve"> ir būtiska nozīme pušu strīdā, jo preču zīme var iegūt plaši pazīstamas zīmes statusu arī bez minētās zīmes izmantošanas konkrētajā valstī. Tas parasti notiek zīmes reputācijas vai plašas pazīstamības </w:t>
      </w:r>
      <w:r w:rsidR="00D20924" w:rsidRPr="00A44470">
        <w:rPr>
          <w:rFonts w:asciiTheme="majorBidi" w:hAnsiTheme="majorBidi" w:cstheme="majorBidi"/>
        </w:rPr>
        <w:t>„</w:t>
      </w:r>
      <w:r w:rsidR="00967A0C" w:rsidRPr="00A44470">
        <w:rPr>
          <w:rFonts w:asciiTheme="majorBidi" w:hAnsiTheme="majorBidi" w:cstheme="majorBidi"/>
        </w:rPr>
        <w:t>pārplūdes” rezultātā (</w:t>
      </w:r>
      <w:proofErr w:type="spellStart"/>
      <w:r w:rsidR="00967A0C" w:rsidRPr="00A44470">
        <w:rPr>
          <w:rFonts w:asciiTheme="majorBidi" w:hAnsiTheme="majorBidi" w:cstheme="majorBidi"/>
          <w:i/>
        </w:rPr>
        <w:t>territorial</w:t>
      </w:r>
      <w:proofErr w:type="spellEnd"/>
      <w:r w:rsidR="00967A0C" w:rsidRPr="00A44470">
        <w:rPr>
          <w:rFonts w:asciiTheme="majorBidi" w:hAnsiTheme="majorBidi" w:cstheme="majorBidi"/>
          <w:i/>
        </w:rPr>
        <w:t xml:space="preserve"> </w:t>
      </w:r>
      <w:proofErr w:type="spellStart"/>
      <w:r w:rsidR="00967A0C" w:rsidRPr="00A44470">
        <w:rPr>
          <w:rFonts w:asciiTheme="majorBidi" w:hAnsiTheme="majorBidi" w:cstheme="majorBidi"/>
          <w:i/>
        </w:rPr>
        <w:t>spill-over</w:t>
      </w:r>
      <w:proofErr w:type="spellEnd"/>
      <w:r w:rsidR="00967A0C" w:rsidRPr="00A44470">
        <w:rPr>
          <w:rFonts w:asciiTheme="majorBidi" w:hAnsiTheme="majorBidi" w:cstheme="majorBidi"/>
          <w:i/>
        </w:rPr>
        <w:t xml:space="preserve"> </w:t>
      </w:r>
      <w:proofErr w:type="spellStart"/>
      <w:r w:rsidR="00967A0C" w:rsidRPr="00A44470">
        <w:rPr>
          <w:rFonts w:asciiTheme="majorBidi" w:hAnsiTheme="majorBidi" w:cstheme="majorBidi"/>
          <w:i/>
        </w:rPr>
        <w:t>of</w:t>
      </w:r>
      <w:proofErr w:type="spellEnd"/>
      <w:r w:rsidR="00C42AF4" w:rsidRPr="00A44470">
        <w:rPr>
          <w:rFonts w:asciiTheme="majorBidi" w:hAnsiTheme="majorBidi" w:cstheme="majorBidi"/>
          <w:i/>
        </w:rPr>
        <w:t xml:space="preserve"> </w:t>
      </w:r>
      <w:proofErr w:type="spellStart"/>
      <w:r w:rsidR="00967A0C" w:rsidRPr="00A44470">
        <w:rPr>
          <w:rFonts w:asciiTheme="majorBidi" w:hAnsiTheme="majorBidi" w:cstheme="majorBidi"/>
          <w:i/>
        </w:rPr>
        <w:t>reputation</w:t>
      </w:r>
      <w:proofErr w:type="spellEnd"/>
      <w:r w:rsidR="00967A0C" w:rsidRPr="00A44470">
        <w:rPr>
          <w:rFonts w:asciiTheme="majorBidi" w:hAnsiTheme="majorBidi" w:cstheme="majorBidi"/>
        </w:rPr>
        <w:t xml:space="preserve">), kad zīmes plaša pazīstamība kaimiņvalstī </w:t>
      </w:r>
      <w:r w:rsidR="005D74F4" w:rsidRPr="00A44470">
        <w:rPr>
          <w:rFonts w:asciiTheme="majorBidi" w:hAnsiTheme="majorBidi" w:cstheme="majorBidi"/>
        </w:rPr>
        <w:t>„</w:t>
      </w:r>
      <w:r w:rsidR="00967A0C" w:rsidRPr="00A44470">
        <w:rPr>
          <w:rFonts w:asciiTheme="majorBidi" w:hAnsiTheme="majorBidi" w:cstheme="majorBidi"/>
        </w:rPr>
        <w:t>pārplūst” no vienas teritorijas uz otru. Pārplūšana</w:t>
      </w:r>
      <w:r w:rsidR="0035036D" w:rsidRPr="00A44470">
        <w:rPr>
          <w:rFonts w:asciiTheme="majorBidi" w:hAnsiTheme="majorBidi" w:cstheme="majorBidi"/>
        </w:rPr>
        <w:t xml:space="preserve"> </w:t>
      </w:r>
      <w:r w:rsidR="00967A0C" w:rsidRPr="00A44470">
        <w:rPr>
          <w:rFonts w:asciiTheme="majorBidi" w:hAnsiTheme="majorBidi" w:cstheme="majorBidi"/>
        </w:rPr>
        <w:t xml:space="preserve">var </w:t>
      </w:r>
      <w:r w:rsidR="0035036D" w:rsidRPr="00A44470">
        <w:rPr>
          <w:rFonts w:asciiTheme="majorBidi" w:hAnsiTheme="majorBidi" w:cstheme="majorBidi"/>
        </w:rPr>
        <w:t xml:space="preserve">notikt gan </w:t>
      </w:r>
      <w:r w:rsidR="00967A0C" w:rsidRPr="00A44470">
        <w:rPr>
          <w:rFonts w:asciiTheme="majorBidi" w:hAnsiTheme="majorBidi" w:cstheme="majorBidi"/>
        </w:rPr>
        <w:t>publicitātes medijo</w:t>
      </w:r>
      <w:r w:rsidR="0035036D" w:rsidRPr="00A44470">
        <w:rPr>
          <w:rFonts w:asciiTheme="majorBidi" w:hAnsiTheme="majorBidi" w:cstheme="majorBidi"/>
        </w:rPr>
        <w:t>s rezultātā</w:t>
      </w:r>
      <w:r w:rsidR="00967A0C" w:rsidRPr="00A44470">
        <w:rPr>
          <w:rFonts w:asciiTheme="majorBidi" w:hAnsiTheme="majorBidi" w:cstheme="majorBidi"/>
        </w:rPr>
        <w:t xml:space="preserve">, </w:t>
      </w:r>
      <w:r w:rsidR="0035036D" w:rsidRPr="00A44470">
        <w:rPr>
          <w:rFonts w:asciiTheme="majorBidi" w:hAnsiTheme="majorBidi" w:cstheme="majorBidi"/>
        </w:rPr>
        <w:t xml:space="preserve">gan </w:t>
      </w:r>
      <w:r w:rsidR="00967A0C" w:rsidRPr="00A44470">
        <w:rPr>
          <w:rFonts w:asciiTheme="majorBidi" w:hAnsiTheme="majorBidi" w:cstheme="majorBidi"/>
        </w:rPr>
        <w:t xml:space="preserve">pārrobežu reklāmas, tūrisma u.c. iemeslu dēļ. </w:t>
      </w:r>
    </w:p>
    <w:p w14:paraId="32AD80CB" w14:textId="7C85EE33" w:rsidR="0094594B" w:rsidRPr="00A44470" w:rsidRDefault="002D6C1C" w:rsidP="0094594B">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Piemēram, tirdzniecības centra „</w:t>
      </w:r>
      <w:r w:rsidR="00967A0C" w:rsidRPr="00A44470">
        <w:rPr>
          <w:rFonts w:asciiTheme="majorBidi" w:hAnsiTheme="majorBidi" w:cstheme="majorBidi"/>
        </w:rPr>
        <w:t>IKEA” preču zīmes faktiskā lietošana L</w:t>
      </w:r>
      <w:r w:rsidRPr="00A44470">
        <w:rPr>
          <w:rFonts w:asciiTheme="majorBidi" w:hAnsiTheme="majorBidi" w:cstheme="majorBidi"/>
        </w:rPr>
        <w:t xml:space="preserve">atvijā tika uzsākta tikai </w:t>
      </w:r>
      <w:proofErr w:type="gramStart"/>
      <w:r w:rsidRPr="00A44470">
        <w:rPr>
          <w:rFonts w:asciiTheme="majorBidi" w:hAnsiTheme="majorBidi" w:cstheme="majorBidi"/>
        </w:rPr>
        <w:t>2018.</w:t>
      </w:r>
      <w:r w:rsidR="00967A0C" w:rsidRPr="00A44470">
        <w:rPr>
          <w:rFonts w:asciiTheme="majorBidi" w:hAnsiTheme="majorBidi" w:cstheme="majorBidi"/>
        </w:rPr>
        <w:t>gadā</w:t>
      </w:r>
      <w:proofErr w:type="gramEnd"/>
      <w:r w:rsidR="00967A0C" w:rsidRPr="00A44470">
        <w:rPr>
          <w:rFonts w:asciiTheme="majorBidi" w:hAnsiTheme="majorBidi" w:cstheme="majorBidi"/>
        </w:rPr>
        <w:t>, kad Rīgā atklāja Latvijā pirmo tirdz</w:t>
      </w:r>
      <w:r w:rsidRPr="00A44470">
        <w:rPr>
          <w:rFonts w:asciiTheme="majorBidi" w:hAnsiTheme="majorBidi" w:cstheme="majorBidi"/>
        </w:rPr>
        <w:t xml:space="preserve">niecības centru ,,IKEA”, tomēr vēl 2011.gadā preču zīme </w:t>
      </w:r>
      <w:r w:rsidR="00967A0C" w:rsidRPr="00A44470">
        <w:rPr>
          <w:rFonts w:asciiTheme="majorBidi" w:hAnsiTheme="majorBidi" w:cstheme="majorBidi"/>
        </w:rPr>
        <w:t>,,IKEA” tika atzī</w:t>
      </w:r>
      <w:r w:rsidRPr="00A44470">
        <w:rPr>
          <w:rFonts w:asciiTheme="majorBidi" w:hAnsiTheme="majorBidi" w:cstheme="majorBidi"/>
        </w:rPr>
        <w:t>ta par plaši pazīstamu Latvijā</w:t>
      </w:r>
      <w:r w:rsidR="002A44BC" w:rsidRPr="00A44470">
        <w:rPr>
          <w:rFonts w:asciiTheme="majorBidi" w:hAnsiTheme="majorBidi" w:cstheme="majorBidi"/>
        </w:rPr>
        <w:t xml:space="preserve"> (</w:t>
      </w:r>
      <w:r w:rsidR="002A44BC" w:rsidRPr="00A44470">
        <w:rPr>
          <w:rFonts w:asciiTheme="majorBidi" w:hAnsiTheme="majorBidi" w:cstheme="majorBidi"/>
          <w:i/>
          <w:iCs/>
        </w:rPr>
        <w:t>Augstākās tiesas Civillietu tiesu palātas spriedums lietā Nr. PAC-0154/2014</w:t>
      </w:r>
      <w:r w:rsidR="002A44BC" w:rsidRPr="00A44470">
        <w:rPr>
          <w:rFonts w:asciiTheme="majorBidi" w:hAnsiTheme="majorBidi" w:cstheme="majorBidi"/>
        </w:rPr>
        <w:t>).</w:t>
      </w:r>
      <w:r w:rsidR="00967A0C" w:rsidRPr="00A44470">
        <w:rPr>
          <w:rFonts w:asciiTheme="majorBidi" w:hAnsiTheme="majorBidi" w:cstheme="majorBidi"/>
        </w:rPr>
        <w:t xml:space="preserve"> </w:t>
      </w:r>
    </w:p>
    <w:p w14:paraId="410663AB" w14:textId="78D4C009" w:rsidR="00871845" w:rsidRPr="00A44470" w:rsidRDefault="002818D5" w:rsidP="0094594B">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[5.2.4] </w:t>
      </w:r>
      <w:r w:rsidR="00871845" w:rsidRPr="00A44470">
        <w:rPr>
          <w:rFonts w:asciiTheme="majorBidi" w:hAnsiTheme="majorBidi" w:cstheme="majorBidi"/>
        </w:rPr>
        <w:t>I</w:t>
      </w:r>
      <w:r w:rsidR="00967A0C" w:rsidRPr="00A44470">
        <w:rPr>
          <w:rFonts w:asciiTheme="majorBidi" w:hAnsiTheme="majorBidi" w:cstheme="majorBidi"/>
        </w:rPr>
        <w:t>nformācija par atbildētāja</w:t>
      </w:r>
      <w:r w:rsidRPr="00A44470">
        <w:rPr>
          <w:rFonts w:asciiTheme="majorBidi" w:hAnsiTheme="majorBidi" w:cstheme="majorBidi"/>
        </w:rPr>
        <w:t>s</w:t>
      </w:r>
      <w:r w:rsidR="00967A0C" w:rsidRPr="00A44470">
        <w:rPr>
          <w:rFonts w:asciiTheme="majorBidi" w:hAnsiTheme="majorBidi" w:cstheme="majorBidi"/>
        </w:rPr>
        <w:t xml:space="preserve"> iepirkšanās un izklaides centriem </w:t>
      </w:r>
      <w:r w:rsidR="00871845" w:rsidRPr="00A44470">
        <w:rPr>
          <w:rFonts w:asciiTheme="majorBidi" w:hAnsiTheme="majorBidi" w:cstheme="majorBidi"/>
        </w:rPr>
        <w:t>„</w:t>
      </w:r>
      <w:r w:rsidR="00967A0C" w:rsidRPr="00A44470">
        <w:rPr>
          <w:rFonts w:asciiTheme="majorBidi" w:hAnsiTheme="majorBidi" w:cstheme="majorBidi"/>
        </w:rPr>
        <w:t xml:space="preserve">AKROPOLIS” un preču zīmi </w:t>
      </w:r>
      <w:r w:rsidR="00871845" w:rsidRPr="00A44470">
        <w:rPr>
          <w:rFonts w:asciiTheme="majorBidi" w:hAnsiTheme="majorBidi" w:cstheme="majorBidi"/>
        </w:rPr>
        <w:t>„</w:t>
      </w:r>
      <w:r w:rsidR="00967A0C" w:rsidRPr="00A44470">
        <w:rPr>
          <w:rFonts w:asciiTheme="majorBidi" w:hAnsiTheme="majorBidi" w:cstheme="majorBidi"/>
        </w:rPr>
        <w:t xml:space="preserve">AKROPOLIS” Latvijas medijos </w:t>
      </w:r>
      <w:r w:rsidR="00871845" w:rsidRPr="00A44470">
        <w:rPr>
          <w:rFonts w:asciiTheme="majorBidi" w:hAnsiTheme="majorBidi" w:cstheme="majorBidi"/>
        </w:rPr>
        <w:t xml:space="preserve">sistemātiski publicēta no </w:t>
      </w:r>
      <w:proofErr w:type="gramStart"/>
      <w:r w:rsidR="00871845" w:rsidRPr="00A44470">
        <w:rPr>
          <w:rFonts w:asciiTheme="majorBidi" w:hAnsiTheme="majorBidi" w:cstheme="majorBidi"/>
        </w:rPr>
        <w:t>2001.</w:t>
      </w:r>
      <w:r w:rsidR="00967A0C" w:rsidRPr="00A44470">
        <w:rPr>
          <w:rFonts w:asciiTheme="majorBidi" w:hAnsiTheme="majorBidi" w:cstheme="majorBidi"/>
        </w:rPr>
        <w:t>gada</w:t>
      </w:r>
      <w:proofErr w:type="gramEnd"/>
      <w:r w:rsidR="00967A0C" w:rsidRPr="00A44470">
        <w:rPr>
          <w:rFonts w:asciiTheme="majorBidi" w:hAnsiTheme="majorBidi" w:cstheme="majorBidi"/>
        </w:rPr>
        <w:t>. Lietas materiāliem pievienotās vairāk n</w:t>
      </w:r>
      <w:r w:rsidR="00871845" w:rsidRPr="00A44470">
        <w:rPr>
          <w:rFonts w:asciiTheme="majorBidi" w:hAnsiTheme="majorBidi" w:cstheme="majorBidi"/>
        </w:rPr>
        <w:t xml:space="preserve">ekā 70 publikācijas laikā no </w:t>
      </w:r>
      <w:proofErr w:type="gramStart"/>
      <w:r w:rsidR="00967A0C" w:rsidRPr="00A44470">
        <w:rPr>
          <w:rFonts w:asciiTheme="majorBidi" w:hAnsiTheme="majorBidi" w:cstheme="majorBidi"/>
        </w:rPr>
        <w:t>2001</w:t>
      </w:r>
      <w:r w:rsidRPr="00A44470">
        <w:rPr>
          <w:rFonts w:asciiTheme="majorBidi" w:hAnsiTheme="majorBidi" w:cstheme="majorBidi"/>
        </w:rPr>
        <w:t>.</w:t>
      </w:r>
      <w:r w:rsidR="00871845" w:rsidRPr="00A44470">
        <w:rPr>
          <w:rFonts w:asciiTheme="majorBidi" w:hAnsiTheme="majorBidi" w:cstheme="majorBidi"/>
        </w:rPr>
        <w:t>gada</w:t>
      </w:r>
      <w:proofErr w:type="gramEnd"/>
      <w:r w:rsidR="00871845" w:rsidRPr="00A44470">
        <w:rPr>
          <w:rFonts w:asciiTheme="majorBidi" w:hAnsiTheme="majorBidi" w:cstheme="majorBidi"/>
        </w:rPr>
        <w:t xml:space="preserve"> 22.augusta līdz </w:t>
      </w:r>
      <w:r w:rsidR="00967A0C" w:rsidRPr="00A44470">
        <w:rPr>
          <w:rFonts w:asciiTheme="majorBidi" w:hAnsiTheme="majorBidi" w:cstheme="majorBidi"/>
        </w:rPr>
        <w:t>2010.</w:t>
      </w:r>
      <w:r w:rsidR="00871845" w:rsidRPr="00A44470">
        <w:rPr>
          <w:rFonts w:asciiTheme="majorBidi" w:hAnsiTheme="majorBidi" w:cstheme="majorBidi"/>
        </w:rPr>
        <w:t>gada 1.janvārim</w:t>
      </w:r>
      <w:r w:rsidR="00967A0C" w:rsidRPr="00A44470">
        <w:rPr>
          <w:rFonts w:asciiTheme="majorBidi" w:hAnsiTheme="majorBidi" w:cstheme="majorBidi"/>
        </w:rPr>
        <w:t xml:space="preserve"> tādos Latvijas populārākajos medijos, kas ir adresēti visām Latvijas sabiedrības daļām, apliecina, ka informāci</w:t>
      </w:r>
      <w:r w:rsidR="00871845" w:rsidRPr="00A44470">
        <w:rPr>
          <w:rFonts w:asciiTheme="majorBidi" w:hAnsiTheme="majorBidi" w:cstheme="majorBidi"/>
        </w:rPr>
        <w:t>ja par atbildētāja</w:t>
      </w:r>
      <w:r w:rsidRPr="00A44470">
        <w:rPr>
          <w:rFonts w:asciiTheme="majorBidi" w:hAnsiTheme="majorBidi" w:cstheme="majorBidi"/>
        </w:rPr>
        <w:t>s</w:t>
      </w:r>
      <w:r w:rsidR="00871845" w:rsidRPr="00A44470">
        <w:rPr>
          <w:rFonts w:asciiTheme="majorBidi" w:hAnsiTheme="majorBidi" w:cstheme="majorBidi"/>
        </w:rPr>
        <w:t xml:space="preserve"> preču zīmi „</w:t>
      </w:r>
      <w:r w:rsidR="00967A0C" w:rsidRPr="00A44470">
        <w:rPr>
          <w:rFonts w:asciiTheme="majorBidi" w:hAnsiTheme="majorBidi" w:cstheme="majorBidi"/>
        </w:rPr>
        <w:t xml:space="preserve">AKROPOLIS” tika pasniegta ļoti plašam lasītāju lokam, veidojot plašai sabiedrības daļai skaidru priekšstatu par </w:t>
      </w:r>
      <w:r w:rsidRPr="00A44470">
        <w:rPr>
          <w:rFonts w:asciiTheme="majorBidi" w:hAnsiTheme="majorBidi" w:cstheme="majorBidi"/>
        </w:rPr>
        <w:t>to</w:t>
      </w:r>
      <w:r w:rsidR="00967A0C" w:rsidRPr="00A44470">
        <w:rPr>
          <w:rFonts w:asciiTheme="majorBidi" w:hAnsiTheme="majorBidi" w:cstheme="majorBidi"/>
        </w:rPr>
        <w:t xml:space="preserve">. </w:t>
      </w:r>
    </w:p>
    <w:p w14:paraId="362D24E8" w14:textId="3A69A377" w:rsidR="00871845" w:rsidRPr="00A44470" w:rsidRDefault="00871845" w:rsidP="00871845">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No </w:t>
      </w:r>
      <w:proofErr w:type="gramStart"/>
      <w:r w:rsidRPr="00A44470">
        <w:rPr>
          <w:rFonts w:asciiTheme="majorBidi" w:hAnsiTheme="majorBidi" w:cstheme="majorBidi"/>
        </w:rPr>
        <w:t>2002.</w:t>
      </w:r>
      <w:r w:rsidR="00967A0C" w:rsidRPr="00A44470">
        <w:rPr>
          <w:rFonts w:asciiTheme="majorBidi" w:hAnsiTheme="majorBidi" w:cstheme="majorBidi"/>
        </w:rPr>
        <w:t>gada</w:t>
      </w:r>
      <w:proofErr w:type="gramEnd"/>
      <w:r w:rsidR="00967A0C" w:rsidRPr="00A44470">
        <w:rPr>
          <w:rFonts w:asciiTheme="majorBidi" w:hAnsiTheme="majorBidi" w:cstheme="majorBidi"/>
        </w:rPr>
        <w:t xml:space="preserve"> februāra </w:t>
      </w:r>
      <w:r w:rsidR="00F8335F" w:rsidRPr="00A44470">
        <w:rPr>
          <w:rFonts w:asciiTheme="majorBidi" w:hAnsiTheme="majorBidi" w:cstheme="majorBidi"/>
        </w:rPr>
        <w:t xml:space="preserve">Latvijas laikrakstos </w:t>
      </w:r>
      <w:r w:rsidR="00967A0C" w:rsidRPr="00A44470">
        <w:rPr>
          <w:rFonts w:asciiTheme="majorBidi" w:hAnsiTheme="majorBidi" w:cstheme="majorBidi"/>
        </w:rPr>
        <w:t>publicēti raksti par plāniem atvērt tirdzniecības un izklaides centru ,,AKROPOLIS”</w:t>
      </w:r>
      <w:r w:rsidR="00F8335F" w:rsidRPr="00A44470">
        <w:rPr>
          <w:rFonts w:asciiTheme="majorBidi" w:hAnsiTheme="majorBidi" w:cstheme="majorBidi"/>
        </w:rPr>
        <w:t xml:space="preserve"> Rīgā</w:t>
      </w:r>
      <w:r w:rsidR="00967A0C" w:rsidRPr="00A44470">
        <w:rPr>
          <w:rFonts w:asciiTheme="majorBidi" w:hAnsiTheme="majorBidi" w:cstheme="majorBidi"/>
        </w:rPr>
        <w:t>, norādot attiecīgu vietu, termiņus un minētajā centrā ietilpstošo veikalu sarakstu. Latvijas mediju u</w:t>
      </w:r>
      <w:r w:rsidR="00F8335F" w:rsidRPr="00A44470">
        <w:rPr>
          <w:rFonts w:asciiTheme="majorBidi" w:hAnsiTheme="majorBidi" w:cstheme="majorBidi"/>
        </w:rPr>
        <w:t>zmanība tirdzniecības centram „</w:t>
      </w:r>
      <w:r w:rsidR="00967A0C" w:rsidRPr="00A44470">
        <w:rPr>
          <w:rFonts w:asciiTheme="majorBidi" w:hAnsiTheme="majorBidi" w:cstheme="majorBidi"/>
        </w:rPr>
        <w:t xml:space="preserve">AKROPOLE” bijusi pievērsta pastāvīgi vairāku gadu garumā. Arī neilgi pirms tam, kad prasītāja savā komercdarbībā </w:t>
      </w:r>
      <w:r w:rsidR="00F8335F" w:rsidRPr="00A44470">
        <w:rPr>
          <w:rFonts w:asciiTheme="majorBidi" w:hAnsiTheme="majorBidi" w:cstheme="majorBidi"/>
        </w:rPr>
        <w:t>par savu apzīmējumu izvēlējās „</w:t>
      </w:r>
      <w:proofErr w:type="spellStart"/>
      <w:r w:rsidR="00967A0C" w:rsidRPr="00A44470">
        <w:rPr>
          <w:rFonts w:asciiTheme="majorBidi" w:hAnsiTheme="majorBidi" w:cstheme="majorBidi"/>
        </w:rPr>
        <w:t>Akropolis</w:t>
      </w:r>
      <w:proofErr w:type="spellEnd"/>
      <w:r w:rsidR="00967A0C" w:rsidRPr="00A44470">
        <w:rPr>
          <w:rFonts w:asciiTheme="majorBidi" w:hAnsiTheme="majorBidi" w:cstheme="majorBidi"/>
        </w:rPr>
        <w:t>”, tā</w:t>
      </w:r>
      <w:r w:rsidR="00F8335F" w:rsidRPr="00A44470">
        <w:rPr>
          <w:rFonts w:asciiTheme="majorBidi" w:hAnsiTheme="majorBidi" w:cstheme="majorBidi"/>
        </w:rPr>
        <w:t xml:space="preserve">dā Latvijā populārā medijā kā „Neatkarīgā Rīta Avīze” </w:t>
      </w:r>
      <w:proofErr w:type="gramStart"/>
      <w:r w:rsidR="00F8335F" w:rsidRPr="00A44470">
        <w:rPr>
          <w:rFonts w:asciiTheme="majorBidi" w:hAnsiTheme="majorBidi" w:cstheme="majorBidi"/>
        </w:rPr>
        <w:t>2009.g</w:t>
      </w:r>
      <w:r w:rsidR="00967A0C" w:rsidRPr="00A44470">
        <w:rPr>
          <w:rFonts w:asciiTheme="majorBidi" w:hAnsiTheme="majorBidi" w:cstheme="majorBidi"/>
        </w:rPr>
        <w:t>ada</w:t>
      </w:r>
      <w:proofErr w:type="gramEnd"/>
      <w:r w:rsidR="00967A0C" w:rsidRPr="00A44470">
        <w:rPr>
          <w:rFonts w:asciiTheme="majorBidi" w:hAnsiTheme="majorBidi" w:cstheme="majorBidi"/>
        </w:rPr>
        <w:t xml:space="preserve"> martā publicēts raksts par rīdzi</w:t>
      </w:r>
      <w:r w:rsidR="00F8335F" w:rsidRPr="00A44470">
        <w:rPr>
          <w:rFonts w:asciiTheme="majorBidi" w:hAnsiTheme="majorBidi" w:cstheme="majorBidi"/>
        </w:rPr>
        <w:t>nieku vērtējumu tirdzniecības centra „AKROPOLE</w:t>
      </w:r>
      <w:r w:rsidR="00967A0C" w:rsidRPr="00A44470">
        <w:rPr>
          <w:rFonts w:asciiTheme="majorBidi" w:hAnsiTheme="majorBidi" w:cstheme="majorBidi"/>
        </w:rPr>
        <w:t>” celtniecībai un būvniecības darbu norisi Rīgā. Tāpat</w:t>
      </w:r>
      <w:r w:rsidR="00F8335F" w:rsidRPr="00A44470">
        <w:rPr>
          <w:rFonts w:asciiTheme="majorBidi" w:hAnsiTheme="majorBidi" w:cstheme="majorBidi"/>
        </w:rPr>
        <w:t xml:space="preserve"> Latvijas mediju uzmanība </w:t>
      </w:r>
      <w:proofErr w:type="gramStart"/>
      <w:r w:rsidR="00F8335F" w:rsidRPr="00A44470">
        <w:rPr>
          <w:rFonts w:asciiTheme="majorBidi" w:hAnsiTheme="majorBidi" w:cstheme="majorBidi"/>
        </w:rPr>
        <w:t>2009.</w:t>
      </w:r>
      <w:r w:rsidR="00967A0C" w:rsidRPr="00A44470">
        <w:rPr>
          <w:rFonts w:asciiTheme="majorBidi" w:hAnsiTheme="majorBidi" w:cstheme="majorBidi"/>
        </w:rPr>
        <w:t>gadā</w:t>
      </w:r>
      <w:proofErr w:type="gramEnd"/>
      <w:r w:rsidR="00967A0C" w:rsidRPr="00A44470">
        <w:rPr>
          <w:rFonts w:asciiTheme="majorBidi" w:hAnsiTheme="majorBidi" w:cstheme="majorBidi"/>
        </w:rPr>
        <w:t xml:space="preserve"> ir bijusi pievērsta </w:t>
      </w:r>
      <w:r w:rsidR="00F8335F" w:rsidRPr="00A44470">
        <w:rPr>
          <w:rFonts w:asciiTheme="majorBidi" w:hAnsiTheme="majorBidi" w:cstheme="majorBidi"/>
        </w:rPr>
        <w:t>atbildētājas</w:t>
      </w:r>
      <w:r w:rsidR="00967A0C" w:rsidRPr="00A44470">
        <w:rPr>
          <w:rFonts w:asciiTheme="majorBidi" w:hAnsiTheme="majorBidi" w:cstheme="majorBidi"/>
        </w:rPr>
        <w:t xml:space="preserve"> tirdzniecības centriem Viļņā un Kauņā,</w:t>
      </w:r>
      <w:r w:rsidR="00F804E5" w:rsidRPr="00A44470">
        <w:rPr>
          <w:rFonts w:asciiTheme="majorBidi" w:hAnsiTheme="majorBidi" w:cstheme="majorBidi"/>
        </w:rPr>
        <w:t xml:space="preserve"> no</w:t>
      </w:r>
      <w:r w:rsidR="00967A0C" w:rsidRPr="00A44470">
        <w:rPr>
          <w:rFonts w:asciiTheme="majorBidi" w:hAnsiTheme="majorBidi" w:cstheme="majorBidi"/>
        </w:rPr>
        <w:t xml:space="preserve">saucot </w:t>
      </w:r>
      <w:r w:rsidR="00F804E5" w:rsidRPr="00A44470">
        <w:rPr>
          <w:rFonts w:asciiTheme="majorBidi" w:hAnsiTheme="majorBidi" w:cstheme="majorBidi"/>
        </w:rPr>
        <w:t>tos</w:t>
      </w:r>
      <w:r w:rsidR="00967A0C" w:rsidRPr="00A44470">
        <w:rPr>
          <w:rFonts w:asciiTheme="majorBidi" w:hAnsiTheme="majorBidi" w:cstheme="majorBidi"/>
        </w:rPr>
        <w:t xml:space="preserve"> par vieniem no skaistākajiem tirdzniecības centriem Eiropā</w:t>
      </w:r>
      <w:r w:rsidR="00F804E5" w:rsidRPr="00A44470">
        <w:rPr>
          <w:rFonts w:asciiTheme="majorBidi" w:hAnsiTheme="majorBidi" w:cstheme="majorBidi"/>
        </w:rPr>
        <w:t>.</w:t>
      </w:r>
    </w:p>
    <w:p w14:paraId="4735D128" w14:textId="2C5F6B1E" w:rsidR="00871845" w:rsidRPr="00A44470" w:rsidRDefault="00F8335F" w:rsidP="00F804E5">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L</w:t>
      </w:r>
      <w:r w:rsidR="00967A0C" w:rsidRPr="00A44470">
        <w:rPr>
          <w:rFonts w:asciiTheme="majorBidi" w:hAnsiTheme="majorBidi" w:cstheme="majorBidi"/>
        </w:rPr>
        <w:t xml:space="preserve">ielais publikāciju skaits populārākajos Latvijas medijos par </w:t>
      </w:r>
      <w:r w:rsidRPr="00A44470">
        <w:rPr>
          <w:rFonts w:asciiTheme="majorBidi" w:hAnsiTheme="majorBidi" w:cstheme="majorBidi"/>
        </w:rPr>
        <w:t>atbildētājas</w:t>
      </w:r>
      <w:r w:rsidR="00967A0C" w:rsidRPr="00A44470">
        <w:rPr>
          <w:rFonts w:asciiTheme="majorBidi" w:hAnsiTheme="majorBidi" w:cstheme="majorBidi"/>
        </w:rPr>
        <w:t xml:space="preserve"> tirdzniecības centriem Lietuvā un būvniecību Latvijā daudzu gadu garumā</w:t>
      </w:r>
      <w:r w:rsidR="00F804E5" w:rsidRPr="00A44470">
        <w:rPr>
          <w:rFonts w:asciiTheme="majorBidi" w:hAnsiTheme="majorBidi" w:cstheme="majorBidi"/>
        </w:rPr>
        <w:t>,</w:t>
      </w:r>
      <w:r w:rsidR="00967A0C" w:rsidRPr="00A44470">
        <w:rPr>
          <w:rFonts w:asciiTheme="majorBidi" w:hAnsiTheme="majorBidi" w:cstheme="majorBidi"/>
        </w:rPr>
        <w:t xml:space="preserve"> pirms prasītāja savā </w:t>
      </w:r>
      <w:r w:rsidR="00967A0C" w:rsidRPr="00A44470">
        <w:rPr>
          <w:rFonts w:asciiTheme="majorBidi" w:hAnsiTheme="majorBidi" w:cstheme="majorBidi"/>
        </w:rPr>
        <w:lastRenderedPageBreak/>
        <w:t>uzņēmējd</w:t>
      </w:r>
      <w:r w:rsidR="0094594B" w:rsidRPr="00A44470">
        <w:rPr>
          <w:rFonts w:asciiTheme="majorBidi" w:hAnsiTheme="majorBidi" w:cstheme="majorBidi"/>
        </w:rPr>
        <w:t>arbībā sāka lietot apzīmējumu „</w:t>
      </w:r>
      <w:proofErr w:type="spellStart"/>
      <w:r w:rsidR="00967A0C" w:rsidRPr="00A44470">
        <w:rPr>
          <w:rFonts w:asciiTheme="majorBidi" w:hAnsiTheme="majorBidi" w:cstheme="majorBidi"/>
        </w:rPr>
        <w:t>Akropolis</w:t>
      </w:r>
      <w:proofErr w:type="spellEnd"/>
      <w:r w:rsidR="00967A0C" w:rsidRPr="00A44470">
        <w:rPr>
          <w:rFonts w:asciiTheme="majorBidi" w:hAnsiTheme="majorBidi" w:cstheme="majorBidi"/>
        </w:rPr>
        <w:t>”</w:t>
      </w:r>
      <w:r w:rsidR="00F804E5" w:rsidRPr="00A44470">
        <w:rPr>
          <w:rFonts w:asciiTheme="majorBidi" w:hAnsiTheme="majorBidi" w:cstheme="majorBidi"/>
        </w:rPr>
        <w:t>,</w:t>
      </w:r>
      <w:r w:rsidR="00967A0C" w:rsidRPr="00A44470">
        <w:rPr>
          <w:rFonts w:asciiTheme="majorBidi" w:hAnsiTheme="majorBidi" w:cstheme="majorBidi"/>
        </w:rPr>
        <w:t xml:space="preserve"> liecina par Latvijas iedzīvotāju interesi un </w:t>
      </w:r>
      <w:r w:rsidRPr="00A44470">
        <w:rPr>
          <w:rFonts w:asciiTheme="majorBidi" w:hAnsiTheme="majorBidi" w:cstheme="majorBidi"/>
        </w:rPr>
        <w:t xml:space="preserve">atbildētājas </w:t>
      </w:r>
      <w:r w:rsidR="0094594B" w:rsidRPr="00A44470">
        <w:rPr>
          <w:rFonts w:asciiTheme="majorBidi" w:hAnsiTheme="majorBidi" w:cstheme="majorBidi"/>
        </w:rPr>
        <w:t>preču zīmes „</w:t>
      </w:r>
      <w:r w:rsidR="00967A0C" w:rsidRPr="00A44470">
        <w:rPr>
          <w:rFonts w:asciiTheme="majorBidi" w:hAnsiTheme="majorBidi" w:cstheme="majorBidi"/>
        </w:rPr>
        <w:t xml:space="preserve">AKROPOLIS” augsto atpazīstamības līmeni Latvijā. </w:t>
      </w:r>
    </w:p>
    <w:p w14:paraId="38656E89" w14:textId="6F72068B" w:rsidR="00F8335F" w:rsidRPr="00A44470" w:rsidRDefault="00967A0C" w:rsidP="00980D3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w:t>
      </w:r>
      <w:r w:rsidR="00F8335F" w:rsidRPr="00A44470">
        <w:rPr>
          <w:rFonts w:asciiTheme="majorBidi" w:hAnsiTheme="majorBidi" w:cstheme="majorBidi"/>
        </w:rPr>
        <w:t>5</w:t>
      </w:r>
      <w:r w:rsidR="0094594B" w:rsidRPr="00A44470">
        <w:rPr>
          <w:rFonts w:asciiTheme="majorBidi" w:hAnsiTheme="majorBidi" w:cstheme="majorBidi"/>
        </w:rPr>
        <w:t>.2</w:t>
      </w:r>
      <w:r w:rsidR="00F804E5" w:rsidRPr="00A44470">
        <w:rPr>
          <w:rFonts w:asciiTheme="majorBidi" w:hAnsiTheme="majorBidi" w:cstheme="majorBidi"/>
        </w:rPr>
        <w:t>.5</w:t>
      </w:r>
      <w:r w:rsidRPr="00A44470">
        <w:rPr>
          <w:rFonts w:asciiTheme="majorBidi" w:hAnsiTheme="majorBidi" w:cstheme="majorBidi"/>
        </w:rPr>
        <w:t xml:space="preserve">] </w:t>
      </w:r>
      <w:r w:rsidR="00980D3D" w:rsidRPr="00A44470">
        <w:rPr>
          <w:rFonts w:asciiTheme="majorBidi" w:hAnsiTheme="majorBidi" w:cstheme="majorBidi"/>
        </w:rPr>
        <w:t>V</w:t>
      </w:r>
      <w:r w:rsidRPr="00A44470">
        <w:rPr>
          <w:rFonts w:asciiTheme="majorBidi" w:hAnsiTheme="majorBidi" w:cstheme="majorBidi"/>
        </w:rPr>
        <w:t>iens no svarīgākajiem līdzekļiem preču zīmes atpazīstamības līmeņa vai patērētāju zināšanu par preču zīmi note</w:t>
      </w:r>
      <w:r w:rsidR="00F8335F" w:rsidRPr="00A44470">
        <w:rPr>
          <w:rFonts w:asciiTheme="majorBidi" w:hAnsiTheme="majorBidi" w:cstheme="majorBidi"/>
        </w:rPr>
        <w:t>ikšanai ir patērētāju aptaujas</w:t>
      </w:r>
      <w:r w:rsidRPr="00A44470">
        <w:rPr>
          <w:rFonts w:asciiTheme="majorBidi" w:hAnsiTheme="majorBidi" w:cstheme="majorBidi"/>
        </w:rPr>
        <w:t xml:space="preserve">. Atbilstoši </w:t>
      </w:r>
      <w:proofErr w:type="gramStart"/>
      <w:r w:rsidRPr="00A44470">
        <w:rPr>
          <w:rFonts w:asciiTheme="majorBidi" w:hAnsiTheme="majorBidi" w:cstheme="majorBidi"/>
        </w:rPr>
        <w:t>201</w:t>
      </w:r>
      <w:r w:rsidR="00F8335F" w:rsidRPr="00A44470">
        <w:rPr>
          <w:rFonts w:asciiTheme="majorBidi" w:hAnsiTheme="majorBidi" w:cstheme="majorBidi"/>
        </w:rPr>
        <w:t>7.</w:t>
      </w:r>
      <w:r w:rsidRPr="00A44470">
        <w:rPr>
          <w:rFonts w:asciiTheme="majorBidi" w:hAnsiTheme="majorBidi" w:cstheme="majorBidi"/>
        </w:rPr>
        <w:t>gada</w:t>
      </w:r>
      <w:proofErr w:type="gramEnd"/>
      <w:r w:rsidRPr="00A44470">
        <w:rPr>
          <w:rFonts w:asciiTheme="majorBidi" w:hAnsiTheme="majorBidi" w:cstheme="majorBidi"/>
        </w:rPr>
        <w:t xml:space="preserve"> jūnijā </w:t>
      </w:r>
      <w:r w:rsidR="00980D3D" w:rsidRPr="00A44470">
        <w:rPr>
          <w:rFonts w:asciiTheme="majorBidi" w:hAnsiTheme="majorBidi" w:cstheme="majorBidi"/>
        </w:rPr>
        <w:t>„</w:t>
      </w:r>
      <w:r w:rsidRPr="00A44470">
        <w:rPr>
          <w:rFonts w:asciiTheme="majorBidi" w:hAnsiTheme="majorBidi" w:cstheme="majorBidi"/>
          <w:iCs/>
        </w:rPr>
        <w:t>KANTAR TNS</w:t>
      </w:r>
      <w:r w:rsidR="00980D3D" w:rsidRPr="00A44470">
        <w:rPr>
          <w:rFonts w:asciiTheme="majorBidi" w:hAnsiTheme="majorBidi" w:cstheme="majorBidi"/>
          <w:iCs/>
        </w:rPr>
        <w:t>”</w:t>
      </w:r>
      <w:r w:rsidRPr="00A44470">
        <w:rPr>
          <w:rFonts w:asciiTheme="majorBidi" w:hAnsiTheme="majorBidi" w:cstheme="majorBidi"/>
        </w:rPr>
        <w:t xml:space="preserve"> veiktās patērētāju aptaujas rezultātiem vairāk nekā puse (62</w:t>
      </w:r>
      <w:r w:rsidR="00F8335F" w:rsidRPr="00A44470">
        <w:rPr>
          <w:rFonts w:asciiTheme="majorBidi" w:hAnsiTheme="majorBidi" w:cstheme="majorBidi"/>
        </w:rPr>
        <w:t>,</w:t>
      </w:r>
      <w:r w:rsidRPr="00A44470">
        <w:rPr>
          <w:rFonts w:asciiTheme="majorBidi" w:hAnsiTheme="majorBidi" w:cstheme="majorBidi"/>
        </w:rPr>
        <w:t>2</w:t>
      </w:r>
      <w:r w:rsidR="00980D3D" w:rsidRPr="00A44470">
        <w:rPr>
          <w:rFonts w:asciiTheme="majorBidi" w:hAnsiTheme="majorBidi" w:cstheme="majorBidi"/>
        </w:rPr>
        <w:t> </w:t>
      </w:r>
      <w:r w:rsidRPr="00A44470">
        <w:rPr>
          <w:rFonts w:asciiTheme="majorBidi" w:hAnsiTheme="majorBidi" w:cstheme="majorBidi"/>
        </w:rPr>
        <w:t xml:space="preserve">%) Latvijas iedzīvotāju vecumā no 18 līdz 55 gadiem zina iepirkšanās un izklaides centru </w:t>
      </w:r>
      <w:r w:rsidR="00F8335F" w:rsidRPr="00A44470">
        <w:rPr>
          <w:rFonts w:asciiTheme="majorBidi" w:hAnsiTheme="majorBidi" w:cstheme="majorBidi"/>
        </w:rPr>
        <w:t>„</w:t>
      </w:r>
      <w:r w:rsidRPr="00A44470">
        <w:rPr>
          <w:rFonts w:asciiTheme="majorBidi" w:hAnsiTheme="majorBidi" w:cstheme="majorBidi"/>
        </w:rPr>
        <w:t>AKROPOLIS</w:t>
      </w:r>
      <w:r w:rsidR="00F8335F" w:rsidRPr="00A44470">
        <w:rPr>
          <w:rFonts w:asciiTheme="majorBidi" w:hAnsiTheme="majorBidi" w:cstheme="majorBidi"/>
        </w:rPr>
        <w:t>”, turklāt vairāk nekā puse (57,</w:t>
      </w:r>
      <w:r w:rsidRPr="00A44470">
        <w:rPr>
          <w:rFonts w:asciiTheme="majorBidi" w:hAnsiTheme="majorBidi" w:cstheme="majorBidi"/>
        </w:rPr>
        <w:t>1</w:t>
      </w:r>
      <w:r w:rsidR="00980D3D" w:rsidRPr="00A44470">
        <w:rPr>
          <w:rFonts w:asciiTheme="majorBidi" w:hAnsiTheme="majorBidi" w:cstheme="majorBidi"/>
        </w:rPr>
        <w:t> </w:t>
      </w:r>
      <w:r w:rsidRPr="00A44470">
        <w:rPr>
          <w:rFonts w:asciiTheme="majorBidi" w:hAnsiTheme="majorBidi" w:cstheme="majorBidi"/>
        </w:rPr>
        <w:t xml:space="preserve">%) Latvijas iedzīvotāju, kuri dzirdējuši par iepirkšanās un izklaides centru </w:t>
      </w:r>
      <w:r w:rsidR="00F8335F" w:rsidRPr="00A44470">
        <w:rPr>
          <w:rFonts w:asciiTheme="majorBidi" w:hAnsiTheme="majorBidi" w:cstheme="majorBidi"/>
        </w:rPr>
        <w:t>„</w:t>
      </w:r>
      <w:r w:rsidRPr="00A44470">
        <w:rPr>
          <w:rFonts w:asciiTheme="majorBidi" w:hAnsiTheme="majorBidi" w:cstheme="majorBidi"/>
        </w:rPr>
        <w:t>AKROPOLIS</w:t>
      </w:r>
      <w:r w:rsidR="00F8335F" w:rsidRPr="00A44470">
        <w:rPr>
          <w:rFonts w:asciiTheme="majorBidi" w:hAnsiTheme="majorBidi" w:cstheme="majorBidi"/>
        </w:rPr>
        <w:t>”</w:t>
      </w:r>
      <w:r w:rsidRPr="00A44470">
        <w:rPr>
          <w:rFonts w:asciiTheme="majorBidi" w:hAnsiTheme="majorBidi" w:cstheme="majorBidi"/>
        </w:rPr>
        <w:t xml:space="preserve">, zina to jau vairākus gadus </w:t>
      </w:r>
      <w:r w:rsidR="00F8335F" w:rsidRPr="00A44470">
        <w:rPr>
          <w:rFonts w:asciiTheme="majorBidi" w:hAnsiTheme="majorBidi" w:cstheme="majorBidi"/>
        </w:rPr>
        <w:t>(14,5</w:t>
      </w:r>
      <w:r w:rsidR="00980D3D" w:rsidRPr="00A44470">
        <w:rPr>
          <w:rFonts w:asciiTheme="majorBidi" w:hAnsiTheme="majorBidi" w:cstheme="majorBidi"/>
        </w:rPr>
        <w:t> </w:t>
      </w:r>
      <w:r w:rsidR="00F8335F" w:rsidRPr="00A44470">
        <w:rPr>
          <w:rFonts w:asciiTheme="majorBidi" w:hAnsiTheme="majorBidi" w:cstheme="majorBidi"/>
        </w:rPr>
        <w:t>% astoņus un vairāk gadu</w:t>
      </w:r>
      <w:r w:rsidR="00D20924" w:rsidRPr="00A44470">
        <w:rPr>
          <w:rFonts w:asciiTheme="majorBidi" w:hAnsiTheme="majorBidi" w:cstheme="majorBidi"/>
        </w:rPr>
        <w:t>s</w:t>
      </w:r>
      <w:r w:rsidR="00F8335F" w:rsidRPr="00A44470">
        <w:rPr>
          <w:rFonts w:asciiTheme="majorBidi" w:hAnsiTheme="majorBidi" w:cstheme="majorBidi"/>
        </w:rPr>
        <w:t>)</w:t>
      </w:r>
      <w:r w:rsidRPr="00A44470">
        <w:rPr>
          <w:rFonts w:asciiTheme="majorBidi" w:hAnsiTheme="majorBidi" w:cstheme="majorBidi"/>
        </w:rPr>
        <w:t xml:space="preserve">. </w:t>
      </w:r>
    </w:p>
    <w:p w14:paraId="0A7DFEBA" w14:textId="31A9123C" w:rsidR="00F8335F" w:rsidRPr="00A44470" w:rsidRDefault="0094594B" w:rsidP="00980C70">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[5.</w:t>
      </w:r>
      <w:r w:rsidR="00B32A10" w:rsidRPr="00A44470">
        <w:rPr>
          <w:rFonts w:asciiTheme="majorBidi" w:hAnsiTheme="majorBidi" w:cstheme="majorBidi"/>
        </w:rPr>
        <w:t>2</w:t>
      </w:r>
      <w:r w:rsidRPr="00A44470">
        <w:rPr>
          <w:rFonts w:asciiTheme="majorBidi" w:hAnsiTheme="majorBidi" w:cstheme="majorBidi"/>
        </w:rPr>
        <w:t>.</w:t>
      </w:r>
      <w:r w:rsidR="00B32A10" w:rsidRPr="00A44470">
        <w:rPr>
          <w:rFonts w:asciiTheme="majorBidi" w:hAnsiTheme="majorBidi" w:cstheme="majorBidi"/>
        </w:rPr>
        <w:t>6</w:t>
      </w:r>
      <w:r w:rsidRPr="00A44470">
        <w:rPr>
          <w:rFonts w:asciiTheme="majorBidi" w:hAnsiTheme="majorBidi" w:cstheme="majorBidi"/>
        </w:rPr>
        <w:t xml:space="preserve">] </w:t>
      </w:r>
      <w:r w:rsidR="00F8335F" w:rsidRPr="00A44470">
        <w:rPr>
          <w:rFonts w:asciiTheme="majorBidi" w:hAnsiTheme="majorBidi" w:cstheme="majorBidi"/>
        </w:rPr>
        <w:t>S</w:t>
      </w:r>
      <w:r w:rsidR="00967A0C" w:rsidRPr="00A44470">
        <w:rPr>
          <w:rFonts w:asciiTheme="majorBidi" w:hAnsiTheme="majorBidi" w:cstheme="majorBidi"/>
        </w:rPr>
        <w:t>istemātiskas un il</w:t>
      </w:r>
      <w:r w:rsidR="00F8335F" w:rsidRPr="00A44470">
        <w:rPr>
          <w:rFonts w:asciiTheme="majorBidi" w:hAnsiTheme="majorBidi" w:cstheme="majorBidi"/>
        </w:rPr>
        <w:t>gstošas publikācijas vairākos</w:t>
      </w:r>
      <w:r w:rsidR="00967A0C" w:rsidRPr="00A44470">
        <w:rPr>
          <w:rFonts w:asciiTheme="majorBidi" w:hAnsiTheme="majorBidi" w:cstheme="majorBidi"/>
        </w:rPr>
        <w:t xml:space="preserve"> medijos, t</w:t>
      </w:r>
      <w:r w:rsidR="00AB4B0F" w:rsidRPr="00A44470">
        <w:rPr>
          <w:rFonts w:asciiTheme="majorBidi" w:hAnsiTheme="majorBidi" w:cstheme="majorBidi"/>
        </w:rPr>
        <w:t>ostarp</w:t>
      </w:r>
      <w:r w:rsidR="00967A0C" w:rsidRPr="00A44470">
        <w:rPr>
          <w:rFonts w:asciiTheme="majorBidi" w:hAnsiTheme="majorBidi" w:cstheme="majorBidi"/>
        </w:rPr>
        <w:t xml:space="preserve"> Latvijas vadošajos m</w:t>
      </w:r>
      <w:r w:rsidR="00F8335F" w:rsidRPr="00A44470">
        <w:rPr>
          <w:rFonts w:asciiTheme="majorBidi" w:hAnsiTheme="majorBidi" w:cstheme="majorBidi"/>
        </w:rPr>
        <w:t>edijos, un augstā preču zīmes „</w:t>
      </w:r>
      <w:r w:rsidR="00967A0C" w:rsidRPr="00A44470">
        <w:rPr>
          <w:rFonts w:asciiTheme="majorBidi" w:hAnsiTheme="majorBidi" w:cstheme="majorBidi"/>
        </w:rPr>
        <w:t>AKROPOLIS” atpazīstamības pakāpe kaimiņvalstī Lietuvā mūsdienu apstākļos nevar nea</w:t>
      </w:r>
      <w:r w:rsidR="00F8335F" w:rsidRPr="00A44470">
        <w:rPr>
          <w:rFonts w:asciiTheme="majorBidi" w:hAnsiTheme="majorBidi" w:cstheme="majorBidi"/>
        </w:rPr>
        <w:t>tstāt iespaidu uz preču zīmes „</w:t>
      </w:r>
      <w:r w:rsidR="00967A0C" w:rsidRPr="00A44470">
        <w:rPr>
          <w:rFonts w:asciiTheme="majorBidi" w:hAnsiTheme="majorBidi" w:cstheme="majorBidi"/>
        </w:rPr>
        <w:t xml:space="preserve">AKROPOLIS” atpazīstamību Latvijā. </w:t>
      </w:r>
      <w:r w:rsidR="00AB4B0F" w:rsidRPr="00A44470">
        <w:rPr>
          <w:rFonts w:asciiTheme="majorBidi" w:hAnsiTheme="majorBidi" w:cstheme="majorBidi"/>
        </w:rPr>
        <w:t>It īpaši tādēļ, ka p</w:t>
      </w:r>
      <w:r w:rsidR="00F8335F" w:rsidRPr="00A44470">
        <w:rPr>
          <w:rFonts w:asciiTheme="majorBidi" w:hAnsiTheme="majorBidi" w:cstheme="majorBidi"/>
        </w:rPr>
        <w:t>reču zīme „</w:t>
      </w:r>
      <w:r w:rsidR="00967A0C" w:rsidRPr="00A44470">
        <w:rPr>
          <w:rFonts w:asciiTheme="majorBidi" w:hAnsiTheme="majorBidi" w:cstheme="majorBidi"/>
        </w:rPr>
        <w:t>AKROPOLIS” saistāma ar tautā tik populāru pakalpojumu kā iepirkšanās un izklaides centra darbība, turklāt ie</w:t>
      </w:r>
      <w:r w:rsidR="00F8335F" w:rsidRPr="00A44470">
        <w:rPr>
          <w:rFonts w:asciiTheme="majorBidi" w:hAnsiTheme="majorBidi" w:cstheme="majorBidi"/>
        </w:rPr>
        <w:t>pirkšanās un izklaides centrs „</w:t>
      </w:r>
      <w:r w:rsidR="00967A0C" w:rsidRPr="00A44470">
        <w:rPr>
          <w:rFonts w:asciiTheme="majorBidi" w:hAnsiTheme="majorBidi" w:cstheme="majorBidi"/>
        </w:rPr>
        <w:t>AKROPOLIS” Viļņā</w:t>
      </w:r>
      <w:r w:rsidR="00F8335F" w:rsidRPr="00A44470">
        <w:rPr>
          <w:rFonts w:asciiTheme="majorBidi" w:hAnsiTheme="majorBidi" w:cstheme="majorBidi"/>
        </w:rPr>
        <w:t>,</w:t>
      </w:r>
      <w:r w:rsidR="00967A0C" w:rsidRPr="00A44470">
        <w:rPr>
          <w:rFonts w:asciiTheme="majorBidi" w:hAnsiTheme="majorBidi" w:cstheme="majorBidi"/>
        </w:rPr>
        <w:t xml:space="preserve"> pirms prasītāja komercdarbībā sāka lietot analogu apzīmējumu</w:t>
      </w:r>
      <w:r w:rsidR="00F8335F" w:rsidRPr="00A44470">
        <w:rPr>
          <w:rFonts w:asciiTheme="majorBidi" w:hAnsiTheme="majorBidi" w:cstheme="majorBidi"/>
        </w:rPr>
        <w:t>,</w:t>
      </w:r>
      <w:r w:rsidR="00967A0C" w:rsidRPr="00A44470">
        <w:rPr>
          <w:rFonts w:asciiTheme="majorBidi" w:hAnsiTheme="majorBidi" w:cstheme="majorBidi"/>
        </w:rPr>
        <w:t xml:space="preserve"> bija lielākais tirdzniecības centrs Baltijas valstīs un viens no lielākajiem Eiropā</w:t>
      </w:r>
      <w:r w:rsidR="00F8335F" w:rsidRPr="00A44470">
        <w:rPr>
          <w:rFonts w:asciiTheme="majorBidi" w:hAnsiTheme="majorBidi" w:cstheme="majorBidi"/>
        </w:rPr>
        <w:t>.</w:t>
      </w:r>
    </w:p>
    <w:p w14:paraId="700EEC0E" w14:textId="4700B8EA" w:rsidR="00980C70" w:rsidRPr="00A44470" w:rsidRDefault="00980C70" w:rsidP="00871845">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Plaši pazīstama preču zīme ir patērētāju priekšstats par apzīmējumu, kuru tie atpazīst un atceras kā saistītu ar kādu komersantu un viņa precēm vai pakalpojumiem. Tādējādi pierādījumi kopumā apliecina, ka</w:t>
      </w:r>
      <w:r w:rsidR="00814776" w:rsidRPr="00A44470">
        <w:rPr>
          <w:rFonts w:asciiTheme="majorBidi" w:hAnsiTheme="majorBidi" w:cstheme="majorBidi"/>
        </w:rPr>
        <w:t>,</w:t>
      </w:r>
      <w:r w:rsidRPr="00A44470">
        <w:rPr>
          <w:rFonts w:asciiTheme="majorBidi" w:hAnsiTheme="majorBidi" w:cstheme="majorBidi"/>
        </w:rPr>
        <w:t xml:space="preserve"> v</w:t>
      </w:r>
      <w:r w:rsidR="00F8335F" w:rsidRPr="00A44470">
        <w:rPr>
          <w:rFonts w:asciiTheme="majorBidi" w:hAnsiTheme="majorBidi" w:cstheme="majorBidi"/>
        </w:rPr>
        <w:t xml:space="preserve">ēl pirms prasītāja </w:t>
      </w:r>
      <w:proofErr w:type="gramStart"/>
      <w:r w:rsidR="00F8335F" w:rsidRPr="00A44470">
        <w:rPr>
          <w:rFonts w:asciiTheme="majorBidi" w:hAnsiTheme="majorBidi" w:cstheme="majorBidi"/>
        </w:rPr>
        <w:t>2010.</w:t>
      </w:r>
      <w:r w:rsidR="00967A0C" w:rsidRPr="00A44470">
        <w:rPr>
          <w:rFonts w:asciiTheme="majorBidi" w:hAnsiTheme="majorBidi" w:cstheme="majorBidi"/>
        </w:rPr>
        <w:t>gadā</w:t>
      </w:r>
      <w:proofErr w:type="gramEnd"/>
      <w:r w:rsidR="00967A0C" w:rsidRPr="00A44470">
        <w:rPr>
          <w:rFonts w:asciiTheme="majorBidi" w:hAnsiTheme="majorBidi" w:cstheme="majorBidi"/>
        </w:rPr>
        <w:t xml:space="preserve"> par savu p</w:t>
      </w:r>
      <w:r w:rsidR="00F8335F" w:rsidRPr="00A44470">
        <w:rPr>
          <w:rFonts w:asciiTheme="majorBidi" w:hAnsiTheme="majorBidi" w:cstheme="majorBidi"/>
        </w:rPr>
        <w:t>reču zīmi izvēlējās apzīmējumu „</w:t>
      </w:r>
      <w:proofErr w:type="spellStart"/>
      <w:r w:rsidR="00967A0C" w:rsidRPr="00A44470">
        <w:rPr>
          <w:rFonts w:asciiTheme="majorBidi" w:hAnsiTheme="majorBidi" w:cstheme="majorBidi"/>
        </w:rPr>
        <w:t>Akropolis</w:t>
      </w:r>
      <w:proofErr w:type="spellEnd"/>
      <w:r w:rsidR="00967A0C" w:rsidRPr="00A44470">
        <w:rPr>
          <w:rFonts w:asciiTheme="majorBidi" w:hAnsiTheme="majorBidi" w:cstheme="majorBidi"/>
        </w:rPr>
        <w:t xml:space="preserve">”, </w:t>
      </w:r>
      <w:r w:rsidR="00F8335F" w:rsidRPr="00A44470">
        <w:rPr>
          <w:rFonts w:asciiTheme="majorBidi" w:hAnsiTheme="majorBidi" w:cstheme="majorBidi"/>
        </w:rPr>
        <w:t xml:space="preserve">atbildētājas </w:t>
      </w:r>
      <w:r w:rsidR="00967A0C" w:rsidRPr="00A44470">
        <w:rPr>
          <w:rFonts w:asciiTheme="majorBidi" w:hAnsiTheme="majorBidi" w:cstheme="majorBidi"/>
        </w:rPr>
        <w:t>preču zīme bija Latvijā plaši pazīstama preču zīme attiecībā uz iepirkšanās un i</w:t>
      </w:r>
      <w:r w:rsidR="00F8335F" w:rsidRPr="00A44470">
        <w:rPr>
          <w:rFonts w:asciiTheme="majorBidi" w:hAnsiTheme="majorBidi" w:cstheme="majorBidi"/>
        </w:rPr>
        <w:t xml:space="preserve">zklaides centra pakalpojumiem. </w:t>
      </w:r>
    </w:p>
    <w:p w14:paraId="483F9B3C" w14:textId="3C4F7BEC" w:rsidR="00F8335F" w:rsidRPr="00A44470" w:rsidRDefault="00980C70" w:rsidP="005870D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[5.2.7] </w:t>
      </w:r>
      <w:r w:rsidR="00967A0C" w:rsidRPr="00A44470">
        <w:rPr>
          <w:rFonts w:asciiTheme="majorBidi" w:hAnsiTheme="majorBidi" w:cstheme="majorBidi"/>
        </w:rPr>
        <w:t>Plaši pazīstamu preču zīmju aizsardzības pamatprincips ir</w:t>
      </w:r>
      <w:r w:rsidR="005870DC" w:rsidRPr="00A44470">
        <w:rPr>
          <w:rFonts w:asciiTheme="majorBidi" w:hAnsiTheme="majorBidi" w:cstheme="majorBidi"/>
        </w:rPr>
        <w:t xml:space="preserve"> tāds</w:t>
      </w:r>
      <w:r w:rsidR="00967A0C" w:rsidRPr="00A44470">
        <w:rPr>
          <w:rFonts w:asciiTheme="majorBidi" w:hAnsiTheme="majorBidi" w:cstheme="majorBidi"/>
        </w:rPr>
        <w:t>, ka komersants nedrīkst iegūt negodīgas priekšrocības vai izdevīgumu tirgū no cita komersanta preču zīmes, kas var notikt visdažādākajā veidā</w:t>
      </w:r>
      <w:r w:rsidR="00F8335F" w:rsidRPr="00A44470">
        <w:rPr>
          <w:rFonts w:asciiTheme="majorBidi" w:hAnsiTheme="majorBidi" w:cstheme="majorBidi"/>
        </w:rPr>
        <w:t>.</w:t>
      </w:r>
    </w:p>
    <w:p w14:paraId="789A05C1" w14:textId="49B0B6AF" w:rsidR="001B3B51" w:rsidRPr="00A44470" w:rsidRDefault="00967A0C" w:rsidP="00871845">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Saskaņā ar E</w:t>
      </w:r>
      <w:r w:rsidR="00F8335F" w:rsidRPr="00A44470">
        <w:rPr>
          <w:rFonts w:asciiTheme="majorBidi" w:hAnsiTheme="majorBidi" w:cstheme="majorBidi"/>
        </w:rPr>
        <w:t xml:space="preserve">iropas Savienības Tiesas </w:t>
      </w:r>
      <w:r w:rsidR="00D80414" w:rsidRPr="00A44470">
        <w:rPr>
          <w:rFonts w:asciiTheme="majorBidi" w:hAnsiTheme="majorBidi" w:cstheme="majorBidi"/>
        </w:rPr>
        <w:t>judikatūru</w:t>
      </w:r>
      <w:r w:rsidR="00F8335F" w:rsidRPr="00A44470">
        <w:rPr>
          <w:rFonts w:asciiTheme="majorBidi" w:hAnsiTheme="majorBidi" w:cstheme="majorBidi"/>
        </w:rPr>
        <w:t xml:space="preserve"> </w:t>
      </w:r>
      <w:r w:rsidRPr="00A44470">
        <w:rPr>
          <w:rFonts w:asciiTheme="majorBidi" w:hAnsiTheme="majorBidi" w:cstheme="majorBidi"/>
        </w:rPr>
        <w:t xml:space="preserve">kaitējumu preču zīmes atšķirtspējai vai reputācijai izraisa preču zīmes un </w:t>
      </w:r>
      <w:r w:rsidR="005A61B1" w:rsidRPr="00A44470">
        <w:rPr>
          <w:rFonts w:asciiTheme="majorBidi" w:hAnsiTheme="majorBidi" w:cstheme="majorBidi"/>
        </w:rPr>
        <w:t>apzīmējuma zināmas līdzības es</w:t>
      </w:r>
      <w:r w:rsidRPr="00A44470">
        <w:rPr>
          <w:rFonts w:asciiTheme="majorBidi" w:hAnsiTheme="majorBidi" w:cstheme="majorBidi"/>
        </w:rPr>
        <w:t>ība, sakarā ar ko konkrētajai sabiedrības daļai izveidojas saikne starp apzīmējumu un preču zīmi, proti, starp tām izveidojas saikne, pat ja šī sabiedrības daļa tās nesajauc. Attiecīgi nav vajadzīgs, lai līdzības pakāpe starp preču zīmi, k</w:t>
      </w:r>
      <w:r w:rsidR="00D80414" w:rsidRPr="00A44470">
        <w:rPr>
          <w:rFonts w:asciiTheme="majorBidi" w:hAnsiTheme="majorBidi" w:cstheme="majorBidi"/>
        </w:rPr>
        <w:t>ur</w:t>
      </w:r>
      <w:r w:rsidRPr="00A44470">
        <w:rPr>
          <w:rFonts w:asciiTheme="majorBidi" w:hAnsiTheme="majorBidi" w:cstheme="majorBidi"/>
        </w:rPr>
        <w:t>a</w:t>
      </w:r>
      <w:r w:rsidR="00D80414" w:rsidRPr="00A44470">
        <w:rPr>
          <w:rFonts w:asciiTheme="majorBidi" w:hAnsiTheme="majorBidi" w:cstheme="majorBidi"/>
        </w:rPr>
        <w:t>i</w:t>
      </w:r>
      <w:r w:rsidRPr="00A44470">
        <w:rPr>
          <w:rFonts w:asciiTheme="majorBidi" w:hAnsiTheme="majorBidi" w:cstheme="majorBidi"/>
        </w:rPr>
        <w:t xml:space="preserve"> ir reputācija, un trešās personas izmantoto apzīmējumu būtu tāda, lai konkrētai sabiedrības rastos sajaukšanas iespēja. Pietiek ar to, ka līdzības pakāpe starp preču zīmi, k</w:t>
      </w:r>
      <w:r w:rsidR="00D80414" w:rsidRPr="00A44470">
        <w:rPr>
          <w:rFonts w:asciiTheme="majorBidi" w:hAnsiTheme="majorBidi" w:cstheme="majorBidi"/>
        </w:rPr>
        <w:t>urai</w:t>
      </w:r>
      <w:r w:rsidRPr="00A44470">
        <w:rPr>
          <w:rFonts w:asciiTheme="majorBidi" w:hAnsiTheme="majorBidi" w:cstheme="majorBidi"/>
        </w:rPr>
        <w:t xml:space="preserve"> ir reputācija, un apzīmējumu būtu tāda, lai konkrētai sabiedrības daļai izveidojas saikne starp apzīmējumu un preču zīmi. </w:t>
      </w:r>
    </w:p>
    <w:p w14:paraId="3CE49D00" w14:textId="1B5D3A1C" w:rsidR="001B3B51" w:rsidRPr="00A44470" w:rsidRDefault="005A61B1" w:rsidP="00871845">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Jēdziens „</w:t>
      </w:r>
      <w:r w:rsidR="00967A0C" w:rsidRPr="00A44470">
        <w:rPr>
          <w:rFonts w:asciiTheme="majorBidi" w:hAnsiTheme="majorBidi" w:cstheme="majorBidi"/>
        </w:rPr>
        <w:t>no preču zīmes atšķirtspējas vai reputācijas negodīgi gūtas pri</w:t>
      </w:r>
      <w:r w:rsidRPr="00A44470">
        <w:rPr>
          <w:rFonts w:asciiTheme="majorBidi" w:hAnsiTheme="majorBidi" w:cstheme="majorBidi"/>
        </w:rPr>
        <w:t>ekšrocības”, ko apzīmē arī kā „parazītismu” un „</w:t>
      </w:r>
      <w:proofErr w:type="spellStart"/>
      <w:r w:rsidR="00967A0C" w:rsidRPr="00A44470">
        <w:rPr>
          <w:rFonts w:asciiTheme="majorBidi" w:hAnsiTheme="majorBidi" w:cstheme="majorBidi"/>
          <w:i/>
        </w:rPr>
        <w:t>free</w:t>
      </w:r>
      <w:proofErr w:type="spellEnd"/>
      <w:r w:rsidR="00D80414" w:rsidRPr="00A44470">
        <w:rPr>
          <w:rFonts w:asciiTheme="majorBidi" w:hAnsiTheme="majorBidi" w:cstheme="majorBidi"/>
          <w:i/>
        </w:rPr>
        <w:t xml:space="preserve"> </w:t>
      </w:r>
      <w:proofErr w:type="spellStart"/>
      <w:r w:rsidR="00967A0C" w:rsidRPr="00A44470">
        <w:rPr>
          <w:rFonts w:asciiTheme="majorBidi" w:hAnsiTheme="majorBidi" w:cstheme="majorBidi"/>
          <w:i/>
        </w:rPr>
        <w:t>riding</w:t>
      </w:r>
      <w:proofErr w:type="spellEnd"/>
      <w:r w:rsidR="00967A0C" w:rsidRPr="00A44470">
        <w:rPr>
          <w:rFonts w:asciiTheme="majorBidi" w:hAnsiTheme="majorBidi" w:cstheme="majorBidi"/>
        </w:rPr>
        <w:t>”, ir saistīts ne tikai ar kaitējumu, kas tiek nodarīts preču zīmei, bet arī ar priekšrocībām, kuras at</w:t>
      </w:r>
      <w:r w:rsidR="001B3B51" w:rsidRPr="00A44470">
        <w:rPr>
          <w:rFonts w:asciiTheme="majorBidi" w:hAnsiTheme="majorBidi" w:cstheme="majorBidi"/>
        </w:rPr>
        <w:t>bildētājs</w:t>
      </w:r>
      <w:r w:rsidR="00967A0C" w:rsidRPr="00A44470">
        <w:rPr>
          <w:rFonts w:asciiTheme="majorBidi" w:hAnsiTheme="majorBidi" w:cstheme="majorBidi"/>
        </w:rPr>
        <w:t xml:space="preserve"> gūst no identiska vai līdzīga apzīmējuma izmantošanas. </w:t>
      </w:r>
    </w:p>
    <w:p w14:paraId="26B72358" w14:textId="0CBA958C" w:rsidR="001B3B51" w:rsidRPr="00A44470" w:rsidRDefault="004A7F69" w:rsidP="00871845">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[5.2.8] </w:t>
      </w:r>
      <w:r w:rsidR="001B3B51" w:rsidRPr="00A44470">
        <w:rPr>
          <w:rFonts w:asciiTheme="majorBidi" w:hAnsiTheme="majorBidi" w:cstheme="majorBidi"/>
        </w:rPr>
        <w:t>A</w:t>
      </w:r>
      <w:r w:rsidR="00967A0C" w:rsidRPr="00A44470">
        <w:rPr>
          <w:rFonts w:asciiTheme="majorBidi" w:hAnsiTheme="majorBidi" w:cstheme="majorBidi"/>
        </w:rPr>
        <w:t>pelācijas sūdzībā pamatoti norādīts uz to, ka plaši pazīstamas preču zīmes izvēle apbedīšanas biroja paka</w:t>
      </w:r>
      <w:r w:rsidR="001B3B51" w:rsidRPr="00A44470">
        <w:rPr>
          <w:rFonts w:asciiTheme="majorBidi" w:hAnsiTheme="majorBidi" w:cstheme="majorBidi"/>
        </w:rPr>
        <w:t>lpojumu apzīmēšanai (piemēram, „</w:t>
      </w:r>
      <w:r w:rsidR="00967A0C" w:rsidRPr="00A44470">
        <w:rPr>
          <w:rFonts w:asciiTheme="majorBidi" w:hAnsiTheme="majorBidi" w:cstheme="majorBidi"/>
        </w:rPr>
        <w:t xml:space="preserve">IKEA apbedīšanas birojs” vai </w:t>
      </w:r>
      <w:r w:rsidR="001B3B51" w:rsidRPr="00A44470">
        <w:rPr>
          <w:rFonts w:asciiTheme="majorBidi" w:hAnsiTheme="majorBidi" w:cstheme="majorBidi"/>
        </w:rPr>
        <w:t>„</w:t>
      </w:r>
      <w:r w:rsidR="00967A0C" w:rsidRPr="00A44470">
        <w:rPr>
          <w:rFonts w:asciiTheme="majorBidi" w:hAnsiTheme="majorBidi" w:cstheme="majorBidi"/>
        </w:rPr>
        <w:t xml:space="preserve">ROLEX apbedīšanas birojs”) tiktu </w:t>
      </w:r>
      <w:proofErr w:type="gramStart"/>
      <w:r w:rsidR="00967A0C" w:rsidRPr="00A44470">
        <w:rPr>
          <w:rFonts w:asciiTheme="majorBidi" w:hAnsiTheme="majorBidi" w:cstheme="majorBidi"/>
        </w:rPr>
        <w:t>uzskatīts par parazitēšanu uz pla</w:t>
      </w:r>
      <w:r w:rsidR="005A61B1" w:rsidRPr="00A44470">
        <w:rPr>
          <w:rFonts w:asciiTheme="majorBidi" w:hAnsiTheme="majorBidi" w:cstheme="majorBidi"/>
        </w:rPr>
        <w:t xml:space="preserve">ši pazīstamas zīmes reputācijas </w:t>
      </w:r>
      <w:r w:rsidR="00967A0C" w:rsidRPr="00A44470">
        <w:rPr>
          <w:rFonts w:asciiTheme="majorBidi" w:hAnsiTheme="majorBidi" w:cstheme="majorBidi"/>
        </w:rPr>
        <w:t>un šāda apzīmējuma</w:t>
      </w:r>
      <w:proofErr w:type="gramEnd"/>
      <w:r w:rsidR="00967A0C" w:rsidRPr="00A44470">
        <w:rPr>
          <w:rFonts w:asciiTheme="majorBidi" w:hAnsiTheme="majorBidi" w:cstheme="majorBidi"/>
        </w:rPr>
        <w:t xml:space="preserve"> izmantošana nodarītu kaitējumu plaši pazīstamo preču zīmju īpašnieku tiesībām un tiesiskajām interesēm. </w:t>
      </w:r>
    </w:p>
    <w:p w14:paraId="0B961F3E" w14:textId="3325EEEE" w:rsidR="001B3B51" w:rsidRPr="00A44470" w:rsidRDefault="001B3B51" w:rsidP="00871845">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Turklāt </w:t>
      </w:r>
      <w:r w:rsidR="00967A0C" w:rsidRPr="00A44470">
        <w:rPr>
          <w:rFonts w:asciiTheme="majorBidi" w:hAnsiTheme="majorBidi" w:cstheme="majorBidi"/>
        </w:rPr>
        <w:t>neviens plaši pazīstam</w:t>
      </w:r>
      <w:r w:rsidR="004A7F69" w:rsidRPr="00A44470">
        <w:rPr>
          <w:rFonts w:asciiTheme="majorBidi" w:hAnsiTheme="majorBidi" w:cstheme="majorBidi"/>
        </w:rPr>
        <w:t>a</w:t>
      </w:r>
      <w:r w:rsidR="00967A0C" w:rsidRPr="00A44470">
        <w:rPr>
          <w:rFonts w:asciiTheme="majorBidi" w:hAnsiTheme="majorBidi" w:cstheme="majorBidi"/>
        </w:rPr>
        <w:t>s zīmes īpašnieks nevēlētos, lai patērētāju apziņā tiktu veidota kāda saikne starp viņa plaši pazīstamo zīmi un apbedīšanas pakalpojumiem. Šāda preču zīmes izmantošana no apbedīšanas biroja puses neizbēgami iz</w:t>
      </w:r>
      <w:r w:rsidR="005A61B1" w:rsidRPr="00A44470">
        <w:rPr>
          <w:rFonts w:asciiTheme="majorBidi" w:hAnsiTheme="majorBidi" w:cstheme="majorBidi"/>
        </w:rPr>
        <w:t>raisa saikni patērētāju apziņā</w:t>
      </w:r>
      <w:r w:rsidR="00967A0C" w:rsidRPr="00A44470">
        <w:rPr>
          <w:rFonts w:asciiTheme="majorBidi" w:hAnsiTheme="majorBidi" w:cstheme="majorBidi"/>
        </w:rPr>
        <w:t xml:space="preserve">, ka apbedīšanas birojs ir ekonomiski vai citādi saistīts ar plaši pazīstamās zīmes īpašnieku vai </w:t>
      </w:r>
      <w:r w:rsidR="00814776" w:rsidRPr="00A44470">
        <w:rPr>
          <w:rFonts w:asciiTheme="majorBidi" w:hAnsiTheme="majorBidi" w:cstheme="majorBidi"/>
        </w:rPr>
        <w:t xml:space="preserve">ka </w:t>
      </w:r>
      <w:r w:rsidR="00814776" w:rsidRPr="00A44470">
        <w:rPr>
          <w:rFonts w:asciiTheme="majorBidi" w:hAnsiTheme="majorBidi" w:cstheme="majorBidi"/>
        </w:rPr>
        <w:lastRenderedPageBreak/>
        <w:t xml:space="preserve">tas </w:t>
      </w:r>
      <w:r w:rsidR="00967A0C" w:rsidRPr="00A44470">
        <w:rPr>
          <w:rFonts w:asciiTheme="majorBidi" w:hAnsiTheme="majorBidi" w:cstheme="majorBidi"/>
        </w:rPr>
        <w:t>lieto plaši pazīstamo zīmi uz licences pamata. Tas nodara kaitējumu plaši paz</w:t>
      </w:r>
      <w:r w:rsidR="005A61B1" w:rsidRPr="00A44470">
        <w:rPr>
          <w:rFonts w:asciiTheme="majorBidi" w:hAnsiTheme="majorBidi" w:cstheme="majorBidi"/>
        </w:rPr>
        <w:t xml:space="preserve">īstamās zīmes īpašniekam un </w:t>
      </w:r>
      <w:r w:rsidR="004A7F69" w:rsidRPr="00A44470">
        <w:rPr>
          <w:rFonts w:asciiTheme="majorBidi" w:hAnsiTheme="majorBidi" w:cstheme="majorBidi"/>
        </w:rPr>
        <w:t xml:space="preserve">viņa </w:t>
      </w:r>
      <w:r w:rsidR="00967A0C" w:rsidRPr="00A44470">
        <w:rPr>
          <w:rFonts w:asciiTheme="majorBidi" w:hAnsiTheme="majorBidi" w:cstheme="majorBidi"/>
        </w:rPr>
        <w:t xml:space="preserve">zīmes reputācijai un atšķirtspējai. </w:t>
      </w:r>
    </w:p>
    <w:p w14:paraId="538C9DC3" w14:textId="77777777" w:rsidR="00524D82" w:rsidRPr="00A44470" w:rsidRDefault="005A61B1" w:rsidP="00871845">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[5.3</w:t>
      </w:r>
      <w:r w:rsidR="001B3B51" w:rsidRPr="00A44470">
        <w:rPr>
          <w:rFonts w:asciiTheme="majorBidi" w:hAnsiTheme="majorBidi" w:cstheme="majorBidi"/>
        </w:rPr>
        <w:t>] A</w:t>
      </w:r>
      <w:r w:rsidR="00967A0C" w:rsidRPr="00A44470">
        <w:rPr>
          <w:rFonts w:asciiTheme="majorBidi" w:hAnsiTheme="majorBidi" w:cstheme="majorBidi"/>
        </w:rPr>
        <w:t>tbildētāj</w:t>
      </w:r>
      <w:r w:rsidR="001B3B51" w:rsidRPr="00A44470">
        <w:rPr>
          <w:rFonts w:asciiTheme="majorBidi" w:hAnsiTheme="majorBidi" w:cstheme="majorBidi"/>
        </w:rPr>
        <w:t xml:space="preserve">a un ar to </w:t>
      </w:r>
      <w:r w:rsidR="00967A0C" w:rsidRPr="00A44470">
        <w:rPr>
          <w:rFonts w:asciiTheme="majorBidi" w:hAnsiTheme="majorBidi" w:cstheme="majorBidi"/>
        </w:rPr>
        <w:t xml:space="preserve">saistītie uzņēmumi pieteikuši reģistrācijai </w:t>
      </w:r>
      <w:r w:rsidR="001B3B51" w:rsidRPr="00A44470">
        <w:rPr>
          <w:rFonts w:asciiTheme="majorBidi" w:hAnsiTheme="majorBidi" w:cstheme="majorBidi"/>
        </w:rPr>
        <w:t xml:space="preserve">Latvijā </w:t>
      </w:r>
      <w:r w:rsidR="00967A0C" w:rsidRPr="00A44470">
        <w:rPr>
          <w:rFonts w:asciiTheme="majorBidi" w:hAnsiTheme="majorBidi" w:cstheme="majorBidi"/>
        </w:rPr>
        <w:t>preču</w:t>
      </w:r>
      <w:r w:rsidR="001B3B51" w:rsidRPr="00A44470">
        <w:rPr>
          <w:rFonts w:asciiTheme="majorBidi" w:hAnsiTheme="majorBidi" w:cstheme="majorBidi"/>
        </w:rPr>
        <w:t xml:space="preserve"> zīmju saimi „AKROPOLIS” </w:t>
      </w:r>
      <w:proofErr w:type="gramStart"/>
      <w:r w:rsidR="001B3B51" w:rsidRPr="00A44470">
        <w:rPr>
          <w:rFonts w:asciiTheme="majorBidi" w:hAnsiTheme="majorBidi" w:cstheme="majorBidi"/>
        </w:rPr>
        <w:t>2008.gada</w:t>
      </w:r>
      <w:proofErr w:type="gramEnd"/>
      <w:r w:rsidR="001B3B51" w:rsidRPr="00A44470">
        <w:rPr>
          <w:rFonts w:asciiTheme="majorBidi" w:hAnsiTheme="majorBidi" w:cstheme="majorBidi"/>
        </w:rPr>
        <w:t xml:space="preserve"> 28.</w:t>
      </w:r>
      <w:r w:rsidR="00967A0C" w:rsidRPr="00A44470">
        <w:rPr>
          <w:rFonts w:asciiTheme="majorBidi" w:hAnsiTheme="majorBidi" w:cstheme="majorBidi"/>
        </w:rPr>
        <w:t>martā, kuras reģistrētas vairāk kā gadu pirms prasītāja sāka li</w:t>
      </w:r>
      <w:r w:rsidR="001B3B51" w:rsidRPr="00A44470">
        <w:rPr>
          <w:rFonts w:asciiTheme="majorBidi" w:hAnsiTheme="majorBidi" w:cstheme="majorBidi"/>
        </w:rPr>
        <w:t xml:space="preserve">etot minēto apzīmējumu. </w:t>
      </w:r>
    </w:p>
    <w:p w14:paraId="08A8CEE1" w14:textId="3D99E255" w:rsidR="00F8335F" w:rsidRPr="00A44470" w:rsidRDefault="001B3B51" w:rsidP="00871845">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No </w:t>
      </w:r>
      <w:proofErr w:type="gramStart"/>
      <w:r w:rsidRPr="00A44470">
        <w:rPr>
          <w:rFonts w:asciiTheme="majorBidi" w:hAnsiTheme="majorBidi" w:cstheme="majorBidi"/>
        </w:rPr>
        <w:t>2004.gada</w:t>
      </w:r>
      <w:proofErr w:type="gramEnd"/>
      <w:r w:rsidRPr="00A44470">
        <w:rPr>
          <w:rFonts w:asciiTheme="majorBidi" w:hAnsiTheme="majorBidi" w:cstheme="majorBidi"/>
        </w:rPr>
        <w:t xml:space="preserve"> 13.</w:t>
      </w:r>
      <w:r w:rsidR="00967A0C" w:rsidRPr="00A44470">
        <w:rPr>
          <w:rFonts w:asciiTheme="majorBidi" w:hAnsiTheme="majorBidi" w:cstheme="majorBidi"/>
        </w:rPr>
        <w:t>augusta atbildētāja</w:t>
      </w:r>
      <w:r w:rsidRPr="00A44470">
        <w:rPr>
          <w:rFonts w:asciiTheme="majorBidi" w:hAnsiTheme="majorBidi" w:cstheme="majorBidi"/>
        </w:rPr>
        <w:t>i</w:t>
      </w:r>
      <w:r w:rsidR="00967A0C" w:rsidRPr="00A44470">
        <w:rPr>
          <w:rFonts w:asciiTheme="majorBidi" w:hAnsiTheme="majorBidi" w:cstheme="majorBidi"/>
        </w:rPr>
        <w:t xml:space="preserve"> pieder domēna vārda </w:t>
      </w:r>
      <w:proofErr w:type="spellStart"/>
      <w:r w:rsidR="00967A0C" w:rsidRPr="00A44470">
        <w:rPr>
          <w:rFonts w:asciiTheme="majorBidi" w:hAnsiTheme="majorBidi" w:cstheme="majorBidi"/>
          <w:i/>
        </w:rPr>
        <w:t>akropolis.lv</w:t>
      </w:r>
      <w:proofErr w:type="spellEnd"/>
      <w:r w:rsidR="00967A0C" w:rsidRPr="00A44470">
        <w:rPr>
          <w:rFonts w:asciiTheme="majorBidi" w:hAnsiTheme="majorBidi" w:cstheme="majorBidi"/>
        </w:rPr>
        <w:t xml:space="preserve"> reģistrācija Latvijā</w:t>
      </w:r>
      <w:r w:rsidR="000B0B20" w:rsidRPr="00A44470">
        <w:rPr>
          <w:rFonts w:asciiTheme="majorBidi" w:hAnsiTheme="majorBidi" w:cstheme="majorBidi"/>
        </w:rPr>
        <w:t xml:space="preserve">, tādēļ </w:t>
      </w:r>
      <w:r w:rsidR="00967A0C" w:rsidRPr="00A44470">
        <w:rPr>
          <w:rFonts w:asciiTheme="majorBidi" w:hAnsiTheme="majorBidi" w:cstheme="majorBidi"/>
        </w:rPr>
        <w:t xml:space="preserve">prasītāja bija spiesta izvēlēties domēna vārdu ar diviem </w:t>
      </w:r>
      <w:r w:rsidRPr="00A44470">
        <w:rPr>
          <w:rFonts w:asciiTheme="majorBidi" w:hAnsiTheme="majorBidi" w:cstheme="majorBidi"/>
        </w:rPr>
        <w:t>„</w:t>
      </w:r>
      <w:r w:rsidR="00967A0C" w:rsidRPr="00A44470">
        <w:rPr>
          <w:rFonts w:asciiTheme="majorBidi" w:hAnsiTheme="majorBidi" w:cstheme="majorBidi"/>
        </w:rPr>
        <w:t xml:space="preserve">s” burtiem beigās – </w:t>
      </w:r>
      <w:proofErr w:type="spellStart"/>
      <w:r w:rsidR="00967A0C" w:rsidRPr="00A44470">
        <w:rPr>
          <w:rFonts w:asciiTheme="majorBidi" w:hAnsiTheme="majorBidi" w:cstheme="majorBidi"/>
          <w:i/>
        </w:rPr>
        <w:t>akropoliss.lv</w:t>
      </w:r>
      <w:proofErr w:type="spellEnd"/>
      <w:r w:rsidR="00967A0C" w:rsidRPr="00A44470">
        <w:rPr>
          <w:rFonts w:asciiTheme="majorBidi" w:hAnsiTheme="majorBidi" w:cstheme="majorBidi"/>
        </w:rPr>
        <w:t>, turpinot reklām</w:t>
      </w:r>
      <w:r w:rsidRPr="00A44470">
        <w:rPr>
          <w:rFonts w:asciiTheme="majorBidi" w:hAnsiTheme="majorBidi" w:cstheme="majorBidi"/>
        </w:rPr>
        <w:t xml:space="preserve">ās norādīt apzīmējumu </w:t>
      </w:r>
      <w:r w:rsidR="005A61B1" w:rsidRPr="00A44470">
        <w:rPr>
          <w:rFonts w:asciiTheme="majorBidi" w:hAnsiTheme="majorBidi" w:cstheme="majorBidi"/>
        </w:rPr>
        <w:t>„</w:t>
      </w:r>
      <w:proofErr w:type="spellStart"/>
      <w:r w:rsidR="005A61B1" w:rsidRPr="00A44470">
        <w:rPr>
          <w:rFonts w:asciiTheme="majorBidi" w:hAnsiTheme="majorBidi" w:cstheme="majorBidi"/>
        </w:rPr>
        <w:t>Akropolis</w:t>
      </w:r>
      <w:proofErr w:type="spellEnd"/>
      <w:r w:rsidR="005A61B1" w:rsidRPr="00A44470">
        <w:rPr>
          <w:rFonts w:asciiTheme="majorBidi" w:hAnsiTheme="majorBidi" w:cstheme="majorBidi"/>
        </w:rPr>
        <w:t>” (</w:t>
      </w:r>
      <w:r w:rsidRPr="00A44470">
        <w:rPr>
          <w:rFonts w:asciiTheme="majorBidi" w:hAnsiTheme="majorBidi" w:cstheme="majorBidi"/>
        </w:rPr>
        <w:t>ar vienu</w:t>
      </w:r>
      <w:r w:rsidR="005A61B1" w:rsidRPr="00A44470">
        <w:rPr>
          <w:rFonts w:asciiTheme="majorBidi" w:hAnsiTheme="majorBidi" w:cstheme="majorBidi"/>
        </w:rPr>
        <w:t xml:space="preserve"> burtu</w:t>
      </w:r>
      <w:r w:rsidRPr="00A44470">
        <w:rPr>
          <w:rFonts w:asciiTheme="majorBidi" w:hAnsiTheme="majorBidi" w:cstheme="majorBidi"/>
        </w:rPr>
        <w:t xml:space="preserve"> „</w:t>
      </w:r>
      <w:r w:rsidR="00967A0C" w:rsidRPr="00A44470">
        <w:rPr>
          <w:rFonts w:asciiTheme="majorBidi" w:hAnsiTheme="majorBidi" w:cstheme="majorBidi"/>
        </w:rPr>
        <w:t>s” beigās</w:t>
      </w:r>
      <w:r w:rsidR="005A61B1" w:rsidRPr="00A44470">
        <w:rPr>
          <w:rFonts w:asciiTheme="majorBidi" w:hAnsiTheme="majorBidi" w:cstheme="majorBidi"/>
        </w:rPr>
        <w:t>)</w:t>
      </w:r>
      <w:r w:rsidR="00967A0C" w:rsidRPr="00A44470">
        <w:rPr>
          <w:rFonts w:asciiTheme="majorBidi" w:hAnsiTheme="majorBidi" w:cstheme="majorBidi"/>
        </w:rPr>
        <w:t>.</w:t>
      </w:r>
    </w:p>
    <w:p w14:paraId="5E7B110C" w14:textId="5F5D194C" w:rsidR="001B3B51" w:rsidRPr="00A44470" w:rsidRDefault="005A61B1" w:rsidP="001B3B51">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P</w:t>
      </w:r>
      <w:r w:rsidR="001B3B51" w:rsidRPr="00A44470">
        <w:rPr>
          <w:rFonts w:asciiTheme="majorBidi" w:hAnsiTheme="majorBidi" w:cstheme="majorBidi"/>
        </w:rPr>
        <w:t xml:space="preserve">rasītāja, </w:t>
      </w:r>
      <w:proofErr w:type="gramStart"/>
      <w:r w:rsidR="001B3B51" w:rsidRPr="00A44470">
        <w:rPr>
          <w:rFonts w:asciiTheme="majorBidi" w:hAnsiTheme="majorBidi" w:cstheme="majorBidi"/>
        </w:rPr>
        <w:t>2010.</w:t>
      </w:r>
      <w:r w:rsidR="00967A0C" w:rsidRPr="00A44470">
        <w:rPr>
          <w:rFonts w:asciiTheme="majorBidi" w:hAnsiTheme="majorBidi" w:cstheme="majorBidi"/>
        </w:rPr>
        <w:t>gadā</w:t>
      </w:r>
      <w:proofErr w:type="gramEnd"/>
      <w:r w:rsidR="00967A0C" w:rsidRPr="00A44470">
        <w:rPr>
          <w:rFonts w:asciiTheme="majorBidi" w:hAnsiTheme="majorBidi" w:cstheme="majorBidi"/>
        </w:rPr>
        <w:t xml:space="preserve"> izvēloties un izmantojot </w:t>
      </w:r>
      <w:r w:rsidR="001B3B51" w:rsidRPr="00A44470">
        <w:rPr>
          <w:rFonts w:asciiTheme="majorBidi" w:hAnsiTheme="majorBidi" w:cstheme="majorBidi"/>
        </w:rPr>
        <w:t>savā komercdarbībā apzīmējumu „</w:t>
      </w:r>
      <w:proofErr w:type="spellStart"/>
      <w:r w:rsidR="00967A0C" w:rsidRPr="00A44470">
        <w:rPr>
          <w:rFonts w:asciiTheme="majorBidi" w:hAnsiTheme="majorBidi" w:cstheme="majorBidi"/>
        </w:rPr>
        <w:t>Akropolis</w:t>
      </w:r>
      <w:proofErr w:type="spellEnd"/>
      <w:r w:rsidR="00967A0C" w:rsidRPr="00A44470">
        <w:rPr>
          <w:rFonts w:asciiTheme="majorBidi" w:hAnsiTheme="majorBidi" w:cstheme="majorBidi"/>
        </w:rPr>
        <w:t>”, pārkāpa atbildētāja</w:t>
      </w:r>
      <w:r w:rsidR="001B3B51" w:rsidRPr="00A44470">
        <w:rPr>
          <w:rFonts w:asciiTheme="majorBidi" w:hAnsiTheme="majorBidi" w:cstheme="majorBidi"/>
        </w:rPr>
        <w:t>s</w:t>
      </w:r>
      <w:r w:rsidR="00967A0C" w:rsidRPr="00A44470">
        <w:rPr>
          <w:rFonts w:asciiTheme="majorBidi" w:hAnsiTheme="majorBidi" w:cstheme="majorBidi"/>
        </w:rPr>
        <w:t xml:space="preserve"> tiesības uz plaši pazīstamo preču zīmi ,,AKROPOLIS”. </w:t>
      </w:r>
    </w:p>
    <w:p w14:paraId="6BAB2C61" w14:textId="11A07478" w:rsidR="00F8335F" w:rsidRPr="00A44470" w:rsidRDefault="000B0B20" w:rsidP="001B3B51">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C</w:t>
      </w:r>
      <w:r w:rsidR="00967A0C" w:rsidRPr="00A44470">
        <w:rPr>
          <w:rFonts w:asciiTheme="majorBidi" w:hAnsiTheme="majorBidi" w:cstheme="majorBidi"/>
        </w:rPr>
        <w:t>itas personas preču zīmes pārkāpuma situācijā esošs komersants, kurš negodprātīgi izmanto citas personas preču zīmes pazīstamību, lai iegūtu vietu tirgū savām pirms tam nepazīstamajām precēm, šādi nekādas jaunas tiesības iegūt nevar, lai arī cik ilgi un intensīvi viņš izplatītu un reklamētu savas preces un savu preču zīmi</w:t>
      </w:r>
      <w:r w:rsidRPr="00A44470">
        <w:rPr>
          <w:rFonts w:asciiTheme="majorBidi" w:hAnsiTheme="majorBidi" w:cstheme="majorBidi"/>
        </w:rPr>
        <w:t>.</w:t>
      </w:r>
    </w:p>
    <w:p w14:paraId="2081D977" w14:textId="3FAA220A" w:rsidR="00F8335F" w:rsidRPr="00A44470" w:rsidRDefault="000B0B20" w:rsidP="000B0B20">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Tādēļ piemērojama l</w:t>
      </w:r>
      <w:r w:rsidR="001B3B51" w:rsidRPr="00A44470">
        <w:rPr>
          <w:rFonts w:asciiTheme="majorBidi" w:hAnsiTheme="majorBidi" w:cstheme="majorBidi"/>
        </w:rPr>
        <w:t>ikuma „</w:t>
      </w:r>
      <w:r w:rsidR="00967A0C" w:rsidRPr="00A44470">
        <w:rPr>
          <w:rFonts w:asciiTheme="majorBidi" w:hAnsiTheme="majorBidi" w:cstheme="majorBidi"/>
        </w:rPr>
        <w:t>Par preču zīmēm un</w:t>
      </w:r>
      <w:r w:rsidR="001B3B51" w:rsidRPr="00A44470">
        <w:rPr>
          <w:rFonts w:asciiTheme="majorBidi" w:hAnsiTheme="majorBidi" w:cstheme="majorBidi"/>
        </w:rPr>
        <w:t xml:space="preserve"> ģeogrāfiskās izcelsmes norādēm”</w:t>
      </w:r>
      <w:r w:rsidR="005A61B1" w:rsidRPr="00A44470">
        <w:rPr>
          <w:rFonts w:asciiTheme="majorBidi" w:hAnsiTheme="majorBidi" w:cstheme="majorBidi"/>
        </w:rPr>
        <w:t xml:space="preserve"> </w:t>
      </w:r>
      <w:proofErr w:type="gramStart"/>
      <w:r w:rsidR="005A61B1" w:rsidRPr="00A44470">
        <w:rPr>
          <w:rFonts w:asciiTheme="majorBidi" w:hAnsiTheme="majorBidi" w:cstheme="majorBidi"/>
        </w:rPr>
        <w:t>4.</w:t>
      </w:r>
      <w:r w:rsidR="00967A0C" w:rsidRPr="00A44470">
        <w:rPr>
          <w:rFonts w:asciiTheme="majorBidi" w:hAnsiTheme="majorBidi" w:cstheme="majorBidi"/>
        </w:rPr>
        <w:t>panta</w:t>
      </w:r>
      <w:proofErr w:type="gramEnd"/>
      <w:r w:rsidR="00967A0C" w:rsidRPr="00A44470">
        <w:rPr>
          <w:rFonts w:asciiTheme="majorBidi" w:hAnsiTheme="majorBidi" w:cstheme="majorBidi"/>
        </w:rPr>
        <w:t xml:space="preserve"> sestā daļa</w:t>
      </w:r>
      <w:r w:rsidRPr="00A44470">
        <w:rPr>
          <w:rFonts w:asciiTheme="majorBidi" w:hAnsiTheme="majorBidi" w:cstheme="majorBidi"/>
        </w:rPr>
        <w:t>, kas</w:t>
      </w:r>
      <w:r w:rsidR="00967A0C" w:rsidRPr="00A44470">
        <w:rPr>
          <w:rFonts w:asciiTheme="majorBidi" w:hAnsiTheme="majorBidi" w:cstheme="majorBidi"/>
        </w:rPr>
        <w:t xml:space="preserve"> ir pamats aizliegt prasītājai izmantot domēna vārdu </w:t>
      </w:r>
      <w:proofErr w:type="spellStart"/>
      <w:r w:rsidR="00967A0C" w:rsidRPr="00A44470">
        <w:rPr>
          <w:rFonts w:asciiTheme="majorBidi" w:hAnsiTheme="majorBidi" w:cstheme="majorBidi"/>
          <w:i/>
        </w:rPr>
        <w:t>akropoliss.lv</w:t>
      </w:r>
      <w:proofErr w:type="spellEnd"/>
      <w:r w:rsidR="00967A0C" w:rsidRPr="00A44470">
        <w:rPr>
          <w:rFonts w:asciiTheme="majorBidi" w:hAnsiTheme="majorBidi" w:cstheme="majorBidi"/>
        </w:rPr>
        <w:t>, kura lietošana rada priekšstatu par saistību</w:t>
      </w:r>
      <w:r w:rsidR="001B3B51" w:rsidRPr="00A44470">
        <w:rPr>
          <w:rFonts w:asciiTheme="majorBidi" w:hAnsiTheme="majorBidi" w:cstheme="majorBidi"/>
        </w:rPr>
        <w:t xml:space="preserve"> ar atbildētāja preču zīmi un</w:t>
      </w:r>
      <w:r w:rsidR="00967A0C" w:rsidRPr="00A44470">
        <w:rPr>
          <w:rFonts w:asciiTheme="majorBidi" w:hAnsiTheme="majorBidi" w:cstheme="majorBidi"/>
        </w:rPr>
        <w:t xml:space="preserve"> dod iespēju negodīgi izmantot atbildētāja preču zīmes atšķirtspēju un reputāciju.</w:t>
      </w:r>
    </w:p>
    <w:p w14:paraId="30C70969" w14:textId="77777777" w:rsidR="00F92D43" w:rsidRPr="00A44470" w:rsidRDefault="00967A0C" w:rsidP="00F92D43">
      <w:pPr>
        <w:shd w:val="clear" w:color="auto" w:fill="FFFFFF"/>
        <w:spacing w:after="240" w:line="276" w:lineRule="auto"/>
        <w:ind w:firstLine="709"/>
        <w:jc w:val="both"/>
        <w:rPr>
          <w:rFonts w:asciiTheme="majorBidi" w:hAnsiTheme="majorBidi" w:cstheme="majorBidi"/>
        </w:rPr>
      </w:pPr>
      <w:r w:rsidRPr="00A44470">
        <w:rPr>
          <w:rFonts w:asciiTheme="majorBidi" w:hAnsiTheme="majorBidi" w:cstheme="majorBidi"/>
        </w:rPr>
        <w:t>[</w:t>
      </w:r>
      <w:r w:rsidR="00F8335F" w:rsidRPr="00A44470">
        <w:rPr>
          <w:rFonts w:asciiTheme="majorBidi" w:hAnsiTheme="majorBidi" w:cstheme="majorBidi"/>
        </w:rPr>
        <w:t>5.</w:t>
      </w:r>
      <w:r w:rsidR="00117034" w:rsidRPr="00A44470">
        <w:rPr>
          <w:rFonts w:asciiTheme="majorBidi" w:hAnsiTheme="majorBidi" w:cstheme="majorBidi"/>
        </w:rPr>
        <w:t>4</w:t>
      </w:r>
      <w:r w:rsidR="005A61B1" w:rsidRPr="00A44470">
        <w:rPr>
          <w:rFonts w:asciiTheme="majorBidi" w:hAnsiTheme="majorBidi" w:cstheme="majorBidi"/>
        </w:rPr>
        <w:t>]</w:t>
      </w:r>
      <w:r w:rsidRPr="00A44470">
        <w:rPr>
          <w:rFonts w:asciiTheme="majorBidi" w:hAnsiTheme="majorBidi" w:cstheme="majorBidi"/>
        </w:rPr>
        <w:t xml:space="preserve"> Atz</w:t>
      </w:r>
      <w:r w:rsidR="001B3B51" w:rsidRPr="00A44470">
        <w:rPr>
          <w:rFonts w:asciiTheme="majorBidi" w:hAnsiTheme="majorBidi" w:cstheme="majorBidi"/>
        </w:rPr>
        <w:t>īstot</w:t>
      </w:r>
      <w:r w:rsidR="005A61B1" w:rsidRPr="00A44470">
        <w:rPr>
          <w:rFonts w:asciiTheme="majorBidi" w:hAnsiTheme="majorBidi" w:cstheme="majorBidi"/>
        </w:rPr>
        <w:t xml:space="preserve"> atbildētājas</w:t>
      </w:r>
      <w:r w:rsidR="001B3B51" w:rsidRPr="00A44470">
        <w:rPr>
          <w:rFonts w:asciiTheme="majorBidi" w:hAnsiTheme="majorBidi" w:cstheme="majorBidi"/>
        </w:rPr>
        <w:t xml:space="preserve"> preču zīmi „</w:t>
      </w:r>
      <w:r w:rsidRPr="00A44470">
        <w:rPr>
          <w:rFonts w:asciiTheme="majorBidi" w:hAnsiTheme="majorBidi" w:cstheme="majorBidi"/>
        </w:rPr>
        <w:t xml:space="preserve">AKROPOLIS” par plaši pazīstamu Latvijā attiecībā uz iepirkšanās un izklaides </w:t>
      </w:r>
      <w:r w:rsidR="001B3B51" w:rsidRPr="00A44470">
        <w:rPr>
          <w:rFonts w:asciiTheme="majorBidi" w:hAnsiTheme="majorBidi" w:cstheme="majorBidi"/>
        </w:rPr>
        <w:t xml:space="preserve">centra pakalpojumiem kopš </w:t>
      </w:r>
      <w:proofErr w:type="gramStart"/>
      <w:r w:rsidR="001B3B51" w:rsidRPr="00A44470">
        <w:rPr>
          <w:rFonts w:asciiTheme="majorBidi" w:hAnsiTheme="majorBidi" w:cstheme="majorBidi"/>
        </w:rPr>
        <w:t>2010.gada</w:t>
      </w:r>
      <w:proofErr w:type="gramEnd"/>
      <w:r w:rsidR="001B3B51" w:rsidRPr="00A44470">
        <w:rPr>
          <w:rFonts w:asciiTheme="majorBidi" w:hAnsiTheme="majorBidi" w:cstheme="majorBidi"/>
        </w:rPr>
        <w:t xml:space="preserve"> 1.</w:t>
      </w:r>
      <w:r w:rsidR="005A61B1" w:rsidRPr="00A44470">
        <w:rPr>
          <w:rFonts w:asciiTheme="majorBidi" w:hAnsiTheme="majorBidi" w:cstheme="majorBidi"/>
        </w:rPr>
        <w:t xml:space="preserve">janvāra, nav pamata </w:t>
      </w:r>
      <w:r w:rsidRPr="00A44470">
        <w:rPr>
          <w:rFonts w:asciiTheme="majorBidi" w:hAnsiTheme="majorBidi" w:cstheme="majorBidi"/>
        </w:rPr>
        <w:t>prasībā norādīto argumentu izvērtējumam</w:t>
      </w:r>
      <w:r w:rsidR="000B0B20" w:rsidRPr="00A44470">
        <w:rPr>
          <w:rFonts w:asciiTheme="majorBidi" w:hAnsiTheme="majorBidi" w:cstheme="majorBidi"/>
        </w:rPr>
        <w:t>.</w:t>
      </w:r>
    </w:p>
    <w:p w14:paraId="086A1E40" w14:textId="6761DE97" w:rsidR="004F0711" w:rsidRPr="00A44470" w:rsidRDefault="00996895" w:rsidP="00F92D43">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w:t>
      </w:r>
      <w:r w:rsidR="001B3B51" w:rsidRPr="00A44470">
        <w:rPr>
          <w:rFonts w:asciiTheme="majorBidi" w:hAnsiTheme="majorBidi" w:cstheme="majorBidi"/>
        </w:rPr>
        <w:t>6</w:t>
      </w:r>
      <w:r w:rsidRPr="00A44470">
        <w:rPr>
          <w:rFonts w:asciiTheme="majorBidi" w:hAnsiTheme="majorBidi" w:cstheme="majorBidi"/>
        </w:rPr>
        <w:t>] Prasītāja SIA „</w:t>
      </w:r>
      <w:proofErr w:type="spellStart"/>
      <w:r w:rsidRPr="00A44470">
        <w:rPr>
          <w:rFonts w:asciiTheme="majorBidi" w:hAnsiTheme="majorBidi" w:cstheme="majorBidi"/>
        </w:rPr>
        <w:t>Loader</w:t>
      </w:r>
      <w:proofErr w:type="spellEnd"/>
      <w:r w:rsidRPr="00A44470">
        <w:rPr>
          <w:rFonts w:asciiTheme="majorBidi" w:hAnsiTheme="majorBidi" w:cstheme="majorBidi"/>
        </w:rPr>
        <w:t xml:space="preserve">” </w:t>
      </w:r>
      <w:r w:rsidR="00D15E89" w:rsidRPr="00A44470">
        <w:rPr>
          <w:rFonts w:asciiTheme="majorBidi" w:hAnsiTheme="majorBidi" w:cstheme="majorBidi"/>
        </w:rPr>
        <w:t xml:space="preserve">iesniedza kasācijas sūdzību par </w:t>
      </w:r>
      <w:r w:rsidRPr="00A44470">
        <w:rPr>
          <w:rFonts w:asciiTheme="majorBidi" w:hAnsiTheme="majorBidi" w:cstheme="majorBidi"/>
        </w:rPr>
        <w:t>minēto spriedumu, pārsūdzot to pilnā apjomā</w:t>
      </w:r>
      <w:r w:rsidR="00F92D43" w:rsidRPr="00A44470">
        <w:rPr>
          <w:rFonts w:asciiTheme="majorBidi" w:hAnsiTheme="majorBidi" w:cstheme="majorBidi"/>
        </w:rPr>
        <w:t xml:space="preserve"> un </w:t>
      </w:r>
      <w:r w:rsidR="004F0711" w:rsidRPr="00A44470">
        <w:rPr>
          <w:rFonts w:asciiTheme="majorBidi" w:hAnsiTheme="majorBidi" w:cstheme="majorBidi"/>
        </w:rPr>
        <w:t>norād</w:t>
      </w:r>
      <w:r w:rsidR="00F92D43" w:rsidRPr="00A44470">
        <w:rPr>
          <w:rFonts w:asciiTheme="majorBidi" w:hAnsiTheme="majorBidi" w:cstheme="majorBidi"/>
        </w:rPr>
        <w:t>ot</w:t>
      </w:r>
      <w:r w:rsidR="004F0711" w:rsidRPr="00A44470">
        <w:rPr>
          <w:rFonts w:asciiTheme="majorBidi" w:hAnsiTheme="majorBidi" w:cstheme="majorBidi"/>
        </w:rPr>
        <w:t xml:space="preserve"> šād</w:t>
      </w:r>
      <w:r w:rsidR="00F92D43" w:rsidRPr="00A44470">
        <w:rPr>
          <w:rFonts w:asciiTheme="majorBidi" w:hAnsiTheme="majorBidi" w:cstheme="majorBidi"/>
        </w:rPr>
        <w:t>us</w:t>
      </w:r>
      <w:r w:rsidR="004F0711" w:rsidRPr="00A44470">
        <w:rPr>
          <w:rFonts w:asciiTheme="majorBidi" w:hAnsiTheme="majorBidi" w:cstheme="majorBidi"/>
        </w:rPr>
        <w:t xml:space="preserve"> argument</w:t>
      </w:r>
      <w:r w:rsidR="00F92D43" w:rsidRPr="00A44470">
        <w:rPr>
          <w:rFonts w:asciiTheme="majorBidi" w:hAnsiTheme="majorBidi" w:cstheme="majorBidi"/>
        </w:rPr>
        <w:t>us</w:t>
      </w:r>
      <w:r w:rsidR="004F0711" w:rsidRPr="00A44470">
        <w:rPr>
          <w:rFonts w:asciiTheme="majorBidi" w:hAnsiTheme="majorBidi" w:cstheme="majorBidi"/>
        </w:rPr>
        <w:t>.</w:t>
      </w:r>
    </w:p>
    <w:p w14:paraId="35509C60" w14:textId="7B59306F" w:rsidR="00C20CD8" w:rsidRPr="00A44470" w:rsidRDefault="009467AF" w:rsidP="002F0E3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w:t>
      </w:r>
      <w:r w:rsidR="001B3B51" w:rsidRPr="00A44470">
        <w:rPr>
          <w:rFonts w:asciiTheme="majorBidi" w:hAnsiTheme="majorBidi" w:cstheme="majorBidi"/>
        </w:rPr>
        <w:t>6</w:t>
      </w:r>
      <w:r w:rsidRPr="00A44470">
        <w:rPr>
          <w:rFonts w:asciiTheme="majorBidi" w:hAnsiTheme="majorBidi" w:cstheme="majorBidi"/>
        </w:rPr>
        <w:t>.1]</w:t>
      </w:r>
      <w:r w:rsidR="00287499" w:rsidRPr="00A44470">
        <w:rPr>
          <w:rFonts w:asciiTheme="majorBidi" w:hAnsiTheme="majorBidi" w:cstheme="majorBidi"/>
        </w:rPr>
        <w:t xml:space="preserve"> Tiesa </w:t>
      </w:r>
      <w:r w:rsidR="00967A0C" w:rsidRPr="00A44470">
        <w:rPr>
          <w:rFonts w:asciiTheme="majorBidi" w:hAnsiTheme="majorBidi" w:cstheme="majorBidi"/>
        </w:rPr>
        <w:t>ir nepareizi</w:t>
      </w:r>
      <w:r w:rsidR="00C20CD8" w:rsidRPr="00A44470">
        <w:rPr>
          <w:rFonts w:asciiTheme="majorBidi" w:hAnsiTheme="majorBidi" w:cstheme="majorBidi"/>
        </w:rPr>
        <w:t xml:space="preserve"> iztulkojusi un</w:t>
      </w:r>
      <w:r w:rsidR="00967A0C" w:rsidRPr="00A44470">
        <w:rPr>
          <w:rFonts w:asciiTheme="majorBidi" w:hAnsiTheme="majorBidi" w:cstheme="majorBidi"/>
        </w:rPr>
        <w:t xml:space="preserve"> piemērojusi </w:t>
      </w:r>
      <w:r w:rsidR="00287499" w:rsidRPr="00A44470">
        <w:rPr>
          <w:rFonts w:asciiTheme="majorBidi" w:hAnsiTheme="majorBidi" w:cstheme="majorBidi"/>
        </w:rPr>
        <w:t>likuma „</w:t>
      </w:r>
      <w:r w:rsidR="00967A0C" w:rsidRPr="00A44470">
        <w:rPr>
          <w:rFonts w:asciiTheme="majorBidi" w:hAnsiTheme="majorBidi" w:cstheme="majorBidi"/>
        </w:rPr>
        <w:t xml:space="preserve">Par preču zīmēm un ģeogrāfiskās izcelsmes </w:t>
      </w:r>
      <w:r w:rsidR="00661250" w:rsidRPr="00A44470">
        <w:rPr>
          <w:rFonts w:asciiTheme="majorBidi" w:hAnsiTheme="majorBidi" w:cstheme="majorBidi"/>
        </w:rPr>
        <w:t xml:space="preserve">norādēm” </w:t>
      </w:r>
      <w:proofErr w:type="gramStart"/>
      <w:r w:rsidR="00661250" w:rsidRPr="00A44470">
        <w:rPr>
          <w:rFonts w:asciiTheme="majorBidi" w:hAnsiTheme="majorBidi" w:cstheme="majorBidi"/>
        </w:rPr>
        <w:t>8.pant</w:t>
      </w:r>
      <w:r w:rsidR="00C20CD8" w:rsidRPr="00A44470">
        <w:rPr>
          <w:rFonts w:asciiTheme="majorBidi" w:hAnsiTheme="majorBidi" w:cstheme="majorBidi"/>
        </w:rPr>
        <w:t>u</w:t>
      </w:r>
      <w:proofErr w:type="gramEnd"/>
      <w:r w:rsidR="00C20CD8" w:rsidRPr="00A44470">
        <w:rPr>
          <w:rFonts w:asciiTheme="majorBidi" w:hAnsiTheme="majorBidi" w:cstheme="majorBidi"/>
        </w:rPr>
        <w:t xml:space="preserve"> un nepareizi vērtējusi pierādījumus, pārkāpjot Civilprocesa likuma 93.panta pirmo daļu, 97.pantu, 190.pantu un 193.panta piekto daļu.</w:t>
      </w:r>
    </w:p>
    <w:p w14:paraId="030AFDE0" w14:textId="082CC0F8" w:rsidR="009B32A1" w:rsidRPr="00A44470" w:rsidRDefault="009B32A1" w:rsidP="002F0E3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[6.2] Tiesa pretēji likuma „Par preču zīmēm un ģeogrāfiskās izcelsmes norādēm” </w:t>
      </w:r>
      <w:proofErr w:type="gramStart"/>
      <w:r w:rsidRPr="00A44470">
        <w:rPr>
          <w:rFonts w:asciiTheme="majorBidi" w:hAnsiTheme="majorBidi" w:cstheme="majorBidi"/>
        </w:rPr>
        <w:t>8.panta</w:t>
      </w:r>
      <w:proofErr w:type="gramEnd"/>
      <w:r w:rsidRPr="00A44470">
        <w:rPr>
          <w:rFonts w:asciiTheme="majorBidi" w:hAnsiTheme="majorBidi" w:cstheme="majorBidi"/>
        </w:rPr>
        <w:t xml:space="preserve"> pirmajai daļai ir atzinusi atbildētājas preču zīmi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par plaši pazīstamu Latvijā </w:t>
      </w:r>
      <w:r w:rsidR="001F7F2D" w:rsidRPr="00A44470">
        <w:rPr>
          <w:rFonts w:asciiTheme="majorBidi" w:hAnsiTheme="majorBidi" w:cstheme="majorBidi"/>
        </w:rPr>
        <w:t xml:space="preserve">no </w:t>
      </w:r>
      <w:r w:rsidRPr="00A44470">
        <w:rPr>
          <w:rFonts w:asciiTheme="majorBidi" w:hAnsiTheme="majorBidi" w:cstheme="majorBidi"/>
        </w:rPr>
        <w:t>2010.gada 1.janvār</w:t>
      </w:r>
      <w:r w:rsidR="001F7F2D" w:rsidRPr="00A44470">
        <w:rPr>
          <w:rFonts w:asciiTheme="majorBidi" w:hAnsiTheme="majorBidi" w:cstheme="majorBidi"/>
        </w:rPr>
        <w:t>a</w:t>
      </w:r>
      <w:r w:rsidRPr="00A44470">
        <w:rPr>
          <w:rFonts w:asciiTheme="majorBidi" w:hAnsiTheme="majorBidi" w:cstheme="majorBidi"/>
        </w:rPr>
        <w:t>.</w:t>
      </w:r>
    </w:p>
    <w:p w14:paraId="4E761237" w14:textId="250A8F26" w:rsidR="00C20CD8" w:rsidRPr="00A44470" w:rsidRDefault="002F0E3F" w:rsidP="00C35B19">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[6.</w:t>
      </w:r>
      <w:r w:rsidR="009B32A1" w:rsidRPr="00A44470">
        <w:rPr>
          <w:rFonts w:asciiTheme="majorBidi" w:hAnsiTheme="majorBidi" w:cstheme="majorBidi"/>
        </w:rPr>
        <w:t>2</w:t>
      </w:r>
      <w:r w:rsidR="00C20CD8" w:rsidRPr="00A44470">
        <w:rPr>
          <w:rFonts w:asciiTheme="majorBidi" w:hAnsiTheme="majorBidi" w:cstheme="majorBidi"/>
        </w:rPr>
        <w:t>.</w:t>
      </w:r>
      <w:r w:rsidR="00643248" w:rsidRPr="00A44470">
        <w:rPr>
          <w:rFonts w:asciiTheme="majorBidi" w:hAnsiTheme="majorBidi" w:cstheme="majorBidi"/>
        </w:rPr>
        <w:t>1</w:t>
      </w:r>
      <w:r w:rsidR="00C35B19" w:rsidRPr="00A44470">
        <w:rPr>
          <w:rFonts w:asciiTheme="majorBidi" w:hAnsiTheme="majorBidi" w:cstheme="majorBidi"/>
        </w:rPr>
        <w:t xml:space="preserve">] </w:t>
      </w:r>
      <w:r w:rsidR="00C20CD8" w:rsidRPr="00A44470">
        <w:rPr>
          <w:rFonts w:asciiTheme="majorBidi" w:hAnsiTheme="majorBidi" w:cstheme="majorBidi"/>
        </w:rPr>
        <w:t>Tiesa ir vērtējusi tikai atbildētājas iesniegtos pierādījumus, ignorējot prasītāj</w:t>
      </w:r>
      <w:r w:rsidR="00B86331" w:rsidRPr="00A44470">
        <w:rPr>
          <w:rFonts w:asciiTheme="majorBidi" w:hAnsiTheme="majorBidi" w:cstheme="majorBidi"/>
        </w:rPr>
        <w:t>a</w:t>
      </w:r>
      <w:r w:rsidR="00C20CD8" w:rsidRPr="00A44470">
        <w:rPr>
          <w:rFonts w:asciiTheme="majorBidi" w:hAnsiTheme="majorBidi" w:cstheme="majorBidi"/>
        </w:rPr>
        <w:t xml:space="preserve">s iesniegtos pierādījumus, tostarp </w:t>
      </w:r>
      <w:r w:rsidR="00AE0B49" w:rsidRPr="00A44470">
        <w:rPr>
          <w:rFonts w:asciiTheme="majorBidi" w:hAnsiTheme="majorBidi" w:cstheme="majorBidi"/>
        </w:rPr>
        <w:t xml:space="preserve">par </w:t>
      </w:r>
      <w:r w:rsidR="00C20CD8" w:rsidRPr="00A44470">
        <w:rPr>
          <w:rFonts w:asciiTheme="majorBidi" w:hAnsiTheme="majorBidi" w:cstheme="majorBidi"/>
        </w:rPr>
        <w:t>t</w:t>
      </w:r>
      <w:r w:rsidR="00AE0B49" w:rsidRPr="00A44470">
        <w:rPr>
          <w:rFonts w:asciiTheme="majorBidi" w:hAnsiTheme="majorBidi" w:cstheme="majorBidi"/>
        </w:rPr>
        <w:t>o</w:t>
      </w:r>
      <w:r w:rsidR="00C20CD8" w:rsidRPr="00A44470">
        <w:rPr>
          <w:rFonts w:asciiTheme="majorBidi" w:hAnsiTheme="majorBidi" w:cstheme="majorBidi"/>
        </w:rPr>
        <w:t xml:space="preserve">, ka atbildētājas preču zīme nebija plaši pazīstama nedz </w:t>
      </w:r>
      <w:proofErr w:type="gramStart"/>
      <w:r w:rsidR="00C20CD8" w:rsidRPr="00A44470">
        <w:rPr>
          <w:rFonts w:asciiTheme="majorBidi" w:hAnsiTheme="majorBidi" w:cstheme="majorBidi"/>
        </w:rPr>
        <w:t>2010.gada</w:t>
      </w:r>
      <w:proofErr w:type="gramEnd"/>
      <w:r w:rsidR="00C20CD8" w:rsidRPr="00A44470">
        <w:rPr>
          <w:rFonts w:asciiTheme="majorBidi" w:hAnsiTheme="majorBidi" w:cstheme="majorBidi"/>
        </w:rPr>
        <w:t xml:space="preserve"> 1.janvārī, nedz 2016.gada 24.februārī.</w:t>
      </w:r>
    </w:p>
    <w:p w14:paraId="1329CB2F" w14:textId="1A18A2E2" w:rsidR="00C35B19" w:rsidRPr="00A44470" w:rsidRDefault="00C20CD8" w:rsidP="00C35B19">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[6.</w:t>
      </w:r>
      <w:r w:rsidR="001F7F2D" w:rsidRPr="00A44470">
        <w:rPr>
          <w:rFonts w:asciiTheme="majorBidi" w:hAnsiTheme="majorBidi" w:cstheme="majorBidi"/>
        </w:rPr>
        <w:t>2</w:t>
      </w:r>
      <w:r w:rsidRPr="00A44470">
        <w:rPr>
          <w:rFonts w:asciiTheme="majorBidi" w:hAnsiTheme="majorBidi" w:cstheme="majorBidi"/>
        </w:rPr>
        <w:t>.</w:t>
      </w:r>
      <w:r w:rsidR="00643248" w:rsidRPr="00A44470">
        <w:rPr>
          <w:rFonts w:asciiTheme="majorBidi" w:hAnsiTheme="majorBidi" w:cstheme="majorBidi"/>
        </w:rPr>
        <w:t>2</w:t>
      </w:r>
      <w:r w:rsidRPr="00A44470">
        <w:rPr>
          <w:rFonts w:asciiTheme="majorBidi" w:hAnsiTheme="majorBidi" w:cstheme="majorBidi"/>
        </w:rPr>
        <w:t xml:space="preserve">] </w:t>
      </w:r>
      <w:r w:rsidR="00287499" w:rsidRPr="00A44470">
        <w:rPr>
          <w:rFonts w:asciiTheme="majorBidi" w:hAnsiTheme="majorBidi" w:cstheme="majorBidi"/>
        </w:rPr>
        <w:t>Nepamatots ir tiesas</w:t>
      </w:r>
      <w:r w:rsidR="00967A0C" w:rsidRPr="00A44470">
        <w:rPr>
          <w:rFonts w:asciiTheme="majorBidi" w:hAnsiTheme="majorBidi" w:cstheme="majorBidi"/>
        </w:rPr>
        <w:t xml:space="preserve"> secinājums, ka </w:t>
      </w:r>
      <w:r w:rsidR="00287499" w:rsidRPr="00A44470">
        <w:rPr>
          <w:rFonts w:asciiTheme="majorBidi" w:hAnsiTheme="majorBidi" w:cstheme="majorBidi"/>
        </w:rPr>
        <w:t>p</w:t>
      </w:r>
      <w:r w:rsidR="00967A0C" w:rsidRPr="00A44470">
        <w:rPr>
          <w:rFonts w:asciiTheme="majorBidi" w:hAnsiTheme="majorBidi" w:cstheme="majorBidi"/>
        </w:rPr>
        <w:t xml:space="preserve">rasītāja </w:t>
      </w:r>
      <w:proofErr w:type="gramStart"/>
      <w:r w:rsidR="00967A0C" w:rsidRPr="00A44470">
        <w:rPr>
          <w:rFonts w:asciiTheme="majorBidi" w:hAnsiTheme="majorBidi" w:cstheme="majorBidi"/>
        </w:rPr>
        <w:t>2010.gadā</w:t>
      </w:r>
      <w:proofErr w:type="gramEnd"/>
      <w:r w:rsidR="00967A0C" w:rsidRPr="00A44470">
        <w:rPr>
          <w:rFonts w:asciiTheme="majorBidi" w:hAnsiTheme="majorBidi" w:cstheme="majorBidi"/>
        </w:rPr>
        <w:t xml:space="preserve"> izvēlējās </w:t>
      </w:r>
      <w:r w:rsidR="00287499" w:rsidRPr="00A44470">
        <w:rPr>
          <w:rFonts w:asciiTheme="majorBidi" w:hAnsiTheme="majorBidi" w:cstheme="majorBidi"/>
        </w:rPr>
        <w:t>par savu preču zīmi apzīmējumu „</w:t>
      </w:r>
      <w:proofErr w:type="spellStart"/>
      <w:r w:rsidR="00967A0C" w:rsidRPr="00A44470">
        <w:rPr>
          <w:rFonts w:asciiTheme="majorBidi" w:hAnsiTheme="majorBidi" w:cstheme="majorBidi"/>
        </w:rPr>
        <w:t>Akropolis</w:t>
      </w:r>
      <w:proofErr w:type="spellEnd"/>
      <w:r w:rsidR="00967A0C" w:rsidRPr="00A44470">
        <w:rPr>
          <w:rFonts w:asciiTheme="majorBidi" w:hAnsiTheme="majorBidi" w:cstheme="majorBidi"/>
        </w:rPr>
        <w:t xml:space="preserve">”, kas ir identisks </w:t>
      </w:r>
      <w:r w:rsidR="00287499" w:rsidRPr="00A44470">
        <w:rPr>
          <w:rFonts w:asciiTheme="majorBidi" w:hAnsiTheme="majorBidi" w:cstheme="majorBidi"/>
        </w:rPr>
        <w:t>a</w:t>
      </w:r>
      <w:r w:rsidR="00967A0C" w:rsidRPr="00A44470">
        <w:rPr>
          <w:rFonts w:asciiTheme="majorBidi" w:hAnsiTheme="majorBidi" w:cstheme="majorBidi"/>
        </w:rPr>
        <w:t>tbildē</w:t>
      </w:r>
      <w:r w:rsidR="00287499" w:rsidRPr="00A44470">
        <w:rPr>
          <w:rFonts w:asciiTheme="majorBidi" w:hAnsiTheme="majorBidi" w:cstheme="majorBidi"/>
        </w:rPr>
        <w:t xml:space="preserve">tājai piederošajai preču zīmei. 2010.gadā </w:t>
      </w:r>
      <w:r w:rsidRPr="00A44470">
        <w:rPr>
          <w:rFonts w:asciiTheme="majorBidi" w:hAnsiTheme="majorBidi" w:cstheme="majorBidi"/>
        </w:rPr>
        <w:t xml:space="preserve">Latvijā </w:t>
      </w:r>
      <w:r w:rsidR="00287499" w:rsidRPr="00A44470">
        <w:rPr>
          <w:rFonts w:asciiTheme="majorBidi" w:hAnsiTheme="majorBidi" w:cstheme="majorBidi"/>
        </w:rPr>
        <w:t>ne</w:t>
      </w:r>
      <w:r w:rsidRPr="00A44470">
        <w:rPr>
          <w:rFonts w:asciiTheme="majorBidi" w:hAnsiTheme="majorBidi" w:cstheme="majorBidi"/>
        </w:rPr>
        <w:t>dz</w:t>
      </w:r>
      <w:r w:rsidR="00287499" w:rsidRPr="00A44470">
        <w:rPr>
          <w:rFonts w:asciiTheme="majorBidi" w:hAnsiTheme="majorBidi" w:cstheme="majorBidi"/>
        </w:rPr>
        <w:t xml:space="preserve"> prasītājai, ne</w:t>
      </w:r>
      <w:r w:rsidRPr="00A44470">
        <w:rPr>
          <w:rFonts w:asciiTheme="majorBidi" w:hAnsiTheme="majorBidi" w:cstheme="majorBidi"/>
        </w:rPr>
        <w:t>dz</w:t>
      </w:r>
      <w:r w:rsidR="00287499" w:rsidRPr="00A44470">
        <w:rPr>
          <w:rFonts w:asciiTheme="majorBidi" w:hAnsiTheme="majorBidi" w:cstheme="majorBidi"/>
        </w:rPr>
        <w:t xml:space="preserve"> a</w:t>
      </w:r>
      <w:r w:rsidR="00967A0C" w:rsidRPr="00A44470">
        <w:rPr>
          <w:rFonts w:asciiTheme="majorBidi" w:hAnsiTheme="majorBidi" w:cstheme="majorBidi"/>
        </w:rPr>
        <w:t xml:space="preserve">tbildētājai </w:t>
      </w:r>
      <w:r w:rsidR="00287499" w:rsidRPr="00A44470">
        <w:rPr>
          <w:rFonts w:asciiTheme="majorBidi" w:hAnsiTheme="majorBidi" w:cstheme="majorBidi"/>
        </w:rPr>
        <w:t>nepiederēja preču zīme „</w:t>
      </w:r>
      <w:proofErr w:type="spellStart"/>
      <w:r w:rsidR="00967A0C" w:rsidRPr="00A44470">
        <w:rPr>
          <w:rFonts w:asciiTheme="majorBidi" w:hAnsiTheme="majorBidi" w:cstheme="majorBidi"/>
        </w:rPr>
        <w:t>Akropolis</w:t>
      </w:r>
      <w:proofErr w:type="spellEnd"/>
      <w:r w:rsidR="00967A0C" w:rsidRPr="00A44470">
        <w:rPr>
          <w:rFonts w:asciiTheme="majorBidi" w:hAnsiTheme="majorBidi" w:cstheme="majorBidi"/>
        </w:rPr>
        <w:t>”. Latvijas normatīvie akti atļauj nereģist</w:t>
      </w:r>
      <w:r w:rsidR="00287499" w:rsidRPr="00A44470">
        <w:rPr>
          <w:rFonts w:asciiTheme="majorBidi" w:hAnsiTheme="majorBidi" w:cstheme="majorBidi"/>
        </w:rPr>
        <w:t>rētas preču zīmes lietošanu</w:t>
      </w:r>
      <w:r w:rsidRPr="00A44470">
        <w:rPr>
          <w:rFonts w:asciiTheme="majorBidi" w:hAnsiTheme="majorBidi" w:cstheme="majorBidi"/>
        </w:rPr>
        <w:t>,</w:t>
      </w:r>
      <w:r w:rsidR="00287499" w:rsidRPr="00A44470">
        <w:rPr>
          <w:rFonts w:asciiTheme="majorBidi" w:hAnsiTheme="majorBidi" w:cstheme="majorBidi"/>
        </w:rPr>
        <w:t xml:space="preserve"> un prasītāja kopš </w:t>
      </w:r>
      <w:proofErr w:type="gramStart"/>
      <w:r w:rsidR="00287499" w:rsidRPr="00A44470">
        <w:rPr>
          <w:rFonts w:asciiTheme="majorBidi" w:hAnsiTheme="majorBidi" w:cstheme="majorBidi"/>
        </w:rPr>
        <w:t>2010.gada</w:t>
      </w:r>
      <w:proofErr w:type="gramEnd"/>
      <w:r w:rsidR="00967A0C" w:rsidRPr="00A44470">
        <w:rPr>
          <w:rFonts w:asciiTheme="majorBidi" w:hAnsiTheme="majorBidi" w:cstheme="majorBidi"/>
        </w:rPr>
        <w:t xml:space="preserve"> savā komercdarbībā ir </w:t>
      </w:r>
      <w:r w:rsidRPr="00A44470">
        <w:rPr>
          <w:rFonts w:asciiTheme="majorBidi" w:hAnsiTheme="majorBidi" w:cstheme="majorBidi"/>
        </w:rPr>
        <w:t xml:space="preserve">godprātīgi </w:t>
      </w:r>
      <w:r w:rsidR="00967A0C" w:rsidRPr="00A44470">
        <w:rPr>
          <w:rFonts w:asciiTheme="majorBidi" w:hAnsiTheme="majorBidi" w:cstheme="majorBidi"/>
        </w:rPr>
        <w:t>lie</w:t>
      </w:r>
      <w:r w:rsidR="00287499" w:rsidRPr="00A44470">
        <w:rPr>
          <w:rFonts w:asciiTheme="majorBidi" w:hAnsiTheme="majorBidi" w:cstheme="majorBidi"/>
        </w:rPr>
        <w:t>tojusi nereģistrētu preču zīmi.</w:t>
      </w:r>
      <w:r w:rsidRPr="00A44470">
        <w:rPr>
          <w:rFonts w:asciiTheme="majorBidi" w:hAnsiTheme="majorBidi" w:cstheme="majorBidi"/>
        </w:rPr>
        <w:t xml:space="preserve"> Atbildētāja pieteica reģistrācijai strīdus preču zīmi </w:t>
      </w:r>
      <w:proofErr w:type="gramStart"/>
      <w:r w:rsidRPr="00A44470">
        <w:rPr>
          <w:rFonts w:asciiTheme="majorBidi" w:hAnsiTheme="majorBidi" w:cstheme="majorBidi"/>
        </w:rPr>
        <w:t>2014.gada</w:t>
      </w:r>
      <w:proofErr w:type="gramEnd"/>
      <w:r w:rsidRPr="00A44470">
        <w:rPr>
          <w:rFonts w:asciiTheme="majorBidi" w:hAnsiTheme="majorBidi" w:cstheme="majorBidi"/>
        </w:rPr>
        <w:t xml:space="preserve"> 5.februārī.</w:t>
      </w:r>
    </w:p>
    <w:p w14:paraId="52582C1E" w14:textId="73984DFE" w:rsidR="00C20CD8" w:rsidRPr="00A44470" w:rsidRDefault="00C20CD8" w:rsidP="00C35B19">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Nepamatota ir apgabaltiesas atsaukšanās uz atbildētājas preču zīmju saimi, jo uz lietu nevar būt attiecināmi pierādījumi par citai personai, kas nav puse lietā, piederošu preču zīmi, proti, SIA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LV”</w:t>
      </w:r>
      <w:r w:rsidR="005F563B" w:rsidRPr="00A44470">
        <w:rPr>
          <w:rFonts w:asciiTheme="majorBidi" w:hAnsiTheme="majorBidi" w:cstheme="majorBidi"/>
        </w:rPr>
        <w:t xml:space="preserve"> piederošu preču zīmi. Šajā lietā tiek izskatīts strīds par prasītājas zīmēm</w:t>
      </w:r>
      <w:r w:rsidR="000B6FB8" w:rsidRPr="00A44470">
        <w:rPr>
          <w:rFonts w:asciiTheme="majorBidi" w:hAnsiTheme="majorBidi" w:cstheme="majorBidi"/>
        </w:rPr>
        <w:t xml:space="preserve"> Nr. M 70 347, Nr. 70 348</w:t>
      </w:r>
      <w:r w:rsidR="005F563B" w:rsidRPr="00A44470">
        <w:rPr>
          <w:rFonts w:asciiTheme="majorBidi" w:hAnsiTheme="majorBidi" w:cstheme="majorBidi"/>
        </w:rPr>
        <w:t xml:space="preserve"> un atbildētājas zīmi Nr. M 67 586.</w:t>
      </w:r>
    </w:p>
    <w:p w14:paraId="45572DCE" w14:textId="719B8661" w:rsidR="005649BE" w:rsidRPr="00A44470" w:rsidRDefault="002F0E3F" w:rsidP="00967A0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[6.</w:t>
      </w:r>
      <w:r w:rsidR="001F7F2D" w:rsidRPr="00A44470">
        <w:rPr>
          <w:rFonts w:asciiTheme="majorBidi" w:hAnsiTheme="majorBidi" w:cstheme="majorBidi"/>
        </w:rPr>
        <w:t>2</w:t>
      </w:r>
      <w:r w:rsidR="00C35B19" w:rsidRPr="00A44470">
        <w:rPr>
          <w:rFonts w:asciiTheme="majorBidi" w:hAnsiTheme="majorBidi" w:cstheme="majorBidi"/>
        </w:rPr>
        <w:t>.</w:t>
      </w:r>
      <w:r w:rsidR="00643248" w:rsidRPr="00A44470">
        <w:rPr>
          <w:rFonts w:asciiTheme="majorBidi" w:hAnsiTheme="majorBidi" w:cstheme="majorBidi"/>
        </w:rPr>
        <w:t>3</w:t>
      </w:r>
      <w:r w:rsidR="00C35B19" w:rsidRPr="00A44470">
        <w:rPr>
          <w:rFonts w:asciiTheme="majorBidi" w:hAnsiTheme="majorBidi" w:cstheme="majorBidi"/>
        </w:rPr>
        <w:t>] Tiesa atzina a</w:t>
      </w:r>
      <w:r w:rsidR="00967A0C" w:rsidRPr="00A44470">
        <w:rPr>
          <w:rFonts w:asciiTheme="majorBidi" w:hAnsiTheme="majorBidi" w:cstheme="majorBidi"/>
        </w:rPr>
        <w:t>tbildētājas preču zīmi par plaši pazīstamu Latvijā attiecībā uz iepirkšanās un izklaides cen</w:t>
      </w:r>
      <w:r w:rsidR="00C35B19" w:rsidRPr="00A44470">
        <w:rPr>
          <w:rFonts w:asciiTheme="majorBidi" w:hAnsiTheme="majorBidi" w:cstheme="majorBidi"/>
        </w:rPr>
        <w:t xml:space="preserve">tra pakalpojumiem uz </w:t>
      </w:r>
      <w:proofErr w:type="gramStart"/>
      <w:r w:rsidR="00C35B19" w:rsidRPr="00A44470">
        <w:rPr>
          <w:rFonts w:asciiTheme="majorBidi" w:hAnsiTheme="majorBidi" w:cstheme="majorBidi"/>
        </w:rPr>
        <w:t>2010.gada</w:t>
      </w:r>
      <w:proofErr w:type="gramEnd"/>
      <w:r w:rsidR="00C35B19" w:rsidRPr="00A44470">
        <w:rPr>
          <w:rFonts w:asciiTheme="majorBidi" w:hAnsiTheme="majorBidi" w:cstheme="majorBidi"/>
        </w:rPr>
        <w:t xml:space="preserve"> </w:t>
      </w:r>
      <w:r w:rsidR="00967A0C" w:rsidRPr="00A44470">
        <w:rPr>
          <w:rFonts w:asciiTheme="majorBidi" w:hAnsiTheme="majorBidi" w:cstheme="majorBidi"/>
        </w:rPr>
        <w:t xml:space="preserve">1.janvāri, </w:t>
      </w:r>
      <w:r w:rsidR="00C35B19" w:rsidRPr="00A44470">
        <w:rPr>
          <w:rFonts w:asciiTheme="majorBidi" w:hAnsiTheme="majorBidi" w:cstheme="majorBidi"/>
        </w:rPr>
        <w:t>jo</w:t>
      </w:r>
      <w:r w:rsidR="00967A0C" w:rsidRPr="00A44470">
        <w:rPr>
          <w:rFonts w:asciiTheme="majorBidi" w:hAnsiTheme="majorBidi" w:cstheme="majorBidi"/>
        </w:rPr>
        <w:t xml:space="preserve"> </w:t>
      </w:r>
      <w:r w:rsidR="00C35B19" w:rsidRPr="00A44470">
        <w:rPr>
          <w:rFonts w:asciiTheme="majorBidi" w:hAnsiTheme="majorBidi" w:cstheme="majorBidi"/>
        </w:rPr>
        <w:t>a</w:t>
      </w:r>
      <w:r w:rsidR="00967A0C" w:rsidRPr="00A44470">
        <w:rPr>
          <w:rFonts w:asciiTheme="majorBidi" w:hAnsiTheme="majorBidi" w:cstheme="majorBidi"/>
        </w:rPr>
        <w:t xml:space="preserve">tbildētājas preču </w:t>
      </w:r>
      <w:r w:rsidR="00967A0C" w:rsidRPr="00A44470">
        <w:rPr>
          <w:rFonts w:asciiTheme="majorBidi" w:hAnsiTheme="majorBidi" w:cstheme="majorBidi"/>
        </w:rPr>
        <w:lastRenderedPageBreak/>
        <w:t>zīme tiek plaši lietota Lietuvā</w:t>
      </w:r>
      <w:r w:rsidR="00C35B19" w:rsidRPr="00A44470">
        <w:rPr>
          <w:rFonts w:asciiTheme="majorBidi" w:hAnsiTheme="majorBidi" w:cstheme="majorBidi"/>
        </w:rPr>
        <w:t>. Tomēr p</w:t>
      </w:r>
      <w:r w:rsidR="00967A0C" w:rsidRPr="00A44470">
        <w:rPr>
          <w:rFonts w:asciiTheme="majorBidi" w:hAnsiTheme="majorBidi" w:cstheme="majorBidi"/>
        </w:rPr>
        <w:t>reču zīmes pazīstamība Lietuvā automātiski nenodibina tās plašu pazīstamību Latvijā.</w:t>
      </w:r>
      <w:r w:rsidR="00C35B19" w:rsidRPr="00A44470">
        <w:rPr>
          <w:rFonts w:asciiTheme="majorBidi" w:hAnsiTheme="majorBidi" w:cstheme="majorBidi"/>
        </w:rPr>
        <w:t xml:space="preserve"> </w:t>
      </w:r>
      <w:r w:rsidR="00E664D5" w:rsidRPr="00A44470">
        <w:rPr>
          <w:rFonts w:asciiTheme="majorBidi" w:hAnsiTheme="majorBidi" w:cstheme="majorBidi"/>
        </w:rPr>
        <w:t xml:space="preserve">Ja zīme nav plaši pazīstama Latvijā, turpmākai analīzei par </w:t>
      </w:r>
      <w:proofErr w:type="gramStart"/>
      <w:r w:rsidR="00E664D5" w:rsidRPr="00A44470">
        <w:rPr>
          <w:rFonts w:asciiTheme="majorBidi" w:hAnsiTheme="majorBidi" w:cstheme="majorBidi"/>
        </w:rPr>
        <w:t>8.panta</w:t>
      </w:r>
      <w:proofErr w:type="gramEnd"/>
      <w:r w:rsidR="00E664D5" w:rsidRPr="00A44470">
        <w:rPr>
          <w:rFonts w:asciiTheme="majorBidi" w:hAnsiTheme="majorBidi" w:cstheme="majorBidi"/>
        </w:rPr>
        <w:t xml:space="preserve"> pirmās un otrās daļas noteikumu piemērošanu šajā lietā nav pamata.</w:t>
      </w:r>
    </w:p>
    <w:p w14:paraId="07E634B6" w14:textId="098A3B49" w:rsidR="00643248" w:rsidRPr="00A44470" w:rsidRDefault="00E664D5" w:rsidP="00E664D5">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[6.</w:t>
      </w:r>
      <w:r w:rsidR="001F7F2D" w:rsidRPr="00A44470">
        <w:rPr>
          <w:rFonts w:asciiTheme="majorBidi" w:hAnsiTheme="majorBidi" w:cstheme="majorBidi"/>
        </w:rPr>
        <w:t>2</w:t>
      </w:r>
      <w:r w:rsidR="00643248" w:rsidRPr="00A44470">
        <w:rPr>
          <w:rFonts w:asciiTheme="majorBidi" w:hAnsiTheme="majorBidi" w:cstheme="majorBidi"/>
        </w:rPr>
        <w:t>.4</w:t>
      </w:r>
      <w:r w:rsidRPr="00A44470">
        <w:rPr>
          <w:rFonts w:asciiTheme="majorBidi" w:hAnsiTheme="majorBidi" w:cstheme="majorBidi"/>
        </w:rPr>
        <w:t xml:space="preserve">] </w:t>
      </w:r>
      <w:r w:rsidR="00643248" w:rsidRPr="00A44470">
        <w:rPr>
          <w:rFonts w:asciiTheme="majorBidi" w:hAnsiTheme="majorBidi" w:cstheme="majorBidi"/>
        </w:rPr>
        <w:t xml:space="preserve">Apgalvojums par pazīstamības pārplūdi nav pierādīts. </w:t>
      </w:r>
    </w:p>
    <w:p w14:paraId="75C9A803" w14:textId="7F27098D" w:rsidR="00967A0C" w:rsidRPr="00A44470" w:rsidRDefault="005649BE" w:rsidP="00E664D5">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Tiesa nav vērtējusi, vai atbildētājas preču zīme </w:t>
      </w:r>
      <w:proofErr w:type="gramStart"/>
      <w:r w:rsidRPr="00A44470">
        <w:rPr>
          <w:rFonts w:asciiTheme="majorBidi" w:hAnsiTheme="majorBidi" w:cstheme="majorBidi"/>
        </w:rPr>
        <w:t>2010.gada</w:t>
      </w:r>
      <w:proofErr w:type="gramEnd"/>
      <w:r w:rsidRPr="00A44470">
        <w:rPr>
          <w:rFonts w:asciiTheme="majorBidi" w:hAnsiTheme="majorBidi" w:cstheme="majorBidi"/>
        </w:rPr>
        <w:t xml:space="preserve"> 1.janvārī ieņēma konkrētu vietu attiecībā pret cit</w:t>
      </w:r>
      <w:r w:rsidR="007F3580" w:rsidRPr="00A44470">
        <w:rPr>
          <w:rFonts w:asciiTheme="majorBidi" w:hAnsiTheme="majorBidi" w:cstheme="majorBidi"/>
        </w:rPr>
        <w:t>iem</w:t>
      </w:r>
      <w:r w:rsidRPr="00A44470">
        <w:rPr>
          <w:rFonts w:asciiTheme="majorBidi" w:hAnsiTheme="majorBidi" w:cstheme="majorBidi"/>
        </w:rPr>
        <w:t xml:space="preserve"> tāda paša vai līdzīga rakstura uzņēmumiem Latvijas tirgū, kas saistīti ar iepirkšanās un izklaides centra pakalpojumiem</w:t>
      </w:r>
      <w:r w:rsidR="00E664D5" w:rsidRPr="00A44470">
        <w:rPr>
          <w:rFonts w:asciiTheme="majorBidi" w:hAnsiTheme="majorBidi" w:cstheme="majorBidi"/>
        </w:rPr>
        <w:t xml:space="preserve">. </w:t>
      </w:r>
      <w:r w:rsidRPr="00A44470">
        <w:rPr>
          <w:rFonts w:asciiTheme="majorBidi" w:hAnsiTheme="majorBidi" w:cstheme="majorBidi"/>
        </w:rPr>
        <w:t>A</w:t>
      </w:r>
      <w:r w:rsidR="00967A0C" w:rsidRPr="00A44470">
        <w:rPr>
          <w:rFonts w:asciiTheme="majorBidi" w:hAnsiTheme="majorBidi" w:cstheme="majorBidi"/>
          <w:iCs/>
        </w:rPr>
        <w:t xml:space="preserve">tbildētājas iesniegtie pierādījumi par </w:t>
      </w:r>
      <w:r w:rsidR="00B31F55" w:rsidRPr="00A44470">
        <w:rPr>
          <w:rFonts w:asciiTheme="majorBidi" w:hAnsiTheme="majorBidi" w:cstheme="majorBidi"/>
          <w:iCs/>
        </w:rPr>
        <w:t xml:space="preserve">publikācijām Latvijas medijos </w:t>
      </w:r>
      <w:r w:rsidR="00563290" w:rsidRPr="00A44470">
        <w:rPr>
          <w:rFonts w:asciiTheme="majorBidi" w:hAnsiTheme="majorBidi" w:cstheme="majorBidi"/>
          <w:iCs/>
        </w:rPr>
        <w:t xml:space="preserve">neliecina, ka atbildētājas uzņēmums </w:t>
      </w:r>
      <w:proofErr w:type="gramStart"/>
      <w:r w:rsidR="00563290" w:rsidRPr="00A44470">
        <w:rPr>
          <w:rFonts w:asciiTheme="majorBidi" w:hAnsiTheme="majorBidi" w:cstheme="majorBidi"/>
          <w:iCs/>
        </w:rPr>
        <w:t>2010.gada</w:t>
      </w:r>
      <w:proofErr w:type="gramEnd"/>
      <w:r w:rsidR="00563290" w:rsidRPr="00A44470">
        <w:rPr>
          <w:rFonts w:asciiTheme="majorBidi" w:hAnsiTheme="majorBidi" w:cstheme="majorBidi"/>
          <w:iCs/>
        </w:rPr>
        <w:t xml:space="preserve"> 1</w:t>
      </w:r>
      <w:r w:rsidR="00967A0C" w:rsidRPr="00A44470">
        <w:rPr>
          <w:rFonts w:asciiTheme="majorBidi" w:hAnsiTheme="majorBidi" w:cstheme="majorBidi"/>
          <w:iCs/>
        </w:rPr>
        <w:t>.janvārī būtu ieguvis līdzvērtīgu atpazīstamību kā citi Latvijas uzņēmumi, kas saistīti ar iepirkšan</w:t>
      </w:r>
      <w:r w:rsidRPr="00A44470">
        <w:rPr>
          <w:rFonts w:asciiTheme="majorBidi" w:hAnsiTheme="majorBidi" w:cstheme="majorBidi"/>
          <w:iCs/>
        </w:rPr>
        <w:t>ā</w:t>
      </w:r>
      <w:r w:rsidR="00967A0C" w:rsidRPr="00A44470">
        <w:rPr>
          <w:rFonts w:asciiTheme="majorBidi" w:hAnsiTheme="majorBidi" w:cstheme="majorBidi"/>
          <w:iCs/>
        </w:rPr>
        <w:t xml:space="preserve">s un izklaides centra pakalpojumiem. </w:t>
      </w:r>
      <w:r w:rsidR="00E664D5" w:rsidRPr="00A44470">
        <w:rPr>
          <w:rFonts w:asciiTheme="majorBidi" w:hAnsiTheme="majorBidi" w:cstheme="majorBidi"/>
          <w:iCs/>
        </w:rPr>
        <w:t>Turklāt</w:t>
      </w:r>
      <w:r w:rsidR="00967A0C" w:rsidRPr="00A44470">
        <w:rPr>
          <w:rFonts w:asciiTheme="majorBidi" w:hAnsiTheme="majorBidi" w:cstheme="majorBidi"/>
          <w:iCs/>
        </w:rPr>
        <w:t xml:space="preserve"> </w:t>
      </w:r>
      <w:r w:rsidR="00563290" w:rsidRPr="00A44470">
        <w:rPr>
          <w:rFonts w:asciiTheme="majorBidi" w:hAnsiTheme="majorBidi" w:cstheme="majorBidi"/>
          <w:iCs/>
        </w:rPr>
        <w:t>atbildētāja</w:t>
      </w:r>
      <w:proofErr w:type="gramStart"/>
      <w:r w:rsidR="00967A0C" w:rsidRPr="00A44470">
        <w:rPr>
          <w:rFonts w:asciiTheme="majorBidi" w:hAnsiTheme="majorBidi" w:cstheme="majorBidi"/>
          <w:iCs/>
        </w:rPr>
        <w:t xml:space="preserve"> iesniegusi materiālus savas pazīstamības pierādīšanai attiecībā uz iepirkšan</w:t>
      </w:r>
      <w:r w:rsidR="00E664D5" w:rsidRPr="00A44470">
        <w:rPr>
          <w:rFonts w:asciiTheme="majorBidi" w:hAnsiTheme="majorBidi" w:cstheme="majorBidi"/>
          <w:iCs/>
        </w:rPr>
        <w:t>ā</w:t>
      </w:r>
      <w:r w:rsidR="00967A0C" w:rsidRPr="00A44470">
        <w:rPr>
          <w:rFonts w:asciiTheme="majorBidi" w:hAnsiTheme="majorBidi" w:cstheme="majorBidi"/>
          <w:iCs/>
        </w:rPr>
        <w:t>s un izk</w:t>
      </w:r>
      <w:r w:rsidR="00B31F55" w:rsidRPr="00A44470">
        <w:rPr>
          <w:rFonts w:asciiTheme="majorBidi" w:hAnsiTheme="majorBidi" w:cstheme="majorBidi"/>
          <w:iCs/>
        </w:rPr>
        <w:t>laides centra pakalpojumiem</w:t>
      </w:r>
      <w:proofErr w:type="gramEnd"/>
      <w:r w:rsidR="00B31F55" w:rsidRPr="00A44470">
        <w:rPr>
          <w:rFonts w:asciiTheme="majorBidi" w:hAnsiTheme="majorBidi" w:cstheme="majorBidi"/>
          <w:iCs/>
        </w:rPr>
        <w:t>, taču</w:t>
      </w:r>
      <w:r w:rsidR="00563290" w:rsidRPr="00A44470">
        <w:rPr>
          <w:rFonts w:asciiTheme="majorBidi" w:hAnsiTheme="majorBidi" w:cstheme="majorBidi"/>
          <w:iCs/>
        </w:rPr>
        <w:t xml:space="preserve"> starp pakalpojumiem, kuriem a</w:t>
      </w:r>
      <w:r w:rsidR="00967A0C" w:rsidRPr="00A44470">
        <w:rPr>
          <w:rFonts w:asciiTheme="majorBidi" w:hAnsiTheme="majorBidi" w:cstheme="majorBidi"/>
          <w:iCs/>
        </w:rPr>
        <w:t>tbildētāja ir reģistrējusi savu preču zīmi, nav šādu pakalpojumu</w:t>
      </w:r>
      <w:r w:rsidR="00563290" w:rsidRPr="00A44470">
        <w:rPr>
          <w:rFonts w:asciiTheme="majorBidi" w:hAnsiTheme="majorBidi" w:cstheme="majorBidi"/>
          <w:iCs/>
        </w:rPr>
        <w:t>.</w:t>
      </w:r>
    </w:p>
    <w:p w14:paraId="22304095" w14:textId="5438F870" w:rsidR="00967A0C" w:rsidRPr="00A44470" w:rsidRDefault="00B31F55" w:rsidP="00967A0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Atbildētājas iesniegtā</w:t>
      </w:r>
      <w:r w:rsidR="00563290" w:rsidRPr="00A44470">
        <w:rPr>
          <w:rFonts w:asciiTheme="majorBidi" w:hAnsiTheme="majorBidi" w:cstheme="majorBidi"/>
        </w:rPr>
        <w:t xml:space="preserve"> </w:t>
      </w:r>
      <w:r w:rsidR="00ED5E58" w:rsidRPr="00A44470">
        <w:rPr>
          <w:rFonts w:asciiTheme="majorBidi" w:hAnsiTheme="majorBidi" w:cstheme="majorBidi"/>
        </w:rPr>
        <w:t>„</w:t>
      </w:r>
      <w:r w:rsidR="00967A0C" w:rsidRPr="00A44470">
        <w:rPr>
          <w:rFonts w:asciiTheme="majorBidi" w:hAnsiTheme="majorBidi" w:cstheme="majorBidi"/>
          <w:iCs/>
        </w:rPr>
        <w:t>KANTAR TNS</w:t>
      </w:r>
      <w:r w:rsidR="009F6613" w:rsidRPr="00A44470">
        <w:rPr>
          <w:rFonts w:asciiTheme="majorBidi" w:hAnsiTheme="majorBidi" w:cstheme="majorBidi"/>
          <w:iCs/>
        </w:rPr>
        <w:t>”</w:t>
      </w:r>
      <w:r w:rsidRPr="00A44470">
        <w:rPr>
          <w:rFonts w:asciiTheme="majorBidi" w:hAnsiTheme="majorBidi" w:cstheme="majorBidi"/>
        </w:rPr>
        <w:t xml:space="preserve"> veiktā</w:t>
      </w:r>
      <w:r w:rsidR="00563290" w:rsidRPr="00A44470">
        <w:rPr>
          <w:rFonts w:asciiTheme="majorBidi" w:hAnsiTheme="majorBidi" w:cstheme="majorBidi"/>
        </w:rPr>
        <w:t xml:space="preserve"> aptauja</w:t>
      </w:r>
      <w:r w:rsidR="00967A0C" w:rsidRPr="00A44470">
        <w:rPr>
          <w:rFonts w:asciiTheme="majorBidi" w:hAnsiTheme="majorBidi" w:cstheme="majorBidi"/>
        </w:rPr>
        <w:t xml:space="preserve"> neliecina par to, ka </w:t>
      </w:r>
      <w:r w:rsidR="00563290" w:rsidRPr="00A44470">
        <w:rPr>
          <w:rFonts w:asciiTheme="majorBidi" w:hAnsiTheme="majorBidi" w:cstheme="majorBidi"/>
        </w:rPr>
        <w:t>a</w:t>
      </w:r>
      <w:r w:rsidR="00967A0C" w:rsidRPr="00A44470">
        <w:rPr>
          <w:rFonts w:asciiTheme="majorBidi" w:hAnsiTheme="majorBidi" w:cstheme="majorBidi"/>
        </w:rPr>
        <w:t>tbildētājas preču zīme ir bijusi plaši pazīs</w:t>
      </w:r>
      <w:r w:rsidR="00564C83" w:rsidRPr="00A44470">
        <w:rPr>
          <w:rFonts w:asciiTheme="majorBidi" w:hAnsiTheme="majorBidi" w:cstheme="majorBidi"/>
        </w:rPr>
        <w:t xml:space="preserve">tama Latvijā </w:t>
      </w:r>
      <w:proofErr w:type="gramStart"/>
      <w:r w:rsidR="00564C83" w:rsidRPr="00A44470">
        <w:rPr>
          <w:rFonts w:asciiTheme="majorBidi" w:hAnsiTheme="majorBidi" w:cstheme="majorBidi"/>
        </w:rPr>
        <w:t>2010.gada</w:t>
      </w:r>
      <w:proofErr w:type="gramEnd"/>
      <w:r w:rsidR="00564C83" w:rsidRPr="00A44470">
        <w:rPr>
          <w:rFonts w:asciiTheme="majorBidi" w:hAnsiTheme="majorBidi" w:cstheme="majorBidi"/>
        </w:rPr>
        <w:t xml:space="preserve"> 1.ja</w:t>
      </w:r>
      <w:r w:rsidR="00967A0C" w:rsidRPr="00A44470">
        <w:rPr>
          <w:rFonts w:asciiTheme="majorBidi" w:hAnsiTheme="majorBidi" w:cstheme="majorBidi"/>
        </w:rPr>
        <w:t>nvār</w:t>
      </w:r>
      <w:r w:rsidR="00ED5E58" w:rsidRPr="00A44470">
        <w:rPr>
          <w:rFonts w:asciiTheme="majorBidi" w:hAnsiTheme="majorBidi" w:cstheme="majorBidi"/>
        </w:rPr>
        <w:t>ī</w:t>
      </w:r>
      <w:r w:rsidR="00967A0C" w:rsidRPr="00A44470">
        <w:rPr>
          <w:rFonts w:asciiTheme="majorBidi" w:hAnsiTheme="majorBidi" w:cstheme="majorBidi"/>
        </w:rPr>
        <w:t xml:space="preserve">. </w:t>
      </w:r>
      <w:r w:rsidR="00ED5E58" w:rsidRPr="00A44470">
        <w:rPr>
          <w:rFonts w:asciiTheme="majorBidi" w:hAnsiTheme="majorBidi" w:cstheme="majorBidi"/>
        </w:rPr>
        <w:t>A</w:t>
      </w:r>
      <w:r w:rsidR="00967A0C" w:rsidRPr="00A44470">
        <w:rPr>
          <w:rFonts w:asciiTheme="majorBidi" w:hAnsiTheme="majorBidi" w:cstheme="majorBidi"/>
        </w:rPr>
        <w:t>ptauja</w:t>
      </w:r>
      <w:r w:rsidR="00564C83" w:rsidRPr="00A44470">
        <w:rPr>
          <w:rFonts w:asciiTheme="majorBidi" w:hAnsiTheme="majorBidi" w:cstheme="majorBidi"/>
        </w:rPr>
        <w:t xml:space="preserve"> veikta </w:t>
      </w:r>
      <w:proofErr w:type="gramStart"/>
      <w:r w:rsidR="00564C83" w:rsidRPr="00A44470">
        <w:rPr>
          <w:rFonts w:asciiTheme="majorBidi" w:hAnsiTheme="majorBidi" w:cstheme="majorBidi"/>
        </w:rPr>
        <w:t>2017.gada</w:t>
      </w:r>
      <w:proofErr w:type="gramEnd"/>
      <w:r w:rsidR="00564C83" w:rsidRPr="00A44470">
        <w:rPr>
          <w:rFonts w:asciiTheme="majorBidi" w:hAnsiTheme="majorBidi" w:cstheme="majorBidi"/>
        </w:rPr>
        <w:t xml:space="preserve"> jūnijā</w:t>
      </w:r>
      <w:r w:rsidRPr="00A44470">
        <w:rPr>
          <w:rFonts w:asciiTheme="majorBidi" w:hAnsiTheme="majorBidi" w:cstheme="majorBidi"/>
        </w:rPr>
        <w:t>,</w:t>
      </w:r>
      <w:r w:rsidR="00564C83" w:rsidRPr="00A44470">
        <w:rPr>
          <w:rFonts w:asciiTheme="majorBidi" w:hAnsiTheme="majorBidi" w:cstheme="majorBidi"/>
        </w:rPr>
        <w:t xml:space="preserve"> </w:t>
      </w:r>
      <w:r w:rsidR="00967A0C" w:rsidRPr="00A44470">
        <w:rPr>
          <w:rFonts w:asciiTheme="majorBidi" w:hAnsiTheme="majorBidi" w:cstheme="majorBidi"/>
        </w:rPr>
        <w:t>un tās rezultāti ir apšaubāmi, jo neilgi p</w:t>
      </w:r>
      <w:r w:rsidR="00564C83" w:rsidRPr="00A44470">
        <w:rPr>
          <w:rFonts w:asciiTheme="majorBidi" w:hAnsiTheme="majorBidi" w:cstheme="majorBidi"/>
        </w:rPr>
        <w:t>irms aptaujas veikšanas a</w:t>
      </w:r>
      <w:r w:rsidR="00967A0C" w:rsidRPr="00A44470">
        <w:rPr>
          <w:rFonts w:asciiTheme="majorBidi" w:hAnsiTheme="majorBidi" w:cstheme="majorBidi"/>
        </w:rPr>
        <w:t>tbildētāja uzsāka tirdzniecības centra būvniecību un aktīv</w:t>
      </w:r>
      <w:r w:rsidRPr="00A44470">
        <w:rPr>
          <w:rFonts w:asciiTheme="majorBidi" w:hAnsiTheme="majorBidi" w:cstheme="majorBidi"/>
        </w:rPr>
        <w:t>u reklāmas kampaņu, kas</w:t>
      </w:r>
      <w:r w:rsidR="00967A0C" w:rsidRPr="00A44470">
        <w:rPr>
          <w:rFonts w:asciiTheme="majorBidi" w:hAnsiTheme="majorBidi" w:cstheme="majorBidi"/>
        </w:rPr>
        <w:t xml:space="preserve"> ietekmēja aptaujas rezultātus. </w:t>
      </w:r>
      <w:r w:rsidRPr="00A44470">
        <w:rPr>
          <w:rFonts w:asciiTheme="majorBidi" w:hAnsiTheme="majorBidi" w:cstheme="majorBidi"/>
        </w:rPr>
        <w:t xml:space="preserve">Tāpat aptauja </w:t>
      </w:r>
      <w:r w:rsidR="00564C83" w:rsidRPr="00A44470">
        <w:rPr>
          <w:rFonts w:asciiTheme="majorBidi" w:hAnsiTheme="majorBidi" w:cstheme="majorBidi"/>
        </w:rPr>
        <w:t>nepierāda a</w:t>
      </w:r>
      <w:r w:rsidR="00967A0C" w:rsidRPr="00A44470">
        <w:rPr>
          <w:rFonts w:asciiTheme="majorBidi" w:hAnsiTheme="majorBidi" w:cstheme="majorBidi"/>
        </w:rPr>
        <w:t>tbildētājas uzņēmuma līdzvērtīgu atpazīstamību citiem Latvijas uzņēmumiem iepirkšanās un izklaides centra paka</w:t>
      </w:r>
      <w:r w:rsidR="00564C83" w:rsidRPr="00A44470">
        <w:rPr>
          <w:rFonts w:asciiTheme="majorBidi" w:hAnsiTheme="majorBidi" w:cstheme="majorBidi"/>
        </w:rPr>
        <w:t xml:space="preserve">lpojumu jomā Latvijā </w:t>
      </w:r>
      <w:proofErr w:type="gramStart"/>
      <w:r w:rsidR="00564C83" w:rsidRPr="00A44470">
        <w:rPr>
          <w:rFonts w:asciiTheme="majorBidi" w:hAnsiTheme="majorBidi" w:cstheme="majorBidi"/>
        </w:rPr>
        <w:t>2010.gada</w:t>
      </w:r>
      <w:proofErr w:type="gramEnd"/>
      <w:r w:rsidR="00564C83" w:rsidRPr="00A44470">
        <w:rPr>
          <w:rFonts w:asciiTheme="majorBidi" w:hAnsiTheme="majorBidi" w:cstheme="majorBidi"/>
        </w:rPr>
        <w:t xml:space="preserve"> </w:t>
      </w:r>
      <w:r w:rsidR="00967A0C" w:rsidRPr="00A44470">
        <w:rPr>
          <w:rFonts w:asciiTheme="majorBidi" w:hAnsiTheme="majorBidi" w:cstheme="majorBidi"/>
        </w:rPr>
        <w:t>1.janvārī.</w:t>
      </w:r>
    </w:p>
    <w:p w14:paraId="2CE477DD" w14:textId="03972362" w:rsidR="00B31F55" w:rsidRPr="00A44470" w:rsidRDefault="00967A0C" w:rsidP="00967A0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w:t>
      </w:r>
      <w:r w:rsidR="002F0E3F" w:rsidRPr="00A44470">
        <w:rPr>
          <w:rFonts w:asciiTheme="majorBidi" w:hAnsiTheme="majorBidi" w:cstheme="majorBidi"/>
        </w:rPr>
        <w:t>6.</w:t>
      </w:r>
      <w:r w:rsidR="001F7F2D" w:rsidRPr="00A44470">
        <w:rPr>
          <w:rFonts w:asciiTheme="majorBidi" w:hAnsiTheme="majorBidi" w:cstheme="majorBidi"/>
        </w:rPr>
        <w:t>2</w:t>
      </w:r>
      <w:r w:rsidR="002E2F1D" w:rsidRPr="00A44470">
        <w:rPr>
          <w:rFonts w:asciiTheme="majorBidi" w:hAnsiTheme="majorBidi" w:cstheme="majorBidi"/>
        </w:rPr>
        <w:t>.</w:t>
      </w:r>
      <w:r w:rsidR="00643248" w:rsidRPr="00A44470">
        <w:rPr>
          <w:rFonts w:asciiTheme="majorBidi" w:hAnsiTheme="majorBidi" w:cstheme="majorBidi"/>
        </w:rPr>
        <w:t>5</w:t>
      </w:r>
      <w:r w:rsidR="00564C83" w:rsidRPr="00A44470">
        <w:rPr>
          <w:rFonts w:asciiTheme="majorBidi" w:hAnsiTheme="majorBidi" w:cstheme="majorBidi"/>
        </w:rPr>
        <w:t>]</w:t>
      </w:r>
      <w:r w:rsidRPr="00A44470">
        <w:rPr>
          <w:rFonts w:asciiTheme="majorBidi" w:hAnsiTheme="majorBidi" w:cstheme="majorBidi"/>
        </w:rPr>
        <w:t xml:space="preserve"> </w:t>
      </w:r>
      <w:r w:rsidR="00564C83" w:rsidRPr="00A44470">
        <w:rPr>
          <w:rFonts w:asciiTheme="majorBidi" w:hAnsiTheme="majorBidi" w:cstheme="majorBidi"/>
        </w:rPr>
        <w:t>Tiesa uz lietas apstākļiem ir</w:t>
      </w:r>
      <w:r w:rsidRPr="00A44470">
        <w:rPr>
          <w:rFonts w:asciiTheme="majorBidi" w:hAnsiTheme="majorBidi" w:cstheme="majorBidi"/>
        </w:rPr>
        <w:t xml:space="preserve"> attiecinājusi Augstākās tiesas </w:t>
      </w:r>
      <w:r w:rsidR="00564C83" w:rsidRPr="00A44470">
        <w:rPr>
          <w:rFonts w:asciiTheme="majorBidi" w:hAnsiTheme="majorBidi" w:cstheme="majorBidi"/>
        </w:rPr>
        <w:t xml:space="preserve">Civillietu tiesu palātas </w:t>
      </w:r>
      <w:proofErr w:type="gramStart"/>
      <w:r w:rsidR="00564C83" w:rsidRPr="00A44470">
        <w:rPr>
          <w:rFonts w:asciiTheme="majorBidi" w:hAnsiTheme="majorBidi" w:cstheme="majorBidi"/>
        </w:rPr>
        <w:t>2014.gada</w:t>
      </w:r>
      <w:proofErr w:type="gramEnd"/>
      <w:r w:rsidR="00564C83" w:rsidRPr="00A44470">
        <w:rPr>
          <w:rFonts w:asciiTheme="majorBidi" w:hAnsiTheme="majorBidi" w:cstheme="majorBidi"/>
        </w:rPr>
        <w:t xml:space="preserve"> 6.maija </w:t>
      </w:r>
      <w:r w:rsidRPr="00A44470">
        <w:rPr>
          <w:rFonts w:asciiTheme="majorBidi" w:hAnsiTheme="majorBidi" w:cstheme="majorBidi"/>
        </w:rPr>
        <w:t>spriedumu lietā Nr.</w:t>
      </w:r>
      <w:r w:rsidR="00564C83" w:rsidRPr="00A44470">
        <w:rPr>
          <w:rFonts w:asciiTheme="majorBidi" w:hAnsiTheme="majorBidi" w:cstheme="majorBidi"/>
        </w:rPr>
        <w:t> PAC-</w:t>
      </w:r>
      <w:r w:rsidRPr="00A44470">
        <w:rPr>
          <w:rFonts w:asciiTheme="majorBidi" w:hAnsiTheme="majorBidi" w:cstheme="majorBidi"/>
        </w:rPr>
        <w:t xml:space="preserve">0154/2014, </w:t>
      </w:r>
      <w:r w:rsidR="00564C83" w:rsidRPr="00A44470">
        <w:rPr>
          <w:rFonts w:asciiTheme="majorBidi" w:hAnsiTheme="majorBidi" w:cstheme="majorBidi"/>
        </w:rPr>
        <w:t xml:space="preserve">lai </w:t>
      </w:r>
      <w:r w:rsidRPr="00A44470">
        <w:rPr>
          <w:rFonts w:asciiTheme="majorBidi" w:hAnsiTheme="majorBidi" w:cstheme="majorBidi"/>
        </w:rPr>
        <w:t xml:space="preserve">gan minētās lietas apstākļi </w:t>
      </w:r>
      <w:r w:rsidR="00564C83" w:rsidRPr="00A44470">
        <w:rPr>
          <w:rFonts w:asciiTheme="majorBidi" w:hAnsiTheme="majorBidi" w:cstheme="majorBidi"/>
        </w:rPr>
        <w:t>atšķiras no izskatāmās l</w:t>
      </w:r>
      <w:r w:rsidRPr="00A44470">
        <w:rPr>
          <w:rFonts w:asciiTheme="majorBidi" w:hAnsiTheme="majorBidi" w:cstheme="majorBidi"/>
        </w:rPr>
        <w:t xml:space="preserve">ietas apstākļiem. </w:t>
      </w:r>
    </w:p>
    <w:p w14:paraId="62DE61E6" w14:textId="7C2AFEEA" w:rsidR="00967A0C" w:rsidRPr="00A44470" w:rsidRDefault="00B31F55" w:rsidP="00967A0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[6.</w:t>
      </w:r>
      <w:r w:rsidR="001F7F2D" w:rsidRPr="00A44470">
        <w:rPr>
          <w:rFonts w:asciiTheme="majorBidi" w:hAnsiTheme="majorBidi" w:cstheme="majorBidi"/>
        </w:rPr>
        <w:t>2</w:t>
      </w:r>
      <w:r w:rsidR="002E2F1D" w:rsidRPr="00A44470">
        <w:rPr>
          <w:rFonts w:asciiTheme="majorBidi" w:hAnsiTheme="majorBidi" w:cstheme="majorBidi"/>
        </w:rPr>
        <w:t>.</w:t>
      </w:r>
      <w:r w:rsidR="00643248" w:rsidRPr="00A44470">
        <w:rPr>
          <w:rFonts w:asciiTheme="majorBidi" w:hAnsiTheme="majorBidi" w:cstheme="majorBidi"/>
        </w:rPr>
        <w:t>6</w:t>
      </w:r>
      <w:r w:rsidR="00967A0C" w:rsidRPr="00A44470">
        <w:rPr>
          <w:rFonts w:asciiTheme="majorBidi" w:hAnsiTheme="majorBidi" w:cstheme="majorBidi"/>
        </w:rPr>
        <w:t xml:space="preserve">] </w:t>
      </w:r>
      <w:r w:rsidR="001F66E2" w:rsidRPr="00A44470">
        <w:rPr>
          <w:rFonts w:asciiTheme="majorBidi" w:hAnsiTheme="majorBidi" w:cstheme="majorBidi"/>
        </w:rPr>
        <w:t>S</w:t>
      </w:r>
      <w:r w:rsidR="00564C83" w:rsidRPr="00A44470">
        <w:rPr>
          <w:rFonts w:asciiTheme="majorBidi" w:hAnsiTheme="majorBidi" w:cstheme="majorBidi"/>
        </w:rPr>
        <w:t>ecinājums, ka p</w:t>
      </w:r>
      <w:r w:rsidR="00967A0C" w:rsidRPr="00A44470">
        <w:rPr>
          <w:rFonts w:asciiTheme="majorBidi" w:hAnsiTheme="majorBidi" w:cstheme="majorBidi"/>
        </w:rPr>
        <w:t>rasītāja bija spiesta izv</w:t>
      </w:r>
      <w:r w:rsidR="00564C83" w:rsidRPr="00A44470">
        <w:rPr>
          <w:rFonts w:asciiTheme="majorBidi" w:hAnsiTheme="majorBidi" w:cstheme="majorBidi"/>
        </w:rPr>
        <w:t xml:space="preserve">ēlēties domēna vārdu </w:t>
      </w:r>
      <w:proofErr w:type="spellStart"/>
      <w:r w:rsidR="00967A0C" w:rsidRPr="00A44470">
        <w:rPr>
          <w:rFonts w:asciiTheme="majorBidi" w:hAnsiTheme="majorBidi" w:cstheme="majorBidi"/>
          <w:i/>
          <w:iCs/>
        </w:rPr>
        <w:t>akr</w:t>
      </w:r>
      <w:r w:rsidRPr="00A44470">
        <w:rPr>
          <w:rFonts w:asciiTheme="majorBidi" w:hAnsiTheme="majorBidi" w:cstheme="majorBidi"/>
          <w:i/>
          <w:iCs/>
        </w:rPr>
        <w:t>opoliss.lv</w:t>
      </w:r>
      <w:proofErr w:type="spellEnd"/>
      <w:r w:rsidRPr="00A44470">
        <w:rPr>
          <w:rFonts w:asciiTheme="majorBidi" w:hAnsiTheme="majorBidi" w:cstheme="majorBidi"/>
          <w:i/>
          <w:iCs/>
        </w:rPr>
        <w:t xml:space="preserve"> </w:t>
      </w:r>
      <w:r w:rsidRPr="00A44470">
        <w:rPr>
          <w:rFonts w:asciiTheme="majorBidi" w:hAnsiTheme="majorBidi" w:cstheme="majorBidi"/>
          <w:iCs/>
        </w:rPr>
        <w:t>tādēļ</w:t>
      </w:r>
      <w:r w:rsidR="00564C83" w:rsidRPr="00A44470">
        <w:rPr>
          <w:rFonts w:asciiTheme="majorBidi" w:hAnsiTheme="majorBidi" w:cstheme="majorBidi"/>
        </w:rPr>
        <w:t>, ka atbildētājai jau kopš</w:t>
      </w:r>
      <w:r w:rsidR="00967A0C" w:rsidRPr="00A44470">
        <w:rPr>
          <w:rFonts w:asciiTheme="majorBidi" w:hAnsiTheme="majorBidi" w:cstheme="majorBidi"/>
        </w:rPr>
        <w:t xml:space="preserve"> </w:t>
      </w:r>
      <w:proofErr w:type="gramStart"/>
      <w:r w:rsidR="00967A0C" w:rsidRPr="00A44470">
        <w:rPr>
          <w:rFonts w:asciiTheme="majorBidi" w:hAnsiTheme="majorBidi" w:cstheme="majorBidi"/>
        </w:rPr>
        <w:t>2004.gada</w:t>
      </w:r>
      <w:proofErr w:type="gramEnd"/>
      <w:r w:rsidR="00967A0C" w:rsidRPr="00A44470">
        <w:rPr>
          <w:rFonts w:asciiTheme="majorBidi" w:hAnsiTheme="majorBidi" w:cstheme="majorBidi"/>
        </w:rPr>
        <w:t xml:space="preserve"> piederēja domēna vārds </w:t>
      </w:r>
      <w:proofErr w:type="spellStart"/>
      <w:r w:rsidR="00967A0C" w:rsidRPr="00A44470">
        <w:rPr>
          <w:rFonts w:asciiTheme="majorBidi" w:hAnsiTheme="majorBidi" w:cstheme="majorBidi"/>
          <w:i/>
          <w:iCs/>
        </w:rPr>
        <w:t>akropolis.lv</w:t>
      </w:r>
      <w:proofErr w:type="spellEnd"/>
      <w:r w:rsidR="001F66E2" w:rsidRPr="00A44470">
        <w:rPr>
          <w:rFonts w:asciiTheme="majorBidi" w:hAnsiTheme="majorBidi" w:cstheme="majorBidi"/>
        </w:rPr>
        <w:t>,</w:t>
      </w:r>
      <w:r w:rsidR="00564C83" w:rsidRPr="00A44470">
        <w:rPr>
          <w:rFonts w:asciiTheme="majorBidi" w:hAnsiTheme="majorBidi" w:cstheme="majorBidi"/>
        </w:rPr>
        <w:t xml:space="preserve"> ir tiesas </w:t>
      </w:r>
      <w:r w:rsidR="001F66E2" w:rsidRPr="00A44470">
        <w:rPr>
          <w:rFonts w:asciiTheme="majorBidi" w:hAnsiTheme="majorBidi" w:cstheme="majorBidi"/>
        </w:rPr>
        <w:t xml:space="preserve">nepamatots, </w:t>
      </w:r>
      <w:r w:rsidR="00031B87" w:rsidRPr="00A44470">
        <w:rPr>
          <w:rFonts w:asciiTheme="majorBidi" w:hAnsiTheme="majorBidi" w:cstheme="majorBidi"/>
        </w:rPr>
        <w:t xml:space="preserve">subjektīvs viedoklis, </w:t>
      </w:r>
      <w:r w:rsidRPr="00A44470">
        <w:rPr>
          <w:rFonts w:asciiTheme="majorBidi" w:hAnsiTheme="majorBidi" w:cstheme="majorBidi"/>
        </w:rPr>
        <w:t>un</w:t>
      </w:r>
      <w:r w:rsidR="00031B87" w:rsidRPr="00A44470">
        <w:rPr>
          <w:rFonts w:asciiTheme="majorBidi" w:hAnsiTheme="majorBidi" w:cstheme="majorBidi"/>
        </w:rPr>
        <w:t xml:space="preserve"> tiesa nav ņēmusi vērā</w:t>
      </w:r>
      <w:r w:rsidR="00967A0C" w:rsidRPr="00A44470">
        <w:rPr>
          <w:rFonts w:asciiTheme="majorBidi" w:hAnsiTheme="majorBidi" w:cstheme="majorBidi"/>
        </w:rPr>
        <w:t xml:space="preserve">, ka </w:t>
      </w:r>
      <w:r w:rsidR="00031B87" w:rsidRPr="00A44470">
        <w:rPr>
          <w:rFonts w:asciiTheme="majorBidi" w:hAnsiTheme="majorBidi" w:cstheme="majorBidi"/>
        </w:rPr>
        <w:t>a</w:t>
      </w:r>
      <w:r w:rsidR="00967A0C" w:rsidRPr="00A44470">
        <w:rPr>
          <w:rFonts w:asciiTheme="majorBidi" w:hAnsiTheme="majorBidi" w:cstheme="majorBidi"/>
        </w:rPr>
        <w:t>tbildētāja savu domēna vārdu sāka izma</w:t>
      </w:r>
      <w:r w:rsidR="00031B87" w:rsidRPr="00A44470">
        <w:rPr>
          <w:rFonts w:asciiTheme="majorBidi" w:hAnsiTheme="majorBidi" w:cstheme="majorBidi"/>
        </w:rPr>
        <w:t xml:space="preserve">ntot tikai 2019.gadā, </w:t>
      </w:r>
      <w:r w:rsidR="00643248" w:rsidRPr="00A44470">
        <w:rPr>
          <w:rFonts w:asciiTheme="majorBidi" w:hAnsiTheme="majorBidi" w:cstheme="majorBidi"/>
        </w:rPr>
        <w:t>bet</w:t>
      </w:r>
      <w:r w:rsidR="00031B87" w:rsidRPr="00A44470">
        <w:rPr>
          <w:rFonts w:asciiTheme="majorBidi" w:hAnsiTheme="majorBidi" w:cstheme="majorBidi"/>
        </w:rPr>
        <w:t xml:space="preserve"> p</w:t>
      </w:r>
      <w:r w:rsidR="00967A0C" w:rsidRPr="00A44470">
        <w:rPr>
          <w:rFonts w:asciiTheme="majorBidi" w:hAnsiTheme="majorBidi" w:cstheme="majorBidi"/>
        </w:rPr>
        <w:t>rasītāja godprātīgi izmanto</w:t>
      </w:r>
      <w:r w:rsidR="002E2F1D" w:rsidRPr="00A44470">
        <w:rPr>
          <w:rFonts w:asciiTheme="majorBidi" w:hAnsiTheme="majorBidi" w:cstheme="majorBidi"/>
        </w:rPr>
        <w:t xml:space="preserve"> savu</w:t>
      </w:r>
      <w:r w:rsidR="00967A0C" w:rsidRPr="00A44470">
        <w:rPr>
          <w:rFonts w:asciiTheme="majorBidi" w:hAnsiTheme="majorBidi" w:cstheme="majorBidi"/>
        </w:rPr>
        <w:t xml:space="preserve"> domēna vārdu </w:t>
      </w:r>
      <w:r w:rsidR="00031B87" w:rsidRPr="00A44470">
        <w:rPr>
          <w:rFonts w:asciiTheme="majorBidi" w:hAnsiTheme="majorBidi" w:cstheme="majorBidi"/>
        </w:rPr>
        <w:t>kopš 2010.gada.</w:t>
      </w:r>
    </w:p>
    <w:p w14:paraId="76F14262" w14:textId="15B54F6E" w:rsidR="00967A0C" w:rsidRPr="00A44470" w:rsidRDefault="002E2F1D" w:rsidP="00967A0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[6.</w:t>
      </w:r>
      <w:r w:rsidR="001F7F2D" w:rsidRPr="00A44470">
        <w:rPr>
          <w:rFonts w:asciiTheme="majorBidi" w:hAnsiTheme="majorBidi" w:cstheme="majorBidi"/>
        </w:rPr>
        <w:t>2</w:t>
      </w:r>
      <w:r w:rsidRPr="00A44470">
        <w:rPr>
          <w:rFonts w:asciiTheme="majorBidi" w:hAnsiTheme="majorBidi" w:cstheme="majorBidi"/>
        </w:rPr>
        <w:t>.</w:t>
      </w:r>
      <w:r w:rsidR="00F60C07" w:rsidRPr="00A44470">
        <w:rPr>
          <w:rFonts w:asciiTheme="majorBidi" w:hAnsiTheme="majorBidi" w:cstheme="majorBidi"/>
        </w:rPr>
        <w:t>7</w:t>
      </w:r>
      <w:r w:rsidR="00031B87" w:rsidRPr="00A44470">
        <w:rPr>
          <w:rFonts w:asciiTheme="majorBidi" w:hAnsiTheme="majorBidi" w:cstheme="majorBidi"/>
        </w:rPr>
        <w:t xml:space="preserve">] </w:t>
      </w:r>
      <w:r w:rsidR="00031B87" w:rsidRPr="00A44470">
        <w:rPr>
          <w:rFonts w:asciiTheme="majorBidi" w:hAnsiTheme="majorBidi" w:cstheme="majorBidi"/>
          <w:iCs/>
        </w:rPr>
        <w:t>Augstākās tiesas tiesu prakses apkopojumā „</w:t>
      </w:r>
      <w:r w:rsidR="00967A0C" w:rsidRPr="00A44470">
        <w:rPr>
          <w:rFonts w:asciiTheme="majorBidi" w:hAnsiTheme="majorBidi" w:cstheme="majorBidi"/>
          <w:iCs/>
        </w:rPr>
        <w:t>Par tiesu praksi strīdos par tiesībām uz p</w:t>
      </w:r>
      <w:r w:rsidR="00031B87" w:rsidRPr="00A44470">
        <w:rPr>
          <w:rFonts w:asciiTheme="majorBidi" w:hAnsiTheme="majorBidi" w:cstheme="majorBidi"/>
          <w:iCs/>
        </w:rPr>
        <w:t>reču zīmi” norādīts, ka a</w:t>
      </w:r>
      <w:r w:rsidR="00967A0C" w:rsidRPr="00A44470">
        <w:rPr>
          <w:rFonts w:asciiTheme="majorBidi" w:hAnsiTheme="majorBidi" w:cstheme="majorBidi"/>
        </w:rPr>
        <w:t>tzinums par plaši pazīstamu preču zīmi nav pielīdzināms juridiska fakta konstatācijai, jo tikai civiltiesiska rakstura strīdā, vērtējot pretstatītās, potenciāli plaši pazīstamās preču zīmes tiesisko attiecību ar konkrētu apstrīdēto zīmi (apzīmējumu tirgū), ir iespējams ņemt vērā visus uz šādu lietu attiecināmos faktus,</w:t>
      </w:r>
      <w:r w:rsidR="00031B87" w:rsidRPr="00A44470">
        <w:rPr>
          <w:rFonts w:asciiTheme="majorBidi" w:hAnsiTheme="majorBidi" w:cstheme="majorBidi"/>
        </w:rPr>
        <w:t xml:space="preserve"> apstākļus un pierādījumus</w:t>
      </w:r>
      <w:r w:rsidR="00967A0C" w:rsidRPr="00A44470">
        <w:rPr>
          <w:rFonts w:asciiTheme="majorBidi" w:hAnsiTheme="majorBidi" w:cstheme="majorBidi"/>
        </w:rPr>
        <w:t xml:space="preserve">. </w:t>
      </w:r>
      <w:r w:rsidR="00F60C07" w:rsidRPr="00A44470">
        <w:rPr>
          <w:rFonts w:asciiTheme="majorBidi" w:hAnsiTheme="majorBidi" w:cstheme="majorBidi"/>
        </w:rPr>
        <w:t>Turklāt</w:t>
      </w:r>
      <w:r w:rsidR="00967A0C" w:rsidRPr="00A44470">
        <w:rPr>
          <w:rFonts w:asciiTheme="majorBidi" w:hAnsiTheme="majorBidi" w:cstheme="majorBidi"/>
        </w:rPr>
        <w:t xml:space="preserve"> preču zīmes plaš</w:t>
      </w:r>
      <w:r w:rsidR="00F60C07" w:rsidRPr="00A44470">
        <w:rPr>
          <w:rFonts w:asciiTheme="majorBidi" w:hAnsiTheme="majorBidi" w:cstheme="majorBidi"/>
        </w:rPr>
        <w:t>u</w:t>
      </w:r>
      <w:r w:rsidR="00967A0C" w:rsidRPr="00A44470">
        <w:rPr>
          <w:rFonts w:asciiTheme="majorBidi" w:hAnsiTheme="majorBidi" w:cstheme="majorBidi"/>
        </w:rPr>
        <w:t xml:space="preserve"> pazīstamīb</w:t>
      </w:r>
      <w:r w:rsidR="00F60C07" w:rsidRPr="00A44470">
        <w:rPr>
          <w:rFonts w:asciiTheme="majorBidi" w:hAnsiTheme="majorBidi" w:cstheme="majorBidi"/>
        </w:rPr>
        <w:t xml:space="preserve">u nevar konstatēt kā </w:t>
      </w:r>
      <w:r w:rsidR="00967A0C" w:rsidRPr="00A44470">
        <w:rPr>
          <w:rFonts w:asciiTheme="majorBidi" w:hAnsiTheme="majorBidi" w:cstheme="majorBidi"/>
        </w:rPr>
        <w:t>juridisk</w:t>
      </w:r>
      <w:r w:rsidR="00F60C07" w:rsidRPr="00A44470">
        <w:rPr>
          <w:rFonts w:asciiTheme="majorBidi" w:hAnsiTheme="majorBidi" w:cstheme="majorBidi"/>
        </w:rPr>
        <w:t>u</w:t>
      </w:r>
      <w:r w:rsidR="00967A0C" w:rsidRPr="00A44470">
        <w:rPr>
          <w:rFonts w:asciiTheme="majorBidi" w:hAnsiTheme="majorBidi" w:cstheme="majorBidi"/>
        </w:rPr>
        <w:t xml:space="preserve"> faktu</w:t>
      </w:r>
      <w:r w:rsidR="00F60C07" w:rsidRPr="00A44470">
        <w:rPr>
          <w:rFonts w:asciiTheme="majorBidi" w:hAnsiTheme="majorBidi" w:cstheme="majorBidi"/>
        </w:rPr>
        <w:t xml:space="preserve"> arī tādēļ, ka </w:t>
      </w:r>
      <w:r w:rsidR="00967A0C" w:rsidRPr="00A44470">
        <w:rPr>
          <w:rFonts w:asciiTheme="majorBidi" w:hAnsiTheme="majorBidi" w:cstheme="majorBidi"/>
        </w:rPr>
        <w:t>preču zīme, kas kādreiz atzīta par plaši pazīstamu, noteiktos apstākļos var zaudēt šo plašo pazīstamību, ko atkal vispārliecinošāk var konstatēt vienīgi zīmju savstarpēja strīda ietvaros</w:t>
      </w:r>
      <w:r w:rsidR="00031B87" w:rsidRPr="00A44470">
        <w:rPr>
          <w:rFonts w:asciiTheme="majorBidi" w:hAnsiTheme="majorBidi" w:cstheme="majorBidi"/>
        </w:rPr>
        <w:t>.</w:t>
      </w:r>
    </w:p>
    <w:p w14:paraId="5F899637" w14:textId="3AFBDF46" w:rsidR="00C42CD2" w:rsidRPr="00A44470" w:rsidRDefault="00031B87" w:rsidP="004A77A8">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Tiesa</w:t>
      </w:r>
      <w:r w:rsidR="00730063" w:rsidRPr="00A44470">
        <w:rPr>
          <w:rFonts w:asciiTheme="majorBidi" w:hAnsiTheme="majorBidi" w:cstheme="majorBidi"/>
        </w:rPr>
        <w:t xml:space="preserve"> </w:t>
      </w:r>
      <w:r w:rsidR="00967A0C" w:rsidRPr="00A44470">
        <w:rPr>
          <w:rFonts w:asciiTheme="majorBidi" w:hAnsiTheme="majorBidi" w:cstheme="majorBidi"/>
        </w:rPr>
        <w:t>nav vērtējusi</w:t>
      </w:r>
      <w:r w:rsidRPr="00A44470">
        <w:rPr>
          <w:rFonts w:asciiTheme="majorBidi" w:hAnsiTheme="majorBidi" w:cstheme="majorBidi"/>
        </w:rPr>
        <w:t>,</w:t>
      </w:r>
      <w:r w:rsidR="00967A0C" w:rsidRPr="00A44470">
        <w:rPr>
          <w:rFonts w:asciiTheme="majorBidi" w:hAnsiTheme="majorBidi" w:cstheme="majorBidi"/>
        </w:rPr>
        <w:t xml:space="preserve"> vai </w:t>
      </w:r>
      <w:r w:rsidR="00730063" w:rsidRPr="00A44470">
        <w:rPr>
          <w:rFonts w:asciiTheme="majorBidi" w:hAnsiTheme="majorBidi" w:cstheme="majorBidi"/>
        </w:rPr>
        <w:t>atbilstoši likuma „</w:t>
      </w:r>
      <w:r w:rsidR="007D4583" w:rsidRPr="00A44470">
        <w:rPr>
          <w:rFonts w:asciiTheme="majorBidi" w:hAnsiTheme="majorBidi" w:cstheme="majorBidi"/>
        </w:rPr>
        <w:t>P</w:t>
      </w:r>
      <w:r w:rsidR="00730063" w:rsidRPr="00A44470">
        <w:rPr>
          <w:rFonts w:asciiTheme="majorBidi" w:hAnsiTheme="majorBidi" w:cstheme="majorBidi"/>
        </w:rPr>
        <w:t xml:space="preserve">ar preču zīmēm un ģeogrāfiskās izcelsmes norādēm” </w:t>
      </w:r>
      <w:proofErr w:type="gramStart"/>
      <w:r w:rsidR="00730063" w:rsidRPr="00A44470">
        <w:rPr>
          <w:rFonts w:asciiTheme="majorBidi" w:hAnsiTheme="majorBidi" w:cstheme="majorBidi"/>
        </w:rPr>
        <w:t>8.panta</w:t>
      </w:r>
      <w:proofErr w:type="gramEnd"/>
      <w:r w:rsidR="00730063" w:rsidRPr="00A44470">
        <w:rPr>
          <w:rFonts w:asciiTheme="majorBidi" w:hAnsiTheme="majorBidi" w:cstheme="majorBidi"/>
        </w:rPr>
        <w:t xml:space="preserve"> pirmajai daļai pušu preču zīmes ir bijušas plaši pazīstamas pirms reģistrācijas pieteikumu datumiem. Proti, vai </w:t>
      </w:r>
      <w:r w:rsidR="00967A0C" w:rsidRPr="00A44470">
        <w:rPr>
          <w:rFonts w:asciiTheme="majorBidi" w:hAnsiTheme="majorBidi" w:cstheme="majorBidi"/>
        </w:rPr>
        <w:t xml:space="preserve">arī </w:t>
      </w:r>
      <w:proofErr w:type="gramStart"/>
      <w:r w:rsidR="00967A0C" w:rsidRPr="00A44470">
        <w:rPr>
          <w:rFonts w:asciiTheme="majorBidi" w:hAnsiTheme="majorBidi" w:cstheme="majorBidi"/>
        </w:rPr>
        <w:t>2016.gada</w:t>
      </w:r>
      <w:proofErr w:type="gramEnd"/>
      <w:r w:rsidR="00967A0C" w:rsidRPr="00A44470">
        <w:rPr>
          <w:rFonts w:asciiTheme="majorBidi" w:hAnsiTheme="majorBidi" w:cstheme="majorBidi"/>
        </w:rPr>
        <w:t xml:space="preserve"> 24.februārī (</w:t>
      </w:r>
      <w:r w:rsidRPr="00A44470">
        <w:rPr>
          <w:rFonts w:asciiTheme="majorBidi" w:hAnsiTheme="majorBidi" w:cstheme="majorBidi"/>
        </w:rPr>
        <w:t>p</w:t>
      </w:r>
      <w:r w:rsidR="00967A0C" w:rsidRPr="00A44470">
        <w:rPr>
          <w:rFonts w:asciiTheme="majorBidi" w:hAnsiTheme="majorBidi" w:cstheme="majorBidi"/>
        </w:rPr>
        <w:t>rasītājas preču zīmju pieteikum</w:t>
      </w:r>
      <w:r w:rsidR="00730063" w:rsidRPr="00A44470">
        <w:rPr>
          <w:rFonts w:asciiTheme="majorBidi" w:hAnsiTheme="majorBidi" w:cstheme="majorBidi"/>
        </w:rPr>
        <w:t>u</w:t>
      </w:r>
      <w:r w:rsidR="00967A0C" w:rsidRPr="00A44470">
        <w:rPr>
          <w:rFonts w:asciiTheme="majorBidi" w:hAnsiTheme="majorBidi" w:cstheme="majorBidi"/>
        </w:rPr>
        <w:t xml:space="preserve"> </w:t>
      </w:r>
      <w:r w:rsidR="002E2F1D" w:rsidRPr="00A44470">
        <w:rPr>
          <w:rFonts w:asciiTheme="majorBidi" w:hAnsiTheme="majorBidi" w:cstheme="majorBidi"/>
        </w:rPr>
        <w:t>iesniegšanas brīdī</w:t>
      </w:r>
      <w:r w:rsidR="00967A0C" w:rsidRPr="00A44470">
        <w:rPr>
          <w:rFonts w:asciiTheme="majorBidi" w:hAnsiTheme="majorBidi" w:cstheme="majorBidi"/>
        </w:rPr>
        <w:t xml:space="preserve">) </w:t>
      </w:r>
      <w:r w:rsidRPr="00A44470">
        <w:rPr>
          <w:rFonts w:asciiTheme="majorBidi" w:hAnsiTheme="majorBidi" w:cstheme="majorBidi"/>
        </w:rPr>
        <w:t>a</w:t>
      </w:r>
      <w:r w:rsidR="00967A0C" w:rsidRPr="00A44470">
        <w:rPr>
          <w:rFonts w:asciiTheme="majorBidi" w:hAnsiTheme="majorBidi" w:cstheme="majorBidi"/>
        </w:rPr>
        <w:t>tbildētājas preču zīme ir bijusi Latvijā plaši pazīstama</w:t>
      </w:r>
      <w:r w:rsidR="00730063" w:rsidRPr="00A44470">
        <w:rPr>
          <w:rFonts w:asciiTheme="majorBidi" w:hAnsiTheme="majorBidi" w:cstheme="majorBidi"/>
        </w:rPr>
        <w:t xml:space="preserve"> un</w:t>
      </w:r>
      <w:r w:rsidRPr="00A44470">
        <w:rPr>
          <w:rFonts w:asciiTheme="majorBidi" w:hAnsiTheme="majorBidi" w:cstheme="majorBidi"/>
        </w:rPr>
        <w:t xml:space="preserve"> vai 2014.gada </w:t>
      </w:r>
      <w:r w:rsidR="00967A0C" w:rsidRPr="00A44470">
        <w:rPr>
          <w:rFonts w:asciiTheme="majorBidi" w:hAnsiTheme="majorBidi" w:cstheme="majorBidi"/>
        </w:rPr>
        <w:t>5.februārī (</w:t>
      </w:r>
      <w:r w:rsidRPr="00A44470">
        <w:rPr>
          <w:rFonts w:asciiTheme="majorBidi" w:hAnsiTheme="majorBidi" w:cstheme="majorBidi"/>
        </w:rPr>
        <w:t>a</w:t>
      </w:r>
      <w:r w:rsidR="00967A0C" w:rsidRPr="00A44470">
        <w:rPr>
          <w:rFonts w:asciiTheme="majorBidi" w:hAnsiTheme="majorBidi" w:cstheme="majorBidi"/>
        </w:rPr>
        <w:t>tbildētājas preču</w:t>
      </w:r>
      <w:r w:rsidRPr="00A44470">
        <w:rPr>
          <w:rFonts w:asciiTheme="majorBidi" w:hAnsiTheme="majorBidi" w:cstheme="majorBidi"/>
        </w:rPr>
        <w:t xml:space="preserve"> zīmes pietiekuma </w:t>
      </w:r>
      <w:r w:rsidR="002E2F1D" w:rsidRPr="00A44470">
        <w:rPr>
          <w:rFonts w:asciiTheme="majorBidi" w:hAnsiTheme="majorBidi" w:cstheme="majorBidi"/>
        </w:rPr>
        <w:t>iesniegšanas brīdī</w:t>
      </w:r>
      <w:r w:rsidRPr="00A44470">
        <w:rPr>
          <w:rFonts w:asciiTheme="majorBidi" w:hAnsiTheme="majorBidi" w:cstheme="majorBidi"/>
        </w:rPr>
        <w:t>) p</w:t>
      </w:r>
      <w:r w:rsidR="00967A0C" w:rsidRPr="00A44470">
        <w:rPr>
          <w:rFonts w:asciiTheme="majorBidi" w:hAnsiTheme="majorBidi" w:cstheme="majorBidi"/>
        </w:rPr>
        <w:t xml:space="preserve">rasītājas preču zīme ir bijusi plaši pazīstama Latvijā attiecībā uz apbedīšanas pakalpojumiem, par ko </w:t>
      </w:r>
      <w:r w:rsidRPr="00A44470">
        <w:rPr>
          <w:rFonts w:asciiTheme="majorBidi" w:hAnsiTheme="majorBidi" w:cstheme="majorBidi"/>
        </w:rPr>
        <w:t>p</w:t>
      </w:r>
      <w:r w:rsidR="00967A0C" w:rsidRPr="00A44470">
        <w:rPr>
          <w:rFonts w:asciiTheme="majorBidi" w:hAnsiTheme="majorBidi" w:cstheme="majorBidi"/>
        </w:rPr>
        <w:t>rasītāja ir iesniegusi pierādījumu</w:t>
      </w:r>
      <w:r w:rsidRPr="00A44470">
        <w:rPr>
          <w:rFonts w:asciiTheme="majorBidi" w:hAnsiTheme="majorBidi" w:cstheme="majorBidi"/>
        </w:rPr>
        <w:t>s</w:t>
      </w:r>
      <w:r w:rsidR="00967A0C" w:rsidRPr="00A44470">
        <w:rPr>
          <w:rFonts w:asciiTheme="majorBidi" w:hAnsiTheme="majorBidi" w:cstheme="majorBidi"/>
        </w:rPr>
        <w:t xml:space="preserve">, </w:t>
      </w:r>
      <w:r w:rsidRPr="00A44470">
        <w:rPr>
          <w:rFonts w:asciiTheme="majorBidi" w:hAnsiTheme="majorBidi" w:cstheme="majorBidi"/>
        </w:rPr>
        <w:t>t</w:t>
      </w:r>
      <w:r w:rsidR="00730063" w:rsidRPr="00A44470">
        <w:rPr>
          <w:rFonts w:asciiTheme="majorBidi" w:hAnsiTheme="majorBidi" w:cstheme="majorBidi"/>
        </w:rPr>
        <w:t>ostarp</w:t>
      </w:r>
      <w:r w:rsidRPr="00A44470">
        <w:rPr>
          <w:rFonts w:asciiTheme="majorBidi" w:hAnsiTheme="majorBidi" w:cstheme="majorBidi"/>
        </w:rPr>
        <w:t>, ka p</w:t>
      </w:r>
      <w:r w:rsidR="00967A0C" w:rsidRPr="00A44470">
        <w:rPr>
          <w:rFonts w:asciiTheme="majorBidi" w:hAnsiTheme="majorBidi" w:cstheme="majorBidi"/>
        </w:rPr>
        <w:t>rasītāja 2014.gadā ieņēm</w:t>
      </w:r>
      <w:r w:rsidR="00730063" w:rsidRPr="00A44470">
        <w:rPr>
          <w:rFonts w:asciiTheme="majorBidi" w:hAnsiTheme="majorBidi" w:cstheme="majorBidi"/>
        </w:rPr>
        <w:t>a</w:t>
      </w:r>
      <w:r w:rsidR="00967A0C" w:rsidRPr="00A44470">
        <w:rPr>
          <w:rFonts w:asciiTheme="majorBidi" w:hAnsiTheme="majorBidi" w:cstheme="majorBidi"/>
        </w:rPr>
        <w:t xml:space="preserve"> trešo vietu starp komersantiem apbedīšanas jomā</w:t>
      </w:r>
      <w:r w:rsidR="002E2F1D" w:rsidRPr="00A44470">
        <w:rPr>
          <w:rFonts w:asciiTheme="majorBidi" w:hAnsiTheme="majorBidi" w:cstheme="majorBidi"/>
        </w:rPr>
        <w:t xml:space="preserve"> Latvijā</w:t>
      </w:r>
      <w:r w:rsidR="00967A0C" w:rsidRPr="00A44470">
        <w:rPr>
          <w:rFonts w:asciiTheme="majorBidi" w:hAnsiTheme="majorBidi" w:cstheme="majorBidi"/>
        </w:rPr>
        <w:t>.</w:t>
      </w:r>
      <w:r w:rsidR="001F7F2D" w:rsidRPr="00A44470">
        <w:rPr>
          <w:rFonts w:asciiTheme="majorBidi" w:hAnsiTheme="majorBidi" w:cstheme="majorBidi"/>
        </w:rPr>
        <w:t xml:space="preserve"> Nav vērtēta pazīstamība laikā no 2010.gada 1.janvāra līdz 2016.gada 24.februārim. </w:t>
      </w:r>
      <w:r w:rsidR="004A77A8" w:rsidRPr="00A44470">
        <w:rPr>
          <w:rFonts w:asciiTheme="majorBidi" w:hAnsiTheme="majorBidi" w:cstheme="majorBidi"/>
        </w:rPr>
        <w:t>Nav ņemti vērā visi</w:t>
      </w:r>
      <w:r w:rsidR="00967A0C" w:rsidRPr="00A44470">
        <w:rPr>
          <w:rFonts w:asciiTheme="majorBidi" w:hAnsiTheme="majorBidi" w:cstheme="majorBidi"/>
        </w:rPr>
        <w:t xml:space="preserve"> uz lietu attiecinām</w:t>
      </w:r>
      <w:r w:rsidR="004A77A8" w:rsidRPr="00A44470">
        <w:rPr>
          <w:rFonts w:asciiTheme="majorBidi" w:hAnsiTheme="majorBidi" w:cstheme="majorBidi"/>
        </w:rPr>
        <w:t>ie</w:t>
      </w:r>
      <w:r w:rsidR="00967A0C" w:rsidRPr="00A44470">
        <w:rPr>
          <w:rFonts w:asciiTheme="majorBidi" w:hAnsiTheme="majorBidi" w:cstheme="majorBidi"/>
        </w:rPr>
        <w:t xml:space="preserve"> fakt</w:t>
      </w:r>
      <w:r w:rsidR="004A77A8" w:rsidRPr="00A44470">
        <w:rPr>
          <w:rFonts w:asciiTheme="majorBidi" w:hAnsiTheme="majorBidi" w:cstheme="majorBidi"/>
        </w:rPr>
        <w:t>i</w:t>
      </w:r>
      <w:r w:rsidR="00967A0C" w:rsidRPr="00A44470">
        <w:rPr>
          <w:rFonts w:asciiTheme="majorBidi" w:hAnsiTheme="majorBidi" w:cstheme="majorBidi"/>
        </w:rPr>
        <w:t>, apstākļ</w:t>
      </w:r>
      <w:r w:rsidR="004A77A8" w:rsidRPr="00A44470">
        <w:rPr>
          <w:rFonts w:asciiTheme="majorBidi" w:hAnsiTheme="majorBidi" w:cstheme="majorBidi"/>
        </w:rPr>
        <w:t>i</w:t>
      </w:r>
      <w:r w:rsidR="00967A0C" w:rsidRPr="00A44470">
        <w:rPr>
          <w:rFonts w:asciiTheme="majorBidi" w:hAnsiTheme="majorBidi" w:cstheme="majorBidi"/>
        </w:rPr>
        <w:t xml:space="preserve"> un pierādījum</w:t>
      </w:r>
      <w:r w:rsidR="004A77A8" w:rsidRPr="00A44470">
        <w:rPr>
          <w:rFonts w:asciiTheme="majorBidi" w:hAnsiTheme="majorBidi" w:cstheme="majorBidi"/>
        </w:rPr>
        <w:t>i</w:t>
      </w:r>
      <w:r w:rsidR="00967A0C" w:rsidRPr="00A44470">
        <w:rPr>
          <w:rFonts w:asciiTheme="majorBidi" w:hAnsiTheme="majorBidi" w:cstheme="majorBidi"/>
        </w:rPr>
        <w:t xml:space="preserve">. </w:t>
      </w:r>
      <w:r w:rsidR="004A77A8" w:rsidRPr="00A44470">
        <w:rPr>
          <w:rFonts w:asciiTheme="majorBidi" w:hAnsiTheme="majorBidi" w:cstheme="majorBidi"/>
        </w:rPr>
        <w:t>N</w:t>
      </w:r>
      <w:r w:rsidR="00967A0C" w:rsidRPr="00A44470">
        <w:rPr>
          <w:rFonts w:asciiTheme="majorBidi" w:hAnsiTheme="majorBidi" w:cstheme="majorBidi"/>
          <w:iCs/>
        </w:rPr>
        <w:t xml:space="preserve">av </w:t>
      </w:r>
      <w:r w:rsidR="004A77A8" w:rsidRPr="00A44470">
        <w:rPr>
          <w:rFonts w:asciiTheme="majorBidi" w:hAnsiTheme="majorBidi" w:cstheme="majorBidi"/>
          <w:iCs/>
        </w:rPr>
        <w:t>vērtēts</w:t>
      </w:r>
      <w:r w:rsidR="00170289" w:rsidRPr="00A44470">
        <w:rPr>
          <w:rFonts w:asciiTheme="majorBidi" w:hAnsiTheme="majorBidi" w:cstheme="majorBidi"/>
          <w:iCs/>
        </w:rPr>
        <w:t xml:space="preserve"> tas</w:t>
      </w:r>
      <w:r w:rsidR="00661250" w:rsidRPr="00A44470">
        <w:rPr>
          <w:rFonts w:asciiTheme="majorBidi" w:hAnsiTheme="majorBidi" w:cstheme="majorBidi"/>
          <w:iCs/>
        </w:rPr>
        <w:t xml:space="preserve">, </w:t>
      </w:r>
      <w:r w:rsidR="00967A0C" w:rsidRPr="00A44470">
        <w:rPr>
          <w:rFonts w:asciiTheme="majorBidi" w:hAnsiTheme="majorBidi" w:cstheme="majorBidi"/>
          <w:iCs/>
        </w:rPr>
        <w:t>kura no salīdzināmajām</w:t>
      </w:r>
      <w:r w:rsidR="002E2F1D" w:rsidRPr="00A44470">
        <w:rPr>
          <w:rFonts w:asciiTheme="majorBidi" w:hAnsiTheme="majorBidi" w:cstheme="majorBidi"/>
          <w:iCs/>
        </w:rPr>
        <w:t xml:space="preserve"> preču</w:t>
      </w:r>
      <w:r w:rsidR="00967A0C" w:rsidRPr="00A44470">
        <w:rPr>
          <w:rFonts w:asciiTheme="majorBidi" w:hAnsiTheme="majorBidi" w:cstheme="majorBidi"/>
          <w:iCs/>
        </w:rPr>
        <w:t xml:space="preserve"> zīmēm pirmā kļuva plaši pazīstama Latvijā.</w:t>
      </w:r>
      <w:r w:rsidR="00967A0C" w:rsidRPr="00A44470">
        <w:rPr>
          <w:rFonts w:asciiTheme="majorBidi" w:hAnsiTheme="majorBidi" w:cstheme="majorBidi"/>
        </w:rPr>
        <w:t xml:space="preserve"> </w:t>
      </w:r>
    </w:p>
    <w:p w14:paraId="69ADD5D5" w14:textId="2AF227C1" w:rsidR="00967A0C" w:rsidRPr="00A44470" w:rsidRDefault="00C42CD2" w:rsidP="007A1C12">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[6.</w:t>
      </w:r>
      <w:r w:rsidR="002E2F1D" w:rsidRPr="00A44470">
        <w:rPr>
          <w:rFonts w:asciiTheme="majorBidi" w:hAnsiTheme="majorBidi" w:cstheme="majorBidi"/>
        </w:rPr>
        <w:t>3</w:t>
      </w:r>
      <w:r w:rsidRPr="00A44470">
        <w:rPr>
          <w:rFonts w:asciiTheme="majorBidi" w:hAnsiTheme="majorBidi" w:cstheme="majorBidi"/>
        </w:rPr>
        <w:t xml:space="preserve">] </w:t>
      </w:r>
      <w:r w:rsidR="007A1C12" w:rsidRPr="00A44470">
        <w:rPr>
          <w:rFonts w:asciiTheme="majorBidi" w:hAnsiTheme="majorBidi" w:cstheme="majorBidi"/>
        </w:rPr>
        <w:t xml:space="preserve">Tiesa ir nepareizi piemērojusi </w:t>
      </w:r>
      <w:r w:rsidR="00967A0C" w:rsidRPr="00A44470">
        <w:rPr>
          <w:rFonts w:asciiTheme="majorBidi" w:hAnsiTheme="majorBidi" w:cstheme="majorBidi"/>
        </w:rPr>
        <w:t>likuma</w:t>
      </w:r>
      <w:r w:rsidR="007A1C12" w:rsidRPr="00A44470">
        <w:rPr>
          <w:rFonts w:asciiTheme="majorBidi" w:hAnsiTheme="majorBidi" w:cstheme="majorBidi"/>
        </w:rPr>
        <w:t xml:space="preserve"> „</w:t>
      </w:r>
      <w:r w:rsidR="00967A0C" w:rsidRPr="00A44470">
        <w:rPr>
          <w:rFonts w:asciiTheme="majorBidi" w:hAnsiTheme="majorBidi" w:cstheme="majorBidi"/>
        </w:rPr>
        <w:t>Par preču zīmēm un</w:t>
      </w:r>
      <w:r w:rsidR="007A1C12" w:rsidRPr="00A44470">
        <w:rPr>
          <w:rFonts w:asciiTheme="majorBidi" w:hAnsiTheme="majorBidi" w:cstheme="majorBidi"/>
        </w:rPr>
        <w:t xml:space="preserve"> ģeogrāfiskās izcelsmes norādēm</w:t>
      </w:r>
      <w:r w:rsidR="00967A0C" w:rsidRPr="00A44470">
        <w:rPr>
          <w:rFonts w:asciiTheme="majorBidi" w:hAnsiTheme="majorBidi" w:cstheme="majorBidi"/>
        </w:rPr>
        <w:t xml:space="preserve">” </w:t>
      </w:r>
      <w:proofErr w:type="gramStart"/>
      <w:r w:rsidR="00967A0C" w:rsidRPr="00A44470">
        <w:rPr>
          <w:rFonts w:asciiTheme="majorBidi" w:hAnsiTheme="majorBidi" w:cstheme="majorBidi"/>
        </w:rPr>
        <w:t>8.panta</w:t>
      </w:r>
      <w:proofErr w:type="gramEnd"/>
      <w:r w:rsidR="007A1C12" w:rsidRPr="00A44470">
        <w:rPr>
          <w:rFonts w:asciiTheme="majorBidi" w:hAnsiTheme="majorBidi" w:cstheme="majorBidi"/>
        </w:rPr>
        <w:t xml:space="preserve"> otro daļu, kuras piemērošanai </w:t>
      </w:r>
      <w:r w:rsidR="00967A0C" w:rsidRPr="00A44470">
        <w:rPr>
          <w:rFonts w:asciiTheme="majorBidi" w:hAnsiTheme="majorBidi" w:cstheme="majorBidi"/>
        </w:rPr>
        <w:t xml:space="preserve">nepietiek ar </w:t>
      </w:r>
      <w:r w:rsidR="007A1C12" w:rsidRPr="00A44470">
        <w:rPr>
          <w:rFonts w:asciiTheme="majorBidi" w:hAnsiTheme="majorBidi" w:cstheme="majorBidi"/>
        </w:rPr>
        <w:t>a</w:t>
      </w:r>
      <w:r w:rsidR="00967A0C" w:rsidRPr="00A44470">
        <w:rPr>
          <w:rFonts w:asciiTheme="majorBidi" w:hAnsiTheme="majorBidi" w:cstheme="majorBidi"/>
        </w:rPr>
        <w:t xml:space="preserve">tbildētājas preču zīmes plašas </w:t>
      </w:r>
      <w:r w:rsidR="00967A0C" w:rsidRPr="00A44470">
        <w:rPr>
          <w:rFonts w:asciiTheme="majorBidi" w:hAnsiTheme="majorBidi" w:cstheme="majorBidi"/>
        </w:rPr>
        <w:lastRenderedPageBreak/>
        <w:t>pazīstamības vērtējumu</w:t>
      </w:r>
      <w:r w:rsidR="007A1C12" w:rsidRPr="00A44470">
        <w:rPr>
          <w:rFonts w:asciiTheme="majorBidi" w:hAnsiTheme="majorBidi" w:cstheme="majorBidi"/>
        </w:rPr>
        <w:t>, bet ir nepieciešams konstatēt, ka pr</w:t>
      </w:r>
      <w:r w:rsidR="00967A0C" w:rsidRPr="00A44470">
        <w:rPr>
          <w:rFonts w:asciiTheme="majorBidi" w:hAnsiTheme="majorBidi" w:cstheme="majorBidi"/>
        </w:rPr>
        <w:t xml:space="preserve">asītājas preču zīmes lietošanu saistībā ar apbedīšanas pakalpojumiem patērētāji var uztvert kā norādi uz saistību starp apbedīšanas pakalpojumiem un </w:t>
      </w:r>
      <w:r w:rsidR="007A1C12" w:rsidRPr="00A44470">
        <w:rPr>
          <w:rFonts w:asciiTheme="majorBidi" w:hAnsiTheme="majorBidi" w:cstheme="majorBidi"/>
        </w:rPr>
        <w:t>a</w:t>
      </w:r>
      <w:r w:rsidR="00967A0C" w:rsidRPr="00A44470">
        <w:rPr>
          <w:rFonts w:asciiTheme="majorBidi" w:hAnsiTheme="majorBidi" w:cstheme="majorBidi"/>
        </w:rPr>
        <w:t xml:space="preserve">tbildētāju, kā arī to, ka šāda lietošana var kaitēt </w:t>
      </w:r>
      <w:r w:rsidR="007A1C12" w:rsidRPr="00A44470">
        <w:rPr>
          <w:rFonts w:asciiTheme="majorBidi" w:hAnsiTheme="majorBidi" w:cstheme="majorBidi"/>
        </w:rPr>
        <w:t>a</w:t>
      </w:r>
      <w:r w:rsidR="00967A0C" w:rsidRPr="00A44470">
        <w:rPr>
          <w:rFonts w:asciiTheme="majorBidi" w:hAnsiTheme="majorBidi" w:cstheme="majorBidi"/>
        </w:rPr>
        <w:t>tbildētājas interesēm.</w:t>
      </w:r>
      <w:r w:rsidR="007A1C12" w:rsidRPr="00A44470">
        <w:rPr>
          <w:rFonts w:asciiTheme="majorBidi" w:hAnsiTheme="majorBidi" w:cstheme="majorBidi"/>
        </w:rPr>
        <w:t xml:space="preserve"> </w:t>
      </w:r>
      <w:r w:rsidR="00E9769C" w:rsidRPr="00A44470">
        <w:rPr>
          <w:rFonts w:asciiTheme="majorBidi" w:hAnsiTheme="majorBidi" w:cstheme="majorBidi"/>
        </w:rPr>
        <w:t>Šo kritēriju izpildi tiesa nav vērtējusi.</w:t>
      </w:r>
    </w:p>
    <w:p w14:paraId="225DA911" w14:textId="395573CD" w:rsidR="00967A0C" w:rsidRPr="00A44470" w:rsidRDefault="00933D99" w:rsidP="001F66E2">
      <w:pPr>
        <w:shd w:val="clear" w:color="auto" w:fill="FFFFFF"/>
        <w:spacing w:line="276" w:lineRule="auto"/>
        <w:ind w:firstLine="709"/>
        <w:jc w:val="both"/>
        <w:rPr>
          <w:rFonts w:asciiTheme="majorBidi" w:hAnsiTheme="majorBidi" w:cstheme="majorBidi"/>
          <w:iCs/>
        </w:rPr>
      </w:pPr>
      <w:r w:rsidRPr="00A44470">
        <w:rPr>
          <w:rFonts w:asciiTheme="majorBidi" w:hAnsiTheme="majorBidi" w:cstheme="majorBidi"/>
          <w:iCs/>
        </w:rPr>
        <w:t xml:space="preserve">[6.3.1] </w:t>
      </w:r>
      <w:r w:rsidR="005C13AE" w:rsidRPr="00A44470">
        <w:rPr>
          <w:rFonts w:asciiTheme="majorBidi" w:hAnsiTheme="majorBidi" w:cstheme="majorBidi"/>
          <w:iCs/>
        </w:rPr>
        <w:t>Atbilstoši</w:t>
      </w:r>
      <w:r w:rsidRPr="00A44470">
        <w:rPr>
          <w:rFonts w:asciiTheme="majorBidi" w:hAnsiTheme="majorBidi" w:cstheme="majorBidi"/>
          <w:iCs/>
        </w:rPr>
        <w:t xml:space="preserve"> judikatūrā nostiprinātajām prasībām tiesai bija jānovērtē preču zīmju sajaukšanas iespēja. Tas jādara visaptveroši, ņemot vērā vairāku elementu kopumu – attiecīgo sabiedrības daļu (patērētāju loku), patērētāju uzmanības līmeni, agrākās preču zīmes atšķirtspējas līmeni, zīmju </w:t>
      </w:r>
      <w:r w:rsidR="00967A0C" w:rsidRPr="00A44470">
        <w:rPr>
          <w:rFonts w:asciiTheme="majorBidi" w:hAnsiTheme="majorBidi" w:cstheme="majorBidi"/>
          <w:iCs/>
        </w:rPr>
        <w:t>līdzības līmeni, preču vai pakalpojumu līdzības līmeni.</w:t>
      </w:r>
      <w:r w:rsidR="001F66E2" w:rsidRPr="00A44470">
        <w:rPr>
          <w:rFonts w:asciiTheme="majorBidi" w:hAnsiTheme="majorBidi" w:cstheme="majorBidi"/>
          <w:iCs/>
        </w:rPr>
        <w:t xml:space="preserve"> </w:t>
      </w:r>
      <w:r w:rsidR="003457E7" w:rsidRPr="00A44470">
        <w:rPr>
          <w:rFonts w:asciiTheme="majorBidi" w:hAnsiTheme="majorBidi" w:cstheme="majorBidi"/>
        </w:rPr>
        <w:t xml:space="preserve">Tiesa šādu vērtējumu nav izdarījusi, proti, </w:t>
      </w:r>
      <w:r w:rsidR="00967A0C" w:rsidRPr="00A44470">
        <w:rPr>
          <w:rFonts w:asciiTheme="majorBidi" w:hAnsiTheme="majorBidi" w:cstheme="majorBidi"/>
        </w:rPr>
        <w:t>nav veikusi ne</w:t>
      </w:r>
      <w:r w:rsidRPr="00A44470">
        <w:rPr>
          <w:rFonts w:asciiTheme="majorBidi" w:hAnsiTheme="majorBidi" w:cstheme="majorBidi"/>
        </w:rPr>
        <w:t>dz</w:t>
      </w:r>
      <w:r w:rsidR="00967A0C" w:rsidRPr="00A44470">
        <w:rPr>
          <w:rFonts w:asciiTheme="majorBidi" w:hAnsiTheme="majorBidi" w:cstheme="majorBidi"/>
        </w:rPr>
        <w:t xml:space="preserve"> zīmju, ne</w:t>
      </w:r>
      <w:r w:rsidRPr="00A44470">
        <w:rPr>
          <w:rFonts w:asciiTheme="majorBidi" w:hAnsiTheme="majorBidi" w:cstheme="majorBidi"/>
        </w:rPr>
        <w:t>dz</w:t>
      </w:r>
      <w:r w:rsidR="00967A0C" w:rsidRPr="00A44470">
        <w:rPr>
          <w:rFonts w:asciiTheme="majorBidi" w:hAnsiTheme="majorBidi" w:cstheme="majorBidi"/>
        </w:rPr>
        <w:t xml:space="preserve"> pakalpojumu salī</w:t>
      </w:r>
      <w:r w:rsidR="003457E7" w:rsidRPr="00A44470">
        <w:rPr>
          <w:rFonts w:asciiTheme="majorBidi" w:hAnsiTheme="majorBidi" w:cstheme="majorBidi"/>
        </w:rPr>
        <w:t>dzinājumu, nav ņēmusi vērā, ka p</w:t>
      </w:r>
      <w:r w:rsidR="00967A0C" w:rsidRPr="00A44470">
        <w:rPr>
          <w:rFonts w:asciiTheme="majorBidi" w:hAnsiTheme="majorBidi" w:cstheme="majorBidi"/>
        </w:rPr>
        <w:t xml:space="preserve">rasītājas </w:t>
      </w:r>
      <w:r w:rsidR="002E2F1D" w:rsidRPr="00A44470">
        <w:rPr>
          <w:rFonts w:asciiTheme="majorBidi" w:hAnsiTheme="majorBidi" w:cstheme="majorBidi"/>
        </w:rPr>
        <w:t>preču zīme ir izpildīta citā</w:t>
      </w:r>
      <w:r w:rsidR="00967A0C" w:rsidRPr="00A44470">
        <w:rPr>
          <w:rFonts w:asciiTheme="majorBidi" w:hAnsiTheme="majorBidi" w:cstheme="majorBidi"/>
        </w:rPr>
        <w:t xml:space="preserve"> šriftā un krāsā nekā </w:t>
      </w:r>
      <w:r w:rsidR="003457E7" w:rsidRPr="00A44470">
        <w:rPr>
          <w:rFonts w:asciiTheme="majorBidi" w:hAnsiTheme="majorBidi" w:cstheme="majorBidi"/>
        </w:rPr>
        <w:t>a</w:t>
      </w:r>
      <w:r w:rsidR="00967A0C" w:rsidRPr="00A44470">
        <w:rPr>
          <w:rFonts w:asciiTheme="majorBidi" w:hAnsiTheme="majorBidi" w:cstheme="majorBidi"/>
        </w:rPr>
        <w:t xml:space="preserve">tbildētājas preču zīme, ka </w:t>
      </w:r>
      <w:r w:rsidR="003457E7" w:rsidRPr="00A44470">
        <w:rPr>
          <w:rFonts w:asciiTheme="majorBidi" w:hAnsiTheme="majorBidi" w:cstheme="majorBidi"/>
        </w:rPr>
        <w:t>p</w:t>
      </w:r>
      <w:r w:rsidR="00967A0C" w:rsidRPr="00A44470">
        <w:rPr>
          <w:rFonts w:asciiTheme="majorBidi" w:hAnsiTheme="majorBidi" w:cstheme="majorBidi"/>
        </w:rPr>
        <w:t>rasītājas preču zī</w:t>
      </w:r>
      <w:r w:rsidR="003457E7" w:rsidRPr="00A44470">
        <w:rPr>
          <w:rFonts w:asciiTheme="majorBidi" w:hAnsiTheme="majorBidi" w:cstheme="majorBidi"/>
        </w:rPr>
        <w:t>me satur paskaidrojošos vārdus „</w:t>
      </w:r>
      <w:r w:rsidR="00967A0C" w:rsidRPr="00A44470">
        <w:rPr>
          <w:rFonts w:asciiTheme="majorBidi" w:hAnsiTheme="majorBidi" w:cstheme="majorBidi"/>
        </w:rPr>
        <w:t xml:space="preserve">Apbedīšanas birojs”, kas novietots pirms vārda </w:t>
      </w:r>
      <w:r w:rsidR="003457E7" w:rsidRPr="00A44470">
        <w:rPr>
          <w:rFonts w:asciiTheme="majorBidi" w:hAnsiTheme="majorBidi" w:cstheme="majorBidi"/>
        </w:rPr>
        <w:t>„</w:t>
      </w:r>
      <w:proofErr w:type="spellStart"/>
      <w:r w:rsidR="00967A0C" w:rsidRPr="00A44470">
        <w:rPr>
          <w:rFonts w:asciiTheme="majorBidi" w:hAnsiTheme="majorBidi" w:cstheme="majorBidi"/>
        </w:rPr>
        <w:t>Akropolis</w:t>
      </w:r>
      <w:proofErr w:type="spellEnd"/>
      <w:r w:rsidR="00967A0C" w:rsidRPr="00A44470">
        <w:rPr>
          <w:rFonts w:asciiTheme="majorBidi" w:hAnsiTheme="majorBidi" w:cstheme="majorBidi"/>
        </w:rPr>
        <w:t xml:space="preserve">”. </w:t>
      </w:r>
      <w:r w:rsidR="001F66E2" w:rsidRPr="00A44470">
        <w:rPr>
          <w:rFonts w:asciiTheme="majorBidi" w:hAnsiTheme="majorBidi" w:cstheme="majorBidi"/>
        </w:rPr>
        <w:t>Nav vērtēta s</w:t>
      </w:r>
      <w:r w:rsidRPr="00A44470">
        <w:rPr>
          <w:rFonts w:asciiTheme="majorBidi" w:hAnsiTheme="majorBidi" w:cstheme="majorBidi"/>
        </w:rPr>
        <w:t>abiedrības daļa un tās uzmanības līmenis.</w:t>
      </w:r>
    </w:p>
    <w:p w14:paraId="32AA3CBA" w14:textId="6463B683" w:rsidR="00C42CD2" w:rsidRPr="00A44470" w:rsidRDefault="00933D99" w:rsidP="003457E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[6.3.2] </w:t>
      </w:r>
      <w:r w:rsidR="002E2F1D" w:rsidRPr="00A44470">
        <w:rPr>
          <w:rFonts w:asciiTheme="majorBidi" w:hAnsiTheme="majorBidi" w:cstheme="majorBidi"/>
        </w:rPr>
        <w:t>N</w:t>
      </w:r>
      <w:r w:rsidR="003457E7" w:rsidRPr="00A44470">
        <w:rPr>
          <w:rFonts w:asciiTheme="majorBidi" w:hAnsiTheme="majorBidi" w:cstheme="majorBidi"/>
        </w:rPr>
        <w:t>e</w:t>
      </w:r>
      <w:r w:rsidR="000F0195" w:rsidRPr="00A44470">
        <w:rPr>
          <w:rFonts w:asciiTheme="majorBidi" w:hAnsiTheme="majorBidi" w:cstheme="majorBidi"/>
        </w:rPr>
        <w:t xml:space="preserve"> ar ko nav </w:t>
      </w:r>
      <w:r w:rsidR="003457E7" w:rsidRPr="00A44470">
        <w:rPr>
          <w:rFonts w:asciiTheme="majorBidi" w:hAnsiTheme="majorBidi" w:cstheme="majorBidi"/>
        </w:rPr>
        <w:t>pamatots tiesas s</w:t>
      </w:r>
      <w:r w:rsidR="000F0195" w:rsidRPr="00A44470">
        <w:rPr>
          <w:rFonts w:asciiTheme="majorBidi" w:hAnsiTheme="majorBidi" w:cstheme="majorBidi"/>
        </w:rPr>
        <w:t>ubjektīvais viedoklis, k</w:t>
      </w:r>
      <w:r w:rsidR="003457E7" w:rsidRPr="00A44470">
        <w:rPr>
          <w:rFonts w:asciiTheme="majorBidi" w:hAnsiTheme="majorBidi" w:cstheme="majorBidi"/>
        </w:rPr>
        <w:t xml:space="preserve">a </w:t>
      </w:r>
      <w:r w:rsidR="00967A0C" w:rsidRPr="00A44470">
        <w:rPr>
          <w:rFonts w:asciiTheme="majorBidi" w:hAnsiTheme="majorBidi" w:cstheme="majorBidi"/>
        </w:rPr>
        <w:t>neviens plaši pazīstamas zīmes īpašnieks nevēlētos, lai patērētāju apziņā tikt</w:t>
      </w:r>
      <w:r w:rsidR="003457E7" w:rsidRPr="00A44470">
        <w:rPr>
          <w:rFonts w:asciiTheme="majorBidi" w:hAnsiTheme="majorBidi" w:cstheme="majorBidi"/>
        </w:rPr>
        <w:t>u veidota kāda saikne starp tā</w:t>
      </w:r>
      <w:r w:rsidR="00967A0C" w:rsidRPr="00A44470">
        <w:rPr>
          <w:rFonts w:asciiTheme="majorBidi" w:hAnsiTheme="majorBidi" w:cstheme="majorBidi"/>
        </w:rPr>
        <w:t xml:space="preserve"> plaši pazīstam</w:t>
      </w:r>
      <w:r w:rsidR="001F66E2" w:rsidRPr="00A44470">
        <w:rPr>
          <w:rFonts w:asciiTheme="majorBidi" w:hAnsiTheme="majorBidi" w:cstheme="majorBidi"/>
        </w:rPr>
        <w:t>u</w:t>
      </w:r>
      <w:r w:rsidR="00967A0C" w:rsidRPr="00A44470">
        <w:rPr>
          <w:rFonts w:asciiTheme="majorBidi" w:hAnsiTheme="majorBidi" w:cstheme="majorBidi"/>
        </w:rPr>
        <w:t xml:space="preserve"> zīmi un apbedīšanas pakalpojumiem. </w:t>
      </w:r>
      <w:r w:rsidR="001F66E2" w:rsidRPr="00A44470">
        <w:rPr>
          <w:rFonts w:asciiTheme="majorBidi" w:hAnsiTheme="majorBidi" w:cstheme="majorBidi"/>
        </w:rPr>
        <w:t>Š</w:t>
      </w:r>
      <w:r w:rsidR="00967A0C" w:rsidRPr="00A44470">
        <w:rPr>
          <w:rFonts w:asciiTheme="majorBidi" w:hAnsiTheme="majorBidi" w:cstheme="majorBidi"/>
        </w:rPr>
        <w:t>ād</w:t>
      </w:r>
      <w:r w:rsidR="001F66E2" w:rsidRPr="00A44470">
        <w:rPr>
          <w:rFonts w:asciiTheme="majorBidi" w:hAnsiTheme="majorBidi" w:cstheme="majorBidi"/>
        </w:rPr>
        <w:t>i</w:t>
      </w:r>
      <w:r w:rsidR="00967A0C" w:rsidRPr="00A44470">
        <w:rPr>
          <w:rFonts w:asciiTheme="majorBidi" w:hAnsiTheme="majorBidi" w:cstheme="majorBidi"/>
        </w:rPr>
        <w:t xml:space="preserve"> </w:t>
      </w:r>
      <w:r w:rsidR="003457E7" w:rsidRPr="00A44470">
        <w:rPr>
          <w:rFonts w:asciiTheme="majorBidi" w:hAnsiTheme="majorBidi" w:cstheme="majorBidi"/>
        </w:rPr>
        <w:t>tiek ieviesta</w:t>
      </w:r>
      <w:r w:rsidR="00967A0C" w:rsidRPr="00A44470">
        <w:rPr>
          <w:rFonts w:asciiTheme="majorBidi" w:hAnsiTheme="majorBidi" w:cstheme="majorBidi"/>
        </w:rPr>
        <w:t xml:space="preserve"> praks</w:t>
      </w:r>
      <w:r w:rsidR="003457E7" w:rsidRPr="00A44470">
        <w:rPr>
          <w:rFonts w:asciiTheme="majorBidi" w:hAnsiTheme="majorBidi" w:cstheme="majorBidi"/>
        </w:rPr>
        <w:t>e</w:t>
      </w:r>
      <w:r w:rsidR="002E2F1D" w:rsidRPr="00A44470">
        <w:rPr>
          <w:rFonts w:asciiTheme="majorBidi" w:hAnsiTheme="majorBidi" w:cstheme="majorBidi"/>
        </w:rPr>
        <w:t xml:space="preserve">, ka kādas personas </w:t>
      </w:r>
      <w:r w:rsidR="00967A0C" w:rsidRPr="00A44470">
        <w:rPr>
          <w:rFonts w:asciiTheme="majorBidi" w:hAnsiTheme="majorBidi" w:cstheme="majorBidi"/>
        </w:rPr>
        <w:t xml:space="preserve">vēlmēm ir lielāka priekšrocība nekā normatīvajam regulējumam, </w:t>
      </w:r>
      <w:r w:rsidR="003457E7" w:rsidRPr="00A44470">
        <w:rPr>
          <w:rFonts w:asciiTheme="majorBidi" w:hAnsiTheme="majorBidi" w:cstheme="majorBidi"/>
        </w:rPr>
        <w:t>kas noteic</w:t>
      </w:r>
      <w:r w:rsidR="00967A0C" w:rsidRPr="00A44470">
        <w:rPr>
          <w:rFonts w:asciiTheme="majorBidi" w:hAnsiTheme="majorBidi" w:cstheme="majorBidi"/>
        </w:rPr>
        <w:t xml:space="preserve"> kārtīb</w:t>
      </w:r>
      <w:r w:rsidR="003457E7" w:rsidRPr="00A44470">
        <w:rPr>
          <w:rFonts w:asciiTheme="majorBidi" w:hAnsiTheme="majorBidi" w:cstheme="majorBidi"/>
        </w:rPr>
        <w:t>u, kā</w:t>
      </w:r>
      <w:r w:rsidR="000F0195" w:rsidRPr="00A44470">
        <w:rPr>
          <w:rFonts w:asciiTheme="majorBidi" w:hAnsiTheme="majorBidi" w:cstheme="majorBidi"/>
        </w:rPr>
        <w:t>dā</w:t>
      </w:r>
      <w:r w:rsidR="003457E7" w:rsidRPr="00A44470">
        <w:rPr>
          <w:rFonts w:asciiTheme="majorBidi" w:hAnsiTheme="majorBidi" w:cstheme="majorBidi"/>
        </w:rPr>
        <w:t xml:space="preserve"> tiek vērtēts, vai tirgū</w:t>
      </w:r>
      <w:r w:rsidR="00967A0C" w:rsidRPr="00A44470">
        <w:rPr>
          <w:rFonts w:asciiTheme="majorBidi" w:hAnsiTheme="majorBidi" w:cstheme="majorBidi"/>
        </w:rPr>
        <w:t xml:space="preserve"> var </w:t>
      </w:r>
      <w:r w:rsidR="000F0195" w:rsidRPr="00A44470">
        <w:rPr>
          <w:rFonts w:asciiTheme="majorBidi" w:hAnsiTheme="majorBidi" w:cstheme="majorBidi"/>
        </w:rPr>
        <w:t xml:space="preserve">vai nevar </w:t>
      </w:r>
      <w:r w:rsidR="00967A0C" w:rsidRPr="00A44470">
        <w:rPr>
          <w:rFonts w:asciiTheme="majorBidi" w:hAnsiTheme="majorBidi" w:cstheme="majorBidi"/>
        </w:rPr>
        <w:t>pastāvēt divas identiskas vai līdzīgas preču zīmes.</w:t>
      </w:r>
    </w:p>
    <w:p w14:paraId="47E87779" w14:textId="6380CEB1" w:rsidR="00C42CD2" w:rsidRPr="00A44470" w:rsidRDefault="00BA2CD4" w:rsidP="00014159">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[6.4</w:t>
      </w:r>
      <w:r w:rsidR="002F0E3F" w:rsidRPr="00A44470">
        <w:rPr>
          <w:rFonts w:asciiTheme="majorBidi" w:hAnsiTheme="majorBidi" w:cstheme="majorBidi"/>
        </w:rPr>
        <w:t xml:space="preserve">] </w:t>
      </w:r>
      <w:r w:rsidR="00C42CD2" w:rsidRPr="00A44470">
        <w:rPr>
          <w:rFonts w:asciiTheme="majorBidi" w:hAnsiTheme="majorBidi" w:cstheme="majorBidi"/>
        </w:rPr>
        <w:t>Tiesa pārkāpusi</w:t>
      </w:r>
      <w:r w:rsidR="00967A0C" w:rsidRPr="00A44470">
        <w:rPr>
          <w:rFonts w:asciiTheme="majorBidi" w:hAnsiTheme="majorBidi" w:cstheme="majorBidi"/>
        </w:rPr>
        <w:t xml:space="preserve"> civillietas izskatīšanas atklātuma principu.</w:t>
      </w:r>
      <w:r w:rsidR="00A44FE6" w:rsidRPr="00A44470">
        <w:rPr>
          <w:rFonts w:asciiTheme="majorBidi" w:hAnsiTheme="majorBidi" w:cstheme="majorBidi"/>
        </w:rPr>
        <w:t xml:space="preserve"> </w:t>
      </w:r>
      <w:r w:rsidR="00967A0C" w:rsidRPr="00A44470">
        <w:rPr>
          <w:rFonts w:asciiTheme="majorBidi" w:hAnsiTheme="majorBidi" w:cstheme="majorBidi"/>
        </w:rPr>
        <w:t>Saskaņā ar Civilpro</w:t>
      </w:r>
      <w:r w:rsidR="00C42CD2" w:rsidRPr="00A44470">
        <w:rPr>
          <w:rFonts w:asciiTheme="majorBidi" w:hAnsiTheme="majorBidi" w:cstheme="majorBidi"/>
        </w:rPr>
        <w:t xml:space="preserve">cesa likuma </w:t>
      </w:r>
      <w:proofErr w:type="gramStart"/>
      <w:r w:rsidR="00C42CD2" w:rsidRPr="00A44470">
        <w:rPr>
          <w:rFonts w:asciiTheme="majorBidi" w:hAnsiTheme="majorBidi" w:cstheme="majorBidi"/>
        </w:rPr>
        <w:t>11.panta</w:t>
      </w:r>
      <w:proofErr w:type="gramEnd"/>
      <w:r w:rsidR="00C42CD2" w:rsidRPr="00A44470">
        <w:rPr>
          <w:rFonts w:asciiTheme="majorBidi" w:hAnsiTheme="majorBidi" w:cstheme="majorBidi"/>
        </w:rPr>
        <w:t xml:space="preserve"> pirmo daļu</w:t>
      </w:r>
      <w:r w:rsidR="00967A0C" w:rsidRPr="00A44470">
        <w:rPr>
          <w:rFonts w:asciiTheme="majorBidi" w:hAnsiTheme="majorBidi" w:cstheme="majorBidi"/>
        </w:rPr>
        <w:t xml:space="preserve"> civillietas tiesās izskata atklāti, izņemot </w:t>
      </w:r>
      <w:r w:rsidR="00A44FE6" w:rsidRPr="00A44470">
        <w:rPr>
          <w:rFonts w:asciiTheme="majorBidi" w:hAnsiTheme="majorBidi" w:cstheme="majorBidi"/>
        </w:rPr>
        <w:t xml:space="preserve">šajā pantā noteiktos gadījumus. </w:t>
      </w:r>
      <w:r w:rsidR="00C42CD2" w:rsidRPr="00A44470">
        <w:rPr>
          <w:rFonts w:asciiTheme="majorBidi" w:hAnsiTheme="majorBidi" w:cstheme="majorBidi"/>
        </w:rPr>
        <w:t xml:space="preserve">Konkrētais strīds par </w:t>
      </w:r>
      <w:r w:rsidR="00A44FE6" w:rsidRPr="00A44470">
        <w:rPr>
          <w:rFonts w:asciiTheme="majorBidi" w:hAnsiTheme="majorBidi" w:cstheme="majorBidi"/>
        </w:rPr>
        <w:t xml:space="preserve">tiesībām uz </w:t>
      </w:r>
      <w:r w:rsidR="00C42CD2" w:rsidRPr="00A44470">
        <w:rPr>
          <w:rFonts w:asciiTheme="majorBidi" w:hAnsiTheme="majorBidi" w:cstheme="majorBidi"/>
        </w:rPr>
        <w:t>preču zīm</w:t>
      </w:r>
      <w:r w:rsidR="00A44FE6" w:rsidRPr="00A44470">
        <w:rPr>
          <w:rFonts w:asciiTheme="majorBidi" w:hAnsiTheme="majorBidi" w:cstheme="majorBidi"/>
        </w:rPr>
        <w:t xml:space="preserve">i </w:t>
      </w:r>
      <w:r w:rsidR="00967A0C" w:rsidRPr="00A44470">
        <w:rPr>
          <w:rFonts w:asciiTheme="majorBidi" w:hAnsiTheme="majorBidi" w:cstheme="majorBidi"/>
        </w:rPr>
        <w:t xml:space="preserve">neatbilst nevienai no </w:t>
      </w:r>
      <w:proofErr w:type="gramStart"/>
      <w:r w:rsidR="00967A0C" w:rsidRPr="00A44470">
        <w:rPr>
          <w:rFonts w:asciiTheme="majorBidi" w:hAnsiTheme="majorBidi" w:cstheme="majorBidi"/>
        </w:rPr>
        <w:t>11</w:t>
      </w:r>
      <w:r w:rsidR="002F0E3F" w:rsidRPr="00A44470">
        <w:rPr>
          <w:rFonts w:asciiTheme="majorBidi" w:hAnsiTheme="majorBidi" w:cstheme="majorBidi"/>
        </w:rPr>
        <w:t>.panta</w:t>
      </w:r>
      <w:proofErr w:type="gramEnd"/>
      <w:r w:rsidR="002F0E3F" w:rsidRPr="00A44470">
        <w:rPr>
          <w:rFonts w:asciiTheme="majorBidi" w:hAnsiTheme="majorBidi" w:cstheme="majorBidi"/>
        </w:rPr>
        <w:t xml:space="preserve"> pirmās daļas </w:t>
      </w:r>
      <w:r w:rsidR="007F3580" w:rsidRPr="00A44470">
        <w:rPr>
          <w:rFonts w:asciiTheme="majorBidi" w:hAnsiTheme="majorBidi" w:cstheme="majorBidi"/>
        </w:rPr>
        <w:t>1</w:t>
      </w:r>
      <w:r w:rsidR="002F0E3F" w:rsidRPr="00A44470">
        <w:rPr>
          <w:rFonts w:asciiTheme="majorBidi" w:hAnsiTheme="majorBidi" w:cstheme="majorBidi"/>
        </w:rPr>
        <w:t>.-7.punktā</w:t>
      </w:r>
      <w:r w:rsidR="00967A0C" w:rsidRPr="00A44470">
        <w:rPr>
          <w:rFonts w:asciiTheme="majorBidi" w:hAnsiTheme="majorBidi" w:cstheme="majorBidi"/>
        </w:rPr>
        <w:t xml:space="preserve"> norādītajām liet</w:t>
      </w:r>
      <w:r w:rsidR="00A44FE6" w:rsidRPr="00A44470">
        <w:rPr>
          <w:rFonts w:asciiTheme="majorBidi" w:hAnsiTheme="majorBidi" w:cstheme="majorBidi"/>
        </w:rPr>
        <w:t>u</w:t>
      </w:r>
      <w:r w:rsidR="00967A0C" w:rsidRPr="00A44470">
        <w:rPr>
          <w:rFonts w:asciiTheme="majorBidi" w:hAnsiTheme="majorBidi" w:cstheme="majorBidi"/>
        </w:rPr>
        <w:t xml:space="preserve"> kategor</w:t>
      </w:r>
      <w:r w:rsidR="00C42CD2" w:rsidRPr="00A44470">
        <w:rPr>
          <w:rFonts w:asciiTheme="majorBidi" w:hAnsiTheme="majorBidi" w:cstheme="majorBidi"/>
        </w:rPr>
        <w:t>ijām, un n</w:t>
      </w:r>
      <w:r w:rsidR="00967A0C" w:rsidRPr="00A44470">
        <w:rPr>
          <w:rFonts w:asciiTheme="majorBidi" w:hAnsiTheme="majorBidi" w:cstheme="majorBidi"/>
        </w:rPr>
        <w:t xml:space="preserve">eviens no lietas dalībniekiem nebija izteicis lūgumu pasludināt tiesas sēdi par slēgtu. </w:t>
      </w:r>
      <w:r w:rsidR="00C42CD2" w:rsidRPr="00A44470">
        <w:rPr>
          <w:rFonts w:asciiTheme="majorBidi" w:hAnsiTheme="majorBidi" w:cstheme="majorBidi"/>
        </w:rPr>
        <w:t>Līdz ar to</w:t>
      </w:r>
      <w:r w:rsidR="00967A0C" w:rsidRPr="00A44470">
        <w:rPr>
          <w:rFonts w:asciiTheme="majorBidi" w:hAnsiTheme="majorBidi" w:cstheme="majorBidi"/>
        </w:rPr>
        <w:t xml:space="preserve"> </w:t>
      </w:r>
      <w:r w:rsidR="00C42CD2" w:rsidRPr="00A44470">
        <w:rPr>
          <w:rFonts w:asciiTheme="majorBidi" w:hAnsiTheme="majorBidi" w:cstheme="majorBidi"/>
        </w:rPr>
        <w:t>tiesa</w:t>
      </w:r>
      <w:r w:rsidR="00967A0C" w:rsidRPr="00A44470">
        <w:rPr>
          <w:rFonts w:asciiTheme="majorBidi" w:hAnsiTheme="majorBidi" w:cstheme="majorBidi"/>
        </w:rPr>
        <w:t xml:space="preserve"> izskatīja civillietu slēgtā tiesas sēdē pēc sava ieskata</w:t>
      </w:r>
      <w:r w:rsidR="00C42CD2" w:rsidRPr="00A44470">
        <w:rPr>
          <w:rFonts w:asciiTheme="majorBidi" w:hAnsiTheme="majorBidi" w:cstheme="majorBidi"/>
        </w:rPr>
        <w:t>, nepamatojot savu lēmumu un ne</w:t>
      </w:r>
      <w:r w:rsidR="00967A0C" w:rsidRPr="00A44470">
        <w:rPr>
          <w:rFonts w:asciiTheme="majorBidi" w:hAnsiTheme="majorBidi" w:cstheme="majorBidi"/>
        </w:rPr>
        <w:t>paziņojot par to lietas dalībniekiem.</w:t>
      </w:r>
      <w:r w:rsidR="00C42CD2" w:rsidRPr="00A44470">
        <w:rPr>
          <w:rFonts w:asciiTheme="majorBidi" w:hAnsiTheme="majorBidi" w:cstheme="majorBidi"/>
        </w:rPr>
        <w:t xml:space="preserve"> </w:t>
      </w:r>
    </w:p>
    <w:p w14:paraId="69085280" w14:textId="77777777" w:rsidR="00746ABE" w:rsidRPr="00A44470" w:rsidRDefault="00BF43AD" w:rsidP="00014159">
      <w:pPr>
        <w:spacing w:before="120" w:after="120" w:line="276" w:lineRule="auto"/>
        <w:jc w:val="center"/>
        <w:rPr>
          <w:rFonts w:asciiTheme="majorBidi" w:hAnsiTheme="majorBidi" w:cstheme="majorBidi"/>
          <w:b/>
        </w:rPr>
      </w:pPr>
      <w:r w:rsidRPr="00A44470">
        <w:rPr>
          <w:rFonts w:asciiTheme="majorBidi" w:hAnsiTheme="majorBidi" w:cstheme="majorBidi"/>
          <w:b/>
        </w:rPr>
        <w:t>Motīvu daļa</w:t>
      </w:r>
    </w:p>
    <w:p w14:paraId="60E8DEF8" w14:textId="63E7B11B" w:rsidR="00CF0FBC" w:rsidRPr="00A44470" w:rsidRDefault="00BF43AD" w:rsidP="00014159">
      <w:pPr>
        <w:shd w:val="clear" w:color="auto" w:fill="FFFFFF"/>
        <w:spacing w:line="276" w:lineRule="auto"/>
        <w:ind w:firstLine="709"/>
        <w:jc w:val="both"/>
        <w:rPr>
          <w:rFonts w:asciiTheme="majorBidi" w:hAnsiTheme="majorBidi" w:cstheme="majorBidi"/>
        </w:rPr>
      </w:pPr>
      <w:bookmarkStart w:id="0" w:name="_1fob9te" w:colFirst="0" w:colLast="0"/>
      <w:bookmarkEnd w:id="0"/>
      <w:r w:rsidRPr="00A44470">
        <w:rPr>
          <w:rFonts w:asciiTheme="majorBidi" w:hAnsiTheme="majorBidi" w:cstheme="majorBidi"/>
        </w:rPr>
        <w:t>[</w:t>
      </w:r>
      <w:r w:rsidR="00BA2CD4" w:rsidRPr="00A44470">
        <w:rPr>
          <w:rFonts w:asciiTheme="majorBidi" w:hAnsiTheme="majorBidi" w:cstheme="majorBidi"/>
        </w:rPr>
        <w:t>7</w:t>
      </w:r>
      <w:r w:rsidRPr="00A44470">
        <w:rPr>
          <w:rFonts w:asciiTheme="majorBidi" w:hAnsiTheme="majorBidi" w:cstheme="majorBidi"/>
        </w:rPr>
        <w:t>] Pārbaudījis sprieduma likumību attiecībā uz argumentiem, kas minēti</w:t>
      </w:r>
      <w:r w:rsidR="00FC7CDB" w:rsidRPr="00A44470">
        <w:rPr>
          <w:rFonts w:asciiTheme="majorBidi" w:hAnsiTheme="majorBidi" w:cstheme="majorBidi"/>
        </w:rPr>
        <w:t xml:space="preserve"> </w:t>
      </w:r>
      <w:r w:rsidRPr="00A44470">
        <w:rPr>
          <w:rFonts w:asciiTheme="majorBidi" w:hAnsiTheme="majorBidi" w:cstheme="majorBidi"/>
        </w:rPr>
        <w:t xml:space="preserve">kasācijas sūdzībā, kā to nosaka Civilprocesa likuma </w:t>
      </w:r>
      <w:proofErr w:type="gramStart"/>
      <w:r w:rsidRPr="00A44470">
        <w:rPr>
          <w:rFonts w:asciiTheme="majorBidi" w:hAnsiTheme="majorBidi" w:cstheme="majorBidi"/>
        </w:rPr>
        <w:t>473.panta</w:t>
      </w:r>
      <w:proofErr w:type="gramEnd"/>
      <w:r w:rsidRPr="00A44470">
        <w:rPr>
          <w:rFonts w:asciiTheme="majorBidi" w:hAnsiTheme="majorBidi" w:cstheme="majorBidi"/>
        </w:rPr>
        <w:t xml:space="preserve"> pirmā daļa, Senāts atzīst, ka</w:t>
      </w:r>
      <w:r w:rsidR="005732D9" w:rsidRPr="00A44470">
        <w:rPr>
          <w:rFonts w:asciiTheme="majorBidi" w:hAnsiTheme="majorBidi" w:cstheme="majorBidi"/>
        </w:rPr>
        <w:t xml:space="preserve"> apelācijas instances tiesas </w:t>
      </w:r>
      <w:r w:rsidRPr="00A44470">
        <w:rPr>
          <w:rFonts w:asciiTheme="majorBidi" w:hAnsiTheme="majorBidi" w:cstheme="majorBidi"/>
        </w:rPr>
        <w:t>spriedums</w:t>
      </w:r>
      <w:r w:rsidR="00D91D2C" w:rsidRPr="00A44470">
        <w:rPr>
          <w:rFonts w:asciiTheme="majorBidi" w:hAnsiTheme="majorBidi" w:cstheme="majorBidi"/>
        </w:rPr>
        <w:t xml:space="preserve"> </w:t>
      </w:r>
      <w:r w:rsidR="004037EA" w:rsidRPr="00A44470">
        <w:rPr>
          <w:rFonts w:asciiTheme="majorBidi" w:hAnsiTheme="majorBidi" w:cstheme="majorBidi"/>
        </w:rPr>
        <w:t>ir atceļams un lieta nododama jaunai izskatīšanai</w:t>
      </w:r>
      <w:r w:rsidR="005732D9" w:rsidRPr="00A44470">
        <w:rPr>
          <w:rFonts w:asciiTheme="majorBidi" w:hAnsiTheme="majorBidi" w:cstheme="majorBidi"/>
        </w:rPr>
        <w:t xml:space="preserve"> </w:t>
      </w:r>
      <w:r w:rsidR="00322EBA" w:rsidRPr="00A44470">
        <w:rPr>
          <w:rFonts w:asciiTheme="majorBidi" w:hAnsiTheme="majorBidi" w:cstheme="majorBidi"/>
        </w:rPr>
        <w:t xml:space="preserve">Rīgas </w:t>
      </w:r>
      <w:r w:rsidR="005732D9" w:rsidRPr="00A44470">
        <w:rPr>
          <w:rFonts w:asciiTheme="majorBidi" w:hAnsiTheme="majorBidi" w:cstheme="majorBidi"/>
        </w:rPr>
        <w:t>apgabaltiesā</w:t>
      </w:r>
      <w:r w:rsidR="004037EA" w:rsidRPr="00A44470">
        <w:rPr>
          <w:rFonts w:asciiTheme="majorBidi" w:hAnsiTheme="majorBidi" w:cstheme="majorBidi"/>
        </w:rPr>
        <w:t>.</w:t>
      </w:r>
    </w:p>
    <w:p w14:paraId="4A823425" w14:textId="00175965" w:rsidR="005E12F8" w:rsidRPr="00A44470" w:rsidRDefault="005E12F8" w:rsidP="00014159">
      <w:pPr>
        <w:shd w:val="clear" w:color="auto" w:fill="FFFFFF"/>
        <w:spacing w:line="276" w:lineRule="auto"/>
        <w:ind w:firstLine="709"/>
        <w:jc w:val="both"/>
        <w:rPr>
          <w:rFonts w:asciiTheme="majorBidi" w:hAnsiTheme="majorBidi" w:cstheme="majorBidi"/>
        </w:rPr>
      </w:pPr>
    </w:p>
    <w:p w14:paraId="3D92BAB2" w14:textId="01ADE193" w:rsidR="009A2F1D" w:rsidRPr="00A44470" w:rsidRDefault="005E12F8" w:rsidP="00014159">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[8]</w:t>
      </w:r>
      <w:r w:rsidR="000C7539" w:rsidRPr="00A44470">
        <w:rPr>
          <w:rFonts w:asciiTheme="majorBidi" w:hAnsiTheme="majorBidi" w:cstheme="majorBidi"/>
        </w:rPr>
        <w:t xml:space="preserve"> </w:t>
      </w:r>
      <w:r w:rsidR="009A2F1D" w:rsidRPr="00A44470">
        <w:rPr>
          <w:rFonts w:asciiTheme="majorBidi" w:hAnsiTheme="majorBidi" w:cstheme="majorBidi"/>
        </w:rPr>
        <w:t>Lietā nav strīda, ka SIA „</w:t>
      </w:r>
      <w:proofErr w:type="spellStart"/>
      <w:r w:rsidR="009A2F1D" w:rsidRPr="00A44470">
        <w:rPr>
          <w:rFonts w:asciiTheme="majorBidi" w:hAnsiTheme="majorBidi" w:cstheme="majorBidi"/>
        </w:rPr>
        <w:t>Loader</w:t>
      </w:r>
      <w:proofErr w:type="spellEnd"/>
      <w:r w:rsidR="009A2F1D" w:rsidRPr="00A44470">
        <w:rPr>
          <w:rFonts w:asciiTheme="majorBidi" w:hAnsiTheme="majorBidi" w:cstheme="majorBidi"/>
        </w:rPr>
        <w:t xml:space="preserve">” reģistrēta vārdiska preču zīme „Apbedīšanas birojs </w:t>
      </w:r>
      <w:proofErr w:type="spellStart"/>
      <w:r w:rsidR="009A2F1D" w:rsidRPr="00A44470">
        <w:rPr>
          <w:rFonts w:asciiTheme="majorBidi" w:hAnsiTheme="majorBidi" w:cstheme="majorBidi"/>
        </w:rPr>
        <w:t>Akropolis</w:t>
      </w:r>
      <w:proofErr w:type="spellEnd"/>
      <w:r w:rsidR="009A2F1D" w:rsidRPr="00A44470">
        <w:rPr>
          <w:rFonts w:asciiTheme="majorBidi" w:hAnsiTheme="majorBidi" w:cstheme="majorBidi"/>
        </w:rPr>
        <w:t>” (reģistrācijas Nr. M 70 347) un figurāla preču zīme „AKROPOLIS” (reģistrācijas Nr. M 70 348)</w:t>
      </w:r>
      <w:r w:rsidR="006276BA" w:rsidRPr="00A44470">
        <w:rPr>
          <w:rFonts w:asciiTheme="majorBidi" w:hAnsiTheme="majorBidi" w:cstheme="majorBidi"/>
        </w:rPr>
        <w:t>.</w:t>
      </w:r>
      <w:r w:rsidR="009A2F1D" w:rsidRPr="00A44470">
        <w:rPr>
          <w:rFonts w:asciiTheme="majorBidi" w:hAnsiTheme="majorBidi" w:cstheme="majorBidi"/>
        </w:rPr>
        <w:t xml:space="preserve"> </w:t>
      </w:r>
      <w:r w:rsidR="006276BA" w:rsidRPr="00A44470">
        <w:rPr>
          <w:rFonts w:asciiTheme="majorBidi" w:hAnsiTheme="majorBidi" w:cstheme="majorBidi"/>
        </w:rPr>
        <w:t xml:space="preserve">Abas preču zīmes pieteiktas reģistrācijai </w:t>
      </w:r>
      <w:proofErr w:type="gramStart"/>
      <w:r w:rsidR="006276BA" w:rsidRPr="00A44470">
        <w:rPr>
          <w:rFonts w:asciiTheme="majorBidi" w:hAnsiTheme="majorBidi" w:cstheme="majorBidi"/>
        </w:rPr>
        <w:t>2016.gada</w:t>
      </w:r>
      <w:proofErr w:type="gramEnd"/>
      <w:r w:rsidR="006276BA" w:rsidRPr="00A44470">
        <w:rPr>
          <w:rFonts w:asciiTheme="majorBidi" w:hAnsiTheme="majorBidi" w:cstheme="majorBidi"/>
        </w:rPr>
        <w:t xml:space="preserve"> 24.februārī un reģistrētas 2016.gada 20.oktobrī attiecībā uz šādiem </w:t>
      </w:r>
      <w:r w:rsidR="009A2F1D" w:rsidRPr="00A44470">
        <w:rPr>
          <w:rFonts w:asciiTheme="majorBidi" w:hAnsiTheme="majorBidi" w:cstheme="majorBidi"/>
        </w:rPr>
        <w:t xml:space="preserve">Nicas klasifikācijas 39.klases pakalpojumiem – transporta pakalpojumi, kā arī </w:t>
      </w:r>
      <w:r w:rsidR="006276BA" w:rsidRPr="00A44470">
        <w:rPr>
          <w:rFonts w:asciiTheme="majorBidi" w:hAnsiTheme="majorBidi" w:cstheme="majorBidi"/>
        </w:rPr>
        <w:t xml:space="preserve">uz šādiem </w:t>
      </w:r>
      <w:r w:rsidR="009A2F1D" w:rsidRPr="00A44470">
        <w:rPr>
          <w:rFonts w:asciiTheme="majorBidi" w:hAnsiTheme="majorBidi" w:cstheme="majorBidi"/>
        </w:rPr>
        <w:t>45.klases pakalpojumiem – apbedīšanas pakalpojumi; apbedīšana zemē, apbedīšana jūrā; morga pakalpojumi; krematorijas pakalpojumi; bēru organizēšana; kapu kopšana (</w:t>
      </w:r>
      <w:r w:rsidR="009A2F1D" w:rsidRPr="00A44470">
        <w:rPr>
          <w:rFonts w:asciiTheme="majorBidi" w:hAnsiTheme="majorBidi" w:cstheme="majorBidi"/>
          <w:i/>
          <w:iCs/>
        </w:rPr>
        <w:t>lietas 1.sēj</w:t>
      </w:r>
      <w:r w:rsidR="00095314" w:rsidRPr="00A44470">
        <w:rPr>
          <w:rFonts w:asciiTheme="majorBidi" w:hAnsiTheme="majorBidi" w:cstheme="majorBidi"/>
          <w:i/>
          <w:iCs/>
        </w:rPr>
        <w:t>uma</w:t>
      </w:r>
      <w:r w:rsidR="009A2F1D" w:rsidRPr="00A44470">
        <w:rPr>
          <w:rFonts w:asciiTheme="majorBidi" w:hAnsiTheme="majorBidi" w:cstheme="majorBidi"/>
          <w:i/>
          <w:iCs/>
        </w:rPr>
        <w:t xml:space="preserve"> 113., 114.l</w:t>
      </w:r>
      <w:r w:rsidR="00095314" w:rsidRPr="00A44470">
        <w:rPr>
          <w:rFonts w:asciiTheme="majorBidi" w:hAnsiTheme="majorBidi" w:cstheme="majorBidi"/>
          <w:i/>
          <w:iCs/>
        </w:rPr>
        <w:t>a</w:t>
      </w:r>
      <w:r w:rsidR="009A2F1D" w:rsidRPr="00A44470">
        <w:rPr>
          <w:rFonts w:asciiTheme="majorBidi" w:hAnsiTheme="majorBidi" w:cstheme="majorBidi"/>
          <w:i/>
          <w:iCs/>
        </w:rPr>
        <w:t>p</w:t>
      </w:r>
      <w:r w:rsidR="00095314" w:rsidRPr="00A44470">
        <w:rPr>
          <w:rFonts w:asciiTheme="majorBidi" w:hAnsiTheme="majorBidi" w:cstheme="majorBidi"/>
          <w:i/>
          <w:iCs/>
        </w:rPr>
        <w:t>a</w:t>
      </w:r>
      <w:r w:rsidR="009A2F1D" w:rsidRPr="00A44470">
        <w:rPr>
          <w:rFonts w:asciiTheme="majorBidi" w:hAnsiTheme="majorBidi" w:cstheme="majorBidi"/>
        </w:rPr>
        <w:t xml:space="preserve">). </w:t>
      </w:r>
    </w:p>
    <w:p w14:paraId="3293FEF3" w14:textId="766B893E" w:rsidR="000C7539" w:rsidRPr="00A44470" w:rsidRDefault="009A2F1D" w:rsidP="009A2F1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Savukārt UAB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w:t>
      </w:r>
      <w:proofErr w:type="spellStart"/>
      <w:r w:rsidRPr="00A44470">
        <w:rPr>
          <w:rFonts w:asciiTheme="majorBidi" w:hAnsiTheme="majorBidi" w:cstheme="majorBidi"/>
        </w:rPr>
        <w:t>Group</w:t>
      </w:r>
      <w:proofErr w:type="spellEnd"/>
      <w:r w:rsidRPr="00A44470">
        <w:rPr>
          <w:rFonts w:asciiTheme="majorBidi" w:hAnsiTheme="majorBidi" w:cstheme="majorBidi"/>
        </w:rPr>
        <w:t xml:space="preserve">” </w:t>
      </w:r>
      <w:proofErr w:type="gramStart"/>
      <w:r w:rsidR="00C7441D" w:rsidRPr="00A44470">
        <w:rPr>
          <w:rFonts w:asciiTheme="majorBidi" w:hAnsiTheme="majorBidi" w:cstheme="majorBidi"/>
        </w:rPr>
        <w:t>2014.gada</w:t>
      </w:r>
      <w:proofErr w:type="gramEnd"/>
      <w:r w:rsidR="00C7441D" w:rsidRPr="00A44470">
        <w:rPr>
          <w:rFonts w:asciiTheme="majorBidi" w:hAnsiTheme="majorBidi" w:cstheme="majorBidi"/>
        </w:rPr>
        <w:t xml:space="preserve"> 5.februārī pieteikta reģistrācijai un 2014.gada 20.jūlijā </w:t>
      </w:r>
      <w:r w:rsidRPr="00A44470">
        <w:rPr>
          <w:rFonts w:asciiTheme="majorBidi" w:hAnsiTheme="majorBidi" w:cstheme="majorBidi"/>
        </w:rPr>
        <w:t xml:space="preserve">reģistrēta vārdiska preču zīme „AKROPOLIS” (reģistrācijas Nr. M 67 586) </w:t>
      </w:r>
      <w:r w:rsidR="00C7441D" w:rsidRPr="00A44470">
        <w:rPr>
          <w:rFonts w:asciiTheme="majorBidi" w:hAnsiTheme="majorBidi" w:cstheme="majorBidi"/>
        </w:rPr>
        <w:t xml:space="preserve">attiecībā uz </w:t>
      </w:r>
      <w:r w:rsidR="002F4FA3" w:rsidRPr="00A44470">
        <w:rPr>
          <w:rFonts w:asciiTheme="majorBidi" w:hAnsiTheme="majorBidi" w:cstheme="majorBidi"/>
        </w:rPr>
        <w:t xml:space="preserve">daudziem </w:t>
      </w:r>
      <w:r w:rsidRPr="00A44470">
        <w:rPr>
          <w:rFonts w:asciiTheme="majorBidi" w:hAnsiTheme="majorBidi" w:cstheme="majorBidi"/>
        </w:rPr>
        <w:t xml:space="preserve">Nicas klasifikācijas 45.klases pakalpojumiem, tostarp </w:t>
      </w:r>
      <w:r w:rsidR="00095314" w:rsidRPr="00A44470">
        <w:rPr>
          <w:rFonts w:asciiTheme="majorBidi" w:hAnsiTheme="majorBidi" w:cstheme="majorBidi"/>
        </w:rPr>
        <w:t xml:space="preserve">apbedīšanas biroju pakalpojumi; krematoriju pakalpojumi; balzamēšanas pakalpojumi; bēru ceremoniju organizēšana, apbedīšana; reliģisko ceremoniju pakalpojumi, reliģisku sanāksmju organizēšana </w:t>
      </w:r>
      <w:r w:rsidRPr="00A44470">
        <w:rPr>
          <w:rFonts w:asciiTheme="majorBidi" w:hAnsiTheme="majorBidi" w:cstheme="majorBidi"/>
        </w:rPr>
        <w:t xml:space="preserve">(pilnu pakalpojumu uzskaitījumu sk. </w:t>
      </w:r>
      <w:r w:rsidR="00095314" w:rsidRPr="00A44470">
        <w:rPr>
          <w:rFonts w:asciiTheme="majorBidi" w:hAnsiTheme="majorBidi" w:cstheme="majorBidi"/>
          <w:i/>
          <w:iCs/>
        </w:rPr>
        <w:t>lietas 1.sējuma 115.lapā</w:t>
      </w:r>
      <w:r w:rsidRPr="00A44470">
        <w:rPr>
          <w:rFonts w:asciiTheme="majorBidi" w:hAnsiTheme="majorBidi" w:cstheme="majorBidi"/>
        </w:rPr>
        <w:t>).</w:t>
      </w:r>
    </w:p>
    <w:p w14:paraId="54BD5C51" w14:textId="2358EEE2" w:rsidR="00C0513E" w:rsidRPr="00A44470" w:rsidRDefault="00C0513E" w:rsidP="00C0513E">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Lai gan atbildētājas preču zīme reģistrācijai pieteikta agrāk nekā prasītājas preču zīmes, tomēr prasītāja uzskata, ka atbildētājas preču zīmes reģistrācija ir atzīstama par spēkā neesošu, </w:t>
      </w:r>
      <w:r w:rsidRPr="00A44470">
        <w:rPr>
          <w:rFonts w:asciiTheme="majorBidi" w:hAnsiTheme="majorBidi" w:cstheme="majorBidi"/>
        </w:rPr>
        <w:lastRenderedPageBreak/>
        <w:t xml:space="preserve">jo prasītāja jau no </w:t>
      </w:r>
      <w:proofErr w:type="gramStart"/>
      <w:r w:rsidRPr="00A44470">
        <w:rPr>
          <w:rFonts w:asciiTheme="majorBidi" w:hAnsiTheme="majorBidi" w:cstheme="majorBidi"/>
        </w:rPr>
        <w:t>2010.gada</w:t>
      </w:r>
      <w:proofErr w:type="gramEnd"/>
      <w:r w:rsidRPr="00A44470">
        <w:rPr>
          <w:rFonts w:asciiTheme="majorBidi" w:hAnsiTheme="majorBidi" w:cstheme="majorBidi"/>
        </w:rPr>
        <w:t xml:space="preserve">, t.i., pirms atbildētājas preču zīmes pieteikuma datuma, savas preču zīmes godprātīgi lieto savā komercdarbībā Latvijas Republikā </w:t>
      </w:r>
      <w:r w:rsidR="00C61F14" w:rsidRPr="00A44470">
        <w:rPr>
          <w:rFonts w:asciiTheme="majorBidi" w:hAnsiTheme="majorBidi" w:cstheme="majorBidi"/>
        </w:rPr>
        <w:t>attiecībā uz</w:t>
      </w:r>
      <w:r w:rsidRPr="00A44470">
        <w:rPr>
          <w:rFonts w:asciiTheme="majorBidi" w:hAnsiTheme="majorBidi" w:cstheme="majorBidi"/>
        </w:rPr>
        <w:t xml:space="preserve"> apbedīšanu un ar to</w:t>
      </w:r>
      <w:r w:rsidR="00C61F14" w:rsidRPr="00A44470">
        <w:rPr>
          <w:rFonts w:asciiTheme="majorBidi" w:hAnsiTheme="majorBidi" w:cstheme="majorBidi"/>
        </w:rPr>
        <w:t xml:space="preserve"> saistīt</w:t>
      </w:r>
      <w:r w:rsidRPr="00A44470">
        <w:rPr>
          <w:rFonts w:asciiTheme="majorBidi" w:hAnsiTheme="majorBidi" w:cstheme="majorBidi"/>
        </w:rPr>
        <w:t xml:space="preserve">iem pakalpojumiem, tās ir atzīstamas par plaši pazīstamām preču zīmēm </w:t>
      </w:r>
      <w:r w:rsidR="00C61F14" w:rsidRPr="00A44470">
        <w:rPr>
          <w:rFonts w:asciiTheme="majorBidi" w:hAnsiTheme="majorBidi" w:cstheme="majorBidi"/>
        </w:rPr>
        <w:t xml:space="preserve">attiecībā </w:t>
      </w:r>
      <w:r w:rsidRPr="00A44470">
        <w:rPr>
          <w:rFonts w:asciiTheme="majorBidi" w:hAnsiTheme="majorBidi" w:cstheme="majorBidi"/>
        </w:rPr>
        <w:t xml:space="preserve">uz iepriekšminētajiem pakalpojumiem ilgstošas lietošanas un popularizēšanas rezultātā (likuma „Par preču zīmēm un ģeogrāfiskās izcelsmes norādēm” 8.panta pirmā daļa) un prasītāja ir ieguvusi citas, agrākas tiesības, kas ļauj apstrīdēt reģistrāciju, – tiesības uz nereģistrētu preču zīmi, autortiesības (logotips un mājaslapas dizains), komerctiesības (komercapzīmējums) un domēna vārda lietošanas tiesības (likuma „Par preču zīmēm un ģeogrāfiskās izcelsmes norādēm” </w:t>
      </w:r>
      <w:r w:rsidR="00E11330" w:rsidRPr="00A44470">
        <w:rPr>
          <w:rFonts w:asciiTheme="majorBidi" w:hAnsiTheme="majorBidi" w:cstheme="majorBidi"/>
        </w:rPr>
        <w:t xml:space="preserve">(zaudējis spēku 2020.gada 6.martā) </w:t>
      </w:r>
      <w:r w:rsidRPr="00A44470">
        <w:rPr>
          <w:rFonts w:asciiTheme="majorBidi" w:hAnsiTheme="majorBidi" w:cstheme="majorBidi"/>
        </w:rPr>
        <w:t xml:space="preserve">9.panta trešās daļas 2., 3., 4.punkts). </w:t>
      </w:r>
    </w:p>
    <w:p w14:paraId="18534380" w14:textId="3DAF9805" w:rsidR="009068CB" w:rsidRPr="00A44470" w:rsidRDefault="00E54A53" w:rsidP="00C0513E">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Savukārt atbildētāja uzskata, ka atbildētājai piederošā preču zīme „AKROPOLIS” jau </w:t>
      </w:r>
      <w:proofErr w:type="gramStart"/>
      <w:r w:rsidRPr="00A44470">
        <w:rPr>
          <w:rFonts w:asciiTheme="majorBidi" w:hAnsiTheme="majorBidi" w:cstheme="majorBidi"/>
        </w:rPr>
        <w:t>2010.gada</w:t>
      </w:r>
      <w:proofErr w:type="gramEnd"/>
      <w:r w:rsidRPr="00A44470">
        <w:rPr>
          <w:rFonts w:asciiTheme="majorBidi" w:hAnsiTheme="majorBidi" w:cstheme="majorBidi"/>
        </w:rPr>
        <w:t xml:space="preserve"> 1.janvārī bija kļuvusi par plaši pazīstamu Latvijā</w:t>
      </w:r>
      <w:r w:rsidR="0060174B" w:rsidRPr="00A44470">
        <w:rPr>
          <w:rFonts w:asciiTheme="majorBidi" w:hAnsiTheme="majorBidi" w:cstheme="majorBidi"/>
        </w:rPr>
        <w:t xml:space="preserve"> un ir pamats likuma „Par preču zīmēm un ģeogrāfiskās izcelsmes norādēm” 4.panta septītās daļas un 8.panta otrās daļas piemērošanai</w:t>
      </w:r>
      <w:r w:rsidRPr="00A44470">
        <w:rPr>
          <w:rFonts w:asciiTheme="majorBidi" w:hAnsiTheme="majorBidi" w:cstheme="majorBidi"/>
        </w:rPr>
        <w:t xml:space="preserve">, tādēļ prasītāja nevar atsaukties uz </w:t>
      </w:r>
      <w:r w:rsidR="00EF6736" w:rsidRPr="00A44470">
        <w:rPr>
          <w:rFonts w:asciiTheme="majorBidi" w:hAnsiTheme="majorBidi" w:cstheme="majorBidi"/>
        </w:rPr>
        <w:t xml:space="preserve">savā </w:t>
      </w:r>
      <w:r w:rsidRPr="00A44470">
        <w:rPr>
          <w:rFonts w:asciiTheme="majorBidi" w:hAnsiTheme="majorBidi" w:cstheme="majorBidi"/>
        </w:rPr>
        <w:t>komercdarbībā kopš 2010.gada lietotām nereģistrētām preču zīmēm un citām pirms reģistrācijas</w:t>
      </w:r>
      <w:r w:rsidR="001B0D8B" w:rsidRPr="00A44470">
        <w:rPr>
          <w:rFonts w:asciiTheme="majorBidi" w:hAnsiTheme="majorBidi" w:cstheme="majorBidi"/>
        </w:rPr>
        <w:t>, bet pēc tam, kad atbildētājas preču zīme jau bija plaši pazīstama,</w:t>
      </w:r>
      <w:r w:rsidRPr="00A44470">
        <w:rPr>
          <w:rFonts w:asciiTheme="majorBidi" w:hAnsiTheme="majorBidi" w:cstheme="majorBidi"/>
        </w:rPr>
        <w:t xml:space="preserve"> iegūtām tiesībām</w:t>
      </w:r>
      <w:r w:rsidR="009068CB" w:rsidRPr="00A44470">
        <w:rPr>
          <w:rFonts w:asciiTheme="majorBidi" w:hAnsiTheme="majorBidi" w:cstheme="majorBidi"/>
        </w:rPr>
        <w:t xml:space="preserve">, kuras </w:t>
      </w:r>
      <w:r w:rsidR="001B0D8B" w:rsidRPr="00A44470">
        <w:rPr>
          <w:rFonts w:asciiTheme="majorBidi" w:hAnsiTheme="majorBidi" w:cstheme="majorBidi"/>
        </w:rPr>
        <w:t xml:space="preserve">turklāt </w:t>
      </w:r>
      <w:r w:rsidR="00F733FC" w:rsidRPr="00A44470">
        <w:rPr>
          <w:rFonts w:asciiTheme="majorBidi" w:hAnsiTheme="majorBidi" w:cstheme="majorBidi"/>
        </w:rPr>
        <w:t>nav iegūtas godprātīgi</w:t>
      </w:r>
      <w:r w:rsidR="009068CB" w:rsidRPr="00A44470">
        <w:rPr>
          <w:rFonts w:asciiTheme="majorBidi" w:hAnsiTheme="majorBidi" w:cstheme="majorBidi"/>
        </w:rPr>
        <w:t>.</w:t>
      </w:r>
    </w:p>
    <w:p w14:paraId="1A638A9E" w14:textId="4A69D38E" w:rsidR="00E54A53" w:rsidRPr="00A44470" w:rsidRDefault="00E54A53" w:rsidP="00C0513E">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Ievērojot minēto, var piekrist apgabaltiesas </w:t>
      </w:r>
      <w:r w:rsidR="00F07F8E" w:rsidRPr="00A44470">
        <w:rPr>
          <w:rFonts w:asciiTheme="majorBidi" w:hAnsiTheme="majorBidi" w:cstheme="majorBidi"/>
        </w:rPr>
        <w:t xml:space="preserve">viedoklim, ka pretprasības apmierināšana uz iepriekšminētajiem pamatiem izslēdz prasības apmierināšanu. Tomēr Senāts </w:t>
      </w:r>
      <w:r w:rsidR="00106374" w:rsidRPr="00A44470">
        <w:rPr>
          <w:rFonts w:asciiTheme="majorBidi" w:hAnsiTheme="majorBidi" w:cstheme="majorBidi"/>
        </w:rPr>
        <w:t xml:space="preserve">turpmākajos sprieduma punktos norādīto apsvērumu dēļ </w:t>
      </w:r>
      <w:r w:rsidR="00F07F8E" w:rsidRPr="00A44470">
        <w:rPr>
          <w:rFonts w:asciiTheme="majorBidi" w:hAnsiTheme="majorBidi" w:cstheme="majorBidi"/>
        </w:rPr>
        <w:t xml:space="preserve">piekrīt kasācijas sūdzības iesniedzējai, ka apgabaltiesa secinājumu par pretprasības pamatotību izdarījusi, nepareizi iztulkojot un piemērojot materiālo tiesību normas un pārkāpjot procesuālo tiesību normas par pierādījumu novērtēšanu un sprieduma pamatošanu. </w:t>
      </w:r>
    </w:p>
    <w:p w14:paraId="58E5C9EC" w14:textId="02804CB0" w:rsidR="00B87B5C" w:rsidRPr="00A44470" w:rsidRDefault="00B87B5C" w:rsidP="00C0513E">
      <w:pPr>
        <w:shd w:val="clear" w:color="auto" w:fill="FFFFFF"/>
        <w:spacing w:line="276" w:lineRule="auto"/>
        <w:ind w:firstLine="709"/>
        <w:jc w:val="both"/>
        <w:rPr>
          <w:rFonts w:asciiTheme="majorBidi" w:hAnsiTheme="majorBidi" w:cstheme="majorBidi"/>
        </w:rPr>
      </w:pPr>
    </w:p>
    <w:p w14:paraId="348C62F5" w14:textId="79813ECF" w:rsidR="00E321A3" w:rsidRPr="00A44470" w:rsidRDefault="00B87B5C" w:rsidP="00C25092">
      <w:pPr>
        <w:shd w:val="clear" w:color="auto" w:fill="FFFFFF"/>
        <w:spacing w:line="276" w:lineRule="auto"/>
        <w:ind w:firstLine="709"/>
        <w:jc w:val="both"/>
        <w:rPr>
          <w:rFonts w:asciiTheme="majorBidi" w:hAnsiTheme="majorBidi" w:cstheme="majorBidi"/>
          <w:shd w:val="clear" w:color="auto" w:fill="FFFFFF"/>
        </w:rPr>
      </w:pPr>
      <w:r w:rsidRPr="00A44470">
        <w:rPr>
          <w:rFonts w:asciiTheme="majorBidi" w:hAnsiTheme="majorBidi" w:cstheme="majorBidi"/>
        </w:rPr>
        <w:t xml:space="preserve">[9] Likuma „Par preču zīmēm un ģeogrāfiskās izcelsmes norādēm” </w:t>
      </w:r>
      <w:proofErr w:type="gramStart"/>
      <w:r w:rsidRPr="00A44470">
        <w:rPr>
          <w:rFonts w:asciiTheme="majorBidi" w:hAnsiTheme="majorBidi" w:cstheme="majorBidi"/>
        </w:rPr>
        <w:t>4.panta</w:t>
      </w:r>
      <w:proofErr w:type="gramEnd"/>
      <w:r w:rsidRPr="00A44470">
        <w:rPr>
          <w:rFonts w:asciiTheme="majorBidi" w:hAnsiTheme="majorBidi" w:cstheme="majorBidi"/>
        </w:rPr>
        <w:t xml:space="preserve"> septītā daļa</w:t>
      </w:r>
      <w:r w:rsidR="001B0D8B" w:rsidRPr="00A44470">
        <w:rPr>
          <w:rFonts w:asciiTheme="majorBidi" w:hAnsiTheme="majorBidi" w:cstheme="majorBidi"/>
        </w:rPr>
        <w:t xml:space="preserve">, ar kuru pamatota pretprasība, noteic, ka </w:t>
      </w:r>
      <w:r w:rsidR="008A458A" w:rsidRPr="00A44470">
        <w:rPr>
          <w:rFonts w:asciiTheme="majorBidi" w:hAnsiTheme="majorBidi" w:cstheme="majorBidi"/>
          <w:shd w:val="clear" w:color="auto" w:fill="FFFFFF"/>
        </w:rPr>
        <w:t>Latvijā plaši pazīstamas preču zīmes (8.panta izpratnē) īpašniekam ir tiesības aizliegt komercdarbībā lietot jebkuru apzīmējumu, kurā sajaucami atveidota, imitēta, tulkota vai transliterēta plaši pazīstama preču zīme, saistībā ar precēm vai pakalpojumiem, kuri ir identiski vai līdzīgi plaši pazīstamas preču zīmes precēm vai pakalpojumiem. Latvijā plaši pazīstamas preču zīmes īpašniekam ir tiesības aizliegt komercdarbībā lietot apzīmējumu, kurā atveidota, imitēta, tulkota vai transliterēta plaši pazīstama preču zīme, arī saistībā ar precēm vai pakalpojumiem, kas nav līdzīgi plaši pazīstamas preču zīmes precēm vai pakalpojumiem, bet ar nosacījumu, ka minētā apzīmējuma lietošanu patērētāji var uztvert kā norādi uz saistību starp šīm precēm vai pakalpojumiem un plaši pazīstamas preču zīmes īpašnieku un ka šāda lietošana var kaitēt plaši pazīstamas preču zīmes īpašnieka interesēm.</w:t>
      </w:r>
    </w:p>
    <w:p w14:paraId="590535F6" w14:textId="05699679" w:rsidR="00E321A3" w:rsidRPr="00A44470" w:rsidRDefault="00C25092" w:rsidP="00C25092">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shd w:val="clear" w:color="auto" w:fill="FFFFFF"/>
        </w:rPr>
        <w:t xml:space="preserve">Līdzīga norma, tikai attiecībā uz preču zīmes reģistrācijas atzīšanu par spēkā neesošu, ietverta </w:t>
      </w:r>
      <w:r w:rsidRPr="00A44470">
        <w:rPr>
          <w:rFonts w:asciiTheme="majorBidi" w:hAnsiTheme="majorBidi" w:cstheme="majorBidi"/>
        </w:rPr>
        <w:t xml:space="preserve">likuma „Par preču zīmēm un ģeogrāfiskās izcelsmes norādēm” </w:t>
      </w:r>
      <w:proofErr w:type="gramStart"/>
      <w:r w:rsidRPr="00A44470">
        <w:rPr>
          <w:rFonts w:asciiTheme="majorBidi" w:hAnsiTheme="majorBidi" w:cstheme="majorBidi"/>
        </w:rPr>
        <w:t>8.panta</w:t>
      </w:r>
      <w:proofErr w:type="gramEnd"/>
      <w:r w:rsidRPr="00A44470">
        <w:rPr>
          <w:rFonts w:asciiTheme="majorBidi" w:hAnsiTheme="majorBidi" w:cstheme="majorBidi"/>
        </w:rPr>
        <w:t xml:space="preserve"> otrajā daļā, paredzot, ka </w:t>
      </w:r>
      <w:r w:rsidRPr="00A44470">
        <w:rPr>
          <w:rFonts w:asciiTheme="majorBidi" w:hAnsiTheme="majorBidi" w:cstheme="majorBidi"/>
          <w:shd w:val="clear" w:color="auto" w:fill="FFFFFF"/>
        </w:rPr>
        <w:t>preču zīmes reģistrāciju var atzīt par spēkā neesošu arī tad, ja preces vai pakalpojumi, kuriem pieteikta šīs zīmes reģistrācija, nav līdzīgi Latvijā plaši pazīstamas preču zīmes precēm vai pakalpojumiem, bet ar nosacījumu, ka pieteiktās (apstrīdētās) preču zīmes lietošanu saistībā ar šīm precēm vai pakalpojumiem patērētāji var uztvert kā norādi uz saistību starp šīm precēm vai pakalpojumiem un plaši pazīstamas preču zīmes īpašnieku un ka šāda lietošana var kaitēt plaši pazīstamas preču zīmes īpašnieka interesēm.</w:t>
      </w:r>
    </w:p>
    <w:p w14:paraId="082383F4" w14:textId="1F8A24B9" w:rsidR="000469CC" w:rsidRPr="00A44470" w:rsidRDefault="00463778" w:rsidP="001B681A">
      <w:pPr>
        <w:spacing w:line="276" w:lineRule="auto"/>
        <w:ind w:firstLine="720"/>
        <w:jc w:val="both"/>
        <w:rPr>
          <w:rFonts w:asciiTheme="majorBidi" w:hAnsiTheme="majorBidi" w:cstheme="majorBidi"/>
        </w:rPr>
      </w:pPr>
      <w:r w:rsidRPr="00A44470">
        <w:rPr>
          <w:rFonts w:asciiTheme="majorBidi" w:hAnsiTheme="majorBidi" w:cstheme="majorBidi"/>
        </w:rPr>
        <w:t xml:space="preserve">[9.1] </w:t>
      </w:r>
      <w:r w:rsidR="0037089A" w:rsidRPr="00A44470">
        <w:rPr>
          <w:rFonts w:asciiTheme="majorBidi" w:hAnsiTheme="majorBidi" w:cstheme="majorBidi"/>
        </w:rPr>
        <w:t>Minēt</w:t>
      </w:r>
      <w:r w:rsidR="00235306" w:rsidRPr="00A44470">
        <w:rPr>
          <w:rFonts w:asciiTheme="majorBidi" w:hAnsiTheme="majorBidi" w:cstheme="majorBidi"/>
        </w:rPr>
        <w:t>aj</w:t>
      </w:r>
      <w:r w:rsidR="0037089A" w:rsidRPr="00A44470">
        <w:rPr>
          <w:rFonts w:asciiTheme="majorBidi" w:hAnsiTheme="majorBidi" w:cstheme="majorBidi"/>
        </w:rPr>
        <w:t xml:space="preserve">ās </w:t>
      </w:r>
      <w:r w:rsidR="00235306" w:rsidRPr="00A44470">
        <w:rPr>
          <w:rFonts w:asciiTheme="majorBidi" w:hAnsiTheme="majorBidi" w:cstheme="majorBidi"/>
        </w:rPr>
        <w:t xml:space="preserve">likuma </w:t>
      </w:r>
      <w:r w:rsidR="0037089A" w:rsidRPr="00A44470">
        <w:rPr>
          <w:rFonts w:asciiTheme="majorBidi" w:hAnsiTheme="majorBidi" w:cstheme="majorBidi"/>
        </w:rPr>
        <w:t xml:space="preserve">„Par preču zīmēm un ģeogrāfiskās izcelsmes norādēm” </w:t>
      </w:r>
      <w:r w:rsidR="00235306" w:rsidRPr="00A44470">
        <w:rPr>
          <w:rFonts w:asciiTheme="majorBidi" w:hAnsiTheme="majorBidi" w:cstheme="majorBidi"/>
        </w:rPr>
        <w:t xml:space="preserve">normās </w:t>
      </w:r>
      <w:r w:rsidR="0037089A" w:rsidRPr="00A44470">
        <w:rPr>
          <w:rFonts w:asciiTheme="majorBidi" w:hAnsiTheme="majorBidi" w:cstheme="majorBidi"/>
        </w:rPr>
        <w:t>transponēt</w:t>
      </w:r>
      <w:r w:rsidR="00235306" w:rsidRPr="00A44470">
        <w:rPr>
          <w:rFonts w:asciiTheme="majorBidi" w:hAnsiTheme="majorBidi" w:cstheme="majorBidi"/>
        </w:rPr>
        <w:t>as</w:t>
      </w:r>
      <w:r w:rsidR="0037089A" w:rsidRPr="00A44470">
        <w:rPr>
          <w:rFonts w:asciiTheme="majorBidi" w:hAnsiTheme="majorBidi" w:cstheme="majorBidi"/>
        </w:rPr>
        <w:t xml:space="preserve"> Padomes </w:t>
      </w:r>
      <w:proofErr w:type="gramStart"/>
      <w:r w:rsidR="000A1820" w:rsidRPr="00A44470">
        <w:rPr>
          <w:rFonts w:asciiTheme="majorBidi" w:hAnsiTheme="majorBidi" w:cstheme="majorBidi"/>
        </w:rPr>
        <w:t>1988.gada</w:t>
      </w:r>
      <w:proofErr w:type="gramEnd"/>
      <w:r w:rsidR="000A1820" w:rsidRPr="00A44470">
        <w:rPr>
          <w:rFonts w:asciiTheme="majorBidi" w:hAnsiTheme="majorBidi" w:cstheme="majorBidi"/>
        </w:rPr>
        <w:t xml:space="preserve"> 21.decembra </w:t>
      </w:r>
      <w:r w:rsidR="0037089A" w:rsidRPr="00A44470">
        <w:rPr>
          <w:rFonts w:asciiTheme="majorBidi" w:hAnsiTheme="majorBidi" w:cstheme="majorBidi"/>
        </w:rPr>
        <w:t>Pirmās direktīv</w:t>
      </w:r>
      <w:r w:rsidR="00235306" w:rsidRPr="00A44470">
        <w:rPr>
          <w:rFonts w:asciiTheme="majorBidi" w:hAnsiTheme="majorBidi" w:cstheme="majorBidi"/>
        </w:rPr>
        <w:t>as</w:t>
      </w:r>
      <w:r w:rsidR="0037089A" w:rsidRPr="00A44470">
        <w:rPr>
          <w:rFonts w:asciiTheme="majorBidi" w:hAnsiTheme="majorBidi" w:cstheme="majorBidi"/>
        </w:rPr>
        <w:t xml:space="preserve"> 89/104/EEK, ar ko tuvina dalībvalstu tiesību aktus attiecībā uz preču zīmēm</w:t>
      </w:r>
      <w:r w:rsidR="001B681A" w:rsidRPr="00A44470">
        <w:rPr>
          <w:rFonts w:asciiTheme="majorBidi" w:hAnsiTheme="majorBidi" w:cstheme="majorBidi"/>
        </w:rPr>
        <w:t>,</w:t>
      </w:r>
      <w:r w:rsidR="0037089A" w:rsidRPr="00A44470">
        <w:rPr>
          <w:rFonts w:asciiTheme="majorBidi" w:hAnsiTheme="majorBidi" w:cstheme="majorBidi"/>
        </w:rPr>
        <w:t xml:space="preserve"> </w:t>
      </w:r>
      <w:r w:rsidR="00801E1F" w:rsidRPr="00A44470">
        <w:rPr>
          <w:rFonts w:asciiTheme="majorBidi" w:hAnsiTheme="majorBidi" w:cstheme="majorBidi"/>
        </w:rPr>
        <w:t xml:space="preserve">kas bija spēkā līdz 2008.gada 27.novembrim, </w:t>
      </w:r>
      <w:r w:rsidR="0037089A" w:rsidRPr="00A44470">
        <w:rPr>
          <w:rFonts w:asciiTheme="majorBidi" w:hAnsiTheme="majorBidi" w:cstheme="majorBidi"/>
        </w:rPr>
        <w:lastRenderedPageBreak/>
        <w:t>(turpmāk – Direktīva 89/104/EEK)</w:t>
      </w:r>
      <w:r w:rsidR="001B681A" w:rsidRPr="00A44470">
        <w:rPr>
          <w:rFonts w:asciiTheme="majorBidi" w:hAnsiTheme="majorBidi" w:cstheme="majorBidi"/>
        </w:rPr>
        <w:t xml:space="preserve"> 5.panta 2.punkta </w:t>
      </w:r>
      <w:r w:rsidR="00A102D7" w:rsidRPr="00A44470">
        <w:rPr>
          <w:rFonts w:asciiTheme="majorBidi" w:hAnsiTheme="majorBidi" w:cstheme="majorBidi"/>
        </w:rPr>
        <w:t>(</w:t>
      </w:r>
      <w:r w:rsidR="001B681A" w:rsidRPr="00A44470">
        <w:rPr>
          <w:rFonts w:asciiTheme="majorBidi" w:hAnsiTheme="majorBidi" w:cstheme="majorBidi"/>
        </w:rPr>
        <w:t xml:space="preserve">attiecībā uz izmantošanas aizliegšanu) un </w:t>
      </w:r>
      <w:r w:rsidR="00A102D7" w:rsidRPr="00A44470">
        <w:rPr>
          <w:rFonts w:asciiTheme="majorBidi" w:hAnsiTheme="majorBidi" w:cstheme="majorBidi"/>
        </w:rPr>
        <w:t xml:space="preserve">4.panta 4.punkta „a” apakšpunkta kopsakarā ar </w:t>
      </w:r>
      <w:r w:rsidR="001B681A" w:rsidRPr="00A44470">
        <w:rPr>
          <w:rFonts w:asciiTheme="majorBidi" w:hAnsiTheme="majorBidi" w:cstheme="majorBidi"/>
        </w:rPr>
        <w:t xml:space="preserve">4.panta </w:t>
      </w:r>
      <w:r w:rsidR="00A102D7" w:rsidRPr="00A44470">
        <w:rPr>
          <w:rFonts w:asciiTheme="majorBidi" w:hAnsiTheme="majorBidi" w:cstheme="majorBidi"/>
        </w:rPr>
        <w:t xml:space="preserve">2.punkta „d” apakšpunktu (attiecībā uz reģistrācijas atzīšanu par spēkā neesošu) prasības. </w:t>
      </w:r>
      <w:r w:rsidR="001B681A" w:rsidRPr="00A44470">
        <w:rPr>
          <w:rFonts w:asciiTheme="majorBidi" w:hAnsiTheme="majorBidi" w:cstheme="majorBidi"/>
        </w:rPr>
        <w:t xml:space="preserve">Identiski arī </w:t>
      </w:r>
      <w:r w:rsidR="001B681A" w:rsidRPr="00A44470">
        <w:rPr>
          <w:rFonts w:asciiTheme="majorBidi" w:hAnsiTheme="majorBidi" w:cstheme="majorBidi"/>
          <w:shd w:val="clear" w:color="auto" w:fill="FFFFFF"/>
        </w:rPr>
        <w:t xml:space="preserve">Eiropas Parlamenta un Padomes 2008.gada 22.oktobra direktīvas 2008/95/EK, ar ko tuvina dalībvalstu tiesību aktus attiecībā uz preču zīmēm, </w:t>
      </w:r>
      <w:r w:rsidR="00801E1F" w:rsidRPr="00A44470">
        <w:rPr>
          <w:rFonts w:asciiTheme="majorBidi" w:hAnsiTheme="majorBidi" w:cstheme="majorBidi"/>
          <w:shd w:val="clear" w:color="auto" w:fill="FFFFFF"/>
        </w:rPr>
        <w:t>ar ko tika aizvietota Direktīva 89/104/EEK un kuras normas attiecināmas uz šī strīda izšķiršanu,</w:t>
      </w:r>
      <w:r w:rsidR="00801E1F" w:rsidRPr="00A44470">
        <w:rPr>
          <w:rFonts w:asciiTheme="majorBidi" w:hAnsiTheme="majorBidi" w:cstheme="majorBidi"/>
        </w:rPr>
        <w:t xml:space="preserve"> </w:t>
      </w:r>
      <w:r w:rsidR="001B681A" w:rsidRPr="00A44470">
        <w:rPr>
          <w:rFonts w:asciiTheme="majorBidi" w:hAnsiTheme="majorBidi" w:cstheme="majorBidi"/>
        </w:rPr>
        <w:t xml:space="preserve">(turpmāk – Direktīva 2008/95/EK) </w:t>
      </w:r>
      <w:r w:rsidR="00A102D7" w:rsidRPr="00A44470">
        <w:rPr>
          <w:rFonts w:asciiTheme="majorBidi" w:hAnsiTheme="majorBidi" w:cstheme="majorBidi"/>
        </w:rPr>
        <w:t>5.panta 2.punkta un 4.panta 4.punkta „a” apakšpunkta kopsakarā ar 4.panta 2.punkta „d” apakšpunktu prasības.</w:t>
      </w:r>
    </w:p>
    <w:p w14:paraId="33EC0CC8" w14:textId="1A8E5087" w:rsidR="00897994" w:rsidRPr="00A44470" w:rsidRDefault="0037089A" w:rsidP="00132FB6">
      <w:pPr>
        <w:spacing w:line="276" w:lineRule="auto"/>
        <w:ind w:firstLine="720"/>
        <w:jc w:val="both"/>
        <w:rPr>
          <w:rFonts w:asciiTheme="majorBidi" w:hAnsiTheme="majorBidi" w:cstheme="majorBidi"/>
        </w:rPr>
      </w:pPr>
      <w:r w:rsidRPr="00A44470">
        <w:rPr>
          <w:rFonts w:asciiTheme="majorBidi" w:hAnsiTheme="majorBidi" w:cstheme="majorBidi"/>
        </w:rPr>
        <w:t xml:space="preserve">Proti, </w:t>
      </w:r>
      <w:r w:rsidR="00801E1F" w:rsidRPr="00A44470">
        <w:rPr>
          <w:rFonts w:asciiTheme="majorBidi" w:hAnsiTheme="majorBidi" w:cstheme="majorBidi"/>
        </w:rPr>
        <w:t xml:space="preserve">gan </w:t>
      </w:r>
      <w:r w:rsidR="00981628" w:rsidRPr="00A44470">
        <w:rPr>
          <w:rFonts w:asciiTheme="majorBidi" w:hAnsiTheme="majorBidi" w:cstheme="majorBidi"/>
        </w:rPr>
        <w:t>Direktīvas 89/104/EEK</w:t>
      </w:r>
      <w:r w:rsidR="00801E1F" w:rsidRPr="00A44470">
        <w:rPr>
          <w:rFonts w:asciiTheme="majorBidi" w:hAnsiTheme="majorBidi" w:cstheme="majorBidi"/>
        </w:rPr>
        <w:t>, gan vēlāk</w:t>
      </w:r>
      <w:r w:rsidR="00043AFB" w:rsidRPr="00A44470">
        <w:rPr>
          <w:rFonts w:asciiTheme="majorBidi" w:hAnsiTheme="majorBidi" w:cstheme="majorBidi"/>
        </w:rPr>
        <w:t xml:space="preserve"> Direktīva</w:t>
      </w:r>
      <w:r w:rsidR="000A1820" w:rsidRPr="00A44470">
        <w:rPr>
          <w:rFonts w:asciiTheme="majorBidi" w:hAnsiTheme="majorBidi" w:cstheme="majorBidi"/>
        </w:rPr>
        <w:t>s</w:t>
      </w:r>
      <w:r w:rsidR="00043AFB" w:rsidRPr="00A44470">
        <w:rPr>
          <w:rFonts w:asciiTheme="majorBidi" w:hAnsiTheme="majorBidi" w:cstheme="majorBidi"/>
        </w:rPr>
        <w:t xml:space="preserve"> 2008/95/EK </w:t>
      </w:r>
      <w:proofErr w:type="gramStart"/>
      <w:r w:rsidR="00132FB6" w:rsidRPr="00A44470">
        <w:rPr>
          <w:rFonts w:asciiTheme="majorBidi" w:hAnsiTheme="majorBidi" w:cstheme="majorBidi"/>
        </w:rPr>
        <w:t>5.panta</w:t>
      </w:r>
      <w:proofErr w:type="gramEnd"/>
      <w:r w:rsidR="00132FB6" w:rsidRPr="00A44470">
        <w:rPr>
          <w:rFonts w:asciiTheme="majorBidi" w:hAnsiTheme="majorBidi" w:cstheme="majorBidi"/>
        </w:rPr>
        <w:t xml:space="preserve"> 2.punkts noteic, ka i</w:t>
      </w:r>
      <w:r w:rsidR="00981628" w:rsidRPr="00A44470">
        <w:rPr>
          <w:rFonts w:asciiTheme="majorBidi" w:hAnsiTheme="majorBidi" w:cstheme="majorBidi"/>
        </w:rPr>
        <w:t>kviena dalībvalsts var arī paredzēt, ka īpašniekam ir tiesības aizkavēt visas trešās personas, k</w:t>
      </w:r>
      <w:r w:rsidR="00C61F14" w:rsidRPr="00A44470">
        <w:rPr>
          <w:rFonts w:asciiTheme="majorBidi" w:hAnsiTheme="majorBidi" w:cstheme="majorBidi"/>
        </w:rPr>
        <w:t>urā</w:t>
      </w:r>
      <w:r w:rsidR="00981628" w:rsidRPr="00A44470">
        <w:rPr>
          <w:rFonts w:asciiTheme="majorBidi" w:hAnsiTheme="majorBidi" w:cstheme="majorBidi"/>
        </w:rPr>
        <w:t>m nav viņa piekrišanas, lietot komercdarbībā jebkuru apzīmējumu, kas ir identisks vai līdzīgs preču zīmei</w:t>
      </w:r>
      <w:r w:rsidR="00132FB6" w:rsidRPr="00A44470">
        <w:rPr>
          <w:rFonts w:asciiTheme="majorBidi" w:hAnsiTheme="majorBidi" w:cstheme="majorBidi"/>
        </w:rPr>
        <w:t>,</w:t>
      </w:r>
      <w:r w:rsidR="00981628" w:rsidRPr="00A44470">
        <w:rPr>
          <w:rFonts w:asciiTheme="majorBidi" w:hAnsiTheme="majorBidi" w:cstheme="majorBidi"/>
        </w:rPr>
        <w:t xml:space="preserve"> attiecībā uz precēm vai pakalpojumiem, kuri nav līdzīgi tiem, kam šī preču zīme reģistrēta, ja pēdējai ir reputācija dalībvalstī un ja šīs zīmes lietošana </w:t>
      </w:r>
      <w:r w:rsidR="00132FB6" w:rsidRPr="00A44470">
        <w:rPr>
          <w:rFonts w:asciiTheme="majorBidi" w:hAnsiTheme="majorBidi" w:cstheme="majorBidi"/>
        </w:rPr>
        <w:t xml:space="preserve">bez pamatota iemesla </w:t>
      </w:r>
      <w:r w:rsidR="00981628" w:rsidRPr="00A44470">
        <w:rPr>
          <w:rFonts w:asciiTheme="majorBidi" w:hAnsiTheme="majorBidi" w:cstheme="majorBidi"/>
        </w:rPr>
        <w:t>rada negodīgas priekšrocības vai rada kaitējumu preču zīmes atšķirtspējai vai reputācijai</w:t>
      </w:r>
      <w:r w:rsidR="00132FB6" w:rsidRPr="00A44470">
        <w:rPr>
          <w:rFonts w:asciiTheme="majorBidi" w:hAnsiTheme="majorBidi" w:cstheme="majorBidi"/>
        </w:rPr>
        <w:t>.</w:t>
      </w:r>
    </w:p>
    <w:p w14:paraId="396EA00C" w14:textId="12A0D8AA" w:rsidR="00A341AD" w:rsidRPr="00A44470" w:rsidRDefault="005340D4" w:rsidP="000E213A">
      <w:pPr>
        <w:spacing w:line="276" w:lineRule="auto"/>
        <w:ind w:firstLine="720"/>
        <w:jc w:val="both"/>
        <w:rPr>
          <w:rFonts w:asciiTheme="majorBidi" w:hAnsiTheme="majorBidi" w:cstheme="majorBidi"/>
        </w:rPr>
      </w:pPr>
      <w:r w:rsidRPr="00A44470">
        <w:rPr>
          <w:rFonts w:asciiTheme="majorBidi" w:hAnsiTheme="majorBidi" w:cstheme="majorBidi"/>
        </w:rPr>
        <w:t xml:space="preserve">Atbilstoši </w:t>
      </w:r>
      <w:r w:rsidR="00801E1F" w:rsidRPr="00A44470">
        <w:rPr>
          <w:rFonts w:asciiTheme="majorBidi" w:hAnsiTheme="majorBidi" w:cstheme="majorBidi"/>
        </w:rPr>
        <w:t xml:space="preserve">gan </w:t>
      </w:r>
      <w:r w:rsidRPr="00A44470">
        <w:rPr>
          <w:rFonts w:asciiTheme="majorBidi" w:hAnsiTheme="majorBidi" w:cstheme="majorBidi"/>
        </w:rPr>
        <w:t>Direktīvas 89/104/EEK</w:t>
      </w:r>
      <w:r w:rsidR="00801E1F" w:rsidRPr="00A44470">
        <w:rPr>
          <w:rFonts w:asciiTheme="majorBidi" w:hAnsiTheme="majorBidi" w:cstheme="majorBidi"/>
        </w:rPr>
        <w:t>, gan vēlāk</w:t>
      </w:r>
      <w:r w:rsidR="00043AFB" w:rsidRPr="00A44470">
        <w:rPr>
          <w:rFonts w:asciiTheme="majorBidi" w:hAnsiTheme="majorBidi" w:cstheme="majorBidi"/>
        </w:rPr>
        <w:t xml:space="preserve"> Direktīvas 2008/95/EK </w:t>
      </w:r>
      <w:proofErr w:type="gramStart"/>
      <w:r w:rsidRPr="00A44470">
        <w:rPr>
          <w:rFonts w:asciiTheme="majorBidi" w:hAnsiTheme="majorBidi" w:cstheme="majorBidi"/>
        </w:rPr>
        <w:t>4.panta</w:t>
      </w:r>
      <w:proofErr w:type="gramEnd"/>
      <w:r w:rsidRPr="00A44470">
        <w:rPr>
          <w:rFonts w:asciiTheme="majorBidi" w:hAnsiTheme="majorBidi" w:cstheme="majorBidi"/>
        </w:rPr>
        <w:t xml:space="preserve"> 2.punkta „d” apakšpunktam „agrākas preču zīmes” šī panta 1.punkta izpratnē ir preču zīmes</w:t>
      </w:r>
      <w:r w:rsidR="00A341AD" w:rsidRPr="00A44470">
        <w:rPr>
          <w:rFonts w:asciiTheme="majorBidi" w:hAnsiTheme="majorBidi" w:cstheme="majorBidi"/>
        </w:rPr>
        <w:t>, kas preču zīmes reģistrācijas pieteikuma d</w:t>
      </w:r>
      <w:r w:rsidR="000E213A" w:rsidRPr="00A44470">
        <w:rPr>
          <w:rFonts w:asciiTheme="majorBidi" w:hAnsiTheme="majorBidi" w:cstheme="majorBidi"/>
        </w:rPr>
        <w:t>atum</w:t>
      </w:r>
      <w:r w:rsidR="00A341AD" w:rsidRPr="00A44470">
        <w:rPr>
          <w:rFonts w:asciiTheme="majorBidi" w:hAnsiTheme="majorBidi" w:cstheme="majorBidi"/>
        </w:rPr>
        <w:t xml:space="preserve">ā vai </w:t>
      </w:r>
      <w:r w:rsidR="000E213A" w:rsidRPr="00A44470">
        <w:rPr>
          <w:rFonts w:asciiTheme="majorBidi" w:hAnsiTheme="majorBidi" w:cstheme="majorBidi"/>
        </w:rPr>
        <w:t xml:space="preserve">attiecīgā gadījumā </w:t>
      </w:r>
      <w:r w:rsidR="00A341AD" w:rsidRPr="00A44470">
        <w:rPr>
          <w:rFonts w:asciiTheme="majorBidi" w:hAnsiTheme="majorBidi" w:cstheme="majorBidi"/>
        </w:rPr>
        <w:t>prioritātes datumā, kura pieprasīta attiecībā uz preču zīmes reģistrācijas pieteikumu,</w:t>
      </w:r>
      <w:r w:rsidR="000E213A" w:rsidRPr="00A44470">
        <w:rPr>
          <w:rFonts w:asciiTheme="majorBidi" w:hAnsiTheme="majorBidi" w:cstheme="majorBidi"/>
        </w:rPr>
        <w:t xml:space="preserve"> </w:t>
      </w:r>
      <w:r w:rsidR="00A341AD" w:rsidRPr="00A44470">
        <w:rPr>
          <w:rFonts w:asciiTheme="majorBidi" w:hAnsiTheme="majorBidi" w:cstheme="majorBidi"/>
        </w:rPr>
        <w:t xml:space="preserve">ir plaši pazīstamas dalībvalstī nozīmē, kādā vārdi </w:t>
      </w:r>
      <w:r w:rsidR="000E213A" w:rsidRPr="00A44470">
        <w:rPr>
          <w:rFonts w:asciiTheme="majorBidi" w:hAnsiTheme="majorBidi" w:cstheme="majorBidi"/>
        </w:rPr>
        <w:t>„</w:t>
      </w:r>
      <w:r w:rsidR="00A341AD" w:rsidRPr="00A44470">
        <w:rPr>
          <w:rFonts w:asciiTheme="majorBidi" w:hAnsiTheme="majorBidi" w:cstheme="majorBidi"/>
        </w:rPr>
        <w:t>plaši pazīstams” ir lietoti Parīzes konvencijas 6.</w:t>
      </w:r>
      <w:r w:rsidR="00A341AD" w:rsidRPr="00A44470">
        <w:rPr>
          <w:rFonts w:asciiTheme="majorBidi" w:hAnsiTheme="majorBidi" w:cstheme="majorBidi"/>
          <w:i/>
          <w:iCs/>
        </w:rPr>
        <w:t>bis</w:t>
      </w:r>
      <w:r w:rsidR="00A341AD" w:rsidRPr="00A44470">
        <w:rPr>
          <w:rFonts w:asciiTheme="majorBidi" w:hAnsiTheme="majorBidi" w:cstheme="majorBidi"/>
        </w:rPr>
        <w:t xml:space="preserve"> pantā.</w:t>
      </w:r>
    </w:p>
    <w:p w14:paraId="16C91975" w14:textId="0ADAF58E" w:rsidR="00897994" w:rsidRPr="00A44470" w:rsidRDefault="005340D4" w:rsidP="00132FB6">
      <w:pPr>
        <w:spacing w:line="276" w:lineRule="auto"/>
        <w:ind w:firstLine="720"/>
        <w:jc w:val="both"/>
        <w:rPr>
          <w:rFonts w:asciiTheme="majorBidi" w:hAnsiTheme="majorBidi" w:cstheme="majorBidi"/>
        </w:rPr>
      </w:pPr>
      <w:r w:rsidRPr="00A44470">
        <w:rPr>
          <w:rFonts w:asciiTheme="majorBidi" w:hAnsiTheme="majorBidi" w:cstheme="majorBidi"/>
        </w:rPr>
        <w:t>S</w:t>
      </w:r>
      <w:r w:rsidR="000342D7" w:rsidRPr="00A44470">
        <w:rPr>
          <w:rFonts w:asciiTheme="majorBidi" w:hAnsiTheme="majorBidi" w:cstheme="majorBidi"/>
        </w:rPr>
        <w:t xml:space="preserve">askaņā ar </w:t>
      </w:r>
      <w:r w:rsidR="00897994" w:rsidRPr="00A44470">
        <w:rPr>
          <w:rFonts w:asciiTheme="majorBidi" w:hAnsiTheme="majorBidi" w:cstheme="majorBidi"/>
        </w:rPr>
        <w:t>Direktīvas 89/104/EEK</w:t>
      </w:r>
      <w:r w:rsidR="00981628" w:rsidRPr="00A44470">
        <w:rPr>
          <w:rFonts w:asciiTheme="majorBidi" w:hAnsiTheme="majorBidi" w:cstheme="majorBidi"/>
        </w:rPr>
        <w:t xml:space="preserve"> </w:t>
      </w:r>
      <w:r w:rsidR="00043AFB" w:rsidRPr="00A44470">
        <w:rPr>
          <w:rFonts w:asciiTheme="majorBidi" w:hAnsiTheme="majorBidi" w:cstheme="majorBidi"/>
        </w:rPr>
        <w:t xml:space="preserve">un </w:t>
      </w:r>
      <w:r w:rsidR="00801E1F" w:rsidRPr="00A44470">
        <w:rPr>
          <w:rFonts w:asciiTheme="majorBidi" w:hAnsiTheme="majorBidi" w:cstheme="majorBidi"/>
        </w:rPr>
        <w:t xml:space="preserve">attiecīgi </w:t>
      </w:r>
      <w:r w:rsidR="00043AFB" w:rsidRPr="00A44470">
        <w:rPr>
          <w:rFonts w:asciiTheme="majorBidi" w:hAnsiTheme="majorBidi" w:cstheme="majorBidi"/>
        </w:rPr>
        <w:t xml:space="preserve">Direktīvas 2008/95/EK </w:t>
      </w:r>
      <w:proofErr w:type="gramStart"/>
      <w:r w:rsidR="00897994" w:rsidRPr="00A44470">
        <w:rPr>
          <w:rFonts w:asciiTheme="majorBidi" w:hAnsiTheme="majorBidi" w:cstheme="majorBidi"/>
        </w:rPr>
        <w:t>4.panta</w:t>
      </w:r>
      <w:proofErr w:type="gramEnd"/>
      <w:r w:rsidR="00897994" w:rsidRPr="00A44470">
        <w:rPr>
          <w:rFonts w:asciiTheme="majorBidi" w:hAnsiTheme="majorBidi" w:cstheme="majorBidi"/>
        </w:rPr>
        <w:t xml:space="preserve"> 4.punkta „a” apakšpunkt</w:t>
      </w:r>
      <w:r w:rsidR="000342D7" w:rsidRPr="00A44470">
        <w:rPr>
          <w:rFonts w:asciiTheme="majorBidi" w:hAnsiTheme="majorBidi" w:cstheme="majorBidi"/>
        </w:rPr>
        <w:t>u</w:t>
      </w:r>
      <w:r w:rsidR="00897994" w:rsidRPr="00A44470">
        <w:rPr>
          <w:rFonts w:asciiTheme="majorBidi" w:hAnsiTheme="majorBidi" w:cstheme="majorBidi"/>
        </w:rPr>
        <w:t xml:space="preserve"> </w:t>
      </w:r>
      <w:r w:rsidR="000342D7" w:rsidRPr="00A44470">
        <w:rPr>
          <w:rFonts w:asciiTheme="majorBidi" w:hAnsiTheme="majorBidi" w:cstheme="majorBidi"/>
        </w:rPr>
        <w:t>dalībvalsts var paredzēt, ka preču zīmes reģistrāciju atzīst par spēkā neesošu, ja preču zīme ir identiska vai līdzīga agrākai attiecīgās valsts preču zīmei šā panta 2.punkt</w:t>
      </w:r>
      <w:r w:rsidRPr="00A44470">
        <w:rPr>
          <w:rFonts w:asciiTheme="majorBidi" w:hAnsiTheme="majorBidi" w:cstheme="majorBidi"/>
        </w:rPr>
        <w:t>a izpratnē</w:t>
      </w:r>
      <w:r w:rsidR="000342D7" w:rsidRPr="00A44470">
        <w:rPr>
          <w:rFonts w:asciiTheme="majorBidi" w:hAnsiTheme="majorBidi" w:cstheme="majorBidi"/>
        </w:rPr>
        <w:t xml:space="preserve"> un tā ir reģistrēta precēm vai pakalpojumiem, kas nav līdzīgi tiem, kam reģistrēta agrākā preču zīme, ja agrākajai preču zīmei ir reputācija attiecīgajā dalībvalstī un ja vēlākās preču zīmes lietošana bez p</w:t>
      </w:r>
      <w:r w:rsidRPr="00A44470">
        <w:rPr>
          <w:rFonts w:asciiTheme="majorBidi" w:hAnsiTheme="majorBidi" w:cstheme="majorBidi"/>
        </w:rPr>
        <w:t>amatota</w:t>
      </w:r>
      <w:r w:rsidR="000342D7" w:rsidRPr="00A44470">
        <w:rPr>
          <w:rFonts w:asciiTheme="majorBidi" w:hAnsiTheme="majorBidi" w:cstheme="majorBidi"/>
        </w:rPr>
        <w:t xml:space="preserve"> iemesla kaitētu agrākās preču zīmes atšķirtspējai vai reputācijai vai to negodīgi izmantotu</w:t>
      </w:r>
      <w:r w:rsidRPr="00A44470">
        <w:rPr>
          <w:rFonts w:asciiTheme="majorBidi" w:hAnsiTheme="majorBidi" w:cstheme="majorBidi"/>
        </w:rPr>
        <w:t>.</w:t>
      </w:r>
    </w:p>
    <w:p w14:paraId="692A5F72" w14:textId="34F86EF0" w:rsidR="00981628" w:rsidRPr="00A44470" w:rsidRDefault="00463778" w:rsidP="00981628">
      <w:pPr>
        <w:spacing w:line="276" w:lineRule="auto"/>
        <w:ind w:firstLine="720"/>
        <w:jc w:val="both"/>
        <w:rPr>
          <w:rFonts w:asciiTheme="majorBidi" w:hAnsiTheme="majorBidi" w:cstheme="majorBidi"/>
        </w:rPr>
      </w:pPr>
      <w:r w:rsidRPr="00A44470">
        <w:rPr>
          <w:rFonts w:asciiTheme="majorBidi" w:hAnsiTheme="majorBidi" w:cstheme="majorBidi"/>
        </w:rPr>
        <w:t xml:space="preserve">[9.2] </w:t>
      </w:r>
      <w:r w:rsidR="00981628" w:rsidRPr="00A44470">
        <w:rPr>
          <w:rFonts w:asciiTheme="majorBidi" w:hAnsiTheme="majorBidi" w:cstheme="majorBidi"/>
        </w:rPr>
        <w:t>Līdzīgas normas Kopienas preču zīmes ar reputāciju Kopienā aizsardzībai ietvertas arī Direktīvas 89/104/EEK</w:t>
      </w:r>
      <w:r w:rsidR="00043AFB" w:rsidRPr="00A44470">
        <w:rPr>
          <w:rFonts w:asciiTheme="majorBidi" w:hAnsiTheme="majorBidi" w:cstheme="majorBidi"/>
        </w:rPr>
        <w:t xml:space="preserve"> un </w:t>
      </w:r>
      <w:r w:rsidR="002F70F4" w:rsidRPr="00A44470">
        <w:rPr>
          <w:rFonts w:asciiTheme="majorBidi" w:hAnsiTheme="majorBidi" w:cstheme="majorBidi"/>
        </w:rPr>
        <w:t xml:space="preserve">vēlāk </w:t>
      </w:r>
      <w:r w:rsidR="00043AFB" w:rsidRPr="00A44470">
        <w:rPr>
          <w:rFonts w:asciiTheme="majorBidi" w:hAnsiTheme="majorBidi" w:cstheme="majorBidi"/>
        </w:rPr>
        <w:t>Direktīva</w:t>
      </w:r>
      <w:r w:rsidR="00284A43" w:rsidRPr="00A44470">
        <w:rPr>
          <w:rFonts w:asciiTheme="majorBidi" w:hAnsiTheme="majorBidi" w:cstheme="majorBidi"/>
        </w:rPr>
        <w:t>s</w:t>
      </w:r>
      <w:r w:rsidR="00043AFB" w:rsidRPr="00A44470">
        <w:rPr>
          <w:rFonts w:asciiTheme="majorBidi" w:hAnsiTheme="majorBidi" w:cstheme="majorBidi"/>
        </w:rPr>
        <w:t xml:space="preserve"> 2008/95/EK</w:t>
      </w:r>
      <w:r w:rsidR="00981628" w:rsidRPr="00A44470">
        <w:rPr>
          <w:rFonts w:asciiTheme="majorBidi" w:hAnsiTheme="majorBidi" w:cstheme="majorBidi"/>
        </w:rPr>
        <w:t xml:space="preserve"> </w:t>
      </w:r>
      <w:proofErr w:type="gramStart"/>
      <w:r w:rsidR="00981628" w:rsidRPr="00A44470">
        <w:rPr>
          <w:rFonts w:asciiTheme="majorBidi" w:hAnsiTheme="majorBidi" w:cstheme="majorBidi"/>
        </w:rPr>
        <w:t>4.panta</w:t>
      </w:r>
      <w:proofErr w:type="gramEnd"/>
      <w:r w:rsidR="00981628" w:rsidRPr="00A44470">
        <w:rPr>
          <w:rFonts w:asciiTheme="majorBidi" w:hAnsiTheme="majorBidi" w:cstheme="majorBidi"/>
        </w:rPr>
        <w:t xml:space="preserve"> 3.punktā</w:t>
      </w:r>
      <w:r w:rsidR="00043AFB" w:rsidRPr="00A44470">
        <w:rPr>
          <w:rFonts w:asciiTheme="majorBidi" w:hAnsiTheme="majorBidi" w:cstheme="majorBidi"/>
        </w:rPr>
        <w:t>, kā arī</w:t>
      </w:r>
      <w:r w:rsidR="00981628" w:rsidRPr="00A44470">
        <w:rPr>
          <w:rFonts w:asciiTheme="majorBidi" w:hAnsiTheme="majorBidi" w:cstheme="majorBidi"/>
        </w:rPr>
        <w:t xml:space="preserve"> Padomes </w:t>
      </w:r>
      <w:r w:rsidR="00801E1F" w:rsidRPr="00A44470">
        <w:rPr>
          <w:rFonts w:asciiTheme="majorBidi" w:hAnsiTheme="majorBidi" w:cstheme="majorBidi"/>
        </w:rPr>
        <w:t xml:space="preserve">2009.gada 26.februāra </w:t>
      </w:r>
      <w:r w:rsidR="00981628" w:rsidRPr="00A44470">
        <w:rPr>
          <w:rFonts w:asciiTheme="majorBidi" w:hAnsiTheme="majorBidi" w:cstheme="majorBidi"/>
        </w:rPr>
        <w:t>Regulas (EK) Nr. 207/2009 par Kopienas preču zīmi (turpmāk – Regula Nr. 207/2009) 8.panta 5.punktā kopsakarā ar 8.panta 2.punkta „g” apakšpunktu un</w:t>
      </w:r>
      <w:r w:rsidR="00E365EA" w:rsidRPr="00A44470">
        <w:rPr>
          <w:rFonts w:asciiTheme="majorBidi" w:hAnsiTheme="majorBidi" w:cstheme="majorBidi"/>
        </w:rPr>
        <w:t xml:space="preserve"> 53.panta 1.punkta „a” apakšpunktā.</w:t>
      </w:r>
      <w:r w:rsidR="00981628" w:rsidRPr="00A44470">
        <w:rPr>
          <w:rFonts w:asciiTheme="majorBidi" w:hAnsiTheme="majorBidi" w:cstheme="majorBidi"/>
        </w:rPr>
        <w:t xml:space="preserve"> </w:t>
      </w:r>
    </w:p>
    <w:p w14:paraId="4083957F" w14:textId="6D76439A" w:rsidR="00F737B3" w:rsidRPr="00A44470" w:rsidRDefault="00463778" w:rsidP="00981628">
      <w:pPr>
        <w:spacing w:line="276" w:lineRule="auto"/>
        <w:ind w:firstLine="720"/>
        <w:jc w:val="both"/>
        <w:rPr>
          <w:rFonts w:asciiTheme="majorBidi" w:hAnsiTheme="majorBidi" w:cstheme="majorBidi"/>
        </w:rPr>
      </w:pPr>
      <w:r w:rsidRPr="00A44470">
        <w:rPr>
          <w:rFonts w:asciiTheme="majorBidi" w:hAnsiTheme="majorBidi" w:cstheme="majorBidi"/>
        </w:rPr>
        <w:t xml:space="preserve">[9.3] </w:t>
      </w:r>
      <w:r w:rsidR="007E67BB" w:rsidRPr="00A44470">
        <w:rPr>
          <w:rFonts w:asciiTheme="majorBidi" w:hAnsiTheme="majorBidi" w:cstheme="majorBidi"/>
        </w:rPr>
        <w:t xml:space="preserve">Eiropas Savienības Tiesa ir norādījusi, ka jēdzieni „plašā pazīstamība” un „reputācija” ir līdzīgi jēdzieni un tādēļ </w:t>
      </w:r>
      <w:r w:rsidR="0014761F" w:rsidRPr="00A44470">
        <w:rPr>
          <w:rFonts w:asciiTheme="majorBidi" w:hAnsiTheme="majorBidi" w:cstheme="majorBidi"/>
        </w:rPr>
        <w:t xml:space="preserve">arī </w:t>
      </w:r>
      <w:r w:rsidR="007E67BB" w:rsidRPr="00A44470">
        <w:rPr>
          <w:rFonts w:asciiTheme="majorBidi" w:hAnsiTheme="majorBidi" w:cstheme="majorBidi"/>
        </w:rPr>
        <w:t>jāņem vērā Eiropas Savienības Tiesas nodibinātie līdzīgu normu piemērošanas kritēriji attiecībā uz reputāciju (</w:t>
      </w:r>
      <w:r w:rsidR="007E67BB" w:rsidRPr="00A44470">
        <w:rPr>
          <w:rFonts w:asciiTheme="majorBidi" w:hAnsiTheme="majorBidi" w:cstheme="majorBidi"/>
          <w:iCs/>
        </w:rPr>
        <w:t>sk.</w:t>
      </w:r>
      <w:r w:rsidR="007E67BB" w:rsidRPr="00A44470">
        <w:rPr>
          <w:rFonts w:asciiTheme="majorBidi" w:hAnsiTheme="majorBidi" w:cstheme="majorBidi"/>
        </w:rPr>
        <w:t xml:space="preserve"> </w:t>
      </w:r>
      <w:r w:rsidR="007E67BB" w:rsidRPr="00A44470">
        <w:rPr>
          <w:rFonts w:asciiTheme="majorBidi" w:hAnsiTheme="majorBidi" w:cstheme="majorBidi"/>
          <w:i/>
        </w:rPr>
        <w:t xml:space="preserve">Eiropas Savienības Tiesas </w:t>
      </w:r>
      <w:proofErr w:type="gramStart"/>
      <w:r w:rsidR="007E67BB" w:rsidRPr="00A44470">
        <w:rPr>
          <w:rFonts w:asciiTheme="majorBidi" w:hAnsiTheme="majorBidi" w:cstheme="majorBidi"/>
          <w:i/>
        </w:rPr>
        <w:t>2007.gada</w:t>
      </w:r>
      <w:proofErr w:type="gramEnd"/>
      <w:r w:rsidR="007E67BB" w:rsidRPr="00A44470">
        <w:rPr>
          <w:rFonts w:asciiTheme="majorBidi" w:hAnsiTheme="majorBidi" w:cstheme="majorBidi"/>
          <w:i/>
        </w:rPr>
        <w:t xml:space="preserve"> 22.novembra sprieduma lietā </w:t>
      </w:r>
      <w:bookmarkStart w:id="1" w:name="_Hlk86934926"/>
      <w:r w:rsidR="00216C3E" w:rsidRPr="00A44470">
        <w:rPr>
          <w:rFonts w:asciiTheme="majorBidi" w:hAnsiTheme="majorBidi" w:cstheme="majorBidi"/>
          <w:i/>
        </w:rPr>
        <w:t>„</w:t>
      </w:r>
      <w:proofErr w:type="spellStart"/>
      <w:r w:rsidR="007E67BB" w:rsidRPr="00A44470">
        <w:rPr>
          <w:rFonts w:asciiTheme="majorBidi" w:hAnsiTheme="majorBidi" w:cstheme="majorBidi"/>
          <w:i/>
        </w:rPr>
        <w:t>Nieto</w:t>
      </w:r>
      <w:proofErr w:type="spellEnd"/>
      <w:r w:rsidR="007E67BB" w:rsidRPr="00A44470">
        <w:rPr>
          <w:rFonts w:asciiTheme="majorBidi" w:hAnsiTheme="majorBidi" w:cstheme="majorBidi"/>
          <w:i/>
        </w:rPr>
        <w:t xml:space="preserve"> </w:t>
      </w:r>
      <w:proofErr w:type="spellStart"/>
      <w:r w:rsidR="007E67BB" w:rsidRPr="00A44470">
        <w:rPr>
          <w:rFonts w:asciiTheme="majorBidi" w:hAnsiTheme="majorBidi" w:cstheme="majorBidi"/>
          <w:i/>
        </w:rPr>
        <w:t>Nu</w:t>
      </w:r>
      <w:r w:rsidR="007E67BB" w:rsidRPr="00A44470">
        <w:rPr>
          <w:rFonts w:asciiTheme="majorBidi" w:hAnsiTheme="majorBidi" w:cstheme="majorBidi"/>
          <w:i/>
          <w:iCs/>
        </w:rPr>
        <w:t>ñ</w:t>
      </w:r>
      <w:r w:rsidR="007E67BB" w:rsidRPr="00A44470">
        <w:rPr>
          <w:rFonts w:asciiTheme="majorBidi" w:hAnsiTheme="majorBidi" w:cstheme="majorBidi"/>
          <w:i/>
        </w:rPr>
        <w:t>o</w:t>
      </w:r>
      <w:proofErr w:type="spellEnd"/>
      <w:r w:rsidR="00216C3E" w:rsidRPr="00A44470">
        <w:rPr>
          <w:rFonts w:asciiTheme="majorBidi" w:hAnsiTheme="majorBidi" w:cstheme="majorBidi"/>
          <w:i/>
        </w:rPr>
        <w:t>”</w:t>
      </w:r>
      <w:bookmarkEnd w:id="1"/>
      <w:r w:rsidR="007E67BB" w:rsidRPr="00A44470">
        <w:rPr>
          <w:rFonts w:asciiTheme="majorBidi" w:hAnsiTheme="majorBidi" w:cstheme="majorBidi"/>
          <w:bCs/>
          <w:i/>
          <w:shd w:val="clear" w:color="auto" w:fill="FFFFFF"/>
        </w:rPr>
        <w:t>, C</w:t>
      </w:r>
      <w:r w:rsidR="007E67BB" w:rsidRPr="00A44470">
        <w:rPr>
          <w:rFonts w:asciiTheme="majorBidi" w:hAnsiTheme="majorBidi" w:cstheme="majorBidi"/>
          <w:bCs/>
          <w:i/>
          <w:shd w:val="clear" w:color="auto" w:fill="FFFFFF"/>
        </w:rPr>
        <w:noBreakHyphen/>
      </w:r>
      <w:r w:rsidR="007E67BB" w:rsidRPr="00A44470">
        <w:rPr>
          <w:rFonts w:asciiTheme="majorBidi" w:hAnsiTheme="majorBidi" w:cstheme="majorBidi"/>
          <w:i/>
        </w:rPr>
        <w:t xml:space="preserve">328/06, </w:t>
      </w:r>
      <w:r w:rsidR="007E67BB" w:rsidRPr="00A44470">
        <w:rPr>
          <w:rFonts w:asciiTheme="majorBidi" w:hAnsiTheme="majorBidi" w:cstheme="majorBidi"/>
          <w:bCs/>
          <w:i/>
          <w:shd w:val="clear" w:color="auto" w:fill="FFFFFF"/>
        </w:rPr>
        <w:t>ECLI:EU:C:2007:704</w:t>
      </w:r>
      <w:r w:rsidR="007E67BB" w:rsidRPr="00A44470">
        <w:rPr>
          <w:rFonts w:asciiTheme="majorBidi" w:hAnsiTheme="majorBidi" w:cstheme="majorBidi"/>
          <w:i/>
        </w:rPr>
        <w:t xml:space="preserve">, 17.punktu; Eiropas Savienības Vispārējās Tiesas 2018.gada 3.maija sprieduma lietā </w:t>
      </w:r>
      <w:bookmarkStart w:id="2" w:name="_Hlk86935020"/>
      <w:r w:rsidR="00E8541A" w:rsidRPr="00A44470">
        <w:rPr>
          <w:rFonts w:asciiTheme="majorBidi" w:hAnsiTheme="majorBidi" w:cstheme="majorBidi"/>
          <w:i/>
        </w:rPr>
        <w:t xml:space="preserve">„J-M.-E.V. e </w:t>
      </w:r>
      <w:proofErr w:type="spellStart"/>
      <w:r w:rsidR="00E8541A" w:rsidRPr="00A44470">
        <w:rPr>
          <w:rFonts w:asciiTheme="majorBidi" w:hAnsiTheme="majorBidi" w:cstheme="majorBidi"/>
          <w:i/>
        </w:rPr>
        <w:t>hijos</w:t>
      </w:r>
      <w:proofErr w:type="spellEnd"/>
      <w:r w:rsidR="00E8541A" w:rsidRPr="00A44470">
        <w:rPr>
          <w:rFonts w:asciiTheme="majorBidi" w:hAnsiTheme="majorBidi" w:cstheme="majorBidi"/>
          <w:i/>
        </w:rPr>
        <w:t xml:space="preserve"> v EUIPO - </w:t>
      </w:r>
      <w:proofErr w:type="spellStart"/>
      <w:r w:rsidR="00E8541A" w:rsidRPr="00A44470">
        <w:rPr>
          <w:rFonts w:asciiTheme="majorBidi" w:hAnsiTheme="majorBidi" w:cstheme="majorBidi"/>
          <w:i/>
        </w:rPr>
        <w:t>Masi</w:t>
      </w:r>
      <w:proofErr w:type="spellEnd"/>
      <w:r w:rsidR="00E8541A" w:rsidRPr="00A44470">
        <w:rPr>
          <w:rFonts w:asciiTheme="majorBidi" w:hAnsiTheme="majorBidi" w:cstheme="majorBidi"/>
          <w:i/>
        </w:rPr>
        <w:t xml:space="preserve"> (MASSI)”</w:t>
      </w:r>
      <w:bookmarkEnd w:id="2"/>
      <w:r w:rsidR="007E67BB" w:rsidRPr="00A44470">
        <w:rPr>
          <w:rFonts w:asciiTheme="majorBidi" w:hAnsiTheme="majorBidi" w:cstheme="majorBidi"/>
          <w:bCs/>
          <w:i/>
          <w:shd w:val="clear" w:color="auto" w:fill="FFFFFF"/>
        </w:rPr>
        <w:t>,</w:t>
      </w:r>
      <w:r w:rsidR="007E67BB" w:rsidRPr="00A44470">
        <w:rPr>
          <w:rFonts w:asciiTheme="majorBidi" w:hAnsiTheme="majorBidi" w:cstheme="majorBidi"/>
          <w:b/>
          <w:bCs/>
          <w:sz w:val="18"/>
          <w:szCs w:val="18"/>
          <w:shd w:val="clear" w:color="auto" w:fill="FFFFFF"/>
        </w:rPr>
        <w:t xml:space="preserve"> </w:t>
      </w:r>
      <w:r w:rsidR="007E67BB" w:rsidRPr="00A44470">
        <w:rPr>
          <w:rFonts w:asciiTheme="majorBidi" w:hAnsiTheme="majorBidi" w:cstheme="majorBidi"/>
          <w:i/>
        </w:rPr>
        <w:t>T</w:t>
      </w:r>
      <w:r w:rsidR="00801E1F" w:rsidRPr="00A44470">
        <w:rPr>
          <w:rFonts w:asciiTheme="majorBidi" w:hAnsiTheme="majorBidi" w:cstheme="majorBidi"/>
          <w:i/>
        </w:rPr>
        <w:noBreakHyphen/>
      </w:r>
      <w:r w:rsidR="007E67BB" w:rsidRPr="00A44470">
        <w:rPr>
          <w:rFonts w:asciiTheme="majorBidi" w:hAnsiTheme="majorBidi" w:cstheme="majorBidi"/>
          <w:i/>
        </w:rPr>
        <w:t xml:space="preserve">2/17, </w:t>
      </w:r>
      <w:r w:rsidR="007E67BB" w:rsidRPr="00A44470">
        <w:rPr>
          <w:rFonts w:asciiTheme="majorBidi" w:hAnsiTheme="majorBidi" w:cstheme="majorBidi"/>
          <w:bCs/>
          <w:i/>
          <w:shd w:val="clear" w:color="auto" w:fill="FFFFFF"/>
        </w:rPr>
        <w:t>ECLI:EU:T:2018:243</w:t>
      </w:r>
      <w:r w:rsidR="007E67BB" w:rsidRPr="00A44470">
        <w:rPr>
          <w:rFonts w:asciiTheme="majorBidi" w:hAnsiTheme="majorBidi" w:cstheme="majorBidi"/>
          <w:i/>
        </w:rPr>
        <w:t xml:space="preserve">, 40., 52.punktu; 2020.gada 10.jūnija sprieduma lietā </w:t>
      </w:r>
      <w:bookmarkStart w:id="3" w:name="_Hlk86935123"/>
      <w:r w:rsidR="00216C3E" w:rsidRPr="00A44470">
        <w:rPr>
          <w:rFonts w:asciiTheme="majorBidi" w:hAnsiTheme="majorBidi" w:cstheme="majorBidi"/>
          <w:i/>
        </w:rPr>
        <w:t>„</w:t>
      </w:r>
      <w:proofErr w:type="spellStart"/>
      <w:r w:rsidR="00216C3E" w:rsidRPr="00A44470">
        <w:rPr>
          <w:rFonts w:asciiTheme="majorBidi" w:hAnsiTheme="majorBidi" w:cstheme="majorBidi"/>
          <w:i/>
        </w:rPr>
        <w:t>Boyer</w:t>
      </w:r>
      <w:proofErr w:type="spellEnd"/>
      <w:r w:rsidR="00216C3E" w:rsidRPr="00A44470">
        <w:rPr>
          <w:rFonts w:asciiTheme="majorBidi" w:hAnsiTheme="majorBidi" w:cstheme="majorBidi"/>
          <w:i/>
        </w:rPr>
        <w:t xml:space="preserve"> v EUIPO - </w:t>
      </w:r>
      <w:proofErr w:type="spellStart"/>
      <w:r w:rsidR="00216C3E" w:rsidRPr="00A44470">
        <w:rPr>
          <w:rFonts w:asciiTheme="majorBidi" w:hAnsiTheme="majorBidi" w:cstheme="majorBidi"/>
          <w:i/>
        </w:rPr>
        <w:t>Philicon-97</w:t>
      </w:r>
      <w:proofErr w:type="spellEnd"/>
      <w:r w:rsidR="00216C3E" w:rsidRPr="00A44470">
        <w:rPr>
          <w:rFonts w:asciiTheme="majorBidi" w:hAnsiTheme="majorBidi" w:cstheme="majorBidi"/>
          <w:i/>
        </w:rPr>
        <w:t xml:space="preserve"> (PHILIBON DEPUIS 1957 www.philibon.com)”</w:t>
      </w:r>
      <w:r w:rsidR="007E67BB" w:rsidRPr="00A44470">
        <w:rPr>
          <w:rFonts w:asciiTheme="majorBidi" w:hAnsiTheme="majorBidi" w:cstheme="majorBidi"/>
          <w:i/>
        </w:rPr>
        <w:t xml:space="preserve">, T-718/18, </w:t>
      </w:r>
      <w:r w:rsidR="007E67BB" w:rsidRPr="00A44470">
        <w:rPr>
          <w:rFonts w:asciiTheme="majorBidi" w:hAnsiTheme="majorBidi" w:cstheme="majorBidi"/>
          <w:bCs/>
          <w:i/>
          <w:shd w:val="clear" w:color="auto" w:fill="FFFFFF"/>
        </w:rPr>
        <w:t>ECLI:EU:T:2020:257</w:t>
      </w:r>
      <w:bookmarkEnd w:id="3"/>
      <w:r w:rsidR="007E67BB" w:rsidRPr="00A44470">
        <w:rPr>
          <w:rFonts w:asciiTheme="majorBidi" w:hAnsiTheme="majorBidi" w:cstheme="majorBidi"/>
          <w:bCs/>
          <w:i/>
          <w:shd w:val="clear" w:color="auto" w:fill="FFFFFF"/>
        </w:rPr>
        <w:t xml:space="preserve">, </w:t>
      </w:r>
      <w:r w:rsidR="007E67BB" w:rsidRPr="00A44470">
        <w:rPr>
          <w:rFonts w:asciiTheme="majorBidi" w:hAnsiTheme="majorBidi" w:cstheme="majorBidi"/>
          <w:i/>
        </w:rPr>
        <w:t>17., 27.punktu</w:t>
      </w:r>
      <w:r w:rsidR="007E67BB" w:rsidRPr="00A44470">
        <w:rPr>
          <w:rFonts w:asciiTheme="majorBidi" w:hAnsiTheme="majorBidi" w:cstheme="majorBidi"/>
          <w:iCs/>
        </w:rPr>
        <w:t>)</w:t>
      </w:r>
      <w:r w:rsidR="007E67BB" w:rsidRPr="00A44470">
        <w:rPr>
          <w:rFonts w:asciiTheme="majorBidi" w:hAnsiTheme="majorBidi" w:cstheme="majorBidi"/>
        </w:rPr>
        <w:t>.</w:t>
      </w:r>
    </w:p>
    <w:p w14:paraId="33634397" w14:textId="421CEE24" w:rsidR="00FE427A" w:rsidRPr="00A44470" w:rsidRDefault="00FE427A" w:rsidP="00E64DDE">
      <w:pPr>
        <w:spacing w:line="276" w:lineRule="auto"/>
        <w:ind w:firstLine="720"/>
        <w:jc w:val="both"/>
        <w:rPr>
          <w:rFonts w:asciiTheme="majorBidi" w:hAnsiTheme="majorBidi" w:cstheme="majorBidi"/>
        </w:rPr>
      </w:pPr>
      <w:r w:rsidRPr="00A44470">
        <w:rPr>
          <w:rFonts w:asciiTheme="majorBidi" w:hAnsiTheme="majorBidi" w:cstheme="majorBidi"/>
        </w:rPr>
        <w:t>[9.</w:t>
      </w:r>
      <w:r w:rsidR="00156660" w:rsidRPr="00A44470">
        <w:rPr>
          <w:rFonts w:asciiTheme="majorBidi" w:hAnsiTheme="majorBidi" w:cstheme="majorBidi"/>
        </w:rPr>
        <w:t>4</w:t>
      </w:r>
      <w:r w:rsidRPr="00A44470">
        <w:rPr>
          <w:rFonts w:asciiTheme="majorBidi" w:hAnsiTheme="majorBidi" w:cstheme="majorBidi"/>
        </w:rPr>
        <w:t xml:space="preserve">] Līdz ar to, izskatot konkrēto lietu un iztulkojot un piemērojot likuma „Par preču zīmēm un ģeogrāfiskās izcelsmes norādēm” </w:t>
      </w:r>
      <w:proofErr w:type="gramStart"/>
      <w:r w:rsidRPr="00A44470">
        <w:rPr>
          <w:rFonts w:asciiTheme="majorBidi" w:hAnsiTheme="majorBidi" w:cstheme="majorBidi"/>
        </w:rPr>
        <w:t>4.panta</w:t>
      </w:r>
      <w:proofErr w:type="gramEnd"/>
      <w:r w:rsidRPr="00A44470">
        <w:rPr>
          <w:rFonts w:asciiTheme="majorBidi" w:hAnsiTheme="majorBidi" w:cstheme="majorBidi"/>
        </w:rPr>
        <w:t xml:space="preserve"> septīto daļu un 8.panta otro daļu, tiesai ir jāņem vērā arī Eiropas Savienības Tiesas atziņas attiecībā uz iepriekšminētajām direktīvu </w:t>
      </w:r>
      <w:r w:rsidR="00E64DDE" w:rsidRPr="00A44470">
        <w:rPr>
          <w:rFonts w:asciiTheme="majorBidi" w:hAnsiTheme="majorBidi" w:cstheme="majorBidi"/>
        </w:rPr>
        <w:t xml:space="preserve">normām </w:t>
      </w:r>
      <w:r w:rsidRPr="00A44470">
        <w:rPr>
          <w:rFonts w:asciiTheme="majorBidi" w:hAnsiTheme="majorBidi" w:cstheme="majorBidi"/>
        </w:rPr>
        <w:t xml:space="preserve">un </w:t>
      </w:r>
      <w:r w:rsidR="00E64DDE" w:rsidRPr="00A44470">
        <w:rPr>
          <w:rFonts w:asciiTheme="majorBidi" w:hAnsiTheme="majorBidi" w:cstheme="majorBidi"/>
        </w:rPr>
        <w:t xml:space="preserve">tā var ņemt vērā judikatūru attiecībā uz </w:t>
      </w:r>
      <w:r w:rsidRPr="00A44470">
        <w:rPr>
          <w:rFonts w:asciiTheme="majorBidi" w:hAnsiTheme="majorBidi" w:cstheme="majorBidi"/>
        </w:rPr>
        <w:t xml:space="preserve">Regulas Nr. 207/2009 normām. </w:t>
      </w:r>
    </w:p>
    <w:p w14:paraId="09AFA3E3" w14:textId="70CC0CE9" w:rsidR="00963DC3" w:rsidRPr="00A44470" w:rsidRDefault="00C61F14" w:rsidP="00963DC3">
      <w:pPr>
        <w:spacing w:line="276" w:lineRule="auto"/>
        <w:ind w:firstLine="720"/>
        <w:jc w:val="both"/>
        <w:rPr>
          <w:rFonts w:asciiTheme="majorBidi" w:hAnsiTheme="majorBidi" w:cstheme="majorBidi"/>
        </w:rPr>
      </w:pPr>
      <w:r w:rsidRPr="00A44470">
        <w:rPr>
          <w:rFonts w:asciiTheme="majorBidi" w:hAnsiTheme="majorBidi" w:cstheme="majorBidi"/>
        </w:rPr>
        <w:t>[9.</w:t>
      </w:r>
      <w:r w:rsidR="00156660" w:rsidRPr="00A44470">
        <w:rPr>
          <w:rFonts w:asciiTheme="majorBidi" w:hAnsiTheme="majorBidi" w:cstheme="majorBidi"/>
        </w:rPr>
        <w:t>5</w:t>
      </w:r>
      <w:r w:rsidRPr="00A44470">
        <w:rPr>
          <w:rFonts w:asciiTheme="majorBidi" w:hAnsiTheme="majorBidi" w:cstheme="majorBidi"/>
        </w:rPr>
        <w:t xml:space="preserve">] </w:t>
      </w:r>
      <w:r w:rsidR="00414D89" w:rsidRPr="00A44470">
        <w:rPr>
          <w:rFonts w:asciiTheme="majorBidi" w:hAnsiTheme="majorBidi" w:cstheme="majorBidi"/>
        </w:rPr>
        <w:t xml:space="preserve">No </w:t>
      </w:r>
      <w:r w:rsidR="00963DC3" w:rsidRPr="00A44470">
        <w:rPr>
          <w:rFonts w:asciiTheme="majorBidi" w:hAnsiTheme="majorBidi" w:cstheme="majorBidi"/>
        </w:rPr>
        <w:t>Eiropas Savienības Tiesa</w:t>
      </w:r>
      <w:r w:rsidR="00414D89" w:rsidRPr="00A44470">
        <w:rPr>
          <w:rFonts w:asciiTheme="majorBidi" w:hAnsiTheme="majorBidi" w:cstheme="majorBidi"/>
        </w:rPr>
        <w:t xml:space="preserve">s judikatūras izriet </w:t>
      </w:r>
      <w:r w:rsidR="00963DC3" w:rsidRPr="00A44470">
        <w:rPr>
          <w:rFonts w:asciiTheme="majorBidi" w:hAnsiTheme="majorBidi" w:cstheme="majorBidi"/>
        </w:rPr>
        <w:t xml:space="preserve">četru </w:t>
      </w:r>
      <w:r w:rsidR="00654FF1" w:rsidRPr="00A44470">
        <w:rPr>
          <w:rFonts w:asciiTheme="majorBidi" w:hAnsiTheme="majorBidi" w:cstheme="majorBidi"/>
        </w:rPr>
        <w:t>pamat</w:t>
      </w:r>
      <w:r w:rsidR="00963DC3" w:rsidRPr="00A44470">
        <w:rPr>
          <w:rFonts w:asciiTheme="majorBidi" w:hAnsiTheme="majorBidi" w:cstheme="majorBidi"/>
        </w:rPr>
        <w:t>kritēriju vērtējuma nepieciešamīb</w:t>
      </w:r>
      <w:r w:rsidR="00414D89" w:rsidRPr="00A44470">
        <w:rPr>
          <w:rFonts w:asciiTheme="majorBidi" w:hAnsiTheme="majorBidi" w:cstheme="majorBidi"/>
        </w:rPr>
        <w:t>a</w:t>
      </w:r>
      <w:r w:rsidR="00846AA7" w:rsidRPr="00A44470">
        <w:rPr>
          <w:rFonts w:asciiTheme="majorBidi" w:hAnsiTheme="majorBidi" w:cstheme="majorBidi"/>
        </w:rPr>
        <w:t xml:space="preserve"> šo normu piemērošanā</w:t>
      </w:r>
      <w:r w:rsidR="00963DC3" w:rsidRPr="00A44470">
        <w:rPr>
          <w:rFonts w:asciiTheme="majorBidi" w:hAnsiTheme="majorBidi" w:cstheme="majorBidi"/>
        </w:rPr>
        <w:t>:</w:t>
      </w:r>
    </w:p>
    <w:p w14:paraId="5F0CE7C3" w14:textId="39B4D361" w:rsidR="00963DC3" w:rsidRPr="00A44470" w:rsidRDefault="00963DC3" w:rsidP="00963DC3">
      <w:pPr>
        <w:pStyle w:val="ListParagraph"/>
        <w:numPr>
          <w:ilvl w:val="0"/>
          <w:numId w:val="16"/>
        </w:numPr>
        <w:spacing w:after="0"/>
        <w:jc w:val="both"/>
        <w:rPr>
          <w:rFonts w:asciiTheme="majorBidi" w:hAnsiTheme="majorBidi" w:cstheme="majorBidi"/>
        </w:rPr>
      </w:pPr>
      <w:r w:rsidRPr="00A44470">
        <w:rPr>
          <w:rFonts w:asciiTheme="majorBidi" w:hAnsiTheme="majorBidi" w:cstheme="majorBidi"/>
        </w:rPr>
        <w:lastRenderedPageBreak/>
        <w:t xml:space="preserve">vai prasītāja agrākā preču zīme attiecīgajā datumā </w:t>
      </w:r>
      <w:r w:rsidR="00883C8B" w:rsidRPr="00A44470">
        <w:rPr>
          <w:rFonts w:asciiTheme="majorBidi" w:hAnsiTheme="majorBidi" w:cstheme="majorBidi"/>
        </w:rPr>
        <w:t>bija</w:t>
      </w:r>
      <w:r w:rsidRPr="00A44470">
        <w:rPr>
          <w:rFonts w:asciiTheme="majorBidi" w:hAnsiTheme="majorBidi" w:cstheme="majorBidi"/>
        </w:rPr>
        <w:t xml:space="preserve"> plaši pazīstama</w:t>
      </w:r>
      <w:r w:rsidR="00FF341C" w:rsidRPr="00A44470">
        <w:rPr>
          <w:rFonts w:asciiTheme="majorBidi" w:hAnsiTheme="majorBidi" w:cstheme="majorBidi"/>
        </w:rPr>
        <w:t xml:space="preserve"> saistībā ar konkrētām precēm vai pakalpojumiem</w:t>
      </w:r>
      <w:r w:rsidRPr="00A44470">
        <w:rPr>
          <w:rFonts w:asciiTheme="majorBidi" w:hAnsiTheme="majorBidi" w:cstheme="majorBidi"/>
        </w:rPr>
        <w:t>;</w:t>
      </w:r>
    </w:p>
    <w:p w14:paraId="7E8B4DA1" w14:textId="3B6E2B73" w:rsidR="00963DC3" w:rsidRPr="00A44470" w:rsidRDefault="007E3071" w:rsidP="00963DC3">
      <w:pPr>
        <w:pStyle w:val="ListParagraph"/>
        <w:numPr>
          <w:ilvl w:val="0"/>
          <w:numId w:val="16"/>
        </w:numPr>
        <w:spacing w:after="0"/>
        <w:jc w:val="both"/>
        <w:rPr>
          <w:rFonts w:asciiTheme="majorBidi" w:hAnsiTheme="majorBidi" w:cstheme="majorBidi"/>
        </w:rPr>
      </w:pPr>
      <w:r w:rsidRPr="00A44470">
        <w:rPr>
          <w:rFonts w:asciiTheme="majorBidi" w:hAnsiTheme="majorBidi" w:cstheme="majorBidi"/>
        </w:rPr>
        <w:t>vai konkrēta sabiedrības daļa saskata saikni starp agrāko plaši pazīstamo preču zīmi un vēlāko preču zīmi</w:t>
      </w:r>
      <w:r w:rsidR="00963DC3" w:rsidRPr="00A44470">
        <w:rPr>
          <w:rFonts w:asciiTheme="majorBidi" w:hAnsiTheme="majorBidi" w:cstheme="majorBidi"/>
        </w:rPr>
        <w:t>;</w:t>
      </w:r>
    </w:p>
    <w:p w14:paraId="1A6DECEA" w14:textId="57B4875F" w:rsidR="00963DC3" w:rsidRPr="00A44470" w:rsidRDefault="00883C8B" w:rsidP="00963DC3">
      <w:pPr>
        <w:pStyle w:val="ListParagraph"/>
        <w:numPr>
          <w:ilvl w:val="0"/>
          <w:numId w:val="16"/>
        </w:numPr>
        <w:spacing w:after="0"/>
        <w:jc w:val="both"/>
        <w:rPr>
          <w:rFonts w:asciiTheme="majorBidi" w:hAnsiTheme="majorBidi" w:cstheme="majorBidi"/>
        </w:rPr>
      </w:pPr>
      <w:r w:rsidRPr="00A44470">
        <w:rPr>
          <w:rFonts w:asciiTheme="majorBidi" w:hAnsiTheme="majorBidi" w:cstheme="majorBidi"/>
        </w:rPr>
        <w:t xml:space="preserve">vai vēlākās </w:t>
      </w:r>
      <w:r w:rsidR="007E3071" w:rsidRPr="00A44470">
        <w:rPr>
          <w:rFonts w:asciiTheme="majorBidi" w:hAnsiTheme="majorBidi" w:cstheme="majorBidi"/>
        </w:rPr>
        <w:t xml:space="preserve">preču </w:t>
      </w:r>
      <w:r w:rsidRPr="00A44470">
        <w:rPr>
          <w:rFonts w:asciiTheme="majorBidi" w:hAnsiTheme="majorBidi" w:cstheme="majorBidi"/>
        </w:rPr>
        <w:t xml:space="preserve">zīmes lietošana nodara </w:t>
      </w:r>
      <w:r w:rsidR="00963DC3" w:rsidRPr="00A44470">
        <w:rPr>
          <w:rFonts w:asciiTheme="majorBidi" w:hAnsiTheme="majorBidi" w:cstheme="majorBidi"/>
        </w:rPr>
        <w:t>kaitējum</w:t>
      </w:r>
      <w:r w:rsidRPr="00A44470">
        <w:rPr>
          <w:rFonts w:asciiTheme="majorBidi" w:hAnsiTheme="majorBidi" w:cstheme="majorBidi"/>
        </w:rPr>
        <w:t xml:space="preserve">u agrākās </w:t>
      </w:r>
      <w:r w:rsidR="007E3071" w:rsidRPr="00A44470">
        <w:rPr>
          <w:rFonts w:asciiTheme="majorBidi" w:hAnsiTheme="majorBidi" w:cstheme="majorBidi"/>
        </w:rPr>
        <w:t xml:space="preserve">preču </w:t>
      </w:r>
      <w:r w:rsidRPr="00A44470">
        <w:rPr>
          <w:rFonts w:asciiTheme="majorBidi" w:hAnsiTheme="majorBidi" w:cstheme="majorBidi"/>
        </w:rPr>
        <w:t>zīmes atšķirtspējai vai</w:t>
      </w:r>
      <w:r w:rsidR="00963DC3" w:rsidRPr="00A44470">
        <w:rPr>
          <w:rFonts w:asciiTheme="majorBidi" w:hAnsiTheme="majorBidi" w:cstheme="majorBidi"/>
        </w:rPr>
        <w:t xml:space="preserve"> reputācijai, </w:t>
      </w:r>
      <w:r w:rsidRPr="00A44470">
        <w:rPr>
          <w:rFonts w:asciiTheme="majorBidi" w:hAnsiTheme="majorBidi" w:cstheme="majorBidi"/>
        </w:rPr>
        <w:t xml:space="preserve">vai arī atbildētājs gūst nepamatotas priekšrocības no </w:t>
      </w:r>
      <w:r w:rsidR="007E3071" w:rsidRPr="00A44470">
        <w:rPr>
          <w:rFonts w:asciiTheme="majorBidi" w:hAnsiTheme="majorBidi" w:cstheme="majorBidi"/>
        </w:rPr>
        <w:t xml:space="preserve">prasītājam piederošās </w:t>
      </w:r>
      <w:r w:rsidRPr="00A44470">
        <w:rPr>
          <w:rFonts w:asciiTheme="majorBidi" w:hAnsiTheme="majorBidi" w:cstheme="majorBidi"/>
        </w:rPr>
        <w:t>agrākās zīmes reputācijas</w:t>
      </w:r>
      <w:r w:rsidR="00963DC3" w:rsidRPr="00A44470">
        <w:rPr>
          <w:rFonts w:asciiTheme="majorBidi" w:hAnsiTheme="majorBidi" w:cstheme="majorBidi"/>
        </w:rPr>
        <w:t>;</w:t>
      </w:r>
    </w:p>
    <w:p w14:paraId="36C58821" w14:textId="77777777" w:rsidR="00117730" w:rsidRPr="00A44470" w:rsidRDefault="00963DC3" w:rsidP="00117730">
      <w:pPr>
        <w:pStyle w:val="ListParagraph"/>
        <w:numPr>
          <w:ilvl w:val="0"/>
          <w:numId w:val="16"/>
        </w:numPr>
        <w:spacing w:after="0"/>
        <w:jc w:val="both"/>
        <w:rPr>
          <w:rFonts w:asciiTheme="majorBidi" w:hAnsiTheme="majorBidi" w:cstheme="majorBidi"/>
        </w:rPr>
      </w:pPr>
      <w:r w:rsidRPr="00A44470">
        <w:rPr>
          <w:rFonts w:asciiTheme="majorBidi" w:hAnsiTheme="majorBidi" w:cstheme="majorBidi"/>
        </w:rPr>
        <w:t xml:space="preserve">vai atbildētājam bija pamatots iemesls šīs zīmes lietošanai </w:t>
      </w:r>
    </w:p>
    <w:p w14:paraId="46B63DFF" w14:textId="4EB57ED4" w:rsidR="00963DC3" w:rsidRPr="00A44470" w:rsidRDefault="00963DC3" w:rsidP="00117730">
      <w:pPr>
        <w:spacing w:line="276" w:lineRule="auto"/>
        <w:ind w:firstLine="720"/>
        <w:jc w:val="both"/>
        <w:rPr>
          <w:rFonts w:asciiTheme="majorBidi" w:hAnsiTheme="majorBidi" w:cstheme="majorBidi"/>
        </w:rPr>
      </w:pPr>
      <w:r w:rsidRPr="00A44470">
        <w:rPr>
          <w:rFonts w:asciiTheme="majorBidi" w:hAnsiTheme="majorBidi" w:cstheme="majorBidi"/>
        </w:rPr>
        <w:t>(sk.</w:t>
      </w:r>
      <w:r w:rsidR="00A06D91" w:rsidRPr="00A44470">
        <w:rPr>
          <w:rFonts w:asciiTheme="majorBidi" w:hAnsiTheme="majorBidi" w:cstheme="majorBidi"/>
        </w:rPr>
        <w:t>, piemēram,</w:t>
      </w:r>
      <w:r w:rsidRPr="00A44470">
        <w:rPr>
          <w:rFonts w:asciiTheme="majorBidi" w:hAnsiTheme="majorBidi" w:cstheme="majorBidi"/>
        </w:rPr>
        <w:t xml:space="preserve"> </w:t>
      </w:r>
      <w:bookmarkStart w:id="4" w:name="_Hlk86935285"/>
      <w:r w:rsidR="007E3071" w:rsidRPr="00A44470">
        <w:rPr>
          <w:rFonts w:asciiTheme="majorBidi" w:hAnsiTheme="majorBidi" w:cstheme="majorBidi"/>
          <w:i/>
        </w:rPr>
        <w:t xml:space="preserve">Eiropas Savienības Tiesas </w:t>
      </w:r>
      <w:proofErr w:type="gramStart"/>
      <w:r w:rsidR="009533A9" w:rsidRPr="00A44470">
        <w:rPr>
          <w:rFonts w:asciiTheme="majorBidi" w:hAnsiTheme="majorBidi" w:cstheme="majorBidi"/>
          <w:i/>
        </w:rPr>
        <w:t>1999.gada</w:t>
      </w:r>
      <w:proofErr w:type="gramEnd"/>
      <w:r w:rsidR="009533A9" w:rsidRPr="00A44470">
        <w:rPr>
          <w:rFonts w:asciiTheme="majorBidi" w:hAnsiTheme="majorBidi" w:cstheme="majorBidi"/>
          <w:i/>
        </w:rPr>
        <w:t xml:space="preserve"> 14.septembra sprieduma lietā</w:t>
      </w:r>
      <w:bookmarkEnd w:id="4"/>
      <w:r w:rsidR="009533A9" w:rsidRPr="00A44470">
        <w:rPr>
          <w:rFonts w:asciiTheme="majorBidi" w:hAnsiTheme="majorBidi" w:cstheme="majorBidi"/>
          <w:i/>
        </w:rPr>
        <w:t xml:space="preserve"> </w:t>
      </w:r>
      <w:bookmarkStart w:id="5" w:name="_Hlk86935262"/>
      <w:r w:rsidR="00216C3E" w:rsidRPr="00A44470">
        <w:rPr>
          <w:rFonts w:asciiTheme="majorBidi" w:hAnsiTheme="majorBidi" w:cstheme="majorBidi"/>
          <w:i/>
        </w:rPr>
        <w:t>„</w:t>
      </w:r>
      <w:proofErr w:type="spellStart"/>
      <w:r w:rsidR="009533A9" w:rsidRPr="00A44470">
        <w:rPr>
          <w:rFonts w:asciiTheme="majorBidi" w:hAnsiTheme="majorBidi" w:cstheme="majorBidi"/>
          <w:i/>
        </w:rPr>
        <w:t>General</w:t>
      </w:r>
      <w:proofErr w:type="spellEnd"/>
      <w:r w:rsidR="009533A9" w:rsidRPr="00A44470">
        <w:rPr>
          <w:rFonts w:asciiTheme="majorBidi" w:hAnsiTheme="majorBidi" w:cstheme="majorBidi"/>
          <w:i/>
        </w:rPr>
        <w:t xml:space="preserve"> Motors</w:t>
      </w:r>
      <w:r w:rsidR="00216C3E" w:rsidRPr="00A44470">
        <w:rPr>
          <w:rFonts w:asciiTheme="majorBidi" w:hAnsiTheme="majorBidi" w:cstheme="majorBidi"/>
          <w:i/>
        </w:rPr>
        <w:t>”</w:t>
      </w:r>
      <w:r w:rsidR="009533A9" w:rsidRPr="00A44470">
        <w:rPr>
          <w:rFonts w:asciiTheme="majorBidi" w:hAnsiTheme="majorBidi" w:cstheme="majorBidi"/>
          <w:bCs/>
          <w:i/>
          <w:shd w:val="clear" w:color="auto" w:fill="FFFFFF"/>
        </w:rPr>
        <w:t>, C</w:t>
      </w:r>
      <w:r w:rsidR="009533A9" w:rsidRPr="00A44470">
        <w:rPr>
          <w:rFonts w:asciiTheme="majorBidi" w:hAnsiTheme="majorBidi" w:cstheme="majorBidi"/>
          <w:bCs/>
          <w:i/>
          <w:shd w:val="clear" w:color="auto" w:fill="FFFFFF"/>
        </w:rPr>
        <w:noBreakHyphen/>
        <w:t>375</w:t>
      </w:r>
      <w:r w:rsidR="009533A9" w:rsidRPr="00A44470">
        <w:rPr>
          <w:rFonts w:asciiTheme="majorBidi" w:hAnsiTheme="majorBidi" w:cstheme="majorBidi"/>
          <w:i/>
        </w:rPr>
        <w:t xml:space="preserve">/97, </w:t>
      </w:r>
      <w:r w:rsidR="009533A9" w:rsidRPr="00A44470">
        <w:rPr>
          <w:rFonts w:asciiTheme="majorBidi" w:hAnsiTheme="majorBidi" w:cstheme="majorBidi"/>
          <w:bCs/>
          <w:i/>
          <w:shd w:val="clear" w:color="auto" w:fill="FFFFFF"/>
        </w:rPr>
        <w:t>ECLI:EU:C:1999:408</w:t>
      </w:r>
      <w:bookmarkEnd w:id="5"/>
      <w:r w:rsidR="009533A9" w:rsidRPr="00A44470">
        <w:rPr>
          <w:rFonts w:asciiTheme="majorBidi" w:hAnsiTheme="majorBidi" w:cstheme="majorBidi"/>
          <w:i/>
        </w:rPr>
        <w:t xml:space="preserve">, </w:t>
      </w:r>
      <w:r w:rsidR="005A1662" w:rsidRPr="00A44470">
        <w:rPr>
          <w:rFonts w:asciiTheme="majorBidi" w:hAnsiTheme="majorBidi" w:cstheme="majorBidi"/>
          <w:i/>
        </w:rPr>
        <w:t xml:space="preserve">23., 24., 26., </w:t>
      </w:r>
      <w:r w:rsidR="009533A9" w:rsidRPr="00A44470">
        <w:rPr>
          <w:rFonts w:asciiTheme="majorBidi" w:hAnsiTheme="majorBidi" w:cstheme="majorBidi"/>
          <w:i/>
        </w:rPr>
        <w:t xml:space="preserve">30., 31.punktu; </w:t>
      </w:r>
      <w:r w:rsidR="00414D89" w:rsidRPr="00A44470">
        <w:rPr>
          <w:rFonts w:asciiTheme="majorBidi" w:hAnsiTheme="majorBidi" w:cstheme="majorBidi"/>
          <w:i/>
        </w:rPr>
        <w:t xml:space="preserve">2003.gada 23.oktobra sprieduma lietā </w:t>
      </w:r>
      <w:r w:rsidR="00216C3E" w:rsidRPr="00A44470">
        <w:rPr>
          <w:rFonts w:asciiTheme="majorBidi" w:hAnsiTheme="majorBidi" w:cstheme="majorBidi"/>
          <w:i/>
        </w:rPr>
        <w:t>„</w:t>
      </w:r>
      <w:r w:rsidR="00414D89" w:rsidRPr="00A44470">
        <w:rPr>
          <w:rFonts w:asciiTheme="majorBidi" w:hAnsiTheme="majorBidi" w:cstheme="majorBidi"/>
          <w:i/>
        </w:rPr>
        <w:t>Adidas-</w:t>
      </w:r>
      <w:proofErr w:type="spellStart"/>
      <w:r w:rsidR="00414D89" w:rsidRPr="00A44470">
        <w:rPr>
          <w:rFonts w:asciiTheme="majorBidi" w:hAnsiTheme="majorBidi" w:cstheme="majorBidi"/>
          <w:i/>
        </w:rPr>
        <w:t>Salomon</w:t>
      </w:r>
      <w:proofErr w:type="spellEnd"/>
      <w:r w:rsidR="00414D89" w:rsidRPr="00A44470">
        <w:rPr>
          <w:rFonts w:asciiTheme="majorBidi" w:hAnsiTheme="majorBidi" w:cstheme="majorBidi"/>
          <w:i/>
        </w:rPr>
        <w:t xml:space="preserve"> </w:t>
      </w:r>
      <w:proofErr w:type="spellStart"/>
      <w:r w:rsidR="00414D89" w:rsidRPr="00A44470">
        <w:rPr>
          <w:rFonts w:asciiTheme="majorBidi" w:hAnsiTheme="majorBidi" w:cstheme="majorBidi"/>
          <w:i/>
        </w:rPr>
        <w:t>and</w:t>
      </w:r>
      <w:proofErr w:type="spellEnd"/>
      <w:r w:rsidR="00414D89" w:rsidRPr="00A44470">
        <w:rPr>
          <w:rFonts w:asciiTheme="majorBidi" w:hAnsiTheme="majorBidi" w:cstheme="majorBidi"/>
          <w:i/>
        </w:rPr>
        <w:t xml:space="preserve"> Adidas </w:t>
      </w:r>
      <w:proofErr w:type="spellStart"/>
      <w:r w:rsidR="00414D89" w:rsidRPr="00A44470">
        <w:rPr>
          <w:rFonts w:asciiTheme="majorBidi" w:hAnsiTheme="majorBidi" w:cstheme="majorBidi"/>
          <w:i/>
        </w:rPr>
        <w:t>Benelux</w:t>
      </w:r>
      <w:proofErr w:type="spellEnd"/>
      <w:r w:rsidR="00216C3E" w:rsidRPr="00A44470">
        <w:rPr>
          <w:rFonts w:asciiTheme="majorBidi" w:hAnsiTheme="majorBidi" w:cstheme="majorBidi"/>
          <w:i/>
        </w:rPr>
        <w:t>”</w:t>
      </w:r>
      <w:r w:rsidR="00414D89" w:rsidRPr="00A44470">
        <w:rPr>
          <w:rFonts w:asciiTheme="majorBidi" w:hAnsiTheme="majorBidi" w:cstheme="majorBidi"/>
          <w:bCs/>
          <w:i/>
          <w:shd w:val="clear" w:color="auto" w:fill="FFFFFF"/>
        </w:rPr>
        <w:t>, C</w:t>
      </w:r>
      <w:r w:rsidR="00414D89" w:rsidRPr="00A44470">
        <w:rPr>
          <w:rFonts w:asciiTheme="majorBidi" w:hAnsiTheme="majorBidi" w:cstheme="majorBidi"/>
          <w:bCs/>
          <w:i/>
          <w:shd w:val="clear" w:color="auto" w:fill="FFFFFF"/>
        </w:rPr>
        <w:noBreakHyphen/>
        <w:t>408</w:t>
      </w:r>
      <w:r w:rsidR="00414D89" w:rsidRPr="00A44470">
        <w:rPr>
          <w:rFonts w:asciiTheme="majorBidi" w:hAnsiTheme="majorBidi" w:cstheme="majorBidi"/>
          <w:i/>
        </w:rPr>
        <w:t xml:space="preserve">/01, </w:t>
      </w:r>
      <w:r w:rsidR="00414D89" w:rsidRPr="00A44470">
        <w:rPr>
          <w:rFonts w:asciiTheme="majorBidi" w:hAnsiTheme="majorBidi" w:cstheme="majorBidi"/>
          <w:bCs/>
          <w:i/>
          <w:shd w:val="clear" w:color="auto" w:fill="FFFFFF"/>
        </w:rPr>
        <w:t>ECLI:EU:C:2003:582</w:t>
      </w:r>
      <w:r w:rsidR="00414D89" w:rsidRPr="00A44470">
        <w:rPr>
          <w:rFonts w:asciiTheme="majorBidi" w:hAnsiTheme="majorBidi" w:cstheme="majorBidi"/>
          <w:i/>
        </w:rPr>
        <w:t xml:space="preserve">, 29., 31., 38.punktu; </w:t>
      </w:r>
      <w:r w:rsidR="00981718" w:rsidRPr="00A44470">
        <w:rPr>
          <w:rFonts w:asciiTheme="majorBidi" w:hAnsiTheme="majorBidi" w:cstheme="majorBidi"/>
          <w:i/>
        </w:rPr>
        <w:t xml:space="preserve">2008.gada 27.novembra sprieduma lietā </w:t>
      </w:r>
      <w:bookmarkStart w:id="6" w:name="_Hlk86935402"/>
      <w:r w:rsidR="00216C3E" w:rsidRPr="00A44470">
        <w:rPr>
          <w:rFonts w:asciiTheme="majorBidi" w:hAnsiTheme="majorBidi" w:cstheme="majorBidi"/>
          <w:i/>
        </w:rPr>
        <w:t>„</w:t>
      </w:r>
      <w:proofErr w:type="spellStart"/>
      <w:r w:rsidR="00981718" w:rsidRPr="00A44470">
        <w:rPr>
          <w:rFonts w:asciiTheme="majorBidi" w:hAnsiTheme="majorBidi" w:cstheme="majorBidi"/>
          <w:i/>
        </w:rPr>
        <w:t>Intel</w:t>
      </w:r>
      <w:proofErr w:type="spellEnd"/>
      <w:r w:rsidR="00981718" w:rsidRPr="00A44470">
        <w:rPr>
          <w:rFonts w:asciiTheme="majorBidi" w:hAnsiTheme="majorBidi" w:cstheme="majorBidi"/>
          <w:i/>
        </w:rPr>
        <w:t xml:space="preserve"> </w:t>
      </w:r>
      <w:proofErr w:type="spellStart"/>
      <w:r w:rsidR="00981718" w:rsidRPr="00A44470">
        <w:rPr>
          <w:rFonts w:asciiTheme="majorBidi" w:hAnsiTheme="majorBidi" w:cstheme="majorBidi"/>
          <w:i/>
        </w:rPr>
        <w:t>Corporation</w:t>
      </w:r>
      <w:proofErr w:type="spellEnd"/>
      <w:r w:rsidR="00216C3E" w:rsidRPr="00A44470">
        <w:rPr>
          <w:rFonts w:asciiTheme="majorBidi" w:hAnsiTheme="majorBidi" w:cstheme="majorBidi"/>
          <w:i/>
        </w:rPr>
        <w:t>”</w:t>
      </w:r>
      <w:r w:rsidR="00981718" w:rsidRPr="00A44470">
        <w:rPr>
          <w:rFonts w:asciiTheme="majorBidi" w:hAnsiTheme="majorBidi" w:cstheme="majorBidi"/>
          <w:bCs/>
          <w:i/>
          <w:shd w:val="clear" w:color="auto" w:fill="FFFFFF"/>
        </w:rPr>
        <w:t>, C</w:t>
      </w:r>
      <w:r w:rsidR="00981718" w:rsidRPr="00A44470">
        <w:rPr>
          <w:rFonts w:asciiTheme="majorBidi" w:hAnsiTheme="majorBidi" w:cstheme="majorBidi"/>
          <w:bCs/>
          <w:i/>
          <w:shd w:val="clear" w:color="auto" w:fill="FFFFFF"/>
        </w:rPr>
        <w:noBreakHyphen/>
      </w:r>
      <w:r w:rsidR="00981718" w:rsidRPr="00A44470">
        <w:rPr>
          <w:rFonts w:asciiTheme="majorBidi" w:hAnsiTheme="majorBidi" w:cstheme="majorBidi"/>
          <w:i/>
        </w:rPr>
        <w:t xml:space="preserve">252/07, </w:t>
      </w:r>
      <w:r w:rsidR="00981718" w:rsidRPr="00A44470">
        <w:rPr>
          <w:rFonts w:asciiTheme="majorBidi" w:hAnsiTheme="majorBidi" w:cstheme="majorBidi"/>
          <w:bCs/>
          <w:i/>
          <w:shd w:val="clear" w:color="auto" w:fill="FFFFFF"/>
        </w:rPr>
        <w:t>ECLI:EU:C:2008:655</w:t>
      </w:r>
      <w:bookmarkEnd w:id="6"/>
      <w:r w:rsidR="00981718" w:rsidRPr="00A44470">
        <w:rPr>
          <w:rFonts w:asciiTheme="majorBidi" w:hAnsiTheme="majorBidi" w:cstheme="majorBidi"/>
          <w:i/>
        </w:rPr>
        <w:t>, 2</w:t>
      </w:r>
      <w:r w:rsidR="007E298D" w:rsidRPr="00A44470">
        <w:rPr>
          <w:rFonts w:asciiTheme="majorBidi" w:hAnsiTheme="majorBidi" w:cstheme="majorBidi"/>
          <w:i/>
        </w:rPr>
        <w:t>6</w:t>
      </w:r>
      <w:r w:rsidR="00981718" w:rsidRPr="00A44470">
        <w:rPr>
          <w:rFonts w:asciiTheme="majorBidi" w:hAnsiTheme="majorBidi" w:cstheme="majorBidi"/>
          <w:i/>
        </w:rPr>
        <w:t>.-3</w:t>
      </w:r>
      <w:r w:rsidR="007E298D" w:rsidRPr="00A44470">
        <w:rPr>
          <w:rFonts w:asciiTheme="majorBidi" w:hAnsiTheme="majorBidi" w:cstheme="majorBidi"/>
          <w:i/>
        </w:rPr>
        <w:t>2</w:t>
      </w:r>
      <w:r w:rsidR="00981718" w:rsidRPr="00A44470">
        <w:rPr>
          <w:rFonts w:asciiTheme="majorBidi" w:hAnsiTheme="majorBidi" w:cstheme="majorBidi"/>
          <w:i/>
        </w:rPr>
        <w:t xml:space="preserve">.punktu; </w:t>
      </w:r>
      <w:r w:rsidR="007E3071" w:rsidRPr="00A44470">
        <w:rPr>
          <w:rFonts w:asciiTheme="majorBidi" w:hAnsiTheme="majorBidi" w:cstheme="majorBidi"/>
          <w:i/>
        </w:rPr>
        <w:t xml:space="preserve">2015.gada 3.septembra sprieduma lietā </w:t>
      </w:r>
      <w:bookmarkStart w:id="7" w:name="_Hlk86935491"/>
      <w:r w:rsidR="00216C3E" w:rsidRPr="00A44470">
        <w:rPr>
          <w:rFonts w:asciiTheme="majorBidi" w:hAnsiTheme="majorBidi" w:cstheme="majorBidi"/>
          <w:i/>
        </w:rPr>
        <w:t>„</w:t>
      </w:r>
      <w:proofErr w:type="spellStart"/>
      <w:r w:rsidR="007E3071" w:rsidRPr="00A44470">
        <w:rPr>
          <w:rFonts w:asciiTheme="majorBidi" w:hAnsiTheme="majorBidi" w:cstheme="majorBidi"/>
          <w:i/>
        </w:rPr>
        <w:t>Iron</w:t>
      </w:r>
      <w:proofErr w:type="spellEnd"/>
      <w:r w:rsidR="007E3071" w:rsidRPr="00A44470">
        <w:rPr>
          <w:rFonts w:asciiTheme="majorBidi" w:hAnsiTheme="majorBidi" w:cstheme="majorBidi"/>
          <w:i/>
        </w:rPr>
        <w:t xml:space="preserve"> &amp; </w:t>
      </w:r>
      <w:proofErr w:type="spellStart"/>
      <w:r w:rsidR="007E3071" w:rsidRPr="00A44470">
        <w:rPr>
          <w:rFonts w:asciiTheme="majorBidi" w:hAnsiTheme="majorBidi" w:cstheme="majorBidi"/>
          <w:i/>
        </w:rPr>
        <w:t>Smith</w:t>
      </w:r>
      <w:proofErr w:type="spellEnd"/>
      <w:r w:rsidR="007E3071" w:rsidRPr="00A44470">
        <w:rPr>
          <w:rFonts w:asciiTheme="majorBidi" w:hAnsiTheme="majorBidi" w:cstheme="majorBidi"/>
          <w:i/>
        </w:rPr>
        <w:t xml:space="preserve"> </w:t>
      </w:r>
      <w:proofErr w:type="spellStart"/>
      <w:r w:rsidR="007E3071" w:rsidRPr="00A44470">
        <w:rPr>
          <w:rFonts w:asciiTheme="majorBidi" w:hAnsiTheme="majorBidi" w:cstheme="majorBidi"/>
          <w:i/>
        </w:rPr>
        <w:t>Kft</w:t>
      </w:r>
      <w:proofErr w:type="spellEnd"/>
      <w:r w:rsidR="007E3071" w:rsidRPr="00A44470">
        <w:rPr>
          <w:rFonts w:asciiTheme="majorBidi" w:hAnsiTheme="majorBidi" w:cstheme="majorBidi"/>
          <w:i/>
        </w:rPr>
        <w:t xml:space="preserve"> pret </w:t>
      </w:r>
      <w:proofErr w:type="spellStart"/>
      <w:r w:rsidR="007E3071" w:rsidRPr="00A44470">
        <w:rPr>
          <w:rFonts w:asciiTheme="majorBidi" w:hAnsiTheme="majorBidi" w:cstheme="majorBidi"/>
          <w:i/>
        </w:rPr>
        <w:t>Unilever</w:t>
      </w:r>
      <w:proofErr w:type="spellEnd"/>
      <w:r w:rsidR="007E3071" w:rsidRPr="00A44470">
        <w:rPr>
          <w:rFonts w:asciiTheme="majorBidi" w:hAnsiTheme="majorBidi" w:cstheme="majorBidi"/>
          <w:i/>
        </w:rPr>
        <w:t xml:space="preserve"> NV</w:t>
      </w:r>
      <w:r w:rsidR="00216C3E" w:rsidRPr="00A44470">
        <w:rPr>
          <w:rFonts w:asciiTheme="majorBidi" w:hAnsiTheme="majorBidi" w:cstheme="majorBidi"/>
          <w:i/>
        </w:rPr>
        <w:t>”</w:t>
      </w:r>
      <w:r w:rsidR="007E3071" w:rsidRPr="00A44470">
        <w:rPr>
          <w:rFonts w:asciiTheme="majorBidi" w:hAnsiTheme="majorBidi" w:cstheme="majorBidi"/>
          <w:bCs/>
          <w:i/>
          <w:shd w:val="clear" w:color="auto" w:fill="FFFFFF"/>
        </w:rPr>
        <w:t>, C</w:t>
      </w:r>
      <w:r w:rsidR="007E3071" w:rsidRPr="00A44470">
        <w:rPr>
          <w:rFonts w:asciiTheme="majorBidi" w:hAnsiTheme="majorBidi" w:cstheme="majorBidi"/>
          <w:bCs/>
          <w:i/>
          <w:shd w:val="clear" w:color="auto" w:fill="FFFFFF"/>
        </w:rPr>
        <w:noBreakHyphen/>
        <w:t>1</w:t>
      </w:r>
      <w:r w:rsidR="007E3071" w:rsidRPr="00A44470">
        <w:rPr>
          <w:rFonts w:asciiTheme="majorBidi" w:hAnsiTheme="majorBidi" w:cstheme="majorBidi"/>
          <w:i/>
        </w:rPr>
        <w:t xml:space="preserve">25/14, </w:t>
      </w:r>
      <w:r w:rsidR="007E3071" w:rsidRPr="00A44470">
        <w:rPr>
          <w:rFonts w:asciiTheme="majorBidi" w:hAnsiTheme="majorBidi" w:cstheme="majorBidi"/>
          <w:bCs/>
          <w:i/>
          <w:shd w:val="clear" w:color="auto" w:fill="FFFFFF"/>
        </w:rPr>
        <w:t>ECLI:EU:C:2015:539</w:t>
      </w:r>
      <w:bookmarkEnd w:id="7"/>
      <w:r w:rsidR="007E3071" w:rsidRPr="00A44470">
        <w:rPr>
          <w:rFonts w:asciiTheme="majorBidi" w:hAnsiTheme="majorBidi" w:cstheme="majorBidi"/>
          <w:i/>
        </w:rPr>
        <w:t xml:space="preserve">, </w:t>
      </w:r>
      <w:r w:rsidR="009533A9" w:rsidRPr="00A44470">
        <w:rPr>
          <w:rFonts w:asciiTheme="majorBidi" w:hAnsiTheme="majorBidi" w:cstheme="majorBidi"/>
          <w:i/>
        </w:rPr>
        <w:t xml:space="preserve">17., </w:t>
      </w:r>
      <w:r w:rsidR="007E3071" w:rsidRPr="00A44470">
        <w:rPr>
          <w:rFonts w:asciiTheme="majorBidi" w:hAnsiTheme="majorBidi" w:cstheme="majorBidi"/>
          <w:i/>
        </w:rPr>
        <w:t>27.-34.punktu, īpaši</w:t>
      </w:r>
      <w:r w:rsidR="009533A9" w:rsidRPr="00A44470">
        <w:rPr>
          <w:rFonts w:asciiTheme="majorBidi" w:hAnsiTheme="majorBidi" w:cstheme="majorBidi"/>
          <w:i/>
        </w:rPr>
        <w:t xml:space="preserve"> </w:t>
      </w:r>
      <w:r w:rsidR="007E3071" w:rsidRPr="00A44470">
        <w:rPr>
          <w:rFonts w:asciiTheme="majorBidi" w:hAnsiTheme="majorBidi" w:cstheme="majorBidi"/>
          <w:i/>
        </w:rPr>
        <w:t>31. un 34.punktu</w:t>
      </w:r>
      <w:r w:rsidRPr="00A44470">
        <w:rPr>
          <w:rFonts w:asciiTheme="majorBidi" w:hAnsiTheme="majorBidi" w:cstheme="majorBidi"/>
        </w:rPr>
        <w:t>).</w:t>
      </w:r>
    </w:p>
    <w:p w14:paraId="4DE05D2C" w14:textId="67550B10" w:rsidR="00FE427A" w:rsidRPr="00A44470" w:rsidRDefault="00883C8B" w:rsidP="00963DC3">
      <w:pPr>
        <w:spacing w:line="276" w:lineRule="auto"/>
        <w:ind w:firstLine="720"/>
        <w:jc w:val="both"/>
        <w:rPr>
          <w:rFonts w:asciiTheme="majorBidi" w:hAnsiTheme="majorBidi" w:cstheme="majorBidi"/>
        </w:rPr>
      </w:pPr>
      <w:r w:rsidRPr="00A44470">
        <w:rPr>
          <w:rFonts w:asciiTheme="majorBidi" w:hAnsiTheme="majorBidi" w:cstheme="majorBidi"/>
        </w:rPr>
        <w:t>Ņemot vērā, ka tieši plaši pazīstamās zīmes īpašnieks vēlas gūt labumu no iepriekšminētajās normās paredzētās plašākās aizsardzības – arī attiecībā uz pakalpojumiem, saistībā</w:t>
      </w:r>
      <w:proofErr w:type="gramStart"/>
      <w:r w:rsidRPr="00A44470">
        <w:rPr>
          <w:rFonts w:asciiTheme="majorBidi" w:hAnsiTheme="majorBidi" w:cstheme="majorBidi"/>
        </w:rPr>
        <w:t xml:space="preserve"> ar kuriem viņa preču zīme nav plaši pazīstama un kuriem tā</w:t>
      </w:r>
      <w:proofErr w:type="gramEnd"/>
      <w:r w:rsidRPr="00A44470">
        <w:rPr>
          <w:rFonts w:asciiTheme="majorBidi" w:hAnsiTheme="majorBidi" w:cstheme="majorBidi"/>
        </w:rPr>
        <w:t xml:space="preserve"> nav reģistrēta, tad pirmo trīs kritēriju pierādīšanas pienākums ir prasītājam. Savukārt ceturtais kritērijs ir atbildētāja jeb vēlākās preču zīmes īpašnieka vai lietotāja aizstāvības pamats, līdz ar to tā pierādīšanas pienākums</w:t>
      </w:r>
      <w:r w:rsidR="00FF341C" w:rsidRPr="00A44470">
        <w:rPr>
          <w:rFonts w:asciiTheme="majorBidi" w:hAnsiTheme="majorBidi" w:cstheme="majorBidi"/>
        </w:rPr>
        <w:t xml:space="preserve"> ir atbildētājam</w:t>
      </w:r>
      <w:r w:rsidR="00FA3034" w:rsidRPr="00A44470">
        <w:rPr>
          <w:rFonts w:asciiTheme="majorBidi" w:hAnsiTheme="majorBidi" w:cstheme="majorBidi"/>
        </w:rPr>
        <w:t xml:space="preserve"> (sk. </w:t>
      </w:r>
      <w:r w:rsidR="00FA3034" w:rsidRPr="00A44470">
        <w:rPr>
          <w:rFonts w:asciiTheme="majorBidi" w:hAnsiTheme="majorBidi" w:cstheme="majorBidi"/>
          <w:i/>
        </w:rPr>
        <w:t xml:space="preserve">Eiropas Savienības Tiesas </w:t>
      </w:r>
      <w:proofErr w:type="gramStart"/>
      <w:r w:rsidR="00981718" w:rsidRPr="00A44470">
        <w:rPr>
          <w:rFonts w:asciiTheme="majorBidi" w:hAnsiTheme="majorBidi" w:cstheme="majorBidi"/>
          <w:i/>
        </w:rPr>
        <w:t>2008.gada</w:t>
      </w:r>
      <w:proofErr w:type="gramEnd"/>
      <w:r w:rsidR="00981718" w:rsidRPr="00A44470">
        <w:rPr>
          <w:rFonts w:asciiTheme="majorBidi" w:hAnsiTheme="majorBidi" w:cstheme="majorBidi"/>
          <w:i/>
        </w:rPr>
        <w:t xml:space="preserve"> 27.novembra sprieduma lietā </w:t>
      </w:r>
      <w:r w:rsidR="00216C3E" w:rsidRPr="00A44470">
        <w:rPr>
          <w:rFonts w:asciiTheme="majorBidi" w:hAnsiTheme="majorBidi" w:cstheme="majorBidi"/>
          <w:i/>
        </w:rPr>
        <w:t>„</w:t>
      </w:r>
      <w:proofErr w:type="spellStart"/>
      <w:r w:rsidR="00981718" w:rsidRPr="00A44470">
        <w:rPr>
          <w:rFonts w:asciiTheme="majorBidi" w:hAnsiTheme="majorBidi" w:cstheme="majorBidi"/>
          <w:i/>
        </w:rPr>
        <w:t>Intel</w:t>
      </w:r>
      <w:proofErr w:type="spellEnd"/>
      <w:r w:rsidR="00981718" w:rsidRPr="00A44470">
        <w:rPr>
          <w:rFonts w:asciiTheme="majorBidi" w:hAnsiTheme="majorBidi" w:cstheme="majorBidi"/>
          <w:i/>
        </w:rPr>
        <w:t xml:space="preserve"> </w:t>
      </w:r>
      <w:proofErr w:type="spellStart"/>
      <w:r w:rsidR="00981718" w:rsidRPr="00A44470">
        <w:rPr>
          <w:rFonts w:asciiTheme="majorBidi" w:hAnsiTheme="majorBidi" w:cstheme="majorBidi"/>
          <w:i/>
        </w:rPr>
        <w:t>Corporation</w:t>
      </w:r>
      <w:proofErr w:type="spellEnd"/>
      <w:r w:rsidR="00216C3E" w:rsidRPr="00A44470">
        <w:rPr>
          <w:rFonts w:asciiTheme="majorBidi" w:hAnsiTheme="majorBidi" w:cstheme="majorBidi"/>
          <w:i/>
        </w:rPr>
        <w:t>”</w:t>
      </w:r>
      <w:r w:rsidR="00981718" w:rsidRPr="00A44470">
        <w:rPr>
          <w:rFonts w:asciiTheme="majorBidi" w:hAnsiTheme="majorBidi" w:cstheme="majorBidi"/>
          <w:bCs/>
          <w:i/>
          <w:shd w:val="clear" w:color="auto" w:fill="FFFFFF"/>
        </w:rPr>
        <w:t>, C</w:t>
      </w:r>
      <w:r w:rsidR="00981718" w:rsidRPr="00A44470">
        <w:rPr>
          <w:rFonts w:asciiTheme="majorBidi" w:hAnsiTheme="majorBidi" w:cstheme="majorBidi"/>
          <w:bCs/>
          <w:i/>
          <w:shd w:val="clear" w:color="auto" w:fill="FFFFFF"/>
        </w:rPr>
        <w:noBreakHyphen/>
      </w:r>
      <w:r w:rsidR="00981718" w:rsidRPr="00A44470">
        <w:rPr>
          <w:rFonts w:asciiTheme="majorBidi" w:hAnsiTheme="majorBidi" w:cstheme="majorBidi"/>
          <w:i/>
        </w:rPr>
        <w:t xml:space="preserve">252/07, </w:t>
      </w:r>
      <w:r w:rsidR="00981718" w:rsidRPr="00A44470">
        <w:rPr>
          <w:rFonts w:asciiTheme="majorBidi" w:hAnsiTheme="majorBidi" w:cstheme="majorBidi"/>
          <w:bCs/>
          <w:i/>
          <w:shd w:val="clear" w:color="auto" w:fill="FFFFFF"/>
        </w:rPr>
        <w:t>ECLI:EU:C:2008:655</w:t>
      </w:r>
      <w:r w:rsidR="00981718" w:rsidRPr="00A44470">
        <w:rPr>
          <w:rFonts w:asciiTheme="majorBidi" w:hAnsiTheme="majorBidi" w:cstheme="majorBidi"/>
          <w:i/>
        </w:rPr>
        <w:t xml:space="preserve">, 37.-39.punktu; </w:t>
      </w:r>
      <w:r w:rsidR="00FA3034" w:rsidRPr="00A44470">
        <w:rPr>
          <w:rFonts w:asciiTheme="majorBidi" w:hAnsiTheme="majorBidi" w:cstheme="majorBidi"/>
          <w:i/>
        </w:rPr>
        <w:t xml:space="preserve">2015.gada 3.septembra sprieduma lietā </w:t>
      </w:r>
      <w:r w:rsidR="00216C3E" w:rsidRPr="00A44470">
        <w:rPr>
          <w:rFonts w:asciiTheme="majorBidi" w:hAnsiTheme="majorBidi" w:cstheme="majorBidi"/>
          <w:i/>
        </w:rPr>
        <w:t>„</w:t>
      </w:r>
      <w:proofErr w:type="spellStart"/>
      <w:r w:rsidR="00FA3034" w:rsidRPr="00A44470">
        <w:rPr>
          <w:rFonts w:asciiTheme="majorBidi" w:hAnsiTheme="majorBidi" w:cstheme="majorBidi"/>
          <w:i/>
        </w:rPr>
        <w:t>Iron</w:t>
      </w:r>
      <w:proofErr w:type="spellEnd"/>
      <w:r w:rsidR="00FA3034" w:rsidRPr="00A44470">
        <w:rPr>
          <w:rFonts w:asciiTheme="majorBidi" w:hAnsiTheme="majorBidi" w:cstheme="majorBidi"/>
          <w:i/>
        </w:rPr>
        <w:t xml:space="preserve"> &amp; </w:t>
      </w:r>
      <w:proofErr w:type="spellStart"/>
      <w:r w:rsidR="00FA3034" w:rsidRPr="00A44470">
        <w:rPr>
          <w:rFonts w:asciiTheme="majorBidi" w:hAnsiTheme="majorBidi" w:cstheme="majorBidi"/>
          <w:i/>
        </w:rPr>
        <w:t>Smith</w:t>
      </w:r>
      <w:proofErr w:type="spellEnd"/>
      <w:r w:rsidR="00FA3034" w:rsidRPr="00A44470">
        <w:rPr>
          <w:rFonts w:asciiTheme="majorBidi" w:hAnsiTheme="majorBidi" w:cstheme="majorBidi"/>
          <w:i/>
        </w:rPr>
        <w:t xml:space="preserve"> </w:t>
      </w:r>
      <w:proofErr w:type="spellStart"/>
      <w:r w:rsidR="00FA3034" w:rsidRPr="00A44470">
        <w:rPr>
          <w:rFonts w:asciiTheme="majorBidi" w:hAnsiTheme="majorBidi" w:cstheme="majorBidi"/>
          <w:i/>
        </w:rPr>
        <w:t>Kft</w:t>
      </w:r>
      <w:proofErr w:type="spellEnd"/>
      <w:r w:rsidR="00FA3034" w:rsidRPr="00A44470">
        <w:rPr>
          <w:rFonts w:asciiTheme="majorBidi" w:hAnsiTheme="majorBidi" w:cstheme="majorBidi"/>
          <w:i/>
        </w:rPr>
        <w:t xml:space="preserve"> pret </w:t>
      </w:r>
      <w:proofErr w:type="spellStart"/>
      <w:r w:rsidR="00FA3034" w:rsidRPr="00A44470">
        <w:rPr>
          <w:rFonts w:asciiTheme="majorBidi" w:hAnsiTheme="majorBidi" w:cstheme="majorBidi"/>
          <w:i/>
        </w:rPr>
        <w:t>Unilever</w:t>
      </w:r>
      <w:proofErr w:type="spellEnd"/>
      <w:r w:rsidR="00FA3034" w:rsidRPr="00A44470">
        <w:rPr>
          <w:rFonts w:asciiTheme="majorBidi" w:hAnsiTheme="majorBidi" w:cstheme="majorBidi"/>
          <w:i/>
        </w:rPr>
        <w:t xml:space="preserve"> NV</w:t>
      </w:r>
      <w:r w:rsidR="00216C3E" w:rsidRPr="00A44470">
        <w:rPr>
          <w:rFonts w:asciiTheme="majorBidi" w:hAnsiTheme="majorBidi" w:cstheme="majorBidi"/>
          <w:i/>
        </w:rPr>
        <w:t>”</w:t>
      </w:r>
      <w:r w:rsidR="00FA3034" w:rsidRPr="00A44470">
        <w:rPr>
          <w:rFonts w:asciiTheme="majorBidi" w:hAnsiTheme="majorBidi" w:cstheme="majorBidi"/>
          <w:bCs/>
          <w:i/>
          <w:shd w:val="clear" w:color="auto" w:fill="FFFFFF"/>
        </w:rPr>
        <w:t>, C</w:t>
      </w:r>
      <w:r w:rsidR="00FA3034" w:rsidRPr="00A44470">
        <w:rPr>
          <w:rFonts w:asciiTheme="majorBidi" w:hAnsiTheme="majorBidi" w:cstheme="majorBidi"/>
          <w:bCs/>
          <w:i/>
          <w:shd w:val="clear" w:color="auto" w:fill="FFFFFF"/>
        </w:rPr>
        <w:noBreakHyphen/>
        <w:t>1</w:t>
      </w:r>
      <w:r w:rsidR="00FA3034" w:rsidRPr="00A44470">
        <w:rPr>
          <w:rFonts w:asciiTheme="majorBidi" w:hAnsiTheme="majorBidi" w:cstheme="majorBidi"/>
          <w:i/>
        </w:rPr>
        <w:t xml:space="preserve">25/14, </w:t>
      </w:r>
      <w:r w:rsidR="00FA3034" w:rsidRPr="00A44470">
        <w:rPr>
          <w:rFonts w:asciiTheme="majorBidi" w:hAnsiTheme="majorBidi" w:cstheme="majorBidi"/>
          <w:bCs/>
          <w:i/>
          <w:shd w:val="clear" w:color="auto" w:fill="FFFFFF"/>
        </w:rPr>
        <w:t>ECLI:EU:C:2015:539</w:t>
      </w:r>
      <w:r w:rsidR="00FA3034" w:rsidRPr="00A44470">
        <w:rPr>
          <w:rFonts w:asciiTheme="majorBidi" w:hAnsiTheme="majorBidi" w:cstheme="majorBidi"/>
          <w:i/>
        </w:rPr>
        <w:t>, 31.punktu</w:t>
      </w:r>
      <w:r w:rsidR="00FA3034" w:rsidRPr="00A44470">
        <w:rPr>
          <w:rFonts w:asciiTheme="majorBidi" w:hAnsiTheme="majorBidi" w:cstheme="majorBidi"/>
        </w:rPr>
        <w:t>).</w:t>
      </w:r>
      <w:r w:rsidRPr="00A44470">
        <w:rPr>
          <w:rFonts w:asciiTheme="majorBidi" w:hAnsiTheme="majorBidi" w:cstheme="majorBidi"/>
        </w:rPr>
        <w:t xml:space="preserve"> </w:t>
      </w:r>
    </w:p>
    <w:p w14:paraId="3330244D" w14:textId="58ED6587" w:rsidR="00883C8B" w:rsidRPr="00A44470" w:rsidRDefault="00883C8B" w:rsidP="00963DC3">
      <w:pPr>
        <w:spacing w:line="276" w:lineRule="auto"/>
        <w:ind w:firstLine="720"/>
        <w:jc w:val="both"/>
        <w:rPr>
          <w:rFonts w:asciiTheme="majorBidi" w:hAnsiTheme="majorBidi" w:cstheme="majorBidi"/>
        </w:rPr>
      </w:pPr>
    </w:p>
    <w:p w14:paraId="2769540B" w14:textId="3DA193D4" w:rsidR="00FE427A" w:rsidRPr="00A44470" w:rsidRDefault="00F737B3" w:rsidP="0013632F">
      <w:pPr>
        <w:spacing w:line="276" w:lineRule="auto"/>
        <w:ind w:firstLine="720"/>
        <w:jc w:val="both"/>
        <w:rPr>
          <w:rFonts w:asciiTheme="majorBidi" w:hAnsiTheme="majorBidi" w:cstheme="majorBidi"/>
        </w:rPr>
      </w:pPr>
      <w:r w:rsidRPr="00A44470">
        <w:rPr>
          <w:rFonts w:asciiTheme="majorBidi" w:hAnsiTheme="majorBidi" w:cstheme="majorBidi"/>
        </w:rPr>
        <w:t>[</w:t>
      </w:r>
      <w:r w:rsidR="00FE427A" w:rsidRPr="00A44470">
        <w:rPr>
          <w:rFonts w:asciiTheme="majorBidi" w:hAnsiTheme="majorBidi" w:cstheme="majorBidi"/>
        </w:rPr>
        <w:t>10</w:t>
      </w:r>
      <w:r w:rsidRPr="00A44470">
        <w:rPr>
          <w:rFonts w:asciiTheme="majorBidi" w:hAnsiTheme="majorBidi" w:cstheme="majorBidi"/>
        </w:rPr>
        <w:t>]</w:t>
      </w:r>
      <w:r w:rsidR="00FE427A" w:rsidRPr="00A44470">
        <w:rPr>
          <w:rFonts w:asciiTheme="majorBidi" w:hAnsiTheme="majorBidi" w:cstheme="majorBidi"/>
        </w:rPr>
        <w:t xml:space="preserve"> Atbilstoši </w:t>
      </w:r>
      <w:r w:rsidR="00734BD1" w:rsidRPr="00A44470">
        <w:rPr>
          <w:rFonts w:asciiTheme="majorBidi" w:hAnsiTheme="majorBidi" w:cstheme="majorBidi"/>
        </w:rPr>
        <w:t>sprieduma 9.</w:t>
      </w:r>
      <w:r w:rsidR="00156660" w:rsidRPr="00A44470">
        <w:rPr>
          <w:rFonts w:asciiTheme="majorBidi" w:hAnsiTheme="majorBidi" w:cstheme="majorBidi"/>
        </w:rPr>
        <w:t>5</w:t>
      </w:r>
      <w:r w:rsidR="00734BD1" w:rsidRPr="00A44470">
        <w:rPr>
          <w:rFonts w:asciiTheme="majorBidi" w:hAnsiTheme="majorBidi" w:cstheme="majorBidi"/>
        </w:rPr>
        <w:t>.</w:t>
      </w:r>
      <w:r w:rsidR="00FE427A" w:rsidRPr="00A44470">
        <w:rPr>
          <w:rFonts w:asciiTheme="majorBidi" w:hAnsiTheme="majorBidi" w:cstheme="majorBidi"/>
        </w:rPr>
        <w:t xml:space="preserve">punktā norādītajam pirmais </w:t>
      </w:r>
      <w:r w:rsidR="000D4732" w:rsidRPr="00A44470">
        <w:rPr>
          <w:rFonts w:asciiTheme="majorBidi" w:hAnsiTheme="majorBidi" w:cstheme="majorBidi"/>
        </w:rPr>
        <w:t xml:space="preserve">vērtējamais kritērijs ir tas, vai agrākā preču zīme attiecīgajā datumā bija plaši pazīstama saistībā ar konkrētām precēm vai pakalpojumiem. Tātad tiesas </w:t>
      </w:r>
      <w:r w:rsidR="00FE427A" w:rsidRPr="00A44470">
        <w:rPr>
          <w:rFonts w:asciiTheme="majorBidi" w:hAnsiTheme="majorBidi" w:cstheme="majorBidi"/>
        </w:rPr>
        <w:t>uzdevums ir noteikt, vai agrākā preču zīme, proti, UAB ,,</w:t>
      </w:r>
      <w:proofErr w:type="spellStart"/>
      <w:r w:rsidR="00FE427A" w:rsidRPr="00A44470">
        <w:rPr>
          <w:rFonts w:asciiTheme="majorBidi" w:hAnsiTheme="majorBidi" w:cstheme="majorBidi"/>
        </w:rPr>
        <w:t>Akropolis</w:t>
      </w:r>
      <w:proofErr w:type="spellEnd"/>
      <w:r w:rsidR="00FE427A" w:rsidRPr="00A44470">
        <w:rPr>
          <w:rFonts w:asciiTheme="majorBidi" w:hAnsiTheme="majorBidi" w:cstheme="majorBidi"/>
        </w:rPr>
        <w:t xml:space="preserve"> </w:t>
      </w:r>
      <w:proofErr w:type="spellStart"/>
      <w:r w:rsidR="00FE427A" w:rsidRPr="00A44470">
        <w:rPr>
          <w:rFonts w:asciiTheme="majorBidi" w:hAnsiTheme="majorBidi" w:cstheme="majorBidi"/>
        </w:rPr>
        <w:t>Group</w:t>
      </w:r>
      <w:proofErr w:type="spellEnd"/>
      <w:r w:rsidR="00FE427A" w:rsidRPr="00A44470">
        <w:rPr>
          <w:rFonts w:asciiTheme="majorBidi" w:hAnsiTheme="majorBidi" w:cstheme="majorBidi"/>
        </w:rPr>
        <w:t xml:space="preserve">” vārdiskā preču zīme „AKROPOLIS” </w:t>
      </w:r>
      <w:r w:rsidR="000D4732" w:rsidRPr="00A44470">
        <w:rPr>
          <w:rFonts w:asciiTheme="majorBidi" w:hAnsiTheme="majorBidi" w:cstheme="majorBidi"/>
        </w:rPr>
        <w:t>bija</w:t>
      </w:r>
      <w:r w:rsidR="00FE427A" w:rsidRPr="00A44470">
        <w:rPr>
          <w:rFonts w:asciiTheme="majorBidi" w:hAnsiTheme="majorBidi" w:cstheme="majorBidi"/>
        </w:rPr>
        <w:t xml:space="preserve"> plaši pazīstama attiecībā uz konkrētām precēm vai pakalpojumiem.</w:t>
      </w:r>
    </w:p>
    <w:p w14:paraId="3AA7D057" w14:textId="7AB10567" w:rsidR="0013632F" w:rsidRPr="00A44470" w:rsidRDefault="00FE427A" w:rsidP="0013632F">
      <w:pPr>
        <w:spacing w:line="276" w:lineRule="auto"/>
        <w:ind w:firstLine="720"/>
        <w:jc w:val="both"/>
        <w:rPr>
          <w:rFonts w:asciiTheme="majorBidi" w:hAnsiTheme="majorBidi" w:cstheme="majorBidi"/>
        </w:rPr>
      </w:pPr>
      <w:r w:rsidRPr="00A44470">
        <w:rPr>
          <w:rFonts w:asciiTheme="majorBidi" w:hAnsiTheme="majorBidi" w:cstheme="majorBidi"/>
        </w:rPr>
        <w:t xml:space="preserve">[10.1] </w:t>
      </w:r>
      <w:r w:rsidR="0013632F" w:rsidRPr="00A44470">
        <w:rPr>
          <w:rFonts w:asciiTheme="majorBidi" w:hAnsiTheme="majorBidi" w:cstheme="majorBidi"/>
        </w:rPr>
        <w:t xml:space="preserve">Apgabaltiesa pareizi atsaukusies uz likuma „Par preču zīmēm un ģeogrāfiskās izcelsmes norādēm” </w:t>
      </w:r>
      <w:proofErr w:type="gramStart"/>
      <w:r w:rsidR="0013632F" w:rsidRPr="00A44470">
        <w:rPr>
          <w:rFonts w:asciiTheme="majorBidi" w:hAnsiTheme="majorBidi" w:cstheme="majorBidi"/>
        </w:rPr>
        <w:t>8.panta</w:t>
      </w:r>
      <w:proofErr w:type="gramEnd"/>
      <w:r w:rsidR="0013632F" w:rsidRPr="00A44470">
        <w:rPr>
          <w:rFonts w:asciiTheme="majorBidi" w:hAnsiTheme="majorBidi" w:cstheme="majorBidi"/>
        </w:rPr>
        <w:t xml:space="preserve"> trešo daļu, saskaņā ar kuru</w:t>
      </w:r>
      <w:r w:rsidR="00B86331" w:rsidRPr="00A44470">
        <w:rPr>
          <w:rFonts w:asciiTheme="majorBidi" w:hAnsiTheme="majorBidi" w:cstheme="majorBidi"/>
        </w:rPr>
        <w:t>,</w:t>
      </w:r>
      <w:r w:rsidR="0013632F" w:rsidRPr="00A44470">
        <w:rPr>
          <w:rFonts w:asciiTheme="majorBidi" w:hAnsiTheme="majorBidi" w:cstheme="majorBidi"/>
        </w:rPr>
        <w:t xml:space="preserve"> nosakot, vai preču zīme ir plaši pazīstama, ņem vērā šīs preču zīmes pazīstamību attiecīgajā patērētāju lokā, arī tādu pazīstamību Latvijā, kas radusies reklāmas pasākumu rezultātā vai citu tās popularitāti veicinošu apstākļu dēļ. </w:t>
      </w:r>
    </w:p>
    <w:p w14:paraId="47FFD277" w14:textId="43137589" w:rsidR="0013632F" w:rsidRPr="00A44470" w:rsidRDefault="0013632F" w:rsidP="0013632F">
      <w:pPr>
        <w:spacing w:line="276" w:lineRule="auto"/>
        <w:ind w:firstLine="720"/>
        <w:jc w:val="both"/>
        <w:rPr>
          <w:rFonts w:asciiTheme="majorBidi" w:hAnsiTheme="majorBidi" w:cstheme="majorBidi"/>
        </w:rPr>
      </w:pPr>
      <w:r w:rsidRPr="00A44470">
        <w:rPr>
          <w:rFonts w:asciiTheme="majorBidi" w:hAnsiTheme="majorBidi" w:cstheme="majorBidi"/>
        </w:rPr>
        <w:t xml:space="preserve">Saskaņā ar </w:t>
      </w:r>
      <w:r w:rsidR="005C0844" w:rsidRPr="00A44470">
        <w:rPr>
          <w:rFonts w:asciiTheme="majorBidi" w:hAnsiTheme="majorBidi" w:cstheme="majorBidi"/>
        </w:rPr>
        <w:t xml:space="preserve">likuma </w:t>
      </w:r>
      <w:proofErr w:type="gramStart"/>
      <w:r w:rsidRPr="00A44470">
        <w:rPr>
          <w:rFonts w:asciiTheme="majorBidi" w:hAnsiTheme="majorBidi" w:cstheme="majorBidi"/>
        </w:rPr>
        <w:t>8.panta</w:t>
      </w:r>
      <w:proofErr w:type="gramEnd"/>
      <w:r w:rsidRPr="00A44470">
        <w:rPr>
          <w:rFonts w:asciiTheme="majorBidi" w:hAnsiTheme="majorBidi" w:cstheme="majorBidi"/>
        </w:rPr>
        <w:t xml:space="preserve"> ceturto daļu, nosakot, kādos gadījumos reģistrācijai pieteiktam apzīmējumam vai reģistrētai preču zīmei piemērojami šā panta pirmās un otrās daļas noteikumi, ņem vērā Parīzes konvencijas [1883.gada Parīzes konvencijas par rūpnieciskā īpašuma aizsardzību] 6.</w:t>
      </w:r>
      <w:r w:rsidRPr="00A44470">
        <w:rPr>
          <w:rFonts w:asciiTheme="majorBidi" w:hAnsiTheme="majorBidi" w:cstheme="majorBidi"/>
          <w:i/>
        </w:rPr>
        <w:t>bis</w:t>
      </w:r>
      <w:r w:rsidRPr="00A44470">
        <w:rPr>
          <w:rFonts w:asciiTheme="majorBidi" w:hAnsiTheme="majorBidi" w:cstheme="majorBidi"/>
        </w:rPr>
        <w:t xml:space="preserve"> panta noteikumus par plaši pazīstamu preču zīmi, arī noteikumu, kas paredz nepieļaut plaši pazīstamas preču zīmes atveidošanu vai imitēšanu citas preču zīmes būtiskā daļā, un ar nepieciešamajām izmaiņām šos noteikumus attiecina arī uz pakalpojumu zīmēm.</w:t>
      </w:r>
    </w:p>
    <w:p w14:paraId="18094E39" w14:textId="5DDA864C" w:rsidR="0013632F" w:rsidRPr="00A44470" w:rsidRDefault="000D4732" w:rsidP="00FB5CD6">
      <w:pPr>
        <w:spacing w:line="276" w:lineRule="auto"/>
        <w:ind w:firstLine="720"/>
        <w:jc w:val="both"/>
        <w:rPr>
          <w:rFonts w:asciiTheme="majorBidi" w:hAnsiTheme="majorBidi" w:cstheme="majorBidi"/>
        </w:rPr>
      </w:pPr>
      <w:r w:rsidRPr="00A44470">
        <w:rPr>
          <w:rFonts w:asciiTheme="majorBidi" w:hAnsiTheme="majorBidi" w:cstheme="majorBidi"/>
        </w:rPr>
        <w:t xml:space="preserve">[10.1.1] </w:t>
      </w:r>
      <w:r w:rsidR="00FE427A" w:rsidRPr="00A44470">
        <w:rPr>
          <w:rFonts w:asciiTheme="majorBidi" w:hAnsiTheme="majorBidi" w:cstheme="majorBidi"/>
        </w:rPr>
        <w:t xml:space="preserve">Senāts jau agrāk </w:t>
      </w:r>
      <w:r w:rsidR="0013632F" w:rsidRPr="00A44470">
        <w:rPr>
          <w:rFonts w:asciiTheme="majorBidi" w:hAnsiTheme="majorBidi" w:cstheme="majorBidi"/>
        </w:rPr>
        <w:t>norādī</w:t>
      </w:r>
      <w:r w:rsidR="00FE427A" w:rsidRPr="00A44470">
        <w:rPr>
          <w:rFonts w:asciiTheme="majorBidi" w:hAnsiTheme="majorBidi" w:cstheme="majorBidi"/>
        </w:rPr>
        <w:t>jis</w:t>
      </w:r>
      <w:r w:rsidR="0013632F" w:rsidRPr="00A44470">
        <w:rPr>
          <w:rFonts w:asciiTheme="majorBidi" w:hAnsiTheme="majorBidi" w:cstheme="majorBidi"/>
        </w:rPr>
        <w:t>, ka Parīzes Savienības rūpnieciskā īpašuma aizsardzībai asamblejas un Pasaules Intelektuālā īpašuma organizācijas (</w:t>
      </w:r>
      <w:r w:rsidR="0013632F" w:rsidRPr="00A44470">
        <w:rPr>
          <w:rFonts w:asciiTheme="majorBidi" w:hAnsiTheme="majorBidi" w:cstheme="majorBidi"/>
          <w:i/>
        </w:rPr>
        <w:t>WIPO</w:t>
      </w:r>
      <w:r w:rsidR="0013632F" w:rsidRPr="00A44470">
        <w:rPr>
          <w:rFonts w:asciiTheme="majorBidi" w:hAnsiTheme="majorBidi" w:cstheme="majorBidi"/>
        </w:rPr>
        <w:t xml:space="preserve">) Ģenerālās asamblejas </w:t>
      </w:r>
      <w:proofErr w:type="gramStart"/>
      <w:r w:rsidR="0013632F" w:rsidRPr="00A44470">
        <w:rPr>
          <w:rFonts w:asciiTheme="majorBidi" w:hAnsiTheme="majorBidi" w:cstheme="majorBidi"/>
        </w:rPr>
        <w:t>1999.gadā</w:t>
      </w:r>
      <w:proofErr w:type="gramEnd"/>
      <w:r w:rsidR="0013632F" w:rsidRPr="00A44470">
        <w:rPr>
          <w:rFonts w:asciiTheme="majorBidi" w:hAnsiTheme="majorBidi" w:cstheme="majorBidi"/>
        </w:rPr>
        <w:t xml:space="preserve"> pieņ</w:t>
      </w:r>
      <w:r w:rsidR="00FB5CD6" w:rsidRPr="00A44470">
        <w:rPr>
          <w:rFonts w:asciiTheme="majorBidi" w:hAnsiTheme="majorBidi" w:cstheme="majorBidi"/>
        </w:rPr>
        <w:t>e</w:t>
      </w:r>
      <w:r w:rsidR="0013632F" w:rsidRPr="00A44470">
        <w:rPr>
          <w:rFonts w:asciiTheme="majorBidi" w:hAnsiTheme="majorBidi" w:cstheme="majorBidi"/>
        </w:rPr>
        <w:t>m</w:t>
      </w:r>
      <w:r w:rsidR="00FB5CD6" w:rsidRPr="00A44470">
        <w:rPr>
          <w:rFonts w:asciiTheme="majorBidi" w:hAnsiTheme="majorBidi" w:cstheme="majorBidi"/>
        </w:rPr>
        <w:t>to</w:t>
      </w:r>
      <w:r w:rsidR="0013632F" w:rsidRPr="00A44470">
        <w:rPr>
          <w:rFonts w:asciiTheme="majorBidi" w:hAnsiTheme="majorBidi" w:cstheme="majorBidi"/>
        </w:rPr>
        <w:t xml:space="preserve"> Kopīg</w:t>
      </w:r>
      <w:r w:rsidR="00FB5CD6" w:rsidRPr="00A44470">
        <w:rPr>
          <w:rFonts w:asciiTheme="majorBidi" w:hAnsiTheme="majorBidi" w:cstheme="majorBidi"/>
        </w:rPr>
        <w:t>o</w:t>
      </w:r>
      <w:r w:rsidR="0013632F" w:rsidRPr="00A44470">
        <w:rPr>
          <w:rFonts w:asciiTheme="majorBidi" w:hAnsiTheme="majorBidi" w:cstheme="majorBidi"/>
        </w:rPr>
        <w:t xml:space="preserve"> rekomendācij</w:t>
      </w:r>
      <w:r w:rsidR="00FB5CD6" w:rsidRPr="00A44470">
        <w:rPr>
          <w:rFonts w:asciiTheme="majorBidi" w:hAnsiTheme="majorBidi" w:cstheme="majorBidi"/>
        </w:rPr>
        <w:t>u</w:t>
      </w:r>
      <w:r w:rsidR="0013632F" w:rsidRPr="00A44470">
        <w:rPr>
          <w:rFonts w:asciiTheme="majorBidi" w:hAnsiTheme="majorBidi" w:cstheme="majorBidi"/>
        </w:rPr>
        <w:t xml:space="preserve"> par plaši pazīstamu zīmju aizsardzības </w:t>
      </w:r>
      <w:r w:rsidR="0013632F" w:rsidRPr="00A44470">
        <w:rPr>
          <w:rFonts w:asciiTheme="majorBidi" w:hAnsiTheme="majorBidi" w:cstheme="majorBidi"/>
        </w:rPr>
        <w:lastRenderedPageBreak/>
        <w:t>noteikumiem 2.pantā minētie kritēriji ir izmantojami papildus likuma „Par preču zīmēm un ģeogrāfiskās izcelsmes norādēm” 8.panta trešajā daļā paredzētajiem kritērijiem, lai noteiktu, vai preču zīme ir plaši pazīstama</w:t>
      </w:r>
      <w:r w:rsidR="00FB5CD6" w:rsidRPr="00A44470">
        <w:rPr>
          <w:rFonts w:asciiTheme="majorBidi" w:hAnsiTheme="majorBidi" w:cstheme="majorBidi"/>
        </w:rPr>
        <w:t xml:space="preserve"> (sk. </w:t>
      </w:r>
      <w:r w:rsidR="00FB5CD6" w:rsidRPr="00A44470">
        <w:rPr>
          <w:rFonts w:asciiTheme="majorBidi" w:hAnsiTheme="majorBidi" w:cstheme="majorBidi"/>
          <w:i/>
          <w:iCs/>
        </w:rPr>
        <w:t>Augstākās tiesas Civillietu departamenta 2018.gada 27.marta sprieduma lietā Nr. SKC</w:t>
      </w:r>
      <w:r w:rsidR="00FB5CD6" w:rsidRPr="00A44470">
        <w:rPr>
          <w:rFonts w:asciiTheme="majorBidi" w:hAnsiTheme="majorBidi" w:cstheme="majorBidi"/>
          <w:i/>
          <w:iCs/>
        </w:rPr>
        <w:noBreakHyphen/>
      </w:r>
      <w:bookmarkStart w:id="8" w:name="_Hlk86935825"/>
      <w:r w:rsidR="00FB5CD6" w:rsidRPr="00A44470">
        <w:rPr>
          <w:rFonts w:asciiTheme="majorBidi" w:hAnsiTheme="majorBidi" w:cstheme="majorBidi"/>
          <w:i/>
          <w:iCs/>
        </w:rPr>
        <w:t xml:space="preserve">120/2018 </w:t>
      </w:r>
      <w:r w:rsidR="00561E81" w:rsidRPr="00A44470">
        <w:rPr>
          <w:rFonts w:asciiTheme="majorBidi" w:hAnsiTheme="majorBidi" w:cstheme="majorBidi"/>
          <w:i/>
          <w:iCs/>
        </w:rPr>
        <w:t>(ECLI:LV:AT:2018:0327.C04295714.1.S</w:t>
      </w:r>
      <w:bookmarkEnd w:id="8"/>
      <w:r w:rsidR="00FB5CD6" w:rsidRPr="00A44470">
        <w:rPr>
          <w:rFonts w:asciiTheme="majorBidi" w:hAnsiTheme="majorBidi" w:cstheme="majorBidi"/>
        </w:rPr>
        <w:t>)</w:t>
      </w:r>
      <w:r w:rsidR="00FB5CD6" w:rsidRPr="00A44470">
        <w:rPr>
          <w:rFonts w:asciiTheme="majorBidi" w:hAnsiTheme="majorBidi" w:cstheme="majorBidi"/>
          <w:i/>
          <w:iCs/>
        </w:rPr>
        <w:t xml:space="preserve"> 10.2.punktu</w:t>
      </w:r>
      <w:r w:rsidR="00FB5CD6" w:rsidRPr="00A44470">
        <w:rPr>
          <w:rFonts w:asciiTheme="majorBidi" w:hAnsiTheme="majorBidi" w:cstheme="majorBidi"/>
        </w:rPr>
        <w:t>)</w:t>
      </w:r>
      <w:r w:rsidR="0013632F" w:rsidRPr="00A44470">
        <w:rPr>
          <w:rFonts w:asciiTheme="majorBidi" w:hAnsiTheme="majorBidi" w:cstheme="majorBidi"/>
        </w:rPr>
        <w:t xml:space="preserve">. Saskaņā ar rekomendāciju 2.panta pirmās daļas </w:t>
      </w:r>
      <w:r w:rsidR="00FB5CD6" w:rsidRPr="00A44470">
        <w:rPr>
          <w:rFonts w:asciiTheme="majorBidi" w:hAnsiTheme="majorBidi" w:cstheme="majorBidi"/>
        </w:rPr>
        <w:t>„</w:t>
      </w:r>
      <w:r w:rsidR="0013632F" w:rsidRPr="00A44470">
        <w:rPr>
          <w:rFonts w:asciiTheme="majorBidi" w:hAnsiTheme="majorBidi" w:cstheme="majorBidi"/>
        </w:rPr>
        <w:t>a</w:t>
      </w:r>
      <w:r w:rsidR="00FB5CD6" w:rsidRPr="00A44470">
        <w:rPr>
          <w:rFonts w:asciiTheme="majorBidi" w:hAnsiTheme="majorBidi" w:cstheme="majorBidi"/>
        </w:rPr>
        <w:t>”</w:t>
      </w:r>
      <w:r w:rsidR="0013632F" w:rsidRPr="00A44470">
        <w:rPr>
          <w:rFonts w:asciiTheme="majorBidi" w:hAnsiTheme="majorBidi" w:cstheme="majorBidi"/>
        </w:rPr>
        <w:t xml:space="preserve"> un </w:t>
      </w:r>
      <w:r w:rsidR="00FB5CD6" w:rsidRPr="00A44470">
        <w:rPr>
          <w:rFonts w:asciiTheme="majorBidi" w:hAnsiTheme="majorBidi" w:cstheme="majorBidi"/>
        </w:rPr>
        <w:t>„</w:t>
      </w:r>
      <w:r w:rsidR="0013632F" w:rsidRPr="00A44470">
        <w:rPr>
          <w:rFonts w:asciiTheme="majorBidi" w:hAnsiTheme="majorBidi" w:cstheme="majorBidi"/>
        </w:rPr>
        <w:t>b</w:t>
      </w:r>
      <w:r w:rsidR="00FB5CD6" w:rsidRPr="00A44470">
        <w:rPr>
          <w:rFonts w:asciiTheme="majorBidi" w:hAnsiTheme="majorBidi" w:cstheme="majorBidi"/>
        </w:rPr>
        <w:t>”</w:t>
      </w:r>
      <w:r w:rsidR="0013632F" w:rsidRPr="00A44470">
        <w:rPr>
          <w:rFonts w:asciiTheme="majorBidi" w:hAnsiTheme="majorBidi" w:cstheme="majorBidi"/>
        </w:rPr>
        <w:t xml:space="preserve"> punktu vērtējamie faktori ir jebkuri apstākļi, no kuriem var secināt, vai zīme ir plaši pazīstama, bet it sevišķi:</w:t>
      </w:r>
    </w:p>
    <w:p w14:paraId="380A8EB7" w14:textId="1CAD634E" w:rsidR="0013632F" w:rsidRPr="00A44470" w:rsidRDefault="0013632F" w:rsidP="00FB5CD6">
      <w:pPr>
        <w:pStyle w:val="ListParagraph"/>
        <w:numPr>
          <w:ilvl w:val="0"/>
          <w:numId w:val="15"/>
        </w:numPr>
        <w:contextualSpacing/>
        <w:jc w:val="both"/>
        <w:rPr>
          <w:rFonts w:asciiTheme="majorBidi" w:hAnsiTheme="majorBidi" w:cstheme="majorBidi"/>
        </w:rPr>
      </w:pPr>
      <w:r w:rsidRPr="00A44470">
        <w:rPr>
          <w:rFonts w:asciiTheme="majorBidi" w:hAnsiTheme="majorBidi" w:cstheme="majorBidi"/>
        </w:rPr>
        <w:t>zināšanu līmenis par zīmi vai tās atpazīstamības pakāpi attiecīgajā sabiedrības daļā;</w:t>
      </w:r>
    </w:p>
    <w:p w14:paraId="0811CA31" w14:textId="77777777" w:rsidR="0013632F" w:rsidRPr="00A44470" w:rsidRDefault="0013632F" w:rsidP="00FB5CD6">
      <w:pPr>
        <w:pStyle w:val="ListParagraph"/>
        <w:numPr>
          <w:ilvl w:val="0"/>
          <w:numId w:val="15"/>
        </w:numPr>
        <w:spacing w:after="0"/>
        <w:contextualSpacing/>
        <w:jc w:val="both"/>
        <w:rPr>
          <w:rFonts w:asciiTheme="majorBidi" w:hAnsiTheme="majorBidi" w:cstheme="majorBidi"/>
        </w:rPr>
      </w:pPr>
      <w:r w:rsidRPr="00A44470">
        <w:rPr>
          <w:rFonts w:asciiTheme="majorBidi" w:hAnsiTheme="majorBidi" w:cstheme="majorBidi"/>
        </w:rPr>
        <w:t>zīmes jebkuras lietošanas ilgums, apjoms un ģeogrāfiskais areāls;</w:t>
      </w:r>
    </w:p>
    <w:p w14:paraId="2D8666C2" w14:textId="348407CA" w:rsidR="0013632F" w:rsidRPr="00A44470" w:rsidRDefault="0013632F" w:rsidP="00FB5CD6">
      <w:pPr>
        <w:pStyle w:val="ListParagraph"/>
        <w:numPr>
          <w:ilvl w:val="0"/>
          <w:numId w:val="15"/>
        </w:numPr>
        <w:spacing w:after="0"/>
        <w:contextualSpacing/>
        <w:jc w:val="both"/>
        <w:rPr>
          <w:rFonts w:asciiTheme="majorBidi" w:hAnsiTheme="majorBidi" w:cstheme="majorBidi"/>
        </w:rPr>
      </w:pPr>
      <w:r w:rsidRPr="00A44470">
        <w:rPr>
          <w:rFonts w:asciiTheme="majorBidi" w:hAnsiTheme="majorBidi" w:cstheme="majorBidi"/>
        </w:rPr>
        <w:t xml:space="preserve">zīmes jebkuru veicināšanas pasākumu – ieskaitot reklāmu </w:t>
      </w:r>
      <w:r w:rsidR="00797020" w:rsidRPr="00A44470">
        <w:rPr>
          <w:rFonts w:asciiTheme="majorBidi" w:hAnsiTheme="majorBidi" w:cstheme="majorBidi"/>
        </w:rPr>
        <w:t xml:space="preserve">vai publicitāti </w:t>
      </w:r>
      <w:r w:rsidRPr="00A44470">
        <w:rPr>
          <w:rFonts w:asciiTheme="majorBidi" w:hAnsiTheme="majorBidi" w:cstheme="majorBidi"/>
        </w:rPr>
        <w:t>un preču vai pakalpojumu, saistībā ar kuriem šo zīmi lieto, demonstrēšanu izstādēs un gadatirgos – ilgums, apjoms un ģeogrāfiskais areāls;</w:t>
      </w:r>
    </w:p>
    <w:p w14:paraId="1820F9B8" w14:textId="77777777" w:rsidR="0013632F" w:rsidRPr="00A44470" w:rsidRDefault="0013632F" w:rsidP="00FB5CD6">
      <w:pPr>
        <w:pStyle w:val="ListParagraph"/>
        <w:numPr>
          <w:ilvl w:val="0"/>
          <w:numId w:val="15"/>
        </w:numPr>
        <w:spacing w:after="0"/>
        <w:contextualSpacing/>
        <w:jc w:val="both"/>
        <w:rPr>
          <w:rFonts w:asciiTheme="majorBidi" w:hAnsiTheme="majorBidi" w:cstheme="majorBidi"/>
        </w:rPr>
      </w:pPr>
      <w:r w:rsidRPr="00A44470">
        <w:rPr>
          <w:rFonts w:asciiTheme="majorBidi" w:hAnsiTheme="majorBidi" w:cstheme="majorBidi"/>
        </w:rPr>
        <w:t>zīmes jebkura reģistrācija vai reģistrācijas pieteikumu pastāvēšanas ilgums un ģeogrāfiskais areāls, ciktāl tie atspoguļo šīs zīmes lietošanu vai atpazīstamību;</w:t>
      </w:r>
    </w:p>
    <w:p w14:paraId="4418C822" w14:textId="77777777" w:rsidR="0013632F" w:rsidRPr="00A44470" w:rsidRDefault="0013632F" w:rsidP="00FB5CD6">
      <w:pPr>
        <w:pStyle w:val="ListParagraph"/>
        <w:numPr>
          <w:ilvl w:val="0"/>
          <w:numId w:val="15"/>
        </w:numPr>
        <w:spacing w:after="0"/>
        <w:contextualSpacing/>
        <w:jc w:val="both"/>
        <w:rPr>
          <w:rFonts w:asciiTheme="majorBidi" w:hAnsiTheme="majorBidi" w:cstheme="majorBidi"/>
        </w:rPr>
      </w:pPr>
      <w:r w:rsidRPr="00A44470">
        <w:rPr>
          <w:rFonts w:asciiTheme="majorBidi" w:hAnsiTheme="majorBidi" w:cstheme="majorBidi"/>
        </w:rPr>
        <w:t>zīmes tiesību veiksmīgas īstenošanas fakti un it īpaši apjoms, ciktāl kompetentas institūcijas ir atzinušas šo zīmi par plaši pazīstamu;</w:t>
      </w:r>
    </w:p>
    <w:p w14:paraId="05C2945A" w14:textId="77777777" w:rsidR="0013632F" w:rsidRPr="00A44470" w:rsidRDefault="0013632F" w:rsidP="00FB5CD6">
      <w:pPr>
        <w:pStyle w:val="ListParagraph"/>
        <w:numPr>
          <w:ilvl w:val="0"/>
          <w:numId w:val="15"/>
        </w:numPr>
        <w:spacing w:after="0"/>
        <w:contextualSpacing/>
        <w:jc w:val="both"/>
        <w:rPr>
          <w:rFonts w:asciiTheme="majorBidi" w:hAnsiTheme="majorBidi" w:cstheme="majorBidi"/>
        </w:rPr>
      </w:pPr>
      <w:r w:rsidRPr="00A44470">
        <w:rPr>
          <w:rFonts w:asciiTheme="majorBidi" w:hAnsiTheme="majorBidi" w:cstheme="majorBidi"/>
        </w:rPr>
        <w:t>vērtība, kādu saista ar šo zīmi.</w:t>
      </w:r>
    </w:p>
    <w:p w14:paraId="4EBFB8E6" w14:textId="5E55023E" w:rsidR="00C27CF2" w:rsidRPr="00A44470" w:rsidRDefault="00FE427A" w:rsidP="00C27CF2">
      <w:pPr>
        <w:spacing w:line="276" w:lineRule="auto"/>
        <w:ind w:firstLine="720"/>
        <w:jc w:val="both"/>
        <w:rPr>
          <w:rFonts w:asciiTheme="majorBidi" w:hAnsiTheme="majorBidi" w:cstheme="majorBidi"/>
        </w:rPr>
      </w:pPr>
      <w:r w:rsidRPr="00A44470">
        <w:rPr>
          <w:rFonts w:asciiTheme="majorBidi" w:hAnsiTheme="majorBidi" w:cstheme="majorBidi"/>
        </w:rPr>
        <w:t xml:space="preserve">Apgabaltiesa atsaukusies uz šiem rekomendāciju 2.punktā norādītajiem kritērijiem un minēto Augstākās tiesas spriedumu, taču </w:t>
      </w:r>
      <w:r w:rsidR="00734BD1" w:rsidRPr="00A44470">
        <w:rPr>
          <w:rFonts w:asciiTheme="majorBidi" w:hAnsiTheme="majorBidi" w:cstheme="majorBidi"/>
        </w:rPr>
        <w:t xml:space="preserve">šos avotus </w:t>
      </w:r>
      <w:r w:rsidRPr="00A44470">
        <w:rPr>
          <w:rFonts w:asciiTheme="majorBidi" w:hAnsiTheme="majorBidi" w:cstheme="majorBidi"/>
        </w:rPr>
        <w:t xml:space="preserve">citējusi neprecīzi, izlaižot </w:t>
      </w:r>
      <w:r w:rsidR="00734BD1" w:rsidRPr="00A44470">
        <w:rPr>
          <w:rFonts w:asciiTheme="majorBidi" w:hAnsiTheme="majorBidi" w:cstheme="majorBidi"/>
        </w:rPr>
        <w:t xml:space="preserve">rekomendāciju </w:t>
      </w:r>
      <w:r w:rsidRPr="00A44470">
        <w:rPr>
          <w:rFonts w:asciiTheme="majorBidi" w:hAnsiTheme="majorBidi" w:cstheme="majorBidi"/>
        </w:rPr>
        <w:t xml:space="preserve">būtisko </w:t>
      </w:r>
      <w:r w:rsidR="00734BD1" w:rsidRPr="00A44470">
        <w:rPr>
          <w:rFonts w:asciiTheme="majorBidi" w:hAnsiTheme="majorBidi" w:cstheme="majorBidi"/>
        </w:rPr>
        <w:t xml:space="preserve">noteikumu, ka </w:t>
      </w:r>
      <w:r w:rsidRPr="00A44470">
        <w:rPr>
          <w:rFonts w:asciiTheme="majorBidi" w:hAnsiTheme="majorBidi" w:cstheme="majorBidi"/>
        </w:rPr>
        <w:t>vērtējamie faktori ir jebkuri apstākļi, no kuriem var secināt, vai zīme ir plaši pazīstama</w:t>
      </w:r>
      <w:r w:rsidR="001F1EB0" w:rsidRPr="00A44470">
        <w:rPr>
          <w:rFonts w:asciiTheme="majorBidi" w:hAnsiTheme="majorBidi" w:cstheme="majorBidi"/>
        </w:rPr>
        <w:t>,</w:t>
      </w:r>
      <w:r w:rsidR="00734BD1" w:rsidRPr="00A44470">
        <w:rPr>
          <w:rFonts w:asciiTheme="majorBidi" w:hAnsiTheme="majorBidi" w:cstheme="majorBidi"/>
        </w:rPr>
        <w:t xml:space="preserve"> un iepriekš</w:t>
      </w:r>
      <w:r w:rsidR="001F1EB0" w:rsidRPr="00A44470">
        <w:rPr>
          <w:rFonts w:asciiTheme="majorBidi" w:hAnsiTheme="majorBidi" w:cstheme="majorBidi"/>
        </w:rPr>
        <w:t xml:space="preserve"> </w:t>
      </w:r>
      <w:r w:rsidR="00734BD1" w:rsidRPr="00A44470">
        <w:rPr>
          <w:rFonts w:asciiTheme="majorBidi" w:hAnsiTheme="majorBidi" w:cstheme="majorBidi"/>
        </w:rPr>
        <w:t>uzskaitītie kritēriji nebūt nav vienīgie.</w:t>
      </w:r>
      <w:r w:rsidR="00350E60" w:rsidRPr="00A44470">
        <w:rPr>
          <w:rFonts w:asciiTheme="majorBidi" w:hAnsiTheme="majorBidi" w:cstheme="majorBidi"/>
        </w:rPr>
        <w:t xml:space="preserve"> Rekomendāciju 2.panta pirmās daļas „c” punktā īpaši</w:t>
      </w:r>
      <w:r w:rsidR="008C792E" w:rsidRPr="00A44470">
        <w:rPr>
          <w:rFonts w:asciiTheme="majorBidi" w:hAnsiTheme="majorBidi" w:cstheme="majorBidi"/>
        </w:rPr>
        <w:t xml:space="preserve"> norādīts, ka minētie kritēriji ir vadlīnijas, kas var palīdzēt noteikt, vai zīme ir plaši pazīstama, bet tie nav priekšnoteikumi šāda secinājuma izdarīšanai. </w:t>
      </w:r>
      <w:r w:rsidR="00C27CF2" w:rsidRPr="00A44470">
        <w:rPr>
          <w:rFonts w:asciiTheme="majorBidi" w:hAnsiTheme="majorBidi" w:cstheme="majorBidi"/>
        </w:rPr>
        <w:t>T</w:t>
      </w:r>
      <w:r w:rsidR="008C792E" w:rsidRPr="00A44470">
        <w:rPr>
          <w:rFonts w:asciiTheme="majorBidi" w:hAnsiTheme="majorBidi" w:cstheme="majorBidi"/>
        </w:rPr>
        <w:t xml:space="preserve">as būs atkarīgs no konkrētās lietas apstākļiem. Dažās lietās visi kritēriji var būt </w:t>
      </w:r>
      <w:r w:rsidR="00C27CF2" w:rsidRPr="00A44470">
        <w:rPr>
          <w:rFonts w:asciiTheme="majorBidi" w:hAnsiTheme="majorBidi" w:cstheme="majorBidi"/>
        </w:rPr>
        <w:t>piemērojami, citās lietās – tikai daži, bet vēl citās – neviens no tiem, un tad sprieduma pamatā būs uzskaitījumā neminēti kritēriji.</w:t>
      </w:r>
    </w:p>
    <w:p w14:paraId="6890B2FE" w14:textId="3AF83D34" w:rsidR="00AE5881" w:rsidRPr="00A44470" w:rsidRDefault="00C27CF2" w:rsidP="00AE5881">
      <w:pPr>
        <w:spacing w:line="276" w:lineRule="auto"/>
        <w:ind w:firstLine="720"/>
        <w:jc w:val="both"/>
        <w:rPr>
          <w:rFonts w:asciiTheme="majorBidi" w:hAnsiTheme="majorBidi" w:cstheme="majorBidi"/>
        </w:rPr>
      </w:pPr>
      <w:r w:rsidRPr="00A44470">
        <w:rPr>
          <w:rFonts w:asciiTheme="majorBidi" w:hAnsiTheme="majorBidi" w:cstheme="majorBidi"/>
        </w:rPr>
        <w:t>Uz š</w:t>
      </w:r>
      <w:r w:rsidR="005A1662" w:rsidRPr="00A44470">
        <w:rPr>
          <w:rFonts w:asciiTheme="majorBidi" w:hAnsiTheme="majorBidi" w:cstheme="majorBidi"/>
        </w:rPr>
        <w:t>iem Kopīgo rekomendāciju punktiem</w:t>
      </w:r>
      <w:r w:rsidRPr="00A44470">
        <w:rPr>
          <w:rFonts w:asciiTheme="majorBidi" w:hAnsiTheme="majorBidi" w:cstheme="majorBidi"/>
        </w:rPr>
        <w:t xml:space="preserve"> norādījusi arī Eiropas Savienības </w:t>
      </w:r>
      <w:r w:rsidR="002D54A2" w:rsidRPr="00A44470">
        <w:rPr>
          <w:rFonts w:asciiTheme="majorBidi" w:hAnsiTheme="majorBidi" w:cstheme="majorBidi"/>
        </w:rPr>
        <w:t xml:space="preserve">Vispārējā </w:t>
      </w:r>
      <w:r w:rsidRPr="00A44470">
        <w:rPr>
          <w:rFonts w:asciiTheme="majorBidi" w:hAnsiTheme="majorBidi" w:cstheme="majorBidi"/>
        </w:rPr>
        <w:t xml:space="preserve">Tiesa (sk. </w:t>
      </w:r>
      <w:r w:rsidRPr="00A44470">
        <w:rPr>
          <w:rFonts w:asciiTheme="majorBidi" w:hAnsiTheme="majorBidi" w:cstheme="majorBidi"/>
          <w:i/>
        </w:rPr>
        <w:t xml:space="preserve">Eiropas Savienības Vispārējās Tiesas </w:t>
      </w:r>
      <w:proofErr w:type="gramStart"/>
      <w:r w:rsidRPr="00A44470">
        <w:rPr>
          <w:rFonts w:asciiTheme="majorBidi" w:hAnsiTheme="majorBidi" w:cstheme="majorBidi"/>
          <w:i/>
        </w:rPr>
        <w:t>2018.gada</w:t>
      </w:r>
      <w:proofErr w:type="gramEnd"/>
      <w:r w:rsidRPr="00A44470">
        <w:rPr>
          <w:rFonts w:asciiTheme="majorBidi" w:hAnsiTheme="majorBidi" w:cstheme="majorBidi"/>
          <w:i/>
        </w:rPr>
        <w:t xml:space="preserve"> 3.maija sprieduma lietā </w:t>
      </w:r>
      <w:r w:rsidR="00E8541A" w:rsidRPr="00A44470">
        <w:rPr>
          <w:rFonts w:asciiTheme="majorBidi" w:hAnsiTheme="majorBidi" w:cstheme="majorBidi"/>
          <w:i/>
        </w:rPr>
        <w:t xml:space="preserve">„J-M.-E.V. e </w:t>
      </w:r>
      <w:proofErr w:type="spellStart"/>
      <w:r w:rsidR="00E8541A" w:rsidRPr="00A44470">
        <w:rPr>
          <w:rFonts w:asciiTheme="majorBidi" w:hAnsiTheme="majorBidi" w:cstheme="majorBidi"/>
          <w:i/>
        </w:rPr>
        <w:t>hijos</w:t>
      </w:r>
      <w:proofErr w:type="spellEnd"/>
      <w:r w:rsidR="00E8541A" w:rsidRPr="00A44470">
        <w:rPr>
          <w:rFonts w:asciiTheme="majorBidi" w:hAnsiTheme="majorBidi" w:cstheme="majorBidi"/>
          <w:i/>
        </w:rPr>
        <w:t xml:space="preserve"> v EUIPO - </w:t>
      </w:r>
      <w:proofErr w:type="spellStart"/>
      <w:r w:rsidR="00E8541A" w:rsidRPr="00A44470">
        <w:rPr>
          <w:rFonts w:asciiTheme="majorBidi" w:hAnsiTheme="majorBidi" w:cstheme="majorBidi"/>
          <w:i/>
        </w:rPr>
        <w:t>Masi</w:t>
      </w:r>
      <w:proofErr w:type="spellEnd"/>
      <w:r w:rsidR="00E8541A" w:rsidRPr="00A44470">
        <w:rPr>
          <w:rFonts w:asciiTheme="majorBidi" w:hAnsiTheme="majorBidi" w:cstheme="majorBidi"/>
          <w:i/>
        </w:rPr>
        <w:t xml:space="preserve"> (MASSI)”</w:t>
      </w:r>
      <w:r w:rsidRPr="00A44470">
        <w:rPr>
          <w:rFonts w:asciiTheme="majorBidi" w:hAnsiTheme="majorBidi" w:cstheme="majorBidi"/>
          <w:bCs/>
          <w:i/>
          <w:shd w:val="clear" w:color="auto" w:fill="FFFFFF"/>
        </w:rPr>
        <w:t>,</w:t>
      </w:r>
      <w:r w:rsidRPr="00A44470">
        <w:rPr>
          <w:rFonts w:asciiTheme="majorBidi" w:hAnsiTheme="majorBidi" w:cstheme="majorBidi"/>
          <w:b/>
          <w:bCs/>
          <w:sz w:val="18"/>
          <w:szCs w:val="18"/>
          <w:shd w:val="clear" w:color="auto" w:fill="FFFFFF"/>
        </w:rPr>
        <w:t xml:space="preserve"> </w:t>
      </w:r>
      <w:r w:rsidRPr="00A44470">
        <w:rPr>
          <w:rFonts w:asciiTheme="majorBidi" w:hAnsiTheme="majorBidi" w:cstheme="majorBidi"/>
          <w:i/>
        </w:rPr>
        <w:t xml:space="preserve">T-2/17, </w:t>
      </w:r>
      <w:r w:rsidRPr="00A44470">
        <w:rPr>
          <w:rFonts w:asciiTheme="majorBidi" w:hAnsiTheme="majorBidi" w:cstheme="majorBidi"/>
          <w:bCs/>
          <w:i/>
          <w:shd w:val="clear" w:color="auto" w:fill="FFFFFF"/>
        </w:rPr>
        <w:t>ECLI:EU:T:2018:243</w:t>
      </w:r>
      <w:r w:rsidRPr="00A44470">
        <w:rPr>
          <w:rFonts w:asciiTheme="majorBidi" w:hAnsiTheme="majorBidi" w:cstheme="majorBidi"/>
          <w:i/>
        </w:rPr>
        <w:t>, 50.-51.punktu</w:t>
      </w:r>
      <w:r w:rsidR="00AE5881" w:rsidRPr="00A44470">
        <w:rPr>
          <w:rFonts w:asciiTheme="majorBidi" w:hAnsiTheme="majorBidi" w:cstheme="majorBidi"/>
          <w:i/>
        </w:rPr>
        <w:t xml:space="preserve">; 2020.gada 10.jūnija sprieduma lietā </w:t>
      </w:r>
      <w:r w:rsidR="00216C3E" w:rsidRPr="00A44470">
        <w:rPr>
          <w:rFonts w:asciiTheme="majorBidi" w:hAnsiTheme="majorBidi" w:cstheme="majorBidi"/>
          <w:i/>
        </w:rPr>
        <w:t>„</w:t>
      </w:r>
      <w:proofErr w:type="spellStart"/>
      <w:r w:rsidR="00216C3E" w:rsidRPr="00A44470">
        <w:rPr>
          <w:rFonts w:asciiTheme="majorBidi" w:hAnsiTheme="majorBidi" w:cstheme="majorBidi"/>
          <w:i/>
        </w:rPr>
        <w:t>Boyer</w:t>
      </w:r>
      <w:proofErr w:type="spellEnd"/>
      <w:r w:rsidR="00216C3E" w:rsidRPr="00A44470">
        <w:rPr>
          <w:rFonts w:asciiTheme="majorBidi" w:hAnsiTheme="majorBidi" w:cstheme="majorBidi"/>
          <w:i/>
        </w:rPr>
        <w:t xml:space="preserve"> v EUIPO - </w:t>
      </w:r>
      <w:proofErr w:type="spellStart"/>
      <w:r w:rsidR="00216C3E" w:rsidRPr="00A44470">
        <w:rPr>
          <w:rFonts w:asciiTheme="majorBidi" w:hAnsiTheme="majorBidi" w:cstheme="majorBidi"/>
          <w:i/>
        </w:rPr>
        <w:t>Philicon-97</w:t>
      </w:r>
      <w:proofErr w:type="spellEnd"/>
      <w:r w:rsidR="00216C3E" w:rsidRPr="00A44470">
        <w:rPr>
          <w:rFonts w:asciiTheme="majorBidi" w:hAnsiTheme="majorBidi" w:cstheme="majorBidi"/>
          <w:i/>
        </w:rPr>
        <w:t xml:space="preserve"> (PHILIBON DEPUIS 1957 www.philibon.com)”</w:t>
      </w:r>
      <w:r w:rsidR="00AE5881" w:rsidRPr="00A44470">
        <w:rPr>
          <w:rFonts w:asciiTheme="majorBidi" w:hAnsiTheme="majorBidi" w:cstheme="majorBidi"/>
          <w:i/>
        </w:rPr>
        <w:t xml:space="preserve">, T-718/18, </w:t>
      </w:r>
      <w:r w:rsidR="00AE5881" w:rsidRPr="00A44470">
        <w:rPr>
          <w:rFonts w:asciiTheme="majorBidi" w:hAnsiTheme="majorBidi" w:cstheme="majorBidi"/>
          <w:bCs/>
          <w:i/>
          <w:shd w:val="clear" w:color="auto" w:fill="FFFFFF"/>
        </w:rPr>
        <w:t>ECLI:EU:T:2020:257, 25</w:t>
      </w:r>
      <w:r w:rsidR="00AE5881" w:rsidRPr="00A44470">
        <w:rPr>
          <w:rFonts w:asciiTheme="majorBidi" w:hAnsiTheme="majorBidi" w:cstheme="majorBidi"/>
          <w:i/>
        </w:rPr>
        <w:t>.-26.punktu</w:t>
      </w:r>
      <w:r w:rsidR="00AE5881" w:rsidRPr="00A44470">
        <w:rPr>
          <w:rFonts w:asciiTheme="majorBidi" w:hAnsiTheme="majorBidi" w:cstheme="majorBidi"/>
          <w:iCs/>
        </w:rPr>
        <w:t>)</w:t>
      </w:r>
      <w:r w:rsidR="00AE5881" w:rsidRPr="00A44470">
        <w:rPr>
          <w:rFonts w:asciiTheme="majorBidi" w:hAnsiTheme="majorBidi" w:cstheme="majorBidi"/>
        </w:rPr>
        <w:t>.</w:t>
      </w:r>
    </w:p>
    <w:p w14:paraId="49996D02" w14:textId="7B7E69B4" w:rsidR="00A63554" w:rsidRPr="00A44470" w:rsidRDefault="000D4732" w:rsidP="00A63554">
      <w:pPr>
        <w:spacing w:line="276" w:lineRule="auto"/>
        <w:ind w:firstLine="720"/>
        <w:jc w:val="both"/>
        <w:rPr>
          <w:rFonts w:asciiTheme="majorBidi" w:hAnsiTheme="majorBidi" w:cstheme="majorBidi"/>
        </w:rPr>
      </w:pPr>
      <w:r w:rsidRPr="00A44470">
        <w:rPr>
          <w:rFonts w:asciiTheme="majorBidi" w:hAnsiTheme="majorBidi" w:cstheme="majorBidi"/>
        </w:rPr>
        <w:t xml:space="preserve">[10.1.2] </w:t>
      </w:r>
      <w:r w:rsidR="009B209F" w:rsidRPr="00A44470">
        <w:rPr>
          <w:rFonts w:asciiTheme="majorBidi" w:hAnsiTheme="majorBidi" w:cstheme="majorBidi"/>
        </w:rPr>
        <w:t>Eiropas Savienības Tiesa</w:t>
      </w:r>
      <w:r w:rsidR="00A63554" w:rsidRPr="00A44470">
        <w:rPr>
          <w:rFonts w:asciiTheme="majorBidi" w:hAnsiTheme="majorBidi" w:cstheme="majorBidi"/>
        </w:rPr>
        <w:t xml:space="preserve"> papildus</w:t>
      </w:r>
      <w:r w:rsidR="005B7936" w:rsidRPr="00A44470">
        <w:rPr>
          <w:rFonts w:asciiTheme="majorBidi" w:hAnsiTheme="majorBidi" w:cstheme="majorBidi"/>
        </w:rPr>
        <w:t xml:space="preserve"> </w:t>
      </w:r>
      <w:r w:rsidR="005A1662" w:rsidRPr="00A44470">
        <w:rPr>
          <w:rFonts w:asciiTheme="majorBidi" w:hAnsiTheme="majorBidi" w:cstheme="majorBidi"/>
        </w:rPr>
        <w:t>skaidrojusi, ka</w:t>
      </w:r>
      <w:r w:rsidR="00B36695" w:rsidRPr="00A44470">
        <w:rPr>
          <w:rFonts w:asciiTheme="majorBidi" w:hAnsiTheme="majorBidi" w:cstheme="majorBidi"/>
        </w:rPr>
        <w:t xml:space="preserve"> ir</w:t>
      </w:r>
      <w:r w:rsidR="005A1662" w:rsidRPr="00A44470">
        <w:rPr>
          <w:rFonts w:asciiTheme="majorBidi" w:hAnsiTheme="majorBidi" w:cstheme="majorBidi"/>
        </w:rPr>
        <w:t xml:space="preserve"> </w:t>
      </w:r>
      <w:r w:rsidR="00AE51E1" w:rsidRPr="00A44470">
        <w:rPr>
          <w:rFonts w:asciiTheme="majorBidi" w:hAnsiTheme="majorBidi" w:cstheme="majorBidi"/>
        </w:rPr>
        <w:t>jākonstatē noteikts zināšanu līmenis par agrāko preču zīmi sabiedrīb</w:t>
      </w:r>
      <w:r w:rsidR="005C0844" w:rsidRPr="00A44470">
        <w:rPr>
          <w:rFonts w:asciiTheme="majorBidi" w:hAnsiTheme="majorBidi" w:cstheme="majorBidi"/>
        </w:rPr>
        <w:t>ā</w:t>
      </w:r>
      <w:r w:rsidR="00AE51E1" w:rsidRPr="00A44470">
        <w:rPr>
          <w:rFonts w:asciiTheme="majorBidi" w:hAnsiTheme="majorBidi" w:cstheme="majorBidi"/>
        </w:rPr>
        <w:t>. Tas nenozīmē, ka preču zīmi jāpazīst konkrētai p</w:t>
      </w:r>
      <w:r w:rsidR="0002464A" w:rsidRPr="00A44470">
        <w:rPr>
          <w:rFonts w:asciiTheme="majorBidi" w:hAnsiTheme="majorBidi" w:cstheme="majorBidi"/>
        </w:rPr>
        <w:t>rocentuālai</w:t>
      </w:r>
      <w:r w:rsidR="00AE51E1" w:rsidRPr="00A44470">
        <w:rPr>
          <w:rFonts w:asciiTheme="majorBidi" w:hAnsiTheme="majorBidi" w:cstheme="majorBidi"/>
        </w:rPr>
        <w:t xml:space="preserve"> sabiedrības daļa</w:t>
      </w:r>
      <w:r w:rsidR="0002464A" w:rsidRPr="00A44470">
        <w:rPr>
          <w:rFonts w:asciiTheme="majorBidi" w:hAnsiTheme="majorBidi" w:cstheme="majorBidi"/>
        </w:rPr>
        <w:t>i, bet nepieciešamo zināšanu līmenis ir sasniegts tad, kad agrāko zīmi pazīst nozīmīga attiecīgā</w:t>
      </w:r>
      <w:r w:rsidR="009C2EE4" w:rsidRPr="00A44470">
        <w:rPr>
          <w:rFonts w:asciiTheme="majorBidi" w:hAnsiTheme="majorBidi" w:cstheme="majorBidi"/>
        </w:rPr>
        <w:t>s</w:t>
      </w:r>
      <w:r w:rsidR="0002464A" w:rsidRPr="00A44470">
        <w:rPr>
          <w:rFonts w:asciiTheme="majorBidi" w:hAnsiTheme="majorBidi" w:cstheme="majorBidi"/>
        </w:rPr>
        <w:t xml:space="preserve"> sabiedrības daļa, uz kuru attiecas ar šo zīmi </w:t>
      </w:r>
      <w:r w:rsidR="00AE5881" w:rsidRPr="00A44470">
        <w:rPr>
          <w:rFonts w:asciiTheme="majorBidi" w:hAnsiTheme="majorBidi" w:cstheme="majorBidi"/>
        </w:rPr>
        <w:t>aptvert</w:t>
      </w:r>
      <w:r w:rsidR="0002464A" w:rsidRPr="00A44470">
        <w:rPr>
          <w:rFonts w:asciiTheme="majorBidi" w:hAnsiTheme="majorBidi" w:cstheme="majorBidi"/>
        </w:rPr>
        <w:t>ās preces vai pakalpojumi</w:t>
      </w:r>
      <w:r w:rsidR="00EF4F93" w:rsidRPr="00A44470">
        <w:rPr>
          <w:rFonts w:asciiTheme="majorBidi" w:hAnsiTheme="majorBidi" w:cstheme="majorBidi"/>
        </w:rPr>
        <w:t xml:space="preserve"> (sk. </w:t>
      </w:r>
      <w:r w:rsidR="00EF4F93" w:rsidRPr="00A44470">
        <w:rPr>
          <w:rFonts w:asciiTheme="majorBidi" w:hAnsiTheme="majorBidi" w:cstheme="majorBidi"/>
          <w:i/>
        </w:rPr>
        <w:t xml:space="preserve">Eiropas Savienības Tiesas </w:t>
      </w:r>
      <w:proofErr w:type="gramStart"/>
      <w:r w:rsidR="00EF4F93" w:rsidRPr="00A44470">
        <w:rPr>
          <w:rFonts w:asciiTheme="majorBidi" w:hAnsiTheme="majorBidi" w:cstheme="majorBidi"/>
          <w:i/>
        </w:rPr>
        <w:t>1999.gada</w:t>
      </w:r>
      <w:proofErr w:type="gramEnd"/>
      <w:r w:rsidR="00EF4F93" w:rsidRPr="00A44470">
        <w:rPr>
          <w:rFonts w:asciiTheme="majorBidi" w:hAnsiTheme="majorBidi" w:cstheme="majorBidi"/>
          <w:i/>
        </w:rPr>
        <w:t xml:space="preserve"> 14.septembra sprieduma lietā </w:t>
      </w:r>
      <w:r w:rsidR="00216C3E" w:rsidRPr="00A44470">
        <w:rPr>
          <w:rFonts w:asciiTheme="majorBidi" w:hAnsiTheme="majorBidi" w:cstheme="majorBidi"/>
          <w:i/>
        </w:rPr>
        <w:t>„</w:t>
      </w:r>
      <w:proofErr w:type="spellStart"/>
      <w:r w:rsidR="00EF4F93" w:rsidRPr="00A44470">
        <w:rPr>
          <w:rFonts w:asciiTheme="majorBidi" w:hAnsiTheme="majorBidi" w:cstheme="majorBidi"/>
          <w:i/>
        </w:rPr>
        <w:t>General</w:t>
      </w:r>
      <w:proofErr w:type="spellEnd"/>
      <w:r w:rsidR="00EF4F93" w:rsidRPr="00A44470">
        <w:rPr>
          <w:rFonts w:asciiTheme="majorBidi" w:hAnsiTheme="majorBidi" w:cstheme="majorBidi"/>
          <w:i/>
        </w:rPr>
        <w:t xml:space="preserve"> Motors</w:t>
      </w:r>
      <w:r w:rsidR="00216C3E" w:rsidRPr="00A44470">
        <w:rPr>
          <w:rFonts w:asciiTheme="majorBidi" w:hAnsiTheme="majorBidi" w:cstheme="majorBidi"/>
          <w:i/>
        </w:rPr>
        <w:t>”</w:t>
      </w:r>
      <w:r w:rsidR="00EF4F93" w:rsidRPr="00A44470">
        <w:rPr>
          <w:rFonts w:asciiTheme="majorBidi" w:hAnsiTheme="majorBidi" w:cstheme="majorBidi"/>
          <w:bCs/>
          <w:i/>
          <w:shd w:val="clear" w:color="auto" w:fill="FFFFFF"/>
        </w:rPr>
        <w:t>, C</w:t>
      </w:r>
      <w:r w:rsidR="00EF4F93" w:rsidRPr="00A44470">
        <w:rPr>
          <w:rFonts w:asciiTheme="majorBidi" w:hAnsiTheme="majorBidi" w:cstheme="majorBidi"/>
          <w:bCs/>
          <w:i/>
          <w:shd w:val="clear" w:color="auto" w:fill="FFFFFF"/>
        </w:rPr>
        <w:noBreakHyphen/>
        <w:t>375</w:t>
      </w:r>
      <w:r w:rsidR="00EF4F93" w:rsidRPr="00A44470">
        <w:rPr>
          <w:rFonts w:asciiTheme="majorBidi" w:hAnsiTheme="majorBidi" w:cstheme="majorBidi"/>
          <w:i/>
        </w:rPr>
        <w:t xml:space="preserve">/97, </w:t>
      </w:r>
      <w:r w:rsidR="00EF4F93" w:rsidRPr="00A44470">
        <w:rPr>
          <w:rFonts w:asciiTheme="majorBidi" w:hAnsiTheme="majorBidi" w:cstheme="majorBidi"/>
          <w:bCs/>
          <w:i/>
          <w:shd w:val="clear" w:color="auto" w:fill="FFFFFF"/>
        </w:rPr>
        <w:t>ECLI:EU:C:1999:408</w:t>
      </w:r>
      <w:r w:rsidR="00EF4F93" w:rsidRPr="00A44470">
        <w:rPr>
          <w:rFonts w:asciiTheme="majorBidi" w:hAnsiTheme="majorBidi" w:cstheme="majorBidi"/>
          <w:i/>
        </w:rPr>
        <w:t>, 23., 25., 26.</w:t>
      </w:r>
      <w:r w:rsidR="00AE5881" w:rsidRPr="00A44470">
        <w:rPr>
          <w:rFonts w:asciiTheme="majorBidi" w:hAnsiTheme="majorBidi" w:cstheme="majorBidi"/>
          <w:i/>
        </w:rPr>
        <w:t>, 31.</w:t>
      </w:r>
      <w:r w:rsidR="00EF4F93" w:rsidRPr="00A44470">
        <w:rPr>
          <w:rFonts w:asciiTheme="majorBidi" w:hAnsiTheme="majorBidi" w:cstheme="majorBidi"/>
          <w:i/>
        </w:rPr>
        <w:t>punktu</w:t>
      </w:r>
      <w:r w:rsidR="00AE5881" w:rsidRPr="00A44470">
        <w:rPr>
          <w:rFonts w:asciiTheme="majorBidi" w:hAnsiTheme="majorBidi" w:cstheme="majorBidi"/>
          <w:i/>
        </w:rPr>
        <w:t xml:space="preserve">; </w:t>
      </w:r>
      <w:r w:rsidR="007B056C" w:rsidRPr="00A44470">
        <w:rPr>
          <w:rFonts w:asciiTheme="majorBidi" w:hAnsiTheme="majorBidi" w:cstheme="majorBidi"/>
          <w:i/>
        </w:rPr>
        <w:t xml:space="preserve">2007.gada 22.novembra sprieduma lietā </w:t>
      </w:r>
      <w:r w:rsidR="00216C3E" w:rsidRPr="00A44470">
        <w:rPr>
          <w:rFonts w:asciiTheme="majorBidi" w:hAnsiTheme="majorBidi" w:cstheme="majorBidi"/>
          <w:i/>
        </w:rPr>
        <w:t>„</w:t>
      </w:r>
      <w:proofErr w:type="spellStart"/>
      <w:r w:rsidR="007B056C" w:rsidRPr="00A44470">
        <w:rPr>
          <w:rFonts w:asciiTheme="majorBidi" w:hAnsiTheme="majorBidi" w:cstheme="majorBidi"/>
          <w:i/>
        </w:rPr>
        <w:t>Nieto</w:t>
      </w:r>
      <w:proofErr w:type="spellEnd"/>
      <w:r w:rsidR="007B056C" w:rsidRPr="00A44470">
        <w:rPr>
          <w:rFonts w:asciiTheme="majorBidi" w:hAnsiTheme="majorBidi" w:cstheme="majorBidi"/>
          <w:i/>
        </w:rPr>
        <w:t xml:space="preserve"> </w:t>
      </w:r>
      <w:proofErr w:type="spellStart"/>
      <w:r w:rsidR="007B056C" w:rsidRPr="00A44470">
        <w:rPr>
          <w:rFonts w:asciiTheme="majorBidi" w:hAnsiTheme="majorBidi" w:cstheme="majorBidi"/>
          <w:i/>
        </w:rPr>
        <w:t>Nu</w:t>
      </w:r>
      <w:r w:rsidR="007B056C" w:rsidRPr="00A44470">
        <w:rPr>
          <w:rFonts w:asciiTheme="majorBidi" w:hAnsiTheme="majorBidi" w:cstheme="majorBidi"/>
          <w:i/>
          <w:iCs/>
        </w:rPr>
        <w:t>ñ</w:t>
      </w:r>
      <w:r w:rsidR="007B056C" w:rsidRPr="00A44470">
        <w:rPr>
          <w:rFonts w:asciiTheme="majorBidi" w:hAnsiTheme="majorBidi" w:cstheme="majorBidi"/>
          <w:i/>
        </w:rPr>
        <w:t>o</w:t>
      </w:r>
      <w:proofErr w:type="spellEnd"/>
      <w:r w:rsidR="00216C3E" w:rsidRPr="00A44470">
        <w:rPr>
          <w:rFonts w:asciiTheme="majorBidi" w:hAnsiTheme="majorBidi" w:cstheme="majorBidi"/>
          <w:i/>
        </w:rPr>
        <w:t>”</w:t>
      </w:r>
      <w:r w:rsidR="007B056C" w:rsidRPr="00A44470">
        <w:rPr>
          <w:rFonts w:asciiTheme="majorBidi" w:hAnsiTheme="majorBidi" w:cstheme="majorBidi"/>
          <w:bCs/>
          <w:i/>
          <w:shd w:val="clear" w:color="auto" w:fill="FFFFFF"/>
        </w:rPr>
        <w:t>, C</w:t>
      </w:r>
      <w:r w:rsidR="007B056C" w:rsidRPr="00A44470">
        <w:rPr>
          <w:rFonts w:asciiTheme="majorBidi" w:hAnsiTheme="majorBidi" w:cstheme="majorBidi"/>
          <w:bCs/>
          <w:i/>
          <w:shd w:val="clear" w:color="auto" w:fill="FFFFFF"/>
        </w:rPr>
        <w:noBreakHyphen/>
      </w:r>
      <w:r w:rsidR="007B056C" w:rsidRPr="00A44470">
        <w:rPr>
          <w:rFonts w:asciiTheme="majorBidi" w:hAnsiTheme="majorBidi" w:cstheme="majorBidi"/>
          <w:i/>
        </w:rPr>
        <w:t xml:space="preserve">328/06, </w:t>
      </w:r>
      <w:r w:rsidR="007B056C" w:rsidRPr="00A44470">
        <w:rPr>
          <w:rFonts w:asciiTheme="majorBidi" w:hAnsiTheme="majorBidi" w:cstheme="majorBidi"/>
          <w:bCs/>
          <w:i/>
          <w:shd w:val="clear" w:color="auto" w:fill="FFFFFF"/>
        </w:rPr>
        <w:t>ECLI:EU:C:2007:704</w:t>
      </w:r>
      <w:r w:rsidR="007B056C" w:rsidRPr="00A44470">
        <w:rPr>
          <w:rFonts w:asciiTheme="majorBidi" w:hAnsiTheme="majorBidi" w:cstheme="majorBidi"/>
          <w:i/>
        </w:rPr>
        <w:t xml:space="preserve">, 17., 20.punktu un rezolutīvo daļu; </w:t>
      </w:r>
      <w:r w:rsidR="00AE5881" w:rsidRPr="00A44470">
        <w:rPr>
          <w:rFonts w:asciiTheme="majorBidi" w:hAnsiTheme="majorBidi" w:cstheme="majorBidi"/>
          <w:i/>
        </w:rPr>
        <w:t xml:space="preserve">2015.gada 3.septembra sprieduma lietā </w:t>
      </w:r>
      <w:r w:rsidR="00216C3E" w:rsidRPr="00A44470">
        <w:rPr>
          <w:rFonts w:asciiTheme="majorBidi" w:hAnsiTheme="majorBidi" w:cstheme="majorBidi"/>
          <w:i/>
        </w:rPr>
        <w:t>„</w:t>
      </w:r>
      <w:proofErr w:type="spellStart"/>
      <w:r w:rsidR="00AE5881" w:rsidRPr="00A44470">
        <w:rPr>
          <w:rFonts w:asciiTheme="majorBidi" w:hAnsiTheme="majorBidi" w:cstheme="majorBidi"/>
          <w:i/>
        </w:rPr>
        <w:t>Iron</w:t>
      </w:r>
      <w:proofErr w:type="spellEnd"/>
      <w:r w:rsidR="00AE5881" w:rsidRPr="00A44470">
        <w:rPr>
          <w:rFonts w:asciiTheme="majorBidi" w:hAnsiTheme="majorBidi" w:cstheme="majorBidi"/>
          <w:i/>
        </w:rPr>
        <w:t xml:space="preserve"> &amp; </w:t>
      </w:r>
      <w:proofErr w:type="spellStart"/>
      <w:r w:rsidR="00AE5881" w:rsidRPr="00A44470">
        <w:rPr>
          <w:rFonts w:asciiTheme="majorBidi" w:hAnsiTheme="majorBidi" w:cstheme="majorBidi"/>
          <w:i/>
        </w:rPr>
        <w:t>Smith</w:t>
      </w:r>
      <w:proofErr w:type="spellEnd"/>
      <w:r w:rsidR="00AE5881" w:rsidRPr="00A44470">
        <w:rPr>
          <w:rFonts w:asciiTheme="majorBidi" w:hAnsiTheme="majorBidi" w:cstheme="majorBidi"/>
          <w:i/>
        </w:rPr>
        <w:t xml:space="preserve"> </w:t>
      </w:r>
      <w:proofErr w:type="spellStart"/>
      <w:r w:rsidR="00AE5881" w:rsidRPr="00A44470">
        <w:rPr>
          <w:rFonts w:asciiTheme="majorBidi" w:hAnsiTheme="majorBidi" w:cstheme="majorBidi"/>
          <w:i/>
        </w:rPr>
        <w:t>Kft</w:t>
      </w:r>
      <w:proofErr w:type="spellEnd"/>
      <w:r w:rsidR="00AE5881" w:rsidRPr="00A44470">
        <w:rPr>
          <w:rFonts w:asciiTheme="majorBidi" w:hAnsiTheme="majorBidi" w:cstheme="majorBidi"/>
          <w:i/>
        </w:rPr>
        <w:t xml:space="preserve"> pret </w:t>
      </w:r>
      <w:proofErr w:type="spellStart"/>
      <w:r w:rsidR="00AE5881" w:rsidRPr="00A44470">
        <w:rPr>
          <w:rFonts w:asciiTheme="majorBidi" w:hAnsiTheme="majorBidi" w:cstheme="majorBidi"/>
          <w:i/>
        </w:rPr>
        <w:t>Unilever</w:t>
      </w:r>
      <w:proofErr w:type="spellEnd"/>
      <w:r w:rsidR="00AE5881" w:rsidRPr="00A44470">
        <w:rPr>
          <w:rFonts w:asciiTheme="majorBidi" w:hAnsiTheme="majorBidi" w:cstheme="majorBidi"/>
          <w:i/>
        </w:rPr>
        <w:t xml:space="preserve"> NV</w:t>
      </w:r>
      <w:r w:rsidR="00216C3E" w:rsidRPr="00A44470">
        <w:rPr>
          <w:rFonts w:asciiTheme="majorBidi" w:hAnsiTheme="majorBidi" w:cstheme="majorBidi"/>
          <w:i/>
        </w:rPr>
        <w:t>”</w:t>
      </w:r>
      <w:r w:rsidR="00AE5881" w:rsidRPr="00A44470">
        <w:rPr>
          <w:rFonts w:asciiTheme="majorBidi" w:hAnsiTheme="majorBidi" w:cstheme="majorBidi"/>
          <w:bCs/>
          <w:i/>
          <w:shd w:val="clear" w:color="auto" w:fill="FFFFFF"/>
        </w:rPr>
        <w:t>, C</w:t>
      </w:r>
      <w:r w:rsidR="00AE5881" w:rsidRPr="00A44470">
        <w:rPr>
          <w:rFonts w:asciiTheme="majorBidi" w:hAnsiTheme="majorBidi" w:cstheme="majorBidi"/>
          <w:bCs/>
          <w:i/>
          <w:shd w:val="clear" w:color="auto" w:fill="FFFFFF"/>
        </w:rPr>
        <w:noBreakHyphen/>
        <w:t>1</w:t>
      </w:r>
      <w:r w:rsidR="00AE5881" w:rsidRPr="00A44470">
        <w:rPr>
          <w:rFonts w:asciiTheme="majorBidi" w:hAnsiTheme="majorBidi" w:cstheme="majorBidi"/>
          <w:i/>
        </w:rPr>
        <w:t xml:space="preserve">25/14, </w:t>
      </w:r>
      <w:r w:rsidR="00AE5881" w:rsidRPr="00A44470">
        <w:rPr>
          <w:rFonts w:asciiTheme="majorBidi" w:hAnsiTheme="majorBidi" w:cstheme="majorBidi"/>
          <w:bCs/>
          <w:i/>
          <w:shd w:val="clear" w:color="auto" w:fill="FFFFFF"/>
        </w:rPr>
        <w:t>ECLI:EU:C:2015:539</w:t>
      </w:r>
      <w:r w:rsidR="00AE5881" w:rsidRPr="00A44470">
        <w:rPr>
          <w:rFonts w:asciiTheme="majorBidi" w:hAnsiTheme="majorBidi" w:cstheme="majorBidi"/>
          <w:i/>
        </w:rPr>
        <w:t>, 17.</w:t>
      </w:r>
      <w:r w:rsidR="001A4011" w:rsidRPr="00A44470">
        <w:rPr>
          <w:rFonts w:asciiTheme="majorBidi" w:hAnsiTheme="majorBidi" w:cstheme="majorBidi"/>
          <w:i/>
        </w:rPr>
        <w:t>, 83.</w:t>
      </w:r>
      <w:r w:rsidR="00AE5881" w:rsidRPr="00A44470">
        <w:rPr>
          <w:rFonts w:asciiTheme="majorBidi" w:hAnsiTheme="majorBidi" w:cstheme="majorBidi"/>
          <w:i/>
        </w:rPr>
        <w:t>punktu</w:t>
      </w:r>
      <w:r w:rsidR="00A63554" w:rsidRPr="00A44470">
        <w:rPr>
          <w:rFonts w:asciiTheme="majorBidi" w:hAnsiTheme="majorBidi" w:cstheme="majorBidi"/>
          <w:i/>
        </w:rPr>
        <w:t xml:space="preserve">; Eiropas Savienības Vispārējās Tiesas 2020.gada 10.jūnija sprieduma lietā </w:t>
      </w:r>
      <w:r w:rsidR="00216C3E" w:rsidRPr="00A44470">
        <w:rPr>
          <w:rFonts w:asciiTheme="majorBidi" w:hAnsiTheme="majorBidi" w:cstheme="majorBidi"/>
          <w:i/>
        </w:rPr>
        <w:t>„</w:t>
      </w:r>
      <w:proofErr w:type="spellStart"/>
      <w:r w:rsidR="00216C3E" w:rsidRPr="00A44470">
        <w:rPr>
          <w:rFonts w:asciiTheme="majorBidi" w:hAnsiTheme="majorBidi" w:cstheme="majorBidi"/>
          <w:i/>
        </w:rPr>
        <w:t>Boyer</w:t>
      </w:r>
      <w:proofErr w:type="spellEnd"/>
      <w:r w:rsidR="00216C3E" w:rsidRPr="00A44470">
        <w:rPr>
          <w:rFonts w:asciiTheme="majorBidi" w:hAnsiTheme="majorBidi" w:cstheme="majorBidi"/>
          <w:i/>
        </w:rPr>
        <w:t xml:space="preserve"> v EUIPO - </w:t>
      </w:r>
      <w:proofErr w:type="spellStart"/>
      <w:r w:rsidR="00216C3E" w:rsidRPr="00A44470">
        <w:rPr>
          <w:rFonts w:asciiTheme="majorBidi" w:hAnsiTheme="majorBidi" w:cstheme="majorBidi"/>
          <w:i/>
        </w:rPr>
        <w:t>Philicon-97</w:t>
      </w:r>
      <w:proofErr w:type="spellEnd"/>
      <w:r w:rsidR="00216C3E" w:rsidRPr="00A44470">
        <w:rPr>
          <w:rFonts w:asciiTheme="majorBidi" w:hAnsiTheme="majorBidi" w:cstheme="majorBidi"/>
          <w:i/>
        </w:rPr>
        <w:t xml:space="preserve"> (PHILIBON DEPUIS 1957 www.philibon.com)”</w:t>
      </w:r>
      <w:r w:rsidR="00A63554" w:rsidRPr="00A44470">
        <w:rPr>
          <w:rFonts w:asciiTheme="majorBidi" w:hAnsiTheme="majorBidi" w:cstheme="majorBidi"/>
          <w:i/>
        </w:rPr>
        <w:t xml:space="preserve">, T-718/18, </w:t>
      </w:r>
      <w:r w:rsidR="00A63554" w:rsidRPr="00A44470">
        <w:rPr>
          <w:rFonts w:asciiTheme="majorBidi" w:hAnsiTheme="majorBidi" w:cstheme="majorBidi"/>
          <w:bCs/>
          <w:i/>
          <w:shd w:val="clear" w:color="auto" w:fill="FFFFFF"/>
        </w:rPr>
        <w:t xml:space="preserve">ECLI:EU:T:2020:257, </w:t>
      </w:r>
      <w:r w:rsidR="00A63554" w:rsidRPr="00A44470">
        <w:rPr>
          <w:rFonts w:asciiTheme="majorBidi" w:hAnsiTheme="majorBidi" w:cstheme="majorBidi"/>
          <w:i/>
        </w:rPr>
        <w:t>28.punktu</w:t>
      </w:r>
      <w:r w:rsidR="00A63554" w:rsidRPr="00A44470">
        <w:rPr>
          <w:rFonts w:asciiTheme="majorBidi" w:hAnsiTheme="majorBidi" w:cstheme="majorBidi"/>
          <w:iCs/>
        </w:rPr>
        <w:t>)</w:t>
      </w:r>
      <w:r w:rsidR="00A63554" w:rsidRPr="00A44470">
        <w:rPr>
          <w:rFonts w:asciiTheme="majorBidi" w:hAnsiTheme="majorBidi" w:cstheme="majorBidi"/>
        </w:rPr>
        <w:t>.</w:t>
      </w:r>
    </w:p>
    <w:p w14:paraId="41C57698" w14:textId="0972B2D0" w:rsidR="00981628" w:rsidRPr="00A44470" w:rsidRDefault="00EF4F93" w:rsidP="00B36695">
      <w:pPr>
        <w:spacing w:line="276" w:lineRule="auto"/>
        <w:ind w:firstLine="720"/>
        <w:jc w:val="both"/>
        <w:rPr>
          <w:rFonts w:asciiTheme="majorBidi" w:hAnsiTheme="majorBidi" w:cstheme="majorBidi"/>
        </w:rPr>
      </w:pPr>
      <w:r w:rsidRPr="00A44470">
        <w:rPr>
          <w:rFonts w:asciiTheme="majorBidi" w:hAnsiTheme="majorBidi" w:cstheme="majorBidi"/>
        </w:rPr>
        <w:t>Sabiedrība, kurā agrākajai preču zīmei ir jāiegūst reputācija, ir sabiedrība</w:t>
      </w:r>
      <w:r w:rsidR="00CE3876" w:rsidRPr="00A44470">
        <w:rPr>
          <w:rFonts w:asciiTheme="majorBidi" w:hAnsiTheme="majorBidi" w:cstheme="majorBidi"/>
        </w:rPr>
        <w:t xml:space="preserve">, uz kuru preču zīme attiecas, kas, atkarībā no pārdotās preces vai pakalpojuma, ir vai nu plaša sabiedrība, vai vairāk specializēta sabiedrība, piemēram, specifiskas nozares tirgotāji (sk. </w:t>
      </w:r>
      <w:r w:rsidR="00CE3876" w:rsidRPr="00A44470">
        <w:rPr>
          <w:rFonts w:asciiTheme="majorBidi" w:hAnsiTheme="majorBidi" w:cstheme="majorBidi"/>
          <w:i/>
        </w:rPr>
        <w:t xml:space="preserve">Eiropas Savienības </w:t>
      </w:r>
      <w:r w:rsidR="00CE3876" w:rsidRPr="00A44470">
        <w:rPr>
          <w:rFonts w:asciiTheme="majorBidi" w:hAnsiTheme="majorBidi" w:cstheme="majorBidi"/>
          <w:i/>
        </w:rPr>
        <w:lastRenderedPageBreak/>
        <w:t xml:space="preserve">Tiesas </w:t>
      </w:r>
      <w:proofErr w:type="gramStart"/>
      <w:r w:rsidR="00CE3876" w:rsidRPr="00A44470">
        <w:rPr>
          <w:rFonts w:asciiTheme="majorBidi" w:hAnsiTheme="majorBidi" w:cstheme="majorBidi"/>
          <w:i/>
        </w:rPr>
        <w:t>1999.gada</w:t>
      </w:r>
      <w:proofErr w:type="gramEnd"/>
      <w:r w:rsidR="00CE3876" w:rsidRPr="00A44470">
        <w:rPr>
          <w:rFonts w:asciiTheme="majorBidi" w:hAnsiTheme="majorBidi" w:cstheme="majorBidi"/>
          <w:i/>
        </w:rPr>
        <w:t xml:space="preserve"> 14.septembra sprieduma lietā </w:t>
      </w:r>
      <w:r w:rsidR="00216C3E" w:rsidRPr="00A44470">
        <w:rPr>
          <w:rFonts w:asciiTheme="majorBidi" w:hAnsiTheme="majorBidi" w:cstheme="majorBidi"/>
          <w:i/>
        </w:rPr>
        <w:t>„</w:t>
      </w:r>
      <w:proofErr w:type="spellStart"/>
      <w:r w:rsidR="00CE3876" w:rsidRPr="00A44470">
        <w:rPr>
          <w:rFonts w:asciiTheme="majorBidi" w:hAnsiTheme="majorBidi" w:cstheme="majorBidi"/>
          <w:i/>
        </w:rPr>
        <w:t>General</w:t>
      </w:r>
      <w:proofErr w:type="spellEnd"/>
      <w:r w:rsidR="00CE3876" w:rsidRPr="00A44470">
        <w:rPr>
          <w:rFonts w:asciiTheme="majorBidi" w:hAnsiTheme="majorBidi" w:cstheme="majorBidi"/>
          <w:i/>
        </w:rPr>
        <w:t xml:space="preserve"> Motors</w:t>
      </w:r>
      <w:r w:rsidR="00216C3E" w:rsidRPr="00A44470">
        <w:rPr>
          <w:rFonts w:asciiTheme="majorBidi" w:hAnsiTheme="majorBidi" w:cstheme="majorBidi"/>
          <w:i/>
        </w:rPr>
        <w:t>”</w:t>
      </w:r>
      <w:r w:rsidR="00CE3876" w:rsidRPr="00A44470">
        <w:rPr>
          <w:rFonts w:asciiTheme="majorBidi" w:hAnsiTheme="majorBidi" w:cstheme="majorBidi"/>
          <w:bCs/>
          <w:i/>
          <w:shd w:val="clear" w:color="auto" w:fill="FFFFFF"/>
        </w:rPr>
        <w:t>, C</w:t>
      </w:r>
      <w:r w:rsidR="00CE3876" w:rsidRPr="00A44470">
        <w:rPr>
          <w:rFonts w:asciiTheme="majorBidi" w:hAnsiTheme="majorBidi" w:cstheme="majorBidi"/>
          <w:bCs/>
          <w:i/>
          <w:shd w:val="clear" w:color="auto" w:fill="FFFFFF"/>
        </w:rPr>
        <w:noBreakHyphen/>
        <w:t>375</w:t>
      </w:r>
      <w:r w:rsidR="00CE3876" w:rsidRPr="00A44470">
        <w:rPr>
          <w:rFonts w:asciiTheme="majorBidi" w:hAnsiTheme="majorBidi" w:cstheme="majorBidi"/>
          <w:i/>
        </w:rPr>
        <w:t xml:space="preserve">/97, </w:t>
      </w:r>
      <w:r w:rsidR="00CE3876" w:rsidRPr="00A44470">
        <w:rPr>
          <w:rFonts w:asciiTheme="majorBidi" w:hAnsiTheme="majorBidi" w:cstheme="majorBidi"/>
          <w:bCs/>
          <w:i/>
          <w:shd w:val="clear" w:color="auto" w:fill="FFFFFF"/>
        </w:rPr>
        <w:t>ECLI:EU:C:1999:408</w:t>
      </w:r>
      <w:r w:rsidR="00CE3876" w:rsidRPr="00A44470">
        <w:rPr>
          <w:rFonts w:asciiTheme="majorBidi" w:hAnsiTheme="majorBidi" w:cstheme="majorBidi"/>
          <w:i/>
        </w:rPr>
        <w:t>, 24.punktu</w:t>
      </w:r>
      <w:r w:rsidR="00CE3876" w:rsidRPr="00A44470">
        <w:rPr>
          <w:rFonts w:asciiTheme="majorBidi" w:hAnsiTheme="majorBidi" w:cstheme="majorBidi"/>
          <w:iCs/>
        </w:rPr>
        <w:t>).</w:t>
      </w:r>
      <w:r w:rsidR="00CE3876" w:rsidRPr="00A44470">
        <w:rPr>
          <w:rFonts w:asciiTheme="majorBidi" w:hAnsiTheme="majorBidi" w:cstheme="majorBidi"/>
        </w:rPr>
        <w:t xml:space="preserve">  </w:t>
      </w:r>
    </w:p>
    <w:p w14:paraId="3E02B909" w14:textId="6D2BD6CC" w:rsidR="00A63554" w:rsidRPr="00A44470" w:rsidRDefault="0002464A" w:rsidP="00A63554">
      <w:pPr>
        <w:spacing w:line="276" w:lineRule="auto"/>
        <w:ind w:firstLine="720"/>
        <w:jc w:val="both"/>
        <w:rPr>
          <w:rFonts w:asciiTheme="majorBidi" w:hAnsiTheme="majorBidi" w:cstheme="majorBidi"/>
        </w:rPr>
      </w:pPr>
      <w:r w:rsidRPr="00A44470">
        <w:rPr>
          <w:rFonts w:asciiTheme="majorBidi" w:hAnsiTheme="majorBidi" w:cstheme="majorBidi"/>
        </w:rPr>
        <w:t>Lai konstatētu</w:t>
      </w:r>
      <w:r w:rsidR="00AE5881" w:rsidRPr="00A44470">
        <w:rPr>
          <w:rFonts w:asciiTheme="majorBidi" w:hAnsiTheme="majorBidi" w:cstheme="majorBidi"/>
        </w:rPr>
        <w:t xml:space="preserve"> plašo pazīstamību</w:t>
      </w:r>
      <w:r w:rsidRPr="00A44470">
        <w:rPr>
          <w:rFonts w:asciiTheme="majorBidi" w:hAnsiTheme="majorBidi" w:cstheme="majorBidi"/>
        </w:rPr>
        <w:t>, ir jāņem vērā visi attiecīgie lietas apstākļi, it īpaši ar preču zīmi marķēto preču vai pakalpojumu tirgus daļa, zīmes lietošanas intensitāte, ģeogrāfiskais areāls un ilgums, kā arī investīciju apjoms, kuru uzņēmums ieguldījis tās veicināšanā</w:t>
      </w:r>
      <w:r w:rsidR="00B36695" w:rsidRPr="00A44470">
        <w:rPr>
          <w:rFonts w:asciiTheme="majorBidi" w:hAnsiTheme="majorBidi" w:cstheme="majorBidi"/>
        </w:rPr>
        <w:t xml:space="preserve"> (sk. </w:t>
      </w:r>
      <w:r w:rsidR="00B36695" w:rsidRPr="00A44470">
        <w:rPr>
          <w:rFonts w:asciiTheme="majorBidi" w:hAnsiTheme="majorBidi" w:cstheme="majorBidi"/>
          <w:i/>
        </w:rPr>
        <w:t xml:space="preserve">Eiropas Savienības Tiesas </w:t>
      </w:r>
      <w:proofErr w:type="gramStart"/>
      <w:r w:rsidR="00B36695" w:rsidRPr="00A44470">
        <w:rPr>
          <w:rFonts w:asciiTheme="majorBidi" w:hAnsiTheme="majorBidi" w:cstheme="majorBidi"/>
          <w:i/>
        </w:rPr>
        <w:t>1999.gada</w:t>
      </w:r>
      <w:proofErr w:type="gramEnd"/>
      <w:r w:rsidR="00B36695" w:rsidRPr="00A44470">
        <w:rPr>
          <w:rFonts w:asciiTheme="majorBidi" w:hAnsiTheme="majorBidi" w:cstheme="majorBidi"/>
          <w:i/>
        </w:rPr>
        <w:t xml:space="preserve"> 14.septembra sprieduma lietā</w:t>
      </w:r>
      <w:r w:rsidR="00216C3E" w:rsidRPr="00A44470">
        <w:rPr>
          <w:rFonts w:asciiTheme="majorBidi" w:hAnsiTheme="majorBidi" w:cstheme="majorBidi"/>
          <w:i/>
        </w:rPr>
        <w:t xml:space="preserve"> „</w:t>
      </w:r>
      <w:proofErr w:type="spellStart"/>
      <w:r w:rsidR="00B36695" w:rsidRPr="00A44470">
        <w:rPr>
          <w:rFonts w:asciiTheme="majorBidi" w:hAnsiTheme="majorBidi" w:cstheme="majorBidi"/>
          <w:i/>
        </w:rPr>
        <w:t>General</w:t>
      </w:r>
      <w:proofErr w:type="spellEnd"/>
      <w:r w:rsidR="00B36695" w:rsidRPr="00A44470">
        <w:rPr>
          <w:rFonts w:asciiTheme="majorBidi" w:hAnsiTheme="majorBidi" w:cstheme="majorBidi"/>
          <w:i/>
        </w:rPr>
        <w:t xml:space="preserve"> Motors</w:t>
      </w:r>
      <w:r w:rsidR="00216C3E" w:rsidRPr="00A44470">
        <w:rPr>
          <w:rFonts w:asciiTheme="majorBidi" w:hAnsiTheme="majorBidi" w:cstheme="majorBidi"/>
          <w:i/>
        </w:rPr>
        <w:t>”</w:t>
      </w:r>
      <w:r w:rsidR="00B36695" w:rsidRPr="00A44470">
        <w:rPr>
          <w:rFonts w:asciiTheme="majorBidi" w:hAnsiTheme="majorBidi" w:cstheme="majorBidi"/>
          <w:bCs/>
          <w:i/>
          <w:shd w:val="clear" w:color="auto" w:fill="FFFFFF"/>
        </w:rPr>
        <w:t>, C</w:t>
      </w:r>
      <w:r w:rsidR="00B36695" w:rsidRPr="00A44470">
        <w:rPr>
          <w:rFonts w:asciiTheme="majorBidi" w:hAnsiTheme="majorBidi" w:cstheme="majorBidi"/>
          <w:bCs/>
          <w:i/>
          <w:shd w:val="clear" w:color="auto" w:fill="FFFFFF"/>
        </w:rPr>
        <w:noBreakHyphen/>
        <w:t>375</w:t>
      </w:r>
      <w:r w:rsidR="00B36695" w:rsidRPr="00A44470">
        <w:rPr>
          <w:rFonts w:asciiTheme="majorBidi" w:hAnsiTheme="majorBidi" w:cstheme="majorBidi"/>
          <w:i/>
        </w:rPr>
        <w:t xml:space="preserve">/97, </w:t>
      </w:r>
      <w:r w:rsidR="00B36695" w:rsidRPr="00A44470">
        <w:rPr>
          <w:rFonts w:asciiTheme="majorBidi" w:hAnsiTheme="majorBidi" w:cstheme="majorBidi"/>
          <w:bCs/>
          <w:i/>
          <w:shd w:val="clear" w:color="auto" w:fill="FFFFFF"/>
        </w:rPr>
        <w:t>ECLI:EU:C:1999:408</w:t>
      </w:r>
      <w:r w:rsidR="00B36695" w:rsidRPr="00A44470">
        <w:rPr>
          <w:rFonts w:asciiTheme="majorBidi" w:hAnsiTheme="majorBidi" w:cstheme="majorBidi"/>
          <w:i/>
        </w:rPr>
        <w:t>, 27.punktu</w:t>
      </w:r>
      <w:r w:rsidR="00AE5881" w:rsidRPr="00A44470">
        <w:rPr>
          <w:rFonts w:asciiTheme="majorBidi" w:hAnsiTheme="majorBidi" w:cstheme="majorBidi"/>
          <w:i/>
        </w:rPr>
        <w:t xml:space="preserve">; 2015.gada 3.septembra sprieduma lietā </w:t>
      </w:r>
      <w:r w:rsidR="00216C3E" w:rsidRPr="00A44470">
        <w:rPr>
          <w:rFonts w:asciiTheme="majorBidi" w:hAnsiTheme="majorBidi" w:cstheme="majorBidi"/>
          <w:i/>
        </w:rPr>
        <w:t>„</w:t>
      </w:r>
      <w:proofErr w:type="spellStart"/>
      <w:r w:rsidR="00AE5881" w:rsidRPr="00A44470">
        <w:rPr>
          <w:rFonts w:asciiTheme="majorBidi" w:hAnsiTheme="majorBidi" w:cstheme="majorBidi"/>
          <w:i/>
        </w:rPr>
        <w:t>Iron</w:t>
      </w:r>
      <w:proofErr w:type="spellEnd"/>
      <w:r w:rsidR="00AE5881" w:rsidRPr="00A44470">
        <w:rPr>
          <w:rFonts w:asciiTheme="majorBidi" w:hAnsiTheme="majorBidi" w:cstheme="majorBidi"/>
          <w:i/>
        </w:rPr>
        <w:t xml:space="preserve"> &amp; </w:t>
      </w:r>
      <w:proofErr w:type="spellStart"/>
      <w:r w:rsidR="00AE5881" w:rsidRPr="00A44470">
        <w:rPr>
          <w:rFonts w:asciiTheme="majorBidi" w:hAnsiTheme="majorBidi" w:cstheme="majorBidi"/>
          <w:i/>
        </w:rPr>
        <w:t>Smith</w:t>
      </w:r>
      <w:proofErr w:type="spellEnd"/>
      <w:r w:rsidR="00AE5881" w:rsidRPr="00A44470">
        <w:rPr>
          <w:rFonts w:asciiTheme="majorBidi" w:hAnsiTheme="majorBidi" w:cstheme="majorBidi"/>
          <w:i/>
        </w:rPr>
        <w:t xml:space="preserve"> </w:t>
      </w:r>
      <w:proofErr w:type="spellStart"/>
      <w:r w:rsidR="00AE5881" w:rsidRPr="00A44470">
        <w:rPr>
          <w:rFonts w:asciiTheme="majorBidi" w:hAnsiTheme="majorBidi" w:cstheme="majorBidi"/>
          <w:i/>
        </w:rPr>
        <w:t>Kft</w:t>
      </w:r>
      <w:proofErr w:type="spellEnd"/>
      <w:r w:rsidR="00AE5881" w:rsidRPr="00A44470">
        <w:rPr>
          <w:rFonts w:asciiTheme="majorBidi" w:hAnsiTheme="majorBidi" w:cstheme="majorBidi"/>
          <w:i/>
        </w:rPr>
        <w:t xml:space="preserve"> pret </w:t>
      </w:r>
      <w:proofErr w:type="spellStart"/>
      <w:r w:rsidR="00AE5881" w:rsidRPr="00A44470">
        <w:rPr>
          <w:rFonts w:asciiTheme="majorBidi" w:hAnsiTheme="majorBidi" w:cstheme="majorBidi"/>
          <w:i/>
        </w:rPr>
        <w:t>Unilever</w:t>
      </w:r>
      <w:proofErr w:type="spellEnd"/>
      <w:r w:rsidR="00AE5881" w:rsidRPr="00A44470">
        <w:rPr>
          <w:rFonts w:asciiTheme="majorBidi" w:hAnsiTheme="majorBidi" w:cstheme="majorBidi"/>
          <w:i/>
        </w:rPr>
        <w:t xml:space="preserve"> NV</w:t>
      </w:r>
      <w:r w:rsidR="00216C3E" w:rsidRPr="00A44470">
        <w:rPr>
          <w:rFonts w:asciiTheme="majorBidi" w:hAnsiTheme="majorBidi" w:cstheme="majorBidi"/>
          <w:i/>
        </w:rPr>
        <w:t>”</w:t>
      </w:r>
      <w:r w:rsidR="00AE5881" w:rsidRPr="00A44470">
        <w:rPr>
          <w:rFonts w:asciiTheme="majorBidi" w:hAnsiTheme="majorBidi" w:cstheme="majorBidi"/>
          <w:bCs/>
          <w:i/>
          <w:shd w:val="clear" w:color="auto" w:fill="FFFFFF"/>
        </w:rPr>
        <w:t>, C</w:t>
      </w:r>
      <w:r w:rsidR="00AE5881" w:rsidRPr="00A44470">
        <w:rPr>
          <w:rFonts w:asciiTheme="majorBidi" w:hAnsiTheme="majorBidi" w:cstheme="majorBidi"/>
          <w:bCs/>
          <w:i/>
          <w:shd w:val="clear" w:color="auto" w:fill="FFFFFF"/>
        </w:rPr>
        <w:noBreakHyphen/>
        <w:t>1</w:t>
      </w:r>
      <w:r w:rsidR="00AE5881" w:rsidRPr="00A44470">
        <w:rPr>
          <w:rFonts w:asciiTheme="majorBidi" w:hAnsiTheme="majorBidi" w:cstheme="majorBidi"/>
          <w:i/>
        </w:rPr>
        <w:t xml:space="preserve">25/14, </w:t>
      </w:r>
      <w:r w:rsidR="00AE5881" w:rsidRPr="00A44470">
        <w:rPr>
          <w:rFonts w:asciiTheme="majorBidi" w:hAnsiTheme="majorBidi" w:cstheme="majorBidi"/>
          <w:bCs/>
          <w:i/>
          <w:shd w:val="clear" w:color="auto" w:fill="FFFFFF"/>
        </w:rPr>
        <w:t>ECLI:EU:C:2015:539</w:t>
      </w:r>
      <w:r w:rsidR="00AE5881" w:rsidRPr="00A44470">
        <w:rPr>
          <w:rFonts w:asciiTheme="majorBidi" w:hAnsiTheme="majorBidi" w:cstheme="majorBidi"/>
          <w:i/>
        </w:rPr>
        <w:t>, 18.punktu</w:t>
      </w:r>
      <w:r w:rsidR="00A63554" w:rsidRPr="00A44470">
        <w:rPr>
          <w:rFonts w:asciiTheme="majorBidi" w:hAnsiTheme="majorBidi" w:cstheme="majorBidi"/>
          <w:i/>
        </w:rPr>
        <w:t xml:space="preserve">; Eiropas Savienības Vispārējās Tiesas 2020.gada 10.jūnija sprieduma lietā </w:t>
      </w:r>
      <w:r w:rsidR="00216C3E" w:rsidRPr="00A44470">
        <w:rPr>
          <w:rFonts w:asciiTheme="majorBidi" w:hAnsiTheme="majorBidi" w:cstheme="majorBidi"/>
          <w:i/>
        </w:rPr>
        <w:t>„</w:t>
      </w:r>
      <w:proofErr w:type="spellStart"/>
      <w:r w:rsidR="00216C3E" w:rsidRPr="00A44470">
        <w:rPr>
          <w:rFonts w:asciiTheme="majorBidi" w:hAnsiTheme="majorBidi" w:cstheme="majorBidi"/>
          <w:i/>
        </w:rPr>
        <w:t>Boyer</w:t>
      </w:r>
      <w:proofErr w:type="spellEnd"/>
      <w:r w:rsidR="00216C3E" w:rsidRPr="00A44470">
        <w:rPr>
          <w:rFonts w:asciiTheme="majorBidi" w:hAnsiTheme="majorBidi" w:cstheme="majorBidi"/>
          <w:i/>
        </w:rPr>
        <w:t xml:space="preserve"> v EUIPO - </w:t>
      </w:r>
      <w:proofErr w:type="spellStart"/>
      <w:r w:rsidR="00216C3E" w:rsidRPr="00A44470">
        <w:rPr>
          <w:rFonts w:asciiTheme="majorBidi" w:hAnsiTheme="majorBidi" w:cstheme="majorBidi"/>
          <w:i/>
        </w:rPr>
        <w:t>Philicon-97</w:t>
      </w:r>
      <w:proofErr w:type="spellEnd"/>
      <w:r w:rsidR="00216C3E" w:rsidRPr="00A44470">
        <w:rPr>
          <w:rFonts w:asciiTheme="majorBidi" w:hAnsiTheme="majorBidi" w:cstheme="majorBidi"/>
          <w:i/>
        </w:rPr>
        <w:t xml:space="preserve"> (PHILIBON DEPUIS 1957 www.philibon.com)”</w:t>
      </w:r>
      <w:r w:rsidR="00A63554" w:rsidRPr="00A44470">
        <w:rPr>
          <w:rFonts w:asciiTheme="majorBidi" w:hAnsiTheme="majorBidi" w:cstheme="majorBidi"/>
          <w:i/>
        </w:rPr>
        <w:t xml:space="preserve">, T-718/18, </w:t>
      </w:r>
      <w:r w:rsidR="00A63554" w:rsidRPr="00A44470">
        <w:rPr>
          <w:rFonts w:asciiTheme="majorBidi" w:hAnsiTheme="majorBidi" w:cstheme="majorBidi"/>
          <w:bCs/>
          <w:i/>
          <w:shd w:val="clear" w:color="auto" w:fill="FFFFFF"/>
        </w:rPr>
        <w:t xml:space="preserve">ECLI:EU:T:2020:257, </w:t>
      </w:r>
      <w:r w:rsidR="00A63554" w:rsidRPr="00A44470">
        <w:rPr>
          <w:rFonts w:asciiTheme="majorBidi" w:hAnsiTheme="majorBidi" w:cstheme="majorBidi"/>
          <w:i/>
        </w:rPr>
        <w:t>28.punktu</w:t>
      </w:r>
      <w:r w:rsidR="00A63554" w:rsidRPr="00A44470">
        <w:rPr>
          <w:rFonts w:asciiTheme="majorBidi" w:hAnsiTheme="majorBidi" w:cstheme="majorBidi"/>
          <w:iCs/>
        </w:rPr>
        <w:t>)</w:t>
      </w:r>
      <w:r w:rsidR="00A63554" w:rsidRPr="00A44470">
        <w:rPr>
          <w:rFonts w:asciiTheme="majorBidi" w:hAnsiTheme="majorBidi" w:cstheme="majorBidi"/>
        </w:rPr>
        <w:t>.</w:t>
      </w:r>
    </w:p>
    <w:p w14:paraId="0F928B30" w14:textId="002CBC7D" w:rsidR="00BE2F0E" w:rsidRPr="00A44470" w:rsidRDefault="00BE2F0E" w:rsidP="00A63554">
      <w:pPr>
        <w:spacing w:line="276" w:lineRule="auto"/>
        <w:ind w:firstLine="720"/>
        <w:jc w:val="both"/>
        <w:rPr>
          <w:rFonts w:asciiTheme="majorBidi" w:hAnsiTheme="majorBidi" w:cstheme="majorBidi"/>
        </w:rPr>
      </w:pPr>
      <w:r w:rsidRPr="00A44470">
        <w:rPr>
          <w:rFonts w:asciiTheme="majorBidi" w:hAnsiTheme="majorBidi" w:cstheme="majorBidi"/>
        </w:rPr>
        <w:t xml:space="preserve">Vienlaikus jānorāda, ka nav obligāti jānodibina, ka nereģistrētā preču zīme tika lietota valstī, kurā tiek prasīta zīmes aizsardzība, bet zīmei ir jābūt labi zināmai šīs valsts teritorijā (sk. </w:t>
      </w:r>
      <w:r w:rsidRPr="00A44470">
        <w:rPr>
          <w:rFonts w:asciiTheme="majorBidi" w:hAnsiTheme="majorBidi" w:cstheme="majorBidi"/>
          <w:i/>
        </w:rPr>
        <w:t xml:space="preserve">Eiropas Savienības Vispārējās Tiesas </w:t>
      </w:r>
      <w:proofErr w:type="gramStart"/>
      <w:r w:rsidRPr="00A44470">
        <w:rPr>
          <w:rFonts w:asciiTheme="majorBidi" w:hAnsiTheme="majorBidi" w:cstheme="majorBidi"/>
          <w:i/>
        </w:rPr>
        <w:t>2018.gada</w:t>
      </w:r>
      <w:proofErr w:type="gramEnd"/>
      <w:r w:rsidRPr="00A44470">
        <w:rPr>
          <w:rFonts w:asciiTheme="majorBidi" w:hAnsiTheme="majorBidi" w:cstheme="majorBidi"/>
          <w:i/>
        </w:rPr>
        <w:t xml:space="preserve"> 3.maija sprieduma lietā </w:t>
      </w:r>
      <w:r w:rsidR="00E8541A" w:rsidRPr="00A44470">
        <w:rPr>
          <w:rFonts w:asciiTheme="majorBidi" w:hAnsiTheme="majorBidi" w:cstheme="majorBidi"/>
          <w:i/>
        </w:rPr>
        <w:t xml:space="preserve">„J-M.-E.V. e </w:t>
      </w:r>
      <w:proofErr w:type="spellStart"/>
      <w:r w:rsidR="00E8541A" w:rsidRPr="00A44470">
        <w:rPr>
          <w:rFonts w:asciiTheme="majorBidi" w:hAnsiTheme="majorBidi" w:cstheme="majorBidi"/>
          <w:i/>
        </w:rPr>
        <w:t>hijos</w:t>
      </w:r>
      <w:proofErr w:type="spellEnd"/>
      <w:r w:rsidR="00E8541A" w:rsidRPr="00A44470">
        <w:rPr>
          <w:rFonts w:asciiTheme="majorBidi" w:hAnsiTheme="majorBidi" w:cstheme="majorBidi"/>
          <w:i/>
        </w:rPr>
        <w:t xml:space="preserve"> v EUIPO - </w:t>
      </w:r>
      <w:proofErr w:type="spellStart"/>
      <w:r w:rsidR="00E8541A" w:rsidRPr="00A44470">
        <w:rPr>
          <w:rFonts w:asciiTheme="majorBidi" w:hAnsiTheme="majorBidi" w:cstheme="majorBidi"/>
          <w:i/>
        </w:rPr>
        <w:t>Masi</w:t>
      </w:r>
      <w:proofErr w:type="spellEnd"/>
      <w:r w:rsidR="00E8541A" w:rsidRPr="00A44470">
        <w:rPr>
          <w:rFonts w:asciiTheme="majorBidi" w:hAnsiTheme="majorBidi" w:cstheme="majorBidi"/>
          <w:i/>
        </w:rPr>
        <w:t xml:space="preserve"> (MASSI)”</w:t>
      </w:r>
      <w:r w:rsidRPr="00A44470">
        <w:rPr>
          <w:rFonts w:asciiTheme="majorBidi" w:hAnsiTheme="majorBidi" w:cstheme="majorBidi"/>
          <w:bCs/>
          <w:i/>
          <w:shd w:val="clear" w:color="auto" w:fill="FFFFFF"/>
        </w:rPr>
        <w:t>,</w:t>
      </w:r>
      <w:r w:rsidRPr="00A44470">
        <w:rPr>
          <w:rFonts w:asciiTheme="majorBidi" w:hAnsiTheme="majorBidi" w:cstheme="majorBidi"/>
          <w:b/>
          <w:bCs/>
          <w:sz w:val="18"/>
          <w:szCs w:val="18"/>
          <w:shd w:val="clear" w:color="auto" w:fill="FFFFFF"/>
        </w:rPr>
        <w:t xml:space="preserve"> </w:t>
      </w:r>
      <w:r w:rsidRPr="00A44470">
        <w:rPr>
          <w:rFonts w:asciiTheme="majorBidi" w:hAnsiTheme="majorBidi" w:cstheme="majorBidi"/>
          <w:i/>
        </w:rPr>
        <w:t xml:space="preserve">T-2/17, </w:t>
      </w:r>
      <w:r w:rsidRPr="00A44470">
        <w:rPr>
          <w:rFonts w:asciiTheme="majorBidi" w:hAnsiTheme="majorBidi" w:cstheme="majorBidi"/>
          <w:bCs/>
          <w:i/>
          <w:shd w:val="clear" w:color="auto" w:fill="FFFFFF"/>
        </w:rPr>
        <w:t>ECLI:EU:T:2018:243</w:t>
      </w:r>
      <w:r w:rsidRPr="00A44470">
        <w:rPr>
          <w:rFonts w:asciiTheme="majorBidi" w:hAnsiTheme="majorBidi" w:cstheme="majorBidi"/>
          <w:i/>
        </w:rPr>
        <w:t>, 54.punktu</w:t>
      </w:r>
      <w:r w:rsidRPr="00A44470">
        <w:rPr>
          <w:rFonts w:asciiTheme="majorBidi" w:hAnsiTheme="majorBidi" w:cstheme="majorBidi"/>
        </w:rPr>
        <w:t>).</w:t>
      </w:r>
    </w:p>
    <w:p w14:paraId="32AB5F60" w14:textId="642A62DE" w:rsidR="00BB7F4D" w:rsidRPr="00A44470" w:rsidRDefault="00B36695" w:rsidP="00BB7F4D">
      <w:pPr>
        <w:spacing w:line="276" w:lineRule="auto"/>
        <w:ind w:firstLine="720"/>
        <w:jc w:val="both"/>
        <w:rPr>
          <w:rFonts w:asciiTheme="majorBidi" w:hAnsiTheme="majorBidi" w:cstheme="majorBidi"/>
        </w:rPr>
      </w:pPr>
      <w:r w:rsidRPr="00A44470">
        <w:rPr>
          <w:rFonts w:asciiTheme="majorBidi" w:hAnsiTheme="majorBidi" w:cstheme="majorBidi"/>
        </w:rPr>
        <w:t>Teritoriāl</w:t>
      </w:r>
      <w:r w:rsidR="00291B48" w:rsidRPr="00A44470">
        <w:rPr>
          <w:rFonts w:asciiTheme="majorBidi" w:hAnsiTheme="majorBidi" w:cstheme="majorBidi"/>
        </w:rPr>
        <w:t>aj</w:t>
      </w:r>
      <w:r w:rsidRPr="00A44470">
        <w:rPr>
          <w:rFonts w:asciiTheme="majorBidi" w:hAnsiTheme="majorBidi" w:cstheme="majorBidi"/>
        </w:rPr>
        <w:t xml:space="preserve">ā aspektā </w:t>
      </w:r>
      <w:r w:rsidR="009C2EE4" w:rsidRPr="00A44470">
        <w:rPr>
          <w:rFonts w:asciiTheme="majorBidi" w:hAnsiTheme="majorBidi" w:cstheme="majorBidi"/>
        </w:rPr>
        <w:t xml:space="preserve">plašajai pazīstamībai vai </w:t>
      </w:r>
      <w:r w:rsidRPr="00A44470">
        <w:rPr>
          <w:rFonts w:asciiTheme="majorBidi" w:hAnsiTheme="majorBidi" w:cstheme="majorBidi"/>
        </w:rPr>
        <w:t xml:space="preserve">reputācijai nav jābūt visā valsts teritorijā, bet pietiek, ja tā ir nozīmīgā valsts teritorijas daļā (sk. </w:t>
      </w:r>
      <w:r w:rsidRPr="00A44470">
        <w:rPr>
          <w:rFonts w:asciiTheme="majorBidi" w:hAnsiTheme="majorBidi" w:cstheme="majorBidi"/>
          <w:i/>
        </w:rPr>
        <w:t xml:space="preserve">Eiropas Savienības Tiesas </w:t>
      </w:r>
      <w:proofErr w:type="gramStart"/>
      <w:r w:rsidRPr="00A44470">
        <w:rPr>
          <w:rFonts w:asciiTheme="majorBidi" w:hAnsiTheme="majorBidi" w:cstheme="majorBidi"/>
          <w:i/>
        </w:rPr>
        <w:t>1999.gada</w:t>
      </w:r>
      <w:proofErr w:type="gramEnd"/>
      <w:r w:rsidRPr="00A44470">
        <w:rPr>
          <w:rFonts w:asciiTheme="majorBidi" w:hAnsiTheme="majorBidi" w:cstheme="majorBidi"/>
          <w:i/>
        </w:rPr>
        <w:t xml:space="preserve"> 14.septembra sprieduma lietā </w:t>
      </w:r>
      <w:r w:rsidR="00985ABF" w:rsidRPr="00A44470">
        <w:rPr>
          <w:rFonts w:asciiTheme="majorBidi" w:hAnsiTheme="majorBidi" w:cstheme="majorBidi"/>
          <w:i/>
        </w:rPr>
        <w:t>„</w:t>
      </w:r>
      <w:proofErr w:type="spellStart"/>
      <w:r w:rsidRPr="00A44470">
        <w:rPr>
          <w:rFonts w:asciiTheme="majorBidi" w:hAnsiTheme="majorBidi" w:cstheme="majorBidi"/>
          <w:i/>
        </w:rPr>
        <w:t>General</w:t>
      </w:r>
      <w:proofErr w:type="spellEnd"/>
      <w:r w:rsidRPr="00A44470">
        <w:rPr>
          <w:rFonts w:asciiTheme="majorBidi" w:hAnsiTheme="majorBidi" w:cstheme="majorBidi"/>
          <w:i/>
        </w:rPr>
        <w:t xml:space="preserve"> Motors</w:t>
      </w:r>
      <w:r w:rsidR="00985ABF" w:rsidRPr="00A44470">
        <w:rPr>
          <w:rFonts w:asciiTheme="majorBidi" w:hAnsiTheme="majorBidi" w:cstheme="majorBidi"/>
          <w:i/>
        </w:rPr>
        <w:t>”</w:t>
      </w:r>
      <w:r w:rsidRPr="00A44470">
        <w:rPr>
          <w:rFonts w:asciiTheme="majorBidi" w:hAnsiTheme="majorBidi" w:cstheme="majorBidi"/>
          <w:bCs/>
          <w:i/>
          <w:shd w:val="clear" w:color="auto" w:fill="FFFFFF"/>
        </w:rPr>
        <w:t>, C</w:t>
      </w:r>
      <w:r w:rsidRPr="00A44470">
        <w:rPr>
          <w:rFonts w:asciiTheme="majorBidi" w:hAnsiTheme="majorBidi" w:cstheme="majorBidi"/>
          <w:bCs/>
          <w:i/>
          <w:shd w:val="clear" w:color="auto" w:fill="FFFFFF"/>
        </w:rPr>
        <w:noBreakHyphen/>
        <w:t>375</w:t>
      </w:r>
      <w:r w:rsidRPr="00A44470">
        <w:rPr>
          <w:rFonts w:asciiTheme="majorBidi" w:hAnsiTheme="majorBidi" w:cstheme="majorBidi"/>
          <w:i/>
        </w:rPr>
        <w:t xml:space="preserve">/97, </w:t>
      </w:r>
      <w:r w:rsidRPr="00A44470">
        <w:rPr>
          <w:rFonts w:asciiTheme="majorBidi" w:hAnsiTheme="majorBidi" w:cstheme="majorBidi"/>
          <w:bCs/>
          <w:i/>
          <w:shd w:val="clear" w:color="auto" w:fill="FFFFFF"/>
        </w:rPr>
        <w:t>ECLI:EU:C:1999:408</w:t>
      </w:r>
      <w:r w:rsidRPr="00A44470">
        <w:rPr>
          <w:rFonts w:asciiTheme="majorBidi" w:hAnsiTheme="majorBidi" w:cstheme="majorBidi"/>
          <w:i/>
        </w:rPr>
        <w:t>, 28.punktu</w:t>
      </w:r>
      <w:r w:rsidR="00BB7F4D" w:rsidRPr="00A44470">
        <w:rPr>
          <w:rFonts w:asciiTheme="majorBidi" w:hAnsiTheme="majorBidi" w:cstheme="majorBidi"/>
          <w:i/>
        </w:rPr>
        <w:t xml:space="preserve">; Eiropas Savienības Vispārējās Tiesas 2020.gada 10.jūnija sprieduma lietā </w:t>
      </w:r>
      <w:r w:rsidR="00216C3E" w:rsidRPr="00A44470">
        <w:rPr>
          <w:rFonts w:asciiTheme="majorBidi" w:hAnsiTheme="majorBidi" w:cstheme="majorBidi"/>
          <w:i/>
        </w:rPr>
        <w:t>„</w:t>
      </w:r>
      <w:proofErr w:type="spellStart"/>
      <w:r w:rsidR="00216C3E" w:rsidRPr="00A44470">
        <w:rPr>
          <w:rFonts w:asciiTheme="majorBidi" w:hAnsiTheme="majorBidi" w:cstheme="majorBidi"/>
          <w:i/>
        </w:rPr>
        <w:t>Boyer</w:t>
      </w:r>
      <w:proofErr w:type="spellEnd"/>
      <w:r w:rsidR="00216C3E" w:rsidRPr="00A44470">
        <w:rPr>
          <w:rFonts w:asciiTheme="majorBidi" w:hAnsiTheme="majorBidi" w:cstheme="majorBidi"/>
          <w:i/>
        </w:rPr>
        <w:t xml:space="preserve"> v EUIPO - </w:t>
      </w:r>
      <w:proofErr w:type="spellStart"/>
      <w:r w:rsidR="00216C3E" w:rsidRPr="00A44470">
        <w:rPr>
          <w:rFonts w:asciiTheme="majorBidi" w:hAnsiTheme="majorBidi" w:cstheme="majorBidi"/>
          <w:i/>
        </w:rPr>
        <w:t>Philicon-97</w:t>
      </w:r>
      <w:proofErr w:type="spellEnd"/>
      <w:r w:rsidR="00216C3E" w:rsidRPr="00A44470">
        <w:rPr>
          <w:rFonts w:asciiTheme="majorBidi" w:hAnsiTheme="majorBidi" w:cstheme="majorBidi"/>
          <w:i/>
        </w:rPr>
        <w:t xml:space="preserve"> (PHILIBON DEPUIS 1957 www.philibon.com)”</w:t>
      </w:r>
      <w:r w:rsidR="00BB7F4D" w:rsidRPr="00A44470">
        <w:rPr>
          <w:rFonts w:asciiTheme="majorBidi" w:hAnsiTheme="majorBidi" w:cstheme="majorBidi"/>
          <w:i/>
        </w:rPr>
        <w:t xml:space="preserve">, T-718/18, </w:t>
      </w:r>
      <w:r w:rsidR="00BB7F4D" w:rsidRPr="00A44470">
        <w:rPr>
          <w:rFonts w:asciiTheme="majorBidi" w:hAnsiTheme="majorBidi" w:cstheme="majorBidi"/>
          <w:bCs/>
          <w:i/>
          <w:shd w:val="clear" w:color="auto" w:fill="FFFFFF"/>
        </w:rPr>
        <w:t xml:space="preserve">ECLI:EU:T:2020:257, </w:t>
      </w:r>
      <w:r w:rsidR="00BB7F4D" w:rsidRPr="00A44470">
        <w:rPr>
          <w:rFonts w:asciiTheme="majorBidi" w:hAnsiTheme="majorBidi" w:cstheme="majorBidi"/>
          <w:i/>
        </w:rPr>
        <w:t>28.punktu</w:t>
      </w:r>
      <w:r w:rsidR="00BB7F4D" w:rsidRPr="00A44470">
        <w:rPr>
          <w:rFonts w:asciiTheme="majorBidi" w:hAnsiTheme="majorBidi" w:cstheme="majorBidi"/>
          <w:iCs/>
        </w:rPr>
        <w:t>)</w:t>
      </w:r>
      <w:r w:rsidR="00BB7F4D" w:rsidRPr="00A44470">
        <w:rPr>
          <w:rFonts w:asciiTheme="majorBidi" w:hAnsiTheme="majorBidi" w:cstheme="majorBidi"/>
        </w:rPr>
        <w:t>.</w:t>
      </w:r>
    </w:p>
    <w:p w14:paraId="7171D2D3" w14:textId="189BA132" w:rsidR="00BF765B" w:rsidRPr="00A44470" w:rsidRDefault="00491838" w:rsidP="00F8335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[10.</w:t>
      </w:r>
      <w:r w:rsidR="001E603A" w:rsidRPr="00A44470">
        <w:rPr>
          <w:rFonts w:asciiTheme="majorBidi" w:hAnsiTheme="majorBidi" w:cstheme="majorBidi"/>
        </w:rPr>
        <w:t>2</w:t>
      </w:r>
      <w:r w:rsidRPr="00A44470">
        <w:rPr>
          <w:rFonts w:asciiTheme="majorBidi" w:hAnsiTheme="majorBidi" w:cstheme="majorBidi"/>
        </w:rPr>
        <w:t>] Ievērojot minētās atziņas, tiesai, lai varētu konstatēt UAB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w:t>
      </w:r>
      <w:proofErr w:type="spellStart"/>
      <w:r w:rsidRPr="00A44470">
        <w:rPr>
          <w:rFonts w:asciiTheme="majorBidi" w:hAnsiTheme="majorBidi" w:cstheme="majorBidi"/>
        </w:rPr>
        <w:t>Group</w:t>
      </w:r>
      <w:proofErr w:type="spellEnd"/>
      <w:r w:rsidRPr="00A44470">
        <w:rPr>
          <w:rFonts w:asciiTheme="majorBidi" w:hAnsiTheme="majorBidi" w:cstheme="majorBidi"/>
        </w:rPr>
        <w:t>” preču zīmes „AKROPOLIS” plašo pazīstamību, vispirms bija jānoskaidro gan tas, saistībā ar tieši kādām precēm vai pakalpojumiem UAB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w:t>
      </w:r>
      <w:proofErr w:type="spellStart"/>
      <w:r w:rsidRPr="00A44470">
        <w:rPr>
          <w:rFonts w:asciiTheme="majorBidi" w:hAnsiTheme="majorBidi" w:cstheme="majorBidi"/>
        </w:rPr>
        <w:t>Group</w:t>
      </w:r>
      <w:proofErr w:type="spellEnd"/>
      <w:r w:rsidRPr="00A44470">
        <w:rPr>
          <w:rFonts w:asciiTheme="majorBidi" w:hAnsiTheme="majorBidi" w:cstheme="majorBidi"/>
        </w:rPr>
        <w:t xml:space="preserve">” preču zīme varētu būt kļuvusi plaši pazīstama, gan arī attiecīgā sabiedrības daļa, uz kuru attiecas ar šo zīmi aptvertās preces vai pakalpojumi. To apgabaltiesa nav </w:t>
      </w:r>
      <w:r w:rsidR="0073597E" w:rsidRPr="00A44470">
        <w:rPr>
          <w:rFonts w:asciiTheme="majorBidi" w:hAnsiTheme="majorBidi" w:cstheme="majorBidi"/>
        </w:rPr>
        <w:t>iz</w:t>
      </w:r>
      <w:r w:rsidRPr="00A44470">
        <w:rPr>
          <w:rFonts w:asciiTheme="majorBidi" w:hAnsiTheme="majorBidi" w:cstheme="majorBidi"/>
        </w:rPr>
        <w:t>darījusi.</w:t>
      </w:r>
    </w:p>
    <w:p w14:paraId="6EB9DE05" w14:textId="3B6659BA" w:rsidR="00787F57" w:rsidRPr="00A44470" w:rsidRDefault="00491838" w:rsidP="007300D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Apgalvojums, ka</w:t>
      </w:r>
      <w:r w:rsidR="001920A0" w:rsidRPr="00A44470">
        <w:rPr>
          <w:rFonts w:asciiTheme="majorBidi" w:hAnsiTheme="majorBidi" w:cstheme="majorBidi"/>
        </w:rPr>
        <w:t xml:space="preserve"> preču zīme „AKROPOLIS” bija plaši pazīstama attiecībā uz iepirkšanās un izklaides centra pakalpojumiem, ir vispārīgs</w:t>
      </w:r>
      <w:r w:rsidR="00042C60" w:rsidRPr="00A44470">
        <w:rPr>
          <w:rFonts w:asciiTheme="majorBidi" w:hAnsiTheme="majorBidi" w:cstheme="majorBidi"/>
        </w:rPr>
        <w:t xml:space="preserve"> un</w:t>
      </w:r>
      <w:r w:rsidR="001920A0" w:rsidRPr="00A44470">
        <w:rPr>
          <w:rFonts w:asciiTheme="majorBidi" w:hAnsiTheme="majorBidi" w:cstheme="majorBidi"/>
        </w:rPr>
        <w:t xml:space="preserve"> </w:t>
      </w:r>
      <w:r w:rsidR="00042C60" w:rsidRPr="00A44470">
        <w:rPr>
          <w:rFonts w:asciiTheme="majorBidi" w:hAnsiTheme="majorBidi" w:cstheme="majorBidi"/>
        </w:rPr>
        <w:t xml:space="preserve">nerada skaidru priekšstatu par to, kādus </w:t>
      </w:r>
      <w:r w:rsidR="00367E6E" w:rsidRPr="00A44470">
        <w:rPr>
          <w:rFonts w:asciiTheme="majorBidi" w:hAnsiTheme="majorBidi" w:cstheme="majorBidi"/>
        </w:rPr>
        <w:t>tieši pakalpojumus</w:t>
      </w:r>
      <w:r w:rsidR="001920A0" w:rsidRPr="00A44470">
        <w:rPr>
          <w:rFonts w:asciiTheme="majorBidi" w:hAnsiTheme="majorBidi" w:cstheme="majorBidi"/>
        </w:rPr>
        <w:t xml:space="preserve"> </w:t>
      </w:r>
      <w:r w:rsidR="00367E6E" w:rsidRPr="00A44470">
        <w:rPr>
          <w:rFonts w:asciiTheme="majorBidi" w:hAnsiTheme="majorBidi" w:cstheme="majorBidi"/>
        </w:rPr>
        <w:t xml:space="preserve">kādās Nicas klasifikācijas klasēs </w:t>
      </w:r>
      <w:r w:rsidR="001920A0" w:rsidRPr="00A44470">
        <w:rPr>
          <w:rFonts w:asciiTheme="majorBidi" w:hAnsiTheme="majorBidi" w:cstheme="majorBidi"/>
        </w:rPr>
        <w:t>UAB ,,</w:t>
      </w:r>
      <w:proofErr w:type="spellStart"/>
      <w:r w:rsidR="001920A0" w:rsidRPr="00A44470">
        <w:rPr>
          <w:rFonts w:asciiTheme="majorBidi" w:hAnsiTheme="majorBidi" w:cstheme="majorBidi"/>
        </w:rPr>
        <w:t>Akropolis</w:t>
      </w:r>
      <w:proofErr w:type="spellEnd"/>
      <w:r w:rsidR="001920A0" w:rsidRPr="00A44470">
        <w:rPr>
          <w:rFonts w:asciiTheme="majorBidi" w:hAnsiTheme="majorBidi" w:cstheme="majorBidi"/>
        </w:rPr>
        <w:t xml:space="preserve"> </w:t>
      </w:r>
      <w:proofErr w:type="spellStart"/>
      <w:r w:rsidR="001920A0" w:rsidRPr="00A44470">
        <w:rPr>
          <w:rFonts w:asciiTheme="majorBidi" w:hAnsiTheme="majorBidi" w:cstheme="majorBidi"/>
        </w:rPr>
        <w:t>Group</w:t>
      </w:r>
      <w:proofErr w:type="spellEnd"/>
      <w:r w:rsidR="001920A0" w:rsidRPr="00A44470">
        <w:rPr>
          <w:rFonts w:asciiTheme="majorBidi" w:hAnsiTheme="majorBidi" w:cstheme="majorBidi"/>
        </w:rPr>
        <w:t>” snie</w:t>
      </w:r>
      <w:r w:rsidR="00367E6E" w:rsidRPr="00A44470">
        <w:rPr>
          <w:rFonts w:asciiTheme="majorBidi" w:hAnsiTheme="majorBidi" w:cstheme="majorBidi"/>
        </w:rPr>
        <w:t>dz</w:t>
      </w:r>
      <w:r w:rsidR="007300DF" w:rsidRPr="00A44470">
        <w:rPr>
          <w:rFonts w:asciiTheme="majorBidi" w:hAnsiTheme="majorBidi" w:cstheme="majorBidi"/>
        </w:rPr>
        <w:t>a</w:t>
      </w:r>
      <w:r w:rsidR="00367E6E" w:rsidRPr="00A44470">
        <w:rPr>
          <w:rFonts w:asciiTheme="majorBidi" w:hAnsiTheme="majorBidi" w:cstheme="majorBidi"/>
        </w:rPr>
        <w:t xml:space="preserve"> ar šo preču zīmi</w:t>
      </w:r>
      <w:r w:rsidR="007300DF" w:rsidRPr="00A44470">
        <w:rPr>
          <w:rFonts w:asciiTheme="majorBidi" w:hAnsiTheme="majorBidi" w:cstheme="majorBidi"/>
        </w:rPr>
        <w:t xml:space="preserve"> un attiecīgi – saistībā ar kādām precēm vai pakalpojumiem </w:t>
      </w:r>
      <w:r w:rsidR="00787F57" w:rsidRPr="00A44470">
        <w:rPr>
          <w:rFonts w:asciiTheme="majorBidi" w:hAnsiTheme="majorBidi" w:cstheme="majorBidi"/>
        </w:rPr>
        <w:t>izveidojusies plašā pazīstamība</w:t>
      </w:r>
      <w:r w:rsidR="00042C60" w:rsidRPr="00A44470">
        <w:rPr>
          <w:rFonts w:asciiTheme="majorBidi" w:hAnsiTheme="majorBidi" w:cstheme="majorBidi"/>
        </w:rPr>
        <w:t>. No sprieduma nav saprotams</w:t>
      </w:r>
      <w:r w:rsidR="00367E6E" w:rsidRPr="00A44470">
        <w:rPr>
          <w:rFonts w:asciiTheme="majorBidi" w:hAnsiTheme="majorBidi" w:cstheme="majorBidi"/>
        </w:rPr>
        <w:t>, vai UAB ,,</w:t>
      </w:r>
      <w:proofErr w:type="spellStart"/>
      <w:r w:rsidR="00367E6E" w:rsidRPr="00A44470">
        <w:rPr>
          <w:rFonts w:asciiTheme="majorBidi" w:hAnsiTheme="majorBidi" w:cstheme="majorBidi"/>
        </w:rPr>
        <w:t>Akropolis</w:t>
      </w:r>
      <w:proofErr w:type="spellEnd"/>
      <w:r w:rsidR="00367E6E" w:rsidRPr="00A44470">
        <w:rPr>
          <w:rFonts w:asciiTheme="majorBidi" w:hAnsiTheme="majorBidi" w:cstheme="majorBidi"/>
        </w:rPr>
        <w:t xml:space="preserve"> </w:t>
      </w:r>
      <w:proofErr w:type="spellStart"/>
      <w:r w:rsidR="00367E6E" w:rsidRPr="00A44470">
        <w:rPr>
          <w:rFonts w:asciiTheme="majorBidi" w:hAnsiTheme="majorBidi" w:cstheme="majorBidi"/>
        </w:rPr>
        <w:t>Group</w:t>
      </w:r>
      <w:proofErr w:type="spellEnd"/>
      <w:r w:rsidR="00367E6E" w:rsidRPr="00A44470">
        <w:rPr>
          <w:rFonts w:asciiTheme="majorBidi" w:hAnsiTheme="majorBidi" w:cstheme="majorBidi"/>
        </w:rPr>
        <w:t>”, piemēram, pati sniedz</w:t>
      </w:r>
      <w:r w:rsidR="00787F57" w:rsidRPr="00A44470">
        <w:rPr>
          <w:rFonts w:asciiTheme="majorBidi" w:hAnsiTheme="majorBidi" w:cstheme="majorBidi"/>
        </w:rPr>
        <w:t>a</w:t>
      </w:r>
      <w:r w:rsidR="00367E6E" w:rsidRPr="00A44470">
        <w:rPr>
          <w:rFonts w:asciiTheme="majorBidi" w:hAnsiTheme="majorBidi" w:cstheme="majorBidi"/>
        </w:rPr>
        <w:t xml:space="preserve"> kādus mazumtirdzniecības pakalpojumus (35.klase) ar „AKROPOLIS” preču zīmi, dev</w:t>
      </w:r>
      <w:r w:rsidR="00787F57" w:rsidRPr="00A44470">
        <w:rPr>
          <w:rFonts w:asciiTheme="majorBidi" w:hAnsiTheme="majorBidi" w:cstheme="majorBidi"/>
        </w:rPr>
        <w:t>a</w:t>
      </w:r>
      <w:r w:rsidR="00367E6E" w:rsidRPr="00A44470">
        <w:rPr>
          <w:rFonts w:asciiTheme="majorBidi" w:hAnsiTheme="majorBidi" w:cstheme="majorBidi"/>
        </w:rPr>
        <w:t xml:space="preserve"> licenci kādiem citiem uzņēmumiem sniegt mazumtirdzniecības pakalpojumus (35.klase) ar savu preču zīmi „AKROPOLIS”, vai arī tā sniedz</w:t>
      </w:r>
      <w:r w:rsidR="00787F57" w:rsidRPr="00A44470">
        <w:rPr>
          <w:rFonts w:asciiTheme="majorBidi" w:hAnsiTheme="majorBidi" w:cstheme="majorBidi"/>
        </w:rPr>
        <w:t>a</w:t>
      </w:r>
      <w:r w:rsidR="00367E6E" w:rsidRPr="00A44470">
        <w:rPr>
          <w:rFonts w:asciiTheme="majorBidi" w:hAnsiTheme="majorBidi" w:cstheme="majorBidi"/>
        </w:rPr>
        <w:t xml:space="preserve"> pakalpojumu „nekustamā īpašuma iznomāšana” (36.klase), iznomājot tirdzniecības centra telpas </w:t>
      </w:r>
      <w:r w:rsidR="0019232E" w:rsidRPr="00A44470">
        <w:rPr>
          <w:rFonts w:asciiTheme="majorBidi" w:hAnsiTheme="majorBidi" w:cstheme="majorBidi"/>
        </w:rPr>
        <w:t>citiem komersantiem, u</w:t>
      </w:r>
      <w:r w:rsidR="0090504F" w:rsidRPr="00A44470">
        <w:rPr>
          <w:rFonts w:asciiTheme="majorBidi" w:hAnsiTheme="majorBidi" w:cstheme="majorBidi"/>
        </w:rPr>
        <w:t>.</w:t>
      </w:r>
      <w:r w:rsidR="0019232E" w:rsidRPr="00A44470">
        <w:rPr>
          <w:rFonts w:asciiTheme="majorBidi" w:hAnsiTheme="majorBidi" w:cstheme="majorBidi"/>
        </w:rPr>
        <w:t>t</w:t>
      </w:r>
      <w:r w:rsidR="0090504F" w:rsidRPr="00A44470">
        <w:rPr>
          <w:rFonts w:asciiTheme="majorBidi" w:hAnsiTheme="majorBidi" w:cstheme="majorBidi"/>
        </w:rPr>
        <w:t>.t</w:t>
      </w:r>
      <w:r w:rsidR="0019232E" w:rsidRPr="00A44470">
        <w:rPr>
          <w:rFonts w:asciiTheme="majorBidi" w:hAnsiTheme="majorBidi" w:cstheme="majorBidi"/>
        </w:rPr>
        <w:t>. Tāpat nav saprotams, kādi pakalpojumi ar strīdus preču zīmi tik</w:t>
      </w:r>
      <w:r w:rsidR="00787F57" w:rsidRPr="00A44470">
        <w:rPr>
          <w:rFonts w:asciiTheme="majorBidi" w:hAnsiTheme="majorBidi" w:cstheme="majorBidi"/>
        </w:rPr>
        <w:t>a</w:t>
      </w:r>
      <w:r w:rsidR="0019232E" w:rsidRPr="00A44470">
        <w:rPr>
          <w:rFonts w:asciiTheme="majorBidi" w:hAnsiTheme="majorBidi" w:cstheme="majorBidi"/>
        </w:rPr>
        <w:t xml:space="preserve"> sniegti saistībā ar izklaidi – vai tā ir</w:t>
      </w:r>
      <w:r w:rsidR="00367E6E" w:rsidRPr="00A44470">
        <w:rPr>
          <w:rFonts w:asciiTheme="majorBidi" w:hAnsiTheme="majorBidi" w:cstheme="majorBidi"/>
        </w:rPr>
        <w:t xml:space="preserve">, piemēram, izklaides </w:t>
      </w:r>
      <w:r w:rsidR="0019232E" w:rsidRPr="00A44470">
        <w:rPr>
          <w:rFonts w:asciiTheme="majorBidi" w:hAnsiTheme="majorBidi" w:cstheme="majorBidi"/>
        </w:rPr>
        <w:t>rīkošana (41.klase) vai iekārtu un telpu iznomāšana izklaides nolūkiem (41.klase)</w:t>
      </w:r>
      <w:r w:rsidR="000C5D0D" w:rsidRPr="00A44470">
        <w:rPr>
          <w:rFonts w:asciiTheme="majorBidi" w:hAnsiTheme="majorBidi" w:cstheme="majorBidi"/>
        </w:rPr>
        <w:t>, vai kas cits</w:t>
      </w:r>
      <w:r w:rsidR="0019232E" w:rsidRPr="00A44470">
        <w:rPr>
          <w:rFonts w:asciiTheme="majorBidi" w:hAnsiTheme="majorBidi" w:cstheme="majorBidi"/>
        </w:rPr>
        <w:t>.</w:t>
      </w:r>
    </w:p>
    <w:p w14:paraId="18F5EBCC" w14:textId="451FD872" w:rsidR="00787F57" w:rsidRPr="00A44470" w:rsidRDefault="00787F57" w:rsidP="00787F5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Kā jau minēts, sabiedrība, uz kuru preču zīme attiecas, ir atkarīga no ar preču zīmi </w:t>
      </w:r>
      <w:r w:rsidR="005D74F4" w:rsidRPr="00A44470">
        <w:rPr>
          <w:rFonts w:asciiTheme="majorBidi" w:hAnsiTheme="majorBidi" w:cstheme="majorBidi"/>
        </w:rPr>
        <w:t>apzīmēt</w:t>
      </w:r>
      <w:r w:rsidRPr="00A44470">
        <w:rPr>
          <w:rFonts w:asciiTheme="majorBidi" w:hAnsiTheme="majorBidi" w:cstheme="majorBidi"/>
        </w:rPr>
        <w:t xml:space="preserve">ās preces vai pakalpojuma. </w:t>
      </w:r>
      <w:r w:rsidR="0090504F" w:rsidRPr="00A44470">
        <w:rPr>
          <w:rFonts w:asciiTheme="majorBidi" w:hAnsiTheme="majorBidi" w:cstheme="majorBidi"/>
        </w:rPr>
        <w:t>Minēto</w:t>
      </w:r>
      <w:r w:rsidRPr="00A44470">
        <w:rPr>
          <w:rFonts w:asciiTheme="majorBidi" w:hAnsiTheme="majorBidi" w:cstheme="majorBidi"/>
        </w:rPr>
        <w:t xml:space="preserve"> </w:t>
      </w:r>
      <w:r w:rsidR="0090504F" w:rsidRPr="00A44470">
        <w:rPr>
          <w:rFonts w:asciiTheme="majorBidi" w:hAnsiTheme="majorBidi" w:cstheme="majorBidi"/>
        </w:rPr>
        <w:t>hipotētiski</w:t>
      </w:r>
      <w:r w:rsidRPr="00A44470">
        <w:rPr>
          <w:rFonts w:asciiTheme="majorBidi" w:hAnsiTheme="majorBidi" w:cstheme="majorBidi"/>
        </w:rPr>
        <w:t xml:space="preserve"> iespējamo atbildētājas sniegto pakalpojumu veidu potenciālie patērētāji jeb attiecīgās sabiedrības daļas ir atšķirīgas. Piemēram, plaša patēriņa mazumtirdzniecības pakalpojumu gadījumā tā būs plaša sabiedrība, bet </w:t>
      </w:r>
      <w:r w:rsidR="0090504F" w:rsidRPr="00A44470">
        <w:rPr>
          <w:rFonts w:asciiTheme="majorBidi" w:hAnsiTheme="majorBidi" w:cstheme="majorBidi"/>
        </w:rPr>
        <w:t xml:space="preserve">veikalu </w:t>
      </w:r>
      <w:r w:rsidRPr="00A44470">
        <w:rPr>
          <w:rFonts w:asciiTheme="majorBidi" w:hAnsiTheme="majorBidi" w:cstheme="majorBidi"/>
        </w:rPr>
        <w:t>telpu iznomāšanas gadījumā tie būs tikai profesionāļi – tirgotāji</w:t>
      </w:r>
      <w:r w:rsidR="0090504F" w:rsidRPr="00A44470">
        <w:rPr>
          <w:rFonts w:asciiTheme="majorBidi" w:hAnsiTheme="majorBidi" w:cstheme="majorBidi"/>
        </w:rPr>
        <w:t>.</w:t>
      </w:r>
      <w:r w:rsidRPr="00A44470">
        <w:rPr>
          <w:rFonts w:asciiTheme="majorBidi" w:hAnsiTheme="majorBidi" w:cstheme="majorBidi"/>
        </w:rPr>
        <w:t xml:space="preserve"> Turklāt</w:t>
      </w:r>
      <w:r w:rsidR="005F57F1" w:rsidRPr="00A44470">
        <w:rPr>
          <w:rFonts w:asciiTheme="majorBidi" w:hAnsiTheme="majorBidi" w:cstheme="majorBidi"/>
        </w:rPr>
        <w:t>, ja persona sniedz vairāku veidu pakalpojumus,</w:t>
      </w:r>
      <w:r w:rsidRPr="00A44470">
        <w:rPr>
          <w:rFonts w:asciiTheme="majorBidi" w:hAnsiTheme="majorBidi" w:cstheme="majorBidi"/>
        </w:rPr>
        <w:t xml:space="preserve"> preču zīme var</w:t>
      </w:r>
      <w:r w:rsidR="005D74F4" w:rsidRPr="00A44470">
        <w:rPr>
          <w:rFonts w:asciiTheme="majorBidi" w:hAnsiTheme="majorBidi" w:cstheme="majorBidi"/>
        </w:rPr>
        <w:t xml:space="preserve"> </w:t>
      </w:r>
      <w:r w:rsidRPr="00A44470">
        <w:rPr>
          <w:rFonts w:asciiTheme="majorBidi" w:hAnsiTheme="majorBidi" w:cstheme="majorBidi"/>
        </w:rPr>
        <w:t>būt kļuvusi plaši pazīstama nebūt ne ar visiem personas sniegtajiem pakalpojumiem.</w:t>
      </w:r>
    </w:p>
    <w:p w14:paraId="06415568" w14:textId="203A3807" w:rsidR="00606EB4" w:rsidRPr="00A44470" w:rsidRDefault="0090504F" w:rsidP="006A57A4">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lastRenderedPageBreak/>
        <w:t>Līdz ar to, n</w:t>
      </w:r>
      <w:r w:rsidR="00042C60" w:rsidRPr="00A44470">
        <w:rPr>
          <w:rFonts w:asciiTheme="majorBidi" w:hAnsiTheme="majorBidi" w:cstheme="majorBidi"/>
        </w:rPr>
        <w:t>eidentificējot UAB ,,</w:t>
      </w:r>
      <w:proofErr w:type="spellStart"/>
      <w:r w:rsidR="00042C60" w:rsidRPr="00A44470">
        <w:rPr>
          <w:rFonts w:asciiTheme="majorBidi" w:hAnsiTheme="majorBidi" w:cstheme="majorBidi"/>
        </w:rPr>
        <w:t>Akropolis</w:t>
      </w:r>
      <w:proofErr w:type="spellEnd"/>
      <w:r w:rsidR="00042C60" w:rsidRPr="00A44470">
        <w:rPr>
          <w:rFonts w:asciiTheme="majorBidi" w:hAnsiTheme="majorBidi" w:cstheme="majorBidi"/>
        </w:rPr>
        <w:t xml:space="preserve"> </w:t>
      </w:r>
      <w:proofErr w:type="spellStart"/>
      <w:r w:rsidR="00042C60" w:rsidRPr="00A44470">
        <w:rPr>
          <w:rFonts w:asciiTheme="majorBidi" w:hAnsiTheme="majorBidi" w:cstheme="majorBidi"/>
        </w:rPr>
        <w:t>Group</w:t>
      </w:r>
      <w:proofErr w:type="spellEnd"/>
      <w:r w:rsidR="00042C60" w:rsidRPr="00A44470">
        <w:rPr>
          <w:rFonts w:asciiTheme="majorBidi" w:hAnsiTheme="majorBidi" w:cstheme="majorBidi"/>
        </w:rPr>
        <w:t xml:space="preserve">” ar </w:t>
      </w:r>
      <w:r w:rsidRPr="00A44470">
        <w:rPr>
          <w:rFonts w:asciiTheme="majorBidi" w:hAnsiTheme="majorBidi" w:cstheme="majorBidi"/>
        </w:rPr>
        <w:t xml:space="preserve">preču zīmi „AKROPOLIS” </w:t>
      </w:r>
      <w:r w:rsidR="00042C60" w:rsidRPr="00A44470">
        <w:rPr>
          <w:rFonts w:asciiTheme="majorBidi" w:hAnsiTheme="majorBidi" w:cstheme="majorBidi"/>
        </w:rPr>
        <w:t>sniegtos pakalpojumus, nav iespējams izdarīt nākamos vērtējuma soļus</w:t>
      </w:r>
      <w:r w:rsidRPr="00A44470">
        <w:rPr>
          <w:rFonts w:asciiTheme="majorBidi" w:hAnsiTheme="majorBidi" w:cstheme="majorBidi"/>
        </w:rPr>
        <w:t>.</w:t>
      </w:r>
      <w:r w:rsidR="00042C60" w:rsidRPr="00A44470">
        <w:rPr>
          <w:rFonts w:asciiTheme="majorBidi" w:hAnsiTheme="majorBidi" w:cstheme="majorBidi"/>
        </w:rPr>
        <w:t xml:space="preserve"> </w:t>
      </w:r>
      <w:r w:rsidR="006A57A4" w:rsidRPr="00A44470">
        <w:rPr>
          <w:rFonts w:asciiTheme="majorBidi" w:hAnsiTheme="majorBidi" w:cstheme="majorBidi"/>
        </w:rPr>
        <w:t>Proti, bez tā n</w:t>
      </w:r>
      <w:r w:rsidRPr="00A44470">
        <w:rPr>
          <w:rFonts w:asciiTheme="majorBidi" w:hAnsiTheme="majorBidi" w:cstheme="majorBidi"/>
        </w:rPr>
        <w:t>av iespējams</w:t>
      </w:r>
      <w:r w:rsidR="00042C60" w:rsidRPr="00A44470">
        <w:rPr>
          <w:rFonts w:asciiTheme="majorBidi" w:hAnsiTheme="majorBidi" w:cstheme="majorBidi"/>
        </w:rPr>
        <w:t xml:space="preserve"> noteikt attiecīgo sabiedrības daļu, uz kuru attiecas ar zīmi aptvertās preces vai pakalpojumi, </w:t>
      </w:r>
      <w:r w:rsidRPr="00A44470">
        <w:rPr>
          <w:rFonts w:asciiTheme="majorBidi" w:hAnsiTheme="majorBidi" w:cstheme="majorBidi"/>
        </w:rPr>
        <w:t xml:space="preserve">bet bez attiecīgās sabiedrības daļas noteikšanas </w:t>
      </w:r>
      <w:r w:rsidR="006A57A4" w:rsidRPr="00A44470">
        <w:rPr>
          <w:rFonts w:asciiTheme="majorBidi" w:hAnsiTheme="majorBidi" w:cstheme="majorBidi"/>
        </w:rPr>
        <w:t xml:space="preserve">nevar </w:t>
      </w:r>
      <w:r w:rsidR="000D11B4" w:rsidRPr="00A44470">
        <w:rPr>
          <w:rFonts w:asciiTheme="majorBidi" w:hAnsiTheme="majorBidi" w:cstheme="majorBidi"/>
        </w:rPr>
        <w:t xml:space="preserve">nedz </w:t>
      </w:r>
      <w:r w:rsidR="006A57A4" w:rsidRPr="00A44470">
        <w:rPr>
          <w:rFonts w:asciiTheme="majorBidi" w:hAnsiTheme="majorBidi" w:cstheme="majorBidi"/>
        </w:rPr>
        <w:t>konstatēt preču zīmes plašo pazīstamību (šī sprieduma 9.</w:t>
      </w:r>
      <w:r w:rsidR="001504B5" w:rsidRPr="00A44470">
        <w:rPr>
          <w:rFonts w:asciiTheme="majorBidi" w:hAnsiTheme="majorBidi" w:cstheme="majorBidi"/>
        </w:rPr>
        <w:t>5</w:t>
      </w:r>
      <w:r w:rsidR="006A57A4" w:rsidRPr="00A44470">
        <w:rPr>
          <w:rFonts w:asciiTheme="majorBidi" w:hAnsiTheme="majorBidi" w:cstheme="majorBidi"/>
        </w:rPr>
        <w:t xml:space="preserve">.punktā minētais pirmais kritērijs), nedz arī pārbaudīt, vai konkrēta sabiedrības daļa saskata saikni starp agrāko plaši pazīstamo preču zīmi un vēlāko preču zīmi un vai preču zīmei tiek nodarīts kaitējums </w:t>
      </w:r>
      <w:proofErr w:type="gramStart"/>
      <w:r w:rsidR="006A57A4" w:rsidRPr="00A44470">
        <w:rPr>
          <w:rFonts w:asciiTheme="majorBidi" w:hAnsiTheme="majorBidi" w:cstheme="majorBidi"/>
        </w:rPr>
        <w:t>(</w:t>
      </w:r>
      <w:proofErr w:type="gramEnd"/>
      <w:r w:rsidR="006A57A4" w:rsidRPr="00A44470">
        <w:rPr>
          <w:rFonts w:asciiTheme="majorBidi" w:hAnsiTheme="majorBidi" w:cstheme="majorBidi"/>
        </w:rPr>
        <w:t>šī sprieduma 9.</w:t>
      </w:r>
      <w:r w:rsidR="001504B5" w:rsidRPr="00A44470">
        <w:rPr>
          <w:rFonts w:asciiTheme="majorBidi" w:hAnsiTheme="majorBidi" w:cstheme="majorBidi"/>
        </w:rPr>
        <w:t>5</w:t>
      </w:r>
      <w:r w:rsidR="006A57A4" w:rsidRPr="00A44470">
        <w:rPr>
          <w:rFonts w:asciiTheme="majorBidi" w:hAnsiTheme="majorBidi" w:cstheme="majorBidi"/>
        </w:rPr>
        <w:t>.punktā minētais otrais un trešais kritērijs</w:t>
      </w:r>
      <w:r w:rsidR="00BC6160" w:rsidRPr="00A44470">
        <w:rPr>
          <w:rFonts w:asciiTheme="majorBidi" w:hAnsiTheme="majorBidi" w:cstheme="majorBidi"/>
        </w:rPr>
        <w:t>, par kuriem plašāk sk. sprieduma 11.punktu</w:t>
      </w:r>
      <w:r w:rsidR="006A57A4" w:rsidRPr="00A44470">
        <w:rPr>
          <w:rFonts w:asciiTheme="majorBidi" w:hAnsiTheme="majorBidi" w:cstheme="majorBidi"/>
        </w:rPr>
        <w:t>)</w:t>
      </w:r>
      <w:r w:rsidR="00606EB4" w:rsidRPr="00A44470">
        <w:rPr>
          <w:rFonts w:asciiTheme="majorBidi" w:hAnsiTheme="majorBidi" w:cstheme="majorBidi"/>
        </w:rPr>
        <w:t>.</w:t>
      </w:r>
    </w:p>
    <w:p w14:paraId="206EDD53" w14:textId="7D47CACA" w:rsidR="007206FF" w:rsidRPr="00A44470" w:rsidRDefault="00D23443" w:rsidP="00B20201">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[10.</w:t>
      </w:r>
      <w:r w:rsidR="001E603A" w:rsidRPr="00A44470">
        <w:rPr>
          <w:rFonts w:asciiTheme="majorBidi" w:hAnsiTheme="majorBidi" w:cstheme="majorBidi"/>
        </w:rPr>
        <w:t>3</w:t>
      </w:r>
      <w:r w:rsidRPr="00A44470">
        <w:rPr>
          <w:rFonts w:asciiTheme="majorBidi" w:hAnsiTheme="majorBidi" w:cstheme="majorBidi"/>
        </w:rPr>
        <w:t xml:space="preserve">] </w:t>
      </w:r>
      <w:r w:rsidR="007206FF" w:rsidRPr="00A44470">
        <w:rPr>
          <w:rFonts w:asciiTheme="majorBidi" w:hAnsiTheme="majorBidi" w:cstheme="majorBidi"/>
        </w:rPr>
        <w:t xml:space="preserve">Pat neatkarīgi no šī būtiskā trūkuma, kas pats par sevi ir pamats sprieduma atcelšanai, Senāts atzīst par pamatotu arī kasācijas sūdzības argumentu par materiālajām un procesuālajām normām neatbilstošu </w:t>
      </w:r>
      <w:r w:rsidR="00933F57" w:rsidRPr="00A44470">
        <w:rPr>
          <w:rFonts w:asciiTheme="majorBidi" w:hAnsiTheme="majorBidi" w:cstheme="majorBidi"/>
        </w:rPr>
        <w:t xml:space="preserve">apstākļu un </w:t>
      </w:r>
      <w:r w:rsidR="007206FF" w:rsidRPr="00A44470">
        <w:rPr>
          <w:rFonts w:asciiTheme="majorBidi" w:hAnsiTheme="majorBidi" w:cstheme="majorBidi"/>
        </w:rPr>
        <w:t>pierādījumu vērtējumu apgabaltiesas spriedumā</w:t>
      </w:r>
      <w:r w:rsidR="001E603A" w:rsidRPr="00A44470">
        <w:rPr>
          <w:rFonts w:asciiTheme="majorBidi" w:hAnsiTheme="majorBidi" w:cstheme="majorBidi"/>
        </w:rPr>
        <w:t>, atzīstot atbildētājas preču zīm</w:t>
      </w:r>
      <w:r w:rsidR="00B20201" w:rsidRPr="00A44470">
        <w:rPr>
          <w:rFonts w:asciiTheme="majorBidi" w:hAnsiTheme="majorBidi" w:cstheme="majorBidi"/>
        </w:rPr>
        <w:t>i par plaši pazīstamu Latvijā</w:t>
      </w:r>
      <w:r w:rsidR="007206FF" w:rsidRPr="00A44470">
        <w:rPr>
          <w:rFonts w:asciiTheme="majorBidi" w:hAnsiTheme="majorBidi" w:cstheme="majorBidi"/>
        </w:rPr>
        <w:t>.</w:t>
      </w:r>
    </w:p>
    <w:p w14:paraId="5C1F0119" w14:textId="77777777" w:rsidR="004A561D" w:rsidRPr="00A44470" w:rsidRDefault="007206FF" w:rsidP="004A561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[10.</w:t>
      </w:r>
      <w:r w:rsidR="001E603A" w:rsidRPr="00A44470">
        <w:rPr>
          <w:rFonts w:asciiTheme="majorBidi" w:hAnsiTheme="majorBidi" w:cstheme="majorBidi"/>
        </w:rPr>
        <w:t>3.</w:t>
      </w:r>
      <w:r w:rsidRPr="00A44470">
        <w:rPr>
          <w:rFonts w:asciiTheme="majorBidi" w:hAnsiTheme="majorBidi" w:cstheme="majorBidi"/>
        </w:rPr>
        <w:t xml:space="preserve">1] </w:t>
      </w:r>
      <w:r w:rsidR="001E603A" w:rsidRPr="00A44470">
        <w:rPr>
          <w:rFonts w:asciiTheme="majorBidi" w:hAnsiTheme="majorBidi" w:cstheme="majorBidi"/>
        </w:rPr>
        <w:t xml:space="preserve">Apgabaltiesas secinājums, ka atbildētājas preču zīme „AKROPOLIS” tika plaši lietota un bija plaši pazīstama Lietuvā vairākus gadus pirms </w:t>
      </w:r>
      <w:proofErr w:type="gramStart"/>
      <w:r w:rsidR="001E603A" w:rsidRPr="00A44470">
        <w:rPr>
          <w:rFonts w:asciiTheme="majorBidi" w:hAnsiTheme="majorBidi" w:cstheme="majorBidi"/>
        </w:rPr>
        <w:t>2010.gada</w:t>
      </w:r>
      <w:proofErr w:type="gramEnd"/>
      <w:r w:rsidR="001E603A" w:rsidRPr="00A44470">
        <w:rPr>
          <w:rFonts w:asciiTheme="majorBidi" w:hAnsiTheme="majorBidi" w:cstheme="majorBidi"/>
        </w:rPr>
        <w:t xml:space="preserve">, kasācijas sūdzībā nav apstrīdēts. Taču kasācijas sūdzības iesniedzēja nepiekrīt </w:t>
      </w:r>
      <w:r w:rsidR="00B20201" w:rsidRPr="00A44470">
        <w:rPr>
          <w:rFonts w:asciiTheme="majorBidi" w:hAnsiTheme="majorBidi" w:cstheme="majorBidi"/>
        </w:rPr>
        <w:t>tam, ka būtu pierādīta atbildētājas preču zīmes reputācijas pārplūde no Lietuvas uz Latviju</w:t>
      </w:r>
      <w:r w:rsidR="002E4F96" w:rsidRPr="00A44470">
        <w:rPr>
          <w:rFonts w:asciiTheme="majorBidi" w:hAnsiTheme="majorBidi" w:cstheme="majorBidi"/>
        </w:rPr>
        <w:t xml:space="preserve"> un</w:t>
      </w:r>
      <w:r w:rsidR="00105F94" w:rsidRPr="00A44470">
        <w:rPr>
          <w:rFonts w:asciiTheme="majorBidi" w:hAnsiTheme="majorBidi" w:cstheme="majorBidi"/>
        </w:rPr>
        <w:t xml:space="preserve"> ka</w:t>
      </w:r>
      <w:r w:rsidR="002E4F96" w:rsidRPr="00A44470">
        <w:rPr>
          <w:rFonts w:asciiTheme="majorBidi" w:hAnsiTheme="majorBidi" w:cstheme="majorBidi"/>
        </w:rPr>
        <w:t xml:space="preserve"> zīme būtu kļuvusi plaši pazīstama</w:t>
      </w:r>
      <w:r w:rsidR="00105F94" w:rsidRPr="00A44470">
        <w:rPr>
          <w:rFonts w:asciiTheme="majorBidi" w:hAnsiTheme="majorBidi" w:cstheme="majorBidi"/>
        </w:rPr>
        <w:t xml:space="preserve"> Latvijā līdz </w:t>
      </w:r>
      <w:proofErr w:type="gramStart"/>
      <w:r w:rsidR="00105F94" w:rsidRPr="00A44470">
        <w:rPr>
          <w:rFonts w:asciiTheme="majorBidi" w:hAnsiTheme="majorBidi" w:cstheme="majorBidi"/>
        </w:rPr>
        <w:t>2010.gadam</w:t>
      </w:r>
      <w:proofErr w:type="gramEnd"/>
      <w:r w:rsidR="004A561D" w:rsidRPr="00A44470">
        <w:rPr>
          <w:rFonts w:asciiTheme="majorBidi" w:hAnsiTheme="majorBidi" w:cstheme="majorBidi"/>
        </w:rPr>
        <w:t xml:space="preserve"> vai vēlāk līdz tās reģistrācijai</w:t>
      </w:r>
      <w:r w:rsidR="00B20201" w:rsidRPr="00A44470">
        <w:rPr>
          <w:rFonts w:asciiTheme="majorBidi" w:hAnsiTheme="majorBidi" w:cstheme="majorBidi"/>
        </w:rPr>
        <w:t>.</w:t>
      </w:r>
    </w:p>
    <w:p w14:paraId="593DA8BF" w14:textId="55D39E7E" w:rsidR="00B20201" w:rsidRPr="00A44470" w:rsidRDefault="008E0290" w:rsidP="004A561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P</w:t>
      </w:r>
      <w:r w:rsidR="00B20201" w:rsidRPr="00A44470">
        <w:rPr>
          <w:rFonts w:asciiTheme="majorBidi" w:hAnsiTheme="majorBidi" w:cstheme="majorBidi"/>
        </w:rPr>
        <w:t xml:space="preserve">reču zīmei, lai tā iegūtu </w:t>
      </w:r>
      <w:r w:rsidR="002E4F96" w:rsidRPr="00A44470">
        <w:rPr>
          <w:rFonts w:asciiTheme="majorBidi" w:hAnsiTheme="majorBidi" w:cstheme="majorBidi"/>
        </w:rPr>
        <w:t xml:space="preserve">likuma „Par preču zīmēm un ģeogrāfiskās izcelsmes norādēm” </w:t>
      </w:r>
      <w:proofErr w:type="gramStart"/>
      <w:r w:rsidR="002E4F96" w:rsidRPr="00A44470">
        <w:rPr>
          <w:rFonts w:asciiTheme="majorBidi" w:hAnsiTheme="majorBidi" w:cstheme="majorBidi"/>
        </w:rPr>
        <w:t>4.panta</w:t>
      </w:r>
      <w:proofErr w:type="gramEnd"/>
      <w:r w:rsidR="002E4F96" w:rsidRPr="00A44470">
        <w:rPr>
          <w:rFonts w:asciiTheme="majorBidi" w:hAnsiTheme="majorBidi" w:cstheme="majorBidi"/>
        </w:rPr>
        <w:t xml:space="preserve"> septītajā daļā un 8.panta otrajā daļā paredzēto </w:t>
      </w:r>
      <w:r w:rsidR="00B20201" w:rsidRPr="00A44470">
        <w:rPr>
          <w:rFonts w:asciiTheme="majorBidi" w:hAnsiTheme="majorBidi" w:cstheme="majorBidi"/>
        </w:rPr>
        <w:t xml:space="preserve">aizsardzību Latvijas Republikā, ir jābūt plaši pazīstamai Latvijas teritorijā. </w:t>
      </w:r>
      <w:r w:rsidR="004A561D" w:rsidRPr="00A44470">
        <w:rPr>
          <w:rFonts w:asciiTheme="majorBidi" w:hAnsiTheme="majorBidi" w:cstheme="majorBidi"/>
        </w:rPr>
        <w:t>Tomēr, k</w:t>
      </w:r>
      <w:r w:rsidRPr="00A44470">
        <w:rPr>
          <w:rFonts w:asciiTheme="majorBidi" w:hAnsiTheme="majorBidi" w:cstheme="majorBidi"/>
        </w:rPr>
        <w:t xml:space="preserve">ā jau tika norādīts sprieduma 10.1.2.punktā, nav </w:t>
      </w:r>
      <w:r w:rsidR="00B20201" w:rsidRPr="00A44470">
        <w:rPr>
          <w:rFonts w:asciiTheme="majorBidi" w:hAnsiTheme="majorBidi" w:cstheme="majorBidi"/>
        </w:rPr>
        <w:t xml:space="preserve">obligāti jānodibina, ka preču zīme tika lietota valstī, kurā </w:t>
      </w:r>
      <w:r w:rsidRPr="00A44470">
        <w:rPr>
          <w:rFonts w:asciiTheme="majorBidi" w:hAnsiTheme="majorBidi" w:cstheme="majorBidi"/>
        </w:rPr>
        <w:t>tiek prasīt</w:t>
      </w:r>
      <w:r w:rsidR="002B26C4" w:rsidRPr="00A44470">
        <w:rPr>
          <w:rFonts w:asciiTheme="majorBidi" w:hAnsiTheme="majorBidi" w:cstheme="majorBidi"/>
        </w:rPr>
        <w:t>a zīmes aizsardzība,</w:t>
      </w:r>
      <w:r w:rsidRPr="00A44470">
        <w:rPr>
          <w:rFonts w:asciiTheme="majorBidi" w:hAnsiTheme="majorBidi" w:cstheme="majorBidi"/>
        </w:rPr>
        <w:t xml:space="preserve"> </w:t>
      </w:r>
      <w:r w:rsidR="00B20201" w:rsidRPr="00A44470">
        <w:rPr>
          <w:rFonts w:asciiTheme="majorBidi" w:hAnsiTheme="majorBidi" w:cstheme="majorBidi"/>
        </w:rPr>
        <w:t xml:space="preserve">bet zīmei ir jābūt labi zināmai šīs valsts teritorijā (sk. </w:t>
      </w:r>
      <w:r w:rsidR="00B20201" w:rsidRPr="00A44470">
        <w:rPr>
          <w:rFonts w:asciiTheme="majorBidi" w:hAnsiTheme="majorBidi" w:cstheme="majorBidi"/>
          <w:i/>
        </w:rPr>
        <w:t xml:space="preserve">Eiropas Savienības Vispārējās Tiesas </w:t>
      </w:r>
      <w:proofErr w:type="gramStart"/>
      <w:r w:rsidR="00B20201" w:rsidRPr="00A44470">
        <w:rPr>
          <w:rFonts w:asciiTheme="majorBidi" w:hAnsiTheme="majorBidi" w:cstheme="majorBidi"/>
          <w:i/>
        </w:rPr>
        <w:t>2018.gada</w:t>
      </w:r>
      <w:proofErr w:type="gramEnd"/>
      <w:r w:rsidR="00B20201" w:rsidRPr="00A44470">
        <w:rPr>
          <w:rFonts w:asciiTheme="majorBidi" w:hAnsiTheme="majorBidi" w:cstheme="majorBidi"/>
          <w:i/>
        </w:rPr>
        <w:t xml:space="preserve"> 3.maija sprieduma lietā </w:t>
      </w:r>
      <w:r w:rsidR="00A06D91" w:rsidRPr="00A44470">
        <w:rPr>
          <w:rFonts w:asciiTheme="majorBidi" w:hAnsiTheme="majorBidi" w:cstheme="majorBidi"/>
          <w:i/>
        </w:rPr>
        <w:t xml:space="preserve">„J-M.-E.V. e </w:t>
      </w:r>
      <w:proofErr w:type="spellStart"/>
      <w:r w:rsidR="00A06D91" w:rsidRPr="00A44470">
        <w:rPr>
          <w:rFonts w:asciiTheme="majorBidi" w:hAnsiTheme="majorBidi" w:cstheme="majorBidi"/>
          <w:i/>
        </w:rPr>
        <w:t>hijos</w:t>
      </w:r>
      <w:proofErr w:type="spellEnd"/>
      <w:r w:rsidR="00A06D91" w:rsidRPr="00A44470">
        <w:rPr>
          <w:rFonts w:asciiTheme="majorBidi" w:hAnsiTheme="majorBidi" w:cstheme="majorBidi"/>
          <w:i/>
        </w:rPr>
        <w:t xml:space="preserve"> v EUIPO - </w:t>
      </w:r>
      <w:proofErr w:type="spellStart"/>
      <w:r w:rsidR="00A06D91" w:rsidRPr="00A44470">
        <w:rPr>
          <w:rFonts w:asciiTheme="majorBidi" w:hAnsiTheme="majorBidi" w:cstheme="majorBidi"/>
          <w:i/>
        </w:rPr>
        <w:t>Masi</w:t>
      </w:r>
      <w:proofErr w:type="spellEnd"/>
      <w:r w:rsidR="00A06D91" w:rsidRPr="00A44470">
        <w:rPr>
          <w:rFonts w:asciiTheme="majorBidi" w:hAnsiTheme="majorBidi" w:cstheme="majorBidi"/>
          <w:i/>
        </w:rPr>
        <w:t xml:space="preserve"> (MASSI)”</w:t>
      </w:r>
      <w:r w:rsidR="00B20201" w:rsidRPr="00A44470">
        <w:rPr>
          <w:rFonts w:asciiTheme="majorBidi" w:hAnsiTheme="majorBidi" w:cstheme="majorBidi"/>
          <w:bCs/>
          <w:i/>
          <w:shd w:val="clear" w:color="auto" w:fill="FFFFFF"/>
        </w:rPr>
        <w:t>,</w:t>
      </w:r>
      <w:r w:rsidR="00B20201" w:rsidRPr="00A44470">
        <w:rPr>
          <w:rFonts w:asciiTheme="majorBidi" w:hAnsiTheme="majorBidi" w:cstheme="majorBidi"/>
          <w:b/>
          <w:bCs/>
          <w:sz w:val="18"/>
          <w:szCs w:val="18"/>
          <w:shd w:val="clear" w:color="auto" w:fill="FFFFFF"/>
        </w:rPr>
        <w:t xml:space="preserve"> </w:t>
      </w:r>
      <w:r w:rsidR="00B20201" w:rsidRPr="00A44470">
        <w:rPr>
          <w:rFonts w:asciiTheme="majorBidi" w:hAnsiTheme="majorBidi" w:cstheme="majorBidi"/>
          <w:i/>
        </w:rPr>
        <w:t xml:space="preserve">T-2/17, </w:t>
      </w:r>
      <w:r w:rsidR="00B20201" w:rsidRPr="00A44470">
        <w:rPr>
          <w:rFonts w:asciiTheme="majorBidi" w:hAnsiTheme="majorBidi" w:cstheme="majorBidi"/>
          <w:bCs/>
          <w:i/>
          <w:shd w:val="clear" w:color="auto" w:fill="FFFFFF"/>
        </w:rPr>
        <w:t>ECLI:EU:T:2018:243</w:t>
      </w:r>
      <w:r w:rsidR="00B20201" w:rsidRPr="00A44470">
        <w:rPr>
          <w:rFonts w:asciiTheme="majorBidi" w:hAnsiTheme="majorBidi" w:cstheme="majorBidi"/>
          <w:i/>
        </w:rPr>
        <w:t>, 54.punktu</w:t>
      </w:r>
      <w:r w:rsidR="00B20201" w:rsidRPr="00A44470">
        <w:rPr>
          <w:rFonts w:asciiTheme="majorBidi" w:hAnsiTheme="majorBidi" w:cstheme="majorBidi"/>
        </w:rPr>
        <w:t>).</w:t>
      </w:r>
    </w:p>
    <w:p w14:paraId="7F7AA7BB" w14:textId="3AED6427" w:rsidR="00EC1E5C" w:rsidRPr="00A44470" w:rsidRDefault="004A561D" w:rsidP="002C31B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Ievērojot minēto, teorētiski ir pareizs apgabaltiesas </w:t>
      </w:r>
      <w:r w:rsidR="002B26C4" w:rsidRPr="00A44470">
        <w:rPr>
          <w:rFonts w:asciiTheme="majorBidi" w:hAnsiTheme="majorBidi" w:cstheme="majorBidi"/>
        </w:rPr>
        <w:t>uzskats, ka preč</w:t>
      </w:r>
      <w:r w:rsidRPr="00A44470">
        <w:rPr>
          <w:rFonts w:asciiTheme="majorBidi" w:hAnsiTheme="majorBidi" w:cstheme="majorBidi"/>
        </w:rPr>
        <w:t xml:space="preserve">u zīme var iegūt plaši pazīstamas </w:t>
      </w:r>
      <w:r w:rsidR="00841742" w:rsidRPr="00A44470">
        <w:rPr>
          <w:rFonts w:asciiTheme="majorBidi" w:hAnsiTheme="majorBidi" w:cstheme="majorBidi"/>
        </w:rPr>
        <w:t xml:space="preserve">preču </w:t>
      </w:r>
      <w:r w:rsidRPr="00A44470">
        <w:rPr>
          <w:rFonts w:asciiTheme="majorBidi" w:hAnsiTheme="majorBidi" w:cstheme="majorBidi"/>
        </w:rPr>
        <w:t>zīmes statusu arī bez minētās zīmes izmantošanas konkrētajā valstī</w:t>
      </w:r>
      <w:r w:rsidR="002B26C4" w:rsidRPr="00A44470">
        <w:rPr>
          <w:rFonts w:asciiTheme="majorBidi" w:hAnsiTheme="majorBidi" w:cstheme="majorBidi"/>
        </w:rPr>
        <w:t xml:space="preserve">, kas var </w:t>
      </w:r>
      <w:r w:rsidRPr="00A44470">
        <w:rPr>
          <w:rFonts w:asciiTheme="majorBidi" w:hAnsiTheme="majorBidi" w:cstheme="majorBidi"/>
        </w:rPr>
        <w:t>notik</w:t>
      </w:r>
      <w:r w:rsidR="002B26C4" w:rsidRPr="00A44470">
        <w:rPr>
          <w:rFonts w:asciiTheme="majorBidi" w:hAnsiTheme="majorBidi" w:cstheme="majorBidi"/>
        </w:rPr>
        <w:t>t</w:t>
      </w:r>
      <w:r w:rsidRPr="00A44470">
        <w:rPr>
          <w:rFonts w:asciiTheme="majorBidi" w:hAnsiTheme="majorBidi" w:cstheme="majorBidi"/>
        </w:rPr>
        <w:t xml:space="preserve"> zīmes reputācijas vai plaš</w:t>
      </w:r>
      <w:r w:rsidR="002B26C4" w:rsidRPr="00A44470">
        <w:rPr>
          <w:rFonts w:asciiTheme="majorBidi" w:hAnsiTheme="majorBidi" w:cstheme="majorBidi"/>
        </w:rPr>
        <w:t>ā</w:t>
      </w:r>
      <w:r w:rsidRPr="00A44470">
        <w:rPr>
          <w:rFonts w:asciiTheme="majorBidi" w:hAnsiTheme="majorBidi" w:cstheme="majorBidi"/>
        </w:rPr>
        <w:t xml:space="preserve">s pazīstamības pārplūdes </w:t>
      </w:r>
      <w:r w:rsidR="002B26C4" w:rsidRPr="00A44470">
        <w:rPr>
          <w:rFonts w:asciiTheme="majorBidi" w:hAnsiTheme="majorBidi" w:cstheme="majorBidi"/>
        </w:rPr>
        <w:t xml:space="preserve">no vienas valsts teritorijas uz citas valsts teritoriju </w:t>
      </w:r>
      <w:r w:rsidRPr="00A44470">
        <w:rPr>
          <w:rFonts w:asciiTheme="majorBidi" w:hAnsiTheme="majorBidi" w:cstheme="majorBidi"/>
        </w:rPr>
        <w:t xml:space="preserve">rezultātā. </w:t>
      </w:r>
      <w:r w:rsidR="00EC1E5C" w:rsidRPr="00A44470">
        <w:rPr>
          <w:rFonts w:asciiTheme="majorBidi" w:hAnsiTheme="majorBidi" w:cstheme="majorBidi"/>
        </w:rPr>
        <w:t>Tāpat apgabaltiesa pareizi noteikusi, ka šāda pārplūšana var notikt gan publicitātes medijos rezultātā, gan pārrobežu reklāmas, tūrisma u.c. iemeslu dēļ.</w:t>
      </w:r>
      <w:r w:rsidR="002C31BF" w:rsidRPr="00A44470">
        <w:rPr>
          <w:rFonts w:asciiTheme="majorBidi" w:hAnsiTheme="majorBidi" w:cstheme="majorBidi"/>
        </w:rPr>
        <w:t xml:space="preserve"> </w:t>
      </w:r>
    </w:p>
    <w:p w14:paraId="64074C8F" w14:textId="6DDFC00B" w:rsidR="002B26C4" w:rsidRPr="00A44470" w:rsidRDefault="004864EA" w:rsidP="00EF4FDE">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Arī šādā gadījumā nav</w:t>
      </w:r>
      <w:proofErr w:type="gramStart"/>
      <w:r w:rsidRPr="00A44470">
        <w:rPr>
          <w:rFonts w:asciiTheme="majorBidi" w:hAnsiTheme="majorBidi" w:cstheme="majorBidi"/>
        </w:rPr>
        <w:t xml:space="preserve"> iespējams</w:t>
      </w:r>
      <w:proofErr w:type="gramEnd"/>
      <w:r w:rsidRPr="00A44470">
        <w:rPr>
          <w:rFonts w:asciiTheme="majorBidi" w:hAnsiTheme="majorBidi" w:cstheme="majorBidi"/>
        </w:rPr>
        <w:t xml:space="preserve"> izsmeļoši uzskaitīt apstākļus, sakarā ar kuriem citā valstī izmantota plaši pazīstama preču zīme var kļūt plaši pazīstama strīdus valstī. </w:t>
      </w:r>
      <w:r w:rsidR="009A0D44" w:rsidRPr="00A44470">
        <w:rPr>
          <w:rFonts w:asciiTheme="majorBidi" w:hAnsiTheme="majorBidi" w:cstheme="majorBidi"/>
        </w:rPr>
        <w:t xml:space="preserve">Eiropas Savienības Vispārējā tiesa norādījusi, ka, lai gan nav jāpierāda </w:t>
      </w:r>
      <w:r w:rsidRPr="00A44470">
        <w:rPr>
          <w:rFonts w:asciiTheme="majorBidi" w:hAnsiTheme="majorBidi" w:cstheme="majorBidi"/>
        </w:rPr>
        <w:t xml:space="preserve">nereģistrētās </w:t>
      </w:r>
      <w:r w:rsidR="009A0D44" w:rsidRPr="00A44470">
        <w:rPr>
          <w:rFonts w:asciiTheme="majorBidi" w:hAnsiTheme="majorBidi" w:cstheme="majorBidi"/>
        </w:rPr>
        <w:t>preču zīmes</w:t>
      </w:r>
      <w:r w:rsidRPr="00A44470">
        <w:rPr>
          <w:rFonts w:asciiTheme="majorBidi" w:hAnsiTheme="majorBidi" w:cstheme="majorBidi"/>
        </w:rPr>
        <w:t xml:space="preserve"> izmantošana valstī, kurā tiek prasīta aizsardzība, tomēr zīmes veicināšanas ilgums, apjoms un ģeogrāfiskais areāls ir atbilstošo kritēriju skaitā (sk. </w:t>
      </w:r>
      <w:r w:rsidRPr="00A44470">
        <w:rPr>
          <w:rFonts w:asciiTheme="majorBidi" w:hAnsiTheme="majorBidi" w:cstheme="majorBidi"/>
          <w:i/>
        </w:rPr>
        <w:t xml:space="preserve">Eiropas Savienības Vispārējās Tiesas </w:t>
      </w:r>
      <w:proofErr w:type="gramStart"/>
      <w:r w:rsidRPr="00A44470">
        <w:rPr>
          <w:rFonts w:asciiTheme="majorBidi" w:hAnsiTheme="majorBidi" w:cstheme="majorBidi"/>
          <w:i/>
        </w:rPr>
        <w:t>2018.gada</w:t>
      </w:r>
      <w:proofErr w:type="gramEnd"/>
      <w:r w:rsidRPr="00A44470">
        <w:rPr>
          <w:rFonts w:asciiTheme="majorBidi" w:hAnsiTheme="majorBidi" w:cstheme="majorBidi"/>
          <w:i/>
        </w:rPr>
        <w:t xml:space="preserve"> 3.maija sprieduma lietā </w:t>
      </w:r>
      <w:r w:rsidR="00A06D91" w:rsidRPr="00A44470">
        <w:rPr>
          <w:rFonts w:asciiTheme="majorBidi" w:hAnsiTheme="majorBidi" w:cstheme="majorBidi"/>
          <w:i/>
        </w:rPr>
        <w:t xml:space="preserve">„J-M.-E.V. e </w:t>
      </w:r>
      <w:proofErr w:type="spellStart"/>
      <w:r w:rsidR="00A06D91" w:rsidRPr="00A44470">
        <w:rPr>
          <w:rFonts w:asciiTheme="majorBidi" w:hAnsiTheme="majorBidi" w:cstheme="majorBidi"/>
          <w:i/>
        </w:rPr>
        <w:t>hijos</w:t>
      </w:r>
      <w:proofErr w:type="spellEnd"/>
      <w:r w:rsidR="00A06D91" w:rsidRPr="00A44470">
        <w:rPr>
          <w:rFonts w:asciiTheme="majorBidi" w:hAnsiTheme="majorBidi" w:cstheme="majorBidi"/>
          <w:i/>
        </w:rPr>
        <w:t xml:space="preserve"> v EUIPO - </w:t>
      </w:r>
      <w:proofErr w:type="spellStart"/>
      <w:r w:rsidR="00A06D91" w:rsidRPr="00A44470">
        <w:rPr>
          <w:rFonts w:asciiTheme="majorBidi" w:hAnsiTheme="majorBidi" w:cstheme="majorBidi"/>
          <w:i/>
        </w:rPr>
        <w:t>Masi</w:t>
      </w:r>
      <w:proofErr w:type="spellEnd"/>
      <w:r w:rsidR="00A06D91" w:rsidRPr="00A44470">
        <w:rPr>
          <w:rFonts w:asciiTheme="majorBidi" w:hAnsiTheme="majorBidi" w:cstheme="majorBidi"/>
          <w:i/>
        </w:rPr>
        <w:t xml:space="preserve"> (MASSI)”</w:t>
      </w:r>
      <w:r w:rsidRPr="00A44470">
        <w:rPr>
          <w:rFonts w:asciiTheme="majorBidi" w:hAnsiTheme="majorBidi" w:cstheme="majorBidi"/>
          <w:bCs/>
          <w:i/>
          <w:shd w:val="clear" w:color="auto" w:fill="FFFFFF"/>
        </w:rPr>
        <w:t>,</w:t>
      </w:r>
      <w:r w:rsidRPr="00A44470">
        <w:rPr>
          <w:rFonts w:asciiTheme="majorBidi" w:hAnsiTheme="majorBidi" w:cstheme="majorBidi"/>
          <w:b/>
          <w:bCs/>
          <w:sz w:val="18"/>
          <w:szCs w:val="18"/>
          <w:shd w:val="clear" w:color="auto" w:fill="FFFFFF"/>
        </w:rPr>
        <w:t xml:space="preserve"> </w:t>
      </w:r>
      <w:r w:rsidRPr="00A44470">
        <w:rPr>
          <w:rFonts w:asciiTheme="majorBidi" w:hAnsiTheme="majorBidi" w:cstheme="majorBidi"/>
          <w:i/>
        </w:rPr>
        <w:t xml:space="preserve">T-2/17, </w:t>
      </w:r>
      <w:r w:rsidRPr="00A44470">
        <w:rPr>
          <w:rFonts w:asciiTheme="majorBidi" w:hAnsiTheme="majorBidi" w:cstheme="majorBidi"/>
          <w:bCs/>
          <w:i/>
          <w:shd w:val="clear" w:color="auto" w:fill="FFFFFF"/>
        </w:rPr>
        <w:t>ECLI:EU:T:2018:243</w:t>
      </w:r>
      <w:r w:rsidRPr="00A44470">
        <w:rPr>
          <w:rFonts w:asciiTheme="majorBidi" w:hAnsiTheme="majorBidi" w:cstheme="majorBidi"/>
          <w:i/>
        </w:rPr>
        <w:t>, 65.punktu</w:t>
      </w:r>
      <w:r w:rsidRPr="00A44470">
        <w:rPr>
          <w:rFonts w:asciiTheme="majorBidi" w:hAnsiTheme="majorBidi" w:cstheme="majorBidi"/>
        </w:rPr>
        <w:t>).</w:t>
      </w:r>
      <w:r w:rsidR="00EF4FDE" w:rsidRPr="00A44470">
        <w:rPr>
          <w:rFonts w:asciiTheme="majorBidi" w:hAnsiTheme="majorBidi" w:cstheme="majorBidi"/>
        </w:rPr>
        <w:t xml:space="preserve"> </w:t>
      </w:r>
      <w:r w:rsidR="002B26C4" w:rsidRPr="00A44470">
        <w:rPr>
          <w:rFonts w:asciiTheme="majorBidi" w:hAnsiTheme="majorBidi" w:cstheme="majorBidi"/>
        </w:rPr>
        <w:t xml:space="preserve">Bez apgabaltiesas minētajiem, </w:t>
      </w:r>
      <w:r w:rsidR="00EF4FDE" w:rsidRPr="00A44470">
        <w:rPr>
          <w:rFonts w:asciiTheme="majorBidi" w:hAnsiTheme="majorBidi" w:cstheme="majorBidi"/>
        </w:rPr>
        <w:t>vērtējami</w:t>
      </w:r>
      <w:r w:rsidR="002B26C4" w:rsidRPr="00A44470">
        <w:rPr>
          <w:rFonts w:asciiTheme="majorBidi" w:hAnsiTheme="majorBidi" w:cstheme="majorBidi"/>
        </w:rPr>
        <w:t xml:space="preserve"> var būt arī tādi apstākļi, kā, piemēram, </w:t>
      </w:r>
      <w:r w:rsidR="00D81FA1" w:rsidRPr="00A44470">
        <w:rPr>
          <w:rFonts w:asciiTheme="majorBidi" w:hAnsiTheme="majorBidi" w:cstheme="majorBidi"/>
        </w:rPr>
        <w:t xml:space="preserve">preču tirdzniecība </w:t>
      </w:r>
      <w:r w:rsidR="008533E9" w:rsidRPr="00A44470">
        <w:rPr>
          <w:rFonts w:asciiTheme="majorBidi" w:hAnsiTheme="majorBidi" w:cstheme="majorBidi"/>
        </w:rPr>
        <w:t xml:space="preserve">tūristu apmeklētākajos rajonos ārvalstu lielākajās pilsētās un </w:t>
      </w:r>
      <w:r w:rsidR="00D81FA1" w:rsidRPr="00A44470">
        <w:rPr>
          <w:rFonts w:asciiTheme="majorBidi" w:hAnsiTheme="majorBidi" w:cstheme="majorBidi"/>
        </w:rPr>
        <w:t>lidostās</w:t>
      </w:r>
      <w:r w:rsidR="008533E9" w:rsidRPr="00A44470">
        <w:rPr>
          <w:rFonts w:asciiTheme="majorBidi" w:hAnsiTheme="majorBidi" w:cstheme="majorBidi"/>
        </w:rPr>
        <w:t xml:space="preserve">; īpaša mārketinga stratēģija; </w:t>
      </w:r>
      <w:r w:rsidR="00D81FA1" w:rsidRPr="00A44470">
        <w:rPr>
          <w:rFonts w:asciiTheme="majorBidi" w:hAnsiTheme="majorBidi" w:cstheme="majorBidi"/>
        </w:rPr>
        <w:t>preču vai pakalpojumu po</w:t>
      </w:r>
      <w:r w:rsidR="00D75DB7" w:rsidRPr="00A44470">
        <w:rPr>
          <w:rFonts w:asciiTheme="majorBidi" w:hAnsiTheme="majorBidi" w:cstheme="majorBidi"/>
        </w:rPr>
        <w:t>p</w:t>
      </w:r>
      <w:r w:rsidR="00D81FA1" w:rsidRPr="00A44470">
        <w:rPr>
          <w:rFonts w:asciiTheme="majorBidi" w:hAnsiTheme="majorBidi" w:cstheme="majorBidi"/>
        </w:rPr>
        <w:t xml:space="preserve">ularizēšana ar attiecīgajā valstī populāru </w:t>
      </w:r>
      <w:r w:rsidR="00D75DB7" w:rsidRPr="00A44470">
        <w:rPr>
          <w:rFonts w:asciiTheme="majorBidi" w:hAnsiTheme="majorBidi" w:cstheme="majorBidi"/>
        </w:rPr>
        <w:t xml:space="preserve">ārvalstu vai pašmāju </w:t>
      </w:r>
      <w:r w:rsidR="008533E9" w:rsidRPr="00A44470">
        <w:rPr>
          <w:rFonts w:asciiTheme="majorBidi" w:hAnsiTheme="majorBidi" w:cstheme="majorBidi"/>
        </w:rPr>
        <w:t xml:space="preserve">slavenību un </w:t>
      </w:r>
      <w:r w:rsidR="00832F9B" w:rsidRPr="00A44470">
        <w:rPr>
          <w:rFonts w:asciiTheme="majorBidi" w:hAnsiTheme="majorBidi" w:cstheme="majorBidi"/>
        </w:rPr>
        <w:t>ietekmētāju (</w:t>
      </w:r>
      <w:proofErr w:type="spellStart"/>
      <w:r w:rsidR="00D81FA1" w:rsidRPr="00A44470">
        <w:rPr>
          <w:rFonts w:asciiTheme="majorBidi" w:hAnsiTheme="majorBidi" w:cstheme="majorBidi"/>
          <w:i/>
          <w:iCs/>
        </w:rPr>
        <w:t>influencer</w:t>
      </w:r>
      <w:proofErr w:type="spellEnd"/>
      <w:r w:rsidR="00832F9B" w:rsidRPr="00A44470">
        <w:rPr>
          <w:rFonts w:asciiTheme="majorBidi" w:hAnsiTheme="majorBidi" w:cstheme="majorBidi"/>
        </w:rPr>
        <w:t>)</w:t>
      </w:r>
      <w:r w:rsidR="00D81FA1" w:rsidRPr="00A44470">
        <w:rPr>
          <w:rFonts w:asciiTheme="majorBidi" w:hAnsiTheme="majorBidi" w:cstheme="majorBidi"/>
        </w:rPr>
        <w:t xml:space="preserve"> palīdzību (sk., piemēram, </w:t>
      </w:r>
      <w:r w:rsidR="00D81FA1" w:rsidRPr="00A44470">
        <w:rPr>
          <w:rFonts w:asciiTheme="majorBidi" w:hAnsiTheme="majorBidi" w:cstheme="majorBidi"/>
          <w:i/>
        </w:rPr>
        <w:t xml:space="preserve">Eiropas Savienības Vispārējās Tiesas 2020.gada 10.jūnija sprieduma lietā </w:t>
      </w:r>
      <w:bookmarkStart w:id="9" w:name="_Hlk86936164"/>
      <w:r w:rsidR="00985ABF" w:rsidRPr="00A44470">
        <w:rPr>
          <w:rFonts w:asciiTheme="majorBidi" w:hAnsiTheme="majorBidi" w:cstheme="majorBidi"/>
          <w:i/>
        </w:rPr>
        <w:t>„</w:t>
      </w:r>
      <w:proofErr w:type="spellStart"/>
      <w:r w:rsidR="00C80DC8" w:rsidRPr="00A44470">
        <w:rPr>
          <w:rFonts w:asciiTheme="majorBidi" w:hAnsiTheme="majorBidi" w:cstheme="majorBidi"/>
          <w:i/>
        </w:rPr>
        <w:t>Louis</w:t>
      </w:r>
      <w:proofErr w:type="spellEnd"/>
      <w:r w:rsidR="00C80DC8" w:rsidRPr="00A44470">
        <w:rPr>
          <w:rFonts w:asciiTheme="majorBidi" w:hAnsiTheme="majorBidi" w:cstheme="majorBidi"/>
          <w:i/>
        </w:rPr>
        <w:t xml:space="preserve"> </w:t>
      </w:r>
      <w:proofErr w:type="spellStart"/>
      <w:r w:rsidR="00C80DC8" w:rsidRPr="00A44470">
        <w:rPr>
          <w:rFonts w:asciiTheme="majorBidi" w:hAnsiTheme="majorBidi" w:cstheme="majorBidi"/>
          <w:i/>
        </w:rPr>
        <w:t>Vuitton</w:t>
      </w:r>
      <w:proofErr w:type="spellEnd"/>
      <w:r w:rsidR="00C80DC8" w:rsidRPr="00A44470">
        <w:rPr>
          <w:rFonts w:asciiTheme="majorBidi" w:hAnsiTheme="majorBidi" w:cstheme="majorBidi"/>
          <w:i/>
        </w:rPr>
        <w:t xml:space="preserve"> </w:t>
      </w:r>
      <w:proofErr w:type="spellStart"/>
      <w:r w:rsidR="00C80DC8" w:rsidRPr="00A44470">
        <w:rPr>
          <w:rFonts w:asciiTheme="majorBidi" w:hAnsiTheme="majorBidi" w:cstheme="majorBidi"/>
          <w:i/>
        </w:rPr>
        <w:t>Malletier</w:t>
      </w:r>
      <w:proofErr w:type="spellEnd"/>
      <w:r w:rsidR="00C80DC8" w:rsidRPr="00A44470">
        <w:rPr>
          <w:rFonts w:asciiTheme="majorBidi" w:hAnsiTheme="majorBidi" w:cstheme="majorBidi"/>
          <w:i/>
        </w:rPr>
        <w:t xml:space="preserve">/EUIPO - </w:t>
      </w:r>
      <w:proofErr w:type="spellStart"/>
      <w:r w:rsidR="00C80DC8" w:rsidRPr="00A44470">
        <w:rPr>
          <w:rFonts w:asciiTheme="majorBidi" w:hAnsiTheme="majorBidi" w:cstheme="majorBidi"/>
          <w:i/>
        </w:rPr>
        <w:t>Wisniewski</w:t>
      </w:r>
      <w:proofErr w:type="spellEnd"/>
      <w:r w:rsidR="00C80DC8" w:rsidRPr="00A44470">
        <w:rPr>
          <w:rFonts w:asciiTheme="majorBidi" w:hAnsiTheme="majorBidi" w:cstheme="majorBidi"/>
          <w:i/>
        </w:rPr>
        <w:t xml:space="preserve"> (</w:t>
      </w:r>
      <w:proofErr w:type="spellStart"/>
      <w:r w:rsidR="00C80DC8" w:rsidRPr="00A44470">
        <w:rPr>
          <w:rFonts w:asciiTheme="majorBidi" w:hAnsiTheme="majorBidi" w:cstheme="majorBidi"/>
          <w:i/>
        </w:rPr>
        <w:t>Représentation</w:t>
      </w:r>
      <w:proofErr w:type="spellEnd"/>
      <w:r w:rsidR="00C80DC8" w:rsidRPr="00A44470">
        <w:rPr>
          <w:rFonts w:asciiTheme="majorBidi" w:hAnsiTheme="majorBidi" w:cstheme="majorBidi"/>
          <w:i/>
        </w:rPr>
        <w:t xml:space="preserve"> </w:t>
      </w:r>
      <w:proofErr w:type="spellStart"/>
      <w:r w:rsidR="00C80DC8" w:rsidRPr="00A44470">
        <w:rPr>
          <w:rFonts w:asciiTheme="majorBidi" w:hAnsiTheme="majorBidi" w:cstheme="majorBidi"/>
          <w:i/>
        </w:rPr>
        <w:t>d’un</w:t>
      </w:r>
      <w:proofErr w:type="spellEnd"/>
      <w:r w:rsidR="00C80DC8" w:rsidRPr="00A44470">
        <w:rPr>
          <w:rFonts w:asciiTheme="majorBidi" w:hAnsiTheme="majorBidi" w:cstheme="majorBidi"/>
          <w:i/>
        </w:rPr>
        <w:t xml:space="preserve"> </w:t>
      </w:r>
      <w:proofErr w:type="spellStart"/>
      <w:r w:rsidR="00C80DC8" w:rsidRPr="00A44470">
        <w:rPr>
          <w:rFonts w:asciiTheme="majorBidi" w:hAnsiTheme="majorBidi" w:cstheme="majorBidi"/>
          <w:i/>
        </w:rPr>
        <w:t>motif</w:t>
      </w:r>
      <w:proofErr w:type="spellEnd"/>
      <w:r w:rsidR="00C80DC8" w:rsidRPr="00A44470">
        <w:rPr>
          <w:rFonts w:asciiTheme="majorBidi" w:hAnsiTheme="majorBidi" w:cstheme="majorBidi"/>
          <w:i/>
        </w:rPr>
        <w:t xml:space="preserve"> à </w:t>
      </w:r>
      <w:proofErr w:type="spellStart"/>
      <w:r w:rsidR="00C80DC8" w:rsidRPr="00A44470">
        <w:rPr>
          <w:rFonts w:asciiTheme="majorBidi" w:hAnsiTheme="majorBidi" w:cstheme="majorBidi"/>
          <w:i/>
        </w:rPr>
        <w:t>damier</w:t>
      </w:r>
      <w:proofErr w:type="spellEnd"/>
      <w:r w:rsidR="00C80DC8" w:rsidRPr="00A44470">
        <w:rPr>
          <w:rFonts w:asciiTheme="majorBidi" w:hAnsiTheme="majorBidi" w:cstheme="majorBidi"/>
          <w:i/>
        </w:rPr>
        <w:t>)</w:t>
      </w:r>
      <w:r w:rsidR="00985ABF" w:rsidRPr="00A44470">
        <w:rPr>
          <w:rFonts w:asciiTheme="majorBidi" w:hAnsiTheme="majorBidi" w:cstheme="majorBidi"/>
          <w:i/>
        </w:rPr>
        <w:t>”</w:t>
      </w:r>
      <w:r w:rsidR="00D81FA1" w:rsidRPr="00A44470">
        <w:rPr>
          <w:rFonts w:asciiTheme="majorBidi" w:hAnsiTheme="majorBidi" w:cstheme="majorBidi"/>
          <w:bCs/>
          <w:i/>
          <w:shd w:val="clear" w:color="auto" w:fill="FFFFFF"/>
        </w:rPr>
        <w:t>,</w:t>
      </w:r>
      <w:r w:rsidR="00D81FA1" w:rsidRPr="00A44470">
        <w:rPr>
          <w:rFonts w:asciiTheme="majorBidi" w:hAnsiTheme="majorBidi" w:cstheme="majorBidi"/>
          <w:b/>
          <w:bCs/>
          <w:sz w:val="18"/>
          <w:szCs w:val="18"/>
          <w:shd w:val="clear" w:color="auto" w:fill="FFFFFF"/>
        </w:rPr>
        <w:t xml:space="preserve"> </w:t>
      </w:r>
      <w:r w:rsidR="00D81FA1" w:rsidRPr="00A44470">
        <w:rPr>
          <w:rFonts w:asciiTheme="majorBidi" w:hAnsiTheme="majorBidi" w:cstheme="majorBidi"/>
          <w:i/>
        </w:rPr>
        <w:t>T</w:t>
      </w:r>
      <w:r w:rsidR="008533E9" w:rsidRPr="00A44470">
        <w:rPr>
          <w:rFonts w:asciiTheme="majorBidi" w:hAnsiTheme="majorBidi" w:cstheme="majorBidi"/>
          <w:i/>
        </w:rPr>
        <w:noBreakHyphen/>
      </w:r>
      <w:r w:rsidR="00D75DB7" w:rsidRPr="00A44470">
        <w:rPr>
          <w:rFonts w:asciiTheme="majorBidi" w:hAnsiTheme="majorBidi" w:cstheme="majorBidi"/>
          <w:i/>
        </w:rPr>
        <w:t>105</w:t>
      </w:r>
      <w:r w:rsidR="00D81FA1" w:rsidRPr="00A44470">
        <w:rPr>
          <w:rFonts w:asciiTheme="majorBidi" w:hAnsiTheme="majorBidi" w:cstheme="majorBidi"/>
          <w:i/>
        </w:rPr>
        <w:t>/1</w:t>
      </w:r>
      <w:r w:rsidR="00D75DB7" w:rsidRPr="00A44470">
        <w:rPr>
          <w:rFonts w:asciiTheme="majorBidi" w:hAnsiTheme="majorBidi" w:cstheme="majorBidi"/>
          <w:i/>
        </w:rPr>
        <w:t>9</w:t>
      </w:r>
      <w:r w:rsidR="00D81FA1" w:rsidRPr="00A44470">
        <w:rPr>
          <w:rFonts w:asciiTheme="majorBidi" w:hAnsiTheme="majorBidi" w:cstheme="majorBidi"/>
          <w:i/>
        </w:rPr>
        <w:t xml:space="preserve">, </w:t>
      </w:r>
      <w:r w:rsidR="00D81FA1" w:rsidRPr="00A44470">
        <w:rPr>
          <w:rFonts w:asciiTheme="majorBidi" w:hAnsiTheme="majorBidi" w:cstheme="majorBidi"/>
          <w:bCs/>
          <w:i/>
          <w:shd w:val="clear" w:color="auto" w:fill="FFFFFF"/>
        </w:rPr>
        <w:t>ECLI:EU:T:20</w:t>
      </w:r>
      <w:r w:rsidR="00D75DB7" w:rsidRPr="00A44470">
        <w:rPr>
          <w:rFonts w:asciiTheme="majorBidi" w:hAnsiTheme="majorBidi" w:cstheme="majorBidi"/>
          <w:bCs/>
          <w:i/>
          <w:shd w:val="clear" w:color="auto" w:fill="FFFFFF"/>
        </w:rPr>
        <w:t>20</w:t>
      </w:r>
      <w:r w:rsidR="00D81FA1" w:rsidRPr="00A44470">
        <w:rPr>
          <w:rFonts w:asciiTheme="majorBidi" w:hAnsiTheme="majorBidi" w:cstheme="majorBidi"/>
          <w:bCs/>
          <w:i/>
          <w:shd w:val="clear" w:color="auto" w:fill="FFFFFF"/>
        </w:rPr>
        <w:t>:2</w:t>
      </w:r>
      <w:r w:rsidR="00D75DB7" w:rsidRPr="00A44470">
        <w:rPr>
          <w:rFonts w:asciiTheme="majorBidi" w:hAnsiTheme="majorBidi" w:cstheme="majorBidi"/>
          <w:bCs/>
          <w:i/>
          <w:shd w:val="clear" w:color="auto" w:fill="FFFFFF"/>
        </w:rPr>
        <w:t>58</w:t>
      </w:r>
      <w:bookmarkEnd w:id="9"/>
      <w:r w:rsidR="00D81FA1" w:rsidRPr="00A44470">
        <w:rPr>
          <w:rFonts w:asciiTheme="majorBidi" w:hAnsiTheme="majorBidi" w:cstheme="majorBidi"/>
          <w:i/>
        </w:rPr>
        <w:t xml:space="preserve">, </w:t>
      </w:r>
      <w:r w:rsidR="00D75DB7" w:rsidRPr="00A44470">
        <w:rPr>
          <w:rFonts w:asciiTheme="majorBidi" w:hAnsiTheme="majorBidi" w:cstheme="majorBidi"/>
          <w:i/>
        </w:rPr>
        <w:t>88</w:t>
      </w:r>
      <w:r w:rsidR="00D81FA1" w:rsidRPr="00A44470">
        <w:rPr>
          <w:rFonts w:asciiTheme="majorBidi" w:hAnsiTheme="majorBidi" w:cstheme="majorBidi"/>
          <w:i/>
        </w:rPr>
        <w:t>.punktu</w:t>
      </w:r>
      <w:r w:rsidR="00D81FA1" w:rsidRPr="00A44470">
        <w:rPr>
          <w:rFonts w:asciiTheme="majorBidi" w:hAnsiTheme="majorBidi" w:cstheme="majorBidi"/>
        </w:rPr>
        <w:t>)</w:t>
      </w:r>
      <w:r w:rsidR="00676BD2" w:rsidRPr="00A44470">
        <w:rPr>
          <w:rFonts w:asciiTheme="majorBidi" w:hAnsiTheme="majorBidi" w:cstheme="majorBidi"/>
        </w:rPr>
        <w:t>;</w:t>
      </w:r>
      <w:r w:rsidR="00D81FA1" w:rsidRPr="00A44470">
        <w:rPr>
          <w:rFonts w:asciiTheme="majorBidi" w:hAnsiTheme="majorBidi" w:cstheme="majorBidi"/>
        </w:rPr>
        <w:t xml:space="preserve"> </w:t>
      </w:r>
      <w:r w:rsidR="002B26C4" w:rsidRPr="00A44470">
        <w:rPr>
          <w:rFonts w:asciiTheme="majorBidi" w:hAnsiTheme="majorBidi" w:cstheme="majorBidi"/>
        </w:rPr>
        <w:t>citas valsts televīzijas</w:t>
      </w:r>
      <w:r w:rsidR="00676BD2" w:rsidRPr="00A44470">
        <w:rPr>
          <w:rFonts w:asciiTheme="majorBidi" w:hAnsiTheme="majorBidi" w:cstheme="majorBidi"/>
        </w:rPr>
        <w:t xml:space="preserve">, radio </w:t>
      </w:r>
      <w:r w:rsidR="002B26C4" w:rsidRPr="00A44470">
        <w:rPr>
          <w:rFonts w:asciiTheme="majorBidi" w:hAnsiTheme="majorBidi" w:cstheme="majorBidi"/>
        </w:rPr>
        <w:t xml:space="preserve">kanālu un </w:t>
      </w:r>
      <w:proofErr w:type="spellStart"/>
      <w:r w:rsidR="00676BD2" w:rsidRPr="00A44470">
        <w:rPr>
          <w:rFonts w:asciiTheme="majorBidi" w:hAnsiTheme="majorBidi" w:cstheme="majorBidi"/>
        </w:rPr>
        <w:t>raidierakstu</w:t>
      </w:r>
      <w:proofErr w:type="spellEnd"/>
      <w:r w:rsidR="00676BD2" w:rsidRPr="00A44470">
        <w:rPr>
          <w:rFonts w:asciiTheme="majorBidi" w:hAnsiTheme="majorBidi" w:cstheme="majorBidi"/>
        </w:rPr>
        <w:t xml:space="preserve"> (</w:t>
      </w:r>
      <w:proofErr w:type="spellStart"/>
      <w:r w:rsidR="00676BD2" w:rsidRPr="00A44470">
        <w:rPr>
          <w:rFonts w:asciiTheme="majorBidi" w:hAnsiTheme="majorBidi" w:cstheme="majorBidi"/>
        </w:rPr>
        <w:t>podkāstu</w:t>
      </w:r>
      <w:proofErr w:type="spellEnd"/>
      <w:r w:rsidR="00676BD2" w:rsidRPr="00A44470">
        <w:rPr>
          <w:rFonts w:asciiTheme="majorBidi" w:hAnsiTheme="majorBidi" w:cstheme="majorBidi"/>
        </w:rPr>
        <w:t xml:space="preserve">) un </w:t>
      </w:r>
      <w:r w:rsidR="002B26C4" w:rsidRPr="00A44470">
        <w:rPr>
          <w:rFonts w:asciiTheme="majorBidi" w:hAnsiTheme="majorBidi" w:cstheme="majorBidi"/>
        </w:rPr>
        <w:t xml:space="preserve">tajos pārraidīto reklāmu skatīšanās </w:t>
      </w:r>
      <w:r w:rsidR="00676BD2" w:rsidRPr="00A44470">
        <w:rPr>
          <w:rFonts w:asciiTheme="majorBidi" w:hAnsiTheme="majorBidi" w:cstheme="majorBidi"/>
        </w:rPr>
        <w:t xml:space="preserve">un klausīšanās </w:t>
      </w:r>
      <w:r w:rsidR="002B26C4" w:rsidRPr="00A44470">
        <w:rPr>
          <w:rFonts w:asciiTheme="majorBidi" w:hAnsiTheme="majorBidi" w:cstheme="majorBidi"/>
        </w:rPr>
        <w:t xml:space="preserve">(kas gan parasti notiks tad, ja nozīmīga </w:t>
      </w:r>
      <w:r w:rsidR="00676BD2" w:rsidRPr="00A44470">
        <w:rPr>
          <w:rFonts w:asciiTheme="majorBidi" w:hAnsiTheme="majorBidi" w:cstheme="majorBidi"/>
        </w:rPr>
        <w:t xml:space="preserve">attiecīgās </w:t>
      </w:r>
      <w:r w:rsidR="002B26C4" w:rsidRPr="00A44470">
        <w:rPr>
          <w:rFonts w:asciiTheme="majorBidi" w:hAnsiTheme="majorBidi" w:cstheme="majorBidi"/>
        </w:rPr>
        <w:t xml:space="preserve">sabiedrības daļa pārvalda </w:t>
      </w:r>
      <w:r w:rsidR="00D81FA1" w:rsidRPr="00A44470">
        <w:rPr>
          <w:rFonts w:asciiTheme="majorBidi" w:hAnsiTheme="majorBidi" w:cstheme="majorBidi"/>
        </w:rPr>
        <w:t xml:space="preserve">attiecīgo </w:t>
      </w:r>
      <w:r w:rsidR="00FB6ACC" w:rsidRPr="00A44470">
        <w:rPr>
          <w:rFonts w:asciiTheme="majorBidi" w:hAnsiTheme="majorBidi" w:cstheme="majorBidi"/>
        </w:rPr>
        <w:t>mediju</w:t>
      </w:r>
      <w:r w:rsidR="00D81FA1" w:rsidRPr="00A44470">
        <w:rPr>
          <w:rFonts w:asciiTheme="majorBidi" w:hAnsiTheme="majorBidi" w:cstheme="majorBidi"/>
        </w:rPr>
        <w:t xml:space="preserve"> </w:t>
      </w:r>
      <w:r w:rsidR="002B26C4" w:rsidRPr="00A44470">
        <w:rPr>
          <w:rFonts w:asciiTheme="majorBidi" w:hAnsiTheme="majorBidi" w:cstheme="majorBidi"/>
        </w:rPr>
        <w:t>valodu</w:t>
      </w:r>
      <w:r w:rsidR="00D81FA1" w:rsidRPr="00A44470">
        <w:rPr>
          <w:rFonts w:asciiTheme="majorBidi" w:hAnsiTheme="majorBidi" w:cstheme="majorBidi"/>
        </w:rPr>
        <w:t>),</w:t>
      </w:r>
      <w:r w:rsidR="00676BD2" w:rsidRPr="00A44470">
        <w:rPr>
          <w:rFonts w:asciiTheme="majorBidi" w:hAnsiTheme="majorBidi" w:cstheme="majorBidi"/>
        </w:rPr>
        <w:t xml:space="preserve"> u.c.</w:t>
      </w:r>
    </w:p>
    <w:p w14:paraId="1ED53FEF" w14:textId="4785B8E6" w:rsidR="00F51BE2" w:rsidRPr="00A44470" w:rsidRDefault="002C31BF" w:rsidP="00F51BE2">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lastRenderedPageBreak/>
        <w:t>Taču jebkurā gadījumā ir pareizs kasācijas sūdzības arguments, ka preču zīmes pazīstamība vienā valstī (Lietuvā) automātiski nenodibina tās plašu pazīstamību citā valstī (Latvijā)</w:t>
      </w:r>
      <w:r w:rsidR="00F51BE2" w:rsidRPr="00A44470">
        <w:rPr>
          <w:rFonts w:asciiTheme="majorBidi" w:hAnsiTheme="majorBidi" w:cstheme="majorBidi"/>
        </w:rPr>
        <w:t xml:space="preserve"> (sk. arī </w:t>
      </w:r>
      <w:r w:rsidR="00F51BE2" w:rsidRPr="00A44470">
        <w:rPr>
          <w:rFonts w:asciiTheme="majorBidi" w:hAnsiTheme="majorBidi" w:cstheme="majorBidi"/>
          <w:i/>
        </w:rPr>
        <w:t xml:space="preserve">Eiropas Savienības Vispārējās Tiesas </w:t>
      </w:r>
      <w:proofErr w:type="gramStart"/>
      <w:r w:rsidR="00F51BE2" w:rsidRPr="00A44470">
        <w:rPr>
          <w:rFonts w:asciiTheme="majorBidi" w:hAnsiTheme="majorBidi" w:cstheme="majorBidi"/>
          <w:i/>
        </w:rPr>
        <w:t>2013.gada</w:t>
      </w:r>
      <w:proofErr w:type="gramEnd"/>
      <w:r w:rsidR="00F51BE2" w:rsidRPr="00A44470">
        <w:rPr>
          <w:rFonts w:asciiTheme="majorBidi" w:hAnsiTheme="majorBidi" w:cstheme="majorBidi"/>
          <w:i/>
        </w:rPr>
        <w:t xml:space="preserve"> 18.novembra sprieduma</w:t>
      </w:r>
      <w:bookmarkStart w:id="10" w:name="_Hlk86936257"/>
      <w:r w:rsidR="00F51BE2" w:rsidRPr="00A44470">
        <w:rPr>
          <w:rFonts w:asciiTheme="majorBidi" w:hAnsiTheme="majorBidi" w:cstheme="majorBidi"/>
          <w:i/>
        </w:rPr>
        <w:t xml:space="preserve"> lietā </w:t>
      </w:r>
      <w:r w:rsidR="00AC21E4" w:rsidRPr="00A44470">
        <w:rPr>
          <w:rFonts w:asciiTheme="majorBidi" w:hAnsiTheme="majorBidi" w:cstheme="majorBidi"/>
          <w:i/>
        </w:rPr>
        <w:t>„</w:t>
      </w:r>
      <w:proofErr w:type="spellStart"/>
      <w:r w:rsidR="00AC21E4" w:rsidRPr="00A44470">
        <w:rPr>
          <w:rFonts w:asciiTheme="majorBidi" w:hAnsiTheme="majorBidi" w:cstheme="majorBidi"/>
          <w:i/>
        </w:rPr>
        <w:t>Preparados</w:t>
      </w:r>
      <w:proofErr w:type="spellEnd"/>
      <w:r w:rsidR="00AC21E4" w:rsidRPr="00A44470">
        <w:rPr>
          <w:rFonts w:asciiTheme="majorBidi" w:hAnsiTheme="majorBidi" w:cstheme="majorBidi"/>
          <w:i/>
        </w:rPr>
        <w:t xml:space="preserve"> </w:t>
      </w:r>
      <w:proofErr w:type="spellStart"/>
      <w:r w:rsidR="00AC21E4" w:rsidRPr="00A44470">
        <w:rPr>
          <w:rFonts w:asciiTheme="majorBidi" w:hAnsiTheme="majorBidi" w:cstheme="majorBidi"/>
          <w:i/>
        </w:rPr>
        <w:t>Alimenticios</w:t>
      </w:r>
      <w:proofErr w:type="spellEnd"/>
      <w:r w:rsidR="00AC21E4" w:rsidRPr="00A44470">
        <w:rPr>
          <w:rFonts w:asciiTheme="majorBidi" w:hAnsiTheme="majorBidi" w:cstheme="majorBidi"/>
          <w:i/>
        </w:rPr>
        <w:t xml:space="preserve">/OHMI - </w:t>
      </w:r>
      <w:proofErr w:type="spellStart"/>
      <w:r w:rsidR="00AC21E4" w:rsidRPr="00A44470">
        <w:rPr>
          <w:rFonts w:asciiTheme="majorBidi" w:hAnsiTheme="majorBidi" w:cstheme="majorBidi"/>
          <w:i/>
        </w:rPr>
        <w:t>Rila</w:t>
      </w:r>
      <w:proofErr w:type="spellEnd"/>
      <w:r w:rsidR="00AC21E4" w:rsidRPr="00A44470">
        <w:rPr>
          <w:rFonts w:asciiTheme="majorBidi" w:hAnsiTheme="majorBidi" w:cstheme="majorBidi"/>
          <w:i/>
        </w:rPr>
        <w:t xml:space="preserve"> </w:t>
      </w:r>
      <w:proofErr w:type="spellStart"/>
      <w:r w:rsidR="00AC21E4" w:rsidRPr="00A44470">
        <w:rPr>
          <w:rFonts w:asciiTheme="majorBidi" w:hAnsiTheme="majorBidi" w:cstheme="majorBidi"/>
          <w:i/>
        </w:rPr>
        <w:t>Feinkost-Importe</w:t>
      </w:r>
      <w:proofErr w:type="spellEnd"/>
      <w:r w:rsidR="00AC21E4" w:rsidRPr="00A44470">
        <w:rPr>
          <w:rFonts w:asciiTheme="majorBidi" w:hAnsiTheme="majorBidi" w:cstheme="majorBidi"/>
          <w:i/>
        </w:rPr>
        <w:t xml:space="preserve"> (</w:t>
      </w:r>
      <w:proofErr w:type="spellStart"/>
      <w:r w:rsidR="00AC21E4" w:rsidRPr="00A44470">
        <w:rPr>
          <w:rFonts w:asciiTheme="majorBidi" w:hAnsiTheme="majorBidi" w:cstheme="majorBidi"/>
          <w:i/>
        </w:rPr>
        <w:t>Jambo</w:t>
      </w:r>
      <w:proofErr w:type="spellEnd"/>
      <w:r w:rsidR="00AC21E4" w:rsidRPr="00A44470">
        <w:rPr>
          <w:rFonts w:asciiTheme="majorBidi" w:hAnsiTheme="majorBidi" w:cstheme="majorBidi"/>
          <w:i/>
        </w:rPr>
        <w:t xml:space="preserve"> </w:t>
      </w:r>
      <w:proofErr w:type="spellStart"/>
      <w:r w:rsidR="00AC21E4" w:rsidRPr="00A44470">
        <w:rPr>
          <w:rFonts w:asciiTheme="majorBidi" w:hAnsiTheme="majorBidi" w:cstheme="majorBidi"/>
          <w:i/>
        </w:rPr>
        <w:t>Afrika</w:t>
      </w:r>
      <w:proofErr w:type="spellEnd"/>
      <w:r w:rsidR="00AC21E4" w:rsidRPr="00A44470">
        <w:rPr>
          <w:rFonts w:asciiTheme="majorBidi" w:hAnsiTheme="majorBidi" w:cstheme="majorBidi"/>
          <w:i/>
        </w:rPr>
        <w:t>)”</w:t>
      </w:r>
      <w:r w:rsidR="00F51BE2" w:rsidRPr="00A44470">
        <w:rPr>
          <w:rFonts w:asciiTheme="majorBidi" w:hAnsiTheme="majorBidi" w:cstheme="majorBidi"/>
          <w:bCs/>
          <w:i/>
          <w:shd w:val="clear" w:color="auto" w:fill="FFFFFF"/>
        </w:rPr>
        <w:t>,</w:t>
      </w:r>
      <w:r w:rsidR="00F51BE2" w:rsidRPr="00A44470">
        <w:rPr>
          <w:rFonts w:asciiTheme="majorBidi" w:hAnsiTheme="majorBidi" w:cstheme="majorBidi"/>
          <w:b/>
          <w:bCs/>
          <w:sz w:val="18"/>
          <w:szCs w:val="18"/>
          <w:shd w:val="clear" w:color="auto" w:fill="FFFFFF"/>
        </w:rPr>
        <w:t xml:space="preserve"> </w:t>
      </w:r>
      <w:r w:rsidR="00F51BE2" w:rsidRPr="00A44470">
        <w:rPr>
          <w:rFonts w:asciiTheme="majorBidi" w:hAnsiTheme="majorBidi" w:cstheme="majorBidi"/>
          <w:i/>
        </w:rPr>
        <w:t xml:space="preserve">T-377/10, </w:t>
      </w:r>
      <w:r w:rsidR="00F51BE2" w:rsidRPr="00A44470">
        <w:rPr>
          <w:rFonts w:asciiTheme="majorBidi" w:hAnsiTheme="majorBidi" w:cstheme="majorBidi"/>
          <w:bCs/>
          <w:i/>
          <w:shd w:val="clear" w:color="auto" w:fill="FFFFFF"/>
        </w:rPr>
        <w:t>ECLI:EU:T:2013:600</w:t>
      </w:r>
      <w:bookmarkEnd w:id="10"/>
      <w:r w:rsidR="00F51BE2" w:rsidRPr="00A44470">
        <w:rPr>
          <w:rFonts w:asciiTheme="majorBidi" w:hAnsiTheme="majorBidi" w:cstheme="majorBidi"/>
          <w:i/>
        </w:rPr>
        <w:t>, 73.punktu</w:t>
      </w:r>
      <w:r w:rsidR="00F51BE2" w:rsidRPr="00A44470">
        <w:rPr>
          <w:rFonts w:asciiTheme="majorBidi" w:hAnsiTheme="majorBidi" w:cstheme="majorBidi"/>
        </w:rPr>
        <w:t>).</w:t>
      </w:r>
    </w:p>
    <w:p w14:paraId="36948B51" w14:textId="1D9E9EB9" w:rsidR="00BA41CA" w:rsidRPr="00A44470" w:rsidRDefault="00F73C46" w:rsidP="00BA41CA">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[10.3.2]</w:t>
      </w:r>
      <w:r w:rsidR="005A2962" w:rsidRPr="00A44470">
        <w:rPr>
          <w:rFonts w:asciiTheme="majorBidi" w:hAnsiTheme="majorBidi" w:cstheme="majorBidi"/>
        </w:rPr>
        <w:t xml:space="preserve"> </w:t>
      </w:r>
      <w:r w:rsidR="002C31BF" w:rsidRPr="00A44470">
        <w:rPr>
          <w:rFonts w:asciiTheme="majorBidi" w:hAnsiTheme="majorBidi" w:cstheme="majorBidi"/>
        </w:rPr>
        <w:t>Š</w:t>
      </w:r>
      <w:r w:rsidR="00BA41CA" w:rsidRPr="00A44470">
        <w:rPr>
          <w:rFonts w:asciiTheme="majorBidi" w:hAnsiTheme="majorBidi" w:cstheme="majorBidi"/>
        </w:rPr>
        <w:t>ie</w:t>
      </w:r>
      <w:proofErr w:type="gramStart"/>
      <w:r w:rsidR="00BA41CA" w:rsidRPr="00A44470">
        <w:rPr>
          <w:rFonts w:asciiTheme="majorBidi" w:hAnsiTheme="majorBidi" w:cstheme="majorBidi"/>
        </w:rPr>
        <w:t xml:space="preserve"> vai citi plašo pazīstamību apliecinošie apstākļi prasītājam ir jāpierāda un tiesai jānovērtē atbilstoši Civilprocesa likuma prasībām</w:t>
      </w:r>
      <w:proofErr w:type="gramEnd"/>
      <w:r w:rsidR="00BA41CA" w:rsidRPr="00A44470">
        <w:rPr>
          <w:rFonts w:asciiTheme="majorBidi" w:hAnsiTheme="majorBidi" w:cstheme="majorBidi"/>
        </w:rPr>
        <w:t xml:space="preserve">. Civilprocesa likuma trešajā sadaļā ietilpstošā </w:t>
      </w:r>
      <w:proofErr w:type="gramStart"/>
      <w:r w:rsidR="00BA41CA" w:rsidRPr="00A44470">
        <w:rPr>
          <w:rFonts w:asciiTheme="majorBidi" w:hAnsiTheme="majorBidi" w:cstheme="majorBidi"/>
        </w:rPr>
        <w:t>97.panta</w:t>
      </w:r>
      <w:proofErr w:type="gramEnd"/>
      <w:r w:rsidR="00BA41CA" w:rsidRPr="00A44470">
        <w:rPr>
          <w:rFonts w:asciiTheme="majorBidi" w:hAnsiTheme="majorBidi" w:cstheme="majorBidi"/>
        </w:rPr>
        <w:t xml:space="preserve">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Šā panta trešajā daļā ietverts noteikums, ka tiesai spriedumā jānorāda, kādēļ tā vienam pierādījumam devusi priekšroku salīdzinājumā ar citu pierādījumu un atzinusi vienus faktus par pierādītiem, bet citus – par nepierādītiem. </w:t>
      </w:r>
    </w:p>
    <w:p w14:paraId="7BB16FD3" w14:textId="77777777" w:rsidR="00BA41CA" w:rsidRPr="00A44470" w:rsidRDefault="00BA41CA" w:rsidP="00BA41CA">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14:paraId="1B28F7BF" w14:textId="4BE8266A" w:rsidR="00FE6F79" w:rsidRPr="00A44470" w:rsidRDefault="00FE6F79" w:rsidP="00FE6F79">
      <w:pPr>
        <w:shd w:val="clear" w:color="auto" w:fill="FFFFFF"/>
        <w:spacing w:line="276" w:lineRule="auto"/>
        <w:ind w:firstLine="709"/>
        <w:jc w:val="both"/>
        <w:rPr>
          <w:rFonts w:asciiTheme="majorBidi" w:hAnsiTheme="majorBidi" w:cstheme="majorBidi"/>
          <w:i/>
        </w:rPr>
      </w:pPr>
      <w:r w:rsidRPr="00A44470">
        <w:rPr>
          <w:rFonts w:asciiTheme="majorBidi" w:hAnsiTheme="majorBidi" w:cstheme="majorBidi"/>
        </w:rPr>
        <w:t xml:space="preserve">Lai gan, kā jau minēts, jēdzieni „plašā pazīstamība” un „reputācija” ir līdzīgi jēdzieni, tomēr Eiropas Savienības Tiesa ir norādījusi, ka sabiedrības zināšanu līmenis par plaši pazīstamu preču zīmi ir augstāks par zināšanu līmeni par zīmi ar reputāciju, kas nozīmē to, ka pierādīšanas standarts, lai nodibinātu preču zīmes plašo pazīstamību, ir augstāks nekā pierādīšanas līmenis, kas attiecināms uz preču zīmēm, kurām ir reputācija (sk. </w:t>
      </w:r>
      <w:r w:rsidRPr="00A44470">
        <w:rPr>
          <w:rFonts w:asciiTheme="majorBidi" w:hAnsiTheme="majorBidi" w:cstheme="majorBidi"/>
          <w:i/>
        </w:rPr>
        <w:t xml:space="preserve">Eiropas Savienības Vispārējās Tiesas 2018.gada 3.maija sprieduma lietā </w:t>
      </w:r>
      <w:r w:rsidR="00A06D91" w:rsidRPr="00A44470">
        <w:rPr>
          <w:rFonts w:asciiTheme="majorBidi" w:hAnsiTheme="majorBidi" w:cstheme="majorBidi"/>
          <w:i/>
        </w:rPr>
        <w:t xml:space="preserve">„J-M.-E.V. e </w:t>
      </w:r>
      <w:proofErr w:type="spellStart"/>
      <w:r w:rsidR="00A06D91" w:rsidRPr="00A44470">
        <w:rPr>
          <w:rFonts w:asciiTheme="majorBidi" w:hAnsiTheme="majorBidi" w:cstheme="majorBidi"/>
          <w:i/>
        </w:rPr>
        <w:t>hijos</w:t>
      </w:r>
      <w:proofErr w:type="spellEnd"/>
      <w:r w:rsidR="00A06D91" w:rsidRPr="00A44470">
        <w:rPr>
          <w:rFonts w:asciiTheme="majorBidi" w:hAnsiTheme="majorBidi" w:cstheme="majorBidi"/>
          <w:i/>
        </w:rPr>
        <w:t xml:space="preserve"> v EUIPO - </w:t>
      </w:r>
      <w:proofErr w:type="spellStart"/>
      <w:r w:rsidR="00A06D91" w:rsidRPr="00A44470">
        <w:rPr>
          <w:rFonts w:asciiTheme="majorBidi" w:hAnsiTheme="majorBidi" w:cstheme="majorBidi"/>
          <w:i/>
        </w:rPr>
        <w:t>Masi</w:t>
      </w:r>
      <w:proofErr w:type="spellEnd"/>
      <w:r w:rsidR="00A06D91" w:rsidRPr="00A44470">
        <w:rPr>
          <w:rFonts w:asciiTheme="majorBidi" w:hAnsiTheme="majorBidi" w:cstheme="majorBidi"/>
          <w:i/>
        </w:rPr>
        <w:t xml:space="preserve"> (MASSI)”</w:t>
      </w:r>
      <w:r w:rsidRPr="00A44470">
        <w:rPr>
          <w:rFonts w:asciiTheme="majorBidi" w:hAnsiTheme="majorBidi" w:cstheme="majorBidi"/>
          <w:bCs/>
          <w:i/>
          <w:shd w:val="clear" w:color="auto" w:fill="FFFFFF"/>
        </w:rPr>
        <w:t>,</w:t>
      </w:r>
      <w:r w:rsidRPr="00A44470">
        <w:rPr>
          <w:rFonts w:asciiTheme="majorBidi" w:hAnsiTheme="majorBidi" w:cstheme="majorBidi"/>
          <w:b/>
          <w:bCs/>
          <w:sz w:val="18"/>
          <w:szCs w:val="18"/>
          <w:shd w:val="clear" w:color="auto" w:fill="FFFFFF"/>
        </w:rPr>
        <w:t xml:space="preserve"> </w:t>
      </w:r>
      <w:r w:rsidRPr="00A44470">
        <w:rPr>
          <w:rFonts w:asciiTheme="majorBidi" w:hAnsiTheme="majorBidi" w:cstheme="majorBidi"/>
          <w:i/>
        </w:rPr>
        <w:t xml:space="preserve">T-2/17, </w:t>
      </w:r>
      <w:r w:rsidRPr="00A44470">
        <w:rPr>
          <w:rFonts w:asciiTheme="majorBidi" w:hAnsiTheme="majorBidi" w:cstheme="majorBidi"/>
          <w:bCs/>
          <w:i/>
          <w:shd w:val="clear" w:color="auto" w:fill="FFFFFF"/>
        </w:rPr>
        <w:t>ECLI:EU:T:2018:243</w:t>
      </w:r>
      <w:r w:rsidRPr="00A44470">
        <w:rPr>
          <w:rFonts w:asciiTheme="majorBidi" w:hAnsiTheme="majorBidi" w:cstheme="majorBidi"/>
          <w:i/>
        </w:rPr>
        <w:t xml:space="preserve">, </w:t>
      </w:r>
      <w:r w:rsidR="00512340" w:rsidRPr="00A44470">
        <w:rPr>
          <w:rFonts w:asciiTheme="majorBidi" w:hAnsiTheme="majorBidi" w:cstheme="majorBidi"/>
          <w:i/>
        </w:rPr>
        <w:t>7</w:t>
      </w:r>
      <w:r w:rsidRPr="00A44470">
        <w:rPr>
          <w:rFonts w:asciiTheme="majorBidi" w:hAnsiTheme="majorBidi" w:cstheme="majorBidi"/>
          <w:i/>
        </w:rPr>
        <w:t>5.punktu</w:t>
      </w:r>
      <w:r w:rsidRPr="00A44470">
        <w:rPr>
          <w:rFonts w:asciiTheme="majorBidi" w:hAnsiTheme="majorBidi" w:cstheme="majorBidi"/>
          <w:iCs/>
        </w:rPr>
        <w:t>)</w:t>
      </w:r>
      <w:r w:rsidRPr="00A44470">
        <w:rPr>
          <w:rFonts w:asciiTheme="majorBidi" w:hAnsiTheme="majorBidi" w:cstheme="majorBidi"/>
          <w:i/>
        </w:rPr>
        <w:t>.</w:t>
      </w:r>
    </w:p>
    <w:p w14:paraId="25C80879" w14:textId="5B4F2131" w:rsidR="004B1AF5" w:rsidRPr="00A44470" w:rsidRDefault="00BA41CA" w:rsidP="004B1AF5">
      <w:pPr>
        <w:shd w:val="clear" w:color="auto" w:fill="FFFFFF"/>
        <w:spacing w:line="276" w:lineRule="auto"/>
        <w:ind w:firstLine="709"/>
        <w:jc w:val="both"/>
        <w:rPr>
          <w:rFonts w:asciiTheme="majorBidi" w:hAnsiTheme="majorBidi" w:cstheme="majorBidi"/>
          <w:iCs/>
        </w:rPr>
      </w:pPr>
      <w:r w:rsidRPr="00A44470">
        <w:rPr>
          <w:rFonts w:asciiTheme="majorBidi" w:hAnsiTheme="majorBidi" w:cstheme="majorBidi"/>
        </w:rPr>
        <w:t>Jāuzsver, ka agrākās preču zīmes plašā pazīstamība nedrīkst tikt pieņemta uz fragmentāru un nepietiekamu pierādījumu pamata</w:t>
      </w:r>
      <w:r w:rsidR="004864EA" w:rsidRPr="00A44470">
        <w:rPr>
          <w:rFonts w:asciiTheme="majorBidi" w:hAnsiTheme="majorBidi" w:cstheme="majorBidi"/>
        </w:rPr>
        <w:t xml:space="preserve"> un ka plaši pazīstamas zīmes statusu nevar nodibināt uz pieņēmumu pamata</w:t>
      </w:r>
      <w:r w:rsidRPr="00A44470">
        <w:rPr>
          <w:rFonts w:asciiTheme="majorBidi" w:hAnsiTheme="majorBidi" w:cstheme="majorBidi"/>
        </w:rPr>
        <w:t xml:space="preserve"> (sk. </w:t>
      </w:r>
      <w:r w:rsidR="00C65508" w:rsidRPr="00A44470">
        <w:rPr>
          <w:rFonts w:asciiTheme="majorBidi" w:hAnsiTheme="majorBidi" w:cstheme="majorBidi"/>
          <w:i/>
        </w:rPr>
        <w:t>turpat</w:t>
      </w:r>
      <w:r w:rsidRPr="00A44470">
        <w:rPr>
          <w:rFonts w:asciiTheme="majorBidi" w:hAnsiTheme="majorBidi" w:cstheme="majorBidi"/>
          <w:i/>
        </w:rPr>
        <w:t xml:space="preserve"> 58.</w:t>
      </w:r>
      <w:r w:rsidR="004864EA" w:rsidRPr="00A44470">
        <w:rPr>
          <w:rFonts w:asciiTheme="majorBidi" w:hAnsiTheme="majorBidi" w:cstheme="majorBidi"/>
          <w:i/>
        </w:rPr>
        <w:t>, 74.</w:t>
      </w:r>
      <w:r w:rsidRPr="00A44470">
        <w:rPr>
          <w:rFonts w:asciiTheme="majorBidi" w:hAnsiTheme="majorBidi" w:cstheme="majorBidi"/>
          <w:i/>
        </w:rPr>
        <w:t>punktu</w:t>
      </w:r>
      <w:r w:rsidRPr="00A44470">
        <w:rPr>
          <w:rFonts w:asciiTheme="majorBidi" w:hAnsiTheme="majorBidi" w:cstheme="majorBidi"/>
          <w:iCs/>
        </w:rPr>
        <w:t>)</w:t>
      </w:r>
      <w:r w:rsidRPr="00A44470">
        <w:rPr>
          <w:rFonts w:asciiTheme="majorBidi" w:hAnsiTheme="majorBidi" w:cstheme="majorBidi"/>
          <w:i/>
        </w:rPr>
        <w:t>.</w:t>
      </w:r>
      <w:r w:rsidR="004B1AF5" w:rsidRPr="00A44470">
        <w:rPr>
          <w:rFonts w:asciiTheme="majorBidi" w:hAnsiTheme="majorBidi" w:cstheme="majorBidi"/>
          <w:iCs/>
        </w:rPr>
        <w:t xml:space="preserve"> Pierādījumiem ir skaidri, pārliecinoši un efektīvi jāparāda, ka strīdus zīme bija plaši pazīstama attiecīgajā teritorijā un attiecīgajā datumā saistībā ar konkrētām precēm un pakalpojumiem (sk. </w:t>
      </w:r>
      <w:r w:rsidR="004B1AF5" w:rsidRPr="00A44470">
        <w:rPr>
          <w:rFonts w:asciiTheme="majorBidi" w:hAnsiTheme="majorBidi" w:cstheme="majorBidi"/>
          <w:i/>
        </w:rPr>
        <w:t>turpat 68.punktu</w:t>
      </w:r>
      <w:r w:rsidR="004B1AF5" w:rsidRPr="00A44470">
        <w:rPr>
          <w:rFonts w:asciiTheme="majorBidi" w:hAnsiTheme="majorBidi" w:cstheme="majorBidi"/>
          <w:iCs/>
        </w:rPr>
        <w:t xml:space="preserve">). </w:t>
      </w:r>
    </w:p>
    <w:p w14:paraId="33F63CF9" w14:textId="77777777" w:rsidR="00A35459" w:rsidRPr="00A44470" w:rsidRDefault="00A35459" w:rsidP="00F8335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Senāts secina, ka apgabaltiesas spriedums šīm prasībām neatbilst. </w:t>
      </w:r>
    </w:p>
    <w:p w14:paraId="3361CDB9" w14:textId="769168BB" w:rsidR="00B03056" w:rsidRPr="00A44470" w:rsidRDefault="00AA1627" w:rsidP="00A35459">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[10.3.3] </w:t>
      </w:r>
      <w:r w:rsidR="00B03056" w:rsidRPr="00A44470">
        <w:rPr>
          <w:rFonts w:asciiTheme="majorBidi" w:hAnsiTheme="majorBidi" w:cstheme="majorBidi"/>
        </w:rPr>
        <w:t>Pirmkārt, tas balstīts uz vairākiem ne ar ko nepierādītiem un tātad patvaļīgi izdarītiem tiesas apgalvojumiem</w:t>
      </w:r>
      <w:r w:rsidR="00613604" w:rsidRPr="00A44470">
        <w:rPr>
          <w:rFonts w:asciiTheme="majorBidi" w:hAnsiTheme="majorBidi" w:cstheme="majorBidi"/>
        </w:rPr>
        <w:t>.</w:t>
      </w:r>
      <w:r w:rsidR="00B03056" w:rsidRPr="00A44470">
        <w:rPr>
          <w:rFonts w:asciiTheme="majorBidi" w:hAnsiTheme="majorBidi" w:cstheme="majorBidi"/>
        </w:rPr>
        <w:t xml:space="preserve"> </w:t>
      </w:r>
      <w:r w:rsidR="00613604" w:rsidRPr="00A44470">
        <w:rPr>
          <w:rFonts w:asciiTheme="majorBidi" w:hAnsiTheme="majorBidi" w:cstheme="majorBidi"/>
        </w:rPr>
        <w:t>P</w:t>
      </w:r>
      <w:r w:rsidR="00B03056" w:rsidRPr="00A44470">
        <w:rPr>
          <w:rFonts w:asciiTheme="majorBidi" w:hAnsiTheme="majorBidi" w:cstheme="majorBidi"/>
        </w:rPr>
        <w:t xml:space="preserve">iemēram, ka preču zīmes „AKROPOLIS” </w:t>
      </w:r>
      <w:r w:rsidR="00732E75" w:rsidRPr="00A44470">
        <w:rPr>
          <w:rFonts w:asciiTheme="majorBidi" w:hAnsiTheme="majorBidi" w:cstheme="majorBidi"/>
        </w:rPr>
        <w:t xml:space="preserve">augstā </w:t>
      </w:r>
      <w:r w:rsidR="00B03056" w:rsidRPr="00A44470">
        <w:rPr>
          <w:rFonts w:asciiTheme="majorBidi" w:hAnsiTheme="majorBidi" w:cstheme="majorBidi"/>
        </w:rPr>
        <w:t>atpazīstamības pakāpe kaimiņvalstī Lietuvā mūsdienu apstākļos nevarot neatstāt iespaidu uz preču zīmes „AKROPOLIS” atpazīstamību Latvijā un ka tas tā it īpaši esot tādēļ, ka preču zīme „AKROPOLIS” saistāma ar tautā tik populāru pakalpojumu kā iepirkšanās un izklaides centra darbība.</w:t>
      </w:r>
    </w:p>
    <w:p w14:paraId="3DE1AC94" w14:textId="76B14179" w:rsidR="008B38A7" w:rsidRPr="00A44470" w:rsidRDefault="008B38A7" w:rsidP="00365B4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Tāpat tiesas konstatētajam faktam, ka </w:t>
      </w:r>
      <w:r w:rsidR="00B03056" w:rsidRPr="00A44470">
        <w:rPr>
          <w:rFonts w:asciiTheme="majorBidi" w:hAnsiTheme="majorBidi" w:cstheme="majorBidi"/>
        </w:rPr>
        <w:t>iepirkšanās un izklaides centrs „AKROPOLIS” Viļņā bija lielākais tirdzniecības centrs Baltijas valstīs</w:t>
      </w:r>
      <w:r w:rsidRPr="00A44470">
        <w:rPr>
          <w:rFonts w:asciiTheme="majorBidi" w:hAnsiTheme="majorBidi" w:cstheme="majorBidi"/>
        </w:rPr>
        <w:t>, nav nekādas nozīmes lietā bez šī apstākļa izvērstas analīzes</w:t>
      </w:r>
      <w:r w:rsidR="00732E75" w:rsidRPr="00A44470">
        <w:rPr>
          <w:rFonts w:asciiTheme="majorBidi" w:hAnsiTheme="majorBidi" w:cstheme="majorBidi"/>
        </w:rPr>
        <w:t xml:space="preserve">. Piemēram, </w:t>
      </w:r>
      <w:r w:rsidR="00613604" w:rsidRPr="00A44470">
        <w:rPr>
          <w:rFonts w:asciiTheme="majorBidi" w:hAnsiTheme="majorBidi" w:cstheme="majorBidi"/>
        </w:rPr>
        <w:t xml:space="preserve">bez </w:t>
      </w:r>
      <w:r w:rsidR="00732E75" w:rsidRPr="00A44470">
        <w:rPr>
          <w:rFonts w:asciiTheme="majorBidi" w:hAnsiTheme="majorBidi" w:cstheme="majorBidi"/>
        </w:rPr>
        <w:t>pierādījumiem par to, cik Latvijas iedzīvotāju ir apmeklējuši šo tirdzniecības centru Viļņā</w:t>
      </w:r>
      <w:r w:rsidR="001A3FE4" w:rsidRPr="00A44470">
        <w:rPr>
          <w:rFonts w:asciiTheme="majorBidi" w:hAnsiTheme="majorBidi" w:cstheme="majorBidi"/>
        </w:rPr>
        <w:t xml:space="preserve">. No sprieduma neizriet, ka lietā būtu iesniegti jebkādi pierādījumi par Latvijas tūristu plūsmu un paradumiem Lietuvā. Turklāt, izdarot secinājumu par Viļņas tirdzniecības un izklaides centra „AKROPOLIS” popularitāti, tiesa nav pievērsusi </w:t>
      </w:r>
      <w:r w:rsidR="001A3FE4" w:rsidRPr="00A44470">
        <w:rPr>
          <w:rFonts w:asciiTheme="majorBidi" w:hAnsiTheme="majorBidi" w:cstheme="majorBidi"/>
        </w:rPr>
        <w:lastRenderedPageBreak/>
        <w:t>uzmanību</w:t>
      </w:r>
      <w:r w:rsidR="00365B47" w:rsidRPr="00A44470">
        <w:rPr>
          <w:rFonts w:asciiTheme="majorBidi" w:hAnsiTheme="majorBidi" w:cstheme="majorBidi"/>
        </w:rPr>
        <w:t xml:space="preserve"> </w:t>
      </w:r>
      <w:proofErr w:type="gramStart"/>
      <w:r w:rsidR="00365B47" w:rsidRPr="00A44470">
        <w:rPr>
          <w:rFonts w:asciiTheme="majorBidi" w:hAnsiTheme="majorBidi" w:cstheme="majorBidi"/>
        </w:rPr>
        <w:t>2003.gada</w:t>
      </w:r>
      <w:proofErr w:type="gramEnd"/>
      <w:r w:rsidR="00365B47" w:rsidRPr="00A44470">
        <w:rPr>
          <w:rFonts w:asciiTheme="majorBidi" w:hAnsiTheme="majorBidi" w:cstheme="majorBidi"/>
        </w:rPr>
        <w:t xml:space="preserve"> 4.septembra</w:t>
      </w:r>
      <w:r w:rsidR="001A3FE4" w:rsidRPr="00A44470">
        <w:rPr>
          <w:rFonts w:asciiTheme="majorBidi" w:hAnsiTheme="majorBidi" w:cstheme="majorBidi"/>
        </w:rPr>
        <w:t xml:space="preserve"> publikācija</w:t>
      </w:r>
      <w:r w:rsidR="00365B47" w:rsidRPr="00A44470">
        <w:rPr>
          <w:rFonts w:asciiTheme="majorBidi" w:hAnsiTheme="majorBidi" w:cstheme="majorBidi"/>
        </w:rPr>
        <w:t>i izdevumā „Lauku Avīze” lietas 2.sējuma 81.lapā, kurā Lietuvas valsts tūrisma departamenta vadītāja saka: „Kopš Latvijā ir daudzi lietuviešu lielveikali – „T-</w:t>
      </w:r>
      <w:proofErr w:type="spellStart"/>
      <w:r w:rsidR="00365B47" w:rsidRPr="00A44470">
        <w:rPr>
          <w:rFonts w:asciiTheme="majorBidi" w:hAnsiTheme="majorBidi" w:cstheme="majorBidi"/>
        </w:rPr>
        <w:t>Market</w:t>
      </w:r>
      <w:proofErr w:type="spellEnd"/>
      <w:r w:rsidR="00365B47" w:rsidRPr="00A44470">
        <w:rPr>
          <w:rFonts w:asciiTheme="majorBidi" w:hAnsiTheme="majorBidi" w:cstheme="majorBidi"/>
        </w:rPr>
        <w:t>” un „Maksima”, droši vien ļaudis iepērkas tur un iepirkšanās tūristu no jūsu valsts ir stipri maz.”</w:t>
      </w:r>
    </w:p>
    <w:p w14:paraId="36A4FC9B" w14:textId="0AE79320" w:rsidR="00AA1627" w:rsidRPr="00A44470" w:rsidRDefault="00A35459" w:rsidP="00A35459">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[10.3.4] Secinājumu par atbildētājas preču zīmes plašo pazīstamību Latvijā </w:t>
      </w:r>
      <w:proofErr w:type="gramStart"/>
      <w:r w:rsidRPr="00A44470">
        <w:rPr>
          <w:rFonts w:asciiTheme="majorBidi" w:hAnsiTheme="majorBidi" w:cstheme="majorBidi"/>
        </w:rPr>
        <w:t>2010.gada</w:t>
      </w:r>
      <w:proofErr w:type="gramEnd"/>
      <w:r w:rsidRPr="00A44470">
        <w:rPr>
          <w:rFonts w:asciiTheme="majorBidi" w:hAnsiTheme="majorBidi" w:cstheme="majorBidi"/>
        </w:rPr>
        <w:t xml:space="preserve"> 1.janvārī apgabaltiesa </w:t>
      </w:r>
      <w:r w:rsidR="00AD0FEF" w:rsidRPr="00A44470">
        <w:rPr>
          <w:rFonts w:asciiTheme="majorBidi" w:hAnsiTheme="majorBidi" w:cstheme="majorBidi"/>
        </w:rPr>
        <w:t xml:space="preserve">ir </w:t>
      </w:r>
      <w:r w:rsidRPr="00A44470">
        <w:rPr>
          <w:rFonts w:asciiTheme="majorBidi" w:hAnsiTheme="majorBidi" w:cstheme="majorBidi"/>
        </w:rPr>
        <w:t xml:space="preserve">lielā mērā balstījusi uz lietā iesniegtajām </w:t>
      </w:r>
      <w:r w:rsidR="00C60AF0" w:rsidRPr="00A44470">
        <w:rPr>
          <w:rFonts w:asciiTheme="majorBidi" w:hAnsiTheme="majorBidi" w:cstheme="majorBidi"/>
        </w:rPr>
        <w:t xml:space="preserve">izdrukām par </w:t>
      </w:r>
      <w:r w:rsidRPr="00A44470">
        <w:rPr>
          <w:rFonts w:asciiTheme="majorBidi" w:hAnsiTheme="majorBidi" w:cstheme="majorBidi"/>
        </w:rPr>
        <w:t xml:space="preserve">publikācijām Latvijas mediju izdevumos. Tiesa norādījusi, ka </w:t>
      </w:r>
      <w:r w:rsidR="00C60AF0" w:rsidRPr="00A44470">
        <w:rPr>
          <w:rFonts w:asciiTheme="majorBidi" w:hAnsiTheme="majorBidi" w:cstheme="majorBidi"/>
        </w:rPr>
        <w:t>l</w:t>
      </w:r>
      <w:r w:rsidRPr="00A44470">
        <w:rPr>
          <w:rFonts w:asciiTheme="majorBidi" w:hAnsiTheme="majorBidi" w:cstheme="majorBidi"/>
        </w:rPr>
        <w:t xml:space="preserve">ietas materiāliem </w:t>
      </w:r>
      <w:r w:rsidR="00AD0FEF" w:rsidRPr="00A44470">
        <w:rPr>
          <w:rFonts w:asciiTheme="majorBidi" w:hAnsiTheme="majorBidi" w:cstheme="majorBidi"/>
        </w:rPr>
        <w:t xml:space="preserve">esot </w:t>
      </w:r>
      <w:r w:rsidRPr="00A44470">
        <w:rPr>
          <w:rFonts w:asciiTheme="majorBidi" w:hAnsiTheme="majorBidi" w:cstheme="majorBidi"/>
        </w:rPr>
        <w:t>pievienot</w:t>
      </w:r>
      <w:r w:rsidR="00E454DD" w:rsidRPr="00A44470">
        <w:rPr>
          <w:rFonts w:asciiTheme="majorBidi" w:hAnsiTheme="majorBidi" w:cstheme="majorBidi"/>
        </w:rPr>
        <w:t>a</w:t>
      </w:r>
      <w:r w:rsidRPr="00A44470">
        <w:rPr>
          <w:rFonts w:asciiTheme="majorBidi" w:hAnsiTheme="majorBidi" w:cstheme="majorBidi"/>
        </w:rPr>
        <w:t xml:space="preserve">s vairāk nekā 70 publikācijas laikā no </w:t>
      </w:r>
      <w:proofErr w:type="gramStart"/>
      <w:r w:rsidRPr="00A44470">
        <w:rPr>
          <w:rFonts w:asciiTheme="majorBidi" w:hAnsiTheme="majorBidi" w:cstheme="majorBidi"/>
        </w:rPr>
        <w:t>2001.gada</w:t>
      </w:r>
      <w:proofErr w:type="gramEnd"/>
      <w:r w:rsidRPr="00A44470">
        <w:rPr>
          <w:rFonts w:asciiTheme="majorBidi" w:hAnsiTheme="majorBidi" w:cstheme="majorBidi"/>
        </w:rPr>
        <w:t xml:space="preserve"> 22.augusta līdz 2010.gada 1.janvārim tādos Latvijas populārākajos medijos, kas </w:t>
      </w:r>
      <w:r w:rsidR="00AD0FEF" w:rsidRPr="00A44470">
        <w:rPr>
          <w:rFonts w:asciiTheme="majorBidi" w:hAnsiTheme="majorBidi" w:cstheme="majorBidi"/>
        </w:rPr>
        <w:t>ir</w:t>
      </w:r>
      <w:r w:rsidRPr="00A44470">
        <w:rPr>
          <w:rFonts w:asciiTheme="majorBidi" w:hAnsiTheme="majorBidi" w:cstheme="majorBidi"/>
        </w:rPr>
        <w:t xml:space="preserve"> adresēti visām Latvijas sabiedrības daļām, </w:t>
      </w:r>
      <w:r w:rsidR="00AD0FEF" w:rsidRPr="00A44470">
        <w:rPr>
          <w:rFonts w:asciiTheme="majorBidi" w:hAnsiTheme="majorBidi" w:cstheme="majorBidi"/>
        </w:rPr>
        <w:t xml:space="preserve">un tas </w:t>
      </w:r>
      <w:r w:rsidRPr="00A44470">
        <w:rPr>
          <w:rFonts w:asciiTheme="majorBidi" w:hAnsiTheme="majorBidi" w:cstheme="majorBidi"/>
        </w:rPr>
        <w:t>apliecin</w:t>
      </w:r>
      <w:r w:rsidR="00AD0FEF" w:rsidRPr="00A44470">
        <w:rPr>
          <w:rFonts w:asciiTheme="majorBidi" w:hAnsiTheme="majorBidi" w:cstheme="majorBidi"/>
        </w:rPr>
        <w:t>ot</w:t>
      </w:r>
      <w:r w:rsidRPr="00A44470">
        <w:rPr>
          <w:rFonts w:asciiTheme="majorBidi" w:hAnsiTheme="majorBidi" w:cstheme="majorBidi"/>
        </w:rPr>
        <w:t>, ka informācija par atbildētājas preču zīmi „AKROPOLIS” tika pasniegta ļoti plašam lasītāju lokam, veidojot plašai sabiedrības daļai skaidru priekšstatu par to.</w:t>
      </w:r>
    </w:p>
    <w:p w14:paraId="50C9F153" w14:textId="11A4A9EC" w:rsidR="00AA1BCC" w:rsidRPr="00A44470" w:rsidRDefault="00C60AF0" w:rsidP="00DD2232">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Senāts </w:t>
      </w:r>
      <w:r w:rsidR="005649F0" w:rsidRPr="00A44470">
        <w:rPr>
          <w:rFonts w:asciiTheme="majorBidi" w:hAnsiTheme="majorBidi" w:cstheme="majorBidi"/>
        </w:rPr>
        <w:t>secina, ka</w:t>
      </w:r>
      <w:r w:rsidRPr="00A44470">
        <w:rPr>
          <w:rFonts w:asciiTheme="majorBidi" w:hAnsiTheme="majorBidi" w:cstheme="majorBidi"/>
        </w:rPr>
        <w:t xml:space="preserve"> tas ir nemotivēts secinājums, kas izdarīts bez pienācīgas šo pierādījumu analīzes.</w:t>
      </w:r>
      <w:r w:rsidR="00DD2232" w:rsidRPr="00A44470">
        <w:rPr>
          <w:rFonts w:asciiTheme="majorBidi" w:hAnsiTheme="majorBidi" w:cstheme="majorBidi"/>
        </w:rPr>
        <w:t xml:space="preserve"> </w:t>
      </w:r>
      <w:proofErr w:type="gramStart"/>
      <w:r w:rsidR="00AA1BCC" w:rsidRPr="00A44470">
        <w:rPr>
          <w:rFonts w:asciiTheme="majorBidi" w:hAnsiTheme="majorBidi" w:cstheme="majorBidi"/>
        </w:rPr>
        <w:t>Tā, piemēram,</w:t>
      </w:r>
      <w:proofErr w:type="gramEnd"/>
      <w:r w:rsidR="00AA1BCC" w:rsidRPr="00A44470">
        <w:rPr>
          <w:rFonts w:asciiTheme="majorBidi" w:hAnsiTheme="majorBidi" w:cstheme="majorBidi"/>
        </w:rPr>
        <w:t xml:space="preserve"> tiesa nav analizējusi nedz mediju veidu un izdevumu tirāžu, nedz </w:t>
      </w:r>
      <w:r w:rsidR="00DD2232" w:rsidRPr="00A44470">
        <w:rPr>
          <w:rFonts w:asciiTheme="majorBidi" w:hAnsiTheme="majorBidi" w:cstheme="majorBidi"/>
        </w:rPr>
        <w:t xml:space="preserve">šo izdevumu </w:t>
      </w:r>
      <w:r w:rsidR="00AA1BCC" w:rsidRPr="00A44470">
        <w:rPr>
          <w:rFonts w:asciiTheme="majorBidi" w:hAnsiTheme="majorBidi" w:cstheme="majorBidi"/>
        </w:rPr>
        <w:t xml:space="preserve">lasītāju skaitu pret Latvijas iedzīvotāju populāciju, nedz </w:t>
      </w:r>
      <w:r w:rsidR="00DD2232" w:rsidRPr="00A44470">
        <w:rPr>
          <w:rFonts w:asciiTheme="majorBidi" w:hAnsiTheme="majorBidi" w:cstheme="majorBidi"/>
        </w:rPr>
        <w:t xml:space="preserve">lielākās </w:t>
      </w:r>
      <w:r w:rsidR="00AA1BCC" w:rsidRPr="00A44470">
        <w:rPr>
          <w:rFonts w:asciiTheme="majorBidi" w:hAnsiTheme="majorBidi" w:cstheme="majorBidi"/>
        </w:rPr>
        <w:t xml:space="preserve">publikāciju </w:t>
      </w:r>
      <w:r w:rsidR="00DD2232" w:rsidRPr="00A44470">
        <w:rPr>
          <w:rFonts w:asciiTheme="majorBidi" w:hAnsiTheme="majorBidi" w:cstheme="majorBidi"/>
        </w:rPr>
        <w:t xml:space="preserve">daļas </w:t>
      </w:r>
      <w:r w:rsidR="00AA1BCC" w:rsidRPr="00A44470">
        <w:rPr>
          <w:rFonts w:asciiTheme="majorBidi" w:hAnsiTheme="majorBidi" w:cstheme="majorBidi"/>
        </w:rPr>
        <w:t>raksturu</w:t>
      </w:r>
      <w:r w:rsidR="00DD2232" w:rsidRPr="00A44470">
        <w:rPr>
          <w:rFonts w:asciiTheme="majorBidi" w:hAnsiTheme="majorBidi" w:cstheme="majorBidi"/>
        </w:rPr>
        <w:t>, saturu</w:t>
      </w:r>
      <w:r w:rsidR="00AA1BCC" w:rsidRPr="00A44470">
        <w:rPr>
          <w:rFonts w:asciiTheme="majorBidi" w:hAnsiTheme="majorBidi" w:cstheme="majorBidi"/>
        </w:rPr>
        <w:t xml:space="preserve"> un nozīmi plašas pazīstamības veidošanā patērētāju uztverē.</w:t>
      </w:r>
    </w:p>
    <w:p w14:paraId="337C8D75" w14:textId="77777777" w:rsidR="002625EF" w:rsidRPr="00A44470" w:rsidRDefault="00AA1BCC" w:rsidP="002625E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Atbildētāja apelācijas sūdzībā norādījusi, ka, kā tas izriet no mediju nosaukumiem, informācija par atbildētājas zīmi tika pasniegta ļoti plašam lasītāju lokam (</w:t>
      </w:r>
      <w:r w:rsidRPr="00A44470">
        <w:rPr>
          <w:rFonts w:asciiTheme="majorBidi" w:hAnsiTheme="majorBidi" w:cstheme="majorBidi"/>
          <w:i/>
          <w:iCs/>
        </w:rPr>
        <w:t xml:space="preserve">lietas 4.sējuma </w:t>
      </w:r>
      <w:proofErr w:type="gramStart"/>
      <w:r w:rsidRPr="00A44470">
        <w:rPr>
          <w:rFonts w:asciiTheme="majorBidi" w:hAnsiTheme="majorBidi" w:cstheme="majorBidi"/>
          <w:i/>
          <w:iCs/>
        </w:rPr>
        <w:t>62.lapa</w:t>
      </w:r>
      <w:proofErr w:type="gramEnd"/>
      <w:r w:rsidRPr="00A44470">
        <w:rPr>
          <w:rFonts w:asciiTheme="majorBidi" w:hAnsiTheme="majorBidi" w:cstheme="majorBidi"/>
        </w:rPr>
        <w:t>). Tiesa nav pievērsusi uzmanību šāda apgalvojuma ticamībai un tam, ka mediju nosaukumi paši par sevi neko neliecina par lasītāju loka plašumu.</w:t>
      </w:r>
    </w:p>
    <w:p w14:paraId="0A294F23" w14:textId="56E1CA24" w:rsidR="00AA1BCC" w:rsidRPr="00A44470" w:rsidRDefault="00AA1BCC" w:rsidP="002625E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Piemēram, izdevums „Auseklis” ir tikai viena novada – Limbažu novada – laikraksts, turklāt tajā publicēts viens pavisam īss aicinājums Latvijas uzņēmējiem pieteikties dalībai Latvijā saražotās produkcijas un pakalpojumu izstādē – tirdziņā Kauņas tirdzniecības un izklaides centrā </w:t>
      </w:r>
      <w:r w:rsidR="002625EF" w:rsidRPr="00A44470">
        <w:rPr>
          <w:rFonts w:asciiTheme="majorBidi" w:hAnsiTheme="majorBidi" w:cstheme="majorBidi"/>
        </w:rPr>
        <w:t>„</w:t>
      </w:r>
      <w:proofErr w:type="spellStart"/>
      <w:r w:rsidRPr="00A44470">
        <w:rPr>
          <w:rFonts w:asciiTheme="majorBidi" w:hAnsiTheme="majorBidi" w:cstheme="majorBidi"/>
        </w:rPr>
        <w:t>Akropolis</w:t>
      </w:r>
      <w:proofErr w:type="spellEnd"/>
      <w:r w:rsidR="002625EF" w:rsidRPr="00A44470">
        <w:rPr>
          <w:rFonts w:asciiTheme="majorBidi" w:hAnsiTheme="majorBidi" w:cstheme="majorBidi"/>
        </w:rPr>
        <w:t>”</w:t>
      </w:r>
      <w:r w:rsidRPr="00A44470">
        <w:rPr>
          <w:rFonts w:asciiTheme="majorBidi" w:hAnsiTheme="majorBidi" w:cstheme="majorBidi"/>
        </w:rPr>
        <w:t xml:space="preserve"> no 18. līdz </w:t>
      </w:r>
      <w:proofErr w:type="gramStart"/>
      <w:r w:rsidRPr="00A44470">
        <w:rPr>
          <w:rFonts w:asciiTheme="majorBidi" w:hAnsiTheme="majorBidi" w:cstheme="majorBidi"/>
        </w:rPr>
        <w:t>21.novembrim</w:t>
      </w:r>
      <w:proofErr w:type="gramEnd"/>
      <w:r w:rsidRPr="00A44470">
        <w:rPr>
          <w:rFonts w:asciiTheme="majorBidi" w:hAnsiTheme="majorBidi" w:cstheme="majorBidi"/>
        </w:rPr>
        <w:t xml:space="preserve"> (sk. </w:t>
      </w:r>
      <w:r w:rsidRPr="00A44470">
        <w:rPr>
          <w:rFonts w:asciiTheme="majorBidi" w:hAnsiTheme="majorBidi" w:cstheme="majorBidi"/>
          <w:i/>
          <w:iCs/>
        </w:rPr>
        <w:t>lietas 2.sējuma 125.lapu</w:t>
      </w:r>
      <w:r w:rsidRPr="00A44470">
        <w:rPr>
          <w:rFonts w:asciiTheme="majorBidi" w:hAnsiTheme="majorBidi" w:cstheme="majorBidi"/>
        </w:rPr>
        <w:t>). Aicinājums adresēts Latvijas uzņēmējiem, nevis vidusmēra patērētājiem, savukārt aicinātāja ir nevis atbildētāja, bet Latvijas vēstniecība Lietuvā un Latvijas Tirdzniecības palāta Lietuvā, proti, tas nav atbildētājas reklāmas materiāls</w:t>
      </w:r>
      <w:r w:rsidR="002625EF" w:rsidRPr="00A44470">
        <w:rPr>
          <w:rFonts w:asciiTheme="majorBidi" w:hAnsiTheme="majorBidi" w:cstheme="majorBidi"/>
        </w:rPr>
        <w:t xml:space="preserve"> un</w:t>
      </w:r>
      <w:r w:rsidRPr="00A44470">
        <w:rPr>
          <w:rFonts w:asciiTheme="majorBidi" w:hAnsiTheme="majorBidi" w:cstheme="majorBidi"/>
        </w:rPr>
        <w:t xml:space="preserve"> nav saistāms ar pakalpojumiem, saistībā ar kuriem atbildētājas preču zīme, atbildētājas ieskatā, ir kļuvusi plaši pazīstama.</w:t>
      </w:r>
    </w:p>
    <w:p w14:paraId="6DCDA616" w14:textId="77777777" w:rsidR="00AA1BCC" w:rsidRPr="00A44470" w:rsidRDefault="00AA1BCC" w:rsidP="00AA1BC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Nevar izslēgt iespējamību, ka arī informatīva rakstura materiāli, kuri nav reklāmas materiāli, var dot pienesumu preču zīmes atpazīstamības veidošanā patērētāju uztverē, tomēr to nozīme parasti būs ievērojami mazāka nekā tieši patērētājam adresētai un uz pakalpojumu izmantošanu mērķētai reklāmai, kuras nolūks ir veicināt preču vai pakalpojumu popularitāti vai pieprasījumu pēc tiem </w:t>
      </w:r>
      <w:proofErr w:type="gramStart"/>
      <w:r w:rsidRPr="00A44470">
        <w:rPr>
          <w:rFonts w:asciiTheme="majorBidi" w:hAnsiTheme="majorBidi" w:cstheme="majorBidi"/>
        </w:rPr>
        <w:t>(</w:t>
      </w:r>
      <w:proofErr w:type="gramEnd"/>
      <w:r w:rsidRPr="00A44470">
        <w:rPr>
          <w:rFonts w:asciiTheme="majorBidi" w:hAnsiTheme="majorBidi" w:cstheme="majorBidi"/>
        </w:rPr>
        <w:t xml:space="preserve">sk. Reklāmas likuma 1.pantu), tātad rosināt vai pārliecināt cilvēkus iegādāties noteiktu preci vai izmantot noteiktu pakalpojumu. </w:t>
      </w:r>
    </w:p>
    <w:p w14:paraId="056998ED" w14:textId="7C3EBE98" w:rsidR="00AA1BCC" w:rsidRPr="00A44470" w:rsidRDefault="00AA1BCC" w:rsidP="00AA1BC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Lai gan ir iesniegtas arī publikācij</w:t>
      </w:r>
      <w:r w:rsidR="009C0042" w:rsidRPr="00A44470">
        <w:rPr>
          <w:rFonts w:asciiTheme="majorBidi" w:hAnsiTheme="majorBidi" w:cstheme="majorBidi"/>
        </w:rPr>
        <w:t>u izdrukas</w:t>
      </w:r>
      <w:r w:rsidRPr="00A44470">
        <w:rPr>
          <w:rFonts w:asciiTheme="majorBidi" w:hAnsiTheme="majorBidi" w:cstheme="majorBidi"/>
        </w:rPr>
        <w:t xml:space="preserve"> izdevumos, kuru tirāža</w:t>
      </w:r>
      <w:r w:rsidR="009A0D44" w:rsidRPr="00A44470">
        <w:rPr>
          <w:rFonts w:asciiTheme="majorBidi" w:hAnsiTheme="majorBidi" w:cstheme="majorBidi"/>
        </w:rPr>
        <w:t>,</w:t>
      </w:r>
      <w:r w:rsidRPr="00A44470">
        <w:rPr>
          <w:rFonts w:asciiTheme="majorBidi" w:hAnsiTheme="majorBidi" w:cstheme="majorBidi"/>
        </w:rPr>
        <w:t xml:space="preserve"> visticamāk</w:t>
      </w:r>
      <w:r w:rsidR="009A0D44" w:rsidRPr="00A44470">
        <w:rPr>
          <w:rFonts w:asciiTheme="majorBidi" w:hAnsiTheme="majorBidi" w:cstheme="majorBidi"/>
        </w:rPr>
        <w:t>,</w:t>
      </w:r>
      <w:r w:rsidRPr="00A44470">
        <w:rPr>
          <w:rFonts w:asciiTheme="majorBidi" w:hAnsiTheme="majorBidi" w:cstheme="majorBidi"/>
        </w:rPr>
        <w:t xml:space="preserve"> ir lielāka, arī tā nav norādīta, kā arī tiesa nav pievērsusi uzmanību tam, vai publikāciju saturs un intensitāte ir pietiekami nozīmīga, lai varētu liecināt par atbildētājas preču zīmes plašo pazīstamību Latvijas patērētāju uztverē saistībā ar konkrētiem pakalpojumiem. Piemēram, iesniegtās izdrukas par publikācijām izdevumā „Lauku Avīze”, pat neiedziļinoties to saturā un attiecināmībā, liecina par četrām publikācijām laikā no 2002.gada līdz 2009.gadam, kurās pieminēts atbildētājas tirdzniecības centrs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(sk. </w:t>
      </w:r>
      <w:r w:rsidRPr="00A44470">
        <w:rPr>
          <w:rFonts w:asciiTheme="majorBidi" w:hAnsiTheme="majorBidi" w:cstheme="majorBidi"/>
          <w:i/>
          <w:iCs/>
        </w:rPr>
        <w:t>lietas 2.sējuma 60., 81., 89., 130.lapa</w:t>
      </w:r>
      <w:r w:rsidRPr="00A44470">
        <w:rPr>
          <w:rFonts w:asciiTheme="majorBidi" w:hAnsiTheme="majorBidi" w:cstheme="majorBidi"/>
        </w:rPr>
        <w:t xml:space="preserve">). </w:t>
      </w:r>
    </w:p>
    <w:p w14:paraId="3F1C642F" w14:textId="48290C40" w:rsidR="00AA1BCC" w:rsidRPr="00A44470" w:rsidRDefault="00AA1BCC" w:rsidP="00AA1BC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Piemēram, izdevuma „Lauku Avīze” </w:t>
      </w:r>
      <w:proofErr w:type="gramStart"/>
      <w:r w:rsidRPr="00A44470">
        <w:rPr>
          <w:rFonts w:asciiTheme="majorBidi" w:hAnsiTheme="majorBidi" w:cstheme="majorBidi"/>
        </w:rPr>
        <w:t>2002.gada</w:t>
      </w:r>
      <w:proofErr w:type="gramEnd"/>
      <w:r w:rsidRPr="00A44470">
        <w:rPr>
          <w:rFonts w:asciiTheme="majorBidi" w:hAnsiTheme="majorBidi" w:cstheme="majorBidi"/>
        </w:rPr>
        <w:t xml:space="preserve"> 25.maija publikācija ir intervija ar Lietuvas ārlietu ministra vietnieku, </w:t>
      </w:r>
      <w:r w:rsidR="009C0042" w:rsidRPr="00A44470">
        <w:rPr>
          <w:rFonts w:asciiTheme="majorBidi" w:hAnsiTheme="majorBidi" w:cstheme="majorBidi"/>
        </w:rPr>
        <w:t>un tās</w:t>
      </w:r>
      <w:r w:rsidRPr="00A44470">
        <w:rPr>
          <w:rFonts w:asciiTheme="majorBidi" w:hAnsiTheme="majorBidi" w:cstheme="majorBidi"/>
        </w:rPr>
        <w:t xml:space="preserve"> galvenais priekšmets nav atbildētājas sniegtie pakalpojumi ar strīdus preču zīmi. Viļņas tirdzniecības centrs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intervijā pieminēts pastarpināti – ministra vietnieks, atbildot uz jautājumu, vai lietuvieši ir gatavi latviešu uzņēmēju </w:t>
      </w:r>
      <w:r w:rsidRPr="00A44470">
        <w:rPr>
          <w:rFonts w:asciiTheme="majorBidi" w:hAnsiTheme="majorBidi" w:cstheme="majorBidi"/>
        </w:rPr>
        <w:lastRenderedPageBreak/>
        <w:t>ienākšanai Lietuvā, atbild, ka viņi ir gatavi un ka Viļņas tirdzniecības centrā „</w:t>
      </w:r>
      <w:proofErr w:type="spellStart"/>
      <w:r w:rsidRPr="00A44470">
        <w:rPr>
          <w:rFonts w:asciiTheme="majorBidi" w:hAnsiTheme="majorBidi" w:cstheme="majorBidi"/>
        </w:rPr>
        <w:t>Akropolis</w:t>
      </w:r>
      <w:proofErr w:type="spellEnd"/>
      <w:r w:rsidRPr="00A44470">
        <w:rPr>
          <w:rFonts w:asciiTheme="majorBidi" w:hAnsiTheme="majorBidi" w:cstheme="majorBidi"/>
        </w:rPr>
        <w:t xml:space="preserve">” jau darbojas Latvijas firma „Lido” </w:t>
      </w:r>
      <w:proofErr w:type="gramStart"/>
      <w:r w:rsidRPr="00A44470">
        <w:rPr>
          <w:rFonts w:asciiTheme="majorBidi" w:hAnsiTheme="majorBidi" w:cstheme="majorBidi"/>
        </w:rPr>
        <w:t>(</w:t>
      </w:r>
      <w:proofErr w:type="gramEnd"/>
      <w:r w:rsidRPr="00A44470">
        <w:rPr>
          <w:rFonts w:asciiTheme="majorBidi" w:hAnsiTheme="majorBidi" w:cstheme="majorBidi"/>
        </w:rPr>
        <w:t xml:space="preserve">sk. </w:t>
      </w:r>
      <w:r w:rsidRPr="00A44470">
        <w:rPr>
          <w:rFonts w:asciiTheme="majorBidi" w:hAnsiTheme="majorBidi" w:cstheme="majorBidi"/>
          <w:i/>
          <w:iCs/>
        </w:rPr>
        <w:t>lietas 2.sējuma 60.lapu</w:t>
      </w:r>
      <w:r w:rsidRPr="00A44470">
        <w:rPr>
          <w:rFonts w:asciiTheme="majorBidi" w:hAnsiTheme="majorBidi" w:cstheme="majorBidi"/>
        </w:rPr>
        <w:t xml:space="preserve">). </w:t>
      </w:r>
      <w:r w:rsidR="00763467" w:rsidRPr="00A44470">
        <w:rPr>
          <w:rFonts w:asciiTheme="majorBidi" w:hAnsiTheme="majorBidi" w:cstheme="majorBidi"/>
        </w:rPr>
        <w:t>Taču apgabaltiesa šīs publikācijas, tāpat kā vairuma citu publikāciju, saturu un nozīmi pierādāmā priekšmeta pierādīšanā nav vērtējusi.</w:t>
      </w:r>
    </w:p>
    <w:p w14:paraId="2EB0CD67" w14:textId="4038137F" w:rsidR="00B505D3" w:rsidRPr="00A44470" w:rsidRDefault="00B505D3" w:rsidP="00B505D3">
      <w:pPr>
        <w:spacing w:line="276" w:lineRule="auto"/>
        <w:ind w:firstLine="720"/>
        <w:jc w:val="both"/>
        <w:rPr>
          <w:rFonts w:asciiTheme="majorBidi" w:hAnsiTheme="majorBidi" w:cstheme="majorBidi"/>
        </w:rPr>
      </w:pPr>
      <w:r w:rsidRPr="00A44470">
        <w:rPr>
          <w:rFonts w:asciiTheme="majorBidi" w:hAnsiTheme="majorBidi" w:cstheme="majorBidi"/>
        </w:rPr>
        <w:t xml:space="preserve">Lai gan katrs pierādījums, atsevišķi ņemot, var būt nepietiekams plašās pazīstamības pierādīšanai, bet pierādījumi, kopā vērtēti, var to pierādīt (sk. </w:t>
      </w:r>
      <w:r w:rsidRPr="00A44470">
        <w:rPr>
          <w:rFonts w:asciiTheme="majorBidi" w:hAnsiTheme="majorBidi" w:cstheme="majorBidi"/>
          <w:i/>
        </w:rPr>
        <w:t xml:space="preserve">Eiropas Savienības Vispārējās Tiesas </w:t>
      </w:r>
      <w:proofErr w:type="gramStart"/>
      <w:r w:rsidRPr="00A44470">
        <w:rPr>
          <w:rFonts w:asciiTheme="majorBidi" w:hAnsiTheme="majorBidi" w:cstheme="majorBidi"/>
          <w:i/>
        </w:rPr>
        <w:t>2020.gada</w:t>
      </w:r>
      <w:proofErr w:type="gramEnd"/>
      <w:r w:rsidRPr="00A44470">
        <w:rPr>
          <w:rFonts w:asciiTheme="majorBidi" w:hAnsiTheme="majorBidi" w:cstheme="majorBidi"/>
          <w:i/>
        </w:rPr>
        <w:t xml:space="preserve"> 10.jūnija sprieduma lietā </w:t>
      </w:r>
      <w:r w:rsidR="00216C3E" w:rsidRPr="00A44470">
        <w:rPr>
          <w:rFonts w:asciiTheme="majorBidi" w:hAnsiTheme="majorBidi" w:cstheme="majorBidi"/>
          <w:i/>
        </w:rPr>
        <w:t>„</w:t>
      </w:r>
      <w:proofErr w:type="spellStart"/>
      <w:r w:rsidR="00216C3E" w:rsidRPr="00A44470">
        <w:rPr>
          <w:rFonts w:asciiTheme="majorBidi" w:hAnsiTheme="majorBidi" w:cstheme="majorBidi"/>
          <w:i/>
        </w:rPr>
        <w:t>Boyer</w:t>
      </w:r>
      <w:proofErr w:type="spellEnd"/>
      <w:r w:rsidR="00216C3E" w:rsidRPr="00A44470">
        <w:rPr>
          <w:rFonts w:asciiTheme="majorBidi" w:hAnsiTheme="majorBidi" w:cstheme="majorBidi"/>
          <w:i/>
        </w:rPr>
        <w:t xml:space="preserve"> v EUIPO - </w:t>
      </w:r>
      <w:proofErr w:type="spellStart"/>
      <w:r w:rsidR="00216C3E" w:rsidRPr="00A44470">
        <w:rPr>
          <w:rFonts w:asciiTheme="majorBidi" w:hAnsiTheme="majorBidi" w:cstheme="majorBidi"/>
          <w:i/>
        </w:rPr>
        <w:t>Philicon-97</w:t>
      </w:r>
      <w:proofErr w:type="spellEnd"/>
      <w:r w:rsidR="00216C3E" w:rsidRPr="00A44470">
        <w:rPr>
          <w:rFonts w:asciiTheme="majorBidi" w:hAnsiTheme="majorBidi" w:cstheme="majorBidi"/>
          <w:i/>
        </w:rPr>
        <w:t xml:space="preserve"> (PHILIBON DEPUIS 1957 www.philibon.com)”</w:t>
      </w:r>
      <w:r w:rsidRPr="00A44470">
        <w:rPr>
          <w:rFonts w:asciiTheme="majorBidi" w:hAnsiTheme="majorBidi" w:cstheme="majorBidi"/>
          <w:i/>
        </w:rPr>
        <w:t>, T</w:t>
      </w:r>
      <w:r w:rsidRPr="00A44470">
        <w:rPr>
          <w:rFonts w:asciiTheme="majorBidi" w:hAnsiTheme="majorBidi" w:cstheme="majorBidi"/>
          <w:i/>
        </w:rPr>
        <w:noBreakHyphen/>
        <w:t xml:space="preserve">718/18, </w:t>
      </w:r>
      <w:r w:rsidRPr="00A44470">
        <w:rPr>
          <w:rFonts w:asciiTheme="majorBidi" w:hAnsiTheme="majorBidi" w:cstheme="majorBidi"/>
          <w:bCs/>
          <w:i/>
          <w:shd w:val="clear" w:color="auto" w:fill="FFFFFF"/>
        </w:rPr>
        <w:t>ECLI:EU:T:2020:257, 7</w:t>
      </w:r>
      <w:r w:rsidRPr="00A44470">
        <w:rPr>
          <w:rFonts w:asciiTheme="majorBidi" w:hAnsiTheme="majorBidi" w:cstheme="majorBidi"/>
          <w:i/>
        </w:rPr>
        <w:t>1.punktu</w:t>
      </w:r>
      <w:r w:rsidRPr="00A44470">
        <w:rPr>
          <w:rFonts w:asciiTheme="majorBidi" w:hAnsiTheme="majorBidi" w:cstheme="majorBidi"/>
          <w:iCs/>
        </w:rPr>
        <w:t>)</w:t>
      </w:r>
      <w:r w:rsidRPr="00A44470">
        <w:rPr>
          <w:rFonts w:asciiTheme="majorBidi" w:hAnsiTheme="majorBidi" w:cstheme="majorBidi"/>
        </w:rPr>
        <w:t xml:space="preserve">, tomēr tas nenozīmē, ka nebūtu jāanalizē arī katrs pierādījums atsevišķi, turklāt ne tikai kvantitatīvi, bet arī kvalitatīvi. </w:t>
      </w:r>
    </w:p>
    <w:p w14:paraId="0295815E" w14:textId="78BFF488" w:rsidR="00216045" w:rsidRPr="00A44470" w:rsidRDefault="00216045" w:rsidP="00AA1BCC">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Ievērojot minēto, Senāts nevar atzīt, ka apgabaltiesas izdarītais publikāciju vērtējums atbilstu Kopīgajām rekomendācijām, Eiropas Savienības Tiesas judikatūrai un Civilprocesa likuma prasībām par pier</w:t>
      </w:r>
      <w:r w:rsidR="00F277F2" w:rsidRPr="00A44470">
        <w:rPr>
          <w:rFonts w:asciiTheme="majorBidi" w:hAnsiTheme="majorBidi" w:cstheme="majorBidi"/>
        </w:rPr>
        <w:t>ā</w:t>
      </w:r>
      <w:r w:rsidRPr="00A44470">
        <w:rPr>
          <w:rFonts w:asciiTheme="majorBidi" w:hAnsiTheme="majorBidi" w:cstheme="majorBidi"/>
        </w:rPr>
        <w:t>dījumu vērtēšanu un sprieduma pamatošanu.</w:t>
      </w:r>
    </w:p>
    <w:p w14:paraId="4B72E79D" w14:textId="550AD613" w:rsidR="00A15621" w:rsidRPr="00A44470" w:rsidRDefault="00F277F2" w:rsidP="00A15621">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[10.3.5] </w:t>
      </w:r>
      <w:r w:rsidR="00F05BD5" w:rsidRPr="00A44470">
        <w:rPr>
          <w:rFonts w:asciiTheme="majorBidi" w:hAnsiTheme="majorBidi" w:cstheme="majorBidi"/>
        </w:rPr>
        <w:t xml:space="preserve">Par otru pierādījumu tiesa atzinusi </w:t>
      </w:r>
      <w:proofErr w:type="gramStart"/>
      <w:r w:rsidR="00F05BD5" w:rsidRPr="00A44470">
        <w:rPr>
          <w:rFonts w:asciiTheme="majorBidi" w:hAnsiTheme="majorBidi" w:cstheme="majorBidi"/>
        </w:rPr>
        <w:t>2017.gada</w:t>
      </w:r>
      <w:proofErr w:type="gramEnd"/>
      <w:r w:rsidR="00F05BD5" w:rsidRPr="00A44470">
        <w:rPr>
          <w:rFonts w:asciiTheme="majorBidi" w:hAnsiTheme="majorBidi" w:cstheme="majorBidi"/>
        </w:rPr>
        <w:t xml:space="preserve"> jūnijā „</w:t>
      </w:r>
      <w:r w:rsidR="00F05BD5" w:rsidRPr="00A44470">
        <w:rPr>
          <w:rFonts w:asciiTheme="majorBidi" w:hAnsiTheme="majorBidi" w:cstheme="majorBidi"/>
          <w:iCs/>
        </w:rPr>
        <w:t>KANTAR TNS</w:t>
      </w:r>
      <w:r w:rsidR="00621ED2" w:rsidRPr="00A44470">
        <w:rPr>
          <w:rFonts w:asciiTheme="majorBidi" w:hAnsiTheme="majorBidi" w:cstheme="majorBidi"/>
          <w:iCs/>
        </w:rPr>
        <w:t>”</w:t>
      </w:r>
      <w:r w:rsidR="00F05BD5" w:rsidRPr="00A44470">
        <w:rPr>
          <w:rFonts w:asciiTheme="majorBidi" w:hAnsiTheme="majorBidi" w:cstheme="majorBidi"/>
        </w:rPr>
        <w:t xml:space="preserve"> veikto </w:t>
      </w:r>
      <w:r w:rsidR="00A15621" w:rsidRPr="00A44470">
        <w:rPr>
          <w:rFonts w:asciiTheme="majorBidi" w:hAnsiTheme="majorBidi" w:cstheme="majorBidi"/>
        </w:rPr>
        <w:t>Latvijas iedzīvotāj</w:t>
      </w:r>
      <w:r w:rsidR="00F05BD5" w:rsidRPr="00A44470">
        <w:rPr>
          <w:rFonts w:asciiTheme="majorBidi" w:hAnsiTheme="majorBidi" w:cstheme="majorBidi"/>
        </w:rPr>
        <w:t>u aptauju</w:t>
      </w:r>
      <w:r w:rsidR="00A15621" w:rsidRPr="00A44470">
        <w:rPr>
          <w:rFonts w:asciiTheme="majorBidi" w:hAnsiTheme="majorBidi" w:cstheme="majorBidi"/>
        </w:rPr>
        <w:t>, norādot, ka atbilstoši šīs aptaujas rezultātiem vairāk nekā puse (62,2 %) Latvijas iedzīvotāju vecumā no 18 līdz 55 gadiem zina iepirkšanās un izklaides centru „AKROPOLIS”, turklāt vairāk nekā puse (57,1 %) Latvijas iedzīvotāju, kuri dzirdējuši par iepirkšanās un izklaides centru „AKROPOLIS”, zina to jau vairākus gadus (14,5 % – astoņus un vairāk gadus).</w:t>
      </w:r>
    </w:p>
    <w:p w14:paraId="6E9E6A8F" w14:textId="122C52EC" w:rsidR="00F05BD5" w:rsidRPr="00A44470" w:rsidRDefault="00F05BD5" w:rsidP="00F8335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Lai gan vispārīgi ir pareizs tiesas secinājums, ka patērētāju aptauja var būt pierādījums patērētāju zināšanas par preču zīmi līmeņa noteikšanai, tiesa nav iedziļinājusies arī šī pierādījuma saturā un nav pievērsusi uzmanību tās trūkumiem atbilstoši Eiropas Savienības Tiesas un Latvijas judikatūrai.</w:t>
      </w:r>
    </w:p>
    <w:p w14:paraId="273B83BA" w14:textId="707497A7" w:rsidR="00050CF7" w:rsidRPr="00A44470" w:rsidRDefault="00050CF7" w:rsidP="00050CF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Pirmkārt, aptaujāti 1000 Latvijas iedzīvotāji vecumā no 18 līdz 55 gadiem (</w:t>
      </w:r>
      <w:r w:rsidRPr="00A44470">
        <w:rPr>
          <w:rFonts w:asciiTheme="majorBidi" w:hAnsiTheme="majorBidi" w:cstheme="majorBidi"/>
          <w:i/>
          <w:iCs/>
        </w:rPr>
        <w:t xml:space="preserve">lietas 2.sējuma </w:t>
      </w:r>
      <w:proofErr w:type="gramStart"/>
      <w:r w:rsidRPr="00A44470">
        <w:rPr>
          <w:rFonts w:asciiTheme="majorBidi" w:hAnsiTheme="majorBidi" w:cstheme="majorBidi"/>
          <w:i/>
          <w:iCs/>
        </w:rPr>
        <w:t>134.lapa</w:t>
      </w:r>
      <w:proofErr w:type="gramEnd"/>
      <w:r w:rsidRPr="00A44470">
        <w:rPr>
          <w:rFonts w:asciiTheme="majorBidi" w:hAnsiTheme="majorBidi" w:cstheme="majorBidi"/>
        </w:rPr>
        <w:t>). Kā jau iepriekš minēts, tiesa nav noskaidrojusi ar atbildētājas preču zīmi aptvertos pakalpojumus un attiecīgi sabiedrības daļu, uz kuru tie attiecas. Tomēr pat pieņemot, ka tā ir plaša sabiedrība, kas izmanto pakalpojumus, kādi parasti tiek piedāvāti lielos tirdzniecības centros, tiesa nav pievērsusi uzmanību tam, ka aptauja neaptver visas tās iedzīvotāju vecuma grupas, kas šādu sabiedrību veido. Spriedumā nav skaidrojuma, kādēļ iedzīvotāji no 56 gadu vecuma vairs nav atbildētājas sniegto pakalpojumu potenciālie patērētāji.</w:t>
      </w:r>
    </w:p>
    <w:p w14:paraId="117CA06A" w14:textId="43EAD3EF" w:rsidR="009829FE" w:rsidRPr="00A44470" w:rsidRDefault="009E3D98" w:rsidP="009829FE">
      <w:pPr>
        <w:spacing w:line="276" w:lineRule="auto"/>
        <w:ind w:firstLine="720"/>
        <w:jc w:val="both"/>
        <w:rPr>
          <w:rFonts w:asciiTheme="majorBidi" w:hAnsiTheme="majorBidi" w:cstheme="majorBidi"/>
        </w:rPr>
      </w:pPr>
      <w:r w:rsidRPr="00A44470">
        <w:rPr>
          <w:rFonts w:asciiTheme="majorBidi" w:hAnsiTheme="majorBidi" w:cstheme="majorBidi"/>
        </w:rPr>
        <w:t>Otrkārt, l</w:t>
      </w:r>
      <w:r w:rsidR="009829FE" w:rsidRPr="00A44470">
        <w:rPr>
          <w:rFonts w:asciiTheme="majorBidi" w:hAnsiTheme="majorBidi" w:cstheme="majorBidi"/>
        </w:rPr>
        <w:t>ietā ir strīd</w:t>
      </w:r>
      <w:r w:rsidR="00621ED2" w:rsidRPr="00A44470">
        <w:rPr>
          <w:rFonts w:asciiTheme="majorBidi" w:hAnsiTheme="majorBidi" w:cstheme="majorBidi"/>
        </w:rPr>
        <w:t>s</w:t>
      </w:r>
      <w:r w:rsidR="009829FE" w:rsidRPr="00A44470">
        <w:rPr>
          <w:rFonts w:asciiTheme="majorBidi" w:hAnsiTheme="majorBidi" w:cstheme="majorBidi"/>
        </w:rPr>
        <w:t xml:space="preserve"> par to, vai UAB ,,</w:t>
      </w:r>
      <w:proofErr w:type="spellStart"/>
      <w:r w:rsidR="009829FE" w:rsidRPr="00A44470">
        <w:rPr>
          <w:rFonts w:asciiTheme="majorBidi" w:hAnsiTheme="majorBidi" w:cstheme="majorBidi"/>
        </w:rPr>
        <w:t>Akropolis</w:t>
      </w:r>
      <w:proofErr w:type="spellEnd"/>
      <w:r w:rsidR="009829FE" w:rsidRPr="00A44470">
        <w:rPr>
          <w:rFonts w:asciiTheme="majorBidi" w:hAnsiTheme="majorBidi" w:cstheme="majorBidi"/>
        </w:rPr>
        <w:t xml:space="preserve"> </w:t>
      </w:r>
      <w:proofErr w:type="spellStart"/>
      <w:r w:rsidR="009829FE" w:rsidRPr="00A44470">
        <w:rPr>
          <w:rFonts w:asciiTheme="majorBidi" w:hAnsiTheme="majorBidi" w:cstheme="majorBidi"/>
        </w:rPr>
        <w:t>Group</w:t>
      </w:r>
      <w:proofErr w:type="spellEnd"/>
      <w:r w:rsidR="009829FE" w:rsidRPr="00A44470">
        <w:rPr>
          <w:rFonts w:asciiTheme="majorBidi" w:hAnsiTheme="majorBidi" w:cstheme="majorBidi"/>
        </w:rPr>
        <w:t>” Latvijā nereģistrētā preču zīme „AKROPOLIS” bija kļuvusi par plaši pazīstamu preču zīmi Latvijas teritorijā brīdī, kad SIA „</w:t>
      </w:r>
      <w:proofErr w:type="spellStart"/>
      <w:r w:rsidR="009829FE" w:rsidRPr="00A44470">
        <w:rPr>
          <w:rFonts w:asciiTheme="majorBidi" w:hAnsiTheme="majorBidi" w:cstheme="majorBidi"/>
        </w:rPr>
        <w:t>Loader</w:t>
      </w:r>
      <w:proofErr w:type="spellEnd"/>
      <w:r w:rsidR="009829FE" w:rsidRPr="00A44470">
        <w:rPr>
          <w:rFonts w:asciiTheme="majorBidi" w:hAnsiTheme="majorBidi" w:cstheme="majorBidi"/>
        </w:rPr>
        <w:t xml:space="preserve">” uzsāka šī apzīmējuma lietošanu savā komercdarbībā, tas ir, </w:t>
      </w:r>
      <w:proofErr w:type="gramStart"/>
      <w:r w:rsidR="009829FE" w:rsidRPr="00A44470">
        <w:rPr>
          <w:rFonts w:asciiTheme="majorBidi" w:hAnsiTheme="majorBidi" w:cstheme="majorBidi"/>
        </w:rPr>
        <w:t>2010.gadā</w:t>
      </w:r>
      <w:proofErr w:type="gramEnd"/>
      <w:r w:rsidR="009829FE" w:rsidRPr="00A44470">
        <w:rPr>
          <w:rFonts w:asciiTheme="majorBidi" w:hAnsiTheme="majorBidi" w:cstheme="majorBidi"/>
        </w:rPr>
        <w:t>, un tādē</w:t>
      </w:r>
      <w:r w:rsidR="006402C8" w:rsidRPr="00A44470">
        <w:rPr>
          <w:rFonts w:asciiTheme="majorBidi" w:hAnsiTheme="majorBidi" w:cstheme="majorBidi"/>
        </w:rPr>
        <w:t>ļ</w:t>
      </w:r>
      <w:r w:rsidR="009829FE" w:rsidRPr="00A44470">
        <w:rPr>
          <w:rFonts w:asciiTheme="majorBidi" w:hAnsiTheme="majorBidi" w:cstheme="majorBidi"/>
        </w:rPr>
        <w:t xml:space="preserve"> atbildētājas tiesības uz šo apzīmējumu ir agrākas.</w:t>
      </w:r>
    </w:p>
    <w:p w14:paraId="5E7EB966" w14:textId="07804DD2" w:rsidR="000F16C8" w:rsidRPr="00A44470" w:rsidRDefault="005A3A8B" w:rsidP="00FF3E12">
      <w:pPr>
        <w:spacing w:line="276" w:lineRule="auto"/>
        <w:ind w:firstLine="720"/>
        <w:jc w:val="both"/>
        <w:rPr>
          <w:rFonts w:asciiTheme="majorBidi" w:hAnsiTheme="majorBidi" w:cstheme="majorBidi"/>
        </w:rPr>
      </w:pPr>
      <w:r w:rsidRPr="00A44470">
        <w:rPr>
          <w:rFonts w:asciiTheme="majorBidi" w:hAnsiTheme="majorBidi" w:cstheme="majorBidi"/>
        </w:rPr>
        <w:t xml:space="preserve">No </w:t>
      </w:r>
      <w:r w:rsidR="006C4547" w:rsidRPr="00A44470">
        <w:rPr>
          <w:rFonts w:asciiTheme="majorBidi" w:hAnsiTheme="majorBidi" w:cstheme="majorBidi"/>
        </w:rPr>
        <w:t>Senāt</w:t>
      </w:r>
      <w:r w:rsidRPr="00A44470">
        <w:rPr>
          <w:rFonts w:asciiTheme="majorBidi" w:hAnsiTheme="majorBidi" w:cstheme="majorBidi"/>
        </w:rPr>
        <w:t>a</w:t>
      </w:r>
      <w:r w:rsidR="006C4547" w:rsidRPr="00A44470">
        <w:rPr>
          <w:rFonts w:asciiTheme="majorBidi" w:hAnsiTheme="majorBidi" w:cstheme="majorBidi"/>
        </w:rPr>
        <w:t xml:space="preserve"> </w:t>
      </w:r>
      <w:r w:rsidRPr="00A44470">
        <w:rPr>
          <w:rFonts w:asciiTheme="majorBidi" w:hAnsiTheme="majorBidi" w:cstheme="majorBidi"/>
        </w:rPr>
        <w:t xml:space="preserve">jau </w:t>
      </w:r>
      <w:r w:rsidR="006C4547" w:rsidRPr="00A44470">
        <w:rPr>
          <w:rFonts w:asciiTheme="majorBidi" w:hAnsiTheme="majorBidi" w:cstheme="majorBidi"/>
        </w:rPr>
        <w:t xml:space="preserve">agrāk </w:t>
      </w:r>
      <w:r w:rsidRPr="00A44470">
        <w:rPr>
          <w:rFonts w:asciiTheme="majorBidi" w:hAnsiTheme="majorBidi" w:cstheme="majorBidi"/>
        </w:rPr>
        <w:t xml:space="preserve">dotā </w:t>
      </w:r>
      <w:r w:rsidR="006C4547" w:rsidRPr="00A44470">
        <w:rPr>
          <w:rFonts w:asciiTheme="majorBidi" w:hAnsiTheme="majorBidi" w:cstheme="majorBidi"/>
        </w:rPr>
        <w:t>s</w:t>
      </w:r>
      <w:r w:rsidRPr="00A44470">
        <w:rPr>
          <w:rFonts w:asciiTheme="majorBidi" w:hAnsiTheme="majorBidi" w:cstheme="majorBidi"/>
        </w:rPr>
        <w:t>kaidrojuma izriet</w:t>
      </w:r>
      <w:r w:rsidR="006C4547" w:rsidRPr="00A44470">
        <w:rPr>
          <w:rFonts w:asciiTheme="majorBidi" w:hAnsiTheme="majorBidi" w:cstheme="majorBidi"/>
        </w:rPr>
        <w:t xml:space="preserve">, ka </w:t>
      </w:r>
      <w:r w:rsidR="009829FE" w:rsidRPr="00A44470">
        <w:rPr>
          <w:rFonts w:asciiTheme="majorBidi" w:hAnsiTheme="majorBidi" w:cstheme="majorBidi"/>
        </w:rPr>
        <w:t>pierādījumi var būt iegūti vēlāk</w:t>
      </w:r>
      <w:r w:rsidR="00FF3E12" w:rsidRPr="00A44470">
        <w:rPr>
          <w:rFonts w:asciiTheme="majorBidi" w:hAnsiTheme="majorBidi" w:cstheme="majorBidi"/>
        </w:rPr>
        <w:t xml:space="preserve"> par datumu, attiecībā uz kuru tie</w:t>
      </w:r>
      <w:r w:rsidR="002C0F4A" w:rsidRPr="00A44470">
        <w:rPr>
          <w:rFonts w:asciiTheme="majorBidi" w:hAnsiTheme="majorBidi" w:cstheme="majorBidi"/>
        </w:rPr>
        <w:t>m jā</w:t>
      </w:r>
      <w:r w:rsidR="00FF3E12" w:rsidRPr="00A44470">
        <w:rPr>
          <w:rFonts w:asciiTheme="majorBidi" w:hAnsiTheme="majorBidi" w:cstheme="majorBidi"/>
        </w:rPr>
        <w:t>sniedz liecību</w:t>
      </w:r>
      <w:r w:rsidR="009829FE" w:rsidRPr="00A44470">
        <w:rPr>
          <w:rFonts w:asciiTheme="majorBidi" w:hAnsiTheme="majorBidi" w:cstheme="majorBidi"/>
        </w:rPr>
        <w:t xml:space="preserve">, tomēr tiem ir jāpierāda patērētāju uztvere </w:t>
      </w:r>
      <w:r w:rsidR="002C0F4A" w:rsidRPr="00A44470">
        <w:rPr>
          <w:rFonts w:asciiTheme="majorBidi" w:hAnsiTheme="majorBidi" w:cstheme="majorBidi"/>
        </w:rPr>
        <w:t>uz attiecīgo laika brīdi pagātnē</w:t>
      </w:r>
      <w:r w:rsidR="009829FE" w:rsidRPr="00A44470">
        <w:rPr>
          <w:rFonts w:asciiTheme="majorBidi" w:hAnsiTheme="majorBidi" w:cstheme="majorBidi"/>
        </w:rPr>
        <w:t xml:space="preserve"> </w:t>
      </w:r>
      <w:r w:rsidR="00FF3E12" w:rsidRPr="00A44470">
        <w:rPr>
          <w:rFonts w:asciiTheme="majorBidi" w:hAnsiTheme="majorBidi" w:cstheme="majorBidi"/>
        </w:rPr>
        <w:t>(sal.</w:t>
      </w:r>
      <w:r w:rsidR="00FF3E12" w:rsidRPr="00A44470">
        <w:rPr>
          <w:rFonts w:asciiTheme="majorBidi" w:hAnsiTheme="majorBidi" w:cstheme="majorBidi"/>
          <w:i/>
          <w:iCs/>
        </w:rPr>
        <w:t xml:space="preserve"> Augstākās tiesas Civillietu departamenta </w:t>
      </w:r>
      <w:proofErr w:type="gramStart"/>
      <w:r w:rsidR="00FF3E12" w:rsidRPr="00A44470">
        <w:rPr>
          <w:rFonts w:asciiTheme="majorBidi" w:hAnsiTheme="majorBidi" w:cstheme="majorBidi"/>
          <w:i/>
          <w:iCs/>
        </w:rPr>
        <w:t>2018.gada</w:t>
      </w:r>
      <w:proofErr w:type="gramEnd"/>
      <w:r w:rsidR="00FF3E12" w:rsidRPr="00A44470">
        <w:rPr>
          <w:rFonts w:asciiTheme="majorBidi" w:hAnsiTheme="majorBidi" w:cstheme="majorBidi"/>
          <w:i/>
          <w:iCs/>
        </w:rPr>
        <w:t xml:space="preserve"> 12.jūlija sprieduma lietā Nr. SKC</w:t>
      </w:r>
      <w:r w:rsidR="00FF3E12" w:rsidRPr="00A44470">
        <w:rPr>
          <w:rFonts w:asciiTheme="majorBidi" w:hAnsiTheme="majorBidi" w:cstheme="majorBidi"/>
          <w:i/>
          <w:iCs/>
        </w:rPr>
        <w:noBreakHyphen/>
        <w:t xml:space="preserve">184/2018 </w:t>
      </w:r>
      <w:bookmarkStart w:id="11" w:name="_Hlk86936412"/>
      <w:r w:rsidR="00AC21E4" w:rsidRPr="00A44470">
        <w:rPr>
          <w:rFonts w:asciiTheme="majorBidi" w:hAnsiTheme="majorBidi" w:cstheme="majorBidi"/>
          <w:i/>
          <w:iCs/>
        </w:rPr>
        <w:t>(ECLI:LV:AT:2018:0712.C04314213.2.S</w:t>
      </w:r>
      <w:r w:rsidR="00FF3E12" w:rsidRPr="00A44470">
        <w:rPr>
          <w:rFonts w:asciiTheme="majorBidi" w:hAnsiTheme="majorBidi" w:cstheme="majorBidi"/>
          <w:i/>
          <w:iCs/>
        </w:rPr>
        <w:t xml:space="preserve">) </w:t>
      </w:r>
      <w:bookmarkEnd w:id="11"/>
      <w:r w:rsidR="009829FE" w:rsidRPr="00A44470">
        <w:rPr>
          <w:rFonts w:asciiTheme="majorBidi" w:hAnsiTheme="majorBidi" w:cstheme="majorBidi"/>
          <w:i/>
          <w:iCs/>
        </w:rPr>
        <w:t>12.2.1.punktu</w:t>
      </w:r>
      <w:r w:rsidR="009829FE" w:rsidRPr="00A44470">
        <w:rPr>
          <w:rFonts w:asciiTheme="majorBidi" w:hAnsiTheme="majorBidi" w:cstheme="majorBidi"/>
        </w:rPr>
        <w:t>).</w:t>
      </w:r>
      <w:r w:rsidR="000F16C8" w:rsidRPr="00A44470">
        <w:rPr>
          <w:rFonts w:asciiTheme="majorBidi" w:hAnsiTheme="majorBidi" w:cstheme="majorBidi"/>
        </w:rPr>
        <w:t xml:space="preserve"> </w:t>
      </w:r>
    </w:p>
    <w:p w14:paraId="56AED24C" w14:textId="550187C7" w:rsidR="006C4547" w:rsidRPr="00A44470" w:rsidRDefault="000F16C8" w:rsidP="00FF3E12">
      <w:pPr>
        <w:spacing w:line="276" w:lineRule="auto"/>
        <w:ind w:firstLine="720"/>
        <w:jc w:val="both"/>
        <w:rPr>
          <w:rFonts w:asciiTheme="majorBidi" w:hAnsiTheme="majorBidi" w:cstheme="majorBidi"/>
        </w:rPr>
      </w:pPr>
      <w:r w:rsidRPr="00A44470">
        <w:rPr>
          <w:rFonts w:asciiTheme="majorBidi" w:hAnsiTheme="majorBidi" w:cstheme="majorBidi"/>
        </w:rPr>
        <w:t>Senāts attiecībā uz patērētāju aptaujām kā pierādīšanas līdzekļiem norādījis, ka patērētāju uztvere nemitīgi mainās un spēja atcerēties savu agrāko attieksmi pret kādu apzīmējumu ir ierobežota</w:t>
      </w:r>
      <w:r w:rsidR="005A215C" w:rsidRPr="00A44470">
        <w:rPr>
          <w:rFonts w:asciiTheme="majorBidi" w:hAnsiTheme="majorBidi" w:cstheme="majorBidi"/>
        </w:rPr>
        <w:t xml:space="preserve">, tādēļ jāņem vērā, cik ilgs laiks pagājis </w:t>
      </w:r>
      <w:r w:rsidR="00EC6844" w:rsidRPr="00A44470">
        <w:rPr>
          <w:rFonts w:asciiTheme="majorBidi" w:hAnsiTheme="majorBidi" w:cstheme="majorBidi"/>
        </w:rPr>
        <w:t xml:space="preserve">(sk. </w:t>
      </w:r>
      <w:r w:rsidR="00EC6844" w:rsidRPr="00A44470">
        <w:rPr>
          <w:rFonts w:asciiTheme="majorBidi" w:hAnsiTheme="majorBidi" w:cstheme="majorBidi"/>
          <w:i/>
          <w:iCs/>
        </w:rPr>
        <w:t>turpat 12.2.3.punktu</w:t>
      </w:r>
      <w:r w:rsidR="00EC6844" w:rsidRPr="00A44470">
        <w:rPr>
          <w:rFonts w:asciiTheme="majorBidi" w:hAnsiTheme="majorBidi" w:cstheme="majorBidi"/>
        </w:rPr>
        <w:t>).</w:t>
      </w:r>
    </w:p>
    <w:p w14:paraId="6CAC7134" w14:textId="53032435" w:rsidR="00B22EA8" w:rsidRPr="00A44470" w:rsidRDefault="005A215C" w:rsidP="00B22EA8">
      <w:pPr>
        <w:spacing w:line="276" w:lineRule="auto"/>
        <w:ind w:firstLine="720"/>
        <w:jc w:val="both"/>
        <w:rPr>
          <w:rFonts w:asciiTheme="majorBidi" w:hAnsiTheme="majorBidi" w:cstheme="majorBidi"/>
        </w:rPr>
      </w:pPr>
      <w:r w:rsidRPr="00A44470">
        <w:rPr>
          <w:rFonts w:asciiTheme="majorBidi" w:hAnsiTheme="majorBidi" w:cstheme="majorBidi"/>
        </w:rPr>
        <w:t xml:space="preserve">Līdzīgi saskaņā ar Eiropas Savienības Tiesas judikatūru dokuments, kurš ir radīts kādu laiku </w:t>
      </w:r>
      <w:proofErr w:type="gramStart"/>
      <w:r w:rsidRPr="00A44470">
        <w:rPr>
          <w:rFonts w:asciiTheme="majorBidi" w:hAnsiTheme="majorBidi" w:cstheme="majorBidi"/>
        </w:rPr>
        <w:t>pirms vai pēc lietā</w:t>
      </w:r>
      <w:proofErr w:type="gramEnd"/>
      <w:r w:rsidRPr="00A44470">
        <w:rPr>
          <w:rFonts w:asciiTheme="majorBidi" w:hAnsiTheme="majorBidi" w:cstheme="majorBidi"/>
        </w:rPr>
        <w:t xml:space="preserve"> </w:t>
      </w:r>
      <w:r w:rsidR="00427A1F" w:rsidRPr="00A44470">
        <w:rPr>
          <w:rFonts w:asciiTheme="majorBidi" w:hAnsiTheme="majorBidi" w:cstheme="majorBidi"/>
        </w:rPr>
        <w:t>būtiskā datuma, uz kuru nosakāma agrākās preču zīmes reputācija</w:t>
      </w:r>
      <w:r w:rsidRPr="00A44470">
        <w:rPr>
          <w:rFonts w:asciiTheme="majorBidi" w:hAnsiTheme="majorBidi" w:cstheme="majorBidi"/>
        </w:rPr>
        <w:t xml:space="preserve">, var ietvert noderīgu informāciju, ievērojot faktu, ka preču zīmes reputācija parasti ir iegūta pakāpeniski. Taču šāda dokumenta kā pierādījuma nozīmīgums visdrīzāk mainās atkarībā no </w:t>
      </w:r>
      <w:r w:rsidRPr="00A44470">
        <w:rPr>
          <w:rFonts w:asciiTheme="majorBidi" w:hAnsiTheme="majorBidi" w:cstheme="majorBidi"/>
        </w:rPr>
        <w:lastRenderedPageBreak/>
        <w:t>tā, vai attiecīgais periods ir tuvu vai tālu no š</w:t>
      </w:r>
      <w:r w:rsidR="00B22EA8" w:rsidRPr="00A44470">
        <w:rPr>
          <w:rFonts w:asciiTheme="majorBidi" w:hAnsiTheme="majorBidi" w:cstheme="majorBidi"/>
        </w:rPr>
        <w:t>ī</w:t>
      </w:r>
      <w:r w:rsidRPr="00A44470">
        <w:rPr>
          <w:rFonts w:asciiTheme="majorBidi" w:hAnsiTheme="majorBidi" w:cstheme="majorBidi"/>
        </w:rPr>
        <w:t xml:space="preserve"> datum</w:t>
      </w:r>
      <w:r w:rsidR="00B22EA8" w:rsidRPr="00A44470">
        <w:rPr>
          <w:rFonts w:asciiTheme="majorBidi" w:hAnsiTheme="majorBidi" w:cstheme="majorBidi"/>
        </w:rPr>
        <w:t xml:space="preserve">a (sk. </w:t>
      </w:r>
      <w:r w:rsidR="00B22EA8" w:rsidRPr="00A44470">
        <w:rPr>
          <w:rFonts w:asciiTheme="majorBidi" w:hAnsiTheme="majorBidi" w:cstheme="majorBidi"/>
          <w:i/>
        </w:rPr>
        <w:t xml:space="preserve">Eiropas Savienības Vispārējās Tiesas </w:t>
      </w:r>
      <w:proofErr w:type="gramStart"/>
      <w:r w:rsidR="00B22EA8" w:rsidRPr="00A44470">
        <w:rPr>
          <w:rFonts w:asciiTheme="majorBidi" w:hAnsiTheme="majorBidi" w:cstheme="majorBidi"/>
          <w:i/>
        </w:rPr>
        <w:t>2020.gada</w:t>
      </w:r>
      <w:proofErr w:type="gramEnd"/>
      <w:r w:rsidR="00B22EA8" w:rsidRPr="00A44470">
        <w:rPr>
          <w:rFonts w:asciiTheme="majorBidi" w:hAnsiTheme="majorBidi" w:cstheme="majorBidi"/>
          <w:i/>
        </w:rPr>
        <w:t xml:space="preserve"> 10.jūnija sprieduma lietā </w:t>
      </w:r>
      <w:r w:rsidR="00216C3E" w:rsidRPr="00A44470">
        <w:rPr>
          <w:rFonts w:asciiTheme="majorBidi" w:hAnsiTheme="majorBidi" w:cstheme="majorBidi"/>
          <w:i/>
        </w:rPr>
        <w:t>„</w:t>
      </w:r>
      <w:proofErr w:type="spellStart"/>
      <w:r w:rsidR="00216C3E" w:rsidRPr="00A44470">
        <w:rPr>
          <w:rFonts w:asciiTheme="majorBidi" w:hAnsiTheme="majorBidi" w:cstheme="majorBidi"/>
          <w:i/>
        </w:rPr>
        <w:t>Boyer</w:t>
      </w:r>
      <w:proofErr w:type="spellEnd"/>
      <w:r w:rsidR="00216C3E" w:rsidRPr="00A44470">
        <w:rPr>
          <w:rFonts w:asciiTheme="majorBidi" w:hAnsiTheme="majorBidi" w:cstheme="majorBidi"/>
          <w:i/>
        </w:rPr>
        <w:t xml:space="preserve"> v EUIPO - </w:t>
      </w:r>
      <w:proofErr w:type="spellStart"/>
      <w:r w:rsidR="00216C3E" w:rsidRPr="00A44470">
        <w:rPr>
          <w:rFonts w:asciiTheme="majorBidi" w:hAnsiTheme="majorBidi" w:cstheme="majorBidi"/>
          <w:i/>
        </w:rPr>
        <w:t>Philicon-97</w:t>
      </w:r>
      <w:proofErr w:type="spellEnd"/>
      <w:r w:rsidR="00216C3E" w:rsidRPr="00A44470">
        <w:rPr>
          <w:rFonts w:asciiTheme="majorBidi" w:hAnsiTheme="majorBidi" w:cstheme="majorBidi"/>
          <w:i/>
        </w:rPr>
        <w:t xml:space="preserve"> (PHILIBON DEPUIS 1957 www.philibon.com)”</w:t>
      </w:r>
      <w:r w:rsidR="00B22EA8" w:rsidRPr="00A44470">
        <w:rPr>
          <w:rFonts w:asciiTheme="majorBidi" w:hAnsiTheme="majorBidi" w:cstheme="majorBidi"/>
          <w:i/>
        </w:rPr>
        <w:t xml:space="preserve">, T-718/18, </w:t>
      </w:r>
      <w:r w:rsidR="00B22EA8" w:rsidRPr="00A44470">
        <w:rPr>
          <w:rFonts w:asciiTheme="majorBidi" w:hAnsiTheme="majorBidi" w:cstheme="majorBidi"/>
          <w:bCs/>
          <w:i/>
          <w:shd w:val="clear" w:color="auto" w:fill="FFFFFF"/>
        </w:rPr>
        <w:t>ECLI:EU:T:2020:257, 31</w:t>
      </w:r>
      <w:r w:rsidR="00B22EA8" w:rsidRPr="00A44470">
        <w:rPr>
          <w:rFonts w:asciiTheme="majorBidi" w:hAnsiTheme="majorBidi" w:cstheme="majorBidi"/>
          <w:i/>
        </w:rPr>
        <w:t>.punktu</w:t>
      </w:r>
      <w:r w:rsidR="00B22EA8" w:rsidRPr="00A44470">
        <w:rPr>
          <w:rFonts w:asciiTheme="majorBidi" w:hAnsiTheme="majorBidi" w:cstheme="majorBidi"/>
          <w:iCs/>
        </w:rPr>
        <w:t>)</w:t>
      </w:r>
      <w:r w:rsidR="00B22EA8" w:rsidRPr="00A44470">
        <w:rPr>
          <w:rFonts w:asciiTheme="majorBidi" w:hAnsiTheme="majorBidi" w:cstheme="majorBidi"/>
        </w:rPr>
        <w:t>.</w:t>
      </w:r>
    </w:p>
    <w:p w14:paraId="0C966B1C" w14:textId="7039900E" w:rsidR="001C6CB5" w:rsidRPr="00A44470" w:rsidRDefault="006402C8" w:rsidP="006873ED">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Līdz ar to tiesa nevarēja bez īpašas atrunas izmantot </w:t>
      </w:r>
      <w:r w:rsidR="00EC6844" w:rsidRPr="00A44470">
        <w:rPr>
          <w:rFonts w:asciiTheme="majorBidi" w:hAnsiTheme="majorBidi" w:cstheme="majorBidi"/>
        </w:rPr>
        <w:t>iedzīvotāju</w:t>
      </w:r>
      <w:r w:rsidRPr="00A44470">
        <w:rPr>
          <w:rFonts w:asciiTheme="majorBidi" w:hAnsiTheme="majorBidi" w:cstheme="majorBidi"/>
        </w:rPr>
        <w:t xml:space="preserve"> aptauj</w:t>
      </w:r>
      <w:r w:rsidR="00EC6844" w:rsidRPr="00A44470">
        <w:rPr>
          <w:rFonts w:asciiTheme="majorBidi" w:hAnsiTheme="majorBidi" w:cstheme="majorBidi"/>
        </w:rPr>
        <w:t>as</w:t>
      </w:r>
      <w:r w:rsidRPr="00A44470">
        <w:rPr>
          <w:rFonts w:asciiTheme="majorBidi" w:hAnsiTheme="majorBidi" w:cstheme="majorBidi"/>
        </w:rPr>
        <w:t xml:space="preserve">, kas izdarīta </w:t>
      </w:r>
      <w:r w:rsidR="00EC6844" w:rsidRPr="00A44470">
        <w:rPr>
          <w:rFonts w:asciiTheme="majorBidi" w:hAnsiTheme="majorBidi" w:cstheme="majorBidi"/>
        </w:rPr>
        <w:t xml:space="preserve">vairāk kā septiņus gadus </w:t>
      </w:r>
      <w:r w:rsidRPr="00A44470">
        <w:rPr>
          <w:rFonts w:asciiTheme="majorBidi" w:hAnsiTheme="majorBidi" w:cstheme="majorBidi"/>
        </w:rPr>
        <w:t xml:space="preserve">pēc </w:t>
      </w:r>
      <w:proofErr w:type="gramStart"/>
      <w:r w:rsidR="00EC6844" w:rsidRPr="00A44470">
        <w:rPr>
          <w:rFonts w:asciiTheme="majorBidi" w:hAnsiTheme="majorBidi" w:cstheme="majorBidi"/>
        </w:rPr>
        <w:t>2010.gada</w:t>
      </w:r>
      <w:proofErr w:type="gramEnd"/>
      <w:r w:rsidR="00EC6844" w:rsidRPr="00A44470">
        <w:rPr>
          <w:rFonts w:asciiTheme="majorBidi" w:hAnsiTheme="majorBidi" w:cstheme="majorBidi"/>
        </w:rPr>
        <w:t xml:space="preserve"> 1.janvāra</w:t>
      </w:r>
      <w:r w:rsidRPr="00A44470">
        <w:rPr>
          <w:rFonts w:asciiTheme="majorBidi" w:hAnsiTheme="majorBidi" w:cstheme="majorBidi"/>
        </w:rPr>
        <w:t>, rezultātus kā pierādījumu ta</w:t>
      </w:r>
      <w:r w:rsidR="00EC6844" w:rsidRPr="00A44470">
        <w:rPr>
          <w:rFonts w:asciiTheme="majorBidi" w:hAnsiTheme="majorBidi" w:cstheme="majorBidi"/>
        </w:rPr>
        <w:t>m</w:t>
      </w:r>
      <w:r w:rsidRPr="00A44470">
        <w:rPr>
          <w:rFonts w:asciiTheme="majorBidi" w:hAnsiTheme="majorBidi" w:cstheme="majorBidi"/>
        </w:rPr>
        <w:t xml:space="preserve"> </w:t>
      </w:r>
      <w:r w:rsidR="00EC6844" w:rsidRPr="00A44470">
        <w:rPr>
          <w:rFonts w:asciiTheme="majorBidi" w:hAnsiTheme="majorBidi" w:cstheme="majorBidi"/>
        </w:rPr>
        <w:t>patērētāju</w:t>
      </w:r>
      <w:r w:rsidRPr="00A44470">
        <w:rPr>
          <w:rFonts w:asciiTheme="majorBidi" w:hAnsiTheme="majorBidi" w:cstheme="majorBidi"/>
        </w:rPr>
        <w:t xml:space="preserve"> </w:t>
      </w:r>
      <w:r w:rsidR="00EC6844" w:rsidRPr="00A44470">
        <w:rPr>
          <w:rFonts w:asciiTheme="majorBidi" w:hAnsiTheme="majorBidi" w:cstheme="majorBidi"/>
        </w:rPr>
        <w:t xml:space="preserve">zināšanu līmenim, kas </w:t>
      </w:r>
      <w:r w:rsidRPr="00A44470">
        <w:rPr>
          <w:rFonts w:asciiTheme="majorBidi" w:hAnsiTheme="majorBidi" w:cstheme="majorBidi"/>
        </w:rPr>
        <w:t>pastāvēja līdz 201</w:t>
      </w:r>
      <w:r w:rsidR="00EC6844" w:rsidRPr="00A44470">
        <w:rPr>
          <w:rFonts w:asciiTheme="majorBidi" w:hAnsiTheme="majorBidi" w:cstheme="majorBidi"/>
        </w:rPr>
        <w:t>0</w:t>
      </w:r>
      <w:r w:rsidRPr="00A44470">
        <w:rPr>
          <w:rFonts w:asciiTheme="majorBidi" w:hAnsiTheme="majorBidi" w:cstheme="majorBidi"/>
        </w:rPr>
        <w:t xml:space="preserve">.gada </w:t>
      </w:r>
      <w:r w:rsidR="00EC6844" w:rsidRPr="00A44470">
        <w:rPr>
          <w:rFonts w:asciiTheme="majorBidi" w:hAnsiTheme="majorBidi" w:cstheme="majorBidi"/>
        </w:rPr>
        <w:t>1</w:t>
      </w:r>
      <w:r w:rsidRPr="00A44470">
        <w:rPr>
          <w:rFonts w:asciiTheme="majorBidi" w:hAnsiTheme="majorBidi" w:cstheme="majorBidi"/>
        </w:rPr>
        <w:t>.ja</w:t>
      </w:r>
      <w:r w:rsidR="00EC6844" w:rsidRPr="00A44470">
        <w:rPr>
          <w:rFonts w:asciiTheme="majorBidi" w:hAnsiTheme="majorBidi" w:cstheme="majorBidi"/>
        </w:rPr>
        <w:t>nvāri</w:t>
      </w:r>
      <w:r w:rsidRPr="00A44470">
        <w:rPr>
          <w:rFonts w:asciiTheme="majorBidi" w:hAnsiTheme="majorBidi" w:cstheme="majorBidi"/>
        </w:rPr>
        <w:t xml:space="preserve">m. </w:t>
      </w:r>
      <w:r w:rsidR="0087703A" w:rsidRPr="00A44470">
        <w:rPr>
          <w:rFonts w:asciiTheme="majorBidi" w:hAnsiTheme="majorBidi" w:cstheme="majorBidi"/>
        </w:rPr>
        <w:t>Septiņi ar pusi</w:t>
      </w:r>
      <w:r w:rsidRPr="00A44470">
        <w:rPr>
          <w:rFonts w:asciiTheme="majorBidi" w:hAnsiTheme="majorBidi" w:cstheme="majorBidi"/>
        </w:rPr>
        <w:t xml:space="preserve"> gadi ir tik ievērojams laika posms, ka patērētāju </w:t>
      </w:r>
      <w:r w:rsidR="0087703A" w:rsidRPr="00A44470">
        <w:rPr>
          <w:rFonts w:asciiTheme="majorBidi" w:hAnsiTheme="majorBidi" w:cstheme="majorBidi"/>
        </w:rPr>
        <w:t>zināšanu līmenis dažādu apstākļu rezultātā</w:t>
      </w:r>
      <w:r w:rsidRPr="00A44470">
        <w:rPr>
          <w:rFonts w:asciiTheme="majorBidi" w:hAnsiTheme="majorBidi" w:cstheme="majorBidi"/>
        </w:rPr>
        <w:t xml:space="preserve"> var būt </w:t>
      </w:r>
      <w:r w:rsidR="0087703A" w:rsidRPr="00A44470">
        <w:rPr>
          <w:rFonts w:asciiTheme="majorBidi" w:hAnsiTheme="majorBidi" w:cstheme="majorBidi"/>
        </w:rPr>
        <w:t>bū</w:t>
      </w:r>
      <w:r w:rsidRPr="00A44470">
        <w:rPr>
          <w:rFonts w:asciiTheme="majorBidi" w:hAnsiTheme="majorBidi" w:cstheme="majorBidi"/>
        </w:rPr>
        <w:t>tiski mainījies</w:t>
      </w:r>
      <w:r w:rsidR="0087703A" w:rsidRPr="00A44470">
        <w:rPr>
          <w:rFonts w:asciiTheme="majorBidi" w:hAnsiTheme="majorBidi" w:cstheme="majorBidi"/>
        </w:rPr>
        <w:t>, un pastāv</w:t>
      </w:r>
      <w:r w:rsidRPr="00A44470">
        <w:rPr>
          <w:rFonts w:asciiTheme="majorBidi" w:hAnsiTheme="majorBidi" w:cstheme="majorBidi"/>
        </w:rPr>
        <w:t xml:space="preserve"> ievērojam</w:t>
      </w:r>
      <w:r w:rsidR="0087703A" w:rsidRPr="00A44470">
        <w:rPr>
          <w:rFonts w:asciiTheme="majorBidi" w:hAnsiTheme="majorBidi" w:cstheme="majorBidi"/>
        </w:rPr>
        <w:t>a</w:t>
      </w:r>
      <w:r w:rsidRPr="00A44470">
        <w:rPr>
          <w:rFonts w:asciiTheme="majorBidi" w:hAnsiTheme="majorBidi" w:cstheme="majorBidi"/>
        </w:rPr>
        <w:t xml:space="preserve"> varbūtība, </w:t>
      </w:r>
      <w:proofErr w:type="gramStart"/>
      <w:r w:rsidRPr="00A44470">
        <w:rPr>
          <w:rFonts w:asciiTheme="majorBidi" w:hAnsiTheme="majorBidi" w:cstheme="majorBidi"/>
        </w:rPr>
        <w:t>ka patērēji neprecīzi</w:t>
      </w:r>
      <w:proofErr w:type="gramEnd"/>
      <w:r w:rsidRPr="00A44470">
        <w:rPr>
          <w:rFonts w:asciiTheme="majorBidi" w:hAnsiTheme="majorBidi" w:cstheme="majorBidi"/>
        </w:rPr>
        <w:t xml:space="preserve"> atceras savu agrāko attieksmi pret konkrēto apzīmējumu.</w:t>
      </w:r>
      <w:r w:rsidR="00621ED2" w:rsidRPr="00A44470">
        <w:rPr>
          <w:rFonts w:asciiTheme="majorBidi" w:hAnsiTheme="majorBidi" w:cstheme="majorBidi"/>
        </w:rPr>
        <w:t xml:space="preserve"> </w:t>
      </w:r>
      <w:r w:rsidR="006873ED" w:rsidRPr="00A44470">
        <w:rPr>
          <w:rFonts w:asciiTheme="majorBidi" w:hAnsiTheme="majorBidi" w:cstheme="majorBidi"/>
        </w:rPr>
        <w:t>Kasācijas sūdzībā norādītais, ka neilgi pirms aptaujas veikšanas atbildētāja uzsāka tirdzniecības centra būvniecību Latvijā un aktīvu reklāmas kampaņu, k</w:t>
      </w:r>
      <w:r w:rsidR="00500727" w:rsidRPr="00A44470">
        <w:rPr>
          <w:rFonts w:asciiTheme="majorBidi" w:hAnsiTheme="majorBidi" w:cstheme="majorBidi"/>
        </w:rPr>
        <w:t xml:space="preserve">onkrētajā lietā šo varbūtību </w:t>
      </w:r>
      <w:r w:rsidR="00330176" w:rsidRPr="00A44470">
        <w:rPr>
          <w:rFonts w:asciiTheme="majorBidi" w:hAnsiTheme="majorBidi" w:cstheme="majorBidi"/>
        </w:rPr>
        <w:t>var būtiski</w:t>
      </w:r>
      <w:r w:rsidR="006873ED" w:rsidRPr="00A44470">
        <w:rPr>
          <w:rFonts w:asciiTheme="majorBidi" w:hAnsiTheme="majorBidi" w:cstheme="majorBidi"/>
        </w:rPr>
        <w:t xml:space="preserve"> </w:t>
      </w:r>
      <w:r w:rsidR="00500727" w:rsidRPr="00A44470">
        <w:rPr>
          <w:rFonts w:asciiTheme="majorBidi" w:hAnsiTheme="majorBidi" w:cstheme="majorBidi"/>
        </w:rPr>
        <w:t>palielin</w:t>
      </w:r>
      <w:r w:rsidR="00330176" w:rsidRPr="00A44470">
        <w:rPr>
          <w:rFonts w:asciiTheme="majorBidi" w:hAnsiTheme="majorBidi" w:cstheme="majorBidi"/>
        </w:rPr>
        <w:t>āt</w:t>
      </w:r>
      <w:r w:rsidR="006873ED" w:rsidRPr="00A44470">
        <w:rPr>
          <w:rFonts w:asciiTheme="majorBidi" w:hAnsiTheme="majorBidi" w:cstheme="majorBidi"/>
        </w:rPr>
        <w:t xml:space="preserve">. </w:t>
      </w:r>
    </w:p>
    <w:p w14:paraId="1C8448C0" w14:textId="6862B440" w:rsidR="006C4547" w:rsidRPr="00A44470" w:rsidRDefault="001C6CB5" w:rsidP="00500727">
      <w:pPr>
        <w:shd w:val="clear" w:color="auto" w:fill="FFFFFF"/>
        <w:spacing w:line="276" w:lineRule="auto"/>
        <w:ind w:firstLine="709"/>
        <w:jc w:val="both"/>
        <w:rPr>
          <w:rFonts w:asciiTheme="majorBidi" w:hAnsiTheme="majorBidi" w:cstheme="majorBidi"/>
        </w:rPr>
      </w:pPr>
      <w:proofErr w:type="gramStart"/>
      <w:r w:rsidRPr="00A44470">
        <w:rPr>
          <w:rFonts w:asciiTheme="majorBidi" w:hAnsiTheme="majorBidi" w:cstheme="majorBidi"/>
        </w:rPr>
        <w:t>Turklāt,</w:t>
      </w:r>
      <w:proofErr w:type="gramEnd"/>
      <w:r w:rsidRPr="00A44470">
        <w:rPr>
          <w:rFonts w:asciiTheme="majorBidi" w:hAnsiTheme="majorBidi" w:cstheme="majorBidi"/>
        </w:rPr>
        <w:t xml:space="preserve"> pat neņemot vērā </w:t>
      </w:r>
      <w:r w:rsidR="009E3D98" w:rsidRPr="00A44470">
        <w:rPr>
          <w:rFonts w:asciiTheme="majorBidi" w:hAnsiTheme="majorBidi" w:cstheme="majorBidi"/>
        </w:rPr>
        <w:t>iepriekš norādītos</w:t>
      </w:r>
      <w:r w:rsidRPr="00A44470">
        <w:rPr>
          <w:rFonts w:asciiTheme="majorBidi" w:hAnsiTheme="majorBidi" w:cstheme="majorBidi"/>
        </w:rPr>
        <w:t xml:space="preserve"> aptaujas trūkumus, tiesa nav pievērsusi uzmanību tajā minētajam, ka </w:t>
      </w:r>
      <w:r w:rsidR="0079618F" w:rsidRPr="00A44470">
        <w:rPr>
          <w:rFonts w:asciiTheme="majorBidi" w:hAnsiTheme="majorBidi" w:cstheme="majorBidi"/>
        </w:rPr>
        <w:t xml:space="preserve">iepirkšanās un izklaides centru </w:t>
      </w:r>
      <w:r w:rsidRPr="00A44470">
        <w:rPr>
          <w:rFonts w:asciiTheme="majorBidi" w:hAnsiTheme="majorBidi" w:cstheme="majorBidi"/>
        </w:rPr>
        <w:t>„</w:t>
      </w:r>
      <w:proofErr w:type="spellStart"/>
      <w:r w:rsidRPr="00A44470">
        <w:rPr>
          <w:rFonts w:asciiTheme="majorBidi" w:hAnsiTheme="majorBidi" w:cstheme="majorBidi"/>
        </w:rPr>
        <w:t>Akropolis</w:t>
      </w:r>
      <w:proofErr w:type="spellEnd"/>
      <w:r w:rsidRPr="00A44470">
        <w:rPr>
          <w:rFonts w:asciiTheme="majorBidi" w:hAnsiTheme="majorBidi" w:cstheme="majorBidi"/>
        </w:rPr>
        <w:t>” vairāk par septiņiem gadiem zina 1</w:t>
      </w:r>
      <w:r w:rsidR="0079618F" w:rsidRPr="00A44470">
        <w:rPr>
          <w:rFonts w:asciiTheme="majorBidi" w:hAnsiTheme="majorBidi" w:cstheme="majorBidi"/>
        </w:rPr>
        <w:t>4</w:t>
      </w:r>
      <w:r w:rsidRPr="00A44470">
        <w:rPr>
          <w:rFonts w:asciiTheme="majorBidi" w:hAnsiTheme="majorBidi" w:cstheme="majorBidi"/>
        </w:rPr>
        <w:t xml:space="preserve">,5 % no aptaujātajām personām, un nav sniegusi nekādu vērtējumu tam, vai un kādēļ tā būtu atzīstama par nozīmīgu sabiedrības daļu. </w:t>
      </w:r>
      <w:r w:rsidR="00500727" w:rsidRPr="00A44470">
        <w:rPr>
          <w:rFonts w:asciiTheme="majorBidi" w:hAnsiTheme="majorBidi" w:cstheme="majorBidi"/>
        </w:rPr>
        <w:t xml:space="preserve"> </w:t>
      </w:r>
    </w:p>
    <w:p w14:paraId="2B5F80D2" w14:textId="1B8487C5" w:rsidR="001F526C" w:rsidRPr="00A44470" w:rsidRDefault="00B505D3" w:rsidP="00454D71">
      <w:pPr>
        <w:spacing w:line="276" w:lineRule="auto"/>
        <w:ind w:firstLine="720"/>
        <w:jc w:val="both"/>
        <w:rPr>
          <w:rFonts w:asciiTheme="majorBidi" w:hAnsiTheme="majorBidi" w:cstheme="majorBidi"/>
          <w:iCs/>
        </w:rPr>
      </w:pPr>
      <w:r w:rsidRPr="00A44470">
        <w:rPr>
          <w:rFonts w:asciiTheme="majorBidi" w:hAnsiTheme="majorBidi" w:cstheme="majorBidi"/>
        </w:rPr>
        <w:t>[</w:t>
      </w:r>
      <w:r w:rsidR="00454D71" w:rsidRPr="00A44470">
        <w:rPr>
          <w:rFonts w:asciiTheme="majorBidi" w:hAnsiTheme="majorBidi" w:cstheme="majorBidi"/>
        </w:rPr>
        <w:t>10.3.6</w:t>
      </w:r>
      <w:r w:rsidRPr="00A44470">
        <w:rPr>
          <w:rFonts w:asciiTheme="majorBidi" w:hAnsiTheme="majorBidi" w:cstheme="majorBidi"/>
        </w:rPr>
        <w:t>]</w:t>
      </w:r>
      <w:r w:rsidR="001F526C" w:rsidRPr="00A44470">
        <w:rPr>
          <w:rFonts w:asciiTheme="majorBidi" w:hAnsiTheme="majorBidi" w:cstheme="majorBidi"/>
        </w:rPr>
        <w:t xml:space="preserve"> Vienlaikus Senāts nevar piekrist kasācijas sūdzības argumentam, ka tiesai bija jākonstatē, </w:t>
      </w:r>
      <w:r w:rsidR="00C42FA2" w:rsidRPr="00A44470">
        <w:rPr>
          <w:rFonts w:asciiTheme="majorBidi" w:hAnsiTheme="majorBidi" w:cstheme="majorBidi"/>
        </w:rPr>
        <w:t>vai</w:t>
      </w:r>
      <w:r w:rsidR="001F526C" w:rsidRPr="00A44470">
        <w:rPr>
          <w:rFonts w:asciiTheme="majorBidi" w:hAnsiTheme="majorBidi" w:cstheme="majorBidi"/>
        </w:rPr>
        <w:t xml:space="preserve"> atbildētājas preču zīme </w:t>
      </w:r>
      <w:proofErr w:type="gramStart"/>
      <w:r w:rsidR="001F526C" w:rsidRPr="00A44470">
        <w:rPr>
          <w:rFonts w:asciiTheme="majorBidi" w:hAnsiTheme="majorBidi" w:cstheme="majorBidi"/>
        </w:rPr>
        <w:t>2010.gada</w:t>
      </w:r>
      <w:proofErr w:type="gramEnd"/>
      <w:r w:rsidR="001F526C" w:rsidRPr="00A44470">
        <w:rPr>
          <w:rFonts w:asciiTheme="majorBidi" w:hAnsiTheme="majorBidi" w:cstheme="majorBidi"/>
        </w:rPr>
        <w:t xml:space="preserve"> 1.janvārī ieņēma konkrētu vietu attiecībā pret cit</w:t>
      </w:r>
      <w:r w:rsidR="00C42FA2" w:rsidRPr="00A44470">
        <w:rPr>
          <w:rFonts w:asciiTheme="majorBidi" w:hAnsiTheme="majorBidi" w:cstheme="majorBidi"/>
        </w:rPr>
        <w:t>iem</w:t>
      </w:r>
      <w:r w:rsidR="001F526C" w:rsidRPr="00A44470">
        <w:rPr>
          <w:rFonts w:asciiTheme="majorBidi" w:hAnsiTheme="majorBidi" w:cstheme="majorBidi"/>
        </w:rPr>
        <w:t xml:space="preserve"> tāda paša vai līdzīga rakstura uzņēmumiem Latvijas tirgū,</w:t>
      </w:r>
      <w:r w:rsidR="00C42FA2" w:rsidRPr="00A44470">
        <w:rPr>
          <w:rFonts w:asciiTheme="majorBidi" w:hAnsiTheme="majorBidi" w:cstheme="majorBidi"/>
        </w:rPr>
        <w:t xml:space="preserve"> un ka a</w:t>
      </w:r>
      <w:r w:rsidR="001F526C" w:rsidRPr="00A44470">
        <w:rPr>
          <w:rFonts w:asciiTheme="majorBidi" w:hAnsiTheme="majorBidi" w:cstheme="majorBidi"/>
          <w:iCs/>
        </w:rPr>
        <w:t>tbildētājas iesniegtie pierādījumi neliecina, ka atbildētājas uzņēmums 2010.gada 1.janvārī būtu ieguvis līdzvērtīgu atpazīstamību kā citi Latvijas uzņēmumi, kas saistīti ar iepirkšanās un izklaides centra pakalpojumiem.</w:t>
      </w:r>
    </w:p>
    <w:p w14:paraId="1BBA22B3" w14:textId="4A17D23F" w:rsidR="001F526C" w:rsidRPr="00A44470" w:rsidRDefault="001F526C" w:rsidP="00C42FA2">
      <w:pPr>
        <w:shd w:val="clear" w:color="auto" w:fill="FFFFFF"/>
        <w:spacing w:line="276" w:lineRule="auto"/>
        <w:ind w:firstLine="709"/>
        <w:jc w:val="both"/>
        <w:rPr>
          <w:rFonts w:asciiTheme="majorBidi" w:hAnsiTheme="majorBidi" w:cstheme="majorBidi"/>
          <w:iCs/>
        </w:rPr>
      </w:pPr>
      <w:r w:rsidRPr="00A44470">
        <w:rPr>
          <w:rFonts w:asciiTheme="majorBidi" w:hAnsiTheme="majorBidi" w:cstheme="majorBidi"/>
          <w:iCs/>
        </w:rPr>
        <w:t>Ja šādi pierādījumi būtu iesniegti, tie, protams, varētu</w:t>
      </w:r>
      <w:r w:rsidR="00C42FA2" w:rsidRPr="00A44470">
        <w:rPr>
          <w:rFonts w:asciiTheme="majorBidi" w:hAnsiTheme="majorBidi" w:cstheme="majorBidi"/>
          <w:iCs/>
        </w:rPr>
        <w:t xml:space="preserve"> dot pienesumu plašās pazīstamības konstatēšanā. Taču, kā jau norādīts sprieduma 10.1.punktā, preču zīmes plašās pazīstamības kritērijs ir </w:t>
      </w:r>
      <w:r w:rsidR="00C42FA2" w:rsidRPr="00A44470">
        <w:rPr>
          <w:rFonts w:asciiTheme="majorBidi" w:hAnsiTheme="majorBidi" w:cstheme="majorBidi"/>
        </w:rPr>
        <w:t>tāds, ka to pazīst nozīmīga attiecīgās sabiedrības daļa, uz kuru attiecas ar šo zīmi aptvertās preces vai pakalpojumi (sk. šī sprieduma 10.1.punktu un tajā citēto judikatūru), nevis tikai tas, vai preču zīmes atpazīstamības līmenis ir tāds pats kā citām preču zīmēm</w:t>
      </w:r>
      <w:r w:rsidR="000C697E" w:rsidRPr="00A44470">
        <w:rPr>
          <w:rFonts w:asciiTheme="majorBidi" w:hAnsiTheme="majorBidi" w:cstheme="majorBidi"/>
        </w:rPr>
        <w:t>, kas tiek lietotas saistībā ar identiskiem vai līdzīgiem pakalpojumiem.</w:t>
      </w:r>
      <w:r w:rsidRPr="00A44470">
        <w:rPr>
          <w:rFonts w:asciiTheme="majorBidi" w:hAnsiTheme="majorBidi" w:cstheme="majorBidi"/>
          <w:iCs/>
        </w:rPr>
        <w:t xml:space="preserve"> </w:t>
      </w:r>
    </w:p>
    <w:p w14:paraId="4A7613D9" w14:textId="488D224D" w:rsidR="00BE653F" w:rsidRPr="00A44470" w:rsidRDefault="00BE653F" w:rsidP="006F3C96">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w:t>
      </w:r>
      <w:r w:rsidR="00A85642" w:rsidRPr="00A44470">
        <w:rPr>
          <w:rFonts w:asciiTheme="majorBidi" w:hAnsiTheme="majorBidi" w:cstheme="majorBidi"/>
        </w:rPr>
        <w:t>10.3.7</w:t>
      </w:r>
      <w:r w:rsidRPr="00A44470">
        <w:rPr>
          <w:rFonts w:asciiTheme="majorBidi" w:hAnsiTheme="majorBidi" w:cstheme="majorBidi"/>
        </w:rPr>
        <w:t xml:space="preserve">] </w:t>
      </w:r>
      <w:r w:rsidR="00C4789F" w:rsidRPr="00A44470">
        <w:rPr>
          <w:rFonts w:asciiTheme="majorBidi" w:hAnsiTheme="majorBidi" w:cstheme="majorBidi"/>
        </w:rPr>
        <w:t xml:space="preserve">Pamatots ir kasācijas sūdzības arguments, ka tiesa </w:t>
      </w:r>
      <w:r w:rsidRPr="00A44470">
        <w:rPr>
          <w:rFonts w:asciiTheme="majorBidi" w:hAnsiTheme="majorBidi" w:cstheme="majorBidi"/>
        </w:rPr>
        <w:t>nevarēja atsaukties uz apstākli, ka cit</w:t>
      </w:r>
      <w:r w:rsidR="00861C58" w:rsidRPr="00A44470">
        <w:rPr>
          <w:rFonts w:asciiTheme="majorBidi" w:hAnsiTheme="majorBidi" w:cstheme="majorBidi"/>
        </w:rPr>
        <w:t>ā</w:t>
      </w:r>
      <w:r w:rsidRPr="00A44470">
        <w:rPr>
          <w:rFonts w:asciiTheme="majorBidi" w:hAnsiTheme="majorBidi" w:cstheme="majorBidi"/>
        </w:rPr>
        <w:t xml:space="preserve"> </w:t>
      </w:r>
      <w:r w:rsidR="00861C58" w:rsidRPr="00A44470">
        <w:rPr>
          <w:rFonts w:asciiTheme="majorBidi" w:hAnsiTheme="majorBidi" w:cstheme="majorBidi"/>
        </w:rPr>
        <w:t xml:space="preserve">lietā cita </w:t>
      </w:r>
      <w:r w:rsidRPr="00A44470">
        <w:rPr>
          <w:rFonts w:asciiTheme="majorBidi" w:hAnsiTheme="majorBidi" w:cstheme="majorBidi"/>
        </w:rPr>
        <w:t xml:space="preserve">preču zīme </w:t>
      </w:r>
      <w:r w:rsidR="006F3C96" w:rsidRPr="00A44470">
        <w:rPr>
          <w:rFonts w:asciiTheme="majorBidi" w:hAnsiTheme="majorBidi" w:cstheme="majorBidi"/>
        </w:rPr>
        <w:t xml:space="preserve">– </w:t>
      </w:r>
      <w:r w:rsidR="00C4789F" w:rsidRPr="00A44470">
        <w:rPr>
          <w:rFonts w:asciiTheme="majorBidi" w:hAnsiTheme="majorBidi" w:cstheme="majorBidi"/>
        </w:rPr>
        <w:t>„IKEA”</w:t>
      </w:r>
      <w:r w:rsidR="006F3C96" w:rsidRPr="00A44470">
        <w:rPr>
          <w:rFonts w:asciiTheme="majorBidi" w:hAnsiTheme="majorBidi" w:cstheme="majorBidi"/>
        </w:rPr>
        <w:t xml:space="preserve"> –</w:t>
      </w:r>
      <w:r w:rsidR="00C4789F" w:rsidRPr="00A44470">
        <w:rPr>
          <w:rFonts w:asciiTheme="majorBidi" w:hAnsiTheme="majorBidi" w:cstheme="majorBidi"/>
        </w:rPr>
        <w:t xml:space="preserve"> </w:t>
      </w:r>
      <w:r w:rsidRPr="00A44470">
        <w:rPr>
          <w:rFonts w:asciiTheme="majorBidi" w:hAnsiTheme="majorBidi" w:cstheme="majorBidi"/>
        </w:rPr>
        <w:t xml:space="preserve">atzīta par </w:t>
      </w:r>
      <w:r w:rsidR="00C4789F" w:rsidRPr="00A44470">
        <w:rPr>
          <w:rFonts w:asciiTheme="majorBidi" w:hAnsiTheme="majorBidi" w:cstheme="majorBidi"/>
        </w:rPr>
        <w:t xml:space="preserve">Latvijā </w:t>
      </w:r>
      <w:r w:rsidRPr="00A44470">
        <w:rPr>
          <w:rFonts w:asciiTheme="majorBidi" w:hAnsiTheme="majorBidi" w:cstheme="majorBidi"/>
        </w:rPr>
        <w:t>plaši pazīstam</w:t>
      </w:r>
      <w:r w:rsidR="00861C58" w:rsidRPr="00A44470">
        <w:rPr>
          <w:rFonts w:asciiTheme="majorBidi" w:hAnsiTheme="majorBidi" w:cstheme="majorBidi"/>
        </w:rPr>
        <w:t>u</w:t>
      </w:r>
      <w:r w:rsidR="00664416" w:rsidRPr="00A44470">
        <w:rPr>
          <w:rFonts w:asciiTheme="majorBidi" w:hAnsiTheme="majorBidi" w:cstheme="majorBidi"/>
        </w:rPr>
        <w:t>, pirms tā tika izmantota Latvijas teritorijā. L</w:t>
      </w:r>
      <w:r w:rsidRPr="00A44470">
        <w:rPr>
          <w:rFonts w:asciiTheme="majorBidi" w:hAnsiTheme="majorBidi" w:cstheme="majorBidi"/>
        </w:rPr>
        <w:t xml:space="preserve">ai </w:t>
      </w:r>
      <w:r w:rsidR="006F3C96" w:rsidRPr="00A44470">
        <w:rPr>
          <w:rFonts w:asciiTheme="majorBidi" w:hAnsiTheme="majorBidi" w:cstheme="majorBidi"/>
        </w:rPr>
        <w:t xml:space="preserve">uz izskatāmo lietu attiecinātu citā lietā izdarītos secinājumus, </w:t>
      </w:r>
      <w:r w:rsidRPr="00A44470">
        <w:rPr>
          <w:rFonts w:asciiTheme="majorBidi" w:hAnsiTheme="majorBidi" w:cstheme="majorBidi"/>
        </w:rPr>
        <w:t xml:space="preserve">tiesai bija </w:t>
      </w:r>
      <w:r w:rsidR="00664416" w:rsidRPr="00A44470">
        <w:rPr>
          <w:rFonts w:asciiTheme="majorBidi" w:hAnsiTheme="majorBidi" w:cstheme="majorBidi"/>
        </w:rPr>
        <w:t>jāparāda, ka abu lietu faktiskie un tiesiskie apstākļi ir līdzīgi</w:t>
      </w:r>
      <w:r w:rsidRPr="00A44470">
        <w:rPr>
          <w:rFonts w:asciiTheme="majorBidi" w:hAnsiTheme="majorBidi" w:cstheme="majorBidi"/>
        </w:rPr>
        <w:t xml:space="preserve">. Pats par sevi apstāklis, ka citās lietās citas preču zīmes atzītas par plaši pazīstamām, neliecina par </w:t>
      </w:r>
      <w:r w:rsidR="00E00BBB" w:rsidRPr="00A44470">
        <w:rPr>
          <w:rFonts w:asciiTheme="majorBidi" w:hAnsiTheme="majorBidi" w:cstheme="majorBidi"/>
        </w:rPr>
        <w:t xml:space="preserve">atbildētājas </w:t>
      </w:r>
      <w:r w:rsidRPr="00A44470">
        <w:rPr>
          <w:rFonts w:asciiTheme="majorBidi" w:hAnsiTheme="majorBidi" w:cstheme="majorBidi"/>
        </w:rPr>
        <w:t>preču zīmes „AKROPOLIS” plašo pazīstamību Latvijā.</w:t>
      </w:r>
    </w:p>
    <w:p w14:paraId="1CE47866" w14:textId="72EE0A46" w:rsidR="001F526C" w:rsidRPr="00A44470" w:rsidRDefault="007D7326" w:rsidP="007E33E2">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[10.3.8] </w:t>
      </w:r>
      <w:r w:rsidR="003E4712" w:rsidRPr="00A44470">
        <w:rPr>
          <w:rFonts w:asciiTheme="majorBidi" w:hAnsiTheme="majorBidi" w:cstheme="majorBidi"/>
        </w:rPr>
        <w:t xml:space="preserve">Senāts arī piekrīt kasācijas sūdzības iesniedzējai, ka apgabaltiesas atsaukšanās uz atbildētājas preču zīmju saimi nav pamatota. Apgabaltiesa nav atklājusi, kādas atbildētājas preču zīmes </w:t>
      </w:r>
      <w:proofErr w:type="gramStart"/>
      <w:r w:rsidR="003E4712" w:rsidRPr="00A44470">
        <w:rPr>
          <w:rFonts w:asciiTheme="majorBidi" w:hAnsiTheme="majorBidi" w:cstheme="majorBidi"/>
        </w:rPr>
        <w:t>un</w:t>
      </w:r>
      <w:proofErr w:type="gramEnd"/>
      <w:r w:rsidR="003E4712" w:rsidRPr="00A44470">
        <w:rPr>
          <w:rFonts w:asciiTheme="majorBidi" w:hAnsiTheme="majorBidi" w:cstheme="majorBidi"/>
        </w:rPr>
        <w:t xml:space="preserve"> kādēļ veido preču zīm</w:t>
      </w:r>
      <w:r w:rsidR="009C0042" w:rsidRPr="00A44470">
        <w:rPr>
          <w:rFonts w:asciiTheme="majorBidi" w:hAnsiTheme="majorBidi" w:cstheme="majorBidi"/>
        </w:rPr>
        <w:t>ju</w:t>
      </w:r>
      <w:r w:rsidR="003E4712" w:rsidRPr="00A44470">
        <w:rPr>
          <w:rFonts w:asciiTheme="majorBidi" w:hAnsiTheme="majorBidi" w:cstheme="majorBidi"/>
        </w:rPr>
        <w:t xml:space="preserve"> saimi</w:t>
      </w:r>
      <w:r w:rsidR="007E33E2" w:rsidRPr="00A44470">
        <w:rPr>
          <w:rFonts w:asciiTheme="majorBidi" w:hAnsiTheme="majorBidi" w:cstheme="majorBidi"/>
        </w:rPr>
        <w:t xml:space="preserve">, kā arī no sprieduma motīvu daļas nav saprotams, kādā sakarā preču zīmju saime vispār tajā minēta, proti, tieši kādu apstākli vai argumentu apgabaltiesa ar to pamato. </w:t>
      </w:r>
    </w:p>
    <w:p w14:paraId="0FA58356" w14:textId="77B466EF" w:rsidR="00C859AF" w:rsidRPr="00A44470" w:rsidRDefault="00873A39" w:rsidP="00524D82">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[10</w:t>
      </w:r>
      <w:r w:rsidR="002B7022" w:rsidRPr="00A44470">
        <w:rPr>
          <w:rFonts w:asciiTheme="majorBidi" w:hAnsiTheme="majorBidi" w:cstheme="majorBidi"/>
        </w:rPr>
        <w:t>.4</w:t>
      </w:r>
      <w:r w:rsidRPr="00A44470">
        <w:rPr>
          <w:rFonts w:asciiTheme="majorBidi" w:hAnsiTheme="majorBidi" w:cstheme="majorBidi"/>
        </w:rPr>
        <w:t>]</w:t>
      </w:r>
      <w:r w:rsidR="002B7022" w:rsidRPr="00A44470">
        <w:rPr>
          <w:rFonts w:asciiTheme="majorBidi" w:hAnsiTheme="majorBidi" w:cstheme="majorBidi"/>
        </w:rPr>
        <w:t xml:space="preserve"> Kasācijas sūdzībā pareizi norādīts, ka </w:t>
      </w:r>
      <w:r w:rsidR="00D7083E" w:rsidRPr="00A44470">
        <w:rPr>
          <w:rFonts w:asciiTheme="majorBidi" w:hAnsiTheme="majorBidi" w:cstheme="majorBidi"/>
        </w:rPr>
        <w:t xml:space="preserve">tiesa nevarēja atzīt atbildētājas preču zīmi par plaši pazīstamu Latvijā no </w:t>
      </w:r>
      <w:proofErr w:type="gramStart"/>
      <w:r w:rsidR="00D7083E" w:rsidRPr="00A44470">
        <w:rPr>
          <w:rFonts w:asciiTheme="majorBidi" w:hAnsiTheme="majorBidi" w:cstheme="majorBidi"/>
        </w:rPr>
        <w:t>2010.gada</w:t>
      </w:r>
      <w:proofErr w:type="gramEnd"/>
      <w:r w:rsidR="00D7083E" w:rsidRPr="00A44470">
        <w:rPr>
          <w:rFonts w:asciiTheme="majorBidi" w:hAnsiTheme="majorBidi" w:cstheme="majorBidi"/>
        </w:rPr>
        <w:t xml:space="preserve"> 1.janvāra</w:t>
      </w:r>
      <w:r w:rsidR="00C859AF" w:rsidRPr="00A44470">
        <w:rPr>
          <w:rFonts w:asciiTheme="majorBidi" w:hAnsiTheme="majorBidi" w:cstheme="majorBidi"/>
        </w:rPr>
        <w:t xml:space="preserve"> un ka tiesai bija jāvērtē atbildētājas preču zīmes plašā pazīstamība arī laikā līdz </w:t>
      </w:r>
      <w:r w:rsidR="00F8796F" w:rsidRPr="00A44470">
        <w:rPr>
          <w:rFonts w:asciiTheme="majorBidi" w:hAnsiTheme="majorBidi" w:cstheme="majorBidi"/>
        </w:rPr>
        <w:t xml:space="preserve">apstrīdētās preču zīmes </w:t>
      </w:r>
      <w:r w:rsidR="00C859AF" w:rsidRPr="00A44470">
        <w:rPr>
          <w:rFonts w:asciiTheme="majorBidi" w:hAnsiTheme="majorBidi" w:cstheme="majorBidi"/>
        </w:rPr>
        <w:t>reģistrācijas pieteikum</w:t>
      </w:r>
      <w:r w:rsidR="00F8796F" w:rsidRPr="00A44470">
        <w:rPr>
          <w:rFonts w:asciiTheme="majorBidi" w:hAnsiTheme="majorBidi" w:cstheme="majorBidi"/>
        </w:rPr>
        <w:t>a</w:t>
      </w:r>
      <w:r w:rsidR="00C859AF" w:rsidRPr="00A44470">
        <w:rPr>
          <w:rFonts w:asciiTheme="majorBidi" w:hAnsiTheme="majorBidi" w:cstheme="majorBidi"/>
        </w:rPr>
        <w:t xml:space="preserve"> datum</w:t>
      </w:r>
      <w:r w:rsidR="00F8796F" w:rsidRPr="00A44470">
        <w:rPr>
          <w:rFonts w:asciiTheme="majorBidi" w:hAnsiTheme="majorBidi" w:cstheme="majorBidi"/>
        </w:rPr>
        <w:t>a</w:t>
      </w:r>
      <w:r w:rsidR="00C859AF" w:rsidRPr="00A44470">
        <w:rPr>
          <w:rFonts w:asciiTheme="majorBidi" w:hAnsiTheme="majorBidi" w:cstheme="majorBidi"/>
        </w:rPr>
        <w:t>m</w:t>
      </w:r>
      <w:r w:rsidR="00524D82" w:rsidRPr="00A44470">
        <w:rPr>
          <w:rFonts w:asciiTheme="majorBidi" w:hAnsiTheme="majorBidi" w:cstheme="majorBidi"/>
        </w:rPr>
        <w:t>.</w:t>
      </w:r>
    </w:p>
    <w:p w14:paraId="730666DB" w14:textId="7D06187D" w:rsidR="00C25757" w:rsidRPr="00A44470" w:rsidRDefault="00F8796F" w:rsidP="00C2575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Ja tiek lūgts atzīt par spēkā neesošu vēlākas preču zīmes reģistrāciju uz likuma „Par preču zīmēm un ģeogrāfiskās izcelsmes norādēm” </w:t>
      </w:r>
      <w:proofErr w:type="gramStart"/>
      <w:r w:rsidRPr="00A44470">
        <w:rPr>
          <w:rFonts w:asciiTheme="majorBidi" w:hAnsiTheme="majorBidi" w:cstheme="majorBidi"/>
        </w:rPr>
        <w:t>8.panta</w:t>
      </w:r>
      <w:proofErr w:type="gramEnd"/>
      <w:r w:rsidRPr="00A44470">
        <w:rPr>
          <w:rFonts w:asciiTheme="majorBidi" w:hAnsiTheme="majorBidi" w:cstheme="majorBidi"/>
        </w:rPr>
        <w:t xml:space="preserve"> otrās daļas pamata, tad parasti jāvērtē, vai agrākā preču zīme bija plaši pazīstama vēlākās preču zīmes reģistrācijas pieteikuma </w:t>
      </w:r>
      <w:r w:rsidRPr="00A44470">
        <w:rPr>
          <w:rFonts w:asciiTheme="majorBidi" w:hAnsiTheme="majorBidi" w:cstheme="majorBidi"/>
        </w:rPr>
        <w:lastRenderedPageBreak/>
        <w:t xml:space="preserve">datumā. Taču šajā lietā ir vēl papildu apstākļi – </w:t>
      </w:r>
      <w:r w:rsidR="00C25757" w:rsidRPr="00A44470">
        <w:rPr>
          <w:rFonts w:asciiTheme="majorBidi" w:hAnsiTheme="majorBidi" w:cstheme="majorBidi"/>
        </w:rPr>
        <w:t xml:space="preserve">prasītāja apgalvo, ka tā ieguvusi citas, agrākas tiesības, tostarp, tiesības uz nereģistrētu preču zīmi no </w:t>
      </w:r>
      <w:proofErr w:type="gramStart"/>
      <w:r w:rsidR="00C25757" w:rsidRPr="00A44470">
        <w:rPr>
          <w:rFonts w:asciiTheme="majorBidi" w:hAnsiTheme="majorBidi" w:cstheme="majorBidi"/>
        </w:rPr>
        <w:t>2010.gada</w:t>
      </w:r>
      <w:proofErr w:type="gramEnd"/>
      <w:r w:rsidR="00C25757" w:rsidRPr="00A44470">
        <w:rPr>
          <w:rFonts w:asciiTheme="majorBidi" w:hAnsiTheme="majorBidi" w:cstheme="majorBidi"/>
        </w:rPr>
        <w:t>, kuras turpināja godprātīgi lietot arī turpmāk, tostarp līdz preču zīm</w:t>
      </w:r>
      <w:r w:rsidR="00CC751A" w:rsidRPr="00A44470">
        <w:rPr>
          <w:rFonts w:asciiTheme="majorBidi" w:hAnsiTheme="majorBidi" w:cstheme="majorBidi"/>
        </w:rPr>
        <w:t>ju</w:t>
      </w:r>
      <w:r w:rsidR="00C25757" w:rsidRPr="00A44470">
        <w:rPr>
          <w:rFonts w:asciiTheme="majorBidi" w:hAnsiTheme="majorBidi" w:cstheme="majorBidi"/>
        </w:rPr>
        <w:t xml:space="preserve"> reģistrācijai. Tādēļ apgabaltiesa pamatoti vērtēja, vai atbildētājas preču zīme jau bija plaši pazīstama </w:t>
      </w:r>
      <w:proofErr w:type="gramStart"/>
      <w:r w:rsidR="00C25757" w:rsidRPr="00A44470">
        <w:rPr>
          <w:rFonts w:asciiTheme="majorBidi" w:hAnsiTheme="majorBidi" w:cstheme="majorBidi"/>
        </w:rPr>
        <w:t>2010.gada</w:t>
      </w:r>
      <w:proofErr w:type="gramEnd"/>
      <w:r w:rsidR="00C25757" w:rsidRPr="00A44470">
        <w:rPr>
          <w:rFonts w:asciiTheme="majorBidi" w:hAnsiTheme="majorBidi" w:cstheme="majorBidi"/>
        </w:rPr>
        <w:t xml:space="preserve"> 1.janvārī, kas</w:t>
      </w:r>
      <w:r w:rsidR="00CC751A" w:rsidRPr="00A44470">
        <w:rPr>
          <w:rFonts w:asciiTheme="majorBidi" w:hAnsiTheme="majorBidi" w:cstheme="majorBidi"/>
        </w:rPr>
        <w:t xml:space="preserve"> </w:t>
      </w:r>
      <w:r w:rsidR="00C25757" w:rsidRPr="00A44470">
        <w:rPr>
          <w:rFonts w:asciiTheme="majorBidi" w:hAnsiTheme="majorBidi" w:cstheme="majorBidi"/>
        </w:rPr>
        <w:t>varētu izslēgt prasītājas agrāku tiesību rašanos 2010.gadā.</w:t>
      </w:r>
    </w:p>
    <w:p w14:paraId="0D1BE6C3" w14:textId="4AE6A565" w:rsidR="00524D82" w:rsidRPr="00A44470" w:rsidRDefault="00C25757" w:rsidP="00524D82">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Tomēr, kā pareizi norāda kasācijas sūdzības iesniedzēja</w:t>
      </w:r>
      <w:r w:rsidR="00C859AF" w:rsidRPr="00A44470">
        <w:rPr>
          <w:rFonts w:asciiTheme="majorBidi" w:hAnsiTheme="majorBidi" w:cstheme="majorBidi"/>
        </w:rPr>
        <w:t>, p</w:t>
      </w:r>
      <w:r w:rsidR="00524D82" w:rsidRPr="00A44470">
        <w:rPr>
          <w:rFonts w:asciiTheme="majorBidi" w:hAnsiTheme="majorBidi" w:cstheme="majorBidi"/>
        </w:rPr>
        <w:t>reču zīmes plašā pazīstamība var laika gaitā mainīties</w:t>
      </w:r>
      <w:r w:rsidR="00CC751A" w:rsidRPr="00A44470">
        <w:rPr>
          <w:rFonts w:asciiTheme="majorBidi" w:hAnsiTheme="majorBidi" w:cstheme="majorBidi"/>
        </w:rPr>
        <w:t xml:space="preserve">, un pastāv iespējamība, ka preču zīme plašo pazīstamību var zaudēt. </w:t>
      </w:r>
      <w:r w:rsidR="00524D82" w:rsidRPr="00A44470">
        <w:rPr>
          <w:rFonts w:asciiTheme="majorBidi" w:hAnsiTheme="majorBidi" w:cstheme="majorBidi"/>
        </w:rPr>
        <w:t xml:space="preserve">Tādēļ </w:t>
      </w:r>
      <w:r w:rsidRPr="00A44470">
        <w:rPr>
          <w:rFonts w:asciiTheme="majorBidi" w:hAnsiTheme="majorBidi" w:cstheme="majorBidi"/>
        </w:rPr>
        <w:t xml:space="preserve">pat gadījumā, ja </w:t>
      </w:r>
      <w:r w:rsidR="00524D82" w:rsidRPr="00A44470">
        <w:rPr>
          <w:rFonts w:asciiTheme="majorBidi" w:hAnsiTheme="majorBidi" w:cstheme="majorBidi"/>
        </w:rPr>
        <w:t>tiesa</w:t>
      </w:r>
      <w:r w:rsidRPr="00A44470">
        <w:rPr>
          <w:rFonts w:asciiTheme="majorBidi" w:hAnsiTheme="majorBidi" w:cstheme="majorBidi"/>
        </w:rPr>
        <w:t xml:space="preserve"> konstatēja, ka atbildētājas preču zīme</w:t>
      </w:r>
      <w:r w:rsidR="00524D82" w:rsidRPr="00A44470">
        <w:rPr>
          <w:rFonts w:asciiTheme="majorBidi" w:hAnsiTheme="majorBidi" w:cstheme="majorBidi"/>
        </w:rPr>
        <w:t xml:space="preserve"> bija </w:t>
      </w:r>
      <w:r w:rsidRPr="00A44470">
        <w:rPr>
          <w:rFonts w:asciiTheme="majorBidi" w:hAnsiTheme="majorBidi" w:cstheme="majorBidi"/>
        </w:rPr>
        <w:t xml:space="preserve">plaši pazīstama </w:t>
      </w:r>
      <w:proofErr w:type="gramStart"/>
      <w:r w:rsidRPr="00A44470">
        <w:rPr>
          <w:rFonts w:asciiTheme="majorBidi" w:hAnsiTheme="majorBidi" w:cstheme="majorBidi"/>
        </w:rPr>
        <w:t>2010.gada</w:t>
      </w:r>
      <w:proofErr w:type="gramEnd"/>
      <w:r w:rsidRPr="00A44470">
        <w:rPr>
          <w:rFonts w:asciiTheme="majorBidi" w:hAnsiTheme="majorBidi" w:cstheme="majorBidi"/>
        </w:rPr>
        <w:t xml:space="preserve"> 1.janvārī, tiesa bez pierādījumu vērtējuma par turpmāko laika posmu nevarēja atzīt, ka atbildētājas preču zīme </w:t>
      </w:r>
      <w:r w:rsidR="00CC751A" w:rsidRPr="00A44470">
        <w:rPr>
          <w:rFonts w:asciiTheme="majorBidi" w:hAnsiTheme="majorBidi" w:cstheme="majorBidi"/>
        </w:rPr>
        <w:t xml:space="preserve">bija plaši pazīstama visā laika posmā no 2010.gada 1.janvāra līdz prasītājas preču zīmju reģistrācijas pieteikuma iesniegšanas datumam </w:t>
      </w:r>
      <w:r w:rsidR="00821955" w:rsidRPr="00A44470">
        <w:rPr>
          <w:rFonts w:asciiTheme="majorBidi" w:hAnsiTheme="majorBidi" w:cstheme="majorBidi"/>
        </w:rPr>
        <w:t xml:space="preserve">(2016.gada 24.februārim) </w:t>
      </w:r>
      <w:r w:rsidR="00CC751A" w:rsidRPr="00A44470">
        <w:rPr>
          <w:rFonts w:asciiTheme="majorBidi" w:hAnsiTheme="majorBidi" w:cstheme="majorBidi"/>
        </w:rPr>
        <w:t>un arī šajā datumā. Ja gadījumā kādā brīdī šajā laika posmā atbildētājas preču zīme nebūtu plaši pazīstama, tad iespējams, ka prasītāja varētu būt ieguvusi tās norādītās agrākās tiesības</w:t>
      </w:r>
      <w:r w:rsidR="00821955" w:rsidRPr="00A44470">
        <w:rPr>
          <w:rFonts w:asciiTheme="majorBidi" w:hAnsiTheme="majorBidi" w:cstheme="majorBidi"/>
        </w:rPr>
        <w:t>, un tad tiesai tās būtu bijis jāvērtē</w:t>
      </w:r>
      <w:r w:rsidR="00524D82" w:rsidRPr="00A44470">
        <w:rPr>
          <w:rFonts w:asciiTheme="majorBidi" w:hAnsiTheme="majorBidi" w:cstheme="majorBidi"/>
        </w:rPr>
        <w:t>.</w:t>
      </w:r>
    </w:p>
    <w:p w14:paraId="46FC5369" w14:textId="696B84B5" w:rsidR="00524D82" w:rsidRPr="00A44470" w:rsidRDefault="00B876D7" w:rsidP="00B876D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[10.5] Senāts arī atzīst par pamatotu k</w:t>
      </w:r>
      <w:r w:rsidR="00524D82" w:rsidRPr="00A44470">
        <w:rPr>
          <w:rFonts w:asciiTheme="majorBidi" w:hAnsiTheme="majorBidi" w:cstheme="majorBidi"/>
        </w:rPr>
        <w:t>asācijas sūdzīb</w:t>
      </w:r>
      <w:r w:rsidRPr="00A44470">
        <w:rPr>
          <w:rFonts w:asciiTheme="majorBidi" w:hAnsiTheme="majorBidi" w:cstheme="majorBidi"/>
        </w:rPr>
        <w:t xml:space="preserve">as argumentu, ka </w:t>
      </w:r>
      <w:r w:rsidR="00524D82" w:rsidRPr="00A44470">
        <w:rPr>
          <w:rFonts w:asciiTheme="majorBidi" w:hAnsiTheme="majorBidi" w:cstheme="majorBidi"/>
        </w:rPr>
        <w:t xml:space="preserve">tiesa nevarēja atzīt atbildētājas preču zīmi par plaši pazīstamu </w:t>
      </w:r>
      <w:r w:rsidRPr="00A44470">
        <w:rPr>
          <w:rFonts w:asciiTheme="majorBidi" w:hAnsiTheme="majorBidi" w:cstheme="majorBidi"/>
        </w:rPr>
        <w:t>sprieduma rezolutīvajā daļā.</w:t>
      </w:r>
    </w:p>
    <w:p w14:paraId="5B57A8FC" w14:textId="782DB876" w:rsidR="00807A6A" w:rsidRPr="00A44470" w:rsidRDefault="00B876D7" w:rsidP="00B876D7">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Preču zīm</w:t>
      </w:r>
      <w:r w:rsidR="00313458" w:rsidRPr="00A44470">
        <w:rPr>
          <w:rFonts w:asciiTheme="majorBidi" w:hAnsiTheme="majorBidi" w:cstheme="majorBidi"/>
        </w:rPr>
        <w:t>ju lietās preču zīm</w:t>
      </w:r>
      <w:r w:rsidRPr="00A44470">
        <w:rPr>
          <w:rFonts w:asciiTheme="majorBidi" w:hAnsiTheme="majorBidi" w:cstheme="majorBidi"/>
        </w:rPr>
        <w:t xml:space="preserve">es plašā pazīstamība </w:t>
      </w:r>
      <w:r w:rsidR="00313458" w:rsidRPr="00A44470">
        <w:rPr>
          <w:rFonts w:asciiTheme="majorBidi" w:hAnsiTheme="majorBidi" w:cstheme="majorBidi"/>
        </w:rPr>
        <w:t>(</w:t>
      </w:r>
      <w:proofErr w:type="gramStart"/>
      <w:r w:rsidR="00313458" w:rsidRPr="00A44470">
        <w:rPr>
          <w:rFonts w:asciiTheme="majorBidi" w:hAnsiTheme="majorBidi" w:cstheme="majorBidi"/>
        </w:rPr>
        <w:t>līdzīgi,</w:t>
      </w:r>
      <w:proofErr w:type="gramEnd"/>
      <w:r w:rsidR="00313458" w:rsidRPr="00A44470">
        <w:rPr>
          <w:rFonts w:asciiTheme="majorBidi" w:hAnsiTheme="majorBidi" w:cstheme="majorBidi"/>
        </w:rPr>
        <w:t xml:space="preserve"> kā, piemēram, attiecīg</w:t>
      </w:r>
      <w:r w:rsidR="00807A6A" w:rsidRPr="00A44470">
        <w:rPr>
          <w:rFonts w:asciiTheme="majorBidi" w:hAnsiTheme="majorBidi" w:cstheme="majorBidi"/>
        </w:rPr>
        <w:t>os gadījumos</w:t>
      </w:r>
      <w:r w:rsidR="00313458" w:rsidRPr="00A44470">
        <w:rPr>
          <w:rFonts w:asciiTheme="majorBidi" w:hAnsiTheme="majorBidi" w:cstheme="majorBidi"/>
        </w:rPr>
        <w:t xml:space="preserve"> preču zīmes atšķirtspēja, preču zīmes izmantošana, preču zīmju sajaukšanas iespējamība u.</w:t>
      </w:r>
      <w:r w:rsidR="00807A6A" w:rsidRPr="00A44470">
        <w:rPr>
          <w:rFonts w:asciiTheme="majorBidi" w:hAnsiTheme="majorBidi" w:cstheme="majorBidi"/>
        </w:rPr>
        <w:t> </w:t>
      </w:r>
      <w:r w:rsidR="00313458" w:rsidRPr="00A44470">
        <w:rPr>
          <w:rFonts w:asciiTheme="majorBidi" w:hAnsiTheme="majorBidi" w:cstheme="majorBidi"/>
        </w:rPr>
        <w:t>t</w:t>
      </w:r>
      <w:r w:rsidR="00807A6A" w:rsidRPr="00A44470">
        <w:rPr>
          <w:rFonts w:asciiTheme="majorBidi" w:hAnsiTheme="majorBidi" w:cstheme="majorBidi"/>
        </w:rPr>
        <w:t>ml</w:t>
      </w:r>
      <w:r w:rsidR="00313458" w:rsidRPr="00A44470">
        <w:rPr>
          <w:rFonts w:asciiTheme="majorBidi" w:hAnsiTheme="majorBidi" w:cstheme="majorBidi"/>
        </w:rPr>
        <w:t xml:space="preserve">.) </w:t>
      </w:r>
      <w:r w:rsidRPr="00A44470">
        <w:rPr>
          <w:rFonts w:asciiTheme="majorBidi" w:hAnsiTheme="majorBidi" w:cstheme="majorBidi"/>
        </w:rPr>
        <w:t xml:space="preserve">ir prasības pamata apstāklis, kura iestāšanās </w:t>
      </w:r>
      <w:r w:rsidR="005070E6" w:rsidRPr="00A44470">
        <w:rPr>
          <w:rFonts w:asciiTheme="majorBidi" w:hAnsiTheme="majorBidi" w:cstheme="majorBidi"/>
        </w:rPr>
        <w:t xml:space="preserve">ir </w:t>
      </w:r>
      <w:r w:rsidRPr="00A44470">
        <w:rPr>
          <w:rFonts w:asciiTheme="majorBidi" w:hAnsiTheme="majorBidi" w:cstheme="majorBidi"/>
        </w:rPr>
        <w:t xml:space="preserve">pārbaudāma un motivējama sprieduma motīvu daļā. Savukārt, ja motīvu daļā šāda prasības pamata apstākļa esība </w:t>
      </w:r>
      <w:r w:rsidR="00807A6A" w:rsidRPr="00A44470">
        <w:rPr>
          <w:rFonts w:asciiTheme="majorBidi" w:hAnsiTheme="majorBidi" w:cstheme="majorBidi"/>
        </w:rPr>
        <w:t xml:space="preserve">(līdztekus citiem apstākļiem, kas jākonstatē, lai piemērotu izvēlēto tiesību normu) </w:t>
      </w:r>
      <w:r w:rsidRPr="00A44470">
        <w:rPr>
          <w:rFonts w:asciiTheme="majorBidi" w:hAnsiTheme="majorBidi" w:cstheme="majorBidi"/>
        </w:rPr>
        <w:t>tie</w:t>
      </w:r>
      <w:r w:rsidR="00807A6A" w:rsidRPr="00A44470">
        <w:rPr>
          <w:rFonts w:asciiTheme="majorBidi" w:hAnsiTheme="majorBidi" w:cstheme="majorBidi"/>
        </w:rPr>
        <w:t>k</w:t>
      </w:r>
      <w:r w:rsidRPr="00A44470">
        <w:rPr>
          <w:rFonts w:asciiTheme="majorBidi" w:hAnsiTheme="majorBidi" w:cstheme="majorBidi"/>
        </w:rPr>
        <w:t xml:space="preserve"> konstatēta, tad </w:t>
      </w:r>
      <w:r w:rsidR="00807A6A" w:rsidRPr="00A44470">
        <w:rPr>
          <w:rFonts w:asciiTheme="majorBidi" w:hAnsiTheme="majorBidi" w:cstheme="majorBidi"/>
        </w:rPr>
        <w:t>attiecīgajā tiesību normā paredzēt</w:t>
      </w:r>
      <w:r w:rsidR="00F837CF" w:rsidRPr="00A44470">
        <w:rPr>
          <w:rFonts w:asciiTheme="majorBidi" w:hAnsiTheme="majorBidi" w:cstheme="majorBidi"/>
        </w:rPr>
        <w:t>ās</w:t>
      </w:r>
      <w:r w:rsidR="00807A6A" w:rsidRPr="00A44470">
        <w:rPr>
          <w:rFonts w:asciiTheme="majorBidi" w:hAnsiTheme="majorBidi" w:cstheme="majorBidi"/>
        </w:rPr>
        <w:t xml:space="preserve"> sek</w:t>
      </w:r>
      <w:r w:rsidR="00F837CF" w:rsidRPr="00A44470">
        <w:rPr>
          <w:rFonts w:asciiTheme="majorBidi" w:hAnsiTheme="majorBidi" w:cstheme="majorBidi"/>
        </w:rPr>
        <w:t>as tiek</w:t>
      </w:r>
      <w:r w:rsidR="00807A6A" w:rsidRPr="00A44470">
        <w:rPr>
          <w:rFonts w:asciiTheme="majorBidi" w:hAnsiTheme="majorBidi" w:cstheme="majorBidi"/>
        </w:rPr>
        <w:t xml:space="preserve"> noteik</w:t>
      </w:r>
      <w:r w:rsidR="00F837CF" w:rsidRPr="00A44470">
        <w:rPr>
          <w:rFonts w:asciiTheme="majorBidi" w:hAnsiTheme="majorBidi" w:cstheme="majorBidi"/>
        </w:rPr>
        <w:t>tas</w:t>
      </w:r>
      <w:r w:rsidR="00807A6A" w:rsidRPr="00A44470">
        <w:rPr>
          <w:rFonts w:asciiTheme="majorBidi" w:hAnsiTheme="majorBidi" w:cstheme="majorBidi"/>
        </w:rPr>
        <w:t xml:space="preserve"> sprieduma rezolutīvajā daļā.</w:t>
      </w:r>
    </w:p>
    <w:p w14:paraId="7FE00679" w14:textId="366893FE" w:rsidR="00313458" w:rsidRPr="00A44470" w:rsidRDefault="00313458" w:rsidP="005070E6">
      <w:pPr>
        <w:shd w:val="clear" w:color="auto" w:fill="FFFFFF"/>
        <w:spacing w:line="276" w:lineRule="auto"/>
        <w:ind w:firstLine="709"/>
        <w:jc w:val="both"/>
        <w:rPr>
          <w:rFonts w:asciiTheme="majorBidi" w:hAnsiTheme="majorBidi" w:cstheme="majorBidi"/>
          <w:shd w:val="clear" w:color="auto" w:fill="FFFFFF"/>
        </w:rPr>
      </w:pPr>
      <w:r w:rsidRPr="00A44470">
        <w:rPr>
          <w:rFonts w:asciiTheme="majorBidi" w:hAnsiTheme="majorBidi" w:cstheme="majorBidi"/>
        </w:rPr>
        <w:t xml:space="preserve">Likuma „Par preču zīmēm un ģeogrāfiskās izcelsmes norādēm” </w:t>
      </w:r>
      <w:proofErr w:type="gramStart"/>
      <w:r w:rsidRPr="00A44470">
        <w:rPr>
          <w:rFonts w:asciiTheme="majorBidi" w:hAnsiTheme="majorBidi" w:cstheme="majorBidi"/>
        </w:rPr>
        <w:t>4.panta</w:t>
      </w:r>
      <w:proofErr w:type="gramEnd"/>
      <w:r w:rsidRPr="00A44470">
        <w:rPr>
          <w:rFonts w:asciiTheme="majorBidi" w:hAnsiTheme="majorBidi" w:cstheme="majorBidi"/>
        </w:rPr>
        <w:t xml:space="preserve"> septītā</w:t>
      </w:r>
      <w:r w:rsidR="00807A6A" w:rsidRPr="00A44470">
        <w:rPr>
          <w:rFonts w:asciiTheme="majorBidi" w:hAnsiTheme="majorBidi" w:cstheme="majorBidi"/>
        </w:rPr>
        <w:t>s</w:t>
      </w:r>
      <w:r w:rsidRPr="00A44470">
        <w:rPr>
          <w:rFonts w:asciiTheme="majorBidi" w:hAnsiTheme="majorBidi" w:cstheme="majorBidi"/>
        </w:rPr>
        <w:t xml:space="preserve"> daļa</w:t>
      </w:r>
      <w:r w:rsidR="00807A6A" w:rsidRPr="00A44470">
        <w:rPr>
          <w:rFonts w:asciiTheme="majorBidi" w:hAnsiTheme="majorBidi" w:cstheme="majorBidi"/>
        </w:rPr>
        <w:t xml:space="preserve">s otrā teikuma piemērošanai nepieciešamo apstākļu izpildīšanās gadījumā šādas sekas, kas atspoguļojas tiesas rezolūcijā, ir </w:t>
      </w:r>
      <w:r w:rsidRPr="00A44470">
        <w:rPr>
          <w:rFonts w:asciiTheme="majorBidi" w:hAnsiTheme="majorBidi" w:cstheme="majorBidi"/>
          <w:shd w:val="clear" w:color="auto" w:fill="FFFFFF"/>
        </w:rPr>
        <w:t>aizlieg</w:t>
      </w:r>
      <w:r w:rsidR="00807A6A" w:rsidRPr="00A44470">
        <w:rPr>
          <w:rFonts w:asciiTheme="majorBidi" w:hAnsiTheme="majorBidi" w:cstheme="majorBidi"/>
          <w:shd w:val="clear" w:color="auto" w:fill="FFFFFF"/>
        </w:rPr>
        <w:t xml:space="preserve">ums </w:t>
      </w:r>
      <w:r w:rsidRPr="00A44470">
        <w:rPr>
          <w:rFonts w:asciiTheme="majorBidi" w:hAnsiTheme="majorBidi" w:cstheme="majorBidi"/>
          <w:shd w:val="clear" w:color="auto" w:fill="FFFFFF"/>
        </w:rPr>
        <w:t xml:space="preserve">komercdarbībā lietot </w:t>
      </w:r>
      <w:r w:rsidR="00807A6A" w:rsidRPr="00A44470">
        <w:rPr>
          <w:rFonts w:asciiTheme="majorBidi" w:hAnsiTheme="majorBidi" w:cstheme="majorBidi"/>
          <w:shd w:val="clear" w:color="auto" w:fill="FFFFFF"/>
        </w:rPr>
        <w:t>strīdus ap</w:t>
      </w:r>
      <w:r w:rsidRPr="00A44470">
        <w:rPr>
          <w:rFonts w:asciiTheme="majorBidi" w:hAnsiTheme="majorBidi" w:cstheme="majorBidi"/>
          <w:shd w:val="clear" w:color="auto" w:fill="FFFFFF"/>
        </w:rPr>
        <w:t>zīmējumu</w:t>
      </w:r>
      <w:r w:rsidR="005070E6" w:rsidRPr="00A44470">
        <w:rPr>
          <w:rFonts w:asciiTheme="majorBidi" w:hAnsiTheme="majorBidi" w:cstheme="majorBidi"/>
          <w:shd w:val="clear" w:color="auto" w:fill="FFFFFF"/>
        </w:rPr>
        <w:t xml:space="preserve">, bet šā likuma </w:t>
      </w:r>
      <w:r w:rsidRPr="00A44470">
        <w:rPr>
          <w:rFonts w:asciiTheme="majorBidi" w:hAnsiTheme="majorBidi" w:cstheme="majorBidi"/>
        </w:rPr>
        <w:t>8.panta otrā</w:t>
      </w:r>
      <w:r w:rsidR="005070E6" w:rsidRPr="00A44470">
        <w:rPr>
          <w:rFonts w:asciiTheme="majorBidi" w:hAnsiTheme="majorBidi" w:cstheme="majorBidi"/>
        </w:rPr>
        <w:t>s</w:t>
      </w:r>
      <w:r w:rsidRPr="00A44470">
        <w:rPr>
          <w:rFonts w:asciiTheme="majorBidi" w:hAnsiTheme="majorBidi" w:cstheme="majorBidi"/>
        </w:rPr>
        <w:t xml:space="preserve"> daļ</w:t>
      </w:r>
      <w:r w:rsidR="005070E6" w:rsidRPr="00A44470">
        <w:rPr>
          <w:rFonts w:asciiTheme="majorBidi" w:hAnsiTheme="majorBidi" w:cstheme="majorBidi"/>
        </w:rPr>
        <w:t xml:space="preserve">as piemērošanai nepieciešamo apstākļu izpildīšanās gadījumā – </w:t>
      </w:r>
      <w:r w:rsidRPr="00A44470">
        <w:rPr>
          <w:rFonts w:asciiTheme="majorBidi" w:hAnsiTheme="majorBidi" w:cstheme="majorBidi"/>
          <w:shd w:val="clear" w:color="auto" w:fill="FFFFFF"/>
        </w:rPr>
        <w:t>preču zīmes reģistrācij</w:t>
      </w:r>
      <w:r w:rsidR="005070E6" w:rsidRPr="00A44470">
        <w:rPr>
          <w:rFonts w:asciiTheme="majorBidi" w:hAnsiTheme="majorBidi" w:cstheme="majorBidi"/>
          <w:shd w:val="clear" w:color="auto" w:fill="FFFFFF"/>
        </w:rPr>
        <w:t>a</w:t>
      </w:r>
      <w:r w:rsidR="00136E85" w:rsidRPr="00A44470">
        <w:rPr>
          <w:rFonts w:asciiTheme="majorBidi" w:hAnsiTheme="majorBidi" w:cstheme="majorBidi"/>
          <w:shd w:val="clear" w:color="auto" w:fill="FFFFFF"/>
        </w:rPr>
        <w:t>s</w:t>
      </w:r>
      <w:r w:rsidRPr="00A44470">
        <w:rPr>
          <w:rFonts w:asciiTheme="majorBidi" w:hAnsiTheme="majorBidi" w:cstheme="majorBidi"/>
          <w:shd w:val="clear" w:color="auto" w:fill="FFFFFF"/>
        </w:rPr>
        <w:t xml:space="preserve"> atzī</w:t>
      </w:r>
      <w:r w:rsidR="005070E6" w:rsidRPr="00A44470">
        <w:rPr>
          <w:rFonts w:asciiTheme="majorBidi" w:hAnsiTheme="majorBidi" w:cstheme="majorBidi"/>
          <w:shd w:val="clear" w:color="auto" w:fill="FFFFFF"/>
        </w:rPr>
        <w:t>šana</w:t>
      </w:r>
      <w:r w:rsidRPr="00A44470">
        <w:rPr>
          <w:rFonts w:asciiTheme="majorBidi" w:hAnsiTheme="majorBidi" w:cstheme="majorBidi"/>
          <w:shd w:val="clear" w:color="auto" w:fill="FFFFFF"/>
        </w:rPr>
        <w:t xml:space="preserve"> par spēkā neesošu.</w:t>
      </w:r>
    </w:p>
    <w:p w14:paraId="36EC6C70" w14:textId="4D0C928B" w:rsidR="002E3B10" w:rsidRPr="00A44470" w:rsidRDefault="002E3B10" w:rsidP="005070E6">
      <w:pPr>
        <w:shd w:val="clear" w:color="auto" w:fill="FFFFFF"/>
        <w:spacing w:line="276" w:lineRule="auto"/>
        <w:ind w:firstLine="709"/>
        <w:jc w:val="both"/>
        <w:rPr>
          <w:rFonts w:asciiTheme="majorBidi" w:hAnsiTheme="majorBidi" w:cstheme="majorBidi"/>
          <w:shd w:val="clear" w:color="auto" w:fill="FFFFFF"/>
        </w:rPr>
      </w:pPr>
      <w:r w:rsidRPr="00A44470">
        <w:rPr>
          <w:rFonts w:asciiTheme="majorBidi" w:hAnsiTheme="majorBidi" w:cstheme="majorBidi"/>
          <w:shd w:val="clear" w:color="auto" w:fill="FFFFFF"/>
        </w:rPr>
        <w:t>Turklāt, kā jau minēts sprieduma 9.</w:t>
      </w:r>
      <w:r w:rsidR="007E5CA1" w:rsidRPr="00A44470">
        <w:rPr>
          <w:rFonts w:asciiTheme="majorBidi" w:hAnsiTheme="majorBidi" w:cstheme="majorBidi"/>
          <w:shd w:val="clear" w:color="auto" w:fill="FFFFFF"/>
        </w:rPr>
        <w:t>5</w:t>
      </w:r>
      <w:r w:rsidRPr="00A44470">
        <w:rPr>
          <w:rFonts w:asciiTheme="majorBidi" w:hAnsiTheme="majorBidi" w:cstheme="majorBidi"/>
          <w:shd w:val="clear" w:color="auto" w:fill="FFFFFF"/>
        </w:rPr>
        <w:t>.punktā, plašās pazīstamības konstatēšana ir tikai viens no apstākļiem, kas jākonstatē, lai piemērotu šīs tiesību normas, un plašās pazīstamības atzīšana pati par sevi juridiska sekas nerada.</w:t>
      </w:r>
    </w:p>
    <w:p w14:paraId="37050EB9" w14:textId="293CB953" w:rsidR="002E3B10" w:rsidRPr="00A44470" w:rsidRDefault="002E3B10" w:rsidP="002E3B10">
      <w:pPr>
        <w:shd w:val="clear" w:color="auto" w:fill="FFFFFF"/>
        <w:spacing w:line="276" w:lineRule="auto"/>
        <w:ind w:firstLine="709"/>
        <w:jc w:val="both"/>
        <w:rPr>
          <w:rFonts w:asciiTheme="majorBidi" w:hAnsiTheme="majorBidi" w:cstheme="majorBidi"/>
          <w:shd w:val="clear" w:color="auto" w:fill="FFFFFF"/>
        </w:rPr>
      </w:pPr>
      <w:r w:rsidRPr="00A44470">
        <w:rPr>
          <w:rFonts w:asciiTheme="majorBidi" w:hAnsiTheme="majorBidi" w:cstheme="majorBidi"/>
          <w:shd w:val="clear" w:color="auto" w:fill="FFFFFF"/>
        </w:rPr>
        <w:t>Tāpat jānorāda, ka, tā kā preču zīmes plašās pazīstamības esība ir pierādīšanas jautājums, tad tā ir atkarīga no pušu darbības, argumentācijas un iesniegto pierādījumu bāzes katrā konkrētā lietā un attiecīgi nevar iegūt vispārsaistošu raksturu.</w:t>
      </w:r>
    </w:p>
    <w:p w14:paraId="44C461B1" w14:textId="451DB2FA" w:rsidR="005E12F8" w:rsidRPr="00A44470" w:rsidRDefault="005E12F8" w:rsidP="00F8335F">
      <w:pPr>
        <w:shd w:val="clear" w:color="auto" w:fill="FFFFFF"/>
        <w:spacing w:line="276" w:lineRule="auto"/>
        <w:ind w:firstLine="709"/>
        <w:jc w:val="both"/>
        <w:rPr>
          <w:rFonts w:asciiTheme="majorBidi" w:hAnsiTheme="majorBidi" w:cstheme="majorBidi"/>
        </w:rPr>
      </w:pPr>
    </w:p>
    <w:p w14:paraId="5B475D85" w14:textId="77777777" w:rsidR="00EF63A5" w:rsidRPr="00A44470" w:rsidRDefault="005F7014" w:rsidP="00EF63A5">
      <w:pPr>
        <w:spacing w:line="276" w:lineRule="auto"/>
        <w:ind w:firstLine="720"/>
        <w:jc w:val="both"/>
        <w:rPr>
          <w:rFonts w:asciiTheme="majorBidi" w:hAnsiTheme="majorBidi" w:cstheme="majorBidi"/>
        </w:rPr>
      </w:pPr>
      <w:r w:rsidRPr="00A44470">
        <w:rPr>
          <w:rFonts w:asciiTheme="majorBidi" w:hAnsiTheme="majorBidi" w:cstheme="majorBidi"/>
        </w:rPr>
        <w:t xml:space="preserve">[11] </w:t>
      </w:r>
      <w:r w:rsidR="00EF63A5" w:rsidRPr="00A44470">
        <w:rPr>
          <w:rFonts w:asciiTheme="majorBidi" w:hAnsiTheme="majorBidi" w:cstheme="majorBidi"/>
        </w:rPr>
        <w:t xml:space="preserve">Senāts atzīst par pamatotu kasācijas sūdzības argumentu, ka tiesa nav novērtējusi pārējos apstākļus, kas bez agrākās preču zīmes plašās pazīstamības vēl jākonstatē, lai būtu pamats piemērot likuma „Par preču zīmēm un ģeogrāfiskās izcelsmes norādēm” </w:t>
      </w:r>
      <w:proofErr w:type="gramStart"/>
      <w:r w:rsidR="00EF63A5" w:rsidRPr="00A44470">
        <w:rPr>
          <w:rFonts w:asciiTheme="majorBidi" w:hAnsiTheme="majorBidi" w:cstheme="majorBidi"/>
        </w:rPr>
        <w:t>4.panta</w:t>
      </w:r>
      <w:proofErr w:type="gramEnd"/>
      <w:r w:rsidR="00EF63A5" w:rsidRPr="00A44470">
        <w:rPr>
          <w:rFonts w:asciiTheme="majorBidi" w:hAnsiTheme="majorBidi" w:cstheme="majorBidi"/>
        </w:rPr>
        <w:t xml:space="preserve"> septītās daļas otro teikumu un</w:t>
      </w:r>
      <w:r w:rsidR="00EF63A5" w:rsidRPr="00A44470">
        <w:rPr>
          <w:rFonts w:asciiTheme="majorBidi" w:hAnsiTheme="majorBidi" w:cstheme="majorBidi"/>
          <w:shd w:val="clear" w:color="auto" w:fill="FFFFFF"/>
        </w:rPr>
        <w:t xml:space="preserve"> </w:t>
      </w:r>
      <w:r w:rsidR="00EF63A5" w:rsidRPr="00A44470">
        <w:rPr>
          <w:rFonts w:asciiTheme="majorBidi" w:hAnsiTheme="majorBidi" w:cstheme="majorBidi"/>
        </w:rPr>
        <w:t>8.panta otro daļu.</w:t>
      </w:r>
    </w:p>
    <w:p w14:paraId="3344137D" w14:textId="2CE3751F" w:rsidR="00AC7AF6" w:rsidRPr="00A44470" w:rsidRDefault="00EF63A5" w:rsidP="00AC7AF6">
      <w:pPr>
        <w:spacing w:line="276" w:lineRule="auto"/>
        <w:ind w:firstLine="720"/>
        <w:jc w:val="both"/>
        <w:rPr>
          <w:rFonts w:asciiTheme="majorBidi" w:hAnsiTheme="majorBidi" w:cstheme="majorBidi"/>
        </w:rPr>
      </w:pPr>
      <w:r w:rsidRPr="00A44470">
        <w:rPr>
          <w:rFonts w:asciiTheme="majorBidi" w:hAnsiTheme="majorBidi" w:cstheme="majorBidi"/>
        </w:rPr>
        <w:t>Proti, apgabaltiesas spriedumā nav šī sprieduma 9.</w:t>
      </w:r>
      <w:r w:rsidR="007E5CA1" w:rsidRPr="00A44470">
        <w:rPr>
          <w:rFonts w:asciiTheme="majorBidi" w:hAnsiTheme="majorBidi" w:cstheme="majorBidi"/>
        </w:rPr>
        <w:t>5</w:t>
      </w:r>
      <w:r w:rsidRPr="00A44470">
        <w:rPr>
          <w:rFonts w:asciiTheme="majorBidi" w:hAnsiTheme="majorBidi" w:cstheme="majorBidi"/>
        </w:rPr>
        <w:t xml:space="preserve">.punktā </w:t>
      </w:r>
      <w:r w:rsidR="00AC7AF6" w:rsidRPr="00A44470">
        <w:rPr>
          <w:rFonts w:asciiTheme="majorBidi" w:hAnsiTheme="majorBidi" w:cstheme="majorBidi"/>
        </w:rPr>
        <w:t xml:space="preserve">norādītā otrā līdz ceturtā kritērija vērtējuma, kāds tas būtu izdarāms atbilstoši </w:t>
      </w:r>
      <w:r w:rsidRPr="00A44470">
        <w:rPr>
          <w:rFonts w:asciiTheme="majorBidi" w:hAnsiTheme="majorBidi" w:cstheme="majorBidi"/>
        </w:rPr>
        <w:t>Eiropas Savienības Tiesas judikatūra</w:t>
      </w:r>
      <w:r w:rsidR="00AC7AF6" w:rsidRPr="00A44470">
        <w:rPr>
          <w:rFonts w:asciiTheme="majorBidi" w:hAnsiTheme="majorBidi" w:cstheme="majorBidi"/>
        </w:rPr>
        <w:t>i.</w:t>
      </w:r>
    </w:p>
    <w:p w14:paraId="07669DEF" w14:textId="0BE25E25" w:rsidR="001F0064" w:rsidRPr="00A44470" w:rsidRDefault="00AC7AF6" w:rsidP="00AC7AF6">
      <w:pPr>
        <w:spacing w:line="276" w:lineRule="auto"/>
        <w:ind w:firstLine="720"/>
        <w:jc w:val="both"/>
        <w:rPr>
          <w:rFonts w:asciiTheme="majorBidi" w:hAnsiTheme="majorBidi" w:cstheme="majorBidi"/>
        </w:rPr>
      </w:pPr>
      <w:r w:rsidRPr="00A44470">
        <w:rPr>
          <w:rFonts w:asciiTheme="majorBidi" w:hAnsiTheme="majorBidi" w:cstheme="majorBidi"/>
        </w:rPr>
        <w:t>[11.1] Pirmkārt nav vērtēts, vai konkrēta sabiedrības daļa saskata saikni starp agrāko plaši pazīstamo preču zīmi un vēlāko preču zīmi (otrais kritērijs).</w:t>
      </w:r>
    </w:p>
    <w:p w14:paraId="69A49FD3" w14:textId="55D78247" w:rsidR="006F74AC" w:rsidRPr="00A44470" w:rsidRDefault="00600A2F" w:rsidP="00B1361A">
      <w:pPr>
        <w:spacing w:line="276" w:lineRule="auto"/>
        <w:ind w:firstLine="720"/>
        <w:jc w:val="both"/>
        <w:rPr>
          <w:rFonts w:asciiTheme="majorBidi" w:hAnsiTheme="majorBidi" w:cstheme="majorBidi"/>
        </w:rPr>
      </w:pPr>
      <w:r w:rsidRPr="00A44470">
        <w:rPr>
          <w:rFonts w:asciiTheme="majorBidi" w:hAnsiTheme="majorBidi" w:cstheme="majorBidi"/>
        </w:rPr>
        <w:t>Eiropas Savienības Tiesa ir skaidrojusi, ka šādas saiknes esība ir jāvērtē visaptveroši, ņemot vērā visus faktorus, kuriem ir nozīme konkrētajā lietā</w:t>
      </w:r>
      <w:r w:rsidR="004E120D" w:rsidRPr="00A44470">
        <w:rPr>
          <w:rFonts w:asciiTheme="majorBidi" w:hAnsiTheme="majorBidi" w:cstheme="majorBidi"/>
        </w:rPr>
        <w:t xml:space="preserve"> (sk. </w:t>
      </w:r>
      <w:r w:rsidR="004E120D" w:rsidRPr="00A44470">
        <w:rPr>
          <w:rFonts w:asciiTheme="majorBidi" w:hAnsiTheme="majorBidi" w:cstheme="majorBidi"/>
          <w:i/>
        </w:rPr>
        <w:t xml:space="preserve">Eiropas Savienības Tiesas </w:t>
      </w:r>
      <w:proofErr w:type="gramStart"/>
      <w:r w:rsidR="004E120D" w:rsidRPr="00A44470">
        <w:rPr>
          <w:rFonts w:asciiTheme="majorBidi" w:hAnsiTheme="majorBidi" w:cstheme="majorBidi"/>
          <w:i/>
        </w:rPr>
        <w:t>2008.gada</w:t>
      </w:r>
      <w:proofErr w:type="gramEnd"/>
      <w:r w:rsidR="004E120D" w:rsidRPr="00A44470">
        <w:rPr>
          <w:rFonts w:asciiTheme="majorBidi" w:hAnsiTheme="majorBidi" w:cstheme="majorBidi"/>
          <w:i/>
        </w:rPr>
        <w:t xml:space="preserve"> 27.novembra sprieduma lietā </w:t>
      </w:r>
      <w:r w:rsidR="00985ABF" w:rsidRPr="00A44470">
        <w:rPr>
          <w:rFonts w:asciiTheme="majorBidi" w:hAnsiTheme="majorBidi" w:cstheme="majorBidi"/>
          <w:i/>
        </w:rPr>
        <w:t>„</w:t>
      </w:r>
      <w:proofErr w:type="spellStart"/>
      <w:r w:rsidR="004E120D" w:rsidRPr="00A44470">
        <w:rPr>
          <w:rFonts w:asciiTheme="majorBidi" w:hAnsiTheme="majorBidi" w:cstheme="majorBidi"/>
          <w:i/>
        </w:rPr>
        <w:t>Intel</w:t>
      </w:r>
      <w:proofErr w:type="spellEnd"/>
      <w:r w:rsidR="004E120D" w:rsidRPr="00A44470">
        <w:rPr>
          <w:rFonts w:asciiTheme="majorBidi" w:hAnsiTheme="majorBidi" w:cstheme="majorBidi"/>
          <w:i/>
        </w:rPr>
        <w:t xml:space="preserve"> </w:t>
      </w:r>
      <w:proofErr w:type="spellStart"/>
      <w:r w:rsidR="004E120D" w:rsidRPr="00A44470">
        <w:rPr>
          <w:rFonts w:asciiTheme="majorBidi" w:hAnsiTheme="majorBidi" w:cstheme="majorBidi"/>
          <w:i/>
        </w:rPr>
        <w:t>Corporation</w:t>
      </w:r>
      <w:proofErr w:type="spellEnd"/>
      <w:r w:rsidR="00985ABF" w:rsidRPr="00A44470">
        <w:rPr>
          <w:rFonts w:asciiTheme="majorBidi" w:hAnsiTheme="majorBidi" w:cstheme="majorBidi"/>
          <w:i/>
        </w:rPr>
        <w:t>”</w:t>
      </w:r>
      <w:r w:rsidR="004E120D" w:rsidRPr="00A44470">
        <w:rPr>
          <w:rFonts w:asciiTheme="majorBidi" w:hAnsiTheme="majorBidi" w:cstheme="majorBidi"/>
          <w:bCs/>
          <w:i/>
          <w:shd w:val="clear" w:color="auto" w:fill="FFFFFF"/>
        </w:rPr>
        <w:t>, C</w:t>
      </w:r>
      <w:r w:rsidR="004E120D" w:rsidRPr="00A44470">
        <w:rPr>
          <w:rFonts w:asciiTheme="majorBidi" w:hAnsiTheme="majorBidi" w:cstheme="majorBidi"/>
          <w:bCs/>
          <w:i/>
          <w:shd w:val="clear" w:color="auto" w:fill="FFFFFF"/>
        </w:rPr>
        <w:noBreakHyphen/>
      </w:r>
      <w:r w:rsidR="004E120D" w:rsidRPr="00A44470">
        <w:rPr>
          <w:rFonts w:asciiTheme="majorBidi" w:hAnsiTheme="majorBidi" w:cstheme="majorBidi"/>
          <w:i/>
        </w:rPr>
        <w:t xml:space="preserve">252/07, </w:t>
      </w:r>
      <w:r w:rsidR="004E120D" w:rsidRPr="00A44470">
        <w:rPr>
          <w:rFonts w:asciiTheme="majorBidi" w:hAnsiTheme="majorBidi" w:cstheme="majorBidi"/>
          <w:bCs/>
          <w:i/>
          <w:shd w:val="clear" w:color="auto" w:fill="FFFFFF"/>
        </w:rPr>
        <w:lastRenderedPageBreak/>
        <w:t>ECLI:EU:C:2008:655</w:t>
      </w:r>
      <w:r w:rsidR="004E120D" w:rsidRPr="00A44470">
        <w:rPr>
          <w:rFonts w:asciiTheme="majorBidi" w:hAnsiTheme="majorBidi" w:cstheme="majorBidi"/>
          <w:i/>
        </w:rPr>
        <w:t xml:space="preserve">, </w:t>
      </w:r>
      <w:r w:rsidR="00B1361A" w:rsidRPr="00A44470">
        <w:rPr>
          <w:rFonts w:asciiTheme="majorBidi" w:hAnsiTheme="majorBidi" w:cstheme="majorBidi"/>
          <w:i/>
        </w:rPr>
        <w:t xml:space="preserve">41., </w:t>
      </w:r>
      <w:r w:rsidR="004E120D" w:rsidRPr="00A44470">
        <w:rPr>
          <w:rFonts w:asciiTheme="majorBidi" w:hAnsiTheme="majorBidi" w:cstheme="majorBidi"/>
          <w:i/>
        </w:rPr>
        <w:t xml:space="preserve">62.punktu un rezolutīvās daļas 1.punktu; 2015.gada 3.septembra sprieduma lietā </w:t>
      </w:r>
      <w:r w:rsidR="00985ABF" w:rsidRPr="00A44470">
        <w:rPr>
          <w:rFonts w:asciiTheme="majorBidi" w:hAnsiTheme="majorBidi" w:cstheme="majorBidi"/>
          <w:i/>
        </w:rPr>
        <w:t>„</w:t>
      </w:r>
      <w:proofErr w:type="spellStart"/>
      <w:r w:rsidR="004E120D" w:rsidRPr="00A44470">
        <w:rPr>
          <w:rFonts w:asciiTheme="majorBidi" w:hAnsiTheme="majorBidi" w:cstheme="majorBidi"/>
          <w:i/>
        </w:rPr>
        <w:t>Iron</w:t>
      </w:r>
      <w:proofErr w:type="spellEnd"/>
      <w:r w:rsidR="004E120D" w:rsidRPr="00A44470">
        <w:rPr>
          <w:rFonts w:asciiTheme="majorBidi" w:hAnsiTheme="majorBidi" w:cstheme="majorBidi"/>
          <w:i/>
        </w:rPr>
        <w:t xml:space="preserve"> &amp; </w:t>
      </w:r>
      <w:proofErr w:type="spellStart"/>
      <w:r w:rsidR="004E120D" w:rsidRPr="00A44470">
        <w:rPr>
          <w:rFonts w:asciiTheme="majorBidi" w:hAnsiTheme="majorBidi" w:cstheme="majorBidi"/>
          <w:i/>
        </w:rPr>
        <w:t>Smith</w:t>
      </w:r>
      <w:proofErr w:type="spellEnd"/>
      <w:r w:rsidR="004E120D" w:rsidRPr="00A44470">
        <w:rPr>
          <w:rFonts w:asciiTheme="majorBidi" w:hAnsiTheme="majorBidi" w:cstheme="majorBidi"/>
          <w:i/>
        </w:rPr>
        <w:t xml:space="preserve"> </w:t>
      </w:r>
      <w:proofErr w:type="spellStart"/>
      <w:r w:rsidR="004E120D" w:rsidRPr="00A44470">
        <w:rPr>
          <w:rFonts w:asciiTheme="majorBidi" w:hAnsiTheme="majorBidi" w:cstheme="majorBidi"/>
          <w:i/>
        </w:rPr>
        <w:t>Kft</w:t>
      </w:r>
      <w:proofErr w:type="spellEnd"/>
      <w:r w:rsidR="004E120D" w:rsidRPr="00A44470">
        <w:rPr>
          <w:rFonts w:asciiTheme="majorBidi" w:hAnsiTheme="majorBidi" w:cstheme="majorBidi"/>
          <w:i/>
        </w:rPr>
        <w:t xml:space="preserve"> pret </w:t>
      </w:r>
      <w:proofErr w:type="spellStart"/>
      <w:r w:rsidR="004E120D" w:rsidRPr="00A44470">
        <w:rPr>
          <w:rFonts w:asciiTheme="majorBidi" w:hAnsiTheme="majorBidi" w:cstheme="majorBidi"/>
          <w:i/>
        </w:rPr>
        <w:t>Unilever</w:t>
      </w:r>
      <w:proofErr w:type="spellEnd"/>
      <w:r w:rsidR="004E120D" w:rsidRPr="00A44470">
        <w:rPr>
          <w:rFonts w:asciiTheme="majorBidi" w:hAnsiTheme="majorBidi" w:cstheme="majorBidi"/>
          <w:i/>
        </w:rPr>
        <w:t xml:space="preserve"> NV</w:t>
      </w:r>
      <w:r w:rsidR="00985ABF" w:rsidRPr="00A44470">
        <w:rPr>
          <w:rFonts w:asciiTheme="majorBidi" w:hAnsiTheme="majorBidi" w:cstheme="majorBidi"/>
          <w:i/>
        </w:rPr>
        <w:t>”</w:t>
      </w:r>
      <w:r w:rsidR="004E120D" w:rsidRPr="00A44470">
        <w:rPr>
          <w:rFonts w:asciiTheme="majorBidi" w:hAnsiTheme="majorBidi" w:cstheme="majorBidi"/>
          <w:bCs/>
          <w:i/>
          <w:shd w:val="clear" w:color="auto" w:fill="FFFFFF"/>
        </w:rPr>
        <w:t>, C</w:t>
      </w:r>
      <w:r w:rsidR="004E120D" w:rsidRPr="00A44470">
        <w:rPr>
          <w:rFonts w:asciiTheme="majorBidi" w:hAnsiTheme="majorBidi" w:cstheme="majorBidi"/>
          <w:bCs/>
          <w:i/>
          <w:shd w:val="clear" w:color="auto" w:fill="FFFFFF"/>
        </w:rPr>
        <w:noBreakHyphen/>
        <w:t>1</w:t>
      </w:r>
      <w:r w:rsidR="004E120D" w:rsidRPr="00A44470">
        <w:rPr>
          <w:rFonts w:asciiTheme="majorBidi" w:hAnsiTheme="majorBidi" w:cstheme="majorBidi"/>
          <w:i/>
        </w:rPr>
        <w:t xml:space="preserve">25/14, </w:t>
      </w:r>
      <w:r w:rsidR="004E120D" w:rsidRPr="00A44470">
        <w:rPr>
          <w:rFonts w:asciiTheme="majorBidi" w:hAnsiTheme="majorBidi" w:cstheme="majorBidi"/>
          <w:bCs/>
          <w:i/>
          <w:shd w:val="clear" w:color="auto" w:fill="FFFFFF"/>
        </w:rPr>
        <w:t>ECLI:EU:C:2015:539</w:t>
      </w:r>
      <w:r w:rsidR="004E120D" w:rsidRPr="00A44470">
        <w:rPr>
          <w:rFonts w:asciiTheme="majorBidi" w:hAnsiTheme="majorBidi" w:cstheme="majorBidi"/>
          <w:i/>
        </w:rPr>
        <w:t>, 32.punktu</w:t>
      </w:r>
      <w:r w:rsidR="004E120D" w:rsidRPr="00A44470">
        <w:rPr>
          <w:rFonts w:asciiTheme="majorBidi" w:hAnsiTheme="majorBidi" w:cstheme="majorBidi"/>
        </w:rPr>
        <w:t>).</w:t>
      </w:r>
      <w:r w:rsidR="006F74AC" w:rsidRPr="00A44470">
        <w:rPr>
          <w:rFonts w:asciiTheme="majorBidi" w:hAnsiTheme="majorBidi" w:cstheme="majorBidi"/>
        </w:rPr>
        <w:t xml:space="preserve"> </w:t>
      </w:r>
    </w:p>
    <w:p w14:paraId="09AF6112" w14:textId="77777777" w:rsidR="00B1361A" w:rsidRPr="00A44470" w:rsidRDefault="006F74AC" w:rsidP="00B1361A">
      <w:pPr>
        <w:spacing w:line="276" w:lineRule="auto"/>
        <w:ind w:firstLine="720"/>
        <w:jc w:val="both"/>
        <w:rPr>
          <w:rFonts w:asciiTheme="majorBidi" w:hAnsiTheme="majorBidi" w:cstheme="majorBidi"/>
        </w:rPr>
      </w:pPr>
      <w:r w:rsidRPr="00A44470">
        <w:rPr>
          <w:rFonts w:asciiTheme="majorBidi" w:hAnsiTheme="majorBidi" w:cstheme="majorBidi"/>
        </w:rPr>
        <w:t>No Eiropas Savienības Tiesas judikatūras izriet, ka</w:t>
      </w:r>
      <w:r w:rsidR="00B1361A" w:rsidRPr="00A44470">
        <w:rPr>
          <w:rFonts w:asciiTheme="majorBidi" w:hAnsiTheme="majorBidi" w:cstheme="majorBidi"/>
        </w:rPr>
        <w:t xml:space="preserve"> šādi faktori ietver:</w:t>
      </w:r>
    </w:p>
    <w:p w14:paraId="0B2E39BB" w14:textId="2D5ADB6B" w:rsidR="006F74AC" w:rsidRPr="00A44470" w:rsidRDefault="00B1361A" w:rsidP="00B1361A">
      <w:pPr>
        <w:pStyle w:val="ListParagraph"/>
        <w:numPr>
          <w:ilvl w:val="0"/>
          <w:numId w:val="19"/>
        </w:numPr>
        <w:spacing w:after="0"/>
        <w:jc w:val="both"/>
        <w:rPr>
          <w:rFonts w:asciiTheme="majorBidi" w:hAnsiTheme="majorBidi" w:cstheme="majorBidi"/>
        </w:rPr>
      </w:pPr>
      <w:r w:rsidRPr="00A44470">
        <w:rPr>
          <w:rFonts w:asciiTheme="majorBidi" w:hAnsiTheme="majorBidi" w:cstheme="majorBidi"/>
        </w:rPr>
        <w:t>konfliktējošo zīmju līdzības pakāpi;</w:t>
      </w:r>
    </w:p>
    <w:p w14:paraId="2B95FCFE" w14:textId="77777777" w:rsidR="00167D1B" w:rsidRPr="00A44470" w:rsidRDefault="00B1361A" w:rsidP="00B1361A">
      <w:pPr>
        <w:pStyle w:val="ListParagraph"/>
        <w:numPr>
          <w:ilvl w:val="0"/>
          <w:numId w:val="19"/>
        </w:numPr>
        <w:spacing w:after="0"/>
        <w:jc w:val="both"/>
        <w:rPr>
          <w:rFonts w:asciiTheme="majorBidi" w:hAnsiTheme="majorBidi" w:cstheme="majorBidi"/>
        </w:rPr>
      </w:pPr>
      <w:r w:rsidRPr="00A44470">
        <w:rPr>
          <w:rFonts w:asciiTheme="majorBidi" w:hAnsiTheme="majorBidi" w:cstheme="majorBidi"/>
        </w:rPr>
        <w:t>preču vai pakalpojumu raksturu, tostarp preču un pakalpojumu</w:t>
      </w:r>
      <w:r w:rsidR="00167D1B" w:rsidRPr="00A44470">
        <w:rPr>
          <w:rFonts w:asciiTheme="majorBidi" w:hAnsiTheme="majorBidi" w:cstheme="majorBidi"/>
        </w:rPr>
        <w:t xml:space="preserve">, kā arī attiecīgās sabiedrības daļas līdzības </w:t>
      </w:r>
      <w:r w:rsidRPr="00A44470">
        <w:rPr>
          <w:rFonts w:asciiTheme="majorBidi" w:hAnsiTheme="majorBidi" w:cstheme="majorBidi"/>
        </w:rPr>
        <w:t>vai atšķirības pakāpi</w:t>
      </w:r>
      <w:r w:rsidR="00167D1B" w:rsidRPr="00A44470">
        <w:rPr>
          <w:rFonts w:asciiTheme="majorBidi" w:hAnsiTheme="majorBidi" w:cstheme="majorBidi"/>
        </w:rPr>
        <w:t>;</w:t>
      </w:r>
    </w:p>
    <w:p w14:paraId="75C781EC" w14:textId="77777777" w:rsidR="00167D1B" w:rsidRPr="00A44470" w:rsidRDefault="00167D1B" w:rsidP="00B1361A">
      <w:pPr>
        <w:pStyle w:val="ListParagraph"/>
        <w:numPr>
          <w:ilvl w:val="0"/>
          <w:numId w:val="19"/>
        </w:numPr>
        <w:spacing w:after="0"/>
        <w:jc w:val="both"/>
        <w:rPr>
          <w:rFonts w:asciiTheme="majorBidi" w:hAnsiTheme="majorBidi" w:cstheme="majorBidi"/>
        </w:rPr>
      </w:pPr>
      <w:r w:rsidRPr="00A44470">
        <w:rPr>
          <w:rFonts w:asciiTheme="majorBidi" w:hAnsiTheme="majorBidi" w:cstheme="majorBidi"/>
        </w:rPr>
        <w:t>agrākās preču zīmes reputācijas stiprumu;</w:t>
      </w:r>
    </w:p>
    <w:p w14:paraId="793E9064" w14:textId="77777777" w:rsidR="00167D1B" w:rsidRPr="00A44470" w:rsidRDefault="00167D1B" w:rsidP="00B1361A">
      <w:pPr>
        <w:pStyle w:val="ListParagraph"/>
        <w:numPr>
          <w:ilvl w:val="0"/>
          <w:numId w:val="19"/>
        </w:numPr>
        <w:spacing w:after="0"/>
        <w:jc w:val="both"/>
        <w:rPr>
          <w:rFonts w:asciiTheme="majorBidi" w:hAnsiTheme="majorBidi" w:cstheme="majorBidi"/>
        </w:rPr>
      </w:pPr>
      <w:r w:rsidRPr="00A44470">
        <w:rPr>
          <w:rFonts w:asciiTheme="majorBidi" w:hAnsiTheme="majorBidi" w:cstheme="majorBidi"/>
        </w:rPr>
        <w:t>agrākās preču zīmes atšķirtspējas pakāpi;</w:t>
      </w:r>
    </w:p>
    <w:p w14:paraId="12178B8D" w14:textId="77777777" w:rsidR="00167D1B" w:rsidRPr="00A44470" w:rsidRDefault="00167D1B" w:rsidP="00B1361A">
      <w:pPr>
        <w:pStyle w:val="ListParagraph"/>
        <w:numPr>
          <w:ilvl w:val="0"/>
          <w:numId w:val="19"/>
        </w:numPr>
        <w:spacing w:after="0"/>
        <w:jc w:val="both"/>
        <w:rPr>
          <w:rFonts w:asciiTheme="majorBidi" w:hAnsiTheme="majorBidi" w:cstheme="majorBidi"/>
        </w:rPr>
      </w:pPr>
      <w:r w:rsidRPr="00A44470">
        <w:rPr>
          <w:rFonts w:asciiTheme="majorBidi" w:hAnsiTheme="majorBidi" w:cstheme="majorBidi"/>
        </w:rPr>
        <w:t>sajaukšanas iespējas esību sabiedrības apziņā</w:t>
      </w:r>
    </w:p>
    <w:p w14:paraId="0CCF0072" w14:textId="6DB29BCC" w:rsidR="00167D1B" w:rsidRPr="00A44470" w:rsidRDefault="00167D1B" w:rsidP="00167D1B">
      <w:pPr>
        <w:spacing w:line="276" w:lineRule="auto"/>
        <w:jc w:val="both"/>
        <w:rPr>
          <w:rFonts w:asciiTheme="majorBidi" w:hAnsiTheme="majorBidi" w:cstheme="majorBidi"/>
        </w:rPr>
      </w:pPr>
      <w:r w:rsidRPr="00A44470">
        <w:rPr>
          <w:rFonts w:asciiTheme="majorBidi" w:hAnsiTheme="majorBidi" w:cstheme="majorBidi"/>
        </w:rPr>
        <w:t xml:space="preserve">(sk. </w:t>
      </w:r>
      <w:r w:rsidRPr="00A44470">
        <w:rPr>
          <w:rFonts w:asciiTheme="majorBidi" w:hAnsiTheme="majorBidi" w:cstheme="majorBidi"/>
          <w:i/>
        </w:rPr>
        <w:t xml:space="preserve">Eiropas Savienības Tiesas </w:t>
      </w:r>
      <w:proofErr w:type="gramStart"/>
      <w:r w:rsidRPr="00A44470">
        <w:rPr>
          <w:rFonts w:asciiTheme="majorBidi" w:hAnsiTheme="majorBidi" w:cstheme="majorBidi"/>
          <w:i/>
        </w:rPr>
        <w:t>2008.gada</w:t>
      </w:r>
      <w:proofErr w:type="gramEnd"/>
      <w:r w:rsidRPr="00A44470">
        <w:rPr>
          <w:rFonts w:asciiTheme="majorBidi" w:hAnsiTheme="majorBidi" w:cstheme="majorBidi"/>
          <w:i/>
        </w:rPr>
        <w:t xml:space="preserve"> 27.novembra sprieduma lietā </w:t>
      </w:r>
      <w:r w:rsidR="00985ABF" w:rsidRPr="00A44470">
        <w:rPr>
          <w:rFonts w:asciiTheme="majorBidi" w:hAnsiTheme="majorBidi" w:cstheme="majorBidi"/>
          <w:i/>
        </w:rPr>
        <w:t>„</w:t>
      </w:r>
      <w:proofErr w:type="spellStart"/>
      <w:r w:rsidRPr="00A44470">
        <w:rPr>
          <w:rFonts w:asciiTheme="majorBidi" w:hAnsiTheme="majorBidi" w:cstheme="majorBidi"/>
          <w:i/>
        </w:rPr>
        <w:t>Intel</w:t>
      </w:r>
      <w:proofErr w:type="spellEnd"/>
      <w:r w:rsidRPr="00A44470">
        <w:rPr>
          <w:rFonts w:asciiTheme="majorBidi" w:hAnsiTheme="majorBidi" w:cstheme="majorBidi"/>
          <w:i/>
        </w:rPr>
        <w:t xml:space="preserve"> </w:t>
      </w:r>
      <w:proofErr w:type="spellStart"/>
      <w:r w:rsidRPr="00A44470">
        <w:rPr>
          <w:rFonts w:asciiTheme="majorBidi" w:hAnsiTheme="majorBidi" w:cstheme="majorBidi"/>
          <w:i/>
        </w:rPr>
        <w:t>Corporation</w:t>
      </w:r>
      <w:proofErr w:type="spellEnd"/>
      <w:r w:rsidR="00985ABF" w:rsidRPr="00A44470">
        <w:rPr>
          <w:rFonts w:asciiTheme="majorBidi" w:hAnsiTheme="majorBidi" w:cstheme="majorBidi"/>
          <w:i/>
        </w:rPr>
        <w:t>”</w:t>
      </w:r>
      <w:r w:rsidRPr="00A44470">
        <w:rPr>
          <w:rFonts w:asciiTheme="majorBidi" w:hAnsiTheme="majorBidi" w:cstheme="majorBidi"/>
          <w:bCs/>
          <w:i/>
          <w:shd w:val="clear" w:color="auto" w:fill="FFFFFF"/>
        </w:rPr>
        <w:t>, C</w:t>
      </w:r>
      <w:r w:rsidRPr="00A44470">
        <w:rPr>
          <w:rFonts w:asciiTheme="majorBidi" w:hAnsiTheme="majorBidi" w:cstheme="majorBidi"/>
          <w:bCs/>
          <w:i/>
          <w:shd w:val="clear" w:color="auto" w:fill="FFFFFF"/>
        </w:rPr>
        <w:noBreakHyphen/>
      </w:r>
      <w:r w:rsidRPr="00A44470">
        <w:rPr>
          <w:rFonts w:asciiTheme="majorBidi" w:hAnsiTheme="majorBidi" w:cstheme="majorBidi"/>
          <w:i/>
        </w:rPr>
        <w:t xml:space="preserve">252/07, </w:t>
      </w:r>
      <w:r w:rsidRPr="00A44470">
        <w:rPr>
          <w:rFonts w:asciiTheme="majorBidi" w:hAnsiTheme="majorBidi" w:cstheme="majorBidi"/>
          <w:bCs/>
          <w:i/>
          <w:shd w:val="clear" w:color="auto" w:fill="FFFFFF"/>
        </w:rPr>
        <w:t>ECLI:EU:C:2008:655</w:t>
      </w:r>
      <w:r w:rsidRPr="00A44470">
        <w:rPr>
          <w:rFonts w:asciiTheme="majorBidi" w:hAnsiTheme="majorBidi" w:cstheme="majorBidi"/>
          <w:i/>
        </w:rPr>
        <w:t>, 42.punktu</w:t>
      </w:r>
      <w:r w:rsidRPr="00A44470">
        <w:rPr>
          <w:rFonts w:asciiTheme="majorBidi" w:hAnsiTheme="majorBidi" w:cstheme="majorBidi"/>
        </w:rPr>
        <w:t xml:space="preserve">). </w:t>
      </w:r>
    </w:p>
    <w:p w14:paraId="33EB5C5E" w14:textId="431ACA5B" w:rsidR="00167D1B" w:rsidRPr="00A44470" w:rsidRDefault="005004CE" w:rsidP="00167D1B">
      <w:pPr>
        <w:spacing w:line="276" w:lineRule="auto"/>
        <w:ind w:firstLine="720"/>
        <w:jc w:val="both"/>
        <w:rPr>
          <w:rFonts w:asciiTheme="majorBidi" w:hAnsiTheme="majorBidi" w:cstheme="majorBidi"/>
        </w:rPr>
      </w:pPr>
      <w:r w:rsidRPr="00A44470">
        <w:rPr>
          <w:rFonts w:asciiTheme="majorBidi" w:hAnsiTheme="majorBidi" w:cstheme="majorBidi"/>
        </w:rPr>
        <w:t xml:space="preserve">Lai gan apgabaltiesa spriedumā minējusi, ka saskaņā ar Eiropas Savienības Tiesas judikatūru kaitējumu preču zīmes atšķirtspējai vai reputācijai izraisa preču zīmes un apzīmējuma zināmas līdzības esība, sakarā ar ko konkrētajai sabiedrības daļai izveidojas saikne starp apzīmējumu un preču zīmi, tomēr apgabaltiesa šīs saiknes esību konkrētajā lietā vispār nav vērtējusi. Apgabaltiesa tikai deklaratīvi norādījusi, </w:t>
      </w:r>
      <w:r w:rsidR="00832F9B" w:rsidRPr="00A44470">
        <w:rPr>
          <w:rFonts w:asciiTheme="majorBidi" w:hAnsiTheme="majorBidi" w:cstheme="majorBidi"/>
        </w:rPr>
        <w:t xml:space="preserve">ka </w:t>
      </w:r>
      <w:r w:rsidRPr="00A44470">
        <w:rPr>
          <w:rFonts w:asciiTheme="majorBidi" w:hAnsiTheme="majorBidi" w:cstheme="majorBidi"/>
        </w:rPr>
        <w:t>neviens plaši pazīstamas zīmes īpašnieks nevēlētos, lai patērētāju apziņā tiktu veidota kāda saikne starp viņa plaši pazīstamo zīmi un apbedīšanas pakalpojumiem</w:t>
      </w:r>
      <w:r w:rsidR="00DA21B0" w:rsidRPr="00A44470">
        <w:rPr>
          <w:rFonts w:asciiTheme="majorBidi" w:hAnsiTheme="majorBidi" w:cstheme="majorBidi"/>
        </w:rPr>
        <w:t xml:space="preserve">, un ka </w:t>
      </w:r>
      <w:r w:rsidRPr="00A44470">
        <w:rPr>
          <w:rFonts w:asciiTheme="majorBidi" w:hAnsiTheme="majorBidi" w:cstheme="majorBidi"/>
        </w:rPr>
        <w:t>preču zīmes izmantošana no apbedīšanas biroja puses neizbēgami izraisa saikni patērētāju apziņā, ka apbedīšanas birojs ir ekonomiski vai citādi saistīts ar plaši pazīstamās zīmes īpašnieku vai lieto plaši pazīstamo zīmi uz licences pamata</w:t>
      </w:r>
      <w:r w:rsidR="00DA21B0" w:rsidRPr="00A44470">
        <w:rPr>
          <w:rFonts w:asciiTheme="majorBidi" w:hAnsiTheme="majorBidi" w:cstheme="majorBidi"/>
        </w:rPr>
        <w:t>, taču šādi atzinumi izdarīti bez jebkādas motivācijas, un iepriekšminēto piecu faktoru</w:t>
      </w:r>
      <w:r w:rsidR="007E5CA1" w:rsidRPr="00A44470">
        <w:rPr>
          <w:rFonts w:asciiTheme="majorBidi" w:hAnsiTheme="majorBidi" w:cstheme="majorBidi"/>
        </w:rPr>
        <w:t xml:space="preserve"> vai vēl kādu citu papildu faktoru</w:t>
      </w:r>
      <w:r w:rsidR="00DA21B0" w:rsidRPr="00A44470">
        <w:rPr>
          <w:rFonts w:asciiTheme="majorBidi" w:hAnsiTheme="majorBidi" w:cstheme="majorBidi"/>
        </w:rPr>
        <w:t xml:space="preserve"> vērtējuma spriedumā nav</w:t>
      </w:r>
      <w:r w:rsidRPr="00A44470">
        <w:rPr>
          <w:rFonts w:asciiTheme="majorBidi" w:hAnsiTheme="majorBidi" w:cstheme="majorBidi"/>
        </w:rPr>
        <w:t>.</w:t>
      </w:r>
    </w:p>
    <w:p w14:paraId="3125D2BF" w14:textId="21EAC9D7" w:rsidR="00DA21B0" w:rsidRPr="00A44470" w:rsidRDefault="00DA21B0" w:rsidP="00DA21B0">
      <w:pPr>
        <w:spacing w:line="276" w:lineRule="auto"/>
        <w:ind w:firstLine="720"/>
        <w:jc w:val="both"/>
        <w:rPr>
          <w:rFonts w:asciiTheme="majorBidi" w:hAnsiTheme="majorBidi" w:cstheme="majorBidi"/>
        </w:rPr>
      </w:pPr>
      <w:r w:rsidRPr="00A44470">
        <w:rPr>
          <w:rFonts w:asciiTheme="majorBidi" w:hAnsiTheme="majorBidi" w:cstheme="majorBidi"/>
        </w:rPr>
        <w:t xml:space="preserve">[11.2] Tāpat spriedumā nav </w:t>
      </w:r>
      <w:r w:rsidR="000024DC" w:rsidRPr="00A44470">
        <w:rPr>
          <w:rFonts w:asciiTheme="majorBidi" w:hAnsiTheme="majorBidi" w:cstheme="majorBidi"/>
        </w:rPr>
        <w:t xml:space="preserve">pienācīgi </w:t>
      </w:r>
      <w:r w:rsidRPr="00A44470">
        <w:rPr>
          <w:rFonts w:asciiTheme="majorBidi" w:hAnsiTheme="majorBidi" w:cstheme="majorBidi"/>
        </w:rPr>
        <w:t>vērtēts, vai vēlākās preču zīmes lietošana nodara kaitējumu agrākās preču zīmes atšķirtspējai vai reputācijai, vai arī atbildētājs gūst nepamatotas priekšrocības no prasītājam piederošās agrākās zīmes reputācijas (trešais kritērijs).</w:t>
      </w:r>
    </w:p>
    <w:p w14:paraId="7C2DCD89" w14:textId="1FD32B36" w:rsidR="00433ACA" w:rsidRPr="00A44470" w:rsidRDefault="000024DC" w:rsidP="00433ACA">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Ņemot vērā šā sprieduma 9.1.punktā norādīto pamatojumu, l</w:t>
      </w:r>
      <w:r w:rsidR="00DA21B0" w:rsidRPr="00A44470">
        <w:rPr>
          <w:rFonts w:asciiTheme="majorBidi" w:hAnsiTheme="majorBidi" w:cstheme="majorBidi"/>
        </w:rPr>
        <w:t xml:space="preserve">ikuma „Par preču zīmēm un ģeogrāfiskās izcelsmes norādēm” </w:t>
      </w:r>
      <w:proofErr w:type="gramStart"/>
      <w:r w:rsidRPr="00A44470">
        <w:rPr>
          <w:rFonts w:asciiTheme="majorBidi" w:hAnsiTheme="majorBidi" w:cstheme="majorBidi"/>
        </w:rPr>
        <w:t>4.panta</w:t>
      </w:r>
      <w:proofErr w:type="gramEnd"/>
      <w:r w:rsidRPr="00A44470">
        <w:rPr>
          <w:rFonts w:asciiTheme="majorBidi" w:hAnsiTheme="majorBidi" w:cstheme="majorBidi"/>
        </w:rPr>
        <w:t xml:space="preserve"> septītās daļas otrais teikums un</w:t>
      </w:r>
      <w:r w:rsidRPr="00A44470">
        <w:rPr>
          <w:rFonts w:asciiTheme="majorBidi" w:hAnsiTheme="majorBidi" w:cstheme="majorBidi"/>
          <w:shd w:val="clear" w:color="auto" w:fill="FFFFFF"/>
        </w:rPr>
        <w:t xml:space="preserve"> </w:t>
      </w:r>
      <w:r w:rsidRPr="00A44470">
        <w:rPr>
          <w:rFonts w:asciiTheme="majorBidi" w:hAnsiTheme="majorBidi" w:cstheme="majorBidi"/>
        </w:rPr>
        <w:t xml:space="preserve">8.panta otrā daļa iztulkojami atbilstoši sprieduma 9.1.punktā minēto attiecīgo direktīvu pantu normām. Līdz ar to likuma „Par preču zīmēm un ģeogrāfiskās izcelsmes norādēm” </w:t>
      </w:r>
      <w:proofErr w:type="gramStart"/>
      <w:r w:rsidRPr="00A44470">
        <w:rPr>
          <w:rFonts w:asciiTheme="majorBidi" w:hAnsiTheme="majorBidi" w:cstheme="majorBidi"/>
        </w:rPr>
        <w:t>4.panta</w:t>
      </w:r>
      <w:proofErr w:type="gramEnd"/>
      <w:r w:rsidRPr="00A44470">
        <w:rPr>
          <w:rFonts w:asciiTheme="majorBidi" w:hAnsiTheme="majorBidi" w:cstheme="majorBidi"/>
        </w:rPr>
        <w:t xml:space="preserve"> septītās daļas otrajā teikumā un</w:t>
      </w:r>
      <w:r w:rsidRPr="00A44470">
        <w:rPr>
          <w:rFonts w:asciiTheme="majorBidi" w:hAnsiTheme="majorBidi" w:cstheme="majorBidi"/>
          <w:shd w:val="clear" w:color="auto" w:fill="FFFFFF"/>
        </w:rPr>
        <w:t xml:space="preserve"> </w:t>
      </w:r>
      <w:r w:rsidRPr="00A44470">
        <w:rPr>
          <w:rFonts w:asciiTheme="majorBidi" w:hAnsiTheme="majorBidi" w:cstheme="majorBidi"/>
        </w:rPr>
        <w:t>8.panta otrajā daļā ietvertā frāze „</w:t>
      </w:r>
      <w:r w:rsidRPr="00A44470">
        <w:rPr>
          <w:rFonts w:asciiTheme="majorBidi" w:hAnsiTheme="majorBidi" w:cstheme="majorBidi"/>
          <w:shd w:val="clear" w:color="auto" w:fill="FFFFFF"/>
        </w:rPr>
        <w:t xml:space="preserve">šāda [vēlākās zīmes] lietošana var kaitēt plaši pazīstamas preču zīmes īpašnieka interesēm” iztulkojama tādējādi, ka </w:t>
      </w:r>
      <w:r w:rsidR="00433ACA" w:rsidRPr="00A44470">
        <w:rPr>
          <w:rFonts w:asciiTheme="majorBidi" w:hAnsiTheme="majorBidi" w:cstheme="majorBidi"/>
          <w:shd w:val="clear" w:color="auto" w:fill="FFFFFF"/>
        </w:rPr>
        <w:t>„</w:t>
      </w:r>
      <w:r w:rsidR="00433ACA" w:rsidRPr="00A44470">
        <w:rPr>
          <w:rFonts w:asciiTheme="majorBidi" w:hAnsiTheme="majorBidi" w:cstheme="majorBidi"/>
        </w:rPr>
        <w:t>šīs [vēlākās] zīmes lietošana bez pamatota iemesla rada negodīgas priekšrocības vai rada kaitējumu preču zīmes atšķirtspējai vai reputācijai.”</w:t>
      </w:r>
    </w:p>
    <w:p w14:paraId="6D9D8505" w14:textId="77777777" w:rsidR="00433ACA" w:rsidRPr="00A44470" w:rsidRDefault="00433ACA" w:rsidP="00433ACA">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Tātad minētās normas paredz </w:t>
      </w:r>
      <w:r w:rsidRPr="00A44470">
        <w:rPr>
          <w:rFonts w:asciiTheme="majorBidi" w:hAnsiTheme="majorBidi" w:cstheme="majorBidi"/>
          <w:shd w:val="clear" w:color="auto" w:fill="FFFFFF"/>
        </w:rPr>
        <w:t xml:space="preserve">šādus </w:t>
      </w:r>
      <w:r w:rsidR="000024DC" w:rsidRPr="00A44470">
        <w:rPr>
          <w:rFonts w:asciiTheme="majorBidi" w:hAnsiTheme="majorBidi" w:cstheme="majorBidi"/>
        </w:rPr>
        <w:t>trīs iespējamā kaitējuma veidus</w:t>
      </w:r>
      <w:r w:rsidRPr="00A44470">
        <w:rPr>
          <w:rFonts w:asciiTheme="majorBidi" w:hAnsiTheme="majorBidi" w:cstheme="majorBidi"/>
        </w:rPr>
        <w:t>:</w:t>
      </w:r>
    </w:p>
    <w:p w14:paraId="7C5E5EF3" w14:textId="77777777" w:rsidR="00433ACA" w:rsidRPr="00A44470" w:rsidRDefault="00433ACA" w:rsidP="00433ACA">
      <w:pPr>
        <w:pStyle w:val="ListParagraph"/>
        <w:numPr>
          <w:ilvl w:val="0"/>
          <w:numId w:val="20"/>
        </w:numPr>
        <w:shd w:val="clear" w:color="auto" w:fill="FFFFFF"/>
        <w:spacing w:after="0"/>
        <w:jc w:val="both"/>
        <w:rPr>
          <w:rFonts w:asciiTheme="majorBidi" w:hAnsiTheme="majorBidi" w:cstheme="majorBidi"/>
          <w:shd w:val="clear" w:color="auto" w:fill="FFFFFF"/>
        </w:rPr>
      </w:pPr>
      <w:r w:rsidRPr="00A44470">
        <w:rPr>
          <w:rFonts w:asciiTheme="majorBidi" w:hAnsiTheme="majorBidi" w:cstheme="majorBidi"/>
        </w:rPr>
        <w:t>kaitējums agrākās preču zīmes atšķirtspējai;</w:t>
      </w:r>
    </w:p>
    <w:p w14:paraId="194C33D9" w14:textId="77777777" w:rsidR="00433ACA" w:rsidRPr="00A44470" w:rsidRDefault="00433ACA" w:rsidP="00433ACA">
      <w:pPr>
        <w:pStyle w:val="ListParagraph"/>
        <w:numPr>
          <w:ilvl w:val="0"/>
          <w:numId w:val="20"/>
        </w:numPr>
        <w:shd w:val="clear" w:color="auto" w:fill="FFFFFF"/>
        <w:spacing w:after="0"/>
        <w:jc w:val="both"/>
        <w:rPr>
          <w:rFonts w:asciiTheme="majorBidi" w:hAnsiTheme="majorBidi" w:cstheme="majorBidi"/>
          <w:shd w:val="clear" w:color="auto" w:fill="FFFFFF"/>
        </w:rPr>
      </w:pPr>
      <w:r w:rsidRPr="00A44470">
        <w:rPr>
          <w:rFonts w:asciiTheme="majorBidi" w:hAnsiTheme="majorBidi" w:cstheme="majorBidi"/>
        </w:rPr>
        <w:t>kaitējums šīs preču zīmes reputācijai;</w:t>
      </w:r>
    </w:p>
    <w:p w14:paraId="4D22B251" w14:textId="39706F58" w:rsidR="00433ACA" w:rsidRPr="00A44470" w:rsidRDefault="00433ACA" w:rsidP="00433ACA">
      <w:pPr>
        <w:pStyle w:val="ListParagraph"/>
        <w:numPr>
          <w:ilvl w:val="0"/>
          <w:numId w:val="20"/>
        </w:numPr>
        <w:shd w:val="clear" w:color="auto" w:fill="FFFFFF"/>
        <w:spacing w:after="0"/>
        <w:jc w:val="both"/>
        <w:rPr>
          <w:rFonts w:asciiTheme="majorBidi" w:hAnsiTheme="majorBidi" w:cstheme="majorBidi"/>
          <w:shd w:val="clear" w:color="auto" w:fill="FFFFFF"/>
        </w:rPr>
      </w:pPr>
      <w:r w:rsidRPr="00A44470">
        <w:rPr>
          <w:rFonts w:asciiTheme="majorBidi" w:hAnsiTheme="majorBidi" w:cstheme="majorBidi"/>
        </w:rPr>
        <w:t xml:space="preserve">labums, ko </w:t>
      </w:r>
      <w:r w:rsidR="00E0492A" w:rsidRPr="00A44470">
        <w:rPr>
          <w:rFonts w:asciiTheme="majorBidi" w:hAnsiTheme="majorBidi" w:cstheme="majorBidi"/>
        </w:rPr>
        <w:t xml:space="preserve">atbildētājs </w:t>
      </w:r>
      <w:r w:rsidRPr="00A44470">
        <w:rPr>
          <w:rFonts w:asciiTheme="majorBidi" w:hAnsiTheme="majorBidi" w:cstheme="majorBidi"/>
        </w:rPr>
        <w:t xml:space="preserve">negodīgi gūst no </w:t>
      </w:r>
      <w:r w:rsidR="00E0492A" w:rsidRPr="00A44470">
        <w:rPr>
          <w:rFonts w:asciiTheme="majorBidi" w:hAnsiTheme="majorBidi" w:cstheme="majorBidi"/>
        </w:rPr>
        <w:t>agrākās</w:t>
      </w:r>
      <w:r w:rsidRPr="00A44470">
        <w:rPr>
          <w:rFonts w:asciiTheme="majorBidi" w:hAnsiTheme="majorBidi" w:cstheme="majorBidi"/>
        </w:rPr>
        <w:t xml:space="preserve"> preču zīmes atšķirtspējas vai reputācijas</w:t>
      </w:r>
      <w:r w:rsidR="00E0492A" w:rsidRPr="00A44470">
        <w:rPr>
          <w:rFonts w:asciiTheme="majorBidi" w:hAnsiTheme="majorBidi" w:cstheme="majorBidi"/>
        </w:rPr>
        <w:t>,</w:t>
      </w:r>
    </w:p>
    <w:p w14:paraId="5D7A1C00" w14:textId="137A54DD" w:rsidR="00E0492A" w:rsidRPr="00A44470" w:rsidRDefault="00E0492A" w:rsidP="00E0492A">
      <w:pPr>
        <w:spacing w:line="276" w:lineRule="auto"/>
        <w:jc w:val="both"/>
        <w:rPr>
          <w:rFonts w:asciiTheme="majorBidi" w:hAnsiTheme="majorBidi" w:cstheme="majorBidi"/>
        </w:rPr>
      </w:pPr>
      <w:r w:rsidRPr="00A44470">
        <w:rPr>
          <w:rFonts w:asciiTheme="majorBidi" w:hAnsiTheme="majorBidi" w:cstheme="majorBidi"/>
          <w:shd w:val="clear" w:color="auto" w:fill="FFFFFF"/>
        </w:rPr>
        <w:t>un minēto normu piemērošanai pietiek konstatēt vienu no šiem trim kaitējuma veidiem (sk.</w:t>
      </w:r>
      <w:r w:rsidRPr="00A44470">
        <w:rPr>
          <w:rFonts w:asciiTheme="majorBidi" w:hAnsiTheme="majorBidi" w:cstheme="majorBidi"/>
        </w:rPr>
        <w:t xml:space="preserve"> </w:t>
      </w:r>
      <w:r w:rsidRPr="00A44470">
        <w:rPr>
          <w:rFonts w:asciiTheme="majorBidi" w:hAnsiTheme="majorBidi" w:cstheme="majorBidi"/>
          <w:i/>
        </w:rPr>
        <w:t xml:space="preserve">Eiropas Savienības Tiesas </w:t>
      </w:r>
      <w:proofErr w:type="gramStart"/>
      <w:r w:rsidRPr="00A44470">
        <w:rPr>
          <w:rFonts w:asciiTheme="majorBidi" w:hAnsiTheme="majorBidi" w:cstheme="majorBidi"/>
          <w:i/>
        </w:rPr>
        <w:t>2008.gada</w:t>
      </w:r>
      <w:proofErr w:type="gramEnd"/>
      <w:r w:rsidRPr="00A44470">
        <w:rPr>
          <w:rFonts w:asciiTheme="majorBidi" w:hAnsiTheme="majorBidi" w:cstheme="majorBidi"/>
          <w:i/>
        </w:rPr>
        <w:t xml:space="preserve"> 27.novembra sprieduma lietā </w:t>
      </w:r>
      <w:r w:rsidR="00985ABF" w:rsidRPr="00A44470">
        <w:rPr>
          <w:rFonts w:asciiTheme="majorBidi" w:hAnsiTheme="majorBidi" w:cstheme="majorBidi"/>
          <w:i/>
        </w:rPr>
        <w:t>„</w:t>
      </w:r>
      <w:proofErr w:type="spellStart"/>
      <w:r w:rsidRPr="00A44470">
        <w:rPr>
          <w:rFonts w:asciiTheme="majorBidi" w:hAnsiTheme="majorBidi" w:cstheme="majorBidi"/>
          <w:i/>
        </w:rPr>
        <w:t>Intel</w:t>
      </w:r>
      <w:proofErr w:type="spellEnd"/>
      <w:r w:rsidRPr="00A44470">
        <w:rPr>
          <w:rFonts w:asciiTheme="majorBidi" w:hAnsiTheme="majorBidi" w:cstheme="majorBidi"/>
          <w:i/>
        </w:rPr>
        <w:t xml:space="preserve"> </w:t>
      </w:r>
      <w:proofErr w:type="spellStart"/>
      <w:r w:rsidRPr="00A44470">
        <w:rPr>
          <w:rFonts w:asciiTheme="majorBidi" w:hAnsiTheme="majorBidi" w:cstheme="majorBidi"/>
          <w:i/>
        </w:rPr>
        <w:t>Corporation</w:t>
      </w:r>
      <w:proofErr w:type="spellEnd"/>
      <w:r w:rsidR="00985ABF" w:rsidRPr="00A44470">
        <w:rPr>
          <w:rFonts w:asciiTheme="majorBidi" w:hAnsiTheme="majorBidi" w:cstheme="majorBidi"/>
          <w:i/>
        </w:rPr>
        <w:t>”</w:t>
      </w:r>
      <w:r w:rsidRPr="00A44470">
        <w:rPr>
          <w:rFonts w:asciiTheme="majorBidi" w:hAnsiTheme="majorBidi" w:cstheme="majorBidi"/>
          <w:bCs/>
          <w:i/>
          <w:shd w:val="clear" w:color="auto" w:fill="FFFFFF"/>
        </w:rPr>
        <w:t>, C</w:t>
      </w:r>
      <w:r w:rsidRPr="00A44470">
        <w:rPr>
          <w:rFonts w:asciiTheme="majorBidi" w:hAnsiTheme="majorBidi" w:cstheme="majorBidi"/>
          <w:bCs/>
          <w:i/>
          <w:shd w:val="clear" w:color="auto" w:fill="FFFFFF"/>
        </w:rPr>
        <w:noBreakHyphen/>
      </w:r>
      <w:r w:rsidRPr="00A44470">
        <w:rPr>
          <w:rFonts w:asciiTheme="majorBidi" w:hAnsiTheme="majorBidi" w:cstheme="majorBidi"/>
          <w:i/>
        </w:rPr>
        <w:t xml:space="preserve">252/07, </w:t>
      </w:r>
      <w:r w:rsidRPr="00A44470">
        <w:rPr>
          <w:rFonts w:asciiTheme="majorBidi" w:hAnsiTheme="majorBidi" w:cstheme="majorBidi"/>
          <w:bCs/>
          <w:i/>
          <w:shd w:val="clear" w:color="auto" w:fill="FFFFFF"/>
        </w:rPr>
        <w:t>ECLI:EU:C:2008:655</w:t>
      </w:r>
      <w:r w:rsidRPr="00A44470">
        <w:rPr>
          <w:rFonts w:asciiTheme="majorBidi" w:hAnsiTheme="majorBidi" w:cstheme="majorBidi"/>
          <w:i/>
        </w:rPr>
        <w:t>, 27.-28.punktu</w:t>
      </w:r>
      <w:r w:rsidRPr="00A44470">
        <w:rPr>
          <w:rFonts w:asciiTheme="majorBidi" w:hAnsiTheme="majorBidi" w:cstheme="majorBidi"/>
        </w:rPr>
        <w:t xml:space="preserve">). </w:t>
      </w:r>
    </w:p>
    <w:p w14:paraId="3A8640AF" w14:textId="08DA1B19" w:rsidR="0079171B" w:rsidRPr="00A44470" w:rsidRDefault="0079171B" w:rsidP="0079171B">
      <w:pPr>
        <w:spacing w:line="276" w:lineRule="auto"/>
        <w:ind w:firstLine="709"/>
        <w:jc w:val="both"/>
        <w:rPr>
          <w:rFonts w:asciiTheme="majorBidi" w:hAnsiTheme="majorBidi" w:cstheme="majorBidi"/>
        </w:rPr>
      </w:pPr>
      <w:r w:rsidRPr="00A44470">
        <w:rPr>
          <w:rFonts w:asciiTheme="majorBidi" w:hAnsiTheme="majorBidi" w:cstheme="majorBidi"/>
        </w:rPr>
        <w:t>Apgabaltiesa apgalvojusi, ka plaši pazīstamas preču zīmes izvēle apbedīšanas biroja pakalpojumu apzīmēšanai uzskat</w:t>
      </w:r>
      <w:r w:rsidR="007E5CA1" w:rsidRPr="00A44470">
        <w:rPr>
          <w:rFonts w:asciiTheme="majorBidi" w:hAnsiTheme="majorBidi" w:cstheme="majorBidi"/>
        </w:rPr>
        <w:t>āma</w:t>
      </w:r>
      <w:r w:rsidRPr="00A44470">
        <w:rPr>
          <w:rFonts w:asciiTheme="majorBidi" w:hAnsiTheme="majorBidi" w:cstheme="majorBidi"/>
        </w:rPr>
        <w:t xml:space="preserve"> par parazitēšanu uz plaši pazīstamas zīmes reputācijas un šāda izmantošana nodar</w:t>
      </w:r>
      <w:r w:rsidR="007E5CA1" w:rsidRPr="00A44470">
        <w:rPr>
          <w:rFonts w:asciiTheme="majorBidi" w:hAnsiTheme="majorBidi" w:cstheme="majorBidi"/>
        </w:rPr>
        <w:t>a</w:t>
      </w:r>
      <w:r w:rsidRPr="00A44470">
        <w:rPr>
          <w:rFonts w:asciiTheme="majorBidi" w:hAnsiTheme="majorBidi" w:cstheme="majorBidi"/>
        </w:rPr>
        <w:t xml:space="preserve"> kaitējumu plaši pazīstamas preču zīmes īpašniekam un viņa zīmes </w:t>
      </w:r>
      <w:r w:rsidRPr="00A44470">
        <w:rPr>
          <w:rFonts w:asciiTheme="majorBidi" w:hAnsiTheme="majorBidi" w:cstheme="majorBidi"/>
        </w:rPr>
        <w:lastRenderedPageBreak/>
        <w:t xml:space="preserve">reputācijai un atšķirtspējai, taču nekāds </w:t>
      </w:r>
      <w:r w:rsidR="001F2B99" w:rsidRPr="00A44470">
        <w:rPr>
          <w:rFonts w:asciiTheme="majorBidi" w:hAnsiTheme="majorBidi" w:cstheme="majorBidi"/>
        </w:rPr>
        <w:t xml:space="preserve">pierādījumu un apstākļu pienācīgā vērtējumā balstīts </w:t>
      </w:r>
      <w:r w:rsidRPr="00A44470">
        <w:rPr>
          <w:rFonts w:asciiTheme="majorBidi" w:hAnsiTheme="majorBidi" w:cstheme="majorBidi"/>
        </w:rPr>
        <w:t xml:space="preserve">pamatojums šādam apgalvojumam spriedumā nav sniegts. </w:t>
      </w:r>
      <w:r w:rsidR="001F2B99" w:rsidRPr="00A44470">
        <w:rPr>
          <w:rFonts w:asciiTheme="majorBidi" w:hAnsiTheme="majorBidi" w:cstheme="majorBidi"/>
        </w:rPr>
        <w:t>Tiesas uzskats, ka neviens plaši pazīstamas zīmes īpašnieks nevēlētos, lai patērētāju apziņā tiktu veidota kāda saikne starp viņa plaši pazīstamo zīmi un apbedīšanas pakalpojumiem, neiztur kritiku, jo UAB ,,</w:t>
      </w:r>
      <w:proofErr w:type="spellStart"/>
      <w:r w:rsidR="001F2B99" w:rsidRPr="00A44470">
        <w:rPr>
          <w:rFonts w:asciiTheme="majorBidi" w:hAnsiTheme="majorBidi" w:cstheme="majorBidi"/>
        </w:rPr>
        <w:t>Akropolis</w:t>
      </w:r>
      <w:proofErr w:type="spellEnd"/>
      <w:r w:rsidR="001F2B99" w:rsidRPr="00A44470">
        <w:rPr>
          <w:rFonts w:asciiTheme="majorBidi" w:hAnsiTheme="majorBidi" w:cstheme="majorBidi"/>
        </w:rPr>
        <w:t xml:space="preserve"> </w:t>
      </w:r>
      <w:proofErr w:type="spellStart"/>
      <w:r w:rsidR="001F2B99" w:rsidRPr="00A44470">
        <w:rPr>
          <w:rFonts w:asciiTheme="majorBidi" w:hAnsiTheme="majorBidi" w:cstheme="majorBidi"/>
        </w:rPr>
        <w:t>Group</w:t>
      </w:r>
      <w:proofErr w:type="spellEnd"/>
      <w:r w:rsidR="001F2B99" w:rsidRPr="00A44470">
        <w:rPr>
          <w:rFonts w:asciiTheme="majorBidi" w:hAnsiTheme="majorBidi" w:cstheme="majorBidi"/>
        </w:rPr>
        <w:t xml:space="preserve">” savu vārdisko preču zīmi „AKROPOLIS” (reģistrācijas Nr. M 67 586) pati ir reģistrējusi saistībā ar apbedīšanas pakalpojumiem (sk. </w:t>
      </w:r>
      <w:r w:rsidR="001F2B99" w:rsidRPr="00A44470">
        <w:rPr>
          <w:rFonts w:asciiTheme="majorBidi" w:hAnsiTheme="majorBidi" w:cstheme="majorBidi"/>
          <w:i/>
          <w:iCs/>
        </w:rPr>
        <w:t>lietas 1.sējuma 115.lap</w:t>
      </w:r>
      <w:r w:rsidR="00D313B5" w:rsidRPr="00A44470">
        <w:rPr>
          <w:rFonts w:asciiTheme="majorBidi" w:hAnsiTheme="majorBidi" w:cstheme="majorBidi"/>
          <w:i/>
          <w:iCs/>
        </w:rPr>
        <w:t>u</w:t>
      </w:r>
      <w:r w:rsidR="00D313B5" w:rsidRPr="00A44470">
        <w:rPr>
          <w:rFonts w:asciiTheme="majorBidi" w:hAnsiTheme="majorBidi" w:cstheme="majorBidi"/>
        </w:rPr>
        <w:t>)</w:t>
      </w:r>
      <w:r w:rsidR="001F2B99" w:rsidRPr="00A44470">
        <w:rPr>
          <w:rFonts w:asciiTheme="majorBidi" w:hAnsiTheme="majorBidi" w:cstheme="majorBidi"/>
        </w:rPr>
        <w:t xml:space="preserve">. </w:t>
      </w:r>
    </w:p>
    <w:p w14:paraId="11A0655A" w14:textId="7C50DEFE" w:rsidR="00B1361A" w:rsidRPr="00A44470" w:rsidRDefault="00B1361A" w:rsidP="00167D1B">
      <w:pPr>
        <w:ind w:left="720"/>
        <w:jc w:val="both"/>
        <w:rPr>
          <w:rFonts w:asciiTheme="majorBidi" w:hAnsiTheme="majorBidi" w:cstheme="majorBidi"/>
        </w:rPr>
      </w:pPr>
      <w:r w:rsidRPr="00A44470">
        <w:rPr>
          <w:rFonts w:asciiTheme="majorBidi" w:hAnsiTheme="majorBidi" w:cstheme="majorBidi"/>
        </w:rPr>
        <w:t xml:space="preserve"> </w:t>
      </w:r>
    </w:p>
    <w:p w14:paraId="1FA38A04" w14:textId="3D82AC6A" w:rsidR="00A0348D" w:rsidRPr="00A44470" w:rsidRDefault="00A0348D" w:rsidP="00FC7CDB">
      <w:pPr>
        <w:pBdr>
          <w:top w:val="nil"/>
          <w:left w:val="nil"/>
          <w:bottom w:val="nil"/>
          <w:right w:val="nil"/>
          <w:between w:val="nil"/>
        </w:pBdr>
        <w:spacing w:line="276" w:lineRule="auto"/>
        <w:ind w:firstLine="720"/>
        <w:jc w:val="both"/>
        <w:rPr>
          <w:rFonts w:asciiTheme="majorBidi" w:hAnsiTheme="majorBidi" w:cstheme="majorBidi"/>
        </w:rPr>
      </w:pPr>
      <w:r w:rsidRPr="00A44470">
        <w:rPr>
          <w:rFonts w:asciiTheme="majorBidi" w:hAnsiTheme="majorBidi" w:cstheme="majorBidi"/>
        </w:rPr>
        <w:t>[1</w:t>
      </w:r>
      <w:r w:rsidR="00225BB8" w:rsidRPr="00A44470">
        <w:rPr>
          <w:rFonts w:asciiTheme="majorBidi" w:hAnsiTheme="majorBidi" w:cstheme="majorBidi"/>
        </w:rPr>
        <w:t>2</w:t>
      </w:r>
      <w:r w:rsidRPr="00A44470">
        <w:rPr>
          <w:rFonts w:asciiTheme="majorBidi" w:hAnsiTheme="majorBidi" w:cstheme="majorBidi"/>
        </w:rPr>
        <w:t xml:space="preserve">] Senāta ieskatā iepriekš izklāstīto argumentu kopums ļauj secināt, ka konstatētie </w:t>
      </w:r>
      <w:r w:rsidR="00CB1B45" w:rsidRPr="00A44470">
        <w:rPr>
          <w:rFonts w:asciiTheme="majorBidi" w:hAnsiTheme="majorBidi" w:cstheme="majorBidi"/>
        </w:rPr>
        <w:t xml:space="preserve">trūkumi materiālo tiesību normu piemērošanā un </w:t>
      </w:r>
      <w:r w:rsidRPr="00A44470">
        <w:rPr>
          <w:rFonts w:asciiTheme="majorBidi" w:hAnsiTheme="majorBidi" w:cstheme="majorBidi"/>
        </w:rPr>
        <w:t>procesuālie pārkāpumi lietai nozīmīgo apstākļu un pierādījumu novērtēšanā</w:t>
      </w:r>
      <w:r w:rsidR="00EF3D55" w:rsidRPr="00A44470">
        <w:rPr>
          <w:rFonts w:asciiTheme="majorBidi" w:hAnsiTheme="majorBidi" w:cstheme="majorBidi"/>
        </w:rPr>
        <w:t>, judikatūras ievērošanā</w:t>
      </w:r>
      <w:r w:rsidRPr="00A44470">
        <w:rPr>
          <w:rFonts w:asciiTheme="majorBidi" w:hAnsiTheme="majorBidi" w:cstheme="majorBidi"/>
        </w:rPr>
        <w:t xml:space="preserve"> un spriedumā izdarīto secinājumu pamatošanā vērtējami kā tādi, kas varēja novest pie lietas nepareizas izspriešanas. Tas dod pamatu sprieduma atcelšanai.</w:t>
      </w:r>
    </w:p>
    <w:p w14:paraId="737F47A8" w14:textId="77777777" w:rsidR="00A0348D" w:rsidRPr="00A44470" w:rsidRDefault="00A0348D" w:rsidP="00A0348D">
      <w:pPr>
        <w:pBdr>
          <w:top w:val="nil"/>
          <w:left w:val="nil"/>
          <w:bottom w:val="nil"/>
          <w:right w:val="nil"/>
          <w:between w:val="nil"/>
        </w:pBdr>
        <w:spacing w:line="276" w:lineRule="auto"/>
        <w:ind w:firstLine="720"/>
        <w:jc w:val="both"/>
        <w:rPr>
          <w:rFonts w:asciiTheme="majorBidi" w:hAnsiTheme="majorBidi" w:cstheme="majorBidi"/>
        </w:rPr>
      </w:pPr>
    </w:p>
    <w:p w14:paraId="34099872" w14:textId="4F2A5579" w:rsidR="004037EA" w:rsidRPr="00A44470" w:rsidRDefault="004037EA" w:rsidP="00A0348D">
      <w:pPr>
        <w:pBdr>
          <w:top w:val="nil"/>
          <w:left w:val="nil"/>
          <w:bottom w:val="nil"/>
          <w:right w:val="nil"/>
          <w:between w:val="nil"/>
        </w:pBdr>
        <w:spacing w:line="276" w:lineRule="auto"/>
        <w:ind w:firstLine="720"/>
        <w:jc w:val="both"/>
        <w:rPr>
          <w:rFonts w:asciiTheme="majorBidi" w:hAnsiTheme="majorBidi" w:cstheme="majorBidi"/>
          <w:i/>
        </w:rPr>
      </w:pPr>
      <w:r w:rsidRPr="00A44470">
        <w:rPr>
          <w:rFonts w:asciiTheme="majorBidi" w:hAnsiTheme="majorBidi" w:cstheme="majorBidi"/>
        </w:rPr>
        <w:t>[1</w:t>
      </w:r>
      <w:r w:rsidR="00225BB8" w:rsidRPr="00A44470">
        <w:rPr>
          <w:rFonts w:asciiTheme="majorBidi" w:hAnsiTheme="majorBidi" w:cstheme="majorBidi"/>
        </w:rPr>
        <w:t>3</w:t>
      </w:r>
      <w:r w:rsidRPr="00A44470">
        <w:rPr>
          <w:rFonts w:asciiTheme="majorBidi" w:hAnsiTheme="majorBidi" w:cstheme="majorBidi"/>
        </w:rPr>
        <w:t xml:space="preserve">] Atceļot spriedumu, saskaņā ar Civilprocesa likuma </w:t>
      </w:r>
      <w:proofErr w:type="gramStart"/>
      <w:r w:rsidRPr="00A44470">
        <w:rPr>
          <w:rFonts w:asciiTheme="majorBidi" w:hAnsiTheme="majorBidi" w:cstheme="majorBidi"/>
        </w:rPr>
        <w:t>458.panta</w:t>
      </w:r>
      <w:proofErr w:type="gramEnd"/>
      <w:r w:rsidRPr="00A44470">
        <w:rPr>
          <w:rFonts w:asciiTheme="majorBidi" w:hAnsiTheme="majorBidi" w:cstheme="majorBidi"/>
        </w:rPr>
        <w:t xml:space="preserve"> otro daļu </w:t>
      </w:r>
      <w:r w:rsidR="0052315E" w:rsidRPr="00A44470">
        <w:rPr>
          <w:rFonts w:asciiTheme="majorBidi" w:hAnsiTheme="majorBidi" w:cstheme="majorBidi"/>
        </w:rPr>
        <w:t>SIA „</w:t>
      </w:r>
      <w:proofErr w:type="spellStart"/>
      <w:r w:rsidR="0052315E" w:rsidRPr="00A44470">
        <w:rPr>
          <w:rFonts w:asciiTheme="majorBidi" w:hAnsiTheme="majorBidi" w:cstheme="majorBidi"/>
        </w:rPr>
        <w:t>Loader</w:t>
      </w:r>
      <w:proofErr w:type="spellEnd"/>
      <w:r w:rsidR="0052315E" w:rsidRPr="00A44470">
        <w:rPr>
          <w:rFonts w:asciiTheme="majorBidi" w:hAnsiTheme="majorBidi" w:cstheme="majorBidi"/>
        </w:rPr>
        <w:t xml:space="preserve">” </w:t>
      </w:r>
      <w:r w:rsidRPr="00A44470">
        <w:rPr>
          <w:rFonts w:asciiTheme="majorBidi" w:hAnsiTheme="majorBidi" w:cstheme="majorBidi"/>
        </w:rPr>
        <w:t xml:space="preserve">atmaksājama drošības nauda 300 </w:t>
      </w:r>
      <w:r w:rsidRPr="00A44470">
        <w:rPr>
          <w:rFonts w:asciiTheme="majorBidi" w:hAnsiTheme="majorBidi" w:cstheme="majorBidi"/>
          <w:i/>
        </w:rPr>
        <w:t>euro.</w:t>
      </w:r>
    </w:p>
    <w:p w14:paraId="0FC1C4CF" w14:textId="77777777" w:rsidR="008804B9" w:rsidRPr="00A44470" w:rsidRDefault="008804B9" w:rsidP="00A0348D">
      <w:pPr>
        <w:pBdr>
          <w:top w:val="nil"/>
          <w:left w:val="nil"/>
          <w:bottom w:val="nil"/>
          <w:right w:val="nil"/>
          <w:between w:val="nil"/>
        </w:pBdr>
        <w:spacing w:line="276" w:lineRule="auto"/>
        <w:ind w:firstLine="720"/>
        <w:jc w:val="both"/>
        <w:rPr>
          <w:rFonts w:asciiTheme="majorBidi" w:hAnsiTheme="majorBidi" w:cstheme="majorBidi"/>
          <w:i/>
        </w:rPr>
      </w:pPr>
    </w:p>
    <w:p w14:paraId="5C80D901" w14:textId="61A3DBAD" w:rsidR="008804B9" w:rsidRPr="00A44470" w:rsidRDefault="008804B9" w:rsidP="008804B9">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[1</w:t>
      </w:r>
      <w:r w:rsidR="00225BB8" w:rsidRPr="00A44470">
        <w:rPr>
          <w:rFonts w:asciiTheme="majorBidi" w:hAnsiTheme="majorBidi" w:cstheme="majorBidi"/>
        </w:rPr>
        <w:t>4</w:t>
      </w:r>
      <w:r w:rsidRPr="00A44470">
        <w:rPr>
          <w:rFonts w:asciiTheme="majorBidi" w:hAnsiTheme="majorBidi" w:cstheme="majorBidi"/>
        </w:rPr>
        <w:t xml:space="preserve">] Senāts atzīst par pamatotu arī kasācijas sūdzības argumentu, ka apgabaltiesa pārkāpusi Civilprocesa likuma </w:t>
      </w:r>
      <w:proofErr w:type="gramStart"/>
      <w:r w:rsidRPr="00A44470">
        <w:rPr>
          <w:rFonts w:asciiTheme="majorBidi" w:hAnsiTheme="majorBidi" w:cstheme="majorBidi"/>
        </w:rPr>
        <w:t>11.pantā</w:t>
      </w:r>
      <w:proofErr w:type="gramEnd"/>
      <w:r w:rsidRPr="00A44470">
        <w:rPr>
          <w:rFonts w:asciiTheme="majorBidi" w:hAnsiTheme="majorBidi" w:cstheme="majorBidi"/>
        </w:rPr>
        <w:t xml:space="preserve"> nostiprināto civillietas izskatīšanas atklātuma principu. Minētā </w:t>
      </w:r>
      <w:r w:rsidR="00504C71" w:rsidRPr="00A44470">
        <w:rPr>
          <w:rFonts w:asciiTheme="majorBidi" w:hAnsiTheme="majorBidi" w:cstheme="majorBidi"/>
        </w:rPr>
        <w:t xml:space="preserve">panta </w:t>
      </w:r>
      <w:r w:rsidRPr="00A44470">
        <w:rPr>
          <w:rFonts w:asciiTheme="majorBidi" w:hAnsiTheme="majorBidi" w:cstheme="majorBidi"/>
        </w:rPr>
        <w:t xml:space="preserve">pirmā daļa noteic, ka civillietas tiesās izskata atklāti, izņemot šajā panta daļā noteiktās lietu kategorijas. Izskatāmā civillieta neatbilst nevienai no </w:t>
      </w:r>
      <w:r w:rsidR="00504C71" w:rsidRPr="00A44470">
        <w:rPr>
          <w:rFonts w:asciiTheme="majorBidi" w:hAnsiTheme="majorBidi" w:cstheme="majorBidi"/>
        </w:rPr>
        <w:t xml:space="preserve">Civilprocesa likuma </w:t>
      </w:r>
      <w:proofErr w:type="gramStart"/>
      <w:r w:rsidRPr="00A44470">
        <w:rPr>
          <w:rFonts w:asciiTheme="majorBidi" w:hAnsiTheme="majorBidi" w:cstheme="majorBidi"/>
        </w:rPr>
        <w:t>11.panta</w:t>
      </w:r>
      <w:proofErr w:type="gramEnd"/>
      <w:r w:rsidRPr="00A44470">
        <w:rPr>
          <w:rFonts w:asciiTheme="majorBidi" w:hAnsiTheme="majorBidi" w:cstheme="majorBidi"/>
        </w:rPr>
        <w:t xml:space="preserve"> pirmajā daļā norādītajām lietu kategorijām. </w:t>
      </w:r>
    </w:p>
    <w:p w14:paraId="5611D4E7" w14:textId="0FE343A3" w:rsidR="008804B9" w:rsidRPr="00A44470" w:rsidRDefault="008804B9" w:rsidP="008804B9">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shd w:val="clear" w:color="auto" w:fill="FFFFFF"/>
        </w:rPr>
        <w:t xml:space="preserve">Civilprocesa likuma </w:t>
      </w:r>
      <w:proofErr w:type="gramStart"/>
      <w:r w:rsidRPr="00A44470">
        <w:rPr>
          <w:rFonts w:asciiTheme="majorBidi" w:hAnsiTheme="majorBidi" w:cstheme="majorBidi"/>
          <w:shd w:val="clear" w:color="auto" w:fill="FFFFFF"/>
        </w:rPr>
        <w:t>11.panta</w:t>
      </w:r>
      <w:proofErr w:type="gramEnd"/>
      <w:r w:rsidRPr="00A44470">
        <w:rPr>
          <w:rFonts w:asciiTheme="majorBidi" w:hAnsiTheme="majorBidi" w:cstheme="majorBidi"/>
          <w:shd w:val="clear" w:color="auto" w:fill="FFFFFF"/>
        </w:rPr>
        <w:t xml:space="preserve"> trešā daļa pieļauj arī tiesas sēdi pasludināt par slēgtu</w:t>
      </w:r>
      <w:r w:rsidRPr="00A44470">
        <w:rPr>
          <w:rFonts w:asciiTheme="majorBidi" w:hAnsiTheme="majorBidi" w:cstheme="majorBidi"/>
        </w:rPr>
        <w:t xml:space="preserve"> p</w:t>
      </w:r>
      <w:r w:rsidRPr="00A44470">
        <w:rPr>
          <w:rFonts w:asciiTheme="majorBidi" w:hAnsiTheme="majorBidi" w:cstheme="majorBidi"/>
          <w:shd w:val="clear" w:color="auto" w:fill="FFFFFF"/>
        </w:rPr>
        <w:t>ēc lietas dalībnieka motivēta lūguma vai tiesas ieskata šajā panta daļā noteiktajos gadījumos</w:t>
      </w:r>
      <w:r w:rsidR="00504C71" w:rsidRPr="00A44470">
        <w:rPr>
          <w:rFonts w:asciiTheme="majorBidi" w:hAnsiTheme="majorBidi" w:cstheme="majorBidi"/>
          <w:shd w:val="clear" w:color="auto" w:fill="FFFFFF"/>
        </w:rPr>
        <w:t>.</w:t>
      </w:r>
      <w:r w:rsidRPr="00A44470">
        <w:rPr>
          <w:rFonts w:asciiTheme="majorBidi" w:hAnsiTheme="majorBidi" w:cstheme="majorBidi"/>
          <w:shd w:val="clear" w:color="auto" w:fill="FFFFFF"/>
        </w:rPr>
        <w:t xml:space="preserve"> </w:t>
      </w:r>
      <w:r w:rsidR="00504C71" w:rsidRPr="00A44470">
        <w:rPr>
          <w:rFonts w:asciiTheme="majorBidi" w:hAnsiTheme="majorBidi" w:cstheme="majorBidi"/>
          <w:shd w:val="clear" w:color="auto" w:fill="FFFFFF"/>
        </w:rPr>
        <w:t>Tomēr</w:t>
      </w:r>
      <w:r w:rsidRPr="00A44470">
        <w:rPr>
          <w:rFonts w:asciiTheme="majorBidi" w:hAnsiTheme="majorBidi" w:cstheme="majorBidi"/>
          <w:shd w:val="clear" w:color="auto" w:fill="FFFFFF"/>
        </w:rPr>
        <w:t xml:space="preserve"> </w:t>
      </w:r>
      <w:r w:rsidRPr="00A44470">
        <w:rPr>
          <w:rFonts w:asciiTheme="majorBidi" w:hAnsiTheme="majorBidi" w:cstheme="majorBidi"/>
        </w:rPr>
        <w:t xml:space="preserve">no tiesas sēdes protokola nav redzams, ka kāds no dalībniekiem būtu pieteicis apgabaltiesai šādu lūgumu un ka tiesa šādu jautājumu būtu lēmusi, motivējot </w:t>
      </w:r>
      <w:r w:rsidR="00504C71" w:rsidRPr="00A44470">
        <w:rPr>
          <w:rFonts w:asciiTheme="majorBidi" w:hAnsiTheme="majorBidi" w:cstheme="majorBidi"/>
        </w:rPr>
        <w:t>konkrēta</w:t>
      </w:r>
      <w:r w:rsidRPr="00A44470">
        <w:rPr>
          <w:rFonts w:asciiTheme="majorBidi" w:hAnsiTheme="majorBidi" w:cstheme="majorBidi"/>
        </w:rPr>
        <w:t xml:space="preserve"> likumā paredzēt</w:t>
      </w:r>
      <w:r w:rsidR="006C5CCE" w:rsidRPr="00A44470">
        <w:rPr>
          <w:rFonts w:asciiTheme="majorBidi" w:hAnsiTheme="majorBidi" w:cstheme="majorBidi"/>
        </w:rPr>
        <w:t>a</w:t>
      </w:r>
      <w:r w:rsidRPr="00A44470">
        <w:rPr>
          <w:rFonts w:asciiTheme="majorBidi" w:hAnsiTheme="majorBidi" w:cstheme="majorBidi"/>
        </w:rPr>
        <w:t xml:space="preserve"> gadījuma iestāšanos. </w:t>
      </w:r>
    </w:p>
    <w:p w14:paraId="05217E15" w14:textId="77777777" w:rsidR="008804B9" w:rsidRPr="00A44470" w:rsidRDefault="008804B9" w:rsidP="00D71D9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Kasācijas sūdzībā gan nav norādīts, kā šis procesuālais pārkāpums noveda vai varēja novest pie lietas nepareizas izspriešanas, un Senāts to nekonstatē arī pēc savas iniciatīvas, tomēr minētais apgabaltiesai jāņem vērā, izskatot lietu no jauna. </w:t>
      </w:r>
    </w:p>
    <w:p w14:paraId="3F3F19A4" w14:textId="77777777" w:rsidR="00746ABE" w:rsidRPr="00A44470" w:rsidRDefault="00BF43AD" w:rsidP="00D71D9F">
      <w:pPr>
        <w:shd w:val="clear" w:color="auto" w:fill="FFFFFF"/>
        <w:spacing w:before="120" w:after="120" w:line="276" w:lineRule="auto"/>
        <w:jc w:val="center"/>
        <w:rPr>
          <w:rFonts w:asciiTheme="majorBidi" w:hAnsiTheme="majorBidi" w:cstheme="majorBidi"/>
          <w:b/>
        </w:rPr>
      </w:pPr>
      <w:r w:rsidRPr="00A44470">
        <w:rPr>
          <w:rFonts w:asciiTheme="majorBidi" w:hAnsiTheme="majorBidi" w:cstheme="majorBidi"/>
          <w:b/>
        </w:rPr>
        <w:t>Rezolutīvā daļa</w:t>
      </w:r>
    </w:p>
    <w:p w14:paraId="72C76D6F" w14:textId="662BC868" w:rsidR="00746ABE" w:rsidRPr="00A44470" w:rsidRDefault="00BF43AD" w:rsidP="00D71D9F">
      <w:pPr>
        <w:spacing w:line="276" w:lineRule="auto"/>
        <w:ind w:firstLine="709"/>
        <w:jc w:val="both"/>
        <w:rPr>
          <w:rFonts w:asciiTheme="majorBidi" w:hAnsiTheme="majorBidi" w:cstheme="majorBidi"/>
        </w:rPr>
      </w:pPr>
      <w:r w:rsidRPr="00A44470">
        <w:rPr>
          <w:rFonts w:asciiTheme="majorBidi" w:hAnsiTheme="majorBidi" w:cstheme="majorBidi"/>
        </w:rPr>
        <w:t xml:space="preserve">Pamatojoties uz Civilprocesa likuma </w:t>
      </w:r>
      <w:proofErr w:type="gramStart"/>
      <w:r w:rsidRPr="00A44470">
        <w:rPr>
          <w:rFonts w:asciiTheme="majorBidi" w:hAnsiTheme="majorBidi" w:cstheme="majorBidi"/>
        </w:rPr>
        <w:t>474.panta</w:t>
      </w:r>
      <w:proofErr w:type="gramEnd"/>
      <w:r w:rsidRPr="00A44470">
        <w:rPr>
          <w:rFonts w:asciiTheme="majorBidi" w:hAnsiTheme="majorBidi" w:cstheme="majorBidi"/>
        </w:rPr>
        <w:t xml:space="preserve"> </w:t>
      </w:r>
      <w:r w:rsidR="004037EA" w:rsidRPr="00A44470">
        <w:rPr>
          <w:rFonts w:asciiTheme="majorBidi" w:hAnsiTheme="majorBidi" w:cstheme="majorBidi"/>
        </w:rPr>
        <w:t>2</w:t>
      </w:r>
      <w:r w:rsidRPr="00A44470">
        <w:rPr>
          <w:rFonts w:asciiTheme="majorBidi" w:hAnsiTheme="majorBidi" w:cstheme="majorBidi"/>
        </w:rPr>
        <w:t>.punktu un 475.pantu, Senāts</w:t>
      </w:r>
    </w:p>
    <w:p w14:paraId="67BE38C1" w14:textId="77777777" w:rsidR="00746ABE" w:rsidRPr="00A44470" w:rsidRDefault="00BF43AD" w:rsidP="00D71D9F">
      <w:pPr>
        <w:spacing w:before="120" w:after="120" w:line="276" w:lineRule="auto"/>
        <w:jc w:val="center"/>
        <w:rPr>
          <w:rFonts w:asciiTheme="majorBidi" w:hAnsiTheme="majorBidi" w:cstheme="majorBidi"/>
          <w:b/>
        </w:rPr>
      </w:pPr>
      <w:r w:rsidRPr="00A44470">
        <w:rPr>
          <w:rFonts w:asciiTheme="majorBidi" w:hAnsiTheme="majorBidi" w:cstheme="majorBidi"/>
          <w:b/>
        </w:rPr>
        <w:t>nosprieda:</w:t>
      </w:r>
    </w:p>
    <w:p w14:paraId="079420A7" w14:textId="4485B65F" w:rsidR="004037EA" w:rsidRPr="00A44470" w:rsidRDefault="004037EA" w:rsidP="00D71D9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atcelt </w:t>
      </w:r>
      <w:r w:rsidR="00967A0C" w:rsidRPr="00A44470">
        <w:rPr>
          <w:rFonts w:asciiTheme="majorBidi" w:hAnsiTheme="majorBidi" w:cstheme="majorBidi"/>
        </w:rPr>
        <w:t xml:space="preserve">Rīgas </w:t>
      </w:r>
      <w:r w:rsidRPr="00A44470">
        <w:rPr>
          <w:rFonts w:asciiTheme="majorBidi" w:hAnsiTheme="majorBidi" w:cstheme="majorBidi"/>
        </w:rPr>
        <w:t xml:space="preserve">apgabaltiesas Civillietu tiesas kolēģijas </w:t>
      </w:r>
      <w:proofErr w:type="gramStart"/>
      <w:r w:rsidRPr="00A44470">
        <w:rPr>
          <w:rFonts w:asciiTheme="majorBidi" w:hAnsiTheme="majorBidi" w:cstheme="majorBidi"/>
        </w:rPr>
        <w:t>2020.gada</w:t>
      </w:r>
      <w:proofErr w:type="gramEnd"/>
      <w:r w:rsidRPr="00A44470">
        <w:rPr>
          <w:rFonts w:asciiTheme="majorBidi" w:hAnsiTheme="majorBidi" w:cstheme="majorBidi"/>
        </w:rPr>
        <w:t xml:space="preserve"> </w:t>
      </w:r>
      <w:r w:rsidR="00967A0C" w:rsidRPr="00A44470">
        <w:rPr>
          <w:rFonts w:asciiTheme="majorBidi" w:hAnsiTheme="majorBidi" w:cstheme="majorBidi"/>
        </w:rPr>
        <w:t>6.janvāra</w:t>
      </w:r>
      <w:r w:rsidRPr="00A44470">
        <w:rPr>
          <w:rFonts w:asciiTheme="majorBidi" w:hAnsiTheme="majorBidi" w:cstheme="majorBidi"/>
        </w:rPr>
        <w:t xml:space="preserve"> spriedumu</w:t>
      </w:r>
      <w:r w:rsidR="00FC7CDB" w:rsidRPr="00A44470">
        <w:rPr>
          <w:rFonts w:asciiTheme="majorBidi" w:hAnsiTheme="majorBidi" w:cstheme="majorBidi"/>
        </w:rPr>
        <w:t xml:space="preserve"> </w:t>
      </w:r>
      <w:r w:rsidRPr="00A44470">
        <w:rPr>
          <w:rFonts w:asciiTheme="majorBidi" w:hAnsiTheme="majorBidi" w:cstheme="majorBidi"/>
        </w:rPr>
        <w:t>un nodot lietu</w:t>
      </w:r>
      <w:r w:rsidR="00FC7CDB" w:rsidRPr="00A44470">
        <w:rPr>
          <w:rFonts w:asciiTheme="majorBidi" w:hAnsiTheme="majorBidi" w:cstheme="majorBidi"/>
        </w:rPr>
        <w:t xml:space="preserve"> </w:t>
      </w:r>
      <w:r w:rsidRPr="00A44470">
        <w:rPr>
          <w:rFonts w:asciiTheme="majorBidi" w:hAnsiTheme="majorBidi" w:cstheme="majorBidi"/>
        </w:rPr>
        <w:t xml:space="preserve">jaunai izskatīšanai </w:t>
      </w:r>
      <w:r w:rsidR="0052315E" w:rsidRPr="00A44470">
        <w:rPr>
          <w:rFonts w:asciiTheme="majorBidi" w:hAnsiTheme="majorBidi" w:cstheme="majorBidi"/>
        </w:rPr>
        <w:t xml:space="preserve">Rīgas </w:t>
      </w:r>
      <w:r w:rsidRPr="00A44470">
        <w:rPr>
          <w:rFonts w:asciiTheme="majorBidi" w:hAnsiTheme="majorBidi" w:cstheme="majorBidi"/>
        </w:rPr>
        <w:t>apgabaltiesai.</w:t>
      </w:r>
    </w:p>
    <w:p w14:paraId="58B566A8" w14:textId="539B33EA" w:rsidR="004037EA" w:rsidRPr="00A44470" w:rsidRDefault="004037EA" w:rsidP="00D71D9F">
      <w:pPr>
        <w:shd w:val="clear" w:color="auto" w:fill="FFFFFF"/>
        <w:spacing w:line="276" w:lineRule="auto"/>
        <w:ind w:firstLine="709"/>
        <w:jc w:val="both"/>
        <w:rPr>
          <w:rFonts w:asciiTheme="majorBidi" w:hAnsiTheme="majorBidi" w:cstheme="majorBidi"/>
        </w:rPr>
      </w:pPr>
      <w:r w:rsidRPr="00A44470">
        <w:rPr>
          <w:rFonts w:asciiTheme="majorBidi" w:hAnsiTheme="majorBidi" w:cstheme="majorBidi"/>
        </w:rPr>
        <w:t xml:space="preserve">Atmaksāt </w:t>
      </w:r>
      <w:r w:rsidR="0052315E" w:rsidRPr="00A44470">
        <w:rPr>
          <w:rFonts w:asciiTheme="majorBidi" w:hAnsiTheme="majorBidi" w:cstheme="majorBidi"/>
        </w:rPr>
        <w:t>SIA „</w:t>
      </w:r>
      <w:proofErr w:type="spellStart"/>
      <w:r w:rsidR="0052315E" w:rsidRPr="00A44470">
        <w:rPr>
          <w:rFonts w:asciiTheme="majorBidi" w:hAnsiTheme="majorBidi" w:cstheme="majorBidi"/>
        </w:rPr>
        <w:t>Loader</w:t>
      </w:r>
      <w:proofErr w:type="spellEnd"/>
      <w:r w:rsidR="0052315E" w:rsidRPr="00A44470">
        <w:rPr>
          <w:rFonts w:asciiTheme="majorBidi" w:hAnsiTheme="majorBidi" w:cstheme="majorBidi"/>
        </w:rPr>
        <w:t>”</w:t>
      </w:r>
      <w:r w:rsidRPr="00A44470">
        <w:rPr>
          <w:rFonts w:asciiTheme="majorBidi" w:hAnsiTheme="majorBidi" w:cstheme="majorBidi"/>
        </w:rPr>
        <w:t xml:space="preserve"> drošības naudu 300 EUR (trīs simti </w:t>
      </w:r>
      <w:r w:rsidRPr="00A44470">
        <w:rPr>
          <w:rFonts w:asciiTheme="majorBidi" w:hAnsiTheme="majorBidi" w:cstheme="majorBidi"/>
          <w:i/>
        </w:rPr>
        <w:t>euro</w:t>
      </w:r>
      <w:r w:rsidRPr="00A44470">
        <w:rPr>
          <w:rFonts w:asciiTheme="majorBidi" w:hAnsiTheme="majorBidi" w:cstheme="majorBidi"/>
        </w:rPr>
        <w:t>).</w:t>
      </w:r>
    </w:p>
    <w:p w14:paraId="42301984" w14:textId="77777777" w:rsidR="00746ABE" w:rsidRPr="00A44470" w:rsidRDefault="00BF43AD" w:rsidP="00CA0489">
      <w:pPr>
        <w:spacing w:after="360" w:line="276" w:lineRule="auto"/>
        <w:ind w:firstLine="709"/>
        <w:jc w:val="both"/>
        <w:rPr>
          <w:rFonts w:asciiTheme="majorBidi" w:hAnsiTheme="majorBidi" w:cstheme="majorBidi"/>
        </w:rPr>
      </w:pPr>
      <w:r w:rsidRPr="00A44470">
        <w:rPr>
          <w:rFonts w:asciiTheme="majorBidi" w:hAnsiTheme="majorBidi" w:cstheme="majorBidi"/>
        </w:rPr>
        <w:t>Spriedums nav pārsūdzams.</w:t>
      </w:r>
    </w:p>
    <w:sectPr w:rsidR="00746ABE" w:rsidRPr="00A44470">
      <w:headerReference w:type="even" r:id="rId10"/>
      <w:headerReference w:type="default" r:id="rId11"/>
      <w:footerReference w:type="even" r:id="rId12"/>
      <w:footerReference w:type="default" r:id="rId13"/>
      <w:pgSz w:w="11906" w:h="16838"/>
      <w:pgMar w:top="1135" w:right="1134" w:bottom="1135" w:left="1701" w:header="709"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09322" w14:textId="77777777" w:rsidR="00495147" w:rsidRDefault="00495147">
      <w:r>
        <w:separator/>
      </w:r>
    </w:p>
  </w:endnote>
  <w:endnote w:type="continuationSeparator" w:id="0">
    <w:p w14:paraId="162451C3" w14:textId="77777777" w:rsidR="00495147" w:rsidRDefault="0049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572F" w14:textId="77777777" w:rsidR="00564C83" w:rsidRDefault="00564C83">
    <w:pPr>
      <w:pBdr>
        <w:top w:val="nil"/>
        <w:left w:val="nil"/>
        <w:bottom w:val="nil"/>
        <w:right w:val="nil"/>
        <w:between w:val="nil"/>
      </w:pBdr>
      <w:tabs>
        <w:tab w:val="center" w:pos="4153"/>
        <w:tab w:val="right" w:pos="8306"/>
      </w:tabs>
      <w:rPr>
        <w:color w:val="000000"/>
      </w:rPr>
    </w:pPr>
  </w:p>
  <w:p w14:paraId="0BA49340" w14:textId="77777777" w:rsidR="00564C83" w:rsidRDefault="00564C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7565" w14:textId="23232D47" w:rsidR="00564C83" w:rsidRDefault="00564C83">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BA2CD4">
      <w:rPr>
        <w:noProof/>
        <w:color w:val="000000"/>
      </w:rPr>
      <w:t>13</w:t>
    </w:r>
    <w:r>
      <w:rPr>
        <w:color w:val="000000"/>
      </w:rPr>
      <w:fldChar w:fldCharType="end"/>
    </w:r>
    <w:r>
      <w:rPr>
        <w:color w:val="000000"/>
      </w:rPr>
      <w:t xml:space="preserve"> no </w:t>
    </w:r>
    <w:r w:rsidR="000C5D0D">
      <w:rPr>
        <w:color w:val="000000"/>
      </w:rPr>
      <w:t>2</w:t>
    </w:r>
    <w:r w:rsidR="00653A97">
      <w:rPr>
        <w:color w:val="000000"/>
      </w:rPr>
      <w:t>5</w:t>
    </w:r>
  </w:p>
  <w:p w14:paraId="4D195F7C" w14:textId="77777777" w:rsidR="00564C83" w:rsidRDefault="00564C83">
    <w:pPr>
      <w:pBdr>
        <w:top w:val="nil"/>
        <w:left w:val="nil"/>
        <w:bottom w:val="nil"/>
        <w:right w:val="nil"/>
        <w:between w:val="nil"/>
      </w:pBdr>
      <w:tabs>
        <w:tab w:val="center" w:pos="4153"/>
        <w:tab w:val="right" w:pos="8306"/>
      </w:tabs>
      <w:rPr>
        <w:color w:val="000000"/>
      </w:rPr>
    </w:pPr>
  </w:p>
  <w:p w14:paraId="6170EFF0" w14:textId="77777777" w:rsidR="00564C83" w:rsidRDefault="00564C8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4BEF5" w14:textId="77777777" w:rsidR="00495147" w:rsidRDefault="00495147">
      <w:r>
        <w:separator/>
      </w:r>
    </w:p>
  </w:footnote>
  <w:footnote w:type="continuationSeparator" w:id="0">
    <w:p w14:paraId="51FE9658" w14:textId="77777777" w:rsidR="00495147" w:rsidRDefault="00495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0081" w14:textId="77777777" w:rsidR="00564C83" w:rsidRDefault="00564C83">
    <w:pPr>
      <w:pBdr>
        <w:top w:val="nil"/>
        <w:left w:val="nil"/>
        <w:bottom w:val="nil"/>
        <w:right w:val="nil"/>
        <w:between w:val="nil"/>
      </w:pBdr>
      <w:tabs>
        <w:tab w:val="center" w:pos="4153"/>
        <w:tab w:val="right" w:pos="8306"/>
      </w:tabs>
      <w:rPr>
        <w:color w:val="000000"/>
      </w:rPr>
    </w:pPr>
  </w:p>
  <w:p w14:paraId="2B740D70" w14:textId="77777777" w:rsidR="00564C83" w:rsidRDefault="00564C8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74BF" w14:textId="77777777" w:rsidR="00564C83" w:rsidRDefault="00564C83">
    <w:pPr>
      <w:pBdr>
        <w:top w:val="nil"/>
        <w:left w:val="nil"/>
        <w:bottom w:val="nil"/>
        <w:right w:val="nil"/>
        <w:between w:val="nil"/>
      </w:pBdr>
      <w:tabs>
        <w:tab w:val="center" w:pos="4153"/>
        <w:tab w:val="right" w:pos="8306"/>
      </w:tabs>
      <w:rPr>
        <w:color w:val="000000"/>
      </w:rPr>
    </w:pPr>
  </w:p>
  <w:p w14:paraId="29EFAB17" w14:textId="77777777" w:rsidR="00564C83" w:rsidRDefault="00564C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296A29"/>
    <w:multiLevelType w:val="hybridMultilevel"/>
    <w:tmpl w:val="4AF4CB6C"/>
    <w:lvl w:ilvl="0" w:tplc="8CD8E3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5" w15:restartNumberingAfterBreak="0">
    <w:nsid w:val="256D100C"/>
    <w:multiLevelType w:val="hybridMultilevel"/>
    <w:tmpl w:val="62B405F8"/>
    <w:lvl w:ilvl="0" w:tplc="54246F9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FE48D4"/>
    <w:multiLevelType w:val="hybridMultilevel"/>
    <w:tmpl w:val="8356F0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2C67682"/>
    <w:multiLevelType w:val="hybridMultilevel"/>
    <w:tmpl w:val="DACEA5A6"/>
    <w:lvl w:ilvl="0" w:tplc="6BE6DF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6B35BFB"/>
    <w:multiLevelType w:val="hybridMultilevel"/>
    <w:tmpl w:val="8356F0CA"/>
    <w:lvl w:ilvl="0" w:tplc="8CD8E3E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2"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E984200"/>
    <w:multiLevelType w:val="hybridMultilevel"/>
    <w:tmpl w:val="902678CA"/>
    <w:lvl w:ilvl="0" w:tplc="1C80BB64">
      <w:start w:val="1"/>
      <w:numFmt w:val="decimal"/>
      <w:lvlText w:val="%1)"/>
      <w:lvlJc w:val="left"/>
      <w:pPr>
        <w:ind w:left="1069" w:hanging="360"/>
      </w:pPr>
      <w:rPr>
        <w:rFonts w:ascii="Times New Roman" w:hAnsi="Times New Roman" w:cs="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6"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7" w15:restartNumberingAfterBreak="0">
    <w:nsid w:val="6D8E41A4"/>
    <w:multiLevelType w:val="hybridMultilevel"/>
    <w:tmpl w:val="8356F0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9"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4"/>
  </w:num>
  <w:num w:numId="2">
    <w:abstractNumId w:val="18"/>
  </w:num>
  <w:num w:numId="3">
    <w:abstractNumId w:val="2"/>
  </w:num>
  <w:num w:numId="4">
    <w:abstractNumId w:val="16"/>
  </w:num>
  <w:num w:numId="5">
    <w:abstractNumId w:val="11"/>
  </w:num>
  <w:num w:numId="6">
    <w:abstractNumId w:val="0"/>
    <w:lvlOverride w:ilvl="0">
      <w:lvl w:ilvl="0">
        <w:numFmt w:val="bullet"/>
        <w:lvlText w:val="-"/>
        <w:legacy w:legacy="1" w:legacySpace="0" w:legacyIndent="129"/>
        <w:lvlJc w:val="left"/>
        <w:rPr>
          <w:rFonts w:ascii="Times New Roman" w:hAnsi="Times New Roman" w:hint="default"/>
        </w:rPr>
      </w:lvl>
    </w:lvlOverride>
  </w:num>
  <w:num w:numId="7">
    <w:abstractNumId w:val="15"/>
  </w:num>
  <w:num w:numId="8">
    <w:abstractNumId w:val="4"/>
  </w:num>
  <w:num w:numId="9">
    <w:abstractNumId w:val="3"/>
  </w:num>
  <w:num w:numId="10">
    <w:abstractNumId w:val="12"/>
  </w:num>
  <w:num w:numId="11">
    <w:abstractNumId w:val="8"/>
  </w:num>
  <w:num w:numId="12">
    <w:abstractNumId w:val="19"/>
  </w:num>
  <w:num w:numId="13">
    <w:abstractNumId w:val="6"/>
  </w:num>
  <w:num w:numId="14">
    <w:abstractNumId w:val="5"/>
  </w:num>
  <w:num w:numId="15">
    <w:abstractNumId w:val="9"/>
  </w:num>
  <w:num w:numId="16">
    <w:abstractNumId w:val="10"/>
  </w:num>
  <w:num w:numId="17">
    <w:abstractNumId w:val="17"/>
  </w:num>
  <w:num w:numId="18">
    <w:abstractNumId w:val="7"/>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E"/>
    <w:rsid w:val="000024DC"/>
    <w:rsid w:val="00014159"/>
    <w:rsid w:val="00014958"/>
    <w:rsid w:val="00016227"/>
    <w:rsid w:val="00021BB9"/>
    <w:rsid w:val="0002464A"/>
    <w:rsid w:val="00026BDA"/>
    <w:rsid w:val="00031B87"/>
    <w:rsid w:val="000342D7"/>
    <w:rsid w:val="0003649D"/>
    <w:rsid w:val="00036B6B"/>
    <w:rsid w:val="00042C60"/>
    <w:rsid w:val="00043AFB"/>
    <w:rsid w:val="000447E6"/>
    <w:rsid w:val="00044FD4"/>
    <w:rsid w:val="00045308"/>
    <w:rsid w:val="000469CC"/>
    <w:rsid w:val="00050CF7"/>
    <w:rsid w:val="000519B3"/>
    <w:rsid w:val="00051B0D"/>
    <w:rsid w:val="000565D1"/>
    <w:rsid w:val="00062128"/>
    <w:rsid w:val="000670F5"/>
    <w:rsid w:val="00067A9C"/>
    <w:rsid w:val="000740E3"/>
    <w:rsid w:val="0007460E"/>
    <w:rsid w:val="00081B3B"/>
    <w:rsid w:val="00083C92"/>
    <w:rsid w:val="00092E9D"/>
    <w:rsid w:val="00093E06"/>
    <w:rsid w:val="00095314"/>
    <w:rsid w:val="000A1820"/>
    <w:rsid w:val="000A208B"/>
    <w:rsid w:val="000A2EA1"/>
    <w:rsid w:val="000A3E86"/>
    <w:rsid w:val="000B0B20"/>
    <w:rsid w:val="000B6FB8"/>
    <w:rsid w:val="000C0E18"/>
    <w:rsid w:val="000C2A3E"/>
    <w:rsid w:val="000C4D6C"/>
    <w:rsid w:val="000C55E1"/>
    <w:rsid w:val="000C5D0D"/>
    <w:rsid w:val="000C697E"/>
    <w:rsid w:val="000C7539"/>
    <w:rsid w:val="000D0184"/>
    <w:rsid w:val="000D11B4"/>
    <w:rsid w:val="000D20C3"/>
    <w:rsid w:val="000D2359"/>
    <w:rsid w:val="000D4732"/>
    <w:rsid w:val="000D47A0"/>
    <w:rsid w:val="000D5609"/>
    <w:rsid w:val="000D5E1B"/>
    <w:rsid w:val="000E213A"/>
    <w:rsid w:val="000E51E1"/>
    <w:rsid w:val="000F0195"/>
    <w:rsid w:val="000F16C8"/>
    <w:rsid w:val="000F185F"/>
    <w:rsid w:val="000F4C40"/>
    <w:rsid w:val="000F50A7"/>
    <w:rsid w:val="00101E2F"/>
    <w:rsid w:val="00105F94"/>
    <w:rsid w:val="00106374"/>
    <w:rsid w:val="001065D8"/>
    <w:rsid w:val="001104E6"/>
    <w:rsid w:val="00111965"/>
    <w:rsid w:val="001168F1"/>
    <w:rsid w:val="00117034"/>
    <w:rsid w:val="00117390"/>
    <w:rsid w:val="00117730"/>
    <w:rsid w:val="001222F4"/>
    <w:rsid w:val="00122486"/>
    <w:rsid w:val="0013115D"/>
    <w:rsid w:val="00132FB6"/>
    <w:rsid w:val="001355B3"/>
    <w:rsid w:val="0013632F"/>
    <w:rsid w:val="00136E85"/>
    <w:rsid w:val="001463A9"/>
    <w:rsid w:val="0014761F"/>
    <w:rsid w:val="00147D7C"/>
    <w:rsid w:val="001504B5"/>
    <w:rsid w:val="00151A5E"/>
    <w:rsid w:val="0015344D"/>
    <w:rsid w:val="00155C2D"/>
    <w:rsid w:val="00156660"/>
    <w:rsid w:val="00161C87"/>
    <w:rsid w:val="00162254"/>
    <w:rsid w:val="001629E7"/>
    <w:rsid w:val="00165ED2"/>
    <w:rsid w:val="00167D1B"/>
    <w:rsid w:val="00170289"/>
    <w:rsid w:val="0017075B"/>
    <w:rsid w:val="0017274F"/>
    <w:rsid w:val="00174475"/>
    <w:rsid w:val="0018167E"/>
    <w:rsid w:val="0018329C"/>
    <w:rsid w:val="001873A6"/>
    <w:rsid w:val="001874E4"/>
    <w:rsid w:val="001920A0"/>
    <w:rsid w:val="0019232E"/>
    <w:rsid w:val="001971D6"/>
    <w:rsid w:val="001A0940"/>
    <w:rsid w:val="001A1855"/>
    <w:rsid w:val="001A3FE4"/>
    <w:rsid w:val="001A4011"/>
    <w:rsid w:val="001A68F0"/>
    <w:rsid w:val="001B0D8B"/>
    <w:rsid w:val="001B3073"/>
    <w:rsid w:val="001B3B51"/>
    <w:rsid w:val="001B681A"/>
    <w:rsid w:val="001B69A4"/>
    <w:rsid w:val="001B7318"/>
    <w:rsid w:val="001C1966"/>
    <w:rsid w:val="001C2428"/>
    <w:rsid w:val="001C27EA"/>
    <w:rsid w:val="001C6CB5"/>
    <w:rsid w:val="001D5D25"/>
    <w:rsid w:val="001D6050"/>
    <w:rsid w:val="001D7DC0"/>
    <w:rsid w:val="001E03E1"/>
    <w:rsid w:val="001E3CD3"/>
    <w:rsid w:val="001E603A"/>
    <w:rsid w:val="001E6DA3"/>
    <w:rsid w:val="001E7210"/>
    <w:rsid w:val="001F0064"/>
    <w:rsid w:val="001F1EB0"/>
    <w:rsid w:val="001F2B99"/>
    <w:rsid w:val="001F526C"/>
    <w:rsid w:val="001F66E2"/>
    <w:rsid w:val="001F7F2D"/>
    <w:rsid w:val="00201D24"/>
    <w:rsid w:val="002121A2"/>
    <w:rsid w:val="00214CAC"/>
    <w:rsid w:val="00216045"/>
    <w:rsid w:val="00216C3E"/>
    <w:rsid w:val="00220BB1"/>
    <w:rsid w:val="00225BB8"/>
    <w:rsid w:val="002270A7"/>
    <w:rsid w:val="00233E44"/>
    <w:rsid w:val="00235306"/>
    <w:rsid w:val="00241122"/>
    <w:rsid w:val="00246599"/>
    <w:rsid w:val="00250439"/>
    <w:rsid w:val="002506C3"/>
    <w:rsid w:val="0025087F"/>
    <w:rsid w:val="00251806"/>
    <w:rsid w:val="00251FAC"/>
    <w:rsid w:val="002625EF"/>
    <w:rsid w:val="002627D6"/>
    <w:rsid w:val="00262F98"/>
    <w:rsid w:val="0026406C"/>
    <w:rsid w:val="00265D21"/>
    <w:rsid w:val="0026747A"/>
    <w:rsid w:val="00267CF7"/>
    <w:rsid w:val="002710B1"/>
    <w:rsid w:val="002728EB"/>
    <w:rsid w:val="00273E0A"/>
    <w:rsid w:val="00274D9A"/>
    <w:rsid w:val="00280BB5"/>
    <w:rsid w:val="002816A4"/>
    <w:rsid w:val="002818D5"/>
    <w:rsid w:val="00284A43"/>
    <w:rsid w:val="00285361"/>
    <w:rsid w:val="00287499"/>
    <w:rsid w:val="00291B48"/>
    <w:rsid w:val="00293886"/>
    <w:rsid w:val="00295AC9"/>
    <w:rsid w:val="002A201E"/>
    <w:rsid w:val="002A283A"/>
    <w:rsid w:val="002A3877"/>
    <w:rsid w:val="002A44BC"/>
    <w:rsid w:val="002A62AE"/>
    <w:rsid w:val="002B146F"/>
    <w:rsid w:val="002B22F2"/>
    <w:rsid w:val="002B26C4"/>
    <w:rsid w:val="002B46E4"/>
    <w:rsid w:val="002B4A9A"/>
    <w:rsid w:val="002B7022"/>
    <w:rsid w:val="002C0F4A"/>
    <w:rsid w:val="002C27BD"/>
    <w:rsid w:val="002C31BF"/>
    <w:rsid w:val="002C7E49"/>
    <w:rsid w:val="002D4895"/>
    <w:rsid w:val="002D54A2"/>
    <w:rsid w:val="002D67CD"/>
    <w:rsid w:val="002D6C1C"/>
    <w:rsid w:val="002D7C4F"/>
    <w:rsid w:val="002E2F1D"/>
    <w:rsid w:val="002E31E8"/>
    <w:rsid w:val="002E3B10"/>
    <w:rsid w:val="002E410C"/>
    <w:rsid w:val="002E4F96"/>
    <w:rsid w:val="002E7262"/>
    <w:rsid w:val="002F07D3"/>
    <w:rsid w:val="002F0E3F"/>
    <w:rsid w:val="002F4FA3"/>
    <w:rsid w:val="002F56CB"/>
    <w:rsid w:val="002F70F4"/>
    <w:rsid w:val="00301CA9"/>
    <w:rsid w:val="00302B9F"/>
    <w:rsid w:val="0030429E"/>
    <w:rsid w:val="00305FB4"/>
    <w:rsid w:val="00313458"/>
    <w:rsid w:val="00322EBA"/>
    <w:rsid w:val="0032400D"/>
    <w:rsid w:val="00330176"/>
    <w:rsid w:val="00331166"/>
    <w:rsid w:val="00334932"/>
    <w:rsid w:val="00336394"/>
    <w:rsid w:val="003419DB"/>
    <w:rsid w:val="0034536E"/>
    <w:rsid w:val="003457E7"/>
    <w:rsid w:val="00346725"/>
    <w:rsid w:val="0035036D"/>
    <w:rsid w:val="00350E60"/>
    <w:rsid w:val="0035276F"/>
    <w:rsid w:val="00354236"/>
    <w:rsid w:val="003556C9"/>
    <w:rsid w:val="00357D70"/>
    <w:rsid w:val="00365B47"/>
    <w:rsid w:val="00367902"/>
    <w:rsid w:val="00367E6E"/>
    <w:rsid w:val="0037089A"/>
    <w:rsid w:val="003754C1"/>
    <w:rsid w:val="00381216"/>
    <w:rsid w:val="00381A12"/>
    <w:rsid w:val="00385088"/>
    <w:rsid w:val="003867B0"/>
    <w:rsid w:val="00387B6F"/>
    <w:rsid w:val="00391CE3"/>
    <w:rsid w:val="00392C0A"/>
    <w:rsid w:val="003972E9"/>
    <w:rsid w:val="003A0B26"/>
    <w:rsid w:val="003A4336"/>
    <w:rsid w:val="003A6152"/>
    <w:rsid w:val="003B05BC"/>
    <w:rsid w:val="003B2D96"/>
    <w:rsid w:val="003B3D44"/>
    <w:rsid w:val="003B50A0"/>
    <w:rsid w:val="003C1764"/>
    <w:rsid w:val="003C39DF"/>
    <w:rsid w:val="003C553D"/>
    <w:rsid w:val="003D240E"/>
    <w:rsid w:val="003D64CA"/>
    <w:rsid w:val="003D6B85"/>
    <w:rsid w:val="003E29ED"/>
    <w:rsid w:val="003E4712"/>
    <w:rsid w:val="003F10D8"/>
    <w:rsid w:val="003F710E"/>
    <w:rsid w:val="00402274"/>
    <w:rsid w:val="00402E95"/>
    <w:rsid w:val="004037EA"/>
    <w:rsid w:val="00403B47"/>
    <w:rsid w:val="004105E5"/>
    <w:rsid w:val="00411541"/>
    <w:rsid w:val="00414D89"/>
    <w:rsid w:val="0042010D"/>
    <w:rsid w:val="00427A1F"/>
    <w:rsid w:val="00433ACA"/>
    <w:rsid w:val="0043587A"/>
    <w:rsid w:val="00437295"/>
    <w:rsid w:val="00443D8C"/>
    <w:rsid w:val="004450F1"/>
    <w:rsid w:val="00445490"/>
    <w:rsid w:val="00445FE1"/>
    <w:rsid w:val="0044616D"/>
    <w:rsid w:val="0044710E"/>
    <w:rsid w:val="00452212"/>
    <w:rsid w:val="00452777"/>
    <w:rsid w:val="00454D71"/>
    <w:rsid w:val="00455431"/>
    <w:rsid w:val="00461841"/>
    <w:rsid w:val="00463778"/>
    <w:rsid w:val="0046500D"/>
    <w:rsid w:val="004678F5"/>
    <w:rsid w:val="00471B76"/>
    <w:rsid w:val="00471CF2"/>
    <w:rsid w:val="00472DE0"/>
    <w:rsid w:val="0047466C"/>
    <w:rsid w:val="00475BD4"/>
    <w:rsid w:val="00476C60"/>
    <w:rsid w:val="004821C6"/>
    <w:rsid w:val="00484AC1"/>
    <w:rsid w:val="00486306"/>
    <w:rsid w:val="004864EA"/>
    <w:rsid w:val="00491507"/>
    <w:rsid w:val="00491838"/>
    <w:rsid w:val="0049357B"/>
    <w:rsid w:val="00495147"/>
    <w:rsid w:val="004A1046"/>
    <w:rsid w:val="004A1837"/>
    <w:rsid w:val="004A2AD8"/>
    <w:rsid w:val="004A561D"/>
    <w:rsid w:val="004A5D61"/>
    <w:rsid w:val="004A6E7C"/>
    <w:rsid w:val="004A77A8"/>
    <w:rsid w:val="004A7F69"/>
    <w:rsid w:val="004B1AF5"/>
    <w:rsid w:val="004B55CA"/>
    <w:rsid w:val="004C127F"/>
    <w:rsid w:val="004C1FDA"/>
    <w:rsid w:val="004C29F4"/>
    <w:rsid w:val="004C2AF0"/>
    <w:rsid w:val="004C7945"/>
    <w:rsid w:val="004D3950"/>
    <w:rsid w:val="004E120D"/>
    <w:rsid w:val="004E1C3B"/>
    <w:rsid w:val="004E2F08"/>
    <w:rsid w:val="004E4911"/>
    <w:rsid w:val="004F0711"/>
    <w:rsid w:val="004F1370"/>
    <w:rsid w:val="004F2705"/>
    <w:rsid w:val="004F4229"/>
    <w:rsid w:val="004F65D4"/>
    <w:rsid w:val="004F72F0"/>
    <w:rsid w:val="005004CE"/>
    <w:rsid w:val="00500727"/>
    <w:rsid w:val="00502C22"/>
    <w:rsid w:val="00504C71"/>
    <w:rsid w:val="005070E6"/>
    <w:rsid w:val="00512222"/>
    <w:rsid w:val="00512340"/>
    <w:rsid w:val="00512344"/>
    <w:rsid w:val="00517D01"/>
    <w:rsid w:val="0052315E"/>
    <w:rsid w:val="00524D82"/>
    <w:rsid w:val="005340D4"/>
    <w:rsid w:val="005366EF"/>
    <w:rsid w:val="005373C2"/>
    <w:rsid w:val="00543BAB"/>
    <w:rsid w:val="00544ACE"/>
    <w:rsid w:val="005521DE"/>
    <w:rsid w:val="00555D39"/>
    <w:rsid w:val="00560321"/>
    <w:rsid w:val="0056111D"/>
    <w:rsid w:val="00561E81"/>
    <w:rsid w:val="00563290"/>
    <w:rsid w:val="005649BE"/>
    <w:rsid w:val="005649F0"/>
    <w:rsid w:val="00564C83"/>
    <w:rsid w:val="00566FD6"/>
    <w:rsid w:val="005711D8"/>
    <w:rsid w:val="005732D9"/>
    <w:rsid w:val="00580EE3"/>
    <w:rsid w:val="00583652"/>
    <w:rsid w:val="00585E0F"/>
    <w:rsid w:val="005870DC"/>
    <w:rsid w:val="00592027"/>
    <w:rsid w:val="00597394"/>
    <w:rsid w:val="005A1662"/>
    <w:rsid w:val="005A215C"/>
    <w:rsid w:val="005A2962"/>
    <w:rsid w:val="005A3A8B"/>
    <w:rsid w:val="005A4F23"/>
    <w:rsid w:val="005A61B1"/>
    <w:rsid w:val="005A68F2"/>
    <w:rsid w:val="005A7682"/>
    <w:rsid w:val="005B11F9"/>
    <w:rsid w:val="005B37ED"/>
    <w:rsid w:val="005B413F"/>
    <w:rsid w:val="005B4B4A"/>
    <w:rsid w:val="005B7936"/>
    <w:rsid w:val="005B7F3C"/>
    <w:rsid w:val="005C0405"/>
    <w:rsid w:val="005C0844"/>
    <w:rsid w:val="005C0E69"/>
    <w:rsid w:val="005C1277"/>
    <w:rsid w:val="005C13AE"/>
    <w:rsid w:val="005D25B0"/>
    <w:rsid w:val="005D4A16"/>
    <w:rsid w:val="005D74F4"/>
    <w:rsid w:val="005E12F8"/>
    <w:rsid w:val="005E2F2C"/>
    <w:rsid w:val="005E47E0"/>
    <w:rsid w:val="005E6F54"/>
    <w:rsid w:val="005E7A58"/>
    <w:rsid w:val="005F563B"/>
    <w:rsid w:val="005F57F1"/>
    <w:rsid w:val="005F7014"/>
    <w:rsid w:val="00600A2F"/>
    <w:rsid w:val="0060174B"/>
    <w:rsid w:val="00606EB4"/>
    <w:rsid w:val="00613472"/>
    <w:rsid w:val="00613604"/>
    <w:rsid w:val="00613E35"/>
    <w:rsid w:val="00614BD6"/>
    <w:rsid w:val="006150DD"/>
    <w:rsid w:val="006168F0"/>
    <w:rsid w:val="00621BAB"/>
    <w:rsid w:val="00621BD1"/>
    <w:rsid w:val="00621ED2"/>
    <w:rsid w:val="006233A6"/>
    <w:rsid w:val="006276BA"/>
    <w:rsid w:val="00634ED4"/>
    <w:rsid w:val="00635127"/>
    <w:rsid w:val="006402C8"/>
    <w:rsid w:val="0064095C"/>
    <w:rsid w:val="00640BEE"/>
    <w:rsid w:val="00643248"/>
    <w:rsid w:val="00644D3F"/>
    <w:rsid w:val="006464E8"/>
    <w:rsid w:val="0064728D"/>
    <w:rsid w:val="00651002"/>
    <w:rsid w:val="00653A97"/>
    <w:rsid w:val="00653ABF"/>
    <w:rsid w:val="00654C3A"/>
    <w:rsid w:val="00654FF1"/>
    <w:rsid w:val="006562AB"/>
    <w:rsid w:val="00661250"/>
    <w:rsid w:val="00661A4C"/>
    <w:rsid w:val="0066350E"/>
    <w:rsid w:val="00664416"/>
    <w:rsid w:val="00664FD4"/>
    <w:rsid w:val="00670FC3"/>
    <w:rsid w:val="006722CD"/>
    <w:rsid w:val="00674F4C"/>
    <w:rsid w:val="0067515B"/>
    <w:rsid w:val="006756FA"/>
    <w:rsid w:val="00676BD2"/>
    <w:rsid w:val="00682A67"/>
    <w:rsid w:val="00684386"/>
    <w:rsid w:val="00684D2A"/>
    <w:rsid w:val="00686A64"/>
    <w:rsid w:val="006873ED"/>
    <w:rsid w:val="00687EB5"/>
    <w:rsid w:val="006906AE"/>
    <w:rsid w:val="00691847"/>
    <w:rsid w:val="006923F9"/>
    <w:rsid w:val="006953E9"/>
    <w:rsid w:val="006A0C37"/>
    <w:rsid w:val="006A2A8D"/>
    <w:rsid w:val="006A39F4"/>
    <w:rsid w:val="006A57A4"/>
    <w:rsid w:val="006A7DCA"/>
    <w:rsid w:val="006B1224"/>
    <w:rsid w:val="006B238C"/>
    <w:rsid w:val="006B3ECC"/>
    <w:rsid w:val="006B4E32"/>
    <w:rsid w:val="006C40F4"/>
    <w:rsid w:val="006C4547"/>
    <w:rsid w:val="006C5CCE"/>
    <w:rsid w:val="006C5D46"/>
    <w:rsid w:val="006D6308"/>
    <w:rsid w:val="006E0235"/>
    <w:rsid w:val="006E164B"/>
    <w:rsid w:val="006E7BDB"/>
    <w:rsid w:val="006F1A0A"/>
    <w:rsid w:val="006F2DB7"/>
    <w:rsid w:val="006F2FEF"/>
    <w:rsid w:val="006F3C96"/>
    <w:rsid w:val="006F4E43"/>
    <w:rsid w:val="006F74AC"/>
    <w:rsid w:val="0070077F"/>
    <w:rsid w:val="007018C8"/>
    <w:rsid w:val="00706DFD"/>
    <w:rsid w:val="007074FC"/>
    <w:rsid w:val="00707647"/>
    <w:rsid w:val="00710523"/>
    <w:rsid w:val="00710F10"/>
    <w:rsid w:val="0071199D"/>
    <w:rsid w:val="00712D0F"/>
    <w:rsid w:val="00714878"/>
    <w:rsid w:val="007206FF"/>
    <w:rsid w:val="007236BA"/>
    <w:rsid w:val="00725FD2"/>
    <w:rsid w:val="00730063"/>
    <w:rsid w:val="007300DF"/>
    <w:rsid w:val="007302DB"/>
    <w:rsid w:val="00730AF3"/>
    <w:rsid w:val="007323F7"/>
    <w:rsid w:val="00732E75"/>
    <w:rsid w:val="00732FE5"/>
    <w:rsid w:val="00734BD1"/>
    <w:rsid w:val="0073597E"/>
    <w:rsid w:val="0073701D"/>
    <w:rsid w:val="007415BA"/>
    <w:rsid w:val="00741AC2"/>
    <w:rsid w:val="00741FFA"/>
    <w:rsid w:val="00742F8D"/>
    <w:rsid w:val="00746120"/>
    <w:rsid w:val="00746ABE"/>
    <w:rsid w:val="00746D49"/>
    <w:rsid w:val="00747DC9"/>
    <w:rsid w:val="007508CB"/>
    <w:rsid w:val="00763467"/>
    <w:rsid w:val="007644A7"/>
    <w:rsid w:val="00764F82"/>
    <w:rsid w:val="00765A79"/>
    <w:rsid w:val="00765F49"/>
    <w:rsid w:val="00776A3C"/>
    <w:rsid w:val="00780A1E"/>
    <w:rsid w:val="00787B09"/>
    <w:rsid w:val="00787F57"/>
    <w:rsid w:val="0079171B"/>
    <w:rsid w:val="0079618F"/>
    <w:rsid w:val="00796CEF"/>
    <w:rsid w:val="00796E68"/>
    <w:rsid w:val="00796F6C"/>
    <w:rsid w:val="00797020"/>
    <w:rsid w:val="007975E2"/>
    <w:rsid w:val="007A1C12"/>
    <w:rsid w:val="007A29D9"/>
    <w:rsid w:val="007A4B0A"/>
    <w:rsid w:val="007B029A"/>
    <w:rsid w:val="007B056C"/>
    <w:rsid w:val="007B175C"/>
    <w:rsid w:val="007B1BAC"/>
    <w:rsid w:val="007B672F"/>
    <w:rsid w:val="007B6CA4"/>
    <w:rsid w:val="007C062B"/>
    <w:rsid w:val="007C0990"/>
    <w:rsid w:val="007C210A"/>
    <w:rsid w:val="007C2854"/>
    <w:rsid w:val="007C3206"/>
    <w:rsid w:val="007D0677"/>
    <w:rsid w:val="007D15FB"/>
    <w:rsid w:val="007D1DD7"/>
    <w:rsid w:val="007D4583"/>
    <w:rsid w:val="007D7326"/>
    <w:rsid w:val="007E298D"/>
    <w:rsid w:val="007E3071"/>
    <w:rsid w:val="007E33E2"/>
    <w:rsid w:val="007E5CA1"/>
    <w:rsid w:val="007E67BB"/>
    <w:rsid w:val="007E6D63"/>
    <w:rsid w:val="007F0624"/>
    <w:rsid w:val="007F3580"/>
    <w:rsid w:val="007F3A57"/>
    <w:rsid w:val="007F68FD"/>
    <w:rsid w:val="00801E1F"/>
    <w:rsid w:val="008035CC"/>
    <w:rsid w:val="00807A6A"/>
    <w:rsid w:val="00814776"/>
    <w:rsid w:val="008167EA"/>
    <w:rsid w:val="00816818"/>
    <w:rsid w:val="00821955"/>
    <w:rsid w:val="00825DDA"/>
    <w:rsid w:val="00825F17"/>
    <w:rsid w:val="00831BB6"/>
    <w:rsid w:val="00832DD7"/>
    <w:rsid w:val="00832F9B"/>
    <w:rsid w:val="008407B3"/>
    <w:rsid w:val="00841742"/>
    <w:rsid w:val="00841C22"/>
    <w:rsid w:val="008436F7"/>
    <w:rsid w:val="00844723"/>
    <w:rsid w:val="00846AA7"/>
    <w:rsid w:val="00850C93"/>
    <w:rsid w:val="0085219D"/>
    <w:rsid w:val="008533E9"/>
    <w:rsid w:val="00855013"/>
    <w:rsid w:val="00855AF2"/>
    <w:rsid w:val="00857C9B"/>
    <w:rsid w:val="00860925"/>
    <w:rsid w:val="00860C87"/>
    <w:rsid w:val="00861C58"/>
    <w:rsid w:val="00862784"/>
    <w:rsid w:val="008644D6"/>
    <w:rsid w:val="00864945"/>
    <w:rsid w:val="00864F05"/>
    <w:rsid w:val="0087165A"/>
    <w:rsid w:val="00871845"/>
    <w:rsid w:val="00872683"/>
    <w:rsid w:val="0087356A"/>
    <w:rsid w:val="00873A39"/>
    <w:rsid w:val="00874F2F"/>
    <w:rsid w:val="0087703A"/>
    <w:rsid w:val="008804B9"/>
    <w:rsid w:val="00882724"/>
    <w:rsid w:val="00883C8B"/>
    <w:rsid w:val="00883F7C"/>
    <w:rsid w:val="00890CE3"/>
    <w:rsid w:val="008919AC"/>
    <w:rsid w:val="00891F70"/>
    <w:rsid w:val="008958DE"/>
    <w:rsid w:val="00897994"/>
    <w:rsid w:val="008A3C00"/>
    <w:rsid w:val="008A458A"/>
    <w:rsid w:val="008A4D30"/>
    <w:rsid w:val="008A50D9"/>
    <w:rsid w:val="008A563A"/>
    <w:rsid w:val="008B0301"/>
    <w:rsid w:val="008B38A7"/>
    <w:rsid w:val="008B6212"/>
    <w:rsid w:val="008C1069"/>
    <w:rsid w:val="008C487E"/>
    <w:rsid w:val="008C792E"/>
    <w:rsid w:val="008D538A"/>
    <w:rsid w:val="008E0290"/>
    <w:rsid w:val="008E26CD"/>
    <w:rsid w:val="008F3401"/>
    <w:rsid w:val="008F415E"/>
    <w:rsid w:val="0090504F"/>
    <w:rsid w:val="009068CB"/>
    <w:rsid w:val="00906BE4"/>
    <w:rsid w:val="009125BD"/>
    <w:rsid w:val="00913D6B"/>
    <w:rsid w:val="009159C0"/>
    <w:rsid w:val="0091713E"/>
    <w:rsid w:val="00917B06"/>
    <w:rsid w:val="009234B4"/>
    <w:rsid w:val="009270A7"/>
    <w:rsid w:val="00932BB7"/>
    <w:rsid w:val="00932C73"/>
    <w:rsid w:val="00933D99"/>
    <w:rsid w:val="00933F57"/>
    <w:rsid w:val="00935332"/>
    <w:rsid w:val="00937450"/>
    <w:rsid w:val="00937566"/>
    <w:rsid w:val="00941EE7"/>
    <w:rsid w:val="00942CAE"/>
    <w:rsid w:val="00943EC7"/>
    <w:rsid w:val="0094464E"/>
    <w:rsid w:val="00944C19"/>
    <w:rsid w:val="00945109"/>
    <w:rsid w:val="0094594B"/>
    <w:rsid w:val="009461C1"/>
    <w:rsid w:val="009467AF"/>
    <w:rsid w:val="0095067F"/>
    <w:rsid w:val="009533A9"/>
    <w:rsid w:val="0095409A"/>
    <w:rsid w:val="00956164"/>
    <w:rsid w:val="009569BB"/>
    <w:rsid w:val="00963476"/>
    <w:rsid w:val="00963DC3"/>
    <w:rsid w:val="009646A8"/>
    <w:rsid w:val="00967A0C"/>
    <w:rsid w:val="00967BEC"/>
    <w:rsid w:val="00970CA6"/>
    <w:rsid w:val="00975ACF"/>
    <w:rsid w:val="009770DE"/>
    <w:rsid w:val="00980C70"/>
    <w:rsid w:val="00980D3D"/>
    <w:rsid w:val="00981628"/>
    <w:rsid w:val="00981718"/>
    <w:rsid w:val="009829FE"/>
    <w:rsid w:val="00985ABF"/>
    <w:rsid w:val="00990C8A"/>
    <w:rsid w:val="0099329F"/>
    <w:rsid w:val="009963CA"/>
    <w:rsid w:val="00996412"/>
    <w:rsid w:val="00996895"/>
    <w:rsid w:val="00997196"/>
    <w:rsid w:val="009A02A9"/>
    <w:rsid w:val="009A0D44"/>
    <w:rsid w:val="009A164F"/>
    <w:rsid w:val="009A2F1D"/>
    <w:rsid w:val="009A683C"/>
    <w:rsid w:val="009B209F"/>
    <w:rsid w:val="009B2445"/>
    <w:rsid w:val="009B28B8"/>
    <w:rsid w:val="009B32A1"/>
    <w:rsid w:val="009B5962"/>
    <w:rsid w:val="009C0042"/>
    <w:rsid w:val="009C19D3"/>
    <w:rsid w:val="009C2EE4"/>
    <w:rsid w:val="009C36C6"/>
    <w:rsid w:val="009D0F51"/>
    <w:rsid w:val="009E3D98"/>
    <w:rsid w:val="009F6613"/>
    <w:rsid w:val="00A02EA0"/>
    <w:rsid w:val="00A0348D"/>
    <w:rsid w:val="00A06D91"/>
    <w:rsid w:val="00A102D7"/>
    <w:rsid w:val="00A15621"/>
    <w:rsid w:val="00A15B7E"/>
    <w:rsid w:val="00A162AC"/>
    <w:rsid w:val="00A216EA"/>
    <w:rsid w:val="00A225B6"/>
    <w:rsid w:val="00A23471"/>
    <w:rsid w:val="00A23E5E"/>
    <w:rsid w:val="00A249B5"/>
    <w:rsid w:val="00A265A8"/>
    <w:rsid w:val="00A309FF"/>
    <w:rsid w:val="00A33D05"/>
    <w:rsid w:val="00A3404C"/>
    <w:rsid w:val="00A341AD"/>
    <w:rsid w:val="00A34E9C"/>
    <w:rsid w:val="00A35459"/>
    <w:rsid w:val="00A42428"/>
    <w:rsid w:val="00A42B70"/>
    <w:rsid w:val="00A430C7"/>
    <w:rsid w:val="00A44470"/>
    <w:rsid w:val="00A449EB"/>
    <w:rsid w:val="00A44FE6"/>
    <w:rsid w:val="00A4552E"/>
    <w:rsid w:val="00A459EB"/>
    <w:rsid w:val="00A5148D"/>
    <w:rsid w:val="00A52140"/>
    <w:rsid w:val="00A55FE7"/>
    <w:rsid w:val="00A63554"/>
    <w:rsid w:val="00A77B93"/>
    <w:rsid w:val="00A818BE"/>
    <w:rsid w:val="00A85642"/>
    <w:rsid w:val="00A90B98"/>
    <w:rsid w:val="00A90BD9"/>
    <w:rsid w:val="00A923A7"/>
    <w:rsid w:val="00A95866"/>
    <w:rsid w:val="00AA1627"/>
    <w:rsid w:val="00AA1BCC"/>
    <w:rsid w:val="00AA5F47"/>
    <w:rsid w:val="00AB49B5"/>
    <w:rsid w:val="00AB4B0F"/>
    <w:rsid w:val="00AC0BBE"/>
    <w:rsid w:val="00AC21E4"/>
    <w:rsid w:val="00AC6B6C"/>
    <w:rsid w:val="00AC6F7D"/>
    <w:rsid w:val="00AC7AF6"/>
    <w:rsid w:val="00AD0FEF"/>
    <w:rsid w:val="00AD3A7A"/>
    <w:rsid w:val="00AD6E28"/>
    <w:rsid w:val="00AE0B49"/>
    <w:rsid w:val="00AE2501"/>
    <w:rsid w:val="00AE4696"/>
    <w:rsid w:val="00AE51E1"/>
    <w:rsid w:val="00AE5881"/>
    <w:rsid w:val="00AF75EE"/>
    <w:rsid w:val="00B03056"/>
    <w:rsid w:val="00B10719"/>
    <w:rsid w:val="00B1361A"/>
    <w:rsid w:val="00B20201"/>
    <w:rsid w:val="00B21667"/>
    <w:rsid w:val="00B22EA8"/>
    <w:rsid w:val="00B26A34"/>
    <w:rsid w:val="00B26C13"/>
    <w:rsid w:val="00B31F55"/>
    <w:rsid w:val="00B326DB"/>
    <w:rsid w:val="00B32A10"/>
    <w:rsid w:val="00B36695"/>
    <w:rsid w:val="00B40C05"/>
    <w:rsid w:val="00B504B6"/>
    <w:rsid w:val="00B505D3"/>
    <w:rsid w:val="00B50D4C"/>
    <w:rsid w:val="00B50E1C"/>
    <w:rsid w:val="00B51DFF"/>
    <w:rsid w:val="00B52881"/>
    <w:rsid w:val="00B55255"/>
    <w:rsid w:val="00B5545C"/>
    <w:rsid w:val="00B60FC0"/>
    <w:rsid w:val="00B61EBC"/>
    <w:rsid w:val="00B7007D"/>
    <w:rsid w:val="00B718D8"/>
    <w:rsid w:val="00B72CBA"/>
    <w:rsid w:val="00B822F4"/>
    <w:rsid w:val="00B82907"/>
    <w:rsid w:val="00B8376D"/>
    <w:rsid w:val="00B86331"/>
    <w:rsid w:val="00B876D7"/>
    <w:rsid w:val="00B87B5C"/>
    <w:rsid w:val="00B90221"/>
    <w:rsid w:val="00B903DB"/>
    <w:rsid w:val="00B9591E"/>
    <w:rsid w:val="00B97254"/>
    <w:rsid w:val="00BA050A"/>
    <w:rsid w:val="00BA2CD4"/>
    <w:rsid w:val="00BA41CA"/>
    <w:rsid w:val="00BA74BB"/>
    <w:rsid w:val="00BB0654"/>
    <w:rsid w:val="00BB62E9"/>
    <w:rsid w:val="00BB7F4D"/>
    <w:rsid w:val="00BC1A53"/>
    <w:rsid w:val="00BC2C6A"/>
    <w:rsid w:val="00BC6160"/>
    <w:rsid w:val="00BD1DED"/>
    <w:rsid w:val="00BD4778"/>
    <w:rsid w:val="00BD5E7E"/>
    <w:rsid w:val="00BE012F"/>
    <w:rsid w:val="00BE2651"/>
    <w:rsid w:val="00BE2F0E"/>
    <w:rsid w:val="00BE3527"/>
    <w:rsid w:val="00BE6133"/>
    <w:rsid w:val="00BE653F"/>
    <w:rsid w:val="00BE7C20"/>
    <w:rsid w:val="00BF0A75"/>
    <w:rsid w:val="00BF1823"/>
    <w:rsid w:val="00BF43AD"/>
    <w:rsid w:val="00BF44BA"/>
    <w:rsid w:val="00BF4E3A"/>
    <w:rsid w:val="00BF765B"/>
    <w:rsid w:val="00C0450F"/>
    <w:rsid w:val="00C0513E"/>
    <w:rsid w:val="00C128B8"/>
    <w:rsid w:val="00C153CD"/>
    <w:rsid w:val="00C20CD8"/>
    <w:rsid w:val="00C22E96"/>
    <w:rsid w:val="00C23131"/>
    <w:rsid w:val="00C25092"/>
    <w:rsid w:val="00C25757"/>
    <w:rsid w:val="00C25FC2"/>
    <w:rsid w:val="00C27CF2"/>
    <w:rsid w:val="00C32CD0"/>
    <w:rsid w:val="00C35B19"/>
    <w:rsid w:val="00C36044"/>
    <w:rsid w:val="00C42AF4"/>
    <w:rsid w:val="00C42CD2"/>
    <w:rsid w:val="00C42FA2"/>
    <w:rsid w:val="00C43F1F"/>
    <w:rsid w:val="00C45771"/>
    <w:rsid w:val="00C4789F"/>
    <w:rsid w:val="00C47C76"/>
    <w:rsid w:val="00C60AF0"/>
    <w:rsid w:val="00C6150F"/>
    <w:rsid w:val="00C61F14"/>
    <w:rsid w:val="00C623EF"/>
    <w:rsid w:val="00C65508"/>
    <w:rsid w:val="00C65F3B"/>
    <w:rsid w:val="00C665FE"/>
    <w:rsid w:val="00C67D4C"/>
    <w:rsid w:val="00C716A7"/>
    <w:rsid w:val="00C72107"/>
    <w:rsid w:val="00C7212E"/>
    <w:rsid w:val="00C72D34"/>
    <w:rsid w:val="00C72ED2"/>
    <w:rsid w:val="00C7441D"/>
    <w:rsid w:val="00C775DB"/>
    <w:rsid w:val="00C804C4"/>
    <w:rsid w:val="00C80DC8"/>
    <w:rsid w:val="00C84A42"/>
    <w:rsid w:val="00C84BFF"/>
    <w:rsid w:val="00C84E2E"/>
    <w:rsid w:val="00C8557B"/>
    <w:rsid w:val="00C859AF"/>
    <w:rsid w:val="00C92903"/>
    <w:rsid w:val="00C976B5"/>
    <w:rsid w:val="00CA0489"/>
    <w:rsid w:val="00CA0EF2"/>
    <w:rsid w:val="00CA0F02"/>
    <w:rsid w:val="00CB1B45"/>
    <w:rsid w:val="00CB1FD9"/>
    <w:rsid w:val="00CC1150"/>
    <w:rsid w:val="00CC751A"/>
    <w:rsid w:val="00CD062B"/>
    <w:rsid w:val="00CD17B6"/>
    <w:rsid w:val="00CD6EE2"/>
    <w:rsid w:val="00CD6F5E"/>
    <w:rsid w:val="00CE0050"/>
    <w:rsid w:val="00CE3876"/>
    <w:rsid w:val="00CF0FBC"/>
    <w:rsid w:val="00CF57DE"/>
    <w:rsid w:val="00D015E9"/>
    <w:rsid w:val="00D043B7"/>
    <w:rsid w:val="00D05728"/>
    <w:rsid w:val="00D068E3"/>
    <w:rsid w:val="00D06E13"/>
    <w:rsid w:val="00D11A0C"/>
    <w:rsid w:val="00D156DC"/>
    <w:rsid w:val="00D15E89"/>
    <w:rsid w:val="00D200A6"/>
    <w:rsid w:val="00D20924"/>
    <w:rsid w:val="00D2299B"/>
    <w:rsid w:val="00D23443"/>
    <w:rsid w:val="00D313B5"/>
    <w:rsid w:val="00D43DB0"/>
    <w:rsid w:val="00D47B68"/>
    <w:rsid w:val="00D50BB7"/>
    <w:rsid w:val="00D54ADA"/>
    <w:rsid w:val="00D7083E"/>
    <w:rsid w:val="00D70B7A"/>
    <w:rsid w:val="00D71D9F"/>
    <w:rsid w:val="00D72709"/>
    <w:rsid w:val="00D73DCB"/>
    <w:rsid w:val="00D74D80"/>
    <w:rsid w:val="00D75217"/>
    <w:rsid w:val="00D75DB7"/>
    <w:rsid w:val="00D75DC1"/>
    <w:rsid w:val="00D76139"/>
    <w:rsid w:val="00D763AC"/>
    <w:rsid w:val="00D80414"/>
    <w:rsid w:val="00D814EB"/>
    <w:rsid w:val="00D81FA1"/>
    <w:rsid w:val="00D83F17"/>
    <w:rsid w:val="00D845DE"/>
    <w:rsid w:val="00D907EA"/>
    <w:rsid w:val="00D91D2C"/>
    <w:rsid w:val="00D9295C"/>
    <w:rsid w:val="00D94953"/>
    <w:rsid w:val="00D97485"/>
    <w:rsid w:val="00DA1B62"/>
    <w:rsid w:val="00DA208C"/>
    <w:rsid w:val="00DA21B0"/>
    <w:rsid w:val="00DB6039"/>
    <w:rsid w:val="00DC2545"/>
    <w:rsid w:val="00DC285E"/>
    <w:rsid w:val="00DC34BC"/>
    <w:rsid w:val="00DC521D"/>
    <w:rsid w:val="00DD2232"/>
    <w:rsid w:val="00DE2152"/>
    <w:rsid w:val="00DE4810"/>
    <w:rsid w:val="00DF2FDC"/>
    <w:rsid w:val="00DF6559"/>
    <w:rsid w:val="00E00BBB"/>
    <w:rsid w:val="00E0492A"/>
    <w:rsid w:val="00E05316"/>
    <w:rsid w:val="00E062B0"/>
    <w:rsid w:val="00E06988"/>
    <w:rsid w:val="00E11330"/>
    <w:rsid w:val="00E118A7"/>
    <w:rsid w:val="00E11B84"/>
    <w:rsid w:val="00E144AB"/>
    <w:rsid w:val="00E14E20"/>
    <w:rsid w:val="00E15331"/>
    <w:rsid w:val="00E16A4B"/>
    <w:rsid w:val="00E17225"/>
    <w:rsid w:val="00E20F84"/>
    <w:rsid w:val="00E23B79"/>
    <w:rsid w:val="00E26EAD"/>
    <w:rsid w:val="00E321A3"/>
    <w:rsid w:val="00E32C6E"/>
    <w:rsid w:val="00E348A7"/>
    <w:rsid w:val="00E35681"/>
    <w:rsid w:val="00E365EA"/>
    <w:rsid w:val="00E429DE"/>
    <w:rsid w:val="00E43D07"/>
    <w:rsid w:val="00E454DD"/>
    <w:rsid w:val="00E456B9"/>
    <w:rsid w:val="00E465E9"/>
    <w:rsid w:val="00E479C8"/>
    <w:rsid w:val="00E50EBD"/>
    <w:rsid w:val="00E513CF"/>
    <w:rsid w:val="00E519BF"/>
    <w:rsid w:val="00E54A53"/>
    <w:rsid w:val="00E55945"/>
    <w:rsid w:val="00E559BB"/>
    <w:rsid w:val="00E559E2"/>
    <w:rsid w:val="00E56E83"/>
    <w:rsid w:val="00E57740"/>
    <w:rsid w:val="00E64DDE"/>
    <w:rsid w:val="00E664D5"/>
    <w:rsid w:val="00E67A5D"/>
    <w:rsid w:val="00E73D62"/>
    <w:rsid w:val="00E75A17"/>
    <w:rsid w:val="00E7778E"/>
    <w:rsid w:val="00E8078B"/>
    <w:rsid w:val="00E8535D"/>
    <w:rsid w:val="00E8541A"/>
    <w:rsid w:val="00E87DA4"/>
    <w:rsid w:val="00E95311"/>
    <w:rsid w:val="00E9769C"/>
    <w:rsid w:val="00EA25E6"/>
    <w:rsid w:val="00EA30AE"/>
    <w:rsid w:val="00EA3A13"/>
    <w:rsid w:val="00EA4215"/>
    <w:rsid w:val="00EB30F6"/>
    <w:rsid w:val="00EB7BBC"/>
    <w:rsid w:val="00EC1E5C"/>
    <w:rsid w:val="00EC5D70"/>
    <w:rsid w:val="00EC6844"/>
    <w:rsid w:val="00ED3223"/>
    <w:rsid w:val="00ED5E58"/>
    <w:rsid w:val="00EE2724"/>
    <w:rsid w:val="00EE44C1"/>
    <w:rsid w:val="00EE4900"/>
    <w:rsid w:val="00EF025E"/>
    <w:rsid w:val="00EF1E1E"/>
    <w:rsid w:val="00EF3D55"/>
    <w:rsid w:val="00EF4F93"/>
    <w:rsid w:val="00EF4FDE"/>
    <w:rsid w:val="00EF545A"/>
    <w:rsid w:val="00EF5545"/>
    <w:rsid w:val="00EF63A5"/>
    <w:rsid w:val="00EF6736"/>
    <w:rsid w:val="00EF7F94"/>
    <w:rsid w:val="00F05108"/>
    <w:rsid w:val="00F05BD5"/>
    <w:rsid w:val="00F07F8E"/>
    <w:rsid w:val="00F12208"/>
    <w:rsid w:val="00F13130"/>
    <w:rsid w:val="00F17063"/>
    <w:rsid w:val="00F177D9"/>
    <w:rsid w:val="00F247BE"/>
    <w:rsid w:val="00F25AA5"/>
    <w:rsid w:val="00F25DA5"/>
    <w:rsid w:val="00F277F2"/>
    <w:rsid w:val="00F30146"/>
    <w:rsid w:val="00F32E22"/>
    <w:rsid w:val="00F335B1"/>
    <w:rsid w:val="00F34C8B"/>
    <w:rsid w:val="00F367D6"/>
    <w:rsid w:val="00F36BC9"/>
    <w:rsid w:val="00F37456"/>
    <w:rsid w:val="00F47C3F"/>
    <w:rsid w:val="00F51BE2"/>
    <w:rsid w:val="00F53018"/>
    <w:rsid w:val="00F53833"/>
    <w:rsid w:val="00F55380"/>
    <w:rsid w:val="00F55C89"/>
    <w:rsid w:val="00F55E43"/>
    <w:rsid w:val="00F57953"/>
    <w:rsid w:val="00F57AC7"/>
    <w:rsid w:val="00F60C07"/>
    <w:rsid w:val="00F6115B"/>
    <w:rsid w:val="00F64DEC"/>
    <w:rsid w:val="00F733FC"/>
    <w:rsid w:val="00F737B3"/>
    <w:rsid w:val="00F73923"/>
    <w:rsid w:val="00F73C46"/>
    <w:rsid w:val="00F76BB2"/>
    <w:rsid w:val="00F804E5"/>
    <w:rsid w:val="00F8335F"/>
    <w:rsid w:val="00F837CF"/>
    <w:rsid w:val="00F87832"/>
    <w:rsid w:val="00F8796F"/>
    <w:rsid w:val="00F92D43"/>
    <w:rsid w:val="00F94369"/>
    <w:rsid w:val="00F97564"/>
    <w:rsid w:val="00F97AB9"/>
    <w:rsid w:val="00FA23D4"/>
    <w:rsid w:val="00FA2D00"/>
    <w:rsid w:val="00FA3034"/>
    <w:rsid w:val="00FA5639"/>
    <w:rsid w:val="00FB3A7B"/>
    <w:rsid w:val="00FB3AB7"/>
    <w:rsid w:val="00FB5CD6"/>
    <w:rsid w:val="00FB6ACC"/>
    <w:rsid w:val="00FB77D7"/>
    <w:rsid w:val="00FC0D50"/>
    <w:rsid w:val="00FC3054"/>
    <w:rsid w:val="00FC7CDB"/>
    <w:rsid w:val="00FD1AA9"/>
    <w:rsid w:val="00FD53F4"/>
    <w:rsid w:val="00FD564F"/>
    <w:rsid w:val="00FD6232"/>
    <w:rsid w:val="00FD635F"/>
    <w:rsid w:val="00FD6598"/>
    <w:rsid w:val="00FD737E"/>
    <w:rsid w:val="00FE0BCD"/>
    <w:rsid w:val="00FE2EEB"/>
    <w:rsid w:val="00FE365C"/>
    <w:rsid w:val="00FE3ED4"/>
    <w:rsid w:val="00FE427A"/>
    <w:rsid w:val="00FE6F79"/>
    <w:rsid w:val="00FF23C5"/>
    <w:rsid w:val="00FF341C"/>
    <w:rsid w:val="00FF3E12"/>
    <w:rsid w:val="00FF422D"/>
    <w:rsid w:val="00FF4E51"/>
    <w:rsid w:val="00FF708B"/>
    <w:rsid w:val="00FF79BD"/>
    <w:rsid w:val="00FF7B3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7C42F"/>
  <w15:docId w15:val="{3E77CF3A-27DE-44A5-AAC0-61D41AE3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67D4C"/>
    <w:pPr>
      <w:tabs>
        <w:tab w:val="center" w:pos="4680"/>
        <w:tab w:val="right" w:pos="9360"/>
      </w:tabs>
    </w:pPr>
  </w:style>
  <w:style w:type="character" w:customStyle="1" w:styleId="HeaderChar">
    <w:name w:val="Header Char"/>
    <w:basedOn w:val="DefaultParagraphFont"/>
    <w:link w:val="Header"/>
    <w:uiPriority w:val="99"/>
    <w:rsid w:val="00C67D4C"/>
  </w:style>
  <w:style w:type="paragraph" w:styleId="Footer">
    <w:name w:val="footer"/>
    <w:basedOn w:val="Normal"/>
    <w:link w:val="FooterChar"/>
    <w:uiPriority w:val="99"/>
    <w:unhideWhenUsed/>
    <w:rsid w:val="00C67D4C"/>
    <w:pPr>
      <w:tabs>
        <w:tab w:val="center" w:pos="4680"/>
        <w:tab w:val="right" w:pos="9360"/>
      </w:tabs>
    </w:pPr>
  </w:style>
  <w:style w:type="character" w:customStyle="1" w:styleId="FooterChar">
    <w:name w:val="Footer Char"/>
    <w:basedOn w:val="DefaultParagraphFont"/>
    <w:link w:val="Footer"/>
    <w:uiPriority w:val="99"/>
    <w:rsid w:val="00C67D4C"/>
  </w:style>
  <w:style w:type="paragraph" w:styleId="ListParagraph">
    <w:name w:val="List Paragraph"/>
    <w:basedOn w:val="Normal"/>
    <w:uiPriority w:val="99"/>
    <w:qFormat/>
    <w:rsid w:val="00B50D4C"/>
    <w:pPr>
      <w:spacing w:after="200" w:line="276" w:lineRule="auto"/>
      <w:ind w:left="720"/>
    </w:pPr>
    <w:rPr>
      <w:rFonts w:eastAsia="Calibri"/>
      <w:lang w:eastAsia="en-US"/>
    </w:rPr>
  </w:style>
  <w:style w:type="paragraph" w:customStyle="1" w:styleId="tv213">
    <w:name w:val="tv213"/>
    <w:basedOn w:val="Normal"/>
    <w:rsid w:val="00E43D07"/>
    <w:pPr>
      <w:spacing w:before="100" w:beforeAutospacing="1" w:after="100" w:afterAutospacing="1"/>
    </w:pPr>
  </w:style>
  <w:style w:type="paragraph" w:styleId="BalloonText">
    <w:name w:val="Balloon Text"/>
    <w:basedOn w:val="Normal"/>
    <w:link w:val="BalloonTextChar"/>
    <w:uiPriority w:val="99"/>
    <w:semiHidden/>
    <w:unhideWhenUsed/>
    <w:rsid w:val="005E7A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A58"/>
    <w:rPr>
      <w:rFonts w:ascii="Segoe UI" w:hAnsi="Segoe UI" w:cs="Segoe UI"/>
      <w:sz w:val="18"/>
      <w:szCs w:val="18"/>
    </w:rPr>
  </w:style>
  <w:style w:type="character" w:styleId="CommentReference">
    <w:name w:val="annotation reference"/>
    <w:basedOn w:val="DefaultParagraphFont"/>
    <w:uiPriority w:val="99"/>
    <w:semiHidden/>
    <w:unhideWhenUsed/>
    <w:rsid w:val="0018329C"/>
    <w:rPr>
      <w:sz w:val="16"/>
      <w:szCs w:val="16"/>
    </w:rPr>
  </w:style>
  <w:style w:type="paragraph" w:styleId="CommentText">
    <w:name w:val="annotation text"/>
    <w:basedOn w:val="Normal"/>
    <w:link w:val="CommentTextChar"/>
    <w:uiPriority w:val="99"/>
    <w:semiHidden/>
    <w:unhideWhenUsed/>
    <w:rsid w:val="0018329C"/>
    <w:rPr>
      <w:sz w:val="20"/>
      <w:szCs w:val="20"/>
    </w:rPr>
  </w:style>
  <w:style w:type="character" w:customStyle="1" w:styleId="CommentTextChar">
    <w:name w:val="Comment Text Char"/>
    <w:basedOn w:val="DefaultParagraphFont"/>
    <w:link w:val="CommentText"/>
    <w:uiPriority w:val="99"/>
    <w:semiHidden/>
    <w:rsid w:val="0018329C"/>
    <w:rPr>
      <w:sz w:val="20"/>
      <w:szCs w:val="20"/>
    </w:rPr>
  </w:style>
  <w:style w:type="paragraph" w:styleId="FootnoteText">
    <w:name w:val="footnote text"/>
    <w:basedOn w:val="Normal"/>
    <w:link w:val="FootnoteTextChar"/>
    <w:semiHidden/>
    <w:unhideWhenUsed/>
    <w:rsid w:val="00151A5E"/>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semiHidden/>
    <w:rsid w:val="00151A5E"/>
    <w:rPr>
      <w:rFonts w:ascii="Calibri" w:eastAsia="Calibri" w:hAnsi="Calibri"/>
      <w:sz w:val="20"/>
      <w:szCs w:val="20"/>
      <w:lang w:eastAsia="en-US"/>
    </w:rPr>
  </w:style>
  <w:style w:type="character" w:styleId="FootnoteReference">
    <w:name w:val="footnote reference"/>
    <w:semiHidden/>
    <w:unhideWhenUsed/>
    <w:rsid w:val="00151A5E"/>
    <w:rPr>
      <w:vertAlign w:val="superscript"/>
    </w:rPr>
  </w:style>
  <w:style w:type="character" w:styleId="Emphasis">
    <w:name w:val="Emphasis"/>
    <w:basedOn w:val="DefaultParagraphFont"/>
    <w:uiPriority w:val="20"/>
    <w:qFormat/>
    <w:rsid w:val="00EA25E6"/>
    <w:rPr>
      <w:i/>
      <w:iCs/>
    </w:rPr>
  </w:style>
  <w:style w:type="character" w:customStyle="1" w:styleId="Bodytext2">
    <w:name w:val="Body text (2)_"/>
    <w:basedOn w:val="DefaultParagraphFont"/>
    <w:link w:val="Bodytext20"/>
    <w:rsid w:val="00967A0C"/>
    <w:rPr>
      <w:sz w:val="22"/>
      <w:szCs w:val="22"/>
      <w:shd w:val="clear" w:color="auto" w:fill="FFFFFF"/>
    </w:rPr>
  </w:style>
  <w:style w:type="character" w:customStyle="1" w:styleId="Bodytext4">
    <w:name w:val="Body text (4)_"/>
    <w:basedOn w:val="DefaultParagraphFont"/>
    <w:rsid w:val="00967A0C"/>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sid w:val="00967A0C"/>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sid w:val="00967A0C"/>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rsid w:val="00967A0C"/>
    <w:pPr>
      <w:widowControl w:val="0"/>
      <w:shd w:val="clear" w:color="auto" w:fill="FFFFFF"/>
      <w:spacing w:before="60" w:after="600" w:line="0" w:lineRule="atLeast"/>
      <w:ind w:hanging="380"/>
      <w:jc w:val="center"/>
    </w:pPr>
    <w:rPr>
      <w:sz w:val="22"/>
      <w:szCs w:val="22"/>
    </w:rPr>
  </w:style>
  <w:style w:type="character" w:styleId="Hyperlink">
    <w:name w:val="Hyperlink"/>
    <w:basedOn w:val="DefaultParagraphFont"/>
    <w:uiPriority w:val="99"/>
    <w:semiHidden/>
    <w:unhideWhenUsed/>
    <w:rsid w:val="00BF765B"/>
    <w:rPr>
      <w:color w:val="0000FF"/>
      <w:u w:val="single"/>
    </w:rPr>
  </w:style>
  <w:style w:type="character" w:customStyle="1" w:styleId="CommentTextChar1">
    <w:name w:val="Comment Text Char1"/>
    <w:basedOn w:val="DefaultParagraphFont"/>
    <w:uiPriority w:val="99"/>
    <w:semiHidden/>
    <w:rsid w:val="00EE27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5714">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lv/nolemum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B6596-6E6C-4EAC-B470-68C7EE57B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55986</Words>
  <Characters>31913</Characters>
  <Application>Microsoft Office Word</Application>
  <DocSecurity>0</DocSecurity>
  <Lines>265</Lines>
  <Paragraphs>175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Zinaida Indrūna</cp:lastModifiedBy>
  <cp:revision>11</cp:revision>
  <cp:lastPrinted>2021-11-02T13:43:00Z</cp:lastPrinted>
  <dcterms:created xsi:type="dcterms:W3CDTF">2021-11-02T13:43:00Z</dcterms:created>
  <dcterms:modified xsi:type="dcterms:W3CDTF">2021-11-25T08:22:00Z</dcterms:modified>
</cp:coreProperties>
</file>