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D237" w14:textId="69BF58A2" w:rsidR="005A30F9" w:rsidRPr="00C73AB2" w:rsidRDefault="005A30F9" w:rsidP="005A30F9">
      <w:pPr>
        <w:spacing w:after="0" w:line="276" w:lineRule="auto"/>
        <w:jc w:val="right"/>
        <w:rPr>
          <w:rFonts w:eastAsia="Times New Roman" w:cs="Times New Roman"/>
          <w:color w:val="000000" w:themeColor="text1"/>
          <w:szCs w:val="24"/>
        </w:rPr>
      </w:pPr>
    </w:p>
    <w:p w14:paraId="75FB7D95" w14:textId="77777777" w:rsidR="00B63104" w:rsidRDefault="00B63104" w:rsidP="00B63104">
      <w:pPr>
        <w:spacing w:after="0" w:line="276" w:lineRule="auto"/>
        <w:jc w:val="both"/>
        <w:rPr>
          <w:b/>
          <w:bCs/>
        </w:rPr>
      </w:pPr>
      <w:r>
        <w:rPr>
          <w:b/>
          <w:bCs/>
        </w:rPr>
        <w:t xml:space="preserve">Krimināllikuma </w:t>
      </w:r>
      <w:proofErr w:type="gramStart"/>
      <w:r>
        <w:rPr>
          <w:b/>
          <w:bCs/>
        </w:rPr>
        <w:t>148.pantā</w:t>
      </w:r>
      <w:proofErr w:type="gramEnd"/>
      <w:r>
        <w:rPr>
          <w:b/>
          <w:bCs/>
        </w:rPr>
        <w:t xml:space="preserve"> paredzētā noziedzīgā nodarījuma (autortiesību un blakustiesību pārkāpšana) objektīvā puse</w:t>
      </w:r>
    </w:p>
    <w:p w14:paraId="04BAFE04" w14:textId="2D74D426" w:rsidR="00B63104" w:rsidRPr="00B63104" w:rsidRDefault="00B63104" w:rsidP="00B63104">
      <w:pPr>
        <w:spacing w:after="0" w:line="276" w:lineRule="auto"/>
        <w:jc w:val="both"/>
        <w:rPr>
          <w:b/>
          <w:bCs/>
        </w:rPr>
      </w:pPr>
      <w:r w:rsidRPr="004A347C">
        <w:rPr>
          <w:rFonts w:cs="Times New Roman"/>
          <w:szCs w:val="24"/>
        </w:rPr>
        <w:t xml:space="preserve">Krimināllikuma </w:t>
      </w:r>
      <w:proofErr w:type="gramStart"/>
      <w:r w:rsidRPr="004A347C">
        <w:rPr>
          <w:rFonts w:cs="Times New Roman"/>
          <w:szCs w:val="24"/>
        </w:rPr>
        <w:t>148.pantā</w:t>
      </w:r>
      <w:proofErr w:type="gramEnd"/>
      <w:r w:rsidRPr="004A347C">
        <w:rPr>
          <w:rFonts w:cs="Times New Roman"/>
          <w:szCs w:val="24"/>
        </w:rPr>
        <w:t xml:space="preserve"> paredzētā noziedzīgā nodarījuma objektīvo pusi – autortiesību un blakustiesību pārkāpšanu – veido darbības, ar kurām tiek aizskartas autora personiskās vai mantiskās tiesības, proti, darbības, kas saskaņā ar Autortiesību likuma 68.pantu atzīstamas par autortiesību pārkāpumu.</w:t>
      </w:r>
    </w:p>
    <w:p w14:paraId="7E2DF08B" w14:textId="77777777" w:rsidR="00B63104" w:rsidRDefault="00B63104" w:rsidP="00B63104">
      <w:pPr>
        <w:spacing w:after="0" w:line="276" w:lineRule="auto"/>
        <w:jc w:val="both"/>
        <w:rPr>
          <w:rFonts w:cs="Times New Roman"/>
          <w:szCs w:val="24"/>
        </w:rPr>
      </w:pPr>
      <w:r w:rsidRPr="004A347C">
        <w:rPr>
          <w:rFonts w:cs="Times New Roman"/>
          <w:szCs w:val="24"/>
        </w:rPr>
        <w:t>Datorprogrammas izmantošana kādā no Autortiesību likuma 15. panta otrajā daļā minētajiem veidiem bez autortiesību subjekta atļaujas un nepastāvot likumā noteiktam autortiesību ierobežojumam atzīstama par autortiesību pārkāpumu Autortiesību likuma 68. panta izpratnē.</w:t>
      </w:r>
    </w:p>
    <w:p w14:paraId="06454EB5" w14:textId="77777777" w:rsidR="00B63104" w:rsidRDefault="00B63104" w:rsidP="00B63104">
      <w:pPr>
        <w:spacing w:after="0" w:line="276" w:lineRule="auto"/>
        <w:jc w:val="both"/>
        <w:rPr>
          <w:rFonts w:cs="Times New Roman"/>
          <w:szCs w:val="24"/>
        </w:rPr>
      </w:pPr>
    </w:p>
    <w:p w14:paraId="6E989CE1" w14:textId="77777777" w:rsidR="00B63104" w:rsidRDefault="00B63104" w:rsidP="00B63104">
      <w:pPr>
        <w:spacing w:after="0" w:line="276" w:lineRule="auto"/>
        <w:jc w:val="both"/>
        <w:rPr>
          <w:rFonts w:eastAsia="Times New Roman" w:cs="Times New Roman"/>
          <w:szCs w:val="24"/>
        </w:rPr>
      </w:pPr>
      <w:r w:rsidRPr="004A347C">
        <w:rPr>
          <w:rFonts w:cs="Times New Roman"/>
          <w:b/>
          <w:bCs/>
          <w:szCs w:val="24"/>
        </w:rPr>
        <w:t>Fiziskās personas atbildība juridiskās personas lietā</w:t>
      </w:r>
    </w:p>
    <w:p w14:paraId="6DB017EB" w14:textId="2DC80C9D" w:rsidR="005A30F9" w:rsidRDefault="00B63104" w:rsidP="00B63104">
      <w:pPr>
        <w:spacing w:after="0" w:line="276" w:lineRule="auto"/>
        <w:jc w:val="both"/>
        <w:rPr>
          <w:rFonts w:eastAsia="Times New Roman" w:cs="Times New Roman"/>
          <w:szCs w:val="24"/>
        </w:rPr>
      </w:pPr>
      <w:r w:rsidRPr="004A347C">
        <w:rPr>
          <w:rFonts w:cs="Times New Roman"/>
          <w:szCs w:val="24"/>
        </w:rPr>
        <w:t xml:space="preserve">Saistība starp vainojamās fiziskās personas darbību vai bezdarbību un juridiskās personas faktiskajām darbībām ir noteikta Krimināllikuma </w:t>
      </w:r>
      <w:proofErr w:type="gramStart"/>
      <w:r w:rsidRPr="004A347C">
        <w:rPr>
          <w:rFonts w:cs="Times New Roman"/>
          <w:szCs w:val="24"/>
        </w:rPr>
        <w:t>12.pantā</w:t>
      </w:r>
      <w:proofErr w:type="gramEnd"/>
      <w:r w:rsidRPr="004A347C">
        <w:rPr>
          <w:rFonts w:cs="Times New Roman"/>
          <w:szCs w:val="24"/>
        </w:rPr>
        <w:t>, kuram atbilstoši fiziskā persona saucama pie kriminālatbildības par noziedzīgu nodarījumu, ko tā izdarījusi privāto tiesību juridiskās personas interesēs, šīs personas labā vai tās nepienācīgas pārraudzības vai kontroles rezultātā.</w:t>
      </w:r>
    </w:p>
    <w:p w14:paraId="39129DF3" w14:textId="77777777" w:rsidR="00C67F5A" w:rsidRPr="00C67F5A" w:rsidRDefault="005A30F9" w:rsidP="00C67F5A">
      <w:pPr>
        <w:spacing w:after="0" w:line="276" w:lineRule="auto"/>
        <w:jc w:val="center"/>
        <w:rPr>
          <w:rFonts w:eastAsia="Times New Roman" w:cs="Times New Roman"/>
          <w:b/>
          <w:szCs w:val="24"/>
        </w:rPr>
      </w:pPr>
      <w:r w:rsidRPr="00C67F5A">
        <w:rPr>
          <w:rFonts w:cs="Times New Roman"/>
          <w:b/>
          <w:szCs w:val="24"/>
        </w:rPr>
        <w:t>Latvijas Republikas Senāt</w:t>
      </w:r>
      <w:r w:rsidR="00C67F5A" w:rsidRPr="00C67F5A">
        <w:rPr>
          <w:rFonts w:cs="Times New Roman"/>
          <w:b/>
          <w:szCs w:val="24"/>
        </w:rPr>
        <w:t>a</w:t>
      </w:r>
      <w:r w:rsidR="00C67F5A" w:rsidRPr="00C67F5A">
        <w:rPr>
          <w:rFonts w:eastAsia="Times New Roman" w:cs="Times New Roman"/>
          <w:b/>
          <w:szCs w:val="24"/>
        </w:rPr>
        <w:t xml:space="preserve"> </w:t>
      </w:r>
    </w:p>
    <w:p w14:paraId="17EAFCAA" w14:textId="77777777" w:rsidR="00C67F5A" w:rsidRPr="00C67F5A" w:rsidRDefault="00C67F5A" w:rsidP="00C67F5A">
      <w:pPr>
        <w:spacing w:after="0" w:line="276" w:lineRule="auto"/>
        <w:jc w:val="center"/>
        <w:rPr>
          <w:rFonts w:eastAsia="Times New Roman" w:cs="Times New Roman"/>
          <w:b/>
          <w:szCs w:val="24"/>
        </w:rPr>
      </w:pPr>
      <w:r w:rsidRPr="00C67F5A">
        <w:rPr>
          <w:rFonts w:eastAsia="Times New Roman" w:cs="Times New Roman"/>
          <w:b/>
          <w:szCs w:val="24"/>
        </w:rPr>
        <w:t>Krimināllietu departamenta</w:t>
      </w:r>
    </w:p>
    <w:p w14:paraId="17927535" w14:textId="13DCC7D5" w:rsidR="005A30F9" w:rsidRPr="00C67F5A" w:rsidRDefault="00C67F5A" w:rsidP="00C67F5A">
      <w:pPr>
        <w:spacing w:after="0" w:line="276" w:lineRule="auto"/>
        <w:jc w:val="center"/>
        <w:rPr>
          <w:rFonts w:cs="Times New Roman"/>
          <w:b/>
          <w:szCs w:val="24"/>
        </w:rPr>
      </w:pPr>
      <w:proofErr w:type="gramStart"/>
      <w:r w:rsidRPr="00C67F5A">
        <w:rPr>
          <w:rFonts w:eastAsia="Times New Roman" w:cs="Times New Roman"/>
          <w:b/>
          <w:szCs w:val="24"/>
        </w:rPr>
        <w:t>2021.gada</w:t>
      </w:r>
      <w:proofErr w:type="gramEnd"/>
      <w:r w:rsidRPr="00C67F5A">
        <w:rPr>
          <w:rFonts w:eastAsia="Times New Roman" w:cs="Times New Roman"/>
          <w:b/>
          <w:szCs w:val="24"/>
        </w:rPr>
        <w:t xml:space="preserve"> 21.septembra</w:t>
      </w:r>
    </w:p>
    <w:p w14:paraId="68A72CC5" w14:textId="77777777" w:rsidR="005A30F9" w:rsidRPr="00C67F5A" w:rsidRDefault="005A30F9" w:rsidP="00C67F5A">
      <w:pPr>
        <w:spacing w:after="0" w:line="276" w:lineRule="auto"/>
        <w:jc w:val="center"/>
        <w:rPr>
          <w:rFonts w:cs="Times New Roman"/>
          <w:b/>
          <w:szCs w:val="24"/>
        </w:rPr>
      </w:pPr>
      <w:r w:rsidRPr="00C67F5A">
        <w:rPr>
          <w:rFonts w:cs="Times New Roman"/>
          <w:b/>
          <w:szCs w:val="24"/>
        </w:rPr>
        <w:t>LĒMUMS</w:t>
      </w:r>
    </w:p>
    <w:p w14:paraId="706D7C72" w14:textId="4FBB1374" w:rsidR="005A30F9" w:rsidRPr="00C67F5A" w:rsidRDefault="00C67F5A" w:rsidP="00C67F5A">
      <w:pPr>
        <w:spacing w:after="0" w:line="276" w:lineRule="auto"/>
        <w:jc w:val="center"/>
        <w:rPr>
          <w:rFonts w:eastAsia="Times New Roman" w:cs="Times New Roman"/>
          <w:b/>
          <w:color w:val="000000" w:themeColor="text1"/>
          <w:szCs w:val="24"/>
        </w:rPr>
      </w:pPr>
      <w:r w:rsidRPr="00C67F5A">
        <w:rPr>
          <w:rFonts w:eastAsia="Times New Roman" w:cs="Times New Roman"/>
          <w:b/>
          <w:color w:val="000000" w:themeColor="text1"/>
          <w:szCs w:val="24"/>
        </w:rPr>
        <w:t>Lieta Nr. 11816006415, SKK</w:t>
      </w:r>
      <w:r w:rsidRPr="00C67F5A">
        <w:rPr>
          <w:rFonts w:eastAsia="Times New Roman" w:cs="Times New Roman"/>
          <w:b/>
          <w:color w:val="000000" w:themeColor="text1"/>
          <w:szCs w:val="24"/>
        </w:rPr>
        <w:noBreakHyphen/>
        <w:t>23/2021</w:t>
      </w:r>
    </w:p>
    <w:p w14:paraId="56E6247A" w14:textId="119EA1FC" w:rsidR="00C67F5A" w:rsidRPr="00C67F5A" w:rsidRDefault="00830828" w:rsidP="00C67F5A">
      <w:pPr>
        <w:spacing w:after="0" w:line="276" w:lineRule="auto"/>
        <w:jc w:val="center"/>
        <w:rPr>
          <w:rFonts w:eastAsia="Times New Roman" w:cs="Times New Roman"/>
          <w:szCs w:val="24"/>
        </w:rPr>
      </w:pPr>
      <w:hyperlink r:id="rId8" w:history="1">
        <w:r w:rsidR="00C67F5A" w:rsidRPr="00C67F5A">
          <w:rPr>
            <w:rStyle w:val="Hyperlink"/>
            <w:rFonts w:cs="Times New Roman"/>
            <w:szCs w:val="24"/>
            <w:shd w:val="clear" w:color="auto" w:fill="FFFFFF"/>
          </w:rPr>
          <w:t>ECLI:LV:AT:2021:0921.11816006415.6.L</w:t>
        </w:r>
      </w:hyperlink>
    </w:p>
    <w:p w14:paraId="334C1D6C" w14:textId="03719C6E" w:rsidR="005A30F9" w:rsidRDefault="005A30F9" w:rsidP="005A30F9">
      <w:pPr>
        <w:spacing w:before="240" w:after="200" w:line="276" w:lineRule="auto"/>
        <w:ind w:firstLine="709"/>
        <w:jc w:val="both"/>
        <w:rPr>
          <w:rFonts w:cs="Times New Roman"/>
          <w:szCs w:val="24"/>
        </w:rPr>
      </w:pPr>
      <w:r>
        <w:rPr>
          <w:rFonts w:cs="Times New Roman"/>
          <w:szCs w:val="24"/>
        </w:rPr>
        <w:t>Tiesa šādā sastāvā: senator</w:t>
      </w:r>
      <w:r w:rsidR="00313426">
        <w:rPr>
          <w:rFonts w:cs="Times New Roman"/>
          <w:szCs w:val="24"/>
        </w:rPr>
        <w:t>es</w:t>
      </w:r>
      <w:r>
        <w:rPr>
          <w:rFonts w:cs="Times New Roman"/>
          <w:szCs w:val="24"/>
        </w:rPr>
        <w:t xml:space="preserve"> </w:t>
      </w:r>
      <w:r>
        <w:t xml:space="preserve">Anita Poļakova, </w:t>
      </w:r>
      <w:r w:rsidR="00815BA9">
        <w:t>Sandra Kaija</w:t>
      </w:r>
      <w:r>
        <w:t>, Inguna Radzeviča</w:t>
      </w:r>
    </w:p>
    <w:p w14:paraId="0A118364" w14:textId="3BF54A92" w:rsidR="005A30F9" w:rsidRDefault="005A30F9" w:rsidP="005A30F9">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Valmieras rajona prokuratūras prokurores Solvitas </w:t>
      </w:r>
      <w:proofErr w:type="spellStart"/>
      <w:r>
        <w:rPr>
          <w:rFonts w:eastAsia="Times New Roman" w:cs="Times New Roman"/>
          <w:szCs w:val="24"/>
        </w:rPr>
        <w:t>Kristapas</w:t>
      </w:r>
      <w:proofErr w:type="spellEnd"/>
      <w:r>
        <w:rPr>
          <w:rFonts w:eastAsia="Times New Roman" w:cs="Times New Roman"/>
          <w:szCs w:val="24"/>
        </w:rPr>
        <w:t xml:space="preserve"> kasācijas protestu un cietušā </w:t>
      </w:r>
      <w:r w:rsidR="001478D1">
        <w:rPr>
          <w:rFonts w:eastAsia="Times New Roman" w:cs="Times New Roman"/>
          <w:szCs w:val="24"/>
        </w:rPr>
        <w:t>„</w:t>
      </w:r>
      <w:proofErr w:type="spellStart"/>
      <w:r>
        <w:rPr>
          <w:rFonts w:eastAsia="Times New Roman" w:cs="Times New Roman"/>
          <w:szCs w:val="24"/>
        </w:rPr>
        <w:t>Dassault</w:t>
      </w:r>
      <w:proofErr w:type="spellEnd"/>
      <w:r>
        <w:rPr>
          <w:rFonts w:eastAsia="Times New Roman" w:cs="Times New Roman"/>
          <w:szCs w:val="24"/>
        </w:rPr>
        <w:t xml:space="preserve"> </w:t>
      </w:r>
      <w:proofErr w:type="spellStart"/>
      <w:r>
        <w:rPr>
          <w:rFonts w:eastAsia="Times New Roman" w:cs="Times New Roman"/>
          <w:szCs w:val="24"/>
        </w:rPr>
        <w:t>Systemes</w:t>
      </w:r>
      <w:proofErr w:type="spellEnd"/>
      <w:r>
        <w:rPr>
          <w:rFonts w:eastAsia="Times New Roman" w:cs="Times New Roman"/>
          <w:szCs w:val="24"/>
        </w:rPr>
        <w:t xml:space="preserve"> </w:t>
      </w:r>
      <w:proofErr w:type="spellStart"/>
      <w:r>
        <w:rPr>
          <w:rFonts w:eastAsia="Times New Roman" w:cs="Times New Roman"/>
          <w:szCs w:val="24"/>
        </w:rPr>
        <w:t>SolidWorks</w:t>
      </w:r>
      <w:proofErr w:type="spellEnd"/>
      <w:r>
        <w:rPr>
          <w:rFonts w:eastAsia="Times New Roman" w:cs="Times New Roman"/>
          <w:szCs w:val="24"/>
        </w:rPr>
        <w:t xml:space="preserve"> </w:t>
      </w:r>
      <w:proofErr w:type="spellStart"/>
      <w:r>
        <w:rPr>
          <w:rFonts w:eastAsia="Times New Roman" w:cs="Times New Roman"/>
          <w:szCs w:val="24"/>
        </w:rPr>
        <w:t>Corporations</w:t>
      </w:r>
      <w:proofErr w:type="spellEnd"/>
      <w:r w:rsidR="001478D1">
        <w:rPr>
          <w:rFonts w:eastAsia="Times New Roman" w:cs="Times New Roman"/>
          <w:szCs w:val="24"/>
        </w:rPr>
        <w:t>”</w:t>
      </w:r>
      <w:r>
        <w:rPr>
          <w:rFonts w:eastAsia="Times New Roman" w:cs="Times New Roman"/>
          <w:szCs w:val="24"/>
        </w:rPr>
        <w:t xml:space="preserve"> pārstāves </w:t>
      </w:r>
      <w:r w:rsidR="00B63104">
        <w:rPr>
          <w:rFonts w:eastAsia="Times New Roman" w:cs="Times New Roman"/>
          <w:szCs w:val="24"/>
        </w:rPr>
        <w:t>[pers. A]</w:t>
      </w:r>
      <w:r>
        <w:rPr>
          <w:rFonts w:eastAsia="Times New Roman" w:cs="Times New Roman"/>
          <w:szCs w:val="24"/>
        </w:rPr>
        <w:t xml:space="preserve"> kasācijas sūdzību par Vidzemes apgabaltiesas </w:t>
      </w:r>
      <w:proofErr w:type="gramStart"/>
      <w:r>
        <w:rPr>
          <w:rFonts w:eastAsia="Times New Roman" w:cs="Times New Roman"/>
          <w:szCs w:val="24"/>
        </w:rPr>
        <w:t>2020.gada</w:t>
      </w:r>
      <w:proofErr w:type="gramEnd"/>
      <w:r>
        <w:rPr>
          <w:rFonts w:eastAsia="Times New Roman" w:cs="Times New Roman"/>
          <w:szCs w:val="24"/>
        </w:rPr>
        <w:t xml:space="preserve"> 12.februāra spriedumu.</w:t>
      </w:r>
    </w:p>
    <w:p w14:paraId="5CEA4DEC" w14:textId="77777777" w:rsidR="005A30F9" w:rsidRDefault="005A30F9" w:rsidP="005A30F9">
      <w:pPr>
        <w:spacing w:after="0" w:line="276" w:lineRule="auto"/>
        <w:ind w:firstLine="709"/>
        <w:jc w:val="both"/>
        <w:rPr>
          <w:rFonts w:cs="Times New Roman"/>
          <w:szCs w:val="24"/>
        </w:rPr>
      </w:pPr>
    </w:p>
    <w:p w14:paraId="23BC3239" w14:textId="77777777" w:rsidR="005A30F9" w:rsidRDefault="005A30F9" w:rsidP="005A30F9">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05DF863C" w14:textId="77777777" w:rsidR="005A30F9" w:rsidRDefault="005A30F9" w:rsidP="005A30F9">
      <w:pPr>
        <w:autoSpaceDE w:val="0"/>
        <w:autoSpaceDN w:val="0"/>
        <w:adjustRightInd w:val="0"/>
        <w:spacing w:after="0" w:line="276" w:lineRule="auto"/>
        <w:jc w:val="center"/>
        <w:rPr>
          <w:rFonts w:cs="Times New Roman"/>
          <w:b/>
          <w:bCs/>
          <w:szCs w:val="24"/>
        </w:rPr>
      </w:pPr>
    </w:p>
    <w:p w14:paraId="6B2D50E2" w14:textId="269A4F6F" w:rsidR="005A30F9" w:rsidRDefault="005A30F9" w:rsidP="005A30F9">
      <w:pPr>
        <w:tabs>
          <w:tab w:val="left" w:pos="1710"/>
        </w:tabs>
        <w:spacing w:after="0" w:line="276" w:lineRule="auto"/>
        <w:ind w:firstLine="709"/>
        <w:jc w:val="both"/>
        <w:rPr>
          <w:rFonts w:cs="Times New Roman"/>
          <w:szCs w:val="24"/>
        </w:rPr>
      </w:pPr>
      <w:r>
        <w:rPr>
          <w:rFonts w:cs="Times New Roman"/>
          <w:szCs w:val="24"/>
        </w:rPr>
        <w:t xml:space="preserve">[1] </w:t>
      </w:r>
      <w:r>
        <w:t>Ar</w:t>
      </w:r>
      <w:r>
        <w:rPr>
          <w:rFonts w:cs="Times New Roman"/>
          <w:szCs w:val="24"/>
        </w:rPr>
        <w:t xml:space="preserve"> Valmieras rajona tiesas </w:t>
      </w:r>
      <w:proofErr w:type="gramStart"/>
      <w:r>
        <w:rPr>
          <w:rFonts w:cs="Times New Roman"/>
          <w:szCs w:val="24"/>
        </w:rPr>
        <w:t>2017.gada</w:t>
      </w:r>
      <w:proofErr w:type="gramEnd"/>
      <w:r>
        <w:rPr>
          <w:rFonts w:cs="Times New Roman"/>
          <w:szCs w:val="24"/>
        </w:rPr>
        <w:t xml:space="preserve"> 4.janvāra spriedumu</w:t>
      </w:r>
    </w:p>
    <w:p w14:paraId="4484EAEF" w14:textId="4DDCF16A" w:rsidR="005A30F9" w:rsidRDefault="005A30F9" w:rsidP="005A30F9">
      <w:pPr>
        <w:tabs>
          <w:tab w:val="left" w:pos="1710"/>
        </w:tabs>
        <w:spacing w:after="0" w:line="276" w:lineRule="auto"/>
        <w:ind w:firstLine="709"/>
        <w:jc w:val="both"/>
        <w:rPr>
          <w:rFonts w:cs="Times New Roman"/>
          <w:szCs w:val="24"/>
        </w:rPr>
      </w:pPr>
      <w:r>
        <w:rPr>
          <w:rFonts w:cs="Times New Roman"/>
          <w:szCs w:val="24"/>
        </w:rPr>
        <w:t>[1.1]</w:t>
      </w:r>
      <w:r w:rsidR="00637EFE">
        <w:rPr>
          <w:rFonts w:cs="Times New Roman"/>
          <w:szCs w:val="24"/>
        </w:rPr>
        <w:t xml:space="preserve"> </w:t>
      </w:r>
      <w:r w:rsidR="00B63104">
        <w:rPr>
          <w:rFonts w:cs="Times New Roman"/>
          <w:szCs w:val="24"/>
        </w:rPr>
        <w:t>[pers. B]</w:t>
      </w:r>
      <w:r>
        <w:rPr>
          <w:rFonts w:cs="Times New Roman"/>
          <w:szCs w:val="24"/>
        </w:rPr>
        <w:t xml:space="preserve">, personas kods </w:t>
      </w:r>
      <w:r w:rsidR="00B63104">
        <w:rPr>
          <w:rFonts w:cs="Times New Roman"/>
          <w:szCs w:val="24"/>
        </w:rPr>
        <w:t>[..]</w:t>
      </w:r>
      <w:r>
        <w:rPr>
          <w:rFonts w:cs="Times New Roman"/>
          <w:szCs w:val="24"/>
        </w:rPr>
        <w:t xml:space="preserve">, </w:t>
      </w:r>
    </w:p>
    <w:p w14:paraId="3A359DFA" w14:textId="44AFE558" w:rsidR="005A30F9" w:rsidRDefault="005A30F9" w:rsidP="005A30F9">
      <w:pPr>
        <w:tabs>
          <w:tab w:val="left" w:pos="1710"/>
        </w:tabs>
        <w:spacing w:after="0" w:line="276" w:lineRule="auto"/>
        <w:ind w:firstLine="709"/>
        <w:jc w:val="both"/>
        <w:rPr>
          <w:rFonts w:cs="Times New Roman"/>
          <w:szCs w:val="24"/>
        </w:rPr>
      </w:pPr>
      <w:r>
        <w:rPr>
          <w:rFonts w:cs="Times New Roman"/>
          <w:szCs w:val="24"/>
        </w:rPr>
        <w:t xml:space="preserve">atzīts par </w:t>
      </w:r>
      <w:r w:rsidR="00EA5546">
        <w:rPr>
          <w:rFonts w:cs="Times New Roman"/>
          <w:szCs w:val="24"/>
        </w:rPr>
        <w:t>ne</w:t>
      </w:r>
      <w:r>
        <w:rPr>
          <w:rFonts w:cs="Times New Roman"/>
          <w:szCs w:val="24"/>
        </w:rPr>
        <w:t xml:space="preserve">vainīgu </w:t>
      </w:r>
      <w:r w:rsidR="008E258F">
        <w:rPr>
          <w:rFonts w:cs="Times New Roman"/>
          <w:szCs w:val="24"/>
        </w:rPr>
        <w:t xml:space="preserve">pret viņu celtajā apsūdzībā pēc </w:t>
      </w:r>
      <w:r>
        <w:rPr>
          <w:rFonts w:cs="Times New Roman"/>
          <w:szCs w:val="24"/>
        </w:rPr>
        <w:t xml:space="preserve">Krimināllikuma </w:t>
      </w:r>
      <w:proofErr w:type="gramStart"/>
      <w:r>
        <w:rPr>
          <w:rFonts w:cs="Times New Roman"/>
          <w:szCs w:val="24"/>
        </w:rPr>
        <w:t>1</w:t>
      </w:r>
      <w:r w:rsidR="00EA5546">
        <w:rPr>
          <w:rFonts w:cs="Times New Roman"/>
          <w:szCs w:val="24"/>
        </w:rPr>
        <w:t>48</w:t>
      </w:r>
      <w:r>
        <w:rPr>
          <w:rFonts w:cs="Times New Roman"/>
          <w:szCs w:val="24"/>
        </w:rPr>
        <w:t>.panta</w:t>
      </w:r>
      <w:proofErr w:type="gramEnd"/>
      <w:r>
        <w:rPr>
          <w:rFonts w:cs="Times New Roman"/>
          <w:szCs w:val="24"/>
        </w:rPr>
        <w:t xml:space="preserve"> </w:t>
      </w:r>
      <w:r w:rsidR="00EA5546">
        <w:rPr>
          <w:rFonts w:cs="Times New Roman"/>
          <w:szCs w:val="24"/>
        </w:rPr>
        <w:t>treš</w:t>
      </w:r>
      <w:r w:rsidR="008E258F">
        <w:rPr>
          <w:rFonts w:cs="Times New Roman"/>
          <w:szCs w:val="24"/>
        </w:rPr>
        <w:t>ās</w:t>
      </w:r>
      <w:r>
        <w:rPr>
          <w:rFonts w:cs="Times New Roman"/>
          <w:szCs w:val="24"/>
        </w:rPr>
        <w:t xml:space="preserve"> daļ</w:t>
      </w:r>
      <w:r w:rsidR="008E258F">
        <w:rPr>
          <w:rFonts w:cs="Times New Roman"/>
          <w:szCs w:val="24"/>
        </w:rPr>
        <w:t>as</w:t>
      </w:r>
      <w:r>
        <w:rPr>
          <w:rFonts w:cs="Times New Roman"/>
          <w:szCs w:val="24"/>
        </w:rPr>
        <w:t xml:space="preserve"> un </w:t>
      </w:r>
      <w:r w:rsidR="00EA5546">
        <w:rPr>
          <w:rFonts w:cs="Times New Roman"/>
          <w:szCs w:val="24"/>
        </w:rPr>
        <w:t>attaisnots.</w:t>
      </w:r>
    </w:p>
    <w:p w14:paraId="3AD383BD" w14:textId="30235D92" w:rsidR="005A30F9" w:rsidRDefault="00637EFE" w:rsidP="005A30F9">
      <w:pPr>
        <w:tabs>
          <w:tab w:val="left" w:pos="1710"/>
        </w:tabs>
        <w:spacing w:after="0" w:line="276" w:lineRule="auto"/>
        <w:ind w:firstLine="709"/>
        <w:jc w:val="both"/>
        <w:rPr>
          <w:rFonts w:cs="Times New Roman"/>
          <w:szCs w:val="24"/>
        </w:rPr>
      </w:pPr>
      <w:r>
        <w:rPr>
          <w:rFonts w:cs="Times New Roman"/>
          <w:szCs w:val="24"/>
        </w:rPr>
        <w:t xml:space="preserve">[1.2] </w:t>
      </w:r>
      <w:r w:rsidR="00EA5546">
        <w:rPr>
          <w:rFonts w:cs="Times New Roman"/>
          <w:szCs w:val="24"/>
        </w:rPr>
        <w:t>Cietušo „</w:t>
      </w:r>
      <w:bookmarkStart w:id="0" w:name="_Hlk65595581"/>
      <w:r w:rsidR="00EA5546">
        <w:rPr>
          <w:rFonts w:cs="Times New Roman"/>
          <w:szCs w:val="24"/>
        </w:rPr>
        <w:t xml:space="preserve">Microsoft </w:t>
      </w:r>
      <w:proofErr w:type="spellStart"/>
      <w:r w:rsidR="00EA5546">
        <w:rPr>
          <w:rFonts w:cs="Times New Roman"/>
          <w:szCs w:val="24"/>
        </w:rPr>
        <w:t>Corporation</w:t>
      </w:r>
      <w:proofErr w:type="spellEnd"/>
      <w:r w:rsidR="00EA5546">
        <w:rPr>
          <w:rFonts w:cs="Times New Roman"/>
          <w:szCs w:val="24"/>
        </w:rPr>
        <w:t>”</w:t>
      </w:r>
      <w:bookmarkEnd w:id="0"/>
      <w:r w:rsidR="00EA5546">
        <w:rPr>
          <w:rFonts w:cs="Times New Roman"/>
          <w:szCs w:val="24"/>
        </w:rPr>
        <w:t xml:space="preserve">, </w:t>
      </w:r>
      <w:r w:rsidR="00345EE4">
        <w:rPr>
          <w:rFonts w:cs="Times New Roman"/>
          <w:szCs w:val="24"/>
        </w:rPr>
        <w:t>„</w:t>
      </w:r>
      <w:proofErr w:type="spellStart"/>
      <w:r w:rsidR="00345EE4">
        <w:rPr>
          <w:rFonts w:cs="Times New Roman"/>
          <w:szCs w:val="24"/>
        </w:rPr>
        <w:t>Da</w:t>
      </w:r>
      <w:r w:rsidR="00EA5546">
        <w:rPr>
          <w:rFonts w:cs="Times New Roman"/>
          <w:szCs w:val="24"/>
        </w:rPr>
        <w:t>s</w:t>
      </w:r>
      <w:r w:rsidR="00345EE4">
        <w:rPr>
          <w:rFonts w:cs="Times New Roman"/>
          <w:szCs w:val="24"/>
        </w:rPr>
        <w:t>s</w:t>
      </w:r>
      <w:r w:rsidR="00EA5546">
        <w:rPr>
          <w:rFonts w:cs="Times New Roman"/>
          <w:szCs w:val="24"/>
        </w:rPr>
        <w:t>ault</w:t>
      </w:r>
      <w:proofErr w:type="spellEnd"/>
      <w:r w:rsidR="00345EE4">
        <w:rPr>
          <w:rFonts w:cs="Times New Roman"/>
          <w:szCs w:val="24"/>
        </w:rPr>
        <w:t xml:space="preserve"> </w:t>
      </w:r>
      <w:proofErr w:type="spellStart"/>
      <w:r w:rsidR="00345EE4">
        <w:rPr>
          <w:rFonts w:cs="Times New Roman"/>
          <w:szCs w:val="24"/>
        </w:rPr>
        <w:t>Systemes</w:t>
      </w:r>
      <w:proofErr w:type="spellEnd"/>
      <w:r w:rsidR="00345EE4">
        <w:rPr>
          <w:rFonts w:cs="Times New Roman"/>
          <w:szCs w:val="24"/>
        </w:rPr>
        <w:t xml:space="preserve"> </w:t>
      </w:r>
      <w:proofErr w:type="spellStart"/>
      <w:r w:rsidR="00345EE4">
        <w:rPr>
          <w:rFonts w:cs="Times New Roman"/>
          <w:szCs w:val="24"/>
        </w:rPr>
        <w:t>SolidWorks</w:t>
      </w:r>
      <w:proofErr w:type="spellEnd"/>
      <w:r w:rsidR="00345EE4">
        <w:rPr>
          <w:rFonts w:cs="Times New Roman"/>
          <w:szCs w:val="24"/>
        </w:rPr>
        <w:t xml:space="preserve"> </w:t>
      </w:r>
      <w:proofErr w:type="spellStart"/>
      <w:r w:rsidR="00345EE4">
        <w:rPr>
          <w:rFonts w:cs="Times New Roman"/>
          <w:szCs w:val="24"/>
        </w:rPr>
        <w:t>Corporation</w:t>
      </w:r>
      <w:proofErr w:type="spellEnd"/>
      <w:r w:rsidR="00345EE4">
        <w:rPr>
          <w:rFonts w:cs="Times New Roman"/>
          <w:szCs w:val="24"/>
        </w:rPr>
        <w:t>” un „</w:t>
      </w:r>
      <w:proofErr w:type="spellStart"/>
      <w:r w:rsidR="00345EE4">
        <w:rPr>
          <w:rFonts w:cs="Times New Roman"/>
          <w:szCs w:val="24"/>
        </w:rPr>
        <w:t>Autodesk</w:t>
      </w:r>
      <w:proofErr w:type="spellEnd"/>
      <w:r w:rsidR="00345EE4">
        <w:rPr>
          <w:rFonts w:cs="Times New Roman"/>
          <w:szCs w:val="24"/>
        </w:rPr>
        <w:t xml:space="preserve"> </w:t>
      </w:r>
      <w:proofErr w:type="spellStart"/>
      <w:r w:rsidR="00345EE4">
        <w:rPr>
          <w:rFonts w:cs="Times New Roman"/>
          <w:szCs w:val="24"/>
        </w:rPr>
        <w:t>Incorporated</w:t>
      </w:r>
      <w:proofErr w:type="spellEnd"/>
      <w:r w:rsidR="00345EE4">
        <w:rPr>
          <w:rFonts w:cs="Times New Roman"/>
          <w:szCs w:val="24"/>
        </w:rPr>
        <w:t>” kaitējuma kompensāciju pieteikumi atstāti bez izskatīšanas.</w:t>
      </w:r>
    </w:p>
    <w:p w14:paraId="316E572F" w14:textId="77777777" w:rsidR="00345EE4" w:rsidRDefault="00345EE4" w:rsidP="005A30F9">
      <w:pPr>
        <w:tabs>
          <w:tab w:val="left" w:pos="1710"/>
        </w:tabs>
        <w:spacing w:after="0" w:line="276" w:lineRule="auto"/>
        <w:ind w:firstLine="709"/>
        <w:jc w:val="both"/>
        <w:rPr>
          <w:rFonts w:ascii="TimesNewRomanPSMT" w:hAnsi="TimesNewRomanPSMT" w:cs="TimesNewRomanPSMT"/>
          <w:szCs w:val="24"/>
        </w:rPr>
      </w:pPr>
    </w:p>
    <w:p w14:paraId="279CF73F" w14:textId="2B967383" w:rsidR="005A30F9" w:rsidRDefault="005A30F9" w:rsidP="00345EE4">
      <w:pPr>
        <w:tabs>
          <w:tab w:val="left" w:pos="1710"/>
        </w:tabs>
        <w:spacing w:after="0" w:line="276" w:lineRule="auto"/>
        <w:ind w:firstLine="709"/>
        <w:jc w:val="both"/>
        <w:rPr>
          <w:rFonts w:cs="Times New Roman"/>
          <w:szCs w:val="24"/>
        </w:rPr>
      </w:pPr>
      <w:r>
        <w:rPr>
          <w:rFonts w:ascii="TimesNewRomanPSMT" w:hAnsi="TimesNewRomanPSMT" w:cs="TimesNewRomanPSMT"/>
          <w:szCs w:val="24"/>
        </w:rPr>
        <w:t xml:space="preserve">[2] </w:t>
      </w:r>
      <w:r w:rsidR="00345EE4">
        <w:rPr>
          <w:rFonts w:ascii="TimesNewRomanPSMT" w:hAnsi="TimesNewRomanPSMT" w:cs="TimesNewRomanPSMT"/>
          <w:szCs w:val="24"/>
        </w:rPr>
        <w:t xml:space="preserve">Pirmstiesas kriminālprocesā apsūdzētajam </w:t>
      </w:r>
      <w:r w:rsidR="00B63104">
        <w:rPr>
          <w:rFonts w:ascii="TimesNewRomanPSMT" w:hAnsi="TimesNewRomanPSMT" w:cs="TimesNewRomanPSMT"/>
          <w:szCs w:val="24"/>
        </w:rPr>
        <w:t>[pers. </w:t>
      </w:r>
      <w:r w:rsidR="00761921">
        <w:rPr>
          <w:rFonts w:ascii="TimesNewRomanPSMT" w:hAnsi="TimesNewRomanPSMT" w:cs="TimesNewRomanPSMT"/>
          <w:szCs w:val="24"/>
        </w:rPr>
        <w:t>B</w:t>
      </w:r>
      <w:r w:rsidR="00B63104">
        <w:rPr>
          <w:rFonts w:ascii="TimesNewRomanPSMT" w:hAnsi="TimesNewRomanPSMT" w:cs="TimesNewRomanPSMT"/>
          <w:szCs w:val="24"/>
        </w:rPr>
        <w:t>]</w:t>
      </w:r>
      <w:r w:rsidR="00345EE4">
        <w:rPr>
          <w:rFonts w:ascii="TimesNewRomanPSMT" w:hAnsi="TimesNewRomanPSMT" w:cs="TimesNewRomanPSMT"/>
          <w:szCs w:val="24"/>
        </w:rPr>
        <w:t xml:space="preserve"> bija celta apsūdzība pēc Krimināllikuma </w:t>
      </w:r>
      <w:proofErr w:type="gramStart"/>
      <w:r w:rsidR="00345EE4">
        <w:rPr>
          <w:rFonts w:ascii="TimesNewRomanPSMT" w:hAnsi="TimesNewRomanPSMT" w:cs="TimesNewRomanPSMT"/>
          <w:szCs w:val="24"/>
        </w:rPr>
        <w:t>148.panta</w:t>
      </w:r>
      <w:proofErr w:type="gramEnd"/>
      <w:r w:rsidR="00345EE4">
        <w:rPr>
          <w:rFonts w:ascii="TimesNewRomanPSMT" w:hAnsi="TimesNewRomanPSMT" w:cs="TimesNewRomanPSMT"/>
          <w:szCs w:val="24"/>
        </w:rPr>
        <w:t xml:space="preserve"> trešās daļas par autortiesību pārkāpšanu lielā apmērā.</w:t>
      </w:r>
    </w:p>
    <w:p w14:paraId="4BC5F77D" w14:textId="77777777" w:rsidR="005A30F9" w:rsidRDefault="005A30F9" w:rsidP="005A30F9">
      <w:pPr>
        <w:tabs>
          <w:tab w:val="left" w:pos="1710"/>
        </w:tabs>
        <w:spacing w:after="0" w:line="276" w:lineRule="auto"/>
        <w:ind w:firstLine="709"/>
        <w:jc w:val="both"/>
        <w:rPr>
          <w:rFonts w:cs="Times New Roman"/>
          <w:szCs w:val="24"/>
        </w:rPr>
      </w:pPr>
    </w:p>
    <w:p w14:paraId="04B45AD1" w14:textId="173BDFD0" w:rsidR="005A30F9" w:rsidRDefault="005A30F9" w:rsidP="005A30F9">
      <w:pPr>
        <w:spacing w:after="0" w:line="276" w:lineRule="auto"/>
        <w:ind w:firstLine="709"/>
        <w:jc w:val="both"/>
        <w:rPr>
          <w:rFonts w:eastAsia="Calibri" w:cs="Times New Roman"/>
          <w:szCs w:val="24"/>
        </w:rPr>
      </w:pPr>
      <w:r>
        <w:rPr>
          <w:rFonts w:cs="Times New Roman"/>
          <w:szCs w:val="24"/>
        </w:rPr>
        <w:t xml:space="preserve">[3] </w:t>
      </w:r>
      <w:r>
        <w:rPr>
          <w:rFonts w:eastAsia="Calibri" w:cs="Times New Roman"/>
          <w:szCs w:val="24"/>
        </w:rPr>
        <w:t xml:space="preserve">Ar </w:t>
      </w:r>
      <w:r w:rsidR="00345EE4">
        <w:rPr>
          <w:rFonts w:eastAsia="Calibri" w:cs="Times New Roman"/>
          <w:szCs w:val="24"/>
        </w:rPr>
        <w:t>Vidzemes</w:t>
      </w:r>
      <w:r>
        <w:rPr>
          <w:rFonts w:eastAsia="Calibri" w:cs="Times New Roman"/>
          <w:szCs w:val="24"/>
        </w:rPr>
        <w:t xml:space="preserve"> apgabaltiesas </w:t>
      </w:r>
      <w:proofErr w:type="gramStart"/>
      <w:r>
        <w:rPr>
          <w:rFonts w:eastAsia="Calibri" w:cs="Times New Roman"/>
          <w:szCs w:val="24"/>
        </w:rPr>
        <w:t>2018.gada</w:t>
      </w:r>
      <w:proofErr w:type="gramEnd"/>
      <w:r>
        <w:rPr>
          <w:rFonts w:eastAsia="Calibri" w:cs="Times New Roman"/>
          <w:szCs w:val="24"/>
        </w:rPr>
        <w:t xml:space="preserve"> </w:t>
      </w:r>
      <w:r w:rsidR="00345EE4">
        <w:rPr>
          <w:rFonts w:eastAsia="Calibri" w:cs="Times New Roman"/>
          <w:szCs w:val="24"/>
        </w:rPr>
        <w:t>8</w:t>
      </w:r>
      <w:r>
        <w:rPr>
          <w:rFonts w:eastAsia="Calibri" w:cs="Times New Roman"/>
          <w:szCs w:val="24"/>
        </w:rPr>
        <w:t xml:space="preserve">.oktobra </w:t>
      </w:r>
      <w:r w:rsidR="00345EE4">
        <w:rPr>
          <w:rFonts w:eastAsia="Calibri" w:cs="Times New Roman"/>
          <w:szCs w:val="24"/>
        </w:rPr>
        <w:t>spriedumu</w:t>
      </w:r>
      <w:r>
        <w:rPr>
          <w:rFonts w:eastAsia="Calibri" w:cs="Times New Roman"/>
          <w:szCs w:val="24"/>
        </w:rPr>
        <w:t xml:space="preserve">, izskatot krimināllietu apelācijas kārtībā sakarā ar </w:t>
      </w:r>
      <w:r w:rsidR="00345EE4">
        <w:rPr>
          <w:rFonts w:eastAsia="Calibri" w:cs="Times New Roman"/>
          <w:szCs w:val="24"/>
        </w:rPr>
        <w:t>Valmieras</w:t>
      </w:r>
      <w:r>
        <w:rPr>
          <w:rFonts w:eastAsia="Calibri" w:cs="Times New Roman"/>
          <w:szCs w:val="24"/>
        </w:rPr>
        <w:t xml:space="preserve"> rajona prokuratūras prokuror</w:t>
      </w:r>
      <w:r w:rsidR="00345EE4">
        <w:rPr>
          <w:rFonts w:eastAsia="Calibri" w:cs="Times New Roman"/>
          <w:szCs w:val="24"/>
        </w:rPr>
        <w:t>es</w:t>
      </w:r>
      <w:r>
        <w:rPr>
          <w:rFonts w:eastAsia="Calibri" w:cs="Times New Roman"/>
          <w:szCs w:val="24"/>
        </w:rPr>
        <w:t xml:space="preserve"> </w:t>
      </w:r>
      <w:r w:rsidR="00345EE4">
        <w:rPr>
          <w:rFonts w:eastAsia="Calibri" w:cs="Times New Roman"/>
          <w:szCs w:val="24"/>
        </w:rPr>
        <w:t>S. </w:t>
      </w:r>
      <w:proofErr w:type="spellStart"/>
      <w:r w:rsidR="00345EE4">
        <w:rPr>
          <w:rFonts w:eastAsia="Calibri" w:cs="Times New Roman"/>
          <w:szCs w:val="24"/>
        </w:rPr>
        <w:t>Kristapas</w:t>
      </w:r>
      <w:proofErr w:type="spellEnd"/>
      <w:r>
        <w:rPr>
          <w:rFonts w:eastAsia="Calibri" w:cs="Times New Roman"/>
          <w:szCs w:val="24"/>
        </w:rPr>
        <w:t xml:space="preserve"> apelācijas protestu, apsūdzētā </w:t>
      </w:r>
      <w:r w:rsidR="00F7260D">
        <w:rPr>
          <w:rFonts w:eastAsia="Calibri" w:cs="Times New Roman"/>
          <w:szCs w:val="24"/>
        </w:rPr>
        <w:t>[pers. B]</w:t>
      </w:r>
      <w:r w:rsidRPr="00DE03AE">
        <w:rPr>
          <w:rFonts w:eastAsia="Calibri" w:cs="Times New Roman"/>
          <w:szCs w:val="24"/>
        </w:rPr>
        <w:t xml:space="preserve"> </w:t>
      </w:r>
      <w:r>
        <w:rPr>
          <w:rFonts w:eastAsia="Calibri" w:cs="Times New Roman"/>
          <w:szCs w:val="24"/>
        </w:rPr>
        <w:t xml:space="preserve">aizstāvja </w:t>
      </w:r>
      <w:r w:rsidR="00345EE4">
        <w:rPr>
          <w:rFonts w:eastAsia="Calibri" w:cs="Times New Roman"/>
          <w:szCs w:val="24"/>
        </w:rPr>
        <w:t>Armanda Rasas, cietušo</w:t>
      </w:r>
      <w:r>
        <w:rPr>
          <w:rFonts w:eastAsia="Calibri" w:cs="Times New Roman"/>
          <w:szCs w:val="24"/>
        </w:rPr>
        <w:t xml:space="preserve"> </w:t>
      </w:r>
      <w:r w:rsidR="00345EE4">
        <w:rPr>
          <w:rFonts w:eastAsia="Calibri" w:cs="Times New Roman"/>
          <w:szCs w:val="24"/>
        </w:rPr>
        <w:t>„</w:t>
      </w:r>
      <w:r w:rsidR="00345EE4">
        <w:rPr>
          <w:rFonts w:cs="Times New Roman"/>
          <w:szCs w:val="24"/>
        </w:rPr>
        <w:t xml:space="preserve">Microsoft </w:t>
      </w:r>
      <w:proofErr w:type="spellStart"/>
      <w:r w:rsidR="00345EE4">
        <w:rPr>
          <w:rFonts w:cs="Times New Roman"/>
          <w:szCs w:val="24"/>
        </w:rPr>
        <w:t>Corporation</w:t>
      </w:r>
      <w:proofErr w:type="spellEnd"/>
      <w:r w:rsidR="00345EE4">
        <w:rPr>
          <w:rFonts w:cs="Times New Roman"/>
          <w:szCs w:val="24"/>
        </w:rPr>
        <w:t xml:space="preserve">” un </w:t>
      </w:r>
      <w:r w:rsidR="00345EE4">
        <w:rPr>
          <w:rFonts w:cs="Times New Roman"/>
          <w:szCs w:val="24"/>
        </w:rPr>
        <w:lastRenderedPageBreak/>
        <w:t>„</w:t>
      </w:r>
      <w:proofErr w:type="spellStart"/>
      <w:r w:rsidR="00345EE4">
        <w:rPr>
          <w:rFonts w:cs="Times New Roman"/>
          <w:szCs w:val="24"/>
        </w:rPr>
        <w:t>Autodesk</w:t>
      </w:r>
      <w:proofErr w:type="spellEnd"/>
      <w:r w:rsidR="00345EE4">
        <w:rPr>
          <w:rFonts w:cs="Times New Roman"/>
          <w:szCs w:val="24"/>
        </w:rPr>
        <w:t xml:space="preserve"> </w:t>
      </w:r>
      <w:proofErr w:type="spellStart"/>
      <w:r w:rsidR="00345EE4">
        <w:rPr>
          <w:rFonts w:cs="Times New Roman"/>
          <w:szCs w:val="24"/>
        </w:rPr>
        <w:t>Incorporated</w:t>
      </w:r>
      <w:proofErr w:type="spellEnd"/>
      <w:r w:rsidR="00345EE4">
        <w:rPr>
          <w:rFonts w:cs="Times New Roman"/>
          <w:szCs w:val="24"/>
        </w:rPr>
        <w:t xml:space="preserve">” pārstāves </w:t>
      </w:r>
      <w:r w:rsidR="00F7260D">
        <w:rPr>
          <w:rFonts w:cs="Times New Roman"/>
          <w:szCs w:val="24"/>
        </w:rPr>
        <w:t>[pers. C]</w:t>
      </w:r>
      <w:r w:rsidR="00345EE4">
        <w:rPr>
          <w:rFonts w:cs="Times New Roman"/>
          <w:szCs w:val="24"/>
        </w:rPr>
        <w:t xml:space="preserve"> </w:t>
      </w:r>
      <w:r>
        <w:rPr>
          <w:rFonts w:eastAsia="Calibri" w:cs="Times New Roman"/>
          <w:szCs w:val="24"/>
        </w:rPr>
        <w:t xml:space="preserve">apelācijas sūdzībām, </w:t>
      </w:r>
      <w:r w:rsidR="00345EE4">
        <w:rPr>
          <w:rFonts w:eastAsia="Calibri" w:cs="Times New Roman"/>
          <w:szCs w:val="24"/>
        </w:rPr>
        <w:t>Valmieras</w:t>
      </w:r>
      <w:r>
        <w:rPr>
          <w:rFonts w:eastAsia="Calibri" w:cs="Times New Roman"/>
          <w:szCs w:val="24"/>
        </w:rPr>
        <w:t xml:space="preserve"> rajona tiesas 201</w:t>
      </w:r>
      <w:r w:rsidR="00345EE4">
        <w:rPr>
          <w:rFonts w:eastAsia="Calibri" w:cs="Times New Roman"/>
          <w:szCs w:val="24"/>
        </w:rPr>
        <w:t>7</w:t>
      </w:r>
      <w:r>
        <w:rPr>
          <w:rFonts w:eastAsia="Calibri" w:cs="Times New Roman"/>
          <w:szCs w:val="24"/>
        </w:rPr>
        <w:t xml:space="preserve">.gada </w:t>
      </w:r>
      <w:r w:rsidR="00345EE4">
        <w:rPr>
          <w:rFonts w:eastAsia="Calibri" w:cs="Times New Roman"/>
          <w:szCs w:val="24"/>
        </w:rPr>
        <w:t>4.janvāra</w:t>
      </w:r>
      <w:r>
        <w:rPr>
          <w:rFonts w:eastAsia="Calibri" w:cs="Times New Roman"/>
          <w:szCs w:val="24"/>
        </w:rPr>
        <w:t xml:space="preserve"> spriedums atcelts pilnībā</w:t>
      </w:r>
      <w:r w:rsidR="00345EE4">
        <w:rPr>
          <w:rFonts w:eastAsia="Calibri" w:cs="Times New Roman"/>
          <w:szCs w:val="24"/>
        </w:rPr>
        <w:t>.</w:t>
      </w:r>
    </w:p>
    <w:p w14:paraId="6E211898" w14:textId="3D6CF6EA" w:rsidR="003951C2" w:rsidRPr="007917E0" w:rsidRDefault="003951C2" w:rsidP="003951C2">
      <w:pPr>
        <w:autoSpaceDE w:val="0"/>
        <w:autoSpaceDN w:val="0"/>
        <w:adjustRightInd w:val="0"/>
        <w:spacing w:after="0" w:line="276" w:lineRule="auto"/>
        <w:ind w:firstLine="720"/>
        <w:jc w:val="both"/>
      </w:pPr>
      <w:r>
        <w:t xml:space="preserve">Ar Vidzemes apgabaltiesas </w:t>
      </w:r>
      <w:proofErr w:type="gramStart"/>
      <w:r>
        <w:t>2018.gada</w:t>
      </w:r>
      <w:proofErr w:type="gramEnd"/>
      <w:r>
        <w:t xml:space="preserve"> 8.oktobra spriedumu </w:t>
      </w:r>
      <w:r w:rsidR="00F7260D">
        <w:t>[pers. B]</w:t>
      </w:r>
      <w:r>
        <w:t xml:space="preserve"> atzīts</w:t>
      </w:r>
      <w:r w:rsidRPr="007917E0">
        <w:t xml:space="preserve"> par vainīgu Krimināllikuma 148.panta trešajā daļā paredzētajā</w:t>
      </w:r>
      <w:r>
        <w:t xml:space="preserve"> </w:t>
      </w:r>
      <w:r w:rsidRPr="007917E0">
        <w:t xml:space="preserve">noziedzīgajā nodarījumā par kompānijas </w:t>
      </w:r>
      <w:r>
        <w:t>„</w:t>
      </w:r>
      <w:proofErr w:type="spellStart"/>
      <w:r w:rsidRPr="0031151A">
        <w:t>Dassault</w:t>
      </w:r>
      <w:proofErr w:type="spellEnd"/>
      <w:r w:rsidRPr="0031151A">
        <w:t xml:space="preserve"> </w:t>
      </w:r>
      <w:proofErr w:type="spellStart"/>
      <w:r w:rsidRPr="0031151A">
        <w:t>Systemes</w:t>
      </w:r>
      <w:proofErr w:type="spellEnd"/>
      <w:r w:rsidRPr="0031151A">
        <w:t xml:space="preserve"> </w:t>
      </w:r>
      <w:proofErr w:type="spellStart"/>
      <w:r w:rsidRPr="0031151A">
        <w:t>Solid</w:t>
      </w:r>
      <w:r>
        <w:t>W</w:t>
      </w:r>
      <w:r w:rsidRPr="0031151A">
        <w:t>orks</w:t>
      </w:r>
      <w:proofErr w:type="spellEnd"/>
      <w:r w:rsidRPr="0031151A">
        <w:t xml:space="preserve"> </w:t>
      </w:r>
      <w:proofErr w:type="spellStart"/>
      <w:r w:rsidRPr="0031151A">
        <w:t>Corporation</w:t>
      </w:r>
      <w:proofErr w:type="spellEnd"/>
      <w:r>
        <w:t>”</w:t>
      </w:r>
      <w:r w:rsidRPr="007917E0">
        <w:t xml:space="preserve"> autortiesību</w:t>
      </w:r>
      <w:r>
        <w:t xml:space="preserve"> </w:t>
      </w:r>
      <w:r w:rsidRPr="007917E0">
        <w:t>pārkāpšanu lielā apmērā un sodīt</w:t>
      </w:r>
      <w:r>
        <w:t>s ar brīvības atņemšanu uz 10</w:t>
      </w:r>
      <w:r w:rsidRPr="007917E0">
        <w:t xml:space="preserve"> mēnešiem, atņemot tiesības</w:t>
      </w:r>
      <w:r>
        <w:t xml:space="preserve"> </w:t>
      </w:r>
      <w:r w:rsidRPr="007917E0">
        <w:t xml:space="preserve">nodarboties ar visu veidu komercdarbību uz </w:t>
      </w:r>
      <w:r>
        <w:t>1</w:t>
      </w:r>
      <w:r w:rsidRPr="007917E0">
        <w:t xml:space="preserve"> gadu.</w:t>
      </w:r>
    </w:p>
    <w:p w14:paraId="06B96FB1" w14:textId="15761DFB" w:rsidR="003951C2" w:rsidRPr="007917E0" w:rsidRDefault="003951C2" w:rsidP="003951C2">
      <w:pPr>
        <w:autoSpaceDE w:val="0"/>
        <w:autoSpaceDN w:val="0"/>
        <w:adjustRightInd w:val="0"/>
        <w:spacing w:after="0" w:line="276" w:lineRule="auto"/>
        <w:ind w:firstLine="720"/>
        <w:jc w:val="both"/>
      </w:pPr>
      <w:r w:rsidRPr="007917E0">
        <w:t xml:space="preserve">Saskaņā ar Krimināllikuma </w:t>
      </w:r>
      <w:proofErr w:type="gramStart"/>
      <w:r w:rsidRPr="007917E0">
        <w:t>55.pantu</w:t>
      </w:r>
      <w:proofErr w:type="gramEnd"/>
      <w:r w:rsidRPr="007917E0">
        <w:t xml:space="preserve"> </w:t>
      </w:r>
      <w:r w:rsidR="00F7260D">
        <w:t>[pers. B]</w:t>
      </w:r>
      <w:r>
        <w:t xml:space="preserve"> </w:t>
      </w:r>
      <w:r w:rsidRPr="007917E0">
        <w:t>ar brīvības atņemšan</w:t>
      </w:r>
      <w:r>
        <w:t>as sodu</w:t>
      </w:r>
      <w:r w:rsidRPr="007917E0">
        <w:t xml:space="preserve"> notiesāt</w:t>
      </w:r>
      <w:r>
        <w:t>s</w:t>
      </w:r>
      <w:r w:rsidRPr="007917E0">
        <w:t xml:space="preserve"> nosacīti</w:t>
      </w:r>
      <w:r>
        <w:t xml:space="preserve"> ar</w:t>
      </w:r>
      <w:r w:rsidRPr="007917E0">
        <w:t xml:space="preserve"> pārbaudes laiku uz </w:t>
      </w:r>
      <w:r>
        <w:t xml:space="preserve">1 </w:t>
      </w:r>
      <w:r w:rsidRPr="007917E0">
        <w:t>gadu.</w:t>
      </w:r>
    </w:p>
    <w:p w14:paraId="12FE7F25" w14:textId="35FD1F24" w:rsidR="003951C2" w:rsidRPr="00EB7399" w:rsidRDefault="00F7260D" w:rsidP="003951C2">
      <w:pPr>
        <w:autoSpaceDE w:val="0"/>
        <w:autoSpaceDN w:val="0"/>
        <w:adjustRightInd w:val="0"/>
        <w:spacing w:after="0" w:line="276" w:lineRule="auto"/>
        <w:ind w:firstLine="720"/>
        <w:jc w:val="both"/>
      </w:pPr>
      <w:r>
        <w:t>[Pers. B]</w:t>
      </w:r>
      <w:r w:rsidR="003951C2">
        <w:t xml:space="preserve"> atzīts </w:t>
      </w:r>
      <w:r w:rsidR="003951C2" w:rsidRPr="007917E0">
        <w:t>par nevainīg</w:t>
      </w:r>
      <w:r w:rsidR="003951C2">
        <w:t xml:space="preserve">u apsūdzībā </w:t>
      </w:r>
      <w:r w:rsidR="003951C2" w:rsidRPr="007917E0">
        <w:t>pēc Krimināllikuma</w:t>
      </w:r>
      <w:r w:rsidR="003951C2">
        <w:t xml:space="preserve"> </w:t>
      </w:r>
      <w:proofErr w:type="gramStart"/>
      <w:r w:rsidR="003951C2" w:rsidRPr="007917E0">
        <w:t>148.panta</w:t>
      </w:r>
      <w:proofErr w:type="gramEnd"/>
      <w:r w:rsidR="003951C2" w:rsidRPr="007917E0">
        <w:t xml:space="preserve"> trešās daļas </w:t>
      </w:r>
      <w:r w:rsidR="003951C2">
        <w:t xml:space="preserve">un attaisnots </w:t>
      </w:r>
      <w:r w:rsidR="003951C2" w:rsidRPr="007917E0">
        <w:t xml:space="preserve">par </w:t>
      </w:r>
      <w:r w:rsidR="003951C2">
        <w:t>„</w:t>
      </w:r>
      <w:r w:rsidR="003951C2" w:rsidRPr="007917E0">
        <w:t xml:space="preserve">Microsoft </w:t>
      </w:r>
      <w:proofErr w:type="spellStart"/>
      <w:r w:rsidR="003951C2" w:rsidRPr="007917E0">
        <w:t>Corporation</w:t>
      </w:r>
      <w:proofErr w:type="spellEnd"/>
      <w:r w:rsidR="003951C2">
        <w:t>”</w:t>
      </w:r>
      <w:r w:rsidR="003951C2" w:rsidRPr="007917E0">
        <w:t xml:space="preserve">, </w:t>
      </w:r>
      <w:r w:rsidR="003951C2">
        <w:t>„</w:t>
      </w:r>
      <w:proofErr w:type="spellStart"/>
      <w:r w:rsidR="003951C2" w:rsidRPr="007917E0">
        <w:t>Autodesk</w:t>
      </w:r>
      <w:proofErr w:type="spellEnd"/>
      <w:r w:rsidR="003951C2" w:rsidRPr="007917E0">
        <w:t xml:space="preserve"> </w:t>
      </w:r>
      <w:proofErr w:type="spellStart"/>
      <w:r w:rsidR="003951C2" w:rsidRPr="007917E0">
        <w:t>Incorporated</w:t>
      </w:r>
      <w:proofErr w:type="spellEnd"/>
      <w:r w:rsidR="003951C2">
        <w:t>”</w:t>
      </w:r>
      <w:r w:rsidR="003951C2" w:rsidRPr="007917E0">
        <w:t>,</w:t>
      </w:r>
      <w:r w:rsidR="003951C2">
        <w:t xml:space="preserve"> „</w:t>
      </w:r>
      <w:proofErr w:type="spellStart"/>
      <w:r w:rsidR="003951C2" w:rsidRPr="007917E0">
        <w:t>MathCAD</w:t>
      </w:r>
      <w:proofErr w:type="spellEnd"/>
      <w:r w:rsidR="003951C2" w:rsidRPr="007917E0">
        <w:t xml:space="preserve">” un </w:t>
      </w:r>
      <w:r w:rsidR="003951C2">
        <w:t>„</w:t>
      </w:r>
      <w:proofErr w:type="spellStart"/>
      <w:r w:rsidR="003951C2" w:rsidRPr="007917E0">
        <w:t>Mathlab</w:t>
      </w:r>
      <w:proofErr w:type="spellEnd"/>
      <w:r w:rsidR="003951C2">
        <w:t>”</w:t>
      </w:r>
      <w:r w:rsidR="003951C2" w:rsidRPr="007917E0">
        <w:t xml:space="preserve"> autortiesību pārkāpšanu.</w:t>
      </w:r>
    </w:p>
    <w:p w14:paraId="48605780" w14:textId="76381CF6" w:rsidR="003951C2" w:rsidRPr="007917E0" w:rsidRDefault="003951C2" w:rsidP="003951C2">
      <w:pPr>
        <w:autoSpaceDE w:val="0"/>
        <w:autoSpaceDN w:val="0"/>
        <w:adjustRightInd w:val="0"/>
        <w:spacing w:after="0" w:line="276" w:lineRule="auto"/>
        <w:ind w:firstLine="720"/>
        <w:jc w:val="both"/>
      </w:pPr>
      <w:r>
        <w:t>K</w:t>
      </w:r>
      <w:r w:rsidRPr="007917E0">
        <w:t>riminālproces</w:t>
      </w:r>
      <w:r>
        <w:t>s</w:t>
      </w:r>
      <w:r w:rsidRPr="007917E0">
        <w:t xml:space="preserve"> daļā</w:t>
      </w:r>
      <w:r>
        <w:t xml:space="preserve"> par </w:t>
      </w:r>
      <w:r w:rsidR="00F7260D">
        <w:t>[pers. B]</w:t>
      </w:r>
      <w:r w:rsidRPr="007917E0">
        <w:t xml:space="preserve"> apsūdzībā</w:t>
      </w:r>
      <w:r>
        <w:t>m</w:t>
      </w:r>
      <w:r w:rsidRPr="007917E0">
        <w:t xml:space="preserve"> pēc Krimināllikuma </w:t>
      </w:r>
      <w:proofErr w:type="gramStart"/>
      <w:r w:rsidRPr="007917E0">
        <w:t>148.panta</w:t>
      </w:r>
      <w:proofErr w:type="gramEnd"/>
      <w:r w:rsidRPr="007917E0">
        <w:t xml:space="preserve"> trešās</w:t>
      </w:r>
      <w:r>
        <w:t xml:space="preserve"> daļas par „</w:t>
      </w:r>
      <w:proofErr w:type="spellStart"/>
      <w:r>
        <w:t>Roshal</w:t>
      </w:r>
      <w:proofErr w:type="spellEnd"/>
      <w:r>
        <w:t>”, „</w:t>
      </w:r>
      <w:proofErr w:type="spellStart"/>
      <w:r w:rsidRPr="007917E0">
        <w:t>TeamViewer</w:t>
      </w:r>
      <w:proofErr w:type="spellEnd"/>
      <w:r w:rsidRPr="007917E0">
        <w:t xml:space="preserve">”, </w:t>
      </w:r>
      <w:r>
        <w:t>„</w:t>
      </w:r>
      <w:proofErr w:type="spellStart"/>
      <w:r>
        <w:t>Eset</w:t>
      </w:r>
      <w:proofErr w:type="spellEnd"/>
      <w:r>
        <w:t>”, „</w:t>
      </w:r>
      <w:proofErr w:type="spellStart"/>
      <w:r w:rsidRPr="007917E0">
        <w:t>ProgeCAD</w:t>
      </w:r>
      <w:proofErr w:type="spellEnd"/>
      <w:r w:rsidRPr="007917E0">
        <w:t xml:space="preserve">” un </w:t>
      </w:r>
      <w:r>
        <w:t>„</w:t>
      </w:r>
      <w:proofErr w:type="spellStart"/>
      <w:r w:rsidRPr="007917E0">
        <w:t>Nitro</w:t>
      </w:r>
      <w:proofErr w:type="spellEnd"/>
      <w:r w:rsidRPr="007917E0">
        <w:t>” autortiesību</w:t>
      </w:r>
      <w:r>
        <w:t xml:space="preserve"> </w:t>
      </w:r>
      <w:r w:rsidRPr="007917E0">
        <w:t>pārkāpšanu</w:t>
      </w:r>
      <w:r>
        <w:t xml:space="preserve"> izbeigts.</w:t>
      </w:r>
    </w:p>
    <w:p w14:paraId="3309B805" w14:textId="5A4FD787" w:rsidR="003951C2" w:rsidRPr="007917E0" w:rsidRDefault="003951C2" w:rsidP="003951C2">
      <w:pPr>
        <w:autoSpaceDE w:val="0"/>
        <w:autoSpaceDN w:val="0"/>
        <w:adjustRightInd w:val="0"/>
        <w:spacing w:after="0" w:line="276" w:lineRule="auto"/>
        <w:ind w:firstLine="720"/>
        <w:jc w:val="both"/>
      </w:pPr>
      <w:r>
        <w:t xml:space="preserve">No </w:t>
      </w:r>
      <w:r w:rsidR="00F7260D">
        <w:t>[pers. B]</w:t>
      </w:r>
      <w:r w:rsidRPr="007917E0">
        <w:t xml:space="preserve"> </w:t>
      </w:r>
      <w:r>
        <w:t>„</w:t>
      </w:r>
      <w:proofErr w:type="spellStart"/>
      <w:r>
        <w:t>Dassault</w:t>
      </w:r>
      <w:proofErr w:type="spellEnd"/>
      <w:r>
        <w:t xml:space="preserve"> </w:t>
      </w:r>
      <w:proofErr w:type="spellStart"/>
      <w:r>
        <w:t>Systemes</w:t>
      </w:r>
      <w:proofErr w:type="spellEnd"/>
      <w:r>
        <w:t xml:space="preserve"> </w:t>
      </w:r>
      <w:proofErr w:type="spellStart"/>
      <w:r>
        <w:t>SolidW</w:t>
      </w:r>
      <w:r w:rsidRPr="0031151A">
        <w:t>orks</w:t>
      </w:r>
      <w:proofErr w:type="spellEnd"/>
      <w:r w:rsidRPr="0031151A">
        <w:t xml:space="preserve"> </w:t>
      </w:r>
      <w:proofErr w:type="spellStart"/>
      <w:r w:rsidRPr="0031151A">
        <w:t>Corporation</w:t>
      </w:r>
      <w:proofErr w:type="spellEnd"/>
      <w:r>
        <w:t>”</w:t>
      </w:r>
      <w:r w:rsidRPr="007917E0">
        <w:t xml:space="preserve"> labā</w:t>
      </w:r>
      <w:r>
        <w:t xml:space="preserve"> piedzīta mantiskā </w:t>
      </w:r>
      <w:r w:rsidR="00B80AF2">
        <w:t xml:space="preserve">zaudējuma </w:t>
      </w:r>
      <w:r w:rsidRPr="007917E0">
        <w:t>kompensācij</w:t>
      </w:r>
      <w:r>
        <w:t>a</w:t>
      </w:r>
      <w:r w:rsidRPr="007917E0">
        <w:t xml:space="preserve"> 80 400 </w:t>
      </w:r>
      <w:proofErr w:type="spellStart"/>
      <w:r w:rsidRPr="007917E0">
        <w:rPr>
          <w:i/>
          <w:iCs/>
        </w:rPr>
        <w:t>euro</w:t>
      </w:r>
      <w:proofErr w:type="spellEnd"/>
      <w:r>
        <w:t>.</w:t>
      </w:r>
      <w:r w:rsidRPr="007917E0">
        <w:t xml:space="preserve"> </w:t>
      </w:r>
    </w:p>
    <w:p w14:paraId="2B837B62" w14:textId="16E56E96" w:rsidR="003951C2" w:rsidRDefault="003951C2" w:rsidP="003951C2">
      <w:pPr>
        <w:spacing w:after="0" w:line="276" w:lineRule="auto"/>
        <w:ind w:firstLine="709"/>
        <w:jc w:val="both"/>
        <w:rPr>
          <w:rFonts w:cs="Times New Roman"/>
          <w:szCs w:val="24"/>
        </w:rPr>
      </w:pPr>
      <w:r>
        <w:t>„</w:t>
      </w:r>
      <w:r w:rsidRPr="007917E0">
        <w:t xml:space="preserve">Microsoft </w:t>
      </w:r>
      <w:proofErr w:type="spellStart"/>
      <w:r w:rsidRPr="007917E0">
        <w:t>Corporation</w:t>
      </w:r>
      <w:proofErr w:type="spellEnd"/>
      <w:r>
        <w:t>”</w:t>
      </w:r>
      <w:r w:rsidRPr="007917E0">
        <w:t xml:space="preserve"> un </w:t>
      </w:r>
      <w:r>
        <w:t>„</w:t>
      </w:r>
      <w:proofErr w:type="spellStart"/>
      <w:r w:rsidRPr="007917E0">
        <w:t>Autodesk</w:t>
      </w:r>
      <w:proofErr w:type="spellEnd"/>
      <w:r w:rsidRPr="007917E0">
        <w:t xml:space="preserve"> </w:t>
      </w:r>
      <w:proofErr w:type="spellStart"/>
      <w:r w:rsidRPr="007917E0">
        <w:t>Incorporated</w:t>
      </w:r>
      <w:proofErr w:type="spellEnd"/>
      <w:r>
        <w:t xml:space="preserve">” </w:t>
      </w:r>
      <w:r w:rsidRPr="007917E0">
        <w:t>kaitējuma kompensācij</w:t>
      </w:r>
      <w:r>
        <w:t xml:space="preserve">u </w:t>
      </w:r>
      <w:r w:rsidRPr="007917E0">
        <w:t>pieteikum</w:t>
      </w:r>
      <w:r>
        <w:t>i atstāti bez izskatīšanas</w:t>
      </w:r>
      <w:r w:rsidRPr="007917E0">
        <w:t>.</w:t>
      </w:r>
    </w:p>
    <w:p w14:paraId="160CC6B1" w14:textId="77777777" w:rsidR="005A30F9" w:rsidRDefault="005A30F9" w:rsidP="005A30F9">
      <w:pPr>
        <w:tabs>
          <w:tab w:val="left" w:pos="1710"/>
        </w:tabs>
        <w:spacing w:after="0" w:line="276" w:lineRule="auto"/>
        <w:ind w:firstLine="709"/>
        <w:jc w:val="both"/>
        <w:rPr>
          <w:rFonts w:cs="Times New Roman"/>
          <w:szCs w:val="24"/>
        </w:rPr>
      </w:pPr>
    </w:p>
    <w:p w14:paraId="032F21B6" w14:textId="7E206CD7" w:rsidR="005A30F9" w:rsidRDefault="005A30F9" w:rsidP="005A30F9">
      <w:pPr>
        <w:tabs>
          <w:tab w:val="left" w:pos="1710"/>
        </w:tabs>
        <w:spacing w:after="0" w:line="276" w:lineRule="auto"/>
        <w:ind w:firstLine="709"/>
        <w:jc w:val="both"/>
        <w:rPr>
          <w:rFonts w:cs="Times New Roman"/>
          <w:szCs w:val="24"/>
        </w:rPr>
      </w:pPr>
      <w:r>
        <w:rPr>
          <w:rFonts w:cs="Times New Roman"/>
          <w:szCs w:val="24"/>
        </w:rPr>
        <w:t xml:space="preserve">[4] Ar Augstākās tiesas </w:t>
      </w:r>
      <w:proofErr w:type="gramStart"/>
      <w:r>
        <w:rPr>
          <w:rFonts w:cs="Times New Roman"/>
          <w:szCs w:val="24"/>
        </w:rPr>
        <w:t>2019.gada</w:t>
      </w:r>
      <w:proofErr w:type="gramEnd"/>
      <w:r>
        <w:rPr>
          <w:rFonts w:cs="Times New Roman"/>
          <w:szCs w:val="24"/>
        </w:rPr>
        <w:t xml:space="preserve"> 1</w:t>
      </w:r>
      <w:r w:rsidR="003951C2">
        <w:rPr>
          <w:rFonts w:cs="Times New Roman"/>
          <w:szCs w:val="24"/>
        </w:rPr>
        <w:t>9</w:t>
      </w:r>
      <w:r>
        <w:rPr>
          <w:rFonts w:cs="Times New Roman"/>
          <w:szCs w:val="24"/>
        </w:rPr>
        <w:t>.</w:t>
      </w:r>
      <w:r w:rsidR="003951C2">
        <w:rPr>
          <w:rFonts w:cs="Times New Roman"/>
          <w:szCs w:val="24"/>
        </w:rPr>
        <w:t>jū</w:t>
      </w:r>
      <w:r w:rsidR="00B751F2">
        <w:rPr>
          <w:rFonts w:cs="Times New Roman"/>
          <w:szCs w:val="24"/>
        </w:rPr>
        <w:t>l</w:t>
      </w:r>
      <w:r w:rsidR="003951C2">
        <w:rPr>
          <w:rFonts w:cs="Times New Roman"/>
          <w:szCs w:val="24"/>
        </w:rPr>
        <w:t>ija</w:t>
      </w:r>
      <w:r>
        <w:rPr>
          <w:rFonts w:cs="Times New Roman"/>
          <w:szCs w:val="24"/>
        </w:rPr>
        <w:t xml:space="preserve"> lēmumu atcelts </w:t>
      </w:r>
      <w:r w:rsidR="003951C2">
        <w:rPr>
          <w:rFonts w:cs="Times New Roman"/>
          <w:szCs w:val="24"/>
        </w:rPr>
        <w:t>Vidzemes</w:t>
      </w:r>
      <w:r>
        <w:rPr>
          <w:rFonts w:cs="Times New Roman"/>
          <w:szCs w:val="24"/>
        </w:rPr>
        <w:t xml:space="preserve"> apgabaltiesas 2018.gada </w:t>
      </w:r>
      <w:r w:rsidR="003951C2">
        <w:rPr>
          <w:rFonts w:cs="Times New Roman"/>
          <w:szCs w:val="24"/>
        </w:rPr>
        <w:t>8</w:t>
      </w:r>
      <w:r>
        <w:rPr>
          <w:rFonts w:cs="Times New Roman"/>
          <w:szCs w:val="24"/>
        </w:rPr>
        <w:t xml:space="preserve">.oktobra </w:t>
      </w:r>
      <w:r w:rsidR="003951C2">
        <w:rPr>
          <w:rFonts w:cs="Times New Roman"/>
          <w:szCs w:val="24"/>
        </w:rPr>
        <w:t>spriedums</w:t>
      </w:r>
      <w:r>
        <w:rPr>
          <w:rFonts w:cs="Times New Roman"/>
          <w:szCs w:val="24"/>
        </w:rPr>
        <w:t xml:space="preserve"> un lieta nosūtīta jaunai izskatīšanai </w:t>
      </w:r>
      <w:r w:rsidR="003951C2">
        <w:rPr>
          <w:rFonts w:cs="Times New Roman"/>
          <w:szCs w:val="24"/>
        </w:rPr>
        <w:t>Vidzemes apgabaltiesā</w:t>
      </w:r>
      <w:r>
        <w:rPr>
          <w:rFonts w:cs="Times New Roman"/>
          <w:szCs w:val="24"/>
        </w:rPr>
        <w:t>.</w:t>
      </w:r>
    </w:p>
    <w:p w14:paraId="422CF971" w14:textId="77777777" w:rsidR="005A30F9" w:rsidRDefault="005A30F9" w:rsidP="005A30F9">
      <w:pPr>
        <w:tabs>
          <w:tab w:val="left" w:pos="1710"/>
        </w:tabs>
        <w:spacing w:after="0" w:line="276" w:lineRule="auto"/>
        <w:ind w:firstLine="709"/>
        <w:jc w:val="both"/>
        <w:rPr>
          <w:rFonts w:cs="Times New Roman"/>
          <w:szCs w:val="24"/>
        </w:rPr>
      </w:pPr>
    </w:p>
    <w:p w14:paraId="21C32C93" w14:textId="7E6BD03B" w:rsidR="005A30F9" w:rsidRDefault="005A30F9" w:rsidP="005A30F9">
      <w:pPr>
        <w:spacing w:after="0" w:line="276" w:lineRule="auto"/>
        <w:ind w:firstLine="709"/>
        <w:jc w:val="both"/>
        <w:rPr>
          <w:rFonts w:eastAsia="Calibri" w:cs="Times New Roman"/>
          <w:szCs w:val="24"/>
        </w:rPr>
      </w:pPr>
      <w:r>
        <w:rPr>
          <w:rFonts w:eastAsia="Calibri" w:cs="Times New Roman"/>
          <w:szCs w:val="24"/>
        </w:rPr>
        <w:t>[</w:t>
      </w:r>
      <w:r w:rsidR="004E67FD">
        <w:rPr>
          <w:rFonts w:eastAsia="Calibri" w:cs="Times New Roman"/>
          <w:szCs w:val="24"/>
        </w:rPr>
        <w:t>5</w:t>
      </w:r>
      <w:r>
        <w:rPr>
          <w:rFonts w:eastAsia="Calibri" w:cs="Times New Roman"/>
          <w:szCs w:val="24"/>
        </w:rPr>
        <w:t xml:space="preserve">] Ar </w:t>
      </w:r>
      <w:r w:rsidR="001478D1">
        <w:rPr>
          <w:rFonts w:eastAsia="Calibri" w:cs="Times New Roman"/>
          <w:szCs w:val="24"/>
        </w:rPr>
        <w:t>Vidzemes</w:t>
      </w:r>
      <w:r>
        <w:rPr>
          <w:rFonts w:eastAsia="Calibri" w:cs="Times New Roman"/>
          <w:szCs w:val="24"/>
        </w:rPr>
        <w:t xml:space="preserve"> apgabaltiesas </w:t>
      </w:r>
      <w:proofErr w:type="gramStart"/>
      <w:r>
        <w:rPr>
          <w:rFonts w:eastAsia="Calibri" w:cs="Times New Roman"/>
          <w:szCs w:val="24"/>
        </w:rPr>
        <w:t>2020.gada</w:t>
      </w:r>
      <w:proofErr w:type="gramEnd"/>
      <w:r>
        <w:rPr>
          <w:rFonts w:eastAsia="Calibri" w:cs="Times New Roman"/>
          <w:szCs w:val="24"/>
        </w:rPr>
        <w:t xml:space="preserve"> 1</w:t>
      </w:r>
      <w:r w:rsidR="003951C2">
        <w:rPr>
          <w:rFonts w:eastAsia="Calibri" w:cs="Times New Roman"/>
          <w:szCs w:val="24"/>
        </w:rPr>
        <w:t>2</w:t>
      </w:r>
      <w:r>
        <w:rPr>
          <w:rFonts w:eastAsia="Calibri" w:cs="Times New Roman"/>
          <w:szCs w:val="24"/>
        </w:rPr>
        <w:t>.februāra spriedumu, atkārtoti izskatot krimināllietu apelācijas kārtībā sakarā</w:t>
      </w:r>
      <w:r w:rsidR="003951C2">
        <w:rPr>
          <w:rFonts w:eastAsia="Calibri" w:cs="Times New Roman"/>
          <w:szCs w:val="24"/>
        </w:rPr>
        <w:t xml:space="preserve"> ar Valmieras rajona prokuratūras prokurores S. </w:t>
      </w:r>
      <w:proofErr w:type="spellStart"/>
      <w:r w:rsidR="003951C2">
        <w:rPr>
          <w:rFonts w:eastAsia="Calibri" w:cs="Times New Roman"/>
          <w:szCs w:val="24"/>
        </w:rPr>
        <w:t>Kristapas</w:t>
      </w:r>
      <w:proofErr w:type="spellEnd"/>
      <w:r w:rsidR="003951C2">
        <w:rPr>
          <w:rFonts w:eastAsia="Calibri" w:cs="Times New Roman"/>
          <w:szCs w:val="24"/>
        </w:rPr>
        <w:t xml:space="preserve"> apelācijas protestu, apsūdzētā </w:t>
      </w:r>
      <w:r w:rsidR="00F7260D">
        <w:rPr>
          <w:rFonts w:eastAsia="Calibri" w:cs="Times New Roman"/>
          <w:szCs w:val="24"/>
        </w:rPr>
        <w:t>[pers. B]</w:t>
      </w:r>
      <w:r w:rsidR="003951C2" w:rsidRPr="00DE03AE">
        <w:rPr>
          <w:rFonts w:eastAsia="Calibri" w:cs="Times New Roman"/>
          <w:szCs w:val="24"/>
        </w:rPr>
        <w:t xml:space="preserve"> </w:t>
      </w:r>
      <w:r w:rsidR="003951C2">
        <w:rPr>
          <w:rFonts w:eastAsia="Calibri" w:cs="Times New Roman"/>
          <w:szCs w:val="24"/>
        </w:rPr>
        <w:t>aizstāvja A.</w:t>
      </w:r>
      <w:r w:rsidR="006B7813">
        <w:rPr>
          <w:rFonts w:eastAsia="Calibri" w:cs="Times New Roman"/>
          <w:szCs w:val="24"/>
        </w:rPr>
        <w:t> </w:t>
      </w:r>
      <w:r w:rsidR="003951C2">
        <w:rPr>
          <w:rFonts w:eastAsia="Calibri" w:cs="Times New Roman"/>
          <w:szCs w:val="24"/>
        </w:rPr>
        <w:t>Rasas, cietušo „</w:t>
      </w:r>
      <w:r w:rsidR="003951C2">
        <w:rPr>
          <w:rFonts w:cs="Times New Roman"/>
          <w:szCs w:val="24"/>
        </w:rPr>
        <w:t xml:space="preserve">Microsoft </w:t>
      </w:r>
      <w:proofErr w:type="spellStart"/>
      <w:r w:rsidR="003951C2">
        <w:rPr>
          <w:rFonts w:cs="Times New Roman"/>
          <w:szCs w:val="24"/>
        </w:rPr>
        <w:t>Corporation</w:t>
      </w:r>
      <w:proofErr w:type="spellEnd"/>
      <w:r w:rsidR="003951C2">
        <w:rPr>
          <w:rFonts w:cs="Times New Roman"/>
          <w:szCs w:val="24"/>
        </w:rPr>
        <w:t>” un „</w:t>
      </w:r>
      <w:proofErr w:type="spellStart"/>
      <w:r w:rsidR="003951C2">
        <w:rPr>
          <w:rFonts w:cs="Times New Roman"/>
          <w:szCs w:val="24"/>
        </w:rPr>
        <w:t>Autodesk</w:t>
      </w:r>
      <w:proofErr w:type="spellEnd"/>
      <w:r w:rsidR="003951C2">
        <w:rPr>
          <w:rFonts w:cs="Times New Roman"/>
          <w:szCs w:val="24"/>
        </w:rPr>
        <w:t xml:space="preserve"> </w:t>
      </w:r>
      <w:proofErr w:type="spellStart"/>
      <w:r w:rsidR="003951C2">
        <w:rPr>
          <w:rFonts w:cs="Times New Roman"/>
          <w:szCs w:val="24"/>
        </w:rPr>
        <w:t>Incorporated</w:t>
      </w:r>
      <w:proofErr w:type="spellEnd"/>
      <w:r w:rsidR="003951C2">
        <w:rPr>
          <w:rFonts w:cs="Times New Roman"/>
          <w:szCs w:val="24"/>
        </w:rPr>
        <w:t xml:space="preserve">” pārstāves </w:t>
      </w:r>
      <w:r w:rsidR="00F7260D">
        <w:rPr>
          <w:rFonts w:cs="Times New Roman"/>
          <w:szCs w:val="24"/>
        </w:rPr>
        <w:t>[pers. </w:t>
      </w:r>
      <w:r w:rsidR="00F7260D">
        <w:t>C]</w:t>
      </w:r>
      <w:r w:rsidR="003951C2">
        <w:rPr>
          <w:rFonts w:cs="Times New Roman"/>
          <w:szCs w:val="24"/>
        </w:rPr>
        <w:t xml:space="preserve"> </w:t>
      </w:r>
      <w:r w:rsidR="003951C2">
        <w:rPr>
          <w:rFonts w:eastAsia="Calibri" w:cs="Times New Roman"/>
          <w:szCs w:val="24"/>
        </w:rPr>
        <w:t>apelācijas sūdzībām</w:t>
      </w:r>
      <w:r>
        <w:rPr>
          <w:rFonts w:eastAsia="Calibri" w:cs="Times New Roman"/>
          <w:szCs w:val="24"/>
        </w:rPr>
        <w:t xml:space="preserve">, </w:t>
      </w:r>
      <w:r w:rsidR="003951C2">
        <w:rPr>
          <w:rFonts w:eastAsia="Calibri" w:cs="Times New Roman"/>
          <w:szCs w:val="24"/>
        </w:rPr>
        <w:t xml:space="preserve">Valmieras </w:t>
      </w:r>
      <w:r>
        <w:rPr>
          <w:rFonts w:eastAsia="Calibri" w:cs="Times New Roman"/>
          <w:szCs w:val="24"/>
        </w:rPr>
        <w:t>rajona tiesas 201</w:t>
      </w:r>
      <w:r w:rsidR="003951C2">
        <w:rPr>
          <w:rFonts w:eastAsia="Calibri" w:cs="Times New Roman"/>
          <w:szCs w:val="24"/>
        </w:rPr>
        <w:t>7</w:t>
      </w:r>
      <w:r>
        <w:rPr>
          <w:rFonts w:eastAsia="Calibri" w:cs="Times New Roman"/>
          <w:szCs w:val="24"/>
        </w:rPr>
        <w:t xml:space="preserve">.gada </w:t>
      </w:r>
      <w:r w:rsidR="003951C2">
        <w:rPr>
          <w:rFonts w:eastAsia="Calibri" w:cs="Times New Roman"/>
          <w:szCs w:val="24"/>
        </w:rPr>
        <w:t>4.janvāra</w:t>
      </w:r>
      <w:r>
        <w:rPr>
          <w:rFonts w:eastAsia="Calibri" w:cs="Times New Roman"/>
          <w:szCs w:val="24"/>
        </w:rPr>
        <w:t xml:space="preserve"> spriedums atcelts pilnībā.</w:t>
      </w:r>
    </w:p>
    <w:p w14:paraId="5791BD3F" w14:textId="7253FFEE" w:rsidR="005A30F9" w:rsidRDefault="00F7260D" w:rsidP="005A30F9">
      <w:pPr>
        <w:spacing w:after="0" w:line="276" w:lineRule="auto"/>
        <w:ind w:firstLine="709"/>
        <w:jc w:val="both"/>
        <w:rPr>
          <w:rFonts w:cs="Times New Roman"/>
          <w:szCs w:val="24"/>
        </w:rPr>
      </w:pPr>
      <w:r>
        <w:rPr>
          <w:rFonts w:cs="Times New Roman"/>
          <w:szCs w:val="24"/>
        </w:rPr>
        <w:t>[Pers. B]</w:t>
      </w:r>
      <w:r w:rsidR="005A30F9">
        <w:rPr>
          <w:rFonts w:cs="Times New Roman"/>
          <w:szCs w:val="24"/>
        </w:rPr>
        <w:t xml:space="preserve"> atzīts par </w:t>
      </w:r>
      <w:r w:rsidR="003951C2">
        <w:rPr>
          <w:rFonts w:cs="Times New Roman"/>
          <w:szCs w:val="24"/>
        </w:rPr>
        <w:t>ne</w:t>
      </w:r>
      <w:r w:rsidR="005A30F9">
        <w:rPr>
          <w:rFonts w:cs="Times New Roman"/>
          <w:szCs w:val="24"/>
        </w:rPr>
        <w:t xml:space="preserve">vainīgu </w:t>
      </w:r>
      <w:r w:rsidR="00781461">
        <w:rPr>
          <w:rFonts w:cs="Times New Roman"/>
          <w:szCs w:val="24"/>
        </w:rPr>
        <w:t xml:space="preserve">pret viņu celtajā apsūdzībā pēc </w:t>
      </w:r>
      <w:r w:rsidR="005A30F9">
        <w:rPr>
          <w:rFonts w:cs="Times New Roman"/>
          <w:szCs w:val="24"/>
        </w:rPr>
        <w:t xml:space="preserve">Krimināllikuma </w:t>
      </w:r>
      <w:proofErr w:type="gramStart"/>
      <w:r w:rsidR="003951C2">
        <w:rPr>
          <w:rFonts w:cs="Times New Roman"/>
          <w:szCs w:val="24"/>
        </w:rPr>
        <w:t>148</w:t>
      </w:r>
      <w:r w:rsidR="005A30F9">
        <w:rPr>
          <w:rFonts w:cs="Times New Roman"/>
          <w:szCs w:val="24"/>
        </w:rPr>
        <w:t>.panta</w:t>
      </w:r>
      <w:proofErr w:type="gramEnd"/>
      <w:r w:rsidR="005A30F9">
        <w:rPr>
          <w:rFonts w:cs="Times New Roman"/>
          <w:szCs w:val="24"/>
        </w:rPr>
        <w:t xml:space="preserve"> </w:t>
      </w:r>
      <w:r w:rsidR="003951C2">
        <w:rPr>
          <w:rFonts w:cs="Times New Roman"/>
          <w:szCs w:val="24"/>
        </w:rPr>
        <w:t>treš</w:t>
      </w:r>
      <w:r w:rsidR="00781461">
        <w:rPr>
          <w:rFonts w:cs="Times New Roman"/>
          <w:szCs w:val="24"/>
        </w:rPr>
        <w:t>ās</w:t>
      </w:r>
      <w:r w:rsidR="005A30F9">
        <w:rPr>
          <w:rFonts w:cs="Times New Roman"/>
          <w:szCs w:val="24"/>
        </w:rPr>
        <w:t xml:space="preserve"> daļ</w:t>
      </w:r>
      <w:r w:rsidR="00781461">
        <w:rPr>
          <w:rFonts w:cs="Times New Roman"/>
          <w:szCs w:val="24"/>
        </w:rPr>
        <w:t>as</w:t>
      </w:r>
      <w:r w:rsidR="005A30F9">
        <w:rPr>
          <w:rFonts w:cs="Times New Roman"/>
          <w:szCs w:val="24"/>
        </w:rPr>
        <w:t xml:space="preserve"> </w:t>
      </w:r>
      <w:r w:rsidR="001478D1">
        <w:rPr>
          <w:rFonts w:cs="Times New Roman"/>
          <w:szCs w:val="24"/>
        </w:rPr>
        <w:t xml:space="preserve">par kompānijas </w:t>
      </w:r>
      <w:r w:rsidR="001478D1">
        <w:t>„</w:t>
      </w:r>
      <w:proofErr w:type="spellStart"/>
      <w:r w:rsidR="001478D1" w:rsidRPr="0031151A">
        <w:t>Dassault</w:t>
      </w:r>
      <w:proofErr w:type="spellEnd"/>
      <w:r w:rsidR="001478D1" w:rsidRPr="0031151A">
        <w:t xml:space="preserve"> </w:t>
      </w:r>
      <w:proofErr w:type="spellStart"/>
      <w:r w:rsidR="001478D1" w:rsidRPr="0031151A">
        <w:t>Systemes</w:t>
      </w:r>
      <w:proofErr w:type="spellEnd"/>
      <w:r w:rsidR="001478D1" w:rsidRPr="0031151A">
        <w:t xml:space="preserve"> </w:t>
      </w:r>
      <w:proofErr w:type="spellStart"/>
      <w:r w:rsidR="001478D1" w:rsidRPr="0031151A">
        <w:t>Solid</w:t>
      </w:r>
      <w:r w:rsidR="001478D1">
        <w:t>W</w:t>
      </w:r>
      <w:r w:rsidR="001478D1" w:rsidRPr="0031151A">
        <w:t>orks</w:t>
      </w:r>
      <w:proofErr w:type="spellEnd"/>
      <w:r w:rsidR="001478D1" w:rsidRPr="0031151A">
        <w:t xml:space="preserve"> </w:t>
      </w:r>
      <w:proofErr w:type="spellStart"/>
      <w:r w:rsidR="001478D1" w:rsidRPr="0031151A">
        <w:t>Corporation</w:t>
      </w:r>
      <w:proofErr w:type="spellEnd"/>
      <w:r w:rsidR="001478D1">
        <w:t>”</w:t>
      </w:r>
      <w:r w:rsidR="001478D1" w:rsidRPr="007917E0">
        <w:t xml:space="preserve"> autortiesību</w:t>
      </w:r>
      <w:r w:rsidR="001478D1">
        <w:t xml:space="preserve"> </w:t>
      </w:r>
      <w:r w:rsidR="001478D1" w:rsidRPr="007917E0">
        <w:t>pārkāpšanu lielā apmērā</w:t>
      </w:r>
      <w:r w:rsidR="005A30F9">
        <w:rPr>
          <w:rFonts w:cs="Times New Roman"/>
          <w:szCs w:val="24"/>
        </w:rPr>
        <w:t xml:space="preserve"> un </w:t>
      </w:r>
      <w:r w:rsidR="003951C2">
        <w:rPr>
          <w:rFonts w:cs="Times New Roman"/>
          <w:szCs w:val="24"/>
        </w:rPr>
        <w:t>attaisnots.</w:t>
      </w:r>
    </w:p>
    <w:p w14:paraId="1F81693E" w14:textId="301EB1FC" w:rsidR="005A30F9" w:rsidRDefault="003951C2" w:rsidP="005A30F9">
      <w:pPr>
        <w:spacing w:after="0" w:line="276" w:lineRule="auto"/>
        <w:ind w:firstLine="709"/>
        <w:jc w:val="both"/>
        <w:rPr>
          <w:rFonts w:cs="Times New Roman"/>
          <w:szCs w:val="24"/>
        </w:rPr>
      </w:pPr>
      <w:r>
        <w:rPr>
          <w:rFonts w:cs="Times New Roman"/>
          <w:szCs w:val="24"/>
        </w:rPr>
        <w:t xml:space="preserve">Kriminālprocess daļā </w:t>
      </w:r>
      <w:r w:rsidR="00F7260D">
        <w:rPr>
          <w:rFonts w:cs="Times New Roman"/>
          <w:szCs w:val="24"/>
        </w:rPr>
        <w:t>[pers. B]</w:t>
      </w:r>
      <w:r>
        <w:rPr>
          <w:rFonts w:cs="Times New Roman"/>
          <w:szCs w:val="24"/>
        </w:rPr>
        <w:t xml:space="preserve"> apsūdzībā pēc Krimināllikuma </w:t>
      </w:r>
      <w:proofErr w:type="gramStart"/>
      <w:r>
        <w:rPr>
          <w:rFonts w:cs="Times New Roman"/>
          <w:szCs w:val="24"/>
        </w:rPr>
        <w:t>148.panta</w:t>
      </w:r>
      <w:proofErr w:type="gramEnd"/>
      <w:r>
        <w:rPr>
          <w:rFonts w:cs="Times New Roman"/>
          <w:szCs w:val="24"/>
        </w:rPr>
        <w:t xml:space="preserve"> trešās daļas par kompāniju „Microsoft </w:t>
      </w:r>
      <w:proofErr w:type="spellStart"/>
      <w:r>
        <w:rPr>
          <w:rFonts w:cs="Times New Roman"/>
          <w:szCs w:val="24"/>
        </w:rPr>
        <w:t>Corporation</w:t>
      </w:r>
      <w:proofErr w:type="spellEnd"/>
      <w:r>
        <w:rPr>
          <w:rFonts w:cs="Times New Roman"/>
          <w:szCs w:val="24"/>
        </w:rPr>
        <w:t>”, „</w:t>
      </w:r>
      <w:proofErr w:type="spellStart"/>
      <w:r>
        <w:rPr>
          <w:rFonts w:cs="Times New Roman"/>
          <w:szCs w:val="24"/>
        </w:rPr>
        <w:t>Autodesk</w:t>
      </w:r>
      <w:proofErr w:type="spellEnd"/>
      <w:r>
        <w:rPr>
          <w:rFonts w:cs="Times New Roman"/>
          <w:szCs w:val="24"/>
        </w:rPr>
        <w:t xml:space="preserve"> </w:t>
      </w:r>
      <w:proofErr w:type="spellStart"/>
      <w:r>
        <w:rPr>
          <w:rFonts w:cs="Times New Roman"/>
          <w:szCs w:val="24"/>
        </w:rPr>
        <w:t>Incorporated</w:t>
      </w:r>
      <w:proofErr w:type="spellEnd"/>
      <w:r>
        <w:rPr>
          <w:rFonts w:cs="Times New Roman"/>
          <w:szCs w:val="24"/>
        </w:rPr>
        <w:t>”, „</w:t>
      </w:r>
      <w:proofErr w:type="spellStart"/>
      <w:r>
        <w:rPr>
          <w:rFonts w:cs="Times New Roman"/>
          <w:szCs w:val="24"/>
        </w:rPr>
        <w:t>MathCAD</w:t>
      </w:r>
      <w:proofErr w:type="spellEnd"/>
      <w:r>
        <w:rPr>
          <w:rFonts w:cs="Times New Roman"/>
          <w:szCs w:val="24"/>
        </w:rPr>
        <w:t>”, „</w:t>
      </w:r>
      <w:proofErr w:type="spellStart"/>
      <w:r>
        <w:rPr>
          <w:rFonts w:cs="Times New Roman"/>
          <w:szCs w:val="24"/>
        </w:rPr>
        <w:t>Mathlab</w:t>
      </w:r>
      <w:proofErr w:type="spellEnd"/>
      <w:r>
        <w:rPr>
          <w:rFonts w:cs="Times New Roman"/>
          <w:szCs w:val="24"/>
        </w:rPr>
        <w:t xml:space="preserve">”, </w:t>
      </w:r>
      <w:r w:rsidR="001478D1">
        <w:rPr>
          <w:rFonts w:cs="Times New Roman"/>
          <w:szCs w:val="24"/>
        </w:rPr>
        <w:t>„</w:t>
      </w:r>
      <w:proofErr w:type="spellStart"/>
      <w:r>
        <w:rPr>
          <w:rFonts w:cs="Times New Roman"/>
          <w:szCs w:val="24"/>
        </w:rPr>
        <w:t>Roshal</w:t>
      </w:r>
      <w:proofErr w:type="spellEnd"/>
      <w:r w:rsidR="001478D1">
        <w:rPr>
          <w:rFonts w:cs="Times New Roman"/>
          <w:szCs w:val="24"/>
        </w:rPr>
        <w:t>”</w:t>
      </w:r>
      <w:r>
        <w:rPr>
          <w:rFonts w:cs="Times New Roman"/>
          <w:szCs w:val="24"/>
        </w:rPr>
        <w:t xml:space="preserve">, </w:t>
      </w:r>
      <w:r w:rsidR="001478D1">
        <w:rPr>
          <w:rFonts w:cs="Times New Roman"/>
          <w:szCs w:val="24"/>
        </w:rPr>
        <w:t>„</w:t>
      </w:r>
      <w:proofErr w:type="spellStart"/>
      <w:r>
        <w:rPr>
          <w:rFonts w:cs="Times New Roman"/>
          <w:szCs w:val="24"/>
        </w:rPr>
        <w:t>TeamViwer</w:t>
      </w:r>
      <w:proofErr w:type="spellEnd"/>
      <w:r w:rsidR="001478D1">
        <w:rPr>
          <w:rFonts w:cs="Times New Roman"/>
          <w:szCs w:val="24"/>
        </w:rPr>
        <w:t>”</w:t>
      </w:r>
      <w:r>
        <w:rPr>
          <w:rFonts w:cs="Times New Roman"/>
          <w:szCs w:val="24"/>
        </w:rPr>
        <w:t xml:space="preserve">, </w:t>
      </w:r>
      <w:r w:rsidR="001478D1">
        <w:rPr>
          <w:rFonts w:cs="Times New Roman"/>
          <w:szCs w:val="24"/>
        </w:rPr>
        <w:t>„</w:t>
      </w:r>
      <w:proofErr w:type="spellStart"/>
      <w:r>
        <w:rPr>
          <w:rFonts w:cs="Times New Roman"/>
          <w:szCs w:val="24"/>
        </w:rPr>
        <w:t>Es</w:t>
      </w:r>
      <w:r w:rsidR="001478D1">
        <w:rPr>
          <w:rFonts w:cs="Times New Roman"/>
          <w:szCs w:val="24"/>
        </w:rPr>
        <w:t>et</w:t>
      </w:r>
      <w:proofErr w:type="spellEnd"/>
      <w:r w:rsidR="001478D1">
        <w:rPr>
          <w:rFonts w:cs="Times New Roman"/>
          <w:szCs w:val="24"/>
        </w:rPr>
        <w:t>”, „</w:t>
      </w:r>
      <w:proofErr w:type="spellStart"/>
      <w:r w:rsidR="001478D1">
        <w:rPr>
          <w:rFonts w:cs="Times New Roman"/>
          <w:szCs w:val="24"/>
        </w:rPr>
        <w:t>PorgeCAD</w:t>
      </w:r>
      <w:proofErr w:type="spellEnd"/>
      <w:r w:rsidR="001478D1">
        <w:rPr>
          <w:rFonts w:cs="Times New Roman"/>
          <w:szCs w:val="24"/>
        </w:rPr>
        <w:t>” un „</w:t>
      </w:r>
      <w:proofErr w:type="spellStart"/>
      <w:r w:rsidR="001478D1">
        <w:rPr>
          <w:rFonts w:cs="Times New Roman"/>
          <w:szCs w:val="24"/>
        </w:rPr>
        <w:t>Nitro</w:t>
      </w:r>
      <w:proofErr w:type="spellEnd"/>
      <w:r w:rsidR="001478D1">
        <w:rPr>
          <w:rFonts w:cs="Times New Roman"/>
          <w:szCs w:val="24"/>
        </w:rPr>
        <w:t>” autortiesību pārkāpšanu izbeigts.</w:t>
      </w:r>
    </w:p>
    <w:p w14:paraId="028C9244" w14:textId="15E93663" w:rsidR="004E67FD" w:rsidRDefault="004E67FD" w:rsidP="005A30F9">
      <w:pPr>
        <w:spacing w:after="0" w:line="276" w:lineRule="auto"/>
        <w:ind w:firstLine="709"/>
        <w:jc w:val="both"/>
        <w:rPr>
          <w:rFonts w:cs="Times New Roman"/>
          <w:szCs w:val="24"/>
        </w:rPr>
      </w:pPr>
      <w:r>
        <w:rPr>
          <w:rFonts w:cs="Times New Roman"/>
          <w:szCs w:val="24"/>
        </w:rPr>
        <w:t>Nolemts krimināllietu nosūtīt Valmieras rajona prokuratūrai, lietiskos pierādījumus –</w:t>
      </w:r>
    </w:p>
    <w:p w14:paraId="7F0F2BE2" w14:textId="7D084ADC" w:rsidR="004E67FD" w:rsidRDefault="00B66C07" w:rsidP="004E67FD">
      <w:pPr>
        <w:spacing w:after="0" w:line="276" w:lineRule="auto"/>
        <w:jc w:val="both"/>
        <w:rPr>
          <w:rFonts w:cs="Times New Roman"/>
          <w:szCs w:val="24"/>
        </w:rPr>
      </w:pPr>
      <w:r>
        <w:rPr>
          <w:rFonts w:cs="Times New Roman"/>
          <w:szCs w:val="24"/>
        </w:rPr>
        <w:t xml:space="preserve">datorsistēmu </w:t>
      </w:r>
      <w:r w:rsidR="004E67FD">
        <w:rPr>
          <w:rFonts w:cs="Times New Roman"/>
          <w:szCs w:val="24"/>
        </w:rPr>
        <w:t>Nr. 2, 4, 5, 6 un 7 cietos diskus</w:t>
      </w:r>
      <w:r>
        <w:rPr>
          <w:rFonts w:cs="Times New Roman"/>
          <w:szCs w:val="24"/>
        </w:rPr>
        <w:t xml:space="preserve"> –</w:t>
      </w:r>
      <w:r w:rsidR="004E67FD">
        <w:rPr>
          <w:rFonts w:cs="Times New Roman"/>
          <w:szCs w:val="24"/>
        </w:rPr>
        <w:t xml:space="preserve"> atstājot Valmieras rajona prokuratūras rīcībā. </w:t>
      </w:r>
    </w:p>
    <w:p w14:paraId="76E2FBC2" w14:textId="77777777" w:rsidR="001478D1" w:rsidRDefault="001478D1" w:rsidP="001478D1">
      <w:pPr>
        <w:tabs>
          <w:tab w:val="left" w:pos="1710"/>
        </w:tabs>
        <w:spacing w:after="0" w:line="276" w:lineRule="auto"/>
        <w:ind w:firstLine="709"/>
        <w:jc w:val="both"/>
        <w:rPr>
          <w:rFonts w:cs="Times New Roman"/>
          <w:szCs w:val="24"/>
        </w:rPr>
      </w:pPr>
      <w:r>
        <w:rPr>
          <w:rFonts w:cs="Times New Roman"/>
          <w:szCs w:val="24"/>
        </w:rPr>
        <w:t xml:space="preserve">Cietušo „Microsoft </w:t>
      </w:r>
      <w:proofErr w:type="spellStart"/>
      <w:r>
        <w:rPr>
          <w:rFonts w:cs="Times New Roman"/>
          <w:szCs w:val="24"/>
        </w:rPr>
        <w:t>Corporation</w:t>
      </w:r>
      <w:proofErr w:type="spellEnd"/>
      <w:r>
        <w:rPr>
          <w:rFonts w:cs="Times New Roman"/>
          <w:szCs w:val="24"/>
        </w:rPr>
        <w:t>”, „</w:t>
      </w:r>
      <w:proofErr w:type="spellStart"/>
      <w:r>
        <w:rPr>
          <w:rFonts w:cs="Times New Roman"/>
          <w:szCs w:val="24"/>
        </w:rPr>
        <w:t>Dassault</w:t>
      </w:r>
      <w:proofErr w:type="spellEnd"/>
      <w:r>
        <w:rPr>
          <w:rFonts w:cs="Times New Roman"/>
          <w:szCs w:val="24"/>
        </w:rPr>
        <w:t xml:space="preserve"> </w:t>
      </w:r>
      <w:proofErr w:type="spellStart"/>
      <w:r>
        <w:rPr>
          <w:rFonts w:cs="Times New Roman"/>
          <w:szCs w:val="24"/>
        </w:rPr>
        <w:t>Systemes</w:t>
      </w:r>
      <w:proofErr w:type="spellEnd"/>
      <w:r>
        <w:rPr>
          <w:rFonts w:cs="Times New Roman"/>
          <w:szCs w:val="24"/>
        </w:rPr>
        <w:t xml:space="preserve"> </w:t>
      </w:r>
      <w:proofErr w:type="spellStart"/>
      <w:r>
        <w:rPr>
          <w:rFonts w:cs="Times New Roman"/>
          <w:szCs w:val="24"/>
        </w:rPr>
        <w:t>SolidWorks</w:t>
      </w:r>
      <w:proofErr w:type="spellEnd"/>
      <w:r>
        <w:rPr>
          <w:rFonts w:cs="Times New Roman"/>
          <w:szCs w:val="24"/>
        </w:rPr>
        <w:t xml:space="preserve"> </w:t>
      </w:r>
      <w:proofErr w:type="spellStart"/>
      <w:r>
        <w:rPr>
          <w:rFonts w:cs="Times New Roman"/>
          <w:szCs w:val="24"/>
        </w:rPr>
        <w:t>Corporation</w:t>
      </w:r>
      <w:proofErr w:type="spellEnd"/>
      <w:r>
        <w:rPr>
          <w:rFonts w:cs="Times New Roman"/>
          <w:szCs w:val="24"/>
        </w:rPr>
        <w:t>” un „</w:t>
      </w:r>
      <w:proofErr w:type="spellStart"/>
      <w:r>
        <w:rPr>
          <w:rFonts w:cs="Times New Roman"/>
          <w:szCs w:val="24"/>
        </w:rPr>
        <w:t>Autodesk</w:t>
      </w:r>
      <w:proofErr w:type="spellEnd"/>
      <w:r>
        <w:rPr>
          <w:rFonts w:cs="Times New Roman"/>
          <w:szCs w:val="24"/>
        </w:rPr>
        <w:t xml:space="preserve"> </w:t>
      </w:r>
      <w:proofErr w:type="spellStart"/>
      <w:r>
        <w:rPr>
          <w:rFonts w:cs="Times New Roman"/>
          <w:szCs w:val="24"/>
        </w:rPr>
        <w:t>Incorporated</w:t>
      </w:r>
      <w:proofErr w:type="spellEnd"/>
      <w:r>
        <w:rPr>
          <w:rFonts w:cs="Times New Roman"/>
          <w:szCs w:val="24"/>
        </w:rPr>
        <w:t>” kaitējuma kompensāciju pieteikumi atstāti bez izskatīšanas.</w:t>
      </w:r>
    </w:p>
    <w:p w14:paraId="405B3B44" w14:textId="77777777" w:rsidR="001478D1" w:rsidRDefault="001478D1" w:rsidP="005A30F9">
      <w:pPr>
        <w:tabs>
          <w:tab w:val="left" w:pos="1710"/>
        </w:tabs>
        <w:spacing w:after="0" w:line="276" w:lineRule="auto"/>
        <w:ind w:firstLine="709"/>
        <w:jc w:val="both"/>
        <w:rPr>
          <w:rFonts w:cs="Times New Roman"/>
          <w:szCs w:val="24"/>
        </w:rPr>
      </w:pPr>
    </w:p>
    <w:p w14:paraId="4A6D8159" w14:textId="4926CE4E" w:rsidR="005A30F9" w:rsidRDefault="005A30F9" w:rsidP="005A30F9">
      <w:pPr>
        <w:tabs>
          <w:tab w:val="left" w:pos="1710"/>
        </w:tabs>
        <w:spacing w:after="0" w:line="276" w:lineRule="auto"/>
        <w:ind w:firstLine="709"/>
        <w:jc w:val="both"/>
        <w:rPr>
          <w:rFonts w:cs="Times New Roman"/>
          <w:szCs w:val="24"/>
        </w:rPr>
      </w:pPr>
      <w:r>
        <w:rPr>
          <w:rFonts w:cs="Times New Roman"/>
          <w:szCs w:val="24"/>
        </w:rPr>
        <w:t>[</w:t>
      </w:r>
      <w:r w:rsidR="004E67FD">
        <w:rPr>
          <w:rFonts w:cs="Times New Roman"/>
          <w:szCs w:val="24"/>
        </w:rPr>
        <w:t>6</w:t>
      </w:r>
      <w:r>
        <w:rPr>
          <w:rFonts w:cs="Times New Roman"/>
          <w:szCs w:val="24"/>
        </w:rPr>
        <w:t xml:space="preserve">] Par </w:t>
      </w:r>
      <w:r w:rsidR="001478D1">
        <w:rPr>
          <w:rFonts w:cs="Times New Roman"/>
          <w:szCs w:val="24"/>
        </w:rPr>
        <w:t>Vidzemes</w:t>
      </w:r>
      <w:r>
        <w:rPr>
          <w:rFonts w:cs="Times New Roman"/>
          <w:szCs w:val="24"/>
        </w:rPr>
        <w:t xml:space="preserve"> apgabaltiesas </w:t>
      </w:r>
      <w:proofErr w:type="gramStart"/>
      <w:r>
        <w:rPr>
          <w:rFonts w:cs="Times New Roman"/>
          <w:szCs w:val="24"/>
        </w:rPr>
        <w:t>2020.gada</w:t>
      </w:r>
      <w:proofErr w:type="gramEnd"/>
      <w:r>
        <w:rPr>
          <w:rFonts w:cs="Times New Roman"/>
          <w:szCs w:val="24"/>
        </w:rPr>
        <w:t xml:space="preserve"> 1</w:t>
      </w:r>
      <w:r w:rsidR="001478D1">
        <w:rPr>
          <w:rFonts w:cs="Times New Roman"/>
          <w:szCs w:val="24"/>
        </w:rPr>
        <w:t>2</w:t>
      </w:r>
      <w:r>
        <w:rPr>
          <w:rFonts w:cs="Times New Roman"/>
          <w:szCs w:val="24"/>
        </w:rPr>
        <w:t xml:space="preserve">.februāra spriedumu </w:t>
      </w:r>
      <w:r w:rsidR="001478D1">
        <w:rPr>
          <w:rFonts w:cs="Times New Roman"/>
          <w:szCs w:val="24"/>
        </w:rPr>
        <w:t>Valmieras</w:t>
      </w:r>
      <w:r>
        <w:rPr>
          <w:rFonts w:cs="Times New Roman"/>
          <w:szCs w:val="24"/>
        </w:rPr>
        <w:t xml:space="preserve"> rajona prokuratūras </w:t>
      </w:r>
      <w:r w:rsidR="001478D1">
        <w:rPr>
          <w:rFonts w:cs="Times New Roman"/>
          <w:szCs w:val="24"/>
        </w:rPr>
        <w:t>prokurore</w:t>
      </w:r>
      <w:r>
        <w:rPr>
          <w:rFonts w:cs="Times New Roman"/>
          <w:szCs w:val="24"/>
        </w:rPr>
        <w:t xml:space="preserve"> </w:t>
      </w:r>
      <w:r w:rsidR="001478D1">
        <w:rPr>
          <w:rFonts w:cs="Times New Roman"/>
          <w:szCs w:val="24"/>
        </w:rPr>
        <w:t>S. Kristapa</w:t>
      </w:r>
      <w:r>
        <w:rPr>
          <w:rFonts w:cs="Times New Roman"/>
          <w:szCs w:val="24"/>
        </w:rPr>
        <w:t xml:space="preserve"> iesnie</w:t>
      </w:r>
      <w:r w:rsidR="001478D1">
        <w:rPr>
          <w:rFonts w:cs="Times New Roman"/>
          <w:szCs w:val="24"/>
        </w:rPr>
        <w:t>gusi</w:t>
      </w:r>
      <w:r>
        <w:rPr>
          <w:rFonts w:cs="Times New Roman"/>
          <w:szCs w:val="24"/>
        </w:rPr>
        <w:t xml:space="preserve"> kasācijas protestu un</w:t>
      </w:r>
      <w:r w:rsidR="001478D1" w:rsidRPr="001478D1">
        <w:rPr>
          <w:rFonts w:eastAsia="Times New Roman" w:cs="Times New Roman"/>
          <w:szCs w:val="24"/>
        </w:rPr>
        <w:t xml:space="preserve"> </w:t>
      </w:r>
      <w:r w:rsidR="001478D1">
        <w:rPr>
          <w:rFonts w:eastAsia="Times New Roman" w:cs="Times New Roman"/>
          <w:szCs w:val="24"/>
        </w:rPr>
        <w:t>cietušā „</w:t>
      </w:r>
      <w:proofErr w:type="spellStart"/>
      <w:r w:rsidR="001478D1">
        <w:rPr>
          <w:rFonts w:eastAsia="Times New Roman" w:cs="Times New Roman"/>
          <w:szCs w:val="24"/>
        </w:rPr>
        <w:t>Dassault</w:t>
      </w:r>
      <w:proofErr w:type="spellEnd"/>
      <w:r w:rsidR="001478D1">
        <w:rPr>
          <w:rFonts w:eastAsia="Times New Roman" w:cs="Times New Roman"/>
          <w:szCs w:val="24"/>
        </w:rPr>
        <w:t xml:space="preserve"> </w:t>
      </w:r>
      <w:proofErr w:type="spellStart"/>
      <w:r w:rsidR="001478D1">
        <w:rPr>
          <w:rFonts w:eastAsia="Times New Roman" w:cs="Times New Roman"/>
          <w:szCs w:val="24"/>
        </w:rPr>
        <w:t>Systemes</w:t>
      </w:r>
      <w:proofErr w:type="spellEnd"/>
      <w:r w:rsidR="001478D1">
        <w:rPr>
          <w:rFonts w:eastAsia="Times New Roman" w:cs="Times New Roman"/>
          <w:szCs w:val="24"/>
        </w:rPr>
        <w:t xml:space="preserve"> </w:t>
      </w:r>
      <w:proofErr w:type="spellStart"/>
      <w:r w:rsidR="001478D1">
        <w:rPr>
          <w:rFonts w:eastAsia="Times New Roman" w:cs="Times New Roman"/>
          <w:szCs w:val="24"/>
        </w:rPr>
        <w:t>SolidWorks</w:t>
      </w:r>
      <w:proofErr w:type="spellEnd"/>
      <w:r w:rsidR="001478D1">
        <w:rPr>
          <w:rFonts w:eastAsia="Times New Roman" w:cs="Times New Roman"/>
          <w:szCs w:val="24"/>
        </w:rPr>
        <w:t xml:space="preserve"> </w:t>
      </w:r>
      <w:proofErr w:type="spellStart"/>
      <w:r w:rsidR="001478D1">
        <w:rPr>
          <w:rFonts w:eastAsia="Times New Roman" w:cs="Times New Roman"/>
          <w:szCs w:val="24"/>
        </w:rPr>
        <w:t>Corporations</w:t>
      </w:r>
      <w:proofErr w:type="spellEnd"/>
      <w:r w:rsidR="001478D1">
        <w:rPr>
          <w:rFonts w:eastAsia="Times New Roman" w:cs="Times New Roman"/>
          <w:szCs w:val="24"/>
        </w:rPr>
        <w:t xml:space="preserve">” pārstāve </w:t>
      </w:r>
      <w:r w:rsidR="00F7260D">
        <w:rPr>
          <w:rFonts w:eastAsia="Times New Roman" w:cs="Times New Roman"/>
          <w:szCs w:val="24"/>
        </w:rPr>
        <w:t>[pers. A]</w:t>
      </w:r>
      <w:r w:rsidR="00774DAF">
        <w:rPr>
          <w:rFonts w:eastAsia="Times New Roman" w:cs="Times New Roman"/>
          <w:szCs w:val="24"/>
        </w:rPr>
        <w:t xml:space="preserve"> iesniegusi</w:t>
      </w:r>
      <w:r w:rsidR="001478D1">
        <w:rPr>
          <w:rFonts w:eastAsia="Times New Roman" w:cs="Times New Roman"/>
          <w:szCs w:val="24"/>
        </w:rPr>
        <w:t xml:space="preserve"> kasācijas sūdzību</w:t>
      </w:r>
      <w:r w:rsidR="00774DAF">
        <w:rPr>
          <w:rFonts w:eastAsia="Times New Roman" w:cs="Times New Roman"/>
          <w:szCs w:val="24"/>
        </w:rPr>
        <w:t>.</w:t>
      </w:r>
    </w:p>
    <w:p w14:paraId="66080753" w14:textId="77777777" w:rsidR="005A30F9" w:rsidRDefault="005A30F9" w:rsidP="005A30F9">
      <w:pPr>
        <w:tabs>
          <w:tab w:val="left" w:pos="1710"/>
        </w:tabs>
        <w:spacing w:after="0" w:line="276" w:lineRule="auto"/>
        <w:ind w:firstLine="709"/>
        <w:jc w:val="both"/>
        <w:rPr>
          <w:rFonts w:cs="Times New Roman"/>
          <w:szCs w:val="24"/>
        </w:rPr>
      </w:pPr>
    </w:p>
    <w:p w14:paraId="5D0DECBE" w14:textId="6A6E4736" w:rsidR="005A30F9" w:rsidRDefault="005A30F9" w:rsidP="00E27C3E">
      <w:pPr>
        <w:tabs>
          <w:tab w:val="left" w:pos="1710"/>
        </w:tabs>
        <w:spacing w:after="0" w:line="276" w:lineRule="auto"/>
        <w:ind w:firstLine="709"/>
        <w:jc w:val="both"/>
        <w:rPr>
          <w:rFonts w:cs="Times New Roman"/>
          <w:szCs w:val="24"/>
        </w:rPr>
      </w:pPr>
      <w:r>
        <w:rPr>
          <w:rFonts w:cs="Times New Roman"/>
          <w:szCs w:val="24"/>
        </w:rPr>
        <w:t>[</w:t>
      </w:r>
      <w:r w:rsidR="004E67FD">
        <w:rPr>
          <w:rFonts w:cs="Times New Roman"/>
          <w:szCs w:val="24"/>
        </w:rPr>
        <w:t>7</w:t>
      </w:r>
      <w:r>
        <w:rPr>
          <w:rFonts w:cs="Times New Roman"/>
          <w:szCs w:val="24"/>
        </w:rPr>
        <w:t xml:space="preserve">] Kasācijas protestā pausto lūgumu atcelt </w:t>
      </w:r>
      <w:r w:rsidR="00E27C3E">
        <w:rPr>
          <w:rFonts w:cs="Times New Roman"/>
          <w:szCs w:val="24"/>
        </w:rPr>
        <w:t>Vidzemes</w:t>
      </w:r>
      <w:r>
        <w:rPr>
          <w:rFonts w:cs="Times New Roman"/>
          <w:szCs w:val="24"/>
        </w:rPr>
        <w:t xml:space="preserve"> apgabaltiesas </w:t>
      </w:r>
      <w:proofErr w:type="gramStart"/>
      <w:r>
        <w:rPr>
          <w:rFonts w:cs="Times New Roman"/>
          <w:szCs w:val="24"/>
        </w:rPr>
        <w:t>2020.gada</w:t>
      </w:r>
      <w:proofErr w:type="gramEnd"/>
      <w:r>
        <w:rPr>
          <w:rFonts w:cs="Times New Roman"/>
          <w:szCs w:val="24"/>
        </w:rPr>
        <w:t xml:space="preserve"> 1</w:t>
      </w:r>
      <w:r w:rsidR="00E27C3E">
        <w:rPr>
          <w:rFonts w:cs="Times New Roman"/>
          <w:szCs w:val="24"/>
        </w:rPr>
        <w:t>2</w:t>
      </w:r>
      <w:r>
        <w:rPr>
          <w:rFonts w:cs="Times New Roman"/>
          <w:szCs w:val="24"/>
        </w:rPr>
        <w:t xml:space="preserve">.februāra spriedumu </w:t>
      </w:r>
      <w:bookmarkStart w:id="1" w:name="_Hlk78292693"/>
      <w:r>
        <w:rPr>
          <w:rFonts w:cs="Times New Roman"/>
          <w:szCs w:val="24"/>
        </w:rPr>
        <w:t xml:space="preserve">daļā par </w:t>
      </w:r>
      <w:r w:rsidR="00F7260D">
        <w:rPr>
          <w:rFonts w:cs="Times New Roman"/>
          <w:szCs w:val="24"/>
        </w:rPr>
        <w:t>[pers. </w:t>
      </w:r>
      <w:r w:rsidR="00F7260D">
        <w:t>B]</w:t>
      </w:r>
      <w:r w:rsidR="00E27C3E">
        <w:rPr>
          <w:rFonts w:cs="Times New Roman"/>
          <w:szCs w:val="24"/>
        </w:rPr>
        <w:t xml:space="preserve"> atzīšanu par nevainīgu pret viņu celtajā apsūdzībā pēc Krimināllikuma 148.panta trešās daļas par kompānijas „</w:t>
      </w:r>
      <w:proofErr w:type="spellStart"/>
      <w:r w:rsidR="00E27C3E">
        <w:rPr>
          <w:rFonts w:cs="Times New Roman"/>
          <w:szCs w:val="24"/>
        </w:rPr>
        <w:t>Dassault</w:t>
      </w:r>
      <w:proofErr w:type="spellEnd"/>
      <w:r w:rsidR="00E27C3E">
        <w:rPr>
          <w:rFonts w:cs="Times New Roman"/>
          <w:szCs w:val="24"/>
        </w:rPr>
        <w:t xml:space="preserve"> </w:t>
      </w:r>
      <w:proofErr w:type="spellStart"/>
      <w:r w:rsidR="00E27C3E">
        <w:rPr>
          <w:rFonts w:cs="Times New Roman"/>
          <w:szCs w:val="24"/>
        </w:rPr>
        <w:t>Systemes</w:t>
      </w:r>
      <w:proofErr w:type="spellEnd"/>
      <w:r w:rsidR="00E27C3E">
        <w:rPr>
          <w:rFonts w:cs="Times New Roman"/>
          <w:szCs w:val="24"/>
        </w:rPr>
        <w:t xml:space="preserve"> </w:t>
      </w:r>
      <w:proofErr w:type="spellStart"/>
      <w:r w:rsidR="00E27C3E">
        <w:rPr>
          <w:rFonts w:cs="Times New Roman"/>
          <w:szCs w:val="24"/>
        </w:rPr>
        <w:t>SolidWorks</w:t>
      </w:r>
      <w:proofErr w:type="spellEnd"/>
      <w:r w:rsidR="00E27C3E">
        <w:rPr>
          <w:rFonts w:cs="Times New Roman"/>
          <w:szCs w:val="24"/>
        </w:rPr>
        <w:t xml:space="preserve"> </w:t>
      </w:r>
      <w:proofErr w:type="spellStart"/>
      <w:r w:rsidR="00E27C3E">
        <w:rPr>
          <w:rFonts w:cs="Times New Roman"/>
          <w:szCs w:val="24"/>
        </w:rPr>
        <w:lastRenderedPageBreak/>
        <w:t>Corporation</w:t>
      </w:r>
      <w:proofErr w:type="spellEnd"/>
      <w:r w:rsidR="00E27C3E">
        <w:rPr>
          <w:rFonts w:cs="Times New Roman"/>
          <w:szCs w:val="24"/>
        </w:rPr>
        <w:t>” autortiesību pārkāpšanu lielā apmērā</w:t>
      </w:r>
      <w:r w:rsidR="00F47CF5">
        <w:rPr>
          <w:rFonts w:cs="Times New Roman"/>
          <w:szCs w:val="24"/>
        </w:rPr>
        <w:t xml:space="preserve">, daļā par </w:t>
      </w:r>
      <w:r w:rsidR="00E27C3E">
        <w:rPr>
          <w:rFonts w:cs="Times New Roman"/>
          <w:szCs w:val="24"/>
        </w:rPr>
        <w:t>krimināllietas nosūtīšanu Valmieras rajona prokuratūrai</w:t>
      </w:r>
      <w:r w:rsidR="00F47CF5">
        <w:rPr>
          <w:rFonts w:cs="Times New Roman"/>
          <w:szCs w:val="24"/>
        </w:rPr>
        <w:t>, daļā par</w:t>
      </w:r>
      <w:r w:rsidR="00E27C3E">
        <w:rPr>
          <w:rFonts w:cs="Times New Roman"/>
          <w:szCs w:val="24"/>
        </w:rPr>
        <w:t xml:space="preserve"> lietisko pierādījum</w:t>
      </w:r>
      <w:r w:rsidR="00F47CF5">
        <w:rPr>
          <w:rFonts w:cs="Times New Roman"/>
          <w:szCs w:val="24"/>
        </w:rPr>
        <w:t>u</w:t>
      </w:r>
      <w:r w:rsidR="00E27C3E">
        <w:rPr>
          <w:rFonts w:cs="Times New Roman"/>
          <w:szCs w:val="24"/>
        </w:rPr>
        <w:t xml:space="preserve"> – datorsistēmu Nr.</w:t>
      </w:r>
      <w:r w:rsidR="00B751F2">
        <w:rPr>
          <w:rFonts w:cs="Times New Roman"/>
          <w:szCs w:val="24"/>
        </w:rPr>
        <w:t> </w:t>
      </w:r>
      <w:r w:rsidR="00E27C3E">
        <w:rPr>
          <w:rFonts w:cs="Times New Roman"/>
          <w:szCs w:val="24"/>
        </w:rPr>
        <w:t xml:space="preserve">2, 4, 5, 6 un 7 cieto disku </w:t>
      </w:r>
      <w:r w:rsidR="00B66C07">
        <w:rPr>
          <w:rFonts w:cs="Times New Roman"/>
          <w:szCs w:val="24"/>
        </w:rPr>
        <w:t xml:space="preserve"> – </w:t>
      </w:r>
      <w:r w:rsidR="00E27C3E">
        <w:rPr>
          <w:rFonts w:cs="Times New Roman"/>
          <w:szCs w:val="24"/>
        </w:rPr>
        <w:t>atstā</w:t>
      </w:r>
      <w:r w:rsidR="00F47CF5">
        <w:rPr>
          <w:rFonts w:cs="Times New Roman"/>
          <w:szCs w:val="24"/>
        </w:rPr>
        <w:t>šanu</w:t>
      </w:r>
      <w:r w:rsidR="00E27C3E">
        <w:rPr>
          <w:rFonts w:cs="Times New Roman"/>
          <w:szCs w:val="24"/>
        </w:rPr>
        <w:t xml:space="preserve"> Valmieras rajona prokuratūras rīcībā</w:t>
      </w:r>
      <w:r w:rsidR="008741E3">
        <w:rPr>
          <w:rFonts w:cs="Times New Roman"/>
          <w:szCs w:val="24"/>
        </w:rPr>
        <w:t xml:space="preserve"> un šajā daļā nosūtīt</w:t>
      </w:r>
      <w:r>
        <w:rPr>
          <w:rFonts w:cs="Times New Roman"/>
          <w:szCs w:val="24"/>
        </w:rPr>
        <w:t xml:space="preserve"> </w:t>
      </w:r>
      <w:r w:rsidR="008741E3">
        <w:rPr>
          <w:rFonts w:cs="Times New Roman"/>
          <w:szCs w:val="24"/>
        </w:rPr>
        <w:t>lietu jaunai izskatīšanai</w:t>
      </w:r>
      <w:r>
        <w:rPr>
          <w:rFonts w:cs="Times New Roman"/>
          <w:szCs w:val="24"/>
        </w:rPr>
        <w:t xml:space="preserve"> </w:t>
      </w:r>
      <w:bookmarkEnd w:id="1"/>
      <w:r>
        <w:rPr>
          <w:rFonts w:cs="Times New Roman"/>
          <w:szCs w:val="24"/>
        </w:rPr>
        <w:t>prokuror</w:t>
      </w:r>
      <w:r w:rsidR="008741E3">
        <w:rPr>
          <w:rFonts w:cs="Times New Roman"/>
          <w:szCs w:val="24"/>
        </w:rPr>
        <w:t>e</w:t>
      </w:r>
      <w:r>
        <w:rPr>
          <w:rFonts w:cs="Times New Roman"/>
          <w:szCs w:val="24"/>
        </w:rPr>
        <w:t xml:space="preserve"> pamato</w:t>
      </w:r>
      <w:r w:rsidR="008741E3">
        <w:rPr>
          <w:rFonts w:cs="Times New Roman"/>
          <w:szCs w:val="24"/>
        </w:rPr>
        <w:t>jusi</w:t>
      </w:r>
      <w:r>
        <w:rPr>
          <w:rFonts w:cs="Times New Roman"/>
          <w:szCs w:val="24"/>
        </w:rPr>
        <w:t xml:space="preserve"> ar šādiem argumentiem.</w:t>
      </w:r>
    </w:p>
    <w:p w14:paraId="7A401CF2" w14:textId="6365F46F" w:rsidR="005A30F9" w:rsidRDefault="005A30F9" w:rsidP="008741E3">
      <w:pPr>
        <w:tabs>
          <w:tab w:val="left" w:pos="1710"/>
        </w:tabs>
        <w:spacing w:after="0" w:line="276" w:lineRule="auto"/>
        <w:ind w:firstLine="709"/>
        <w:jc w:val="both"/>
        <w:rPr>
          <w:rFonts w:cs="Times New Roman"/>
          <w:szCs w:val="24"/>
        </w:rPr>
      </w:pPr>
      <w:r>
        <w:rPr>
          <w:rFonts w:cs="Times New Roman"/>
          <w:szCs w:val="24"/>
        </w:rPr>
        <w:t xml:space="preserve">Apelācijas instances tiesa nepareizi piemērojusi Krimināllikuma </w:t>
      </w:r>
      <w:proofErr w:type="gramStart"/>
      <w:r w:rsidR="008741E3">
        <w:rPr>
          <w:rFonts w:cs="Times New Roman"/>
          <w:szCs w:val="24"/>
        </w:rPr>
        <w:t>12</w:t>
      </w:r>
      <w:r>
        <w:rPr>
          <w:rFonts w:cs="Times New Roman"/>
          <w:szCs w:val="24"/>
        </w:rPr>
        <w:t>.pant</w:t>
      </w:r>
      <w:r w:rsidR="008741E3">
        <w:rPr>
          <w:rFonts w:cs="Times New Roman"/>
          <w:szCs w:val="24"/>
        </w:rPr>
        <w:t>u</w:t>
      </w:r>
      <w:proofErr w:type="gramEnd"/>
      <w:r w:rsidR="008741E3">
        <w:rPr>
          <w:rFonts w:cs="Times New Roman"/>
          <w:szCs w:val="24"/>
        </w:rPr>
        <w:t xml:space="preserve"> un pārkāpusi Kriminālprocesa likuma 462.pantu.</w:t>
      </w:r>
      <w:r>
        <w:rPr>
          <w:rFonts w:cs="Times New Roman"/>
          <w:szCs w:val="24"/>
        </w:rPr>
        <w:t xml:space="preserve"> </w:t>
      </w:r>
    </w:p>
    <w:p w14:paraId="00B224FE" w14:textId="7BB8A682" w:rsidR="005A30F9" w:rsidRDefault="008317D8" w:rsidP="008741E3">
      <w:pPr>
        <w:tabs>
          <w:tab w:val="left" w:pos="1710"/>
        </w:tabs>
        <w:spacing w:after="0" w:line="276" w:lineRule="auto"/>
        <w:ind w:firstLine="709"/>
        <w:jc w:val="both"/>
        <w:rPr>
          <w:rFonts w:cs="Times New Roman"/>
          <w:szCs w:val="24"/>
        </w:rPr>
      </w:pPr>
      <w:r>
        <w:rPr>
          <w:rFonts w:cs="Times New Roman"/>
          <w:szCs w:val="24"/>
        </w:rPr>
        <w:t>T</w:t>
      </w:r>
      <w:r w:rsidR="005A30F9">
        <w:rPr>
          <w:rFonts w:cs="Times New Roman"/>
          <w:szCs w:val="24"/>
        </w:rPr>
        <w:t xml:space="preserve">iesa </w:t>
      </w:r>
      <w:r w:rsidR="008741E3">
        <w:rPr>
          <w:rFonts w:cs="Times New Roman"/>
          <w:szCs w:val="24"/>
        </w:rPr>
        <w:t xml:space="preserve">nepamatoti atzinusi, ka </w:t>
      </w:r>
      <w:proofErr w:type="gramStart"/>
      <w:r w:rsidR="008741E3">
        <w:rPr>
          <w:rFonts w:cs="Times New Roman"/>
          <w:szCs w:val="24"/>
        </w:rPr>
        <w:t>2019.gada</w:t>
      </w:r>
      <w:proofErr w:type="gramEnd"/>
      <w:r w:rsidR="008741E3">
        <w:rPr>
          <w:rFonts w:cs="Times New Roman"/>
          <w:szCs w:val="24"/>
        </w:rPr>
        <w:t xml:space="preserve"> 25.novembrī grozītā apsūdzība pasliktina apsūdzētā</w:t>
      </w:r>
      <w:r w:rsidR="00531A21">
        <w:rPr>
          <w:rFonts w:cs="Times New Roman"/>
          <w:szCs w:val="24"/>
        </w:rPr>
        <w:t xml:space="preserve"> stāvokli un neatbilst apsūdzības grozīšanas nosacījumiem apelācijas instances tiesā.</w:t>
      </w:r>
      <w:r w:rsidR="00500EE9">
        <w:rPr>
          <w:rFonts w:cs="Times New Roman"/>
          <w:szCs w:val="24"/>
        </w:rPr>
        <w:t xml:space="preserve"> </w:t>
      </w:r>
      <w:r w:rsidR="006E6054">
        <w:rPr>
          <w:rFonts w:cs="Times New Roman"/>
          <w:szCs w:val="24"/>
        </w:rPr>
        <w:t>A</w:t>
      </w:r>
      <w:r w:rsidR="00500EE9">
        <w:rPr>
          <w:rFonts w:cs="Times New Roman"/>
          <w:szCs w:val="24"/>
        </w:rPr>
        <w:t>psūdzība tika precizēta, norādot autortiesību objektu reproducēšanas izpausmi, proti, nelegāli (instalējot)</w:t>
      </w:r>
      <w:proofErr w:type="gramStart"/>
      <w:r w:rsidR="00500EE9">
        <w:rPr>
          <w:rFonts w:cs="Times New Roman"/>
          <w:szCs w:val="24"/>
        </w:rPr>
        <w:t xml:space="preserve"> izgatavojot datorprogrammu kopijas, kā arī pēc to izgatavošanas datorprogrammas pastāvīgi uzglabā</w:t>
      </w:r>
      <w:r>
        <w:rPr>
          <w:rFonts w:cs="Times New Roman"/>
          <w:szCs w:val="24"/>
        </w:rPr>
        <w:t>jot</w:t>
      </w:r>
      <w:r w:rsidR="00500EE9">
        <w:rPr>
          <w:rFonts w:cs="Times New Roman"/>
          <w:szCs w:val="24"/>
        </w:rPr>
        <w:t xml:space="preserve"> elektroniskā veidā</w:t>
      </w:r>
      <w:proofErr w:type="gramEnd"/>
      <w:r w:rsidR="00500EE9">
        <w:rPr>
          <w:rFonts w:cs="Times New Roman"/>
          <w:szCs w:val="24"/>
        </w:rPr>
        <w:t>.</w:t>
      </w:r>
    </w:p>
    <w:p w14:paraId="55428D54" w14:textId="75D8D26B" w:rsidR="00500EE9" w:rsidRDefault="00500EE9" w:rsidP="008741E3">
      <w:pPr>
        <w:tabs>
          <w:tab w:val="left" w:pos="1710"/>
        </w:tabs>
        <w:spacing w:after="0" w:line="276" w:lineRule="auto"/>
        <w:ind w:firstLine="709"/>
        <w:jc w:val="both"/>
        <w:rPr>
          <w:rFonts w:cs="Times New Roman"/>
          <w:szCs w:val="24"/>
        </w:rPr>
      </w:pPr>
      <w:r>
        <w:rPr>
          <w:rFonts w:cs="Times New Roman"/>
          <w:szCs w:val="24"/>
        </w:rPr>
        <w:t xml:space="preserve">Šādā veidā grozītā apsūdzība nepasliktina apsūdzētā stāvokli, jo Autortiesību likuma </w:t>
      </w:r>
      <w:proofErr w:type="gramStart"/>
      <w:r>
        <w:rPr>
          <w:rFonts w:cs="Times New Roman"/>
          <w:szCs w:val="24"/>
        </w:rPr>
        <w:t>1.panta</w:t>
      </w:r>
      <w:proofErr w:type="gramEnd"/>
      <w:r>
        <w:rPr>
          <w:rFonts w:cs="Times New Roman"/>
          <w:szCs w:val="24"/>
        </w:rPr>
        <w:t xml:space="preserve"> 17.punktā iekļautā reproducēšanas definīcija ir plašāka nekā grozītā apsūdzība.</w:t>
      </w:r>
    </w:p>
    <w:p w14:paraId="2659CB28" w14:textId="77981323" w:rsidR="00531A21" w:rsidRDefault="00500EE9" w:rsidP="00052ED9">
      <w:pPr>
        <w:tabs>
          <w:tab w:val="left" w:pos="1710"/>
        </w:tabs>
        <w:spacing w:after="0" w:line="276" w:lineRule="auto"/>
        <w:ind w:firstLine="709"/>
        <w:jc w:val="both"/>
        <w:rPr>
          <w:rFonts w:cs="Times New Roman"/>
          <w:szCs w:val="24"/>
        </w:rPr>
      </w:pPr>
      <w:r>
        <w:rPr>
          <w:rFonts w:cs="Times New Roman"/>
          <w:szCs w:val="24"/>
        </w:rPr>
        <w:t>Apelācijas instances tiesa</w:t>
      </w:r>
      <w:r w:rsidR="00052ED9">
        <w:rPr>
          <w:rFonts w:cs="Times New Roman"/>
          <w:szCs w:val="24"/>
        </w:rPr>
        <w:t xml:space="preserve">s atzinums par to, ka </w:t>
      </w:r>
      <w:r w:rsidR="00F7260D">
        <w:rPr>
          <w:rFonts w:cs="Times New Roman"/>
          <w:szCs w:val="24"/>
        </w:rPr>
        <w:t>[pers. B</w:t>
      </w:r>
      <w:r w:rsidR="00F7260D">
        <w:t>]</w:t>
      </w:r>
      <w:r w:rsidR="00052ED9">
        <w:rPr>
          <w:rFonts w:cs="Times New Roman"/>
          <w:szCs w:val="24"/>
        </w:rPr>
        <w:t xml:space="preserve"> piedalīšanās noziedzīgajā nodarījumā nav pierādīta</w:t>
      </w:r>
      <w:r w:rsidR="001A38A9">
        <w:rPr>
          <w:rFonts w:cs="Times New Roman"/>
          <w:szCs w:val="24"/>
        </w:rPr>
        <w:t>,</w:t>
      </w:r>
      <w:r w:rsidR="00052ED9">
        <w:rPr>
          <w:rFonts w:cs="Times New Roman"/>
          <w:szCs w:val="24"/>
        </w:rPr>
        <w:t xml:space="preserve"> ir pretrunā</w:t>
      </w:r>
      <w:r>
        <w:rPr>
          <w:rFonts w:cs="Times New Roman"/>
          <w:szCs w:val="24"/>
        </w:rPr>
        <w:t xml:space="preserve"> lietā konstatētajiem apstākļiem</w:t>
      </w:r>
      <w:r w:rsidR="001A38A9">
        <w:rPr>
          <w:rFonts w:cs="Times New Roman"/>
          <w:szCs w:val="24"/>
        </w:rPr>
        <w:t>.</w:t>
      </w:r>
      <w:r>
        <w:rPr>
          <w:rFonts w:cs="Times New Roman"/>
          <w:szCs w:val="24"/>
        </w:rPr>
        <w:t xml:space="preserve"> </w:t>
      </w:r>
    </w:p>
    <w:p w14:paraId="2761A6F9" w14:textId="1A0D4331" w:rsidR="00052ED9" w:rsidRDefault="001A38A9" w:rsidP="00052ED9">
      <w:pPr>
        <w:tabs>
          <w:tab w:val="left" w:pos="1710"/>
        </w:tabs>
        <w:spacing w:after="0" w:line="276" w:lineRule="auto"/>
        <w:ind w:firstLine="709"/>
        <w:jc w:val="both"/>
      </w:pPr>
      <w:r>
        <w:t>Atsaucoties uz Augstākās tiesas lēmumu lietā Nr.</w:t>
      </w:r>
      <w:r w:rsidR="00F47CF5">
        <w:t> </w:t>
      </w:r>
      <w:r>
        <w:t>SKK-32/2019 (11816015611)</w:t>
      </w:r>
      <w:r w:rsidR="004339B5">
        <w:t>,</w:t>
      </w:r>
      <w:r>
        <w:t xml:space="preserve"> prokurore norāda, ka krimināllietā bija jāpiemēro Krimināllikuma </w:t>
      </w:r>
      <w:proofErr w:type="gramStart"/>
      <w:r>
        <w:t>12.pants</w:t>
      </w:r>
      <w:proofErr w:type="gramEnd"/>
      <w:r>
        <w:t xml:space="preserve"> un jāatzīst, ka par uzņēmumā veikto autortiesību pārkāpumu atbildīga ir uzņēmuma amatpersona, </w:t>
      </w:r>
      <w:r w:rsidR="00781461">
        <w:t xml:space="preserve">lai arī </w:t>
      </w:r>
      <w:r>
        <w:t xml:space="preserve">tā pati nebija veikusi autortiesību objektu reproducēšanu. </w:t>
      </w:r>
    </w:p>
    <w:p w14:paraId="71665946" w14:textId="77777777" w:rsidR="005A30F9" w:rsidRDefault="005A30F9" w:rsidP="005A30F9">
      <w:pPr>
        <w:tabs>
          <w:tab w:val="left" w:pos="1710"/>
        </w:tabs>
        <w:spacing w:after="0" w:line="276" w:lineRule="auto"/>
        <w:ind w:firstLine="709"/>
        <w:jc w:val="both"/>
      </w:pPr>
    </w:p>
    <w:p w14:paraId="7E7BD1E1" w14:textId="4BE0ACCB" w:rsidR="005A30F9" w:rsidRDefault="005A30F9" w:rsidP="00770E63">
      <w:pPr>
        <w:tabs>
          <w:tab w:val="left" w:pos="1710"/>
        </w:tabs>
        <w:spacing w:after="0" w:line="276" w:lineRule="auto"/>
        <w:ind w:firstLine="709"/>
        <w:jc w:val="both"/>
        <w:rPr>
          <w:rFonts w:cs="Times New Roman"/>
          <w:szCs w:val="24"/>
        </w:rPr>
      </w:pPr>
      <w:r>
        <w:rPr>
          <w:rFonts w:cs="Times New Roman"/>
          <w:szCs w:val="24"/>
        </w:rPr>
        <w:t>[</w:t>
      </w:r>
      <w:r w:rsidR="00770E63">
        <w:rPr>
          <w:rFonts w:cs="Times New Roman"/>
          <w:szCs w:val="24"/>
        </w:rPr>
        <w:t>8</w:t>
      </w:r>
      <w:r>
        <w:rPr>
          <w:rFonts w:cs="Times New Roman"/>
          <w:szCs w:val="24"/>
        </w:rPr>
        <w:t xml:space="preserve">] Kasācijas sūdzībā pausto lūgumu atcelt </w:t>
      </w:r>
      <w:r w:rsidR="00770E63">
        <w:rPr>
          <w:rFonts w:cs="Times New Roman"/>
          <w:szCs w:val="24"/>
        </w:rPr>
        <w:t>Vidzemes</w:t>
      </w:r>
      <w:r>
        <w:rPr>
          <w:rFonts w:cs="Times New Roman"/>
          <w:szCs w:val="24"/>
        </w:rPr>
        <w:t xml:space="preserve"> apgabaltiesas </w:t>
      </w:r>
      <w:proofErr w:type="gramStart"/>
      <w:r>
        <w:rPr>
          <w:rFonts w:cs="Times New Roman"/>
          <w:szCs w:val="24"/>
        </w:rPr>
        <w:t>2020.gada</w:t>
      </w:r>
      <w:proofErr w:type="gramEnd"/>
      <w:r>
        <w:rPr>
          <w:rFonts w:cs="Times New Roman"/>
          <w:szCs w:val="24"/>
        </w:rPr>
        <w:t xml:space="preserve"> 1</w:t>
      </w:r>
      <w:r w:rsidR="00770E63">
        <w:rPr>
          <w:rFonts w:cs="Times New Roman"/>
          <w:szCs w:val="24"/>
        </w:rPr>
        <w:t>2</w:t>
      </w:r>
      <w:r>
        <w:rPr>
          <w:rFonts w:cs="Times New Roman"/>
          <w:szCs w:val="24"/>
        </w:rPr>
        <w:t>.februāra spriedumu</w:t>
      </w:r>
      <w:r w:rsidR="00770E63">
        <w:rPr>
          <w:rFonts w:cs="Times New Roman"/>
          <w:szCs w:val="24"/>
        </w:rPr>
        <w:t xml:space="preserve"> daļā par </w:t>
      </w:r>
      <w:r w:rsidR="00F7260D">
        <w:rPr>
          <w:rFonts w:cs="Times New Roman"/>
          <w:szCs w:val="24"/>
        </w:rPr>
        <w:t>[pers. </w:t>
      </w:r>
      <w:r w:rsidR="00F7260D">
        <w:t>B]</w:t>
      </w:r>
      <w:r w:rsidR="00770E63">
        <w:rPr>
          <w:rFonts w:cs="Times New Roman"/>
          <w:szCs w:val="24"/>
        </w:rPr>
        <w:t xml:space="preserve"> atzīšanu par nevainīgu un attaisnošanu apsūdzībā pēc Krimināllikuma 148.panta trešās daļas par kompānijas „</w:t>
      </w:r>
      <w:proofErr w:type="spellStart"/>
      <w:r w:rsidR="00770E63">
        <w:rPr>
          <w:rFonts w:cs="Times New Roman"/>
          <w:szCs w:val="24"/>
        </w:rPr>
        <w:t>Dassault</w:t>
      </w:r>
      <w:proofErr w:type="spellEnd"/>
      <w:r w:rsidR="00770E63">
        <w:rPr>
          <w:rFonts w:cs="Times New Roman"/>
          <w:szCs w:val="24"/>
        </w:rPr>
        <w:t xml:space="preserve"> </w:t>
      </w:r>
      <w:proofErr w:type="spellStart"/>
      <w:r w:rsidR="00770E63">
        <w:rPr>
          <w:rFonts w:cs="Times New Roman"/>
          <w:szCs w:val="24"/>
        </w:rPr>
        <w:t>Systemes</w:t>
      </w:r>
      <w:proofErr w:type="spellEnd"/>
      <w:r w:rsidR="00770E63">
        <w:rPr>
          <w:rFonts w:cs="Times New Roman"/>
          <w:szCs w:val="24"/>
        </w:rPr>
        <w:t xml:space="preserve"> </w:t>
      </w:r>
      <w:proofErr w:type="spellStart"/>
      <w:r w:rsidR="00770E63">
        <w:rPr>
          <w:rFonts w:cs="Times New Roman"/>
          <w:szCs w:val="24"/>
        </w:rPr>
        <w:t>SolidWorks</w:t>
      </w:r>
      <w:proofErr w:type="spellEnd"/>
      <w:r w:rsidR="00770E63">
        <w:rPr>
          <w:rFonts w:cs="Times New Roman"/>
          <w:szCs w:val="24"/>
        </w:rPr>
        <w:t xml:space="preserve"> </w:t>
      </w:r>
      <w:proofErr w:type="spellStart"/>
      <w:r w:rsidR="00770E63">
        <w:rPr>
          <w:rFonts w:cs="Times New Roman"/>
          <w:szCs w:val="24"/>
        </w:rPr>
        <w:t>Corporation</w:t>
      </w:r>
      <w:proofErr w:type="spellEnd"/>
      <w:r w:rsidR="00770E63">
        <w:rPr>
          <w:rFonts w:cs="Times New Roman"/>
          <w:szCs w:val="24"/>
        </w:rPr>
        <w:t>” autortiesību pārkāpšanu lielā apmērā</w:t>
      </w:r>
      <w:r w:rsidR="00EB51A4">
        <w:rPr>
          <w:rFonts w:cs="Times New Roman"/>
          <w:szCs w:val="24"/>
        </w:rPr>
        <w:t xml:space="preserve"> un</w:t>
      </w:r>
      <w:r w:rsidR="00770E63">
        <w:rPr>
          <w:rFonts w:cs="Times New Roman"/>
          <w:szCs w:val="24"/>
        </w:rPr>
        <w:t xml:space="preserve"> krimināllietas nosūtīšanu Valmieras rajona prokuratūrai,</w:t>
      </w:r>
      <w:r w:rsidR="00EB51A4">
        <w:rPr>
          <w:rFonts w:cs="Times New Roman"/>
          <w:szCs w:val="24"/>
        </w:rPr>
        <w:t xml:space="preserve"> daļā par</w:t>
      </w:r>
      <w:r w:rsidR="00770E63">
        <w:rPr>
          <w:rFonts w:cs="Times New Roman"/>
          <w:szCs w:val="24"/>
        </w:rPr>
        <w:t xml:space="preserve"> lietisko pierādījumu – datorsistēmu Nr.</w:t>
      </w:r>
      <w:r w:rsidR="00B751F2">
        <w:rPr>
          <w:rFonts w:cs="Times New Roman"/>
          <w:szCs w:val="24"/>
        </w:rPr>
        <w:t> </w:t>
      </w:r>
      <w:r w:rsidR="00770E63">
        <w:rPr>
          <w:rFonts w:cs="Times New Roman"/>
          <w:szCs w:val="24"/>
        </w:rPr>
        <w:t>2, 4, 5, 6 un 7 cieto disku</w:t>
      </w:r>
      <w:r w:rsidR="00B66C07">
        <w:rPr>
          <w:rFonts w:cs="Times New Roman"/>
          <w:szCs w:val="24"/>
        </w:rPr>
        <w:t xml:space="preserve">– </w:t>
      </w:r>
      <w:r w:rsidR="00770E63">
        <w:rPr>
          <w:rFonts w:cs="Times New Roman"/>
          <w:szCs w:val="24"/>
        </w:rPr>
        <w:t>atstā</w:t>
      </w:r>
      <w:r w:rsidR="00EB51A4">
        <w:rPr>
          <w:rFonts w:cs="Times New Roman"/>
          <w:szCs w:val="24"/>
        </w:rPr>
        <w:t>šanu</w:t>
      </w:r>
      <w:r w:rsidR="00770E63">
        <w:rPr>
          <w:rFonts w:cs="Times New Roman"/>
          <w:szCs w:val="24"/>
        </w:rPr>
        <w:t xml:space="preserve"> Valmieras rajona prokuratūras rīcībā</w:t>
      </w:r>
      <w:r>
        <w:rPr>
          <w:rFonts w:cs="Times New Roman"/>
          <w:szCs w:val="24"/>
        </w:rPr>
        <w:t xml:space="preserve"> un </w:t>
      </w:r>
      <w:r w:rsidR="00770E63">
        <w:rPr>
          <w:rFonts w:cs="Times New Roman"/>
          <w:szCs w:val="24"/>
        </w:rPr>
        <w:t xml:space="preserve">šajā daļā </w:t>
      </w:r>
      <w:r>
        <w:rPr>
          <w:rFonts w:cs="Times New Roman"/>
          <w:szCs w:val="24"/>
        </w:rPr>
        <w:t xml:space="preserve">nosūtīt lietu jaunai izskatīšanai </w:t>
      </w:r>
      <w:r w:rsidR="00770E63">
        <w:rPr>
          <w:rFonts w:cs="Times New Roman"/>
          <w:szCs w:val="24"/>
        </w:rPr>
        <w:t>cietušā pārstāve</w:t>
      </w:r>
      <w:r>
        <w:rPr>
          <w:rFonts w:cs="Times New Roman"/>
          <w:szCs w:val="24"/>
        </w:rPr>
        <w:t xml:space="preserve"> </w:t>
      </w:r>
      <w:r w:rsidR="00761921">
        <w:rPr>
          <w:rFonts w:cs="Times New Roman"/>
          <w:szCs w:val="24"/>
        </w:rPr>
        <w:t>[pers. A]</w:t>
      </w:r>
      <w:r>
        <w:rPr>
          <w:rFonts w:cs="Times New Roman"/>
          <w:szCs w:val="24"/>
        </w:rPr>
        <w:t xml:space="preserve"> pamato</w:t>
      </w:r>
      <w:r w:rsidR="00770E63">
        <w:rPr>
          <w:rFonts w:cs="Times New Roman"/>
          <w:szCs w:val="24"/>
        </w:rPr>
        <w:t>jusi</w:t>
      </w:r>
      <w:r>
        <w:rPr>
          <w:rFonts w:cs="Times New Roman"/>
          <w:szCs w:val="24"/>
        </w:rPr>
        <w:t xml:space="preserve"> ar šādiem argumentiem.</w:t>
      </w:r>
    </w:p>
    <w:p w14:paraId="6F2FA3E4" w14:textId="1F06E3F2" w:rsidR="005A30F9" w:rsidRDefault="008317D8" w:rsidP="005A30F9">
      <w:pPr>
        <w:tabs>
          <w:tab w:val="left" w:pos="1710"/>
        </w:tabs>
        <w:spacing w:after="0" w:line="276" w:lineRule="auto"/>
        <w:ind w:firstLine="709"/>
        <w:jc w:val="both"/>
        <w:rPr>
          <w:rFonts w:cs="Times New Roman"/>
          <w:szCs w:val="24"/>
        </w:rPr>
      </w:pPr>
      <w:r>
        <w:rPr>
          <w:rFonts w:cs="Times New Roman"/>
          <w:szCs w:val="24"/>
        </w:rPr>
        <w:t xml:space="preserve">[8.1] </w:t>
      </w:r>
      <w:r w:rsidR="00770E63">
        <w:rPr>
          <w:rFonts w:cs="Times New Roman"/>
          <w:szCs w:val="24"/>
        </w:rPr>
        <w:t xml:space="preserve">Apelācijas instances tiesas </w:t>
      </w:r>
      <w:r>
        <w:rPr>
          <w:rFonts w:cs="Times New Roman"/>
          <w:szCs w:val="24"/>
        </w:rPr>
        <w:t>atzinums</w:t>
      </w:r>
      <w:r w:rsidR="00770E63">
        <w:rPr>
          <w:rFonts w:cs="Times New Roman"/>
          <w:szCs w:val="24"/>
        </w:rPr>
        <w:t xml:space="preserve">, ka </w:t>
      </w:r>
      <w:r w:rsidR="00F7260D">
        <w:rPr>
          <w:rFonts w:cs="Times New Roman"/>
          <w:szCs w:val="24"/>
        </w:rPr>
        <w:t>[pers. </w:t>
      </w:r>
      <w:r w:rsidR="00F7260D">
        <w:t>B]</w:t>
      </w:r>
      <w:r w:rsidR="00770E63">
        <w:rPr>
          <w:rFonts w:cs="Times New Roman"/>
          <w:szCs w:val="24"/>
        </w:rPr>
        <w:t xml:space="preserve"> piedalīšanās noziedzīgajā nodarījumā nav pierādīta</w:t>
      </w:r>
      <w:r>
        <w:rPr>
          <w:rFonts w:cs="Times New Roman"/>
          <w:szCs w:val="24"/>
        </w:rPr>
        <w:t>,</w:t>
      </w:r>
      <w:r w:rsidR="00770E63">
        <w:rPr>
          <w:rFonts w:cs="Times New Roman"/>
          <w:szCs w:val="24"/>
        </w:rPr>
        <w:t xml:space="preserve"> neatbilst tiesas veiktajai lietas materiālu analīzei un </w:t>
      </w:r>
      <w:r w:rsidR="00A844D9">
        <w:rPr>
          <w:rFonts w:cs="Times New Roman"/>
          <w:szCs w:val="24"/>
        </w:rPr>
        <w:t>sprieduma motīvu daļā izklāstītajiem a</w:t>
      </w:r>
      <w:r>
        <w:rPr>
          <w:rFonts w:cs="Times New Roman"/>
          <w:szCs w:val="24"/>
        </w:rPr>
        <w:t>rgumentiem</w:t>
      </w:r>
      <w:r w:rsidR="00A844D9">
        <w:rPr>
          <w:rFonts w:cs="Times New Roman"/>
          <w:szCs w:val="24"/>
        </w:rPr>
        <w:t xml:space="preserve">. </w:t>
      </w:r>
      <w:r>
        <w:rPr>
          <w:rFonts w:cs="Times New Roman"/>
          <w:szCs w:val="24"/>
        </w:rPr>
        <w:t>S</w:t>
      </w:r>
      <w:r w:rsidR="00A844D9">
        <w:rPr>
          <w:rFonts w:cs="Times New Roman"/>
          <w:szCs w:val="24"/>
        </w:rPr>
        <w:t xml:space="preserve">priedumā nav norādīts, kas </w:t>
      </w:r>
      <w:r>
        <w:rPr>
          <w:rFonts w:cs="Times New Roman"/>
          <w:szCs w:val="24"/>
        </w:rPr>
        <w:t>ir veicis</w:t>
      </w:r>
      <w:r w:rsidR="00A844D9">
        <w:rPr>
          <w:rFonts w:cs="Times New Roman"/>
          <w:szCs w:val="24"/>
        </w:rPr>
        <w:t xml:space="preserve"> šo noziedzīgo nodarījumu </w:t>
      </w:r>
      <w:r>
        <w:rPr>
          <w:rFonts w:cs="Times New Roman"/>
          <w:szCs w:val="24"/>
        </w:rPr>
        <w:t>un</w:t>
      </w:r>
      <w:r w:rsidR="00A844D9">
        <w:rPr>
          <w:rFonts w:cs="Times New Roman"/>
          <w:szCs w:val="24"/>
        </w:rPr>
        <w:t xml:space="preserve"> kāpēc tiesas ieskatā </w:t>
      </w:r>
      <w:r w:rsidR="00F7260D">
        <w:rPr>
          <w:rFonts w:cs="Times New Roman"/>
          <w:szCs w:val="24"/>
        </w:rPr>
        <w:t>[pers. </w:t>
      </w:r>
      <w:r w:rsidR="00F7260D">
        <w:t>B]</w:t>
      </w:r>
      <w:r w:rsidR="00A844D9">
        <w:rPr>
          <w:rFonts w:cs="Times New Roman"/>
          <w:szCs w:val="24"/>
        </w:rPr>
        <w:t xml:space="preserve"> nav to izdarījis.</w:t>
      </w:r>
    </w:p>
    <w:p w14:paraId="0224514F" w14:textId="7D7DFA60" w:rsidR="00A844D9" w:rsidRDefault="008317D8" w:rsidP="005A30F9">
      <w:pPr>
        <w:tabs>
          <w:tab w:val="left" w:pos="1710"/>
        </w:tabs>
        <w:spacing w:after="0" w:line="276" w:lineRule="auto"/>
        <w:ind w:firstLine="709"/>
        <w:jc w:val="both"/>
        <w:rPr>
          <w:rFonts w:cs="Times New Roman"/>
          <w:szCs w:val="24"/>
        </w:rPr>
      </w:pPr>
      <w:r>
        <w:rPr>
          <w:rFonts w:cs="Times New Roman"/>
          <w:szCs w:val="24"/>
        </w:rPr>
        <w:t>T</w:t>
      </w:r>
      <w:r w:rsidR="00A844D9">
        <w:rPr>
          <w:rFonts w:cs="Times New Roman"/>
          <w:szCs w:val="24"/>
        </w:rPr>
        <w:t xml:space="preserve">iesa nav analizējusi </w:t>
      </w:r>
      <w:r w:rsidR="00F7260D">
        <w:rPr>
          <w:rFonts w:cs="Times New Roman"/>
          <w:szCs w:val="24"/>
        </w:rPr>
        <w:t>[pers. B]</w:t>
      </w:r>
      <w:r w:rsidR="00A844D9">
        <w:rPr>
          <w:rFonts w:cs="Times New Roman"/>
          <w:szCs w:val="24"/>
        </w:rPr>
        <w:t xml:space="preserve"> apsūdzībā </w:t>
      </w:r>
      <w:r>
        <w:rPr>
          <w:rFonts w:cs="Times New Roman"/>
          <w:szCs w:val="24"/>
        </w:rPr>
        <w:t>norādītās</w:t>
      </w:r>
      <w:r w:rsidR="00A844D9">
        <w:rPr>
          <w:rFonts w:cs="Times New Roman"/>
          <w:szCs w:val="24"/>
        </w:rPr>
        <w:t xml:space="preserve"> darbības, proti, ka </w:t>
      </w:r>
      <w:r w:rsidR="00F7260D">
        <w:rPr>
          <w:rFonts w:cs="Times New Roman"/>
          <w:szCs w:val="24"/>
        </w:rPr>
        <w:t>[pers. B]</w:t>
      </w:r>
      <w:r w:rsidR="00A844D9">
        <w:rPr>
          <w:rFonts w:cs="Times New Roman"/>
          <w:szCs w:val="24"/>
        </w:rPr>
        <w:t xml:space="preserve"> pieļāvis, ka SIA „</w:t>
      </w:r>
      <w:r w:rsidR="00F7260D">
        <w:rPr>
          <w:rFonts w:cs="Times New Roman"/>
          <w:szCs w:val="24"/>
        </w:rPr>
        <w:t>[Nosaukums]</w:t>
      </w:r>
      <w:r w:rsidR="00A844D9">
        <w:rPr>
          <w:rFonts w:cs="Times New Roman"/>
          <w:szCs w:val="24"/>
        </w:rPr>
        <w:t>” uzņēmējdarbības nodrošināšanai notiek datorprogrammu kopiju prettiesiska izgatavošana, uzglabāšana un izmantošana.</w:t>
      </w:r>
    </w:p>
    <w:p w14:paraId="658883AC" w14:textId="5113B1E0" w:rsidR="00A844D9" w:rsidRDefault="008317D8" w:rsidP="000525B3">
      <w:pPr>
        <w:tabs>
          <w:tab w:val="left" w:pos="1710"/>
        </w:tabs>
        <w:spacing w:after="0" w:line="276" w:lineRule="auto"/>
        <w:ind w:firstLine="709"/>
        <w:jc w:val="both"/>
        <w:rPr>
          <w:rFonts w:cs="Times New Roman"/>
          <w:szCs w:val="24"/>
        </w:rPr>
      </w:pPr>
      <w:r>
        <w:rPr>
          <w:rFonts w:cs="Times New Roman"/>
          <w:szCs w:val="24"/>
        </w:rPr>
        <w:t>[8.2] N</w:t>
      </w:r>
      <w:r w:rsidR="000525B3">
        <w:rPr>
          <w:rFonts w:cs="Times New Roman"/>
          <w:szCs w:val="24"/>
        </w:rPr>
        <w:t xml:space="preserve">orādot, ka saskaņā ar Autortiesību likuma </w:t>
      </w:r>
      <w:proofErr w:type="gramStart"/>
      <w:r w:rsidR="000525B3">
        <w:rPr>
          <w:rFonts w:cs="Times New Roman"/>
          <w:szCs w:val="24"/>
        </w:rPr>
        <w:t>68.panta</w:t>
      </w:r>
      <w:proofErr w:type="gramEnd"/>
      <w:r w:rsidR="000525B3">
        <w:rPr>
          <w:rFonts w:cs="Times New Roman"/>
          <w:szCs w:val="24"/>
        </w:rPr>
        <w:t xml:space="preserve"> pirmo daļu par autortiesību pārkāpumu ir uzskatāma tikai darbība,</w:t>
      </w:r>
      <w:r>
        <w:rPr>
          <w:rFonts w:cs="Times New Roman"/>
          <w:szCs w:val="24"/>
        </w:rPr>
        <w:t xml:space="preserve"> apelācijas instances tiesa</w:t>
      </w:r>
      <w:r w:rsidR="000525B3">
        <w:rPr>
          <w:rFonts w:cs="Times New Roman"/>
          <w:szCs w:val="24"/>
        </w:rPr>
        <w:t xml:space="preserve"> </w:t>
      </w:r>
      <w:r w:rsidR="00A844D9">
        <w:rPr>
          <w:rFonts w:cs="Times New Roman"/>
          <w:szCs w:val="24"/>
        </w:rPr>
        <w:t xml:space="preserve">nepamatoti šauri </w:t>
      </w:r>
      <w:r>
        <w:rPr>
          <w:rFonts w:cs="Times New Roman"/>
          <w:szCs w:val="24"/>
        </w:rPr>
        <w:t>tulkojusi</w:t>
      </w:r>
      <w:r w:rsidR="00A844D9">
        <w:rPr>
          <w:rFonts w:cs="Times New Roman"/>
          <w:szCs w:val="24"/>
        </w:rPr>
        <w:t xml:space="preserve"> Autortiesību likumu</w:t>
      </w:r>
      <w:r w:rsidR="00EB51A4">
        <w:rPr>
          <w:rFonts w:cs="Times New Roman"/>
          <w:szCs w:val="24"/>
        </w:rPr>
        <w:t>.</w:t>
      </w:r>
      <w:r w:rsidR="00A844D9">
        <w:rPr>
          <w:rFonts w:cs="Times New Roman"/>
          <w:szCs w:val="24"/>
        </w:rPr>
        <w:t xml:space="preserve"> </w:t>
      </w:r>
      <w:r w:rsidR="000525B3">
        <w:rPr>
          <w:rFonts w:cs="Times New Roman"/>
          <w:szCs w:val="24"/>
        </w:rPr>
        <w:t xml:space="preserve">Autortiesību likuma </w:t>
      </w:r>
      <w:proofErr w:type="gramStart"/>
      <w:r w:rsidR="000525B3">
        <w:rPr>
          <w:rFonts w:cs="Times New Roman"/>
          <w:szCs w:val="24"/>
        </w:rPr>
        <w:t>68.pants</w:t>
      </w:r>
      <w:proofErr w:type="gramEnd"/>
      <w:r w:rsidR="000525B3">
        <w:rPr>
          <w:rFonts w:cs="Times New Roman"/>
          <w:szCs w:val="24"/>
        </w:rPr>
        <w:t xml:space="preserve"> ir jāskata kopā ar </w:t>
      </w:r>
      <w:r w:rsidR="003174A2">
        <w:rPr>
          <w:rFonts w:cs="Times New Roman"/>
          <w:szCs w:val="24"/>
        </w:rPr>
        <w:t>šī</w:t>
      </w:r>
      <w:r w:rsidR="000525B3">
        <w:rPr>
          <w:rFonts w:cs="Times New Roman"/>
          <w:szCs w:val="24"/>
        </w:rPr>
        <w:t xml:space="preserve"> likuma 1.pantā sniegtajām definīcijām un citos pantos ietvertajiem noteikumiem. Nepareizi interpretējot tiesību normu</w:t>
      </w:r>
      <w:r w:rsidR="00E64656">
        <w:rPr>
          <w:rFonts w:cs="Times New Roman"/>
          <w:szCs w:val="24"/>
        </w:rPr>
        <w:t>,</w:t>
      </w:r>
      <w:r w:rsidR="000525B3">
        <w:rPr>
          <w:rFonts w:cs="Times New Roman"/>
          <w:szCs w:val="24"/>
        </w:rPr>
        <w:t xml:space="preserve"> apelācijas instances tiesa nepareiz</w:t>
      </w:r>
      <w:r w:rsidR="003174A2">
        <w:rPr>
          <w:rFonts w:cs="Times New Roman"/>
          <w:szCs w:val="24"/>
        </w:rPr>
        <w:t>i piemērojusi</w:t>
      </w:r>
      <w:r w:rsidR="000525B3">
        <w:rPr>
          <w:rFonts w:cs="Times New Roman"/>
          <w:szCs w:val="24"/>
        </w:rPr>
        <w:t xml:space="preserve"> Krimināllikuma </w:t>
      </w:r>
      <w:proofErr w:type="gramStart"/>
      <w:r w:rsidR="000525B3">
        <w:rPr>
          <w:rFonts w:cs="Times New Roman"/>
          <w:szCs w:val="24"/>
        </w:rPr>
        <w:t>148.pant</w:t>
      </w:r>
      <w:r w:rsidR="003174A2">
        <w:rPr>
          <w:rFonts w:cs="Times New Roman"/>
          <w:szCs w:val="24"/>
        </w:rPr>
        <w:t>u</w:t>
      </w:r>
      <w:proofErr w:type="gramEnd"/>
      <w:r w:rsidR="007E76F7">
        <w:rPr>
          <w:rFonts w:cs="Times New Roman"/>
          <w:szCs w:val="24"/>
        </w:rPr>
        <w:t xml:space="preserve"> un</w:t>
      </w:r>
      <w:r w:rsidR="000525B3">
        <w:rPr>
          <w:rFonts w:cs="Times New Roman"/>
          <w:szCs w:val="24"/>
        </w:rPr>
        <w:t xml:space="preserve"> </w:t>
      </w:r>
      <w:r w:rsidR="003174A2">
        <w:rPr>
          <w:rFonts w:cs="Times New Roman"/>
          <w:szCs w:val="24"/>
        </w:rPr>
        <w:t>tādējādi pieļāvusi</w:t>
      </w:r>
      <w:r w:rsidR="00D46FFB">
        <w:rPr>
          <w:rFonts w:cs="Times New Roman"/>
          <w:szCs w:val="24"/>
        </w:rPr>
        <w:t xml:space="preserve"> Kriminālprocesa likuma 574.panta 2.punktā n</w:t>
      </w:r>
      <w:r w:rsidR="003174A2">
        <w:rPr>
          <w:rFonts w:cs="Times New Roman"/>
          <w:szCs w:val="24"/>
        </w:rPr>
        <w:t>orādīto Krimināllikuma</w:t>
      </w:r>
      <w:r w:rsidR="00D46FFB">
        <w:rPr>
          <w:rFonts w:cs="Times New Roman"/>
          <w:szCs w:val="24"/>
        </w:rPr>
        <w:t xml:space="preserve"> pārkāpum</w:t>
      </w:r>
      <w:r w:rsidR="003174A2">
        <w:rPr>
          <w:rFonts w:cs="Times New Roman"/>
          <w:szCs w:val="24"/>
        </w:rPr>
        <w:t>u</w:t>
      </w:r>
      <w:r w:rsidR="000525B3">
        <w:rPr>
          <w:rFonts w:cs="Times New Roman"/>
          <w:szCs w:val="24"/>
        </w:rPr>
        <w:t>.</w:t>
      </w:r>
    </w:p>
    <w:p w14:paraId="4FE377E9" w14:textId="29F58927" w:rsidR="00743305" w:rsidRDefault="00743305" w:rsidP="000525B3">
      <w:pPr>
        <w:tabs>
          <w:tab w:val="left" w:pos="1710"/>
        </w:tabs>
        <w:spacing w:after="0" w:line="276" w:lineRule="auto"/>
        <w:ind w:firstLine="709"/>
        <w:jc w:val="both"/>
        <w:rPr>
          <w:rFonts w:cs="Times New Roman"/>
          <w:szCs w:val="24"/>
        </w:rPr>
      </w:pPr>
      <w:r>
        <w:rPr>
          <w:rFonts w:cs="Times New Roman"/>
          <w:szCs w:val="24"/>
        </w:rPr>
        <w:t>Apelācija instances tiesa</w:t>
      </w:r>
      <w:r w:rsidR="00DD3CE8">
        <w:rPr>
          <w:rFonts w:cs="Times New Roman"/>
          <w:szCs w:val="24"/>
        </w:rPr>
        <w:t xml:space="preserve"> </w:t>
      </w:r>
      <w:r>
        <w:rPr>
          <w:rFonts w:cs="Times New Roman"/>
          <w:szCs w:val="24"/>
        </w:rPr>
        <w:t>kļūdain</w:t>
      </w:r>
      <w:r w:rsidR="00DD3CE8">
        <w:rPr>
          <w:rFonts w:cs="Times New Roman"/>
          <w:szCs w:val="24"/>
        </w:rPr>
        <w:t>i</w:t>
      </w:r>
      <w:r>
        <w:rPr>
          <w:rFonts w:cs="Times New Roman"/>
          <w:szCs w:val="24"/>
        </w:rPr>
        <w:t xml:space="preserve"> secināju</w:t>
      </w:r>
      <w:r w:rsidR="00DD3CE8">
        <w:rPr>
          <w:rFonts w:cs="Times New Roman"/>
          <w:szCs w:val="24"/>
        </w:rPr>
        <w:t>si</w:t>
      </w:r>
      <w:r>
        <w:rPr>
          <w:rFonts w:cs="Times New Roman"/>
          <w:szCs w:val="24"/>
        </w:rPr>
        <w:t xml:space="preserve">, ka apsūdzētajam </w:t>
      </w:r>
      <w:r w:rsidR="00F7260D">
        <w:rPr>
          <w:rFonts w:cs="Times New Roman"/>
          <w:szCs w:val="24"/>
        </w:rPr>
        <w:t>[pers. </w:t>
      </w:r>
      <w:r w:rsidR="00F7260D">
        <w:t>B]</w:t>
      </w:r>
      <w:r>
        <w:rPr>
          <w:rFonts w:cs="Times New Roman"/>
          <w:szCs w:val="24"/>
        </w:rPr>
        <w:t xml:space="preserve"> inkriminēta bezdarbība Autortiesību likuma izpratnē, jo no lietas materiālos esošajiem un lietas izskatīšanas gaitā pārbaudītajiem pierādījumiem secināms, ka </w:t>
      </w:r>
      <w:r w:rsidR="00F7260D">
        <w:rPr>
          <w:rFonts w:cs="Times New Roman"/>
          <w:szCs w:val="24"/>
        </w:rPr>
        <w:t>[pers. </w:t>
      </w:r>
      <w:r w:rsidR="00F7260D">
        <w:t>B]</w:t>
      </w:r>
      <w:r>
        <w:rPr>
          <w:rFonts w:cs="Times New Roman"/>
          <w:szCs w:val="24"/>
        </w:rPr>
        <w:t xml:space="preserve"> zināja gan par to, ka SIA „</w:t>
      </w:r>
      <w:r w:rsidR="00F7260D">
        <w:rPr>
          <w:rFonts w:cs="Times New Roman"/>
          <w:szCs w:val="24"/>
        </w:rPr>
        <w:t>[Nosaukums]</w:t>
      </w:r>
      <w:r>
        <w:rPr>
          <w:rFonts w:cs="Times New Roman"/>
          <w:szCs w:val="24"/>
        </w:rPr>
        <w:t>”</w:t>
      </w:r>
      <w:r w:rsidR="0025126B">
        <w:rPr>
          <w:rFonts w:cs="Times New Roman"/>
          <w:szCs w:val="24"/>
        </w:rPr>
        <w:t xml:space="preserve"> </w:t>
      </w:r>
      <w:r>
        <w:rPr>
          <w:rFonts w:cs="Times New Roman"/>
          <w:szCs w:val="24"/>
        </w:rPr>
        <w:t>tiek izmantotas</w:t>
      </w:r>
      <w:r w:rsidR="005F2EE4">
        <w:rPr>
          <w:rFonts w:cs="Times New Roman"/>
          <w:szCs w:val="24"/>
        </w:rPr>
        <w:t xml:space="preserve"> </w:t>
      </w:r>
      <w:r w:rsidR="00EB51A4">
        <w:rPr>
          <w:rFonts w:cs="Times New Roman"/>
          <w:szCs w:val="24"/>
        </w:rPr>
        <w:t>c</w:t>
      </w:r>
      <w:r>
        <w:rPr>
          <w:rFonts w:cs="Times New Roman"/>
          <w:szCs w:val="24"/>
        </w:rPr>
        <w:t>ietušajam piederošas datorprogrammas</w:t>
      </w:r>
      <w:r w:rsidR="005F2EE4">
        <w:rPr>
          <w:rFonts w:cs="Times New Roman"/>
          <w:szCs w:val="24"/>
        </w:rPr>
        <w:t xml:space="preserve"> </w:t>
      </w:r>
      <w:proofErr w:type="gramStart"/>
      <w:r w:rsidR="005F2EE4">
        <w:rPr>
          <w:rFonts w:cs="Times New Roman"/>
          <w:szCs w:val="24"/>
        </w:rPr>
        <w:t>(</w:t>
      </w:r>
      <w:proofErr w:type="gramEnd"/>
      <w:r w:rsidR="005F2EE4">
        <w:rPr>
          <w:rFonts w:cs="Times New Roman"/>
          <w:szCs w:val="24"/>
        </w:rPr>
        <w:t>izgatavotas šo datorprogrammu kopijas, tās tiek elektroniski uzglabātas un izmantotas saimnieciskajā darbībā)</w:t>
      </w:r>
      <w:r>
        <w:rPr>
          <w:rFonts w:cs="Times New Roman"/>
          <w:szCs w:val="24"/>
        </w:rPr>
        <w:t>, gan arī par to, ka šādu datorprogrammu izmantošana ir nelegāla.</w:t>
      </w:r>
    </w:p>
    <w:p w14:paraId="352F77E8" w14:textId="2F90BA20" w:rsidR="005F2EE4" w:rsidRDefault="007526FE" w:rsidP="000525B3">
      <w:pPr>
        <w:tabs>
          <w:tab w:val="left" w:pos="1710"/>
        </w:tabs>
        <w:spacing w:after="0" w:line="276" w:lineRule="auto"/>
        <w:ind w:firstLine="709"/>
        <w:jc w:val="both"/>
        <w:rPr>
          <w:rFonts w:cs="Times New Roman"/>
          <w:szCs w:val="24"/>
        </w:rPr>
      </w:pPr>
      <w:r>
        <w:rPr>
          <w:rFonts w:cs="Times New Roman"/>
          <w:szCs w:val="24"/>
        </w:rPr>
        <w:t xml:space="preserve">[8.3] </w:t>
      </w:r>
      <w:r w:rsidR="00DD3CE8">
        <w:rPr>
          <w:rFonts w:cs="Times New Roman"/>
          <w:szCs w:val="24"/>
        </w:rPr>
        <w:t>T</w:t>
      </w:r>
      <w:r w:rsidR="005F2EE4">
        <w:rPr>
          <w:rFonts w:cs="Times New Roman"/>
          <w:szCs w:val="24"/>
        </w:rPr>
        <w:t xml:space="preserve">iesa nav analizējusi </w:t>
      </w:r>
      <w:r w:rsidR="00F7260D">
        <w:rPr>
          <w:rFonts w:cs="Times New Roman"/>
          <w:szCs w:val="24"/>
        </w:rPr>
        <w:t>[pers. B]</w:t>
      </w:r>
      <w:r w:rsidR="005F2EE4">
        <w:rPr>
          <w:rFonts w:cs="Times New Roman"/>
          <w:szCs w:val="24"/>
        </w:rPr>
        <w:t xml:space="preserve"> rīcības tiesiskumu atbilstoši celtajai apsūdzībai</w:t>
      </w:r>
      <w:r w:rsidR="00DD3CE8">
        <w:rPr>
          <w:rFonts w:cs="Times New Roman"/>
          <w:szCs w:val="24"/>
        </w:rPr>
        <w:t xml:space="preserve"> un, atceļot pirmās instances tiesas spriedumu, nav sniegusi pilnīgu pierādījumu analīzi.</w:t>
      </w:r>
      <w:r w:rsidR="005F2EE4">
        <w:rPr>
          <w:rFonts w:cs="Times New Roman"/>
          <w:szCs w:val="24"/>
        </w:rPr>
        <w:t xml:space="preserve"> </w:t>
      </w:r>
      <w:r w:rsidR="00DD3CE8">
        <w:rPr>
          <w:rFonts w:cs="Times New Roman"/>
          <w:szCs w:val="24"/>
        </w:rPr>
        <w:t>S</w:t>
      </w:r>
      <w:r w:rsidR="005F2EE4">
        <w:rPr>
          <w:rFonts w:cs="Times New Roman"/>
          <w:szCs w:val="24"/>
        </w:rPr>
        <w:t>priedums balstīts</w:t>
      </w:r>
      <w:r w:rsidR="00DD3CE8">
        <w:rPr>
          <w:rFonts w:cs="Times New Roman"/>
          <w:szCs w:val="24"/>
        </w:rPr>
        <w:t xml:space="preserve"> tikai</w:t>
      </w:r>
      <w:r w:rsidR="005F2EE4">
        <w:rPr>
          <w:rFonts w:cs="Times New Roman"/>
          <w:szCs w:val="24"/>
        </w:rPr>
        <w:t xml:space="preserve"> uz Augstākās tiesas </w:t>
      </w:r>
      <w:proofErr w:type="gramStart"/>
      <w:r w:rsidR="005F2EE4">
        <w:rPr>
          <w:rFonts w:cs="Times New Roman"/>
          <w:szCs w:val="24"/>
        </w:rPr>
        <w:t>2019.gada</w:t>
      </w:r>
      <w:proofErr w:type="gramEnd"/>
      <w:r w:rsidR="005F2EE4">
        <w:rPr>
          <w:rFonts w:cs="Times New Roman"/>
          <w:szCs w:val="24"/>
        </w:rPr>
        <w:t xml:space="preserve"> 19.jūlija lēmumā paustajām atziņām un neatspoguļo pierādījumu izvērtējumu</w:t>
      </w:r>
      <w:r w:rsidR="007E76F7">
        <w:rPr>
          <w:rFonts w:cs="Times New Roman"/>
          <w:szCs w:val="24"/>
        </w:rPr>
        <w:t>.</w:t>
      </w:r>
      <w:r w:rsidR="00DD3CE8">
        <w:rPr>
          <w:rFonts w:cs="Times New Roman"/>
          <w:szCs w:val="24"/>
        </w:rPr>
        <w:t xml:space="preserve"> </w:t>
      </w:r>
      <w:r w:rsidR="007E76F7">
        <w:rPr>
          <w:rFonts w:cs="Times New Roman"/>
          <w:szCs w:val="24"/>
        </w:rPr>
        <w:t>T</w:t>
      </w:r>
      <w:r w:rsidR="00DD3CE8">
        <w:rPr>
          <w:rFonts w:cs="Times New Roman"/>
          <w:szCs w:val="24"/>
        </w:rPr>
        <w:t>ādējādi</w:t>
      </w:r>
      <w:r w:rsidR="005C6933">
        <w:rPr>
          <w:rFonts w:cs="Times New Roman"/>
          <w:szCs w:val="24"/>
        </w:rPr>
        <w:t xml:space="preserve"> </w:t>
      </w:r>
      <w:r w:rsidR="007E76F7">
        <w:rPr>
          <w:rFonts w:cs="Times New Roman"/>
          <w:szCs w:val="24"/>
        </w:rPr>
        <w:t xml:space="preserve">spriedums </w:t>
      </w:r>
      <w:r w:rsidR="005C6933">
        <w:rPr>
          <w:rFonts w:cs="Times New Roman"/>
          <w:szCs w:val="24"/>
        </w:rPr>
        <w:t xml:space="preserve">neatbilst Kriminālprocesa likuma </w:t>
      </w:r>
      <w:proofErr w:type="gramStart"/>
      <w:r w:rsidR="005C6933">
        <w:rPr>
          <w:rFonts w:cs="Times New Roman"/>
          <w:szCs w:val="24"/>
        </w:rPr>
        <w:t>511.panta</w:t>
      </w:r>
      <w:proofErr w:type="gramEnd"/>
      <w:r w:rsidR="005C6933">
        <w:rPr>
          <w:rFonts w:cs="Times New Roman"/>
          <w:szCs w:val="24"/>
        </w:rPr>
        <w:t xml:space="preserve"> otrās daļas noteikumiem</w:t>
      </w:r>
      <w:r w:rsidR="00EB51A4">
        <w:rPr>
          <w:rFonts w:cs="Times New Roman"/>
          <w:szCs w:val="24"/>
        </w:rPr>
        <w:t xml:space="preserve"> par sprieduma tiesiskumu un pamatotību.</w:t>
      </w:r>
    </w:p>
    <w:p w14:paraId="47E37291" w14:textId="4584F980" w:rsidR="00A844D9" w:rsidRPr="00D46FFB" w:rsidRDefault="007526FE" w:rsidP="005A30F9">
      <w:pPr>
        <w:tabs>
          <w:tab w:val="left" w:pos="1710"/>
        </w:tabs>
        <w:spacing w:after="0" w:line="276" w:lineRule="auto"/>
        <w:ind w:firstLine="709"/>
        <w:jc w:val="both"/>
        <w:rPr>
          <w:rFonts w:cs="Times New Roman"/>
          <w:szCs w:val="24"/>
        </w:rPr>
      </w:pPr>
      <w:r>
        <w:rPr>
          <w:rFonts w:cs="Times New Roman"/>
          <w:szCs w:val="24"/>
        </w:rPr>
        <w:t xml:space="preserve">[8.4] </w:t>
      </w:r>
      <w:r w:rsidR="00D46FFB">
        <w:rPr>
          <w:rFonts w:cs="Times New Roman"/>
          <w:szCs w:val="24"/>
        </w:rPr>
        <w:t xml:space="preserve">Apelācijas instances tiesa nav </w:t>
      </w:r>
      <w:r>
        <w:rPr>
          <w:rFonts w:cs="Times New Roman"/>
          <w:szCs w:val="24"/>
        </w:rPr>
        <w:t>argumentējusi,</w:t>
      </w:r>
      <w:r w:rsidR="00D46FFB">
        <w:rPr>
          <w:rFonts w:cs="Times New Roman"/>
          <w:szCs w:val="24"/>
        </w:rPr>
        <w:t xml:space="preserve"> kāpēc Komerclikuma </w:t>
      </w:r>
      <w:proofErr w:type="gramStart"/>
      <w:r w:rsidR="00D46FFB">
        <w:rPr>
          <w:rFonts w:cs="Times New Roman"/>
          <w:szCs w:val="24"/>
        </w:rPr>
        <w:t>169.pantā</w:t>
      </w:r>
      <w:proofErr w:type="gramEnd"/>
      <w:r w:rsidR="00D46FFB">
        <w:rPr>
          <w:rFonts w:cs="Times New Roman"/>
          <w:szCs w:val="24"/>
        </w:rPr>
        <w:t xml:space="preserve"> nostiprinātais valdes locekļa vainas prezumpcijas princips un Krimināllikuma 12. un 70.</w:t>
      </w:r>
      <w:r w:rsidR="00D46FFB">
        <w:rPr>
          <w:rFonts w:cs="Times New Roman"/>
          <w:szCs w:val="24"/>
          <w:vertAlign w:val="superscript"/>
        </w:rPr>
        <w:t>1</w:t>
      </w:r>
      <w:r w:rsidR="00D46FFB">
        <w:rPr>
          <w:rFonts w:cs="Times New Roman"/>
          <w:szCs w:val="24"/>
        </w:rPr>
        <w:t>pantā noteiktā valdes locekļa atbildīb</w:t>
      </w:r>
      <w:r>
        <w:rPr>
          <w:rFonts w:cs="Times New Roman"/>
          <w:szCs w:val="24"/>
        </w:rPr>
        <w:t>a</w:t>
      </w:r>
      <w:r w:rsidR="00D46FFB">
        <w:rPr>
          <w:rFonts w:cs="Times New Roman"/>
          <w:szCs w:val="24"/>
        </w:rPr>
        <w:t xml:space="preserve"> juridiskās personas vietā nav </w:t>
      </w:r>
      <w:r w:rsidR="008915BE">
        <w:rPr>
          <w:rFonts w:cs="Times New Roman"/>
          <w:szCs w:val="24"/>
        </w:rPr>
        <w:t xml:space="preserve">piemērojama arī </w:t>
      </w:r>
      <w:r>
        <w:rPr>
          <w:rFonts w:cs="Times New Roman"/>
          <w:szCs w:val="24"/>
        </w:rPr>
        <w:t>izskatāmajā</w:t>
      </w:r>
      <w:r w:rsidR="008915BE">
        <w:rPr>
          <w:rFonts w:cs="Times New Roman"/>
          <w:szCs w:val="24"/>
        </w:rPr>
        <w:t xml:space="preserve"> gadījumā.</w:t>
      </w:r>
    </w:p>
    <w:p w14:paraId="0447158B" w14:textId="77777777" w:rsidR="00A844D9" w:rsidRDefault="00A844D9" w:rsidP="005A30F9">
      <w:pPr>
        <w:tabs>
          <w:tab w:val="left" w:pos="1710"/>
        </w:tabs>
        <w:spacing w:after="0" w:line="276" w:lineRule="auto"/>
        <w:ind w:firstLine="709"/>
        <w:jc w:val="both"/>
        <w:rPr>
          <w:rFonts w:cs="Times New Roman"/>
          <w:szCs w:val="24"/>
        </w:rPr>
      </w:pPr>
    </w:p>
    <w:p w14:paraId="39B7A33B" w14:textId="6FD7FB78" w:rsidR="005A30F9" w:rsidRPr="00703CAA" w:rsidRDefault="00887CFB" w:rsidP="007526FE">
      <w:pPr>
        <w:tabs>
          <w:tab w:val="left" w:pos="1710"/>
        </w:tabs>
        <w:spacing w:after="0" w:line="276" w:lineRule="auto"/>
        <w:ind w:firstLine="709"/>
        <w:jc w:val="both"/>
      </w:pPr>
      <w:r>
        <w:t xml:space="preserve">[9] Pret kasācijas protestu un cietušā pārstāves kasācijas sūdzību apsūdzētā </w:t>
      </w:r>
      <w:r w:rsidR="00F7260D">
        <w:t>[pers. B]</w:t>
      </w:r>
      <w:r>
        <w:t xml:space="preserve"> aizstāvis A. Rasa </w:t>
      </w:r>
      <w:proofErr w:type="gramStart"/>
      <w:r>
        <w:t>iesniedzis iebildumus</w:t>
      </w:r>
      <w:proofErr w:type="gramEnd"/>
      <w:r>
        <w:t>,</w:t>
      </w:r>
      <w:r w:rsidR="00583005">
        <w:t xml:space="preserve"> lūdz</w:t>
      </w:r>
      <w:r w:rsidR="007526FE">
        <w:t>ot</w:t>
      </w:r>
      <w:r w:rsidR="00583005">
        <w:t xml:space="preserve"> atteikt ierosināt kasācijas tiesvedību.</w:t>
      </w:r>
    </w:p>
    <w:p w14:paraId="54FDE161" w14:textId="77777777" w:rsidR="005A30F9" w:rsidRDefault="005A30F9" w:rsidP="005A30F9">
      <w:pPr>
        <w:tabs>
          <w:tab w:val="left" w:pos="1710"/>
        </w:tabs>
        <w:spacing w:after="0" w:line="276" w:lineRule="auto"/>
        <w:rPr>
          <w:rFonts w:cs="Times New Roman"/>
          <w:b/>
          <w:szCs w:val="24"/>
        </w:rPr>
      </w:pPr>
    </w:p>
    <w:p w14:paraId="2ABC2300" w14:textId="4FD211C6" w:rsidR="005A30F9" w:rsidRDefault="005A30F9" w:rsidP="005A30F9">
      <w:pPr>
        <w:tabs>
          <w:tab w:val="left" w:pos="1710"/>
        </w:tabs>
        <w:spacing w:after="0" w:line="276" w:lineRule="auto"/>
        <w:jc w:val="center"/>
        <w:rPr>
          <w:rFonts w:cs="Times New Roman"/>
          <w:b/>
          <w:szCs w:val="24"/>
        </w:rPr>
      </w:pPr>
      <w:r w:rsidRPr="00C57FF0">
        <w:rPr>
          <w:rFonts w:cs="Times New Roman"/>
          <w:b/>
          <w:szCs w:val="24"/>
        </w:rPr>
        <w:t>Motīvu daļa</w:t>
      </w:r>
    </w:p>
    <w:p w14:paraId="0E978BE6" w14:textId="0CCD9A95" w:rsidR="005A30F9" w:rsidRPr="00C57FF0" w:rsidRDefault="005A30F9" w:rsidP="00C135DE">
      <w:pPr>
        <w:tabs>
          <w:tab w:val="left" w:pos="1710"/>
        </w:tabs>
        <w:spacing w:after="0" w:line="276" w:lineRule="auto"/>
        <w:jc w:val="both"/>
        <w:rPr>
          <w:rFonts w:cs="Times New Roman"/>
          <w:bCs/>
          <w:szCs w:val="24"/>
        </w:rPr>
      </w:pPr>
    </w:p>
    <w:p w14:paraId="51155361" w14:textId="1980E8A6" w:rsidR="00C135DE" w:rsidRDefault="005A30F9" w:rsidP="007A6720">
      <w:pPr>
        <w:tabs>
          <w:tab w:val="left" w:pos="0"/>
        </w:tabs>
        <w:spacing w:after="0" w:line="276" w:lineRule="auto"/>
        <w:ind w:firstLine="709"/>
        <w:jc w:val="both"/>
        <w:rPr>
          <w:rFonts w:cs="Times New Roman"/>
          <w:szCs w:val="24"/>
        </w:rPr>
      </w:pPr>
      <w:r>
        <w:rPr>
          <w:rFonts w:cs="Times New Roman"/>
          <w:szCs w:val="24"/>
        </w:rPr>
        <w:t>[</w:t>
      </w:r>
      <w:r w:rsidR="007526FE">
        <w:rPr>
          <w:rFonts w:cs="Times New Roman"/>
          <w:szCs w:val="24"/>
        </w:rPr>
        <w:t>10</w:t>
      </w:r>
      <w:r>
        <w:rPr>
          <w:rFonts w:cs="Times New Roman"/>
          <w:szCs w:val="24"/>
        </w:rPr>
        <w:t>] Senāts atzīst, ka</w:t>
      </w:r>
      <w:r>
        <w:rPr>
          <w:rFonts w:eastAsia="Times New Roman" w:cs="Times New Roman"/>
          <w:szCs w:val="24"/>
        </w:rPr>
        <w:t xml:space="preserve"> </w:t>
      </w:r>
      <w:bookmarkStart w:id="2" w:name="_Hlk80112267"/>
      <w:r w:rsidR="00D46FFB">
        <w:rPr>
          <w:rFonts w:eastAsia="Times New Roman" w:cs="Times New Roman"/>
          <w:szCs w:val="24"/>
        </w:rPr>
        <w:t>Vidzemes</w:t>
      </w:r>
      <w:r>
        <w:rPr>
          <w:rFonts w:eastAsia="Times New Roman" w:cs="Times New Roman"/>
          <w:szCs w:val="24"/>
        </w:rPr>
        <w:t xml:space="preserve"> apgabaltiesas </w:t>
      </w:r>
      <w:proofErr w:type="gramStart"/>
      <w:r>
        <w:rPr>
          <w:rFonts w:eastAsia="Times New Roman" w:cs="Times New Roman"/>
          <w:szCs w:val="24"/>
        </w:rPr>
        <w:t>2020.gada</w:t>
      </w:r>
      <w:proofErr w:type="gramEnd"/>
      <w:r>
        <w:rPr>
          <w:rFonts w:eastAsia="Times New Roman" w:cs="Times New Roman"/>
          <w:szCs w:val="24"/>
        </w:rPr>
        <w:t xml:space="preserve"> 1</w:t>
      </w:r>
      <w:r w:rsidR="00D46FFB">
        <w:rPr>
          <w:rFonts w:eastAsia="Times New Roman" w:cs="Times New Roman"/>
          <w:szCs w:val="24"/>
        </w:rPr>
        <w:t>2</w:t>
      </w:r>
      <w:r>
        <w:rPr>
          <w:rFonts w:eastAsia="Times New Roman" w:cs="Times New Roman"/>
          <w:szCs w:val="24"/>
        </w:rPr>
        <w:t>.februāra spriedums</w:t>
      </w:r>
      <w:r w:rsidR="003E12E9">
        <w:rPr>
          <w:rFonts w:eastAsia="Times New Roman" w:cs="Times New Roman"/>
          <w:szCs w:val="24"/>
        </w:rPr>
        <w:t xml:space="preserve"> ir atceļams</w:t>
      </w:r>
      <w:r>
        <w:rPr>
          <w:rFonts w:eastAsia="Times New Roman" w:cs="Times New Roman"/>
          <w:szCs w:val="24"/>
        </w:rPr>
        <w:t xml:space="preserve"> </w:t>
      </w:r>
      <w:r w:rsidR="003E12E9">
        <w:rPr>
          <w:rFonts w:cs="Times New Roman"/>
          <w:szCs w:val="24"/>
        </w:rPr>
        <w:t xml:space="preserve">daļā par </w:t>
      </w:r>
      <w:r w:rsidR="00F7260D">
        <w:rPr>
          <w:rFonts w:cs="Times New Roman"/>
          <w:szCs w:val="24"/>
        </w:rPr>
        <w:t>[pers. B]</w:t>
      </w:r>
      <w:r w:rsidR="003E12E9">
        <w:rPr>
          <w:rFonts w:cs="Times New Roman"/>
          <w:szCs w:val="24"/>
        </w:rPr>
        <w:t xml:space="preserve"> atzīšanu par nevainīgu pret viņu celtajā apsūdzībā pēc Krimināllikuma 148.panta trešās daļas par kompānijas „</w:t>
      </w:r>
      <w:proofErr w:type="spellStart"/>
      <w:r w:rsidR="003E12E9">
        <w:rPr>
          <w:rFonts w:cs="Times New Roman"/>
          <w:szCs w:val="24"/>
        </w:rPr>
        <w:t>Dassault</w:t>
      </w:r>
      <w:proofErr w:type="spellEnd"/>
      <w:r w:rsidR="003E12E9">
        <w:rPr>
          <w:rFonts w:cs="Times New Roman"/>
          <w:szCs w:val="24"/>
        </w:rPr>
        <w:t xml:space="preserve"> </w:t>
      </w:r>
      <w:proofErr w:type="spellStart"/>
      <w:r w:rsidR="003E12E9">
        <w:rPr>
          <w:rFonts w:cs="Times New Roman"/>
          <w:szCs w:val="24"/>
        </w:rPr>
        <w:t>Systemes</w:t>
      </w:r>
      <w:proofErr w:type="spellEnd"/>
      <w:r w:rsidR="003E12E9">
        <w:rPr>
          <w:rFonts w:cs="Times New Roman"/>
          <w:szCs w:val="24"/>
        </w:rPr>
        <w:t xml:space="preserve"> </w:t>
      </w:r>
      <w:proofErr w:type="spellStart"/>
      <w:r w:rsidR="003E12E9">
        <w:rPr>
          <w:rFonts w:cs="Times New Roman"/>
          <w:szCs w:val="24"/>
        </w:rPr>
        <w:t>SolidWorks</w:t>
      </w:r>
      <w:proofErr w:type="spellEnd"/>
      <w:r w:rsidR="003E12E9">
        <w:rPr>
          <w:rFonts w:cs="Times New Roman"/>
          <w:szCs w:val="24"/>
        </w:rPr>
        <w:t xml:space="preserve"> </w:t>
      </w:r>
      <w:proofErr w:type="spellStart"/>
      <w:r w:rsidR="003E12E9">
        <w:rPr>
          <w:rFonts w:cs="Times New Roman"/>
          <w:szCs w:val="24"/>
        </w:rPr>
        <w:t>Corporation</w:t>
      </w:r>
      <w:proofErr w:type="spellEnd"/>
      <w:r w:rsidR="003E12E9">
        <w:rPr>
          <w:rFonts w:cs="Times New Roman"/>
          <w:szCs w:val="24"/>
        </w:rPr>
        <w:t>” autortiesību pārkāpšanu lielā apmērā, daļā par krimināllietas nosūtīšanu Valmieras rajona prokuratūrai, daļā par lietisko pierādījumu – datorsistēmu Nr.</w:t>
      </w:r>
      <w:r w:rsidR="00B751F2">
        <w:rPr>
          <w:rFonts w:cs="Times New Roman"/>
          <w:szCs w:val="24"/>
        </w:rPr>
        <w:t> </w:t>
      </w:r>
      <w:r w:rsidR="003E12E9">
        <w:rPr>
          <w:rFonts w:cs="Times New Roman"/>
          <w:szCs w:val="24"/>
        </w:rPr>
        <w:t>2, 4, 5, 6 un 7 cieto disku</w:t>
      </w:r>
      <w:r w:rsidR="008640E5">
        <w:rPr>
          <w:rFonts w:cs="Times New Roman"/>
          <w:szCs w:val="24"/>
        </w:rPr>
        <w:t xml:space="preserve"> – </w:t>
      </w:r>
      <w:r w:rsidR="003E12E9">
        <w:rPr>
          <w:rFonts w:cs="Times New Roman"/>
          <w:szCs w:val="24"/>
        </w:rPr>
        <w:t xml:space="preserve">atstāšanu Valmieras rajona prokuratūras rīcībā un atceltajā daļā </w:t>
      </w:r>
      <w:r w:rsidR="007E76F7">
        <w:rPr>
          <w:rFonts w:cs="Times New Roman"/>
          <w:szCs w:val="24"/>
        </w:rPr>
        <w:t xml:space="preserve">lieta </w:t>
      </w:r>
      <w:r w:rsidR="003E12E9">
        <w:rPr>
          <w:rFonts w:cs="Times New Roman"/>
          <w:szCs w:val="24"/>
        </w:rPr>
        <w:t>nosūt</w:t>
      </w:r>
      <w:r w:rsidR="007E76F7">
        <w:rPr>
          <w:rFonts w:cs="Times New Roman"/>
          <w:szCs w:val="24"/>
        </w:rPr>
        <w:t>āma</w:t>
      </w:r>
      <w:r w:rsidR="003E12E9">
        <w:rPr>
          <w:rFonts w:cs="Times New Roman"/>
          <w:szCs w:val="24"/>
        </w:rPr>
        <w:t xml:space="preserve"> jaunai izskatīšanai.</w:t>
      </w:r>
    </w:p>
    <w:bookmarkEnd w:id="2"/>
    <w:p w14:paraId="7724F1CB" w14:textId="010E257F" w:rsidR="00C135DE" w:rsidRDefault="00C135DE" w:rsidP="007A6720">
      <w:pPr>
        <w:tabs>
          <w:tab w:val="left" w:pos="0"/>
        </w:tabs>
        <w:spacing w:after="0" w:line="276" w:lineRule="auto"/>
        <w:ind w:firstLine="709"/>
        <w:jc w:val="both"/>
        <w:rPr>
          <w:rFonts w:cs="Times New Roman"/>
          <w:szCs w:val="24"/>
        </w:rPr>
      </w:pPr>
      <w:r>
        <w:rPr>
          <w:rFonts w:cs="Times New Roman"/>
          <w:bCs/>
          <w:szCs w:val="24"/>
        </w:rPr>
        <w:t>[</w:t>
      </w:r>
      <w:r w:rsidR="00A60EE1">
        <w:rPr>
          <w:rFonts w:cs="Times New Roman"/>
          <w:bCs/>
          <w:szCs w:val="24"/>
        </w:rPr>
        <w:t>10.1</w:t>
      </w:r>
      <w:r>
        <w:rPr>
          <w:rFonts w:cs="Times New Roman"/>
          <w:bCs/>
          <w:szCs w:val="24"/>
        </w:rPr>
        <w:t xml:space="preserve">] Kriminālprocesa likuma </w:t>
      </w:r>
      <w:proofErr w:type="gramStart"/>
      <w:r>
        <w:rPr>
          <w:rFonts w:cs="Times New Roman"/>
          <w:bCs/>
          <w:szCs w:val="24"/>
        </w:rPr>
        <w:t>511.panta</w:t>
      </w:r>
      <w:proofErr w:type="gramEnd"/>
      <w:r>
        <w:rPr>
          <w:rFonts w:cs="Times New Roman"/>
          <w:bCs/>
          <w:szCs w:val="24"/>
        </w:rPr>
        <w:t xml:space="preserve"> otrā daļa noteic, ka spriedumam jābūt tiesiskam un pamatotam. Tiesas spriedums ir tiesisks un pamatots, ja tas atbilst Kriminālprocesa likuma </w:t>
      </w:r>
      <w:proofErr w:type="gramStart"/>
      <w:r>
        <w:rPr>
          <w:rFonts w:cs="Times New Roman"/>
          <w:bCs/>
          <w:szCs w:val="24"/>
        </w:rPr>
        <w:t>512.panta</w:t>
      </w:r>
      <w:proofErr w:type="gramEnd"/>
      <w:r>
        <w:rPr>
          <w:rFonts w:cs="Times New Roman"/>
          <w:bCs/>
          <w:szCs w:val="24"/>
        </w:rPr>
        <w:t xml:space="preserve"> nosacījumiem</w:t>
      </w:r>
      <w:r w:rsidR="007E76F7">
        <w:rPr>
          <w:rFonts w:cs="Times New Roman"/>
          <w:bCs/>
          <w:szCs w:val="24"/>
        </w:rPr>
        <w:t>,</w:t>
      </w:r>
      <w:r>
        <w:rPr>
          <w:rFonts w:cs="Times New Roman"/>
          <w:bCs/>
          <w:szCs w:val="24"/>
        </w:rPr>
        <w:t xml:space="preserve"> tostarp minētā panta pirm</w:t>
      </w:r>
      <w:r w:rsidR="007E76F7">
        <w:rPr>
          <w:rFonts w:cs="Times New Roman"/>
          <w:bCs/>
          <w:szCs w:val="24"/>
        </w:rPr>
        <w:t xml:space="preserve">ajai </w:t>
      </w:r>
      <w:r>
        <w:rPr>
          <w:rFonts w:cs="Times New Roman"/>
          <w:bCs/>
          <w:szCs w:val="24"/>
        </w:rPr>
        <w:t xml:space="preserve"> daļa</w:t>
      </w:r>
      <w:r w:rsidR="007E76F7">
        <w:rPr>
          <w:rFonts w:cs="Times New Roman"/>
          <w:bCs/>
          <w:szCs w:val="24"/>
        </w:rPr>
        <w:t>i, kas</w:t>
      </w:r>
      <w:r>
        <w:rPr>
          <w:rFonts w:cs="Times New Roman"/>
          <w:bCs/>
          <w:szCs w:val="24"/>
        </w:rPr>
        <w:t xml:space="preserve"> noteic, ka tiesa, taisot spriedumu, pamatojas uz materiālo un procesuālo tiesību normām.</w:t>
      </w:r>
    </w:p>
    <w:p w14:paraId="57591C31" w14:textId="12DC2766" w:rsidR="00C135DE" w:rsidRDefault="00C135DE" w:rsidP="007A6720">
      <w:pPr>
        <w:tabs>
          <w:tab w:val="left" w:pos="0"/>
        </w:tabs>
        <w:spacing w:after="0" w:line="276" w:lineRule="auto"/>
        <w:ind w:firstLine="709"/>
        <w:jc w:val="both"/>
        <w:rPr>
          <w:rFonts w:cs="Times New Roman"/>
          <w:szCs w:val="24"/>
        </w:rPr>
      </w:pPr>
      <w:r>
        <w:rPr>
          <w:rFonts w:cs="Times New Roman"/>
          <w:bCs/>
          <w:szCs w:val="24"/>
        </w:rPr>
        <w:t>Senāts atzīst, ka apelācijas instances tiesa, iztiesājot lietu</w:t>
      </w:r>
      <w:r w:rsidR="007E76F7">
        <w:rPr>
          <w:rFonts w:cs="Times New Roman"/>
          <w:bCs/>
          <w:szCs w:val="24"/>
        </w:rPr>
        <w:t>,</w:t>
      </w:r>
      <w:r>
        <w:rPr>
          <w:rFonts w:cs="Times New Roman"/>
          <w:bCs/>
          <w:szCs w:val="24"/>
        </w:rPr>
        <w:t xml:space="preserve"> ir nepareizi piemērojusi Krimināllikuma</w:t>
      </w:r>
      <w:r w:rsidR="00210AE1">
        <w:rPr>
          <w:rFonts w:cs="Times New Roman"/>
          <w:bCs/>
          <w:szCs w:val="24"/>
        </w:rPr>
        <w:t xml:space="preserve"> </w:t>
      </w:r>
      <w:proofErr w:type="gramStart"/>
      <w:r w:rsidR="00210AE1">
        <w:rPr>
          <w:rFonts w:cs="Times New Roman"/>
          <w:bCs/>
          <w:szCs w:val="24"/>
        </w:rPr>
        <w:t>12.pantu</w:t>
      </w:r>
      <w:proofErr w:type="gramEnd"/>
      <w:r w:rsidR="00210AE1">
        <w:rPr>
          <w:rFonts w:cs="Times New Roman"/>
          <w:bCs/>
          <w:szCs w:val="24"/>
        </w:rPr>
        <w:t xml:space="preserve"> un</w:t>
      </w:r>
      <w:r w:rsidR="00570789">
        <w:rPr>
          <w:rFonts w:cs="Times New Roman"/>
          <w:bCs/>
          <w:szCs w:val="24"/>
        </w:rPr>
        <w:t xml:space="preserve"> </w:t>
      </w:r>
      <w:r>
        <w:rPr>
          <w:rFonts w:cs="Times New Roman"/>
          <w:bCs/>
          <w:szCs w:val="24"/>
        </w:rPr>
        <w:t>148.panta trešo daļu</w:t>
      </w:r>
      <w:r w:rsidR="007E76F7">
        <w:rPr>
          <w:rFonts w:cs="Times New Roman"/>
          <w:bCs/>
          <w:szCs w:val="24"/>
        </w:rPr>
        <w:t>.</w:t>
      </w:r>
    </w:p>
    <w:p w14:paraId="05D20898" w14:textId="034EF15F" w:rsidR="007A6720" w:rsidRPr="00D666B2" w:rsidRDefault="00E700B1" w:rsidP="007A6720">
      <w:pPr>
        <w:tabs>
          <w:tab w:val="left" w:pos="0"/>
        </w:tabs>
        <w:spacing w:after="0" w:line="276" w:lineRule="auto"/>
        <w:ind w:firstLine="709"/>
        <w:jc w:val="both"/>
        <w:rPr>
          <w:rFonts w:cs="Times New Roman"/>
          <w:szCs w:val="24"/>
        </w:rPr>
      </w:pPr>
      <w:r>
        <w:rPr>
          <w:rFonts w:asciiTheme="majorBidi" w:hAnsiTheme="majorBidi" w:cstheme="majorBidi"/>
          <w:szCs w:val="24"/>
        </w:rPr>
        <w:t>[</w:t>
      </w:r>
      <w:r w:rsidR="00A60EE1">
        <w:rPr>
          <w:rFonts w:asciiTheme="majorBidi" w:hAnsiTheme="majorBidi" w:cstheme="majorBidi"/>
          <w:szCs w:val="24"/>
        </w:rPr>
        <w:t>10.2</w:t>
      </w:r>
      <w:r>
        <w:rPr>
          <w:rFonts w:asciiTheme="majorBidi" w:hAnsiTheme="majorBidi" w:cstheme="majorBidi"/>
          <w:szCs w:val="24"/>
        </w:rPr>
        <w:t xml:space="preserve">] </w:t>
      </w:r>
      <w:r w:rsidR="00613D7D">
        <w:rPr>
          <w:rFonts w:asciiTheme="majorBidi" w:hAnsiTheme="majorBidi" w:cstheme="majorBidi"/>
          <w:szCs w:val="24"/>
        </w:rPr>
        <w:t>A</w:t>
      </w:r>
      <w:r w:rsidR="00F46CD1">
        <w:rPr>
          <w:rFonts w:asciiTheme="majorBidi" w:hAnsiTheme="majorBidi" w:cstheme="majorBidi"/>
          <w:szCs w:val="24"/>
        </w:rPr>
        <w:t xml:space="preserve">r Vidzemes apgabaltiesas </w:t>
      </w:r>
      <w:proofErr w:type="gramStart"/>
      <w:r w:rsidR="00F46CD1">
        <w:rPr>
          <w:rFonts w:asciiTheme="majorBidi" w:hAnsiTheme="majorBidi" w:cstheme="majorBidi"/>
          <w:szCs w:val="24"/>
        </w:rPr>
        <w:t>2018.gada</w:t>
      </w:r>
      <w:proofErr w:type="gramEnd"/>
      <w:r w:rsidR="00F46CD1">
        <w:rPr>
          <w:rFonts w:asciiTheme="majorBidi" w:hAnsiTheme="majorBidi" w:cstheme="majorBidi"/>
          <w:szCs w:val="24"/>
        </w:rPr>
        <w:t xml:space="preserve"> 8.oktobra spriedumu </w:t>
      </w:r>
      <w:r w:rsidR="00F7260D">
        <w:rPr>
          <w:rFonts w:asciiTheme="majorBidi" w:hAnsiTheme="majorBidi" w:cstheme="majorBidi"/>
          <w:szCs w:val="24"/>
        </w:rPr>
        <w:t>[pers. B]</w:t>
      </w:r>
      <w:r w:rsidR="00F46CD1">
        <w:rPr>
          <w:rFonts w:asciiTheme="majorBidi" w:hAnsiTheme="majorBidi" w:cstheme="majorBidi"/>
          <w:szCs w:val="24"/>
        </w:rPr>
        <w:t xml:space="preserve"> tika atzīts par vainīgu Krimināllikuma 148.panta trešajā daļā paredzētajā </w:t>
      </w:r>
      <w:r w:rsidR="00F46CD1" w:rsidRPr="00D666B2">
        <w:rPr>
          <w:rFonts w:asciiTheme="majorBidi" w:hAnsiTheme="majorBidi" w:cstheme="majorBidi"/>
          <w:szCs w:val="24"/>
        </w:rPr>
        <w:t>noziedzīgajā nodarījumā</w:t>
      </w:r>
      <w:r w:rsidR="00613D7D" w:rsidRPr="00D666B2">
        <w:rPr>
          <w:rFonts w:asciiTheme="majorBidi" w:hAnsiTheme="majorBidi" w:cstheme="majorBidi"/>
          <w:szCs w:val="24"/>
        </w:rPr>
        <w:t>.</w:t>
      </w:r>
      <w:bookmarkStart w:id="3" w:name="_Hlk78904925"/>
    </w:p>
    <w:bookmarkEnd w:id="3"/>
    <w:p w14:paraId="4AD6C0D4" w14:textId="7BA972AE" w:rsidR="00F46CD1" w:rsidRPr="00C135DE" w:rsidRDefault="00F46CD1" w:rsidP="007A6720">
      <w:pPr>
        <w:tabs>
          <w:tab w:val="left" w:pos="0"/>
        </w:tabs>
        <w:spacing w:after="0" w:line="276" w:lineRule="auto"/>
        <w:ind w:firstLine="709"/>
        <w:jc w:val="both"/>
        <w:rPr>
          <w:rFonts w:cs="Times New Roman"/>
          <w:szCs w:val="24"/>
        </w:rPr>
      </w:pPr>
      <w:r>
        <w:rPr>
          <w:rFonts w:asciiTheme="majorBidi" w:hAnsiTheme="majorBidi" w:cstheme="majorBidi"/>
          <w:szCs w:val="24"/>
        </w:rPr>
        <w:t xml:space="preserve">Ar Senāta </w:t>
      </w:r>
      <w:proofErr w:type="gramStart"/>
      <w:r>
        <w:rPr>
          <w:rFonts w:asciiTheme="majorBidi" w:hAnsiTheme="majorBidi" w:cstheme="majorBidi"/>
          <w:szCs w:val="24"/>
        </w:rPr>
        <w:t>2019.gada</w:t>
      </w:r>
      <w:proofErr w:type="gramEnd"/>
      <w:r>
        <w:rPr>
          <w:rFonts w:asciiTheme="majorBidi" w:hAnsiTheme="majorBidi" w:cstheme="majorBidi"/>
          <w:szCs w:val="24"/>
        </w:rPr>
        <w:t xml:space="preserve"> 19.jūlija lēmumu minētais apelācijas instances tiesas lēmums tika atcelts. Lieta izskatīta sakarā ar kasācijas sūdzību. Kasācijas protests par Vidzemes apgabaltiesas </w:t>
      </w:r>
      <w:proofErr w:type="gramStart"/>
      <w:r>
        <w:rPr>
          <w:rFonts w:asciiTheme="majorBidi" w:hAnsiTheme="majorBidi" w:cstheme="majorBidi"/>
          <w:szCs w:val="24"/>
        </w:rPr>
        <w:t>2018.gada</w:t>
      </w:r>
      <w:proofErr w:type="gramEnd"/>
      <w:r>
        <w:rPr>
          <w:rFonts w:asciiTheme="majorBidi" w:hAnsiTheme="majorBidi" w:cstheme="majorBidi"/>
          <w:szCs w:val="24"/>
        </w:rPr>
        <w:t xml:space="preserve"> 8.oktobra spriedumu netika iesniegts.</w:t>
      </w:r>
    </w:p>
    <w:p w14:paraId="39B980E5" w14:textId="467F6CD5" w:rsidR="00C135DE" w:rsidRDefault="00F46CD1" w:rsidP="007A6720">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Izskatot lietu apelācijas instances tiesā atkārtoti</w:t>
      </w:r>
      <w:r w:rsidR="000C5B56">
        <w:rPr>
          <w:rFonts w:asciiTheme="majorBidi" w:hAnsiTheme="majorBidi" w:cstheme="majorBidi"/>
          <w:szCs w:val="24"/>
        </w:rPr>
        <w:t xml:space="preserve">, </w:t>
      </w:r>
      <w:r w:rsidR="00556385">
        <w:rPr>
          <w:rFonts w:asciiTheme="majorBidi" w:hAnsiTheme="majorBidi" w:cstheme="majorBidi"/>
          <w:szCs w:val="24"/>
        </w:rPr>
        <w:t xml:space="preserve">prokurore </w:t>
      </w:r>
      <w:r w:rsidR="000C5B56">
        <w:rPr>
          <w:rFonts w:asciiTheme="majorBidi" w:hAnsiTheme="majorBidi" w:cstheme="majorBidi"/>
          <w:szCs w:val="24"/>
        </w:rPr>
        <w:t>iesnieg</w:t>
      </w:r>
      <w:r w:rsidR="00556385">
        <w:rPr>
          <w:rFonts w:asciiTheme="majorBidi" w:hAnsiTheme="majorBidi" w:cstheme="majorBidi"/>
          <w:szCs w:val="24"/>
        </w:rPr>
        <w:t>usi</w:t>
      </w:r>
      <w:r w:rsidR="000C5B56">
        <w:rPr>
          <w:rFonts w:asciiTheme="majorBidi" w:hAnsiTheme="majorBidi" w:cstheme="majorBidi"/>
          <w:szCs w:val="24"/>
        </w:rPr>
        <w:t xml:space="preserve"> un uzturē</w:t>
      </w:r>
      <w:r w:rsidR="00556385">
        <w:rPr>
          <w:rFonts w:asciiTheme="majorBidi" w:hAnsiTheme="majorBidi" w:cstheme="majorBidi"/>
          <w:szCs w:val="24"/>
        </w:rPr>
        <w:t>jusi</w:t>
      </w:r>
      <w:r w:rsidR="000C5B56">
        <w:rPr>
          <w:rFonts w:asciiTheme="majorBidi" w:hAnsiTheme="majorBidi" w:cstheme="majorBidi"/>
          <w:szCs w:val="24"/>
        </w:rPr>
        <w:t xml:space="preserve"> tālāk norādīt</w:t>
      </w:r>
      <w:r w:rsidR="00556385">
        <w:rPr>
          <w:rFonts w:asciiTheme="majorBidi" w:hAnsiTheme="majorBidi" w:cstheme="majorBidi"/>
          <w:szCs w:val="24"/>
        </w:rPr>
        <w:t>o</w:t>
      </w:r>
      <w:r w:rsidR="000C5B56">
        <w:rPr>
          <w:rFonts w:asciiTheme="majorBidi" w:hAnsiTheme="majorBidi" w:cstheme="majorBidi"/>
          <w:szCs w:val="24"/>
        </w:rPr>
        <w:t xml:space="preserve"> apsūdzīb</w:t>
      </w:r>
      <w:r w:rsidR="00556385">
        <w:rPr>
          <w:rFonts w:asciiTheme="majorBidi" w:hAnsiTheme="majorBidi" w:cstheme="majorBidi"/>
          <w:szCs w:val="24"/>
        </w:rPr>
        <w:t>u</w:t>
      </w:r>
      <w:r w:rsidR="000C5B56">
        <w:rPr>
          <w:rFonts w:asciiTheme="majorBidi" w:hAnsiTheme="majorBidi" w:cstheme="majorBidi"/>
          <w:szCs w:val="24"/>
        </w:rPr>
        <w:t>.</w:t>
      </w:r>
    </w:p>
    <w:p w14:paraId="0B688941" w14:textId="7DD9D17E" w:rsidR="00C135DE" w:rsidRDefault="00B751F2" w:rsidP="00556385">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F7260D">
        <w:rPr>
          <w:rFonts w:asciiTheme="majorBidi" w:hAnsiTheme="majorBidi" w:cstheme="majorBidi"/>
          <w:szCs w:val="24"/>
        </w:rPr>
        <w:t>[Pers. B]</w:t>
      </w:r>
      <w:r w:rsidR="000C5B56" w:rsidRPr="00E700B1">
        <w:rPr>
          <w:rFonts w:asciiTheme="majorBidi" w:hAnsiTheme="majorBidi" w:cstheme="majorBidi"/>
          <w:szCs w:val="24"/>
        </w:rPr>
        <w:t>, būdams SIA „</w:t>
      </w:r>
      <w:r w:rsidR="00F7260D">
        <w:rPr>
          <w:rFonts w:asciiTheme="majorBidi" w:hAnsiTheme="majorBidi" w:cstheme="majorBidi"/>
          <w:szCs w:val="24"/>
        </w:rPr>
        <w:t>[Nosaukums]</w:t>
      </w:r>
      <w:r w:rsidR="000C5B56" w:rsidRPr="00E700B1">
        <w:rPr>
          <w:rFonts w:asciiTheme="majorBidi" w:hAnsiTheme="majorBidi" w:cstheme="majorBidi"/>
          <w:szCs w:val="24"/>
        </w:rPr>
        <w:t xml:space="preserve">”, reģistrācijas Nr. </w:t>
      </w:r>
      <w:r w:rsidR="00C57BE8">
        <w:rPr>
          <w:rFonts w:asciiTheme="majorBidi" w:hAnsiTheme="majorBidi" w:cstheme="majorBidi"/>
          <w:szCs w:val="24"/>
        </w:rPr>
        <w:t>[..]</w:t>
      </w:r>
      <w:r w:rsidR="000C5B56" w:rsidRPr="00E700B1">
        <w:rPr>
          <w:rFonts w:asciiTheme="majorBidi" w:hAnsiTheme="majorBidi" w:cstheme="majorBidi"/>
          <w:szCs w:val="24"/>
        </w:rPr>
        <w:t xml:space="preserve">, valdes loceklis un dalībnieks, kurš bija atbildīgs par datortehnikas iegādi un datorprogrammu legalitāti, </w:t>
      </w:r>
      <w:bookmarkStart w:id="4" w:name="_Hlk80111085"/>
      <w:r w:rsidR="000C5B56" w:rsidRPr="00E700B1">
        <w:rPr>
          <w:rFonts w:asciiTheme="majorBidi" w:hAnsiTheme="majorBidi" w:cstheme="majorBidi"/>
          <w:szCs w:val="24"/>
        </w:rPr>
        <w:t>nodrošināja to, ka uzņēmuma saimnieciskās darbības veikšanai un peļņas gūšanai SIA „</w:t>
      </w:r>
      <w:r w:rsidR="00C57BE8">
        <w:rPr>
          <w:rFonts w:asciiTheme="majorBidi" w:hAnsiTheme="majorBidi" w:cstheme="majorBidi"/>
          <w:szCs w:val="24"/>
        </w:rPr>
        <w:t>[Nosaukums]</w:t>
      </w:r>
      <w:r w:rsidR="000C5B56" w:rsidRPr="00E700B1">
        <w:rPr>
          <w:rFonts w:asciiTheme="majorBidi" w:hAnsiTheme="majorBidi" w:cstheme="majorBidi"/>
          <w:szCs w:val="24"/>
        </w:rPr>
        <w:t xml:space="preserve">” uzņēmējdarbības veikšanas vietā </w:t>
      </w:r>
      <w:r w:rsidR="00C57BE8">
        <w:rPr>
          <w:rFonts w:asciiTheme="majorBidi" w:hAnsiTheme="majorBidi" w:cstheme="majorBidi"/>
          <w:szCs w:val="24"/>
        </w:rPr>
        <w:t>[adrese]</w:t>
      </w:r>
      <w:r w:rsidR="000C5B56" w:rsidRPr="00E700B1">
        <w:rPr>
          <w:rFonts w:asciiTheme="majorBidi" w:hAnsiTheme="majorBidi" w:cstheme="majorBidi"/>
          <w:szCs w:val="24"/>
        </w:rPr>
        <w:t xml:space="preserve">, četrās datorsistēmās bez tiesību subjekta atļaujas tika reproducēti autortiesību objekti </w:t>
      </w:r>
      <w:bookmarkEnd w:id="4"/>
      <w:r w:rsidR="000C5B56" w:rsidRPr="00E700B1">
        <w:rPr>
          <w:rFonts w:asciiTheme="majorBidi" w:hAnsiTheme="majorBidi" w:cstheme="majorBidi"/>
          <w:szCs w:val="24"/>
        </w:rPr>
        <w:t>– datorprogrammas</w:t>
      </w:r>
      <w:r w:rsidR="00556385">
        <w:rPr>
          <w:rFonts w:asciiTheme="majorBidi" w:hAnsiTheme="majorBidi" w:cstheme="majorBidi"/>
          <w:szCs w:val="24"/>
        </w:rPr>
        <w:t xml:space="preserve"> </w:t>
      </w:r>
      <w:r w:rsidR="00556385" w:rsidRPr="00D666B2">
        <w:rPr>
          <w:rFonts w:asciiTheme="majorBidi" w:hAnsiTheme="majorBidi" w:cstheme="majorBidi"/>
          <w:szCs w:val="24"/>
        </w:rPr>
        <w:t>–</w:t>
      </w:r>
      <w:r w:rsidR="000C5B56" w:rsidRPr="00D666B2">
        <w:rPr>
          <w:rFonts w:asciiTheme="majorBidi" w:hAnsiTheme="majorBidi" w:cstheme="majorBidi"/>
          <w:szCs w:val="24"/>
        </w:rPr>
        <w:t>, tas ir, nelegāli (instalējot) izgatavotas datorprogrammu kopijas, kā arī pēc to izgatavošanas datorprogrammas pastāvīgi uzglabātas elektroniskā veidā.</w:t>
      </w:r>
    </w:p>
    <w:p w14:paraId="4002F7BD" w14:textId="72D514CA" w:rsidR="00C135DE" w:rsidRDefault="000C5B56" w:rsidP="007A6720">
      <w:pPr>
        <w:autoSpaceDE w:val="0"/>
        <w:autoSpaceDN w:val="0"/>
        <w:adjustRightInd w:val="0"/>
        <w:spacing w:after="0" w:line="276" w:lineRule="auto"/>
        <w:ind w:firstLine="720"/>
        <w:jc w:val="both"/>
        <w:rPr>
          <w:rFonts w:asciiTheme="majorBidi" w:hAnsiTheme="majorBidi" w:cstheme="majorBidi"/>
          <w:szCs w:val="24"/>
        </w:rPr>
      </w:pPr>
      <w:proofErr w:type="gramStart"/>
      <w:r w:rsidRPr="00E700B1">
        <w:rPr>
          <w:rFonts w:asciiTheme="majorBidi" w:hAnsiTheme="majorBidi" w:cstheme="majorBidi"/>
          <w:szCs w:val="24"/>
        </w:rPr>
        <w:t>2015.gada</w:t>
      </w:r>
      <w:proofErr w:type="gramEnd"/>
      <w:r w:rsidRPr="00E700B1">
        <w:rPr>
          <w:rFonts w:asciiTheme="majorBidi" w:hAnsiTheme="majorBidi" w:cstheme="majorBidi"/>
          <w:szCs w:val="24"/>
        </w:rPr>
        <w:t xml:space="preserve"> 17.februārī Valsts policijas Galvenās Kriminālpolicijas pārvaldes Ekonomisko noziegumu apkarošanas pārvaldes 4.nodaļas darbinieki, veicot datorprogrammu legalitātes pārbaudi, SIA „</w:t>
      </w:r>
      <w:r w:rsidR="00C57BE8">
        <w:rPr>
          <w:rFonts w:asciiTheme="majorBidi" w:hAnsiTheme="majorBidi" w:cstheme="majorBidi"/>
          <w:szCs w:val="24"/>
        </w:rPr>
        <w:t>[Nosaukums]</w:t>
      </w:r>
      <w:r w:rsidRPr="00E700B1">
        <w:rPr>
          <w:rFonts w:asciiTheme="majorBidi" w:hAnsiTheme="majorBidi" w:cstheme="majorBidi"/>
          <w:szCs w:val="24"/>
        </w:rPr>
        <w:t>” datorsistēmās konstatēja kompānijai „</w:t>
      </w:r>
      <w:proofErr w:type="spellStart"/>
      <w:r w:rsidRPr="00E700B1">
        <w:rPr>
          <w:rFonts w:asciiTheme="majorBidi" w:hAnsiTheme="majorBidi" w:cstheme="majorBidi"/>
          <w:szCs w:val="24"/>
        </w:rPr>
        <w:t>Dassault</w:t>
      </w:r>
      <w:proofErr w:type="spellEnd"/>
      <w:r w:rsidRPr="00E700B1">
        <w:rPr>
          <w:rFonts w:asciiTheme="majorBidi" w:hAnsiTheme="majorBidi" w:cstheme="majorBidi"/>
          <w:szCs w:val="24"/>
        </w:rPr>
        <w:t xml:space="preserve"> </w:t>
      </w:r>
      <w:proofErr w:type="spellStart"/>
      <w:r w:rsidRPr="00E700B1">
        <w:rPr>
          <w:rFonts w:asciiTheme="majorBidi" w:hAnsiTheme="majorBidi" w:cstheme="majorBidi"/>
          <w:szCs w:val="24"/>
        </w:rPr>
        <w:t>Systemes</w:t>
      </w:r>
      <w:proofErr w:type="spellEnd"/>
      <w:r w:rsidRPr="00E700B1">
        <w:rPr>
          <w:rFonts w:asciiTheme="majorBidi" w:hAnsiTheme="majorBidi" w:cstheme="majorBidi"/>
          <w:szCs w:val="24"/>
        </w:rPr>
        <w:t xml:space="preserve"> </w:t>
      </w:r>
      <w:proofErr w:type="spellStart"/>
      <w:r w:rsidRPr="00E700B1">
        <w:rPr>
          <w:rFonts w:asciiTheme="majorBidi" w:hAnsiTheme="majorBidi" w:cstheme="majorBidi"/>
          <w:szCs w:val="24"/>
        </w:rPr>
        <w:t>SolidWorks</w:t>
      </w:r>
      <w:proofErr w:type="spellEnd"/>
      <w:r w:rsidRPr="00E700B1">
        <w:rPr>
          <w:rFonts w:asciiTheme="majorBidi" w:hAnsiTheme="majorBidi" w:cstheme="majorBidi"/>
          <w:szCs w:val="24"/>
        </w:rPr>
        <w:t xml:space="preserve"> </w:t>
      </w:r>
      <w:proofErr w:type="spellStart"/>
      <w:r w:rsidRPr="00E700B1">
        <w:rPr>
          <w:rFonts w:asciiTheme="majorBidi" w:hAnsiTheme="majorBidi" w:cstheme="majorBidi"/>
          <w:szCs w:val="24"/>
        </w:rPr>
        <w:t>Corporation</w:t>
      </w:r>
      <w:proofErr w:type="spellEnd"/>
      <w:r w:rsidRPr="00E700B1">
        <w:rPr>
          <w:rFonts w:asciiTheme="majorBidi" w:hAnsiTheme="majorBidi" w:cstheme="majorBidi"/>
          <w:szCs w:val="24"/>
        </w:rPr>
        <w:t>” piederošas datorprogrammas (kopskaitā deviņas vienības), kas reproducētas bez autortiesību subjekta atļaujas</w:t>
      </w:r>
      <w:r w:rsidRPr="00D666B2">
        <w:rPr>
          <w:rFonts w:asciiTheme="majorBidi" w:hAnsiTheme="majorBidi" w:cstheme="majorBidi"/>
          <w:szCs w:val="24"/>
        </w:rPr>
        <w:t>, tas ir, nelegāli (instalējot) izgatavotas datorprogrammu kopijas, kā arī pēc to izgatavošanas datorprogrammas pastāvīgi uzglabātas elektroniskā veidā:</w:t>
      </w:r>
    </w:p>
    <w:p w14:paraId="436DFA4E" w14:textId="44D689B6" w:rsidR="00C135DE" w:rsidRDefault="000C5B56" w:rsidP="007A6720">
      <w:pPr>
        <w:autoSpaceDE w:val="0"/>
        <w:autoSpaceDN w:val="0"/>
        <w:adjustRightInd w:val="0"/>
        <w:spacing w:after="0" w:line="276" w:lineRule="auto"/>
        <w:ind w:firstLine="720"/>
        <w:jc w:val="both"/>
        <w:rPr>
          <w:rFonts w:asciiTheme="majorBidi" w:hAnsiTheme="majorBidi" w:cstheme="majorBidi"/>
          <w:szCs w:val="24"/>
        </w:rPr>
      </w:pPr>
      <w:r w:rsidRPr="00E700B1">
        <w:rPr>
          <w:rFonts w:asciiTheme="majorBidi" w:hAnsiTheme="majorBidi" w:cstheme="majorBidi"/>
          <w:szCs w:val="24"/>
        </w:rPr>
        <w:t xml:space="preserve">1) </w:t>
      </w:r>
      <w:r w:rsidR="00B751F2">
        <w:rPr>
          <w:rFonts w:asciiTheme="majorBidi" w:hAnsiTheme="majorBidi" w:cstheme="majorBidi"/>
          <w:szCs w:val="24"/>
        </w:rPr>
        <w:t>d</w:t>
      </w:r>
      <w:r w:rsidRPr="00E700B1">
        <w:rPr>
          <w:rFonts w:asciiTheme="majorBidi" w:hAnsiTheme="majorBidi" w:cstheme="majorBidi"/>
          <w:szCs w:val="24"/>
        </w:rPr>
        <w:t>atorsistēmā Nr.</w:t>
      </w:r>
      <w:r w:rsidR="007A6720">
        <w:rPr>
          <w:rFonts w:asciiTheme="majorBidi" w:hAnsiTheme="majorBidi" w:cstheme="majorBidi"/>
          <w:szCs w:val="24"/>
        </w:rPr>
        <w:t> </w:t>
      </w:r>
      <w:r w:rsidRPr="00E700B1">
        <w:rPr>
          <w:rFonts w:asciiTheme="majorBidi" w:hAnsiTheme="majorBidi" w:cstheme="majorBidi"/>
          <w:szCs w:val="24"/>
        </w:rPr>
        <w:t xml:space="preserve">4 – </w:t>
      </w:r>
      <w:proofErr w:type="gramStart"/>
      <w:r w:rsidRPr="00E700B1">
        <w:rPr>
          <w:rFonts w:asciiTheme="majorBidi" w:hAnsiTheme="majorBidi" w:cstheme="majorBidi"/>
          <w:szCs w:val="24"/>
        </w:rPr>
        <w:t>2015.gada</w:t>
      </w:r>
      <w:proofErr w:type="gramEnd"/>
      <w:r w:rsidRPr="00E700B1">
        <w:rPr>
          <w:rFonts w:asciiTheme="majorBidi" w:hAnsiTheme="majorBidi" w:cstheme="majorBidi"/>
          <w:szCs w:val="24"/>
        </w:rPr>
        <w:t xml:space="preserve"> 6.janvārī uzstādītas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Premium</w:t>
      </w:r>
      <w:proofErr w:type="spellEnd"/>
      <w:r w:rsidRPr="00E700B1">
        <w:rPr>
          <w:rFonts w:asciiTheme="majorBidi" w:hAnsiTheme="majorBidi" w:cstheme="majorBidi"/>
          <w:i/>
          <w:iCs/>
          <w:szCs w:val="24"/>
        </w:rPr>
        <w:t xml:space="preserve"> 2015 </w:t>
      </w:r>
      <w:r w:rsidRPr="00E700B1">
        <w:rPr>
          <w:rFonts w:asciiTheme="majorBidi" w:hAnsiTheme="majorBidi" w:cstheme="majorBidi"/>
          <w:szCs w:val="24"/>
        </w:rPr>
        <w:t xml:space="preserve">9800 </w:t>
      </w:r>
      <w:proofErr w:type="spellStart"/>
      <w:r w:rsidRPr="00E700B1">
        <w:rPr>
          <w:rFonts w:asciiTheme="majorBidi" w:hAnsiTheme="majorBidi" w:cstheme="majorBidi"/>
          <w:i/>
          <w:iCs/>
          <w:szCs w:val="24"/>
        </w:rPr>
        <w:t>euro</w:t>
      </w:r>
      <w:proofErr w:type="spellEnd"/>
      <w:r w:rsidRPr="00E700B1">
        <w:rPr>
          <w:rFonts w:asciiTheme="majorBidi" w:hAnsiTheme="majorBidi" w:cstheme="majorBidi"/>
          <w:szCs w:val="24"/>
        </w:rPr>
        <w:t xml:space="preserve"> vērtībā un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Electrical</w:t>
      </w:r>
      <w:proofErr w:type="spellEnd"/>
      <w:r w:rsidRPr="00E700B1">
        <w:rPr>
          <w:rFonts w:asciiTheme="majorBidi" w:hAnsiTheme="majorBidi" w:cstheme="majorBidi"/>
          <w:i/>
          <w:iCs/>
          <w:szCs w:val="24"/>
        </w:rPr>
        <w:t xml:space="preserve"> 2015 </w:t>
      </w:r>
      <w:r w:rsidRPr="00E700B1">
        <w:rPr>
          <w:rFonts w:asciiTheme="majorBidi" w:hAnsiTheme="majorBidi" w:cstheme="majorBidi"/>
          <w:szCs w:val="24"/>
        </w:rPr>
        <w:t xml:space="preserve">10 200 </w:t>
      </w:r>
      <w:r w:rsidRPr="00E700B1">
        <w:rPr>
          <w:rFonts w:asciiTheme="majorBidi" w:hAnsiTheme="majorBidi" w:cstheme="majorBidi"/>
          <w:i/>
          <w:iCs/>
          <w:szCs w:val="24"/>
        </w:rPr>
        <w:t xml:space="preserve">euro </w:t>
      </w:r>
      <w:r w:rsidRPr="00E700B1">
        <w:rPr>
          <w:rFonts w:asciiTheme="majorBidi" w:hAnsiTheme="majorBidi" w:cstheme="majorBidi"/>
          <w:szCs w:val="24"/>
        </w:rPr>
        <w:t>vērtībā</w:t>
      </w:r>
      <w:r w:rsidR="00B751F2">
        <w:rPr>
          <w:rFonts w:asciiTheme="majorBidi" w:hAnsiTheme="majorBidi" w:cstheme="majorBidi"/>
          <w:szCs w:val="24"/>
        </w:rPr>
        <w:t>;</w:t>
      </w:r>
    </w:p>
    <w:p w14:paraId="189F69ED" w14:textId="756DDC56" w:rsidR="00C135DE" w:rsidRDefault="000C5B56" w:rsidP="007A6720">
      <w:pPr>
        <w:autoSpaceDE w:val="0"/>
        <w:autoSpaceDN w:val="0"/>
        <w:adjustRightInd w:val="0"/>
        <w:spacing w:after="0" w:line="276" w:lineRule="auto"/>
        <w:ind w:firstLine="720"/>
        <w:jc w:val="both"/>
        <w:rPr>
          <w:rFonts w:asciiTheme="majorBidi" w:hAnsiTheme="majorBidi" w:cstheme="majorBidi"/>
          <w:szCs w:val="24"/>
        </w:rPr>
      </w:pPr>
      <w:r w:rsidRPr="00E700B1">
        <w:rPr>
          <w:rFonts w:asciiTheme="majorBidi" w:hAnsiTheme="majorBidi" w:cstheme="majorBidi"/>
          <w:szCs w:val="24"/>
        </w:rPr>
        <w:t xml:space="preserve">2) </w:t>
      </w:r>
      <w:r w:rsidR="00B751F2">
        <w:rPr>
          <w:rFonts w:asciiTheme="majorBidi" w:hAnsiTheme="majorBidi" w:cstheme="majorBidi"/>
          <w:szCs w:val="24"/>
        </w:rPr>
        <w:t>d</w:t>
      </w:r>
      <w:r w:rsidRPr="00E700B1">
        <w:rPr>
          <w:rFonts w:asciiTheme="majorBidi" w:hAnsiTheme="majorBidi" w:cstheme="majorBidi"/>
          <w:szCs w:val="24"/>
        </w:rPr>
        <w:t>atorsistēmā Nr.</w:t>
      </w:r>
      <w:r w:rsidR="007A6720">
        <w:rPr>
          <w:rFonts w:asciiTheme="majorBidi" w:hAnsiTheme="majorBidi" w:cstheme="majorBidi"/>
          <w:szCs w:val="24"/>
        </w:rPr>
        <w:t> </w:t>
      </w:r>
      <w:r w:rsidRPr="00E700B1">
        <w:rPr>
          <w:rFonts w:asciiTheme="majorBidi" w:hAnsiTheme="majorBidi" w:cstheme="majorBidi"/>
          <w:szCs w:val="24"/>
        </w:rPr>
        <w:t xml:space="preserve">5 – </w:t>
      </w:r>
      <w:proofErr w:type="gramStart"/>
      <w:r w:rsidRPr="00E700B1">
        <w:rPr>
          <w:rFonts w:asciiTheme="majorBidi" w:hAnsiTheme="majorBidi" w:cstheme="majorBidi"/>
          <w:szCs w:val="24"/>
        </w:rPr>
        <w:t>2015.gada</w:t>
      </w:r>
      <w:proofErr w:type="gramEnd"/>
      <w:r w:rsidRPr="00E700B1">
        <w:rPr>
          <w:rFonts w:asciiTheme="majorBidi" w:hAnsiTheme="majorBidi" w:cstheme="majorBidi"/>
          <w:szCs w:val="24"/>
        </w:rPr>
        <w:t xml:space="preserve"> 13.janvārī uzstādītu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Electrical</w:t>
      </w:r>
      <w:proofErr w:type="spellEnd"/>
      <w:r w:rsidRPr="00E700B1">
        <w:rPr>
          <w:rFonts w:asciiTheme="majorBidi" w:hAnsiTheme="majorBidi" w:cstheme="majorBidi"/>
          <w:i/>
          <w:iCs/>
          <w:szCs w:val="24"/>
        </w:rPr>
        <w:t xml:space="preserve"> 2015</w:t>
      </w:r>
      <w:r w:rsidRPr="00E700B1">
        <w:rPr>
          <w:rFonts w:asciiTheme="majorBidi" w:hAnsiTheme="majorBidi" w:cstheme="majorBidi"/>
          <w:szCs w:val="24"/>
        </w:rPr>
        <w:t xml:space="preserve"> 10 200 </w:t>
      </w:r>
      <w:r w:rsidRPr="00E700B1">
        <w:rPr>
          <w:rFonts w:asciiTheme="majorBidi" w:hAnsiTheme="majorBidi" w:cstheme="majorBidi"/>
          <w:i/>
          <w:iCs/>
          <w:szCs w:val="24"/>
        </w:rPr>
        <w:t xml:space="preserve">euro </w:t>
      </w:r>
      <w:r w:rsidRPr="00E700B1">
        <w:rPr>
          <w:rFonts w:asciiTheme="majorBidi" w:hAnsiTheme="majorBidi" w:cstheme="majorBidi"/>
          <w:szCs w:val="24"/>
        </w:rPr>
        <w:t>vērtībā</w:t>
      </w:r>
      <w:r w:rsidR="00B751F2">
        <w:rPr>
          <w:rFonts w:asciiTheme="majorBidi" w:hAnsiTheme="majorBidi" w:cstheme="majorBidi"/>
          <w:szCs w:val="24"/>
        </w:rPr>
        <w:t>;</w:t>
      </w:r>
    </w:p>
    <w:p w14:paraId="01DF754A" w14:textId="191F19C9" w:rsidR="00C135DE" w:rsidRDefault="000C5B56" w:rsidP="007A6720">
      <w:pPr>
        <w:autoSpaceDE w:val="0"/>
        <w:autoSpaceDN w:val="0"/>
        <w:adjustRightInd w:val="0"/>
        <w:spacing w:after="0" w:line="276" w:lineRule="auto"/>
        <w:ind w:firstLine="720"/>
        <w:jc w:val="both"/>
        <w:rPr>
          <w:rFonts w:asciiTheme="majorBidi" w:hAnsiTheme="majorBidi" w:cstheme="majorBidi"/>
          <w:szCs w:val="24"/>
        </w:rPr>
      </w:pPr>
      <w:r w:rsidRPr="00E700B1">
        <w:rPr>
          <w:rFonts w:asciiTheme="majorBidi" w:hAnsiTheme="majorBidi" w:cstheme="majorBidi"/>
          <w:szCs w:val="24"/>
        </w:rPr>
        <w:t xml:space="preserve">3) </w:t>
      </w:r>
      <w:r w:rsidR="00B751F2">
        <w:rPr>
          <w:rFonts w:asciiTheme="majorBidi" w:hAnsiTheme="majorBidi" w:cstheme="majorBidi"/>
          <w:szCs w:val="24"/>
        </w:rPr>
        <w:t>d</w:t>
      </w:r>
      <w:r w:rsidRPr="00E700B1">
        <w:rPr>
          <w:rFonts w:asciiTheme="majorBidi" w:hAnsiTheme="majorBidi" w:cstheme="majorBidi"/>
          <w:szCs w:val="24"/>
        </w:rPr>
        <w:t>atorsistēmā Nr.</w:t>
      </w:r>
      <w:r w:rsidR="007A6720">
        <w:rPr>
          <w:rFonts w:asciiTheme="majorBidi" w:hAnsiTheme="majorBidi" w:cstheme="majorBidi"/>
          <w:szCs w:val="24"/>
        </w:rPr>
        <w:t> </w:t>
      </w:r>
      <w:r w:rsidRPr="00E700B1">
        <w:rPr>
          <w:rFonts w:asciiTheme="majorBidi" w:hAnsiTheme="majorBidi" w:cstheme="majorBidi"/>
          <w:szCs w:val="24"/>
        </w:rPr>
        <w:t xml:space="preserve">6 – </w:t>
      </w:r>
      <w:proofErr w:type="gramStart"/>
      <w:r w:rsidRPr="00E700B1">
        <w:rPr>
          <w:rFonts w:asciiTheme="majorBidi" w:hAnsiTheme="majorBidi" w:cstheme="majorBidi"/>
          <w:szCs w:val="24"/>
        </w:rPr>
        <w:t>2013.gada</w:t>
      </w:r>
      <w:proofErr w:type="gramEnd"/>
      <w:r w:rsidRPr="00E700B1">
        <w:rPr>
          <w:rFonts w:asciiTheme="majorBidi" w:hAnsiTheme="majorBidi" w:cstheme="majorBidi"/>
          <w:szCs w:val="24"/>
        </w:rPr>
        <w:t xml:space="preserve"> 19.augustā uzstādītu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Premium</w:t>
      </w:r>
      <w:proofErr w:type="spellEnd"/>
      <w:r w:rsidRPr="00E700B1">
        <w:rPr>
          <w:rFonts w:asciiTheme="majorBidi" w:hAnsiTheme="majorBidi" w:cstheme="majorBidi"/>
          <w:i/>
          <w:iCs/>
          <w:szCs w:val="24"/>
        </w:rPr>
        <w:t xml:space="preserve"> 2013</w:t>
      </w:r>
      <w:r w:rsidRPr="00E700B1">
        <w:rPr>
          <w:rFonts w:asciiTheme="majorBidi" w:hAnsiTheme="majorBidi" w:cstheme="majorBidi"/>
          <w:szCs w:val="24"/>
        </w:rPr>
        <w:t xml:space="preserve"> 9800 </w:t>
      </w:r>
      <w:r w:rsidRPr="00E700B1">
        <w:rPr>
          <w:rFonts w:asciiTheme="majorBidi" w:hAnsiTheme="majorBidi" w:cstheme="majorBidi"/>
          <w:i/>
          <w:iCs/>
          <w:szCs w:val="24"/>
        </w:rPr>
        <w:t xml:space="preserve">euro </w:t>
      </w:r>
      <w:r w:rsidRPr="00E700B1">
        <w:rPr>
          <w:rFonts w:asciiTheme="majorBidi" w:hAnsiTheme="majorBidi" w:cstheme="majorBidi"/>
          <w:szCs w:val="24"/>
        </w:rPr>
        <w:t xml:space="preserve">vērtībā un 2014.gada 18.martā uzstādītas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Premium</w:t>
      </w:r>
      <w:proofErr w:type="spellEnd"/>
      <w:r w:rsidRPr="00E700B1">
        <w:rPr>
          <w:rFonts w:asciiTheme="majorBidi" w:hAnsiTheme="majorBidi" w:cstheme="majorBidi"/>
          <w:i/>
          <w:iCs/>
          <w:szCs w:val="24"/>
        </w:rPr>
        <w:t xml:space="preserve"> 2014 </w:t>
      </w:r>
      <w:r w:rsidRPr="00E700B1">
        <w:rPr>
          <w:rFonts w:asciiTheme="majorBidi" w:hAnsiTheme="majorBidi" w:cstheme="majorBidi"/>
          <w:szCs w:val="24"/>
        </w:rPr>
        <w:t xml:space="preserve">9800 </w:t>
      </w:r>
      <w:proofErr w:type="spellStart"/>
      <w:r w:rsidRPr="00E700B1">
        <w:rPr>
          <w:rFonts w:asciiTheme="majorBidi" w:hAnsiTheme="majorBidi" w:cstheme="majorBidi"/>
          <w:i/>
          <w:iCs/>
          <w:szCs w:val="24"/>
        </w:rPr>
        <w:t>euro</w:t>
      </w:r>
      <w:proofErr w:type="spellEnd"/>
      <w:r w:rsidRPr="00E700B1">
        <w:rPr>
          <w:rFonts w:asciiTheme="majorBidi" w:hAnsiTheme="majorBidi" w:cstheme="majorBidi"/>
          <w:i/>
          <w:iCs/>
          <w:szCs w:val="24"/>
        </w:rPr>
        <w:t xml:space="preserve"> </w:t>
      </w:r>
      <w:r w:rsidRPr="00E700B1">
        <w:rPr>
          <w:rFonts w:asciiTheme="majorBidi" w:hAnsiTheme="majorBidi" w:cstheme="majorBidi"/>
          <w:szCs w:val="24"/>
        </w:rPr>
        <w:t xml:space="preserve">vērtībā un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Electrical</w:t>
      </w:r>
      <w:proofErr w:type="spellEnd"/>
      <w:r w:rsidRPr="00E700B1">
        <w:rPr>
          <w:rFonts w:asciiTheme="majorBidi" w:hAnsiTheme="majorBidi" w:cstheme="majorBidi"/>
          <w:i/>
          <w:iCs/>
          <w:szCs w:val="24"/>
        </w:rPr>
        <w:t xml:space="preserve"> 2014 </w:t>
      </w:r>
      <w:r w:rsidRPr="00E700B1">
        <w:rPr>
          <w:rFonts w:asciiTheme="majorBidi" w:hAnsiTheme="majorBidi" w:cstheme="majorBidi"/>
          <w:szCs w:val="24"/>
        </w:rPr>
        <w:t xml:space="preserve">10 200 </w:t>
      </w:r>
      <w:r w:rsidRPr="00E700B1">
        <w:rPr>
          <w:rFonts w:asciiTheme="majorBidi" w:hAnsiTheme="majorBidi" w:cstheme="majorBidi"/>
          <w:i/>
          <w:iCs/>
          <w:szCs w:val="24"/>
        </w:rPr>
        <w:t xml:space="preserve">euro </w:t>
      </w:r>
      <w:r w:rsidRPr="00E700B1">
        <w:rPr>
          <w:rFonts w:asciiTheme="majorBidi" w:hAnsiTheme="majorBidi" w:cstheme="majorBidi"/>
          <w:szCs w:val="24"/>
        </w:rPr>
        <w:t>vērtībā</w:t>
      </w:r>
      <w:r w:rsidR="00B751F2">
        <w:rPr>
          <w:rFonts w:asciiTheme="majorBidi" w:hAnsiTheme="majorBidi" w:cstheme="majorBidi"/>
          <w:szCs w:val="24"/>
        </w:rPr>
        <w:t>;</w:t>
      </w:r>
    </w:p>
    <w:p w14:paraId="4926BB57" w14:textId="3D4FA0E3" w:rsidR="00C135DE" w:rsidRDefault="000C5B56" w:rsidP="007A6720">
      <w:pPr>
        <w:autoSpaceDE w:val="0"/>
        <w:autoSpaceDN w:val="0"/>
        <w:adjustRightInd w:val="0"/>
        <w:spacing w:after="0" w:line="276" w:lineRule="auto"/>
        <w:ind w:firstLine="720"/>
        <w:jc w:val="both"/>
        <w:rPr>
          <w:rFonts w:asciiTheme="majorBidi" w:hAnsiTheme="majorBidi" w:cstheme="majorBidi"/>
          <w:szCs w:val="24"/>
        </w:rPr>
      </w:pPr>
      <w:r w:rsidRPr="00E700B1">
        <w:rPr>
          <w:rFonts w:asciiTheme="majorBidi" w:hAnsiTheme="majorBidi" w:cstheme="majorBidi"/>
          <w:szCs w:val="24"/>
        </w:rPr>
        <w:t xml:space="preserve">4) </w:t>
      </w:r>
      <w:r w:rsidR="00B751F2">
        <w:rPr>
          <w:rFonts w:asciiTheme="majorBidi" w:hAnsiTheme="majorBidi" w:cstheme="majorBidi"/>
          <w:szCs w:val="24"/>
        </w:rPr>
        <w:t>d</w:t>
      </w:r>
      <w:r w:rsidRPr="00E700B1">
        <w:rPr>
          <w:rFonts w:asciiTheme="majorBidi" w:hAnsiTheme="majorBidi" w:cstheme="majorBidi"/>
          <w:szCs w:val="24"/>
        </w:rPr>
        <w:t>atorsistēmā Nr.</w:t>
      </w:r>
      <w:r w:rsidR="007A6720">
        <w:rPr>
          <w:rFonts w:asciiTheme="majorBidi" w:hAnsiTheme="majorBidi" w:cstheme="majorBidi"/>
          <w:szCs w:val="24"/>
        </w:rPr>
        <w:t> </w:t>
      </w:r>
      <w:r w:rsidRPr="00E700B1">
        <w:rPr>
          <w:rFonts w:asciiTheme="majorBidi" w:hAnsiTheme="majorBidi" w:cstheme="majorBidi"/>
          <w:szCs w:val="24"/>
        </w:rPr>
        <w:t xml:space="preserve">7 – </w:t>
      </w:r>
      <w:proofErr w:type="gramStart"/>
      <w:r w:rsidRPr="00E700B1">
        <w:rPr>
          <w:rFonts w:asciiTheme="majorBidi" w:hAnsiTheme="majorBidi" w:cstheme="majorBidi"/>
          <w:szCs w:val="24"/>
        </w:rPr>
        <w:t>2013.gada</w:t>
      </w:r>
      <w:proofErr w:type="gramEnd"/>
      <w:r w:rsidRPr="00E700B1">
        <w:rPr>
          <w:rFonts w:asciiTheme="majorBidi" w:hAnsiTheme="majorBidi" w:cstheme="majorBidi"/>
          <w:szCs w:val="24"/>
        </w:rPr>
        <w:t xml:space="preserve"> 29.jūlijā uzstādīto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Premium</w:t>
      </w:r>
      <w:proofErr w:type="spellEnd"/>
      <w:r w:rsidRPr="00E700B1">
        <w:rPr>
          <w:rFonts w:asciiTheme="majorBidi" w:hAnsiTheme="majorBidi" w:cstheme="majorBidi"/>
          <w:i/>
          <w:iCs/>
          <w:szCs w:val="24"/>
        </w:rPr>
        <w:t xml:space="preserve"> 2014 </w:t>
      </w:r>
      <w:r w:rsidRPr="00E700B1">
        <w:rPr>
          <w:rFonts w:asciiTheme="majorBidi" w:hAnsiTheme="majorBidi" w:cstheme="majorBidi"/>
          <w:szCs w:val="24"/>
        </w:rPr>
        <w:t xml:space="preserve">9800 </w:t>
      </w:r>
      <w:r w:rsidRPr="00E700B1">
        <w:rPr>
          <w:rFonts w:asciiTheme="majorBidi" w:hAnsiTheme="majorBidi" w:cstheme="majorBidi"/>
          <w:i/>
          <w:iCs/>
          <w:szCs w:val="24"/>
        </w:rPr>
        <w:t>euro</w:t>
      </w:r>
      <w:r w:rsidRPr="00E700B1">
        <w:rPr>
          <w:rFonts w:asciiTheme="majorBidi" w:hAnsiTheme="majorBidi" w:cstheme="majorBidi"/>
          <w:szCs w:val="24"/>
        </w:rPr>
        <w:t xml:space="preserve"> vērtībā un 2013.gada 16.decembrī uzstādītas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eDrawing</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Professional</w:t>
      </w:r>
      <w:proofErr w:type="spellEnd"/>
      <w:r w:rsidRPr="00E700B1">
        <w:rPr>
          <w:rFonts w:asciiTheme="majorBidi" w:hAnsiTheme="majorBidi" w:cstheme="majorBidi"/>
          <w:i/>
          <w:iCs/>
          <w:szCs w:val="24"/>
        </w:rPr>
        <w:t xml:space="preserve"> </w:t>
      </w:r>
      <w:r w:rsidRPr="00E700B1">
        <w:rPr>
          <w:rFonts w:asciiTheme="majorBidi" w:hAnsiTheme="majorBidi" w:cstheme="majorBidi"/>
          <w:szCs w:val="24"/>
        </w:rPr>
        <w:t xml:space="preserve">400 </w:t>
      </w:r>
      <w:proofErr w:type="spellStart"/>
      <w:r w:rsidRPr="00E700B1">
        <w:rPr>
          <w:rFonts w:asciiTheme="majorBidi" w:hAnsiTheme="majorBidi" w:cstheme="majorBidi"/>
          <w:i/>
          <w:iCs/>
          <w:szCs w:val="24"/>
        </w:rPr>
        <w:t>euro</w:t>
      </w:r>
      <w:proofErr w:type="spellEnd"/>
      <w:r w:rsidRPr="00E700B1">
        <w:rPr>
          <w:rFonts w:asciiTheme="majorBidi" w:hAnsiTheme="majorBidi" w:cstheme="majorBidi"/>
          <w:i/>
          <w:iCs/>
          <w:szCs w:val="24"/>
        </w:rPr>
        <w:t xml:space="preserve"> </w:t>
      </w:r>
      <w:r w:rsidRPr="00E700B1">
        <w:rPr>
          <w:rFonts w:asciiTheme="majorBidi" w:hAnsiTheme="majorBidi" w:cstheme="majorBidi"/>
          <w:szCs w:val="24"/>
        </w:rPr>
        <w:t xml:space="preserve">vērtībā un </w:t>
      </w:r>
      <w:proofErr w:type="spellStart"/>
      <w:r w:rsidRPr="00E700B1">
        <w:rPr>
          <w:rFonts w:asciiTheme="majorBidi" w:hAnsiTheme="majorBidi" w:cstheme="majorBidi"/>
          <w:i/>
          <w:iCs/>
          <w:szCs w:val="24"/>
        </w:rPr>
        <w:t>SolidWorks</w:t>
      </w:r>
      <w:proofErr w:type="spellEnd"/>
      <w:r w:rsidRPr="00E700B1">
        <w:rPr>
          <w:rFonts w:asciiTheme="majorBidi" w:hAnsiTheme="majorBidi" w:cstheme="majorBidi"/>
          <w:i/>
          <w:iCs/>
          <w:szCs w:val="24"/>
        </w:rPr>
        <w:t xml:space="preserve"> </w:t>
      </w:r>
      <w:proofErr w:type="spellStart"/>
      <w:r w:rsidRPr="00E700B1">
        <w:rPr>
          <w:rFonts w:asciiTheme="majorBidi" w:hAnsiTheme="majorBidi" w:cstheme="majorBidi"/>
          <w:i/>
          <w:iCs/>
          <w:szCs w:val="24"/>
        </w:rPr>
        <w:t>Electrical</w:t>
      </w:r>
      <w:proofErr w:type="spellEnd"/>
      <w:r w:rsidRPr="00E700B1">
        <w:rPr>
          <w:rFonts w:asciiTheme="majorBidi" w:hAnsiTheme="majorBidi" w:cstheme="majorBidi"/>
          <w:i/>
          <w:iCs/>
          <w:szCs w:val="24"/>
        </w:rPr>
        <w:t xml:space="preserve"> 2014 </w:t>
      </w:r>
      <w:r w:rsidRPr="00E700B1">
        <w:rPr>
          <w:rFonts w:asciiTheme="majorBidi" w:hAnsiTheme="majorBidi" w:cstheme="majorBidi"/>
          <w:szCs w:val="24"/>
        </w:rPr>
        <w:t xml:space="preserve">10 200 </w:t>
      </w:r>
      <w:r w:rsidRPr="00E700B1">
        <w:rPr>
          <w:rFonts w:asciiTheme="majorBidi" w:hAnsiTheme="majorBidi" w:cstheme="majorBidi"/>
          <w:i/>
          <w:iCs/>
          <w:szCs w:val="24"/>
        </w:rPr>
        <w:t xml:space="preserve">euro </w:t>
      </w:r>
      <w:r w:rsidRPr="00E700B1">
        <w:rPr>
          <w:rFonts w:asciiTheme="majorBidi" w:hAnsiTheme="majorBidi" w:cstheme="majorBidi"/>
          <w:szCs w:val="24"/>
        </w:rPr>
        <w:t>vērtībā.</w:t>
      </w:r>
    </w:p>
    <w:p w14:paraId="3C1983F0" w14:textId="42AA9C68" w:rsidR="00C135DE" w:rsidRDefault="000C5B56" w:rsidP="007A6720">
      <w:pPr>
        <w:autoSpaceDE w:val="0"/>
        <w:autoSpaceDN w:val="0"/>
        <w:adjustRightInd w:val="0"/>
        <w:spacing w:after="0" w:line="276" w:lineRule="auto"/>
        <w:ind w:firstLine="720"/>
        <w:jc w:val="both"/>
        <w:rPr>
          <w:rFonts w:asciiTheme="majorBidi" w:hAnsiTheme="majorBidi" w:cstheme="majorBidi"/>
          <w:szCs w:val="24"/>
        </w:rPr>
      </w:pPr>
      <w:r w:rsidRPr="00E700B1">
        <w:rPr>
          <w:rFonts w:asciiTheme="majorBidi" w:hAnsiTheme="majorBidi" w:cstheme="majorBidi"/>
          <w:szCs w:val="24"/>
        </w:rPr>
        <w:t xml:space="preserve">Tādējādi </w:t>
      </w:r>
      <w:r w:rsidR="00C57BE8">
        <w:rPr>
          <w:rFonts w:asciiTheme="majorBidi" w:hAnsiTheme="majorBidi" w:cstheme="majorBidi"/>
          <w:szCs w:val="24"/>
        </w:rPr>
        <w:t>[pers. B]</w:t>
      </w:r>
      <w:r w:rsidRPr="00E700B1">
        <w:rPr>
          <w:rFonts w:asciiTheme="majorBidi" w:hAnsiTheme="majorBidi" w:cstheme="majorBidi"/>
          <w:szCs w:val="24"/>
        </w:rPr>
        <w:t>, būdams SIA „</w:t>
      </w:r>
      <w:r w:rsidR="00C57BE8">
        <w:rPr>
          <w:rFonts w:asciiTheme="majorBidi" w:hAnsiTheme="majorBidi" w:cstheme="majorBidi"/>
          <w:szCs w:val="24"/>
        </w:rPr>
        <w:t>[Nosaukums]</w:t>
      </w:r>
      <w:r w:rsidRPr="00E700B1">
        <w:rPr>
          <w:rFonts w:asciiTheme="majorBidi" w:hAnsiTheme="majorBidi" w:cstheme="majorBidi"/>
          <w:szCs w:val="24"/>
        </w:rPr>
        <w:t>” dalībnieks, kuram pieder 50% uzņēmuma daļu</w:t>
      </w:r>
      <w:proofErr w:type="gramStart"/>
      <w:r w:rsidRPr="00E700B1">
        <w:rPr>
          <w:rFonts w:asciiTheme="majorBidi" w:hAnsiTheme="majorBidi" w:cstheme="majorBidi"/>
          <w:szCs w:val="24"/>
        </w:rPr>
        <w:t>, un uzņēmuma</w:t>
      </w:r>
      <w:proofErr w:type="gramEnd"/>
      <w:r w:rsidRPr="00E700B1">
        <w:rPr>
          <w:rFonts w:asciiTheme="majorBidi" w:hAnsiTheme="majorBidi" w:cstheme="majorBidi"/>
          <w:szCs w:val="24"/>
        </w:rPr>
        <w:t xml:space="preserve"> amatpersona – valdes loceklis, kura darba pienākumos ietilpa autortiesību ievērošanas nodrošināšana, apzināti pieļāva, ka SIA „</w:t>
      </w:r>
      <w:r w:rsidR="00C57BE8">
        <w:rPr>
          <w:rFonts w:asciiTheme="majorBidi" w:hAnsiTheme="majorBidi" w:cstheme="majorBidi"/>
          <w:szCs w:val="24"/>
        </w:rPr>
        <w:t>[Nosaukums]</w:t>
      </w:r>
      <w:r w:rsidRPr="00E700B1">
        <w:rPr>
          <w:rFonts w:asciiTheme="majorBidi" w:hAnsiTheme="majorBidi" w:cstheme="majorBidi"/>
          <w:szCs w:val="24"/>
        </w:rPr>
        <w:t>” saimnieciskajā darbībā tiek izmantotas datorprogrammas</w:t>
      </w:r>
      <w:r w:rsidR="000C05A4" w:rsidRPr="00D666B2">
        <w:rPr>
          <w:rFonts w:asciiTheme="majorBidi" w:hAnsiTheme="majorBidi" w:cstheme="majorBidi"/>
          <w:szCs w:val="24"/>
        </w:rPr>
        <w:t>, kuras reproducētas</w:t>
      </w:r>
      <w:r w:rsidRPr="00E700B1">
        <w:rPr>
          <w:rFonts w:asciiTheme="majorBidi" w:hAnsiTheme="majorBidi" w:cstheme="majorBidi"/>
          <w:szCs w:val="24"/>
        </w:rPr>
        <w:t xml:space="preserve"> bez autortiesību subjekta atļaujas</w:t>
      </w:r>
      <w:r w:rsidR="000C05A4">
        <w:rPr>
          <w:rFonts w:asciiTheme="majorBidi" w:hAnsiTheme="majorBidi" w:cstheme="majorBidi"/>
          <w:szCs w:val="24"/>
        </w:rPr>
        <w:t xml:space="preserve">, </w:t>
      </w:r>
      <w:r w:rsidR="000C05A4" w:rsidRPr="00D666B2">
        <w:rPr>
          <w:rFonts w:asciiTheme="majorBidi" w:hAnsiTheme="majorBidi" w:cstheme="majorBidi"/>
          <w:szCs w:val="24"/>
        </w:rPr>
        <w:t>tas ir, nelegāli (instalējot) izgatavotas datorprogrammu kopijas, kā arī pēc to izgatavošanas datorprogrammas pastāvīgi uzglabātas elektroniskā veidā.</w:t>
      </w:r>
      <w:r w:rsidR="000C05A4">
        <w:rPr>
          <w:rFonts w:asciiTheme="majorBidi" w:hAnsiTheme="majorBidi" w:cstheme="majorBidi"/>
          <w:szCs w:val="24"/>
        </w:rPr>
        <w:t xml:space="preserve"> </w:t>
      </w:r>
    </w:p>
    <w:p w14:paraId="15EA5F93" w14:textId="77777777" w:rsidR="00C135DE" w:rsidRDefault="000C5B56" w:rsidP="007A6720">
      <w:pPr>
        <w:autoSpaceDE w:val="0"/>
        <w:autoSpaceDN w:val="0"/>
        <w:adjustRightInd w:val="0"/>
        <w:spacing w:after="0" w:line="276" w:lineRule="auto"/>
        <w:ind w:firstLine="720"/>
        <w:jc w:val="both"/>
        <w:rPr>
          <w:rFonts w:asciiTheme="majorBidi" w:hAnsiTheme="majorBidi" w:cstheme="majorBidi"/>
          <w:szCs w:val="24"/>
        </w:rPr>
      </w:pPr>
      <w:r w:rsidRPr="00E700B1">
        <w:rPr>
          <w:rFonts w:asciiTheme="majorBidi" w:hAnsiTheme="majorBidi" w:cstheme="majorBidi"/>
          <w:szCs w:val="24"/>
        </w:rPr>
        <w:t>Noziedzīgā nodarījuma rezultātā tika pārkāptas datorprogrammu tiesību īpašnieka „</w:t>
      </w:r>
      <w:proofErr w:type="spellStart"/>
      <w:r w:rsidRPr="00E700B1">
        <w:rPr>
          <w:rFonts w:asciiTheme="majorBidi" w:hAnsiTheme="majorBidi" w:cstheme="majorBidi"/>
          <w:szCs w:val="24"/>
        </w:rPr>
        <w:t>Dassault</w:t>
      </w:r>
      <w:proofErr w:type="spellEnd"/>
      <w:r w:rsidRPr="00E700B1">
        <w:rPr>
          <w:rFonts w:asciiTheme="majorBidi" w:hAnsiTheme="majorBidi" w:cstheme="majorBidi"/>
          <w:szCs w:val="24"/>
        </w:rPr>
        <w:t xml:space="preserve"> </w:t>
      </w:r>
      <w:proofErr w:type="spellStart"/>
      <w:r w:rsidRPr="00E700B1">
        <w:rPr>
          <w:rFonts w:asciiTheme="majorBidi" w:hAnsiTheme="majorBidi" w:cstheme="majorBidi"/>
          <w:szCs w:val="24"/>
        </w:rPr>
        <w:t>Systemes</w:t>
      </w:r>
      <w:proofErr w:type="spellEnd"/>
      <w:r w:rsidRPr="00E700B1">
        <w:rPr>
          <w:rFonts w:asciiTheme="majorBidi" w:hAnsiTheme="majorBidi" w:cstheme="majorBidi"/>
          <w:szCs w:val="24"/>
        </w:rPr>
        <w:t xml:space="preserve"> </w:t>
      </w:r>
      <w:proofErr w:type="spellStart"/>
      <w:r w:rsidRPr="00E700B1">
        <w:rPr>
          <w:rFonts w:asciiTheme="majorBidi" w:hAnsiTheme="majorBidi" w:cstheme="majorBidi"/>
          <w:szCs w:val="24"/>
        </w:rPr>
        <w:t>SolidWorks</w:t>
      </w:r>
      <w:proofErr w:type="spellEnd"/>
      <w:r w:rsidRPr="00E700B1">
        <w:rPr>
          <w:rFonts w:asciiTheme="majorBidi" w:hAnsiTheme="majorBidi" w:cstheme="majorBidi"/>
          <w:szCs w:val="24"/>
        </w:rPr>
        <w:t xml:space="preserve"> </w:t>
      </w:r>
      <w:proofErr w:type="spellStart"/>
      <w:r w:rsidRPr="00E700B1">
        <w:rPr>
          <w:rFonts w:asciiTheme="majorBidi" w:hAnsiTheme="majorBidi" w:cstheme="majorBidi"/>
          <w:szCs w:val="24"/>
        </w:rPr>
        <w:t>Corporation</w:t>
      </w:r>
      <w:proofErr w:type="spellEnd"/>
      <w:r w:rsidRPr="00E700B1">
        <w:rPr>
          <w:rFonts w:asciiTheme="majorBidi" w:hAnsiTheme="majorBidi" w:cstheme="majorBidi"/>
          <w:szCs w:val="24"/>
        </w:rPr>
        <w:t xml:space="preserve">” Autortiesību likuma </w:t>
      </w:r>
      <w:proofErr w:type="gramStart"/>
      <w:r w:rsidRPr="00E700B1">
        <w:rPr>
          <w:rFonts w:asciiTheme="majorBidi" w:hAnsiTheme="majorBidi" w:cstheme="majorBidi"/>
          <w:szCs w:val="24"/>
        </w:rPr>
        <w:t>15.panta</w:t>
      </w:r>
      <w:proofErr w:type="gramEnd"/>
      <w:r w:rsidRPr="00E700B1">
        <w:rPr>
          <w:rFonts w:asciiTheme="majorBidi" w:hAnsiTheme="majorBidi" w:cstheme="majorBidi"/>
          <w:szCs w:val="24"/>
        </w:rPr>
        <w:t xml:space="preserve"> otrajā daļā noteiktās izņēmuma tiesības uz datorprogrammas izmantošanu, ar ko minētajai kompānijai tika nodarīts zaudējums 80 400 </w:t>
      </w:r>
      <w:r w:rsidRPr="00E700B1">
        <w:rPr>
          <w:rFonts w:asciiTheme="majorBidi" w:hAnsiTheme="majorBidi" w:cstheme="majorBidi"/>
          <w:i/>
          <w:iCs/>
          <w:szCs w:val="24"/>
        </w:rPr>
        <w:t>euro</w:t>
      </w:r>
      <w:r w:rsidRPr="00E700B1">
        <w:rPr>
          <w:rFonts w:asciiTheme="majorBidi" w:hAnsiTheme="majorBidi" w:cstheme="majorBidi"/>
          <w:szCs w:val="24"/>
        </w:rPr>
        <w:t>, tas ir, lielā apmērā.</w:t>
      </w:r>
    </w:p>
    <w:p w14:paraId="6F1935BF" w14:textId="64080B65" w:rsidR="00C135DE" w:rsidRDefault="000C05A4" w:rsidP="007A6720">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Tādējādi </w:t>
      </w:r>
      <w:r w:rsidR="00C57BE8">
        <w:rPr>
          <w:rFonts w:asciiTheme="majorBidi" w:hAnsiTheme="majorBidi" w:cstheme="majorBidi"/>
          <w:szCs w:val="24"/>
        </w:rPr>
        <w:t>[pers. B]</w:t>
      </w:r>
      <w:r>
        <w:rPr>
          <w:rFonts w:asciiTheme="majorBidi" w:hAnsiTheme="majorBidi" w:cstheme="majorBidi"/>
          <w:szCs w:val="24"/>
        </w:rPr>
        <w:t xml:space="preserve"> izdarīja Krimināllikuma </w:t>
      </w:r>
      <w:proofErr w:type="gramStart"/>
      <w:r>
        <w:rPr>
          <w:rFonts w:asciiTheme="majorBidi" w:hAnsiTheme="majorBidi" w:cstheme="majorBidi"/>
          <w:szCs w:val="24"/>
        </w:rPr>
        <w:t>148.panta</w:t>
      </w:r>
      <w:proofErr w:type="gramEnd"/>
      <w:r>
        <w:rPr>
          <w:rFonts w:asciiTheme="majorBidi" w:hAnsiTheme="majorBidi" w:cstheme="majorBidi"/>
          <w:szCs w:val="24"/>
        </w:rPr>
        <w:t xml:space="preserve"> trešajā daļā paredzēto noziedzīgo nodarījumu.</w:t>
      </w:r>
      <w:r w:rsidR="000C5B56">
        <w:rPr>
          <w:rFonts w:asciiTheme="majorBidi" w:hAnsiTheme="majorBidi" w:cstheme="majorBidi"/>
          <w:szCs w:val="24"/>
        </w:rPr>
        <w:t>”</w:t>
      </w:r>
    </w:p>
    <w:p w14:paraId="2364FA09" w14:textId="42D4B9DF" w:rsidR="00C135DE" w:rsidRDefault="00613D7D" w:rsidP="007A6720">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60EE1">
        <w:rPr>
          <w:rFonts w:asciiTheme="majorBidi" w:hAnsiTheme="majorBidi" w:cstheme="majorBidi"/>
          <w:szCs w:val="24"/>
        </w:rPr>
        <w:t>10.3</w:t>
      </w:r>
      <w:r>
        <w:rPr>
          <w:rFonts w:asciiTheme="majorBidi" w:hAnsiTheme="majorBidi" w:cstheme="majorBidi"/>
          <w:szCs w:val="24"/>
        </w:rPr>
        <w:t>] Apelācijas instances tiesa</w:t>
      </w:r>
      <w:r w:rsidR="000C05A4">
        <w:rPr>
          <w:rFonts w:asciiTheme="majorBidi" w:hAnsiTheme="majorBidi" w:cstheme="majorBidi"/>
          <w:szCs w:val="24"/>
        </w:rPr>
        <w:t>, izlemjot norādīt</w:t>
      </w:r>
      <w:r w:rsidR="00876FAC">
        <w:rPr>
          <w:rFonts w:asciiTheme="majorBidi" w:hAnsiTheme="majorBidi" w:cstheme="majorBidi"/>
          <w:szCs w:val="24"/>
        </w:rPr>
        <w:t>ās</w:t>
      </w:r>
      <w:r w:rsidR="000C05A4">
        <w:rPr>
          <w:rFonts w:asciiTheme="majorBidi" w:hAnsiTheme="majorBidi" w:cstheme="majorBidi"/>
          <w:szCs w:val="24"/>
        </w:rPr>
        <w:t xml:space="preserve"> apsūdzības pamatotību</w:t>
      </w:r>
      <w:r w:rsidR="0022664A">
        <w:rPr>
          <w:rFonts w:asciiTheme="majorBidi" w:hAnsiTheme="majorBidi" w:cstheme="majorBidi"/>
          <w:szCs w:val="24"/>
        </w:rPr>
        <w:t>,</w:t>
      </w:r>
      <w:r w:rsidR="00C135DE">
        <w:rPr>
          <w:rFonts w:asciiTheme="majorBidi" w:hAnsiTheme="majorBidi" w:cstheme="majorBidi"/>
          <w:szCs w:val="24"/>
        </w:rPr>
        <w:t xml:space="preserve"> </w:t>
      </w:r>
    </w:p>
    <w:p w14:paraId="66A53168" w14:textId="2A7379F5" w:rsidR="00C135DE" w:rsidRDefault="00770F04" w:rsidP="007A6720">
      <w:pPr>
        <w:pStyle w:val="ListParagraph"/>
        <w:numPr>
          <w:ilvl w:val="0"/>
          <w:numId w:val="4"/>
        </w:numPr>
        <w:autoSpaceDE w:val="0"/>
        <w:autoSpaceDN w:val="0"/>
        <w:adjustRightInd w:val="0"/>
        <w:spacing w:after="0" w:line="276" w:lineRule="auto"/>
        <w:jc w:val="both"/>
        <w:rPr>
          <w:rFonts w:asciiTheme="majorBidi" w:hAnsiTheme="majorBidi" w:cstheme="majorBidi"/>
          <w:szCs w:val="24"/>
        </w:rPr>
      </w:pPr>
      <w:r w:rsidRPr="00C135DE">
        <w:rPr>
          <w:rFonts w:asciiTheme="majorBidi" w:hAnsiTheme="majorBidi" w:cstheme="majorBidi"/>
          <w:szCs w:val="24"/>
        </w:rPr>
        <w:t>atzinusi par pierādītu</w:t>
      </w:r>
      <w:r w:rsidR="00840ED5" w:rsidRPr="00C135DE">
        <w:rPr>
          <w:rFonts w:asciiTheme="majorBidi" w:hAnsiTheme="majorBidi" w:cstheme="majorBidi"/>
          <w:szCs w:val="24"/>
        </w:rPr>
        <w:t xml:space="preserve"> fakt</w:t>
      </w:r>
      <w:r w:rsidRPr="00C135DE">
        <w:rPr>
          <w:rFonts w:asciiTheme="majorBidi" w:hAnsiTheme="majorBidi" w:cstheme="majorBidi"/>
          <w:szCs w:val="24"/>
        </w:rPr>
        <w:t xml:space="preserve">u, ka </w:t>
      </w:r>
      <w:proofErr w:type="gramStart"/>
      <w:r w:rsidRPr="00C135DE">
        <w:rPr>
          <w:rFonts w:asciiTheme="majorBidi" w:hAnsiTheme="majorBidi" w:cstheme="majorBidi"/>
          <w:szCs w:val="24"/>
        </w:rPr>
        <w:t>2015.gada</w:t>
      </w:r>
      <w:proofErr w:type="gramEnd"/>
      <w:r w:rsidRPr="00C135DE">
        <w:rPr>
          <w:rFonts w:asciiTheme="majorBidi" w:hAnsiTheme="majorBidi" w:cstheme="majorBidi"/>
          <w:szCs w:val="24"/>
        </w:rPr>
        <w:t xml:space="preserve"> 17.februārī policijas darbinieki SIA </w:t>
      </w:r>
      <w:r w:rsidR="00B751F2">
        <w:rPr>
          <w:rFonts w:asciiTheme="majorBidi" w:hAnsiTheme="majorBidi" w:cstheme="majorBidi"/>
          <w:szCs w:val="24"/>
        </w:rPr>
        <w:t>„</w:t>
      </w:r>
      <w:r w:rsidR="00C57BE8">
        <w:rPr>
          <w:rFonts w:asciiTheme="majorBidi" w:hAnsiTheme="majorBidi" w:cstheme="majorBidi"/>
          <w:szCs w:val="24"/>
        </w:rPr>
        <w:t>[Nosaukums]</w:t>
      </w:r>
      <w:r w:rsidRPr="00C135DE">
        <w:rPr>
          <w:rFonts w:asciiTheme="majorBidi" w:hAnsiTheme="majorBidi" w:cstheme="majorBidi"/>
          <w:szCs w:val="24"/>
        </w:rPr>
        <w:t>” datorsistēmās konstatēja kompānijai „</w:t>
      </w:r>
      <w:proofErr w:type="spellStart"/>
      <w:r w:rsidRPr="00C135DE">
        <w:rPr>
          <w:rFonts w:asciiTheme="majorBidi" w:hAnsiTheme="majorBidi" w:cstheme="majorBidi"/>
          <w:szCs w:val="24"/>
        </w:rPr>
        <w:t>Dassault</w:t>
      </w:r>
      <w:proofErr w:type="spellEnd"/>
      <w:r w:rsidRPr="00C135DE">
        <w:rPr>
          <w:rFonts w:asciiTheme="majorBidi" w:hAnsiTheme="majorBidi" w:cstheme="majorBidi"/>
          <w:szCs w:val="24"/>
        </w:rPr>
        <w:t xml:space="preserve"> </w:t>
      </w:r>
      <w:proofErr w:type="spellStart"/>
      <w:r w:rsidRPr="00C135DE">
        <w:rPr>
          <w:rFonts w:asciiTheme="majorBidi" w:hAnsiTheme="majorBidi" w:cstheme="majorBidi"/>
          <w:szCs w:val="24"/>
        </w:rPr>
        <w:t>Systemes</w:t>
      </w:r>
      <w:proofErr w:type="spellEnd"/>
      <w:r w:rsidRPr="00C135DE">
        <w:rPr>
          <w:rFonts w:asciiTheme="majorBidi" w:hAnsiTheme="majorBidi" w:cstheme="majorBidi"/>
          <w:szCs w:val="24"/>
        </w:rPr>
        <w:t xml:space="preserve"> </w:t>
      </w:r>
      <w:proofErr w:type="spellStart"/>
      <w:r w:rsidRPr="00C135DE">
        <w:rPr>
          <w:rFonts w:asciiTheme="majorBidi" w:hAnsiTheme="majorBidi" w:cstheme="majorBidi"/>
          <w:szCs w:val="24"/>
        </w:rPr>
        <w:t>SolidWorks</w:t>
      </w:r>
      <w:proofErr w:type="spellEnd"/>
      <w:r w:rsidRPr="00C135DE">
        <w:rPr>
          <w:rFonts w:asciiTheme="majorBidi" w:hAnsiTheme="majorBidi" w:cstheme="majorBidi"/>
          <w:szCs w:val="24"/>
        </w:rPr>
        <w:t xml:space="preserve"> </w:t>
      </w:r>
      <w:proofErr w:type="spellStart"/>
      <w:r w:rsidRPr="00C135DE">
        <w:rPr>
          <w:rFonts w:asciiTheme="majorBidi" w:hAnsiTheme="majorBidi" w:cstheme="majorBidi"/>
          <w:szCs w:val="24"/>
        </w:rPr>
        <w:t>Corporation</w:t>
      </w:r>
      <w:proofErr w:type="spellEnd"/>
      <w:r w:rsidRPr="00C135DE">
        <w:rPr>
          <w:rFonts w:asciiTheme="majorBidi" w:hAnsiTheme="majorBidi" w:cstheme="majorBidi"/>
          <w:szCs w:val="24"/>
        </w:rPr>
        <w:t>” piederošas apsūdzībā norādītās datorprogrammas, kas reproducētas bez autortiesību subjekta atļaujas;</w:t>
      </w:r>
    </w:p>
    <w:p w14:paraId="4E81EFFE" w14:textId="77777777" w:rsidR="00C135DE" w:rsidRDefault="00770F04" w:rsidP="007A6720">
      <w:pPr>
        <w:pStyle w:val="ListParagraph"/>
        <w:numPr>
          <w:ilvl w:val="0"/>
          <w:numId w:val="4"/>
        </w:numPr>
        <w:autoSpaceDE w:val="0"/>
        <w:autoSpaceDN w:val="0"/>
        <w:adjustRightInd w:val="0"/>
        <w:spacing w:after="0" w:line="276" w:lineRule="auto"/>
        <w:jc w:val="both"/>
        <w:rPr>
          <w:rFonts w:asciiTheme="majorBidi" w:hAnsiTheme="majorBidi" w:cstheme="majorBidi"/>
          <w:szCs w:val="24"/>
        </w:rPr>
      </w:pPr>
      <w:r w:rsidRPr="00C135DE">
        <w:rPr>
          <w:rFonts w:asciiTheme="majorBidi" w:hAnsiTheme="majorBidi" w:cstheme="majorBidi"/>
          <w:szCs w:val="24"/>
        </w:rPr>
        <w:t>konstatējusi</w:t>
      </w:r>
      <w:r w:rsidR="00613D7D" w:rsidRPr="00C135DE">
        <w:rPr>
          <w:rFonts w:asciiTheme="majorBidi" w:hAnsiTheme="majorBidi" w:cstheme="majorBidi"/>
          <w:szCs w:val="24"/>
        </w:rPr>
        <w:t>, ka</w:t>
      </w:r>
      <w:r w:rsidR="004124AB" w:rsidRPr="00C135DE">
        <w:rPr>
          <w:rFonts w:asciiTheme="majorBidi" w:hAnsiTheme="majorBidi" w:cstheme="majorBidi"/>
          <w:szCs w:val="24"/>
        </w:rPr>
        <w:t xml:space="preserve"> </w:t>
      </w:r>
      <w:bookmarkStart w:id="5" w:name="_Hlk79433330"/>
      <w:r w:rsidR="004124AB" w:rsidRPr="00C135DE">
        <w:rPr>
          <w:rFonts w:asciiTheme="majorBidi" w:hAnsiTheme="majorBidi" w:cstheme="majorBidi"/>
          <w:szCs w:val="24"/>
        </w:rPr>
        <w:t>kompānijas „</w:t>
      </w:r>
      <w:proofErr w:type="spellStart"/>
      <w:r w:rsidR="004124AB" w:rsidRPr="00C135DE">
        <w:rPr>
          <w:rFonts w:asciiTheme="majorBidi" w:hAnsiTheme="majorBidi" w:cstheme="majorBidi"/>
          <w:szCs w:val="24"/>
        </w:rPr>
        <w:t>Dassault</w:t>
      </w:r>
      <w:proofErr w:type="spellEnd"/>
      <w:r w:rsidR="004124AB" w:rsidRPr="00C135DE">
        <w:rPr>
          <w:rFonts w:asciiTheme="majorBidi" w:hAnsiTheme="majorBidi" w:cstheme="majorBidi"/>
          <w:szCs w:val="24"/>
        </w:rPr>
        <w:t xml:space="preserve"> </w:t>
      </w:r>
      <w:proofErr w:type="spellStart"/>
      <w:r w:rsidR="004124AB" w:rsidRPr="00C135DE">
        <w:rPr>
          <w:rFonts w:asciiTheme="majorBidi" w:hAnsiTheme="majorBidi" w:cstheme="majorBidi"/>
          <w:szCs w:val="24"/>
        </w:rPr>
        <w:t>Systemes</w:t>
      </w:r>
      <w:proofErr w:type="spellEnd"/>
      <w:r w:rsidR="004124AB" w:rsidRPr="00C135DE">
        <w:rPr>
          <w:rFonts w:asciiTheme="majorBidi" w:hAnsiTheme="majorBidi" w:cstheme="majorBidi"/>
          <w:szCs w:val="24"/>
        </w:rPr>
        <w:t xml:space="preserve"> </w:t>
      </w:r>
      <w:proofErr w:type="spellStart"/>
      <w:r w:rsidR="004124AB" w:rsidRPr="00C135DE">
        <w:rPr>
          <w:rFonts w:asciiTheme="majorBidi" w:hAnsiTheme="majorBidi" w:cstheme="majorBidi"/>
          <w:szCs w:val="24"/>
        </w:rPr>
        <w:t>SolidWorks</w:t>
      </w:r>
      <w:proofErr w:type="spellEnd"/>
      <w:r w:rsidR="004124AB" w:rsidRPr="00C135DE">
        <w:rPr>
          <w:rFonts w:asciiTheme="majorBidi" w:hAnsiTheme="majorBidi" w:cstheme="majorBidi"/>
          <w:szCs w:val="24"/>
        </w:rPr>
        <w:t xml:space="preserve"> </w:t>
      </w:r>
      <w:proofErr w:type="spellStart"/>
      <w:r w:rsidR="004124AB" w:rsidRPr="00C135DE">
        <w:rPr>
          <w:rFonts w:asciiTheme="majorBidi" w:hAnsiTheme="majorBidi" w:cstheme="majorBidi"/>
          <w:szCs w:val="24"/>
        </w:rPr>
        <w:t>Corporation</w:t>
      </w:r>
      <w:proofErr w:type="spellEnd"/>
      <w:r w:rsidR="004124AB" w:rsidRPr="00C135DE">
        <w:rPr>
          <w:rFonts w:asciiTheme="majorBidi" w:hAnsiTheme="majorBidi" w:cstheme="majorBidi"/>
          <w:szCs w:val="24"/>
        </w:rPr>
        <w:t>” autortiesības ir pārkāptas lielā apmērā un</w:t>
      </w:r>
      <w:r w:rsidR="00613D7D" w:rsidRPr="00C135DE">
        <w:rPr>
          <w:rFonts w:asciiTheme="majorBidi" w:hAnsiTheme="majorBidi" w:cstheme="majorBidi"/>
          <w:szCs w:val="24"/>
        </w:rPr>
        <w:t xml:space="preserve"> </w:t>
      </w:r>
      <w:r w:rsidR="004124AB" w:rsidRPr="00C135DE">
        <w:rPr>
          <w:rFonts w:asciiTheme="majorBidi" w:hAnsiTheme="majorBidi" w:cstheme="majorBidi"/>
          <w:szCs w:val="24"/>
        </w:rPr>
        <w:t xml:space="preserve">ir noticis Krimināllikuma </w:t>
      </w:r>
      <w:proofErr w:type="gramStart"/>
      <w:r w:rsidR="004124AB" w:rsidRPr="00C135DE">
        <w:rPr>
          <w:rFonts w:asciiTheme="majorBidi" w:hAnsiTheme="majorBidi" w:cstheme="majorBidi"/>
          <w:szCs w:val="24"/>
        </w:rPr>
        <w:t>148.panta</w:t>
      </w:r>
      <w:proofErr w:type="gramEnd"/>
      <w:r w:rsidR="004124AB" w:rsidRPr="00C135DE">
        <w:rPr>
          <w:rFonts w:asciiTheme="majorBidi" w:hAnsiTheme="majorBidi" w:cstheme="majorBidi"/>
          <w:szCs w:val="24"/>
        </w:rPr>
        <w:t xml:space="preserve"> trešajā daļā paredzētais noziedzīgais nodarījums</w:t>
      </w:r>
      <w:bookmarkEnd w:id="5"/>
      <w:r w:rsidR="00F56135" w:rsidRPr="00C135DE">
        <w:rPr>
          <w:rFonts w:asciiTheme="majorBidi" w:hAnsiTheme="majorBidi" w:cstheme="majorBidi"/>
          <w:szCs w:val="24"/>
        </w:rPr>
        <w:t>;</w:t>
      </w:r>
      <w:r w:rsidR="00C135DE" w:rsidRPr="00C135DE">
        <w:rPr>
          <w:rFonts w:asciiTheme="majorBidi" w:hAnsiTheme="majorBidi" w:cstheme="majorBidi"/>
          <w:szCs w:val="24"/>
        </w:rPr>
        <w:t xml:space="preserve"> </w:t>
      </w:r>
    </w:p>
    <w:p w14:paraId="7167294D" w14:textId="217EFB9A" w:rsidR="00C135DE" w:rsidRPr="00A31255" w:rsidRDefault="00770F04" w:rsidP="007A6720">
      <w:pPr>
        <w:pStyle w:val="ListParagraph"/>
        <w:numPr>
          <w:ilvl w:val="0"/>
          <w:numId w:val="4"/>
        </w:numPr>
        <w:autoSpaceDE w:val="0"/>
        <w:autoSpaceDN w:val="0"/>
        <w:adjustRightInd w:val="0"/>
        <w:spacing w:after="0" w:line="276" w:lineRule="auto"/>
        <w:jc w:val="both"/>
        <w:rPr>
          <w:rFonts w:asciiTheme="majorBidi" w:hAnsiTheme="majorBidi" w:cstheme="majorBidi"/>
          <w:szCs w:val="24"/>
        </w:rPr>
      </w:pPr>
      <w:r w:rsidRPr="00C135DE">
        <w:rPr>
          <w:rFonts w:asciiTheme="majorBidi" w:hAnsiTheme="majorBidi" w:cstheme="majorBidi"/>
          <w:szCs w:val="24"/>
        </w:rPr>
        <w:t>konstatējusi</w:t>
      </w:r>
      <w:r w:rsidR="00840ED5" w:rsidRPr="00C135DE">
        <w:rPr>
          <w:rFonts w:asciiTheme="majorBidi" w:hAnsiTheme="majorBidi" w:cstheme="majorBidi"/>
          <w:szCs w:val="24"/>
        </w:rPr>
        <w:t xml:space="preserve">, ka </w:t>
      </w:r>
      <w:bookmarkStart w:id="6" w:name="_Hlk80110242"/>
      <w:r w:rsidR="00840ED5" w:rsidRPr="00EE6FC9">
        <w:rPr>
          <w:rFonts w:asciiTheme="majorBidi" w:hAnsiTheme="majorBidi" w:cstheme="majorBidi"/>
          <w:szCs w:val="24"/>
        </w:rPr>
        <w:t>apsūdzētais nav veicis apzinātas viņam apsūdzībā inkriminētās darbības ar autortiesību objektu, kas būtu vērtējamas kā to pavairošana vai izmantošana</w:t>
      </w:r>
      <w:r w:rsidR="00840ED5" w:rsidRPr="00A31255">
        <w:rPr>
          <w:rFonts w:asciiTheme="majorBidi" w:hAnsiTheme="majorBidi" w:cstheme="majorBidi"/>
          <w:szCs w:val="24"/>
        </w:rPr>
        <w:t xml:space="preserve">, </w:t>
      </w:r>
      <w:r w:rsidR="005D3F37" w:rsidRPr="00A31255">
        <w:rPr>
          <w:rFonts w:asciiTheme="majorBidi" w:hAnsiTheme="majorBidi" w:cstheme="majorBidi"/>
          <w:szCs w:val="24"/>
        </w:rPr>
        <w:t>turklāt</w:t>
      </w:r>
      <w:r w:rsidR="00840ED5" w:rsidRPr="00A31255">
        <w:rPr>
          <w:rFonts w:asciiTheme="majorBidi" w:hAnsiTheme="majorBidi" w:cstheme="majorBidi"/>
          <w:szCs w:val="24"/>
        </w:rPr>
        <w:t xml:space="preserve"> apzinājies savas darbības kaitīgumu un vēlējies kaitīgo seku iestāšanos</w:t>
      </w:r>
      <w:r w:rsidR="00B751F2">
        <w:rPr>
          <w:rFonts w:asciiTheme="majorBidi" w:hAnsiTheme="majorBidi" w:cstheme="majorBidi"/>
          <w:szCs w:val="24"/>
        </w:rPr>
        <w:t>;</w:t>
      </w:r>
      <w:r w:rsidR="00C135DE" w:rsidRPr="00A31255">
        <w:rPr>
          <w:rFonts w:asciiTheme="majorBidi" w:hAnsiTheme="majorBidi" w:cstheme="majorBidi"/>
          <w:szCs w:val="24"/>
        </w:rPr>
        <w:t xml:space="preserve"> </w:t>
      </w:r>
    </w:p>
    <w:bookmarkEnd w:id="6"/>
    <w:p w14:paraId="0FCA5594" w14:textId="2B506E39" w:rsidR="004124AB" w:rsidRPr="00C135DE" w:rsidRDefault="004124AB" w:rsidP="007A6720">
      <w:pPr>
        <w:pStyle w:val="ListParagraph"/>
        <w:numPr>
          <w:ilvl w:val="0"/>
          <w:numId w:val="4"/>
        </w:numPr>
        <w:autoSpaceDE w:val="0"/>
        <w:autoSpaceDN w:val="0"/>
        <w:adjustRightInd w:val="0"/>
        <w:spacing w:after="0" w:line="276" w:lineRule="auto"/>
        <w:jc w:val="both"/>
        <w:rPr>
          <w:rFonts w:asciiTheme="majorBidi" w:hAnsiTheme="majorBidi" w:cstheme="majorBidi"/>
          <w:szCs w:val="24"/>
        </w:rPr>
      </w:pPr>
      <w:r w:rsidRPr="00C135DE">
        <w:rPr>
          <w:rFonts w:asciiTheme="majorBidi" w:hAnsiTheme="majorBidi" w:cstheme="majorBidi"/>
          <w:szCs w:val="24"/>
        </w:rPr>
        <w:t xml:space="preserve">atzinusi, ka nav pierādīta </w:t>
      </w:r>
      <w:r w:rsidR="00C57BE8">
        <w:rPr>
          <w:rFonts w:asciiTheme="majorBidi" w:hAnsiTheme="majorBidi" w:cstheme="majorBidi"/>
          <w:szCs w:val="24"/>
        </w:rPr>
        <w:t>[pers. B]</w:t>
      </w:r>
      <w:r w:rsidRPr="00C135DE">
        <w:rPr>
          <w:rFonts w:asciiTheme="majorBidi" w:hAnsiTheme="majorBidi" w:cstheme="majorBidi"/>
          <w:szCs w:val="24"/>
        </w:rPr>
        <w:t xml:space="preserve"> piedalīšanās noziedzīgajā nodarījumā</w:t>
      </w:r>
      <w:r w:rsidR="00AE61E0" w:rsidRPr="00C135DE">
        <w:rPr>
          <w:rFonts w:asciiTheme="majorBidi" w:hAnsiTheme="majorBidi" w:cstheme="majorBidi"/>
          <w:szCs w:val="24"/>
        </w:rPr>
        <w:t xml:space="preserve"> un viņš celtajā apsūdzībā pēc Krimināllikuma </w:t>
      </w:r>
      <w:proofErr w:type="gramStart"/>
      <w:r w:rsidR="00AE61E0" w:rsidRPr="00C135DE">
        <w:rPr>
          <w:rFonts w:asciiTheme="majorBidi" w:hAnsiTheme="majorBidi" w:cstheme="majorBidi"/>
          <w:szCs w:val="24"/>
        </w:rPr>
        <w:t>148.panta</w:t>
      </w:r>
      <w:proofErr w:type="gramEnd"/>
      <w:r w:rsidR="00AE61E0" w:rsidRPr="00C135DE">
        <w:rPr>
          <w:rFonts w:asciiTheme="majorBidi" w:hAnsiTheme="majorBidi" w:cstheme="majorBidi"/>
          <w:szCs w:val="24"/>
        </w:rPr>
        <w:t xml:space="preserve"> trešās daļas ir attaisnojams saskaņā ar Kriminālprocesa likuma 519.panta 2.punktu</w:t>
      </w:r>
      <w:r w:rsidR="00B751F2">
        <w:rPr>
          <w:rFonts w:asciiTheme="majorBidi" w:hAnsiTheme="majorBidi" w:cstheme="majorBidi"/>
          <w:szCs w:val="24"/>
        </w:rPr>
        <w:t>.</w:t>
      </w:r>
    </w:p>
    <w:p w14:paraId="2AF3AFE5" w14:textId="6C3EA9C3" w:rsidR="001E6E86" w:rsidRDefault="00F56135" w:rsidP="0099590E">
      <w:pPr>
        <w:autoSpaceDE w:val="0"/>
        <w:autoSpaceDN w:val="0"/>
        <w:adjustRightInd w:val="0"/>
        <w:spacing w:after="0" w:line="276" w:lineRule="auto"/>
        <w:ind w:firstLine="709"/>
        <w:jc w:val="both"/>
        <w:rPr>
          <w:rFonts w:asciiTheme="majorBidi" w:hAnsiTheme="majorBidi" w:cstheme="majorBidi"/>
          <w:szCs w:val="24"/>
        </w:rPr>
      </w:pPr>
      <w:r w:rsidRPr="00F56135">
        <w:rPr>
          <w:rFonts w:asciiTheme="majorBidi" w:hAnsiTheme="majorBidi" w:cstheme="majorBidi"/>
          <w:szCs w:val="24"/>
        </w:rPr>
        <w:t>[</w:t>
      </w:r>
      <w:r w:rsidR="00A60EE1">
        <w:rPr>
          <w:rFonts w:asciiTheme="majorBidi" w:hAnsiTheme="majorBidi" w:cstheme="majorBidi"/>
          <w:szCs w:val="24"/>
        </w:rPr>
        <w:t>10.4</w:t>
      </w:r>
      <w:r w:rsidRPr="00F56135">
        <w:rPr>
          <w:rFonts w:asciiTheme="majorBidi" w:hAnsiTheme="majorBidi" w:cstheme="majorBidi"/>
          <w:szCs w:val="24"/>
        </w:rPr>
        <w:t>]</w:t>
      </w:r>
      <w:r w:rsidR="00DD76A4">
        <w:rPr>
          <w:rFonts w:asciiTheme="majorBidi" w:hAnsiTheme="majorBidi" w:cstheme="majorBidi"/>
          <w:szCs w:val="24"/>
        </w:rPr>
        <w:t xml:space="preserve"> </w:t>
      </w:r>
      <w:r w:rsidR="001E6E86">
        <w:rPr>
          <w:rFonts w:asciiTheme="majorBidi" w:hAnsiTheme="majorBidi" w:cstheme="majorBidi"/>
          <w:szCs w:val="24"/>
        </w:rPr>
        <w:t xml:space="preserve">Krimināllikuma </w:t>
      </w:r>
      <w:proofErr w:type="gramStart"/>
      <w:r w:rsidR="001E6E86">
        <w:rPr>
          <w:rFonts w:asciiTheme="majorBidi" w:hAnsiTheme="majorBidi" w:cstheme="majorBidi"/>
          <w:szCs w:val="24"/>
        </w:rPr>
        <w:t>148.pant</w:t>
      </w:r>
      <w:r w:rsidR="00DD76A4">
        <w:rPr>
          <w:rFonts w:asciiTheme="majorBidi" w:hAnsiTheme="majorBidi" w:cstheme="majorBidi"/>
          <w:szCs w:val="24"/>
        </w:rPr>
        <w:t>ā</w:t>
      </w:r>
      <w:proofErr w:type="gramEnd"/>
      <w:r w:rsidR="001E6E86">
        <w:rPr>
          <w:rFonts w:asciiTheme="majorBidi" w:hAnsiTheme="majorBidi" w:cstheme="majorBidi"/>
          <w:szCs w:val="24"/>
        </w:rPr>
        <w:t xml:space="preserve"> paredzētā noziedzīgā nodarījuma objektīvo pusi veido autortiesību un blakustiesību pārkāpšana. Savukārt to, kas uzskatāms par autortiesību un blakustiesību pārkāpšanu, noteic Autortiesību likuma </w:t>
      </w:r>
      <w:proofErr w:type="gramStart"/>
      <w:r w:rsidR="001E6E86">
        <w:rPr>
          <w:rFonts w:asciiTheme="majorBidi" w:hAnsiTheme="majorBidi" w:cstheme="majorBidi"/>
          <w:szCs w:val="24"/>
        </w:rPr>
        <w:t>68.pants</w:t>
      </w:r>
      <w:proofErr w:type="gramEnd"/>
      <w:r w:rsidR="001E6E86">
        <w:rPr>
          <w:rFonts w:asciiTheme="majorBidi" w:hAnsiTheme="majorBidi" w:cstheme="majorBidi"/>
          <w:szCs w:val="24"/>
        </w:rPr>
        <w:t>.</w:t>
      </w:r>
    </w:p>
    <w:p w14:paraId="5384CCAD" w14:textId="3FCEB31A" w:rsidR="00210AE1" w:rsidRDefault="00876FAC" w:rsidP="007A6720">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Senāts</w:t>
      </w:r>
      <w:r w:rsidR="00D666B2">
        <w:rPr>
          <w:rFonts w:asciiTheme="majorBidi" w:hAnsiTheme="majorBidi" w:cstheme="majorBidi"/>
          <w:szCs w:val="24"/>
        </w:rPr>
        <w:t xml:space="preserve"> </w:t>
      </w:r>
      <w:r w:rsidR="005D3F37">
        <w:rPr>
          <w:rFonts w:asciiTheme="majorBidi" w:hAnsiTheme="majorBidi" w:cstheme="majorBidi"/>
          <w:szCs w:val="24"/>
        </w:rPr>
        <w:t>konstatē</w:t>
      </w:r>
      <w:r>
        <w:rPr>
          <w:rFonts w:asciiTheme="majorBidi" w:hAnsiTheme="majorBidi" w:cstheme="majorBidi"/>
          <w:szCs w:val="24"/>
        </w:rPr>
        <w:t xml:space="preserve">, ka atzīstot par autortiesību pārkāpumu </w:t>
      </w:r>
      <w:r w:rsidR="009E1DF6">
        <w:rPr>
          <w:rFonts w:asciiTheme="majorBidi" w:hAnsiTheme="majorBidi" w:cstheme="majorBidi"/>
          <w:szCs w:val="24"/>
        </w:rPr>
        <w:t xml:space="preserve">tikai tās darbības, kuras uzskaitītas </w:t>
      </w:r>
      <w:proofErr w:type="gramStart"/>
      <w:r w:rsidR="009E1DF6">
        <w:rPr>
          <w:rFonts w:asciiTheme="majorBidi" w:hAnsiTheme="majorBidi" w:cstheme="majorBidi"/>
          <w:szCs w:val="24"/>
        </w:rPr>
        <w:t>68.panta</w:t>
      </w:r>
      <w:proofErr w:type="gramEnd"/>
      <w:r w:rsidR="009E1DF6">
        <w:rPr>
          <w:rFonts w:asciiTheme="majorBidi" w:hAnsiTheme="majorBidi" w:cstheme="majorBidi"/>
          <w:szCs w:val="24"/>
        </w:rPr>
        <w:t xml:space="preserve"> pirmās daļas apakšpunktos,</w:t>
      </w:r>
      <w:r>
        <w:rPr>
          <w:rFonts w:asciiTheme="majorBidi" w:hAnsiTheme="majorBidi" w:cstheme="majorBidi"/>
          <w:szCs w:val="24"/>
        </w:rPr>
        <w:t xml:space="preserve"> tiesa sašaurināti tulkojusi Autortiesību likuma 68.panta pirmo daļu un līdz ar to arī Krimināllikuma 148.panta </w:t>
      </w:r>
      <w:r w:rsidR="00D666B2">
        <w:rPr>
          <w:rFonts w:asciiTheme="majorBidi" w:hAnsiTheme="majorBidi" w:cstheme="majorBidi"/>
          <w:szCs w:val="24"/>
        </w:rPr>
        <w:t>trešo</w:t>
      </w:r>
      <w:r>
        <w:rPr>
          <w:rFonts w:asciiTheme="majorBidi" w:hAnsiTheme="majorBidi" w:cstheme="majorBidi"/>
          <w:szCs w:val="24"/>
        </w:rPr>
        <w:t xml:space="preserve"> daļu. </w:t>
      </w:r>
    </w:p>
    <w:p w14:paraId="7039D9E1" w14:textId="1E859478" w:rsidR="00AF33DA" w:rsidRDefault="00A3084A" w:rsidP="007A6720">
      <w:pPr>
        <w:spacing w:after="0" w:line="276" w:lineRule="auto"/>
        <w:ind w:firstLine="709"/>
        <w:jc w:val="both"/>
        <w:rPr>
          <w:rFonts w:eastAsia="Times New Roman" w:cs="Times New Roman"/>
          <w:szCs w:val="24"/>
        </w:rPr>
      </w:pPr>
      <w:r>
        <w:rPr>
          <w:rFonts w:cs="Times New Roman"/>
          <w:szCs w:val="24"/>
        </w:rPr>
        <w:t xml:space="preserve">Lai gan Autortiesību likuma </w:t>
      </w:r>
      <w:proofErr w:type="gramStart"/>
      <w:r>
        <w:rPr>
          <w:rFonts w:cs="Times New Roman"/>
          <w:szCs w:val="24"/>
        </w:rPr>
        <w:t>68.panta</w:t>
      </w:r>
      <w:proofErr w:type="gramEnd"/>
      <w:r>
        <w:rPr>
          <w:rFonts w:cs="Times New Roman"/>
          <w:szCs w:val="24"/>
        </w:rPr>
        <w:t xml:space="preserve"> pirmajā daļā datorprogrammu izmantošana nav ietverta </w:t>
      </w:r>
      <w:r w:rsidR="002A4A6D">
        <w:rPr>
          <w:rFonts w:cs="Times New Roman"/>
          <w:szCs w:val="24"/>
        </w:rPr>
        <w:t xml:space="preserve">to </w:t>
      </w:r>
      <w:r>
        <w:rPr>
          <w:rFonts w:cs="Times New Roman"/>
          <w:szCs w:val="24"/>
        </w:rPr>
        <w:t>darbību, kuras uzskatāmas par autortiesību un blakustiesību pārkāpumu, uzskaitījumā</w:t>
      </w:r>
      <w:r w:rsidR="00B64F38">
        <w:rPr>
          <w:rFonts w:cs="Times New Roman"/>
          <w:szCs w:val="24"/>
        </w:rPr>
        <w:t xml:space="preserve">, </w:t>
      </w:r>
      <w:r w:rsidR="00AA7805">
        <w:rPr>
          <w:rFonts w:cs="Times New Roman"/>
          <w:szCs w:val="24"/>
        </w:rPr>
        <w:t>tas, vai datorprogrammu izmantošana</w:t>
      </w:r>
      <w:r w:rsidR="00E64D9A">
        <w:rPr>
          <w:rFonts w:cs="Times New Roman"/>
          <w:szCs w:val="24"/>
        </w:rPr>
        <w:t xml:space="preserve"> saskaņā ar Autortiesību likuma 68.pant</w:t>
      </w:r>
      <w:r w:rsidR="000C44EF">
        <w:rPr>
          <w:rFonts w:cs="Times New Roman"/>
          <w:szCs w:val="24"/>
        </w:rPr>
        <w:t>a pirmo daļu</w:t>
      </w:r>
      <w:r w:rsidR="00E64D9A">
        <w:rPr>
          <w:rFonts w:cs="Times New Roman"/>
          <w:szCs w:val="24"/>
        </w:rPr>
        <w:t xml:space="preserve"> atzīstama par autortiesību un blakustiesību pārkāpumu</w:t>
      </w:r>
      <w:r w:rsidR="004B3A8A">
        <w:rPr>
          <w:rFonts w:cs="Times New Roman"/>
          <w:szCs w:val="24"/>
        </w:rPr>
        <w:t xml:space="preserve"> un, kā izprotams jēdziens </w:t>
      </w:r>
      <w:r w:rsidR="00B751F2">
        <w:rPr>
          <w:rFonts w:cs="Times New Roman"/>
          <w:szCs w:val="24"/>
        </w:rPr>
        <w:t>„</w:t>
      </w:r>
      <w:r w:rsidR="004B3A8A">
        <w:rPr>
          <w:rFonts w:cs="Times New Roman"/>
          <w:szCs w:val="24"/>
        </w:rPr>
        <w:t>izmantošana”,</w:t>
      </w:r>
      <w:r w:rsidR="00E64D9A">
        <w:rPr>
          <w:rFonts w:cs="Times New Roman"/>
          <w:szCs w:val="24"/>
        </w:rPr>
        <w:t xml:space="preserve"> nosakāms</w:t>
      </w:r>
      <w:r w:rsidR="00DD76A4">
        <w:rPr>
          <w:rFonts w:cs="Times New Roman"/>
          <w:szCs w:val="24"/>
        </w:rPr>
        <w:t xml:space="preserve"> vadoties ne tikai pēc darbību uzskaitījuma panta pirmajā daļā, bet arī pēc šīs tiesību normas teksta kopumā, turklāt interpretācijā</w:t>
      </w:r>
      <w:r w:rsidR="00E64D9A">
        <w:rPr>
          <w:rFonts w:cs="Times New Roman"/>
          <w:szCs w:val="24"/>
        </w:rPr>
        <w:t xml:space="preserve"> pielietojot ne tikai gramatisko </w:t>
      </w:r>
      <w:r w:rsidR="005D3F37">
        <w:rPr>
          <w:rFonts w:cs="Times New Roman"/>
          <w:szCs w:val="24"/>
        </w:rPr>
        <w:t xml:space="preserve">tiesību </w:t>
      </w:r>
      <w:r w:rsidR="000919D0">
        <w:rPr>
          <w:rFonts w:cs="Times New Roman"/>
          <w:szCs w:val="24"/>
        </w:rPr>
        <w:t>norm</w:t>
      </w:r>
      <w:r w:rsidR="005D3F37">
        <w:rPr>
          <w:rFonts w:cs="Times New Roman"/>
          <w:szCs w:val="24"/>
        </w:rPr>
        <w:t>u</w:t>
      </w:r>
      <w:r w:rsidR="000919D0">
        <w:rPr>
          <w:rFonts w:cs="Times New Roman"/>
          <w:szCs w:val="24"/>
        </w:rPr>
        <w:t xml:space="preserve"> iz</w:t>
      </w:r>
      <w:r w:rsidR="00E64D9A">
        <w:rPr>
          <w:rFonts w:cs="Times New Roman"/>
          <w:szCs w:val="24"/>
        </w:rPr>
        <w:t>tulkošanas metodi, bet arī citas metodes.</w:t>
      </w:r>
      <w:r w:rsidR="005A30F9">
        <w:rPr>
          <w:rFonts w:eastAsia="Times New Roman" w:cs="Times New Roman"/>
          <w:szCs w:val="24"/>
        </w:rPr>
        <w:t xml:space="preserve"> </w:t>
      </w:r>
    </w:p>
    <w:p w14:paraId="78CFC6CA" w14:textId="5A69565E" w:rsidR="00917AA3" w:rsidRPr="00AF33DA" w:rsidRDefault="00917AA3" w:rsidP="007A6720">
      <w:pPr>
        <w:spacing w:after="0" w:line="276" w:lineRule="auto"/>
        <w:ind w:firstLine="709"/>
        <w:jc w:val="both"/>
        <w:rPr>
          <w:rFonts w:eastAsia="Times New Roman" w:cs="Times New Roman"/>
          <w:szCs w:val="24"/>
        </w:rPr>
      </w:pPr>
      <w:r>
        <w:t>Gramatiskās iztulkošanas metodes uzdevums ir izzināt tiesību normas vārdisko saturu, pamatojoties uz normu veidojošo vārdu nozīmes noskaidrošanu. Tiesību normas vārdiskā forma ir gramatiskās metodes izpētes priekšmets</w:t>
      </w:r>
      <w:r w:rsidR="000919D0">
        <w:t xml:space="preserve"> </w:t>
      </w:r>
      <w:proofErr w:type="gramStart"/>
      <w:r>
        <w:t>(</w:t>
      </w:r>
      <w:proofErr w:type="spellStart"/>
      <w:proofErr w:type="gramEnd"/>
      <w:r>
        <w:rPr>
          <w:i/>
        </w:rPr>
        <w:t>Meļķisis</w:t>
      </w:r>
      <w:proofErr w:type="spellEnd"/>
      <w:r>
        <w:rPr>
          <w:i/>
        </w:rPr>
        <w:t xml:space="preserve"> E. Tiesību normu iztulkošana. </w:t>
      </w:r>
      <w:proofErr w:type="spellStart"/>
      <w:r>
        <w:rPr>
          <w:i/>
        </w:rPr>
        <w:t>Grām</w:t>
      </w:r>
      <w:proofErr w:type="spellEnd"/>
      <w:r>
        <w:rPr>
          <w:i/>
        </w:rPr>
        <w:t>.: Latvijas tiesiskās sistēmas ceļš uz demokrātisku tiesisku valsti. Rakstu krājums. Rīga: Tiesu namu aģentūra, 2014, 215.lpp.</w:t>
      </w:r>
      <w:r>
        <w:t>).</w:t>
      </w:r>
    </w:p>
    <w:p w14:paraId="02779022" w14:textId="3DB085BE" w:rsidR="000919D0" w:rsidRDefault="00917AA3" w:rsidP="007A6720">
      <w:pPr>
        <w:spacing w:after="0" w:line="276" w:lineRule="auto"/>
        <w:ind w:firstLine="709"/>
        <w:jc w:val="both"/>
      </w:pPr>
      <w:r>
        <w:t>Sistēmiskā metode kalpo tiesību normas savstarpējās sasai</w:t>
      </w:r>
      <w:r w:rsidR="004B496B">
        <w:t>s</w:t>
      </w:r>
      <w:r>
        <w:t xml:space="preserve">tes un atkarības izzināšanai. Tā izriet no fakta, ka tiesības nav atsevišķu normu statisks kopums. Tiesības, tiesību sistēma ir ārkārtīgi sarežģīta tiesību normu, principu un prakses savstarpēji vienota, organizatoriski un saturiski saskaņota sistēma. Sistēmiskā metode ir tiesību normas vai tās sastāvdaļu (vārdi, jēdzieni) tekstuālā satura, kas jau noskaidrots ar gramatisko metodi, tālāka izpēte un analīze no normu savstarpējā sakaru viedokļa, no konteksta ar citām normām, likumiem, tiesību principiem </w:t>
      </w:r>
      <w:proofErr w:type="gramStart"/>
      <w:r>
        <w:t>(</w:t>
      </w:r>
      <w:proofErr w:type="spellStart"/>
      <w:proofErr w:type="gramEnd"/>
      <w:r>
        <w:rPr>
          <w:i/>
        </w:rPr>
        <w:t>Meļķisis</w:t>
      </w:r>
      <w:proofErr w:type="spellEnd"/>
      <w:r>
        <w:rPr>
          <w:i/>
        </w:rPr>
        <w:t xml:space="preserve"> E. Tiesību normu iztulkošana. </w:t>
      </w:r>
      <w:proofErr w:type="spellStart"/>
      <w:r>
        <w:rPr>
          <w:i/>
        </w:rPr>
        <w:t>Grām</w:t>
      </w:r>
      <w:proofErr w:type="spellEnd"/>
      <w:r>
        <w:rPr>
          <w:i/>
        </w:rPr>
        <w:t>.: Latvijas tiesiskās sistēmas ceļš uz demokrātisku tiesisku valsti. Rakstu krājums. Rīga: Tiesu namu aģentūra, 2014, 223.-224.lpp.</w:t>
      </w:r>
      <w:r>
        <w:t>).</w:t>
      </w:r>
    </w:p>
    <w:p w14:paraId="2EF4A53D" w14:textId="059D90AC" w:rsidR="004606DA" w:rsidRDefault="004B3A8A" w:rsidP="007A6720">
      <w:pPr>
        <w:spacing w:after="0" w:line="276" w:lineRule="auto"/>
        <w:ind w:firstLine="709"/>
        <w:jc w:val="both"/>
      </w:pPr>
      <w:r>
        <w:t xml:space="preserve">Autortiesību likuma </w:t>
      </w:r>
      <w:proofErr w:type="gramStart"/>
      <w:r>
        <w:t>68.panta</w:t>
      </w:r>
      <w:proofErr w:type="gramEnd"/>
      <w:r>
        <w:t xml:space="preserve"> pirmā daļa noteic, ka par autortiesību un blakustiesību pārkāpumu uzskatāma darbība, ar kuru aizskartas autortiesību un blakustiesību subjekta personiskās vai mantiskās tiesības, to skaitā, šī panta pirmās daļas punktos uzskaitītās darbības. No normas teksta redzams, ka darbību uzskaitījums ir nevis izsmeļošs, bet skaidrojošs, norādot, ka</w:t>
      </w:r>
      <w:r w:rsidR="007A1C58">
        <w:t xml:space="preserve"> </w:t>
      </w:r>
      <w:r>
        <w:t xml:space="preserve">darbību, kas šā panta pirmās daļas izpratnē atzīstamas par pārkāpumu, lokā ietilpst arī </w:t>
      </w:r>
      <w:r w:rsidR="005D3F37">
        <w:t xml:space="preserve">tās </w:t>
      </w:r>
      <w:r>
        <w:t>punktos uzskaitītās darbības.</w:t>
      </w:r>
    </w:p>
    <w:p w14:paraId="24A6307C" w14:textId="0FC610B4" w:rsidR="004B3A8A" w:rsidRDefault="004B3A8A" w:rsidP="007A6720">
      <w:pPr>
        <w:spacing w:after="0" w:line="276" w:lineRule="auto"/>
        <w:ind w:firstLine="709"/>
        <w:jc w:val="both"/>
      </w:pPr>
      <w:r>
        <w:t xml:space="preserve">Lai noteiktu pilnīgāku to darbību loku, kas saskaņā ar Autortiesību likuma </w:t>
      </w:r>
      <w:proofErr w:type="gramStart"/>
      <w:r>
        <w:t>68.panta</w:t>
      </w:r>
      <w:proofErr w:type="gramEnd"/>
      <w:r>
        <w:t xml:space="preserve"> pirmo daļu atzīstamas par </w:t>
      </w:r>
      <w:r w:rsidR="000C44EF">
        <w:t xml:space="preserve">autortiesību un blakustiesību </w:t>
      </w:r>
      <w:r>
        <w:t>pārkāpumu</w:t>
      </w:r>
      <w:r w:rsidR="0097007F">
        <w:t>, ir jā</w:t>
      </w:r>
      <w:r w:rsidR="006970A0">
        <w:t>ņem vērā</w:t>
      </w:r>
      <w:r w:rsidR="000C44EF">
        <w:t xml:space="preserve"> šajā likumā noteiktās</w:t>
      </w:r>
      <w:r w:rsidR="0097007F">
        <w:t xml:space="preserve"> autortiesību un blakustiesību subjekta personiskās vai mantiskās tiesības, jo atbilstoši minētajā normā noteiktajam par pārkāpumu uzskatāma darbība</w:t>
      </w:r>
      <w:r w:rsidR="005D3F37">
        <w:t>,</w:t>
      </w:r>
      <w:r w:rsidR="0097007F">
        <w:t xml:space="preserve"> ar kuru šīs tiesības aizskartas.</w:t>
      </w:r>
    </w:p>
    <w:p w14:paraId="1648FCF7" w14:textId="3DEB1ED3" w:rsidR="0097007F" w:rsidRDefault="0097007F" w:rsidP="007A6720">
      <w:pPr>
        <w:spacing w:after="0" w:line="276" w:lineRule="auto"/>
        <w:ind w:firstLine="709"/>
        <w:jc w:val="both"/>
      </w:pPr>
      <w:r>
        <w:t xml:space="preserve">Autora mantiskās tiesības noteiktas Autortiesību likuma </w:t>
      </w:r>
      <w:proofErr w:type="gramStart"/>
      <w:r>
        <w:t>15.pantā</w:t>
      </w:r>
      <w:proofErr w:type="gramEnd"/>
      <w:r>
        <w:t xml:space="preserve">, </w:t>
      </w:r>
      <w:r w:rsidR="006970A0">
        <w:t>šī</w:t>
      </w:r>
      <w:r>
        <w:t xml:space="preserve"> panta otrajā daļā uzskaitītas datorprogrammu autora izņēmuma tiesības attiecībā uz datorprogrammu izmantošanu.</w:t>
      </w:r>
    </w:p>
    <w:p w14:paraId="2CDC4510" w14:textId="3A0297B9" w:rsidR="00DD76A4" w:rsidRDefault="0097007F" w:rsidP="007A6720">
      <w:pPr>
        <w:spacing w:after="0" w:line="276" w:lineRule="auto"/>
        <w:ind w:firstLine="709"/>
        <w:jc w:val="both"/>
      </w:pPr>
      <w:r>
        <w:t>No minētā</w:t>
      </w:r>
      <w:r w:rsidR="0075095C">
        <w:t>s normas</w:t>
      </w:r>
      <w:r>
        <w:t xml:space="preserve"> izriet, ka jēdziens </w:t>
      </w:r>
      <w:r w:rsidR="00B751F2">
        <w:t>„</w:t>
      </w:r>
      <w:r>
        <w:t xml:space="preserve">izmantošana” </w:t>
      </w:r>
      <w:r w:rsidR="007F2884">
        <w:t xml:space="preserve">aptver vairākas </w:t>
      </w:r>
      <w:r w:rsidR="0075095C">
        <w:t>tajā</w:t>
      </w:r>
      <w:r w:rsidR="007F2884">
        <w:t xml:space="preserve"> norādītās darbības, tai skaitā, saskaņā ar </w:t>
      </w:r>
      <w:proofErr w:type="gramStart"/>
      <w:r w:rsidR="007F2884">
        <w:t>15.panta</w:t>
      </w:r>
      <w:proofErr w:type="gramEnd"/>
      <w:r w:rsidR="007F2884">
        <w:t xml:space="preserve"> otrās daļas 4.punktu</w:t>
      </w:r>
      <w:r w:rsidR="00BB0743">
        <w:t>, datorprogrammu īslaicīgu vai pastāvīgu reproducēšanu (ciktāl datorprogrammas ielādēšana, demonstrēšana, izmantošana, pārraidīšana vai glabāšana prasa to reproducēt</w:t>
      </w:r>
      <w:r w:rsidR="0075095C">
        <w:t>, ja šādu darbību rakstveidā ļauj tiesību subjekts).</w:t>
      </w:r>
    </w:p>
    <w:p w14:paraId="7318A548" w14:textId="66B0B19B" w:rsidR="007A1C58" w:rsidRDefault="00886DBF" w:rsidP="007A6720">
      <w:pPr>
        <w:spacing w:after="0" w:line="276" w:lineRule="auto"/>
        <w:ind w:firstLine="709"/>
        <w:jc w:val="both"/>
      </w:pPr>
      <w:r>
        <w:t>[</w:t>
      </w:r>
      <w:r w:rsidR="00A60EE1">
        <w:t>10.5</w:t>
      </w:r>
      <w:r>
        <w:t xml:space="preserve">] </w:t>
      </w:r>
      <w:r w:rsidR="004B2A71">
        <w:t xml:space="preserve">Autortiesību likuma </w:t>
      </w:r>
      <w:proofErr w:type="gramStart"/>
      <w:r w:rsidR="004B2A71">
        <w:t>1.pantā</w:t>
      </w:r>
      <w:proofErr w:type="gramEnd"/>
      <w:r w:rsidR="004B2A71">
        <w:t xml:space="preserve">, kurā skaidroti likumā lietotie termini, norādīts, ka reproducēšana ir autortiesību vai blakustiesību objekta vienas kopijas vai vairāku kopiju izgatavošana ar jebkuriem līdzekļiem jebkādā formā un mērogā, pilnībā vai daļēji, arī autortiesību vai blakustiesību objekta vai tā daļas īslaicīga vai pastāvīga uzglabāšana elektroniskā veidā, kā arī trīsdimensiju kopijas izgatavošana no divdimensiju objekta vai divdimensiju kopijas izgatavošana no trīsdimensiju objekta. </w:t>
      </w:r>
    </w:p>
    <w:p w14:paraId="5F1AD22F" w14:textId="3CA07797" w:rsidR="00886DBF" w:rsidRDefault="00ED45F4" w:rsidP="007A6720">
      <w:pPr>
        <w:spacing w:after="0" w:line="276" w:lineRule="auto"/>
        <w:ind w:firstLine="709"/>
        <w:jc w:val="both"/>
      </w:pPr>
      <w:r w:rsidRPr="00906DDE">
        <w:t>Saskaņā ar Eiropas Savienības Tiesas pastāvīgo judikatūru valsts tiesai saskaņā ar valsts tiesību atbilstīgas interpretācijas principu ir pienākums šīs tiesības, cik vien iespējams, interpretēt atbilstoši Eiropas Savienības tiesību prasībām, un tādējādi savas kompetences ietvaros nodrošināt Eiropas Savienības tiesību pilnīgu efektivitāti, iztiesājot tai iesniegto lietu</w:t>
      </w:r>
      <w:r w:rsidRPr="00B73CE7">
        <w:t xml:space="preserve"> </w:t>
      </w:r>
      <w:r>
        <w:t>(</w:t>
      </w:r>
      <w:bookmarkStart w:id="7" w:name="_Hlk88749892"/>
      <w:r w:rsidRPr="00B751F2">
        <w:rPr>
          <w:i/>
          <w:iCs/>
        </w:rPr>
        <w:t xml:space="preserve">Eiropas Savienības Tiesas </w:t>
      </w:r>
      <w:proofErr w:type="gramStart"/>
      <w:r w:rsidRPr="00B751F2">
        <w:rPr>
          <w:i/>
          <w:iCs/>
        </w:rPr>
        <w:t>2019.gada</w:t>
      </w:r>
      <w:proofErr w:type="gramEnd"/>
      <w:r w:rsidRPr="00B751F2">
        <w:rPr>
          <w:i/>
          <w:iCs/>
        </w:rPr>
        <w:t xml:space="preserve"> 18.decembra sprieduma lietā „IT </w:t>
      </w:r>
      <w:proofErr w:type="spellStart"/>
      <w:r w:rsidRPr="00B751F2">
        <w:rPr>
          <w:i/>
          <w:iCs/>
        </w:rPr>
        <w:t>Development</w:t>
      </w:r>
      <w:proofErr w:type="spellEnd"/>
      <w:r w:rsidRPr="00B751F2">
        <w:rPr>
          <w:i/>
          <w:iCs/>
        </w:rPr>
        <w:t>”,  C‑666/18, ECLI:EU:C:2019:1099</w:t>
      </w:r>
      <w:bookmarkEnd w:id="7"/>
      <w:r w:rsidRPr="00B751F2">
        <w:rPr>
          <w:i/>
          <w:iCs/>
        </w:rPr>
        <w:t>, 48.punkts</w:t>
      </w:r>
      <w:r>
        <w:t>).</w:t>
      </w:r>
    </w:p>
    <w:p w14:paraId="24AF2675" w14:textId="2762C317" w:rsidR="00B73CE7" w:rsidRPr="009473D8" w:rsidRDefault="00B73CE7" w:rsidP="007A6720">
      <w:pPr>
        <w:spacing w:after="0" w:line="276" w:lineRule="auto"/>
        <w:ind w:firstLine="709"/>
        <w:jc w:val="both"/>
        <w:rPr>
          <w:rFonts w:eastAsia="Times New Roman"/>
        </w:rPr>
      </w:pPr>
      <w:r w:rsidRPr="00B73CE7">
        <w:t xml:space="preserve">Autora tiesības reproducēt darbu attiecībā uz datorprogrammām </w:t>
      </w:r>
      <w:r w:rsidR="00EC50EF">
        <w:t>izklāstītas</w:t>
      </w:r>
      <w:r w:rsidRPr="00B73CE7">
        <w:t xml:space="preserve"> Eiropas Parlamenta un Padomes </w:t>
      </w:r>
      <w:proofErr w:type="gramStart"/>
      <w:r w:rsidR="0099590E" w:rsidRPr="00B73CE7">
        <w:t>2009.gada</w:t>
      </w:r>
      <w:proofErr w:type="gramEnd"/>
      <w:r w:rsidR="0099590E" w:rsidRPr="00B73CE7">
        <w:t xml:space="preserve"> 23.aprī</w:t>
      </w:r>
      <w:r w:rsidR="0099590E">
        <w:t>ļa</w:t>
      </w:r>
      <w:r w:rsidR="0099590E" w:rsidRPr="00B73CE7">
        <w:t xml:space="preserve"> </w:t>
      </w:r>
      <w:r w:rsidRPr="00B73CE7">
        <w:t>Direktīvas 2009/24/EK par datorprogrammu tiesisko aizsardzību (Kodificēta versija) (turpmāk arī – Direktīva 2009/24/EK) 4.panta 1.punktā.</w:t>
      </w:r>
    </w:p>
    <w:p w14:paraId="04A00BEF" w14:textId="5BF00C7C" w:rsidR="00A72201" w:rsidRDefault="00B93DDE" w:rsidP="007A6720">
      <w:pPr>
        <w:spacing w:after="0" w:line="276" w:lineRule="auto"/>
        <w:ind w:firstLine="709"/>
        <w:jc w:val="both"/>
      </w:pPr>
      <w:r w:rsidRPr="00906DDE">
        <w:t xml:space="preserve">Direktīvas 2009/24/EK </w:t>
      </w:r>
      <w:proofErr w:type="gramStart"/>
      <w:r w:rsidRPr="00906DDE">
        <w:t>4.panta</w:t>
      </w:r>
      <w:proofErr w:type="gramEnd"/>
      <w:r w:rsidRPr="00906DDE">
        <w:t xml:space="preserve"> 1.punkta a) apakšpunktā attiecībā uz datorprogrammām, no</w:t>
      </w:r>
      <w:r w:rsidR="00EC50EF">
        <w:t>teikts</w:t>
      </w:r>
      <w:r w:rsidRPr="00906DDE">
        <w:t xml:space="preserve">, ka autortiesību subjektam ir izņēmuma tiesības īslaicīgi vai pastāvīgi reproducēt datorprogrammu ar jebkādiem līdzekļiem un jebkādā formā, pilnībā vai daļēji. Tāpat minētajā normā noteikts, ka, ciktāl datorprogrammas ielādei, attēlošanai uz ekrāna (demonstrēšanai), lietošanai, pārraidīšanai vai </w:t>
      </w:r>
      <w:proofErr w:type="gramStart"/>
      <w:r w:rsidRPr="00906DDE">
        <w:t>[</w:t>
      </w:r>
      <w:proofErr w:type="gramEnd"/>
      <w:r w:rsidRPr="00906DDE">
        <w:t>saglabāšanai (</w:t>
      </w:r>
      <w:proofErr w:type="spellStart"/>
      <w:r w:rsidRPr="00906DDE">
        <w:rPr>
          <w:i/>
          <w:iCs/>
        </w:rPr>
        <w:t>storage</w:t>
      </w:r>
      <w:proofErr w:type="spellEnd"/>
      <w:r w:rsidRPr="00906DDE">
        <w:rPr>
          <w:i/>
          <w:iCs/>
        </w:rPr>
        <w:t xml:space="preserve"> / </w:t>
      </w:r>
      <w:proofErr w:type="spellStart"/>
      <w:r w:rsidRPr="00906DDE">
        <w:rPr>
          <w:i/>
          <w:iCs/>
        </w:rPr>
        <w:t>le</w:t>
      </w:r>
      <w:proofErr w:type="spellEnd"/>
      <w:r w:rsidRPr="00906DDE">
        <w:rPr>
          <w:i/>
          <w:iCs/>
        </w:rPr>
        <w:t xml:space="preserve"> </w:t>
      </w:r>
      <w:proofErr w:type="spellStart"/>
      <w:r w:rsidRPr="00906DDE">
        <w:rPr>
          <w:i/>
          <w:iCs/>
        </w:rPr>
        <w:t>stockage</w:t>
      </w:r>
      <w:proofErr w:type="spellEnd"/>
      <w:r w:rsidRPr="00906DDE">
        <w:rPr>
          <w:i/>
          <w:iCs/>
        </w:rPr>
        <w:t xml:space="preserve"> / </w:t>
      </w:r>
      <w:proofErr w:type="spellStart"/>
      <w:r w:rsidRPr="00906DDE">
        <w:rPr>
          <w:i/>
          <w:iCs/>
        </w:rPr>
        <w:t>Speichern</w:t>
      </w:r>
      <w:proofErr w:type="spellEnd"/>
      <w:r w:rsidRPr="00906DDE">
        <w:t>) nepieciešama tās reproducēšana, šādām darbībām jāsaņem autortiesību subjekta atļauja.</w:t>
      </w:r>
    </w:p>
    <w:p w14:paraId="14DDCD35" w14:textId="2679A5B5" w:rsidR="009425D3" w:rsidRPr="00617DD5" w:rsidRDefault="00EB7541" w:rsidP="007A6720">
      <w:pPr>
        <w:spacing w:after="0" w:line="276" w:lineRule="auto"/>
        <w:ind w:firstLine="709"/>
        <w:jc w:val="both"/>
      </w:pPr>
      <w:r w:rsidRPr="00617DD5">
        <w:t>T</w:t>
      </w:r>
      <w:r w:rsidR="00EC50EF" w:rsidRPr="00617DD5">
        <w:t>ādu darbību kā ielāde, izmantošana,</w:t>
      </w:r>
      <w:r w:rsidR="00C9297E" w:rsidRPr="00617DD5">
        <w:t xml:space="preserve"> glabāšana saikn</w:t>
      </w:r>
      <w:r w:rsidRPr="00617DD5">
        <w:t>e</w:t>
      </w:r>
      <w:r w:rsidR="00C9297E" w:rsidRPr="00617DD5">
        <w:t xml:space="preserve"> ar reproducēšanu </w:t>
      </w:r>
      <w:r w:rsidRPr="00617DD5">
        <w:t>uzvērta</w:t>
      </w:r>
      <w:r w:rsidR="00EC50EF" w:rsidRPr="00617DD5">
        <w:t xml:space="preserve"> </w:t>
      </w:r>
      <w:r w:rsidR="009425D3" w:rsidRPr="00617DD5">
        <w:t>Komisijas priekšlikumā</w:t>
      </w:r>
      <w:r w:rsidR="00C9297E" w:rsidRPr="00617DD5">
        <w:t>, kurā</w:t>
      </w:r>
      <w:r w:rsidR="009425D3" w:rsidRPr="00617DD5">
        <w:t xml:space="preserve">, skaidrojot </w:t>
      </w:r>
      <w:r w:rsidR="00B751F2" w:rsidRPr="00617DD5">
        <w:t xml:space="preserve">Eiropas Padomes </w:t>
      </w:r>
      <w:proofErr w:type="gramStart"/>
      <w:r w:rsidR="0099590E" w:rsidRPr="00617DD5">
        <w:t>1991.gada</w:t>
      </w:r>
      <w:proofErr w:type="gramEnd"/>
      <w:r w:rsidR="0099590E" w:rsidRPr="00617DD5">
        <w:t xml:space="preserve"> 14.maija </w:t>
      </w:r>
      <w:r w:rsidR="009425D3" w:rsidRPr="00617DD5">
        <w:t>Direktīvas 91/250/EEK</w:t>
      </w:r>
      <w:r w:rsidR="00B751F2" w:rsidRPr="00617DD5">
        <w:t xml:space="preserve"> par datorprogrammu tiesisko</w:t>
      </w:r>
      <w:r w:rsidR="005D3F37" w:rsidRPr="00617DD5">
        <w:t xml:space="preserve"> </w:t>
      </w:r>
      <w:r w:rsidR="00B751F2" w:rsidRPr="00617DD5">
        <w:t>aizsardzību</w:t>
      </w:r>
      <w:r w:rsidR="009425D3" w:rsidRPr="00617DD5">
        <w:t xml:space="preserve"> 4.panta „a” apakšpunktu, norādīts, ka gadījumos, kad programmas ir licencētas, to reproducēšana bez atļaujas būtu jāaizliedz galvenokārt tādēļ, ka visas darbības, kas varētu aizskart autora likumīgās intereses, proti, programmas ielādi, skatīšanu, izmantošanu, pārraidīšanu vai glabāšanu nevar veikt citādi, kā tikai reproducējot no programmas (</w:t>
      </w:r>
      <w:r w:rsidR="009425D3" w:rsidRPr="00617DD5">
        <w:rPr>
          <w:i/>
          <w:iCs/>
        </w:rPr>
        <w:t>Komisijas priekšlikums Direktīvai par datorprogrammu tiesisko aizsardzību. COM/88/816FINAL/REVISED VERSION - SYN 183, 7.lpp. Pieejams:</w:t>
      </w:r>
      <w:r w:rsidR="009425D3" w:rsidRPr="00617DD5">
        <w:t xml:space="preserve"> </w:t>
      </w:r>
      <w:hyperlink r:id="rId9" w:history="1">
        <w:r w:rsidR="009425D3" w:rsidRPr="00617DD5">
          <w:rPr>
            <w:rStyle w:val="Hyperlink"/>
            <w:color w:val="auto"/>
          </w:rPr>
          <w:t>https://eur-lex.europa.eu/legal-content/EN/TXT/PDF/?uri=CELEX:51988PC0816&amp;from=LV</w:t>
        </w:r>
      </w:hyperlink>
    </w:p>
    <w:p w14:paraId="52727C9E" w14:textId="3CA95640" w:rsidR="00B93DDE" w:rsidRDefault="009425D3" w:rsidP="007A6720">
      <w:pPr>
        <w:spacing w:after="0" w:line="276" w:lineRule="auto"/>
        <w:ind w:firstLine="709"/>
        <w:jc w:val="both"/>
      </w:pPr>
      <w:r>
        <w:t>[</w:t>
      </w:r>
      <w:r w:rsidR="00A60EE1">
        <w:t>10.6</w:t>
      </w:r>
      <w:r>
        <w:t xml:space="preserve">] </w:t>
      </w:r>
      <w:r w:rsidR="00B93DDE">
        <w:t xml:space="preserve">No noziedzīgā nodarījuma apraksta redzams, ka datorprogrammu reproducēšana bez tiesību subjekta atļaujas </w:t>
      </w:r>
      <w:r w:rsidR="00C57BE8">
        <w:t>[pers. B]</w:t>
      </w:r>
      <w:r w:rsidR="00B93DDE">
        <w:t xml:space="preserve"> tika inkriminēta jau sākotnējā apsūdzībā.</w:t>
      </w:r>
    </w:p>
    <w:p w14:paraId="36050262" w14:textId="5666073A" w:rsidR="00B3291A" w:rsidRDefault="000C173B" w:rsidP="007A6720">
      <w:pPr>
        <w:spacing w:after="0" w:line="276" w:lineRule="auto"/>
        <w:ind w:firstLine="709"/>
        <w:jc w:val="both"/>
      </w:pPr>
      <w:r>
        <w:t xml:space="preserve">Apelācijas instances tiesa atzinusi, ka prokurors, grozot </w:t>
      </w:r>
      <w:r w:rsidR="00C57BE8">
        <w:t>[pers. B]</w:t>
      </w:r>
      <w:r>
        <w:t xml:space="preserve"> celto apsūdzību un norādot tajā, kā izpaud</w:t>
      </w:r>
      <w:r w:rsidR="007A4FB3">
        <w:t>u</w:t>
      </w:r>
      <w:r>
        <w:t xml:space="preserve">sies reproducēšana, proti – </w:t>
      </w:r>
      <w:r w:rsidR="00B751F2">
        <w:t>„</w:t>
      </w:r>
      <w:r>
        <w:t>nelegāli (instalējot) izgatavotas datorprogrammu kopijas, kā arī pēc to izgatavošanas datorprogrammas pastāvīgi uzglabātas elektroniskā veidā”</w:t>
      </w:r>
      <w:r w:rsidR="007A4FB3">
        <w:t>, ir pasliktinājis apsūdzētā stāvokli.</w:t>
      </w:r>
    </w:p>
    <w:p w14:paraId="4F5B78FC" w14:textId="31A14241" w:rsidR="007A4FB3" w:rsidRDefault="007A4FB3" w:rsidP="007A6720">
      <w:pPr>
        <w:spacing w:after="0" w:line="276" w:lineRule="auto"/>
        <w:ind w:firstLine="709"/>
        <w:jc w:val="both"/>
      </w:pPr>
      <w:r>
        <w:t>Izdarot minēto atzinumu, tiesa nav noskaidrojusi, vai apsūdzētajam līdz apsūdzības grozīšanai ir bijis saprotams, kā izpaudusies</w:t>
      </w:r>
      <w:r w:rsidR="00500D78">
        <w:t xml:space="preserve"> viņam inkriminētā</w:t>
      </w:r>
      <w:r>
        <w:t xml:space="preserve"> datorprogrammu reproducēšana, vai viņš ir varējis šajā aspektā aizstāvēties un vai ir aizstāvējies</w:t>
      </w:r>
      <w:r w:rsidR="00E12706">
        <w:t>, jo īpaši kopsakarā</w:t>
      </w:r>
      <w:r w:rsidR="004B30F4">
        <w:t xml:space="preserve"> ar Kriminālprocesa likuma </w:t>
      </w:r>
      <w:proofErr w:type="gramStart"/>
      <w:r w:rsidR="00A31255">
        <w:t>125.panta</w:t>
      </w:r>
      <w:proofErr w:type="gramEnd"/>
      <w:r w:rsidR="00A31255">
        <w:t xml:space="preserve"> otro daļu, kas uzliek pienākumu ticami izskaidrot vai pamatot autortiesību iegūšanu vai izcelsmi, </w:t>
      </w:r>
      <w:r w:rsidR="00E76457">
        <w:t>kā arī kopsakarā ar</w:t>
      </w:r>
      <w:r w:rsidR="00E12706">
        <w:t xml:space="preserve"> </w:t>
      </w:r>
      <w:r w:rsidR="00B3291A">
        <w:t>tiesas konsta</w:t>
      </w:r>
      <w:r w:rsidR="004B30F4">
        <w:t>tē</w:t>
      </w:r>
      <w:r w:rsidR="00B3291A">
        <w:t>t</w:t>
      </w:r>
      <w:r w:rsidR="004B30F4">
        <w:t>o</w:t>
      </w:r>
      <w:r w:rsidR="00B3291A">
        <w:t xml:space="preserve"> fakt</w:t>
      </w:r>
      <w:r w:rsidR="004B30F4">
        <w:t>u</w:t>
      </w:r>
      <w:r w:rsidR="00B3291A">
        <w:t xml:space="preserve">, ka </w:t>
      </w:r>
      <w:r w:rsidR="00C57BE8">
        <w:t>[pers. B]</w:t>
      </w:r>
      <w:r w:rsidR="00B3291A">
        <w:t xml:space="preserve"> bija </w:t>
      </w:r>
      <w:r w:rsidR="004B30F4" w:rsidRPr="00B3291A">
        <w:rPr>
          <w:rFonts w:asciiTheme="majorBidi" w:hAnsiTheme="majorBidi" w:cstheme="majorBidi"/>
          <w:szCs w:val="24"/>
        </w:rPr>
        <w:t xml:space="preserve">SIA </w:t>
      </w:r>
      <w:r w:rsidR="00B751F2">
        <w:rPr>
          <w:rFonts w:asciiTheme="majorBidi" w:hAnsiTheme="majorBidi" w:cstheme="majorBidi"/>
          <w:szCs w:val="24"/>
        </w:rPr>
        <w:t>„</w:t>
      </w:r>
      <w:r w:rsidR="00C57BE8">
        <w:rPr>
          <w:rFonts w:asciiTheme="majorBidi" w:hAnsiTheme="majorBidi" w:cstheme="majorBidi"/>
          <w:szCs w:val="24"/>
        </w:rPr>
        <w:t>[Nosaukums]</w:t>
      </w:r>
      <w:r w:rsidR="004B30F4" w:rsidRPr="00B3291A">
        <w:rPr>
          <w:rFonts w:asciiTheme="majorBidi" w:hAnsiTheme="majorBidi" w:cstheme="majorBidi"/>
          <w:szCs w:val="24"/>
        </w:rPr>
        <w:t>”</w:t>
      </w:r>
      <w:r w:rsidR="00B3291A">
        <w:t xml:space="preserve"> valdes loceklis un dalībnieks, kurš bija atbildīgs par datortehnikas iegādi un legalitāti</w:t>
      </w:r>
      <w:r w:rsidR="00A31255">
        <w:t>.</w:t>
      </w:r>
      <w:r w:rsidR="00B3291A">
        <w:t xml:space="preserve"> </w:t>
      </w:r>
    </w:p>
    <w:p w14:paraId="18C622F0" w14:textId="0BA4363C" w:rsidR="00023BF9" w:rsidRDefault="007A4FB3" w:rsidP="007A6720">
      <w:pPr>
        <w:spacing w:after="0" w:line="276" w:lineRule="auto"/>
        <w:ind w:firstLine="709"/>
        <w:jc w:val="both"/>
      </w:pPr>
      <w:r>
        <w:t>Atsauce uz Senāta lēmumā ietverto norādi, ka apsūdzībā nav atklāts</w:t>
      </w:r>
      <w:r w:rsidR="00886DBF">
        <w:t>,</w:t>
      </w:r>
      <w:r>
        <w:t xml:space="preserve"> kā izpaudusies </w:t>
      </w:r>
      <w:r w:rsidR="00B751F2">
        <w:t>„</w:t>
      </w:r>
      <w:r>
        <w:t>reproducēšanas nodrošināšana”</w:t>
      </w:r>
      <w:r w:rsidR="00544F8C">
        <w:t>,</w:t>
      </w:r>
      <w:r>
        <w:t xml:space="preserve"> kontekstā ar </w:t>
      </w:r>
      <w:r w:rsidR="00544F8C">
        <w:t xml:space="preserve">darbības </w:t>
      </w:r>
      <w:r w:rsidR="00B751F2">
        <w:t>„</w:t>
      </w:r>
      <w:r w:rsidR="00544F8C">
        <w:t xml:space="preserve">reproducēšana” </w:t>
      </w:r>
      <w:r w:rsidR="00E76457">
        <w:t>izvērsumu</w:t>
      </w:r>
      <w:r w:rsidR="00544F8C">
        <w:t xml:space="preserve"> apsūdzībā, ir nepamatota, jo tās ir atšķirīgas darbības, proti, vienā gadījumā – </w:t>
      </w:r>
      <w:r w:rsidR="00E76457">
        <w:t xml:space="preserve">darbības </w:t>
      </w:r>
      <w:r w:rsidR="00544F8C">
        <w:t>nodrošināšana, otrajā – reproducēšana.</w:t>
      </w:r>
    </w:p>
    <w:p w14:paraId="02FEC86B" w14:textId="77777777" w:rsidR="0099590E" w:rsidRDefault="0099590E" w:rsidP="00A91687">
      <w:pPr>
        <w:spacing w:after="0" w:line="276" w:lineRule="auto"/>
        <w:ind w:firstLine="709"/>
        <w:jc w:val="both"/>
      </w:pPr>
    </w:p>
    <w:p w14:paraId="05B4D9B0" w14:textId="3F8255F7" w:rsidR="00B67269" w:rsidRPr="00A91687" w:rsidRDefault="00ED45F4" w:rsidP="00A91687">
      <w:pPr>
        <w:spacing w:after="0" w:line="276" w:lineRule="auto"/>
        <w:ind w:firstLine="709"/>
        <w:jc w:val="both"/>
      </w:pPr>
      <w:r>
        <w:t>[</w:t>
      </w:r>
      <w:r w:rsidR="00A60EE1">
        <w:t>11</w:t>
      </w:r>
      <w:r>
        <w:t xml:space="preserve">] </w:t>
      </w:r>
      <w:r w:rsidR="00B67269" w:rsidRPr="00911E03">
        <w:rPr>
          <w:rFonts w:cs="Times New Roman"/>
          <w:color w:val="000000" w:themeColor="text1"/>
          <w:szCs w:val="24"/>
        </w:rPr>
        <w:t xml:space="preserve">Atbilstoši Eiropas Parlamenta un Padomes </w:t>
      </w:r>
      <w:proofErr w:type="gramStart"/>
      <w:r w:rsidR="00B67269" w:rsidRPr="00911E03">
        <w:rPr>
          <w:rFonts w:cs="Times New Roman"/>
          <w:color w:val="000000" w:themeColor="text1"/>
          <w:szCs w:val="24"/>
        </w:rPr>
        <w:t>2009.gada</w:t>
      </w:r>
      <w:proofErr w:type="gramEnd"/>
      <w:r w:rsidR="00B67269" w:rsidRPr="00911E03">
        <w:rPr>
          <w:rFonts w:cs="Times New Roman"/>
          <w:color w:val="000000" w:themeColor="text1"/>
          <w:szCs w:val="24"/>
        </w:rPr>
        <w:t xml:space="preserve"> 23.aprīļa Direktīvas 2009/24/EK par datorprogrammu tiesisko aizsardzību 7.panta pirmā punkta „b” apakšpunktam</w:t>
      </w:r>
      <w:r w:rsidR="00C400FA">
        <w:rPr>
          <w:rFonts w:cs="Times New Roman"/>
          <w:color w:val="000000" w:themeColor="text1"/>
          <w:szCs w:val="24"/>
        </w:rPr>
        <w:t>,</w:t>
      </w:r>
      <w:r w:rsidR="00B67269" w:rsidRPr="00911E03">
        <w:rPr>
          <w:rFonts w:cs="Times New Roman"/>
          <w:color w:val="000000" w:themeColor="text1"/>
          <w:szCs w:val="24"/>
        </w:rPr>
        <w:t xml:space="preserve"> ciktāl tas nav pretrunā 4., 5. un 6.panta noteikumiem, dalībvalstis saskaņā ar saviem tiesību aktiem nodrošina piemērotus līdzekļus pret personām, kas veic kādu no šādām darbībām –</w:t>
      </w:r>
      <w:r w:rsidR="00051443" w:rsidRPr="00911E03">
        <w:rPr>
          <w:color w:val="000000" w:themeColor="text1"/>
        </w:rPr>
        <w:t xml:space="preserve"> laiž apgrozībā datorprogrammas eksemplāru, zinot vai pieļaujot iespēju, ka šis eksemplārs izgatavots, pārkāpjot autortiesības;</w:t>
      </w:r>
      <w:r w:rsidR="0099590E">
        <w:rPr>
          <w:color w:val="000000" w:themeColor="text1"/>
        </w:rPr>
        <w:t xml:space="preserve"> </w:t>
      </w:r>
      <w:r w:rsidR="00B67269" w:rsidRPr="00911E03">
        <w:rPr>
          <w:rFonts w:cs="Times New Roman"/>
          <w:color w:val="000000" w:themeColor="text1"/>
          <w:szCs w:val="24"/>
        </w:rPr>
        <w:t>komerciālos nolūkos tur īpašumā datorprogrammas eksemplāru, zinot vai pieļaujot iespēju, ka šis eksemplārs izgatavots, pārkāpjot autortiesības.</w:t>
      </w:r>
      <w:r w:rsidR="008F337C" w:rsidRPr="00911E03">
        <w:rPr>
          <w:rFonts w:cs="Times New Roman"/>
          <w:color w:val="000000" w:themeColor="text1"/>
          <w:szCs w:val="24"/>
        </w:rPr>
        <w:t xml:space="preserve"> </w:t>
      </w:r>
    </w:p>
    <w:p w14:paraId="760D54D3" w14:textId="787C1776" w:rsidR="005F160B" w:rsidRDefault="00B67269" w:rsidP="007A6720">
      <w:pPr>
        <w:spacing w:after="0" w:line="276" w:lineRule="auto"/>
        <w:ind w:firstLine="709"/>
        <w:jc w:val="both"/>
      </w:pPr>
      <w:r w:rsidRPr="00B67269">
        <w:rPr>
          <w:rFonts w:cs="Times New Roman"/>
          <w:szCs w:val="24"/>
        </w:rPr>
        <w:t xml:space="preserve">Saskaņā ar Kriminālprocesa likuma </w:t>
      </w:r>
      <w:proofErr w:type="gramStart"/>
      <w:r w:rsidRPr="00B67269">
        <w:rPr>
          <w:rFonts w:cs="Times New Roman"/>
          <w:szCs w:val="24"/>
        </w:rPr>
        <w:t>125.panta</w:t>
      </w:r>
      <w:proofErr w:type="gramEnd"/>
      <w:r w:rsidRPr="00B67269">
        <w:rPr>
          <w:rFonts w:cs="Times New Roman"/>
          <w:szCs w:val="24"/>
        </w:rPr>
        <w:t xml:space="preserve"> otro daļu ir uzskatāms par pierādītu, ka persona ir pārkāpusi tiesiskā īpašnieka autortiesības, blakustiesības vai tiesības uz preču zīmi, ja vien tā nespēj ticami izskaidrot vai pamatot šo tiesību iegūšanu vai izcelsmi.</w:t>
      </w:r>
      <w:r w:rsidR="005F160B" w:rsidRPr="005F160B">
        <w:t xml:space="preserve"> </w:t>
      </w:r>
    </w:p>
    <w:p w14:paraId="4B9D10F6" w14:textId="258ACE03" w:rsidR="005F160B" w:rsidRDefault="00B15639" w:rsidP="007A6720">
      <w:pPr>
        <w:spacing w:after="0" w:line="276" w:lineRule="auto"/>
        <w:ind w:firstLine="709"/>
        <w:jc w:val="both"/>
      </w:pPr>
      <w:r>
        <w:t xml:space="preserve">Apelācijas instances tiesa atzinusi par pierādītu, ka </w:t>
      </w:r>
      <w:r w:rsidRPr="00023BF9">
        <w:rPr>
          <w:rFonts w:asciiTheme="majorBidi" w:hAnsiTheme="majorBidi" w:cstheme="majorBidi"/>
          <w:szCs w:val="24"/>
        </w:rPr>
        <w:t xml:space="preserve">SIA </w:t>
      </w:r>
      <w:r w:rsidR="00B751F2">
        <w:rPr>
          <w:rFonts w:asciiTheme="majorBidi" w:hAnsiTheme="majorBidi" w:cstheme="majorBidi"/>
          <w:szCs w:val="24"/>
        </w:rPr>
        <w:t>„</w:t>
      </w:r>
      <w:r w:rsidR="00C57BE8">
        <w:rPr>
          <w:rFonts w:asciiTheme="majorBidi" w:hAnsiTheme="majorBidi" w:cstheme="majorBidi"/>
          <w:szCs w:val="24"/>
        </w:rPr>
        <w:t>[Nosaukums]</w:t>
      </w:r>
      <w:r w:rsidRPr="00023BF9">
        <w:rPr>
          <w:rFonts w:asciiTheme="majorBidi" w:hAnsiTheme="majorBidi" w:cstheme="majorBidi"/>
          <w:szCs w:val="24"/>
        </w:rPr>
        <w:t>” datorsistēmās konstatē</w:t>
      </w:r>
      <w:r>
        <w:rPr>
          <w:rFonts w:asciiTheme="majorBidi" w:hAnsiTheme="majorBidi" w:cstheme="majorBidi"/>
          <w:szCs w:val="24"/>
        </w:rPr>
        <w:t>tas</w:t>
      </w:r>
      <w:r w:rsidRPr="00023BF9">
        <w:rPr>
          <w:rFonts w:asciiTheme="majorBidi" w:hAnsiTheme="majorBidi" w:cstheme="majorBidi"/>
          <w:szCs w:val="24"/>
        </w:rPr>
        <w:t xml:space="preserve"> kompānijai „</w:t>
      </w:r>
      <w:proofErr w:type="spellStart"/>
      <w:r w:rsidRPr="00023BF9">
        <w:rPr>
          <w:rFonts w:asciiTheme="majorBidi" w:hAnsiTheme="majorBidi" w:cstheme="majorBidi"/>
          <w:szCs w:val="24"/>
        </w:rPr>
        <w:t>Dassault</w:t>
      </w:r>
      <w:proofErr w:type="spellEnd"/>
      <w:r w:rsidRPr="00023BF9">
        <w:rPr>
          <w:rFonts w:asciiTheme="majorBidi" w:hAnsiTheme="majorBidi" w:cstheme="majorBidi"/>
          <w:szCs w:val="24"/>
        </w:rPr>
        <w:t xml:space="preserve"> </w:t>
      </w:r>
      <w:proofErr w:type="spellStart"/>
      <w:r w:rsidRPr="00023BF9">
        <w:rPr>
          <w:rFonts w:asciiTheme="majorBidi" w:hAnsiTheme="majorBidi" w:cstheme="majorBidi"/>
          <w:szCs w:val="24"/>
        </w:rPr>
        <w:t>Systemes</w:t>
      </w:r>
      <w:proofErr w:type="spellEnd"/>
      <w:r w:rsidRPr="00023BF9">
        <w:rPr>
          <w:rFonts w:asciiTheme="majorBidi" w:hAnsiTheme="majorBidi" w:cstheme="majorBidi"/>
          <w:szCs w:val="24"/>
        </w:rPr>
        <w:t xml:space="preserve"> </w:t>
      </w:r>
      <w:proofErr w:type="spellStart"/>
      <w:r w:rsidRPr="00023BF9">
        <w:rPr>
          <w:rFonts w:asciiTheme="majorBidi" w:hAnsiTheme="majorBidi" w:cstheme="majorBidi"/>
          <w:szCs w:val="24"/>
        </w:rPr>
        <w:t>SolidWorks</w:t>
      </w:r>
      <w:proofErr w:type="spellEnd"/>
      <w:r w:rsidRPr="00023BF9">
        <w:rPr>
          <w:rFonts w:asciiTheme="majorBidi" w:hAnsiTheme="majorBidi" w:cstheme="majorBidi"/>
          <w:szCs w:val="24"/>
        </w:rPr>
        <w:t xml:space="preserve"> </w:t>
      </w:r>
      <w:proofErr w:type="spellStart"/>
      <w:r w:rsidRPr="00023BF9">
        <w:rPr>
          <w:rFonts w:asciiTheme="majorBidi" w:hAnsiTheme="majorBidi" w:cstheme="majorBidi"/>
          <w:szCs w:val="24"/>
        </w:rPr>
        <w:t>Corporation</w:t>
      </w:r>
      <w:proofErr w:type="spellEnd"/>
      <w:r w:rsidRPr="00023BF9">
        <w:rPr>
          <w:rFonts w:asciiTheme="majorBidi" w:hAnsiTheme="majorBidi" w:cstheme="majorBidi"/>
          <w:szCs w:val="24"/>
        </w:rPr>
        <w:t>” piederošas apsūdzībā norādītās datorprogrammas, kas reproducētas bez autortiesību subjekta atļaujas</w:t>
      </w:r>
      <w:r>
        <w:rPr>
          <w:rFonts w:asciiTheme="majorBidi" w:hAnsiTheme="majorBidi" w:cstheme="majorBidi"/>
          <w:szCs w:val="24"/>
        </w:rPr>
        <w:t>, kā arī atzinusi, ka</w:t>
      </w:r>
      <w:r w:rsidRPr="00023BF9">
        <w:rPr>
          <w:rFonts w:asciiTheme="majorBidi" w:hAnsiTheme="majorBidi" w:cstheme="majorBidi"/>
          <w:szCs w:val="24"/>
        </w:rPr>
        <w:t xml:space="preserve"> </w:t>
      </w:r>
      <w:r w:rsidRPr="00F56135">
        <w:rPr>
          <w:rFonts w:asciiTheme="majorBidi" w:hAnsiTheme="majorBidi" w:cstheme="majorBidi"/>
          <w:szCs w:val="24"/>
        </w:rPr>
        <w:t>kompānijas „</w:t>
      </w:r>
      <w:proofErr w:type="spellStart"/>
      <w:r w:rsidRPr="00F56135">
        <w:rPr>
          <w:rFonts w:asciiTheme="majorBidi" w:hAnsiTheme="majorBidi" w:cstheme="majorBidi"/>
          <w:szCs w:val="24"/>
        </w:rPr>
        <w:t>Dassault</w:t>
      </w:r>
      <w:proofErr w:type="spellEnd"/>
      <w:r w:rsidRPr="00F56135">
        <w:rPr>
          <w:rFonts w:asciiTheme="majorBidi" w:hAnsiTheme="majorBidi" w:cstheme="majorBidi"/>
          <w:szCs w:val="24"/>
        </w:rPr>
        <w:t xml:space="preserve"> </w:t>
      </w:r>
      <w:proofErr w:type="spellStart"/>
      <w:r w:rsidRPr="00F56135">
        <w:rPr>
          <w:rFonts w:asciiTheme="majorBidi" w:hAnsiTheme="majorBidi" w:cstheme="majorBidi"/>
          <w:szCs w:val="24"/>
        </w:rPr>
        <w:t>Systemes</w:t>
      </w:r>
      <w:proofErr w:type="spellEnd"/>
      <w:r w:rsidRPr="00F56135">
        <w:rPr>
          <w:rFonts w:asciiTheme="majorBidi" w:hAnsiTheme="majorBidi" w:cstheme="majorBidi"/>
          <w:szCs w:val="24"/>
        </w:rPr>
        <w:t xml:space="preserve"> </w:t>
      </w:r>
      <w:proofErr w:type="spellStart"/>
      <w:r w:rsidRPr="00F56135">
        <w:rPr>
          <w:rFonts w:asciiTheme="majorBidi" w:hAnsiTheme="majorBidi" w:cstheme="majorBidi"/>
          <w:szCs w:val="24"/>
        </w:rPr>
        <w:t>SolidWorks</w:t>
      </w:r>
      <w:proofErr w:type="spellEnd"/>
      <w:r w:rsidRPr="00F56135">
        <w:rPr>
          <w:rFonts w:asciiTheme="majorBidi" w:hAnsiTheme="majorBidi" w:cstheme="majorBidi"/>
          <w:szCs w:val="24"/>
        </w:rPr>
        <w:t xml:space="preserve"> </w:t>
      </w:r>
      <w:proofErr w:type="spellStart"/>
      <w:r w:rsidRPr="00F56135">
        <w:rPr>
          <w:rFonts w:asciiTheme="majorBidi" w:hAnsiTheme="majorBidi" w:cstheme="majorBidi"/>
          <w:szCs w:val="24"/>
        </w:rPr>
        <w:t>Corporation</w:t>
      </w:r>
      <w:proofErr w:type="spellEnd"/>
      <w:r w:rsidRPr="00F56135">
        <w:rPr>
          <w:rFonts w:asciiTheme="majorBidi" w:hAnsiTheme="majorBidi" w:cstheme="majorBidi"/>
          <w:szCs w:val="24"/>
        </w:rPr>
        <w:t xml:space="preserve">” autortiesības ir pārkāptas lielā apmērā un ir noticis Krimināllikuma </w:t>
      </w:r>
      <w:proofErr w:type="gramStart"/>
      <w:r w:rsidRPr="00F56135">
        <w:rPr>
          <w:rFonts w:asciiTheme="majorBidi" w:hAnsiTheme="majorBidi" w:cstheme="majorBidi"/>
          <w:szCs w:val="24"/>
        </w:rPr>
        <w:t>148.panta</w:t>
      </w:r>
      <w:proofErr w:type="gramEnd"/>
      <w:r w:rsidRPr="00F56135">
        <w:rPr>
          <w:rFonts w:asciiTheme="majorBidi" w:hAnsiTheme="majorBidi" w:cstheme="majorBidi"/>
          <w:szCs w:val="24"/>
        </w:rPr>
        <w:t xml:space="preserve"> trešajā daļā paredzētais noziedzīgais nodarījums</w:t>
      </w:r>
      <w:r>
        <w:rPr>
          <w:rFonts w:asciiTheme="majorBidi" w:hAnsiTheme="majorBidi" w:cstheme="majorBidi"/>
          <w:szCs w:val="24"/>
        </w:rPr>
        <w:t>.</w:t>
      </w:r>
      <w:r w:rsidRPr="00985ECD">
        <w:t xml:space="preserve"> </w:t>
      </w:r>
      <w:r>
        <w:t xml:space="preserve">Turklāt tiesa konstatējusi, ka </w:t>
      </w:r>
      <w:r w:rsidR="00C57BE8">
        <w:t>[pers. B]</w:t>
      </w:r>
      <w:r>
        <w:t xml:space="preserve">, laikā, kad SIA </w:t>
      </w:r>
      <w:r w:rsidR="00B751F2">
        <w:t>„</w:t>
      </w:r>
      <w:r w:rsidR="00C57BE8">
        <w:t>[Nosaukums]</w:t>
      </w:r>
      <w:r>
        <w:t xml:space="preserve">” datorsistēmā tika konstatētas bez autortiesību subjekta atļaujas reproducētas datorprogrammas, </w:t>
      </w:r>
      <w:bookmarkStart w:id="8" w:name="_Hlk80176059"/>
      <w:r>
        <w:t xml:space="preserve">bija šī uzņēmuma valdes loceklis un dalībnieks, </w:t>
      </w:r>
      <w:bookmarkStart w:id="9" w:name="_Hlk80176117"/>
      <w:bookmarkEnd w:id="8"/>
      <w:r>
        <w:t xml:space="preserve">kurš bija atbildīgs par datortehnikas iegādi un legalitāti, </w:t>
      </w:r>
      <w:bookmarkEnd w:id="9"/>
      <w:r>
        <w:t xml:space="preserve">apsūdzībā minētās datorprogrammas tika reproducētas SIA </w:t>
      </w:r>
      <w:r w:rsidR="00B751F2">
        <w:t>„</w:t>
      </w:r>
      <w:r w:rsidR="00C57BE8">
        <w:t>[Nosaukums]</w:t>
      </w:r>
      <w:r>
        <w:t>” saimnieciskās darbības veikšanai un peļņas gūšanai.</w:t>
      </w:r>
    </w:p>
    <w:p w14:paraId="777D78A8" w14:textId="368D0D54" w:rsidR="00B67269" w:rsidRPr="00B15639" w:rsidRDefault="005F160B" w:rsidP="007A6720">
      <w:pPr>
        <w:spacing w:after="0" w:line="276" w:lineRule="auto"/>
        <w:ind w:firstLine="709"/>
        <w:jc w:val="both"/>
      </w:pPr>
      <w:r>
        <w:t>Izdarot atzinumu, ka</w:t>
      </w:r>
      <w:r w:rsidRPr="00A31255">
        <w:rPr>
          <w:rFonts w:asciiTheme="majorBidi" w:hAnsiTheme="majorBidi" w:cstheme="majorBidi"/>
          <w:szCs w:val="24"/>
        </w:rPr>
        <w:t xml:space="preserve"> apsūdzētais nav veicis apzinātas viņam apsūdzībā inkriminētās darbības ar autortiesību objektu, </w:t>
      </w:r>
      <w:r w:rsidR="007A6720">
        <w:rPr>
          <w:rFonts w:asciiTheme="majorBidi" w:hAnsiTheme="majorBidi" w:cstheme="majorBidi"/>
          <w:szCs w:val="24"/>
        </w:rPr>
        <w:t>turklāt</w:t>
      </w:r>
      <w:r w:rsidRPr="00A31255">
        <w:rPr>
          <w:rFonts w:asciiTheme="majorBidi" w:hAnsiTheme="majorBidi" w:cstheme="majorBidi"/>
          <w:szCs w:val="24"/>
        </w:rPr>
        <w:t xml:space="preserve"> apzinājies savas darbības kaitīgumu un vēlējies kaitīgo seku iestāšanos</w:t>
      </w:r>
      <w:r>
        <w:rPr>
          <w:rFonts w:asciiTheme="majorBidi" w:hAnsiTheme="majorBidi" w:cstheme="majorBidi"/>
          <w:szCs w:val="24"/>
        </w:rPr>
        <w:t xml:space="preserve">, un līdz ar to secinot, ka </w:t>
      </w:r>
      <w:r>
        <w:t xml:space="preserve">nav pierādīta </w:t>
      </w:r>
      <w:r w:rsidR="00C57BE8">
        <w:t>[pers. B]</w:t>
      </w:r>
      <w:r>
        <w:t xml:space="preserve"> dalība par pierādītu atzītajā noziedzīgajā nodarījumā, apelācijas instances tiesa nav vērtējusi lietā konstatēto</w:t>
      </w:r>
      <w:bookmarkStart w:id="10" w:name="_Hlk80108845"/>
      <w:r w:rsidR="00B15639">
        <w:t>s apstākļus</w:t>
      </w:r>
      <w:bookmarkEnd w:id="10"/>
      <w:r w:rsidR="00B15639">
        <w:t xml:space="preserve"> un nav piemērojusi Krimināllikuma </w:t>
      </w:r>
      <w:proofErr w:type="gramStart"/>
      <w:r w:rsidR="00B15639">
        <w:t>12.pantu</w:t>
      </w:r>
      <w:proofErr w:type="gramEnd"/>
      <w:r w:rsidR="00B15639">
        <w:t>, kas regulē fiziskās personas atbildību juridiskās personas lietā, kā arī nav pamatojusi, kādēļ ir noraidāmi argumenti par šīs tiesību normas piemērošanas pamatotību.</w:t>
      </w:r>
    </w:p>
    <w:p w14:paraId="2977B411" w14:textId="3C7A0850" w:rsidR="007871B4" w:rsidRPr="00B67269" w:rsidRDefault="007871B4" w:rsidP="007A6720">
      <w:pPr>
        <w:spacing w:after="0" w:line="276" w:lineRule="auto"/>
        <w:ind w:firstLine="567"/>
        <w:jc w:val="both"/>
        <w:rPr>
          <w:rFonts w:cs="Times New Roman"/>
          <w:szCs w:val="24"/>
        </w:rPr>
      </w:pPr>
      <w:r w:rsidRPr="00B67269">
        <w:rPr>
          <w:rFonts w:cs="Times New Roman"/>
          <w:szCs w:val="24"/>
        </w:rPr>
        <w:t>Valdes locekļa kā uzņēmuma atbildīgā darbinieka uzdevums ir vadīt un pārstāvēt sabiedrību. Tas nozīmē, ka uz valdes locek</w:t>
      </w:r>
      <w:r w:rsidR="00A31255">
        <w:rPr>
          <w:rFonts w:cs="Times New Roman"/>
          <w:szCs w:val="24"/>
        </w:rPr>
        <w:t>li</w:t>
      </w:r>
      <w:r w:rsidRPr="00B67269">
        <w:rPr>
          <w:rFonts w:cs="Times New Roman"/>
          <w:szCs w:val="24"/>
        </w:rPr>
        <w:t xml:space="preserve"> gulstas noteikts tiesību un pienākumu kopums, kas viņam ir jāuzņemas, nodrošinot sabiedrības darbību.</w:t>
      </w:r>
    </w:p>
    <w:p w14:paraId="5F0B917C" w14:textId="66122277" w:rsidR="007871B4" w:rsidRPr="00A31255" w:rsidRDefault="007871B4" w:rsidP="007A6720">
      <w:pPr>
        <w:spacing w:after="0" w:line="276" w:lineRule="auto"/>
        <w:ind w:firstLine="567"/>
        <w:jc w:val="both"/>
        <w:rPr>
          <w:rFonts w:cs="Times New Roman"/>
          <w:szCs w:val="24"/>
        </w:rPr>
      </w:pPr>
      <w:r w:rsidRPr="00B67269">
        <w:rPr>
          <w:rFonts w:cs="Times New Roman"/>
          <w:szCs w:val="24"/>
        </w:rPr>
        <w:t xml:space="preserve">Juridiskās personas vārdā darbojas vai nu atsevišķa fiziska persona (ģenerāldirektors, priekšsēdētājs vai cits atbildīgs darbinieks), vai arī fizisku personu grupa (valde, padome u.c.), bet taču ne viss, piemēram, uzņēmumā strādājošo cilvēku kolektīvs </w:t>
      </w:r>
      <w:proofErr w:type="gramStart"/>
      <w:r w:rsidR="0099590E">
        <w:rPr>
          <w:rFonts w:cs="Times New Roman"/>
          <w:szCs w:val="24"/>
        </w:rPr>
        <w:t>(</w:t>
      </w:r>
      <w:proofErr w:type="gramEnd"/>
      <w:r w:rsidRPr="00B67269">
        <w:rPr>
          <w:rFonts w:cs="Times New Roman"/>
          <w:i/>
          <w:iCs/>
          <w:szCs w:val="24"/>
        </w:rPr>
        <w:t>Krastiņš U. Krimināltiesību teorija un prakse: viedokļi, problēmas un risinājumi. 1998-2008. Rīga: Latvijas Vēstnesis, 2009, 159.lpp.</w:t>
      </w:r>
      <w:r w:rsidRPr="00B67269">
        <w:rPr>
          <w:rFonts w:cs="Times New Roman"/>
          <w:szCs w:val="24"/>
        </w:rPr>
        <w:t>).</w:t>
      </w:r>
    </w:p>
    <w:p w14:paraId="12D848C1" w14:textId="484F821E" w:rsidR="00B67269" w:rsidRDefault="00B67269" w:rsidP="007A6720">
      <w:pPr>
        <w:spacing w:after="0" w:line="276" w:lineRule="auto"/>
        <w:ind w:firstLine="709"/>
        <w:jc w:val="both"/>
      </w:pPr>
      <w:r w:rsidRPr="00B67269">
        <w:t xml:space="preserve">Saistība starp vainojamās fiziskās personas darbību vai bezdarbību un juridiskās personas faktiskajām darbībām ir noteikta Krimināllikuma </w:t>
      </w:r>
      <w:proofErr w:type="gramStart"/>
      <w:r w:rsidRPr="00B67269">
        <w:t>12.pantā</w:t>
      </w:r>
      <w:proofErr w:type="gramEnd"/>
      <w:r w:rsidRPr="00B67269">
        <w:t xml:space="preserve"> (</w:t>
      </w:r>
      <w:bookmarkStart w:id="11" w:name="_Hlk88750077"/>
      <w:r w:rsidR="007A6720">
        <w:rPr>
          <w:i/>
          <w:iCs/>
        </w:rPr>
        <w:t>Augstākās tiesas</w:t>
      </w:r>
      <w:r w:rsidRPr="00B67269">
        <w:rPr>
          <w:i/>
          <w:iCs/>
        </w:rPr>
        <w:t xml:space="preserve"> 2016.gada 23.novembra lēmums lietā Nr. SKK-311/2016 (11816015611)</w:t>
      </w:r>
      <w:bookmarkEnd w:id="11"/>
      <w:r w:rsidRPr="00B67269">
        <w:t>).</w:t>
      </w:r>
    </w:p>
    <w:p w14:paraId="599E720D" w14:textId="403F15F9" w:rsidR="00B67269" w:rsidRPr="00B67269" w:rsidRDefault="00B67269" w:rsidP="007A6720">
      <w:pPr>
        <w:spacing w:after="0" w:line="276" w:lineRule="auto"/>
        <w:ind w:firstLine="709"/>
        <w:jc w:val="both"/>
      </w:pPr>
      <w:r>
        <w:t xml:space="preserve">Saskaņā ar </w:t>
      </w:r>
      <w:r w:rsidRPr="00B67269">
        <w:rPr>
          <w:rFonts w:cs="Times New Roman"/>
          <w:szCs w:val="24"/>
        </w:rPr>
        <w:t xml:space="preserve">Krimināllikuma </w:t>
      </w:r>
      <w:proofErr w:type="gramStart"/>
      <w:r w:rsidRPr="00B67269">
        <w:rPr>
          <w:rFonts w:cs="Times New Roman"/>
          <w:szCs w:val="24"/>
        </w:rPr>
        <w:t>12.pant</w:t>
      </w:r>
      <w:r>
        <w:rPr>
          <w:rFonts w:cs="Times New Roman"/>
          <w:szCs w:val="24"/>
        </w:rPr>
        <w:t>u</w:t>
      </w:r>
      <w:proofErr w:type="gramEnd"/>
      <w:r w:rsidRPr="00B67269">
        <w:rPr>
          <w:rFonts w:cs="Times New Roman"/>
          <w:szCs w:val="24"/>
        </w:rPr>
        <w:t xml:space="preserve"> par noziedzīgu nodarījumu, ko privāto tiesību juridiskās personas interesēs, šīs personas labā vai tās nepienācīgas pārraudzības vai kontroles rezultātā izdarījusi fiziskā persona, attiecīgā fiziskā persona saucama pie kriminālatbildības, bet juridiskajai personai var piemērot šajā likumā paredzētos piespiedu ietekmēšanas līdzekļus.</w:t>
      </w:r>
    </w:p>
    <w:p w14:paraId="0C1673B5" w14:textId="5D735B34" w:rsidR="00B67269" w:rsidRDefault="00B67269" w:rsidP="007A6720">
      <w:pPr>
        <w:spacing w:after="0" w:line="276" w:lineRule="auto"/>
        <w:ind w:firstLine="567"/>
        <w:jc w:val="both"/>
      </w:pPr>
      <w:r w:rsidRPr="00B67269">
        <w:rPr>
          <w:rFonts w:cs="Times New Roman"/>
          <w:szCs w:val="24"/>
        </w:rPr>
        <w:t xml:space="preserve">Fiziskā persona vainojama tajā ziņā, ka viņa juridiskās personas prettiesisko vai tiesisko interesi ar savu darbību vai bezdarbību realizē tiesiski neatļautā veidā, par ko Krimināllikuma Sevišķās daļas kādā no pantiem ir paredzēta kriminālatbildība </w:t>
      </w:r>
      <w:proofErr w:type="gramStart"/>
      <w:r w:rsidRPr="00B67269">
        <w:t>(</w:t>
      </w:r>
      <w:proofErr w:type="gramEnd"/>
      <w:r w:rsidRPr="00B67269">
        <w:rPr>
          <w:i/>
        </w:rPr>
        <w:t>Krastiņš U.</w:t>
      </w:r>
      <w:r w:rsidR="007A6720">
        <w:rPr>
          <w:i/>
        </w:rPr>
        <w:t>,</w:t>
      </w:r>
      <w:r w:rsidRPr="00B67269">
        <w:rPr>
          <w:i/>
        </w:rPr>
        <w:t xml:space="preserve"> </w:t>
      </w:r>
      <w:proofErr w:type="spellStart"/>
      <w:r w:rsidRPr="00B67269">
        <w:rPr>
          <w:i/>
        </w:rPr>
        <w:t>Liholaja</w:t>
      </w:r>
      <w:proofErr w:type="spellEnd"/>
      <w:r w:rsidRPr="00B67269">
        <w:rPr>
          <w:i/>
        </w:rPr>
        <w:t xml:space="preserve"> V. Krimināllikuma komentāri. Pirmā daļa (I-VIII</w:t>
      </w:r>
      <w:r w:rsidRPr="00B67269">
        <w:rPr>
          <w:i/>
          <w:vertAlign w:val="superscript"/>
        </w:rPr>
        <w:t>2</w:t>
      </w:r>
      <w:r w:rsidRPr="00B67269">
        <w:rPr>
          <w:i/>
        </w:rPr>
        <w:t xml:space="preserve"> nodaļa). Otrais papildinātais izdevums. Rīga: Tiesu namu aģentūra, 2018, 284.lpp.</w:t>
      </w:r>
      <w:r w:rsidRPr="00B67269">
        <w:t>). Šādu atziņu Senāts ir apstiprinājis iepriekš savā judikatūrā (</w:t>
      </w:r>
      <w:r w:rsidR="007A6720">
        <w:rPr>
          <w:i/>
          <w:iCs/>
        </w:rPr>
        <w:t>Augstākās tiesas</w:t>
      </w:r>
      <w:r w:rsidRPr="00B67269">
        <w:rPr>
          <w:i/>
          <w:iCs/>
        </w:rPr>
        <w:t xml:space="preserve"> </w:t>
      </w:r>
      <w:proofErr w:type="gramStart"/>
      <w:r w:rsidRPr="00B67269">
        <w:rPr>
          <w:i/>
          <w:iCs/>
        </w:rPr>
        <w:t>2016.gada</w:t>
      </w:r>
      <w:proofErr w:type="gramEnd"/>
      <w:r w:rsidRPr="00B67269">
        <w:rPr>
          <w:i/>
          <w:iCs/>
        </w:rPr>
        <w:t xml:space="preserve"> 23.novembra lēmums lietā Nr. SKK-311/2016 (11816015611)</w:t>
      </w:r>
      <w:r w:rsidRPr="00B67269">
        <w:t>).</w:t>
      </w:r>
    </w:p>
    <w:p w14:paraId="6B76E753" w14:textId="77777777" w:rsidR="0099590E" w:rsidRDefault="0099590E" w:rsidP="007A6720">
      <w:pPr>
        <w:spacing w:after="0" w:line="276" w:lineRule="auto"/>
        <w:ind w:firstLine="567"/>
        <w:jc w:val="both"/>
      </w:pPr>
    </w:p>
    <w:p w14:paraId="050EFC41" w14:textId="0A123D5B" w:rsidR="00A72201" w:rsidRDefault="006203B7" w:rsidP="007A6720">
      <w:pPr>
        <w:spacing w:after="0" w:line="276" w:lineRule="auto"/>
        <w:ind w:firstLine="567"/>
        <w:jc w:val="both"/>
        <w:rPr>
          <w:rFonts w:asciiTheme="majorBidi" w:hAnsiTheme="majorBidi" w:cstheme="majorBidi"/>
          <w:szCs w:val="24"/>
        </w:rPr>
      </w:pPr>
      <w:r>
        <w:t>[</w:t>
      </w:r>
      <w:r w:rsidR="00A60EE1">
        <w:t>12</w:t>
      </w:r>
      <w:r>
        <w:t>] I</w:t>
      </w:r>
      <w:r w:rsidR="00963A9A">
        <w:t xml:space="preserve">zdarot atzinumu, ka </w:t>
      </w:r>
      <w:r w:rsidR="00C57BE8">
        <w:t>[pers. B]</w:t>
      </w:r>
      <w:r w:rsidR="00963A9A">
        <w:t xml:space="preserve"> nav piedalījies par pierādītu atzītajā autortiesību pārkāpumā SIA </w:t>
      </w:r>
      <w:r w:rsidR="007A6720">
        <w:t>„</w:t>
      </w:r>
      <w:r w:rsidR="00761921">
        <w:t>[Nosaukums]</w:t>
      </w:r>
      <w:r w:rsidR="00963A9A">
        <w:t>”, t</w:t>
      </w:r>
      <w:r w:rsidR="00AE01F4">
        <w:t>iesa nav vērtējusi apsūdzību daļā par to, ka</w:t>
      </w:r>
      <w:r w:rsidR="00CB3733">
        <w:t xml:space="preserve"> </w:t>
      </w:r>
      <w:r w:rsidR="00C57BE8">
        <w:t>[pers. B]</w:t>
      </w:r>
      <w:r w:rsidR="00AE01F4">
        <w:t xml:space="preserve"> </w:t>
      </w:r>
      <w:r w:rsidR="00AE01F4" w:rsidRPr="00E700B1">
        <w:rPr>
          <w:rFonts w:asciiTheme="majorBidi" w:hAnsiTheme="majorBidi" w:cstheme="majorBidi"/>
          <w:szCs w:val="24"/>
        </w:rPr>
        <w:t>nodrošināja to, ka uzņēmuma saimnieciskās darbības veikšanai un peļņas gūšanai SIA „</w:t>
      </w:r>
      <w:r w:rsidR="00C57BE8">
        <w:rPr>
          <w:rFonts w:asciiTheme="majorBidi" w:hAnsiTheme="majorBidi" w:cstheme="majorBidi"/>
          <w:szCs w:val="24"/>
        </w:rPr>
        <w:t>[Nosaukums]</w:t>
      </w:r>
      <w:r w:rsidR="00AE01F4" w:rsidRPr="00E700B1">
        <w:rPr>
          <w:rFonts w:asciiTheme="majorBidi" w:hAnsiTheme="majorBidi" w:cstheme="majorBidi"/>
          <w:szCs w:val="24"/>
        </w:rPr>
        <w:t>” uzņēmējdarbības veikšanas vietā četrās datorsistēmās bez tiesību subjekta atļaujas tika reproducēti autortiesību objekti</w:t>
      </w:r>
      <w:r w:rsidR="00AE01F4">
        <w:rPr>
          <w:rFonts w:asciiTheme="majorBidi" w:hAnsiTheme="majorBidi" w:cstheme="majorBidi"/>
          <w:szCs w:val="24"/>
        </w:rPr>
        <w:t>.</w:t>
      </w:r>
      <w:r w:rsidR="00963A9A">
        <w:rPr>
          <w:rFonts w:asciiTheme="majorBidi" w:hAnsiTheme="majorBidi" w:cstheme="majorBidi"/>
          <w:szCs w:val="24"/>
        </w:rPr>
        <w:t xml:space="preserve"> </w:t>
      </w:r>
      <w:r w:rsidR="00CB3733">
        <w:rPr>
          <w:rFonts w:asciiTheme="majorBidi" w:hAnsiTheme="majorBidi" w:cstheme="majorBidi"/>
          <w:szCs w:val="24"/>
        </w:rPr>
        <w:t xml:space="preserve">Kā arī nav vērtējusi ziņas par to, ka </w:t>
      </w:r>
      <w:r w:rsidR="00C57BE8">
        <w:rPr>
          <w:rFonts w:asciiTheme="majorBidi" w:hAnsiTheme="majorBidi" w:cstheme="majorBidi"/>
          <w:szCs w:val="24"/>
        </w:rPr>
        <w:t>[pers. B]</w:t>
      </w:r>
      <w:r w:rsidRPr="006203B7">
        <w:t xml:space="preserve"> </w:t>
      </w:r>
      <w:r>
        <w:t>bija šī uzņēmuma valdes loceklis un dalībnieks,</w:t>
      </w:r>
      <w:r w:rsidRPr="006203B7">
        <w:t xml:space="preserve"> </w:t>
      </w:r>
      <w:r>
        <w:t>kurš bija atbildīgs par datortehnikas iegādi un legalitāti, un</w:t>
      </w:r>
      <w:r w:rsidR="00963A9A">
        <w:rPr>
          <w:rFonts w:asciiTheme="majorBidi" w:hAnsiTheme="majorBidi" w:cstheme="majorBidi"/>
          <w:szCs w:val="24"/>
        </w:rPr>
        <w:t xml:space="preserve"> bija informēts</w:t>
      </w:r>
      <w:r w:rsidR="00CB3733">
        <w:rPr>
          <w:rFonts w:asciiTheme="majorBidi" w:hAnsiTheme="majorBidi" w:cstheme="majorBidi"/>
          <w:szCs w:val="24"/>
        </w:rPr>
        <w:t xml:space="preserve"> par datorprogrammu izmantošanu uzņēmumā</w:t>
      </w:r>
      <w:r w:rsidR="00963A9A">
        <w:rPr>
          <w:rFonts w:asciiTheme="majorBidi" w:hAnsiTheme="majorBidi" w:cstheme="majorBidi"/>
          <w:szCs w:val="24"/>
        </w:rPr>
        <w:t>,</w:t>
      </w:r>
      <w:r w:rsidR="00E22B60">
        <w:rPr>
          <w:rFonts w:asciiTheme="majorBidi" w:hAnsiTheme="majorBidi" w:cstheme="majorBidi"/>
          <w:szCs w:val="24"/>
        </w:rPr>
        <w:t xml:space="preserve"> pārkāpjot autortiesības</w:t>
      </w:r>
      <w:r>
        <w:rPr>
          <w:rFonts w:asciiTheme="majorBidi" w:hAnsiTheme="majorBidi" w:cstheme="majorBidi"/>
          <w:szCs w:val="24"/>
        </w:rPr>
        <w:t>, kontekstā ar Kriminālprocesa likuma 125.pantā noteikto, ka ir uzskatāms par pierādītu, ka persona ir pārkāpusi tiesiskā īpašnieka autortiesības [..] ja vien tā nespēj ticami izskaidrot vai pamatot šo tiesību iegūšanu vai izcelsmi.</w:t>
      </w:r>
    </w:p>
    <w:p w14:paraId="57CB9DC7" w14:textId="77777777" w:rsidR="009A2633" w:rsidRDefault="009A2633" w:rsidP="007A6720">
      <w:pPr>
        <w:spacing w:after="0" w:line="276" w:lineRule="auto"/>
        <w:ind w:firstLine="567"/>
        <w:jc w:val="both"/>
        <w:rPr>
          <w:rFonts w:asciiTheme="majorBidi" w:hAnsiTheme="majorBidi" w:cstheme="majorBidi"/>
          <w:szCs w:val="24"/>
        </w:rPr>
      </w:pPr>
    </w:p>
    <w:p w14:paraId="23D35A6B" w14:textId="110FE7C2" w:rsidR="005A30F9" w:rsidRPr="00BD617B" w:rsidRDefault="006203B7" w:rsidP="007A6720">
      <w:pPr>
        <w:spacing w:after="0" w:line="276" w:lineRule="auto"/>
        <w:ind w:firstLine="567"/>
        <w:jc w:val="both"/>
        <w:rPr>
          <w:rFonts w:asciiTheme="majorBidi" w:hAnsiTheme="majorBidi" w:cstheme="majorBidi"/>
          <w:szCs w:val="24"/>
        </w:rPr>
      </w:pPr>
      <w:r>
        <w:rPr>
          <w:rFonts w:asciiTheme="majorBidi" w:hAnsiTheme="majorBidi" w:cstheme="majorBidi"/>
          <w:szCs w:val="24"/>
        </w:rPr>
        <w:t>[</w:t>
      </w:r>
      <w:r w:rsidR="00A60EE1">
        <w:rPr>
          <w:rFonts w:asciiTheme="majorBidi" w:hAnsiTheme="majorBidi" w:cstheme="majorBidi"/>
          <w:szCs w:val="24"/>
        </w:rPr>
        <w:t>13</w:t>
      </w:r>
      <w:r>
        <w:rPr>
          <w:rFonts w:asciiTheme="majorBidi" w:hAnsiTheme="majorBidi" w:cstheme="majorBidi"/>
          <w:szCs w:val="24"/>
        </w:rPr>
        <w:t xml:space="preserve">] Drošības līdzeklis </w:t>
      </w:r>
      <w:r w:rsidR="00C57BE8">
        <w:rPr>
          <w:rFonts w:asciiTheme="majorBidi" w:hAnsiTheme="majorBidi" w:cstheme="majorBidi"/>
          <w:szCs w:val="24"/>
        </w:rPr>
        <w:t>[pers. B]</w:t>
      </w:r>
      <w:r>
        <w:rPr>
          <w:rFonts w:asciiTheme="majorBidi" w:hAnsiTheme="majorBidi" w:cstheme="majorBidi"/>
          <w:szCs w:val="24"/>
        </w:rPr>
        <w:t xml:space="preserve"> </w:t>
      </w:r>
      <w:r w:rsidR="0099590E">
        <w:rPr>
          <w:rFonts w:asciiTheme="majorBidi" w:hAnsiTheme="majorBidi" w:cstheme="majorBidi"/>
          <w:szCs w:val="24"/>
        </w:rPr>
        <w:t xml:space="preserve">šajā kriminālprocesā </w:t>
      </w:r>
      <w:r>
        <w:rPr>
          <w:rFonts w:asciiTheme="majorBidi" w:hAnsiTheme="majorBidi" w:cstheme="majorBidi"/>
          <w:szCs w:val="24"/>
        </w:rPr>
        <w:t xml:space="preserve">nav piemērots. Senāts nekonstatē </w:t>
      </w:r>
      <w:r w:rsidR="00BD617B">
        <w:rPr>
          <w:rFonts w:asciiTheme="majorBidi" w:hAnsiTheme="majorBidi" w:cstheme="majorBidi"/>
          <w:szCs w:val="24"/>
        </w:rPr>
        <w:t xml:space="preserve">Kriminālprocesa likuma </w:t>
      </w:r>
      <w:proofErr w:type="gramStart"/>
      <w:r w:rsidR="00BD617B">
        <w:rPr>
          <w:rFonts w:asciiTheme="majorBidi" w:hAnsiTheme="majorBidi" w:cstheme="majorBidi"/>
          <w:szCs w:val="24"/>
        </w:rPr>
        <w:t>241.panta</w:t>
      </w:r>
      <w:proofErr w:type="gramEnd"/>
      <w:r w:rsidR="00BD617B">
        <w:rPr>
          <w:rFonts w:asciiTheme="majorBidi" w:hAnsiTheme="majorBidi" w:cstheme="majorBidi"/>
          <w:szCs w:val="24"/>
        </w:rPr>
        <w:t xml:space="preserve"> otrajā daļā norādīto pamatu drošības līdzekļa piemērošanai </w:t>
      </w:r>
      <w:r w:rsidR="00C57BE8">
        <w:rPr>
          <w:rFonts w:asciiTheme="majorBidi" w:hAnsiTheme="majorBidi" w:cstheme="majorBidi"/>
          <w:szCs w:val="24"/>
        </w:rPr>
        <w:t>[pers. </w:t>
      </w:r>
      <w:r w:rsidR="00C57BE8">
        <w:t>B]</w:t>
      </w:r>
      <w:r w:rsidR="00BD617B">
        <w:rPr>
          <w:rFonts w:asciiTheme="majorBidi" w:hAnsiTheme="majorBidi" w:cstheme="majorBidi"/>
          <w:szCs w:val="24"/>
        </w:rPr>
        <w:t>.</w:t>
      </w:r>
    </w:p>
    <w:p w14:paraId="7EB94EBF" w14:textId="77777777" w:rsidR="007A6720" w:rsidRDefault="007A6720" w:rsidP="005A30F9">
      <w:pPr>
        <w:spacing w:after="0" w:line="276" w:lineRule="auto"/>
        <w:jc w:val="center"/>
        <w:rPr>
          <w:rFonts w:eastAsia="Times New Roman" w:cs="Times New Roman"/>
          <w:b/>
          <w:szCs w:val="24"/>
        </w:rPr>
      </w:pPr>
    </w:p>
    <w:p w14:paraId="16A8530D" w14:textId="260EF956" w:rsidR="005A30F9" w:rsidRDefault="005A30F9" w:rsidP="005A30F9">
      <w:pPr>
        <w:spacing w:after="0" w:line="276" w:lineRule="auto"/>
        <w:jc w:val="center"/>
        <w:rPr>
          <w:rFonts w:eastAsia="Times New Roman" w:cs="Times New Roman"/>
          <w:b/>
          <w:szCs w:val="24"/>
        </w:rPr>
      </w:pPr>
      <w:r w:rsidRPr="00077EE5">
        <w:rPr>
          <w:rFonts w:eastAsia="Times New Roman" w:cs="Times New Roman"/>
          <w:b/>
          <w:szCs w:val="24"/>
        </w:rPr>
        <w:t>Rezolutīvā daļa</w:t>
      </w:r>
    </w:p>
    <w:p w14:paraId="5A4CE551" w14:textId="77777777" w:rsidR="0000321B" w:rsidRPr="00881794" w:rsidRDefault="0000321B" w:rsidP="005A30F9">
      <w:pPr>
        <w:spacing w:after="0" w:line="276" w:lineRule="auto"/>
        <w:jc w:val="center"/>
        <w:rPr>
          <w:rFonts w:ascii="TimesNewRomanPSMT" w:hAnsi="TimesNewRomanPSMT" w:cs="TimesNewRomanPSMT"/>
          <w:szCs w:val="24"/>
        </w:rPr>
      </w:pPr>
    </w:p>
    <w:p w14:paraId="5286D31E" w14:textId="77777777" w:rsidR="005A30F9" w:rsidRDefault="005A30F9" w:rsidP="005A30F9">
      <w:pPr>
        <w:spacing w:after="0" w:line="276" w:lineRule="auto"/>
        <w:ind w:firstLine="709"/>
        <w:jc w:val="both"/>
        <w:rPr>
          <w:rFonts w:eastAsia="Times New Roman" w:cs="Times New Roman"/>
          <w:bCs/>
          <w:szCs w:val="24"/>
        </w:rPr>
      </w:pPr>
      <w:r w:rsidRPr="00077EE5">
        <w:rPr>
          <w:rFonts w:eastAsia="Times New Roman" w:cs="Times New Roman"/>
          <w:szCs w:val="24"/>
        </w:rPr>
        <w:t>P</w:t>
      </w:r>
      <w:r w:rsidRPr="00077EE5">
        <w:rPr>
          <w:rFonts w:eastAsia="Times New Roman" w:cs="Times New Roman"/>
          <w:bCs/>
          <w:szCs w:val="24"/>
        </w:rPr>
        <w:t xml:space="preserve">amatojoties uz Kriminālprocesa likuma 585. un </w:t>
      </w:r>
      <w:proofErr w:type="gramStart"/>
      <w:r w:rsidRPr="00077EE5">
        <w:rPr>
          <w:rFonts w:eastAsia="Times New Roman" w:cs="Times New Roman"/>
          <w:bCs/>
          <w:szCs w:val="24"/>
        </w:rPr>
        <w:t>587.pantu</w:t>
      </w:r>
      <w:proofErr w:type="gramEnd"/>
      <w:r w:rsidRPr="00077EE5">
        <w:rPr>
          <w:rFonts w:eastAsia="Times New Roman" w:cs="Times New Roman"/>
          <w:bCs/>
          <w:szCs w:val="24"/>
        </w:rPr>
        <w:t>, tiesa</w:t>
      </w:r>
    </w:p>
    <w:p w14:paraId="195E04FC" w14:textId="77777777" w:rsidR="005A30F9" w:rsidRDefault="005A30F9" w:rsidP="005A30F9">
      <w:pPr>
        <w:pStyle w:val="tv213"/>
        <w:spacing w:before="0" w:beforeAutospacing="0" w:after="0" w:afterAutospacing="0" w:line="276" w:lineRule="auto"/>
        <w:jc w:val="center"/>
        <w:rPr>
          <w:b/>
        </w:rPr>
      </w:pPr>
    </w:p>
    <w:p w14:paraId="46F1FE47" w14:textId="37B1B7FF" w:rsidR="005A30F9" w:rsidRDefault="005A30F9" w:rsidP="005A30F9">
      <w:pPr>
        <w:pStyle w:val="tv213"/>
        <w:spacing w:before="0" w:beforeAutospacing="0" w:after="0" w:afterAutospacing="0" w:line="276" w:lineRule="auto"/>
        <w:jc w:val="center"/>
        <w:rPr>
          <w:b/>
        </w:rPr>
      </w:pPr>
      <w:r>
        <w:rPr>
          <w:b/>
        </w:rPr>
        <w:t>n</w:t>
      </w:r>
      <w:r w:rsidRPr="00473F47">
        <w:rPr>
          <w:b/>
        </w:rPr>
        <w:t>olēma</w:t>
      </w:r>
      <w:r>
        <w:rPr>
          <w:b/>
        </w:rPr>
        <w:t>:</w:t>
      </w:r>
    </w:p>
    <w:p w14:paraId="37EC7A18" w14:textId="77777777" w:rsidR="00911E03" w:rsidRPr="00473F47" w:rsidRDefault="00911E03" w:rsidP="005A30F9">
      <w:pPr>
        <w:pStyle w:val="tv213"/>
        <w:spacing w:before="0" w:beforeAutospacing="0" w:after="0" w:afterAutospacing="0" w:line="276" w:lineRule="auto"/>
        <w:jc w:val="center"/>
        <w:rPr>
          <w:b/>
        </w:rPr>
      </w:pPr>
    </w:p>
    <w:p w14:paraId="39B3E3C1" w14:textId="60B10608" w:rsidR="00E22B60" w:rsidRDefault="00E22B60" w:rsidP="00E22B60">
      <w:pPr>
        <w:tabs>
          <w:tab w:val="left" w:pos="0"/>
        </w:tabs>
        <w:spacing w:after="0" w:line="276" w:lineRule="auto"/>
        <w:ind w:firstLine="709"/>
        <w:jc w:val="both"/>
        <w:rPr>
          <w:rFonts w:cs="Times New Roman"/>
          <w:szCs w:val="24"/>
        </w:rPr>
      </w:pPr>
      <w:r>
        <w:rPr>
          <w:rFonts w:eastAsia="Times New Roman" w:cs="Times New Roman"/>
          <w:szCs w:val="24"/>
        </w:rPr>
        <w:t xml:space="preserve">atcelt Vidzemes apgabaltiesas </w:t>
      </w:r>
      <w:proofErr w:type="gramStart"/>
      <w:r>
        <w:rPr>
          <w:rFonts w:eastAsia="Times New Roman" w:cs="Times New Roman"/>
          <w:szCs w:val="24"/>
        </w:rPr>
        <w:t>2020.gada</w:t>
      </w:r>
      <w:proofErr w:type="gramEnd"/>
      <w:r>
        <w:rPr>
          <w:rFonts w:eastAsia="Times New Roman" w:cs="Times New Roman"/>
          <w:szCs w:val="24"/>
        </w:rPr>
        <w:t xml:space="preserve"> 12.februāra spriedumu </w:t>
      </w:r>
      <w:r>
        <w:rPr>
          <w:rFonts w:cs="Times New Roman"/>
          <w:szCs w:val="24"/>
        </w:rPr>
        <w:t xml:space="preserve">daļā par </w:t>
      </w:r>
      <w:r w:rsidR="00C57BE8">
        <w:rPr>
          <w:rFonts w:cs="Times New Roman"/>
          <w:szCs w:val="24"/>
        </w:rPr>
        <w:t>[pers. B]</w:t>
      </w:r>
      <w:r>
        <w:rPr>
          <w:rFonts w:cs="Times New Roman"/>
          <w:szCs w:val="24"/>
        </w:rPr>
        <w:t xml:space="preserve"> atzīšanu par nevainīgu pret viņu celtajā apsūdzībā pēc Krimināllikuma 148.panta trešās daļas par kompānijas „</w:t>
      </w:r>
      <w:proofErr w:type="spellStart"/>
      <w:r>
        <w:rPr>
          <w:rFonts w:cs="Times New Roman"/>
          <w:szCs w:val="24"/>
        </w:rPr>
        <w:t>Dassault</w:t>
      </w:r>
      <w:proofErr w:type="spellEnd"/>
      <w:r>
        <w:rPr>
          <w:rFonts w:cs="Times New Roman"/>
          <w:szCs w:val="24"/>
        </w:rPr>
        <w:t xml:space="preserve"> </w:t>
      </w:r>
      <w:proofErr w:type="spellStart"/>
      <w:r>
        <w:rPr>
          <w:rFonts w:cs="Times New Roman"/>
          <w:szCs w:val="24"/>
        </w:rPr>
        <w:t>Systemes</w:t>
      </w:r>
      <w:proofErr w:type="spellEnd"/>
      <w:r>
        <w:rPr>
          <w:rFonts w:cs="Times New Roman"/>
          <w:szCs w:val="24"/>
        </w:rPr>
        <w:t xml:space="preserve"> </w:t>
      </w:r>
      <w:proofErr w:type="spellStart"/>
      <w:r>
        <w:rPr>
          <w:rFonts w:cs="Times New Roman"/>
          <w:szCs w:val="24"/>
        </w:rPr>
        <w:t>SolidWorks</w:t>
      </w:r>
      <w:proofErr w:type="spellEnd"/>
      <w:r>
        <w:rPr>
          <w:rFonts w:cs="Times New Roman"/>
          <w:szCs w:val="24"/>
        </w:rPr>
        <w:t xml:space="preserve"> </w:t>
      </w:r>
      <w:proofErr w:type="spellStart"/>
      <w:r>
        <w:rPr>
          <w:rFonts w:cs="Times New Roman"/>
          <w:szCs w:val="24"/>
        </w:rPr>
        <w:t>Corporation</w:t>
      </w:r>
      <w:proofErr w:type="spellEnd"/>
      <w:r>
        <w:rPr>
          <w:rFonts w:cs="Times New Roman"/>
          <w:szCs w:val="24"/>
        </w:rPr>
        <w:t>” autortiesību pārkāpšanu lielā apmērā, daļā par krimināllietas nosūtīšanu Valmieras rajona prokuratūrai, daļā par lietisko pierādījumu – datorsistēmu Nr.</w:t>
      </w:r>
      <w:r w:rsidR="007A6720">
        <w:rPr>
          <w:rFonts w:cs="Times New Roman"/>
          <w:szCs w:val="24"/>
        </w:rPr>
        <w:t> </w:t>
      </w:r>
      <w:r>
        <w:rPr>
          <w:rFonts w:cs="Times New Roman"/>
          <w:szCs w:val="24"/>
        </w:rPr>
        <w:t xml:space="preserve">2, 4, 5, 6 un 7 cieto disku </w:t>
      </w:r>
      <w:r w:rsidR="006A0C85">
        <w:rPr>
          <w:rFonts w:cs="Times New Roman"/>
          <w:szCs w:val="24"/>
        </w:rPr>
        <w:t xml:space="preserve"> – </w:t>
      </w:r>
      <w:r>
        <w:rPr>
          <w:rFonts w:cs="Times New Roman"/>
          <w:szCs w:val="24"/>
        </w:rPr>
        <w:t>atstāšanu Valmieras rajona prokuratūras rīcībā un atceltajā daļā nosūtīt lietu jaunai izskatīšanai Vidzemes apgabalties</w:t>
      </w:r>
      <w:r w:rsidR="0099590E">
        <w:rPr>
          <w:rFonts w:cs="Times New Roman"/>
          <w:szCs w:val="24"/>
        </w:rPr>
        <w:t>ā</w:t>
      </w:r>
      <w:r>
        <w:rPr>
          <w:rFonts w:cs="Times New Roman"/>
          <w:szCs w:val="24"/>
        </w:rPr>
        <w:t>.</w:t>
      </w:r>
    </w:p>
    <w:p w14:paraId="2E7CB989" w14:textId="02413C19" w:rsidR="00181D5F" w:rsidRDefault="00BC543D" w:rsidP="00C57BE8">
      <w:pPr>
        <w:pStyle w:val="tv213"/>
        <w:spacing w:before="0" w:beforeAutospacing="0" w:after="0" w:afterAutospacing="0" w:line="276" w:lineRule="auto"/>
        <w:jc w:val="both"/>
        <w:rPr>
          <w:lang w:eastAsia="en-US"/>
        </w:rPr>
      </w:pPr>
      <w:r>
        <w:rPr>
          <w:lang w:eastAsia="en-US"/>
        </w:rPr>
        <w:tab/>
        <w:t>Pārējā daļā spriedumu atstāt negrozītu.</w:t>
      </w:r>
    </w:p>
    <w:sectPr w:rsidR="00181D5F" w:rsidSect="00A97094">
      <w:footerReference w:type="default" r:id="rId10"/>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26A0" w14:textId="77777777" w:rsidR="003E72D6" w:rsidRDefault="003E72D6">
      <w:pPr>
        <w:spacing w:after="0" w:line="240" w:lineRule="auto"/>
      </w:pPr>
      <w:r>
        <w:separator/>
      </w:r>
    </w:p>
  </w:endnote>
  <w:endnote w:type="continuationSeparator" w:id="0">
    <w:p w14:paraId="7823E9CA" w14:textId="77777777" w:rsidR="003E72D6" w:rsidRDefault="003E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77224"/>
      <w:docPartObj>
        <w:docPartGallery w:val="Page Numbers (Bottom of Page)"/>
        <w:docPartUnique/>
      </w:docPartObj>
    </w:sdtPr>
    <w:sdtEndPr/>
    <w:sdtContent>
      <w:sdt>
        <w:sdtPr>
          <w:id w:val="1728636285"/>
          <w:docPartObj>
            <w:docPartGallery w:val="Page Numbers (Top of Page)"/>
            <w:docPartUnique/>
          </w:docPartObj>
        </w:sdtPr>
        <w:sdtEndPr/>
        <w:sdtContent>
          <w:p w14:paraId="058A73F6" w14:textId="77777777" w:rsidR="00F8159B" w:rsidRDefault="00416382" w:rsidP="00881794">
            <w:pPr>
              <w:pStyle w:val="Footer"/>
              <w:jc w:val="center"/>
            </w:pPr>
            <w:r w:rsidRPr="00FB58F9">
              <w:rPr>
                <w:bCs/>
                <w:szCs w:val="24"/>
              </w:rPr>
              <w:fldChar w:fldCharType="begin"/>
            </w:r>
            <w:r w:rsidRPr="00FB58F9">
              <w:rPr>
                <w:bCs/>
              </w:rPr>
              <w:instrText xml:space="preserve"> PAGE </w:instrText>
            </w:r>
            <w:r w:rsidRPr="00FB58F9">
              <w:rPr>
                <w:bCs/>
                <w:szCs w:val="24"/>
              </w:rPr>
              <w:fldChar w:fldCharType="separate"/>
            </w:r>
            <w:r>
              <w:rPr>
                <w:bCs/>
                <w:noProof/>
              </w:rPr>
              <w:t>5</w:t>
            </w:r>
            <w:r w:rsidRPr="00FB58F9">
              <w:rPr>
                <w:bCs/>
                <w:szCs w:val="24"/>
              </w:rPr>
              <w:fldChar w:fldCharType="end"/>
            </w:r>
            <w:r w:rsidRPr="00FB58F9">
              <w:t xml:space="preserve"> no </w:t>
            </w:r>
            <w:r w:rsidRPr="00FB58F9">
              <w:rPr>
                <w:bCs/>
                <w:szCs w:val="24"/>
              </w:rPr>
              <w:fldChar w:fldCharType="begin"/>
            </w:r>
            <w:r w:rsidRPr="00FB58F9">
              <w:rPr>
                <w:bCs/>
              </w:rPr>
              <w:instrText xml:space="preserve"> NUMPAGES  </w:instrText>
            </w:r>
            <w:r w:rsidRPr="00FB58F9">
              <w:rPr>
                <w:bCs/>
                <w:szCs w:val="24"/>
              </w:rPr>
              <w:fldChar w:fldCharType="separate"/>
            </w:r>
            <w:r>
              <w:rPr>
                <w:bCs/>
                <w:noProof/>
              </w:rPr>
              <w:t>5</w:t>
            </w:r>
            <w:r w:rsidRPr="00FB58F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0CFE" w14:textId="77777777" w:rsidR="003E72D6" w:rsidRDefault="003E72D6">
      <w:pPr>
        <w:spacing w:after="0" w:line="240" w:lineRule="auto"/>
      </w:pPr>
      <w:r>
        <w:separator/>
      </w:r>
    </w:p>
  </w:footnote>
  <w:footnote w:type="continuationSeparator" w:id="0">
    <w:p w14:paraId="4337D55D" w14:textId="77777777" w:rsidR="003E72D6" w:rsidRDefault="003E7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143AE"/>
    <w:multiLevelType w:val="hybridMultilevel"/>
    <w:tmpl w:val="8E1090D4"/>
    <w:lvl w:ilvl="0" w:tplc="2F1E12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8510B"/>
    <w:multiLevelType w:val="hybridMultilevel"/>
    <w:tmpl w:val="0F9638BC"/>
    <w:lvl w:ilvl="0" w:tplc="6BB0D43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E977B1"/>
    <w:multiLevelType w:val="hybridMultilevel"/>
    <w:tmpl w:val="EA7E7FD8"/>
    <w:lvl w:ilvl="0" w:tplc="08700F5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CC5C39"/>
    <w:multiLevelType w:val="hybridMultilevel"/>
    <w:tmpl w:val="CC36CDBA"/>
    <w:lvl w:ilvl="0" w:tplc="F02669E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F9"/>
    <w:rsid w:val="0000321B"/>
    <w:rsid w:val="00023BF9"/>
    <w:rsid w:val="00041CFC"/>
    <w:rsid w:val="00051443"/>
    <w:rsid w:val="000525B3"/>
    <w:rsid w:val="00052ED9"/>
    <w:rsid w:val="000919D0"/>
    <w:rsid w:val="000952C9"/>
    <w:rsid w:val="000B57E8"/>
    <w:rsid w:val="000C05A4"/>
    <w:rsid w:val="000C173B"/>
    <w:rsid w:val="000C44EF"/>
    <w:rsid w:val="000C5B56"/>
    <w:rsid w:val="00110777"/>
    <w:rsid w:val="001478D1"/>
    <w:rsid w:val="00152A70"/>
    <w:rsid w:val="00180350"/>
    <w:rsid w:val="00181D5F"/>
    <w:rsid w:val="001A38A9"/>
    <w:rsid w:val="001E6E86"/>
    <w:rsid w:val="00210AE1"/>
    <w:rsid w:val="0022664A"/>
    <w:rsid w:val="00244D2C"/>
    <w:rsid w:val="0025126B"/>
    <w:rsid w:val="0029721E"/>
    <w:rsid w:val="002A4A6D"/>
    <w:rsid w:val="00301EE7"/>
    <w:rsid w:val="00313426"/>
    <w:rsid w:val="003174A2"/>
    <w:rsid w:val="003207C9"/>
    <w:rsid w:val="00322746"/>
    <w:rsid w:val="00345A64"/>
    <w:rsid w:val="00345EE4"/>
    <w:rsid w:val="0035080D"/>
    <w:rsid w:val="003951C2"/>
    <w:rsid w:val="003A1EE6"/>
    <w:rsid w:val="003B03DF"/>
    <w:rsid w:val="003C0A21"/>
    <w:rsid w:val="003E12E9"/>
    <w:rsid w:val="003E72D6"/>
    <w:rsid w:val="004124AB"/>
    <w:rsid w:val="00416382"/>
    <w:rsid w:val="004222C7"/>
    <w:rsid w:val="004272AD"/>
    <w:rsid w:val="004339B5"/>
    <w:rsid w:val="004606DA"/>
    <w:rsid w:val="00483576"/>
    <w:rsid w:val="0048528E"/>
    <w:rsid w:val="0049436A"/>
    <w:rsid w:val="004A72BC"/>
    <w:rsid w:val="004B2A71"/>
    <w:rsid w:val="004B30F4"/>
    <w:rsid w:val="004B3A8A"/>
    <w:rsid w:val="004B496B"/>
    <w:rsid w:val="004E67FD"/>
    <w:rsid w:val="004E7EA3"/>
    <w:rsid w:val="00500C5F"/>
    <w:rsid w:val="00500D78"/>
    <w:rsid w:val="00500EE9"/>
    <w:rsid w:val="00507C32"/>
    <w:rsid w:val="00531A21"/>
    <w:rsid w:val="00544F8C"/>
    <w:rsid w:val="005474D6"/>
    <w:rsid w:val="00556385"/>
    <w:rsid w:val="00565C9D"/>
    <w:rsid w:val="0056658D"/>
    <w:rsid w:val="00570789"/>
    <w:rsid w:val="00583005"/>
    <w:rsid w:val="005A30F9"/>
    <w:rsid w:val="005A5DED"/>
    <w:rsid w:val="005B1512"/>
    <w:rsid w:val="005C6933"/>
    <w:rsid w:val="005D3421"/>
    <w:rsid w:val="005D3F37"/>
    <w:rsid w:val="005F160B"/>
    <w:rsid w:val="005F2EE4"/>
    <w:rsid w:val="00613D7D"/>
    <w:rsid w:val="00617DD5"/>
    <w:rsid w:val="006203B7"/>
    <w:rsid w:val="00637EFE"/>
    <w:rsid w:val="00651822"/>
    <w:rsid w:val="00657461"/>
    <w:rsid w:val="006970A0"/>
    <w:rsid w:val="006A0C85"/>
    <w:rsid w:val="006A104B"/>
    <w:rsid w:val="006B1195"/>
    <w:rsid w:val="006B38EE"/>
    <w:rsid w:val="006B7813"/>
    <w:rsid w:val="006E6054"/>
    <w:rsid w:val="006F4579"/>
    <w:rsid w:val="00743305"/>
    <w:rsid w:val="0075095C"/>
    <w:rsid w:val="007526FE"/>
    <w:rsid w:val="00761921"/>
    <w:rsid w:val="00770E63"/>
    <w:rsid w:val="00770F04"/>
    <w:rsid w:val="0077203B"/>
    <w:rsid w:val="00774DAF"/>
    <w:rsid w:val="00781461"/>
    <w:rsid w:val="00781CC9"/>
    <w:rsid w:val="007871B4"/>
    <w:rsid w:val="007A1A49"/>
    <w:rsid w:val="007A1C58"/>
    <w:rsid w:val="007A4FB3"/>
    <w:rsid w:val="007A6720"/>
    <w:rsid w:val="007B15D2"/>
    <w:rsid w:val="007D149D"/>
    <w:rsid w:val="007E76F7"/>
    <w:rsid w:val="007F2884"/>
    <w:rsid w:val="00815BA9"/>
    <w:rsid w:val="00827A76"/>
    <w:rsid w:val="00830828"/>
    <w:rsid w:val="008317D8"/>
    <w:rsid w:val="0083326B"/>
    <w:rsid w:val="00840ED5"/>
    <w:rsid w:val="008469C2"/>
    <w:rsid w:val="00852A0C"/>
    <w:rsid w:val="008640E5"/>
    <w:rsid w:val="008741E3"/>
    <w:rsid w:val="00876FAC"/>
    <w:rsid w:val="00886DBF"/>
    <w:rsid w:val="00887CFB"/>
    <w:rsid w:val="008915BE"/>
    <w:rsid w:val="00896AE1"/>
    <w:rsid w:val="008C0A36"/>
    <w:rsid w:val="008E258F"/>
    <w:rsid w:val="008F337C"/>
    <w:rsid w:val="00911E03"/>
    <w:rsid w:val="00915071"/>
    <w:rsid w:val="00917AA3"/>
    <w:rsid w:val="00941350"/>
    <w:rsid w:val="009425D3"/>
    <w:rsid w:val="00942D68"/>
    <w:rsid w:val="009473D8"/>
    <w:rsid w:val="00963A9A"/>
    <w:rsid w:val="0097007F"/>
    <w:rsid w:val="00985ECD"/>
    <w:rsid w:val="0099515E"/>
    <w:rsid w:val="0099590E"/>
    <w:rsid w:val="009A2633"/>
    <w:rsid w:val="009E1DF6"/>
    <w:rsid w:val="00A158D8"/>
    <w:rsid w:val="00A3084A"/>
    <w:rsid w:val="00A31255"/>
    <w:rsid w:val="00A52AB4"/>
    <w:rsid w:val="00A53FCD"/>
    <w:rsid w:val="00A60EE1"/>
    <w:rsid w:val="00A709D5"/>
    <w:rsid w:val="00A72201"/>
    <w:rsid w:val="00A844D9"/>
    <w:rsid w:val="00A91687"/>
    <w:rsid w:val="00A97A24"/>
    <w:rsid w:val="00AA717C"/>
    <w:rsid w:val="00AA7805"/>
    <w:rsid w:val="00AB01EB"/>
    <w:rsid w:val="00AD2708"/>
    <w:rsid w:val="00AE01F4"/>
    <w:rsid w:val="00AE61E0"/>
    <w:rsid w:val="00AF026F"/>
    <w:rsid w:val="00AF33DA"/>
    <w:rsid w:val="00B15639"/>
    <w:rsid w:val="00B3291A"/>
    <w:rsid w:val="00B43E73"/>
    <w:rsid w:val="00B63104"/>
    <w:rsid w:val="00B64F38"/>
    <w:rsid w:val="00B66C07"/>
    <w:rsid w:val="00B67269"/>
    <w:rsid w:val="00B73CE7"/>
    <w:rsid w:val="00B751F2"/>
    <w:rsid w:val="00B80AF2"/>
    <w:rsid w:val="00B92866"/>
    <w:rsid w:val="00B93DDE"/>
    <w:rsid w:val="00BA3EFD"/>
    <w:rsid w:val="00BA54FA"/>
    <w:rsid w:val="00BB0743"/>
    <w:rsid w:val="00BB1C94"/>
    <w:rsid w:val="00BC543D"/>
    <w:rsid w:val="00BD617B"/>
    <w:rsid w:val="00BE0225"/>
    <w:rsid w:val="00C12A08"/>
    <w:rsid w:val="00C135DE"/>
    <w:rsid w:val="00C400FA"/>
    <w:rsid w:val="00C57BE8"/>
    <w:rsid w:val="00C57FF0"/>
    <w:rsid w:val="00C60F87"/>
    <w:rsid w:val="00C67F5A"/>
    <w:rsid w:val="00C9297E"/>
    <w:rsid w:val="00CB3292"/>
    <w:rsid w:val="00CB3733"/>
    <w:rsid w:val="00CE62A9"/>
    <w:rsid w:val="00D46FFB"/>
    <w:rsid w:val="00D666B2"/>
    <w:rsid w:val="00DA0335"/>
    <w:rsid w:val="00DD3CE8"/>
    <w:rsid w:val="00DD76A4"/>
    <w:rsid w:val="00E12706"/>
    <w:rsid w:val="00E22B60"/>
    <w:rsid w:val="00E27C3E"/>
    <w:rsid w:val="00E33A98"/>
    <w:rsid w:val="00E444AF"/>
    <w:rsid w:val="00E54768"/>
    <w:rsid w:val="00E56783"/>
    <w:rsid w:val="00E64656"/>
    <w:rsid w:val="00E64D9A"/>
    <w:rsid w:val="00E700B1"/>
    <w:rsid w:val="00E76457"/>
    <w:rsid w:val="00EA5546"/>
    <w:rsid w:val="00EB51A4"/>
    <w:rsid w:val="00EB7541"/>
    <w:rsid w:val="00EC50EF"/>
    <w:rsid w:val="00ED07F2"/>
    <w:rsid w:val="00ED45F4"/>
    <w:rsid w:val="00EE6FC9"/>
    <w:rsid w:val="00EF456D"/>
    <w:rsid w:val="00F00614"/>
    <w:rsid w:val="00F42F8B"/>
    <w:rsid w:val="00F45432"/>
    <w:rsid w:val="00F46CD1"/>
    <w:rsid w:val="00F47CF5"/>
    <w:rsid w:val="00F56135"/>
    <w:rsid w:val="00F63418"/>
    <w:rsid w:val="00F67C62"/>
    <w:rsid w:val="00F7260D"/>
    <w:rsid w:val="00FC55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0FA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F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0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30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0F9"/>
  </w:style>
  <w:style w:type="paragraph" w:customStyle="1" w:styleId="tv213">
    <w:name w:val="tv213"/>
    <w:basedOn w:val="Normal"/>
    <w:rsid w:val="005A30F9"/>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F56135"/>
    <w:pPr>
      <w:ind w:left="720"/>
      <w:contextualSpacing/>
    </w:pPr>
  </w:style>
  <w:style w:type="character" w:styleId="CommentReference">
    <w:name w:val="annotation reference"/>
    <w:basedOn w:val="DefaultParagraphFont"/>
    <w:uiPriority w:val="99"/>
    <w:semiHidden/>
    <w:unhideWhenUsed/>
    <w:rsid w:val="00B67269"/>
    <w:rPr>
      <w:sz w:val="16"/>
      <w:szCs w:val="16"/>
    </w:rPr>
  </w:style>
  <w:style w:type="paragraph" w:styleId="CommentText">
    <w:name w:val="annotation text"/>
    <w:basedOn w:val="Normal"/>
    <w:link w:val="CommentTextChar"/>
    <w:uiPriority w:val="99"/>
    <w:semiHidden/>
    <w:unhideWhenUsed/>
    <w:rsid w:val="00B67269"/>
    <w:pPr>
      <w:spacing w:line="240" w:lineRule="auto"/>
    </w:pPr>
    <w:rPr>
      <w:sz w:val="20"/>
      <w:szCs w:val="20"/>
    </w:rPr>
  </w:style>
  <w:style w:type="character" w:customStyle="1" w:styleId="CommentTextChar">
    <w:name w:val="Comment Text Char"/>
    <w:basedOn w:val="DefaultParagraphFont"/>
    <w:link w:val="CommentText"/>
    <w:uiPriority w:val="99"/>
    <w:semiHidden/>
    <w:rsid w:val="00B67269"/>
    <w:rPr>
      <w:sz w:val="20"/>
      <w:szCs w:val="20"/>
    </w:rPr>
  </w:style>
  <w:style w:type="character" w:styleId="Hyperlink">
    <w:name w:val="Hyperlink"/>
    <w:basedOn w:val="DefaultParagraphFont"/>
    <w:uiPriority w:val="99"/>
    <w:unhideWhenUsed/>
    <w:rsid w:val="00B6726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76FAC"/>
    <w:rPr>
      <w:b/>
      <w:bCs/>
    </w:rPr>
  </w:style>
  <w:style w:type="character" w:customStyle="1" w:styleId="CommentSubjectChar">
    <w:name w:val="Comment Subject Char"/>
    <w:basedOn w:val="CommentTextChar"/>
    <w:link w:val="CommentSubject"/>
    <w:uiPriority w:val="99"/>
    <w:semiHidden/>
    <w:rsid w:val="00876FAC"/>
    <w:rPr>
      <w:b/>
      <w:bCs/>
      <w:sz w:val="20"/>
      <w:szCs w:val="20"/>
    </w:rPr>
  </w:style>
  <w:style w:type="character" w:styleId="FollowedHyperlink">
    <w:name w:val="FollowedHyperlink"/>
    <w:basedOn w:val="DefaultParagraphFont"/>
    <w:uiPriority w:val="99"/>
    <w:semiHidden/>
    <w:unhideWhenUsed/>
    <w:rsid w:val="00911E03"/>
    <w:rPr>
      <w:color w:val="954F72" w:themeColor="followedHyperlink"/>
      <w:u w:val="single"/>
    </w:rPr>
  </w:style>
  <w:style w:type="paragraph" w:styleId="Header">
    <w:name w:val="header"/>
    <w:basedOn w:val="Normal"/>
    <w:link w:val="HeaderChar"/>
    <w:uiPriority w:val="99"/>
    <w:unhideWhenUsed/>
    <w:rsid w:val="00E547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4768"/>
  </w:style>
  <w:style w:type="character" w:styleId="UnresolvedMention">
    <w:name w:val="Unresolved Mention"/>
    <w:basedOn w:val="DefaultParagraphFont"/>
    <w:uiPriority w:val="99"/>
    <w:semiHidden/>
    <w:unhideWhenUsed/>
    <w:rsid w:val="00C67F5A"/>
    <w:rPr>
      <w:color w:val="605E5C"/>
      <w:shd w:val="clear" w:color="auto" w:fill="E1DFDD"/>
    </w:rPr>
  </w:style>
  <w:style w:type="paragraph" w:styleId="NormalWeb">
    <w:name w:val="Normal (Web)"/>
    <w:basedOn w:val="Normal"/>
    <w:uiPriority w:val="99"/>
    <w:unhideWhenUsed/>
    <w:rsid w:val="00B63104"/>
    <w:pPr>
      <w:spacing w:before="100" w:beforeAutospacing="1" w:after="100" w:afterAutospacing="1" w:line="240" w:lineRule="auto"/>
    </w:pPr>
    <w:rPr>
      <w:rFonts w:ascii="Calibri" w:hAnsi="Calibri" w:cs="Calibri"/>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8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864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N/TXT/PDF/?uri=CELEX:51988PC0816&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41FF-3AE1-4FF5-94FE-783A63C3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18489</Words>
  <Characters>10540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2021-11-26T06:04:00Z</dcterms:created>
  <dcterms:modified xsi:type="dcterms:W3CDTF">2021-11-26T06:04:00Z</dcterms:modified>
</cp:coreProperties>
</file>