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E3A98" w14:textId="31D10157" w:rsidR="0007535E" w:rsidRDefault="002219DE" w:rsidP="002219DE">
      <w:pPr>
        <w:spacing w:after="0" w:line="276" w:lineRule="auto"/>
        <w:jc w:val="both"/>
        <w:rPr>
          <w:b/>
          <w:bCs/>
        </w:rPr>
      </w:pPr>
      <w:r>
        <w:rPr>
          <w:b/>
          <w:bCs/>
        </w:rPr>
        <w:t>Apelācijas instances tiesas pienākums pārsniegt apelācijas sūdzībā vai protestā izteikto prasījumu robežas</w:t>
      </w:r>
    </w:p>
    <w:p w14:paraId="3A2D3103" w14:textId="21F60422" w:rsidR="002219DE" w:rsidRPr="00B96616" w:rsidRDefault="002219DE" w:rsidP="002219DE">
      <w:pPr>
        <w:spacing w:after="0" w:line="276" w:lineRule="auto"/>
        <w:jc w:val="both"/>
        <w:rPr>
          <w:szCs w:val="24"/>
        </w:rPr>
      </w:pPr>
      <w:r>
        <w:t>Apelācijas instances tiesai ir ne tikai tiesības, bet arī pienākums pārsniegt sūdzībā vai protestā izteikto prasību apjomu un ietvarus gadījumos, kad pirmās instances tiesa nepamatoti konstatējusi apsūdzētā, dalībnieku vai līdzdalībnieku vainu vai atbildību pastiprinošus apstākļus.</w:t>
      </w:r>
    </w:p>
    <w:p w14:paraId="2515FF1C" w14:textId="36496F6D" w:rsidR="009375E8" w:rsidRDefault="009375E8" w:rsidP="002219DE">
      <w:pPr>
        <w:spacing w:after="0" w:line="276" w:lineRule="auto"/>
      </w:pPr>
    </w:p>
    <w:p w14:paraId="3CB52A26" w14:textId="77777777" w:rsidR="00893178" w:rsidRPr="00893178" w:rsidRDefault="009375E8" w:rsidP="009375E8">
      <w:pPr>
        <w:spacing w:after="0" w:line="276" w:lineRule="auto"/>
        <w:jc w:val="center"/>
        <w:rPr>
          <w:rFonts w:cs="Times New Roman"/>
          <w:b/>
          <w:szCs w:val="24"/>
        </w:rPr>
      </w:pPr>
      <w:r w:rsidRPr="00893178">
        <w:rPr>
          <w:rFonts w:cs="Times New Roman"/>
          <w:b/>
          <w:szCs w:val="24"/>
        </w:rPr>
        <w:t>Latvijas Republikas Senāt</w:t>
      </w:r>
      <w:r w:rsidR="00893178" w:rsidRPr="00893178">
        <w:rPr>
          <w:rFonts w:cs="Times New Roman"/>
          <w:b/>
          <w:szCs w:val="24"/>
        </w:rPr>
        <w:t>a</w:t>
      </w:r>
    </w:p>
    <w:p w14:paraId="0E82F766" w14:textId="77777777" w:rsidR="00893178" w:rsidRPr="00893178" w:rsidRDefault="00893178" w:rsidP="009375E8">
      <w:pPr>
        <w:spacing w:after="0" w:line="276" w:lineRule="auto"/>
        <w:jc w:val="center"/>
        <w:rPr>
          <w:rFonts w:cs="Times New Roman"/>
          <w:b/>
          <w:szCs w:val="24"/>
        </w:rPr>
      </w:pPr>
      <w:r w:rsidRPr="00893178">
        <w:rPr>
          <w:rFonts w:cs="Times New Roman"/>
          <w:b/>
          <w:szCs w:val="24"/>
        </w:rPr>
        <w:t>Krimināllietu departamenta</w:t>
      </w:r>
    </w:p>
    <w:p w14:paraId="57E89828" w14:textId="145938C1" w:rsidR="009375E8" w:rsidRPr="00893178" w:rsidRDefault="00893178" w:rsidP="009375E8">
      <w:pPr>
        <w:spacing w:after="0" w:line="276" w:lineRule="auto"/>
        <w:jc w:val="center"/>
        <w:rPr>
          <w:rFonts w:cs="Times New Roman"/>
          <w:b/>
          <w:szCs w:val="24"/>
        </w:rPr>
      </w:pPr>
      <w:proofErr w:type="gramStart"/>
      <w:r w:rsidRPr="00893178">
        <w:rPr>
          <w:rFonts w:cs="Times New Roman"/>
          <w:b/>
          <w:szCs w:val="24"/>
        </w:rPr>
        <w:t>2021.gada</w:t>
      </w:r>
      <w:proofErr w:type="gramEnd"/>
      <w:r w:rsidRPr="00893178">
        <w:rPr>
          <w:rFonts w:cs="Times New Roman"/>
          <w:b/>
          <w:szCs w:val="24"/>
        </w:rPr>
        <w:t xml:space="preserve"> </w:t>
      </w:r>
      <w:r w:rsidR="00B53733">
        <w:rPr>
          <w:rFonts w:cs="Times New Roman"/>
          <w:b/>
          <w:szCs w:val="24"/>
        </w:rPr>
        <w:t>[..]</w:t>
      </w:r>
    </w:p>
    <w:p w14:paraId="11221F36" w14:textId="29A3F754" w:rsidR="009375E8" w:rsidRPr="00893178" w:rsidRDefault="009375E8" w:rsidP="009375E8">
      <w:pPr>
        <w:spacing w:after="0" w:line="276" w:lineRule="auto"/>
        <w:jc w:val="center"/>
        <w:rPr>
          <w:rFonts w:cs="Times New Roman"/>
          <w:b/>
          <w:szCs w:val="24"/>
        </w:rPr>
      </w:pPr>
      <w:r w:rsidRPr="00893178">
        <w:rPr>
          <w:rFonts w:cs="Times New Roman"/>
          <w:b/>
          <w:szCs w:val="24"/>
        </w:rPr>
        <w:t>LĒMUMS</w:t>
      </w:r>
      <w:r w:rsidR="00893178" w:rsidRPr="00893178">
        <w:rPr>
          <w:rStyle w:val="FootnoteReference"/>
          <w:rFonts w:cs="Times New Roman"/>
          <w:b/>
          <w:szCs w:val="24"/>
        </w:rPr>
        <w:footnoteReference w:id="1"/>
      </w:r>
    </w:p>
    <w:p w14:paraId="65140493" w14:textId="74C9D442" w:rsidR="00EC60CA" w:rsidRPr="00893178" w:rsidRDefault="00893178" w:rsidP="009375E8">
      <w:pPr>
        <w:spacing w:after="0" w:line="276" w:lineRule="auto"/>
        <w:jc w:val="center"/>
        <w:rPr>
          <w:rFonts w:cs="Times New Roman"/>
          <w:szCs w:val="24"/>
        </w:rPr>
      </w:pPr>
      <w:r w:rsidRPr="00893178">
        <w:rPr>
          <w:rFonts w:cs="Times New Roman"/>
          <w:b/>
          <w:szCs w:val="24"/>
        </w:rPr>
        <w:t>Lieta</w:t>
      </w:r>
      <w:r w:rsidRPr="00893178">
        <w:rPr>
          <w:rFonts w:cs="Times New Roman"/>
          <w:b/>
          <w:szCs w:val="24"/>
          <w:lang w:val="fr-FR"/>
        </w:rPr>
        <w:t xml:space="preserve"> </w:t>
      </w:r>
      <w:r w:rsidRPr="00893178">
        <w:rPr>
          <w:rFonts w:cs="Times New Roman"/>
          <w:b/>
          <w:szCs w:val="24"/>
        </w:rPr>
        <w:t>Nr. </w:t>
      </w:r>
      <w:r w:rsidR="00B53733">
        <w:rPr>
          <w:rFonts w:cs="Times New Roman"/>
          <w:b/>
          <w:szCs w:val="24"/>
        </w:rPr>
        <w:t>[..]</w:t>
      </w:r>
      <w:r w:rsidRPr="00893178">
        <w:rPr>
          <w:rFonts w:cs="Times New Roman"/>
          <w:b/>
          <w:szCs w:val="24"/>
        </w:rPr>
        <w:t xml:space="preserve">, </w:t>
      </w:r>
      <w:r w:rsidRPr="00893178">
        <w:rPr>
          <w:rFonts w:cs="Times New Roman"/>
          <w:b/>
          <w:szCs w:val="24"/>
        </w:rPr>
        <w:t>SKK-</w:t>
      </w:r>
      <w:r w:rsidR="00B53733">
        <w:rPr>
          <w:rFonts w:cs="Times New Roman"/>
          <w:b/>
          <w:szCs w:val="24"/>
        </w:rPr>
        <w:t>[N]</w:t>
      </w:r>
      <w:r w:rsidRPr="00893178">
        <w:rPr>
          <w:rFonts w:cs="Times New Roman"/>
          <w:b/>
          <w:szCs w:val="24"/>
        </w:rPr>
        <w:t>/2021</w:t>
      </w:r>
    </w:p>
    <w:p w14:paraId="25ADE243" w14:textId="5197D72F" w:rsidR="00893178" w:rsidRPr="00893178" w:rsidRDefault="00893178" w:rsidP="009375E8">
      <w:pPr>
        <w:spacing w:after="0" w:line="276" w:lineRule="auto"/>
        <w:jc w:val="center"/>
        <w:rPr>
          <w:rFonts w:cs="Times New Roman"/>
          <w:b/>
          <w:bCs/>
          <w:szCs w:val="24"/>
        </w:rPr>
      </w:pPr>
      <w:r w:rsidRPr="00893178">
        <w:rPr>
          <w:rFonts w:cs="Times New Roman"/>
          <w:color w:val="000000"/>
          <w:szCs w:val="24"/>
          <w:shd w:val="clear" w:color="auto" w:fill="FFFFFF"/>
        </w:rPr>
        <w:t>ECLI:LV:AT:2021:</w:t>
      </w:r>
      <w:r w:rsidR="002219DE">
        <w:rPr>
          <w:rFonts w:cs="Times New Roman"/>
          <w:color w:val="000000"/>
          <w:szCs w:val="24"/>
          <w:shd w:val="clear" w:color="auto" w:fill="FFFFFF"/>
        </w:rPr>
        <w:t>[..]</w:t>
      </w:r>
    </w:p>
    <w:p w14:paraId="4C0070D1" w14:textId="77777777" w:rsidR="009375E8" w:rsidRPr="00893178" w:rsidRDefault="009375E8" w:rsidP="009375E8">
      <w:pPr>
        <w:spacing w:after="0" w:line="276" w:lineRule="auto"/>
        <w:ind w:firstLine="709"/>
        <w:jc w:val="both"/>
        <w:rPr>
          <w:rFonts w:cs="Times New Roman"/>
          <w:szCs w:val="24"/>
        </w:rPr>
      </w:pPr>
    </w:p>
    <w:p w14:paraId="47F4CD9A" w14:textId="6761E33F" w:rsidR="009375E8" w:rsidRDefault="009375E8" w:rsidP="009375E8">
      <w:pPr>
        <w:spacing w:after="0" w:line="276" w:lineRule="auto"/>
        <w:ind w:firstLine="709"/>
        <w:jc w:val="both"/>
      </w:pPr>
      <w:r>
        <w:t xml:space="preserve">Tiesa šādā sastāvā: senatori Artūrs Freibergs, </w:t>
      </w:r>
      <w:r w:rsidR="0007535E">
        <w:t>Inguna Radzeviča, Inese Laura Zemīte</w:t>
      </w:r>
    </w:p>
    <w:p w14:paraId="15807852" w14:textId="77777777" w:rsidR="009375E8" w:rsidRDefault="009375E8" w:rsidP="009375E8">
      <w:pPr>
        <w:spacing w:after="0" w:line="276" w:lineRule="auto"/>
        <w:ind w:firstLine="709"/>
        <w:jc w:val="both"/>
      </w:pPr>
    </w:p>
    <w:p w14:paraId="7C94A06D" w14:textId="4E00D3CC" w:rsidR="009375E8" w:rsidRDefault="009375E8" w:rsidP="009375E8">
      <w:pPr>
        <w:spacing w:after="0" w:line="276" w:lineRule="auto"/>
        <w:ind w:firstLine="709"/>
        <w:jc w:val="both"/>
      </w:pPr>
      <w:r>
        <w:t>izskatīja rakstveida procesā krimināllietu sakarā ar</w:t>
      </w:r>
      <w:r w:rsidR="005B0B57">
        <w:t xml:space="preserve"> </w:t>
      </w:r>
      <w:r w:rsidR="0007535E">
        <w:t xml:space="preserve">apsūdzētā </w:t>
      </w:r>
      <w:r w:rsidR="00B53733">
        <w:t>[pers. A]</w:t>
      </w:r>
      <w:r w:rsidR="00A71349">
        <w:t xml:space="preserve"> </w:t>
      </w:r>
      <w:r w:rsidR="009011F5">
        <w:t xml:space="preserve">kasācijas sūdzību par </w:t>
      </w:r>
      <w:r w:rsidR="00B53733">
        <w:t>[..]</w:t>
      </w:r>
      <w:r w:rsidR="0007535E">
        <w:t xml:space="preserve"> </w:t>
      </w:r>
      <w:r w:rsidR="009011F5">
        <w:t xml:space="preserve">apgabaltiesas </w:t>
      </w:r>
      <w:proofErr w:type="gramStart"/>
      <w:r w:rsidR="0007535E">
        <w:t>2021.gada</w:t>
      </w:r>
      <w:proofErr w:type="gramEnd"/>
      <w:r w:rsidR="0007535E">
        <w:t xml:space="preserve"> </w:t>
      </w:r>
      <w:r w:rsidR="00B53733">
        <w:t>[..]</w:t>
      </w:r>
      <w:r w:rsidR="005B0B57">
        <w:t xml:space="preserve"> spriedumu.</w:t>
      </w:r>
    </w:p>
    <w:p w14:paraId="6CDB701A" w14:textId="77777777" w:rsidR="009011F5" w:rsidRDefault="009011F5" w:rsidP="009011F5">
      <w:pPr>
        <w:spacing w:after="0" w:line="276" w:lineRule="auto"/>
        <w:jc w:val="center"/>
      </w:pPr>
    </w:p>
    <w:p w14:paraId="3968950D" w14:textId="77777777" w:rsidR="009011F5" w:rsidRDefault="009011F5" w:rsidP="009011F5">
      <w:pPr>
        <w:spacing w:after="0" w:line="276" w:lineRule="auto"/>
        <w:jc w:val="center"/>
        <w:rPr>
          <w:b/>
        </w:rPr>
      </w:pPr>
      <w:r w:rsidRPr="009011F5">
        <w:rPr>
          <w:b/>
        </w:rPr>
        <w:t>Aprakstošā daļa</w:t>
      </w:r>
    </w:p>
    <w:p w14:paraId="7C2AD415" w14:textId="77777777" w:rsidR="009011F5" w:rsidRDefault="009011F5" w:rsidP="009011F5">
      <w:pPr>
        <w:spacing w:after="0" w:line="276" w:lineRule="auto"/>
        <w:jc w:val="center"/>
      </w:pPr>
    </w:p>
    <w:p w14:paraId="12172AF5" w14:textId="606A99A4" w:rsidR="009011F5" w:rsidRDefault="009011F5" w:rsidP="009011F5">
      <w:pPr>
        <w:spacing w:after="0" w:line="276" w:lineRule="auto"/>
        <w:ind w:firstLine="709"/>
        <w:jc w:val="both"/>
      </w:pPr>
      <w:r>
        <w:t xml:space="preserve">[1] Ar </w:t>
      </w:r>
      <w:r w:rsidR="00B53733">
        <w:t>[rajona (pilsētas)]</w:t>
      </w:r>
      <w:r w:rsidR="0007535E">
        <w:t xml:space="preserve"> tiesas</w:t>
      </w:r>
      <w:r>
        <w:t xml:space="preserve"> </w:t>
      </w:r>
      <w:proofErr w:type="gramStart"/>
      <w:r w:rsidR="0007535E">
        <w:t>2021.gada</w:t>
      </w:r>
      <w:proofErr w:type="gramEnd"/>
      <w:r w:rsidR="0007535E">
        <w:t xml:space="preserve"> </w:t>
      </w:r>
      <w:r w:rsidR="00B53733">
        <w:t xml:space="preserve">[..] </w:t>
      </w:r>
      <w:r>
        <w:t xml:space="preserve">spriedumu </w:t>
      </w:r>
    </w:p>
    <w:p w14:paraId="1DD7C043" w14:textId="61A19305" w:rsidR="00181B6D" w:rsidRDefault="00181B6D" w:rsidP="00181B6D">
      <w:pPr>
        <w:spacing w:after="0" w:line="276" w:lineRule="auto"/>
        <w:ind w:firstLine="709"/>
        <w:jc w:val="both"/>
      </w:pPr>
      <w:r>
        <w:t xml:space="preserve">[1.1] </w:t>
      </w:r>
      <w:r w:rsidR="00B53733">
        <w:t>[pers. B]</w:t>
      </w:r>
      <w:r w:rsidR="0007535E" w:rsidRPr="0007535E">
        <w:t>,</w:t>
      </w:r>
      <w:r w:rsidR="0007535E">
        <w:t xml:space="preserve"> </w:t>
      </w:r>
      <w:r>
        <w:t xml:space="preserve">personas kods </w:t>
      </w:r>
      <w:r w:rsidR="00B336AD">
        <w:t>[..]</w:t>
      </w:r>
      <w:r>
        <w:t>,</w:t>
      </w:r>
    </w:p>
    <w:p w14:paraId="3F89CA85" w14:textId="77777777" w:rsidR="0063469D" w:rsidRDefault="00181B6D" w:rsidP="00181B6D">
      <w:pPr>
        <w:spacing w:after="0" w:line="276" w:lineRule="auto"/>
        <w:ind w:firstLine="709"/>
        <w:jc w:val="both"/>
      </w:pPr>
      <w:r>
        <w:t xml:space="preserve">atzīts par vainīgu Krimināllikuma </w:t>
      </w:r>
      <w:proofErr w:type="gramStart"/>
      <w:r w:rsidR="0063469D">
        <w:t>180.panta</w:t>
      </w:r>
      <w:proofErr w:type="gramEnd"/>
      <w:r w:rsidR="0063469D">
        <w:t xml:space="preserve"> pirmajā daļā</w:t>
      </w:r>
      <w:r>
        <w:t xml:space="preserve"> paredzētajā noziedzīgajā nodarījumā un sodīts ar </w:t>
      </w:r>
      <w:r w:rsidR="0063469D">
        <w:t xml:space="preserve">piespiedu darbu uz 70 stundām; </w:t>
      </w:r>
    </w:p>
    <w:p w14:paraId="2AC08EEA" w14:textId="50C74267" w:rsidR="0063469D" w:rsidRDefault="0063469D" w:rsidP="0063469D">
      <w:pPr>
        <w:spacing w:after="0" w:line="276" w:lineRule="auto"/>
        <w:ind w:firstLine="709"/>
        <w:jc w:val="both"/>
      </w:pPr>
      <w:r>
        <w:t xml:space="preserve">atzīts par vainīgu Krimināllikuma </w:t>
      </w:r>
      <w:proofErr w:type="gramStart"/>
      <w:r>
        <w:t>180.panta</w:t>
      </w:r>
      <w:proofErr w:type="gramEnd"/>
      <w:r>
        <w:t xml:space="preserve"> pirmajā daļā paredzētajā noziedzīgajā nodarījumā un sodīts ar piespiedu darbu uz 80 stundām; </w:t>
      </w:r>
    </w:p>
    <w:p w14:paraId="38377469" w14:textId="6DD0279A" w:rsidR="0063469D" w:rsidRDefault="0063469D" w:rsidP="0063469D">
      <w:pPr>
        <w:spacing w:after="0" w:line="276" w:lineRule="auto"/>
        <w:ind w:firstLine="709"/>
        <w:jc w:val="both"/>
      </w:pPr>
      <w:r>
        <w:t xml:space="preserve">atzīts par vainīgu Krimināllikuma </w:t>
      </w:r>
      <w:proofErr w:type="gramStart"/>
      <w:r>
        <w:t>180.panta</w:t>
      </w:r>
      <w:proofErr w:type="gramEnd"/>
      <w:r>
        <w:t xml:space="preserve"> pirmajā daļā paredzētajā noziedzīgajā nodarījumā un sodīts ar piespiedu darbu uz 80 stundām; </w:t>
      </w:r>
    </w:p>
    <w:p w14:paraId="4F3753CC" w14:textId="62270D0F" w:rsidR="0063469D" w:rsidRDefault="0063469D" w:rsidP="0063469D">
      <w:pPr>
        <w:spacing w:after="0" w:line="276" w:lineRule="auto"/>
        <w:ind w:firstLine="709"/>
        <w:jc w:val="both"/>
      </w:pPr>
      <w:r>
        <w:t xml:space="preserve">atzīts par vainīgu Krimināllikuma </w:t>
      </w:r>
      <w:proofErr w:type="gramStart"/>
      <w:r>
        <w:t>185.panta</w:t>
      </w:r>
      <w:proofErr w:type="gramEnd"/>
      <w:r>
        <w:t xml:space="preserve"> pirmajā daļā paredzētajā noziedzīgajā nodarījumā un sodīts ar piespiedu darbu uz 80 stundām; </w:t>
      </w:r>
    </w:p>
    <w:p w14:paraId="0F2CD61D" w14:textId="270A8867" w:rsidR="0063469D" w:rsidRDefault="0063469D" w:rsidP="0063469D">
      <w:pPr>
        <w:spacing w:after="0" w:line="276" w:lineRule="auto"/>
        <w:ind w:firstLine="709"/>
        <w:jc w:val="both"/>
      </w:pPr>
      <w:r>
        <w:t xml:space="preserve">atzīts par vainīgu Krimināllikuma </w:t>
      </w:r>
      <w:proofErr w:type="gramStart"/>
      <w:r>
        <w:t>175.panta</w:t>
      </w:r>
      <w:proofErr w:type="gramEnd"/>
      <w:r>
        <w:t xml:space="preserve"> trešajā daļā paredzētajā noziedzīgajā nodarījumā un sodīts ar brīvības atņemšanu uz 4 mēnešiem;</w:t>
      </w:r>
    </w:p>
    <w:p w14:paraId="5A1F99CE" w14:textId="2E3E5C1D" w:rsidR="0063469D" w:rsidRDefault="0063469D" w:rsidP="0063469D">
      <w:pPr>
        <w:spacing w:after="0" w:line="276" w:lineRule="auto"/>
        <w:ind w:firstLine="709"/>
        <w:jc w:val="both"/>
      </w:pPr>
      <w:r>
        <w:t xml:space="preserve">atzīts par vainīgu Krimināllikuma </w:t>
      </w:r>
      <w:proofErr w:type="gramStart"/>
      <w:r>
        <w:t>176.panta</w:t>
      </w:r>
      <w:proofErr w:type="gramEnd"/>
      <w:r>
        <w:t xml:space="preserve"> otrajā daļā paredzētajā noziedzīgajā nodarījumā un sodīts ar brīvības atņemšanu uz 1 gadu un probācijas uzraudzību uz 1 gadu.  </w:t>
      </w:r>
    </w:p>
    <w:p w14:paraId="4DE3FB95" w14:textId="7CFA0964" w:rsidR="00181B6D" w:rsidRDefault="00181B6D" w:rsidP="00181B6D">
      <w:pPr>
        <w:spacing w:after="0" w:line="276" w:lineRule="auto"/>
        <w:ind w:firstLine="709"/>
        <w:jc w:val="both"/>
      </w:pPr>
      <w:r>
        <w:t xml:space="preserve">Saskaņā ar Krimināllikuma </w:t>
      </w:r>
      <w:proofErr w:type="gramStart"/>
      <w:r w:rsidR="0063469D">
        <w:t>50.panta</w:t>
      </w:r>
      <w:proofErr w:type="gramEnd"/>
      <w:r w:rsidR="0063469D">
        <w:t xml:space="preserve"> pirmo un trešo daļu sods </w:t>
      </w:r>
      <w:r w:rsidR="00B336AD">
        <w:t>[pers. B]</w:t>
      </w:r>
      <w:r w:rsidR="0063469D">
        <w:t xml:space="preserve"> noteikts brīvības atņemšana uz 1 gadu 1 mēnesi, piespiedu darbs uz 220 stundām un probācijas uzraudzība uz 1 gadu. </w:t>
      </w:r>
    </w:p>
    <w:p w14:paraId="628694D6" w14:textId="5F140195" w:rsidR="0063469D" w:rsidRPr="0063469D" w:rsidRDefault="0063469D" w:rsidP="0063469D">
      <w:pPr>
        <w:spacing w:after="0" w:line="276" w:lineRule="auto"/>
        <w:ind w:firstLine="709"/>
        <w:jc w:val="both"/>
      </w:pPr>
      <w:r>
        <w:t xml:space="preserve">Saskaņā ar Krimināllikuma </w:t>
      </w:r>
      <w:proofErr w:type="gramStart"/>
      <w:r>
        <w:t>50.panta</w:t>
      </w:r>
      <w:proofErr w:type="gramEnd"/>
      <w:r>
        <w:t xml:space="preserve"> piekto daļu galīgais sods </w:t>
      </w:r>
      <w:r w:rsidR="00B336AD">
        <w:t>[pers. B]</w:t>
      </w:r>
      <w:r>
        <w:t xml:space="preserve"> noteikts </w:t>
      </w:r>
      <w:r w:rsidR="00B42AEC">
        <w:t xml:space="preserve">brīvības atņemšana uz 1 gadu 1 mēnesi, piespiedu darbs uz 420 stundām un probācijas uzraudzība uz 1 gadu. </w:t>
      </w:r>
    </w:p>
    <w:p w14:paraId="3E37679C" w14:textId="74E422AB" w:rsidR="009011F5" w:rsidRDefault="005B0B57" w:rsidP="009011F5">
      <w:pPr>
        <w:spacing w:after="0" w:line="276" w:lineRule="auto"/>
        <w:ind w:firstLine="709"/>
        <w:jc w:val="both"/>
      </w:pPr>
      <w:r>
        <w:t>[1.</w:t>
      </w:r>
      <w:r w:rsidR="00181B6D">
        <w:t>2</w:t>
      </w:r>
      <w:r>
        <w:t xml:space="preserve">] </w:t>
      </w:r>
      <w:r w:rsidR="00B336AD">
        <w:t>[Pers. A]</w:t>
      </w:r>
      <w:r w:rsidR="009011F5">
        <w:t xml:space="preserve">, personas kods </w:t>
      </w:r>
      <w:r w:rsidR="00B336AD">
        <w:t>[..]</w:t>
      </w:r>
      <w:r w:rsidR="009011F5">
        <w:t>,</w:t>
      </w:r>
    </w:p>
    <w:p w14:paraId="325CBD0E" w14:textId="7154E845" w:rsidR="00B42AEC" w:rsidRDefault="00B42AEC" w:rsidP="00B42AEC">
      <w:pPr>
        <w:spacing w:after="0" w:line="276" w:lineRule="auto"/>
        <w:ind w:firstLine="709"/>
        <w:jc w:val="both"/>
      </w:pPr>
      <w:r>
        <w:t xml:space="preserve">atzīts par vainīgu Krimināllikuma </w:t>
      </w:r>
      <w:proofErr w:type="gramStart"/>
      <w:r>
        <w:t>180.panta</w:t>
      </w:r>
      <w:proofErr w:type="gramEnd"/>
      <w:r>
        <w:t xml:space="preserve"> pirmajā daļā paredzētajā noziedzīgajā nodarījumā un sodīts ar piespiedu darbu uz 80 stundām; </w:t>
      </w:r>
    </w:p>
    <w:p w14:paraId="2ACD9C14" w14:textId="226E2A8B" w:rsidR="00B42AEC" w:rsidRDefault="00B42AEC" w:rsidP="00B42AEC">
      <w:pPr>
        <w:spacing w:after="0" w:line="276" w:lineRule="auto"/>
        <w:ind w:firstLine="709"/>
        <w:jc w:val="both"/>
      </w:pPr>
      <w:r>
        <w:lastRenderedPageBreak/>
        <w:t xml:space="preserve">atzīts par vainīgu Krimināllikuma </w:t>
      </w:r>
      <w:proofErr w:type="gramStart"/>
      <w:r>
        <w:t>185.panta</w:t>
      </w:r>
      <w:proofErr w:type="gramEnd"/>
      <w:r>
        <w:t xml:space="preserve"> pirmajā daļā paredzētajā noziedzīgajā nodarījumā un sodīts ar piespiedu darbu uz 80 stundām; </w:t>
      </w:r>
    </w:p>
    <w:p w14:paraId="2CE96483" w14:textId="60C9538A" w:rsidR="00B42AEC" w:rsidRDefault="00B42AEC" w:rsidP="00B42AEC">
      <w:pPr>
        <w:spacing w:after="0" w:line="276" w:lineRule="auto"/>
        <w:ind w:firstLine="709"/>
        <w:jc w:val="both"/>
      </w:pPr>
      <w:r>
        <w:t xml:space="preserve">atzīts par vainīgu Krimināllikuma </w:t>
      </w:r>
      <w:proofErr w:type="gramStart"/>
      <w:r>
        <w:t>185.panta</w:t>
      </w:r>
      <w:proofErr w:type="gramEnd"/>
      <w:r>
        <w:t xml:space="preserve"> pirmajā daļā paredzētajā noziedzīgajā nodarījumā un sodīts ar piespiedu darbu uz 45 stundām; </w:t>
      </w:r>
    </w:p>
    <w:p w14:paraId="74F20FA2" w14:textId="77777777" w:rsidR="00B42AEC" w:rsidRPr="000F46D0" w:rsidRDefault="00B42AEC" w:rsidP="00B42AEC">
      <w:pPr>
        <w:spacing w:after="0" w:line="276" w:lineRule="auto"/>
        <w:ind w:firstLine="709"/>
        <w:jc w:val="both"/>
      </w:pPr>
      <w:r>
        <w:t xml:space="preserve">atzīts par vainīgu Krimināllikuma </w:t>
      </w:r>
      <w:proofErr w:type="gramStart"/>
      <w:r>
        <w:t>175.panta</w:t>
      </w:r>
      <w:proofErr w:type="gramEnd"/>
      <w:r>
        <w:t xml:space="preserve"> trešajā daļā paredzētajā noziedzīgajā </w:t>
      </w:r>
      <w:r w:rsidRPr="000F46D0">
        <w:t>nodarījumā un sodīts ar brīvības atņemšanu uz 4 mēnešiem;</w:t>
      </w:r>
    </w:p>
    <w:p w14:paraId="054EA4EE" w14:textId="2E02ED34" w:rsidR="00B42AEC" w:rsidRPr="000F46D0" w:rsidRDefault="00B42AEC" w:rsidP="00B42AEC">
      <w:pPr>
        <w:spacing w:after="0" w:line="276" w:lineRule="auto"/>
        <w:ind w:firstLine="709"/>
        <w:jc w:val="both"/>
      </w:pPr>
      <w:r w:rsidRPr="000F46D0">
        <w:t xml:space="preserve">atzīts par vainīgu Krimināllikuma </w:t>
      </w:r>
      <w:proofErr w:type="gramStart"/>
      <w:r w:rsidRPr="000F46D0">
        <w:t>176.panta</w:t>
      </w:r>
      <w:proofErr w:type="gramEnd"/>
      <w:r w:rsidRPr="000F46D0">
        <w:t xml:space="preserve"> otrajā daļā paredzētajā noziedzīgajā nodarījumā un sodīts ar brīvības atņemšanu uz 1 gadu un probācijas uzraudzību uz 1 gadu.</w:t>
      </w:r>
    </w:p>
    <w:p w14:paraId="5143D256" w14:textId="041A1663" w:rsidR="00B42AEC" w:rsidRPr="000F46D0" w:rsidRDefault="00B42AEC" w:rsidP="00B42AEC">
      <w:pPr>
        <w:spacing w:after="0" w:line="276" w:lineRule="auto"/>
        <w:ind w:firstLine="709"/>
        <w:jc w:val="both"/>
      </w:pPr>
      <w:r w:rsidRPr="000F46D0">
        <w:t xml:space="preserve">Saskaņā ar Krimināllikuma </w:t>
      </w:r>
      <w:proofErr w:type="gramStart"/>
      <w:r w:rsidRPr="000F46D0">
        <w:t>50.panta</w:t>
      </w:r>
      <w:proofErr w:type="gramEnd"/>
      <w:r w:rsidRPr="000F46D0">
        <w:t xml:space="preserve"> pirmo un trešo daļu sods </w:t>
      </w:r>
      <w:r w:rsidR="00B336AD">
        <w:t>[pers. A]</w:t>
      </w:r>
      <w:r w:rsidRPr="000F46D0">
        <w:t xml:space="preserve"> noteikts brīvības atņemšana uz 1 gadu 1 mēnesi, piespiedu darbs uz 150 stundām un probācijas uzraudzība uz 1 gadu. </w:t>
      </w:r>
    </w:p>
    <w:p w14:paraId="31E90330" w14:textId="48FE8FEF" w:rsidR="00B42AEC" w:rsidRPr="000F46D0" w:rsidRDefault="00B42AEC" w:rsidP="00B42AEC">
      <w:pPr>
        <w:spacing w:after="0" w:line="276" w:lineRule="auto"/>
        <w:ind w:firstLine="709"/>
        <w:jc w:val="both"/>
      </w:pPr>
      <w:r w:rsidRPr="000F46D0">
        <w:t xml:space="preserve">Saskaņā ar Krimināllikuma </w:t>
      </w:r>
      <w:proofErr w:type="gramStart"/>
      <w:r w:rsidRPr="000F46D0">
        <w:t>50.panta</w:t>
      </w:r>
      <w:proofErr w:type="gramEnd"/>
      <w:r w:rsidRPr="000F46D0">
        <w:t xml:space="preserve"> piekto daļu galīgais sods </w:t>
      </w:r>
      <w:r w:rsidR="00B336AD">
        <w:t>[pers. A]</w:t>
      </w:r>
      <w:r w:rsidRPr="000F46D0">
        <w:t xml:space="preserve"> noteikts brīvības atņemšana uz 1 gadu 1 mēnesi, piespiedu darbs uz 400 stundām, probācijas uzraudzība uz 1 gadu</w:t>
      </w:r>
      <w:r w:rsidR="00B833CE" w:rsidRPr="000F46D0">
        <w:t>, atņemot transportlīdzekļa vadīšanas tiesības uz 3 gadiem.</w:t>
      </w:r>
    </w:p>
    <w:p w14:paraId="4152A66E" w14:textId="1AC79454" w:rsidR="00B42AEC" w:rsidRPr="000F46D0" w:rsidRDefault="00B42AEC" w:rsidP="00B42AEC">
      <w:pPr>
        <w:spacing w:after="0" w:line="276" w:lineRule="auto"/>
        <w:ind w:firstLine="709"/>
        <w:jc w:val="both"/>
      </w:pPr>
    </w:p>
    <w:p w14:paraId="5758FA0D" w14:textId="6E291255" w:rsidR="00507F3E" w:rsidRPr="000F46D0" w:rsidRDefault="00781B93" w:rsidP="005B0B57">
      <w:pPr>
        <w:spacing w:after="0" w:line="276" w:lineRule="auto"/>
        <w:ind w:firstLine="709"/>
        <w:jc w:val="both"/>
      </w:pPr>
      <w:r w:rsidRPr="000F46D0">
        <w:t xml:space="preserve">[2] Ar pirmās instances tiesas spriedumu </w:t>
      </w:r>
      <w:r w:rsidR="00B336AD">
        <w:t>[pers. B]</w:t>
      </w:r>
      <w:r w:rsidR="00115613" w:rsidRPr="000F46D0">
        <w:t xml:space="preserve"> un </w:t>
      </w:r>
      <w:r w:rsidR="00B336AD">
        <w:t>[pers. A]</w:t>
      </w:r>
      <w:r w:rsidRPr="000F46D0">
        <w:t xml:space="preserve"> atzīt</w:t>
      </w:r>
      <w:r w:rsidR="00115613" w:rsidRPr="000F46D0">
        <w:t>i</w:t>
      </w:r>
      <w:r w:rsidRPr="000F46D0">
        <w:t xml:space="preserve"> par vainīg</w:t>
      </w:r>
      <w:r w:rsidR="00115613" w:rsidRPr="000F46D0">
        <w:t>iem</w:t>
      </w:r>
      <w:r w:rsidRPr="000F46D0">
        <w:t xml:space="preserve"> un sodīt</w:t>
      </w:r>
      <w:r w:rsidR="00507F3E" w:rsidRPr="000F46D0">
        <w:t>i</w:t>
      </w:r>
      <w:r w:rsidRPr="000F46D0">
        <w:t xml:space="preserve"> </w:t>
      </w:r>
      <w:r w:rsidR="00685898" w:rsidRPr="000F46D0">
        <w:t>pēc</w:t>
      </w:r>
      <w:r w:rsidR="00507F3E" w:rsidRPr="000F46D0">
        <w:t>:</w:t>
      </w:r>
    </w:p>
    <w:p w14:paraId="565E41E6" w14:textId="41CD0FCF" w:rsidR="00545567" w:rsidRPr="000F46D0" w:rsidRDefault="00545567" w:rsidP="005B0B57">
      <w:pPr>
        <w:spacing w:after="0" w:line="276" w:lineRule="auto"/>
        <w:ind w:firstLine="709"/>
        <w:jc w:val="both"/>
      </w:pPr>
      <w:r w:rsidRPr="000F46D0">
        <w:t xml:space="preserve">Krimināllikuma </w:t>
      </w:r>
      <w:proofErr w:type="gramStart"/>
      <w:r w:rsidRPr="000F46D0">
        <w:t>180.panta</w:t>
      </w:r>
      <w:proofErr w:type="gramEnd"/>
      <w:r w:rsidRPr="000F46D0">
        <w:t xml:space="preserve"> pirmās daļas par zādzību nelielā apmērā;</w:t>
      </w:r>
    </w:p>
    <w:p w14:paraId="0B3E5AB6" w14:textId="5D641C07" w:rsidR="00507F3E" w:rsidRPr="000F46D0" w:rsidRDefault="00781B93" w:rsidP="005B0B57">
      <w:pPr>
        <w:spacing w:after="0" w:line="276" w:lineRule="auto"/>
        <w:ind w:firstLine="709"/>
        <w:jc w:val="both"/>
      </w:pPr>
      <w:r w:rsidRPr="000F46D0">
        <w:t xml:space="preserve">Krimināllikuma </w:t>
      </w:r>
      <w:proofErr w:type="gramStart"/>
      <w:r w:rsidR="00507F3E" w:rsidRPr="000F46D0">
        <w:t>185.panta</w:t>
      </w:r>
      <w:proofErr w:type="gramEnd"/>
      <w:r w:rsidR="00507F3E" w:rsidRPr="000F46D0">
        <w:t xml:space="preserve"> pirmās daļas par</w:t>
      </w:r>
      <w:r w:rsidR="00545567" w:rsidRPr="000F46D0">
        <w:t xml:space="preserve"> svešas mantas </w:t>
      </w:r>
      <w:r w:rsidR="00D85720">
        <w:t xml:space="preserve">tīšu </w:t>
      </w:r>
      <w:r w:rsidR="00545567" w:rsidRPr="000F46D0">
        <w:t>bojāšanu;</w:t>
      </w:r>
    </w:p>
    <w:p w14:paraId="62A0494F" w14:textId="7E13B514" w:rsidR="00781B93" w:rsidRPr="000F46D0" w:rsidRDefault="00507F3E" w:rsidP="005B0B57">
      <w:pPr>
        <w:spacing w:after="0" w:line="276" w:lineRule="auto"/>
        <w:ind w:firstLine="709"/>
        <w:jc w:val="both"/>
      </w:pPr>
      <w:r w:rsidRPr="000F46D0">
        <w:t xml:space="preserve">Krimināllikuma </w:t>
      </w:r>
      <w:proofErr w:type="gramStart"/>
      <w:r w:rsidRPr="000F46D0">
        <w:t>175.panta</w:t>
      </w:r>
      <w:proofErr w:type="gramEnd"/>
      <w:r w:rsidRPr="000F46D0">
        <w:t xml:space="preserve"> trešās daļas par to, ka personu grupā pēc iepriekšējas vienošanās, iekļūstot dzīvoklī, </w:t>
      </w:r>
      <w:r w:rsidR="000B0CA4" w:rsidRPr="000F46D0">
        <w:t>slepeni nolaupīja sveš</w:t>
      </w:r>
      <w:r w:rsidR="00E86C48">
        <w:t>u</w:t>
      </w:r>
      <w:r w:rsidR="000B0CA4" w:rsidRPr="000F46D0">
        <w:t xml:space="preserve"> kustam</w:t>
      </w:r>
      <w:r w:rsidR="00E86C48">
        <w:t>u</w:t>
      </w:r>
      <w:r w:rsidR="000B0CA4" w:rsidRPr="000F46D0">
        <w:t xml:space="preserve"> mant</w:t>
      </w:r>
      <w:r w:rsidR="00E86C48">
        <w:t>u</w:t>
      </w:r>
      <w:r w:rsidR="000B0CA4" w:rsidRPr="000F46D0">
        <w:t>;</w:t>
      </w:r>
    </w:p>
    <w:p w14:paraId="77782826" w14:textId="56D182F7" w:rsidR="000B0CA4" w:rsidRPr="000F46D0" w:rsidRDefault="000B0CA4" w:rsidP="005B0B57">
      <w:pPr>
        <w:spacing w:after="0" w:line="276" w:lineRule="auto"/>
        <w:ind w:firstLine="709"/>
        <w:jc w:val="both"/>
      </w:pPr>
      <w:r w:rsidRPr="000F46D0">
        <w:t xml:space="preserve">Krimināllikuma </w:t>
      </w:r>
      <w:proofErr w:type="gramStart"/>
      <w:r w:rsidRPr="000F46D0">
        <w:t>176.panta</w:t>
      </w:r>
      <w:proofErr w:type="gramEnd"/>
      <w:r w:rsidRPr="000F46D0">
        <w:t xml:space="preserve"> otrās daļas par to, ka personu grupā pēc iepriekšējas vienošanās, iekļūstot dzīvoklī</w:t>
      </w:r>
      <w:r w:rsidR="008D7F75">
        <w:t xml:space="preserve"> un pielietojot vardarbību</w:t>
      </w:r>
      <w:r w:rsidR="006D7999">
        <w:t>,</w:t>
      </w:r>
      <w:r w:rsidRPr="000F46D0">
        <w:t xml:space="preserve"> nolaupīja svešu kustamu mantu.</w:t>
      </w:r>
    </w:p>
    <w:p w14:paraId="217E9086" w14:textId="15B2514C" w:rsidR="000B0CA4" w:rsidRPr="000F46D0" w:rsidRDefault="00545567" w:rsidP="00545567">
      <w:pPr>
        <w:spacing w:after="0" w:line="276" w:lineRule="auto"/>
        <w:ind w:firstLine="709"/>
        <w:jc w:val="both"/>
      </w:pPr>
      <w:r w:rsidRPr="000F46D0">
        <w:t xml:space="preserve">Turklāt </w:t>
      </w:r>
      <w:r w:rsidR="00B336AD">
        <w:t>[pers. B]</w:t>
      </w:r>
      <w:r w:rsidRPr="000F46D0">
        <w:t xml:space="preserve"> ar pirmās instances tiesas spriedumu atzīts par vainīgu un sodīts pēc Krimināllikuma </w:t>
      </w:r>
      <w:proofErr w:type="gramStart"/>
      <w:r w:rsidRPr="000F46D0">
        <w:t>180.panta</w:t>
      </w:r>
      <w:proofErr w:type="gramEnd"/>
      <w:r w:rsidRPr="000F46D0">
        <w:t xml:space="preserve"> pirmās daļas par piesavināšanos nelielā apmērā. </w:t>
      </w:r>
    </w:p>
    <w:p w14:paraId="5EB1EC7D" w14:textId="77777777" w:rsidR="005B0B57" w:rsidRPr="000F46D0" w:rsidRDefault="005B0B57" w:rsidP="009011F5">
      <w:pPr>
        <w:spacing w:after="0" w:line="276" w:lineRule="auto"/>
        <w:ind w:firstLine="709"/>
        <w:jc w:val="both"/>
      </w:pPr>
    </w:p>
    <w:p w14:paraId="6ACA6866" w14:textId="25C53A43" w:rsidR="00AF5709" w:rsidRPr="000F46D0" w:rsidRDefault="00781B93" w:rsidP="00FB44A2">
      <w:pPr>
        <w:spacing w:after="0" w:line="276" w:lineRule="auto"/>
        <w:ind w:firstLine="709"/>
        <w:jc w:val="both"/>
      </w:pPr>
      <w:r w:rsidRPr="000F46D0">
        <w:t xml:space="preserve">[3] Ar </w:t>
      </w:r>
      <w:r w:rsidR="00B336AD">
        <w:t>[..]</w:t>
      </w:r>
      <w:r w:rsidR="00FB44A2" w:rsidRPr="000F46D0">
        <w:t xml:space="preserve"> </w:t>
      </w:r>
      <w:r w:rsidRPr="000F46D0">
        <w:t xml:space="preserve">apgabaltiesas </w:t>
      </w:r>
      <w:proofErr w:type="gramStart"/>
      <w:r w:rsidR="00FB44A2" w:rsidRPr="000F46D0">
        <w:t>2021.gada</w:t>
      </w:r>
      <w:proofErr w:type="gramEnd"/>
      <w:r w:rsidR="00FB44A2" w:rsidRPr="000F46D0">
        <w:t xml:space="preserve"> </w:t>
      </w:r>
      <w:r w:rsidR="00B336AD">
        <w:t>[..]</w:t>
      </w:r>
      <w:r w:rsidRPr="000F46D0">
        <w:t xml:space="preserve"> </w:t>
      </w:r>
      <w:r w:rsidR="00AF5709" w:rsidRPr="000F46D0">
        <w:t>spriedumu,</w:t>
      </w:r>
      <w:r w:rsidRPr="000F46D0">
        <w:t xml:space="preserve"> izskatot lietu</w:t>
      </w:r>
      <w:r w:rsidR="00FB44A2" w:rsidRPr="000F46D0">
        <w:t xml:space="preserve"> apelācijas kārtībā</w:t>
      </w:r>
      <w:r w:rsidRPr="000F46D0">
        <w:t xml:space="preserve"> sakarā ar </w:t>
      </w:r>
      <w:r w:rsidR="00FB44A2" w:rsidRPr="000F46D0">
        <w:t xml:space="preserve">apsūdzētā </w:t>
      </w:r>
      <w:r w:rsidR="00B336AD">
        <w:t>[pers. A]</w:t>
      </w:r>
      <w:r w:rsidR="00FB44A2" w:rsidRPr="000F46D0">
        <w:t xml:space="preserve"> apelācijas sūdzību</w:t>
      </w:r>
      <w:r w:rsidRPr="000F46D0">
        <w:t xml:space="preserve">, </w:t>
      </w:r>
      <w:r w:rsidR="00B336AD">
        <w:t>[rajona (pilsētas)]</w:t>
      </w:r>
      <w:r w:rsidR="00FB44A2" w:rsidRPr="000F46D0">
        <w:t xml:space="preserve"> tiesas </w:t>
      </w:r>
      <w:r w:rsidR="00AF5709" w:rsidRPr="000F46D0">
        <w:t>20</w:t>
      </w:r>
      <w:r w:rsidR="00FB44A2" w:rsidRPr="000F46D0">
        <w:t>21</w:t>
      </w:r>
      <w:r w:rsidR="00AF5709" w:rsidRPr="000F46D0">
        <w:t xml:space="preserve">.gada </w:t>
      </w:r>
      <w:r w:rsidR="00B336AD">
        <w:t>[..]</w:t>
      </w:r>
      <w:r w:rsidRPr="000F46D0">
        <w:t xml:space="preserve"> </w:t>
      </w:r>
      <w:r w:rsidR="00AF5709" w:rsidRPr="000F46D0">
        <w:t>spriedum</w:t>
      </w:r>
      <w:r w:rsidR="00E47B67" w:rsidRPr="000F46D0">
        <w:t>s</w:t>
      </w:r>
      <w:r w:rsidR="00AF5709" w:rsidRPr="000F46D0">
        <w:t xml:space="preserve"> atc</w:t>
      </w:r>
      <w:r w:rsidR="00E47B67" w:rsidRPr="000F46D0">
        <w:t>elts</w:t>
      </w:r>
      <w:r w:rsidR="00FB44A2" w:rsidRPr="000F46D0">
        <w:t xml:space="preserve"> daļā par </w:t>
      </w:r>
      <w:r w:rsidR="00B336AD">
        <w:t>[pers. A]</w:t>
      </w:r>
      <w:r w:rsidR="00FB44A2" w:rsidRPr="000F46D0">
        <w:t xml:space="preserve"> noteikto sodu pēc Krimināllikuma 180.panta pirmās daļas, 185.panta pirmās daļas, 175.panta trešās daļas, 176.panta otrās daļas, </w:t>
      </w:r>
      <w:r w:rsidR="00E44128">
        <w:t xml:space="preserve">par noteikto sodu </w:t>
      </w:r>
      <w:r w:rsidR="00FB44A2" w:rsidRPr="000F46D0">
        <w:t>pēc Krimināllikuma 50.panta pirmās</w:t>
      </w:r>
      <w:r w:rsidR="00437400">
        <w:t>,</w:t>
      </w:r>
      <w:r w:rsidR="00FB44A2" w:rsidRPr="000F46D0">
        <w:t xml:space="preserve"> trešās, piektās daļas, kā arī par aizturēšanā pavadītā laika un izciestā soda ieskaitīšanu soda termiņā.</w:t>
      </w:r>
    </w:p>
    <w:p w14:paraId="0ACC9CF0" w14:textId="075B59D4" w:rsidR="00965D95" w:rsidRDefault="00965D95" w:rsidP="00FB44A2">
      <w:pPr>
        <w:spacing w:after="0" w:line="276" w:lineRule="auto"/>
        <w:ind w:firstLine="709"/>
        <w:jc w:val="both"/>
      </w:pPr>
      <w:r>
        <w:t xml:space="preserve">Ar </w:t>
      </w:r>
      <w:r w:rsidR="00B336AD">
        <w:t>[..]</w:t>
      </w:r>
      <w:r>
        <w:t xml:space="preserve"> apgabaltiesas spriedumu </w:t>
      </w:r>
      <w:r w:rsidR="00B336AD">
        <w:t>[pers. A]</w:t>
      </w:r>
      <w:r w:rsidR="00FB44A2" w:rsidRPr="000F46D0">
        <w:t xml:space="preserve"> sodīts pēc</w:t>
      </w:r>
      <w:r>
        <w:t>:</w:t>
      </w:r>
    </w:p>
    <w:p w14:paraId="5A70095A" w14:textId="61AD16D6" w:rsidR="00FB44A2" w:rsidRPr="000F46D0" w:rsidRDefault="00FB44A2" w:rsidP="00FB44A2">
      <w:pPr>
        <w:spacing w:after="0" w:line="276" w:lineRule="auto"/>
        <w:ind w:firstLine="709"/>
        <w:jc w:val="both"/>
      </w:pPr>
      <w:r w:rsidRPr="000F46D0">
        <w:t xml:space="preserve">Krimināllikuma </w:t>
      </w:r>
      <w:proofErr w:type="gramStart"/>
      <w:r w:rsidRPr="000F46D0">
        <w:t>180.panta</w:t>
      </w:r>
      <w:proofErr w:type="gramEnd"/>
      <w:r w:rsidRPr="000F46D0">
        <w:t xml:space="preserve"> pirmās daļas, piemērojot Krimināllikuma 65.pantu, ar piespiedu darbu uz 70 stundām</w:t>
      </w:r>
      <w:r w:rsidR="00965D95">
        <w:t>;</w:t>
      </w:r>
    </w:p>
    <w:p w14:paraId="43A9255E" w14:textId="553A83A9" w:rsidR="00FB44A2" w:rsidRPr="000F46D0" w:rsidRDefault="00FB44A2" w:rsidP="00FB44A2">
      <w:pPr>
        <w:spacing w:after="0" w:line="276" w:lineRule="auto"/>
        <w:ind w:firstLine="709"/>
        <w:jc w:val="both"/>
      </w:pPr>
      <w:r w:rsidRPr="000F46D0">
        <w:t xml:space="preserve">Krimināllikuma </w:t>
      </w:r>
      <w:proofErr w:type="gramStart"/>
      <w:r w:rsidRPr="000F46D0">
        <w:t>185.panta</w:t>
      </w:r>
      <w:proofErr w:type="gramEnd"/>
      <w:r w:rsidRPr="000F46D0">
        <w:t xml:space="preserve"> pirmās daļas, piemērojot Krimināllikuma 65.pantu, ar piespiedu darbu uz 70 stundām</w:t>
      </w:r>
      <w:r w:rsidR="00965D95">
        <w:t>;</w:t>
      </w:r>
    </w:p>
    <w:p w14:paraId="68D14012" w14:textId="4FEFFE05" w:rsidR="00FB44A2" w:rsidRPr="000F46D0" w:rsidRDefault="00FB44A2" w:rsidP="00FB44A2">
      <w:pPr>
        <w:spacing w:after="0" w:line="276" w:lineRule="auto"/>
        <w:ind w:firstLine="709"/>
        <w:jc w:val="both"/>
      </w:pPr>
      <w:r w:rsidRPr="000F46D0">
        <w:t xml:space="preserve">Krimināllikuma </w:t>
      </w:r>
      <w:proofErr w:type="gramStart"/>
      <w:r w:rsidRPr="000F46D0">
        <w:t>185.panta</w:t>
      </w:r>
      <w:proofErr w:type="gramEnd"/>
      <w:r w:rsidRPr="000F46D0">
        <w:t xml:space="preserve"> pirmā</w:t>
      </w:r>
      <w:r w:rsidR="001B0681">
        <w:t>s</w:t>
      </w:r>
      <w:r w:rsidRPr="000F46D0">
        <w:t xml:space="preserve"> daļ</w:t>
      </w:r>
      <w:r w:rsidR="001B0681">
        <w:t>as</w:t>
      </w:r>
      <w:r w:rsidRPr="000F46D0">
        <w:t>, piemērojot Krimināllikuma 65.pantu, ar piespiedu darbu uz 42 stundām</w:t>
      </w:r>
      <w:r w:rsidR="00965D95">
        <w:t>;</w:t>
      </w:r>
    </w:p>
    <w:p w14:paraId="161F690B" w14:textId="77777777" w:rsidR="00965D95" w:rsidRDefault="00FB44A2" w:rsidP="00965D95">
      <w:pPr>
        <w:spacing w:after="0" w:line="276" w:lineRule="auto"/>
        <w:ind w:firstLine="709"/>
        <w:jc w:val="both"/>
      </w:pPr>
      <w:r w:rsidRPr="000F46D0">
        <w:t xml:space="preserve">Krimināllikuma </w:t>
      </w:r>
      <w:proofErr w:type="gramStart"/>
      <w:r w:rsidRPr="000F46D0">
        <w:t>175.panta</w:t>
      </w:r>
      <w:proofErr w:type="gramEnd"/>
      <w:r w:rsidRPr="000F46D0">
        <w:t xml:space="preserve"> trešā</w:t>
      </w:r>
      <w:r w:rsidR="000F46D0" w:rsidRPr="000F46D0">
        <w:t>s</w:t>
      </w:r>
      <w:r w:rsidRPr="000F46D0">
        <w:t xml:space="preserve"> daļ</w:t>
      </w:r>
      <w:r w:rsidR="000F46D0" w:rsidRPr="000F46D0">
        <w:t>as</w:t>
      </w:r>
      <w:r w:rsidRPr="000F46D0">
        <w:t>, piemērojot Krimināllikuma 65.pantu, ar brīvības atņemšanu uz 3 mēnešiem 20 dienām</w:t>
      </w:r>
      <w:r w:rsidR="00965D95">
        <w:t>;</w:t>
      </w:r>
    </w:p>
    <w:p w14:paraId="198B067D" w14:textId="60FFD20D" w:rsidR="00FB44A2" w:rsidRPr="000F46D0" w:rsidRDefault="00FB44A2" w:rsidP="00965D95">
      <w:pPr>
        <w:spacing w:after="0" w:line="276" w:lineRule="auto"/>
        <w:ind w:firstLine="709"/>
        <w:jc w:val="both"/>
      </w:pPr>
      <w:r w:rsidRPr="000F46D0">
        <w:t xml:space="preserve">Krimināllikuma </w:t>
      </w:r>
      <w:proofErr w:type="gramStart"/>
      <w:r w:rsidRPr="000F46D0">
        <w:t>176.panta</w:t>
      </w:r>
      <w:proofErr w:type="gramEnd"/>
      <w:r w:rsidRPr="000F46D0">
        <w:t xml:space="preserve"> otrā</w:t>
      </w:r>
      <w:r w:rsidR="00562451">
        <w:t>s</w:t>
      </w:r>
      <w:r w:rsidRPr="000F46D0">
        <w:t xml:space="preserve"> daļ</w:t>
      </w:r>
      <w:r w:rsidR="00562451">
        <w:t>as</w:t>
      </w:r>
      <w:r w:rsidRPr="000F46D0">
        <w:t>, piemērojot Krimināllikuma 65.pantu, ar brīvības atņemšanu uz 11 mēnešiem un probācijas uzraudzību uz 1 gadu.</w:t>
      </w:r>
    </w:p>
    <w:p w14:paraId="1A715D91" w14:textId="2E5E10A8" w:rsidR="00FB44A2" w:rsidRPr="000F46D0" w:rsidRDefault="00FB44A2" w:rsidP="000F46D0">
      <w:pPr>
        <w:spacing w:after="0" w:line="276" w:lineRule="auto"/>
        <w:ind w:firstLine="709"/>
        <w:jc w:val="both"/>
      </w:pPr>
      <w:r w:rsidRPr="000F46D0">
        <w:t xml:space="preserve">Saskaņā ar Krimināllikuma </w:t>
      </w:r>
      <w:proofErr w:type="gramStart"/>
      <w:r w:rsidRPr="000F46D0">
        <w:t>50.panta</w:t>
      </w:r>
      <w:proofErr w:type="gramEnd"/>
      <w:r w:rsidRPr="000F46D0">
        <w:t xml:space="preserve"> pirmo un trešo daļu </w:t>
      </w:r>
      <w:r w:rsidR="000F46D0" w:rsidRPr="000F46D0">
        <w:t xml:space="preserve">sods </w:t>
      </w:r>
      <w:r w:rsidR="00B336AD">
        <w:t>[pers. A]</w:t>
      </w:r>
      <w:r w:rsidR="000F46D0" w:rsidRPr="000F46D0">
        <w:t xml:space="preserve"> </w:t>
      </w:r>
      <w:r w:rsidRPr="000F46D0">
        <w:t>noteikt</w:t>
      </w:r>
      <w:r w:rsidR="000F46D0" w:rsidRPr="000F46D0">
        <w:t>s</w:t>
      </w:r>
      <w:r w:rsidRPr="000F46D0">
        <w:t xml:space="preserve"> brīvības </w:t>
      </w:r>
      <w:r w:rsidR="000F46D0" w:rsidRPr="000F46D0">
        <w:t xml:space="preserve">atņemšana uz </w:t>
      </w:r>
      <w:r w:rsidRPr="000F46D0">
        <w:t>1 gadu</w:t>
      </w:r>
      <w:r w:rsidR="000F46D0" w:rsidRPr="000F46D0">
        <w:t>, piespiedu darbs uz 140 stundām un</w:t>
      </w:r>
      <w:r w:rsidRPr="000F46D0">
        <w:t xml:space="preserve"> probācijas uzraudzīb</w:t>
      </w:r>
      <w:r w:rsidR="000F46D0" w:rsidRPr="000F46D0">
        <w:t>a</w:t>
      </w:r>
      <w:r w:rsidRPr="000F46D0">
        <w:t xml:space="preserve"> uz 1 gadu.</w:t>
      </w:r>
    </w:p>
    <w:p w14:paraId="256421BC" w14:textId="377C733C" w:rsidR="00FB44A2" w:rsidRPr="000F46D0" w:rsidRDefault="00FB44A2" w:rsidP="00FB44A2">
      <w:pPr>
        <w:spacing w:after="0" w:line="276" w:lineRule="auto"/>
        <w:ind w:firstLine="709"/>
        <w:jc w:val="both"/>
      </w:pPr>
      <w:r w:rsidRPr="000F46D0">
        <w:lastRenderedPageBreak/>
        <w:t xml:space="preserve">Saskaņā ar Krimināllikuma </w:t>
      </w:r>
      <w:proofErr w:type="gramStart"/>
      <w:r w:rsidRPr="000F46D0">
        <w:t>50.panta</w:t>
      </w:r>
      <w:proofErr w:type="gramEnd"/>
      <w:r w:rsidRPr="000F46D0">
        <w:t xml:space="preserve"> piekto daļu galīg</w:t>
      </w:r>
      <w:r w:rsidR="000F46D0" w:rsidRPr="000F46D0">
        <w:t>ais</w:t>
      </w:r>
      <w:r w:rsidRPr="000F46D0">
        <w:t xml:space="preserve"> sod</w:t>
      </w:r>
      <w:r w:rsidR="000F46D0" w:rsidRPr="000F46D0">
        <w:t>s</w:t>
      </w:r>
      <w:r w:rsidRPr="000F46D0">
        <w:t xml:space="preserve"> </w:t>
      </w:r>
      <w:r w:rsidR="00B336AD">
        <w:t>[pers. A]</w:t>
      </w:r>
      <w:r w:rsidRPr="000F46D0">
        <w:t xml:space="preserve"> noteikt</w:t>
      </w:r>
      <w:r w:rsidR="000F46D0" w:rsidRPr="000F46D0">
        <w:t>s</w:t>
      </w:r>
      <w:r w:rsidRPr="000F46D0">
        <w:t xml:space="preserve"> brīvības atņemšan</w:t>
      </w:r>
      <w:r w:rsidR="000F46D0" w:rsidRPr="000F46D0">
        <w:t>a</w:t>
      </w:r>
      <w:r w:rsidRPr="000F46D0">
        <w:t xml:space="preserve"> uz 1 gadu</w:t>
      </w:r>
      <w:r w:rsidR="000F46D0" w:rsidRPr="000F46D0">
        <w:t xml:space="preserve">, </w:t>
      </w:r>
      <w:r w:rsidRPr="000F46D0">
        <w:t>piespiedu darb</w:t>
      </w:r>
      <w:r w:rsidR="000F46D0" w:rsidRPr="000F46D0">
        <w:t>s uz</w:t>
      </w:r>
      <w:r w:rsidRPr="000F46D0">
        <w:t xml:space="preserve"> 390 stund</w:t>
      </w:r>
      <w:r w:rsidR="000F46D0" w:rsidRPr="000F46D0">
        <w:t>ām</w:t>
      </w:r>
      <w:r w:rsidR="00D71258">
        <w:t xml:space="preserve"> un</w:t>
      </w:r>
      <w:r w:rsidR="000F46D0" w:rsidRPr="000F46D0">
        <w:t xml:space="preserve"> probācijas uzraudzīb</w:t>
      </w:r>
      <w:r w:rsidR="00D71258">
        <w:t>a</w:t>
      </w:r>
      <w:r w:rsidR="000F46D0" w:rsidRPr="000F46D0">
        <w:t xml:space="preserve"> uz 1 gadu, </w:t>
      </w:r>
      <w:r w:rsidRPr="000F46D0">
        <w:t>atņemot transportlīdzekļa vadīšanas tiesības uz 3 gadiem.</w:t>
      </w:r>
    </w:p>
    <w:p w14:paraId="340DFF2C" w14:textId="4AB8B446" w:rsidR="00FB44A2" w:rsidRPr="000F46D0" w:rsidRDefault="00FB44A2" w:rsidP="00FB44A2">
      <w:pPr>
        <w:spacing w:after="0" w:line="276" w:lineRule="auto"/>
        <w:ind w:firstLine="709"/>
        <w:jc w:val="both"/>
      </w:pPr>
      <w:r w:rsidRPr="000F46D0">
        <w:t xml:space="preserve">Saskaņā ar Krimināllikuma </w:t>
      </w:r>
      <w:proofErr w:type="gramStart"/>
      <w:r w:rsidRPr="000F46D0">
        <w:t>50.panta</w:t>
      </w:r>
      <w:proofErr w:type="gramEnd"/>
      <w:r w:rsidRPr="000F46D0">
        <w:t xml:space="preserve"> piekto daļu soda termiņā ieskaitīt</w:t>
      </w:r>
      <w:r w:rsidR="000F46D0" w:rsidRPr="000F46D0">
        <w:t>s</w:t>
      </w:r>
      <w:r w:rsidRPr="000F46D0">
        <w:t xml:space="preserve"> aizturēšanā pavadīt</w:t>
      </w:r>
      <w:r w:rsidR="000F46D0" w:rsidRPr="000F46D0">
        <w:t>ais</w:t>
      </w:r>
      <w:r w:rsidRPr="000F46D0">
        <w:t xml:space="preserve"> laik</w:t>
      </w:r>
      <w:r w:rsidR="000F46D0" w:rsidRPr="000F46D0">
        <w:t>s</w:t>
      </w:r>
      <w:r w:rsidRPr="000F46D0">
        <w:t xml:space="preserve"> no </w:t>
      </w:r>
      <w:r w:rsidRPr="00767182">
        <w:t xml:space="preserve">2017.gada </w:t>
      </w:r>
      <w:r w:rsidR="00767182">
        <w:t>[..]</w:t>
      </w:r>
      <w:r w:rsidRPr="00767182">
        <w:t xml:space="preserve"> līdz </w:t>
      </w:r>
      <w:r w:rsidR="00767182">
        <w:t>[..]</w:t>
      </w:r>
      <w:r w:rsidRPr="000F46D0">
        <w:t xml:space="preserve"> pēc </w:t>
      </w:r>
      <w:r w:rsidR="00767182">
        <w:t>[rajona (pilsētas)]</w:t>
      </w:r>
      <w:r w:rsidRPr="000F46D0">
        <w:t xml:space="preserve"> tiesas 2019.gada </w:t>
      </w:r>
      <w:r w:rsidR="00767182">
        <w:t>[..]</w:t>
      </w:r>
      <w:r w:rsidRPr="000F46D0">
        <w:t xml:space="preserve"> sprieduma, </w:t>
      </w:r>
      <w:r w:rsidR="000F46D0" w:rsidRPr="000F46D0">
        <w:t xml:space="preserve">kā arī 294 </w:t>
      </w:r>
      <w:r w:rsidRPr="000F46D0">
        <w:t>izciest</w:t>
      </w:r>
      <w:r w:rsidR="000F46D0" w:rsidRPr="000F46D0">
        <w:t>ās</w:t>
      </w:r>
      <w:r w:rsidRPr="000F46D0">
        <w:t xml:space="preserve"> piespiedu darb</w:t>
      </w:r>
      <w:r w:rsidR="000F46D0" w:rsidRPr="000F46D0">
        <w:t xml:space="preserve">a </w:t>
      </w:r>
      <w:r w:rsidRPr="000F46D0">
        <w:t xml:space="preserve">stundas, </w:t>
      </w:r>
      <w:r w:rsidR="000F46D0" w:rsidRPr="000F46D0">
        <w:t xml:space="preserve">atzīstot, ka piespiedu darbs ir izciests. </w:t>
      </w:r>
    </w:p>
    <w:p w14:paraId="4A822760" w14:textId="113F2CDC" w:rsidR="000F46D0" w:rsidRDefault="00FB44A2" w:rsidP="000F46D0">
      <w:pPr>
        <w:spacing w:after="0" w:line="276" w:lineRule="auto"/>
        <w:ind w:firstLine="709"/>
        <w:jc w:val="both"/>
      </w:pPr>
      <w:r w:rsidRPr="000F46D0">
        <w:t xml:space="preserve">Saskaņā ar Krimināllikuma </w:t>
      </w:r>
      <w:proofErr w:type="gramStart"/>
      <w:r w:rsidRPr="000F46D0">
        <w:t>50.panta</w:t>
      </w:r>
      <w:proofErr w:type="gramEnd"/>
      <w:r w:rsidRPr="000F46D0">
        <w:t xml:space="preserve"> piekto daļu soda termiņā ieskaitīts 2020.gada </w:t>
      </w:r>
      <w:r w:rsidR="00767182">
        <w:t>[..]</w:t>
      </w:r>
      <w:r w:rsidRPr="000F46D0">
        <w:t xml:space="preserve">, kas izciests pēc </w:t>
      </w:r>
      <w:r w:rsidR="00767182">
        <w:t>[rajona (pilsētas)]</w:t>
      </w:r>
      <w:r w:rsidRPr="000F46D0">
        <w:t xml:space="preserve"> tiesas 2021.gada </w:t>
      </w:r>
      <w:r w:rsidR="00767182">
        <w:t>[..]</w:t>
      </w:r>
      <w:r w:rsidRPr="000F46D0">
        <w:t xml:space="preserve"> sprieduma</w:t>
      </w:r>
      <w:r w:rsidR="00D71258">
        <w:t>,</w:t>
      </w:r>
      <w:r w:rsidRPr="000F46D0">
        <w:t xml:space="preserve"> un daļēji izciestais papildsods – transportlīdzekļa vadīšanas tiesību atņemšana no 2021.gada </w:t>
      </w:r>
      <w:r w:rsidR="00767182">
        <w:t>[..]</w:t>
      </w:r>
      <w:r w:rsidRPr="000F46D0">
        <w:t xml:space="preserve"> līdz </w:t>
      </w:r>
      <w:r w:rsidR="00767182">
        <w:t>[..]</w:t>
      </w:r>
      <w:r w:rsidRPr="000F46D0">
        <w:t>.</w:t>
      </w:r>
    </w:p>
    <w:p w14:paraId="4C2C4AD0" w14:textId="2CE608D6" w:rsidR="00965D95" w:rsidRPr="000F46D0" w:rsidRDefault="00965D95" w:rsidP="000F46D0">
      <w:pPr>
        <w:spacing w:after="0" w:line="276" w:lineRule="auto"/>
        <w:ind w:firstLine="709"/>
        <w:jc w:val="both"/>
      </w:pPr>
      <w:r>
        <w:t xml:space="preserve">Pārējā daļā pirmās instances tiesas spriedums atstāts negrozīts. </w:t>
      </w:r>
    </w:p>
    <w:p w14:paraId="4BD7CE9C" w14:textId="77777777" w:rsidR="00781B93" w:rsidRDefault="00781B93" w:rsidP="009011F5">
      <w:pPr>
        <w:spacing w:after="0" w:line="276" w:lineRule="auto"/>
        <w:ind w:firstLine="709"/>
        <w:jc w:val="both"/>
      </w:pPr>
    </w:p>
    <w:p w14:paraId="38CD3D2D" w14:textId="4D5B8C59" w:rsidR="00B833CE" w:rsidRPr="000F46D0" w:rsidRDefault="00DF3585" w:rsidP="000F46D0">
      <w:pPr>
        <w:autoSpaceDE w:val="0"/>
        <w:autoSpaceDN w:val="0"/>
        <w:adjustRightInd w:val="0"/>
        <w:spacing w:after="0" w:line="276" w:lineRule="auto"/>
        <w:ind w:firstLine="720"/>
        <w:jc w:val="both"/>
      </w:pPr>
      <w:r>
        <w:t>[4]</w:t>
      </w:r>
      <w:r w:rsidRPr="00DF3585">
        <w:rPr>
          <w:rFonts w:cs="Times New Roman"/>
          <w:szCs w:val="24"/>
        </w:rPr>
        <w:t xml:space="preserve"> </w:t>
      </w:r>
      <w:r w:rsidR="000F46D0">
        <w:rPr>
          <w:szCs w:val="24"/>
        </w:rPr>
        <w:t>A</w:t>
      </w:r>
      <w:r w:rsidR="000F46D0" w:rsidRPr="006510AD">
        <w:rPr>
          <w:szCs w:val="24"/>
        </w:rPr>
        <w:t xml:space="preserve">psūdzētais </w:t>
      </w:r>
      <w:r w:rsidR="00767182">
        <w:rPr>
          <w:szCs w:val="24"/>
        </w:rPr>
        <w:t>[pers. A]</w:t>
      </w:r>
      <w:r w:rsidR="000F46D0">
        <w:t xml:space="preserve"> </w:t>
      </w:r>
      <w:r w:rsidR="000F46D0">
        <w:rPr>
          <w:szCs w:val="24"/>
        </w:rPr>
        <w:t>p</w:t>
      </w:r>
      <w:r w:rsidRPr="006510AD">
        <w:rPr>
          <w:szCs w:val="24"/>
        </w:rPr>
        <w:t xml:space="preserve">ar </w:t>
      </w:r>
      <w:r w:rsidR="00767182">
        <w:rPr>
          <w:szCs w:val="24"/>
        </w:rPr>
        <w:t>[..]</w:t>
      </w:r>
      <w:r w:rsidRPr="006510AD">
        <w:rPr>
          <w:szCs w:val="24"/>
        </w:rPr>
        <w:t xml:space="preserve"> apgabaltiesas </w:t>
      </w:r>
      <w:proofErr w:type="gramStart"/>
      <w:r w:rsidR="00B833CE">
        <w:rPr>
          <w:szCs w:val="24"/>
        </w:rPr>
        <w:t>2021.gada</w:t>
      </w:r>
      <w:proofErr w:type="gramEnd"/>
      <w:r w:rsidR="00B833CE">
        <w:rPr>
          <w:szCs w:val="24"/>
        </w:rPr>
        <w:t xml:space="preserve"> </w:t>
      </w:r>
      <w:r w:rsidR="00767182">
        <w:rPr>
          <w:szCs w:val="24"/>
        </w:rPr>
        <w:t>[..]</w:t>
      </w:r>
      <w:r>
        <w:rPr>
          <w:szCs w:val="24"/>
        </w:rPr>
        <w:t xml:space="preserve"> </w:t>
      </w:r>
      <w:r w:rsidRPr="006510AD">
        <w:rPr>
          <w:szCs w:val="24"/>
        </w:rPr>
        <w:t xml:space="preserve">spriedumu </w:t>
      </w:r>
      <w:r w:rsidR="00B833CE">
        <w:t xml:space="preserve">iesniedzis </w:t>
      </w:r>
      <w:r>
        <w:t>kasācijas sūdzību</w:t>
      </w:r>
      <w:r w:rsidR="000F46D0">
        <w:t xml:space="preserve"> daļā par</w:t>
      </w:r>
      <w:r w:rsidR="00B833CE">
        <w:rPr>
          <w:szCs w:val="24"/>
        </w:rPr>
        <w:t xml:space="preserve"> viņam izraudzīto soda veidu, lūdzot par visiem noziedzīgajiem nodarījumiem noteikt sodu, kas nav saistīts ar brīvības atņemšanu. Pamatojot lūgumu, apsūdzētais norādījis</w:t>
      </w:r>
      <w:r w:rsidR="00D71258">
        <w:rPr>
          <w:szCs w:val="24"/>
        </w:rPr>
        <w:t xml:space="preserve"> to</w:t>
      </w:r>
      <w:r w:rsidR="00B833CE">
        <w:rPr>
          <w:szCs w:val="24"/>
        </w:rPr>
        <w:t xml:space="preserve">, ka viņa apgādībā ir </w:t>
      </w:r>
      <w:proofErr w:type="gramStart"/>
      <w:r w:rsidR="00DD020C">
        <w:rPr>
          <w:szCs w:val="24"/>
        </w:rPr>
        <w:t>2020</w:t>
      </w:r>
      <w:r w:rsidR="00B833CE">
        <w:rPr>
          <w:szCs w:val="24"/>
        </w:rPr>
        <w:t>.gadā</w:t>
      </w:r>
      <w:proofErr w:type="gramEnd"/>
      <w:r w:rsidR="00B833CE">
        <w:rPr>
          <w:szCs w:val="24"/>
        </w:rPr>
        <w:t xml:space="preserve"> dzimis bērns</w:t>
      </w:r>
      <w:r w:rsidR="00D71258">
        <w:rPr>
          <w:szCs w:val="24"/>
        </w:rPr>
        <w:t xml:space="preserve"> un </w:t>
      </w:r>
      <w:r w:rsidR="00B833CE">
        <w:rPr>
          <w:szCs w:val="24"/>
        </w:rPr>
        <w:t xml:space="preserve">viņš ir vienīgais </w:t>
      </w:r>
      <w:r w:rsidR="00D71258">
        <w:rPr>
          <w:szCs w:val="24"/>
        </w:rPr>
        <w:t xml:space="preserve">ģimenes </w:t>
      </w:r>
      <w:r w:rsidR="00B833CE">
        <w:rPr>
          <w:szCs w:val="24"/>
        </w:rPr>
        <w:t>apgādnieks, kā arī</w:t>
      </w:r>
      <w:r w:rsidR="000F46D0">
        <w:rPr>
          <w:szCs w:val="24"/>
        </w:rPr>
        <w:t xml:space="preserve"> to</w:t>
      </w:r>
      <w:r w:rsidR="00B833CE">
        <w:rPr>
          <w:szCs w:val="24"/>
        </w:rPr>
        <w:t xml:space="preserve">, ka </w:t>
      </w:r>
      <w:r w:rsidR="00D71258">
        <w:rPr>
          <w:szCs w:val="24"/>
        </w:rPr>
        <w:t xml:space="preserve">viņš </w:t>
      </w:r>
      <w:r w:rsidR="00B833CE">
        <w:rPr>
          <w:szCs w:val="24"/>
        </w:rPr>
        <w:t xml:space="preserve">atzīst vainu nodarījumos un nožēlo izdarīto. </w:t>
      </w:r>
    </w:p>
    <w:p w14:paraId="29928F93" w14:textId="34B0A803" w:rsidR="00105B1C" w:rsidRDefault="00105B1C" w:rsidP="00B833CE">
      <w:pPr>
        <w:spacing w:after="0" w:line="276" w:lineRule="auto"/>
        <w:ind w:firstLine="709"/>
        <w:jc w:val="both"/>
        <w:rPr>
          <w:szCs w:val="24"/>
        </w:rPr>
      </w:pPr>
    </w:p>
    <w:p w14:paraId="769ACF12" w14:textId="77777777" w:rsidR="00E85509" w:rsidRDefault="00E85509" w:rsidP="008339DF">
      <w:pPr>
        <w:spacing w:after="0" w:line="276" w:lineRule="auto"/>
        <w:jc w:val="center"/>
        <w:rPr>
          <w:b/>
        </w:rPr>
      </w:pPr>
      <w:r w:rsidRPr="00E85509">
        <w:rPr>
          <w:b/>
        </w:rPr>
        <w:t>Motīvu daļa</w:t>
      </w:r>
    </w:p>
    <w:p w14:paraId="2C06D49F" w14:textId="77777777" w:rsidR="00E85509" w:rsidRPr="00E85509" w:rsidRDefault="00E85509" w:rsidP="00E85509">
      <w:pPr>
        <w:spacing w:after="0" w:line="276" w:lineRule="auto"/>
        <w:jc w:val="center"/>
      </w:pPr>
    </w:p>
    <w:p w14:paraId="1D17A95C" w14:textId="203D2223" w:rsidR="00E85509" w:rsidRDefault="00E85509" w:rsidP="00E85509">
      <w:pPr>
        <w:spacing w:after="0" w:line="276" w:lineRule="auto"/>
        <w:ind w:firstLine="709"/>
        <w:jc w:val="both"/>
      </w:pPr>
      <w:r>
        <w:t>[</w:t>
      </w:r>
      <w:r w:rsidR="006A2386">
        <w:t>5</w:t>
      </w:r>
      <w:r>
        <w:t>] </w:t>
      </w:r>
      <w:r w:rsidR="002D6D45" w:rsidRPr="006E7104">
        <w:t xml:space="preserve">Senāts atzīst, ka </w:t>
      </w:r>
      <w:r w:rsidR="00767182">
        <w:t>[..]</w:t>
      </w:r>
      <w:r w:rsidR="002D6D45">
        <w:t xml:space="preserve"> apgabaltiesas </w:t>
      </w:r>
      <w:proofErr w:type="gramStart"/>
      <w:r w:rsidR="002D6D45">
        <w:t>2021.gada</w:t>
      </w:r>
      <w:proofErr w:type="gramEnd"/>
      <w:r w:rsidR="002D6D45">
        <w:t xml:space="preserve"> </w:t>
      </w:r>
      <w:r w:rsidR="00767182">
        <w:t>[..]</w:t>
      </w:r>
      <w:r w:rsidR="002D6D45">
        <w:t xml:space="preserve"> spriedums atceļams daļā par apsūdzētajam </w:t>
      </w:r>
      <w:bookmarkStart w:id="0" w:name="_Hlk86138562"/>
      <w:r w:rsidR="00767182">
        <w:t>[pers. B]</w:t>
      </w:r>
      <w:r w:rsidR="002D6D45">
        <w:t xml:space="preserve"> noteikto sodu pēc Krimināllikuma 180.panta pirmās daļas, 175.panta trešās daļas, 185.panta pirmās daļas, 176.panta otrās daļas un noteikto sodu saskaņā ar Krimināllikuma 50.panta pirmo, trešo un piekto daļu</w:t>
      </w:r>
      <w:bookmarkEnd w:id="0"/>
      <w:r w:rsidR="002D6D45">
        <w:t xml:space="preserve">. Lieta atceltajā daļā nosūtāma jaunai izskatīšanai apelācijas instances tiesā. Pārējā daļā apelācijas instances tiesas spriedums atstājams negrozīts, bet apsūdzētā </w:t>
      </w:r>
      <w:r w:rsidR="00767182">
        <w:t>[pers. A]</w:t>
      </w:r>
      <w:r w:rsidR="002D6D45">
        <w:t xml:space="preserve"> kasācijas sūdzība noraidāma.</w:t>
      </w:r>
    </w:p>
    <w:p w14:paraId="2FC900D8" w14:textId="77777777" w:rsidR="00E85509" w:rsidRDefault="00E85509" w:rsidP="00E85509">
      <w:pPr>
        <w:spacing w:after="0" w:line="276" w:lineRule="auto"/>
        <w:ind w:firstLine="709"/>
        <w:jc w:val="both"/>
      </w:pPr>
    </w:p>
    <w:p w14:paraId="3C533C7F" w14:textId="71E2C2C7" w:rsidR="002D6D45" w:rsidRDefault="00CD1056" w:rsidP="002D6D45">
      <w:pPr>
        <w:spacing w:after="0" w:line="276" w:lineRule="auto"/>
        <w:ind w:firstLine="709"/>
        <w:jc w:val="both"/>
      </w:pPr>
      <w:r w:rsidRPr="006B1C33">
        <w:t>[</w:t>
      </w:r>
      <w:r w:rsidR="006A2386">
        <w:t>6</w:t>
      </w:r>
      <w:r w:rsidRPr="006B1C33">
        <w:t>] </w:t>
      </w:r>
      <w:r w:rsidR="002D6D45">
        <w:t xml:space="preserve">Kriminālprocesa likuma </w:t>
      </w:r>
      <w:proofErr w:type="gramStart"/>
      <w:r w:rsidR="002D6D45">
        <w:t>584.panta</w:t>
      </w:r>
      <w:proofErr w:type="gramEnd"/>
      <w:r w:rsidR="002D6D45">
        <w:t xml:space="preserve"> otrā daļa noteic, ka k</w:t>
      </w:r>
      <w:r w:rsidR="002D6D45" w:rsidRPr="00840CC6">
        <w:t>asācijas instances tiesa drīkst pārsniegt kasācijas sūdzībā vai protestā izteikto prasību apjomu un ietvarus gadījumos, kad tā konstatē šā likuma 574. un 575.pantā norādītos pārkāpumus un tie nav norādīti sūdzībā vai protestā.</w:t>
      </w:r>
    </w:p>
    <w:p w14:paraId="6044AA27" w14:textId="3D4615D1" w:rsidR="002D6D45" w:rsidRDefault="002D6D45" w:rsidP="002D6D45">
      <w:pPr>
        <w:spacing w:after="0" w:line="276" w:lineRule="auto"/>
        <w:ind w:firstLine="709"/>
        <w:jc w:val="both"/>
      </w:pPr>
      <w:r>
        <w:t xml:space="preserve">Senāts atzīst par nepieciešamu pārsniegt apsūdzētā </w:t>
      </w:r>
      <w:r w:rsidR="00767182">
        <w:t>[pers. A]</w:t>
      </w:r>
      <w:r>
        <w:t xml:space="preserve"> kasācijas sūdzības ietvarus, jo konstatē apelācijas instances tiesas pieļautu Kriminālprocesa likuma būtisku pārkāpumu šā likuma </w:t>
      </w:r>
      <w:proofErr w:type="gramStart"/>
      <w:r>
        <w:t>575.panta</w:t>
      </w:r>
      <w:proofErr w:type="gramEnd"/>
      <w:r>
        <w:t xml:space="preserve"> trešās daļas izpratnē.</w:t>
      </w:r>
    </w:p>
    <w:p w14:paraId="45408816" w14:textId="266F29C3" w:rsidR="002D6D45" w:rsidRDefault="002D6D45" w:rsidP="002D6D45">
      <w:pPr>
        <w:spacing w:after="0" w:line="276" w:lineRule="auto"/>
        <w:ind w:firstLine="720"/>
        <w:jc w:val="both"/>
      </w:pPr>
      <w:r>
        <w:t xml:space="preserve">Kriminālprocesa likuma </w:t>
      </w:r>
      <w:proofErr w:type="gramStart"/>
      <w:r>
        <w:t>511.panta</w:t>
      </w:r>
      <w:proofErr w:type="gramEnd"/>
      <w:r>
        <w:t xml:space="preserve"> otrā daļa noteic, ka s</w:t>
      </w:r>
      <w:r w:rsidRPr="00EF06B4">
        <w:t>priedumam jābūt tiesiskam un pamatotam</w:t>
      </w:r>
      <w:r>
        <w:t>, bet 512.panta pirmā daļa noteic, ka t</w:t>
      </w:r>
      <w:r w:rsidRPr="00EF06B4">
        <w:t>iesa, taisot spriedumu, pamatojas uz materiālo un procesuālo tiesību normām.</w:t>
      </w:r>
      <w:r w:rsidRPr="00726CE4">
        <w:rPr>
          <w:rFonts w:cs="Times New Roman"/>
          <w:szCs w:val="24"/>
        </w:rPr>
        <w:t xml:space="preserve"> Kriminālprocesa likuma </w:t>
      </w:r>
      <w:proofErr w:type="gramStart"/>
      <w:r w:rsidRPr="00726CE4">
        <w:rPr>
          <w:rFonts w:cs="Times New Roman"/>
          <w:szCs w:val="24"/>
        </w:rPr>
        <w:t>562.panta</w:t>
      </w:r>
      <w:proofErr w:type="gramEnd"/>
      <w:r w:rsidRPr="00726CE4">
        <w:rPr>
          <w:rFonts w:cs="Times New Roman"/>
          <w:szCs w:val="24"/>
        </w:rPr>
        <w:t xml:space="preserve"> pirmā daļa noteic, ka tiesas izmeklēšana un tiesas debates apelācijas instances tiesā notiek sūdzībā vai protestā izteikto prasību apjomā un ietvaros, kurus nedrīkst pārsniegt, izņemot gadījumus, kad apelācijas instances tiesai rodas šaubas par pirmās instances tiesas konstatēto apsūdzētā, dalībnieku vai līdzdalībnieku vainu vai atbildību pastiprinošiem apstākļiem.</w:t>
      </w:r>
      <w:r>
        <w:rPr>
          <w:rFonts w:cs="Times New Roman"/>
          <w:szCs w:val="24"/>
        </w:rPr>
        <w:t xml:space="preserve"> </w:t>
      </w:r>
      <w:r w:rsidRPr="00DE2D70">
        <w:t>Apelācijas instances tiesas nolēmuma satura prasības noteiktas Kriminālprocesa likuma 564.pantā, kura ceturtā daļa paredz, ka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110932F6" w14:textId="564E844F" w:rsidR="002D6D45" w:rsidRDefault="002D6D45" w:rsidP="002D6D45">
      <w:pPr>
        <w:spacing w:after="0" w:line="276" w:lineRule="auto"/>
        <w:ind w:firstLine="720"/>
        <w:jc w:val="both"/>
      </w:pPr>
      <w:r w:rsidRPr="00DE2D70">
        <w:t xml:space="preserve">Lietas izskatīšana apelācijas instances tiesā ir lietas otrreizēja izskatīšana pēc būtības un tā ir papildu garantija tiesas nolēmuma tiesiskumam un pamatotībai. Apelācijas instances tiesai apelācijas sūdzībās norādītie juridiski nozīmīgie apstākļi, proti, noziedzīgā nodarījuma sastāva </w:t>
      </w:r>
      <w:r>
        <w:t xml:space="preserve">esība vai neesība </w:t>
      </w:r>
      <w:r w:rsidRPr="00DE2D70">
        <w:t xml:space="preserve">apsūdzētā rīcībā, ņemot vērā lietas faktiskos apstākļus, judikatūru un apsūdzības formulējumu, kā arī citi apstākļi krimināltiesisko attiecību taisnīgam noregulējumam, jāizvērtē un atzinums jāpamato ar likumu, pārbaudītajiem, novērtētajiem pierādījumiem </w:t>
      </w:r>
      <w:proofErr w:type="gramStart"/>
      <w:r w:rsidRPr="00DE2D70">
        <w:t>(</w:t>
      </w:r>
      <w:proofErr w:type="gramEnd"/>
      <w:r w:rsidRPr="00DE2D70">
        <w:rPr>
          <w:i/>
        </w:rPr>
        <w:t>Augstākās tiesas 2017.gada 10.oktobra lēmum</w:t>
      </w:r>
      <w:r w:rsidR="00EB04BA">
        <w:rPr>
          <w:i/>
        </w:rPr>
        <w:t>s</w:t>
      </w:r>
      <w:r w:rsidRPr="00DE2D70">
        <w:rPr>
          <w:i/>
        </w:rPr>
        <w:t xml:space="preserve"> lietā Nr. SKK</w:t>
      </w:r>
      <w:r w:rsidRPr="00DE2D70">
        <w:rPr>
          <w:i/>
        </w:rPr>
        <w:noBreakHyphen/>
        <w:t>532/2017 (ECLI:LV:AT:2017:1010.15830406610.1.L)</w:t>
      </w:r>
      <w:r w:rsidRPr="00DE2D70">
        <w:t>).</w:t>
      </w:r>
    </w:p>
    <w:p w14:paraId="28F4BC58" w14:textId="3E9130FF" w:rsidR="002D6D45" w:rsidRDefault="002D6D45" w:rsidP="002D6D45">
      <w:pPr>
        <w:spacing w:after="0" w:line="276" w:lineRule="auto"/>
        <w:ind w:firstLine="720"/>
        <w:jc w:val="both"/>
      </w:pPr>
      <w:r>
        <w:t xml:space="preserve">Senāts konstatē, ka apelācijas instances tiesā lieta izskatīta sakarā ar apsūdzētā </w:t>
      </w:r>
      <w:r w:rsidR="00767182">
        <w:rPr>
          <w:szCs w:val="24"/>
        </w:rPr>
        <w:t>[pers. A]</w:t>
      </w:r>
      <w:r>
        <w:t xml:space="preserve"> apelācijas sūdzību. Tiesa taisījusi jaunu spriedumu daļā par</w:t>
      </w:r>
      <w:r w:rsidRPr="00EB19A9">
        <w:rPr>
          <w:szCs w:val="24"/>
        </w:rPr>
        <w:t xml:space="preserve"> </w:t>
      </w:r>
      <w:r w:rsidR="00767182">
        <w:rPr>
          <w:szCs w:val="24"/>
        </w:rPr>
        <w:t>[pers. A]</w:t>
      </w:r>
      <w:r>
        <w:t xml:space="preserve"> noteikto sodu, bet daļā par </w:t>
      </w:r>
      <w:r w:rsidR="00767182">
        <w:rPr>
          <w:rFonts w:ascii="Times New (W1)" w:hAnsi="Times New (W1)"/>
        </w:rPr>
        <w:t>[pers. B]</w:t>
      </w:r>
      <w:r>
        <w:rPr>
          <w:rFonts w:ascii="Times New (W1)" w:hAnsi="Times New (W1)"/>
        </w:rPr>
        <w:t xml:space="preserve"> </w:t>
      </w:r>
      <w:r w:rsidR="00F30B3E">
        <w:rPr>
          <w:rFonts w:ascii="Times New (W1)" w:hAnsi="Times New (W1)"/>
        </w:rPr>
        <w:t xml:space="preserve">pirmās instances tiesas </w:t>
      </w:r>
      <w:r>
        <w:rPr>
          <w:rFonts w:ascii="Times New (W1)" w:hAnsi="Times New (W1)"/>
        </w:rPr>
        <w:t>spriedumu atstājusi negrozītu.</w:t>
      </w:r>
      <w:r>
        <w:t xml:space="preserve">  </w:t>
      </w:r>
    </w:p>
    <w:p w14:paraId="4FEA3F8E" w14:textId="0CACCC84" w:rsidR="002D6D45" w:rsidRDefault="002D6D45" w:rsidP="002D6D45">
      <w:pPr>
        <w:spacing w:after="0" w:line="276" w:lineRule="auto"/>
        <w:ind w:firstLine="720"/>
        <w:jc w:val="both"/>
        <w:rPr>
          <w:rFonts w:ascii="Times New (W1)" w:hAnsi="Times New (W1)"/>
        </w:rPr>
      </w:pPr>
      <w:r>
        <w:t>Apelācijas instances tiesa atzinusi, ka pirmās instances tiesa nepamatoti konstatējusi apsūdzētā</w:t>
      </w:r>
      <w:r w:rsidRPr="00166E0D">
        <w:rPr>
          <w:szCs w:val="24"/>
        </w:rPr>
        <w:t xml:space="preserve"> </w:t>
      </w:r>
      <w:r w:rsidR="00767182">
        <w:rPr>
          <w:szCs w:val="24"/>
        </w:rPr>
        <w:t>[pers. A]</w:t>
      </w:r>
      <w:r>
        <w:t xml:space="preserve"> atbildību pastiprinošu apstākli saskaņā ar Krimināllikuma </w:t>
      </w:r>
      <w:proofErr w:type="gramStart"/>
      <w:r>
        <w:t>48.panta</w:t>
      </w:r>
      <w:proofErr w:type="gramEnd"/>
      <w:r>
        <w:t xml:space="preserve"> pirmās daļas 1.punktu – noziedzīgais nodarījums veido noziedzīgu nodarījumu recidīvu. Tiesa konstatējusi, ka </w:t>
      </w:r>
      <w:r w:rsidR="00767182">
        <w:rPr>
          <w:szCs w:val="24"/>
        </w:rPr>
        <w:t>[pers. A]</w:t>
      </w:r>
      <w:r>
        <w:t xml:space="preserve"> noziedzīgu nodarījumu izdarīšanas brīdī </w:t>
      </w:r>
      <w:proofErr w:type="gramStart"/>
      <w:r>
        <w:t>2017.gada</w:t>
      </w:r>
      <w:proofErr w:type="gramEnd"/>
      <w:r>
        <w:t xml:space="preserve"> jūnijā nebija sodīts par iepriekš izdarītu noziedzīgu nodarījumu. </w:t>
      </w:r>
    </w:p>
    <w:p w14:paraId="6894FE47" w14:textId="13E098A8" w:rsidR="002D6D45" w:rsidRDefault="002D6D45" w:rsidP="002D6D45">
      <w:pPr>
        <w:spacing w:after="0" w:line="276" w:lineRule="auto"/>
        <w:ind w:firstLine="720"/>
        <w:jc w:val="both"/>
      </w:pPr>
      <w:r>
        <w:rPr>
          <w:rFonts w:ascii="Times New (W1)" w:hAnsi="Times New (W1)"/>
        </w:rPr>
        <w:t xml:space="preserve">Senāts konstatē, ka apsūdzētais </w:t>
      </w:r>
      <w:r w:rsidR="00767182">
        <w:t>[pers. B]</w:t>
      </w:r>
      <w:r>
        <w:t xml:space="preserve"> šajā lietā atzīts par vainīgu un sodīts par sešu noziedzīgu nodarījumu izdarīšanu, no kuriem pieci izdarīti </w:t>
      </w:r>
      <w:proofErr w:type="gramStart"/>
      <w:r>
        <w:t>2017.gada</w:t>
      </w:r>
      <w:proofErr w:type="gramEnd"/>
      <w:r>
        <w:t xml:space="preserve"> jūnijā, bet viens 2017.gada decembrī.</w:t>
      </w:r>
    </w:p>
    <w:p w14:paraId="36EBE5E0" w14:textId="58DA50DB" w:rsidR="002D6D45" w:rsidRDefault="002D6D45" w:rsidP="002D6D45">
      <w:pPr>
        <w:spacing w:after="0" w:line="276" w:lineRule="auto"/>
        <w:ind w:firstLine="720"/>
        <w:jc w:val="both"/>
        <w:rPr>
          <w:rFonts w:ascii="Times New (W1)" w:hAnsi="Times New (W1)"/>
        </w:rPr>
      </w:pPr>
      <w:r>
        <w:t xml:space="preserve">Pirmās instances tiesa sprieduma motīvu daļā norādījusi, ka saskaņā ar Krimināllikuma </w:t>
      </w:r>
      <w:proofErr w:type="gramStart"/>
      <w:r>
        <w:t>48.panta</w:t>
      </w:r>
      <w:proofErr w:type="gramEnd"/>
      <w:r>
        <w:t xml:space="preserve"> pirmās daļas 1. un 12. punktu par apsūdzētā </w:t>
      </w:r>
      <w:r w:rsidR="00BC6B6A">
        <w:t>[pers. B]</w:t>
      </w:r>
      <w:r>
        <w:t xml:space="preserve"> atbildību pastiprinošu apstākli atzīst to, ka noziedzīgie nodarījumi veido noziedzīgu nodarījumu recidīvu un izdarīti alkohola ietekmē (izņemot zādzību 2017.gada </w:t>
      </w:r>
      <w:r w:rsidR="00BC6B6A">
        <w:t>[..]</w:t>
      </w:r>
      <w:r>
        <w:t>)</w:t>
      </w:r>
      <w:r>
        <w:rPr>
          <w:rFonts w:ascii="Times New (W1)" w:hAnsi="Times New (W1)"/>
        </w:rPr>
        <w:t>. Tiesa norādījusi arī to, ka par</w:t>
      </w:r>
      <w:r w:rsidR="00F30B3E" w:rsidRPr="00F30B3E">
        <w:t xml:space="preserve"> </w:t>
      </w:r>
      <w:r w:rsidR="00BC6B6A">
        <w:t>[pers. B]</w:t>
      </w:r>
      <w:r>
        <w:rPr>
          <w:rFonts w:ascii="Times New (W1)" w:hAnsi="Times New (W1)"/>
        </w:rPr>
        <w:t xml:space="preserve"> atbildību pastiprinošu apstākli saskaņā ar Krimināllikuma 48.panta pirmās daļas 2.punktu </w:t>
      </w:r>
      <w:r w:rsidR="00BB5876">
        <w:rPr>
          <w:rFonts w:ascii="Times New (W1)" w:hAnsi="Times New (W1)"/>
        </w:rPr>
        <w:t>atzīstams tas</w:t>
      </w:r>
      <w:r>
        <w:rPr>
          <w:rFonts w:ascii="Times New (W1)" w:hAnsi="Times New (W1)"/>
        </w:rPr>
        <w:t>, ka daļa noziedzīgo nodarījumu izdarīti personu grupā.</w:t>
      </w:r>
    </w:p>
    <w:p w14:paraId="12DE946D" w14:textId="6C951D85" w:rsidR="002D6D45" w:rsidRDefault="002D6D45" w:rsidP="002D6D45">
      <w:pPr>
        <w:spacing w:after="0" w:line="276" w:lineRule="auto"/>
        <w:ind w:firstLine="720"/>
        <w:jc w:val="both"/>
      </w:pPr>
      <w:r>
        <w:rPr>
          <w:rFonts w:ascii="Times New (W1)" w:hAnsi="Times New (W1)"/>
        </w:rPr>
        <w:t xml:space="preserve">Pirmās instances tiesa norādījusi, ka </w:t>
      </w:r>
      <w:r w:rsidR="00BC6B6A">
        <w:t>[pers. B]</w:t>
      </w:r>
      <w:r>
        <w:t xml:space="preserve"> agrāk vairākas reizes sodīts, pēdējo reizi </w:t>
      </w:r>
      <w:proofErr w:type="gramStart"/>
      <w:r>
        <w:t>2020.gada</w:t>
      </w:r>
      <w:proofErr w:type="gramEnd"/>
      <w:r>
        <w:t xml:space="preserve"> </w:t>
      </w:r>
      <w:r w:rsidR="00BC6B6A">
        <w:t>[..]</w:t>
      </w:r>
      <w:r>
        <w:t xml:space="preserve"> ar prokurora priekšrakstu par sodu. Tiesa norādījusi uz lietas 1.sējuma 54.-58., 109.-113., 180.-184., </w:t>
      </w:r>
      <w:proofErr w:type="gramStart"/>
      <w:r>
        <w:t>234.lapu</w:t>
      </w:r>
      <w:proofErr w:type="gramEnd"/>
      <w:r>
        <w:t>, 3.sējuma 44.-46.lapu.</w:t>
      </w:r>
    </w:p>
    <w:p w14:paraId="7FF0C919" w14:textId="0382E9CB" w:rsidR="002D6D45" w:rsidRDefault="002D6D45" w:rsidP="002D6D45">
      <w:pPr>
        <w:spacing w:after="0" w:line="276" w:lineRule="auto"/>
        <w:ind w:firstLine="720"/>
        <w:jc w:val="both"/>
      </w:pPr>
      <w:r>
        <w:t xml:space="preserve">Senāts konstatē, ka </w:t>
      </w:r>
      <w:r w:rsidR="00BB5876">
        <w:t>lietai pievienots</w:t>
      </w:r>
      <w:r>
        <w:t xml:space="preserve"> </w:t>
      </w:r>
      <w:r w:rsidR="00BC6B6A">
        <w:t>[rajona (pilsētas)]</w:t>
      </w:r>
      <w:r>
        <w:t xml:space="preserve"> tiesas </w:t>
      </w:r>
      <w:proofErr w:type="gramStart"/>
      <w:r>
        <w:t>2017.gada</w:t>
      </w:r>
      <w:proofErr w:type="gramEnd"/>
      <w:r>
        <w:t xml:space="preserve"> </w:t>
      </w:r>
      <w:r w:rsidR="00BC6B6A">
        <w:t>[..]</w:t>
      </w:r>
      <w:r>
        <w:t xml:space="preserve"> sprieduma noraksts, no kura redzams, ka tas stājies spēkā 2017.gada </w:t>
      </w:r>
      <w:r w:rsidR="005E1281">
        <w:t>[..]</w:t>
      </w:r>
      <w:r>
        <w:t xml:space="preserve">.septembrī, kā arī </w:t>
      </w:r>
      <w:r w:rsidR="005E1281">
        <w:t>[rajona (pilsētas)]</w:t>
      </w:r>
      <w:r>
        <w:t xml:space="preserve"> tiesas 2017.gada </w:t>
      </w:r>
      <w:r w:rsidR="005E1281">
        <w:t>[..]</w:t>
      </w:r>
      <w:r>
        <w:t xml:space="preserve"> sprieduma noraksts, no kura redzams, ka tas stājies spēkā 2017.gada </w:t>
      </w:r>
      <w:r w:rsidR="005E1281">
        <w:t>[..]</w:t>
      </w:r>
      <w:r>
        <w:t>.decembrī. Lietā ir arī uzziņas par kriminālprocesiem.</w:t>
      </w:r>
    </w:p>
    <w:p w14:paraId="535FCA6D" w14:textId="77777777" w:rsidR="002D6D45" w:rsidRDefault="002D6D45" w:rsidP="002D6D45">
      <w:pPr>
        <w:spacing w:after="0" w:line="276" w:lineRule="auto"/>
        <w:ind w:firstLine="720"/>
        <w:jc w:val="both"/>
      </w:pPr>
      <w:r>
        <w:t xml:space="preserve">Krimināllikuma </w:t>
      </w:r>
      <w:proofErr w:type="gramStart"/>
      <w:r>
        <w:t>27.pants</w:t>
      </w:r>
      <w:proofErr w:type="gramEnd"/>
      <w:r>
        <w:t xml:space="preserve"> noteic, ka noziedzīga nodarījuma recidīvu veido personas izdarīts jauns tīšs izdarīts noziedzīgs nodarījums, ja sodāmība par to jaunā noziedzīgā nodarījuma izdarīšanas brīdī nav noņemta vai nav dzēsta likumā noteiktajā kārtībā.</w:t>
      </w:r>
    </w:p>
    <w:p w14:paraId="45CBF054" w14:textId="7E0E96D1" w:rsidR="002D6D45" w:rsidRDefault="002D6D45" w:rsidP="002D6D45">
      <w:pPr>
        <w:spacing w:after="0" w:line="276" w:lineRule="auto"/>
        <w:ind w:firstLine="720"/>
        <w:jc w:val="both"/>
      </w:pPr>
      <w:r>
        <w:t xml:space="preserve">Senāts konstatē, ka lietā nav ziņu, ka </w:t>
      </w:r>
      <w:proofErr w:type="gramStart"/>
      <w:r>
        <w:t>2017.gada</w:t>
      </w:r>
      <w:proofErr w:type="gramEnd"/>
      <w:r>
        <w:t xml:space="preserve"> jūnijā, kad </w:t>
      </w:r>
      <w:r w:rsidR="005E1281">
        <w:t>[pers. B]</w:t>
      </w:r>
      <w:r>
        <w:t xml:space="preserve"> izdarīja piecus no viņam inkriminētajiem sešiem noziedzīgajiem nodarījumiem, viņam būtu sodāmība. Augstākā tiesa jau iepriekš </w:t>
      </w:r>
      <w:r w:rsidR="00F30B3E">
        <w:t>atzinusi</w:t>
      </w:r>
      <w:r>
        <w:t xml:space="preserve">, ka jaunu Krimināllikuma </w:t>
      </w:r>
      <w:proofErr w:type="gramStart"/>
      <w:r>
        <w:t>46.pantā</w:t>
      </w:r>
      <w:proofErr w:type="gramEnd"/>
      <w:r>
        <w:t xml:space="preserve"> ietverto apstākļu konstatēšana ir pamats soda mēra pārskatīšanai, ja sods bijis noteikts, neņemot vērā šos apstākļus (</w:t>
      </w:r>
      <w:r>
        <w:rPr>
          <w:i/>
        </w:rPr>
        <w:t>Augstākās tiesas 2016.gada 17.marta lēmum</w:t>
      </w:r>
      <w:r w:rsidR="004C352E">
        <w:rPr>
          <w:i/>
        </w:rPr>
        <w:t>s</w:t>
      </w:r>
      <w:r>
        <w:rPr>
          <w:i/>
        </w:rPr>
        <w:t xml:space="preserve"> lietā Nr. SKK-154/2016 (11370038213, 11370047413)</w:t>
      </w:r>
      <w:r>
        <w:t xml:space="preserve">). Arī juridiskajā literatūrā norādīts, ka, konstatējot atbildību pastiprinošos apstākļus, noziedzīgu nodarījumu izdarījušajai personai ir pamats piemērot bargāku sodu salīdzinājumā ar sodu, kas būtu piemērojams, atbildību pastiprinošajiem apstākļiem neesot </w:t>
      </w:r>
      <w:proofErr w:type="gramStart"/>
      <w:r>
        <w:t>(</w:t>
      </w:r>
      <w:proofErr w:type="gramEnd"/>
      <w:r>
        <w:rPr>
          <w:i/>
        </w:rPr>
        <w:t xml:space="preserve">Krastiņš U., </w:t>
      </w:r>
      <w:proofErr w:type="spellStart"/>
      <w:r>
        <w:rPr>
          <w:i/>
        </w:rPr>
        <w:t>Liholaja</w:t>
      </w:r>
      <w:proofErr w:type="spellEnd"/>
      <w:r>
        <w:rPr>
          <w:i/>
        </w:rPr>
        <w:t xml:space="preserve"> V. Krimināllikuma komentāri. Pirmā daļa</w:t>
      </w:r>
      <w:r w:rsidR="00BB5876">
        <w:rPr>
          <w:i/>
        </w:rPr>
        <w:t xml:space="preserve"> (I-VIII</w:t>
      </w:r>
      <w:r w:rsidR="00BB5876" w:rsidRPr="00BB5876">
        <w:rPr>
          <w:i/>
          <w:vertAlign w:val="superscript"/>
        </w:rPr>
        <w:t>2</w:t>
      </w:r>
      <w:r w:rsidR="00BB5876">
        <w:rPr>
          <w:i/>
        </w:rPr>
        <w:t xml:space="preserve"> nodaļa). Trešais papildinātais izdevums</w:t>
      </w:r>
      <w:r>
        <w:rPr>
          <w:i/>
        </w:rPr>
        <w:t>. Rīga: Tiesu namu aģentūra, 20</w:t>
      </w:r>
      <w:r w:rsidR="00BB5876">
        <w:rPr>
          <w:i/>
        </w:rPr>
        <w:t>21</w:t>
      </w:r>
      <w:r>
        <w:rPr>
          <w:i/>
        </w:rPr>
        <w:t>, 21</w:t>
      </w:r>
      <w:r w:rsidR="00BB5876">
        <w:rPr>
          <w:i/>
        </w:rPr>
        <w:t>3</w:t>
      </w:r>
      <w:r>
        <w:rPr>
          <w:i/>
        </w:rPr>
        <w:t>.lpp</w:t>
      </w:r>
      <w:r>
        <w:t xml:space="preserve">). </w:t>
      </w:r>
    </w:p>
    <w:p w14:paraId="4E13E899" w14:textId="3BC4F15B" w:rsidR="002D6D45" w:rsidRDefault="002D6D45" w:rsidP="002D6D45">
      <w:pPr>
        <w:spacing w:after="0" w:line="276" w:lineRule="auto"/>
        <w:ind w:firstLine="720"/>
        <w:jc w:val="both"/>
        <w:rPr>
          <w:rFonts w:ascii="Times New (W1)" w:hAnsi="Times New (W1)"/>
        </w:rPr>
      </w:pPr>
      <w:r>
        <w:t>Minētais attiecināms arī uz atbildību pastiprinoša apstākļa izslēgšanu, kas ir pamats apsūdzētajam noteiktā soda mīkstināšanai</w:t>
      </w:r>
      <w:r w:rsidRPr="00EE79EF">
        <w:rPr>
          <w:b/>
        </w:rPr>
        <w:t xml:space="preserve"> </w:t>
      </w:r>
      <w:r w:rsidRPr="00731553">
        <w:rPr>
          <w:bCs/>
        </w:rPr>
        <w:t>(</w:t>
      </w:r>
      <w:r w:rsidRPr="00B2600F">
        <w:rPr>
          <w:bCs/>
          <w:i/>
          <w:iCs/>
          <w:szCs w:val="24"/>
        </w:rPr>
        <w:t xml:space="preserve">Augstākās tiesas </w:t>
      </w:r>
      <w:proofErr w:type="gramStart"/>
      <w:r w:rsidRPr="00B2600F">
        <w:rPr>
          <w:bCs/>
          <w:i/>
          <w:iCs/>
          <w:szCs w:val="24"/>
        </w:rPr>
        <w:t>2018.gada</w:t>
      </w:r>
      <w:proofErr w:type="gramEnd"/>
      <w:r w:rsidRPr="00B2600F">
        <w:rPr>
          <w:bCs/>
          <w:i/>
          <w:iCs/>
          <w:szCs w:val="24"/>
        </w:rPr>
        <w:t xml:space="preserve"> 24.maija lēmum</w:t>
      </w:r>
      <w:r w:rsidR="004C352E">
        <w:rPr>
          <w:bCs/>
          <w:i/>
          <w:iCs/>
          <w:szCs w:val="24"/>
        </w:rPr>
        <w:t>s</w:t>
      </w:r>
      <w:r w:rsidRPr="00B2600F">
        <w:rPr>
          <w:bCs/>
          <w:i/>
          <w:iCs/>
          <w:szCs w:val="24"/>
        </w:rPr>
        <w:t xml:space="preserve"> lietā </w:t>
      </w:r>
      <w:r w:rsidR="004C352E">
        <w:rPr>
          <w:bCs/>
          <w:i/>
          <w:iCs/>
          <w:szCs w:val="24"/>
        </w:rPr>
        <w:t>Nr. </w:t>
      </w:r>
      <w:r w:rsidRPr="00B2600F">
        <w:rPr>
          <w:bCs/>
          <w:i/>
          <w:iCs/>
          <w:szCs w:val="24"/>
        </w:rPr>
        <w:t>SKK-150/2018</w:t>
      </w:r>
      <w:r w:rsidR="00731553">
        <w:rPr>
          <w:bCs/>
          <w:i/>
          <w:iCs/>
          <w:szCs w:val="24"/>
        </w:rPr>
        <w:t xml:space="preserve"> (</w:t>
      </w:r>
      <w:r w:rsidRPr="00B2600F">
        <w:rPr>
          <w:bCs/>
          <w:i/>
          <w:iCs/>
          <w:szCs w:val="24"/>
        </w:rPr>
        <w:t>ECLI:LV:AT:2018:0524.11270005914.2.L</w:t>
      </w:r>
      <w:r w:rsidR="00731553">
        <w:rPr>
          <w:bCs/>
          <w:i/>
          <w:iCs/>
          <w:szCs w:val="24"/>
        </w:rPr>
        <w:t>)</w:t>
      </w:r>
      <w:r w:rsidRPr="00731553">
        <w:rPr>
          <w:bCs/>
          <w:szCs w:val="24"/>
        </w:rPr>
        <w:t>)</w:t>
      </w:r>
      <w:r w:rsidRPr="00B2600F">
        <w:rPr>
          <w:bCs/>
          <w:i/>
          <w:iCs/>
          <w:szCs w:val="24"/>
        </w:rPr>
        <w:t>.</w:t>
      </w:r>
      <w:r>
        <w:rPr>
          <w:rFonts w:ascii="Times New (W1)" w:hAnsi="Times New (W1)"/>
        </w:rPr>
        <w:t xml:space="preserve">Turklāt sods nosakāms par katru no noziedzīgajiem nodarījumiem, tāpēc atbildību pastiprinoši un mīkstinoši apstākļi tiesai bija jākonstatē par katru no inkriminētajiem nodarījumiem. Senāts atzīst par neatbilstošu likumam pirmās instances tiesas atzinumu, ka par dažiem noziedzīgiem nodarījumiem, nekonkretizējot tos, ir konstatējams atbildību pastiprinošs apstāklis – noziedzīgais nodarījums izdarīts personu grupā. Apelācijas instances tiesa ir izlabojusi pirmās instances tiesa pieļautās kļūdas soda noteikšanā </w:t>
      </w:r>
      <w:r w:rsidR="005E1281">
        <w:rPr>
          <w:rFonts w:ascii="Times New (W1)" w:hAnsi="Times New (W1)"/>
        </w:rPr>
        <w:t>[pers. A]</w:t>
      </w:r>
      <w:r>
        <w:rPr>
          <w:rFonts w:ascii="Times New (W1)" w:hAnsi="Times New (W1)"/>
        </w:rPr>
        <w:t xml:space="preserve">, bet nav pievērsusi uzmanību līdzīgām kļūdām, kas pieļautas, nosakot sodu </w:t>
      </w:r>
      <w:r w:rsidR="005E1281">
        <w:rPr>
          <w:rFonts w:ascii="Times New (W1)" w:hAnsi="Times New (W1)"/>
        </w:rPr>
        <w:t>[pers. B]</w:t>
      </w:r>
      <w:r>
        <w:rPr>
          <w:rFonts w:ascii="Times New (W1)" w:hAnsi="Times New (W1)"/>
        </w:rPr>
        <w:t>. No lietas materiāliem redzams, ka apelācijas instances tiesai vajadzēja rasties šaubām par to</w:t>
      </w:r>
      <w:r w:rsidR="004C352E">
        <w:rPr>
          <w:rFonts w:ascii="Times New (W1)" w:hAnsi="Times New (W1)"/>
        </w:rPr>
        <w:t>,</w:t>
      </w:r>
      <w:r>
        <w:rPr>
          <w:rFonts w:ascii="Times New (W1)" w:hAnsi="Times New (W1)"/>
        </w:rPr>
        <w:t xml:space="preserve"> vai pirmās instances tiesa pamatoti konstatējusi </w:t>
      </w:r>
      <w:r w:rsidR="005E1281">
        <w:rPr>
          <w:rFonts w:ascii="Times New (W1)" w:hAnsi="Times New (W1)"/>
        </w:rPr>
        <w:t>[pers. B]</w:t>
      </w:r>
      <w:r>
        <w:rPr>
          <w:rFonts w:ascii="Times New (W1)" w:hAnsi="Times New (W1)"/>
        </w:rPr>
        <w:t xml:space="preserve"> atbildību pastiprinošos apstākļus.</w:t>
      </w:r>
      <w:r w:rsidR="00673192">
        <w:rPr>
          <w:rFonts w:ascii="Times New (W1)" w:hAnsi="Times New (W1)"/>
        </w:rPr>
        <w:t xml:space="preserve"> Turklāt apelācijas instances tiesa, nosakot sodu</w:t>
      </w:r>
      <w:r w:rsidR="00673192" w:rsidRPr="00673192">
        <w:rPr>
          <w:rFonts w:ascii="Times New (W1)" w:hAnsi="Times New (W1)"/>
        </w:rPr>
        <w:t xml:space="preserve"> </w:t>
      </w:r>
      <w:r w:rsidR="005E1281">
        <w:rPr>
          <w:rFonts w:ascii="Times New (W1)" w:hAnsi="Times New (W1)"/>
        </w:rPr>
        <w:t>[pers. A]</w:t>
      </w:r>
      <w:r w:rsidR="00673192">
        <w:rPr>
          <w:rFonts w:ascii="Times New (W1)" w:hAnsi="Times New (W1)"/>
        </w:rPr>
        <w:t xml:space="preserve">, piemērojusi Krimināllikuma 65.panta nosacījumus un sodu samazinājusi. Lietā konstatēts, ka arī </w:t>
      </w:r>
      <w:r w:rsidR="005E1281">
        <w:rPr>
          <w:rFonts w:ascii="Times New (W1)" w:hAnsi="Times New (W1)"/>
        </w:rPr>
        <w:t>[pers. B]</w:t>
      </w:r>
      <w:r w:rsidR="00673192">
        <w:rPr>
          <w:rFonts w:ascii="Times New (W1)" w:hAnsi="Times New (W1)"/>
        </w:rPr>
        <w:t xml:space="preserve"> noziedzīgus nodarījumus izdarījis, būdams nepilngadīgs.</w:t>
      </w:r>
    </w:p>
    <w:p w14:paraId="2047B673" w14:textId="594FE0B0" w:rsidR="002D6D45" w:rsidRDefault="002D6D45" w:rsidP="002D6D45">
      <w:pPr>
        <w:spacing w:after="0" w:line="276" w:lineRule="auto"/>
        <w:ind w:firstLine="720"/>
        <w:jc w:val="both"/>
        <w:rPr>
          <w:rFonts w:cs="Times New Roman"/>
          <w:szCs w:val="24"/>
        </w:rPr>
      </w:pPr>
      <w:r w:rsidRPr="00726CE4">
        <w:rPr>
          <w:rFonts w:cs="Times New Roman"/>
          <w:szCs w:val="24"/>
        </w:rPr>
        <w:t>Augstākā tiesa jau iepriekš</w:t>
      </w:r>
      <w:r>
        <w:rPr>
          <w:rFonts w:cs="Times New Roman"/>
          <w:szCs w:val="24"/>
        </w:rPr>
        <w:t xml:space="preserve"> izteikusi atziņu par </w:t>
      </w:r>
      <w:r w:rsidRPr="00726CE4">
        <w:rPr>
          <w:rFonts w:cs="Times New Roman"/>
          <w:szCs w:val="24"/>
        </w:rPr>
        <w:t xml:space="preserve">Kriminālprocesa likuma </w:t>
      </w:r>
      <w:proofErr w:type="gramStart"/>
      <w:r w:rsidRPr="00726CE4">
        <w:rPr>
          <w:rFonts w:cs="Times New Roman"/>
          <w:szCs w:val="24"/>
        </w:rPr>
        <w:t>562.panta</w:t>
      </w:r>
      <w:proofErr w:type="gramEnd"/>
      <w:r w:rsidRPr="00726CE4">
        <w:rPr>
          <w:rFonts w:cs="Times New Roman"/>
          <w:szCs w:val="24"/>
        </w:rPr>
        <w:t xml:space="preserve"> pirmā</w:t>
      </w:r>
      <w:r>
        <w:rPr>
          <w:rFonts w:cs="Times New Roman"/>
          <w:szCs w:val="24"/>
        </w:rPr>
        <w:t>s</w:t>
      </w:r>
      <w:r w:rsidRPr="00726CE4">
        <w:rPr>
          <w:rFonts w:cs="Times New Roman"/>
          <w:szCs w:val="24"/>
        </w:rPr>
        <w:t xml:space="preserve"> daļa</w:t>
      </w:r>
      <w:r>
        <w:rPr>
          <w:rFonts w:cs="Times New Roman"/>
          <w:szCs w:val="24"/>
        </w:rPr>
        <w:t xml:space="preserve">s piemērošanu un </w:t>
      </w:r>
      <w:r w:rsidRPr="00726CE4">
        <w:rPr>
          <w:rFonts w:cs="Times New Roman"/>
          <w:szCs w:val="24"/>
        </w:rPr>
        <w:t>skaidrojusi, ka saskaņā ar minēto tiesību normu tiesa var pārsniegt apelācijas sūdzībā vai protestā izteikto prasību apjomu, ja tai rodas šaubas par apsūdzētā atbildību pastiprinošiem apstākļiem</w:t>
      </w:r>
      <w:r>
        <w:rPr>
          <w:rFonts w:cs="Times New Roman"/>
          <w:szCs w:val="24"/>
        </w:rPr>
        <w:t xml:space="preserve"> </w:t>
      </w:r>
      <w:r w:rsidRPr="00456DD2">
        <w:rPr>
          <w:rFonts w:cs="Times New Roman"/>
          <w:szCs w:val="24"/>
        </w:rPr>
        <w:t>(</w:t>
      </w:r>
      <w:r w:rsidRPr="00456DD2">
        <w:rPr>
          <w:rFonts w:cs="Times New Roman"/>
          <w:i/>
          <w:szCs w:val="24"/>
        </w:rPr>
        <w:t>Augstākās tiesas 2018.gada 3.septembra lēmum</w:t>
      </w:r>
      <w:r w:rsidR="004C352E">
        <w:rPr>
          <w:rFonts w:cs="Times New Roman"/>
          <w:i/>
          <w:szCs w:val="24"/>
        </w:rPr>
        <w:t>s</w:t>
      </w:r>
      <w:r w:rsidRPr="00456DD2">
        <w:rPr>
          <w:rFonts w:cs="Times New Roman"/>
          <w:i/>
          <w:szCs w:val="24"/>
        </w:rPr>
        <w:t xml:space="preserve"> lietā Nr. SKK-413/2018 (ECLI:LV:AT:2018:0903.11092037615.2.L)</w:t>
      </w:r>
      <w:r w:rsidRPr="00456DD2">
        <w:rPr>
          <w:rFonts w:cs="Times New Roman"/>
          <w:szCs w:val="24"/>
        </w:rPr>
        <w:t>).</w:t>
      </w:r>
    </w:p>
    <w:p w14:paraId="25857B24" w14:textId="77777777" w:rsidR="002D6D45" w:rsidRDefault="002D6D45" w:rsidP="002D6D45">
      <w:pPr>
        <w:spacing w:after="0" w:line="276" w:lineRule="auto"/>
        <w:ind w:firstLine="720"/>
        <w:jc w:val="both"/>
      </w:pPr>
      <w:r>
        <w:t xml:space="preserve">Kriminālprocesa likuma </w:t>
      </w:r>
      <w:proofErr w:type="gramStart"/>
      <w:r>
        <w:t>1.pants</w:t>
      </w:r>
      <w:proofErr w:type="gramEnd"/>
      <w:r>
        <w:t xml:space="preserve"> noteic, ka Kriminālprocesa likuma mērķis ir noteikt tādu kriminālprocesa kārtību, kas nodrošina efektīvu Krimināllikuma piemērošanu un krimināltiesisko attiecību taisnīgu noregulējumu bez neattaisnotas iejaukšanās personas dzīvē.</w:t>
      </w:r>
    </w:p>
    <w:p w14:paraId="3BA58B2A" w14:textId="001C63CC" w:rsidR="002D6D45" w:rsidRDefault="002D6D45" w:rsidP="002D6D45">
      <w:pPr>
        <w:spacing w:after="0" w:line="276" w:lineRule="auto"/>
        <w:ind w:firstLine="720"/>
        <w:jc w:val="both"/>
      </w:pPr>
      <w:r>
        <w:t xml:space="preserve">Senāts, interpretējot Kriminālprocesa likuma </w:t>
      </w:r>
      <w:proofErr w:type="gramStart"/>
      <w:r>
        <w:t>562.panta</w:t>
      </w:r>
      <w:proofErr w:type="gramEnd"/>
      <w:r>
        <w:t xml:space="preserve"> pirmajā daļā noteikto kopsakarā ar Kriminālprocesa likuma 1.pantu, 511.panta otro daļu, 564.pantu, </w:t>
      </w:r>
      <w:r w:rsidR="00B10A5F">
        <w:t>atzīst</w:t>
      </w:r>
      <w:r>
        <w:t xml:space="preserve">, ka apelācijas instances tiesai ir ne tikai tiesības, bet arī pienākums pārsniegt sūdzībā vai protestā izteikto prasību apjomu un ietvarus, gadījumos, kad pirmās instances tiesa nepamatoti konstatējusi apsūdzētā, dalībnieku vai līdzdalībnieku vainu vai atbildību pastiprinošus apstākļus. </w:t>
      </w:r>
    </w:p>
    <w:p w14:paraId="11A1E7A6" w14:textId="58D89D94" w:rsidR="002D6D45" w:rsidRDefault="002D6D45" w:rsidP="002D6D45">
      <w:pPr>
        <w:spacing w:after="0" w:line="276" w:lineRule="auto"/>
        <w:ind w:firstLine="720"/>
        <w:jc w:val="both"/>
      </w:pPr>
      <w:r>
        <w:t xml:space="preserve">Senāts atzīst, ka apelācijas instances tiesa, izskatot lietu, pieļāvusi Kriminālprocesa likuma </w:t>
      </w:r>
      <w:proofErr w:type="gramStart"/>
      <w:r>
        <w:t>511.panta</w:t>
      </w:r>
      <w:proofErr w:type="gramEnd"/>
      <w:r>
        <w:t xml:space="preserve"> otrās daļas, 562.panta pirmās daļas un 564.panta ceturtās daļas pārkāpumus, kas atzīstami par Kriminālprocesa likuma būtiskiem pārkāpumiem šā likuma 575.panta trešās daļas izpratnē, jo noveda pie nelikumīga nolēmuma.</w:t>
      </w:r>
    </w:p>
    <w:p w14:paraId="43D0F5E4" w14:textId="4275F69B" w:rsidR="002D6D45" w:rsidRDefault="002D6D45" w:rsidP="002D6D45">
      <w:pPr>
        <w:spacing w:after="0" w:line="276" w:lineRule="auto"/>
        <w:ind w:firstLine="720"/>
        <w:jc w:val="both"/>
      </w:pPr>
    </w:p>
    <w:p w14:paraId="3C2818CA" w14:textId="70DEEB25" w:rsidR="002D6D45" w:rsidRPr="00B96616" w:rsidRDefault="002D6D45" w:rsidP="002D6D45">
      <w:pPr>
        <w:spacing w:after="0" w:line="276" w:lineRule="auto"/>
        <w:ind w:firstLine="720"/>
        <w:jc w:val="both"/>
        <w:rPr>
          <w:szCs w:val="24"/>
        </w:rPr>
      </w:pPr>
      <w:r>
        <w:t>[</w:t>
      </w:r>
      <w:r w:rsidR="006A2386">
        <w:t>7</w:t>
      </w:r>
      <w:r>
        <w:t>]</w:t>
      </w:r>
      <w:r w:rsidRPr="002D6D45">
        <w:rPr>
          <w:szCs w:val="24"/>
        </w:rPr>
        <w:t xml:space="preserve"> </w:t>
      </w:r>
      <w:r>
        <w:rPr>
          <w:szCs w:val="24"/>
        </w:rPr>
        <w:t xml:space="preserve">Senāts atzīst, ka apsūdzētā </w:t>
      </w:r>
      <w:r w:rsidR="00C100A6">
        <w:rPr>
          <w:szCs w:val="24"/>
        </w:rPr>
        <w:t>[pers. A]</w:t>
      </w:r>
      <w:r>
        <w:rPr>
          <w:szCs w:val="24"/>
        </w:rPr>
        <w:t xml:space="preserve"> </w:t>
      </w:r>
      <w:r w:rsidRPr="00B96616">
        <w:rPr>
          <w:szCs w:val="24"/>
        </w:rPr>
        <w:t>kasācijas sūdzīb</w:t>
      </w:r>
      <w:r>
        <w:rPr>
          <w:szCs w:val="24"/>
        </w:rPr>
        <w:t>a</w:t>
      </w:r>
      <w:r w:rsidRPr="00B96616">
        <w:rPr>
          <w:szCs w:val="24"/>
        </w:rPr>
        <w:t xml:space="preserve"> par </w:t>
      </w:r>
      <w:r w:rsidR="00C100A6">
        <w:rPr>
          <w:szCs w:val="24"/>
        </w:rPr>
        <w:t>[..]</w:t>
      </w:r>
      <w:r>
        <w:rPr>
          <w:szCs w:val="24"/>
        </w:rPr>
        <w:t xml:space="preserve"> </w:t>
      </w:r>
      <w:r w:rsidRPr="00B96616">
        <w:rPr>
          <w:szCs w:val="24"/>
        </w:rPr>
        <w:t xml:space="preserve">apgabaltiesas </w:t>
      </w:r>
      <w:proofErr w:type="gramStart"/>
      <w:r>
        <w:rPr>
          <w:szCs w:val="24"/>
        </w:rPr>
        <w:t>2021.gada</w:t>
      </w:r>
      <w:proofErr w:type="gramEnd"/>
      <w:r>
        <w:rPr>
          <w:szCs w:val="24"/>
        </w:rPr>
        <w:t xml:space="preserve"> </w:t>
      </w:r>
      <w:r w:rsidR="00C100A6">
        <w:rPr>
          <w:szCs w:val="24"/>
        </w:rPr>
        <w:t>[..]</w:t>
      </w:r>
      <w:r>
        <w:rPr>
          <w:szCs w:val="24"/>
        </w:rPr>
        <w:t xml:space="preserve"> spriedumu</w:t>
      </w:r>
      <w:r w:rsidRPr="00B96616">
        <w:rPr>
          <w:szCs w:val="24"/>
        </w:rPr>
        <w:t xml:space="preserve"> ir </w:t>
      </w:r>
      <w:r>
        <w:rPr>
          <w:szCs w:val="24"/>
        </w:rPr>
        <w:t>noraidāma</w:t>
      </w:r>
      <w:r w:rsidRPr="00B96616">
        <w:rPr>
          <w:szCs w:val="24"/>
        </w:rPr>
        <w:t>.</w:t>
      </w:r>
    </w:p>
    <w:p w14:paraId="694BBEB8" w14:textId="4CE15954" w:rsidR="002D6D45" w:rsidRDefault="002D6D45" w:rsidP="002D6D45">
      <w:pPr>
        <w:spacing w:after="0" w:line="276" w:lineRule="auto"/>
        <w:ind w:firstLine="720"/>
        <w:jc w:val="both"/>
        <w:rPr>
          <w:szCs w:val="24"/>
        </w:rPr>
      </w:pPr>
      <w:r w:rsidRPr="00023157">
        <w:rPr>
          <w:szCs w:val="24"/>
        </w:rPr>
        <w:t xml:space="preserve">Apsūdzētais </w:t>
      </w:r>
      <w:r>
        <w:rPr>
          <w:szCs w:val="24"/>
        </w:rPr>
        <w:t xml:space="preserve">kasācijas sūdzībā lūdzis par visiem noziedzīgajiem nodarījumiem noteikt sodu, kas nav saistīts ar brīvības atņemšanu. Pamatojot lūgumu, apsūdzētais norādījis, ka viņa apgādībā ir </w:t>
      </w:r>
      <w:proofErr w:type="gramStart"/>
      <w:r>
        <w:rPr>
          <w:szCs w:val="24"/>
        </w:rPr>
        <w:t>2020.gadā</w:t>
      </w:r>
      <w:proofErr w:type="gramEnd"/>
      <w:r>
        <w:rPr>
          <w:szCs w:val="24"/>
        </w:rPr>
        <w:t xml:space="preserve"> dzimis bērns, viņš ir vienīgais apgādnieks, atzīst vainu nodarījumos un nožēlo izdarīto. </w:t>
      </w:r>
    </w:p>
    <w:p w14:paraId="19E081AC" w14:textId="590C9A07" w:rsidR="002D6D45" w:rsidRDefault="002D6D45" w:rsidP="002D6D45">
      <w:pPr>
        <w:spacing w:after="0" w:line="276" w:lineRule="auto"/>
        <w:ind w:firstLine="720"/>
        <w:jc w:val="both"/>
      </w:pPr>
      <w:r>
        <w:rPr>
          <w:szCs w:val="24"/>
        </w:rPr>
        <w:t xml:space="preserve">Ar </w:t>
      </w:r>
      <w:r w:rsidR="00C100A6">
        <w:rPr>
          <w:szCs w:val="24"/>
        </w:rPr>
        <w:t>[rajona (pilsētas)]</w:t>
      </w:r>
      <w:r>
        <w:rPr>
          <w:szCs w:val="24"/>
        </w:rPr>
        <w:t xml:space="preserve"> tiesas </w:t>
      </w:r>
      <w:proofErr w:type="gramStart"/>
      <w:r>
        <w:rPr>
          <w:szCs w:val="24"/>
        </w:rPr>
        <w:t>2021.gada</w:t>
      </w:r>
      <w:proofErr w:type="gramEnd"/>
      <w:r>
        <w:rPr>
          <w:szCs w:val="24"/>
        </w:rPr>
        <w:t xml:space="preserve"> </w:t>
      </w:r>
      <w:r w:rsidR="00C100A6">
        <w:rPr>
          <w:szCs w:val="24"/>
        </w:rPr>
        <w:t>[..]</w:t>
      </w:r>
      <w:r>
        <w:rPr>
          <w:szCs w:val="24"/>
        </w:rPr>
        <w:t xml:space="preserve"> spriedumu </w:t>
      </w:r>
      <w:r w:rsidR="00C100A6">
        <w:rPr>
          <w:szCs w:val="24"/>
        </w:rPr>
        <w:t>[pers. A]</w:t>
      </w:r>
      <w:r>
        <w:t xml:space="preserve"> atzīts par vainīgu piecu noziedzīgu nodarījumu izdarīšanā, no kuriem trīs klasificējami kā mazāk smagi, bet divi kā smagi. Ar </w:t>
      </w:r>
      <w:r w:rsidR="00C100A6">
        <w:t>[..]</w:t>
      </w:r>
      <w:r>
        <w:t xml:space="preserve"> apgabaltiesas </w:t>
      </w:r>
      <w:proofErr w:type="gramStart"/>
      <w:r>
        <w:t>2021.gada</w:t>
      </w:r>
      <w:proofErr w:type="gramEnd"/>
      <w:r>
        <w:t xml:space="preserve"> </w:t>
      </w:r>
      <w:r w:rsidR="00C100A6">
        <w:t>[..]</w:t>
      </w:r>
      <w:r>
        <w:t xml:space="preserve"> spriedumu pirmās instances tiesas spriedums atcelts daļā par apsūdzētajam noteikto sodu, tajā skaitā par sodu pēc noziedzīgu nodarījumu kopības un galīgo sodu. Ar apelācijas instances tiesas spriedumu saskaņā ar Krimināllikuma </w:t>
      </w:r>
      <w:proofErr w:type="gramStart"/>
      <w:r>
        <w:t>50.panta</w:t>
      </w:r>
      <w:proofErr w:type="gramEnd"/>
      <w:r>
        <w:t xml:space="preserve"> pirmās un trešās daļas nosacījumiem apsūdzētais sodīts ar brīvības atņemšanu uz vienu gadu, piespiedu darbu uz 140 stundām un probācijas uzraudzību uz vienu gadu. Saskaņā ar Krimināllikuma </w:t>
      </w:r>
      <w:proofErr w:type="gramStart"/>
      <w:r>
        <w:t>50.panta</w:t>
      </w:r>
      <w:proofErr w:type="gramEnd"/>
      <w:r>
        <w:t xml:space="preserve"> piekto daļu galīgais sods </w:t>
      </w:r>
      <w:r w:rsidR="00C100A6">
        <w:t>[pers. A]</w:t>
      </w:r>
      <w:r>
        <w:t xml:space="preserve"> noteikts brīvības atņemšana uz vienu gadu, piespiedu darbs uz 390 stundām, probācijas uzraudzība uz vienu gadu, atņemot transportlīdzekļa vadīšanas tiesības uz trīs gadiem.</w:t>
      </w:r>
    </w:p>
    <w:p w14:paraId="54DB5B61" w14:textId="3111D62C" w:rsidR="002D6D45" w:rsidRDefault="002D6D45" w:rsidP="002D6D45">
      <w:pPr>
        <w:spacing w:after="0" w:line="276" w:lineRule="auto"/>
        <w:ind w:firstLine="720"/>
        <w:jc w:val="both"/>
        <w:rPr>
          <w:szCs w:val="24"/>
        </w:rPr>
      </w:pPr>
      <w:r>
        <w:rPr>
          <w:szCs w:val="24"/>
        </w:rPr>
        <w:t xml:space="preserve">Apelācijas instances tiesa atzinusi, ka par Krimināllikuma </w:t>
      </w:r>
      <w:proofErr w:type="gramStart"/>
      <w:r>
        <w:rPr>
          <w:szCs w:val="24"/>
        </w:rPr>
        <w:t>180.panta</w:t>
      </w:r>
      <w:proofErr w:type="gramEnd"/>
      <w:r>
        <w:rPr>
          <w:szCs w:val="24"/>
        </w:rPr>
        <w:t xml:space="preserve"> pirmajā daļā un 185.panta pirmajā daļā (divi nodarījumi) paredzēto noziedzīgo nodarījumu izdarīšanu piemērojams piespiedu darbs, bet par Krimināllikuma 175.panta </w:t>
      </w:r>
      <w:r w:rsidR="00BA271B">
        <w:rPr>
          <w:szCs w:val="24"/>
        </w:rPr>
        <w:t>trešajā</w:t>
      </w:r>
      <w:r>
        <w:rPr>
          <w:szCs w:val="24"/>
        </w:rPr>
        <w:t xml:space="preserve"> daļā un 176.panta otrajā daļā paredzēto noziedzīgo nodarījumu izdarīšanu </w:t>
      </w:r>
      <w:r w:rsidR="00C100A6">
        <w:rPr>
          <w:szCs w:val="24"/>
        </w:rPr>
        <w:t>[pers. A]</w:t>
      </w:r>
      <w:r>
        <w:rPr>
          <w:szCs w:val="24"/>
        </w:rPr>
        <w:t xml:space="preserve"> sodāms ar brīvības atņemšanu. Tiesa atzinusi, ka šāds sods ir taisnīgs un atbilst soda mērķim. Izvērtējot apsūdzētā personību, tiesa konstatējusi, ka </w:t>
      </w:r>
      <w:r w:rsidR="00C100A6">
        <w:rPr>
          <w:szCs w:val="24"/>
        </w:rPr>
        <w:t>[pers. </w:t>
      </w:r>
      <w:r w:rsidR="00C100A6">
        <w:t>A]</w:t>
      </w:r>
      <w:r>
        <w:rPr>
          <w:szCs w:val="24"/>
        </w:rPr>
        <w:t xml:space="preserve"> </w:t>
      </w:r>
      <w:r w:rsidR="004C352E">
        <w:rPr>
          <w:szCs w:val="24"/>
        </w:rPr>
        <w:t>nav</w:t>
      </w:r>
      <w:r>
        <w:rPr>
          <w:szCs w:val="24"/>
        </w:rPr>
        <w:t xml:space="preserve"> precējies un pēc paša teiktā viņa apgādībā ir bērns. </w:t>
      </w:r>
      <w:bookmarkStart w:id="1" w:name="_Hlk83901935"/>
      <w:r>
        <w:rPr>
          <w:szCs w:val="24"/>
        </w:rPr>
        <w:t xml:space="preserve">Tāpat tiesa konstatējusi divus atbildību mīkstinošus un divus atbildību pastiprinošus apstākļus. </w:t>
      </w:r>
      <w:bookmarkEnd w:id="1"/>
    </w:p>
    <w:p w14:paraId="7E4D8568" w14:textId="3922AA45" w:rsidR="002D6D45" w:rsidRPr="00C47C23" w:rsidRDefault="002D6D45" w:rsidP="002D6D45">
      <w:pPr>
        <w:spacing w:after="0" w:line="276" w:lineRule="auto"/>
        <w:ind w:firstLine="720"/>
        <w:jc w:val="both"/>
        <w:rPr>
          <w:szCs w:val="24"/>
        </w:rPr>
      </w:pPr>
      <w:r w:rsidRPr="00C47C23">
        <w:rPr>
          <w:szCs w:val="24"/>
        </w:rPr>
        <w:t xml:space="preserve">Senātam nav pamata </w:t>
      </w:r>
      <w:r w:rsidR="00FC66AA">
        <w:rPr>
          <w:szCs w:val="24"/>
        </w:rPr>
        <w:t xml:space="preserve">šajā daļā </w:t>
      </w:r>
      <w:r w:rsidRPr="00C47C23">
        <w:rPr>
          <w:szCs w:val="24"/>
        </w:rPr>
        <w:t>apšaubīt apelācijas instances tiesas atzinumus.</w:t>
      </w:r>
    </w:p>
    <w:p w14:paraId="7F03D991" w14:textId="314B2C43" w:rsidR="002D6D45" w:rsidRDefault="002D6D45" w:rsidP="002D6D45">
      <w:pPr>
        <w:spacing w:after="0" w:line="276" w:lineRule="auto"/>
        <w:ind w:firstLine="720"/>
        <w:jc w:val="both"/>
      </w:pPr>
      <w:r w:rsidRPr="00FB01F1">
        <w:rPr>
          <w:szCs w:val="24"/>
        </w:rPr>
        <w:t xml:space="preserve">Senāts </w:t>
      </w:r>
      <w:r>
        <w:rPr>
          <w:szCs w:val="24"/>
        </w:rPr>
        <w:t>atzīst</w:t>
      </w:r>
      <w:r w:rsidRPr="00FB01F1">
        <w:rPr>
          <w:szCs w:val="24"/>
        </w:rPr>
        <w:t>, ka</w:t>
      </w:r>
      <w:r>
        <w:rPr>
          <w:szCs w:val="24"/>
        </w:rPr>
        <w:t xml:space="preserve"> apsūdzētais </w:t>
      </w:r>
      <w:r w:rsidR="00C100A6">
        <w:rPr>
          <w:szCs w:val="24"/>
        </w:rPr>
        <w:t>[pers. A]</w:t>
      </w:r>
      <w:r w:rsidRPr="00FB01F1">
        <w:t xml:space="preserve"> apelācijas instances tiesas nolēmum</w:t>
      </w:r>
      <w:r>
        <w:t>u</w:t>
      </w:r>
      <w:r w:rsidRPr="00FB01F1">
        <w:t xml:space="preserve"> apstrīdē</w:t>
      </w:r>
      <w:r>
        <w:t>jis</w:t>
      </w:r>
      <w:r w:rsidRPr="00FB01F1">
        <w:t xml:space="preserve"> nolūkā panākt tā atcelšanu daļā par sodu nevis juridisku, bet gan faktisku iemeslu dēļ</w:t>
      </w:r>
      <w:r>
        <w:t xml:space="preserve">. Kasācijas sūdzībā nav norādīts uz apelācijas instances tiesas pieļautu Krimināllikuma pārkāpumu vai Kriminālprocesa likuma būtisku pārkāpumu. </w:t>
      </w:r>
      <w:r w:rsidR="00D71258" w:rsidRPr="00D71258">
        <w:t>Apsūdzētā norādes uz ģimenes stāvokli apelācijas instances tiesa izvērtējusi un ņēmusi vērā, nosakot sodu.</w:t>
      </w:r>
      <w:r w:rsidR="00D71258">
        <w:t xml:space="preserve"> </w:t>
      </w:r>
      <w:r>
        <w:t xml:space="preserve">Savukārt vainas atzīšanu un izdarītā nožēlošanu tiesa atbilstoši Krimināllikuma </w:t>
      </w:r>
      <w:proofErr w:type="gramStart"/>
      <w:r>
        <w:t>47.panta</w:t>
      </w:r>
      <w:proofErr w:type="gramEnd"/>
      <w:r>
        <w:t xml:space="preserve"> otrajai daļai jau atzinusi par atbildību mīkstinošu apstākli un ņēmusi vērā, nosakot sodu. </w:t>
      </w:r>
    </w:p>
    <w:p w14:paraId="51BE9A5E" w14:textId="04A112D9" w:rsidR="002D6D45" w:rsidRDefault="002D6D45" w:rsidP="002D6D45">
      <w:pPr>
        <w:spacing w:after="0" w:line="276" w:lineRule="auto"/>
        <w:ind w:firstLine="720"/>
        <w:jc w:val="both"/>
        <w:rPr>
          <w:szCs w:val="24"/>
        </w:rPr>
      </w:pPr>
      <w:r>
        <w:rPr>
          <w:szCs w:val="24"/>
        </w:rPr>
        <w:t xml:space="preserve">Kriminālprocesa likuma </w:t>
      </w:r>
      <w:proofErr w:type="gramStart"/>
      <w:r>
        <w:rPr>
          <w:szCs w:val="24"/>
        </w:rPr>
        <w:t>569.panta</w:t>
      </w:r>
      <w:proofErr w:type="gramEnd"/>
      <w:r>
        <w:rPr>
          <w:szCs w:val="24"/>
        </w:rPr>
        <w:t xml:space="preserve"> pirmā daļa noteic, ka p</w:t>
      </w:r>
      <w:r w:rsidRPr="00BC5911">
        <w:rPr>
          <w:szCs w:val="24"/>
        </w:rPr>
        <w:t>ārsūdzēšana kasācijas kārtībā ir rakstveida kasācijas protesta vai sūdzības iesniegšana Augstākajā tiesā par tāda apelācijas instances tiesas nolēmuma tiesiskumu, kurš vēl nav stājies spēkā, nolūkā panākt tā atcelšanu pilnībā vai kādā tā daļā vai arī tā grozīšanu juridisku iemeslu dēļ.</w:t>
      </w:r>
      <w:r>
        <w:rPr>
          <w:szCs w:val="24"/>
        </w:rPr>
        <w:t xml:space="preserve"> Atbilstoši minētā panta</w:t>
      </w:r>
      <w:r w:rsidR="00D71258">
        <w:rPr>
          <w:szCs w:val="24"/>
        </w:rPr>
        <w:t xml:space="preserve"> pirmajā un </w:t>
      </w:r>
      <w:r>
        <w:rPr>
          <w:szCs w:val="24"/>
        </w:rPr>
        <w:t>trešajā daļā noteiktajam k</w:t>
      </w:r>
      <w:r w:rsidRPr="007910F7">
        <w:rPr>
          <w:szCs w:val="24"/>
        </w:rPr>
        <w:t>asācijas instances tiesa pierādījumus lietā</w:t>
      </w:r>
      <w:r>
        <w:rPr>
          <w:szCs w:val="24"/>
        </w:rPr>
        <w:t>, kā arī sodu ietekmējošos apstākļus</w:t>
      </w:r>
      <w:r w:rsidRPr="007910F7">
        <w:rPr>
          <w:szCs w:val="24"/>
        </w:rPr>
        <w:t xml:space="preserve"> no jauna neizvērtē</w:t>
      </w:r>
      <w:r>
        <w:rPr>
          <w:szCs w:val="24"/>
        </w:rPr>
        <w:t>.</w:t>
      </w:r>
    </w:p>
    <w:p w14:paraId="583E9E34" w14:textId="754817FD" w:rsidR="00387F06" w:rsidRPr="00281C3F" w:rsidRDefault="00387F06" w:rsidP="002D6D45">
      <w:pPr>
        <w:spacing w:after="0" w:line="276" w:lineRule="auto"/>
        <w:ind w:firstLine="709"/>
        <w:jc w:val="both"/>
      </w:pPr>
    </w:p>
    <w:p w14:paraId="3150C790" w14:textId="41AC6DBF" w:rsidR="00281C3F" w:rsidRPr="00281C3F" w:rsidRDefault="00387F06" w:rsidP="00281C3F">
      <w:pPr>
        <w:spacing w:after="0" w:line="276" w:lineRule="auto"/>
        <w:ind w:firstLine="709"/>
        <w:jc w:val="both"/>
      </w:pPr>
      <w:r w:rsidRPr="00281C3F">
        <w:t>[</w:t>
      </w:r>
      <w:r w:rsidR="006A2386" w:rsidRPr="00281C3F">
        <w:t>8</w:t>
      </w:r>
      <w:r w:rsidRPr="00281C3F">
        <w:t>] </w:t>
      </w:r>
      <w:r w:rsidR="00281C3F" w:rsidRPr="00281C3F">
        <w:t>Ar pirmās instances tiesas spriedumu nolemts turpināt</w:t>
      </w:r>
      <w:proofErr w:type="gramStart"/>
      <w:r w:rsidR="00281C3F" w:rsidRPr="00281C3F">
        <w:t xml:space="preserve"> piemērot apsūdzētajiem</w:t>
      </w:r>
      <w:proofErr w:type="gramEnd"/>
      <w:r w:rsidR="00281C3F" w:rsidRPr="00281C3F">
        <w:t xml:space="preserve"> </w:t>
      </w:r>
      <w:r w:rsidR="00C100A6">
        <w:t>[pers. B]</w:t>
      </w:r>
      <w:r w:rsidR="00281C3F" w:rsidRPr="00281C3F">
        <w:t xml:space="preserve"> un </w:t>
      </w:r>
      <w:r w:rsidR="00C100A6">
        <w:t>[pers. A]</w:t>
      </w:r>
      <w:r w:rsidR="00281C3F" w:rsidRPr="00281C3F">
        <w:t xml:space="preserve"> drošības līdzekli – uzturēšanos noteiktā vietā. Apelācijas instances tiesa pirmās instances tiesas spriedumu šajā daļā atstājusi negrozītu. </w:t>
      </w:r>
    </w:p>
    <w:p w14:paraId="0304A2D4" w14:textId="465D3AAB" w:rsidR="00281C3F" w:rsidRPr="00281C3F" w:rsidRDefault="00281C3F" w:rsidP="00281C3F">
      <w:pPr>
        <w:spacing w:after="0" w:line="276" w:lineRule="auto"/>
        <w:ind w:firstLine="709"/>
        <w:jc w:val="both"/>
      </w:pPr>
      <w:r w:rsidRPr="00281C3F">
        <w:t xml:space="preserve">Senāts atzīst, ka apsūdzētajiem </w:t>
      </w:r>
      <w:r w:rsidR="00C100A6">
        <w:t>[pers. B]</w:t>
      </w:r>
      <w:r w:rsidRPr="00281C3F">
        <w:t xml:space="preserve"> un </w:t>
      </w:r>
      <w:r w:rsidR="00C100A6">
        <w:t>[pers. A]</w:t>
      </w:r>
      <w:r w:rsidRPr="00281C3F">
        <w:t xml:space="preserve"> piemērotais drošības līdzeklis ir samērīgs</w:t>
      </w:r>
      <w:proofErr w:type="gramStart"/>
      <w:r w:rsidRPr="00281C3F">
        <w:t xml:space="preserve"> un</w:t>
      </w:r>
      <w:proofErr w:type="gramEnd"/>
      <w:r w:rsidRPr="00281C3F">
        <w:t xml:space="preserve"> pārmērīgi neierobežo apsūdzēto pamattiesības</w:t>
      </w:r>
      <w:r w:rsidR="00B10A5F">
        <w:t>, l</w:t>
      </w:r>
      <w:r w:rsidRPr="00281C3F">
        <w:t>īdz ar to ir konstatējams tiesisks pamats drošības līdzekļa turpmākai piemērošanai.</w:t>
      </w:r>
    </w:p>
    <w:p w14:paraId="32AA2B95" w14:textId="632BD5EE" w:rsidR="00731553" w:rsidRPr="00281C3F" w:rsidRDefault="00731553" w:rsidP="00731553">
      <w:pPr>
        <w:spacing w:after="0" w:line="276" w:lineRule="auto"/>
        <w:ind w:firstLine="709"/>
        <w:jc w:val="both"/>
      </w:pPr>
    </w:p>
    <w:p w14:paraId="6773B8DD" w14:textId="77777777" w:rsidR="00E85509" w:rsidRPr="00281C3F" w:rsidRDefault="00E85509" w:rsidP="002D6D45">
      <w:pPr>
        <w:spacing w:after="0" w:line="276" w:lineRule="auto"/>
        <w:jc w:val="center"/>
        <w:rPr>
          <w:b/>
        </w:rPr>
      </w:pPr>
      <w:r w:rsidRPr="00281C3F">
        <w:rPr>
          <w:b/>
        </w:rPr>
        <w:t>Rezolutīvā daļa</w:t>
      </w:r>
    </w:p>
    <w:p w14:paraId="5D87EF4B" w14:textId="77777777" w:rsidR="00E85509" w:rsidRDefault="00E85509" w:rsidP="002D6D45">
      <w:pPr>
        <w:spacing w:after="0" w:line="276" w:lineRule="auto"/>
        <w:jc w:val="center"/>
        <w:rPr>
          <w:b/>
        </w:rPr>
      </w:pPr>
    </w:p>
    <w:p w14:paraId="42F405E2" w14:textId="77777777" w:rsidR="00E85509" w:rsidRPr="003B229E" w:rsidRDefault="00E85509" w:rsidP="002D6D45">
      <w:pPr>
        <w:spacing w:after="0" w:line="276" w:lineRule="auto"/>
        <w:ind w:firstLine="709"/>
        <w:jc w:val="both"/>
        <w:rPr>
          <w:b/>
          <w:szCs w:val="24"/>
        </w:rPr>
      </w:pPr>
      <w:r w:rsidRPr="003B229E">
        <w:rPr>
          <w:szCs w:val="24"/>
        </w:rPr>
        <w:t>P</w:t>
      </w:r>
      <w:r w:rsidRPr="003B229E">
        <w:rPr>
          <w:bCs/>
          <w:szCs w:val="24"/>
        </w:rPr>
        <w:t xml:space="preserve">amatojoties uz Kriminālprocesa likuma 585. un </w:t>
      </w:r>
      <w:proofErr w:type="gramStart"/>
      <w:r w:rsidRPr="003B229E">
        <w:rPr>
          <w:bCs/>
          <w:szCs w:val="24"/>
        </w:rPr>
        <w:t>587.pantu</w:t>
      </w:r>
      <w:proofErr w:type="gramEnd"/>
      <w:r w:rsidRPr="003B229E">
        <w:rPr>
          <w:bCs/>
          <w:szCs w:val="24"/>
        </w:rPr>
        <w:t>, tiesa</w:t>
      </w:r>
    </w:p>
    <w:p w14:paraId="26928FB0" w14:textId="77777777" w:rsidR="00E85509" w:rsidRPr="003B229E" w:rsidRDefault="00E85509" w:rsidP="00E85509">
      <w:pPr>
        <w:spacing w:after="0" w:line="276" w:lineRule="auto"/>
        <w:rPr>
          <w:szCs w:val="24"/>
        </w:rPr>
      </w:pPr>
    </w:p>
    <w:p w14:paraId="5F9F0B95" w14:textId="77777777" w:rsidR="002C2182" w:rsidRDefault="00E85509" w:rsidP="00897491">
      <w:pPr>
        <w:spacing w:after="0" w:line="276" w:lineRule="auto"/>
        <w:jc w:val="center"/>
        <w:rPr>
          <w:b/>
          <w:szCs w:val="24"/>
        </w:rPr>
      </w:pPr>
      <w:r w:rsidRPr="003B229E">
        <w:rPr>
          <w:b/>
          <w:szCs w:val="24"/>
        </w:rPr>
        <w:t>nolēma:</w:t>
      </w:r>
    </w:p>
    <w:p w14:paraId="657D628E" w14:textId="77777777" w:rsidR="002C2182" w:rsidRDefault="002C2182" w:rsidP="00225C06">
      <w:pPr>
        <w:spacing w:after="0" w:line="276" w:lineRule="auto"/>
        <w:ind w:firstLine="709"/>
        <w:jc w:val="both"/>
        <w:rPr>
          <w:szCs w:val="24"/>
        </w:rPr>
      </w:pPr>
    </w:p>
    <w:p w14:paraId="7B9E5934" w14:textId="6B806987" w:rsidR="00225C06" w:rsidRDefault="00C100A6" w:rsidP="00AB41D0">
      <w:pPr>
        <w:spacing w:after="0" w:line="276" w:lineRule="auto"/>
        <w:ind w:firstLine="720"/>
        <w:jc w:val="both"/>
      </w:pPr>
      <w:r>
        <w:t>[..]</w:t>
      </w:r>
      <w:r w:rsidR="00225C06">
        <w:t xml:space="preserve"> apgabaltiesas </w:t>
      </w:r>
      <w:proofErr w:type="gramStart"/>
      <w:r w:rsidR="00225C06">
        <w:t>2021.gada</w:t>
      </w:r>
      <w:proofErr w:type="gramEnd"/>
      <w:r w:rsidR="00225C06">
        <w:t xml:space="preserve"> </w:t>
      </w:r>
      <w:r>
        <w:t>[..]</w:t>
      </w:r>
      <w:r w:rsidR="00225C06">
        <w:t xml:space="preserve"> spriedumu atcelt daļā par apsūdzētajam </w:t>
      </w:r>
      <w:r>
        <w:t>[pers. B]</w:t>
      </w:r>
      <w:r w:rsidR="00225C06">
        <w:t xml:space="preserve"> noteikto sodu pēc Krimināllikuma 180.panta pirmās daļas, 175.panta trešās daļas, 185.panta pirmās daļas, 176.panta otrās daļas un sodu saskaņā ar Krimināllikuma 50.panta pirmo, trešo un piekto daļu. Lietu atceltajā daļā nosūtīt jaunai izskatīšanai </w:t>
      </w:r>
      <w:r>
        <w:t>[..]</w:t>
      </w:r>
      <w:r w:rsidR="00225C06">
        <w:t xml:space="preserve"> apgabaltiesā. </w:t>
      </w:r>
    </w:p>
    <w:p w14:paraId="04D109D8" w14:textId="7BE564D9" w:rsidR="00225C06" w:rsidRDefault="00225C06" w:rsidP="00AB41D0">
      <w:pPr>
        <w:spacing w:after="0" w:line="276" w:lineRule="auto"/>
        <w:ind w:firstLine="720"/>
        <w:jc w:val="both"/>
      </w:pPr>
      <w:r>
        <w:t>Pārējā daļā</w:t>
      </w:r>
      <w:r w:rsidRPr="001A535C">
        <w:t xml:space="preserve"> </w:t>
      </w:r>
      <w:r w:rsidR="00C100A6">
        <w:t>[..]</w:t>
      </w:r>
      <w:r>
        <w:t xml:space="preserve"> apgabaltiesas </w:t>
      </w:r>
      <w:proofErr w:type="gramStart"/>
      <w:r>
        <w:t>2021.gada</w:t>
      </w:r>
      <w:proofErr w:type="gramEnd"/>
      <w:r>
        <w:t xml:space="preserve"> </w:t>
      </w:r>
      <w:r w:rsidR="00C100A6">
        <w:t>[..]</w:t>
      </w:r>
      <w:r>
        <w:t xml:space="preserve"> spriedumu atstāt negrozītu, bet apsūdzētā </w:t>
      </w:r>
      <w:r w:rsidR="00C100A6">
        <w:t>[pers. A]</w:t>
      </w:r>
      <w:r>
        <w:t xml:space="preserve"> kasācijas sūdzību noraidīt. </w:t>
      </w:r>
    </w:p>
    <w:p w14:paraId="2AFCDA8E" w14:textId="6A6A018D" w:rsidR="00731553" w:rsidRPr="00731553" w:rsidRDefault="00731553" w:rsidP="00AB41D0">
      <w:pPr>
        <w:spacing w:after="0" w:line="276" w:lineRule="auto"/>
        <w:ind w:firstLine="709"/>
        <w:jc w:val="both"/>
      </w:pPr>
      <w:r>
        <w:t xml:space="preserve">Turpināt piemērot apsūdzētajiem </w:t>
      </w:r>
      <w:r w:rsidR="00C100A6">
        <w:t>[pers. B]</w:t>
      </w:r>
      <w:r>
        <w:t xml:space="preserve"> un </w:t>
      </w:r>
      <w:r w:rsidR="00C100A6">
        <w:t>[pers. A]</w:t>
      </w:r>
      <w:r>
        <w:t xml:space="preserve"> drošības līdzekli – uzturēšanos noteiktā vietā.</w:t>
      </w:r>
    </w:p>
    <w:p w14:paraId="1FA35612" w14:textId="7FCA610D" w:rsidR="002C2182" w:rsidRPr="002C2182" w:rsidRDefault="00225C06" w:rsidP="00AB41D0">
      <w:pPr>
        <w:spacing w:after="0" w:line="276" w:lineRule="auto"/>
        <w:ind w:firstLine="720"/>
        <w:jc w:val="both"/>
        <w:rPr>
          <w:szCs w:val="24"/>
        </w:rPr>
      </w:pPr>
      <w:r w:rsidRPr="00B96616">
        <w:rPr>
          <w:szCs w:val="24"/>
        </w:rPr>
        <w:t>Lēmums nav pārsūdzams.</w:t>
      </w:r>
    </w:p>
    <w:sectPr w:rsidR="002C2182" w:rsidRPr="002C2182" w:rsidSect="00CF143F">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805E7" w14:textId="77777777" w:rsidR="00FA113F" w:rsidRDefault="00FA113F" w:rsidP="00584BA5">
      <w:pPr>
        <w:spacing w:after="0" w:line="240" w:lineRule="auto"/>
      </w:pPr>
      <w:r>
        <w:separator/>
      </w:r>
    </w:p>
  </w:endnote>
  <w:endnote w:type="continuationSeparator" w:id="0">
    <w:p w14:paraId="151AF335" w14:textId="77777777" w:rsidR="00FA113F" w:rsidRDefault="00FA113F" w:rsidP="0058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3EC92CCD" w14:textId="77777777" w:rsidR="00584BA5" w:rsidRDefault="00584BA5" w:rsidP="00584BA5">
        <w:pPr>
          <w:pStyle w:val="Footer"/>
          <w:jc w:val="center"/>
        </w:pPr>
        <w:r w:rsidRPr="001E1E21">
          <w:rPr>
            <w:szCs w:val="24"/>
          </w:rPr>
          <w:fldChar w:fldCharType="begin"/>
        </w:r>
        <w:r w:rsidRPr="001E1E21">
          <w:instrText xml:space="preserve"> PAGE </w:instrText>
        </w:r>
        <w:r w:rsidRPr="001E1E21">
          <w:rPr>
            <w:szCs w:val="24"/>
          </w:rPr>
          <w:fldChar w:fldCharType="separate"/>
        </w:r>
        <w:r w:rsidR="00437528">
          <w:rPr>
            <w:noProof/>
          </w:rPr>
          <w:t>5</w:t>
        </w:r>
        <w:r w:rsidRPr="001E1E21">
          <w:rPr>
            <w:szCs w:val="24"/>
          </w:rPr>
          <w:fldChar w:fldCharType="end"/>
        </w:r>
        <w:r w:rsidRPr="001E1E21">
          <w:t xml:space="preserve"> no </w:t>
        </w:r>
        <w:r>
          <w:rPr>
            <w:noProof/>
          </w:rPr>
          <w:fldChar w:fldCharType="begin"/>
        </w:r>
        <w:r>
          <w:rPr>
            <w:noProof/>
          </w:rPr>
          <w:instrText xml:space="preserve"> NUMPAGES  </w:instrText>
        </w:r>
        <w:r>
          <w:rPr>
            <w:noProof/>
          </w:rPr>
          <w:fldChar w:fldCharType="separate"/>
        </w:r>
        <w:r w:rsidR="00437528">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E42E6" w14:textId="77777777" w:rsidR="00FA113F" w:rsidRDefault="00FA113F" w:rsidP="00584BA5">
      <w:pPr>
        <w:spacing w:after="0" w:line="240" w:lineRule="auto"/>
      </w:pPr>
      <w:r>
        <w:separator/>
      </w:r>
    </w:p>
  </w:footnote>
  <w:footnote w:type="continuationSeparator" w:id="0">
    <w:p w14:paraId="49E26D6A" w14:textId="77777777" w:rsidR="00FA113F" w:rsidRDefault="00FA113F" w:rsidP="00584BA5">
      <w:pPr>
        <w:spacing w:after="0" w:line="240" w:lineRule="auto"/>
      </w:pPr>
      <w:r>
        <w:continuationSeparator/>
      </w:r>
    </w:p>
  </w:footnote>
  <w:footnote w:id="1">
    <w:p w14:paraId="125423A4" w14:textId="1FFDE77F" w:rsidR="00893178" w:rsidRDefault="00893178">
      <w:pPr>
        <w:pStyle w:val="FootnoteText"/>
      </w:pPr>
      <w:r>
        <w:rPr>
          <w:rStyle w:val="FootnoteReference"/>
        </w:rPr>
        <w:footnoteRef/>
      </w:r>
      <w:r>
        <w:t xml:space="preserve"> </w:t>
      </w:r>
      <w:r>
        <w:t>Slēgtas lietas statuss. Publicēti izvilkumi no nolēmuma.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0EC"/>
    <w:rsid w:val="00011691"/>
    <w:rsid w:val="000226F8"/>
    <w:rsid w:val="00025939"/>
    <w:rsid w:val="00027809"/>
    <w:rsid w:val="000412C4"/>
    <w:rsid w:val="0007535E"/>
    <w:rsid w:val="00083509"/>
    <w:rsid w:val="00087A87"/>
    <w:rsid w:val="000B0CA4"/>
    <w:rsid w:val="000E46B2"/>
    <w:rsid w:val="000F24BE"/>
    <w:rsid w:val="000F46D0"/>
    <w:rsid w:val="000F6B25"/>
    <w:rsid w:val="000F7D04"/>
    <w:rsid w:val="00105B1C"/>
    <w:rsid w:val="00105F27"/>
    <w:rsid w:val="00113FFC"/>
    <w:rsid w:val="00115613"/>
    <w:rsid w:val="00117CDD"/>
    <w:rsid w:val="00120C9D"/>
    <w:rsid w:val="00122FA7"/>
    <w:rsid w:val="00125DC7"/>
    <w:rsid w:val="00161FB9"/>
    <w:rsid w:val="0016580C"/>
    <w:rsid w:val="00170356"/>
    <w:rsid w:val="001738D2"/>
    <w:rsid w:val="001754D4"/>
    <w:rsid w:val="00181B6D"/>
    <w:rsid w:val="001A2177"/>
    <w:rsid w:val="001A31B8"/>
    <w:rsid w:val="001A5984"/>
    <w:rsid w:val="001B0681"/>
    <w:rsid w:val="001B6FC9"/>
    <w:rsid w:val="001D73B2"/>
    <w:rsid w:val="001E3D5E"/>
    <w:rsid w:val="001E3D84"/>
    <w:rsid w:val="00217023"/>
    <w:rsid w:val="002219DE"/>
    <w:rsid w:val="00225C06"/>
    <w:rsid w:val="0022718B"/>
    <w:rsid w:val="00263EED"/>
    <w:rsid w:val="002741FA"/>
    <w:rsid w:val="00274922"/>
    <w:rsid w:val="00281069"/>
    <w:rsid w:val="00281C3F"/>
    <w:rsid w:val="00285F93"/>
    <w:rsid w:val="00286E6E"/>
    <w:rsid w:val="002900E0"/>
    <w:rsid w:val="002A26AE"/>
    <w:rsid w:val="002B1C1E"/>
    <w:rsid w:val="002C2182"/>
    <w:rsid w:val="002D6D45"/>
    <w:rsid w:val="002F06EC"/>
    <w:rsid w:val="002F352A"/>
    <w:rsid w:val="002F3C74"/>
    <w:rsid w:val="00300899"/>
    <w:rsid w:val="003157C5"/>
    <w:rsid w:val="003225D4"/>
    <w:rsid w:val="0032532C"/>
    <w:rsid w:val="00351472"/>
    <w:rsid w:val="003767D5"/>
    <w:rsid w:val="00377645"/>
    <w:rsid w:val="003834EA"/>
    <w:rsid w:val="003845DB"/>
    <w:rsid w:val="00387F06"/>
    <w:rsid w:val="003906C5"/>
    <w:rsid w:val="003B438C"/>
    <w:rsid w:val="003C23D8"/>
    <w:rsid w:val="003E2408"/>
    <w:rsid w:val="003E719D"/>
    <w:rsid w:val="003F6490"/>
    <w:rsid w:val="00402E7A"/>
    <w:rsid w:val="004030FA"/>
    <w:rsid w:val="0040421E"/>
    <w:rsid w:val="00421031"/>
    <w:rsid w:val="00437400"/>
    <w:rsid w:val="00437528"/>
    <w:rsid w:val="00450FDB"/>
    <w:rsid w:val="00452CD2"/>
    <w:rsid w:val="00455A32"/>
    <w:rsid w:val="004718E5"/>
    <w:rsid w:val="004A4E93"/>
    <w:rsid w:val="004A64BF"/>
    <w:rsid w:val="004C352E"/>
    <w:rsid w:val="004C6C17"/>
    <w:rsid w:val="004E0FDC"/>
    <w:rsid w:val="00507F3E"/>
    <w:rsid w:val="0052735F"/>
    <w:rsid w:val="0053187E"/>
    <w:rsid w:val="005417EA"/>
    <w:rsid w:val="00545567"/>
    <w:rsid w:val="005543A3"/>
    <w:rsid w:val="00560F02"/>
    <w:rsid w:val="00562451"/>
    <w:rsid w:val="00584BA5"/>
    <w:rsid w:val="005A3D8F"/>
    <w:rsid w:val="005A75AC"/>
    <w:rsid w:val="005B0B57"/>
    <w:rsid w:val="005D1C40"/>
    <w:rsid w:val="005D4510"/>
    <w:rsid w:val="005E1281"/>
    <w:rsid w:val="005E6EE3"/>
    <w:rsid w:val="00603CD6"/>
    <w:rsid w:val="00613DE4"/>
    <w:rsid w:val="006319AE"/>
    <w:rsid w:val="0063469D"/>
    <w:rsid w:val="00673192"/>
    <w:rsid w:val="00685898"/>
    <w:rsid w:val="00695B20"/>
    <w:rsid w:val="006A2386"/>
    <w:rsid w:val="006A6B95"/>
    <w:rsid w:val="006B1C33"/>
    <w:rsid w:val="006C0449"/>
    <w:rsid w:val="006C1163"/>
    <w:rsid w:val="006C1EEA"/>
    <w:rsid w:val="006D7999"/>
    <w:rsid w:val="006F5B6F"/>
    <w:rsid w:val="00712C33"/>
    <w:rsid w:val="00715ADB"/>
    <w:rsid w:val="00731553"/>
    <w:rsid w:val="007547A6"/>
    <w:rsid w:val="00767182"/>
    <w:rsid w:val="00771FD3"/>
    <w:rsid w:val="00781B93"/>
    <w:rsid w:val="00785ACD"/>
    <w:rsid w:val="00791B75"/>
    <w:rsid w:val="007A4DBE"/>
    <w:rsid w:val="007B1D16"/>
    <w:rsid w:val="007C3C82"/>
    <w:rsid w:val="007C5616"/>
    <w:rsid w:val="007C7B4B"/>
    <w:rsid w:val="007C7F45"/>
    <w:rsid w:val="007D43CB"/>
    <w:rsid w:val="007F0765"/>
    <w:rsid w:val="007F3B04"/>
    <w:rsid w:val="00802070"/>
    <w:rsid w:val="00816AB7"/>
    <w:rsid w:val="00823682"/>
    <w:rsid w:val="0082518E"/>
    <w:rsid w:val="008339DF"/>
    <w:rsid w:val="00837DE2"/>
    <w:rsid w:val="0086573E"/>
    <w:rsid w:val="00866403"/>
    <w:rsid w:val="008752E0"/>
    <w:rsid w:val="00892EE1"/>
    <w:rsid w:val="00893178"/>
    <w:rsid w:val="00893599"/>
    <w:rsid w:val="00897491"/>
    <w:rsid w:val="008A2DF6"/>
    <w:rsid w:val="008A72B9"/>
    <w:rsid w:val="008B649F"/>
    <w:rsid w:val="008D7F75"/>
    <w:rsid w:val="008E13B0"/>
    <w:rsid w:val="008E5630"/>
    <w:rsid w:val="009011F5"/>
    <w:rsid w:val="00914471"/>
    <w:rsid w:val="00917C3F"/>
    <w:rsid w:val="00930792"/>
    <w:rsid w:val="00936F20"/>
    <w:rsid w:val="009375E8"/>
    <w:rsid w:val="0094178C"/>
    <w:rsid w:val="0095327A"/>
    <w:rsid w:val="00953960"/>
    <w:rsid w:val="00963971"/>
    <w:rsid w:val="00965D95"/>
    <w:rsid w:val="0097523B"/>
    <w:rsid w:val="00984E80"/>
    <w:rsid w:val="009A0A19"/>
    <w:rsid w:val="009C2502"/>
    <w:rsid w:val="009D7ECE"/>
    <w:rsid w:val="009E4F39"/>
    <w:rsid w:val="009F13CE"/>
    <w:rsid w:val="00A00E1B"/>
    <w:rsid w:val="00A03D6E"/>
    <w:rsid w:val="00A13883"/>
    <w:rsid w:val="00A23244"/>
    <w:rsid w:val="00A42B4F"/>
    <w:rsid w:val="00A515B3"/>
    <w:rsid w:val="00A648BB"/>
    <w:rsid w:val="00A71349"/>
    <w:rsid w:val="00AA5B0A"/>
    <w:rsid w:val="00AA62B0"/>
    <w:rsid w:val="00AB1A81"/>
    <w:rsid w:val="00AB41D0"/>
    <w:rsid w:val="00AD22F1"/>
    <w:rsid w:val="00AD2308"/>
    <w:rsid w:val="00AD57E0"/>
    <w:rsid w:val="00AE181A"/>
    <w:rsid w:val="00AE5EDC"/>
    <w:rsid w:val="00AF5709"/>
    <w:rsid w:val="00B00D7F"/>
    <w:rsid w:val="00B10A5F"/>
    <w:rsid w:val="00B255ED"/>
    <w:rsid w:val="00B31600"/>
    <w:rsid w:val="00B336AD"/>
    <w:rsid w:val="00B33A1F"/>
    <w:rsid w:val="00B349D1"/>
    <w:rsid w:val="00B35271"/>
    <w:rsid w:val="00B361D9"/>
    <w:rsid w:val="00B3692C"/>
    <w:rsid w:val="00B42AEC"/>
    <w:rsid w:val="00B43460"/>
    <w:rsid w:val="00B46C1E"/>
    <w:rsid w:val="00B53733"/>
    <w:rsid w:val="00B637DB"/>
    <w:rsid w:val="00B64F85"/>
    <w:rsid w:val="00B74B08"/>
    <w:rsid w:val="00B833CE"/>
    <w:rsid w:val="00B9648D"/>
    <w:rsid w:val="00B9715C"/>
    <w:rsid w:val="00BA271B"/>
    <w:rsid w:val="00BB4119"/>
    <w:rsid w:val="00BB5876"/>
    <w:rsid w:val="00BC0B6C"/>
    <w:rsid w:val="00BC21D7"/>
    <w:rsid w:val="00BC6B6A"/>
    <w:rsid w:val="00BD016B"/>
    <w:rsid w:val="00BD41CF"/>
    <w:rsid w:val="00BD5BF0"/>
    <w:rsid w:val="00C100A6"/>
    <w:rsid w:val="00C1157E"/>
    <w:rsid w:val="00C26574"/>
    <w:rsid w:val="00C33270"/>
    <w:rsid w:val="00C40A7F"/>
    <w:rsid w:val="00CA22DB"/>
    <w:rsid w:val="00CA7FC0"/>
    <w:rsid w:val="00CC7726"/>
    <w:rsid w:val="00CD1056"/>
    <w:rsid w:val="00CD2D9C"/>
    <w:rsid w:val="00CE2A35"/>
    <w:rsid w:val="00CE3743"/>
    <w:rsid w:val="00CF143F"/>
    <w:rsid w:val="00D00E49"/>
    <w:rsid w:val="00D0514E"/>
    <w:rsid w:val="00D26CB7"/>
    <w:rsid w:val="00D41107"/>
    <w:rsid w:val="00D60C68"/>
    <w:rsid w:val="00D71258"/>
    <w:rsid w:val="00D728C9"/>
    <w:rsid w:val="00D85720"/>
    <w:rsid w:val="00DB7210"/>
    <w:rsid w:val="00DC2DC8"/>
    <w:rsid w:val="00DD020C"/>
    <w:rsid w:val="00DD0FE4"/>
    <w:rsid w:val="00DE5EA2"/>
    <w:rsid w:val="00DF1EAC"/>
    <w:rsid w:val="00DF3585"/>
    <w:rsid w:val="00E26914"/>
    <w:rsid w:val="00E26C18"/>
    <w:rsid w:val="00E33700"/>
    <w:rsid w:val="00E44128"/>
    <w:rsid w:val="00E47B67"/>
    <w:rsid w:val="00E610EC"/>
    <w:rsid w:val="00E85509"/>
    <w:rsid w:val="00E86C48"/>
    <w:rsid w:val="00EB04BA"/>
    <w:rsid w:val="00EB6A4A"/>
    <w:rsid w:val="00EC60CA"/>
    <w:rsid w:val="00EE3C03"/>
    <w:rsid w:val="00EF07EB"/>
    <w:rsid w:val="00F0080A"/>
    <w:rsid w:val="00F00B18"/>
    <w:rsid w:val="00F07FE7"/>
    <w:rsid w:val="00F30B3E"/>
    <w:rsid w:val="00F30F3E"/>
    <w:rsid w:val="00F91274"/>
    <w:rsid w:val="00FA113F"/>
    <w:rsid w:val="00FB44A2"/>
    <w:rsid w:val="00FC66AA"/>
    <w:rsid w:val="00FC74CA"/>
    <w:rsid w:val="00FD0469"/>
    <w:rsid w:val="00FD38DE"/>
    <w:rsid w:val="00FD6AB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1CE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BA5"/>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4BA5"/>
  </w:style>
  <w:style w:type="paragraph" w:styleId="Footer">
    <w:name w:val="footer"/>
    <w:basedOn w:val="Normal"/>
    <w:link w:val="FooterChar"/>
    <w:uiPriority w:val="99"/>
    <w:unhideWhenUsed/>
    <w:rsid w:val="00584BA5"/>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4BA5"/>
  </w:style>
  <w:style w:type="table" w:styleId="TableGrid">
    <w:name w:val="Table Grid"/>
    <w:basedOn w:val="TableNormal"/>
    <w:uiPriority w:val="39"/>
    <w:rsid w:val="002C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52E0"/>
    <w:pPr>
      <w:ind w:left="720"/>
      <w:contextualSpacing/>
    </w:pPr>
  </w:style>
  <w:style w:type="paragraph" w:styleId="BalloonText">
    <w:name w:val="Balloon Text"/>
    <w:basedOn w:val="Normal"/>
    <w:link w:val="BalloonTextChar"/>
    <w:uiPriority w:val="99"/>
    <w:semiHidden/>
    <w:unhideWhenUsed/>
    <w:rsid w:val="00181B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B6D"/>
    <w:rPr>
      <w:rFonts w:ascii="Segoe UI" w:hAnsi="Segoe UI" w:cs="Segoe UI"/>
      <w:sz w:val="18"/>
      <w:szCs w:val="18"/>
    </w:rPr>
  </w:style>
  <w:style w:type="paragraph" w:styleId="FootnoteText">
    <w:name w:val="footnote text"/>
    <w:basedOn w:val="Normal"/>
    <w:link w:val="FootnoteTextChar"/>
    <w:uiPriority w:val="99"/>
    <w:semiHidden/>
    <w:unhideWhenUsed/>
    <w:rsid w:val="008931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3178"/>
    <w:rPr>
      <w:sz w:val="20"/>
      <w:szCs w:val="20"/>
    </w:rPr>
  </w:style>
  <w:style w:type="character" w:styleId="FootnoteReference">
    <w:name w:val="footnote reference"/>
    <w:basedOn w:val="DefaultParagraphFont"/>
    <w:uiPriority w:val="99"/>
    <w:semiHidden/>
    <w:unhideWhenUsed/>
    <w:rsid w:val="008931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D535E-0300-4DD5-951D-E37B2888E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12393</Words>
  <Characters>7065</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2022-01-07T07:02:00Z</dcterms:created>
  <dcterms:modified xsi:type="dcterms:W3CDTF">2022-01-07T07:02:00Z</dcterms:modified>
</cp:coreProperties>
</file>