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BE86" w14:textId="1498EEAB" w:rsidR="009C0BA3" w:rsidRDefault="0084026C" w:rsidP="0084026C">
      <w:pPr>
        <w:pStyle w:val="BodyText2"/>
        <w:spacing w:after="0" w:line="276" w:lineRule="auto"/>
        <w:ind w:right="-284"/>
        <w:jc w:val="both"/>
        <w:rPr>
          <w:b/>
          <w:bCs/>
        </w:rPr>
      </w:pPr>
      <w:bookmarkStart w:id="0" w:name="_Hlk80805212"/>
      <w:r>
        <w:rPr>
          <w:b/>
          <w:bCs/>
        </w:rPr>
        <w:t xml:space="preserve">Procesuālās tiesību normas </w:t>
      </w:r>
      <w:proofErr w:type="spellStart"/>
      <w:r>
        <w:rPr>
          <w:b/>
          <w:bCs/>
        </w:rPr>
        <w:t>intertemporālā</w:t>
      </w:r>
      <w:proofErr w:type="spellEnd"/>
      <w:r>
        <w:rPr>
          <w:b/>
          <w:bCs/>
        </w:rPr>
        <w:t xml:space="preserve"> piemērošana pierādījumu pieļaujamības izvērtēšanā</w:t>
      </w:r>
    </w:p>
    <w:p w14:paraId="4A08C82C" w14:textId="127D5810" w:rsidR="0084026C" w:rsidRDefault="0084026C" w:rsidP="0084026C">
      <w:pPr>
        <w:pStyle w:val="BodyText2"/>
        <w:spacing w:after="0" w:line="276" w:lineRule="auto"/>
        <w:ind w:right="-284"/>
        <w:jc w:val="both"/>
      </w:pPr>
      <w:r>
        <w:t>Pierādījumu pieļaujamības izvērtēšana jāveic atbilstoši tai kriminālprocesa tiesību normai, kura bija spēkā procesuālās darbības izdarīšanas brīdī. Ja attiecīgā kriminālprocesa tiesību norma tiek grozīta, procesuālā darbība, kas veikta iepriekš, nezaudē savu spēku.</w:t>
      </w:r>
    </w:p>
    <w:p w14:paraId="6DA82956" w14:textId="77777777" w:rsidR="0084026C" w:rsidRPr="00CC769C" w:rsidRDefault="0084026C" w:rsidP="0084026C">
      <w:pPr>
        <w:pStyle w:val="BodyText2"/>
        <w:spacing w:after="0" w:line="276" w:lineRule="auto"/>
        <w:ind w:right="-284"/>
        <w:jc w:val="both"/>
        <w:rPr>
          <w:rFonts w:asciiTheme="majorBidi" w:hAnsiTheme="majorBidi" w:cstheme="majorBidi"/>
        </w:rPr>
      </w:pPr>
    </w:p>
    <w:p w14:paraId="7B8298BD" w14:textId="77777777" w:rsidR="0084026C" w:rsidRPr="0084026C" w:rsidRDefault="00772A7C" w:rsidP="0084026C">
      <w:pPr>
        <w:spacing w:line="276" w:lineRule="auto"/>
        <w:ind w:right="-284"/>
        <w:jc w:val="center"/>
        <w:rPr>
          <w:rFonts w:asciiTheme="majorBidi" w:hAnsiTheme="majorBidi" w:cstheme="majorBidi"/>
          <w:b/>
        </w:rPr>
      </w:pPr>
      <w:r w:rsidRPr="0084026C">
        <w:rPr>
          <w:rFonts w:asciiTheme="majorBidi" w:hAnsiTheme="majorBidi" w:cstheme="majorBidi"/>
          <w:b/>
        </w:rPr>
        <w:t>Latvijas Republikas Senāt</w:t>
      </w:r>
      <w:r w:rsidR="0084026C" w:rsidRPr="0084026C">
        <w:rPr>
          <w:rFonts w:asciiTheme="majorBidi" w:hAnsiTheme="majorBidi" w:cstheme="majorBidi"/>
          <w:b/>
        </w:rPr>
        <w:t>a</w:t>
      </w:r>
      <w:r w:rsidRPr="0084026C">
        <w:rPr>
          <w:rFonts w:asciiTheme="majorBidi" w:hAnsiTheme="majorBidi" w:cstheme="majorBidi"/>
          <w:b/>
        </w:rPr>
        <w:t xml:space="preserve"> </w:t>
      </w:r>
    </w:p>
    <w:p w14:paraId="4FDBBBBB" w14:textId="77777777" w:rsidR="0084026C" w:rsidRPr="0084026C" w:rsidRDefault="0084026C" w:rsidP="0084026C">
      <w:pPr>
        <w:spacing w:line="276" w:lineRule="auto"/>
        <w:ind w:right="-284"/>
        <w:jc w:val="center"/>
        <w:rPr>
          <w:rFonts w:asciiTheme="majorBidi" w:hAnsiTheme="majorBidi" w:cstheme="majorBidi"/>
          <w:b/>
        </w:rPr>
      </w:pPr>
      <w:r w:rsidRPr="0084026C">
        <w:rPr>
          <w:rFonts w:asciiTheme="majorBidi" w:hAnsiTheme="majorBidi" w:cstheme="majorBidi"/>
          <w:b/>
        </w:rPr>
        <w:t>Krimināllietu departamenta</w:t>
      </w:r>
    </w:p>
    <w:p w14:paraId="051DD6A0" w14:textId="3B620BF3" w:rsidR="00772A7C" w:rsidRPr="0084026C" w:rsidRDefault="0084026C" w:rsidP="0084026C">
      <w:pPr>
        <w:spacing w:line="276" w:lineRule="auto"/>
        <w:ind w:right="-284"/>
        <w:jc w:val="center"/>
        <w:rPr>
          <w:rFonts w:asciiTheme="majorBidi" w:hAnsiTheme="majorBidi" w:cstheme="majorBidi"/>
          <w:b/>
        </w:rPr>
      </w:pPr>
      <w:proofErr w:type="gramStart"/>
      <w:r w:rsidRPr="0084026C">
        <w:rPr>
          <w:rFonts w:asciiTheme="majorBidi" w:hAnsiTheme="majorBidi" w:cstheme="majorBidi"/>
          <w:b/>
        </w:rPr>
        <w:t>2021.gada</w:t>
      </w:r>
      <w:proofErr w:type="gramEnd"/>
      <w:r w:rsidRPr="0084026C">
        <w:rPr>
          <w:rFonts w:asciiTheme="majorBidi" w:hAnsiTheme="majorBidi" w:cstheme="majorBidi"/>
          <w:b/>
        </w:rPr>
        <w:t xml:space="preserve"> </w:t>
      </w:r>
      <w:r>
        <w:rPr>
          <w:rFonts w:asciiTheme="majorBidi" w:hAnsiTheme="majorBidi" w:cstheme="majorBidi"/>
          <w:b/>
        </w:rPr>
        <w:t>[..]</w:t>
      </w:r>
    </w:p>
    <w:p w14:paraId="60C99207" w14:textId="13EACDAF" w:rsidR="0084026C" w:rsidRPr="0084026C" w:rsidRDefault="00606650" w:rsidP="0084026C">
      <w:pPr>
        <w:spacing w:line="276" w:lineRule="auto"/>
        <w:ind w:right="-284"/>
        <w:jc w:val="center"/>
        <w:rPr>
          <w:rFonts w:asciiTheme="majorBidi" w:hAnsiTheme="majorBidi" w:cstheme="majorBidi"/>
          <w:b/>
        </w:rPr>
      </w:pPr>
      <w:r w:rsidRPr="0084026C">
        <w:rPr>
          <w:rFonts w:asciiTheme="majorBidi" w:hAnsiTheme="majorBidi" w:cstheme="majorBidi"/>
          <w:b/>
        </w:rPr>
        <w:t>LĒMUMS</w:t>
      </w:r>
      <w:r w:rsidR="0084026C">
        <w:rPr>
          <w:rStyle w:val="FootnoteReference"/>
          <w:rFonts w:asciiTheme="majorBidi" w:hAnsiTheme="majorBidi" w:cstheme="majorBidi"/>
          <w:b/>
        </w:rPr>
        <w:footnoteReference w:id="1"/>
      </w:r>
      <w:r w:rsidR="0084026C" w:rsidRPr="0084026C">
        <w:rPr>
          <w:rFonts w:asciiTheme="majorBidi" w:hAnsiTheme="majorBidi" w:cstheme="majorBidi"/>
          <w:b/>
        </w:rPr>
        <w:t xml:space="preserve"> </w:t>
      </w:r>
    </w:p>
    <w:p w14:paraId="78A8A624" w14:textId="12852480" w:rsidR="009C0BA3" w:rsidRDefault="0084026C" w:rsidP="0084026C">
      <w:pPr>
        <w:spacing w:line="276" w:lineRule="auto"/>
        <w:ind w:right="-284"/>
        <w:jc w:val="center"/>
        <w:rPr>
          <w:rFonts w:asciiTheme="majorBidi" w:hAnsiTheme="majorBidi" w:cstheme="majorBidi"/>
          <w:b/>
        </w:rPr>
      </w:pPr>
      <w:r w:rsidRPr="0084026C">
        <w:rPr>
          <w:rFonts w:asciiTheme="majorBidi" w:hAnsiTheme="majorBidi" w:cstheme="majorBidi"/>
          <w:b/>
        </w:rPr>
        <w:t>Lieta Nr. </w:t>
      </w:r>
      <w:r>
        <w:rPr>
          <w:rFonts w:asciiTheme="majorBidi" w:hAnsiTheme="majorBidi" w:cstheme="majorBidi"/>
          <w:b/>
        </w:rPr>
        <w:t>[..]</w:t>
      </w:r>
      <w:r w:rsidRPr="0084026C">
        <w:rPr>
          <w:rFonts w:asciiTheme="majorBidi" w:hAnsiTheme="majorBidi" w:cstheme="majorBidi"/>
          <w:b/>
        </w:rPr>
        <w:t>, SKK-</w:t>
      </w:r>
      <w:r>
        <w:rPr>
          <w:rFonts w:asciiTheme="majorBidi" w:hAnsiTheme="majorBidi" w:cstheme="majorBidi"/>
          <w:b/>
        </w:rPr>
        <w:t>[O]</w:t>
      </w:r>
      <w:r w:rsidRPr="0084026C">
        <w:rPr>
          <w:rFonts w:asciiTheme="majorBidi" w:hAnsiTheme="majorBidi" w:cstheme="majorBidi"/>
          <w:b/>
        </w:rPr>
        <w:t>/2021</w:t>
      </w:r>
    </w:p>
    <w:p w14:paraId="6789EF48" w14:textId="0FE47779" w:rsidR="0084026C" w:rsidRPr="0084026C" w:rsidRDefault="0084026C" w:rsidP="0084026C">
      <w:pPr>
        <w:spacing w:line="276" w:lineRule="auto"/>
        <w:ind w:right="-284"/>
        <w:jc w:val="center"/>
        <w:rPr>
          <w:b/>
        </w:rPr>
      </w:pPr>
      <w:r w:rsidRPr="0084026C">
        <w:rPr>
          <w:color w:val="000000"/>
          <w:shd w:val="clear" w:color="auto" w:fill="FFFFFF"/>
        </w:rPr>
        <w:t>ECLI:LV:AT:2021:</w:t>
      </w:r>
      <w:r>
        <w:rPr>
          <w:color w:val="000000"/>
          <w:shd w:val="clear" w:color="auto" w:fill="FFFFFF"/>
        </w:rPr>
        <w:t>[..]</w:t>
      </w:r>
    </w:p>
    <w:p w14:paraId="13994BDA" w14:textId="77777777" w:rsidR="00C52066" w:rsidRPr="00CC769C" w:rsidRDefault="00C52066" w:rsidP="0084026C">
      <w:pPr>
        <w:ind w:right="-285"/>
        <w:jc w:val="both"/>
        <w:rPr>
          <w:rFonts w:asciiTheme="majorBidi" w:hAnsiTheme="majorBidi" w:cstheme="majorBidi"/>
        </w:rPr>
      </w:pPr>
    </w:p>
    <w:p w14:paraId="5AE13377" w14:textId="3F0FD076" w:rsidR="00C52066" w:rsidRPr="00CC769C" w:rsidRDefault="00C52066" w:rsidP="00863CE3">
      <w:pPr>
        <w:ind w:right="-285" w:firstLine="720"/>
        <w:jc w:val="both"/>
        <w:rPr>
          <w:rFonts w:asciiTheme="majorBidi" w:hAnsiTheme="majorBidi" w:cstheme="majorBidi"/>
        </w:rPr>
      </w:pPr>
      <w:r w:rsidRPr="00CC769C">
        <w:rPr>
          <w:rFonts w:asciiTheme="majorBidi" w:hAnsiTheme="majorBidi" w:cstheme="majorBidi"/>
        </w:rPr>
        <w:t>Tiesa šādā sastāvā: senato</w:t>
      </w:r>
      <w:r w:rsidRPr="00231D0A">
        <w:rPr>
          <w:rFonts w:asciiTheme="majorBidi" w:hAnsiTheme="majorBidi" w:cstheme="majorBidi"/>
        </w:rPr>
        <w:t>ri</w:t>
      </w:r>
      <w:r w:rsidRPr="00CC769C">
        <w:rPr>
          <w:rFonts w:asciiTheme="majorBidi" w:hAnsiTheme="majorBidi" w:cstheme="majorBidi"/>
        </w:rPr>
        <w:t xml:space="preserve"> </w:t>
      </w:r>
      <w:r w:rsidR="009A3F4E">
        <w:rPr>
          <w:rFonts w:asciiTheme="majorBidi" w:hAnsiTheme="majorBidi" w:cstheme="majorBidi"/>
        </w:rPr>
        <w:t xml:space="preserve">Sandra Kaija, Aija Branta, </w:t>
      </w:r>
      <w:r w:rsidR="00231D0A">
        <w:rPr>
          <w:rFonts w:asciiTheme="majorBidi" w:hAnsiTheme="majorBidi" w:cstheme="majorBidi"/>
        </w:rPr>
        <w:t>Artūrs Freibergs</w:t>
      </w:r>
    </w:p>
    <w:p w14:paraId="044086EC" w14:textId="3A84BD90" w:rsidR="00DF668C" w:rsidRPr="00CC769C" w:rsidRDefault="00DF668C" w:rsidP="00F63A20">
      <w:pPr>
        <w:spacing w:line="276" w:lineRule="auto"/>
        <w:ind w:right="-285" w:firstLine="720"/>
        <w:jc w:val="both"/>
        <w:rPr>
          <w:rFonts w:asciiTheme="majorBidi" w:hAnsiTheme="majorBidi" w:cstheme="majorBidi"/>
        </w:rPr>
      </w:pPr>
    </w:p>
    <w:p w14:paraId="11690F23" w14:textId="23743870" w:rsidR="00DF668C" w:rsidRPr="00CC769C" w:rsidRDefault="009B757A" w:rsidP="00F63A20">
      <w:pPr>
        <w:spacing w:line="276" w:lineRule="auto"/>
        <w:ind w:right="-285" w:firstLine="720"/>
        <w:jc w:val="both"/>
        <w:rPr>
          <w:rFonts w:asciiTheme="majorBidi" w:hAnsiTheme="majorBidi" w:cstheme="majorBidi"/>
        </w:rPr>
      </w:pPr>
      <w:r w:rsidRPr="00CC769C">
        <w:rPr>
          <w:rFonts w:asciiTheme="majorBidi" w:hAnsiTheme="majorBidi" w:cstheme="majorBidi"/>
        </w:rPr>
        <w:t>izskatīja rakstveida procesā krimināllietu sakarā ar apsūdzētā</w:t>
      </w:r>
      <w:r w:rsidR="009A3F4E">
        <w:rPr>
          <w:rFonts w:asciiTheme="majorBidi" w:hAnsiTheme="majorBidi" w:cstheme="majorBidi"/>
        </w:rPr>
        <w:t xml:space="preserve">s </w:t>
      </w:r>
      <w:r w:rsidR="0084026C">
        <w:rPr>
          <w:rFonts w:asciiTheme="majorBidi" w:hAnsiTheme="majorBidi" w:cstheme="majorBidi"/>
        </w:rPr>
        <w:t>[pers. A]</w:t>
      </w:r>
      <w:r w:rsidR="009A3F4E">
        <w:rPr>
          <w:rFonts w:asciiTheme="majorBidi" w:hAnsiTheme="majorBidi" w:cstheme="majorBidi"/>
        </w:rPr>
        <w:t xml:space="preserve"> aizstāvja Valērija </w:t>
      </w:r>
      <w:proofErr w:type="spellStart"/>
      <w:r w:rsidR="009A3F4E">
        <w:rPr>
          <w:rFonts w:asciiTheme="majorBidi" w:hAnsiTheme="majorBidi" w:cstheme="majorBidi"/>
        </w:rPr>
        <w:t>Petrovska</w:t>
      </w:r>
      <w:proofErr w:type="spellEnd"/>
      <w:r w:rsidR="009A3F4E">
        <w:rPr>
          <w:rFonts w:asciiTheme="majorBidi" w:hAnsiTheme="majorBidi" w:cstheme="majorBidi"/>
        </w:rPr>
        <w:t xml:space="preserve"> </w:t>
      </w:r>
      <w:r w:rsidR="0021705E" w:rsidRPr="00CC769C">
        <w:rPr>
          <w:rFonts w:asciiTheme="majorBidi" w:hAnsiTheme="majorBidi" w:cstheme="majorBidi"/>
        </w:rPr>
        <w:t xml:space="preserve">kasācijas sūdzību par </w:t>
      </w:r>
      <w:r w:rsidR="00B568B9">
        <w:rPr>
          <w:rFonts w:asciiTheme="majorBidi" w:hAnsiTheme="majorBidi" w:cstheme="majorBidi"/>
        </w:rPr>
        <w:t xml:space="preserve">[..] </w:t>
      </w:r>
      <w:r w:rsidR="0021705E" w:rsidRPr="00CC769C">
        <w:rPr>
          <w:rFonts w:asciiTheme="majorBidi" w:hAnsiTheme="majorBidi" w:cstheme="majorBidi"/>
        </w:rPr>
        <w:t xml:space="preserve">apgabaltiesas </w:t>
      </w:r>
      <w:proofErr w:type="gramStart"/>
      <w:r w:rsidR="0021705E" w:rsidRPr="00CC769C">
        <w:rPr>
          <w:rFonts w:asciiTheme="majorBidi" w:hAnsiTheme="majorBidi" w:cstheme="majorBidi"/>
        </w:rPr>
        <w:t>2020.gada</w:t>
      </w:r>
      <w:proofErr w:type="gramEnd"/>
      <w:r w:rsidR="0021705E" w:rsidRPr="00CC769C">
        <w:rPr>
          <w:rFonts w:asciiTheme="majorBidi" w:hAnsiTheme="majorBidi" w:cstheme="majorBidi"/>
        </w:rPr>
        <w:t xml:space="preserve"> </w:t>
      </w:r>
      <w:r w:rsidR="00B568B9">
        <w:rPr>
          <w:rFonts w:asciiTheme="majorBidi" w:hAnsiTheme="majorBidi" w:cstheme="majorBidi"/>
        </w:rPr>
        <w:t>[..]</w:t>
      </w:r>
      <w:r w:rsidR="0021705E" w:rsidRPr="00CC769C">
        <w:rPr>
          <w:rFonts w:asciiTheme="majorBidi" w:hAnsiTheme="majorBidi" w:cstheme="majorBidi"/>
        </w:rPr>
        <w:t xml:space="preserve"> </w:t>
      </w:r>
      <w:r w:rsidR="00CB6ED0">
        <w:rPr>
          <w:rFonts w:asciiTheme="majorBidi" w:hAnsiTheme="majorBidi" w:cstheme="majorBidi"/>
        </w:rPr>
        <w:t>spriedumu</w:t>
      </w:r>
      <w:r w:rsidR="0021705E" w:rsidRPr="00CC769C">
        <w:rPr>
          <w:rFonts w:asciiTheme="majorBidi" w:hAnsiTheme="majorBidi" w:cstheme="majorBidi"/>
        </w:rPr>
        <w:t>.</w:t>
      </w:r>
    </w:p>
    <w:p w14:paraId="3A656F78" w14:textId="60721733" w:rsidR="0021705E" w:rsidRPr="00CC769C" w:rsidRDefault="0021705E" w:rsidP="00863CE3">
      <w:pPr>
        <w:ind w:right="-285" w:firstLine="720"/>
        <w:jc w:val="both"/>
        <w:rPr>
          <w:rFonts w:asciiTheme="majorBidi" w:hAnsiTheme="majorBidi" w:cstheme="majorBidi"/>
        </w:rPr>
      </w:pPr>
    </w:p>
    <w:p w14:paraId="13F0D9BE" w14:textId="2604A055" w:rsidR="0021705E" w:rsidRPr="00CC769C" w:rsidRDefault="0021705E" w:rsidP="00863CE3">
      <w:pPr>
        <w:ind w:right="-285" w:firstLine="720"/>
        <w:jc w:val="center"/>
        <w:rPr>
          <w:rFonts w:asciiTheme="majorBidi" w:hAnsiTheme="majorBidi" w:cstheme="majorBidi"/>
          <w:b/>
          <w:bCs/>
        </w:rPr>
      </w:pPr>
      <w:r w:rsidRPr="00CC769C">
        <w:rPr>
          <w:rFonts w:asciiTheme="majorBidi" w:hAnsiTheme="majorBidi" w:cstheme="majorBidi"/>
          <w:b/>
          <w:bCs/>
        </w:rPr>
        <w:t>Aprakstošā daļa</w:t>
      </w:r>
    </w:p>
    <w:p w14:paraId="78EBAF21" w14:textId="1A87B0A7" w:rsidR="0021705E" w:rsidRPr="00CC769C" w:rsidRDefault="0021705E" w:rsidP="00863CE3">
      <w:pPr>
        <w:ind w:right="-285" w:firstLine="720"/>
        <w:jc w:val="both"/>
        <w:rPr>
          <w:rFonts w:asciiTheme="majorBidi" w:hAnsiTheme="majorBidi" w:cstheme="majorBidi"/>
        </w:rPr>
      </w:pPr>
    </w:p>
    <w:p w14:paraId="560EE861" w14:textId="2FFE33C7" w:rsidR="00A66050" w:rsidRDefault="0021705E" w:rsidP="00F63A20">
      <w:pPr>
        <w:spacing w:line="276" w:lineRule="auto"/>
        <w:ind w:right="-285" w:firstLine="720"/>
        <w:jc w:val="both"/>
        <w:rPr>
          <w:rFonts w:asciiTheme="majorBidi" w:hAnsiTheme="majorBidi" w:cstheme="majorBidi"/>
        </w:rPr>
      </w:pPr>
      <w:r w:rsidRPr="00CC769C">
        <w:rPr>
          <w:rFonts w:asciiTheme="majorBidi" w:hAnsiTheme="majorBidi" w:cstheme="majorBidi"/>
        </w:rPr>
        <w:t xml:space="preserve">[1] </w:t>
      </w:r>
      <w:r w:rsidR="00924068" w:rsidRPr="00CC769C">
        <w:rPr>
          <w:rFonts w:asciiTheme="majorBidi" w:hAnsiTheme="majorBidi" w:cstheme="majorBidi"/>
        </w:rPr>
        <w:t xml:space="preserve">Ar </w:t>
      </w:r>
      <w:r w:rsidR="00B568B9">
        <w:rPr>
          <w:rFonts w:asciiTheme="majorBidi" w:hAnsiTheme="majorBidi" w:cstheme="majorBidi"/>
        </w:rPr>
        <w:t>[rajona (pilsētas)]</w:t>
      </w:r>
      <w:r w:rsidR="00A66050" w:rsidRPr="00A66050">
        <w:rPr>
          <w:rFonts w:asciiTheme="majorBidi" w:hAnsiTheme="majorBidi" w:cstheme="majorBidi"/>
        </w:rPr>
        <w:t xml:space="preserve"> tiesas </w:t>
      </w:r>
      <w:proofErr w:type="gramStart"/>
      <w:r w:rsidR="00A66050" w:rsidRPr="00A66050">
        <w:rPr>
          <w:rFonts w:asciiTheme="majorBidi" w:hAnsiTheme="majorBidi" w:cstheme="majorBidi"/>
        </w:rPr>
        <w:t>2020.gada</w:t>
      </w:r>
      <w:proofErr w:type="gramEnd"/>
      <w:r w:rsidR="00A66050" w:rsidRPr="00A66050">
        <w:rPr>
          <w:rFonts w:asciiTheme="majorBidi" w:hAnsiTheme="majorBidi" w:cstheme="majorBidi"/>
        </w:rPr>
        <w:t xml:space="preserve"> </w:t>
      </w:r>
      <w:r w:rsidR="00B568B9">
        <w:rPr>
          <w:rFonts w:asciiTheme="majorBidi" w:hAnsiTheme="majorBidi" w:cstheme="majorBidi"/>
        </w:rPr>
        <w:t>[..]</w:t>
      </w:r>
      <w:r w:rsidR="00A66050" w:rsidRPr="00A66050">
        <w:rPr>
          <w:rFonts w:asciiTheme="majorBidi" w:hAnsiTheme="majorBidi" w:cstheme="majorBidi"/>
        </w:rPr>
        <w:t xml:space="preserve"> spriedumu </w:t>
      </w:r>
    </w:p>
    <w:p w14:paraId="4AC74AC7" w14:textId="2080531B" w:rsidR="00225AB3" w:rsidRDefault="00B568B9" w:rsidP="00F63A20">
      <w:pPr>
        <w:spacing w:line="276" w:lineRule="auto"/>
        <w:ind w:right="-285" w:firstLine="720"/>
        <w:jc w:val="both"/>
        <w:rPr>
          <w:rFonts w:asciiTheme="majorBidi" w:hAnsiTheme="majorBidi" w:cstheme="majorBidi"/>
        </w:rPr>
      </w:pPr>
      <w:r>
        <w:rPr>
          <w:rFonts w:asciiTheme="majorBidi" w:hAnsiTheme="majorBidi" w:cstheme="majorBidi"/>
        </w:rPr>
        <w:t>[pers. A]</w:t>
      </w:r>
      <w:r w:rsidR="00924068" w:rsidRPr="00CC769C">
        <w:rPr>
          <w:rFonts w:asciiTheme="majorBidi" w:hAnsiTheme="majorBidi" w:cstheme="majorBidi"/>
        </w:rPr>
        <w:t xml:space="preserve">, personas kods </w:t>
      </w:r>
      <w:r>
        <w:rPr>
          <w:rFonts w:asciiTheme="majorBidi" w:hAnsiTheme="majorBidi" w:cstheme="majorBidi"/>
        </w:rPr>
        <w:t>[..]</w:t>
      </w:r>
      <w:r w:rsidR="00924068" w:rsidRPr="00CC769C">
        <w:rPr>
          <w:rFonts w:asciiTheme="majorBidi" w:hAnsiTheme="majorBidi" w:cstheme="majorBidi"/>
        </w:rPr>
        <w:t>,</w:t>
      </w:r>
      <w:r w:rsidR="007D42CE">
        <w:rPr>
          <w:rFonts w:asciiTheme="majorBidi" w:hAnsiTheme="majorBidi" w:cstheme="majorBidi"/>
        </w:rPr>
        <w:t xml:space="preserve"> </w:t>
      </w:r>
    </w:p>
    <w:p w14:paraId="23E04A11" w14:textId="09BDA09D" w:rsidR="00A66050" w:rsidRDefault="00924068" w:rsidP="00F63A20">
      <w:pPr>
        <w:spacing w:line="276" w:lineRule="auto"/>
        <w:ind w:right="-285" w:firstLine="720"/>
        <w:jc w:val="both"/>
        <w:rPr>
          <w:rFonts w:asciiTheme="majorBidi" w:hAnsiTheme="majorBidi" w:cstheme="majorBidi"/>
        </w:rPr>
      </w:pPr>
      <w:r w:rsidRPr="00CC769C">
        <w:rPr>
          <w:rFonts w:asciiTheme="majorBidi" w:hAnsiTheme="majorBidi" w:cstheme="majorBidi"/>
        </w:rPr>
        <w:t>atzīt</w:t>
      </w:r>
      <w:r w:rsidR="00A66050">
        <w:rPr>
          <w:rFonts w:asciiTheme="majorBidi" w:hAnsiTheme="majorBidi" w:cstheme="majorBidi"/>
        </w:rPr>
        <w:t>a</w:t>
      </w:r>
      <w:r w:rsidRPr="00CC769C">
        <w:rPr>
          <w:rFonts w:asciiTheme="majorBidi" w:hAnsiTheme="majorBidi" w:cstheme="majorBidi"/>
        </w:rPr>
        <w:t xml:space="preserve"> par vainīgu </w:t>
      </w:r>
      <w:r w:rsidR="00A66050" w:rsidRPr="00A66050">
        <w:rPr>
          <w:rFonts w:asciiTheme="majorBidi" w:hAnsiTheme="majorBidi" w:cstheme="majorBidi"/>
        </w:rPr>
        <w:t xml:space="preserve">Krimināllikuma </w:t>
      </w:r>
      <w:proofErr w:type="gramStart"/>
      <w:r w:rsidR="00A66050" w:rsidRPr="00A66050">
        <w:rPr>
          <w:rFonts w:asciiTheme="majorBidi" w:hAnsiTheme="majorBidi" w:cstheme="majorBidi"/>
        </w:rPr>
        <w:t>174.panta</w:t>
      </w:r>
      <w:proofErr w:type="gramEnd"/>
      <w:r w:rsidR="00A66050" w:rsidRPr="00A66050">
        <w:rPr>
          <w:rFonts w:asciiTheme="majorBidi" w:hAnsiTheme="majorBidi" w:cstheme="majorBidi"/>
        </w:rPr>
        <w:t xml:space="preserve"> otrajā daļā paredzēt</w:t>
      </w:r>
      <w:r w:rsidR="00F63A20">
        <w:rPr>
          <w:rFonts w:asciiTheme="majorBidi" w:hAnsiTheme="majorBidi" w:cstheme="majorBidi"/>
        </w:rPr>
        <w:t>ajā</w:t>
      </w:r>
      <w:r w:rsidR="00A66050" w:rsidRPr="00A66050">
        <w:rPr>
          <w:rFonts w:asciiTheme="majorBidi" w:hAnsiTheme="majorBidi" w:cstheme="majorBidi"/>
        </w:rPr>
        <w:t xml:space="preserve"> noziedzīg</w:t>
      </w:r>
      <w:r w:rsidR="00F63A20">
        <w:rPr>
          <w:rFonts w:asciiTheme="majorBidi" w:hAnsiTheme="majorBidi" w:cstheme="majorBidi"/>
        </w:rPr>
        <w:t>ajā</w:t>
      </w:r>
      <w:r w:rsidR="00A66050" w:rsidRPr="00A66050">
        <w:rPr>
          <w:rFonts w:asciiTheme="majorBidi" w:hAnsiTheme="majorBidi" w:cstheme="majorBidi"/>
        </w:rPr>
        <w:t xml:space="preserve"> nodarījum</w:t>
      </w:r>
      <w:r w:rsidR="00F63A20">
        <w:rPr>
          <w:rFonts w:asciiTheme="majorBidi" w:hAnsiTheme="majorBidi" w:cstheme="majorBidi"/>
        </w:rPr>
        <w:t>ā</w:t>
      </w:r>
      <w:r w:rsidR="00A66050" w:rsidRPr="00A66050">
        <w:rPr>
          <w:rFonts w:asciiTheme="majorBidi" w:hAnsiTheme="majorBidi" w:cstheme="majorBidi"/>
        </w:rPr>
        <w:t xml:space="preserve"> </w:t>
      </w:r>
      <w:r w:rsidR="007E7134">
        <w:rPr>
          <w:rFonts w:asciiTheme="majorBidi" w:hAnsiTheme="majorBidi" w:cstheme="majorBidi"/>
        </w:rPr>
        <w:t xml:space="preserve"> un sodīta </w:t>
      </w:r>
      <w:r w:rsidR="00A66050" w:rsidRPr="00A66050">
        <w:rPr>
          <w:rFonts w:asciiTheme="majorBidi" w:hAnsiTheme="majorBidi" w:cstheme="majorBidi"/>
        </w:rPr>
        <w:t>ar brīvības</w:t>
      </w:r>
      <w:r w:rsidR="00A66050">
        <w:rPr>
          <w:rFonts w:asciiTheme="majorBidi" w:hAnsiTheme="majorBidi" w:cstheme="majorBidi"/>
        </w:rPr>
        <w:t xml:space="preserve"> </w:t>
      </w:r>
      <w:r w:rsidR="00A66050" w:rsidRPr="00A66050">
        <w:rPr>
          <w:rFonts w:asciiTheme="majorBidi" w:hAnsiTheme="majorBidi" w:cstheme="majorBidi"/>
        </w:rPr>
        <w:t>atņemšanu uz 4</w:t>
      </w:r>
      <w:r w:rsidR="00A66050">
        <w:rPr>
          <w:rFonts w:asciiTheme="majorBidi" w:hAnsiTheme="majorBidi" w:cstheme="majorBidi"/>
        </w:rPr>
        <w:t> </w:t>
      </w:r>
      <w:r w:rsidR="00A66050" w:rsidRPr="00A66050">
        <w:rPr>
          <w:rFonts w:asciiTheme="majorBidi" w:hAnsiTheme="majorBidi" w:cstheme="majorBidi"/>
        </w:rPr>
        <w:t>gadiem un probācijas uzraudzību uz 2 gadiem</w:t>
      </w:r>
      <w:r w:rsidR="00A66050">
        <w:rPr>
          <w:rFonts w:asciiTheme="majorBidi" w:hAnsiTheme="majorBidi" w:cstheme="majorBidi"/>
        </w:rPr>
        <w:t>;</w:t>
      </w:r>
    </w:p>
    <w:p w14:paraId="1A35D2F3" w14:textId="1EDC8AA5" w:rsidR="00924068" w:rsidRDefault="00CE648E" w:rsidP="00F63A20">
      <w:pPr>
        <w:spacing w:line="276" w:lineRule="auto"/>
        <w:ind w:right="-285" w:firstLine="720"/>
        <w:jc w:val="both"/>
        <w:rPr>
          <w:rFonts w:asciiTheme="majorBidi" w:hAnsiTheme="majorBidi" w:cstheme="majorBidi"/>
        </w:rPr>
      </w:pPr>
      <w:r w:rsidRPr="00F63A20">
        <w:rPr>
          <w:rFonts w:asciiTheme="majorBidi" w:hAnsiTheme="majorBidi" w:cstheme="majorBidi"/>
          <w:color w:val="000000" w:themeColor="text1"/>
        </w:rPr>
        <w:t xml:space="preserve">atzīta par vainīgu </w:t>
      </w:r>
      <w:r w:rsidR="00A66050" w:rsidRPr="00A66050">
        <w:rPr>
          <w:rFonts w:asciiTheme="majorBidi" w:hAnsiTheme="majorBidi" w:cstheme="majorBidi"/>
        </w:rPr>
        <w:t xml:space="preserve">Krimināllikuma </w:t>
      </w:r>
      <w:proofErr w:type="gramStart"/>
      <w:r w:rsidR="00A66050" w:rsidRPr="00A66050">
        <w:rPr>
          <w:rFonts w:asciiTheme="majorBidi" w:hAnsiTheme="majorBidi" w:cstheme="majorBidi"/>
        </w:rPr>
        <w:t>125.panta</w:t>
      </w:r>
      <w:proofErr w:type="gramEnd"/>
      <w:r w:rsidR="00A66050" w:rsidRPr="00A66050">
        <w:rPr>
          <w:rFonts w:asciiTheme="majorBidi" w:hAnsiTheme="majorBidi" w:cstheme="majorBidi"/>
        </w:rPr>
        <w:t xml:space="preserve"> otrās daļas 8.punktā pare</w:t>
      </w:r>
      <w:r w:rsidR="00A66050" w:rsidRPr="00F63A20">
        <w:rPr>
          <w:rFonts w:asciiTheme="majorBidi" w:hAnsiTheme="majorBidi" w:cstheme="majorBidi"/>
          <w:color w:val="000000" w:themeColor="text1"/>
        </w:rPr>
        <w:t>dzē</w:t>
      </w:r>
      <w:r w:rsidR="00F63A20" w:rsidRPr="00F63A20">
        <w:rPr>
          <w:rFonts w:asciiTheme="majorBidi" w:hAnsiTheme="majorBidi" w:cstheme="majorBidi"/>
          <w:color w:val="000000" w:themeColor="text1"/>
        </w:rPr>
        <w:t>tajā</w:t>
      </w:r>
      <w:r w:rsidR="00A66050" w:rsidRPr="00A66050">
        <w:rPr>
          <w:rFonts w:asciiTheme="majorBidi" w:hAnsiTheme="majorBidi" w:cstheme="majorBidi"/>
        </w:rPr>
        <w:t xml:space="preserve"> noziedzīg</w:t>
      </w:r>
      <w:r w:rsidR="003159C3">
        <w:rPr>
          <w:rFonts w:asciiTheme="majorBidi" w:hAnsiTheme="majorBidi" w:cstheme="majorBidi"/>
        </w:rPr>
        <w:t>ajā</w:t>
      </w:r>
      <w:r w:rsidR="00A66050" w:rsidRPr="00A66050">
        <w:rPr>
          <w:rFonts w:asciiTheme="majorBidi" w:hAnsiTheme="majorBidi" w:cstheme="majorBidi"/>
        </w:rPr>
        <w:t xml:space="preserve"> nodarījum</w:t>
      </w:r>
      <w:r w:rsidR="003159C3">
        <w:rPr>
          <w:rFonts w:asciiTheme="majorBidi" w:hAnsiTheme="majorBidi" w:cstheme="majorBidi"/>
        </w:rPr>
        <w:t>ā</w:t>
      </w:r>
      <w:r w:rsidR="00A66050" w:rsidRPr="00A66050">
        <w:rPr>
          <w:rFonts w:asciiTheme="majorBidi" w:hAnsiTheme="majorBidi" w:cstheme="majorBidi"/>
        </w:rPr>
        <w:t xml:space="preserve"> </w:t>
      </w:r>
      <w:r w:rsidR="003159C3">
        <w:rPr>
          <w:rFonts w:asciiTheme="majorBidi" w:hAnsiTheme="majorBidi" w:cstheme="majorBidi"/>
        </w:rPr>
        <w:t xml:space="preserve">un sodīta </w:t>
      </w:r>
      <w:r w:rsidR="00A66050" w:rsidRPr="00A66050">
        <w:rPr>
          <w:rFonts w:asciiTheme="majorBidi" w:hAnsiTheme="majorBidi" w:cstheme="majorBidi"/>
        </w:rPr>
        <w:t>ar</w:t>
      </w:r>
      <w:r>
        <w:rPr>
          <w:rFonts w:asciiTheme="majorBidi" w:hAnsiTheme="majorBidi" w:cstheme="majorBidi"/>
        </w:rPr>
        <w:t xml:space="preserve"> </w:t>
      </w:r>
      <w:r w:rsidR="00A66050" w:rsidRPr="00A66050">
        <w:rPr>
          <w:rFonts w:asciiTheme="majorBidi" w:hAnsiTheme="majorBidi" w:cstheme="majorBidi"/>
        </w:rPr>
        <w:t>brīvības atņemšanu uz 6 gadiem un probācijas uzraudzību uz 2 gadiem</w:t>
      </w:r>
      <w:r w:rsidR="00A66050">
        <w:rPr>
          <w:rFonts w:asciiTheme="majorBidi" w:hAnsiTheme="majorBidi" w:cstheme="majorBidi"/>
        </w:rPr>
        <w:t>;</w:t>
      </w:r>
    </w:p>
    <w:p w14:paraId="00F19D3E" w14:textId="687D02FA" w:rsidR="00A66050" w:rsidRPr="00A66050" w:rsidRDefault="00CE648E" w:rsidP="00F63A20">
      <w:pPr>
        <w:spacing w:line="276" w:lineRule="auto"/>
        <w:ind w:right="-285" w:firstLine="720"/>
        <w:jc w:val="both"/>
        <w:rPr>
          <w:rFonts w:asciiTheme="majorBidi" w:hAnsiTheme="majorBidi" w:cstheme="majorBidi"/>
        </w:rPr>
      </w:pPr>
      <w:r>
        <w:rPr>
          <w:rFonts w:asciiTheme="majorBidi" w:hAnsiTheme="majorBidi" w:cstheme="majorBidi"/>
        </w:rPr>
        <w:t xml:space="preserve">atzīta par vainīgu </w:t>
      </w:r>
      <w:r w:rsidR="00A66050" w:rsidRPr="00A66050">
        <w:rPr>
          <w:rFonts w:asciiTheme="majorBidi" w:hAnsiTheme="majorBidi" w:cstheme="majorBidi"/>
        </w:rPr>
        <w:t xml:space="preserve">Krimināllikuma </w:t>
      </w:r>
      <w:proofErr w:type="gramStart"/>
      <w:r w:rsidR="00A66050" w:rsidRPr="00A66050">
        <w:rPr>
          <w:rFonts w:asciiTheme="majorBidi" w:hAnsiTheme="majorBidi" w:cstheme="majorBidi"/>
        </w:rPr>
        <w:t>126.panta</w:t>
      </w:r>
      <w:proofErr w:type="gramEnd"/>
      <w:r w:rsidR="00A66050" w:rsidRPr="00A66050">
        <w:rPr>
          <w:rFonts w:asciiTheme="majorBidi" w:hAnsiTheme="majorBidi" w:cstheme="majorBidi"/>
        </w:rPr>
        <w:t xml:space="preserve"> otrās daļas 2. un 6.punktā paredzēt</w:t>
      </w:r>
      <w:r w:rsidR="003159C3">
        <w:rPr>
          <w:rFonts w:asciiTheme="majorBidi" w:hAnsiTheme="majorBidi" w:cstheme="majorBidi"/>
        </w:rPr>
        <w:t>ajā</w:t>
      </w:r>
      <w:r w:rsidR="00A66050" w:rsidRPr="00A66050">
        <w:rPr>
          <w:rFonts w:asciiTheme="majorBidi" w:hAnsiTheme="majorBidi" w:cstheme="majorBidi"/>
        </w:rPr>
        <w:t xml:space="preserve"> noziedzīg</w:t>
      </w:r>
      <w:r w:rsidR="003159C3">
        <w:rPr>
          <w:rFonts w:asciiTheme="majorBidi" w:hAnsiTheme="majorBidi" w:cstheme="majorBidi"/>
        </w:rPr>
        <w:t>ajā</w:t>
      </w:r>
      <w:r w:rsidR="00A66050" w:rsidRPr="00A66050">
        <w:rPr>
          <w:rFonts w:asciiTheme="majorBidi" w:hAnsiTheme="majorBidi" w:cstheme="majorBidi"/>
        </w:rPr>
        <w:t xml:space="preserve"> nodarījum</w:t>
      </w:r>
      <w:r w:rsidR="003159C3">
        <w:rPr>
          <w:rFonts w:asciiTheme="majorBidi" w:hAnsiTheme="majorBidi" w:cstheme="majorBidi"/>
        </w:rPr>
        <w:t>ā un sodīta</w:t>
      </w:r>
      <w:r w:rsidR="00A66050">
        <w:rPr>
          <w:rFonts w:asciiTheme="majorBidi" w:hAnsiTheme="majorBidi" w:cstheme="majorBidi"/>
        </w:rPr>
        <w:t xml:space="preserve"> </w:t>
      </w:r>
      <w:r w:rsidR="00A66050" w:rsidRPr="00A66050">
        <w:rPr>
          <w:rFonts w:asciiTheme="majorBidi" w:hAnsiTheme="majorBidi" w:cstheme="majorBidi"/>
        </w:rPr>
        <w:t>ar brīvības atņemšanu uz 4 gadiem un probācijas uzraudzību uz 2 gadiem.</w:t>
      </w:r>
    </w:p>
    <w:p w14:paraId="342444DA" w14:textId="506D001E" w:rsidR="00A66050" w:rsidRPr="00A66050" w:rsidRDefault="00CE648E" w:rsidP="00F63A20">
      <w:pPr>
        <w:spacing w:line="276" w:lineRule="auto"/>
        <w:ind w:right="-285" w:firstLine="720"/>
        <w:jc w:val="both"/>
        <w:rPr>
          <w:rFonts w:asciiTheme="majorBidi" w:hAnsiTheme="majorBidi" w:cstheme="majorBidi"/>
        </w:rPr>
      </w:pPr>
      <w:r w:rsidRPr="00F63A20">
        <w:rPr>
          <w:rFonts w:asciiTheme="majorBidi" w:hAnsiTheme="majorBidi" w:cstheme="majorBidi"/>
          <w:color w:val="000000" w:themeColor="text1"/>
        </w:rPr>
        <w:t xml:space="preserve">Saskaņā ar </w:t>
      </w:r>
      <w:r w:rsidR="00A66050" w:rsidRPr="00A66050">
        <w:rPr>
          <w:rFonts w:asciiTheme="majorBidi" w:hAnsiTheme="majorBidi" w:cstheme="majorBidi"/>
        </w:rPr>
        <w:t xml:space="preserve">Krimināllikuma </w:t>
      </w:r>
      <w:proofErr w:type="gramStart"/>
      <w:r w:rsidR="00A66050" w:rsidRPr="00A66050">
        <w:rPr>
          <w:rFonts w:asciiTheme="majorBidi" w:hAnsiTheme="majorBidi" w:cstheme="majorBidi"/>
        </w:rPr>
        <w:t>50.panta</w:t>
      </w:r>
      <w:proofErr w:type="gramEnd"/>
      <w:r w:rsidR="00A66050" w:rsidRPr="00A66050">
        <w:rPr>
          <w:rFonts w:asciiTheme="majorBidi" w:hAnsiTheme="majorBidi" w:cstheme="majorBidi"/>
        </w:rPr>
        <w:t xml:space="preserve"> pirmo daļu</w:t>
      </w:r>
      <w:r w:rsidR="00F63A20">
        <w:rPr>
          <w:rFonts w:asciiTheme="majorBidi" w:hAnsiTheme="majorBidi" w:cstheme="majorBidi"/>
        </w:rPr>
        <w:t xml:space="preserve"> </w:t>
      </w:r>
      <w:r w:rsidR="00A66050" w:rsidRPr="00A66050">
        <w:rPr>
          <w:rFonts w:asciiTheme="majorBidi" w:hAnsiTheme="majorBidi" w:cstheme="majorBidi"/>
        </w:rPr>
        <w:t xml:space="preserve">galīgais sods </w:t>
      </w:r>
      <w:r w:rsidR="00B568B9">
        <w:rPr>
          <w:rFonts w:asciiTheme="majorBidi" w:hAnsiTheme="majorBidi" w:cstheme="majorBidi"/>
        </w:rPr>
        <w:t>[pers. A]</w:t>
      </w:r>
      <w:r w:rsidR="00A66050" w:rsidRPr="00A66050">
        <w:rPr>
          <w:rFonts w:asciiTheme="majorBidi" w:hAnsiTheme="majorBidi" w:cstheme="majorBidi"/>
        </w:rPr>
        <w:t xml:space="preserve"> noteikts brīvības atņemšana uz 9</w:t>
      </w:r>
      <w:r w:rsidR="00A66050" w:rsidRPr="00F63A20">
        <w:rPr>
          <w:rFonts w:asciiTheme="majorBidi" w:hAnsiTheme="majorBidi" w:cstheme="majorBidi"/>
          <w:color w:val="7030A0"/>
        </w:rPr>
        <w:t xml:space="preserve"> </w:t>
      </w:r>
      <w:r w:rsidR="00A66050" w:rsidRPr="00A66050">
        <w:rPr>
          <w:rFonts w:asciiTheme="majorBidi" w:hAnsiTheme="majorBidi" w:cstheme="majorBidi"/>
        </w:rPr>
        <w:t>gadiem un probācijas uzraudzība uz 3 gadiem.</w:t>
      </w:r>
    </w:p>
    <w:p w14:paraId="19652110" w14:textId="46ED391C" w:rsidR="00935687" w:rsidRDefault="00A66050" w:rsidP="00CB18C1">
      <w:pPr>
        <w:spacing w:line="276" w:lineRule="auto"/>
        <w:ind w:right="-285" w:firstLine="720"/>
        <w:jc w:val="both"/>
        <w:rPr>
          <w:rFonts w:asciiTheme="majorBidi" w:hAnsiTheme="majorBidi" w:cstheme="majorBidi"/>
        </w:rPr>
      </w:pPr>
      <w:bookmarkStart w:id="1" w:name="_Hlk86748098"/>
      <w:r w:rsidRPr="00FB1BC1">
        <w:rPr>
          <w:rFonts w:asciiTheme="majorBidi" w:hAnsiTheme="majorBidi" w:cstheme="majorBidi"/>
        </w:rPr>
        <w:t xml:space="preserve">No </w:t>
      </w:r>
      <w:r w:rsidR="00B568B9">
        <w:rPr>
          <w:rFonts w:asciiTheme="majorBidi" w:hAnsiTheme="majorBidi" w:cstheme="majorBidi"/>
        </w:rPr>
        <w:t>[pers. A]</w:t>
      </w:r>
      <w:r w:rsidR="00ED184E" w:rsidRPr="00FB1BC1">
        <w:rPr>
          <w:rFonts w:asciiTheme="majorBidi" w:hAnsiTheme="majorBidi" w:cstheme="majorBidi"/>
        </w:rPr>
        <w:t xml:space="preserve"> </w:t>
      </w:r>
      <w:r w:rsidR="00B568B9">
        <w:rPr>
          <w:rFonts w:asciiTheme="majorBidi" w:hAnsiTheme="majorBidi" w:cstheme="majorBidi"/>
        </w:rPr>
        <w:t>[pers. B]</w:t>
      </w:r>
      <w:r w:rsidR="00ED184E" w:rsidRPr="00FB1BC1">
        <w:rPr>
          <w:rFonts w:asciiTheme="majorBidi" w:hAnsiTheme="majorBidi" w:cstheme="majorBidi"/>
        </w:rPr>
        <w:t xml:space="preserve"> </w:t>
      </w:r>
      <w:r w:rsidR="00ED184E" w:rsidRPr="00FB1BC1">
        <w:rPr>
          <w:rFonts w:asciiTheme="majorBidi" w:hAnsiTheme="majorBidi" w:cstheme="majorBidi"/>
          <w:color w:val="000000" w:themeColor="text1"/>
        </w:rPr>
        <w:t>labā</w:t>
      </w:r>
      <w:r w:rsidRPr="00FB1BC1">
        <w:rPr>
          <w:rFonts w:asciiTheme="majorBidi" w:hAnsiTheme="majorBidi" w:cstheme="majorBidi"/>
        </w:rPr>
        <w:t xml:space="preserve"> piedzīta morālā kaitējuma kompensācija 8705 </w:t>
      </w:r>
      <w:proofErr w:type="spellStart"/>
      <w:r w:rsidRPr="00FB1BC1">
        <w:rPr>
          <w:rFonts w:asciiTheme="majorBidi" w:hAnsiTheme="majorBidi" w:cstheme="majorBidi"/>
          <w:i/>
          <w:iCs/>
        </w:rPr>
        <w:t>euro</w:t>
      </w:r>
      <w:proofErr w:type="spellEnd"/>
      <w:r w:rsidRPr="00FB1BC1">
        <w:rPr>
          <w:rFonts w:asciiTheme="majorBidi" w:hAnsiTheme="majorBidi" w:cstheme="majorBidi"/>
        </w:rPr>
        <w:t xml:space="preserve">, </w:t>
      </w:r>
      <w:r w:rsidR="00B568B9">
        <w:rPr>
          <w:rFonts w:asciiTheme="majorBidi" w:hAnsiTheme="majorBidi" w:cstheme="majorBidi"/>
        </w:rPr>
        <w:t>[pers. C]</w:t>
      </w:r>
      <w:r w:rsidRPr="00FB1BC1">
        <w:rPr>
          <w:rFonts w:asciiTheme="majorBidi" w:hAnsiTheme="majorBidi" w:cstheme="majorBidi"/>
        </w:rPr>
        <w:t xml:space="preserve"> labā</w:t>
      </w:r>
      <w:r w:rsidR="00CB18C1">
        <w:rPr>
          <w:rFonts w:asciiTheme="majorBidi" w:hAnsiTheme="majorBidi" w:cstheme="majorBidi"/>
        </w:rPr>
        <w:t xml:space="preserve"> – </w:t>
      </w:r>
      <w:r w:rsidRPr="00FB1BC1">
        <w:rPr>
          <w:rFonts w:asciiTheme="majorBidi" w:hAnsiTheme="majorBidi" w:cstheme="majorBidi"/>
        </w:rPr>
        <w:t xml:space="preserve">1000 </w:t>
      </w:r>
      <w:proofErr w:type="spellStart"/>
      <w:r w:rsidRPr="00FB1BC1">
        <w:rPr>
          <w:rFonts w:asciiTheme="majorBidi" w:hAnsiTheme="majorBidi" w:cstheme="majorBidi"/>
          <w:i/>
          <w:iCs/>
        </w:rPr>
        <w:t>euro</w:t>
      </w:r>
      <w:proofErr w:type="spellEnd"/>
      <w:r w:rsidRPr="00FB1BC1">
        <w:rPr>
          <w:rFonts w:asciiTheme="majorBidi" w:hAnsiTheme="majorBidi" w:cstheme="majorBidi"/>
        </w:rPr>
        <w:t xml:space="preserve">, </w:t>
      </w:r>
      <w:r w:rsidR="00B568B9">
        <w:rPr>
          <w:rFonts w:asciiTheme="majorBidi" w:hAnsiTheme="majorBidi" w:cstheme="majorBidi"/>
        </w:rPr>
        <w:t>[pers. D]</w:t>
      </w:r>
      <w:r w:rsidRPr="00FB1BC1">
        <w:rPr>
          <w:rFonts w:asciiTheme="majorBidi" w:hAnsiTheme="majorBidi" w:cstheme="majorBidi"/>
        </w:rPr>
        <w:t xml:space="preserve"> labā</w:t>
      </w:r>
      <w:r w:rsidR="00CB18C1">
        <w:rPr>
          <w:rFonts w:asciiTheme="majorBidi" w:hAnsiTheme="majorBidi" w:cstheme="majorBidi"/>
        </w:rPr>
        <w:t xml:space="preserve"> –</w:t>
      </w:r>
      <w:r w:rsidRPr="00FB1BC1">
        <w:rPr>
          <w:rFonts w:asciiTheme="majorBidi" w:hAnsiTheme="majorBidi" w:cstheme="majorBidi"/>
        </w:rPr>
        <w:t xml:space="preserve"> 1000 </w:t>
      </w:r>
      <w:proofErr w:type="spellStart"/>
      <w:r w:rsidRPr="00FB1BC1">
        <w:rPr>
          <w:rFonts w:asciiTheme="majorBidi" w:hAnsiTheme="majorBidi" w:cstheme="majorBidi"/>
          <w:i/>
          <w:iCs/>
        </w:rPr>
        <w:t>euro</w:t>
      </w:r>
      <w:proofErr w:type="spellEnd"/>
      <w:r w:rsidRPr="00FB1BC1">
        <w:rPr>
          <w:rFonts w:asciiTheme="majorBidi" w:hAnsiTheme="majorBidi" w:cstheme="majorBidi"/>
        </w:rPr>
        <w:t xml:space="preserve">, </w:t>
      </w:r>
      <w:r w:rsidR="00B568B9">
        <w:rPr>
          <w:rFonts w:asciiTheme="majorBidi" w:hAnsiTheme="majorBidi" w:cstheme="majorBidi"/>
        </w:rPr>
        <w:t>[pers. E]</w:t>
      </w:r>
      <w:r w:rsidRPr="00FB1BC1">
        <w:rPr>
          <w:rFonts w:asciiTheme="majorBidi" w:hAnsiTheme="majorBidi" w:cstheme="majorBidi"/>
        </w:rPr>
        <w:t xml:space="preserve"> labā</w:t>
      </w:r>
      <w:r w:rsidR="00CB18C1">
        <w:rPr>
          <w:rFonts w:asciiTheme="majorBidi" w:hAnsiTheme="majorBidi" w:cstheme="majorBidi"/>
        </w:rPr>
        <w:t xml:space="preserve"> – </w:t>
      </w:r>
      <w:r w:rsidRPr="00FB1BC1">
        <w:rPr>
          <w:rFonts w:asciiTheme="majorBidi" w:hAnsiTheme="majorBidi" w:cstheme="majorBidi"/>
        </w:rPr>
        <w:t xml:space="preserve">1000 </w:t>
      </w:r>
      <w:proofErr w:type="spellStart"/>
      <w:r w:rsidRPr="00FB1BC1">
        <w:rPr>
          <w:rFonts w:asciiTheme="majorBidi" w:hAnsiTheme="majorBidi" w:cstheme="majorBidi"/>
          <w:i/>
          <w:iCs/>
        </w:rPr>
        <w:t>euro</w:t>
      </w:r>
      <w:proofErr w:type="spellEnd"/>
      <w:r w:rsidRPr="00FB1BC1">
        <w:rPr>
          <w:rFonts w:asciiTheme="majorBidi" w:hAnsiTheme="majorBidi" w:cstheme="majorBidi"/>
        </w:rPr>
        <w:t xml:space="preserve">, </w:t>
      </w:r>
      <w:r w:rsidR="00B568B9">
        <w:rPr>
          <w:rFonts w:asciiTheme="majorBidi" w:hAnsiTheme="majorBidi" w:cstheme="majorBidi"/>
        </w:rPr>
        <w:t>[pers. F]</w:t>
      </w:r>
      <w:r w:rsidRPr="00FB1BC1">
        <w:rPr>
          <w:rFonts w:asciiTheme="majorBidi" w:hAnsiTheme="majorBidi" w:cstheme="majorBidi"/>
        </w:rPr>
        <w:t xml:space="preserve"> labā</w:t>
      </w:r>
      <w:r w:rsidR="00CB18C1">
        <w:rPr>
          <w:rFonts w:asciiTheme="majorBidi" w:hAnsiTheme="majorBidi" w:cstheme="majorBidi"/>
        </w:rPr>
        <w:t xml:space="preserve"> –</w:t>
      </w:r>
      <w:r w:rsidRPr="00FB1BC1">
        <w:rPr>
          <w:rFonts w:asciiTheme="majorBidi" w:hAnsiTheme="majorBidi" w:cstheme="majorBidi"/>
        </w:rPr>
        <w:t xml:space="preserve"> 1000 </w:t>
      </w:r>
      <w:proofErr w:type="spellStart"/>
      <w:r w:rsidRPr="00FB1BC1">
        <w:rPr>
          <w:rFonts w:asciiTheme="majorBidi" w:hAnsiTheme="majorBidi" w:cstheme="majorBidi"/>
          <w:i/>
          <w:iCs/>
        </w:rPr>
        <w:t>euro</w:t>
      </w:r>
      <w:proofErr w:type="spellEnd"/>
      <w:r w:rsidRPr="00FB1BC1">
        <w:rPr>
          <w:rFonts w:asciiTheme="majorBidi" w:hAnsiTheme="majorBidi" w:cstheme="majorBidi"/>
        </w:rPr>
        <w:t xml:space="preserve">, </w:t>
      </w:r>
      <w:r w:rsidR="00B568B9">
        <w:rPr>
          <w:rFonts w:asciiTheme="majorBidi" w:hAnsiTheme="majorBidi" w:cstheme="majorBidi"/>
        </w:rPr>
        <w:t>[pers. G]</w:t>
      </w:r>
      <w:r w:rsidRPr="00FB1BC1">
        <w:rPr>
          <w:rFonts w:asciiTheme="majorBidi" w:hAnsiTheme="majorBidi" w:cstheme="majorBidi"/>
        </w:rPr>
        <w:t xml:space="preserve"> labā</w:t>
      </w:r>
      <w:r w:rsidR="00CB18C1">
        <w:rPr>
          <w:rFonts w:asciiTheme="majorBidi" w:hAnsiTheme="majorBidi" w:cstheme="majorBidi"/>
        </w:rPr>
        <w:t xml:space="preserve"> – </w:t>
      </w:r>
      <w:r w:rsidRPr="00FB1BC1">
        <w:rPr>
          <w:rFonts w:asciiTheme="majorBidi" w:hAnsiTheme="majorBidi" w:cstheme="majorBidi"/>
        </w:rPr>
        <w:t xml:space="preserve">1000 </w:t>
      </w:r>
      <w:r w:rsidRPr="00FB1BC1">
        <w:rPr>
          <w:rFonts w:asciiTheme="majorBidi" w:hAnsiTheme="majorBidi" w:cstheme="majorBidi"/>
          <w:i/>
          <w:iCs/>
        </w:rPr>
        <w:t>euro</w:t>
      </w:r>
      <w:r w:rsidR="00EE62FD">
        <w:rPr>
          <w:rFonts w:asciiTheme="majorBidi" w:hAnsiTheme="majorBidi" w:cstheme="majorBidi"/>
          <w:i/>
          <w:iCs/>
        </w:rPr>
        <w:t xml:space="preserve"> </w:t>
      </w:r>
      <w:r w:rsidR="00EE62FD" w:rsidRPr="00EE62FD">
        <w:rPr>
          <w:rFonts w:asciiTheme="majorBidi" w:hAnsiTheme="majorBidi" w:cstheme="majorBidi"/>
        </w:rPr>
        <w:t>un</w:t>
      </w:r>
      <w:r w:rsidR="00EE62FD">
        <w:rPr>
          <w:rFonts w:asciiTheme="majorBidi" w:hAnsiTheme="majorBidi" w:cstheme="majorBidi"/>
          <w:i/>
          <w:iCs/>
        </w:rPr>
        <w:t xml:space="preserve"> </w:t>
      </w:r>
      <w:r w:rsidRPr="00FB1BC1">
        <w:rPr>
          <w:rFonts w:asciiTheme="majorBidi" w:hAnsiTheme="majorBidi" w:cstheme="majorBidi"/>
        </w:rPr>
        <w:t>valsts labā</w:t>
      </w:r>
      <w:r w:rsidR="00C55004" w:rsidRPr="00FB1BC1">
        <w:rPr>
          <w:rFonts w:asciiTheme="majorBidi" w:hAnsiTheme="majorBidi" w:cstheme="majorBidi"/>
        </w:rPr>
        <w:t xml:space="preserve"> </w:t>
      </w:r>
      <w:r w:rsidRPr="004B3684">
        <w:rPr>
          <w:rFonts w:asciiTheme="majorBidi" w:hAnsiTheme="majorBidi" w:cstheme="majorBidi"/>
        </w:rPr>
        <w:t>cietušajam</w:t>
      </w:r>
      <w:r w:rsidR="004B3684" w:rsidRPr="004B3684">
        <w:rPr>
          <w:rFonts w:asciiTheme="majorBidi" w:hAnsiTheme="majorBidi" w:cstheme="majorBidi"/>
        </w:rPr>
        <w:t xml:space="preserve"> </w:t>
      </w:r>
      <w:r w:rsidR="00B568B9">
        <w:rPr>
          <w:rFonts w:asciiTheme="majorBidi" w:hAnsiTheme="majorBidi" w:cstheme="majorBidi"/>
        </w:rPr>
        <w:t>[pers. B]</w:t>
      </w:r>
      <w:r w:rsidRPr="00FB1BC1">
        <w:rPr>
          <w:rFonts w:asciiTheme="majorBidi" w:hAnsiTheme="majorBidi" w:cstheme="majorBidi"/>
        </w:rPr>
        <w:t xml:space="preserve"> izmaksātā</w:t>
      </w:r>
      <w:r w:rsidR="004B3684">
        <w:rPr>
          <w:rFonts w:asciiTheme="majorBidi" w:hAnsiTheme="majorBidi" w:cstheme="majorBidi"/>
        </w:rPr>
        <w:t xml:space="preserve"> </w:t>
      </w:r>
      <w:r w:rsidRPr="00FB1BC1">
        <w:rPr>
          <w:rFonts w:asciiTheme="majorBidi" w:hAnsiTheme="majorBidi" w:cstheme="majorBidi"/>
        </w:rPr>
        <w:t xml:space="preserve">valsts kompensācija 1295 </w:t>
      </w:r>
      <w:r w:rsidRPr="00FB1BC1">
        <w:rPr>
          <w:rFonts w:asciiTheme="majorBidi" w:hAnsiTheme="majorBidi" w:cstheme="majorBidi"/>
          <w:i/>
          <w:iCs/>
        </w:rPr>
        <w:t>euro</w:t>
      </w:r>
      <w:r w:rsidRPr="00FB1BC1">
        <w:rPr>
          <w:rFonts w:asciiTheme="majorBidi" w:hAnsiTheme="majorBidi" w:cstheme="majorBidi"/>
        </w:rPr>
        <w:t>.</w:t>
      </w:r>
    </w:p>
    <w:p w14:paraId="6AF2B31A" w14:textId="746C2226" w:rsidR="00665C8E" w:rsidRDefault="007B3408" w:rsidP="00CB18C1">
      <w:pPr>
        <w:spacing w:line="276" w:lineRule="auto"/>
        <w:ind w:right="-285" w:firstLine="720"/>
        <w:jc w:val="both"/>
        <w:rPr>
          <w:rFonts w:asciiTheme="majorBidi" w:hAnsiTheme="majorBidi" w:cstheme="majorBidi"/>
        </w:rPr>
      </w:pPr>
      <w:r>
        <w:rPr>
          <w:rFonts w:asciiTheme="majorBidi" w:hAnsiTheme="majorBidi" w:cstheme="majorBidi"/>
        </w:rPr>
        <w:t xml:space="preserve">[1.2] Ar </w:t>
      </w:r>
      <w:r w:rsidR="00B568B9">
        <w:rPr>
          <w:rFonts w:asciiTheme="majorBidi" w:hAnsiTheme="majorBidi" w:cstheme="majorBidi"/>
        </w:rPr>
        <w:t>[rajona (pilsētas)]</w:t>
      </w:r>
      <w:r>
        <w:rPr>
          <w:rFonts w:asciiTheme="majorBidi" w:hAnsiTheme="majorBidi" w:cstheme="majorBidi"/>
        </w:rPr>
        <w:t xml:space="preserve"> tiesas </w:t>
      </w:r>
      <w:proofErr w:type="gramStart"/>
      <w:r>
        <w:rPr>
          <w:rFonts w:asciiTheme="majorBidi" w:hAnsiTheme="majorBidi" w:cstheme="majorBidi"/>
        </w:rPr>
        <w:t>2020.gada</w:t>
      </w:r>
      <w:proofErr w:type="gramEnd"/>
      <w:r>
        <w:rPr>
          <w:rFonts w:asciiTheme="majorBidi" w:hAnsiTheme="majorBidi" w:cstheme="majorBidi"/>
        </w:rPr>
        <w:t xml:space="preserve"> </w:t>
      </w:r>
      <w:r w:rsidR="00255317">
        <w:rPr>
          <w:rFonts w:asciiTheme="majorBidi" w:hAnsiTheme="majorBidi" w:cstheme="majorBidi"/>
        </w:rPr>
        <w:t>[..]</w:t>
      </w:r>
      <w:r>
        <w:rPr>
          <w:rFonts w:asciiTheme="majorBidi" w:hAnsiTheme="majorBidi" w:cstheme="majorBidi"/>
        </w:rPr>
        <w:t xml:space="preserve"> lēmumu,</w:t>
      </w:r>
    </w:p>
    <w:p w14:paraId="5EA7F941" w14:textId="5C90C0FD" w:rsidR="00665C8E" w:rsidRDefault="00665C8E" w:rsidP="00665C8E">
      <w:pPr>
        <w:spacing w:line="276" w:lineRule="auto"/>
        <w:ind w:right="-285" w:firstLine="720"/>
        <w:jc w:val="both"/>
        <w:rPr>
          <w:rFonts w:asciiTheme="majorBidi" w:hAnsiTheme="majorBidi" w:cstheme="majorBidi"/>
        </w:rPr>
      </w:pPr>
      <w:r>
        <w:rPr>
          <w:rFonts w:asciiTheme="majorBidi" w:hAnsiTheme="majorBidi" w:cstheme="majorBidi"/>
        </w:rPr>
        <w:t xml:space="preserve">izbeigts kriminālprocess </w:t>
      </w:r>
      <w:r w:rsidR="00255317">
        <w:rPr>
          <w:rFonts w:asciiTheme="majorBidi" w:hAnsiTheme="majorBidi" w:cstheme="majorBidi"/>
        </w:rPr>
        <w:t>[pers. </w:t>
      </w:r>
      <w:r w:rsidR="00006CC6">
        <w:rPr>
          <w:rFonts w:asciiTheme="majorBidi" w:hAnsiTheme="majorBidi" w:cstheme="majorBidi"/>
        </w:rPr>
        <w:t>H</w:t>
      </w:r>
      <w:r w:rsidR="00255317">
        <w:rPr>
          <w:rFonts w:asciiTheme="majorBidi" w:hAnsiTheme="majorBidi" w:cstheme="majorBidi"/>
        </w:rPr>
        <w:t>]</w:t>
      </w:r>
      <w:r w:rsidR="00442DE5">
        <w:rPr>
          <w:rFonts w:asciiTheme="majorBidi" w:hAnsiTheme="majorBidi" w:cstheme="majorBidi"/>
        </w:rPr>
        <w:t xml:space="preserve">, personas kods </w:t>
      </w:r>
      <w:r w:rsidR="00255317">
        <w:rPr>
          <w:rFonts w:asciiTheme="majorBidi" w:hAnsiTheme="majorBidi" w:cstheme="majorBidi"/>
        </w:rPr>
        <w:t>[..]</w:t>
      </w:r>
      <w:r w:rsidR="00442DE5">
        <w:rPr>
          <w:rFonts w:asciiTheme="majorBidi" w:hAnsiTheme="majorBidi" w:cstheme="majorBidi"/>
        </w:rPr>
        <w:t>,</w:t>
      </w:r>
      <w:r>
        <w:rPr>
          <w:rFonts w:asciiTheme="majorBidi" w:hAnsiTheme="majorBidi" w:cstheme="majorBidi"/>
        </w:rPr>
        <w:t xml:space="preserve"> apsūdzībā </w:t>
      </w:r>
      <w:r w:rsidR="00A2027A">
        <w:rPr>
          <w:rFonts w:asciiTheme="majorBidi" w:hAnsiTheme="majorBidi" w:cstheme="majorBidi"/>
        </w:rPr>
        <w:t xml:space="preserve">pēc Krimināllikuma </w:t>
      </w:r>
      <w:proofErr w:type="gramStart"/>
      <w:r w:rsidR="00A2027A">
        <w:rPr>
          <w:rFonts w:asciiTheme="majorBidi" w:hAnsiTheme="majorBidi" w:cstheme="majorBidi"/>
        </w:rPr>
        <w:t>174.panta</w:t>
      </w:r>
      <w:proofErr w:type="gramEnd"/>
      <w:r w:rsidR="00A2027A">
        <w:rPr>
          <w:rFonts w:asciiTheme="majorBidi" w:hAnsiTheme="majorBidi" w:cstheme="majorBidi"/>
        </w:rPr>
        <w:t xml:space="preserve"> otrās daļas</w:t>
      </w:r>
      <w:r>
        <w:rPr>
          <w:rFonts w:asciiTheme="majorBidi" w:hAnsiTheme="majorBidi" w:cstheme="majorBidi"/>
        </w:rPr>
        <w:t xml:space="preserve">, </w:t>
      </w:r>
      <w:r w:rsidR="007B3408">
        <w:rPr>
          <w:rFonts w:asciiTheme="majorBidi" w:hAnsiTheme="majorBidi" w:cstheme="majorBidi"/>
        </w:rPr>
        <w:t>pamatojoties uz Kriminālprocesa likuma 377.panta 5.punktu, 481.panta pirmās daļas 1.punktu</w:t>
      </w:r>
      <w:r>
        <w:rPr>
          <w:rFonts w:asciiTheme="majorBidi" w:hAnsiTheme="majorBidi" w:cstheme="majorBidi"/>
        </w:rPr>
        <w:t xml:space="preserve">, </w:t>
      </w:r>
      <w:r w:rsidR="007B3408">
        <w:rPr>
          <w:rFonts w:asciiTheme="majorBidi" w:hAnsiTheme="majorBidi" w:cstheme="majorBidi"/>
        </w:rPr>
        <w:t>1.</w:t>
      </w:r>
      <w:r w:rsidR="007B3408">
        <w:rPr>
          <w:rFonts w:asciiTheme="majorBidi" w:hAnsiTheme="majorBidi" w:cstheme="majorBidi"/>
          <w:vertAlign w:val="superscript"/>
        </w:rPr>
        <w:t xml:space="preserve">1 </w:t>
      </w:r>
      <w:r w:rsidR="007B3408">
        <w:rPr>
          <w:rFonts w:asciiTheme="majorBidi" w:hAnsiTheme="majorBidi" w:cstheme="majorBidi"/>
        </w:rPr>
        <w:t>daļu</w:t>
      </w:r>
      <w:r>
        <w:rPr>
          <w:rFonts w:asciiTheme="majorBidi" w:hAnsiTheme="majorBidi" w:cstheme="majorBidi"/>
        </w:rPr>
        <w:t xml:space="preserve"> un</w:t>
      </w:r>
      <w:r w:rsidR="007B3408">
        <w:rPr>
          <w:rFonts w:asciiTheme="majorBidi" w:hAnsiTheme="majorBidi" w:cstheme="majorBidi"/>
        </w:rPr>
        <w:t xml:space="preserve"> 473.pantu</w:t>
      </w:r>
      <w:r w:rsidR="007C12A5">
        <w:rPr>
          <w:rFonts w:asciiTheme="majorBidi" w:hAnsiTheme="majorBidi" w:cstheme="majorBidi"/>
        </w:rPr>
        <w:t>.</w:t>
      </w:r>
      <w:r w:rsidR="007B3408">
        <w:rPr>
          <w:rFonts w:asciiTheme="majorBidi" w:hAnsiTheme="majorBidi" w:cstheme="majorBidi"/>
        </w:rPr>
        <w:t xml:space="preserve"> </w:t>
      </w:r>
    </w:p>
    <w:bookmarkEnd w:id="1"/>
    <w:p w14:paraId="28FD1862" w14:textId="77777777" w:rsidR="00ED184E" w:rsidRPr="00CC769C" w:rsidRDefault="00ED184E" w:rsidP="00863CE3">
      <w:pPr>
        <w:ind w:right="-285" w:firstLine="720"/>
        <w:jc w:val="both"/>
        <w:rPr>
          <w:rFonts w:asciiTheme="majorBidi" w:hAnsiTheme="majorBidi" w:cstheme="majorBidi"/>
        </w:rPr>
      </w:pPr>
    </w:p>
    <w:p w14:paraId="26DD4F17" w14:textId="442E968E" w:rsidR="00924068" w:rsidRDefault="000C321B" w:rsidP="0037069F">
      <w:pPr>
        <w:spacing w:line="276" w:lineRule="auto"/>
        <w:ind w:right="-285" w:firstLine="720"/>
        <w:jc w:val="both"/>
        <w:rPr>
          <w:rFonts w:asciiTheme="majorBidi" w:hAnsiTheme="majorBidi" w:cstheme="majorBidi"/>
        </w:rPr>
      </w:pPr>
      <w:r w:rsidRPr="00CC769C">
        <w:rPr>
          <w:rFonts w:asciiTheme="majorBidi" w:hAnsiTheme="majorBidi" w:cstheme="majorBidi"/>
        </w:rPr>
        <w:t xml:space="preserve">[2] Ar </w:t>
      </w:r>
      <w:r w:rsidR="007D42CE">
        <w:rPr>
          <w:rFonts w:asciiTheme="majorBidi" w:hAnsiTheme="majorBidi" w:cstheme="majorBidi"/>
        </w:rPr>
        <w:t>pirmās instances</w:t>
      </w:r>
      <w:r w:rsidRPr="00CC769C">
        <w:rPr>
          <w:rFonts w:asciiTheme="majorBidi" w:hAnsiTheme="majorBidi" w:cstheme="majorBidi"/>
        </w:rPr>
        <w:t xml:space="preserve"> tiesas </w:t>
      </w:r>
      <w:proofErr w:type="gramStart"/>
      <w:r w:rsidR="00C55004">
        <w:rPr>
          <w:rFonts w:asciiTheme="majorBidi" w:hAnsiTheme="majorBidi" w:cstheme="majorBidi"/>
        </w:rPr>
        <w:t>2020.gada</w:t>
      </w:r>
      <w:proofErr w:type="gramEnd"/>
      <w:r w:rsidR="00C55004">
        <w:rPr>
          <w:rFonts w:asciiTheme="majorBidi" w:hAnsiTheme="majorBidi" w:cstheme="majorBidi"/>
        </w:rPr>
        <w:t xml:space="preserve"> </w:t>
      </w:r>
      <w:r w:rsidR="00255317">
        <w:rPr>
          <w:rFonts w:asciiTheme="majorBidi" w:hAnsiTheme="majorBidi" w:cstheme="majorBidi"/>
        </w:rPr>
        <w:t>[..]</w:t>
      </w:r>
      <w:r w:rsidR="00C55004">
        <w:rPr>
          <w:rFonts w:asciiTheme="majorBidi" w:hAnsiTheme="majorBidi" w:cstheme="majorBidi"/>
        </w:rPr>
        <w:t xml:space="preserve"> spriedumu</w:t>
      </w:r>
      <w:r w:rsidRPr="00CC769C">
        <w:rPr>
          <w:rFonts w:asciiTheme="majorBidi" w:hAnsiTheme="majorBidi" w:cstheme="majorBidi"/>
        </w:rPr>
        <w:t xml:space="preserve"> </w:t>
      </w:r>
      <w:r w:rsidR="00255317">
        <w:rPr>
          <w:rFonts w:asciiTheme="majorBidi" w:hAnsiTheme="majorBidi" w:cstheme="majorBidi"/>
        </w:rPr>
        <w:t>[pers. A]</w:t>
      </w:r>
      <w:r w:rsidR="00C55004">
        <w:rPr>
          <w:rFonts w:asciiTheme="majorBidi" w:hAnsiTheme="majorBidi" w:cstheme="majorBidi"/>
        </w:rPr>
        <w:t xml:space="preserve"> atzīta par vainīgu un sodīta pēc Krimināllikuma </w:t>
      </w:r>
      <w:r w:rsidR="000E4026">
        <w:rPr>
          <w:rFonts w:asciiTheme="majorBidi" w:hAnsiTheme="majorBidi" w:cstheme="majorBidi"/>
        </w:rPr>
        <w:t>174.panta otrās daļas</w:t>
      </w:r>
      <w:r w:rsidR="00527B7B">
        <w:rPr>
          <w:rFonts w:asciiTheme="majorBidi" w:hAnsiTheme="majorBidi" w:cstheme="majorBidi"/>
        </w:rPr>
        <w:t xml:space="preserve"> par</w:t>
      </w:r>
      <w:r w:rsidR="00A2027A">
        <w:rPr>
          <w:rFonts w:asciiTheme="majorBidi" w:hAnsiTheme="majorBidi" w:cstheme="majorBidi"/>
        </w:rPr>
        <w:t xml:space="preserve"> cietsirdīgu un vardarbīgu izturēšanos pret </w:t>
      </w:r>
      <w:r w:rsidR="00356684">
        <w:rPr>
          <w:rFonts w:asciiTheme="majorBidi" w:hAnsiTheme="majorBidi" w:cstheme="majorBidi"/>
        </w:rPr>
        <w:t xml:space="preserve">saviem </w:t>
      </w:r>
      <w:r w:rsidR="00A2027A">
        <w:rPr>
          <w:rFonts w:asciiTheme="majorBidi" w:hAnsiTheme="majorBidi" w:cstheme="majorBidi"/>
        </w:rPr>
        <w:t>mazgadīgajiem</w:t>
      </w:r>
      <w:r w:rsidR="00527B7B">
        <w:rPr>
          <w:rFonts w:asciiTheme="majorBidi" w:hAnsiTheme="majorBidi" w:cstheme="majorBidi"/>
        </w:rPr>
        <w:t xml:space="preserve"> </w:t>
      </w:r>
      <w:r w:rsidR="00356684">
        <w:rPr>
          <w:rFonts w:asciiTheme="majorBidi" w:hAnsiTheme="majorBidi" w:cstheme="majorBidi"/>
        </w:rPr>
        <w:t>bērniem,</w:t>
      </w:r>
      <w:r w:rsidR="00F95434">
        <w:rPr>
          <w:rFonts w:asciiTheme="majorBidi" w:hAnsiTheme="majorBidi" w:cstheme="majorBidi"/>
        </w:rPr>
        <w:t xml:space="preserve"> </w:t>
      </w:r>
      <w:r w:rsidR="00527B7B" w:rsidRPr="00527B7B">
        <w:rPr>
          <w:rFonts w:asciiTheme="majorBidi" w:hAnsiTheme="majorBidi" w:cstheme="majorBidi"/>
        </w:rPr>
        <w:t>nodarot fiziskas un psihiskas ciešanas</w:t>
      </w:r>
      <w:r w:rsidR="00527B7B">
        <w:rPr>
          <w:rFonts w:asciiTheme="majorBidi" w:hAnsiTheme="majorBidi" w:cstheme="majorBidi"/>
        </w:rPr>
        <w:t>; pēc Krimināllikuma</w:t>
      </w:r>
      <w:r w:rsidR="000E4026">
        <w:rPr>
          <w:rFonts w:asciiTheme="majorBidi" w:hAnsiTheme="majorBidi" w:cstheme="majorBidi"/>
        </w:rPr>
        <w:t xml:space="preserve"> 125.panta otrās daļas 8.punkta </w:t>
      </w:r>
      <w:r w:rsidR="00356684">
        <w:rPr>
          <w:rFonts w:asciiTheme="majorBidi" w:hAnsiTheme="majorBidi" w:cstheme="majorBidi"/>
        </w:rPr>
        <w:t xml:space="preserve">– </w:t>
      </w:r>
      <w:r w:rsidR="00527B7B">
        <w:rPr>
          <w:rFonts w:asciiTheme="majorBidi" w:hAnsiTheme="majorBidi" w:cstheme="majorBidi"/>
        </w:rPr>
        <w:t>par smagu miesas bojājumu tīšu nodarīšanu</w:t>
      </w:r>
      <w:r w:rsidR="00356684">
        <w:rPr>
          <w:rFonts w:asciiTheme="majorBidi" w:hAnsiTheme="majorBidi" w:cstheme="majorBidi"/>
        </w:rPr>
        <w:t xml:space="preserve"> bezpalīdzības stāvoklī esošai personai</w:t>
      </w:r>
      <w:r w:rsidR="00527B7B">
        <w:rPr>
          <w:rFonts w:asciiTheme="majorBidi" w:hAnsiTheme="majorBidi" w:cstheme="majorBidi"/>
        </w:rPr>
        <w:t>; pēc Krimināllikuma</w:t>
      </w:r>
      <w:r w:rsidR="000E4026">
        <w:rPr>
          <w:rFonts w:asciiTheme="majorBidi" w:hAnsiTheme="majorBidi" w:cstheme="majorBidi"/>
        </w:rPr>
        <w:t xml:space="preserve"> 126.panta otrās daļas 2. un 6.punkta </w:t>
      </w:r>
      <w:r w:rsidR="00A2027A">
        <w:rPr>
          <w:rFonts w:asciiTheme="majorBidi" w:hAnsiTheme="majorBidi" w:cstheme="majorBidi"/>
        </w:rPr>
        <w:t xml:space="preserve">– </w:t>
      </w:r>
      <w:r w:rsidR="000E4026">
        <w:rPr>
          <w:rFonts w:asciiTheme="majorBidi" w:hAnsiTheme="majorBidi" w:cstheme="majorBidi"/>
        </w:rPr>
        <w:t xml:space="preserve">par </w:t>
      </w:r>
      <w:r w:rsidR="00356684">
        <w:rPr>
          <w:rFonts w:asciiTheme="majorBidi" w:hAnsiTheme="majorBidi" w:cstheme="majorBidi"/>
        </w:rPr>
        <w:t xml:space="preserve">vidēja smaguma </w:t>
      </w:r>
      <w:r w:rsidR="00356684">
        <w:rPr>
          <w:rFonts w:asciiTheme="majorBidi" w:hAnsiTheme="majorBidi" w:cstheme="majorBidi"/>
        </w:rPr>
        <w:lastRenderedPageBreak/>
        <w:t>miesas bojājumu tīšu nodarīšanu bezpalīdzības stāvoklī esošai personai, kam bija mocīšanas raksturs.</w:t>
      </w:r>
    </w:p>
    <w:p w14:paraId="1EF0577D" w14:textId="77777777" w:rsidR="006D50D8" w:rsidRPr="00CC769C" w:rsidRDefault="006D50D8" w:rsidP="007C12A5">
      <w:pPr>
        <w:ind w:right="-285"/>
        <w:jc w:val="both"/>
        <w:rPr>
          <w:rFonts w:asciiTheme="majorBidi" w:hAnsiTheme="majorBidi" w:cstheme="majorBidi"/>
        </w:rPr>
      </w:pPr>
    </w:p>
    <w:p w14:paraId="4F6434B4" w14:textId="70821975" w:rsidR="00935687" w:rsidRPr="00CC769C" w:rsidRDefault="00935687" w:rsidP="00F63A20">
      <w:pPr>
        <w:spacing w:line="276" w:lineRule="auto"/>
        <w:ind w:right="-285" w:firstLine="720"/>
        <w:jc w:val="both"/>
        <w:rPr>
          <w:rFonts w:asciiTheme="majorBidi" w:hAnsiTheme="majorBidi" w:cstheme="majorBidi"/>
        </w:rPr>
      </w:pPr>
      <w:r w:rsidRPr="00CC769C">
        <w:rPr>
          <w:rFonts w:asciiTheme="majorBidi" w:hAnsiTheme="majorBidi" w:cstheme="majorBidi"/>
        </w:rPr>
        <w:t>[3]</w:t>
      </w:r>
      <w:r w:rsidR="004117B1" w:rsidRPr="00CC769C">
        <w:rPr>
          <w:rFonts w:asciiTheme="majorBidi" w:hAnsiTheme="majorBidi" w:cstheme="majorBidi"/>
        </w:rPr>
        <w:t xml:space="preserve"> </w:t>
      </w:r>
      <w:r w:rsidR="001653EB">
        <w:rPr>
          <w:rFonts w:asciiTheme="majorBidi" w:hAnsiTheme="majorBidi" w:cstheme="majorBidi"/>
        </w:rPr>
        <w:t xml:space="preserve">Ar </w:t>
      </w:r>
      <w:r w:rsidR="00255317">
        <w:rPr>
          <w:rFonts w:asciiTheme="majorBidi" w:hAnsiTheme="majorBidi" w:cstheme="majorBidi"/>
        </w:rPr>
        <w:t>[..]</w:t>
      </w:r>
      <w:r w:rsidR="004117B1" w:rsidRPr="00CC769C">
        <w:rPr>
          <w:rFonts w:asciiTheme="majorBidi" w:hAnsiTheme="majorBidi" w:cstheme="majorBidi"/>
        </w:rPr>
        <w:t xml:space="preserve"> apgabaltiesas </w:t>
      </w:r>
      <w:proofErr w:type="gramStart"/>
      <w:r w:rsidR="004117B1" w:rsidRPr="00CC769C">
        <w:rPr>
          <w:rFonts w:asciiTheme="majorBidi" w:hAnsiTheme="majorBidi" w:cstheme="majorBidi"/>
        </w:rPr>
        <w:t>2020.gada</w:t>
      </w:r>
      <w:proofErr w:type="gramEnd"/>
      <w:r w:rsidR="004117B1" w:rsidRPr="00CC769C">
        <w:rPr>
          <w:rFonts w:asciiTheme="majorBidi" w:hAnsiTheme="majorBidi" w:cstheme="majorBidi"/>
        </w:rPr>
        <w:t xml:space="preserve"> </w:t>
      </w:r>
      <w:r w:rsidR="00255317">
        <w:rPr>
          <w:rFonts w:asciiTheme="majorBidi" w:hAnsiTheme="majorBidi" w:cstheme="majorBidi"/>
        </w:rPr>
        <w:t>[..]</w:t>
      </w:r>
      <w:r w:rsidR="004117B1" w:rsidRPr="00CC769C">
        <w:rPr>
          <w:rFonts w:asciiTheme="majorBidi" w:hAnsiTheme="majorBidi" w:cstheme="majorBidi"/>
        </w:rPr>
        <w:t xml:space="preserve"> </w:t>
      </w:r>
      <w:r w:rsidR="000E4026">
        <w:rPr>
          <w:rFonts w:asciiTheme="majorBidi" w:hAnsiTheme="majorBidi" w:cstheme="majorBidi"/>
        </w:rPr>
        <w:t>spriedumu</w:t>
      </w:r>
      <w:r w:rsidR="008F330F" w:rsidRPr="00CC769C">
        <w:rPr>
          <w:rFonts w:asciiTheme="majorBidi" w:hAnsiTheme="majorBidi" w:cstheme="majorBidi"/>
        </w:rPr>
        <w:t>, izskatot krimināllietu apelācijas kārtībā sakarā ar apsūdzētā</w:t>
      </w:r>
      <w:r w:rsidR="000E4026">
        <w:rPr>
          <w:rFonts w:asciiTheme="majorBidi" w:hAnsiTheme="majorBidi" w:cstheme="majorBidi"/>
        </w:rPr>
        <w:t>s</w:t>
      </w:r>
      <w:r w:rsidR="008F330F" w:rsidRPr="00CC769C">
        <w:rPr>
          <w:rFonts w:asciiTheme="majorBidi" w:hAnsiTheme="majorBidi" w:cstheme="majorBidi"/>
        </w:rPr>
        <w:t xml:space="preserve"> </w:t>
      </w:r>
      <w:r w:rsidR="00255317">
        <w:rPr>
          <w:rFonts w:asciiTheme="majorBidi" w:hAnsiTheme="majorBidi" w:cstheme="majorBidi"/>
        </w:rPr>
        <w:t>[pers. A]</w:t>
      </w:r>
      <w:r w:rsidR="008F330F" w:rsidRPr="00CC769C">
        <w:rPr>
          <w:rFonts w:asciiTheme="majorBidi" w:hAnsiTheme="majorBidi" w:cstheme="majorBidi"/>
        </w:rPr>
        <w:t xml:space="preserve"> </w:t>
      </w:r>
      <w:r w:rsidR="000E4026">
        <w:rPr>
          <w:rFonts w:asciiTheme="majorBidi" w:hAnsiTheme="majorBidi" w:cstheme="majorBidi"/>
        </w:rPr>
        <w:t xml:space="preserve">apelācijas </w:t>
      </w:r>
      <w:r w:rsidR="008F330F" w:rsidRPr="00CC769C">
        <w:rPr>
          <w:rFonts w:asciiTheme="majorBidi" w:hAnsiTheme="majorBidi" w:cstheme="majorBidi"/>
        </w:rPr>
        <w:t>sūdzīb</w:t>
      </w:r>
      <w:r w:rsidR="000E4026">
        <w:rPr>
          <w:rFonts w:asciiTheme="majorBidi" w:hAnsiTheme="majorBidi" w:cstheme="majorBidi"/>
        </w:rPr>
        <w:t>u</w:t>
      </w:r>
      <w:r w:rsidR="008F330F" w:rsidRPr="00CC769C">
        <w:rPr>
          <w:rFonts w:asciiTheme="majorBidi" w:hAnsiTheme="majorBidi" w:cstheme="majorBidi"/>
        </w:rPr>
        <w:t xml:space="preserve">, </w:t>
      </w:r>
      <w:r w:rsidR="00255317">
        <w:rPr>
          <w:rFonts w:asciiTheme="majorBidi" w:hAnsiTheme="majorBidi" w:cstheme="majorBidi"/>
        </w:rPr>
        <w:t xml:space="preserve">[rajona (pilsētas)] </w:t>
      </w:r>
      <w:r w:rsidR="000E4026">
        <w:rPr>
          <w:rFonts w:asciiTheme="majorBidi" w:hAnsiTheme="majorBidi" w:cstheme="majorBidi"/>
        </w:rPr>
        <w:t xml:space="preserve">tiesas 2020.gada </w:t>
      </w:r>
      <w:r w:rsidR="00255317">
        <w:rPr>
          <w:rFonts w:asciiTheme="majorBidi" w:hAnsiTheme="majorBidi" w:cstheme="majorBidi"/>
        </w:rPr>
        <w:t>[..]</w:t>
      </w:r>
      <w:r w:rsidR="000E4026">
        <w:rPr>
          <w:rFonts w:asciiTheme="majorBidi" w:hAnsiTheme="majorBidi" w:cstheme="majorBidi"/>
        </w:rPr>
        <w:t xml:space="preserve"> spriedums atcelts daļā par </w:t>
      </w:r>
      <w:r w:rsidR="00255317">
        <w:rPr>
          <w:rFonts w:asciiTheme="majorBidi" w:hAnsiTheme="majorBidi" w:cstheme="majorBidi"/>
        </w:rPr>
        <w:t>[pers. A]</w:t>
      </w:r>
      <w:r w:rsidR="000E4026">
        <w:rPr>
          <w:rFonts w:asciiTheme="majorBidi" w:hAnsiTheme="majorBidi" w:cstheme="majorBidi"/>
        </w:rPr>
        <w:t xml:space="preserve"> </w:t>
      </w:r>
      <w:r w:rsidR="000E4026" w:rsidRPr="000E4026">
        <w:rPr>
          <w:rFonts w:asciiTheme="majorBidi" w:hAnsiTheme="majorBidi" w:cstheme="majorBidi"/>
        </w:rPr>
        <w:t>atzīšanu par</w:t>
      </w:r>
      <w:r w:rsidR="000E4026">
        <w:rPr>
          <w:rFonts w:asciiTheme="majorBidi" w:hAnsiTheme="majorBidi" w:cstheme="majorBidi"/>
        </w:rPr>
        <w:t xml:space="preserve"> </w:t>
      </w:r>
      <w:r w:rsidR="000E4026" w:rsidRPr="000E4026">
        <w:rPr>
          <w:rFonts w:asciiTheme="majorBidi" w:hAnsiTheme="majorBidi" w:cstheme="majorBidi"/>
        </w:rPr>
        <w:t xml:space="preserve">vainīgu </w:t>
      </w:r>
      <w:r w:rsidR="007C58A2">
        <w:rPr>
          <w:rFonts w:asciiTheme="majorBidi" w:hAnsiTheme="majorBidi" w:cstheme="majorBidi"/>
        </w:rPr>
        <w:t xml:space="preserve">un sodīšanu </w:t>
      </w:r>
      <w:r w:rsidR="000E4026" w:rsidRPr="000E4026">
        <w:rPr>
          <w:rFonts w:asciiTheme="majorBidi" w:hAnsiTheme="majorBidi" w:cstheme="majorBidi"/>
        </w:rPr>
        <w:t>Krimināllikuma 174.panta otrajā daļā paredzēt</w:t>
      </w:r>
      <w:r w:rsidR="00F63A20">
        <w:rPr>
          <w:rFonts w:asciiTheme="majorBidi" w:hAnsiTheme="majorBidi" w:cstheme="majorBidi"/>
          <w:color w:val="000000" w:themeColor="text1"/>
        </w:rPr>
        <w:t>ā</w:t>
      </w:r>
      <w:r w:rsidR="000E4026" w:rsidRPr="000E4026">
        <w:rPr>
          <w:rFonts w:asciiTheme="majorBidi" w:hAnsiTheme="majorBidi" w:cstheme="majorBidi"/>
        </w:rPr>
        <w:t xml:space="preserve"> noziedzīgā nodarījuma izdarīšanā, </w:t>
      </w:r>
      <w:r w:rsidR="0037069F">
        <w:rPr>
          <w:rFonts w:asciiTheme="majorBidi" w:hAnsiTheme="majorBidi" w:cstheme="majorBidi"/>
        </w:rPr>
        <w:t xml:space="preserve">kā arī </w:t>
      </w:r>
      <w:r w:rsidR="000E4026" w:rsidRPr="000E4026">
        <w:rPr>
          <w:rFonts w:asciiTheme="majorBidi" w:hAnsiTheme="majorBidi" w:cstheme="majorBidi"/>
        </w:rPr>
        <w:t>daļā</w:t>
      </w:r>
      <w:r w:rsidR="000E4026">
        <w:rPr>
          <w:rFonts w:asciiTheme="majorBidi" w:hAnsiTheme="majorBidi" w:cstheme="majorBidi"/>
        </w:rPr>
        <w:t xml:space="preserve"> </w:t>
      </w:r>
      <w:r w:rsidR="000E4026" w:rsidRPr="000E4026">
        <w:rPr>
          <w:rFonts w:asciiTheme="majorBidi" w:hAnsiTheme="majorBidi" w:cstheme="majorBidi"/>
        </w:rPr>
        <w:t xml:space="preserve">par </w:t>
      </w:r>
      <w:r w:rsidR="00356684">
        <w:rPr>
          <w:rFonts w:asciiTheme="majorBidi" w:hAnsiTheme="majorBidi" w:cstheme="majorBidi"/>
        </w:rPr>
        <w:t xml:space="preserve">noteikto galīgo sodu </w:t>
      </w:r>
      <w:r w:rsidR="000E4026" w:rsidRPr="000E4026">
        <w:rPr>
          <w:rFonts w:asciiTheme="majorBidi" w:hAnsiTheme="majorBidi" w:cstheme="majorBidi"/>
        </w:rPr>
        <w:t xml:space="preserve"> saskaņā ar Krimināllikuma 50.panta pirmo daļu</w:t>
      </w:r>
      <w:r w:rsidR="00F63A20">
        <w:rPr>
          <w:rFonts w:asciiTheme="majorBidi" w:hAnsiTheme="majorBidi" w:cstheme="majorBidi"/>
        </w:rPr>
        <w:t>.</w:t>
      </w:r>
    </w:p>
    <w:p w14:paraId="34C0CDA3" w14:textId="66D0BC44" w:rsidR="004A2D6D" w:rsidRPr="004A2D6D" w:rsidRDefault="00255317" w:rsidP="000235CC">
      <w:pPr>
        <w:spacing w:line="276" w:lineRule="auto"/>
        <w:ind w:right="-285" w:firstLine="720"/>
        <w:jc w:val="both"/>
        <w:rPr>
          <w:rFonts w:asciiTheme="majorBidi" w:hAnsiTheme="majorBidi" w:cstheme="majorBidi"/>
        </w:rPr>
      </w:pPr>
      <w:r>
        <w:rPr>
          <w:rFonts w:asciiTheme="majorBidi" w:hAnsiTheme="majorBidi" w:cstheme="majorBidi"/>
        </w:rPr>
        <w:t>[Pers. A]</w:t>
      </w:r>
      <w:r w:rsidR="004A2D6D" w:rsidRPr="00CB6ED0">
        <w:rPr>
          <w:rFonts w:asciiTheme="majorBidi" w:hAnsiTheme="majorBidi" w:cstheme="majorBidi"/>
        </w:rPr>
        <w:t xml:space="preserve"> </w:t>
      </w:r>
      <w:r w:rsidR="00CB6ED0" w:rsidRPr="00CB6ED0">
        <w:rPr>
          <w:rFonts w:asciiTheme="majorBidi" w:hAnsiTheme="majorBidi" w:cstheme="majorBidi"/>
        </w:rPr>
        <w:t>atzīta par vainīgu</w:t>
      </w:r>
      <w:r w:rsidR="004A2D6D" w:rsidRPr="004A2D6D">
        <w:rPr>
          <w:rFonts w:asciiTheme="majorBidi" w:hAnsiTheme="majorBidi" w:cstheme="majorBidi"/>
        </w:rPr>
        <w:t xml:space="preserve"> Krimināllikuma </w:t>
      </w:r>
      <w:proofErr w:type="gramStart"/>
      <w:r w:rsidR="004A2D6D" w:rsidRPr="004A2D6D">
        <w:rPr>
          <w:rFonts w:asciiTheme="majorBidi" w:hAnsiTheme="majorBidi" w:cstheme="majorBidi"/>
        </w:rPr>
        <w:t>174.panta</w:t>
      </w:r>
      <w:proofErr w:type="gramEnd"/>
      <w:r w:rsidR="004A2D6D" w:rsidRPr="004A2D6D">
        <w:rPr>
          <w:rFonts w:asciiTheme="majorBidi" w:hAnsiTheme="majorBidi" w:cstheme="majorBidi"/>
        </w:rPr>
        <w:t xml:space="preserve"> otr</w:t>
      </w:r>
      <w:r w:rsidR="00CB6ED0" w:rsidRPr="00CB6ED0">
        <w:rPr>
          <w:rFonts w:asciiTheme="majorBidi" w:hAnsiTheme="majorBidi" w:cstheme="majorBidi"/>
        </w:rPr>
        <w:t>ajā daļā paredzētajā noziedzīgajā nodarījumā un</w:t>
      </w:r>
      <w:r w:rsidR="004A2D6D" w:rsidRPr="004A2D6D">
        <w:rPr>
          <w:rFonts w:asciiTheme="majorBidi" w:hAnsiTheme="majorBidi" w:cstheme="majorBidi"/>
        </w:rPr>
        <w:t xml:space="preserve"> sodīt</w:t>
      </w:r>
      <w:r w:rsidR="00CB6ED0" w:rsidRPr="00CB6ED0">
        <w:rPr>
          <w:rFonts w:asciiTheme="majorBidi" w:hAnsiTheme="majorBidi" w:cstheme="majorBidi"/>
        </w:rPr>
        <w:t>a</w:t>
      </w:r>
      <w:r w:rsidR="004A2D6D" w:rsidRPr="004A2D6D">
        <w:rPr>
          <w:rFonts w:asciiTheme="majorBidi" w:hAnsiTheme="majorBidi" w:cstheme="majorBidi"/>
        </w:rPr>
        <w:t xml:space="preserve"> ar brīvības atņemšanu uz 3 gadiem 6 mēnešiem un probācijas</w:t>
      </w:r>
      <w:r w:rsidR="004A2D6D">
        <w:rPr>
          <w:rFonts w:asciiTheme="majorBidi" w:hAnsiTheme="majorBidi" w:cstheme="majorBidi"/>
        </w:rPr>
        <w:t xml:space="preserve"> </w:t>
      </w:r>
      <w:r w:rsidR="004A2D6D" w:rsidRPr="004A2D6D">
        <w:rPr>
          <w:rFonts w:asciiTheme="majorBidi" w:hAnsiTheme="majorBidi" w:cstheme="majorBidi"/>
        </w:rPr>
        <w:t>uzraudzību uz 2 gadiem.</w:t>
      </w:r>
    </w:p>
    <w:p w14:paraId="766C680D" w14:textId="7A21E9CF" w:rsidR="004A2D6D" w:rsidRPr="004A2D6D" w:rsidRDefault="006D50D8" w:rsidP="000235CC">
      <w:pPr>
        <w:spacing w:line="276" w:lineRule="auto"/>
        <w:ind w:right="-285" w:firstLine="720"/>
        <w:jc w:val="both"/>
        <w:rPr>
          <w:rFonts w:asciiTheme="majorBidi" w:hAnsiTheme="majorBidi" w:cstheme="majorBidi"/>
        </w:rPr>
      </w:pPr>
      <w:r w:rsidRPr="00F63A20">
        <w:rPr>
          <w:rFonts w:asciiTheme="majorBidi" w:hAnsiTheme="majorBidi" w:cstheme="majorBidi"/>
          <w:color w:val="000000" w:themeColor="text1"/>
        </w:rPr>
        <w:t>Saskaņā ar</w:t>
      </w:r>
      <w:r w:rsidR="004A2D6D" w:rsidRPr="00F63A20">
        <w:rPr>
          <w:rFonts w:asciiTheme="majorBidi" w:hAnsiTheme="majorBidi" w:cstheme="majorBidi"/>
          <w:color w:val="000000" w:themeColor="text1"/>
        </w:rPr>
        <w:t xml:space="preserve"> </w:t>
      </w:r>
      <w:r w:rsidR="004A2D6D" w:rsidRPr="004A2D6D">
        <w:rPr>
          <w:rFonts w:asciiTheme="majorBidi" w:hAnsiTheme="majorBidi" w:cstheme="majorBidi"/>
        </w:rPr>
        <w:t xml:space="preserve">Krimināllikuma </w:t>
      </w:r>
      <w:proofErr w:type="gramStart"/>
      <w:r w:rsidR="004A2D6D" w:rsidRPr="004A2D6D">
        <w:rPr>
          <w:rFonts w:asciiTheme="majorBidi" w:hAnsiTheme="majorBidi" w:cstheme="majorBidi"/>
        </w:rPr>
        <w:t>50.panta</w:t>
      </w:r>
      <w:proofErr w:type="gramEnd"/>
      <w:r w:rsidR="004A2D6D" w:rsidRPr="004A2D6D">
        <w:rPr>
          <w:rFonts w:asciiTheme="majorBidi" w:hAnsiTheme="majorBidi" w:cstheme="majorBidi"/>
        </w:rPr>
        <w:t xml:space="preserve"> pirmo daļu</w:t>
      </w:r>
      <w:r w:rsidR="000235CC">
        <w:rPr>
          <w:rFonts w:asciiTheme="majorBidi" w:hAnsiTheme="majorBidi" w:cstheme="majorBidi"/>
        </w:rPr>
        <w:t xml:space="preserve"> </w:t>
      </w:r>
      <w:r w:rsidR="004A2D6D" w:rsidRPr="004A2D6D">
        <w:rPr>
          <w:rFonts w:asciiTheme="majorBidi" w:hAnsiTheme="majorBidi" w:cstheme="majorBidi"/>
        </w:rPr>
        <w:t>galīg</w:t>
      </w:r>
      <w:r w:rsidR="00CB6ED0">
        <w:rPr>
          <w:rFonts w:asciiTheme="majorBidi" w:hAnsiTheme="majorBidi" w:cstheme="majorBidi"/>
        </w:rPr>
        <w:t xml:space="preserve">ais </w:t>
      </w:r>
      <w:r w:rsidR="004A2D6D" w:rsidRPr="004A2D6D">
        <w:rPr>
          <w:rFonts w:asciiTheme="majorBidi" w:hAnsiTheme="majorBidi" w:cstheme="majorBidi"/>
        </w:rPr>
        <w:t>sod</w:t>
      </w:r>
      <w:r w:rsidR="00CB6ED0">
        <w:rPr>
          <w:rFonts w:asciiTheme="majorBidi" w:hAnsiTheme="majorBidi" w:cstheme="majorBidi"/>
        </w:rPr>
        <w:t>s</w:t>
      </w:r>
      <w:r w:rsidR="004A2D6D" w:rsidRPr="004A2D6D">
        <w:rPr>
          <w:rFonts w:asciiTheme="majorBidi" w:hAnsiTheme="majorBidi" w:cstheme="majorBidi"/>
        </w:rPr>
        <w:t xml:space="preserve"> </w:t>
      </w:r>
      <w:r w:rsidR="00255317">
        <w:rPr>
          <w:rFonts w:asciiTheme="majorBidi" w:hAnsiTheme="majorBidi" w:cstheme="majorBidi"/>
        </w:rPr>
        <w:t>[pers. A]</w:t>
      </w:r>
      <w:r w:rsidR="004A2D6D" w:rsidRPr="004A2D6D">
        <w:rPr>
          <w:rFonts w:asciiTheme="majorBidi" w:hAnsiTheme="majorBidi" w:cstheme="majorBidi"/>
        </w:rPr>
        <w:t xml:space="preserve"> noteikt</w:t>
      </w:r>
      <w:r w:rsidR="00CB6ED0">
        <w:rPr>
          <w:rFonts w:asciiTheme="majorBidi" w:hAnsiTheme="majorBidi" w:cstheme="majorBidi"/>
        </w:rPr>
        <w:t>s</w:t>
      </w:r>
      <w:r w:rsidR="004A2D6D" w:rsidRPr="004A2D6D">
        <w:rPr>
          <w:rFonts w:asciiTheme="majorBidi" w:hAnsiTheme="majorBidi" w:cstheme="majorBidi"/>
        </w:rPr>
        <w:t xml:space="preserve"> brīvības atņemšan</w:t>
      </w:r>
      <w:r w:rsidR="00CB6ED0">
        <w:rPr>
          <w:rFonts w:asciiTheme="majorBidi" w:hAnsiTheme="majorBidi" w:cstheme="majorBidi"/>
        </w:rPr>
        <w:t>a</w:t>
      </w:r>
      <w:r w:rsidR="004A2D6D" w:rsidRPr="004A2D6D">
        <w:rPr>
          <w:rFonts w:asciiTheme="majorBidi" w:hAnsiTheme="majorBidi" w:cstheme="majorBidi"/>
        </w:rPr>
        <w:t xml:space="preserve"> uz 8 gadiem 6 mēnešiem un probācijas uzraudzīb</w:t>
      </w:r>
      <w:r w:rsidR="00CB6ED0">
        <w:rPr>
          <w:rFonts w:asciiTheme="majorBidi" w:hAnsiTheme="majorBidi" w:cstheme="majorBidi"/>
        </w:rPr>
        <w:t>a</w:t>
      </w:r>
      <w:r w:rsidR="004A2D6D" w:rsidRPr="004A2D6D">
        <w:rPr>
          <w:rFonts w:asciiTheme="majorBidi" w:hAnsiTheme="majorBidi" w:cstheme="majorBidi"/>
        </w:rPr>
        <w:t xml:space="preserve"> uz 3 gadiem.</w:t>
      </w:r>
    </w:p>
    <w:p w14:paraId="7B4D8585" w14:textId="57BD4381" w:rsidR="008F330F" w:rsidRDefault="004A2D6D" w:rsidP="000235CC">
      <w:pPr>
        <w:spacing w:line="276" w:lineRule="auto"/>
        <w:ind w:right="-285" w:firstLine="720"/>
        <w:jc w:val="both"/>
        <w:rPr>
          <w:rFonts w:asciiTheme="majorBidi" w:hAnsiTheme="majorBidi" w:cstheme="majorBidi"/>
        </w:rPr>
      </w:pPr>
      <w:r w:rsidRPr="004A2D6D">
        <w:rPr>
          <w:rFonts w:asciiTheme="majorBidi" w:hAnsiTheme="majorBidi" w:cstheme="majorBidi"/>
        </w:rPr>
        <w:t xml:space="preserve">Pārējā daļā </w:t>
      </w:r>
      <w:r w:rsidR="00255317">
        <w:rPr>
          <w:rFonts w:asciiTheme="majorBidi" w:hAnsiTheme="majorBidi" w:cstheme="majorBidi"/>
        </w:rPr>
        <w:t>[rajona (pilsētas)]</w:t>
      </w:r>
      <w:r w:rsidRPr="004A2D6D">
        <w:rPr>
          <w:rFonts w:asciiTheme="majorBidi" w:hAnsiTheme="majorBidi" w:cstheme="majorBidi"/>
        </w:rPr>
        <w:t xml:space="preserve"> tiesas </w:t>
      </w:r>
      <w:proofErr w:type="gramStart"/>
      <w:r>
        <w:rPr>
          <w:rFonts w:asciiTheme="majorBidi" w:hAnsiTheme="majorBidi" w:cstheme="majorBidi"/>
        </w:rPr>
        <w:t>2020.gada</w:t>
      </w:r>
      <w:proofErr w:type="gramEnd"/>
      <w:r>
        <w:rPr>
          <w:rFonts w:asciiTheme="majorBidi" w:hAnsiTheme="majorBidi" w:cstheme="majorBidi"/>
        </w:rPr>
        <w:t xml:space="preserve"> </w:t>
      </w:r>
      <w:r w:rsidR="00255317">
        <w:rPr>
          <w:rFonts w:asciiTheme="majorBidi" w:hAnsiTheme="majorBidi" w:cstheme="majorBidi"/>
        </w:rPr>
        <w:t>[..]</w:t>
      </w:r>
      <w:r>
        <w:rPr>
          <w:rFonts w:asciiTheme="majorBidi" w:hAnsiTheme="majorBidi" w:cstheme="majorBidi"/>
        </w:rPr>
        <w:t xml:space="preserve"> </w:t>
      </w:r>
      <w:r w:rsidRPr="004A2D6D">
        <w:rPr>
          <w:rFonts w:asciiTheme="majorBidi" w:hAnsiTheme="majorBidi" w:cstheme="majorBidi"/>
        </w:rPr>
        <w:t>spriedum</w:t>
      </w:r>
      <w:r>
        <w:rPr>
          <w:rFonts w:asciiTheme="majorBidi" w:hAnsiTheme="majorBidi" w:cstheme="majorBidi"/>
        </w:rPr>
        <w:t>s</w:t>
      </w:r>
      <w:r w:rsidRPr="004A2D6D">
        <w:rPr>
          <w:rFonts w:asciiTheme="majorBidi" w:hAnsiTheme="majorBidi" w:cstheme="majorBidi"/>
        </w:rPr>
        <w:t xml:space="preserve"> atstāt</w:t>
      </w:r>
      <w:r>
        <w:rPr>
          <w:rFonts w:asciiTheme="majorBidi" w:hAnsiTheme="majorBidi" w:cstheme="majorBidi"/>
        </w:rPr>
        <w:t>s</w:t>
      </w:r>
      <w:r w:rsidRPr="004A2D6D">
        <w:rPr>
          <w:rFonts w:asciiTheme="majorBidi" w:hAnsiTheme="majorBidi" w:cstheme="majorBidi"/>
        </w:rPr>
        <w:t xml:space="preserve"> negrozīt</w:t>
      </w:r>
      <w:r>
        <w:rPr>
          <w:rFonts w:asciiTheme="majorBidi" w:hAnsiTheme="majorBidi" w:cstheme="majorBidi"/>
        </w:rPr>
        <w:t>s</w:t>
      </w:r>
      <w:r w:rsidRPr="004A2D6D">
        <w:rPr>
          <w:rFonts w:asciiTheme="majorBidi" w:hAnsiTheme="majorBidi" w:cstheme="majorBidi"/>
        </w:rPr>
        <w:t>.</w:t>
      </w:r>
    </w:p>
    <w:p w14:paraId="655805C3" w14:textId="77777777" w:rsidR="004A2D6D" w:rsidRPr="00CC769C" w:rsidRDefault="004A2D6D" w:rsidP="000235CC">
      <w:pPr>
        <w:spacing w:line="276" w:lineRule="auto"/>
        <w:ind w:right="-285" w:firstLine="720"/>
        <w:jc w:val="both"/>
        <w:rPr>
          <w:rFonts w:asciiTheme="majorBidi" w:hAnsiTheme="majorBidi" w:cstheme="majorBidi"/>
        </w:rPr>
      </w:pPr>
    </w:p>
    <w:p w14:paraId="44072302" w14:textId="3EFF3C96" w:rsidR="0002681B" w:rsidRPr="00137907" w:rsidRDefault="0002681B" w:rsidP="0002681B">
      <w:pPr>
        <w:spacing w:line="276" w:lineRule="auto"/>
        <w:ind w:right="-285" w:firstLine="720"/>
        <w:jc w:val="both"/>
        <w:rPr>
          <w:rFonts w:asciiTheme="majorBidi" w:hAnsiTheme="majorBidi" w:cstheme="majorBidi"/>
          <w:color w:val="000000" w:themeColor="text1"/>
        </w:rPr>
      </w:pPr>
      <w:bookmarkStart w:id="2" w:name="_Hlk83887212"/>
      <w:r w:rsidRPr="000235CC">
        <w:rPr>
          <w:rFonts w:asciiTheme="majorBidi" w:hAnsiTheme="majorBidi" w:cstheme="majorBidi"/>
          <w:color w:val="000000" w:themeColor="text1"/>
        </w:rPr>
        <w:t xml:space="preserve">[4] </w:t>
      </w:r>
      <w:r w:rsidRPr="00137907">
        <w:rPr>
          <w:rFonts w:asciiTheme="majorBidi" w:hAnsiTheme="majorBidi" w:cstheme="majorBidi"/>
          <w:color w:val="000000" w:themeColor="text1"/>
        </w:rPr>
        <w:t xml:space="preserve">Par </w:t>
      </w:r>
      <w:r w:rsidR="00255317">
        <w:rPr>
          <w:rFonts w:asciiTheme="majorBidi" w:hAnsiTheme="majorBidi" w:cstheme="majorBidi"/>
          <w:color w:val="000000" w:themeColor="text1"/>
        </w:rPr>
        <w:t>[..]</w:t>
      </w:r>
      <w:r w:rsidRPr="00137907">
        <w:rPr>
          <w:rFonts w:asciiTheme="majorBidi" w:hAnsiTheme="majorBidi" w:cstheme="majorBidi"/>
          <w:color w:val="000000" w:themeColor="text1"/>
        </w:rPr>
        <w:t xml:space="preserve"> apgabaltiesas </w:t>
      </w:r>
      <w:proofErr w:type="gramStart"/>
      <w:r w:rsidRPr="00137907">
        <w:rPr>
          <w:rFonts w:asciiTheme="majorBidi" w:hAnsiTheme="majorBidi" w:cstheme="majorBidi"/>
          <w:color w:val="000000" w:themeColor="text1"/>
        </w:rPr>
        <w:t>2020.gada</w:t>
      </w:r>
      <w:proofErr w:type="gramEnd"/>
      <w:r w:rsidRPr="00137907">
        <w:rPr>
          <w:rFonts w:asciiTheme="majorBidi" w:hAnsiTheme="majorBidi" w:cstheme="majorBidi"/>
          <w:color w:val="000000" w:themeColor="text1"/>
        </w:rPr>
        <w:t xml:space="preserve"> </w:t>
      </w:r>
      <w:r w:rsidR="00255317">
        <w:rPr>
          <w:rFonts w:asciiTheme="majorBidi" w:hAnsiTheme="majorBidi" w:cstheme="majorBidi"/>
          <w:color w:val="000000" w:themeColor="text1"/>
        </w:rPr>
        <w:t>[..]</w:t>
      </w:r>
      <w:r w:rsidRPr="00137907">
        <w:rPr>
          <w:rFonts w:asciiTheme="majorBidi" w:hAnsiTheme="majorBidi" w:cstheme="majorBidi"/>
          <w:color w:val="000000" w:themeColor="text1"/>
        </w:rPr>
        <w:t xml:space="preserve"> spriedumu apsūdzētās </w:t>
      </w:r>
      <w:r w:rsidR="00255317">
        <w:rPr>
          <w:rFonts w:asciiTheme="majorBidi" w:hAnsiTheme="majorBidi" w:cstheme="majorBidi"/>
          <w:color w:val="000000" w:themeColor="text1"/>
        </w:rPr>
        <w:t>[pers. A]</w:t>
      </w:r>
      <w:r w:rsidRPr="00137907">
        <w:rPr>
          <w:rFonts w:asciiTheme="majorBidi" w:hAnsiTheme="majorBidi" w:cstheme="majorBidi"/>
          <w:color w:val="000000" w:themeColor="text1"/>
        </w:rPr>
        <w:t xml:space="preserve"> aizstāvis V</w:t>
      </w:r>
      <w:r w:rsidR="0037069F">
        <w:rPr>
          <w:rFonts w:asciiTheme="majorBidi" w:hAnsiTheme="majorBidi" w:cstheme="majorBidi"/>
          <w:color w:val="000000" w:themeColor="text1"/>
        </w:rPr>
        <w:t>. </w:t>
      </w:r>
      <w:proofErr w:type="spellStart"/>
      <w:r w:rsidRPr="00137907">
        <w:rPr>
          <w:rFonts w:asciiTheme="majorBidi" w:hAnsiTheme="majorBidi" w:cstheme="majorBidi"/>
          <w:color w:val="000000" w:themeColor="text1"/>
        </w:rPr>
        <w:t>Petrovskis</w:t>
      </w:r>
      <w:proofErr w:type="spellEnd"/>
      <w:r w:rsidRPr="00137907">
        <w:rPr>
          <w:rFonts w:asciiTheme="majorBidi" w:hAnsiTheme="majorBidi" w:cstheme="majorBidi"/>
          <w:color w:val="000000" w:themeColor="text1"/>
        </w:rPr>
        <w:t xml:space="preserve"> iesniedzis kasācijas sūdzību, kurā lūdz atcelt apelācijas instances tiesas spriedumu un lietu nosūtīt jaunai izskatīšanai apelācijas instances tiesā. </w:t>
      </w:r>
    </w:p>
    <w:p w14:paraId="0F6968ED" w14:textId="49D7B7FC" w:rsidR="003159C3" w:rsidRPr="003159C3" w:rsidRDefault="0002681B" w:rsidP="003159C3">
      <w:pPr>
        <w:spacing w:line="276" w:lineRule="auto"/>
        <w:ind w:firstLine="709"/>
        <w:jc w:val="both"/>
      </w:pPr>
      <w:r w:rsidRPr="007A1B43">
        <w:rPr>
          <w:rFonts w:asciiTheme="majorBidi" w:hAnsiTheme="majorBidi" w:cstheme="majorBidi"/>
          <w:color w:val="000000" w:themeColor="text1"/>
        </w:rPr>
        <w:t xml:space="preserve"> </w:t>
      </w:r>
      <w:r w:rsidR="003159C3" w:rsidRPr="005738CD">
        <w:t xml:space="preserve">Kasācijas </w:t>
      </w:r>
      <w:r w:rsidR="003159C3">
        <w:t>sūdzību</w:t>
      </w:r>
      <w:r w:rsidR="003159C3" w:rsidRPr="005738CD">
        <w:t xml:space="preserve"> pamato šādi argumenti.</w:t>
      </w:r>
    </w:p>
    <w:p w14:paraId="6E25D57E" w14:textId="49CFDBD9" w:rsidR="006979CB" w:rsidRPr="00137907" w:rsidRDefault="0002681B" w:rsidP="0002681B">
      <w:pPr>
        <w:spacing w:line="276" w:lineRule="auto"/>
        <w:ind w:right="-285" w:firstLine="720"/>
        <w:jc w:val="both"/>
        <w:rPr>
          <w:rFonts w:asciiTheme="majorBidi" w:hAnsiTheme="majorBidi" w:cstheme="majorBidi"/>
          <w:color w:val="000000" w:themeColor="text1"/>
        </w:rPr>
      </w:pPr>
      <w:r w:rsidRPr="00137907">
        <w:rPr>
          <w:rFonts w:asciiTheme="majorBidi" w:hAnsiTheme="majorBidi" w:cstheme="majorBidi"/>
          <w:color w:val="000000" w:themeColor="text1"/>
        </w:rPr>
        <w:t xml:space="preserve">[4.1] </w:t>
      </w:r>
      <w:bookmarkStart w:id="3" w:name="_Hlk83885401"/>
      <w:r w:rsidRPr="00137907">
        <w:rPr>
          <w:rFonts w:asciiTheme="majorBidi" w:hAnsiTheme="majorBidi" w:cstheme="majorBidi"/>
          <w:color w:val="000000" w:themeColor="text1"/>
        </w:rPr>
        <w:t xml:space="preserve">Apsūdzētā </w:t>
      </w:r>
      <w:r w:rsidR="00255317">
        <w:rPr>
          <w:rFonts w:asciiTheme="majorBidi" w:hAnsiTheme="majorBidi" w:cstheme="majorBidi"/>
          <w:color w:val="000000" w:themeColor="text1"/>
        </w:rPr>
        <w:t>[</w:t>
      </w:r>
      <w:r w:rsidR="002765EA">
        <w:rPr>
          <w:rFonts w:asciiTheme="majorBidi" w:hAnsiTheme="majorBidi" w:cstheme="majorBidi"/>
          <w:color w:val="000000" w:themeColor="text1"/>
        </w:rPr>
        <w:t>pers. A</w:t>
      </w:r>
      <w:r w:rsidR="00255317">
        <w:rPr>
          <w:rFonts w:asciiTheme="majorBidi" w:hAnsiTheme="majorBidi" w:cstheme="majorBidi"/>
          <w:color w:val="000000" w:themeColor="text1"/>
        </w:rPr>
        <w:t>]</w:t>
      </w:r>
      <w:r w:rsidRPr="00137907">
        <w:rPr>
          <w:rFonts w:asciiTheme="majorBidi" w:hAnsiTheme="majorBidi" w:cstheme="majorBidi"/>
          <w:color w:val="000000" w:themeColor="text1"/>
        </w:rPr>
        <w:t xml:space="preserve"> nepamatoti atzīta par vainīgu </w:t>
      </w:r>
      <w:r w:rsidR="007D139C">
        <w:rPr>
          <w:rFonts w:asciiTheme="majorBidi" w:hAnsiTheme="majorBidi" w:cstheme="majorBidi"/>
          <w:color w:val="000000" w:themeColor="text1"/>
        </w:rPr>
        <w:t xml:space="preserve">un sodīta </w:t>
      </w:r>
      <w:r w:rsidRPr="00137907">
        <w:rPr>
          <w:rFonts w:asciiTheme="majorBidi" w:hAnsiTheme="majorBidi" w:cstheme="majorBidi"/>
          <w:color w:val="000000" w:themeColor="text1"/>
        </w:rPr>
        <w:t xml:space="preserve">apsūdzībā pēc Krimināllikuma </w:t>
      </w:r>
      <w:proofErr w:type="gramStart"/>
      <w:r w:rsidRPr="00137907">
        <w:rPr>
          <w:rFonts w:asciiTheme="majorBidi" w:hAnsiTheme="majorBidi" w:cstheme="majorBidi"/>
          <w:color w:val="000000" w:themeColor="text1"/>
        </w:rPr>
        <w:t>174.panta</w:t>
      </w:r>
      <w:proofErr w:type="gramEnd"/>
      <w:r w:rsidRPr="00137907">
        <w:rPr>
          <w:rFonts w:asciiTheme="majorBidi" w:hAnsiTheme="majorBidi" w:cstheme="majorBidi"/>
          <w:color w:val="000000" w:themeColor="text1"/>
        </w:rPr>
        <w:t xml:space="preserve"> otrās daļas, jo konkrētajā gadījumā vardarbība pret bērniem nav radījusi fiziskas vai psihiskas ciešanas. Nepamatoti notiesājot apsūdzēto, pārkāptas</w:t>
      </w:r>
      <w:r w:rsidR="003A2A92" w:rsidRPr="00137907">
        <w:rPr>
          <w:rFonts w:asciiTheme="majorBidi" w:hAnsiTheme="majorBidi" w:cstheme="majorBidi"/>
          <w:color w:val="000000" w:themeColor="text1"/>
        </w:rPr>
        <w:t xml:space="preserve"> viņa</w:t>
      </w:r>
      <w:r w:rsidR="0037069F">
        <w:rPr>
          <w:rFonts w:asciiTheme="majorBidi" w:hAnsiTheme="majorBidi" w:cstheme="majorBidi"/>
          <w:color w:val="000000" w:themeColor="text1"/>
        </w:rPr>
        <w:t>s</w:t>
      </w:r>
      <w:r w:rsidR="003A2A92" w:rsidRPr="00137907">
        <w:rPr>
          <w:rFonts w:asciiTheme="majorBidi" w:hAnsiTheme="majorBidi" w:cstheme="majorBidi"/>
          <w:color w:val="000000" w:themeColor="text1"/>
        </w:rPr>
        <w:t xml:space="preserve"> </w:t>
      </w:r>
      <w:r w:rsidRPr="00137907">
        <w:rPr>
          <w:rFonts w:asciiTheme="majorBidi" w:hAnsiTheme="majorBidi" w:cstheme="majorBidi"/>
          <w:color w:val="000000" w:themeColor="text1"/>
        </w:rPr>
        <w:t>tiesības uz aizstāvību un nevainīguma prezumpcij</w:t>
      </w:r>
      <w:r w:rsidR="00E875E7">
        <w:rPr>
          <w:rFonts w:asciiTheme="majorBidi" w:hAnsiTheme="majorBidi" w:cstheme="majorBidi"/>
          <w:color w:val="000000" w:themeColor="text1"/>
        </w:rPr>
        <w:t>a</w:t>
      </w:r>
      <w:r w:rsidRPr="00137907">
        <w:rPr>
          <w:rFonts w:asciiTheme="majorBidi" w:hAnsiTheme="majorBidi" w:cstheme="majorBidi"/>
          <w:color w:val="000000" w:themeColor="text1"/>
        </w:rPr>
        <w:t xml:space="preserve">. </w:t>
      </w:r>
    </w:p>
    <w:p w14:paraId="2B781273" w14:textId="6546628B" w:rsidR="0002681B" w:rsidRPr="000235CC" w:rsidRDefault="006979CB" w:rsidP="0002681B">
      <w:pPr>
        <w:spacing w:line="276" w:lineRule="auto"/>
        <w:ind w:right="-285" w:firstLine="720"/>
        <w:jc w:val="both"/>
        <w:rPr>
          <w:rFonts w:asciiTheme="majorBidi" w:hAnsiTheme="majorBidi" w:cstheme="majorBidi"/>
          <w:color w:val="000000" w:themeColor="text1"/>
        </w:rPr>
      </w:pPr>
      <w:r w:rsidRPr="00137907">
        <w:rPr>
          <w:rFonts w:asciiTheme="majorBidi" w:hAnsiTheme="majorBidi" w:cstheme="majorBidi"/>
          <w:color w:val="000000" w:themeColor="text1"/>
        </w:rPr>
        <w:t xml:space="preserve">[4.2] </w:t>
      </w:r>
      <w:r w:rsidR="00255317">
        <w:rPr>
          <w:rFonts w:asciiTheme="majorBidi" w:hAnsiTheme="majorBidi" w:cstheme="majorBidi"/>
          <w:color w:val="000000" w:themeColor="text1"/>
        </w:rPr>
        <w:t>[Pers. A]</w:t>
      </w:r>
      <w:r w:rsidR="0002681B" w:rsidRPr="00137907">
        <w:rPr>
          <w:rFonts w:asciiTheme="majorBidi" w:hAnsiTheme="majorBidi" w:cstheme="majorBidi"/>
          <w:color w:val="000000" w:themeColor="text1"/>
        </w:rPr>
        <w:t xml:space="preserve"> </w:t>
      </w:r>
      <w:r w:rsidR="0037069F">
        <w:rPr>
          <w:rFonts w:asciiTheme="majorBidi" w:hAnsiTheme="majorBidi" w:cstheme="majorBidi"/>
          <w:color w:val="000000" w:themeColor="text1"/>
        </w:rPr>
        <w:t>atzīšana par vainīgu</w:t>
      </w:r>
      <w:r w:rsidR="0002681B" w:rsidRPr="00137907">
        <w:rPr>
          <w:rFonts w:asciiTheme="majorBidi" w:hAnsiTheme="majorBidi" w:cstheme="majorBidi"/>
          <w:color w:val="000000" w:themeColor="text1"/>
        </w:rPr>
        <w:t xml:space="preserve"> </w:t>
      </w:r>
      <w:r w:rsidR="0002681B" w:rsidRPr="000235CC">
        <w:rPr>
          <w:rFonts w:asciiTheme="majorBidi" w:hAnsiTheme="majorBidi" w:cstheme="majorBidi"/>
          <w:color w:val="000000" w:themeColor="text1"/>
        </w:rPr>
        <w:t xml:space="preserve">apsūdzībā pēc Krimināllikuma </w:t>
      </w:r>
      <w:proofErr w:type="gramStart"/>
      <w:r w:rsidR="0002681B" w:rsidRPr="000235CC">
        <w:rPr>
          <w:rFonts w:asciiTheme="majorBidi" w:hAnsiTheme="majorBidi" w:cstheme="majorBidi"/>
          <w:color w:val="000000" w:themeColor="text1"/>
        </w:rPr>
        <w:t>174.panta</w:t>
      </w:r>
      <w:proofErr w:type="gramEnd"/>
      <w:r w:rsidR="0002681B" w:rsidRPr="000235CC">
        <w:rPr>
          <w:rFonts w:asciiTheme="majorBidi" w:hAnsiTheme="majorBidi" w:cstheme="majorBidi"/>
          <w:color w:val="000000" w:themeColor="text1"/>
        </w:rPr>
        <w:t xml:space="preserve"> pamatota ar pierādījumiem, kuri nav iegūti un procesuāli nostiprināti Kriminālprocesa likuma 130.panta noteiktajā kārtībā.</w:t>
      </w:r>
    </w:p>
    <w:p w14:paraId="38687F53" w14:textId="40822CA9" w:rsidR="0002681B" w:rsidRPr="000235CC" w:rsidRDefault="006979CB" w:rsidP="0002681B">
      <w:pPr>
        <w:spacing w:line="276" w:lineRule="auto"/>
        <w:ind w:right="-285" w:firstLine="720"/>
        <w:jc w:val="both"/>
        <w:rPr>
          <w:rFonts w:asciiTheme="majorBidi" w:hAnsiTheme="majorBidi" w:cstheme="majorBidi"/>
          <w:color w:val="000000" w:themeColor="text1"/>
        </w:rPr>
      </w:pPr>
      <w:bookmarkStart w:id="4" w:name="_Hlk83991074"/>
      <w:bookmarkEnd w:id="3"/>
      <w:r w:rsidRPr="000235CC">
        <w:rPr>
          <w:rFonts w:asciiTheme="majorBidi" w:hAnsiTheme="majorBidi" w:cstheme="majorBidi"/>
          <w:color w:val="000000" w:themeColor="text1"/>
        </w:rPr>
        <w:t xml:space="preserve">[4.2.1] </w:t>
      </w:r>
      <w:r w:rsidR="0002681B" w:rsidRPr="00816599">
        <w:rPr>
          <w:rFonts w:asciiTheme="majorBidi" w:hAnsiTheme="majorBidi" w:cstheme="majorBidi"/>
          <w:color w:val="000000" w:themeColor="text1"/>
        </w:rPr>
        <w:t>Tiesa</w:t>
      </w:r>
      <w:proofErr w:type="gramStart"/>
      <w:r w:rsidR="0002681B" w:rsidRPr="00816599">
        <w:rPr>
          <w:rFonts w:asciiTheme="majorBidi" w:hAnsiTheme="majorBidi" w:cstheme="majorBidi"/>
          <w:color w:val="000000" w:themeColor="text1"/>
        </w:rPr>
        <w:t xml:space="preserve">  </w:t>
      </w:r>
      <w:proofErr w:type="gramEnd"/>
      <w:r w:rsidR="0002681B" w:rsidRPr="00816599">
        <w:rPr>
          <w:rFonts w:asciiTheme="majorBidi" w:hAnsiTheme="majorBidi" w:cstheme="majorBidi"/>
          <w:color w:val="000000" w:themeColor="text1"/>
        </w:rPr>
        <w:t xml:space="preserve">liecinieku </w:t>
      </w:r>
      <w:r w:rsidR="00255317">
        <w:rPr>
          <w:rFonts w:asciiTheme="majorBidi" w:hAnsiTheme="majorBidi" w:cstheme="majorBidi"/>
          <w:color w:val="000000" w:themeColor="text1"/>
        </w:rPr>
        <w:t>[pers. C]</w:t>
      </w:r>
      <w:r w:rsidR="0002681B" w:rsidRPr="00816599">
        <w:rPr>
          <w:rFonts w:asciiTheme="majorBidi" w:hAnsiTheme="majorBidi" w:cstheme="majorBidi"/>
          <w:color w:val="000000" w:themeColor="text1"/>
        </w:rPr>
        <w:t xml:space="preserve">, </w:t>
      </w:r>
      <w:r w:rsidR="00255317">
        <w:rPr>
          <w:rFonts w:asciiTheme="majorBidi" w:hAnsiTheme="majorBidi" w:cstheme="majorBidi"/>
          <w:color w:val="000000" w:themeColor="text1"/>
        </w:rPr>
        <w:t>[pers. G]</w:t>
      </w:r>
      <w:r w:rsidR="0002681B" w:rsidRPr="00816599">
        <w:rPr>
          <w:rFonts w:asciiTheme="majorBidi" w:hAnsiTheme="majorBidi" w:cstheme="majorBidi"/>
          <w:color w:val="000000" w:themeColor="text1"/>
        </w:rPr>
        <w:t xml:space="preserve">, </w:t>
      </w:r>
      <w:r w:rsidR="00255317">
        <w:rPr>
          <w:rFonts w:asciiTheme="majorBidi" w:hAnsiTheme="majorBidi" w:cstheme="majorBidi"/>
          <w:color w:val="000000" w:themeColor="text1"/>
        </w:rPr>
        <w:t>[pers. D]</w:t>
      </w:r>
      <w:r w:rsidR="0002681B" w:rsidRPr="00816599">
        <w:rPr>
          <w:rFonts w:asciiTheme="majorBidi" w:hAnsiTheme="majorBidi" w:cstheme="majorBidi"/>
          <w:color w:val="000000" w:themeColor="text1"/>
        </w:rPr>
        <w:t xml:space="preserve">, </w:t>
      </w:r>
      <w:r w:rsidR="00255317">
        <w:rPr>
          <w:rFonts w:asciiTheme="majorBidi" w:hAnsiTheme="majorBidi" w:cstheme="majorBidi"/>
          <w:color w:val="000000" w:themeColor="text1"/>
        </w:rPr>
        <w:t>[pers. F]</w:t>
      </w:r>
      <w:r w:rsidR="0002681B" w:rsidRPr="00816599">
        <w:rPr>
          <w:rFonts w:asciiTheme="majorBidi" w:hAnsiTheme="majorBidi" w:cstheme="majorBidi"/>
          <w:color w:val="000000" w:themeColor="text1"/>
        </w:rPr>
        <w:t xml:space="preserve">, </w:t>
      </w:r>
      <w:r w:rsidR="00255317">
        <w:rPr>
          <w:rFonts w:asciiTheme="majorBidi" w:hAnsiTheme="majorBidi" w:cstheme="majorBidi"/>
          <w:color w:val="000000" w:themeColor="text1"/>
        </w:rPr>
        <w:t>[pers. E]</w:t>
      </w:r>
      <w:r w:rsidR="0002681B" w:rsidRPr="00816599">
        <w:rPr>
          <w:rFonts w:asciiTheme="majorBidi" w:hAnsiTheme="majorBidi" w:cstheme="majorBidi"/>
          <w:color w:val="000000" w:themeColor="text1"/>
        </w:rPr>
        <w:t xml:space="preserve"> liecības </w:t>
      </w:r>
      <w:r w:rsidR="00E875E7">
        <w:rPr>
          <w:rFonts w:asciiTheme="majorBidi" w:hAnsiTheme="majorBidi" w:cstheme="majorBidi"/>
          <w:color w:val="000000" w:themeColor="text1"/>
        </w:rPr>
        <w:t xml:space="preserve">nepamatoti </w:t>
      </w:r>
      <w:r w:rsidR="0002681B" w:rsidRPr="00816599">
        <w:rPr>
          <w:rFonts w:asciiTheme="majorBidi" w:hAnsiTheme="majorBidi" w:cstheme="majorBidi"/>
          <w:color w:val="000000" w:themeColor="text1"/>
        </w:rPr>
        <w:t>atzin</w:t>
      </w:r>
      <w:r w:rsidR="003A2A92" w:rsidRPr="000235CC">
        <w:rPr>
          <w:rFonts w:asciiTheme="majorBidi" w:hAnsiTheme="majorBidi" w:cstheme="majorBidi"/>
          <w:color w:val="000000" w:themeColor="text1"/>
        </w:rPr>
        <w:t>usi</w:t>
      </w:r>
      <w:r w:rsidR="0002681B" w:rsidRPr="000235CC">
        <w:rPr>
          <w:rFonts w:asciiTheme="majorBidi" w:hAnsiTheme="majorBidi" w:cstheme="majorBidi"/>
          <w:color w:val="000000" w:themeColor="text1"/>
        </w:rPr>
        <w:t xml:space="preserve"> par cietušo liecībām. Atzīstot</w:t>
      </w:r>
      <w:r w:rsidR="003A2A92" w:rsidRPr="000235CC">
        <w:rPr>
          <w:rFonts w:asciiTheme="majorBidi" w:hAnsiTheme="majorBidi" w:cstheme="majorBidi"/>
          <w:color w:val="000000" w:themeColor="text1"/>
        </w:rPr>
        <w:t xml:space="preserve"> bērnus</w:t>
      </w:r>
      <w:r w:rsidR="0002681B" w:rsidRPr="000235CC">
        <w:rPr>
          <w:rFonts w:asciiTheme="majorBidi" w:hAnsiTheme="majorBidi" w:cstheme="majorBidi"/>
          <w:color w:val="000000" w:themeColor="text1"/>
        </w:rPr>
        <w:t xml:space="preserve"> par īpaši aizsargājamiem cietušajiem kriminālprocesā, </w:t>
      </w:r>
      <w:r w:rsidR="005D6F5F" w:rsidRPr="000235CC">
        <w:rPr>
          <w:rFonts w:asciiTheme="majorBidi" w:hAnsiTheme="majorBidi" w:cstheme="majorBidi"/>
          <w:color w:val="000000" w:themeColor="text1"/>
        </w:rPr>
        <w:t xml:space="preserve">tiesa </w:t>
      </w:r>
      <w:r w:rsidR="0002681B" w:rsidRPr="000235CC">
        <w:rPr>
          <w:rFonts w:asciiTheme="majorBidi" w:hAnsiTheme="majorBidi" w:cstheme="majorBidi"/>
          <w:color w:val="000000" w:themeColor="text1"/>
        </w:rPr>
        <w:t xml:space="preserve">nav ievērojusi Kriminālprocesa likuma </w:t>
      </w:r>
      <w:proofErr w:type="gramStart"/>
      <w:r w:rsidR="00AC6F1C" w:rsidRPr="000235CC">
        <w:rPr>
          <w:rFonts w:asciiTheme="majorBidi" w:hAnsiTheme="majorBidi" w:cstheme="majorBidi"/>
          <w:color w:val="000000" w:themeColor="text1"/>
        </w:rPr>
        <w:t>108.panta</w:t>
      </w:r>
      <w:proofErr w:type="gramEnd"/>
      <w:r w:rsidR="00AC6F1C" w:rsidRPr="000235CC">
        <w:rPr>
          <w:rFonts w:asciiTheme="majorBidi" w:hAnsiTheme="majorBidi" w:cstheme="majorBidi"/>
          <w:color w:val="000000" w:themeColor="text1"/>
        </w:rPr>
        <w:t xml:space="preserve"> piektajā daļā </w:t>
      </w:r>
      <w:r w:rsidR="00AC6F1C">
        <w:rPr>
          <w:rFonts w:asciiTheme="majorBidi" w:hAnsiTheme="majorBidi" w:cstheme="majorBidi"/>
          <w:color w:val="000000" w:themeColor="text1"/>
        </w:rPr>
        <w:t xml:space="preserve">un </w:t>
      </w:r>
      <w:r w:rsidR="0002681B" w:rsidRPr="000235CC">
        <w:rPr>
          <w:rFonts w:asciiTheme="majorBidi" w:hAnsiTheme="majorBidi" w:cstheme="majorBidi"/>
          <w:color w:val="000000" w:themeColor="text1"/>
        </w:rPr>
        <w:t>152.panta pirmajā daļā noteikto</w:t>
      </w:r>
      <w:r w:rsidR="00EF10C3">
        <w:rPr>
          <w:rFonts w:asciiTheme="majorBidi" w:hAnsiTheme="majorBidi" w:cstheme="majorBidi"/>
          <w:color w:val="000000" w:themeColor="text1"/>
        </w:rPr>
        <w:t xml:space="preserve"> par </w:t>
      </w:r>
      <w:r w:rsidR="003A2A92" w:rsidRPr="000235CC">
        <w:rPr>
          <w:rFonts w:asciiTheme="majorBidi" w:hAnsiTheme="majorBidi" w:cstheme="majorBidi"/>
          <w:color w:val="000000" w:themeColor="text1"/>
          <w:shd w:val="clear" w:color="auto" w:fill="FFFFFF"/>
        </w:rPr>
        <w:t>nepilngadīg</w:t>
      </w:r>
      <w:r w:rsidR="00EF10C3">
        <w:rPr>
          <w:rFonts w:asciiTheme="majorBidi" w:hAnsiTheme="majorBidi" w:cstheme="majorBidi"/>
          <w:color w:val="000000" w:themeColor="text1"/>
          <w:shd w:val="clear" w:color="auto" w:fill="FFFFFF"/>
        </w:rPr>
        <w:t>o</w:t>
      </w:r>
      <w:r w:rsidR="003A2A92" w:rsidRPr="000235CC">
        <w:rPr>
          <w:rFonts w:asciiTheme="majorBidi" w:hAnsiTheme="majorBidi" w:cstheme="majorBidi"/>
          <w:color w:val="000000" w:themeColor="text1"/>
          <w:shd w:val="clear" w:color="auto" w:fill="FFFFFF"/>
        </w:rPr>
        <w:t xml:space="preserve"> pratināšanas </w:t>
      </w:r>
      <w:r w:rsidR="00EF10C3">
        <w:rPr>
          <w:rFonts w:asciiTheme="majorBidi" w:hAnsiTheme="majorBidi" w:cstheme="majorBidi"/>
          <w:color w:val="000000" w:themeColor="text1"/>
          <w:shd w:val="clear" w:color="auto" w:fill="FFFFFF"/>
        </w:rPr>
        <w:t xml:space="preserve">īpatnībām, proti, ka nepilngadīgā pratināšanas </w:t>
      </w:r>
      <w:r w:rsidR="003A2A92" w:rsidRPr="000235CC">
        <w:rPr>
          <w:rFonts w:asciiTheme="majorBidi" w:hAnsiTheme="majorBidi" w:cstheme="majorBidi"/>
          <w:color w:val="000000" w:themeColor="text1"/>
          <w:shd w:val="clear" w:color="auto" w:fill="FFFFFF"/>
        </w:rPr>
        <w:t>norises gaitu fiksē skaņu un attēlu ierakstā,</w:t>
      </w:r>
      <w:r w:rsidR="003A2A92" w:rsidRPr="000235CC">
        <w:rPr>
          <w:rFonts w:ascii="Arial" w:hAnsi="Arial" w:cs="Arial"/>
          <w:color w:val="000000" w:themeColor="text1"/>
          <w:sz w:val="20"/>
          <w:szCs w:val="20"/>
          <w:shd w:val="clear" w:color="auto" w:fill="FFFFFF"/>
        </w:rPr>
        <w:t xml:space="preserve"> </w:t>
      </w:r>
      <w:r w:rsidR="0002681B" w:rsidRPr="000235CC">
        <w:rPr>
          <w:rFonts w:asciiTheme="majorBidi" w:hAnsiTheme="majorBidi" w:cstheme="majorBidi"/>
          <w:color w:val="000000" w:themeColor="text1"/>
        </w:rPr>
        <w:t>turklāt pratināšana notikusi bez</w:t>
      </w:r>
      <w:r w:rsidR="00786BE2" w:rsidRPr="000235CC">
        <w:rPr>
          <w:rFonts w:asciiTheme="majorBidi" w:hAnsiTheme="majorBidi" w:cstheme="majorBidi"/>
          <w:color w:val="000000" w:themeColor="text1"/>
        </w:rPr>
        <w:t xml:space="preserve"> advokāta kā juridiskās palīdzības sniedzēja</w:t>
      </w:r>
      <w:r w:rsidR="0002681B" w:rsidRPr="000235CC">
        <w:rPr>
          <w:rFonts w:asciiTheme="majorBidi" w:hAnsiTheme="majorBidi" w:cstheme="majorBidi"/>
          <w:color w:val="000000" w:themeColor="text1"/>
        </w:rPr>
        <w:t xml:space="preserve"> klātbūtnes.</w:t>
      </w:r>
    </w:p>
    <w:bookmarkEnd w:id="4"/>
    <w:p w14:paraId="1BE959D0" w14:textId="64099BBA" w:rsidR="0002681B" w:rsidRPr="000235CC" w:rsidRDefault="006979CB" w:rsidP="0002681B">
      <w:pPr>
        <w:spacing w:line="276" w:lineRule="auto"/>
        <w:ind w:right="-285" w:firstLine="720"/>
        <w:jc w:val="both"/>
        <w:rPr>
          <w:rFonts w:asciiTheme="majorBidi" w:hAnsiTheme="majorBidi" w:cstheme="majorBidi"/>
          <w:color w:val="000000" w:themeColor="text1"/>
        </w:rPr>
      </w:pPr>
      <w:r w:rsidRPr="000235CC">
        <w:rPr>
          <w:rFonts w:asciiTheme="majorBidi" w:hAnsiTheme="majorBidi" w:cstheme="majorBidi"/>
          <w:color w:val="000000" w:themeColor="text1"/>
        </w:rPr>
        <w:t xml:space="preserve">[4.2.2] </w:t>
      </w:r>
      <w:r w:rsidR="0002681B" w:rsidRPr="000235CC">
        <w:rPr>
          <w:rFonts w:asciiTheme="majorBidi" w:hAnsiTheme="majorBidi" w:cstheme="majorBidi"/>
          <w:color w:val="000000" w:themeColor="text1"/>
        </w:rPr>
        <w:t xml:space="preserve">Psihologu </w:t>
      </w:r>
      <w:r w:rsidR="00255317">
        <w:rPr>
          <w:rFonts w:asciiTheme="majorBidi" w:hAnsiTheme="majorBidi" w:cstheme="majorBidi"/>
          <w:color w:val="000000" w:themeColor="text1"/>
        </w:rPr>
        <w:t>[pers. </w:t>
      </w:r>
      <w:r w:rsidR="00006CC6">
        <w:rPr>
          <w:rFonts w:asciiTheme="majorBidi" w:hAnsiTheme="majorBidi" w:cstheme="majorBidi"/>
          <w:color w:val="000000" w:themeColor="text1"/>
        </w:rPr>
        <w:t>I</w:t>
      </w:r>
      <w:r w:rsidR="00255317">
        <w:rPr>
          <w:rFonts w:asciiTheme="majorBidi" w:hAnsiTheme="majorBidi" w:cstheme="majorBidi"/>
          <w:color w:val="000000" w:themeColor="text1"/>
        </w:rPr>
        <w:t>]</w:t>
      </w:r>
      <w:r w:rsidR="0002681B" w:rsidRPr="000235CC">
        <w:rPr>
          <w:rFonts w:asciiTheme="majorBidi" w:hAnsiTheme="majorBidi" w:cstheme="majorBidi"/>
          <w:color w:val="000000" w:themeColor="text1"/>
        </w:rPr>
        <w:t xml:space="preserve">, </w:t>
      </w:r>
      <w:r w:rsidR="00255317">
        <w:rPr>
          <w:rFonts w:asciiTheme="majorBidi" w:hAnsiTheme="majorBidi" w:cstheme="majorBidi"/>
          <w:color w:val="000000" w:themeColor="text1"/>
        </w:rPr>
        <w:t>[pers. </w:t>
      </w:r>
      <w:r w:rsidR="00006CC6">
        <w:rPr>
          <w:rFonts w:asciiTheme="majorBidi" w:hAnsiTheme="majorBidi" w:cstheme="majorBidi"/>
          <w:color w:val="000000" w:themeColor="text1"/>
        </w:rPr>
        <w:t>J</w:t>
      </w:r>
      <w:r w:rsidR="00255317">
        <w:rPr>
          <w:rFonts w:asciiTheme="majorBidi" w:hAnsiTheme="majorBidi" w:cstheme="majorBidi"/>
          <w:color w:val="000000" w:themeColor="text1"/>
        </w:rPr>
        <w:t>]</w:t>
      </w:r>
      <w:r w:rsidR="0002681B" w:rsidRPr="000235CC">
        <w:rPr>
          <w:rFonts w:asciiTheme="majorBidi" w:hAnsiTheme="majorBidi" w:cstheme="majorBidi"/>
          <w:color w:val="000000" w:themeColor="text1"/>
        </w:rPr>
        <w:t xml:space="preserve"> un </w:t>
      </w:r>
      <w:r w:rsidR="00006CC6">
        <w:rPr>
          <w:rFonts w:asciiTheme="majorBidi" w:hAnsiTheme="majorBidi" w:cstheme="majorBidi"/>
          <w:color w:val="000000" w:themeColor="text1"/>
        </w:rPr>
        <w:t>[pers. K]</w:t>
      </w:r>
      <w:r w:rsidR="0002681B" w:rsidRPr="000235CC">
        <w:rPr>
          <w:rFonts w:asciiTheme="majorBidi" w:hAnsiTheme="majorBidi" w:cstheme="majorBidi"/>
          <w:color w:val="000000" w:themeColor="text1"/>
        </w:rPr>
        <w:t xml:space="preserve"> atzinumi un liecības nav sniegtas atbilstoši Kriminālprocesa likuma 132., </w:t>
      </w:r>
      <w:proofErr w:type="gramStart"/>
      <w:r w:rsidR="0002681B" w:rsidRPr="000235CC">
        <w:rPr>
          <w:rFonts w:asciiTheme="majorBidi" w:hAnsiTheme="majorBidi" w:cstheme="majorBidi"/>
          <w:color w:val="000000" w:themeColor="text1"/>
        </w:rPr>
        <w:t>200.panta</w:t>
      </w:r>
      <w:proofErr w:type="gramEnd"/>
      <w:r w:rsidR="00D72B1C">
        <w:rPr>
          <w:rFonts w:asciiTheme="majorBidi" w:hAnsiTheme="majorBidi" w:cstheme="majorBidi"/>
          <w:color w:val="000000" w:themeColor="text1"/>
        </w:rPr>
        <w:t xml:space="preserve"> prasībām</w:t>
      </w:r>
      <w:r w:rsidR="0002681B" w:rsidRPr="000235CC">
        <w:rPr>
          <w:rFonts w:asciiTheme="majorBidi" w:hAnsiTheme="majorBidi" w:cstheme="majorBidi"/>
          <w:color w:val="000000" w:themeColor="text1"/>
        </w:rPr>
        <w:t xml:space="preserve"> un Bērnu tiesību aizsardzības likuma 5</w:t>
      </w:r>
      <w:r w:rsidR="008A7007">
        <w:rPr>
          <w:rFonts w:asciiTheme="majorBidi" w:hAnsiTheme="majorBidi" w:cstheme="majorBidi"/>
          <w:color w:val="000000" w:themeColor="text1"/>
        </w:rPr>
        <w:t>.</w:t>
      </w:r>
      <w:r w:rsidR="008A7007">
        <w:rPr>
          <w:rFonts w:asciiTheme="majorBidi" w:hAnsiTheme="majorBidi" w:cstheme="majorBidi"/>
          <w:color w:val="000000" w:themeColor="text1"/>
          <w:vertAlign w:val="superscript"/>
        </w:rPr>
        <w:t>2</w:t>
      </w:r>
      <w:r w:rsidR="0002681B" w:rsidRPr="000235CC">
        <w:rPr>
          <w:rFonts w:asciiTheme="majorBidi" w:hAnsiTheme="majorBidi" w:cstheme="majorBidi"/>
          <w:color w:val="000000" w:themeColor="text1"/>
        </w:rPr>
        <w:t xml:space="preserve">panta noteiktajā kārtībā. Turklāt </w:t>
      </w:r>
      <w:r w:rsidR="007D139C">
        <w:rPr>
          <w:rFonts w:asciiTheme="majorBidi" w:hAnsiTheme="majorBidi" w:cstheme="majorBidi"/>
          <w:color w:val="000000" w:themeColor="text1"/>
        </w:rPr>
        <w:t xml:space="preserve">kriminālprocesā </w:t>
      </w:r>
      <w:r w:rsidR="0002681B" w:rsidRPr="000235CC">
        <w:rPr>
          <w:rFonts w:asciiTheme="majorBidi" w:hAnsiTheme="majorBidi" w:cstheme="majorBidi"/>
          <w:color w:val="000000" w:themeColor="text1"/>
        </w:rPr>
        <w:t>nav tikusi pārbaudīta psihologu kompetence.</w:t>
      </w:r>
    </w:p>
    <w:p w14:paraId="332ADB7E" w14:textId="3C29E7CE" w:rsidR="0047155E" w:rsidRDefault="00231D0A" w:rsidP="004D3AD1">
      <w:pPr>
        <w:spacing w:line="276" w:lineRule="auto"/>
        <w:ind w:right="-285" w:firstLine="720"/>
        <w:jc w:val="both"/>
        <w:rPr>
          <w:rFonts w:asciiTheme="majorBidi" w:hAnsiTheme="majorBidi" w:cstheme="majorBidi"/>
          <w:color w:val="000000" w:themeColor="text1"/>
        </w:rPr>
      </w:pPr>
      <w:r w:rsidRPr="000235CC">
        <w:rPr>
          <w:rFonts w:asciiTheme="majorBidi" w:hAnsiTheme="majorBidi" w:cstheme="majorBidi"/>
          <w:color w:val="000000" w:themeColor="text1"/>
        </w:rPr>
        <w:t>[4.</w:t>
      </w:r>
      <w:r w:rsidR="006979CB" w:rsidRPr="000235CC">
        <w:rPr>
          <w:rFonts w:asciiTheme="majorBidi" w:hAnsiTheme="majorBidi" w:cstheme="majorBidi"/>
          <w:color w:val="000000" w:themeColor="text1"/>
        </w:rPr>
        <w:t>3</w:t>
      </w:r>
      <w:r w:rsidRPr="000235CC">
        <w:rPr>
          <w:rFonts w:asciiTheme="majorBidi" w:hAnsiTheme="majorBidi" w:cstheme="majorBidi"/>
          <w:color w:val="000000" w:themeColor="text1"/>
        </w:rPr>
        <w:t xml:space="preserve">] </w:t>
      </w:r>
      <w:r w:rsidR="0002681B" w:rsidRPr="000235CC">
        <w:rPr>
          <w:rFonts w:asciiTheme="majorBidi" w:hAnsiTheme="majorBidi" w:cstheme="majorBidi"/>
          <w:color w:val="000000" w:themeColor="text1"/>
        </w:rPr>
        <w:t xml:space="preserve">Atbilstoši tiesu medicīniskās ekspertīzes </w:t>
      </w:r>
      <w:r w:rsidRPr="000235CC">
        <w:rPr>
          <w:rFonts w:asciiTheme="majorBidi" w:hAnsiTheme="majorBidi" w:cstheme="majorBidi"/>
          <w:color w:val="000000" w:themeColor="text1"/>
        </w:rPr>
        <w:t>atzinumam</w:t>
      </w:r>
      <w:proofErr w:type="gramStart"/>
      <w:r w:rsidRPr="000235CC">
        <w:rPr>
          <w:rFonts w:asciiTheme="majorBidi" w:hAnsiTheme="majorBidi" w:cstheme="majorBidi"/>
          <w:color w:val="000000" w:themeColor="text1"/>
        </w:rPr>
        <w:t xml:space="preserve"> </w:t>
      </w:r>
      <w:r w:rsidR="0002681B" w:rsidRPr="000235CC">
        <w:rPr>
          <w:rFonts w:asciiTheme="majorBidi" w:hAnsiTheme="majorBidi" w:cstheme="majorBidi"/>
          <w:color w:val="000000" w:themeColor="text1"/>
        </w:rPr>
        <w:t xml:space="preserve"> </w:t>
      </w:r>
      <w:proofErr w:type="gramEnd"/>
      <w:r w:rsidR="0002681B" w:rsidRPr="000235CC">
        <w:rPr>
          <w:rFonts w:asciiTheme="majorBidi" w:hAnsiTheme="majorBidi" w:cstheme="majorBidi"/>
          <w:color w:val="000000" w:themeColor="text1"/>
        </w:rPr>
        <w:t xml:space="preserve">nepilngadīgajam cietušajam </w:t>
      </w:r>
      <w:r w:rsidR="00006CC6">
        <w:rPr>
          <w:rFonts w:asciiTheme="majorBidi" w:hAnsiTheme="majorBidi" w:cstheme="majorBidi"/>
          <w:color w:val="000000" w:themeColor="text1"/>
        </w:rPr>
        <w:t>[pers. B]</w:t>
      </w:r>
      <w:r w:rsidR="0002681B" w:rsidRPr="000235CC">
        <w:rPr>
          <w:rFonts w:asciiTheme="majorBidi" w:hAnsiTheme="majorBidi" w:cstheme="majorBidi"/>
          <w:color w:val="000000" w:themeColor="text1"/>
        </w:rPr>
        <w:t xml:space="preserve"> nodarīti gan vidēja smaguma miesas bojājumi, gan smagi miesas bojājumi, kas kvalificēti gan pēc Krimināllikuma 125.panta otrās daļas 8.punkta, gan </w:t>
      </w:r>
      <w:r w:rsidR="00D72B1C">
        <w:rPr>
          <w:rFonts w:asciiTheme="majorBidi" w:hAnsiTheme="majorBidi" w:cstheme="majorBidi"/>
          <w:color w:val="000000" w:themeColor="text1"/>
        </w:rPr>
        <w:t xml:space="preserve">pēc Krimināllikuma </w:t>
      </w:r>
      <w:r w:rsidR="0002681B" w:rsidRPr="000235CC">
        <w:rPr>
          <w:rFonts w:asciiTheme="majorBidi" w:hAnsiTheme="majorBidi" w:cstheme="majorBidi"/>
          <w:color w:val="000000" w:themeColor="text1"/>
        </w:rPr>
        <w:t xml:space="preserve">126.panta otrās daļas 2.un 6.punkta. </w:t>
      </w:r>
      <w:r w:rsidR="00786BE2" w:rsidRPr="000235CC">
        <w:rPr>
          <w:rFonts w:asciiTheme="majorBidi" w:hAnsiTheme="majorBidi" w:cstheme="majorBidi"/>
          <w:color w:val="000000" w:themeColor="text1"/>
        </w:rPr>
        <w:t>Aizstāvis u</w:t>
      </w:r>
      <w:r w:rsidR="0002681B" w:rsidRPr="000235CC">
        <w:rPr>
          <w:rFonts w:asciiTheme="majorBidi" w:hAnsiTheme="majorBidi" w:cstheme="majorBidi"/>
          <w:color w:val="000000" w:themeColor="text1"/>
        </w:rPr>
        <w:t xml:space="preserve">zskata, ka minētās darbības būtu kvalificējamas tikai pēc viena panta – Krimināllikuma 125.panta. Turklāt, ievērojot to, ka no apsūdzētās </w:t>
      </w:r>
      <w:r w:rsidR="00006CC6">
        <w:rPr>
          <w:rFonts w:asciiTheme="majorBidi" w:hAnsiTheme="majorBidi" w:cstheme="majorBidi"/>
          <w:color w:val="000000" w:themeColor="text1"/>
        </w:rPr>
        <w:t>[pers. A]</w:t>
      </w:r>
      <w:r w:rsidR="0002681B" w:rsidRPr="000235CC">
        <w:rPr>
          <w:rFonts w:asciiTheme="majorBidi" w:hAnsiTheme="majorBidi" w:cstheme="majorBidi"/>
          <w:color w:val="000000" w:themeColor="text1"/>
        </w:rPr>
        <w:t xml:space="preserve"> pirmstiesas </w:t>
      </w:r>
      <w:r w:rsidR="00786BE2" w:rsidRPr="000235CC">
        <w:rPr>
          <w:rFonts w:asciiTheme="majorBidi" w:hAnsiTheme="majorBidi" w:cstheme="majorBidi"/>
          <w:color w:val="000000" w:themeColor="text1"/>
        </w:rPr>
        <w:t>procesā</w:t>
      </w:r>
      <w:r w:rsidR="0002681B" w:rsidRPr="000235CC">
        <w:rPr>
          <w:rFonts w:asciiTheme="majorBidi" w:hAnsiTheme="majorBidi" w:cstheme="majorBidi"/>
          <w:color w:val="000000" w:themeColor="text1"/>
        </w:rPr>
        <w:t xml:space="preserve"> un tiesas sēdēs sniegtajām liecībām </w:t>
      </w:r>
      <w:r w:rsidR="004D3AD1">
        <w:rPr>
          <w:rFonts w:asciiTheme="majorBidi" w:hAnsiTheme="majorBidi" w:cstheme="majorBidi"/>
          <w:color w:val="000000" w:themeColor="text1"/>
        </w:rPr>
        <w:t>secināms</w:t>
      </w:r>
      <w:r w:rsidR="0002681B" w:rsidRPr="000235CC">
        <w:rPr>
          <w:rFonts w:asciiTheme="majorBidi" w:hAnsiTheme="majorBidi" w:cstheme="majorBidi"/>
          <w:color w:val="000000" w:themeColor="text1"/>
        </w:rPr>
        <w:t xml:space="preserve">, ka viņai nebija nodoms nodarīt cietušajam </w:t>
      </w:r>
      <w:r w:rsidR="00006CC6">
        <w:rPr>
          <w:rFonts w:asciiTheme="majorBidi" w:hAnsiTheme="majorBidi" w:cstheme="majorBidi"/>
          <w:color w:val="000000" w:themeColor="text1"/>
        </w:rPr>
        <w:t>[pers. B]</w:t>
      </w:r>
      <w:r w:rsidR="004D3AD1">
        <w:rPr>
          <w:rFonts w:asciiTheme="majorBidi" w:hAnsiTheme="majorBidi" w:cstheme="majorBidi"/>
          <w:color w:val="000000" w:themeColor="text1"/>
        </w:rPr>
        <w:t xml:space="preserve"> </w:t>
      </w:r>
      <w:r w:rsidR="0002681B" w:rsidRPr="000235CC">
        <w:rPr>
          <w:rFonts w:asciiTheme="majorBidi" w:hAnsiTheme="majorBidi" w:cstheme="majorBidi"/>
          <w:color w:val="000000" w:themeColor="text1"/>
        </w:rPr>
        <w:t>smagus miesas bojājumus, viņai inkriminētās darbības būtu kvalificējamas pēc Krimināllikuma 131.panta.</w:t>
      </w:r>
      <w:bookmarkStart w:id="5" w:name="_Hlk80096808"/>
      <w:bookmarkEnd w:id="2"/>
    </w:p>
    <w:p w14:paraId="6DD6551A" w14:textId="25C458B2" w:rsidR="004D3AD1" w:rsidRDefault="004D3AD1" w:rsidP="004D3AD1">
      <w:pPr>
        <w:spacing w:line="276" w:lineRule="auto"/>
        <w:ind w:right="-285" w:firstLine="720"/>
        <w:jc w:val="both"/>
        <w:rPr>
          <w:rFonts w:asciiTheme="majorBidi" w:hAnsiTheme="majorBidi" w:cstheme="majorBidi"/>
          <w:color w:val="000000" w:themeColor="text1"/>
        </w:rPr>
      </w:pPr>
    </w:p>
    <w:p w14:paraId="788B5896" w14:textId="77777777" w:rsidR="00442DE5" w:rsidRPr="0015743D" w:rsidRDefault="00442DE5" w:rsidP="004D3AD1">
      <w:pPr>
        <w:spacing w:line="276" w:lineRule="auto"/>
        <w:ind w:right="-285" w:firstLine="720"/>
        <w:jc w:val="both"/>
        <w:rPr>
          <w:rFonts w:asciiTheme="majorBidi" w:hAnsiTheme="majorBidi" w:cstheme="majorBidi"/>
          <w:color w:val="000000" w:themeColor="text1"/>
        </w:rPr>
      </w:pPr>
    </w:p>
    <w:bookmarkEnd w:id="5"/>
    <w:p w14:paraId="17018884" w14:textId="53FBC044" w:rsidR="00C2098A" w:rsidRPr="00892630" w:rsidRDefault="00892630" w:rsidP="00863CE3">
      <w:pPr>
        <w:tabs>
          <w:tab w:val="left" w:pos="1134"/>
          <w:tab w:val="left" w:pos="1276"/>
        </w:tabs>
        <w:ind w:right="-285" w:firstLine="720"/>
        <w:jc w:val="center"/>
      </w:pPr>
      <w:r w:rsidRPr="00550AB2">
        <w:rPr>
          <w:b/>
        </w:rPr>
        <w:t>Motīvu daļa</w:t>
      </w:r>
    </w:p>
    <w:p w14:paraId="3B6CB38D" w14:textId="77777777" w:rsidR="00892630" w:rsidRPr="00CC769C" w:rsidRDefault="00892630" w:rsidP="00863CE3">
      <w:pPr>
        <w:ind w:right="-285" w:firstLine="720"/>
        <w:jc w:val="both"/>
        <w:rPr>
          <w:rFonts w:asciiTheme="majorBidi" w:hAnsiTheme="majorBidi" w:cstheme="majorBidi"/>
        </w:rPr>
      </w:pPr>
    </w:p>
    <w:p w14:paraId="15C911DC" w14:textId="4284CDA6" w:rsidR="003C13D3" w:rsidRDefault="009F5F9A" w:rsidP="003C13D3">
      <w:pPr>
        <w:spacing w:line="276" w:lineRule="auto"/>
        <w:ind w:firstLine="709"/>
        <w:jc w:val="both"/>
      </w:pPr>
      <w:r>
        <w:t>[</w:t>
      </w:r>
      <w:r w:rsidR="00D72B1C">
        <w:t>5</w:t>
      </w:r>
      <w:r>
        <w:t xml:space="preserve">] </w:t>
      </w:r>
      <w:r w:rsidR="00892630">
        <w:t xml:space="preserve">Senāts atzīst, ka </w:t>
      </w:r>
      <w:r w:rsidR="00006CC6">
        <w:rPr>
          <w:rFonts w:asciiTheme="majorBidi" w:hAnsiTheme="majorBidi" w:cstheme="majorBidi"/>
        </w:rPr>
        <w:t>[..]</w:t>
      </w:r>
      <w:r w:rsidR="00892630" w:rsidRPr="00CC769C">
        <w:rPr>
          <w:rFonts w:asciiTheme="majorBidi" w:hAnsiTheme="majorBidi" w:cstheme="majorBidi"/>
        </w:rPr>
        <w:t xml:space="preserve"> apgabaltiesas </w:t>
      </w:r>
      <w:proofErr w:type="gramStart"/>
      <w:r w:rsidR="00892630" w:rsidRPr="00CC769C">
        <w:rPr>
          <w:rFonts w:asciiTheme="majorBidi" w:hAnsiTheme="majorBidi" w:cstheme="majorBidi"/>
        </w:rPr>
        <w:t>2020.gada</w:t>
      </w:r>
      <w:proofErr w:type="gramEnd"/>
      <w:r w:rsidR="00892630" w:rsidRPr="00CC769C">
        <w:rPr>
          <w:rFonts w:asciiTheme="majorBidi" w:hAnsiTheme="majorBidi" w:cstheme="majorBidi"/>
        </w:rPr>
        <w:t xml:space="preserve"> </w:t>
      </w:r>
      <w:r w:rsidR="00006CC6">
        <w:rPr>
          <w:rFonts w:asciiTheme="majorBidi" w:hAnsiTheme="majorBidi" w:cstheme="majorBidi"/>
        </w:rPr>
        <w:t>[..]</w:t>
      </w:r>
      <w:r w:rsidR="00892630" w:rsidRPr="00CC769C">
        <w:rPr>
          <w:rFonts w:asciiTheme="majorBidi" w:hAnsiTheme="majorBidi" w:cstheme="majorBidi"/>
        </w:rPr>
        <w:t xml:space="preserve"> </w:t>
      </w:r>
      <w:r w:rsidR="003F7894">
        <w:rPr>
          <w:rFonts w:asciiTheme="majorBidi" w:hAnsiTheme="majorBidi" w:cstheme="majorBidi"/>
        </w:rPr>
        <w:t xml:space="preserve">spriedums atceļams daļā par </w:t>
      </w:r>
      <w:r w:rsidR="00006CC6">
        <w:rPr>
          <w:rFonts w:asciiTheme="majorBidi" w:hAnsiTheme="majorBidi" w:cstheme="majorBidi"/>
        </w:rPr>
        <w:t>[pers. A]</w:t>
      </w:r>
      <w:r w:rsidR="003F7894">
        <w:rPr>
          <w:rFonts w:asciiTheme="majorBidi" w:hAnsiTheme="majorBidi" w:cstheme="majorBidi"/>
        </w:rPr>
        <w:t xml:space="preserve"> atzīšanu par vainīgu un sodīšanu pēc Krimināllikuma 125.panta otrās daļas 8.punkta un 126.panta otrās daļas 2. un 6.punkta</w:t>
      </w:r>
      <w:r w:rsidR="00D72B1C">
        <w:rPr>
          <w:rFonts w:asciiTheme="majorBidi" w:hAnsiTheme="majorBidi" w:cstheme="majorBidi"/>
        </w:rPr>
        <w:t xml:space="preserve">, kā arī </w:t>
      </w:r>
      <w:r w:rsidR="00525B07">
        <w:rPr>
          <w:rFonts w:asciiTheme="majorBidi" w:hAnsiTheme="majorBidi" w:cstheme="majorBidi"/>
        </w:rPr>
        <w:t xml:space="preserve">daļā </w:t>
      </w:r>
      <w:r w:rsidR="003F7894">
        <w:rPr>
          <w:rFonts w:asciiTheme="majorBidi" w:hAnsiTheme="majorBidi" w:cstheme="majorBidi"/>
        </w:rPr>
        <w:t xml:space="preserve">par </w:t>
      </w:r>
      <w:r w:rsidR="00E875E7">
        <w:rPr>
          <w:rFonts w:asciiTheme="majorBidi" w:hAnsiTheme="majorBidi" w:cstheme="majorBidi"/>
        </w:rPr>
        <w:t xml:space="preserve">noteikto galīgo sodu </w:t>
      </w:r>
      <w:r w:rsidR="003F7894">
        <w:rPr>
          <w:rFonts w:asciiTheme="majorBidi" w:hAnsiTheme="majorBidi" w:cstheme="majorBidi"/>
        </w:rPr>
        <w:t xml:space="preserve"> saskaņā ar Krimināllikuma 50.panta pirmo daļu</w:t>
      </w:r>
      <w:r w:rsidR="00D72B1C">
        <w:rPr>
          <w:rFonts w:asciiTheme="majorBidi" w:hAnsiTheme="majorBidi" w:cstheme="majorBidi"/>
        </w:rPr>
        <w:t>.</w:t>
      </w:r>
      <w:r w:rsidR="00930EE1" w:rsidRPr="00930EE1">
        <w:t xml:space="preserve"> </w:t>
      </w:r>
      <w:r w:rsidR="00930EE1">
        <w:t xml:space="preserve">Atceltajā daļā lieta nosūtāma jaunai izskatīšanai apelācijas instances tiesā, bet </w:t>
      </w:r>
      <w:r w:rsidR="00930EE1" w:rsidRPr="00930EE1">
        <w:rPr>
          <w:rFonts w:asciiTheme="majorBidi" w:eastAsiaTheme="minorHAnsi" w:hAnsiTheme="majorBidi" w:cstheme="majorBidi"/>
          <w:lang w:eastAsia="en-US"/>
        </w:rPr>
        <w:t>p</w:t>
      </w:r>
      <w:r w:rsidR="003C13D3" w:rsidRPr="00930EE1">
        <w:rPr>
          <w:rFonts w:asciiTheme="majorBidi" w:hAnsiTheme="majorBidi" w:cstheme="majorBidi"/>
        </w:rPr>
        <w:t>ārējā</w:t>
      </w:r>
      <w:r w:rsidR="003C13D3">
        <w:t xml:space="preserve"> daļā apelācijas instances tiesas spriedums atstājams negrozīts. </w:t>
      </w:r>
    </w:p>
    <w:p w14:paraId="2C0E26C4" w14:textId="6D2D24AD" w:rsidR="00525B07" w:rsidRDefault="009A6CD0" w:rsidP="007A1B43">
      <w:pPr>
        <w:spacing w:line="276" w:lineRule="auto"/>
        <w:ind w:firstLine="709"/>
        <w:jc w:val="both"/>
      </w:pPr>
      <w:r w:rsidRPr="00D100D9">
        <w:rPr>
          <w:rFonts w:asciiTheme="majorBidi" w:hAnsiTheme="majorBidi" w:cstheme="majorBidi"/>
        </w:rPr>
        <w:t>[</w:t>
      </w:r>
      <w:r w:rsidR="00F45631">
        <w:rPr>
          <w:rFonts w:asciiTheme="majorBidi" w:hAnsiTheme="majorBidi" w:cstheme="majorBidi"/>
        </w:rPr>
        <w:t>6</w:t>
      </w:r>
      <w:r w:rsidRPr="00D100D9">
        <w:rPr>
          <w:rFonts w:asciiTheme="majorBidi" w:hAnsiTheme="majorBidi" w:cstheme="majorBidi"/>
        </w:rPr>
        <w:t xml:space="preserve">] </w:t>
      </w:r>
      <w:r w:rsidR="00525B07" w:rsidRPr="00D675FA">
        <w:t xml:space="preserve">Kriminālprocesa likuma </w:t>
      </w:r>
      <w:proofErr w:type="gramStart"/>
      <w:r w:rsidR="00525B07" w:rsidRPr="00D675FA">
        <w:t>511.panta</w:t>
      </w:r>
      <w:proofErr w:type="gramEnd"/>
      <w:r w:rsidR="00525B07" w:rsidRPr="00D675FA">
        <w:t xml:space="preserve"> otrā daļa noteic, ka spriedumam jābūt tiesiskam un pamatotam.</w:t>
      </w:r>
      <w:r w:rsidR="00525B07" w:rsidRPr="00BB7AC3">
        <w:t xml:space="preserve"> </w:t>
      </w:r>
      <w:r w:rsidR="00525B07" w:rsidRPr="00220BCA">
        <w:t>Spriedums ir tiesisks un pamatots, ja tas atbilst K</w:t>
      </w:r>
      <w:r w:rsidR="00525B07">
        <w:t xml:space="preserve">riminālprocesa likuma </w:t>
      </w:r>
      <w:proofErr w:type="gramStart"/>
      <w:r w:rsidR="00525B07">
        <w:t>512.panta</w:t>
      </w:r>
      <w:proofErr w:type="gramEnd"/>
      <w:r w:rsidR="00525B07">
        <w:t xml:space="preserve"> </w:t>
      </w:r>
      <w:r w:rsidR="00525B07" w:rsidRPr="00220BCA">
        <w:t>prasībām.</w:t>
      </w:r>
      <w:r w:rsidR="00525B07">
        <w:t xml:space="preserve"> </w:t>
      </w:r>
      <w:r w:rsidR="00525B07" w:rsidRPr="00220BCA">
        <w:t xml:space="preserve">Saskaņā ar Kriminālprocesa likuma </w:t>
      </w:r>
      <w:proofErr w:type="gramStart"/>
      <w:r w:rsidR="00525B07" w:rsidRPr="00220BCA">
        <w:t>512.panta</w:t>
      </w:r>
      <w:proofErr w:type="gramEnd"/>
      <w:r w:rsidR="00525B07" w:rsidRPr="00220BCA">
        <w:t xml:space="preserve"> pirmo daļu tie</w:t>
      </w:r>
      <w:r w:rsidR="00525B07">
        <w:t xml:space="preserve">sa, taisot spriedumu, pamatojas </w:t>
      </w:r>
      <w:r w:rsidR="00525B07" w:rsidRPr="00220BCA">
        <w:t>uz materiāl</w:t>
      </w:r>
      <w:r w:rsidR="00525B07">
        <w:t xml:space="preserve">o un procesuālo tiesību normām. Minētais attiecas arī uz apelācijas instances tiesas </w:t>
      </w:r>
      <w:r w:rsidR="00F45631">
        <w:t>spriedumu</w:t>
      </w:r>
      <w:r w:rsidR="00525B07">
        <w:t>.</w:t>
      </w:r>
    </w:p>
    <w:p w14:paraId="35F1E6E6" w14:textId="1F9891AC" w:rsidR="00525B07" w:rsidRDefault="00525B07" w:rsidP="007A1B43">
      <w:pPr>
        <w:spacing w:line="276" w:lineRule="auto"/>
        <w:ind w:firstLine="709"/>
        <w:jc w:val="both"/>
      </w:pPr>
      <w:bookmarkStart w:id="6" w:name="_Hlk86749264"/>
      <w:r w:rsidRPr="00220BCA">
        <w:t>Senāts atzīst, ka apelācijas instances tiesa</w:t>
      </w:r>
      <w:r>
        <w:t xml:space="preserve"> </w:t>
      </w:r>
      <w:r w:rsidRPr="00220BCA">
        <w:t xml:space="preserve">minētās </w:t>
      </w:r>
      <w:r w:rsidR="00BC2BDD">
        <w:t xml:space="preserve">tiesību </w:t>
      </w:r>
      <w:r w:rsidRPr="00220BCA">
        <w:t>normas</w:t>
      </w:r>
      <w:r>
        <w:t xml:space="preserve"> </w:t>
      </w:r>
      <w:r w:rsidRPr="00220BCA">
        <w:t>nav ievērojusi.</w:t>
      </w:r>
    </w:p>
    <w:bookmarkEnd w:id="6"/>
    <w:p w14:paraId="22E6E1EE" w14:textId="2D3E62C5" w:rsidR="003D0BE9" w:rsidRDefault="00525B07" w:rsidP="00420E93">
      <w:pPr>
        <w:spacing w:line="276" w:lineRule="auto"/>
        <w:ind w:right="-285" w:firstLine="709"/>
        <w:jc w:val="both"/>
      </w:pPr>
      <w:r w:rsidRPr="003328FD">
        <w:t xml:space="preserve">Atbilstoši Kriminālprocesa likuma </w:t>
      </w:r>
      <w:proofErr w:type="gramStart"/>
      <w:r w:rsidRPr="003328FD">
        <w:t>569.panta</w:t>
      </w:r>
      <w:proofErr w:type="gramEnd"/>
      <w:r w:rsidRPr="003328FD">
        <w:t xml:space="preserve"> pirmajai un trešajai daļai kasācijas instances tiesa lietu pēc būtības neizskata, pierādījumus lietā no jauna neizvērtē, taču tās kompetencē ietilpst izvērtēt, vai ir ievērotas Kriminālprocesa likumā izvirzītās prasības pierādījumu vērtēšanā, vai pareizi piemērots Krimināllikums, kvalificējot noziedzīgu nodarījumu un nosakot sodu, vai tiesas nolēmums atbilst Kriminālprocesa likuma prasībām, vai nav pārkāpts kriminālprocesa pamatprincips – tiesības uz lietas izskatīšanu taisnīgā tiesā</w:t>
      </w:r>
      <w:r>
        <w:t xml:space="preserve"> (</w:t>
      </w:r>
      <w:r w:rsidR="00E875E7">
        <w:rPr>
          <w:i/>
          <w:iCs/>
        </w:rPr>
        <w:t xml:space="preserve">Augstākās tiesas </w:t>
      </w:r>
      <w:r>
        <w:rPr>
          <w:i/>
          <w:iCs/>
        </w:rPr>
        <w:t xml:space="preserve"> 2020.gada 14.jūlija lēmums lietā Nr. SKK-359/2020 </w:t>
      </w:r>
      <w:r>
        <w:t>(</w:t>
      </w:r>
      <w:r w:rsidRPr="006C4953">
        <w:rPr>
          <w:i/>
          <w:iCs/>
        </w:rPr>
        <w:t>ECLI:LV:AT:2020:0714.11120092918.8.L</w:t>
      </w:r>
      <w:r>
        <w:t>)).</w:t>
      </w:r>
      <w:r w:rsidR="00E875E7">
        <w:t xml:space="preserve"> </w:t>
      </w:r>
    </w:p>
    <w:p w14:paraId="6DEEFF98" w14:textId="3A3BD6E2" w:rsidR="00803E64" w:rsidRDefault="00803E64" w:rsidP="00C263BF">
      <w:pPr>
        <w:spacing w:line="276" w:lineRule="auto"/>
        <w:ind w:firstLine="709"/>
        <w:jc w:val="both"/>
      </w:pPr>
      <w:r w:rsidRPr="007A1B43">
        <w:rPr>
          <w:rFonts w:asciiTheme="majorBidi" w:hAnsiTheme="majorBidi" w:cstheme="majorBidi"/>
        </w:rPr>
        <w:t xml:space="preserve">Senāts atzīst par pamatotu kasācijas sūdzības argumentu, </w:t>
      </w:r>
      <w:r w:rsidR="00023EA7">
        <w:rPr>
          <w:rFonts w:asciiTheme="majorBidi" w:hAnsiTheme="majorBidi" w:cstheme="majorBidi"/>
        </w:rPr>
        <w:t xml:space="preserve">ka </w:t>
      </w:r>
      <w:r w:rsidR="00C263BF" w:rsidRPr="007A1B43">
        <w:rPr>
          <w:rFonts w:asciiTheme="majorBidi" w:eastAsia="Calibri" w:hAnsiTheme="majorBidi" w:cstheme="majorBidi"/>
        </w:rPr>
        <w:t xml:space="preserve">abu instanču tiesas kļūdaini piemērojušas Krimināllikuma Sevišķās daļas normas, kvalificējot </w:t>
      </w:r>
      <w:r w:rsidR="00AD7A89">
        <w:rPr>
          <w:rFonts w:asciiTheme="majorBidi" w:hAnsiTheme="majorBidi" w:cstheme="majorBidi"/>
        </w:rPr>
        <w:t>[pers. A]</w:t>
      </w:r>
      <w:r w:rsidR="00C263BF" w:rsidRPr="007A1B43">
        <w:rPr>
          <w:rFonts w:asciiTheme="majorBidi" w:hAnsiTheme="majorBidi" w:cstheme="majorBidi"/>
        </w:rPr>
        <w:t xml:space="preserve"> </w:t>
      </w:r>
      <w:r w:rsidR="00C263BF" w:rsidRPr="007A1B43">
        <w:rPr>
          <w:rFonts w:asciiTheme="majorBidi" w:eastAsia="Calibri" w:hAnsiTheme="majorBidi" w:cstheme="majorBidi"/>
        </w:rPr>
        <w:t>izdarīto noziedzīgo nodarījumu</w:t>
      </w:r>
      <w:r w:rsidR="00C263BF" w:rsidRPr="00C263BF">
        <w:t xml:space="preserve"> </w:t>
      </w:r>
      <w:r w:rsidRPr="00C263BF">
        <w:t xml:space="preserve">pēc Krimināllikuma </w:t>
      </w:r>
      <w:proofErr w:type="gramStart"/>
      <w:r w:rsidRPr="00C263BF">
        <w:rPr>
          <w:rFonts w:asciiTheme="majorBidi" w:hAnsiTheme="majorBidi" w:cstheme="majorBidi"/>
        </w:rPr>
        <w:t>125.panta</w:t>
      </w:r>
      <w:proofErr w:type="gramEnd"/>
      <w:r w:rsidRPr="00C263BF">
        <w:rPr>
          <w:rFonts w:asciiTheme="majorBidi" w:hAnsiTheme="majorBidi" w:cstheme="majorBidi"/>
        </w:rPr>
        <w:t xml:space="preserve"> otrās daļas 8.punkta un pēc Krimināllikuma 126.panta otrās daļas 2. un 6.punkta</w:t>
      </w:r>
      <w:r w:rsidRPr="00C263BF">
        <w:t>.</w:t>
      </w:r>
    </w:p>
    <w:p w14:paraId="1E9D3BD7" w14:textId="2FAD9208" w:rsidR="000E1077" w:rsidRDefault="00803E64" w:rsidP="000E1077">
      <w:pPr>
        <w:spacing w:line="276" w:lineRule="auto"/>
        <w:ind w:firstLine="709"/>
        <w:jc w:val="both"/>
      </w:pPr>
      <w:r w:rsidRPr="004F349F">
        <w:t>No pirmās instances tiesas spriedum</w:t>
      </w:r>
      <w:r w:rsidR="004F349F" w:rsidRPr="004F349F">
        <w:t xml:space="preserve">a konstatējams, </w:t>
      </w:r>
      <w:r>
        <w:t xml:space="preserve">ka apsūdzētā </w:t>
      </w:r>
      <w:r w:rsidR="00AD7A89">
        <w:t>[pers. A]</w:t>
      </w:r>
      <w:r>
        <w:t xml:space="preserve"> atzīta par vainīgu </w:t>
      </w:r>
      <w:r w:rsidR="000E1077">
        <w:t>smagu miesas bojājumu tīšā nodarīšanā</w:t>
      </w:r>
      <w:r w:rsidR="000E1077">
        <w:rPr>
          <w:rFonts w:ascii="Arial" w:hAnsi="Arial" w:cs="Arial"/>
          <w:color w:val="414142"/>
          <w:sz w:val="20"/>
          <w:szCs w:val="20"/>
          <w:shd w:val="clear" w:color="auto" w:fill="FFFFFF"/>
        </w:rPr>
        <w:t xml:space="preserve"> </w:t>
      </w:r>
      <w:r w:rsidR="000E1077" w:rsidRPr="00B72B53">
        <w:rPr>
          <w:rFonts w:asciiTheme="majorBidi" w:hAnsiTheme="majorBidi" w:cstheme="majorBidi"/>
          <w:color w:val="000000" w:themeColor="text1"/>
          <w:shd w:val="clear" w:color="auto" w:fill="FFFFFF"/>
        </w:rPr>
        <w:t>personai bezpalīdzības stāvoklī</w:t>
      </w:r>
      <w:r w:rsidR="000E1077" w:rsidRPr="00B72B53">
        <w:rPr>
          <w:color w:val="000000" w:themeColor="text1"/>
        </w:rPr>
        <w:t xml:space="preserve"> </w:t>
      </w:r>
      <w:r>
        <w:t xml:space="preserve">un sodīta pēc Krimināllikuma </w:t>
      </w:r>
      <w:proofErr w:type="gramStart"/>
      <w:r>
        <w:rPr>
          <w:rFonts w:asciiTheme="majorBidi" w:hAnsiTheme="majorBidi" w:cstheme="majorBidi"/>
        </w:rPr>
        <w:t>125.panta</w:t>
      </w:r>
      <w:proofErr w:type="gramEnd"/>
      <w:r>
        <w:rPr>
          <w:rFonts w:asciiTheme="majorBidi" w:hAnsiTheme="majorBidi" w:cstheme="majorBidi"/>
        </w:rPr>
        <w:t xml:space="preserve"> otrās daļas 8.punkta </w:t>
      </w:r>
      <w:r>
        <w:t xml:space="preserve">par to, ka </w:t>
      </w:r>
      <w:r w:rsidR="006B7566">
        <w:t>[..]</w:t>
      </w:r>
      <w:r w:rsidR="0049798E" w:rsidRPr="0049798E">
        <w:t xml:space="preserve">.gada </w:t>
      </w:r>
      <w:r w:rsidR="000740F4">
        <w:t>31.decembrī</w:t>
      </w:r>
      <w:r w:rsidR="0049798E" w:rsidRPr="0049798E">
        <w:t xml:space="preserve"> ap</w:t>
      </w:r>
      <w:r w:rsidR="00203D42">
        <w:t xml:space="preserve"> plkst. </w:t>
      </w:r>
      <w:r w:rsidR="0049798E" w:rsidRPr="0049798E">
        <w:t>23</w:t>
      </w:r>
      <w:r w:rsidR="00BC2BDD">
        <w:t>.</w:t>
      </w:r>
      <w:r w:rsidR="0049798E" w:rsidRPr="0049798E">
        <w:t xml:space="preserve">00 </w:t>
      </w:r>
      <w:r w:rsidR="00AD7A89">
        <w:t>[adrese]</w:t>
      </w:r>
      <w:r w:rsidR="0049798E" w:rsidRPr="0049798E">
        <w:t>,</w:t>
      </w:r>
      <w:r w:rsidR="0049798E">
        <w:t xml:space="preserve"> </w:t>
      </w:r>
      <w:r w:rsidR="0049798E" w:rsidRPr="0049798E">
        <w:t xml:space="preserve">atrodoties alkohola reibuma stāvoklī, uz naidīgu attiecību pamata pret savu mazgadīgo dēlu </w:t>
      </w:r>
      <w:r w:rsidR="00AD7A89">
        <w:t>[pers. B]</w:t>
      </w:r>
      <w:r w:rsidR="0049798E" w:rsidRPr="0049798E">
        <w:t>, kurš</w:t>
      </w:r>
      <w:r w:rsidR="00D71F25">
        <w:t xml:space="preserve"> atradās bezpalīdzības stāvoklī</w:t>
      </w:r>
      <w:r w:rsidR="0049798E" w:rsidRPr="0049798E">
        <w:t xml:space="preserve"> savas mazgadības</w:t>
      </w:r>
      <w:r w:rsidR="00D71F25">
        <w:t xml:space="preserve"> un</w:t>
      </w:r>
      <w:r w:rsidR="0049798E" w:rsidRPr="0049798E">
        <w:t xml:space="preserve"> atkarības no savas mātes </w:t>
      </w:r>
      <w:r w:rsidR="00AD7A89">
        <w:t>[pers. A]</w:t>
      </w:r>
      <w:r w:rsidR="00D71F25">
        <w:t>, kā arī</w:t>
      </w:r>
      <w:r w:rsidR="0049798E" w:rsidRPr="0049798E">
        <w:t xml:space="preserve"> fiziskās attīstības dēļ</w:t>
      </w:r>
      <w:r w:rsidR="0049798E">
        <w:t xml:space="preserve"> </w:t>
      </w:r>
      <w:r w:rsidR="0049798E" w:rsidRPr="0049798E">
        <w:t xml:space="preserve"> nespēja izrādīt pretošanos, paņēma krāsns metāla kruķi un tīši, ne</w:t>
      </w:r>
      <w:r w:rsidR="0049798E">
        <w:t xml:space="preserve"> </w:t>
      </w:r>
      <w:r w:rsidR="0049798E" w:rsidRPr="0049798E">
        <w:t>mazāk kā trīs reizes sita viņam pa ķermeni, rokām un kājām, nodarot fiziskas sāpes, un ne mazāk kā divas</w:t>
      </w:r>
      <w:r w:rsidR="0049798E">
        <w:t xml:space="preserve"> </w:t>
      </w:r>
      <w:r w:rsidR="0049798E" w:rsidRPr="0049798E">
        <w:t>reizes i</w:t>
      </w:r>
      <w:r w:rsidR="009456D9">
        <w:t>e</w:t>
      </w:r>
      <w:r w:rsidR="0049798E" w:rsidRPr="0049798E">
        <w:t xml:space="preserve">sita  pa galvu, nodarot </w:t>
      </w:r>
      <w:r w:rsidR="00AD7A89">
        <w:t>[pers. B]</w:t>
      </w:r>
      <w:r w:rsidR="0049798E" w:rsidRPr="0049798E">
        <w:t xml:space="preserve"> smagus miesas bojājumus,</w:t>
      </w:r>
      <w:r w:rsidR="0049798E">
        <w:t xml:space="preserve"> </w:t>
      </w:r>
      <w:r w:rsidR="0049798E" w:rsidRPr="0049798E">
        <w:t>kas bīstami dzīvībai: labā paura sist</w:t>
      </w:r>
      <w:r w:rsidR="00862195">
        <w:t>u</w:t>
      </w:r>
      <w:r w:rsidR="0049798E" w:rsidRPr="0049798E">
        <w:t xml:space="preserve"> brūc</w:t>
      </w:r>
      <w:r w:rsidR="00862195">
        <w:t>i</w:t>
      </w:r>
      <w:r w:rsidR="0049798E" w:rsidRPr="0049798E">
        <w:t xml:space="preserve"> un labā</w:t>
      </w:r>
      <w:r w:rsidR="0049798E">
        <w:t xml:space="preserve"> </w:t>
      </w:r>
      <w:r w:rsidR="0049798E" w:rsidRPr="0049798E">
        <w:t>paura kaula lineār</w:t>
      </w:r>
      <w:r w:rsidR="00862195">
        <w:t>u</w:t>
      </w:r>
      <w:r w:rsidR="0049798E" w:rsidRPr="0049798E">
        <w:t xml:space="preserve"> lūzum</w:t>
      </w:r>
      <w:r w:rsidR="00862195">
        <w:t>u</w:t>
      </w:r>
      <w:r w:rsidR="0049798E" w:rsidRPr="0049798E">
        <w:t xml:space="preserve">, kreisā </w:t>
      </w:r>
      <w:proofErr w:type="spellStart"/>
      <w:r w:rsidR="0049798E" w:rsidRPr="0049798E">
        <w:t>deniņa</w:t>
      </w:r>
      <w:proofErr w:type="spellEnd"/>
      <w:r w:rsidR="0049798E" w:rsidRPr="0049798E">
        <w:t xml:space="preserve"> kaula lūzum</w:t>
      </w:r>
      <w:r w:rsidR="00862195">
        <w:t>u</w:t>
      </w:r>
      <w:r w:rsidR="0049798E" w:rsidRPr="0049798E">
        <w:t xml:space="preserve"> un galvas smadzeņu kreisā </w:t>
      </w:r>
      <w:proofErr w:type="spellStart"/>
      <w:r w:rsidR="0049798E" w:rsidRPr="0049798E">
        <w:t>deniņa</w:t>
      </w:r>
      <w:proofErr w:type="spellEnd"/>
      <w:r w:rsidR="0049798E" w:rsidRPr="0049798E">
        <w:t xml:space="preserve"> </w:t>
      </w:r>
      <w:r w:rsidR="007946B9" w:rsidRPr="00534BF4">
        <w:t>daivas</w:t>
      </w:r>
      <w:r w:rsidR="00534BF4" w:rsidRPr="00534BF4">
        <w:t xml:space="preserve"> </w:t>
      </w:r>
      <w:r w:rsidR="00534BF4">
        <w:t>k</w:t>
      </w:r>
      <w:r w:rsidR="0049798E" w:rsidRPr="0049798E">
        <w:t>ontūzij</w:t>
      </w:r>
      <w:r w:rsidR="00862195">
        <w:t>u</w:t>
      </w:r>
      <w:r w:rsidR="0049798E" w:rsidRPr="0049798E">
        <w:t>.</w:t>
      </w:r>
    </w:p>
    <w:p w14:paraId="3098450E" w14:textId="4DCB292E" w:rsidR="0049798E" w:rsidRDefault="000E1077" w:rsidP="00137907">
      <w:pPr>
        <w:spacing w:line="276" w:lineRule="auto"/>
        <w:ind w:firstLine="709"/>
        <w:jc w:val="both"/>
      </w:pPr>
      <w:r>
        <w:t xml:space="preserve">Apsūdzētā </w:t>
      </w:r>
      <w:r w:rsidR="00AD7A89">
        <w:t>[pers. A]</w:t>
      </w:r>
      <w:r>
        <w:t xml:space="preserve"> atzīta par </w:t>
      </w:r>
      <w:r w:rsidRPr="007A1B43">
        <w:rPr>
          <w:rFonts w:asciiTheme="majorBidi" w:eastAsiaTheme="minorHAnsi" w:hAnsiTheme="majorBidi" w:cstheme="majorBidi"/>
          <w:lang w:eastAsia="en-US"/>
        </w:rPr>
        <w:t xml:space="preserve">vainīgu, ka tīši nodarīja miesas bojājumus, kas nav bīstami dzīvībai un nav izraisījuši Krimināllikuma </w:t>
      </w:r>
      <w:proofErr w:type="gramStart"/>
      <w:r w:rsidRPr="007A1B43">
        <w:rPr>
          <w:rFonts w:asciiTheme="majorBidi" w:eastAsiaTheme="minorHAnsi" w:hAnsiTheme="majorBidi" w:cstheme="majorBidi"/>
          <w:lang w:eastAsia="en-US"/>
        </w:rPr>
        <w:t>125.pantā</w:t>
      </w:r>
      <w:proofErr w:type="gramEnd"/>
      <w:r w:rsidRPr="007A1B43">
        <w:rPr>
          <w:rFonts w:asciiTheme="majorBidi" w:eastAsiaTheme="minorHAnsi" w:hAnsiTheme="majorBidi" w:cstheme="majorBidi"/>
          <w:lang w:eastAsia="en-US"/>
        </w:rPr>
        <w:t xml:space="preserve"> paredzētās sekas, bet izraisījuši ilgstošu veselības traucējumu (vidēja smaguma miesas bojājumi), kas izdarīti pret personu bezpalīdzības stāvokl</w:t>
      </w:r>
      <w:r w:rsidR="00023EA7">
        <w:rPr>
          <w:rFonts w:asciiTheme="majorBidi" w:eastAsiaTheme="minorHAnsi" w:hAnsiTheme="majorBidi" w:cstheme="majorBidi"/>
          <w:lang w:eastAsia="en-US"/>
        </w:rPr>
        <w:t>ī</w:t>
      </w:r>
      <w:r w:rsidRPr="007A1B43">
        <w:rPr>
          <w:rFonts w:asciiTheme="majorBidi" w:eastAsiaTheme="minorHAnsi" w:hAnsiTheme="majorBidi" w:cstheme="majorBidi"/>
          <w:lang w:eastAsia="en-US"/>
        </w:rPr>
        <w:t xml:space="preserve"> un kam bija mocīšanas raksturs,</w:t>
      </w:r>
      <w:r w:rsidRPr="000E1077">
        <w:rPr>
          <w:rFonts w:ascii="TimesNewRomanPSMT" w:eastAsiaTheme="minorHAnsi" w:hAnsi="TimesNewRomanPSMT" w:cs="TimesNewRomanPSMT"/>
          <w:sz w:val="22"/>
          <w:szCs w:val="22"/>
          <w:lang w:eastAsia="en-US"/>
        </w:rPr>
        <w:t xml:space="preserve"> </w:t>
      </w:r>
      <w:r>
        <w:t xml:space="preserve">un sodīta pēc Krimināllikuma </w:t>
      </w:r>
      <w:r>
        <w:rPr>
          <w:rFonts w:asciiTheme="majorBidi" w:hAnsiTheme="majorBidi" w:cstheme="majorBidi"/>
        </w:rPr>
        <w:t>126.panta otrās daļas 2. un 6.punkta</w:t>
      </w:r>
      <w:r>
        <w:t xml:space="preserve"> par to, ka </w:t>
      </w:r>
      <w:r w:rsidR="006B7566">
        <w:t>[..]</w:t>
      </w:r>
      <w:r w:rsidR="00D100D9" w:rsidRPr="00D100D9">
        <w:t xml:space="preserve">.gada </w:t>
      </w:r>
      <w:r w:rsidR="000740F4">
        <w:t>31.decembrī</w:t>
      </w:r>
      <w:r w:rsidR="00D100D9" w:rsidRPr="00D100D9">
        <w:t xml:space="preserve"> ap </w:t>
      </w:r>
      <w:r w:rsidR="00203D42">
        <w:t xml:space="preserve">plkst. </w:t>
      </w:r>
      <w:r w:rsidR="00D100D9" w:rsidRPr="00D100D9">
        <w:t>23</w:t>
      </w:r>
      <w:r w:rsidR="0023659F">
        <w:t>.</w:t>
      </w:r>
      <w:r w:rsidR="00D100D9" w:rsidRPr="00D100D9">
        <w:t xml:space="preserve">00 </w:t>
      </w:r>
      <w:r w:rsidR="00AD7A89">
        <w:t>[adrese]</w:t>
      </w:r>
      <w:r w:rsidR="00D100D9" w:rsidRPr="00D100D9">
        <w:t>,</w:t>
      </w:r>
      <w:r w:rsidR="00D100D9">
        <w:t xml:space="preserve"> </w:t>
      </w:r>
      <w:r w:rsidR="00D100D9" w:rsidRPr="00D100D9">
        <w:t xml:space="preserve">atrodoties alkohola reibuma stāvoklī, </w:t>
      </w:r>
      <w:r w:rsidR="00D100D9" w:rsidRPr="00862195">
        <w:t xml:space="preserve">uz naidīgu attiecību pamata pret savu mazgadīgo dēlu </w:t>
      </w:r>
      <w:r w:rsidR="00AD7A89">
        <w:t>[pers. B]</w:t>
      </w:r>
      <w:r w:rsidR="00D100D9" w:rsidRPr="00862195">
        <w:t>,</w:t>
      </w:r>
      <w:r w:rsidR="00203D42">
        <w:t xml:space="preserve"> </w:t>
      </w:r>
      <w:r w:rsidR="00D100D9" w:rsidRPr="00D100D9">
        <w:t xml:space="preserve">kurš savas mazgadības, atkarības no savas mātes </w:t>
      </w:r>
      <w:r w:rsidR="00AD7A89">
        <w:t>[pers. A]</w:t>
      </w:r>
      <w:r w:rsidR="00D100D9" w:rsidRPr="00D100D9">
        <w:t xml:space="preserve"> un fiziskās attīstības dēļ</w:t>
      </w:r>
      <w:r w:rsidR="00D100D9">
        <w:t xml:space="preserve"> </w:t>
      </w:r>
      <w:r w:rsidR="00D100D9" w:rsidRPr="00D100D9">
        <w:t xml:space="preserve">bija bezpalīdzīgs un nespēja izrādīt pretošanos </w:t>
      </w:r>
      <w:r w:rsidR="00AD7A89">
        <w:t>[pers. A]</w:t>
      </w:r>
      <w:r w:rsidR="00D100D9" w:rsidRPr="00D100D9">
        <w:t xml:space="preserve">, </w:t>
      </w:r>
      <w:r w:rsidR="00D100D9" w:rsidRPr="00023EA7">
        <w:t>piegāja pie mazgadīgā</w:t>
      </w:r>
      <w:r w:rsidR="00D100D9">
        <w:t xml:space="preserve"> </w:t>
      </w:r>
      <w:r w:rsidR="00AD7A89">
        <w:t>[pers. B]</w:t>
      </w:r>
      <w:r w:rsidR="00D100D9" w:rsidRPr="00D100D9">
        <w:t xml:space="preserve">, </w:t>
      </w:r>
      <w:r w:rsidR="00023EA7">
        <w:t xml:space="preserve">kurš gulēja uz grīdas, </w:t>
      </w:r>
      <w:r w:rsidR="00D100D9" w:rsidRPr="00D100D9">
        <w:t>un, turpinot savas darbības, kas vērstas uz fizisku sāpju nodarīšanu mazgadīgajam</w:t>
      </w:r>
      <w:r w:rsidR="00D100D9">
        <w:t xml:space="preserve"> </w:t>
      </w:r>
      <w:r w:rsidR="00AD7A89">
        <w:t>[pers. B]</w:t>
      </w:r>
      <w:r w:rsidR="00D100D9" w:rsidRPr="00D100D9">
        <w:t>, un kam bija mocīšanas raksturs, ar abām rokām satvēra viņa labo roku, ar spēku</w:t>
      </w:r>
      <w:r w:rsidR="00D100D9">
        <w:t xml:space="preserve"> </w:t>
      </w:r>
      <w:r w:rsidR="00D100D9" w:rsidRPr="00D100D9">
        <w:t xml:space="preserve">izgrieza to, nodarot </w:t>
      </w:r>
      <w:r w:rsidR="00AD7A89">
        <w:t>[pers. B]</w:t>
      </w:r>
      <w:r w:rsidR="00D100D9" w:rsidRPr="00D100D9">
        <w:t xml:space="preserve"> labā elkoņa locītavas spieķa kaula izmežģījumu, pēc tam, </w:t>
      </w:r>
      <w:r w:rsidR="00203D42">
        <w:t xml:space="preserve">piespiežot </w:t>
      </w:r>
      <w:r w:rsidR="00AD7A89">
        <w:t>[pers. B]</w:t>
      </w:r>
      <w:r w:rsidR="00D100D9" w:rsidRPr="00D100D9">
        <w:t xml:space="preserve"> roku uz cietas virsmas, turpināja </w:t>
      </w:r>
      <w:r w:rsidR="00D100D9" w:rsidRPr="00534BF4">
        <w:t>izgriezt</w:t>
      </w:r>
      <w:r w:rsidR="00D100D9" w:rsidRPr="00D100D9">
        <w:t xml:space="preserve"> roku, līdz</w:t>
      </w:r>
      <w:r w:rsidR="00203D42">
        <w:t xml:space="preserve"> </w:t>
      </w:r>
      <w:r w:rsidR="00D100D9" w:rsidRPr="00D100D9">
        <w:t xml:space="preserve">salauza </w:t>
      </w:r>
      <w:r w:rsidR="00AD7A89">
        <w:t>[pers. B]</w:t>
      </w:r>
      <w:r w:rsidR="00D100D9" w:rsidRPr="00D100D9">
        <w:t xml:space="preserve"> labā elkoņa kaulu.</w:t>
      </w:r>
      <w:r w:rsidR="00D100D9">
        <w:t xml:space="preserve"> </w:t>
      </w:r>
      <w:r w:rsidR="00203D42">
        <w:t xml:space="preserve">Apsūdzētās </w:t>
      </w:r>
      <w:r w:rsidR="00AD7A89">
        <w:t>[pers. A]</w:t>
      </w:r>
      <w:r w:rsidR="00D100D9" w:rsidRPr="00D100D9">
        <w:t xml:space="preserve"> darbību rezultātā </w:t>
      </w:r>
      <w:r w:rsidR="00AD7A89">
        <w:t>[pers. B]</w:t>
      </w:r>
      <w:r w:rsidR="00D100D9" w:rsidRPr="00D100D9">
        <w:t xml:space="preserve"> tika nodarīti šādi miesas</w:t>
      </w:r>
      <w:r w:rsidR="00D100D9">
        <w:t xml:space="preserve"> </w:t>
      </w:r>
      <w:r w:rsidR="00D100D9" w:rsidRPr="00D100D9">
        <w:t>bojājumi: labā elkoņa kaula lūzums un labā elkoņa locītavas spieķa kaula izmežģījums, kas pēc sava rakstura</w:t>
      </w:r>
      <w:r w:rsidR="00D100D9">
        <w:t xml:space="preserve"> </w:t>
      </w:r>
      <w:r w:rsidR="00D100D9" w:rsidRPr="00D100D9">
        <w:t>pieskaitāmi vidēji</w:t>
      </w:r>
      <w:r w:rsidR="00C002B9">
        <w:t xml:space="preserve"> smagiem</w:t>
      </w:r>
      <w:r w:rsidR="00D100D9" w:rsidRPr="00D100D9">
        <w:t xml:space="preserve"> miesas bojājumiem, kas izraisījuši ilgstošu veselības traucējumu uz laiku virs 21</w:t>
      </w:r>
      <w:r w:rsidR="00D100D9">
        <w:t xml:space="preserve"> </w:t>
      </w:r>
      <w:r w:rsidR="00D100D9" w:rsidRPr="00D100D9">
        <w:t>dienas.</w:t>
      </w:r>
    </w:p>
    <w:p w14:paraId="6208261D" w14:textId="569464B6" w:rsidR="00BB5B74" w:rsidRDefault="00BB5B74" w:rsidP="00137907">
      <w:pPr>
        <w:spacing w:line="276" w:lineRule="auto"/>
        <w:ind w:right="-285" w:firstLine="720"/>
        <w:jc w:val="both"/>
      </w:pPr>
      <w:r>
        <w:t xml:space="preserve">Noziedzīgā nodarījuma kvalifikācija ir pilnīgas atbilstības konstatēšana starp nodarījuma faktiskajām pazīmēm un Krimināllikuma normā (pantā, panta daļā, punktā) paredzētā konkrētā noziedzīgā nodarījuma sastāva pazīmēm </w:t>
      </w:r>
      <w:proofErr w:type="gramStart"/>
      <w:r>
        <w:t>(</w:t>
      </w:r>
      <w:proofErr w:type="gramEnd"/>
      <w:r>
        <w:rPr>
          <w:i/>
        </w:rPr>
        <w:t>Krastiņš U. Noziedzīga nodarījuma sastāvs un nodarījuma kvalifikācija. Teorētiskie aspekti. Rīga: Tiesu namu aģentūra, 2014, 46.-47.lpp.</w:t>
      </w:r>
      <w:r>
        <w:t>).</w:t>
      </w:r>
    </w:p>
    <w:p w14:paraId="6DAB0192" w14:textId="1AA36CD5" w:rsidR="00BB5B74" w:rsidRPr="00841D73" w:rsidRDefault="00BB5B74" w:rsidP="00137907">
      <w:pPr>
        <w:spacing w:line="276" w:lineRule="auto"/>
        <w:ind w:right="-285" w:firstLine="720"/>
        <w:jc w:val="both"/>
      </w:pPr>
      <w:r>
        <w:t>Kvalificējot noziedzīgo nodarījumu, tiek salīdzināti juridiski nozīmīgi notikuma apstākļi, kuri noskaidroti ar attiecināmiem, pieļaujamiem, ticamiem, pietiekamiem pierādījumiem, ar Krimināllikumā paredzēta noziedzīga nodarījuma sastāva obligātajiem elementiem (objekts, objektīvā puse, subjekts, subjektīvā puse)</w:t>
      </w:r>
      <w:r w:rsidR="00841D73">
        <w:t xml:space="preserve"> (</w:t>
      </w:r>
      <w:r w:rsidR="00203D42" w:rsidRPr="00203D42">
        <w:rPr>
          <w:i/>
          <w:iCs/>
        </w:rPr>
        <w:t>Augstākās tiesas</w:t>
      </w:r>
      <w:r w:rsidR="00203D42">
        <w:t xml:space="preserve"> </w:t>
      </w:r>
      <w:r w:rsidR="00841D73">
        <w:rPr>
          <w:i/>
          <w:iCs/>
        </w:rPr>
        <w:t>Senāta</w:t>
      </w:r>
      <w:r w:rsidR="00203D42">
        <w:rPr>
          <w:i/>
          <w:iCs/>
        </w:rPr>
        <w:t xml:space="preserve"> </w:t>
      </w:r>
      <w:proofErr w:type="gramStart"/>
      <w:r w:rsidR="00841D73">
        <w:rPr>
          <w:i/>
          <w:iCs/>
        </w:rPr>
        <w:t>2021.gada</w:t>
      </w:r>
      <w:proofErr w:type="gramEnd"/>
      <w:r w:rsidR="00841D73">
        <w:rPr>
          <w:i/>
          <w:iCs/>
        </w:rPr>
        <w:t xml:space="preserve"> 8.jūlija lēmums lietā Nr. SKK-324/2021, </w:t>
      </w:r>
      <w:r w:rsidR="00C002B9">
        <w:rPr>
          <w:i/>
          <w:iCs/>
        </w:rPr>
        <w:t>(</w:t>
      </w:r>
      <w:r w:rsidR="00841D73" w:rsidRPr="00841D73">
        <w:rPr>
          <w:i/>
          <w:iCs/>
        </w:rPr>
        <w:t>ECLI:LV:AT:2021:0708.11511001113.13.L</w:t>
      </w:r>
      <w:r w:rsidR="00C002B9">
        <w:rPr>
          <w:i/>
          <w:iCs/>
        </w:rPr>
        <w:t>)</w:t>
      </w:r>
      <w:r w:rsidR="00841D73">
        <w:t>).</w:t>
      </w:r>
    </w:p>
    <w:p w14:paraId="3AD13E59" w14:textId="0292D3D6" w:rsidR="003D0BE9" w:rsidRPr="003D0BE9" w:rsidRDefault="003D0BE9" w:rsidP="00137907">
      <w:pPr>
        <w:spacing w:line="276" w:lineRule="auto"/>
        <w:ind w:right="-285" w:firstLine="720"/>
        <w:jc w:val="both"/>
      </w:pPr>
      <w:r>
        <w:t xml:space="preserve">Saskaņā ar </w:t>
      </w:r>
      <w:r w:rsidRPr="003D0BE9">
        <w:t xml:space="preserve">Krimināllikuma </w:t>
      </w:r>
      <w:proofErr w:type="gramStart"/>
      <w:r w:rsidRPr="003D0BE9">
        <w:t>23.panta</w:t>
      </w:r>
      <w:proofErr w:type="gramEnd"/>
      <w:r w:rsidRPr="003D0BE9">
        <w:t xml:space="preserve"> </w:t>
      </w:r>
      <w:r>
        <w:t>pirmo daļu</w:t>
      </w:r>
      <w:r w:rsidRPr="003D0BE9">
        <w:t xml:space="preserve"> atsevišķs (vienots) noziedzīgs nodarījums ir viens nodarījums (darbība vai bezdarbība), kam ir viena noziedzīga nodarījuma sastāva pazīmes, vai arī divi vai vairāki savstarpēji saistīti noziedzīgi nodarījumi, kurus aptver vainīgās personas vienots nodoms un kuri atbilst tikai viena noziedzīgā nodarījuma sastāva pazīmēm.</w:t>
      </w:r>
    </w:p>
    <w:p w14:paraId="764A862C" w14:textId="74BC2BCE" w:rsidR="007166A8" w:rsidRPr="007166A8" w:rsidRDefault="007166A8" w:rsidP="00137907">
      <w:pPr>
        <w:spacing w:line="276" w:lineRule="auto"/>
        <w:ind w:right="-285" w:firstLine="720"/>
        <w:jc w:val="both"/>
      </w:pPr>
      <w:r>
        <w:t>Krimināltiesību doktrīnā norādīts, ka p</w:t>
      </w:r>
      <w:r w:rsidRPr="007166A8">
        <w:t>ar atsevišķu (vienotu) noziedzīgu nodarījumu uzskatāma darbība vai bezdarbība, kas satur viena noziedzīga nodarījuma sastāva pazīmes vai arī divu vai vairāku savstarpēji saistītu nodarījuma sastāvu realizāciju dzīvē, ja tos aptver vainīgā vienots nodoms un tie atbilst tikai viena noziedzīga nodarījuma sastāva pazīmēm</w:t>
      </w:r>
      <w:r>
        <w:t>.</w:t>
      </w:r>
      <w:r w:rsidR="00C002B9">
        <w:t xml:space="preserve"> </w:t>
      </w:r>
      <w:r w:rsidRPr="007166A8">
        <w:t xml:space="preserve">Arī atšķirīgiem noziedzīga nodarījuma sastāviem atbilstošas un pat laika ziņā nošķirtas darbības var veidot vienu patstāvīgu atsevišķu noziedzīgu nodarījumu, ja tās saistītas ar vienas un tās pašas intereses apdraudējumu. Šādā gadījumā ir </w:t>
      </w:r>
      <w:r w:rsidRPr="007946B9">
        <w:t>jāvadās</w:t>
      </w:r>
      <w:r w:rsidRPr="007946B9">
        <w:rPr>
          <w:b/>
          <w:bCs/>
        </w:rPr>
        <w:t xml:space="preserve"> </w:t>
      </w:r>
      <w:r w:rsidRPr="007166A8">
        <w:t>pēc principa, ka smagākais kaitējums aptver vieglāko kaitējumu, bet ne otrādi. Gadījumā, kad noziedzīgs nodarījums, kas atbilst viena noziedzīga nodarījuma sastāva pazīmēm, tiek realizēts ar vairākām atsevišķām, bet savstarpēji saistītām prettiesiskām darbībām, un tas tiek veikts viena mērķa sasniegšanai (vienots nodoms), tad tiek izdarīts atsevišķs (vienots) noziedzīgs nodarījums (</w:t>
      </w:r>
      <w:r w:rsidRPr="007166A8">
        <w:rPr>
          <w:i/>
        </w:rPr>
        <w:t xml:space="preserve">Krastiņš U. </w:t>
      </w:r>
      <w:proofErr w:type="spellStart"/>
      <w:r w:rsidRPr="007166A8">
        <w:rPr>
          <w:i/>
        </w:rPr>
        <w:t>Liholaja</w:t>
      </w:r>
      <w:proofErr w:type="spellEnd"/>
      <w:r w:rsidRPr="007166A8">
        <w:rPr>
          <w:i/>
        </w:rPr>
        <w:t xml:space="preserve"> V. Krimināllikuma komentāri. Pirmā daļa (I-VIII</w:t>
      </w:r>
      <w:r w:rsidRPr="007166A8">
        <w:rPr>
          <w:i/>
          <w:vertAlign w:val="superscript"/>
        </w:rPr>
        <w:t>2</w:t>
      </w:r>
      <w:r w:rsidRPr="007166A8">
        <w:rPr>
          <w:i/>
        </w:rPr>
        <w:t xml:space="preserve"> nodaļa). Trešais papildinātais izdevums. Rīga: Tiesu namu aģentūra, 2021, 119.</w:t>
      </w:r>
      <w:r>
        <w:rPr>
          <w:i/>
        </w:rPr>
        <w:t>121.</w:t>
      </w:r>
      <w:r w:rsidRPr="007166A8">
        <w:rPr>
          <w:i/>
        </w:rPr>
        <w:t>lpp.</w:t>
      </w:r>
      <w:r w:rsidRPr="007166A8">
        <w:t>).</w:t>
      </w:r>
    </w:p>
    <w:p w14:paraId="65A53492" w14:textId="44B76BD9" w:rsidR="001C605D" w:rsidRDefault="003E6775" w:rsidP="00137907">
      <w:pPr>
        <w:spacing w:line="276" w:lineRule="auto"/>
        <w:ind w:right="-285" w:firstLine="720"/>
        <w:jc w:val="both"/>
      </w:pPr>
      <w:r>
        <w:t xml:space="preserve">Senāts norāda, ka izskatāmajā </w:t>
      </w:r>
      <w:r w:rsidR="007D2BE7">
        <w:t>lietā</w:t>
      </w:r>
      <w:r>
        <w:t xml:space="preserve"> apelācijas instances tiesa nav ņēmusi vērā, ka apsūdzētās darbības ir saistītas, tās nav laika ziņā nošķirtas un nav saistītas ar dažādu cietušā </w:t>
      </w:r>
      <w:r w:rsidR="00AD7A89">
        <w:t>[pers. B]</w:t>
      </w:r>
      <w:r>
        <w:t xml:space="preserve"> interešu </w:t>
      </w:r>
      <w:r w:rsidRPr="006C4953">
        <w:t xml:space="preserve">apdraudējumu. Tiesa nav izvērtējusi, </w:t>
      </w:r>
      <w:r w:rsidR="006C4953" w:rsidRPr="006C4953">
        <w:t xml:space="preserve">vai nodarījumu aptver vienots nodoms un </w:t>
      </w:r>
      <w:r w:rsidR="006C4953">
        <w:t xml:space="preserve">to, vai </w:t>
      </w:r>
      <w:r w:rsidR="006C4953" w:rsidRPr="006C4953">
        <w:t>apsūdzētajai inkriminēto</w:t>
      </w:r>
      <w:r w:rsidR="006C4953">
        <w:t xml:space="preserve"> darbību rezultātā</w:t>
      </w:r>
      <w:r w:rsidR="00203D42">
        <w:t xml:space="preserve"> visas</w:t>
      </w:r>
      <w:r w:rsidR="00824026">
        <w:t xml:space="preserve"> </w:t>
      </w:r>
      <w:r w:rsidR="006C4953">
        <w:t xml:space="preserve">radītās kaitīgās sekas </w:t>
      </w:r>
      <w:r w:rsidR="006C4953" w:rsidRPr="006C4953">
        <w:t xml:space="preserve">aptver Krimināllikuma </w:t>
      </w:r>
      <w:proofErr w:type="gramStart"/>
      <w:r w:rsidR="006C4953" w:rsidRPr="006C4953">
        <w:t>125.panta</w:t>
      </w:r>
      <w:proofErr w:type="gramEnd"/>
      <w:r w:rsidR="006C4953" w:rsidRPr="006C4953">
        <w:t xml:space="preserve"> otr</w:t>
      </w:r>
      <w:r w:rsidR="000513F5">
        <w:t>ajā</w:t>
      </w:r>
      <w:r w:rsidR="006C4953" w:rsidRPr="006C4953">
        <w:t xml:space="preserve"> daļ</w:t>
      </w:r>
      <w:r w:rsidR="000513F5">
        <w:t>ā</w:t>
      </w:r>
      <w:r w:rsidR="006C4953" w:rsidRPr="006C4953">
        <w:t xml:space="preserve"> paredzētā noziedzīgā nodarījuma sastāvs.</w:t>
      </w:r>
      <w:r w:rsidR="00141749">
        <w:t xml:space="preserve"> </w:t>
      </w:r>
    </w:p>
    <w:p w14:paraId="3A0CEB3C" w14:textId="2D67B7C1" w:rsidR="003D0BE9" w:rsidRDefault="00D90544" w:rsidP="00137907">
      <w:pPr>
        <w:spacing w:line="276" w:lineRule="auto"/>
        <w:ind w:right="-285" w:firstLine="720"/>
        <w:jc w:val="both"/>
      </w:pPr>
      <w:r>
        <w:t>Senāts atzīst, ka a</w:t>
      </w:r>
      <w:r w:rsidR="007166A8">
        <w:t xml:space="preserve">pelācijas instances tiesa, atstājot negrozītu pirmās instances tiesas spriedumu </w:t>
      </w:r>
      <w:r w:rsidR="00927108">
        <w:t xml:space="preserve">daļā par </w:t>
      </w:r>
      <w:r w:rsidR="00AD7A89">
        <w:t>[pers. A]</w:t>
      </w:r>
      <w:r w:rsidR="00927108">
        <w:t xml:space="preserve"> atzīšanu par vainīgu un sodīšanu pēc Krimināllikuma </w:t>
      </w:r>
      <w:proofErr w:type="gramStart"/>
      <w:r w:rsidR="00927108">
        <w:t>125.panta</w:t>
      </w:r>
      <w:proofErr w:type="gramEnd"/>
      <w:r w:rsidR="00927108">
        <w:t xml:space="preserve"> otrās daļas 8.punkta un Krimināllikuma 126.panta otrās daļas 2. un 6.punkta,</w:t>
      </w:r>
      <w:r w:rsidR="007166A8">
        <w:t xml:space="preserve"> </w:t>
      </w:r>
      <w:r w:rsidR="003E6775">
        <w:t xml:space="preserve">ir pieļāvusi Kriminālprocesa likuma 574.panta 2.punktā </w:t>
      </w:r>
      <w:r w:rsidR="00A34DB6">
        <w:t>norādīto</w:t>
      </w:r>
      <w:r w:rsidR="004D057C">
        <w:t xml:space="preserve"> pārkāpumu, </w:t>
      </w:r>
      <w:r w:rsidR="00A34DB6">
        <w:t>tas ir,</w:t>
      </w:r>
      <w:r w:rsidR="004D057C">
        <w:t xml:space="preserve"> </w:t>
      </w:r>
      <w:r w:rsidR="004D057C" w:rsidRPr="004D057C">
        <w:t>Krimināllikuma panta, tā daļas vai punkta nepareiz</w:t>
      </w:r>
      <w:r w:rsidR="00A34DB6">
        <w:t>u</w:t>
      </w:r>
      <w:r w:rsidR="004D057C" w:rsidRPr="004D057C">
        <w:t xml:space="preserve"> piemērošan</w:t>
      </w:r>
      <w:r w:rsidR="00A34DB6">
        <w:t>u</w:t>
      </w:r>
      <w:r w:rsidR="004D057C" w:rsidRPr="004D057C">
        <w:t>, kvalificējot noziedzīgu nodarījumu</w:t>
      </w:r>
      <w:r w:rsidR="004D057C">
        <w:t xml:space="preserve">. </w:t>
      </w:r>
    </w:p>
    <w:p w14:paraId="738A4CC6" w14:textId="1FAF0395" w:rsidR="00AD4E05" w:rsidRDefault="00AD4E05" w:rsidP="00137907">
      <w:pPr>
        <w:spacing w:line="276" w:lineRule="auto"/>
        <w:ind w:right="-285" w:firstLine="720"/>
        <w:jc w:val="both"/>
      </w:pPr>
    </w:p>
    <w:p w14:paraId="42BAC4B3" w14:textId="0B449915" w:rsidR="000224F3" w:rsidRDefault="000224F3" w:rsidP="00137907">
      <w:pPr>
        <w:spacing w:line="276" w:lineRule="auto"/>
        <w:ind w:right="-285" w:firstLine="720"/>
        <w:jc w:val="both"/>
      </w:pPr>
      <w:r w:rsidRPr="00A34DB6">
        <w:t>[</w:t>
      </w:r>
      <w:r w:rsidR="00791966">
        <w:t>7</w:t>
      </w:r>
      <w:r w:rsidRPr="00A34DB6">
        <w:t>]</w:t>
      </w:r>
      <w:r w:rsidRPr="001D181E">
        <w:t xml:space="preserve"> </w:t>
      </w:r>
      <w:r>
        <w:t> Senāts atzīst, ka apsūdzētās</w:t>
      </w:r>
      <w:r w:rsidR="00203D42">
        <w:t xml:space="preserve"> </w:t>
      </w:r>
      <w:r>
        <w:t xml:space="preserve">aizstāvja </w:t>
      </w:r>
      <w:r>
        <w:rPr>
          <w:rFonts w:asciiTheme="majorBidi" w:hAnsiTheme="majorBidi" w:cstheme="majorBidi"/>
        </w:rPr>
        <w:t>V. </w:t>
      </w:r>
      <w:proofErr w:type="spellStart"/>
      <w:r>
        <w:rPr>
          <w:rFonts w:asciiTheme="majorBidi" w:hAnsiTheme="majorBidi" w:cstheme="majorBidi"/>
        </w:rPr>
        <w:t>Petrovska</w:t>
      </w:r>
      <w:proofErr w:type="spellEnd"/>
      <w:r>
        <w:rPr>
          <w:rFonts w:asciiTheme="majorBidi" w:hAnsiTheme="majorBidi" w:cstheme="majorBidi"/>
        </w:rPr>
        <w:t xml:space="preserve"> </w:t>
      </w:r>
      <w:r>
        <w:t xml:space="preserve">kasācijas sūdzība daļā par </w:t>
      </w:r>
      <w:r w:rsidR="00AD7A89">
        <w:t>[pers. A]</w:t>
      </w:r>
      <w:r>
        <w:t xml:space="preserve"> </w:t>
      </w:r>
      <w:r w:rsidR="00442835">
        <w:t xml:space="preserve">nepamatotu </w:t>
      </w:r>
      <w:r>
        <w:t xml:space="preserve">atzīšanu par vainīgu un sodīšanu par Krimināllikuma </w:t>
      </w:r>
      <w:proofErr w:type="gramStart"/>
      <w:r>
        <w:t>174.panta</w:t>
      </w:r>
      <w:proofErr w:type="gramEnd"/>
      <w:r>
        <w:t xml:space="preserve"> otrajā daļā paredzēto noziedzīgo nodarījumu, ir noraidāma.</w:t>
      </w:r>
    </w:p>
    <w:p w14:paraId="60CAA70F" w14:textId="5D6D4DC5" w:rsidR="000224F3" w:rsidRPr="0015743D" w:rsidRDefault="000224F3" w:rsidP="0015743D">
      <w:pPr>
        <w:spacing w:line="276" w:lineRule="auto"/>
        <w:ind w:right="-285" w:firstLine="720"/>
        <w:jc w:val="both"/>
        <w:rPr>
          <w:rFonts w:asciiTheme="majorBidi" w:eastAsiaTheme="minorHAnsi" w:hAnsiTheme="majorBidi" w:cstheme="majorBidi"/>
          <w:sz w:val="28"/>
          <w:szCs w:val="28"/>
          <w:lang w:eastAsia="en-US"/>
        </w:rPr>
      </w:pPr>
      <w:r w:rsidRPr="00A34DB6">
        <w:t xml:space="preserve"> </w:t>
      </w:r>
      <w:r w:rsidRPr="00137907">
        <w:rPr>
          <w:rFonts w:asciiTheme="majorBidi" w:eastAsiaTheme="minorHAnsi" w:hAnsiTheme="majorBidi" w:cstheme="majorBidi"/>
          <w:lang w:eastAsia="en-US"/>
        </w:rPr>
        <w:t>Apelācijas instances tiesa, iztiesājot lietu, nav pieļāvusi Krimināllikuma pārkāpumus un tādus Kriminālprocesa likuma</w:t>
      </w:r>
      <w:r w:rsidR="00442835">
        <w:rPr>
          <w:rFonts w:asciiTheme="majorBidi" w:eastAsiaTheme="minorHAnsi" w:hAnsiTheme="majorBidi" w:cstheme="majorBidi"/>
          <w:lang w:eastAsia="en-US"/>
        </w:rPr>
        <w:t xml:space="preserve"> būtiskus</w:t>
      </w:r>
      <w:r w:rsidRPr="00137907">
        <w:rPr>
          <w:rFonts w:asciiTheme="majorBidi" w:eastAsiaTheme="minorHAnsi" w:hAnsiTheme="majorBidi" w:cstheme="majorBidi"/>
          <w:lang w:eastAsia="en-US"/>
        </w:rPr>
        <w:t xml:space="preserve"> pārkāpumus, kas varētu būt par pamatu apelācijas instances tiesas nolēmuma atcelšanai vai grozīšanai</w:t>
      </w:r>
      <w:r w:rsidR="00F80ABE">
        <w:rPr>
          <w:rFonts w:asciiTheme="majorBidi" w:eastAsiaTheme="minorHAnsi" w:hAnsiTheme="majorBidi" w:cstheme="majorBidi"/>
          <w:lang w:eastAsia="en-US"/>
        </w:rPr>
        <w:t xml:space="preserve"> šajā daļā.</w:t>
      </w:r>
      <w:r w:rsidR="006B671C">
        <w:rPr>
          <w:rFonts w:asciiTheme="majorBidi" w:eastAsiaTheme="minorHAnsi" w:hAnsiTheme="majorBidi" w:cstheme="majorBidi"/>
          <w:lang w:eastAsia="en-US"/>
        </w:rPr>
        <w:t xml:space="preserve"> </w:t>
      </w:r>
    </w:p>
    <w:p w14:paraId="5977D047" w14:textId="417438A1" w:rsidR="000224F3" w:rsidRPr="00137907" w:rsidRDefault="000224F3" w:rsidP="00137907">
      <w:pPr>
        <w:spacing w:line="276" w:lineRule="auto"/>
        <w:ind w:right="-285" w:firstLine="720"/>
        <w:jc w:val="both"/>
        <w:rPr>
          <w:rFonts w:asciiTheme="majorBidi" w:hAnsiTheme="majorBidi" w:cstheme="majorBidi"/>
          <w:color w:val="000000" w:themeColor="text1"/>
        </w:rPr>
      </w:pPr>
      <w:r>
        <w:rPr>
          <w:rFonts w:asciiTheme="majorBidi" w:hAnsiTheme="majorBidi" w:cstheme="majorBidi"/>
        </w:rPr>
        <w:t>[</w:t>
      </w:r>
      <w:r w:rsidR="00DD2314">
        <w:rPr>
          <w:rFonts w:asciiTheme="majorBidi" w:hAnsiTheme="majorBidi" w:cstheme="majorBidi"/>
        </w:rPr>
        <w:t>7</w:t>
      </w:r>
      <w:r>
        <w:rPr>
          <w:rFonts w:asciiTheme="majorBidi" w:hAnsiTheme="majorBidi" w:cstheme="majorBidi"/>
        </w:rPr>
        <w:t>.1]</w:t>
      </w:r>
      <w:r>
        <w:t xml:space="preserve"> </w:t>
      </w:r>
      <w:r w:rsidRPr="00137907">
        <w:rPr>
          <w:rFonts w:asciiTheme="majorBidi" w:hAnsiTheme="majorBidi" w:cstheme="majorBidi"/>
        </w:rPr>
        <w:t xml:space="preserve">Apelācijas instances tiesa, atsaucoties uz konkrētiem lietā iegūtiem un tiesas sēdē pārbaudītiem pierādījumiem, ir konstatējusi apsūdzētās </w:t>
      </w:r>
      <w:r w:rsidR="00AD7A89">
        <w:rPr>
          <w:rFonts w:asciiTheme="majorBidi" w:hAnsiTheme="majorBidi" w:cstheme="majorBidi"/>
        </w:rPr>
        <w:t>[pers. A]</w:t>
      </w:r>
      <w:r w:rsidRPr="00137907">
        <w:rPr>
          <w:rFonts w:asciiTheme="majorBidi" w:hAnsiTheme="majorBidi" w:cstheme="majorBidi"/>
        </w:rPr>
        <w:t xml:space="preserve"> darbībās visas nepieciešamās un obligātās Krimināllikuma </w:t>
      </w:r>
      <w:proofErr w:type="gramStart"/>
      <w:r w:rsidRPr="00137907">
        <w:rPr>
          <w:rFonts w:asciiTheme="majorBidi" w:hAnsiTheme="majorBidi" w:cstheme="majorBidi"/>
        </w:rPr>
        <w:t>174.panta</w:t>
      </w:r>
      <w:proofErr w:type="gramEnd"/>
      <w:r>
        <w:t xml:space="preserve"> otrajā daļā </w:t>
      </w:r>
      <w:r w:rsidRPr="00137907">
        <w:rPr>
          <w:rFonts w:asciiTheme="majorBidi" w:hAnsiTheme="majorBidi" w:cstheme="majorBidi"/>
          <w:color w:val="000000" w:themeColor="text1"/>
        </w:rPr>
        <w:t xml:space="preserve">paredzētā noziedzīgā nodarījuma sastāva pazīmes. Lietā iegūtos pierādījumus tiesa izvērtējusi atbilstoši Kriminālprocesa likuma </w:t>
      </w:r>
      <w:proofErr w:type="gramStart"/>
      <w:r w:rsidRPr="00137907">
        <w:rPr>
          <w:rFonts w:asciiTheme="majorBidi" w:hAnsiTheme="majorBidi" w:cstheme="majorBidi"/>
          <w:color w:val="000000" w:themeColor="text1"/>
        </w:rPr>
        <w:t>128.panta</w:t>
      </w:r>
      <w:proofErr w:type="gramEnd"/>
      <w:r w:rsidRPr="00137907">
        <w:rPr>
          <w:rFonts w:asciiTheme="majorBidi" w:hAnsiTheme="majorBidi" w:cstheme="majorBidi"/>
          <w:color w:val="000000" w:themeColor="text1"/>
        </w:rPr>
        <w:t xml:space="preserve"> otrās daļas prasībām to kopumā un savstarpējā sakarībā. Pamatojoties uz lietā iegūtajiem pierādījumiem, apelācijas instances tiesa atzinusi, ka apsūdzētās </w:t>
      </w:r>
      <w:r w:rsidR="00AD7A89">
        <w:rPr>
          <w:rFonts w:asciiTheme="majorBidi" w:hAnsiTheme="majorBidi" w:cstheme="majorBidi"/>
          <w:color w:val="000000" w:themeColor="text1"/>
        </w:rPr>
        <w:t>[pers. A]</w:t>
      </w:r>
      <w:r w:rsidRPr="00137907">
        <w:rPr>
          <w:rFonts w:asciiTheme="majorBidi" w:hAnsiTheme="majorBidi" w:cstheme="majorBidi"/>
          <w:color w:val="000000" w:themeColor="text1"/>
        </w:rPr>
        <w:t xml:space="preserve"> vainīgums minētā noziedzīgā nodarījuma izdarīšanā ir pierādīts, un konstatējusi Kriminālprocesa likuma </w:t>
      </w:r>
      <w:proofErr w:type="gramStart"/>
      <w:r w:rsidRPr="00137907">
        <w:rPr>
          <w:rFonts w:asciiTheme="majorBidi" w:hAnsiTheme="majorBidi" w:cstheme="majorBidi"/>
          <w:color w:val="000000" w:themeColor="text1"/>
        </w:rPr>
        <w:t>520.pantā</w:t>
      </w:r>
      <w:proofErr w:type="gramEnd"/>
      <w:r w:rsidRPr="00137907">
        <w:rPr>
          <w:rFonts w:asciiTheme="majorBidi" w:hAnsiTheme="majorBidi" w:cstheme="majorBidi"/>
          <w:color w:val="000000" w:themeColor="text1"/>
        </w:rPr>
        <w:t xml:space="preserve"> norādīto notiesājoša sprieduma taisīšanas pamatu.</w:t>
      </w:r>
    </w:p>
    <w:p w14:paraId="52007B7B" w14:textId="16A60BDE" w:rsidR="000224F3" w:rsidRPr="0015743D" w:rsidRDefault="000224F3" w:rsidP="0015743D">
      <w:pPr>
        <w:spacing w:line="276" w:lineRule="auto"/>
        <w:ind w:right="-285" w:firstLine="720"/>
        <w:jc w:val="both"/>
        <w:rPr>
          <w:rFonts w:asciiTheme="majorBidi" w:hAnsiTheme="majorBidi" w:cstheme="majorBidi"/>
          <w:color w:val="000000" w:themeColor="text1"/>
        </w:rPr>
      </w:pPr>
      <w:r w:rsidRPr="00137907">
        <w:rPr>
          <w:rFonts w:asciiTheme="majorBidi" w:hAnsiTheme="majorBidi" w:cstheme="majorBidi"/>
          <w:color w:val="000000" w:themeColor="text1"/>
        </w:rPr>
        <w:t xml:space="preserve"> Kriminālprocesa likuma prasību pārkāpumus pierādījumu novērtēšanā, kas varētu būt par pamatu apelācijas instances tiesas nolēmuma atcelšanai, Senāts nekonstatē, savukārt apsūdzētās aizstāvja subjektīvais viedoklis par lietā iegūto pierādījumu citādu novērtējumu, ja tiesa pierādījumu novērtēšanā nav pieļāvusi Kriminālprocesa likuma būtiskus pārkāpumus, nevar būt par pamatu apelācijas instances tiesas nolēmuma atcelšanai.</w:t>
      </w:r>
    </w:p>
    <w:p w14:paraId="778E017C" w14:textId="4F484C7B" w:rsidR="000224F3" w:rsidRDefault="000224F3" w:rsidP="00137907">
      <w:pPr>
        <w:spacing w:line="276" w:lineRule="auto"/>
        <w:ind w:right="-285" w:firstLine="720"/>
        <w:jc w:val="both"/>
        <w:rPr>
          <w:rFonts w:asciiTheme="majorBidi" w:hAnsiTheme="majorBidi" w:cstheme="majorBidi"/>
        </w:rPr>
      </w:pPr>
      <w:r w:rsidRPr="00137907">
        <w:rPr>
          <w:rFonts w:asciiTheme="majorBidi" w:hAnsiTheme="majorBidi" w:cstheme="majorBidi"/>
        </w:rPr>
        <w:t>[</w:t>
      </w:r>
      <w:r w:rsidR="00DD2314">
        <w:rPr>
          <w:rFonts w:asciiTheme="majorBidi" w:hAnsiTheme="majorBidi" w:cstheme="majorBidi"/>
        </w:rPr>
        <w:t>7</w:t>
      </w:r>
      <w:r w:rsidRPr="00137907">
        <w:rPr>
          <w:rFonts w:asciiTheme="majorBidi" w:hAnsiTheme="majorBidi" w:cstheme="majorBidi"/>
        </w:rPr>
        <w:t>.2]</w:t>
      </w:r>
      <w:r w:rsidRPr="00137907">
        <w:t xml:space="preserve"> </w:t>
      </w:r>
      <w:r>
        <w:t xml:space="preserve">Senāts atzīst par nepamatotiem apsūdzētās </w:t>
      </w:r>
      <w:r w:rsidR="00AD7A89">
        <w:t>[pers. A]</w:t>
      </w:r>
      <w:r>
        <w:t xml:space="preserve"> apelācijas sūdzībā norādītos un aizstāvja V. </w:t>
      </w:r>
      <w:proofErr w:type="spellStart"/>
      <w:r>
        <w:t>Petrovska</w:t>
      </w:r>
      <w:proofErr w:type="spellEnd"/>
      <w:r>
        <w:t xml:space="preserve"> kasācijas sūdzībā atkārtotos argumentus par to,</w:t>
      </w:r>
      <w:proofErr w:type="gramStart"/>
      <w:r w:rsidR="00AD7F6E">
        <w:t xml:space="preserve"> </w:t>
      </w:r>
      <w:r>
        <w:t xml:space="preserve"> </w:t>
      </w:r>
      <w:proofErr w:type="gramEnd"/>
      <w:r w:rsidR="00DA5807">
        <w:t xml:space="preserve">ka </w:t>
      </w:r>
      <w:r>
        <w:t xml:space="preserve">nav konstatēts, ka </w:t>
      </w:r>
      <w:r w:rsidRPr="004B1289">
        <w:rPr>
          <w:rFonts w:asciiTheme="majorBidi" w:hAnsiTheme="majorBidi" w:cstheme="majorBidi"/>
        </w:rPr>
        <w:t>apsūdzētajai inkriminētās darbības, kas kvalificētas pēc Krimināllikuma 174.panta otrās daļas,</w:t>
      </w:r>
      <w:r w:rsidRPr="004B1289">
        <w:rPr>
          <w:rFonts w:asciiTheme="majorBidi" w:hAnsiTheme="majorBidi" w:cstheme="majorBidi"/>
          <w:shd w:val="clear" w:color="auto" w:fill="FFFFFF"/>
        </w:rPr>
        <w:t xml:space="preserve"> </w:t>
      </w:r>
      <w:r w:rsidR="003F46A5" w:rsidRPr="004072AB">
        <w:rPr>
          <w:rFonts w:asciiTheme="majorBidi" w:hAnsiTheme="majorBidi" w:cstheme="majorBidi"/>
          <w:color w:val="000000" w:themeColor="text1"/>
          <w:shd w:val="clear" w:color="auto" w:fill="FFFFFF"/>
        </w:rPr>
        <w:t>mazgadīgajiem</w:t>
      </w:r>
      <w:r w:rsidR="003F46A5" w:rsidRPr="00816599">
        <w:rPr>
          <w:rFonts w:asciiTheme="majorBidi" w:hAnsiTheme="majorBidi" w:cstheme="majorBidi"/>
          <w:color w:val="000000" w:themeColor="text1"/>
          <w:shd w:val="clear" w:color="auto" w:fill="FFFFFF"/>
        </w:rPr>
        <w:t xml:space="preserve"> </w:t>
      </w:r>
      <w:r>
        <w:rPr>
          <w:rFonts w:asciiTheme="majorBidi" w:hAnsiTheme="majorBidi" w:cstheme="majorBidi"/>
          <w:shd w:val="clear" w:color="auto" w:fill="FFFFFF"/>
        </w:rPr>
        <w:t>būt</w:t>
      </w:r>
      <w:r w:rsidR="00442835">
        <w:rPr>
          <w:rFonts w:asciiTheme="majorBidi" w:hAnsiTheme="majorBidi" w:cstheme="majorBidi"/>
          <w:shd w:val="clear" w:color="auto" w:fill="FFFFFF"/>
        </w:rPr>
        <w:t xml:space="preserve">u </w:t>
      </w:r>
      <w:r>
        <w:rPr>
          <w:rFonts w:asciiTheme="majorBidi" w:hAnsiTheme="majorBidi" w:cstheme="majorBidi"/>
          <w:shd w:val="clear" w:color="auto" w:fill="FFFFFF"/>
        </w:rPr>
        <w:t>ra</w:t>
      </w:r>
      <w:r w:rsidRPr="004B1289">
        <w:rPr>
          <w:rFonts w:asciiTheme="majorBidi" w:hAnsiTheme="majorBidi" w:cstheme="majorBidi"/>
          <w:shd w:val="clear" w:color="auto" w:fill="FFFFFF"/>
        </w:rPr>
        <w:t>dījušas fiziskas vai psihiskas ciešanas.</w:t>
      </w:r>
      <w:r w:rsidRPr="004B1289">
        <w:rPr>
          <w:rFonts w:asciiTheme="majorBidi" w:hAnsiTheme="majorBidi" w:cstheme="majorBidi"/>
        </w:rPr>
        <w:t xml:space="preserve"> </w:t>
      </w:r>
    </w:p>
    <w:p w14:paraId="1DDBF027" w14:textId="7C4F8B42" w:rsidR="000224F3" w:rsidRPr="00137907" w:rsidRDefault="000224F3" w:rsidP="00137907">
      <w:pPr>
        <w:spacing w:line="276" w:lineRule="auto"/>
        <w:ind w:right="-285" w:firstLine="720"/>
        <w:jc w:val="both"/>
        <w:rPr>
          <w:rFonts w:asciiTheme="majorBidi" w:eastAsiaTheme="minorHAnsi" w:hAnsiTheme="majorBidi" w:cstheme="majorBidi"/>
          <w:lang w:eastAsia="en-US"/>
        </w:rPr>
      </w:pPr>
      <w:r w:rsidRPr="004B1289">
        <w:rPr>
          <w:rFonts w:asciiTheme="majorBidi" w:hAnsiTheme="majorBidi" w:cstheme="majorBidi"/>
        </w:rPr>
        <w:t>Apelācijas instances tiesa atzin</w:t>
      </w:r>
      <w:r>
        <w:rPr>
          <w:rFonts w:asciiTheme="majorBidi" w:hAnsiTheme="majorBidi" w:cstheme="majorBidi"/>
        </w:rPr>
        <w:t>usi</w:t>
      </w:r>
      <w:r w:rsidRPr="004B1289">
        <w:rPr>
          <w:rFonts w:asciiTheme="majorBidi" w:hAnsiTheme="majorBidi" w:cstheme="majorBidi"/>
        </w:rPr>
        <w:t xml:space="preserve"> par pamatotu un pierādītu apsūdzību pēc Krimināllikuma </w:t>
      </w:r>
      <w:proofErr w:type="gramStart"/>
      <w:r w:rsidRPr="004B1289">
        <w:rPr>
          <w:rFonts w:asciiTheme="majorBidi" w:hAnsiTheme="majorBidi" w:cstheme="majorBidi"/>
        </w:rPr>
        <w:t>174.panta</w:t>
      </w:r>
      <w:proofErr w:type="gramEnd"/>
      <w:r w:rsidRPr="004B1289">
        <w:rPr>
          <w:rFonts w:asciiTheme="majorBidi" w:hAnsiTheme="majorBidi" w:cstheme="majorBidi"/>
        </w:rPr>
        <w:t xml:space="preserve"> otrās daļas, proti,</w:t>
      </w:r>
      <w:r w:rsidRPr="004B1289">
        <w:rPr>
          <w:rFonts w:asciiTheme="majorBidi" w:eastAsiaTheme="minorHAnsi" w:hAnsiTheme="majorBidi" w:cstheme="majorBidi"/>
          <w:lang w:eastAsia="en-US"/>
        </w:rPr>
        <w:t xml:space="preserve"> cietsirdīgu un</w:t>
      </w:r>
      <w:r w:rsidRPr="004B1289">
        <w:rPr>
          <w:rFonts w:ascii="TimesNewRomanPSMT" w:eastAsiaTheme="minorHAnsi" w:hAnsi="TimesNewRomanPSMT" w:cs="TimesNewRomanPSMT"/>
          <w:lang w:eastAsia="en-US"/>
        </w:rPr>
        <w:t xml:space="preserve"> </w:t>
      </w:r>
      <w:r w:rsidRPr="00137907">
        <w:rPr>
          <w:rFonts w:asciiTheme="majorBidi" w:eastAsiaTheme="minorHAnsi" w:hAnsiTheme="majorBidi" w:cstheme="majorBidi"/>
          <w:lang w:eastAsia="en-US"/>
        </w:rPr>
        <w:t xml:space="preserve">vardarbīgu izturēšanos pret </w:t>
      </w:r>
      <w:r w:rsidRPr="00442835">
        <w:rPr>
          <w:rFonts w:asciiTheme="majorBidi" w:eastAsiaTheme="minorHAnsi" w:hAnsiTheme="majorBidi" w:cstheme="majorBidi"/>
          <w:lang w:eastAsia="en-US"/>
        </w:rPr>
        <w:t>mazgadīgajiem</w:t>
      </w:r>
      <w:r w:rsidRPr="00137907">
        <w:rPr>
          <w:rFonts w:asciiTheme="majorBidi" w:eastAsiaTheme="minorHAnsi" w:hAnsiTheme="majorBidi" w:cstheme="majorBidi"/>
          <w:lang w:eastAsia="en-US"/>
        </w:rPr>
        <w:t xml:space="preserve"> </w:t>
      </w:r>
      <w:r w:rsidR="00AD7A89">
        <w:rPr>
          <w:rFonts w:asciiTheme="majorBidi" w:eastAsiaTheme="minorHAnsi" w:hAnsiTheme="majorBidi" w:cstheme="majorBidi"/>
          <w:lang w:eastAsia="en-US"/>
        </w:rPr>
        <w:t>[pers. C]</w:t>
      </w:r>
      <w:r w:rsidRPr="00137907">
        <w:rPr>
          <w:rFonts w:asciiTheme="majorBidi" w:eastAsiaTheme="minorHAnsi" w:hAnsiTheme="majorBidi" w:cstheme="majorBidi"/>
          <w:lang w:eastAsia="en-US"/>
        </w:rPr>
        <w:t xml:space="preserve">, </w:t>
      </w:r>
      <w:r w:rsidR="00AD7A89">
        <w:rPr>
          <w:rFonts w:asciiTheme="majorBidi" w:eastAsiaTheme="minorHAnsi" w:hAnsiTheme="majorBidi" w:cstheme="majorBidi"/>
          <w:lang w:eastAsia="en-US"/>
        </w:rPr>
        <w:t>[pers. D]</w:t>
      </w:r>
      <w:r w:rsidRPr="00137907">
        <w:rPr>
          <w:rFonts w:asciiTheme="majorBidi" w:eastAsiaTheme="minorHAnsi" w:hAnsiTheme="majorBidi" w:cstheme="majorBidi"/>
          <w:lang w:eastAsia="en-US"/>
        </w:rPr>
        <w:t xml:space="preserve">, </w:t>
      </w:r>
      <w:r w:rsidR="00AD7A89">
        <w:rPr>
          <w:rFonts w:asciiTheme="majorBidi" w:eastAsiaTheme="minorHAnsi" w:hAnsiTheme="majorBidi" w:cstheme="majorBidi"/>
          <w:lang w:eastAsia="en-US"/>
        </w:rPr>
        <w:t>[pers. E]</w:t>
      </w:r>
      <w:r w:rsidRPr="00137907">
        <w:rPr>
          <w:rFonts w:asciiTheme="majorBidi" w:eastAsiaTheme="minorHAnsi" w:hAnsiTheme="majorBidi" w:cstheme="majorBidi"/>
          <w:lang w:eastAsia="en-US"/>
        </w:rPr>
        <w:t xml:space="preserve">, </w:t>
      </w:r>
      <w:r w:rsidR="00EE30E7">
        <w:rPr>
          <w:rFonts w:asciiTheme="majorBidi" w:eastAsiaTheme="minorHAnsi" w:hAnsiTheme="majorBidi" w:cstheme="majorBidi"/>
          <w:lang w:eastAsia="en-US"/>
        </w:rPr>
        <w:t>[pers. B]</w:t>
      </w:r>
      <w:r w:rsidRPr="00137907">
        <w:rPr>
          <w:rFonts w:asciiTheme="majorBidi" w:eastAsiaTheme="minorHAnsi" w:hAnsiTheme="majorBidi" w:cstheme="majorBidi"/>
          <w:lang w:eastAsia="en-US"/>
        </w:rPr>
        <w:t xml:space="preserve">, </w:t>
      </w:r>
      <w:r w:rsidR="00EE30E7">
        <w:rPr>
          <w:rFonts w:asciiTheme="majorBidi" w:eastAsiaTheme="minorHAnsi" w:hAnsiTheme="majorBidi" w:cstheme="majorBidi"/>
          <w:lang w:eastAsia="en-US"/>
        </w:rPr>
        <w:t>[pers. F]</w:t>
      </w:r>
      <w:r w:rsidRPr="00137907">
        <w:rPr>
          <w:rFonts w:asciiTheme="majorBidi" w:eastAsiaTheme="minorHAnsi" w:hAnsiTheme="majorBidi" w:cstheme="majorBidi"/>
          <w:lang w:eastAsia="en-US"/>
        </w:rPr>
        <w:t xml:space="preserve"> un  </w:t>
      </w:r>
      <w:r w:rsidR="00EE30E7">
        <w:rPr>
          <w:rFonts w:asciiTheme="majorBidi" w:eastAsiaTheme="minorHAnsi" w:hAnsiTheme="majorBidi" w:cstheme="majorBidi"/>
          <w:lang w:eastAsia="en-US"/>
        </w:rPr>
        <w:t>[pers. G]</w:t>
      </w:r>
      <w:r w:rsidRPr="00137907">
        <w:rPr>
          <w:rFonts w:asciiTheme="majorBidi" w:eastAsiaTheme="minorHAnsi" w:hAnsiTheme="majorBidi" w:cstheme="majorBidi"/>
          <w:lang w:eastAsia="en-US"/>
        </w:rPr>
        <w:t>.</w:t>
      </w:r>
    </w:p>
    <w:p w14:paraId="1998D69F" w14:textId="7BD3001C" w:rsidR="000224F3" w:rsidRPr="00F552E7" w:rsidRDefault="000224F3" w:rsidP="00137907">
      <w:pPr>
        <w:spacing w:line="276" w:lineRule="auto"/>
        <w:ind w:right="-285" w:firstLine="720"/>
        <w:jc w:val="both"/>
        <w:rPr>
          <w:rFonts w:asciiTheme="majorBidi" w:hAnsiTheme="majorBidi" w:cstheme="majorBidi"/>
        </w:rPr>
      </w:pPr>
      <w:r>
        <w:rPr>
          <w:rFonts w:asciiTheme="majorBidi" w:hAnsiTheme="majorBidi" w:cstheme="majorBidi"/>
        </w:rPr>
        <w:t xml:space="preserve">Apelācijas instances tiesa konstatējusi, ka apsūdzētās </w:t>
      </w:r>
      <w:r w:rsidR="00EE30E7">
        <w:rPr>
          <w:rFonts w:asciiTheme="majorBidi" w:hAnsiTheme="majorBidi" w:cstheme="majorBidi"/>
        </w:rPr>
        <w:t>[pers. A]</w:t>
      </w:r>
      <w:r>
        <w:rPr>
          <w:rFonts w:asciiTheme="majorBidi" w:hAnsiTheme="majorBidi" w:cstheme="majorBidi"/>
        </w:rPr>
        <w:t xml:space="preserve"> darbību rezultātā </w:t>
      </w:r>
      <w:r w:rsidR="00EE30E7">
        <w:rPr>
          <w:rFonts w:asciiTheme="majorBidi" w:hAnsiTheme="majorBidi" w:cstheme="majorBidi"/>
        </w:rPr>
        <w:t>[pers. B]</w:t>
      </w:r>
      <w:r w:rsidRPr="00F552E7">
        <w:rPr>
          <w:rFonts w:asciiTheme="majorBidi" w:hAnsiTheme="majorBidi" w:cstheme="majorBidi"/>
        </w:rPr>
        <w:t xml:space="preserve"> radītas </w:t>
      </w:r>
      <w:r>
        <w:rPr>
          <w:rFonts w:asciiTheme="majorBidi" w:hAnsiTheme="majorBidi" w:cstheme="majorBidi"/>
        </w:rPr>
        <w:t xml:space="preserve">gan fiziskas, gan </w:t>
      </w:r>
      <w:r w:rsidRPr="00F552E7">
        <w:rPr>
          <w:rFonts w:asciiTheme="majorBidi" w:hAnsiTheme="majorBidi" w:cstheme="majorBidi"/>
        </w:rPr>
        <w:t xml:space="preserve">psihiskas ciešanas, kā rezultātā </w:t>
      </w:r>
      <w:r w:rsidR="00EE30E7">
        <w:rPr>
          <w:rFonts w:asciiTheme="majorBidi" w:hAnsiTheme="majorBidi" w:cstheme="majorBidi"/>
        </w:rPr>
        <w:t>[pers. B]</w:t>
      </w:r>
      <w:r>
        <w:rPr>
          <w:rFonts w:asciiTheme="majorBidi" w:hAnsiTheme="majorBidi" w:cstheme="majorBidi"/>
        </w:rPr>
        <w:t xml:space="preserve"> </w:t>
      </w:r>
      <w:r w:rsidRPr="00F552E7">
        <w:rPr>
          <w:rFonts w:asciiTheme="majorBidi" w:hAnsiTheme="majorBidi" w:cstheme="majorBidi"/>
        </w:rPr>
        <w:t xml:space="preserve">psihoemocionālais stāvoklis </w:t>
      </w:r>
      <w:r w:rsidR="00F80ABE">
        <w:rPr>
          <w:rFonts w:asciiTheme="majorBidi" w:hAnsiTheme="majorBidi" w:cstheme="majorBidi"/>
        </w:rPr>
        <w:t>būtiski pasliktinājās</w:t>
      </w:r>
      <w:r w:rsidRPr="00F552E7">
        <w:rPr>
          <w:rFonts w:asciiTheme="majorBidi" w:hAnsiTheme="majorBidi" w:cstheme="majorBidi"/>
        </w:rPr>
        <w:t xml:space="preserve">, viņam ir augstas pakāpes </w:t>
      </w:r>
      <w:proofErr w:type="spellStart"/>
      <w:r w:rsidRPr="00F552E7">
        <w:rPr>
          <w:rFonts w:asciiTheme="majorBidi" w:hAnsiTheme="majorBidi" w:cstheme="majorBidi"/>
        </w:rPr>
        <w:t>posttraumatiskais</w:t>
      </w:r>
      <w:proofErr w:type="spellEnd"/>
      <w:r w:rsidRPr="00F552E7">
        <w:rPr>
          <w:rFonts w:asciiTheme="majorBidi" w:hAnsiTheme="majorBidi" w:cstheme="majorBidi"/>
        </w:rPr>
        <w:t xml:space="preserve"> stresa sindroms,</w:t>
      </w:r>
      <w:r>
        <w:rPr>
          <w:rFonts w:asciiTheme="majorBidi" w:hAnsiTheme="majorBidi" w:cstheme="majorBidi"/>
        </w:rPr>
        <w:t xml:space="preserve"> </w:t>
      </w:r>
      <w:proofErr w:type="spellStart"/>
      <w:r w:rsidRPr="00F552E7">
        <w:rPr>
          <w:rFonts w:asciiTheme="majorBidi" w:hAnsiTheme="majorBidi" w:cstheme="majorBidi"/>
        </w:rPr>
        <w:t>neirotizācijas</w:t>
      </w:r>
      <w:proofErr w:type="spellEnd"/>
      <w:r w:rsidRPr="00F552E7">
        <w:rPr>
          <w:rFonts w:asciiTheme="majorBidi" w:hAnsiTheme="majorBidi" w:cstheme="majorBidi"/>
        </w:rPr>
        <w:t xml:space="preserve"> un disociācijas pazīmes, agresija, histērijas un kopēja emocionāla labilitāte. </w:t>
      </w:r>
      <w:r w:rsidR="00EE30E7">
        <w:rPr>
          <w:rFonts w:asciiTheme="majorBidi" w:hAnsiTheme="majorBidi" w:cstheme="majorBidi"/>
        </w:rPr>
        <w:t>[Pers. B]</w:t>
      </w:r>
      <w:r w:rsidRPr="00F552E7">
        <w:rPr>
          <w:rFonts w:asciiTheme="majorBidi" w:hAnsiTheme="majorBidi" w:cstheme="majorBidi"/>
        </w:rPr>
        <w:t xml:space="preserve"> konstatētas psiholoģiskas problēmas, kas </w:t>
      </w:r>
      <w:r>
        <w:rPr>
          <w:rFonts w:asciiTheme="majorBidi" w:hAnsiTheme="majorBidi" w:cstheme="majorBidi"/>
        </w:rPr>
        <w:t>ap</w:t>
      </w:r>
      <w:r w:rsidRPr="00F552E7">
        <w:rPr>
          <w:rFonts w:asciiTheme="majorBidi" w:hAnsiTheme="majorBidi" w:cstheme="majorBidi"/>
        </w:rPr>
        <w:t>liecina, ka bērns nopietni cietis no</w:t>
      </w:r>
      <w:r>
        <w:rPr>
          <w:rFonts w:asciiTheme="majorBidi" w:hAnsiTheme="majorBidi" w:cstheme="majorBidi"/>
        </w:rPr>
        <w:t xml:space="preserve"> </w:t>
      </w:r>
      <w:r w:rsidRPr="00F552E7">
        <w:rPr>
          <w:rFonts w:asciiTheme="majorBidi" w:hAnsiTheme="majorBidi" w:cstheme="majorBidi"/>
        </w:rPr>
        <w:t>fiziskās un emocionālās vardarbības, ilgstošas pazemošanas un stresa, cietis no nolaidības, sociālas</w:t>
      </w:r>
      <w:r>
        <w:rPr>
          <w:rFonts w:asciiTheme="majorBidi" w:hAnsiTheme="majorBidi" w:cstheme="majorBidi"/>
        </w:rPr>
        <w:t xml:space="preserve"> </w:t>
      </w:r>
      <w:r w:rsidRPr="00F552E7">
        <w:rPr>
          <w:rFonts w:asciiTheme="majorBidi" w:hAnsiTheme="majorBidi" w:cstheme="majorBidi"/>
        </w:rPr>
        <w:t>izolācijas, vecumam neatbilstošiem pienākumiem un atradies dzīvībai bīstamos apstākļos.</w:t>
      </w:r>
    </w:p>
    <w:p w14:paraId="176E4C0F" w14:textId="67DB17AC" w:rsidR="000224F3" w:rsidRDefault="000224F3" w:rsidP="00137907">
      <w:pPr>
        <w:spacing w:line="276" w:lineRule="auto"/>
        <w:ind w:right="-285" w:firstLine="720"/>
        <w:jc w:val="both"/>
        <w:rPr>
          <w:rFonts w:asciiTheme="majorBidi" w:hAnsiTheme="majorBidi" w:cstheme="majorBidi"/>
        </w:rPr>
      </w:pPr>
      <w:r>
        <w:rPr>
          <w:rFonts w:asciiTheme="majorBidi" w:hAnsiTheme="majorBidi" w:cstheme="majorBidi"/>
        </w:rPr>
        <w:t xml:space="preserve">Savukārt </w:t>
      </w:r>
      <w:r w:rsidR="00EE30E7">
        <w:rPr>
          <w:rFonts w:asciiTheme="majorBidi" w:hAnsiTheme="majorBidi" w:cstheme="majorBidi"/>
        </w:rPr>
        <w:t>[pers. C]</w:t>
      </w:r>
      <w:r w:rsidRPr="00F552E7">
        <w:rPr>
          <w:rFonts w:asciiTheme="majorBidi" w:hAnsiTheme="majorBidi" w:cstheme="majorBidi"/>
        </w:rPr>
        <w:t xml:space="preserve"> konstatēts augstākās pakāpes </w:t>
      </w:r>
      <w:proofErr w:type="spellStart"/>
      <w:r w:rsidRPr="00F552E7">
        <w:rPr>
          <w:rFonts w:asciiTheme="majorBidi" w:hAnsiTheme="majorBidi" w:cstheme="majorBidi"/>
        </w:rPr>
        <w:t>pēctraumatiskais</w:t>
      </w:r>
      <w:proofErr w:type="spellEnd"/>
      <w:r w:rsidRPr="00F552E7">
        <w:rPr>
          <w:rFonts w:asciiTheme="majorBidi" w:hAnsiTheme="majorBidi" w:cstheme="majorBidi"/>
        </w:rPr>
        <w:t xml:space="preserve"> stresa sindroms, nestabils</w:t>
      </w:r>
      <w:r>
        <w:rPr>
          <w:rFonts w:asciiTheme="majorBidi" w:hAnsiTheme="majorBidi" w:cstheme="majorBidi"/>
        </w:rPr>
        <w:t xml:space="preserve"> </w:t>
      </w:r>
      <w:r w:rsidRPr="00F552E7">
        <w:rPr>
          <w:rFonts w:asciiTheme="majorBidi" w:hAnsiTheme="majorBidi" w:cstheme="majorBidi"/>
        </w:rPr>
        <w:t xml:space="preserve">psihoemocionālais stāvoklis, fiksācija uz </w:t>
      </w:r>
      <w:proofErr w:type="spellStart"/>
      <w:r w:rsidRPr="00F552E7">
        <w:rPr>
          <w:rFonts w:asciiTheme="majorBidi" w:hAnsiTheme="majorBidi" w:cstheme="majorBidi"/>
        </w:rPr>
        <w:t>psihotraumējošiem</w:t>
      </w:r>
      <w:proofErr w:type="spellEnd"/>
      <w:r w:rsidRPr="00F552E7">
        <w:rPr>
          <w:rFonts w:asciiTheme="majorBidi" w:hAnsiTheme="majorBidi" w:cstheme="majorBidi"/>
        </w:rPr>
        <w:t xml:space="preserve"> notikumiem, ārkārtīgi pazemināts pašvērtējums,</w:t>
      </w:r>
      <w:r>
        <w:rPr>
          <w:rFonts w:asciiTheme="majorBidi" w:hAnsiTheme="majorBidi" w:cstheme="majorBidi"/>
        </w:rPr>
        <w:t xml:space="preserve"> </w:t>
      </w:r>
      <w:r w:rsidRPr="00F552E7">
        <w:rPr>
          <w:rFonts w:asciiTheme="majorBidi" w:hAnsiTheme="majorBidi" w:cstheme="majorBidi"/>
        </w:rPr>
        <w:t xml:space="preserve">bailes no vardarbīgas situācijas atkārtojuma, no mātes, socializēšanās grūtības, emocionālā </w:t>
      </w:r>
      <w:proofErr w:type="spellStart"/>
      <w:r w:rsidRPr="00F552E7">
        <w:rPr>
          <w:rFonts w:asciiTheme="majorBidi" w:hAnsiTheme="majorBidi" w:cstheme="majorBidi"/>
        </w:rPr>
        <w:t>deprivācija</w:t>
      </w:r>
      <w:proofErr w:type="spellEnd"/>
      <w:r w:rsidRPr="00F552E7">
        <w:rPr>
          <w:rFonts w:asciiTheme="majorBidi" w:hAnsiTheme="majorBidi" w:cstheme="majorBidi"/>
        </w:rPr>
        <w:t>,</w:t>
      </w:r>
      <w:r>
        <w:rPr>
          <w:rFonts w:asciiTheme="majorBidi" w:hAnsiTheme="majorBidi" w:cstheme="majorBidi"/>
        </w:rPr>
        <w:t xml:space="preserve"> </w:t>
      </w:r>
      <w:r w:rsidRPr="00F552E7">
        <w:rPr>
          <w:rFonts w:asciiTheme="majorBidi" w:hAnsiTheme="majorBidi" w:cstheme="majorBidi"/>
        </w:rPr>
        <w:t xml:space="preserve">disociācijas pazīmes, </w:t>
      </w:r>
      <w:proofErr w:type="spellStart"/>
      <w:r w:rsidRPr="00F552E7">
        <w:rPr>
          <w:rFonts w:asciiTheme="majorBidi" w:hAnsiTheme="majorBidi" w:cstheme="majorBidi"/>
        </w:rPr>
        <w:t>pašapvainojumi</w:t>
      </w:r>
      <w:proofErr w:type="spellEnd"/>
      <w:r w:rsidRPr="00F552E7">
        <w:rPr>
          <w:rFonts w:asciiTheme="majorBidi" w:hAnsiTheme="majorBidi" w:cstheme="majorBidi"/>
        </w:rPr>
        <w:t xml:space="preserve">, nakts murgi, </w:t>
      </w:r>
      <w:proofErr w:type="spellStart"/>
      <w:r w:rsidRPr="00F552E7">
        <w:rPr>
          <w:rFonts w:asciiTheme="majorBidi" w:hAnsiTheme="majorBidi" w:cstheme="majorBidi"/>
        </w:rPr>
        <w:t>enurēze</w:t>
      </w:r>
      <w:proofErr w:type="spellEnd"/>
      <w:r w:rsidRPr="00F552E7">
        <w:rPr>
          <w:rFonts w:asciiTheme="majorBidi" w:hAnsiTheme="majorBidi" w:cstheme="majorBidi"/>
        </w:rPr>
        <w:t xml:space="preserve"> un </w:t>
      </w:r>
      <w:proofErr w:type="spellStart"/>
      <w:r w:rsidRPr="00F552E7">
        <w:rPr>
          <w:rFonts w:asciiTheme="majorBidi" w:hAnsiTheme="majorBidi" w:cstheme="majorBidi"/>
        </w:rPr>
        <w:t>enkoprēze</w:t>
      </w:r>
      <w:proofErr w:type="spellEnd"/>
      <w:r w:rsidRPr="00F552E7">
        <w:rPr>
          <w:rFonts w:asciiTheme="majorBidi" w:hAnsiTheme="majorBidi" w:cstheme="majorBidi"/>
        </w:rPr>
        <w:t>.</w:t>
      </w:r>
    </w:p>
    <w:p w14:paraId="7D689B0F" w14:textId="1E20ECAE" w:rsidR="000224F3" w:rsidRDefault="00EE30E7" w:rsidP="00137907">
      <w:pPr>
        <w:spacing w:line="276" w:lineRule="auto"/>
        <w:ind w:right="-285" w:firstLine="720"/>
        <w:jc w:val="both"/>
        <w:rPr>
          <w:rFonts w:asciiTheme="majorBidi" w:hAnsiTheme="majorBidi" w:cstheme="majorBidi"/>
        </w:rPr>
      </w:pPr>
      <w:r w:rsidRPr="00E06486">
        <w:rPr>
          <w:rFonts w:asciiTheme="majorBidi" w:hAnsiTheme="majorBidi" w:cstheme="majorBidi"/>
        </w:rPr>
        <w:t>[Pers. D]</w:t>
      </w:r>
      <w:r w:rsidR="000224F3" w:rsidRPr="00F552E7">
        <w:rPr>
          <w:rFonts w:asciiTheme="majorBidi" w:hAnsiTheme="majorBidi" w:cstheme="majorBidi"/>
        </w:rPr>
        <w:t xml:space="preserve"> ir </w:t>
      </w:r>
      <w:r w:rsidR="00F80ABE">
        <w:rPr>
          <w:rFonts w:asciiTheme="majorBidi" w:hAnsiTheme="majorBidi" w:cstheme="majorBidi"/>
        </w:rPr>
        <w:t xml:space="preserve">konstatēts </w:t>
      </w:r>
      <w:r w:rsidR="000224F3" w:rsidRPr="00F552E7">
        <w:rPr>
          <w:rFonts w:asciiTheme="majorBidi" w:hAnsiTheme="majorBidi" w:cstheme="majorBidi"/>
        </w:rPr>
        <w:t xml:space="preserve">augstākās pakāpes </w:t>
      </w:r>
      <w:proofErr w:type="spellStart"/>
      <w:r w:rsidR="000224F3" w:rsidRPr="00F552E7">
        <w:rPr>
          <w:rFonts w:asciiTheme="majorBidi" w:hAnsiTheme="majorBidi" w:cstheme="majorBidi"/>
        </w:rPr>
        <w:t>pēctraumatiskais</w:t>
      </w:r>
      <w:proofErr w:type="spellEnd"/>
      <w:r w:rsidR="000224F3" w:rsidRPr="00F552E7">
        <w:rPr>
          <w:rFonts w:asciiTheme="majorBidi" w:hAnsiTheme="majorBidi" w:cstheme="majorBidi"/>
        </w:rPr>
        <w:t xml:space="preserve"> stresa sindroms, nestabils</w:t>
      </w:r>
      <w:r w:rsidR="000224F3">
        <w:rPr>
          <w:rFonts w:asciiTheme="majorBidi" w:hAnsiTheme="majorBidi" w:cstheme="majorBidi"/>
        </w:rPr>
        <w:t xml:space="preserve"> </w:t>
      </w:r>
      <w:r w:rsidR="000224F3" w:rsidRPr="00F552E7">
        <w:rPr>
          <w:rFonts w:asciiTheme="majorBidi" w:hAnsiTheme="majorBidi" w:cstheme="majorBidi"/>
        </w:rPr>
        <w:t>psihoemocionālais stāvoklis, periodiskas histērijas, bailes no vardarbīgas situācijas atkārtošanās, fiksācija uz</w:t>
      </w:r>
      <w:r w:rsidR="000224F3">
        <w:rPr>
          <w:rFonts w:asciiTheme="majorBidi" w:hAnsiTheme="majorBidi" w:cstheme="majorBidi"/>
        </w:rPr>
        <w:t xml:space="preserve"> </w:t>
      </w:r>
      <w:proofErr w:type="spellStart"/>
      <w:r w:rsidR="000224F3" w:rsidRPr="00F552E7">
        <w:rPr>
          <w:rFonts w:asciiTheme="majorBidi" w:hAnsiTheme="majorBidi" w:cstheme="majorBidi"/>
        </w:rPr>
        <w:t>psihotraumējošiem</w:t>
      </w:r>
      <w:proofErr w:type="spellEnd"/>
      <w:r w:rsidR="000224F3" w:rsidRPr="00F552E7">
        <w:rPr>
          <w:rFonts w:asciiTheme="majorBidi" w:hAnsiTheme="majorBidi" w:cstheme="majorBidi"/>
        </w:rPr>
        <w:t xml:space="preserve"> notikumiem, trauksme, pazemināts pašvērtējums, nakts murgi.</w:t>
      </w:r>
    </w:p>
    <w:p w14:paraId="311196D2" w14:textId="16C82590" w:rsidR="000224F3" w:rsidRDefault="00EE30E7" w:rsidP="00137907">
      <w:pPr>
        <w:spacing w:line="276" w:lineRule="auto"/>
        <w:ind w:right="-285" w:firstLine="720"/>
        <w:jc w:val="both"/>
        <w:rPr>
          <w:rFonts w:asciiTheme="majorBidi" w:hAnsiTheme="majorBidi" w:cstheme="majorBidi"/>
        </w:rPr>
      </w:pPr>
      <w:r>
        <w:rPr>
          <w:rFonts w:asciiTheme="majorBidi" w:hAnsiTheme="majorBidi" w:cstheme="majorBidi"/>
        </w:rPr>
        <w:t>[Pers. E]</w:t>
      </w:r>
      <w:r w:rsidR="000224F3" w:rsidRPr="00F552E7">
        <w:rPr>
          <w:rFonts w:asciiTheme="majorBidi" w:hAnsiTheme="majorBidi" w:cstheme="majorBidi"/>
        </w:rPr>
        <w:t xml:space="preserve"> ir</w:t>
      </w:r>
      <w:r w:rsidR="00F80ABE">
        <w:rPr>
          <w:rFonts w:asciiTheme="majorBidi" w:hAnsiTheme="majorBidi" w:cstheme="majorBidi"/>
        </w:rPr>
        <w:t xml:space="preserve"> konstatēts</w:t>
      </w:r>
      <w:r w:rsidR="000224F3" w:rsidRPr="00F552E7">
        <w:rPr>
          <w:rFonts w:asciiTheme="majorBidi" w:hAnsiTheme="majorBidi" w:cstheme="majorBidi"/>
        </w:rPr>
        <w:t xml:space="preserve"> augstākās pakāpes </w:t>
      </w:r>
      <w:proofErr w:type="spellStart"/>
      <w:r w:rsidR="000224F3" w:rsidRPr="00F552E7">
        <w:rPr>
          <w:rFonts w:asciiTheme="majorBidi" w:hAnsiTheme="majorBidi" w:cstheme="majorBidi"/>
        </w:rPr>
        <w:t>pēctraumatiskais</w:t>
      </w:r>
      <w:proofErr w:type="spellEnd"/>
      <w:r w:rsidR="000224F3" w:rsidRPr="00F552E7">
        <w:rPr>
          <w:rFonts w:asciiTheme="majorBidi" w:hAnsiTheme="majorBidi" w:cstheme="majorBidi"/>
        </w:rPr>
        <w:t xml:space="preserve"> stresa sindroms, nestabils</w:t>
      </w:r>
      <w:r w:rsidR="000224F3">
        <w:rPr>
          <w:rFonts w:asciiTheme="majorBidi" w:hAnsiTheme="majorBidi" w:cstheme="majorBidi"/>
        </w:rPr>
        <w:t xml:space="preserve"> </w:t>
      </w:r>
      <w:r w:rsidR="000224F3" w:rsidRPr="00F552E7">
        <w:rPr>
          <w:rFonts w:asciiTheme="majorBidi" w:hAnsiTheme="majorBidi" w:cstheme="majorBidi"/>
        </w:rPr>
        <w:t xml:space="preserve">psihoemocionālais stāvoklis, fiksācija uz </w:t>
      </w:r>
      <w:proofErr w:type="spellStart"/>
      <w:r w:rsidR="000224F3" w:rsidRPr="00F552E7">
        <w:rPr>
          <w:rFonts w:asciiTheme="majorBidi" w:hAnsiTheme="majorBidi" w:cstheme="majorBidi"/>
        </w:rPr>
        <w:t>psihotraumējošiem</w:t>
      </w:r>
      <w:proofErr w:type="spellEnd"/>
      <w:r w:rsidR="000224F3" w:rsidRPr="00F552E7">
        <w:rPr>
          <w:rFonts w:asciiTheme="majorBidi" w:hAnsiTheme="majorBidi" w:cstheme="majorBidi"/>
        </w:rPr>
        <w:t xml:space="preserve"> notikumiem, bailes no vardarbīgas situācijas</w:t>
      </w:r>
      <w:r w:rsidR="000224F3">
        <w:rPr>
          <w:rFonts w:asciiTheme="majorBidi" w:hAnsiTheme="majorBidi" w:cstheme="majorBidi"/>
        </w:rPr>
        <w:t xml:space="preserve"> </w:t>
      </w:r>
      <w:r w:rsidR="000224F3" w:rsidRPr="00F552E7">
        <w:rPr>
          <w:rFonts w:asciiTheme="majorBidi" w:hAnsiTheme="majorBidi" w:cstheme="majorBidi"/>
        </w:rPr>
        <w:t xml:space="preserve">atkārtošanās, bailes no mātes, skaļām skaņām, trauksme, dezorganizēta uzvedība, emocionālā </w:t>
      </w:r>
      <w:proofErr w:type="spellStart"/>
      <w:r w:rsidR="000224F3" w:rsidRPr="00F552E7">
        <w:rPr>
          <w:rFonts w:asciiTheme="majorBidi" w:hAnsiTheme="majorBidi" w:cstheme="majorBidi"/>
        </w:rPr>
        <w:t>deprivācija</w:t>
      </w:r>
      <w:proofErr w:type="spellEnd"/>
      <w:r w:rsidR="000224F3" w:rsidRPr="00F552E7">
        <w:rPr>
          <w:rFonts w:asciiTheme="majorBidi" w:hAnsiTheme="majorBidi" w:cstheme="majorBidi"/>
        </w:rPr>
        <w:t>,</w:t>
      </w:r>
      <w:r w:rsidR="000224F3">
        <w:rPr>
          <w:rFonts w:asciiTheme="majorBidi" w:hAnsiTheme="majorBidi" w:cstheme="majorBidi"/>
        </w:rPr>
        <w:t xml:space="preserve"> </w:t>
      </w:r>
      <w:r w:rsidR="000224F3" w:rsidRPr="00F552E7">
        <w:rPr>
          <w:rFonts w:asciiTheme="majorBidi" w:hAnsiTheme="majorBidi" w:cstheme="majorBidi"/>
        </w:rPr>
        <w:t xml:space="preserve">pazemināts pašvērtējums, </w:t>
      </w:r>
      <w:proofErr w:type="spellStart"/>
      <w:r w:rsidR="000224F3" w:rsidRPr="00F552E7">
        <w:rPr>
          <w:rFonts w:asciiTheme="majorBidi" w:hAnsiTheme="majorBidi" w:cstheme="majorBidi"/>
        </w:rPr>
        <w:t>pašapvainojumi</w:t>
      </w:r>
      <w:proofErr w:type="spellEnd"/>
      <w:r w:rsidR="000224F3" w:rsidRPr="00F552E7">
        <w:rPr>
          <w:rFonts w:asciiTheme="majorBidi" w:hAnsiTheme="majorBidi" w:cstheme="majorBidi"/>
        </w:rPr>
        <w:t xml:space="preserve">, nakts murgi, </w:t>
      </w:r>
      <w:proofErr w:type="spellStart"/>
      <w:r w:rsidR="000224F3" w:rsidRPr="00F552E7">
        <w:rPr>
          <w:rFonts w:asciiTheme="majorBidi" w:hAnsiTheme="majorBidi" w:cstheme="majorBidi"/>
        </w:rPr>
        <w:t>enurēze</w:t>
      </w:r>
      <w:proofErr w:type="spellEnd"/>
      <w:r w:rsidR="000224F3" w:rsidRPr="00F552E7">
        <w:rPr>
          <w:rFonts w:asciiTheme="majorBidi" w:hAnsiTheme="majorBidi" w:cstheme="majorBidi"/>
        </w:rPr>
        <w:t>.</w:t>
      </w:r>
    </w:p>
    <w:p w14:paraId="0AD3C03F" w14:textId="2F534C36" w:rsidR="000224F3" w:rsidRDefault="00EE30E7" w:rsidP="00137907">
      <w:pPr>
        <w:spacing w:line="276" w:lineRule="auto"/>
        <w:ind w:right="-285" w:firstLine="720"/>
        <w:jc w:val="both"/>
        <w:rPr>
          <w:rFonts w:asciiTheme="majorBidi" w:hAnsiTheme="majorBidi" w:cstheme="majorBidi"/>
        </w:rPr>
      </w:pPr>
      <w:r>
        <w:rPr>
          <w:rFonts w:asciiTheme="majorBidi" w:hAnsiTheme="majorBidi" w:cstheme="majorBidi"/>
        </w:rPr>
        <w:t>[Pers. F]</w:t>
      </w:r>
      <w:r w:rsidR="000224F3" w:rsidRPr="00F552E7">
        <w:rPr>
          <w:rFonts w:asciiTheme="majorBidi" w:hAnsiTheme="majorBidi" w:cstheme="majorBidi"/>
        </w:rPr>
        <w:t xml:space="preserve"> ir</w:t>
      </w:r>
      <w:r w:rsidR="00F80ABE">
        <w:rPr>
          <w:rFonts w:asciiTheme="majorBidi" w:hAnsiTheme="majorBidi" w:cstheme="majorBidi"/>
        </w:rPr>
        <w:t xml:space="preserve"> konstatēts</w:t>
      </w:r>
      <w:r w:rsidR="000224F3" w:rsidRPr="00F552E7">
        <w:rPr>
          <w:rFonts w:asciiTheme="majorBidi" w:hAnsiTheme="majorBidi" w:cstheme="majorBidi"/>
        </w:rPr>
        <w:t xml:space="preserve"> augstākās pakāpes </w:t>
      </w:r>
      <w:proofErr w:type="spellStart"/>
      <w:r w:rsidR="000224F3" w:rsidRPr="00F552E7">
        <w:rPr>
          <w:rFonts w:asciiTheme="majorBidi" w:hAnsiTheme="majorBidi" w:cstheme="majorBidi"/>
        </w:rPr>
        <w:t>pēctraumatiskais</w:t>
      </w:r>
      <w:proofErr w:type="spellEnd"/>
      <w:r w:rsidR="000224F3" w:rsidRPr="00F552E7">
        <w:rPr>
          <w:rFonts w:asciiTheme="majorBidi" w:hAnsiTheme="majorBidi" w:cstheme="majorBidi"/>
        </w:rPr>
        <w:t xml:space="preserve"> stresa sindroms, nestabils</w:t>
      </w:r>
      <w:r w:rsidR="000224F3">
        <w:rPr>
          <w:rFonts w:asciiTheme="majorBidi" w:hAnsiTheme="majorBidi" w:cstheme="majorBidi"/>
        </w:rPr>
        <w:t xml:space="preserve"> </w:t>
      </w:r>
      <w:r w:rsidR="000224F3" w:rsidRPr="00F552E7">
        <w:rPr>
          <w:rFonts w:asciiTheme="majorBidi" w:hAnsiTheme="majorBidi" w:cstheme="majorBidi"/>
        </w:rPr>
        <w:t xml:space="preserve">psihoemocionālais stāvoklis, fiksācija uz </w:t>
      </w:r>
      <w:proofErr w:type="spellStart"/>
      <w:r w:rsidR="000224F3" w:rsidRPr="00F552E7">
        <w:rPr>
          <w:rFonts w:asciiTheme="majorBidi" w:hAnsiTheme="majorBidi" w:cstheme="majorBidi"/>
        </w:rPr>
        <w:t>psihotraumējošiem</w:t>
      </w:r>
      <w:proofErr w:type="spellEnd"/>
      <w:r w:rsidR="000224F3" w:rsidRPr="00F552E7">
        <w:rPr>
          <w:rFonts w:asciiTheme="majorBidi" w:hAnsiTheme="majorBidi" w:cstheme="majorBidi"/>
        </w:rPr>
        <w:t xml:space="preserve"> notikumiem, bailes no vardarbīgās situācijas</w:t>
      </w:r>
      <w:r w:rsidR="000224F3">
        <w:rPr>
          <w:rFonts w:asciiTheme="majorBidi" w:hAnsiTheme="majorBidi" w:cstheme="majorBidi"/>
        </w:rPr>
        <w:t xml:space="preserve"> </w:t>
      </w:r>
      <w:r w:rsidR="000224F3" w:rsidRPr="00F552E7">
        <w:rPr>
          <w:rFonts w:asciiTheme="majorBidi" w:hAnsiTheme="majorBidi" w:cstheme="majorBidi"/>
        </w:rPr>
        <w:t xml:space="preserve">atkārtošanās, bailes no abiem vecākiem, skaļām </w:t>
      </w:r>
      <w:proofErr w:type="gramStart"/>
      <w:r w:rsidR="000224F3" w:rsidRPr="00F552E7">
        <w:rPr>
          <w:rFonts w:asciiTheme="majorBidi" w:hAnsiTheme="majorBidi" w:cstheme="majorBidi"/>
        </w:rPr>
        <w:t>skaņām, ambivalenta</w:t>
      </w:r>
      <w:proofErr w:type="gramEnd"/>
      <w:r w:rsidR="000224F3" w:rsidRPr="00F552E7">
        <w:rPr>
          <w:rFonts w:asciiTheme="majorBidi" w:hAnsiTheme="majorBidi" w:cstheme="majorBidi"/>
        </w:rPr>
        <w:t xml:space="preserve"> attieksme pret </w:t>
      </w:r>
      <w:proofErr w:type="spellStart"/>
      <w:r w:rsidR="000224F3" w:rsidRPr="000235CC">
        <w:rPr>
          <w:rFonts w:asciiTheme="majorBidi" w:hAnsiTheme="majorBidi" w:cstheme="majorBidi"/>
        </w:rPr>
        <w:t>siblingiem</w:t>
      </w:r>
      <w:proofErr w:type="spellEnd"/>
      <w:r w:rsidR="000224F3" w:rsidRPr="00F552E7">
        <w:rPr>
          <w:rFonts w:asciiTheme="majorBidi" w:hAnsiTheme="majorBidi" w:cstheme="majorBidi"/>
        </w:rPr>
        <w:t>,</w:t>
      </w:r>
      <w:r w:rsidR="00534BF4" w:rsidRPr="00F552E7">
        <w:rPr>
          <w:rFonts w:asciiTheme="majorBidi" w:hAnsiTheme="majorBidi" w:cstheme="majorBidi"/>
        </w:rPr>
        <w:t xml:space="preserve"> </w:t>
      </w:r>
      <w:r w:rsidR="00534BF4">
        <w:rPr>
          <w:rFonts w:asciiTheme="majorBidi" w:hAnsiTheme="majorBidi" w:cstheme="majorBidi"/>
        </w:rPr>
        <w:t>ī</w:t>
      </w:r>
      <w:r w:rsidR="000224F3" w:rsidRPr="00F552E7">
        <w:rPr>
          <w:rFonts w:asciiTheme="majorBidi" w:hAnsiTheme="majorBidi" w:cstheme="majorBidi"/>
        </w:rPr>
        <w:t>paši brāli</w:t>
      </w:r>
      <w:r w:rsidR="000224F3">
        <w:rPr>
          <w:rFonts w:asciiTheme="majorBidi" w:hAnsiTheme="majorBidi" w:cstheme="majorBidi"/>
        </w:rPr>
        <w:t xml:space="preserve"> </w:t>
      </w:r>
      <w:r>
        <w:rPr>
          <w:rFonts w:asciiTheme="majorBidi" w:hAnsiTheme="majorBidi" w:cstheme="majorBidi"/>
        </w:rPr>
        <w:t>[pers. B]</w:t>
      </w:r>
      <w:r w:rsidR="000224F3" w:rsidRPr="00F552E7">
        <w:rPr>
          <w:rFonts w:asciiTheme="majorBidi" w:hAnsiTheme="majorBidi" w:cstheme="majorBidi"/>
        </w:rPr>
        <w:t>, trauksme, dezorganizēta uzvedība, emocionālā deprivācija, ļoti augsts agresijas līmenis,</w:t>
      </w:r>
      <w:r w:rsidR="000224F3">
        <w:rPr>
          <w:rFonts w:asciiTheme="majorBidi" w:hAnsiTheme="majorBidi" w:cstheme="majorBidi"/>
        </w:rPr>
        <w:t xml:space="preserve"> </w:t>
      </w:r>
      <w:r w:rsidR="000224F3" w:rsidRPr="00F552E7">
        <w:rPr>
          <w:rFonts w:asciiTheme="majorBidi" w:hAnsiTheme="majorBidi" w:cstheme="majorBidi"/>
        </w:rPr>
        <w:t>miega traucējumi.</w:t>
      </w:r>
    </w:p>
    <w:p w14:paraId="7882EF13" w14:textId="24A51919" w:rsidR="000224F3" w:rsidRDefault="000224F3" w:rsidP="00137907">
      <w:pPr>
        <w:spacing w:line="276" w:lineRule="auto"/>
        <w:ind w:right="-285" w:firstLine="720"/>
        <w:jc w:val="both"/>
        <w:rPr>
          <w:rFonts w:asciiTheme="majorBidi" w:hAnsiTheme="majorBidi" w:cstheme="majorBidi"/>
        </w:rPr>
      </w:pPr>
      <w:r w:rsidRPr="00F552E7">
        <w:rPr>
          <w:rFonts w:asciiTheme="majorBidi" w:hAnsiTheme="majorBidi" w:cstheme="majorBidi"/>
        </w:rPr>
        <w:t xml:space="preserve">Tādējādi </w:t>
      </w:r>
      <w:r w:rsidR="00EE30E7">
        <w:rPr>
          <w:rFonts w:asciiTheme="majorBidi" w:hAnsiTheme="majorBidi" w:cstheme="majorBidi"/>
        </w:rPr>
        <w:t>[pers. A]</w:t>
      </w:r>
      <w:r w:rsidRPr="00F552E7">
        <w:rPr>
          <w:rFonts w:asciiTheme="majorBidi" w:hAnsiTheme="majorBidi" w:cstheme="majorBidi"/>
        </w:rPr>
        <w:t xml:space="preserve"> cietsirdīga un vardarbīga apiešanās ar mazgadīgajiem bērniem</w:t>
      </w:r>
      <w:r>
        <w:rPr>
          <w:rFonts w:asciiTheme="majorBidi" w:hAnsiTheme="majorBidi" w:cstheme="majorBidi"/>
        </w:rPr>
        <w:t xml:space="preserve"> </w:t>
      </w:r>
      <w:r w:rsidRPr="00F552E7">
        <w:rPr>
          <w:rFonts w:asciiTheme="majorBidi" w:hAnsiTheme="majorBidi" w:cstheme="majorBidi"/>
        </w:rPr>
        <w:t>radīja viņiem fiziskas un psihiskas ciešanas.</w:t>
      </w:r>
    </w:p>
    <w:p w14:paraId="521AA2F6" w14:textId="6DBD3F50" w:rsidR="000224F3" w:rsidRDefault="000224F3" w:rsidP="00137907">
      <w:pPr>
        <w:spacing w:line="276" w:lineRule="auto"/>
        <w:ind w:right="-285" w:firstLine="720"/>
        <w:jc w:val="both"/>
        <w:rPr>
          <w:rFonts w:asciiTheme="majorBidi" w:hAnsiTheme="majorBidi" w:cstheme="majorBidi"/>
        </w:rPr>
      </w:pPr>
      <w:r>
        <w:t>Apelācijas instances tiesas atzinumi ir pamatoti ar likumu, iegūtajiem, pārbaudītajiem un novērtētajiem pierādījumiem</w:t>
      </w:r>
      <w:r w:rsidR="00F80ABE">
        <w:t xml:space="preserve"> to kopumā un savstarpējā sakarībā, </w:t>
      </w:r>
      <w:r>
        <w:t xml:space="preserve">tai skaitā </w:t>
      </w:r>
      <w:r w:rsidRPr="00F552E7">
        <w:rPr>
          <w:rFonts w:asciiTheme="majorBidi" w:hAnsiTheme="majorBidi" w:cstheme="majorBidi"/>
        </w:rPr>
        <w:t>ar mazgadīgo cietušo, viņu pārstāves,</w:t>
      </w:r>
      <w:r>
        <w:rPr>
          <w:rFonts w:asciiTheme="majorBidi" w:hAnsiTheme="majorBidi" w:cstheme="majorBidi"/>
        </w:rPr>
        <w:t xml:space="preserve"> </w:t>
      </w:r>
      <w:r w:rsidRPr="00F552E7">
        <w:rPr>
          <w:rFonts w:asciiTheme="majorBidi" w:hAnsiTheme="majorBidi" w:cstheme="majorBidi"/>
        </w:rPr>
        <w:t>liecinieku liecībām, psihologu atzinumiem</w:t>
      </w:r>
      <w:r w:rsidR="00495853">
        <w:rPr>
          <w:rFonts w:asciiTheme="majorBidi" w:hAnsiTheme="majorBidi" w:cstheme="majorBidi"/>
        </w:rPr>
        <w:t xml:space="preserve">. </w:t>
      </w:r>
    </w:p>
    <w:p w14:paraId="5F6F0648" w14:textId="3A1FF05F" w:rsidR="000224F3" w:rsidRPr="00AC6F1C" w:rsidRDefault="000224F3" w:rsidP="00AC6F1C">
      <w:pPr>
        <w:spacing w:line="276" w:lineRule="auto"/>
        <w:ind w:right="-285" w:firstLine="720"/>
        <w:jc w:val="both"/>
        <w:rPr>
          <w:rFonts w:ascii="TimesNewRomanPSMT" w:eastAsiaTheme="minorHAnsi" w:hAnsi="TimesNewRomanPSMT" w:cs="TimesNewRomanPSMT"/>
          <w:color w:val="FFFFFF" w:themeColor="background1"/>
          <w:lang w:eastAsia="en-US"/>
        </w:rPr>
      </w:pPr>
      <w:r>
        <w:rPr>
          <w:rFonts w:asciiTheme="majorBidi" w:hAnsiTheme="majorBidi" w:cstheme="majorBidi"/>
        </w:rPr>
        <w:t>Senātam nav pamata apšaubīt apelācijas instances tiesas atzinumus šajā daļā.</w:t>
      </w:r>
    </w:p>
    <w:p w14:paraId="4150E148" w14:textId="47240AE9" w:rsidR="000224F3" w:rsidRDefault="000224F3" w:rsidP="008A7007">
      <w:pPr>
        <w:spacing w:line="276" w:lineRule="auto"/>
        <w:ind w:right="-285" w:firstLine="720"/>
        <w:jc w:val="both"/>
        <w:rPr>
          <w:rFonts w:asciiTheme="majorBidi" w:hAnsiTheme="majorBidi" w:cstheme="majorBidi"/>
          <w:color w:val="7030A0"/>
        </w:rPr>
      </w:pPr>
      <w:r w:rsidRPr="004E7A71">
        <w:t>[</w:t>
      </w:r>
      <w:r w:rsidR="00AC6F1C">
        <w:t>7.3</w:t>
      </w:r>
      <w:r w:rsidRPr="004E7A71">
        <w:t xml:space="preserve">] </w:t>
      </w:r>
      <w:r w:rsidRPr="004E7A71">
        <w:rPr>
          <w:rFonts w:eastAsiaTheme="minorHAnsi"/>
          <w:lang w:eastAsia="en-US"/>
        </w:rPr>
        <w:t xml:space="preserve">Senāts atzīst par </w:t>
      </w:r>
      <w:r w:rsidRPr="00391CF9">
        <w:rPr>
          <w:rFonts w:eastAsiaTheme="minorHAnsi"/>
          <w:lang w:eastAsia="en-US"/>
        </w:rPr>
        <w:t>nepamatotām apsūdzētā</w:t>
      </w:r>
      <w:r w:rsidR="00725326">
        <w:rPr>
          <w:rFonts w:eastAsiaTheme="minorHAnsi"/>
          <w:lang w:eastAsia="en-US"/>
        </w:rPr>
        <w:t>s</w:t>
      </w:r>
      <w:r w:rsidRPr="00391CF9">
        <w:rPr>
          <w:rFonts w:eastAsiaTheme="minorHAnsi"/>
          <w:lang w:eastAsia="en-US"/>
        </w:rPr>
        <w:t xml:space="preserve"> </w:t>
      </w:r>
      <w:r w:rsidRPr="00391CF9">
        <w:t>aizstāvja V. </w:t>
      </w:r>
      <w:proofErr w:type="spellStart"/>
      <w:r w:rsidRPr="00391CF9">
        <w:t>Petrovska</w:t>
      </w:r>
      <w:proofErr w:type="spellEnd"/>
      <w:r w:rsidRPr="00391CF9">
        <w:t xml:space="preserve"> kasācijas sūdzībā</w:t>
      </w:r>
      <w:r w:rsidRPr="00391CF9">
        <w:rPr>
          <w:rFonts w:eastAsiaTheme="minorHAnsi"/>
          <w:lang w:eastAsia="en-US"/>
        </w:rPr>
        <w:t xml:space="preserve"> ietvertās norādes par </w:t>
      </w:r>
      <w:r w:rsidRPr="00391CF9">
        <w:rPr>
          <w:rFonts w:asciiTheme="majorBidi" w:hAnsiTheme="majorBidi" w:cstheme="majorBidi"/>
        </w:rPr>
        <w:t xml:space="preserve">Kriminālprocesa likuma </w:t>
      </w:r>
      <w:proofErr w:type="gramStart"/>
      <w:r w:rsidRPr="00391CF9">
        <w:rPr>
          <w:rFonts w:asciiTheme="majorBidi" w:hAnsiTheme="majorBidi" w:cstheme="majorBidi"/>
        </w:rPr>
        <w:t>130.panta</w:t>
      </w:r>
      <w:proofErr w:type="gramEnd"/>
      <w:r w:rsidRPr="00391CF9">
        <w:rPr>
          <w:rFonts w:asciiTheme="majorBidi" w:hAnsiTheme="majorBidi" w:cstheme="majorBidi"/>
        </w:rPr>
        <w:t xml:space="preserve"> pārkāpumiem.</w:t>
      </w:r>
    </w:p>
    <w:p w14:paraId="56DF5AED" w14:textId="3E592515" w:rsidR="000224F3" w:rsidRDefault="000224F3" w:rsidP="008A7007">
      <w:pPr>
        <w:spacing w:line="276" w:lineRule="auto"/>
        <w:ind w:right="-285" w:firstLine="720"/>
        <w:jc w:val="both"/>
      </w:pPr>
      <w:r w:rsidRPr="004E7A71">
        <w:t>[</w:t>
      </w:r>
      <w:r w:rsidR="00AC6F1C">
        <w:t>7</w:t>
      </w:r>
      <w:r w:rsidRPr="004E7A71">
        <w:t>.</w:t>
      </w:r>
      <w:r w:rsidR="00AC6F1C">
        <w:t>3.1</w:t>
      </w:r>
      <w:r w:rsidRPr="004E7A71">
        <w:t xml:space="preserve">] </w:t>
      </w:r>
      <w:r w:rsidRPr="00F20421">
        <w:rPr>
          <w:shd w:val="clear" w:color="auto" w:fill="FFFFFF"/>
        </w:rPr>
        <w:t>Senāts konstatē, ka pirmās instances tiesa atzinusi, ka p</w:t>
      </w:r>
      <w:r w:rsidRPr="00F20421">
        <w:t>siholoģes, kas strādāja ar bērniem un sniedza savu atzinumu</w:t>
      </w:r>
      <w:r w:rsidR="00534BF4">
        <w:t>s</w:t>
      </w:r>
      <w:r w:rsidR="00534BF4" w:rsidRPr="00F20421">
        <w:t xml:space="preserve"> </w:t>
      </w:r>
      <w:r w:rsidR="00534BF4">
        <w:t>l</w:t>
      </w:r>
      <w:r w:rsidRPr="00F20421">
        <w:t xml:space="preserve">ietā, atbilst Bērnu tiesību aizsardzības likuma </w:t>
      </w:r>
      <w:r w:rsidRPr="008545FE">
        <w:rPr>
          <w:rFonts w:asciiTheme="majorBidi" w:hAnsiTheme="majorBidi" w:cstheme="majorBidi"/>
          <w:shd w:val="clear" w:color="auto" w:fill="FFFFFF"/>
        </w:rPr>
        <w:t>5.</w:t>
      </w:r>
      <w:r w:rsidRPr="008545FE">
        <w:rPr>
          <w:rFonts w:asciiTheme="majorBidi" w:hAnsiTheme="majorBidi" w:cstheme="majorBidi"/>
          <w:shd w:val="clear" w:color="auto" w:fill="FFFFFF"/>
          <w:vertAlign w:val="superscript"/>
        </w:rPr>
        <w:t>2</w:t>
      </w:r>
      <w:r w:rsidRPr="008545FE">
        <w:rPr>
          <w:rFonts w:asciiTheme="majorBidi" w:hAnsiTheme="majorBidi" w:cstheme="majorBidi"/>
          <w:shd w:val="clear" w:color="auto" w:fill="FFFFFF"/>
        </w:rPr>
        <w:t> pant</w:t>
      </w:r>
      <w:r>
        <w:rPr>
          <w:rFonts w:asciiTheme="majorBidi" w:eastAsiaTheme="minorHAnsi" w:hAnsiTheme="majorBidi" w:cstheme="majorBidi"/>
          <w:lang w:eastAsia="en-US"/>
        </w:rPr>
        <w:t xml:space="preserve">a </w:t>
      </w:r>
      <w:r w:rsidRPr="00F20421">
        <w:t>pirmajā daļā norādītajām prasībām, ko tās apliecinājušas savā atzinumā</w:t>
      </w:r>
      <w:proofErr w:type="gramStart"/>
      <w:r w:rsidRPr="00F20421">
        <w:t xml:space="preserve"> vai sniedzot liecības tiesas sēd</w:t>
      </w:r>
      <w:r w:rsidR="004072AB">
        <w:t>ē</w:t>
      </w:r>
      <w:proofErr w:type="gramEnd"/>
      <w:r w:rsidR="004072AB">
        <w:t>.</w:t>
      </w:r>
      <w:r w:rsidRPr="00F20421">
        <w:t xml:space="preserve"> Arī apelācijas instances tiesa, izvērtējot psihologu atzinumus, nav konstatējusi</w:t>
      </w:r>
      <w:r>
        <w:t xml:space="preserve"> tādas</w:t>
      </w:r>
      <w:r w:rsidRPr="00F20421">
        <w:t xml:space="preserve"> nepilnības vai neatbilstību Bērnu tiesību aizsardzības likuma 5.</w:t>
      </w:r>
      <w:r w:rsidRPr="00F20421">
        <w:rPr>
          <w:vertAlign w:val="superscript"/>
        </w:rPr>
        <w:t>2</w:t>
      </w:r>
      <w:r w:rsidRPr="00F20421">
        <w:t> panta pirmās un otrās daļas prasībām</w:t>
      </w:r>
      <w:r>
        <w:t>, kas liegtu šos atzinumus izmantot pierādīšanā.</w:t>
      </w:r>
    </w:p>
    <w:p w14:paraId="51B012C8" w14:textId="156F82DA" w:rsidR="000224F3" w:rsidRDefault="000224F3" w:rsidP="00E85A4B">
      <w:pPr>
        <w:spacing w:line="276" w:lineRule="auto"/>
        <w:ind w:right="-285" w:firstLine="720"/>
        <w:jc w:val="both"/>
      </w:pPr>
      <w:r>
        <w:t xml:space="preserve">Apelācijas instances tiesa atzinusi, ka </w:t>
      </w:r>
      <w:r w:rsidRPr="00A34DB6">
        <w:t xml:space="preserve">psiholoģes </w:t>
      </w:r>
      <w:r w:rsidR="00EE30E7">
        <w:t>[pers. J]</w:t>
      </w:r>
      <w:r w:rsidRPr="00A34DB6">
        <w:t xml:space="preserve">, </w:t>
      </w:r>
      <w:r w:rsidR="00EE30E7">
        <w:t>[pers. K]</w:t>
      </w:r>
      <w:r w:rsidRPr="00A34DB6">
        <w:t xml:space="preserve"> un </w:t>
      </w:r>
      <w:r w:rsidR="00EE30E7">
        <w:t>[pers. I]</w:t>
      </w:r>
      <w:r>
        <w:t xml:space="preserve"> nepamatoti no</w:t>
      </w:r>
      <w:r w:rsidRPr="00A34DB6">
        <w:t>pratināt</w:t>
      </w:r>
      <w:r>
        <w:t>as</w:t>
      </w:r>
      <w:r w:rsidRPr="00A34DB6">
        <w:t xml:space="preserve"> kā ekspertes pirmās</w:t>
      </w:r>
      <w:r>
        <w:t xml:space="preserve"> </w:t>
      </w:r>
      <w:r w:rsidRPr="00A34DB6">
        <w:t>instances tiesā</w:t>
      </w:r>
      <w:r>
        <w:t>, jo viņas šajā lietā sniedza psihologa, ne</w:t>
      </w:r>
      <w:r w:rsidR="00E85A4B">
        <w:t xml:space="preserve">vis </w:t>
      </w:r>
      <w:r>
        <w:t>eksperta, atzinumu. Taču tā kā liecīb</w:t>
      </w:r>
      <w:r w:rsidR="00E85A4B">
        <w:t xml:space="preserve">ās sniegto ziņu par faktiem </w:t>
      </w:r>
      <w:r>
        <w:t xml:space="preserve">ticamību </w:t>
      </w:r>
      <w:r w:rsidRPr="00F20421">
        <w:t>apstiprina pārējās procesā iegūtās ziņas par faktiem</w:t>
      </w:r>
      <w:r>
        <w:t>, tiesa šīs liecības atzinusi par pieļaujamiem pierādījumiem</w:t>
      </w:r>
      <w:r w:rsidR="00E85A4B">
        <w:t>.</w:t>
      </w:r>
    </w:p>
    <w:p w14:paraId="6ACD76F1" w14:textId="6E775F27" w:rsidR="000224F3" w:rsidRDefault="000224F3" w:rsidP="00137907">
      <w:pPr>
        <w:spacing w:line="276" w:lineRule="auto"/>
        <w:ind w:right="-285" w:firstLine="720"/>
        <w:jc w:val="both"/>
        <w:rPr>
          <w:rFonts w:asciiTheme="majorBidi" w:hAnsiTheme="majorBidi" w:cstheme="majorBidi"/>
        </w:rPr>
      </w:pPr>
      <w:r w:rsidRPr="004E7A71">
        <w:t>[</w:t>
      </w:r>
      <w:r w:rsidR="00AC6F1C">
        <w:t>7</w:t>
      </w:r>
      <w:r w:rsidRPr="004E7A71">
        <w:t>.3</w:t>
      </w:r>
      <w:r>
        <w:t>.2</w:t>
      </w:r>
      <w:r w:rsidRPr="004E7A71">
        <w:t>]</w:t>
      </w:r>
      <w:r w:rsidRPr="00C67BA7">
        <w:rPr>
          <w:rFonts w:ascii="TimesNewRomanPSMT" w:hAnsi="TimesNewRomanPSMT" w:cs="TimesNewRomanPSMT"/>
        </w:rPr>
        <w:t xml:space="preserve"> </w:t>
      </w:r>
      <w:r w:rsidRPr="00137907">
        <w:rPr>
          <w:rFonts w:asciiTheme="majorBidi" w:hAnsiTheme="majorBidi" w:cstheme="majorBidi"/>
        </w:rPr>
        <w:t>Senāts atzīst par nepamatotiem aizstāvja argumentus par</w:t>
      </w:r>
      <w:r>
        <w:rPr>
          <w:rFonts w:ascii="TimesNewRomanPSMT" w:hAnsi="TimesNewRomanPSMT" w:cs="TimesNewRomanPSMT"/>
        </w:rPr>
        <w:t xml:space="preserve"> </w:t>
      </w:r>
      <w:r w:rsidRPr="00F9129A">
        <w:rPr>
          <w:rFonts w:asciiTheme="majorBidi" w:hAnsiTheme="majorBidi" w:cstheme="majorBidi"/>
        </w:rPr>
        <w:t xml:space="preserve">Kriminālprocesa likuma </w:t>
      </w:r>
      <w:proofErr w:type="gramStart"/>
      <w:r w:rsidRPr="00825E92">
        <w:rPr>
          <w:rFonts w:asciiTheme="majorBidi" w:hAnsiTheme="majorBidi" w:cstheme="majorBidi"/>
        </w:rPr>
        <w:t>108.panta</w:t>
      </w:r>
      <w:proofErr w:type="gramEnd"/>
      <w:r w:rsidRPr="00825E92">
        <w:rPr>
          <w:rFonts w:asciiTheme="majorBidi" w:hAnsiTheme="majorBidi" w:cstheme="majorBidi"/>
        </w:rPr>
        <w:t xml:space="preserve"> piektās </w:t>
      </w:r>
      <w:r w:rsidRPr="00F9129A">
        <w:rPr>
          <w:rFonts w:asciiTheme="majorBidi" w:hAnsiTheme="majorBidi" w:cstheme="majorBidi"/>
        </w:rPr>
        <w:t>daļas</w:t>
      </w:r>
      <w:r>
        <w:rPr>
          <w:rFonts w:asciiTheme="majorBidi" w:hAnsiTheme="majorBidi" w:cstheme="majorBidi"/>
        </w:rPr>
        <w:t xml:space="preserve"> un </w:t>
      </w:r>
      <w:r w:rsidRPr="00F9129A">
        <w:rPr>
          <w:rFonts w:asciiTheme="majorBidi" w:hAnsiTheme="majorBidi" w:cstheme="majorBidi"/>
        </w:rPr>
        <w:t xml:space="preserve">152.panta pirmās </w:t>
      </w:r>
      <w:r w:rsidRPr="00825E92">
        <w:rPr>
          <w:rFonts w:asciiTheme="majorBidi" w:hAnsiTheme="majorBidi" w:cstheme="majorBidi"/>
        </w:rPr>
        <w:t xml:space="preserve">daļas </w:t>
      </w:r>
      <w:r>
        <w:rPr>
          <w:rFonts w:asciiTheme="majorBidi" w:hAnsiTheme="majorBidi" w:cstheme="majorBidi"/>
        </w:rPr>
        <w:t>pārkāpumiem.</w:t>
      </w:r>
    </w:p>
    <w:p w14:paraId="6758F828" w14:textId="00A79792" w:rsidR="000224F3" w:rsidRDefault="000224F3" w:rsidP="00137907">
      <w:pPr>
        <w:spacing w:line="276" w:lineRule="auto"/>
        <w:ind w:right="-285" w:firstLine="720"/>
        <w:jc w:val="both"/>
        <w:rPr>
          <w:rFonts w:asciiTheme="majorBidi" w:hAnsiTheme="majorBidi" w:cstheme="majorBidi"/>
        </w:rPr>
      </w:pPr>
      <w:r>
        <w:t xml:space="preserve"> </w:t>
      </w:r>
      <w:r w:rsidRPr="0016482F">
        <w:rPr>
          <w:rFonts w:asciiTheme="majorBidi" w:eastAsiaTheme="minorHAnsi" w:hAnsiTheme="majorBidi" w:cstheme="majorBidi"/>
          <w:lang w:eastAsia="en-US"/>
        </w:rPr>
        <w:t>No apelācijas instances tiesas sprieduma redzams, ka tiesa savus</w:t>
      </w:r>
      <w:r>
        <w:rPr>
          <w:rFonts w:asciiTheme="majorBidi" w:eastAsiaTheme="minorHAnsi" w:hAnsiTheme="majorBidi" w:cstheme="majorBidi"/>
          <w:lang w:eastAsia="en-US"/>
        </w:rPr>
        <w:t xml:space="preserve"> </w:t>
      </w:r>
      <w:r w:rsidRPr="0016482F">
        <w:rPr>
          <w:rFonts w:asciiTheme="majorBidi" w:eastAsiaTheme="minorHAnsi" w:hAnsiTheme="majorBidi" w:cstheme="majorBidi"/>
          <w:lang w:eastAsia="en-US"/>
        </w:rPr>
        <w:t xml:space="preserve">atzinumus par </w:t>
      </w:r>
      <w:r>
        <w:t xml:space="preserve">apsūdzētās </w:t>
      </w:r>
      <w:r w:rsidR="00EE30E7">
        <w:t>[pers. A]</w:t>
      </w:r>
      <w:r>
        <w:t xml:space="preserve"> </w:t>
      </w:r>
      <w:r w:rsidRPr="0016482F">
        <w:rPr>
          <w:rFonts w:asciiTheme="majorBidi" w:eastAsiaTheme="minorHAnsi" w:hAnsiTheme="majorBidi" w:cstheme="majorBidi"/>
          <w:lang w:eastAsia="en-US"/>
        </w:rPr>
        <w:t>vainīgumu Krimināllikuma</w:t>
      </w:r>
      <w:r w:rsidRPr="0016482F">
        <w:rPr>
          <w:rFonts w:asciiTheme="majorBidi" w:hAnsiTheme="majorBidi" w:cstheme="majorBidi"/>
        </w:rPr>
        <w:t xml:space="preserve"> </w:t>
      </w:r>
      <w:proofErr w:type="gramStart"/>
      <w:r w:rsidRPr="0016482F">
        <w:rPr>
          <w:rFonts w:asciiTheme="majorBidi" w:hAnsiTheme="majorBidi" w:cstheme="majorBidi"/>
        </w:rPr>
        <w:t>174.panta</w:t>
      </w:r>
      <w:proofErr w:type="gramEnd"/>
      <w:r w:rsidRPr="0016482F">
        <w:rPr>
          <w:rFonts w:asciiTheme="majorBidi" w:hAnsiTheme="majorBidi" w:cstheme="majorBidi"/>
        </w:rPr>
        <w:t xml:space="preserve"> otrajā daļā</w:t>
      </w:r>
      <w:r w:rsidRPr="0016482F">
        <w:rPr>
          <w:rFonts w:asciiTheme="majorBidi" w:eastAsiaTheme="minorHAnsi" w:hAnsiTheme="majorBidi" w:cstheme="majorBidi"/>
          <w:lang w:eastAsia="en-US"/>
        </w:rPr>
        <w:t xml:space="preserve"> paredzētajā noziedzīgajā nodarījumā pamatojusi </w:t>
      </w:r>
      <w:r w:rsidR="00527CE2">
        <w:rPr>
          <w:rFonts w:asciiTheme="majorBidi" w:eastAsiaTheme="minorHAnsi" w:hAnsiTheme="majorBidi" w:cstheme="majorBidi"/>
          <w:lang w:eastAsia="en-US"/>
        </w:rPr>
        <w:t>arī a</w:t>
      </w:r>
      <w:r w:rsidRPr="0016482F">
        <w:rPr>
          <w:rFonts w:asciiTheme="majorBidi" w:eastAsiaTheme="minorHAnsi" w:hAnsiTheme="majorBidi" w:cstheme="majorBidi"/>
          <w:lang w:eastAsia="en-US"/>
        </w:rPr>
        <w:t xml:space="preserve">r </w:t>
      </w:r>
      <w:r w:rsidR="00EE30E7">
        <w:rPr>
          <w:rFonts w:asciiTheme="majorBidi" w:hAnsiTheme="majorBidi" w:cstheme="majorBidi"/>
        </w:rPr>
        <w:t>[pers. C</w:t>
      </w:r>
      <w:r w:rsidR="00EE30E7" w:rsidRPr="00E06486">
        <w:rPr>
          <w:rFonts w:asciiTheme="majorBidi" w:hAnsiTheme="majorBidi" w:cstheme="majorBidi"/>
        </w:rPr>
        <w:t>]</w:t>
      </w:r>
      <w:r w:rsidRPr="00E06486">
        <w:rPr>
          <w:rFonts w:asciiTheme="majorBidi" w:hAnsiTheme="majorBidi" w:cstheme="majorBidi"/>
        </w:rPr>
        <w:t xml:space="preserve">, </w:t>
      </w:r>
      <w:r w:rsidR="00EE30E7" w:rsidRPr="00E06486">
        <w:rPr>
          <w:rFonts w:asciiTheme="majorBidi" w:hAnsiTheme="majorBidi" w:cstheme="majorBidi"/>
        </w:rPr>
        <w:t>[pers. D]</w:t>
      </w:r>
      <w:r w:rsidRPr="00E06486">
        <w:rPr>
          <w:rFonts w:asciiTheme="majorBidi" w:hAnsiTheme="majorBidi" w:cstheme="majorBidi"/>
        </w:rPr>
        <w:t xml:space="preserve">, </w:t>
      </w:r>
      <w:r w:rsidR="00EE30E7" w:rsidRPr="00E06486">
        <w:rPr>
          <w:rFonts w:asciiTheme="majorBidi" w:hAnsiTheme="majorBidi" w:cstheme="majorBidi"/>
        </w:rPr>
        <w:t>[pers</w:t>
      </w:r>
      <w:r w:rsidR="00EE30E7">
        <w:rPr>
          <w:rFonts w:asciiTheme="majorBidi" w:hAnsiTheme="majorBidi" w:cstheme="majorBidi"/>
        </w:rPr>
        <w:t>. F]</w:t>
      </w:r>
      <w:r>
        <w:rPr>
          <w:rFonts w:asciiTheme="majorBidi" w:hAnsiTheme="majorBidi" w:cstheme="majorBidi"/>
        </w:rPr>
        <w:t xml:space="preserve"> un </w:t>
      </w:r>
      <w:r w:rsidR="00340804">
        <w:rPr>
          <w:rFonts w:asciiTheme="majorBidi" w:hAnsiTheme="majorBidi" w:cstheme="majorBidi"/>
        </w:rPr>
        <w:t>[pers. E]</w:t>
      </w:r>
      <w:r w:rsidRPr="0016482F">
        <w:rPr>
          <w:rFonts w:asciiTheme="majorBidi" w:hAnsiTheme="majorBidi" w:cstheme="majorBidi"/>
        </w:rPr>
        <w:t xml:space="preserve"> liecībām.</w:t>
      </w:r>
    </w:p>
    <w:p w14:paraId="5B34F311" w14:textId="5278E1BD" w:rsidR="000224F3" w:rsidRPr="00137907" w:rsidRDefault="000224F3" w:rsidP="00137907">
      <w:pPr>
        <w:spacing w:line="276" w:lineRule="auto"/>
        <w:ind w:right="-285" w:firstLine="720"/>
        <w:jc w:val="both"/>
        <w:rPr>
          <w:rFonts w:asciiTheme="majorBidi" w:hAnsiTheme="majorBidi" w:cstheme="majorBidi"/>
        </w:rPr>
      </w:pPr>
      <w:r>
        <w:rPr>
          <w:rFonts w:asciiTheme="majorBidi" w:hAnsiTheme="majorBidi" w:cstheme="majorBidi"/>
        </w:rPr>
        <w:t xml:space="preserve">Senāts norāda, ka </w:t>
      </w:r>
      <w:r w:rsidRPr="00391CF9">
        <w:rPr>
          <w:shd w:val="clear" w:color="auto" w:fill="FFFFFF"/>
        </w:rPr>
        <w:t>nepilngadīg</w:t>
      </w:r>
      <w:r>
        <w:rPr>
          <w:shd w:val="clear" w:color="auto" w:fill="FFFFFF"/>
        </w:rPr>
        <w:t xml:space="preserve">ie </w:t>
      </w:r>
      <w:r w:rsidR="00340804">
        <w:rPr>
          <w:rFonts w:asciiTheme="majorBidi" w:hAnsiTheme="majorBidi" w:cstheme="majorBidi"/>
        </w:rPr>
        <w:t>[pers. C]</w:t>
      </w:r>
      <w:r>
        <w:rPr>
          <w:rFonts w:asciiTheme="majorBidi" w:hAnsiTheme="majorBidi" w:cstheme="majorBidi"/>
        </w:rPr>
        <w:t xml:space="preserve">, </w:t>
      </w:r>
      <w:r w:rsidR="00340804">
        <w:rPr>
          <w:rFonts w:asciiTheme="majorBidi" w:hAnsiTheme="majorBidi" w:cstheme="majorBidi"/>
        </w:rPr>
        <w:t>[pers. E]</w:t>
      </w:r>
      <w:r>
        <w:rPr>
          <w:rFonts w:asciiTheme="majorBidi" w:hAnsiTheme="majorBidi" w:cstheme="majorBidi"/>
        </w:rPr>
        <w:t xml:space="preserve">, </w:t>
      </w:r>
      <w:r w:rsidR="00340804">
        <w:rPr>
          <w:rFonts w:asciiTheme="majorBidi" w:hAnsiTheme="majorBidi" w:cstheme="majorBidi"/>
        </w:rPr>
        <w:t>[pers. F]</w:t>
      </w:r>
      <w:r>
        <w:rPr>
          <w:rFonts w:asciiTheme="majorBidi" w:hAnsiTheme="majorBidi" w:cstheme="majorBidi"/>
        </w:rPr>
        <w:t xml:space="preserve"> un </w:t>
      </w:r>
      <w:r w:rsidR="00340804">
        <w:rPr>
          <w:rFonts w:asciiTheme="majorBidi" w:hAnsiTheme="majorBidi" w:cstheme="majorBidi"/>
        </w:rPr>
        <w:t>[pers. D]</w:t>
      </w:r>
      <w:r w:rsidRPr="00617300">
        <w:rPr>
          <w:rFonts w:ascii="TimesNewRomanPSMT" w:hAnsi="TimesNewRomanPSMT" w:cs="TimesNewRomanPSMT"/>
        </w:rPr>
        <w:t xml:space="preserve"> </w:t>
      </w:r>
      <w:r w:rsidRPr="00137907">
        <w:rPr>
          <w:rFonts w:asciiTheme="majorBidi" w:hAnsiTheme="majorBidi" w:cstheme="majorBidi"/>
        </w:rPr>
        <w:t>tika atzīti par cietušajiem tikai lietas iztiesāšanas laikā pirmās instances tiesā, bet pirmstiesas procesā bērni tika nopratināti liecinieku statusā. Pamatojoties uz Kriminālprocesa likuma 501. panta 5. punktu, liecības tika pārbaudītas tiesas sēdē</w:t>
      </w:r>
      <w:proofErr w:type="gramStart"/>
      <w:r w:rsidRPr="00137907">
        <w:rPr>
          <w:rFonts w:asciiTheme="majorBidi" w:hAnsiTheme="majorBidi" w:cstheme="majorBidi"/>
        </w:rPr>
        <w:t xml:space="preserve"> nolasot viņu pirmstiesas procesā sniegtās liecības</w:t>
      </w:r>
      <w:proofErr w:type="gramEnd"/>
      <w:r w:rsidRPr="00137907">
        <w:rPr>
          <w:rFonts w:asciiTheme="majorBidi" w:hAnsiTheme="majorBidi" w:cstheme="majorBidi"/>
        </w:rPr>
        <w:t>.</w:t>
      </w:r>
    </w:p>
    <w:p w14:paraId="195DB988" w14:textId="77777777" w:rsidR="000224F3" w:rsidRDefault="000224F3" w:rsidP="00137907">
      <w:pPr>
        <w:spacing w:line="276" w:lineRule="auto"/>
        <w:ind w:right="-285" w:firstLine="720"/>
        <w:jc w:val="both"/>
        <w:rPr>
          <w:shd w:val="clear" w:color="auto" w:fill="FFFFFF"/>
        </w:rPr>
      </w:pPr>
      <w:r w:rsidRPr="00F9129A">
        <w:rPr>
          <w:rFonts w:asciiTheme="majorBidi" w:hAnsiTheme="majorBidi" w:cstheme="majorBidi"/>
        </w:rPr>
        <w:t>Kriminālprocesa likuma</w:t>
      </w:r>
      <w:r w:rsidRPr="00391CF9">
        <w:rPr>
          <w:rFonts w:asciiTheme="majorBidi" w:hAnsiTheme="majorBidi" w:cstheme="majorBidi"/>
        </w:rPr>
        <w:t xml:space="preserve"> </w:t>
      </w:r>
      <w:proofErr w:type="gramStart"/>
      <w:r w:rsidRPr="00F9129A">
        <w:rPr>
          <w:rFonts w:asciiTheme="majorBidi" w:hAnsiTheme="majorBidi" w:cstheme="majorBidi"/>
        </w:rPr>
        <w:t>1</w:t>
      </w:r>
      <w:r w:rsidRPr="00825E92">
        <w:rPr>
          <w:rFonts w:asciiTheme="majorBidi" w:hAnsiTheme="majorBidi" w:cstheme="majorBidi"/>
        </w:rPr>
        <w:t>08.panta</w:t>
      </w:r>
      <w:proofErr w:type="gramEnd"/>
      <w:r w:rsidRPr="00825E92">
        <w:rPr>
          <w:rFonts w:asciiTheme="majorBidi" w:hAnsiTheme="majorBidi" w:cstheme="majorBidi"/>
        </w:rPr>
        <w:t xml:space="preserve"> piektā </w:t>
      </w:r>
      <w:r w:rsidRPr="00F9129A">
        <w:rPr>
          <w:rFonts w:asciiTheme="majorBidi" w:hAnsiTheme="majorBidi" w:cstheme="majorBidi"/>
        </w:rPr>
        <w:t>daļa</w:t>
      </w:r>
      <w:r>
        <w:rPr>
          <w:rFonts w:asciiTheme="majorBidi" w:hAnsiTheme="majorBidi" w:cstheme="majorBidi"/>
        </w:rPr>
        <w:t xml:space="preserve"> noteic, </w:t>
      </w:r>
      <w:r w:rsidRPr="00391CF9">
        <w:t>ka j</w:t>
      </w:r>
      <w:r w:rsidRPr="00391CF9">
        <w:rPr>
          <w:shd w:val="clear" w:color="auto" w:fill="FFFFFF"/>
        </w:rPr>
        <w:t>uridiskās palīdzības sniegšana nepilngadīgajam cietušajam un nepilngadīgā cietušā pārstāvim ir obligāta kriminālprocesā par noziedzīgu nodarījumu, kas saistīts ar vardarbību, ko nodarījusi persona, no kuras nepilngadīgais cietušais ir materiāli vai citādi atkarīgs, vai par noziedzīgu nodarījumu pret tikumību vai dzimumneaizskaramību.</w:t>
      </w:r>
      <w:r>
        <w:rPr>
          <w:shd w:val="clear" w:color="auto" w:fill="FFFFFF"/>
        </w:rPr>
        <w:t xml:space="preserve"> </w:t>
      </w:r>
    </w:p>
    <w:p w14:paraId="3BA34E87" w14:textId="701CEAA2" w:rsidR="000224F3" w:rsidRPr="00137907" w:rsidRDefault="000224F3" w:rsidP="00137907">
      <w:pPr>
        <w:spacing w:line="276" w:lineRule="auto"/>
        <w:ind w:right="-285" w:firstLine="720"/>
        <w:jc w:val="both"/>
        <w:rPr>
          <w:rFonts w:asciiTheme="majorBidi" w:hAnsiTheme="majorBidi" w:cstheme="majorBidi"/>
        </w:rPr>
      </w:pPr>
      <w:r w:rsidRPr="00137907">
        <w:rPr>
          <w:rFonts w:asciiTheme="majorBidi" w:hAnsiTheme="majorBidi" w:cstheme="majorBidi"/>
          <w:shd w:val="clear" w:color="auto" w:fill="FFFFFF"/>
        </w:rPr>
        <w:t xml:space="preserve">Senāts norāda, ka šī norma attiecas uz cietušo personu, bet </w:t>
      </w:r>
      <w:r w:rsidR="00340804">
        <w:rPr>
          <w:rFonts w:asciiTheme="majorBidi" w:hAnsiTheme="majorBidi" w:cstheme="majorBidi"/>
        </w:rPr>
        <w:t>[pers. C]</w:t>
      </w:r>
      <w:r w:rsidRPr="00137907">
        <w:rPr>
          <w:rFonts w:asciiTheme="majorBidi" w:hAnsiTheme="majorBidi" w:cstheme="majorBidi"/>
        </w:rPr>
        <w:t xml:space="preserve">, </w:t>
      </w:r>
      <w:r w:rsidR="00340804">
        <w:rPr>
          <w:rFonts w:asciiTheme="majorBidi" w:hAnsiTheme="majorBidi" w:cstheme="majorBidi"/>
        </w:rPr>
        <w:t>[pers. D]</w:t>
      </w:r>
      <w:r w:rsidRPr="00137907">
        <w:rPr>
          <w:rFonts w:asciiTheme="majorBidi" w:hAnsiTheme="majorBidi" w:cstheme="majorBidi"/>
        </w:rPr>
        <w:t xml:space="preserve">, </w:t>
      </w:r>
      <w:r w:rsidR="00340804">
        <w:rPr>
          <w:rFonts w:asciiTheme="majorBidi" w:hAnsiTheme="majorBidi" w:cstheme="majorBidi"/>
        </w:rPr>
        <w:t>[pers. F]</w:t>
      </w:r>
      <w:r w:rsidRPr="00137907">
        <w:rPr>
          <w:rFonts w:asciiTheme="majorBidi" w:hAnsiTheme="majorBidi" w:cstheme="majorBidi"/>
        </w:rPr>
        <w:t xml:space="preserve"> un </w:t>
      </w:r>
      <w:r w:rsidR="00340804">
        <w:rPr>
          <w:rFonts w:asciiTheme="majorBidi" w:hAnsiTheme="majorBidi" w:cstheme="majorBidi"/>
        </w:rPr>
        <w:t>[pers. E]</w:t>
      </w:r>
      <w:r w:rsidRPr="00137907">
        <w:rPr>
          <w:rFonts w:asciiTheme="majorBidi" w:hAnsiTheme="majorBidi" w:cstheme="majorBidi"/>
        </w:rPr>
        <w:t xml:space="preserve"> pirmstiesas procesā tika pratināti lieciniek</w:t>
      </w:r>
      <w:r w:rsidR="00CD4F1F">
        <w:rPr>
          <w:rFonts w:asciiTheme="majorBidi" w:hAnsiTheme="majorBidi" w:cstheme="majorBidi"/>
        </w:rPr>
        <w:t>u</w:t>
      </w:r>
      <w:r w:rsidRPr="00137907">
        <w:rPr>
          <w:rFonts w:asciiTheme="majorBidi" w:hAnsiTheme="majorBidi" w:cstheme="majorBidi"/>
        </w:rPr>
        <w:t xml:space="preserve"> statusā.</w:t>
      </w:r>
    </w:p>
    <w:p w14:paraId="03086CC2" w14:textId="4D0FA004" w:rsidR="000224F3" w:rsidRPr="00391CF9" w:rsidRDefault="000224F3" w:rsidP="00E85A4B">
      <w:pPr>
        <w:spacing w:line="276" w:lineRule="auto"/>
        <w:ind w:right="-285" w:firstLine="720"/>
        <w:jc w:val="both"/>
      </w:pPr>
      <w:r>
        <w:t xml:space="preserve">Savukārt </w:t>
      </w:r>
      <w:r w:rsidRPr="00F9129A">
        <w:rPr>
          <w:rFonts w:asciiTheme="majorBidi" w:hAnsiTheme="majorBidi" w:cstheme="majorBidi"/>
        </w:rPr>
        <w:t>Kriminālprocesa likuma</w:t>
      </w:r>
      <w:r>
        <w:rPr>
          <w:rFonts w:asciiTheme="majorBidi" w:hAnsiTheme="majorBidi" w:cstheme="majorBidi"/>
        </w:rPr>
        <w:t xml:space="preserve"> </w:t>
      </w:r>
      <w:proofErr w:type="gramStart"/>
      <w:r w:rsidRPr="00391CF9">
        <w:t>152.panta</w:t>
      </w:r>
      <w:proofErr w:type="gramEnd"/>
      <w:r w:rsidRPr="00391CF9">
        <w:t xml:space="preserve"> pirmā</w:t>
      </w:r>
      <w:r>
        <w:t xml:space="preserve"> daļa aktuālajā redakcijā noteic, ka n</w:t>
      </w:r>
      <w:r w:rsidRPr="00391CF9">
        <w:rPr>
          <w:shd w:val="clear" w:color="auto" w:fill="FFFFFF"/>
        </w:rPr>
        <w:t>epilngadīgā pratināšanas norises gaitu fiksē skaņu un attēlu ierakstā, ja tas ir nepilngadīgā labākajās interesēs un ja tas ir vajadzīgs kriminālprocesa mērķa sasniegšanai. Nepilngadīgā, kas atzīts par cietušo no vardarbības, ko nodarījusi persona, no kuras cietušais ir materiāli vai citādi atkarīgs, no cilvēku tirdzniecības vai no noziedzīga nodarījuma, kas vērsts pret personas tikumību vai dzimumneaizskaramību, pratināšanas norises gaitu fiksē skaņu un attēlu ierakstā, izņemot gadījumus, kad tas ir pretrunā ar nepilngadīgā labākajām interesēm vai traucē kriminālprocesa mērķa sasniegšanu</w:t>
      </w:r>
      <w:r w:rsidR="00E85A4B">
        <w:rPr>
          <w:shd w:val="clear" w:color="auto" w:fill="FFFFFF"/>
        </w:rPr>
        <w:t>.</w:t>
      </w:r>
    </w:p>
    <w:p w14:paraId="75410E8A" w14:textId="5796F082" w:rsidR="000224F3" w:rsidRPr="00C67BA7" w:rsidRDefault="000224F3" w:rsidP="00442835">
      <w:pPr>
        <w:spacing w:line="276" w:lineRule="auto"/>
        <w:ind w:right="-285" w:firstLine="720"/>
        <w:jc w:val="both"/>
        <w:rPr>
          <w:rFonts w:asciiTheme="majorBidi" w:hAnsiTheme="majorBidi" w:cstheme="majorBidi"/>
        </w:rPr>
      </w:pPr>
      <w:r>
        <w:rPr>
          <w:rFonts w:asciiTheme="majorBidi" w:hAnsiTheme="majorBidi" w:cstheme="majorBidi"/>
        </w:rPr>
        <w:t>N</w:t>
      </w:r>
      <w:r w:rsidRPr="00F9129A">
        <w:rPr>
          <w:rFonts w:asciiTheme="majorBidi" w:hAnsiTheme="majorBidi" w:cstheme="majorBidi"/>
        </w:rPr>
        <w:t xml:space="preserve">osacījums par nepilngadīgo pratināšanas gaitas fiksēšanu skaņu un attēlu ierakstā </w:t>
      </w:r>
      <w:r>
        <w:rPr>
          <w:rFonts w:asciiTheme="majorBidi" w:hAnsiTheme="majorBidi" w:cstheme="majorBidi"/>
        </w:rPr>
        <w:t xml:space="preserve">likumā </w:t>
      </w:r>
      <w:r w:rsidRPr="00F9129A">
        <w:rPr>
          <w:rFonts w:asciiTheme="majorBidi" w:hAnsiTheme="majorBidi" w:cstheme="majorBidi"/>
        </w:rPr>
        <w:t xml:space="preserve">noteiktajos gadījumos procesa virzītājam ir obligāts sākot ar </w:t>
      </w:r>
      <w:proofErr w:type="gramStart"/>
      <w:r w:rsidRPr="00F9129A">
        <w:rPr>
          <w:rFonts w:asciiTheme="majorBidi" w:hAnsiTheme="majorBidi" w:cstheme="majorBidi"/>
        </w:rPr>
        <w:t>2019.gada</w:t>
      </w:r>
      <w:proofErr w:type="gramEnd"/>
      <w:r w:rsidRPr="00F9129A">
        <w:rPr>
          <w:rFonts w:asciiTheme="majorBidi" w:hAnsiTheme="majorBidi" w:cstheme="majorBidi"/>
        </w:rPr>
        <w:t xml:space="preserve"> 1.janvāri</w:t>
      </w:r>
      <w:r>
        <w:rPr>
          <w:rFonts w:asciiTheme="majorBidi" w:hAnsiTheme="majorBidi" w:cstheme="majorBidi"/>
        </w:rPr>
        <w:t xml:space="preserve">, savukārt nepilngadīgo pratināšana notika </w:t>
      </w:r>
      <w:r w:rsidRPr="00F651EC">
        <w:t>2016.gad</w:t>
      </w:r>
      <w:r w:rsidR="00442835">
        <w:t>ā.</w:t>
      </w:r>
    </w:p>
    <w:p w14:paraId="5BD7A996" w14:textId="527FF56C" w:rsidR="000224F3" w:rsidRDefault="000224F3" w:rsidP="00137907">
      <w:pPr>
        <w:spacing w:line="276" w:lineRule="auto"/>
        <w:ind w:right="-285" w:firstLine="720"/>
        <w:jc w:val="both"/>
        <w:rPr>
          <w:rFonts w:asciiTheme="majorBidi" w:hAnsiTheme="majorBidi" w:cstheme="majorBidi"/>
          <w:shd w:val="clear" w:color="auto" w:fill="FFFFFF"/>
        </w:rPr>
      </w:pPr>
      <w:r w:rsidRPr="00A47064">
        <w:rPr>
          <w:rFonts w:asciiTheme="majorBidi" w:hAnsiTheme="majorBidi" w:cstheme="majorBidi"/>
          <w:shd w:val="clear" w:color="auto" w:fill="FFFFFF"/>
        </w:rPr>
        <w:t>Senāts atzīst, ka</w:t>
      </w:r>
      <w:r w:rsidRPr="00C67BA7">
        <w:rPr>
          <w:shd w:val="clear" w:color="auto" w:fill="FFFFFF"/>
        </w:rPr>
        <w:t xml:space="preserve"> </w:t>
      </w:r>
      <w:r>
        <w:rPr>
          <w:shd w:val="clear" w:color="auto" w:fill="FFFFFF"/>
        </w:rPr>
        <w:t>s</w:t>
      </w:r>
      <w:r w:rsidRPr="00F651EC">
        <w:rPr>
          <w:shd w:val="clear" w:color="auto" w:fill="FFFFFF"/>
        </w:rPr>
        <w:t xml:space="preserve">askaņā ar Kriminālprocesa likuma </w:t>
      </w:r>
      <w:proofErr w:type="gramStart"/>
      <w:r w:rsidRPr="00F651EC">
        <w:rPr>
          <w:shd w:val="clear" w:color="auto" w:fill="FFFFFF"/>
        </w:rPr>
        <w:t>4.pantu</w:t>
      </w:r>
      <w:proofErr w:type="gramEnd"/>
      <w:r w:rsidRPr="00A47064">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pierādījumu, arī liecību, pieļaujamības izvērtēšana jāveic atbilstoši tai </w:t>
      </w:r>
      <w:r w:rsidRPr="00F651EC">
        <w:rPr>
          <w:shd w:val="clear" w:color="auto" w:fill="FFFFFF"/>
        </w:rPr>
        <w:t xml:space="preserve">kriminālprocesa tiesību </w:t>
      </w:r>
      <w:r w:rsidRPr="00A47064">
        <w:rPr>
          <w:rFonts w:asciiTheme="majorBidi" w:hAnsiTheme="majorBidi" w:cstheme="majorBidi"/>
          <w:shd w:val="clear" w:color="auto" w:fill="FFFFFF"/>
        </w:rPr>
        <w:t>norm</w:t>
      </w:r>
      <w:r>
        <w:rPr>
          <w:rFonts w:asciiTheme="majorBidi" w:hAnsiTheme="majorBidi" w:cstheme="majorBidi"/>
          <w:shd w:val="clear" w:color="auto" w:fill="FFFFFF"/>
        </w:rPr>
        <w:t>ai</w:t>
      </w:r>
      <w:r w:rsidRPr="00A47064">
        <w:rPr>
          <w:rFonts w:asciiTheme="majorBidi" w:hAnsiTheme="majorBidi" w:cstheme="majorBidi"/>
          <w:shd w:val="clear" w:color="auto" w:fill="FFFFFF"/>
        </w:rPr>
        <w:t xml:space="preserve">, kura </w:t>
      </w:r>
      <w:r>
        <w:rPr>
          <w:rFonts w:asciiTheme="majorBidi" w:hAnsiTheme="majorBidi" w:cstheme="majorBidi"/>
          <w:shd w:val="clear" w:color="auto" w:fill="FFFFFF"/>
        </w:rPr>
        <w:t>bija</w:t>
      </w:r>
      <w:r w:rsidRPr="00A47064">
        <w:rPr>
          <w:rFonts w:asciiTheme="majorBidi" w:hAnsiTheme="majorBidi" w:cstheme="majorBidi"/>
          <w:shd w:val="clear" w:color="auto" w:fill="FFFFFF"/>
        </w:rPr>
        <w:t xml:space="preserve"> spēkā procesuālās darbības izdarīšanas brīdī</w:t>
      </w:r>
      <w:r>
        <w:rPr>
          <w:rFonts w:asciiTheme="majorBidi" w:hAnsiTheme="majorBidi" w:cstheme="majorBidi"/>
          <w:shd w:val="clear" w:color="auto" w:fill="FFFFFF"/>
        </w:rPr>
        <w:t xml:space="preserve">. Ja attiecīgā </w:t>
      </w:r>
      <w:r w:rsidRPr="00F651EC">
        <w:rPr>
          <w:shd w:val="clear" w:color="auto" w:fill="FFFFFF"/>
        </w:rPr>
        <w:t xml:space="preserve">kriminālprocesa tiesību </w:t>
      </w:r>
      <w:r w:rsidRPr="00A47064">
        <w:rPr>
          <w:rFonts w:asciiTheme="majorBidi" w:hAnsiTheme="majorBidi" w:cstheme="majorBidi"/>
          <w:shd w:val="clear" w:color="auto" w:fill="FFFFFF"/>
        </w:rPr>
        <w:t>norm</w:t>
      </w:r>
      <w:r>
        <w:rPr>
          <w:rFonts w:asciiTheme="majorBidi" w:hAnsiTheme="majorBidi" w:cstheme="majorBidi"/>
          <w:shd w:val="clear" w:color="auto" w:fill="FFFFFF"/>
        </w:rPr>
        <w:t xml:space="preserve">a </w:t>
      </w:r>
      <w:r w:rsidR="007630FC">
        <w:rPr>
          <w:rFonts w:asciiTheme="majorBidi" w:hAnsiTheme="majorBidi" w:cstheme="majorBidi"/>
          <w:shd w:val="clear" w:color="auto" w:fill="FFFFFF"/>
        </w:rPr>
        <w:t>tiek grozīta</w:t>
      </w:r>
      <w:r>
        <w:rPr>
          <w:rFonts w:asciiTheme="majorBidi" w:hAnsiTheme="majorBidi" w:cstheme="majorBidi"/>
          <w:shd w:val="clear" w:color="auto" w:fill="FFFFFF"/>
        </w:rPr>
        <w:t>, procesuālā darbība, kas veikta iepriekš, nezaudē savu spēku.</w:t>
      </w:r>
    </w:p>
    <w:p w14:paraId="13623E32" w14:textId="7A47183F" w:rsidR="00F552E7" w:rsidRDefault="00F552E7" w:rsidP="00137907">
      <w:pPr>
        <w:spacing w:line="276" w:lineRule="auto"/>
        <w:ind w:right="-285"/>
        <w:jc w:val="both"/>
        <w:rPr>
          <w:rFonts w:asciiTheme="majorBidi" w:hAnsiTheme="majorBidi" w:cstheme="majorBidi"/>
        </w:rPr>
      </w:pPr>
      <w:bookmarkStart w:id="7" w:name="_Hlk84428913"/>
    </w:p>
    <w:p w14:paraId="4A49705B" w14:textId="079D4C8F" w:rsidR="003A6C27" w:rsidRPr="00102E30" w:rsidRDefault="00975DD2" w:rsidP="003A6C27">
      <w:pPr>
        <w:spacing w:line="276" w:lineRule="auto"/>
        <w:ind w:firstLine="709"/>
        <w:jc w:val="both"/>
      </w:pPr>
      <w:r>
        <w:rPr>
          <w:rFonts w:asciiTheme="majorBidi" w:hAnsiTheme="majorBidi" w:cstheme="majorBidi"/>
        </w:rPr>
        <w:t>[</w:t>
      </w:r>
      <w:r w:rsidR="00CD4F1F">
        <w:rPr>
          <w:rFonts w:asciiTheme="majorBidi" w:hAnsiTheme="majorBidi" w:cstheme="majorBidi"/>
        </w:rPr>
        <w:t>8</w:t>
      </w:r>
      <w:r>
        <w:rPr>
          <w:rFonts w:asciiTheme="majorBidi" w:hAnsiTheme="majorBidi" w:cstheme="majorBidi"/>
        </w:rPr>
        <w:t xml:space="preserve">] </w:t>
      </w:r>
      <w:r w:rsidR="003A6C27" w:rsidRPr="00102E30">
        <w:t xml:space="preserve">Senāts atzīst, ka, atceļot </w:t>
      </w:r>
      <w:r w:rsidR="00340804">
        <w:rPr>
          <w:rFonts w:asciiTheme="majorBidi" w:hAnsiTheme="majorBidi" w:cstheme="majorBidi"/>
          <w:lang w:eastAsia="lv-LV"/>
        </w:rPr>
        <w:t>[..]</w:t>
      </w:r>
      <w:r w:rsidR="003A6C27" w:rsidRPr="00975DD2">
        <w:rPr>
          <w:rFonts w:asciiTheme="majorBidi" w:hAnsiTheme="majorBidi" w:cstheme="majorBidi"/>
          <w:lang w:eastAsia="lv-LV"/>
        </w:rPr>
        <w:t xml:space="preserve"> apgabaltiesas </w:t>
      </w:r>
      <w:proofErr w:type="gramStart"/>
      <w:r w:rsidR="003A6C27" w:rsidRPr="00975DD2">
        <w:rPr>
          <w:rFonts w:asciiTheme="majorBidi" w:hAnsiTheme="majorBidi" w:cstheme="majorBidi"/>
          <w:lang w:eastAsia="lv-LV"/>
        </w:rPr>
        <w:t>2020.gada</w:t>
      </w:r>
      <w:proofErr w:type="gramEnd"/>
      <w:r w:rsidR="003A6C27" w:rsidRPr="00975DD2">
        <w:rPr>
          <w:rFonts w:asciiTheme="majorBidi" w:hAnsiTheme="majorBidi" w:cstheme="majorBidi"/>
          <w:lang w:eastAsia="lv-LV"/>
        </w:rPr>
        <w:t xml:space="preserve"> </w:t>
      </w:r>
      <w:r w:rsidR="00340804">
        <w:rPr>
          <w:rFonts w:asciiTheme="majorBidi" w:hAnsiTheme="majorBidi" w:cstheme="majorBidi"/>
          <w:lang w:eastAsia="lv-LV"/>
        </w:rPr>
        <w:t>[..]</w:t>
      </w:r>
      <w:r w:rsidR="003A6C27" w:rsidRPr="00975DD2">
        <w:rPr>
          <w:rFonts w:asciiTheme="majorBidi" w:hAnsiTheme="majorBidi" w:cstheme="majorBidi"/>
          <w:lang w:eastAsia="lv-LV"/>
        </w:rPr>
        <w:t xml:space="preserve"> spriedumu </w:t>
      </w:r>
      <w:r w:rsidR="003A6C27">
        <w:t>daļā</w:t>
      </w:r>
      <w:r w:rsidR="003A6C27" w:rsidRPr="00102E30">
        <w:t xml:space="preserve"> un nosūtot lietu jaunai izskatīšanai apelācijas instances tiesā, </w:t>
      </w:r>
      <w:r w:rsidR="003A6C27">
        <w:rPr>
          <w:rFonts w:asciiTheme="majorBidi" w:hAnsiTheme="majorBidi" w:cstheme="majorBidi"/>
        </w:rPr>
        <w:t xml:space="preserve">apsūdzētajai </w:t>
      </w:r>
      <w:r w:rsidR="00340804">
        <w:rPr>
          <w:rFonts w:asciiTheme="majorBidi" w:hAnsiTheme="majorBidi" w:cstheme="majorBidi"/>
        </w:rPr>
        <w:t>[pers. A]</w:t>
      </w:r>
      <w:r w:rsidR="003A6C27">
        <w:rPr>
          <w:rFonts w:asciiTheme="majorBidi" w:hAnsiTheme="majorBidi" w:cstheme="majorBidi"/>
        </w:rPr>
        <w:t xml:space="preserve"> </w:t>
      </w:r>
      <w:r w:rsidR="003A6C27" w:rsidRPr="00102E30">
        <w:t>piemērotais drošības līdzeklis – apcietinājums – atstājams negrozīts, jo nav konstatēti apstākļi, kas saskaņā ar Kriminālprocesa likuma 249.panta pirmo daļu varētu būt par pamatu piemērotā drošības līdzekļa atcelšanai vai grozīšanai.</w:t>
      </w:r>
    </w:p>
    <w:p w14:paraId="7E683A9B" w14:textId="77777777" w:rsidR="003A6C27" w:rsidRDefault="003A6C27" w:rsidP="003A6C27">
      <w:pPr>
        <w:spacing w:line="276" w:lineRule="auto"/>
        <w:ind w:firstLine="709"/>
        <w:jc w:val="both"/>
      </w:pPr>
      <w:r w:rsidRPr="00EC2CAB">
        <w:t xml:space="preserve">Saskaņā ar Kriminālprocesa likuma </w:t>
      </w:r>
      <w:proofErr w:type="gramStart"/>
      <w:r w:rsidRPr="00EC2CAB">
        <w:t>272.panta</w:t>
      </w:r>
      <w:proofErr w:type="gramEnd"/>
      <w:r w:rsidRPr="00EC2CAB">
        <w:t xml:space="preserve"> ceturto daļu pamats apcietinājumam var būt tiesas spriedums par smaga vai sevišķi smaga nozieguma izdarīšanu, par kuru piespriests brīvības atņemšanas sods.</w:t>
      </w:r>
    </w:p>
    <w:p w14:paraId="7F9D4D8E" w14:textId="7B1D7AC3" w:rsidR="003A6C27" w:rsidRPr="00EC2CAB" w:rsidRDefault="003A6C27" w:rsidP="003A6C27">
      <w:pPr>
        <w:spacing w:line="276" w:lineRule="auto"/>
        <w:ind w:firstLine="709"/>
        <w:jc w:val="both"/>
      </w:pPr>
      <w:r>
        <w:t>Senāts norāda, ka apelācijas instances tiesas spriedums</w:t>
      </w:r>
      <w:r w:rsidR="00965A0A" w:rsidRPr="00965A0A">
        <w:t xml:space="preserve"> </w:t>
      </w:r>
      <w:r w:rsidR="00965A0A">
        <w:t>atstāts negrozīts daļā</w:t>
      </w:r>
      <w:r>
        <w:t>, ar kuru</w:t>
      </w:r>
      <w:r w:rsidRPr="00EC2CAB">
        <w:t xml:space="preserve"> </w:t>
      </w:r>
      <w:r>
        <w:rPr>
          <w:rFonts w:asciiTheme="majorBidi" w:hAnsiTheme="majorBidi" w:cstheme="majorBidi"/>
        </w:rPr>
        <w:t xml:space="preserve">apsūdzētā </w:t>
      </w:r>
      <w:r w:rsidR="00340804">
        <w:rPr>
          <w:rFonts w:asciiTheme="majorBidi" w:hAnsiTheme="majorBidi" w:cstheme="majorBidi"/>
        </w:rPr>
        <w:t>[pers. A]</w:t>
      </w:r>
      <w:r>
        <w:t xml:space="preserve"> atzīta par vainīgu pēc </w:t>
      </w:r>
      <w:r w:rsidR="009A2B0C">
        <w:t xml:space="preserve">Krimināllikuma </w:t>
      </w:r>
      <w:proofErr w:type="gramStart"/>
      <w:r>
        <w:t>174.panta</w:t>
      </w:r>
      <w:proofErr w:type="gramEnd"/>
      <w:r>
        <w:t xml:space="preserve"> otrās daļas (smags noziegums)</w:t>
      </w:r>
      <w:r w:rsidRPr="00984E76">
        <w:t xml:space="preserve"> </w:t>
      </w:r>
      <w:r>
        <w:t>un sodīta ar brīvības atņemšanu.</w:t>
      </w:r>
    </w:p>
    <w:p w14:paraId="40F7535C" w14:textId="77777777" w:rsidR="006E1D40" w:rsidRPr="00CC769C" w:rsidRDefault="006E1D40" w:rsidP="00863CE3">
      <w:pPr>
        <w:autoSpaceDE w:val="0"/>
        <w:autoSpaceDN w:val="0"/>
        <w:adjustRightInd w:val="0"/>
        <w:ind w:right="-285" w:firstLine="720"/>
        <w:jc w:val="both"/>
        <w:rPr>
          <w:rFonts w:asciiTheme="majorBidi" w:hAnsiTheme="majorBidi" w:cstheme="majorBidi"/>
        </w:rPr>
      </w:pPr>
    </w:p>
    <w:p w14:paraId="6D7D97E8" w14:textId="77777777" w:rsidR="00D2129D" w:rsidRPr="00CC769C" w:rsidRDefault="00D2129D" w:rsidP="00863CE3">
      <w:pPr>
        <w:tabs>
          <w:tab w:val="left" w:pos="1134"/>
          <w:tab w:val="left" w:pos="1276"/>
        </w:tabs>
        <w:ind w:right="-285" w:firstLine="720"/>
        <w:jc w:val="center"/>
        <w:rPr>
          <w:rFonts w:asciiTheme="majorBidi" w:hAnsiTheme="majorBidi" w:cstheme="majorBidi"/>
        </w:rPr>
      </w:pPr>
      <w:r w:rsidRPr="00CC769C">
        <w:rPr>
          <w:rFonts w:asciiTheme="majorBidi" w:hAnsiTheme="majorBidi" w:cstheme="majorBidi"/>
          <w:b/>
        </w:rPr>
        <w:t>Rezolutīvā daļa</w:t>
      </w:r>
    </w:p>
    <w:bookmarkEnd w:id="7"/>
    <w:p w14:paraId="06398E54" w14:textId="77777777" w:rsidR="00D2129D" w:rsidRPr="00CC769C" w:rsidRDefault="00D2129D" w:rsidP="00863CE3">
      <w:pPr>
        <w:pStyle w:val="tv213"/>
        <w:spacing w:before="0" w:beforeAutospacing="0" w:after="0" w:afterAutospacing="0"/>
        <w:ind w:right="-285" w:firstLine="720"/>
        <w:jc w:val="both"/>
        <w:rPr>
          <w:rFonts w:asciiTheme="majorBidi" w:hAnsiTheme="majorBidi" w:cstheme="majorBidi"/>
        </w:rPr>
      </w:pPr>
    </w:p>
    <w:p w14:paraId="6915E77B" w14:textId="77777777" w:rsidR="00D2129D" w:rsidRPr="00CC769C" w:rsidRDefault="00D2129D" w:rsidP="00863CE3">
      <w:pPr>
        <w:pStyle w:val="tv213"/>
        <w:spacing w:before="0" w:beforeAutospacing="0" w:after="0" w:afterAutospacing="0"/>
        <w:ind w:right="-285" w:firstLine="720"/>
        <w:jc w:val="both"/>
        <w:rPr>
          <w:rFonts w:asciiTheme="majorBidi" w:hAnsiTheme="majorBidi" w:cstheme="majorBidi"/>
        </w:rPr>
      </w:pPr>
      <w:bookmarkStart w:id="8" w:name="Dropdown14"/>
      <w:r w:rsidRPr="00CC769C">
        <w:rPr>
          <w:rFonts w:asciiTheme="majorBidi" w:hAnsiTheme="majorBidi" w:cstheme="majorBidi"/>
        </w:rPr>
        <w:t xml:space="preserve">Pamatojoties uz Kriminālprocesa likuma 585. un </w:t>
      </w:r>
      <w:proofErr w:type="gramStart"/>
      <w:r w:rsidRPr="00CC769C">
        <w:rPr>
          <w:rFonts w:asciiTheme="majorBidi" w:hAnsiTheme="majorBidi" w:cstheme="majorBidi"/>
        </w:rPr>
        <w:t>587.pantu</w:t>
      </w:r>
      <w:proofErr w:type="gramEnd"/>
      <w:r w:rsidRPr="00CC769C">
        <w:rPr>
          <w:rFonts w:asciiTheme="majorBidi" w:hAnsiTheme="majorBidi" w:cstheme="majorBidi"/>
        </w:rPr>
        <w:t>, tiesa</w:t>
      </w:r>
    </w:p>
    <w:p w14:paraId="085E5804" w14:textId="77777777" w:rsidR="00D2129D" w:rsidRPr="00CC769C" w:rsidRDefault="00D2129D" w:rsidP="00863CE3">
      <w:pPr>
        <w:ind w:right="-285" w:firstLine="720"/>
        <w:jc w:val="both"/>
        <w:rPr>
          <w:rFonts w:asciiTheme="majorBidi" w:hAnsiTheme="majorBidi" w:cstheme="majorBidi"/>
        </w:rPr>
      </w:pPr>
    </w:p>
    <w:bookmarkEnd w:id="8"/>
    <w:p w14:paraId="26634E5F" w14:textId="77777777" w:rsidR="00D2129D" w:rsidRPr="00CC769C" w:rsidRDefault="00D2129D" w:rsidP="00863CE3">
      <w:pPr>
        <w:pStyle w:val="tv213"/>
        <w:spacing w:before="0" w:beforeAutospacing="0" w:after="0" w:afterAutospacing="0"/>
        <w:ind w:right="-285" w:firstLine="720"/>
        <w:jc w:val="center"/>
        <w:rPr>
          <w:rFonts w:asciiTheme="majorBidi" w:hAnsiTheme="majorBidi" w:cstheme="majorBidi"/>
          <w:b/>
        </w:rPr>
      </w:pPr>
      <w:r w:rsidRPr="00CC769C">
        <w:rPr>
          <w:rFonts w:asciiTheme="majorBidi" w:hAnsiTheme="majorBidi" w:cstheme="majorBidi"/>
          <w:b/>
        </w:rPr>
        <w:t>nolēma:</w:t>
      </w:r>
    </w:p>
    <w:p w14:paraId="4AC25FD6" w14:textId="77777777" w:rsidR="00D2129D" w:rsidRPr="00CC769C" w:rsidRDefault="00D2129D" w:rsidP="00863CE3">
      <w:pPr>
        <w:pStyle w:val="tv213"/>
        <w:spacing w:before="0" w:beforeAutospacing="0" w:after="0" w:afterAutospacing="0"/>
        <w:ind w:right="-285" w:firstLine="720"/>
        <w:jc w:val="center"/>
        <w:rPr>
          <w:rFonts w:asciiTheme="majorBidi" w:hAnsiTheme="majorBidi" w:cstheme="majorBidi"/>
          <w:b/>
        </w:rPr>
      </w:pPr>
    </w:p>
    <w:p w14:paraId="506F2283" w14:textId="5079576A" w:rsidR="00975DD2" w:rsidRDefault="00975DD2" w:rsidP="00137907">
      <w:pPr>
        <w:autoSpaceDE w:val="0"/>
        <w:autoSpaceDN w:val="0"/>
        <w:adjustRightInd w:val="0"/>
        <w:spacing w:line="276" w:lineRule="auto"/>
        <w:ind w:right="-285" w:firstLine="720"/>
        <w:jc w:val="both"/>
        <w:rPr>
          <w:rFonts w:asciiTheme="majorBidi" w:hAnsiTheme="majorBidi" w:cstheme="majorBidi"/>
          <w:lang w:eastAsia="lv-LV"/>
        </w:rPr>
      </w:pPr>
      <w:bookmarkStart w:id="9" w:name="_Hlk86748524"/>
      <w:r w:rsidRPr="00975DD2">
        <w:rPr>
          <w:rFonts w:asciiTheme="majorBidi" w:hAnsiTheme="majorBidi" w:cstheme="majorBidi"/>
          <w:lang w:eastAsia="lv-LV"/>
        </w:rPr>
        <w:t xml:space="preserve">atcelt </w:t>
      </w:r>
      <w:r w:rsidR="00340804">
        <w:rPr>
          <w:rFonts w:asciiTheme="majorBidi" w:hAnsiTheme="majorBidi" w:cstheme="majorBidi"/>
          <w:lang w:eastAsia="lv-LV"/>
        </w:rPr>
        <w:t>[..]</w:t>
      </w:r>
      <w:r w:rsidRPr="00975DD2">
        <w:rPr>
          <w:rFonts w:asciiTheme="majorBidi" w:hAnsiTheme="majorBidi" w:cstheme="majorBidi"/>
          <w:lang w:eastAsia="lv-LV"/>
        </w:rPr>
        <w:t xml:space="preserve"> apgabaltiesas </w:t>
      </w:r>
      <w:proofErr w:type="gramStart"/>
      <w:r w:rsidRPr="00975DD2">
        <w:rPr>
          <w:rFonts w:asciiTheme="majorBidi" w:hAnsiTheme="majorBidi" w:cstheme="majorBidi"/>
          <w:lang w:eastAsia="lv-LV"/>
        </w:rPr>
        <w:t>2020.gada</w:t>
      </w:r>
      <w:proofErr w:type="gramEnd"/>
      <w:r w:rsidRPr="00975DD2">
        <w:rPr>
          <w:rFonts w:asciiTheme="majorBidi" w:hAnsiTheme="majorBidi" w:cstheme="majorBidi"/>
          <w:lang w:eastAsia="lv-LV"/>
        </w:rPr>
        <w:t xml:space="preserve"> </w:t>
      </w:r>
      <w:r w:rsidR="00340804">
        <w:rPr>
          <w:rFonts w:asciiTheme="majorBidi" w:hAnsiTheme="majorBidi" w:cstheme="majorBidi"/>
          <w:lang w:eastAsia="lv-LV"/>
        </w:rPr>
        <w:t>[..]</w:t>
      </w:r>
      <w:r w:rsidRPr="00975DD2">
        <w:rPr>
          <w:rFonts w:asciiTheme="majorBidi" w:hAnsiTheme="majorBidi" w:cstheme="majorBidi"/>
          <w:lang w:eastAsia="lv-LV"/>
        </w:rPr>
        <w:t xml:space="preserve"> spriedumu daļā par </w:t>
      </w:r>
      <w:r w:rsidR="0045621F">
        <w:rPr>
          <w:rFonts w:asciiTheme="majorBidi" w:hAnsiTheme="majorBidi" w:cstheme="majorBidi"/>
          <w:lang w:eastAsia="lv-LV"/>
        </w:rPr>
        <w:t xml:space="preserve">apsūdzētās </w:t>
      </w:r>
      <w:r w:rsidR="00340804">
        <w:rPr>
          <w:rFonts w:asciiTheme="majorBidi" w:hAnsiTheme="majorBidi" w:cstheme="majorBidi"/>
          <w:lang w:eastAsia="lv-LV"/>
        </w:rPr>
        <w:t>[pers. A]</w:t>
      </w:r>
      <w:r w:rsidRPr="00975DD2">
        <w:rPr>
          <w:rFonts w:asciiTheme="majorBidi" w:hAnsiTheme="majorBidi" w:cstheme="majorBidi"/>
          <w:lang w:eastAsia="lv-LV"/>
        </w:rPr>
        <w:t xml:space="preserve"> atzīšanu par vainīgu </w:t>
      </w:r>
      <w:r w:rsidR="0045621F">
        <w:rPr>
          <w:rFonts w:asciiTheme="majorBidi" w:hAnsiTheme="majorBidi" w:cstheme="majorBidi"/>
          <w:lang w:eastAsia="lv-LV"/>
        </w:rPr>
        <w:t xml:space="preserve">un sodīšanu </w:t>
      </w:r>
      <w:r w:rsidRPr="00975DD2">
        <w:rPr>
          <w:rFonts w:asciiTheme="majorBidi" w:hAnsiTheme="majorBidi" w:cstheme="majorBidi"/>
          <w:lang w:eastAsia="lv-LV"/>
        </w:rPr>
        <w:t xml:space="preserve">pēc Krimināllikuma 125.panta otrās daļas 8.punkta </w:t>
      </w:r>
      <w:r>
        <w:rPr>
          <w:rFonts w:asciiTheme="majorBidi" w:hAnsiTheme="majorBidi" w:cstheme="majorBidi"/>
          <w:lang w:eastAsia="lv-LV"/>
        </w:rPr>
        <w:t xml:space="preserve">un </w:t>
      </w:r>
      <w:r w:rsidRPr="00975DD2">
        <w:rPr>
          <w:rFonts w:asciiTheme="majorBidi" w:hAnsiTheme="majorBidi" w:cstheme="majorBidi"/>
          <w:lang w:eastAsia="lv-LV"/>
        </w:rPr>
        <w:t>126.panta otrās daļas 2. un 6.punkta un galīg</w:t>
      </w:r>
      <w:r w:rsidR="0045621F">
        <w:rPr>
          <w:rFonts w:asciiTheme="majorBidi" w:hAnsiTheme="majorBidi" w:cstheme="majorBidi"/>
          <w:lang w:eastAsia="lv-LV"/>
        </w:rPr>
        <w:t>ā</w:t>
      </w:r>
      <w:r w:rsidRPr="00975DD2">
        <w:rPr>
          <w:rFonts w:asciiTheme="majorBidi" w:hAnsiTheme="majorBidi" w:cstheme="majorBidi"/>
          <w:lang w:eastAsia="lv-LV"/>
        </w:rPr>
        <w:t xml:space="preserve"> sod</w:t>
      </w:r>
      <w:r w:rsidR="0045621F">
        <w:rPr>
          <w:rFonts w:asciiTheme="majorBidi" w:hAnsiTheme="majorBidi" w:cstheme="majorBidi"/>
          <w:lang w:eastAsia="lv-LV"/>
        </w:rPr>
        <w:t>a noteikšanu</w:t>
      </w:r>
      <w:r w:rsidRPr="00975DD2">
        <w:rPr>
          <w:rFonts w:asciiTheme="majorBidi" w:hAnsiTheme="majorBidi" w:cstheme="majorBidi"/>
          <w:lang w:eastAsia="lv-LV"/>
        </w:rPr>
        <w:t xml:space="preserve"> saskaņā ar Krimināllikuma 50.panta pirmo daļu</w:t>
      </w:r>
      <w:r w:rsidR="0045621F">
        <w:rPr>
          <w:rFonts w:asciiTheme="majorBidi" w:hAnsiTheme="majorBidi" w:cstheme="majorBidi"/>
          <w:lang w:eastAsia="lv-LV"/>
        </w:rPr>
        <w:t xml:space="preserve">. </w:t>
      </w:r>
      <w:r w:rsidR="0045621F" w:rsidRPr="00280154">
        <w:rPr>
          <w:rFonts w:asciiTheme="majorBidi" w:hAnsiTheme="majorBidi" w:cstheme="majorBidi"/>
          <w:lang w:eastAsia="lv-LV"/>
        </w:rPr>
        <w:t>Atceltajā daļā</w:t>
      </w:r>
      <w:r w:rsidR="00847F64">
        <w:rPr>
          <w:rFonts w:asciiTheme="majorBidi" w:hAnsiTheme="majorBidi" w:cstheme="majorBidi"/>
          <w:lang w:eastAsia="lv-LV"/>
        </w:rPr>
        <w:t xml:space="preserve"> </w:t>
      </w:r>
      <w:r w:rsidR="0079072D">
        <w:rPr>
          <w:rFonts w:asciiTheme="majorBidi" w:hAnsiTheme="majorBidi" w:cstheme="majorBidi"/>
          <w:lang w:eastAsia="lv-LV"/>
        </w:rPr>
        <w:t xml:space="preserve">lietu </w:t>
      </w:r>
      <w:r w:rsidR="00847F64">
        <w:rPr>
          <w:rFonts w:asciiTheme="majorBidi" w:hAnsiTheme="majorBidi" w:cstheme="majorBidi"/>
          <w:lang w:eastAsia="lv-LV"/>
        </w:rPr>
        <w:t xml:space="preserve">nosūtīt </w:t>
      </w:r>
      <w:r w:rsidR="009A2B0C">
        <w:rPr>
          <w:rFonts w:asciiTheme="majorBidi" w:hAnsiTheme="majorBidi" w:cstheme="majorBidi"/>
          <w:lang w:eastAsia="lv-LV"/>
        </w:rPr>
        <w:t xml:space="preserve">jaunai izskatīšanai </w:t>
      </w:r>
      <w:r w:rsidR="00340804">
        <w:rPr>
          <w:rFonts w:asciiTheme="majorBidi" w:hAnsiTheme="majorBidi" w:cstheme="majorBidi"/>
          <w:lang w:eastAsia="lv-LV"/>
        </w:rPr>
        <w:t>[..]</w:t>
      </w:r>
      <w:r w:rsidR="00847F64">
        <w:rPr>
          <w:rFonts w:asciiTheme="majorBidi" w:hAnsiTheme="majorBidi" w:cstheme="majorBidi"/>
          <w:lang w:eastAsia="lv-LV"/>
        </w:rPr>
        <w:t xml:space="preserve"> </w:t>
      </w:r>
      <w:r w:rsidR="00847F64" w:rsidRPr="00CC769C">
        <w:rPr>
          <w:rFonts w:asciiTheme="majorBidi" w:hAnsiTheme="majorBidi" w:cstheme="majorBidi"/>
        </w:rPr>
        <w:t>apgabalties</w:t>
      </w:r>
      <w:r w:rsidR="00031F96">
        <w:rPr>
          <w:rFonts w:asciiTheme="majorBidi" w:hAnsiTheme="majorBidi" w:cstheme="majorBidi"/>
        </w:rPr>
        <w:t>ā</w:t>
      </w:r>
      <w:r w:rsidR="00847F64">
        <w:rPr>
          <w:rFonts w:asciiTheme="majorBidi" w:hAnsiTheme="majorBidi" w:cstheme="majorBidi"/>
        </w:rPr>
        <w:t>.</w:t>
      </w:r>
    </w:p>
    <w:bookmarkEnd w:id="9"/>
    <w:p w14:paraId="1148498F" w14:textId="6CEE6F9F" w:rsidR="0045621F" w:rsidRDefault="0045621F" w:rsidP="0045621F">
      <w:pPr>
        <w:spacing w:line="276" w:lineRule="auto"/>
        <w:ind w:right="-285" w:firstLine="720"/>
        <w:jc w:val="both"/>
        <w:rPr>
          <w:rFonts w:asciiTheme="majorBidi" w:hAnsiTheme="majorBidi" w:cstheme="majorBidi"/>
          <w:lang w:eastAsia="lv-LV"/>
        </w:rPr>
      </w:pPr>
      <w:r>
        <w:t xml:space="preserve">Pārējā daļā </w:t>
      </w:r>
      <w:r w:rsidR="00340804">
        <w:rPr>
          <w:rFonts w:asciiTheme="majorBidi" w:hAnsiTheme="majorBidi" w:cstheme="majorBidi"/>
          <w:lang w:eastAsia="lv-LV"/>
        </w:rPr>
        <w:t>[..]</w:t>
      </w:r>
      <w:r w:rsidRPr="00975DD2">
        <w:rPr>
          <w:rFonts w:asciiTheme="majorBidi" w:hAnsiTheme="majorBidi" w:cstheme="majorBidi"/>
          <w:lang w:eastAsia="lv-LV"/>
        </w:rPr>
        <w:t xml:space="preserve"> apgabaltiesas </w:t>
      </w:r>
      <w:proofErr w:type="gramStart"/>
      <w:r w:rsidRPr="00975DD2">
        <w:rPr>
          <w:rFonts w:asciiTheme="majorBidi" w:hAnsiTheme="majorBidi" w:cstheme="majorBidi"/>
          <w:lang w:eastAsia="lv-LV"/>
        </w:rPr>
        <w:t>2020.gada</w:t>
      </w:r>
      <w:proofErr w:type="gramEnd"/>
      <w:r w:rsidRPr="00975DD2">
        <w:rPr>
          <w:rFonts w:asciiTheme="majorBidi" w:hAnsiTheme="majorBidi" w:cstheme="majorBidi"/>
          <w:lang w:eastAsia="lv-LV"/>
        </w:rPr>
        <w:t xml:space="preserve"> </w:t>
      </w:r>
      <w:r w:rsidR="00340804">
        <w:rPr>
          <w:rFonts w:asciiTheme="majorBidi" w:hAnsiTheme="majorBidi" w:cstheme="majorBidi"/>
          <w:lang w:eastAsia="lv-LV"/>
        </w:rPr>
        <w:t>[..]</w:t>
      </w:r>
      <w:r w:rsidRPr="00975DD2">
        <w:rPr>
          <w:rFonts w:asciiTheme="majorBidi" w:hAnsiTheme="majorBidi" w:cstheme="majorBidi"/>
          <w:lang w:eastAsia="lv-LV"/>
        </w:rPr>
        <w:t xml:space="preserve"> </w:t>
      </w:r>
      <w:r>
        <w:t>spriedumu atstāt negrozītu.</w:t>
      </w:r>
    </w:p>
    <w:p w14:paraId="17DEB1B7" w14:textId="7C781D6C" w:rsidR="00975DD2" w:rsidRDefault="00975DD2" w:rsidP="00137907">
      <w:pPr>
        <w:autoSpaceDE w:val="0"/>
        <w:autoSpaceDN w:val="0"/>
        <w:adjustRightInd w:val="0"/>
        <w:spacing w:line="276" w:lineRule="auto"/>
        <w:ind w:right="-285" w:firstLine="720"/>
        <w:jc w:val="both"/>
        <w:rPr>
          <w:rFonts w:asciiTheme="majorBidi" w:hAnsiTheme="majorBidi" w:cstheme="majorBidi"/>
          <w:lang w:eastAsia="lv-LV"/>
        </w:rPr>
      </w:pPr>
      <w:r>
        <w:rPr>
          <w:rFonts w:asciiTheme="majorBidi" w:hAnsiTheme="majorBidi" w:cstheme="majorBidi"/>
          <w:lang w:eastAsia="lv-LV"/>
        </w:rPr>
        <w:t xml:space="preserve">Apsūdzētajai </w:t>
      </w:r>
      <w:r w:rsidR="00340804">
        <w:rPr>
          <w:rFonts w:asciiTheme="majorBidi" w:hAnsiTheme="majorBidi" w:cstheme="majorBidi"/>
          <w:lang w:eastAsia="lv-LV"/>
        </w:rPr>
        <w:t>[pers. A]</w:t>
      </w:r>
      <w:r>
        <w:rPr>
          <w:rFonts w:asciiTheme="majorBidi" w:hAnsiTheme="majorBidi" w:cstheme="majorBidi"/>
          <w:lang w:eastAsia="lv-LV"/>
        </w:rPr>
        <w:t xml:space="preserve"> turpināt piemērot drošības līdzekli – apcietinājumu.</w:t>
      </w:r>
    </w:p>
    <w:p w14:paraId="3BB0FDCC" w14:textId="77777777" w:rsidR="00D2129D" w:rsidRPr="00CC769C" w:rsidRDefault="00D2129D" w:rsidP="00137907">
      <w:pPr>
        <w:autoSpaceDE w:val="0"/>
        <w:autoSpaceDN w:val="0"/>
        <w:adjustRightInd w:val="0"/>
        <w:spacing w:line="276" w:lineRule="auto"/>
        <w:ind w:right="-285" w:firstLine="720"/>
        <w:jc w:val="both"/>
        <w:rPr>
          <w:rFonts w:asciiTheme="majorBidi" w:hAnsiTheme="majorBidi" w:cstheme="majorBidi"/>
        </w:rPr>
      </w:pPr>
      <w:smartTag w:uri="schemas-tilde-lv/tildestengine" w:element="veidnes">
        <w:smartTagPr>
          <w:attr w:name="id" w:val="-1"/>
          <w:attr w:name="baseform" w:val="lēmums"/>
          <w:attr w:name="text" w:val="lēmums"/>
        </w:smartTagPr>
        <w:r w:rsidRPr="00CC769C">
          <w:rPr>
            <w:rFonts w:asciiTheme="majorBidi" w:hAnsiTheme="majorBidi" w:cstheme="majorBidi"/>
            <w:color w:val="000000"/>
          </w:rPr>
          <w:t>Lēmums</w:t>
        </w:r>
      </w:smartTag>
      <w:r w:rsidRPr="00CC769C">
        <w:rPr>
          <w:rFonts w:asciiTheme="majorBidi" w:hAnsiTheme="majorBidi" w:cstheme="majorBidi"/>
          <w:color w:val="000000"/>
        </w:rPr>
        <w:t xml:space="preserve"> nav pārsūdzams.</w:t>
      </w:r>
    </w:p>
    <w:bookmarkEnd w:id="0"/>
    <w:sectPr w:rsidR="00D2129D" w:rsidRPr="00CC769C" w:rsidSect="004A3286">
      <w:footerReference w:type="default" r:id="rId7"/>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2625" w14:textId="77777777" w:rsidR="00EB5D39" w:rsidRDefault="00EB5D39" w:rsidP="00E12AD0">
      <w:r>
        <w:separator/>
      </w:r>
    </w:p>
  </w:endnote>
  <w:endnote w:type="continuationSeparator" w:id="0">
    <w:p w14:paraId="481409FF" w14:textId="77777777" w:rsidR="00EB5D39" w:rsidRDefault="00EB5D39"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38492"/>
      <w:docPartObj>
        <w:docPartGallery w:val="Page Numbers (Bottom of Page)"/>
        <w:docPartUnique/>
      </w:docPartObj>
    </w:sdtPr>
    <w:sdtEndPr>
      <w:rPr>
        <w:noProof/>
      </w:rPr>
    </w:sdtEndPr>
    <w:sdtContent>
      <w:p w14:paraId="64B92185" w14:textId="1D881B7A" w:rsidR="00331EF7" w:rsidRDefault="00331EF7" w:rsidP="002B3EDF">
        <w:pPr>
          <w:pStyle w:val="Footer"/>
          <w:ind w:right="360"/>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rPr>
          <w:t>8</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630FC">
          <w:rPr>
            <w:rStyle w:val="PageNumber"/>
            <w:noProof/>
          </w:rPr>
          <w:t>7</w:t>
        </w:r>
        <w:r>
          <w:rPr>
            <w:rStyle w:val="PageNumbe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BE72" w14:textId="77777777" w:rsidR="00EB5D39" w:rsidRDefault="00EB5D39" w:rsidP="00E12AD0">
      <w:r>
        <w:separator/>
      </w:r>
    </w:p>
  </w:footnote>
  <w:footnote w:type="continuationSeparator" w:id="0">
    <w:p w14:paraId="69B23F6A" w14:textId="77777777" w:rsidR="00EB5D39" w:rsidRDefault="00EB5D39" w:rsidP="00E12AD0">
      <w:r>
        <w:continuationSeparator/>
      </w:r>
    </w:p>
  </w:footnote>
  <w:footnote w:id="1">
    <w:p w14:paraId="31E17D34" w14:textId="3E6EB1C2" w:rsidR="0084026C" w:rsidRDefault="0084026C">
      <w:pPr>
        <w:pStyle w:val="FootnoteText"/>
      </w:pPr>
      <w:r>
        <w:rPr>
          <w:rStyle w:val="FootnoteReference"/>
        </w:rPr>
        <w:footnoteRef/>
      </w:r>
      <w:r>
        <w:t xml:space="preserve"> 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6CC6"/>
    <w:rsid w:val="00021F22"/>
    <w:rsid w:val="000224F3"/>
    <w:rsid w:val="000235CC"/>
    <w:rsid w:val="00023EA7"/>
    <w:rsid w:val="0002681B"/>
    <w:rsid w:val="00031F96"/>
    <w:rsid w:val="000513F5"/>
    <w:rsid w:val="00053C1C"/>
    <w:rsid w:val="000604BC"/>
    <w:rsid w:val="00071372"/>
    <w:rsid w:val="000740F4"/>
    <w:rsid w:val="00074426"/>
    <w:rsid w:val="00074F95"/>
    <w:rsid w:val="00082DED"/>
    <w:rsid w:val="00082F2C"/>
    <w:rsid w:val="00083BBF"/>
    <w:rsid w:val="00084530"/>
    <w:rsid w:val="000A1377"/>
    <w:rsid w:val="000A2D4A"/>
    <w:rsid w:val="000A41B3"/>
    <w:rsid w:val="000A713D"/>
    <w:rsid w:val="000B645D"/>
    <w:rsid w:val="000C1A98"/>
    <w:rsid w:val="000C2859"/>
    <w:rsid w:val="000C321B"/>
    <w:rsid w:val="000C3B5B"/>
    <w:rsid w:val="000C3C28"/>
    <w:rsid w:val="000D4B13"/>
    <w:rsid w:val="000D743E"/>
    <w:rsid w:val="000E1077"/>
    <w:rsid w:val="000E2F2D"/>
    <w:rsid w:val="000E4026"/>
    <w:rsid w:val="000F4AB1"/>
    <w:rsid w:val="000F6EF8"/>
    <w:rsid w:val="00103FDA"/>
    <w:rsid w:val="00106DF3"/>
    <w:rsid w:val="001162C1"/>
    <w:rsid w:val="001214DE"/>
    <w:rsid w:val="001244AE"/>
    <w:rsid w:val="00125501"/>
    <w:rsid w:val="001303DC"/>
    <w:rsid w:val="0013098D"/>
    <w:rsid w:val="001339DF"/>
    <w:rsid w:val="00137907"/>
    <w:rsid w:val="00141749"/>
    <w:rsid w:val="00150EFC"/>
    <w:rsid w:val="00153517"/>
    <w:rsid w:val="0015743D"/>
    <w:rsid w:val="00163E56"/>
    <w:rsid w:val="001653EB"/>
    <w:rsid w:val="0016754C"/>
    <w:rsid w:val="00174B89"/>
    <w:rsid w:val="00183316"/>
    <w:rsid w:val="0019024C"/>
    <w:rsid w:val="00197001"/>
    <w:rsid w:val="001B2CF6"/>
    <w:rsid w:val="001B5C1E"/>
    <w:rsid w:val="001C04E9"/>
    <w:rsid w:val="001C3EF7"/>
    <w:rsid w:val="001C605D"/>
    <w:rsid w:val="001C7B8F"/>
    <w:rsid w:val="001D181E"/>
    <w:rsid w:val="001D2BC5"/>
    <w:rsid w:val="001D72D2"/>
    <w:rsid w:val="001E463C"/>
    <w:rsid w:val="001E52A1"/>
    <w:rsid w:val="001F3DBA"/>
    <w:rsid w:val="00200E74"/>
    <w:rsid w:val="00201130"/>
    <w:rsid w:val="00203762"/>
    <w:rsid w:val="00203A32"/>
    <w:rsid w:val="00203D42"/>
    <w:rsid w:val="002056B4"/>
    <w:rsid w:val="0021705E"/>
    <w:rsid w:val="00221DF8"/>
    <w:rsid w:val="00222B06"/>
    <w:rsid w:val="00224AA4"/>
    <w:rsid w:val="00225AB3"/>
    <w:rsid w:val="00227B62"/>
    <w:rsid w:val="00231D0A"/>
    <w:rsid w:val="00232A11"/>
    <w:rsid w:val="0023659F"/>
    <w:rsid w:val="00240AE2"/>
    <w:rsid w:val="0024346E"/>
    <w:rsid w:val="00243B22"/>
    <w:rsid w:val="002473BA"/>
    <w:rsid w:val="00251428"/>
    <w:rsid w:val="00255317"/>
    <w:rsid w:val="00266018"/>
    <w:rsid w:val="0026773B"/>
    <w:rsid w:val="002765EA"/>
    <w:rsid w:val="00280154"/>
    <w:rsid w:val="00287355"/>
    <w:rsid w:val="00291957"/>
    <w:rsid w:val="002B3C19"/>
    <w:rsid w:val="002B3EDF"/>
    <w:rsid w:val="002C1EC0"/>
    <w:rsid w:val="002C6042"/>
    <w:rsid w:val="002D2AD7"/>
    <w:rsid w:val="002D33C0"/>
    <w:rsid w:val="002D77DF"/>
    <w:rsid w:val="002E0B28"/>
    <w:rsid w:val="002E78A3"/>
    <w:rsid w:val="003119DB"/>
    <w:rsid w:val="003136B7"/>
    <w:rsid w:val="003159C3"/>
    <w:rsid w:val="00321E49"/>
    <w:rsid w:val="00324AFC"/>
    <w:rsid w:val="0032613B"/>
    <w:rsid w:val="0033163D"/>
    <w:rsid w:val="00331EF7"/>
    <w:rsid w:val="0033656D"/>
    <w:rsid w:val="003373F6"/>
    <w:rsid w:val="00340804"/>
    <w:rsid w:val="00340F9F"/>
    <w:rsid w:val="00345931"/>
    <w:rsid w:val="0035013B"/>
    <w:rsid w:val="00351D36"/>
    <w:rsid w:val="0035278A"/>
    <w:rsid w:val="00356684"/>
    <w:rsid w:val="00367D2E"/>
    <w:rsid w:val="0037069F"/>
    <w:rsid w:val="00385A48"/>
    <w:rsid w:val="0039580F"/>
    <w:rsid w:val="003A15E1"/>
    <w:rsid w:val="003A2A92"/>
    <w:rsid w:val="003A6C27"/>
    <w:rsid w:val="003B1394"/>
    <w:rsid w:val="003B3DBD"/>
    <w:rsid w:val="003B5AD3"/>
    <w:rsid w:val="003B7CC7"/>
    <w:rsid w:val="003C13D3"/>
    <w:rsid w:val="003C1CD7"/>
    <w:rsid w:val="003C5EC6"/>
    <w:rsid w:val="003D07BD"/>
    <w:rsid w:val="003D0BE9"/>
    <w:rsid w:val="003E6775"/>
    <w:rsid w:val="003F0F3F"/>
    <w:rsid w:val="003F46A5"/>
    <w:rsid w:val="003F7894"/>
    <w:rsid w:val="003F7D24"/>
    <w:rsid w:val="004072AB"/>
    <w:rsid w:val="00410199"/>
    <w:rsid w:val="0041089A"/>
    <w:rsid w:val="004117B1"/>
    <w:rsid w:val="004142B9"/>
    <w:rsid w:val="004144E5"/>
    <w:rsid w:val="00414B79"/>
    <w:rsid w:val="00420BD4"/>
    <w:rsid w:val="00420E93"/>
    <w:rsid w:val="00442835"/>
    <w:rsid w:val="00442D6A"/>
    <w:rsid w:val="00442DE5"/>
    <w:rsid w:val="004543CC"/>
    <w:rsid w:val="0045621F"/>
    <w:rsid w:val="00466620"/>
    <w:rsid w:val="0047155E"/>
    <w:rsid w:val="00472B75"/>
    <w:rsid w:val="004767C0"/>
    <w:rsid w:val="00476B0C"/>
    <w:rsid w:val="00480913"/>
    <w:rsid w:val="00495853"/>
    <w:rsid w:val="00495D34"/>
    <w:rsid w:val="0049798E"/>
    <w:rsid w:val="004A23A6"/>
    <w:rsid w:val="004A2D6D"/>
    <w:rsid w:val="004A3286"/>
    <w:rsid w:val="004A4E86"/>
    <w:rsid w:val="004B3684"/>
    <w:rsid w:val="004C0CD1"/>
    <w:rsid w:val="004C16F5"/>
    <w:rsid w:val="004D057C"/>
    <w:rsid w:val="004D3AD1"/>
    <w:rsid w:val="004E005C"/>
    <w:rsid w:val="004E6A5A"/>
    <w:rsid w:val="004F349F"/>
    <w:rsid w:val="004F41FE"/>
    <w:rsid w:val="004F6FF6"/>
    <w:rsid w:val="00504A28"/>
    <w:rsid w:val="00507943"/>
    <w:rsid w:val="00512111"/>
    <w:rsid w:val="005139D4"/>
    <w:rsid w:val="00515842"/>
    <w:rsid w:val="00521A80"/>
    <w:rsid w:val="00523B47"/>
    <w:rsid w:val="00524957"/>
    <w:rsid w:val="00525B07"/>
    <w:rsid w:val="00526CFF"/>
    <w:rsid w:val="00527B7B"/>
    <w:rsid w:val="00527CE2"/>
    <w:rsid w:val="00534BF4"/>
    <w:rsid w:val="00550BF9"/>
    <w:rsid w:val="00552490"/>
    <w:rsid w:val="005539F6"/>
    <w:rsid w:val="00554980"/>
    <w:rsid w:val="00571721"/>
    <w:rsid w:val="005742FB"/>
    <w:rsid w:val="00574F4E"/>
    <w:rsid w:val="005803DE"/>
    <w:rsid w:val="00582B64"/>
    <w:rsid w:val="00584163"/>
    <w:rsid w:val="005869A4"/>
    <w:rsid w:val="005A3295"/>
    <w:rsid w:val="005A493E"/>
    <w:rsid w:val="005A5684"/>
    <w:rsid w:val="005C668B"/>
    <w:rsid w:val="005D482D"/>
    <w:rsid w:val="005D5D1C"/>
    <w:rsid w:val="005D6F5F"/>
    <w:rsid w:val="005E61A2"/>
    <w:rsid w:val="005F41BF"/>
    <w:rsid w:val="005F6617"/>
    <w:rsid w:val="005F7A10"/>
    <w:rsid w:val="006061D3"/>
    <w:rsid w:val="00606650"/>
    <w:rsid w:val="00610CD9"/>
    <w:rsid w:val="00612CD9"/>
    <w:rsid w:val="00614186"/>
    <w:rsid w:val="0061611C"/>
    <w:rsid w:val="006235DE"/>
    <w:rsid w:val="00643602"/>
    <w:rsid w:val="00643F46"/>
    <w:rsid w:val="006445A4"/>
    <w:rsid w:val="00647E93"/>
    <w:rsid w:val="006513FD"/>
    <w:rsid w:val="00651B16"/>
    <w:rsid w:val="00663291"/>
    <w:rsid w:val="00665C8E"/>
    <w:rsid w:val="00670183"/>
    <w:rsid w:val="006749FA"/>
    <w:rsid w:val="0068033C"/>
    <w:rsid w:val="00682C4B"/>
    <w:rsid w:val="00682CAF"/>
    <w:rsid w:val="00683941"/>
    <w:rsid w:val="006875BB"/>
    <w:rsid w:val="006954DD"/>
    <w:rsid w:val="00695A5C"/>
    <w:rsid w:val="006979CB"/>
    <w:rsid w:val="006A0886"/>
    <w:rsid w:val="006A1053"/>
    <w:rsid w:val="006B062E"/>
    <w:rsid w:val="006B457E"/>
    <w:rsid w:val="006B5B11"/>
    <w:rsid w:val="006B671C"/>
    <w:rsid w:val="006B7566"/>
    <w:rsid w:val="006C4953"/>
    <w:rsid w:val="006C4CB5"/>
    <w:rsid w:val="006C6E28"/>
    <w:rsid w:val="006D08D7"/>
    <w:rsid w:val="006D4F13"/>
    <w:rsid w:val="006D50D8"/>
    <w:rsid w:val="006D5570"/>
    <w:rsid w:val="006D6658"/>
    <w:rsid w:val="006E1D40"/>
    <w:rsid w:val="006F51EC"/>
    <w:rsid w:val="006F6C4C"/>
    <w:rsid w:val="00710417"/>
    <w:rsid w:val="00711E6B"/>
    <w:rsid w:val="00714003"/>
    <w:rsid w:val="007166A8"/>
    <w:rsid w:val="00716F88"/>
    <w:rsid w:val="0072322E"/>
    <w:rsid w:val="00724EEB"/>
    <w:rsid w:val="00725326"/>
    <w:rsid w:val="007257CD"/>
    <w:rsid w:val="00733F33"/>
    <w:rsid w:val="007378DF"/>
    <w:rsid w:val="00741DCB"/>
    <w:rsid w:val="00746565"/>
    <w:rsid w:val="00752913"/>
    <w:rsid w:val="00755209"/>
    <w:rsid w:val="0075769A"/>
    <w:rsid w:val="007617AB"/>
    <w:rsid w:val="007630FC"/>
    <w:rsid w:val="00763B82"/>
    <w:rsid w:val="00772A7C"/>
    <w:rsid w:val="00773DBB"/>
    <w:rsid w:val="00780899"/>
    <w:rsid w:val="00781CBD"/>
    <w:rsid w:val="00786BE2"/>
    <w:rsid w:val="00787F77"/>
    <w:rsid w:val="0079072D"/>
    <w:rsid w:val="00791966"/>
    <w:rsid w:val="00791E40"/>
    <w:rsid w:val="007927EE"/>
    <w:rsid w:val="007929D2"/>
    <w:rsid w:val="007946B9"/>
    <w:rsid w:val="00794DBD"/>
    <w:rsid w:val="007A1B43"/>
    <w:rsid w:val="007A77CD"/>
    <w:rsid w:val="007B0C7C"/>
    <w:rsid w:val="007B1A8D"/>
    <w:rsid w:val="007B3408"/>
    <w:rsid w:val="007B70EF"/>
    <w:rsid w:val="007C12A5"/>
    <w:rsid w:val="007C4BEC"/>
    <w:rsid w:val="007C58A2"/>
    <w:rsid w:val="007D139C"/>
    <w:rsid w:val="007D2BE7"/>
    <w:rsid w:val="007D42CE"/>
    <w:rsid w:val="007D75B4"/>
    <w:rsid w:val="007E0DE2"/>
    <w:rsid w:val="007E7134"/>
    <w:rsid w:val="007F4CE2"/>
    <w:rsid w:val="00803E64"/>
    <w:rsid w:val="00815BC4"/>
    <w:rsid w:val="00816599"/>
    <w:rsid w:val="00824026"/>
    <w:rsid w:val="00825E92"/>
    <w:rsid w:val="00830135"/>
    <w:rsid w:val="0084026C"/>
    <w:rsid w:val="008406B1"/>
    <w:rsid w:val="00841D73"/>
    <w:rsid w:val="0084329D"/>
    <w:rsid w:val="0084432D"/>
    <w:rsid w:val="00847F64"/>
    <w:rsid w:val="0085787F"/>
    <w:rsid w:val="00862112"/>
    <w:rsid w:val="00862195"/>
    <w:rsid w:val="00863CE3"/>
    <w:rsid w:val="0086483A"/>
    <w:rsid w:val="008666D3"/>
    <w:rsid w:val="00870692"/>
    <w:rsid w:val="00873B27"/>
    <w:rsid w:val="008752F8"/>
    <w:rsid w:val="00877F90"/>
    <w:rsid w:val="00892630"/>
    <w:rsid w:val="00895654"/>
    <w:rsid w:val="008969C0"/>
    <w:rsid w:val="008A175B"/>
    <w:rsid w:val="008A2259"/>
    <w:rsid w:val="008A7007"/>
    <w:rsid w:val="008B005E"/>
    <w:rsid w:val="008B4F40"/>
    <w:rsid w:val="008C65FE"/>
    <w:rsid w:val="008E0080"/>
    <w:rsid w:val="008F330F"/>
    <w:rsid w:val="00906E36"/>
    <w:rsid w:val="009203FD"/>
    <w:rsid w:val="00921DB9"/>
    <w:rsid w:val="00924068"/>
    <w:rsid w:val="00926983"/>
    <w:rsid w:val="00927108"/>
    <w:rsid w:val="009277DC"/>
    <w:rsid w:val="00930EE1"/>
    <w:rsid w:val="00931632"/>
    <w:rsid w:val="009339E2"/>
    <w:rsid w:val="00933E85"/>
    <w:rsid w:val="00935687"/>
    <w:rsid w:val="00942BDF"/>
    <w:rsid w:val="009456D9"/>
    <w:rsid w:val="009462AE"/>
    <w:rsid w:val="00946732"/>
    <w:rsid w:val="00947551"/>
    <w:rsid w:val="0094758C"/>
    <w:rsid w:val="00950106"/>
    <w:rsid w:val="00955616"/>
    <w:rsid w:val="00957B59"/>
    <w:rsid w:val="00960162"/>
    <w:rsid w:val="00965A0A"/>
    <w:rsid w:val="00975DD2"/>
    <w:rsid w:val="00976B42"/>
    <w:rsid w:val="009770B6"/>
    <w:rsid w:val="009814C6"/>
    <w:rsid w:val="00993104"/>
    <w:rsid w:val="009962A6"/>
    <w:rsid w:val="009A2B0C"/>
    <w:rsid w:val="009A3F4E"/>
    <w:rsid w:val="009A3F5A"/>
    <w:rsid w:val="009A6CD0"/>
    <w:rsid w:val="009B757A"/>
    <w:rsid w:val="009C0BA3"/>
    <w:rsid w:val="009C4742"/>
    <w:rsid w:val="009C7108"/>
    <w:rsid w:val="009D786B"/>
    <w:rsid w:val="009D7D40"/>
    <w:rsid w:val="009E70D8"/>
    <w:rsid w:val="009E76E6"/>
    <w:rsid w:val="009F20DF"/>
    <w:rsid w:val="009F4647"/>
    <w:rsid w:val="009F5F9A"/>
    <w:rsid w:val="00A02CF7"/>
    <w:rsid w:val="00A045FF"/>
    <w:rsid w:val="00A11A79"/>
    <w:rsid w:val="00A152AE"/>
    <w:rsid w:val="00A2027A"/>
    <w:rsid w:val="00A23AD0"/>
    <w:rsid w:val="00A253C9"/>
    <w:rsid w:val="00A31FC1"/>
    <w:rsid w:val="00A33031"/>
    <w:rsid w:val="00A34DB6"/>
    <w:rsid w:val="00A36267"/>
    <w:rsid w:val="00A36733"/>
    <w:rsid w:val="00A46F08"/>
    <w:rsid w:val="00A5152D"/>
    <w:rsid w:val="00A63477"/>
    <w:rsid w:val="00A66050"/>
    <w:rsid w:val="00A776EF"/>
    <w:rsid w:val="00A90845"/>
    <w:rsid w:val="00AA1FD2"/>
    <w:rsid w:val="00AA58AD"/>
    <w:rsid w:val="00AA5B3C"/>
    <w:rsid w:val="00AA6693"/>
    <w:rsid w:val="00AC201C"/>
    <w:rsid w:val="00AC6F1C"/>
    <w:rsid w:val="00AD4888"/>
    <w:rsid w:val="00AD4E05"/>
    <w:rsid w:val="00AD7A89"/>
    <w:rsid w:val="00AD7F6E"/>
    <w:rsid w:val="00AE0BB6"/>
    <w:rsid w:val="00AE48A5"/>
    <w:rsid w:val="00AE5F86"/>
    <w:rsid w:val="00AE642E"/>
    <w:rsid w:val="00AF6F95"/>
    <w:rsid w:val="00AF72F6"/>
    <w:rsid w:val="00B017A5"/>
    <w:rsid w:val="00B01DAA"/>
    <w:rsid w:val="00B04933"/>
    <w:rsid w:val="00B11452"/>
    <w:rsid w:val="00B14695"/>
    <w:rsid w:val="00B158C5"/>
    <w:rsid w:val="00B24466"/>
    <w:rsid w:val="00B50FD8"/>
    <w:rsid w:val="00B568B9"/>
    <w:rsid w:val="00B56C00"/>
    <w:rsid w:val="00B72B53"/>
    <w:rsid w:val="00B75ECE"/>
    <w:rsid w:val="00B80627"/>
    <w:rsid w:val="00B850E0"/>
    <w:rsid w:val="00B86087"/>
    <w:rsid w:val="00B90923"/>
    <w:rsid w:val="00B90CBA"/>
    <w:rsid w:val="00BA6F7D"/>
    <w:rsid w:val="00BA7FDB"/>
    <w:rsid w:val="00BB37E4"/>
    <w:rsid w:val="00BB5B74"/>
    <w:rsid w:val="00BB7BB6"/>
    <w:rsid w:val="00BC2BDD"/>
    <w:rsid w:val="00BD68ED"/>
    <w:rsid w:val="00BE2C3B"/>
    <w:rsid w:val="00BE3715"/>
    <w:rsid w:val="00BE6D02"/>
    <w:rsid w:val="00BE77C2"/>
    <w:rsid w:val="00BF7D85"/>
    <w:rsid w:val="00C002B9"/>
    <w:rsid w:val="00C0243D"/>
    <w:rsid w:val="00C04ADD"/>
    <w:rsid w:val="00C05F6F"/>
    <w:rsid w:val="00C0766C"/>
    <w:rsid w:val="00C117FB"/>
    <w:rsid w:val="00C15133"/>
    <w:rsid w:val="00C17E16"/>
    <w:rsid w:val="00C2025B"/>
    <w:rsid w:val="00C2098A"/>
    <w:rsid w:val="00C20C20"/>
    <w:rsid w:val="00C23BDE"/>
    <w:rsid w:val="00C263BF"/>
    <w:rsid w:val="00C270AD"/>
    <w:rsid w:val="00C30B14"/>
    <w:rsid w:val="00C31298"/>
    <w:rsid w:val="00C316F8"/>
    <w:rsid w:val="00C32AFE"/>
    <w:rsid w:val="00C35B63"/>
    <w:rsid w:val="00C376C8"/>
    <w:rsid w:val="00C40D5C"/>
    <w:rsid w:val="00C44E56"/>
    <w:rsid w:val="00C513A9"/>
    <w:rsid w:val="00C52066"/>
    <w:rsid w:val="00C52719"/>
    <w:rsid w:val="00C55004"/>
    <w:rsid w:val="00C66BCE"/>
    <w:rsid w:val="00C83ED6"/>
    <w:rsid w:val="00C84813"/>
    <w:rsid w:val="00C85042"/>
    <w:rsid w:val="00C973DD"/>
    <w:rsid w:val="00CB18C1"/>
    <w:rsid w:val="00CB26B5"/>
    <w:rsid w:val="00CB6ED0"/>
    <w:rsid w:val="00CB7304"/>
    <w:rsid w:val="00CC1F54"/>
    <w:rsid w:val="00CC769C"/>
    <w:rsid w:val="00CD4F1F"/>
    <w:rsid w:val="00CD72F8"/>
    <w:rsid w:val="00CD7AD0"/>
    <w:rsid w:val="00CE1588"/>
    <w:rsid w:val="00CE57ED"/>
    <w:rsid w:val="00CE5810"/>
    <w:rsid w:val="00CE648E"/>
    <w:rsid w:val="00CF0925"/>
    <w:rsid w:val="00CF09E7"/>
    <w:rsid w:val="00CF1A8E"/>
    <w:rsid w:val="00CF6483"/>
    <w:rsid w:val="00D03D2F"/>
    <w:rsid w:val="00D04567"/>
    <w:rsid w:val="00D062F2"/>
    <w:rsid w:val="00D100D9"/>
    <w:rsid w:val="00D11C90"/>
    <w:rsid w:val="00D149DB"/>
    <w:rsid w:val="00D2129D"/>
    <w:rsid w:val="00D22424"/>
    <w:rsid w:val="00D236A6"/>
    <w:rsid w:val="00D23AAD"/>
    <w:rsid w:val="00D2494A"/>
    <w:rsid w:val="00D370D8"/>
    <w:rsid w:val="00D424B8"/>
    <w:rsid w:val="00D43D35"/>
    <w:rsid w:val="00D569CA"/>
    <w:rsid w:val="00D57913"/>
    <w:rsid w:val="00D60EEA"/>
    <w:rsid w:val="00D61AD0"/>
    <w:rsid w:val="00D67877"/>
    <w:rsid w:val="00D71F25"/>
    <w:rsid w:val="00D72B1C"/>
    <w:rsid w:val="00D779AD"/>
    <w:rsid w:val="00D90544"/>
    <w:rsid w:val="00D90DA9"/>
    <w:rsid w:val="00D92166"/>
    <w:rsid w:val="00D926BE"/>
    <w:rsid w:val="00D94EF0"/>
    <w:rsid w:val="00DA17CF"/>
    <w:rsid w:val="00DA50C0"/>
    <w:rsid w:val="00DA5807"/>
    <w:rsid w:val="00DB2BB5"/>
    <w:rsid w:val="00DB6E25"/>
    <w:rsid w:val="00DC1926"/>
    <w:rsid w:val="00DD000F"/>
    <w:rsid w:val="00DD2314"/>
    <w:rsid w:val="00DF1EE1"/>
    <w:rsid w:val="00DF6442"/>
    <w:rsid w:val="00DF668C"/>
    <w:rsid w:val="00E040AE"/>
    <w:rsid w:val="00E04FFF"/>
    <w:rsid w:val="00E06486"/>
    <w:rsid w:val="00E12AD0"/>
    <w:rsid w:val="00E2023F"/>
    <w:rsid w:val="00E2189E"/>
    <w:rsid w:val="00E230F8"/>
    <w:rsid w:val="00E30FDA"/>
    <w:rsid w:val="00E36B08"/>
    <w:rsid w:val="00E41AF8"/>
    <w:rsid w:val="00E46285"/>
    <w:rsid w:val="00E579BE"/>
    <w:rsid w:val="00E60D44"/>
    <w:rsid w:val="00E7224E"/>
    <w:rsid w:val="00E73D0F"/>
    <w:rsid w:val="00E84AD5"/>
    <w:rsid w:val="00E85A4B"/>
    <w:rsid w:val="00E85B48"/>
    <w:rsid w:val="00E86D44"/>
    <w:rsid w:val="00E875E7"/>
    <w:rsid w:val="00E93042"/>
    <w:rsid w:val="00E95B88"/>
    <w:rsid w:val="00E9638A"/>
    <w:rsid w:val="00EA2F01"/>
    <w:rsid w:val="00EA62F9"/>
    <w:rsid w:val="00EA7910"/>
    <w:rsid w:val="00EB5D39"/>
    <w:rsid w:val="00EB7A18"/>
    <w:rsid w:val="00EC1637"/>
    <w:rsid w:val="00EC2507"/>
    <w:rsid w:val="00EC443E"/>
    <w:rsid w:val="00ED184E"/>
    <w:rsid w:val="00EE30E7"/>
    <w:rsid w:val="00EE62FD"/>
    <w:rsid w:val="00EF10C3"/>
    <w:rsid w:val="00EF2C23"/>
    <w:rsid w:val="00EF4CF3"/>
    <w:rsid w:val="00EF6DC3"/>
    <w:rsid w:val="00F0347F"/>
    <w:rsid w:val="00F04E77"/>
    <w:rsid w:val="00F12D2B"/>
    <w:rsid w:val="00F164DB"/>
    <w:rsid w:val="00F22928"/>
    <w:rsid w:val="00F259C5"/>
    <w:rsid w:val="00F43272"/>
    <w:rsid w:val="00F45631"/>
    <w:rsid w:val="00F463E3"/>
    <w:rsid w:val="00F552E7"/>
    <w:rsid w:val="00F602C0"/>
    <w:rsid w:val="00F623D0"/>
    <w:rsid w:val="00F63A20"/>
    <w:rsid w:val="00F67163"/>
    <w:rsid w:val="00F70C8B"/>
    <w:rsid w:val="00F7193F"/>
    <w:rsid w:val="00F74E3D"/>
    <w:rsid w:val="00F772A0"/>
    <w:rsid w:val="00F80ABE"/>
    <w:rsid w:val="00F87510"/>
    <w:rsid w:val="00F9129A"/>
    <w:rsid w:val="00F95434"/>
    <w:rsid w:val="00F95B95"/>
    <w:rsid w:val="00FA59D4"/>
    <w:rsid w:val="00FB0380"/>
    <w:rsid w:val="00FB1BC1"/>
    <w:rsid w:val="00FB3EC2"/>
    <w:rsid w:val="00FB6CB1"/>
    <w:rsid w:val="00FC5F50"/>
    <w:rsid w:val="00FE1D51"/>
    <w:rsid w:val="00FE2F82"/>
    <w:rsid w:val="00FE6317"/>
    <w:rsid w:val="00FE6A59"/>
    <w:rsid w:val="00FE7891"/>
    <w:rsid w:val="00FF5C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FootnoteReference">
    <w:name w:val="footnote reference"/>
    <w:basedOn w:val="DefaultParagraphFont"/>
    <w:uiPriority w:val="99"/>
    <w:semiHidden/>
    <w:unhideWhenUsed/>
    <w:rsid w:val="006C4953"/>
    <w:rPr>
      <w:vertAlign w:val="superscript"/>
    </w:rPr>
  </w:style>
  <w:style w:type="character" w:styleId="UnresolvedMention">
    <w:name w:val="Unresolved Mention"/>
    <w:basedOn w:val="DefaultParagraphFont"/>
    <w:uiPriority w:val="99"/>
    <w:semiHidden/>
    <w:unhideWhenUsed/>
    <w:rsid w:val="006C4953"/>
    <w:rPr>
      <w:color w:val="605E5C"/>
      <w:shd w:val="clear" w:color="auto" w:fill="E1DFDD"/>
    </w:rPr>
  </w:style>
  <w:style w:type="paragraph" w:styleId="Revision">
    <w:name w:val="Revision"/>
    <w:hidden/>
    <w:uiPriority w:val="99"/>
    <w:semiHidden/>
    <w:rsid w:val="0035278A"/>
    <w:pPr>
      <w:spacing w:after="0" w:line="240" w:lineRule="auto"/>
    </w:pPr>
    <w:rPr>
      <w:rFonts w:ascii="Times New Roman" w:eastAsia="Times New Roman" w:hAnsi="Times New Roman" w:cs="Times New Roman"/>
      <w:sz w:val="24"/>
      <w:szCs w:val="24"/>
      <w:lang w:eastAsia="ru-RU"/>
    </w:rPr>
  </w:style>
  <w:style w:type="paragraph" w:styleId="FootnoteText">
    <w:name w:val="footnote text"/>
    <w:basedOn w:val="Normal"/>
    <w:link w:val="FootnoteTextChar"/>
    <w:uiPriority w:val="99"/>
    <w:semiHidden/>
    <w:unhideWhenUsed/>
    <w:rsid w:val="0084026C"/>
    <w:rPr>
      <w:sz w:val="20"/>
      <w:szCs w:val="20"/>
    </w:rPr>
  </w:style>
  <w:style w:type="character" w:customStyle="1" w:styleId="FootnoteTextChar">
    <w:name w:val="Footnote Text Char"/>
    <w:basedOn w:val="DefaultParagraphFont"/>
    <w:link w:val="FootnoteText"/>
    <w:uiPriority w:val="99"/>
    <w:semiHidden/>
    <w:rsid w:val="0084026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97674">
      <w:bodyDiv w:val="1"/>
      <w:marLeft w:val="0"/>
      <w:marRight w:val="0"/>
      <w:marTop w:val="0"/>
      <w:marBottom w:val="0"/>
      <w:divBdr>
        <w:top w:val="none" w:sz="0" w:space="0" w:color="auto"/>
        <w:left w:val="none" w:sz="0" w:space="0" w:color="auto"/>
        <w:bottom w:val="none" w:sz="0" w:space="0" w:color="auto"/>
        <w:right w:val="none" w:sz="0" w:space="0" w:color="auto"/>
      </w:divBdr>
    </w:div>
    <w:div w:id="574433039">
      <w:bodyDiv w:val="1"/>
      <w:marLeft w:val="0"/>
      <w:marRight w:val="0"/>
      <w:marTop w:val="0"/>
      <w:marBottom w:val="0"/>
      <w:divBdr>
        <w:top w:val="none" w:sz="0" w:space="0" w:color="auto"/>
        <w:left w:val="none" w:sz="0" w:space="0" w:color="auto"/>
        <w:bottom w:val="none" w:sz="0" w:space="0" w:color="auto"/>
        <w:right w:val="none" w:sz="0" w:space="0" w:color="auto"/>
      </w:divBdr>
    </w:div>
    <w:div w:id="832184380">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078748240">
      <w:bodyDiv w:val="1"/>
      <w:marLeft w:val="0"/>
      <w:marRight w:val="0"/>
      <w:marTop w:val="0"/>
      <w:marBottom w:val="0"/>
      <w:divBdr>
        <w:top w:val="none" w:sz="0" w:space="0" w:color="auto"/>
        <w:left w:val="none" w:sz="0" w:space="0" w:color="auto"/>
        <w:bottom w:val="none" w:sz="0" w:space="0" w:color="auto"/>
        <w:right w:val="none" w:sz="0" w:space="0" w:color="auto"/>
      </w:divBdr>
    </w:div>
    <w:div w:id="1139306517">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229733138">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D9A2-A982-464E-A1FB-79CE87B5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14662</Words>
  <Characters>8358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2022-01-12T09:33:00Z</dcterms:created>
  <dcterms:modified xsi:type="dcterms:W3CDTF">2022-01-13T12:44:00Z</dcterms:modified>
</cp:coreProperties>
</file>