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29580" w14:textId="77777777" w:rsidR="002F4B52" w:rsidRDefault="002F4B52" w:rsidP="002F4B52">
      <w:pPr>
        <w:spacing w:line="276" w:lineRule="auto"/>
        <w:jc w:val="both"/>
        <w:rPr>
          <w:b/>
          <w:bCs/>
          <w:lang w:eastAsia="en-US"/>
        </w:rPr>
      </w:pPr>
      <w:r>
        <w:rPr>
          <w:b/>
          <w:bCs/>
        </w:rPr>
        <w:t xml:space="preserve">Komersanta tiesības iebilst pret konkurentam piešķirtu labumu saistībā ar savu subjektīvo tiesību aizskārumu </w:t>
      </w:r>
    </w:p>
    <w:p w14:paraId="243E12B6" w14:textId="77777777" w:rsidR="002F4B52" w:rsidRDefault="002F4B52" w:rsidP="002F4B52">
      <w:pPr>
        <w:spacing w:line="276" w:lineRule="auto"/>
        <w:jc w:val="both"/>
        <w:rPr>
          <w:rFonts w:ascii="Calibri" w:hAnsi="Calibri" w:cs="Calibri"/>
          <w:b/>
          <w:bCs/>
        </w:rPr>
      </w:pPr>
      <w:r>
        <w:t xml:space="preserve">Atbilstoši komerctiesību pamatprincipam aizsardzība pret konkurenci netiek atzīta. Tas saistīts ar apstākli, ka ekonomikas pamatlikumi ir vērsti uz konkurences veicināšanu, tādēļ vēlme būt aizsargātam pret nevēlamu konkurenci principā netiek uzskatīta par tiesisku interesi. Tādējādi to nevar aizstāvēt tiesā. Tomēr šim principam ir trīs izņēmuma gadījumi, kad var runāt par subjektīvajām tiesībām un iespēju tās aizstāvēt tiesā un šie kritēriji attiecas uz jebkuru savstarpējo konkurenci ietekmējošu lēmumu, kura rezultātā kādai citai personai tiek piešķirts kāds labums jeb tiesības. Izņēmuma gadījumi ir: </w:t>
      </w:r>
    </w:p>
    <w:p w14:paraId="7C60A755" w14:textId="77777777" w:rsidR="002F4B52" w:rsidRDefault="002F4B52" w:rsidP="002F4B52">
      <w:pPr>
        <w:autoSpaceDE w:val="0"/>
        <w:autoSpaceDN w:val="0"/>
        <w:spacing w:line="276" w:lineRule="auto"/>
        <w:jc w:val="both"/>
      </w:pPr>
      <w:r>
        <w:t>1) attiecīgajā nozarē pastāv tiesību norma, kas izdota ar mērķi aizstāvēt trešo personu (konkurentu) tiesības;</w:t>
      </w:r>
    </w:p>
    <w:p w14:paraId="23005234" w14:textId="77777777" w:rsidR="002F4B52" w:rsidRDefault="002F4B52" w:rsidP="002F4B52">
      <w:pPr>
        <w:autoSpaceDE w:val="0"/>
        <w:autoSpaceDN w:val="0"/>
        <w:spacing w:line="276" w:lineRule="auto"/>
        <w:jc w:val="both"/>
      </w:pPr>
      <w:r>
        <w:t>2) attiecīgais iestādes lēmums izdots ar mērķi būtiski ierobežot vai arī tas faktiski būtiski ierobežo konkrēto komersantu salīdzinājumā ar citiem komersantiem, nopietni apdraudot tā konkurētspēju (eksistenci) vai faktiski izslēdzot to no tirgus;</w:t>
      </w:r>
    </w:p>
    <w:p w14:paraId="5E5E6523" w14:textId="77777777" w:rsidR="002F4B52" w:rsidRDefault="002F4B52" w:rsidP="002F4B52">
      <w:pPr>
        <w:autoSpaceDE w:val="0"/>
        <w:autoSpaceDN w:val="0"/>
        <w:spacing w:line="276" w:lineRule="auto"/>
        <w:jc w:val="both"/>
      </w:pPr>
      <w:r>
        <w:t>3) pieņemot lēmumu, pārkāpts vienlīdzības princips.</w:t>
      </w:r>
    </w:p>
    <w:p w14:paraId="5680634C" w14:textId="77777777" w:rsidR="002F4B52" w:rsidRDefault="002F4B52" w:rsidP="002F4B52">
      <w:pPr>
        <w:spacing w:line="276" w:lineRule="auto"/>
        <w:jc w:val="both"/>
        <w:rPr>
          <w:b/>
          <w:bCs/>
          <w:color w:val="0070C0"/>
        </w:rPr>
      </w:pPr>
    </w:p>
    <w:p w14:paraId="166E4323" w14:textId="77777777" w:rsidR="002F4B52" w:rsidRDefault="002F4B52" w:rsidP="002F4B52">
      <w:pPr>
        <w:spacing w:line="276" w:lineRule="auto"/>
        <w:jc w:val="both"/>
        <w:rPr>
          <w:b/>
          <w:bCs/>
        </w:rPr>
      </w:pPr>
      <w:r>
        <w:rPr>
          <w:b/>
          <w:bCs/>
        </w:rPr>
        <w:t>Ticami pamatota subjektīvo tiesību aizskāruma iespējamība pieteikumā kā priekšnoteikums tā pieņemšanai tiesā</w:t>
      </w:r>
    </w:p>
    <w:p w14:paraId="2CF457E8" w14:textId="1D1F9D5A" w:rsidR="003047F5" w:rsidRDefault="002F4B52" w:rsidP="002F4B52">
      <w:pPr>
        <w:spacing w:line="276" w:lineRule="auto"/>
        <w:jc w:val="both"/>
      </w:pPr>
      <w:r>
        <w:t>Pieteikuma pieņemšanas stadijā nav nepieciešams konstatēt, ka pieteicēja subjektīvo tiesību pārkāpums tiešām ir noticis. Pieteikuma pieņemšanas stadijā pietiek, ja pieteicējs ticami pamato tā subjektīvo tiesību aizskāruma iespējamību. Turklāt ir jāņem vērā, ka subjektīvo tiesību aizskāruma iespējamības pamatošana pieteicējam ir objektīvi apgrūtināta gadījumos, kad pieteicēja subjektīvo tiesību ierobežošana ir atbildētāja slēpts mērķis, proti, situācijās, kad atbildētājs savas tiesības izmanto negodprātīgi. Līdz ar to gadījumos, kad atbildētājs savas tiesības izmanto negodprātīgi un ar savu negodprātīgo rīcību rada citām personām subjektīvo tiesību aizskārumu, ne vienmēr var izvirzīt tikpat stingras prasības aizskāruma pamatojumam kā citos gadījumos.</w:t>
      </w:r>
    </w:p>
    <w:p w14:paraId="07895EA9" w14:textId="77777777" w:rsidR="00BD4281" w:rsidRPr="00C078FD" w:rsidRDefault="00BD4281" w:rsidP="002F4B52">
      <w:pPr>
        <w:spacing w:line="276" w:lineRule="auto"/>
        <w:jc w:val="both"/>
      </w:pPr>
      <w:bookmarkStart w:id="0" w:name="_GoBack"/>
      <w:bookmarkEnd w:id="0"/>
    </w:p>
    <w:p w14:paraId="765AF8A4" w14:textId="08381C36" w:rsidR="006F5D3B" w:rsidRPr="002F4B52" w:rsidRDefault="006F5D3B" w:rsidP="002F4B52">
      <w:pPr>
        <w:spacing w:line="276" w:lineRule="auto"/>
        <w:jc w:val="center"/>
        <w:rPr>
          <w:b/>
        </w:rPr>
      </w:pPr>
      <w:r w:rsidRPr="002F4B52">
        <w:rPr>
          <w:b/>
        </w:rPr>
        <w:t xml:space="preserve">Latvijas Republikas </w:t>
      </w:r>
      <w:r w:rsidR="002F4B52" w:rsidRPr="002F4B52">
        <w:rPr>
          <w:b/>
        </w:rPr>
        <w:t>Senāta</w:t>
      </w:r>
    </w:p>
    <w:p w14:paraId="378BC602" w14:textId="291A8CE4" w:rsidR="002F4B52" w:rsidRPr="002F4B52" w:rsidRDefault="002F4B52" w:rsidP="002F4B52">
      <w:pPr>
        <w:spacing w:line="276" w:lineRule="auto"/>
        <w:jc w:val="center"/>
        <w:rPr>
          <w:b/>
        </w:rPr>
      </w:pPr>
      <w:r w:rsidRPr="002F4B52">
        <w:rPr>
          <w:b/>
        </w:rPr>
        <w:t>Administratīvo lietu departamenta</w:t>
      </w:r>
    </w:p>
    <w:p w14:paraId="28503C00" w14:textId="7A9BC5D7" w:rsidR="002F4B52" w:rsidRPr="002F4B52" w:rsidRDefault="002F4B52" w:rsidP="002F4B52">
      <w:pPr>
        <w:spacing w:line="276" w:lineRule="auto"/>
        <w:jc w:val="center"/>
        <w:rPr>
          <w:b/>
        </w:rPr>
      </w:pPr>
      <w:r w:rsidRPr="002F4B52">
        <w:rPr>
          <w:b/>
        </w:rPr>
        <w:t>2021.gada 30.septembra</w:t>
      </w:r>
    </w:p>
    <w:p w14:paraId="1B019AD9" w14:textId="7791D851" w:rsidR="003047F5" w:rsidRPr="002F4B52" w:rsidRDefault="003047F5" w:rsidP="002F4B52">
      <w:pPr>
        <w:spacing w:line="276" w:lineRule="auto"/>
        <w:jc w:val="center"/>
        <w:rPr>
          <w:b/>
        </w:rPr>
      </w:pPr>
      <w:r w:rsidRPr="002F4B52">
        <w:rPr>
          <w:b/>
        </w:rPr>
        <w:t>LĒMUMS</w:t>
      </w:r>
    </w:p>
    <w:p w14:paraId="575C3121" w14:textId="4FAA5CC4" w:rsidR="002F4B52" w:rsidRPr="002F4B52" w:rsidRDefault="002F4B52" w:rsidP="002F4B52">
      <w:pPr>
        <w:spacing w:line="276" w:lineRule="auto"/>
        <w:jc w:val="center"/>
        <w:rPr>
          <w:b/>
        </w:rPr>
      </w:pPr>
      <w:r w:rsidRPr="002F4B52">
        <w:rPr>
          <w:b/>
        </w:rPr>
        <w:t>Lieta Nr. A420182221, SKA-1158/2021</w:t>
      </w:r>
    </w:p>
    <w:p w14:paraId="7E08797B" w14:textId="3EF6CCE7" w:rsidR="003047F5" w:rsidRPr="002F4B52" w:rsidRDefault="00BD4281" w:rsidP="002F4B52">
      <w:pPr>
        <w:spacing w:line="276" w:lineRule="auto"/>
        <w:jc w:val="center"/>
      </w:pPr>
      <w:hyperlink r:id="rId6" w:history="1">
        <w:r w:rsidR="002F4B52" w:rsidRPr="002F4B52">
          <w:rPr>
            <w:rStyle w:val="Hyperlink"/>
          </w:rPr>
          <w:t>ECLI:LV:AT:2021:0930.A420182221.6.L</w:t>
        </w:r>
      </w:hyperlink>
      <w:r w:rsidR="002F4B52" w:rsidRPr="002F4B52">
        <w:t xml:space="preserve"> </w:t>
      </w:r>
    </w:p>
    <w:p w14:paraId="4501C017" w14:textId="77777777" w:rsidR="002F4B52" w:rsidRPr="00C078FD" w:rsidRDefault="002F4B52" w:rsidP="002F4B52">
      <w:pPr>
        <w:spacing w:line="276" w:lineRule="auto"/>
        <w:jc w:val="center"/>
      </w:pPr>
    </w:p>
    <w:p w14:paraId="26297293" w14:textId="1D6A9F88" w:rsidR="00A6596A" w:rsidRPr="00C078FD" w:rsidRDefault="0015480A" w:rsidP="002F4B52">
      <w:pPr>
        <w:spacing w:line="276" w:lineRule="auto"/>
        <w:ind w:firstLine="567"/>
        <w:jc w:val="both"/>
      </w:pPr>
      <w:r w:rsidRPr="00C078FD">
        <w:t>Tiesa šādā sastāvā: senator</w:t>
      </w:r>
      <w:r w:rsidR="00C078FD">
        <w:t>i Anita Kovaļevska, Jautrīte Briede, Valters Poķis</w:t>
      </w:r>
    </w:p>
    <w:p w14:paraId="2807957F" w14:textId="77777777" w:rsidR="003047F5" w:rsidRPr="00C078FD" w:rsidRDefault="003047F5" w:rsidP="002F4B52">
      <w:pPr>
        <w:spacing w:line="276" w:lineRule="auto"/>
        <w:ind w:firstLine="567"/>
        <w:jc w:val="both"/>
      </w:pPr>
    </w:p>
    <w:p w14:paraId="45FEDFF2" w14:textId="6FA9A584" w:rsidR="003047F5" w:rsidRPr="00C078FD" w:rsidRDefault="009F6F33" w:rsidP="002F4B52">
      <w:pPr>
        <w:spacing w:line="276" w:lineRule="auto"/>
        <w:ind w:firstLine="567"/>
        <w:jc w:val="both"/>
      </w:pPr>
      <w:r w:rsidRPr="00C078FD">
        <w:t xml:space="preserve">rakstveida procesā izskatīja </w:t>
      </w:r>
      <w:r w:rsidR="0025088D">
        <w:t xml:space="preserve">SIA </w:t>
      </w:r>
      <w:r w:rsidR="0025088D" w:rsidRPr="006F1900">
        <w:t>„</w:t>
      </w:r>
      <w:r w:rsidR="00F5129F">
        <w:t>CORVUS COMPANY</w:t>
      </w:r>
      <w:r w:rsidR="0025088D" w:rsidRPr="006F1900">
        <w:t>”</w:t>
      </w:r>
      <w:r w:rsidR="001F40A0" w:rsidRPr="00C078FD">
        <w:t xml:space="preserve"> blakus sūdzību par </w:t>
      </w:r>
      <w:r w:rsidR="00415AA0">
        <w:t xml:space="preserve">Administratīvās </w:t>
      </w:r>
      <w:r w:rsidR="0025088D">
        <w:t>rajona tiesas</w:t>
      </w:r>
      <w:r w:rsidR="00415AA0">
        <w:t xml:space="preserve"> 202</w:t>
      </w:r>
      <w:r w:rsidR="0025088D">
        <w:t>1</w:t>
      </w:r>
      <w:r w:rsidR="00415AA0">
        <w:t xml:space="preserve">.gada </w:t>
      </w:r>
      <w:r w:rsidR="0025088D">
        <w:t>21.jūnija</w:t>
      </w:r>
      <w:r w:rsidR="00415AA0">
        <w:t xml:space="preserve"> </w:t>
      </w:r>
      <w:r w:rsidR="001F40A0" w:rsidRPr="00C078FD">
        <w:t>lēmumu</w:t>
      </w:r>
      <w:r w:rsidR="00D10538" w:rsidRPr="00C078FD">
        <w:t>, ar kuru</w:t>
      </w:r>
      <w:r w:rsidR="001F40A0" w:rsidRPr="00C078FD">
        <w:t xml:space="preserve"> </w:t>
      </w:r>
      <w:r w:rsidR="00670AE6">
        <w:t xml:space="preserve">administratīvajā lietā </w:t>
      </w:r>
      <w:r w:rsidR="00415AA0">
        <w:t>izbeigta tiesvedīb</w:t>
      </w:r>
      <w:r w:rsidR="00670AE6">
        <w:t>a.</w:t>
      </w:r>
    </w:p>
    <w:p w14:paraId="5DE22EF3" w14:textId="77777777" w:rsidR="00A6596A" w:rsidRPr="00C078FD" w:rsidRDefault="00A6596A" w:rsidP="002F4B52">
      <w:pPr>
        <w:spacing w:line="276" w:lineRule="auto"/>
        <w:ind w:firstLine="567"/>
        <w:jc w:val="both"/>
      </w:pPr>
    </w:p>
    <w:p w14:paraId="49301551" w14:textId="77777777" w:rsidR="003047F5" w:rsidRPr="00C078FD" w:rsidRDefault="003047F5" w:rsidP="002F4B52">
      <w:pPr>
        <w:spacing w:line="276" w:lineRule="auto"/>
        <w:jc w:val="center"/>
        <w:rPr>
          <w:b/>
        </w:rPr>
      </w:pPr>
      <w:r w:rsidRPr="00C078FD">
        <w:rPr>
          <w:b/>
        </w:rPr>
        <w:t>Aprakstošā daļa</w:t>
      </w:r>
    </w:p>
    <w:p w14:paraId="54AE93A0" w14:textId="77777777" w:rsidR="003047F5" w:rsidRPr="00C078FD" w:rsidRDefault="003047F5" w:rsidP="002F4B52">
      <w:pPr>
        <w:spacing w:line="276" w:lineRule="auto"/>
        <w:ind w:firstLine="567"/>
        <w:jc w:val="both"/>
      </w:pPr>
    </w:p>
    <w:p w14:paraId="1D51D3D0" w14:textId="29B6366B" w:rsidR="00670AE6" w:rsidRDefault="003047F5" w:rsidP="002F4B52">
      <w:pPr>
        <w:spacing w:line="276" w:lineRule="auto"/>
        <w:ind w:firstLine="567"/>
        <w:jc w:val="both"/>
      </w:pPr>
      <w:r w:rsidRPr="00C078FD">
        <w:t>[1]</w:t>
      </w:r>
      <w:r w:rsidR="000C08BC">
        <w:t> </w:t>
      </w:r>
      <w:r w:rsidR="004A17BC">
        <w:t>Rīgas brīvostas pārvalde (turpmāk – pārvalde) ar 2020.gada 19.novembra lēmumu</w:t>
      </w:r>
      <w:r w:rsidR="003867BD">
        <w:t xml:space="preserve"> </w:t>
      </w:r>
      <w:r w:rsidR="004A17BC" w:rsidRPr="006F1900">
        <w:t>„</w:t>
      </w:r>
      <w:r w:rsidR="004A17BC">
        <w:t>Par Rīgas ostas maksu apstiprināšanu</w:t>
      </w:r>
      <w:r w:rsidR="004A17BC" w:rsidRPr="006F1900">
        <w:t>”</w:t>
      </w:r>
      <w:r w:rsidR="004A17BC">
        <w:t xml:space="preserve"> </w:t>
      </w:r>
      <w:r w:rsidR="00974043" w:rsidRPr="003E17A1">
        <w:t xml:space="preserve">(turpmāk – pārvaldes lēmums) </w:t>
      </w:r>
      <w:r w:rsidR="004A17BC">
        <w:t>apstiprināja Rīgas ostas maksas</w:t>
      </w:r>
      <w:r w:rsidR="00907E91">
        <w:t xml:space="preserve">, tostarp lēmuma 62.2.apakšpunktā nosakot, ka maksimāli pieļaujamo maksu par naftu </w:t>
      </w:r>
      <w:r w:rsidR="00907E91">
        <w:lastRenderedPageBreak/>
        <w:t>saturošo kuģu radīto atkritumu (MARPOL konvencijas I pielikums</w:t>
      </w:r>
      <w:r w:rsidR="00907E91" w:rsidRPr="00920284">
        <w:t>) (turpmāk</w:t>
      </w:r>
      <w:r w:rsidR="00974043" w:rsidRPr="00920284">
        <w:t xml:space="preserve"> arī</w:t>
      </w:r>
      <w:r w:rsidR="00907E91" w:rsidRPr="00920284">
        <w:t xml:space="preserve"> – MARPOL I atkritumi) </w:t>
      </w:r>
      <w:r w:rsidR="00907E91">
        <w:t xml:space="preserve">nodošanu stacionārajās iekārtās aprēķina pēc likmes 42 </w:t>
      </w:r>
      <w:r w:rsidR="00907E91" w:rsidRPr="00907E91">
        <w:rPr>
          <w:i/>
          <w:iCs/>
        </w:rPr>
        <w:t>euro</w:t>
      </w:r>
      <w:r w:rsidR="00907E91">
        <w:t>/m</w:t>
      </w:r>
      <w:r w:rsidR="00907E91" w:rsidRPr="00920153">
        <w:rPr>
          <w:vertAlign w:val="superscript"/>
        </w:rPr>
        <w:t>3</w:t>
      </w:r>
      <w:r w:rsidR="00907E91">
        <w:t>.</w:t>
      </w:r>
    </w:p>
    <w:p w14:paraId="0D7DF796" w14:textId="77777777" w:rsidR="00670AE6" w:rsidRDefault="00670AE6" w:rsidP="002F4B52">
      <w:pPr>
        <w:spacing w:line="276" w:lineRule="auto"/>
        <w:ind w:firstLine="567"/>
        <w:jc w:val="both"/>
      </w:pPr>
    </w:p>
    <w:p w14:paraId="31D2102C" w14:textId="7CC45DEF" w:rsidR="0006185C" w:rsidRDefault="00670AE6" w:rsidP="002F4B52">
      <w:pPr>
        <w:spacing w:line="276" w:lineRule="auto"/>
        <w:ind w:firstLine="567"/>
        <w:jc w:val="both"/>
      </w:pPr>
      <w:r>
        <w:t>[2] Pieteicēj</w:t>
      </w:r>
      <w:r w:rsidR="004A17BC">
        <w:t>a</w:t>
      </w:r>
      <w:r w:rsidR="00AD0398">
        <w:t xml:space="preserve"> SIA </w:t>
      </w:r>
      <w:r w:rsidR="00AD0398" w:rsidRPr="006F1900">
        <w:t>„</w:t>
      </w:r>
      <w:r w:rsidR="00F5129F">
        <w:t>CORVUS COMPANY</w:t>
      </w:r>
      <w:r w:rsidR="00AD0398" w:rsidRPr="006F1900">
        <w:t>”</w:t>
      </w:r>
      <w:r>
        <w:t xml:space="preserve"> vērsās Administratīvajā rajona ties</w:t>
      </w:r>
      <w:r w:rsidR="0006185C">
        <w:t>ā ar pieteikumu par</w:t>
      </w:r>
      <w:r w:rsidR="000C08BC">
        <w:t xml:space="preserve"> </w:t>
      </w:r>
      <w:r w:rsidR="000E44DC">
        <w:t xml:space="preserve">pārvaldes </w:t>
      </w:r>
      <w:r w:rsidR="00020A82">
        <w:t>lēmuma 62.2.apakšpunkta atcelšanu.</w:t>
      </w:r>
    </w:p>
    <w:p w14:paraId="589DFD78" w14:textId="41F83F2C" w:rsidR="00920153" w:rsidRDefault="00920153" w:rsidP="002F4B52">
      <w:pPr>
        <w:spacing w:line="276" w:lineRule="auto"/>
        <w:ind w:firstLine="567"/>
        <w:jc w:val="both"/>
      </w:pPr>
      <w:r>
        <w:t>Administratīvās rajona tiesas tiesnesis ar 2021.gada 4.jūnija lēmumu ierosināja administratīvo lietu.</w:t>
      </w:r>
    </w:p>
    <w:p w14:paraId="7B7447C9" w14:textId="77777777" w:rsidR="003047F5" w:rsidRPr="00C078FD" w:rsidRDefault="003047F5" w:rsidP="002F4B52">
      <w:pPr>
        <w:spacing w:line="276" w:lineRule="auto"/>
        <w:ind w:firstLine="567"/>
        <w:jc w:val="both"/>
      </w:pPr>
    </w:p>
    <w:p w14:paraId="3F586F97" w14:textId="7981EBD3" w:rsidR="00CF2161" w:rsidRDefault="005F1028" w:rsidP="002F4B52">
      <w:pPr>
        <w:spacing w:line="276" w:lineRule="auto"/>
        <w:ind w:firstLine="567"/>
        <w:jc w:val="both"/>
      </w:pPr>
      <w:r w:rsidRPr="00C078FD">
        <w:t>[</w:t>
      </w:r>
      <w:r w:rsidR="00B465FE">
        <w:t>3</w:t>
      </w:r>
      <w:r w:rsidRPr="00C078FD">
        <w:t>]</w:t>
      </w:r>
      <w:r w:rsidR="0006185C">
        <w:t> </w:t>
      </w:r>
      <w:r w:rsidR="00B465FE">
        <w:t>A</w:t>
      </w:r>
      <w:r w:rsidR="00B4677B">
        <w:t>r A</w:t>
      </w:r>
      <w:r w:rsidR="00B465FE">
        <w:t>dministratīv</w:t>
      </w:r>
      <w:r w:rsidR="0006185C">
        <w:t>ā</w:t>
      </w:r>
      <w:r w:rsidR="00B4677B">
        <w:t>s</w:t>
      </w:r>
      <w:r w:rsidR="00B465FE">
        <w:t xml:space="preserve"> </w:t>
      </w:r>
      <w:r w:rsidR="00455699">
        <w:t>rajona tiesas</w:t>
      </w:r>
      <w:r w:rsidR="00B4677B">
        <w:t xml:space="preserve"> </w:t>
      </w:r>
      <w:r w:rsidR="00B465FE">
        <w:t>202</w:t>
      </w:r>
      <w:r w:rsidR="00455699">
        <w:t>1</w:t>
      </w:r>
      <w:r w:rsidR="00B465FE">
        <w:t xml:space="preserve">.gada </w:t>
      </w:r>
      <w:r w:rsidR="00455699">
        <w:t>21.jūnija</w:t>
      </w:r>
      <w:r w:rsidR="00B465FE">
        <w:t xml:space="preserve"> lēmumu lietā izbei</w:t>
      </w:r>
      <w:r w:rsidR="00B4677B">
        <w:t>gta</w:t>
      </w:r>
      <w:r w:rsidR="0006185C">
        <w:t xml:space="preserve"> </w:t>
      </w:r>
      <w:r w:rsidR="00B465FE">
        <w:t>tiesvedīb</w:t>
      </w:r>
      <w:r w:rsidR="00B4677B">
        <w:t>a</w:t>
      </w:r>
      <w:r w:rsidR="002D1AE8">
        <w:t>. Lēmums pamatots ar</w:t>
      </w:r>
      <w:r w:rsidR="00964708">
        <w:t xml:space="preserve"> turpmāk minētajiem apsvērumiem.</w:t>
      </w:r>
    </w:p>
    <w:p w14:paraId="75F38544" w14:textId="3A22F77A" w:rsidR="006F3F1C" w:rsidRDefault="00C157EB" w:rsidP="002F4B52">
      <w:pPr>
        <w:spacing w:line="276" w:lineRule="auto"/>
        <w:ind w:firstLine="567"/>
        <w:jc w:val="both"/>
      </w:pPr>
      <w:r>
        <w:t>[3.</w:t>
      </w:r>
      <w:r w:rsidR="003E71E2">
        <w:t>1</w:t>
      </w:r>
      <w:r>
        <w:t>]</w:t>
      </w:r>
      <w:r w:rsidR="006F3F1C">
        <w:t> Pārvaldes lēmums ir vispārīgais administratīvais akts, jo attiecas uz plašu</w:t>
      </w:r>
      <w:r w:rsidR="00E854EB">
        <w:t xml:space="preserve"> </w:t>
      </w:r>
      <w:r w:rsidR="006F3F1C">
        <w:t>individuāli nenoteiktu</w:t>
      </w:r>
      <w:r w:rsidR="00E854EB">
        <w:t xml:space="preserve"> </w:t>
      </w:r>
      <w:r w:rsidR="006F3F1C">
        <w:t>personu loku. Līdz ar to noskaidrojams, vai pieteicēja ir atzīstama par personu, kurai pārvaldes lēmuma 62.2.apakšpunkts rada tiesiskas sekas – vai pieteicējai ar to tiek uzlikts vai atcelts kāds tiesisks pienākums, piešķirtas vai atņemtas tiesības. Proti, vai pieteicēja var nonākt konkrētā situācijā, ko regulē lēmuma 62.2.apakšpunkts, tādējādi kļūstot par šā administratīvā akta adresātu, kurš nav identificējams akta izdošanas laikā.</w:t>
      </w:r>
    </w:p>
    <w:p w14:paraId="46BD11DB" w14:textId="6CE86EE0" w:rsidR="006F3F1C" w:rsidRDefault="006F3F1C" w:rsidP="002F4B52">
      <w:pPr>
        <w:spacing w:line="276" w:lineRule="auto"/>
        <w:ind w:firstLine="567"/>
        <w:jc w:val="both"/>
      </w:pPr>
      <w:r>
        <w:t>[3.</w:t>
      </w:r>
      <w:r w:rsidR="003E71E2">
        <w:t>2</w:t>
      </w:r>
      <w:r>
        <w:t>] </w:t>
      </w:r>
      <w:r w:rsidR="0051329A">
        <w:t xml:space="preserve">Saskaņā ar </w:t>
      </w:r>
      <w:r w:rsidR="003E71E2">
        <w:t xml:space="preserve">Ministru kabineta 2002.gada 8.oktobra noteikumu Nr. 455 </w:t>
      </w:r>
      <w:r w:rsidR="003E71E2" w:rsidRPr="006F1900">
        <w:t>„</w:t>
      </w:r>
      <w:r w:rsidR="003E71E2">
        <w:t>Kuģu radīto atkritumu un piesārņoto ūdeņu pieņemšanas kārtība un kuģu radīto atkritumu apsaimniekošanas plānu izstrādes kārtība</w:t>
      </w:r>
      <w:r w:rsidR="003E71E2" w:rsidRPr="006F1900">
        <w:t>”</w:t>
      </w:r>
      <w:r w:rsidR="0051329A">
        <w:t xml:space="preserve"> 14., 15. un 15.</w:t>
      </w:r>
      <w:r w:rsidR="0051329A" w:rsidRPr="0051329A">
        <w:rPr>
          <w:vertAlign w:val="superscript"/>
        </w:rPr>
        <w:t>1</w:t>
      </w:r>
      <w:r w:rsidR="0051329A">
        <w:t>punktu kuģu radīto atkritumu pieņemšanas un apsaimniekošanas izmaksas sedz ostā ienākošie kuģi, maksājot sanitāro maksu</w:t>
      </w:r>
      <w:r w:rsidR="00920284">
        <w:t xml:space="preserve">, kuru </w:t>
      </w:r>
      <w:r w:rsidR="0051329A">
        <w:t>aprēķina atbilstoši ostā ienākošā kuģa kategorijai, veidam, izmēram un tilpībai. Sanitārā maksa nav atkarīga no atkritumu pieņemšanas iekārtām nodoto kuģa radīto atkritumu un piesārņoto ūdeņu daudzuma. Izmaksu daļu (ja tāda ir), ko nesedz sanitārā maksa, iekasē atbilstoši kuģa faktiski nodoto atkritumu veidiem un daudzumam.</w:t>
      </w:r>
    </w:p>
    <w:p w14:paraId="7B3F31F3" w14:textId="7AE078C9" w:rsidR="0051329A" w:rsidRDefault="0051329A" w:rsidP="002F4B52">
      <w:pPr>
        <w:spacing w:line="276" w:lineRule="auto"/>
        <w:ind w:firstLine="567"/>
        <w:jc w:val="both"/>
      </w:pPr>
      <w:r>
        <w:t>[3.</w:t>
      </w:r>
      <w:r w:rsidR="006C5FF6">
        <w:t>3</w:t>
      </w:r>
      <w:r>
        <w:t>] Pārvaldes lēmuma 33.punkts noteic, ka sanitāro maksu piemēro kuģim par katru ostas apmeklējumu. Sanitārā maksa citstarp ietver naftu saturošo kuģu radīto atkritumu (MARPOL I atkritumu) līdz 10 m</w:t>
      </w:r>
      <w:r w:rsidRPr="0051329A">
        <w:rPr>
          <w:vertAlign w:val="superscript"/>
        </w:rPr>
        <w:t>3</w:t>
      </w:r>
      <w:r>
        <w:t xml:space="preserve">, izņemot naftu saturošos kravas tanku mazgājamos ūdeņus, netīros balasta ūdeņus, naftas nosēdumus pēc kravas tanku mazgāšanas, naftu saturošus kravas pārpalikumus, pieņemšanu. Saskaņā ar lēmuma 15.punktu ostas maksas, tai skaitā sanitāro maksu, saņem ostas pārvalde. Savukārt lēmuma 34.punkts noteic, ka gadījumā, ja kuģa nodotie atkritumi pārsniedz 33.1., 33.2., 33.3. un 33.4.apakšpunktā noteiktos robežlielumus, kuģis par pārsniegto apjomu norēķinās ar pakalpojuma sniedzēju saskaņā ar tā noteiktajiem tarifiem, bet nepārsniedzot lēmuma 3.4.nodaļā noteiktos maksimālos tarifu robežlīmeņus. </w:t>
      </w:r>
    </w:p>
    <w:p w14:paraId="029FFA2C" w14:textId="36A4036E" w:rsidR="009E70A2" w:rsidRDefault="00920284" w:rsidP="002F4B52">
      <w:pPr>
        <w:spacing w:line="276" w:lineRule="auto"/>
        <w:ind w:firstLine="567"/>
        <w:jc w:val="both"/>
      </w:pPr>
      <w:r>
        <w:t>[3.</w:t>
      </w:r>
      <w:r w:rsidR="006C5FF6">
        <w:t>4</w:t>
      </w:r>
      <w:r>
        <w:t>] </w:t>
      </w:r>
      <w:r w:rsidR="009E70A2">
        <w:t xml:space="preserve">Aplūkojot </w:t>
      </w:r>
      <w:r w:rsidR="002F17FA">
        <w:t xml:space="preserve">pārvaldes </w:t>
      </w:r>
      <w:r w:rsidR="009E70A2">
        <w:t>lēmuma 62.2.apakšpunktu minēto normu kontekstā un kopsakarā ar lēmumā noteikto, secināms, ka strīdus tarifs rada tiesiskas sekas, pirmkārt, individuāli nenoteiktam personu lokam – visiem kuģiem, kuri piestāj vai atrodas Rīgas brīvostā un kuru nodotie MARPOL I atkritumi pārsniedz 10 m</w:t>
      </w:r>
      <w:r w:rsidR="009E70A2" w:rsidRPr="009E70A2">
        <w:rPr>
          <w:vertAlign w:val="superscript"/>
        </w:rPr>
        <w:t>3</w:t>
      </w:r>
      <w:r w:rsidR="009E70A2">
        <w:t xml:space="preserve">, un kuri nodod šādus atkritumus stacionārajās attīrīšanas iekārtās, un, otrkārt, stacionāro iekārtu operatoram, kas šajā gadījumā ir individuāli nosakāms – SIA </w:t>
      </w:r>
      <w:r w:rsidR="009E70A2" w:rsidRPr="006F1900">
        <w:t>„</w:t>
      </w:r>
      <w:r w:rsidR="00F5129F">
        <w:t>EKO OSTA</w:t>
      </w:r>
      <w:r w:rsidR="009E70A2" w:rsidRPr="006F1900">
        <w:t>”</w:t>
      </w:r>
      <w:r w:rsidR="009E70A2">
        <w:t>. Tiesiskas sekas izpaužas tādējādi, ka stacionāro iekārtu operators nedrīkst pieprasīt kuģim maksu par nododamo atkritumu pieņemšanu, kas ir lielāka par 42 </w:t>
      </w:r>
      <w:r w:rsidR="009E70A2" w:rsidRPr="009E70A2">
        <w:rPr>
          <w:i/>
          <w:iCs/>
        </w:rPr>
        <w:t>euro</w:t>
      </w:r>
      <w:r w:rsidR="009E70A2">
        <w:t>/m</w:t>
      </w:r>
      <w:r w:rsidR="009E70A2" w:rsidRPr="009E70A2">
        <w:rPr>
          <w:vertAlign w:val="superscript"/>
        </w:rPr>
        <w:t>3</w:t>
      </w:r>
      <w:r w:rsidR="009E70A2">
        <w:t>. Līdz ar to lēmuma 62.2.apakšpunkts regulē tiesiskas attiecības, kas rodas starp kuģi no vienas puses un stacionāro iekārtu operatoru no otras puses.</w:t>
      </w:r>
    </w:p>
    <w:p w14:paraId="3E379BC8" w14:textId="5DA3652A" w:rsidR="009E70A2" w:rsidRPr="00920284" w:rsidRDefault="009E70A2" w:rsidP="002F4B52">
      <w:pPr>
        <w:spacing w:line="276" w:lineRule="auto"/>
        <w:ind w:firstLine="567"/>
        <w:jc w:val="both"/>
      </w:pPr>
      <w:r>
        <w:t>[3.</w:t>
      </w:r>
      <w:r w:rsidR="006C5FF6">
        <w:t>5</w:t>
      </w:r>
      <w:r>
        <w:t xml:space="preserve">] No pieteikuma neizriet, ka pieteicējas komerciālo interešu lokā ir kuģniecība vai kuģu aģentēšana. </w:t>
      </w:r>
      <w:r w:rsidR="00C47E05" w:rsidRPr="00C47E05">
        <w:t xml:space="preserve">Pieteicējas pamata nodarbošanās ir kuģu radīto naftas atkritumu savākšana ostu teritorijās un nodošana tālākai attīrīšanai (pārstrādei) uzņēmumiem, kuriem pieder atkritumu attīrīšanas (pārstrādes) iekārtas. </w:t>
      </w:r>
      <w:r>
        <w:t xml:space="preserve">Līdz ar to pieteicēja nevar stāties tiesiskajās </w:t>
      </w:r>
      <w:r>
        <w:lastRenderedPageBreak/>
        <w:t>attiecībās, ko regulē pārvaldes lēmuma 62.2.apakšpunkts, nedz kā kuģis, nedz kā stacionāro iekārtu operators.</w:t>
      </w:r>
    </w:p>
    <w:p w14:paraId="06B2566F" w14:textId="5C04E043" w:rsidR="009E70A2" w:rsidRDefault="009E70A2" w:rsidP="002F4B52">
      <w:pPr>
        <w:spacing w:line="276" w:lineRule="auto"/>
        <w:ind w:firstLine="567"/>
        <w:jc w:val="both"/>
      </w:pPr>
      <w:r w:rsidRPr="00920284">
        <w:t>Savukārt tiesiskās attiecības, kas varētu veidoties, ja pakalpojumu sniedzējs, kas pieņem no kuģiem atkritumus un piesārņotos ūdeņus, tos vēlētos nodot tieši Rīgas brīvostas stacionār</w:t>
      </w:r>
      <w:r w:rsidR="00D76740" w:rsidRPr="00920284">
        <w:t>a</w:t>
      </w:r>
      <w:r w:rsidRPr="00920284">
        <w:t xml:space="preserve">jās attīrīšanas iekārtās, </w:t>
      </w:r>
      <w:r w:rsidR="00D76740" w:rsidRPr="00920284">
        <w:t xml:space="preserve">lēmuma 62.2.apakšpunkts neregulē. </w:t>
      </w:r>
      <w:r w:rsidR="00D76740">
        <w:t>Komersants, kurš pieņem no kuģiem MARPOL I atkritumus, ir tiesīgs brīvi izlemt, kā ar tiem rīkoties tālāk. No tiesību normām vai pārvaldes lēmuma neizriet nedz pienākums šos atkritumus nodot tieši Rīgas brīvostas stacionārajās iekārtās, nedz arī tiesības tos nodot tieši šajās iekārtās par kādu iepriekš garantētu maksu. Līdz ar to komersantam, kurš pretendē uz MARPOL I atkritumu pieņemšanu no kuģiem ar atbilstošu kuģošanas līdzekli vai autotransportu, ir jārēķinās ar šādu niansi kā ar zināmu komerciālo risku.</w:t>
      </w:r>
    </w:p>
    <w:p w14:paraId="09F338E2" w14:textId="552AB882" w:rsidR="00D76740" w:rsidRDefault="00D76740" w:rsidP="002F4B52">
      <w:pPr>
        <w:spacing w:line="276" w:lineRule="auto"/>
        <w:ind w:firstLine="567"/>
        <w:jc w:val="both"/>
      </w:pPr>
      <w:r>
        <w:t>[3.</w:t>
      </w:r>
      <w:r w:rsidR="006C5FF6">
        <w:t>6</w:t>
      </w:r>
      <w:r>
        <w:t>] Pieteicēja subjektīvās tiesības iebilst pret pārvaldes lēmuma 62.2.apakšpunktu nepamatoti saista ar savām izredzēm dalībai iepirkumā. Ja pieteicēja uzskata, ka iepirkuma nolikums neatbilst vienam no publiskā iepirkuma pamatprincipiem – nenodrošina piegādātāju brīvu konkurenci, kā arī vienlīdzīgu un taisnīgu attieksmi pret tiem, pieteicējai jāvēršas Iepirkumu uzraudzības birojā ar iesniegumu par iepirkuma procedūras pārkāpumiem.</w:t>
      </w:r>
    </w:p>
    <w:p w14:paraId="7E0BF8BC" w14:textId="2F9A0107" w:rsidR="00D76740" w:rsidRDefault="00D76740" w:rsidP="002F4B52">
      <w:pPr>
        <w:spacing w:line="276" w:lineRule="auto"/>
        <w:ind w:firstLine="567"/>
        <w:jc w:val="both"/>
      </w:pPr>
      <w:r>
        <w:t>[3.</w:t>
      </w:r>
      <w:r w:rsidR="006C5FF6">
        <w:t>7</w:t>
      </w:r>
      <w:r>
        <w:t>] Tādējādi tiesvedība lietā izbeidzama saskaņā ar Administratīvā procesa likuma 282.panta 2.punktu, jo pieteikumu iesniegusi persona, kurai nav tiesību iesniegt pieteikumu.</w:t>
      </w:r>
    </w:p>
    <w:p w14:paraId="47B1BD04" w14:textId="71DF610C" w:rsidR="00B465FE" w:rsidRDefault="00B465FE" w:rsidP="002F4B52">
      <w:pPr>
        <w:spacing w:line="276" w:lineRule="auto"/>
        <w:ind w:firstLine="567"/>
        <w:jc w:val="both"/>
      </w:pPr>
    </w:p>
    <w:p w14:paraId="08AD2463" w14:textId="00AD7A03" w:rsidR="00B465FE" w:rsidRDefault="00B465FE" w:rsidP="002F4B52">
      <w:pPr>
        <w:spacing w:line="276" w:lineRule="auto"/>
        <w:ind w:firstLine="567"/>
        <w:jc w:val="both"/>
      </w:pPr>
      <w:r>
        <w:t xml:space="preserve">[4] Par minēto </w:t>
      </w:r>
      <w:r w:rsidR="00311E7D">
        <w:t xml:space="preserve">rajona tiesas </w:t>
      </w:r>
      <w:r>
        <w:t>lēmumu pieteicēj</w:t>
      </w:r>
      <w:r w:rsidR="00311E7D">
        <w:t xml:space="preserve">a </w:t>
      </w:r>
      <w:r>
        <w:t xml:space="preserve">iesniedza blakus sūdzību, </w:t>
      </w:r>
      <w:r w:rsidR="002D1AE8">
        <w:t>norādot</w:t>
      </w:r>
      <w:r>
        <w:t xml:space="preserve"> turpmāk minēt</w:t>
      </w:r>
      <w:r w:rsidR="002D1AE8">
        <w:t>o</w:t>
      </w:r>
      <w:r>
        <w:t>.</w:t>
      </w:r>
    </w:p>
    <w:p w14:paraId="6CDFCE2B" w14:textId="29F23DB7" w:rsidR="006E541F" w:rsidRDefault="005C3FA6" w:rsidP="002F4B52">
      <w:pPr>
        <w:spacing w:line="276" w:lineRule="auto"/>
        <w:ind w:firstLine="567"/>
        <w:jc w:val="both"/>
      </w:pPr>
      <w:r>
        <w:t>[4.</w:t>
      </w:r>
      <w:r w:rsidR="00B835D8">
        <w:t>1</w:t>
      </w:r>
      <w:r>
        <w:t>] </w:t>
      </w:r>
      <w:r w:rsidR="009E6CBE">
        <w:t xml:space="preserve">Tiesa </w:t>
      </w:r>
      <w:r w:rsidR="009F484B">
        <w:t xml:space="preserve">pārvaldes </w:t>
      </w:r>
      <w:r w:rsidR="009E6CBE">
        <w:t xml:space="preserve">lēmuma 62.2.apakšpunkta saturu vērtējusi šauri un gramatiski, neveicot lēmuma pieņemšanas apstākļu un lietderības izvērtējumu savstarpējā kopsakarā un neanalizējot pieteicējas norādītos argumentus. </w:t>
      </w:r>
      <w:r w:rsidR="006E541F">
        <w:t xml:space="preserve">Tā rezultātā tiesa uzreiz kategoriski un nepamatoti secinājusi, ka </w:t>
      </w:r>
      <w:r w:rsidR="002F17FA">
        <w:t>pieteicēju</w:t>
      </w:r>
      <w:r w:rsidR="006E541F">
        <w:t xml:space="preserve"> nevarot ietekmēt un neietekmē no strīdus apakšpunkta izrietošās tiesiskās attiecības. </w:t>
      </w:r>
    </w:p>
    <w:p w14:paraId="047D7A8E" w14:textId="6AED8491" w:rsidR="009861C8" w:rsidRDefault="006E541F" w:rsidP="002F4B52">
      <w:pPr>
        <w:spacing w:line="276" w:lineRule="auto"/>
        <w:ind w:firstLine="567"/>
        <w:jc w:val="both"/>
      </w:pPr>
      <w:r>
        <w:t>[4.2] </w:t>
      </w:r>
      <w:r w:rsidR="00B14C4F">
        <w:t>Tiesa nav vērtējusi</w:t>
      </w:r>
      <w:r w:rsidR="005E36F8">
        <w:t xml:space="preserve"> pietikumā norādīto</w:t>
      </w:r>
      <w:r>
        <w:t>, ka</w:t>
      </w:r>
      <w:r w:rsidR="005E36F8">
        <w:t xml:space="preserve"> pieteicējas</w:t>
      </w:r>
      <w:r>
        <w:t xml:space="preserve"> tiesību aizskārums ir konstatējams trīs notikumu kopsakarā, proti, </w:t>
      </w:r>
      <w:r w:rsidR="00B14C4F">
        <w:t>1) </w:t>
      </w:r>
      <w:r>
        <w:t>Administratīvās apgabaltiesas 2020.gada 21.oktobra spriedum</w:t>
      </w:r>
      <w:r w:rsidR="00B14C4F">
        <w:t>s</w:t>
      </w:r>
      <w:r>
        <w:t xml:space="preserve"> administratīvajā lietā Nr. A420689310</w:t>
      </w:r>
      <w:r w:rsidR="00B14C4F">
        <w:t xml:space="preserve"> </w:t>
      </w:r>
      <w:r w:rsidR="00B14C4F" w:rsidRPr="00920284">
        <w:t>(turpmāk – apgabaltiesas spriedums)</w:t>
      </w:r>
      <w:r w:rsidR="00D44E77">
        <w:t>;</w:t>
      </w:r>
      <w:r w:rsidRPr="00920284">
        <w:t xml:space="preserve"> </w:t>
      </w:r>
      <w:r w:rsidR="00B14C4F">
        <w:t xml:space="preserve">2) pārvaldes lēmuma 62.2.apakšpunkts, ar kuru paaugstināts atkritumu pieņemšanas tarifs stacionārajās iekārtās; 3) pārvaldes 2021.gada 5.martā izsludinātā iepirkuma procedūra – atklāts konkurss </w:t>
      </w:r>
      <w:r w:rsidR="00B14C4F" w:rsidRPr="006F1900">
        <w:t>„</w:t>
      </w:r>
      <w:r w:rsidR="00B14C4F">
        <w:t>Kuģu radīto atkritumu pieņemšanas pakalpojums</w:t>
      </w:r>
      <w:r w:rsidR="00B14C4F" w:rsidRPr="00920284">
        <w:t xml:space="preserve">” (turpmāk – iepirkums). Proti, </w:t>
      </w:r>
      <w:r w:rsidR="00B14C4F">
        <w:t>pieteicējas tiesību aizskārums izpaužas apstāklī, ka pārvalde</w:t>
      </w:r>
      <w:r w:rsidR="009F484B">
        <w:t>,</w:t>
      </w:r>
      <w:r w:rsidR="00B14C4F">
        <w:t xml:space="preserve"> nepilnu mēnesi pēc </w:t>
      </w:r>
      <w:r w:rsidR="009F484B">
        <w:t xml:space="preserve">apgabaltiesas sprieduma apstiprinot 62.2.apakšpunktā noteikto tarifu par atkritumu pieņemšanu stacionārajās iekārtās, kuras apsaimnieko SIA </w:t>
      </w:r>
      <w:r w:rsidR="009F484B" w:rsidRPr="006F1900">
        <w:t>„</w:t>
      </w:r>
      <w:r w:rsidR="00F5129F">
        <w:t>EKO OSTA</w:t>
      </w:r>
      <w:r w:rsidR="009F484B" w:rsidRPr="006F1900">
        <w:t>”</w:t>
      </w:r>
      <w:r w:rsidR="009F484B">
        <w:t>, ir apzināti rīkojusies ar mērķi ierobežot pieteicējas kā potenciālā atkritumu savākšanas pakalpojumu sniedzēja (un citu potenciālo pakalpojumu sniedzēju)</w:t>
      </w:r>
      <w:r w:rsidR="005E36F8">
        <w:t xml:space="preserve"> Rīgas brīvostā</w:t>
      </w:r>
      <w:r w:rsidR="009F484B">
        <w:t xml:space="preserve"> tiesības gan piedalīties iepirkumā, gan pēc iepirkuma, kad rezultāti jau būs zināmi.</w:t>
      </w:r>
    </w:p>
    <w:p w14:paraId="5213B104" w14:textId="281476BA" w:rsidR="008E620E" w:rsidRDefault="008E620E" w:rsidP="002F4B52">
      <w:pPr>
        <w:spacing w:line="276" w:lineRule="auto"/>
        <w:ind w:firstLine="567"/>
        <w:jc w:val="both"/>
      </w:pPr>
      <w:r>
        <w:t xml:space="preserve">[4.3] Pārvalde tarifu paaugstinājusi </w:t>
      </w:r>
      <w:bookmarkStart w:id="1" w:name="OLE_LINK1"/>
      <w:r>
        <w:t xml:space="preserve">patvaļīgi, bez reāla ekonomiska pamatojuma un neveicot lietderības apsvērumu izvērtēšanu. Pārvalde, visticamāk, rīkojusies mērķtiecīgi, nepildot apgabaltiesas spriedumā (kas pieņemts par labu pieteicējai) noteikto pienākumu, lai panāktu, ka SIA </w:t>
      </w:r>
      <w:r w:rsidRPr="006F1900">
        <w:t>„</w:t>
      </w:r>
      <w:r w:rsidR="00F5129F">
        <w:t>EKO OSTA</w:t>
      </w:r>
      <w:r w:rsidRPr="006F1900">
        <w:t>”</w:t>
      </w:r>
      <w:r>
        <w:t xml:space="preserve"> arī pēc iepirkuma kā stacionāro iekārtu operators varētu turpināt darboties Rīgas brīvostas teritorijā monopola apstākļos</w:t>
      </w:r>
      <w:bookmarkEnd w:id="1"/>
      <w:r>
        <w:t>, sniedzot atkritumu savākšanas pakalpojumus gan no kuģiem, gan stacionārajās iekārtās. Pārvaldes rīcība, lēmuma 62.2.apakšpunktā apstiprinot sešas reizes paaugstināt</w:t>
      </w:r>
      <w:r w:rsidR="005E36F8">
        <w:t>u</w:t>
      </w:r>
      <w:r>
        <w:t xml:space="preserve"> tarifu, </w:t>
      </w:r>
      <w:bookmarkStart w:id="2" w:name="_Hlk82681307"/>
      <w:r>
        <w:t xml:space="preserve">būtiski ierobežo gan pieteicējas, gan citu pretendentu tiesības sniegt atkritumu pieņemšanas pakalpojumu Rīgas brīvostā brīvas </w:t>
      </w:r>
      <w:r>
        <w:lastRenderedPageBreak/>
        <w:t xml:space="preserve">konkurences, samērīgos un nediskriminējošos apstākļos </w:t>
      </w:r>
      <w:bookmarkEnd w:id="2"/>
      <w:r>
        <w:t>atbilstoši Eiropas Parlamenta un Padomes 2017.gada 15.februāra regulas (ES) 2017/352</w:t>
      </w:r>
      <w:r w:rsidR="00F5129F">
        <w:t>,</w:t>
      </w:r>
      <w:r>
        <w:t xml:space="preserve"> ar ko izveido ostas pakalpojumu sniegšanas sistēmu un kopīgos noteikumus par ostu finanšu pārredzamību</w:t>
      </w:r>
      <w:r w:rsidR="00F5129F">
        <w:t>,</w:t>
      </w:r>
      <w:r>
        <w:t xml:space="preserve"> prasībām.</w:t>
      </w:r>
    </w:p>
    <w:p w14:paraId="003E3F4A" w14:textId="35742F05" w:rsidR="00F573D4" w:rsidRDefault="00F573D4" w:rsidP="002F4B52">
      <w:pPr>
        <w:spacing w:line="276" w:lineRule="auto"/>
        <w:ind w:firstLine="567"/>
        <w:jc w:val="both"/>
      </w:pPr>
      <w:r>
        <w:t xml:space="preserve">[4.4] Pārvaldes izsludinātā iepirkuma priekšmets ir šauri attiecināts vienīgi </w:t>
      </w:r>
      <w:bookmarkStart w:id="3" w:name="_Hlk82690064"/>
      <w:r>
        <w:t>uz ostas maksu ietvaros no ostā ienākošajiem kuģiem savākto atkritumu apjomiem</w:t>
      </w:r>
      <w:bookmarkEnd w:id="3"/>
      <w:r>
        <w:t xml:space="preserve"> (pārvaldes lēmuma 2.3.apakšnodaļa). Savukārt tarifus par pārsniegto atkritumu apjomu, kā arī par to atkritumu veidiem, kuri netiek ietverti ostas maksās, regulē tieši pārvaldes lēmuma 3.4.apakšnodaļa, tajā skaitā 62.2.apakšpunkts. SIA </w:t>
      </w:r>
      <w:r w:rsidRPr="006F1900">
        <w:t>„</w:t>
      </w:r>
      <w:r w:rsidR="00F5129F">
        <w:t>EKO OSTA</w:t>
      </w:r>
      <w:r w:rsidRPr="006F1900">
        <w:t>”</w:t>
      </w:r>
      <w:r>
        <w:t xml:space="preserve"> Rīgas brīvostā kā stacionāro atkritumu apsaimniekošanas operators darbojas monopola apstākļos. Līdz ar to ostā ienākošajiem kuģiem, kuri atkritumus nodod stacionārajās iekārtās, tie būs jānodod tieši SIA </w:t>
      </w:r>
      <w:r w:rsidRPr="006F1900">
        <w:t>„</w:t>
      </w:r>
      <w:r w:rsidR="00F5129F">
        <w:t>EKO OSTA</w:t>
      </w:r>
      <w:r w:rsidRPr="006F1900">
        <w:t>”</w:t>
      </w:r>
      <w:r>
        <w:t xml:space="preserve"> par tās noteikto tarifu, jo citu šādu iekārtu Rīgas brīvostas tuvumā nav. Ja SIA </w:t>
      </w:r>
      <w:r w:rsidRPr="006F1900">
        <w:t>„</w:t>
      </w:r>
      <w:r w:rsidR="00F5129F">
        <w:t>EKO OSTA</w:t>
      </w:r>
      <w:r w:rsidRPr="006F1900">
        <w:t>”</w:t>
      </w:r>
      <w:r>
        <w:t xml:space="preserve"> uzvarēs iepirkumā, tā pieņems </w:t>
      </w:r>
      <w:r w:rsidR="0098118A">
        <w:t>gan ostas maksu ietvaros savāktos MARPOL I atkritumus, gan visus pārējos atkritumu apjomus, iekasējot par to samaksu atbilstoši pārvaldes lēmuma 62.2.apakšpunktā noteiktajam tarifam</w:t>
      </w:r>
      <w:r w:rsidR="00FA62FB">
        <w:t>. Ar</w:t>
      </w:r>
      <w:r w:rsidR="005E36F8">
        <w:t xml:space="preserve"> </w:t>
      </w:r>
      <w:r w:rsidR="00FA62FB">
        <w:t>paaugstināto tarifu pārvalde jau savlaicīgi</w:t>
      </w:r>
      <w:r w:rsidR="00951DA3">
        <w:t xml:space="preserve"> un</w:t>
      </w:r>
      <w:r w:rsidR="00FA62FB">
        <w:t xml:space="preserve"> apzināti ir radījusi situāciju, </w:t>
      </w:r>
      <w:r w:rsidR="00156736">
        <w:t>lai nodrošinātu SIA</w:t>
      </w:r>
      <w:r w:rsidR="005E36F8">
        <w:t> </w:t>
      </w:r>
      <w:r w:rsidR="00156736" w:rsidRPr="006F1900">
        <w:t>„</w:t>
      </w:r>
      <w:r w:rsidR="00F5129F">
        <w:t>EKO OSTA</w:t>
      </w:r>
      <w:r w:rsidR="00156736" w:rsidRPr="006F1900">
        <w:t>”</w:t>
      </w:r>
      <w:r w:rsidR="00156736">
        <w:t xml:space="preserve"> būtiskas priekšrocības iepirkumā. Proti, nodrošinājusi apstākļus, lai SIA</w:t>
      </w:r>
      <w:r w:rsidR="00F5129F">
        <w:t> </w:t>
      </w:r>
      <w:r w:rsidR="00156736" w:rsidRPr="006F1900">
        <w:t>„</w:t>
      </w:r>
      <w:r w:rsidR="00F5129F">
        <w:t>EKO OSTA</w:t>
      </w:r>
      <w:r w:rsidR="00156736" w:rsidRPr="006F1900">
        <w:t>”</w:t>
      </w:r>
      <w:r w:rsidR="00156736">
        <w:t xml:space="preserve"> varētu piedalīties iepirkumā</w:t>
      </w:r>
      <w:r w:rsidR="005E36F8">
        <w:t xml:space="preserve"> </w:t>
      </w:r>
      <w:r w:rsidR="00156736">
        <w:t xml:space="preserve">ar mākslīgi samazinātu cenu, zinot, ka </w:t>
      </w:r>
      <w:r w:rsidR="00951DA3">
        <w:t>to</w:t>
      </w:r>
      <w:r w:rsidR="00156736">
        <w:t xml:space="preserve"> </w:t>
      </w:r>
      <w:bookmarkStart w:id="4" w:name="_Hlk82709267"/>
      <w:r w:rsidR="00156736">
        <w:t>varēs pilnībā kompensēt ar paaugstināto tarifu</w:t>
      </w:r>
      <w:bookmarkEnd w:id="4"/>
      <w:r w:rsidR="00156736">
        <w:t>, iekasējot maksu par savāktajiem atkritumu apjomiem, kuri netiek aptverti ar ostas maksām. Tādējādi pārvalde, paaugstinot strīd</w:t>
      </w:r>
      <w:r w:rsidR="002F17FA">
        <w:t>u</w:t>
      </w:r>
      <w:r w:rsidR="00156736">
        <w:t xml:space="preserve">s tarifu un pēc tam izsludinot iepirkumu, kurā iepirkuma priekšmets nav sadalīts daļās un kurā var uzvarēt tikai viens komersants, bez tiesiska pamata ir nodrošinājusi labāku sākotnējo pozīciju konkrētam komersantam, salīdzinot ar pieteicēju un citiem komersantiem, kuri piedalās iepirkumā. </w:t>
      </w:r>
      <w:r w:rsidR="00A02930">
        <w:t xml:space="preserve">Pārvalde kā publiska persona, izmantojot likumdevēja piešķirtās tiesības noteikt ostas maksu un tarifu </w:t>
      </w:r>
      <w:r w:rsidR="00A02930" w:rsidRPr="00F13EA4">
        <w:t xml:space="preserve">robežlīmeņus, ir ierobežojusi pieteicējas un citu iepirkuma pretendentu iespējas, acīmredzami radot SIA „EKO OSTA” būtiskas priekšrocības iepirkumā piedāvājamās cenas ziņā. </w:t>
      </w:r>
      <w:r w:rsidR="00F13EA4">
        <w:t>P</w:t>
      </w:r>
      <w:r w:rsidR="00A02930">
        <w:t>ieteicēja un cit</w:t>
      </w:r>
      <w:r w:rsidR="00920284">
        <w:t>i</w:t>
      </w:r>
      <w:r w:rsidR="00A02930">
        <w:t xml:space="preserve"> pretendenti ir bijuši spiesti rūpīgi vērtēt,</w:t>
      </w:r>
      <w:r w:rsidR="00F65E89">
        <w:t xml:space="preserve"> </w:t>
      </w:r>
      <w:r w:rsidR="00A02930">
        <w:t>vai vispār piedalīties iepirkumā un vai tie ir spējīgi iepirkumā piedāvāt cenu, kas objektīvi varētu konkurēt ar SIA </w:t>
      </w:r>
      <w:r w:rsidR="00A02930" w:rsidRPr="006F1900">
        <w:t>„</w:t>
      </w:r>
      <w:r w:rsidR="00A02930">
        <w:t>EKO OSTA</w:t>
      </w:r>
      <w:r w:rsidR="00A02930" w:rsidRPr="006F1900">
        <w:t>”</w:t>
      </w:r>
      <w:r w:rsidR="00A02930">
        <w:t xml:space="preserve"> piedāvāto cenu.</w:t>
      </w:r>
      <w:r w:rsidR="00A02930" w:rsidRPr="005F4857">
        <w:t xml:space="preserve"> </w:t>
      </w:r>
      <w:r w:rsidR="00A02930">
        <w:t>Tādējādi pieteicēja pamatoti saista pārvaldes lēmuma 62.2.apakšpunkta prettiesiskumu ar savām izredzēm dalībai iepirkumā.</w:t>
      </w:r>
    </w:p>
    <w:p w14:paraId="793498B3" w14:textId="3FA7B33B" w:rsidR="005F4857" w:rsidRDefault="00156736" w:rsidP="002F4B52">
      <w:pPr>
        <w:spacing w:line="276" w:lineRule="auto"/>
        <w:ind w:firstLine="567"/>
        <w:jc w:val="both"/>
      </w:pPr>
      <w:r>
        <w:t>[</w:t>
      </w:r>
      <w:r w:rsidR="002D56BD">
        <w:t>4.5</w:t>
      </w:r>
      <w:r>
        <w:t>]</w:t>
      </w:r>
      <w:r w:rsidR="002D56BD">
        <w:t> Norādot, ka komersant</w:t>
      </w:r>
      <w:r w:rsidR="00920284">
        <w:t xml:space="preserve">iem </w:t>
      </w:r>
      <w:r w:rsidR="002D56BD">
        <w:t xml:space="preserve">nav pienākuma </w:t>
      </w:r>
      <w:r w:rsidR="00920284">
        <w:t xml:space="preserve">no kuģiem pieņemtos </w:t>
      </w:r>
      <w:r w:rsidR="002D56BD">
        <w:t xml:space="preserve">atkritumus nodot Rīgas brīvostas stacionārajās iekārtās, tiesa nepamatoti šauri vērtējusi konkrēto situāciju, ignorējot faktu, ka vienīgās tuvumā esošās stacionārās iekārtas ir tieši SIA </w:t>
      </w:r>
      <w:r w:rsidR="002D56BD" w:rsidRPr="006F1900">
        <w:t>„</w:t>
      </w:r>
      <w:r w:rsidR="00F5129F">
        <w:t>EKO OSTA</w:t>
      </w:r>
      <w:r w:rsidR="002D56BD" w:rsidRPr="006F1900">
        <w:t>”</w:t>
      </w:r>
      <w:r w:rsidR="002D56BD">
        <w:t xml:space="preserve"> apsaimniekotās iekārtas (vēl tādas atrodas Liepājas ostā un Ventspils ostā, kas ir vairāk kā 200 kilometru attālumā). Tādējādi SIA</w:t>
      </w:r>
      <w:r w:rsidR="00F5129F">
        <w:t> </w:t>
      </w:r>
      <w:r w:rsidR="002D56BD" w:rsidRPr="006F1900">
        <w:t>„</w:t>
      </w:r>
      <w:r w:rsidR="00F5129F">
        <w:t>EKO OSTA</w:t>
      </w:r>
      <w:r w:rsidR="002D56BD" w:rsidRPr="006F1900">
        <w:t>”</w:t>
      </w:r>
      <w:r w:rsidR="002D56BD">
        <w:t xml:space="preserve"> atrodas dominējošā stāvoklī MARPOL I atkritumu attīrīšanas pakalpojumu tirgū Rīgas brīvostas tuvumā. </w:t>
      </w:r>
      <w:r w:rsidR="00FF77C1">
        <w:t>Ko</w:t>
      </w:r>
      <w:r w:rsidR="002D56BD">
        <w:t>mersantam, kurš uzvarēs iepirkumā, nav pienākum</w:t>
      </w:r>
      <w:r w:rsidR="00FF77C1">
        <w:t>a</w:t>
      </w:r>
      <w:r w:rsidR="002D56BD">
        <w:t xml:space="preserve"> nodot iepirkuma priekšmetā neietilpstošos atkritumu apjomus tieši stacionārajās iekārtās un tieši SIA</w:t>
      </w:r>
      <w:r w:rsidR="00F5129F">
        <w:t> </w:t>
      </w:r>
      <w:r w:rsidR="002D56BD" w:rsidRPr="006F1900">
        <w:t>„</w:t>
      </w:r>
      <w:r w:rsidR="00F5129F">
        <w:t>EKO OSTA</w:t>
      </w:r>
      <w:r w:rsidR="002D56BD" w:rsidRPr="006F1900">
        <w:t>”</w:t>
      </w:r>
      <w:r w:rsidR="002D56BD">
        <w:t xml:space="preserve"> attīrīšanas iekārtās, taču šāda komerciāla nepieciešamība nav izslēgta un esošajos apstākļos ir ļoti reāla.</w:t>
      </w:r>
      <w:r w:rsidR="00FF77C1">
        <w:t xml:space="preserve"> Ja pieteicēja, sniedzot atkritumu pieņemšanas pakalpojumu, izvēlētos arī ārpus ostas maksām savāktos apjomus nodot stacionārajās iekārtās, tad no komercdarbības loģikas un izmaksu viedokļa nebūtu citas izvēles kā sadarboties tieši ar SIA</w:t>
      </w:r>
      <w:r w:rsidR="005E36F8">
        <w:t> </w:t>
      </w:r>
      <w:r w:rsidR="00FF77C1" w:rsidRPr="006F1900">
        <w:t>„</w:t>
      </w:r>
      <w:r w:rsidR="00F5129F">
        <w:t>EKO OSTA</w:t>
      </w:r>
      <w:r w:rsidR="00FF77C1" w:rsidRPr="006F1900">
        <w:t>”</w:t>
      </w:r>
      <w:r w:rsidR="00FF77C1">
        <w:t>, jo atkritumu vešanas izmaksas uz Liepāju vai Ventspili</w:t>
      </w:r>
      <w:r w:rsidR="0085474A">
        <w:t xml:space="preserve"> </w:t>
      </w:r>
      <w:r w:rsidR="00FF77C1">
        <w:t>pakalpojumu sniegšanu padarītu pilnībā nerentablu. Šādu tiesību iegūšana iepirkumā</w:t>
      </w:r>
      <w:r w:rsidR="004244FE">
        <w:t xml:space="preserve"> </w:t>
      </w:r>
      <w:r w:rsidR="00FF77C1">
        <w:t xml:space="preserve">radītu būtiskus zaudējumus. Tas vien, ka pārvaldes lēmuma 62.2.apakšpunkts primāri </w:t>
      </w:r>
      <w:r w:rsidR="00C47E05">
        <w:t xml:space="preserve">ir </w:t>
      </w:r>
      <w:r w:rsidR="00FF77C1">
        <w:t xml:space="preserve">paredzēts, lai regulētu maksimālo tarifu, ko SIA </w:t>
      </w:r>
      <w:r w:rsidR="00FF77C1" w:rsidRPr="006F1900">
        <w:t>„</w:t>
      </w:r>
      <w:r w:rsidR="00F5129F">
        <w:t>EKO OSTA</w:t>
      </w:r>
      <w:r w:rsidR="00FF77C1" w:rsidRPr="006F1900">
        <w:t>”</w:t>
      </w:r>
      <w:r w:rsidR="00FF77C1">
        <w:t xml:space="preserve"> var noteikt un iekasēt no ostā ienākošajiem kuģiem, nenozīmē, ka SIA</w:t>
      </w:r>
      <w:r w:rsidR="00F5129F">
        <w:t> </w:t>
      </w:r>
      <w:r w:rsidR="00FF77C1" w:rsidRPr="006F1900">
        <w:t>„</w:t>
      </w:r>
      <w:r w:rsidR="00F5129F">
        <w:t>EKO OSTA</w:t>
      </w:r>
      <w:r w:rsidR="00FF77C1" w:rsidRPr="006F1900">
        <w:t>”</w:t>
      </w:r>
      <w:r w:rsidR="00FF77C1">
        <w:t xml:space="preserve"> nevarētu šo tarifu pēc analoģijas pieprasīt maksāt arī ikvienam citam komersantam, kuram tuvumā nav nekādu reālu un ekonomiski pamatotu alternatīvu atkritumu nodošanai stacionārajās attīrīšanas iekārtās. Līdz ar </w:t>
      </w:r>
      <w:r w:rsidR="00FF77C1">
        <w:lastRenderedPageBreak/>
        <w:t xml:space="preserve">to tas nav vienīgi komerciāls risks, </w:t>
      </w:r>
      <w:r w:rsidR="005F4857">
        <w:t>bet ar pārvaldes lēmuma 62.2.apakšpunktu izraisīts potenciāls pieteicējas tiesību aizskārums</w:t>
      </w:r>
      <w:r w:rsidR="0085474A">
        <w:t xml:space="preserve">. </w:t>
      </w:r>
      <w:r w:rsidR="00FF77C1">
        <w:t xml:space="preserve">Ja pieteicēja iepirkumā </w:t>
      </w:r>
      <w:r w:rsidR="00F464FE">
        <w:t>uzvarēs</w:t>
      </w:r>
      <w:r w:rsidR="00FF77C1">
        <w:t xml:space="preserve">, </w:t>
      </w:r>
      <w:r w:rsidR="005F4857">
        <w:t xml:space="preserve">šis aizskārums izpaudīsies kā pilnībā neizdevīga sadarbība ar monopola apstākļos darbojošos komersantu. </w:t>
      </w:r>
    </w:p>
    <w:p w14:paraId="167F68AF" w14:textId="357E3B73" w:rsidR="00992FD0" w:rsidRDefault="005F4857" w:rsidP="002F4B52">
      <w:pPr>
        <w:spacing w:line="276" w:lineRule="auto"/>
        <w:ind w:firstLine="567"/>
        <w:jc w:val="both"/>
      </w:pPr>
      <w:r>
        <w:t>[</w:t>
      </w:r>
      <w:r w:rsidR="00992FD0">
        <w:t>4.6</w:t>
      </w:r>
      <w:r>
        <w:t>] </w:t>
      </w:r>
      <w:r w:rsidR="002A6637">
        <w:t>Nav pamatota</w:t>
      </w:r>
      <w:r w:rsidR="002424E7">
        <w:t xml:space="preserve"> tiesas norād</w:t>
      </w:r>
      <w:r w:rsidR="002A6637">
        <w:t>e</w:t>
      </w:r>
      <w:r w:rsidR="002424E7">
        <w:t xml:space="preserve">, ka pieteicējai šajā situācijā jāvēršas Iepirkumu uzraudzības birojā. Konkrētā pieteikuma priekšmets vispār nav saistīts ar iepirkuma nolikuma prasībām, bet gan </w:t>
      </w:r>
      <w:r w:rsidR="00A02930">
        <w:t xml:space="preserve">ar </w:t>
      </w:r>
      <w:r w:rsidR="002424E7">
        <w:t>vispārīgā administratīvā akta – pārvaldes lēmuma – apstrīdēšanu</w:t>
      </w:r>
      <w:r w:rsidR="002A6637">
        <w:t xml:space="preserve">, jo tā 62.2.apakšpunkts pieņemts prettiesiski, </w:t>
      </w:r>
      <w:bookmarkStart w:id="5" w:name="_Hlk82681211"/>
      <w:r w:rsidR="002A6637">
        <w:t>ar mērķi saglabāt monopola apstākļus un SIA</w:t>
      </w:r>
      <w:r w:rsidR="00C47E05">
        <w:t> </w:t>
      </w:r>
      <w:r w:rsidR="002A6637" w:rsidRPr="006F1900">
        <w:t>„</w:t>
      </w:r>
      <w:r w:rsidR="00F5129F">
        <w:t>EKO OSTA</w:t>
      </w:r>
      <w:r w:rsidR="002A6637" w:rsidRPr="006F1900">
        <w:t>”</w:t>
      </w:r>
      <w:r w:rsidR="002A6637">
        <w:t xml:space="preserve"> dominējošo stāvokli pakalpojumu sniegšanā Rīgas brīvostā</w:t>
      </w:r>
      <w:bookmarkEnd w:id="5"/>
      <w:r w:rsidR="002A6637">
        <w:t xml:space="preserve">. Tieši tiesa, nevis Iepirkumu uzraudzības birojs, ir vienīgā institūcija, kas ir kompetenta izvērtēt </w:t>
      </w:r>
      <w:r w:rsidR="00C47E05">
        <w:t>konkrētā administratīvā akta</w:t>
      </w:r>
      <w:r w:rsidR="002A6637">
        <w:t xml:space="preserve"> pieņemšanas tiesiskumu un lietderības apsvērumus. Turklāt pieteicēja ir vērsusies arī Iepirkumu uzraudzības birojā (saistībā ar nolikuma prasībām), taču, kā pati tiesa pamatoti konstatējusi, iepirkuma priekšmets neattiecas uz </w:t>
      </w:r>
      <w:r w:rsidR="003F2563">
        <w:t xml:space="preserve">pārsūdzēto </w:t>
      </w:r>
      <w:r w:rsidR="002A6637">
        <w:t>pārvaldes lēmuma apakšpunktu</w:t>
      </w:r>
      <w:r w:rsidR="00992FD0">
        <w:t>, un arī gadījumā, ja pieteicēja uzvarētu iepirkumā, paaugstinātais tarifs pieteicējas iegūto tiesību izmantošanu padarī</w:t>
      </w:r>
      <w:r w:rsidR="003F2563">
        <w:t xml:space="preserve">tu </w:t>
      </w:r>
      <w:r w:rsidR="00992FD0">
        <w:t>ne vien neizdevīgu, bet potenciāli būtiskus zaudējumus nesošu. Līdz ar to konkrētajos apstākļos vienīgais reālais pieteicējas aizskarto tiesību aizsardzības līdzeklis ir vēršanās administratīvajā tiesā par pārvaldes</w:t>
      </w:r>
      <w:r w:rsidR="003F2563">
        <w:t xml:space="preserve"> lēmuma</w:t>
      </w:r>
      <w:r w:rsidR="00992FD0">
        <w:t xml:space="preserve"> 62.2.apakšpunkt</w:t>
      </w:r>
      <w:r w:rsidR="00001A44">
        <w:t>u.</w:t>
      </w:r>
      <w:r w:rsidR="00992FD0">
        <w:t xml:space="preserve"> Izbeidzot tiesvedību lietā, tiesa ir liegusi vienīgo veidu, kādā pieteicēja var aizsargāt savas ar pārvaldes lēmuma 62.2.apakšpunktu aiz</w:t>
      </w:r>
      <w:r w:rsidR="00500C72">
        <w:t xml:space="preserve">skartās </w:t>
      </w:r>
      <w:r w:rsidR="00992FD0">
        <w:t>tiesības, un pārkāpusi pieteicējas tiesība</w:t>
      </w:r>
      <w:r w:rsidR="003F2563">
        <w:t>s</w:t>
      </w:r>
      <w:r w:rsidR="00992FD0">
        <w:t xml:space="preserve"> uz taisnīgu tiesu.</w:t>
      </w:r>
    </w:p>
    <w:p w14:paraId="46BB8DE8" w14:textId="6FEC94D9" w:rsidR="004521EB" w:rsidRDefault="004521EB" w:rsidP="002F4B52">
      <w:pPr>
        <w:spacing w:line="276" w:lineRule="auto"/>
        <w:ind w:firstLine="567"/>
        <w:jc w:val="both"/>
      </w:pPr>
    </w:p>
    <w:p w14:paraId="6217373D" w14:textId="77777777" w:rsidR="004521EB" w:rsidRDefault="004521EB" w:rsidP="002F4B52">
      <w:pPr>
        <w:spacing w:line="276" w:lineRule="auto"/>
        <w:ind w:firstLine="567"/>
        <w:jc w:val="both"/>
      </w:pPr>
    </w:p>
    <w:p w14:paraId="1900DA50" w14:textId="43D9D2F9" w:rsidR="003047F5" w:rsidRPr="00C078FD" w:rsidRDefault="003047F5" w:rsidP="002F4B52">
      <w:pPr>
        <w:spacing w:line="276" w:lineRule="auto"/>
        <w:jc w:val="center"/>
        <w:rPr>
          <w:b/>
        </w:rPr>
      </w:pPr>
      <w:r w:rsidRPr="00C078FD">
        <w:rPr>
          <w:b/>
        </w:rPr>
        <w:t>Motīvu daļa</w:t>
      </w:r>
    </w:p>
    <w:p w14:paraId="50C3E4A3" w14:textId="77777777" w:rsidR="003047F5" w:rsidRPr="00C078FD" w:rsidRDefault="003047F5" w:rsidP="002F4B52">
      <w:pPr>
        <w:spacing w:line="276" w:lineRule="auto"/>
        <w:ind w:firstLine="567"/>
        <w:jc w:val="both"/>
      </w:pPr>
    </w:p>
    <w:p w14:paraId="32763CF5" w14:textId="1A97A456" w:rsidR="00C40E01" w:rsidRDefault="003047F5" w:rsidP="002F4B52">
      <w:pPr>
        <w:spacing w:line="276" w:lineRule="auto"/>
        <w:ind w:firstLine="567"/>
        <w:jc w:val="both"/>
      </w:pPr>
      <w:r w:rsidRPr="00C078FD">
        <w:t>[</w:t>
      </w:r>
      <w:r w:rsidR="00062C77">
        <w:t>5</w:t>
      </w:r>
      <w:r w:rsidRPr="00C078FD">
        <w:t>]</w:t>
      </w:r>
      <w:r w:rsidR="00C40E01">
        <w:t xml:space="preserve"> Blakus sūdzības ietvaros izšķirams jautājums, vai </w:t>
      </w:r>
      <w:r w:rsidR="00455699">
        <w:t>rajona tiesa</w:t>
      </w:r>
      <w:r w:rsidR="00C40E01">
        <w:t xml:space="preserve"> pamatoti izbeigusi lietā tiesvedību, pamatojoties uz to, ka</w:t>
      </w:r>
      <w:r w:rsidR="00FD5E1C">
        <w:t xml:space="preserve"> ar pārvaldes lēmuma 62.2.apakšpunktu pieteicējas </w:t>
      </w:r>
      <w:r w:rsidR="00C23DE4">
        <w:t>tiesības un tiesiskās intereses</w:t>
      </w:r>
      <w:r w:rsidR="00FD5E1C">
        <w:t xml:space="preserve"> netiek ietekmētas, tāpēc pieteicējai nav </w:t>
      </w:r>
      <w:r w:rsidR="00C23DE4">
        <w:t xml:space="preserve">subjektīvo </w:t>
      </w:r>
      <w:r w:rsidR="00FD5E1C">
        <w:t>tiesību pret to iebilst.</w:t>
      </w:r>
    </w:p>
    <w:p w14:paraId="664D3EE4" w14:textId="7993458A" w:rsidR="007C11B3" w:rsidRPr="006E03C2" w:rsidRDefault="007C11B3" w:rsidP="002F4B52">
      <w:pPr>
        <w:spacing w:line="276" w:lineRule="auto"/>
        <w:ind w:firstLine="567"/>
        <w:jc w:val="both"/>
      </w:pPr>
    </w:p>
    <w:p w14:paraId="21DFCABA" w14:textId="457144A2" w:rsidR="005D438D" w:rsidRPr="006E03C2" w:rsidRDefault="005D438D" w:rsidP="002F4B52">
      <w:pPr>
        <w:spacing w:line="276" w:lineRule="auto"/>
        <w:ind w:firstLine="567"/>
        <w:jc w:val="both"/>
      </w:pPr>
      <w:r w:rsidRPr="006E03C2">
        <w:t>[</w:t>
      </w:r>
      <w:r w:rsidR="008269FC" w:rsidRPr="006E03C2">
        <w:t>6</w:t>
      </w:r>
      <w:r w:rsidRPr="006E03C2">
        <w:t>]</w:t>
      </w:r>
      <w:r w:rsidR="008B0639" w:rsidRPr="006E03C2">
        <w:t> </w:t>
      </w:r>
      <w:r w:rsidRPr="006E03C2">
        <w:t>Gan individuāla, gan vispārīgā administratīvā akta gadījumā</w:t>
      </w:r>
      <w:r w:rsidR="00F4147B" w:rsidRPr="006E03C2">
        <w:t xml:space="preserve">, kā tas ir izskatāmajā lietā, </w:t>
      </w:r>
      <w:r w:rsidRPr="006E03C2">
        <w:t>personas tiesības vērsties ar pieteikumu administratīvajā tiesā ir atkarīgas no tā, vai atbilstoši Administratīvā procesa likuma 31.panta otrajai daļai pieteikumu ir iesniegusi persona, kuras tiesības vai tiesiskās intereses ir aizskartas vai var tikt aizskartas</w:t>
      </w:r>
      <w:r w:rsidR="00060321" w:rsidRPr="006E03C2">
        <w:t xml:space="preserve"> ar konkrēto administratīvo aktu</w:t>
      </w:r>
      <w:r w:rsidRPr="006E03C2">
        <w:t>.</w:t>
      </w:r>
      <w:r w:rsidR="00B65628" w:rsidRPr="006E03C2">
        <w:t xml:space="preserve"> </w:t>
      </w:r>
    </w:p>
    <w:p w14:paraId="5D221C82" w14:textId="77777777" w:rsidR="00BA56C8" w:rsidRDefault="00BA56C8" w:rsidP="002F4B52">
      <w:pPr>
        <w:spacing w:line="276" w:lineRule="auto"/>
        <w:ind w:firstLine="567"/>
        <w:jc w:val="both"/>
      </w:pPr>
    </w:p>
    <w:p w14:paraId="627D95A7" w14:textId="3F3F3191" w:rsidR="007468AD" w:rsidRDefault="00584EB9" w:rsidP="002F4B52">
      <w:pPr>
        <w:spacing w:line="276" w:lineRule="auto"/>
        <w:ind w:firstLine="567"/>
        <w:jc w:val="both"/>
      </w:pPr>
      <w:r>
        <w:t>[7] </w:t>
      </w:r>
      <w:r w:rsidRPr="004521EB">
        <w:t>Izskatāmajā lietā</w:t>
      </w:r>
      <w:r w:rsidR="009F5CBC" w:rsidRPr="004521EB">
        <w:t xml:space="preserve"> </w:t>
      </w:r>
      <w:r w:rsidR="00181851" w:rsidRPr="004521EB">
        <w:t>rajona tiesa</w:t>
      </w:r>
      <w:r w:rsidR="009F5CBC" w:rsidRPr="004521EB">
        <w:t xml:space="preserve"> pareizi konstatējusi</w:t>
      </w:r>
      <w:r w:rsidR="00181851" w:rsidRPr="004521EB">
        <w:t>,</w:t>
      </w:r>
      <w:r w:rsidR="009F5CBC" w:rsidRPr="004521EB">
        <w:t xml:space="preserve"> ka</w:t>
      </w:r>
      <w:r w:rsidRPr="004521EB">
        <w:t xml:space="preserve"> pārsūdzētais pārvaldes lēmuma apakšpunkts </w:t>
      </w:r>
      <w:r w:rsidR="008600E1" w:rsidRPr="004521EB">
        <w:t xml:space="preserve">atbilstoši </w:t>
      </w:r>
      <w:r w:rsidR="002850A3" w:rsidRPr="004521EB">
        <w:t xml:space="preserve">tajā norādītajam </w:t>
      </w:r>
      <w:r w:rsidR="00DF4A75" w:rsidRPr="004521EB">
        <w:t>attiecas uz</w:t>
      </w:r>
      <w:r w:rsidRPr="004521EB">
        <w:t xml:space="preserve"> visiem kuģiem, kuri piestāj vai atrodas Rīgas brīvostā, kuru nodotie MARPOL I atkritumi pārsniedz 10 m</w:t>
      </w:r>
      <w:r w:rsidRPr="004521EB">
        <w:rPr>
          <w:vertAlign w:val="superscript"/>
        </w:rPr>
        <w:t>3</w:t>
      </w:r>
      <w:r w:rsidRPr="004521EB">
        <w:t xml:space="preserve"> un kuri nodod šādus atkritumus stacionārajās attīrīšanas iekārtās, un stacionāro iekārtu operatoru SIA „EKO OSTA</w:t>
      </w:r>
      <w:r w:rsidR="004521EB" w:rsidRPr="004521EB">
        <w:t>.</w:t>
      </w:r>
      <w:r w:rsidR="004521EB">
        <w:t xml:space="preserve"> </w:t>
      </w:r>
      <w:r w:rsidR="009F5CBC">
        <w:t xml:space="preserve">Tomēr, analizējot pieteicējas subjektīvo tiesību aizskārumu, rajona tiesa </w:t>
      </w:r>
      <w:r w:rsidR="00D50CCC">
        <w:t xml:space="preserve">nepamatoti </w:t>
      </w:r>
      <w:r w:rsidR="009F5CBC">
        <w:t xml:space="preserve">koncentrējusies tikai uz </w:t>
      </w:r>
      <w:r w:rsidR="000823F2">
        <w:t>pārvaldes lēmuma 62.2.apakšpunkt</w:t>
      </w:r>
      <w:r w:rsidR="00EA53FD">
        <w:t>ā tiešā tekstā norādīto</w:t>
      </w:r>
      <w:r w:rsidR="008600E1">
        <w:t xml:space="preserve"> un</w:t>
      </w:r>
      <w:r w:rsidR="000823F2">
        <w:t xml:space="preserve"> nav ņēmusi vērā pieteicējas </w:t>
      </w:r>
      <w:r w:rsidR="00EA53FD">
        <w:t>a</w:t>
      </w:r>
      <w:r w:rsidR="007F41D4">
        <w:t>rgumentus</w:t>
      </w:r>
      <w:r w:rsidR="00EA53FD">
        <w:t xml:space="preserve"> par to</w:t>
      </w:r>
      <w:r w:rsidR="000823F2">
        <w:t>, ka strīdus apakšpunkts</w:t>
      </w:r>
      <w:r w:rsidR="009B39C1">
        <w:t>, iespējams,</w:t>
      </w:r>
      <w:r w:rsidR="000823F2">
        <w:t xml:space="preserve"> pieņemts ar slēptu mērķi regulēt arī citas tiesiskās attiecības</w:t>
      </w:r>
      <w:r w:rsidR="0086617C">
        <w:t xml:space="preserve"> – ierobežot </w:t>
      </w:r>
      <w:r w:rsidR="009F5CBC">
        <w:t xml:space="preserve">konkurenci atkritumu </w:t>
      </w:r>
      <w:r w:rsidR="007D25EC">
        <w:t>apsaimniekošanas</w:t>
      </w:r>
      <w:r w:rsidR="009F5CBC">
        <w:t xml:space="preserve"> pakalpojumu tirgū </w:t>
      </w:r>
      <w:r w:rsidR="0086617C">
        <w:t>Rīgas brīvostā</w:t>
      </w:r>
      <w:r w:rsidR="00AD7696">
        <w:t xml:space="preserve">. Proti, </w:t>
      </w:r>
      <w:r w:rsidR="007468AD">
        <w:t xml:space="preserve">pieteicējas </w:t>
      </w:r>
      <w:r w:rsidR="007468AD" w:rsidRPr="007468AD">
        <w:t xml:space="preserve">ieskatā </w:t>
      </w:r>
      <w:r w:rsidR="005A4E2A">
        <w:t>tas pieņemts</w:t>
      </w:r>
      <w:r w:rsidR="007468AD" w:rsidRPr="007468AD">
        <w:t xml:space="preserve"> ar mērķi savlaicīgi nodrošināt konkrēta komersanta</w:t>
      </w:r>
      <w:r w:rsidR="00D55200">
        <w:t xml:space="preserve"> </w:t>
      </w:r>
      <w:r w:rsidR="007D67D7">
        <w:t xml:space="preserve">(SIA </w:t>
      </w:r>
      <w:r w:rsidR="007D67D7" w:rsidRPr="006F1900">
        <w:t>„</w:t>
      </w:r>
      <w:r w:rsidR="007D67D7">
        <w:t>EKO OSTA</w:t>
      </w:r>
      <w:r w:rsidR="007D67D7" w:rsidRPr="006F1900">
        <w:t>”</w:t>
      </w:r>
      <w:r w:rsidR="007D67D7">
        <w:t xml:space="preserve">) </w:t>
      </w:r>
      <w:r w:rsidR="00D41F92">
        <w:t xml:space="preserve">nepamatotas </w:t>
      </w:r>
      <w:r w:rsidR="007468AD">
        <w:t>priekšrocības iepirkumā, lai saglabātu</w:t>
      </w:r>
      <w:r w:rsidR="007468AD" w:rsidRPr="007468AD">
        <w:t xml:space="preserve"> monopola apstākļus un </w:t>
      </w:r>
      <w:r w:rsidR="007D25EC">
        <w:t>tā</w:t>
      </w:r>
      <w:r w:rsidR="007468AD" w:rsidRPr="007468AD">
        <w:t xml:space="preserve"> dominējošo stāvokli</w:t>
      </w:r>
      <w:r w:rsidR="004D77B8">
        <w:t>, būtiski ierobežojot</w:t>
      </w:r>
      <w:r w:rsidR="00C5480C">
        <w:t xml:space="preserve"> </w:t>
      </w:r>
      <w:r w:rsidR="009B39C1" w:rsidRPr="007468AD">
        <w:t>gan pieteicējas, gan citu pretendentu tiesības sniegt atkritumu pieņemšanas pakalpojumu</w:t>
      </w:r>
      <w:r w:rsidR="00B144C9">
        <w:t>s</w:t>
      </w:r>
      <w:r w:rsidR="009B39C1" w:rsidRPr="007468AD">
        <w:t xml:space="preserve"> Rīgas brīvostā brīvas konkurences, samērīgos un nediskriminējošos apstākļos</w:t>
      </w:r>
      <w:r w:rsidR="009B39C1">
        <w:t>.</w:t>
      </w:r>
      <w:r w:rsidR="00C82849">
        <w:t xml:space="preserve"> </w:t>
      </w:r>
    </w:p>
    <w:p w14:paraId="4914179B" w14:textId="13590547" w:rsidR="00425422" w:rsidRDefault="007D67D7" w:rsidP="002F4B52">
      <w:pPr>
        <w:spacing w:line="276" w:lineRule="auto"/>
        <w:ind w:firstLine="567"/>
        <w:jc w:val="both"/>
      </w:pPr>
      <w:r>
        <w:lastRenderedPageBreak/>
        <w:t xml:space="preserve"> </w:t>
      </w:r>
    </w:p>
    <w:p w14:paraId="1804D462" w14:textId="06E65242" w:rsidR="00425422" w:rsidRDefault="00425422" w:rsidP="002F4B52">
      <w:pPr>
        <w:spacing w:line="276" w:lineRule="auto"/>
        <w:ind w:firstLine="567"/>
        <w:jc w:val="both"/>
      </w:pPr>
      <w:r>
        <w:t>[</w:t>
      </w:r>
      <w:r w:rsidR="007D67D7">
        <w:t>8</w:t>
      </w:r>
      <w:r>
        <w:t>]</w:t>
      </w:r>
      <w:r w:rsidR="007136BF">
        <w:t> </w:t>
      </w:r>
      <w:r w:rsidR="00C5480C">
        <w:t>Senāts ir atzinis, ka a</w:t>
      </w:r>
      <w:r w:rsidR="007136BF">
        <w:t xml:space="preserve">tbilstoši komerctiesību pamatprincipam </w:t>
      </w:r>
      <w:r w:rsidR="00C5480C">
        <w:t>aizsardzība pret konkurenci netiek atzīta</w:t>
      </w:r>
      <w:r w:rsidR="005A4E2A">
        <w:t xml:space="preserve">. Tas </w:t>
      </w:r>
      <w:r w:rsidR="00C5480C">
        <w:t>saistīts ar apstākli</w:t>
      </w:r>
      <w:r w:rsidR="005A4E2A">
        <w:t xml:space="preserve">, ka ekonomikas pamatlikumi pirmām kārtām vērsti uz konkurences </w:t>
      </w:r>
      <w:r w:rsidR="00C5480C">
        <w:t xml:space="preserve">veicināšanu, </w:t>
      </w:r>
      <w:r w:rsidR="005A4E2A">
        <w:t>tādēļ vēlme būt aizsargātam pret nevēlamu konkurenci principā netiek uzskatīta par tiesisku interesi. Tādējādi to nevar aizstāvēt tiesā. T</w:t>
      </w:r>
      <w:r w:rsidR="00C5480C">
        <w:t>omēr</w:t>
      </w:r>
      <w:r w:rsidR="005A4E2A">
        <w:t xml:space="preserve"> šim principam ir trīs izņēmumi:</w:t>
      </w:r>
    </w:p>
    <w:p w14:paraId="5B448A82" w14:textId="34EC74D8" w:rsidR="005A4E2A" w:rsidRDefault="005A4E2A" w:rsidP="002F4B52">
      <w:pPr>
        <w:spacing w:line="276" w:lineRule="auto"/>
        <w:ind w:firstLine="567"/>
        <w:jc w:val="both"/>
      </w:pPr>
      <w:r>
        <w:t>1) attiecīgajā nozarē pastāv tiesību norma, kas izdota ar mērķi aizstāvēt trešo personu (konkurentu) tiesības;</w:t>
      </w:r>
    </w:p>
    <w:p w14:paraId="522C941A" w14:textId="2A5C1DBD" w:rsidR="005A4E2A" w:rsidRDefault="005A4E2A" w:rsidP="002F4B52">
      <w:pPr>
        <w:spacing w:line="276" w:lineRule="auto"/>
        <w:ind w:firstLine="567"/>
        <w:jc w:val="both"/>
      </w:pPr>
      <w:r>
        <w:t>2) attiecīgais iestādes lēmums izdots ar mērķi būtiski ierobežot vai arī tas faktiski būtiski ierobežo konkrēto komersantu salīdzinājumā ar citiem komersantiem, nopietni apdraudot tā konkurētspēju (eksistenci) vai faktiski izslēdzot to no tirgus;</w:t>
      </w:r>
    </w:p>
    <w:p w14:paraId="2AEDAADC" w14:textId="65F8DD15" w:rsidR="005A4E2A" w:rsidRDefault="005A4E2A" w:rsidP="002F4B52">
      <w:pPr>
        <w:spacing w:line="276" w:lineRule="auto"/>
        <w:ind w:firstLine="567"/>
        <w:jc w:val="both"/>
      </w:pPr>
      <w:r>
        <w:t>3) pieņemot lēmumu, pārkāpts vienlīdzības princips.</w:t>
      </w:r>
    </w:p>
    <w:p w14:paraId="17465116" w14:textId="2520291B" w:rsidR="005A4E2A" w:rsidRDefault="005A4E2A" w:rsidP="002F4B52">
      <w:pPr>
        <w:spacing w:line="276" w:lineRule="auto"/>
        <w:ind w:firstLine="567"/>
        <w:jc w:val="both"/>
      </w:pPr>
      <w:r>
        <w:t>Šajos gadījumos var runāt par subjektīvajām tiesībām un iespēju tās aizstāvēt tiesā</w:t>
      </w:r>
      <w:r w:rsidR="00C5480C">
        <w:t xml:space="preserve"> (sk., piemēram, </w:t>
      </w:r>
      <w:r w:rsidR="00C5480C" w:rsidRPr="00770B4F">
        <w:rPr>
          <w:i/>
          <w:iCs/>
        </w:rPr>
        <w:t xml:space="preserve">Senāta 2016.gada 8.jūnija lēmuma lietā Nr. SKA-357/2016 (680045515) 8.punktu, 2010.gada 10.jūnija lēmuma lietā Nr. SKA-419/2010 </w:t>
      </w:r>
      <w:r w:rsidR="00157C57">
        <w:rPr>
          <w:i/>
          <w:iCs/>
        </w:rPr>
        <w:t>(</w:t>
      </w:r>
      <w:r w:rsidR="00157C57" w:rsidRPr="00157C57">
        <w:rPr>
          <w:i/>
          <w:iCs/>
        </w:rPr>
        <w:t>A42906709</w:t>
      </w:r>
      <w:r w:rsidR="00157C57">
        <w:rPr>
          <w:i/>
          <w:iCs/>
        </w:rPr>
        <w:t xml:space="preserve">) </w:t>
      </w:r>
      <w:r w:rsidR="00C5480C" w:rsidRPr="00770B4F">
        <w:rPr>
          <w:i/>
          <w:iCs/>
        </w:rPr>
        <w:t>15.punktu, 2004.gada 3.augusta lēmuma lietā Nr. SKA-183/2004 (A42202004) 8.punktu</w:t>
      </w:r>
      <w:r w:rsidR="00C5480C">
        <w:t>).</w:t>
      </w:r>
    </w:p>
    <w:p w14:paraId="76DDED81" w14:textId="20BE2D62" w:rsidR="00141BFF" w:rsidRDefault="00141BFF" w:rsidP="002F4B52">
      <w:pPr>
        <w:spacing w:line="276" w:lineRule="auto"/>
        <w:ind w:firstLine="567"/>
        <w:jc w:val="both"/>
      </w:pPr>
      <w:r w:rsidRPr="008056CC">
        <w:t xml:space="preserve">Iepriekšminētie kritēriji attiecas uz jebkuru savstarpējo konkurenci ietekmējošu lēmumu, kura rezultātā kādai citai personai tiek piešķirtas kādas tiesības (labums) </w:t>
      </w:r>
      <w:r w:rsidR="006E758A" w:rsidRPr="008056CC">
        <w:t>(</w:t>
      </w:r>
      <w:r w:rsidR="007D67D7">
        <w:rPr>
          <w:i/>
          <w:iCs/>
        </w:rPr>
        <w:t xml:space="preserve">Senāta </w:t>
      </w:r>
      <w:r w:rsidR="007D67D7" w:rsidRPr="007D67D7">
        <w:rPr>
          <w:i/>
          <w:iCs/>
        </w:rPr>
        <w:t>2004.gada 3.augusta lēmuma lietā Nr.</w:t>
      </w:r>
      <w:r w:rsidR="007D67D7">
        <w:rPr>
          <w:i/>
          <w:iCs/>
        </w:rPr>
        <w:t> </w:t>
      </w:r>
      <w:r w:rsidR="007D67D7" w:rsidRPr="007D67D7">
        <w:rPr>
          <w:i/>
          <w:iCs/>
        </w:rPr>
        <w:t xml:space="preserve">SKA-183/2004 (A42202004) </w:t>
      </w:r>
      <w:r w:rsidR="007D67D7">
        <w:rPr>
          <w:i/>
          <w:iCs/>
        </w:rPr>
        <w:t>9</w:t>
      </w:r>
      <w:r w:rsidR="007D67D7" w:rsidRPr="007D67D7">
        <w:rPr>
          <w:i/>
          <w:iCs/>
        </w:rPr>
        <w:t>.punkt</w:t>
      </w:r>
      <w:r w:rsidR="007D67D7">
        <w:rPr>
          <w:i/>
          <w:iCs/>
        </w:rPr>
        <w:t>s</w:t>
      </w:r>
      <w:r w:rsidR="006E758A">
        <w:t>)</w:t>
      </w:r>
      <w:r w:rsidR="007D67D7">
        <w:t>.</w:t>
      </w:r>
    </w:p>
    <w:p w14:paraId="4EFFFBA3" w14:textId="2ECDCF68" w:rsidR="008F1283" w:rsidRDefault="008F1283" w:rsidP="002F4B52">
      <w:pPr>
        <w:spacing w:line="276" w:lineRule="auto"/>
        <w:ind w:firstLine="567"/>
        <w:jc w:val="both"/>
      </w:pPr>
    </w:p>
    <w:p w14:paraId="0B1394F0" w14:textId="07E69571" w:rsidR="006E03C2" w:rsidRDefault="008F1283" w:rsidP="002F4B52">
      <w:pPr>
        <w:spacing w:line="276" w:lineRule="auto"/>
        <w:ind w:firstLine="567"/>
        <w:jc w:val="both"/>
      </w:pPr>
      <w:bookmarkStart w:id="6" w:name="_Hlk82703166"/>
      <w:r>
        <w:t>[</w:t>
      </w:r>
      <w:r w:rsidR="007D67D7">
        <w:t>9</w:t>
      </w:r>
      <w:r>
        <w:t>]</w:t>
      </w:r>
      <w:r w:rsidR="001F3CB9">
        <w:t> </w:t>
      </w:r>
      <w:r>
        <w:t xml:space="preserve">Ar pārsūdzēto lēmuma apakšpunktu </w:t>
      </w:r>
      <w:r w:rsidR="007C48D1">
        <w:t xml:space="preserve">pārvalde apstiprinājusi maksimāli pieļaujamo maksu </w:t>
      </w:r>
      <w:r w:rsidR="00B47746">
        <w:t xml:space="preserve">42 </w:t>
      </w:r>
      <w:r w:rsidR="00B47746" w:rsidRPr="00B47746">
        <w:rPr>
          <w:i/>
          <w:iCs/>
        </w:rPr>
        <w:t>euro</w:t>
      </w:r>
      <w:r w:rsidR="00B47746">
        <w:t>/m</w:t>
      </w:r>
      <w:r w:rsidR="00B47746" w:rsidRPr="00B47746">
        <w:rPr>
          <w:vertAlign w:val="superscript"/>
        </w:rPr>
        <w:t>3</w:t>
      </w:r>
      <w:r w:rsidR="00B47746">
        <w:t xml:space="preserve"> </w:t>
      </w:r>
      <w:r w:rsidR="007C48D1">
        <w:t xml:space="preserve">par MARPOL I atkritumu, kuri pārsniedz </w:t>
      </w:r>
      <w:r w:rsidR="008E116F">
        <w:t>ostas</w:t>
      </w:r>
      <w:r w:rsidR="007C48D1">
        <w:t xml:space="preserve"> maks</w:t>
      </w:r>
      <w:r w:rsidR="00375B40">
        <w:t>u</w:t>
      </w:r>
      <w:r w:rsidR="007C48D1">
        <w:t xml:space="preserve"> ietvaros nododamo atkritumu robežlielumus, </w:t>
      </w:r>
      <w:r w:rsidR="00B47746">
        <w:t xml:space="preserve">nodošanu </w:t>
      </w:r>
      <w:r w:rsidR="007C48D1">
        <w:t>stacionārajās iekārtās</w:t>
      </w:r>
      <w:r w:rsidR="00640D7E">
        <w:t xml:space="preserve">. </w:t>
      </w:r>
      <w:r w:rsidR="006274CE">
        <w:t xml:space="preserve">Iepriekš </w:t>
      </w:r>
      <w:r w:rsidR="002F3552">
        <w:t xml:space="preserve">maksimāli pieļaujamā maksa par šādu atkritumu nodošanu attīrīšanas iekārtās bija 7 </w:t>
      </w:r>
      <w:r w:rsidR="002F3552" w:rsidRPr="002F3552">
        <w:rPr>
          <w:i/>
          <w:iCs/>
        </w:rPr>
        <w:t>euro</w:t>
      </w:r>
      <w:r w:rsidR="002F3552">
        <w:t>/m</w:t>
      </w:r>
      <w:r w:rsidR="002F3552" w:rsidRPr="002F3552">
        <w:rPr>
          <w:vertAlign w:val="superscript"/>
        </w:rPr>
        <w:t>3</w:t>
      </w:r>
      <w:r w:rsidR="002F3552">
        <w:t xml:space="preserve">. </w:t>
      </w:r>
      <w:r w:rsidR="00640D7E">
        <w:t xml:space="preserve">No lietas materiāliem izriet, ka </w:t>
      </w:r>
      <w:r w:rsidR="00C14DF7">
        <w:t>vienīgais komersants, kuram šobrīd ir tiesības Rīgas brīvostas teritorijā sniegt no kuģiem pieņemto naftu saturošo atkritumu pieņemšanas un attīrīšanas stacionārajās iekārtās pakalpojumu</w:t>
      </w:r>
      <w:r w:rsidR="00FF241C">
        <w:t>,</w:t>
      </w:r>
      <w:r w:rsidR="00C14DF7">
        <w:t xml:space="preserve"> ir SIA </w:t>
      </w:r>
      <w:r w:rsidR="00C14DF7" w:rsidRPr="007468AD">
        <w:t>„EKO OSTA”</w:t>
      </w:r>
      <w:r w:rsidR="00B47746">
        <w:t xml:space="preserve">. Tādējādi ar pārsūdzēto pārvaldes lēmuma apakšpunktu SIA </w:t>
      </w:r>
      <w:r w:rsidR="00B47746" w:rsidRPr="007468AD">
        <w:t>„EKO OSTA”</w:t>
      </w:r>
      <w:r w:rsidR="008404C0">
        <w:t xml:space="preserve"> faktiski</w:t>
      </w:r>
      <w:r w:rsidR="00EA1813">
        <w:t xml:space="preserve"> </w:t>
      </w:r>
      <w:r w:rsidR="00B47746">
        <w:t>ir piešķirtas tiesības</w:t>
      </w:r>
      <w:r w:rsidR="00C14DF7">
        <w:t xml:space="preserve"> </w:t>
      </w:r>
      <w:r w:rsidR="00FD6203">
        <w:t>par MARPOL I atkritumu</w:t>
      </w:r>
      <w:r w:rsidR="00EA1813">
        <w:t xml:space="preserve"> (kuri pārsniedz </w:t>
      </w:r>
      <w:r w:rsidR="00375B40">
        <w:t>ostas maksu</w:t>
      </w:r>
      <w:r w:rsidR="00EA1813">
        <w:t xml:space="preserve"> ietvaros nodoto atkritumu apjomus)</w:t>
      </w:r>
      <w:r w:rsidR="00FD6203">
        <w:t xml:space="preserve"> pieņemšanu stacionārajās attīrīšanas </w:t>
      </w:r>
      <w:r w:rsidR="00FD6203" w:rsidRPr="00F614CA">
        <w:t xml:space="preserve">iekārtās </w:t>
      </w:r>
      <w:r w:rsidR="006C49BA" w:rsidRPr="00F614CA">
        <w:t xml:space="preserve">pēc saviem ieskatiem </w:t>
      </w:r>
      <w:r w:rsidR="00FD6203">
        <w:t xml:space="preserve">noteikt </w:t>
      </w:r>
      <w:r w:rsidR="00D6312B">
        <w:t xml:space="preserve">līdz sešām reizēm </w:t>
      </w:r>
      <w:r w:rsidR="00FD6203">
        <w:t>lielāku maksu, nekā tas bija līdz pārsūdzētā lēmuma pieņemšanai.</w:t>
      </w:r>
      <w:r w:rsidR="00D41F92">
        <w:t xml:space="preserve"> </w:t>
      </w:r>
    </w:p>
    <w:p w14:paraId="7C148EE2" w14:textId="57FE107F" w:rsidR="0087311C" w:rsidRDefault="006C49BA" w:rsidP="002F4B52">
      <w:pPr>
        <w:spacing w:line="276" w:lineRule="auto"/>
        <w:ind w:firstLine="567"/>
        <w:jc w:val="both"/>
      </w:pPr>
      <w:r w:rsidRPr="006C49BA">
        <w:t>Pieteicēja uzskata, ka tas būtiski ierobežo tās un citu komersantu spēju konkurēt iepirkumā, jo, lai gan iepirkums ir saistīts tikai ar ostas maksu ietvaros savākto atkritumu apjomiem, palielinātais strīdus tarifs dod būtiskas priekšrocības SIA „EKO OSTA” iepirkumā piedāvājamās cenas ziņā, ievērojot, ka SIA „EKO OSTA” kā vienīgajam pakalpojuma sniedzējam vienmēr būs garantēti ienākumi no atkritumu pieņemšanas stacionārajās iekārtās.</w:t>
      </w:r>
      <w:r>
        <w:t xml:space="preserve"> </w:t>
      </w:r>
      <w:r w:rsidR="00BB4961">
        <w:t>Tāpat pieteicēja uzskata, ka arī gadījumā, ja tā uzvarētu iepirkumā, tai</w:t>
      </w:r>
      <w:r w:rsidR="000A7B66">
        <w:t xml:space="preserve">, ņemot vērā, ka tuvumā nav citu stacionāro attīrīšanas iekārtu, </w:t>
      </w:r>
      <w:r w:rsidR="00353BAF">
        <w:t xml:space="preserve">tik un tā </w:t>
      </w:r>
      <w:r w:rsidR="000A7B66">
        <w:t>būtu jāsadarbojas</w:t>
      </w:r>
      <w:r>
        <w:t xml:space="preserve"> </w:t>
      </w:r>
      <w:r w:rsidR="000A7B66">
        <w:t>ar SIA </w:t>
      </w:r>
      <w:r w:rsidR="000A7B66" w:rsidRPr="007468AD">
        <w:t>„EKO OSTA”</w:t>
      </w:r>
      <w:r w:rsidR="000A7B66">
        <w:t xml:space="preserve">, </w:t>
      </w:r>
      <w:r w:rsidR="009216CE">
        <w:t>un pastāv</w:t>
      </w:r>
      <w:r w:rsidR="00E9541E">
        <w:t xml:space="preserve"> reāls</w:t>
      </w:r>
      <w:r w:rsidR="009216CE">
        <w:t xml:space="preserve"> risks, ka tā, atrodoties monopola situācijā, </w:t>
      </w:r>
      <w:r w:rsidR="008404C0">
        <w:t>jebkuram komersantam</w:t>
      </w:r>
      <w:r w:rsidR="00E9541E">
        <w:t xml:space="preserve"> </w:t>
      </w:r>
      <w:r>
        <w:t xml:space="preserve">pēc analoģijas </w:t>
      </w:r>
      <w:r w:rsidR="009216CE">
        <w:t>piemēr</w:t>
      </w:r>
      <w:r w:rsidR="008404C0">
        <w:t>os</w:t>
      </w:r>
      <w:r w:rsidR="009216CE">
        <w:t xml:space="preserve"> ar </w:t>
      </w:r>
      <w:r w:rsidR="00BB4961">
        <w:t xml:space="preserve">pārvaldes lēmuma 62.2.apakšpunktu </w:t>
      </w:r>
      <w:r w:rsidR="001F3CB9">
        <w:t xml:space="preserve">nesamērīgi </w:t>
      </w:r>
      <w:r w:rsidR="00BB4961">
        <w:t>paaugstināt</w:t>
      </w:r>
      <w:r w:rsidR="009216CE">
        <w:t>o tarifu.</w:t>
      </w:r>
    </w:p>
    <w:p w14:paraId="3CA5EF99" w14:textId="77777777" w:rsidR="00F614CA" w:rsidRDefault="00F614CA" w:rsidP="002F4B52">
      <w:pPr>
        <w:spacing w:line="276" w:lineRule="auto"/>
        <w:ind w:firstLine="567"/>
        <w:jc w:val="both"/>
      </w:pPr>
    </w:p>
    <w:p w14:paraId="6A56745A" w14:textId="5195EF94" w:rsidR="00651C7F" w:rsidRDefault="00F614CA" w:rsidP="002F4B52">
      <w:pPr>
        <w:spacing w:line="276" w:lineRule="auto"/>
        <w:ind w:firstLine="567"/>
        <w:jc w:val="both"/>
      </w:pPr>
      <w:r>
        <w:t>[</w:t>
      </w:r>
      <w:r w:rsidR="0008406D">
        <w:t>10</w:t>
      </w:r>
      <w:r>
        <w:t>] </w:t>
      </w:r>
      <w:r w:rsidR="00F8102E">
        <w:t>P</w:t>
      </w:r>
      <w:r w:rsidR="00651C7F">
        <w:t xml:space="preserve">ieteikuma pieņemšanas stadijā </w:t>
      </w:r>
      <w:r w:rsidR="00F8102E">
        <w:t>nav nepieciešams</w:t>
      </w:r>
      <w:r w:rsidR="00651C7F">
        <w:t xml:space="preserve"> konstatēt, ka pieteicēja subjektīvo tiesību </w:t>
      </w:r>
      <w:r w:rsidR="00F8102E">
        <w:t>pārkāpums</w:t>
      </w:r>
      <w:r w:rsidR="00651C7F">
        <w:t xml:space="preserve"> tiešām ir noticis. </w:t>
      </w:r>
      <w:r w:rsidR="001F1374">
        <w:t xml:space="preserve">Pieteikuma pieņemšanas stadijā pietiek, ja pieteicējs </w:t>
      </w:r>
      <w:r w:rsidR="00651C7F">
        <w:t>ticam</w:t>
      </w:r>
      <w:r w:rsidR="001F1374">
        <w:t xml:space="preserve">i </w:t>
      </w:r>
      <w:r w:rsidR="00651C7F">
        <w:t>pamato tā subjektīvo tiesību aizskāruma iespējamību</w:t>
      </w:r>
      <w:r w:rsidR="00F8102E">
        <w:t xml:space="preserve">. Turklāt ir jāņem vērā, ka subjektīvo tiesību aizskāruma iespējamības pamatošana pieteicējam ir objektīvi apgrūtināta gadījumos, kad pieteicēja subjektīvo tiesību ierobežošana ir atbildētāja slēpts mērķis, proti, situācijās, kad </w:t>
      </w:r>
      <w:r w:rsidR="00F8102E">
        <w:lastRenderedPageBreak/>
        <w:t xml:space="preserve">atbildētājs savas tiesības izmanto negodprātīgi. </w:t>
      </w:r>
      <w:r w:rsidR="002C36E6">
        <w:t>Līdz ar to šādos gadījumos ne vienmēr var izvirzīt tikpat stingras prasības aizskāruma pamatojumam kā citos gadījumos</w:t>
      </w:r>
      <w:r w:rsidR="0085535E">
        <w:t>.</w:t>
      </w:r>
    </w:p>
    <w:p w14:paraId="170DF4F2" w14:textId="71C58EF1" w:rsidR="006F150E" w:rsidRDefault="006E03C2" w:rsidP="002F4B52">
      <w:pPr>
        <w:spacing w:line="276" w:lineRule="auto"/>
        <w:ind w:firstLine="567"/>
        <w:jc w:val="both"/>
      </w:pPr>
      <w:r>
        <w:t>Senāt</w:t>
      </w:r>
      <w:r w:rsidR="00F614CA">
        <w:t>s atzīst, ka</w:t>
      </w:r>
      <w:r>
        <w:t xml:space="preserve"> pieteicēja </w:t>
      </w:r>
      <w:r w:rsidR="00783786">
        <w:t xml:space="preserve">ar </w:t>
      </w:r>
      <w:r w:rsidR="00651C7F">
        <w:t>iepriekš minētajiem</w:t>
      </w:r>
      <w:r w:rsidR="00783786">
        <w:t xml:space="preserve"> un citiem pieteikumā un blakus sūdzībā norādītajiem argumentiem </w:t>
      </w:r>
      <w:r w:rsidR="00451C70">
        <w:t>līdz pietiekamai ticamības pakāpei ir</w:t>
      </w:r>
      <w:r w:rsidRPr="006E03C2">
        <w:t xml:space="preserve"> </w:t>
      </w:r>
      <w:r w:rsidR="00783786">
        <w:t>pamatojusi</w:t>
      </w:r>
      <w:r w:rsidR="00840B43">
        <w:t xml:space="preserve"> tās </w:t>
      </w:r>
      <w:r w:rsidR="00E41DAB">
        <w:t xml:space="preserve">subjektīvo </w:t>
      </w:r>
      <w:r w:rsidR="00840B43">
        <w:t xml:space="preserve">tiesību iespējamo aizskārumu. Proti, </w:t>
      </w:r>
      <w:r w:rsidR="00651C7F">
        <w:t>ievērojot</w:t>
      </w:r>
      <w:r w:rsidR="00651C7F" w:rsidRPr="001F3CB9">
        <w:t xml:space="preserve"> konkrētās lietas apstākļus (tostarp ilgstoši konfliktējošās attiecības starp iesaistītajiem, SIA</w:t>
      </w:r>
      <w:r w:rsidR="00651C7F">
        <w:t> </w:t>
      </w:r>
      <w:r w:rsidR="00651C7F" w:rsidRPr="001F3CB9">
        <w:t>„EKO OSTA” dominējošo stāvokli MARPOL I atkritumu attīrīšanas pakalpojumu tirgū Rīgas brīvostā, ar apgabaltiesas spriedumu pārvaldei uzlikto pienākumu un izsludināto iepirkumu),</w:t>
      </w:r>
      <w:r w:rsidR="00651C7F">
        <w:t xml:space="preserve"> </w:t>
      </w:r>
      <w:r w:rsidR="002053C9">
        <w:t>pieteicējas argumenti ir pietiekami, lai pieļautu</w:t>
      </w:r>
      <w:r w:rsidRPr="006E03C2">
        <w:t xml:space="preserve"> </w:t>
      </w:r>
      <w:r w:rsidR="00F614CA">
        <w:t>saprātīgu</w:t>
      </w:r>
      <w:r w:rsidR="00700A37">
        <w:t xml:space="preserve"> </w:t>
      </w:r>
      <w:r w:rsidRPr="006E03C2">
        <w:t>iespēj</w:t>
      </w:r>
      <w:r w:rsidR="00700A37">
        <w:t>u</w:t>
      </w:r>
      <w:r w:rsidRPr="006E03C2">
        <w:t xml:space="preserve">, ka pārvaldes lēmuma 62.2.apakšpunkts </w:t>
      </w:r>
      <w:r w:rsidR="006C49BA">
        <w:t xml:space="preserve">varētu būt </w:t>
      </w:r>
      <w:r w:rsidRPr="006E03C2">
        <w:t xml:space="preserve">izdots ar slēptu mērķi būtiski ierobežot </w:t>
      </w:r>
      <w:r w:rsidR="00F614CA">
        <w:t xml:space="preserve">konkurētspēju </w:t>
      </w:r>
      <w:r w:rsidRPr="006E03C2">
        <w:t>pieteicēja</w:t>
      </w:r>
      <w:r w:rsidR="00F614CA">
        <w:t>i</w:t>
      </w:r>
      <w:r w:rsidRPr="006E03C2">
        <w:t xml:space="preserve"> un cit</w:t>
      </w:r>
      <w:r w:rsidR="00F614CA">
        <w:t>iem</w:t>
      </w:r>
      <w:r w:rsidRPr="006E03C2">
        <w:t xml:space="preserve"> komersant</w:t>
      </w:r>
      <w:r w:rsidR="00F614CA">
        <w:t>iem</w:t>
      </w:r>
      <w:r w:rsidRPr="006E03C2">
        <w:t>, kuri vēlas pretendēt uz atkritumu pieņemšanas pakalpojumu sniegšanu Rīgas brīvostā, salīdzinot ar šobrīd monopola apstākļos esošo SIA „EKO OSTA”.</w:t>
      </w:r>
      <w:r>
        <w:t xml:space="preserve"> </w:t>
      </w:r>
    </w:p>
    <w:bookmarkEnd w:id="6"/>
    <w:p w14:paraId="3B9E5C0E" w14:textId="77777777" w:rsidR="009A6C5D" w:rsidRDefault="009A6C5D" w:rsidP="002F4B52">
      <w:pPr>
        <w:spacing w:line="276" w:lineRule="auto"/>
        <w:ind w:firstLine="567"/>
        <w:jc w:val="both"/>
      </w:pPr>
    </w:p>
    <w:p w14:paraId="1195F76B" w14:textId="1CD0B6FD" w:rsidR="009A3816" w:rsidRDefault="00A24FE9" w:rsidP="002F4B52">
      <w:pPr>
        <w:spacing w:line="276" w:lineRule="auto"/>
        <w:ind w:firstLine="567"/>
        <w:jc w:val="both"/>
      </w:pPr>
      <w:r>
        <w:t>[</w:t>
      </w:r>
      <w:r w:rsidR="000C09AB">
        <w:t>1</w:t>
      </w:r>
      <w:r w:rsidR="0008406D">
        <w:t>1</w:t>
      </w:r>
      <w:r w:rsidR="00D17BA9">
        <w:t>] </w:t>
      </w:r>
      <w:r w:rsidR="005766F2">
        <w:t>R</w:t>
      </w:r>
      <w:r w:rsidR="00D17BA9">
        <w:t>ajona tiesa nepamatoti uzskatījusi, ka pieteicēja savas tiesības un tiesiskās intereses</w:t>
      </w:r>
      <w:r w:rsidR="00E144DE">
        <w:t xml:space="preserve"> </w:t>
      </w:r>
      <w:r w:rsidR="00D17BA9">
        <w:t xml:space="preserve">var aizsargāt, vēršoties Iepirkumu uzraudzības birojā. </w:t>
      </w:r>
      <w:r w:rsidR="008071A3">
        <w:t xml:space="preserve">Saskaņā ar Publisko iepirkumu likuma 68.panta pirmo daļu persona var iesniegt Iepirkumu uzraudzības birojam iesniegumu par kandidātu vai pretendentu atlases noteikumiem, tehniskajām specifikācijām un citām prasībām, kas attiecas uz konkrēto iepirkuma procedūru, vai par pasūtītāja vai iepirkuma komisijas darbību iepirkuma procedūras laikā. Taču pieteicēja apgalvo, ka </w:t>
      </w:r>
      <w:r w:rsidR="00CE37F3">
        <w:t xml:space="preserve">pārvalde </w:t>
      </w:r>
      <w:r w:rsidR="008071A3">
        <w:t xml:space="preserve">tās subjektīvās tiesības aizskar un konkurētspēju ierobežo nevis </w:t>
      </w:r>
      <w:r w:rsidR="00CE37F3">
        <w:t xml:space="preserve">ar </w:t>
      </w:r>
      <w:r w:rsidR="008071A3">
        <w:t>iepirkuma dokumentācijā ietvertā</w:t>
      </w:r>
      <w:r w:rsidR="00CE37F3">
        <w:t>m</w:t>
      </w:r>
      <w:r w:rsidR="008071A3">
        <w:t xml:space="preserve"> prasīb</w:t>
      </w:r>
      <w:r w:rsidR="00CE37F3">
        <w:t>ām</w:t>
      </w:r>
      <w:r w:rsidR="008071A3">
        <w:t xml:space="preserve"> vai pasūtītāja darbīb</w:t>
      </w:r>
      <w:r w:rsidR="00EE7AEE">
        <w:t>ām</w:t>
      </w:r>
      <w:r w:rsidR="00CE37F3">
        <w:t xml:space="preserve"> </w:t>
      </w:r>
      <w:r w:rsidR="008071A3">
        <w:t>iepirkuma procedūras laikā</w:t>
      </w:r>
      <w:r w:rsidR="00CE37F3">
        <w:t>, bet gan ar pārvaldes lēmumu, kas pieņemt</w:t>
      </w:r>
      <w:r w:rsidR="00EE7AEE">
        <w:t>s</w:t>
      </w:r>
      <w:r w:rsidR="00CE37F3">
        <w:t xml:space="preserve"> </w:t>
      </w:r>
      <w:r w:rsidR="00EE7AEE">
        <w:t xml:space="preserve">citā administratīvajā procesā </w:t>
      </w:r>
      <w:r w:rsidR="00CE37F3">
        <w:t>pirms iepirkuma procedūras izsludināšanas un kas neattiecas uz iepirkuma priekšmetu, jo iepirkums izsludināts tieši par ostas maksu ietvaros no ostā ienākošajiem kuģiem savākto atkritumu apjomiem, savukārt pārvaldes lēmuma 62.2.apakšpunkts nosaka tarifu par pārsniegto MARPOL I atkritumu apjomu, kas netiek ietverts ostas maksās.</w:t>
      </w:r>
      <w:r w:rsidR="00EE7AEE">
        <w:t xml:space="preserve"> Līdz ar to nav pamata uzskatīt</w:t>
      </w:r>
      <w:r w:rsidR="00B87C05">
        <w:t>, ka vēršanās Iepirkumu uzraudzības birojā par konkrētā iepirkuma nolikuma prasībām</w:t>
      </w:r>
      <w:r w:rsidR="00EE7AEE">
        <w:t xml:space="preserve"> vai pārkāpumiem iepirkuma procedūras laikā</w:t>
      </w:r>
      <w:r w:rsidR="00B87C05">
        <w:t xml:space="preserve"> būtu efektīvs pieteicējas tiesību aizsardzības līdzeklis.</w:t>
      </w:r>
    </w:p>
    <w:p w14:paraId="56B91F3C" w14:textId="3414DA28" w:rsidR="00BE6E82" w:rsidRDefault="00BE6E82" w:rsidP="002F4B52">
      <w:pPr>
        <w:spacing w:line="276" w:lineRule="auto"/>
        <w:jc w:val="both"/>
      </w:pPr>
    </w:p>
    <w:p w14:paraId="1F0200B5" w14:textId="4BE18078" w:rsidR="00BE6E82" w:rsidRDefault="00BE6E82" w:rsidP="002F4B52">
      <w:pPr>
        <w:spacing w:line="276" w:lineRule="auto"/>
        <w:ind w:firstLine="567"/>
        <w:jc w:val="both"/>
      </w:pPr>
      <w:r>
        <w:t>[</w:t>
      </w:r>
      <w:r w:rsidR="001B14A1">
        <w:t>1</w:t>
      </w:r>
      <w:r w:rsidR="0008406D">
        <w:t>2</w:t>
      </w:r>
      <w:r>
        <w:t>] </w:t>
      </w:r>
      <w:r w:rsidR="00EE7AEE">
        <w:t xml:space="preserve">Apkopojot minēto, Senāts atzīst, ka </w:t>
      </w:r>
      <w:r w:rsidR="00651C7F" w:rsidRPr="00651C7F">
        <w:t>pieteicējai atbilstoši Administratīvā procesa likuma 31.panta otrajai ir tiesības iesniegt pieteikumu par pārvaldes lēmuma 62.2.apakšpunkta atcelšanu.</w:t>
      </w:r>
      <w:r w:rsidR="00EE7AEE">
        <w:t xml:space="preserve"> Līdz ar to</w:t>
      </w:r>
      <w:r>
        <w:t xml:space="preserve"> rajona tiesas lēmums ir atceļams un lieta nosūtāma jaunai izskatīšanai.</w:t>
      </w:r>
    </w:p>
    <w:p w14:paraId="7703A087" w14:textId="77777777" w:rsidR="00271F5D" w:rsidRPr="00C078FD" w:rsidRDefault="00271F5D" w:rsidP="002F4B52">
      <w:pPr>
        <w:spacing w:line="276" w:lineRule="auto"/>
        <w:jc w:val="both"/>
      </w:pPr>
    </w:p>
    <w:p w14:paraId="7F133DF8" w14:textId="77777777" w:rsidR="003047F5" w:rsidRPr="00C078FD" w:rsidRDefault="003047F5" w:rsidP="002F4B52">
      <w:pPr>
        <w:spacing w:line="276" w:lineRule="auto"/>
        <w:jc w:val="center"/>
        <w:rPr>
          <w:b/>
        </w:rPr>
      </w:pPr>
      <w:r w:rsidRPr="00C078FD">
        <w:rPr>
          <w:b/>
        </w:rPr>
        <w:t>Rezolutīvā daļa</w:t>
      </w:r>
    </w:p>
    <w:p w14:paraId="203D55B2" w14:textId="77777777" w:rsidR="003047F5" w:rsidRPr="00C078FD" w:rsidRDefault="003047F5" w:rsidP="002F4B52">
      <w:pPr>
        <w:spacing w:line="276" w:lineRule="auto"/>
        <w:ind w:firstLine="567"/>
        <w:jc w:val="both"/>
        <w:rPr>
          <w:bCs/>
          <w:spacing w:val="70"/>
        </w:rPr>
      </w:pPr>
    </w:p>
    <w:p w14:paraId="0DC30745" w14:textId="6B049B21" w:rsidR="0064395D" w:rsidRDefault="003047F5" w:rsidP="002F4B52">
      <w:pPr>
        <w:spacing w:line="276" w:lineRule="auto"/>
        <w:ind w:firstLine="567"/>
        <w:jc w:val="both"/>
      </w:pPr>
      <w:r w:rsidRPr="00C078FD">
        <w:t xml:space="preserve">Pamatojoties uz </w:t>
      </w:r>
      <w:r w:rsidR="001F40A0" w:rsidRPr="00C078FD">
        <w:t xml:space="preserve">Administratīvā procesa likuma </w:t>
      </w:r>
      <w:r w:rsidR="003110A8" w:rsidRPr="00A90D2E">
        <w:t>129.</w:t>
      </w:r>
      <w:r w:rsidR="003110A8" w:rsidRPr="00A90D2E">
        <w:rPr>
          <w:vertAlign w:val="superscript"/>
        </w:rPr>
        <w:t>1</w:t>
      </w:r>
      <w:r w:rsidR="003110A8" w:rsidRPr="00A90D2E">
        <w:t xml:space="preserve">panta pirmās daļas 1.punktu, 323.panta pirmās </w:t>
      </w:r>
      <w:r w:rsidR="003110A8" w:rsidRPr="005C5C0C">
        <w:t xml:space="preserve">daļas 2.punktu </w:t>
      </w:r>
      <w:r w:rsidR="003110A8" w:rsidRPr="00A90D2E">
        <w:t>un 324.panta pirmo daļu</w:t>
      </w:r>
      <w:r w:rsidR="001F40A0" w:rsidRPr="00CA5DA3">
        <w:t xml:space="preserve">, </w:t>
      </w:r>
      <w:r w:rsidR="0015480A" w:rsidRPr="00CA5DA3">
        <w:t>Senāts</w:t>
      </w:r>
    </w:p>
    <w:p w14:paraId="2AC041DE" w14:textId="77777777" w:rsidR="006F2F26" w:rsidRPr="00CA5DA3" w:rsidRDefault="006F2F26" w:rsidP="002F4B52">
      <w:pPr>
        <w:spacing w:line="276" w:lineRule="auto"/>
        <w:ind w:firstLine="567"/>
        <w:jc w:val="both"/>
      </w:pPr>
    </w:p>
    <w:p w14:paraId="6FE7AC9C" w14:textId="300CCC17" w:rsidR="003047F5" w:rsidRPr="00CA5DA3" w:rsidRDefault="003047F5" w:rsidP="002F4B52">
      <w:pPr>
        <w:spacing w:line="276" w:lineRule="auto"/>
        <w:jc w:val="center"/>
        <w:rPr>
          <w:b/>
        </w:rPr>
      </w:pPr>
      <w:r w:rsidRPr="00CA5DA3">
        <w:rPr>
          <w:b/>
        </w:rPr>
        <w:t>nolēma</w:t>
      </w:r>
    </w:p>
    <w:p w14:paraId="25D5DF80" w14:textId="77777777" w:rsidR="00A6596A" w:rsidRPr="00CA5DA3" w:rsidRDefault="00A6596A" w:rsidP="002F4B52">
      <w:pPr>
        <w:spacing w:line="276" w:lineRule="auto"/>
        <w:jc w:val="center"/>
        <w:rPr>
          <w:b/>
        </w:rPr>
      </w:pPr>
    </w:p>
    <w:p w14:paraId="18EBEAAC" w14:textId="3135B7BE" w:rsidR="00A6596A" w:rsidRPr="005C5C0C" w:rsidRDefault="00CA5DA3" w:rsidP="002F4B52">
      <w:pPr>
        <w:spacing w:line="276" w:lineRule="auto"/>
        <w:ind w:firstLine="567"/>
        <w:jc w:val="both"/>
      </w:pPr>
      <w:r w:rsidRPr="005C5C0C">
        <w:t>a</w:t>
      </w:r>
      <w:r w:rsidR="00B3577F" w:rsidRPr="005C5C0C">
        <w:t>t</w:t>
      </w:r>
      <w:r w:rsidR="004A17BC" w:rsidRPr="005C5C0C">
        <w:t>celt Administratīvās rajona tiesas 2021.gada 21.jūnija lēmumu</w:t>
      </w:r>
      <w:r w:rsidR="003110A8" w:rsidRPr="005C5C0C">
        <w:t xml:space="preserve"> un no</w:t>
      </w:r>
      <w:r w:rsidR="00413F1B" w:rsidRPr="005C5C0C">
        <w:t>sūtīt</w:t>
      </w:r>
      <w:r w:rsidR="003110A8" w:rsidRPr="005C5C0C">
        <w:t xml:space="preserve"> </w:t>
      </w:r>
      <w:r w:rsidR="00413F1B" w:rsidRPr="005C5C0C">
        <w:t>lietu</w:t>
      </w:r>
      <w:r w:rsidR="003110A8" w:rsidRPr="005C5C0C">
        <w:t xml:space="preserve"> jaunai iz</w:t>
      </w:r>
      <w:r w:rsidR="00413F1B" w:rsidRPr="005C5C0C">
        <w:t>skatīšanai</w:t>
      </w:r>
      <w:r w:rsidR="003110A8" w:rsidRPr="005C5C0C">
        <w:t xml:space="preserve"> Administratīvajai rajona tiesai</w:t>
      </w:r>
      <w:r w:rsidR="004A17BC" w:rsidRPr="005C5C0C">
        <w:t>.</w:t>
      </w:r>
    </w:p>
    <w:p w14:paraId="6D867D08" w14:textId="37F34799" w:rsidR="003110A8" w:rsidRPr="00CA5DA3" w:rsidRDefault="003110A8" w:rsidP="002F4B52">
      <w:pPr>
        <w:spacing w:line="276" w:lineRule="auto"/>
        <w:ind w:firstLine="567"/>
        <w:jc w:val="both"/>
      </w:pPr>
      <w:r w:rsidRPr="003110A8">
        <w:t xml:space="preserve">Atmaksāt SIA </w:t>
      </w:r>
      <w:r w:rsidRPr="006F1900">
        <w:t>„</w:t>
      </w:r>
      <w:r>
        <w:t>Corvus Company</w:t>
      </w:r>
      <w:r w:rsidRPr="006F1900">
        <w:t>”</w:t>
      </w:r>
      <w:r>
        <w:t xml:space="preserve"> drošības naudu 15 </w:t>
      </w:r>
      <w:r w:rsidRPr="003110A8">
        <w:rPr>
          <w:i/>
          <w:iCs/>
        </w:rPr>
        <w:t>euro</w:t>
      </w:r>
      <w:r>
        <w:t>.</w:t>
      </w:r>
    </w:p>
    <w:p w14:paraId="048556DB" w14:textId="77777777" w:rsidR="00A6596A" w:rsidRPr="00CA5DA3" w:rsidRDefault="00A6596A" w:rsidP="002F4B52">
      <w:pPr>
        <w:spacing w:line="276" w:lineRule="auto"/>
        <w:ind w:firstLine="567"/>
        <w:jc w:val="both"/>
      </w:pPr>
      <w:r w:rsidRPr="00CA5DA3">
        <w:t>Lēmums nav pārsūdzams.</w:t>
      </w:r>
    </w:p>
    <w:p w14:paraId="0A61D3E6" w14:textId="77777777" w:rsidR="00A6596A" w:rsidRPr="00C078FD" w:rsidRDefault="00A6596A" w:rsidP="002F4B52">
      <w:pPr>
        <w:spacing w:line="276" w:lineRule="auto"/>
        <w:ind w:firstLine="567"/>
        <w:jc w:val="both"/>
        <w:rPr>
          <w:bCs/>
        </w:rPr>
      </w:pPr>
    </w:p>
    <w:p w14:paraId="4B4C74F8" w14:textId="60E43A98" w:rsidR="00F43FAD" w:rsidRPr="00D7028E" w:rsidRDefault="00F43FAD" w:rsidP="00062C77">
      <w:pPr>
        <w:tabs>
          <w:tab w:val="center" w:pos="1276"/>
          <w:tab w:val="center" w:pos="4678"/>
          <w:tab w:val="center" w:pos="8080"/>
        </w:tabs>
        <w:spacing w:line="276" w:lineRule="auto"/>
        <w:jc w:val="both"/>
        <w:rPr>
          <w:color w:val="000000"/>
        </w:rPr>
      </w:pPr>
    </w:p>
    <w:sectPr w:rsidR="00F43FAD" w:rsidRPr="00D7028E" w:rsidSect="00A6596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38AE8" w14:textId="77777777" w:rsidR="00E675E8" w:rsidRDefault="00E675E8" w:rsidP="003047F5">
      <w:r>
        <w:separator/>
      </w:r>
    </w:p>
  </w:endnote>
  <w:endnote w:type="continuationSeparator" w:id="0">
    <w:p w14:paraId="3664EE96" w14:textId="77777777" w:rsidR="00E675E8" w:rsidRDefault="00E675E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nion Pro">
    <w:altName w:val="Cambria"/>
    <w:panose1 w:val="00000000000000000000"/>
    <w:charset w:val="EE"/>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559E2" w14:textId="77777777" w:rsidR="00165801" w:rsidRDefault="00165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40A7205F" w:rsidR="00165801" w:rsidRDefault="0016580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BD4281">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D4281">
      <w:rPr>
        <w:rStyle w:val="PageNumber"/>
        <w:noProof/>
      </w:rPr>
      <w:t>7</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B8D7" w14:textId="77777777" w:rsidR="00165801" w:rsidRDefault="001658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F9EC9" w14:textId="77777777" w:rsidR="00E675E8" w:rsidRDefault="00E675E8" w:rsidP="003047F5">
      <w:r>
        <w:separator/>
      </w:r>
    </w:p>
  </w:footnote>
  <w:footnote w:type="continuationSeparator" w:id="0">
    <w:p w14:paraId="20E18B03" w14:textId="77777777" w:rsidR="00E675E8" w:rsidRDefault="00E675E8"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AC520" w14:textId="77777777" w:rsidR="00165801" w:rsidRDefault="001658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AF848" w14:textId="77777777" w:rsidR="00165801" w:rsidRDefault="001658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CFC4" w14:textId="77777777" w:rsidR="00165801" w:rsidRDefault="001658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E0"/>
    <w:rsid w:val="00001A44"/>
    <w:rsid w:val="00004030"/>
    <w:rsid w:val="00011251"/>
    <w:rsid w:val="000137A9"/>
    <w:rsid w:val="00015778"/>
    <w:rsid w:val="00020A82"/>
    <w:rsid w:val="000224ED"/>
    <w:rsid w:val="000234C9"/>
    <w:rsid w:val="00030725"/>
    <w:rsid w:val="000307FF"/>
    <w:rsid w:val="0003118A"/>
    <w:rsid w:val="0003496A"/>
    <w:rsid w:val="00035E08"/>
    <w:rsid w:val="00044059"/>
    <w:rsid w:val="00047A74"/>
    <w:rsid w:val="00060321"/>
    <w:rsid w:val="0006185C"/>
    <w:rsid w:val="00062C77"/>
    <w:rsid w:val="00070BD9"/>
    <w:rsid w:val="00072485"/>
    <w:rsid w:val="00072B21"/>
    <w:rsid w:val="00077DC8"/>
    <w:rsid w:val="000823F2"/>
    <w:rsid w:val="0008406D"/>
    <w:rsid w:val="000A7B66"/>
    <w:rsid w:val="000B0A3A"/>
    <w:rsid w:val="000B494A"/>
    <w:rsid w:val="000C08BC"/>
    <w:rsid w:val="000C09AB"/>
    <w:rsid w:val="000C3ABF"/>
    <w:rsid w:val="000C68D1"/>
    <w:rsid w:val="000D0865"/>
    <w:rsid w:val="000D4DB5"/>
    <w:rsid w:val="000E0512"/>
    <w:rsid w:val="000E44DC"/>
    <w:rsid w:val="000E7EDF"/>
    <w:rsid w:val="000F0F36"/>
    <w:rsid w:val="000F56CF"/>
    <w:rsid w:val="001108D8"/>
    <w:rsid w:val="00110BD2"/>
    <w:rsid w:val="00111CE9"/>
    <w:rsid w:val="00125EF8"/>
    <w:rsid w:val="00130819"/>
    <w:rsid w:val="00134034"/>
    <w:rsid w:val="00141BFF"/>
    <w:rsid w:val="0015102E"/>
    <w:rsid w:val="0015140B"/>
    <w:rsid w:val="0015480A"/>
    <w:rsid w:val="00156736"/>
    <w:rsid w:val="00157C57"/>
    <w:rsid w:val="00160BE3"/>
    <w:rsid w:val="001646E9"/>
    <w:rsid w:val="00165801"/>
    <w:rsid w:val="00170B47"/>
    <w:rsid w:val="00173F11"/>
    <w:rsid w:val="00181851"/>
    <w:rsid w:val="001818B9"/>
    <w:rsid w:val="00183310"/>
    <w:rsid w:val="00184C4B"/>
    <w:rsid w:val="001869AD"/>
    <w:rsid w:val="0019238A"/>
    <w:rsid w:val="001A0495"/>
    <w:rsid w:val="001A26AA"/>
    <w:rsid w:val="001A2A87"/>
    <w:rsid w:val="001B14A1"/>
    <w:rsid w:val="001C3BD9"/>
    <w:rsid w:val="001C528A"/>
    <w:rsid w:val="001D23E8"/>
    <w:rsid w:val="001D29E6"/>
    <w:rsid w:val="001D668B"/>
    <w:rsid w:val="001E14BF"/>
    <w:rsid w:val="001E3A09"/>
    <w:rsid w:val="001E4046"/>
    <w:rsid w:val="001E73C7"/>
    <w:rsid w:val="001F1374"/>
    <w:rsid w:val="001F3948"/>
    <w:rsid w:val="001F3CB9"/>
    <w:rsid w:val="001F40A0"/>
    <w:rsid w:val="002012D7"/>
    <w:rsid w:val="002053C9"/>
    <w:rsid w:val="002154AA"/>
    <w:rsid w:val="00216940"/>
    <w:rsid w:val="002221DD"/>
    <w:rsid w:val="00225380"/>
    <w:rsid w:val="00227C9D"/>
    <w:rsid w:val="00230389"/>
    <w:rsid w:val="002309A7"/>
    <w:rsid w:val="00231DB0"/>
    <w:rsid w:val="00237F92"/>
    <w:rsid w:val="002424E7"/>
    <w:rsid w:val="002458A1"/>
    <w:rsid w:val="00247BA2"/>
    <w:rsid w:val="002503C6"/>
    <w:rsid w:val="0025088D"/>
    <w:rsid w:val="00251D13"/>
    <w:rsid w:val="0025489F"/>
    <w:rsid w:val="00255BB9"/>
    <w:rsid w:val="00256D56"/>
    <w:rsid w:val="00262ABE"/>
    <w:rsid w:val="00267440"/>
    <w:rsid w:val="00271F5D"/>
    <w:rsid w:val="0027469B"/>
    <w:rsid w:val="0027497D"/>
    <w:rsid w:val="00277D9E"/>
    <w:rsid w:val="0028120C"/>
    <w:rsid w:val="002850A3"/>
    <w:rsid w:val="00290418"/>
    <w:rsid w:val="00293462"/>
    <w:rsid w:val="00294A2A"/>
    <w:rsid w:val="00297E33"/>
    <w:rsid w:val="002A0C94"/>
    <w:rsid w:val="002A6637"/>
    <w:rsid w:val="002B2875"/>
    <w:rsid w:val="002B2D30"/>
    <w:rsid w:val="002B72CF"/>
    <w:rsid w:val="002C36E6"/>
    <w:rsid w:val="002C56A2"/>
    <w:rsid w:val="002C694C"/>
    <w:rsid w:val="002D11FB"/>
    <w:rsid w:val="002D1AE8"/>
    <w:rsid w:val="002D56BD"/>
    <w:rsid w:val="002D5C7A"/>
    <w:rsid w:val="002E305D"/>
    <w:rsid w:val="002E3375"/>
    <w:rsid w:val="002F11D6"/>
    <w:rsid w:val="002F17FA"/>
    <w:rsid w:val="002F3552"/>
    <w:rsid w:val="002F4B52"/>
    <w:rsid w:val="00301A51"/>
    <w:rsid w:val="003047F5"/>
    <w:rsid w:val="003110A8"/>
    <w:rsid w:val="00311E7D"/>
    <w:rsid w:val="003135C6"/>
    <w:rsid w:val="00313E52"/>
    <w:rsid w:val="00315DA2"/>
    <w:rsid w:val="00316427"/>
    <w:rsid w:val="00316E38"/>
    <w:rsid w:val="003203F9"/>
    <w:rsid w:val="003217EB"/>
    <w:rsid w:val="00322A35"/>
    <w:rsid w:val="00325675"/>
    <w:rsid w:val="003300A2"/>
    <w:rsid w:val="00332160"/>
    <w:rsid w:val="00333FB2"/>
    <w:rsid w:val="003454D5"/>
    <w:rsid w:val="0035346E"/>
    <w:rsid w:val="00353BAF"/>
    <w:rsid w:val="0036040B"/>
    <w:rsid w:val="003631F3"/>
    <w:rsid w:val="00367884"/>
    <w:rsid w:val="00375B40"/>
    <w:rsid w:val="00380FF9"/>
    <w:rsid w:val="0038595A"/>
    <w:rsid w:val="0038624B"/>
    <w:rsid w:val="003867BD"/>
    <w:rsid w:val="00391471"/>
    <w:rsid w:val="00392A77"/>
    <w:rsid w:val="00393674"/>
    <w:rsid w:val="00393D4A"/>
    <w:rsid w:val="00397C7E"/>
    <w:rsid w:val="003A0062"/>
    <w:rsid w:val="003A4FC3"/>
    <w:rsid w:val="003B578F"/>
    <w:rsid w:val="003B72D9"/>
    <w:rsid w:val="003C52FF"/>
    <w:rsid w:val="003C5334"/>
    <w:rsid w:val="003C5523"/>
    <w:rsid w:val="003E17A1"/>
    <w:rsid w:val="003E199C"/>
    <w:rsid w:val="003E2301"/>
    <w:rsid w:val="003E71E2"/>
    <w:rsid w:val="003E73F4"/>
    <w:rsid w:val="003F2390"/>
    <w:rsid w:val="003F2563"/>
    <w:rsid w:val="003F279F"/>
    <w:rsid w:val="003F43BB"/>
    <w:rsid w:val="003F586B"/>
    <w:rsid w:val="00400D65"/>
    <w:rsid w:val="004126BC"/>
    <w:rsid w:val="00413F1B"/>
    <w:rsid w:val="00415AA0"/>
    <w:rsid w:val="004200B5"/>
    <w:rsid w:val="004244FE"/>
    <w:rsid w:val="00424B84"/>
    <w:rsid w:val="00425422"/>
    <w:rsid w:val="004302B3"/>
    <w:rsid w:val="0043182C"/>
    <w:rsid w:val="00443903"/>
    <w:rsid w:val="00444463"/>
    <w:rsid w:val="0044616E"/>
    <w:rsid w:val="00450256"/>
    <w:rsid w:val="00451C70"/>
    <w:rsid w:val="004521EB"/>
    <w:rsid w:val="00454DDD"/>
    <w:rsid w:val="00455699"/>
    <w:rsid w:val="00455F3A"/>
    <w:rsid w:val="004624D7"/>
    <w:rsid w:val="00467E3C"/>
    <w:rsid w:val="004731B1"/>
    <w:rsid w:val="004735F4"/>
    <w:rsid w:val="004756FF"/>
    <w:rsid w:val="004809F6"/>
    <w:rsid w:val="00485207"/>
    <w:rsid w:val="004870A6"/>
    <w:rsid w:val="00491D3A"/>
    <w:rsid w:val="00491DEC"/>
    <w:rsid w:val="00493AE5"/>
    <w:rsid w:val="00497920"/>
    <w:rsid w:val="00497A05"/>
    <w:rsid w:val="00497AC3"/>
    <w:rsid w:val="004A17BC"/>
    <w:rsid w:val="004A3B25"/>
    <w:rsid w:val="004A4903"/>
    <w:rsid w:val="004B1814"/>
    <w:rsid w:val="004C40D9"/>
    <w:rsid w:val="004C7B36"/>
    <w:rsid w:val="004C7FB6"/>
    <w:rsid w:val="004D394E"/>
    <w:rsid w:val="004D77B8"/>
    <w:rsid w:val="004E1D2D"/>
    <w:rsid w:val="004E2A29"/>
    <w:rsid w:val="004E58D8"/>
    <w:rsid w:val="004E5BD2"/>
    <w:rsid w:val="004E721A"/>
    <w:rsid w:val="004F22BE"/>
    <w:rsid w:val="00500C72"/>
    <w:rsid w:val="00505381"/>
    <w:rsid w:val="0051329A"/>
    <w:rsid w:val="00516F6B"/>
    <w:rsid w:val="00521A02"/>
    <w:rsid w:val="0053310E"/>
    <w:rsid w:val="00535AF2"/>
    <w:rsid w:val="00543E46"/>
    <w:rsid w:val="00550A73"/>
    <w:rsid w:val="00550C1A"/>
    <w:rsid w:val="00554408"/>
    <w:rsid w:val="005546F1"/>
    <w:rsid w:val="00560242"/>
    <w:rsid w:val="00565E06"/>
    <w:rsid w:val="005766F2"/>
    <w:rsid w:val="00583A7A"/>
    <w:rsid w:val="00584EB9"/>
    <w:rsid w:val="00590AE2"/>
    <w:rsid w:val="00591422"/>
    <w:rsid w:val="005A0A1F"/>
    <w:rsid w:val="005A3A1C"/>
    <w:rsid w:val="005A4E2A"/>
    <w:rsid w:val="005A52C0"/>
    <w:rsid w:val="005B27FB"/>
    <w:rsid w:val="005B42DC"/>
    <w:rsid w:val="005C13E3"/>
    <w:rsid w:val="005C3FA6"/>
    <w:rsid w:val="005C5C0C"/>
    <w:rsid w:val="005C63C0"/>
    <w:rsid w:val="005C7F67"/>
    <w:rsid w:val="005D0355"/>
    <w:rsid w:val="005D0693"/>
    <w:rsid w:val="005D40D8"/>
    <w:rsid w:val="005D438D"/>
    <w:rsid w:val="005D6699"/>
    <w:rsid w:val="005D7072"/>
    <w:rsid w:val="005E36F8"/>
    <w:rsid w:val="005E530F"/>
    <w:rsid w:val="005E55E8"/>
    <w:rsid w:val="005F1028"/>
    <w:rsid w:val="005F396E"/>
    <w:rsid w:val="005F4857"/>
    <w:rsid w:val="005F72E9"/>
    <w:rsid w:val="00601F18"/>
    <w:rsid w:val="006035AB"/>
    <w:rsid w:val="00603D44"/>
    <w:rsid w:val="0061754F"/>
    <w:rsid w:val="006274CE"/>
    <w:rsid w:val="00631235"/>
    <w:rsid w:val="00637EFE"/>
    <w:rsid w:val="00640D7E"/>
    <w:rsid w:val="00641252"/>
    <w:rsid w:val="006412C5"/>
    <w:rsid w:val="0064395D"/>
    <w:rsid w:val="006462D1"/>
    <w:rsid w:val="00651C7F"/>
    <w:rsid w:val="00655B70"/>
    <w:rsid w:val="0065691C"/>
    <w:rsid w:val="00661373"/>
    <w:rsid w:val="00666CCE"/>
    <w:rsid w:val="00670AE6"/>
    <w:rsid w:val="00673D98"/>
    <w:rsid w:val="00674BC7"/>
    <w:rsid w:val="00674C0E"/>
    <w:rsid w:val="006876E2"/>
    <w:rsid w:val="006906A8"/>
    <w:rsid w:val="0069267F"/>
    <w:rsid w:val="006A043E"/>
    <w:rsid w:val="006A6AC5"/>
    <w:rsid w:val="006B113C"/>
    <w:rsid w:val="006B665A"/>
    <w:rsid w:val="006C128D"/>
    <w:rsid w:val="006C49BA"/>
    <w:rsid w:val="006C5FF6"/>
    <w:rsid w:val="006D3C46"/>
    <w:rsid w:val="006D63AE"/>
    <w:rsid w:val="006D6D9F"/>
    <w:rsid w:val="006E03C2"/>
    <w:rsid w:val="006E34F9"/>
    <w:rsid w:val="006E47D5"/>
    <w:rsid w:val="006E541F"/>
    <w:rsid w:val="006E609E"/>
    <w:rsid w:val="006E758A"/>
    <w:rsid w:val="006F150E"/>
    <w:rsid w:val="006F2F26"/>
    <w:rsid w:val="006F3F1C"/>
    <w:rsid w:val="006F59BC"/>
    <w:rsid w:val="006F5D3B"/>
    <w:rsid w:val="006F7FCC"/>
    <w:rsid w:val="00700A37"/>
    <w:rsid w:val="007059A6"/>
    <w:rsid w:val="0071192A"/>
    <w:rsid w:val="00711E8D"/>
    <w:rsid w:val="007136BF"/>
    <w:rsid w:val="00714C50"/>
    <w:rsid w:val="00736B7A"/>
    <w:rsid w:val="00736BD7"/>
    <w:rsid w:val="00740F44"/>
    <w:rsid w:val="00741E57"/>
    <w:rsid w:val="007463B6"/>
    <w:rsid w:val="007468AD"/>
    <w:rsid w:val="00746A1A"/>
    <w:rsid w:val="00746B01"/>
    <w:rsid w:val="007509E2"/>
    <w:rsid w:val="007514CE"/>
    <w:rsid w:val="00756394"/>
    <w:rsid w:val="007566CD"/>
    <w:rsid w:val="007671DC"/>
    <w:rsid w:val="00770B4F"/>
    <w:rsid w:val="00772CB1"/>
    <w:rsid w:val="00774567"/>
    <w:rsid w:val="007763D3"/>
    <w:rsid w:val="00782497"/>
    <w:rsid w:val="00783786"/>
    <w:rsid w:val="00787A6A"/>
    <w:rsid w:val="00790A03"/>
    <w:rsid w:val="007913D8"/>
    <w:rsid w:val="007969DF"/>
    <w:rsid w:val="007A63FC"/>
    <w:rsid w:val="007B0478"/>
    <w:rsid w:val="007B66BA"/>
    <w:rsid w:val="007B7B14"/>
    <w:rsid w:val="007C11B3"/>
    <w:rsid w:val="007C2DA2"/>
    <w:rsid w:val="007C3CD3"/>
    <w:rsid w:val="007C48D1"/>
    <w:rsid w:val="007D25EC"/>
    <w:rsid w:val="007D5888"/>
    <w:rsid w:val="007D67D7"/>
    <w:rsid w:val="007E5727"/>
    <w:rsid w:val="007E7A24"/>
    <w:rsid w:val="007F41D4"/>
    <w:rsid w:val="007F48DD"/>
    <w:rsid w:val="007F5E45"/>
    <w:rsid w:val="007F62EF"/>
    <w:rsid w:val="008056CC"/>
    <w:rsid w:val="008071A3"/>
    <w:rsid w:val="008074B1"/>
    <w:rsid w:val="00821962"/>
    <w:rsid w:val="008269FC"/>
    <w:rsid w:val="00836578"/>
    <w:rsid w:val="00837E90"/>
    <w:rsid w:val="008404C0"/>
    <w:rsid w:val="00840B43"/>
    <w:rsid w:val="00853860"/>
    <w:rsid w:val="0085474A"/>
    <w:rsid w:val="0085535E"/>
    <w:rsid w:val="008600E1"/>
    <w:rsid w:val="00862DB4"/>
    <w:rsid w:val="00863F80"/>
    <w:rsid w:val="00865D3D"/>
    <w:rsid w:val="0086617C"/>
    <w:rsid w:val="0087311C"/>
    <w:rsid w:val="00873B5E"/>
    <w:rsid w:val="00874C2A"/>
    <w:rsid w:val="00877251"/>
    <w:rsid w:val="00877C36"/>
    <w:rsid w:val="00886722"/>
    <w:rsid w:val="00892B91"/>
    <w:rsid w:val="00897152"/>
    <w:rsid w:val="008A01AA"/>
    <w:rsid w:val="008A064E"/>
    <w:rsid w:val="008B0639"/>
    <w:rsid w:val="008B098A"/>
    <w:rsid w:val="008B5DF2"/>
    <w:rsid w:val="008B6B4F"/>
    <w:rsid w:val="008B75F3"/>
    <w:rsid w:val="008B7E1F"/>
    <w:rsid w:val="008C0729"/>
    <w:rsid w:val="008C3721"/>
    <w:rsid w:val="008C746F"/>
    <w:rsid w:val="008E116F"/>
    <w:rsid w:val="008E3813"/>
    <w:rsid w:val="008E620E"/>
    <w:rsid w:val="008F1283"/>
    <w:rsid w:val="008F5CE6"/>
    <w:rsid w:val="008F7BF9"/>
    <w:rsid w:val="0090320F"/>
    <w:rsid w:val="0090756C"/>
    <w:rsid w:val="00907E91"/>
    <w:rsid w:val="00920153"/>
    <w:rsid w:val="00920284"/>
    <w:rsid w:val="009216CE"/>
    <w:rsid w:val="009229FE"/>
    <w:rsid w:val="00932D7B"/>
    <w:rsid w:val="00942BC3"/>
    <w:rsid w:val="00942CC8"/>
    <w:rsid w:val="00951773"/>
    <w:rsid w:val="00951DA3"/>
    <w:rsid w:val="00960637"/>
    <w:rsid w:val="00961D9C"/>
    <w:rsid w:val="009639F7"/>
    <w:rsid w:val="00964708"/>
    <w:rsid w:val="00966D2E"/>
    <w:rsid w:val="00974043"/>
    <w:rsid w:val="0098118A"/>
    <w:rsid w:val="009861C8"/>
    <w:rsid w:val="009864AB"/>
    <w:rsid w:val="00990DA0"/>
    <w:rsid w:val="00992FD0"/>
    <w:rsid w:val="009A1356"/>
    <w:rsid w:val="009A19AA"/>
    <w:rsid w:val="009A3347"/>
    <w:rsid w:val="009A364A"/>
    <w:rsid w:val="009A3816"/>
    <w:rsid w:val="009A6C5D"/>
    <w:rsid w:val="009B39C1"/>
    <w:rsid w:val="009C18D3"/>
    <w:rsid w:val="009C3ADD"/>
    <w:rsid w:val="009C3DDB"/>
    <w:rsid w:val="009C3E18"/>
    <w:rsid w:val="009C4B3C"/>
    <w:rsid w:val="009C7A96"/>
    <w:rsid w:val="009E6CBE"/>
    <w:rsid w:val="009E70A2"/>
    <w:rsid w:val="009F0AFA"/>
    <w:rsid w:val="009F1CCF"/>
    <w:rsid w:val="009F484B"/>
    <w:rsid w:val="009F4DA0"/>
    <w:rsid w:val="009F5CBC"/>
    <w:rsid w:val="009F6A1F"/>
    <w:rsid w:val="009F6F33"/>
    <w:rsid w:val="00A00062"/>
    <w:rsid w:val="00A02930"/>
    <w:rsid w:val="00A03611"/>
    <w:rsid w:val="00A0516E"/>
    <w:rsid w:val="00A10B0C"/>
    <w:rsid w:val="00A114FF"/>
    <w:rsid w:val="00A11851"/>
    <w:rsid w:val="00A127A7"/>
    <w:rsid w:val="00A136A8"/>
    <w:rsid w:val="00A20A70"/>
    <w:rsid w:val="00A22391"/>
    <w:rsid w:val="00A24A4B"/>
    <w:rsid w:val="00A24FE9"/>
    <w:rsid w:val="00A259CB"/>
    <w:rsid w:val="00A25BC6"/>
    <w:rsid w:val="00A25F59"/>
    <w:rsid w:val="00A33304"/>
    <w:rsid w:val="00A366E2"/>
    <w:rsid w:val="00A44AE3"/>
    <w:rsid w:val="00A45ADF"/>
    <w:rsid w:val="00A51057"/>
    <w:rsid w:val="00A51A34"/>
    <w:rsid w:val="00A5295A"/>
    <w:rsid w:val="00A535CB"/>
    <w:rsid w:val="00A53B8F"/>
    <w:rsid w:val="00A57156"/>
    <w:rsid w:val="00A6596A"/>
    <w:rsid w:val="00A67F29"/>
    <w:rsid w:val="00A727FF"/>
    <w:rsid w:val="00A7592E"/>
    <w:rsid w:val="00A77650"/>
    <w:rsid w:val="00A831F1"/>
    <w:rsid w:val="00A835B2"/>
    <w:rsid w:val="00A840AB"/>
    <w:rsid w:val="00A8523D"/>
    <w:rsid w:val="00A87BE6"/>
    <w:rsid w:val="00A905BA"/>
    <w:rsid w:val="00A92CC0"/>
    <w:rsid w:val="00A97927"/>
    <w:rsid w:val="00AA72A5"/>
    <w:rsid w:val="00AC4356"/>
    <w:rsid w:val="00AC5F0B"/>
    <w:rsid w:val="00AD0398"/>
    <w:rsid w:val="00AD4CA1"/>
    <w:rsid w:val="00AD7696"/>
    <w:rsid w:val="00AD76A3"/>
    <w:rsid w:val="00AD7D32"/>
    <w:rsid w:val="00AE33F4"/>
    <w:rsid w:val="00AF2D7B"/>
    <w:rsid w:val="00AF3FE2"/>
    <w:rsid w:val="00B00281"/>
    <w:rsid w:val="00B00EE0"/>
    <w:rsid w:val="00B00FAB"/>
    <w:rsid w:val="00B05A24"/>
    <w:rsid w:val="00B13EF8"/>
    <w:rsid w:val="00B140BF"/>
    <w:rsid w:val="00B144C9"/>
    <w:rsid w:val="00B14C4F"/>
    <w:rsid w:val="00B14E36"/>
    <w:rsid w:val="00B20B0A"/>
    <w:rsid w:val="00B2112D"/>
    <w:rsid w:val="00B21C54"/>
    <w:rsid w:val="00B23330"/>
    <w:rsid w:val="00B238C8"/>
    <w:rsid w:val="00B25EAA"/>
    <w:rsid w:val="00B30C67"/>
    <w:rsid w:val="00B32D2F"/>
    <w:rsid w:val="00B34AC0"/>
    <w:rsid w:val="00B3577F"/>
    <w:rsid w:val="00B465FE"/>
    <w:rsid w:val="00B4677B"/>
    <w:rsid w:val="00B47746"/>
    <w:rsid w:val="00B514B5"/>
    <w:rsid w:val="00B602E7"/>
    <w:rsid w:val="00B63D9D"/>
    <w:rsid w:val="00B65628"/>
    <w:rsid w:val="00B6675D"/>
    <w:rsid w:val="00B77E1A"/>
    <w:rsid w:val="00B835D8"/>
    <w:rsid w:val="00B84DC9"/>
    <w:rsid w:val="00B85417"/>
    <w:rsid w:val="00B87C05"/>
    <w:rsid w:val="00BA1016"/>
    <w:rsid w:val="00BA56C8"/>
    <w:rsid w:val="00BB3A36"/>
    <w:rsid w:val="00BB4182"/>
    <w:rsid w:val="00BB4961"/>
    <w:rsid w:val="00BB5C75"/>
    <w:rsid w:val="00BB606E"/>
    <w:rsid w:val="00BB75F8"/>
    <w:rsid w:val="00BB7CBC"/>
    <w:rsid w:val="00BC31A7"/>
    <w:rsid w:val="00BC410A"/>
    <w:rsid w:val="00BD00C6"/>
    <w:rsid w:val="00BD382F"/>
    <w:rsid w:val="00BD4281"/>
    <w:rsid w:val="00BE28D9"/>
    <w:rsid w:val="00BE6B0A"/>
    <w:rsid w:val="00BE6E82"/>
    <w:rsid w:val="00BF37CC"/>
    <w:rsid w:val="00C00C05"/>
    <w:rsid w:val="00C05798"/>
    <w:rsid w:val="00C06FA1"/>
    <w:rsid w:val="00C078FD"/>
    <w:rsid w:val="00C14DF7"/>
    <w:rsid w:val="00C157EB"/>
    <w:rsid w:val="00C23DE4"/>
    <w:rsid w:val="00C27CFD"/>
    <w:rsid w:val="00C31AED"/>
    <w:rsid w:val="00C345CD"/>
    <w:rsid w:val="00C36B06"/>
    <w:rsid w:val="00C40E01"/>
    <w:rsid w:val="00C4430B"/>
    <w:rsid w:val="00C47E05"/>
    <w:rsid w:val="00C5480C"/>
    <w:rsid w:val="00C603EF"/>
    <w:rsid w:val="00C62C2F"/>
    <w:rsid w:val="00C82849"/>
    <w:rsid w:val="00C84CCD"/>
    <w:rsid w:val="00C8798B"/>
    <w:rsid w:val="00C9277F"/>
    <w:rsid w:val="00C95629"/>
    <w:rsid w:val="00C97526"/>
    <w:rsid w:val="00C9799A"/>
    <w:rsid w:val="00CA4535"/>
    <w:rsid w:val="00CA5BBF"/>
    <w:rsid w:val="00CA5DA3"/>
    <w:rsid w:val="00CA6A55"/>
    <w:rsid w:val="00CA6D93"/>
    <w:rsid w:val="00CB0E20"/>
    <w:rsid w:val="00CB5F8F"/>
    <w:rsid w:val="00CC619E"/>
    <w:rsid w:val="00CD2531"/>
    <w:rsid w:val="00CD57A7"/>
    <w:rsid w:val="00CE37F3"/>
    <w:rsid w:val="00CE5214"/>
    <w:rsid w:val="00CF2161"/>
    <w:rsid w:val="00CF3A50"/>
    <w:rsid w:val="00CF4839"/>
    <w:rsid w:val="00CF747D"/>
    <w:rsid w:val="00D10538"/>
    <w:rsid w:val="00D143EC"/>
    <w:rsid w:val="00D14643"/>
    <w:rsid w:val="00D178B3"/>
    <w:rsid w:val="00D17BA9"/>
    <w:rsid w:val="00D22778"/>
    <w:rsid w:val="00D22888"/>
    <w:rsid w:val="00D24CD1"/>
    <w:rsid w:val="00D260FE"/>
    <w:rsid w:val="00D276E4"/>
    <w:rsid w:val="00D30BEA"/>
    <w:rsid w:val="00D3210B"/>
    <w:rsid w:val="00D41218"/>
    <w:rsid w:val="00D41F92"/>
    <w:rsid w:val="00D436E2"/>
    <w:rsid w:val="00D44E77"/>
    <w:rsid w:val="00D456E5"/>
    <w:rsid w:val="00D50CCC"/>
    <w:rsid w:val="00D51174"/>
    <w:rsid w:val="00D53F35"/>
    <w:rsid w:val="00D545DD"/>
    <w:rsid w:val="00D55200"/>
    <w:rsid w:val="00D6312B"/>
    <w:rsid w:val="00D66EA7"/>
    <w:rsid w:val="00D7028E"/>
    <w:rsid w:val="00D71BB7"/>
    <w:rsid w:val="00D73E4F"/>
    <w:rsid w:val="00D73F8A"/>
    <w:rsid w:val="00D75701"/>
    <w:rsid w:val="00D76740"/>
    <w:rsid w:val="00D77E13"/>
    <w:rsid w:val="00D813BC"/>
    <w:rsid w:val="00D865C3"/>
    <w:rsid w:val="00D90DD9"/>
    <w:rsid w:val="00D94288"/>
    <w:rsid w:val="00D956BD"/>
    <w:rsid w:val="00DA64EB"/>
    <w:rsid w:val="00DB1542"/>
    <w:rsid w:val="00DB15E9"/>
    <w:rsid w:val="00DB6A73"/>
    <w:rsid w:val="00DC2D62"/>
    <w:rsid w:val="00DC5E2B"/>
    <w:rsid w:val="00DC71E7"/>
    <w:rsid w:val="00DD2EED"/>
    <w:rsid w:val="00DD3A4B"/>
    <w:rsid w:val="00DE375E"/>
    <w:rsid w:val="00DE6A6F"/>
    <w:rsid w:val="00DF0BBC"/>
    <w:rsid w:val="00DF17BB"/>
    <w:rsid w:val="00DF1EE8"/>
    <w:rsid w:val="00DF3DC5"/>
    <w:rsid w:val="00DF4A75"/>
    <w:rsid w:val="00DF514B"/>
    <w:rsid w:val="00DF7C8D"/>
    <w:rsid w:val="00E144DE"/>
    <w:rsid w:val="00E160F4"/>
    <w:rsid w:val="00E2045F"/>
    <w:rsid w:val="00E2091D"/>
    <w:rsid w:val="00E20B19"/>
    <w:rsid w:val="00E20C43"/>
    <w:rsid w:val="00E2659B"/>
    <w:rsid w:val="00E330B8"/>
    <w:rsid w:val="00E34C68"/>
    <w:rsid w:val="00E41DAB"/>
    <w:rsid w:val="00E47CB6"/>
    <w:rsid w:val="00E52E05"/>
    <w:rsid w:val="00E66256"/>
    <w:rsid w:val="00E675E8"/>
    <w:rsid w:val="00E73D89"/>
    <w:rsid w:val="00E814F5"/>
    <w:rsid w:val="00E82D7B"/>
    <w:rsid w:val="00E854EB"/>
    <w:rsid w:val="00E90864"/>
    <w:rsid w:val="00E9541E"/>
    <w:rsid w:val="00EA1813"/>
    <w:rsid w:val="00EA53FD"/>
    <w:rsid w:val="00EB0C2F"/>
    <w:rsid w:val="00EB5B0B"/>
    <w:rsid w:val="00EC13E8"/>
    <w:rsid w:val="00EC3ABB"/>
    <w:rsid w:val="00ED0EAE"/>
    <w:rsid w:val="00ED335E"/>
    <w:rsid w:val="00ED67A3"/>
    <w:rsid w:val="00EE07B2"/>
    <w:rsid w:val="00EE3CC1"/>
    <w:rsid w:val="00EE4F18"/>
    <w:rsid w:val="00EE6403"/>
    <w:rsid w:val="00EE683F"/>
    <w:rsid w:val="00EE7AEE"/>
    <w:rsid w:val="00EF1820"/>
    <w:rsid w:val="00F04638"/>
    <w:rsid w:val="00F064BF"/>
    <w:rsid w:val="00F0778E"/>
    <w:rsid w:val="00F13D33"/>
    <w:rsid w:val="00F13EA4"/>
    <w:rsid w:val="00F142B2"/>
    <w:rsid w:val="00F15720"/>
    <w:rsid w:val="00F30A04"/>
    <w:rsid w:val="00F4147B"/>
    <w:rsid w:val="00F43FAD"/>
    <w:rsid w:val="00F464FE"/>
    <w:rsid w:val="00F5129F"/>
    <w:rsid w:val="00F51E09"/>
    <w:rsid w:val="00F573D4"/>
    <w:rsid w:val="00F614CA"/>
    <w:rsid w:val="00F65E89"/>
    <w:rsid w:val="00F6765D"/>
    <w:rsid w:val="00F8102E"/>
    <w:rsid w:val="00F814AC"/>
    <w:rsid w:val="00F82972"/>
    <w:rsid w:val="00F9289F"/>
    <w:rsid w:val="00FA17E7"/>
    <w:rsid w:val="00FA62FB"/>
    <w:rsid w:val="00FB2CA6"/>
    <w:rsid w:val="00FB7FE5"/>
    <w:rsid w:val="00FC5963"/>
    <w:rsid w:val="00FC5AE2"/>
    <w:rsid w:val="00FD018D"/>
    <w:rsid w:val="00FD5E1C"/>
    <w:rsid w:val="00FD6203"/>
    <w:rsid w:val="00FD773B"/>
    <w:rsid w:val="00FE0FF9"/>
    <w:rsid w:val="00FE198D"/>
    <w:rsid w:val="00FE51E3"/>
    <w:rsid w:val="00FF241C"/>
    <w:rsid w:val="00FF2467"/>
    <w:rsid w:val="00FF40EB"/>
    <w:rsid w:val="00FF45AE"/>
    <w:rsid w:val="00FF4DE8"/>
    <w:rsid w:val="00FF77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9FC"/>
    <w:rPr>
      <w:color w:val="0563C1" w:themeColor="hyperlink"/>
      <w:u w:val="single"/>
    </w:rPr>
  </w:style>
  <w:style w:type="character" w:customStyle="1" w:styleId="UnresolvedMention">
    <w:name w:val="Unresolved Mention"/>
    <w:basedOn w:val="DefaultParagraphFont"/>
    <w:uiPriority w:val="99"/>
    <w:semiHidden/>
    <w:unhideWhenUsed/>
    <w:rsid w:val="008269FC"/>
    <w:rPr>
      <w:color w:val="605E5C"/>
      <w:shd w:val="clear" w:color="auto" w:fill="E1DFDD"/>
    </w:rPr>
  </w:style>
  <w:style w:type="character" w:customStyle="1" w:styleId="A2">
    <w:name w:val="A2"/>
    <w:uiPriority w:val="99"/>
    <w:rsid w:val="001E73C7"/>
    <w:rPr>
      <w:rFonts w:cs="Minion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98924">
      <w:bodyDiv w:val="1"/>
      <w:marLeft w:val="0"/>
      <w:marRight w:val="0"/>
      <w:marTop w:val="0"/>
      <w:marBottom w:val="0"/>
      <w:divBdr>
        <w:top w:val="none" w:sz="0" w:space="0" w:color="auto"/>
        <w:left w:val="none" w:sz="0" w:space="0" w:color="auto"/>
        <w:bottom w:val="none" w:sz="0" w:space="0" w:color="auto"/>
        <w:right w:val="none" w:sz="0" w:space="0" w:color="auto"/>
      </w:divBdr>
    </w:div>
    <w:div w:id="11752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930.A420182221.6.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3639</Words>
  <Characters>20746</Characters>
  <Application>Microsoft Office Word</Application>
  <DocSecurity>0</DocSecurity>
  <Lines>172</Lines>
  <Paragraphs>48</Paragraphs>
  <ScaleCrop>false</ScaleCrop>
  <Company/>
  <LinksUpToDate>false</LinksUpToDate>
  <CharactersWithSpaces>24337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2022-01-17T12:34:00Z</dcterms:created>
  <dcterms:modified xsi:type="dcterms:W3CDTF">2022-01-17T12:39:00Z</dcterms:modified>
</cp:coreProperties>
</file>