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CB85B" w14:textId="77777777" w:rsidR="005948BA" w:rsidRDefault="005948BA" w:rsidP="00481C97">
      <w:pPr>
        <w:spacing w:line="276" w:lineRule="auto"/>
        <w:rPr>
          <w:b/>
          <w:bCs/>
          <w:lang w:eastAsia="en-US"/>
        </w:rPr>
      </w:pPr>
      <w:r>
        <w:rPr>
          <w:b/>
          <w:bCs/>
        </w:rPr>
        <w:t>Patvaļīgas būvniecības konstatēšana; žogu būvniecība privātpersonu īpašumu robežās, neskarot publisko ārtelpu</w:t>
      </w:r>
    </w:p>
    <w:p w14:paraId="3753F91B" w14:textId="721F0730" w:rsidR="005948BA" w:rsidRPr="005948BA" w:rsidRDefault="005948BA" w:rsidP="00481C97">
      <w:pPr>
        <w:numPr>
          <w:ilvl w:val="0"/>
          <w:numId w:val="1"/>
        </w:numPr>
        <w:spacing w:after="160" w:line="276" w:lineRule="auto"/>
        <w:jc w:val="both"/>
      </w:pPr>
      <w:r>
        <w:t>Lai atzītu, ka notikusi patvaļīga būvniecība, jākonstatē, ka objekta būvniecība notikusi bez Būvniecības likumā un uz tā pamata izdotajos noteikumos paredzētā saskaņojuma saņemšanas vai pirms atzīmes par būvniecību atļaujošajā dokumentā paredzēto nosacījumu izpildi. Līdz ar to lietā par patvaļīgu būvniecību vispirms jāpārbauda, vai konkrētiem būvdarbiem vispār nepieciešams būvniecību atļaujošs saskaņojums.</w:t>
      </w:r>
    </w:p>
    <w:p w14:paraId="6B17FDE2" w14:textId="22B73A4E" w:rsidR="005948BA" w:rsidRDefault="005948BA" w:rsidP="00481C97">
      <w:pPr>
        <w:numPr>
          <w:ilvl w:val="0"/>
          <w:numId w:val="1"/>
        </w:numPr>
        <w:spacing w:after="160" w:line="276" w:lineRule="auto"/>
        <w:jc w:val="both"/>
      </w:pPr>
      <w:r>
        <w:t>Atbilstoši Būvniecības likumam un uz tā pamata izdotajiem Ministru kabineta noteikumiem personai ir pienākums iesniegt</w:t>
      </w:r>
      <w:proofErr w:type="gramStart"/>
      <w:r>
        <w:t xml:space="preserve"> un</w:t>
      </w:r>
      <w:proofErr w:type="gramEnd"/>
      <w:r>
        <w:t xml:space="preserve"> būvniecības iestādei ir kompetence izskatīt būvniecības ieceres dokumentāciju žogu būvniecībai tikai tādā gadījumā, ja būvniecība iecerēta publiskajā ārtelpā. Pašvaldībai ir kompetence noteikt no minētā atšķirīgus noteikumus vienīgi tad, ja attiecīgs pilnvarojums tai paredzēts Būvniecības likumā vai uz tā pamata izdotajos Ministru kabineta noteikumos.</w:t>
      </w:r>
    </w:p>
    <w:p w14:paraId="7D768100" w14:textId="2F555DB6" w:rsidR="005948BA" w:rsidRDefault="005948BA" w:rsidP="00481C97">
      <w:pPr>
        <w:numPr>
          <w:ilvl w:val="0"/>
          <w:numId w:val="1"/>
        </w:numPr>
        <w:spacing w:after="160" w:line="276" w:lineRule="auto"/>
        <w:jc w:val="both"/>
      </w:pPr>
      <w:r>
        <w:t>Tas, ka atbilstoši Ministru kabineta noteikumu regulējumam žogiem, ja tie tiek būvēti ārpus publiskās ārtelpas, nav nepieciešama būvniecības ieceres dokumentācija, nenozīmē, ka pašvaldība teritorijas plānošanas dokumentos vispār nav tiesīga ierobežot attiecīga veida objektu izvietošanu. Pašvaldība teritorijas plānošanas dokumentos dažādu objektu būvniecībai ir tiesīga noteikt prasības, kas ir jāievēro, piemēram, no vides estētikas vai teritorijas izmantošanas viedokļa. Turklāt pašvaldība ir arī tiesīga noteikt, ka iestāde, kura ir atbildīga par attiecīgo teritorijas plānošanas dokumentos norādīto prasību uzraudzību, ir tieši būvvalde. Tomēr tādā gadījumā process, kura ietvaros būvvalde pārbaudīs, vai privātpersona ir ievērojusi no teritorijas plānošanas dokumentiem izrietošās prasības, nebūs process par patvaļīgu būvniecību Būvniecības likuma izpratnē, bet gan cita veida process – process par pašvaldības teritorijas plānošanas dokumentos ietverto nosacījumu ievērošanu.</w:t>
      </w:r>
    </w:p>
    <w:p w14:paraId="5B96512A" w14:textId="6D544862" w:rsidR="006B7BBC" w:rsidRPr="00481C97" w:rsidRDefault="006B7BBC" w:rsidP="00481C97">
      <w:pPr>
        <w:spacing w:line="276" w:lineRule="auto"/>
        <w:jc w:val="center"/>
        <w:rPr>
          <w:b/>
        </w:rPr>
      </w:pPr>
      <w:r w:rsidRPr="00481C97">
        <w:rPr>
          <w:b/>
        </w:rPr>
        <w:t>L</w:t>
      </w:r>
      <w:r w:rsidR="00481C97" w:rsidRPr="00481C97">
        <w:rPr>
          <w:b/>
        </w:rPr>
        <w:t>atvijas Republikas Senāta</w:t>
      </w:r>
    </w:p>
    <w:p w14:paraId="5569C2AC" w14:textId="58707206" w:rsidR="00481C97" w:rsidRPr="00481C97" w:rsidRDefault="00481C97" w:rsidP="00481C97">
      <w:pPr>
        <w:spacing w:line="276" w:lineRule="auto"/>
        <w:jc w:val="center"/>
        <w:rPr>
          <w:b/>
        </w:rPr>
      </w:pPr>
      <w:r w:rsidRPr="00481C97">
        <w:rPr>
          <w:b/>
        </w:rPr>
        <w:t xml:space="preserve">Administratīvo lietu departamenta </w:t>
      </w:r>
    </w:p>
    <w:p w14:paraId="6CD32A77" w14:textId="51898BDD" w:rsidR="00481C97" w:rsidRPr="00481C97" w:rsidRDefault="00481C97" w:rsidP="00481C97">
      <w:pPr>
        <w:spacing w:line="276" w:lineRule="auto"/>
        <w:jc w:val="center"/>
        <w:rPr>
          <w:b/>
        </w:rPr>
      </w:pPr>
      <w:proofErr w:type="gramStart"/>
      <w:r w:rsidRPr="00481C97">
        <w:rPr>
          <w:b/>
        </w:rPr>
        <w:t>2021.gada</w:t>
      </w:r>
      <w:proofErr w:type="gramEnd"/>
      <w:r w:rsidRPr="00481C97">
        <w:rPr>
          <w:b/>
        </w:rPr>
        <w:t xml:space="preserve"> 24.septembra</w:t>
      </w:r>
    </w:p>
    <w:p w14:paraId="30B4B012" w14:textId="4AA36FFE" w:rsidR="006B7BBC" w:rsidRPr="00481C97" w:rsidRDefault="0089619C" w:rsidP="00481C97">
      <w:pPr>
        <w:spacing w:line="276" w:lineRule="auto"/>
        <w:jc w:val="center"/>
        <w:rPr>
          <w:b/>
        </w:rPr>
      </w:pPr>
      <w:r w:rsidRPr="00481C97">
        <w:rPr>
          <w:b/>
        </w:rPr>
        <w:t>SPRIEDUMS</w:t>
      </w:r>
    </w:p>
    <w:p w14:paraId="6FBC8CE1" w14:textId="77777777" w:rsidR="00481C97" w:rsidRPr="00481C97" w:rsidRDefault="00481C97" w:rsidP="00481C97">
      <w:pPr>
        <w:spacing w:line="276" w:lineRule="auto"/>
        <w:jc w:val="center"/>
        <w:rPr>
          <w:b/>
        </w:rPr>
      </w:pPr>
      <w:r w:rsidRPr="00481C97">
        <w:rPr>
          <w:b/>
        </w:rPr>
        <w:t>Lieta Nr. A420286717</w:t>
      </w:r>
      <w:r w:rsidRPr="00481C97">
        <w:rPr>
          <w:b/>
          <w:lang w:eastAsia="lv-LV"/>
        </w:rPr>
        <w:t>, SKA-365/2021</w:t>
      </w:r>
    </w:p>
    <w:p w14:paraId="2C5E08D9" w14:textId="09450ECA" w:rsidR="00481C97" w:rsidRPr="00481C97" w:rsidRDefault="00F315AB" w:rsidP="00481C97">
      <w:pPr>
        <w:spacing w:line="276" w:lineRule="auto"/>
        <w:jc w:val="center"/>
      </w:pPr>
      <w:hyperlink r:id="rId7" w:history="1">
        <w:r w:rsidR="00481C97" w:rsidRPr="00481C97">
          <w:rPr>
            <w:rStyle w:val="Hyperlink"/>
          </w:rPr>
          <w:t>ECLI:LV:AT:2021:0924.A420286717.18.S</w:t>
        </w:r>
      </w:hyperlink>
      <w:r w:rsidR="00481C97" w:rsidRPr="00481C97">
        <w:t xml:space="preserve"> </w:t>
      </w:r>
    </w:p>
    <w:p w14:paraId="2F242BC5" w14:textId="735F5C1F" w:rsidR="006B7BBC" w:rsidRDefault="006B7BBC" w:rsidP="00481C97">
      <w:pPr>
        <w:spacing w:line="276" w:lineRule="auto"/>
        <w:ind w:firstLine="567"/>
        <w:jc w:val="both"/>
      </w:pPr>
    </w:p>
    <w:p w14:paraId="19AFEF33" w14:textId="6A311570" w:rsidR="006B7BBC" w:rsidRDefault="006B7BBC" w:rsidP="00481C97">
      <w:pPr>
        <w:spacing w:line="276" w:lineRule="auto"/>
        <w:ind w:firstLine="567"/>
        <w:jc w:val="both"/>
      </w:pPr>
      <w:r w:rsidRPr="00B75A4A">
        <w:t>Tiesa</w:t>
      </w:r>
      <w:r w:rsidRPr="0015480A">
        <w:t xml:space="preserve"> šādā sastāvā: sena</w:t>
      </w:r>
      <w:r w:rsidRPr="00C324B7">
        <w:t>tor</w:t>
      </w:r>
      <w:r w:rsidR="00CD401A" w:rsidRPr="00C324B7">
        <w:t>es</w:t>
      </w:r>
      <w:r w:rsidRPr="0015480A">
        <w:t xml:space="preserve"> </w:t>
      </w:r>
      <w:r w:rsidR="00C324B7">
        <w:t>Ieva Višķere</w:t>
      </w:r>
      <w:r w:rsidRPr="0015480A">
        <w:t xml:space="preserve">, </w:t>
      </w:r>
      <w:r w:rsidR="00C324B7">
        <w:t xml:space="preserve">Lauma </w:t>
      </w:r>
      <w:proofErr w:type="spellStart"/>
      <w:r w:rsidR="00C324B7">
        <w:t>Paegļkalna</w:t>
      </w:r>
      <w:proofErr w:type="spellEnd"/>
      <w:r w:rsidR="00B75A4A">
        <w:t xml:space="preserve">, </w:t>
      </w:r>
      <w:r w:rsidR="00C324B7">
        <w:t>Rudīte Vīduša</w:t>
      </w:r>
    </w:p>
    <w:p w14:paraId="3049557F" w14:textId="77777777" w:rsidR="003047F5" w:rsidRPr="0082381C" w:rsidRDefault="003047F5" w:rsidP="00481C97">
      <w:pPr>
        <w:spacing w:line="276" w:lineRule="auto"/>
        <w:ind w:firstLine="567"/>
        <w:jc w:val="both"/>
      </w:pPr>
    </w:p>
    <w:p w14:paraId="45FEDFF2" w14:textId="571DB794" w:rsidR="003047F5" w:rsidRPr="0082381C" w:rsidRDefault="00941626" w:rsidP="00481C97">
      <w:pPr>
        <w:spacing w:line="276" w:lineRule="auto"/>
        <w:ind w:firstLine="567"/>
        <w:jc w:val="both"/>
      </w:pPr>
      <w:r w:rsidRPr="0082381C">
        <w:t xml:space="preserve">rakstveida procesā izskatīja administratīvo lietu, kas ierosināta, pamatojoties uz </w:t>
      </w:r>
      <w:r w:rsidR="00481C97">
        <w:t xml:space="preserve">[pers. A] </w:t>
      </w:r>
      <w:r w:rsidR="003C4D30">
        <w:t xml:space="preserve">pieteikumu par Siguldas novada pašvaldības domes </w:t>
      </w:r>
      <w:proofErr w:type="gramStart"/>
      <w:r w:rsidR="003C4D30">
        <w:t>2017.gada</w:t>
      </w:r>
      <w:proofErr w:type="gramEnd"/>
      <w:r w:rsidR="003C4D30">
        <w:t xml:space="preserve"> 27.jūlija lēmuma Nr. 13 (38.</w:t>
      </w:r>
      <w:r w:rsidR="003C4D30" w:rsidRPr="003C4D30">
        <w:t>§</w:t>
      </w:r>
      <w:r w:rsidR="003C4D30">
        <w:t xml:space="preserve">) </w:t>
      </w:r>
      <w:r w:rsidR="00BF1128">
        <w:t>grozīšanu</w:t>
      </w:r>
      <w:r w:rsidRPr="0082381C">
        <w:t>, s</w:t>
      </w:r>
      <w:r w:rsidR="008570F8">
        <w:t>a</w:t>
      </w:r>
      <w:r w:rsidRPr="0082381C">
        <w:t xml:space="preserve">karā ar </w:t>
      </w:r>
      <w:r w:rsidR="00481C97">
        <w:t xml:space="preserve">[pers. A] </w:t>
      </w:r>
      <w:r w:rsidRPr="0082381C">
        <w:t xml:space="preserve">kasācijas sūdzību par </w:t>
      </w:r>
      <w:r w:rsidR="002663B3">
        <w:t xml:space="preserve">Administratīvās </w:t>
      </w:r>
      <w:r w:rsidR="003C4D30">
        <w:t>apgabaltiesas</w:t>
      </w:r>
      <w:r w:rsidRPr="0082381C">
        <w:t xml:space="preserve"> </w:t>
      </w:r>
      <w:r w:rsidR="003C4D30">
        <w:t xml:space="preserve">2019.gada 4.decembra </w:t>
      </w:r>
      <w:r w:rsidRPr="0082381C">
        <w:t>spriedumu.</w:t>
      </w:r>
    </w:p>
    <w:p w14:paraId="5DE22EF3" w14:textId="77777777" w:rsidR="00A6596A" w:rsidRPr="0082381C" w:rsidRDefault="00A6596A" w:rsidP="00481C97">
      <w:pPr>
        <w:spacing w:line="276" w:lineRule="auto"/>
        <w:ind w:firstLine="567"/>
        <w:jc w:val="both"/>
      </w:pPr>
    </w:p>
    <w:p w14:paraId="49301551" w14:textId="77777777" w:rsidR="003047F5" w:rsidRPr="0082381C" w:rsidRDefault="003047F5" w:rsidP="00481C97">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481C97">
      <w:pPr>
        <w:spacing w:line="276" w:lineRule="auto"/>
        <w:ind w:firstLine="567"/>
        <w:jc w:val="both"/>
      </w:pPr>
    </w:p>
    <w:p w14:paraId="48623ABD" w14:textId="1D68F42D" w:rsidR="003047F5" w:rsidRDefault="003047F5" w:rsidP="00481C97">
      <w:pPr>
        <w:spacing w:line="276" w:lineRule="auto"/>
        <w:ind w:firstLine="567"/>
        <w:jc w:val="both"/>
      </w:pPr>
      <w:r w:rsidRPr="0082381C">
        <w:t>[1] </w:t>
      </w:r>
      <w:r w:rsidR="0018515E">
        <w:t xml:space="preserve">Pieteicējai </w:t>
      </w:r>
      <w:r w:rsidR="00481C97">
        <w:t xml:space="preserve">[pers. A] </w:t>
      </w:r>
      <w:r w:rsidR="0018515E">
        <w:t xml:space="preserve">pieder dzīvoklis – rindu mājas sekcija – un domājamās daļas no rindu mājas un zemes </w:t>
      </w:r>
      <w:r w:rsidR="000E58EF">
        <w:t xml:space="preserve">nekustamajā īpašumā, kas atrodas </w:t>
      </w:r>
      <w:r w:rsidR="00481C97">
        <w:t>[adrese A] un [adrese B]</w:t>
      </w:r>
      <w:r w:rsidR="0018515E">
        <w:t>, Siguldā</w:t>
      </w:r>
      <w:r w:rsidR="00CE063A">
        <w:t xml:space="preserve"> (turpmāk – nekustamais īpašums)</w:t>
      </w:r>
      <w:r w:rsidR="0018515E">
        <w:t>.</w:t>
      </w:r>
    </w:p>
    <w:p w14:paraId="634DB25A" w14:textId="1DB98EC9" w:rsidR="002E5420" w:rsidRDefault="000E58EF" w:rsidP="00481C97">
      <w:pPr>
        <w:spacing w:line="276" w:lineRule="auto"/>
        <w:ind w:firstLine="567"/>
        <w:jc w:val="both"/>
      </w:pPr>
      <w:r>
        <w:lastRenderedPageBreak/>
        <w:t xml:space="preserve">Siguldas novada būvvaldes būvinspektors, apsekojot nekustamo īpašumu, </w:t>
      </w:r>
      <w:r w:rsidR="00D57219">
        <w:t>secināja</w:t>
      </w:r>
      <w:r>
        <w:t xml:space="preserve">, ka pieteicēja </w:t>
      </w:r>
      <w:r w:rsidR="00C728EF">
        <w:t xml:space="preserve">nekustamā </w:t>
      </w:r>
      <w:r>
        <w:t xml:space="preserve">īpašuma kopīpašuma daļā, kas atrodas pie pieteicējas dzīvokļa, ir </w:t>
      </w:r>
      <w:r w:rsidR="000E47BF">
        <w:t xml:space="preserve">patvaļīgi </w:t>
      </w:r>
      <w:r w:rsidR="00F315AB">
        <w:t xml:space="preserve">uzbūvējusi žogu. Tāpēc ar būvvaldes </w:t>
      </w:r>
      <w:proofErr w:type="gramStart"/>
      <w:r w:rsidR="00F315AB">
        <w:t>2017.gada</w:t>
      </w:r>
      <w:proofErr w:type="gramEnd"/>
      <w:r w:rsidR="00F315AB">
        <w:t xml:space="preserve"> 21.februāra lēmumu Nr. 8 (11.</w:t>
      </w:r>
      <w:r w:rsidR="00F315AB" w:rsidRPr="003C4D30">
        <w:t>§</w:t>
      </w:r>
      <w:r w:rsidR="00F315AB">
        <w:t>) pieteicējai uzdots novērst patvaļīgās būvniecības radītās sekas, atjaunojot iepriekšējo stāvokli – proti, nojaucot žogu un atjaunojot zālāja segumu.</w:t>
      </w:r>
    </w:p>
    <w:p w14:paraId="7B7447C9" w14:textId="2BF46532" w:rsidR="003047F5" w:rsidRDefault="002E5420" w:rsidP="00481C97">
      <w:pPr>
        <w:spacing w:line="276" w:lineRule="auto"/>
        <w:ind w:firstLine="567"/>
        <w:jc w:val="both"/>
      </w:pPr>
      <w:r>
        <w:t xml:space="preserve">Ar Siguldas novada </w:t>
      </w:r>
      <w:r w:rsidRPr="004D2E17">
        <w:t>pašvaldības</w:t>
      </w:r>
      <w:r>
        <w:t xml:space="preserve"> domes </w:t>
      </w:r>
      <w:proofErr w:type="gramStart"/>
      <w:r>
        <w:t>2017.gada</w:t>
      </w:r>
      <w:proofErr w:type="gramEnd"/>
      <w:r>
        <w:t xml:space="preserve"> 27.jūlija lēmumu Nr. 13 (38.</w:t>
      </w:r>
      <w:r w:rsidRPr="003C4D30">
        <w:t>§</w:t>
      </w:r>
      <w:r>
        <w:t>) (turpmāk – pārsūdzētais lēmums) minētais būvvaldes lēmums atstāts negrozīt</w:t>
      </w:r>
      <w:r w:rsidR="006B25EE">
        <w:t>s.</w:t>
      </w:r>
      <w:bookmarkStart w:id="0" w:name="_GoBack"/>
      <w:bookmarkEnd w:id="0"/>
    </w:p>
    <w:p w14:paraId="59DAF1A0" w14:textId="77777777" w:rsidR="006B25EE" w:rsidRPr="0082381C" w:rsidRDefault="006B25EE" w:rsidP="00481C97">
      <w:pPr>
        <w:spacing w:line="276" w:lineRule="auto"/>
        <w:ind w:firstLine="567"/>
        <w:jc w:val="both"/>
      </w:pPr>
    </w:p>
    <w:p w14:paraId="36F2F623" w14:textId="48E20951" w:rsidR="003047F5" w:rsidRPr="0082381C" w:rsidRDefault="003047F5" w:rsidP="00481C97">
      <w:pPr>
        <w:spacing w:line="276" w:lineRule="auto"/>
        <w:ind w:firstLine="567"/>
        <w:jc w:val="both"/>
      </w:pPr>
      <w:r w:rsidRPr="0082381C">
        <w:t>[2]</w:t>
      </w:r>
      <w:r w:rsidR="00565092">
        <w:t> Pieteicēja vērsās tiesā ar prasījumu par pārsūdzētā lēmuma</w:t>
      </w:r>
      <w:r w:rsidR="00C728EF">
        <w:t xml:space="preserve"> atcelšanu un </w:t>
      </w:r>
      <w:r w:rsidR="00BF1128">
        <w:t>pieteicējai labvēlīg</w:t>
      </w:r>
      <w:r w:rsidR="00C728EF">
        <w:t>a</w:t>
      </w:r>
      <w:r w:rsidR="00BF1128">
        <w:t xml:space="preserve"> administratīv</w:t>
      </w:r>
      <w:r w:rsidR="00C728EF">
        <w:t>ā</w:t>
      </w:r>
      <w:r w:rsidR="00BF1128">
        <w:t xml:space="preserve"> akt</w:t>
      </w:r>
      <w:r w:rsidR="00C728EF">
        <w:t>a</w:t>
      </w:r>
      <w:r w:rsidR="00BF1128">
        <w:t>, ar kuru tiktu atļauta žoga būvniecība</w:t>
      </w:r>
      <w:r w:rsidR="00C728EF">
        <w:t>, izdošanu</w:t>
      </w:r>
      <w:r w:rsidR="00BF1128">
        <w:t>.</w:t>
      </w:r>
      <w:r w:rsidR="00C728EF">
        <w:t xml:space="preserve"> Administratīvās rajona tiesas tiesnesis, izlemjot pieteikuma pieņemšanu, pieteicējas prasījumu noformulēja kā prasījumu par pārsūdzētā lēmuma grozīšanu, atļaujot pieteicējai žoga būvniecību. </w:t>
      </w:r>
    </w:p>
    <w:p w14:paraId="0D7827B6" w14:textId="77777777" w:rsidR="006B7BBC" w:rsidRDefault="006B7BBC" w:rsidP="00481C97">
      <w:pPr>
        <w:pStyle w:val="ATpamattesksts"/>
      </w:pPr>
    </w:p>
    <w:p w14:paraId="21D969F8" w14:textId="70416CB5" w:rsidR="003047F5" w:rsidRPr="0082381C" w:rsidRDefault="003047F5" w:rsidP="00481C97">
      <w:pPr>
        <w:spacing w:line="276" w:lineRule="auto"/>
        <w:ind w:firstLine="567"/>
        <w:jc w:val="both"/>
      </w:pPr>
      <w:r w:rsidRPr="0082381C">
        <w:t>[</w:t>
      </w:r>
      <w:r w:rsidR="006B7BBC">
        <w:t>3</w:t>
      </w:r>
      <w:r w:rsidRPr="0082381C">
        <w:t>]</w:t>
      </w:r>
      <w:r w:rsidR="001175D4">
        <w:t xml:space="preserve"> Administratīvā apgabaltiesa, izskatījusi lietu apelācijas kārtībā, ar </w:t>
      </w:r>
      <w:proofErr w:type="gramStart"/>
      <w:r w:rsidR="001175D4">
        <w:t>2019.gada</w:t>
      </w:r>
      <w:proofErr w:type="gramEnd"/>
      <w:r w:rsidR="001175D4">
        <w:t xml:space="preserve"> 4.decembra spriedumu noraidīja pieteikumu.</w:t>
      </w:r>
      <w:r w:rsidR="00E118F3">
        <w:t xml:space="preserve"> Spriedums pamatots ar turpmāk norādītajiem apsvērumiem.</w:t>
      </w:r>
    </w:p>
    <w:p w14:paraId="2CC30CFC" w14:textId="4AC55453" w:rsidR="003047F5" w:rsidRDefault="006B7BBC" w:rsidP="00481C97">
      <w:pPr>
        <w:spacing w:line="276" w:lineRule="auto"/>
        <w:ind w:firstLine="567"/>
        <w:jc w:val="both"/>
      </w:pPr>
      <w:r>
        <w:t>[3.1</w:t>
      </w:r>
      <w:r w:rsidR="003047F5" w:rsidRPr="0082381C">
        <w:t>]</w:t>
      </w:r>
      <w:r w:rsidR="005C591A">
        <w:t xml:space="preserve"> Atbilstoši </w:t>
      </w:r>
      <w:r w:rsidR="00274E6F">
        <w:t xml:space="preserve">Ministru kabineta </w:t>
      </w:r>
      <w:proofErr w:type="gramStart"/>
      <w:r w:rsidR="00274E6F">
        <w:t>2014.gada</w:t>
      </w:r>
      <w:proofErr w:type="gramEnd"/>
      <w:r w:rsidR="00274E6F">
        <w:t xml:space="preserve"> 19.augusta noteikum</w:t>
      </w:r>
      <w:r w:rsidR="001372ED">
        <w:t>iem</w:t>
      </w:r>
      <w:r w:rsidR="00274E6F">
        <w:t xml:space="preserve"> Nr. 500 „Vispārīgie būvnoteikumi” </w:t>
      </w:r>
      <w:r w:rsidR="00CC756C">
        <w:t xml:space="preserve">(turpmāk – Vispārīgie būvnoteikumi) </w:t>
      </w:r>
      <w:r w:rsidR="00274E6F">
        <w:t>ž</w:t>
      </w:r>
      <w:r w:rsidR="005C591A">
        <w:t>ogs, neatkarīgi no tā, vai tas atrodas publiskajā</w:t>
      </w:r>
      <w:r w:rsidR="004C2B11">
        <w:t xml:space="preserve"> vai privātajā</w:t>
      </w:r>
      <w:r w:rsidR="005C591A">
        <w:t xml:space="preserve"> ārtelpā, </w:t>
      </w:r>
      <w:r w:rsidR="00274E6F">
        <w:t xml:space="preserve">ir klasificējams </w:t>
      </w:r>
      <w:r w:rsidR="00291386">
        <w:t>kā</w:t>
      </w:r>
      <w:r w:rsidR="00274E6F">
        <w:t xml:space="preserve"> I grupas inženierbūv</w:t>
      </w:r>
      <w:r w:rsidR="00291386">
        <w:t>e</w:t>
      </w:r>
      <w:r w:rsidR="00274E6F">
        <w:t>. Tas nozīmē, ka</w:t>
      </w:r>
      <w:r w:rsidR="006B251C">
        <w:t xml:space="preserve"> </w:t>
      </w:r>
      <w:r w:rsidR="00274E6F">
        <w:t xml:space="preserve">pirms žoga būvniecības uzsākšanas </w:t>
      </w:r>
      <w:r w:rsidR="006B251C">
        <w:t>pieteicējai sas</w:t>
      </w:r>
      <w:r w:rsidR="006B251C" w:rsidRPr="006B251C">
        <w:t xml:space="preserve">kaņā ar tobrīd spēkā esošo </w:t>
      </w:r>
      <w:r w:rsidR="00291386">
        <w:t xml:space="preserve">tiesisko regulējumu </w:t>
      </w:r>
      <w:r w:rsidR="004336F1">
        <w:t>bija jāiesniedz būvvaldē paskaidrojuma rakst</w:t>
      </w:r>
      <w:r w:rsidR="001372ED">
        <w:t>s</w:t>
      </w:r>
      <w:r w:rsidR="00EE0F62">
        <w:t xml:space="preserve">, ko pieteicēja nebija izdarījusi. Līdz ar to </w:t>
      </w:r>
      <w:r w:rsidR="00291386">
        <w:t xml:space="preserve">iestāde pamatoti secinājusi, ka strīdus žoga būvniecība vērtējama kā </w:t>
      </w:r>
      <w:r w:rsidR="00EE0F62">
        <w:t>patvaļīg</w:t>
      </w:r>
      <w:r w:rsidR="00291386">
        <w:t>a</w:t>
      </w:r>
      <w:r w:rsidR="00EE0F62">
        <w:t xml:space="preserve"> būvniecīb</w:t>
      </w:r>
      <w:r w:rsidR="00291386">
        <w:t>a</w:t>
      </w:r>
      <w:r w:rsidR="00EE0F62">
        <w:t>.</w:t>
      </w:r>
    </w:p>
    <w:p w14:paraId="728411AA" w14:textId="563A1D12" w:rsidR="00C64E1C" w:rsidRDefault="00EE6D60" w:rsidP="00481C97">
      <w:pPr>
        <w:spacing w:line="276" w:lineRule="auto"/>
        <w:ind w:firstLine="567"/>
        <w:jc w:val="both"/>
      </w:pPr>
      <w:r>
        <w:t>[3.2] </w:t>
      </w:r>
      <w:r w:rsidR="00B30DC8">
        <w:t xml:space="preserve">Citādu secinājumu par pieteicējas veikto darbību raksturu neliek izdarīt arī </w:t>
      </w:r>
      <w:r w:rsidR="0086591B">
        <w:t>pašlaik spēkā</w:t>
      </w:r>
      <w:r w:rsidR="00B30DC8">
        <w:t xml:space="preserve"> esošais tiesiskais regulējums. </w:t>
      </w:r>
      <w:r w:rsidR="00587CCC">
        <w:t>S</w:t>
      </w:r>
      <w:r w:rsidR="00B30DC8">
        <w:t xml:space="preserve">askaņā ar Ministru kabineta </w:t>
      </w:r>
      <w:proofErr w:type="gramStart"/>
      <w:r w:rsidR="00B30DC8">
        <w:t>2017.gada</w:t>
      </w:r>
      <w:proofErr w:type="gramEnd"/>
      <w:r w:rsidR="00B30DC8">
        <w:t xml:space="preserve"> 9.maija noteikumu Nr. 253 „Atsevišķu inženierbūvju būvnoteikumi”</w:t>
      </w:r>
      <w:r w:rsidR="00A55012">
        <w:t xml:space="preserve"> (turpmāk – Atsevišķu inženierbūvju būvnoteikumi)</w:t>
      </w:r>
      <w:r w:rsidR="00B30DC8">
        <w:t xml:space="preserve"> </w:t>
      </w:r>
      <w:r w:rsidR="00587CCC">
        <w:t xml:space="preserve">6.3.4.apakšpunktu </w:t>
      </w:r>
      <w:r w:rsidR="00007976">
        <w:t>paskaidrojuma raksts nav nepieciešams</w:t>
      </w:r>
      <w:r w:rsidR="007013A4">
        <w:t xml:space="preserve"> žoga ārpus publiskās ārtelpas būvniecībai, ja tas saskaņots ar zemes gabala īpašnieku, būves īpašnieku un trešajām personām, kuru tiesības tiek skartas, un normatīvajos aktos par saskaņojuma nepieciešamību nav noteikts citādi. </w:t>
      </w:r>
      <w:r w:rsidR="002C296E">
        <w:t>Konkrētajā gadījumā atbilstoši Siguldas novada domes 2012.gada 29.augusta saistošo noteikumu Nr. 21 „Siguldas novada Teritorijas plānojuma 2012.–20</w:t>
      </w:r>
      <w:r w:rsidR="00E33A3A">
        <w:t>2</w:t>
      </w:r>
      <w:r w:rsidR="002C296E">
        <w:t xml:space="preserve">4.gadam Grafiskā daļa un Teritorijas izmantošanas un apbūves noteikumi” </w:t>
      </w:r>
      <w:r w:rsidR="007161F7">
        <w:t>(turpmāk – Siguldas novada teritorijas plānojums)</w:t>
      </w:r>
      <w:r w:rsidR="00B16144">
        <w:t xml:space="preserve"> sastāvā ietilpstošo Teritorijas izmantošanas un apbūves noteikumu </w:t>
      </w:r>
      <w:r w:rsidR="002C296E">
        <w:t xml:space="preserve">(turpmāk – Teritorijas izmantošanas noteikumi) </w:t>
      </w:r>
      <w:r w:rsidR="005C3B1C">
        <w:t xml:space="preserve"> </w:t>
      </w:r>
      <w:r w:rsidR="002C296E">
        <w:t xml:space="preserve"> </w:t>
      </w:r>
      <w:r w:rsidR="00B40904">
        <w:t xml:space="preserve">333.1.apakšpunktam </w:t>
      </w:r>
      <w:r w:rsidR="00C64E1C">
        <w:t>pilsētas daļā, kurā atrodas strīdus nekustamais īpašums, būvvaldes saskaņojums</w:t>
      </w:r>
      <w:r w:rsidR="009B3346">
        <w:t xml:space="preserve"> ir nepieciešams </w:t>
      </w:r>
      <w:r w:rsidR="004828F4">
        <w:t>žogu būvniecībai.</w:t>
      </w:r>
      <w:r w:rsidR="00291386">
        <w:t xml:space="preserve"> Tāpēc arī spēkā esošais regulējums paredz, ka žoga būvniecībai </w:t>
      </w:r>
      <w:r w:rsidR="00BA2D50">
        <w:t xml:space="preserve">būvvaldē </w:t>
      </w:r>
      <w:r w:rsidR="00291386">
        <w:t>jāiesniedz paskaidrojuma raksts un jāsaņem saskaņojums.</w:t>
      </w:r>
    </w:p>
    <w:p w14:paraId="0F32BCB9" w14:textId="17816778" w:rsidR="000D7D13" w:rsidRDefault="00C64E1C" w:rsidP="00481C97">
      <w:pPr>
        <w:spacing w:line="276" w:lineRule="auto"/>
        <w:ind w:firstLine="567"/>
        <w:jc w:val="both"/>
      </w:pPr>
      <w:r>
        <w:t>[3.3] </w:t>
      </w:r>
      <w:r w:rsidR="000D7D13">
        <w:t xml:space="preserve">Ievērojot to, ka žoga būvniecībai bija nepieciešams saņemt visu strīdus nekustamā īpašuma īpašnieku saskaņojumu, taču pārējie nekustamā īpašuma īpašnieki konkrētajiem būvdarbiem nepiekrīt, būvvalde pamatoti </w:t>
      </w:r>
      <w:r w:rsidR="00291386">
        <w:t xml:space="preserve">atzinusi, ka patvaļīgās būvniecības sekas novēršamas, </w:t>
      </w:r>
      <w:r w:rsidR="000D7D13">
        <w:t>žogu nojaucot.</w:t>
      </w:r>
    </w:p>
    <w:p w14:paraId="22EFB601" w14:textId="4CB08090" w:rsidR="005C591A" w:rsidRDefault="005C591A" w:rsidP="00481C97">
      <w:pPr>
        <w:spacing w:line="276" w:lineRule="auto"/>
        <w:jc w:val="both"/>
      </w:pPr>
    </w:p>
    <w:p w14:paraId="0EB18D8E" w14:textId="1EE71A9D" w:rsidR="00700C9D" w:rsidRPr="0082381C" w:rsidRDefault="005C591A" w:rsidP="00481C97">
      <w:pPr>
        <w:spacing w:line="276" w:lineRule="auto"/>
        <w:ind w:firstLine="567"/>
        <w:jc w:val="both"/>
      </w:pPr>
      <w:r>
        <w:t>[4]</w:t>
      </w:r>
      <w:r w:rsidR="00700C9D">
        <w:t xml:space="preserve"> Pieteicēja par minēto spriedumu iesniedza kasācijas sūdzību, </w:t>
      </w:r>
      <w:r w:rsidR="00B31810">
        <w:t xml:space="preserve">uzsverot, ka ir uzbūvējusi vienīgi nožogojumu, nevis žogu Vispārīgo būvnoteikumu izpratnē, tāpēc iestāde un tiesa pieteicējas veiktos darbus nepamatoti uzskatījusi par patvaļīgu būvniecību. </w:t>
      </w:r>
      <w:r w:rsidR="00834AD8">
        <w:t xml:space="preserve">Turklāt tiesa, nepamatoti uzskatot pieteicējas </w:t>
      </w:r>
      <w:r w:rsidR="00464142">
        <w:t xml:space="preserve">uzbūvēto objektu par žogu, </w:t>
      </w:r>
      <w:r w:rsidR="00BF4DF0">
        <w:t>esot</w:t>
      </w:r>
      <w:r w:rsidR="00464142">
        <w:t xml:space="preserve"> arī</w:t>
      </w:r>
      <w:r w:rsidR="00834AD8">
        <w:t xml:space="preserve"> nepareizi </w:t>
      </w:r>
      <w:r w:rsidR="00E32380">
        <w:t xml:space="preserve">piemērojusi un </w:t>
      </w:r>
      <w:r w:rsidR="00E32380">
        <w:lastRenderedPageBreak/>
        <w:t xml:space="preserve">interpretējusi </w:t>
      </w:r>
      <w:proofErr w:type="gramStart"/>
      <w:r w:rsidR="00834AD8">
        <w:t>Atsevišķu inženierbūvju būvnoteikumu</w:t>
      </w:r>
      <w:proofErr w:type="gramEnd"/>
      <w:r w:rsidR="00834AD8">
        <w:t xml:space="preserve"> 6.3.4.apakšpunktu</w:t>
      </w:r>
      <w:r w:rsidR="00BF4DF0">
        <w:t>,</w:t>
      </w:r>
      <w:r w:rsidR="00E32380">
        <w:t xml:space="preserve"> </w:t>
      </w:r>
      <w:r w:rsidR="00C728EF">
        <w:t>atzīstot, ka nožogojuma būvniecībai nepieciešams saskaņojums.</w:t>
      </w:r>
      <w:r w:rsidR="00834AD8">
        <w:t xml:space="preserve"> </w:t>
      </w:r>
    </w:p>
    <w:p w14:paraId="51D5FABC" w14:textId="77777777" w:rsidR="003047F5" w:rsidRPr="0082381C" w:rsidRDefault="003047F5" w:rsidP="00481C97">
      <w:pPr>
        <w:spacing w:line="276" w:lineRule="auto"/>
        <w:ind w:firstLine="567"/>
        <w:jc w:val="both"/>
      </w:pPr>
    </w:p>
    <w:p w14:paraId="1900DA50" w14:textId="77777777" w:rsidR="003047F5" w:rsidRPr="0082381C" w:rsidRDefault="003047F5" w:rsidP="00481C97">
      <w:pPr>
        <w:spacing w:line="276" w:lineRule="auto"/>
        <w:jc w:val="center"/>
        <w:rPr>
          <w:b/>
        </w:rPr>
      </w:pPr>
      <w:r w:rsidRPr="0082381C">
        <w:rPr>
          <w:b/>
        </w:rPr>
        <w:t>Motīvu daļa</w:t>
      </w:r>
    </w:p>
    <w:p w14:paraId="50C3E4A3" w14:textId="77777777" w:rsidR="003047F5" w:rsidRPr="0082381C" w:rsidRDefault="003047F5" w:rsidP="00481C97">
      <w:pPr>
        <w:spacing w:line="276" w:lineRule="auto"/>
        <w:ind w:firstLine="567"/>
        <w:jc w:val="both"/>
      </w:pPr>
    </w:p>
    <w:p w14:paraId="06271630" w14:textId="401EB9FF" w:rsidR="003047F5" w:rsidRDefault="003047F5" w:rsidP="00481C97">
      <w:pPr>
        <w:spacing w:line="276" w:lineRule="auto"/>
        <w:ind w:firstLine="567"/>
        <w:jc w:val="both"/>
      </w:pPr>
      <w:r w:rsidRPr="0082381C">
        <w:t>[</w:t>
      </w:r>
      <w:r w:rsidR="005C591A">
        <w:t>5</w:t>
      </w:r>
      <w:r w:rsidRPr="0082381C">
        <w:t>]</w:t>
      </w:r>
      <w:r w:rsidR="00727B45">
        <w:t> Kā izriet no pārsūdzētā lēmuma, iestāde pieteicējas veikto</w:t>
      </w:r>
      <w:r w:rsidR="00182CEF">
        <w:t xml:space="preserve">s darbus </w:t>
      </w:r>
      <w:r w:rsidR="00727B45">
        <w:t>ir aplūkojusi kā patvaļīgas būvniecības gadījumu, kura radītās sekas ir uzdevusi pieteicējai novērst</w:t>
      </w:r>
      <w:r w:rsidR="007F5071">
        <w:t>, atjaunojot strīdus nekustamā īpašuma iepriekšējo stāvokli.</w:t>
      </w:r>
    </w:p>
    <w:p w14:paraId="64CEF271" w14:textId="7815FFB4" w:rsidR="00C9131F" w:rsidRDefault="00D0166B" w:rsidP="00481C97">
      <w:pPr>
        <w:spacing w:line="276" w:lineRule="auto"/>
        <w:ind w:firstLine="567"/>
        <w:jc w:val="both"/>
      </w:pPr>
      <w:r>
        <w:t xml:space="preserve">Saskaņā ar Būvniecības likuma </w:t>
      </w:r>
      <w:proofErr w:type="gramStart"/>
      <w:r>
        <w:t>18.panta</w:t>
      </w:r>
      <w:proofErr w:type="gramEnd"/>
      <w:r>
        <w:t xml:space="preserve"> otro daļu </w:t>
      </w:r>
      <w:r w:rsidR="007B7920">
        <w:t>(</w:t>
      </w:r>
      <w:r w:rsidR="007B7920" w:rsidRPr="007B7920">
        <w:rPr>
          <w:i/>
          <w:iCs/>
        </w:rPr>
        <w:t>šeit un turpmāk – tiesību normas redakcijā, kas bija spēkā pārsūdzētā lēmuma pieņemšanas brīdī, ja vien nav norādīts citādi</w:t>
      </w:r>
      <w:r w:rsidR="007B7920">
        <w:t xml:space="preserve">) </w:t>
      </w:r>
      <w:r>
        <w:t xml:space="preserve">patvaļīga būvniecība ir </w:t>
      </w:r>
      <w:r w:rsidR="004F69BA">
        <w:t>b</w:t>
      </w:r>
      <w:r w:rsidR="004F69BA" w:rsidRPr="004F69BA">
        <w:t>ūvdarbi, kas uzsākti vai tiek veikti bez būvatļaujas vai pirms tam, kad būvatļaujā, apliecinājuma kartē vai paskaidrojuma rakstā izdarīta atzīme par attiecīgo nosacījumu izpildi, gadījumos, kad attiecīgie lēmumi saskaņā ar normatīvajiem aktiem ir nepieciešami</w:t>
      </w:r>
      <w:r w:rsidR="000D41A2">
        <w:t>.</w:t>
      </w:r>
      <w:r w:rsidR="004F69BA" w:rsidRPr="004F69BA">
        <w:t xml:space="preserve"> </w:t>
      </w:r>
      <w:r w:rsidR="00BB4D3C">
        <w:t>Tātad</w:t>
      </w:r>
      <w:r w:rsidR="00C9131F">
        <w:t xml:space="preserve"> patvaļīga būvniecība</w:t>
      </w:r>
      <w:r w:rsidR="00B402BA">
        <w:t xml:space="preserve"> konstatējama situācijā</w:t>
      </w:r>
      <w:r w:rsidR="00C9131F">
        <w:t xml:space="preserve">, kad būvdarbi tiek veikti bez minētajā tiesību normā </w:t>
      </w:r>
      <w:r w:rsidR="002E4C50">
        <w:t>norā</w:t>
      </w:r>
      <w:r w:rsidR="00291386">
        <w:t>dī</w:t>
      </w:r>
      <w:r w:rsidR="002E4C50">
        <w:t xml:space="preserve">tajiem būvniecības procesam nepieciešamajiem dokumentiem (turpmāk – </w:t>
      </w:r>
      <w:r w:rsidR="00C9131F">
        <w:t>būvniecības</w:t>
      </w:r>
      <w:r w:rsidR="002E4C50">
        <w:t xml:space="preserve"> ieceres </w:t>
      </w:r>
      <w:r w:rsidR="00C9131F">
        <w:t>dokumentācija</w:t>
      </w:r>
      <w:r w:rsidR="002E4C50">
        <w:t>)</w:t>
      </w:r>
      <w:r w:rsidR="00502CC6">
        <w:t>, ja tād</w:t>
      </w:r>
      <w:r w:rsidR="00CF4D22">
        <w:t>i</w:t>
      </w:r>
      <w:r w:rsidR="00502CC6">
        <w:t xml:space="preserve"> saskaņā ar normatīvajiem aktiem ir nepieciešam</w:t>
      </w:r>
      <w:r w:rsidR="00CF4D22">
        <w:t>i</w:t>
      </w:r>
      <w:r w:rsidR="00502CC6">
        <w:t>.</w:t>
      </w:r>
    </w:p>
    <w:p w14:paraId="30D7B760" w14:textId="0E7A1BAD" w:rsidR="00DE612A" w:rsidRDefault="001B2EF7" w:rsidP="00481C97">
      <w:pPr>
        <w:spacing w:line="276" w:lineRule="auto"/>
        <w:ind w:firstLine="567"/>
        <w:jc w:val="both"/>
      </w:pPr>
      <w:r>
        <w:t>Ievērojot minēto, Senāts jau iepriekš atzinis, ka</w:t>
      </w:r>
      <w:r w:rsidR="00CF3310">
        <w:t xml:space="preserve"> </w:t>
      </w:r>
      <w:r w:rsidR="002955C9">
        <w:t xml:space="preserve">lietās, kurās ir strīds par patvaļīgu būvniecību, </w:t>
      </w:r>
      <w:r w:rsidR="002955C9" w:rsidRPr="00EA2214">
        <w:t>iestādei un tiesai vispirms ir jāpārbauda,</w:t>
      </w:r>
      <w:r w:rsidR="002955C9">
        <w:t xml:space="preserve"> vai konkrētajos apstākļos </w:t>
      </w:r>
      <w:r w:rsidR="00CF4D22">
        <w:t>tiešām</w:t>
      </w:r>
      <w:r w:rsidR="002955C9">
        <w:t xml:space="preserve"> konstatējama patvaļīg</w:t>
      </w:r>
      <w:r w:rsidR="00CF4D22">
        <w:t>a</w:t>
      </w:r>
      <w:r w:rsidR="002955C9">
        <w:t xml:space="preserve"> būvniecība. </w:t>
      </w:r>
      <w:r w:rsidR="00966B9B">
        <w:t>Proti,</w:t>
      </w:r>
      <w:r w:rsidR="002955C9">
        <w:t xml:space="preserve"> vispirms jāpārbauda, vai konkrētie </w:t>
      </w:r>
      <w:r w:rsidR="00291386">
        <w:t>būv</w:t>
      </w:r>
      <w:r w:rsidR="002955C9">
        <w:t>darbi vispār pakļaujas būvniecības tiesiskajam regulējumam</w:t>
      </w:r>
      <w:r w:rsidR="00B40904">
        <w:t xml:space="preserve"> – vai tiem </w:t>
      </w:r>
      <w:r w:rsidR="00291386">
        <w:t xml:space="preserve">ir </w:t>
      </w:r>
      <w:r w:rsidR="00B40904">
        <w:t xml:space="preserve">nepieciešama būvniecības </w:t>
      </w:r>
      <w:r w:rsidR="002E4C50">
        <w:t xml:space="preserve">ieceres </w:t>
      </w:r>
      <w:r w:rsidR="00B40904">
        <w:t xml:space="preserve">dokumentācija </w:t>
      </w:r>
      <w:r w:rsidR="00EF34F6">
        <w:t>(</w:t>
      </w:r>
      <w:r w:rsidR="00263C93" w:rsidRPr="00135F78">
        <w:rPr>
          <w:i/>
          <w:iCs/>
        </w:rPr>
        <w:t xml:space="preserve">Senāta </w:t>
      </w:r>
      <w:proofErr w:type="gramStart"/>
      <w:r w:rsidR="00263C93" w:rsidRPr="00135F78">
        <w:rPr>
          <w:i/>
          <w:iCs/>
        </w:rPr>
        <w:t>2019.gada</w:t>
      </w:r>
      <w:proofErr w:type="gramEnd"/>
      <w:r w:rsidR="00263C93" w:rsidRPr="00135F78">
        <w:rPr>
          <w:i/>
          <w:iCs/>
        </w:rPr>
        <w:t xml:space="preserve"> 29.maija sprieduma lietā Nr. SKA-214/2019 (</w:t>
      </w:r>
      <w:hyperlink r:id="rId8" w:history="1">
        <w:r w:rsidR="00092FC5" w:rsidRPr="00092FC5">
          <w:rPr>
            <w:rStyle w:val="Hyperlink"/>
            <w:i/>
            <w:iCs/>
            <w:color w:val="auto"/>
            <w:u w:val="none"/>
            <w:lang w:val="en-US"/>
          </w:rPr>
          <w:t>ECLI:LV:AT:2019:0529.A420244615.2.S</w:t>
        </w:r>
      </w:hyperlink>
      <w:r w:rsidR="00263C93" w:rsidRPr="00135F78">
        <w:rPr>
          <w:i/>
          <w:iCs/>
        </w:rPr>
        <w:t>) 10.punkts</w:t>
      </w:r>
      <w:r w:rsidR="007347C3" w:rsidRPr="00135F78">
        <w:rPr>
          <w:i/>
          <w:iCs/>
        </w:rPr>
        <w:t>, 2020.gada 31.marta sprieduma lietā Nr. SKA-81/2020 (</w:t>
      </w:r>
      <w:hyperlink r:id="rId9" w:history="1">
        <w:r w:rsidR="00092FC5" w:rsidRPr="004514AD">
          <w:rPr>
            <w:rStyle w:val="Hyperlink"/>
            <w:i/>
            <w:iCs/>
            <w:color w:val="auto"/>
            <w:u w:val="none"/>
          </w:rPr>
          <w:t>ECLI:LV:AT:2020:0331.A420523512.3.S</w:t>
        </w:r>
      </w:hyperlink>
      <w:r w:rsidR="007347C3" w:rsidRPr="00135F78">
        <w:rPr>
          <w:i/>
          <w:iCs/>
        </w:rPr>
        <w:t>) 6.punkts</w:t>
      </w:r>
      <w:r w:rsidR="00EF34F6">
        <w:t>).</w:t>
      </w:r>
    </w:p>
    <w:p w14:paraId="0225613A" w14:textId="6856526E" w:rsidR="00DE612A" w:rsidRDefault="00DE612A" w:rsidP="00481C97">
      <w:pPr>
        <w:spacing w:line="276" w:lineRule="auto"/>
        <w:ind w:firstLine="567"/>
        <w:jc w:val="both"/>
      </w:pPr>
    </w:p>
    <w:p w14:paraId="6E190A93" w14:textId="7A20C048" w:rsidR="001863F9" w:rsidRDefault="00DE612A" w:rsidP="00481C97">
      <w:pPr>
        <w:spacing w:line="276" w:lineRule="auto"/>
        <w:ind w:firstLine="567"/>
        <w:jc w:val="both"/>
      </w:pPr>
      <w:r>
        <w:t>[6] </w:t>
      </w:r>
      <w:r w:rsidR="0021634A">
        <w:t>A</w:t>
      </w:r>
      <w:r w:rsidR="00DA3F2B">
        <w:t xml:space="preserve">pgabaltiesa pārsūdzētajā spriedumā </w:t>
      </w:r>
      <w:r w:rsidR="00291386">
        <w:t>konstatējusi</w:t>
      </w:r>
      <w:r w:rsidR="00DA3F2B">
        <w:t>, ka pieteicēja ir</w:t>
      </w:r>
      <w:proofErr w:type="gramStart"/>
      <w:r w:rsidR="00DA3F2B">
        <w:t xml:space="preserve"> uzbūvējusi žogu</w:t>
      </w:r>
      <w:proofErr w:type="gramEnd"/>
      <w:r w:rsidR="00DA3F2B">
        <w:t>, kas saskaņā ar Vispārīgo būvnoteikumu 1.pielikuma „Būvju iedalījums grupās atbilstoši būvniecības procesam” 2.tabulas „Inženierbūvju iedalījums grupās” 8.sadaļas 4.punktu ir uzskatāms par I grupas atsevišķi neklasificētu inženierbūvi.</w:t>
      </w:r>
      <w:r w:rsidR="008D744B">
        <w:t xml:space="preserve"> Savukārt pieteicēja kasācijas sūdzībā argumentē</w:t>
      </w:r>
      <w:r w:rsidR="00B870E3">
        <w:t xml:space="preserve">, ka ir izveidojusi </w:t>
      </w:r>
      <w:r w:rsidR="00187747">
        <w:t>nekustamā īpašuma labiekārtojuma elementu – nožogojumu</w:t>
      </w:r>
      <w:r w:rsidR="004E1770">
        <w:t xml:space="preserve"> –, kas atrodas īpašuma iekšienē</w:t>
      </w:r>
      <w:r w:rsidR="00A66E26">
        <w:t xml:space="preserve"> un tādēļ</w:t>
      </w:r>
      <w:r w:rsidR="00BF1BDD">
        <w:t xml:space="preserve"> saskaņā ar Civillikuma 1090. un 1092.pantu</w:t>
      </w:r>
      <w:r w:rsidR="00A66E26">
        <w:t xml:space="preserve"> </w:t>
      </w:r>
      <w:r w:rsidR="00FA0C0F">
        <w:t>par žogu nevar tikt uzskatīts.</w:t>
      </w:r>
    </w:p>
    <w:p w14:paraId="18A29A38" w14:textId="5CF1B1D9" w:rsidR="001863F9" w:rsidRDefault="001863F9" w:rsidP="00481C97">
      <w:pPr>
        <w:spacing w:line="276" w:lineRule="auto"/>
        <w:ind w:firstLine="567"/>
        <w:jc w:val="both"/>
      </w:pPr>
      <w:r>
        <w:t xml:space="preserve">Senāts minēto pieteicējas argumentu atzīst par nepamatotu. Kā jau iepriekš </w:t>
      </w:r>
      <w:r w:rsidR="002E4C50">
        <w:t xml:space="preserve">norādīts </w:t>
      </w:r>
      <w:r>
        <w:t xml:space="preserve">Senāta judikatūrā, lai izdarītu secinājumu par </w:t>
      </w:r>
      <w:r w:rsidR="003A08A2">
        <w:t xml:space="preserve">to, vai konkrēts objekts uzskatāms par būvi, </w:t>
      </w:r>
      <w:r>
        <w:t xml:space="preserve">ir vispusīgi jānovērtē </w:t>
      </w:r>
      <w:r w:rsidR="003A08A2">
        <w:t>konkrētā objekta</w:t>
      </w:r>
      <w:r>
        <w:t xml:space="preserve"> jēga un nozīme (sal. </w:t>
      </w:r>
      <w:r w:rsidR="004E0341" w:rsidRPr="00135F78">
        <w:rPr>
          <w:i/>
          <w:iCs/>
        </w:rPr>
        <w:t xml:space="preserve">Senāta </w:t>
      </w:r>
      <w:proofErr w:type="gramStart"/>
      <w:r w:rsidR="004E0341" w:rsidRPr="00135F78">
        <w:rPr>
          <w:i/>
          <w:iCs/>
        </w:rPr>
        <w:t>2019.gada</w:t>
      </w:r>
      <w:proofErr w:type="gramEnd"/>
      <w:r w:rsidR="004E0341" w:rsidRPr="00135F78">
        <w:rPr>
          <w:i/>
          <w:iCs/>
        </w:rPr>
        <w:t xml:space="preserve"> 29.maija sprieduma lietā Nr. SKA-214/2019 (</w:t>
      </w:r>
      <w:hyperlink r:id="rId10" w:history="1">
        <w:r w:rsidR="004E0341" w:rsidRPr="00092FC5">
          <w:rPr>
            <w:rStyle w:val="Hyperlink"/>
            <w:i/>
            <w:iCs/>
            <w:color w:val="auto"/>
            <w:u w:val="none"/>
            <w:lang w:val="en-US"/>
          </w:rPr>
          <w:t>ECLI:LV:AT:2019:0529.A420244615.2.S</w:t>
        </w:r>
      </w:hyperlink>
      <w:r w:rsidR="004E0341" w:rsidRPr="00135F78">
        <w:rPr>
          <w:i/>
          <w:iCs/>
        </w:rPr>
        <w:t xml:space="preserve">) </w:t>
      </w:r>
      <w:r w:rsidR="004E0341">
        <w:rPr>
          <w:i/>
          <w:iCs/>
        </w:rPr>
        <w:t>1</w:t>
      </w:r>
      <w:r w:rsidR="00FF5FC1">
        <w:rPr>
          <w:i/>
          <w:iCs/>
        </w:rPr>
        <w:t>3</w:t>
      </w:r>
      <w:r w:rsidR="004E0341">
        <w:rPr>
          <w:i/>
          <w:iCs/>
        </w:rPr>
        <w:t>.</w:t>
      </w:r>
      <w:r w:rsidR="004E0341" w:rsidRPr="00135F78">
        <w:rPr>
          <w:i/>
          <w:iCs/>
        </w:rPr>
        <w:t>punkts,</w:t>
      </w:r>
      <w:r w:rsidR="004E0341">
        <w:rPr>
          <w:i/>
          <w:iCs/>
        </w:rPr>
        <w:t xml:space="preserve"> </w:t>
      </w:r>
      <w:r w:rsidR="004E0341" w:rsidRPr="00135F78">
        <w:rPr>
          <w:i/>
          <w:iCs/>
        </w:rPr>
        <w:t>2020.gada 31.marta sprieduma lietā Nr. SKA-81/2020 (</w:t>
      </w:r>
      <w:hyperlink r:id="rId11" w:history="1">
        <w:r w:rsidR="004E0341" w:rsidRPr="004514AD">
          <w:rPr>
            <w:rStyle w:val="Hyperlink"/>
            <w:i/>
            <w:iCs/>
            <w:color w:val="auto"/>
            <w:u w:val="none"/>
          </w:rPr>
          <w:t>ECLI:LV:AT:2020:0331.A420523512.3.S</w:t>
        </w:r>
      </w:hyperlink>
      <w:r w:rsidR="004E0341" w:rsidRPr="00135F78">
        <w:rPr>
          <w:i/>
          <w:iCs/>
        </w:rPr>
        <w:t>) 6.punkts</w:t>
      </w:r>
      <w:r w:rsidR="004E0341">
        <w:t>).</w:t>
      </w:r>
      <w:r w:rsidR="00626207">
        <w:t xml:space="preserve"> Konkrētajā gadījumā pieteicējas uzbūvētais objekts, kuram ir betona pamatne, metāla stabi un siets, pēc jēgas acīmredzami ir žogs, </w:t>
      </w:r>
      <w:r w:rsidR="003430C6">
        <w:t xml:space="preserve">kuru pieteicēja ir uzbūvējusi, lai </w:t>
      </w:r>
      <w:r w:rsidR="00E97A7A">
        <w:t xml:space="preserve">no pārējās kopīpašuma daļas </w:t>
      </w:r>
      <w:r w:rsidR="003430C6">
        <w:t xml:space="preserve">nožogotu </w:t>
      </w:r>
      <w:r w:rsidR="00E97A7A">
        <w:t xml:space="preserve">to </w:t>
      </w:r>
      <w:r w:rsidR="003430C6">
        <w:t xml:space="preserve">nekustamā īpašuma kopīpašuma daļu, kas, pieteicējas ieskatā, ir nodota </w:t>
      </w:r>
      <w:r w:rsidR="00240589">
        <w:t>viņas</w:t>
      </w:r>
      <w:r w:rsidR="003430C6">
        <w:t xml:space="preserve"> atsevišķā lietošanā. </w:t>
      </w:r>
      <w:r w:rsidR="00F506D5">
        <w:t xml:space="preserve">Minēto secinājumu nemaina </w:t>
      </w:r>
      <w:r w:rsidR="002E4C50">
        <w:t xml:space="preserve">arī </w:t>
      </w:r>
      <w:r w:rsidR="00F506D5">
        <w:t>pieteicējas atsaukšanās uz Civillikuma 1090. un 1092.pantu, jo minētajās tiesību normās jēdziens „žogs” nemaz nav definēts.</w:t>
      </w:r>
    </w:p>
    <w:p w14:paraId="070F43B7" w14:textId="77777777" w:rsidR="00B40904" w:rsidRDefault="007B111C" w:rsidP="00481C97">
      <w:pPr>
        <w:pStyle w:val="tv213"/>
        <w:shd w:val="clear" w:color="auto" w:fill="FFFFFF"/>
        <w:spacing w:before="0" w:beforeAutospacing="0" w:after="0" w:afterAutospacing="0" w:line="276" w:lineRule="auto"/>
        <w:ind w:firstLine="567"/>
        <w:jc w:val="both"/>
      </w:pPr>
      <w:r>
        <w:t xml:space="preserve">Tādējādi apgabaltiesa pamatoti uzskatījusi, ka pieteicējas uzbūvētais objekts ir žogs. </w:t>
      </w:r>
    </w:p>
    <w:p w14:paraId="17FEFFE7" w14:textId="320354C2" w:rsidR="003A08A2" w:rsidRDefault="007B111C" w:rsidP="00481C97">
      <w:pPr>
        <w:pStyle w:val="tv213"/>
        <w:shd w:val="clear" w:color="auto" w:fill="FFFFFF"/>
        <w:spacing w:before="0" w:beforeAutospacing="0" w:after="0" w:afterAutospacing="0" w:line="276" w:lineRule="auto"/>
        <w:ind w:firstLine="567"/>
        <w:jc w:val="both"/>
      </w:pPr>
      <w:r>
        <w:t xml:space="preserve">Tas nozīmē, ka </w:t>
      </w:r>
      <w:r w:rsidR="00BB325B">
        <w:t xml:space="preserve">tālāk </w:t>
      </w:r>
      <w:r w:rsidR="00276360">
        <w:t>ir pārbaudāms</w:t>
      </w:r>
      <w:r w:rsidR="00BB325B">
        <w:t xml:space="preserve">, vai </w:t>
      </w:r>
      <w:r w:rsidR="00033496">
        <w:t xml:space="preserve">konkrētā </w:t>
      </w:r>
      <w:r w:rsidR="00EF34F6">
        <w:t>žoga izbūves darbi</w:t>
      </w:r>
      <w:r w:rsidR="002955C9">
        <w:t xml:space="preserve"> ir tādi, kuru veikšanai saskaņā ar normatīvajiem aktiem ir nepieciešama būv</w:t>
      </w:r>
      <w:r w:rsidR="006732CE">
        <w:t>niecības</w:t>
      </w:r>
      <w:r w:rsidR="002E4C50">
        <w:t xml:space="preserve"> ieceres </w:t>
      </w:r>
      <w:r w:rsidR="002955C9">
        <w:t>dokumentācija</w:t>
      </w:r>
      <w:r w:rsidR="00EF34F6">
        <w:t>.</w:t>
      </w:r>
      <w:r w:rsidR="003A08A2">
        <w:t xml:space="preserve"> </w:t>
      </w:r>
      <w:r w:rsidR="00B40904">
        <w:lastRenderedPageBreak/>
        <w:t xml:space="preserve">Turklāt šajā ziņā iestādei un attiecīgi arī tiesai izšķirošā nozīme </w:t>
      </w:r>
      <w:r w:rsidR="00CF4D22">
        <w:t xml:space="preserve">konkrētajā gadījumā </w:t>
      </w:r>
      <w:r w:rsidR="00B40904">
        <w:t xml:space="preserve">bija jāpiešķir regulējumam, kas bija spēkā pārsūdzētā lēmuma pieņemšanas dienā, nevis pirms tam. Minētais pamatojams ar to, ka iestādei nav pamata konstatēt patvaļīgu būvniecību, ja iestādes lēmuma pieņemšanas brīdī konkrēta objekta būvdarbiem būvniecības </w:t>
      </w:r>
      <w:r w:rsidR="002E4C50">
        <w:t xml:space="preserve">ieceres </w:t>
      </w:r>
      <w:r w:rsidR="00B40904">
        <w:t xml:space="preserve">dokumentācija vairs nav nepieciešama, pat ja saskaņā ar iepriekš spēkā </w:t>
      </w:r>
      <w:r w:rsidR="00E97A7A">
        <w:t xml:space="preserve">bijušo </w:t>
      </w:r>
      <w:r w:rsidR="00B40904">
        <w:t>regulējumu tāda būtu bijusi nepieciešama.</w:t>
      </w:r>
    </w:p>
    <w:p w14:paraId="0FC6012B" w14:textId="77777777" w:rsidR="003A08A2" w:rsidRDefault="003A08A2" w:rsidP="00481C97">
      <w:pPr>
        <w:pStyle w:val="tv213"/>
        <w:shd w:val="clear" w:color="auto" w:fill="FFFFFF"/>
        <w:spacing w:before="0" w:beforeAutospacing="0" w:after="0" w:afterAutospacing="0" w:line="276" w:lineRule="auto"/>
        <w:ind w:firstLine="300"/>
        <w:jc w:val="both"/>
      </w:pPr>
    </w:p>
    <w:p w14:paraId="6D13DE17" w14:textId="77777777" w:rsidR="0081275B" w:rsidRPr="00EF117F" w:rsidRDefault="003B6BF3" w:rsidP="00481C97">
      <w:pPr>
        <w:pStyle w:val="tv213"/>
        <w:shd w:val="clear" w:color="auto" w:fill="FFFFFF"/>
        <w:spacing w:before="0" w:beforeAutospacing="0" w:after="0" w:afterAutospacing="0" w:line="276" w:lineRule="auto"/>
        <w:ind w:firstLine="567"/>
        <w:jc w:val="both"/>
      </w:pPr>
      <w:r w:rsidRPr="00EF117F">
        <w:t>[</w:t>
      </w:r>
      <w:r w:rsidR="00D81FB6" w:rsidRPr="00EF117F">
        <w:t>7</w:t>
      </w:r>
      <w:r w:rsidRPr="00EF117F">
        <w:t>]</w:t>
      </w:r>
      <w:r w:rsidR="00582711" w:rsidRPr="00EF117F">
        <w:t> </w:t>
      </w:r>
      <w:r w:rsidR="003A08A2" w:rsidRPr="00EF117F">
        <w:t xml:space="preserve">Būvniecības procesa regulējumu noteic Būvniecības likums, un šo likumu </w:t>
      </w:r>
      <w:bookmarkStart w:id="1" w:name="p3"/>
      <w:bookmarkStart w:id="2" w:name="p-476153"/>
      <w:bookmarkEnd w:id="1"/>
      <w:bookmarkEnd w:id="2"/>
      <w:r w:rsidR="003A08A2" w:rsidRPr="00EF117F">
        <w:t xml:space="preserve">piemēro jaunu būvju būvniecībai, kā arī esošu būvju pārbūvei, atjaunošanai, restaurācijai, nojaukšanai, novietošanai, lietošanas veida maiņai bez pārbūves un konservācijai (likuma 2. un </w:t>
      </w:r>
      <w:proofErr w:type="gramStart"/>
      <w:r w:rsidR="003A08A2" w:rsidRPr="00EF117F">
        <w:t>3.pants</w:t>
      </w:r>
      <w:proofErr w:type="gramEnd"/>
      <w:r w:rsidR="003A08A2" w:rsidRPr="00EF117F">
        <w:t>).</w:t>
      </w:r>
      <w:r w:rsidR="0081275B" w:rsidRPr="00EF117F">
        <w:t xml:space="preserve"> </w:t>
      </w:r>
    </w:p>
    <w:p w14:paraId="0B528F37" w14:textId="3BA56300" w:rsidR="00EF117F" w:rsidRDefault="00582711" w:rsidP="00481C97">
      <w:pPr>
        <w:pStyle w:val="tv213"/>
        <w:shd w:val="clear" w:color="auto" w:fill="FFFFFF"/>
        <w:spacing w:before="0" w:beforeAutospacing="0" w:after="0" w:afterAutospacing="0" w:line="276" w:lineRule="auto"/>
        <w:ind w:firstLine="567"/>
        <w:jc w:val="both"/>
      </w:pPr>
      <w:r w:rsidRPr="00EF117F">
        <w:t xml:space="preserve">Būvniecības likuma </w:t>
      </w:r>
      <w:proofErr w:type="gramStart"/>
      <w:r w:rsidRPr="00EF117F">
        <w:t>5.panta</w:t>
      </w:r>
      <w:proofErr w:type="gramEnd"/>
      <w:r w:rsidRPr="00EF117F">
        <w:t xml:space="preserve"> </w:t>
      </w:r>
      <w:r w:rsidR="0021634A" w:rsidRPr="00EF117F">
        <w:t xml:space="preserve">(Ministru kabineta kompetence būvniecības jomā) </w:t>
      </w:r>
      <w:r w:rsidRPr="00EF117F">
        <w:t>pirmās daļ</w:t>
      </w:r>
      <w:r w:rsidR="0081275B" w:rsidRPr="00EF117F">
        <w:t>as 2.punkts</w:t>
      </w:r>
      <w:r w:rsidRPr="00EF117F">
        <w:t xml:space="preserve"> paredz, ka </w:t>
      </w:r>
      <w:r w:rsidR="0081275B" w:rsidRPr="00EF117F">
        <w:t>l</w:t>
      </w:r>
      <w:r w:rsidR="0081275B" w:rsidRPr="00553116">
        <w:t>ikuma izpildei Ministru kabinets</w:t>
      </w:r>
      <w:r w:rsidR="0081275B" w:rsidRPr="00EF117F">
        <w:t xml:space="preserve"> </w:t>
      </w:r>
      <w:r w:rsidR="0081275B" w:rsidRPr="00553116">
        <w:t>izdod speciālos būvnoteikumus, kuros nosaka</w:t>
      </w:r>
      <w:r w:rsidR="0081275B" w:rsidRPr="00EF117F">
        <w:t xml:space="preserve"> gan </w:t>
      </w:r>
      <w:r w:rsidR="0081275B" w:rsidRPr="00553116">
        <w:t xml:space="preserve">būvniecības procesa kārtību, būvniecības procesā iesaistītās institūcijas un atbildīgos </w:t>
      </w:r>
      <w:proofErr w:type="spellStart"/>
      <w:r w:rsidR="0081275B" w:rsidRPr="00553116">
        <w:t>būvspeciālistus</w:t>
      </w:r>
      <w:proofErr w:type="spellEnd"/>
      <w:r w:rsidR="0081275B" w:rsidRPr="00EF117F">
        <w:t xml:space="preserve">, gan </w:t>
      </w:r>
      <w:r w:rsidR="0081275B" w:rsidRPr="00553116">
        <w:t>būvniecības procesam nepieciešamos dokumentus un to saturu</w:t>
      </w:r>
      <w:r w:rsidR="0081275B" w:rsidRPr="00EF117F">
        <w:t xml:space="preserve">. Tādējādi Būvniecības likums </w:t>
      </w:r>
      <w:r w:rsidR="00656492">
        <w:t xml:space="preserve">tieši </w:t>
      </w:r>
      <w:r w:rsidR="0081275B" w:rsidRPr="00EF117F">
        <w:t>Ministru kabinetam ir deleģējis noteikt to, kuros gadījumos būv</w:t>
      </w:r>
      <w:r w:rsidR="002E4C50">
        <w:t xml:space="preserve">darbu veikšanai </w:t>
      </w:r>
      <w:r w:rsidR="0081275B" w:rsidRPr="00EF117F">
        <w:t>ir nepieciešam</w:t>
      </w:r>
      <w:r w:rsidR="006F6666">
        <w:t>s</w:t>
      </w:r>
      <w:r w:rsidR="00EF117F">
        <w:t xml:space="preserve"> iestādē </w:t>
      </w:r>
      <w:r w:rsidR="006F6666">
        <w:t xml:space="preserve">iesniegt </w:t>
      </w:r>
      <w:r w:rsidR="002E4C50">
        <w:t xml:space="preserve">būvniecības ieceres </w:t>
      </w:r>
      <w:r w:rsidR="00EF117F">
        <w:t>dokumentāciju un kāda tieši dokumentācija nepieciešama.</w:t>
      </w:r>
    </w:p>
    <w:p w14:paraId="2BBBBBDC" w14:textId="21648C46" w:rsidR="00804939" w:rsidRDefault="00EF117F" w:rsidP="00481C97">
      <w:pPr>
        <w:pStyle w:val="tv213"/>
        <w:shd w:val="clear" w:color="auto" w:fill="FFFFFF"/>
        <w:spacing w:before="0" w:beforeAutospacing="0" w:after="0" w:afterAutospacing="0" w:line="276" w:lineRule="auto"/>
        <w:ind w:firstLine="567"/>
        <w:jc w:val="both"/>
      </w:pPr>
      <w:r>
        <w:t>Līdz ar to</w:t>
      </w:r>
      <w:r w:rsidR="00823CD6" w:rsidRPr="00EF117F">
        <w:t>, lai noskaidrotu</w:t>
      </w:r>
      <w:r w:rsidR="003B7C36" w:rsidRPr="00EF117F">
        <w:t xml:space="preserve">, vai </w:t>
      </w:r>
      <w:r w:rsidR="0078523F" w:rsidRPr="00EF117F">
        <w:t>konkrēti</w:t>
      </w:r>
      <w:r w:rsidR="00CF3C84" w:rsidRPr="00EF117F">
        <w:t>e</w:t>
      </w:r>
      <w:r w:rsidR="0078523F" w:rsidRPr="00EF117F">
        <w:t xml:space="preserve"> </w:t>
      </w:r>
      <w:r w:rsidR="00D77929" w:rsidRPr="00EF117F">
        <w:t xml:space="preserve">žoga izbūves </w:t>
      </w:r>
      <w:r w:rsidR="0078523F" w:rsidRPr="00EF117F">
        <w:t xml:space="preserve">darbi ir tādi, kuriem ir nepieciešama būvniecības </w:t>
      </w:r>
      <w:r w:rsidR="002E4C50">
        <w:t xml:space="preserve">ieceres </w:t>
      </w:r>
      <w:r w:rsidR="0078523F" w:rsidRPr="00EF117F">
        <w:t xml:space="preserve">dokumentācija, ir jāaplūko </w:t>
      </w:r>
      <w:r w:rsidR="00610C96" w:rsidRPr="00EF117F">
        <w:t>Būvniecības likuma un uz tā pamata izdoto Ministru kabineta noteikumu normas.</w:t>
      </w:r>
    </w:p>
    <w:p w14:paraId="581FFFE0" w14:textId="77777777" w:rsidR="006F6666" w:rsidRPr="00553116" w:rsidRDefault="006F6666" w:rsidP="00481C97">
      <w:pPr>
        <w:pStyle w:val="tv213"/>
        <w:shd w:val="clear" w:color="auto" w:fill="FFFFFF"/>
        <w:spacing w:before="0" w:beforeAutospacing="0" w:after="0" w:afterAutospacing="0" w:line="276" w:lineRule="auto"/>
        <w:ind w:firstLine="567"/>
        <w:jc w:val="both"/>
      </w:pPr>
    </w:p>
    <w:p w14:paraId="10AE4384" w14:textId="4AA15211" w:rsidR="002912EB" w:rsidRDefault="006F6666" w:rsidP="00481C97">
      <w:pPr>
        <w:spacing w:line="276" w:lineRule="auto"/>
        <w:ind w:firstLine="567"/>
        <w:jc w:val="both"/>
      </w:pPr>
      <w:r>
        <w:t>[8]</w:t>
      </w:r>
      <w:r w:rsidR="005A5887">
        <w:t> </w:t>
      </w:r>
      <w:r w:rsidR="00804939" w:rsidRPr="00EF117F">
        <w:t>Ievērojot</w:t>
      </w:r>
      <w:r>
        <w:t>,</w:t>
      </w:r>
      <w:r w:rsidR="00804939" w:rsidRPr="00EF117F">
        <w:t xml:space="preserve"> ka </w:t>
      </w:r>
      <w:r w:rsidR="008C74AB" w:rsidRPr="00EF117F">
        <w:t>žogi</w:t>
      </w:r>
      <w:r w:rsidR="00804939" w:rsidRPr="00EF117F">
        <w:t>, kā jau norādīts,</w:t>
      </w:r>
      <w:r w:rsidR="00EE4DAE" w:rsidRPr="00EF117F">
        <w:t xml:space="preserve"> ir </w:t>
      </w:r>
      <w:r w:rsidR="00195FCA">
        <w:t>uzskatām</w:t>
      </w:r>
      <w:r w:rsidR="008C74AB">
        <w:t>i</w:t>
      </w:r>
      <w:r w:rsidR="00066BE1">
        <w:t xml:space="preserve"> </w:t>
      </w:r>
      <w:r w:rsidR="00195FCA">
        <w:t>par</w:t>
      </w:r>
      <w:r w:rsidR="00EE4DAE">
        <w:t xml:space="preserve"> I grupas atsevišķi neklasificēt</w:t>
      </w:r>
      <w:r w:rsidR="008C74AB">
        <w:t>ām</w:t>
      </w:r>
      <w:r w:rsidR="00804939">
        <w:t xml:space="preserve"> in</w:t>
      </w:r>
      <w:r w:rsidR="00EE4DAE">
        <w:t>ženierbūv</w:t>
      </w:r>
      <w:r w:rsidR="008C74AB">
        <w:t xml:space="preserve">ēm, </w:t>
      </w:r>
      <w:r w:rsidR="006920E7">
        <w:t xml:space="preserve">lai izvērtētu, vai </w:t>
      </w:r>
      <w:r w:rsidR="00452690">
        <w:t>strīdus žoga būvniecībai bija nepieciešams būvvaldē iesniegt būv</w:t>
      </w:r>
      <w:r w:rsidR="002E4C50">
        <w:t>niecības</w:t>
      </w:r>
      <w:r w:rsidR="00452690">
        <w:t xml:space="preserve"> </w:t>
      </w:r>
      <w:r w:rsidR="002E4C50">
        <w:t xml:space="preserve">ieceres </w:t>
      </w:r>
      <w:r w:rsidR="00452690">
        <w:t>dokumentāciju, ir jāaplūko</w:t>
      </w:r>
      <w:r w:rsidR="00183FC3">
        <w:t xml:space="preserve"> Atsevišķu inženierbūvju būvnoteikumu</w:t>
      </w:r>
      <w:r w:rsidR="003F75DE">
        <w:t xml:space="preserve"> </w:t>
      </w:r>
      <w:r w:rsidR="00183FC3">
        <w:t xml:space="preserve">normas, jo tieši minētie noteikumi regulē </w:t>
      </w:r>
      <w:r w:rsidR="00452690" w:rsidRPr="00452690">
        <w:t>inženierbūvju būvniecības procesa kārtī</w:t>
      </w:r>
      <w:r w:rsidR="00DF6F6C">
        <w:t xml:space="preserve">bu, kā arī inženierbūvju </w:t>
      </w:r>
      <w:r w:rsidR="00452690">
        <w:t>būvniecības procesam nepieciešamos dokumentus un to saturu</w:t>
      </w:r>
      <w:r w:rsidR="00183FC3">
        <w:t xml:space="preserve"> </w:t>
      </w:r>
      <w:r w:rsidR="006A0854">
        <w:t>(noteikumu 1.1. un 1.2.apakšpunkt</w:t>
      </w:r>
      <w:r w:rsidR="00183FC3">
        <w:t>s</w:t>
      </w:r>
      <w:r w:rsidR="006A0854">
        <w:t>)</w:t>
      </w:r>
      <w:r w:rsidR="001372ED">
        <w:t>. T</w:t>
      </w:r>
      <w:r>
        <w:t>urklāt šie noteikumi bija spēkā gan laikā, kad tika pieņemts pārsūdzētais lēmums, gan laikā</w:t>
      </w:r>
      <w:r w:rsidR="00E55837">
        <w:t>,</w:t>
      </w:r>
      <w:r>
        <w:t xml:space="preserve"> kad tiesa taisīja pārsūdzēto spriedumu.</w:t>
      </w:r>
    </w:p>
    <w:p w14:paraId="547A2D7A" w14:textId="103F5F90" w:rsidR="000E48B2" w:rsidRDefault="000E48B2" w:rsidP="00481C97">
      <w:pPr>
        <w:spacing w:line="276" w:lineRule="auto"/>
        <w:ind w:firstLine="567"/>
        <w:jc w:val="both"/>
      </w:pPr>
    </w:p>
    <w:p w14:paraId="18EF6FEE" w14:textId="12E9DB2A" w:rsidR="00192A15" w:rsidRDefault="000E48B2" w:rsidP="00481C97">
      <w:pPr>
        <w:spacing w:line="276" w:lineRule="auto"/>
        <w:ind w:firstLine="567"/>
        <w:jc w:val="both"/>
      </w:pPr>
      <w:r>
        <w:t>[</w:t>
      </w:r>
      <w:r w:rsidR="00E53868">
        <w:t>9</w:t>
      </w:r>
      <w:r>
        <w:t xml:space="preserve">] Atsevišķu inženierbūvju būvnoteikumu </w:t>
      </w:r>
      <w:r w:rsidR="00142972">
        <w:t xml:space="preserve">6.3.4.apakšpunkts paredz, ka </w:t>
      </w:r>
      <w:r w:rsidR="00FA400B">
        <w:t xml:space="preserve">paskaidrojuma raksts, apliecinājuma karte, </w:t>
      </w:r>
      <w:r w:rsidR="00192A15" w:rsidRPr="00192A15">
        <w:t xml:space="preserve">būvniecības iesniegums vai cita būvniecības ieceres dokumentācija nav nepieciešama, saskaņojot ar zemesgabala īpašnieku, būves īpašnieku </w:t>
      </w:r>
      <w:proofErr w:type="gramStart"/>
      <w:r w:rsidR="00192A15" w:rsidRPr="00192A15">
        <w:t>vai,</w:t>
      </w:r>
      <w:proofErr w:type="gramEnd"/>
      <w:r w:rsidR="00192A15" w:rsidRPr="00192A15">
        <w:t xml:space="preserve"> ja tāda nav, tad ar zemes gabala, būves tiesisko valdītāju un trešajām personām, kuru tiesības tiek skartas, ja normatīvajos aktos par saskaņojuma nepieciešamību nav noteikts citādi, un ievērojot citos normatīvajos aktos noteiktās prasības: atsevišķu labiekārtojuma elementu (soliņi, celiņi, vaļēja terase (kas nav saistīta ar ēku), bērnu rotaļu ierīces, sporta aprīkojums, atsevišķas laternas un apgaismes ķermeņi, karogu masti ar augstumu līdz 12 m (ieskaitot), dārza kamīni, ielu norādes stabi, ceļa zīmes, brīvi stāvošas atkritumu tvertnes, velosipēdu statīvi u.tml.), žoga un pirmās grupas sporta laukuma (bez inženiertīkliem) būvdarbiem ārpus publiskās ārtelpas, kā arī kapavietas aprīkojumu (kapavietā uzstādīta piemiņas zīme, piemineklis, soliņš, apmales, sēta u.tml.) būvdarbiem.</w:t>
      </w:r>
    </w:p>
    <w:p w14:paraId="14864663" w14:textId="127480B9" w:rsidR="005C3B1C" w:rsidRDefault="002F2C4F" w:rsidP="00481C97">
      <w:pPr>
        <w:spacing w:line="276" w:lineRule="auto"/>
        <w:ind w:firstLine="567"/>
        <w:jc w:val="both"/>
      </w:pPr>
      <w:r>
        <w:t xml:space="preserve">Senāts jau iepriekš, interpretējot minēto tiesību normu, ir atzinis, ka </w:t>
      </w:r>
      <w:r w:rsidR="00822343">
        <w:t xml:space="preserve">saskaņā ar šo regulējumu </w:t>
      </w:r>
      <w:r w:rsidR="00792106">
        <w:t xml:space="preserve">personai ir pienākums iesniegt un </w:t>
      </w:r>
      <w:r w:rsidR="00672EEB">
        <w:t>būvniecības iestādei</w:t>
      </w:r>
      <w:r w:rsidR="00792106">
        <w:t xml:space="preserve"> ir kompetence izskatīt būv</w:t>
      </w:r>
      <w:r w:rsidR="002E4C50">
        <w:t>niecības ieceres</w:t>
      </w:r>
      <w:r w:rsidR="00792106">
        <w:t xml:space="preserve"> dokumentāciju</w:t>
      </w:r>
      <w:r w:rsidR="007820B1">
        <w:t xml:space="preserve"> normā norādīto objektu, tostarp žogu, izveidošanai (būvniecībai) </w:t>
      </w:r>
      <w:r w:rsidR="00792106">
        <w:t>tikai tādā gadījumā, ja šī būvniecība tiek veikta publiskajā ārtelpā</w:t>
      </w:r>
      <w:r w:rsidR="00B57729">
        <w:t xml:space="preserve"> </w:t>
      </w:r>
      <w:proofErr w:type="gramStart"/>
      <w:r w:rsidR="00B57729">
        <w:t>(</w:t>
      </w:r>
      <w:proofErr w:type="gramEnd"/>
      <w:r w:rsidR="00263C93" w:rsidRPr="00F6301B">
        <w:rPr>
          <w:i/>
          <w:iCs/>
        </w:rPr>
        <w:t xml:space="preserve">Senāta 2020.gada 4.novembra sprieduma lietā Nr. SKA-412/2020 </w:t>
      </w:r>
      <w:r w:rsidR="00263C93" w:rsidRPr="00F6301B">
        <w:rPr>
          <w:i/>
          <w:iCs/>
        </w:rPr>
        <w:lastRenderedPageBreak/>
        <w:t>(</w:t>
      </w:r>
      <w:hyperlink r:id="rId12" w:history="1">
        <w:r w:rsidR="00C122AD" w:rsidRPr="00C122AD">
          <w:rPr>
            <w:rStyle w:val="Hyperlink"/>
            <w:i/>
            <w:iCs/>
            <w:color w:val="auto"/>
            <w:u w:val="none"/>
            <w:lang w:val="en-US"/>
          </w:rPr>
          <w:t>ECLI:LV:AT:2020:1104.A420211517.16.S</w:t>
        </w:r>
      </w:hyperlink>
      <w:r w:rsidR="00263C93" w:rsidRPr="00F6301B">
        <w:rPr>
          <w:i/>
          <w:iCs/>
        </w:rPr>
        <w:t>) 7.punkts, 2021.gada 2.jūlija sprieduma lietā Nr. SKA-362/2021 (</w:t>
      </w:r>
      <w:bookmarkStart w:id="3" w:name="_Hlk83018841"/>
      <w:r w:rsidR="00C122AD" w:rsidRPr="00C122AD">
        <w:rPr>
          <w:i/>
          <w:iCs/>
          <w:lang w:val="en-US"/>
        </w:rPr>
        <w:fldChar w:fldCharType="begin"/>
      </w:r>
      <w:r w:rsidR="00C122AD" w:rsidRPr="004514AD">
        <w:rPr>
          <w:i/>
          <w:iCs/>
        </w:rPr>
        <w:instrText xml:space="preserve"> HYPERLINK "https://manas.tiesas.lv/eTiesasMvc/eclinolemumi/ECLI:LV:AT:2021:0702.A420171418.12.S" </w:instrText>
      </w:r>
      <w:r w:rsidR="00C122AD" w:rsidRPr="00C122AD">
        <w:rPr>
          <w:i/>
          <w:iCs/>
          <w:lang w:val="en-US"/>
        </w:rPr>
        <w:fldChar w:fldCharType="separate"/>
      </w:r>
      <w:r w:rsidR="00C122AD" w:rsidRPr="004514AD">
        <w:rPr>
          <w:rStyle w:val="Hyperlink"/>
          <w:i/>
          <w:iCs/>
          <w:color w:val="auto"/>
          <w:u w:val="none"/>
        </w:rPr>
        <w:t>ECLI:LV:AT:2021:0702.A420171418.12.S</w:t>
      </w:r>
      <w:r w:rsidR="00C122AD" w:rsidRPr="00C122AD">
        <w:rPr>
          <w:i/>
          <w:iCs/>
          <w:lang w:val="en-US"/>
        </w:rPr>
        <w:fldChar w:fldCharType="end"/>
      </w:r>
      <w:bookmarkEnd w:id="3"/>
      <w:r w:rsidR="00263C93" w:rsidRPr="00F6301B">
        <w:rPr>
          <w:i/>
          <w:iCs/>
        </w:rPr>
        <w:t>) 12.punkts</w:t>
      </w:r>
      <w:r w:rsidR="00B57729">
        <w:t xml:space="preserve">). </w:t>
      </w:r>
      <w:r w:rsidR="00132632">
        <w:t xml:space="preserve">Proti, kā izriet no minētās normas, </w:t>
      </w:r>
      <w:r w:rsidR="001372ED">
        <w:t>Ministru kabinets</w:t>
      </w:r>
      <w:r w:rsidR="00EB7690">
        <w:t xml:space="preserve">, ievērojot normā uzskaitīto objektu raksturu (tas ir, to, ka normā uzskaitītie objekti ir tādi, kuri parasti </w:t>
      </w:r>
      <w:r w:rsidR="00061073">
        <w:t>salīdzinoši</w:t>
      </w:r>
      <w:r w:rsidR="00EB7690">
        <w:t xml:space="preserve"> maz ietekmē cilvēku drošību un apkārtējo vidi), ir izšķīries attiecīgo objektu</w:t>
      </w:r>
      <w:r w:rsidR="005F1F7A">
        <w:t xml:space="preserve"> izveidošanu (būvniecību)</w:t>
      </w:r>
      <w:r w:rsidR="004A550F">
        <w:t>,</w:t>
      </w:r>
      <w:r w:rsidR="00913960">
        <w:t xml:space="preserve"> ciktāl tā tiek veikta privātpersonu īpašumu robežās un neskar </w:t>
      </w:r>
      <w:r w:rsidR="00913960" w:rsidRPr="00617CC3">
        <w:t xml:space="preserve">publisko ārtelpu, </w:t>
      </w:r>
      <w:r w:rsidR="005F1F7A" w:rsidRPr="00617CC3">
        <w:t xml:space="preserve">nepakļaut </w:t>
      </w:r>
      <w:r w:rsidR="00516C96" w:rsidRPr="00617CC3">
        <w:t xml:space="preserve">publiskās varas īstenotāju – </w:t>
      </w:r>
      <w:r w:rsidR="005F1F7A" w:rsidRPr="00617CC3">
        <w:t xml:space="preserve">būvniecības </w:t>
      </w:r>
      <w:r w:rsidR="002E4C50">
        <w:t xml:space="preserve">procesu kontrolējošo </w:t>
      </w:r>
      <w:r w:rsidR="005F1F7A" w:rsidRPr="00617CC3">
        <w:t xml:space="preserve">iestāžu </w:t>
      </w:r>
      <w:r w:rsidR="00516C96" w:rsidRPr="00617CC3">
        <w:t>–</w:t>
      </w:r>
      <w:r w:rsidR="00913960" w:rsidRPr="00617CC3">
        <w:t xml:space="preserve"> </w:t>
      </w:r>
      <w:r w:rsidR="005F1F7A" w:rsidRPr="00617CC3">
        <w:t>uzraudzībai (sal.</w:t>
      </w:r>
      <w:r w:rsidR="005F1F7A" w:rsidRPr="00A471DB">
        <w:rPr>
          <w:i/>
          <w:iCs/>
        </w:rPr>
        <w:t xml:space="preserve"> Senāta</w:t>
      </w:r>
      <w:r w:rsidR="005F1F7A">
        <w:t xml:space="preserve"> </w:t>
      </w:r>
      <w:r w:rsidR="005F1F7A" w:rsidRPr="00F6301B">
        <w:rPr>
          <w:i/>
          <w:iCs/>
        </w:rPr>
        <w:t>2021.gada 2.jūlija sprieduma lietā Nr. SKA-362/2021 (</w:t>
      </w:r>
      <w:hyperlink r:id="rId13" w:history="1">
        <w:r w:rsidR="00446035" w:rsidRPr="0068236A">
          <w:rPr>
            <w:rStyle w:val="Hyperlink"/>
            <w:i/>
            <w:iCs/>
            <w:color w:val="auto"/>
            <w:u w:val="none"/>
          </w:rPr>
          <w:t>ECLI:LV:AT:2021:0702.A420171418.12.S</w:t>
        </w:r>
      </w:hyperlink>
      <w:r w:rsidR="005F1F7A" w:rsidRPr="00F6301B">
        <w:rPr>
          <w:i/>
          <w:iCs/>
        </w:rPr>
        <w:t>) 12.punkts</w:t>
      </w:r>
      <w:r w:rsidR="006A0EA1">
        <w:t xml:space="preserve">). </w:t>
      </w:r>
    </w:p>
    <w:p w14:paraId="635016B9" w14:textId="149E4BE6" w:rsidR="00841624" w:rsidRDefault="00516C96" w:rsidP="00481C97">
      <w:pPr>
        <w:spacing w:line="276" w:lineRule="auto"/>
        <w:ind w:firstLine="567"/>
        <w:jc w:val="both"/>
      </w:pPr>
      <w:r>
        <w:t xml:space="preserve">Minēto apstiprina arī </w:t>
      </w:r>
      <w:r w:rsidR="00504D05">
        <w:t xml:space="preserve">Atsevišķu inženierbūvju būvnoteikumu anotācija, </w:t>
      </w:r>
      <w:r w:rsidR="0096338D">
        <w:t>no kuras izriet</w:t>
      </w:r>
      <w:r w:rsidR="00355B5A">
        <w:t>, ka</w:t>
      </w:r>
      <w:r w:rsidR="001372ED">
        <w:t xml:space="preserve"> atšķirībā no iepriekšējā regulējuma Atsevišķu inženierbūvju būvnoteikumu 6.punkta apakšpunktos ir paredzēts</w:t>
      </w:r>
      <w:r w:rsidR="00122A23">
        <w:t xml:space="preserve"> atsevišķus objektus</w:t>
      </w:r>
      <w:r w:rsidR="00841624">
        <w:t xml:space="preserve">, kuru būvniecība no drošības viedokļa to pieļauj, ārpus publiskās ārtelpas būvēt bez </w:t>
      </w:r>
      <w:proofErr w:type="spellStart"/>
      <w:r w:rsidR="00841624">
        <w:t>būvieceres</w:t>
      </w:r>
      <w:proofErr w:type="spellEnd"/>
      <w:r w:rsidR="00841624">
        <w:t xml:space="preserve"> dokumentācijas </w:t>
      </w:r>
      <w:proofErr w:type="gramStart"/>
      <w:r w:rsidR="005A2D73">
        <w:t>(</w:t>
      </w:r>
      <w:proofErr w:type="gramEnd"/>
      <w:r w:rsidR="005A2D73">
        <w:t xml:space="preserve">pieejama: </w:t>
      </w:r>
      <w:hyperlink r:id="rId14" w:history="1">
        <w:r w:rsidR="000C5725" w:rsidRPr="000C5725">
          <w:rPr>
            <w:rStyle w:val="Hyperlink"/>
            <w:i/>
            <w:iCs/>
            <w:color w:val="auto"/>
            <w:u w:val="none"/>
          </w:rPr>
          <w:t>http://tap.mk.gov.lv/doc/2017_05/EMAnot_110117_PBN_groz_pec_FM.1327</w:t>
        </w:r>
      </w:hyperlink>
      <w:r w:rsidR="001C7956">
        <w:t>).</w:t>
      </w:r>
    </w:p>
    <w:p w14:paraId="7DB7438E" w14:textId="080CDA8C" w:rsidR="005826BB" w:rsidRDefault="005826BB" w:rsidP="00481C97">
      <w:pPr>
        <w:spacing w:line="276" w:lineRule="auto"/>
        <w:ind w:firstLine="567"/>
        <w:jc w:val="both"/>
      </w:pPr>
    </w:p>
    <w:p w14:paraId="0D2832E7" w14:textId="00A72DD8" w:rsidR="0092243A" w:rsidRDefault="005826BB" w:rsidP="00481C97">
      <w:pPr>
        <w:spacing w:line="276" w:lineRule="auto"/>
        <w:ind w:firstLine="567"/>
        <w:jc w:val="both"/>
      </w:pPr>
      <w:r>
        <w:t>[</w:t>
      </w:r>
      <w:r w:rsidR="00E53868">
        <w:t>10</w:t>
      </w:r>
      <w:r>
        <w:t>]</w:t>
      </w:r>
      <w:r w:rsidR="0017278D">
        <w:t> </w:t>
      </w:r>
      <w:r w:rsidR="00E53868">
        <w:t>N</w:t>
      </w:r>
      <w:r w:rsidR="0053275A">
        <w:t xml:space="preserve">o pārsūdzētā sprieduma izriet </w:t>
      </w:r>
      <w:r w:rsidR="00070073">
        <w:t xml:space="preserve">tiesas uzskats, ka </w:t>
      </w:r>
      <w:r w:rsidR="00B770DA">
        <w:t xml:space="preserve">ar „citiem normatīvajiem aktiem”, </w:t>
      </w:r>
      <w:r w:rsidR="00E53868">
        <w:t xml:space="preserve">kas var noteikt </w:t>
      </w:r>
      <w:r w:rsidR="00A65E30">
        <w:t xml:space="preserve">saskaņojuma (tātad – </w:t>
      </w:r>
      <w:r w:rsidR="00E53868">
        <w:t>būvniecības</w:t>
      </w:r>
      <w:r w:rsidR="00A65E30">
        <w:t xml:space="preserve"> </w:t>
      </w:r>
      <w:r w:rsidR="004A6704">
        <w:t xml:space="preserve">ieceres </w:t>
      </w:r>
      <w:r w:rsidR="00E53868">
        <w:t>dokumentācijas</w:t>
      </w:r>
      <w:r w:rsidR="00A65E30">
        <w:t>)</w:t>
      </w:r>
      <w:r w:rsidR="00E53868">
        <w:t xml:space="preserve"> nepieciešamību</w:t>
      </w:r>
      <w:r w:rsidR="00B770DA">
        <w:t>, Atsevišķu inženierbūvju būvnoteikumu 6.3.4.apakšpunkta izpratnē ir saprotami arī pašvaldības saistošie noteikumi</w:t>
      </w:r>
      <w:r w:rsidR="002C3FFB">
        <w:t>. T</w:t>
      </w:r>
      <w:r w:rsidR="00D05E9B">
        <w:t>āpēc</w:t>
      </w:r>
      <w:r w:rsidR="002C3FFB">
        <w:t xml:space="preserve"> apgabaltiesa secinājusi:</w:t>
      </w:r>
      <w:r w:rsidR="00D05E9B">
        <w:t xml:space="preserve"> ja pašvaldības saistošajos noteikumos prasība saskaņot žoga būvniecību ar būvvaldi ir noteikta arī tādiem žogiem, kas neskar </w:t>
      </w:r>
      <w:r w:rsidR="00CA2A5A">
        <w:t xml:space="preserve">publisko ārtelpu, </w:t>
      </w:r>
      <w:r w:rsidR="002C3FFB">
        <w:t xml:space="preserve">tad </w:t>
      </w:r>
      <w:r w:rsidR="00BB2D74">
        <w:t xml:space="preserve">arī šādu </w:t>
      </w:r>
      <w:r w:rsidR="00CA2A5A">
        <w:t>žogu būvniecība</w:t>
      </w:r>
      <w:r w:rsidR="00E53868">
        <w:t xml:space="preserve">i </w:t>
      </w:r>
      <w:r w:rsidR="00435114">
        <w:t xml:space="preserve">tomēr </w:t>
      </w:r>
      <w:r w:rsidR="00E53868">
        <w:t xml:space="preserve">ir nepieciešama būvniecības </w:t>
      </w:r>
      <w:r w:rsidR="002C3FFB">
        <w:t xml:space="preserve">ieceres </w:t>
      </w:r>
      <w:r w:rsidR="00E53868">
        <w:t>dokumentācija</w:t>
      </w:r>
      <w:r w:rsidR="00CA2A5A">
        <w:t>.</w:t>
      </w:r>
      <w:r w:rsidR="004140D4">
        <w:t xml:space="preserve"> </w:t>
      </w:r>
      <w:r w:rsidR="002C3FFB">
        <w:t xml:space="preserve">Līdz ar to apgabaltiesa pārsūdzētajā spriedumā ir piešķīrusi izšķirošu nozīmi tam, ka Siguldas novada teritorijas plānojumā ietilpstošo Teritorijas izmantošanas noteikumu 333.1.apakšpunktā noteikta vispārīga prasība saskaņot žogu būvniecību ar būvvaldi. </w:t>
      </w:r>
    </w:p>
    <w:p w14:paraId="3CC19E0B" w14:textId="5BFD31DA" w:rsidR="00363A4C" w:rsidRDefault="000E0B2B" w:rsidP="00481C97">
      <w:pPr>
        <w:spacing w:line="276" w:lineRule="auto"/>
        <w:ind w:firstLine="567"/>
        <w:jc w:val="both"/>
      </w:pPr>
      <w:r>
        <w:t xml:space="preserve">Senāts </w:t>
      </w:r>
      <w:r w:rsidR="001243D7">
        <w:t xml:space="preserve">turpmāk norādīto apsvērumu dēļ </w:t>
      </w:r>
      <w:r w:rsidR="00435114">
        <w:t>apgabaltiesai</w:t>
      </w:r>
      <w:r>
        <w:t xml:space="preserve"> nepiekrīt.</w:t>
      </w:r>
    </w:p>
    <w:p w14:paraId="04EA0A43" w14:textId="77777777" w:rsidR="00363A4C" w:rsidRDefault="00363A4C" w:rsidP="00481C97">
      <w:pPr>
        <w:spacing w:line="276" w:lineRule="auto"/>
        <w:ind w:firstLine="567"/>
        <w:jc w:val="both"/>
      </w:pPr>
    </w:p>
    <w:p w14:paraId="1C4E8026" w14:textId="17D27246" w:rsidR="00435114" w:rsidRDefault="007A0E5D" w:rsidP="00481C97">
      <w:pPr>
        <w:spacing w:line="276" w:lineRule="auto"/>
        <w:ind w:firstLine="567"/>
        <w:jc w:val="both"/>
      </w:pPr>
      <w:r>
        <w:t>[</w:t>
      </w:r>
      <w:r w:rsidR="000F6568">
        <w:t>1</w:t>
      </w:r>
      <w:r w:rsidR="005C3B1C">
        <w:t>1</w:t>
      </w:r>
      <w:r>
        <w:t>] </w:t>
      </w:r>
      <w:r w:rsidR="00DF77A6">
        <w:t>Kā jau iepriekš minēts,</w:t>
      </w:r>
      <w:r w:rsidR="00A15E27">
        <w:t xml:space="preserve"> </w:t>
      </w:r>
      <w:r w:rsidR="00A65E30">
        <w:t xml:space="preserve">patvaļīga būvniecība ir būvniecība, kas veikta bez būvniecības ieceres dokumentācijas, </w:t>
      </w:r>
      <w:r w:rsidR="00B173F2">
        <w:t>savukārt</w:t>
      </w:r>
      <w:r w:rsidR="00A65E30">
        <w:t xml:space="preserve"> saskaņā ar Būvniecības likumu </w:t>
      </w:r>
      <w:r w:rsidR="00435114">
        <w:t xml:space="preserve">to, </w:t>
      </w:r>
      <w:r w:rsidR="00DF77A6">
        <w:t xml:space="preserve">kuriem </w:t>
      </w:r>
      <w:r w:rsidR="00435114">
        <w:t>būv</w:t>
      </w:r>
      <w:r w:rsidR="00DF77A6">
        <w:t>darbiem ir nepieciešama būvniecības</w:t>
      </w:r>
      <w:r w:rsidR="0069393D">
        <w:t xml:space="preserve"> ieceres</w:t>
      </w:r>
      <w:r w:rsidR="00DF77A6">
        <w:t xml:space="preserve"> dokumentācija un līdz ar to – kuri </w:t>
      </w:r>
      <w:r w:rsidR="00435114">
        <w:t>būv</w:t>
      </w:r>
      <w:r w:rsidR="00DF77A6">
        <w:t xml:space="preserve">darbi pakļaujas būvniecības tiesiskajam regulējumam, </w:t>
      </w:r>
      <w:r w:rsidR="00435114">
        <w:t>noteic Ministru kabinets</w:t>
      </w:r>
      <w:r w:rsidR="00DF77A6">
        <w:t>.</w:t>
      </w:r>
      <w:r w:rsidR="00307938">
        <w:t xml:space="preserve"> </w:t>
      </w:r>
      <w:r w:rsidR="002A78FF">
        <w:t>Senāts uzskata, ka šādu regulējumu likumdevējs noteicis, la</w:t>
      </w:r>
      <w:r w:rsidR="00D639E2">
        <w:t>i</w:t>
      </w:r>
      <w:r w:rsidR="002A78FF">
        <w:t xml:space="preserve"> nodrošinātu, ka visas valsts teritorijā Būvniecības likums tiek īstenots (</w:t>
      </w:r>
      <w:r w:rsidR="00435114">
        <w:t xml:space="preserve">un tātad – </w:t>
      </w:r>
      <w:r w:rsidR="002A78FF">
        <w:t>būvniecības</w:t>
      </w:r>
      <w:r w:rsidR="00435114">
        <w:t xml:space="preserve"> </w:t>
      </w:r>
      <w:r w:rsidR="002A78FF">
        <w:t xml:space="preserve">procesi norit) pēc vienotas kārtības. </w:t>
      </w:r>
    </w:p>
    <w:p w14:paraId="10DDDFB3" w14:textId="7EAF7707" w:rsidR="00B173F2" w:rsidRDefault="00307938" w:rsidP="00481C97">
      <w:pPr>
        <w:spacing w:line="276" w:lineRule="auto"/>
        <w:ind w:firstLine="567"/>
        <w:jc w:val="both"/>
      </w:pPr>
      <w:r>
        <w:t>Tā</w:t>
      </w:r>
      <w:r w:rsidR="00435114">
        <w:t>pēc</w:t>
      </w:r>
      <w:r>
        <w:t xml:space="preserve"> ar „citiem normatīvajiem aktiem”, k</w:t>
      </w:r>
      <w:r w:rsidR="00435114">
        <w:t>as var noteikt būvniecības ieceres saskaņojuma nepieciešamību</w:t>
      </w:r>
      <w:r>
        <w:t xml:space="preserve">, Atsevišķu inženierbūvju būvnoteikumu 6.3.4.apakšpunkta izpratnē </w:t>
      </w:r>
      <w:r w:rsidR="00435114">
        <w:t>primāri</w:t>
      </w:r>
      <w:r>
        <w:t xml:space="preserve"> ir saprotams Būvniecības likums un uz tā pamata izdotie Ministru kabineta noteikumi. </w:t>
      </w:r>
      <w:r w:rsidR="006A21AE">
        <w:t xml:space="preserve">Būtībā minētais jēdziens </w:t>
      </w:r>
      <w:r w:rsidR="008E7402">
        <w:t>normā ir lietots kā atgādinājums tam, ka normā uzskaitīto objektu būvniecībai ir nepieciešams ievērot</w:t>
      </w:r>
      <w:r w:rsidR="00F45E88">
        <w:t xml:space="preserve"> ne tikai</w:t>
      </w:r>
      <w:r w:rsidR="002C1D12">
        <w:t xml:space="preserve"> Atsevišķu inženierbūvju būvnoteikumu normas, bet</w:t>
      </w:r>
      <w:r w:rsidR="008E7402">
        <w:t xml:space="preserve"> arī </w:t>
      </w:r>
      <w:r w:rsidR="004F4083">
        <w:t>Būvniecības likuma u</w:t>
      </w:r>
      <w:r w:rsidR="00C17027">
        <w:t>n</w:t>
      </w:r>
      <w:r w:rsidR="004F4083">
        <w:t xml:space="preserve"> citu uz tā pamata izdoto Ministru kabineta noteikumu, piemēram, Vispārīgo būvnoteikumu</w:t>
      </w:r>
      <w:r w:rsidR="00C17027">
        <w:t>,</w:t>
      </w:r>
      <w:r w:rsidR="004F4083">
        <w:t xml:space="preserve"> normas.</w:t>
      </w:r>
      <w:r w:rsidR="00842381">
        <w:t xml:space="preserve"> </w:t>
      </w:r>
      <w:r w:rsidR="00B173F2">
        <w:t xml:space="preserve">Salīdzinājumam tāpat arī Atsevišķu inženierbūvju būvnoteikumu 6.3.4.apakšpunktā ietvertā norāde par nepieciešamību būvdarbus saskaņot </w:t>
      </w:r>
      <w:r w:rsidR="00B173F2" w:rsidRPr="00192A15">
        <w:t xml:space="preserve">ar zemesgabala īpašnieku, būves īpašnieku vai valdītāju un trešajām personām, </w:t>
      </w:r>
      <w:proofErr w:type="gramStart"/>
      <w:r w:rsidR="00B173F2" w:rsidRPr="00192A15">
        <w:t>kuru tiesības tiek</w:t>
      </w:r>
      <w:proofErr w:type="gramEnd"/>
      <w:r w:rsidR="00B173F2" w:rsidRPr="00192A15">
        <w:t xml:space="preserve"> skartas, </w:t>
      </w:r>
      <w:r w:rsidR="00B173F2">
        <w:t>saprotama vien kā atgādinājums</w:t>
      </w:r>
      <w:r w:rsidR="00EA2214">
        <w:t>:</w:t>
      </w:r>
      <w:r w:rsidR="00B173F2">
        <w:t xml:space="preserve"> </w:t>
      </w:r>
      <w:r w:rsidR="00B173F2" w:rsidRPr="00EA2214">
        <w:t>tas</w:t>
      </w:r>
      <w:r w:rsidR="00B173F2">
        <w:t xml:space="preserve">, </w:t>
      </w:r>
      <w:r w:rsidR="00B173F2" w:rsidRPr="00EA2214">
        <w:t>ka</w:t>
      </w:r>
      <w:r w:rsidR="00B173F2">
        <w:t xml:space="preserve"> attiecīgie objekti būvējami bez publiskās varas īstenotāju saskaņojuma saņemšanas, nemaina </w:t>
      </w:r>
      <w:r w:rsidR="00B173F2" w:rsidRPr="00EA2214">
        <w:t>to</w:t>
      </w:r>
      <w:r w:rsidR="00B173F2">
        <w:t xml:space="preserve">, </w:t>
      </w:r>
      <w:r w:rsidR="00B173F2" w:rsidRPr="00EA2214">
        <w:t>ka</w:t>
      </w:r>
      <w:r w:rsidR="00B173F2">
        <w:t xml:space="preserve">, tos būvējot, jāievēro citi normatīvie akti, piemēram, </w:t>
      </w:r>
      <w:r w:rsidR="00EA2214">
        <w:t>par</w:t>
      </w:r>
      <w:r w:rsidR="00B173F2">
        <w:t xml:space="preserve"> personu savstarpējā</w:t>
      </w:r>
      <w:r w:rsidR="00EA2214">
        <w:t>m</w:t>
      </w:r>
      <w:r w:rsidR="00B173F2">
        <w:t xml:space="preserve"> civiltiesiskā</w:t>
      </w:r>
      <w:r w:rsidR="00EA2214">
        <w:t>m</w:t>
      </w:r>
      <w:r w:rsidR="00B173F2">
        <w:t xml:space="preserve"> attiecīb</w:t>
      </w:r>
      <w:r w:rsidR="00EA2214">
        <w:t>ām</w:t>
      </w:r>
      <w:r w:rsidR="00B173F2">
        <w:t xml:space="preserve"> kopīpašuma gadījumā. </w:t>
      </w:r>
    </w:p>
    <w:p w14:paraId="662E5125" w14:textId="058B4C1B" w:rsidR="004276C7" w:rsidRDefault="00307938" w:rsidP="00481C97">
      <w:pPr>
        <w:spacing w:line="276" w:lineRule="auto"/>
        <w:ind w:firstLine="567"/>
        <w:jc w:val="both"/>
      </w:pPr>
      <w:r>
        <w:t xml:space="preserve">Savukārt pašvaldības saistošie noteikumi par „citiem normatīvajiem aktiem” minētās tiesību normas izpratnē var tikt uzskatīti vienīgi tad, ja Būvniecības likumā vai uz tā pamata izdotajos Ministru kabineta noteikumos pašvaldībai ir noteikts skaidrs deleģējums regulēt </w:t>
      </w:r>
      <w:r>
        <w:lastRenderedPageBreak/>
        <w:t xml:space="preserve">konkrētus ar būvniecības procesu saistītus jautājumus. </w:t>
      </w:r>
      <w:r w:rsidR="005C3B1C">
        <w:t xml:space="preserve">Pretēja interpretācija </w:t>
      </w:r>
      <w:r w:rsidR="001E3EFE">
        <w:t xml:space="preserve">neatbilstu </w:t>
      </w:r>
      <w:r w:rsidR="005C3B1C">
        <w:t xml:space="preserve">iepriekš identificētajam </w:t>
      </w:r>
      <w:r w:rsidR="001E3EFE">
        <w:t>Atsevišķu inženierbūvju būvnoteikumu 6.3.4.apakšpunkta mērķim</w:t>
      </w:r>
      <w:r w:rsidR="005C3B1C">
        <w:t xml:space="preserve"> – noteikt, kuri objekti to rakstura dēļ nesasniedz tādu nozīmīgumu, lai to būvniecības procesam būtu nepieciešam</w:t>
      </w:r>
      <w:r w:rsidR="00435114">
        <w:t>a</w:t>
      </w:r>
      <w:r w:rsidR="005C3B1C">
        <w:t xml:space="preserve"> publiskās varas (būvvaldes) atļauja</w:t>
      </w:r>
      <w:r>
        <w:t>.</w:t>
      </w:r>
      <w:r w:rsidR="00641122">
        <w:t xml:space="preserve"> </w:t>
      </w:r>
      <w:r w:rsidR="004276C7">
        <w:t>Šajā sakarā uzsverams, ka b</w:t>
      </w:r>
      <w:r w:rsidR="004276C7" w:rsidRPr="005130DA">
        <w:t xml:space="preserve">ūvniecības </w:t>
      </w:r>
      <w:r w:rsidR="00842381">
        <w:t xml:space="preserve">procesa </w:t>
      </w:r>
      <w:r w:rsidR="004276C7" w:rsidRPr="005130DA">
        <w:t>uzraudzība ir publiski tiesiska funkcija, kuru atbilstoši savai kompetencei iestādes pilda ar mērķi aizsargāt publiski tiesisku interesi – nepieciešamību nodrošināt, lai pašvaldības teritorijā veiktā būvniecība būtu tiesiska (atļauta un veikta atbilstoši būvniecību regulējošo normu prasībām).</w:t>
      </w:r>
      <w:r w:rsidR="004276C7">
        <w:t xml:space="preserve"> Tādējādi, ja reiz Ministru kabinets Atsevišķu inženierbūvju būvnoteikumu 6.3.4.apakšpunktā ir paredzējis, ka normā uzskaitīto objektu būvniecībai visas valsts mērogā nav nepieciešams izstrādāt būvniecības</w:t>
      </w:r>
      <w:r w:rsidR="004A6704">
        <w:t xml:space="preserve"> ieceres</w:t>
      </w:r>
      <w:r w:rsidR="004276C7">
        <w:t xml:space="preserve"> dokumentāciju, tad normas mērķim neatbilstu uzskats, ka atsevišķas pašvaldības, </w:t>
      </w:r>
      <w:r w:rsidR="00A65E30">
        <w:t xml:space="preserve">bez deleģējuma </w:t>
      </w:r>
      <w:r w:rsidR="004276C7">
        <w:t>pieņemot saistošos noteikumus, tomēr var paredzēt no šī</w:t>
      </w:r>
      <w:r w:rsidR="001372ED">
        <w:t>s kārtības</w:t>
      </w:r>
      <w:r w:rsidR="004276C7">
        <w:t xml:space="preserve"> atšķirīgus būvniecības noteikumus.</w:t>
      </w:r>
    </w:p>
    <w:p w14:paraId="17353386" w14:textId="1B9A448D" w:rsidR="005C3B1C" w:rsidRDefault="005C3B1C" w:rsidP="00481C97">
      <w:pPr>
        <w:spacing w:line="276" w:lineRule="auto"/>
        <w:ind w:firstLine="567"/>
        <w:jc w:val="both"/>
      </w:pPr>
    </w:p>
    <w:p w14:paraId="53AE3909" w14:textId="33194731" w:rsidR="005C3B1C" w:rsidRDefault="005C3B1C" w:rsidP="00481C97">
      <w:pPr>
        <w:spacing w:line="276" w:lineRule="auto"/>
        <w:ind w:firstLine="567"/>
        <w:jc w:val="both"/>
      </w:pPr>
      <w:r>
        <w:t>[1</w:t>
      </w:r>
      <w:r w:rsidR="00B173F2">
        <w:t>2</w:t>
      </w:r>
      <w:r>
        <w:t xml:space="preserve">] Pašvaldības saistošo noteikumu veidā apstiprinātais Siguldas novada teritorijas plānojums, uz kura </w:t>
      </w:r>
      <w:r w:rsidR="00C669DA">
        <w:t xml:space="preserve">sastāvā ietilpstošo Teritorijas izmantošanas noteikumu </w:t>
      </w:r>
      <w:r>
        <w:t xml:space="preserve">333.1.apakšpunktu atsaukusies apgabaltiesa, izdots </w:t>
      </w:r>
      <w:proofErr w:type="gramStart"/>
      <w:r>
        <w:t>2012.gadā</w:t>
      </w:r>
      <w:proofErr w:type="gramEnd"/>
      <w:r>
        <w:t xml:space="preserve"> un uz iepriekšējā Būvniecības likuma (proti, likuma, kas bija spēkā līdz 2014.gada 30.septembrim) pamata</w:t>
      </w:r>
      <w:r w:rsidR="004A6704">
        <w:t xml:space="preserve">. Tolaik arī uz Būvniecības likuma pamata izdotie Ministru kabineta noteikumi paredzēja, ka jebkuru žogu būvdarbiem nepieciešams izstrādāt būvniecības ieceres dokumentāciju, līdz ar to </w:t>
      </w:r>
      <w:r w:rsidR="00FC4A42">
        <w:t>Teritorijas izmantošanas noteikumu</w:t>
      </w:r>
      <w:r w:rsidR="004A6704">
        <w:t xml:space="preserve"> 333.1.apakšpunkts tā pieņemšanas laikā vien atkārtoja to regulējumu, kas jau izrietēja no būvniecību regulējošiem normatīvajiem aktiem.</w:t>
      </w:r>
      <w:r>
        <w:t xml:space="preserve"> </w:t>
      </w:r>
    </w:p>
    <w:p w14:paraId="33040585" w14:textId="032059E9" w:rsidR="002724F2" w:rsidRDefault="004A6704" w:rsidP="00481C97">
      <w:pPr>
        <w:spacing w:line="276" w:lineRule="auto"/>
        <w:ind w:firstLine="567"/>
        <w:jc w:val="both"/>
      </w:pPr>
      <w:r>
        <w:t xml:space="preserve">Tomēr pārsūdzētā lēmuma pieņemšanas laikā, kā jau minēts, uz Būvniecības likuma pamata izdotie Atsevišķu inženierbūvju būvnoteikumi vairs neparedzēja </w:t>
      </w:r>
      <w:r w:rsidR="00B173F2">
        <w:t xml:space="preserve">(un joprojām neparedz) </w:t>
      </w:r>
      <w:r>
        <w:t>būvniecības ieceres dokumentācijas nepieciešamību žogiem ārpus publiskās ārtelpas. Turklāt p</w:t>
      </w:r>
      <w:r w:rsidR="005C3B1C">
        <w:t>ārsūdzētā lēmuma pieņemšanas brīdī spēkā esoš</w:t>
      </w:r>
      <w:r w:rsidR="00553116">
        <w:t>aj</w:t>
      </w:r>
      <w:r w:rsidR="005C3B1C">
        <w:t xml:space="preserve">ā Būvniecības likumā (proti, likumā, kas ir spēkā no </w:t>
      </w:r>
      <w:proofErr w:type="gramStart"/>
      <w:r w:rsidR="005C3B1C">
        <w:t>2014.gada</w:t>
      </w:r>
      <w:proofErr w:type="gramEnd"/>
      <w:r w:rsidR="005C3B1C">
        <w:t xml:space="preserve"> 1.oktobra) attiecībā uz pašvaldības kompetenci </w:t>
      </w:r>
      <w:r w:rsidR="00553116">
        <w:t>šā</w:t>
      </w:r>
      <w:r w:rsidR="005C3B1C">
        <w:t xml:space="preserve"> likuma izpildē paredzēts, ka vietējā pašvaldība nodrošina būvniecības procesa tiesiskumu, </w:t>
      </w:r>
      <w:r w:rsidR="005C3B1C" w:rsidRPr="003F4024">
        <w:t xml:space="preserve">izveidojot būvvaldi savā teritorijā </w:t>
      </w:r>
      <w:r w:rsidR="005C3B1C">
        <w:t>(</w:t>
      </w:r>
      <w:r w:rsidR="005C3B1C" w:rsidRPr="003F4024">
        <w:t>vai vienojoties ar citām pašvaldībām par kopīgas būvvaldes izveidi</w:t>
      </w:r>
      <w:r w:rsidR="005C3B1C">
        <w:t xml:space="preserve">) un </w:t>
      </w:r>
      <w:r w:rsidR="005C3B1C" w:rsidRPr="003F4024">
        <w:t>pieņemot lēmumus par apstrīdētajiem pašvaldības būvvaldes administratīvajiem aktiem, faktisko rīcību un lēmumiem, kas apstrīdami saskaņā ar normatīvajiem aktiem</w:t>
      </w:r>
      <w:r w:rsidR="005C3B1C">
        <w:t xml:space="preserve">. </w:t>
      </w:r>
      <w:r w:rsidR="002724F2">
        <w:t xml:space="preserve">Likums nenoteic, ka pašvaldībām būtu dotas tiesības </w:t>
      </w:r>
      <w:r w:rsidR="00553116">
        <w:t>paredzēt</w:t>
      </w:r>
      <w:r w:rsidR="002724F2">
        <w:t>, kuros gadījumos nepieciešama būvniecības ieceres dokumentācija. Šādas tiesības, kā jau minēts, dotas tikai Ministru kabinetam.</w:t>
      </w:r>
    </w:p>
    <w:p w14:paraId="69BBDD07" w14:textId="58C2B8C5" w:rsidR="005C3B1C" w:rsidRDefault="005C3B1C" w:rsidP="00481C97">
      <w:pPr>
        <w:spacing w:line="276" w:lineRule="auto"/>
        <w:ind w:firstLine="567"/>
        <w:jc w:val="both"/>
      </w:pPr>
      <w:r>
        <w:t xml:space="preserve">Tādējādi gan pārsūdzētā lēmuma pieņemšanas laikā, gan lietas izskatīšanas laikā spēkā esošais Būvniecības likums neparedzēja, ka pašvaldībām būtu kompetence pēc saviem ieskatiem saistošajos noteikumos noteikt no Ministru kabineta noteiktās kārtības atšķirīgas prasības par to, kuros gadījumos </w:t>
      </w:r>
      <w:r w:rsidR="000835E1">
        <w:t xml:space="preserve">Atsevišķu inženierbūvju būvnoteikumu 6.3.4.apakšpunktā uzskaitītajiem objektiem </w:t>
      </w:r>
      <w:r>
        <w:t>ir nepieciešam</w:t>
      </w:r>
      <w:r w:rsidR="00B173F2">
        <w:t>a</w:t>
      </w:r>
      <w:r>
        <w:t xml:space="preserve"> būvniecības </w:t>
      </w:r>
      <w:r w:rsidR="002724F2">
        <w:t>ieceres</w:t>
      </w:r>
      <w:r>
        <w:t xml:space="preserve"> dokumentācij</w:t>
      </w:r>
      <w:r w:rsidR="00B173F2">
        <w:t>a</w:t>
      </w:r>
      <w:r>
        <w:t>.</w:t>
      </w:r>
      <w:r w:rsidR="00842381">
        <w:t xml:space="preserve"> </w:t>
      </w:r>
      <w:r>
        <w:t xml:space="preserve">Pārsūdzētā lēmuma pieņemšanas brīdī attiecīgu kompetenci vietējai pašvaldībai neparedzēja arī pārējās tiesību normas, uz kuru pamata ir pieņemts Siguldas novada teritorijas plānojums – proti, Teritorijas attīstības plānošanas likuma 12.panta pirmā daļa, kas noteica, ka vietējā pašvaldība izstrādā un apstiprina vietējās pašvaldības attīstības stratēģiju, attīstības programmu, teritorijas plānojumu, </w:t>
      </w:r>
      <w:proofErr w:type="spellStart"/>
      <w:r>
        <w:t>lokālplānojumus</w:t>
      </w:r>
      <w:proofErr w:type="spellEnd"/>
      <w:r>
        <w:t>, detālplānojumus un tematiskos plānojumus, un likuma „Par pašvaldībām” 43.panta pirmās daļas 1.punkts, kas noteica, ka vietējās pašvaldības dome ir tiesīga izdot saistošos noteikumus, paredzot administratīvo atbildību par to pārkāpšanu, jautājumos par republikas pilsētas vai novada teritorijas apbūvi.</w:t>
      </w:r>
    </w:p>
    <w:p w14:paraId="286BDA60" w14:textId="080A37BA" w:rsidR="005C3B1C" w:rsidRDefault="005C3B1C" w:rsidP="00481C97">
      <w:pPr>
        <w:spacing w:line="276" w:lineRule="auto"/>
        <w:ind w:firstLine="567"/>
        <w:jc w:val="both"/>
      </w:pPr>
    </w:p>
    <w:p w14:paraId="760A1642" w14:textId="073C87C9" w:rsidR="00473090" w:rsidRDefault="005C3B1C" w:rsidP="00481C97">
      <w:pPr>
        <w:spacing w:line="276" w:lineRule="auto"/>
        <w:ind w:firstLine="567"/>
        <w:jc w:val="both"/>
      </w:pPr>
      <w:r>
        <w:lastRenderedPageBreak/>
        <w:t>[1</w:t>
      </w:r>
      <w:r w:rsidR="00B173F2">
        <w:t>3</w:t>
      </w:r>
      <w:r>
        <w:t>]</w:t>
      </w:r>
      <w:r w:rsidR="005340AA">
        <w:t> </w:t>
      </w:r>
      <w:r w:rsidR="009E0A06">
        <w:t xml:space="preserve">Teritorijas attīstības plānošanas likuma </w:t>
      </w:r>
      <w:proofErr w:type="gramStart"/>
      <w:r w:rsidR="009E0A06">
        <w:t>23.panta</w:t>
      </w:r>
      <w:proofErr w:type="gramEnd"/>
      <w:r w:rsidR="009E0A06">
        <w:t xml:space="preserve"> piektā daļa paredz: j</w:t>
      </w:r>
      <w:r w:rsidR="009E0A06" w:rsidRPr="009E0A06">
        <w:t>a spēkā stājas jauni ar vietējās pašvaldības teritorijas plānojumā ietveramo informāciju saistīti normatīvie akti ar augstāku juridisko spēku, vietējā pašvaldība izvērtē nepieciešamību izdarīt grozījumus tās teritorijas plānojumā. Ja vietējā pašvaldība neizdara grozījumus tās teritorijas plānojumā, pretrunu gadījumā piemēro tā normatīvā akta prasības, kuram ir augstāks juridiskais spēks.</w:t>
      </w:r>
    </w:p>
    <w:p w14:paraId="31C09507" w14:textId="2C764BB8" w:rsidR="00550FD8" w:rsidRDefault="00F95B90" w:rsidP="00481C97">
      <w:pPr>
        <w:spacing w:line="276" w:lineRule="auto"/>
        <w:ind w:firstLine="567"/>
        <w:jc w:val="both"/>
      </w:pPr>
      <w:r>
        <w:t>Ievērojot to, ka Siguldas novada pašvaldība pēc Atsevišķu inženierbūvju būvnoteikumu spēkā stāšanās</w:t>
      </w:r>
      <w:r w:rsidR="001602D0">
        <w:t xml:space="preserve"> </w:t>
      </w:r>
      <w:r>
        <w:t xml:space="preserve">negrozīja </w:t>
      </w:r>
      <w:r w:rsidR="00FD304A">
        <w:t>teritorijas plānojum</w:t>
      </w:r>
      <w:r w:rsidR="00C83CE8">
        <w:t>a</w:t>
      </w:r>
      <w:r w:rsidR="00AB1458">
        <w:t xml:space="preserve"> sastāvā ietilpstošo Teritorijas izmantošanas noteikumu</w:t>
      </w:r>
      <w:r w:rsidR="00FD304A">
        <w:t xml:space="preserve"> 333.1.apakšpunktu</w:t>
      </w:r>
      <w:r>
        <w:t xml:space="preserve">, izskatāmajā situācijā ir piemērojams Atsevišķu inženierbūvju būvnoteikumu 6.3.4.apakšpunkts kā augstāka juridiskā spēka </w:t>
      </w:r>
      <w:r w:rsidR="00AB1458">
        <w:t xml:space="preserve">tiesību norma. </w:t>
      </w:r>
      <w:r w:rsidR="003D11A7">
        <w:t xml:space="preserve">Tas nozīmē, ka apgabaltiesa pārsūdzētajā spriedumā </w:t>
      </w:r>
      <w:r w:rsidR="00E523E0">
        <w:t xml:space="preserve">ir nepamatoti piešķīrusi nozīmi </w:t>
      </w:r>
      <w:r w:rsidR="006E49EC">
        <w:t xml:space="preserve">minētajai </w:t>
      </w:r>
      <w:r w:rsidR="00E523E0">
        <w:t>teritorijas plānojuma sastāvā ietilpstoš</w:t>
      </w:r>
      <w:r w:rsidR="006E49EC">
        <w:t>ajai</w:t>
      </w:r>
      <w:r w:rsidR="00E523E0">
        <w:t xml:space="preserve"> Teritorijas izmantošanas noteikumu </w:t>
      </w:r>
      <w:r w:rsidR="006E49EC">
        <w:t>normai.</w:t>
      </w:r>
      <w:r w:rsidR="00E523E0">
        <w:t xml:space="preserve"> </w:t>
      </w:r>
    </w:p>
    <w:p w14:paraId="4049E18F" w14:textId="508FA52D" w:rsidR="00F95B90" w:rsidRDefault="007D6D93" w:rsidP="00481C97">
      <w:pPr>
        <w:spacing w:line="276" w:lineRule="auto"/>
        <w:ind w:firstLine="567"/>
        <w:jc w:val="both"/>
      </w:pPr>
      <w:r>
        <w:t xml:space="preserve">Tādēļ pārsūdzētais spriedums ir atceļams un lieta </w:t>
      </w:r>
      <w:r w:rsidR="002C09B5">
        <w:t>nosūtāma</w:t>
      </w:r>
      <w:r>
        <w:t xml:space="preserve"> apelācijas instances tiesai jaunai izskatīšanai.</w:t>
      </w:r>
    </w:p>
    <w:p w14:paraId="7E7C6953" w14:textId="77777777" w:rsidR="00CD5345" w:rsidRDefault="00CD5345" w:rsidP="00481C97">
      <w:pPr>
        <w:spacing w:line="276" w:lineRule="auto"/>
        <w:ind w:firstLine="567"/>
        <w:jc w:val="both"/>
      </w:pPr>
    </w:p>
    <w:p w14:paraId="11F184ED" w14:textId="4747A5A0" w:rsidR="00BF0A52" w:rsidRDefault="007E1294" w:rsidP="00481C97">
      <w:pPr>
        <w:spacing w:line="276" w:lineRule="auto"/>
        <w:ind w:firstLine="567"/>
        <w:jc w:val="both"/>
      </w:pPr>
      <w:r>
        <w:t>[</w:t>
      </w:r>
      <w:r w:rsidR="004276C7">
        <w:t>1</w:t>
      </w:r>
      <w:r w:rsidR="00B173F2">
        <w:t>4</w:t>
      </w:r>
      <w:r>
        <w:t xml:space="preserve">] Vienlaikus Senāts uzskata par nepieciešamu </w:t>
      </w:r>
      <w:r w:rsidR="00B173F2">
        <w:t>paskaidrot</w:t>
      </w:r>
      <w:r>
        <w:t xml:space="preserve">: </w:t>
      </w:r>
      <w:r w:rsidR="001602D0">
        <w:t xml:space="preserve">tas, ka </w:t>
      </w:r>
      <w:r w:rsidR="00BF0A52">
        <w:t xml:space="preserve">Ministru kabinets </w:t>
      </w:r>
      <w:r w:rsidR="00CA6583">
        <w:t xml:space="preserve">Būvniecības likuma īstenošanas kontekstā </w:t>
      </w:r>
      <w:r w:rsidR="00BF0A52">
        <w:t xml:space="preserve">Atsevišķu inženierbūvju būvnoteikumu 6.3.4.apakšpunktā </w:t>
      </w:r>
      <w:r w:rsidR="00553116">
        <w:t>paredzējis, ka konkrētiem objektiem, ja tie tiek būvēti ārpus publiskās ārtelpas, nav nepieciešama būvniecības ieceres dokumentācija</w:t>
      </w:r>
      <w:r w:rsidR="00DD1DF8">
        <w:t xml:space="preserve">, nenozīmē, ka pašvaldība </w:t>
      </w:r>
      <w:r w:rsidR="00553116">
        <w:t xml:space="preserve">teritorijas plānošanas dokumentos vispār </w:t>
      </w:r>
      <w:r w:rsidR="00DD1DF8">
        <w:t>nav tiesīga ierobežot attiecīg</w:t>
      </w:r>
      <w:r w:rsidR="00553116">
        <w:t>a veida</w:t>
      </w:r>
      <w:r w:rsidR="00DD1DF8">
        <w:t xml:space="preserve"> objektu </w:t>
      </w:r>
      <w:r w:rsidR="00CA6583">
        <w:t>izvietošanu</w:t>
      </w:r>
      <w:r w:rsidR="00DD1DF8">
        <w:t>.</w:t>
      </w:r>
      <w:r w:rsidR="00FE50E5">
        <w:t xml:space="preserve"> Pašvaldība teritorijas plānošanas dokumentos</w:t>
      </w:r>
      <w:r w:rsidR="00553116">
        <w:t xml:space="preserve"> </w:t>
      </w:r>
      <w:r w:rsidR="00550FD8">
        <w:t xml:space="preserve">dažādu </w:t>
      </w:r>
      <w:r w:rsidR="00FE50E5">
        <w:t>objektu</w:t>
      </w:r>
      <w:r w:rsidR="006F5E9D">
        <w:t xml:space="preserve"> </w:t>
      </w:r>
      <w:r w:rsidR="00FE50E5">
        <w:t>būvniecībai ir tiesīga noteikt prasības, kas ir jāievēro, piemēram, no vides estētikas vai teritorijas izmantošanas viedokļa</w:t>
      </w:r>
      <w:r w:rsidR="006F5E9D">
        <w:t>. T</w:t>
      </w:r>
      <w:r w:rsidR="00F45D49">
        <w:t>urklāt</w:t>
      </w:r>
      <w:r w:rsidR="006F5E9D">
        <w:t xml:space="preserve"> pašvaldība ir arī</w:t>
      </w:r>
      <w:r w:rsidR="00F45D49">
        <w:t xml:space="preserve"> tiesīga noteikt, ka</w:t>
      </w:r>
      <w:r w:rsidR="00EA27A0">
        <w:t xml:space="preserve"> iestāde, kura ir atbildīga</w:t>
      </w:r>
      <w:r w:rsidR="00F45D49">
        <w:t xml:space="preserve"> par attiecīgo teritorijas plānošanas dokumentos norādīto prasību uzraudzību</w:t>
      </w:r>
      <w:r w:rsidR="00EA27A0">
        <w:t>,</w:t>
      </w:r>
      <w:r w:rsidR="00F45D49">
        <w:t xml:space="preserve"> ir tieši būvvalde. </w:t>
      </w:r>
      <w:r w:rsidR="00A51682">
        <w:t>T</w:t>
      </w:r>
      <w:r w:rsidR="005C3B1C">
        <w:t>omēr t</w:t>
      </w:r>
      <w:r w:rsidR="00A51682">
        <w:t>ādā gadījumā process, kura ietvaros</w:t>
      </w:r>
      <w:r w:rsidR="006F5E9D">
        <w:t xml:space="preserve"> būvvalde pārbaud</w:t>
      </w:r>
      <w:r w:rsidR="001F58BB">
        <w:t>īs</w:t>
      </w:r>
      <w:r w:rsidR="006F5E9D">
        <w:t>, vai privātpersona ir ievērojusi no teritorijas plānošanas dokumentiem izrietošās prasības</w:t>
      </w:r>
      <w:r w:rsidR="007373E4">
        <w:t xml:space="preserve">, </w:t>
      </w:r>
      <w:r w:rsidR="001F58BB">
        <w:t>nebūs</w:t>
      </w:r>
      <w:r w:rsidR="007373E4">
        <w:t xml:space="preserve"> process par patvaļīgu būvniecību</w:t>
      </w:r>
      <w:r w:rsidR="00CA6583">
        <w:t xml:space="preserve"> Būvniecības likuma izpratnē</w:t>
      </w:r>
      <w:r w:rsidR="007373E4">
        <w:t>, bet gan cita veida process</w:t>
      </w:r>
      <w:r w:rsidR="005C3B1C">
        <w:t xml:space="preserve"> – process par pašvaldības teritorijas plāno</w:t>
      </w:r>
      <w:r w:rsidR="00F829C1">
        <w:t>šanas dokumentos ietverto</w:t>
      </w:r>
      <w:r w:rsidR="005C3B1C">
        <w:t xml:space="preserve"> nosacījumu ievērošanu</w:t>
      </w:r>
      <w:r w:rsidR="007373E4">
        <w:t xml:space="preserve"> (sal. </w:t>
      </w:r>
      <w:r w:rsidR="00A43E6A" w:rsidRPr="00A43E6A">
        <w:rPr>
          <w:i/>
          <w:iCs/>
        </w:rPr>
        <w:t>Senāta 2019.gada 31.oktobra sprieduma lietā Nr. SKA-424/2019 (</w:t>
      </w:r>
      <w:hyperlink r:id="rId15" w:history="1">
        <w:r w:rsidR="007715CA" w:rsidRPr="007715CA">
          <w:rPr>
            <w:rStyle w:val="Hyperlink"/>
            <w:i/>
            <w:iCs/>
            <w:color w:val="auto"/>
            <w:u w:val="none"/>
            <w:lang w:val="en-US"/>
          </w:rPr>
          <w:t>ECLI:LV:AT:2019:1031.A420125916.5.S</w:t>
        </w:r>
      </w:hyperlink>
      <w:r w:rsidR="00A43E6A" w:rsidRPr="00A43E6A">
        <w:rPr>
          <w:i/>
          <w:iCs/>
        </w:rPr>
        <w:t>) 20.punkts, 2020.gada 22.septembra sprieduma lietā Nr. SKA-244/2020 (</w:t>
      </w:r>
      <w:hyperlink r:id="rId16" w:history="1">
        <w:r w:rsidR="008565FD" w:rsidRPr="008565FD">
          <w:rPr>
            <w:rStyle w:val="Hyperlink"/>
            <w:i/>
            <w:iCs/>
            <w:color w:val="auto"/>
            <w:u w:val="none"/>
            <w:lang w:val="en-US"/>
          </w:rPr>
          <w:t>ECLI:LV:AT:2020:0922.A420352516.7.S</w:t>
        </w:r>
      </w:hyperlink>
      <w:r w:rsidR="00A43E6A" w:rsidRPr="00A43E6A">
        <w:rPr>
          <w:i/>
          <w:iCs/>
        </w:rPr>
        <w:t xml:space="preserve">) </w:t>
      </w:r>
      <w:r w:rsidR="007373E4" w:rsidRPr="00A43E6A">
        <w:rPr>
          <w:i/>
          <w:iCs/>
        </w:rPr>
        <w:t>14.–15.punkts</w:t>
      </w:r>
      <w:r w:rsidR="00A43E6A">
        <w:t>).</w:t>
      </w:r>
      <w:r w:rsidR="00905641">
        <w:t xml:space="preserve"> </w:t>
      </w:r>
    </w:p>
    <w:p w14:paraId="546969AF" w14:textId="69A69097" w:rsidR="00CA6583" w:rsidRDefault="00553116" w:rsidP="00481C97">
      <w:pPr>
        <w:spacing w:line="276" w:lineRule="auto"/>
        <w:ind w:firstLine="567"/>
        <w:jc w:val="both"/>
      </w:pPr>
      <w:r>
        <w:t>I</w:t>
      </w:r>
      <w:r w:rsidR="00CA6583">
        <w:t xml:space="preserve">zskatāmajā gadījumā pašvaldība strīdus žoga pieļaujamību aplūkojusi kā patvaļīgu būvniecību Būvniecības likuma izpratnē. </w:t>
      </w:r>
      <w:r w:rsidR="00550FD8">
        <w:t>Tāpēc, pārbaudot, vai iestāde pamatoti konstatējusi patvaļīgu būvniecību, izšķiroši ir tas, vai Būvniecības likums un uz tā pamata izdotie normatīvie akti p</w:t>
      </w:r>
      <w:r w:rsidR="00B173F2">
        <w:t>aredz</w:t>
      </w:r>
      <w:r w:rsidR="00550FD8">
        <w:t xml:space="preserve"> attiecīga objekta būvniecībai būvniecības </w:t>
      </w:r>
      <w:r>
        <w:t xml:space="preserve">ieceres </w:t>
      </w:r>
      <w:r w:rsidR="00550FD8">
        <w:t>dokumentācij</w:t>
      </w:r>
      <w:r w:rsidR="00B173F2">
        <w:t>as nepieciešamību</w:t>
      </w:r>
      <w:r w:rsidR="00550FD8">
        <w:t xml:space="preserve">. </w:t>
      </w:r>
    </w:p>
    <w:p w14:paraId="0DDEB5F4" w14:textId="77777777" w:rsidR="000835E1" w:rsidRDefault="000835E1" w:rsidP="00481C97">
      <w:pPr>
        <w:spacing w:line="276" w:lineRule="auto"/>
        <w:ind w:firstLine="567"/>
        <w:jc w:val="both"/>
      </w:pPr>
    </w:p>
    <w:p w14:paraId="1972FD53" w14:textId="75005108" w:rsidR="00C0038D" w:rsidRDefault="000835E1" w:rsidP="00481C97">
      <w:pPr>
        <w:spacing w:line="276" w:lineRule="auto"/>
        <w:ind w:firstLine="567"/>
        <w:jc w:val="both"/>
      </w:pPr>
      <w:r>
        <w:t>[1</w:t>
      </w:r>
      <w:r w:rsidR="00B173F2">
        <w:t>5</w:t>
      </w:r>
      <w:r>
        <w:t>]</w:t>
      </w:r>
      <w:r w:rsidR="005340AA">
        <w:t> </w:t>
      </w:r>
      <w:r w:rsidR="00C83CE8">
        <w:t xml:space="preserve">Tāpat </w:t>
      </w:r>
      <w:r>
        <w:t>Senāts vērš uzmanību</w:t>
      </w:r>
      <w:r w:rsidR="00291386">
        <w:t xml:space="preserve">: </w:t>
      </w:r>
      <w:r w:rsidR="00C0038D">
        <w:t>tas, ka kāda objekta būvniecībai nav nepieciešam</w:t>
      </w:r>
      <w:r w:rsidR="00B173F2">
        <w:t>a</w:t>
      </w:r>
      <w:r w:rsidR="00C0038D">
        <w:t xml:space="preserve"> būv</w:t>
      </w:r>
      <w:r w:rsidR="00553116">
        <w:t xml:space="preserve">niecības </w:t>
      </w:r>
      <w:r w:rsidR="00C0038D">
        <w:t>ieceres dokumentācij</w:t>
      </w:r>
      <w:r w:rsidR="00B173F2">
        <w:t>a</w:t>
      </w:r>
      <w:r w:rsidR="00C0038D">
        <w:t xml:space="preserve">, nenozīmē, ka personai, kura veic </w:t>
      </w:r>
      <w:r w:rsidR="003757E3">
        <w:t>attiecīgo</w:t>
      </w:r>
      <w:r w:rsidR="00C0038D">
        <w:t xml:space="preserve"> būvniecību, nav jāievēro no privātajām tiesībām izrietošie ierobežojumi</w:t>
      </w:r>
      <w:r w:rsidR="00553116">
        <w:t xml:space="preserve"> (piemēram, prasība ievērot kopīpašnieku tiesības)</w:t>
      </w:r>
      <w:r w:rsidR="00C0038D">
        <w:t xml:space="preserve">. </w:t>
      </w:r>
      <w:r w:rsidR="00291386">
        <w:t>Tomēr s</w:t>
      </w:r>
      <w:r w:rsidR="00C0038D" w:rsidRPr="00067913">
        <w:t xml:space="preserve">trīdi, kas kopīpašnieku starpā radušies par īpašuma izmantošanu un apbūvēšanu ar tādiem </w:t>
      </w:r>
      <w:r w:rsidR="00C0038D">
        <w:t>objektiem,</w:t>
      </w:r>
      <w:r w:rsidR="00C0038D" w:rsidRPr="00067913">
        <w:t xml:space="preserve"> kuru būvniecībai nav </w:t>
      </w:r>
      <w:r w:rsidR="00B173F2">
        <w:t>nepieciešama</w:t>
      </w:r>
      <w:r w:rsidR="00C0038D" w:rsidRPr="00067913">
        <w:t xml:space="preserve"> būv</w:t>
      </w:r>
      <w:r w:rsidR="00291386">
        <w:t xml:space="preserve">niecības </w:t>
      </w:r>
      <w:r w:rsidR="00380499">
        <w:t xml:space="preserve">ieceres </w:t>
      </w:r>
      <w:r w:rsidR="00C0038D" w:rsidRPr="00067913">
        <w:t>dokumentācija, kopīpašniekiem jārisina privāttiesiskā ceļā</w:t>
      </w:r>
      <w:r w:rsidR="00C0038D">
        <w:t xml:space="preserve"> (sal. </w:t>
      </w:r>
      <w:r w:rsidR="00C0038D" w:rsidRPr="003757E3">
        <w:rPr>
          <w:i/>
          <w:iCs/>
        </w:rPr>
        <w:t xml:space="preserve">Senāta </w:t>
      </w:r>
      <w:proofErr w:type="gramStart"/>
      <w:r w:rsidR="00C0038D" w:rsidRPr="003757E3">
        <w:rPr>
          <w:i/>
          <w:iCs/>
        </w:rPr>
        <w:t>2021.gada</w:t>
      </w:r>
      <w:proofErr w:type="gramEnd"/>
      <w:r w:rsidR="00C0038D" w:rsidRPr="003757E3">
        <w:rPr>
          <w:i/>
          <w:iCs/>
        </w:rPr>
        <w:t xml:space="preserve"> 2.jūlija sprieduma lietā Nr. SKA-362/2021 (</w:t>
      </w:r>
      <w:hyperlink r:id="rId17" w:history="1">
        <w:r w:rsidR="00630E2F" w:rsidRPr="002E741D">
          <w:rPr>
            <w:rStyle w:val="Hyperlink"/>
            <w:i/>
            <w:iCs/>
            <w:color w:val="auto"/>
            <w:u w:val="none"/>
          </w:rPr>
          <w:t>ECLI:LV:AT:2021:0702.A420171418.12.S</w:t>
        </w:r>
      </w:hyperlink>
      <w:r w:rsidR="00C0038D" w:rsidRPr="003757E3">
        <w:rPr>
          <w:i/>
          <w:iCs/>
        </w:rPr>
        <w:t>) 12.punkts</w:t>
      </w:r>
      <w:r w:rsidR="00C0038D">
        <w:t>).</w:t>
      </w:r>
    </w:p>
    <w:p w14:paraId="79838E59" w14:textId="432D2E29" w:rsidR="00BF0A52" w:rsidRDefault="00BF0A52" w:rsidP="00481C97">
      <w:pPr>
        <w:spacing w:line="276" w:lineRule="auto"/>
        <w:ind w:firstLine="567"/>
        <w:jc w:val="both"/>
      </w:pPr>
    </w:p>
    <w:p w14:paraId="3750B988" w14:textId="326AB863" w:rsidR="009A0B37" w:rsidRDefault="009A0B37" w:rsidP="00481C97">
      <w:pPr>
        <w:spacing w:line="276" w:lineRule="auto"/>
        <w:ind w:firstLine="567"/>
        <w:jc w:val="both"/>
      </w:pPr>
      <w:r>
        <w:t>[</w:t>
      </w:r>
      <w:r w:rsidR="000835E1">
        <w:t>1</w:t>
      </w:r>
      <w:r w:rsidR="00B173F2">
        <w:t>6</w:t>
      </w:r>
      <w:r>
        <w:t xml:space="preserve">] Ievērojot to, ka pārsūdzētais spriedums ir atceļams, Senāts </w:t>
      </w:r>
      <w:r w:rsidR="001014AF">
        <w:t xml:space="preserve">procesuālās ekonomijas nolūkā </w:t>
      </w:r>
      <w:r>
        <w:t xml:space="preserve">nevērtēs </w:t>
      </w:r>
      <w:r w:rsidR="00291386">
        <w:t xml:space="preserve">pārējos </w:t>
      </w:r>
      <w:r w:rsidR="007428D8">
        <w:t>pieteicējas kasācijas sūdzībā norādīto</w:t>
      </w:r>
      <w:r w:rsidR="00291386">
        <w:t>s</w:t>
      </w:r>
      <w:r w:rsidR="002E741D">
        <w:t xml:space="preserve"> </w:t>
      </w:r>
      <w:r w:rsidR="00291386">
        <w:t>iebildumus pret apgabaltiesas nospriesto</w:t>
      </w:r>
      <w:r w:rsidR="001014AF">
        <w:t>.</w:t>
      </w:r>
    </w:p>
    <w:p w14:paraId="248AE22A" w14:textId="77777777" w:rsidR="003047F5" w:rsidRPr="0082381C" w:rsidRDefault="003047F5" w:rsidP="00481C97">
      <w:pPr>
        <w:spacing w:line="276" w:lineRule="auto"/>
        <w:ind w:firstLine="567"/>
        <w:jc w:val="both"/>
      </w:pPr>
    </w:p>
    <w:p w14:paraId="7F133DF8" w14:textId="77777777" w:rsidR="003047F5" w:rsidRPr="0082381C" w:rsidRDefault="003047F5" w:rsidP="00481C97">
      <w:pPr>
        <w:spacing w:line="276" w:lineRule="auto"/>
        <w:jc w:val="center"/>
        <w:rPr>
          <w:b/>
        </w:rPr>
      </w:pPr>
      <w:r w:rsidRPr="0082381C">
        <w:rPr>
          <w:b/>
        </w:rPr>
        <w:t>Rezolutīvā daļa</w:t>
      </w:r>
    </w:p>
    <w:p w14:paraId="203D55B2" w14:textId="77777777" w:rsidR="003047F5" w:rsidRPr="0082381C" w:rsidRDefault="003047F5" w:rsidP="00481C97">
      <w:pPr>
        <w:spacing w:line="276" w:lineRule="auto"/>
        <w:ind w:firstLine="567"/>
        <w:jc w:val="both"/>
        <w:rPr>
          <w:bCs/>
          <w:spacing w:val="70"/>
        </w:rPr>
      </w:pPr>
    </w:p>
    <w:p w14:paraId="6C0D5837" w14:textId="1785C1F6" w:rsidR="003047F5" w:rsidRPr="0082381C" w:rsidRDefault="003047F5" w:rsidP="00481C97">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8B32CC">
        <w:rPr>
          <w:rFonts w:eastAsiaTheme="minorHAnsi"/>
          <w:lang w:eastAsia="en-US"/>
        </w:rPr>
        <w:t>129.</w:t>
      </w:r>
      <w:proofErr w:type="gramStart"/>
      <w:r w:rsidR="00AF2237" w:rsidRPr="008B32CC">
        <w:rPr>
          <w:rFonts w:eastAsiaTheme="minorHAnsi"/>
          <w:vertAlign w:val="superscript"/>
          <w:lang w:eastAsia="en-US"/>
        </w:rPr>
        <w:t>1</w:t>
      </w:r>
      <w:r w:rsidR="00AF2237" w:rsidRPr="008B32CC">
        <w:rPr>
          <w:rFonts w:eastAsiaTheme="minorHAnsi"/>
          <w:lang w:eastAsia="en-US"/>
        </w:rPr>
        <w:t>panta</w:t>
      </w:r>
      <w:proofErr w:type="gramEnd"/>
      <w:r w:rsidR="00AF2237" w:rsidRPr="008B32CC">
        <w:rPr>
          <w:rFonts w:eastAsiaTheme="minorHAnsi"/>
          <w:lang w:eastAsia="en-US"/>
        </w:rPr>
        <w:t xml:space="preserve"> 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8B32CC">
        <w:rPr>
          <w:rFonts w:eastAsiaTheme="minorHAnsi"/>
          <w:lang w:eastAsia="en-US"/>
        </w:rPr>
        <w:t xml:space="preserve">2.punktu </w:t>
      </w:r>
      <w:r w:rsidR="00AF2237" w:rsidRPr="00E63EC7">
        <w:rPr>
          <w:rFonts w:eastAsiaTheme="minorHAnsi"/>
          <w:lang w:eastAsia="en-US"/>
        </w:rPr>
        <w:t>un 351.pantu</w:t>
      </w:r>
      <w:r w:rsidRPr="0082381C">
        <w:t xml:space="preserve">, </w:t>
      </w:r>
      <w:r w:rsidR="006B7BBC" w:rsidRPr="00B75A4A">
        <w:t>Senāts</w:t>
      </w:r>
    </w:p>
    <w:p w14:paraId="56FE2BEB" w14:textId="77777777" w:rsidR="003047F5" w:rsidRPr="0082381C" w:rsidRDefault="003047F5" w:rsidP="00481C97">
      <w:pPr>
        <w:spacing w:line="276" w:lineRule="auto"/>
        <w:ind w:firstLine="567"/>
        <w:jc w:val="both"/>
      </w:pPr>
    </w:p>
    <w:p w14:paraId="6FE7AC9C" w14:textId="268BB826" w:rsidR="003047F5" w:rsidRPr="0082381C" w:rsidRDefault="003047F5" w:rsidP="00481C97">
      <w:pPr>
        <w:spacing w:line="276" w:lineRule="auto"/>
        <w:jc w:val="center"/>
        <w:rPr>
          <w:b/>
        </w:rPr>
      </w:pPr>
      <w:r w:rsidRPr="0082381C">
        <w:rPr>
          <w:b/>
        </w:rPr>
        <w:t>nosprieda</w:t>
      </w:r>
    </w:p>
    <w:p w14:paraId="25D5DF80" w14:textId="77777777" w:rsidR="00A6596A" w:rsidRPr="0082381C" w:rsidRDefault="00A6596A" w:rsidP="00481C97">
      <w:pPr>
        <w:spacing w:line="276" w:lineRule="auto"/>
        <w:jc w:val="center"/>
        <w:rPr>
          <w:b/>
        </w:rPr>
      </w:pPr>
    </w:p>
    <w:p w14:paraId="18EBEAAC" w14:textId="321EA3E2" w:rsidR="00A6596A" w:rsidRPr="0082381C" w:rsidRDefault="00CD401A" w:rsidP="00481C97">
      <w:pPr>
        <w:spacing w:line="276" w:lineRule="auto"/>
        <w:ind w:firstLine="567"/>
        <w:jc w:val="both"/>
      </w:pPr>
      <w:r>
        <w:t xml:space="preserve">Atcelt Administratīvās </w:t>
      </w:r>
      <w:r w:rsidR="008B32CC">
        <w:t xml:space="preserve">apgabaltiesas </w:t>
      </w:r>
      <w:proofErr w:type="gramStart"/>
      <w:r w:rsidR="008B32CC">
        <w:t>2019.gada</w:t>
      </w:r>
      <w:proofErr w:type="gramEnd"/>
      <w:r w:rsidR="008B32CC">
        <w:t xml:space="preserve"> </w:t>
      </w:r>
      <w:r w:rsidR="00647327">
        <w:t>4.decembra</w:t>
      </w:r>
      <w:r w:rsidR="008B32CC">
        <w:t xml:space="preserve"> </w:t>
      </w:r>
      <w:r>
        <w:t xml:space="preserve">spriedumu un </w:t>
      </w:r>
      <w:r w:rsidR="002C09B5">
        <w:t xml:space="preserve">nosūtīt </w:t>
      </w:r>
      <w:r>
        <w:t xml:space="preserve">lietu jaunai izskatīšanai </w:t>
      </w:r>
      <w:r w:rsidR="009C3EB1">
        <w:t xml:space="preserve">Administratīvajai </w:t>
      </w:r>
      <w:r w:rsidR="008B32CC">
        <w:t>apgabaltiesai.</w:t>
      </w:r>
    </w:p>
    <w:p w14:paraId="2D9692AA" w14:textId="6BCB3B64" w:rsidR="00A6596A" w:rsidRPr="0082381C" w:rsidRDefault="00CD401A" w:rsidP="00481C97">
      <w:pPr>
        <w:spacing w:line="276" w:lineRule="auto"/>
        <w:ind w:firstLine="567"/>
        <w:jc w:val="both"/>
      </w:pPr>
      <w:r>
        <w:t xml:space="preserve">Atmaksāt </w:t>
      </w:r>
      <w:r w:rsidR="00481C97">
        <w:t xml:space="preserve">[pers. A] </w:t>
      </w:r>
      <w:r>
        <w:t>drošības naudu 70 </w:t>
      </w:r>
      <w:proofErr w:type="spellStart"/>
      <w:r w:rsidRPr="00CD401A">
        <w:rPr>
          <w:i/>
        </w:rPr>
        <w:t>euro</w:t>
      </w:r>
      <w:proofErr w:type="spellEnd"/>
      <w:r>
        <w:t>.</w:t>
      </w:r>
    </w:p>
    <w:p w14:paraId="342CDE45" w14:textId="77777777" w:rsidR="00801CD9" w:rsidRDefault="00941626" w:rsidP="00481C97">
      <w:pPr>
        <w:spacing w:line="276" w:lineRule="auto"/>
        <w:ind w:firstLine="567"/>
        <w:jc w:val="both"/>
      </w:pPr>
      <w:r w:rsidRPr="0082381C">
        <w:t xml:space="preserve">Spriedums </w:t>
      </w:r>
      <w:r w:rsidR="00801CD9" w:rsidRPr="001F40A0">
        <w:t>nav pārsūdzams.</w:t>
      </w:r>
    </w:p>
    <w:p w14:paraId="1EE70CFE" w14:textId="09342EAA" w:rsidR="00CC2A43" w:rsidRDefault="00CC2A43" w:rsidP="00481C97">
      <w:pPr>
        <w:spacing w:line="276" w:lineRule="auto"/>
        <w:ind w:firstLine="567"/>
        <w:jc w:val="both"/>
        <w:rPr>
          <w:bCs/>
        </w:rPr>
      </w:pPr>
    </w:p>
    <w:p w14:paraId="31EEDD17" w14:textId="77777777" w:rsidR="009C6AF3" w:rsidRPr="00A6596A" w:rsidRDefault="009C6AF3" w:rsidP="00481C97">
      <w:pPr>
        <w:spacing w:line="276" w:lineRule="auto"/>
        <w:ind w:firstLine="567"/>
        <w:jc w:val="both"/>
        <w:rPr>
          <w:bCs/>
        </w:rPr>
      </w:pPr>
    </w:p>
    <w:p w14:paraId="1BA5E1EC" w14:textId="277F932A" w:rsidR="00801CD9" w:rsidRDefault="00801CD9" w:rsidP="00481C97">
      <w:pPr>
        <w:tabs>
          <w:tab w:val="center" w:pos="1276"/>
          <w:tab w:val="center" w:pos="4678"/>
          <w:tab w:val="center" w:pos="8080"/>
        </w:tabs>
        <w:spacing w:line="276" w:lineRule="auto"/>
        <w:jc w:val="both"/>
        <w:rPr>
          <w:color w:val="000000"/>
        </w:rPr>
      </w:pPr>
      <w:r>
        <w:rPr>
          <w:color w:val="000000"/>
        </w:rPr>
        <w:tab/>
      </w:r>
    </w:p>
    <w:p w14:paraId="4B4C74F8" w14:textId="6EB258F2" w:rsidR="00F43FAD" w:rsidRPr="0082381C" w:rsidRDefault="00F43FAD">
      <w:pPr>
        <w:tabs>
          <w:tab w:val="center" w:pos="1276"/>
          <w:tab w:val="center" w:pos="4678"/>
          <w:tab w:val="center" w:pos="8080"/>
        </w:tabs>
        <w:spacing w:line="276" w:lineRule="auto"/>
        <w:jc w:val="both"/>
        <w:rPr>
          <w:color w:val="000000"/>
        </w:rPr>
      </w:pPr>
    </w:p>
    <w:sectPr w:rsidR="00F43FAD" w:rsidRPr="0082381C" w:rsidSect="00A6596A">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C2F3E" w14:textId="77777777" w:rsidR="008E02A7" w:rsidRDefault="008E02A7" w:rsidP="003047F5">
      <w:r>
        <w:separator/>
      </w:r>
    </w:p>
  </w:endnote>
  <w:endnote w:type="continuationSeparator" w:id="0">
    <w:p w14:paraId="4F0B71AF" w14:textId="77777777" w:rsidR="008E02A7" w:rsidRDefault="008E02A7"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FFBBD" w14:textId="77777777" w:rsidR="001372ED" w:rsidRDefault="001372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0BCE1FD5" w:rsidR="001372ED" w:rsidRDefault="001372E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315AB">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315AB">
      <w:rPr>
        <w:rStyle w:val="PageNumber"/>
        <w:noProof/>
      </w:rPr>
      <w:t>8</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8F0BB" w14:textId="77777777" w:rsidR="001372ED" w:rsidRDefault="00137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903EA" w14:textId="77777777" w:rsidR="008E02A7" w:rsidRDefault="008E02A7" w:rsidP="003047F5">
      <w:r>
        <w:separator/>
      </w:r>
    </w:p>
  </w:footnote>
  <w:footnote w:type="continuationSeparator" w:id="0">
    <w:p w14:paraId="4C37E5A7" w14:textId="77777777" w:rsidR="008E02A7" w:rsidRDefault="008E02A7"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F25DF" w14:textId="77777777" w:rsidR="001372ED" w:rsidRDefault="001372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B507D" w14:textId="77777777" w:rsidR="001372ED" w:rsidRDefault="001372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2F31" w14:textId="77777777" w:rsidR="001372ED" w:rsidRDefault="00137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B3F01"/>
    <w:multiLevelType w:val="hybridMultilevel"/>
    <w:tmpl w:val="7888690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3471"/>
    <w:rsid w:val="00007976"/>
    <w:rsid w:val="0002751E"/>
    <w:rsid w:val="00027B14"/>
    <w:rsid w:val="00033036"/>
    <w:rsid w:val="00033496"/>
    <w:rsid w:val="000424EB"/>
    <w:rsid w:val="000428BB"/>
    <w:rsid w:val="00044A96"/>
    <w:rsid w:val="00055C9F"/>
    <w:rsid w:val="00061073"/>
    <w:rsid w:val="0006206D"/>
    <w:rsid w:val="00066BE1"/>
    <w:rsid w:val="00070073"/>
    <w:rsid w:val="000708AF"/>
    <w:rsid w:val="00072833"/>
    <w:rsid w:val="000835E1"/>
    <w:rsid w:val="000853D1"/>
    <w:rsid w:val="000869C9"/>
    <w:rsid w:val="00092FC5"/>
    <w:rsid w:val="00096D3F"/>
    <w:rsid w:val="000B0A3A"/>
    <w:rsid w:val="000C5725"/>
    <w:rsid w:val="000D1574"/>
    <w:rsid w:val="000D15B0"/>
    <w:rsid w:val="000D1AFB"/>
    <w:rsid w:val="000D41A2"/>
    <w:rsid w:val="000D7D13"/>
    <w:rsid w:val="000E0B2B"/>
    <w:rsid w:val="000E47BF"/>
    <w:rsid w:val="000E48B2"/>
    <w:rsid w:val="000E58EF"/>
    <w:rsid w:val="000E61B0"/>
    <w:rsid w:val="000F2083"/>
    <w:rsid w:val="000F3172"/>
    <w:rsid w:val="000F4082"/>
    <w:rsid w:val="000F6568"/>
    <w:rsid w:val="001014AF"/>
    <w:rsid w:val="001071F6"/>
    <w:rsid w:val="001108D8"/>
    <w:rsid w:val="001157A9"/>
    <w:rsid w:val="001175D4"/>
    <w:rsid w:val="001206EB"/>
    <w:rsid w:val="00122A23"/>
    <w:rsid w:val="00123558"/>
    <w:rsid w:val="001243D7"/>
    <w:rsid w:val="00132632"/>
    <w:rsid w:val="00135F78"/>
    <w:rsid w:val="001372ED"/>
    <w:rsid w:val="00140FF8"/>
    <w:rsid w:val="00142972"/>
    <w:rsid w:val="00143E9E"/>
    <w:rsid w:val="0014709E"/>
    <w:rsid w:val="00154045"/>
    <w:rsid w:val="001602D0"/>
    <w:rsid w:val="0016381F"/>
    <w:rsid w:val="001646E9"/>
    <w:rsid w:val="00165BB1"/>
    <w:rsid w:val="0017278D"/>
    <w:rsid w:val="00174C6F"/>
    <w:rsid w:val="00177EF5"/>
    <w:rsid w:val="001806A5"/>
    <w:rsid w:val="00182CEF"/>
    <w:rsid w:val="00183FC3"/>
    <w:rsid w:val="0018515E"/>
    <w:rsid w:val="0018556E"/>
    <w:rsid w:val="001863F9"/>
    <w:rsid w:val="0018731C"/>
    <w:rsid w:val="00187747"/>
    <w:rsid w:val="0019238A"/>
    <w:rsid w:val="00192A15"/>
    <w:rsid w:val="00195FCA"/>
    <w:rsid w:val="00196BAA"/>
    <w:rsid w:val="001A0495"/>
    <w:rsid w:val="001B2EF7"/>
    <w:rsid w:val="001B445F"/>
    <w:rsid w:val="001B536D"/>
    <w:rsid w:val="001B7A1E"/>
    <w:rsid w:val="001C7956"/>
    <w:rsid w:val="001D0293"/>
    <w:rsid w:val="001D3015"/>
    <w:rsid w:val="001D6580"/>
    <w:rsid w:val="001E3A09"/>
    <w:rsid w:val="001E3EFE"/>
    <w:rsid w:val="001F58BB"/>
    <w:rsid w:val="00203525"/>
    <w:rsid w:val="002115A8"/>
    <w:rsid w:val="00214ADF"/>
    <w:rsid w:val="0021634A"/>
    <w:rsid w:val="00222AD1"/>
    <w:rsid w:val="0023191C"/>
    <w:rsid w:val="00234634"/>
    <w:rsid w:val="00236E52"/>
    <w:rsid w:val="00237F92"/>
    <w:rsid w:val="00240589"/>
    <w:rsid w:val="00254950"/>
    <w:rsid w:val="00263C93"/>
    <w:rsid w:val="002663B3"/>
    <w:rsid w:val="0027149E"/>
    <w:rsid w:val="002724F2"/>
    <w:rsid w:val="0027469B"/>
    <w:rsid w:val="00274E6F"/>
    <w:rsid w:val="00276360"/>
    <w:rsid w:val="002834BF"/>
    <w:rsid w:val="002912EB"/>
    <w:rsid w:val="00291386"/>
    <w:rsid w:val="00293462"/>
    <w:rsid w:val="00294988"/>
    <w:rsid w:val="002955C9"/>
    <w:rsid w:val="002A6B45"/>
    <w:rsid w:val="002A78FF"/>
    <w:rsid w:val="002B546B"/>
    <w:rsid w:val="002C09B5"/>
    <w:rsid w:val="002C18FB"/>
    <w:rsid w:val="002C1D12"/>
    <w:rsid w:val="002C296E"/>
    <w:rsid w:val="002C3FFB"/>
    <w:rsid w:val="002D4459"/>
    <w:rsid w:val="002E4C50"/>
    <w:rsid w:val="002E5420"/>
    <w:rsid w:val="002E741D"/>
    <w:rsid w:val="002F0236"/>
    <w:rsid w:val="002F1023"/>
    <w:rsid w:val="002F2C4F"/>
    <w:rsid w:val="00301A51"/>
    <w:rsid w:val="003030EE"/>
    <w:rsid w:val="003042D8"/>
    <w:rsid w:val="003047F5"/>
    <w:rsid w:val="00306269"/>
    <w:rsid w:val="00307938"/>
    <w:rsid w:val="0030794C"/>
    <w:rsid w:val="00323F10"/>
    <w:rsid w:val="003430C6"/>
    <w:rsid w:val="0035346E"/>
    <w:rsid w:val="00355B5A"/>
    <w:rsid w:val="003562D0"/>
    <w:rsid w:val="00361B04"/>
    <w:rsid w:val="00363A4C"/>
    <w:rsid w:val="00371C91"/>
    <w:rsid w:val="003750B1"/>
    <w:rsid w:val="003757E3"/>
    <w:rsid w:val="00376558"/>
    <w:rsid w:val="00380499"/>
    <w:rsid w:val="003966E8"/>
    <w:rsid w:val="00396A8F"/>
    <w:rsid w:val="003A08A2"/>
    <w:rsid w:val="003A5B69"/>
    <w:rsid w:val="003A6682"/>
    <w:rsid w:val="003A69E1"/>
    <w:rsid w:val="003B10C1"/>
    <w:rsid w:val="003B6BDB"/>
    <w:rsid w:val="003B6BF3"/>
    <w:rsid w:val="003B7861"/>
    <w:rsid w:val="003B7C36"/>
    <w:rsid w:val="003C1D16"/>
    <w:rsid w:val="003C4D30"/>
    <w:rsid w:val="003D06B1"/>
    <w:rsid w:val="003D11A7"/>
    <w:rsid w:val="003D489D"/>
    <w:rsid w:val="003D72DD"/>
    <w:rsid w:val="003D7521"/>
    <w:rsid w:val="003E6AC8"/>
    <w:rsid w:val="003E73F4"/>
    <w:rsid w:val="003F4024"/>
    <w:rsid w:val="003F5085"/>
    <w:rsid w:val="003F718B"/>
    <w:rsid w:val="003F75DE"/>
    <w:rsid w:val="00401451"/>
    <w:rsid w:val="0040513F"/>
    <w:rsid w:val="004140D4"/>
    <w:rsid w:val="00424B84"/>
    <w:rsid w:val="004276C7"/>
    <w:rsid w:val="00430E1A"/>
    <w:rsid w:val="00431089"/>
    <w:rsid w:val="0043182C"/>
    <w:rsid w:val="004336F1"/>
    <w:rsid w:val="0043387D"/>
    <w:rsid w:val="00435114"/>
    <w:rsid w:val="00436FFE"/>
    <w:rsid w:val="004437DC"/>
    <w:rsid w:val="00446035"/>
    <w:rsid w:val="0045014A"/>
    <w:rsid w:val="004514AD"/>
    <w:rsid w:val="00452690"/>
    <w:rsid w:val="00453B15"/>
    <w:rsid w:val="00455A60"/>
    <w:rsid w:val="0046073B"/>
    <w:rsid w:val="00461E60"/>
    <w:rsid w:val="00464142"/>
    <w:rsid w:val="00464757"/>
    <w:rsid w:val="00473090"/>
    <w:rsid w:val="0047680D"/>
    <w:rsid w:val="00477651"/>
    <w:rsid w:val="00481C97"/>
    <w:rsid w:val="004828F4"/>
    <w:rsid w:val="00490E36"/>
    <w:rsid w:val="00491DEC"/>
    <w:rsid w:val="00492A19"/>
    <w:rsid w:val="00493DAB"/>
    <w:rsid w:val="00494608"/>
    <w:rsid w:val="00497728"/>
    <w:rsid w:val="004A0184"/>
    <w:rsid w:val="004A0332"/>
    <w:rsid w:val="004A4903"/>
    <w:rsid w:val="004A550F"/>
    <w:rsid w:val="004A6704"/>
    <w:rsid w:val="004B0B68"/>
    <w:rsid w:val="004B2A89"/>
    <w:rsid w:val="004B2EBC"/>
    <w:rsid w:val="004C2B11"/>
    <w:rsid w:val="004D2E17"/>
    <w:rsid w:val="004E0341"/>
    <w:rsid w:val="004E1770"/>
    <w:rsid w:val="004E18D6"/>
    <w:rsid w:val="004E597B"/>
    <w:rsid w:val="004F4083"/>
    <w:rsid w:val="004F69BA"/>
    <w:rsid w:val="00502CC6"/>
    <w:rsid w:val="00504D05"/>
    <w:rsid w:val="00504F72"/>
    <w:rsid w:val="005113FC"/>
    <w:rsid w:val="00512BDD"/>
    <w:rsid w:val="005130DA"/>
    <w:rsid w:val="00516C96"/>
    <w:rsid w:val="00521A02"/>
    <w:rsid w:val="00526B74"/>
    <w:rsid w:val="0053219E"/>
    <w:rsid w:val="0053275A"/>
    <w:rsid w:val="00533A0D"/>
    <w:rsid w:val="005340AA"/>
    <w:rsid w:val="00534B3D"/>
    <w:rsid w:val="00540956"/>
    <w:rsid w:val="0054102D"/>
    <w:rsid w:val="0054377E"/>
    <w:rsid w:val="00543E46"/>
    <w:rsid w:val="00546E87"/>
    <w:rsid w:val="0055044A"/>
    <w:rsid w:val="00550B36"/>
    <w:rsid w:val="00550FD8"/>
    <w:rsid w:val="005515D1"/>
    <w:rsid w:val="00553116"/>
    <w:rsid w:val="005557F2"/>
    <w:rsid w:val="00557216"/>
    <w:rsid w:val="00565092"/>
    <w:rsid w:val="00570BA0"/>
    <w:rsid w:val="0057229C"/>
    <w:rsid w:val="00575C01"/>
    <w:rsid w:val="0058255E"/>
    <w:rsid w:val="005826BB"/>
    <w:rsid w:val="00582711"/>
    <w:rsid w:val="005841A9"/>
    <w:rsid w:val="00587CCC"/>
    <w:rsid w:val="005909C1"/>
    <w:rsid w:val="0059240B"/>
    <w:rsid w:val="0059275D"/>
    <w:rsid w:val="005948BA"/>
    <w:rsid w:val="00597B4E"/>
    <w:rsid w:val="005A1B5A"/>
    <w:rsid w:val="005A2D73"/>
    <w:rsid w:val="005A48FF"/>
    <w:rsid w:val="005A5887"/>
    <w:rsid w:val="005B18BB"/>
    <w:rsid w:val="005B7886"/>
    <w:rsid w:val="005C3B1C"/>
    <w:rsid w:val="005C482F"/>
    <w:rsid w:val="005C591A"/>
    <w:rsid w:val="005E3915"/>
    <w:rsid w:val="005F1F7A"/>
    <w:rsid w:val="005F6D52"/>
    <w:rsid w:val="00600B68"/>
    <w:rsid w:val="00603E3C"/>
    <w:rsid w:val="00610C96"/>
    <w:rsid w:val="00617CC3"/>
    <w:rsid w:val="00626207"/>
    <w:rsid w:val="00627769"/>
    <w:rsid w:val="00630E2F"/>
    <w:rsid w:val="006340C4"/>
    <w:rsid w:val="00641122"/>
    <w:rsid w:val="00647327"/>
    <w:rsid w:val="00652AAD"/>
    <w:rsid w:val="00655820"/>
    <w:rsid w:val="00656492"/>
    <w:rsid w:val="00670392"/>
    <w:rsid w:val="00672EEB"/>
    <w:rsid w:val="006732CE"/>
    <w:rsid w:val="006739A7"/>
    <w:rsid w:val="0068236A"/>
    <w:rsid w:val="00683717"/>
    <w:rsid w:val="006920E7"/>
    <w:rsid w:val="0069393D"/>
    <w:rsid w:val="006A0854"/>
    <w:rsid w:val="006A0EA1"/>
    <w:rsid w:val="006A21AE"/>
    <w:rsid w:val="006B251C"/>
    <w:rsid w:val="006B25EE"/>
    <w:rsid w:val="006B373A"/>
    <w:rsid w:val="006B7BBC"/>
    <w:rsid w:val="006C6135"/>
    <w:rsid w:val="006C7D5A"/>
    <w:rsid w:val="006D44AF"/>
    <w:rsid w:val="006E49EC"/>
    <w:rsid w:val="006F5D3B"/>
    <w:rsid w:val="006F5E9D"/>
    <w:rsid w:val="006F5F76"/>
    <w:rsid w:val="006F6666"/>
    <w:rsid w:val="00700C9D"/>
    <w:rsid w:val="007013A4"/>
    <w:rsid w:val="00711538"/>
    <w:rsid w:val="00712344"/>
    <w:rsid w:val="007161F7"/>
    <w:rsid w:val="00720B5C"/>
    <w:rsid w:val="00720DB3"/>
    <w:rsid w:val="00727B45"/>
    <w:rsid w:val="007347C3"/>
    <w:rsid w:val="007373E4"/>
    <w:rsid w:val="00737D03"/>
    <w:rsid w:val="007428D8"/>
    <w:rsid w:val="00743118"/>
    <w:rsid w:val="0074407C"/>
    <w:rsid w:val="007576EB"/>
    <w:rsid w:val="00760EF9"/>
    <w:rsid w:val="00767724"/>
    <w:rsid w:val="00767CA8"/>
    <w:rsid w:val="007709C7"/>
    <w:rsid w:val="007715CA"/>
    <w:rsid w:val="00774823"/>
    <w:rsid w:val="0077509E"/>
    <w:rsid w:val="007809BE"/>
    <w:rsid w:val="007820B1"/>
    <w:rsid w:val="007835C8"/>
    <w:rsid w:val="0078523F"/>
    <w:rsid w:val="0079198F"/>
    <w:rsid w:val="00792106"/>
    <w:rsid w:val="007A0E5D"/>
    <w:rsid w:val="007A30FC"/>
    <w:rsid w:val="007B111C"/>
    <w:rsid w:val="007B7920"/>
    <w:rsid w:val="007D3A68"/>
    <w:rsid w:val="007D4828"/>
    <w:rsid w:val="007D6D93"/>
    <w:rsid w:val="007E1294"/>
    <w:rsid w:val="007F5071"/>
    <w:rsid w:val="007F5E7A"/>
    <w:rsid w:val="00801CD9"/>
    <w:rsid w:val="00803118"/>
    <w:rsid w:val="00804939"/>
    <w:rsid w:val="0081275B"/>
    <w:rsid w:val="00821E2F"/>
    <w:rsid w:val="00822343"/>
    <w:rsid w:val="0082381C"/>
    <w:rsid w:val="00823CD6"/>
    <w:rsid w:val="008321F9"/>
    <w:rsid w:val="00833668"/>
    <w:rsid w:val="00834AD8"/>
    <w:rsid w:val="00841624"/>
    <w:rsid w:val="00842381"/>
    <w:rsid w:val="008431D7"/>
    <w:rsid w:val="00844E40"/>
    <w:rsid w:val="00850EA4"/>
    <w:rsid w:val="008518C7"/>
    <w:rsid w:val="008565FD"/>
    <w:rsid w:val="008570EF"/>
    <w:rsid w:val="008570F8"/>
    <w:rsid w:val="00857E49"/>
    <w:rsid w:val="00863E98"/>
    <w:rsid w:val="0086591B"/>
    <w:rsid w:val="00872BDF"/>
    <w:rsid w:val="008847A0"/>
    <w:rsid w:val="00890362"/>
    <w:rsid w:val="0089619C"/>
    <w:rsid w:val="008A35BA"/>
    <w:rsid w:val="008B32CC"/>
    <w:rsid w:val="008B38B8"/>
    <w:rsid w:val="008C3728"/>
    <w:rsid w:val="008C74AB"/>
    <w:rsid w:val="008D5532"/>
    <w:rsid w:val="008D744B"/>
    <w:rsid w:val="008E02A7"/>
    <w:rsid w:val="008E478F"/>
    <w:rsid w:val="008E7402"/>
    <w:rsid w:val="008F06DF"/>
    <w:rsid w:val="009035F2"/>
    <w:rsid w:val="00905641"/>
    <w:rsid w:val="00913960"/>
    <w:rsid w:val="0092243A"/>
    <w:rsid w:val="009229FE"/>
    <w:rsid w:val="009305A9"/>
    <w:rsid w:val="0093296B"/>
    <w:rsid w:val="00932A0B"/>
    <w:rsid w:val="00934278"/>
    <w:rsid w:val="00940E78"/>
    <w:rsid w:val="00941626"/>
    <w:rsid w:val="00941B8E"/>
    <w:rsid w:val="00960128"/>
    <w:rsid w:val="0096338D"/>
    <w:rsid w:val="009638C1"/>
    <w:rsid w:val="009639F7"/>
    <w:rsid w:val="00966B9B"/>
    <w:rsid w:val="00970835"/>
    <w:rsid w:val="0097197A"/>
    <w:rsid w:val="009765A1"/>
    <w:rsid w:val="009833DD"/>
    <w:rsid w:val="00983AC8"/>
    <w:rsid w:val="00993D0C"/>
    <w:rsid w:val="009A0B37"/>
    <w:rsid w:val="009A3E47"/>
    <w:rsid w:val="009A5516"/>
    <w:rsid w:val="009B3346"/>
    <w:rsid w:val="009C3D15"/>
    <w:rsid w:val="009C3EB1"/>
    <w:rsid w:val="009C3F41"/>
    <w:rsid w:val="009C6AF3"/>
    <w:rsid w:val="009D3913"/>
    <w:rsid w:val="009E0A06"/>
    <w:rsid w:val="009F7B2A"/>
    <w:rsid w:val="00A00062"/>
    <w:rsid w:val="00A014D8"/>
    <w:rsid w:val="00A0366C"/>
    <w:rsid w:val="00A076E2"/>
    <w:rsid w:val="00A15E27"/>
    <w:rsid w:val="00A1633F"/>
    <w:rsid w:val="00A200F2"/>
    <w:rsid w:val="00A236CD"/>
    <w:rsid w:val="00A31591"/>
    <w:rsid w:val="00A31CFB"/>
    <w:rsid w:val="00A32400"/>
    <w:rsid w:val="00A34CFB"/>
    <w:rsid w:val="00A43E6A"/>
    <w:rsid w:val="00A471DB"/>
    <w:rsid w:val="00A51682"/>
    <w:rsid w:val="00A55012"/>
    <w:rsid w:val="00A6386A"/>
    <w:rsid w:val="00A6596A"/>
    <w:rsid w:val="00A65E30"/>
    <w:rsid w:val="00A66E26"/>
    <w:rsid w:val="00A73685"/>
    <w:rsid w:val="00A830E1"/>
    <w:rsid w:val="00A831F1"/>
    <w:rsid w:val="00A90296"/>
    <w:rsid w:val="00A94C40"/>
    <w:rsid w:val="00AA47B7"/>
    <w:rsid w:val="00AA57E7"/>
    <w:rsid w:val="00AB1458"/>
    <w:rsid w:val="00AB3FA9"/>
    <w:rsid w:val="00AC1866"/>
    <w:rsid w:val="00AC3486"/>
    <w:rsid w:val="00AD3736"/>
    <w:rsid w:val="00AE16E6"/>
    <w:rsid w:val="00AE4924"/>
    <w:rsid w:val="00AF2237"/>
    <w:rsid w:val="00B16144"/>
    <w:rsid w:val="00B173F2"/>
    <w:rsid w:val="00B26CBE"/>
    <w:rsid w:val="00B30DC8"/>
    <w:rsid w:val="00B31810"/>
    <w:rsid w:val="00B35553"/>
    <w:rsid w:val="00B402BA"/>
    <w:rsid w:val="00B40904"/>
    <w:rsid w:val="00B46669"/>
    <w:rsid w:val="00B46D5E"/>
    <w:rsid w:val="00B5294A"/>
    <w:rsid w:val="00B57729"/>
    <w:rsid w:val="00B75A4A"/>
    <w:rsid w:val="00B770DA"/>
    <w:rsid w:val="00B86BC9"/>
    <w:rsid w:val="00B870E3"/>
    <w:rsid w:val="00B902BA"/>
    <w:rsid w:val="00B977EE"/>
    <w:rsid w:val="00BA2D50"/>
    <w:rsid w:val="00BA7D93"/>
    <w:rsid w:val="00BB2D74"/>
    <w:rsid w:val="00BB325B"/>
    <w:rsid w:val="00BB4182"/>
    <w:rsid w:val="00BB4D3C"/>
    <w:rsid w:val="00BB5382"/>
    <w:rsid w:val="00BB5DF5"/>
    <w:rsid w:val="00BC1C1D"/>
    <w:rsid w:val="00BC6553"/>
    <w:rsid w:val="00BD455E"/>
    <w:rsid w:val="00BE7D7E"/>
    <w:rsid w:val="00BF0A52"/>
    <w:rsid w:val="00BF1128"/>
    <w:rsid w:val="00BF1BDD"/>
    <w:rsid w:val="00BF4DF0"/>
    <w:rsid w:val="00C0038D"/>
    <w:rsid w:val="00C104DF"/>
    <w:rsid w:val="00C122AD"/>
    <w:rsid w:val="00C17027"/>
    <w:rsid w:val="00C21BF0"/>
    <w:rsid w:val="00C22628"/>
    <w:rsid w:val="00C324B7"/>
    <w:rsid w:val="00C352EF"/>
    <w:rsid w:val="00C379E2"/>
    <w:rsid w:val="00C64E1C"/>
    <w:rsid w:val="00C65494"/>
    <w:rsid w:val="00C669DA"/>
    <w:rsid w:val="00C728EF"/>
    <w:rsid w:val="00C83CE8"/>
    <w:rsid w:val="00C9131F"/>
    <w:rsid w:val="00C940C8"/>
    <w:rsid w:val="00CA2A5A"/>
    <w:rsid w:val="00CA6583"/>
    <w:rsid w:val="00CB15F7"/>
    <w:rsid w:val="00CB6A67"/>
    <w:rsid w:val="00CC2A43"/>
    <w:rsid w:val="00CC756C"/>
    <w:rsid w:val="00CD009D"/>
    <w:rsid w:val="00CD401A"/>
    <w:rsid w:val="00CD5345"/>
    <w:rsid w:val="00CD578A"/>
    <w:rsid w:val="00CE063A"/>
    <w:rsid w:val="00CE09A2"/>
    <w:rsid w:val="00CF3310"/>
    <w:rsid w:val="00CF3C84"/>
    <w:rsid w:val="00CF4D22"/>
    <w:rsid w:val="00CF72F8"/>
    <w:rsid w:val="00D0166B"/>
    <w:rsid w:val="00D05E9B"/>
    <w:rsid w:val="00D22271"/>
    <w:rsid w:val="00D27CE6"/>
    <w:rsid w:val="00D3210B"/>
    <w:rsid w:val="00D44160"/>
    <w:rsid w:val="00D45CCB"/>
    <w:rsid w:val="00D57219"/>
    <w:rsid w:val="00D639E2"/>
    <w:rsid w:val="00D66410"/>
    <w:rsid w:val="00D7028E"/>
    <w:rsid w:val="00D71427"/>
    <w:rsid w:val="00D7177F"/>
    <w:rsid w:val="00D7509B"/>
    <w:rsid w:val="00D77929"/>
    <w:rsid w:val="00D81FB6"/>
    <w:rsid w:val="00D95450"/>
    <w:rsid w:val="00DA3F2B"/>
    <w:rsid w:val="00DA536D"/>
    <w:rsid w:val="00DB5AFD"/>
    <w:rsid w:val="00DD1DF8"/>
    <w:rsid w:val="00DD319A"/>
    <w:rsid w:val="00DE612A"/>
    <w:rsid w:val="00DF07FF"/>
    <w:rsid w:val="00DF105B"/>
    <w:rsid w:val="00DF288D"/>
    <w:rsid w:val="00DF6F6C"/>
    <w:rsid w:val="00DF70E6"/>
    <w:rsid w:val="00DF77A6"/>
    <w:rsid w:val="00E00CE8"/>
    <w:rsid w:val="00E01AB2"/>
    <w:rsid w:val="00E0548A"/>
    <w:rsid w:val="00E118F3"/>
    <w:rsid w:val="00E32380"/>
    <w:rsid w:val="00E33A3A"/>
    <w:rsid w:val="00E347E8"/>
    <w:rsid w:val="00E3496B"/>
    <w:rsid w:val="00E354D5"/>
    <w:rsid w:val="00E44D4E"/>
    <w:rsid w:val="00E474D1"/>
    <w:rsid w:val="00E47F7E"/>
    <w:rsid w:val="00E5207C"/>
    <w:rsid w:val="00E523E0"/>
    <w:rsid w:val="00E53868"/>
    <w:rsid w:val="00E55837"/>
    <w:rsid w:val="00E62F3D"/>
    <w:rsid w:val="00E72533"/>
    <w:rsid w:val="00E97A7A"/>
    <w:rsid w:val="00EA2214"/>
    <w:rsid w:val="00EA27A0"/>
    <w:rsid w:val="00EA5BE2"/>
    <w:rsid w:val="00EB6D7C"/>
    <w:rsid w:val="00EB6DEA"/>
    <w:rsid w:val="00EB7690"/>
    <w:rsid w:val="00EC2717"/>
    <w:rsid w:val="00EE0F62"/>
    <w:rsid w:val="00EE169C"/>
    <w:rsid w:val="00EE4DAE"/>
    <w:rsid w:val="00EE683F"/>
    <w:rsid w:val="00EE6D60"/>
    <w:rsid w:val="00EF117F"/>
    <w:rsid w:val="00EF34F6"/>
    <w:rsid w:val="00EF5E95"/>
    <w:rsid w:val="00EF5F3A"/>
    <w:rsid w:val="00F06E63"/>
    <w:rsid w:val="00F11367"/>
    <w:rsid w:val="00F124EC"/>
    <w:rsid w:val="00F14BA1"/>
    <w:rsid w:val="00F315AB"/>
    <w:rsid w:val="00F34256"/>
    <w:rsid w:val="00F43FAD"/>
    <w:rsid w:val="00F45D49"/>
    <w:rsid w:val="00F45E88"/>
    <w:rsid w:val="00F506D5"/>
    <w:rsid w:val="00F6301B"/>
    <w:rsid w:val="00F63F27"/>
    <w:rsid w:val="00F7242C"/>
    <w:rsid w:val="00F81367"/>
    <w:rsid w:val="00F829C1"/>
    <w:rsid w:val="00F82F93"/>
    <w:rsid w:val="00F8782B"/>
    <w:rsid w:val="00F9484F"/>
    <w:rsid w:val="00F95B90"/>
    <w:rsid w:val="00FA0C0F"/>
    <w:rsid w:val="00FA400B"/>
    <w:rsid w:val="00FB022E"/>
    <w:rsid w:val="00FB18B7"/>
    <w:rsid w:val="00FB383D"/>
    <w:rsid w:val="00FC0AE5"/>
    <w:rsid w:val="00FC4A42"/>
    <w:rsid w:val="00FC5AE2"/>
    <w:rsid w:val="00FD25E0"/>
    <w:rsid w:val="00FD304A"/>
    <w:rsid w:val="00FE223F"/>
    <w:rsid w:val="00FE50E5"/>
    <w:rsid w:val="00FF5FC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5725"/>
    <w:rPr>
      <w:color w:val="0563C1" w:themeColor="hyperlink"/>
      <w:u w:val="single"/>
    </w:rPr>
  </w:style>
  <w:style w:type="character" w:customStyle="1" w:styleId="UnresolvedMention">
    <w:name w:val="Unresolved Mention"/>
    <w:basedOn w:val="DefaultParagraphFont"/>
    <w:uiPriority w:val="99"/>
    <w:semiHidden/>
    <w:unhideWhenUsed/>
    <w:rsid w:val="000C5725"/>
    <w:rPr>
      <w:color w:val="605E5C"/>
      <w:shd w:val="clear" w:color="auto" w:fill="E1DFDD"/>
    </w:rPr>
  </w:style>
  <w:style w:type="paragraph" w:customStyle="1" w:styleId="tv213">
    <w:name w:val="tv213"/>
    <w:basedOn w:val="Normal"/>
    <w:rsid w:val="003A08A2"/>
    <w:pPr>
      <w:spacing w:before="100" w:beforeAutospacing="1" w:after="100" w:afterAutospacing="1"/>
    </w:pPr>
    <w:rPr>
      <w:lang w:eastAsia="lv-LV"/>
    </w:rPr>
  </w:style>
  <w:style w:type="character" w:customStyle="1" w:styleId="fontsize2">
    <w:name w:val="fontsize2"/>
    <w:basedOn w:val="DefaultParagraphFont"/>
    <w:rsid w:val="0081275B"/>
  </w:style>
  <w:style w:type="character" w:customStyle="1" w:styleId="level-toggle">
    <w:name w:val="level-toggle"/>
    <w:basedOn w:val="DefaultParagraphFont"/>
    <w:rsid w:val="00481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68130">
      <w:bodyDiv w:val="1"/>
      <w:marLeft w:val="0"/>
      <w:marRight w:val="0"/>
      <w:marTop w:val="0"/>
      <w:marBottom w:val="0"/>
      <w:divBdr>
        <w:top w:val="none" w:sz="0" w:space="0" w:color="auto"/>
        <w:left w:val="none" w:sz="0" w:space="0" w:color="auto"/>
        <w:bottom w:val="none" w:sz="0" w:space="0" w:color="auto"/>
        <w:right w:val="none" w:sz="0" w:space="0" w:color="auto"/>
      </w:divBdr>
    </w:div>
    <w:div w:id="570703492">
      <w:bodyDiv w:val="1"/>
      <w:marLeft w:val="0"/>
      <w:marRight w:val="0"/>
      <w:marTop w:val="0"/>
      <w:marBottom w:val="0"/>
      <w:divBdr>
        <w:top w:val="none" w:sz="0" w:space="0" w:color="auto"/>
        <w:left w:val="none" w:sz="0" w:space="0" w:color="auto"/>
        <w:bottom w:val="none" w:sz="0" w:space="0" w:color="auto"/>
        <w:right w:val="none" w:sz="0" w:space="0" w:color="auto"/>
      </w:divBdr>
    </w:div>
    <w:div w:id="1184589377">
      <w:bodyDiv w:val="1"/>
      <w:marLeft w:val="0"/>
      <w:marRight w:val="0"/>
      <w:marTop w:val="0"/>
      <w:marBottom w:val="0"/>
      <w:divBdr>
        <w:top w:val="none" w:sz="0" w:space="0" w:color="auto"/>
        <w:left w:val="none" w:sz="0" w:space="0" w:color="auto"/>
        <w:bottom w:val="none" w:sz="0" w:space="0" w:color="auto"/>
        <w:right w:val="none" w:sz="0" w:space="0" w:color="auto"/>
      </w:divBdr>
      <w:divsChild>
        <w:div w:id="847595602">
          <w:marLeft w:val="0"/>
          <w:marRight w:val="0"/>
          <w:marTop w:val="0"/>
          <w:marBottom w:val="0"/>
          <w:divBdr>
            <w:top w:val="none" w:sz="0" w:space="0" w:color="auto"/>
            <w:left w:val="none" w:sz="0" w:space="0" w:color="auto"/>
            <w:bottom w:val="none" w:sz="0" w:space="0" w:color="auto"/>
            <w:right w:val="none" w:sz="0" w:space="0" w:color="auto"/>
          </w:divBdr>
        </w:div>
        <w:div w:id="290474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529.A420244615.2.S" TargetMode="External"/><Relationship Id="rId13" Type="http://schemas.openxmlformats.org/officeDocument/2006/relationships/hyperlink" Target="https://manas.tiesas.lv/eTiesasMvc/eclinolemumi/ECLI:LV:AT:2021:0702.A420171418.12.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manas.tiesas.lv/eTiesasMvc/eclinolemumi/ECLI:LV:AT:2021:0924.A420286717.18.S" TargetMode="External"/><Relationship Id="rId12" Type="http://schemas.openxmlformats.org/officeDocument/2006/relationships/hyperlink" Target="https://manas.tiesas.lv/eTiesasMvc/eclinolemumi/ECLI:LV:AT:2020:1104.A420211517.16.S" TargetMode="External"/><Relationship Id="rId17" Type="http://schemas.openxmlformats.org/officeDocument/2006/relationships/hyperlink" Target="https://manas.tiesas.lv/eTiesasMvc/eclinolemumi/ECLI:LV:AT:2021:0702.A420171418.12.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nas.tiesas.lv/eTiesasMvc/eclinolemumi/ECLI:LV:AT:2020:0922.A420352516.7.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eclinolemumi/ECLI:LV:AT:2020:0331.A420523512.3.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anas.tiesas.lv/eTiesasMvc/eclinolemumi/ECLI:LV:AT:2019:1031.A420125916.5.S" TargetMode="External"/><Relationship Id="rId23" Type="http://schemas.openxmlformats.org/officeDocument/2006/relationships/footer" Target="footer3.xml"/><Relationship Id="rId10" Type="http://schemas.openxmlformats.org/officeDocument/2006/relationships/hyperlink" Target="https://manas.tiesas.lv/eTiesasMvc/eclinolemumi/ECLI:LV:AT:2019:0529.A420244615.2.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anas.tiesas.lv/eTiesasMvc/eclinolemumi/ECLI:LV:AT:2020:0331.A420523512.3.S" TargetMode="External"/><Relationship Id="rId14" Type="http://schemas.openxmlformats.org/officeDocument/2006/relationships/hyperlink" Target="http://tap.mk.gov.lv/doc/2017_05/EMAnot_110117_PBN_groz_pec_FM.1327"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3917</Words>
  <Characters>22329</Characters>
  <Application>Microsoft Office Word</Application>
  <DocSecurity>0</DocSecurity>
  <Lines>186</Lines>
  <Paragraphs>52</Paragraphs>
  <ScaleCrop>false</ScaleCrop>
  <Company/>
  <LinksUpToDate>false</LinksUpToDate>
  <CharactersWithSpaces>26194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2022-01-19T09:21:00Z</dcterms:created>
  <dcterms:modified xsi:type="dcterms:W3CDTF">2022-01-20T10:44:00Z</dcterms:modified>
</cp:coreProperties>
</file>