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4842" w14:textId="4813510D" w:rsidR="00344DD0" w:rsidRPr="00B86373" w:rsidRDefault="00B86373" w:rsidP="00B86373">
      <w:pPr>
        <w:spacing w:line="276" w:lineRule="auto"/>
        <w:jc w:val="both"/>
        <w:rPr>
          <w:b/>
          <w:bCs/>
        </w:rPr>
      </w:pPr>
      <w:r w:rsidRPr="00B86373">
        <w:rPr>
          <w:b/>
          <w:bCs/>
        </w:rPr>
        <w:t>Noziedzīgu nodarījumu kvalifikācija, ja persona viltojusi dokumentu un viltoto dokumentu izmantojusi, lai izdarītu krāpšanu</w:t>
      </w:r>
    </w:p>
    <w:p w14:paraId="28194314" w14:textId="282FA52A" w:rsidR="00B86373" w:rsidRPr="00D23760" w:rsidRDefault="00B86373" w:rsidP="00B86373">
      <w:pPr>
        <w:spacing w:line="276" w:lineRule="auto"/>
        <w:jc w:val="both"/>
        <w:rPr>
          <w:color w:val="000000"/>
        </w:rPr>
      </w:pPr>
      <w:r w:rsidRPr="00B86373">
        <w:t xml:space="preserve">Ja persona viltojusi dokumentu, kas piešķir tiesības vai atbrīvo no pienākumiem, un šo viltoto dokumentu izmantojusi, lai izdarītu krāpšanu, personas darbības kvalificējamas atbilstoši Krimināllikuma </w:t>
      </w:r>
      <w:proofErr w:type="gramStart"/>
      <w:r w:rsidRPr="00B86373">
        <w:t>177.pantam</w:t>
      </w:r>
      <w:proofErr w:type="gramEnd"/>
      <w:r w:rsidRPr="00B86373">
        <w:t xml:space="preserve"> un 275.pantam kā noziedzīgu nodarījumu reālā kopība. Dokumentu viltošana un viltotu dokumentu izmantošana ir sagatavošanās darbības, lai atvieglotu vai nodrošinātu svešas mantas vai tiesību uz mantu iegūšanu ar viltu – krāpšanu.</w:t>
      </w:r>
    </w:p>
    <w:p w14:paraId="32162006" w14:textId="130C56BC" w:rsidR="00847292" w:rsidRPr="00D23760" w:rsidRDefault="00847292" w:rsidP="00B86373">
      <w:pPr>
        <w:pStyle w:val="BodyText2"/>
        <w:spacing w:line="276" w:lineRule="auto"/>
        <w:jc w:val="both"/>
        <w:rPr>
          <w:rFonts w:ascii="Times New Roman" w:hAnsi="Times New Roman"/>
          <w:sz w:val="24"/>
          <w:szCs w:val="24"/>
        </w:rPr>
      </w:pPr>
    </w:p>
    <w:p w14:paraId="351B6021" w14:textId="77777777" w:rsidR="00AA52B0" w:rsidRPr="00AA52B0" w:rsidRDefault="00847292" w:rsidP="00F87EAC">
      <w:pPr>
        <w:spacing w:line="276" w:lineRule="auto"/>
        <w:jc w:val="center"/>
        <w:rPr>
          <w:b/>
        </w:rPr>
      </w:pPr>
      <w:r w:rsidRPr="00AA52B0">
        <w:rPr>
          <w:b/>
        </w:rPr>
        <w:t>Latvijas Republikas Senāt</w:t>
      </w:r>
      <w:r w:rsidR="00AA52B0" w:rsidRPr="00AA52B0">
        <w:rPr>
          <w:b/>
        </w:rPr>
        <w:t xml:space="preserve">a </w:t>
      </w:r>
    </w:p>
    <w:p w14:paraId="22278F52" w14:textId="77777777" w:rsidR="00AA52B0" w:rsidRPr="00AA52B0" w:rsidRDefault="00AA52B0" w:rsidP="00F87EAC">
      <w:pPr>
        <w:spacing w:line="276" w:lineRule="auto"/>
        <w:jc w:val="center"/>
        <w:rPr>
          <w:b/>
        </w:rPr>
      </w:pPr>
      <w:r w:rsidRPr="00AA52B0">
        <w:rPr>
          <w:b/>
        </w:rPr>
        <w:t>Krimināllietu departamenta</w:t>
      </w:r>
    </w:p>
    <w:p w14:paraId="15D75A67" w14:textId="73370E2B" w:rsidR="00847292" w:rsidRPr="00AA52B0" w:rsidRDefault="00AA52B0" w:rsidP="00F87EAC">
      <w:pPr>
        <w:spacing w:line="276" w:lineRule="auto"/>
        <w:jc w:val="center"/>
        <w:rPr>
          <w:b/>
        </w:rPr>
      </w:pPr>
      <w:proofErr w:type="gramStart"/>
      <w:r w:rsidRPr="00AA52B0">
        <w:rPr>
          <w:b/>
        </w:rPr>
        <w:t>2022.gada</w:t>
      </w:r>
      <w:proofErr w:type="gramEnd"/>
      <w:r w:rsidRPr="00AA52B0">
        <w:rPr>
          <w:b/>
        </w:rPr>
        <w:t xml:space="preserve"> 27.janvāra</w:t>
      </w:r>
    </w:p>
    <w:p w14:paraId="01B3DB31" w14:textId="77777777" w:rsidR="00847292" w:rsidRPr="00AA52B0" w:rsidRDefault="00847292" w:rsidP="00F87EAC">
      <w:pPr>
        <w:spacing w:line="276" w:lineRule="auto"/>
        <w:jc w:val="center"/>
        <w:rPr>
          <w:b/>
        </w:rPr>
      </w:pPr>
      <w:r w:rsidRPr="00AA52B0">
        <w:rPr>
          <w:b/>
        </w:rPr>
        <w:t>LĒMUMS</w:t>
      </w:r>
    </w:p>
    <w:p w14:paraId="6BEC9BFF" w14:textId="22394149" w:rsidR="00847292" w:rsidRPr="00AA52B0" w:rsidRDefault="00AA52B0" w:rsidP="00F87EAC">
      <w:pPr>
        <w:spacing w:line="276" w:lineRule="auto"/>
        <w:jc w:val="center"/>
      </w:pPr>
      <w:r w:rsidRPr="00AA52B0">
        <w:rPr>
          <w:b/>
        </w:rPr>
        <w:t>Lieta Nr. 11260019008, SKK-14/2022</w:t>
      </w:r>
    </w:p>
    <w:p w14:paraId="098A5ED2" w14:textId="576E08B1" w:rsidR="00AA52B0" w:rsidRPr="00AA52B0" w:rsidRDefault="00B86373" w:rsidP="00F87EAC">
      <w:pPr>
        <w:spacing w:line="276" w:lineRule="auto"/>
        <w:jc w:val="center"/>
      </w:pPr>
      <w:hyperlink r:id="rId8" w:history="1">
        <w:r w:rsidR="00AA52B0" w:rsidRPr="00B86373">
          <w:rPr>
            <w:rStyle w:val="Hyperlink"/>
            <w:shd w:val="clear" w:color="auto" w:fill="FFFFFF"/>
          </w:rPr>
          <w:t>ECLI:LV:AT:2022:0127.112600</w:t>
        </w:r>
        <w:r w:rsidR="00AA52B0" w:rsidRPr="00B86373">
          <w:rPr>
            <w:rStyle w:val="Hyperlink"/>
            <w:shd w:val="clear" w:color="auto" w:fill="FFFFFF"/>
          </w:rPr>
          <w:t>1</w:t>
        </w:r>
        <w:r w:rsidR="00AA52B0" w:rsidRPr="00B86373">
          <w:rPr>
            <w:rStyle w:val="Hyperlink"/>
            <w:shd w:val="clear" w:color="auto" w:fill="FFFFFF"/>
          </w:rPr>
          <w:t>9008.5.L</w:t>
        </w:r>
      </w:hyperlink>
    </w:p>
    <w:p w14:paraId="7FC3B622" w14:textId="6471BFDF" w:rsidR="00344DD0" w:rsidRPr="00D23760" w:rsidRDefault="00847292" w:rsidP="00F87EAC">
      <w:pPr>
        <w:spacing w:before="240" w:line="276" w:lineRule="auto"/>
        <w:ind w:firstLine="709"/>
        <w:jc w:val="both"/>
      </w:pPr>
      <w:r w:rsidRPr="00D23760">
        <w:t xml:space="preserve">Tiesa šādā sastāvā: senatori Aivars Uminskis, </w:t>
      </w:r>
      <w:r w:rsidR="00344DD0" w:rsidRPr="00D23760">
        <w:rPr>
          <w:color w:val="000000" w:themeColor="text1"/>
        </w:rPr>
        <w:t>Aija Branta</w:t>
      </w:r>
      <w:r w:rsidR="00786F2F" w:rsidRPr="00D23760">
        <w:rPr>
          <w:color w:val="000000" w:themeColor="text1"/>
        </w:rPr>
        <w:t>, Sandra Kaija</w:t>
      </w:r>
    </w:p>
    <w:p w14:paraId="3FB500EF" w14:textId="07ADB73D" w:rsidR="005303ED" w:rsidRDefault="00847292" w:rsidP="005303ED">
      <w:pPr>
        <w:autoSpaceDE w:val="0"/>
        <w:autoSpaceDN w:val="0"/>
        <w:adjustRightInd w:val="0"/>
        <w:spacing w:before="240" w:after="240" w:line="276" w:lineRule="auto"/>
        <w:ind w:firstLine="709"/>
        <w:jc w:val="both"/>
      </w:pPr>
      <w:r w:rsidRPr="00D23760">
        <w:t>izskatīja rakstveida procesā k</w:t>
      </w:r>
      <w:r w:rsidR="00F87EAC" w:rsidRPr="00D23760">
        <w:t>rimināllietu sakarā ar apsūdzēto</w:t>
      </w:r>
      <w:r w:rsidR="00FB274D" w:rsidRPr="00D23760">
        <w:t xml:space="preserve"> </w:t>
      </w:r>
      <w:r w:rsidR="00B86373">
        <w:t>[pers. A]</w:t>
      </w:r>
      <w:r w:rsidR="00FB274D" w:rsidRPr="00D23760">
        <w:t xml:space="preserve">, </w:t>
      </w:r>
      <w:r w:rsidR="00B86373">
        <w:t>[pers. B]</w:t>
      </w:r>
      <w:r w:rsidR="00FB274D" w:rsidRPr="00D23760">
        <w:t xml:space="preserve"> un </w:t>
      </w:r>
      <w:r w:rsidR="00B86373">
        <w:t>[pers. C]</w:t>
      </w:r>
      <w:r w:rsidR="00FB274D" w:rsidRPr="00D23760">
        <w:t xml:space="preserve"> </w:t>
      </w:r>
      <w:r w:rsidR="00EC0225" w:rsidRPr="00D23760">
        <w:t>kasācijas</w:t>
      </w:r>
      <w:r w:rsidRPr="00D23760">
        <w:t xml:space="preserve"> sūdzībām par </w:t>
      </w:r>
      <w:r w:rsidR="0035184D" w:rsidRPr="00D23760">
        <w:t xml:space="preserve">Kurzemes </w:t>
      </w:r>
      <w:r w:rsidRPr="00D23760">
        <w:t>apgabaltie</w:t>
      </w:r>
      <w:r w:rsidR="0035184D" w:rsidRPr="00D23760">
        <w:t xml:space="preserve">sas </w:t>
      </w:r>
      <w:proofErr w:type="gramStart"/>
      <w:r w:rsidR="0035184D" w:rsidRPr="00D23760">
        <w:t>2020</w:t>
      </w:r>
      <w:r w:rsidRPr="00D23760">
        <w:t>.gada</w:t>
      </w:r>
      <w:proofErr w:type="gramEnd"/>
      <w:r w:rsidRPr="00D23760">
        <w:t xml:space="preserve"> </w:t>
      </w:r>
      <w:r w:rsidR="0035184D" w:rsidRPr="00D23760">
        <w:t>2.oktobra</w:t>
      </w:r>
      <w:r w:rsidRPr="00D23760">
        <w:t xml:space="preserve"> </w:t>
      </w:r>
      <w:r w:rsidR="0035184D" w:rsidRPr="00D23760">
        <w:t>lēmumu</w:t>
      </w:r>
      <w:r w:rsidRPr="00D23760">
        <w:t>.</w:t>
      </w:r>
      <w:r w:rsidRPr="00D23760">
        <w:rPr>
          <w:b/>
          <w:bCs/>
        </w:rPr>
        <w:t xml:space="preserve"> </w:t>
      </w:r>
    </w:p>
    <w:p w14:paraId="16266406" w14:textId="1DF1AB1D" w:rsidR="00847292" w:rsidRPr="005303ED" w:rsidRDefault="00847292" w:rsidP="005303ED">
      <w:pPr>
        <w:autoSpaceDE w:val="0"/>
        <w:autoSpaceDN w:val="0"/>
        <w:adjustRightInd w:val="0"/>
        <w:spacing w:before="240" w:after="240" w:line="276" w:lineRule="auto"/>
        <w:jc w:val="center"/>
      </w:pPr>
      <w:r w:rsidRPr="00D23760">
        <w:rPr>
          <w:b/>
          <w:bCs/>
        </w:rPr>
        <w:t>Aprakstošā daļa</w:t>
      </w:r>
    </w:p>
    <w:p w14:paraId="59D80974" w14:textId="57A34DF0" w:rsidR="00847292" w:rsidRPr="00D23760" w:rsidRDefault="00F87EAC" w:rsidP="00C81BC2">
      <w:pPr>
        <w:spacing w:line="276" w:lineRule="auto"/>
        <w:ind w:firstLine="709"/>
        <w:jc w:val="both"/>
      </w:pPr>
      <w:r w:rsidRPr="00D23760">
        <w:t>[1] </w:t>
      </w:r>
      <w:r w:rsidR="00847292" w:rsidRPr="00D23760">
        <w:t xml:space="preserve">Ar </w:t>
      </w:r>
      <w:r w:rsidR="0035184D" w:rsidRPr="00D23760">
        <w:rPr>
          <w:rFonts w:eastAsiaTheme="minorHAnsi"/>
        </w:rPr>
        <w:t xml:space="preserve">Kurzemes rajona tiesas </w:t>
      </w:r>
      <w:proofErr w:type="gramStart"/>
      <w:r w:rsidR="0035184D" w:rsidRPr="00D23760">
        <w:rPr>
          <w:rFonts w:eastAsiaTheme="minorHAnsi"/>
        </w:rPr>
        <w:t>2019.gada</w:t>
      </w:r>
      <w:proofErr w:type="gramEnd"/>
      <w:r w:rsidR="0035184D" w:rsidRPr="00D23760">
        <w:rPr>
          <w:rFonts w:eastAsiaTheme="minorHAnsi"/>
        </w:rPr>
        <w:t xml:space="preserve"> 29.aprīļa </w:t>
      </w:r>
      <w:r w:rsidR="00847292" w:rsidRPr="00D23760">
        <w:t>spriedumu</w:t>
      </w:r>
    </w:p>
    <w:p w14:paraId="32CF902E" w14:textId="686D9FB6" w:rsidR="00164766" w:rsidRPr="00D23760" w:rsidRDefault="007769E3" w:rsidP="00C81BC2">
      <w:pPr>
        <w:spacing w:line="276" w:lineRule="auto"/>
        <w:ind w:firstLine="709"/>
        <w:jc w:val="both"/>
        <w:rPr>
          <w:color w:val="000000" w:themeColor="text1"/>
        </w:rPr>
      </w:pPr>
      <w:r w:rsidRPr="00D23760">
        <w:t>[1.1] </w:t>
      </w:r>
      <w:r w:rsidR="00B86373">
        <w:t>[pers. D]</w:t>
      </w:r>
      <w:r w:rsidR="0035184D" w:rsidRPr="00D23760">
        <w:t xml:space="preserve">, personas kods </w:t>
      </w:r>
      <w:r w:rsidR="00B86373">
        <w:t>[..]</w:t>
      </w:r>
      <w:r w:rsidR="00D6683D" w:rsidRPr="00D23760">
        <w:t>,</w:t>
      </w:r>
    </w:p>
    <w:p w14:paraId="66B9E0F2" w14:textId="5CF3BF1B" w:rsidR="00AB515E" w:rsidRPr="00D23760" w:rsidRDefault="00AB515E" w:rsidP="00C81BC2">
      <w:pPr>
        <w:spacing w:line="276" w:lineRule="auto"/>
        <w:ind w:firstLine="709"/>
        <w:jc w:val="both"/>
        <w:rPr>
          <w:color w:val="000000" w:themeColor="text1"/>
        </w:rPr>
      </w:pPr>
      <w:r w:rsidRPr="00D23760">
        <w:t>atzīta par vainīgu</w:t>
      </w:r>
      <w:r w:rsidR="00480164" w:rsidRPr="00D23760">
        <w:t xml:space="preserve"> </w:t>
      </w:r>
      <w:r w:rsidRPr="00D23760">
        <w:t xml:space="preserve">Krimināllikuma </w:t>
      </w:r>
      <w:proofErr w:type="gramStart"/>
      <w:r w:rsidRPr="00D23760">
        <w:t>177.panta</w:t>
      </w:r>
      <w:proofErr w:type="gramEnd"/>
      <w:r w:rsidRPr="00D23760">
        <w:t xml:space="preserve"> otrajā daļā </w:t>
      </w:r>
      <w:r w:rsidRPr="00D23760">
        <w:rPr>
          <w:color w:val="000000" w:themeColor="text1"/>
        </w:rPr>
        <w:t>paredzētajos noziedzīgajos nodarījumos (noziegum</w:t>
      </w:r>
      <w:r w:rsidR="00DD1AA5" w:rsidRPr="00D23760">
        <w:rPr>
          <w:color w:val="000000" w:themeColor="text1"/>
        </w:rPr>
        <w:t>i</w:t>
      </w:r>
      <w:r w:rsidR="00C74F95" w:rsidRPr="00D23760">
        <w:rPr>
          <w:color w:val="000000" w:themeColor="text1"/>
        </w:rPr>
        <w:t xml:space="preserve"> Nr. 1</w:t>
      </w:r>
      <w:r w:rsidR="00480164" w:rsidRPr="00D23760">
        <w:rPr>
          <w:color w:val="000000" w:themeColor="text1"/>
        </w:rPr>
        <w:t>-22, 26-37, 39, 40, 42, 44-60, 63, 66</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r w:rsidR="00561B93" w:rsidRPr="00D23760">
        <w:rPr>
          <w:color w:val="000000" w:themeColor="text1"/>
        </w:rPr>
        <w:t>;</w:t>
      </w:r>
    </w:p>
    <w:p w14:paraId="24FFA0FB" w14:textId="4971139D" w:rsidR="00F01790" w:rsidRPr="00D23760" w:rsidRDefault="00F01790" w:rsidP="00C81BC2">
      <w:pPr>
        <w:spacing w:line="276" w:lineRule="auto"/>
        <w:ind w:firstLine="709"/>
        <w:jc w:val="both"/>
        <w:rPr>
          <w:color w:val="000000" w:themeColor="text1"/>
        </w:rPr>
      </w:pPr>
      <w:r w:rsidRPr="00D23760">
        <w:t>atzīta par vainīgu</w:t>
      </w:r>
      <w:r w:rsidR="00480164" w:rsidRPr="00D23760">
        <w:t xml:space="preserve"> </w:t>
      </w:r>
      <w:r w:rsidRPr="00D23760">
        <w:t>Krimināllikuma</w:t>
      </w:r>
      <w:r w:rsidRPr="00D23760">
        <w:rPr>
          <w:rFonts w:eastAsiaTheme="minorHAnsi"/>
        </w:rPr>
        <w:t xml:space="preserve"> </w:t>
      </w:r>
      <w:proofErr w:type="gramStart"/>
      <w:r w:rsidRPr="00D23760">
        <w:rPr>
          <w:rFonts w:eastAsiaTheme="minorHAnsi"/>
        </w:rPr>
        <w:t>15.panta</w:t>
      </w:r>
      <w:proofErr w:type="gramEnd"/>
      <w:r w:rsidRPr="00D23760">
        <w:rPr>
          <w:rFonts w:eastAsiaTheme="minorHAnsi"/>
        </w:rPr>
        <w:t xml:space="preserve"> ceturtajā daļā un </w:t>
      </w:r>
      <w:r w:rsidRPr="00D23760">
        <w:t xml:space="preserve">177.panta otrajā daļā </w:t>
      </w:r>
      <w:r w:rsidRPr="00D23760">
        <w:rPr>
          <w:color w:val="000000" w:themeColor="text1"/>
        </w:rPr>
        <w:t>paredzētajos nozie</w:t>
      </w:r>
      <w:r w:rsidR="00DD1AA5" w:rsidRPr="00D23760">
        <w:rPr>
          <w:color w:val="000000" w:themeColor="text1"/>
        </w:rPr>
        <w:t xml:space="preserve">dzīgajos nodarījumos (noziegumi </w:t>
      </w:r>
      <w:r w:rsidR="00C74F95" w:rsidRPr="00D23760">
        <w:rPr>
          <w:color w:val="000000" w:themeColor="text1"/>
        </w:rPr>
        <w:t>Nr. 23-25, 38, 41, 43, 61</w:t>
      </w:r>
      <w:r w:rsidR="00367515" w:rsidRPr="00D23760">
        <w:rPr>
          <w:color w:val="000000" w:themeColor="text1"/>
        </w:rPr>
        <w:t>-</w:t>
      </w:r>
      <w:r w:rsidRPr="00D23760">
        <w:rPr>
          <w:color w:val="000000" w:themeColor="text1"/>
        </w:rPr>
        <w:t>62</w:t>
      </w:r>
      <w:r w:rsidR="00C74F95" w:rsidRPr="00D23760">
        <w:rPr>
          <w:color w:val="000000" w:themeColor="text1"/>
        </w:rPr>
        <w:t>, 64</w:t>
      </w:r>
      <w:r w:rsidRPr="00D23760">
        <w:rPr>
          <w:color w:val="000000" w:themeColor="text1"/>
        </w:rPr>
        <w:t>, 65) un</w:t>
      </w:r>
      <w:r w:rsidR="00480164" w:rsidRPr="00D23760">
        <w:rPr>
          <w:color w:val="000000" w:themeColor="text1"/>
        </w:rPr>
        <w:t xml:space="preserve"> sodīta</w:t>
      </w:r>
      <w:r w:rsidRPr="00D23760">
        <w:rPr>
          <w:color w:val="000000" w:themeColor="text1"/>
        </w:rPr>
        <w:t>, piemērojot Krimināllikuma 49.</w:t>
      </w:r>
      <w:r w:rsidRPr="00D23760">
        <w:rPr>
          <w:color w:val="000000" w:themeColor="text1"/>
          <w:vertAlign w:val="superscript"/>
        </w:rPr>
        <w:t>1</w:t>
      </w:r>
      <w:r w:rsidRPr="00D23760">
        <w:rPr>
          <w:color w:val="000000" w:themeColor="text1"/>
        </w:rPr>
        <w:t>panta pirmās daļas 1.punktu</w:t>
      </w:r>
      <w:r w:rsidR="00561B93" w:rsidRPr="00D23760">
        <w:rPr>
          <w:color w:val="000000" w:themeColor="text1"/>
        </w:rPr>
        <w:t>;</w:t>
      </w:r>
    </w:p>
    <w:p w14:paraId="21312DFD" w14:textId="5DB7CE33" w:rsidR="00164766" w:rsidRPr="00D23760" w:rsidRDefault="00164766" w:rsidP="00C81BC2">
      <w:pPr>
        <w:spacing w:line="276" w:lineRule="auto"/>
        <w:ind w:firstLine="709"/>
        <w:jc w:val="both"/>
        <w:rPr>
          <w:color w:val="000000" w:themeColor="text1"/>
        </w:rPr>
      </w:pPr>
      <w:r w:rsidRPr="00D23760">
        <w:t>atzīta par vainīgu Krimināllikuma</w:t>
      </w:r>
      <w:r w:rsidRPr="00D23760">
        <w:rPr>
          <w:rFonts w:eastAsiaTheme="minorHAnsi"/>
        </w:rPr>
        <w:t xml:space="preserve"> </w:t>
      </w:r>
      <w:proofErr w:type="gramStart"/>
      <w:r w:rsidRPr="00D23760">
        <w:rPr>
          <w:rFonts w:eastAsiaTheme="minorHAnsi"/>
        </w:rPr>
        <w:t>275.panta</w:t>
      </w:r>
      <w:proofErr w:type="gramEnd"/>
      <w:r w:rsidRPr="00D23760">
        <w:rPr>
          <w:rFonts w:eastAsiaTheme="minorHAnsi"/>
        </w:rPr>
        <w:t xml:space="preserve"> otrajā daļā </w:t>
      </w:r>
      <w:r w:rsidRPr="00D23760">
        <w:rPr>
          <w:color w:val="000000" w:themeColor="text1"/>
        </w:rPr>
        <w:t>paredzētajos nozi</w:t>
      </w:r>
      <w:r w:rsidR="00DD1AA5" w:rsidRPr="00D23760">
        <w:rPr>
          <w:color w:val="000000" w:themeColor="text1"/>
        </w:rPr>
        <w:t>edzīgajos nodarījumos (noziegumi</w:t>
      </w:r>
      <w:r w:rsidRPr="00D23760">
        <w:rPr>
          <w:color w:val="000000" w:themeColor="text1"/>
        </w:rPr>
        <w:t xml:space="preserve"> Nr. 1</w:t>
      </w:r>
      <w:r w:rsidR="00C74F95" w:rsidRPr="00D23760">
        <w:rPr>
          <w:color w:val="000000" w:themeColor="text1"/>
        </w:rPr>
        <w:t>-</w:t>
      </w:r>
      <w:r w:rsidR="00480164" w:rsidRPr="00D23760">
        <w:rPr>
          <w:color w:val="000000" w:themeColor="text1"/>
        </w:rPr>
        <w:t>66</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r w:rsidR="00480164" w:rsidRPr="00D23760">
        <w:rPr>
          <w:color w:val="000000" w:themeColor="text1"/>
        </w:rPr>
        <w:t>.</w:t>
      </w:r>
    </w:p>
    <w:p w14:paraId="4D0CF887" w14:textId="79D50473" w:rsidR="005D1A9D" w:rsidRDefault="00063E07" w:rsidP="00C81BC2">
      <w:pPr>
        <w:spacing w:line="276" w:lineRule="auto"/>
        <w:ind w:firstLine="709"/>
        <w:jc w:val="both"/>
        <w:rPr>
          <w:color w:val="000000" w:themeColor="text1"/>
        </w:rPr>
      </w:pP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5D1A9D">
        <w:rPr>
          <w:color w:val="000000" w:themeColor="text1"/>
        </w:rPr>
        <w:t xml:space="preserve">, </w:t>
      </w:r>
      <w:r w:rsidR="005D1A9D" w:rsidRPr="005D1A9D">
        <w:rPr>
          <w:color w:val="000000" w:themeColor="text1"/>
        </w:rPr>
        <w:t>daļē</w:t>
      </w:r>
      <w:r w:rsidR="005D1A9D">
        <w:rPr>
          <w:color w:val="000000" w:themeColor="text1"/>
        </w:rPr>
        <w:t>ji saskaitot piespriestos sodus,</w:t>
      </w:r>
      <w:r w:rsidRPr="00D23760">
        <w:rPr>
          <w:color w:val="000000" w:themeColor="text1"/>
        </w:rPr>
        <w:t xml:space="preserve"> galīgais sods </w:t>
      </w:r>
      <w:r w:rsidR="00B86373">
        <w:rPr>
          <w:color w:val="000000" w:themeColor="text1"/>
        </w:rPr>
        <w:t>[pers. D]</w:t>
      </w:r>
      <w:r w:rsidRPr="00D23760">
        <w:t xml:space="preserve"> </w:t>
      </w:r>
      <w:r w:rsidRPr="00D23760">
        <w:rPr>
          <w:color w:val="000000" w:themeColor="text1"/>
        </w:rPr>
        <w:t>noteikt</w:t>
      </w:r>
      <w:r w:rsidR="00DD1AA5" w:rsidRPr="00D23760">
        <w:rPr>
          <w:color w:val="000000" w:themeColor="text1"/>
        </w:rPr>
        <w:t>s</w:t>
      </w:r>
      <w:r w:rsidR="005D1A9D">
        <w:rPr>
          <w:color w:val="000000" w:themeColor="text1"/>
        </w:rPr>
        <w:t xml:space="preserve"> </w:t>
      </w:r>
      <w:r w:rsidR="00CB0CAB">
        <w:rPr>
          <w:color w:val="000000" w:themeColor="text1"/>
        </w:rPr>
        <w:t>brīvības atņemšana uz 3</w:t>
      </w:r>
      <w:r w:rsidRPr="00D23760">
        <w:rPr>
          <w:color w:val="000000" w:themeColor="text1"/>
        </w:rPr>
        <w:t xml:space="preserve"> gadiem.</w:t>
      </w:r>
    </w:p>
    <w:p w14:paraId="56224160" w14:textId="1B0F771F" w:rsidR="00063E07" w:rsidRPr="00D23760" w:rsidRDefault="00063E07" w:rsidP="00C81BC2">
      <w:pPr>
        <w:spacing w:line="276" w:lineRule="auto"/>
        <w:ind w:firstLine="709"/>
        <w:jc w:val="both"/>
        <w:rPr>
          <w:color w:val="000000" w:themeColor="text1"/>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B86373">
        <w:rPr>
          <w:color w:val="000000" w:themeColor="text1"/>
        </w:rPr>
        <w:t>[pers. D]</w:t>
      </w:r>
      <w:r w:rsidRPr="00D23760">
        <w:rPr>
          <w:color w:val="000000" w:themeColor="text1"/>
        </w:rPr>
        <w:t xml:space="preserve"> noteikts </w:t>
      </w:r>
      <w:r w:rsidR="009D6444" w:rsidRPr="00D23760">
        <w:rPr>
          <w:color w:val="000000" w:themeColor="text1"/>
        </w:rPr>
        <w:t xml:space="preserve">nosacīti </w:t>
      </w:r>
      <w:r w:rsidR="00CB0CAB">
        <w:rPr>
          <w:color w:val="000000" w:themeColor="text1"/>
        </w:rPr>
        <w:t xml:space="preserve">ar pārbaudes laiku uz 3 </w:t>
      </w:r>
      <w:r w:rsidRPr="00D23760">
        <w:rPr>
          <w:color w:val="000000" w:themeColor="text1"/>
        </w:rPr>
        <w:t>gadiem.</w:t>
      </w:r>
    </w:p>
    <w:p w14:paraId="0FC1D84C" w14:textId="723CADBA" w:rsidR="00FF5891" w:rsidRPr="00D23760" w:rsidRDefault="00FF5891" w:rsidP="00C81BC2">
      <w:pPr>
        <w:tabs>
          <w:tab w:val="left" w:pos="1710"/>
        </w:tabs>
        <w:spacing w:line="276" w:lineRule="auto"/>
        <w:ind w:firstLine="709"/>
        <w:jc w:val="both"/>
        <w:rPr>
          <w:color w:val="000000" w:themeColor="text1"/>
        </w:rPr>
      </w:pPr>
      <w:r w:rsidRPr="00D23760">
        <w:t xml:space="preserve">Atstāti negrozīti </w:t>
      </w:r>
      <w:r w:rsidR="00B86373">
        <w:rPr>
          <w:color w:val="000000" w:themeColor="text1"/>
        </w:rPr>
        <w:t>[pers. </w:t>
      </w:r>
      <w:r w:rsidR="00B86373">
        <w:t>D]</w:t>
      </w:r>
      <w:r w:rsidRPr="00D23760">
        <w:t xml:space="preserve"> </w:t>
      </w:r>
      <w:r w:rsidR="00D42248" w:rsidRPr="00D23760">
        <w:t>piemērotie drošības līdzekļi</w:t>
      </w:r>
      <w:r w:rsidRPr="00D23760">
        <w:t xml:space="preserve"> – </w:t>
      </w:r>
      <w:r w:rsidR="00D42248" w:rsidRPr="00D23760">
        <w:t>nodošana policijas uzraudzībā un aizliegums izbraukt no valsts.</w:t>
      </w:r>
    </w:p>
    <w:p w14:paraId="1487E2EC" w14:textId="516556A7" w:rsidR="003E0F4A" w:rsidRPr="00D23760" w:rsidRDefault="00DD1AA5" w:rsidP="00C81BC2">
      <w:pPr>
        <w:widowControl w:val="0"/>
        <w:spacing w:line="276" w:lineRule="auto"/>
        <w:ind w:firstLine="709"/>
        <w:jc w:val="both"/>
      </w:pPr>
      <w:r w:rsidRPr="00D23760">
        <w:rPr>
          <w:color w:val="000000" w:themeColor="text1"/>
        </w:rPr>
        <w:t>[1.2</w:t>
      </w:r>
      <w:r w:rsidR="00063E07" w:rsidRPr="00D23760">
        <w:rPr>
          <w:color w:val="000000" w:themeColor="text1"/>
        </w:rPr>
        <w:t xml:space="preserve">] </w:t>
      </w:r>
      <w:r w:rsidR="00B86373">
        <w:rPr>
          <w:rFonts w:eastAsiaTheme="minorHAnsi"/>
        </w:rPr>
        <w:t>[Pers. E]</w:t>
      </w:r>
      <w:r w:rsidR="00063E07" w:rsidRPr="00D23760">
        <w:rPr>
          <w:rFonts w:eastAsiaTheme="minorHAnsi"/>
        </w:rPr>
        <w:t xml:space="preserve">, </w:t>
      </w:r>
      <w:r w:rsidR="00063E07" w:rsidRPr="00D23760">
        <w:t xml:space="preserve">personas kods </w:t>
      </w:r>
      <w:r w:rsidR="00B86373">
        <w:t>[..]</w:t>
      </w:r>
      <w:r w:rsidR="00063E07" w:rsidRPr="00D23760">
        <w:t>,</w:t>
      </w:r>
    </w:p>
    <w:p w14:paraId="4D914753" w14:textId="3949C5F2" w:rsidR="00063E07" w:rsidRPr="00D23760" w:rsidRDefault="00C74F95" w:rsidP="00C81BC2">
      <w:pPr>
        <w:widowControl w:val="0"/>
        <w:spacing w:line="276" w:lineRule="auto"/>
        <w:ind w:firstLine="709"/>
        <w:jc w:val="both"/>
        <w:rPr>
          <w:color w:val="000000" w:themeColor="text1"/>
        </w:rPr>
      </w:pPr>
      <w:r w:rsidRPr="00D23760">
        <w:t>atzīta par vainīgu</w:t>
      </w:r>
      <w:r w:rsidR="00561B93" w:rsidRPr="00D23760">
        <w:t xml:space="preserve"> </w:t>
      </w:r>
      <w:r w:rsidR="003E0F4A" w:rsidRPr="00D23760">
        <w:t xml:space="preserve">Krimināllikuma </w:t>
      </w:r>
      <w:proofErr w:type="gramStart"/>
      <w:r w:rsidR="003E0F4A" w:rsidRPr="00D23760">
        <w:t>177.panta</w:t>
      </w:r>
      <w:proofErr w:type="gramEnd"/>
      <w:r w:rsidR="003E0F4A" w:rsidRPr="00D23760">
        <w:t xml:space="preserve"> otrajā daļā </w:t>
      </w:r>
      <w:r w:rsidR="003E0F4A" w:rsidRPr="00D23760">
        <w:rPr>
          <w:color w:val="000000" w:themeColor="text1"/>
        </w:rPr>
        <w:t>paredzētajos noziedzīgajos nodarījumos (noziegumi Nr. </w:t>
      </w:r>
      <w:r w:rsidRPr="00D23760">
        <w:rPr>
          <w:color w:val="000000" w:themeColor="text1"/>
        </w:rPr>
        <w:t>2-11, 13</w:t>
      </w:r>
      <w:r w:rsidR="00561B93" w:rsidRPr="00D23760">
        <w:rPr>
          <w:color w:val="000000" w:themeColor="text1"/>
        </w:rPr>
        <w:t>-18, 27, 29, 30, 32, 34-37, 40, 44, 46-48, 50-54, 57, 66</w:t>
      </w:r>
      <w:r w:rsidR="003E0F4A" w:rsidRPr="00D23760">
        <w:rPr>
          <w:color w:val="000000" w:themeColor="text1"/>
        </w:rPr>
        <w:t>) un sodīta, piemērojot Krimināllikuma 49.</w:t>
      </w:r>
      <w:proofErr w:type="gramStart"/>
      <w:r w:rsidR="003E0F4A" w:rsidRPr="00D23760">
        <w:rPr>
          <w:color w:val="000000" w:themeColor="text1"/>
          <w:vertAlign w:val="superscript"/>
        </w:rPr>
        <w:t>1</w:t>
      </w:r>
      <w:r w:rsidR="003E0F4A" w:rsidRPr="00D23760">
        <w:rPr>
          <w:color w:val="000000" w:themeColor="text1"/>
        </w:rPr>
        <w:t>panta</w:t>
      </w:r>
      <w:proofErr w:type="gramEnd"/>
      <w:r w:rsidR="003E0F4A" w:rsidRPr="00D23760">
        <w:rPr>
          <w:color w:val="000000" w:themeColor="text1"/>
        </w:rPr>
        <w:t xml:space="preserve"> pirmās daļas 1.punktu</w:t>
      </w:r>
      <w:r w:rsidRPr="00D23760">
        <w:rPr>
          <w:color w:val="000000" w:themeColor="text1"/>
        </w:rPr>
        <w:t>;</w:t>
      </w:r>
    </w:p>
    <w:p w14:paraId="7A65E5E4" w14:textId="77777777" w:rsidR="00B90238" w:rsidRPr="00D23760" w:rsidRDefault="003E0F4A" w:rsidP="00C81BC2">
      <w:pPr>
        <w:widowControl w:val="0"/>
        <w:spacing w:line="276" w:lineRule="auto"/>
        <w:ind w:firstLine="709"/>
        <w:jc w:val="both"/>
        <w:rPr>
          <w:color w:val="000000" w:themeColor="text1"/>
        </w:rPr>
      </w:pPr>
      <w:r w:rsidRPr="00D23760">
        <w:t>atzīta par vainīgu</w:t>
      </w:r>
      <w:r w:rsidR="00561B93" w:rsidRPr="00D23760">
        <w:t xml:space="preserve"> </w:t>
      </w:r>
      <w:r w:rsidRPr="00D23760">
        <w:t>Krimināllikuma</w:t>
      </w:r>
      <w:r w:rsidRPr="00D23760">
        <w:rPr>
          <w:rFonts w:eastAsiaTheme="minorHAnsi"/>
        </w:rPr>
        <w:t xml:space="preserve"> </w:t>
      </w:r>
      <w:proofErr w:type="gramStart"/>
      <w:r w:rsidRPr="00D23760">
        <w:rPr>
          <w:rFonts w:eastAsiaTheme="minorHAnsi"/>
        </w:rPr>
        <w:t>15.panta</w:t>
      </w:r>
      <w:proofErr w:type="gramEnd"/>
      <w:r w:rsidRPr="00D23760">
        <w:rPr>
          <w:rFonts w:eastAsiaTheme="minorHAnsi"/>
        </w:rPr>
        <w:t xml:space="preserve"> ceturtajā daļā un </w:t>
      </w:r>
      <w:r w:rsidRPr="00D23760">
        <w:t xml:space="preserve">177.panta otrajā daļā </w:t>
      </w:r>
      <w:r w:rsidRPr="00D23760">
        <w:rPr>
          <w:color w:val="000000" w:themeColor="text1"/>
        </w:rPr>
        <w:t xml:space="preserve">paredzētajos noziedzīgajos nodarījumos (noziegumi </w:t>
      </w:r>
      <w:r w:rsidR="0046638B" w:rsidRPr="00D23760">
        <w:rPr>
          <w:color w:val="000000" w:themeColor="text1"/>
        </w:rPr>
        <w:t>Nr. 38, 43</w:t>
      </w:r>
      <w:r w:rsidRPr="00D23760">
        <w:rPr>
          <w:color w:val="000000" w:themeColor="text1"/>
        </w:rPr>
        <w:t>) un</w:t>
      </w:r>
      <w:r w:rsidR="00561B93" w:rsidRPr="00D23760">
        <w:rPr>
          <w:color w:val="000000" w:themeColor="text1"/>
        </w:rPr>
        <w:t xml:space="preserve"> sodīta, </w:t>
      </w:r>
      <w:r w:rsidRPr="00D23760">
        <w:rPr>
          <w:color w:val="000000" w:themeColor="text1"/>
        </w:rPr>
        <w:t>piemērojot Krimināllikuma 49.</w:t>
      </w:r>
      <w:r w:rsidRPr="00D23760">
        <w:rPr>
          <w:color w:val="000000" w:themeColor="text1"/>
          <w:vertAlign w:val="superscript"/>
        </w:rPr>
        <w:t>1</w:t>
      </w:r>
      <w:r w:rsidRPr="00D23760">
        <w:rPr>
          <w:color w:val="000000" w:themeColor="text1"/>
        </w:rPr>
        <w:t>panta pirmās daļas 1.punktu</w:t>
      </w:r>
      <w:r w:rsidR="0046638B" w:rsidRPr="00D23760">
        <w:rPr>
          <w:color w:val="000000" w:themeColor="text1"/>
        </w:rPr>
        <w:t>;</w:t>
      </w:r>
    </w:p>
    <w:p w14:paraId="3875D1E4" w14:textId="323164CC" w:rsidR="003E0F4A" w:rsidRPr="00D23760" w:rsidRDefault="0046638B" w:rsidP="00C81BC2">
      <w:pPr>
        <w:widowControl w:val="0"/>
        <w:spacing w:line="276" w:lineRule="auto"/>
        <w:ind w:firstLine="709"/>
        <w:jc w:val="both"/>
        <w:rPr>
          <w:color w:val="000000" w:themeColor="text1"/>
        </w:rPr>
      </w:pPr>
      <w:r w:rsidRPr="00D23760">
        <w:t>atzīta par vainīgu</w:t>
      </w:r>
      <w:r w:rsidR="00561B93" w:rsidRPr="00D23760">
        <w:t xml:space="preserve"> </w:t>
      </w:r>
      <w:r w:rsidR="003E0F4A" w:rsidRPr="00D23760">
        <w:t>Krimināllikuma</w:t>
      </w:r>
      <w:r w:rsidR="003E0F4A" w:rsidRPr="00D23760">
        <w:rPr>
          <w:rFonts w:eastAsiaTheme="minorHAnsi"/>
        </w:rPr>
        <w:t xml:space="preserve"> </w:t>
      </w:r>
      <w:proofErr w:type="gramStart"/>
      <w:r w:rsidR="003E0F4A" w:rsidRPr="00D23760">
        <w:rPr>
          <w:rFonts w:eastAsiaTheme="minorHAnsi"/>
        </w:rPr>
        <w:t>275.panta</w:t>
      </w:r>
      <w:proofErr w:type="gramEnd"/>
      <w:r w:rsidR="003E0F4A" w:rsidRPr="00D23760">
        <w:rPr>
          <w:rFonts w:eastAsiaTheme="minorHAnsi"/>
        </w:rPr>
        <w:t xml:space="preserve"> otrajā daļā </w:t>
      </w:r>
      <w:r w:rsidR="003E0F4A" w:rsidRPr="00D23760">
        <w:rPr>
          <w:color w:val="000000" w:themeColor="text1"/>
        </w:rPr>
        <w:t>paredzētajos noziedzīgajos nodarījumos (noziegumi Nr. </w:t>
      </w:r>
      <w:r w:rsidR="00561B93" w:rsidRPr="00D23760">
        <w:rPr>
          <w:color w:val="000000" w:themeColor="text1"/>
        </w:rPr>
        <w:t>2-11,</w:t>
      </w:r>
      <w:r w:rsidR="00DA052A" w:rsidRPr="00D23760">
        <w:rPr>
          <w:color w:val="000000" w:themeColor="text1"/>
        </w:rPr>
        <w:t>1</w:t>
      </w:r>
      <w:r w:rsidR="00561B93" w:rsidRPr="00D23760">
        <w:rPr>
          <w:color w:val="000000" w:themeColor="text1"/>
        </w:rPr>
        <w:t>3</w:t>
      </w:r>
      <w:r w:rsidR="00DA052A" w:rsidRPr="00D23760">
        <w:rPr>
          <w:color w:val="000000" w:themeColor="text1"/>
        </w:rPr>
        <w:t>-18, 27, 29, 30, 32, 34-</w:t>
      </w:r>
      <w:r w:rsidR="00561B93" w:rsidRPr="00D23760">
        <w:rPr>
          <w:color w:val="000000" w:themeColor="text1"/>
        </w:rPr>
        <w:t xml:space="preserve">38, </w:t>
      </w:r>
      <w:r w:rsidR="00DA052A" w:rsidRPr="00D23760">
        <w:rPr>
          <w:color w:val="000000" w:themeColor="text1"/>
        </w:rPr>
        <w:t xml:space="preserve">40, </w:t>
      </w:r>
      <w:r w:rsidR="00F04FCF" w:rsidRPr="00D23760">
        <w:rPr>
          <w:color w:val="000000" w:themeColor="text1"/>
        </w:rPr>
        <w:t xml:space="preserve">43, </w:t>
      </w:r>
      <w:r w:rsidR="00DA052A" w:rsidRPr="00D23760">
        <w:rPr>
          <w:color w:val="000000" w:themeColor="text1"/>
        </w:rPr>
        <w:t>44, 46-48, 50-54, 57, 66</w:t>
      </w:r>
      <w:r w:rsidR="003E0F4A" w:rsidRPr="00D23760">
        <w:rPr>
          <w:color w:val="000000" w:themeColor="text1"/>
        </w:rPr>
        <w:t>) un sodīta, piemērojot Krimināllikuma 49.</w:t>
      </w:r>
      <w:r w:rsidR="003E0F4A" w:rsidRPr="00D23760">
        <w:rPr>
          <w:color w:val="000000" w:themeColor="text1"/>
          <w:vertAlign w:val="superscript"/>
        </w:rPr>
        <w:t>1</w:t>
      </w:r>
      <w:r w:rsidR="003E0F4A" w:rsidRPr="00D23760">
        <w:rPr>
          <w:color w:val="000000" w:themeColor="text1"/>
        </w:rPr>
        <w:t>panta pirmās daļas 1.punktu</w:t>
      </w:r>
      <w:r w:rsidR="00561B93" w:rsidRPr="00D23760">
        <w:rPr>
          <w:color w:val="000000" w:themeColor="text1"/>
        </w:rPr>
        <w:t>.</w:t>
      </w:r>
    </w:p>
    <w:p w14:paraId="4EE01507" w14:textId="5061B4F0" w:rsidR="00D066C5" w:rsidRPr="00D23760" w:rsidRDefault="00D066C5" w:rsidP="00C81BC2">
      <w:pPr>
        <w:spacing w:line="276" w:lineRule="auto"/>
        <w:ind w:firstLine="709"/>
        <w:jc w:val="both"/>
        <w:rPr>
          <w:color w:val="000000" w:themeColor="text1"/>
        </w:rPr>
      </w:pP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A975D8">
        <w:rPr>
          <w:color w:val="000000" w:themeColor="text1"/>
        </w:rPr>
        <w:t xml:space="preserve">, </w:t>
      </w:r>
      <w:r w:rsidR="00A975D8" w:rsidRPr="005D1A9D">
        <w:rPr>
          <w:color w:val="000000" w:themeColor="text1"/>
        </w:rPr>
        <w:t>daļē</w:t>
      </w:r>
      <w:r w:rsidR="00A975D8">
        <w:rPr>
          <w:color w:val="000000" w:themeColor="text1"/>
        </w:rPr>
        <w:t>ji saskaitot piespriestos sodus,</w:t>
      </w:r>
      <w:r w:rsidRPr="00D23760">
        <w:rPr>
          <w:color w:val="000000" w:themeColor="text1"/>
        </w:rPr>
        <w:t xml:space="preserve"> galīgais sods </w:t>
      </w:r>
      <w:r w:rsidR="00E003B8">
        <w:rPr>
          <w:color w:val="000000" w:themeColor="text1"/>
        </w:rPr>
        <w:t>[pers. E]</w:t>
      </w:r>
      <w:r w:rsidRPr="00D23760">
        <w:t xml:space="preserve"> </w:t>
      </w:r>
      <w:r w:rsidR="00CB0CAB">
        <w:rPr>
          <w:color w:val="000000" w:themeColor="text1"/>
        </w:rPr>
        <w:t>noteikts</w:t>
      </w:r>
      <w:r w:rsidRPr="00D23760">
        <w:rPr>
          <w:color w:val="000000" w:themeColor="text1"/>
        </w:rPr>
        <w:t xml:space="preserve"> brīvības atņemšana uz </w:t>
      </w:r>
      <w:r w:rsidR="00CB0CAB">
        <w:rPr>
          <w:rFonts w:eastAsiaTheme="minorHAnsi"/>
        </w:rPr>
        <w:t xml:space="preserve">2 gadiem 10 </w:t>
      </w:r>
      <w:r w:rsidRPr="00D23760">
        <w:rPr>
          <w:rFonts w:eastAsiaTheme="minorHAnsi"/>
        </w:rPr>
        <w:t>mēnešiem.</w:t>
      </w:r>
    </w:p>
    <w:p w14:paraId="05938477" w14:textId="36474E28" w:rsidR="00D066C5" w:rsidRPr="00D23760" w:rsidRDefault="00D066C5" w:rsidP="00C81BC2">
      <w:pPr>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E003B8">
        <w:rPr>
          <w:color w:val="000000" w:themeColor="text1"/>
        </w:rPr>
        <w:t>[pers. E]</w:t>
      </w:r>
      <w:r w:rsidRPr="00D23760">
        <w:t xml:space="preserve"> </w:t>
      </w:r>
      <w:r w:rsidRPr="00D23760">
        <w:rPr>
          <w:color w:val="000000" w:themeColor="text1"/>
        </w:rPr>
        <w:t xml:space="preserve">noteikts </w:t>
      </w:r>
      <w:r w:rsidR="009D6444" w:rsidRPr="00D23760">
        <w:rPr>
          <w:color w:val="000000" w:themeColor="text1"/>
        </w:rPr>
        <w:t>nosacīti</w:t>
      </w:r>
      <w:r w:rsidRPr="00D23760">
        <w:rPr>
          <w:color w:val="000000" w:themeColor="text1"/>
        </w:rPr>
        <w:t xml:space="preserve"> ar pārbaudes laiku uz </w:t>
      </w:r>
      <w:r w:rsidR="00CB0CAB">
        <w:rPr>
          <w:rFonts w:eastAsiaTheme="minorHAnsi"/>
        </w:rPr>
        <w:t xml:space="preserve">2 gadiem 10 </w:t>
      </w:r>
      <w:r w:rsidRPr="00D23760">
        <w:rPr>
          <w:rFonts w:eastAsiaTheme="minorHAnsi"/>
        </w:rPr>
        <w:t>mēnešiem.</w:t>
      </w:r>
    </w:p>
    <w:p w14:paraId="1F94A7AA" w14:textId="1F751B90" w:rsidR="00EA475F" w:rsidRPr="00D23760" w:rsidRDefault="00EA475F" w:rsidP="00C81BC2">
      <w:pPr>
        <w:tabs>
          <w:tab w:val="left" w:pos="1710"/>
        </w:tabs>
        <w:spacing w:line="276" w:lineRule="auto"/>
        <w:ind w:firstLine="709"/>
        <w:jc w:val="both"/>
        <w:rPr>
          <w:rFonts w:eastAsiaTheme="minorHAnsi"/>
        </w:rPr>
      </w:pPr>
      <w:r w:rsidRPr="00D23760">
        <w:t xml:space="preserve">Atcelti </w:t>
      </w:r>
      <w:r w:rsidR="00E003B8">
        <w:rPr>
          <w:color w:val="000000" w:themeColor="text1"/>
        </w:rPr>
        <w:t>[pers. </w:t>
      </w:r>
      <w:r w:rsidR="00E003B8">
        <w:t>E]</w:t>
      </w:r>
      <w:r w:rsidRPr="00D23760">
        <w:t xml:space="preserve"> piemērotie drošības līdzekļi – uzturēšanās noteiktā dz</w:t>
      </w:r>
      <w:r w:rsidR="004D1651" w:rsidRPr="00D23760">
        <w:t>īves</w:t>
      </w:r>
      <w:r w:rsidRPr="00D23760">
        <w:t>vietā un aizliegums izbraukt no valsts.</w:t>
      </w:r>
    </w:p>
    <w:p w14:paraId="61C62FE7" w14:textId="34201C68" w:rsidR="007B7FBB" w:rsidRPr="00D23760" w:rsidRDefault="00D066C5" w:rsidP="00C81BC2">
      <w:pPr>
        <w:spacing w:line="276" w:lineRule="auto"/>
        <w:ind w:firstLine="709"/>
        <w:jc w:val="both"/>
      </w:pPr>
      <w:r w:rsidRPr="00D23760">
        <w:rPr>
          <w:color w:val="000000" w:themeColor="text1"/>
        </w:rPr>
        <w:t xml:space="preserve">[1.3] </w:t>
      </w:r>
      <w:r w:rsidR="00E003B8">
        <w:rPr>
          <w:color w:val="000000" w:themeColor="text1"/>
        </w:rPr>
        <w:t>[Pers. F]</w:t>
      </w:r>
      <w:r w:rsidRPr="00D23760">
        <w:rPr>
          <w:color w:val="000000" w:themeColor="text1"/>
        </w:rPr>
        <w:t xml:space="preserve">, </w:t>
      </w:r>
      <w:r w:rsidRPr="00D23760">
        <w:t xml:space="preserve">personas kods </w:t>
      </w:r>
      <w:r w:rsidR="00E003B8">
        <w:t>[..]</w:t>
      </w:r>
      <w:r w:rsidR="007B7FBB" w:rsidRPr="00D23760">
        <w:t>,</w:t>
      </w:r>
    </w:p>
    <w:p w14:paraId="4A153C73" w14:textId="7A052EA0" w:rsidR="007B7FBB" w:rsidRPr="00D23760" w:rsidRDefault="007B7FBB" w:rsidP="00C81BC2">
      <w:pPr>
        <w:widowControl w:val="0"/>
        <w:spacing w:line="276" w:lineRule="auto"/>
        <w:ind w:firstLine="709"/>
        <w:jc w:val="both"/>
        <w:rPr>
          <w:color w:val="000000" w:themeColor="text1"/>
        </w:rPr>
      </w:pPr>
      <w:r w:rsidRPr="00D23760">
        <w:t xml:space="preserve">atzīta par vainīgu Krimināllikuma </w:t>
      </w:r>
      <w:proofErr w:type="gramStart"/>
      <w:r w:rsidRPr="00D23760">
        <w:t>177.panta</w:t>
      </w:r>
      <w:proofErr w:type="gramEnd"/>
      <w:r w:rsidRPr="00D23760">
        <w:t xml:space="preserve"> otrajā daļā </w:t>
      </w:r>
      <w:r w:rsidRPr="00D23760">
        <w:rPr>
          <w:color w:val="000000" w:themeColor="text1"/>
        </w:rPr>
        <w:t>paredzētajos noziedzīgajos nodarījumos (noziegumi Nr. 2, 5, 9-11,</w:t>
      </w:r>
      <w:r w:rsidR="00B672CB" w:rsidRPr="00D23760">
        <w:rPr>
          <w:color w:val="000000" w:themeColor="text1"/>
        </w:rPr>
        <w:t xml:space="preserve"> 13-20, 46-51, 53, 54, 57, 58, 63, 66</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r w:rsidR="00561B93" w:rsidRPr="00D23760">
        <w:rPr>
          <w:color w:val="000000" w:themeColor="text1"/>
        </w:rPr>
        <w:t xml:space="preserve">; </w:t>
      </w:r>
      <w:r w:rsidRPr="00D23760">
        <w:rPr>
          <w:color w:val="000000" w:themeColor="text1"/>
        </w:rPr>
        <w:t xml:space="preserve"> </w:t>
      </w:r>
      <w:r w:rsidR="00B672CB" w:rsidRPr="00D23760">
        <w:t xml:space="preserve"> </w:t>
      </w:r>
    </w:p>
    <w:p w14:paraId="3376DAAE" w14:textId="23FEB457" w:rsidR="007B7FBB" w:rsidRPr="00D23760" w:rsidRDefault="007B7FBB" w:rsidP="00C81BC2">
      <w:pPr>
        <w:spacing w:line="276" w:lineRule="auto"/>
        <w:ind w:firstLine="709"/>
        <w:jc w:val="both"/>
        <w:rPr>
          <w:color w:val="000000" w:themeColor="text1"/>
        </w:rPr>
      </w:pPr>
      <w:r w:rsidRPr="00D23760">
        <w:t>atzīta par vainīgu</w:t>
      </w:r>
      <w:r w:rsidR="00B672CB" w:rsidRPr="00D23760">
        <w:t xml:space="preserve"> </w:t>
      </w:r>
      <w:r w:rsidRPr="00D23760">
        <w:t>Krimināllikuma</w:t>
      </w:r>
      <w:r w:rsidRPr="00D23760">
        <w:rPr>
          <w:rFonts w:eastAsiaTheme="minorHAnsi"/>
        </w:rPr>
        <w:t xml:space="preserve"> </w:t>
      </w:r>
      <w:proofErr w:type="gramStart"/>
      <w:r w:rsidRPr="00D23760">
        <w:rPr>
          <w:rFonts w:eastAsiaTheme="minorHAnsi"/>
        </w:rPr>
        <w:t>15.panta</w:t>
      </w:r>
      <w:proofErr w:type="gramEnd"/>
      <w:r w:rsidRPr="00D23760">
        <w:rPr>
          <w:rFonts w:eastAsiaTheme="minorHAnsi"/>
        </w:rPr>
        <w:t xml:space="preserve"> ceturtajā daļā un </w:t>
      </w:r>
      <w:r w:rsidRPr="00D23760">
        <w:t xml:space="preserve">177.panta otrajā daļā </w:t>
      </w:r>
      <w:r w:rsidRPr="00D23760">
        <w:rPr>
          <w:color w:val="000000" w:themeColor="text1"/>
        </w:rPr>
        <w:t>paredzētajos noziedzīgajos nodarījumos (noziegumi Nr. 61, 62, 64, 65) un, piemērojot Krimināllikuma 49.</w:t>
      </w:r>
      <w:r w:rsidRPr="00D23760">
        <w:rPr>
          <w:color w:val="000000" w:themeColor="text1"/>
          <w:vertAlign w:val="superscript"/>
        </w:rPr>
        <w:t>1</w:t>
      </w:r>
      <w:r w:rsidRPr="00D23760">
        <w:rPr>
          <w:color w:val="000000" w:themeColor="text1"/>
        </w:rPr>
        <w:t>panta pirmās daļas 1.punkt</w:t>
      </w:r>
      <w:r w:rsidR="00B672CB" w:rsidRPr="00D23760">
        <w:rPr>
          <w:color w:val="000000" w:themeColor="text1"/>
        </w:rPr>
        <w:t>u;</w:t>
      </w:r>
    </w:p>
    <w:p w14:paraId="0A95FF11" w14:textId="337A3AB6" w:rsidR="007B7FBB" w:rsidRPr="00D23760" w:rsidRDefault="007B7FBB" w:rsidP="00C81BC2">
      <w:pPr>
        <w:spacing w:line="276" w:lineRule="auto"/>
        <w:ind w:firstLine="709"/>
        <w:jc w:val="both"/>
        <w:rPr>
          <w:color w:val="000000" w:themeColor="text1"/>
        </w:rPr>
      </w:pPr>
      <w:r w:rsidRPr="00D23760">
        <w:t>atzīta par vainīgu</w:t>
      </w:r>
      <w:r w:rsidR="00B672CB" w:rsidRPr="00D23760">
        <w:t xml:space="preserve"> </w:t>
      </w:r>
      <w:r w:rsidRPr="00D23760">
        <w:t>Krimināllikuma</w:t>
      </w:r>
      <w:r w:rsidRPr="00D23760">
        <w:rPr>
          <w:rFonts w:eastAsiaTheme="minorHAnsi"/>
        </w:rPr>
        <w:t xml:space="preserve"> </w:t>
      </w:r>
      <w:proofErr w:type="gramStart"/>
      <w:r w:rsidRPr="00D23760">
        <w:rPr>
          <w:rFonts w:eastAsiaTheme="minorHAnsi"/>
        </w:rPr>
        <w:t>275.panta</w:t>
      </w:r>
      <w:proofErr w:type="gramEnd"/>
      <w:r w:rsidRPr="00D23760">
        <w:rPr>
          <w:rFonts w:eastAsiaTheme="minorHAnsi"/>
        </w:rPr>
        <w:t xml:space="preserve"> otrajā daļā </w:t>
      </w:r>
      <w:r w:rsidRPr="00D23760">
        <w:rPr>
          <w:color w:val="000000" w:themeColor="text1"/>
        </w:rPr>
        <w:t>paredzētajos noziedzīgajos nodarījumos (noziegumi Nr. </w:t>
      </w:r>
      <w:r w:rsidR="001B47D0" w:rsidRPr="00D23760">
        <w:rPr>
          <w:color w:val="000000" w:themeColor="text1"/>
        </w:rPr>
        <w:t>2, 5, 9-11, 13</w:t>
      </w:r>
      <w:r w:rsidR="00B672CB" w:rsidRPr="00D23760">
        <w:rPr>
          <w:color w:val="000000" w:themeColor="text1"/>
        </w:rPr>
        <w:t>-20</w:t>
      </w:r>
      <w:r w:rsidR="001B47D0" w:rsidRPr="00D23760">
        <w:rPr>
          <w:color w:val="000000" w:themeColor="text1"/>
        </w:rPr>
        <w:t xml:space="preserve">, </w:t>
      </w:r>
      <w:r w:rsidR="00F663D0" w:rsidRPr="00D23760">
        <w:rPr>
          <w:color w:val="000000" w:themeColor="text1"/>
        </w:rPr>
        <w:t xml:space="preserve">46-51, 53, 54, 57, </w:t>
      </w:r>
      <w:r w:rsidR="00B672CB" w:rsidRPr="00D23760">
        <w:rPr>
          <w:color w:val="000000" w:themeColor="text1"/>
        </w:rPr>
        <w:t xml:space="preserve">58, </w:t>
      </w:r>
      <w:r w:rsidR="00F30A6F" w:rsidRPr="00D23760">
        <w:rPr>
          <w:color w:val="000000" w:themeColor="text1"/>
        </w:rPr>
        <w:t>61</w:t>
      </w:r>
      <w:r w:rsidR="00B672CB" w:rsidRPr="00D23760">
        <w:rPr>
          <w:color w:val="000000" w:themeColor="text1"/>
        </w:rPr>
        <w:t>-66</w:t>
      </w:r>
      <w:r w:rsidR="001B47D0" w:rsidRPr="00D23760">
        <w:rPr>
          <w:color w:val="000000" w:themeColor="text1"/>
        </w:rPr>
        <w:t>)</w:t>
      </w:r>
      <w:r w:rsidRPr="00D23760">
        <w:rPr>
          <w:color w:val="000000" w:themeColor="text1"/>
        </w:rPr>
        <w:t xml:space="preserve"> un sodīta, piemērojot Krimināllikuma 49.</w:t>
      </w:r>
      <w:r w:rsidRPr="00D23760">
        <w:rPr>
          <w:color w:val="000000" w:themeColor="text1"/>
          <w:vertAlign w:val="superscript"/>
        </w:rPr>
        <w:t>1</w:t>
      </w:r>
      <w:r w:rsidRPr="00D23760">
        <w:rPr>
          <w:color w:val="000000" w:themeColor="text1"/>
        </w:rPr>
        <w:t>panta pirmās daļas 1.punktu</w:t>
      </w:r>
      <w:r w:rsidR="00B672CB" w:rsidRPr="00D23760">
        <w:rPr>
          <w:color w:val="000000" w:themeColor="text1"/>
        </w:rPr>
        <w:t>.</w:t>
      </w:r>
    </w:p>
    <w:p w14:paraId="3766D52A" w14:textId="7ADE4627" w:rsidR="007B7FBB" w:rsidRPr="00D23760" w:rsidRDefault="007B7FBB" w:rsidP="00C81BC2">
      <w:pPr>
        <w:spacing w:line="276" w:lineRule="auto"/>
        <w:ind w:firstLine="709"/>
        <w:jc w:val="both"/>
        <w:rPr>
          <w:color w:val="000000" w:themeColor="text1"/>
        </w:rPr>
      </w:pPr>
      <w:r w:rsidRPr="00D23760">
        <w:rPr>
          <w:color w:val="000000" w:themeColor="text1"/>
        </w:rPr>
        <w:t>Saskaņā ar Kri</w:t>
      </w:r>
      <w:r w:rsidR="00A975D8">
        <w:rPr>
          <w:color w:val="000000" w:themeColor="text1"/>
        </w:rPr>
        <w:t xml:space="preserve">mināllikuma </w:t>
      </w:r>
      <w:proofErr w:type="gramStart"/>
      <w:r w:rsidR="00A975D8">
        <w:rPr>
          <w:color w:val="000000" w:themeColor="text1"/>
        </w:rPr>
        <w:t>50.panta</w:t>
      </w:r>
      <w:proofErr w:type="gramEnd"/>
      <w:r w:rsidR="00A975D8">
        <w:rPr>
          <w:color w:val="000000" w:themeColor="text1"/>
        </w:rPr>
        <w:t xml:space="preserve"> pirmo daļu, </w:t>
      </w:r>
      <w:r w:rsidR="00A975D8" w:rsidRPr="005D1A9D">
        <w:rPr>
          <w:color w:val="000000" w:themeColor="text1"/>
        </w:rPr>
        <w:t>daļē</w:t>
      </w:r>
      <w:r w:rsidR="00A975D8">
        <w:rPr>
          <w:color w:val="000000" w:themeColor="text1"/>
        </w:rPr>
        <w:t xml:space="preserve">ji saskaitot piespriestos sodus, </w:t>
      </w:r>
      <w:r w:rsidRPr="00D23760">
        <w:rPr>
          <w:color w:val="000000" w:themeColor="text1"/>
        </w:rPr>
        <w:t xml:space="preserve">galīgais sods </w:t>
      </w:r>
      <w:r w:rsidR="002949DB">
        <w:rPr>
          <w:color w:val="000000" w:themeColor="text1"/>
        </w:rPr>
        <w:t>[pers. F]</w:t>
      </w:r>
      <w:r w:rsidRPr="00D23760">
        <w:t xml:space="preserve"> </w:t>
      </w:r>
      <w:r w:rsidR="00CB0CAB">
        <w:rPr>
          <w:color w:val="000000" w:themeColor="text1"/>
        </w:rPr>
        <w:t>noteikts</w:t>
      </w:r>
      <w:r w:rsidRPr="00D23760">
        <w:rPr>
          <w:color w:val="000000" w:themeColor="text1"/>
        </w:rPr>
        <w:t xml:space="preserve"> brīvības atņemšana </w:t>
      </w:r>
      <w:r w:rsidR="00CB0CAB">
        <w:rPr>
          <w:rFonts w:eastAsiaTheme="minorHAnsi"/>
        </w:rPr>
        <w:t xml:space="preserve">uz 2 gadiem 6 </w:t>
      </w:r>
      <w:r w:rsidR="001B47D0" w:rsidRPr="00D23760">
        <w:rPr>
          <w:rFonts w:eastAsiaTheme="minorHAnsi"/>
        </w:rPr>
        <w:t>mēnešiem.</w:t>
      </w:r>
    </w:p>
    <w:p w14:paraId="3185CE89" w14:textId="37B4DD84" w:rsidR="00535069" w:rsidRPr="00D23760" w:rsidRDefault="007B7FBB" w:rsidP="00C81BC2">
      <w:pPr>
        <w:widowControl w:val="0"/>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46716F">
        <w:rPr>
          <w:color w:val="000000" w:themeColor="text1"/>
        </w:rPr>
        <w:t>[pers. F]</w:t>
      </w:r>
      <w:r w:rsidR="001B47D0" w:rsidRPr="00D23760">
        <w:t xml:space="preserve"> </w:t>
      </w:r>
      <w:r w:rsidRPr="00D23760">
        <w:rPr>
          <w:color w:val="000000" w:themeColor="text1"/>
        </w:rPr>
        <w:t xml:space="preserve">noteikts </w:t>
      </w:r>
      <w:r w:rsidR="009D6444" w:rsidRPr="00D23760">
        <w:rPr>
          <w:color w:val="000000" w:themeColor="text1"/>
        </w:rPr>
        <w:t>nosacīti</w:t>
      </w:r>
      <w:r w:rsidRPr="00D23760">
        <w:rPr>
          <w:color w:val="000000" w:themeColor="text1"/>
        </w:rPr>
        <w:t xml:space="preserve"> ar pārbaudes laiku uz </w:t>
      </w:r>
      <w:r w:rsidR="00CB0CAB">
        <w:rPr>
          <w:rFonts w:eastAsiaTheme="minorHAnsi"/>
        </w:rPr>
        <w:t xml:space="preserve">2 gadiem 6 </w:t>
      </w:r>
      <w:r w:rsidR="001B47D0" w:rsidRPr="00D23760">
        <w:rPr>
          <w:rFonts w:eastAsiaTheme="minorHAnsi"/>
        </w:rPr>
        <w:t>mēnešiem.</w:t>
      </w:r>
    </w:p>
    <w:p w14:paraId="1084354B" w14:textId="4B13A765" w:rsidR="00EA475F" w:rsidRPr="00D23760" w:rsidRDefault="00EA475F" w:rsidP="00C81BC2">
      <w:pPr>
        <w:widowControl w:val="0"/>
        <w:spacing w:line="276" w:lineRule="auto"/>
        <w:ind w:firstLine="709"/>
        <w:jc w:val="both"/>
        <w:rPr>
          <w:rFonts w:eastAsiaTheme="minorHAnsi"/>
        </w:rPr>
      </w:pPr>
      <w:r w:rsidRPr="00D23760">
        <w:t xml:space="preserve">Atcelti </w:t>
      </w:r>
      <w:r w:rsidR="002949DB">
        <w:rPr>
          <w:color w:val="000000" w:themeColor="text1"/>
        </w:rPr>
        <w:t>[pers. F]</w:t>
      </w:r>
      <w:r w:rsidRPr="00D23760">
        <w:t xml:space="preserve"> piemērotie drošības līdzekļi – uzturēšanās noteiktā dz</w:t>
      </w:r>
      <w:r w:rsidR="00F13001" w:rsidRPr="00D23760">
        <w:t>īves</w:t>
      </w:r>
      <w:r w:rsidRPr="00D23760">
        <w:t xml:space="preserve">vietā un aizliegums izbraukt no valsts. </w:t>
      </w:r>
    </w:p>
    <w:p w14:paraId="39797A97" w14:textId="1CBC746D" w:rsidR="00F54A22" w:rsidRPr="00D23760" w:rsidRDefault="001B47D0" w:rsidP="00C81BC2">
      <w:pPr>
        <w:spacing w:line="276" w:lineRule="auto"/>
        <w:ind w:firstLine="709"/>
        <w:jc w:val="both"/>
      </w:pPr>
      <w:r w:rsidRPr="00D23760">
        <w:rPr>
          <w:rFonts w:eastAsiaTheme="minorHAnsi"/>
        </w:rPr>
        <w:t xml:space="preserve">[1.4] </w:t>
      </w:r>
      <w:r w:rsidR="002949DB">
        <w:rPr>
          <w:rFonts w:eastAsiaTheme="minorHAnsi"/>
        </w:rPr>
        <w:t>[Pers. G]</w:t>
      </w:r>
      <w:r w:rsidRPr="00D23760">
        <w:rPr>
          <w:rFonts w:eastAsiaTheme="minorHAnsi"/>
        </w:rPr>
        <w:t xml:space="preserve">, </w:t>
      </w:r>
      <w:r w:rsidRPr="00D23760">
        <w:t xml:space="preserve">personas kods </w:t>
      </w:r>
      <w:r w:rsidR="002949DB">
        <w:t>[..]</w:t>
      </w:r>
      <w:r w:rsidRPr="00D23760">
        <w:t>,</w:t>
      </w:r>
    </w:p>
    <w:p w14:paraId="1E085F5B" w14:textId="066985FF" w:rsidR="00784CC6" w:rsidRPr="00D23760" w:rsidRDefault="001B47D0" w:rsidP="00C81BC2">
      <w:pPr>
        <w:widowControl w:val="0"/>
        <w:spacing w:line="276" w:lineRule="auto"/>
        <w:ind w:firstLine="709"/>
        <w:jc w:val="both"/>
        <w:rPr>
          <w:color w:val="000000" w:themeColor="text1"/>
        </w:rPr>
      </w:pPr>
      <w:r w:rsidRPr="00D23760">
        <w:t xml:space="preserve"> </w:t>
      </w:r>
      <w:r w:rsidR="00F54A22" w:rsidRPr="00D23760">
        <w:t xml:space="preserve">atzīta par vainīgu Krimināllikuma </w:t>
      </w:r>
      <w:proofErr w:type="gramStart"/>
      <w:r w:rsidR="00F54A22" w:rsidRPr="00D23760">
        <w:t>177.panta</w:t>
      </w:r>
      <w:proofErr w:type="gramEnd"/>
      <w:r w:rsidR="00F54A22" w:rsidRPr="00D23760">
        <w:t xml:space="preserve"> otrajā daļā </w:t>
      </w:r>
      <w:r w:rsidR="004B29B4" w:rsidRPr="00D23760">
        <w:rPr>
          <w:color w:val="000000" w:themeColor="text1"/>
        </w:rPr>
        <w:t>paredzētaj</w:t>
      </w:r>
      <w:r w:rsidR="004A11BE">
        <w:rPr>
          <w:color w:val="000000" w:themeColor="text1"/>
        </w:rPr>
        <w:t>os noziedzīgajos nodarījumos</w:t>
      </w:r>
      <w:r w:rsidR="00F54A22" w:rsidRPr="00D23760">
        <w:rPr>
          <w:color w:val="000000" w:themeColor="text1"/>
        </w:rPr>
        <w:t xml:space="preserve"> (noziegum</w:t>
      </w:r>
      <w:r w:rsidR="00CB0CAB">
        <w:rPr>
          <w:color w:val="000000" w:themeColor="text1"/>
        </w:rPr>
        <w:t>i</w:t>
      </w:r>
      <w:r w:rsidR="004B29B4" w:rsidRPr="00D23760">
        <w:rPr>
          <w:color w:val="000000" w:themeColor="text1"/>
        </w:rPr>
        <w:t xml:space="preserve"> </w:t>
      </w:r>
      <w:r w:rsidR="00F54A22" w:rsidRPr="00D23760">
        <w:rPr>
          <w:color w:val="000000" w:themeColor="text1"/>
        </w:rPr>
        <w:t>Nr. </w:t>
      </w:r>
      <w:r w:rsidR="004B29B4" w:rsidRPr="00D23760">
        <w:rPr>
          <w:color w:val="000000" w:themeColor="text1"/>
        </w:rPr>
        <w:t>12</w:t>
      </w:r>
      <w:r w:rsidR="00B672CB" w:rsidRPr="00D23760">
        <w:rPr>
          <w:color w:val="000000" w:themeColor="text1"/>
        </w:rPr>
        <w:t>, 22, 26, 56, 59, 60</w:t>
      </w:r>
      <w:r w:rsidR="00F54A22" w:rsidRPr="00D23760">
        <w:rPr>
          <w:color w:val="000000" w:themeColor="text1"/>
        </w:rPr>
        <w:t>) un sodīta, piemērojot Krimināllikuma 49.</w:t>
      </w:r>
      <w:r w:rsidR="00F54A22" w:rsidRPr="00D23760">
        <w:rPr>
          <w:color w:val="000000" w:themeColor="text1"/>
          <w:vertAlign w:val="superscript"/>
        </w:rPr>
        <w:t>1</w:t>
      </w:r>
      <w:r w:rsidR="00F54A22" w:rsidRPr="00D23760">
        <w:rPr>
          <w:color w:val="000000" w:themeColor="text1"/>
        </w:rPr>
        <w:t>panta pirmās daļas 1.punktu;</w:t>
      </w:r>
    </w:p>
    <w:p w14:paraId="58C53E6F" w14:textId="0944D4D5" w:rsidR="00F54A22" w:rsidRPr="00D23760" w:rsidRDefault="00F54A22" w:rsidP="00C81BC2">
      <w:pPr>
        <w:spacing w:line="276" w:lineRule="auto"/>
        <w:ind w:firstLine="709"/>
        <w:jc w:val="both"/>
        <w:rPr>
          <w:color w:val="000000" w:themeColor="text1"/>
        </w:rPr>
      </w:pPr>
      <w:r w:rsidRPr="00D23760">
        <w:t>atzīta par vainīgu</w:t>
      </w:r>
      <w:r w:rsidR="00B02115" w:rsidRPr="00D23760">
        <w:t xml:space="preserve"> </w:t>
      </w:r>
      <w:r w:rsidRPr="00D23760">
        <w:t>Krimināllikuma</w:t>
      </w:r>
      <w:r w:rsidRPr="00D23760">
        <w:rPr>
          <w:rFonts w:eastAsiaTheme="minorHAnsi"/>
        </w:rPr>
        <w:t xml:space="preserve"> </w:t>
      </w:r>
      <w:proofErr w:type="gramStart"/>
      <w:r w:rsidRPr="00D23760">
        <w:rPr>
          <w:rFonts w:eastAsiaTheme="minorHAnsi"/>
        </w:rPr>
        <w:t>15.panta</w:t>
      </w:r>
      <w:proofErr w:type="gramEnd"/>
      <w:r w:rsidRPr="00D23760">
        <w:rPr>
          <w:rFonts w:eastAsiaTheme="minorHAnsi"/>
        </w:rPr>
        <w:t xml:space="preserve"> ceturtajā daļā un </w:t>
      </w:r>
      <w:r w:rsidRPr="00D23760">
        <w:t xml:space="preserve">177.panta otrajā daļā </w:t>
      </w:r>
      <w:r w:rsidRPr="00D23760">
        <w:rPr>
          <w:color w:val="000000" w:themeColor="text1"/>
        </w:rPr>
        <w:t>paredzētajos nozie</w:t>
      </w:r>
      <w:r w:rsidR="004B29B4" w:rsidRPr="00D23760">
        <w:rPr>
          <w:color w:val="000000" w:themeColor="text1"/>
        </w:rPr>
        <w:t>dzīgajos nod</w:t>
      </w:r>
      <w:r w:rsidR="00B61D93" w:rsidRPr="00D23760">
        <w:rPr>
          <w:color w:val="000000" w:themeColor="text1"/>
        </w:rPr>
        <w:t>arījumos (noziegumi Nr. 23-</w:t>
      </w:r>
      <w:r w:rsidR="004B29B4" w:rsidRPr="00D23760">
        <w:rPr>
          <w:color w:val="000000" w:themeColor="text1"/>
        </w:rPr>
        <w:t>25</w:t>
      </w:r>
      <w:r w:rsidRPr="00D23760">
        <w:rPr>
          <w:color w:val="000000" w:themeColor="text1"/>
        </w:rPr>
        <w:t>) un, piemērojot Krimināllikuma 49.</w:t>
      </w:r>
      <w:r w:rsidRPr="00D23760">
        <w:rPr>
          <w:color w:val="000000" w:themeColor="text1"/>
          <w:vertAlign w:val="superscript"/>
        </w:rPr>
        <w:t>1</w:t>
      </w:r>
      <w:r w:rsidRPr="00D23760">
        <w:rPr>
          <w:color w:val="000000" w:themeColor="text1"/>
        </w:rPr>
        <w:t>panta pirmās daļas 1.punktu;</w:t>
      </w:r>
    </w:p>
    <w:p w14:paraId="6CF3C777" w14:textId="52000A10" w:rsidR="00F54A22" w:rsidRPr="00D23760" w:rsidRDefault="00F54A22" w:rsidP="00C81BC2">
      <w:pPr>
        <w:spacing w:line="276" w:lineRule="auto"/>
        <w:ind w:firstLine="709"/>
        <w:jc w:val="both"/>
        <w:rPr>
          <w:color w:val="000000" w:themeColor="text1"/>
        </w:rPr>
      </w:pPr>
      <w:r w:rsidRPr="00D23760">
        <w:t>atzīta par vainīgu</w:t>
      </w:r>
      <w:r w:rsidR="00B61D93" w:rsidRPr="00D23760">
        <w:t xml:space="preserve"> </w:t>
      </w:r>
      <w:r w:rsidRPr="00D23760">
        <w:t>Krimināllikuma</w:t>
      </w:r>
      <w:r w:rsidRPr="00D23760">
        <w:rPr>
          <w:rFonts w:eastAsiaTheme="minorHAnsi"/>
        </w:rPr>
        <w:t xml:space="preserve"> </w:t>
      </w:r>
      <w:proofErr w:type="gramStart"/>
      <w:r w:rsidRPr="00D23760">
        <w:rPr>
          <w:rFonts w:eastAsiaTheme="minorHAnsi"/>
        </w:rPr>
        <w:t>275.panta</w:t>
      </w:r>
      <w:proofErr w:type="gramEnd"/>
      <w:r w:rsidRPr="00D23760">
        <w:rPr>
          <w:rFonts w:eastAsiaTheme="minorHAnsi"/>
        </w:rPr>
        <w:t xml:space="preserve"> otrajā daļā </w:t>
      </w:r>
      <w:r w:rsidRPr="00D23760">
        <w:rPr>
          <w:color w:val="000000" w:themeColor="text1"/>
        </w:rPr>
        <w:t>paredzētajos noziedzīgajos nodarījumos (noziegumi Nr. </w:t>
      </w:r>
      <w:r w:rsidR="00B61D93" w:rsidRPr="00D23760">
        <w:rPr>
          <w:color w:val="000000" w:themeColor="text1"/>
        </w:rPr>
        <w:t>12, 2</w:t>
      </w:r>
      <w:r w:rsidR="008A27F3" w:rsidRPr="00D23760">
        <w:rPr>
          <w:color w:val="000000" w:themeColor="text1"/>
        </w:rPr>
        <w:t>2</w:t>
      </w:r>
      <w:r w:rsidR="00B61D93" w:rsidRPr="00D23760">
        <w:rPr>
          <w:color w:val="000000" w:themeColor="text1"/>
        </w:rPr>
        <w:t>-2</w:t>
      </w:r>
      <w:r w:rsidR="008A27F3" w:rsidRPr="00D23760">
        <w:rPr>
          <w:color w:val="000000" w:themeColor="text1"/>
        </w:rPr>
        <w:t>6, 56, 59, 60</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r w:rsidR="008A27F3" w:rsidRPr="00D23760">
        <w:rPr>
          <w:color w:val="000000" w:themeColor="text1"/>
        </w:rPr>
        <w:t>.</w:t>
      </w:r>
    </w:p>
    <w:p w14:paraId="5F380FB9" w14:textId="3662218D" w:rsidR="00F54A22" w:rsidRPr="005D45DD" w:rsidRDefault="00F54A22" w:rsidP="00C81BC2">
      <w:pPr>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5D45DD">
        <w:rPr>
          <w:color w:val="000000" w:themeColor="text1"/>
        </w:rPr>
        <w:t xml:space="preserve">, </w:t>
      </w:r>
      <w:r w:rsidR="005D45DD" w:rsidRPr="005D1A9D">
        <w:rPr>
          <w:color w:val="000000" w:themeColor="text1"/>
        </w:rPr>
        <w:t>daļē</w:t>
      </w:r>
      <w:r w:rsidR="005D45DD">
        <w:rPr>
          <w:color w:val="000000" w:themeColor="text1"/>
        </w:rPr>
        <w:t>ji saskaitot piespriestos sodus,</w:t>
      </w:r>
      <w:r w:rsidRPr="00D23760">
        <w:rPr>
          <w:color w:val="000000" w:themeColor="text1"/>
        </w:rPr>
        <w:t xml:space="preserve"> galīgais sods </w:t>
      </w:r>
      <w:r w:rsidR="002949DB">
        <w:rPr>
          <w:color w:val="000000" w:themeColor="text1"/>
        </w:rPr>
        <w:t>[pers. G]</w:t>
      </w:r>
      <w:r w:rsidRPr="00D23760">
        <w:t xml:space="preserve"> </w:t>
      </w:r>
      <w:r w:rsidR="00CB0CAB">
        <w:rPr>
          <w:color w:val="000000" w:themeColor="text1"/>
        </w:rPr>
        <w:t>noteikts</w:t>
      </w:r>
      <w:r w:rsidRPr="00D23760">
        <w:rPr>
          <w:color w:val="000000" w:themeColor="text1"/>
        </w:rPr>
        <w:t xml:space="preserve"> brīvības atņemšana </w:t>
      </w:r>
      <w:r w:rsidRPr="00D23760">
        <w:rPr>
          <w:rFonts w:eastAsiaTheme="minorHAnsi"/>
        </w:rPr>
        <w:t xml:space="preserve">uz </w:t>
      </w:r>
      <w:r w:rsidR="00CB0CAB">
        <w:rPr>
          <w:rFonts w:eastAsiaTheme="minorHAnsi"/>
        </w:rPr>
        <w:t xml:space="preserve">1 gadu 10 </w:t>
      </w:r>
      <w:r w:rsidR="00967680" w:rsidRPr="00D23760">
        <w:rPr>
          <w:rFonts w:eastAsiaTheme="minorHAnsi"/>
        </w:rPr>
        <w:t>mēnešiem.</w:t>
      </w:r>
    </w:p>
    <w:p w14:paraId="04C010D7" w14:textId="0157D838" w:rsidR="00F54A22" w:rsidRPr="00D23760" w:rsidRDefault="00F54A22" w:rsidP="00C81BC2">
      <w:pPr>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2949DB">
        <w:rPr>
          <w:color w:val="000000" w:themeColor="text1"/>
        </w:rPr>
        <w:t>[pers. G]</w:t>
      </w:r>
      <w:r w:rsidRPr="00D23760">
        <w:rPr>
          <w:color w:val="000000" w:themeColor="text1"/>
        </w:rPr>
        <w:t xml:space="preserve"> noteikts </w:t>
      </w:r>
      <w:r w:rsidR="009D6444" w:rsidRPr="00D23760">
        <w:rPr>
          <w:color w:val="000000" w:themeColor="text1"/>
        </w:rPr>
        <w:t>nosacīti</w:t>
      </w:r>
      <w:r w:rsidRPr="00D23760">
        <w:rPr>
          <w:color w:val="000000" w:themeColor="text1"/>
        </w:rPr>
        <w:t xml:space="preserve"> ar pārbaudes laiku uz </w:t>
      </w:r>
      <w:r w:rsidR="00CB0CAB">
        <w:rPr>
          <w:rFonts w:eastAsiaTheme="minorHAnsi"/>
        </w:rPr>
        <w:t xml:space="preserve">1 gadu 10 </w:t>
      </w:r>
      <w:r w:rsidR="00967680" w:rsidRPr="00D23760">
        <w:rPr>
          <w:rFonts w:eastAsiaTheme="minorHAnsi"/>
        </w:rPr>
        <w:t>mēnešiem.</w:t>
      </w:r>
    </w:p>
    <w:p w14:paraId="472874D8" w14:textId="240DF3E1" w:rsidR="00535069" w:rsidRPr="00D23760" w:rsidRDefault="00535069" w:rsidP="00C81BC2">
      <w:pPr>
        <w:tabs>
          <w:tab w:val="left" w:pos="1710"/>
        </w:tabs>
        <w:spacing w:line="276" w:lineRule="auto"/>
        <w:ind w:firstLine="709"/>
        <w:jc w:val="both"/>
        <w:rPr>
          <w:rFonts w:eastAsiaTheme="minorHAnsi"/>
        </w:rPr>
      </w:pPr>
      <w:r w:rsidRPr="00D23760">
        <w:t xml:space="preserve">Atcelts </w:t>
      </w:r>
      <w:r w:rsidR="002949DB">
        <w:rPr>
          <w:color w:val="000000" w:themeColor="text1"/>
        </w:rPr>
        <w:t>[pers. G]</w:t>
      </w:r>
      <w:r w:rsidRPr="00D23760">
        <w:rPr>
          <w:color w:val="000000" w:themeColor="text1"/>
        </w:rPr>
        <w:t xml:space="preserve"> </w:t>
      </w:r>
      <w:r w:rsidRPr="00D23760">
        <w:t xml:space="preserve">piemērotais drošības līdzeklis – </w:t>
      </w:r>
      <w:r w:rsidRPr="00D23760">
        <w:rPr>
          <w:rFonts w:eastAsiaTheme="minorHAnsi"/>
        </w:rPr>
        <w:t>nodošana policijas uzraudzībā.</w:t>
      </w:r>
    </w:p>
    <w:p w14:paraId="6FF06808" w14:textId="046D9F96" w:rsidR="0095416A" w:rsidRPr="00D23760" w:rsidRDefault="00967680" w:rsidP="00C81BC2">
      <w:pPr>
        <w:spacing w:line="276" w:lineRule="auto"/>
        <w:ind w:firstLine="709"/>
        <w:jc w:val="both"/>
      </w:pPr>
      <w:r w:rsidRPr="00D23760">
        <w:rPr>
          <w:rFonts w:eastAsiaTheme="minorHAnsi"/>
        </w:rPr>
        <w:t xml:space="preserve">[1.5] </w:t>
      </w:r>
      <w:r w:rsidR="00146BBD">
        <w:rPr>
          <w:rFonts w:eastAsiaTheme="minorHAnsi"/>
        </w:rPr>
        <w:t>[Pers. H]</w:t>
      </w:r>
      <w:r w:rsidR="0095416A" w:rsidRPr="00D23760">
        <w:rPr>
          <w:rFonts w:eastAsiaTheme="minorHAnsi"/>
        </w:rPr>
        <w:t xml:space="preserve"> (</w:t>
      </w:r>
      <w:r w:rsidR="004C305C" w:rsidRPr="00D23760">
        <w:rPr>
          <w:rFonts w:eastAsiaTheme="minorHAnsi"/>
        </w:rPr>
        <w:t xml:space="preserve">pirms uzvārda maiņas </w:t>
      </w:r>
      <w:r w:rsidR="00020B32" w:rsidRPr="00D23760">
        <w:rPr>
          <w:rFonts w:eastAsiaTheme="minorHAnsi"/>
        </w:rPr>
        <w:t xml:space="preserve">— </w:t>
      </w:r>
      <w:r w:rsidR="00146BBD">
        <w:rPr>
          <w:rFonts w:eastAsiaTheme="minorHAnsi"/>
        </w:rPr>
        <w:t>[Uzvārds]</w:t>
      </w:r>
      <w:r w:rsidR="0095416A" w:rsidRPr="00D23760">
        <w:rPr>
          <w:rFonts w:eastAsiaTheme="minorHAnsi"/>
        </w:rPr>
        <w:t>)</w:t>
      </w:r>
      <w:r w:rsidRPr="00D23760">
        <w:rPr>
          <w:rFonts w:eastAsiaTheme="minorHAnsi"/>
        </w:rPr>
        <w:t xml:space="preserve">, </w:t>
      </w:r>
      <w:r w:rsidRPr="00D23760">
        <w:t xml:space="preserve">personas kods </w:t>
      </w:r>
      <w:r w:rsidR="00146BBD">
        <w:t>[..]</w:t>
      </w:r>
      <w:r w:rsidR="0095416A" w:rsidRPr="00D23760">
        <w:t>,</w:t>
      </w:r>
    </w:p>
    <w:p w14:paraId="73BA7801" w14:textId="3E5480B3" w:rsidR="00784CC6" w:rsidRPr="00D23760" w:rsidRDefault="00784CC6" w:rsidP="00C81BC2">
      <w:pPr>
        <w:widowControl w:val="0"/>
        <w:spacing w:line="276" w:lineRule="auto"/>
        <w:ind w:firstLine="709"/>
        <w:jc w:val="both"/>
        <w:rPr>
          <w:color w:val="000000" w:themeColor="text1"/>
        </w:rPr>
      </w:pPr>
      <w:r w:rsidRPr="00D23760">
        <w:t xml:space="preserve">atzīta par vainīgu Krimināllikuma </w:t>
      </w:r>
      <w:proofErr w:type="gramStart"/>
      <w:r w:rsidRPr="00D23760">
        <w:t>177.panta</w:t>
      </w:r>
      <w:proofErr w:type="gramEnd"/>
      <w:r w:rsidRPr="00D23760">
        <w:t xml:space="preserve"> otrajā daļā </w:t>
      </w:r>
      <w:r w:rsidR="00D80255" w:rsidRPr="00D23760">
        <w:rPr>
          <w:color w:val="000000" w:themeColor="text1"/>
        </w:rPr>
        <w:t>paredzētajos noziedzīgajos nodarījumos (noziegumi Nr. 21, 27, 28, 30, 35, 36</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p>
    <w:p w14:paraId="141E5F71" w14:textId="77777777" w:rsidR="00136070" w:rsidRDefault="00784CC6" w:rsidP="00C81BC2">
      <w:pPr>
        <w:widowControl w:val="0"/>
        <w:spacing w:line="276" w:lineRule="auto"/>
        <w:ind w:firstLine="709"/>
        <w:jc w:val="both"/>
        <w:rPr>
          <w:color w:val="000000" w:themeColor="text1"/>
        </w:rPr>
      </w:pPr>
      <w:r w:rsidRPr="00D23760">
        <w:t>atzīta par vainīgu Krimināllikuma</w:t>
      </w:r>
      <w:r w:rsidRPr="00D23760">
        <w:rPr>
          <w:rFonts w:eastAsiaTheme="minorHAnsi"/>
        </w:rPr>
        <w:t xml:space="preserve"> </w:t>
      </w:r>
      <w:proofErr w:type="gramStart"/>
      <w:r w:rsidRPr="00D23760">
        <w:rPr>
          <w:rFonts w:eastAsiaTheme="minorHAnsi"/>
        </w:rPr>
        <w:t>275.panta</w:t>
      </w:r>
      <w:proofErr w:type="gramEnd"/>
      <w:r w:rsidRPr="00D23760">
        <w:rPr>
          <w:rFonts w:eastAsiaTheme="minorHAnsi"/>
        </w:rPr>
        <w:t xml:space="preserve"> otrajā daļā </w:t>
      </w:r>
      <w:r w:rsidRPr="00D23760">
        <w:rPr>
          <w:color w:val="000000" w:themeColor="text1"/>
        </w:rPr>
        <w:t>paredzētajos noziedzīgajos nodarījumos (noziegumi Nr. </w:t>
      </w:r>
      <w:r w:rsidR="00D80255" w:rsidRPr="00D23760">
        <w:rPr>
          <w:color w:val="000000" w:themeColor="text1"/>
        </w:rPr>
        <w:t>21, 27, 28, 30, 35, 36</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r w:rsidR="00D80255" w:rsidRPr="00D23760">
        <w:rPr>
          <w:color w:val="000000" w:themeColor="text1"/>
        </w:rPr>
        <w:t>.</w:t>
      </w:r>
    </w:p>
    <w:p w14:paraId="1CB255E8" w14:textId="36FC4800" w:rsidR="003B1F73" w:rsidRDefault="00784CC6" w:rsidP="00C81BC2">
      <w:pPr>
        <w:widowControl w:val="0"/>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5D45DD">
        <w:rPr>
          <w:color w:val="000000" w:themeColor="text1"/>
        </w:rPr>
        <w:t xml:space="preserve">, </w:t>
      </w:r>
      <w:r w:rsidR="005D45DD" w:rsidRPr="005D1A9D">
        <w:rPr>
          <w:color w:val="000000" w:themeColor="text1"/>
        </w:rPr>
        <w:t>daļē</w:t>
      </w:r>
      <w:r w:rsidR="005D45DD">
        <w:rPr>
          <w:color w:val="000000" w:themeColor="text1"/>
        </w:rPr>
        <w:t>ji saskaitot piespriestos sodus,</w:t>
      </w:r>
      <w:r w:rsidRPr="00D23760">
        <w:rPr>
          <w:color w:val="000000" w:themeColor="text1"/>
        </w:rPr>
        <w:t xml:space="preserve"> galīgais sods </w:t>
      </w:r>
      <w:r w:rsidR="00146BBD">
        <w:rPr>
          <w:color w:val="000000" w:themeColor="text1"/>
        </w:rPr>
        <w:t>[pers. H]</w:t>
      </w:r>
      <w:r w:rsidRPr="00D23760">
        <w:t xml:space="preserve"> </w:t>
      </w:r>
      <w:r w:rsidR="00CB0CAB">
        <w:rPr>
          <w:color w:val="000000" w:themeColor="text1"/>
        </w:rPr>
        <w:t>noteikts</w:t>
      </w:r>
      <w:r w:rsidRPr="00D23760">
        <w:rPr>
          <w:color w:val="000000" w:themeColor="text1"/>
        </w:rPr>
        <w:t xml:space="preserve"> brīvības atņemšana </w:t>
      </w:r>
      <w:r w:rsidRPr="00D23760">
        <w:rPr>
          <w:rFonts w:eastAsiaTheme="minorHAnsi"/>
        </w:rPr>
        <w:t xml:space="preserve">uz </w:t>
      </w:r>
      <w:r w:rsidR="00CB0CAB">
        <w:rPr>
          <w:rFonts w:eastAsiaTheme="minorHAnsi"/>
        </w:rPr>
        <w:t xml:space="preserve">1 gadu 2 </w:t>
      </w:r>
      <w:r w:rsidR="00D80255" w:rsidRPr="00D23760">
        <w:rPr>
          <w:rFonts w:eastAsiaTheme="minorHAnsi"/>
        </w:rPr>
        <w:t>mēnešiem.</w:t>
      </w:r>
    </w:p>
    <w:p w14:paraId="2A49C08D" w14:textId="58D37B7F" w:rsidR="00784CC6" w:rsidRPr="00D23760" w:rsidRDefault="00784CC6" w:rsidP="00C81BC2">
      <w:pPr>
        <w:widowControl w:val="0"/>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146BBD">
        <w:rPr>
          <w:color w:val="000000" w:themeColor="text1"/>
        </w:rPr>
        <w:t>[pers. </w:t>
      </w:r>
      <w:r w:rsidR="00146BBD">
        <w:t>H]</w:t>
      </w:r>
      <w:r w:rsidR="00B454B0" w:rsidRPr="00D23760">
        <w:t xml:space="preserve"> </w:t>
      </w:r>
      <w:r w:rsidRPr="00D23760">
        <w:rPr>
          <w:color w:val="000000" w:themeColor="text1"/>
        </w:rPr>
        <w:t xml:space="preserve">noteikts </w:t>
      </w:r>
      <w:r w:rsidR="009D6444" w:rsidRPr="00D23760">
        <w:rPr>
          <w:color w:val="000000" w:themeColor="text1"/>
        </w:rPr>
        <w:t>nosacīti</w:t>
      </w:r>
      <w:r w:rsidRPr="00D23760">
        <w:rPr>
          <w:color w:val="000000" w:themeColor="text1"/>
        </w:rPr>
        <w:t xml:space="preserve"> ar pārbaudes laiku uz </w:t>
      </w:r>
      <w:r w:rsidR="00CB0CAB">
        <w:rPr>
          <w:rFonts w:eastAsiaTheme="minorHAnsi"/>
        </w:rPr>
        <w:t xml:space="preserve">1 gadu 2 </w:t>
      </w:r>
      <w:r w:rsidR="00D80255" w:rsidRPr="00D23760">
        <w:rPr>
          <w:rFonts w:eastAsiaTheme="minorHAnsi"/>
        </w:rPr>
        <w:t>mēnešiem.</w:t>
      </w:r>
    </w:p>
    <w:p w14:paraId="7C3ABBEE" w14:textId="0FF800A6" w:rsidR="00451C8D" w:rsidRPr="00D23760" w:rsidRDefault="00451C8D" w:rsidP="00C81BC2">
      <w:pPr>
        <w:tabs>
          <w:tab w:val="left" w:pos="1710"/>
        </w:tabs>
        <w:spacing w:line="276" w:lineRule="auto"/>
        <w:ind w:firstLine="709"/>
        <w:jc w:val="both"/>
        <w:rPr>
          <w:rFonts w:eastAsiaTheme="minorHAnsi"/>
        </w:rPr>
      </w:pPr>
      <w:r w:rsidRPr="00D23760">
        <w:t xml:space="preserve">Atcelts </w:t>
      </w:r>
      <w:r w:rsidR="00146BBD">
        <w:rPr>
          <w:color w:val="000000" w:themeColor="text1"/>
        </w:rPr>
        <w:t>[pers. </w:t>
      </w:r>
      <w:r w:rsidR="00146BBD">
        <w:t>H]</w:t>
      </w:r>
      <w:r w:rsidRPr="00D23760">
        <w:rPr>
          <w:color w:val="000000" w:themeColor="text1"/>
        </w:rPr>
        <w:t xml:space="preserve"> </w:t>
      </w:r>
      <w:r w:rsidRPr="00D23760">
        <w:t xml:space="preserve">piemērotais drošības līdzeklis – </w:t>
      </w:r>
      <w:r w:rsidRPr="00D23760">
        <w:rPr>
          <w:rFonts w:eastAsiaTheme="minorHAnsi"/>
        </w:rPr>
        <w:t>uzturēšanās noteiktā dzīvesvietā.</w:t>
      </w:r>
    </w:p>
    <w:p w14:paraId="446D30B8" w14:textId="2A5FE06C" w:rsidR="004070B3" w:rsidRPr="00D23760" w:rsidRDefault="00451C8D" w:rsidP="00C81BC2">
      <w:pPr>
        <w:spacing w:line="276" w:lineRule="auto"/>
        <w:ind w:firstLine="709"/>
        <w:jc w:val="both"/>
      </w:pPr>
      <w:r w:rsidRPr="00D23760">
        <w:rPr>
          <w:rFonts w:eastAsiaTheme="minorHAnsi"/>
        </w:rPr>
        <w:t xml:space="preserve"> </w:t>
      </w:r>
      <w:r w:rsidR="00D80255" w:rsidRPr="00D23760">
        <w:rPr>
          <w:rFonts w:eastAsiaTheme="minorHAnsi"/>
        </w:rPr>
        <w:t xml:space="preserve">[1.6] </w:t>
      </w:r>
      <w:r w:rsidR="00146BBD">
        <w:rPr>
          <w:rFonts w:eastAsiaTheme="minorHAnsi"/>
        </w:rPr>
        <w:t>[Pers. I]</w:t>
      </w:r>
      <w:r w:rsidR="004070B3" w:rsidRPr="00D23760">
        <w:rPr>
          <w:rFonts w:eastAsiaTheme="minorHAnsi"/>
        </w:rPr>
        <w:t xml:space="preserve">, </w:t>
      </w:r>
      <w:r w:rsidR="004070B3" w:rsidRPr="00D23760">
        <w:t xml:space="preserve">personas kods </w:t>
      </w:r>
      <w:r w:rsidR="00146BBD">
        <w:t>[..]</w:t>
      </w:r>
      <w:r w:rsidR="004070B3" w:rsidRPr="00D23760">
        <w:t>,</w:t>
      </w:r>
    </w:p>
    <w:p w14:paraId="003DDA2E" w14:textId="418E8C39" w:rsidR="004070B3" w:rsidRPr="00D23760" w:rsidRDefault="004070B3" w:rsidP="00C81BC2">
      <w:pPr>
        <w:widowControl w:val="0"/>
        <w:spacing w:line="276" w:lineRule="auto"/>
        <w:ind w:firstLine="709"/>
        <w:jc w:val="both"/>
        <w:rPr>
          <w:color w:val="000000" w:themeColor="text1"/>
        </w:rPr>
      </w:pPr>
      <w:r w:rsidRPr="00D23760">
        <w:t xml:space="preserve">atzīta par vainīgu Krimināllikuma </w:t>
      </w:r>
      <w:proofErr w:type="gramStart"/>
      <w:r w:rsidRPr="00D23760">
        <w:t>177.panta</w:t>
      </w:r>
      <w:proofErr w:type="gramEnd"/>
      <w:r w:rsidRPr="00D23760">
        <w:t xml:space="preserve"> otrajā daļā </w:t>
      </w:r>
      <w:r w:rsidRPr="00D23760">
        <w:rPr>
          <w:color w:val="000000" w:themeColor="text1"/>
        </w:rPr>
        <w:t>paredzētajos noziedzīgajos nodarījumos (noziegumi Nr.</w:t>
      </w:r>
      <w:r w:rsidR="0069222E" w:rsidRPr="00D23760">
        <w:rPr>
          <w:color w:val="000000" w:themeColor="text1"/>
        </w:rPr>
        <w:t> 29, 33, 37</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p>
    <w:p w14:paraId="5FE7BB0D" w14:textId="38D2CAF2" w:rsidR="004070B3" w:rsidRPr="00D23760" w:rsidRDefault="004070B3" w:rsidP="00C81BC2">
      <w:pPr>
        <w:spacing w:line="276" w:lineRule="auto"/>
        <w:ind w:firstLine="709"/>
        <w:jc w:val="both"/>
        <w:rPr>
          <w:color w:val="000000" w:themeColor="text1"/>
        </w:rPr>
      </w:pPr>
      <w:r w:rsidRPr="00D23760">
        <w:t>atzīta par vainīgu Krimināllikuma</w:t>
      </w:r>
      <w:r w:rsidRPr="00D23760">
        <w:rPr>
          <w:rFonts w:eastAsiaTheme="minorHAnsi"/>
        </w:rPr>
        <w:t xml:space="preserve"> </w:t>
      </w:r>
      <w:proofErr w:type="gramStart"/>
      <w:r w:rsidRPr="00D23760">
        <w:rPr>
          <w:rFonts w:eastAsiaTheme="minorHAnsi"/>
        </w:rPr>
        <w:t>275.panta</w:t>
      </w:r>
      <w:proofErr w:type="gramEnd"/>
      <w:r w:rsidRPr="00D23760">
        <w:rPr>
          <w:rFonts w:eastAsiaTheme="minorHAnsi"/>
        </w:rPr>
        <w:t xml:space="preserve"> otrajā daļā </w:t>
      </w:r>
      <w:r w:rsidRPr="00D23760">
        <w:rPr>
          <w:color w:val="000000" w:themeColor="text1"/>
        </w:rPr>
        <w:t>paredzētajos noziedzīgajos nodarījumos (noziegumi Nr. </w:t>
      </w:r>
      <w:r w:rsidR="0069222E" w:rsidRPr="00D23760">
        <w:rPr>
          <w:color w:val="000000" w:themeColor="text1"/>
        </w:rPr>
        <w:t>29, 33, 37</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p>
    <w:p w14:paraId="57FFBF3C" w14:textId="71AE242A" w:rsidR="004070B3" w:rsidRPr="00D23760" w:rsidRDefault="004070B3" w:rsidP="00C81BC2">
      <w:pPr>
        <w:spacing w:line="276" w:lineRule="auto"/>
        <w:ind w:firstLine="709"/>
        <w:jc w:val="both"/>
        <w:rPr>
          <w:color w:val="000000" w:themeColor="text1"/>
        </w:rPr>
      </w:pPr>
      <w:r w:rsidRPr="00D23760">
        <w:t xml:space="preserve"> </w:t>
      </w: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5D45DD">
        <w:rPr>
          <w:color w:val="000000" w:themeColor="text1"/>
        </w:rPr>
        <w:t xml:space="preserve">, </w:t>
      </w:r>
      <w:r w:rsidR="005D45DD" w:rsidRPr="005D1A9D">
        <w:rPr>
          <w:color w:val="000000" w:themeColor="text1"/>
        </w:rPr>
        <w:t>daļē</w:t>
      </w:r>
      <w:r w:rsidR="005D45DD">
        <w:rPr>
          <w:color w:val="000000" w:themeColor="text1"/>
        </w:rPr>
        <w:t>ji saskaitot piespriestos sodus,</w:t>
      </w:r>
      <w:r w:rsidRPr="00D23760">
        <w:rPr>
          <w:color w:val="000000" w:themeColor="text1"/>
        </w:rPr>
        <w:t xml:space="preserve"> galīgais sods </w:t>
      </w:r>
      <w:r w:rsidR="00146BBD">
        <w:rPr>
          <w:color w:val="000000" w:themeColor="text1"/>
        </w:rPr>
        <w:t>[pers. I]</w:t>
      </w:r>
      <w:r w:rsidRPr="00D23760">
        <w:t xml:space="preserve"> </w:t>
      </w:r>
      <w:r w:rsidR="005D1A9D">
        <w:rPr>
          <w:color w:val="000000" w:themeColor="text1"/>
        </w:rPr>
        <w:t>noteikts</w:t>
      </w:r>
      <w:r w:rsidRPr="00D23760">
        <w:rPr>
          <w:color w:val="000000" w:themeColor="text1"/>
        </w:rPr>
        <w:t xml:space="preserve"> brīvības atņemšana </w:t>
      </w:r>
      <w:r w:rsidRPr="00D23760">
        <w:rPr>
          <w:rFonts w:eastAsiaTheme="minorHAnsi"/>
        </w:rPr>
        <w:t xml:space="preserve">uz </w:t>
      </w:r>
      <w:r w:rsidR="0069222E" w:rsidRPr="00D23760">
        <w:rPr>
          <w:rFonts w:eastAsiaTheme="minorHAnsi"/>
        </w:rPr>
        <w:t>8 mēnešiem.</w:t>
      </w:r>
    </w:p>
    <w:p w14:paraId="09583D0A" w14:textId="722F2D03" w:rsidR="004070B3" w:rsidRPr="00D23760" w:rsidRDefault="004070B3" w:rsidP="00C81BC2">
      <w:pPr>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146BBD">
        <w:rPr>
          <w:color w:val="000000" w:themeColor="text1"/>
        </w:rPr>
        <w:t>[pers. </w:t>
      </w:r>
      <w:r w:rsidR="00146BBD">
        <w:t>I]</w:t>
      </w:r>
      <w:r w:rsidRPr="00D23760">
        <w:t xml:space="preserve"> </w:t>
      </w:r>
      <w:r w:rsidRPr="00D23760">
        <w:rPr>
          <w:color w:val="000000" w:themeColor="text1"/>
        </w:rPr>
        <w:t xml:space="preserve">noteikts nosacīti ar pārbaudes laiku uz </w:t>
      </w:r>
      <w:r w:rsidR="005D1A9D">
        <w:rPr>
          <w:rFonts w:eastAsiaTheme="minorHAnsi"/>
        </w:rPr>
        <w:t xml:space="preserve">8 </w:t>
      </w:r>
      <w:r w:rsidR="0069222E" w:rsidRPr="00D23760">
        <w:rPr>
          <w:rFonts w:eastAsiaTheme="minorHAnsi"/>
        </w:rPr>
        <w:t>mēnešiem.</w:t>
      </w:r>
    </w:p>
    <w:p w14:paraId="7096D22E" w14:textId="2A2173AE" w:rsidR="00451C8D" w:rsidRPr="00D23760" w:rsidRDefault="00451C8D" w:rsidP="00C81BC2">
      <w:pPr>
        <w:widowControl w:val="0"/>
        <w:spacing w:line="276" w:lineRule="auto"/>
        <w:ind w:firstLine="709"/>
        <w:jc w:val="both"/>
        <w:rPr>
          <w:rFonts w:eastAsiaTheme="minorHAnsi"/>
        </w:rPr>
      </w:pPr>
      <w:r w:rsidRPr="00D23760">
        <w:t xml:space="preserve">Atcelti </w:t>
      </w:r>
      <w:r w:rsidR="00146BBD">
        <w:rPr>
          <w:color w:val="000000" w:themeColor="text1"/>
        </w:rPr>
        <w:t>[pers. I]</w:t>
      </w:r>
      <w:r w:rsidRPr="00D23760">
        <w:t xml:space="preserve"> piemērotie drošības līdzekļi – uzturēšanās noteiktā dzīvesvietā un aizliegums izbraukt no valsts.</w:t>
      </w:r>
    </w:p>
    <w:p w14:paraId="1D04557B" w14:textId="0D8D4646" w:rsidR="0069222E" w:rsidRPr="00D23760" w:rsidRDefault="0069222E" w:rsidP="00C81BC2">
      <w:pPr>
        <w:spacing w:line="276" w:lineRule="auto"/>
        <w:ind w:firstLine="709"/>
        <w:jc w:val="both"/>
      </w:pPr>
      <w:r w:rsidRPr="00D23760">
        <w:rPr>
          <w:rFonts w:eastAsiaTheme="minorHAnsi"/>
        </w:rPr>
        <w:t xml:space="preserve">[1.7] </w:t>
      </w:r>
      <w:r w:rsidR="00146BBD">
        <w:rPr>
          <w:rFonts w:eastAsiaTheme="minorHAnsi"/>
        </w:rPr>
        <w:t>[Pers. </w:t>
      </w:r>
      <w:r w:rsidR="00A149ED">
        <w:rPr>
          <w:rFonts w:eastAsiaTheme="minorHAnsi"/>
        </w:rPr>
        <w:t>B</w:t>
      </w:r>
      <w:r w:rsidR="00146BBD">
        <w:rPr>
          <w:rFonts w:eastAsiaTheme="minorHAnsi"/>
        </w:rPr>
        <w:t>]</w:t>
      </w:r>
      <w:r w:rsidRPr="00D23760">
        <w:rPr>
          <w:rFonts w:eastAsiaTheme="minorHAnsi"/>
        </w:rPr>
        <w:t xml:space="preserve">, </w:t>
      </w:r>
      <w:r w:rsidRPr="00D23760">
        <w:t xml:space="preserve">personas kods </w:t>
      </w:r>
      <w:r w:rsidR="00146BBD">
        <w:t>[..]</w:t>
      </w:r>
      <w:r w:rsidRPr="00D23760">
        <w:t>,</w:t>
      </w:r>
    </w:p>
    <w:p w14:paraId="3A102396" w14:textId="2586B1A1" w:rsidR="00392E74" w:rsidRPr="00D23760" w:rsidRDefault="00392E74" w:rsidP="00C81BC2">
      <w:pPr>
        <w:widowControl w:val="0"/>
        <w:spacing w:line="276" w:lineRule="auto"/>
        <w:ind w:firstLine="709"/>
        <w:jc w:val="both"/>
        <w:rPr>
          <w:color w:val="000000" w:themeColor="text1"/>
        </w:rPr>
      </w:pPr>
      <w:r w:rsidRPr="00D23760">
        <w:t xml:space="preserve">atzīta par vainīgu Krimināllikuma </w:t>
      </w:r>
      <w:proofErr w:type="gramStart"/>
      <w:r w:rsidRPr="00D23760">
        <w:t>177.panta</w:t>
      </w:r>
      <w:proofErr w:type="gramEnd"/>
      <w:r w:rsidRPr="00D23760">
        <w:t xml:space="preserve"> otrajā daļā </w:t>
      </w:r>
      <w:r w:rsidRPr="00D23760">
        <w:rPr>
          <w:color w:val="000000" w:themeColor="text1"/>
        </w:rPr>
        <w:t>paredzētajos noziedzīgajos nodarījumos (noziegumi Nr. </w:t>
      </w:r>
      <w:r w:rsidR="0047692A" w:rsidRPr="00D23760">
        <w:rPr>
          <w:color w:val="000000" w:themeColor="text1"/>
        </w:rPr>
        <w:t>22, 27, 28, 33, 36</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p>
    <w:p w14:paraId="1831FB73" w14:textId="6ABB11DF" w:rsidR="00392E74" w:rsidRPr="00D23760" w:rsidRDefault="00392E74" w:rsidP="00C81BC2">
      <w:pPr>
        <w:spacing w:line="276" w:lineRule="auto"/>
        <w:ind w:firstLine="709"/>
        <w:jc w:val="both"/>
        <w:rPr>
          <w:color w:val="000000" w:themeColor="text1"/>
        </w:rPr>
      </w:pPr>
      <w:r w:rsidRPr="00D23760">
        <w:t>atzīta par vainīgu</w:t>
      </w:r>
      <w:r w:rsidR="008A27F3" w:rsidRPr="00D23760">
        <w:t xml:space="preserve"> </w:t>
      </w:r>
      <w:r w:rsidRPr="00D23760">
        <w:t>Krimināllikuma</w:t>
      </w:r>
      <w:r w:rsidRPr="00D23760">
        <w:rPr>
          <w:rFonts w:eastAsiaTheme="minorHAnsi"/>
        </w:rPr>
        <w:t xml:space="preserve"> </w:t>
      </w:r>
      <w:proofErr w:type="gramStart"/>
      <w:r w:rsidRPr="00D23760">
        <w:rPr>
          <w:rFonts w:eastAsiaTheme="minorHAnsi"/>
        </w:rPr>
        <w:t>275.panta</w:t>
      </w:r>
      <w:proofErr w:type="gramEnd"/>
      <w:r w:rsidRPr="00D23760">
        <w:rPr>
          <w:rFonts w:eastAsiaTheme="minorHAnsi"/>
        </w:rPr>
        <w:t xml:space="preserve"> otrajā daļā </w:t>
      </w:r>
      <w:r w:rsidRPr="00D23760">
        <w:rPr>
          <w:color w:val="000000" w:themeColor="text1"/>
        </w:rPr>
        <w:t>paredzētajos noziedzīgajos nodarījumos (noziegumi Nr. </w:t>
      </w:r>
      <w:r w:rsidR="0047692A" w:rsidRPr="00D23760">
        <w:rPr>
          <w:color w:val="000000" w:themeColor="text1"/>
        </w:rPr>
        <w:t>22, 27, 28, 33, 36</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p>
    <w:p w14:paraId="41524259" w14:textId="0C4513C1" w:rsidR="0047692A" w:rsidRPr="00D23760" w:rsidRDefault="00392E74" w:rsidP="00C81BC2">
      <w:pPr>
        <w:spacing w:line="276" w:lineRule="auto"/>
        <w:ind w:firstLine="709"/>
        <w:jc w:val="both"/>
        <w:rPr>
          <w:color w:val="000000" w:themeColor="text1"/>
        </w:rPr>
      </w:pPr>
      <w:r w:rsidRPr="00D23760">
        <w:t xml:space="preserve"> </w:t>
      </w: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5D45DD">
        <w:rPr>
          <w:color w:val="000000" w:themeColor="text1"/>
        </w:rPr>
        <w:t xml:space="preserve">, </w:t>
      </w:r>
      <w:r w:rsidR="005D45DD" w:rsidRPr="005D1A9D">
        <w:rPr>
          <w:color w:val="000000" w:themeColor="text1"/>
        </w:rPr>
        <w:t>daļē</w:t>
      </w:r>
      <w:r w:rsidR="005D45DD">
        <w:rPr>
          <w:color w:val="000000" w:themeColor="text1"/>
        </w:rPr>
        <w:t>ji saskaitot piespriestos sodus,</w:t>
      </w:r>
      <w:r w:rsidRPr="00D23760">
        <w:rPr>
          <w:color w:val="000000" w:themeColor="text1"/>
        </w:rPr>
        <w:t xml:space="preserve"> galīgais sods </w:t>
      </w:r>
      <w:r w:rsidR="00146BBD">
        <w:rPr>
          <w:color w:val="000000" w:themeColor="text1"/>
        </w:rPr>
        <w:t>[pers. </w:t>
      </w:r>
      <w:r w:rsidR="00A149ED">
        <w:rPr>
          <w:color w:val="000000" w:themeColor="text1"/>
        </w:rPr>
        <w:t>B</w:t>
      </w:r>
      <w:r w:rsidR="00146BBD">
        <w:t>]</w:t>
      </w:r>
      <w:r w:rsidRPr="00D23760">
        <w:t xml:space="preserve"> </w:t>
      </w:r>
      <w:r w:rsidR="005D1A9D">
        <w:rPr>
          <w:color w:val="000000" w:themeColor="text1"/>
        </w:rPr>
        <w:t>noteikts</w:t>
      </w:r>
      <w:r w:rsidRPr="00D23760">
        <w:rPr>
          <w:color w:val="000000" w:themeColor="text1"/>
        </w:rPr>
        <w:t xml:space="preserve"> </w:t>
      </w:r>
      <w:r w:rsidR="00003F49" w:rsidRPr="00D23760">
        <w:rPr>
          <w:color w:val="000000" w:themeColor="text1"/>
        </w:rPr>
        <w:t>brīvības atņemšana</w:t>
      </w:r>
      <w:r w:rsidR="005D1A9D">
        <w:rPr>
          <w:color w:val="000000" w:themeColor="text1"/>
        </w:rPr>
        <w:t xml:space="preserve"> uz 1 gadu 2 </w:t>
      </w:r>
      <w:r w:rsidR="0047692A" w:rsidRPr="00D23760">
        <w:rPr>
          <w:color w:val="000000" w:themeColor="text1"/>
        </w:rPr>
        <w:t>mēnešiem.</w:t>
      </w:r>
    </w:p>
    <w:p w14:paraId="129882CB" w14:textId="1632FB7C" w:rsidR="00392E74" w:rsidRPr="00D23760" w:rsidRDefault="00392E74" w:rsidP="00C81BC2">
      <w:pPr>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146BBD">
        <w:rPr>
          <w:color w:val="000000" w:themeColor="text1"/>
        </w:rPr>
        <w:t>[pers. </w:t>
      </w:r>
      <w:r w:rsidR="00A149ED">
        <w:rPr>
          <w:color w:val="000000" w:themeColor="text1"/>
        </w:rPr>
        <w:t>B</w:t>
      </w:r>
      <w:r w:rsidR="00146BBD">
        <w:rPr>
          <w:color w:val="000000" w:themeColor="text1"/>
        </w:rPr>
        <w:t>]</w:t>
      </w:r>
      <w:r w:rsidRPr="00D23760">
        <w:t xml:space="preserve"> </w:t>
      </w:r>
      <w:r w:rsidRPr="00D23760">
        <w:rPr>
          <w:color w:val="000000" w:themeColor="text1"/>
        </w:rPr>
        <w:t xml:space="preserve">noteikts </w:t>
      </w:r>
      <w:r w:rsidR="009D6444" w:rsidRPr="00D23760">
        <w:rPr>
          <w:color w:val="000000" w:themeColor="text1"/>
        </w:rPr>
        <w:t>nosacīti</w:t>
      </w:r>
      <w:r w:rsidRPr="00D23760">
        <w:rPr>
          <w:color w:val="000000" w:themeColor="text1"/>
        </w:rPr>
        <w:t xml:space="preserve"> ar pārbaudes laiku uz </w:t>
      </w:r>
      <w:r w:rsidR="005D1A9D">
        <w:rPr>
          <w:rFonts w:eastAsiaTheme="minorHAnsi"/>
        </w:rPr>
        <w:t xml:space="preserve">1 gadu 2 </w:t>
      </w:r>
      <w:r w:rsidR="0047692A" w:rsidRPr="00D23760">
        <w:rPr>
          <w:rFonts w:eastAsiaTheme="minorHAnsi"/>
        </w:rPr>
        <w:t>mēnešiem.</w:t>
      </w:r>
    </w:p>
    <w:p w14:paraId="4A2E856C" w14:textId="73BAB090" w:rsidR="00451C8D" w:rsidRPr="00D23760" w:rsidRDefault="00451C8D" w:rsidP="00C81BC2">
      <w:pPr>
        <w:tabs>
          <w:tab w:val="left" w:pos="1710"/>
        </w:tabs>
        <w:spacing w:line="276" w:lineRule="auto"/>
        <w:ind w:firstLine="709"/>
        <w:jc w:val="both"/>
        <w:rPr>
          <w:rFonts w:eastAsiaTheme="minorHAnsi"/>
        </w:rPr>
      </w:pPr>
      <w:r w:rsidRPr="00D23760">
        <w:t xml:space="preserve">Atcelts </w:t>
      </w:r>
      <w:r w:rsidR="00146BBD">
        <w:rPr>
          <w:color w:val="000000" w:themeColor="text1"/>
        </w:rPr>
        <w:t>[pers. </w:t>
      </w:r>
      <w:r w:rsidR="00A149ED">
        <w:t>B</w:t>
      </w:r>
      <w:r w:rsidR="00146BBD">
        <w:t>]</w:t>
      </w:r>
      <w:r w:rsidRPr="00D23760">
        <w:t xml:space="preserve"> piemērotais drošības līdzeklis – </w:t>
      </w:r>
      <w:r w:rsidRPr="00D23760">
        <w:rPr>
          <w:rFonts w:eastAsiaTheme="minorHAnsi"/>
        </w:rPr>
        <w:t>uzturēšanās noteiktā dzīvesvietā.</w:t>
      </w:r>
    </w:p>
    <w:p w14:paraId="2D2440F8" w14:textId="29F8F1CA" w:rsidR="00340F12" w:rsidRPr="00D23760" w:rsidRDefault="0047692A" w:rsidP="00C81BC2">
      <w:pPr>
        <w:spacing w:line="276" w:lineRule="auto"/>
        <w:ind w:firstLine="709"/>
        <w:jc w:val="both"/>
      </w:pPr>
      <w:r w:rsidRPr="00D23760">
        <w:rPr>
          <w:rFonts w:eastAsiaTheme="minorHAnsi"/>
        </w:rPr>
        <w:t xml:space="preserve">[1.8] </w:t>
      </w:r>
      <w:r w:rsidR="00A149ED">
        <w:rPr>
          <w:rFonts w:eastAsiaTheme="minorHAnsi"/>
        </w:rPr>
        <w:t>[Pers. J]</w:t>
      </w:r>
      <w:r w:rsidR="00340F12" w:rsidRPr="00D23760">
        <w:rPr>
          <w:rFonts w:eastAsiaTheme="minorHAnsi"/>
        </w:rPr>
        <w:t xml:space="preserve">, </w:t>
      </w:r>
      <w:r w:rsidR="00340F12" w:rsidRPr="00D23760">
        <w:t xml:space="preserve">personas kods </w:t>
      </w:r>
      <w:r w:rsidR="00A149ED">
        <w:t>[..]</w:t>
      </w:r>
      <w:r w:rsidR="00340F12" w:rsidRPr="00D23760">
        <w:t>,</w:t>
      </w:r>
    </w:p>
    <w:p w14:paraId="14BDC665" w14:textId="0A504630" w:rsidR="00282AC3" w:rsidRPr="00D23760" w:rsidRDefault="00340F12" w:rsidP="00C81BC2">
      <w:pPr>
        <w:spacing w:line="276" w:lineRule="auto"/>
        <w:ind w:firstLine="709"/>
        <w:jc w:val="both"/>
        <w:rPr>
          <w:color w:val="000000" w:themeColor="text1"/>
        </w:rPr>
      </w:pPr>
      <w:r w:rsidRPr="00D23760">
        <w:t xml:space="preserve"> </w:t>
      </w:r>
      <w:r w:rsidR="00282AC3" w:rsidRPr="00D23760">
        <w:t>atzīta par vainīgu</w:t>
      </w:r>
      <w:r w:rsidR="008A27F3" w:rsidRPr="00D23760">
        <w:t xml:space="preserve"> </w:t>
      </w:r>
      <w:r w:rsidR="00282AC3" w:rsidRPr="00D23760">
        <w:t xml:space="preserve">Krimināllikuma </w:t>
      </w:r>
      <w:proofErr w:type="gramStart"/>
      <w:r w:rsidR="00282AC3" w:rsidRPr="00D23760">
        <w:t>177.panta</w:t>
      </w:r>
      <w:proofErr w:type="gramEnd"/>
      <w:r w:rsidR="00282AC3" w:rsidRPr="00D23760">
        <w:t xml:space="preserve"> otrajā </w:t>
      </w:r>
      <w:r w:rsidR="00701219" w:rsidRPr="00D23760">
        <w:t xml:space="preserve">daļā </w:t>
      </w:r>
      <w:r w:rsidR="00701219" w:rsidRPr="00D23760">
        <w:rPr>
          <w:color w:val="000000" w:themeColor="text1"/>
        </w:rPr>
        <w:t>paredzētajos noziedzīgajos nodarījumos (noziegumi Nr. 32, 34, 39, 40</w:t>
      </w:r>
      <w:r w:rsidR="008A27F3" w:rsidRPr="00D23760">
        <w:rPr>
          <w:color w:val="000000" w:themeColor="text1"/>
        </w:rPr>
        <w:t>, 42, 44, 45, 52</w:t>
      </w:r>
      <w:r w:rsidR="00282AC3" w:rsidRPr="00D23760">
        <w:rPr>
          <w:color w:val="000000" w:themeColor="text1"/>
        </w:rPr>
        <w:t>) un sodīta, piemērojot Krimināllikuma 49.</w:t>
      </w:r>
      <w:r w:rsidR="00282AC3" w:rsidRPr="00D23760">
        <w:rPr>
          <w:color w:val="000000" w:themeColor="text1"/>
          <w:vertAlign w:val="superscript"/>
        </w:rPr>
        <w:t>1</w:t>
      </w:r>
      <w:r w:rsidR="00282AC3" w:rsidRPr="00D23760">
        <w:rPr>
          <w:color w:val="000000" w:themeColor="text1"/>
        </w:rPr>
        <w:t>panta pirmās daļas 1.punktu;</w:t>
      </w:r>
    </w:p>
    <w:p w14:paraId="33310228" w14:textId="189752CD" w:rsidR="00282AC3" w:rsidRPr="00D23760" w:rsidRDefault="00282AC3" w:rsidP="00C81BC2">
      <w:pPr>
        <w:spacing w:line="276" w:lineRule="auto"/>
        <w:ind w:firstLine="709"/>
        <w:jc w:val="both"/>
        <w:rPr>
          <w:color w:val="000000" w:themeColor="text1"/>
        </w:rPr>
      </w:pPr>
      <w:r w:rsidRPr="00D23760">
        <w:t>atzīta par vainīgu Krimināllikuma</w:t>
      </w:r>
      <w:r w:rsidRPr="00D23760">
        <w:rPr>
          <w:rFonts w:eastAsiaTheme="minorHAnsi"/>
        </w:rPr>
        <w:t xml:space="preserve"> </w:t>
      </w:r>
      <w:proofErr w:type="gramStart"/>
      <w:r w:rsidRPr="00D23760">
        <w:rPr>
          <w:rFonts w:eastAsiaTheme="minorHAnsi"/>
        </w:rPr>
        <w:t>15.panta</w:t>
      </w:r>
      <w:proofErr w:type="gramEnd"/>
      <w:r w:rsidRPr="00D23760">
        <w:rPr>
          <w:rFonts w:eastAsiaTheme="minorHAnsi"/>
        </w:rPr>
        <w:t xml:space="preserve"> ceturtajā daļā un </w:t>
      </w:r>
      <w:r w:rsidRPr="00D23760">
        <w:t xml:space="preserve">177.panta otrajā daļā </w:t>
      </w:r>
      <w:r w:rsidRPr="00D23760">
        <w:rPr>
          <w:color w:val="000000" w:themeColor="text1"/>
        </w:rPr>
        <w:t>paredzētajos noziedzīgajos nodarījumos (</w:t>
      </w:r>
      <w:r w:rsidR="00497652" w:rsidRPr="00D23760">
        <w:rPr>
          <w:color w:val="000000" w:themeColor="text1"/>
        </w:rPr>
        <w:t>noziegumi Nr. 38, 41, 43</w:t>
      </w:r>
      <w:r w:rsidRPr="00D23760">
        <w:rPr>
          <w:color w:val="000000" w:themeColor="text1"/>
        </w:rPr>
        <w:t>) un, piemērojot Krimināllikuma 49.</w:t>
      </w:r>
      <w:r w:rsidRPr="00D23760">
        <w:rPr>
          <w:color w:val="000000" w:themeColor="text1"/>
          <w:vertAlign w:val="superscript"/>
        </w:rPr>
        <w:t>1</w:t>
      </w:r>
      <w:r w:rsidRPr="00D23760">
        <w:rPr>
          <w:color w:val="000000" w:themeColor="text1"/>
        </w:rPr>
        <w:t>panta pirmās daļas 1.punktu;</w:t>
      </w:r>
    </w:p>
    <w:p w14:paraId="7A2C92D1" w14:textId="15987122" w:rsidR="00282AC3" w:rsidRPr="00D23760" w:rsidRDefault="00282AC3" w:rsidP="00C81BC2">
      <w:pPr>
        <w:spacing w:line="276" w:lineRule="auto"/>
        <w:ind w:firstLine="709"/>
        <w:jc w:val="both"/>
        <w:rPr>
          <w:color w:val="000000" w:themeColor="text1"/>
        </w:rPr>
      </w:pPr>
      <w:r w:rsidRPr="00D23760">
        <w:t>atzīta par vainīgu Krimināllikuma</w:t>
      </w:r>
      <w:r w:rsidRPr="00D23760">
        <w:rPr>
          <w:rFonts w:eastAsiaTheme="minorHAnsi"/>
        </w:rPr>
        <w:t xml:space="preserve"> </w:t>
      </w:r>
      <w:proofErr w:type="gramStart"/>
      <w:r w:rsidRPr="00D23760">
        <w:rPr>
          <w:rFonts w:eastAsiaTheme="minorHAnsi"/>
        </w:rPr>
        <w:t>275.panta</w:t>
      </w:r>
      <w:proofErr w:type="gramEnd"/>
      <w:r w:rsidRPr="00D23760">
        <w:rPr>
          <w:rFonts w:eastAsiaTheme="minorHAnsi"/>
        </w:rPr>
        <w:t xml:space="preserve"> otrajā daļā </w:t>
      </w:r>
      <w:r w:rsidRPr="00D23760">
        <w:rPr>
          <w:color w:val="000000" w:themeColor="text1"/>
        </w:rPr>
        <w:t>paredzētajos noziedzīgajos nodarījumos (noziegumi Nr. </w:t>
      </w:r>
      <w:r w:rsidR="00295EE6" w:rsidRPr="00D23760">
        <w:rPr>
          <w:color w:val="000000" w:themeColor="text1"/>
        </w:rPr>
        <w:t>32, 34, 38-41, 4</w:t>
      </w:r>
      <w:r w:rsidR="008A27F3" w:rsidRPr="00D23760">
        <w:rPr>
          <w:color w:val="000000" w:themeColor="text1"/>
        </w:rPr>
        <w:t>2-45, 52</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p>
    <w:p w14:paraId="506B17CF" w14:textId="1C0EB208" w:rsidR="00282AC3" w:rsidRPr="00D23760" w:rsidRDefault="00282AC3" w:rsidP="00C81BC2">
      <w:pPr>
        <w:spacing w:line="276" w:lineRule="auto"/>
        <w:ind w:firstLine="709"/>
        <w:jc w:val="both"/>
        <w:rPr>
          <w:color w:val="000000" w:themeColor="text1"/>
        </w:rPr>
      </w:pP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5D45DD">
        <w:rPr>
          <w:color w:val="000000" w:themeColor="text1"/>
        </w:rPr>
        <w:t xml:space="preserve">, </w:t>
      </w:r>
      <w:r w:rsidR="005D45DD" w:rsidRPr="005D1A9D">
        <w:rPr>
          <w:color w:val="000000" w:themeColor="text1"/>
        </w:rPr>
        <w:t>daļē</w:t>
      </w:r>
      <w:r w:rsidR="005D45DD">
        <w:rPr>
          <w:color w:val="000000" w:themeColor="text1"/>
        </w:rPr>
        <w:t>ji saskaitot piespriestos sodus,</w:t>
      </w:r>
      <w:r w:rsidRPr="00D23760">
        <w:rPr>
          <w:color w:val="000000" w:themeColor="text1"/>
        </w:rPr>
        <w:t xml:space="preserve"> galīgais sods </w:t>
      </w:r>
      <w:r w:rsidR="00A149ED">
        <w:rPr>
          <w:color w:val="000000" w:themeColor="text1"/>
        </w:rPr>
        <w:t>[pers. J]</w:t>
      </w:r>
      <w:r w:rsidRPr="00D23760">
        <w:t xml:space="preserve"> </w:t>
      </w:r>
      <w:r w:rsidR="005D1A9D">
        <w:rPr>
          <w:color w:val="000000" w:themeColor="text1"/>
        </w:rPr>
        <w:t>noteikts</w:t>
      </w:r>
      <w:r w:rsidRPr="00D23760">
        <w:rPr>
          <w:color w:val="000000" w:themeColor="text1"/>
        </w:rPr>
        <w:t xml:space="preserve"> brīvības atņemšana </w:t>
      </w:r>
      <w:r w:rsidR="005D1A9D">
        <w:rPr>
          <w:rFonts w:eastAsiaTheme="minorHAnsi"/>
        </w:rPr>
        <w:t xml:space="preserve">uz 1 gadu 10 </w:t>
      </w:r>
      <w:r w:rsidRPr="00D23760">
        <w:rPr>
          <w:rFonts w:eastAsiaTheme="minorHAnsi"/>
        </w:rPr>
        <w:t>mēnešiem.</w:t>
      </w:r>
    </w:p>
    <w:p w14:paraId="377D30AC" w14:textId="6ADA9826" w:rsidR="00282AC3" w:rsidRPr="00D23760" w:rsidRDefault="00282AC3" w:rsidP="00C81BC2">
      <w:pPr>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A149ED">
        <w:rPr>
          <w:color w:val="000000" w:themeColor="text1"/>
        </w:rPr>
        <w:t>[pers. J]</w:t>
      </w:r>
      <w:r w:rsidRPr="00D23760">
        <w:t xml:space="preserve"> </w:t>
      </w:r>
      <w:r w:rsidRPr="00D23760">
        <w:rPr>
          <w:color w:val="000000" w:themeColor="text1"/>
        </w:rPr>
        <w:t xml:space="preserve">noteikts </w:t>
      </w:r>
      <w:r w:rsidR="009D6444" w:rsidRPr="00D23760">
        <w:rPr>
          <w:color w:val="000000" w:themeColor="text1"/>
        </w:rPr>
        <w:t>nosacīti</w:t>
      </w:r>
      <w:r w:rsidRPr="00D23760">
        <w:rPr>
          <w:color w:val="000000" w:themeColor="text1"/>
        </w:rPr>
        <w:t xml:space="preserve"> ar pārbaudes laiku uz </w:t>
      </w:r>
      <w:r w:rsidRPr="00D23760">
        <w:rPr>
          <w:rFonts w:eastAsiaTheme="minorHAnsi"/>
        </w:rPr>
        <w:t>1</w:t>
      </w:r>
      <w:r w:rsidR="005D1A9D">
        <w:rPr>
          <w:rFonts w:eastAsiaTheme="minorHAnsi"/>
        </w:rPr>
        <w:t xml:space="preserve"> gadu 10 </w:t>
      </w:r>
      <w:r w:rsidRPr="00D23760">
        <w:rPr>
          <w:rFonts w:eastAsiaTheme="minorHAnsi"/>
        </w:rPr>
        <w:t>mēnešiem.</w:t>
      </w:r>
    </w:p>
    <w:p w14:paraId="644C3B81" w14:textId="5B429317" w:rsidR="00451C8D" w:rsidRPr="00D23760" w:rsidRDefault="00451C8D" w:rsidP="00C81BC2">
      <w:pPr>
        <w:widowControl w:val="0"/>
        <w:spacing w:line="276" w:lineRule="auto"/>
        <w:ind w:firstLine="709"/>
        <w:jc w:val="both"/>
        <w:rPr>
          <w:rFonts w:eastAsiaTheme="minorHAnsi"/>
        </w:rPr>
      </w:pPr>
      <w:r w:rsidRPr="00D23760">
        <w:t xml:space="preserve">Atcelti </w:t>
      </w:r>
      <w:r w:rsidR="00A149ED">
        <w:rPr>
          <w:color w:val="000000" w:themeColor="text1"/>
        </w:rPr>
        <w:t>[pers. J]</w:t>
      </w:r>
      <w:r w:rsidRPr="00D23760">
        <w:t xml:space="preserve"> piemērotie drošības līdzekļi – uzturēšanās noteiktā dzīvesvietā un aizliegums izbraukt no valsts. </w:t>
      </w:r>
    </w:p>
    <w:p w14:paraId="0C193C04" w14:textId="5661BD1D" w:rsidR="00012506" w:rsidRPr="00D23760" w:rsidRDefault="00012506" w:rsidP="00C81BC2">
      <w:pPr>
        <w:spacing w:line="276" w:lineRule="auto"/>
        <w:ind w:firstLine="709"/>
        <w:jc w:val="both"/>
      </w:pPr>
      <w:r w:rsidRPr="00D23760">
        <w:rPr>
          <w:rFonts w:eastAsiaTheme="minorHAnsi"/>
        </w:rPr>
        <w:t xml:space="preserve">[1.9] </w:t>
      </w:r>
      <w:r w:rsidR="00A149ED">
        <w:rPr>
          <w:rFonts w:eastAsiaTheme="minorHAnsi"/>
        </w:rPr>
        <w:t>[Pers. A]</w:t>
      </w:r>
      <w:r w:rsidRPr="00D23760">
        <w:rPr>
          <w:rFonts w:eastAsiaTheme="minorHAnsi"/>
        </w:rPr>
        <w:t xml:space="preserve">, </w:t>
      </w:r>
      <w:r w:rsidRPr="00D23760">
        <w:t xml:space="preserve">personas kods </w:t>
      </w:r>
      <w:r w:rsidR="00A149ED">
        <w:t>[..]</w:t>
      </w:r>
      <w:r w:rsidRPr="00D23760">
        <w:t>,</w:t>
      </w:r>
    </w:p>
    <w:p w14:paraId="484F8BA5" w14:textId="605F6F56" w:rsidR="000C77DA" w:rsidRPr="00D23760" w:rsidRDefault="00012506" w:rsidP="00C81BC2">
      <w:pPr>
        <w:spacing w:line="276" w:lineRule="auto"/>
        <w:ind w:firstLine="709"/>
        <w:jc w:val="both"/>
        <w:rPr>
          <w:color w:val="000000" w:themeColor="text1"/>
        </w:rPr>
      </w:pPr>
      <w:r w:rsidRPr="00D23760">
        <w:t xml:space="preserve"> </w:t>
      </w:r>
      <w:r w:rsidR="000C77DA" w:rsidRPr="00D23760">
        <w:t>atzīta par vainīgu</w:t>
      </w:r>
      <w:r w:rsidR="00A85B72" w:rsidRPr="00D23760">
        <w:t xml:space="preserve"> </w:t>
      </w:r>
      <w:r w:rsidR="000C77DA" w:rsidRPr="00D23760">
        <w:t xml:space="preserve">Krimināllikuma </w:t>
      </w:r>
      <w:proofErr w:type="gramStart"/>
      <w:r w:rsidR="000C77DA" w:rsidRPr="00D23760">
        <w:t>177.panta</w:t>
      </w:r>
      <w:proofErr w:type="gramEnd"/>
      <w:r w:rsidR="000C77DA" w:rsidRPr="00D23760">
        <w:t xml:space="preserve"> otrajā daļā </w:t>
      </w:r>
      <w:r w:rsidR="000C77DA" w:rsidRPr="00D23760">
        <w:rPr>
          <w:color w:val="000000" w:themeColor="text1"/>
        </w:rPr>
        <w:t>paredzētajos noziedzīgajos nodarījumos (noziegumi Nr. 1, 3, 6, 7) un sodīta, piemērojot Krimināllikuma 49.</w:t>
      </w:r>
      <w:r w:rsidR="000C77DA" w:rsidRPr="00D23760">
        <w:rPr>
          <w:color w:val="000000" w:themeColor="text1"/>
          <w:vertAlign w:val="superscript"/>
        </w:rPr>
        <w:t>1</w:t>
      </w:r>
      <w:r w:rsidR="000C77DA" w:rsidRPr="00D23760">
        <w:rPr>
          <w:color w:val="000000" w:themeColor="text1"/>
        </w:rPr>
        <w:t>panta pirmās daļas 1.punktu;</w:t>
      </w:r>
    </w:p>
    <w:p w14:paraId="2EAD266A" w14:textId="6498BD01" w:rsidR="000C77DA" w:rsidRPr="00D23760" w:rsidRDefault="000C77DA" w:rsidP="00C81BC2">
      <w:pPr>
        <w:spacing w:line="276" w:lineRule="auto"/>
        <w:ind w:firstLine="709"/>
        <w:jc w:val="both"/>
        <w:rPr>
          <w:color w:val="000000" w:themeColor="text1"/>
        </w:rPr>
      </w:pPr>
      <w:r w:rsidRPr="00D23760">
        <w:t>atzīta par vainīgu Krimināllikuma</w:t>
      </w:r>
      <w:r w:rsidRPr="00D23760">
        <w:rPr>
          <w:rFonts w:eastAsiaTheme="minorHAnsi"/>
        </w:rPr>
        <w:t xml:space="preserve"> </w:t>
      </w:r>
      <w:proofErr w:type="gramStart"/>
      <w:r w:rsidRPr="00D23760">
        <w:rPr>
          <w:rFonts w:eastAsiaTheme="minorHAnsi"/>
        </w:rPr>
        <w:t>275.panta</w:t>
      </w:r>
      <w:proofErr w:type="gramEnd"/>
      <w:r w:rsidRPr="00D23760">
        <w:rPr>
          <w:rFonts w:eastAsiaTheme="minorHAnsi"/>
        </w:rPr>
        <w:t xml:space="preserve"> otrajā daļā </w:t>
      </w:r>
      <w:r w:rsidRPr="00D23760">
        <w:rPr>
          <w:color w:val="000000" w:themeColor="text1"/>
        </w:rPr>
        <w:t>paredzētajos noziedzīgajos nodarījumos (noziegumi Nr. 1, 3, 6, 7) un sodīta, piemērojot Krimināllikuma 49.</w:t>
      </w:r>
      <w:r w:rsidRPr="00D23760">
        <w:rPr>
          <w:color w:val="000000" w:themeColor="text1"/>
          <w:vertAlign w:val="superscript"/>
        </w:rPr>
        <w:t>1</w:t>
      </w:r>
      <w:r w:rsidRPr="00D23760">
        <w:rPr>
          <w:color w:val="000000" w:themeColor="text1"/>
        </w:rPr>
        <w:t>panta pirmās daļas 1.punktu.</w:t>
      </w:r>
    </w:p>
    <w:p w14:paraId="43A77272" w14:textId="60ECEDDB" w:rsidR="000C77DA" w:rsidRPr="00D23760" w:rsidRDefault="000C77DA" w:rsidP="00C81BC2">
      <w:pPr>
        <w:spacing w:line="276" w:lineRule="auto"/>
        <w:ind w:firstLine="709"/>
        <w:jc w:val="both"/>
        <w:rPr>
          <w:color w:val="000000" w:themeColor="text1"/>
        </w:rPr>
      </w:pPr>
      <w:r w:rsidRPr="00D23760">
        <w:t xml:space="preserve"> </w:t>
      </w: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5D45DD">
        <w:rPr>
          <w:color w:val="000000" w:themeColor="text1"/>
        </w:rPr>
        <w:t xml:space="preserve">, </w:t>
      </w:r>
      <w:r w:rsidR="005D45DD" w:rsidRPr="005D1A9D">
        <w:rPr>
          <w:color w:val="000000" w:themeColor="text1"/>
        </w:rPr>
        <w:t>daļē</w:t>
      </w:r>
      <w:r w:rsidR="005D45DD">
        <w:rPr>
          <w:color w:val="000000" w:themeColor="text1"/>
        </w:rPr>
        <w:t>ji saskaitot piespriestos sodus,</w:t>
      </w:r>
      <w:r w:rsidRPr="00D23760">
        <w:rPr>
          <w:color w:val="000000" w:themeColor="text1"/>
        </w:rPr>
        <w:t xml:space="preserve"> galīgais sods </w:t>
      </w:r>
      <w:r w:rsidR="00A149ED">
        <w:rPr>
          <w:color w:val="000000" w:themeColor="text1"/>
        </w:rPr>
        <w:t>[pers. A]</w:t>
      </w:r>
      <w:r w:rsidRPr="00D23760">
        <w:t xml:space="preserve"> </w:t>
      </w:r>
      <w:r w:rsidR="005D1A9D">
        <w:rPr>
          <w:color w:val="000000" w:themeColor="text1"/>
        </w:rPr>
        <w:t>noteikts</w:t>
      </w:r>
      <w:r w:rsidRPr="00D23760">
        <w:rPr>
          <w:color w:val="000000" w:themeColor="text1"/>
        </w:rPr>
        <w:t xml:space="preserve"> brīvības atņemšana </w:t>
      </w:r>
      <w:r w:rsidR="005D1A9D">
        <w:rPr>
          <w:rFonts w:eastAsiaTheme="minorHAnsi"/>
        </w:rPr>
        <w:t xml:space="preserve">uz 7 </w:t>
      </w:r>
      <w:r w:rsidR="002279E6" w:rsidRPr="00D23760">
        <w:rPr>
          <w:rFonts w:eastAsiaTheme="minorHAnsi"/>
        </w:rPr>
        <w:t xml:space="preserve">mēnešiem. </w:t>
      </w:r>
    </w:p>
    <w:p w14:paraId="09DE5343" w14:textId="66C62F75" w:rsidR="000C77DA" w:rsidRPr="00D23760" w:rsidRDefault="000C77DA" w:rsidP="00C81BC2">
      <w:pPr>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A149ED">
        <w:rPr>
          <w:color w:val="000000" w:themeColor="text1"/>
        </w:rPr>
        <w:t>[pers. A]</w:t>
      </w:r>
      <w:r w:rsidR="002279E6" w:rsidRPr="00D23760">
        <w:t xml:space="preserve"> </w:t>
      </w:r>
      <w:r w:rsidRPr="00D23760">
        <w:rPr>
          <w:color w:val="000000" w:themeColor="text1"/>
        </w:rPr>
        <w:t xml:space="preserve">noteikts </w:t>
      </w:r>
      <w:r w:rsidR="009D6444" w:rsidRPr="00D23760">
        <w:rPr>
          <w:color w:val="000000" w:themeColor="text1"/>
        </w:rPr>
        <w:t>nosacīti</w:t>
      </w:r>
      <w:r w:rsidRPr="00D23760">
        <w:rPr>
          <w:color w:val="000000" w:themeColor="text1"/>
        </w:rPr>
        <w:t xml:space="preserve"> ar pārbaudes laiku </w:t>
      </w:r>
      <w:r w:rsidR="005D1A9D">
        <w:rPr>
          <w:rFonts w:eastAsiaTheme="minorHAnsi"/>
        </w:rPr>
        <w:t xml:space="preserve">uz 7 </w:t>
      </w:r>
      <w:r w:rsidR="002279E6" w:rsidRPr="00D23760">
        <w:rPr>
          <w:rFonts w:eastAsiaTheme="minorHAnsi"/>
        </w:rPr>
        <w:t xml:space="preserve">mēnešiem. </w:t>
      </w:r>
    </w:p>
    <w:p w14:paraId="0A99BBDB" w14:textId="17CEE847" w:rsidR="00451C8D" w:rsidRPr="00D23760" w:rsidRDefault="00451C8D" w:rsidP="00C81BC2">
      <w:pPr>
        <w:widowControl w:val="0"/>
        <w:spacing w:line="276" w:lineRule="auto"/>
        <w:ind w:firstLine="709"/>
        <w:jc w:val="both"/>
      </w:pPr>
      <w:r w:rsidRPr="00D23760">
        <w:t xml:space="preserve">Atcelti </w:t>
      </w:r>
      <w:r w:rsidR="00A149ED">
        <w:rPr>
          <w:color w:val="000000" w:themeColor="text1"/>
        </w:rPr>
        <w:t>[pers. A]</w:t>
      </w:r>
      <w:r w:rsidRPr="00D23760">
        <w:t xml:space="preserve"> piemērotie drošības līdzekļi – uzturēšanās noteiktā dzīvesvietā un aizliegums izbraukt no valsts.  </w:t>
      </w:r>
    </w:p>
    <w:p w14:paraId="3A9F2193" w14:textId="6283770A" w:rsidR="006B06DC" w:rsidRPr="00D23760" w:rsidRDefault="006B06DC" w:rsidP="00C81BC2">
      <w:pPr>
        <w:spacing w:line="276" w:lineRule="auto"/>
        <w:ind w:firstLine="709"/>
        <w:jc w:val="both"/>
      </w:pPr>
      <w:r w:rsidRPr="00D23760">
        <w:rPr>
          <w:rFonts w:eastAsiaTheme="minorHAnsi"/>
        </w:rPr>
        <w:t xml:space="preserve">[1.10] </w:t>
      </w:r>
      <w:r w:rsidR="00A149ED">
        <w:rPr>
          <w:rFonts w:eastAsiaTheme="minorHAnsi"/>
        </w:rPr>
        <w:t>[Pers. K]</w:t>
      </w:r>
      <w:r w:rsidRPr="00D23760">
        <w:rPr>
          <w:rFonts w:eastAsiaTheme="minorHAnsi"/>
        </w:rPr>
        <w:t xml:space="preserve">, </w:t>
      </w:r>
      <w:r w:rsidRPr="00D23760">
        <w:t xml:space="preserve">personas kods </w:t>
      </w:r>
      <w:r w:rsidR="00A149ED">
        <w:t>[..]</w:t>
      </w:r>
      <w:r w:rsidRPr="00D23760">
        <w:t>,</w:t>
      </w:r>
    </w:p>
    <w:p w14:paraId="78C85E50" w14:textId="329E2672" w:rsidR="00B77DC4" w:rsidRPr="00D23760" w:rsidRDefault="00B77DC4" w:rsidP="00C81BC2">
      <w:pPr>
        <w:widowControl w:val="0"/>
        <w:spacing w:line="276" w:lineRule="auto"/>
        <w:ind w:firstLine="709"/>
        <w:jc w:val="both"/>
        <w:rPr>
          <w:color w:val="000000" w:themeColor="text1"/>
        </w:rPr>
      </w:pPr>
      <w:r w:rsidRPr="00D23760">
        <w:t xml:space="preserve">atzīta par vainīgu Krimināllikuma </w:t>
      </w:r>
      <w:proofErr w:type="gramStart"/>
      <w:r w:rsidRPr="00D23760">
        <w:t>177.panta</w:t>
      </w:r>
      <w:proofErr w:type="gramEnd"/>
      <w:r w:rsidRPr="00D23760">
        <w:t xml:space="preserve"> otrajā daļā </w:t>
      </w:r>
      <w:r w:rsidRPr="00D23760">
        <w:rPr>
          <w:color w:val="000000" w:themeColor="text1"/>
        </w:rPr>
        <w:t>paredzētajos noziedzīgajos nodarījumos (noziegumi Nr. 3, 4, 8) un sodīta, piemērojot Krimināllikuma 49.</w:t>
      </w:r>
      <w:r w:rsidRPr="00D23760">
        <w:rPr>
          <w:color w:val="000000" w:themeColor="text1"/>
          <w:vertAlign w:val="superscript"/>
        </w:rPr>
        <w:t>1</w:t>
      </w:r>
      <w:r w:rsidRPr="00D23760">
        <w:rPr>
          <w:color w:val="000000" w:themeColor="text1"/>
        </w:rPr>
        <w:t>panta pirmās daļas 1.punktu;</w:t>
      </w:r>
    </w:p>
    <w:p w14:paraId="39D7219E" w14:textId="5B0B1218" w:rsidR="00B77DC4" w:rsidRPr="00D23760" w:rsidRDefault="00B77DC4" w:rsidP="00C81BC2">
      <w:pPr>
        <w:spacing w:line="276" w:lineRule="auto"/>
        <w:ind w:firstLine="709"/>
        <w:jc w:val="both"/>
        <w:rPr>
          <w:color w:val="000000" w:themeColor="text1"/>
        </w:rPr>
      </w:pPr>
      <w:r w:rsidRPr="00CB0CAB">
        <w:t>atzīta par vainīgu</w:t>
      </w:r>
      <w:r w:rsidR="00A85B72" w:rsidRPr="00CB0CAB">
        <w:t xml:space="preserve"> </w:t>
      </w:r>
      <w:r w:rsidRPr="00CB0CAB">
        <w:t>Krimināllikuma</w:t>
      </w:r>
      <w:r w:rsidRPr="00CB0CAB">
        <w:rPr>
          <w:rFonts w:eastAsiaTheme="minorHAnsi"/>
        </w:rPr>
        <w:t xml:space="preserve"> </w:t>
      </w:r>
      <w:proofErr w:type="gramStart"/>
      <w:r w:rsidRPr="00CB0CAB">
        <w:rPr>
          <w:rFonts w:eastAsiaTheme="minorHAnsi"/>
        </w:rPr>
        <w:t>275.panta</w:t>
      </w:r>
      <w:proofErr w:type="gramEnd"/>
      <w:r w:rsidRPr="00CB0CAB">
        <w:rPr>
          <w:rFonts w:eastAsiaTheme="minorHAnsi"/>
        </w:rPr>
        <w:t xml:space="preserve"> otrajā daļā </w:t>
      </w:r>
      <w:r w:rsidRPr="00CB0CAB">
        <w:rPr>
          <w:color w:val="000000" w:themeColor="text1"/>
        </w:rPr>
        <w:t>paredzētajos noziedzīgajos nodarījumos (noziegumi Nr. 3, 4, 8) un sodīta, piemērojot Krimināllikuma 49.</w:t>
      </w:r>
      <w:r w:rsidRPr="00CB0CAB">
        <w:rPr>
          <w:color w:val="000000" w:themeColor="text1"/>
          <w:vertAlign w:val="superscript"/>
        </w:rPr>
        <w:t>1</w:t>
      </w:r>
      <w:r w:rsidRPr="00CB0CAB">
        <w:rPr>
          <w:color w:val="000000" w:themeColor="text1"/>
        </w:rPr>
        <w:t>panta pirmās daļas 1.punktu.</w:t>
      </w:r>
    </w:p>
    <w:p w14:paraId="4E4ED482" w14:textId="1DAF105E" w:rsidR="0061285D" w:rsidRPr="00D23760" w:rsidRDefault="00B77DC4" w:rsidP="00C81BC2">
      <w:pPr>
        <w:widowControl w:val="0"/>
        <w:spacing w:line="276" w:lineRule="auto"/>
        <w:ind w:firstLine="709"/>
        <w:jc w:val="both"/>
        <w:rPr>
          <w:color w:val="000000" w:themeColor="text1"/>
        </w:rPr>
      </w:pPr>
      <w:r w:rsidRPr="00D23760">
        <w:t xml:space="preserve"> </w:t>
      </w: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5D45DD">
        <w:rPr>
          <w:color w:val="000000" w:themeColor="text1"/>
        </w:rPr>
        <w:t xml:space="preserve">, </w:t>
      </w:r>
      <w:r w:rsidR="005D45DD" w:rsidRPr="005D1A9D">
        <w:rPr>
          <w:color w:val="000000" w:themeColor="text1"/>
        </w:rPr>
        <w:t>daļē</w:t>
      </w:r>
      <w:r w:rsidR="005D45DD">
        <w:rPr>
          <w:color w:val="000000" w:themeColor="text1"/>
        </w:rPr>
        <w:t>ji saskaitot piespriestos sodus,</w:t>
      </w:r>
      <w:r w:rsidRPr="00D23760">
        <w:rPr>
          <w:color w:val="000000" w:themeColor="text1"/>
        </w:rPr>
        <w:t xml:space="preserve"> galīgais sods </w:t>
      </w:r>
      <w:r w:rsidR="00A149ED">
        <w:rPr>
          <w:color w:val="000000" w:themeColor="text1"/>
        </w:rPr>
        <w:t>[pers. K]</w:t>
      </w:r>
      <w:r w:rsidRPr="00D23760">
        <w:t xml:space="preserve"> </w:t>
      </w:r>
      <w:r w:rsidR="005D1A9D">
        <w:rPr>
          <w:color w:val="000000" w:themeColor="text1"/>
        </w:rPr>
        <w:t>noteikts</w:t>
      </w:r>
      <w:r w:rsidRPr="00D23760">
        <w:rPr>
          <w:color w:val="000000" w:themeColor="text1"/>
        </w:rPr>
        <w:t xml:space="preserve"> </w:t>
      </w:r>
      <w:r w:rsidR="00003F49" w:rsidRPr="00D23760">
        <w:rPr>
          <w:color w:val="000000" w:themeColor="text1"/>
        </w:rPr>
        <w:t>brīvības atņemšana</w:t>
      </w:r>
      <w:r w:rsidRPr="00D23760">
        <w:rPr>
          <w:color w:val="000000" w:themeColor="text1"/>
        </w:rPr>
        <w:t xml:space="preserve"> </w:t>
      </w:r>
      <w:r w:rsidR="005D1A9D">
        <w:rPr>
          <w:rFonts w:eastAsiaTheme="minorHAnsi"/>
        </w:rPr>
        <w:t xml:space="preserve">uz 8 </w:t>
      </w:r>
      <w:r w:rsidR="00003F49" w:rsidRPr="00D23760">
        <w:rPr>
          <w:rFonts w:eastAsiaTheme="minorHAnsi"/>
        </w:rPr>
        <w:t>mēnešiem.</w:t>
      </w:r>
      <w:r w:rsidR="00003F49" w:rsidRPr="00D23760">
        <w:rPr>
          <w:color w:val="000000" w:themeColor="text1"/>
        </w:rPr>
        <w:t xml:space="preserve"> </w:t>
      </w:r>
    </w:p>
    <w:p w14:paraId="3E7A378A" w14:textId="2098F890" w:rsidR="00B77DC4" w:rsidRPr="00D23760" w:rsidRDefault="00B77DC4" w:rsidP="00C81BC2">
      <w:pPr>
        <w:widowControl w:val="0"/>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A149ED">
        <w:rPr>
          <w:color w:val="000000" w:themeColor="text1"/>
        </w:rPr>
        <w:t>[pers. K]</w:t>
      </w:r>
      <w:r w:rsidRPr="00D23760">
        <w:t xml:space="preserve"> </w:t>
      </w:r>
      <w:r w:rsidRPr="00D23760">
        <w:rPr>
          <w:color w:val="000000" w:themeColor="text1"/>
        </w:rPr>
        <w:t xml:space="preserve">noteikts </w:t>
      </w:r>
      <w:r w:rsidR="009D6444" w:rsidRPr="00D23760">
        <w:rPr>
          <w:color w:val="000000" w:themeColor="text1"/>
        </w:rPr>
        <w:t>nosacīti</w:t>
      </w:r>
      <w:r w:rsidRPr="00D23760">
        <w:rPr>
          <w:color w:val="000000" w:themeColor="text1"/>
        </w:rPr>
        <w:t xml:space="preserve"> ar pārbaudes laiku uz </w:t>
      </w:r>
      <w:r w:rsidR="005D1A9D">
        <w:rPr>
          <w:rFonts w:eastAsiaTheme="minorHAnsi"/>
        </w:rPr>
        <w:t xml:space="preserve">8 </w:t>
      </w:r>
      <w:r w:rsidR="00003F49" w:rsidRPr="00D23760">
        <w:rPr>
          <w:rFonts w:eastAsiaTheme="minorHAnsi"/>
        </w:rPr>
        <w:t>mēnešiem.</w:t>
      </w:r>
    </w:p>
    <w:p w14:paraId="26ECAAAB" w14:textId="573933AF" w:rsidR="007E2BD9" w:rsidRPr="00D23760" w:rsidRDefault="007E2BD9" w:rsidP="00C81BC2">
      <w:pPr>
        <w:widowControl w:val="0"/>
        <w:spacing w:line="276" w:lineRule="auto"/>
        <w:ind w:firstLine="709"/>
        <w:jc w:val="both"/>
        <w:rPr>
          <w:rFonts w:eastAsiaTheme="minorHAnsi"/>
        </w:rPr>
      </w:pPr>
      <w:r w:rsidRPr="00D23760">
        <w:t xml:space="preserve">Atcelti </w:t>
      </w:r>
      <w:r w:rsidR="00A149ED">
        <w:rPr>
          <w:color w:val="000000" w:themeColor="text1"/>
        </w:rPr>
        <w:t>[pers. K]</w:t>
      </w:r>
      <w:r w:rsidRPr="00D23760">
        <w:t xml:space="preserve"> piemērotie drošības līdzekļi – uzturēšanās noteiktā dzīvesvietā un aizliegums izbraukt no valsts.  </w:t>
      </w:r>
    </w:p>
    <w:p w14:paraId="1B4DC470" w14:textId="7CFC2CF1" w:rsidR="0061285D" w:rsidRPr="00D23760" w:rsidRDefault="0061285D" w:rsidP="00C81BC2">
      <w:pPr>
        <w:widowControl w:val="0"/>
        <w:spacing w:line="276" w:lineRule="auto"/>
        <w:ind w:firstLine="709"/>
        <w:jc w:val="both"/>
      </w:pPr>
      <w:r w:rsidRPr="00D23760">
        <w:rPr>
          <w:rFonts w:eastAsiaTheme="minorHAnsi"/>
        </w:rPr>
        <w:t xml:space="preserve">[1.11] </w:t>
      </w:r>
      <w:r w:rsidR="00A149ED">
        <w:rPr>
          <w:rFonts w:eastAsiaTheme="minorHAnsi"/>
        </w:rPr>
        <w:t>[Pers. L]</w:t>
      </w:r>
      <w:r w:rsidRPr="00D23760">
        <w:rPr>
          <w:rFonts w:eastAsiaTheme="minorHAnsi"/>
        </w:rPr>
        <w:t xml:space="preserve">, </w:t>
      </w:r>
      <w:r w:rsidRPr="00D23760">
        <w:t xml:space="preserve">personas kods </w:t>
      </w:r>
      <w:r w:rsidR="00A149ED">
        <w:t>[..]</w:t>
      </w:r>
      <w:r w:rsidRPr="00D23760">
        <w:t>,</w:t>
      </w:r>
    </w:p>
    <w:p w14:paraId="34204DAB" w14:textId="239B0628" w:rsidR="00FC2F25" w:rsidRPr="00D23760" w:rsidRDefault="00FC2F25" w:rsidP="00C81BC2">
      <w:pPr>
        <w:widowControl w:val="0"/>
        <w:spacing w:line="276" w:lineRule="auto"/>
        <w:ind w:firstLine="709"/>
        <w:jc w:val="both"/>
        <w:rPr>
          <w:color w:val="000000" w:themeColor="text1"/>
        </w:rPr>
      </w:pPr>
      <w:r w:rsidRPr="00D23760">
        <w:t xml:space="preserve">atzīta par vainīgu Krimināllikuma </w:t>
      </w:r>
      <w:proofErr w:type="gramStart"/>
      <w:r w:rsidRPr="00D23760">
        <w:t>177.panta</w:t>
      </w:r>
      <w:proofErr w:type="gramEnd"/>
      <w:r w:rsidRPr="00D23760">
        <w:t xml:space="preserve"> otrajā daļā </w:t>
      </w:r>
      <w:r w:rsidRPr="00D23760">
        <w:rPr>
          <w:color w:val="000000" w:themeColor="text1"/>
        </w:rPr>
        <w:t>paredzētajos noziedzīgajos nodarījumos (noziegumi Nr. </w:t>
      </w:r>
      <w:r w:rsidR="00DC4C19" w:rsidRPr="00D23760">
        <w:rPr>
          <w:color w:val="000000" w:themeColor="text1"/>
        </w:rPr>
        <w:t>34, 39</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r w:rsidR="00DC4C19" w:rsidRPr="00D23760">
        <w:rPr>
          <w:color w:val="000000" w:themeColor="text1"/>
        </w:rPr>
        <w:t>;</w:t>
      </w:r>
    </w:p>
    <w:p w14:paraId="565078E1" w14:textId="635ED4A2" w:rsidR="00FC2F25" w:rsidRPr="00D23760" w:rsidRDefault="00FC2F25" w:rsidP="00C81BC2">
      <w:pPr>
        <w:spacing w:line="276" w:lineRule="auto"/>
        <w:ind w:firstLine="709"/>
        <w:jc w:val="both"/>
        <w:rPr>
          <w:color w:val="000000" w:themeColor="text1"/>
        </w:rPr>
      </w:pPr>
      <w:r w:rsidRPr="00D23760">
        <w:t>atzīta par vainīgu Krimināllikuma</w:t>
      </w:r>
      <w:r w:rsidRPr="00D23760">
        <w:rPr>
          <w:rFonts w:eastAsiaTheme="minorHAnsi"/>
        </w:rPr>
        <w:t xml:space="preserve"> </w:t>
      </w:r>
      <w:proofErr w:type="gramStart"/>
      <w:r w:rsidRPr="00D23760">
        <w:rPr>
          <w:rFonts w:eastAsiaTheme="minorHAnsi"/>
        </w:rPr>
        <w:t>275.panta</w:t>
      </w:r>
      <w:proofErr w:type="gramEnd"/>
      <w:r w:rsidRPr="00D23760">
        <w:rPr>
          <w:rFonts w:eastAsiaTheme="minorHAnsi"/>
        </w:rPr>
        <w:t xml:space="preserve"> otrajā daļā </w:t>
      </w:r>
      <w:r w:rsidRPr="00D23760">
        <w:rPr>
          <w:color w:val="000000" w:themeColor="text1"/>
        </w:rPr>
        <w:t>paredzētajos noziedzīgajos nodarījumos (noziegumi Nr. </w:t>
      </w:r>
      <w:r w:rsidR="00DC4C19" w:rsidRPr="00D23760">
        <w:rPr>
          <w:color w:val="000000" w:themeColor="text1"/>
        </w:rPr>
        <w:t>34, 39</w:t>
      </w:r>
      <w:r w:rsidRPr="00D23760">
        <w:rPr>
          <w:color w:val="000000" w:themeColor="text1"/>
        </w:rPr>
        <w:t>) un sodīta, piemērojot Krimināllikuma 49.</w:t>
      </w:r>
      <w:r w:rsidRPr="00D23760">
        <w:rPr>
          <w:color w:val="000000" w:themeColor="text1"/>
          <w:vertAlign w:val="superscript"/>
        </w:rPr>
        <w:t>1</w:t>
      </w:r>
      <w:r w:rsidRPr="00D23760">
        <w:rPr>
          <w:color w:val="000000" w:themeColor="text1"/>
        </w:rPr>
        <w:t>panta pirmās daļas 1.punktu.</w:t>
      </w:r>
    </w:p>
    <w:p w14:paraId="683C2296" w14:textId="54740D89" w:rsidR="00C230B6" w:rsidRPr="00D23760" w:rsidRDefault="00C230B6" w:rsidP="00C81BC2">
      <w:pPr>
        <w:widowControl w:val="0"/>
        <w:spacing w:line="276" w:lineRule="auto"/>
        <w:ind w:firstLine="709"/>
        <w:jc w:val="both"/>
        <w:rPr>
          <w:color w:val="000000" w:themeColor="text1"/>
        </w:rPr>
      </w:pP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5D45DD">
        <w:rPr>
          <w:color w:val="000000" w:themeColor="text1"/>
        </w:rPr>
        <w:t xml:space="preserve">, </w:t>
      </w:r>
      <w:r w:rsidR="005D45DD" w:rsidRPr="005D1A9D">
        <w:rPr>
          <w:color w:val="000000" w:themeColor="text1"/>
        </w:rPr>
        <w:t>daļē</w:t>
      </w:r>
      <w:r w:rsidR="005D45DD">
        <w:rPr>
          <w:color w:val="000000" w:themeColor="text1"/>
        </w:rPr>
        <w:t>ji saskaitot piespriestos sodus,</w:t>
      </w:r>
      <w:r w:rsidRPr="00D23760">
        <w:rPr>
          <w:color w:val="000000" w:themeColor="text1"/>
        </w:rPr>
        <w:t xml:space="preserve"> galīgais sods </w:t>
      </w:r>
      <w:r w:rsidR="00A149ED">
        <w:rPr>
          <w:color w:val="000000" w:themeColor="text1"/>
        </w:rPr>
        <w:t>[pers. L]</w:t>
      </w:r>
      <w:r w:rsidRPr="00D23760">
        <w:t xml:space="preserve"> </w:t>
      </w:r>
      <w:r w:rsidR="005D1A9D">
        <w:rPr>
          <w:color w:val="000000" w:themeColor="text1"/>
        </w:rPr>
        <w:t>noteikts</w:t>
      </w:r>
      <w:r w:rsidRPr="00D23760">
        <w:rPr>
          <w:color w:val="000000" w:themeColor="text1"/>
        </w:rPr>
        <w:t xml:space="preserve"> brīvības atņemšana </w:t>
      </w:r>
      <w:r w:rsidR="005D1A9D">
        <w:rPr>
          <w:rFonts w:eastAsiaTheme="minorHAnsi"/>
        </w:rPr>
        <w:t xml:space="preserve">uz 7 </w:t>
      </w:r>
      <w:r w:rsidRPr="00D23760">
        <w:rPr>
          <w:rFonts w:eastAsiaTheme="minorHAnsi"/>
        </w:rPr>
        <w:t>mēnešiem.</w:t>
      </w:r>
    </w:p>
    <w:p w14:paraId="6607CB8D" w14:textId="16FD8E17" w:rsidR="00C230B6" w:rsidRPr="00D23760" w:rsidRDefault="00C230B6" w:rsidP="00C81BC2">
      <w:pPr>
        <w:widowControl w:val="0"/>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A149ED">
        <w:rPr>
          <w:color w:val="000000" w:themeColor="text1"/>
        </w:rPr>
        <w:t>[pers. L]</w:t>
      </w:r>
      <w:r w:rsidRPr="00D23760">
        <w:t xml:space="preserve"> </w:t>
      </w:r>
      <w:r w:rsidRPr="00D23760">
        <w:rPr>
          <w:color w:val="000000" w:themeColor="text1"/>
        </w:rPr>
        <w:t xml:space="preserve">noteikts nosacīti ar pārbaudes laiku </w:t>
      </w:r>
      <w:r w:rsidR="005D1A9D">
        <w:rPr>
          <w:rFonts w:eastAsiaTheme="minorHAnsi"/>
        </w:rPr>
        <w:t xml:space="preserve">uz 7 </w:t>
      </w:r>
      <w:r w:rsidRPr="00D23760">
        <w:rPr>
          <w:rFonts w:eastAsiaTheme="minorHAnsi"/>
        </w:rPr>
        <w:t>mēnešiem.</w:t>
      </w:r>
    </w:p>
    <w:p w14:paraId="34FDF8DB" w14:textId="62A8C5CF" w:rsidR="007E2BD9" w:rsidRPr="00D23760" w:rsidRDefault="007E2BD9" w:rsidP="00C81BC2">
      <w:pPr>
        <w:widowControl w:val="0"/>
        <w:spacing w:line="276" w:lineRule="auto"/>
        <w:ind w:firstLine="709"/>
        <w:jc w:val="both"/>
        <w:rPr>
          <w:rFonts w:eastAsiaTheme="minorHAnsi"/>
        </w:rPr>
      </w:pPr>
      <w:r w:rsidRPr="00D23760">
        <w:t xml:space="preserve">Atcelti </w:t>
      </w:r>
      <w:r w:rsidR="00A149ED">
        <w:rPr>
          <w:color w:val="000000" w:themeColor="text1"/>
        </w:rPr>
        <w:t>[pers. </w:t>
      </w:r>
      <w:r w:rsidR="00A149ED">
        <w:t>L]</w:t>
      </w:r>
      <w:r w:rsidRPr="00D23760">
        <w:t xml:space="preserve"> piemērotie drošības līdzekļi – uzturēšanās noteiktā dzīvesvietā un aizliegums izbraukt no valsts.   </w:t>
      </w:r>
    </w:p>
    <w:p w14:paraId="631C86AD" w14:textId="73CD851A" w:rsidR="00A66C61" w:rsidRPr="00D23760" w:rsidRDefault="007E2BD9" w:rsidP="00C81BC2">
      <w:pPr>
        <w:widowControl w:val="0"/>
        <w:spacing w:line="276" w:lineRule="auto"/>
        <w:ind w:firstLine="709"/>
        <w:jc w:val="both"/>
      </w:pPr>
      <w:r w:rsidRPr="00D23760">
        <w:rPr>
          <w:rFonts w:eastAsiaTheme="minorHAnsi"/>
        </w:rPr>
        <w:t xml:space="preserve"> </w:t>
      </w:r>
      <w:r w:rsidR="00C230B6" w:rsidRPr="00D23760">
        <w:rPr>
          <w:rFonts w:eastAsiaTheme="minorHAnsi"/>
        </w:rPr>
        <w:t xml:space="preserve">[1.12] </w:t>
      </w:r>
      <w:r w:rsidR="00A149ED">
        <w:rPr>
          <w:rFonts w:eastAsiaTheme="minorHAnsi"/>
        </w:rPr>
        <w:t>[Pers. C]</w:t>
      </w:r>
      <w:r w:rsidR="00A66C61" w:rsidRPr="00D23760">
        <w:rPr>
          <w:rFonts w:eastAsiaTheme="minorHAnsi"/>
        </w:rPr>
        <w:t xml:space="preserve">, </w:t>
      </w:r>
      <w:r w:rsidR="00A66C61" w:rsidRPr="00D23760">
        <w:t xml:space="preserve">personas kods </w:t>
      </w:r>
      <w:r w:rsidR="00A149ED">
        <w:t>[..]</w:t>
      </w:r>
      <w:r w:rsidR="00A66C61" w:rsidRPr="00D23760">
        <w:t xml:space="preserve">, </w:t>
      </w:r>
    </w:p>
    <w:p w14:paraId="1690A776" w14:textId="77777777" w:rsidR="00B90238" w:rsidRPr="00D23760" w:rsidRDefault="007E4656" w:rsidP="00C81BC2">
      <w:pPr>
        <w:widowControl w:val="0"/>
        <w:spacing w:line="276" w:lineRule="auto"/>
        <w:ind w:firstLine="709"/>
        <w:jc w:val="both"/>
        <w:rPr>
          <w:color w:val="000000" w:themeColor="text1"/>
        </w:rPr>
      </w:pPr>
      <w:r w:rsidRPr="00D23760">
        <w:t xml:space="preserve">atzīta par vainīgu Krimināllikuma </w:t>
      </w:r>
      <w:proofErr w:type="gramStart"/>
      <w:r w:rsidRPr="00D23760">
        <w:t>177.panta</w:t>
      </w:r>
      <w:proofErr w:type="gramEnd"/>
      <w:r w:rsidRPr="00D23760">
        <w:t xml:space="preserve"> otrajā daļā</w:t>
      </w:r>
      <w:r w:rsidRPr="00D23760">
        <w:rPr>
          <w:color w:val="000000" w:themeColor="text1"/>
        </w:rPr>
        <w:t xml:space="preserve"> paredzētajā noziedzīgajā nodarījumā (noziegums Nr. 55) un sodīta, piemērojot Krimināllikuma 49.</w:t>
      </w:r>
      <w:r w:rsidRPr="00D23760">
        <w:rPr>
          <w:color w:val="000000" w:themeColor="text1"/>
          <w:vertAlign w:val="superscript"/>
        </w:rPr>
        <w:t>1</w:t>
      </w:r>
      <w:r w:rsidRPr="00D23760">
        <w:rPr>
          <w:color w:val="000000" w:themeColor="text1"/>
        </w:rPr>
        <w:t>panta pirmās daļas 1.punktu;</w:t>
      </w:r>
    </w:p>
    <w:p w14:paraId="7D18C8C6" w14:textId="4675276B" w:rsidR="007E4656" w:rsidRPr="00D23760" w:rsidRDefault="007E4656" w:rsidP="00C81BC2">
      <w:pPr>
        <w:widowControl w:val="0"/>
        <w:spacing w:line="276" w:lineRule="auto"/>
        <w:ind w:firstLine="709"/>
        <w:jc w:val="both"/>
        <w:rPr>
          <w:rFonts w:eastAsiaTheme="minorHAnsi"/>
        </w:rPr>
      </w:pPr>
      <w:r w:rsidRPr="00D23760">
        <w:t>atzīta par vainīgu Krimināllikuma</w:t>
      </w:r>
      <w:r w:rsidRPr="00D23760">
        <w:rPr>
          <w:rFonts w:eastAsiaTheme="minorHAnsi"/>
        </w:rPr>
        <w:t xml:space="preserve"> </w:t>
      </w:r>
      <w:proofErr w:type="gramStart"/>
      <w:r w:rsidRPr="00D23760">
        <w:rPr>
          <w:rFonts w:eastAsiaTheme="minorHAnsi"/>
        </w:rPr>
        <w:t>275.panta</w:t>
      </w:r>
      <w:proofErr w:type="gramEnd"/>
      <w:r w:rsidRPr="00D23760">
        <w:rPr>
          <w:rFonts w:eastAsiaTheme="minorHAnsi"/>
        </w:rPr>
        <w:t xml:space="preserve"> otrajā daļā </w:t>
      </w:r>
      <w:r w:rsidRPr="00D23760">
        <w:rPr>
          <w:color w:val="000000" w:themeColor="text1"/>
        </w:rPr>
        <w:t>paredzētajā noziedzīgajā nodarījumā (noziegums Nr. 55)</w:t>
      </w:r>
      <w:r w:rsidRPr="00D23760">
        <w:rPr>
          <w:rFonts w:eastAsiaTheme="minorHAnsi"/>
        </w:rPr>
        <w:t xml:space="preserve"> </w:t>
      </w:r>
      <w:r w:rsidRPr="00D23760">
        <w:rPr>
          <w:color w:val="000000" w:themeColor="text1"/>
        </w:rPr>
        <w:t>un sodīta, piemērojot Krimināllikuma 49.</w:t>
      </w:r>
      <w:r w:rsidRPr="00D23760">
        <w:rPr>
          <w:color w:val="000000" w:themeColor="text1"/>
          <w:vertAlign w:val="superscript"/>
        </w:rPr>
        <w:t>1</w:t>
      </w:r>
      <w:r w:rsidRPr="00D23760">
        <w:rPr>
          <w:color w:val="000000" w:themeColor="text1"/>
        </w:rPr>
        <w:t>panta pirmās daļas 1.punktu.</w:t>
      </w:r>
    </w:p>
    <w:p w14:paraId="3ADB47EB" w14:textId="301B1669" w:rsidR="007E4656" w:rsidRPr="00D23760" w:rsidRDefault="007E4656" w:rsidP="00C81BC2">
      <w:pPr>
        <w:widowControl w:val="0"/>
        <w:spacing w:line="276" w:lineRule="auto"/>
        <w:ind w:firstLine="709"/>
        <w:jc w:val="both"/>
        <w:rPr>
          <w:color w:val="000000" w:themeColor="text1"/>
        </w:rPr>
      </w:pPr>
      <w:r w:rsidRPr="00D23760">
        <w:rPr>
          <w:color w:val="000000" w:themeColor="text1"/>
        </w:rPr>
        <w:t xml:space="preserve">Saskaņā ar Krimināllikuma </w:t>
      </w:r>
      <w:proofErr w:type="gramStart"/>
      <w:r w:rsidRPr="00D23760">
        <w:rPr>
          <w:color w:val="000000" w:themeColor="text1"/>
        </w:rPr>
        <w:t>50.panta</w:t>
      </w:r>
      <w:proofErr w:type="gramEnd"/>
      <w:r w:rsidRPr="00D23760">
        <w:rPr>
          <w:color w:val="000000" w:themeColor="text1"/>
        </w:rPr>
        <w:t xml:space="preserve"> pirmo daļu</w:t>
      </w:r>
      <w:r w:rsidR="005D45DD">
        <w:rPr>
          <w:color w:val="000000" w:themeColor="text1"/>
        </w:rPr>
        <w:t xml:space="preserve">, </w:t>
      </w:r>
      <w:r w:rsidR="005D45DD" w:rsidRPr="005D1A9D">
        <w:rPr>
          <w:color w:val="000000" w:themeColor="text1"/>
        </w:rPr>
        <w:t>daļē</w:t>
      </w:r>
      <w:r w:rsidR="005D45DD">
        <w:rPr>
          <w:color w:val="000000" w:themeColor="text1"/>
        </w:rPr>
        <w:t>ji saskaitot piespriestos sodus,</w:t>
      </w:r>
      <w:r w:rsidRPr="00D23760">
        <w:rPr>
          <w:color w:val="000000" w:themeColor="text1"/>
        </w:rPr>
        <w:t xml:space="preserve"> galīgais sods </w:t>
      </w:r>
      <w:r w:rsidR="00A149ED">
        <w:rPr>
          <w:color w:val="000000" w:themeColor="text1"/>
        </w:rPr>
        <w:t>[pers. </w:t>
      </w:r>
      <w:r w:rsidR="00A149ED">
        <w:t>C]</w:t>
      </w:r>
      <w:r w:rsidRPr="00D23760">
        <w:t xml:space="preserve"> </w:t>
      </w:r>
      <w:r w:rsidR="005D1A9D">
        <w:rPr>
          <w:color w:val="000000" w:themeColor="text1"/>
        </w:rPr>
        <w:t>noteikts</w:t>
      </w:r>
      <w:r w:rsidRPr="00D23760">
        <w:rPr>
          <w:color w:val="000000" w:themeColor="text1"/>
        </w:rPr>
        <w:t xml:space="preserve"> brīvības atņemšana </w:t>
      </w:r>
      <w:r w:rsidR="005D1A9D">
        <w:rPr>
          <w:rFonts w:eastAsiaTheme="minorHAnsi"/>
        </w:rPr>
        <w:t xml:space="preserve">uz 7 </w:t>
      </w:r>
      <w:r w:rsidRPr="00D23760">
        <w:rPr>
          <w:rFonts w:eastAsiaTheme="minorHAnsi"/>
        </w:rPr>
        <w:t>mēnešiem.</w:t>
      </w:r>
    </w:p>
    <w:p w14:paraId="54341942" w14:textId="0B19DB73" w:rsidR="003B1F73" w:rsidRDefault="007E4656" w:rsidP="00C81BC2">
      <w:pPr>
        <w:widowControl w:val="0"/>
        <w:spacing w:line="276" w:lineRule="auto"/>
        <w:ind w:firstLine="709"/>
        <w:jc w:val="both"/>
        <w:rPr>
          <w:rFonts w:eastAsiaTheme="minorHAnsi"/>
        </w:rPr>
      </w:pPr>
      <w:r w:rsidRPr="00D23760">
        <w:rPr>
          <w:color w:val="000000" w:themeColor="text1"/>
        </w:rPr>
        <w:t xml:space="preserve">Saskaņā ar Krimināllikuma </w:t>
      </w:r>
      <w:proofErr w:type="gramStart"/>
      <w:r w:rsidRPr="00D23760">
        <w:rPr>
          <w:color w:val="000000" w:themeColor="text1"/>
        </w:rPr>
        <w:t>55.pantu</w:t>
      </w:r>
      <w:proofErr w:type="gramEnd"/>
      <w:r w:rsidRPr="00D23760">
        <w:rPr>
          <w:color w:val="000000" w:themeColor="text1"/>
        </w:rPr>
        <w:t xml:space="preserve"> brīvības atņemšanas sods </w:t>
      </w:r>
      <w:r w:rsidR="00A149ED">
        <w:rPr>
          <w:color w:val="000000" w:themeColor="text1"/>
        </w:rPr>
        <w:t>[pers. </w:t>
      </w:r>
      <w:r w:rsidR="00A149ED">
        <w:t>C]</w:t>
      </w:r>
      <w:r w:rsidR="00A8299D" w:rsidRPr="00D23760">
        <w:t xml:space="preserve"> </w:t>
      </w:r>
      <w:r w:rsidRPr="00D23760">
        <w:rPr>
          <w:color w:val="000000" w:themeColor="text1"/>
        </w:rPr>
        <w:t xml:space="preserve">noteikts </w:t>
      </w:r>
      <w:r w:rsidR="009D6444" w:rsidRPr="00D23760">
        <w:rPr>
          <w:color w:val="000000" w:themeColor="text1"/>
        </w:rPr>
        <w:t>nosacīti</w:t>
      </w:r>
      <w:r w:rsidRPr="00D23760">
        <w:rPr>
          <w:color w:val="000000" w:themeColor="text1"/>
        </w:rPr>
        <w:t xml:space="preserve"> ar pārbaudes laiku </w:t>
      </w:r>
      <w:r w:rsidR="005D1A9D">
        <w:rPr>
          <w:rFonts w:eastAsiaTheme="minorHAnsi"/>
        </w:rPr>
        <w:t xml:space="preserve">uz 7 </w:t>
      </w:r>
      <w:r w:rsidRPr="00D23760">
        <w:rPr>
          <w:rFonts w:eastAsiaTheme="minorHAnsi"/>
        </w:rPr>
        <w:t>mēnešiem.</w:t>
      </w:r>
    </w:p>
    <w:p w14:paraId="64D32EFA" w14:textId="588401BB" w:rsidR="00610566" w:rsidRPr="00D23760" w:rsidRDefault="005405EA" w:rsidP="00C81BC2">
      <w:pPr>
        <w:widowControl w:val="0"/>
        <w:spacing w:line="276" w:lineRule="auto"/>
        <w:ind w:firstLine="709"/>
        <w:jc w:val="both"/>
      </w:pPr>
      <w:r w:rsidRPr="00D23760">
        <w:t xml:space="preserve">[1.13] </w:t>
      </w:r>
      <w:r w:rsidR="00F770E3" w:rsidRPr="00D23760">
        <w:t xml:space="preserve">Izbeigts kriminālprocess </w:t>
      </w:r>
      <w:r w:rsidR="00A149ED">
        <w:t>[pers. D]</w:t>
      </w:r>
      <w:r w:rsidR="00610566" w:rsidRPr="00D23760">
        <w:t xml:space="preserve"> un </w:t>
      </w:r>
      <w:r w:rsidR="00A149ED">
        <w:t>[pers. E]</w:t>
      </w:r>
      <w:r w:rsidR="00610566" w:rsidRPr="00D23760">
        <w:t xml:space="preserve"> apsūdzībās pēc Krimināllikuma </w:t>
      </w:r>
      <w:proofErr w:type="gramStart"/>
      <w:r w:rsidR="00FC3317" w:rsidRPr="00D23760">
        <w:t>210.panta</w:t>
      </w:r>
      <w:proofErr w:type="gramEnd"/>
      <w:r w:rsidR="00FC3317" w:rsidRPr="00D23760">
        <w:t xml:space="preserve"> pirmās daļas.</w:t>
      </w:r>
    </w:p>
    <w:p w14:paraId="222F1EA9" w14:textId="1E847E60" w:rsidR="00C230B6" w:rsidRPr="00D23760" w:rsidRDefault="00FD1CE6" w:rsidP="00C81BC2">
      <w:pPr>
        <w:widowControl w:val="0"/>
        <w:spacing w:line="276" w:lineRule="auto"/>
        <w:ind w:firstLine="709"/>
        <w:jc w:val="both"/>
      </w:pPr>
      <w:r w:rsidRPr="00D23760">
        <w:t xml:space="preserve">[1.14] </w:t>
      </w:r>
      <w:r w:rsidR="00F770E3" w:rsidRPr="00D23760">
        <w:t xml:space="preserve">Izbeigts kriminālprocess </w:t>
      </w:r>
      <w:r w:rsidR="00A149ED">
        <w:t>[pers. F]</w:t>
      </w:r>
      <w:r w:rsidRPr="00D23760">
        <w:t xml:space="preserve">, </w:t>
      </w:r>
      <w:r w:rsidR="00A149ED">
        <w:t>[pers. G]</w:t>
      </w:r>
      <w:r w:rsidRPr="00D23760">
        <w:t xml:space="preserve">, </w:t>
      </w:r>
      <w:r w:rsidR="00A149ED">
        <w:t>[pers. H]</w:t>
      </w:r>
      <w:r w:rsidRPr="00D23760">
        <w:t xml:space="preserve">, </w:t>
      </w:r>
      <w:r w:rsidR="00A149ED">
        <w:t>[pers. I]</w:t>
      </w:r>
      <w:r w:rsidRPr="00D23760">
        <w:t xml:space="preserve">, </w:t>
      </w:r>
      <w:r w:rsidR="00A149ED">
        <w:t>[pers. B]</w:t>
      </w:r>
      <w:r w:rsidR="005405EA" w:rsidRPr="00D23760">
        <w:t xml:space="preserve">, </w:t>
      </w:r>
      <w:r w:rsidR="00A149ED">
        <w:t>[pers. A]</w:t>
      </w:r>
      <w:r w:rsidRPr="00D23760">
        <w:t xml:space="preserve">, </w:t>
      </w:r>
      <w:r w:rsidR="00A149ED">
        <w:t>[pers. L]</w:t>
      </w:r>
      <w:r w:rsidRPr="00D23760">
        <w:t xml:space="preserve">, </w:t>
      </w:r>
      <w:r w:rsidR="00A149ED">
        <w:t>[pers. J]</w:t>
      </w:r>
      <w:r w:rsidRPr="00D23760">
        <w:t xml:space="preserve">, </w:t>
      </w:r>
      <w:r w:rsidR="00A149ED">
        <w:t>[pers. K]</w:t>
      </w:r>
      <w:r w:rsidRPr="00D23760">
        <w:t xml:space="preserve"> un </w:t>
      </w:r>
      <w:r w:rsidR="00A149ED">
        <w:t>[pers. C]</w:t>
      </w:r>
      <w:r w:rsidRPr="00D23760">
        <w:t xml:space="preserve"> </w:t>
      </w:r>
      <w:r w:rsidR="005405EA" w:rsidRPr="00D23760">
        <w:t>apsūdzībā</w:t>
      </w:r>
      <w:r w:rsidRPr="00D23760">
        <w:t>s</w:t>
      </w:r>
      <w:r w:rsidR="005405EA" w:rsidRPr="00D23760">
        <w:t xml:space="preserve"> pēc Krimināllikuma </w:t>
      </w:r>
      <w:r w:rsidRPr="00D23760">
        <w:t>20.panta ceturtās daļas</w:t>
      </w:r>
      <w:r w:rsidR="00112D63">
        <w:t xml:space="preserve"> un</w:t>
      </w:r>
      <w:r w:rsidRPr="00D23760">
        <w:t xml:space="preserve"> 210.panta pirmās daļas.</w:t>
      </w:r>
    </w:p>
    <w:p w14:paraId="385EC8B2" w14:textId="77777777" w:rsidR="0001156A" w:rsidRPr="00D23760" w:rsidRDefault="0001156A" w:rsidP="00C81BC2">
      <w:pPr>
        <w:widowControl w:val="0"/>
        <w:spacing w:line="276" w:lineRule="auto"/>
        <w:ind w:firstLine="709"/>
        <w:jc w:val="both"/>
      </w:pPr>
    </w:p>
    <w:p w14:paraId="7E271D50" w14:textId="1FA13765" w:rsidR="000B1609" w:rsidRPr="00D23760" w:rsidRDefault="000B1609" w:rsidP="00C81BC2">
      <w:pPr>
        <w:widowControl w:val="0"/>
        <w:spacing w:line="276" w:lineRule="auto"/>
        <w:ind w:firstLine="709"/>
        <w:jc w:val="both"/>
      </w:pPr>
      <w:r w:rsidRPr="00D23760">
        <w:t xml:space="preserve">[2] </w:t>
      </w:r>
      <w:r w:rsidR="0001156A" w:rsidRPr="00D23760">
        <w:t>Ar pirmās instances tiesas spriedumu</w:t>
      </w:r>
      <w:r w:rsidR="00D01008" w:rsidRPr="00D23760">
        <w:t xml:space="preserve"> </w:t>
      </w:r>
      <w:r w:rsidR="00D6230F">
        <w:t>[pers. D]</w:t>
      </w:r>
      <w:r w:rsidR="00A81500" w:rsidRPr="00D23760">
        <w:t xml:space="preserve">, </w:t>
      </w:r>
      <w:r w:rsidR="00D6230F">
        <w:t>[pers. E]</w:t>
      </w:r>
      <w:r w:rsidR="00A81500" w:rsidRPr="00D23760">
        <w:rPr>
          <w:rFonts w:eastAsiaTheme="minorHAnsi"/>
        </w:rPr>
        <w:t xml:space="preserve">, </w:t>
      </w:r>
      <w:r w:rsidR="00D6230F">
        <w:rPr>
          <w:rFonts w:eastAsiaTheme="minorHAnsi"/>
        </w:rPr>
        <w:t>[pers. F]</w:t>
      </w:r>
      <w:r w:rsidR="00C6518C" w:rsidRPr="00D23760">
        <w:rPr>
          <w:rFonts w:eastAsiaTheme="minorHAnsi"/>
        </w:rPr>
        <w:t xml:space="preserve">, </w:t>
      </w:r>
      <w:r w:rsidR="00D6230F">
        <w:rPr>
          <w:rFonts w:eastAsiaTheme="minorHAnsi"/>
        </w:rPr>
        <w:t>[pers. G]</w:t>
      </w:r>
      <w:r w:rsidR="00C6518C" w:rsidRPr="00D23760">
        <w:rPr>
          <w:rFonts w:eastAsiaTheme="minorHAnsi"/>
        </w:rPr>
        <w:t xml:space="preserve">, </w:t>
      </w:r>
      <w:r w:rsidR="00D6230F">
        <w:t>[pers. H]</w:t>
      </w:r>
      <w:r w:rsidR="00C6518C" w:rsidRPr="00D23760">
        <w:rPr>
          <w:rFonts w:eastAsiaTheme="minorHAnsi"/>
        </w:rPr>
        <w:t xml:space="preserve">, </w:t>
      </w:r>
      <w:r w:rsidR="00D6230F">
        <w:t>[pers. I]</w:t>
      </w:r>
      <w:r w:rsidR="005D7ECD" w:rsidRPr="00D23760">
        <w:t xml:space="preserve">, </w:t>
      </w:r>
      <w:r w:rsidR="00D6230F">
        <w:t>[pers. B]</w:t>
      </w:r>
      <w:r w:rsidR="005D7ECD" w:rsidRPr="00D23760">
        <w:t xml:space="preserve">, </w:t>
      </w:r>
      <w:r w:rsidR="00D6230F">
        <w:t>[pers. J]</w:t>
      </w:r>
      <w:r w:rsidR="005D7ECD" w:rsidRPr="00D23760">
        <w:t xml:space="preserve">, </w:t>
      </w:r>
      <w:r w:rsidR="00D6230F">
        <w:t>[pers. A]</w:t>
      </w:r>
      <w:r w:rsidR="005D7ECD" w:rsidRPr="00D23760">
        <w:t xml:space="preserve">, </w:t>
      </w:r>
      <w:r w:rsidR="00D6230F">
        <w:t>[pers. K]</w:t>
      </w:r>
      <w:r w:rsidR="005D7ECD" w:rsidRPr="00D23760">
        <w:t xml:space="preserve">, </w:t>
      </w:r>
      <w:r w:rsidR="00D6230F">
        <w:t>[pers. L]</w:t>
      </w:r>
      <w:r w:rsidR="005D7ECD" w:rsidRPr="00D23760">
        <w:t xml:space="preserve"> un </w:t>
      </w:r>
      <w:r w:rsidR="00D6230F">
        <w:rPr>
          <w:color w:val="000000" w:themeColor="text1"/>
        </w:rPr>
        <w:t>[pers. C]</w:t>
      </w:r>
      <w:r w:rsidR="005D7ECD" w:rsidRPr="00D23760">
        <w:t xml:space="preserve"> </w:t>
      </w:r>
      <w:r w:rsidR="000D316A" w:rsidRPr="00D23760">
        <w:t>atzīta</w:t>
      </w:r>
      <w:r w:rsidR="00A9316F" w:rsidRPr="00D23760">
        <w:t>s par vainīgām</w:t>
      </w:r>
      <w:r w:rsidR="000D316A" w:rsidRPr="00D23760">
        <w:t xml:space="preserve"> un sodīta</w:t>
      </w:r>
      <w:r w:rsidR="00A9316F" w:rsidRPr="00D23760">
        <w:t>s</w:t>
      </w:r>
      <w:r w:rsidR="000D316A" w:rsidRPr="00D23760">
        <w:t xml:space="preserve"> pēc Krimināllikuma 177.panta otrās daļas par</w:t>
      </w:r>
      <w:r w:rsidR="005D7ECD" w:rsidRPr="00D23760">
        <w:t xml:space="preserve"> sveš</w:t>
      </w:r>
      <w:r w:rsidR="00897BBB">
        <w:t>as</w:t>
      </w:r>
      <w:r w:rsidR="007A57BA" w:rsidRPr="00D23760">
        <w:t xml:space="preserve"> mant</w:t>
      </w:r>
      <w:r w:rsidR="00897BBB">
        <w:rPr>
          <w:color w:val="000000" w:themeColor="text1"/>
        </w:rPr>
        <w:t>as</w:t>
      </w:r>
      <w:r w:rsidR="007A57BA" w:rsidRPr="00D23760">
        <w:t xml:space="preserve"> iegūšanu ar viltu (krāpšanu) </w:t>
      </w:r>
      <w:r w:rsidR="008E1627" w:rsidRPr="00D23760">
        <w:t>personu grupā</w:t>
      </w:r>
      <w:r w:rsidR="007A57BA" w:rsidRPr="00D23760">
        <w:t xml:space="preserve"> pēc iepriekšējas vienošanās.</w:t>
      </w:r>
    </w:p>
    <w:p w14:paraId="0E19A26D" w14:textId="36B93FFA" w:rsidR="00C61810" w:rsidRPr="00D23760" w:rsidRDefault="000D316A" w:rsidP="00C81BC2">
      <w:pPr>
        <w:widowControl w:val="0"/>
        <w:spacing w:line="276" w:lineRule="auto"/>
        <w:ind w:firstLine="709"/>
        <w:jc w:val="both"/>
      </w:pPr>
      <w:r w:rsidRPr="00D23760">
        <w:t xml:space="preserve">Ar pirmās instances tiesas spriedumu </w:t>
      </w:r>
      <w:r w:rsidR="00D6230F">
        <w:t>[pers. D]</w:t>
      </w:r>
      <w:r w:rsidR="00A81500" w:rsidRPr="00D23760">
        <w:t xml:space="preserve">, </w:t>
      </w:r>
      <w:r w:rsidR="00D6230F">
        <w:t>[pers. E]</w:t>
      </w:r>
      <w:r w:rsidR="00A81500" w:rsidRPr="00D23760">
        <w:rPr>
          <w:rFonts w:eastAsiaTheme="minorHAnsi"/>
        </w:rPr>
        <w:t xml:space="preserve">, </w:t>
      </w:r>
      <w:r w:rsidR="00D6230F">
        <w:rPr>
          <w:rFonts w:eastAsiaTheme="minorHAnsi"/>
        </w:rPr>
        <w:t>[pers.</w:t>
      </w:r>
      <w:r w:rsidR="00DC5CB7">
        <w:rPr>
          <w:rFonts w:eastAsiaTheme="minorHAnsi"/>
        </w:rPr>
        <w:t> </w:t>
      </w:r>
      <w:r w:rsidR="00D6230F">
        <w:rPr>
          <w:rFonts w:eastAsiaTheme="minorHAnsi"/>
        </w:rPr>
        <w:t>F]</w:t>
      </w:r>
      <w:r w:rsidR="00C6518C" w:rsidRPr="00D23760">
        <w:rPr>
          <w:rFonts w:eastAsiaTheme="minorHAnsi"/>
        </w:rPr>
        <w:t xml:space="preserve">, </w:t>
      </w:r>
      <w:r w:rsidR="0046716F">
        <w:rPr>
          <w:rFonts w:eastAsiaTheme="minorHAnsi"/>
        </w:rPr>
        <w:t>[pers. G]</w:t>
      </w:r>
      <w:r w:rsidR="00370DCD" w:rsidRPr="00D23760">
        <w:rPr>
          <w:rFonts w:eastAsiaTheme="minorHAnsi"/>
        </w:rPr>
        <w:t xml:space="preserve"> un</w:t>
      </w:r>
      <w:r w:rsidR="005D7ECD" w:rsidRPr="00D23760">
        <w:rPr>
          <w:rFonts w:eastAsiaTheme="minorHAnsi"/>
        </w:rPr>
        <w:t xml:space="preserve"> </w:t>
      </w:r>
      <w:r w:rsidR="0046716F">
        <w:t>[pers. J]</w:t>
      </w:r>
      <w:r w:rsidR="00A81500" w:rsidRPr="00D23760">
        <w:t xml:space="preserve"> </w:t>
      </w:r>
      <w:r w:rsidRPr="00D23760">
        <w:t>atzīta</w:t>
      </w:r>
      <w:r w:rsidR="00A9316F" w:rsidRPr="00D23760">
        <w:t>s par vainīgām</w:t>
      </w:r>
      <w:r w:rsidRPr="00D23760">
        <w:t xml:space="preserve"> un sodīta</w:t>
      </w:r>
      <w:r w:rsidR="00A9316F" w:rsidRPr="00D23760">
        <w:t>s</w:t>
      </w:r>
      <w:r w:rsidRPr="00D23760">
        <w:t xml:space="preserve"> pēc Krimināllikuma </w:t>
      </w:r>
      <w:proofErr w:type="gramStart"/>
      <w:r w:rsidRPr="00D23760">
        <w:rPr>
          <w:rFonts w:eastAsiaTheme="minorHAnsi"/>
        </w:rPr>
        <w:t>15.panta</w:t>
      </w:r>
      <w:proofErr w:type="gramEnd"/>
      <w:r w:rsidRPr="00D23760">
        <w:rPr>
          <w:rFonts w:eastAsiaTheme="minorHAnsi"/>
        </w:rPr>
        <w:t xml:space="preserve"> ceturtās daļas</w:t>
      </w:r>
      <w:r w:rsidR="00112D63">
        <w:rPr>
          <w:rFonts w:eastAsiaTheme="minorHAnsi"/>
        </w:rPr>
        <w:t xml:space="preserve"> un</w:t>
      </w:r>
      <w:r w:rsidRPr="00D23760">
        <w:rPr>
          <w:rFonts w:eastAsiaTheme="minorHAnsi"/>
        </w:rPr>
        <w:t xml:space="preserve"> </w:t>
      </w:r>
      <w:r w:rsidRPr="00D23760">
        <w:t>177.panta otrās daļas par</w:t>
      </w:r>
      <w:r w:rsidR="00C61810" w:rsidRPr="00D23760">
        <w:t xml:space="preserve"> mēģinājum</w:t>
      </w:r>
      <w:r w:rsidR="00897BBB">
        <w:t>u</w:t>
      </w:r>
      <w:r w:rsidR="00C61810" w:rsidRPr="00D23760">
        <w:t xml:space="preserve"> ar viltu iegūt sveš</w:t>
      </w:r>
      <w:r w:rsidR="00722384" w:rsidRPr="00D23760">
        <w:rPr>
          <w:color w:val="000000" w:themeColor="text1"/>
        </w:rPr>
        <w:t>u</w:t>
      </w:r>
      <w:r w:rsidR="00C61810" w:rsidRPr="00D23760">
        <w:t xml:space="preserve"> mant</w:t>
      </w:r>
      <w:r w:rsidR="00722384" w:rsidRPr="00D23760">
        <w:rPr>
          <w:color w:val="000000" w:themeColor="text1"/>
        </w:rPr>
        <w:t>u</w:t>
      </w:r>
      <w:r w:rsidR="00C61810" w:rsidRPr="00D23760">
        <w:t xml:space="preserve"> (krāpšanu) personu grupā pēc iepriekšējas vienošanās.</w:t>
      </w:r>
    </w:p>
    <w:p w14:paraId="520B67AA" w14:textId="7666BD69" w:rsidR="005D60B7" w:rsidRPr="00D23760" w:rsidRDefault="000D316A" w:rsidP="00C81BC2">
      <w:pPr>
        <w:widowControl w:val="0"/>
        <w:spacing w:line="276" w:lineRule="auto"/>
        <w:ind w:firstLine="709"/>
        <w:jc w:val="both"/>
      </w:pPr>
      <w:r w:rsidRPr="00D23760">
        <w:t xml:space="preserve">Ar pirmās instances tiesas spriedumu </w:t>
      </w:r>
      <w:r w:rsidR="00DC5CB7">
        <w:t>[pers. D]</w:t>
      </w:r>
      <w:r w:rsidR="00A81500" w:rsidRPr="00D23760">
        <w:t xml:space="preserve">, </w:t>
      </w:r>
      <w:r w:rsidR="00DC5CB7">
        <w:t>[pers. E]</w:t>
      </w:r>
      <w:r w:rsidR="00A81500" w:rsidRPr="00D23760">
        <w:rPr>
          <w:rFonts w:eastAsiaTheme="minorHAnsi"/>
        </w:rPr>
        <w:t xml:space="preserve">, </w:t>
      </w:r>
      <w:r w:rsidR="00DC5CB7">
        <w:rPr>
          <w:rFonts w:eastAsiaTheme="minorHAnsi"/>
        </w:rPr>
        <w:t>[pers. F]</w:t>
      </w:r>
      <w:r w:rsidR="00C6518C" w:rsidRPr="00D23760">
        <w:rPr>
          <w:rFonts w:eastAsiaTheme="minorHAnsi"/>
        </w:rPr>
        <w:t xml:space="preserve">, </w:t>
      </w:r>
      <w:r w:rsidR="00DC5CB7">
        <w:rPr>
          <w:rFonts w:eastAsiaTheme="minorHAnsi"/>
        </w:rPr>
        <w:t>[pers. G]</w:t>
      </w:r>
      <w:r w:rsidR="00C6518C" w:rsidRPr="00D23760">
        <w:rPr>
          <w:rFonts w:eastAsiaTheme="minorHAnsi"/>
        </w:rPr>
        <w:t xml:space="preserve">, </w:t>
      </w:r>
      <w:r w:rsidR="00DC5CB7">
        <w:t>[pers. H]</w:t>
      </w:r>
      <w:r w:rsidR="005D7ECD" w:rsidRPr="00D23760">
        <w:rPr>
          <w:rFonts w:eastAsiaTheme="minorHAnsi"/>
        </w:rPr>
        <w:t xml:space="preserve">, </w:t>
      </w:r>
      <w:r w:rsidR="00DC5CB7">
        <w:t>[pers. I]</w:t>
      </w:r>
      <w:r w:rsidR="005D7ECD" w:rsidRPr="00D23760">
        <w:t xml:space="preserve">, </w:t>
      </w:r>
      <w:r w:rsidR="00DC5CB7">
        <w:t>[pers. B]</w:t>
      </w:r>
      <w:r w:rsidR="005D7ECD" w:rsidRPr="00D23760">
        <w:t xml:space="preserve">, </w:t>
      </w:r>
      <w:proofErr w:type="gramStart"/>
      <w:r w:rsidR="00DC5CB7">
        <w:t>[</w:t>
      </w:r>
      <w:proofErr w:type="gramEnd"/>
      <w:r w:rsidR="00DC5CB7">
        <w:t>pers. J]</w:t>
      </w:r>
      <w:r w:rsidR="005D7ECD" w:rsidRPr="00D23760">
        <w:t xml:space="preserve">, </w:t>
      </w:r>
      <w:r w:rsidR="00DC5CB7">
        <w:t>[pers. A]</w:t>
      </w:r>
      <w:r w:rsidR="005D7ECD" w:rsidRPr="00D23760">
        <w:t xml:space="preserve">, </w:t>
      </w:r>
      <w:r w:rsidR="00DC5CB7">
        <w:t>[pers. K]</w:t>
      </w:r>
      <w:r w:rsidR="005D7ECD" w:rsidRPr="00D23760">
        <w:t xml:space="preserve">, </w:t>
      </w:r>
      <w:r w:rsidR="00DC5CB7">
        <w:t>[pers. L]</w:t>
      </w:r>
      <w:r w:rsidR="00BF64B8" w:rsidRPr="00D23760">
        <w:t xml:space="preserve"> un</w:t>
      </w:r>
      <w:r w:rsidR="005D7ECD" w:rsidRPr="00D23760">
        <w:t xml:space="preserve"> </w:t>
      </w:r>
      <w:r w:rsidR="00DC5CB7">
        <w:rPr>
          <w:color w:val="000000" w:themeColor="text1"/>
        </w:rPr>
        <w:t>[pers. C]</w:t>
      </w:r>
      <w:r w:rsidR="00A9316F" w:rsidRPr="00D23760">
        <w:t xml:space="preserve"> </w:t>
      </w:r>
      <w:r w:rsidRPr="00D23760">
        <w:t>atzīta</w:t>
      </w:r>
      <w:r w:rsidR="00A9316F" w:rsidRPr="00D23760">
        <w:t>s par vainīgām</w:t>
      </w:r>
      <w:r w:rsidRPr="00D23760">
        <w:t xml:space="preserve"> un sodīta</w:t>
      </w:r>
      <w:r w:rsidR="00A9316F" w:rsidRPr="00D23760">
        <w:t>s</w:t>
      </w:r>
      <w:r w:rsidRPr="00D23760">
        <w:t xml:space="preserve"> pēc Krimināllikuma </w:t>
      </w:r>
      <w:proofErr w:type="gramStart"/>
      <w:r w:rsidRPr="00D23760">
        <w:rPr>
          <w:rFonts w:eastAsiaTheme="minorHAnsi"/>
        </w:rPr>
        <w:t>275.panta</w:t>
      </w:r>
      <w:proofErr w:type="gramEnd"/>
      <w:r w:rsidRPr="00D23760">
        <w:rPr>
          <w:rFonts w:eastAsiaTheme="minorHAnsi"/>
        </w:rPr>
        <w:t xml:space="preserve"> </w:t>
      </w:r>
      <w:r w:rsidRPr="00D23760">
        <w:t>otrās daļas par</w:t>
      </w:r>
      <w:r w:rsidR="00621552" w:rsidRPr="00D23760">
        <w:t xml:space="preserve"> dokument</w:t>
      </w:r>
      <w:r w:rsidR="00BF64B8" w:rsidRPr="00D23760">
        <w:rPr>
          <w:color w:val="000000" w:themeColor="text1"/>
        </w:rPr>
        <w:t>u</w:t>
      </w:r>
      <w:r w:rsidR="00621552" w:rsidRPr="00D23760">
        <w:t xml:space="preserve">, kas piešķir tiesības, viltošanu un </w:t>
      </w:r>
      <w:r w:rsidR="00621552" w:rsidRPr="00D23760">
        <w:rPr>
          <w:color w:val="000000" w:themeColor="text1"/>
        </w:rPr>
        <w:t>viltot</w:t>
      </w:r>
      <w:r w:rsidR="00BF64B8" w:rsidRPr="00D23760">
        <w:rPr>
          <w:color w:val="000000" w:themeColor="text1"/>
        </w:rPr>
        <w:t>u</w:t>
      </w:r>
      <w:r w:rsidR="00621552" w:rsidRPr="00D23760">
        <w:rPr>
          <w:color w:val="000000" w:themeColor="text1"/>
        </w:rPr>
        <w:t xml:space="preserve"> dokument</w:t>
      </w:r>
      <w:r w:rsidR="00BF64B8" w:rsidRPr="00D23760">
        <w:rPr>
          <w:color w:val="000000" w:themeColor="text1"/>
        </w:rPr>
        <w:t>u</w:t>
      </w:r>
      <w:r w:rsidR="00621552" w:rsidRPr="00D23760">
        <w:rPr>
          <w:color w:val="000000" w:themeColor="text1"/>
        </w:rPr>
        <w:t xml:space="preserve"> izmantošanu </w:t>
      </w:r>
      <w:r w:rsidR="00621552" w:rsidRPr="00D23760">
        <w:t>mantkārīgā nolūkā</w:t>
      </w:r>
      <w:r w:rsidR="005D60B7" w:rsidRPr="00D23760">
        <w:t xml:space="preserve"> </w:t>
      </w:r>
      <w:r w:rsidR="008E1627" w:rsidRPr="00D23760">
        <w:t>personu grupā</w:t>
      </w:r>
      <w:r w:rsidR="005D60B7" w:rsidRPr="00D23760">
        <w:t xml:space="preserve"> pēc iepriekšējas vienošanās.</w:t>
      </w:r>
    </w:p>
    <w:p w14:paraId="73DCFF28" w14:textId="77777777" w:rsidR="0052295C" w:rsidRPr="00D23760" w:rsidRDefault="0052295C" w:rsidP="00C81BC2">
      <w:pPr>
        <w:widowControl w:val="0"/>
        <w:spacing w:line="276" w:lineRule="auto"/>
        <w:ind w:firstLine="709"/>
        <w:jc w:val="both"/>
        <w:rPr>
          <w:i/>
          <w:color w:val="000000" w:themeColor="text1"/>
        </w:rPr>
      </w:pPr>
    </w:p>
    <w:p w14:paraId="4BE7899E" w14:textId="6F2B138D" w:rsidR="0052295C" w:rsidRPr="00D23760" w:rsidRDefault="0052295C" w:rsidP="00C81BC2">
      <w:pPr>
        <w:widowControl w:val="0"/>
        <w:spacing w:line="276" w:lineRule="auto"/>
        <w:ind w:firstLine="709"/>
        <w:jc w:val="both"/>
      </w:pPr>
      <w:r w:rsidRPr="00D23760">
        <w:rPr>
          <w:color w:val="000000" w:themeColor="text1"/>
        </w:rPr>
        <w:t xml:space="preserve">[3] Ar Kurzemes apgabaltiesas </w:t>
      </w:r>
      <w:proofErr w:type="gramStart"/>
      <w:r w:rsidRPr="00D23760">
        <w:rPr>
          <w:color w:val="000000" w:themeColor="text1"/>
        </w:rPr>
        <w:t>2020.gada</w:t>
      </w:r>
      <w:proofErr w:type="gramEnd"/>
      <w:r w:rsidRPr="00D23760">
        <w:rPr>
          <w:color w:val="000000" w:themeColor="text1"/>
        </w:rPr>
        <w:t xml:space="preserve"> 2.oktobra lēmumu, iztiesājot krimināllietu apelācijas kārtībā sakarā ar </w:t>
      </w:r>
      <w:r w:rsidR="00DC5CB7">
        <w:rPr>
          <w:color w:val="000000" w:themeColor="text1"/>
        </w:rPr>
        <w:t>[pers. A]</w:t>
      </w:r>
      <w:r w:rsidRPr="00D23760">
        <w:rPr>
          <w:color w:val="000000" w:themeColor="text1"/>
        </w:rPr>
        <w:t xml:space="preserve">, </w:t>
      </w:r>
      <w:r w:rsidR="00DC5CB7">
        <w:rPr>
          <w:color w:val="000000" w:themeColor="text1"/>
        </w:rPr>
        <w:t>[pers. C]</w:t>
      </w:r>
      <w:r w:rsidRPr="00D23760">
        <w:rPr>
          <w:color w:val="000000" w:themeColor="text1"/>
        </w:rPr>
        <w:t xml:space="preserve">, </w:t>
      </w:r>
      <w:r w:rsidR="00ED11FF">
        <w:rPr>
          <w:color w:val="000000" w:themeColor="text1"/>
        </w:rPr>
        <w:t>[pers. B]</w:t>
      </w:r>
      <w:r w:rsidRPr="00D23760">
        <w:rPr>
          <w:color w:val="000000" w:themeColor="text1"/>
        </w:rPr>
        <w:t xml:space="preserve">, </w:t>
      </w:r>
      <w:r w:rsidR="00ED11FF">
        <w:rPr>
          <w:color w:val="000000" w:themeColor="text1"/>
        </w:rPr>
        <w:t>[pers. H]</w:t>
      </w:r>
      <w:r w:rsidRPr="00D23760">
        <w:rPr>
          <w:color w:val="000000" w:themeColor="text1"/>
        </w:rPr>
        <w:t xml:space="preserve">, </w:t>
      </w:r>
      <w:r w:rsidR="00ED11FF">
        <w:rPr>
          <w:color w:val="000000" w:themeColor="text1"/>
        </w:rPr>
        <w:t>[pers. </w:t>
      </w:r>
      <w:r w:rsidR="00ED11FF">
        <w:t>L]</w:t>
      </w:r>
      <w:r w:rsidRPr="00D23760">
        <w:rPr>
          <w:color w:val="000000" w:themeColor="text1"/>
        </w:rPr>
        <w:t xml:space="preserve"> un </w:t>
      </w:r>
      <w:r w:rsidR="00ED11FF">
        <w:rPr>
          <w:color w:val="000000" w:themeColor="text1"/>
        </w:rPr>
        <w:t>[pers. </w:t>
      </w:r>
      <w:r w:rsidR="00ED11FF">
        <w:t>I]</w:t>
      </w:r>
      <w:r w:rsidRPr="00D23760">
        <w:rPr>
          <w:color w:val="000000" w:themeColor="text1"/>
        </w:rPr>
        <w:t xml:space="preserve"> apelācijas sūdzībām, </w:t>
      </w:r>
      <w:r w:rsidRPr="00D23760">
        <w:rPr>
          <w:rFonts w:eastAsiaTheme="minorHAnsi"/>
        </w:rPr>
        <w:t xml:space="preserve">Kurzemes rajona tiesas 2019.gada 29.aprīļa </w:t>
      </w:r>
      <w:r w:rsidRPr="00D23760">
        <w:t>spriedums atstāts negrozīts.</w:t>
      </w:r>
    </w:p>
    <w:p w14:paraId="18FE5EDA" w14:textId="77777777" w:rsidR="0052295C" w:rsidRPr="00D23760" w:rsidRDefault="0052295C" w:rsidP="00C81BC2">
      <w:pPr>
        <w:widowControl w:val="0"/>
        <w:spacing w:line="276" w:lineRule="auto"/>
        <w:ind w:firstLine="709"/>
        <w:jc w:val="both"/>
      </w:pPr>
    </w:p>
    <w:p w14:paraId="0B982F59" w14:textId="2CED276E" w:rsidR="007A29DF" w:rsidRPr="00D23760" w:rsidRDefault="0001058A" w:rsidP="00C81BC2">
      <w:pPr>
        <w:widowControl w:val="0"/>
        <w:spacing w:line="276" w:lineRule="auto"/>
        <w:ind w:firstLine="709"/>
        <w:jc w:val="both"/>
        <w:rPr>
          <w:color w:val="000000" w:themeColor="text1"/>
        </w:rPr>
      </w:pPr>
      <w:r w:rsidRPr="00D23760">
        <w:t xml:space="preserve">[4] Par </w:t>
      </w:r>
      <w:r w:rsidRPr="00D23760">
        <w:rPr>
          <w:color w:val="000000" w:themeColor="text1"/>
        </w:rPr>
        <w:t>Kurzemes apgabaltiesa</w:t>
      </w:r>
      <w:r w:rsidR="003C51A2" w:rsidRPr="00D23760">
        <w:rPr>
          <w:color w:val="000000" w:themeColor="text1"/>
        </w:rPr>
        <w:t xml:space="preserve">s </w:t>
      </w:r>
      <w:proofErr w:type="gramStart"/>
      <w:r w:rsidR="003C51A2" w:rsidRPr="00D23760">
        <w:rPr>
          <w:color w:val="000000" w:themeColor="text1"/>
        </w:rPr>
        <w:t>2020.gada</w:t>
      </w:r>
      <w:proofErr w:type="gramEnd"/>
      <w:r w:rsidR="003C51A2" w:rsidRPr="00D23760">
        <w:rPr>
          <w:color w:val="000000" w:themeColor="text1"/>
        </w:rPr>
        <w:t xml:space="preserve"> 2.oktobra lēmumu </w:t>
      </w:r>
      <w:r w:rsidR="00C02DE9" w:rsidRPr="00D23760">
        <w:t xml:space="preserve">apsūdzētās </w:t>
      </w:r>
      <w:r w:rsidR="00ED11FF">
        <w:t>[pers. A]</w:t>
      </w:r>
      <w:r w:rsidR="003C51A2" w:rsidRPr="00D23760">
        <w:t xml:space="preserve">, </w:t>
      </w:r>
      <w:r w:rsidR="00ED11FF">
        <w:t>[pers. B]</w:t>
      </w:r>
      <w:r w:rsidR="003C51A2" w:rsidRPr="00D23760">
        <w:t xml:space="preserve"> un </w:t>
      </w:r>
      <w:r w:rsidR="00ED11FF">
        <w:t>[pers. C]</w:t>
      </w:r>
      <w:r w:rsidRPr="00D23760">
        <w:rPr>
          <w:color w:val="000000" w:themeColor="text1"/>
        </w:rPr>
        <w:t xml:space="preserve"> iesniegušas kasācijas sūdzības, lūdzot</w:t>
      </w:r>
      <w:r w:rsidR="003C51A2" w:rsidRPr="00D23760">
        <w:rPr>
          <w:color w:val="000000" w:themeColor="text1"/>
        </w:rPr>
        <w:t xml:space="preserve"> </w:t>
      </w:r>
      <w:r w:rsidR="00C412B3" w:rsidRPr="00D23760">
        <w:rPr>
          <w:color w:val="000000" w:themeColor="text1"/>
        </w:rPr>
        <w:t>lēmumu</w:t>
      </w:r>
      <w:r w:rsidR="003C51A2" w:rsidRPr="00D23760">
        <w:rPr>
          <w:color w:val="000000" w:themeColor="text1"/>
        </w:rPr>
        <w:t xml:space="preserve"> </w:t>
      </w:r>
      <w:r w:rsidR="004275B9" w:rsidRPr="00D23760">
        <w:rPr>
          <w:color w:val="000000" w:themeColor="text1"/>
        </w:rPr>
        <w:t>atcelt</w:t>
      </w:r>
      <w:r w:rsidR="003C51A2" w:rsidRPr="00D23760">
        <w:rPr>
          <w:color w:val="000000" w:themeColor="text1"/>
        </w:rPr>
        <w:t xml:space="preserve"> un izbeigt kriminālprocesu.</w:t>
      </w:r>
      <w:r w:rsidR="007A29DF" w:rsidRPr="00D23760">
        <w:rPr>
          <w:color w:val="000000" w:themeColor="text1"/>
        </w:rPr>
        <w:t xml:space="preserve"> Minētās kasācijas sūdzības ir saturiski identiskas</w:t>
      </w:r>
      <w:r w:rsidR="00E27BB8" w:rsidRPr="00D23760">
        <w:rPr>
          <w:color w:val="000000" w:themeColor="text1"/>
        </w:rPr>
        <w:t>,</w:t>
      </w:r>
      <w:r w:rsidR="007A29DF" w:rsidRPr="00D23760">
        <w:rPr>
          <w:color w:val="000000" w:themeColor="text1"/>
        </w:rPr>
        <w:t xml:space="preserve"> un to autores kasācijas sūd</w:t>
      </w:r>
      <w:r w:rsidR="00541EFF" w:rsidRPr="00D23760">
        <w:rPr>
          <w:color w:val="000000" w:themeColor="text1"/>
        </w:rPr>
        <w:t>zībās izteik</w:t>
      </w:r>
      <w:r w:rsidR="004C2FBF" w:rsidRPr="00D23760">
        <w:rPr>
          <w:color w:val="000000" w:themeColor="text1"/>
        </w:rPr>
        <w:t>ušas šādus</w:t>
      </w:r>
      <w:r w:rsidR="007A29DF" w:rsidRPr="00D23760">
        <w:rPr>
          <w:color w:val="000000" w:themeColor="text1"/>
        </w:rPr>
        <w:t xml:space="preserve"> argument</w:t>
      </w:r>
      <w:r w:rsidR="004C2FBF" w:rsidRPr="00D23760">
        <w:rPr>
          <w:color w:val="000000" w:themeColor="text1"/>
        </w:rPr>
        <w:t>us</w:t>
      </w:r>
      <w:r w:rsidR="007A29DF" w:rsidRPr="00D23760">
        <w:rPr>
          <w:color w:val="000000" w:themeColor="text1"/>
        </w:rPr>
        <w:t>.</w:t>
      </w:r>
    </w:p>
    <w:p w14:paraId="07911C99" w14:textId="18E71085" w:rsidR="00E106D0" w:rsidRPr="00D23760" w:rsidRDefault="00542639" w:rsidP="00C81BC2">
      <w:pPr>
        <w:widowControl w:val="0"/>
        <w:spacing w:line="276" w:lineRule="auto"/>
        <w:ind w:firstLine="709"/>
        <w:jc w:val="both"/>
      </w:pPr>
      <w:r w:rsidRPr="00D23760">
        <w:rPr>
          <w:color w:val="000000" w:themeColor="text1"/>
        </w:rPr>
        <w:t>[4.1]</w:t>
      </w:r>
      <w:r w:rsidR="00CD40BF" w:rsidRPr="00D23760">
        <w:t xml:space="preserve"> </w:t>
      </w:r>
      <w:r w:rsidR="00E106D0" w:rsidRPr="00D23760">
        <w:t xml:space="preserve">Apelācijas instances tiesa pieļāvusi Krimināllikuma </w:t>
      </w:r>
      <w:proofErr w:type="gramStart"/>
      <w:r w:rsidR="00E106D0" w:rsidRPr="00D23760">
        <w:t>9</w:t>
      </w:r>
      <w:r w:rsidR="00BC4C7F" w:rsidRPr="00D23760">
        <w:t>.panta</w:t>
      </w:r>
      <w:proofErr w:type="gramEnd"/>
      <w:r w:rsidR="002627A5" w:rsidRPr="00D23760">
        <w:t xml:space="preserve"> pārkāpumu un </w:t>
      </w:r>
      <w:r w:rsidR="00E106D0" w:rsidRPr="00D23760">
        <w:t>Kriminālprocesa likuma 1.panta, 511.panta otrās daļas, 512.panta, 520.panta pirmās daļas un 527.panta otrās daļas 1.punkta pārkāpumus</w:t>
      </w:r>
      <w:r w:rsidR="002627A5" w:rsidRPr="00D23760">
        <w:t xml:space="preserve">, kas </w:t>
      </w:r>
      <w:r w:rsidR="00E106D0" w:rsidRPr="00D23760">
        <w:t>atzīstami par Kriminālp</w:t>
      </w:r>
      <w:r w:rsidR="007F6437" w:rsidRPr="00D23760">
        <w:t>rocesa likuma būtiskiem pārkāpumiem</w:t>
      </w:r>
      <w:r w:rsidR="002627A5" w:rsidRPr="00D23760">
        <w:t xml:space="preserve"> šā likuma 575.panta trešās daļas izpratnē.</w:t>
      </w:r>
    </w:p>
    <w:p w14:paraId="43CB00E5" w14:textId="1982B318" w:rsidR="00917130" w:rsidRPr="00D23760" w:rsidRDefault="00E106D0" w:rsidP="00C81BC2">
      <w:pPr>
        <w:widowControl w:val="0"/>
        <w:spacing w:line="276" w:lineRule="auto"/>
        <w:ind w:firstLine="709"/>
        <w:jc w:val="both"/>
        <w:rPr>
          <w:color w:val="000000" w:themeColor="text1"/>
        </w:rPr>
      </w:pPr>
      <w:r w:rsidRPr="00D23760">
        <w:t>[4.</w:t>
      </w:r>
      <w:r w:rsidR="00A85B72" w:rsidRPr="00D23760">
        <w:t>2</w:t>
      </w:r>
      <w:r w:rsidRPr="00D23760">
        <w:t xml:space="preserve">] </w:t>
      </w:r>
      <w:r w:rsidR="00CD40BF" w:rsidRPr="00D23760">
        <w:t>T</w:t>
      </w:r>
      <w:r w:rsidR="00CD40BF" w:rsidRPr="00D23760">
        <w:rPr>
          <w:color w:val="000000" w:themeColor="text1"/>
        </w:rPr>
        <w:t xml:space="preserve">iesa nav pareizi un likumīgi vērtējusi apsūdzētajām inkriminēto noziedzīgo nodarījumu </w:t>
      </w:r>
      <w:r w:rsidR="00917130" w:rsidRPr="00D23760">
        <w:rPr>
          <w:color w:val="000000" w:themeColor="text1"/>
        </w:rPr>
        <w:t>izdarī</w:t>
      </w:r>
      <w:r w:rsidR="00CD40BF" w:rsidRPr="00D23760">
        <w:rPr>
          <w:color w:val="000000" w:themeColor="text1"/>
        </w:rPr>
        <w:t>šanas apstākļus</w:t>
      </w:r>
      <w:r w:rsidR="009E72CA" w:rsidRPr="00D23760">
        <w:rPr>
          <w:color w:val="000000" w:themeColor="text1"/>
        </w:rPr>
        <w:t>.</w:t>
      </w:r>
      <w:r w:rsidR="00917130" w:rsidRPr="00D23760">
        <w:rPr>
          <w:color w:val="000000" w:themeColor="text1"/>
        </w:rPr>
        <w:t xml:space="preserve"> </w:t>
      </w:r>
      <w:r w:rsidR="00DA3761">
        <w:rPr>
          <w:color w:val="000000" w:themeColor="text1"/>
        </w:rPr>
        <w:t>Lietā</w:t>
      </w:r>
      <w:r w:rsidR="00917130" w:rsidRPr="00D23760">
        <w:rPr>
          <w:color w:val="000000" w:themeColor="text1"/>
        </w:rPr>
        <w:t xml:space="preserve"> nav pierādīta noziedzīgo nodar</w:t>
      </w:r>
      <w:r w:rsidR="00491E72" w:rsidRPr="00D23760">
        <w:rPr>
          <w:color w:val="000000" w:themeColor="text1"/>
        </w:rPr>
        <w:t xml:space="preserve">ījumu, kas paredzēti Krimināllikuma </w:t>
      </w:r>
      <w:proofErr w:type="gramStart"/>
      <w:r w:rsidR="00491E72" w:rsidRPr="00D23760">
        <w:t>177.panta</w:t>
      </w:r>
      <w:proofErr w:type="gramEnd"/>
      <w:r w:rsidR="00491E72" w:rsidRPr="00D23760">
        <w:t xml:space="preserve"> otrajā daļā un </w:t>
      </w:r>
      <w:r w:rsidR="00491E72" w:rsidRPr="00D23760">
        <w:rPr>
          <w:rFonts w:eastAsiaTheme="minorHAnsi"/>
        </w:rPr>
        <w:t xml:space="preserve">275.panta </w:t>
      </w:r>
      <w:r w:rsidR="00491E72" w:rsidRPr="00D23760">
        <w:t xml:space="preserve">otrajā daļā, </w:t>
      </w:r>
      <w:r w:rsidR="00917130" w:rsidRPr="00D23760">
        <w:rPr>
          <w:color w:val="000000" w:themeColor="text1"/>
        </w:rPr>
        <w:t>subjektīv</w:t>
      </w:r>
      <w:r w:rsidR="00491E72" w:rsidRPr="00D23760">
        <w:rPr>
          <w:color w:val="000000" w:themeColor="text1"/>
        </w:rPr>
        <w:t xml:space="preserve">ā puse – </w:t>
      </w:r>
      <w:r w:rsidR="00E07364">
        <w:rPr>
          <w:color w:val="000000" w:themeColor="text1"/>
        </w:rPr>
        <w:t xml:space="preserve">viņas </w:t>
      </w:r>
      <w:r w:rsidR="00DD5254">
        <w:rPr>
          <w:color w:val="000000" w:themeColor="text1"/>
        </w:rPr>
        <w:t xml:space="preserve">nav apzinājušās </w:t>
      </w:r>
      <w:r w:rsidR="00491E72" w:rsidRPr="00D23760">
        <w:rPr>
          <w:color w:val="000000" w:themeColor="text1"/>
        </w:rPr>
        <w:t>savu darbību prettiesiskumu un</w:t>
      </w:r>
      <w:r w:rsidR="00917130" w:rsidRPr="00D23760">
        <w:rPr>
          <w:color w:val="000000" w:themeColor="text1"/>
        </w:rPr>
        <w:t xml:space="preserve"> </w:t>
      </w:r>
      <w:r w:rsidR="00BE0ABD">
        <w:rPr>
          <w:color w:val="000000" w:themeColor="text1"/>
        </w:rPr>
        <w:t xml:space="preserve">nav varējušas </w:t>
      </w:r>
      <w:r w:rsidR="00917130" w:rsidRPr="00D23760">
        <w:rPr>
          <w:color w:val="000000" w:themeColor="text1"/>
        </w:rPr>
        <w:t>paredz</w:t>
      </w:r>
      <w:r w:rsidR="00491E72" w:rsidRPr="00D23760">
        <w:rPr>
          <w:color w:val="000000" w:themeColor="text1"/>
        </w:rPr>
        <w:t>ēt</w:t>
      </w:r>
      <w:r w:rsidR="00917130" w:rsidRPr="00D23760">
        <w:rPr>
          <w:color w:val="000000" w:themeColor="text1"/>
        </w:rPr>
        <w:t xml:space="preserve"> zaudējumu nodarīšanu cietušajiem.</w:t>
      </w:r>
      <w:r w:rsidR="00E07364">
        <w:rPr>
          <w:color w:val="000000" w:themeColor="text1"/>
        </w:rPr>
        <w:t xml:space="preserve"> </w:t>
      </w:r>
      <w:r w:rsidR="00BE0ABD">
        <w:rPr>
          <w:color w:val="000000" w:themeColor="text1"/>
        </w:rPr>
        <w:t xml:space="preserve">Nav </w:t>
      </w:r>
      <w:r w:rsidR="00E07364">
        <w:rPr>
          <w:color w:val="000000" w:themeColor="text1"/>
        </w:rPr>
        <w:t xml:space="preserve">arī </w:t>
      </w:r>
      <w:r w:rsidR="00D26774">
        <w:rPr>
          <w:color w:val="000000" w:themeColor="text1"/>
        </w:rPr>
        <w:t xml:space="preserve">apzinājušās, </w:t>
      </w:r>
      <w:r w:rsidR="00333BC3" w:rsidRPr="00D23760">
        <w:rPr>
          <w:color w:val="000000" w:themeColor="text1"/>
        </w:rPr>
        <w:t xml:space="preserve">ka nauda saskaņā ar noslēgtajiem </w:t>
      </w:r>
      <w:r w:rsidR="00F407F3" w:rsidRPr="00D23760">
        <w:rPr>
          <w:color w:val="000000" w:themeColor="text1"/>
        </w:rPr>
        <w:t xml:space="preserve">aizdevuma līgumiem nonāks nevis </w:t>
      </w:r>
      <w:r w:rsidR="00333BC3" w:rsidRPr="00D23760">
        <w:rPr>
          <w:color w:val="000000" w:themeColor="text1"/>
        </w:rPr>
        <w:t>līgumos norādītajām personām, bet citām</w:t>
      </w:r>
      <w:r w:rsidR="00F407F3" w:rsidRPr="00D23760">
        <w:rPr>
          <w:color w:val="000000" w:themeColor="text1"/>
        </w:rPr>
        <w:t xml:space="preserve"> kriminālprocesā iesaistītām</w:t>
      </w:r>
      <w:r w:rsidR="00333BC3" w:rsidRPr="00D23760">
        <w:rPr>
          <w:color w:val="000000" w:themeColor="text1"/>
        </w:rPr>
        <w:t xml:space="preserve"> personām. </w:t>
      </w:r>
      <w:r w:rsidR="00B20EE3" w:rsidRPr="00D23760">
        <w:rPr>
          <w:color w:val="000000" w:themeColor="text1"/>
        </w:rPr>
        <w:t>I</w:t>
      </w:r>
      <w:r w:rsidR="00F407F3" w:rsidRPr="00D23760">
        <w:rPr>
          <w:color w:val="000000" w:themeColor="text1"/>
        </w:rPr>
        <w:t>nkriminētās noziedzīgās darbības</w:t>
      </w:r>
      <w:r w:rsidR="00B20EE3" w:rsidRPr="00D23760">
        <w:rPr>
          <w:color w:val="000000" w:themeColor="text1"/>
        </w:rPr>
        <w:t xml:space="preserve"> </w:t>
      </w:r>
      <w:r w:rsidR="00F407F3" w:rsidRPr="00D23760">
        <w:rPr>
          <w:color w:val="000000" w:themeColor="text1"/>
        </w:rPr>
        <w:t>izdarījušas, uzticēdamās kolēģēm</w:t>
      </w:r>
      <w:r w:rsidR="003C76D0" w:rsidRPr="00D23760">
        <w:rPr>
          <w:color w:val="000000" w:themeColor="text1"/>
        </w:rPr>
        <w:t>.</w:t>
      </w:r>
      <w:r w:rsidR="00725D7C" w:rsidRPr="00D23760">
        <w:rPr>
          <w:color w:val="000000" w:themeColor="text1"/>
        </w:rPr>
        <w:t xml:space="preserve"> </w:t>
      </w:r>
    </w:p>
    <w:p w14:paraId="0C9B9964" w14:textId="7D444B46" w:rsidR="00160DB0" w:rsidRDefault="002627A5" w:rsidP="00C81BC2">
      <w:pPr>
        <w:widowControl w:val="0"/>
        <w:spacing w:line="276" w:lineRule="auto"/>
        <w:ind w:firstLine="709"/>
        <w:jc w:val="both"/>
      </w:pPr>
      <w:r w:rsidRPr="00D23760">
        <w:rPr>
          <w:color w:val="000000" w:themeColor="text1"/>
        </w:rPr>
        <w:t>[4.</w:t>
      </w:r>
      <w:r w:rsidR="00A85B72" w:rsidRPr="00D23760">
        <w:rPr>
          <w:color w:val="000000" w:themeColor="text1"/>
        </w:rPr>
        <w:t>3</w:t>
      </w:r>
      <w:r w:rsidR="007E2BCA">
        <w:rPr>
          <w:color w:val="000000" w:themeColor="text1"/>
        </w:rPr>
        <w:t xml:space="preserve">] </w:t>
      </w:r>
      <w:r w:rsidR="009E72CA" w:rsidRPr="00D23760">
        <w:rPr>
          <w:color w:val="000000" w:themeColor="text1"/>
        </w:rPr>
        <w:t>Lietā nav pierādīt</w:t>
      </w:r>
      <w:r w:rsidR="00E07364">
        <w:rPr>
          <w:color w:val="000000" w:themeColor="text1"/>
        </w:rPr>
        <w:t>s</w:t>
      </w:r>
      <w:r w:rsidR="009E72CA" w:rsidRPr="00D23760">
        <w:rPr>
          <w:color w:val="000000" w:themeColor="text1"/>
        </w:rPr>
        <w:t xml:space="preserve">, ka krāpšanu un dokumentu, </w:t>
      </w:r>
      <w:r w:rsidR="009E72CA" w:rsidRPr="00D23760">
        <w:t>kas piešķir tiesības,</w:t>
      </w:r>
      <w:r w:rsidR="009E72CA" w:rsidRPr="00D23760">
        <w:rPr>
          <w:color w:val="000000" w:themeColor="text1"/>
        </w:rPr>
        <w:t xml:space="preserve"> viltošanu </w:t>
      </w:r>
      <w:r w:rsidR="00E07364">
        <w:rPr>
          <w:color w:val="000000" w:themeColor="text1"/>
        </w:rPr>
        <w:t xml:space="preserve">viņas izdarījušas </w:t>
      </w:r>
      <w:r w:rsidR="00160DB0">
        <w:rPr>
          <w:color w:val="000000" w:themeColor="text1"/>
        </w:rPr>
        <w:t xml:space="preserve">personu </w:t>
      </w:r>
      <w:r w:rsidR="00E07364">
        <w:rPr>
          <w:color w:val="000000" w:themeColor="text1"/>
        </w:rPr>
        <w:t>grupā pēc iepriekšējas vienošanās</w:t>
      </w:r>
      <w:r w:rsidR="007E2BCA">
        <w:rPr>
          <w:color w:val="000000" w:themeColor="text1"/>
        </w:rPr>
        <w:t>.</w:t>
      </w:r>
      <w:r w:rsidR="00A71A20">
        <w:rPr>
          <w:color w:val="000000" w:themeColor="text1"/>
        </w:rPr>
        <w:t xml:space="preserve"> </w:t>
      </w:r>
      <w:r w:rsidR="00160DB0" w:rsidRPr="00D23760">
        <w:t>Apstāklis, ka apsūdzētās veica darbības, kas nodrošināja iespēju</w:t>
      </w:r>
      <w:r w:rsidR="00160DB0" w:rsidRPr="00D23760">
        <w:rPr>
          <w:rFonts w:eastAsiaTheme="minorHAnsi"/>
        </w:rPr>
        <w:t xml:space="preserve"> saņemt aizdevumus, </w:t>
      </w:r>
      <w:r w:rsidR="00160DB0">
        <w:rPr>
          <w:rFonts w:eastAsiaTheme="minorHAnsi"/>
        </w:rPr>
        <w:t>a</w:t>
      </w:r>
      <w:r w:rsidR="00160DB0">
        <w:t xml:space="preserve">tbilstoši </w:t>
      </w:r>
      <w:r w:rsidR="00160DB0" w:rsidRPr="00160DB0">
        <w:t xml:space="preserve">Augstākās tiesas </w:t>
      </w:r>
      <w:proofErr w:type="gramStart"/>
      <w:r w:rsidR="00160DB0" w:rsidRPr="00160DB0">
        <w:t>2018.gada</w:t>
      </w:r>
      <w:proofErr w:type="gramEnd"/>
      <w:r w:rsidR="00160DB0" w:rsidRPr="00160DB0">
        <w:t xml:space="preserve"> 28.marta lēmum</w:t>
      </w:r>
      <w:r w:rsidR="00160DB0">
        <w:t>ā</w:t>
      </w:r>
      <w:r w:rsidR="00160DB0" w:rsidRPr="00160DB0">
        <w:t xml:space="preserve"> Nr. SKK–49/2018</w:t>
      </w:r>
      <w:r w:rsidR="00160DB0">
        <w:t xml:space="preserve"> izteiktajām atziņām</w:t>
      </w:r>
      <w:r w:rsidR="00160DB0" w:rsidRPr="00160DB0">
        <w:t xml:space="preserve"> </w:t>
      </w:r>
      <w:r w:rsidR="00160DB0" w:rsidRPr="00D23760">
        <w:t>nav tāds, lai atzītu, ka</w:t>
      </w:r>
      <w:r w:rsidR="00160DB0">
        <w:t xml:space="preserve"> viņu darbības kvalificējamas kā izdarītas personu grupā pēc iepriekšējas vienošanās.</w:t>
      </w:r>
    </w:p>
    <w:p w14:paraId="31F174EC" w14:textId="77777777" w:rsidR="00160DB0" w:rsidRPr="00D23760" w:rsidRDefault="00160DB0" w:rsidP="00C81BC2">
      <w:pPr>
        <w:widowControl w:val="0"/>
        <w:spacing w:line="276" w:lineRule="auto"/>
        <w:jc w:val="both"/>
        <w:rPr>
          <w:color w:val="000000" w:themeColor="text1"/>
        </w:rPr>
      </w:pPr>
    </w:p>
    <w:p w14:paraId="24BE8A5F" w14:textId="2B342585" w:rsidR="00193FB4" w:rsidRPr="00D23760" w:rsidRDefault="00193FB4" w:rsidP="00C81BC2">
      <w:pPr>
        <w:spacing w:line="276" w:lineRule="auto"/>
        <w:jc w:val="center"/>
        <w:rPr>
          <w:b/>
        </w:rPr>
      </w:pPr>
      <w:r w:rsidRPr="00D23760">
        <w:rPr>
          <w:b/>
        </w:rPr>
        <w:t>Motīvu daļa</w:t>
      </w:r>
    </w:p>
    <w:p w14:paraId="0A9032DD" w14:textId="77777777" w:rsidR="00F8672C" w:rsidRPr="00D23760" w:rsidRDefault="00F8672C" w:rsidP="00C81BC2">
      <w:pPr>
        <w:spacing w:line="276" w:lineRule="auto"/>
        <w:jc w:val="center"/>
        <w:rPr>
          <w:b/>
        </w:rPr>
      </w:pPr>
    </w:p>
    <w:p w14:paraId="22D2F81D" w14:textId="72D10CA1" w:rsidR="00200EC3" w:rsidRPr="00D23760" w:rsidRDefault="00EE0F52" w:rsidP="00C81BC2">
      <w:pPr>
        <w:spacing w:line="276" w:lineRule="auto"/>
        <w:ind w:firstLine="709"/>
        <w:jc w:val="both"/>
      </w:pPr>
      <w:r w:rsidRPr="00D23760">
        <w:t>[</w:t>
      </w:r>
      <w:r w:rsidR="00A85B72" w:rsidRPr="00D23760">
        <w:t>5</w:t>
      </w:r>
      <w:r w:rsidRPr="00D23760">
        <w:t xml:space="preserve">] </w:t>
      </w:r>
      <w:r w:rsidR="000C13BC" w:rsidRPr="00D23760">
        <w:t xml:space="preserve">Senāts konstatē, ka </w:t>
      </w:r>
      <w:r w:rsidRPr="00D23760">
        <w:t xml:space="preserve">Kurzemes apgabaltiesas </w:t>
      </w:r>
      <w:proofErr w:type="gramStart"/>
      <w:r w:rsidRPr="00D23760">
        <w:t>2020.gada</w:t>
      </w:r>
      <w:proofErr w:type="gramEnd"/>
      <w:r w:rsidRPr="00D23760">
        <w:t xml:space="preserve"> 2.oktobra lēmum</w:t>
      </w:r>
      <w:r w:rsidR="000C13BC" w:rsidRPr="00D23760">
        <w:t xml:space="preserve">s atceļams </w:t>
      </w:r>
      <w:r w:rsidRPr="00D23760">
        <w:t>pilnībā un liet</w:t>
      </w:r>
      <w:r w:rsidR="000C13BC" w:rsidRPr="00D23760">
        <w:t>a</w:t>
      </w:r>
      <w:r w:rsidRPr="00D23760">
        <w:t xml:space="preserve"> nosūt</w:t>
      </w:r>
      <w:r w:rsidR="000C13BC" w:rsidRPr="00D23760">
        <w:t>āma</w:t>
      </w:r>
      <w:r w:rsidRPr="00D23760">
        <w:t xml:space="preserve"> jaunai izskatīšanai Kurzemes apgabaltiesā.</w:t>
      </w:r>
    </w:p>
    <w:p w14:paraId="5C1DA4BD" w14:textId="4F918986" w:rsidR="00200EC3" w:rsidRPr="00D23760" w:rsidRDefault="00CC0D38" w:rsidP="00C81BC2">
      <w:pPr>
        <w:spacing w:line="276" w:lineRule="auto"/>
        <w:ind w:firstLine="709"/>
        <w:jc w:val="both"/>
      </w:pPr>
      <w:bookmarkStart w:id="0" w:name="_Hlk87515094"/>
      <w:r w:rsidRPr="00D23760">
        <w:t>[</w:t>
      </w:r>
      <w:r w:rsidR="002A4342" w:rsidRPr="00D23760">
        <w:t>5.1</w:t>
      </w:r>
      <w:r w:rsidRPr="00D23760">
        <w:t xml:space="preserve">] </w:t>
      </w:r>
      <w:r w:rsidR="00200EC3" w:rsidRPr="00D23760">
        <w:t xml:space="preserve">Saskaņā ar Kriminālprocesa likuma </w:t>
      </w:r>
      <w:proofErr w:type="gramStart"/>
      <w:r w:rsidR="00200EC3" w:rsidRPr="00D23760">
        <w:t>584.panta</w:t>
      </w:r>
      <w:proofErr w:type="gramEnd"/>
      <w:r w:rsidR="00200EC3" w:rsidRPr="00D23760">
        <w:t xml:space="preserve"> otro daļu </w:t>
      </w:r>
      <w:r w:rsidR="000C13BC" w:rsidRPr="00D23760">
        <w:t xml:space="preserve">Senāts </w:t>
      </w:r>
      <w:r w:rsidR="00200EC3" w:rsidRPr="00D23760">
        <w:t xml:space="preserve">atzīst par nepieciešamu pārsniegt kasācijas sūdzībās izteikto prasījumu </w:t>
      </w:r>
      <w:r w:rsidR="000C13BC" w:rsidRPr="00D23760">
        <w:t>ietvarus</w:t>
      </w:r>
      <w:r w:rsidR="00200EC3" w:rsidRPr="00D23760">
        <w:t xml:space="preserve">, jo konstatē, ka apelācijas instances tiesa ir nepareizi piemērojusi Krimināllikuma </w:t>
      </w:r>
      <w:bookmarkEnd w:id="0"/>
      <w:r w:rsidR="000C13BC" w:rsidRPr="00D23760">
        <w:t xml:space="preserve">177.panta otro daļu un 15.panta ceturto daļu, 177.panta otro daļu, kvalificējot </w:t>
      </w:r>
      <w:r w:rsidR="00864B09">
        <w:t>[pers. D]</w:t>
      </w:r>
      <w:r w:rsidR="004E6361" w:rsidRPr="00D23760">
        <w:t xml:space="preserve">, </w:t>
      </w:r>
      <w:r w:rsidR="00864B09">
        <w:t>[pers. E]</w:t>
      </w:r>
      <w:r w:rsidR="004E6361" w:rsidRPr="00D23760">
        <w:rPr>
          <w:rFonts w:eastAsiaTheme="minorHAnsi"/>
        </w:rPr>
        <w:t xml:space="preserve">, </w:t>
      </w:r>
      <w:r w:rsidR="00864B09">
        <w:rPr>
          <w:rFonts w:eastAsiaTheme="minorHAnsi"/>
        </w:rPr>
        <w:t>[pers. F]</w:t>
      </w:r>
      <w:r w:rsidR="004E6361" w:rsidRPr="00D23760">
        <w:rPr>
          <w:rFonts w:eastAsiaTheme="minorHAnsi"/>
        </w:rPr>
        <w:t xml:space="preserve">, </w:t>
      </w:r>
      <w:r w:rsidR="00864B09">
        <w:rPr>
          <w:rFonts w:eastAsiaTheme="minorHAnsi"/>
        </w:rPr>
        <w:t>[pers. G]</w:t>
      </w:r>
      <w:r w:rsidR="004E6361" w:rsidRPr="00D23760">
        <w:rPr>
          <w:rFonts w:eastAsiaTheme="minorHAnsi"/>
        </w:rPr>
        <w:t xml:space="preserve">, </w:t>
      </w:r>
      <w:r w:rsidR="00864B09">
        <w:t>[pers. H]</w:t>
      </w:r>
      <w:r w:rsidR="004E6361" w:rsidRPr="00D23760">
        <w:rPr>
          <w:rFonts w:eastAsiaTheme="minorHAnsi"/>
        </w:rPr>
        <w:t xml:space="preserve">, </w:t>
      </w:r>
      <w:r w:rsidR="00864B09">
        <w:t>[pers. I]</w:t>
      </w:r>
      <w:r w:rsidR="004E6361" w:rsidRPr="00D23760">
        <w:t xml:space="preserve">, </w:t>
      </w:r>
      <w:r w:rsidR="00864B09">
        <w:t>[pers. B]</w:t>
      </w:r>
      <w:r w:rsidR="004E6361" w:rsidRPr="00D23760">
        <w:t xml:space="preserve">, </w:t>
      </w:r>
      <w:r w:rsidR="0066338B">
        <w:t>[pers</w:t>
      </w:r>
      <w:r w:rsidR="00EA1023">
        <w:t>. J]</w:t>
      </w:r>
      <w:r w:rsidR="004E6361" w:rsidRPr="00D23760">
        <w:t xml:space="preserve">, </w:t>
      </w:r>
      <w:r w:rsidR="00EA1023">
        <w:t>[pers. A]</w:t>
      </w:r>
      <w:r w:rsidR="004E6361" w:rsidRPr="00D23760">
        <w:t xml:space="preserve">, </w:t>
      </w:r>
      <w:r w:rsidR="00EA1023">
        <w:t>[pers. K]</w:t>
      </w:r>
      <w:r w:rsidR="004E6361" w:rsidRPr="00D23760">
        <w:t xml:space="preserve">, </w:t>
      </w:r>
      <w:r w:rsidR="00EA1023">
        <w:t>[pers. L]</w:t>
      </w:r>
      <w:r w:rsidR="004E6361" w:rsidRPr="00D23760">
        <w:t xml:space="preserve"> un </w:t>
      </w:r>
      <w:r w:rsidR="00EA1023">
        <w:rPr>
          <w:color w:val="000000" w:themeColor="text1"/>
        </w:rPr>
        <w:t>[pers.</w:t>
      </w:r>
      <w:r w:rsidR="00811419">
        <w:rPr>
          <w:color w:val="000000" w:themeColor="text1"/>
        </w:rPr>
        <w:t> </w:t>
      </w:r>
      <w:r w:rsidR="00EA1023">
        <w:t>C]</w:t>
      </w:r>
      <w:r w:rsidR="004E6361" w:rsidRPr="00D23760">
        <w:t xml:space="preserve"> </w:t>
      </w:r>
      <w:r w:rsidR="000C13BC" w:rsidRPr="00D23760">
        <w:t>noziedzīgus nodarījumus</w:t>
      </w:r>
      <w:r w:rsidR="004E6361" w:rsidRPr="00D23760">
        <w:t>.</w:t>
      </w:r>
    </w:p>
    <w:p w14:paraId="6A0322F8" w14:textId="667F95FD" w:rsidR="00B12BB4" w:rsidRPr="00D23760" w:rsidRDefault="00B12BB4" w:rsidP="00C81BC2">
      <w:pPr>
        <w:spacing w:line="276" w:lineRule="auto"/>
        <w:ind w:firstLine="709"/>
        <w:jc w:val="both"/>
      </w:pPr>
      <w:r w:rsidRPr="00D23760">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Pr="00D23760">
        <w:t>(</w:t>
      </w:r>
      <w:bookmarkStart w:id="1" w:name="_Hlk96686583"/>
      <w:proofErr w:type="gramEnd"/>
      <w:r w:rsidRPr="00D23760">
        <w:rPr>
          <w:i/>
        </w:rPr>
        <w:t>Augstākās tiesas 2017.gada 10.oktobra lēmums lietā Nr. SKK-532/2017 (ECLI:LV:AT:2017:1010.15830406610.1.L)</w:t>
      </w:r>
      <w:bookmarkEnd w:id="1"/>
      <w:r w:rsidRPr="00D23760">
        <w:t>).</w:t>
      </w:r>
    </w:p>
    <w:p w14:paraId="7FC5E68B" w14:textId="2DBBEB27" w:rsidR="004E6361" w:rsidRPr="00D23760" w:rsidRDefault="00200EC3" w:rsidP="00C81BC2">
      <w:pPr>
        <w:widowControl w:val="0"/>
        <w:spacing w:line="276" w:lineRule="auto"/>
        <w:ind w:firstLine="709"/>
        <w:jc w:val="both"/>
      </w:pPr>
      <w:r w:rsidRPr="00D23760">
        <w:t>[</w:t>
      </w:r>
      <w:r w:rsidR="002A4342" w:rsidRPr="00D23760">
        <w:t>5.2</w:t>
      </w:r>
      <w:r w:rsidRPr="00D23760">
        <w:t xml:space="preserve">] </w:t>
      </w:r>
      <w:r w:rsidR="004E6361" w:rsidRPr="00D23760">
        <w:t xml:space="preserve">Ar pirmās instances tiesas spriedumu </w:t>
      </w:r>
      <w:r w:rsidR="00EA1023">
        <w:t>[pers. D]</w:t>
      </w:r>
      <w:r w:rsidR="004E6361" w:rsidRPr="00D23760">
        <w:t xml:space="preserve">, </w:t>
      </w:r>
      <w:r w:rsidR="00EA1023">
        <w:t>[pers. E]</w:t>
      </w:r>
      <w:r w:rsidR="004E6361" w:rsidRPr="00D23760">
        <w:rPr>
          <w:rFonts w:eastAsiaTheme="minorHAnsi"/>
        </w:rPr>
        <w:t xml:space="preserve">, </w:t>
      </w:r>
      <w:r w:rsidR="00EA1023">
        <w:rPr>
          <w:rFonts w:eastAsiaTheme="minorHAnsi"/>
        </w:rPr>
        <w:t>[pers. F]</w:t>
      </w:r>
      <w:r w:rsidR="004E6361" w:rsidRPr="00D23760">
        <w:rPr>
          <w:rFonts w:eastAsiaTheme="minorHAnsi"/>
        </w:rPr>
        <w:t xml:space="preserve">, </w:t>
      </w:r>
      <w:r w:rsidR="00EA1023">
        <w:rPr>
          <w:rFonts w:eastAsiaTheme="minorHAnsi"/>
        </w:rPr>
        <w:t>[pers. G]</w:t>
      </w:r>
      <w:r w:rsidR="004E6361" w:rsidRPr="00D23760">
        <w:rPr>
          <w:rFonts w:eastAsiaTheme="minorHAnsi"/>
        </w:rPr>
        <w:t xml:space="preserve">, </w:t>
      </w:r>
      <w:r w:rsidR="00EA1023">
        <w:t>[pers. H]</w:t>
      </w:r>
      <w:r w:rsidR="004E6361" w:rsidRPr="00D23760">
        <w:rPr>
          <w:rFonts w:eastAsiaTheme="minorHAnsi"/>
        </w:rPr>
        <w:t xml:space="preserve">, </w:t>
      </w:r>
      <w:r w:rsidR="00EA1023">
        <w:t>[pers. I]</w:t>
      </w:r>
      <w:r w:rsidR="004E6361" w:rsidRPr="00D23760">
        <w:t xml:space="preserve">, </w:t>
      </w:r>
      <w:r w:rsidR="00EA1023">
        <w:t>[pers. B]</w:t>
      </w:r>
      <w:r w:rsidR="004E6361" w:rsidRPr="00D23760">
        <w:t xml:space="preserve">, </w:t>
      </w:r>
      <w:r w:rsidR="00EA1023">
        <w:t>[pers. J]</w:t>
      </w:r>
      <w:r w:rsidR="004E6361" w:rsidRPr="00D23760">
        <w:t xml:space="preserve">, </w:t>
      </w:r>
      <w:r w:rsidR="00EA1023">
        <w:t>[pers. A]</w:t>
      </w:r>
      <w:r w:rsidR="004E6361" w:rsidRPr="00D23760">
        <w:t xml:space="preserve">, </w:t>
      </w:r>
      <w:r w:rsidR="00EA1023">
        <w:t>[pers. K]</w:t>
      </w:r>
      <w:r w:rsidR="004E6361" w:rsidRPr="00D23760">
        <w:t xml:space="preserve">, </w:t>
      </w:r>
      <w:r w:rsidR="00EA1023">
        <w:t>[pers. L]</w:t>
      </w:r>
      <w:r w:rsidR="004E6361" w:rsidRPr="00D23760">
        <w:t xml:space="preserve"> un </w:t>
      </w:r>
      <w:r w:rsidR="00EA1023">
        <w:rPr>
          <w:color w:val="000000" w:themeColor="text1"/>
        </w:rPr>
        <w:t>[pers. C]</w:t>
      </w:r>
      <w:r w:rsidR="004E6361" w:rsidRPr="00D23760">
        <w:t xml:space="preserve"> atzītas par vainīgām un sodītas pēc Krimināllikuma 177.panta otrās daļas par sveš</w:t>
      </w:r>
      <w:r w:rsidR="00AB0D72">
        <w:t>as</w:t>
      </w:r>
      <w:r w:rsidR="004E6361" w:rsidRPr="00D23760">
        <w:t xml:space="preserve"> mant</w:t>
      </w:r>
      <w:r w:rsidR="00AB0D72">
        <w:rPr>
          <w:color w:val="000000" w:themeColor="text1"/>
        </w:rPr>
        <w:t>as</w:t>
      </w:r>
      <w:r w:rsidR="004E6361" w:rsidRPr="00D23760">
        <w:t xml:space="preserve"> iegūšanu ar viltu (krāpšanu) personu grupā pēc iepriekšējas vienošanās.</w:t>
      </w:r>
    </w:p>
    <w:p w14:paraId="662A5030" w14:textId="14BBFEB8" w:rsidR="004E6361" w:rsidRPr="00D23760" w:rsidRDefault="004E6361" w:rsidP="00C81BC2">
      <w:pPr>
        <w:widowControl w:val="0"/>
        <w:spacing w:line="276" w:lineRule="auto"/>
        <w:ind w:firstLine="709"/>
        <w:jc w:val="both"/>
      </w:pPr>
      <w:r w:rsidRPr="00D23760">
        <w:t xml:space="preserve">Ar pirmās instances tiesas spriedumu </w:t>
      </w:r>
      <w:r w:rsidR="00EA1023">
        <w:t>[pers. D]</w:t>
      </w:r>
      <w:r w:rsidRPr="00D23760">
        <w:t xml:space="preserve">, </w:t>
      </w:r>
      <w:r w:rsidR="00EA1023">
        <w:t>[pers. E]</w:t>
      </w:r>
      <w:r w:rsidRPr="00D23760">
        <w:rPr>
          <w:rFonts w:eastAsiaTheme="minorHAnsi"/>
        </w:rPr>
        <w:t xml:space="preserve">, </w:t>
      </w:r>
      <w:r w:rsidR="00EA1023">
        <w:rPr>
          <w:rFonts w:eastAsiaTheme="minorHAnsi"/>
        </w:rPr>
        <w:t>[pers. F]</w:t>
      </w:r>
      <w:r w:rsidRPr="00D23760">
        <w:rPr>
          <w:rFonts w:eastAsiaTheme="minorHAnsi"/>
        </w:rPr>
        <w:t xml:space="preserve">, </w:t>
      </w:r>
      <w:r w:rsidR="00EA1023">
        <w:rPr>
          <w:rFonts w:eastAsiaTheme="minorHAnsi"/>
        </w:rPr>
        <w:t>[pers. G]</w:t>
      </w:r>
      <w:r w:rsidRPr="00D23760">
        <w:rPr>
          <w:rFonts w:eastAsiaTheme="minorHAnsi"/>
        </w:rPr>
        <w:t xml:space="preserve"> un </w:t>
      </w:r>
      <w:r w:rsidR="00EA1023">
        <w:t>[pers. J]</w:t>
      </w:r>
      <w:r w:rsidRPr="00D23760">
        <w:t xml:space="preserve"> atzītas par vainīgām un sodītas pēc Krimināllikuma </w:t>
      </w:r>
      <w:proofErr w:type="gramStart"/>
      <w:r w:rsidRPr="00D23760">
        <w:rPr>
          <w:rFonts w:eastAsiaTheme="minorHAnsi"/>
        </w:rPr>
        <w:t>15.panta</w:t>
      </w:r>
      <w:proofErr w:type="gramEnd"/>
      <w:r w:rsidRPr="00D23760">
        <w:rPr>
          <w:rFonts w:eastAsiaTheme="minorHAnsi"/>
        </w:rPr>
        <w:t xml:space="preserve"> ceturtās daļas, </w:t>
      </w:r>
      <w:r w:rsidRPr="00D23760">
        <w:t>177.panta otrās daļas par mēģinājum</w:t>
      </w:r>
      <w:r w:rsidR="00AB0D72">
        <w:rPr>
          <w:color w:val="000000" w:themeColor="text1"/>
        </w:rPr>
        <w:t>u</w:t>
      </w:r>
      <w:r w:rsidRPr="00D23760">
        <w:t xml:space="preserve"> ar viltu iegūt sveš</w:t>
      </w:r>
      <w:r w:rsidRPr="00D23760">
        <w:rPr>
          <w:color w:val="000000" w:themeColor="text1"/>
        </w:rPr>
        <w:t>u</w:t>
      </w:r>
      <w:r w:rsidRPr="00D23760">
        <w:t xml:space="preserve"> mant</w:t>
      </w:r>
      <w:r w:rsidRPr="00D23760">
        <w:rPr>
          <w:color w:val="000000" w:themeColor="text1"/>
        </w:rPr>
        <w:t>u</w:t>
      </w:r>
      <w:r w:rsidRPr="00D23760">
        <w:t xml:space="preserve"> (krāpšanu) personu grupā pēc iepriekšējas vienošanās.</w:t>
      </w:r>
    </w:p>
    <w:p w14:paraId="27CAD0F9" w14:textId="77777777" w:rsidR="00FC3AA4" w:rsidRPr="00D23760" w:rsidRDefault="001D0FB2" w:rsidP="00C81BC2">
      <w:pPr>
        <w:widowControl w:val="0"/>
        <w:spacing w:line="276" w:lineRule="auto"/>
        <w:ind w:firstLine="709"/>
        <w:jc w:val="both"/>
      </w:pPr>
      <w:r w:rsidRPr="00D23760">
        <w:t>Apelācijas instances tiesa atstāj</w:t>
      </w:r>
      <w:r w:rsidR="00B66CDD" w:rsidRPr="00D23760">
        <w:t xml:space="preserve">a </w:t>
      </w:r>
      <w:r w:rsidRPr="00D23760">
        <w:t>pirmās instances tiesas spriedumu bez grozījumiem</w:t>
      </w:r>
      <w:r w:rsidR="00B66CDD" w:rsidRPr="00D23760">
        <w:t xml:space="preserve"> </w:t>
      </w:r>
      <w:r w:rsidRPr="00D23760">
        <w:t xml:space="preserve">un atbilstoši Kriminālprocesa likuma </w:t>
      </w:r>
      <w:proofErr w:type="gramStart"/>
      <w:r w:rsidRPr="00D23760">
        <w:t>564.panta</w:t>
      </w:r>
      <w:proofErr w:type="gramEnd"/>
      <w:r w:rsidRPr="00D23760">
        <w:t xml:space="preserve"> sestajai daļai neatkārtoja pirmās instances tiesas spriedumā minētos pierādījumus un atzinumus.</w:t>
      </w:r>
    </w:p>
    <w:p w14:paraId="531E7D67" w14:textId="70849601" w:rsidR="007446F4" w:rsidRDefault="00F933D5" w:rsidP="00C81BC2">
      <w:pPr>
        <w:widowControl w:val="0"/>
        <w:spacing w:line="276" w:lineRule="auto"/>
        <w:ind w:firstLine="709"/>
        <w:jc w:val="both"/>
        <w:rPr>
          <w:rFonts w:eastAsiaTheme="minorHAnsi"/>
        </w:rPr>
      </w:pPr>
      <w:r w:rsidRPr="00D23760">
        <w:rPr>
          <w:rFonts w:eastAsiaTheme="minorHAnsi"/>
        </w:rPr>
        <w:t>Apelācijas instances tiesa</w:t>
      </w:r>
      <w:r w:rsidR="00B66CDD" w:rsidRPr="00D23760">
        <w:rPr>
          <w:rFonts w:eastAsiaTheme="minorHAnsi"/>
        </w:rPr>
        <w:t xml:space="preserve"> </w:t>
      </w:r>
      <w:r w:rsidR="004818CE">
        <w:rPr>
          <w:rFonts w:eastAsiaTheme="minorHAnsi"/>
        </w:rPr>
        <w:t>konstatējusi</w:t>
      </w:r>
      <w:r w:rsidR="000A0233" w:rsidRPr="00D23760">
        <w:rPr>
          <w:rFonts w:eastAsiaTheme="minorHAnsi"/>
        </w:rPr>
        <w:t xml:space="preserve">, ka </w:t>
      </w:r>
      <w:r w:rsidR="00EA1023">
        <w:rPr>
          <w:rFonts w:eastAsiaTheme="minorHAnsi"/>
        </w:rPr>
        <w:t>[pers. F]</w:t>
      </w:r>
      <w:r w:rsidR="00B66CDD" w:rsidRPr="00D23760">
        <w:rPr>
          <w:rFonts w:eastAsiaTheme="minorHAnsi"/>
        </w:rPr>
        <w:t xml:space="preserve">, </w:t>
      </w:r>
      <w:r w:rsidR="00EA1023">
        <w:rPr>
          <w:rFonts w:eastAsiaTheme="minorHAnsi"/>
        </w:rPr>
        <w:t>[pers. G]</w:t>
      </w:r>
      <w:r w:rsidR="00B66CDD" w:rsidRPr="00D23760">
        <w:rPr>
          <w:rFonts w:eastAsiaTheme="minorHAnsi"/>
        </w:rPr>
        <w:t xml:space="preserve">, </w:t>
      </w:r>
      <w:r w:rsidR="00EA1023">
        <w:t>[pers. H]</w:t>
      </w:r>
      <w:r w:rsidR="00B66CDD" w:rsidRPr="00D23760">
        <w:rPr>
          <w:rFonts w:eastAsiaTheme="minorHAnsi"/>
        </w:rPr>
        <w:t xml:space="preserve">, </w:t>
      </w:r>
      <w:r w:rsidR="00BC3B00">
        <w:t>[pers. I]</w:t>
      </w:r>
      <w:r w:rsidR="00B66CDD" w:rsidRPr="00D23760">
        <w:t xml:space="preserve">, </w:t>
      </w:r>
      <w:r w:rsidR="00BC3B00">
        <w:t>[pers. B]</w:t>
      </w:r>
      <w:r w:rsidR="00B66CDD" w:rsidRPr="00D23760">
        <w:t xml:space="preserve">, </w:t>
      </w:r>
      <w:r w:rsidR="00BC3B00">
        <w:t>[pers. J]</w:t>
      </w:r>
      <w:r w:rsidR="00B66CDD" w:rsidRPr="00D23760">
        <w:t xml:space="preserve">, </w:t>
      </w:r>
      <w:r w:rsidR="00B53BC8">
        <w:t>[pers. A]</w:t>
      </w:r>
      <w:r w:rsidR="00B66CDD" w:rsidRPr="00D23760">
        <w:t xml:space="preserve">, </w:t>
      </w:r>
      <w:r w:rsidR="00B53BC8">
        <w:t>[pers. K]</w:t>
      </w:r>
      <w:r w:rsidR="00B66CDD" w:rsidRPr="00D23760">
        <w:t xml:space="preserve">, </w:t>
      </w:r>
      <w:r w:rsidR="00B53BC8">
        <w:t>[pers. L]</w:t>
      </w:r>
      <w:r w:rsidR="00B66CDD" w:rsidRPr="00D23760">
        <w:t xml:space="preserve"> un </w:t>
      </w:r>
      <w:proofErr w:type="gramStart"/>
      <w:r w:rsidR="00B53BC8">
        <w:rPr>
          <w:color w:val="000000" w:themeColor="text1"/>
        </w:rPr>
        <w:t>[</w:t>
      </w:r>
      <w:proofErr w:type="gramEnd"/>
      <w:r w:rsidR="00B53BC8">
        <w:rPr>
          <w:color w:val="000000" w:themeColor="text1"/>
        </w:rPr>
        <w:t>pers. </w:t>
      </w:r>
      <w:r w:rsidR="00B53BC8">
        <w:t>C]</w:t>
      </w:r>
      <w:r w:rsidR="00B66CDD" w:rsidRPr="00D23760">
        <w:rPr>
          <w:rFonts w:eastAsiaTheme="minorHAnsi"/>
        </w:rPr>
        <w:t xml:space="preserve"> </w:t>
      </w:r>
      <w:r w:rsidR="007353E0">
        <w:rPr>
          <w:rFonts w:eastAsiaTheme="minorHAnsi"/>
        </w:rPr>
        <w:t xml:space="preserve">apzinājās, ka </w:t>
      </w:r>
      <w:r w:rsidR="007353E0">
        <w:t xml:space="preserve">iesniegumus </w:t>
      </w:r>
      <w:r w:rsidR="007353E0" w:rsidRPr="00D23760">
        <w:t>aizdevumu sa</w:t>
      </w:r>
      <w:r w:rsidR="007353E0">
        <w:t xml:space="preserve">ņemšanai un galvojuma iesniegumus, kā arī </w:t>
      </w:r>
      <w:r w:rsidR="007353E0">
        <w:rPr>
          <w:rFonts w:eastAsiaTheme="minorHAnsi"/>
        </w:rPr>
        <w:t>aizdevuma un galvojuma līgumus sagatavojusi un iesniegusi persona, kas nav aizdevuma ņēmējs</w:t>
      </w:r>
      <w:r w:rsidR="007446F4">
        <w:rPr>
          <w:rFonts w:eastAsiaTheme="minorHAnsi"/>
        </w:rPr>
        <w:t>.</w:t>
      </w:r>
    </w:p>
    <w:p w14:paraId="6B9A8CBC" w14:textId="6B2FC54A" w:rsidR="00DC3A08" w:rsidRPr="00D23760" w:rsidRDefault="00D354B7" w:rsidP="00C81BC2">
      <w:pPr>
        <w:widowControl w:val="0"/>
        <w:spacing w:line="276" w:lineRule="auto"/>
        <w:ind w:firstLine="709"/>
        <w:jc w:val="both"/>
        <w:rPr>
          <w:rFonts w:eastAsiaTheme="minorHAnsi"/>
        </w:rPr>
      </w:pPr>
      <w:r>
        <w:rPr>
          <w:rFonts w:eastAsiaTheme="minorHAnsi"/>
        </w:rPr>
        <w:t>Tādējādi</w:t>
      </w:r>
      <w:r w:rsidR="007446F4" w:rsidRPr="007446F4">
        <w:rPr>
          <w:rFonts w:eastAsiaTheme="minorHAnsi"/>
        </w:rPr>
        <w:t xml:space="preserve"> </w:t>
      </w:r>
      <w:r>
        <w:rPr>
          <w:rFonts w:eastAsiaTheme="minorHAnsi"/>
        </w:rPr>
        <w:t>minētās personas</w:t>
      </w:r>
      <w:r w:rsidR="00D920BE">
        <w:rPr>
          <w:rFonts w:eastAsiaTheme="minorHAnsi"/>
        </w:rPr>
        <w:t>,</w:t>
      </w:r>
      <w:r>
        <w:rPr>
          <w:rFonts w:eastAsiaTheme="minorHAnsi"/>
        </w:rPr>
        <w:t xml:space="preserve"> </w:t>
      </w:r>
      <w:r w:rsidR="007446F4" w:rsidRPr="00D23760">
        <w:rPr>
          <w:rFonts w:eastAsiaTheme="minorHAnsi"/>
        </w:rPr>
        <w:t>ar savu parakstu</w:t>
      </w:r>
      <w:proofErr w:type="gramStart"/>
      <w:r w:rsidR="007446F4" w:rsidRPr="00D23760">
        <w:rPr>
          <w:rFonts w:eastAsiaTheme="minorHAnsi"/>
        </w:rPr>
        <w:t xml:space="preserve"> apstiprin</w:t>
      </w:r>
      <w:r>
        <w:rPr>
          <w:rFonts w:eastAsiaTheme="minorHAnsi"/>
        </w:rPr>
        <w:t>ot</w:t>
      </w:r>
      <w:r w:rsidR="007446F4" w:rsidRPr="00D23760">
        <w:rPr>
          <w:rFonts w:eastAsiaTheme="minorHAnsi"/>
        </w:rPr>
        <w:t xml:space="preserve">, ka apsūdzībās norādīto personu identitāti ir pārbaudījušas un tās parakstījušās viņu klātbūtnē, </w:t>
      </w:r>
      <w:r w:rsidR="00697480" w:rsidRPr="007D36F3">
        <w:rPr>
          <w:rFonts w:eastAsiaTheme="minorHAnsi"/>
        </w:rPr>
        <w:t>labprātīgi pievienojās a</w:t>
      </w:r>
      <w:r w:rsidR="00697480">
        <w:rPr>
          <w:rFonts w:eastAsiaTheme="minorHAnsi"/>
        </w:rPr>
        <w:t>psūdzēto</w:t>
      </w:r>
      <w:proofErr w:type="gramEnd"/>
      <w:r w:rsidR="00697480">
        <w:rPr>
          <w:rFonts w:eastAsiaTheme="minorHAnsi"/>
        </w:rPr>
        <w:t xml:space="preserve"> </w:t>
      </w:r>
      <w:r w:rsidR="00B53BC8">
        <w:rPr>
          <w:rFonts w:eastAsiaTheme="minorHAnsi"/>
        </w:rPr>
        <w:t>[pers. D]</w:t>
      </w:r>
      <w:r w:rsidR="00697480">
        <w:rPr>
          <w:rFonts w:eastAsiaTheme="minorHAnsi"/>
        </w:rPr>
        <w:t xml:space="preserve"> un </w:t>
      </w:r>
      <w:r w:rsidR="00B53BC8">
        <w:rPr>
          <w:rFonts w:eastAsiaTheme="minorHAnsi"/>
        </w:rPr>
        <w:t>[pers. E]</w:t>
      </w:r>
      <w:r w:rsidR="00697480" w:rsidRPr="007D36F3">
        <w:rPr>
          <w:rFonts w:eastAsiaTheme="minorHAnsi"/>
        </w:rPr>
        <w:t xml:space="preserve"> noziedzīgajām darbībām – ar viltu izkrāpt naudu, slēdzot aizdevumu un galvojumu līgumus uz citu personu vārd</w:t>
      </w:r>
      <w:r w:rsidR="00697480">
        <w:rPr>
          <w:rFonts w:eastAsiaTheme="minorHAnsi"/>
        </w:rPr>
        <w:t>a</w:t>
      </w:r>
      <w:r>
        <w:rPr>
          <w:rFonts w:eastAsiaTheme="minorHAnsi"/>
        </w:rPr>
        <w:t>.</w:t>
      </w:r>
    </w:p>
    <w:p w14:paraId="46B7AA82" w14:textId="4B900DE5" w:rsidR="005465E5" w:rsidRPr="00D23760" w:rsidRDefault="00B12BB4" w:rsidP="00C81BC2">
      <w:pPr>
        <w:spacing w:line="276" w:lineRule="auto"/>
        <w:ind w:firstLine="709"/>
        <w:jc w:val="both"/>
      </w:pPr>
      <w:r w:rsidRPr="00D23760">
        <w:t>Senāts atzīst, ka apelācijas instances tiesa</w:t>
      </w:r>
      <w:r w:rsidR="00937A0C" w:rsidRPr="00D23760">
        <w:t xml:space="preserve"> </w:t>
      </w:r>
      <w:r w:rsidR="002476B5" w:rsidRPr="00D23760">
        <w:t>lēmumā</w:t>
      </w:r>
      <w:r w:rsidRPr="00D23760">
        <w:t xml:space="preserve"> sniedza nepareizu juridisko novērtējumu </w:t>
      </w:r>
      <w:r w:rsidR="008A513F" w:rsidRPr="00D23760">
        <w:t xml:space="preserve">apsūdzēto </w:t>
      </w:r>
      <w:r w:rsidRPr="00D23760">
        <w:t>faktiskajām darbībām</w:t>
      </w:r>
      <w:r w:rsidR="002476B5" w:rsidRPr="00D23760">
        <w:t xml:space="preserve"> kā krāpšanas izdarīšan</w:t>
      </w:r>
      <w:r w:rsidR="005A6148">
        <w:t>u</w:t>
      </w:r>
      <w:r w:rsidRPr="00D23760">
        <w:t xml:space="preserve"> dalībā</w:t>
      </w:r>
      <w:r w:rsidR="002476B5" w:rsidRPr="00D23760">
        <w:t>.</w:t>
      </w:r>
      <w:r w:rsidRPr="00D23760">
        <w:t xml:space="preserve"> </w:t>
      </w:r>
    </w:p>
    <w:p w14:paraId="41E33292" w14:textId="62D6A8EA" w:rsidR="002476B5" w:rsidRPr="00D23760" w:rsidRDefault="00B12BB4" w:rsidP="00C81BC2">
      <w:pPr>
        <w:pStyle w:val="tv213"/>
        <w:spacing w:before="0" w:beforeAutospacing="0" w:after="0" w:afterAutospacing="0" w:line="276" w:lineRule="auto"/>
        <w:ind w:firstLine="567"/>
        <w:jc w:val="both"/>
      </w:pPr>
      <w:r w:rsidRPr="00D23760">
        <w:t>[</w:t>
      </w:r>
      <w:r w:rsidR="002A4342" w:rsidRPr="00D23760">
        <w:t>5.3</w:t>
      </w:r>
      <w:r w:rsidRPr="00D23760">
        <w:t>]</w:t>
      </w:r>
      <w:r w:rsidR="002476B5" w:rsidRPr="00D23760">
        <w:t xml:space="preserve"> Krimināllikuma </w:t>
      </w:r>
      <w:proofErr w:type="gramStart"/>
      <w:r w:rsidR="002476B5" w:rsidRPr="00D23760">
        <w:t>19.pants</w:t>
      </w:r>
      <w:proofErr w:type="gramEnd"/>
      <w:r w:rsidR="002476B5" w:rsidRPr="00D23760">
        <w:t xml:space="preserve"> noteic, ka par dalību (līdzizdarīšanu) uzskatāma apzināta noziedzīga darbība, ar kuru tīšu noziedzīgu nodarījumu kopīgi, to apzinoties, tieši izdarījušas divas vai vairākas personas (tas ir</w:t>
      </w:r>
      <w:r w:rsidR="00934F2B" w:rsidRPr="00D23760">
        <w:t>,</w:t>
      </w:r>
      <w:r w:rsidR="002476B5" w:rsidRPr="00D23760">
        <w:t xml:space="preserve"> grupa). Krimināllikuma </w:t>
      </w:r>
      <w:proofErr w:type="gramStart"/>
      <w:r w:rsidR="002476B5" w:rsidRPr="00D23760">
        <w:t>20.panta</w:t>
      </w:r>
      <w:proofErr w:type="gramEnd"/>
      <w:r w:rsidR="002476B5" w:rsidRPr="00D23760">
        <w:t xml:space="preserve"> pirmā daļa noteic, ka par līdzdalību uzskatāma apzināta darbība vai bezdarbība, ar kuru persona (līdzdalībnieks) kopīgi ar citu personu (izdarītāju) piedalījusies tīšā noziedzīga nodarījuma izdarīšanā, bet pati nav bijusi tā izdarītāja. Savukārt minētā panta ceturtā daļa noteic, ka par atbalstītāju uzskatāma persona, kas apzināti veicinājusi noziedzīga nodarījuma izdarīšanu, dodot padomus, norādījumus, līdzekļus vai novēršot šķēršļus tā izdarīšanai, kā arī persona, kas iepriekš apsolījusi noslēpt noziedzīga nodarījuma izdarītāju vai līdzdalībnieku, noziedzīga nodarījuma izdarīšanas rīkus un līdzekļus, noziedzīga nodarījuma pēdas vai noziedzīgā kārtā iegūtos priekšmetus vai arī iepriekš apsolījusi iegādāties vai realizēt priekšmetus.</w:t>
      </w:r>
    </w:p>
    <w:p w14:paraId="76997F5C" w14:textId="14088491" w:rsidR="00D33007" w:rsidRPr="00D23760" w:rsidRDefault="00B557A8" w:rsidP="00C81BC2">
      <w:pPr>
        <w:pStyle w:val="tv213"/>
        <w:spacing w:before="0" w:beforeAutospacing="0" w:after="0" w:afterAutospacing="0" w:line="276" w:lineRule="auto"/>
        <w:ind w:firstLine="567"/>
        <w:jc w:val="both"/>
        <w:rPr>
          <w:i/>
          <w:iCs/>
        </w:rPr>
      </w:pPr>
      <w:r w:rsidRPr="00D23760">
        <w:t>Juridisk</w:t>
      </w:r>
      <w:r w:rsidR="00ED28B1">
        <w:t>ajā</w:t>
      </w:r>
      <w:r w:rsidRPr="00D23760">
        <w:t xml:space="preserve"> literatūrā norādīts, ka</w:t>
      </w:r>
      <w:r w:rsidR="00585E9D" w:rsidRPr="00D23760">
        <w:t xml:space="preserve"> izdarītāja un līdzizdarītāju darbības atšķiras no </w:t>
      </w:r>
      <w:r w:rsidR="005E52F3" w:rsidRPr="00D23760">
        <w:t>līdzdalībnieku (</w:t>
      </w:r>
      <w:r w:rsidR="00585E9D" w:rsidRPr="00D23760">
        <w:t>organizētāja, uzkūdītāja un atbalstītāja</w:t>
      </w:r>
      <w:r w:rsidR="005E52F3" w:rsidRPr="00D23760">
        <w:t xml:space="preserve">) </w:t>
      </w:r>
      <w:r w:rsidR="00585E9D" w:rsidRPr="00D23760">
        <w:t xml:space="preserve">darbībām ar to, ka pirmie tieši kopīgi izpilda visu vai katrs atsevišķi kādu daļu no tām, kas ietilpst </w:t>
      </w:r>
      <w:r w:rsidR="006B3E76" w:rsidRPr="00D23760">
        <w:t>Krimināllikuma Sevišķās daļas panta dispozīcijā paredzētā pabeigta vai nepabeigta nodarījuma sastāva objektīvajā pusē. Savukārt līdzdalībnieki</w:t>
      </w:r>
      <w:r w:rsidR="005E52F3" w:rsidRPr="00D23760">
        <w:t xml:space="preserve"> </w:t>
      </w:r>
      <w:r w:rsidR="006B3E76" w:rsidRPr="00D23760">
        <w:t>ar savu rīcību tikai izraisījuši vai sekmējuši kopīgi nodomātā noziedzīgā nodarījuma faktisko izdarīšanu (</w:t>
      </w:r>
      <w:r w:rsidR="00D33007" w:rsidRPr="00D23760">
        <w:rPr>
          <w:i/>
          <w:iCs/>
        </w:rPr>
        <w:t>Krastiņš U. Noziedzīga nodarījuma sastāvs un nodarījuma kvalifikācija. Teorētiskie aspekti. Rīga: Tiesu namu aģentūra, 2014, 247.lpp.</w:t>
      </w:r>
      <w:r w:rsidR="00D33007" w:rsidRPr="00D23760">
        <w:rPr>
          <w:iCs/>
        </w:rPr>
        <w:t>).</w:t>
      </w:r>
    </w:p>
    <w:p w14:paraId="160DCA50" w14:textId="7842474F" w:rsidR="00043BED" w:rsidRPr="00D23760" w:rsidRDefault="00B557A8" w:rsidP="00C81BC2">
      <w:pPr>
        <w:tabs>
          <w:tab w:val="left" w:pos="0"/>
        </w:tabs>
        <w:spacing w:line="276" w:lineRule="auto"/>
        <w:jc w:val="both"/>
      </w:pPr>
      <w:r w:rsidRPr="00D23760">
        <w:t xml:space="preserve"> </w:t>
      </w:r>
      <w:r w:rsidR="00155EBD" w:rsidRPr="00D23760">
        <w:tab/>
      </w:r>
      <w:r w:rsidR="00043BED" w:rsidRPr="00D23760">
        <w:t xml:space="preserve">Krimināllikuma </w:t>
      </w:r>
      <w:proofErr w:type="gramStart"/>
      <w:r w:rsidR="00043BED" w:rsidRPr="00D23760">
        <w:t>177.pantā</w:t>
      </w:r>
      <w:proofErr w:type="gramEnd"/>
      <w:r w:rsidR="00043BED" w:rsidRPr="00D23760">
        <w:t xml:space="preserve"> paredzētais noziedzīgais nodarījums objektīvi izpaužas kā svešas mantas vai tiesību uz šādu mantu iegūšana, ļaunprātīgi izmantojot uzticēšanos vai ar viltu. Mantas vai tiesību uz šādu mantu iegūšanas paņēmieni var izpausties visdažādākajā veidā, arī kā mantas saņemšana, izmantojot viltotus dokumentus. </w:t>
      </w:r>
    </w:p>
    <w:p w14:paraId="064C98B3" w14:textId="77777777" w:rsidR="003F1B66" w:rsidRPr="00D23760" w:rsidRDefault="00582883" w:rsidP="00C81BC2">
      <w:pPr>
        <w:widowControl w:val="0"/>
        <w:spacing w:line="276" w:lineRule="auto"/>
        <w:ind w:firstLine="567"/>
        <w:jc w:val="both"/>
      </w:pPr>
      <w:r w:rsidRPr="00D23760">
        <w:t>Senāts norāda, ka jau iepriekš j</w:t>
      </w:r>
      <w:r w:rsidR="00155EBD" w:rsidRPr="00D23760">
        <w:t>udikatūrā pausta atziņa, ka o</w:t>
      </w:r>
      <w:r w:rsidR="00043BED" w:rsidRPr="00D23760">
        <w:t>bligāts nosacījums, lai personai inkriminētu šajā pantā paredzēto kvalificējošo pazīmi – personu grupa pēc iepriekšējas vienošanās – ir apstāklis, ka divas vai vairāk personas pirms nozieguma par to vienojas un kopīgi, to apzinoties, tieši arī izdara tīšu noziegumu.</w:t>
      </w:r>
      <w:r w:rsidR="00155EBD" w:rsidRPr="00D23760">
        <w:t xml:space="preserve"> T</w:t>
      </w:r>
      <w:r w:rsidR="00043BED" w:rsidRPr="00D23760">
        <w:t>as, ka apsūdzētās veica darbības, kas nodrošināja iespēju apsūdzētajām saņemt aizdevumu, nav tāds apstāklis, lai atzītu, ka noziedzīgs nodarījums tika izdarīts personu grupā pēc iepriekšējās vienošanās</w:t>
      </w:r>
      <w:r w:rsidR="00155EBD" w:rsidRPr="00D23760">
        <w:t xml:space="preserve"> (</w:t>
      </w:r>
      <w:bookmarkStart w:id="2" w:name="_Hlk96686610"/>
      <w:r w:rsidR="00155EBD" w:rsidRPr="00D23760">
        <w:rPr>
          <w:i/>
          <w:iCs/>
        </w:rPr>
        <w:t>Augstākās tiesas 2018</w:t>
      </w:r>
      <w:r w:rsidR="003F1B66" w:rsidRPr="00D23760">
        <w:rPr>
          <w:i/>
          <w:iCs/>
        </w:rPr>
        <w:t>.gada 28.marta lēmums lietā Nr. </w:t>
      </w:r>
      <w:r w:rsidR="00155EBD" w:rsidRPr="00D23760">
        <w:rPr>
          <w:i/>
          <w:iCs/>
        </w:rPr>
        <w:t>SKK-49/2018 (ECLI:LV:AT:2018:0328.11518001608.3.L)</w:t>
      </w:r>
      <w:bookmarkEnd w:id="2"/>
      <w:r w:rsidR="00155EBD" w:rsidRPr="00D23760">
        <w:t>)</w:t>
      </w:r>
      <w:r w:rsidR="00043BED" w:rsidRPr="00D23760">
        <w:t xml:space="preserve">. </w:t>
      </w:r>
    </w:p>
    <w:p w14:paraId="07060B98" w14:textId="15C14A6D" w:rsidR="00B90238" w:rsidRPr="00D23760" w:rsidRDefault="00582883" w:rsidP="00C81BC2">
      <w:pPr>
        <w:widowControl w:val="0"/>
        <w:spacing w:line="276" w:lineRule="auto"/>
        <w:ind w:firstLine="567"/>
        <w:jc w:val="both"/>
      </w:pPr>
      <w:r w:rsidRPr="00D23760">
        <w:t xml:space="preserve">Tādējādi persona ir saucama pie atbildības kā noziedzīga nodarījuma izdarītājs tikai tad, ja persona pati tieši izdara Krimināllikuma </w:t>
      </w:r>
      <w:proofErr w:type="gramStart"/>
      <w:r w:rsidRPr="00D23760">
        <w:t>177.pantā</w:t>
      </w:r>
      <w:proofErr w:type="gramEnd"/>
      <w:r w:rsidRPr="00D23760">
        <w:t xml:space="preserve"> paredzētā noziedzīgā nodarījuma sastāva objektīvās puses darbības</w:t>
      </w:r>
      <w:r w:rsidR="002F18AF">
        <w:t xml:space="preserve"> </w:t>
      </w:r>
      <w:r w:rsidR="002F18AF" w:rsidRPr="00D23760">
        <w:t>–</w:t>
      </w:r>
      <w:r w:rsidR="00AF1E44">
        <w:t xml:space="preserve"> </w:t>
      </w:r>
      <w:r w:rsidR="004837BD">
        <w:t>paziņoj</w:t>
      </w:r>
      <w:r w:rsidR="00EF108C">
        <w:t>a</w:t>
      </w:r>
      <w:r w:rsidR="004837BD">
        <w:t xml:space="preserve"> cietušā pārstāvim nepatiesas ziņas</w:t>
      </w:r>
      <w:r w:rsidR="002F18AF">
        <w:t xml:space="preserve"> </w:t>
      </w:r>
      <w:r w:rsidR="00EF108C">
        <w:t>par savu identitāti</w:t>
      </w:r>
      <w:r w:rsidR="00DE40C7">
        <w:t xml:space="preserve"> un cietuš</w:t>
      </w:r>
      <w:r w:rsidR="002059A3">
        <w:t>ā maldināšanas rezultātā saņē</w:t>
      </w:r>
      <w:r w:rsidR="00CD25CC">
        <w:t>ma</w:t>
      </w:r>
      <w:r w:rsidR="00DE40C7">
        <w:t xml:space="preserve"> aizņēmumu.</w:t>
      </w:r>
    </w:p>
    <w:p w14:paraId="6BE94EB6" w14:textId="0034639A" w:rsidR="00CD25CC" w:rsidRDefault="008F756C" w:rsidP="00C81BC2">
      <w:pPr>
        <w:widowControl w:val="0"/>
        <w:spacing w:line="276" w:lineRule="auto"/>
        <w:ind w:firstLine="567"/>
        <w:jc w:val="both"/>
      </w:pPr>
      <w:r w:rsidRPr="00D23760">
        <w:rPr>
          <w:color w:val="000000" w:themeColor="text1"/>
        </w:rPr>
        <w:t>N</w:t>
      </w:r>
      <w:r w:rsidR="00F65E66" w:rsidRPr="00D23760">
        <w:rPr>
          <w:color w:val="000000" w:themeColor="text1"/>
        </w:rPr>
        <w:t>o noziedzīg</w:t>
      </w:r>
      <w:r w:rsidR="00235ACB" w:rsidRPr="00D23760">
        <w:rPr>
          <w:color w:val="000000" w:themeColor="text1"/>
        </w:rPr>
        <w:t>o</w:t>
      </w:r>
      <w:r w:rsidR="00F65E66" w:rsidRPr="00D23760">
        <w:rPr>
          <w:color w:val="000000" w:themeColor="text1"/>
        </w:rPr>
        <w:t xml:space="preserve"> nodarījum</w:t>
      </w:r>
      <w:r w:rsidR="00235ACB" w:rsidRPr="00D23760">
        <w:rPr>
          <w:color w:val="000000" w:themeColor="text1"/>
        </w:rPr>
        <w:t>u</w:t>
      </w:r>
      <w:r w:rsidR="00F65E66" w:rsidRPr="00D23760">
        <w:rPr>
          <w:color w:val="000000" w:themeColor="text1"/>
        </w:rPr>
        <w:t xml:space="preserve"> aprakst</w:t>
      </w:r>
      <w:r w:rsidR="00235ACB" w:rsidRPr="00D23760">
        <w:rPr>
          <w:color w:val="000000" w:themeColor="text1"/>
        </w:rPr>
        <w:t>iem</w:t>
      </w:r>
      <w:r w:rsidR="00F65E66" w:rsidRPr="00D23760">
        <w:rPr>
          <w:color w:val="000000" w:themeColor="text1"/>
        </w:rPr>
        <w:t xml:space="preserve"> secināms, ka</w:t>
      </w:r>
      <w:r w:rsidR="00F65E66" w:rsidRPr="00D23760">
        <w:rPr>
          <w:rFonts w:eastAsiaTheme="minorHAnsi"/>
        </w:rPr>
        <w:t xml:space="preserve"> apsūdzētās </w:t>
      </w:r>
      <w:r w:rsidR="00B53BC8">
        <w:rPr>
          <w:rFonts w:eastAsiaTheme="minorHAnsi"/>
        </w:rPr>
        <w:t>[pers. D]</w:t>
      </w:r>
      <w:r w:rsidR="00F65E66" w:rsidRPr="00D23760">
        <w:rPr>
          <w:rFonts w:eastAsiaTheme="minorHAnsi"/>
        </w:rPr>
        <w:t xml:space="preserve"> un </w:t>
      </w:r>
      <w:r w:rsidR="00B53BC8">
        <w:rPr>
          <w:rFonts w:eastAsiaTheme="minorHAnsi"/>
        </w:rPr>
        <w:t>[pers. E]</w:t>
      </w:r>
      <w:r w:rsidR="00F65E66" w:rsidRPr="00D23760">
        <w:rPr>
          <w:color w:val="000000" w:themeColor="text1"/>
        </w:rPr>
        <w:t xml:space="preserve"> vienojās par vairāku krāpšanu izdarīšanu pasta nodaļās, aizdevējam norādot nepatiesas ziņas par savu</w:t>
      </w:r>
      <w:r w:rsidR="00F65E66" w:rsidRPr="00D23760">
        <w:rPr>
          <w:rFonts w:eastAsiaTheme="minorHAnsi"/>
        </w:rPr>
        <w:t xml:space="preserve"> identitāti</w:t>
      </w:r>
      <w:proofErr w:type="gramStart"/>
      <w:r w:rsidR="00BA2AB6" w:rsidRPr="00D23760">
        <w:rPr>
          <w:rFonts w:eastAsiaTheme="minorHAnsi"/>
        </w:rPr>
        <w:t xml:space="preserve"> un</w:t>
      </w:r>
      <w:proofErr w:type="gramEnd"/>
      <w:r w:rsidR="00F65E66" w:rsidRPr="00D23760">
        <w:rPr>
          <w:rFonts w:eastAsiaTheme="minorHAnsi"/>
        </w:rPr>
        <w:t xml:space="preserve"> </w:t>
      </w:r>
      <w:r w:rsidR="00BA2AB6" w:rsidRPr="00D23760">
        <w:rPr>
          <w:rFonts w:eastAsiaTheme="minorHAnsi"/>
        </w:rPr>
        <w:t>par citu personu</w:t>
      </w:r>
      <w:r w:rsidR="00F65E66" w:rsidRPr="00D23760">
        <w:rPr>
          <w:rFonts w:eastAsiaTheme="minorHAnsi"/>
        </w:rPr>
        <w:t xml:space="preserve"> gribas izteikumu.</w:t>
      </w:r>
      <w:r w:rsidR="00BA2AB6" w:rsidRPr="00D23760">
        <w:rPr>
          <w:rFonts w:eastAsiaTheme="minorHAnsi"/>
        </w:rPr>
        <w:t xml:space="preserve"> </w:t>
      </w:r>
      <w:r w:rsidR="001B3487" w:rsidRPr="00D23760">
        <w:rPr>
          <w:rFonts w:eastAsiaTheme="minorHAnsi"/>
        </w:rPr>
        <w:t>Savukārt</w:t>
      </w:r>
      <w:r w:rsidR="00BA2AB6" w:rsidRPr="00D23760">
        <w:rPr>
          <w:rFonts w:eastAsiaTheme="minorHAnsi"/>
        </w:rPr>
        <w:t xml:space="preserve"> </w:t>
      </w:r>
      <w:r w:rsidR="00B53BC8">
        <w:rPr>
          <w:rFonts w:eastAsiaTheme="minorHAnsi"/>
        </w:rPr>
        <w:t>[pers. F]</w:t>
      </w:r>
      <w:r w:rsidR="00BA2AB6" w:rsidRPr="00D23760">
        <w:rPr>
          <w:rFonts w:eastAsiaTheme="minorHAnsi"/>
        </w:rPr>
        <w:t xml:space="preserve">, </w:t>
      </w:r>
      <w:r w:rsidR="00B53BC8">
        <w:rPr>
          <w:rFonts w:eastAsiaTheme="minorHAnsi"/>
        </w:rPr>
        <w:t>[pers. G]</w:t>
      </w:r>
      <w:r w:rsidR="00BA2AB6" w:rsidRPr="00D23760">
        <w:rPr>
          <w:rFonts w:eastAsiaTheme="minorHAnsi"/>
        </w:rPr>
        <w:t xml:space="preserve">, </w:t>
      </w:r>
      <w:r w:rsidR="00B53BC8">
        <w:t>[pers. H]</w:t>
      </w:r>
      <w:r w:rsidR="00BA2AB6" w:rsidRPr="00D23760">
        <w:rPr>
          <w:rFonts w:eastAsiaTheme="minorHAnsi"/>
        </w:rPr>
        <w:t xml:space="preserve">, </w:t>
      </w:r>
      <w:r w:rsidR="00B53BC8">
        <w:t>[pers. I]</w:t>
      </w:r>
      <w:r w:rsidR="00BA2AB6" w:rsidRPr="00D23760">
        <w:t xml:space="preserve">, </w:t>
      </w:r>
      <w:r w:rsidR="00B53BC8">
        <w:t>[pers. B]</w:t>
      </w:r>
      <w:r w:rsidR="00BA2AB6" w:rsidRPr="00D23760">
        <w:t xml:space="preserve">, </w:t>
      </w:r>
      <w:r w:rsidR="00B53BC8">
        <w:t>[pers. J]</w:t>
      </w:r>
      <w:r w:rsidR="00BA2AB6" w:rsidRPr="00D23760">
        <w:t xml:space="preserve">, </w:t>
      </w:r>
      <w:r w:rsidR="00B53BC8">
        <w:t>[pers. A]</w:t>
      </w:r>
      <w:r w:rsidR="00BA2AB6" w:rsidRPr="00D23760">
        <w:t xml:space="preserve">, </w:t>
      </w:r>
      <w:r w:rsidR="00B53BC8">
        <w:t>[pers. K]</w:t>
      </w:r>
      <w:r w:rsidR="00BA2AB6" w:rsidRPr="00D23760">
        <w:t xml:space="preserve">, </w:t>
      </w:r>
      <w:r w:rsidR="00B53BC8">
        <w:t>[pers. L]</w:t>
      </w:r>
      <w:r w:rsidR="00BA2AB6" w:rsidRPr="00D23760">
        <w:t xml:space="preserve"> un </w:t>
      </w:r>
      <w:r w:rsidR="00B53BC8">
        <w:rPr>
          <w:color w:val="000000" w:themeColor="text1"/>
        </w:rPr>
        <w:t>[pers. C]</w:t>
      </w:r>
      <w:r w:rsidRPr="00D23760">
        <w:rPr>
          <w:rFonts w:eastAsiaTheme="minorHAnsi"/>
        </w:rPr>
        <w:t xml:space="preserve">, </w:t>
      </w:r>
      <w:r w:rsidR="00582883" w:rsidRPr="00D23760">
        <w:rPr>
          <w:rFonts w:eastAsiaTheme="minorHAnsi"/>
        </w:rPr>
        <w:t>būdamas pasta darbinieces</w:t>
      </w:r>
      <w:r w:rsidRPr="00D23760">
        <w:rPr>
          <w:rFonts w:eastAsiaTheme="minorHAnsi"/>
        </w:rPr>
        <w:t xml:space="preserve">, </w:t>
      </w:r>
      <w:r w:rsidR="001B3487" w:rsidRPr="00D23760">
        <w:rPr>
          <w:rFonts w:eastAsiaTheme="minorHAnsi"/>
        </w:rPr>
        <w:t xml:space="preserve">kurām bija pienākums pārbaudīt </w:t>
      </w:r>
      <w:r w:rsidR="00335D2C" w:rsidRPr="00D23760">
        <w:rPr>
          <w:rFonts w:eastAsiaTheme="minorHAnsi"/>
        </w:rPr>
        <w:t>aizņēmēju</w:t>
      </w:r>
      <w:r w:rsidR="00D71A4A">
        <w:rPr>
          <w:rFonts w:eastAsiaTheme="minorHAnsi"/>
        </w:rPr>
        <w:t xml:space="preserve"> </w:t>
      </w:r>
      <w:r w:rsidR="001B3487" w:rsidRPr="00D23760">
        <w:rPr>
          <w:rFonts w:eastAsiaTheme="minorHAnsi"/>
        </w:rPr>
        <w:t xml:space="preserve">identitāti, neveica to, tādējādi </w:t>
      </w:r>
      <w:r w:rsidR="00921523" w:rsidRPr="00D23760">
        <w:rPr>
          <w:rFonts w:eastAsiaTheme="minorHAnsi"/>
        </w:rPr>
        <w:t xml:space="preserve">novēršot šķēršļus </w:t>
      </w:r>
      <w:r w:rsidR="00921523" w:rsidRPr="00D23760">
        <w:t>naudas izkrāpšanai</w:t>
      </w:r>
      <w:r w:rsidR="00415E34" w:rsidRPr="00D23760">
        <w:t>.</w:t>
      </w:r>
    </w:p>
    <w:p w14:paraId="38AA9761" w14:textId="77777777" w:rsidR="00C23E30" w:rsidRDefault="001B3487" w:rsidP="00C81BC2">
      <w:pPr>
        <w:widowControl w:val="0"/>
        <w:spacing w:line="276" w:lineRule="auto"/>
        <w:ind w:firstLine="567"/>
        <w:jc w:val="both"/>
        <w:rPr>
          <w:rFonts w:eastAsiaTheme="minorHAnsi"/>
        </w:rPr>
      </w:pPr>
      <w:r w:rsidRPr="00D23760">
        <w:rPr>
          <w:rFonts w:eastAsiaTheme="minorHAnsi"/>
        </w:rPr>
        <w:t>Senāts norāda, ka</w:t>
      </w:r>
      <w:r w:rsidR="008F756C" w:rsidRPr="00D23760">
        <w:rPr>
          <w:rFonts w:eastAsiaTheme="minorHAnsi"/>
        </w:rPr>
        <w:t xml:space="preserve"> </w:t>
      </w:r>
      <w:r w:rsidR="00E1776F">
        <w:rPr>
          <w:rFonts w:eastAsiaTheme="minorHAnsi"/>
        </w:rPr>
        <w:t>dalību veido tikai noziedzīgā nodarījuma izdarītāji (līdzizdarītāji)</w:t>
      </w:r>
      <w:r w:rsidR="005C131C">
        <w:rPr>
          <w:rFonts w:eastAsiaTheme="minorHAnsi"/>
        </w:rPr>
        <w:t>, savukārt</w:t>
      </w:r>
      <w:r w:rsidR="00DA189D">
        <w:rPr>
          <w:rStyle w:val="CommentReference"/>
        </w:rPr>
        <w:t xml:space="preserve"> </w:t>
      </w:r>
      <w:r w:rsidR="00DA189D">
        <w:rPr>
          <w:rStyle w:val="CommentReference"/>
          <w:sz w:val="24"/>
        </w:rPr>
        <w:t>l</w:t>
      </w:r>
      <w:r w:rsidR="007B7F7A" w:rsidRPr="00D23760">
        <w:rPr>
          <w:rFonts w:eastAsiaTheme="minorHAnsi"/>
        </w:rPr>
        <w:t xml:space="preserve">īdzdalībnieka darbība kopīgi veiktajā nodarījumā ir kvalificējama pēc Krimināllikuma </w:t>
      </w:r>
      <w:proofErr w:type="gramStart"/>
      <w:r w:rsidR="007B7F7A" w:rsidRPr="00D23760">
        <w:rPr>
          <w:rFonts w:eastAsiaTheme="minorHAnsi"/>
        </w:rPr>
        <w:t>20.panta</w:t>
      </w:r>
      <w:proofErr w:type="gramEnd"/>
      <w:r w:rsidR="007B7F7A" w:rsidRPr="00D23760">
        <w:rPr>
          <w:rFonts w:eastAsiaTheme="minorHAnsi"/>
        </w:rPr>
        <w:t xml:space="preserve"> atbilstošās daļas</w:t>
      </w:r>
      <w:r w:rsidR="00AF75A8" w:rsidRPr="00D23760">
        <w:rPr>
          <w:rFonts w:eastAsiaTheme="minorHAnsi"/>
        </w:rPr>
        <w:t xml:space="preserve"> un saskaņā ar to pašu Krimināllikuma pantu, kas paredz izdarītāja atbildību</w:t>
      </w:r>
      <w:r w:rsidR="00DC4F74">
        <w:rPr>
          <w:rFonts w:eastAsiaTheme="minorHAnsi"/>
        </w:rPr>
        <w:t>.</w:t>
      </w:r>
    </w:p>
    <w:p w14:paraId="78F40CB8" w14:textId="0DFAA6A5" w:rsidR="00640E4E" w:rsidRPr="00C23E30" w:rsidRDefault="001D1F13" w:rsidP="00C81BC2">
      <w:pPr>
        <w:widowControl w:val="0"/>
        <w:spacing w:line="276" w:lineRule="auto"/>
        <w:ind w:firstLine="567"/>
        <w:jc w:val="both"/>
        <w:rPr>
          <w:rFonts w:eastAsiaTheme="minorHAnsi"/>
        </w:rPr>
      </w:pPr>
      <w:r w:rsidRPr="00D23760">
        <w:t>[</w:t>
      </w:r>
      <w:r w:rsidR="002A4342" w:rsidRPr="00D23760">
        <w:t>5.4</w:t>
      </w:r>
      <w:r w:rsidRPr="00D23760">
        <w:t>] Senāts atzīst, ka apelācijas instances tiesa</w:t>
      </w:r>
      <w:r w:rsidR="00EE5A70" w:rsidRPr="00D23760">
        <w:t xml:space="preserve"> </w:t>
      </w:r>
      <w:r w:rsidRPr="00D23760">
        <w:t>noziedzīgās darbības –</w:t>
      </w:r>
      <w:r w:rsidR="005F7ECE" w:rsidRPr="00D23760">
        <w:t xml:space="preserve"> ar viltu izkrāpt naudu </w:t>
      </w:r>
      <w:r w:rsidRPr="00D23760">
        <w:t>– nepareizi kvalificējusi kā izdarītas dalībā</w:t>
      </w:r>
      <w:r w:rsidR="005F7ECE" w:rsidRPr="00D23760">
        <w:t xml:space="preserve"> ar</w:t>
      </w:r>
      <w:r w:rsidR="005F7ECE" w:rsidRPr="00D23760">
        <w:rPr>
          <w:rFonts w:eastAsiaTheme="minorHAnsi"/>
        </w:rPr>
        <w:t xml:space="preserve"> </w:t>
      </w:r>
      <w:r w:rsidR="00B53BC8">
        <w:rPr>
          <w:rFonts w:eastAsiaTheme="minorHAnsi"/>
        </w:rPr>
        <w:t>[pers. F]</w:t>
      </w:r>
      <w:r w:rsidR="005F7ECE" w:rsidRPr="00D23760">
        <w:rPr>
          <w:rFonts w:eastAsiaTheme="minorHAnsi"/>
        </w:rPr>
        <w:t xml:space="preserve">, </w:t>
      </w:r>
      <w:r w:rsidR="00B53BC8">
        <w:rPr>
          <w:rFonts w:eastAsiaTheme="minorHAnsi"/>
        </w:rPr>
        <w:t>[pers. G]</w:t>
      </w:r>
      <w:r w:rsidR="005F7ECE" w:rsidRPr="00D23760">
        <w:rPr>
          <w:rFonts w:eastAsiaTheme="minorHAnsi"/>
        </w:rPr>
        <w:t xml:space="preserve">, </w:t>
      </w:r>
      <w:r w:rsidR="00B53BC8">
        <w:t>[pers. H]</w:t>
      </w:r>
      <w:r w:rsidR="005F7ECE" w:rsidRPr="00D23760">
        <w:rPr>
          <w:rFonts w:eastAsiaTheme="minorHAnsi"/>
        </w:rPr>
        <w:t xml:space="preserve">, </w:t>
      </w:r>
      <w:r w:rsidR="00B53BC8">
        <w:t>[pers. I]</w:t>
      </w:r>
      <w:r w:rsidR="005F7ECE" w:rsidRPr="00D23760">
        <w:t xml:space="preserve">, </w:t>
      </w:r>
      <w:proofErr w:type="gramStart"/>
      <w:r w:rsidR="00B53BC8">
        <w:t>[</w:t>
      </w:r>
      <w:proofErr w:type="gramEnd"/>
      <w:r w:rsidR="00B53BC8">
        <w:t>pers. B]</w:t>
      </w:r>
      <w:r w:rsidR="005F7ECE" w:rsidRPr="00D23760">
        <w:t xml:space="preserve">, </w:t>
      </w:r>
      <w:r w:rsidR="00B53BC8">
        <w:t>[pers. J]</w:t>
      </w:r>
      <w:r w:rsidR="005F7ECE" w:rsidRPr="00D23760">
        <w:t xml:space="preserve">, </w:t>
      </w:r>
      <w:r w:rsidR="00B53BC8">
        <w:t>[pers. A]</w:t>
      </w:r>
      <w:r w:rsidR="005F7ECE" w:rsidRPr="00D23760">
        <w:t xml:space="preserve">, </w:t>
      </w:r>
      <w:r w:rsidR="00B53BC8">
        <w:t>[pers. K]</w:t>
      </w:r>
      <w:r w:rsidR="005F7ECE" w:rsidRPr="00D23760">
        <w:t xml:space="preserve">, </w:t>
      </w:r>
      <w:r w:rsidR="00B53BC8">
        <w:t>[pers. L]</w:t>
      </w:r>
      <w:r w:rsidR="005F7ECE" w:rsidRPr="00D23760">
        <w:t xml:space="preserve"> un </w:t>
      </w:r>
      <w:r w:rsidR="00B53BC8">
        <w:rPr>
          <w:color w:val="000000" w:themeColor="text1"/>
        </w:rPr>
        <w:t>[pers. </w:t>
      </w:r>
      <w:r w:rsidR="00B53BC8">
        <w:t>C]</w:t>
      </w:r>
      <w:r w:rsidRPr="00D23760">
        <w:t xml:space="preserve">. Personu grupa pēc iepriekšējas vienošanās ir kvalificēta sastāva pazīme, kas paredzēta Krimināllikuma 177.panta otrajā daļā, </w:t>
      </w:r>
      <w:bookmarkStart w:id="3" w:name="_Hlk94110599"/>
      <w:r w:rsidRPr="00D23760">
        <w:t>tādējādi apelācijas instances tiesa ir pieļāvusi Kriminālprocesa likuma 574.panta 2.punktā norādīto Krimināllikuma pārkāpumu.</w:t>
      </w:r>
      <w:bookmarkEnd w:id="3"/>
    </w:p>
    <w:p w14:paraId="34FF9B3B" w14:textId="050DDBFC" w:rsidR="00450DFC" w:rsidRDefault="00450DFC" w:rsidP="00C81BC2">
      <w:pPr>
        <w:widowControl w:val="0"/>
        <w:spacing w:line="276" w:lineRule="auto"/>
        <w:ind w:firstLine="709"/>
        <w:jc w:val="both"/>
      </w:pPr>
      <w:r w:rsidRPr="00D23760">
        <w:t>Ņemot vērā, ka</w:t>
      </w:r>
      <w:r w:rsidR="00246260">
        <w:t xml:space="preserve"> </w:t>
      </w:r>
      <w:r w:rsidR="00246260" w:rsidRPr="00D23760">
        <w:t xml:space="preserve">sniegts kopīgs </w:t>
      </w:r>
      <w:r w:rsidRPr="00D23760">
        <w:t>noziedzīgo nodarījumu</w:t>
      </w:r>
      <w:r w:rsidR="00A93E44">
        <w:t xml:space="preserve"> apraksts p</w:t>
      </w:r>
      <w:r w:rsidR="00246260">
        <w:t>ar</w:t>
      </w:r>
      <w:r>
        <w:t xml:space="preserve"> Krimināllikuma </w:t>
      </w:r>
      <w:proofErr w:type="gramStart"/>
      <w:r>
        <w:rPr>
          <w:rFonts w:ascii="TimesNewRomanPSMT" w:eastAsiaTheme="minorHAnsi" w:hAnsi="TimesNewRomanPSMT" w:cs="TimesNewRomanPSMT"/>
        </w:rPr>
        <w:t>177.panta</w:t>
      </w:r>
      <w:proofErr w:type="gramEnd"/>
      <w:r>
        <w:rPr>
          <w:rFonts w:ascii="TimesNewRomanPSMT" w:eastAsiaTheme="minorHAnsi" w:hAnsi="TimesNewRomanPSMT" w:cs="TimesNewRomanPSMT"/>
        </w:rPr>
        <w:t xml:space="preserve"> otrajā daļā un 275.panta otrajā daļā (noziegumi Nr. 1-22, 26-37, 39, 40, 42, 44-60, 63, 66) un </w:t>
      </w:r>
      <w:r w:rsidR="00246260">
        <w:rPr>
          <w:rFonts w:ascii="TimesNewRomanPSMT" w:eastAsiaTheme="minorHAnsi" w:hAnsi="TimesNewRomanPSMT" w:cs="TimesNewRomanPSMT"/>
        </w:rPr>
        <w:t xml:space="preserve">par </w:t>
      </w:r>
      <w:r>
        <w:t>Krimināllikuma</w:t>
      </w:r>
      <w:r w:rsidRPr="00B959B2">
        <w:t xml:space="preserve"> </w:t>
      </w:r>
      <w:r>
        <w:t>15.panta ceturtajā daļā</w:t>
      </w:r>
      <w:r w:rsidR="00A93E44">
        <w:t xml:space="preserve">, </w:t>
      </w:r>
      <w:r>
        <w:t>177.panta otrajā daļā</w:t>
      </w:r>
      <w:r w:rsidR="00A93E44">
        <w:t xml:space="preserve"> un </w:t>
      </w:r>
      <w:r>
        <w:t>275.panta otrajā daļā</w:t>
      </w:r>
      <w:r w:rsidR="00F278E5">
        <w:t> </w:t>
      </w:r>
      <w:r>
        <w:rPr>
          <w:rFonts w:ascii="TimesNewRomanPSMT" w:eastAsiaTheme="minorHAnsi" w:hAnsi="TimesNewRomanPSMT" w:cs="TimesNewRomanPSMT"/>
        </w:rPr>
        <w:t>(noziegumi Nr. 23-25, 38, 41, 43, 61, 62, 64, 65)</w:t>
      </w:r>
      <w:r w:rsidR="00246260">
        <w:rPr>
          <w:rFonts w:ascii="TimesNewRomanPSMT" w:eastAsiaTheme="minorHAnsi" w:hAnsi="TimesNewRomanPSMT" w:cs="TimesNewRomanPSMT"/>
        </w:rPr>
        <w:t xml:space="preserve"> </w:t>
      </w:r>
      <w:r w:rsidR="00C23E30" w:rsidRPr="00D23760">
        <w:rPr>
          <w:color w:val="000000" w:themeColor="text1"/>
        </w:rPr>
        <w:t>paredzēt</w:t>
      </w:r>
      <w:r w:rsidR="00C23E30">
        <w:rPr>
          <w:color w:val="000000" w:themeColor="text1"/>
        </w:rPr>
        <w:t>o noziedzīgu nodarījumu izdarīšanu</w:t>
      </w:r>
      <w:r w:rsidR="00DC4F74">
        <w:t xml:space="preserve">, </w:t>
      </w:r>
      <w:r w:rsidRPr="00D23760">
        <w:t>apelācijas instances tiesas lēmums atceļams pilnībā.</w:t>
      </w:r>
    </w:p>
    <w:p w14:paraId="28823B2B" w14:textId="77777777" w:rsidR="002F18AF" w:rsidRPr="00D23760" w:rsidRDefault="002F18AF" w:rsidP="00C81BC2">
      <w:pPr>
        <w:spacing w:line="276" w:lineRule="auto"/>
        <w:jc w:val="both"/>
        <w:rPr>
          <w:rFonts w:eastAsiaTheme="minorHAnsi"/>
        </w:rPr>
      </w:pPr>
    </w:p>
    <w:p w14:paraId="5D7FB8ED" w14:textId="69DF6923" w:rsidR="00EE0F52" w:rsidRPr="00D23760" w:rsidRDefault="00EE0F52" w:rsidP="00C81BC2">
      <w:pPr>
        <w:tabs>
          <w:tab w:val="left" w:pos="0"/>
        </w:tabs>
        <w:spacing w:line="276" w:lineRule="auto"/>
        <w:jc w:val="both"/>
      </w:pPr>
      <w:r w:rsidRPr="00D23760">
        <w:tab/>
      </w:r>
      <w:r w:rsidR="00CC0D38" w:rsidRPr="00D23760">
        <w:t>[</w:t>
      </w:r>
      <w:r w:rsidR="00D71A4A">
        <w:t>6</w:t>
      </w:r>
      <w:r w:rsidR="00CC0D38" w:rsidRPr="00D23760">
        <w:t xml:space="preserve">] </w:t>
      </w:r>
      <w:r w:rsidRPr="00D23760">
        <w:t>Atkārtoti izskatot lietu</w:t>
      </w:r>
      <w:r w:rsidR="001C4662" w:rsidRPr="00D23760">
        <w:t>,</w:t>
      </w:r>
      <w:r w:rsidRPr="00D23760">
        <w:t xml:space="preserve"> apelācijas instances tiesai jāņem vērā, ka apsūdzēto noziedzīgās darbības, kas pared</w:t>
      </w:r>
      <w:r w:rsidR="00912C32" w:rsidRPr="00D23760">
        <w:t xml:space="preserve">zētas Krimināllikuma </w:t>
      </w:r>
      <w:proofErr w:type="gramStart"/>
      <w:r w:rsidR="00912C32" w:rsidRPr="00D23760">
        <w:t>177.panta</w:t>
      </w:r>
      <w:proofErr w:type="gramEnd"/>
      <w:r w:rsidR="00912C32" w:rsidRPr="00D23760">
        <w:t xml:space="preserve"> </w:t>
      </w:r>
      <w:r w:rsidRPr="00D23760">
        <w:t>otrajā daļā, 275.panta otrajā daļā (abi noziegumi likuma redakcijā līdz 2013.gada 31.martam)</w:t>
      </w:r>
      <w:r w:rsidR="003F140C" w:rsidRPr="00D23760">
        <w:t>,</w:t>
      </w:r>
      <w:r w:rsidRPr="00D23760">
        <w:t xml:space="preserve"> nepareizi kvalificētas kā noziedzīgā nodarījuma ideālā kopība.</w:t>
      </w:r>
    </w:p>
    <w:p w14:paraId="07E6569C" w14:textId="77777777" w:rsidR="00EE0F52" w:rsidRPr="00D23760" w:rsidRDefault="00EE0F52" w:rsidP="00C81BC2">
      <w:pPr>
        <w:tabs>
          <w:tab w:val="left" w:pos="0"/>
        </w:tabs>
        <w:spacing w:line="276" w:lineRule="auto"/>
        <w:jc w:val="both"/>
      </w:pPr>
      <w:r w:rsidRPr="00D23760">
        <w:tab/>
        <w:t xml:space="preserve">No Krimināllikuma </w:t>
      </w:r>
      <w:proofErr w:type="gramStart"/>
      <w:r w:rsidRPr="00D23760">
        <w:t>26.panta</w:t>
      </w:r>
      <w:proofErr w:type="gramEnd"/>
      <w:r w:rsidRPr="00D23760">
        <w:t xml:space="preserve"> otrās daļas izriet, ka noziedzīgu nodarījumu ideālā kopība iespējama tādos gadījumos, kad viena un tā pati persona ar savu darbību vai savstarpēji saistītām darbībām vienā šo darbību realizēšanas procesā izdara vismaz divus patstāvīgus noziedzīgus nodarījumus.</w:t>
      </w:r>
    </w:p>
    <w:p w14:paraId="5A0D7A43" w14:textId="30D88ACA" w:rsidR="00FC474A" w:rsidRPr="00D23760" w:rsidRDefault="00EE0F52" w:rsidP="00C81BC2">
      <w:pPr>
        <w:tabs>
          <w:tab w:val="left" w:pos="0"/>
        </w:tabs>
        <w:spacing w:line="276" w:lineRule="auto"/>
        <w:jc w:val="both"/>
      </w:pPr>
      <w:r w:rsidRPr="00D23760">
        <w:tab/>
        <w:t>Senāts atzīst, ka</w:t>
      </w:r>
      <w:r w:rsidR="00FF7B4A">
        <w:t xml:space="preserve"> </w:t>
      </w:r>
      <w:r w:rsidR="004C7F0A" w:rsidRPr="00D23760">
        <w:t>dokumentu viltošana u</w:t>
      </w:r>
      <w:r w:rsidR="009D4548">
        <w:t>n</w:t>
      </w:r>
      <w:r w:rsidR="004C7F0A" w:rsidRPr="00D23760">
        <w:t xml:space="preserve"> viltotu dokumentu</w:t>
      </w:r>
      <w:r w:rsidR="006C68BD" w:rsidRPr="00D23760">
        <w:t xml:space="preserve"> izmantošana ir sagatavošanās darbības</w:t>
      </w:r>
      <w:r w:rsidR="004C7F0A" w:rsidRPr="00D23760">
        <w:t xml:space="preserve">, lai atvieglotu vai nodrošinātu svešas mantas vai tiesību uz mantu iegūšanu ar viltu. </w:t>
      </w:r>
      <w:r w:rsidR="009D4437">
        <w:t>Savukārt juridisk</w:t>
      </w:r>
      <w:r w:rsidR="00D71A4A">
        <w:t>aj</w:t>
      </w:r>
      <w:r w:rsidRPr="00D23760">
        <w:t>ā lite</w:t>
      </w:r>
      <w:r w:rsidR="006463B0" w:rsidRPr="00D23760">
        <w:t>ratūrā minēts, ka: „</w:t>
      </w:r>
      <w:r w:rsidR="00CF5165" w:rsidRPr="00D23760">
        <w:t>t</w:t>
      </w:r>
      <w:r w:rsidRPr="00D23760">
        <w:t xml:space="preserve">ādā gadījumā, kad viens noziedzīgs nodarījums ir kā līdzeklis, lai sasniegtu citu noziedzīgu rezultātu, un tas nav paredzēts šī </w:t>
      </w:r>
      <w:proofErr w:type="gramStart"/>
      <w:r w:rsidRPr="00D23760">
        <w:t>cita noziedzīgā nodarījuma</w:t>
      </w:r>
      <w:proofErr w:type="gramEnd"/>
      <w:r w:rsidRPr="00D23760">
        <w:t xml:space="preserve"> sastāva pazīmju skaitā, katrs nodarījums jākvalificē atsevišķi, kā to paredz noziedzīgu nodarījumu reālās kopības noteikumi” (</w:t>
      </w:r>
      <w:r w:rsidR="00FC474A" w:rsidRPr="00D23760">
        <w:rPr>
          <w:i/>
        </w:rPr>
        <w:t xml:space="preserve">Krastiņš U., </w:t>
      </w:r>
      <w:proofErr w:type="spellStart"/>
      <w:r w:rsidR="00FC474A" w:rsidRPr="00D23760">
        <w:rPr>
          <w:i/>
        </w:rPr>
        <w:t>Liholaja</w:t>
      </w:r>
      <w:proofErr w:type="spellEnd"/>
      <w:r w:rsidR="00FC474A" w:rsidRPr="00D23760">
        <w:rPr>
          <w:i/>
        </w:rPr>
        <w:t xml:space="preserve"> V. Krimināllikuma komentāri. Pirmā daļa (I-VIII</w:t>
      </w:r>
      <w:r w:rsidR="00FC474A" w:rsidRPr="00D23760">
        <w:rPr>
          <w:i/>
          <w:vertAlign w:val="superscript"/>
        </w:rPr>
        <w:t>2</w:t>
      </w:r>
      <w:r w:rsidR="00FC474A" w:rsidRPr="00D23760">
        <w:rPr>
          <w:i/>
        </w:rPr>
        <w:t xml:space="preserve"> nodaļa) trešais papildinātais izdevums. Rīga</w:t>
      </w:r>
      <w:r w:rsidR="006463B0" w:rsidRPr="00D23760">
        <w:rPr>
          <w:i/>
        </w:rPr>
        <w:t>: Tiesu namu aģentūra, 2021, 130</w:t>
      </w:r>
      <w:r w:rsidR="00FC474A" w:rsidRPr="00D23760">
        <w:rPr>
          <w:i/>
        </w:rPr>
        <w:t>.lpp.</w:t>
      </w:r>
      <w:r w:rsidR="00FC474A" w:rsidRPr="00D23760">
        <w:t>)</w:t>
      </w:r>
      <w:r w:rsidR="009629D0" w:rsidRPr="00D23760">
        <w:t>.</w:t>
      </w:r>
    </w:p>
    <w:p w14:paraId="57A2149A" w14:textId="77777777" w:rsidR="00EE6242" w:rsidRPr="00D23760" w:rsidRDefault="00EE6242" w:rsidP="00C81BC2">
      <w:pPr>
        <w:tabs>
          <w:tab w:val="left" w:pos="0"/>
        </w:tabs>
        <w:spacing w:line="276" w:lineRule="auto"/>
        <w:jc w:val="both"/>
      </w:pPr>
    </w:p>
    <w:p w14:paraId="6FE01C7D" w14:textId="58E548BC" w:rsidR="002A4342" w:rsidRPr="00D23760" w:rsidRDefault="002A4342" w:rsidP="00C81BC2">
      <w:pPr>
        <w:widowControl w:val="0"/>
        <w:spacing w:line="276" w:lineRule="auto"/>
        <w:ind w:firstLine="709"/>
        <w:jc w:val="both"/>
      </w:pPr>
      <w:r w:rsidRPr="00D23760">
        <w:t>[</w:t>
      </w:r>
      <w:r w:rsidR="00D71A4A">
        <w:t>7</w:t>
      </w:r>
      <w:r w:rsidRPr="00D23760">
        <w:t xml:space="preserve">] Senāts atzīst par nepamatotu apsūdzēto </w:t>
      </w:r>
      <w:r w:rsidR="00B53BC8">
        <w:t>[pers. A]</w:t>
      </w:r>
      <w:r w:rsidRPr="00D23760">
        <w:t xml:space="preserve">, </w:t>
      </w:r>
      <w:r w:rsidR="00B53BC8">
        <w:t>[pers. B]</w:t>
      </w:r>
      <w:r w:rsidRPr="00D23760">
        <w:t xml:space="preserve"> un </w:t>
      </w:r>
      <w:r w:rsidR="00B53BC8">
        <w:t>[pers. C]</w:t>
      </w:r>
      <w:r w:rsidRPr="00D23760">
        <w:rPr>
          <w:color w:val="000000" w:themeColor="text1"/>
        </w:rPr>
        <w:t xml:space="preserve"> kasācijas sūdzīb</w:t>
      </w:r>
      <w:r w:rsidR="00A534E3" w:rsidRPr="00D23760">
        <w:rPr>
          <w:color w:val="000000" w:themeColor="text1"/>
        </w:rPr>
        <w:t>u</w:t>
      </w:r>
      <w:r w:rsidRPr="00D23760">
        <w:rPr>
          <w:color w:val="000000" w:themeColor="text1"/>
        </w:rPr>
        <w:t xml:space="preserve"> argumentu, ka</w:t>
      </w:r>
      <w:r w:rsidR="002F2078" w:rsidRPr="00D23760">
        <w:rPr>
          <w:color w:val="000000" w:themeColor="text1"/>
        </w:rPr>
        <w:t xml:space="preserve"> viņas nepamatoti </w:t>
      </w:r>
      <w:r w:rsidR="002F2078" w:rsidRPr="00D23760">
        <w:t xml:space="preserve">atzītas par vainīgām un sodītas pēc Krimināllikuma </w:t>
      </w:r>
      <w:proofErr w:type="gramStart"/>
      <w:r w:rsidR="002F2078" w:rsidRPr="00D23760">
        <w:rPr>
          <w:rFonts w:eastAsiaTheme="minorHAnsi"/>
        </w:rPr>
        <w:t>275.panta</w:t>
      </w:r>
      <w:proofErr w:type="gramEnd"/>
      <w:r w:rsidR="002F2078" w:rsidRPr="00D23760">
        <w:rPr>
          <w:rFonts w:eastAsiaTheme="minorHAnsi"/>
        </w:rPr>
        <w:t xml:space="preserve"> </w:t>
      </w:r>
      <w:r w:rsidR="002F2078" w:rsidRPr="00D23760">
        <w:t>otrās daļas par dokument</w:t>
      </w:r>
      <w:r w:rsidR="002F2078" w:rsidRPr="00D23760">
        <w:rPr>
          <w:color w:val="000000" w:themeColor="text1"/>
        </w:rPr>
        <w:t>u</w:t>
      </w:r>
      <w:r w:rsidR="002F2078" w:rsidRPr="00D23760">
        <w:t xml:space="preserve">, kas piešķir tiesības, viltošanu un </w:t>
      </w:r>
      <w:r w:rsidR="002F2078" w:rsidRPr="00D23760">
        <w:rPr>
          <w:color w:val="000000" w:themeColor="text1"/>
        </w:rPr>
        <w:t xml:space="preserve">viltotu dokumentu izmantošanu </w:t>
      </w:r>
      <w:r w:rsidR="002F2078" w:rsidRPr="00D23760">
        <w:t>mantkārīgā nolūkā personu grupā pēc iepriekšējas vienošanās.</w:t>
      </w:r>
      <w:r w:rsidRPr="00D23760">
        <w:rPr>
          <w:color w:val="000000" w:themeColor="text1"/>
        </w:rPr>
        <w:t xml:space="preserve"> </w:t>
      </w:r>
    </w:p>
    <w:p w14:paraId="2029B7B1" w14:textId="6831B915" w:rsidR="00B50798" w:rsidRPr="00D23760" w:rsidRDefault="002A4342" w:rsidP="00C81BC2">
      <w:pPr>
        <w:pStyle w:val="tv213"/>
        <w:spacing w:before="0" w:beforeAutospacing="0" w:after="0" w:afterAutospacing="0" w:line="276" w:lineRule="auto"/>
        <w:ind w:firstLine="567"/>
        <w:jc w:val="both"/>
      </w:pPr>
      <w:r w:rsidRPr="00D23760">
        <w:t xml:space="preserve">Saskaņā ar Kriminālprocesa likuma </w:t>
      </w:r>
      <w:proofErr w:type="gramStart"/>
      <w:r w:rsidRPr="00D23760">
        <w:t>569.panta</w:t>
      </w:r>
      <w:proofErr w:type="gramEnd"/>
      <w:r w:rsidRPr="00D23760">
        <w:t xml:space="preserve"> trešo daļu kasācijas instances tiesa pierādījumus lietā no jauna neizvērtē. Vienlaikus tās kompetencē ir pārbaudīt, vai apelācijas instances tiesa ir ievērojusi Kriminālprocesa likuma prasības pierādījumu vērtēšanā, vai pareizi piemērojusi Krimināllikumu, kvalificējot noziedzīgo nodarījumu. Kasācijas instances tiesas kompetencē ir pārbaudīt</w:t>
      </w:r>
      <w:r w:rsidR="00A534E3" w:rsidRPr="00D23760">
        <w:t>,</w:t>
      </w:r>
      <w:r w:rsidRPr="00D23760">
        <w:t xml:space="preserve">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bookmarkStart w:id="4" w:name="_Hlk96686629"/>
      <w:r w:rsidRPr="00D23760">
        <w:rPr>
          <w:i/>
        </w:rPr>
        <w:t>Augstākā</w:t>
      </w:r>
      <w:r w:rsidR="00841E9B" w:rsidRPr="00D23760">
        <w:rPr>
          <w:i/>
        </w:rPr>
        <w:t>s</w:t>
      </w:r>
      <w:r w:rsidRPr="00D23760">
        <w:rPr>
          <w:i/>
        </w:rPr>
        <w:t xml:space="preserve"> tiesas </w:t>
      </w:r>
      <w:proofErr w:type="gramStart"/>
      <w:r w:rsidRPr="00D23760">
        <w:rPr>
          <w:i/>
        </w:rPr>
        <w:t>2006.g</w:t>
      </w:r>
      <w:r w:rsidR="00492EC8" w:rsidRPr="00D23760">
        <w:rPr>
          <w:i/>
        </w:rPr>
        <w:t>ada</w:t>
      </w:r>
      <w:proofErr w:type="gramEnd"/>
      <w:r w:rsidR="00492EC8" w:rsidRPr="00D23760">
        <w:rPr>
          <w:i/>
        </w:rPr>
        <w:t xml:space="preserve"> 12.oktobra lēmums lietā Nr. </w:t>
      </w:r>
      <w:r w:rsidRPr="00D23760">
        <w:rPr>
          <w:i/>
        </w:rPr>
        <w:t>SKK-579/2006 (11511003104)</w:t>
      </w:r>
      <w:bookmarkEnd w:id="4"/>
      <w:r w:rsidRPr="00D23760">
        <w:t>).</w:t>
      </w:r>
      <w:r w:rsidR="001D38FD" w:rsidRPr="00D23760">
        <w:t xml:space="preserve"> </w:t>
      </w:r>
    </w:p>
    <w:p w14:paraId="6A1015A8" w14:textId="77777777" w:rsidR="0030244B" w:rsidRDefault="00B50798" w:rsidP="00C81BC2">
      <w:pPr>
        <w:widowControl w:val="0"/>
        <w:tabs>
          <w:tab w:val="left" w:pos="0"/>
        </w:tabs>
        <w:spacing w:line="276" w:lineRule="auto"/>
        <w:jc w:val="both"/>
      </w:pPr>
      <w:r w:rsidRPr="00D23760">
        <w:tab/>
        <w:t>Apelācijas instances tiesa</w:t>
      </w:r>
      <w:r w:rsidR="001D38FD" w:rsidRPr="00D23760">
        <w:t xml:space="preserve"> ir</w:t>
      </w:r>
      <w:r w:rsidRPr="00D23760">
        <w:t xml:space="preserve"> izvērtējusi </w:t>
      </w:r>
      <w:r w:rsidR="001D38FD" w:rsidRPr="00D23760">
        <w:t xml:space="preserve">cietušo AS „Ge </w:t>
      </w:r>
      <w:proofErr w:type="spellStart"/>
      <w:r w:rsidR="001D38FD" w:rsidRPr="00D23760">
        <w:t>Money</w:t>
      </w:r>
      <w:proofErr w:type="spellEnd"/>
      <w:r w:rsidR="001D38FD" w:rsidRPr="00D23760">
        <w:t>” un AS „</w:t>
      </w:r>
      <w:r w:rsidR="00C35409" w:rsidRPr="00D23760">
        <w:t>Baltijas Izaugsmes Grupa” pārstāvju</w:t>
      </w:r>
      <w:r w:rsidRPr="00D23760">
        <w:t xml:space="preserve"> </w:t>
      </w:r>
      <w:r w:rsidR="00C35409" w:rsidRPr="00D23760">
        <w:t>liecīb</w:t>
      </w:r>
      <w:r w:rsidRPr="00D23760">
        <w:t>as</w:t>
      </w:r>
      <w:r w:rsidR="000B4199" w:rsidRPr="00D23760">
        <w:t xml:space="preserve"> kopumā un savstarpēja</w:t>
      </w:r>
      <w:r w:rsidR="00FF7B4A">
        <w:t xml:space="preserve"> </w:t>
      </w:r>
      <w:r w:rsidR="0096375D" w:rsidRPr="00D23760">
        <w:t>sakarībā</w:t>
      </w:r>
      <w:r w:rsidR="00FF7B4A">
        <w:t xml:space="preserve"> </w:t>
      </w:r>
      <w:r w:rsidR="000B4199" w:rsidRPr="00D23760">
        <w:t>ar</w:t>
      </w:r>
      <w:r w:rsidR="00C35409" w:rsidRPr="00D23760">
        <w:t xml:space="preserve"> lietā esošajos dokumentos</w:t>
      </w:r>
      <w:r w:rsidR="000B4199" w:rsidRPr="00D23760">
        <w:t xml:space="preserve"> </w:t>
      </w:r>
      <w:r w:rsidR="00C35409" w:rsidRPr="00D23760">
        <w:t>iekļautajām ziņām</w:t>
      </w:r>
      <w:r w:rsidR="000B4199" w:rsidRPr="00D23760">
        <w:t xml:space="preserve"> par faktiem</w:t>
      </w:r>
      <w:r w:rsidR="00C35409" w:rsidRPr="00D23760">
        <w:t xml:space="preserve"> </w:t>
      </w:r>
      <w:r w:rsidR="000B4199" w:rsidRPr="00D23760">
        <w:t>un atzinusi</w:t>
      </w:r>
      <w:r w:rsidR="00C35409" w:rsidRPr="00D23760">
        <w:t>, ka</w:t>
      </w:r>
      <w:r w:rsidR="00FF7B4A">
        <w:t xml:space="preserve"> viltotie</w:t>
      </w:r>
      <w:r w:rsidR="00C35409" w:rsidRPr="00D23760">
        <w:t xml:space="preserve"> iesniegumi aizdevumu saņemšanai un galvojuma iesniegumi, </w:t>
      </w:r>
      <w:r w:rsidRPr="00D23760">
        <w:t>kā arī v</w:t>
      </w:r>
      <w:r w:rsidR="00C35409" w:rsidRPr="00D23760">
        <w:t>iltotie aizdevuma un</w:t>
      </w:r>
      <w:r w:rsidR="00FF7B4A">
        <w:t xml:space="preserve"> </w:t>
      </w:r>
      <w:r w:rsidR="00C35409" w:rsidRPr="00D23760">
        <w:t>galvojuma līgumi apsūdzētajām</w:t>
      </w:r>
      <w:r w:rsidRPr="00D23760">
        <w:t xml:space="preserve"> piešķīra tiesības</w:t>
      </w:r>
      <w:r w:rsidR="00357C60" w:rsidRPr="00D23760">
        <w:t xml:space="preserve"> </w:t>
      </w:r>
      <w:r w:rsidR="00357C60" w:rsidRPr="00D23760">
        <w:rPr>
          <w:rFonts w:eastAsiaTheme="minorHAnsi"/>
        </w:rPr>
        <w:t>pretendēt uz aizdevuma saņemšanu un</w:t>
      </w:r>
      <w:r w:rsidRPr="00D23760">
        <w:t xml:space="preserve"> saņemt</w:t>
      </w:r>
      <w:r w:rsidR="00C35409" w:rsidRPr="00D23760">
        <w:t xml:space="preserve"> </w:t>
      </w:r>
      <w:r w:rsidR="00292B9A" w:rsidRPr="00D23760">
        <w:t>aizdevumu.</w:t>
      </w:r>
      <w:r w:rsidR="00264DFF" w:rsidRPr="00D23760">
        <w:t xml:space="preserve"> </w:t>
      </w:r>
      <w:r w:rsidR="001C616A" w:rsidRPr="00D23760">
        <w:t xml:space="preserve">Tādējādi minētie dokumenti </w:t>
      </w:r>
      <w:r w:rsidR="00264DFF" w:rsidRPr="00D23760">
        <w:t>ir atzīstami par Krimināllikuma 275.panta otrajā daļā paredzētā noziedzīgā nodarījuma priekšmetu.</w:t>
      </w:r>
    </w:p>
    <w:p w14:paraId="6576B701" w14:textId="3CC10AC9" w:rsidR="00761470" w:rsidRPr="00D23760" w:rsidRDefault="00DB433F" w:rsidP="00C81BC2">
      <w:pPr>
        <w:widowControl w:val="0"/>
        <w:tabs>
          <w:tab w:val="left" w:pos="0"/>
        </w:tabs>
        <w:spacing w:line="276" w:lineRule="auto"/>
        <w:jc w:val="both"/>
      </w:pPr>
      <w:r w:rsidRPr="00D23760">
        <w:tab/>
        <w:t>Apelācijas instances tiesa konstatējusi, ka a</w:t>
      </w:r>
      <w:r w:rsidR="00B50798" w:rsidRPr="00D23760">
        <w:t xml:space="preserve">psūdzētās </w:t>
      </w:r>
      <w:r w:rsidR="00B53BC8">
        <w:t>[pers. A]</w:t>
      </w:r>
      <w:r w:rsidR="000B4199" w:rsidRPr="00D23760">
        <w:t xml:space="preserve">, </w:t>
      </w:r>
      <w:r w:rsidR="00B53BC8">
        <w:t>[pers. B]</w:t>
      </w:r>
      <w:r w:rsidR="000B4199" w:rsidRPr="00D23760">
        <w:t xml:space="preserve"> un </w:t>
      </w:r>
      <w:r w:rsidR="00B53BC8">
        <w:t>[pers. C]</w:t>
      </w:r>
      <w:r w:rsidR="000B4199" w:rsidRPr="00D23760">
        <w:rPr>
          <w:color w:val="000000" w:themeColor="text1"/>
        </w:rPr>
        <w:t xml:space="preserve"> </w:t>
      </w:r>
      <w:r w:rsidR="00B50798" w:rsidRPr="00D23760">
        <w:t xml:space="preserve">atbilstoši </w:t>
      </w:r>
      <w:r w:rsidR="0081384A" w:rsidRPr="00D23760">
        <w:t xml:space="preserve">apsūdzībās norādītajam lomu sadalījumam </w:t>
      </w:r>
      <w:r w:rsidR="00B50798" w:rsidRPr="00D23760">
        <w:t>katrā noziedzīgā</w:t>
      </w:r>
      <w:r w:rsidR="000B4199" w:rsidRPr="00D23760">
        <w:t xml:space="preserve"> </w:t>
      </w:r>
      <w:r w:rsidR="00B50798" w:rsidRPr="00D23760">
        <w:t>nodarījumā veica aktīvas darbības</w:t>
      </w:r>
      <w:r w:rsidR="00761470" w:rsidRPr="00D23760">
        <w:t xml:space="preserve"> –</w:t>
      </w:r>
      <w:r w:rsidRPr="00D23760">
        <w:t xml:space="preserve"> parakstīja </w:t>
      </w:r>
      <w:r w:rsidR="00761470" w:rsidRPr="00D23760">
        <w:t xml:space="preserve">aizdevuma un galvojuma </w:t>
      </w:r>
      <w:r w:rsidRPr="00D23760">
        <w:t xml:space="preserve">dokumentus, kuros iekļautas nepatiesas ziņas par faktiem, apzinoties, ka </w:t>
      </w:r>
      <w:r w:rsidRPr="00D23760">
        <w:rPr>
          <w:rFonts w:eastAsiaTheme="minorHAnsi"/>
        </w:rPr>
        <w:t>aizdevumi netiks izsniegti bez viņu kā pasta darbinieču parakstiem</w:t>
      </w:r>
      <w:r w:rsidR="00761470" w:rsidRPr="00D23760">
        <w:rPr>
          <w:rFonts w:eastAsiaTheme="minorHAnsi"/>
        </w:rPr>
        <w:t>.</w:t>
      </w:r>
    </w:p>
    <w:p w14:paraId="36C62FD9" w14:textId="13527A5F" w:rsidR="003B1F73" w:rsidRDefault="00DB433F" w:rsidP="00C81BC2">
      <w:pPr>
        <w:widowControl w:val="0"/>
        <w:tabs>
          <w:tab w:val="left" w:pos="0"/>
        </w:tabs>
        <w:spacing w:line="276" w:lineRule="auto"/>
        <w:jc w:val="both"/>
      </w:pPr>
      <w:r w:rsidRPr="00D23760">
        <w:t xml:space="preserve"> </w:t>
      </w:r>
      <w:r w:rsidR="00264DFF" w:rsidRPr="00D23760">
        <w:tab/>
      </w:r>
      <w:r w:rsidR="00292B9A" w:rsidRPr="00D23760">
        <w:t>Tāpat apelācijas instances tiesa izvērtēj</w:t>
      </w:r>
      <w:r w:rsidR="00264DFF" w:rsidRPr="00D23760">
        <w:t>usi</w:t>
      </w:r>
      <w:r w:rsidR="00292B9A" w:rsidRPr="00D23760">
        <w:t xml:space="preserve"> un motivēti noraidīj</w:t>
      </w:r>
      <w:r w:rsidR="00264DFF" w:rsidRPr="00D23760">
        <w:t>usi</w:t>
      </w:r>
      <w:r w:rsidR="00292B9A" w:rsidRPr="00D23760">
        <w:t xml:space="preserve"> apsūdzētās </w:t>
      </w:r>
      <w:r w:rsidR="00B53BC8">
        <w:t>[pers. A]</w:t>
      </w:r>
      <w:r w:rsidR="00292B9A" w:rsidRPr="00D23760">
        <w:t xml:space="preserve">, </w:t>
      </w:r>
      <w:r w:rsidR="00B53BC8">
        <w:t>[pers. C]</w:t>
      </w:r>
      <w:r w:rsidR="005760D1" w:rsidRPr="00D23760">
        <w:t xml:space="preserve"> un</w:t>
      </w:r>
      <w:r w:rsidR="00292B9A" w:rsidRPr="00D23760">
        <w:t xml:space="preserve"> </w:t>
      </w:r>
      <w:r w:rsidR="00B53BC8">
        <w:t>[pers. B]</w:t>
      </w:r>
      <w:r w:rsidR="00292B9A" w:rsidRPr="00D23760">
        <w:t xml:space="preserve"> argumentu par mantkārīgā nolūka neesību.</w:t>
      </w:r>
    </w:p>
    <w:p w14:paraId="69122266" w14:textId="6C266DC6" w:rsidR="00B50798" w:rsidRPr="00D23760" w:rsidRDefault="009D4437" w:rsidP="00C81BC2">
      <w:pPr>
        <w:widowControl w:val="0"/>
        <w:tabs>
          <w:tab w:val="left" w:pos="0"/>
        </w:tabs>
        <w:spacing w:line="276" w:lineRule="auto"/>
        <w:jc w:val="both"/>
      </w:pPr>
      <w:r>
        <w:tab/>
        <w:t>Atsaucoties uz juridisk</w:t>
      </w:r>
      <w:r w:rsidR="00FF7B4A">
        <w:t>aj</w:t>
      </w:r>
      <w:r>
        <w:t>ā</w:t>
      </w:r>
      <w:r w:rsidR="00292B9A" w:rsidRPr="00D23760">
        <w:t xml:space="preserve"> literatūrā minēto, apelācijas instances tiesa norādījusi, ka mantkārība raksturojas ar to, ka persona noziedzīgu nodarījumu izdarījusi ar mērķi nelikumīgi panākt savas vai citas personas materiālā stāvokļa uzlabošanu </w:t>
      </w:r>
      <w:proofErr w:type="gramStart"/>
      <w:r w:rsidR="00292B9A" w:rsidRPr="00D23760">
        <w:t>(</w:t>
      </w:r>
      <w:proofErr w:type="gramEnd"/>
      <w:r w:rsidR="00292B9A" w:rsidRPr="00D23760">
        <w:rPr>
          <w:i/>
          <w:iCs/>
        </w:rPr>
        <w:t>Krastiņš</w:t>
      </w:r>
      <w:r w:rsidR="002547DE" w:rsidRPr="00D23760">
        <w:rPr>
          <w:i/>
          <w:iCs/>
        </w:rPr>
        <w:t xml:space="preserve"> U.</w:t>
      </w:r>
      <w:r w:rsidR="00292B9A" w:rsidRPr="00D23760">
        <w:rPr>
          <w:i/>
          <w:iCs/>
        </w:rPr>
        <w:t xml:space="preserve">, </w:t>
      </w:r>
      <w:proofErr w:type="spellStart"/>
      <w:r w:rsidR="00292B9A" w:rsidRPr="00D23760">
        <w:rPr>
          <w:i/>
          <w:iCs/>
        </w:rPr>
        <w:t>Liholaja</w:t>
      </w:r>
      <w:proofErr w:type="spellEnd"/>
      <w:r w:rsidR="002547DE" w:rsidRPr="00D23760">
        <w:rPr>
          <w:i/>
          <w:iCs/>
        </w:rPr>
        <w:t xml:space="preserve"> V., </w:t>
      </w:r>
      <w:proofErr w:type="spellStart"/>
      <w:r w:rsidR="00292B9A" w:rsidRPr="00D23760">
        <w:rPr>
          <w:i/>
          <w:iCs/>
        </w:rPr>
        <w:t>Hamkova</w:t>
      </w:r>
      <w:proofErr w:type="spellEnd"/>
      <w:r w:rsidR="00292B9A" w:rsidRPr="00D23760">
        <w:rPr>
          <w:i/>
          <w:iCs/>
        </w:rPr>
        <w:t xml:space="preserve"> </w:t>
      </w:r>
      <w:r w:rsidR="002547DE" w:rsidRPr="00D23760">
        <w:rPr>
          <w:i/>
          <w:iCs/>
        </w:rPr>
        <w:t xml:space="preserve">D. </w:t>
      </w:r>
      <w:r w:rsidR="00292B9A" w:rsidRPr="00D23760">
        <w:rPr>
          <w:i/>
          <w:iCs/>
        </w:rPr>
        <w:t>Krimināl</w:t>
      </w:r>
      <w:r w:rsidR="002547DE" w:rsidRPr="00D23760">
        <w:rPr>
          <w:i/>
          <w:iCs/>
        </w:rPr>
        <w:t>likuma komentāri. Trešā daļa. Rīga:</w:t>
      </w:r>
      <w:r w:rsidR="00292B9A" w:rsidRPr="00D23760">
        <w:rPr>
          <w:i/>
          <w:iCs/>
        </w:rPr>
        <w:t xml:space="preserve"> Tiesu namu</w:t>
      </w:r>
      <w:r w:rsidR="00292B9A" w:rsidRPr="00D23760">
        <w:t xml:space="preserve"> </w:t>
      </w:r>
      <w:r w:rsidR="002547DE" w:rsidRPr="00D23760">
        <w:rPr>
          <w:i/>
          <w:iCs/>
        </w:rPr>
        <w:t>aģentūra, 2016</w:t>
      </w:r>
      <w:r w:rsidR="00292B9A" w:rsidRPr="00D23760">
        <w:rPr>
          <w:i/>
          <w:iCs/>
        </w:rPr>
        <w:t>, 450.,447.lpp.</w:t>
      </w:r>
      <w:r w:rsidR="00292B9A" w:rsidRPr="00D23760">
        <w:t>). Tādējādi nav izšķirošas nozīmes, ka apsūdzētās par dokumentu viltošanu un izmantošanu nav saņēmušas mantisku labumu.</w:t>
      </w:r>
    </w:p>
    <w:p w14:paraId="62289006" w14:textId="074EB70C" w:rsidR="00EE0F52" w:rsidRPr="00D23760" w:rsidRDefault="00B50798" w:rsidP="00C81BC2">
      <w:pPr>
        <w:spacing w:line="276" w:lineRule="auto"/>
        <w:ind w:firstLine="567"/>
        <w:jc w:val="both"/>
      </w:pPr>
      <w:r w:rsidRPr="00D23760">
        <w:t xml:space="preserve">Apelācijas instances tiesa konstatējusi apsūdzēto </w:t>
      </w:r>
      <w:r w:rsidR="00B53BC8">
        <w:t>[pers. A]</w:t>
      </w:r>
      <w:r w:rsidRPr="00D23760">
        <w:t xml:space="preserve">, </w:t>
      </w:r>
      <w:r w:rsidR="00B53BC8">
        <w:t>[pers. C]</w:t>
      </w:r>
      <w:r w:rsidRPr="00D23760">
        <w:t xml:space="preserve"> un </w:t>
      </w:r>
      <w:r w:rsidR="00B53BC8">
        <w:t>[pers. B]</w:t>
      </w:r>
      <w:r w:rsidRPr="00D23760">
        <w:t xml:space="preserve"> nodarījumā visas nepieciešamās Krimināllikuma </w:t>
      </w:r>
      <w:proofErr w:type="gramStart"/>
      <w:r w:rsidRPr="00D23760">
        <w:t>275.panta</w:t>
      </w:r>
      <w:proofErr w:type="gramEnd"/>
      <w:r w:rsidRPr="00D23760">
        <w:t xml:space="preserve"> otrajā daļā paredzētā noziedzīgā nodarījuma sastāva pazīmes. Kasācijas instances tiesai nav pamata apšaubīt apelācijas instances tiesas atzinumus.</w:t>
      </w:r>
    </w:p>
    <w:p w14:paraId="4EDAC1F8" w14:textId="77777777" w:rsidR="00264DFF" w:rsidRPr="00D23760" w:rsidRDefault="00264DFF" w:rsidP="00C81BC2">
      <w:pPr>
        <w:spacing w:line="276" w:lineRule="auto"/>
        <w:ind w:firstLine="567"/>
        <w:jc w:val="both"/>
      </w:pPr>
    </w:p>
    <w:p w14:paraId="492A2C91" w14:textId="238CC1B3" w:rsidR="00EE0F52" w:rsidRPr="00D23760" w:rsidRDefault="00EE0F52" w:rsidP="00C81BC2">
      <w:pPr>
        <w:spacing w:line="276" w:lineRule="auto"/>
        <w:ind w:firstLine="720"/>
        <w:jc w:val="both"/>
      </w:pPr>
      <w:r w:rsidRPr="00D23760">
        <w:t>[</w:t>
      </w:r>
      <w:r w:rsidR="00D71A4A">
        <w:t>8</w:t>
      </w:r>
      <w:r w:rsidRPr="00D23760">
        <w:t xml:space="preserve">] Ar pirmās instances tiesas spriedumu </w:t>
      </w:r>
      <w:r w:rsidR="00B53BC8">
        <w:t>[pers. D]</w:t>
      </w:r>
      <w:r w:rsidR="004E6953" w:rsidRPr="00D23760">
        <w:t xml:space="preserve"> piemērotos drošības līdzekļus </w:t>
      </w:r>
      <w:r w:rsidRPr="00D23760">
        <w:t xml:space="preserve">– nodošanu policijas uzraudzībā un aizliegumu izbraukt no valsts – atstāja negrozītus, bet </w:t>
      </w:r>
      <w:r w:rsidR="00DF114E">
        <w:t>[pers. E]</w:t>
      </w:r>
      <w:r w:rsidRPr="00D23760">
        <w:t xml:space="preserve">, </w:t>
      </w:r>
      <w:r w:rsidR="00DF114E">
        <w:t>[pers. F]</w:t>
      </w:r>
      <w:r w:rsidRPr="00D23760">
        <w:t xml:space="preserve">, </w:t>
      </w:r>
      <w:r w:rsidR="00DF114E">
        <w:t>[pers. L]</w:t>
      </w:r>
      <w:r w:rsidRPr="00D23760">
        <w:t xml:space="preserve">, </w:t>
      </w:r>
      <w:r w:rsidR="00DF114E">
        <w:t>[pers. K]</w:t>
      </w:r>
      <w:r w:rsidRPr="00D23760">
        <w:t xml:space="preserve">, </w:t>
      </w:r>
      <w:r w:rsidR="00DF114E">
        <w:t>[pers. I]</w:t>
      </w:r>
      <w:r w:rsidRPr="00D23760">
        <w:t xml:space="preserve">, </w:t>
      </w:r>
      <w:r w:rsidR="00DF114E">
        <w:t>[pers. A]</w:t>
      </w:r>
      <w:r w:rsidRPr="00D23760">
        <w:t xml:space="preserve">, </w:t>
      </w:r>
      <w:r w:rsidR="00DF114E">
        <w:t>[pers. J]</w:t>
      </w:r>
      <w:r w:rsidRPr="00D23760">
        <w:t xml:space="preserve">, </w:t>
      </w:r>
      <w:r w:rsidR="00DF114E">
        <w:t>[pers. B]</w:t>
      </w:r>
      <w:r w:rsidRPr="00D23760">
        <w:t xml:space="preserve">, </w:t>
      </w:r>
      <w:r w:rsidR="00DF114E">
        <w:t>[pers. H]</w:t>
      </w:r>
      <w:r w:rsidRPr="00D23760">
        <w:t xml:space="preserve"> un </w:t>
      </w:r>
      <w:r w:rsidR="00DF114E">
        <w:t>[pers. G]</w:t>
      </w:r>
      <w:r w:rsidRPr="00D23760">
        <w:t xml:space="preserve"> piemērotos drošības līdzekļu</w:t>
      </w:r>
      <w:r w:rsidR="004E6953" w:rsidRPr="00D23760">
        <w:t>s – uzturēšanos noteiktā dzīves</w:t>
      </w:r>
      <w:r w:rsidRPr="00D23760">
        <w:t xml:space="preserve">vietā un aizliegumu izbraukt no valsts – atcēla. </w:t>
      </w:r>
    </w:p>
    <w:p w14:paraId="71FC9036" w14:textId="77777777" w:rsidR="00EE0F52" w:rsidRPr="00D23760" w:rsidRDefault="00EE0F52" w:rsidP="00C81BC2">
      <w:pPr>
        <w:spacing w:line="276" w:lineRule="auto"/>
        <w:ind w:firstLine="720"/>
        <w:jc w:val="both"/>
      </w:pPr>
      <w:r w:rsidRPr="00D23760">
        <w:t xml:space="preserve">Apelācijas instances tiesa pirmās instances tiesas spriedumu atstāja negrozītu. </w:t>
      </w:r>
    </w:p>
    <w:p w14:paraId="01356A25" w14:textId="35D946C4" w:rsidR="00EE0F52" w:rsidRPr="00D23760" w:rsidRDefault="00EE0F52" w:rsidP="00C81BC2">
      <w:pPr>
        <w:tabs>
          <w:tab w:val="left" w:pos="0"/>
        </w:tabs>
        <w:spacing w:line="276" w:lineRule="auto"/>
        <w:jc w:val="both"/>
      </w:pPr>
      <w:r w:rsidRPr="00D23760">
        <w:tab/>
        <w:t xml:space="preserve">Senāts atzīst, ka, atceļot apelācijas instances tiesas lēmumu pilnībā un nosūtot lietu jaunai izskatīšanai Kurzemes apgabaltiesā, apsūdzētajai </w:t>
      </w:r>
      <w:r w:rsidR="00DF114E">
        <w:t>[pers. D]</w:t>
      </w:r>
      <w:r w:rsidRPr="00D23760">
        <w:t xml:space="preserve"> ir turpināma drošības līdzekļu – </w:t>
      </w:r>
      <w:r w:rsidR="00C116B9" w:rsidRPr="00D23760">
        <w:t>nodošana</w:t>
      </w:r>
      <w:r w:rsidR="003C2275" w:rsidRPr="00D23760">
        <w:t>s</w:t>
      </w:r>
      <w:r w:rsidR="00C116B9" w:rsidRPr="00D23760">
        <w:t xml:space="preserve"> policijas uzraudzībā un </w:t>
      </w:r>
      <w:r w:rsidR="003C2275" w:rsidRPr="00D23760">
        <w:t xml:space="preserve">aizlieguma </w:t>
      </w:r>
      <w:r w:rsidRPr="00D23760">
        <w:t xml:space="preserve">izbraukt </w:t>
      </w:r>
      <w:proofErr w:type="gramStart"/>
      <w:r w:rsidRPr="00D23760">
        <w:t>no valsts – piemērošana</w:t>
      </w:r>
      <w:proofErr w:type="gramEnd"/>
      <w:r w:rsidRPr="00D23760">
        <w:t>.</w:t>
      </w:r>
    </w:p>
    <w:p w14:paraId="7935D119" w14:textId="23BC7441" w:rsidR="00EE0F52" w:rsidRPr="00D23760" w:rsidRDefault="00EE0F52" w:rsidP="00C81BC2">
      <w:pPr>
        <w:spacing w:line="276" w:lineRule="auto"/>
        <w:ind w:firstLine="720"/>
        <w:jc w:val="both"/>
      </w:pPr>
      <w:r w:rsidRPr="00D23760">
        <w:t xml:space="preserve">Savukārt drošības līdzekļa piemērošanai apsūdzētajām </w:t>
      </w:r>
      <w:r w:rsidR="00DF114E">
        <w:t>[pers. E]</w:t>
      </w:r>
      <w:r w:rsidRPr="00D23760">
        <w:t xml:space="preserve">, </w:t>
      </w:r>
      <w:r w:rsidR="00DF114E">
        <w:t>[pers. F]</w:t>
      </w:r>
      <w:r w:rsidRPr="00D23760">
        <w:t xml:space="preserve">, </w:t>
      </w:r>
      <w:r w:rsidR="00DF114E">
        <w:t>[pers. L]</w:t>
      </w:r>
      <w:r w:rsidRPr="00D23760">
        <w:t xml:space="preserve">, </w:t>
      </w:r>
      <w:r w:rsidR="00DF114E">
        <w:t>[pers. K]</w:t>
      </w:r>
      <w:r w:rsidRPr="00D23760">
        <w:t xml:space="preserve">, </w:t>
      </w:r>
      <w:r w:rsidR="00DF114E">
        <w:t>[pers. I]</w:t>
      </w:r>
      <w:r w:rsidRPr="00D23760">
        <w:t xml:space="preserve">, </w:t>
      </w:r>
      <w:r w:rsidR="00DF114E">
        <w:t>[pers. A]</w:t>
      </w:r>
      <w:r w:rsidRPr="00D23760">
        <w:t xml:space="preserve">, </w:t>
      </w:r>
      <w:r w:rsidR="00DF114E">
        <w:t>[pers. J]</w:t>
      </w:r>
      <w:r w:rsidRPr="00D23760">
        <w:t xml:space="preserve">, </w:t>
      </w:r>
      <w:r w:rsidR="00DF114E">
        <w:t>[pers. B]</w:t>
      </w:r>
      <w:r w:rsidRPr="00D23760">
        <w:t xml:space="preserve">, </w:t>
      </w:r>
      <w:proofErr w:type="gramStart"/>
      <w:r w:rsidR="00DF114E">
        <w:t>[</w:t>
      </w:r>
      <w:proofErr w:type="gramEnd"/>
      <w:r w:rsidR="00DF114E">
        <w:t>pers. H]</w:t>
      </w:r>
      <w:r w:rsidRPr="00D23760">
        <w:t xml:space="preserve"> un </w:t>
      </w:r>
      <w:r w:rsidR="00DF114E">
        <w:t>[pers. G]</w:t>
      </w:r>
      <w:r w:rsidRPr="00D23760">
        <w:t xml:space="preserve"> šajā kriminālprocesa stadijā nav tiesiska pamata.</w:t>
      </w:r>
    </w:p>
    <w:p w14:paraId="162CB147" w14:textId="77777777" w:rsidR="00196254" w:rsidRPr="00D23760" w:rsidRDefault="00196254" w:rsidP="00C81BC2">
      <w:pPr>
        <w:spacing w:line="276" w:lineRule="auto"/>
        <w:jc w:val="both"/>
      </w:pPr>
    </w:p>
    <w:p w14:paraId="4234E84F" w14:textId="77777777" w:rsidR="00EE0F52" w:rsidRPr="00D23760" w:rsidRDefault="00EE0F52" w:rsidP="00C81BC2">
      <w:pPr>
        <w:spacing w:line="276" w:lineRule="auto"/>
        <w:jc w:val="center"/>
        <w:rPr>
          <w:b/>
        </w:rPr>
      </w:pPr>
      <w:r w:rsidRPr="00D23760">
        <w:rPr>
          <w:b/>
        </w:rPr>
        <w:t>Rezolutīvā daļa</w:t>
      </w:r>
    </w:p>
    <w:p w14:paraId="02C0F013" w14:textId="77777777" w:rsidR="00EE0F52" w:rsidRPr="00D23760" w:rsidRDefault="00EE0F52" w:rsidP="00C81BC2">
      <w:pPr>
        <w:spacing w:line="276" w:lineRule="auto"/>
        <w:jc w:val="center"/>
        <w:rPr>
          <w:b/>
        </w:rPr>
      </w:pPr>
    </w:p>
    <w:p w14:paraId="3EC6C66B" w14:textId="77777777" w:rsidR="00EE0F52" w:rsidRPr="00D23760" w:rsidRDefault="00EE0F52" w:rsidP="00C81BC2">
      <w:pPr>
        <w:spacing w:line="276" w:lineRule="auto"/>
        <w:ind w:firstLine="720"/>
        <w:jc w:val="both"/>
      </w:pPr>
      <w:r w:rsidRPr="00D23760">
        <w:t xml:space="preserve">Pamatojoties uz Kriminālprocesa likuma </w:t>
      </w:r>
      <w:proofErr w:type="gramStart"/>
      <w:r w:rsidRPr="00D23760">
        <w:t>585.pantu</w:t>
      </w:r>
      <w:proofErr w:type="gramEnd"/>
      <w:r w:rsidRPr="00D23760">
        <w:t xml:space="preserve"> un 587.panta pirmās daļas 2.punktu, tiesa</w:t>
      </w:r>
    </w:p>
    <w:p w14:paraId="6AB6D595" w14:textId="77777777" w:rsidR="00EE0F52" w:rsidRPr="00D23760" w:rsidRDefault="00EE0F52" w:rsidP="00C81BC2">
      <w:pPr>
        <w:spacing w:line="276" w:lineRule="auto"/>
        <w:rPr>
          <w:b/>
        </w:rPr>
      </w:pPr>
    </w:p>
    <w:p w14:paraId="032C9664" w14:textId="77777777" w:rsidR="00EE0F52" w:rsidRPr="00D23760" w:rsidRDefault="00EE0F52" w:rsidP="00C81BC2">
      <w:pPr>
        <w:spacing w:line="276" w:lineRule="auto"/>
        <w:jc w:val="center"/>
        <w:rPr>
          <w:b/>
        </w:rPr>
      </w:pPr>
      <w:r w:rsidRPr="00D23760">
        <w:rPr>
          <w:b/>
        </w:rPr>
        <w:t>nolēma:</w:t>
      </w:r>
    </w:p>
    <w:p w14:paraId="609224F6" w14:textId="77777777" w:rsidR="00EE0F52" w:rsidRPr="00D23760" w:rsidRDefault="00EE0F52" w:rsidP="00C81BC2">
      <w:pPr>
        <w:spacing w:line="276" w:lineRule="auto"/>
        <w:jc w:val="both"/>
      </w:pPr>
    </w:p>
    <w:p w14:paraId="61A0D8C5" w14:textId="620DD5F5" w:rsidR="00EE0F52" w:rsidRPr="00D23760" w:rsidRDefault="00EE0F52" w:rsidP="00C81BC2">
      <w:pPr>
        <w:spacing w:line="276" w:lineRule="auto"/>
        <w:jc w:val="both"/>
      </w:pPr>
      <w:r w:rsidRPr="00D23760">
        <w:tab/>
        <w:t xml:space="preserve">atcelt Kurzemes apgabaltiesas </w:t>
      </w:r>
      <w:proofErr w:type="gramStart"/>
      <w:r w:rsidRPr="00D23760">
        <w:t>2020.gada</w:t>
      </w:r>
      <w:proofErr w:type="gramEnd"/>
      <w:r w:rsidRPr="00D23760">
        <w:t xml:space="preserve"> 2.oktobra lēmumu pilnībā un lietu nosūtīt jaunai izskatīšanai Kurzemes apgabaltiesā. </w:t>
      </w:r>
    </w:p>
    <w:p w14:paraId="47D612E3" w14:textId="384FB845" w:rsidR="00EE0F52" w:rsidRPr="00D23760" w:rsidRDefault="00EE0F52" w:rsidP="00C81BC2">
      <w:pPr>
        <w:spacing w:line="276" w:lineRule="auto"/>
        <w:ind w:firstLine="720"/>
        <w:jc w:val="both"/>
      </w:pPr>
      <w:r w:rsidRPr="00D23760">
        <w:t xml:space="preserve">Turpināt piemērot apsūdzētajai </w:t>
      </w:r>
      <w:r w:rsidR="00DF114E">
        <w:t>[pers. D]</w:t>
      </w:r>
      <w:r w:rsidRPr="00D23760">
        <w:t xml:space="preserve"> drošības līdzekļus – nodošanu policijas uzraudzībā un aizliegumu izbraukt no valsts.</w:t>
      </w:r>
    </w:p>
    <w:p w14:paraId="53E090FE" w14:textId="731CECF8" w:rsidR="00EE0F52" w:rsidRPr="00D23760" w:rsidRDefault="00EE0F52" w:rsidP="00C81BC2">
      <w:pPr>
        <w:spacing w:line="276" w:lineRule="auto"/>
        <w:ind w:firstLine="720"/>
        <w:jc w:val="both"/>
      </w:pPr>
      <w:r w:rsidRPr="00D23760">
        <w:t>Lēmums nav pārsūdzams.</w:t>
      </w:r>
    </w:p>
    <w:sectPr w:rsidR="00EE0F52" w:rsidRPr="00D23760" w:rsidSect="00136070">
      <w:footerReference w:type="default" r:id="rId9"/>
      <w:pgSz w:w="11906" w:h="16838" w:code="9"/>
      <w:pgMar w:top="1021" w:right="1021" w:bottom="1021" w:left="158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9A9E" w14:textId="77777777" w:rsidR="00A10C6D" w:rsidRDefault="00A10C6D" w:rsidP="00F954DC">
      <w:r>
        <w:separator/>
      </w:r>
    </w:p>
  </w:endnote>
  <w:endnote w:type="continuationSeparator" w:id="0">
    <w:p w14:paraId="2C920E11" w14:textId="77777777" w:rsidR="00A10C6D" w:rsidRDefault="00A10C6D"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381076"/>
      <w:docPartObj>
        <w:docPartGallery w:val="Page Numbers (Bottom of Page)"/>
        <w:docPartUnique/>
      </w:docPartObj>
    </w:sdtPr>
    <w:sdtEndPr/>
    <w:sdtContent>
      <w:sdt>
        <w:sdtPr>
          <w:id w:val="1728636285"/>
          <w:docPartObj>
            <w:docPartGallery w:val="Page Numbers (Top of Page)"/>
            <w:docPartUnique/>
          </w:docPartObj>
        </w:sdtPr>
        <w:sdtEndPr/>
        <w:sdtContent>
          <w:p w14:paraId="51B53107" w14:textId="4CFFB989" w:rsidR="004B29B4" w:rsidRDefault="004B29B4">
            <w:pPr>
              <w:pStyle w:val="Footer"/>
              <w:jc w:val="center"/>
            </w:pPr>
            <w:r w:rsidRPr="00F954DC">
              <w:rPr>
                <w:bCs/>
              </w:rPr>
              <w:fldChar w:fldCharType="begin"/>
            </w:r>
            <w:r w:rsidRPr="00F954DC">
              <w:rPr>
                <w:bCs/>
              </w:rPr>
              <w:instrText xml:space="preserve"> PAGE </w:instrText>
            </w:r>
            <w:r w:rsidRPr="00F954DC">
              <w:rPr>
                <w:bCs/>
              </w:rPr>
              <w:fldChar w:fldCharType="separate"/>
            </w:r>
            <w:r w:rsidR="00D90192">
              <w:rPr>
                <w:bCs/>
                <w:noProof/>
              </w:rPr>
              <w:t>7</w:t>
            </w:r>
            <w:r w:rsidRPr="00F954DC">
              <w:rPr>
                <w:bCs/>
              </w:rPr>
              <w:fldChar w:fldCharType="end"/>
            </w:r>
            <w:r w:rsidRPr="00F954DC">
              <w:t xml:space="preserve"> no </w:t>
            </w:r>
            <w:r w:rsidRPr="00F954DC">
              <w:rPr>
                <w:bCs/>
              </w:rPr>
              <w:fldChar w:fldCharType="begin"/>
            </w:r>
            <w:r w:rsidRPr="00F954DC">
              <w:rPr>
                <w:bCs/>
              </w:rPr>
              <w:instrText xml:space="preserve"> NUMPAGES  </w:instrText>
            </w:r>
            <w:r w:rsidRPr="00F954DC">
              <w:rPr>
                <w:bCs/>
              </w:rPr>
              <w:fldChar w:fldCharType="separate"/>
            </w:r>
            <w:r w:rsidR="00D90192">
              <w:rPr>
                <w:bCs/>
                <w:noProof/>
              </w:rPr>
              <w:t>9</w:t>
            </w:r>
            <w:r w:rsidRPr="00F954DC">
              <w:rPr>
                <w:bCs/>
              </w:rPr>
              <w:fldChar w:fldCharType="end"/>
            </w:r>
          </w:p>
        </w:sdtContent>
      </w:sdt>
    </w:sdtContent>
  </w:sdt>
  <w:p w14:paraId="6E97098F" w14:textId="77777777" w:rsidR="004B29B4" w:rsidRDefault="004B2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FB6B" w14:textId="77777777" w:rsidR="00A10C6D" w:rsidRDefault="00A10C6D" w:rsidP="00F954DC">
      <w:r>
        <w:separator/>
      </w:r>
    </w:p>
  </w:footnote>
  <w:footnote w:type="continuationSeparator" w:id="0">
    <w:p w14:paraId="1E817CD9" w14:textId="77777777" w:rsidR="00A10C6D" w:rsidRDefault="00A10C6D"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2DDF"/>
    <w:rsid w:val="00003F49"/>
    <w:rsid w:val="00005306"/>
    <w:rsid w:val="0001058A"/>
    <w:rsid w:val="000109F9"/>
    <w:rsid w:val="0001156A"/>
    <w:rsid w:val="00012506"/>
    <w:rsid w:val="00014B7D"/>
    <w:rsid w:val="00017417"/>
    <w:rsid w:val="00020B32"/>
    <w:rsid w:val="0002142D"/>
    <w:rsid w:val="00022969"/>
    <w:rsid w:val="00024FC1"/>
    <w:rsid w:val="00026352"/>
    <w:rsid w:val="0003522A"/>
    <w:rsid w:val="000376A9"/>
    <w:rsid w:val="00042354"/>
    <w:rsid w:val="00043BED"/>
    <w:rsid w:val="000454DE"/>
    <w:rsid w:val="00045A7D"/>
    <w:rsid w:val="00045C59"/>
    <w:rsid w:val="00046460"/>
    <w:rsid w:val="000512D4"/>
    <w:rsid w:val="000522AD"/>
    <w:rsid w:val="00057173"/>
    <w:rsid w:val="00057FE3"/>
    <w:rsid w:val="00061817"/>
    <w:rsid w:val="0006222A"/>
    <w:rsid w:val="00063289"/>
    <w:rsid w:val="00063E07"/>
    <w:rsid w:val="000641FE"/>
    <w:rsid w:val="000666B2"/>
    <w:rsid w:val="00072F88"/>
    <w:rsid w:val="000802AA"/>
    <w:rsid w:val="00081153"/>
    <w:rsid w:val="000823F9"/>
    <w:rsid w:val="00082EBD"/>
    <w:rsid w:val="000834C7"/>
    <w:rsid w:val="00084E63"/>
    <w:rsid w:val="00087213"/>
    <w:rsid w:val="00087A8A"/>
    <w:rsid w:val="00091FEB"/>
    <w:rsid w:val="000929F2"/>
    <w:rsid w:val="0009319A"/>
    <w:rsid w:val="00093611"/>
    <w:rsid w:val="00094640"/>
    <w:rsid w:val="00095B12"/>
    <w:rsid w:val="000976B3"/>
    <w:rsid w:val="000A0233"/>
    <w:rsid w:val="000A25FA"/>
    <w:rsid w:val="000A2935"/>
    <w:rsid w:val="000A3883"/>
    <w:rsid w:val="000A4667"/>
    <w:rsid w:val="000A7BA7"/>
    <w:rsid w:val="000B1609"/>
    <w:rsid w:val="000B34AA"/>
    <w:rsid w:val="000B3A9F"/>
    <w:rsid w:val="000B3B62"/>
    <w:rsid w:val="000B3C0B"/>
    <w:rsid w:val="000B4199"/>
    <w:rsid w:val="000C13BC"/>
    <w:rsid w:val="000C77DA"/>
    <w:rsid w:val="000D316A"/>
    <w:rsid w:val="000D3AAD"/>
    <w:rsid w:val="000D3CB8"/>
    <w:rsid w:val="000D564F"/>
    <w:rsid w:val="000E0BB5"/>
    <w:rsid w:val="000E1DF6"/>
    <w:rsid w:val="000E2621"/>
    <w:rsid w:val="000E2CA6"/>
    <w:rsid w:val="000E5734"/>
    <w:rsid w:val="000F039C"/>
    <w:rsid w:val="000F3A71"/>
    <w:rsid w:val="000F4941"/>
    <w:rsid w:val="000F4ACF"/>
    <w:rsid w:val="000F79EA"/>
    <w:rsid w:val="00103236"/>
    <w:rsid w:val="0010542B"/>
    <w:rsid w:val="0010730C"/>
    <w:rsid w:val="00110B5A"/>
    <w:rsid w:val="00112D63"/>
    <w:rsid w:val="00113F5D"/>
    <w:rsid w:val="0011678F"/>
    <w:rsid w:val="00121307"/>
    <w:rsid w:val="00125FE0"/>
    <w:rsid w:val="00127C23"/>
    <w:rsid w:val="00131729"/>
    <w:rsid w:val="001337B1"/>
    <w:rsid w:val="00134DDF"/>
    <w:rsid w:val="00136070"/>
    <w:rsid w:val="00136DD6"/>
    <w:rsid w:val="00137885"/>
    <w:rsid w:val="00137E2E"/>
    <w:rsid w:val="00141237"/>
    <w:rsid w:val="001469E5"/>
    <w:rsid w:val="00146BBD"/>
    <w:rsid w:val="00150C6A"/>
    <w:rsid w:val="00151470"/>
    <w:rsid w:val="00151517"/>
    <w:rsid w:val="00151B6F"/>
    <w:rsid w:val="00155EBD"/>
    <w:rsid w:val="00160DB0"/>
    <w:rsid w:val="001618ED"/>
    <w:rsid w:val="0016336E"/>
    <w:rsid w:val="00164766"/>
    <w:rsid w:val="001746A4"/>
    <w:rsid w:val="00176622"/>
    <w:rsid w:val="001772ED"/>
    <w:rsid w:val="00181BB0"/>
    <w:rsid w:val="00185EB0"/>
    <w:rsid w:val="00191C3C"/>
    <w:rsid w:val="00192A26"/>
    <w:rsid w:val="0019315E"/>
    <w:rsid w:val="00193FB4"/>
    <w:rsid w:val="0019521E"/>
    <w:rsid w:val="0019550B"/>
    <w:rsid w:val="001956B3"/>
    <w:rsid w:val="00196254"/>
    <w:rsid w:val="001977DD"/>
    <w:rsid w:val="001A055E"/>
    <w:rsid w:val="001A0CB6"/>
    <w:rsid w:val="001A6EED"/>
    <w:rsid w:val="001B2864"/>
    <w:rsid w:val="001B2946"/>
    <w:rsid w:val="001B3487"/>
    <w:rsid w:val="001B47D0"/>
    <w:rsid w:val="001B4D9B"/>
    <w:rsid w:val="001B5AF0"/>
    <w:rsid w:val="001B63AE"/>
    <w:rsid w:val="001B6E89"/>
    <w:rsid w:val="001B7349"/>
    <w:rsid w:val="001C4662"/>
    <w:rsid w:val="001C616A"/>
    <w:rsid w:val="001D0FB2"/>
    <w:rsid w:val="001D1F13"/>
    <w:rsid w:val="001D38FD"/>
    <w:rsid w:val="001D7D9E"/>
    <w:rsid w:val="001D7EAB"/>
    <w:rsid w:val="001E0689"/>
    <w:rsid w:val="001E26EC"/>
    <w:rsid w:val="001E2945"/>
    <w:rsid w:val="001E4795"/>
    <w:rsid w:val="001E7223"/>
    <w:rsid w:val="001F0032"/>
    <w:rsid w:val="001F5209"/>
    <w:rsid w:val="00200129"/>
    <w:rsid w:val="00200EC3"/>
    <w:rsid w:val="0020174C"/>
    <w:rsid w:val="00201E18"/>
    <w:rsid w:val="00203D7E"/>
    <w:rsid w:val="002040E6"/>
    <w:rsid w:val="00204606"/>
    <w:rsid w:val="00204839"/>
    <w:rsid w:val="002048AB"/>
    <w:rsid w:val="00204D3D"/>
    <w:rsid w:val="002059A3"/>
    <w:rsid w:val="00206872"/>
    <w:rsid w:val="00206DFC"/>
    <w:rsid w:val="00207D5C"/>
    <w:rsid w:val="00211FAD"/>
    <w:rsid w:val="00212DCB"/>
    <w:rsid w:val="00216280"/>
    <w:rsid w:val="00216F73"/>
    <w:rsid w:val="00220267"/>
    <w:rsid w:val="00221577"/>
    <w:rsid w:val="0022436E"/>
    <w:rsid w:val="002264B0"/>
    <w:rsid w:val="002279E6"/>
    <w:rsid w:val="00230ADE"/>
    <w:rsid w:val="00230BE7"/>
    <w:rsid w:val="0023345C"/>
    <w:rsid w:val="00234902"/>
    <w:rsid w:val="00234945"/>
    <w:rsid w:val="00235065"/>
    <w:rsid w:val="00235ACB"/>
    <w:rsid w:val="0023608B"/>
    <w:rsid w:val="00240912"/>
    <w:rsid w:val="00240EB8"/>
    <w:rsid w:val="00242A99"/>
    <w:rsid w:val="00245C4A"/>
    <w:rsid w:val="00246260"/>
    <w:rsid w:val="002464C3"/>
    <w:rsid w:val="002476B5"/>
    <w:rsid w:val="002505FC"/>
    <w:rsid w:val="002515B8"/>
    <w:rsid w:val="0025296B"/>
    <w:rsid w:val="00252C12"/>
    <w:rsid w:val="002547DE"/>
    <w:rsid w:val="00255397"/>
    <w:rsid w:val="0025588D"/>
    <w:rsid w:val="002562F6"/>
    <w:rsid w:val="00260710"/>
    <w:rsid w:val="0026200F"/>
    <w:rsid w:val="002627A5"/>
    <w:rsid w:val="00264DFF"/>
    <w:rsid w:val="00266CBD"/>
    <w:rsid w:val="00267182"/>
    <w:rsid w:val="00267A6D"/>
    <w:rsid w:val="00272356"/>
    <w:rsid w:val="00275E78"/>
    <w:rsid w:val="00280142"/>
    <w:rsid w:val="00281D97"/>
    <w:rsid w:val="00282AC3"/>
    <w:rsid w:val="0028375A"/>
    <w:rsid w:val="00283E7F"/>
    <w:rsid w:val="00284C6C"/>
    <w:rsid w:val="00290F20"/>
    <w:rsid w:val="00291757"/>
    <w:rsid w:val="00292773"/>
    <w:rsid w:val="00292B9A"/>
    <w:rsid w:val="00292CB9"/>
    <w:rsid w:val="0029361B"/>
    <w:rsid w:val="00294946"/>
    <w:rsid w:val="002949DB"/>
    <w:rsid w:val="00294FD6"/>
    <w:rsid w:val="002958E4"/>
    <w:rsid w:val="00295EE6"/>
    <w:rsid w:val="00296E29"/>
    <w:rsid w:val="00296EF3"/>
    <w:rsid w:val="00296FAA"/>
    <w:rsid w:val="002A0A87"/>
    <w:rsid w:val="002A150D"/>
    <w:rsid w:val="002A2C80"/>
    <w:rsid w:val="002A3AAA"/>
    <w:rsid w:val="002A4342"/>
    <w:rsid w:val="002A66E8"/>
    <w:rsid w:val="002B0DB0"/>
    <w:rsid w:val="002B21FA"/>
    <w:rsid w:val="002B4254"/>
    <w:rsid w:val="002B755F"/>
    <w:rsid w:val="002C055C"/>
    <w:rsid w:val="002C080B"/>
    <w:rsid w:val="002C1DCB"/>
    <w:rsid w:val="002C2347"/>
    <w:rsid w:val="002D0B2A"/>
    <w:rsid w:val="002D2307"/>
    <w:rsid w:val="002D264C"/>
    <w:rsid w:val="002D5036"/>
    <w:rsid w:val="002D785B"/>
    <w:rsid w:val="002E50DF"/>
    <w:rsid w:val="002E5674"/>
    <w:rsid w:val="002E7F79"/>
    <w:rsid w:val="002F18AF"/>
    <w:rsid w:val="002F2011"/>
    <w:rsid w:val="002F2078"/>
    <w:rsid w:val="0030244B"/>
    <w:rsid w:val="00303BA4"/>
    <w:rsid w:val="00303C93"/>
    <w:rsid w:val="00304EF8"/>
    <w:rsid w:val="00306851"/>
    <w:rsid w:val="00310A26"/>
    <w:rsid w:val="00310C2F"/>
    <w:rsid w:val="0031113F"/>
    <w:rsid w:val="00312AD7"/>
    <w:rsid w:val="00315C99"/>
    <w:rsid w:val="00320DD3"/>
    <w:rsid w:val="0032130A"/>
    <w:rsid w:val="00322F1C"/>
    <w:rsid w:val="00325CB2"/>
    <w:rsid w:val="00330358"/>
    <w:rsid w:val="003308C3"/>
    <w:rsid w:val="00333BC3"/>
    <w:rsid w:val="003351ED"/>
    <w:rsid w:val="0033531D"/>
    <w:rsid w:val="00335D2C"/>
    <w:rsid w:val="003402A2"/>
    <w:rsid w:val="00340F12"/>
    <w:rsid w:val="00342B1F"/>
    <w:rsid w:val="00344DD0"/>
    <w:rsid w:val="003462B5"/>
    <w:rsid w:val="00350DFA"/>
    <w:rsid w:val="0035184D"/>
    <w:rsid w:val="00351E97"/>
    <w:rsid w:val="0035250E"/>
    <w:rsid w:val="003533DE"/>
    <w:rsid w:val="00353B4E"/>
    <w:rsid w:val="00355318"/>
    <w:rsid w:val="003556FD"/>
    <w:rsid w:val="00356C07"/>
    <w:rsid w:val="00357103"/>
    <w:rsid w:val="00357C60"/>
    <w:rsid w:val="00360279"/>
    <w:rsid w:val="0036201D"/>
    <w:rsid w:val="00367515"/>
    <w:rsid w:val="00370DCD"/>
    <w:rsid w:val="003749ED"/>
    <w:rsid w:val="0037708C"/>
    <w:rsid w:val="00380239"/>
    <w:rsid w:val="00384251"/>
    <w:rsid w:val="0038556F"/>
    <w:rsid w:val="00387FB4"/>
    <w:rsid w:val="00390F2A"/>
    <w:rsid w:val="0039255E"/>
    <w:rsid w:val="00392E74"/>
    <w:rsid w:val="003932CE"/>
    <w:rsid w:val="003A4C23"/>
    <w:rsid w:val="003B0730"/>
    <w:rsid w:val="003B1F73"/>
    <w:rsid w:val="003B3215"/>
    <w:rsid w:val="003B4F8F"/>
    <w:rsid w:val="003C220A"/>
    <w:rsid w:val="003C2275"/>
    <w:rsid w:val="003C36EE"/>
    <w:rsid w:val="003C432F"/>
    <w:rsid w:val="003C486D"/>
    <w:rsid w:val="003C5074"/>
    <w:rsid w:val="003C51A2"/>
    <w:rsid w:val="003C549B"/>
    <w:rsid w:val="003C59F5"/>
    <w:rsid w:val="003C5F31"/>
    <w:rsid w:val="003C6BD8"/>
    <w:rsid w:val="003C76D0"/>
    <w:rsid w:val="003C7E57"/>
    <w:rsid w:val="003D1070"/>
    <w:rsid w:val="003D2998"/>
    <w:rsid w:val="003D4A14"/>
    <w:rsid w:val="003D4C09"/>
    <w:rsid w:val="003E0F4A"/>
    <w:rsid w:val="003E32BB"/>
    <w:rsid w:val="003F08B1"/>
    <w:rsid w:val="003F140C"/>
    <w:rsid w:val="003F1B66"/>
    <w:rsid w:val="003F296F"/>
    <w:rsid w:val="003F2CA6"/>
    <w:rsid w:val="004006CA"/>
    <w:rsid w:val="004012F1"/>
    <w:rsid w:val="0040189D"/>
    <w:rsid w:val="0040269B"/>
    <w:rsid w:val="004034C4"/>
    <w:rsid w:val="00403925"/>
    <w:rsid w:val="0040392C"/>
    <w:rsid w:val="004070B3"/>
    <w:rsid w:val="004072CA"/>
    <w:rsid w:val="00410263"/>
    <w:rsid w:val="00410945"/>
    <w:rsid w:val="00411AC1"/>
    <w:rsid w:val="00412774"/>
    <w:rsid w:val="00413FC9"/>
    <w:rsid w:val="00415C88"/>
    <w:rsid w:val="00415E34"/>
    <w:rsid w:val="00416DD5"/>
    <w:rsid w:val="00416F13"/>
    <w:rsid w:val="00421E8D"/>
    <w:rsid w:val="004223F8"/>
    <w:rsid w:val="004256BE"/>
    <w:rsid w:val="004275B9"/>
    <w:rsid w:val="00427BB7"/>
    <w:rsid w:val="00430A11"/>
    <w:rsid w:val="00430D4E"/>
    <w:rsid w:val="00431A4B"/>
    <w:rsid w:val="00431A6D"/>
    <w:rsid w:val="00431F16"/>
    <w:rsid w:val="00432CBD"/>
    <w:rsid w:val="0043549A"/>
    <w:rsid w:val="00435B33"/>
    <w:rsid w:val="004417F4"/>
    <w:rsid w:val="00441FAC"/>
    <w:rsid w:val="0044236F"/>
    <w:rsid w:val="00442392"/>
    <w:rsid w:val="00442579"/>
    <w:rsid w:val="004432B0"/>
    <w:rsid w:val="004468A7"/>
    <w:rsid w:val="00446B0B"/>
    <w:rsid w:val="00447842"/>
    <w:rsid w:val="004479DF"/>
    <w:rsid w:val="00450DFC"/>
    <w:rsid w:val="00451C8D"/>
    <w:rsid w:val="00453E8A"/>
    <w:rsid w:val="0045526E"/>
    <w:rsid w:val="00456EA6"/>
    <w:rsid w:val="00461FC6"/>
    <w:rsid w:val="0046344D"/>
    <w:rsid w:val="00464DAD"/>
    <w:rsid w:val="00466341"/>
    <w:rsid w:val="0046638B"/>
    <w:rsid w:val="0046716F"/>
    <w:rsid w:val="004673AF"/>
    <w:rsid w:val="00470BFA"/>
    <w:rsid w:val="004725A8"/>
    <w:rsid w:val="0047542C"/>
    <w:rsid w:val="00475D09"/>
    <w:rsid w:val="0047692A"/>
    <w:rsid w:val="00480164"/>
    <w:rsid w:val="0048032B"/>
    <w:rsid w:val="004807F2"/>
    <w:rsid w:val="00480E77"/>
    <w:rsid w:val="00481659"/>
    <w:rsid w:val="0048171C"/>
    <w:rsid w:val="004818CE"/>
    <w:rsid w:val="00482950"/>
    <w:rsid w:val="004837BD"/>
    <w:rsid w:val="004838DA"/>
    <w:rsid w:val="00486108"/>
    <w:rsid w:val="00486E4F"/>
    <w:rsid w:val="00491336"/>
    <w:rsid w:val="00491E72"/>
    <w:rsid w:val="0049283C"/>
    <w:rsid w:val="00492EC8"/>
    <w:rsid w:val="00493A07"/>
    <w:rsid w:val="00497652"/>
    <w:rsid w:val="004A11BE"/>
    <w:rsid w:val="004A1B75"/>
    <w:rsid w:val="004A2482"/>
    <w:rsid w:val="004A2C2B"/>
    <w:rsid w:val="004A76B1"/>
    <w:rsid w:val="004B040E"/>
    <w:rsid w:val="004B29B4"/>
    <w:rsid w:val="004B633E"/>
    <w:rsid w:val="004B79C5"/>
    <w:rsid w:val="004B7D6D"/>
    <w:rsid w:val="004C0014"/>
    <w:rsid w:val="004C2FBF"/>
    <w:rsid w:val="004C305C"/>
    <w:rsid w:val="004C768D"/>
    <w:rsid w:val="004C7F0A"/>
    <w:rsid w:val="004D0888"/>
    <w:rsid w:val="004D1651"/>
    <w:rsid w:val="004D26A4"/>
    <w:rsid w:val="004D55FB"/>
    <w:rsid w:val="004D62D0"/>
    <w:rsid w:val="004E43C6"/>
    <w:rsid w:val="004E5AE9"/>
    <w:rsid w:val="004E62B9"/>
    <w:rsid w:val="004E6361"/>
    <w:rsid w:val="004E658E"/>
    <w:rsid w:val="004E6953"/>
    <w:rsid w:val="004F00D1"/>
    <w:rsid w:val="004F205A"/>
    <w:rsid w:val="004F4549"/>
    <w:rsid w:val="004F55C1"/>
    <w:rsid w:val="00500D4B"/>
    <w:rsid w:val="0050667E"/>
    <w:rsid w:val="005123E0"/>
    <w:rsid w:val="00517A3B"/>
    <w:rsid w:val="00520573"/>
    <w:rsid w:val="00521881"/>
    <w:rsid w:val="005226CE"/>
    <w:rsid w:val="0052295C"/>
    <w:rsid w:val="00524132"/>
    <w:rsid w:val="005303ED"/>
    <w:rsid w:val="0053126B"/>
    <w:rsid w:val="005329C5"/>
    <w:rsid w:val="00535069"/>
    <w:rsid w:val="005352D0"/>
    <w:rsid w:val="00535F54"/>
    <w:rsid w:val="005379EF"/>
    <w:rsid w:val="005405EA"/>
    <w:rsid w:val="005415D7"/>
    <w:rsid w:val="00541EFF"/>
    <w:rsid w:val="00542639"/>
    <w:rsid w:val="00543753"/>
    <w:rsid w:val="00543AC5"/>
    <w:rsid w:val="005465E5"/>
    <w:rsid w:val="005473D8"/>
    <w:rsid w:val="00547622"/>
    <w:rsid w:val="00550176"/>
    <w:rsid w:val="00551882"/>
    <w:rsid w:val="00552463"/>
    <w:rsid w:val="00552FE5"/>
    <w:rsid w:val="005600AB"/>
    <w:rsid w:val="00561B93"/>
    <w:rsid w:val="005632E8"/>
    <w:rsid w:val="00565846"/>
    <w:rsid w:val="00566A34"/>
    <w:rsid w:val="00567CB3"/>
    <w:rsid w:val="00570986"/>
    <w:rsid w:val="00572270"/>
    <w:rsid w:val="005760D1"/>
    <w:rsid w:val="00582883"/>
    <w:rsid w:val="00585E9D"/>
    <w:rsid w:val="005863F2"/>
    <w:rsid w:val="00586A76"/>
    <w:rsid w:val="005901F0"/>
    <w:rsid w:val="005912A2"/>
    <w:rsid w:val="0059160B"/>
    <w:rsid w:val="00592D8B"/>
    <w:rsid w:val="00596B56"/>
    <w:rsid w:val="00597D52"/>
    <w:rsid w:val="005A0956"/>
    <w:rsid w:val="005A5AE9"/>
    <w:rsid w:val="005A6148"/>
    <w:rsid w:val="005B01D5"/>
    <w:rsid w:val="005B0C24"/>
    <w:rsid w:val="005B0D97"/>
    <w:rsid w:val="005C131C"/>
    <w:rsid w:val="005C13E7"/>
    <w:rsid w:val="005C3B91"/>
    <w:rsid w:val="005C6F4F"/>
    <w:rsid w:val="005C7EF7"/>
    <w:rsid w:val="005D1A9D"/>
    <w:rsid w:val="005D217F"/>
    <w:rsid w:val="005D45DD"/>
    <w:rsid w:val="005D5537"/>
    <w:rsid w:val="005D5C0F"/>
    <w:rsid w:val="005D5EE1"/>
    <w:rsid w:val="005D5F5A"/>
    <w:rsid w:val="005D60B7"/>
    <w:rsid w:val="005D7ECD"/>
    <w:rsid w:val="005E0257"/>
    <w:rsid w:val="005E0FD2"/>
    <w:rsid w:val="005E48C4"/>
    <w:rsid w:val="005E52F3"/>
    <w:rsid w:val="005E5FB8"/>
    <w:rsid w:val="005F076C"/>
    <w:rsid w:val="005F15CA"/>
    <w:rsid w:val="005F4F23"/>
    <w:rsid w:val="005F5C84"/>
    <w:rsid w:val="005F73BB"/>
    <w:rsid w:val="005F7ECE"/>
    <w:rsid w:val="00600C41"/>
    <w:rsid w:val="00600D23"/>
    <w:rsid w:val="00602044"/>
    <w:rsid w:val="00602102"/>
    <w:rsid w:val="006025A5"/>
    <w:rsid w:val="006033ED"/>
    <w:rsid w:val="00610551"/>
    <w:rsid w:val="00610566"/>
    <w:rsid w:val="00610D8D"/>
    <w:rsid w:val="00610EC5"/>
    <w:rsid w:val="00611F48"/>
    <w:rsid w:val="00612484"/>
    <w:rsid w:val="0061277B"/>
    <w:rsid w:val="0061285D"/>
    <w:rsid w:val="00614617"/>
    <w:rsid w:val="00614B31"/>
    <w:rsid w:val="00615652"/>
    <w:rsid w:val="006166F8"/>
    <w:rsid w:val="00616C2F"/>
    <w:rsid w:val="00617C92"/>
    <w:rsid w:val="00621552"/>
    <w:rsid w:val="00622BA6"/>
    <w:rsid w:val="00625339"/>
    <w:rsid w:val="00625C52"/>
    <w:rsid w:val="00626D4B"/>
    <w:rsid w:val="00626DC8"/>
    <w:rsid w:val="00627457"/>
    <w:rsid w:val="00632010"/>
    <w:rsid w:val="006347FA"/>
    <w:rsid w:val="006359C6"/>
    <w:rsid w:val="0063604B"/>
    <w:rsid w:val="00636B89"/>
    <w:rsid w:val="00640E4E"/>
    <w:rsid w:val="00640F65"/>
    <w:rsid w:val="00645BB6"/>
    <w:rsid w:val="006463B0"/>
    <w:rsid w:val="006543E7"/>
    <w:rsid w:val="006553BC"/>
    <w:rsid w:val="00656BB4"/>
    <w:rsid w:val="0066038F"/>
    <w:rsid w:val="0066338B"/>
    <w:rsid w:val="006635F3"/>
    <w:rsid w:val="006669E9"/>
    <w:rsid w:val="00667136"/>
    <w:rsid w:val="00674226"/>
    <w:rsid w:val="006746F9"/>
    <w:rsid w:val="00681218"/>
    <w:rsid w:val="00682E18"/>
    <w:rsid w:val="0068740B"/>
    <w:rsid w:val="00690DF9"/>
    <w:rsid w:val="00691F5E"/>
    <w:rsid w:val="0069222E"/>
    <w:rsid w:val="006935BA"/>
    <w:rsid w:val="00697480"/>
    <w:rsid w:val="006A25B2"/>
    <w:rsid w:val="006A421A"/>
    <w:rsid w:val="006A61E0"/>
    <w:rsid w:val="006A6E2E"/>
    <w:rsid w:val="006A7BB0"/>
    <w:rsid w:val="006B038C"/>
    <w:rsid w:val="006B06DC"/>
    <w:rsid w:val="006B0E68"/>
    <w:rsid w:val="006B157F"/>
    <w:rsid w:val="006B15F9"/>
    <w:rsid w:val="006B3E76"/>
    <w:rsid w:val="006B45E6"/>
    <w:rsid w:val="006B61B6"/>
    <w:rsid w:val="006B7B45"/>
    <w:rsid w:val="006C1556"/>
    <w:rsid w:val="006C68BD"/>
    <w:rsid w:val="006C6B5D"/>
    <w:rsid w:val="006C745D"/>
    <w:rsid w:val="006D1E02"/>
    <w:rsid w:val="006D3D90"/>
    <w:rsid w:val="006D48E4"/>
    <w:rsid w:val="006D6096"/>
    <w:rsid w:val="006D6B6B"/>
    <w:rsid w:val="006D79F1"/>
    <w:rsid w:val="006E19A5"/>
    <w:rsid w:val="006E2089"/>
    <w:rsid w:val="006E541D"/>
    <w:rsid w:val="006E5810"/>
    <w:rsid w:val="006E6441"/>
    <w:rsid w:val="006E738A"/>
    <w:rsid w:val="006F17CE"/>
    <w:rsid w:val="006F1985"/>
    <w:rsid w:val="006F22F7"/>
    <w:rsid w:val="006F6DFD"/>
    <w:rsid w:val="006F755B"/>
    <w:rsid w:val="0070084E"/>
    <w:rsid w:val="00701219"/>
    <w:rsid w:val="00701CF8"/>
    <w:rsid w:val="0070351E"/>
    <w:rsid w:val="0070562F"/>
    <w:rsid w:val="007059F5"/>
    <w:rsid w:val="00705B3F"/>
    <w:rsid w:val="007068D7"/>
    <w:rsid w:val="0071160C"/>
    <w:rsid w:val="007133DA"/>
    <w:rsid w:val="007170F8"/>
    <w:rsid w:val="00717684"/>
    <w:rsid w:val="00720762"/>
    <w:rsid w:val="00722384"/>
    <w:rsid w:val="00723738"/>
    <w:rsid w:val="0072432B"/>
    <w:rsid w:val="00725D5B"/>
    <w:rsid w:val="00725D7C"/>
    <w:rsid w:val="007268BF"/>
    <w:rsid w:val="00727D81"/>
    <w:rsid w:val="00730C24"/>
    <w:rsid w:val="00730FE5"/>
    <w:rsid w:val="0073356F"/>
    <w:rsid w:val="00734BBB"/>
    <w:rsid w:val="007353E0"/>
    <w:rsid w:val="0074178D"/>
    <w:rsid w:val="00742ED6"/>
    <w:rsid w:val="00743E07"/>
    <w:rsid w:val="007446F4"/>
    <w:rsid w:val="00744A58"/>
    <w:rsid w:val="00745C42"/>
    <w:rsid w:val="0074653A"/>
    <w:rsid w:val="00747AA4"/>
    <w:rsid w:val="00747F83"/>
    <w:rsid w:val="00750BE3"/>
    <w:rsid w:val="00751C2B"/>
    <w:rsid w:val="0075208C"/>
    <w:rsid w:val="00755EC4"/>
    <w:rsid w:val="00756A33"/>
    <w:rsid w:val="00761470"/>
    <w:rsid w:val="00761B7B"/>
    <w:rsid w:val="00764C41"/>
    <w:rsid w:val="00766010"/>
    <w:rsid w:val="007700BF"/>
    <w:rsid w:val="0077122D"/>
    <w:rsid w:val="007720F6"/>
    <w:rsid w:val="00772228"/>
    <w:rsid w:val="007756BC"/>
    <w:rsid w:val="007769E3"/>
    <w:rsid w:val="007774FE"/>
    <w:rsid w:val="00782B78"/>
    <w:rsid w:val="007834CF"/>
    <w:rsid w:val="007835A2"/>
    <w:rsid w:val="00784CC6"/>
    <w:rsid w:val="007867E8"/>
    <w:rsid w:val="00786F2F"/>
    <w:rsid w:val="00790C8A"/>
    <w:rsid w:val="00790F2D"/>
    <w:rsid w:val="00796667"/>
    <w:rsid w:val="00796B39"/>
    <w:rsid w:val="007978A8"/>
    <w:rsid w:val="007A29DF"/>
    <w:rsid w:val="007A5531"/>
    <w:rsid w:val="007A57BA"/>
    <w:rsid w:val="007A718A"/>
    <w:rsid w:val="007B0571"/>
    <w:rsid w:val="007B1151"/>
    <w:rsid w:val="007B40F9"/>
    <w:rsid w:val="007B47B7"/>
    <w:rsid w:val="007B619C"/>
    <w:rsid w:val="007B7F7A"/>
    <w:rsid w:val="007B7FBB"/>
    <w:rsid w:val="007C5EDA"/>
    <w:rsid w:val="007C699E"/>
    <w:rsid w:val="007C7CE3"/>
    <w:rsid w:val="007D169A"/>
    <w:rsid w:val="007D2373"/>
    <w:rsid w:val="007D2C5D"/>
    <w:rsid w:val="007D36F3"/>
    <w:rsid w:val="007D4EDF"/>
    <w:rsid w:val="007D75A5"/>
    <w:rsid w:val="007D7C73"/>
    <w:rsid w:val="007E2BCA"/>
    <w:rsid w:val="007E2BD9"/>
    <w:rsid w:val="007E4656"/>
    <w:rsid w:val="007E4F7B"/>
    <w:rsid w:val="007F6437"/>
    <w:rsid w:val="00800250"/>
    <w:rsid w:val="00800B0B"/>
    <w:rsid w:val="0080366B"/>
    <w:rsid w:val="00810734"/>
    <w:rsid w:val="00811419"/>
    <w:rsid w:val="0081384A"/>
    <w:rsid w:val="00813AD5"/>
    <w:rsid w:val="00814606"/>
    <w:rsid w:val="00824453"/>
    <w:rsid w:val="00824B7B"/>
    <w:rsid w:val="00826711"/>
    <w:rsid w:val="00826F27"/>
    <w:rsid w:val="0082713B"/>
    <w:rsid w:val="00827AA7"/>
    <w:rsid w:val="00830E0E"/>
    <w:rsid w:val="008318DE"/>
    <w:rsid w:val="00833D7C"/>
    <w:rsid w:val="008341E3"/>
    <w:rsid w:val="00835670"/>
    <w:rsid w:val="00835B4C"/>
    <w:rsid w:val="008369E6"/>
    <w:rsid w:val="008371D9"/>
    <w:rsid w:val="00841E9B"/>
    <w:rsid w:val="00843FCD"/>
    <w:rsid w:val="00844D8A"/>
    <w:rsid w:val="00846A0F"/>
    <w:rsid w:val="00847292"/>
    <w:rsid w:val="008474CF"/>
    <w:rsid w:val="008519EF"/>
    <w:rsid w:val="008534E1"/>
    <w:rsid w:val="008546E3"/>
    <w:rsid w:val="00864B09"/>
    <w:rsid w:val="00866DCF"/>
    <w:rsid w:val="0086714A"/>
    <w:rsid w:val="00871C0C"/>
    <w:rsid w:val="0087524C"/>
    <w:rsid w:val="0087569D"/>
    <w:rsid w:val="00880567"/>
    <w:rsid w:val="00883575"/>
    <w:rsid w:val="00887466"/>
    <w:rsid w:val="00890C9B"/>
    <w:rsid w:val="0089140B"/>
    <w:rsid w:val="0089218A"/>
    <w:rsid w:val="00897BBB"/>
    <w:rsid w:val="008A1084"/>
    <w:rsid w:val="008A27F3"/>
    <w:rsid w:val="008A355B"/>
    <w:rsid w:val="008A4F24"/>
    <w:rsid w:val="008A513F"/>
    <w:rsid w:val="008A7AAF"/>
    <w:rsid w:val="008B01CF"/>
    <w:rsid w:val="008B55BD"/>
    <w:rsid w:val="008B601A"/>
    <w:rsid w:val="008C20D2"/>
    <w:rsid w:val="008C2144"/>
    <w:rsid w:val="008C4847"/>
    <w:rsid w:val="008E1627"/>
    <w:rsid w:val="008E1E24"/>
    <w:rsid w:val="008E256A"/>
    <w:rsid w:val="008E2EC7"/>
    <w:rsid w:val="008E7077"/>
    <w:rsid w:val="008F1384"/>
    <w:rsid w:val="008F1E38"/>
    <w:rsid w:val="008F2A52"/>
    <w:rsid w:val="008F5BE3"/>
    <w:rsid w:val="008F756C"/>
    <w:rsid w:val="0090504D"/>
    <w:rsid w:val="00907534"/>
    <w:rsid w:val="00911035"/>
    <w:rsid w:val="00912818"/>
    <w:rsid w:val="00912C32"/>
    <w:rsid w:val="00913A44"/>
    <w:rsid w:val="00915C41"/>
    <w:rsid w:val="00917130"/>
    <w:rsid w:val="00921523"/>
    <w:rsid w:val="00922C64"/>
    <w:rsid w:val="00923015"/>
    <w:rsid w:val="00923251"/>
    <w:rsid w:val="0092515D"/>
    <w:rsid w:val="00925234"/>
    <w:rsid w:val="00926695"/>
    <w:rsid w:val="00930797"/>
    <w:rsid w:val="00930889"/>
    <w:rsid w:val="00931BC4"/>
    <w:rsid w:val="00934F2B"/>
    <w:rsid w:val="00935D86"/>
    <w:rsid w:val="00936B8A"/>
    <w:rsid w:val="00937A0C"/>
    <w:rsid w:val="00940E42"/>
    <w:rsid w:val="00941147"/>
    <w:rsid w:val="00943A3E"/>
    <w:rsid w:val="00946F65"/>
    <w:rsid w:val="00947D39"/>
    <w:rsid w:val="00950C92"/>
    <w:rsid w:val="00951A96"/>
    <w:rsid w:val="009521C6"/>
    <w:rsid w:val="00953FB1"/>
    <w:rsid w:val="0095416A"/>
    <w:rsid w:val="00955170"/>
    <w:rsid w:val="00961B55"/>
    <w:rsid w:val="009629D0"/>
    <w:rsid w:val="00962E9C"/>
    <w:rsid w:val="00962FA8"/>
    <w:rsid w:val="009636BA"/>
    <w:rsid w:val="0096375D"/>
    <w:rsid w:val="009648E6"/>
    <w:rsid w:val="009656C2"/>
    <w:rsid w:val="00966DB4"/>
    <w:rsid w:val="00967680"/>
    <w:rsid w:val="0097243D"/>
    <w:rsid w:val="0097428B"/>
    <w:rsid w:val="00974497"/>
    <w:rsid w:val="0097564C"/>
    <w:rsid w:val="00976A6E"/>
    <w:rsid w:val="00976E81"/>
    <w:rsid w:val="0098462E"/>
    <w:rsid w:val="00985B87"/>
    <w:rsid w:val="00986272"/>
    <w:rsid w:val="00993D63"/>
    <w:rsid w:val="00995A3F"/>
    <w:rsid w:val="009A218B"/>
    <w:rsid w:val="009A42BF"/>
    <w:rsid w:val="009A4538"/>
    <w:rsid w:val="009A527C"/>
    <w:rsid w:val="009B03D6"/>
    <w:rsid w:val="009B0960"/>
    <w:rsid w:val="009C0DAC"/>
    <w:rsid w:val="009C1829"/>
    <w:rsid w:val="009C1918"/>
    <w:rsid w:val="009C66D6"/>
    <w:rsid w:val="009C6F1D"/>
    <w:rsid w:val="009D38E7"/>
    <w:rsid w:val="009D4437"/>
    <w:rsid w:val="009D4548"/>
    <w:rsid w:val="009D45B3"/>
    <w:rsid w:val="009D4A79"/>
    <w:rsid w:val="009D4CF5"/>
    <w:rsid w:val="009D59A3"/>
    <w:rsid w:val="009D6444"/>
    <w:rsid w:val="009E322D"/>
    <w:rsid w:val="009E3FD2"/>
    <w:rsid w:val="009E72CA"/>
    <w:rsid w:val="009F0843"/>
    <w:rsid w:val="00A008F6"/>
    <w:rsid w:val="00A024A3"/>
    <w:rsid w:val="00A034F0"/>
    <w:rsid w:val="00A04D66"/>
    <w:rsid w:val="00A05D5B"/>
    <w:rsid w:val="00A07EA3"/>
    <w:rsid w:val="00A106A9"/>
    <w:rsid w:val="00A107AC"/>
    <w:rsid w:val="00A10C6D"/>
    <w:rsid w:val="00A11C28"/>
    <w:rsid w:val="00A149ED"/>
    <w:rsid w:val="00A20BF4"/>
    <w:rsid w:val="00A21A11"/>
    <w:rsid w:val="00A21B63"/>
    <w:rsid w:val="00A24BA3"/>
    <w:rsid w:val="00A2504E"/>
    <w:rsid w:val="00A3138D"/>
    <w:rsid w:val="00A3217E"/>
    <w:rsid w:val="00A35124"/>
    <w:rsid w:val="00A36D68"/>
    <w:rsid w:val="00A378DD"/>
    <w:rsid w:val="00A37C80"/>
    <w:rsid w:val="00A4526C"/>
    <w:rsid w:val="00A45FCA"/>
    <w:rsid w:val="00A50693"/>
    <w:rsid w:val="00A52028"/>
    <w:rsid w:val="00A524B2"/>
    <w:rsid w:val="00A534E3"/>
    <w:rsid w:val="00A5388F"/>
    <w:rsid w:val="00A53B5A"/>
    <w:rsid w:val="00A53D73"/>
    <w:rsid w:val="00A56C7E"/>
    <w:rsid w:val="00A57A7C"/>
    <w:rsid w:val="00A611C8"/>
    <w:rsid w:val="00A6437C"/>
    <w:rsid w:val="00A64470"/>
    <w:rsid w:val="00A65F3A"/>
    <w:rsid w:val="00A66C61"/>
    <w:rsid w:val="00A71A20"/>
    <w:rsid w:val="00A73B56"/>
    <w:rsid w:val="00A749CC"/>
    <w:rsid w:val="00A77B07"/>
    <w:rsid w:val="00A81500"/>
    <w:rsid w:val="00A8299D"/>
    <w:rsid w:val="00A842BB"/>
    <w:rsid w:val="00A849E2"/>
    <w:rsid w:val="00A85B72"/>
    <w:rsid w:val="00A85F45"/>
    <w:rsid w:val="00A861C0"/>
    <w:rsid w:val="00A919CA"/>
    <w:rsid w:val="00A9316F"/>
    <w:rsid w:val="00A93E44"/>
    <w:rsid w:val="00A96C24"/>
    <w:rsid w:val="00A96FBC"/>
    <w:rsid w:val="00A975D8"/>
    <w:rsid w:val="00AA22F2"/>
    <w:rsid w:val="00AA3CAC"/>
    <w:rsid w:val="00AA52B0"/>
    <w:rsid w:val="00AA5A06"/>
    <w:rsid w:val="00AA7747"/>
    <w:rsid w:val="00AB0D72"/>
    <w:rsid w:val="00AB0FFF"/>
    <w:rsid w:val="00AB1334"/>
    <w:rsid w:val="00AB29CF"/>
    <w:rsid w:val="00AB515E"/>
    <w:rsid w:val="00AB5B31"/>
    <w:rsid w:val="00AB743B"/>
    <w:rsid w:val="00AB7F51"/>
    <w:rsid w:val="00AC3816"/>
    <w:rsid w:val="00AC4BA4"/>
    <w:rsid w:val="00AC6EC9"/>
    <w:rsid w:val="00AD57CE"/>
    <w:rsid w:val="00AE53A6"/>
    <w:rsid w:val="00AE5FA0"/>
    <w:rsid w:val="00AF0A3F"/>
    <w:rsid w:val="00AF1E44"/>
    <w:rsid w:val="00AF67B1"/>
    <w:rsid w:val="00AF691B"/>
    <w:rsid w:val="00AF75A8"/>
    <w:rsid w:val="00B02115"/>
    <w:rsid w:val="00B02A0A"/>
    <w:rsid w:val="00B056D6"/>
    <w:rsid w:val="00B07A1F"/>
    <w:rsid w:val="00B12BB4"/>
    <w:rsid w:val="00B13185"/>
    <w:rsid w:val="00B13FF5"/>
    <w:rsid w:val="00B16D0D"/>
    <w:rsid w:val="00B20AB3"/>
    <w:rsid w:val="00B20EE3"/>
    <w:rsid w:val="00B22D55"/>
    <w:rsid w:val="00B22D79"/>
    <w:rsid w:val="00B249DB"/>
    <w:rsid w:val="00B257CB"/>
    <w:rsid w:val="00B27A71"/>
    <w:rsid w:val="00B31B36"/>
    <w:rsid w:val="00B34A4D"/>
    <w:rsid w:val="00B452E6"/>
    <w:rsid w:val="00B454B0"/>
    <w:rsid w:val="00B46150"/>
    <w:rsid w:val="00B47A33"/>
    <w:rsid w:val="00B47CDD"/>
    <w:rsid w:val="00B50564"/>
    <w:rsid w:val="00B5074C"/>
    <w:rsid w:val="00B50798"/>
    <w:rsid w:val="00B5114B"/>
    <w:rsid w:val="00B511E7"/>
    <w:rsid w:val="00B527EF"/>
    <w:rsid w:val="00B52CED"/>
    <w:rsid w:val="00B53ACC"/>
    <w:rsid w:val="00B53BC8"/>
    <w:rsid w:val="00B54B0F"/>
    <w:rsid w:val="00B54DBE"/>
    <w:rsid w:val="00B5525B"/>
    <w:rsid w:val="00B557A8"/>
    <w:rsid w:val="00B55BC8"/>
    <w:rsid w:val="00B60571"/>
    <w:rsid w:val="00B61D93"/>
    <w:rsid w:val="00B647D8"/>
    <w:rsid w:val="00B64963"/>
    <w:rsid w:val="00B66CDD"/>
    <w:rsid w:val="00B672CB"/>
    <w:rsid w:val="00B77DC4"/>
    <w:rsid w:val="00B80F88"/>
    <w:rsid w:val="00B8276D"/>
    <w:rsid w:val="00B845EC"/>
    <w:rsid w:val="00B85F4E"/>
    <w:rsid w:val="00B86373"/>
    <w:rsid w:val="00B8687B"/>
    <w:rsid w:val="00B86934"/>
    <w:rsid w:val="00B871B8"/>
    <w:rsid w:val="00B90238"/>
    <w:rsid w:val="00B92934"/>
    <w:rsid w:val="00B959B2"/>
    <w:rsid w:val="00B96C58"/>
    <w:rsid w:val="00B96EFF"/>
    <w:rsid w:val="00BA27CD"/>
    <w:rsid w:val="00BA2AB6"/>
    <w:rsid w:val="00BA354F"/>
    <w:rsid w:val="00BA3D97"/>
    <w:rsid w:val="00BA663A"/>
    <w:rsid w:val="00BB4AAA"/>
    <w:rsid w:val="00BC073B"/>
    <w:rsid w:val="00BC3237"/>
    <w:rsid w:val="00BC3B00"/>
    <w:rsid w:val="00BC4C7F"/>
    <w:rsid w:val="00BD18DA"/>
    <w:rsid w:val="00BD41B0"/>
    <w:rsid w:val="00BD660B"/>
    <w:rsid w:val="00BD7E5D"/>
    <w:rsid w:val="00BE0ABD"/>
    <w:rsid w:val="00BE3385"/>
    <w:rsid w:val="00BE72ED"/>
    <w:rsid w:val="00BF15FC"/>
    <w:rsid w:val="00BF2D0F"/>
    <w:rsid w:val="00BF387A"/>
    <w:rsid w:val="00BF4AFC"/>
    <w:rsid w:val="00BF64B8"/>
    <w:rsid w:val="00BF6771"/>
    <w:rsid w:val="00BF7CE4"/>
    <w:rsid w:val="00C00FC2"/>
    <w:rsid w:val="00C01F15"/>
    <w:rsid w:val="00C02DE9"/>
    <w:rsid w:val="00C0430B"/>
    <w:rsid w:val="00C058B9"/>
    <w:rsid w:val="00C10138"/>
    <w:rsid w:val="00C116B9"/>
    <w:rsid w:val="00C1265F"/>
    <w:rsid w:val="00C13FD1"/>
    <w:rsid w:val="00C152B0"/>
    <w:rsid w:val="00C15863"/>
    <w:rsid w:val="00C15897"/>
    <w:rsid w:val="00C203A3"/>
    <w:rsid w:val="00C22EFE"/>
    <w:rsid w:val="00C230B6"/>
    <w:rsid w:val="00C23E30"/>
    <w:rsid w:val="00C24291"/>
    <w:rsid w:val="00C2617F"/>
    <w:rsid w:val="00C30DE2"/>
    <w:rsid w:val="00C35409"/>
    <w:rsid w:val="00C35AF3"/>
    <w:rsid w:val="00C412B3"/>
    <w:rsid w:val="00C42F2B"/>
    <w:rsid w:val="00C45745"/>
    <w:rsid w:val="00C461DC"/>
    <w:rsid w:val="00C51847"/>
    <w:rsid w:val="00C5310D"/>
    <w:rsid w:val="00C55807"/>
    <w:rsid w:val="00C57AC1"/>
    <w:rsid w:val="00C57E61"/>
    <w:rsid w:val="00C61810"/>
    <w:rsid w:val="00C61D5D"/>
    <w:rsid w:val="00C62A84"/>
    <w:rsid w:val="00C63E99"/>
    <w:rsid w:val="00C64906"/>
    <w:rsid w:val="00C6518C"/>
    <w:rsid w:val="00C7013D"/>
    <w:rsid w:val="00C70908"/>
    <w:rsid w:val="00C727E7"/>
    <w:rsid w:val="00C74F95"/>
    <w:rsid w:val="00C812D9"/>
    <w:rsid w:val="00C81BC2"/>
    <w:rsid w:val="00C87D84"/>
    <w:rsid w:val="00C910CF"/>
    <w:rsid w:val="00C91DE2"/>
    <w:rsid w:val="00C934D4"/>
    <w:rsid w:val="00C95F34"/>
    <w:rsid w:val="00CA327D"/>
    <w:rsid w:val="00CA4428"/>
    <w:rsid w:val="00CB0CAB"/>
    <w:rsid w:val="00CB44C7"/>
    <w:rsid w:val="00CB4E51"/>
    <w:rsid w:val="00CB58C6"/>
    <w:rsid w:val="00CC02F9"/>
    <w:rsid w:val="00CC0D38"/>
    <w:rsid w:val="00CC4D10"/>
    <w:rsid w:val="00CD25CC"/>
    <w:rsid w:val="00CD3C42"/>
    <w:rsid w:val="00CD40BF"/>
    <w:rsid w:val="00CD4354"/>
    <w:rsid w:val="00CD4C80"/>
    <w:rsid w:val="00CD6E84"/>
    <w:rsid w:val="00CD7786"/>
    <w:rsid w:val="00CE037D"/>
    <w:rsid w:val="00CE061D"/>
    <w:rsid w:val="00CE6DE5"/>
    <w:rsid w:val="00CF0EE6"/>
    <w:rsid w:val="00CF5165"/>
    <w:rsid w:val="00D01008"/>
    <w:rsid w:val="00D012B8"/>
    <w:rsid w:val="00D01D83"/>
    <w:rsid w:val="00D04196"/>
    <w:rsid w:val="00D066C5"/>
    <w:rsid w:val="00D079B5"/>
    <w:rsid w:val="00D15244"/>
    <w:rsid w:val="00D16D65"/>
    <w:rsid w:val="00D23760"/>
    <w:rsid w:val="00D26774"/>
    <w:rsid w:val="00D2793C"/>
    <w:rsid w:val="00D27D0A"/>
    <w:rsid w:val="00D33007"/>
    <w:rsid w:val="00D354B7"/>
    <w:rsid w:val="00D354F9"/>
    <w:rsid w:val="00D42248"/>
    <w:rsid w:val="00D4612D"/>
    <w:rsid w:val="00D4672F"/>
    <w:rsid w:val="00D47316"/>
    <w:rsid w:val="00D52C66"/>
    <w:rsid w:val="00D54CC2"/>
    <w:rsid w:val="00D57064"/>
    <w:rsid w:val="00D60B51"/>
    <w:rsid w:val="00D60E0D"/>
    <w:rsid w:val="00D61875"/>
    <w:rsid w:val="00D6230F"/>
    <w:rsid w:val="00D636C8"/>
    <w:rsid w:val="00D63DD3"/>
    <w:rsid w:val="00D641F8"/>
    <w:rsid w:val="00D64B7E"/>
    <w:rsid w:val="00D64F33"/>
    <w:rsid w:val="00D6683D"/>
    <w:rsid w:val="00D67CF5"/>
    <w:rsid w:val="00D71A4A"/>
    <w:rsid w:val="00D72891"/>
    <w:rsid w:val="00D72FBC"/>
    <w:rsid w:val="00D755DB"/>
    <w:rsid w:val="00D76986"/>
    <w:rsid w:val="00D80255"/>
    <w:rsid w:val="00D807BB"/>
    <w:rsid w:val="00D80AB0"/>
    <w:rsid w:val="00D823F4"/>
    <w:rsid w:val="00D83025"/>
    <w:rsid w:val="00D8749E"/>
    <w:rsid w:val="00D875E5"/>
    <w:rsid w:val="00D90192"/>
    <w:rsid w:val="00D903AA"/>
    <w:rsid w:val="00D91FAB"/>
    <w:rsid w:val="00D920BE"/>
    <w:rsid w:val="00D93A36"/>
    <w:rsid w:val="00D94194"/>
    <w:rsid w:val="00D95AB4"/>
    <w:rsid w:val="00D95C04"/>
    <w:rsid w:val="00D974B6"/>
    <w:rsid w:val="00D97AC9"/>
    <w:rsid w:val="00DA052A"/>
    <w:rsid w:val="00DA14C3"/>
    <w:rsid w:val="00DA189D"/>
    <w:rsid w:val="00DA3185"/>
    <w:rsid w:val="00DA34EB"/>
    <w:rsid w:val="00DA3761"/>
    <w:rsid w:val="00DA5C02"/>
    <w:rsid w:val="00DB2339"/>
    <w:rsid w:val="00DB433F"/>
    <w:rsid w:val="00DC3A08"/>
    <w:rsid w:val="00DC4076"/>
    <w:rsid w:val="00DC4C19"/>
    <w:rsid w:val="00DC4D30"/>
    <w:rsid w:val="00DC4F74"/>
    <w:rsid w:val="00DC58EB"/>
    <w:rsid w:val="00DC5CB7"/>
    <w:rsid w:val="00DC6499"/>
    <w:rsid w:val="00DC6C31"/>
    <w:rsid w:val="00DC7ED1"/>
    <w:rsid w:val="00DD0AFE"/>
    <w:rsid w:val="00DD1AA5"/>
    <w:rsid w:val="00DD5254"/>
    <w:rsid w:val="00DD79C9"/>
    <w:rsid w:val="00DE09FA"/>
    <w:rsid w:val="00DE40C7"/>
    <w:rsid w:val="00DF09B0"/>
    <w:rsid w:val="00DF0DCE"/>
    <w:rsid w:val="00DF114E"/>
    <w:rsid w:val="00E003B8"/>
    <w:rsid w:val="00E05E79"/>
    <w:rsid w:val="00E07364"/>
    <w:rsid w:val="00E106D0"/>
    <w:rsid w:val="00E11BD6"/>
    <w:rsid w:val="00E1776F"/>
    <w:rsid w:val="00E24E62"/>
    <w:rsid w:val="00E259CE"/>
    <w:rsid w:val="00E27BB8"/>
    <w:rsid w:val="00E30483"/>
    <w:rsid w:val="00E309C8"/>
    <w:rsid w:val="00E32EC7"/>
    <w:rsid w:val="00E37BC6"/>
    <w:rsid w:val="00E42F11"/>
    <w:rsid w:val="00E42F26"/>
    <w:rsid w:val="00E45976"/>
    <w:rsid w:val="00E47802"/>
    <w:rsid w:val="00E50458"/>
    <w:rsid w:val="00E506FA"/>
    <w:rsid w:val="00E5084B"/>
    <w:rsid w:val="00E54B2E"/>
    <w:rsid w:val="00E55335"/>
    <w:rsid w:val="00E55C3F"/>
    <w:rsid w:val="00E60BB3"/>
    <w:rsid w:val="00E638E3"/>
    <w:rsid w:val="00E65A7D"/>
    <w:rsid w:val="00E66B89"/>
    <w:rsid w:val="00E72A60"/>
    <w:rsid w:val="00E7386D"/>
    <w:rsid w:val="00E74447"/>
    <w:rsid w:val="00E748C7"/>
    <w:rsid w:val="00E74A6D"/>
    <w:rsid w:val="00E80CDF"/>
    <w:rsid w:val="00E839A7"/>
    <w:rsid w:val="00E83B0E"/>
    <w:rsid w:val="00E84375"/>
    <w:rsid w:val="00E85AE0"/>
    <w:rsid w:val="00E902D9"/>
    <w:rsid w:val="00E9080F"/>
    <w:rsid w:val="00E91069"/>
    <w:rsid w:val="00E91830"/>
    <w:rsid w:val="00E940FD"/>
    <w:rsid w:val="00E9453A"/>
    <w:rsid w:val="00E96D24"/>
    <w:rsid w:val="00E970B7"/>
    <w:rsid w:val="00EA0029"/>
    <w:rsid w:val="00EA00E1"/>
    <w:rsid w:val="00EA1023"/>
    <w:rsid w:val="00EA2F79"/>
    <w:rsid w:val="00EA475F"/>
    <w:rsid w:val="00EA5C96"/>
    <w:rsid w:val="00EA7593"/>
    <w:rsid w:val="00EB0A64"/>
    <w:rsid w:val="00EB1D2A"/>
    <w:rsid w:val="00EB3962"/>
    <w:rsid w:val="00EB4AD6"/>
    <w:rsid w:val="00EB4C85"/>
    <w:rsid w:val="00EC0225"/>
    <w:rsid w:val="00EC1218"/>
    <w:rsid w:val="00EC1C9F"/>
    <w:rsid w:val="00EC1CCA"/>
    <w:rsid w:val="00EC6022"/>
    <w:rsid w:val="00ED05D4"/>
    <w:rsid w:val="00ED11FF"/>
    <w:rsid w:val="00ED28B1"/>
    <w:rsid w:val="00ED2ABA"/>
    <w:rsid w:val="00ED6073"/>
    <w:rsid w:val="00ED7B28"/>
    <w:rsid w:val="00EE0F52"/>
    <w:rsid w:val="00EE1300"/>
    <w:rsid w:val="00EE22F1"/>
    <w:rsid w:val="00EE5A70"/>
    <w:rsid w:val="00EE6242"/>
    <w:rsid w:val="00EF036B"/>
    <w:rsid w:val="00EF108C"/>
    <w:rsid w:val="00EF211D"/>
    <w:rsid w:val="00EF37F7"/>
    <w:rsid w:val="00EF5959"/>
    <w:rsid w:val="00EF64B1"/>
    <w:rsid w:val="00EF6B9E"/>
    <w:rsid w:val="00F01790"/>
    <w:rsid w:val="00F04FCF"/>
    <w:rsid w:val="00F105DE"/>
    <w:rsid w:val="00F10C2E"/>
    <w:rsid w:val="00F1221B"/>
    <w:rsid w:val="00F13001"/>
    <w:rsid w:val="00F13004"/>
    <w:rsid w:val="00F14F99"/>
    <w:rsid w:val="00F1693B"/>
    <w:rsid w:val="00F16CD0"/>
    <w:rsid w:val="00F17B23"/>
    <w:rsid w:val="00F228DE"/>
    <w:rsid w:val="00F240AF"/>
    <w:rsid w:val="00F25A4C"/>
    <w:rsid w:val="00F275F6"/>
    <w:rsid w:val="00F278E5"/>
    <w:rsid w:val="00F27CE6"/>
    <w:rsid w:val="00F30A6F"/>
    <w:rsid w:val="00F351DB"/>
    <w:rsid w:val="00F36DDE"/>
    <w:rsid w:val="00F407F3"/>
    <w:rsid w:val="00F43446"/>
    <w:rsid w:val="00F43567"/>
    <w:rsid w:val="00F50155"/>
    <w:rsid w:val="00F53D82"/>
    <w:rsid w:val="00F54874"/>
    <w:rsid w:val="00F54A22"/>
    <w:rsid w:val="00F65E66"/>
    <w:rsid w:val="00F663D0"/>
    <w:rsid w:val="00F67235"/>
    <w:rsid w:val="00F71B32"/>
    <w:rsid w:val="00F71E44"/>
    <w:rsid w:val="00F74391"/>
    <w:rsid w:val="00F748A2"/>
    <w:rsid w:val="00F76168"/>
    <w:rsid w:val="00F76336"/>
    <w:rsid w:val="00F770E3"/>
    <w:rsid w:val="00F80AB5"/>
    <w:rsid w:val="00F80DF3"/>
    <w:rsid w:val="00F812C5"/>
    <w:rsid w:val="00F83FEA"/>
    <w:rsid w:val="00F8672C"/>
    <w:rsid w:val="00F87EAC"/>
    <w:rsid w:val="00F933D5"/>
    <w:rsid w:val="00F940B2"/>
    <w:rsid w:val="00F954DC"/>
    <w:rsid w:val="00F96390"/>
    <w:rsid w:val="00FA00D4"/>
    <w:rsid w:val="00FA1D68"/>
    <w:rsid w:val="00FA1E47"/>
    <w:rsid w:val="00FA5269"/>
    <w:rsid w:val="00FA6E74"/>
    <w:rsid w:val="00FB274D"/>
    <w:rsid w:val="00FB5012"/>
    <w:rsid w:val="00FB5F04"/>
    <w:rsid w:val="00FC0E1B"/>
    <w:rsid w:val="00FC2D99"/>
    <w:rsid w:val="00FC2F25"/>
    <w:rsid w:val="00FC3317"/>
    <w:rsid w:val="00FC3AA4"/>
    <w:rsid w:val="00FC474A"/>
    <w:rsid w:val="00FC6345"/>
    <w:rsid w:val="00FD0517"/>
    <w:rsid w:val="00FD0D81"/>
    <w:rsid w:val="00FD106B"/>
    <w:rsid w:val="00FD1CE6"/>
    <w:rsid w:val="00FD2202"/>
    <w:rsid w:val="00FD33B7"/>
    <w:rsid w:val="00FD7620"/>
    <w:rsid w:val="00FE011F"/>
    <w:rsid w:val="00FE1169"/>
    <w:rsid w:val="00FE3D74"/>
    <w:rsid w:val="00FE3EDB"/>
    <w:rsid w:val="00FE4074"/>
    <w:rsid w:val="00FF006A"/>
    <w:rsid w:val="00FF5891"/>
    <w:rsid w:val="00FF6686"/>
    <w:rsid w:val="00FF7856"/>
    <w:rsid w:val="00FF7B4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86373"/>
    <w:rPr>
      <w:color w:val="0563C1" w:themeColor="hyperlink"/>
      <w:u w:val="single"/>
    </w:rPr>
  </w:style>
  <w:style w:type="character" w:styleId="UnresolvedMention">
    <w:name w:val="Unresolved Mention"/>
    <w:basedOn w:val="DefaultParagraphFont"/>
    <w:uiPriority w:val="99"/>
    <w:semiHidden/>
    <w:unhideWhenUsed/>
    <w:rsid w:val="00B86373"/>
    <w:rPr>
      <w:color w:val="605E5C"/>
      <w:shd w:val="clear" w:color="auto" w:fill="E1DFDD"/>
    </w:rPr>
  </w:style>
  <w:style w:type="character" w:styleId="FollowedHyperlink">
    <w:name w:val="FollowedHyperlink"/>
    <w:basedOn w:val="DefaultParagraphFont"/>
    <w:uiPriority w:val="99"/>
    <w:semiHidden/>
    <w:unhideWhenUsed/>
    <w:rsid w:val="003F2C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91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99F7-CB9E-4470-AA16-06F094D4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18180</Words>
  <Characters>10364</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2022-02-25T12:38:00Z</dcterms:created>
  <dcterms:modified xsi:type="dcterms:W3CDTF">2022-02-25T12:38:00Z</dcterms:modified>
</cp:coreProperties>
</file>