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FDC9" w14:textId="77777777" w:rsidR="00802C9A" w:rsidRPr="00545F0C" w:rsidRDefault="00802C9A" w:rsidP="00802C9A">
      <w:pPr>
        <w:tabs>
          <w:tab w:val="left" w:pos="3318"/>
        </w:tabs>
        <w:ind w:right="284"/>
        <w:jc w:val="both"/>
        <w:rPr>
          <w:b/>
          <w:bCs/>
          <w:iCs/>
        </w:rPr>
      </w:pPr>
      <w:bookmarkStart w:id="0" w:name="OLE_LINK1"/>
      <w:bookmarkStart w:id="1" w:name="OLE_LINK2"/>
      <w:r w:rsidRPr="00334103">
        <w:rPr>
          <w:b/>
          <w:bCs/>
          <w:iCs/>
        </w:rPr>
        <w:t>Kļūda tiesas nolēmuma nosaukumā kā pārrakstīšanās kļūda</w:t>
      </w:r>
    </w:p>
    <w:p w14:paraId="57052477" w14:textId="45FD7DF0" w:rsidR="001A777A" w:rsidRPr="000F6065" w:rsidRDefault="001A777A" w:rsidP="00802C9A">
      <w:pPr>
        <w:pStyle w:val="BodyText2"/>
        <w:spacing w:line="276" w:lineRule="auto"/>
        <w:jc w:val="both"/>
        <w:rPr>
          <w:rFonts w:ascii="Times New Roman" w:hAnsi="Times New Roman"/>
          <w:sz w:val="24"/>
          <w:szCs w:val="24"/>
        </w:rPr>
      </w:pPr>
    </w:p>
    <w:p w14:paraId="7B54D499" w14:textId="17CEF5F6" w:rsidR="00BA065F" w:rsidRPr="00C746A9" w:rsidRDefault="00BA065F" w:rsidP="00C746A9">
      <w:pPr>
        <w:spacing w:line="276" w:lineRule="auto"/>
        <w:jc w:val="center"/>
        <w:rPr>
          <w:b/>
        </w:rPr>
      </w:pPr>
      <w:r w:rsidRPr="00C746A9">
        <w:rPr>
          <w:b/>
        </w:rPr>
        <w:t xml:space="preserve">Latvijas Republikas </w:t>
      </w:r>
      <w:r w:rsidR="0002161B" w:rsidRPr="00C746A9">
        <w:rPr>
          <w:b/>
        </w:rPr>
        <w:t>Senāt</w:t>
      </w:r>
      <w:r w:rsidR="00C746A9" w:rsidRPr="00C746A9">
        <w:rPr>
          <w:b/>
        </w:rPr>
        <w:t>a</w:t>
      </w:r>
    </w:p>
    <w:p w14:paraId="79BE8FD1" w14:textId="79280C65" w:rsidR="00C746A9" w:rsidRPr="00C746A9" w:rsidRDefault="00C746A9" w:rsidP="00C746A9">
      <w:pPr>
        <w:spacing w:line="276" w:lineRule="auto"/>
        <w:jc w:val="center"/>
        <w:rPr>
          <w:b/>
        </w:rPr>
      </w:pPr>
      <w:r w:rsidRPr="00C746A9">
        <w:rPr>
          <w:b/>
        </w:rPr>
        <w:t>Civillietu departamenta</w:t>
      </w:r>
    </w:p>
    <w:p w14:paraId="10707E99" w14:textId="097F2558" w:rsidR="00C746A9" w:rsidRPr="00C746A9" w:rsidRDefault="00C746A9" w:rsidP="00C746A9">
      <w:pPr>
        <w:spacing w:line="276" w:lineRule="auto"/>
        <w:jc w:val="center"/>
        <w:rPr>
          <w:b/>
        </w:rPr>
      </w:pPr>
      <w:proofErr w:type="gramStart"/>
      <w:r w:rsidRPr="00C746A9">
        <w:rPr>
          <w:b/>
        </w:rPr>
        <w:t>2022.gada</w:t>
      </w:r>
      <w:proofErr w:type="gramEnd"/>
      <w:r w:rsidRPr="00C746A9">
        <w:rPr>
          <w:b/>
        </w:rPr>
        <w:t xml:space="preserve"> 9.marta</w:t>
      </w:r>
    </w:p>
    <w:p w14:paraId="006CFCF4" w14:textId="77777777" w:rsidR="001A777A" w:rsidRPr="00C746A9" w:rsidRDefault="001A777A" w:rsidP="00C746A9">
      <w:pPr>
        <w:spacing w:line="276" w:lineRule="auto"/>
        <w:jc w:val="center"/>
        <w:rPr>
          <w:b/>
        </w:rPr>
      </w:pPr>
      <w:r w:rsidRPr="00C746A9">
        <w:rPr>
          <w:b/>
        </w:rPr>
        <w:t>LĒMUMS</w:t>
      </w:r>
    </w:p>
    <w:p w14:paraId="72E642DF" w14:textId="77777777" w:rsidR="00C746A9" w:rsidRPr="00C746A9" w:rsidRDefault="00C746A9" w:rsidP="00C746A9">
      <w:pPr>
        <w:spacing w:line="276" w:lineRule="auto"/>
        <w:jc w:val="center"/>
        <w:rPr>
          <w:b/>
        </w:rPr>
      </w:pPr>
      <w:r w:rsidRPr="00C746A9">
        <w:rPr>
          <w:b/>
        </w:rPr>
        <w:t>Lieta Nr. C33396920, SKC-495/2022</w:t>
      </w:r>
    </w:p>
    <w:p w14:paraId="7030CA6B" w14:textId="08F017BC" w:rsidR="001A777A" w:rsidRDefault="00802C9A" w:rsidP="00C746A9">
      <w:pPr>
        <w:spacing w:line="276" w:lineRule="auto"/>
        <w:jc w:val="center"/>
      </w:pPr>
      <w:hyperlink r:id="rId8" w:history="1">
        <w:r w:rsidR="00C746A9" w:rsidRPr="008F3273">
          <w:rPr>
            <w:rStyle w:val="Hyperlink"/>
            <w:shd w:val="clear" w:color="auto" w:fill="FFFFFF"/>
          </w:rPr>
          <w:t>ECLI:LV:AT:2022:0309.C33396920.12.L</w:t>
        </w:r>
      </w:hyperlink>
    </w:p>
    <w:bookmarkEnd w:id="0"/>
    <w:bookmarkEnd w:id="1"/>
    <w:p w14:paraId="0845E8E1" w14:textId="77777777" w:rsidR="00C746A9" w:rsidRDefault="00C746A9" w:rsidP="00C746A9">
      <w:pPr>
        <w:spacing w:line="276" w:lineRule="auto"/>
        <w:ind w:firstLine="709"/>
        <w:jc w:val="both"/>
      </w:pPr>
    </w:p>
    <w:p w14:paraId="1AD26A67" w14:textId="6472196A" w:rsidR="00F07B0E" w:rsidRPr="00F87CB3" w:rsidRDefault="0002161B" w:rsidP="00C746A9">
      <w:pPr>
        <w:spacing w:line="276" w:lineRule="auto"/>
        <w:ind w:firstLine="709"/>
        <w:jc w:val="both"/>
      </w:pPr>
      <w:r>
        <w:t>Senāt</w:t>
      </w:r>
      <w:r w:rsidR="0064318F">
        <w:t xml:space="preserve">s </w:t>
      </w:r>
      <w:r w:rsidR="00F07B0E" w:rsidRPr="00F87CB3">
        <w:t xml:space="preserve">šādā sastāvā: </w:t>
      </w:r>
    </w:p>
    <w:p w14:paraId="1548B648" w14:textId="77777777" w:rsidR="00F07B0E" w:rsidRPr="00F87CB3" w:rsidRDefault="0019282E" w:rsidP="00C746A9">
      <w:pPr>
        <w:tabs>
          <w:tab w:val="left" w:pos="0"/>
        </w:tabs>
        <w:spacing w:line="276" w:lineRule="auto"/>
        <w:ind w:firstLine="1418"/>
        <w:jc w:val="both"/>
      </w:pPr>
      <w:r>
        <w:t>s</w:t>
      </w:r>
      <w:r w:rsidR="0079393D" w:rsidRPr="00F87CB3">
        <w:t>e</w:t>
      </w:r>
      <w:r w:rsidR="0002161B">
        <w:t>natore</w:t>
      </w:r>
      <w:r w:rsidR="0064318F">
        <w:t xml:space="preserve"> referente</w:t>
      </w:r>
      <w:r w:rsidR="0079393D" w:rsidRPr="00F87CB3">
        <w:t xml:space="preserve"> Z</w:t>
      </w:r>
      <w:r w:rsidR="00A90024">
        <w:t xml:space="preserve">ane </w:t>
      </w:r>
      <w:r w:rsidR="0079393D" w:rsidRPr="00F87CB3">
        <w:t>Pētersone</w:t>
      </w:r>
      <w:r w:rsidR="002A52B1">
        <w:t>,</w:t>
      </w:r>
    </w:p>
    <w:p w14:paraId="218598DD" w14:textId="3F152F1F" w:rsidR="00D24B75" w:rsidRPr="00F87CB3" w:rsidRDefault="00D24B75" w:rsidP="00C746A9">
      <w:pPr>
        <w:tabs>
          <w:tab w:val="left" w:pos="3119"/>
        </w:tabs>
        <w:spacing w:line="276" w:lineRule="auto"/>
        <w:ind w:firstLine="1418"/>
        <w:jc w:val="both"/>
      </w:pPr>
      <w:r w:rsidRPr="00F87CB3">
        <w:t>s</w:t>
      </w:r>
      <w:r>
        <w:t>e</w:t>
      </w:r>
      <w:r w:rsidR="0002161B">
        <w:t>nator</w:t>
      </w:r>
      <w:r w:rsidR="00F80DAC">
        <w:t>s</w:t>
      </w:r>
      <w:r w:rsidRPr="00F87CB3">
        <w:t xml:space="preserve"> </w:t>
      </w:r>
      <w:r w:rsidR="00F80DAC">
        <w:t>Aivars Keišs</w:t>
      </w:r>
      <w:r>
        <w:t>,</w:t>
      </w:r>
      <w:r w:rsidRPr="00F87CB3">
        <w:t xml:space="preserve"> </w:t>
      </w:r>
    </w:p>
    <w:p w14:paraId="1D460C50" w14:textId="03DF1808" w:rsidR="00A2098C" w:rsidRPr="00F87CB3" w:rsidRDefault="0002161B" w:rsidP="00C746A9">
      <w:pPr>
        <w:tabs>
          <w:tab w:val="left" w:pos="0"/>
        </w:tabs>
        <w:spacing w:line="276" w:lineRule="auto"/>
        <w:ind w:firstLine="1418"/>
        <w:jc w:val="both"/>
      </w:pPr>
      <w:r>
        <w:t>senator</w:t>
      </w:r>
      <w:r w:rsidR="00F80DAC">
        <w:t>e</w:t>
      </w:r>
      <w:r w:rsidR="00234471">
        <w:t xml:space="preserve"> </w:t>
      </w:r>
      <w:r w:rsidR="00F80DAC">
        <w:t>Marika Senkāne</w:t>
      </w:r>
    </w:p>
    <w:p w14:paraId="497A1118" w14:textId="77777777" w:rsidR="00C746A9" w:rsidRDefault="00C746A9" w:rsidP="00C746A9">
      <w:pPr>
        <w:spacing w:line="276" w:lineRule="auto"/>
        <w:ind w:firstLine="709"/>
        <w:jc w:val="both"/>
      </w:pPr>
    </w:p>
    <w:p w14:paraId="23530B1E" w14:textId="120A6858" w:rsidR="008A1D63" w:rsidRDefault="00F07B0E" w:rsidP="00C746A9">
      <w:pPr>
        <w:spacing w:line="276" w:lineRule="auto"/>
        <w:ind w:firstLine="709"/>
        <w:jc w:val="both"/>
      </w:pPr>
      <w:r w:rsidRPr="00F87CB3">
        <w:t xml:space="preserve">izskatīja </w:t>
      </w:r>
      <w:r w:rsidR="0064318F">
        <w:t>rakstveida procesā</w:t>
      </w:r>
      <w:r w:rsidR="001A4DA5" w:rsidRPr="00F87CB3">
        <w:t xml:space="preserve"> </w:t>
      </w:r>
      <w:r w:rsidR="00C746A9">
        <w:t>[pers. A]</w:t>
      </w:r>
      <w:r w:rsidR="0054751F">
        <w:t xml:space="preserve"> blakus sūdzību par </w:t>
      </w:r>
      <w:r w:rsidR="00F80DAC">
        <w:t xml:space="preserve">Vidzemes apgabaltiesas Civillietu tiesas kolēģijas </w:t>
      </w:r>
      <w:proofErr w:type="gramStart"/>
      <w:r w:rsidR="00F80DAC">
        <w:t>2021.gada</w:t>
      </w:r>
      <w:proofErr w:type="gramEnd"/>
      <w:r w:rsidR="00F80DAC">
        <w:t xml:space="preserve"> 7.decembra lēmumu, ar kuru atcelts Rīgas rajona tiesas 2021.gada 13.maija</w:t>
      </w:r>
      <w:r w:rsidR="0011126C">
        <w:t xml:space="preserve"> </w:t>
      </w:r>
      <w:r w:rsidR="003344B1">
        <w:t>lēm</w:t>
      </w:r>
      <w:r w:rsidR="0011126C">
        <w:t>ums</w:t>
      </w:r>
      <w:r w:rsidR="00F80DAC">
        <w:t xml:space="preserve"> un lieta nosūtīta jaunai izskatīšanai</w:t>
      </w:r>
      <w:r w:rsidR="008A1D63">
        <w:t>.</w:t>
      </w:r>
    </w:p>
    <w:p w14:paraId="43DE3E43" w14:textId="77777777" w:rsidR="008A1D63" w:rsidRDefault="008A1D63" w:rsidP="00C746A9">
      <w:pPr>
        <w:spacing w:line="276" w:lineRule="auto"/>
        <w:ind w:firstLine="709"/>
        <w:jc w:val="both"/>
      </w:pPr>
    </w:p>
    <w:p w14:paraId="40076B4E" w14:textId="77777777" w:rsidR="0064318F" w:rsidRDefault="0064318F" w:rsidP="00C746A9">
      <w:pPr>
        <w:spacing w:line="276" w:lineRule="auto"/>
        <w:jc w:val="center"/>
        <w:rPr>
          <w:b/>
        </w:rPr>
      </w:pPr>
      <w:r>
        <w:rPr>
          <w:b/>
        </w:rPr>
        <w:t>Aprakstošā daļa</w:t>
      </w:r>
    </w:p>
    <w:p w14:paraId="251EB75C" w14:textId="77777777" w:rsidR="00C746A9" w:rsidRDefault="00C746A9" w:rsidP="00C746A9">
      <w:pPr>
        <w:spacing w:line="276" w:lineRule="auto"/>
        <w:ind w:firstLine="709"/>
        <w:jc w:val="both"/>
      </w:pPr>
    </w:p>
    <w:p w14:paraId="77AC5671" w14:textId="0DFC9C97" w:rsidR="006C0BF1" w:rsidRDefault="00B32463" w:rsidP="00C746A9">
      <w:pPr>
        <w:spacing w:line="276" w:lineRule="auto"/>
        <w:ind w:firstLine="709"/>
        <w:jc w:val="both"/>
      </w:pPr>
      <w:r>
        <w:t>[</w:t>
      </w:r>
      <w:r w:rsidR="002143DF">
        <w:t>1</w:t>
      </w:r>
      <w:r w:rsidR="00CC29DD">
        <w:t xml:space="preserve">] </w:t>
      </w:r>
      <w:r w:rsidR="006C0BF1">
        <w:t xml:space="preserve">Ar </w:t>
      </w:r>
      <w:r w:rsidR="00640512">
        <w:t xml:space="preserve">Rīgas rajona tiesas </w:t>
      </w:r>
      <w:proofErr w:type="gramStart"/>
      <w:r w:rsidR="00640512">
        <w:t>20</w:t>
      </w:r>
      <w:r w:rsidR="00343724">
        <w:t>21.gada</w:t>
      </w:r>
      <w:proofErr w:type="gramEnd"/>
      <w:r w:rsidR="00343724">
        <w:t xml:space="preserve"> 13.maija spriedumu (virsrakstā norādīts – </w:t>
      </w:r>
      <w:r w:rsidR="0011126C">
        <w:t>„L</w:t>
      </w:r>
      <w:r w:rsidR="00343724">
        <w:t xml:space="preserve">ēmums”) </w:t>
      </w:r>
      <w:r w:rsidR="00640512">
        <w:t>noraidīta SIA „</w:t>
      </w:r>
      <w:proofErr w:type="spellStart"/>
      <w:r w:rsidR="00640512">
        <w:t>Intrum</w:t>
      </w:r>
      <w:proofErr w:type="spellEnd"/>
      <w:r w:rsidR="00640512">
        <w:t xml:space="preserve"> </w:t>
      </w:r>
      <w:proofErr w:type="spellStart"/>
      <w:r w:rsidR="00640512">
        <w:t>Latvia</w:t>
      </w:r>
      <w:proofErr w:type="spellEnd"/>
      <w:r w:rsidR="00640512">
        <w:t>” prasība pret</w:t>
      </w:r>
      <w:r w:rsidR="00C746A9">
        <w:t xml:space="preserve"> [pers. B]</w:t>
      </w:r>
      <w:r w:rsidR="00640512">
        <w:t xml:space="preserve"> un </w:t>
      </w:r>
      <w:r w:rsidR="00C746A9">
        <w:t>[pers. A]</w:t>
      </w:r>
      <w:r w:rsidR="00640512">
        <w:t xml:space="preserve"> par parāda piedziņu, atzīstot, ka </w:t>
      </w:r>
      <w:r w:rsidR="003344B1">
        <w:t>ir</w:t>
      </w:r>
      <w:r w:rsidR="00640512">
        <w:t xml:space="preserve"> iestājies noilgums prasības celšanai atbilstoši Komerclikuma </w:t>
      </w:r>
      <w:proofErr w:type="gramStart"/>
      <w:r w:rsidR="00640512">
        <w:t>406.pantam</w:t>
      </w:r>
      <w:proofErr w:type="gramEnd"/>
      <w:r w:rsidR="00640512">
        <w:t>.</w:t>
      </w:r>
    </w:p>
    <w:p w14:paraId="297D155A" w14:textId="6E719A76" w:rsidR="004C1381" w:rsidRDefault="0054751F" w:rsidP="00C746A9">
      <w:pPr>
        <w:spacing w:line="276" w:lineRule="auto"/>
        <w:ind w:firstLine="709"/>
        <w:jc w:val="both"/>
      </w:pPr>
      <w:r>
        <w:t>[</w:t>
      </w:r>
      <w:r w:rsidR="006C0BF1">
        <w:t>2</w:t>
      </w:r>
      <w:r>
        <w:t xml:space="preserve">] </w:t>
      </w:r>
      <w:r w:rsidR="00640512">
        <w:t xml:space="preserve">Par </w:t>
      </w:r>
      <w:r w:rsidR="00B95711">
        <w:t>š</w:t>
      </w:r>
      <w:r w:rsidR="00640512">
        <w:t>o spriedumu prasītāja SIA „</w:t>
      </w:r>
      <w:proofErr w:type="spellStart"/>
      <w:r w:rsidR="00640512">
        <w:t>Intrum</w:t>
      </w:r>
      <w:proofErr w:type="spellEnd"/>
      <w:r w:rsidR="00640512">
        <w:t xml:space="preserve"> </w:t>
      </w:r>
      <w:proofErr w:type="spellStart"/>
      <w:r w:rsidR="00640512">
        <w:t>Latvia</w:t>
      </w:r>
      <w:proofErr w:type="spellEnd"/>
      <w:r w:rsidR="00640512">
        <w:t>” iesnie</w:t>
      </w:r>
      <w:r w:rsidR="00B95711">
        <w:t>dza</w:t>
      </w:r>
      <w:r w:rsidR="00640512">
        <w:t xml:space="preserve"> apelācijas sūdzību, pārsūdzot </w:t>
      </w:r>
      <w:r w:rsidR="00B95711">
        <w:t>spriedumu</w:t>
      </w:r>
      <w:r w:rsidR="00640512">
        <w:t xml:space="preserve"> pilnā apjomā</w:t>
      </w:r>
      <w:r w:rsidR="00B95711">
        <w:t xml:space="preserve"> un norādot, ka prasītāja nepiekrīt spriedumā ietvertajai tiesību normu interpretācijai un pierādījumu vērtējumam</w:t>
      </w:r>
      <w:r w:rsidR="00640512" w:rsidRPr="00640512">
        <w:t>.</w:t>
      </w:r>
    </w:p>
    <w:p w14:paraId="3EA8F18A" w14:textId="5FEAC1C2" w:rsidR="004C1381" w:rsidRDefault="004C1381" w:rsidP="00C746A9">
      <w:pPr>
        <w:spacing w:line="276" w:lineRule="auto"/>
        <w:ind w:firstLine="709"/>
        <w:jc w:val="both"/>
      </w:pPr>
      <w:r>
        <w:t>[</w:t>
      </w:r>
      <w:r w:rsidR="009C5050">
        <w:t>3</w:t>
      </w:r>
      <w:r>
        <w:t>] Ar</w:t>
      </w:r>
      <w:r w:rsidR="00640512" w:rsidRPr="00640512">
        <w:t xml:space="preserve"> Vidzemes apgabaltiesas Civillietu tiesas kolēģijas </w:t>
      </w:r>
      <w:proofErr w:type="gramStart"/>
      <w:r w:rsidR="00640512" w:rsidRPr="00640512">
        <w:t>2021.gada</w:t>
      </w:r>
      <w:proofErr w:type="gramEnd"/>
      <w:r w:rsidR="00640512" w:rsidRPr="00640512">
        <w:t xml:space="preserve"> 7.decembra lēmumu atcelts Rīgas rajona tiesas 2021.gada 13.maija </w:t>
      </w:r>
      <w:r w:rsidR="00234849">
        <w:t>lēm</w:t>
      </w:r>
      <w:r w:rsidR="00640512">
        <w:t>ums</w:t>
      </w:r>
      <w:r w:rsidR="00640512" w:rsidRPr="00640512">
        <w:t xml:space="preserve"> un lieta nosūtīta jaunai izskatīšanai Rīgas rajona ties</w:t>
      </w:r>
      <w:r w:rsidR="00155BFA">
        <w:t>ā</w:t>
      </w:r>
      <w:r w:rsidR="00640512">
        <w:t>.</w:t>
      </w:r>
    </w:p>
    <w:p w14:paraId="72471EC9" w14:textId="77777777" w:rsidR="002F2001" w:rsidRPr="00B86A05" w:rsidRDefault="002F2001" w:rsidP="00C746A9">
      <w:pPr>
        <w:spacing w:line="276" w:lineRule="auto"/>
        <w:ind w:firstLine="709"/>
        <w:jc w:val="both"/>
      </w:pPr>
      <w:r w:rsidRPr="00B86A05">
        <w:t>Lēmums pamatots ar šādiem motīviem.</w:t>
      </w:r>
    </w:p>
    <w:p w14:paraId="47FB0FE3" w14:textId="6C87F8BD" w:rsidR="00343724" w:rsidRDefault="003E7E02" w:rsidP="00C746A9">
      <w:pPr>
        <w:spacing w:line="276" w:lineRule="auto"/>
        <w:ind w:firstLine="720"/>
        <w:jc w:val="both"/>
      </w:pPr>
      <w:r>
        <w:t>[</w:t>
      </w:r>
      <w:r w:rsidR="00640512">
        <w:t>3</w:t>
      </w:r>
      <w:r>
        <w:t xml:space="preserve">.1] </w:t>
      </w:r>
      <w:r w:rsidR="00343724">
        <w:t xml:space="preserve">Civilprocesa likuma </w:t>
      </w:r>
      <w:proofErr w:type="gramStart"/>
      <w:r w:rsidR="00343724">
        <w:t>427.panta</w:t>
      </w:r>
      <w:proofErr w:type="gramEnd"/>
      <w:r w:rsidR="00343724">
        <w:t xml:space="preserve"> 5.punkts paredz nosūtīt lietu jaunai izskatīšanai pirmās instances ties</w:t>
      </w:r>
      <w:r w:rsidR="00155BFA">
        <w:t>ā</w:t>
      </w:r>
      <w:r w:rsidR="00343724">
        <w:t>, ja lietā nav tiesas sēdes protokola vai tiesas sprieduma.</w:t>
      </w:r>
    </w:p>
    <w:p w14:paraId="7D217507" w14:textId="0DFC15AC" w:rsidR="00640512" w:rsidRDefault="00640512" w:rsidP="00C746A9">
      <w:pPr>
        <w:spacing w:line="276" w:lineRule="auto"/>
        <w:ind w:firstLine="720"/>
        <w:jc w:val="both"/>
      </w:pPr>
      <w:r w:rsidRPr="00640512">
        <w:t xml:space="preserve">Civilprocesa </w:t>
      </w:r>
      <w:r w:rsidR="00343724">
        <w:t xml:space="preserve">likuma </w:t>
      </w:r>
      <w:proofErr w:type="gramStart"/>
      <w:r w:rsidR="00343724">
        <w:t>427.pants</w:t>
      </w:r>
      <w:proofErr w:type="gramEnd"/>
      <w:r w:rsidR="00343724">
        <w:t xml:space="preserve"> nosaka</w:t>
      </w:r>
      <w:r w:rsidRPr="00640512">
        <w:t xml:space="preserve"> izņēmumus, kas attiecas uz gadījumiem, kad pirmās instances tiesa pieļāvusi tādus būtiskus civilās tiesvedības pamatnoteikumu pārkāpumus, kas dod pamatu atzīt, ka pirmajā instancē tikušas pārkāptas lietas dalībnieku tiesības uz viņu lietas izskatīšanu objektīvā, neatkarīgā, kompetentā un likumīgi izveidotā tiesā (Latvijas Republikas Satversmes 92.pants). </w:t>
      </w:r>
      <w:r>
        <w:t>J</w:t>
      </w:r>
      <w:r w:rsidRPr="00640512">
        <w:t>a apelācijas instances tiesa konstatē kaut vienu no minētā panta pirmajā daļā paredzētajiem gadījumiem, tās pienākums ir ar savu lēmumu atcelt pirmās instances tiesas spriedumu un nosūtīt lietu jaunai izskatīšanai pirmās instances ties</w:t>
      </w:r>
      <w:r w:rsidR="00155BFA">
        <w:t>ā</w:t>
      </w:r>
      <w:r w:rsidRPr="00640512">
        <w:t xml:space="preserve"> neatkarīgi no apelācijas sūdzības motīviem, tātad neatkarīgi no lietas dalībnieku gribas. </w:t>
      </w:r>
    </w:p>
    <w:p w14:paraId="72718F70" w14:textId="77777777" w:rsidR="002C4AED" w:rsidRDefault="002C4AED" w:rsidP="00C746A9">
      <w:pPr>
        <w:spacing w:line="276" w:lineRule="auto"/>
        <w:ind w:firstLine="720"/>
        <w:jc w:val="both"/>
      </w:pPr>
      <w:r>
        <w:t>[3.2] A</w:t>
      </w:r>
      <w:r w:rsidRPr="00640512">
        <w:t xml:space="preserve">tbilstoši </w:t>
      </w:r>
      <w:r>
        <w:t>Civilprocesa</w:t>
      </w:r>
      <w:r w:rsidRPr="00640512">
        <w:t xml:space="preserve"> likuma </w:t>
      </w:r>
      <w:proofErr w:type="gramStart"/>
      <w:r w:rsidRPr="00640512">
        <w:t>4.panta</w:t>
      </w:r>
      <w:proofErr w:type="gramEnd"/>
      <w:r w:rsidRPr="00640512">
        <w:t xml:space="preserve"> otrās daļas noteikumiem civillieta nav izskatāma pēc būtības augstākā tiesu instancē, iekams tā nav izskatīta zemākā tiesu instancē. </w:t>
      </w:r>
    </w:p>
    <w:p w14:paraId="0998BDEB" w14:textId="77777777" w:rsidR="002C4AED" w:rsidRPr="00640512" w:rsidRDefault="002C4AED" w:rsidP="00C746A9">
      <w:pPr>
        <w:spacing w:line="276" w:lineRule="auto"/>
        <w:ind w:firstLine="720"/>
        <w:jc w:val="both"/>
      </w:pPr>
      <w:r>
        <w:t>P</w:t>
      </w:r>
      <w:r w:rsidRPr="00640512">
        <w:t xml:space="preserve">ārsūdzēt apelācijas kārtībā var tikai tādu spriedumu, kas atbilst Civilprocesa likuma </w:t>
      </w:r>
      <w:proofErr w:type="gramStart"/>
      <w:r w:rsidRPr="00640512">
        <w:t>193.pantā</w:t>
      </w:r>
      <w:proofErr w:type="gramEnd"/>
      <w:r w:rsidRPr="00640512">
        <w:t xml:space="preserve"> noteiktajai sprieduma formai un saturam. Tiesas sprieduma neesība civillietā ir </w:t>
      </w:r>
      <w:r w:rsidRPr="00640512">
        <w:lastRenderedPageBreak/>
        <w:t>imperatīvs pamats skatīt prasību no jauna pirm</w:t>
      </w:r>
      <w:r>
        <w:t>ās</w:t>
      </w:r>
      <w:r w:rsidRPr="00640512">
        <w:t xml:space="preserve"> instanc</w:t>
      </w:r>
      <w:r>
        <w:t>es tiesā</w:t>
      </w:r>
      <w:r w:rsidRPr="00640512">
        <w:t xml:space="preserve">, taisot atbilstošas formas un satura spriedumu. </w:t>
      </w:r>
    </w:p>
    <w:p w14:paraId="7CAC3344" w14:textId="55DE587F" w:rsidR="00343724" w:rsidRDefault="002C4AED" w:rsidP="00C746A9">
      <w:pPr>
        <w:spacing w:line="276" w:lineRule="auto"/>
        <w:ind w:firstLine="720"/>
        <w:jc w:val="both"/>
      </w:pPr>
      <w:r>
        <w:t xml:space="preserve">[3.3] </w:t>
      </w:r>
      <w:r w:rsidR="00234849">
        <w:t xml:space="preserve">Lietā </w:t>
      </w:r>
      <w:r w:rsidR="00E150E9">
        <w:t>nav</w:t>
      </w:r>
      <w:r w:rsidR="00234849">
        <w:t xml:space="preserve"> tiesas spriedum</w:t>
      </w:r>
      <w:r w:rsidR="00E150E9">
        <w:t>a</w:t>
      </w:r>
      <w:r w:rsidR="00234849">
        <w:t xml:space="preserve">. </w:t>
      </w:r>
      <w:r w:rsidR="00640512" w:rsidRPr="00640512">
        <w:t xml:space="preserve">Rīgas rajona tiesa </w:t>
      </w:r>
      <w:proofErr w:type="gramStart"/>
      <w:r w:rsidR="00640512" w:rsidRPr="00640512">
        <w:t>2021.gada</w:t>
      </w:r>
      <w:proofErr w:type="gramEnd"/>
      <w:r w:rsidR="00640512" w:rsidRPr="00640512">
        <w:t xml:space="preserve"> 13.maijā, izskatot lietu</w:t>
      </w:r>
      <w:r w:rsidR="00640512">
        <w:t xml:space="preserve"> </w:t>
      </w:r>
      <w:r w:rsidR="00640512" w:rsidRPr="00640512">
        <w:t>pēc būtības, nav taisījusi spriedumu Latvijas Republikas vārdā, kas uzskatāms par Civilprocesa likuma 427.panta pirmās daļās 5.punkta noteikumu pārkāpumu.</w:t>
      </w:r>
      <w:r w:rsidR="00640512">
        <w:t xml:space="preserve"> </w:t>
      </w:r>
      <w:r w:rsidR="00640512" w:rsidRPr="00640512">
        <w:t xml:space="preserve">Nav šaubu, ka sprieduma trūkums lietā </w:t>
      </w:r>
      <w:r w:rsidR="00C03B89">
        <w:t>viennozīmīgi</w:t>
      </w:r>
      <w:r w:rsidR="00640512" w:rsidRPr="00640512">
        <w:t xml:space="preserve"> liedz lietas dalībniekiem realizēt tiesības uz taisnīgu tiesu. </w:t>
      </w:r>
    </w:p>
    <w:p w14:paraId="5406ECB9" w14:textId="2C31A407" w:rsidR="00640512" w:rsidRDefault="00640512" w:rsidP="00C746A9">
      <w:pPr>
        <w:spacing w:line="276" w:lineRule="auto"/>
        <w:ind w:left="720"/>
        <w:jc w:val="both"/>
      </w:pPr>
    </w:p>
    <w:p w14:paraId="4446964C" w14:textId="38D2949A" w:rsidR="00F74619" w:rsidRDefault="0062641A" w:rsidP="00C746A9">
      <w:pPr>
        <w:spacing w:line="276" w:lineRule="auto"/>
        <w:ind w:firstLine="709"/>
        <w:jc w:val="both"/>
      </w:pPr>
      <w:r>
        <w:t>[</w:t>
      </w:r>
      <w:r w:rsidR="00640512">
        <w:t>4</w:t>
      </w:r>
      <w:r w:rsidR="00866CD3" w:rsidRPr="00772806">
        <w:t xml:space="preserve">] </w:t>
      </w:r>
      <w:r w:rsidR="00F74619">
        <w:t xml:space="preserve">Atbildētājs </w:t>
      </w:r>
      <w:r w:rsidR="00657400">
        <w:t>[pers. A]</w:t>
      </w:r>
      <w:r>
        <w:t xml:space="preserve"> </w:t>
      </w:r>
      <w:r w:rsidR="00B56F96" w:rsidRPr="004070FA">
        <w:t>iesniedza</w:t>
      </w:r>
      <w:r w:rsidR="00C74961" w:rsidRPr="00772806">
        <w:t xml:space="preserve"> blakus sūdzību </w:t>
      </w:r>
      <w:r w:rsidR="002860C4" w:rsidRPr="00772806">
        <w:t xml:space="preserve">par </w:t>
      </w:r>
      <w:r w:rsidR="00C0363E">
        <w:t xml:space="preserve">minēto </w:t>
      </w:r>
      <w:r w:rsidR="002860C4" w:rsidRPr="00711013">
        <w:t>lēmumu</w:t>
      </w:r>
      <w:r w:rsidR="00F8308E" w:rsidRPr="00711013">
        <w:t xml:space="preserve">, </w:t>
      </w:r>
      <w:proofErr w:type="gramStart"/>
      <w:r w:rsidR="006C0BF1">
        <w:t>lūdzot to atcelt</w:t>
      </w:r>
      <w:proofErr w:type="gramEnd"/>
      <w:r w:rsidR="006C0BF1">
        <w:t xml:space="preserve"> un </w:t>
      </w:r>
      <w:r w:rsidR="00F74619">
        <w:t>nodot jautājumu jaunai izskatīšanai tai tiesai, kura taisījusi nolēmumu, bet citam tiesas sastāvam, vai Rīgas apgabalties</w:t>
      </w:r>
      <w:r w:rsidR="00155BFA">
        <w:t>ai</w:t>
      </w:r>
      <w:r w:rsidR="00F74619">
        <w:t>.</w:t>
      </w:r>
    </w:p>
    <w:p w14:paraId="496E05E6" w14:textId="32ACC149" w:rsidR="00A77F61" w:rsidRPr="00FF15FD" w:rsidRDefault="00F74619" w:rsidP="00C746A9">
      <w:pPr>
        <w:spacing w:line="276" w:lineRule="auto"/>
        <w:ind w:firstLine="709"/>
        <w:jc w:val="both"/>
      </w:pPr>
      <w:r>
        <w:t>Blakus sūdzībā norādīti šādi argumenti</w:t>
      </w:r>
      <w:r w:rsidR="006C0BF1">
        <w:t>.</w:t>
      </w:r>
    </w:p>
    <w:p w14:paraId="004B1EC8" w14:textId="766CF73D" w:rsidR="00F74619" w:rsidRPr="00F74619" w:rsidRDefault="00772806" w:rsidP="00C746A9">
      <w:pPr>
        <w:spacing w:line="276" w:lineRule="auto"/>
        <w:ind w:firstLine="720"/>
        <w:jc w:val="both"/>
      </w:pPr>
      <w:r w:rsidRPr="00880D32">
        <w:t>[</w:t>
      </w:r>
      <w:r w:rsidR="00640512">
        <w:t>4</w:t>
      </w:r>
      <w:r w:rsidRPr="00880D32">
        <w:t>.1]</w:t>
      </w:r>
      <w:r w:rsidRPr="00FF15FD">
        <w:t xml:space="preserve"> </w:t>
      </w:r>
      <w:r w:rsidR="00343724">
        <w:t xml:space="preserve">Tiesas lēmums </w:t>
      </w:r>
      <w:r w:rsidR="00F74619" w:rsidRPr="00F74619">
        <w:t xml:space="preserve">ir pamatots ar to, ka Rīgas </w:t>
      </w:r>
      <w:r w:rsidR="00F74619">
        <w:t xml:space="preserve">rajona tiesas </w:t>
      </w:r>
      <w:r w:rsidR="00343724">
        <w:t>spriedums</w:t>
      </w:r>
      <w:r w:rsidR="00F74619" w:rsidRPr="00F74619">
        <w:t>, ar k</w:t>
      </w:r>
      <w:r w:rsidR="00235A34">
        <w:t>uru</w:t>
      </w:r>
      <w:r w:rsidR="00F74619" w:rsidRPr="00F74619">
        <w:t xml:space="preserve"> lieta ir izspriesta pēc būtības</w:t>
      </w:r>
      <w:r w:rsidR="00F74619">
        <w:t xml:space="preserve">, </w:t>
      </w:r>
      <w:r w:rsidR="00F74619" w:rsidRPr="00F74619">
        <w:t xml:space="preserve">ir nosaukts par </w:t>
      </w:r>
      <w:r w:rsidR="00F74619">
        <w:t>„</w:t>
      </w:r>
      <w:r w:rsidR="00F74619" w:rsidRPr="00F74619">
        <w:t xml:space="preserve">lēmumu”, </w:t>
      </w:r>
      <w:r w:rsidR="00F74619">
        <w:t>nevis „</w:t>
      </w:r>
      <w:r w:rsidR="00F74619" w:rsidRPr="00F74619">
        <w:t>spriedumu”</w:t>
      </w:r>
      <w:r w:rsidR="002C4AED">
        <w:t xml:space="preserve">, </w:t>
      </w:r>
      <w:r w:rsidR="00F74619" w:rsidRPr="00F74619">
        <w:t>netieši norād</w:t>
      </w:r>
      <w:r w:rsidR="002C4AED">
        <w:t>ot</w:t>
      </w:r>
      <w:r w:rsidR="00F74619" w:rsidRPr="00F74619">
        <w:t xml:space="preserve"> uz to, ka sprieduma kā jurisdikcijas akta obligāt</w:t>
      </w:r>
      <w:r w:rsidR="00F74619">
        <w:t>ā sastāvdaļa ir tā nosaukums – „</w:t>
      </w:r>
      <w:r w:rsidR="00F74619" w:rsidRPr="00F74619">
        <w:t>spriedums”.</w:t>
      </w:r>
    </w:p>
    <w:p w14:paraId="5CE89A39" w14:textId="6EA72E96" w:rsidR="00F74619" w:rsidRPr="00F74619" w:rsidRDefault="00F74619" w:rsidP="00C746A9">
      <w:pPr>
        <w:spacing w:line="276" w:lineRule="auto"/>
        <w:ind w:firstLine="720"/>
        <w:jc w:val="both"/>
      </w:pPr>
      <w:r w:rsidRPr="00F74619">
        <w:t xml:space="preserve">Civilprocesa likuma </w:t>
      </w:r>
      <w:proofErr w:type="gramStart"/>
      <w:r w:rsidRPr="00F74619">
        <w:t>189.pantā</w:t>
      </w:r>
      <w:proofErr w:type="gramEnd"/>
      <w:r w:rsidRPr="00F74619">
        <w:t xml:space="preserve"> teikts, ka tiesas nolēmumu, ar ku</w:t>
      </w:r>
      <w:r>
        <w:t>ru lietu izspriež pēc būtības, t</w:t>
      </w:r>
      <w:r w:rsidRPr="00F74619">
        <w:t>iesa taisa sprieduma veidā un pasludina Latvijas Republikas vārdā. Tiesību doktrīnā ir atzīts, ka tiesas spriedumam kā nolēmuma veidam ir sekojošas pazīmes:</w:t>
      </w:r>
    </w:p>
    <w:p w14:paraId="6BA907B7" w14:textId="77777777" w:rsidR="00F74619" w:rsidRDefault="00F74619" w:rsidP="00C746A9">
      <w:pPr>
        <w:pStyle w:val="ListParagraph"/>
        <w:numPr>
          <w:ilvl w:val="0"/>
          <w:numId w:val="16"/>
        </w:numPr>
        <w:spacing w:line="276" w:lineRule="auto"/>
        <w:jc w:val="both"/>
      </w:pPr>
      <w:r w:rsidRPr="00F74619">
        <w:t>tas ir tiesu varas jeb jurisdikcijas akts, kuru sastāda tiesa savā, bet pasludina valsts vārdā;</w:t>
      </w:r>
    </w:p>
    <w:p w14:paraId="53B99AE8" w14:textId="77777777" w:rsidR="00F74619" w:rsidRDefault="00F74619" w:rsidP="00C746A9">
      <w:pPr>
        <w:pStyle w:val="ListParagraph"/>
        <w:numPr>
          <w:ilvl w:val="0"/>
          <w:numId w:val="16"/>
        </w:numPr>
        <w:spacing w:line="276" w:lineRule="auto"/>
        <w:jc w:val="both"/>
      </w:pPr>
      <w:r w:rsidRPr="00F74619">
        <w:t>tas ir tiesību normu piemērošanas akts, ar kuru tiesa izspriež civillietu pēc būtības;</w:t>
      </w:r>
    </w:p>
    <w:p w14:paraId="49426355" w14:textId="127898F7" w:rsidR="00F74619" w:rsidRPr="00F74619" w:rsidRDefault="00F74619" w:rsidP="00C746A9">
      <w:pPr>
        <w:pStyle w:val="ListParagraph"/>
        <w:numPr>
          <w:ilvl w:val="0"/>
          <w:numId w:val="16"/>
        </w:numPr>
        <w:spacing w:line="276" w:lineRule="auto"/>
        <w:jc w:val="both"/>
      </w:pPr>
      <w:r w:rsidRPr="00F74619">
        <w:t>tas ir tiesas nolēmuma veidā sastādīts juridisks (procesuāls) dokuments ar likumam pielīdzināmu spēku.</w:t>
      </w:r>
    </w:p>
    <w:p w14:paraId="12E99151" w14:textId="096AFFE3" w:rsidR="00F74619" w:rsidRPr="00F74619" w:rsidRDefault="00F74619" w:rsidP="00C746A9">
      <w:pPr>
        <w:spacing w:line="276" w:lineRule="auto"/>
        <w:ind w:firstLine="720"/>
        <w:jc w:val="both"/>
      </w:pPr>
      <w:r w:rsidRPr="00F74619">
        <w:t xml:space="preserve">Civilprocesa likuma </w:t>
      </w:r>
      <w:proofErr w:type="gramStart"/>
      <w:r w:rsidRPr="00F74619">
        <w:t>193.panta</w:t>
      </w:r>
      <w:proofErr w:type="gramEnd"/>
      <w:r w:rsidRPr="00F74619">
        <w:t xml:space="preserve"> pirmā un otrā daļa no</w:t>
      </w:r>
      <w:r>
        <w:t>teic</w:t>
      </w:r>
      <w:r w:rsidRPr="00F74619">
        <w:t>, ka spriedums ir sastādāms rakstveidā un sastāv no ievaddaļas, aprakstošās daļas, motīvu un rez</w:t>
      </w:r>
      <w:r w:rsidR="00235A34">
        <w:t>olutīvās</w:t>
      </w:r>
      <w:r w:rsidRPr="00F74619">
        <w:t xml:space="preserve"> daļas. </w:t>
      </w:r>
    </w:p>
    <w:p w14:paraId="2578974F" w14:textId="3248EA78" w:rsidR="00F74619" w:rsidRPr="00F74619" w:rsidRDefault="00F74619" w:rsidP="00C746A9">
      <w:pPr>
        <w:spacing w:line="276" w:lineRule="auto"/>
        <w:ind w:firstLine="720"/>
        <w:jc w:val="both"/>
      </w:pPr>
      <w:r w:rsidRPr="00F74619">
        <w:t>Ne Civilprocesa likums, ne Dokumentu juridiskā spēka likums, ne arī Ministru kabineta not</w:t>
      </w:r>
      <w:r w:rsidR="00343724">
        <w:t>eikumi Nr. 558 „</w:t>
      </w:r>
      <w:r w:rsidRPr="00F74619">
        <w:t>Dokumentu izstrādāšanas un noformēšanas kārtība” neparedz tādu pilna sprieduma ob</w:t>
      </w:r>
      <w:r>
        <w:t>ligāto sastāvdaļu kā nosaukums</w:t>
      </w:r>
      <w:r w:rsidR="00343724">
        <w:t xml:space="preserve"> – </w:t>
      </w:r>
      <w:r>
        <w:t>„S</w:t>
      </w:r>
      <w:r w:rsidRPr="00F74619">
        <w:t>priedums”. Ja likumdevējs vēlētos noteikt, ka pilna sprieduma obligātā sastāvdaļa ir tā nosaukums, tad tas attiecīgi tiktu not</w:t>
      </w:r>
      <w:r w:rsidR="00343724">
        <w:t>eikts Civilprocesa likuma 22.n</w:t>
      </w:r>
      <w:r w:rsidRPr="00F74619">
        <w:t xml:space="preserve">odaļā. </w:t>
      </w:r>
    </w:p>
    <w:p w14:paraId="757552D4" w14:textId="758E3288" w:rsidR="00F74619" w:rsidRDefault="00F74619" w:rsidP="00C746A9">
      <w:pPr>
        <w:spacing w:line="276" w:lineRule="auto"/>
        <w:ind w:firstLine="720"/>
        <w:jc w:val="both"/>
      </w:pPr>
      <w:r>
        <w:t>P</w:t>
      </w:r>
      <w:r w:rsidRPr="00F74619">
        <w:t xml:space="preserve">ilns spriedums ir tiesas nolēmuma veids, kas ir pieņemts Civilprocesa likuma </w:t>
      </w:r>
      <w:proofErr w:type="gramStart"/>
      <w:r w:rsidRPr="00F74619">
        <w:t>191.pantā</w:t>
      </w:r>
      <w:proofErr w:type="gramEnd"/>
      <w:r w:rsidRPr="00F74619">
        <w:t xml:space="preserve"> noteiktajā kārtībā un atbilst Civilprocesa likuma 189.pantā noteiktajām sprieduma pazīmēm un 191.pantā noteiktajai formai. </w:t>
      </w:r>
    </w:p>
    <w:p w14:paraId="33CA3DB5" w14:textId="0BB72EBE" w:rsidR="00343724" w:rsidRDefault="00F74619" w:rsidP="00C746A9">
      <w:pPr>
        <w:spacing w:line="276" w:lineRule="auto"/>
        <w:ind w:firstLine="720"/>
        <w:jc w:val="both"/>
      </w:pPr>
      <w:r>
        <w:t xml:space="preserve">[4.2] </w:t>
      </w:r>
      <w:r w:rsidRPr="00F74619">
        <w:t xml:space="preserve">Lietā </w:t>
      </w:r>
      <w:r w:rsidR="00343724">
        <w:t xml:space="preserve">nav </w:t>
      </w:r>
      <w:r w:rsidRPr="00F74619">
        <w:t>strīd</w:t>
      </w:r>
      <w:r w:rsidR="00343724">
        <w:t>a</w:t>
      </w:r>
      <w:r w:rsidRPr="00F74619">
        <w:t xml:space="preserve">, ka Rīgas rajona tiesas </w:t>
      </w:r>
      <w:proofErr w:type="gramStart"/>
      <w:r w:rsidRPr="00F74619">
        <w:t>2021.gada</w:t>
      </w:r>
      <w:proofErr w:type="gramEnd"/>
      <w:r w:rsidRPr="00F74619">
        <w:t xml:space="preserve"> 13.maija </w:t>
      </w:r>
      <w:r>
        <w:t>spriedums</w:t>
      </w:r>
      <w:r w:rsidRPr="00F74619">
        <w:t xml:space="preserve"> ir pieņemts Civilprocesa likuma 191.panta noteiktajā kārtībā, kā arī atbilst Civilprocesa likuma 189.pantā noteiktajām sprieduma pazīmēm un 191.pantā noteiktajai formai</w:t>
      </w:r>
      <w:r w:rsidR="00BC651E">
        <w:t xml:space="preserve">, un </w:t>
      </w:r>
      <w:r w:rsidR="00BC651E" w:rsidRPr="00F74619">
        <w:t xml:space="preserve">ar </w:t>
      </w:r>
      <w:r w:rsidR="00BC651E">
        <w:t>t</w:t>
      </w:r>
      <w:r w:rsidR="00BC651E" w:rsidRPr="00F74619">
        <w:t xml:space="preserve">o civillieta </w:t>
      </w:r>
      <w:r w:rsidR="00BC651E">
        <w:t xml:space="preserve">ir </w:t>
      </w:r>
      <w:r w:rsidR="00BC651E" w:rsidRPr="00F74619">
        <w:t>izspriesta pēc būtības.</w:t>
      </w:r>
      <w:r w:rsidRPr="00F74619">
        <w:t xml:space="preserve"> </w:t>
      </w:r>
      <w:r>
        <w:t>Arī</w:t>
      </w:r>
      <w:r w:rsidRPr="00F74619">
        <w:t xml:space="preserve"> nolēmuma tekstā, tostarp tā rezolutīvajā daļā</w:t>
      </w:r>
      <w:r w:rsidR="00E150E9">
        <w:t>,</w:t>
      </w:r>
      <w:r w:rsidRPr="00F74619">
        <w:t xml:space="preserve"> ir norādīts, ka nolēmums ir spriedums, </w:t>
      </w:r>
      <w:r>
        <w:t xml:space="preserve">nevis lēmums. </w:t>
      </w:r>
      <w:r w:rsidR="00BC651E">
        <w:t xml:space="preserve">Tādēļ apgabaltiesai nebija pamata Civilprocesa likuma </w:t>
      </w:r>
      <w:proofErr w:type="gramStart"/>
      <w:r w:rsidR="00BC651E">
        <w:t>427.panta</w:t>
      </w:r>
      <w:proofErr w:type="gramEnd"/>
      <w:r w:rsidR="00BC651E">
        <w:t xml:space="preserve"> 5.punkta piemērošanai un sprieduma atcelšanai.</w:t>
      </w:r>
    </w:p>
    <w:p w14:paraId="386BC9ED" w14:textId="4572C97F" w:rsidR="00F74619" w:rsidRPr="00F74619" w:rsidRDefault="00F74619" w:rsidP="00C746A9">
      <w:pPr>
        <w:spacing w:line="276" w:lineRule="auto"/>
        <w:ind w:firstLine="720"/>
        <w:jc w:val="both"/>
      </w:pPr>
      <w:r>
        <w:t xml:space="preserve">[4.3] </w:t>
      </w:r>
      <w:r w:rsidRPr="00F74619">
        <w:t>Civilprocesa likums neparedz pārsūtīt citai tiesai lietu, kas celta pret vairākiem atbildētājiem, ja lietā nav</w:t>
      </w:r>
      <w:r>
        <w:t xml:space="preserve"> attiecīga lūguma no prasītāja</w:t>
      </w:r>
      <w:r w:rsidR="00BC651E">
        <w:t>.</w:t>
      </w:r>
      <w:r>
        <w:t xml:space="preserve"> </w:t>
      </w:r>
      <w:r w:rsidR="00BC651E">
        <w:t>L</w:t>
      </w:r>
      <w:r>
        <w:t>īdz ar to</w:t>
      </w:r>
      <w:r w:rsidRPr="00F74619">
        <w:t xml:space="preserve">, atceļot Vidzemes apgabaltiesas Civillietu tiesas kolēģijas </w:t>
      </w:r>
      <w:proofErr w:type="gramStart"/>
      <w:r w:rsidRPr="00F74619">
        <w:t>2021.gada</w:t>
      </w:r>
      <w:proofErr w:type="gramEnd"/>
      <w:r w:rsidRPr="00F74619">
        <w:t xml:space="preserve"> 7.decembra lēmumu, atceļams arī lēmums par lietas nodošanu Vidzemes apgabaltiesai.</w:t>
      </w:r>
    </w:p>
    <w:p w14:paraId="252948E8" w14:textId="77777777" w:rsidR="00155BFA" w:rsidRDefault="00155BFA" w:rsidP="00C746A9">
      <w:pPr>
        <w:spacing w:line="276" w:lineRule="auto"/>
        <w:jc w:val="center"/>
        <w:rPr>
          <w:b/>
          <w:lang w:eastAsia="lv-LV"/>
        </w:rPr>
      </w:pPr>
    </w:p>
    <w:p w14:paraId="1B3F0060" w14:textId="5D1C63B0" w:rsidR="00D51386" w:rsidRPr="00D51386" w:rsidRDefault="00D51386" w:rsidP="00C746A9">
      <w:pPr>
        <w:spacing w:line="276" w:lineRule="auto"/>
        <w:jc w:val="center"/>
        <w:rPr>
          <w:b/>
          <w:lang w:eastAsia="lv-LV"/>
        </w:rPr>
      </w:pPr>
      <w:r w:rsidRPr="00D51386">
        <w:rPr>
          <w:b/>
          <w:lang w:eastAsia="lv-LV"/>
        </w:rPr>
        <w:t>Motīvu daļa</w:t>
      </w:r>
    </w:p>
    <w:p w14:paraId="74C4009B" w14:textId="77777777" w:rsidR="00657400" w:rsidRDefault="00657400" w:rsidP="00C746A9">
      <w:pPr>
        <w:spacing w:line="276" w:lineRule="auto"/>
        <w:ind w:firstLine="720"/>
        <w:jc w:val="both"/>
      </w:pPr>
    </w:p>
    <w:p w14:paraId="5AFE2B41" w14:textId="3702780B" w:rsidR="00F0304E" w:rsidRPr="00043A50" w:rsidRDefault="00D02FEF" w:rsidP="00C746A9">
      <w:pPr>
        <w:spacing w:line="276" w:lineRule="auto"/>
        <w:ind w:firstLine="720"/>
        <w:jc w:val="both"/>
      </w:pPr>
      <w:r w:rsidRPr="00043A50">
        <w:lastRenderedPageBreak/>
        <w:t>[</w:t>
      </w:r>
      <w:r w:rsidR="00F74619">
        <w:t>5</w:t>
      </w:r>
      <w:r w:rsidRPr="00043A50">
        <w:t xml:space="preserve">] </w:t>
      </w:r>
      <w:r w:rsidR="00E631B3" w:rsidRPr="00043A50">
        <w:t>Senāts, izvērtējis blakus sūdzību un pārējos lietas materiālus, atzīst,</w:t>
      </w:r>
      <w:r w:rsidR="003B3FAC" w:rsidRPr="00043A50">
        <w:t xml:space="preserve"> ka</w:t>
      </w:r>
      <w:r w:rsidR="00E631B3" w:rsidRPr="00043A50">
        <w:t xml:space="preserve"> </w:t>
      </w:r>
      <w:r w:rsidR="00F74619" w:rsidRPr="00F74619">
        <w:t xml:space="preserve">Vidzemes apgabaltiesas Civillietu tiesas kolēģijas </w:t>
      </w:r>
      <w:proofErr w:type="gramStart"/>
      <w:r w:rsidR="00F74619" w:rsidRPr="00F74619">
        <w:t>2021.gada</w:t>
      </w:r>
      <w:proofErr w:type="gramEnd"/>
      <w:r w:rsidR="00F74619" w:rsidRPr="00F74619">
        <w:t xml:space="preserve"> 7.decembra lēmum</w:t>
      </w:r>
      <w:r w:rsidR="00F74619">
        <w:t>s</w:t>
      </w:r>
      <w:r w:rsidR="006C0BF1" w:rsidRPr="00043A50">
        <w:t xml:space="preserve"> </w:t>
      </w:r>
      <w:r w:rsidR="00B56F96" w:rsidRPr="00043A50">
        <w:rPr>
          <w:lang w:eastAsia="lv-LV"/>
        </w:rPr>
        <w:t>ir atceļam</w:t>
      </w:r>
      <w:r w:rsidR="001715B2" w:rsidRPr="00043A50">
        <w:rPr>
          <w:lang w:eastAsia="lv-LV"/>
        </w:rPr>
        <w:t>s</w:t>
      </w:r>
      <w:r w:rsidR="00B56F96" w:rsidRPr="00043A50">
        <w:rPr>
          <w:lang w:eastAsia="lv-LV"/>
        </w:rPr>
        <w:t xml:space="preserve"> un</w:t>
      </w:r>
      <w:r w:rsidR="003B3FAC" w:rsidRPr="00043A50">
        <w:t xml:space="preserve"> </w:t>
      </w:r>
      <w:r w:rsidR="006C0BF1" w:rsidRPr="00043A50">
        <w:t xml:space="preserve">lieta </w:t>
      </w:r>
      <w:r w:rsidR="006C0BF1" w:rsidRPr="00003495">
        <w:t>nododama izskatīšanai</w:t>
      </w:r>
      <w:r w:rsidR="00972FB1" w:rsidRPr="00003495">
        <w:t xml:space="preserve"> apelāci</w:t>
      </w:r>
      <w:r w:rsidR="00053512" w:rsidRPr="00003495">
        <w:t>jas instances tiesā</w:t>
      </w:r>
      <w:r w:rsidR="00B56F96" w:rsidRPr="00003495">
        <w:t>.</w:t>
      </w:r>
    </w:p>
    <w:p w14:paraId="63CE4849" w14:textId="2B818BE2" w:rsidR="00043A50" w:rsidRPr="00043A50" w:rsidRDefault="00E433FE" w:rsidP="00C746A9">
      <w:pPr>
        <w:spacing w:line="276" w:lineRule="auto"/>
        <w:ind w:firstLine="720"/>
        <w:jc w:val="both"/>
      </w:pPr>
      <w:r w:rsidRPr="00043A50">
        <w:t>[</w:t>
      </w:r>
      <w:r w:rsidR="00F74619">
        <w:t>5</w:t>
      </w:r>
      <w:r w:rsidR="00BC76FC" w:rsidRPr="00043A50">
        <w:t xml:space="preserve">.1] </w:t>
      </w:r>
      <w:r w:rsidR="00043A50" w:rsidRPr="00043A50">
        <w:t xml:space="preserve">Atbilstoši Civilprocesa likuma </w:t>
      </w:r>
      <w:proofErr w:type="gramStart"/>
      <w:r w:rsidR="00043A50" w:rsidRPr="00043A50">
        <w:t>426.panta</w:t>
      </w:r>
      <w:proofErr w:type="gramEnd"/>
      <w:r w:rsidR="00043A50" w:rsidRPr="00043A50">
        <w:t xml:space="preserve"> trešajai daļai apelācijas instances tiesa izskata lietu pēc būtības, nenosūtot to jaunai izskatīšanai pirmās instances tiesai, izņemot šā likuma 427.pantā norādītos gadījumus.</w:t>
      </w:r>
    </w:p>
    <w:p w14:paraId="7BB7F308" w14:textId="77777777" w:rsidR="00043A50" w:rsidRPr="00043A50" w:rsidRDefault="00043A50" w:rsidP="00C746A9">
      <w:pPr>
        <w:spacing w:line="276" w:lineRule="auto"/>
        <w:ind w:firstLine="720"/>
        <w:jc w:val="both"/>
      </w:pPr>
      <w:r w:rsidRPr="00043A50">
        <w:t xml:space="preserve">Saskaņā ar Civilprocesa likuma </w:t>
      </w:r>
      <w:proofErr w:type="gramStart"/>
      <w:r w:rsidRPr="00043A50">
        <w:t>427.panta</w:t>
      </w:r>
      <w:proofErr w:type="gramEnd"/>
      <w:r w:rsidRPr="00043A50">
        <w:t xml:space="preserve"> pirmo daļu apelācijas instances tiesa neatkarīgi no apelācijas sūdzības motīviem ar lēmumu atceļ pirmās instances tiesas spriedumu un nosūta lietu jaunai izskatīšanai pirmās instances tiesā, ja apelācijas instances tiesa konstatē, ka:</w:t>
      </w:r>
    </w:p>
    <w:p w14:paraId="5AF363EE" w14:textId="77777777" w:rsidR="00043A50" w:rsidRPr="00043A50" w:rsidRDefault="00043A50" w:rsidP="00C746A9">
      <w:pPr>
        <w:spacing w:line="276" w:lineRule="auto"/>
        <w:ind w:firstLine="720"/>
        <w:jc w:val="both"/>
      </w:pPr>
      <w:r w:rsidRPr="00043A50">
        <w:t>1) tiesa lietu izskatījusi nelikumīgā sastāvā;</w:t>
      </w:r>
    </w:p>
    <w:p w14:paraId="464D7C33" w14:textId="77777777" w:rsidR="00043A50" w:rsidRPr="00043A50" w:rsidRDefault="00043A50" w:rsidP="00C746A9">
      <w:pPr>
        <w:spacing w:line="276" w:lineRule="auto"/>
        <w:ind w:firstLine="720"/>
        <w:jc w:val="both"/>
      </w:pPr>
      <w:r w:rsidRPr="00043A50">
        <w:t>2) tiesa lietu izskatījusi, pārkāpjot procesuālo tiesību normas, kas nosaka pienākumu</w:t>
      </w:r>
    </w:p>
    <w:p w14:paraId="25A28918" w14:textId="77777777" w:rsidR="00043A50" w:rsidRPr="00043A50" w:rsidRDefault="00043A50" w:rsidP="00C746A9">
      <w:pPr>
        <w:spacing w:line="276" w:lineRule="auto"/>
        <w:ind w:firstLine="720"/>
        <w:jc w:val="both"/>
      </w:pPr>
      <w:r w:rsidRPr="00043A50">
        <w:t>paziņot lietas dalībniekiem par tiesas sēdes laiku un vietu;</w:t>
      </w:r>
    </w:p>
    <w:p w14:paraId="67722C04" w14:textId="77777777" w:rsidR="00043A50" w:rsidRPr="00043A50" w:rsidRDefault="00043A50" w:rsidP="00C746A9">
      <w:pPr>
        <w:spacing w:line="276" w:lineRule="auto"/>
        <w:ind w:firstLine="720"/>
        <w:jc w:val="both"/>
      </w:pPr>
      <w:r w:rsidRPr="00043A50">
        <w:t>3) pārkāptas procesuālo tiesību normas par tiesvedības valodu;</w:t>
      </w:r>
    </w:p>
    <w:p w14:paraId="220F8E8A" w14:textId="77777777" w:rsidR="00043A50" w:rsidRPr="003209E5" w:rsidRDefault="00043A50" w:rsidP="00C746A9">
      <w:pPr>
        <w:spacing w:line="276" w:lineRule="auto"/>
        <w:ind w:firstLine="720"/>
        <w:jc w:val="both"/>
      </w:pPr>
      <w:r w:rsidRPr="00043A50">
        <w:t>4) tiesas spriedums piešķirt tiesības</w:t>
      </w:r>
      <w:proofErr w:type="gramStart"/>
      <w:r w:rsidRPr="00043A50">
        <w:t xml:space="preserve"> vai uzliek pienākumus personai, kura nav </w:t>
      </w:r>
      <w:r w:rsidRPr="003209E5">
        <w:t>pieaicināta</w:t>
      </w:r>
      <w:r w:rsidR="003209E5" w:rsidRPr="003209E5">
        <w:t xml:space="preserve"> </w:t>
      </w:r>
      <w:r w:rsidRPr="003209E5">
        <w:t>lietā kā lietas dalībnieks</w:t>
      </w:r>
      <w:proofErr w:type="gramEnd"/>
      <w:r w:rsidRPr="003209E5">
        <w:t>;</w:t>
      </w:r>
    </w:p>
    <w:p w14:paraId="49DC0BFD" w14:textId="77777777" w:rsidR="00043A50" w:rsidRPr="003209E5" w:rsidRDefault="00043A50" w:rsidP="00C746A9">
      <w:pPr>
        <w:spacing w:line="276" w:lineRule="auto"/>
        <w:ind w:firstLine="720"/>
        <w:jc w:val="both"/>
      </w:pPr>
      <w:r w:rsidRPr="003209E5">
        <w:t>5) lietā nav tiesas sēdes protokola vai pilna tiesas sprieduma.</w:t>
      </w:r>
    </w:p>
    <w:p w14:paraId="19C4CA2B" w14:textId="12A2755B" w:rsidR="00587569" w:rsidRDefault="00043A50" w:rsidP="00C746A9">
      <w:pPr>
        <w:spacing w:line="276" w:lineRule="auto"/>
        <w:ind w:firstLine="720"/>
        <w:jc w:val="both"/>
      </w:pPr>
      <w:r w:rsidRPr="003209E5">
        <w:t xml:space="preserve">Civilprocesa likuma </w:t>
      </w:r>
      <w:proofErr w:type="gramStart"/>
      <w:r w:rsidRPr="003209E5">
        <w:t>427.panta</w:t>
      </w:r>
      <w:proofErr w:type="gramEnd"/>
      <w:r w:rsidRPr="003209E5">
        <w:t xml:space="preserve"> pirmajā daļā ietverts </w:t>
      </w:r>
      <w:r w:rsidR="00FC103A">
        <w:t xml:space="preserve">tādu </w:t>
      </w:r>
      <w:r w:rsidRPr="003209E5">
        <w:t>gadījum</w:t>
      </w:r>
      <w:r w:rsidR="00FC103A">
        <w:t>u</w:t>
      </w:r>
      <w:r w:rsidRPr="003209E5">
        <w:t xml:space="preserve"> </w:t>
      </w:r>
      <w:r w:rsidR="00FC103A">
        <w:t xml:space="preserve">uzskaitījums, kad </w:t>
      </w:r>
      <w:r w:rsidR="00FC103A" w:rsidRPr="003209E5">
        <w:t xml:space="preserve">pirmās instances tiesa </w:t>
      </w:r>
      <w:r w:rsidR="00FC103A">
        <w:t xml:space="preserve">pieļāvusi </w:t>
      </w:r>
      <w:r w:rsidRPr="003209E5">
        <w:t xml:space="preserve">civilās tiesvedības pamatnoteikumu būtiskus pārkāpumus, </w:t>
      </w:r>
      <w:r w:rsidR="00F33D71">
        <w:t>k</w:t>
      </w:r>
      <w:r w:rsidR="006D44B8">
        <w:t>uru dēļ netiek</w:t>
      </w:r>
      <w:r w:rsidR="00F33D71">
        <w:t xml:space="preserve"> </w:t>
      </w:r>
      <w:r w:rsidRPr="003209E5">
        <w:t>nodrošin</w:t>
      </w:r>
      <w:r w:rsidR="006D44B8">
        <w:t>āta</w:t>
      </w:r>
      <w:r w:rsidR="00F33D71">
        <w:t xml:space="preserve"> Latvijas Republikas </w:t>
      </w:r>
      <w:r w:rsidRPr="003209E5">
        <w:t>Satversmes 92.pantā garantēto ikvienas personas tiesību uz taisnīgu tiesu ievērošan</w:t>
      </w:r>
      <w:r w:rsidR="006D44B8">
        <w:t>a</w:t>
      </w:r>
      <w:r w:rsidRPr="003209E5">
        <w:t xml:space="preserve">. </w:t>
      </w:r>
      <w:r w:rsidR="00F33D71">
        <w:t>Šis uzskaitījums ir izsmeļošs.</w:t>
      </w:r>
    </w:p>
    <w:p w14:paraId="7680BECC" w14:textId="3C37AE77" w:rsidR="00664BE9" w:rsidRDefault="007B6830" w:rsidP="00C746A9">
      <w:pPr>
        <w:spacing w:line="276" w:lineRule="auto"/>
        <w:ind w:firstLine="720"/>
        <w:jc w:val="both"/>
      </w:pPr>
      <w:r>
        <w:t>[</w:t>
      </w:r>
      <w:r w:rsidR="000F429D">
        <w:t>5</w:t>
      </w:r>
      <w:r>
        <w:t xml:space="preserve">.2] </w:t>
      </w:r>
      <w:r w:rsidR="00B61C2A">
        <w:t xml:space="preserve">Senāts norāda, ka </w:t>
      </w:r>
      <w:r w:rsidR="00F33D71" w:rsidRPr="00043A50">
        <w:t xml:space="preserve">Civilprocesa likuma </w:t>
      </w:r>
      <w:proofErr w:type="gramStart"/>
      <w:r w:rsidR="00F33D71" w:rsidRPr="00043A50">
        <w:t>427.panta</w:t>
      </w:r>
      <w:proofErr w:type="gramEnd"/>
      <w:r w:rsidR="00F33D71" w:rsidRPr="00043A50">
        <w:t xml:space="preserve"> pirm</w:t>
      </w:r>
      <w:r w:rsidR="00F33D71">
        <w:t>ās</w:t>
      </w:r>
      <w:r w:rsidR="00F33D71" w:rsidRPr="00043A50">
        <w:t xml:space="preserve"> daļ</w:t>
      </w:r>
      <w:r w:rsidR="00F33D71">
        <w:t>as 5.punkts paredz pirmās instances tiesas sprieduma atcelšanu gadījumā, kad lietā nav pilna tiesas sprieduma kā procesuāla dokumenta. Taču a</w:t>
      </w:r>
      <w:r w:rsidR="00FC103A">
        <w:t xml:space="preserve">pgabaltiesa </w:t>
      </w:r>
      <w:r w:rsidR="00F33D71" w:rsidRPr="00043A50">
        <w:t xml:space="preserve">Civilprocesa likuma </w:t>
      </w:r>
      <w:proofErr w:type="gramStart"/>
      <w:r w:rsidR="00F33D71" w:rsidRPr="00043A50">
        <w:t>427.panta</w:t>
      </w:r>
      <w:proofErr w:type="gramEnd"/>
      <w:r w:rsidR="00F33D71" w:rsidRPr="00043A50">
        <w:t xml:space="preserve"> pirm</w:t>
      </w:r>
      <w:r w:rsidR="00F33D71">
        <w:t>ās</w:t>
      </w:r>
      <w:r w:rsidR="00F33D71" w:rsidRPr="00043A50">
        <w:t xml:space="preserve"> daļ</w:t>
      </w:r>
      <w:r w:rsidR="00F33D71">
        <w:t xml:space="preserve">as 5.punktu ir iztulkojusi un piemērojusi nepareizi, </w:t>
      </w:r>
      <w:r w:rsidR="00C434B0">
        <w:t xml:space="preserve">attiecinot to uz </w:t>
      </w:r>
      <w:r w:rsidR="003E7A38">
        <w:t>nolēmuma nosaukuma nepareizību</w:t>
      </w:r>
      <w:r w:rsidR="00B61C2A">
        <w:t>, nevis novērtējot procesuāl</w:t>
      </w:r>
      <w:r w:rsidR="003A78E7">
        <w:t>o</w:t>
      </w:r>
      <w:r w:rsidR="00B61C2A">
        <w:t xml:space="preserve"> dokumentu pēc būtības.</w:t>
      </w:r>
    </w:p>
    <w:p w14:paraId="4B738E30" w14:textId="4F5451FB" w:rsidR="00B61C2A" w:rsidRDefault="00CA0FAF" w:rsidP="00C746A9">
      <w:pPr>
        <w:spacing w:line="276" w:lineRule="auto"/>
        <w:ind w:firstLine="720"/>
        <w:jc w:val="both"/>
      </w:pPr>
      <w:r>
        <w:t>S</w:t>
      </w:r>
      <w:r w:rsidR="00B61C2A" w:rsidRPr="00F74619">
        <w:t xml:space="preserve">priedums ir tiesas nolēmuma veids, kas ir pieņemts Civilprocesa likuma </w:t>
      </w:r>
      <w:proofErr w:type="gramStart"/>
      <w:r w:rsidR="00B61C2A" w:rsidRPr="00F74619">
        <w:t>191.pantā</w:t>
      </w:r>
      <w:proofErr w:type="gramEnd"/>
      <w:r w:rsidR="00B61C2A" w:rsidRPr="00F74619">
        <w:t xml:space="preserve"> noteiktajā kārtībā un atbilst Civilprocesa likuma 189.pantā noteiktajām sprieduma pazīmēm </w:t>
      </w:r>
      <w:r w:rsidR="003A0332" w:rsidRPr="003A0332">
        <w:rPr>
          <w:rFonts w:asciiTheme="majorBidi" w:hAnsiTheme="majorBidi" w:cstheme="majorBidi"/>
        </w:rPr>
        <w:t>(</w:t>
      </w:r>
      <w:r w:rsidR="003A0332" w:rsidRPr="003A0332">
        <w:rPr>
          <w:rFonts w:asciiTheme="majorBidi" w:hAnsiTheme="majorBidi" w:cstheme="majorBidi"/>
          <w:i/>
          <w:iCs/>
        </w:rPr>
        <w:t>t</w:t>
      </w:r>
      <w:r w:rsidR="003A0332" w:rsidRPr="003A0332">
        <w:rPr>
          <w:rFonts w:asciiTheme="majorBidi" w:hAnsiTheme="majorBidi" w:cstheme="majorBidi"/>
          <w:i/>
          <w:iCs/>
          <w:shd w:val="clear" w:color="auto" w:fill="FFFFFF"/>
        </w:rPr>
        <w:t>iesas nolēmums, ar kuru lietu izspriež pēc būtības</w:t>
      </w:r>
      <w:r w:rsidR="003A0332" w:rsidRPr="003A0332">
        <w:rPr>
          <w:rFonts w:asciiTheme="majorBidi" w:hAnsiTheme="majorBidi" w:cstheme="majorBidi"/>
          <w:shd w:val="clear" w:color="auto" w:fill="FFFFFF"/>
        </w:rPr>
        <w:t>)</w:t>
      </w:r>
      <w:r w:rsidR="003A0332" w:rsidRPr="003A0332">
        <w:t xml:space="preserve"> </w:t>
      </w:r>
      <w:r w:rsidR="00B61C2A" w:rsidRPr="00F74619">
        <w:t>un 19</w:t>
      </w:r>
      <w:r>
        <w:t>3</w:t>
      </w:r>
      <w:r w:rsidR="00B61C2A" w:rsidRPr="00F74619">
        <w:t xml:space="preserve">.pantā noteiktajai formai. </w:t>
      </w:r>
    </w:p>
    <w:p w14:paraId="77919D78" w14:textId="34C1DD81" w:rsidR="00B61C2A" w:rsidRPr="00664BE9" w:rsidRDefault="00B61C2A" w:rsidP="00C746A9">
      <w:pPr>
        <w:spacing w:line="276" w:lineRule="auto"/>
        <w:ind w:firstLine="720"/>
        <w:jc w:val="both"/>
      </w:pPr>
      <w:r w:rsidRPr="00664BE9">
        <w:t xml:space="preserve">No lietas materiāliem redzams, ka lietā </w:t>
      </w:r>
      <w:r w:rsidR="001C64C9">
        <w:t xml:space="preserve">ir </w:t>
      </w:r>
      <w:r w:rsidRPr="00664BE9">
        <w:t>pirmās instances tiesas pilns spriedums (</w:t>
      </w:r>
      <w:r w:rsidRPr="00664BE9">
        <w:rPr>
          <w:i/>
          <w:iCs/>
        </w:rPr>
        <w:t>lietas 145.-</w:t>
      </w:r>
      <w:proofErr w:type="gramStart"/>
      <w:r w:rsidRPr="00664BE9">
        <w:rPr>
          <w:i/>
          <w:iCs/>
        </w:rPr>
        <w:t>150.lapa</w:t>
      </w:r>
      <w:proofErr w:type="gramEnd"/>
      <w:r w:rsidRPr="00664BE9">
        <w:t>)</w:t>
      </w:r>
      <w:r w:rsidR="001C64C9">
        <w:rPr>
          <w:rFonts w:ascii="Arial" w:hAnsi="Arial" w:cs="Arial"/>
          <w:color w:val="414142"/>
          <w:sz w:val="20"/>
          <w:szCs w:val="20"/>
          <w:shd w:val="clear" w:color="auto" w:fill="FFFFFF"/>
        </w:rPr>
        <w:t xml:space="preserve">. </w:t>
      </w:r>
      <w:r w:rsidRPr="00664BE9">
        <w:t xml:space="preserve">Tajā ir visas četras Civilprocesa likuma </w:t>
      </w:r>
      <w:proofErr w:type="gramStart"/>
      <w:r w:rsidRPr="00664BE9">
        <w:t>193.panta</w:t>
      </w:r>
      <w:proofErr w:type="gramEnd"/>
      <w:r w:rsidRPr="00664BE9">
        <w:t xml:space="preserve"> otrajā daļā noteiktās sprieduma daļas</w:t>
      </w:r>
      <w:r w:rsidR="001C64C9">
        <w:t xml:space="preserve"> un tām </w:t>
      </w:r>
      <w:r w:rsidR="00CA0FAF">
        <w:t xml:space="preserve">pēc būtības </w:t>
      </w:r>
      <w:r w:rsidR="001C64C9">
        <w:t>atbilstošs saturs</w:t>
      </w:r>
      <w:r w:rsidRPr="00664BE9">
        <w:t xml:space="preserve">, un </w:t>
      </w:r>
      <w:r w:rsidR="001C64C9">
        <w:t xml:space="preserve">ar šo nolēmumu lieta ir izspriesta pēc būtības, tā </w:t>
      </w:r>
      <w:r w:rsidRPr="00664BE9">
        <w:t xml:space="preserve">rezolutīvajā daļā </w:t>
      </w:r>
      <w:r w:rsidR="001C64C9" w:rsidRPr="00664BE9">
        <w:t>prasību noraidot</w:t>
      </w:r>
      <w:r w:rsidR="001C64C9">
        <w:t xml:space="preserve"> un</w:t>
      </w:r>
      <w:r w:rsidR="001C64C9" w:rsidRPr="00664BE9">
        <w:t xml:space="preserve"> </w:t>
      </w:r>
      <w:r w:rsidRPr="00664BE9">
        <w:t>norād</w:t>
      </w:r>
      <w:r w:rsidR="001C64C9">
        <w:t>o</w:t>
      </w:r>
      <w:r w:rsidRPr="00664BE9">
        <w:t>t</w:t>
      </w:r>
      <w:r w:rsidR="001C64C9">
        <w:t xml:space="preserve"> pareizu sprieduma pārsūdzēšanas kārtību un termiņu.</w:t>
      </w:r>
      <w:r w:rsidRPr="00664BE9">
        <w:t xml:space="preserve"> </w:t>
      </w:r>
    </w:p>
    <w:p w14:paraId="234DF39D" w14:textId="77777777" w:rsidR="003A78E7" w:rsidRDefault="003A0332" w:rsidP="00C746A9">
      <w:pPr>
        <w:spacing w:line="276" w:lineRule="auto"/>
        <w:ind w:firstLine="720"/>
        <w:jc w:val="both"/>
      </w:pPr>
      <w:r>
        <w:t xml:space="preserve">Lai gan nolēmuma nosaukumā norādīts „Lēmums”, nevis „Spriedums”, un rezolutīvās daļas sākumā ierakstīts „Saskaņā ar Civilprocesa likuma </w:t>
      </w:r>
      <w:proofErr w:type="gramStart"/>
      <w:r>
        <w:t>223.panta</w:t>
      </w:r>
      <w:proofErr w:type="gramEnd"/>
      <w:r>
        <w:t xml:space="preserve"> 6.punktu un 224.pantu tiesa nolēma”, ievērojot iepriekšminēto par sprieduma formas un satura ievērošanu un lietas izspriešanu pēc būtības</w:t>
      </w:r>
      <w:r w:rsidR="003A78E7">
        <w:t xml:space="preserve">, skaidri redzams, ka minētās ir pirmās instances tiesas pieļautas pārrakstīšanās kļūdas. </w:t>
      </w:r>
    </w:p>
    <w:p w14:paraId="331633F3" w14:textId="14AF316F" w:rsidR="00D179B7" w:rsidRDefault="000F429D" w:rsidP="00C746A9">
      <w:pPr>
        <w:spacing w:line="276" w:lineRule="auto"/>
        <w:ind w:firstLine="720"/>
        <w:jc w:val="both"/>
      </w:pPr>
      <w:r>
        <w:t xml:space="preserve">[5.4] </w:t>
      </w:r>
      <w:r w:rsidR="00D179B7">
        <w:t>Turklāt apgabaltiesa</w:t>
      </w:r>
      <w:proofErr w:type="gramStart"/>
      <w:r w:rsidR="00D179B7">
        <w:t xml:space="preserve"> nepamatoti norādījusi</w:t>
      </w:r>
      <w:proofErr w:type="gramEnd"/>
      <w:r w:rsidR="00D179B7">
        <w:t xml:space="preserve">, ka </w:t>
      </w:r>
      <w:r w:rsidR="00C03B89">
        <w:t>„n</w:t>
      </w:r>
      <w:r w:rsidR="00C03B89" w:rsidRPr="00640512">
        <w:t xml:space="preserve">av šaubu, ka sprieduma trūkums lietā </w:t>
      </w:r>
      <w:r w:rsidR="00C03B89">
        <w:t>viennozīmīgi</w:t>
      </w:r>
      <w:r w:rsidR="00C03B89" w:rsidRPr="00640512">
        <w:t xml:space="preserve"> liedz lietas dalībniekiem realizēt tiesības uz taisnīgu tiesu</w:t>
      </w:r>
      <w:r w:rsidR="00C03B89">
        <w:t>”</w:t>
      </w:r>
      <w:r w:rsidR="00C03B89" w:rsidRPr="00640512">
        <w:t>.</w:t>
      </w:r>
      <w:r w:rsidR="00C03B89">
        <w:t xml:space="preserve"> Šāds tiesas apgalvojums, turklāt</w:t>
      </w:r>
      <w:r w:rsidR="00D179B7">
        <w:t xml:space="preserve"> tik kategoriskā formā </w:t>
      </w:r>
      <w:r w:rsidR="00C03B89">
        <w:t xml:space="preserve">izdarīts, ne ar ko nav motivēts, un </w:t>
      </w:r>
      <w:r w:rsidR="00D179B7">
        <w:t xml:space="preserve">tam </w:t>
      </w:r>
      <w:r w:rsidR="00C03B89">
        <w:t xml:space="preserve">arī </w:t>
      </w:r>
      <w:r w:rsidR="00D179B7">
        <w:t>nav lietā rodama pamat</w:t>
      </w:r>
      <w:r w:rsidR="00C03B89">
        <w:t>ojuma</w:t>
      </w:r>
      <w:r w:rsidR="00D179B7">
        <w:t>.</w:t>
      </w:r>
      <w:r w:rsidR="00C03B89">
        <w:t xml:space="preserve"> No apgabaltiesas lēmuma nav saprotams, kādu tiesību realizācija lietas dalībniekiem ir liegta. Iepriekšminētās kļūdas nav liegušas ne prasītājai iesniegt apelācijas sūdzību (</w:t>
      </w:r>
      <w:r w:rsidR="00CC4DFB">
        <w:t>kurā</w:t>
      </w:r>
      <w:r w:rsidR="00C03B89">
        <w:t xml:space="preserve"> </w:t>
      </w:r>
      <w:r w:rsidR="00CC4DFB">
        <w:t>prasītāja turklāt izvirzījusi argumentus tikai par sprieduma nepareizību pēc būtības), ne atbildētājai iesniegt paskaidrojumus par apelācijas sūdzību (</w:t>
      </w:r>
      <w:r w:rsidR="0074331E">
        <w:t xml:space="preserve">tāpat </w:t>
      </w:r>
      <w:r w:rsidR="00CC4DFB">
        <w:t xml:space="preserve">pēc būtības). No </w:t>
      </w:r>
      <w:r w:rsidR="00CC4DFB">
        <w:lastRenderedPageBreak/>
        <w:t xml:space="preserve">šiem procesuālajiem dokumentiem redzams, ka </w:t>
      </w:r>
      <w:r w:rsidR="00EC6D8C">
        <w:t>abas puses ir uztvērušas Rīgas rajona tiesas 2021.gada 13.maija nolēmumu par spriedumu, kāds tas arī pēc būtības ir.</w:t>
      </w:r>
    </w:p>
    <w:p w14:paraId="2E66CB63" w14:textId="722E55ED" w:rsidR="00B61C2A" w:rsidRDefault="00D179B7" w:rsidP="00C746A9">
      <w:pPr>
        <w:spacing w:line="276" w:lineRule="auto"/>
        <w:ind w:firstLine="720"/>
        <w:jc w:val="both"/>
      </w:pPr>
      <w:r>
        <w:t xml:space="preserve">[5.5] </w:t>
      </w:r>
      <w:r w:rsidR="003A78E7">
        <w:t>Konstatējot pārrakstīšanās kļūdas</w:t>
      </w:r>
      <w:r w:rsidR="003A78E7" w:rsidRPr="000F429D">
        <w:t xml:space="preserve">, </w:t>
      </w:r>
      <w:r w:rsidR="003A78E7" w:rsidRPr="000F429D">
        <w:rPr>
          <w:rFonts w:ascii="TimesNewRomanPSMT" w:hAnsi="TimesNewRomanPSMT" w:cs="TimesNewRomanPSMT"/>
          <w:lang w:eastAsia="lv-LV"/>
        </w:rPr>
        <w:t>apelācijas instances tiesa</w:t>
      </w:r>
      <w:r w:rsidR="00E150E9">
        <w:rPr>
          <w:rFonts w:ascii="TimesNewRomanPSMT" w:hAnsi="TimesNewRomanPSMT" w:cs="TimesNewRomanPSMT"/>
          <w:lang w:eastAsia="lv-LV"/>
        </w:rPr>
        <w:t>i</w:t>
      </w:r>
      <w:r w:rsidR="000F429D">
        <w:rPr>
          <w:rFonts w:ascii="TimesNewRomanPSMT" w:hAnsi="TimesNewRomanPSMT" w:cs="TimesNewRomanPSMT"/>
          <w:lang w:eastAsia="lv-LV"/>
        </w:rPr>
        <w:t xml:space="preserve"> pirms lietas izskatīšanas pēc būtības</w:t>
      </w:r>
      <w:r w:rsidR="003A78E7" w:rsidRPr="000F429D">
        <w:rPr>
          <w:rFonts w:ascii="TimesNewRomanPSMT" w:hAnsi="TimesNewRomanPSMT" w:cs="TimesNewRomanPSMT"/>
          <w:lang w:eastAsia="lv-LV"/>
        </w:rPr>
        <w:t xml:space="preserve"> </w:t>
      </w:r>
      <w:r w:rsidR="00E150E9">
        <w:rPr>
          <w:rFonts w:ascii="TimesNewRomanPSMT" w:hAnsi="TimesNewRomanPSMT" w:cs="TimesNewRomanPSMT"/>
          <w:lang w:eastAsia="lv-LV"/>
        </w:rPr>
        <w:t>bija jāapsver</w:t>
      </w:r>
      <w:r>
        <w:rPr>
          <w:rFonts w:ascii="TimesNewRomanPSMT" w:hAnsi="TimesNewRomanPSMT" w:cs="TimesNewRomanPSMT"/>
          <w:lang w:eastAsia="lv-LV"/>
        </w:rPr>
        <w:t xml:space="preserve"> l</w:t>
      </w:r>
      <w:r w:rsidR="003A78E7" w:rsidRPr="000F429D">
        <w:rPr>
          <w:rFonts w:ascii="TimesNewRomanPSMT" w:hAnsi="TimesNewRomanPSMT" w:cs="TimesNewRomanPSMT"/>
          <w:lang w:eastAsia="lv-LV"/>
        </w:rPr>
        <w:t>ieta</w:t>
      </w:r>
      <w:r>
        <w:rPr>
          <w:rFonts w:ascii="TimesNewRomanPSMT" w:hAnsi="TimesNewRomanPSMT" w:cs="TimesNewRomanPSMT"/>
          <w:lang w:eastAsia="lv-LV"/>
        </w:rPr>
        <w:t>s nosūtīšan</w:t>
      </w:r>
      <w:r w:rsidR="00E150E9">
        <w:rPr>
          <w:rFonts w:ascii="TimesNewRomanPSMT" w:hAnsi="TimesNewRomanPSMT" w:cs="TimesNewRomanPSMT"/>
          <w:lang w:eastAsia="lv-LV"/>
        </w:rPr>
        <w:t>a</w:t>
      </w:r>
      <w:r w:rsidR="003A78E7" w:rsidRPr="000F429D">
        <w:rPr>
          <w:rFonts w:ascii="TimesNewRomanPSMT" w:hAnsi="TimesNewRomanPSMT" w:cs="TimesNewRomanPSMT"/>
          <w:lang w:eastAsia="lv-LV"/>
        </w:rPr>
        <w:t xml:space="preserve"> pirmās instances tiesai jautājuma par kļūd</w:t>
      </w:r>
      <w:r w:rsidR="000F429D" w:rsidRPr="000F429D">
        <w:rPr>
          <w:rFonts w:ascii="TimesNewRomanPSMT" w:hAnsi="TimesNewRomanPSMT" w:cs="TimesNewRomanPSMT"/>
          <w:lang w:eastAsia="lv-LV"/>
        </w:rPr>
        <w:t>u</w:t>
      </w:r>
      <w:r w:rsidR="003A78E7" w:rsidRPr="000F429D">
        <w:rPr>
          <w:rFonts w:ascii="TimesNewRomanPSMT" w:hAnsi="TimesNewRomanPSMT" w:cs="TimesNewRomanPSMT"/>
          <w:lang w:eastAsia="lv-LV"/>
        </w:rPr>
        <w:t xml:space="preserve"> labošanu spriedumā izskatīšanai</w:t>
      </w:r>
      <w:r w:rsidR="000F429D" w:rsidRPr="000F429D">
        <w:rPr>
          <w:rFonts w:ascii="TimesNewRomanPSMT" w:hAnsi="TimesNewRomanPSMT" w:cs="TimesNewRomanPSMT"/>
          <w:lang w:eastAsia="lv-LV"/>
        </w:rPr>
        <w:t xml:space="preserve"> </w:t>
      </w:r>
      <w:r w:rsidR="000F429D">
        <w:rPr>
          <w:rFonts w:ascii="TimesNewRomanPSMT" w:hAnsi="TimesNewRomanPSMT" w:cs="TimesNewRomanPSMT"/>
          <w:lang w:eastAsia="lv-LV"/>
        </w:rPr>
        <w:t xml:space="preserve">saskaņā ar Civilprocesa likuma </w:t>
      </w:r>
      <w:proofErr w:type="gramStart"/>
      <w:r w:rsidR="000F429D">
        <w:rPr>
          <w:rFonts w:ascii="TimesNewRomanPSMT" w:hAnsi="TimesNewRomanPSMT" w:cs="TimesNewRomanPSMT"/>
          <w:lang w:eastAsia="lv-LV"/>
        </w:rPr>
        <w:t>200.pantu</w:t>
      </w:r>
      <w:proofErr w:type="gramEnd"/>
      <w:r w:rsidR="003A78E7">
        <w:rPr>
          <w:rFonts w:ascii="TimesNewRomanPSMT" w:hAnsi="TimesNewRomanPSMT" w:cs="TimesNewRomanPSMT"/>
          <w:lang w:eastAsia="lv-LV"/>
        </w:rPr>
        <w:t xml:space="preserve">, bet </w:t>
      </w:r>
      <w:r w:rsidR="003A78E7" w:rsidRPr="00664BE9">
        <w:t>apgabaltiesai nebija pamata Civilprocesa likuma 427.panta pirmās daļas 5.punkta piemērošanai.</w:t>
      </w:r>
      <w:r w:rsidR="003A78E7">
        <w:t xml:space="preserve"> </w:t>
      </w:r>
    </w:p>
    <w:p w14:paraId="550C5C49" w14:textId="425285F3" w:rsidR="00B56F96" w:rsidRDefault="00C434B0" w:rsidP="00C746A9">
      <w:pPr>
        <w:spacing w:line="276" w:lineRule="auto"/>
        <w:ind w:firstLine="720"/>
        <w:jc w:val="both"/>
        <w:rPr>
          <w:rFonts w:ascii="TimesNewRomanPSMT" w:hAnsi="TimesNewRomanPSMT" w:cs="TimesNewRomanPSMT"/>
          <w:lang w:eastAsia="lv-LV"/>
        </w:rPr>
      </w:pPr>
      <w:r w:rsidRPr="00664BE9">
        <w:t>Ievērojot minēto</w:t>
      </w:r>
      <w:r w:rsidR="00EB13B1" w:rsidRPr="0011126C">
        <w:rPr>
          <w:rFonts w:ascii="TimesNewRomanPSMT" w:hAnsi="TimesNewRomanPSMT" w:cs="TimesNewRomanPSMT"/>
          <w:lang w:eastAsia="lv-LV"/>
        </w:rPr>
        <w:t>,</w:t>
      </w:r>
      <w:r w:rsidR="00043A50" w:rsidRPr="0011126C">
        <w:rPr>
          <w:rFonts w:ascii="TimesNewRomanPSMT" w:hAnsi="TimesNewRomanPSMT" w:cs="TimesNewRomanPSMT"/>
          <w:lang w:eastAsia="lv-LV"/>
        </w:rPr>
        <w:t xml:space="preserve"> </w:t>
      </w:r>
      <w:r w:rsidR="00E9066E" w:rsidRPr="0011126C">
        <w:rPr>
          <w:rFonts w:ascii="TimesNewRomanPSMT" w:hAnsi="TimesNewRomanPSMT" w:cs="TimesNewRomanPSMT"/>
          <w:lang w:eastAsia="lv-LV"/>
        </w:rPr>
        <w:t xml:space="preserve">Senāts atzīst, ka </w:t>
      </w:r>
      <w:r w:rsidR="00043A50" w:rsidRPr="0011126C">
        <w:rPr>
          <w:rFonts w:ascii="TimesNewRomanPSMT" w:hAnsi="TimesNewRomanPSMT" w:cs="TimesNewRomanPSMT"/>
          <w:lang w:eastAsia="lv-LV"/>
        </w:rPr>
        <w:t>apgabaltiesa</w:t>
      </w:r>
      <w:r w:rsidR="0074331E">
        <w:rPr>
          <w:rFonts w:ascii="TimesNewRomanPSMT" w:hAnsi="TimesNewRomanPSMT" w:cs="TimesNewRomanPSMT"/>
          <w:lang w:eastAsia="lv-LV"/>
        </w:rPr>
        <w:t>s</w:t>
      </w:r>
      <w:r w:rsidR="00043A50" w:rsidRPr="0011126C">
        <w:rPr>
          <w:rFonts w:ascii="TimesNewRomanPSMT" w:hAnsi="TimesNewRomanPSMT" w:cs="TimesNewRomanPSMT"/>
          <w:lang w:eastAsia="lv-LV"/>
        </w:rPr>
        <w:t xml:space="preserve"> lēmums </w:t>
      </w:r>
      <w:r w:rsidR="00222485" w:rsidRPr="0011126C">
        <w:t xml:space="preserve">atbilstoši Civilprocesa likuma </w:t>
      </w:r>
      <w:proofErr w:type="gramStart"/>
      <w:r w:rsidR="00222485" w:rsidRPr="0011126C">
        <w:t>448.panta</w:t>
      </w:r>
      <w:proofErr w:type="gramEnd"/>
      <w:r w:rsidR="00222485" w:rsidRPr="0011126C">
        <w:t xml:space="preserve"> pirmās daļas 2.punktam</w:t>
      </w:r>
      <w:r w:rsidR="00222485" w:rsidRPr="0011126C">
        <w:rPr>
          <w:rFonts w:ascii="TimesNewRomanPSMT" w:hAnsi="TimesNewRomanPSMT" w:cs="TimesNewRomanPSMT"/>
          <w:lang w:eastAsia="lv-LV"/>
        </w:rPr>
        <w:t xml:space="preserve"> </w:t>
      </w:r>
      <w:r w:rsidR="00043A50" w:rsidRPr="0011126C">
        <w:rPr>
          <w:rFonts w:ascii="TimesNewRomanPSMT" w:hAnsi="TimesNewRomanPSMT" w:cs="TimesNewRomanPSMT"/>
          <w:lang w:eastAsia="lv-LV"/>
        </w:rPr>
        <w:t>ir atceļ</w:t>
      </w:r>
      <w:r w:rsidR="003209E5" w:rsidRPr="0011126C">
        <w:rPr>
          <w:rFonts w:ascii="TimesNewRomanPSMT" w:hAnsi="TimesNewRomanPSMT" w:cs="TimesNewRomanPSMT"/>
          <w:lang w:eastAsia="lv-LV"/>
        </w:rPr>
        <w:t xml:space="preserve">ams un lieta </w:t>
      </w:r>
      <w:r w:rsidR="00043A50" w:rsidRPr="0011126C">
        <w:rPr>
          <w:rFonts w:ascii="TimesNewRomanPSMT" w:hAnsi="TimesNewRomanPSMT" w:cs="TimesNewRomanPSMT"/>
          <w:lang w:eastAsia="lv-LV"/>
        </w:rPr>
        <w:t xml:space="preserve">nododama izskatīšanai </w:t>
      </w:r>
      <w:r w:rsidR="00D179B7">
        <w:rPr>
          <w:rFonts w:ascii="TimesNewRomanPSMT" w:hAnsi="TimesNewRomanPSMT" w:cs="TimesNewRomanPSMT"/>
          <w:lang w:eastAsia="lv-LV"/>
        </w:rPr>
        <w:t>Vidzemes apgabalties</w:t>
      </w:r>
      <w:r w:rsidR="00155BFA">
        <w:rPr>
          <w:rFonts w:ascii="TimesNewRomanPSMT" w:hAnsi="TimesNewRomanPSMT" w:cs="TimesNewRomanPSMT"/>
          <w:lang w:eastAsia="lv-LV"/>
        </w:rPr>
        <w:t>ā</w:t>
      </w:r>
      <w:r w:rsidR="00043A50" w:rsidRPr="0011126C">
        <w:rPr>
          <w:rFonts w:ascii="TimesNewRomanPSMT" w:hAnsi="TimesNewRomanPSMT" w:cs="TimesNewRomanPSMT"/>
          <w:lang w:eastAsia="lv-LV"/>
        </w:rPr>
        <w:t>.</w:t>
      </w:r>
      <w:r w:rsidR="00951742">
        <w:rPr>
          <w:rFonts w:ascii="TimesNewRomanPSMT" w:hAnsi="TimesNewRomanPSMT" w:cs="TimesNewRomanPSMT"/>
          <w:lang w:eastAsia="lv-LV"/>
        </w:rPr>
        <w:t xml:space="preserve"> </w:t>
      </w:r>
    </w:p>
    <w:p w14:paraId="02955872" w14:textId="77848174" w:rsidR="00EC6D8C" w:rsidRDefault="00D179B7" w:rsidP="00C746A9">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[5.6]</w:t>
      </w:r>
      <w:r w:rsidR="00EC6D8C">
        <w:rPr>
          <w:rFonts w:ascii="TimesNewRomanPSMT" w:hAnsi="TimesNewRomanPSMT" w:cs="TimesNewRomanPSMT"/>
          <w:lang w:eastAsia="lv-LV"/>
        </w:rPr>
        <w:t xml:space="preserve"> Senāts papildus vērš uzmanību uz apgabaltiesas kļūdu, lēmuma rezolutīvajā daļā norādot, ka tās lēmums nav pārsūdzams. Lēmums par nolēmuma atcelšanu un lietas nosūtīšanu jaunai izskatīšanai pirmās instances ties</w:t>
      </w:r>
      <w:r w:rsidR="00066D5A">
        <w:rPr>
          <w:rFonts w:ascii="TimesNewRomanPSMT" w:hAnsi="TimesNewRomanPSMT" w:cs="TimesNewRomanPSMT"/>
          <w:lang w:eastAsia="lv-LV"/>
        </w:rPr>
        <w:t>ā</w:t>
      </w:r>
      <w:r w:rsidR="00EC6D8C">
        <w:rPr>
          <w:rFonts w:ascii="TimesNewRomanPSMT" w:hAnsi="TimesNewRomanPSMT" w:cs="TimesNewRomanPSMT"/>
          <w:lang w:eastAsia="lv-LV"/>
        </w:rPr>
        <w:t xml:space="preserve"> kavē lietas virzību, līdz ar to šāds lēmums ir pārsūdzams saskaņā ar Civilprocesa likuma </w:t>
      </w:r>
      <w:proofErr w:type="gramStart"/>
      <w:r w:rsidR="00EC6D8C">
        <w:rPr>
          <w:rFonts w:ascii="TimesNewRomanPSMT" w:hAnsi="TimesNewRomanPSMT" w:cs="TimesNewRomanPSMT"/>
          <w:lang w:eastAsia="lv-LV"/>
        </w:rPr>
        <w:t>441.panta</w:t>
      </w:r>
      <w:proofErr w:type="gramEnd"/>
      <w:r w:rsidR="00EC6D8C">
        <w:rPr>
          <w:rFonts w:ascii="TimesNewRomanPSMT" w:hAnsi="TimesNewRomanPSMT" w:cs="TimesNewRomanPSMT"/>
          <w:lang w:eastAsia="lv-LV"/>
        </w:rPr>
        <w:t xml:space="preserve"> pirmās daļas 2.punktu.</w:t>
      </w:r>
    </w:p>
    <w:p w14:paraId="712AD61F" w14:textId="6BB45727" w:rsidR="00D179B7" w:rsidRDefault="00EC6D8C" w:rsidP="00C746A9">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 xml:space="preserve">[5.7] Attiecībā uz </w:t>
      </w:r>
      <w:r w:rsidR="004D26D8">
        <w:rPr>
          <w:rFonts w:ascii="TimesNewRomanPSMT" w:hAnsi="TimesNewRomanPSMT" w:cs="TimesNewRomanPSMT"/>
          <w:lang w:eastAsia="lv-LV"/>
        </w:rPr>
        <w:t>[pers. A]</w:t>
      </w:r>
      <w:r w:rsidR="004429BC">
        <w:rPr>
          <w:rFonts w:ascii="TimesNewRomanPSMT" w:hAnsi="TimesNewRomanPSMT" w:cs="TimesNewRomanPSMT"/>
          <w:lang w:eastAsia="lv-LV"/>
        </w:rPr>
        <w:t xml:space="preserve"> blakus sūdzībā izteikto viedokli, ka lieta būtu nododama Rīgas apgabaltiesai, jo neesot bijis pamata lietas pārsūtīšanai Vidzemes apgabaltiesai saskaņā ar Civilprocesa likuma 32.</w:t>
      </w:r>
      <w:proofErr w:type="gramStart"/>
      <w:r w:rsidR="004429BC" w:rsidRPr="004429BC">
        <w:rPr>
          <w:rFonts w:ascii="TimesNewRomanPSMT" w:hAnsi="TimesNewRomanPSMT" w:cs="TimesNewRomanPSMT"/>
          <w:vertAlign w:val="superscript"/>
          <w:lang w:eastAsia="lv-LV"/>
        </w:rPr>
        <w:t>1</w:t>
      </w:r>
      <w:r w:rsidR="004429BC">
        <w:rPr>
          <w:rFonts w:ascii="TimesNewRomanPSMT" w:hAnsi="TimesNewRomanPSMT" w:cs="TimesNewRomanPSMT"/>
          <w:lang w:eastAsia="lv-LV"/>
        </w:rPr>
        <w:t>pant</w:t>
      </w:r>
      <w:r w:rsidR="0033281F">
        <w:rPr>
          <w:rFonts w:ascii="TimesNewRomanPSMT" w:hAnsi="TimesNewRomanPSMT" w:cs="TimesNewRomanPSMT"/>
          <w:lang w:eastAsia="lv-LV"/>
        </w:rPr>
        <w:t>u</w:t>
      </w:r>
      <w:proofErr w:type="gramEnd"/>
      <w:r w:rsidR="004429BC">
        <w:rPr>
          <w:rFonts w:ascii="TimesNewRomanPSMT" w:hAnsi="TimesNewRomanPSMT" w:cs="TimesNewRomanPSMT"/>
          <w:lang w:eastAsia="lv-LV"/>
        </w:rPr>
        <w:t xml:space="preserve">, Senāts norāda, ka šo jautājumu minētā panta kārtībā ir izlēmis Augstākās tiesas priekšsēdētājs 2021.gada 11.oktobrī, nododot lietu izskatīšanai Vidzemes apgabaltiesai. </w:t>
      </w:r>
      <w:r w:rsidR="0033281F">
        <w:rPr>
          <w:rFonts w:ascii="TimesNewRomanPSMT" w:hAnsi="TimesNewRomanPSMT" w:cs="TimesNewRomanPSMT"/>
          <w:lang w:eastAsia="lv-LV"/>
        </w:rPr>
        <w:t>Atbilstoši Civilprocesa likuma 32.</w:t>
      </w:r>
      <w:r w:rsidR="0033281F" w:rsidRPr="004429BC">
        <w:rPr>
          <w:rFonts w:ascii="TimesNewRomanPSMT" w:hAnsi="TimesNewRomanPSMT" w:cs="TimesNewRomanPSMT"/>
          <w:vertAlign w:val="superscript"/>
          <w:lang w:eastAsia="lv-LV"/>
        </w:rPr>
        <w:t>1</w:t>
      </w:r>
      <w:r w:rsidR="0033281F">
        <w:rPr>
          <w:rFonts w:ascii="TimesNewRomanPSMT" w:hAnsi="TimesNewRomanPSMT" w:cs="TimesNewRomanPSMT"/>
          <w:lang w:eastAsia="lv-LV"/>
        </w:rPr>
        <w:t>panta ceturtajai daļai šāds lēmums nav pārsūdzams, un Senātam nav pamata lemt par tā pārskatīšanu. Pretēji blakus sūdzības iesniedzēja viedoklim, Vidzemes apgabaltiesas 2021.gada 7.decembra lēmuma atcelšana nedod pamatu Augstākās tiesas priekšsēdētāja 2021.gada 11.oktobra lēmuma atcelšanai.</w:t>
      </w:r>
    </w:p>
    <w:p w14:paraId="563D468B" w14:textId="77777777" w:rsidR="00053512" w:rsidRPr="00053512" w:rsidRDefault="00053512" w:rsidP="00C746A9">
      <w:pPr>
        <w:spacing w:line="276" w:lineRule="auto"/>
        <w:jc w:val="both"/>
        <w:rPr>
          <w:rFonts w:ascii="TimesNewRomanPSMT" w:hAnsi="TimesNewRomanPSMT" w:cs="TimesNewRomanPSMT"/>
          <w:lang w:eastAsia="lv-LV"/>
        </w:rPr>
      </w:pPr>
    </w:p>
    <w:p w14:paraId="07C81D2A" w14:textId="77777777" w:rsidR="008F125A" w:rsidRPr="00D51386" w:rsidRDefault="008F125A" w:rsidP="00C746A9">
      <w:pPr>
        <w:spacing w:line="276" w:lineRule="auto"/>
        <w:jc w:val="center"/>
        <w:rPr>
          <w:b/>
          <w:lang w:eastAsia="lv-LV"/>
        </w:rPr>
      </w:pPr>
      <w:r>
        <w:rPr>
          <w:b/>
          <w:lang w:eastAsia="lv-LV"/>
        </w:rPr>
        <w:t>Rezolutīvā</w:t>
      </w:r>
      <w:r w:rsidRPr="00D51386">
        <w:rPr>
          <w:b/>
          <w:lang w:eastAsia="lv-LV"/>
        </w:rPr>
        <w:t xml:space="preserve"> daļa</w:t>
      </w:r>
    </w:p>
    <w:p w14:paraId="23F5E452" w14:textId="77777777" w:rsidR="004D26D8" w:rsidRDefault="004D26D8" w:rsidP="00C746A9">
      <w:pPr>
        <w:spacing w:line="276" w:lineRule="auto"/>
        <w:ind w:firstLine="709"/>
        <w:jc w:val="both"/>
      </w:pPr>
    </w:p>
    <w:p w14:paraId="23137F7E" w14:textId="73F548C7" w:rsidR="001338CB" w:rsidRDefault="00781BB2" w:rsidP="00C746A9">
      <w:pPr>
        <w:spacing w:line="276" w:lineRule="auto"/>
        <w:ind w:firstLine="709"/>
        <w:jc w:val="both"/>
      </w:pPr>
      <w:r w:rsidRPr="00D65A56">
        <w:t xml:space="preserve">Ņemot vērā </w:t>
      </w:r>
      <w:r w:rsidRPr="00A65E35">
        <w:t>minēto un p</w:t>
      </w:r>
      <w:r w:rsidR="0064318F" w:rsidRPr="00A65E35">
        <w:t xml:space="preserve">amatojoties uz Civilprocesa likuma </w:t>
      </w:r>
      <w:r w:rsidR="00C33B34" w:rsidRPr="00A65E35">
        <w:t>447.</w:t>
      </w:r>
      <w:proofErr w:type="gramStart"/>
      <w:r w:rsidR="00C33B34" w:rsidRPr="00A65E35">
        <w:rPr>
          <w:vertAlign w:val="superscript"/>
        </w:rPr>
        <w:t>1</w:t>
      </w:r>
      <w:r w:rsidR="00C33B34" w:rsidRPr="00A65E35">
        <w:t>panta</w:t>
      </w:r>
      <w:proofErr w:type="gramEnd"/>
      <w:r w:rsidR="00C33B34" w:rsidRPr="00A65E35">
        <w:t xml:space="preserve"> pirmo daļu, 448.panta pirmās daļas </w:t>
      </w:r>
      <w:r w:rsidR="009911CA">
        <w:t>2</w:t>
      </w:r>
      <w:r w:rsidR="00C33B34" w:rsidRPr="00A65E35">
        <w:t xml:space="preserve">.punktu, </w:t>
      </w:r>
      <w:r w:rsidR="00C33B34" w:rsidRPr="00A65E35">
        <w:rPr>
          <w:kern w:val="28"/>
        </w:rPr>
        <w:t>449.panta pirmo daļu</w:t>
      </w:r>
      <w:r w:rsidR="000551BF" w:rsidRPr="00A65E35">
        <w:t>,</w:t>
      </w:r>
      <w:r w:rsidR="0002161B" w:rsidRPr="00A65E35">
        <w:t xml:space="preserve"> </w:t>
      </w:r>
      <w:r w:rsidR="005014E9" w:rsidRPr="00A65E35">
        <w:t>Senāts</w:t>
      </w:r>
    </w:p>
    <w:p w14:paraId="077AC3D5" w14:textId="77777777" w:rsidR="004D26D8" w:rsidRDefault="004D26D8" w:rsidP="00C746A9">
      <w:pPr>
        <w:pStyle w:val="BodyText"/>
        <w:spacing w:after="0" w:line="276" w:lineRule="auto"/>
        <w:jc w:val="center"/>
        <w:rPr>
          <w:b/>
        </w:rPr>
      </w:pPr>
    </w:p>
    <w:p w14:paraId="3E0ED732" w14:textId="0362FC6E" w:rsidR="001A777A" w:rsidRDefault="00120B21" w:rsidP="00C746A9">
      <w:pPr>
        <w:pStyle w:val="BodyText"/>
        <w:spacing w:after="0" w:line="276" w:lineRule="auto"/>
        <w:jc w:val="center"/>
        <w:rPr>
          <w:b/>
        </w:rPr>
      </w:pPr>
      <w:r>
        <w:rPr>
          <w:b/>
        </w:rPr>
        <w:t>n</w:t>
      </w:r>
      <w:r w:rsidR="001A777A" w:rsidRPr="00F87CB3">
        <w:rPr>
          <w:b/>
        </w:rPr>
        <w:t>olē</w:t>
      </w:r>
      <w:r w:rsidR="001338CB">
        <w:rPr>
          <w:b/>
        </w:rPr>
        <w:t>m</w:t>
      </w:r>
      <w:r w:rsidR="001A777A" w:rsidRPr="00F87CB3">
        <w:rPr>
          <w:b/>
        </w:rPr>
        <w:t>a</w:t>
      </w:r>
      <w:r w:rsidR="00C33B34">
        <w:rPr>
          <w:b/>
        </w:rPr>
        <w:t>:</w:t>
      </w:r>
    </w:p>
    <w:p w14:paraId="7228BCA9" w14:textId="77777777" w:rsidR="004D26D8" w:rsidRDefault="004D26D8" w:rsidP="00C746A9">
      <w:pPr>
        <w:spacing w:line="276" w:lineRule="auto"/>
        <w:ind w:firstLine="709"/>
        <w:jc w:val="both"/>
      </w:pPr>
    </w:p>
    <w:p w14:paraId="5A626B82" w14:textId="6496397F" w:rsidR="00A65E35" w:rsidRDefault="001A4A8F" w:rsidP="00C746A9">
      <w:pPr>
        <w:spacing w:line="276" w:lineRule="auto"/>
        <w:ind w:firstLine="709"/>
        <w:jc w:val="both"/>
      </w:pPr>
      <w:r>
        <w:t>atcelt</w:t>
      </w:r>
      <w:r w:rsidR="00965569" w:rsidRPr="00965569">
        <w:t xml:space="preserve"> </w:t>
      </w:r>
      <w:r w:rsidR="003E7A38" w:rsidRPr="00F74619">
        <w:t xml:space="preserve">Vidzemes apgabaltiesas Civillietu tiesas kolēģijas </w:t>
      </w:r>
      <w:proofErr w:type="gramStart"/>
      <w:r w:rsidR="003E7A38" w:rsidRPr="00F74619">
        <w:t>2021.gada</w:t>
      </w:r>
      <w:proofErr w:type="gramEnd"/>
      <w:r w:rsidR="003E7A38" w:rsidRPr="00F74619">
        <w:t xml:space="preserve"> 7.decembra lēmum</w:t>
      </w:r>
      <w:r w:rsidR="003E7A38">
        <w:t>u</w:t>
      </w:r>
      <w:r w:rsidR="003E7A38" w:rsidRPr="00043A50">
        <w:t xml:space="preserve"> </w:t>
      </w:r>
      <w:r w:rsidR="00E433FE">
        <w:t xml:space="preserve">un </w:t>
      </w:r>
      <w:r w:rsidR="00E433FE" w:rsidRPr="00476B37">
        <w:t xml:space="preserve">nodot </w:t>
      </w:r>
      <w:r w:rsidR="00972FB1" w:rsidRPr="00476B37">
        <w:t>lietu</w:t>
      </w:r>
      <w:r w:rsidR="00E433FE" w:rsidRPr="00476B37">
        <w:t xml:space="preserve"> izskatīšanai </w:t>
      </w:r>
      <w:r w:rsidR="003E7A38" w:rsidRPr="00476B37">
        <w:t>Vidzemes</w:t>
      </w:r>
      <w:r w:rsidR="000401F1" w:rsidRPr="00476B37">
        <w:t xml:space="preserve"> apgabal</w:t>
      </w:r>
      <w:r w:rsidR="00053512" w:rsidRPr="00476B37">
        <w:t>ties</w:t>
      </w:r>
      <w:r w:rsidR="00155BFA">
        <w:t>ā</w:t>
      </w:r>
      <w:r w:rsidR="00053512">
        <w:t>.</w:t>
      </w:r>
    </w:p>
    <w:p w14:paraId="0CC34BF9" w14:textId="77777777" w:rsidR="000551BF" w:rsidRDefault="001A777A" w:rsidP="00C746A9">
      <w:pPr>
        <w:spacing w:line="276" w:lineRule="auto"/>
        <w:ind w:firstLine="709"/>
        <w:jc w:val="both"/>
      </w:pPr>
      <w:r w:rsidRPr="00F87CB3">
        <w:t>Lēmums nav pārsūdzams.</w:t>
      </w:r>
    </w:p>
    <w:sectPr w:rsidR="000551BF" w:rsidSect="00802C9A">
      <w:footerReference w:type="default" r:id="rId9"/>
      <w:pgSz w:w="11906" w:h="16838"/>
      <w:pgMar w:top="1134" w:right="1134"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B961" w14:textId="77777777" w:rsidR="009E1186" w:rsidRDefault="009E1186">
      <w:r>
        <w:separator/>
      </w:r>
    </w:p>
  </w:endnote>
  <w:endnote w:type="continuationSeparator" w:id="0">
    <w:p w14:paraId="6A5A3149" w14:textId="77777777" w:rsidR="009E1186" w:rsidRDefault="009E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3FC" w14:textId="2A4C8F35" w:rsidR="00200890" w:rsidRPr="001F676F" w:rsidRDefault="00200890" w:rsidP="00AA3820">
    <w:pPr>
      <w:pStyle w:val="Footer"/>
      <w:jc w:val="center"/>
      <w:rPr>
        <w:rStyle w:val="PageNumber"/>
      </w:rPr>
    </w:pPr>
    <w:r w:rsidRPr="001F676F">
      <w:rPr>
        <w:rStyle w:val="PageNumber"/>
      </w:rPr>
      <w:fldChar w:fldCharType="begin"/>
    </w:r>
    <w:r w:rsidRPr="001F676F">
      <w:rPr>
        <w:rStyle w:val="PageNumber"/>
      </w:rPr>
      <w:instrText xml:space="preserve">PAGE  </w:instrText>
    </w:r>
    <w:r w:rsidRPr="001F676F">
      <w:rPr>
        <w:rStyle w:val="PageNumber"/>
      </w:rPr>
      <w:fldChar w:fldCharType="separate"/>
    </w:r>
    <w:r w:rsidR="0011126C">
      <w:rPr>
        <w:rStyle w:val="PageNumber"/>
        <w:noProof/>
      </w:rPr>
      <w:t>4</w:t>
    </w:r>
    <w:r w:rsidRPr="001F676F">
      <w:rPr>
        <w:rStyle w:val="PageNumber"/>
      </w:rPr>
      <w:fldChar w:fldCharType="end"/>
    </w:r>
    <w:r w:rsidRPr="001F676F">
      <w:rPr>
        <w:rStyle w:val="PageNumber"/>
      </w:rPr>
      <w:t xml:space="preserve"> no </w:t>
    </w:r>
    <w:r w:rsidRPr="001F676F">
      <w:rPr>
        <w:rStyle w:val="PageNumber"/>
      </w:rPr>
      <w:fldChar w:fldCharType="begin"/>
    </w:r>
    <w:r w:rsidRPr="001F676F">
      <w:rPr>
        <w:rStyle w:val="PageNumber"/>
      </w:rPr>
      <w:instrText xml:space="preserve"> SECTIONPAGES   \* MERGEFORMAT </w:instrText>
    </w:r>
    <w:r w:rsidRPr="001F676F">
      <w:rPr>
        <w:rStyle w:val="PageNumber"/>
      </w:rPr>
      <w:fldChar w:fldCharType="separate"/>
    </w:r>
    <w:r w:rsidR="00802C9A">
      <w:rPr>
        <w:rStyle w:val="PageNumber"/>
        <w:noProof/>
      </w:rPr>
      <w:t>4</w:t>
    </w:r>
    <w:r w:rsidRPr="001F676F">
      <w:rPr>
        <w:rStyle w:val="PageNumber"/>
      </w:rPr>
      <w:fldChar w:fldCharType="end"/>
    </w:r>
  </w:p>
  <w:p w14:paraId="5396CA86" w14:textId="77777777" w:rsidR="00200890" w:rsidRDefault="00200890"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C084" w14:textId="77777777" w:rsidR="009E1186" w:rsidRDefault="009E1186">
      <w:r>
        <w:separator/>
      </w:r>
    </w:p>
  </w:footnote>
  <w:footnote w:type="continuationSeparator" w:id="0">
    <w:p w14:paraId="45982012" w14:textId="77777777" w:rsidR="009E1186" w:rsidRDefault="009E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BE345E"/>
    <w:multiLevelType w:val="multilevel"/>
    <w:tmpl w:val="759A14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4F3443E0"/>
    <w:multiLevelType w:val="hybridMultilevel"/>
    <w:tmpl w:val="FA32F6A2"/>
    <w:lvl w:ilvl="0" w:tplc="50540B36">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9274E97"/>
    <w:multiLevelType w:val="hybridMultilevel"/>
    <w:tmpl w:val="9C02A274"/>
    <w:lvl w:ilvl="0" w:tplc="0A7A4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EB559AA"/>
    <w:multiLevelType w:val="hybridMultilevel"/>
    <w:tmpl w:val="3C6C8C64"/>
    <w:lvl w:ilvl="0" w:tplc="784C88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A1150A"/>
    <w:multiLevelType w:val="multilevel"/>
    <w:tmpl w:val="E3525F94"/>
    <w:lvl w:ilvl="0">
      <w:start w:val="1"/>
      <w:numFmt w:val="decimal"/>
      <w:pStyle w:val="h1"/>
      <w:lvlText w:val="%1."/>
      <w:lvlJc w:val="left"/>
      <w:pPr>
        <w:ind w:left="567" w:hanging="567"/>
      </w:pPr>
      <w:rPr>
        <w:rFonts w:hint="default"/>
      </w:rPr>
    </w:lvl>
    <w:lvl w:ilvl="1">
      <w:start w:val="1"/>
      <w:numFmt w:val="decimal"/>
      <w:pStyle w:val="h2"/>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B12CB"/>
    <w:multiLevelType w:val="hybridMultilevel"/>
    <w:tmpl w:val="B79678C2"/>
    <w:lvl w:ilvl="0" w:tplc="EA4AD2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C7B4AD8"/>
    <w:multiLevelType w:val="multilevel"/>
    <w:tmpl w:val="22F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7CF81795"/>
    <w:multiLevelType w:val="hybridMultilevel"/>
    <w:tmpl w:val="7FEAA4B6"/>
    <w:lvl w:ilvl="0" w:tplc="EB3841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4"/>
  </w:num>
  <w:num w:numId="4">
    <w:abstractNumId w:val="9"/>
  </w:num>
  <w:num w:numId="5">
    <w:abstractNumId w:val="3"/>
  </w:num>
  <w:num w:numId="6">
    <w:abstractNumId w:val="7"/>
  </w:num>
  <w:num w:numId="7">
    <w:abstractNumId w:val="6"/>
  </w:num>
  <w:num w:numId="8">
    <w:abstractNumId w:val="11"/>
  </w:num>
  <w:num w:numId="9">
    <w:abstractNumId w:val="5"/>
  </w:num>
  <w:num w:numId="10">
    <w:abstractNumId w:val="13"/>
  </w:num>
  <w:num w:numId="11">
    <w:abstractNumId w:val="2"/>
  </w:num>
  <w:num w:numId="12">
    <w:abstractNumId w:val="10"/>
  </w:num>
  <w:num w:numId="13">
    <w:abstractNumId w:val="12"/>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495"/>
    <w:rsid w:val="0000359A"/>
    <w:rsid w:val="00003857"/>
    <w:rsid w:val="000042F8"/>
    <w:rsid w:val="00004EDF"/>
    <w:rsid w:val="00011EBB"/>
    <w:rsid w:val="000134B7"/>
    <w:rsid w:val="00017BF5"/>
    <w:rsid w:val="00017EF8"/>
    <w:rsid w:val="000203A3"/>
    <w:rsid w:val="00020DB3"/>
    <w:rsid w:val="0002161B"/>
    <w:rsid w:val="00024533"/>
    <w:rsid w:val="00024A6F"/>
    <w:rsid w:val="00030254"/>
    <w:rsid w:val="000303B7"/>
    <w:rsid w:val="0003069C"/>
    <w:rsid w:val="00030888"/>
    <w:rsid w:val="000347FC"/>
    <w:rsid w:val="000401F1"/>
    <w:rsid w:val="000408B8"/>
    <w:rsid w:val="00042005"/>
    <w:rsid w:val="00043A50"/>
    <w:rsid w:val="000449D7"/>
    <w:rsid w:val="000513EF"/>
    <w:rsid w:val="00053512"/>
    <w:rsid w:val="00054A2D"/>
    <w:rsid w:val="000551BF"/>
    <w:rsid w:val="000606B8"/>
    <w:rsid w:val="0006175C"/>
    <w:rsid w:val="00061C8D"/>
    <w:rsid w:val="0006281E"/>
    <w:rsid w:val="00063009"/>
    <w:rsid w:val="00065308"/>
    <w:rsid w:val="00066567"/>
    <w:rsid w:val="00066995"/>
    <w:rsid w:val="00066D5A"/>
    <w:rsid w:val="00067A32"/>
    <w:rsid w:val="00071BD1"/>
    <w:rsid w:val="00072122"/>
    <w:rsid w:val="00073A5E"/>
    <w:rsid w:val="000740B7"/>
    <w:rsid w:val="000762EE"/>
    <w:rsid w:val="00083A0F"/>
    <w:rsid w:val="0008405D"/>
    <w:rsid w:val="0008406A"/>
    <w:rsid w:val="000859F9"/>
    <w:rsid w:val="00090C20"/>
    <w:rsid w:val="0009454B"/>
    <w:rsid w:val="00094FC8"/>
    <w:rsid w:val="00097887"/>
    <w:rsid w:val="000A1241"/>
    <w:rsid w:val="000A3024"/>
    <w:rsid w:val="000A5250"/>
    <w:rsid w:val="000A6899"/>
    <w:rsid w:val="000B0E08"/>
    <w:rsid w:val="000B29F8"/>
    <w:rsid w:val="000B2BB5"/>
    <w:rsid w:val="000C3948"/>
    <w:rsid w:val="000C5658"/>
    <w:rsid w:val="000D4126"/>
    <w:rsid w:val="000E2E8A"/>
    <w:rsid w:val="000E422C"/>
    <w:rsid w:val="000E6142"/>
    <w:rsid w:val="000E6218"/>
    <w:rsid w:val="000E6EEC"/>
    <w:rsid w:val="000E7A5A"/>
    <w:rsid w:val="000F0720"/>
    <w:rsid w:val="000F0D0E"/>
    <w:rsid w:val="000F345B"/>
    <w:rsid w:val="000F357C"/>
    <w:rsid w:val="000F429D"/>
    <w:rsid w:val="000F7591"/>
    <w:rsid w:val="001009D5"/>
    <w:rsid w:val="00103087"/>
    <w:rsid w:val="001050D5"/>
    <w:rsid w:val="0010726E"/>
    <w:rsid w:val="001106F2"/>
    <w:rsid w:val="0011126C"/>
    <w:rsid w:val="00114B9A"/>
    <w:rsid w:val="00116BE1"/>
    <w:rsid w:val="00120B21"/>
    <w:rsid w:val="00120D26"/>
    <w:rsid w:val="001241A7"/>
    <w:rsid w:val="001338CB"/>
    <w:rsid w:val="00135098"/>
    <w:rsid w:val="0013540B"/>
    <w:rsid w:val="00135488"/>
    <w:rsid w:val="00137B87"/>
    <w:rsid w:val="0014671A"/>
    <w:rsid w:val="00150D3A"/>
    <w:rsid w:val="00151874"/>
    <w:rsid w:val="00155BFA"/>
    <w:rsid w:val="00160E2B"/>
    <w:rsid w:val="001611CB"/>
    <w:rsid w:val="00162FB7"/>
    <w:rsid w:val="001631F5"/>
    <w:rsid w:val="00163DD2"/>
    <w:rsid w:val="00164C12"/>
    <w:rsid w:val="00165684"/>
    <w:rsid w:val="001671AD"/>
    <w:rsid w:val="001715B2"/>
    <w:rsid w:val="00173535"/>
    <w:rsid w:val="001745CB"/>
    <w:rsid w:val="001847FD"/>
    <w:rsid w:val="00184993"/>
    <w:rsid w:val="0019282E"/>
    <w:rsid w:val="00194739"/>
    <w:rsid w:val="00197567"/>
    <w:rsid w:val="00197C92"/>
    <w:rsid w:val="001A0F8F"/>
    <w:rsid w:val="001A2B22"/>
    <w:rsid w:val="001A4A8F"/>
    <w:rsid w:val="001A4DA5"/>
    <w:rsid w:val="001A777A"/>
    <w:rsid w:val="001A7957"/>
    <w:rsid w:val="001C22B0"/>
    <w:rsid w:val="001C53AE"/>
    <w:rsid w:val="001C60A4"/>
    <w:rsid w:val="001C64C9"/>
    <w:rsid w:val="001D2709"/>
    <w:rsid w:val="001D2AE6"/>
    <w:rsid w:val="001E08DB"/>
    <w:rsid w:val="001E0FBC"/>
    <w:rsid w:val="001E32B3"/>
    <w:rsid w:val="001E67C8"/>
    <w:rsid w:val="001F1894"/>
    <w:rsid w:val="001F1EDA"/>
    <w:rsid w:val="001F1F3F"/>
    <w:rsid w:val="001F34D6"/>
    <w:rsid w:val="001F6076"/>
    <w:rsid w:val="001F676F"/>
    <w:rsid w:val="00200890"/>
    <w:rsid w:val="002046CF"/>
    <w:rsid w:val="00210671"/>
    <w:rsid w:val="0021270F"/>
    <w:rsid w:val="002134B1"/>
    <w:rsid w:val="002143DF"/>
    <w:rsid w:val="00216676"/>
    <w:rsid w:val="0021682C"/>
    <w:rsid w:val="00216EF1"/>
    <w:rsid w:val="002206F3"/>
    <w:rsid w:val="00222485"/>
    <w:rsid w:val="0022274A"/>
    <w:rsid w:val="00223FA2"/>
    <w:rsid w:val="00225092"/>
    <w:rsid w:val="00227182"/>
    <w:rsid w:val="00231896"/>
    <w:rsid w:val="002320BD"/>
    <w:rsid w:val="00234471"/>
    <w:rsid w:val="00234849"/>
    <w:rsid w:val="00235A34"/>
    <w:rsid w:val="00237873"/>
    <w:rsid w:val="002420E2"/>
    <w:rsid w:val="002440CA"/>
    <w:rsid w:val="00246BC1"/>
    <w:rsid w:val="002507F9"/>
    <w:rsid w:val="00255181"/>
    <w:rsid w:val="002551A9"/>
    <w:rsid w:val="002551B2"/>
    <w:rsid w:val="00256959"/>
    <w:rsid w:val="002617D8"/>
    <w:rsid w:val="002623C3"/>
    <w:rsid w:val="00263178"/>
    <w:rsid w:val="00264E65"/>
    <w:rsid w:val="00264F34"/>
    <w:rsid w:val="00274046"/>
    <w:rsid w:val="00275FA8"/>
    <w:rsid w:val="00276D78"/>
    <w:rsid w:val="00277356"/>
    <w:rsid w:val="00280617"/>
    <w:rsid w:val="00281AB3"/>
    <w:rsid w:val="00285EB6"/>
    <w:rsid w:val="002860C4"/>
    <w:rsid w:val="002901D6"/>
    <w:rsid w:val="00292F02"/>
    <w:rsid w:val="00294511"/>
    <w:rsid w:val="00294F41"/>
    <w:rsid w:val="002A1AA8"/>
    <w:rsid w:val="002A1E37"/>
    <w:rsid w:val="002A52B1"/>
    <w:rsid w:val="002B6A46"/>
    <w:rsid w:val="002C1747"/>
    <w:rsid w:val="002C23D7"/>
    <w:rsid w:val="002C4AED"/>
    <w:rsid w:val="002D31A4"/>
    <w:rsid w:val="002D7708"/>
    <w:rsid w:val="002E0293"/>
    <w:rsid w:val="002E46E8"/>
    <w:rsid w:val="002E4BE2"/>
    <w:rsid w:val="002E7668"/>
    <w:rsid w:val="002F2001"/>
    <w:rsid w:val="00301C56"/>
    <w:rsid w:val="003022C1"/>
    <w:rsid w:val="00303808"/>
    <w:rsid w:val="00304538"/>
    <w:rsid w:val="00304614"/>
    <w:rsid w:val="003118BA"/>
    <w:rsid w:val="00312453"/>
    <w:rsid w:val="00316C2F"/>
    <w:rsid w:val="003209E5"/>
    <w:rsid w:val="00321E5C"/>
    <w:rsid w:val="0032589A"/>
    <w:rsid w:val="003302D7"/>
    <w:rsid w:val="003305FA"/>
    <w:rsid w:val="00330601"/>
    <w:rsid w:val="003315C2"/>
    <w:rsid w:val="0033281F"/>
    <w:rsid w:val="00332BBB"/>
    <w:rsid w:val="003344B1"/>
    <w:rsid w:val="00343724"/>
    <w:rsid w:val="00344893"/>
    <w:rsid w:val="00345666"/>
    <w:rsid w:val="003506CE"/>
    <w:rsid w:val="00351B51"/>
    <w:rsid w:val="003537B8"/>
    <w:rsid w:val="00355E45"/>
    <w:rsid w:val="0035679B"/>
    <w:rsid w:val="0036340F"/>
    <w:rsid w:val="00364FDF"/>
    <w:rsid w:val="00374BBC"/>
    <w:rsid w:val="00377C82"/>
    <w:rsid w:val="0038300A"/>
    <w:rsid w:val="00383487"/>
    <w:rsid w:val="00385EB5"/>
    <w:rsid w:val="003948DE"/>
    <w:rsid w:val="003955EC"/>
    <w:rsid w:val="00396BDD"/>
    <w:rsid w:val="00397132"/>
    <w:rsid w:val="003A0332"/>
    <w:rsid w:val="003A0770"/>
    <w:rsid w:val="003A107C"/>
    <w:rsid w:val="003A171D"/>
    <w:rsid w:val="003A1D62"/>
    <w:rsid w:val="003A523D"/>
    <w:rsid w:val="003A5A39"/>
    <w:rsid w:val="003A78E7"/>
    <w:rsid w:val="003A7AB0"/>
    <w:rsid w:val="003A7CCB"/>
    <w:rsid w:val="003B3FAC"/>
    <w:rsid w:val="003B774B"/>
    <w:rsid w:val="003C1983"/>
    <w:rsid w:val="003C2746"/>
    <w:rsid w:val="003C3CFC"/>
    <w:rsid w:val="003D68FF"/>
    <w:rsid w:val="003D6C10"/>
    <w:rsid w:val="003E204D"/>
    <w:rsid w:val="003E338E"/>
    <w:rsid w:val="003E5B39"/>
    <w:rsid w:val="003E7A38"/>
    <w:rsid w:val="003E7E02"/>
    <w:rsid w:val="003F0A88"/>
    <w:rsid w:val="003F3ED6"/>
    <w:rsid w:val="003F4827"/>
    <w:rsid w:val="003F55EB"/>
    <w:rsid w:val="003F7C18"/>
    <w:rsid w:val="00403478"/>
    <w:rsid w:val="00405C79"/>
    <w:rsid w:val="00406ABC"/>
    <w:rsid w:val="004070FA"/>
    <w:rsid w:val="00407527"/>
    <w:rsid w:val="004104F2"/>
    <w:rsid w:val="00412B77"/>
    <w:rsid w:val="00414B26"/>
    <w:rsid w:val="00416CCD"/>
    <w:rsid w:val="00424471"/>
    <w:rsid w:val="00426076"/>
    <w:rsid w:val="004277A8"/>
    <w:rsid w:val="00427A02"/>
    <w:rsid w:val="00427F25"/>
    <w:rsid w:val="00436537"/>
    <w:rsid w:val="004373C4"/>
    <w:rsid w:val="004429BC"/>
    <w:rsid w:val="00446556"/>
    <w:rsid w:val="00450626"/>
    <w:rsid w:val="00450975"/>
    <w:rsid w:val="004541B4"/>
    <w:rsid w:val="00454731"/>
    <w:rsid w:val="00455938"/>
    <w:rsid w:val="00455A87"/>
    <w:rsid w:val="004579F3"/>
    <w:rsid w:val="00466CFB"/>
    <w:rsid w:val="004706FA"/>
    <w:rsid w:val="004707B0"/>
    <w:rsid w:val="0047288F"/>
    <w:rsid w:val="00473011"/>
    <w:rsid w:val="00476B37"/>
    <w:rsid w:val="00481832"/>
    <w:rsid w:val="00481FBC"/>
    <w:rsid w:val="004835CD"/>
    <w:rsid w:val="004909D7"/>
    <w:rsid w:val="00496D67"/>
    <w:rsid w:val="004B6033"/>
    <w:rsid w:val="004C1381"/>
    <w:rsid w:val="004C47EE"/>
    <w:rsid w:val="004C6AE1"/>
    <w:rsid w:val="004C7093"/>
    <w:rsid w:val="004C78EC"/>
    <w:rsid w:val="004D02B2"/>
    <w:rsid w:val="004D0C7B"/>
    <w:rsid w:val="004D0CF4"/>
    <w:rsid w:val="004D26D8"/>
    <w:rsid w:val="004D3747"/>
    <w:rsid w:val="004D37D0"/>
    <w:rsid w:val="004D5A11"/>
    <w:rsid w:val="004E40BC"/>
    <w:rsid w:val="004E4E24"/>
    <w:rsid w:val="004E63D6"/>
    <w:rsid w:val="005013D5"/>
    <w:rsid w:val="005014E9"/>
    <w:rsid w:val="0050163D"/>
    <w:rsid w:val="00501D1F"/>
    <w:rsid w:val="005044F5"/>
    <w:rsid w:val="00511C8B"/>
    <w:rsid w:val="005152D3"/>
    <w:rsid w:val="00516406"/>
    <w:rsid w:val="00521767"/>
    <w:rsid w:val="005217FB"/>
    <w:rsid w:val="0052271C"/>
    <w:rsid w:val="00523D0A"/>
    <w:rsid w:val="00525DD0"/>
    <w:rsid w:val="0052694C"/>
    <w:rsid w:val="00531C60"/>
    <w:rsid w:val="0053218F"/>
    <w:rsid w:val="00536C10"/>
    <w:rsid w:val="0054048C"/>
    <w:rsid w:val="00540A2E"/>
    <w:rsid w:val="00545F42"/>
    <w:rsid w:val="005462FB"/>
    <w:rsid w:val="0054751F"/>
    <w:rsid w:val="00550597"/>
    <w:rsid w:val="00553F6A"/>
    <w:rsid w:val="00557456"/>
    <w:rsid w:val="00560337"/>
    <w:rsid w:val="005605A3"/>
    <w:rsid w:val="00562724"/>
    <w:rsid w:val="00563BAB"/>
    <w:rsid w:val="00563EFD"/>
    <w:rsid w:val="00571014"/>
    <w:rsid w:val="0057161C"/>
    <w:rsid w:val="00572202"/>
    <w:rsid w:val="00575294"/>
    <w:rsid w:val="005800E9"/>
    <w:rsid w:val="00581D44"/>
    <w:rsid w:val="00582643"/>
    <w:rsid w:val="00585FBB"/>
    <w:rsid w:val="00587569"/>
    <w:rsid w:val="00590BF3"/>
    <w:rsid w:val="00590FF2"/>
    <w:rsid w:val="00592631"/>
    <w:rsid w:val="00593957"/>
    <w:rsid w:val="00597296"/>
    <w:rsid w:val="005A1429"/>
    <w:rsid w:val="005A3845"/>
    <w:rsid w:val="005A459B"/>
    <w:rsid w:val="005A4609"/>
    <w:rsid w:val="005B78C0"/>
    <w:rsid w:val="005C07EE"/>
    <w:rsid w:val="005C2AF9"/>
    <w:rsid w:val="005C5B9F"/>
    <w:rsid w:val="005C64D2"/>
    <w:rsid w:val="005D646C"/>
    <w:rsid w:val="005D7558"/>
    <w:rsid w:val="005E1FF3"/>
    <w:rsid w:val="005E5B1A"/>
    <w:rsid w:val="005F06E3"/>
    <w:rsid w:val="005F0C17"/>
    <w:rsid w:val="005F3041"/>
    <w:rsid w:val="005F3CCD"/>
    <w:rsid w:val="005F41E3"/>
    <w:rsid w:val="005F531C"/>
    <w:rsid w:val="006002B0"/>
    <w:rsid w:val="00600BC9"/>
    <w:rsid w:val="00600D35"/>
    <w:rsid w:val="00604554"/>
    <w:rsid w:val="0060711E"/>
    <w:rsid w:val="0061357B"/>
    <w:rsid w:val="00614172"/>
    <w:rsid w:val="0061432A"/>
    <w:rsid w:val="00615AF6"/>
    <w:rsid w:val="00615BF7"/>
    <w:rsid w:val="00617737"/>
    <w:rsid w:val="00621F03"/>
    <w:rsid w:val="006234CB"/>
    <w:rsid w:val="00623D3E"/>
    <w:rsid w:val="0062641A"/>
    <w:rsid w:val="00630EA0"/>
    <w:rsid w:val="00634BA4"/>
    <w:rsid w:val="00635DBD"/>
    <w:rsid w:val="00640512"/>
    <w:rsid w:val="00640FA7"/>
    <w:rsid w:val="0064318F"/>
    <w:rsid w:val="0064389F"/>
    <w:rsid w:val="00645182"/>
    <w:rsid w:val="006509D0"/>
    <w:rsid w:val="00657400"/>
    <w:rsid w:val="00660251"/>
    <w:rsid w:val="00660BA7"/>
    <w:rsid w:val="00661923"/>
    <w:rsid w:val="00662288"/>
    <w:rsid w:val="00664BE9"/>
    <w:rsid w:val="0066646D"/>
    <w:rsid w:val="00670D3B"/>
    <w:rsid w:val="0067201C"/>
    <w:rsid w:val="0067283B"/>
    <w:rsid w:val="00673110"/>
    <w:rsid w:val="00676AF8"/>
    <w:rsid w:val="00682234"/>
    <w:rsid w:val="00684C55"/>
    <w:rsid w:val="00686510"/>
    <w:rsid w:val="00690A4E"/>
    <w:rsid w:val="006921FE"/>
    <w:rsid w:val="006935D4"/>
    <w:rsid w:val="006A3E27"/>
    <w:rsid w:val="006A5E57"/>
    <w:rsid w:val="006A712C"/>
    <w:rsid w:val="006B0B08"/>
    <w:rsid w:val="006B22EF"/>
    <w:rsid w:val="006B25E9"/>
    <w:rsid w:val="006B79E0"/>
    <w:rsid w:val="006C0BF1"/>
    <w:rsid w:val="006C13BD"/>
    <w:rsid w:val="006D1F06"/>
    <w:rsid w:val="006D44B8"/>
    <w:rsid w:val="006E08F6"/>
    <w:rsid w:val="006E30EC"/>
    <w:rsid w:val="006E385E"/>
    <w:rsid w:val="006E7188"/>
    <w:rsid w:val="006F14BF"/>
    <w:rsid w:val="006F23CE"/>
    <w:rsid w:val="00700AD7"/>
    <w:rsid w:val="0070169A"/>
    <w:rsid w:val="00711013"/>
    <w:rsid w:val="00712AE2"/>
    <w:rsid w:val="00714A06"/>
    <w:rsid w:val="00714D26"/>
    <w:rsid w:val="00717A17"/>
    <w:rsid w:val="007213C6"/>
    <w:rsid w:val="0072411C"/>
    <w:rsid w:val="00725CD5"/>
    <w:rsid w:val="00727AFC"/>
    <w:rsid w:val="00730880"/>
    <w:rsid w:val="00730EA0"/>
    <w:rsid w:val="00731AE6"/>
    <w:rsid w:val="0073423C"/>
    <w:rsid w:val="00734E9D"/>
    <w:rsid w:val="00735693"/>
    <w:rsid w:val="00740E8C"/>
    <w:rsid w:val="0074331E"/>
    <w:rsid w:val="00753255"/>
    <w:rsid w:val="00755303"/>
    <w:rsid w:val="007572EB"/>
    <w:rsid w:val="007645A9"/>
    <w:rsid w:val="007645BB"/>
    <w:rsid w:val="00764DC3"/>
    <w:rsid w:val="0076515B"/>
    <w:rsid w:val="00765254"/>
    <w:rsid w:val="00766829"/>
    <w:rsid w:val="007724A9"/>
    <w:rsid w:val="00772806"/>
    <w:rsid w:val="00776916"/>
    <w:rsid w:val="00781BB2"/>
    <w:rsid w:val="007852D3"/>
    <w:rsid w:val="0078661A"/>
    <w:rsid w:val="00790B87"/>
    <w:rsid w:val="00790C0B"/>
    <w:rsid w:val="00791628"/>
    <w:rsid w:val="007919A0"/>
    <w:rsid w:val="00791FAE"/>
    <w:rsid w:val="0079236C"/>
    <w:rsid w:val="0079393D"/>
    <w:rsid w:val="00793A40"/>
    <w:rsid w:val="00795984"/>
    <w:rsid w:val="00795DD3"/>
    <w:rsid w:val="0079794D"/>
    <w:rsid w:val="007A045D"/>
    <w:rsid w:val="007A272C"/>
    <w:rsid w:val="007A38E7"/>
    <w:rsid w:val="007A5BC3"/>
    <w:rsid w:val="007B3C3E"/>
    <w:rsid w:val="007B5DDD"/>
    <w:rsid w:val="007B6830"/>
    <w:rsid w:val="007B7015"/>
    <w:rsid w:val="007B7439"/>
    <w:rsid w:val="007C23C9"/>
    <w:rsid w:val="007C3A3F"/>
    <w:rsid w:val="007D1E39"/>
    <w:rsid w:val="007D7521"/>
    <w:rsid w:val="007E1D3B"/>
    <w:rsid w:val="007E5B5A"/>
    <w:rsid w:val="007E68CC"/>
    <w:rsid w:val="007E7AFB"/>
    <w:rsid w:val="007E7CAB"/>
    <w:rsid w:val="007F1891"/>
    <w:rsid w:val="007F3628"/>
    <w:rsid w:val="007F6765"/>
    <w:rsid w:val="00801352"/>
    <w:rsid w:val="00802C9A"/>
    <w:rsid w:val="00802DB5"/>
    <w:rsid w:val="00803F7E"/>
    <w:rsid w:val="008075CF"/>
    <w:rsid w:val="00807644"/>
    <w:rsid w:val="00810B55"/>
    <w:rsid w:val="00811EA4"/>
    <w:rsid w:val="00816512"/>
    <w:rsid w:val="00816F1A"/>
    <w:rsid w:val="00820702"/>
    <w:rsid w:val="00823B8B"/>
    <w:rsid w:val="00824A30"/>
    <w:rsid w:val="00825CAD"/>
    <w:rsid w:val="00831CE6"/>
    <w:rsid w:val="008329D7"/>
    <w:rsid w:val="00832FAB"/>
    <w:rsid w:val="00834C8D"/>
    <w:rsid w:val="008370EE"/>
    <w:rsid w:val="00841857"/>
    <w:rsid w:val="00841C1D"/>
    <w:rsid w:val="00841FAE"/>
    <w:rsid w:val="00843B9D"/>
    <w:rsid w:val="00843DF7"/>
    <w:rsid w:val="008521D0"/>
    <w:rsid w:val="00854E87"/>
    <w:rsid w:val="00855789"/>
    <w:rsid w:val="0085778F"/>
    <w:rsid w:val="00860976"/>
    <w:rsid w:val="008619AC"/>
    <w:rsid w:val="00861A5E"/>
    <w:rsid w:val="008639FA"/>
    <w:rsid w:val="00866CD3"/>
    <w:rsid w:val="00867F7B"/>
    <w:rsid w:val="008708AE"/>
    <w:rsid w:val="00872A15"/>
    <w:rsid w:val="00874642"/>
    <w:rsid w:val="00876173"/>
    <w:rsid w:val="00880D32"/>
    <w:rsid w:val="008811BE"/>
    <w:rsid w:val="00881AAD"/>
    <w:rsid w:val="00884E90"/>
    <w:rsid w:val="0088595D"/>
    <w:rsid w:val="00885E36"/>
    <w:rsid w:val="008868A8"/>
    <w:rsid w:val="008905D9"/>
    <w:rsid w:val="00890BF3"/>
    <w:rsid w:val="0089533E"/>
    <w:rsid w:val="008A19C3"/>
    <w:rsid w:val="008A1D63"/>
    <w:rsid w:val="008A58E4"/>
    <w:rsid w:val="008A6A11"/>
    <w:rsid w:val="008A6CBF"/>
    <w:rsid w:val="008A747B"/>
    <w:rsid w:val="008B6DBA"/>
    <w:rsid w:val="008C300B"/>
    <w:rsid w:val="008C3DA5"/>
    <w:rsid w:val="008C62E8"/>
    <w:rsid w:val="008C69F1"/>
    <w:rsid w:val="008D2977"/>
    <w:rsid w:val="008D5C17"/>
    <w:rsid w:val="008D60D5"/>
    <w:rsid w:val="008D7D67"/>
    <w:rsid w:val="008E5805"/>
    <w:rsid w:val="008E61A7"/>
    <w:rsid w:val="008E64A5"/>
    <w:rsid w:val="008E7C1E"/>
    <w:rsid w:val="008F125A"/>
    <w:rsid w:val="008F4B1D"/>
    <w:rsid w:val="008F600F"/>
    <w:rsid w:val="008F7548"/>
    <w:rsid w:val="00901AD2"/>
    <w:rsid w:val="009127F5"/>
    <w:rsid w:val="009139F7"/>
    <w:rsid w:val="00920A2F"/>
    <w:rsid w:val="009227B3"/>
    <w:rsid w:val="00933635"/>
    <w:rsid w:val="00935ABA"/>
    <w:rsid w:val="00937294"/>
    <w:rsid w:val="009400C4"/>
    <w:rsid w:val="00941F4B"/>
    <w:rsid w:val="00944D87"/>
    <w:rsid w:val="00945B92"/>
    <w:rsid w:val="00946504"/>
    <w:rsid w:val="00951742"/>
    <w:rsid w:val="00960008"/>
    <w:rsid w:val="00962384"/>
    <w:rsid w:val="00965569"/>
    <w:rsid w:val="00965CB9"/>
    <w:rsid w:val="00967442"/>
    <w:rsid w:val="00972FB1"/>
    <w:rsid w:val="00975600"/>
    <w:rsid w:val="009757AE"/>
    <w:rsid w:val="0098571A"/>
    <w:rsid w:val="009911CA"/>
    <w:rsid w:val="00991652"/>
    <w:rsid w:val="00993336"/>
    <w:rsid w:val="00994AFA"/>
    <w:rsid w:val="00996621"/>
    <w:rsid w:val="009A05EA"/>
    <w:rsid w:val="009A263E"/>
    <w:rsid w:val="009A3AD6"/>
    <w:rsid w:val="009A4311"/>
    <w:rsid w:val="009A44FE"/>
    <w:rsid w:val="009A5136"/>
    <w:rsid w:val="009A6144"/>
    <w:rsid w:val="009B1092"/>
    <w:rsid w:val="009B1BA6"/>
    <w:rsid w:val="009B5327"/>
    <w:rsid w:val="009B78D8"/>
    <w:rsid w:val="009C5050"/>
    <w:rsid w:val="009C551B"/>
    <w:rsid w:val="009C6F43"/>
    <w:rsid w:val="009D0789"/>
    <w:rsid w:val="009D1130"/>
    <w:rsid w:val="009D3D81"/>
    <w:rsid w:val="009D694E"/>
    <w:rsid w:val="009D6C42"/>
    <w:rsid w:val="009E106C"/>
    <w:rsid w:val="009E1186"/>
    <w:rsid w:val="009E1743"/>
    <w:rsid w:val="009E23A6"/>
    <w:rsid w:val="009F16BD"/>
    <w:rsid w:val="009F18BF"/>
    <w:rsid w:val="009F3CAD"/>
    <w:rsid w:val="009F678A"/>
    <w:rsid w:val="00A02829"/>
    <w:rsid w:val="00A1204F"/>
    <w:rsid w:val="00A14F25"/>
    <w:rsid w:val="00A15E2B"/>
    <w:rsid w:val="00A15FD1"/>
    <w:rsid w:val="00A16C37"/>
    <w:rsid w:val="00A20171"/>
    <w:rsid w:val="00A20419"/>
    <w:rsid w:val="00A2098C"/>
    <w:rsid w:val="00A23B52"/>
    <w:rsid w:val="00A24115"/>
    <w:rsid w:val="00A24690"/>
    <w:rsid w:val="00A25B29"/>
    <w:rsid w:val="00A30FD1"/>
    <w:rsid w:val="00A32A74"/>
    <w:rsid w:val="00A378E2"/>
    <w:rsid w:val="00A4056C"/>
    <w:rsid w:val="00A41886"/>
    <w:rsid w:val="00A44A59"/>
    <w:rsid w:val="00A4666C"/>
    <w:rsid w:val="00A476AE"/>
    <w:rsid w:val="00A50A27"/>
    <w:rsid w:val="00A51CB5"/>
    <w:rsid w:val="00A557D3"/>
    <w:rsid w:val="00A56524"/>
    <w:rsid w:val="00A610A4"/>
    <w:rsid w:val="00A6538A"/>
    <w:rsid w:val="00A65E35"/>
    <w:rsid w:val="00A77F61"/>
    <w:rsid w:val="00A824FA"/>
    <w:rsid w:val="00A8366E"/>
    <w:rsid w:val="00A84D26"/>
    <w:rsid w:val="00A85DC0"/>
    <w:rsid w:val="00A87DD7"/>
    <w:rsid w:val="00A90024"/>
    <w:rsid w:val="00A959E4"/>
    <w:rsid w:val="00A96AA7"/>
    <w:rsid w:val="00A970A3"/>
    <w:rsid w:val="00AA3820"/>
    <w:rsid w:val="00AA4126"/>
    <w:rsid w:val="00AA4272"/>
    <w:rsid w:val="00AA617F"/>
    <w:rsid w:val="00AB009F"/>
    <w:rsid w:val="00AB0502"/>
    <w:rsid w:val="00AB0D18"/>
    <w:rsid w:val="00AC0FC3"/>
    <w:rsid w:val="00AC11F9"/>
    <w:rsid w:val="00AC4812"/>
    <w:rsid w:val="00AD50A7"/>
    <w:rsid w:val="00AF0C8B"/>
    <w:rsid w:val="00AF3A23"/>
    <w:rsid w:val="00AF5265"/>
    <w:rsid w:val="00B01541"/>
    <w:rsid w:val="00B04C5A"/>
    <w:rsid w:val="00B12342"/>
    <w:rsid w:val="00B20F23"/>
    <w:rsid w:val="00B26F1D"/>
    <w:rsid w:val="00B2769A"/>
    <w:rsid w:val="00B27C1D"/>
    <w:rsid w:val="00B32463"/>
    <w:rsid w:val="00B32E46"/>
    <w:rsid w:val="00B349AF"/>
    <w:rsid w:val="00B40F77"/>
    <w:rsid w:val="00B410F2"/>
    <w:rsid w:val="00B413A5"/>
    <w:rsid w:val="00B416EE"/>
    <w:rsid w:val="00B42FA3"/>
    <w:rsid w:val="00B43861"/>
    <w:rsid w:val="00B4719D"/>
    <w:rsid w:val="00B560DF"/>
    <w:rsid w:val="00B56F96"/>
    <w:rsid w:val="00B60E2A"/>
    <w:rsid w:val="00B61C2A"/>
    <w:rsid w:val="00B64AD7"/>
    <w:rsid w:val="00B6680C"/>
    <w:rsid w:val="00B67167"/>
    <w:rsid w:val="00B73C66"/>
    <w:rsid w:val="00B74E2B"/>
    <w:rsid w:val="00B75171"/>
    <w:rsid w:val="00B77831"/>
    <w:rsid w:val="00B80158"/>
    <w:rsid w:val="00B803AE"/>
    <w:rsid w:val="00B81904"/>
    <w:rsid w:val="00B82896"/>
    <w:rsid w:val="00B86860"/>
    <w:rsid w:val="00B86A05"/>
    <w:rsid w:val="00B94C21"/>
    <w:rsid w:val="00B95711"/>
    <w:rsid w:val="00BA065F"/>
    <w:rsid w:val="00BA1F26"/>
    <w:rsid w:val="00BA3CFF"/>
    <w:rsid w:val="00BA47A7"/>
    <w:rsid w:val="00BB2922"/>
    <w:rsid w:val="00BB4261"/>
    <w:rsid w:val="00BC21C5"/>
    <w:rsid w:val="00BC3BC9"/>
    <w:rsid w:val="00BC651E"/>
    <w:rsid w:val="00BC76FC"/>
    <w:rsid w:val="00BD0C68"/>
    <w:rsid w:val="00BD516E"/>
    <w:rsid w:val="00BD5AD1"/>
    <w:rsid w:val="00BE6BAA"/>
    <w:rsid w:val="00BF49E7"/>
    <w:rsid w:val="00C02293"/>
    <w:rsid w:val="00C023F1"/>
    <w:rsid w:val="00C0363E"/>
    <w:rsid w:val="00C03B89"/>
    <w:rsid w:val="00C04F83"/>
    <w:rsid w:val="00C06494"/>
    <w:rsid w:val="00C068E0"/>
    <w:rsid w:val="00C13466"/>
    <w:rsid w:val="00C219FC"/>
    <w:rsid w:val="00C26DE0"/>
    <w:rsid w:val="00C3288B"/>
    <w:rsid w:val="00C32F6F"/>
    <w:rsid w:val="00C33B34"/>
    <w:rsid w:val="00C34DE5"/>
    <w:rsid w:val="00C356C2"/>
    <w:rsid w:val="00C41ABC"/>
    <w:rsid w:val="00C42544"/>
    <w:rsid w:val="00C434B0"/>
    <w:rsid w:val="00C50FE4"/>
    <w:rsid w:val="00C533C9"/>
    <w:rsid w:val="00C55528"/>
    <w:rsid w:val="00C62F69"/>
    <w:rsid w:val="00C66B1F"/>
    <w:rsid w:val="00C70DA7"/>
    <w:rsid w:val="00C71350"/>
    <w:rsid w:val="00C73E78"/>
    <w:rsid w:val="00C746A9"/>
    <w:rsid w:val="00C74961"/>
    <w:rsid w:val="00C74F44"/>
    <w:rsid w:val="00C8625F"/>
    <w:rsid w:val="00C9185E"/>
    <w:rsid w:val="00C942E6"/>
    <w:rsid w:val="00CA0FAF"/>
    <w:rsid w:val="00CA1AE0"/>
    <w:rsid w:val="00CA33FB"/>
    <w:rsid w:val="00CA59D8"/>
    <w:rsid w:val="00CB2B9A"/>
    <w:rsid w:val="00CC0934"/>
    <w:rsid w:val="00CC29DD"/>
    <w:rsid w:val="00CC4DFB"/>
    <w:rsid w:val="00CC4E29"/>
    <w:rsid w:val="00CC5CFE"/>
    <w:rsid w:val="00CC6A23"/>
    <w:rsid w:val="00CD04CF"/>
    <w:rsid w:val="00CD0C06"/>
    <w:rsid w:val="00CD17BD"/>
    <w:rsid w:val="00CD2162"/>
    <w:rsid w:val="00CD2401"/>
    <w:rsid w:val="00CD28F0"/>
    <w:rsid w:val="00CD318E"/>
    <w:rsid w:val="00CD3A5C"/>
    <w:rsid w:val="00CE5199"/>
    <w:rsid w:val="00CE5B1D"/>
    <w:rsid w:val="00CF3E52"/>
    <w:rsid w:val="00D02F7A"/>
    <w:rsid w:val="00D02FEF"/>
    <w:rsid w:val="00D04BAE"/>
    <w:rsid w:val="00D07788"/>
    <w:rsid w:val="00D07C19"/>
    <w:rsid w:val="00D10DE5"/>
    <w:rsid w:val="00D159A0"/>
    <w:rsid w:val="00D179B7"/>
    <w:rsid w:val="00D20D2C"/>
    <w:rsid w:val="00D21244"/>
    <w:rsid w:val="00D214E0"/>
    <w:rsid w:val="00D21767"/>
    <w:rsid w:val="00D21945"/>
    <w:rsid w:val="00D21A54"/>
    <w:rsid w:val="00D21C5F"/>
    <w:rsid w:val="00D22F8E"/>
    <w:rsid w:val="00D24144"/>
    <w:rsid w:val="00D24B75"/>
    <w:rsid w:val="00D25122"/>
    <w:rsid w:val="00D25916"/>
    <w:rsid w:val="00D272DE"/>
    <w:rsid w:val="00D305B3"/>
    <w:rsid w:val="00D36274"/>
    <w:rsid w:val="00D41213"/>
    <w:rsid w:val="00D421DB"/>
    <w:rsid w:val="00D43336"/>
    <w:rsid w:val="00D4477B"/>
    <w:rsid w:val="00D47961"/>
    <w:rsid w:val="00D503B7"/>
    <w:rsid w:val="00D51386"/>
    <w:rsid w:val="00D543FA"/>
    <w:rsid w:val="00D56DCC"/>
    <w:rsid w:val="00D65A56"/>
    <w:rsid w:val="00D66AFC"/>
    <w:rsid w:val="00D6788F"/>
    <w:rsid w:val="00D725FF"/>
    <w:rsid w:val="00D73678"/>
    <w:rsid w:val="00D739AF"/>
    <w:rsid w:val="00D813A7"/>
    <w:rsid w:val="00D81C31"/>
    <w:rsid w:val="00D82462"/>
    <w:rsid w:val="00D84061"/>
    <w:rsid w:val="00D8487C"/>
    <w:rsid w:val="00D95FAB"/>
    <w:rsid w:val="00DA105D"/>
    <w:rsid w:val="00DA2808"/>
    <w:rsid w:val="00DA325D"/>
    <w:rsid w:val="00DA54FC"/>
    <w:rsid w:val="00DB0361"/>
    <w:rsid w:val="00DB1AC1"/>
    <w:rsid w:val="00DB2C0F"/>
    <w:rsid w:val="00DB4163"/>
    <w:rsid w:val="00DB67F3"/>
    <w:rsid w:val="00DB6F29"/>
    <w:rsid w:val="00DB71F0"/>
    <w:rsid w:val="00DB7438"/>
    <w:rsid w:val="00DC11ED"/>
    <w:rsid w:val="00DC2450"/>
    <w:rsid w:val="00DC33A3"/>
    <w:rsid w:val="00DC38B7"/>
    <w:rsid w:val="00DC3AB0"/>
    <w:rsid w:val="00DC777D"/>
    <w:rsid w:val="00DD135B"/>
    <w:rsid w:val="00DE1A6C"/>
    <w:rsid w:val="00DE4421"/>
    <w:rsid w:val="00DE4B84"/>
    <w:rsid w:val="00DE6E84"/>
    <w:rsid w:val="00DF0D6C"/>
    <w:rsid w:val="00DF128C"/>
    <w:rsid w:val="00DF139B"/>
    <w:rsid w:val="00DF19C8"/>
    <w:rsid w:val="00DF1DCE"/>
    <w:rsid w:val="00DF3D88"/>
    <w:rsid w:val="00DF5ED9"/>
    <w:rsid w:val="00E00403"/>
    <w:rsid w:val="00E03E11"/>
    <w:rsid w:val="00E12D10"/>
    <w:rsid w:val="00E13570"/>
    <w:rsid w:val="00E13B82"/>
    <w:rsid w:val="00E150E9"/>
    <w:rsid w:val="00E15429"/>
    <w:rsid w:val="00E15F37"/>
    <w:rsid w:val="00E2043F"/>
    <w:rsid w:val="00E21CBE"/>
    <w:rsid w:val="00E22564"/>
    <w:rsid w:val="00E22579"/>
    <w:rsid w:val="00E234E3"/>
    <w:rsid w:val="00E237AF"/>
    <w:rsid w:val="00E276E4"/>
    <w:rsid w:val="00E35135"/>
    <w:rsid w:val="00E426E8"/>
    <w:rsid w:val="00E433FE"/>
    <w:rsid w:val="00E4513B"/>
    <w:rsid w:val="00E47844"/>
    <w:rsid w:val="00E5003A"/>
    <w:rsid w:val="00E52160"/>
    <w:rsid w:val="00E52807"/>
    <w:rsid w:val="00E52CEF"/>
    <w:rsid w:val="00E5409C"/>
    <w:rsid w:val="00E54D67"/>
    <w:rsid w:val="00E55466"/>
    <w:rsid w:val="00E568F7"/>
    <w:rsid w:val="00E57CAA"/>
    <w:rsid w:val="00E631B3"/>
    <w:rsid w:val="00E63A82"/>
    <w:rsid w:val="00E724C2"/>
    <w:rsid w:val="00E729E4"/>
    <w:rsid w:val="00E72ED5"/>
    <w:rsid w:val="00E73307"/>
    <w:rsid w:val="00E740EF"/>
    <w:rsid w:val="00E748ED"/>
    <w:rsid w:val="00E752BF"/>
    <w:rsid w:val="00E80D54"/>
    <w:rsid w:val="00E905A3"/>
    <w:rsid w:val="00E9066E"/>
    <w:rsid w:val="00E91202"/>
    <w:rsid w:val="00E91E9F"/>
    <w:rsid w:val="00E92161"/>
    <w:rsid w:val="00E932D9"/>
    <w:rsid w:val="00E9440C"/>
    <w:rsid w:val="00E945AD"/>
    <w:rsid w:val="00E94A83"/>
    <w:rsid w:val="00EA1335"/>
    <w:rsid w:val="00EA4A53"/>
    <w:rsid w:val="00EB06A9"/>
    <w:rsid w:val="00EB13B1"/>
    <w:rsid w:val="00EB2274"/>
    <w:rsid w:val="00EB2B34"/>
    <w:rsid w:val="00EB5056"/>
    <w:rsid w:val="00EB5924"/>
    <w:rsid w:val="00EC0D6F"/>
    <w:rsid w:val="00EC0E22"/>
    <w:rsid w:val="00EC1EAD"/>
    <w:rsid w:val="00EC634D"/>
    <w:rsid w:val="00EC6D8C"/>
    <w:rsid w:val="00EC7F81"/>
    <w:rsid w:val="00ED4D27"/>
    <w:rsid w:val="00ED592E"/>
    <w:rsid w:val="00EE27A8"/>
    <w:rsid w:val="00EE2DC5"/>
    <w:rsid w:val="00EE3B9D"/>
    <w:rsid w:val="00EF1C81"/>
    <w:rsid w:val="00EF2EC9"/>
    <w:rsid w:val="00EF2F81"/>
    <w:rsid w:val="00EF5D7A"/>
    <w:rsid w:val="00EF6609"/>
    <w:rsid w:val="00EF7001"/>
    <w:rsid w:val="00F002FB"/>
    <w:rsid w:val="00F00ABC"/>
    <w:rsid w:val="00F00EC8"/>
    <w:rsid w:val="00F01C96"/>
    <w:rsid w:val="00F023CC"/>
    <w:rsid w:val="00F0304E"/>
    <w:rsid w:val="00F03068"/>
    <w:rsid w:val="00F0379A"/>
    <w:rsid w:val="00F03DBC"/>
    <w:rsid w:val="00F05E6C"/>
    <w:rsid w:val="00F07B0E"/>
    <w:rsid w:val="00F128CD"/>
    <w:rsid w:val="00F16393"/>
    <w:rsid w:val="00F16E36"/>
    <w:rsid w:val="00F20BEF"/>
    <w:rsid w:val="00F20E1F"/>
    <w:rsid w:val="00F20F8A"/>
    <w:rsid w:val="00F21EEE"/>
    <w:rsid w:val="00F238D1"/>
    <w:rsid w:val="00F23D68"/>
    <w:rsid w:val="00F33D71"/>
    <w:rsid w:val="00F40B63"/>
    <w:rsid w:val="00F40E3A"/>
    <w:rsid w:val="00F4493C"/>
    <w:rsid w:val="00F46DDC"/>
    <w:rsid w:val="00F50418"/>
    <w:rsid w:val="00F55599"/>
    <w:rsid w:val="00F56BE1"/>
    <w:rsid w:val="00F62A94"/>
    <w:rsid w:val="00F6620A"/>
    <w:rsid w:val="00F663E8"/>
    <w:rsid w:val="00F66CE8"/>
    <w:rsid w:val="00F70A84"/>
    <w:rsid w:val="00F7314A"/>
    <w:rsid w:val="00F74619"/>
    <w:rsid w:val="00F75EE5"/>
    <w:rsid w:val="00F80DAC"/>
    <w:rsid w:val="00F8179F"/>
    <w:rsid w:val="00F81AEA"/>
    <w:rsid w:val="00F82AD7"/>
    <w:rsid w:val="00F8308E"/>
    <w:rsid w:val="00F83C7D"/>
    <w:rsid w:val="00F879E5"/>
    <w:rsid w:val="00F87CB3"/>
    <w:rsid w:val="00FA120A"/>
    <w:rsid w:val="00FA18D4"/>
    <w:rsid w:val="00FA756C"/>
    <w:rsid w:val="00FB0F4D"/>
    <w:rsid w:val="00FB2057"/>
    <w:rsid w:val="00FC103A"/>
    <w:rsid w:val="00FC151F"/>
    <w:rsid w:val="00FC4F78"/>
    <w:rsid w:val="00FC607A"/>
    <w:rsid w:val="00FD0A8A"/>
    <w:rsid w:val="00FD215F"/>
    <w:rsid w:val="00FD27CA"/>
    <w:rsid w:val="00FD2859"/>
    <w:rsid w:val="00FD4154"/>
    <w:rsid w:val="00FD6633"/>
    <w:rsid w:val="00FE2711"/>
    <w:rsid w:val="00FE5573"/>
    <w:rsid w:val="00FE5B8A"/>
    <w:rsid w:val="00FE6F78"/>
    <w:rsid w:val="00FF15FD"/>
    <w:rsid w:val="00FF2467"/>
    <w:rsid w:val="00FF7292"/>
    <w:rsid w:val="00FF76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B9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nhideWhenUsed/>
    <w:rsid w:val="00D272DE"/>
    <w:rPr>
      <w:color w:val="0000FF"/>
      <w:u w:val="single"/>
    </w:rPr>
  </w:style>
  <w:style w:type="paragraph" w:customStyle="1" w:styleId="tv213">
    <w:name w:val="tv213"/>
    <w:basedOn w:val="Normal"/>
    <w:rsid w:val="00D272DE"/>
    <w:pPr>
      <w:spacing w:before="100" w:beforeAutospacing="1" w:after="100" w:afterAutospacing="1"/>
    </w:pPr>
    <w:rPr>
      <w:lang w:eastAsia="lv-LV"/>
    </w:rPr>
  </w:style>
  <w:style w:type="character" w:customStyle="1" w:styleId="BodyTextChar">
    <w:name w:val="Body Text Char"/>
    <w:basedOn w:val="DefaultParagraphFont"/>
    <w:link w:val="BodyText"/>
    <w:rsid w:val="007E7AFB"/>
    <w:rPr>
      <w:sz w:val="24"/>
      <w:szCs w:val="24"/>
      <w:lang w:eastAsia="en-US"/>
    </w:rPr>
  </w:style>
  <w:style w:type="paragraph" w:customStyle="1" w:styleId="h1">
    <w:name w:val="h1"/>
    <w:basedOn w:val="ListParagraph"/>
    <w:qFormat/>
    <w:rsid w:val="003A107C"/>
    <w:pPr>
      <w:numPr>
        <w:numId w:val="8"/>
      </w:numPr>
      <w:tabs>
        <w:tab w:val="num" w:pos="927"/>
      </w:tabs>
      <w:spacing w:before="120" w:after="120"/>
      <w:ind w:left="927" w:hanging="360"/>
      <w:contextualSpacing w:val="0"/>
      <w:jc w:val="both"/>
    </w:pPr>
    <w:rPr>
      <w:rFonts w:eastAsiaTheme="minorHAnsi"/>
      <w:b/>
      <w:bCs/>
      <w:sz w:val="22"/>
      <w:szCs w:val="22"/>
    </w:rPr>
  </w:style>
  <w:style w:type="paragraph" w:customStyle="1" w:styleId="h2">
    <w:name w:val="h2"/>
    <w:basedOn w:val="ListParagraph"/>
    <w:link w:val="h2Char"/>
    <w:qFormat/>
    <w:rsid w:val="003A107C"/>
    <w:pPr>
      <w:numPr>
        <w:ilvl w:val="1"/>
        <w:numId w:val="8"/>
      </w:numPr>
      <w:jc w:val="both"/>
    </w:pPr>
    <w:rPr>
      <w:rFonts w:eastAsiaTheme="minorHAnsi"/>
      <w:sz w:val="22"/>
      <w:szCs w:val="22"/>
    </w:rPr>
  </w:style>
  <w:style w:type="character" w:customStyle="1" w:styleId="h2Char">
    <w:name w:val="h2 Char"/>
    <w:basedOn w:val="DefaultParagraphFont"/>
    <w:link w:val="h2"/>
    <w:rsid w:val="003A107C"/>
    <w:rPr>
      <w:rFonts w:eastAsiaTheme="minorHAnsi"/>
      <w:sz w:val="22"/>
      <w:szCs w:val="22"/>
      <w:lang w:eastAsia="en-US"/>
    </w:rPr>
  </w:style>
  <w:style w:type="paragraph" w:styleId="FootnoteText">
    <w:name w:val="footnote text"/>
    <w:basedOn w:val="Normal"/>
    <w:link w:val="FootnoteTextChar"/>
    <w:uiPriority w:val="99"/>
    <w:unhideWhenUsed/>
    <w:rsid w:val="003A107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3A107C"/>
    <w:rPr>
      <w:rFonts w:eastAsiaTheme="minorHAnsi" w:cstheme="minorBidi"/>
      <w:lang w:eastAsia="en-US"/>
    </w:rPr>
  </w:style>
  <w:style w:type="character" w:styleId="FootnoteReference">
    <w:name w:val="footnote reference"/>
    <w:basedOn w:val="DefaultParagraphFont"/>
    <w:uiPriority w:val="99"/>
    <w:unhideWhenUsed/>
    <w:rsid w:val="003A107C"/>
    <w:rPr>
      <w:vertAlign w:val="superscript"/>
    </w:rPr>
  </w:style>
  <w:style w:type="paragraph" w:styleId="ListParagraph">
    <w:name w:val="List Paragraph"/>
    <w:basedOn w:val="Normal"/>
    <w:uiPriority w:val="34"/>
    <w:qFormat/>
    <w:rsid w:val="003A107C"/>
    <w:pPr>
      <w:ind w:left="720"/>
      <w:contextualSpacing/>
    </w:pPr>
  </w:style>
  <w:style w:type="character" w:customStyle="1" w:styleId="Heading1">
    <w:name w:val="Heading #1_"/>
    <w:basedOn w:val="DefaultParagraphFont"/>
    <w:link w:val="Heading10"/>
    <w:rsid w:val="00303808"/>
    <w:rPr>
      <w:b/>
      <w:bCs/>
      <w:sz w:val="22"/>
      <w:szCs w:val="22"/>
      <w:shd w:val="clear" w:color="auto" w:fill="FFFFFF"/>
    </w:rPr>
  </w:style>
  <w:style w:type="character" w:customStyle="1" w:styleId="Bodytext3">
    <w:name w:val="Body text (3)_"/>
    <w:basedOn w:val="DefaultParagraphFont"/>
    <w:rsid w:val="00303808"/>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sid w:val="00303808"/>
    <w:rPr>
      <w:sz w:val="22"/>
      <w:szCs w:val="22"/>
      <w:shd w:val="clear" w:color="auto" w:fill="FFFFFF"/>
    </w:rPr>
  </w:style>
  <w:style w:type="character" w:customStyle="1" w:styleId="Bodytext2Bold">
    <w:name w:val="Body text (2) + Bold"/>
    <w:basedOn w:val="Bodytext20"/>
    <w:rsid w:val="00303808"/>
    <w:rPr>
      <w:b/>
      <w:bCs/>
      <w:color w:val="000000"/>
      <w:spacing w:val="0"/>
      <w:w w:val="100"/>
      <w:position w:val="0"/>
      <w:sz w:val="22"/>
      <w:szCs w:val="22"/>
      <w:shd w:val="clear" w:color="auto" w:fill="FFFFFF"/>
      <w:lang w:val="lv-LV" w:eastAsia="lv-LV" w:bidi="lv-LV"/>
    </w:rPr>
  </w:style>
  <w:style w:type="character" w:customStyle="1" w:styleId="Bodytext4">
    <w:name w:val="Body text (4)_"/>
    <w:basedOn w:val="DefaultParagraphFont"/>
    <w:link w:val="Bodytext40"/>
    <w:rsid w:val="00303808"/>
    <w:rPr>
      <w:i/>
      <w:iCs/>
      <w:spacing w:val="-10"/>
      <w:sz w:val="22"/>
      <w:szCs w:val="22"/>
      <w:shd w:val="clear" w:color="auto" w:fill="FFFFFF"/>
    </w:rPr>
  </w:style>
  <w:style w:type="character" w:customStyle="1" w:styleId="Bodytext4NotItalicSpacing0pt">
    <w:name w:val="Body text (4) + Not Italic;Spacing 0 pt"/>
    <w:basedOn w:val="Bodytext4"/>
    <w:rsid w:val="00303808"/>
    <w:rPr>
      <w:i/>
      <w:iCs/>
      <w:color w:val="000000"/>
      <w:spacing w:val="0"/>
      <w:w w:val="100"/>
      <w:position w:val="0"/>
      <w:sz w:val="22"/>
      <w:szCs w:val="22"/>
      <w:shd w:val="clear" w:color="auto" w:fill="FFFFFF"/>
      <w:lang w:val="lv-LV" w:eastAsia="lv-LV" w:bidi="lv-LV"/>
    </w:rPr>
  </w:style>
  <w:style w:type="character" w:customStyle="1" w:styleId="Bodytext4BoldNotItalicSpacing0pt">
    <w:name w:val="Body text (4) + Bold;Not Italic;Spacing 0 pt"/>
    <w:basedOn w:val="Bodytext4"/>
    <w:rsid w:val="00303808"/>
    <w:rPr>
      <w:b/>
      <w:bCs/>
      <w:i/>
      <w:iCs/>
      <w:color w:val="000000"/>
      <w:spacing w:val="0"/>
      <w:w w:val="100"/>
      <w:position w:val="0"/>
      <w:sz w:val="22"/>
      <w:szCs w:val="22"/>
      <w:shd w:val="clear" w:color="auto" w:fill="FFFFFF"/>
      <w:lang w:val="lv-LV" w:eastAsia="lv-LV" w:bidi="lv-LV"/>
    </w:rPr>
  </w:style>
  <w:style w:type="character" w:customStyle="1" w:styleId="Bodytext2ItalicSpacing0pt">
    <w:name w:val="Body text (2) + Italic;Spacing 0 pt"/>
    <w:basedOn w:val="Bodytext20"/>
    <w:rsid w:val="00303808"/>
    <w:rPr>
      <w:i/>
      <w:iCs/>
      <w:color w:val="000000"/>
      <w:spacing w:val="-10"/>
      <w:w w:val="100"/>
      <w:position w:val="0"/>
      <w:sz w:val="22"/>
      <w:szCs w:val="22"/>
      <w:shd w:val="clear" w:color="auto" w:fill="FFFFFF"/>
      <w:lang w:val="lv-LV" w:eastAsia="lv-LV" w:bidi="lv-LV"/>
    </w:rPr>
  </w:style>
  <w:style w:type="character" w:customStyle="1" w:styleId="Bodytext30">
    <w:name w:val="Body text (3)"/>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Heading1NotBold">
    <w:name w:val="Heading #1 + Not Bold"/>
    <w:basedOn w:val="Heading1"/>
    <w:rsid w:val="00303808"/>
    <w:rPr>
      <w:b/>
      <w:bCs/>
      <w:color w:val="000000"/>
      <w:spacing w:val="0"/>
      <w:w w:val="100"/>
      <w:position w:val="0"/>
      <w:sz w:val="22"/>
      <w:szCs w:val="22"/>
      <w:shd w:val="clear" w:color="auto" w:fill="FFFFFF"/>
      <w:lang w:val="lv-LV" w:eastAsia="lv-LV" w:bidi="lv-LV"/>
    </w:rPr>
  </w:style>
  <w:style w:type="character" w:customStyle="1" w:styleId="Bodytext3NotBoldItalicSpacing0pt">
    <w:name w:val="Body text (3) + Not Bold;Italic;Spacing 0 pt"/>
    <w:basedOn w:val="Bodytext3"/>
    <w:rsid w:val="00303808"/>
    <w:rPr>
      <w:rFonts w:ascii="Times New Roman" w:eastAsia="Times New Roman" w:hAnsi="Times New Roman" w:cs="Times New Roman"/>
      <w:b/>
      <w:bCs/>
      <w:i/>
      <w:iCs/>
      <w:smallCaps w:val="0"/>
      <w:strike w:val="0"/>
      <w:color w:val="000000"/>
      <w:spacing w:val="-10"/>
      <w:w w:val="100"/>
      <w:position w:val="0"/>
      <w:sz w:val="22"/>
      <w:szCs w:val="22"/>
      <w:u w:val="none"/>
      <w:lang w:val="lv-LV" w:eastAsia="lv-LV" w:bidi="lv-LV"/>
    </w:rPr>
  </w:style>
  <w:style w:type="paragraph" w:customStyle="1" w:styleId="Heading10">
    <w:name w:val="Heading #1"/>
    <w:basedOn w:val="Normal"/>
    <w:link w:val="Heading1"/>
    <w:rsid w:val="00303808"/>
    <w:pPr>
      <w:widowControl w:val="0"/>
      <w:shd w:val="clear" w:color="auto" w:fill="FFFFFF"/>
      <w:spacing w:line="0" w:lineRule="atLeast"/>
      <w:jc w:val="right"/>
      <w:outlineLvl w:val="0"/>
    </w:pPr>
    <w:rPr>
      <w:b/>
      <w:bCs/>
      <w:sz w:val="22"/>
      <w:szCs w:val="22"/>
      <w:lang w:eastAsia="lv-LV"/>
    </w:rPr>
  </w:style>
  <w:style w:type="paragraph" w:customStyle="1" w:styleId="Bodytext21">
    <w:name w:val="Body text (2)"/>
    <w:basedOn w:val="Normal"/>
    <w:link w:val="Bodytext20"/>
    <w:rsid w:val="00303808"/>
    <w:pPr>
      <w:widowControl w:val="0"/>
      <w:shd w:val="clear" w:color="auto" w:fill="FFFFFF"/>
      <w:spacing w:after="180" w:line="259" w:lineRule="exact"/>
      <w:ind w:hanging="320"/>
      <w:jc w:val="right"/>
    </w:pPr>
    <w:rPr>
      <w:sz w:val="22"/>
      <w:szCs w:val="22"/>
      <w:lang w:eastAsia="lv-LV"/>
    </w:rPr>
  </w:style>
  <w:style w:type="paragraph" w:customStyle="1" w:styleId="Bodytext40">
    <w:name w:val="Body text (4)"/>
    <w:basedOn w:val="Normal"/>
    <w:link w:val="Bodytext4"/>
    <w:rsid w:val="00303808"/>
    <w:pPr>
      <w:widowControl w:val="0"/>
      <w:shd w:val="clear" w:color="auto" w:fill="FFFFFF"/>
      <w:spacing w:before="60" w:after="180" w:line="0" w:lineRule="atLeast"/>
      <w:jc w:val="center"/>
    </w:pPr>
    <w:rPr>
      <w:i/>
      <w:iCs/>
      <w:spacing w:val="-10"/>
      <w:sz w:val="22"/>
      <w:szCs w:val="22"/>
      <w:lang w:eastAsia="lv-LV"/>
    </w:rPr>
  </w:style>
  <w:style w:type="character" w:customStyle="1" w:styleId="CharStyle27">
    <w:name w:val="Char Style 27"/>
    <w:rsid w:val="002143DF"/>
  </w:style>
  <w:style w:type="character" w:styleId="Strong">
    <w:name w:val="Strong"/>
    <w:basedOn w:val="DefaultParagraphFont"/>
    <w:uiPriority w:val="22"/>
    <w:qFormat/>
    <w:rsid w:val="00C33B34"/>
    <w:rPr>
      <w:b/>
      <w:bCs/>
    </w:rPr>
  </w:style>
  <w:style w:type="paragraph" w:styleId="NoSpacing">
    <w:name w:val="No Spacing"/>
    <w:uiPriority w:val="1"/>
    <w:qFormat/>
    <w:rsid w:val="00A65E35"/>
    <w:rPr>
      <w:rFonts w:ascii="Arial Narrow" w:hAnsi="Arial Narrow"/>
      <w:sz w:val="24"/>
    </w:rPr>
  </w:style>
  <w:style w:type="character" w:styleId="CommentReference">
    <w:name w:val="annotation reference"/>
    <w:basedOn w:val="DefaultParagraphFont"/>
    <w:uiPriority w:val="99"/>
    <w:unhideWhenUsed/>
    <w:rsid w:val="00802C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6780">
      <w:bodyDiv w:val="1"/>
      <w:marLeft w:val="0"/>
      <w:marRight w:val="0"/>
      <w:marTop w:val="0"/>
      <w:marBottom w:val="0"/>
      <w:divBdr>
        <w:top w:val="none" w:sz="0" w:space="0" w:color="auto"/>
        <w:left w:val="none" w:sz="0" w:space="0" w:color="auto"/>
        <w:bottom w:val="none" w:sz="0" w:space="0" w:color="auto"/>
        <w:right w:val="none" w:sz="0" w:space="0" w:color="auto"/>
      </w:divBdr>
    </w:div>
    <w:div w:id="5246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D8CE8-98AC-401E-A6F7-2457FE2A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9954</Characters>
  <Application>Microsoft Office Word</Application>
  <DocSecurity>0</DocSecurity>
  <Lines>82</Lines>
  <Paragraphs>22</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2022-03-14T08:29:00Z</dcterms:created>
  <dcterms:modified xsi:type="dcterms:W3CDTF">2022-03-30T09:10:00Z</dcterms:modified>
</cp:coreProperties>
</file>