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11B6" w14:textId="77777777" w:rsidR="005D5F71" w:rsidRPr="00346DF3" w:rsidRDefault="005D5F71" w:rsidP="005D5F71">
      <w:pPr>
        <w:spacing w:line="276" w:lineRule="auto"/>
        <w:jc w:val="right"/>
        <w:rPr>
          <w:rFonts w:asciiTheme="majorBidi" w:hAnsiTheme="majorBidi" w:cstheme="majorBidi"/>
        </w:rPr>
      </w:pPr>
    </w:p>
    <w:p w14:paraId="41EB2A7D" w14:textId="060D2D56" w:rsidR="005D5F71" w:rsidRDefault="00792BBB" w:rsidP="00792BBB">
      <w:pPr>
        <w:spacing w:line="276" w:lineRule="auto"/>
        <w:jc w:val="both"/>
        <w:rPr>
          <w:b/>
          <w:bCs/>
          <w:color w:val="000000"/>
          <w:shd w:val="clear" w:color="auto" w:fill="FFFFFF"/>
        </w:rPr>
      </w:pPr>
      <w:r w:rsidRPr="0066175C">
        <w:rPr>
          <w:b/>
          <w:bCs/>
        </w:rPr>
        <w:t xml:space="preserve">Krimināllikuma 48.panta pirmās daļas 17.punktā paredzētā atbildību pastiprinošā apstākļa – </w:t>
      </w:r>
      <w:r w:rsidRPr="0066175C">
        <w:rPr>
          <w:b/>
          <w:bCs/>
          <w:color w:val="000000"/>
          <w:shd w:val="clear" w:color="auto" w:fill="FFFFFF"/>
        </w:rPr>
        <w:t>noziedzīg</w:t>
      </w:r>
      <w:r>
        <w:rPr>
          <w:b/>
          <w:bCs/>
          <w:color w:val="000000"/>
          <w:shd w:val="clear" w:color="auto" w:fill="FFFFFF"/>
        </w:rPr>
        <w:t>u</w:t>
      </w:r>
      <w:r w:rsidRPr="0066175C">
        <w:rPr>
          <w:b/>
          <w:bCs/>
          <w:color w:val="000000"/>
          <w:shd w:val="clear" w:color="auto" w:fill="FFFFFF"/>
        </w:rPr>
        <w:t xml:space="preserve"> nodarījumu izdarījusī persona sniegusi apzināti nepatiesu liecību – piemērošana</w:t>
      </w:r>
    </w:p>
    <w:p w14:paraId="31986B62" w14:textId="77777777" w:rsidR="00792BBB" w:rsidRDefault="00792BBB" w:rsidP="00792BBB">
      <w:pPr>
        <w:spacing w:line="276" w:lineRule="auto"/>
        <w:jc w:val="both"/>
      </w:pPr>
      <w:r>
        <w:t>Krimināllikuma 48.panta pirmās daļas 17.punktā paredzētais atbildību pastiprinošais apstāklis nav saistāms ar noziedzīgā nodarījuma izdarīšanas brīdi, bet gan ar personas vēlāku rīcību, sniedzot apzināti nepatiesu liecību. Taču, piemērojot šo atbildību pastiprinošo apstākli, jāpārliecinās, vai sniegtā liecība ir apzināti nepatiesa un vai pirms pratināšanas atbilstoši Kriminālprocesa likuma 150.panta 4.punktā noteiktajam persona, kurai ir tiesības uz aizstāvību, ir tikusi informēta par apzināti nepatiesas liecības sniegšanas sekām, un tādējādi apsūdzētais būtu varējis paredzēt, ka apzināti nepatiesas liecības sniegšana var negatīvi ietekmēt sodu par viņam inkriminēto noziedzīgo nodarījumu.</w:t>
      </w:r>
    </w:p>
    <w:p w14:paraId="54314A7A" w14:textId="77777777" w:rsidR="00792BBB" w:rsidRDefault="00792BBB" w:rsidP="00792BBB">
      <w:pPr>
        <w:spacing w:line="276" w:lineRule="auto"/>
        <w:jc w:val="both"/>
      </w:pPr>
    </w:p>
    <w:p w14:paraId="424335BD" w14:textId="3F5C54E2" w:rsidR="00792BBB" w:rsidRPr="00792BBB" w:rsidRDefault="00792BBB" w:rsidP="00792BBB">
      <w:pPr>
        <w:spacing w:line="276" w:lineRule="auto"/>
        <w:jc w:val="both"/>
      </w:pPr>
      <w:r>
        <w:rPr>
          <w:b/>
          <w:bCs/>
        </w:rPr>
        <w:t>Narkotisko un psihotropo vielu neatļauta pārvadāšana</w:t>
      </w:r>
    </w:p>
    <w:p w14:paraId="413F5F04" w14:textId="02030523" w:rsidR="00792BBB" w:rsidRDefault="00792BBB" w:rsidP="00792BBB">
      <w:pPr>
        <w:spacing w:line="276" w:lineRule="auto"/>
        <w:jc w:val="both"/>
      </w:pPr>
      <w:r>
        <w:t>Narkotisko vai psihotropo vielu neatļauta glabāšana un pārvadāšana ir divi patstāvīgi Krimināllikuma 253.pantā paredzētā noziedzīgā nodarījuma objektīvās puses izpausmes veidi. Transportlīdzekļa apstāšanās, neatļauti pārvadājot narkotiskās vai psihotropās vielas, nerada nepieciešamību pēc papildu kvalifikācijas par narkotisko vai psihotropo vielu glabāšanu.</w:t>
      </w:r>
    </w:p>
    <w:p w14:paraId="48E8C8E3" w14:textId="256F76A6" w:rsidR="00792BBB" w:rsidRDefault="00792BBB" w:rsidP="00792BBB">
      <w:pPr>
        <w:spacing w:line="276" w:lineRule="auto"/>
        <w:jc w:val="both"/>
      </w:pPr>
    </w:p>
    <w:p w14:paraId="5AA63A0D" w14:textId="77777777" w:rsidR="00792BBB" w:rsidRDefault="00792BBB" w:rsidP="00792BBB">
      <w:pPr>
        <w:spacing w:line="276" w:lineRule="auto"/>
        <w:rPr>
          <w:b/>
          <w:bCs/>
          <w:u w:val="single"/>
        </w:rPr>
      </w:pPr>
      <w:r>
        <w:rPr>
          <w:b/>
          <w:bCs/>
        </w:rPr>
        <w:t>Jauna atbildību pastiprinoša apstākļa konstatēšana apelācijas instances tiesā</w:t>
      </w:r>
    </w:p>
    <w:p w14:paraId="4027820A" w14:textId="0BA17D47" w:rsidR="00792BBB" w:rsidRDefault="00792BBB" w:rsidP="00792BBB">
      <w:pPr>
        <w:spacing w:line="276" w:lineRule="auto"/>
        <w:jc w:val="both"/>
      </w:pPr>
      <w:r>
        <w:t>Kriminālprocesa likuma 551.panta pirmās daļas 3.punktā un 562.panta pirmajā daļā paredzētās tiesību normas interpretējamas tādējādi, ka prokurora apelācijas protestā vai cietušā apelācijas sūdzībā izteiktajiem prasījumiem par bargāka soda noteikšanu jābūt motivētiem. Tiesai jāvērtē protestā vai sūdzībā izteiktā lūguma pamatotība kopsakarā ar protestā vai sūdzībā norādītajiem motīviem.</w:t>
      </w:r>
    </w:p>
    <w:p w14:paraId="75C9E02A" w14:textId="23A8B1AC" w:rsidR="005D5F71" w:rsidRPr="00346DF3" w:rsidRDefault="00792BBB" w:rsidP="00792BBB">
      <w:pPr>
        <w:spacing w:line="276" w:lineRule="auto"/>
        <w:jc w:val="both"/>
        <w:rPr>
          <w:rFonts w:asciiTheme="majorBidi" w:hAnsiTheme="majorBidi" w:cstheme="majorBidi"/>
        </w:rPr>
      </w:pPr>
      <w:r>
        <w:t>Ja prokurors apelācijas protestā, motivējot lūgumu noteikt apsūdzētajam bargāku sodu, nav lūdzis konstatēt un saskaņā ar Krimināllikuma 48.panta pirmās daļas 1.punktu atzīt par apsūdzētā atbildību pastiprinošu apstākli to, ka noziedzīgais nodarījums veido noziedzīgā nodarījuma recidīvu, apelācijas instances tiesa nedrīkst atzīt šādu atbildību pastiprinošo apstākli un pasliktināt apsūdzētā stāvokli.</w:t>
      </w:r>
    </w:p>
    <w:p w14:paraId="5CA99488" w14:textId="4737C398" w:rsidR="005D5F71" w:rsidRPr="00346DF3" w:rsidRDefault="005D5F71" w:rsidP="00792BBB">
      <w:pPr>
        <w:spacing w:line="276" w:lineRule="auto"/>
        <w:jc w:val="center"/>
        <w:rPr>
          <w:rFonts w:asciiTheme="majorBidi" w:hAnsiTheme="majorBidi" w:cstheme="majorBidi"/>
        </w:rPr>
      </w:pPr>
    </w:p>
    <w:p w14:paraId="0214081E" w14:textId="77777777" w:rsidR="00792BBB" w:rsidRPr="00792BBB" w:rsidRDefault="005D5F71" w:rsidP="00792BBB">
      <w:pPr>
        <w:spacing w:line="276" w:lineRule="auto"/>
        <w:jc w:val="center"/>
        <w:rPr>
          <w:b/>
        </w:rPr>
      </w:pPr>
      <w:r w:rsidRPr="00792BBB">
        <w:rPr>
          <w:b/>
        </w:rPr>
        <w:t>Latvijas Republikas Senāt</w:t>
      </w:r>
      <w:r w:rsidR="00792BBB" w:rsidRPr="00792BBB">
        <w:rPr>
          <w:b/>
        </w:rPr>
        <w:t xml:space="preserve">a </w:t>
      </w:r>
    </w:p>
    <w:p w14:paraId="3D3A6610" w14:textId="77777777" w:rsidR="00792BBB" w:rsidRPr="00792BBB" w:rsidRDefault="00792BBB" w:rsidP="00792BBB">
      <w:pPr>
        <w:spacing w:line="276" w:lineRule="auto"/>
        <w:jc w:val="center"/>
        <w:rPr>
          <w:b/>
        </w:rPr>
      </w:pPr>
      <w:r w:rsidRPr="00792BBB">
        <w:rPr>
          <w:b/>
        </w:rPr>
        <w:t>Krimināllietu departamenta</w:t>
      </w:r>
    </w:p>
    <w:p w14:paraId="70B4072F" w14:textId="422FC236" w:rsidR="005D5F71" w:rsidRPr="00792BBB" w:rsidRDefault="00792BBB" w:rsidP="00792BBB">
      <w:pPr>
        <w:spacing w:line="276" w:lineRule="auto"/>
        <w:jc w:val="center"/>
        <w:rPr>
          <w:b/>
        </w:rPr>
      </w:pPr>
      <w:r w:rsidRPr="00792BBB">
        <w:rPr>
          <w:b/>
        </w:rPr>
        <w:t>2022.gada 3.marta</w:t>
      </w:r>
    </w:p>
    <w:p w14:paraId="458497DA" w14:textId="77777777" w:rsidR="005D5F71" w:rsidRPr="00792BBB" w:rsidRDefault="005D5F71" w:rsidP="00792BBB">
      <w:pPr>
        <w:spacing w:line="276" w:lineRule="auto"/>
        <w:jc w:val="center"/>
        <w:rPr>
          <w:b/>
        </w:rPr>
      </w:pPr>
      <w:r w:rsidRPr="00792BBB">
        <w:rPr>
          <w:b/>
        </w:rPr>
        <w:t>LĒMUMS</w:t>
      </w:r>
    </w:p>
    <w:p w14:paraId="0AC250C1" w14:textId="31A7B189" w:rsidR="005D5F71" w:rsidRPr="00792BBB" w:rsidRDefault="00792BBB" w:rsidP="00792BBB">
      <w:pPr>
        <w:spacing w:line="276" w:lineRule="auto"/>
        <w:jc w:val="center"/>
      </w:pPr>
      <w:r w:rsidRPr="00792BBB">
        <w:rPr>
          <w:b/>
        </w:rPr>
        <w:t>Lieta Nr. 11905013616, SKK</w:t>
      </w:r>
      <w:r w:rsidRPr="00792BBB">
        <w:rPr>
          <w:b/>
        </w:rPr>
        <w:noBreakHyphen/>
        <w:t>72/2022</w:t>
      </w:r>
    </w:p>
    <w:p w14:paraId="0952AF83" w14:textId="43171DF0" w:rsidR="00792BBB" w:rsidRDefault="004A628F" w:rsidP="00792BBB">
      <w:pPr>
        <w:spacing w:line="276" w:lineRule="auto"/>
        <w:jc w:val="center"/>
        <w:rPr>
          <w:color w:val="000000"/>
          <w:shd w:val="clear" w:color="auto" w:fill="FFFFFF"/>
        </w:rPr>
      </w:pPr>
      <w:hyperlink r:id="rId8" w:history="1">
        <w:r w:rsidR="00792BBB" w:rsidRPr="00792BBB">
          <w:rPr>
            <w:rStyle w:val="Hyperlink"/>
            <w:shd w:val="clear" w:color="auto" w:fill="FFFFFF"/>
          </w:rPr>
          <w:t>ECLI:LV:AT:2022:0303.11905013616.6.L</w:t>
        </w:r>
      </w:hyperlink>
    </w:p>
    <w:p w14:paraId="68E44678" w14:textId="77777777" w:rsidR="006D42AE" w:rsidRPr="00346DF3" w:rsidRDefault="006D42AE" w:rsidP="00792BBB">
      <w:pPr>
        <w:spacing w:line="276" w:lineRule="auto"/>
        <w:jc w:val="center"/>
        <w:rPr>
          <w:rFonts w:asciiTheme="majorBidi" w:hAnsiTheme="majorBidi" w:cstheme="majorBidi"/>
        </w:rPr>
      </w:pPr>
    </w:p>
    <w:p w14:paraId="5BA0A553" w14:textId="4CA068A1" w:rsidR="005D5F71" w:rsidRDefault="005D5F71" w:rsidP="00792BBB">
      <w:pPr>
        <w:spacing w:line="276" w:lineRule="auto"/>
        <w:ind w:firstLine="709"/>
        <w:jc w:val="both"/>
        <w:rPr>
          <w:rFonts w:asciiTheme="majorBidi" w:hAnsiTheme="majorBidi" w:cstheme="majorBidi"/>
        </w:rPr>
      </w:pPr>
      <w:r w:rsidRPr="00346DF3">
        <w:rPr>
          <w:rFonts w:asciiTheme="majorBidi" w:hAnsiTheme="majorBidi" w:cstheme="majorBidi"/>
        </w:rPr>
        <w:t xml:space="preserve">Tiesa šādā sastāvā: senatori Sandra Kaija, Artūrs Freibergs, </w:t>
      </w:r>
      <w:r w:rsidR="00D40532" w:rsidRPr="00346DF3">
        <w:rPr>
          <w:rFonts w:asciiTheme="majorBidi" w:hAnsiTheme="majorBidi" w:cstheme="majorBidi"/>
        </w:rPr>
        <w:t>Inguna Radzeviča</w:t>
      </w:r>
    </w:p>
    <w:p w14:paraId="40DAB870" w14:textId="77777777" w:rsidR="006E7B61" w:rsidRPr="00346DF3" w:rsidRDefault="006E7B61" w:rsidP="00792BBB">
      <w:pPr>
        <w:spacing w:line="276" w:lineRule="auto"/>
        <w:ind w:firstLine="709"/>
        <w:jc w:val="both"/>
        <w:rPr>
          <w:rFonts w:asciiTheme="majorBidi" w:hAnsiTheme="majorBidi" w:cstheme="majorBidi"/>
        </w:rPr>
      </w:pPr>
    </w:p>
    <w:p w14:paraId="3CF3373F" w14:textId="7C96CA5B" w:rsidR="005D5F71" w:rsidRPr="00346DF3" w:rsidRDefault="005D5F71" w:rsidP="00792BBB">
      <w:pPr>
        <w:spacing w:line="276" w:lineRule="auto"/>
        <w:ind w:firstLine="709"/>
        <w:jc w:val="both"/>
        <w:rPr>
          <w:rFonts w:asciiTheme="majorBidi" w:hAnsiTheme="majorBidi" w:cstheme="majorBidi"/>
        </w:rPr>
      </w:pPr>
      <w:r w:rsidRPr="00346DF3">
        <w:rPr>
          <w:rFonts w:asciiTheme="majorBidi" w:hAnsiTheme="majorBidi" w:cstheme="majorBidi"/>
        </w:rPr>
        <w:t xml:space="preserve">izskatīja rakstveida procesā krimināllietu sakarā ar </w:t>
      </w:r>
      <w:proofErr w:type="spellStart"/>
      <w:r w:rsidR="00927073" w:rsidRPr="00346DF3">
        <w:rPr>
          <w:rFonts w:asciiTheme="majorBidi" w:eastAsia="Calibri" w:hAnsiTheme="majorBidi" w:cstheme="majorBidi"/>
        </w:rPr>
        <w:t>Rietumzemgales</w:t>
      </w:r>
      <w:proofErr w:type="spellEnd"/>
      <w:r w:rsidR="00927073" w:rsidRPr="00346DF3">
        <w:rPr>
          <w:rFonts w:asciiTheme="majorBidi" w:eastAsia="Calibri" w:hAnsiTheme="majorBidi" w:cstheme="majorBidi"/>
        </w:rPr>
        <w:t xml:space="preserve"> prokuratūras </w:t>
      </w:r>
      <w:r w:rsidRPr="00346DF3">
        <w:rPr>
          <w:rFonts w:asciiTheme="majorBidi" w:hAnsiTheme="majorBidi" w:cstheme="majorBidi"/>
        </w:rPr>
        <w:t>prokurora</w:t>
      </w:r>
      <w:r w:rsidR="00D40532" w:rsidRPr="00346DF3">
        <w:rPr>
          <w:rFonts w:asciiTheme="majorBidi" w:hAnsiTheme="majorBidi" w:cstheme="majorBidi"/>
        </w:rPr>
        <w:t xml:space="preserve"> Jāņa</w:t>
      </w:r>
      <w:r w:rsidRPr="00346DF3">
        <w:rPr>
          <w:rFonts w:asciiTheme="majorBidi" w:hAnsiTheme="majorBidi" w:cstheme="majorBidi"/>
        </w:rPr>
        <w:t xml:space="preserve"> </w:t>
      </w:r>
      <w:proofErr w:type="spellStart"/>
      <w:r w:rsidRPr="00346DF3">
        <w:rPr>
          <w:rFonts w:asciiTheme="majorBidi" w:hAnsiTheme="majorBidi" w:cstheme="majorBidi"/>
        </w:rPr>
        <w:t>Silicka</w:t>
      </w:r>
      <w:proofErr w:type="spellEnd"/>
      <w:r w:rsidRPr="00346DF3">
        <w:rPr>
          <w:rFonts w:asciiTheme="majorBidi" w:hAnsiTheme="majorBidi" w:cstheme="majorBidi"/>
        </w:rPr>
        <w:t xml:space="preserve"> kasācijas protestu par Zemgales apgabaltiesas 2021.gada 29.aprīļa spriedumu.</w:t>
      </w:r>
    </w:p>
    <w:p w14:paraId="599B3A69" w14:textId="77777777" w:rsidR="005D5F71" w:rsidRPr="00346DF3" w:rsidRDefault="005D5F71" w:rsidP="005D5F71">
      <w:pPr>
        <w:spacing w:line="276" w:lineRule="auto"/>
        <w:ind w:firstLine="709"/>
        <w:jc w:val="both"/>
        <w:rPr>
          <w:rFonts w:asciiTheme="majorBidi" w:hAnsiTheme="majorBidi" w:cstheme="majorBidi"/>
        </w:rPr>
      </w:pPr>
    </w:p>
    <w:p w14:paraId="331CB5C5" w14:textId="77777777" w:rsidR="005D5F71" w:rsidRPr="00346DF3" w:rsidRDefault="005D5F71" w:rsidP="005D5F71">
      <w:pPr>
        <w:autoSpaceDE w:val="0"/>
        <w:autoSpaceDN w:val="0"/>
        <w:adjustRightInd w:val="0"/>
        <w:spacing w:line="276" w:lineRule="auto"/>
        <w:jc w:val="center"/>
        <w:rPr>
          <w:rFonts w:asciiTheme="majorBidi" w:hAnsiTheme="majorBidi" w:cstheme="majorBidi"/>
          <w:b/>
          <w:bCs/>
        </w:rPr>
      </w:pPr>
      <w:r w:rsidRPr="00346DF3">
        <w:rPr>
          <w:rFonts w:asciiTheme="majorBidi" w:hAnsiTheme="majorBidi" w:cstheme="majorBidi"/>
          <w:b/>
          <w:bCs/>
        </w:rPr>
        <w:t>Aprakstošā daļa</w:t>
      </w:r>
    </w:p>
    <w:p w14:paraId="6F76286C" w14:textId="77777777" w:rsidR="005D5F71" w:rsidRPr="00346DF3" w:rsidRDefault="005D5F71" w:rsidP="005D5F71">
      <w:pPr>
        <w:autoSpaceDE w:val="0"/>
        <w:autoSpaceDN w:val="0"/>
        <w:adjustRightInd w:val="0"/>
        <w:spacing w:line="276" w:lineRule="auto"/>
        <w:jc w:val="center"/>
        <w:rPr>
          <w:rFonts w:asciiTheme="majorBidi" w:hAnsiTheme="majorBidi" w:cstheme="majorBidi"/>
          <w:b/>
          <w:bCs/>
        </w:rPr>
      </w:pPr>
    </w:p>
    <w:p w14:paraId="3525310C" w14:textId="77777777" w:rsidR="003730F0" w:rsidRPr="00346DF3" w:rsidRDefault="003730F0" w:rsidP="003730F0">
      <w:pPr>
        <w:spacing w:line="276" w:lineRule="auto"/>
        <w:ind w:firstLine="720"/>
        <w:jc w:val="both"/>
        <w:rPr>
          <w:rFonts w:asciiTheme="majorBidi" w:hAnsiTheme="majorBidi" w:cstheme="majorBidi"/>
        </w:rPr>
      </w:pPr>
      <w:r w:rsidRPr="00346DF3">
        <w:rPr>
          <w:rFonts w:asciiTheme="majorBidi" w:hAnsiTheme="majorBidi" w:cstheme="majorBidi"/>
        </w:rPr>
        <w:t xml:space="preserve">[1] Ar Zemgales rajona tiesas 2020.gada 6.oktobra spriedumu </w:t>
      </w:r>
    </w:p>
    <w:p w14:paraId="6ED76C27" w14:textId="17A69280" w:rsidR="003730F0" w:rsidRPr="00346DF3" w:rsidRDefault="006E7B61" w:rsidP="003730F0">
      <w:pPr>
        <w:spacing w:line="276" w:lineRule="auto"/>
        <w:ind w:firstLine="720"/>
        <w:jc w:val="both"/>
        <w:rPr>
          <w:rFonts w:asciiTheme="majorBidi" w:eastAsia="Calibri" w:hAnsiTheme="majorBidi" w:cstheme="majorBidi"/>
        </w:rPr>
      </w:pPr>
      <w:r>
        <w:rPr>
          <w:rFonts w:asciiTheme="majorBidi" w:eastAsia="Calibri" w:hAnsiTheme="majorBidi" w:cstheme="majorBidi"/>
        </w:rPr>
        <w:t>[pers. </w:t>
      </w:r>
      <w:r>
        <w:rPr>
          <w:rFonts w:eastAsia="Calibri"/>
        </w:rPr>
        <w:t>A]</w:t>
      </w:r>
      <w:r w:rsidR="003730F0" w:rsidRPr="00346DF3">
        <w:rPr>
          <w:rFonts w:asciiTheme="majorBidi" w:eastAsia="Calibri" w:hAnsiTheme="majorBidi" w:cstheme="majorBidi"/>
        </w:rPr>
        <w:t xml:space="preserve">, personas kods </w:t>
      </w:r>
      <w:r>
        <w:rPr>
          <w:rFonts w:asciiTheme="majorBidi" w:eastAsia="Calibri" w:hAnsiTheme="majorBidi" w:cstheme="majorBidi"/>
        </w:rPr>
        <w:t>[..]</w:t>
      </w:r>
      <w:r w:rsidR="003730F0" w:rsidRPr="00346DF3">
        <w:rPr>
          <w:rFonts w:asciiTheme="majorBidi" w:eastAsia="Calibri" w:hAnsiTheme="majorBidi" w:cstheme="majorBidi"/>
        </w:rPr>
        <w:t>,</w:t>
      </w:r>
    </w:p>
    <w:p w14:paraId="595D095B" w14:textId="77777777" w:rsidR="003730F0" w:rsidRPr="00346DF3" w:rsidRDefault="003730F0" w:rsidP="003730F0">
      <w:pPr>
        <w:suppressAutoHyphens/>
        <w:autoSpaceDN w:val="0"/>
        <w:spacing w:line="276" w:lineRule="auto"/>
        <w:ind w:firstLine="720"/>
        <w:jc w:val="both"/>
        <w:textAlignment w:val="baseline"/>
        <w:rPr>
          <w:rFonts w:asciiTheme="majorBidi" w:eastAsia="Calibri" w:hAnsiTheme="majorBidi" w:cstheme="majorBidi"/>
        </w:rPr>
      </w:pPr>
      <w:r w:rsidRPr="00346DF3">
        <w:rPr>
          <w:rFonts w:asciiTheme="majorBidi" w:eastAsia="Calibri" w:hAnsiTheme="majorBidi" w:cstheme="majorBidi"/>
        </w:rPr>
        <w:t>atzīts par vainīgu Krimināllikuma 253.panta otrajā daļā paredzētajā noziedzīgajā nodarījumā un sodīts ar brīvības atņemšanu uz 4 gadiem 6 mēnešiem un probācijas uzraudzību uz 2 gadiem.</w:t>
      </w:r>
    </w:p>
    <w:p w14:paraId="613CC531" w14:textId="35140E0D" w:rsidR="003730F0" w:rsidRPr="00346DF3" w:rsidRDefault="003730F0" w:rsidP="003730F0">
      <w:pPr>
        <w:suppressAutoHyphens/>
        <w:autoSpaceDN w:val="0"/>
        <w:spacing w:line="276" w:lineRule="auto"/>
        <w:ind w:firstLine="720"/>
        <w:jc w:val="both"/>
        <w:rPr>
          <w:rFonts w:asciiTheme="majorBidi" w:eastAsia="Calibri" w:hAnsiTheme="majorBidi" w:cstheme="majorBidi"/>
        </w:rPr>
      </w:pPr>
      <w:r w:rsidRPr="00346DF3">
        <w:rPr>
          <w:rFonts w:asciiTheme="majorBidi" w:eastAsia="Calibri" w:hAnsiTheme="majorBidi" w:cstheme="majorBidi"/>
        </w:rPr>
        <w:t xml:space="preserve">Saskaņā ar Krimināllikuma 50.panta piekto daļu galīgais sods </w:t>
      </w:r>
      <w:r w:rsidR="006E7B61">
        <w:rPr>
          <w:rFonts w:asciiTheme="majorBidi" w:eastAsia="Calibri" w:hAnsiTheme="majorBidi" w:cstheme="majorBidi"/>
        </w:rPr>
        <w:t>[pers. A]</w:t>
      </w:r>
      <w:r w:rsidRPr="00346DF3">
        <w:rPr>
          <w:rFonts w:asciiTheme="majorBidi" w:eastAsia="Calibri" w:hAnsiTheme="majorBidi" w:cstheme="majorBidi"/>
        </w:rPr>
        <w:t xml:space="preserve"> noteikts brīvības atņemšana uz 5 gadiem 5 mēnešiem un probācijas uzraudzība uz 3 gadiem. </w:t>
      </w:r>
    </w:p>
    <w:p w14:paraId="7365E089" w14:textId="39BB3B0A" w:rsidR="003730F0" w:rsidRPr="00346DF3" w:rsidRDefault="006E7B61" w:rsidP="003730F0">
      <w:pPr>
        <w:suppressAutoHyphens/>
        <w:autoSpaceDN w:val="0"/>
        <w:spacing w:line="276" w:lineRule="auto"/>
        <w:ind w:firstLine="720"/>
        <w:jc w:val="both"/>
        <w:rPr>
          <w:rFonts w:asciiTheme="majorBidi" w:eastAsia="Calibri" w:hAnsiTheme="majorBidi" w:cstheme="majorBidi"/>
        </w:rPr>
      </w:pPr>
      <w:r>
        <w:rPr>
          <w:rFonts w:asciiTheme="majorBidi" w:eastAsia="Calibri" w:hAnsiTheme="majorBidi" w:cstheme="majorBidi"/>
        </w:rPr>
        <w:t>[Pers. B]</w:t>
      </w:r>
      <w:r w:rsidR="003730F0" w:rsidRPr="00346DF3">
        <w:rPr>
          <w:rFonts w:asciiTheme="majorBidi" w:eastAsia="Calibri" w:hAnsiTheme="majorBidi" w:cstheme="majorBidi"/>
        </w:rPr>
        <w:t>, personas kods</w:t>
      </w:r>
      <w:r w:rsidR="008B0DBA" w:rsidRPr="00346DF3">
        <w:rPr>
          <w:rFonts w:asciiTheme="majorBidi" w:eastAsia="Calibri" w:hAnsiTheme="majorBidi" w:cstheme="majorBidi"/>
        </w:rPr>
        <w:t xml:space="preserve"> </w:t>
      </w:r>
      <w:r>
        <w:rPr>
          <w:rFonts w:asciiTheme="majorBidi" w:eastAsia="Calibri" w:hAnsiTheme="majorBidi" w:cstheme="majorBidi"/>
        </w:rPr>
        <w:t>[..]</w:t>
      </w:r>
      <w:r w:rsidR="003730F0" w:rsidRPr="00346DF3">
        <w:rPr>
          <w:rFonts w:asciiTheme="majorBidi" w:eastAsia="Calibri" w:hAnsiTheme="majorBidi" w:cstheme="majorBidi"/>
        </w:rPr>
        <w:t xml:space="preserve">, </w:t>
      </w:r>
    </w:p>
    <w:p w14:paraId="2663CBA7" w14:textId="1B391B50" w:rsidR="003730F0" w:rsidRPr="00346DF3" w:rsidRDefault="003730F0" w:rsidP="003730F0">
      <w:pPr>
        <w:suppressAutoHyphens/>
        <w:autoSpaceDN w:val="0"/>
        <w:spacing w:line="276" w:lineRule="auto"/>
        <w:ind w:firstLine="720"/>
        <w:jc w:val="both"/>
        <w:textAlignment w:val="baseline"/>
        <w:rPr>
          <w:rFonts w:asciiTheme="majorBidi" w:eastAsia="Calibri" w:hAnsiTheme="majorBidi" w:cstheme="majorBidi"/>
        </w:rPr>
      </w:pPr>
      <w:r w:rsidRPr="00346DF3">
        <w:rPr>
          <w:rFonts w:asciiTheme="majorBidi" w:eastAsia="Calibri" w:hAnsiTheme="majorBidi" w:cstheme="majorBidi"/>
        </w:rPr>
        <w:t>atzīts par vainīgu Krimināllikuma 253.panta otrajā daļā paredzētajā noziedzīgajā nodarījumā un sodīts ar brīvības atņemšanu uz 5 gadiem un probācijas uzraudzību uz 3 gadiem.</w:t>
      </w:r>
    </w:p>
    <w:p w14:paraId="5D887E16" w14:textId="0A8FF0ED" w:rsidR="003730F0" w:rsidRPr="00346DF3" w:rsidRDefault="003730F0" w:rsidP="003730F0">
      <w:pPr>
        <w:suppressAutoHyphens/>
        <w:autoSpaceDN w:val="0"/>
        <w:spacing w:line="276" w:lineRule="auto"/>
        <w:ind w:firstLine="720"/>
        <w:jc w:val="both"/>
        <w:rPr>
          <w:rFonts w:asciiTheme="majorBidi" w:eastAsia="Calibri" w:hAnsiTheme="majorBidi" w:cstheme="majorBidi"/>
        </w:rPr>
      </w:pPr>
      <w:r w:rsidRPr="00346DF3">
        <w:rPr>
          <w:rFonts w:asciiTheme="majorBidi" w:eastAsia="Calibri" w:hAnsiTheme="majorBidi" w:cstheme="majorBidi"/>
        </w:rPr>
        <w:t xml:space="preserve">Saskaņā ar Krimināllikuma 50.panta piekto daļu galīgais sods </w:t>
      </w:r>
      <w:r w:rsidR="006E7B61">
        <w:rPr>
          <w:rFonts w:asciiTheme="majorBidi" w:eastAsia="Calibri" w:hAnsiTheme="majorBidi" w:cstheme="majorBidi"/>
        </w:rPr>
        <w:t>[pers. B]</w:t>
      </w:r>
      <w:r w:rsidR="008B0DBA" w:rsidRPr="00346DF3">
        <w:rPr>
          <w:rFonts w:asciiTheme="majorBidi" w:eastAsia="Calibri" w:hAnsiTheme="majorBidi" w:cstheme="majorBidi"/>
        </w:rPr>
        <w:t xml:space="preserve"> </w:t>
      </w:r>
      <w:r w:rsidRPr="00346DF3">
        <w:rPr>
          <w:rFonts w:asciiTheme="majorBidi" w:eastAsia="Calibri" w:hAnsiTheme="majorBidi" w:cstheme="majorBidi"/>
        </w:rPr>
        <w:t>noteikts brīvības atņemšana uz 7 gadiem un probācijas uzraudzība uz 3 gadiem.</w:t>
      </w:r>
    </w:p>
    <w:p w14:paraId="585A0994" w14:textId="77777777" w:rsidR="003730F0" w:rsidRPr="00346DF3" w:rsidRDefault="003730F0" w:rsidP="003730F0">
      <w:pPr>
        <w:suppressAutoHyphens/>
        <w:autoSpaceDN w:val="0"/>
        <w:spacing w:line="276" w:lineRule="auto"/>
        <w:jc w:val="both"/>
        <w:textAlignment w:val="baseline"/>
        <w:rPr>
          <w:rFonts w:asciiTheme="majorBidi" w:eastAsia="Calibri" w:hAnsiTheme="majorBidi" w:cstheme="majorBidi"/>
        </w:rPr>
      </w:pPr>
    </w:p>
    <w:p w14:paraId="112E48B6" w14:textId="1C776ECD" w:rsidR="003730F0" w:rsidRPr="00346DF3" w:rsidRDefault="003730F0" w:rsidP="003730F0">
      <w:pPr>
        <w:suppressAutoHyphens/>
        <w:autoSpaceDN w:val="0"/>
        <w:spacing w:line="276" w:lineRule="auto"/>
        <w:ind w:firstLine="720"/>
        <w:jc w:val="both"/>
        <w:textAlignment w:val="baseline"/>
        <w:rPr>
          <w:rFonts w:asciiTheme="majorBidi" w:eastAsia="Calibri" w:hAnsiTheme="majorBidi" w:cstheme="majorBidi"/>
        </w:rPr>
      </w:pPr>
      <w:r w:rsidRPr="00346DF3">
        <w:rPr>
          <w:rFonts w:asciiTheme="majorBidi" w:eastAsia="Calibri" w:hAnsiTheme="majorBidi" w:cstheme="majorBidi"/>
        </w:rPr>
        <w:t>[2] Ar Zemgales apgabaltiesas 2021.gada 29.aprīļa spriedumu, izskatot krimināllietu apelācijas kārtībā sakarā ar Jelgavas prokuratūras prokurora J</w:t>
      </w:r>
      <w:r w:rsidR="00B9479D" w:rsidRPr="00346DF3">
        <w:rPr>
          <w:rFonts w:asciiTheme="majorBidi" w:eastAsia="Calibri" w:hAnsiTheme="majorBidi" w:cstheme="majorBidi"/>
        </w:rPr>
        <w:t>.</w:t>
      </w:r>
      <w:r w:rsidR="00D400CF">
        <w:rPr>
          <w:rFonts w:asciiTheme="majorBidi" w:eastAsia="Calibri" w:hAnsiTheme="majorBidi" w:cstheme="majorBidi"/>
        </w:rPr>
        <w:t> </w:t>
      </w:r>
      <w:proofErr w:type="spellStart"/>
      <w:r w:rsidRPr="00346DF3">
        <w:rPr>
          <w:rFonts w:asciiTheme="majorBidi" w:eastAsia="Calibri" w:hAnsiTheme="majorBidi" w:cstheme="majorBidi"/>
        </w:rPr>
        <w:t>Silicka</w:t>
      </w:r>
      <w:proofErr w:type="spellEnd"/>
      <w:r w:rsidRPr="00346DF3">
        <w:rPr>
          <w:rFonts w:asciiTheme="majorBidi" w:eastAsia="Calibri" w:hAnsiTheme="majorBidi" w:cstheme="majorBidi"/>
        </w:rPr>
        <w:t xml:space="preserve"> </w:t>
      </w:r>
      <w:r w:rsidR="008B0DBA" w:rsidRPr="00346DF3">
        <w:rPr>
          <w:rFonts w:asciiTheme="majorBidi" w:eastAsia="Calibri" w:hAnsiTheme="majorBidi" w:cstheme="majorBidi"/>
        </w:rPr>
        <w:t xml:space="preserve">apelācijas </w:t>
      </w:r>
      <w:r w:rsidRPr="00346DF3">
        <w:rPr>
          <w:rFonts w:asciiTheme="majorBidi" w:eastAsia="Calibri" w:hAnsiTheme="majorBidi" w:cstheme="majorBidi"/>
        </w:rPr>
        <w:t xml:space="preserve">protestu un apsūdzētā </w:t>
      </w:r>
      <w:r w:rsidR="006E7B61">
        <w:rPr>
          <w:rFonts w:asciiTheme="majorBidi" w:eastAsia="Calibri" w:hAnsiTheme="majorBidi" w:cstheme="majorBidi"/>
        </w:rPr>
        <w:t>[pers. A]</w:t>
      </w:r>
      <w:r w:rsidRPr="00346DF3">
        <w:rPr>
          <w:rFonts w:asciiTheme="majorBidi" w:eastAsia="Calibri" w:hAnsiTheme="majorBidi" w:cstheme="majorBidi"/>
        </w:rPr>
        <w:t xml:space="preserve"> un viņa aizstāves </w:t>
      </w:r>
      <w:proofErr w:type="spellStart"/>
      <w:r w:rsidRPr="00346DF3">
        <w:rPr>
          <w:rFonts w:asciiTheme="majorBidi" w:eastAsia="Calibri" w:hAnsiTheme="majorBidi" w:cstheme="majorBidi"/>
        </w:rPr>
        <w:t>Petras</w:t>
      </w:r>
      <w:proofErr w:type="spellEnd"/>
      <w:r w:rsidRPr="00346DF3">
        <w:rPr>
          <w:rFonts w:asciiTheme="majorBidi" w:eastAsia="Calibri" w:hAnsiTheme="majorBidi" w:cstheme="majorBidi"/>
        </w:rPr>
        <w:t xml:space="preserve"> </w:t>
      </w:r>
      <w:proofErr w:type="spellStart"/>
      <w:r w:rsidRPr="00346DF3">
        <w:rPr>
          <w:rFonts w:asciiTheme="majorBidi" w:eastAsia="Calibri" w:hAnsiTheme="majorBidi" w:cstheme="majorBidi"/>
        </w:rPr>
        <w:t>Janules</w:t>
      </w:r>
      <w:proofErr w:type="spellEnd"/>
      <w:r w:rsidRPr="00346DF3">
        <w:rPr>
          <w:rFonts w:asciiTheme="majorBidi" w:eastAsia="Calibri" w:hAnsiTheme="majorBidi" w:cstheme="majorBidi"/>
        </w:rPr>
        <w:t xml:space="preserve">, apsūdzētā </w:t>
      </w:r>
      <w:r w:rsidR="006E7B61">
        <w:rPr>
          <w:rFonts w:asciiTheme="majorBidi" w:eastAsia="Calibri" w:hAnsiTheme="majorBidi" w:cstheme="majorBidi"/>
        </w:rPr>
        <w:t>[pers. B]</w:t>
      </w:r>
      <w:r w:rsidRPr="00346DF3">
        <w:rPr>
          <w:rFonts w:asciiTheme="majorBidi" w:eastAsia="Calibri" w:hAnsiTheme="majorBidi" w:cstheme="majorBidi"/>
        </w:rPr>
        <w:t xml:space="preserve"> un viņa aizstāvja Ilmāra Cīruļa apelācijas sūdzībām, </w:t>
      </w:r>
      <w:r w:rsidRPr="00346DF3">
        <w:rPr>
          <w:rFonts w:asciiTheme="majorBidi" w:hAnsiTheme="majorBidi" w:cstheme="majorBidi"/>
        </w:rPr>
        <w:t>Zemgales rajona tiesas 2020.gada 6.oktobra</w:t>
      </w:r>
      <w:r w:rsidRPr="00346DF3">
        <w:rPr>
          <w:rFonts w:asciiTheme="majorBidi" w:eastAsia="Calibri" w:hAnsiTheme="majorBidi" w:cstheme="majorBidi"/>
        </w:rPr>
        <w:t xml:space="preserve"> spriedums atcelts.</w:t>
      </w:r>
    </w:p>
    <w:p w14:paraId="37A82EB5" w14:textId="64505B3A" w:rsidR="003730F0" w:rsidRPr="00346DF3" w:rsidRDefault="006E7B61" w:rsidP="003730F0">
      <w:pPr>
        <w:suppressAutoHyphens/>
        <w:autoSpaceDN w:val="0"/>
        <w:spacing w:line="276" w:lineRule="auto"/>
        <w:ind w:firstLine="720"/>
        <w:jc w:val="both"/>
        <w:textAlignment w:val="baseline"/>
        <w:rPr>
          <w:rFonts w:asciiTheme="majorBidi" w:eastAsia="Calibri" w:hAnsiTheme="majorBidi" w:cstheme="majorBidi"/>
        </w:rPr>
      </w:pPr>
      <w:r>
        <w:rPr>
          <w:rFonts w:asciiTheme="majorBidi" w:eastAsia="Calibri" w:hAnsiTheme="majorBidi" w:cstheme="majorBidi"/>
        </w:rPr>
        <w:t>[Pers. </w:t>
      </w:r>
      <w:r>
        <w:rPr>
          <w:rFonts w:eastAsia="Calibri"/>
        </w:rPr>
        <w:t>A]</w:t>
      </w:r>
      <w:r w:rsidR="003730F0" w:rsidRPr="00346DF3">
        <w:rPr>
          <w:rFonts w:asciiTheme="majorBidi" w:eastAsia="Calibri" w:hAnsiTheme="majorBidi" w:cstheme="majorBidi"/>
        </w:rPr>
        <w:t xml:space="preserve"> atzīts par vainīgu Krimināllikuma 253.panta otrajā daļā paredzētajā noziedzīgajā nodarījumā un sodīts ar brīvības atņemšanu uz 4 gadiem 3 mēnešiem un probācijas uzraudzību uz 2 gadiem.</w:t>
      </w:r>
    </w:p>
    <w:p w14:paraId="4A149F42" w14:textId="362B1057" w:rsidR="003730F0" w:rsidRPr="00346DF3" w:rsidRDefault="003730F0" w:rsidP="003730F0">
      <w:pPr>
        <w:suppressAutoHyphens/>
        <w:autoSpaceDN w:val="0"/>
        <w:spacing w:line="276" w:lineRule="auto"/>
        <w:ind w:firstLine="720"/>
        <w:jc w:val="both"/>
        <w:rPr>
          <w:rFonts w:asciiTheme="majorBidi" w:eastAsia="Calibri" w:hAnsiTheme="majorBidi" w:cstheme="majorBidi"/>
        </w:rPr>
      </w:pPr>
      <w:r w:rsidRPr="00346DF3">
        <w:rPr>
          <w:rFonts w:asciiTheme="majorBidi" w:eastAsia="Calibri" w:hAnsiTheme="majorBidi" w:cstheme="majorBidi"/>
        </w:rPr>
        <w:t xml:space="preserve">Saskaņā ar Krimināllikuma 50.panta piekto daļu galīgais sods </w:t>
      </w:r>
      <w:r w:rsidR="006E7B61">
        <w:rPr>
          <w:rFonts w:asciiTheme="majorBidi" w:eastAsia="Calibri" w:hAnsiTheme="majorBidi" w:cstheme="majorBidi"/>
        </w:rPr>
        <w:t>[pers. A]</w:t>
      </w:r>
      <w:r w:rsidRPr="00346DF3">
        <w:rPr>
          <w:rFonts w:asciiTheme="majorBidi" w:eastAsia="Calibri" w:hAnsiTheme="majorBidi" w:cstheme="majorBidi"/>
        </w:rPr>
        <w:t xml:space="preserve"> noteikts brīvības atņemšana uz 5 gadiem 2 mēnešiem un probācijas uzraudzība uz 3 gadiem. </w:t>
      </w:r>
    </w:p>
    <w:p w14:paraId="142E8816" w14:textId="6D01C754" w:rsidR="003730F0" w:rsidRPr="00346DF3" w:rsidRDefault="006E7B61" w:rsidP="003730F0">
      <w:pPr>
        <w:suppressAutoHyphens/>
        <w:autoSpaceDN w:val="0"/>
        <w:spacing w:line="276" w:lineRule="auto"/>
        <w:ind w:firstLine="720"/>
        <w:jc w:val="both"/>
        <w:rPr>
          <w:rFonts w:asciiTheme="majorBidi" w:eastAsia="Calibri" w:hAnsiTheme="majorBidi" w:cstheme="majorBidi"/>
        </w:rPr>
      </w:pPr>
      <w:r>
        <w:rPr>
          <w:rFonts w:asciiTheme="majorBidi" w:eastAsia="Calibri" w:hAnsiTheme="majorBidi" w:cstheme="majorBidi"/>
        </w:rPr>
        <w:t>[Pers. </w:t>
      </w:r>
      <w:r>
        <w:rPr>
          <w:rFonts w:eastAsia="Calibri"/>
        </w:rPr>
        <w:t>B]</w:t>
      </w:r>
      <w:r w:rsidR="003730F0" w:rsidRPr="00346DF3">
        <w:rPr>
          <w:rFonts w:asciiTheme="majorBidi" w:eastAsia="Calibri" w:hAnsiTheme="majorBidi" w:cstheme="majorBidi"/>
        </w:rPr>
        <w:t xml:space="preserve"> atzīts par vainīgu Krimināllikuma 253.panta otrajā daļā paredzētajā noziedzīgajā nodarījumā un sodīts ar brīvības atņemšanu uz 4 gadiem 9 mēnešiem un probācijas uzraudzību uz 3 gadiem.</w:t>
      </w:r>
    </w:p>
    <w:p w14:paraId="5827770D" w14:textId="62AE6C0B" w:rsidR="003730F0" w:rsidRPr="00346DF3" w:rsidRDefault="003730F0" w:rsidP="003730F0">
      <w:pPr>
        <w:suppressAutoHyphens/>
        <w:autoSpaceDN w:val="0"/>
        <w:spacing w:line="276" w:lineRule="auto"/>
        <w:ind w:firstLine="720"/>
        <w:jc w:val="both"/>
        <w:rPr>
          <w:rFonts w:asciiTheme="majorBidi" w:eastAsia="Calibri" w:hAnsiTheme="majorBidi" w:cstheme="majorBidi"/>
        </w:rPr>
      </w:pPr>
      <w:r w:rsidRPr="00346DF3">
        <w:rPr>
          <w:rFonts w:asciiTheme="majorBidi" w:eastAsia="Calibri" w:hAnsiTheme="majorBidi" w:cstheme="majorBidi"/>
        </w:rPr>
        <w:t xml:space="preserve">Saskaņā ar Krimināllikuma 50.panta piekto daļu galīgais sods </w:t>
      </w:r>
      <w:r w:rsidR="006E7B61">
        <w:rPr>
          <w:rFonts w:asciiTheme="majorBidi" w:eastAsia="Calibri" w:hAnsiTheme="majorBidi" w:cstheme="majorBidi"/>
        </w:rPr>
        <w:t>[pers. B]</w:t>
      </w:r>
      <w:r w:rsidRPr="00346DF3">
        <w:rPr>
          <w:rFonts w:asciiTheme="majorBidi" w:eastAsia="Calibri" w:hAnsiTheme="majorBidi" w:cstheme="majorBidi"/>
        </w:rPr>
        <w:t xml:space="preserve"> noteikts brīvības atņemšana uz 6 gadiem 9 mēnešiem un probācijas uzraudzība uz 3 gadiem.</w:t>
      </w:r>
    </w:p>
    <w:p w14:paraId="6DB12B31" w14:textId="77777777" w:rsidR="003730F0" w:rsidRPr="00346DF3" w:rsidRDefault="003730F0" w:rsidP="003730F0">
      <w:pPr>
        <w:tabs>
          <w:tab w:val="left" w:pos="1134"/>
        </w:tabs>
        <w:spacing w:line="276" w:lineRule="auto"/>
        <w:rPr>
          <w:rFonts w:asciiTheme="majorBidi" w:hAnsiTheme="majorBidi" w:cstheme="majorBidi"/>
          <w:b/>
        </w:rPr>
      </w:pPr>
    </w:p>
    <w:p w14:paraId="40D2EC4A" w14:textId="2DA45DB8" w:rsidR="003730F0" w:rsidRPr="00346DF3" w:rsidRDefault="003730F0" w:rsidP="003730F0">
      <w:pPr>
        <w:suppressAutoHyphens/>
        <w:autoSpaceDN w:val="0"/>
        <w:spacing w:line="276" w:lineRule="auto"/>
        <w:ind w:firstLine="720"/>
        <w:jc w:val="both"/>
        <w:textAlignment w:val="baseline"/>
        <w:rPr>
          <w:rFonts w:asciiTheme="majorBidi" w:eastAsia="Calibri" w:hAnsiTheme="majorBidi" w:cstheme="majorBidi"/>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 xml:space="preserve">] </w:t>
      </w:r>
      <w:proofErr w:type="spellStart"/>
      <w:r w:rsidRPr="00346DF3">
        <w:rPr>
          <w:rFonts w:asciiTheme="majorBidi" w:eastAsia="Calibri" w:hAnsiTheme="majorBidi" w:cstheme="majorBidi"/>
        </w:rPr>
        <w:t>Rietumzemgales</w:t>
      </w:r>
      <w:proofErr w:type="spellEnd"/>
      <w:r w:rsidRPr="00346DF3">
        <w:rPr>
          <w:rFonts w:asciiTheme="majorBidi" w:eastAsia="Calibri" w:hAnsiTheme="majorBidi" w:cstheme="majorBidi"/>
        </w:rPr>
        <w:t xml:space="preserve"> prokuratūras prokurors J</w:t>
      </w:r>
      <w:r w:rsidR="00EF6344" w:rsidRPr="00346DF3">
        <w:rPr>
          <w:rFonts w:asciiTheme="majorBidi" w:eastAsia="Calibri" w:hAnsiTheme="majorBidi" w:cstheme="majorBidi"/>
        </w:rPr>
        <w:t>. </w:t>
      </w:r>
      <w:proofErr w:type="spellStart"/>
      <w:r w:rsidRPr="00346DF3">
        <w:rPr>
          <w:rFonts w:asciiTheme="majorBidi" w:eastAsia="Calibri" w:hAnsiTheme="majorBidi" w:cstheme="majorBidi"/>
        </w:rPr>
        <w:t>Silickis</w:t>
      </w:r>
      <w:proofErr w:type="spellEnd"/>
      <w:r w:rsidRPr="00346DF3">
        <w:rPr>
          <w:rFonts w:asciiTheme="majorBidi" w:eastAsia="Calibri" w:hAnsiTheme="majorBidi" w:cstheme="majorBidi"/>
        </w:rPr>
        <w:t xml:space="preserve"> par apelācijas instances tiesas spriedumu iesniedzis kasācijas protestu, kurā lūdz atcelt apelācijas instances tiesas spriedumu pilnībā un lietu nosūtīt jaunai izskatīšanai.</w:t>
      </w:r>
    </w:p>
    <w:p w14:paraId="313E134C" w14:textId="77777777" w:rsidR="003730F0" w:rsidRPr="00346DF3" w:rsidRDefault="003730F0" w:rsidP="003730F0">
      <w:pPr>
        <w:suppressAutoHyphens/>
        <w:autoSpaceDN w:val="0"/>
        <w:spacing w:line="276" w:lineRule="auto"/>
        <w:ind w:firstLine="709"/>
        <w:jc w:val="both"/>
        <w:textAlignment w:val="baseline"/>
        <w:rPr>
          <w:rFonts w:asciiTheme="majorBidi" w:eastAsia="Calibri" w:hAnsiTheme="majorBidi" w:cstheme="majorBidi"/>
        </w:rPr>
      </w:pPr>
      <w:r w:rsidRPr="00346DF3">
        <w:rPr>
          <w:rFonts w:asciiTheme="majorBidi" w:eastAsia="Calibri" w:hAnsiTheme="majorBidi" w:cstheme="majorBidi"/>
        </w:rPr>
        <w:t>Kasācijas protestu pamato šādi argumenti.</w:t>
      </w:r>
    </w:p>
    <w:p w14:paraId="3E1E7921" w14:textId="089FCFCA" w:rsidR="00614C6B" w:rsidRPr="00346DF3" w:rsidRDefault="003730F0" w:rsidP="007D389B">
      <w:pPr>
        <w:spacing w:line="276" w:lineRule="auto"/>
        <w:ind w:firstLine="709"/>
        <w:jc w:val="both"/>
        <w:rPr>
          <w:rFonts w:asciiTheme="majorBidi" w:eastAsia="Calibri" w:hAnsiTheme="majorBidi" w:cstheme="majorBidi"/>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 xml:space="preserve">.1] </w:t>
      </w:r>
      <w:bookmarkStart w:id="0" w:name="_Hlk95907897"/>
      <w:r w:rsidRPr="00346DF3">
        <w:rPr>
          <w:rFonts w:asciiTheme="majorBidi" w:eastAsia="Calibri" w:hAnsiTheme="majorBidi" w:cstheme="majorBidi"/>
        </w:rPr>
        <w:t>Apelācijas instances tiesa</w:t>
      </w:r>
      <w:r w:rsidR="00614C6B" w:rsidRPr="00346DF3">
        <w:rPr>
          <w:rFonts w:asciiTheme="majorBidi" w:eastAsia="Calibri" w:hAnsiTheme="majorBidi" w:cstheme="majorBidi"/>
        </w:rPr>
        <w:t xml:space="preserve"> </w:t>
      </w:r>
      <w:r w:rsidR="007A1FEE">
        <w:rPr>
          <w:rFonts w:asciiTheme="majorBidi" w:eastAsia="Calibri" w:hAnsiTheme="majorBidi" w:cstheme="majorBidi"/>
        </w:rPr>
        <w:t xml:space="preserve">pieļāvusi </w:t>
      </w:r>
      <w:r w:rsidR="00614C6B" w:rsidRPr="00346DF3">
        <w:rPr>
          <w:rFonts w:asciiTheme="majorBidi" w:eastAsia="Calibri" w:hAnsiTheme="majorBidi" w:cstheme="majorBidi"/>
        </w:rPr>
        <w:t>Kriminālprocesa likuma 574.panta 1., 2.punkt</w:t>
      </w:r>
      <w:r w:rsidR="007A1FEE">
        <w:rPr>
          <w:rFonts w:asciiTheme="majorBidi" w:eastAsia="Calibri" w:hAnsiTheme="majorBidi" w:cstheme="majorBidi"/>
        </w:rPr>
        <w:t>ā</w:t>
      </w:r>
      <w:r w:rsidR="00614C6B" w:rsidRPr="00346DF3">
        <w:rPr>
          <w:rFonts w:asciiTheme="majorBidi" w:eastAsia="Calibri" w:hAnsiTheme="majorBidi" w:cstheme="majorBidi"/>
        </w:rPr>
        <w:t xml:space="preserve"> </w:t>
      </w:r>
      <w:r w:rsidR="007A1FEE">
        <w:rPr>
          <w:rFonts w:asciiTheme="majorBidi" w:eastAsia="Calibri" w:hAnsiTheme="majorBidi" w:cstheme="majorBidi"/>
        </w:rPr>
        <w:t xml:space="preserve">norādītos </w:t>
      </w:r>
      <w:r w:rsidR="00614C6B" w:rsidRPr="00346DF3">
        <w:rPr>
          <w:rFonts w:asciiTheme="majorBidi" w:eastAsia="Calibri" w:hAnsiTheme="majorBidi" w:cstheme="majorBidi"/>
        </w:rPr>
        <w:t>Krimināllikuma</w:t>
      </w:r>
      <w:r w:rsidR="007A1FEE">
        <w:rPr>
          <w:rFonts w:asciiTheme="majorBidi" w:eastAsia="Calibri" w:hAnsiTheme="majorBidi" w:cstheme="majorBidi"/>
        </w:rPr>
        <w:t xml:space="preserve"> pārkāpumus</w:t>
      </w:r>
      <w:r w:rsidR="00614C6B" w:rsidRPr="00346DF3">
        <w:rPr>
          <w:rFonts w:asciiTheme="majorBidi" w:eastAsia="Calibri" w:hAnsiTheme="majorBidi" w:cstheme="majorBidi"/>
        </w:rPr>
        <w:t>, kas noved</w:t>
      </w:r>
      <w:r w:rsidR="007A1FEE">
        <w:rPr>
          <w:rFonts w:asciiTheme="majorBidi" w:eastAsia="Calibri" w:hAnsiTheme="majorBidi" w:cstheme="majorBidi"/>
        </w:rPr>
        <w:t xml:space="preserve">uši </w:t>
      </w:r>
      <w:r w:rsidR="00614C6B" w:rsidRPr="00346DF3">
        <w:rPr>
          <w:rFonts w:asciiTheme="majorBidi" w:eastAsia="Calibri" w:hAnsiTheme="majorBidi" w:cstheme="majorBidi"/>
        </w:rPr>
        <w:t xml:space="preserve">pie nelikumīga nolēmuma pieņemšanas. </w:t>
      </w:r>
      <w:bookmarkEnd w:id="0"/>
      <w:r w:rsidR="00614C6B" w:rsidRPr="00346DF3">
        <w:rPr>
          <w:rFonts w:asciiTheme="majorBidi" w:eastAsia="Calibri" w:hAnsiTheme="majorBidi" w:cstheme="majorBidi"/>
        </w:rPr>
        <w:t>Tiesas nolēmums neatbilst</w:t>
      </w:r>
      <w:r w:rsidR="007D389B" w:rsidRPr="00346DF3">
        <w:rPr>
          <w:rFonts w:asciiTheme="majorBidi" w:eastAsia="Calibri" w:hAnsiTheme="majorBidi" w:cstheme="majorBidi"/>
        </w:rPr>
        <w:t xml:space="preserve"> Kriminālprocesa likuma</w:t>
      </w:r>
      <w:r w:rsidR="00614C6B" w:rsidRPr="00346DF3">
        <w:rPr>
          <w:rFonts w:asciiTheme="majorBidi" w:eastAsia="Calibri" w:hAnsiTheme="majorBidi" w:cstheme="majorBidi"/>
        </w:rPr>
        <w:t xml:space="preserve"> </w:t>
      </w:r>
      <w:r w:rsidR="007D389B" w:rsidRPr="00346DF3">
        <w:rPr>
          <w:rFonts w:asciiTheme="majorBidi" w:eastAsia="Calibri" w:hAnsiTheme="majorBidi" w:cstheme="majorBidi"/>
        </w:rPr>
        <w:t xml:space="preserve">511.panta otrās daļas, 512.panta pirmās daļas un 564.panta ceturtās daļas prasībām. </w:t>
      </w:r>
    </w:p>
    <w:p w14:paraId="1392D571" w14:textId="0FB93AA6" w:rsidR="00A1715D" w:rsidRPr="00346DF3" w:rsidRDefault="007D389B" w:rsidP="00C25E59">
      <w:pPr>
        <w:spacing w:line="276" w:lineRule="auto"/>
        <w:ind w:firstLine="709"/>
        <w:jc w:val="both"/>
        <w:rPr>
          <w:rFonts w:asciiTheme="majorBidi" w:hAnsiTheme="majorBidi" w:cstheme="majorBidi"/>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 xml:space="preserve">.2] </w:t>
      </w:r>
      <w:bookmarkStart w:id="1" w:name="_Hlk95310475"/>
      <w:r w:rsidR="00A1715D" w:rsidRPr="00346DF3">
        <w:rPr>
          <w:rFonts w:asciiTheme="majorBidi" w:hAnsiTheme="majorBidi" w:cstheme="majorBidi"/>
        </w:rPr>
        <w:t xml:space="preserve">Apelācijas instances tiesa nepamatoti </w:t>
      </w:r>
      <w:r w:rsidR="00201667" w:rsidRPr="00346DF3">
        <w:rPr>
          <w:rFonts w:asciiTheme="majorBidi" w:hAnsiTheme="majorBidi" w:cstheme="majorBidi"/>
        </w:rPr>
        <w:t xml:space="preserve">no </w:t>
      </w:r>
      <w:r w:rsidR="00A1715D" w:rsidRPr="00346DF3">
        <w:rPr>
          <w:rFonts w:asciiTheme="majorBidi" w:hAnsiTheme="majorBidi" w:cstheme="majorBidi"/>
        </w:rPr>
        <w:t>apsūdzēt</w:t>
      </w:r>
      <w:r w:rsidR="00201667" w:rsidRPr="00346DF3">
        <w:rPr>
          <w:rFonts w:asciiTheme="majorBidi" w:hAnsiTheme="majorBidi" w:cstheme="majorBidi"/>
        </w:rPr>
        <w:t>o</w:t>
      </w:r>
      <w:r w:rsidR="00F76038" w:rsidRPr="00346DF3">
        <w:rPr>
          <w:rFonts w:asciiTheme="majorBidi" w:hAnsiTheme="majorBidi" w:cstheme="majorBidi"/>
        </w:rPr>
        <w:t xml:space="preserve"> </w:t>
      </w:r>
      <w:r w:rsidR="00DA4697">
        <w:rPr>
          <w:rFonts w:asciiTheme="majorBidi" w:hAnsiTheme="majorBidi" w:cstheme="majorBidi"/>
        </w:rPr>
        <w:t>[pers. A]</w:t>
      </w:r>
      <w:r w:rsidR="00F76038" w:rsidRPr="00346DF3">
        <w:rPr>
          <w:rFonts w:asciiTheme="majorBidi" w:hAnsiTheme="majorBidi" w:cstheme="majorBidi"/>
        </w:rPr>
        <w:t xml:space="preserve"> un </w:t>
      </w:r>
      <w:r w:rsidR="00DA4697">
        <w:rPr>
          <w:rFonts w:asciiTheme="majorBidi" w:hAnsiTheme="majorBidi" w:cstheme="majorBidi"/>
        </w:rPr>
        <w:t>[pers. B]</w:t>
      </w:r>
      <w:r w:rsidR="00201667" w:rsidRPr="00346DF3">
        <w:rPr>
          <w:rFonts w:asciiTheme="majorBidi" w:hAnsiTheme="majorBidi" w:cstheme="majorBidi"/>
        </w:rPr>
        <w:t xml:space="preserve"> apsūdzības</w:t>
      </w:r>
      <w:r w:rsidR="00A1715D" w:rsidRPr="00346DF3">
        <w:rPr>
          <w:rFonts w:asciiTheme="majorBidi" w:hAnsiTheme="majorBidi" w:cstheme="majorBidi"/>
        </w:rPr>
        <w:t xml:space="preserve"> izslēgusi Krimināllikuma 253.pantā paredzētā noziedzīgā nodarījuma objektīvās puses </w:t>
      </w:r>
      <w:r w:rsidR="00753D5B" w:rsidRPr="00346DF3">
        <w:rPr>
          <w:rFonts w:asciiTheme="majorBidi" w:hAnsiTheme="majorBidi" w:cstheme="majorBidi"/>
        </w:rPr>
        <w:t>pazīmi</w:t>
      </w:r>
      <w:r w:rsidR="00A1715D" w:rsidRPr="00346DF3">
        <w:rPr>
          <w:rFonts w:asciiTheme="majorBidi" w:hAnsiTheme="majorBidi" w:cstheme="majorBidi"/>
        </w:rPr>
        <w:t>– psihotropās vielas glabāšanu.</w:t>
      </w:r>
    </w:p>
    <w:bookmarkEnd w:id="1"/>
    <w:p w14:paraId="447485C0" w14:textId="0209E382" w:rsidR="007D389B" w:rsidRPr="00346DF3" w:rsidRDefault="008F5ED0" w:rsidP="00FB3863">
      <w:pPr>
        <w:spacing w:line="276" w:lineRule="auto"/>
        <w:ind w:firstLine="709"/>
        <w:jc w:val="both"/>
        <w:rPr>
          <w:rFonts w:asciiTheme="majorBidi" w:eastAsia="Calibri" w:hAnsiTheme="majorBidi" w:cstheme="majorBidi"/>
        </w:rPr>
      </w:pPr>
      <w:r w:rsidRPr="00346DF3">
        <w:rPr>
          <w:rFonts w:asciiTheme="majorBidi" w:eastAsia="Calibri" w:hAnsiTheme="majorBidi" w:cstheme="majorBidi"/>
        </w:rPr>
        <w:t>Tiesa nav juridiski pareizi novērtējusi neizlietotā</w:t>
      </w:r>
      <w:r w:rsidR="00C25E59" w:rsidRPr="00346DF3">
        <w:rPr>
          <w:rFonts w:asciiTheme="majorBidi" w:eastAsia="Calibri" w:hAnsiTheme="majorBidi" w:cstheme="majorBidi"/>
        </w:rPr>
        <w:t xml:space="preserve">s psihotropās vielas – </w:t>
      </w:r>
      <w:r w:rsidRPr="00346DF3">
        <w:rPr>
          <w:rFonts w:asciiTheme="majorBidi" w:eastAsia="Calibri" w:hAnsiTheme="majorBidi" w:cstheme="majorBidi"/>
        </w:rPr>
        <w:t>metamfetamīna</w:t>
      </w:r>
      <w:r w:rsidR="00FB3863">
        <w:rPr>
          <w:rFonts w:asciiTheme="majorBidi" w:eastAsia="Calibri" w:hAnsiTheme="majorBidi" w:cstheme="majorBidi"/>
        </w:rPr>
        <w:t xml:space="preserve"> – </w:t>
      </w:r>
      <w:r w:rsidR="00111FA9" w:rsidRPr="00346DF3">
        <w:rPr>
          <w:rFonts w:asciiTheme="majorBidi" w:eastAsia="Calibri" w:hAnsiTheme="majorBidi" w:cstheme="majorBidi"/>
        </w:rPr>
        <w:t>glabāšanu un atrašanos apsūdzēt</w:t>
      </w:r>
      <w:r w:rsidR="00F76038" w:rsidRPr="00346DF3">
        <w:rPr>
          <w:rFonts w:asciiTheme="majorBidi" w:eastAsia="Calibri" w:hAnsiTheme="majorBidi" w:cstheme="majorBidi"/>
        </w:rPr>
        <w:t>o</w:t>
      </w:r>
      <w:r w:rsidR="00111FA9" w:rsidRPr="00346DF3">
        <w:rPr>
          <w:rFonts w:asciiTheme="majorBidi" w:eastAsia="Calibri" w:hAnsiTheme="majorBidi" w:cstheme="majorBidi"/>
        </w:rPr>
        <w:t xml:space="preserve"> valdījumā laikā, kad </w:t>
      </w:r>
      <w:r w:rsidR="00F76038" w:rsidRPr="00346DF3">
        <w:rPr>
          <w:rFonts w:asciiTheme="majorBidi" w:eastAsia="Calibri" w:hAnsiTheme="majorBidi" w:cstheme="majorBidi"/>
        </w:rPr>
        <w:t>viņi</w:t>
      </w:r>
      <w:r w:rsidR="00D814FA" w:rsidRPr="00346DF3">
        <w:rPr>
          <w:rFonts w:asciiTheme="majorBidi" w:eastAsia="Calibri" w:hAnsiTheme="majorBidi" w:cstheme="majorBidi"/>
        </w:rPr>
        <w:t xml:space="preserve"> </w:t>
      </w:r>
      <w:r w:rsidR="00D073B4" w:rsidRPr="00346DF3">
        <w:rPr>
          <w:rFonts w:asciiTheme="majorBidi" w:eastAsia="Calibri" w:hAnsiTheme="majorBidi" w:cstheme="majorBidi"/>
        </w:rPr>
        <w:t xml:space="preserve">ar transportlīdzekli </w:t>
      </w:r>
      <w:r w:rsidR="00D814FA" w:rsidRPr="00346DF3">
        <w:rPr>
          <w:rFonts w:asciiTheme="majorBidi" w:eastAsia="Calibri" w:hAnsiTheme="majorBidi" w:cstheme="majorBidi"/>
        </w:rPr>
        <w:t>bija apstājušies un lietoja</w:t>
      </w:r>
      <w:r w:rsidR="00C25E59" w:rsidRPr="00346DF3">
        <w:rPr>
          <w:rFonts w:asciiTheme="majorBidi" w:eastAsia="Calibri" w:hAnsiTheme="majorBidi" w:cstheme="majorBidi"/>
        </w:rPr>
        <w:t xml:space="preserve"> psihotropo vielu</w:t>
      </w:r>
      <w:r w:rsidR="00D814FA" w:rsidRPr="00346DF3">
        <w:rPr>
          <w:rFonts w:asciiTheme="majorBidi" w:eastAsia="Calibri" w:hAnsiTheme="majorBidi" w:cstheme="majorBidi"/>
        </w:rPr>
        <w:t xml:space="preserve">. </w:t>
      </w:r>
      <w:r w:rsidR="000F68ED" w:rsidRPr="00346DF3">
        <w:rPr>
          <w:rFonts w:asciiTheme="majorBidi" w:eastAsia="Calibri" w:hAnsiTheme="majorBidi" w:cstheme="majorBidi"/>
        </w:rPr>
        <w:t>Prokurors</w:t>
      </w:r>
      <w:r w:rsidR="00D814FA" w:rsidRPr="00346DF3">
        <w:rPr>
          <w:rFonts w:asciiTheme="majorBidi" w:eastAsia="Calibri" w:hAnsiTheme="majorBidi" w:cstheme="majorBidi"/>
        </w:rPr>
        <w:t xml:space="preserve"> atsauc</w:t>
      </w:r>
      <w:r w:rsidR="000F68ED" w:rsidRPr="00346DF3">
        <w:rPr>
          <w:rFonts w:asciiTheme="majorBidi" w:eastAsia="Calibri" w:hAnsiTheme="majorBidi" w:cstheme="majorBidi"/>
        </w:rPr>
        <w:t>a</w:t>
      </w:r>
      <w:r w:rsidR="00D814FA" w:rsidRPr="00346DF3">
        <w:rPr>
          <w:rFonts w:asciiTheme="majorBidi" w:eastAsia="Calibri" w:hAnsiTheme="majorBidi" w:cstheme="majorBidi"/>
        </w:rPr>
        <w:t xml:space="preserve">s uz tiesu praksē nostiprinātajām atziņām un </w:t>
      </w:r>
      <w:r w:rsidR="00C25E59" w:rsidRPr="00346DF3">
        <w:rPr>
          <w:rFonts w:asciiTheme="majorBidi" w:eastAsia="Calibri" w:hAnsiTheme="majorBidi" w:cstheme="majorBidi"/>
        </w:rPr>
        <w:t>uzskata</w:t>
      </w:r>
      <w:r w:rsidR="00D814FA" w:rsidRPr="00346DF3">
        <w:rPr>
          <w:rFonts w:asciiTheme="majorBidi" w:eastAsia="Calibri" w:hAnsiTheme="majorBidi" w:cstheme="majorBidi"/>
        </w:rPr>
        <w:t>, ka apstāšanās</w:t>
      </w:r>
      <w:r w:rsidR="00FE0125" w:rsidRPr="00346DF3">
        <w:rPr>
          <w:rFonts w:asciiTheme="majorBidi" w:eastAsia="Calibri" w:hAnsiTheme="majorBidi" w:cstheme="majorBidi"/>
        </w:rPr>
        <w:t xml:space="preserve">, izmantojot transportlīdzekli, </w:t>
      </w:r>
      <w:r w:rsidR="00D814FA" w:rsidRPr="00346DF3">
        <w:rPr>
          <w:rFonts w:asciiTheme="majorBidi" w:eastAsia="Calibri" w:hAnsiTheme="majorBidi" w:cstheme="majorBidi"/>
        </w:rPr>
        <w:t xml:space="preserve">nav obligāts priekšnosacījums </w:t>
      </w:r>
      <w:r w:rsidR="00D814FA" w:rsidRPr="00346DF3">
        <w:rPr>
          <w:rFonts w:asciiTheme="majorBidi" w:eastAsia="Calibri" w:hAnsiTheme="majorBidi" w:cstheme="majorBidi"/>
        </w:rPr>
        <w:lastRenderedPageBreak/>
        <w:t>pārvietošanas (pārvadāšanas) īstenošanai</w:t>
      </w:r>
      <w:bookmarkStart w:id="2" w:name="_Hlk95288903"/>
      <w:r w:rsidR="00FE0125" w:rsidRPr="00346DF3">
        <w:rPr>
          <w:rFonts w:asciiTheme="majorBidi" w:eastAsia="Calibri" w:hAnsiTheme="majorBidi" w:cstheme="majorBidi"/>
        </w:rPr>
        <w:t>. Transportlīdzekli</w:t>
      </w:r>
      <w:r w:rsidR="00C25E59" w:rsidRPr="00346DF3">
        <w:rPr>
          <w:rFonts w:asciiTheme="majorBidi" w:eastAsia="Calibri" w:hAnsiTheme="majorBidi" w:cstheme="majorBidi"/>
        </w:rPr>
        <w:t>m</w:t>
      </w:r>
      <w:r w:rsidR="00FE0125" w:rsidRPr="00346DF3">
        <w:rPr>
          <w:rFonts w:asciiTheme="majorBidi" w:eastAsia="Calibri" w:hAnsiTheme="majorBidi" w:cstheme="majorBidi"/>
        </w:rPr>
        <w:t xml:space="preserve"> stāvot, </w:t>
      </w:r>
      <w:r w:rsidR="00C25E59" w:rsidRPr="00346DF3">
        <w:rPr>
          <w:rFonts w:asciiTheme="majorBidi" w:eastAsia="Calibri" w:hAnsiTheme="majorBidi" w:cstheme="majorBidi"/>
        </w:rPr>
        <w:t>psihotropā viela – metamfetamīns</w:t>
      </w:r>
      <w:r w:rsidR="00F76038" w:rsidRPr="00346DF3">
        <w:rPr>
          <w:rFonts w:asciiTheme="majorBidi" w:eastAsia="Calibri" w:hAnsiTheme="majorBidi" w:cstheme="majorBidi"/>
        </w:rPr>
        <w:t xml:space="preserve"> – </w:t>
      </w:r>
      <w:r w:rsidR="00FE0125" w:rsidRPr="00346DF3">
        <w:rPr>
          <w:rFonts w:asciiTheme="majorBidi" w:eastAsia="Calibri" w:hAnsiTheme="majorBidi" w:cstheme="majorBidi"/>
        </w:rPr>
        <w:t>atradās apsūdzēto valdījumā un tiešā tuvumā, tādēļ apsūdzībā pamatoti norādīta darbība, kas raksturo apsūdzētajiem inkriminēt</w:t>
      </w:r>
      <w:r w:rsidR="00753D5B" w:rsidRPr="00346DF3">
        <w:rPr>
          <w:rFonts w:asciiTheme="majorBidi" w:eastAsia="Calibri" w:hAnsiTheme="majorBidi" w:cstheme="majorBidi"/>
        </w:rPr>
        <w:t>ā</w:t>
      </w:r>
      <w:r w:rsidR="00FE0125" w:rsidRPr="00346DF3">
        <w:rPr>
          <w:rFonts w:asciiTheme="majorBidi" w:eastAsia="Calibri" w:hAnsiTheme="majorBidi" w:cstheme="majorBidi"/>
        </w:rPr>
        <w:t xml:space="preserve"> noziedzīg</w:t>
      </w:r>
      <w:r w:rsidR="00753D5B" w:rsidRPr="00346DF3">
        <w:rPr>
          <w:rFonts w:asciiTheme="majorBidi" w:eastAsia="Calibri" w:hAnsiTheme="majorBidi" w:cstheme="majorBidi"/>
        </w:rPr>
        <w:t>ā</w:t>
      </w:r>
      <w:r w:rsidR="00FE0125" w:rsidRPr="00346DF3">
        <w:rPr>
          <w:rFonts w:asciiTheme="majorBidi" w:eastAsia="Calibri" w:hAnsiTheme="majorBidi" w:cstheme="majorBidi"/>
        </w:rPr>
        <w:t xml:space="preserve"> nodarījum</w:t>
      </w:r>
      <w:r w:rsidR="00753D5B" w:rsidRPr="00346DF3">
        <w:rPr>
          <w:rFonts w:asciiTheme="majorBidi" w:eastAsia="Calibri" w:hAnsiTheme="majorBidi" w:cstheme="majorBidi"/>
        </w:rPr>
        <w:t>a</w:t>
      </w:r>
      <w:r w:rsidR="00FE0125" w:rsidRPr="00346DF3">
        <w:rPr>
          <w:rFonts w:asciiTheme="majorBidi" w:eastAsia="Calibri" w:hAnsiTheme="majorBidi" w:cstheme="majorBidi"/>
        </w:rPr>
        <w:t xml:space="preserve"> sastāva objektīvo pusi, proti, </w:t>
      </w:r>
      <w:r w:rsidR="004E17D3" w:rsidRPr="00346DF3">
        <w:rPr>
          <w:rFonts w:asciiTheme="majorBidi" w:eastAsia="Calibri" w:hAnsiTheme="majorBidi" w:cstheme="majorBidi"/>
        </w:rPr>
        <w:t xml:space="preserve">to, ka </w:t>
      </w:r>
      <w:r w:rsidR="00FE0125" w:rsidRPr="00346DF3">
        <w:rPr>
          <w:rFonts w:asciiTheme="majorBidi" w:eastAsia="Calibri" w:hAnsiTheme="majorBidi" w:cstheme="majorBidi"/>
        </w:rPr>
        <w:t>apsūdzēti</w:t>
      </w:r>
      <w:r w:rsidR="00C34135" w:rsidRPr="00346DF3">
        <w:rPr>
          <w:rFonts w:asciiTheme="majorBidi" w:eastAsia="Calibri" w:hAnsiTheme="majorBidi" w:cstheme="majorBidi"/>
        </w:rPr>
        <w:t>e</w:t>
      </w:r>
      <w:r w:rsidR="00FE0125" w:rsidRPr="00346DF3">
        <w:rPr>
          <w:rFonts w:asciiTheme="majorBidi" w:eastAsia="Calibri" w:hAnsiTheme="majorBidi" w:cstheme="majorBidi"/>
        </w:rPr>
        <w:t xml:space="preserve"> metamfetamīnu glabāja starp </w:t>
      </w:r>
      <w:r w:rsidR="00753D5B" w:rsidRPr="00346DF3">
        <w:rPr>
          <w:rFonts w:asciiTheme="majorBidi" w:eastAsia="Calibri" w:hAnsiTheme="majorBidi" w:cstheme="majorBidi"/>
        </w:rPr>
        <w:t xml:space="preserve">transportlīdzekļa </w:t>
      </w:r>
      <w:r w:rsidR="00FE0125" w:rsidRPr="00346DF3">
        <w:rPr>
          <w:rFonts w:asciiTheme="majorBidi" w:eastAsia="Calibri" w:hAnsiTheme="majorBidi" w:cstheme="majorBidi"/>
        </w:rPr>
        <w:t>priekšējiem sēdekļiem</w:t>
      </w:r>
      <w:r w:rsidR="00416A28" w:rsidRPr="00346DF3">
        <w:rPr>
          <w:rFonts w:asciiTheme="majorBidi" w:eastAsia="Calibri" w:hAnsiTheme="majorBidi" w:cstheme="majorBidi"/>
        </w:rPr>
        <w:t>.</w:t>
      </w:r>
    </w:p>
    <w:p w14:paraId="75640161" w14:textId="1483D387" w:rsidR="00017606" w:rsidRPr="00F70128" w:rsidRDefault="00017606" w:rsidP="00DB5CBA">
      <w:pPr>
        <w:spacing w:line="276" w:lineRule="auto"/>
        <w:ind w:firstLine="709"/>
        <w:jc w:val="both"/>
        <w:rPr>
          <w:rFonts w:asciiTheme="majorBidi" w:eastAsia="Calibri" w:hAnsiTheme="majorBidi" w:cstheme="majorBidi"/>
          <w:b/>
          <w:bCs/>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 xml:space="preserve">.3] </w:t>
      </w:r>
      <w:r w:rsidR="00240450" w:rsidRPr="00346DF3">
        <w:rPr>
          <w:rFonts w:asciiTheme="majorBidi" w:eastAsia="Calibri" w:hAnsiTheme="majorBidi" w:cstheme="majorBidi"/>
        </w:rPr>
        <w:t xml:space="preserve">Saskaņā ar Kriminālprocesa likuma 562.panta pirmo daļu prokurors </w:t>
      </w:r>
      <w:r w:rsidR="00043E3C" w:rsidRPr="00346DF3">
        <w:rPr>
          <w:rFonts w:asciiTheme="majorBidi" w:eastAsia="Calibri" w:hAnsiTheme="majorBidi" w:cstheme="majorBidi"/>
        </w:rPr>
        <w:t>tiesas deba</w:t>
      </w:r>
      <w:r w:rsidR="00895735" w:rsidRPr="00346DF3">
        <w:rPr>
          <w:rFonts w:asciiTheme="majorBidi" w:eastAsia="Calibri" w:hAnsiTheme="majorBidi" w:cstheme="majorBidi"/>
        </w:rPr>
        <w:t>šu laikā</w:t>
      </w:r>
      <w:r w:rsidR="00043E3C" w:rsidRPr="00346DF3">
        <w:rPr>
          <w:rFonts w:asciiTheme="majorBidi" w:eastAsia="Calibri" w:hAnsiTheme="majorBidi" w:cstheme="majorBidi"/>
        </w:rPr>
        <w:t xml:space="preserve"> </w:t>
      </w:r>
      <w:r w:rsidR="00240450" w:rsidRPr="00346DF3">
        <w:rPr>
          <w:rFonts w:asciiTheme="majorBidi" w:eastAsia="Calibri" w:hAnsiTheme="majorBidi" w:cstheme="majorBidi"/>
        </w:rPr>
        <w:t xml:space="preserve">apelācijas instances </w:t>
      </w:r>
      <w:r w:rsidR="00043E3C" w:rsidRPr="00346DF3">
        <w:rPr>
          <w:rFonts w:asciiTheme="majorBidi" w:eastAsia="Calibri" w:hAnsiTheme="majorBidi" w:cstheme="majorBidi"/>
        </w:rPr>
        <w:t xml:space="preserve">tiesā </w:t>
      </w:r>
      <w:r w:rsidR="00E02A9E" w:rsidRPr="00346DF3">
        <w:rPr>
          <w:rFonts w:asciiTheme="majorBidi" w:eastAsia="Calibri" w:hAnsiTheme="majorBidi" w:cstheme="majorBidi"/>
        </w:rPr>
        <w:t xml:space="preserve">par </w:t>
      </w:r>
      <w:r w:rsidR="00DA4697">
        <w:rPr>
          <w:rFonts w:asciiTheme="majorBidi" w:eastAsia="Calibri" w:hAnsiTheme="majorBidi" w:cstheme="majorBidi"/>
        </w:rPr>
        <w:t>[pers. A]</w:t>
      </w:r>
      <w:r w:rsidR="00E02A9E" w:rsidRPr="00346DF3">
        <w:rPr>
          <w:rFonts w:asciiTheme="majorBidi" w:eastAsia="Calibri" w:hAnsiTheme="majorBidi" w:cstheme="majorBidi"/>
        </w:rPr>
        <w:t xml:space="preserve"> </w:t>
      </w:r>
      <w:r w:rsidR="00240450" w:rsidRPr="00346DF3">
        <w:rPr>
          <w:rFonts w:asciiTheme="majorBidi" w:eastAsia="Calibri" w:hAnsiTheme="majorBidi" w:cstheme="majorBidi"/>
        </w:rPr>
        <w:t>atbildību pastiprinošu apstākli lūdza atzīt</w:t>
      </w:r>
      <w:r w:rsidR="00FE1E60" w:rsidRPr="00346DF3">
        <w:rPr>
          <w:rFonts w:asciiTheme="majorBidi" w:eastAsia="Calibri" w:hAnsiTheme="majorBidi" w:cstheme="majorBidi"/>
        </w:rPr>
        <w:t xml:space="preserve"> to, ka noziedzīgais nodarījums veido</w:t>
      </w:r>
      <w:r w:rsidR="00240450" w:rsidRPr="00346DF3">
        <w:rPr>
          <w:rFonts w:asciiTheme="majorBidi" w:eastAsia="Calibri" w:hAnsiTheme="majorBidi" w:cstheme="majorBidi"/>
        </w:rPr>
        <w:t xml:space="preserve"> noziedzīg</w:t>
      </w:r>
      <w:r w:rsidR="00FE1E60" w:rsidRPr="00346DF3">
        <w:rPr>
          <w:rFonts w:asciiTheme="majorBidi" w:eastAsia="Calibri" w:hAnsiTheme="majorBidi" w:cstheme="majorBidi"/>
        </w:rPr>
        <w:t>u</w:t>
      </w:r>
      <w:r w:rsidR="00240450" w:rsidRPr="00346DF3">
        <w:rPr>
          <w:rFonts w:asciiTheme="majorBidi" w:eastAsia="Calibri" w:hAnsiTheme="majorBidi" w:cstheme="majorBidi"/>
        </w:rPr>
        <w:t xml:space="preserve"> nodarījum</w:t>
      </w:r>
      <w:r w:rsidR="00FE1E60" w:rsidRPr="00346DF3">
        <w:rPr>
          <w:rFonts w:asciiTheme="majorBidi" w:eastAsia="Calibri" w:hAnsiTheme="majorBidi" w:cstheme="majorBidi"/>
        </w:rPr>
        <w:t>u</w:t>
      </w:r>
      <w:r w:rsidR="00240450" w:rsidRPr="00346DF3">
        <w:rPr>
          <w:rFonts w:asciiTheme="majorBidi" w:eastAsia="Calibri" w:hAnsiTheme="majorBidi" w:cstheme="majorBidi"/>
        </w:rPr>
        <w:t xml:space="preserve"> recidīvu</w:t>
      </w:r>
      <w:r w:rsidR="00CF5885" w:rsidRPr="007A1FEE">
        <w:rPr>
          <w:rFonts w:asciiTheme="majorBidi" w:eastAsia="Calibri" w:hAnsiTheme="majorBidi" w:cstheme="majorBidi"/>
        </w:rPr>
        <w:t>.</w:t>
      </w:r>
      <w:r w:rsidR="00245C7F" w:rsidRPr="007A1FEE">
        <w:rPr>
          <w:rFonts w:asciiTheme="majorBidi" w:eastAsia="Calibri" w:hAnsiTheme="majorBidi" w:cstheme="majorBidi"/>
        </w:rPr>
        <w:t xml:space="preserve"> </w:t>
      </w:r>
      <w:bookmarkStart w:id="3" w:name="_Hlk95907865"/>
      <w:r w:rsidR="00161FA0" w:rsidRPr="007A1FEE">
        <w:rPr>
          <w:rFonts w:asciiTheme="majorBidi" w:eastAsia="Calibri" w:hAnsiTheme="majorBidi" w:cstheme="majorBidi"/>
        </w:rPr>
        <w:t xml:space="preserve">Prokurors </w:t>
      </w:r>
      <w:r w:rsidR="00E02A9E" w:rsidRPr="007A1FEE">
        <w:rPr>
          <w:rFonts w:asciiTheme="majorBidi" w:eastAsia="Calibri" w:hAnsiTheme="majorBidi" w:cstheme="majorBidi"/>
        </w:rPr>
        <w:t xml:space="preserve">J. </w:t>
      </w:r>
      <w:proofErr w:type="spellStart"/>
      <w:r w:rsidR="00E02A9E" w:rsidRPr="007A1FEE">
        <w:rPr>
          <w:rFonts w:asciiTheme="majorBidi" w:eastAsia="Calibri" w:hAnsiTheme="majorBidi" w:cstheme="majorBidi"/>
        </w:rPr>
        <w:t>Silickis</w:t>
      </w:r>
      <w:proofErr w:type="spellEnd"/>
      <w:r w:rsidR="00E02A9E" w:rsidRPr="007A1FEE">
        <w:rPr>
          <w:rFonts w:asciiTheme="majorBidi" w:eastAsia="Calibri" w:hAnsiTheme="majorBidi" w:cstheme="majorBidi"/>
        </w:rPr>
        <w:t xml:space="preserve"> nepiekrīt </w:t>
      </w:r>
      <w:r w:rsidR="00240450" w:rsidRPr="007A1FEE">
        <w:rPr>
          <w:rFonts w:asciiTheme="majorBidi" w:eastAsia="Calibri" w:hAnsiTheme="majorBidi" w:cstheme="majorBidi"/>
        </w:rPr>
        <w:t>tiesas secinājum</w:t>
      </w:r>
      <w:r w:rsidR="00043E3C" w:rsidRPr="007A1FEE">
        <w:rPr>
          <w:rFonts w:asciiTheme="majorBidi" w:eastAsia="Calibri" w:hAnsiTheme="majorBidi" w:cstheme="majorBidi"/>
        </w:rPr>
        <w:t>am</w:t>
      </w:r>
      <w:r w:rsidR="00240450" w:rsidRPr="007A1FEE">
        <w:rPr>
          <w:rFonts w:asciiTheme="majorBidi" w:eastAsia="Calibri" w:hAnsiTheme="majorBidi" w:cstheme="majorBidi"/>
        </w:rPr>
        <w:t xml:space="preserve">, ka </w:t>
      </w:r>
      <w:r w:rsidR="00245C7F" w:rsidRPr="007A1FEE">
        <w:rPr>
          <w:rFonts w:asciiTheme="majorBidi" w:eastAsia="Calibri" w:hAnsiTheme="majorBidi" w:cstheme="majorBidi"/>
        </w:rPr>
        <w:t>tiesa nevarēja pasliktināt apsūdzētā stāvokli un konstatēt minēto atbildību pastiprinoš</w:t>
      </w:r>
      <w:r w:rsidR="002E7ECB" w:rsidRPr="007A1FEE">
        <w:rPr>
          <w:rFonts w:asciiTheme="majorBidi" w:eastAsia="Calibri" w:hAnsiTheme="majorBidi" w:cstheme="majorBidi"/>
        </w:rPr>
        <w:t>o</w:t>
      </w:r>
      <w:r w:rsidR="00245C7F" w:rsidRPr="007A1FEE">
        <w:rPr>
          <w:rFonts w:asciiTheme="majorBidi" w:eastAsia="Calibri" w:hAnsiTheme="majorBidi" w:cstheme="majorBidi"/>
        </w:rPr>
        <w:t xml:space="preserve"> apstākli, jo tas netika lūgts apelācijas protestā</w:t>
      </w:r>
      <w:r w:rsidR="002E7ECB" w:rsidRPr="007A1FEE">
        <w:rPr>
          <w:rFonts w:asciiTheme="majorBidi" w:eastAsia="Calibri" w:hAnsiTheme="majorBidi" w:cstheme="majorBidi"/>
        </w:rPr>
        <w:t>.</w:t>
      </w:r>
      <w:bookmarkEnd w:id="3"/>
      <w:r w:rsidR="00D400CF">
        <w:rPr>
          <w:rFonts w:asciiTheme="majorBidi" w:eastAsia="Calibri" w:hAnsiTheme="majorBidi" w:cstheme="majorBidi"/>
        </w:rPr>
        <w:t xml:space="preserve"> </w:t>
      </w:r>
      <w:r w:rsidR="00DF3DB2" w:rsidRPr="00346DF3">
        <w:rPr>
          <w:rFonts w:asciiTheme="majorBidi" w:eastAsia="Calibri" w:hAnsiTheme="majorBidi" w:cstheme="majorBidi"/>
        </w:rPr>
        <w:t xml:space="preserve">Prokurors atsaucas uz Augstākās tiesas 2008.gada 23.aprīļa lēmumā lietā Nr. SKK-243/2008, 2018.gada 3.septembra lēmumā lietā Nr. SKK-413/2018 un </w:t>
      </w:r>
      <w:bookmarkStart w:id="4" w:name="_Hlk95470642"/>
      <w:r w:rsidR="00DF3DB2" w:rsidRPr="00346DF3">
        <w:rPr>
          <w:rFonts w:asciiTheme="majorBidi" w:eastAsia="Calibri" w:hAnsiTheme="majorBidi" w:cstheme="majorBidi"/>
        </w:rPr>
        <w:t xml:space="preserve">2021.gada lēmumā lietā Nr. [A]/2021 </w:t>
      </w:r>
      <w:bookmarkEnd w:id="4"/>
      <w:r w:rsidR="00DF3DB2" w:rsidRPr="00346DF3">
        <w:rPr>
          <w:rFonts w:asciiTheme="majorBidi" w:eastAsia="Calibri" w:hAnsiTheme="majorBidi" w:cstheme="majorBidi"/>
        </w:rPr>
        <w:t>paustaj</w:t>
      </w:r>
      <w:r w:rsidR="002E7ECB" w:rsidRPr="00346DF3">
        <w:rPr>
          <w:rFonts w:asciiTheme="majorBidi" w:eastAsia="Calibri" w:hAnsiTheme="majorBidi" w:cstheme="majorBidi"/>
        </w:rPr>
        <w:t>ā</w:t>
      </w:r>
      <w:r w:rsidR="00DF3DB2" w:rsidRPr="00346DF3">
        <w:rPr>
          <w:rFonts w:asciiTheme="majorBidi" w:eastAsia="Calibri" w:hAnsiTheme="majorBidi" w:cstheme="majorBidi"/>
        </w:rPr>
        <w:t xml:space="preserve">m </w:t>
      </w:r>
      <w:r w:rsidR="002E7ECB" w:rsidRPr="00346DF3">
        <w:rPr>
          <w:rFonts w:asciiTheme="majorBidi" w:eastAsia="Calibri" w:hAnsiTheme="majorBidi" w:cstheme="majorBidi"/>
        </w:rPr>
        <w:t xml:space="preserve">atziņām </w:t>
      </w:r>
      <w:r w:rsidR="00DF3DB2" w:rsidRPr="00346DF3">
        <w:rPr>
          <w:rFonts w:asciiTheme="majorBidi" w:eastAsia="Calibri" w:hAnsiTheme="majorBidi" w:cstheme="majorBidi"/>
        </w:rPr>
        <w:t>un norāda, ka konkrētajā gadījumā apelācijas protestā tik</w:t>
      </w:r>
      <w:r w:rsidR="002E7ECB" w:rsidRPr="00346DF3">
        <w:rPr>
          <w:rFonts w:asciiTheme="majorBidi" w:eastAsia="Calibri" w:hAnsiTheme="majorBidi" w:cstheme="majorBidi"/>
        </w:rPr>
        <w:t>a</w:t>
      </w:r>
      <w:r w:rsidR="00DF3DB2" w:rsidRPr="00346DF3">
        <w:rPr>
          <w:rFonts w:asciiTheme="majorBidi" w:eastAsia="Calibri" w:hAnsiTheme="majorBidi" w:cstheme="majorBidi"/>
        </w:rPr>
        <w:t xml:space="preserve"> lūgts apsūdzētajiem noteikt smagāku sodu</w:t>
      </w:r>
      <w:r w:rsidR="009326B1" w:rsidRPr="00346DF3">
        <w:rPr>
          <w:rFonts w:asciiTheme="majorBidi" w:eastAsia="Calibri" w:hAnsiTheme="majorBidi" w:cstheme="majorBidi"/>
        </w:rPr>
        <w:t xml:space="preserve">, ko ietekmē atbildību pastiprinošie apstākļi. </w:t>
      </w:r>
      <w:r w:rsidR="00BE4EFD" w:rsidRPr="00346DF3">
        <w:rPr>
          <w:rFonts w:asciiTheme="majorBidi" w:eastAsia="Calibri" w:hAnsiTheme="majorBidi" w:cstheme="majorBidi"/>
        </w:rPr>
        <w:t>Pretējā gadījumā</w:t>
      </w:r>
      <w:r w:rsidR="006114FA" w:rsidRPr="00346DF3">
        <w:rPr>
          <w:rFonts w:asciiTheme="majorBidi" w:eastAsia="Calibri" w:hAnsiTheme="majorBidi" w:cstheme="majorBidi"/>
        </w:rPr>
        <w:t xml:space="preserve"> prokurora ieskatā nav iespējams </w:t>
      </w:r>
      <w:r w:rsidR="00BE4EFD" w:rsidRPr="00346DF3">
        <w:rPr>
          <w:rFonts w:asciiTheme="majorBidi" w:eastAsia="Calibri" w:hAnsiTheme="majorBidi" w:cstheme="majorBidi"/>
        </w:rPr>
        <w:t xml:space="preserve">apelācijas instances tiesā </w:t>
      </w:r>
      <w:r w:rsidR="006114FA" w:rsidRPr="00346DF3">
        <w:rPr>
          <w:rFonts w:asciiTheme="majorBidi" w:eastAsia="Calibri" w:hAnsiTheme="majorBidi" w:cstheme="majorBidi"/>
        </w:rPr>
        <w:t>konstatēt un piemērot atbildību pastiprinošus apstākļus, kas noteikti, piemēram</w:t>
      </w:r>
      <w:r w:rsidR="001C0531" w:rsidRPr="00346DF3">
        <w:rPr>
          <w:rFonts w:asciiTheme="majorBidi" w:eastAsia="Calibri" w:hAnsiTheme="majorBidi" w:cstheme="majorBidi"/>
        </w:rPr>
        <w:t>,</w:t>
      </w:r>
      <w:r w:rsidR="006114FA" w:rsidRPr="00346DF3">
        <w:rPr>
          <w:rFonts w:asciiTheme="majorBidi" w:eastAsia="Calibri" w:hAnsiTheme="majorBidi" w:cstheme="majorBidi"/>
        </w:rPr>
        <w:t xml:space="preserve"> Krimināllikuma 48.panta pirmās daļas 13., 17.punktā</w:t>
      </w:r>
      <w:r w:rsidR="009B118C" w:rsidRPr="00346DF3">
        <w:rPr>
          <w:rFonts w:asciiTheme="majorBidi" w:eastAsia="Calibri" w:hAnsiTheme="majorBidi" w:cstheme="majorBidi"/>
        </w:rPr>
        <w:t>, proti, ja apsūdzētais tikai apelācij</w:t>
      </w:r>
      <w:r w:rsidR="00D400CF">
        <w:rPr>
          <w:rFonts w:asciiTheme="majorBidi" w:eastAsia="Calibri" w:hAnsiTheme="majorBidi" w:cstheme="majorBidi"/>
        </w:rPr>
        <w:t xml:space="preserve">as </w:t>
      </w:r>
      <w:r w:rsidR="009B118C" w:rsidRPr="00346DF3">
        <w:rPr>
          <w:rFonts w:asciiTheme="majorBidi" w:eastAsia="Calibri" w:hAnsiTheme="majorBidi" w:cstheme="majorBidi"/>
        </w:rPr>
        <w:t>instances tiesā sniedz apzināti nepatiesas ziņas par citas personas izdarītu noziedzīgu nodarījumu vai sniedz apzināti nepatiesu liecību. Par šiem apstākļiem prokuror</w:t>
      </w:r>
      <w:r w:rsidR="00161FA0" w:rsidRPr="00346DF3">
        <w:rPr>
          <w:rFonts w:asciiTheme="majorBidi" w:eastAsia="Calibri" w:hAnsiTheme="majorBidi" w:cstheme="majorBidi"/>
        </w:rPr>
        <w:t>am nav iespēja</w:t>
      </w:r>
      <w:r w:rsidR="00D400CF">
        <w:rPr>
          <w:rFonts w:asciiTheme="majorBidi" w:eastAsia="Calibri" w:hAnsiTheme="majorBidi" w:cstheme="majorBidi"/>
        </w:rPr>
        <w:t>s</w:t>
      </w:r>
      <w:r w:rsidR="009B118C" w:rsidRPr="00346DF3">
        <w:rPr>
          <w:rFonts w:asciiTheme="majorBidi" w:eastAsia="Calibri" w:hAnsiTheme="majorBidi" w:cstheme="majorBidi"/>
        </w:rPr>
        <w:t xml:space="preserve"> izteikties protestā (</w:t>
      </w:r>
      <w:proofErr w:type="spellStart"/>
      <w:r w:rsidR="009B118C" w:rsidRPr="00346DF3">
        <w:rPr>
          <w:rFonts w:asciiTheme="majorBidi" w:eastAsia="Calibri" w:hAnsiTheme="majorBidi" w:cstheme="majorBidi"/>
          <w:i/>
          <w:iCs/>
        </w:rPr>
        <w:t>ante</w:t>
      </w:r>
      <w:proofErr w:type="spellEnd"/>
      <w:r w:rsidR="009B118C" w:rsidRPr="00346DF3">
        <w:rPr>
          <w:rFonts w:asciiTheme="majorBidi" w:eastAsia="Calibri" w:hAnsiTheme="majorBidi" w:cstheme="majorBidi"/>
          <w:i/>
          <w:iCs/>
        </w:rPr>
        <w:t xml:space="preserve"> </w:t>
      </w:r>
      <w:proofErr w:type="spellStart"/>
      <w:r w:rsidR="009B118C" w:rsidRPr="00346DF3">
        <w:rPr>
          <w:rFonts w:asciiTheme="majorBidi" w:eastAsia="Calibri" w:hAnsiTheme="majorBidi" w:cstheme="majorBidi"/>
          <w:i/>
          <w:iCs/>
        </w:rPr>
        <w:t>factum</w:t>
      </w:r>
      <w:proofErr w:type="spellEnd"/>
      <w:r w:rsidR="009B118C" w:rsidRPr="00346DF3">
        <w:rPr>
          <w:rFonts w:asciiTheme="majorBidi" w:eastAsia="Calibri" w:hAnsiTheme="majorBidi" w:cstheme="majorBidi"/>
        </w:rPr>
        <w:t>), bet tikai ties</w:t>
      </w:r>
      <w:r w:rsidR="004B6E1B" w:rsidRPr="00346DF3">
        <w:rPr>
          <w:rFonts w:asciiTheme="majorBidi" w:eastAsia="Calibri" w:hAnsiTheme="majorBidi" w:cstheme="majorBidi"/>
        </w:rPr>
        <w:t>as</w:t>
      </w:r>
      <w:r w:rsidR="009B118C" w:rsidRPr="00346DF3">
        <w:rPr>
          <w:rFonts w:asciiTheme="majorBidi" w:eastAsia="Calibri" w:hAnsiTheme="majorBidi" w:cstheme="majorBidi"/>
        </w:rPr>
        <w:t xml:space="preserve"> debatēs (</w:t>
      </w:r>
      <w:r w:rsidR="009B118C" w:rsidRPr="00346DF3">
        <w:rPr>
          <w:rFonts w:asciiTheme="majorBidi" w:eastAsia="Calibri" w:hAnsiTheme="majorBidi" w:cstheme="majorBidi"/>
          <w:i/>
          <w:iCs/>
        </w:rPr>
        <w:t xml:space="preserve">post </w:t>
      </w:r>
      <w:proofErr w:type="spellStart"/>
      <w:r w:rsidR="009B118C" w:rsidRPr="00346DF3">
        <w:rPr>
          <w:rFonts w:asciiTheme="majorBidi" w:eastAsia="Calibri" w:hAnsiTheme="majorBidi" w:cstheme="majorBidi"/>
          <w:i/>
          <w:iCs/>
        </w:rPr>
        <w:t>factum</w:t>
      </w:r>
      <w:proofErr w:type="spellEnd"/>
      <w:r w:rsidR="009B118C" w:rsidRPr="00346DF3">
        <w:rPr>
          <w:rFonts w:asciiTheme="majorBidi" w:eastAsia="Calibri" w:hAnsiTheme="majorBidi" w:cstheme="majorBidi"/>
        </w:rPr>
        <w:t>). Absolūts a</w:t>
      </w:r>
      <w:r w:rsidR="001C0531" w:rsidRPr="00346DF3">
        <w:rPr>
          <w:rFonts w:asciiTheme="majorBidi" w:eastAsia="Calibri" w:hAnsiTheme="majorBidi" w:cstheme="majorBidi"/>
        </w:rPr>
        <w:t>izlie</w:t>
      </w:r>
      <w:r w:rsidR="009B118C" w:rsidRPr="00346DF3">
        <w:rPr>
          <w:rFonts w:asciiTheme="majorBidi" w:eastAsia="Calibri" w:hAnsiTheme="majorBidi" w:cstheme="majorBidi"/>
        </w:rPr>
        <w:t>gums apelācijas instances tiesā atzīt jaunus atbildību pastiprinošus apstākļus neatbilst Kriminālprocesa likuma 1.p</w:t>
      </w:r>
      <w:r w:rsidR="001C0531" w:rsidRPr="00346DF3">
        <w:rPr>
          <w:rFonts w:asciiTheme="majorBidi" w:eastAsia="Calibri" w:hAnsiTheme="majorBidi" w:cstheme="majorBidi"/>
        </w:rPr>
        <w:t>an</w:t>
      </w:r>
      <w:r w:rsidR="009B118C" w:rsidRPr="00346DF3">
        <w:rPr>
          <w:rFonts w:asciiTheme="majorBidi" w:eastAsia="Calibri" w:hAnsiTheme="majorBidi" w:cstheme="majorBidi"/>
        </w:rPr>
        <w:t>tā noteiktajam mērķim, jo pēc būtības izslēdz Krimināllikuma 48.panta pirmās daļas piemērošanu apelācijas instances tiesā pat tad, ja ies</w:t>
      </w:r>
      <w:r w:rsidR="005B1611" w:rsidRPr="00346DF3">
        <w:rPr>
          <w:rFonts w:asciiTheme="majorBidi" w:eastAsia="Calibri" w:hAnsiTheme="majorBidi" w:cstheme="majorBidi"/>
        </w:rPr>
        <w:t>n</w:t>
      </w:r>
      <w:r w:rsidR="009B118C" w:rsidRPr="00346DF3">
        <w:rPr>
          <w:rFonts w:asciiTheme="majorBidi" w:eastAsia="Calibri" w:hAnsiTheme="majorBidi" w:cstheme="majorBidi"/>
        </w:rPr>
        <w:t>iegts protests</w:t>
      </w:r>
      <w:r w:rsidR="00D400CF">
        <w:rPr>
          <w:rFonts w:asciiTheme="majorBidi" w:eastAsia="Calibri" w:hAnsiTheme="majorBidi" w:cstheme="majorBidi"/>
        </w:rPr>
        <w:t xml:space="preserve"> </w:t>
      </w:r>
      <w:r w:rsidR="009B118C" w:rsidRPr="00346DF3">
        <w:rPr>
          <w:rFonts w:asciiTheme="majorBidi" w:eastAsia="Calibri" w:hAnsiTheme="majorBidi" w:cstheme="majorBidi"/>
        </w:rPr>
        <w:t xml:space="preserve">ar lūgumu noteikt smagāku sodu. </w:t>
      </w:r>
      <w:r w:rsidR="007A07DF">
        <w:rPr>
          <w:rFonts w:asciiTheme="majorBidi" w:eastAsia="Calibri" w:hAnsiTheme="majorBidi" w:cstheme="majorBidi"/>
        </w:rPr>
        <w:t xml:space="preserve"> </w:t>
      </w:r>
    </w:p>
    <w:p w14:paraId="4E2E5B36" w14:textId="077353DA" w:rsidR="00814DE2" w:rsidRPr="00346DF3" w:rsidRDefault="00E92CFA" w:rsidP="00814DE2">
      <w:pPr>
        <w:spacing w:line="276" w:lineRule="auto"/>
        <w:ind w:firstLine="709"/>
        <w:jc w:val="both"/>
        <w:rPr>
          <w:rFonts w:asciiTheme="majorBidi" w:hAnsiTheme="majorBidi" w:cstheme="majorBidi"/>
          <w:color w:val="000000" w:themeColor="text1"/>
          <w:shd w:val="clear" w:color="auto" w:fill="FFFFFF"/>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 xml:space="preserve">.4] Apelācijas instances tiesa kļūdaini </w:t>
      </w:r>
      <w:r w:rsidR="00FE1E60" w:rsidRPr="00346DF3">
        <w:rPr>
          <w:rFonts w:asciiTheme="majorBidi" w:eastAsia="Calibri" w:hAnsiTheme="majorBidi" w:cstheme="majorBidi"/>
        </w:rPr>
        <w:t xml:space="preserve">nav konstatējusi </w:t>
      </w:r>
      <w:r w:rsidRPr="00346DF3">
        <w:rPr>
          <w:rFonts w:asciiTheme="majorBidi" w:eastAsia="Calibri" w:hAnsiTheme="majorBidi" w:cstheme="majorBidi"/>
        </w:rPr>
        <w:t>Krimināllikuma 48.panta pirmās daļas 12.punktā noteikto</w:t>
      </w:r>
      <w:r w:rsidR="00FE1E60" w:rsidRPr="00346DF3">
        <w:rPr>
          <w:rFonts w:asciiTheme="majorBidi" w:eastAsia="Calibri" w:hAnsiTheme="majorBidi" w:cstheme="majorBidi"/>
        </w:rPr>
        <w:t xml:space="preserve"> atbildību pastiprinošo</w:t>
      </w:r>
      <w:r w:rsidRPr="00346DF3">
        <w:rPr>
          <w:rFonts w:asciiTheme="majorBidi" w:eastAsia="Calibri" w:hAnsiTheme="majorBidi" w:cstheme="majorBidi"/>
        </w:rPr>
        <w:t xml:space="preserve"> apstākli</w:t>
      </w:r>
      <w:r w:rsidR="00814DE2" w:rsidRPr="00346DF3">
        <w:rPr>
          <w:rFonts w:asciiTheme="majorBidi" w:eastAsia="Calibri" w:hAnsiTheme="majorBidi" w:cstheme="majorBidi"/>
        </w:rPr>
        <w:t xml:space="preserve"> – </w:t>
      </w:r>
      <w:r w:rsidR="00814DE2" w:rsidRPr="00346DF3">
        <w:rPr>
          <w:rFonts w:asciiTheme="majorBidi" w:hAnsiTheme="majorBidi" w:cstheme="majorBidi"/>
          <w:color w:val="000000" w:themeColor="text1"/>
          <w:shd w:val="clear" w:color="auto" w:fill="FFFFFF"/>
        </w:rPr>
        <w:t>noziedzīgais nodarījums izdarīts alkohola, narkotisko, psihotropo, toksisko vai citu apreibinošu vielu ietekmē.</w:t>
      </w:r>
    </w:p>
    <w:p w14:paraId="3F6208D7" w14:textId="531E5ACF" w:rsidR="009707CC" w:rsidRPr="00DB5CBA" w:rsidRDefault="009707CC" w:rsidP="00814DE2">
      <w:pPr>
        <w:spacing w:line="276" w:lineRule="auto"/>
        <w:ind w:firstLine="709"/>
        <w:jc w:val="both"/>
        <w:rPr>
          <w:rFonts w:asciiTheme="majorBidi" w:hAnsiTheme="majorBidi" w:cstheme="majorBidi"/>
          <w:color w:val="000000" w:themeColor="text1"/>
          <w:shd w:val="clear" w:color="auto" w:fill="FFFFFF"/>
        </w:rPr>
      </w:pPr>
      <w:r w:rsidRPr="00346DF3">
        <w:rPr>
          <w:rFonts w:asciiTheme="majorBidi" w:hAnsiTheme="majorBidi" w:cstheme="majorBidi"/>
          <w:color w:val="000000" w:themeColor="text1"/>
          <w:shd w:val="clear" w:color="auto" w:fill="FFFFFF"/>
        </w:rPr>
        <w:t>Prokurors norāda, ka medicīniskās pārbaudes protokols ir</w:t>
      </w:r>
      <w:r w:rsidR="00270234" w:rsidRPr="00346DF3">
        <w:rPr>
          <w:rFonts w:asciiTheme="majorBidi" w:hAnsiTheme="majorBidi" w:cstheme="majorBidi"/>
          <w:color w:val="000000" w:themeColor="text1"/>
          <w:shd w:val="clear" w:color="auto" w:fill="FFFFFF"/>
        </w:rPr>
        <w:t xml:space="preserve"> </w:t>
      </w:r>
      <w:r w:rsidRPr="00346DF3">
        <w:rPr>
          <w:rFonts w:asciiTheme="majorBidi" w:hAnsiTheme="majorBidi" w:cstheme="majorBidi"/>
          <w:color w:val="000000" w:themeColor="text1"/>
          <w:shd w:val="clear" w:color="auto" w:fill="FFFFFF"/>
        </w:rPr>
        <w:t>viens no pierādījumiem, kas jāvērtē atbilstoši Kriminālprocesa likuma 12</w:t>
      </w:r>
      <w:r w:rsidR="00161FA0" w:rsidRPr="00346DF3">
        <w:rPr>
          <w:rFonts w:asciiTheme="majorBidi" w:hAnsiTheme="majorBidi" w:cstheme="majorBidi"/>
          <w:color w:val="000000" w:themeColor="text1"/>
          <w:shd w:val="clear" w:color="auto" w:fill="FFFFFF"/>
        </w:rPr>
        <w:t>8</w:t>
      </w:r>
      <w:r w:rsidR="00D400CF">
        <w:rPr>
          <w:rFonts w:asciiTheme="majorBidi" w:hAnsiTheme="majorBidi" w:cstheme="majorBidi"/>
          <w:color w:val="000000" w:themeColor="text1"/>
          <w:shd w:val="clear" w:color="auto" w:fill="FFFFFF"/>
        </w:rPr>
        <w:t>.panta</w:t>
      </w:r>
      <w:r w:rsidR="006B79DF" w:rsidRPr="00346DF3">
        <w:rPr>
          <w:rFonts w:asciiTheme="majorBidi" w:hAnsiTheme="majorBidi" w:cstheme="majorBidi"/>
          <w:color w:val="000000" w:themeColor="text1"/>
          <w:shd w:val="clear" w:color="auto" w:fill="FFFFFF"/>
        </w:rPr>
        <w:t xml:space="preserve"> </w:t>
      </w:r>
      <w:r w:rsidR="00F243C4" w:rsidRPr="00346DF3">
        <w:rPr>
          <w:rFonts w:asciiTheme="majorBidi" w:hAnsiTheme="majorBidi" w:cstheme="majorBidi"/>
          <w:color w:val="000000" w:themeColor="text1"/>
          <w:shd w:val="clear" w:color="auto" w:fill="FFFFFF"/>
        </w:rPr>
        <w:t>otrajā, trešajā daļā</w:t>
      </w:r>
      <w:r w:rsidRPr="00346DF3">
        <w:rPr>
          <w:rFonts w:asciiTheme="majorBidi" w:hAnsiTheme="majorBidi" w:cstheme="majorBidi"/>
          <w:color w:val="000000" w:themeColor="text1"/>
          <w:shd w:val="clear" w:color="auto" w:fill="FFFFFF"/>
        </w:rPr>
        <w:t xml:space="preserve">, 129., 130.pantā noteiktajiem kritērijiem. Apstāklim, ka </w:t>
      </w:r>
      <w:r w:rsidR="00270234" w:rsidRPr="00346DF3">
        <w:rPr>
          <w:rFonts w:asciiTheme="majorBidi" w:hAnsiTheme="majorBidi" w:cstheme="majorBidi"/>
          <w:color w:val="000000" w:themeColor="text1"/>
          <w:shd w:val="clear" w:color="auto" w:fill="FFFFFF"/>
        </w:rPr>
        <w:t>medicīniskās pārbaudes protokolā nav norāde</w:t>
      </w:r>
      <w:r w:rsidR="00FE1E60" w:rsidRPr="00346DF3">
        <w:rPr>
          <w:rFonts w:asciiTheme="majorBidi" w:hAnsiTheme="majorBidi" w:cstheme="majorBidi"/>
          <w:color w:val="000000" w:themeColor="text1"/>
          <w:shd w:val="clear" w:color="auto" w:fill="FFFFFF"/>
        </w:rPr>
        <w:t>s</w:t>
      </w:r>
      <w:r w:rsidR="00270234" w:rsidRPr="00346DF3">
        <w:rPr>
          <w:rFonts w:asciiTheme="majorBidi" w:hAnsiTheme="majorBidi" w:cstheme="majorBidi"/>
          <w:color w:val="000000" w:themeColor="text1"/>
          <w:shd w:val="clear" w:color="auto" w:fill="FFFFFF"/>
        </w:rPr>
        <w:t xml:space="preserve"> uz minētās psihotropās vielas ietekmi</w:t>
      </w:r>
      <w:r w:rsidR="008C3B70" w:rsidRPr="00346DF3">
        <w:rPr>
          <w:rFonts w:asciiTheme="majorBidi" w:hAnsiTheme="majorBidi" w:cstheme="majorBidi"/>
          <w:color w:val="000000" w:themeColor="text1"/>
          <w:shd w:val="clear" w:color="auto" w:fill="FFFFFF"/>
        </w:rPr>
        <w:t>,</w:t>
      </w:r>
      <w:r w:rsidR="00270234" w:rsidRPr="00346DF3">
        <w:rPr>
          <w:rFonts w:asciiTheme="majorBidi" w:hAnsiTheme="majorBidi" w:cstheme="majorBidi"/>
          <w:color w:val="000000" w:themeColor="text1"/>
          <w:shd w:val="clear" w:color="auto" w:fill="FFFFFF"/>
        </w:rPr>
        <w:t xml:space="preserve"> nav būtiska</w:t>
      </w:r>
      <w:r w:rsidR="00FE1E60" w:rsidRPr="00346DF3">
        <w:rPr>
          <w:rFonts w:asciiTheme="majorBidi" w:hAnsiTheme="majorBidi" w:cstheme="majorBidi"/>
          <w:color w:val="000000" w:themeColor="text1"/>
          <w:shd w:val="clear" w:color="auto" w:fill="FFFFFF"/>
        </w:rPr>
        <w:t>s</w:t>
      </w:r>
      <w:r w:rsidR="00270234" w:rsidRPr="00346DF3">
        <w:rPr>
          <w:rFonts w:asciiTheme="majorBidi" w:hAnsiTheme="majorBidi" w:cstheme="majorBidi"/>
          <w:color w:val="000000" w:themeColor="text1"/>
          <w:shd w:val="clear" w:color="auto" w:fill="FFFFFF"/>
        </w:rPr>
        <w:t xml:space="preserve"> nozīme</w:t>
      </w:r>
      <w:r w:rsidR="00D400CF">
        <w:rPr>
          <w:rFonts w:asciiTheme="majorBidi" w:hAnsiTheme="majorBidi" w:cstheme="majorBidi"/>
          <w:color w:val="000000" w:themeColor="text1"/>
          <w:shd w:val="clear" w:color="auto" w:fill="FFFFFF"/>
        </w:rPr>
        <w:t>s,</w:t>
      </w:r>
      <w:r w:rsidR="00270234" w:rsidRPr="00346DF3">
        <w:rPr>
          <w:rFonts w:asciiTheme="majorBidi" w:hAnsiTheme="majorBidi" w:cstheme="majorBidi"/>
          <w:color w:val="000000" w:themeColor="text1"/>
          <w:shd w:val="clear" w:color="auto" w:fill="FFFFFF"/>
        </w:rPr>
        <w:t xml:space="preserve"> jo Kriminālproces</w:t>
      </w:r>
      <w:r w:rsidR="008C3B70" w:rsidRPr="00346DF3">
        <w:rPr>
          <w:rFonts w:asciiTheme="majorBidi" w:hAnsiTheme="majorBidi" w:cstheme="majorBidi"/>
          <w:color w:val="000000" w:themeColor="text1"/>
          <w:shd w:val="clear" w:color="auto" w:fill="FFFFFF"/>
        </w:rPr>
        <w:t>a likums</w:t>
      </w:r>
      <w:r w:rsidR="00270234" w:rsidRPr="00346DF3">
        <w:rPr>
          <w:rFonts w:asciiTheme="majorBidi" w:hAnsiTheme="majorBidi" w:cstheme="majorBidi"/>
          <w:color w:val="000000" w:themeColor="text1"/>
          <w:shd w:val="clear" w:color="auto" w:fill="FFFFFF"/>
        </w:rPr>
        <w:t xml:space="preserve"> neparedz obligātu medicīnisko pārbaudi psihotropo vielu ietekmes noteikšanai. Tiesa, </w:t>
      </w:r>
      <w:r w:rsidR="00D400CF">
        <w:rPr>
          <w:rFonts w:asciiTheme="majorBidi" w:hAnsiTheme="majorBidi" w:cstheme="majorBidi"/>
          <w:color w:val="000000" w:themeColor="text1"/>
          <w:shd w:val="clear" w:color="auto" w:fill="FFFFFF"/>
        </w:rPr>
        <w:t xml:space="preserve">izslēdzot </w:t>
      </w:r>
      <w:r w:rsidR="00270234" w:rsidRPr="00346DF3">
        <w:rPr>
          <w:rFonts w:asciiTheme="majorBidi" w:hAnsiTheme="majorBidi" w:cstheme="majorBidi"/>
          <w:color w:val="000000" w:themeColor="text1"/>
          <w:shd w:val="clear" w:color="auto" w:fill="FFFFFF"/>
        </w:rPr>
        <w:t xml:space="preserve">minēto atbildību pastiprinošo apstākli, nav vērtējusi metamfetamīna lietošanas īpašības un </w:t>
      </w:r>
      <w:r w:rsidR="009B02B6" w:rsidRPr="00346DF3">
        <w:rPr>
          <w:rFonts w:asciiTheme="majorBidi" w:hAnsiTheme="majorBidi" w:cstheme="majorBidi"/>
          <w:color w:val="000000" w:themeColor="text1"/>
          <w:shd w:val="clear" w:color="auto" w:fill="FFFFFF"/>
        </w:rPr>
        <w:t xml:space="preserve">apsūdzēto </w:t>
      </w:r>
      <w:r w:rsidR="00270234" w:rsidRPr="00346DF3">
        <w:rPr>
          <w:rFonts w:asciiTheme="majorBidi" w:hAnsiTheme="majorBidi" w:cstheme="majorBidi"/>
          <w:color w:val="000000" w:themeColor="text1"/>
          <w:shd w:val="clear" w:color="auto" w:fill="FFFFFF"/>
        </w:rPr>
        <w:t>liecības</w:t>
      </w:r>
      <w:r w:rsidR="00270234" w:rsidRPr="00DB5CBA">
        <w:rPr>
          <w:rFonts w:asciiTheme="majorBidi" w:hAnsiTheme="majorBidi" w:cstheme="majorBidi"/>
          <w:color w:val="000000" w:themeColor="text1"/>
          <w:shd w:val="clear" w:color="auto" w:fill="FFFFFF"/>
        </w:rPr>
        <w:t xml:space="preserve">. </w:t>
      </w:r>
    </w:p>
    <w:p w14:paraId="4E8E8C51" w14:textId="09FAC09E" w:rsidR="00DB5CBA" w:rsidRPr="00DB5CBA" w:rsidRDefault="00DB5CBA" w:rsidP="00DB5CBA">
      <w:pPr>
        <w:spacing w:line="276" w:lineRule="auto"/>
        <w:ind w:firstLine="709"/>
        <w:jc w:val="both"/>
        <w:rPr>
          <w:rFonts w:asciiTheme="majorBidi" w:eastAsia="Calibri" w:hAnsiTheme="majorBidi" w:cstheme="majorBidi"/>
        </w:rPr>
      </w:pPr>
      <w:r w:rsidRPr="00DB5CBA">
        <w:rPr>
          <w:rFonts w:asciiTheme="majorBidi" w:eastAsia="Calibri" w:hAnsiTheme="majorBidi" w:cstheme="majorBidi"/>
        </w:rPr>
        <w:t>Tādējādi tiesa pieļāvusi Kriminālprocesa likuma 562.panta pirmās daļas un 564.panta ceturtās daļas pārkāpumu, kas atzīstams par būtisku pārkāpumu Kriminālprocesa likuma 575.panta trešās daļas izpratnē.</w:t>
      </w:r>
    </w:p>
    <w:p w14:paraId="4817B7ED" w14:textId="47A7FE1D" w:rsidR="002B20F4" w:rsidRPr="00346DF3" w:rsidRDefault="00601D6A" w:rsidP="0011635B">
      <w:pPr>
        <w:spacing w:line="276" w:lineRule="auto"/>
        <w:ind w:firstLine="709"/>
        <w:jc w:val="both"/>
        <w:rPr>
          <w:rFonts w:asciiTheme="majorBidi" w:eastAsia="Calibri" w:hAnsiTheme="majorBidi" w:cstheme="majorBidi"/>
        </w:rPr>
      </w:pPr>
      <w:r w:rsidRPr="00346DF3">
        <w:rPr>
          <w:rFonts w:asciiTheme="majorBidi" w:eastAsia="Calibri" w:hAnsiTheme="majorBidi" w:cstheme="majorBidi"/>
        </w:rPr>
        <w:t>[</w:t>
      </w:r>
      <w:r w:rsidR="00130A31" w:rsidRPr="00346DF3">
        <w:rPr>
          <w:rFonts w:asciiTheme="majorBidi" w:eastAsia="Calibri" w:hAnsiTheme="majorBidi" w:cstheme="majorBidi"/>
        </w:rPr>
        <w:t>3</w:t>
      </w:r>
      <w:r w:rsidRPr="00346DF3">
        <w:rPr>
          <w:rFonts w:asciiTheme="majorBidi" w:eastAsia="Calibri" w:hAnsiTheme="majorBidi" w:cstheme="majorBidi"/>
        </w:rPr>
        <w:t>.</w:t>
      </w:r>
      <w:r w:rsidR="0011635B" w:rsidRPr="00346DF3">
        <w:rPr>
          <w:rFonts w:asciiTheme="majorBidi" w:eastAsia="Calibri" w:hAnsiTheme="majorBidi" w:cstheme="majorBidi"/>
        </w:rPr>
        <w:t>5</w:t>
      </w:r>
      <w:r w:rsidRPr="00346DF3">
        <w:rPr>
          <w:rFonts w:asciiTheme="majorBidi" w:eastAsia="Calibri" w:hAnsiTheme="majorBidi" w:cstheme="majorBidi"/>
        </w:rPr>
        <w:t xml:space="preserve">] </w:t>
      </w:r>
      <w:r w:rsidR="00396864" w:rsidRPr="00346DF3">
        <w:rPr>
          <w:rFonts w:asciiTheme="majorBidi" w:eastAsia="Calibri" w:hAnsiTheme="majorBidi" w:cstheme="majorBidi"/>
        </w:rPr>
        <w:t>Apelācijas instances tiesa kļūdaini piemērojusi Krimināllikuma 5.panta trešo daļu</w:t>
      </w:r>
      <w:r w:rsidR="00D400CF">
        <w:rPr>
          <w:rFonts w:asciiTheme="majorBidi" w:eastAsia="Calibri" w:hAnsiTheme="majorBidi" w:cstheme="majorBidi"/>
        </w:rPr>
        <w:t xml:space="preserve">, jo </w:t>
      </w:r>
      <w:r w:rsidR="00396864" w:rsidRPr="00346DF3">
        <w:rPr>
          <w:rFonts w:asciiTheme="majorBidi" w:eastAsia="Calibri" w:hAnsiTheme="majorBidi" w:cstheme="majorBidi"/>
        </w:rPr>
        <w:t>nepamatoti kā atbildību pastiprinošu apstākli atbilstoši Krimināllikuma 48.panta pirmā</w:t>
      </w:r>
      <w:r w:rsidR="00E92CFA" w:rsidRPr="00346DF3">
        <w:rPr>
          <w:rFonts w:asciiTheme="majorBidi" w:eastAsia="Calibri" w:hAnsiTheme="majorBidi" w:cstheme="majorBidi"/>
        </w:rPr>
        <w:t xml:space="preserve">s </w:t>
      </w:r>
      <w:r w:rsidR="00396864" w:rsidRPr="00346DF3">
        <w:rPr>
          <w:rFonts w:asciiTheme="majorBidi" w:eastAsia="Calibri" w:hAnsiTheme="majorBidi" w:cstheme="majorBidi"/>
        </w:rPr>
        <w:t>daļas 17.punktam</w:t>
      </w:r>
      <w:r w:rsidR="00E92CFA" w:rsidRPr="00346DF3">
        <w:rPr>
          <w:rFonts w:asciiTheme="majorBidi" w:eastAsia="Calibri" w:hAnsiTheme="majorBidi" w:cstheme="majorBidi"/>
        </w:rPr>
        <w:t xml:space="preserve"> nav atzinusi</w:t>
      </w:r>
      <w:bookmarkStart w:id="5" w:name="_Hlk95298328"/>
      <w:r w:rsidR="00D400CF">
        <w:rPr>
          <w:rFonts w:asciiTheme="majorBidi" w:eastAsia="Calibri" w:hAnsiTheme="majorBidi" w:cstheme="majorBidi"/>
        </w:rPr>
        <w:t xml:space="preserve">, ka </w:t>
      </w:r>
      <w:r w:rsidR="002B20F4" w:rsidRPr="00346DF3">
        <w:rPr>
          <w:rFonts w:asciiTheme="majorBidi" w:eastAsia="Calibri" w:hAnsiTheme="majorBidi" w:cstheme="majorBidi"/>
        </w:rPr>
        <w:t>noziedzīgu nodarījumu izdarījusī persona sniegusi apzināti nepatiesu liecību</w:t>
      </w:r>
      <w:bookmarkEnd w:id="5"/>
      <w:r w:rsidR="00396864" w:rsidRPr="00346DF3">
        <w:rPr>
          <w:rFonts w:asciiTheme="majorBidi" w:eastAsia="Calibri" w:hAnsiTheme="majorBidi" w:cstheme="majorBidi"/>
        </w:rPr>
        <w:t>.</w:t>
      </w:r>
      <w:r w:rsidR="00892952" w:rsidRPr="00346DF3">
        <w:rPr>
          <w:rFonts w:asciiTheme="majorBidi" w:eastAsia="Calibri" w:hAnsiTheme="majorBidi" w:cstheme="majorBidi"/>
        </w:rPr>
        <w:t xml:space="preserve"> </w:t>
      </w:r>
    </w:p>
    <w:p w14:paraId="1E5D4979" w14:textId="16526FD9" w:rsidR="00CC6D54" w:rsidRPr="00346DF3" w:rsidRDefault="00892952" w:rsidP="00CC6D54">
      <w:pPr>
        <w:spacing w:line="276" w:lineRule="auto"/>
        <w:ind w:firstLine="709"/>
        <w:jc w:val="both"/>
        <w:rPr>
          <w:rFonts w:asciiTheme="majorBidi" w:eastAsia="Calibri" w:hAnsiTheme="majorBidi" w:cstheme="majorBidi"/>
        </w:rPr>
      </w:pPr>
      <w:r w:rsidRPr="00346DF3">
        <w:rPr>
          <w:rFonts w:asciiTheme="majorBidi" w:eastAsia="Calibri" w:hAnsiTheme="majorBidi" w:cstheme="majorBidi"/>
        </w:rPr>
        <w:t>Saskaņā ar Kriminālprocesa likuma 67.panta 1.</w:t>
      </w:r>
      <w:r w:rsidRPr="00346DF3">
        <w:rPr>
          <w:rFonts w:asciiTheme="majorBidi" w:eastAsia="Calibri" w:hAnsiTheme="majorBidi" w:cstheme="majorBidi"/>
          <w:vertAlign w:val="superscript"/>
        </w:rPr>
        <w:t xml:space="preserve">1 </w:t>
      </w:r>
      <w:r w:rsidR="00CC6D54" w:rsidRPr="00346DF3">
        <w:rPr>
          <w:rFonts w:asciiTheme="majorBidi" w:eastAsia="Calibri" w:hAnsiTheme="majorBidi" w:cstheme="majorBidi"/>
        </w:rPr>
        <w:t>daļu un 74.pantu no 2020.gada 6.jūlija apsūdzētajam tiesā ir pienākums sniegt patiesas liecības, ja viņš izmanto tiesības liecināt</w:t>
      </w:r>
      <w:r w:rsidR="009B02B6" w:rsidRPr="00346DF3">
        <w:rPr>
          <w:rFonts w:asciiTheme="majorBidi" w:eastAsia="Calibri" w:hAnsiTheme="majorBidi" w:cstheme="majorBidi"/>
        </w:rPr>
        <w:t>,</w:t>
      </w:r>
      <w:r w:rsidR="00CC6D54" w:rsidRPr="00346DF3">
        <w:rPr>
          <w:rFonts w:asciiTheme="majorBidi" w:eastAsia="Calibri" w:hAnsiTheme="majorBidi" w:cstheme="majorBidi"/>
        </w:rPr>
        <w:t xml:space="preserve"> un </w:t>
      </w:r>
      <w:r w:rsidR="0091084D" w:rsidRPr="00346DF3">
        <w:rPr>
          <w:rFonts w:asciiTheme="majorBidi" w:eastAsia="Calibri" w:hAnsiTheme="majorBidi" w:cstheme="majorBidi"/>
        </w:rPr>
        <w:t xml:space="preserve">apzināti </w:t>
      </w:r>
      <w:r w:rsidR="00CC6D54" w:rsidRPr="00346DF3">
        <w:rPr>
          <w:rFonts w:asciiTheme="majorBidi" w:eastAsia="Calibri" w:hAnsiTheme="majorBidi" w:cstheme="majorBidi"/>
        </w:rPr>
        <w:t>nepaties</w:t>
      </w:r>
      <w:r w:rsidR="0091084D" w:rsidRPr="00346DF3">
        <w:rPr>
          <w:rFonts w:asciiTheme="majorBidi" w:eastAsia="Calibri" w:hAnsiTheme="majorBidi" w:cstheme="majorBidi"/>
        </w:rPr>
        <w:t>u</w:t>
      </w:r>
      <w:r w:rsidR="00CC6D54" w:rsidRPr="00346DF3">
        <w:rPr>
          <w:rFonts w:asciiTheme="majorBidi" w:eastAsia="Calibri" w:hAnsiTheme="majorBidi" w:cstheme="majorBidi"/>
        </w:rPr>
        <w:t xml:space="preserve"> liecīb</w:t>
      </w:r>
      <w:r w:rsidR="0091084D" w:rsidRPr="00346DF3">
        <w:rPr>
          <w:rFonts w:asciiTheme="majorBidi" w:eastAsia="Calibri" w:hAnsiTheme="majorBidi" w:cstheme="majorBidi"/>
        </w:rPr>
        <w:t>u sniegšana</w:t>
      </w:r>
      <w:r w:rsidR="00CC6D54" w:rsidRPr="00346DF3">
        <w:rPr>
          <w:rFonts w:asciiTheme="majorBidi" w:eastAsia="Calibri" w:hAnsiTheme="majorBidi" w:cstheme="majorBidi"/>
        </w:rPr>
        <w:t xml:space="preserve"> ir atzīstama </w:t>
      </w:r>
      <w:r w:rsidR="00522CB1" w:rsidRPr="00346DF3">
        <w:rPr>
          <w:rFonts w:asciiTheme="majorBidi" w:eastAsia="Calibri" w:hAnsiTheme="majorBidi" w:cstheme="majorBidi"/>
        </w:rPr>
        <w:t xml:space="preserve"> par</w:t>
      </w:r>
      <w:r w:rsidR="00CC6D54" w:rsidRPr="00346DF3">
        <w:rPr>
          <w:rFonts w:asciiTheme="majorBidi" w:eastAsia="Calibri" w:hAnsiTheme="majorBidi" w:cstheme="majorBidi"/>
        </w:rPr>
        <w:t xml:space="preserve"> atbildību pastiprinoš</w:t>
      </w:r>
      <w:r w:rsidR="00522CB1" w:rsidRPr="00346DF3">
        <w:rPr>
          <w:rFonts w:asciiTheme="majorBidi" w:eastAsia="Calibri" w:hAnsiTheme="majorBidi" w:cstheme="majorBidi"/>
        </w:rPr>
        <w:t>u</w:t>
      </w:r>
      <w:r w:rsidR="00CC6D54" w:rsidRPr="00346DF3">
        <w:rPr>
          <w:rFonts w:asciiTheme="majorBidi" w:eastAsia="Calibri" w:hAnsiTheme="majorBidi" w:cstheme="majorBidi"/>
        </w:rPr>
        <w:t xml:space="preserve"> apstākli. Ņemot vērā, ka apsūdzētie, izmantojot tiesības liecināt un apzinoties pienākumu patiesi liecināt, snieguši nepatiesas liecības abu instanču tiesās, apelācijas instances tiesai bija pamats atbildību pastiprinoša apstākļa –  noziedzīgu nodarījumu izdarījusī persona sniegusi apzināti nepatiesu liecību –</w:t>
      </w:r>
      <w:r w:rsidR="004B6E1B" w:rsidRPr="00346DF3">
        <w:rPr>
          <w:rFonts w:asciiTheme="majorBidi" w:eastAsia="Calibri" w:hAnsiTheme="majorBidi" w:cstheme="majorBidi"/>
        </w:rPr>
        <w:t xml:space="preserve"> </w:t>
      </w:r>
      <w:r w:rsidR="00CC6D54" w:rsidRPr="00346DF3">
        <w:rPr>
          <w:rFonts w:asciiTheme="majorBidi" w:eastAsia="Calibri" w:hAnsiTheme="majorBidi" w:cstheme="majorBidi"/>
        </w:rPr>
        <w:t>konstatēšanai.</w:t>
      </w:r>
    </w:p>
    <w:p w14:paraId="66EB42E6" w14:textId="56739B49" w:rsidR="00D40532" w:rsidRPr="00346DF3" w:rsidRDefault="00270234" w:rsidP="00AE1A58">
      <w:pPr>
        <w:spacing w:line="276" w:lineRule="auto"/>
        <w:ind w:firstLine="709"/>
        <w:jc w:val="both"/>
        <w:rPr>
          <w:rFonts w:asciiTheme="majorBidi" w:eastAsia="Calibri" w:hAnsiTheme="majorBidi" w:cstheme="majorBidi"/>
        </w:rPr>
      </w:pPr>
      <w:r w:rsidRPr="00346DF3">
        <w:rPr>
          <w:rFonts w:asciiTheme="majorBidi" w:eastAsia="Calibri" w:hAnsiTheme="majorBidi" w:cstheme="majorBidi"/>
        </w:rPr>
        <w:t xml:space="preserve"> </w:t>
      </w:r>
      <w:bookmarkEnd w:id="2"/>
    </w:p>
    <w:p w14:paraId="79E69D92" w14:textId="77777777" w:rsidR="005D5F71" w:rsidRPr="00346DF3" w:rsidRDefault="005D5F71" w:rsidP="005D5F71">
      <w:pPr>
        <w:pStyle w:val="ListParagraph"/>
        <w:tabs>
          <w:tab w:val="left" w:pos="1134"/>
        </w:tabs>
        <w:spacing w:line="276" w:lineRule="auto"/>
        <w:ind w:left="0" w:firstLine="709"/>
        <w:jc w:val="center"/>
        <w:rPr>
          <w:rFonts w:asciiTheme="majorBidi" w:hAnsiTheme="majorBidi" w:cstheme="majorBidi"/>
          <w:b/>
        </w:rPr>
      </w:pPr>
      <w:r w:rsidRPr="00346DF3">
        <w:rPr>
          <w:rFonts w:asciiTheme="majorBidi" w:hAnsiTheme="majorBidi" w:cstheme="majorBidi"/>
          <w:b/>
        </w:rPr>
        <w:t xml:space="preserve">Motīvu daļa </w:t>
      </w:r>
    </w:p>
    <w:p w14:paraId="1F37F5DC" w14:textId="77777777" w:rsidR="005D5F71" w:rsidRPr="00346DF3" w:rsidRDefault="005D5F71" w:rsidP="005D5F71">
      <w:pPr>
        <w:pStyle w:val="ListParagraph"/>
        <w:tabs>
          <w:tab w:val="left" w:pos="1134"/>
        </w:tabs>
        <w:spacing w:line="276" w:lineRule="auto"/>
        <w:ind w:left="0" w:firstLine="709"/>
        <w:jc w:val="center"/>
        <w:rPr>
          <w:rFonts w:asciiTheme="majorBidi" w:hAnsiTheme="majorBidi" w:cstheme="majorBidi"/>
          <w:b/>
        </w:rPr>
      </w:pPr>
    </w:p>
    <w:p w14:paraId="1CCF16F7" w14:textId="576B442B" w:rsidR="00050EB6" w:rsidRPr="00346DF3" w:rsidRDefault="005D5F71" w:rsidP="00050EB6">
      <w:pPr>
        <w:spacing w:line="276" w:lineRule="auto"/>
        <w:ind w:firstLine="720"/>
        <w:jc w:val="both"/>
        <w:rPr>
          <w:rFonts w:asciiTheme="majorBidi" w:eastAsiaTheme="minorHAnsi" w:hAnsiTheme="majorBidi" w:cstheme="majorBidi"/>
        </w:rPr>
      </w:pPr>
      <w:r w:rsidRPr="00346DF3">
        <w:rPr>
          <w:rFonts w:asciiTheme="majorBidi" w:hAnsiTheme="majorBidi" w:cstheme="majorBidi"/>
        </w:rPr>
        <w:t>[</w:t>
      </w:r>
      <w:r w:rsidR="00130A31" w:rsidRPr="00346DF3">
        <w:rPr>
          <w:rFonts w:asciiTheme="majorBidi" w:hAnsiTheme="majorBidi" w:cstheme="majorBidi"/>
        </w:rPr>
        <w:t>4</w:t>
      </w:r>
      <w:r w:rsidRPr="00346DF3">
        <w:rPr>
          <w:rFonts w:asciiTheme="majorBidi" w:hAnsiTheme="majorBidi" w:cstheme="majorBidi"/>
        </w:rPr>
        <w:t>] Senāts atzīst,</w:t>
      </w:r>
      <w:r w:rsidR="000B79DB" w:rsidRPr="00346DF3">
        <w:rPr>
          <w:rFonts w:asciiTheme="majorBidi" w:hAnsiTheme="majorBidi" w:cstheme="majorBidi"/>
        </w:rPr>
        <w:t xml:space="preserve"> </w:t>
      </w:r>
      <w:r w:rsidR="00451F65" w:rsidRPr="00346DF3">
        <w:rPr>
          <w:rFonts w:asciiTheme="majorBidi" w:hAnsiTheme="majorBidi" w:cstheme="majorBidi"/>
        </w:rPr>
        <w:t>ka prokurora J. </w:t>
      </w:r>
      <w:proofErr w:type="spellStart"/>
      <w:r w:rsidR="00451F65" w:rsidRPr="00346DF3">
        <w:rPr>
          <w:rFonts w:asciiTheme="majorBidi" w:hAnsiTheme="majorBidi" w:cstheme="majorBidi"/>
        </w:rPr>
        <w:t>Silicka</w:t>
      </w:r>
      <w:proofErr w:type="spellEnd"/>
      <w:r w:rsidR="00451F65" w:rsidRPr="00346DF3">
        <w:rPr>
          <w:rFonts w:asciiTheme="majorBidi" w:hAnsiTheme="majorBidi" w:cstheme="majorBidi"/>
        </w:rPr>
        <w:t xml:space="preserve"> kasācijas protests apmierināms daļēji, </w:t>
      </w:r>
      <w:r w:rsidRPr="00346DF3">
        <w:rPr>
          <w:rFonts w:asciiTheme="majorBidi" w:hAnsiTheme="majorBidi" w:cstheme="majorBidi"/>
        </w:rPr>
        <w:t xml:space="preserve">Zemgales apgabaltiesas </w:t>
      </w:r>
      <w:r w:rsidR="00D40532" w:rsidRPr="00346DF3">
        <w:rPr>
          <w:rFonts w:asciiTheme="majorBidi" w:hAnsiTheme="majorBidi" w:cstheme="majorBidi"/>
        </w:rPr>
        <w:t xml:space="preserve">2021.gada 29.aprīļa </w:t>
      </w:r>
      <w:r w:rsidRPr="00346DF3">
        <w:rPr>
          <w:rFonts w:asciiTheme="majorBidi" w:hAnsiTheme="majorBidi" w:cstheme="majorBidi"/>
        </w:rPr>
        <w:t>spriedums atceļams daļā par apsūdzētaj</w:t>
      </w:r>
      <w:r w:rsidR="00161FA0" w:rsidRPr="00346DF3">
        <w:rPr>
          <w:rFonts w:asciiTheme="majorBidi" w:hAnsiTheme="majorBidi" w:cstheme="majorBidi"/>
        </w:rPr>
        <w:t>iem</w:t>
      </w:r>
      <w:r w:rsidRPr="00346DF3">
        <w:rPr>
          <w:rFonts w:asciiTheme="majorBidi" w:hAnsiTheme="majorBidi" w:cstheme="majorBidi"/>
        </w:rPr>
        <w:t xml:space="preserve"> </w:t>
      </w:r>
      <w:r w:rsidR="00DA4697">
        <w:rPr>
          <w:rFonts w:asciiTheme="majorBidi" w:eastAsiaTheme="minorHAnsi" w:hAnsiTheme="majorBidi" w:cstheme="majorBidi"/>
        </w:rPr>
        <w:t>[pers. </w:t>
      </w:r>
      <w:r w:rsidR="00DA4697">
        <w:rPr>
          <w:rFonts w:eastAsiaTheme="minorHAnsi"/>
        </w:rPr>
        <w:t>A]</w:t>
      </w:r>
      <w:r w:rsidR="00D40532" w:rsidRPr="00346DF3">
        <w:rPr>
          <w:rFonts w:asciiTheme="majorBidi" w:eastAsiaTheme="minorHAnsi" w:hAnsiTheme="majorBidi" w:cstheme="majorBidi"/>
        </w:rPr>
        <w:t xml:space="preserve"> </w:t>
      </w:r>
      <w:r w:rsidR="00FC013A" w:rsidRPr="00346DF3">
        <w:rPr>
          <w:rFonts w:asciiTheme="majorBidi" w:eastAsiaTheme="minorHAnsi" w:hAnsiTheme="majorBidi" w:cstheme="majorBidi"/>
        </w:rPr>
        <w:t xml:space="preserve">un </w:t>
      </w:r>
      <w:r w:rsidR="00DA4697">
        <w:rPr>
          <w:rFonts w:asciiTheme="majorBidi" w:eastAsiaTheme="minorHAnsi" w:hAnsiTheme="majorBidi" w:cstheme="majorBidi"/>
        </w:rPr>
        <w:t>[pers. B]</w:t>
      </w:r>
      <w:r w:rsidR="00FC013A" w:rsidRPr="00346DF3">
        <w:rPr>
          <w:rFonts w:asciiTheme="majorBidi" w:eastAsiaTheme="minorHAnsi" w:hAnsiTheme="majorBidi" w:cstheme="majorBidi"/>
        </w:rPr>
        <w:t xml:space="preserve"> </w:t>
      </w:r>
      <w:r w:rsidRPr="00346DF3">
        <w:rPr>
          <w:rFonts w:asciiTheme="majorBidi" w:hAnsiTheme="majorBidi" w:cstheme="majorBidi"/>
        </w:rPr>
        <w:t>noteikto sodu pēc Krimināllikuma 2</w:t>
      </w:r>
      <w:r w:rsidR="00FC013A" w:rsidRPr="00346DF3">
        <w:rPr>
          <w:rFonts w:asciiTheme="majorBidi" w:hAnsiTheme="majorBidi" w:cstheme="majorBidi"/>
        </w:rPr>
        <w:t>53</w:t>
      </w:r>
      <w:r w:rsidRPr="00346DF3">
        <w:rPr>
          <w:rFonts w:asciiTheme="majorBidi" w:hAnsiTheme="majorBidi" w:cstheme="majorBidi"/>
        </w:rPr>
        <w:t xml:space="preserve">.panta </w:t>
      </w:r>
      <w:r w:rsidR="00FC013A" w:rsidRPr="00346DF3">
        <w:rPr>
          <w:rFonts w:asciiTheme="majorBidi" w:hAnsiTheme="majorBidi" w:cstheme="majorBidi"/>
        </w:rPr>
        <w:t>otr</w:t>
      </w:r>
      <w:r w:rsidRPr="00346DF3">
        <w:rPr>
          <w:rFonts w:asciiTheme="majorBidi" w:hAnsiTheme="majorBidi" w:cstheme="majorBidi"/>
        </w:rPr>
        <w:t>ās daļas</w:t>
      </w:r>
      <w:r w:rsidR="00FC013A" w:rsidRPr="00346DF3">
        <w:rPr>
          <w:rFonts w:asciiTheme="majorBidi" w:hAnsiTheme="majorBidi" w:cstheme="majorBidi"/>
        </w:rPr>
        <w:t xml:space="preserve">, kā arī daļā par </w:t>
      </w:r>
      <w:r w:rsidR="00A77663" w:rsidRPr="00346DF3">
        <w:rPr>
          <w:rFonts w:asciiTheme="majorBidi" w:hAnsiTheme="majorBidi" w:cstheme="majorBidi"/>
        </w:rPr>
        <w:t xml:space="preserve">noteikto </w:t>
      </w:r>
      <w:r w:rsidR="00FC013A" w:rsidRPr="00346DF3">
        <w:rPr>
          <w:rFonts w:asciiTheme="majorBidi" w:hAnsiTheme="majorBidi" w:cstheme="majorBidi"/>
        </w:rPr>
        <w:t xml:space="preserve">galīgo sodu saskaņā ar Krimināllikuma 50.panta piekto daļu. </w:t>
      </w:r>
      <w:r w:rsidR="00FC013A" w:rsidRPr="00346DF3">
        <w:rPr>
          <w:rFonts w:asciiTheme="majorBidi" w:eastAsiaTheme="minorHAnsi" w:hAnsiTheme="majorBidi" w:cstheme="majorBidi"/>
        </w:rPr>
        <w:t xml:space="preserve">Atceltajā daļā lieta nosūtāma jaunai izskatīšanai </w:t>
      </w:r>
      <w:r w:rsidR="00FC013A" w:rsidRPr="00346DF3">
        <w:rPr>
          <w:rFonts w:asciiTheme="majorBidi" w:hAnsiTheme="majorBidi" w:cstheme="majorBidi"/>
        </w:rPr>
        <w:t>Zemgales</w:t>
      </w:r>
      <w:r w:rsidR="00FC013A" w:rsidRPr="00346DF3">
        <w:rPr>
          <w:rFonts w:asciiTheme="majorBidi" w:eastAsiaTheme="minorHAnsi" w:hAnsiTheme="majorBidi" w:cstheme="majorBidi"/>
        </w:rPr>
        <w:t xml:space="preserve"> apgabaltiesā, bet pārējā daļā apelācijas instances tiesas spriedums atstājams negrozīts.</w:t>
      </w:r>
    </w:p>
    <w:p w14:paraId="4C58669D" w14:textId="72B5DB65" w:rsidR="00A07BF6" w:rsidRPr="00346DF3" w:rsidRDefault="00E779CA" w:rsidP="00A07BF6">
      <w:pPr>
        <w:spacing w:line="276" w:lineRule="auto"/>
        <w:ind w:firstLine="709"/>
        <w:jc w:val="both"/>
        <w:rPr>
          <w:rFonts w:asciiTheme="majorBidi" w:hAnsiTheme="majorBidi" w:cstheme="majorBidi"/>
        </w:rPr>
      </w:pPr>
      <w:r w:rsidRPr="00346DF3">
        <w:rPr>
          <w:rFonts w:asciiTheme="majorBidi" w:hAnsiTheme="majorBidi" w:cstheme="majorBidi"/>
        </w:rPr>
        <w:t>[</w:t>
      </w:r>
      <w:r w:rsidR="00AD6810" w:rsidRPr="00346DF3">
        <w:rPr>
          <w:rFonts w:asciiTheme="majorBidi" w:hAnsiTheme="majorBidi" w:cstheme="majorBidi"/>
        </w:rPr>
        <w:t>4</w:t>
      </w:r>
      <w:r w:rsidRPr="00346DF3">
        <w:rPr>
          <w:rFonts w:asciiTheme="majorBidi" w:hAnsiTheme="majorBidi" w:cstheme="majorBidi"/>
        </w:rPr>
        <w:t xml:space="preserve">.1] Senāts atzīst, ka apelācijas instances tiesa </w:t>
      </w:r>
      <w:r w:rsidR="000F2BD6" w:rsidRPr="00346DF3">
        <w:rPr>
          <w:rFonts w:asciiTheme="majorBidi" w:hAnsiTheme="majorBidi" w:cstheme="majorBidi"/>
        </w:rPr>
        <w:t xml:space="preserve">kļūdaini interpretējusi </w:t>
      </w:r>
      <w:r w:rsidRPr="00346DF3">
        <w:rPr>
          <w:rFonts w:asciiTheme="majorBidi" w:hAnsiTheme="majorBidi" w:cstheme="majorBidi"/>
        </w:rPr>
        <w:t xml:space="preserve">Krimināllikuma 48.panta pirmās daļas </w:t>
      </w:r>
      <w:r w:rsidR="00785408" w:rsidRPr="00346DF3">
        <w:rPr>
          <w:rFonts w:asciiTheme="majorBidi" w:hAnsiTheme="majorBidi" w:cstheme="majorBidi"/>
        </w:rPr>
        <w:t>17</w:t>
      </w:r>
      <w:r w:rsidRPr="00346DF3">
        <w:rPr>
          <w:rFonts w:asciiTheme="majorBidi" w:hAnsiTheme="majorBidi" w:cstheme="majorBidi"/>
        </w:rPr>
        <w:t>.punkt</w:t>
      </w:r>
      <w:r w:rsidR="00785408" w:rsidRPr="00346DF3">
        <w:rPr>
          <w:rFonts w:asciiTheme="majorBidi" w:hAnsiTheme="majorBidi" w:cstheme="majorBidi"/>
        </w:rPr>
        <w:t>u</w:t>
      </w:r>
      <w:r w:rsidR="007A07DF">
        <w:rPr>
          <w:rFonts w:asciiTheme="majorBidi" w:hAnsiTheme="majorBidi" w:cstheme="majorBidi"/>
        </w:rPr>
        <w:t>.</w:t>
      </w:r>
    </w:p>
    <w:p w14:paraId="76A1A475" w14:textId="1014E1F0" w:rsidR="00CC2E7E" w:rsidRPr="00346DF3" w:rsidRDefault="00883389" w:rsidP="00CC2E7E">
      <w:pPr>
        <w:spacing w:line="276" w:lineRule="auto"/>
        <w:ind w:firstLine="720"/>
        <w:jc w:val="both"/>
        <w:rPr>
          <w:rFonts w:asciiTheme="majorBidi" w:hAnsiTheme="majorBidi" w:cstheme="majorBidi"/>
          <w:shd w:val="clear" w:color="auto" w:fill="FFFFFF"/>
        </w:rPr>
      </w:pPr>
      <w:r w:rsidRPr="00346DF3">
        <w:rPr>
          <w:rFonts w:asciiTheme="majorBidi" w:hAnsiTheme="majorBidi" w:cstheme="majorBidi"/>
        </w:rPr>
        <w:t>[</w:t>
      </w:r>
      <w:r w:rsidR="00AD6810" w:rsidRPr="00346DF3">
        <w:rPr>
          <w:rFonts w:asciiTheme="majorBidi" w:hAnsiTheme="majorBidi" w:cstheme="majorBidi"/>
        </w:rPr>
        <w:t>4</w:t>
      </w:r>
      <w:r w:rsidRPr="00346DF3">
        <w:rPr>
          <w:rFonts w:asciiTheme="majorBidi" w:hAnsiTheme="majorBidi" w:cstheme="majorBidi"/>
        </w:rPr>
        <w:t>.2]</w:t>
      </w:r>
      <w:r w:rsidR="008F452E" w:rsidRPr="00346DF3">
        <w:rPr>
          <w:rFonts w:asciiTheme="majorBidi" w:hAnsiTheme="majorBidi" w:cstheme="majorBidi"/>
        </w:rPr>
        <w:t xml:space="preserve"> </w:t>
      </w:r>
      <w:r w:rsidRPr="00346DF3">
        <w:rPr>
          <w:rFonts w:asciiTheme="majorBidi" w:hAnsiTheme="majorBidi" w:cstheme="majorBidi"/>
        </w:rPr>
        <w:t>Pirmās instances tiesa par apsūdzēt</w:t>
      </w:r>
      <w:r w:rsidR="00E779CA" w:rsidRPr="00346DF3">
        <w:rPr>
          <w:rFonts w:asciiTheme="majorBidi" w:hAnsiTheme="majorBidi" w:cstheme="majorBidi"/>
        </w:rPr>
        <w:t xml:space="preserve">o </w:t>
      </w:r>
      <w:r w:rsidR="00845DE4">
        <w:rPr>
          <w:rFonts w:asciiTheme="majorBidi" w:eastAsiaTheme="minorHAnsi" w:hAnsiTheme="majorBidi" w:cstheme="majorBidi"/>
        </w:rPr>
        <w:t>[pers. A]</w:t>
      </w:r>
      <w:r w:rsidR="00E779CA" w:rsidRPr="00346DF3">
        <w:rPr>
          <w:rFonts w:asciiTheme="majorBidi" w:eastAsiaTheme="minorHAnsi" w:hAnsiTheme="majorBidi" w:cstheme="majorBidi"/>
        </w:rPr>
        <w:t xml:space="preserve"> un </w:t>
      </w:r>
      <w:r w:rsidR="00845DE4">
        <w:rPr>
          <w:rFonts w:asciiTheme="majorBidi" w:eastAsiaTheme="minorHAnsi" w:hAnsiTheme="majorBidi" w:cstheme="majorBidi"/>
        </w:rPr>
        <w:t>[pers. B]</w:t>
      </w:r>
      <w:r w:rsidR="00E779CA" w:rsidRPr="00346DF3">
        <w:rPr>
          <w:rFonts w:asciiTheme="majorBidi" w:hAnsiTheme="majorBidi" w:cstheme="majorBidi"/>
        </w:rPr>
        <w:t xml:space="preserve"> </w:t>
      </w:r>
      <w:r w:rsidRPr="00346DF3">
        <w:rPr>
          <w:rFonts w:asciiTheme="majorBidi" w:hAnsiTheme="majorBidi" w:cstheme="majorBidi"/>
        </w:rPr>
        <w:t xml:space="preserve">atbildību pastiprinošo apstākli saskaņā ar Krimināllikuma 48.panta pirmās daļas </w:t>
      </w:r>
      <w:r w:rsidR="00785408" w:rsidRPr="00346DF3">
        <w:rPr>
          <w:rFonts w:asciiTheme="majorBidi" w:hAnsiTheme="majorBidi" w:cstheme="majorBidi"/>
        </w:rPr>
        <w:t>17</w:t>
      </w:r>
      <w:r w:rsidRPr="00346DF3">
        <w:rPr>
          <w:rFonts w:asciiTheme="majorBidi" w:hAnsiTheme="majorBidi" w:cstheme="majorBidi"/>
        </w:rPr>
        <w:t xml:space="preserve">.punktu atzinusi to, ka </w:t>
      </w:r>
      <w:r w:rsidR="00E779CA" w:rsidRPr="00346DF3">
        <w:rPr>
          <w:rFonts w:asciiTheme="majorBidi" w:hAnsiTheme="majorBidi" w:cstheme="majorBidi"/>
          <w:shd w:val="clear" w:color="auto" w:fill="FFFFFF"/>
        </w:rPr>
        <w:t>noziedzīgu nodarījumu izdarījusī persona sniegusi apzināti nepatiesu liecību.</w:t>
      </w:r>
    </w:p>
    <w:p w14:paraId="24417415" w14:textId="5F2699F2" w:rsidR="00D63159" w:rsidRPr="00346DF3" w:rsidRDefault="00883389" w:rsidP="001E22EF">
      <w:pPr>
        <w:spacing w:line="276" w:lineRule="auto"/>
        <w:ind w:firstLine="720"/>
        <w:jc w:val="both"/>
        <w:rPr>
          <w:rFonts w:asciiTheme="majorBidi" w:hAnsiTheme="majorBidi" w:cstheme="majorBidi"/>
        </w:rPr>
      </w:pPr>
      <w:r w:rsidRPr="00346DF3">
        <w:rPr>
          <w:rFonts w:asciiTheme="majorBidi" w:hAnsiTheme="majorBidi" w:cstheme="majorBidi"/>
        </w:rPr>
        <w:t>Apelācijas instances tiesa,</w:t>
      </w:r>
      <w:r w:rsidR="001E22EF">
        <w:rPr>
          <w:rFonts w:asciiTheme="majorBidi" w:hAnsiTheme="majorBidi" w:cstheme="majorBidi"/>
        </w:rPr>
        <w:t xml:space="preserve"> </w:t>
      </w:r>
      <w:r w:rsidR="00CC2E7E" w:rsidRPr="00346DF3">
        <w:rPr>
          <w:rFonts w:asciiTheme="majorBidi" w:hAnsiTheme="majorBidi" w:cstheme="majorBidi"/>
        </w:rPr>
        <w:t>atsaucoties uz Krimināllikuma 5.panta trešo daļu, kas noteic, ka likumam, kas atzīst nodarījumu par sodāmu,</w:t>
      </w:r>
      <w:r w:rsidR="001E22EF">
        <w:rPr>
          <w:rFonts w:asciiTheme="majorBidi" w:hAnsiTheme="majorBidi" w:cstheme="majorBidi"/>
        </w:rPr>
        <w:t xml:space="preserve"> </w:t>
      </w:r>
      <w:r w:rsidR="00CC2E7E" w:rsidRPr="00346DF3">
        <w:rPr>
          <w:rFonts w:asciiTheme="majorBidi" w:hAnsiTheme="majorBidi" w:cstheme="majorBidi"/>
        </w:rPr>
        <w:t xml:space="preserve">pastiprina sodu </w:t>
      </w:r>
      <w:bookmarkStart w:id="6" w:name="_Hlk95464302"/>
      <w:r w:rsidR="00CC2E7E" w:rsidRPr="00346DF3">
        <w:rPr>
          <w:rFonts w:asciiTheme="majorBidi" w:hAnsiTheme="majorBidi" w:cstheme="majorBidi"/>
        </w:rPr>
        <w:t>vai ir citādi nelabvēlīgs personai</w:t>
      </w:r>
      <w:bookmarkEnd w:id="6"/>
      <w:r w:rsidR="00CC2E7E" w:rsidRPr="00346DF3">
        <w:rPr>
          <w:rFonts w:asciiTheme="majorBidi" w:hAnsiTheme="majorBidi" w:cstheme="majorBidi"/>
        </w:rPr>
        <w:t>, atpakaļejoša spēka nav, atzinusi, ka apsūdzētaj</w:t>
      </w:r>
      <w:r w:rsidR="00C71D9E" w:rsidRPr="00346DF3">
        <w:rPr>
          <w:rFonts w:asciiTheme="majorBidi" w:hAnsiTheme="majorBidi" w:cstheme="majorBidi"/>
        </w:rPr>
        <w:t>ie</w:t>
      </w:r>
      <w:r w:rsidR="00CC2E7E" w:rsidRPr="00346DF3">
        <w:rPr>
          <w:rFonts w:asciiTheme="majorBidi" w:hAnsiTheme="majorBidi" w:cstheme="majorBidi"/>
        </w:rPr>
        <w:t>m nav konstatējams Krimināllikuma 48.panta pirmās daļas 17.punktā paredzētais atbildību pastiprin</w:t>
      </w:r>
      <w:r w:rsidR="001E22EF">
        <w:rPr>
          <w:rFonts w:asciiTheme="majorBidi" w:hAnsiTheme="majorBidi" w:cstheme="majorBidi"/>
        </w:rPr>
        <w:t>ošais</w:t>
      </w:r>
      <w:r w:rsidR="00CC2E7E" w:rsidRPr="00346DF3">
        <w:rPr>
          <w:rFonts w:asciiTheme="majorBidi" w:hAnsiTheme="majorBidi" w:cstheme="majorBidi"/>
        </w:rPr>
        <w:t xml:space="preserve"> apstāklis. Apelācijas instances tiesa norādījusi, ka uz</w:t>
      </w:r>
      <w:r w:rsidR="00D67D6B" w:rsidRPr="00346DF3">
        <w:rPr>
          <w:rFonts w:asciiTheme="majorBidi" w:hAnsiTheme="majorBidi" w:cstheme="majorBidi"/>
        </w:rPr>
        <w:t xml:space="preserve"> </w:t>
      </w:r>
      <w:r w:rsidR="00CC2E7E" w:rsidRPr="00346DF3">
        <w:rPr>
          <w:rFonts w:asciiTheme="majorBidi" w:hAnsiTheme="majorBidi" w:cstheme="majorBidi"/>
        </w:rPr>
        <w:t>noziedzīgā nodarījuma izdarīšanas brīdi, t</w:t>
      </w:r>
      <w:r w:rsidR="00C71D9E" w:rsidRPr="00346DF3">
        <w:rPr>
          <w:rFonts w:asciiTheme="majorBidi" w:hAnsiTheme="majorBidi" w:cstheme="majorBidi"/>
        </w:rPr>
        <w:t>as ir</w:t>
      </w:r>
      <w:r w:rsidR="00CC2E7E" w:rsidRPr="00346DF3">
        <w:rPr>
          <w:rFonts w:asciiTheme="majorBidi" w:hAnsiTheme="majorBidi" w:cstheme="majorBidi"/>
        </w:rPr>
        <w:t>, 2016.gada 8.decembri</w:t>
      </w:r>
      <w:r w:rsidR="007E2939" w:rsidRPr="00346DF3">
        <w:rPr>
          <w:rFonts w:asciiTheme="majorBidi" w:hAnsiTheme="majorBidi" w:cstheme="majorBidi"/>
        </w:rPr>
        <w:t>,</w:t>
      </w:r>
      <w:r w:rsidR="00CC2E7E" w:rsidRPr="00346DF3">
        <w:rPr>
          <w:rFonts w:asciiTheme="majorBidi" w:hAnsiTheme="majorBidi" w:cstheme="majorBidi"/>
        </w:rPr>
        <w:t xml:space="preserve"> Krimināllikuma 48.pantā nebija paredzēts atbildību pastiprinošs apstāklis </w:t>
      </w:r>
      <w:r w:rsidR="00A1715D" w:rsidRPr="00346DF3">
        <w:rPr>
          <w:rFonts w:asciiTheme="majorBidi" w:hAnsiTheme="majorBidi" w:cstheme="majorBidi"/>
        </w:rPr>
        <w:t xml:space="preserve">– </w:t>
      </w:r>
      <w:r w:rsidR="00CC2E7E" w:rsidRPr="00346DF3">
        <w:rPr>
          <w:rFonts w:asciiTheme="majorBidi" w:hAnsiTheme="majorBidi" w:cstheme="majorBidi"/>
        </w:rPr>
        <w:t>noziedzīgu nodarījumu izdarījusī persona sniegusi apzināti nepatiesu liecību</w:t>
      </w:r>
      <w:r w:rsidR="003D7B79" w:rsidRPr="00346DF3">
        <w:rPr>
          <w:rFonts w:asciiTheme="majorBidi" w:hAnsiTheme="majorBidi" w:cstheme="majorBidi"/>
        </w:rPr>
        <w:t xml:space="preserve"> –</w:t>
      </w:r>
      <w:r w:rsidR="00CC2E7E" w:rsidRPr="00346DF3">
        <w:rPr>
          <w:rFonts w:asciiTheme="majorBidi" w:hAnsiTheme="majorBidi" w:cstheme="majorBidi"/>
        </w:rPr>
        <w:t xml:space="preserve">, tāpēc apelācijas instances tiesa nevar piemērot šo apsūdzētajam nelabvēlīgo likuma normu, jo šādam Krimināllikuma 48.panta pirmās daļas grozījumam nav atpakaļejoša spēka. </w:t>
      </w:r>
    </w:p>
    <w:p w14:paraId="5E31C392" w14:textId="7ED8FBDE" w:rsidR="00D63159" w:rsidRPr="00346DF3" w:rsidRDefault="00D67D6B" w:rsidP="00024A07">
      <w:pPr>
        <w:spacing w:line="276" w:lineRule="auto"/>
        <w:ind w:firstLine="720"/>
        <w:jc w:val="both"/>
        <w:rPr>
          <w:rFonts w:asciiTheme="majorBidi" w:hAnsiTheme="majorBidi" w:cstheme="majorBidi"/>
        </w:rPr>
      </w:pPr>
      <w:r w:rsidRPr="00346DF3">
        <w:rPr>
          <w:rFonts w:asciiTheme="majorBidi" w:hAnsiTheme="majorBidi" w:cstheme="majorBidi"/>
        </w:rPr>
        <w:t>[</w:t>
      </w:r>
      <w:r w:rsidR="00AD6810" w:rsidRPr="00346DF3">
        <w:rPr>
          <w:rFonts w:asciiTheme="majorBidi" w:hAnsiTheme="majorBidi" w:cstheme="majorBidi"/>
        </w:rPr>
        <w:t>4</w:t>
      </w:r>
      <w:r w:rsidRPr="00346DF3">
        <w:rPr>
          <w:rFonts w:asciiTheme="majorBidi" w:hAnsiTheme="majorBidi" w:cstheme="majorBidi"/>
        </w:rPr>
        <w:t xml:space="preserve">.3] </w:t>
      </w:r>
      <w:r w:rsidR="00E320D4" w:rsidRPr="00346DF3">
        <w:rPr>
          <w:rFonts w:asciiTheme="majorBidi" w:hAnsiTheme="majorBidi" w:cstheme="majorBidi"/>
        </w:rPr>
        <w:t xml:space="preserve">Senāts norāda, ka </w:t>
      </w:r>
      <w:r w:rsidR="00B94C73" w:rsidRPr="00346DF3">
        <w:rPr>
          <w:rFonts w:asciiTheme="majorBidi" w:hAnsiTheme="majorBidi" w:cstheme="majorBidi"/>
        </w:rPr>
        <w:t>a</w:t>
      </w:r>
      <w:r w:rsidR="00D63159" w:rsidRPr="00346DF3">
        <w:rPr>
          <w:rFonts w:asciiTheme="majorBidi" w:hAnsiTheme="majorBidi" w:cstheme="majorBidi"/>
        </w:rPr>
        <w:t xml:space="preserve">r 2020.gada 11.jūnija likumu </w:t>
      </w:r>
      <w:r w:rsidR="00C71D9E" w:rsidRPr="00346DF3">
        <w:rPr>
          <w:rFonts w:asciiTheme="majorBidi" w:hAnsiTheme="majorBidi" w:cstheme="majorBidi"/>
        </w:rPr>
        <w:t>,,</w:t>
      </w:r>
      <w:r w:rsidR="00D63159" w:rsidRPr="00346DF3">
        <w:rPr>
          <w:rFonts w:asciiTheme="majorBidi" w:hAnsiTheme="majorBidi" w:cstheme="majorBidi"/>
        </w:rPr>
        <w:t>Grozījumi Krimināllikumā</w:t>
      </w:r>
      <w:r w:rsidR="00C71D9E" w:rsidRPr="00346DF3">
        <w:rPr>
          <w:rFonts w:asciiTheme="majorBidi" w:hAnsiTheme="majorBidi" w:cstheme="majorBidi"/>
        </w:rPr>
        <w:t>”</w:t>
      </w:r>
      <w:r w:rsidR="00D63159" w:rsidRPr="00346DF3">
        <w:rPr>
          <w:rFonts w:asciiTheme="majorBidi" w:hAnsiTheme="majorBidi" w:cstheme="majorBidi"/>
        </w:rPr>
        <w:t xml:space="preserve">, kas stājās spēkā 2020.gada 6.jūlijā, Krimināllikuma 48.panta pirmā daļa tika papildināta ar 17.punktu šādā redakcijā </w:t>
      </w:r>
      <w:r w:rsidR="00024A07" w:rsidRPr="00346DF3">
        <w:rPr>
          <w:rFonts w:asciiTheme="majorBidi" w:hAnsiTheme="majorBidi" w:cstheme="majorBidi"/>
        </w:rPr>
        <w:t>–</w:t>
      </w:r>
      <w:r w:rsidR="00D63159" w:rsidRPr="00346DF3">
        <w:rPr>
          <w:rFonts w:asciiTheme="majorBidi" w:hAnsiTheme="majorBidi" w:cstheme="majorBidi"/>
        </w:rPr>
        <w:t xml:space="preserve"> noziedzīgu nodarījumu izdarījusī persona sniegusi apzināti nepatiesu liecību.</w:t>
      </w:r>
    </w:p>
    <w:p w14:paraId="3934C7C2" w14:textId="782BD2F2" w:rsidR="00EA3B2A" w:rsidRPr="00346DF3" w:rsidRDefault="00331B04" w:rsidP="00F70128">
      <w:pPr>
        <w:spacing w:line="276" w:lineRule="auto"/>
        <w:ind w:firstLine="720"/>
        <w:jc w:val="both"/>
        <w:rPr>
          <w:rFonts w:asciiTheme="majorBidi" w:hAnsiTheme="majorBidi" w:cstheme="majorBidi"/>
        </w:rPr>
      </w:pPr>
      <w:r w:rsidRPr="00346DF3">
        <w:rPr>
          <w:rFonts w:asciiTheme="majorBidi" w:hAnsiTheme="majorBidi" w:cstheme="majorBidi"/>
          <w:color w:val="000000" w:themeColor="text1"/>
        </w:rPr>
        <w:t>Likumprojekta</w:t>
      </w:r>
      <w:r w:rsidRPr="00346DF3">
        <w:rPr>
          <w:rFonts w:asciiTheme="majorBidi" w:hAnsiTheme="majorBidi" w:cstheme="majorBidi"/>
        </w:rPr>
        <w:t xml:space="preserve"> „Grozījumi Krimināllikumā” papildinātajā anotācijā norādīts, ka</w:t>
      </w:r>
      <w:r w:rsidR="00D63159" w:rsidRPr="00346DF3">
        <w:rPr>
          <w:rFonts w:asciiTheme="majorBidi" w:hAnsiTheme="majorBidi" w:cstheme="majorBidi"/>
        </w:rPr>
        <w:t xml:space="preserve"> </w:t>
      </w:r>
      <w:r w:rsidR="00614C6B" w:rsidRPr="00346DF3">
        <w:rPr>
          <w:rFonts w:asciiTheme="majorBidi" w:hAnsiTheme="majorBidi" w:cstheme="majorBidi"/>
          <w:color w:val="000000" w:themeColor="text1"/>
        </w:rPr>
        <w:t>,,</w:t>
      </w:r>
      <w:r w:rsidRPr="00346DF3">
        <w:rPr>
          <w:rFonts w:asciiTheme="majorBidi" w:hAnsiTheme="majorBidi" w:cstheme="majorBidi"/>
        </w:rPr>
        <w:t>g</w:t>
      </w:r>
      <w:r w:rsidRPr="00346DF3">
        <w:rPr>
          <w:rFonts w:asciiTheme="majorBidi" w:hAnsiTheme="majorBidi" w:cstheme="majorBidi"/>
          <w:bCs/>
        </w:rPr>
        <w:t>rozījums K</w:t>
      </w:r>
      <w:r w:rsidR="00C71D9E" w:rsidRPr="00346DF3">
        <w:rPr>
          <w:rFonts w:asciiTheme="majorBidi" w:hAnsiTheme="majorBidi" w:cstheme="majorBidi"/>
          <w:bCs/>
        </w:rPr>
        <w:t>rimināllikuma</w:t>
      </w:r>
      <w:r w:rsidRPr="00346DF3">
        <w:rPr>
          <w:rFonts w:asciiTheme="majorBidi" w:hAnsiTheme="majorBidi" w:cstheme="majorBidi"/>
          <w:bCs/>
        </w:rPr>
        <w:t xml:space="preserve"> 48.pantā paredz papildināt tā pirmo daļu ar jaunu 17. punktu, kas paredz noteikt jaunu atbildību pastiprinošu apstākli, proti, kad noziedzīgu nodarījumu izdarījusī persona sniegusi apzināti nepatiesu liecību. Šis grozījums ir izstrādāts saistībā ar grozījumiem Kriminālprocesa likuma </w:t>
      </w:r>
      <w:r w:rsidRPr="00346DF3">
        <w:rPr>
          <w:rFonts w:asciiTheme="majorBidi" w:hAnsiTheme="majorBidi" w:cstheme="majorBidi"/>
        </w:rPr>
        <w:t xml:space="preserve">61., 64., 67. un 150. pantā, lai novērstu to personu, kurām ir tiesības uz aizstāvību, negodprātīgu rīcību, sniedzot apzināti nepatiesas liecības kriminālprocesā, un kas ir ietverti likumprojektā </w:t>
      </w:r>
      <w:r w:rsidR="00024A07" w:rsidRPr="00346DF3">
        <w:rPr>
          <w:rFonts w:asciiTheme="majorBidi" w:hAnsiTheme="majorBidi" w:cstheme="majorBidi"/>
        </w:rPr>
        <w:t>„</w:t>
      </w:r>
      <w:r w:rsidRPr="00346DF3">
        <w:rPr>
          <w:rFonts w:asciiTheme="majorBidi" w:hAnsiTheme="majorBidi" w:cstheme="majorBidi"/>
        </w:rPr>
        <w:t>Grozījumi Kriminālprocesa likumā</w:t>
      </w:r>
      <w:r w:rsidR="00C71D9E" w:rsidRPr="00346DF3">
        <w:rPr>
          <w:rFonts w:asciiTheme="majorBidi" w:hAnsiTheme="majorBidi" w:cstheme="majorBidi"/>
        </w:rPr>
        <w:t>”</w:t>
      </w:r>
      <w:r w:rsidRPr="00346DF3">
        <w:rPr>
          <w:rFonts w:asciiTheme="majorBidi" w:hAnsiTheme="majorBidi" w:cstheme="majorBidi"/>
        </w:rPr>
        <w:t xml:space="preserve"> (</w:t>
      </w:r>
      <w:r w:rsidRPr="00346DF3">
        <w:rPr>
          <w:rFonts w:asciiTheme="majorBidi" w:hAnsiTheme="majorBidi" w:cstheme="majorBidi"/>
          <w:i/>
          <w:iCs/>
        </w:rPr>
        <w:t>Nr. 427/Lp13</w:t>
      </w:r>
      <w:r w:rsidRPr="00346DF3">
        <w:rPr>
          <w:rFonts w:asciiTheme="majorBidi" w:hAnsiTheme="majorBidi" w:cstheme="majorBidi"/>
        </w:rPr>
        <w:t>)</w:t>
      </w:r>
      <w:r w:rsidR="00D92F01" w:rsidRPr="00346DF3">
        <w:rPr>
          <w:rFonts w:asciiTheme="majorBidi" w:hAnsiTheme="majorBidi" w:cstheme="majorBidi"/>
        </w:rPr>
        <w:t>.</w:t>
      </w:r>
      <w:r w:rsidR="00F70128">
        <w:rPr>
          <w:rFonts w:asciiTheme="majorBidi" w:hAnsiTheme="majorBidi" w:cstheme="majorBidi"/>
        </w:rPr>
        <w:t xml:space="preserve"> </w:t>
      </w:r>
      <w:r w:rsidRPr="00346DF3">
        <w:rPr>
          <w:rFonts w:asciiTheme="majorBidi" w:hAnsiTheme="majorBidi" w:cstheme="majorBidi"/>
        </w:rPr>
        <w:t>Šāds jauns atbildību pastiprinošs apstāklis sekmēs personas, kurai</w:t>
      </w:r>
      <w:r w:rsidR="0058145F" w:rsidRPr="00346DF3">
        <w:rPr>
          <w:rFonts w:asciiTheme="majorBidi" w:hAnsiTheme="majorBidi" w:cstheme="majorBidi"/>
        </w:rPr>
        <w:t xml:space="preserve"> ir</w:t>
      </w:r>
      <w:r w:rsidRPr="00346DF3">
        <w:rPr>
          <w:rFonts w:asciiTheme="majorBidi" w:hAnsiTheme="majorBidi" w:cstheme="majorBidi"/>
        </w:rPr>
        <w:t xml:space="preserve"> tiesības uz aizstāvību, disciplinēšanu, kā arī sekmēs kriminālprocesa ātrāku norisi. Vēršam uzmanību uz to, ka jau šobrīd K</w:t>
      </w:r>
      <w:r w:rsidR="00024A07" w:rsidRPr="00346DF3">
        <w:rPr>
          <w:rFonts w:asciiTheme="majorBidi" w:hAnsiTheme="majorBidi" w:cstheme="majorBidi"/>
        </w:rPr>
        <w:t>rimināllikumā</w:t>
      </w:r>
      <w:r w:rsidRPr="00346DF3">
        <w:rPr>
          <w:rFonts w:asciiTheme="majorBidi" w:hAnsiTheme="majorBidi" w:cstheme="majorBidi"/>
        </w:rPr>
        <w:t xml:space="preserve"> ir paredzēts līdzīga satura disciplinējošs atbildību pastiprinošs apstāklis, kas tiešā veidā nav saistīts ar noziedzīgā nodarījuma izdarīšanas apstākļiem, bet gan ar apzināti nepatiesu ziņu sniegšanu kriminālprocesa ietvaros, proti, saskaņā ar K</w:t>
      </w:r>
      <w:r w:rsidR="00024A07" w:rsidRPr="00346DF3">
        <w:rPr>
          <w:rFonts w:asciiTheme="majorBidi" w:hAnsiTheme="majorBidi" w:cstheme="majorBidi"/>
        </w:rPr>
        <w:t>rimināllikuma</w:t>
      </w:r>
      <w:r w:rsidRPr="00346DF3">
        <w:rPr>
          <w:rFonts w:asciiTheme="majorBidi" w:hAnsiTheme="majorBidi" w:cstheme="majorBidi"/>
        </w:rPr>
        <w:t xml:space="preserve"> 48.panta pirmās daļas 13.punktu par atbildību pastiprinošu var atzīt apstākli, ka noziedzīgo nodarījumu izdarījusī persona nolūkā panākt soda samazināšanu ir sniegusi apzināti nepatiesas ziņas par citas personas izdarītu noziedzīgo nodarījumu</w:t>
      </w:r>
      <w:r w:rsidR="00D63159" w:rsidRPr="00346DF3">
        <w:rPr>
          <w:rFonts w:asciiTheme="majorBidi" w:hAnsiTheme="majorBidi" w:cstheme="majorBidi"/>
        </w:rPr>
        <w:t>”</w:t>
      </w:r>
      <w:r w:rsidRPr="00346DF3">
        <w:rPr>
          <w:rFonts w:asciiTheme="majorBidi" w:hAnsiTheme="majorBidi" w:cstheme="majorBidi"/>
        </w:rPr>
        <w:t xml:space="preserve"> </w:t>
      </w:r>
      <w:bookmarkStart w:id="7" w:name="_Hlk95728595"/>
      <w:r w:rsidRPr="00346DF3">
        <w:rPr>
          <w:rFonts w:asciiTheme="majorBidi" w:hAnsiTheme="majorBidi" w:cstheme="majorBidi"/>
        </w:rPr>
        <w:t>(</w:t>
      </w:r>
      <w:bookmarkStart w:id="8" w:name="_Hlk95728307"/>
      <w:bookmarkStart w:id="9" w:name="_Hlk95728931"/>
      <w:r w:rsidRPr="00346DF3">
        <w:rPr>
          <w:rFonts w:asciiTheme="majorBidi" w:hAnsiTheme="majorBidi" w:cstheme="majorBidi"/>
          <w:i/>
          <w:iCs/>
          <w:color w:val="000000" w:themeColor="text1"/>
        </w:rPr>
        <w:t>Likumprojekta</w:t>
      </w:r>
      <w:r w:rsidRPr="00346DF3">
        <w:rPr>
          <w:rFonts w:asciiTheme="majorBidi" w:hAnsiTheme="majorBidi" w:cstheme="majorBidi"/>
          <w:i/>
          <w:iCs/>
        </w:rPr>
        <w:t xml:space="preserve"> „Grozījumi Krimināllikumā” papildināt</w:t>
      </w:r>
      <w:r w:rsidR="00322ACE" w:rsidRPr="00346DF3">
        <w:rPr>
          <w:rFonts w:asciiTheme="majorBidi" w:hAnsiTheme="majorBidi" w:cstheme="majorBidi"/>
          <w:i/>
          <w:iCs/>
        </w:rPr>
        <w:t>ā</w:t>
      </w:r>
      <w:r w:rsidRPr="00346DF3">
        <w:rPr>
          <w:rFonts w:asciiTheme="majorBidi" w:hAnsiTheme="majorBidi" w:cstheme="majorBidi"/>
          <w:i/>
          <w:iCs/>
        </w:rPr>
        <w:t xml:space="preserve"> anotācij</w:t>
      </w:r>
      <w:r w:rsidR="00322ACE" w:rsidRPr="00346DF3">
        <w:rPr>
          <w:rFonts w:asciiTheme="majorBidi" w:hAnsiTheme="majorBidi" w:cstheme="majorBidi"/>
          <w:i/>
          <w:iCs/>
        </w:rPr>
        <w:t>a</w:t>
      </w:r>
      <w:r w:rsidRPr="00346DF3">
        <w:rPr>
          <w:rFonts w:asciiTheme="majorBidi" w:hAnsiTheme="majorBidi" w:cstheme="majorBidi"/>
          <w:i/>
          <w:iCs/>
        </w:rPr>
        <w:t>.</w:t>
      </w:r>
      <w:bookmarkEnd w:id="8"/>
      <w:r w:rsidR="00C26630" w:rsidRPr="00346DF3">
        <w:rPr>
          <w:rFonts w:asciiTheme="majorBidi" w:hAnsiTheme="majorBidi" w:cstheme="majorBidi"/>
          <w:i/>
          <w:iCs/>
        </w:rPr>
        <w:t xml:space="preserve"> </w:t>
      </w:r>
      <w:bookmarkEnd w:id="9"/>
      <w:r w:rsidR="00C26630" w:rsidRPr="00346DF3">
        <w:rPr>
          <w:rFonts w:asciiTheme="majorBidi" w:hAnsiTheme="majorBidi" w:cstheme="majorBidi"/>
          <w:i/>
          <w:iCs/>
        </w:rPr>
        <w:t>TM_PAPILD_ANOT_KL_425_LP13_15062020</w:t>
      </w:r>
      <w:r w:rsidRPr="00346DF3">
        <w:rPr>
          <w:rFonts w:asciiTheme="majorBidi" w:hAnsiTheme="majorBidi" w:cstheme="majorBidi"/>
          <w:i/>
          <w:iCs/>
        </w:rPr>
        <w:t>.</w:t>
      </w:r>
      <w:r w:rsidR="00C26630" w:rsidRPr="00346DF3">
        <w:rPr>
          <w:rFonts w:asciiTheme="majorBidi" w:hAnsiTheme="majorBidi" w:cstheme="majorBidi"/>
          <w:i/>
          <w:iCs/>
        </w:rPr>
        <w:t xml:space="preserve"> </w:t>
      </w:r>
      <w:r w:rsidR="00322ACE" w:rsidRPr="00346DF3">
        <w:rPr>
          <w:rFonts w:asciiTheme="majorBidi" w:hAnsiTheme="majorBidi" w:cstheme="majorBidi"/>
          <w:i/>
          <w:iCs/>
        </w:rPr>
        <w:t xml:space="preserve">Pieejams: </w:t>
      </w:r>
      <w:r w:rsidR="00EA3B2A" w:rsidRPr="00346DF3">
        <w:rPr>
          <w:rFonts w:asciiTheme="majorBidi" w:hAnsiTheme="majorBidi" w:cstheme="majorBidi"/>
          <w:i/>
          <w:iCs/>
        </w:rPr>
        <w:t>https://likumi.lv/ta/id/315653-grozijumi-kriminallikuma</w:t>
      </w:r>
      <w:r w:rsidRPr="00346DF3">
        <w:rPr>
          <w:rFonts w:asciiTheme="majorBidi" w:hAnsiTheme="majorBidi" w:cstheme="majorBidi"/>
        </w:rPr>
        <w:t>).</w:t>
      </w:r>
    </w:p>
    <w:bookmarkEnd w:id="7"/>
    <w:p w14:paraId="64D79EF0" w14:textId="76383CA7" w:rsidR="00EA3B2A" w:rsidRPr="00346DF3" w:rsidRDefault="00634BC2" w:rsidP="00322ACE">
      <w:pPr>
        <w:spacing w:line="276" w:lineRule="auto"/>
        <w:ind w:firstLine="720"/>
        <w:jc w:val="both"/>
        <w:rPr>
          <w:rFonts w:asciiTheme="majorBidi" w:hAnsiTheme="majorBidi" w:cstheme="majorBidi"/>
          <w:iCs/>
          <w:color w:val="000000"/>
          <w:lang w:eastAsia="lv-LV"/>
        </w:rPr>
      </w:pPr>
      <w:r w:rsidRPr="00346DF3">
        <w:rPr>
          <w:rFonts w:asciiTheme="majorBidi" w:hAnsiTheme="majorBidi" w:cstheme="majorBidi"/>
          <w:color w:val="000000" w:themeColor="text1"/>
        </w:rPr>
        <w:t>Savukārt l</w:t>
      </w:r>
      <w:r w:rsidR="00EA3B2A" w:rsidRPr="00346DF3">
        <w:rPr>
          <w:rFonts w:asciiTheme="majorBidi" w:hAnsiTheme="majorBidi" w:cstheme="majorBidi"/>
          <w:color w:val="000000" w:themeColor="text1"/>
        </w:rPr>
        <w:t>ikumprojekta</w:t>
      </w:r>
      <w:r w:rsidR="00EA3B2A" w:rsidRPr="00346DF3">
        <w:rPr>
          <w:rFonts w:asciiTheme="majorBidi" w:hAnsiTheme="majorBidi" w:cstheme="majorBidi"/>
        </w:rPr>
        <w:t xml:space="preserve"> „Grozījumi Kriminālprocesa likumā” papildinātajā anotācijā norādīts, </w:t>
      </w:r>
      <w:r w:rsidR="00BA0436" w:rsidRPr="00346DF3">
        <w:rPr>
          <w:rFonts w:asciiTheme="majorBidi" w:hAnsiTheme="majorBidi" w:cstheme="majorBidi"/>
        </w:rPr>
        <w:t xml:space="preserve">ka </w:t>
      </w:r>
      <w:r w:rsidRPr="00346DF3">
        <w:rPr>
          <w:rFonts w:asciiTheme="majorBidi" w:hAnsiTheme="majorBidi" w:cstheme="majorBidi"/>
        </w:rPr>
        <w:t>Kriminālprocesa likumā</w:t>
      </w:r>
      <w:r w:rsidRPr="00346DF3">
        <w:rPr>
          <w:rFonts w:asciiTheme="majorBidi" w:hAnsiTheme="majorBidi" w:cstheme="majorBidi"/>
          <w:iCs/>
          <w:color w:val="000000"/>
          <w:lang w:eastAsia="lv-LV"/>
        </w:rPr>
        <w:t xml:space="preserve"> </w:t>
      </w:r>
      <w:r w:rsidR="00EA3B2A" w:rsidRPr="00346DF3">
        <w:rPr>
          <w:rFonts w:asciiTheme="majorBidi" w:hAnsiTheme="majorBidi" w:cstheme="majorBidi"/>
          <w:iCs/>
          <w:color w:val="000000"/>
          <w:lang w:eastAsia="lv-LV"/>
        </w:rPr>
        <w:t>turpmāk ir paredzēts noteikt, ka</w:t>
      </w:r>
      <w:r w:rsidR="00322ACE" w:rsidRPr="00346DF3">
        <w:rPr>
          <w:rFonts w:asciiTheme="majorBidi" w:hAnsiTheme="majorBidi" w:cstheme="majorBidi"/>
          <w:iCs/>
          <w:color w:val="FF0000"/>
          <w:lang w:eastAsia="lv-LV"/>
        </w:rPr>
        <w:t xml:space="preserve"> </w:t>
      </w:r>
      <w:r w:rsidR="00322ACE" w:rsidRPr="00346DF3">
        <w:rPr>
          <w:rFonts w:asciiTheme="majorBidi" w:hAnsiTheme="majorBidi" w:cstheme="majorBidi"/>
          <w:iCs/>
          <w:color w:val="000000" w:themeColor="text1"/>
          <w:lang w:eastAsia="lv-LV"/>
        </w:rPr>
        <w:t>,,</w:t>
      </w:r>
      <w:r w:rsidR="00EA3B2A" w:rsidRPr="00346DF3">
        <w:rPr>
          <w:rFonts w:asciiTheme="majorBidi" w:hAnsiTheme="majorBidi" w:cstheme="majorBidi"/>
          <w:iCs/>
          <w:color w:val="000000"/>
          <w:lang w:eastAsia="lv-LV"/>
        </w:rPr>
        <w:t>personai, kurai ir tiesības uz aizstāvību, ir pienākums sniegt patiesas liecības, ja persona izmanto tiesības liecināt. Šāds risinājums sekmēs personas, kurai ir tiesības uz aizstāvību, disciplinēšanu, kā arī sekmēs kriminālprocesa ātrāku norisi. Vienlaikus norādāms, ka šāda pienākuma noteikšana nemaina K</w:t>
      </w:r>
      <w:r w:rsidR="00322ACE" w:rsidRPr="00346DF3">
        <w:rPr>
          <w:rFonts w:asciiTheme="majorBidi" w:hAnsiTheme="majorBidi" w:cstheme="majorBidi"/>
          <w:iCs/>
          <w:color w:val="000000"/>
          <w:lang w:eastAsia="lv-LV"/>
        </w:rPr>
        <w:t>riminālprocesa likuma</w:t>
      </w:r>
      <w:r w:rsidR="00EA3B2A" w:rsidRPr="00346DF3">
        <w:rPr>
          <w:rFonts w:asciiTheme="majorBidi" w:hAnsiTheme="majorBidi" w:cstheme="majorBidi"/>
          <w:iCs/>
          <w:color w:val="000000"/>
          <w:lang w:eastAsia="lv-LV"/>
        </w:rPr>
        <w:t xml:space="preserve"> 60.</w:t>
      </w:r>
      <w:r w:rsidR="00EA3B2A" w:rsidRPr="00346DF3">
        <w:rPr>
          <w:rFonts w:asciiTheme="majorBidi" w:hAnsiTheme="majorBidi" w:cstheme="majorBidi"/>
          <w:iCs/>
          <w:color w:val="000000"/>
          <w:vertAlign w:val="superscript"/>
          <w:lang w:eastAsia="lv-LV"/>
        </w:rPr>
        <w:t>2</w:t>
      </w:r>
      <w:r w:rsidR="00EA3B2A" w:rsidRPr="00346DF3">
        <w:rPr>
          <w:rFonts w:asciiTheme="majorBidi" w:hAnsiTheme="majorBidi" w:cstheme="majorBidi"/>
          <w:iCs/>
          <w:color w:val="000000"/>
          <w:lang w:eastAsia="lv-LV"/>
        </w:rPr>
        <w:t>panta pirmās daļas 8.punktā noteikto</w:t>
      </w:r>
      <w:r w:rsidR="00322ACE" w:rsidRPr="00346DF3">
        <w:rPr>
          <w:rFonts w:asciiTheme="majorBidi" w:hAnsiTheme="majorBidi" w:cstheme="majorBidi"/>
          <w:iCs/>
          <w:color w:val="000000"/>
          <w:lang w:eastAsia="lv-LV"/>
        </w:rPr>
        <w:t xml:space="preserve"> – </w:t>
      </w:r>
      <w:r w:rsidR="00EA3B2A" w:rsidRPr="00346DF3">
        <w:rPr>
          <w:rFonts w:asciiTheme="majorBidi" w:hAnsiTheme="majorBidi" w:cstheme="majorBidi"/>
          <w:iCs/>
          <w:color w:val="000000"/>
          <w:lang w:eastAsia="lv-LV"/>
        </w:rPr>
        <w:t>personai, kurai ir tiesības uz aizstāvību arī turpmāk ir garantētas tiesības klusēt, sniegt liecību vai atteikties liecināt.</w:t>
      </w:r>
      <w:r w:rsidR="00EA3B2A" w:rsidRPr="00346DF3">
        <w:rPr>
          <w:rStyle w:val="st1"/>
          <w:rFonts w:asciiTheme="majorBidi" w:hAnsiTheme="majorBidi" w:cstheme="majorBidi"/>
        </w:rPr>
        <w:t xml:space="preserve"> Ja persona nevēlas sevi apsūdzēt, viņai ir tiesības klusēt, tādējādi nodrošinot Latvijas Republikas Satversmes 92.pantā un </w:t>
      </w:r>
      <w:r w:rsidR="00EA3B2A" w:rsidRPr="00346DF3">
        <w:rPr>
          <w:rFonts w:asciiTheme="majorBidi" w:hAnsiTheme="majorBidi" w:cstheme="majorBidi"/>
          <w:color w:val="000000" w:themeColor="text1"/>
        </w:rPr>
        <w:t xml:space="preserve">Eiropas Cilvēka tiesību un pamatbrīvību aizsardzības konvencijas </w:t>
      </w:r>
      <w:r w:rsidR="007803C5" w:rsidRPr="00346DF3">
        <w:rPr>
          <w:rFonts w:asciiTheme="majorBidi" w:hAnsiTheme="majorBidi" w:cstheme="majorBidi"/>
        </w:rPr>
        <w:t xml:space="preserve">(turpmāk – Konvencijas) </w:t>
      </w:r>
      <w:r w:rsidR="00EA3B2A" w:rsidRPr="00346DF3">
        <w:rPr>
          <w:rFonts w:asciiTheme="majorBidi" w:hAnsiTheme="majorBidi" w:cstheme="majorBidi"/>
          <w:color w:val="000000" w:themeColor="text1"/>
        </w:rPr>
        <w:t xml:space="preserve">6.pantā garantētās tiesības uz sevis neapsūdzēšanu. Papildus vēršama uzmanība, ka, lai garantētu personas tiesības aizsargāt sevi, personai ir jābūt pienācīgā kārtā informētai. Līdz ar to </w:t>
      </w:r>
      <w:r w:rsidR="00EA3B2A" w:rsidRPr="00346DF3">
        <w:rPr>
          <w:rFonts w:asciiTheme="majorBidi" w:hAnsiTheme="majorBidi" w:cstheme="majorBidi"/>
        </w:rPr>
        <w:t>procesa virzītājam, informējot personu</w:t>
      </w:r>
      <w:r w:rsidR="00EA3B2A" w:rsidRPr="00346DF3">
        <w:rPr>
          <w:rFonts w:asciiTheme="majorBidi" w:hAnsiTheme="majorBidi" w:cstheme="majorBidi"/>
          <w:bCs/>
          <w:shd w:val="clear" w:color="auto" w:fill="FFFFFF"/>
        </w:rPr>
        <w:t>, kurai ir tiesības uz aizstāvību, par viņas pamattiesīb</w:t>
      </w:r>
      <w:r w:rsidR="000422B0" w:rsidRPr="00346DF3">
        <w:rPr>
          <w:rFonts w:asciiTheme="majorBidi" w:hAnsiTheme="majorBidi" w:cstheme="majorBidi"/>
          <w:bCs/>
          <w:shd w:val="clear" w:color="auto" w:fill="FFFFFF"/>
        </w:rPr>
        <w:t>ā</w:t>
      </w:r>
      <w:r w:rsidR="00EA3B2A" w:rsidRPr="00346DF3">
        <w:rPr>
          <w:rFonts w:asciiTheme="majorBidi" w:hAnsiTheme="majorBidi" w:cstheme="majorBidi"/>
          <w:bCs/>
          <w:shd w:val="clear" w:color="auto" w:fill="FFFFFF"/>
        </w:rPr>
        <w:t xml:space="preserve">m kriminālprocesā </w:t>
      </w:r>
      <w:r w:rsidR="00EA3B2A" w:rsidRPr="00346DF3">
        <w:rPr>
          <w:rFonts w:asciiTheme="majorBidi" w:hAnsiTheme="majorBidi" w:cstheme="majorBidi"/>
        </w:rPr>
        <w:t xml:space="preserve">un pirms pratināšanas, ir pienākums </w:t>
      </w:r>
      <w:r w:rsidR="00EA3B2A" w:rsidRPr="00346DF3">
        <w:rPr>
          <w:rStyle w:val="st1"/>
          <w:rFonts w:asciiTheme="majorBidi" w:hAnsiTheme="majorBidi" w:cstheme="majorBidi"/>
        </w:rPr>
        <w:t xml:space="preserve">izskaidrot gan „nepatiesas liecības” tvērumu, gan sekas par šādu liecību sniegšanu, tostarp to, ka atbildību pastiprinošos apstākļus ņems vērā, </w:t>
      </w:r>
      <w:r w:rsidR="00EA3B2A" w:rsidRPr="00346DF3">
        <w:rPr>
          <w:rFonts w:asciiTheme="majorBidi" w:hAnsiTheme="majorBidi" w:cstheme="majorBidi"/>
        </w:rPr>
        <w:t>nosakot piemērojamā soda mēru, ja tiks pieņemts notiesājošs spriedums vai piemērots prokurora priekšraksts par sodu.</w:t>
      </w:r>
    </w:p>
    <w:p w14:paraId="77C45C01" w14:textId="70E0CFB4" w:rsidR="00EA3B2A" w:rsidRPr="00346DF3" w:rsidRDefault="00EA3B2A" w:rsidP="00EA3B2A">
      <w:pPr>
        <w:spacing w:line="276" w:lineRule="auto"/>
        <w:ind w:firstLine="720"/>
        <w:jc w:val="both"/>
        <w:rPr>
          <w:rFonts w:asciiTheme="majorBidi" w:hAnsiTheme="majorBidi" w:cstheme="majorBidi"/>
          <w:iCs/>
          <w:lang w:eastAsia="lv-LV"/>
        </w:rPr>
      </w:pPr>
      <w:r w:rsidRPr="00346DF3">
        <w:rPr>
          <w:rFonts w:asciiTheme="majorBidi" w:hAnsiTheme="majorBidi" w:cstheme="majorBidi"/>
          <w:iCs/>
          <w:color w:val="000000"/>
          <w:lang w:eastAsia="lv-LV"/>
        </w:rPr>
        <w:t xml:space="preserve">Procesa virzītājam, vērtējot liecības patiesumu, ir jākonstatē, ka liecības tiek sniegtas apzināti nepatiesi. </w:t>
      </w:r>
      <w:r w:rsidRPr="00346DF3">
        <w:rPr>
          <w:rFonts w:asciiTheme="majorBidi" w:hAnsiTheme="majorBidi" w:cstheme="majorBidi"/>
        </w:rPr>
        <w:t xml:space="preserve">Liecība ir uzskatāma par nepatiesu, ja tajā ir pilnīgi vai daļēji sagrozīti fakti, noliegti patiesie apstākļi vai sniegtas īstenībai neatbilstošas ziņas, kas tieši attiecas uz lietu un no kurām ir atkarīga kriminālprocesa norise. </w:t>
      </w:r>
      <w:r w:rsidRPr="00346DF3">
        <w:rPr>
          <w:rFonts w:asciiTheme="majorBidi" w:hAnsiTheme="majorBidi" w:cstheme="majorBidi"/>
          <w:iCs/>
          <w:color w:val="000000"/>
          <w:lang w:eastAsia="lv-LV"/>
        </w:rPr>
        <w:t>Proti, personai nevar iestāties negatīvas sekas par nepatiesas liecības sniegšanu, ko persona sniegusi pārliecībā, ka tās sniegtā informācija ir patiesa. Līdz ar to kā atbildību pastiprinošu apstākli nevar atzīt to, ja sniegtās liecības patiesums ir atkarīgs no tādiem apstākļiem, par kuriem persona nevarēja zin</w:t>
      </w:r>
      <w:r w:rsidRPr="00346DF3">
        <w:rPr>
          <w:rFonts w:asciiTheme="majorBidi" w:hAnsiTheme="majorBidi" w:cstheme="majorBidi"/>
          <w:iCs/>
          <w:lang w:eastAsia="lv-LV"/>
        </w:rPr>
        <w:t>āt. Tāpat personas attieksme pret apsūdzību nav vērtējama</w:t>
      </w:r>
      <w:r w:rsidR="00634BC2" w:rsidRPr="00346DF3">
        <w:rPr>
          <w:rFonts w:asciiTheme="majorBidi" w:hAnsiTheme="majorBidi" w:cstheme="majorBidi"/>
          <w:iCs/>
          <w:lang w:eastAsia="lv-LV"/>
        </w:rPr>
        <w:t>, kā, iespējams, apzināti nepatiesa</w:t>
      </w:r>
      <w:r w:rsidRPr="00346DF3">
        <w:rPr>
          <w:rFonts w:asciiTheme="majorBidi" w:hAnsiTheme="majorBidi" w:cstheme="majorBidi"/>
          <w:iCs/>
          <w:lang w:eastAsia="lv-LV"/>
        </w:rPr>
        <w:t xml:space="preserve"> liecība.</w:t>
      </w:r>
    </w:p>
    <w:p w14:paraId="00C5B08F" w14:textId="674FF257" w:rsidR="00EA3B2A" w:rsidRPr="00346DF3" w:rsidRDefault="00EA3B2A" w:rsidP="003D0AF0">
      <w:pPr>
        <w:spacing w:line="276" w:lineRule="auto"/>
        <w:ind w:firstLine="720"/>
        <w:jc w:val="both"/>
        <w:rPr>
          <w:rFonts w:asciiTheme="majorBidi" w:hAnsiTheme="majorBidi" w:cstheme="majorBidi"/>
          <w:iCs/>
          <w:color w:val="000000"/>
          <w:lang w:eastAsia="lv-LV"/>
        </w:rPr>
      </w:pPr>
      <w:r w:rsidRPr="00346DF3">
        <w:rPr>
          <w:rFonts w:asciiTheme="majorBidi" w:hAnsiTheme="majorBidi" w:cstheme="majorBidi"/>
          <w:iCs/>
          <w:color w:val="000000"/>
          <w:lang w:eastAsia="lv-LV"/>
        </w:rPr>
        <w:t>Ievērojot minēto, grozījums K</w:t>
      </w:r>
      <w:r w:rsidR="00A1715D" w:rsidRPr="00346DF3">
        <w:rPr>
          <w:rFonts w:asciiTheme="majorBidi" w:hAnsiTheme="majorBidi" w:cstheme="majorBidi"/>
          <w:iCs/>
          <w:color w:val="000000"/>
          <w:lang w:eastAsia="lv-LV"/>
        </w:rPr>
        <w:t>riminālprocesa likuma</w:t>
      </w:r>
      <w:r w:rsidRPr="00346DF3">
        <w:rPr>
          <w:rFonts w:asciiTheme="majorBidi" w:hAnsiTheme="majorBidi" w:cstheme="majorBidi"/>
          <w:iCs/>
          <w:color w:val="000000"/>
          <w:lang w:eastAsia="lv-LV"/>
        </w:rPr>
        <w:t xml:space="preserve"> 61. pantā papildina ceturto daļu ar jaunu atsauci uz K</w:t>
      </w:r>
      <w:r w:rsidR="00A1715D" w:rsidRPr="00346DF3">
        <w:rPr>
          <w:rFonts w:asciiTheme="majorBidi" w:hAnsiTheme="majorBidi" w:cstheme="majorBidi"/>
          <w:iCs/>
          <w:color w:val="000000"/>
          <w:lang w:eastAsia="lv-LV"/>
        </w:rPr>
        <w:t>riminālprocesa likuma</w:t>
      </w:r>
      <w:r w:rsidRPr="00346DF3">
        <w:rPr>
          <w:rFonts w:asciiTheme="majorBidi" w:hAnsiTheme="majorBidi" w:cstheme="majorBidi"/>
          <w:iCs/>
          <w:color w:val="000000"/>
          <w:lang w:eastAsia="lv-LV"/>
        </w:rPr>
        <w:t xml:space="preserve"> 67. panta pirmās daļas 1.</w:t>
      </w:r>
      <w:r w:rsidRPr="00346DF3">
        <w:rPr>
          <w:rFonts w:asciiTheme="majorBidi" w:hAnsiTheme="majorBidi" w:cstheme="majorBidi"/>
          <w:iCs/>
          <w:color w:val="000000"/>
          <w:vertAlign w:val="superscript"/>
          <w:lang w:eastAsia="lv-LV"/>
        </w:rPr>
        <w:t>1</w:t>
      </w:r>
      <w:r w:rsidRPr="00346DF3">
        <w:rPr>
          <w:rFonts w:asciiTheme="majorBidi" w:hAnsiTheme="majorBidi" w:cstheme="majorBidi"/>
          <w:iCs/>
          <w:color w:val="000000"/>
          <w:lang w:eastAsia="lv-LV"/>
        </w:rPr>
        <w:t xml:space="preserve">punktā nostiprināto pienākumu </w:t>
      </w:r>
      <w:r w:rsidR="003D0AF0" w:rsidRPr="00346DF3">
        <w:rPr>
          <w:rFonts w:asciiTheme="majorBidi" w:hAnsiTheme="majorBidi" w:cstheme="majorBidi"/>
          <w:iCs/>
          <w:color w:val="000000"/>
          <w:lang w:eastAsia="lv-LV"/>
        </w:rPr>
        <w:t>–</w:t>
      </w:r>
      <w:r w:rsidRPr="00346DF3">
        <w:rPr>
          <w:rFonts w:asciiTheme="majorBidi" w:hAnsiTheme="majorBidi" w:cstheme="majorBidi"/>
          <w:iCs/>
          <w:color w:val="000000"/>
          <w:lang w:eastAsia="lv-LV"/>
        </w:rPr>
        <w:t xml:space="preserve"> sniegt patiesas liecības, ja persona izmanto tiesības liecināt. Grozījums papildina K</w:t>
      </w:r>
      <w:r w:rsidR="00A1715D" w:rsidRPr="00346DF3">
        <w:rPr>
          <w:rFonts w:asciiTheme="majorBidi" w:hAnsiTheme="majorBidi" w:cstheme="majorBidi"/>
          <w:iCs/>
          <w:color w:val="000000"/>
          <w:lang w:eastAsia="lv-LV"/>
        </w:rPr>
        <w:t xml:space="preserve">riminālprocesa likuma </w:t>
      </w:r>
      <w:r w:rsidRPr="00346DF3">
        <w:rPr>
          <w:rFonts w:asciiTheme="majorBidi" w:hAnsiTheme="majorBidi" w:cstheme="majorBidi"/>
          <w:iCs/>
          <w:color w:val="000000"/>
          <w:lang w:eastAsia="lv-LV"/>
        </w:rPr>
        <w:t>64. pantu ar 1.</w:t>
      </w:r>
      <w:r w:rsidRPr="00346DF3">
        <w:rPr>
          <w:rFonts w:asciiTheme="majorBidi" w:hAnsiTheme="majorBidi" w:cstheme="majorBidi"/>
          <w:iCs/>
          <w:color w:val="000000"/>
          <w:vertAlign w:val="superscript"/>
          <w:lang w:eastAsia="lv-LV"/>
        </w:rPr>
        <w:t>1</w:t>
      </w:r>
      <w:r w:rsidRPr="00346DF3">
        <w:rPr>
          <w:rFonts w:asciiTheme="majorBidi" w:hAnsiTheme="majorBidi" w:cstheme="majorBidi"/>
          <w:iCs/>
          <w:color w:val="000000"/>
          <w:lang w:eastAsia="lv-LV"/>
        </w:rPr>
        <w:t> daļu, kurā noteikts, ka aizturētā pienākums ir sniegt patiesas liecības, ja persona izmanto tiesības liecināt. Grozījums K</w:t>
      </w:r>
      <w:r w:rsidR="00A1715D" w:rsidRPr="00346DF3">
        <w:rPr>
          <w:rFonts w:asciiTheme="majorBidi" w:hAnsiTheme="majorBidi" w:cstheme="majorBidi"/>
          <w:iCs/>
          <w:color w:val="000000"/>
          <w:lang w:eastAsia="lv-LV"/>
        </w:rPr>
        <w:t xml:space="preserve">riminālprocesa likuma </w:t>
      </w:r>
      <w:r w:rsidRPr="00346DF3">
        <w:rPr>
          <w:rFonts w:asciiTheme="majorBidi" w:hAnsiTheme="majorBidi" w:cstheme="majorBidi"/>
          <w:iCs/>
          <w:color w:val="000000"/>
          <w:lang w:eastAsia="lv-LV"/>
        </w:rPr>
        <w:t>67.panta pirmajā daļā, to papildinot ar jaunu 1.</w:t>
      </w:r>
      <w:r w:rsidRPr="00346DF3">
        <w:rPr>
          <w:rFonts w:asciiTheme="majorBidi" w:hAnsiTheme="majorBidi" w:cstheme="majorBidi"/>
          <w:iCs/>
          <w:color w:val="000000"/>
          <w:vertAlign w:val="superscript"/>
          <w:lang w:eastAsia="lv-LV"/>
        </w:rPr>
        <w:t>1</w:t>
      </w:r>
      <w:r w:rsidRPr="00346DF3">
        <w:rPr>
          <w:rFonts w:asciiTheme="majorBidi" w:hAnsiTheme="majorBidi" w:cstheme="majorBidi"/>
          <w:iCs/>
          <w:color w:val="000000"/>
          <w:lang w:eastAsia="lv-LV"/>
        </w:rPr>
        <w:t> punktu, nosaka, ka aizdomās turētajai personai ir pienākums sniegt patiesas liecības, ja persona izmantos tiesības liecināt.</w:t>
      </w:r>
    </w:p>
    <w:p w14:paraId="3BFF3663" w14:textId="3F55BB0C" w:rsidR="007803C5" w:rsidRPr="00346DF3" w:rsidRDefault="00EA3B2A" w:rsidP="007803C5">
      <w:pPr>
        <w:spacing w:line="276" w:lineRule="auto"/>
        <w:ind w:firstLine="720"/>
        <w:jc w:val="both"/>
        <w:rPr>
          <w:rFonts w:asciiTheme="majorBidi" w:hAnsiTheme="majorBidi" w:cstheme="majorBidi"/>
          <w:color w:val="000000"/>
          <w:lang w:eastAsia="lv-LV"/>
        </w:rPr>
      </w:pPr>
      <w:r w:rsidRPr="00346DF3">
        <w:rPr>
          <w:rFonts w:asciiTheme="majorBidi" w:hAnsiTheme="majorBidi" w:cstheme="majorBidi"/>
          <w:color w:val="000000"/>
          <w:lang w:eastAsia="lv-LV"/>
        </w:rPr>
        <w:t>Savukārt grozījums K</w:t>
      </w:r>
      <w:r w:rsidR="00A1715D" w:rsidRPr="00346DF3">
        <w:rPr>
          <w:rFonts w:asciiTheme="majorBidi" w:hAnsiTheme="majorBidi" w:cstheme="majorBidi"/>
          <w:color w:val="000000"/>
          <w:lang w:eastAsia="lv-LV"/>
        </w:rPr>
        <w:t>riminālprocesa likuma</w:t>
      </w:r>
      <w:r w:rsidRPr="00346DF3">
        <w:rPr>
          <w:rFonts w:asciiTheme="majorBidi" w:hAnsiTheme="majorBidi" w:cstheme="majorBidi"/>
          <w:color w:val="000000"/>
          <w:lang w:eastAsia="lv-LV"/>
        </w:rPr>
        <w:t xml:space="preserve"> 150. pantā papildina šā panta 4.punktu, nosakot, ka personai, kurai ir tiesības uz aizstāvību, pirms pratināšanas uzsākšanas tiks izskaidrotas tās tiesības neliecināt un persona tiks informēta par sekām par apzināti nepatiesas liecības sniegšanu. Gadījumā, ja procesa virzītājs konstatēs, ka persona ir sniegusi apzināti nepatiesas liecības un persona par to būs brīdināta, šādas darbības varēs tikt atzītas par jaunu atbildību pastiprinošu apstākli saskaņā ar K</w:t>
      </w:r>
      <w:r w:rsidR="00A1715D" w:rsidRPr="00346DF3">
        <w:rPr>
          <w:rFonts w:asciiTheme="majorBidi" w:hAnsiTheme="majorBidi" w:cstheme="majorBidi"/>
          <w:color w:val="000000"/>
          <w:lang w:eastAsia="lv-LV"/>
        </w:rPr>
        <w:t>rimināllikuma</w:t>
      </w:r>
      <w:r w:rsidRPr="00346DF3">
        <w:rPr>
          <w:rFonts w:asciiTheme="majorBidi" w:hAnsiTheme="majorBidi" w:cstheme="majorBidi"/>
          <w:color w:val="000000"/>
          <w:lang w:eastAsia="lv-LV"/>
        </w:rPr>
        <w:t xml:space="preserve"> 48. pantu</w:t>
      </w:r>
      <w:r w:rsidR="00D63159" w:rsidRPr="00346DF3">
        <w:rPr>
          <w:rFonts w:asciiTheme="majorBidi" w:hAnsiTheme="majorBidi" w:cstheme="majorBidi"/>
          <w:color w:val="000000"/>
          <w:lang w:eastAsia="lv-LV"/>
        </w:rPr>
        <w:t>”</w:t>
      </w:r>
      <w:r w:rsidRPr="00346DF3">
        <w:rPr>
          <w:rFonts w:asciiTheme="majorBidi" w:hAnsiTheme="majorBidi" w:cstheme="majorBidi"/>
          <w:color w:val="000000"/>
          <w:lang w:eastAsia="lv-LV"/>
        </w:rPr>
        <w:t xml:space="preserve"> (</w:t>
      </w:r>
      <w:r w:rsidR="006E30BF" w:rsidRPr="00346DF3">
        <w:rPr>
          <w:rFonts w:asciiTheme="majorBidi" w:hAnsiTheme="majorBidi" w:cstheme="majorBidi"/>
          <w:i/>
          <w:iCs/>
          <w:color w:val="000000" w:themeColor="text1"/>
        </w:rPr>
        <w:t>Likumprojekta</w:t>
      </w:r>
      <w:r w:rsidR="006E30BF" w:rsidRPr="00346DF3">
        <w:rPr>
          <w:rFonts w:asciiTheme="majorBidi" w:hAnsiTheme="majorBidi" w:cstheme="majorBidi"/>
          <w:i/>
          <w:iCs/>
        </w:rPr>
        <w:t xml:space="preserve"> „Grozījumi Krimināl</w:t>
      </w:r>
      <w:r w:rsidR="00254E58" w:rsidRPr="00346DF3">
        <w:rPr>
          <w:rFonts w:asciiTheme="majorBidi" w:hAnsiTheme="majorBidi" w:cstheme="majorBidi"/>
          <w:i/>
          <w:iCs/>
        </w:rPr>
        <w:t xml:space="preserve">procesa </w:t>
      </w:r>
      <w:r w:rsidR="006E30BF" w:rsidRPr="00346DF3">
        <w:rPr>
          <w:rFonts w:asciiTheme="majorBidi" w:hAnsiTheme="majorBidi" w:cstheme="majorBidi"/>
          <w:i/>
          <w:iCs/>
        </w:rPr>
        <w:t xml:space="preserve">likumā” papildinātā anotācija. </w:t>
      </w:r>
      <w:r w:rsidR="006E30BF" w:rsidRPr="00346DF3">
        <w:rPr>
          <w:rFonts w:asciiTheme="majorBidi" w:hAnsiTheme="majorBidi" w:cstheme="majorBidi"/>
          <w:i/>
          <w:iCs/>
          <w:color w:val="000000" w:themeColor="text1"/>
        </w:rPr>
        <w:t xml:space="preserve">TM_PAPILD_ANOT_KL_427_LP13_15062020 </w:t>
      </w:r>
      <w:r w:rsidR="000422B0" w:rsidRPr="00346DF3">
        <w:rPr>
          <w:rFonts w:asciiTheme="majorBidi" w:hAnsiTheme="majorBidi" w:cstheme="majorBidi"/>
          <w:i/>
          <w:iCs/>
          <w:color w:val="000000" w:themeColor="text1"/>
        </w:rPr>
        <w:t>Pieejams:</w:t>
      </w:r>
      <w:r w:rsidR="000422B0" w:rsidRPr="00346DF3">
        <w:rPr>
          <w:rFonts w:asciiTheme="majorBidi" w:hAnsiTheme="majorBidi" w:cstheme="majorBidi"/>
          <w:color w:val="000000" w:themeColor="text1"/>
        </w:rPr>
        <w:t xml:space="preserve"> </w:t>
      </w:r>
      <w:hyperlink r:id="rId9" w:history="1">
        <w:r w:rsidR="007803C5" w:rsidRPr="00346DF3">
          <w:rPr>
            <w:rStyle w:val="Hyperlink"/>
            <w:rFonts w:asciiTheme="majorBidi" w:hAnsiTheme="majorBidi" w:cstheme="majorBidi"/>
            <w:i/>
            <w:iCs/>
            <w:color w:val="000000" w:themeColor="text1"/>
            <w:lang w:eastAsia="lv-LV"/>
          </w:rPr>
          <w:t>https://likumi.lv/ta/id/315655-grozijumi-kriminalprocesa-likuma</w:t>
        </w:r>
      </w:hyperlink>
      <w:r w:rsidRPr="00346DF3">
        <w:rPr>
          <w:rFonts w:asciiTheme="majorBidi" w:hAnsiTheme="majorBidi" w:cstheme="majorBidi"/>
          <w:color w:val="000000"/>
          <w:lang w:eastAsia="lv-LV"/>
        </w:rPr>
        <w:t>)</w:t>
      </w:r>
      <w:r w:rsidR="00634BC2" w:rsidRPr="00346DF3">
        <w:rPr>
          <w:rFonts w:asciiTheme="majorBidi" w:hAnsiTheme="majorBidi" w:cstheme="majorBidi"/>
          <w:color w:val="000000"/>
          <w:lang w:eastAsia="lv-LV"/>
        </w:rPr>
        <w:t>.</w:t>
      </w:r>
    </w:p>
    <w:p w14:paraId="58DCEFE1" w14:textId="64904F21" w:rsidR="007803C5" w:rsidRPr="00346DF3" w:rsidRDefault="007803C5" w:rsidP="00DB6126">
      <w:pPr>
        <w:spacing w:line="276" w:lineRule="auto"/>
        <w:ind w:firstLine="720"/>
        <w:jc w:val="both"/>
        <w:rPr>
          <w:rFonts w:asciiTheme="majorBidi" w:hAnsiTheme="majorBidi" w:cstheme="majorBidi"/>
          <w:color w:val="000000" w:themeColor="text1"/>
          <w:lang w:eastAsia="lv-LV"/>
        </w:rPr>
      </w:pPr>
      <w:bookmarkStart w:id="10" w:name="_Hlk95845971"/>
      <w:r w:rsidRPr="00346DF3">
        <w:rPr>
          <w:rFonts w:asciiTheme="majorBidi" w:hAnsiTheme="majorBidi" w:cstheme="majorBidi"/>
          <w:color w:val="000000"/>
          <w:lang w:eastAsia="lv-LV"/>
        </w:rPr>
        <w:t>[</w:t>
      </w:r>
      <w:r w:rsidR="00AD6810" w:rsidRPr="00346DF3">
        <w:rPr>
          <w:rFonts w:asciiTheme="majorBidi" w:hAnsiTheme="majorBidi" w:cstheme="majorBidi"/>
          <w:color w:val="000000"/>
          <w:lang w:eastAsia="lv-LV"/>
        </w:rPr>
        <w:t>4</w:t>
      </w:r>
      <w:r w:rsidRPr="00346DF3">
        <w:rPr>
          <w:rFonts w:asciiTheme="majorBidi" w:hAnsiTheme="majorBidi" w:cstheme="majorBidi"/>
          <w:color w:val="000000"/>
          <w:lang w:eastAsia="lv-LV"/>
        </w:rPr>
        <w:t xml:space="preserve">.4] </w:t>
      </w:r>
      <w:r w:rsidRPr="00346DF3">
        <w:rPr>
          <w:rFonts w:asciiTheme="majorBidi" w:hAnsiTheme="majorBidi" w:cstheme="majorBidi"/>
        </w:rPr>
        <w:t>No Eiropas Cilvēktiesību tiesas prakses Konvencijas 7.panta (</w:t>
      </w:r>
      <w:r w:rsidRPr="00346DF3">
        <w:rPr>
          <w:rFonts w:asciiTheme="majorBidi" w:hAnsiTheme="majorBidi" w:cstheme="majorBidi"/>
          <w:i/>
          <w:iCs/>
        </w:rPr>
        <w:t>Sodīšanas nepieļaujamība bez likuma</w:t>
      </w:r>
      <w:r w:rsidRPr="00346DF3">
        <w:rPr>
          <w:rFonts w:asciiTheme="majorBidi" w:hAnsiTheme="majorBidi" w:cstheme="majorBidi"/>
        </w:rPr>
        <w:t xml:space="preserve">) piemērošanā izriet, ka izšķirošais apstāklis, kas būtu jāņem vērā, nosakot, vai sodošas vai sodu pastiprinošas normas piemērošana notikusi ar atpakaļvērstu spēku, ir tas, vai, ņemot vērā spēkā esošās tiesību normas un tiesu praksi šo normu piemērošanā, pirms attiecīgās rīcības veikšanas apsūdzētais varēja paredzēt, ka viņš tiks sodīts saskaņā ar attiecīgo normu vai ka šī norma tiks ņemta vērā soda noteikšanā </w:t>
      </w:r>
      <w:r w:rsidRPr="00346DF3">
        <w:rPr>
          <w:rFonts w:asciiTheme="majorBidi" w:hAnsiTheme="majorBidi" w:cstheme="majorBidi"/>
          <w:i/>
          <w:iCs/>
        </w:rPr>
        <w:t xml:space="preserve">(Eiropas Cilvēktiesību tiesas 2006. gada 29. marta spriedums (Lielā palāta) lietā </w:t>
      </w:r>
      <w:r w:rsidR="006E30BF" w:rsidRPr="00346DF3">
        <w:rPr>
          <w:rFonts w:asciiTheme="majorBidi" w:hAnsiTheme="majorBidi" w:cstheme="majorBidi"/>
          <w:i/>
          <w:iCs/>
        </w:rPr>
        <w:t>,,</w:t>
      </w:r>
      <w:proofErr w:type="spellStart"/>
      <w:r w:rsidRPr="00346DF3">
        <w:rPr>
          <w:rFonts w:asciiTheme="majorBidi" w:hAnsiTheme="majorBidi" w:cstheme="majorBidi"/>
          <w:i/>
          <w:iCs/>
        </w:rPr>
        <w:t>Achour</w:t>
      </w:r>
      <w:proofErr w:type="spellEnd"/>
      <w:r w:rsidRPr="00346DF3">
        <w:rPr>
          <w:rFonts w:asciiTheme="majorBidi" w:hAnsiTheme="majorBidi" w:cstheme="majorBidi"/>
          <w:i/>
          <w:iCs/>
        </w:rPr>
        <w:t xml:space="preserve"> v. </w:t>
      </w:r>
      <w:proofErr w:type="spellStart"/>
      <w:r w:rsidRPr="00346DF3">
        <w:rPr>
          <w:rFonts w:asciiTheme="majorBidi" w:hAnsiTheme="majorBidi" w:cstheme="majorBidi"/>
          <w:i/>
          <w:iCs/>
        </w:rPr>
        <w:t>France</w:t>
      </w:r>
      <w:proofErr w:type="spellEnd"/>
      <w:r w:rsidRPr="00346DF3">
        <w:rPr>
          <w:rFonts w:asciiTheme="majorBidi" w:hAnsiTheme="majorBidi" w:cstheme="majorBidi"/>
          <w:i/>
          <w:iCs/>
        </w:rPr>
        <w:t>”, iesnieguma Nr. </w:t>
      </w:r>
      <w:hyperlink r:id="rId10" w:history="1">
        <w:r w:rsidRPr="00346DF3">
          <w:rPr>
            <w:rStyle w:val="Hyperlink"/>
            <w:rFonts w:asciiTheme="majorBidi" w:hAnsiTheme="majorBidi" w:cstheme="majorBidi"/>
            <w:i/>
            <w:iCs/>
            <w:color w:val="auto"/>
            <w:u w:val="none"/>
          </w:rPr>
          <w:t>67335/01</w:t>
        </w:r>
      </w:hyperlink>
      <w:r w:rsidRPr="00346DF3">
        <w:rPr>
          <w:rStyle w:val="Hyperlink"/>
          <w:rFonts w:asciiTheme="majorBidi" w:hAnsiTheme="majorBidi" w:cstheme="majorBidi"/>
          <w:i/>
          <w:iCs/>
          <w:color w:val="000000" w:themeColor="text1"/>
          <w:u w:val="none"/>
        </w:rPr>
        <w:t>, 51.-5</w:t>
      </w:r>
      <w:r w:rsidR="00514AC9" w:rsidRPr="00346DF3">
        <w:rPr>
          <w:rStyle w:val="Hyperlink"/>
          <w:rFonts w:asciiTheme="majorBidi" w:hAnsiTheme="majorBidi" w:cstheme="majorBidi"/>
          <w:i/>
          <w:iCs/>
          <w:color w:val="000000" w:themeColor="text1"/>
          <w:u w:val="none"/>
        </w:rPr>
        <w:t>4.punkts</w:t>
      </w:r>
      <w:r w:rsidR="00514AC9" w:rsidRPr="00346DF3">
        <w:rPr>
          <w:rStyle w:val="Hyperlink"/>
          <w:rFonts w:asciiTheme="majorBidi" w:hAnsiTheme="majorBidi" w:cstheme="majorBidi"/>
          <w:color w:val="000000" w:themeColor="text1"/>
          <w:u w:val="none"/>
        </w:rPr>
        <w:t>)</w:t>
      </w:r>
      <w:r w:rsidR="00514AC9" w:rsidRPr="00346DF3">
        <w:rPr>
          <w:rStyle w:val="Hyperlink"/>
          <w:rFonts w:asciiTheme="majorBidi" w:hAnsiTheme="majorBidi" w:cstheme="majorBidi"/>
          <w:i/>
          <w:iCs/>
          <w:color w:val="000000" w:themeColor="text1"/>
          <w:u w:val="none"/>
        </w:rPr>
        <w:t xml:space="preserve">. </w:t>
      </w:r>
    </w:p>
    <w:bookmarkEnd w:id="10"/>
    <w:p w14:paraId="684146D4" w14:textId="48A06DE1" w:rsidR="00942F05" w:rsidRPr="00346DF3" w:rsidRDefault="00DB6126" w:rsidP="00942F05">
      <w:pPr>
        <w:spacing w:line="276" w:lineRule="auto"/>
        <w:ind w:firstLine="720"/>
        <w:jc w:val="both"/>
        <w:rPr>
          <w:rFonts w:asciiTheme="majorBidi" w:hAnsiTheme="majorBidi" w:cstheme="majorBidi"/>
        </w:rPr>
      </w:pPr>
      <w:r w:rsidRPr="00346DF3">
        <w:rPr>
          <w:rFonts w:asciiTheme="majorBidi" w:hAnsiTheme="majorBidi" w:cstheme="majorBidi"/>
        </w:rPr>
        <w:t>[</w:t>
      </w:r>
      <w:r w:rsidR="00AD6810" w:rsidRPr="00346DF3">
        <w:rPr>
          <w:rFonts w:asciiTheme="majorBidi" w:hAnsiTheme="majorBidi" w:cstheme="majorBidi"/>
        </w:rPr>
        <w:t>4</w:t>
      </w:r>
      <w:r w:rsidRPr="00346DF3">
        <w:rPr>
          <w:rFonts w:asciiTheme="majorBidi" w:hAnsiTheme="majorBidi" w:cstheme="majorBidi"/>
        </w:rPr>
        <w:t xml:space="preserve">.5] </w:t>
      </w:r>
      <w:r w:rsidR="0044065F" w:rsidRPr="00346DF3">
        <w:rPr>
          <w:rFonts w:asciiTheme="majorBidi" w:hAnsiTheme="majorBidi" w:cstheme="majorBidi"/>
        </w:rPr>
        <w:t xml:space="preserve">Ievērojot minēto, Senāts atzīst, ka Krimināllikuma 48.panta pirmās daļas 17.punktā paredzētais atbildību pastiprinošais apstāklis </w:t>
      </w:r>
      <w:r w:rsidR="0044065F" w:rsidRPr="00346DF3">
        <w:rPr>
          <w:rFonts w:asciiTheme="majorBidi" w:hAnsiTheme="majorBidi" w:cstheme="majorBidi"/>
          <w:shd w:val="clear" w:color="auto" w:fill="FFFFFF"/>
        </w:rPr>
        <w:t>nav s</w:t>
      </w:r>
      <w:r w:rsidR="0044065F" w:rsidRPr="00346DF3">
        <w:rPr>
          <w:rFonts w:asciiTheme="majorBidi" w:hAnsiTheme="majorBidi" w:cstheme="majorBidi"/>
        </w:rPr>
        <w:t xml:space="preserve">aistāms ar </w:t>
      </w:r>
      <w:r w:rsidR="0044065F" w:rsidRPr="00346DF3">
        <w:rPr>
          <w:rFonts w:asciiTheme="majorBidi" w:hAnsiTheme="majorBidi" w:cstheme="majorBidi"/>
          <w:bCs/>
        </w:rPr>
        <w:t>noziedzīgā nodarījuma izdarīšanas brīdi, bet gan ar personas vēlāku rīcību, sniedzot apzināti nepatiesu liecību.</w:t>
      </w:r>
      <w:r w:rsidR="0044065F" w:rsidRPr="00346DF3">
        <w:rPr>
          <w:rFonts w:asciiTheme="majorBidi" w:hAnsiTheme="majorBidi" w:cstheme="majorBidi"/>
          <w:shd w:val="clear" w:color="auto" w:fill="FFFFFF"/>
        </w:rPr>
        <w:t xml:space="preserve"> T</w:t>
      </w:r>
      <w:r w:rsidR="00B8210C" w:rsidRPr="00346DF3">
        <w:rPr>
          <w:rFonts w:asciiTheme="majorBidi" w:hAnsiTheme="majorBidi" w:cstheme="majorBidi"/>
          <w:shd w:val="clear" w:color="auto" w:fill="FFFFFF"/>
        </w:rPr>
        <w:t>aču</w:t>
      </w:r>
      <w:r w:rsidR="0044065F" w:rsidRPr="00346DF3">
        <w:rPr>
          <w:rFonts w:asciiTheme="majorBidi" w:hAnsiTheme="majorBidi" w:cstheme="majorBidi"/>
          <w:shd w:val="clear" w:color="auto" w:fill="FFFFFF"/>
        </w:rPr>
        <w:t xml:space="preserve">, piemērojot šo atbildību </w:t>
      </w:r>
      <w:r w:rsidR="00637054" w:rsidRPr="00346DF3">
        <w:rPr>
          <w:rFonts w:asciiTheme="majorBidi" w:hAnsiTheme="majorBidi" w:cstheme="majorBidi"/>
          <w:shd w:val="clear" w:color="auto" w:fill="FFFFFF"/>
        </w:rPr>
        <w:t>pastiprinošo</w:t>
      </w:r>
      <w:r w:rsidR="0044065F" w:rsidRPr="00346DF3">
        <w:rPr>
          <w:rFonts w:asciiTheme="majorBidi" w:hAnsiTheme="majorBidi" w:cstheme="majorBidi"/>
          <w:shd w:val="clear" w:color="auto" w:fill="FFFFFF"/>
        </w:rPr>
        <w:t xml:space="preserve"> apstākli, </w:t>
      </w:r>
      <w:r w:rsidR="00637054" w:rsidRPr="00346DF3">
        <w:rPr>
          <w:rFonts w:asciiTheme="majorBidi" w:hAnsiTheme="majorBidi" w:cstheme="majorBidi"/>
          <w:shd w:val="clear" w:color="auto" w:fill="FFFFFF"/>
        </w:rPr>
        <w:t>jāpārliecinās, vai sniegtā liecība ir apzināti nepatiesa un vai pirms pratināšanas atbilstoši Kriminālprocesa likuma 150.panta 4.punktā noteiktajam persona, kurai ir tiesības uz aizstāvību, i</w:t>
      </w:r>
      <w:r w:rsidR="00C07410" w:rsidRPr="00346DF3">
        <w:rPr>
          <w:rFonts w:asciiTheme="majorBidi" w:hAnsiTheme="majorBidi" w:cstheme="majorBidi"/>
          <w:shd w:val="clear" w:color="auto" w:fill="FFFFFF"/>
        </w:rPr>
        <w:t>r</w:t>
      </w:r>
      <w:r w:rsidR="00637054" w:rsidRPr="00346DF3">
        <w:rPr>
          <w:rFonts w:asciiTheme="majorBidi" w:hAnsiTheme="majorBidi" w:cstheme="majorBidi"/>
          <w:shd w:val="clear" w:color="auto" w:fill="FFFFFF"/>
        </w:rPr>
        <w:t xml:space="preserve"> tikusi informēta par apzināti nepatiesas liecības sniegšanas sekām</w:t>
      </w:r>
      <w:r w:rsidR="00942F05" w:rsidRPr="00346DF3">
        <w:rPr>
          <w:rFonts w:asciiTheme="majorBidi" w:hAnsiTheme="majorBidi" w:cstheme="majorBidi"/>
          <w:shd w:val="clear" w:color="auto" w:fill="FFFFFF"/>
        </w:rPr>
        <w:t xml:space="preserve">, </w:t>
      </w:r>
      <w:r w:rsidR="009836F2" w:rsidRPr="00346DF3">
        <w:rPr>
          <w:rFonts w:asciiTheme="majorBidi" w:hAnsiTheme="majorBidi" w:cstheme="majorBidi"/>
          <w:shd w:val="clear" w:color="auto" w:fill="FFFFFF"/>
        </w:rPr>
        <w:t xml:space="preserve">un </w:t>
      </w:r>
      <w:r w:rsidR="00942F05" w:rsidRPr="00346DF3">
        <w:rPr>
          <w:rFonts w:asciiTheme="majorBidi" w:hAnsiTheme="majorBidi" w:cstheme="majorBidi"/>
          <w:shd w:val="clear" w:color="auto" w:fill="FFFFFF"/>
        </w:rPr>
        <w:t xml:space="preserve">tādējādi apsūdzētais būtu </w:t>
      </w:r>
      <w:r w:rsidR="00942F05" w:rsidRPr="00346DF3">
        <w:rPr>
          <w:rFonts w:asciiTheme="majorBidi" w:hAnsiTheme="majorBidi" w:cstheme="majorBidi"/>
        </w:rPr>
        <w:t>varējis paredzēt, ka apzināti nepatiesas liecības sniegšana var negatīvi ietekmēt sodu</w:t>
      </w:r>
      <w:r w:rsidR="00B8210C" w:rsidRPr="00346DF3">
        <w:rPr>
          <w:rFonts w:asciiTheme="majorBidi" w:hAnsiTheme="majorBidi" w:cstheme="majorBidi"/>
        </w:rPr>
        <w:t xml:space="preserve"> </w:t>
      </w:r>
      <w:r w:rsidR="00942F05" w:rsidRPr="00346DF3">
        <w:rPr>
          <w:rFonts w:asciiTheme="majorBidi" w:hAnsiTheme="majorBidi" w:cstheme="majorBidi"/>
        </w:rPr>
        <w:t xml:space="preserve">par </w:t>
      </w:r>
      <w:r w:rsidR="00A829AE" w:rsidRPr="00346DF3">
        <w:rPr>
          <w:rFonts w:asciiTheme="majorBidi" w:hAnsiTheme="majorBidi" w:cstheme="majorBidi"/>
        </w:rPr>
        <w:t xml:space="preserve">viņam inkriminēto </w:t>
      </w:r>
      <w:r w:rsidR="00057653" w:rsidRPr="00346DF3">
        <w:rPr>
          <w:rFonts w:asciiTheme="majorBidi" w:hAnsiTheme="majorBidi" w:cstheme="majorBidi"/>
        </w:rPr>
        <w:t>noziedzīg</w:t>
      </w:r>
      <w:r w:rsidR="00A829AE" w:rsidRPr="00346DF3">
        <w:rPr>
          <w:rFonts w:asciiTheme="majorBidi" w:hAnsiTheme="majorBidi" w:cstheme="majorBidi"/>
        </w:rPr>
        <w:t>o</w:t>
      </w:r>
      <w:r w:rsidR="00057653" w:rsidRPr="00346DF3">
        <w:rPr>
          <w:rFonts w:asciiTheme="majorBidi" w:hAnsiTheme="majorBidi" w:cstheme="majorBidi"/>
        </w:rPr>
        <w:t xml:space="preserve"> </w:t>
      </w:r>
      <w:r w:rsidR="00942F05" w:rsidRPr="00346DF3">
        <w:rPr>
          <w:rFonts w:asciiTheme="majorBidi" w:hAnsiTheme="majorBidi" w:cstheme="majorBidi"/>
        </w:rPr>
        <w:t>nodarījumu.</w:t>
      </w:r>
    </w:p>
    <w:p w14:paraId="3671F3B3" w14:textId="2B47255C" w:rsidR="00637054" w:rsidRPr="00346DF3" w:rsidRDefault="00637054" w:rsidP="0044065F">
      <w:pPr>
        <w:spacing w:line="276" w:lineRule="auto"/>
        <w:ind w:firstLine="720"/>
        <w:jc w:val="both"/>
        <w:rPr>
          <w:rFonts w:asciiTheme="majorBidi" w:hAnsiTheme="majorBidi" w:cstheme="majorBidi"/>
          <w:shd w:val="clear" w:color="auto" w:fill="FFFFFF"/>
        </w:rPr>
      </w:pPr>
    </w:p>
    <w:p w14:paraId="4FE7FB3C" w14:textId="7974BC53" w:rsidR="00451F65" w:rsidRPr="00346DF3" w:rsidRDefault="00451F65" w:rsidP="00451F65">
      <w:pPr>
        <w:spacing w:line="276" w:lineRule="auto"/>
        <w:jc w:val="both"/>
        <w:rPr>
          <w:rFonts w:asciiTheme="majorBidi" w:hAnsiTheme="majorBidi" w:cstheme="majorBidi"/>
        </w:rPr>
      </w:pPr>
      <w:r w:rsidRPr="00346DF3">
        <w:rPr>
          <w:rFonts w:asciiTheme="majorBidi" w:hAnsiTheme="majorBidi" w:cstheme="majorBidi"/>
        </w:rPr>
        <w:t xml:space="preserve">            [</w:t>
      </w:r>
      <w:r w:rsidR="00AD6810" w:rsidRPr="00346DF3">
        <w:rPr>
          <w:rFonts w:asciiTheme="majorBidi" w:hAnsiTheme="majorBidi" w:cstheme="majorBidi"/>
        </w:rPr>
        <w:t>5</w:t>
      </w:r>
      <w:r w:rsidRPr="00346DF3">
        <w:rPr>
          <w:rFonts w:asciiTheme="majorBidi" w:hAnsiTheme="majorBidi" w:cstheme="majorBidi"/>
        </w:rPr>
        <w:t>] Senāts atzīst, ka pārējie prokurora J. </w:t>
      </w:r>
      <w:proofErr w:type="spellStart"/>
      <w:r w:rsidRPr="00346DF3">
        <w:rPr>
          <w:rFonts w:asciiTheme="majorBidi" w:hAnsiTheme="majorBidi" w:cstheme="majorBidi"/>
        </w:rPr>
        <w:t>Silicka</w:t>
      </w:r>
      <w:proofErr w:type="spellEnd"/>
      <w:r w:rsidRPr="00346DF3">
        <w:rPr>
          <w:rFonts w:asciiTheme="majorBidi" w:hAnsiTheme="majorBidi" w:cstheme="majorBidi"/>
        </w:rPr>
        <w:t xml:space="preserve"> kasācijas protesta argumenti ir noraidāmi kā nepamatoti. </w:t>
      </w:r>
    </w:p>
    <w:p w14:paraId="61DA0162" w14:textId="4B68D167" w:rsidR="00010439" w:rsidRPr="00346DF3" w:rsidRDefault="00451F65" w:rsidP="00010439">
      <w:pPr>
        <w:spacing w:line="276" w:lineRule="auto"/>
        <w:ind w:firstLine="709"/>
        <w:jc w:val="both"/>
        <w:rPr>
          <w:rFonts w:asciiTheme="majorBidi" w:hAnsiTheme="majorBidi" w:cstheme="majorBidi"/>
        </w:rPr>
      </w:pPr>
      <w:r w:rsidRPr="00346DF3">
        <w:rPr>
          <w:rFonts w:asciiTheme="majorBidi" w:hAnsiTheme="majorBidi" w:cstheme="majorBidi"/>
        </w:rPr>
        <w:t>[</w:t>
      </w:r>
      <w:r w:rsidR="00AD6810" w:rsidRPr="00346DF3">
        <w:rPr>
          <w:rFonts w:asciiTheme="majorBidi" w:hAnsiTheme="majorBidi" w:cstheme="majorBidi"/>
        </w:rPr>
        <w:t>5</w:t>
      </w:r>
      <w:r w:rsidRPr="00346DF3">
        <w:rPr>
          <w:rFonts w:asciiTheme="majorBidi" w:hAnsiTheme="majorBidi" w:cstheme="majorBidi"/>
        </w:rPr>
        <w:t xml:space="preserve">.1] </w:t>
      </w:r>
      <w:r w:rsidRPr="00346DF3">
        <w:rPr>
          <w:rFonts w:asciiTheme="majorBidi" w:hAnsiTheme="majorBidi" w:cstheme="majorBidi"/>
          <w:shd w:val="clear" w:color="auto" w:fill="FFFFFF"/>
        </w:rPr>
        <w:t xml:space="preserve">Senāts atzīst </w:t>
      </w:r>
      <w:r w:rsidRPr="00346DF3">
        <w:rPr>
          <w:rFonts w:asciiTheme="majorBidi" w:hAnsiTheme="majorBidi" w:cstheme="majorBidi"/>
        </w:rPr>
        <w:t>par nepamatotu prokurora kasācijas protestā pausto apgalvojumu, ka apelācijas instances tiesa nepamatoti izslē</w:t>
      </w:r>
      <w:r w:rsidR="00C07410" w:rsidRPr="00346DF3">
        <w:rPr>
          <w:rFonts w:asciiTheme="majorBidi" w:hAnsiTheme="majorBidi" w:cstheme="majorBidi"/>
        </w:rPr>
        <w:t>gusi</w:t>
      </w:r>
      <w:r w:rsidRPr="00346DF3">
        <w:rPr>
          <w:rFonts w:asciiTheme="majorBidi" w:hAnsiTheme="majorBidi" w:cstheme="majorBidi"/>
        </w:rPr>
        <w:t xml:space="preserve"> Krimināllikuma 253.pantā paredzētā noziedzīgā nodarījuma objektīvās puses </w:t>
      </w:r>
      <w:r w:rsidR="002257A1" w:rsidRPr="00346DF3">
        <w:rPr>
          <w:rFonts w:asciiTheme="majorBidi" w:hAnsiTheme="majorBidi" w:cstheme="majorBidi"/>
        </w:rPr>
        <w:t xml:space="preserve">pazīmi </w:t>
      </w:r>
      <w:r w:rsidRPr="00346DF3">
        <w:rPr>
          <w:rFonts w:asciiTheme="majorBidi" w:hAnsiTheme="majorBidi" w:cstheme="majorBidi"/>
        </w:rPr>
        <w:t>– psihotrop</w:t>
      </w:r>
      <w:r w:rsidR="00010439" w:rsidRPr="00346DF3">
        <w:rPr>
          <w:rFonts w:asciiTheme="majorBidi" w:hAnsiTheme="majorBidi" w:cstheme="majorBidi"/>
        </w:rPr>
        <w:t>ās</w:t>
      </w:r>
      <w:r w:rsidRPr="00346DF3">
        <w:rPr>
          <w:rFonts w:asciiTheme="majorBidi" w:hAnsiTheme="majorBidi" w:cstheme="majorBidi"/>
        </w:rPr>
        <w:t xml:space="preserve"> viel</w:t>
      </w:r>
      <w:r w:rsidR="00010439" w:rsidRPr="00346DF3">
        <w:rPr>
          <w:rFonts w:asciiTheme="majorBidi" w:hAnsiTheme="majorBidi" w:cstheme="majorBidi"/>
        </w:rPr>
        <w:t>as</w:t>
      </w:r>
      <w:r w:rsidRPr="00346DF3">
        <w:rPr>
          <w:rFonts w:asciiTheme="majorBidi" w:hAnsiTheme="majorBidi" w:cstheme="majorBidi"/>
        </w:rPr>
        <w:t xml:space="preserve"> glabāšanu.</w:t>
      </w:r>
    </w:p>
    <w:p w14:paraId="77980BE6" w14:textId="3746D445" w:rsidR="009B2FB1" w:rsidRDefault="007963C1" w:rsidP="00BE4FA6">
      <w:pPr>
        <w:spacing w:line="264" w:lineRule="auto"/>
        <w:ind w:firstLine="709"/>
        <w:jc w:val="both"/>
        <w:rPr>
          <w:rFonts w:asciiTheme="majorBidi" w:hAnsiTheme="majorBidi" w:cstheme="majorBidi"/>
        </w:rPr>
      </w:pPr>
      <w:r w:rsidRPr="00346DF3">
        <w:rPr>
          <w:rFonts w:asciiTheme="majorBidi" w:hAnsiTheme="majorBidi" w:cstheme="majorBidi"/>
        </w:rPr>
        <w:t>Saskaņā ar Krimināllikuma 1.panta pirmo daļu pie kriminālatbildības saucama un sodāma tikai tāda persona, kura ir vainīga noziedzīga nodarījuma izdarīšanā, tas ir, kura ar nodomu (tīši) vai aiz neuzmanības izdarījusi šajā likumā paredzētu nodarījumu, kuram ir visas noziedzīgā nodarījuma sastāva pazīmes.</w:t>
      </w:r>
      <w:r w:rsidR="006200D7">
        <w:rPr>
          <w:rFonts w:asciiTheme="majorBidi" w:hAnsiTheme="majorBidi" w:cstheme="majorBidi"/>
        </w:rPr>
        <w:t xml:space="preserve"> </w:t>
      </w:r>
    </w:p>
    <w:p w14:paraId="7DE1431C" w14:textId="7CDFD948" w:rsidR="001C4686" w:rsidRPr="00346DF3" w:rsidRDefault="003F0668" w:rsidP="00BE4FA6">
      <w:pPr>
        <w:spacing w:line="264" w:lineRule="auto"/>
        <w:ind w:firstLine="709"/>
        <w:jc w:val="both"/>
        <w:rPr>
          <w:rFonts w:asciiTheme="majorBidi" w:hAnsiTheme="majorBidi" w:cstheme="majorBidi"/>
        </w:rPr>
      </w:pPr>
      <w:r w:rsidRPr="00346DF3">
        <w:rPr>
          <w:rFonts w:asciiTheme="majorBidi" w:hAnsiTheme="majorBidi" w:cstheme="majorBidi"/>
        </w:rPr>
        <w:t>Judikatūrā ir pausta atziņa, ka glabāšana un pārvietošana ir divi patstāvīgi noziedzīgā nodarījuma objektīvās puses izpausmes veidi, tādēļ vainīgās personas darbības, kas saistītas ar pārvietošanu, papildus kā glabāšana nav jākvalificē</w:t>
      </w:r>
      <w:r w:rsidR="00110CA7" w:rsidRPr="00346DF3">
        <w:rPr>
          <w:rFonts w:asciiTheme="majorBidi" w:hAnsiTheme="majorBidi" w:cstheme="majorBidi"/>
        </w:rPr>
        <w:t xml:space="preserve"> (</w:t>
      </w:r>
      <w:r w:rsidR="00EA6298" w:rsidRPr="00346DF3">
        <w:rPr>
          <w:rFonts w:asciiTheme="majorBidi" w:hAnsiTheme="majorBidi" w:cstheme="majorBidi"/>
          <w:i/>
          <w:iCs/>
        </w:rPr>
        <w:t>Augstākās tiesas 2021.gada 30.aprīļa lēmums lietā Nr. SKK-7/2021, (ECLI:LV:AT:2021:0430.11370033818.3.L)</w:t>
      </w:r>
      <w:r w:rsidR="00EA6298" w:rsidRPr="00346DF3">
        <w:rPr>
          <w:rFonts w:asciiTheme="majorBidi" w:hAnsiTheme="majorBidi" w:cstheme="majorBidi"/>
        </w:rPr>
        <w:t>)</w:t>
      </w:r>
      <w:r w:rsidRPr="00346DF3">
        <w:rPr>
          <w:rFonts w:asciiTheme="majorBidi" w:hAnsiTheme="majorBidi" w:cstheme="majorBidi"/>
          <w:color w:val="000000" w:themeColor="text1"/>
        </w:rPr>
        <w:t>.</w:t>
      </w:r>
      <w:r w:rsidRPr="00346DF3">
        <w:rPr>
          <w:rFonts w:asciiTheme="majorBidi" w:hAnsiTheme="majorBidi" w:cstheme="majorBidi"/>
          <w:color w:val="FF0000"/>
        </w:rPr>
        <w:t xml:space="preserve"> </w:t>
      </w:r>
      <w:r w:rsidR="00110CA7" w:rsidRPr="00346DF3">
        <w:rPr>
          <w:rFonts w:asciiTheme="majorBidi" w:hAnsiTheme="majorBidi" w:cstheme="majorBidi"/>
        </w:rPr>
        <w:t>Nozieguma priekšmeta atrašanās transportlīdzeklī to nelikumīgas pārvietošanas (pārvadāšanas) laikā nav pamats, lai šo apstākli kvalificētu kā glabāšanu, bet tā ir obligāts priekšnosacījums pārvietošanas (pārvadāšanas) īstenošanai, izmantojot transportlīdzekli</w:t>
      </w:r>
      <w:r w:rsidR="001C4686" w:rsidRPr="00346DF3">
        <w:rPr>
          <w:rFonts w:asciiTheme="majorBidi" w:hAnsiTheme="majorBidi" w:cstheme="majorBidi"/>
        </w:rPr>
        <w:t xml:space="preserve"> </w:t>
      </w:r>
      <w:r w:rsidR="00110CA7" w:rsidRPr="00346DF3">
        <w:rPr>
          <w:rFonts w:asciiTheme="majorBidi" w:hAnsiTheme="majorBidi" w:cstheme="majorBidi"/>
          <w:color w:val="000000" w:themeColor="text1"/>
        </w:rPr>
        <w:t>(</w:t>
      </w:r>
      <w:r w:rsidR="00EA6298" w:rsidRPr="00346DF3">
        <w:rPr>
          <w:rFonts w:asciiTheme="majorBidi" w:hAnsiTheme="majorBidi" w:cstheme="majorBidi"/>
          <w:i/>
          <w:iCs/>
        </w:rPr>
        <w:t xml:space="preserve">Augstākās tiesas </w:t>
      </w:r>
      <w:r w:rsidR="002935BB" w:rsidRPr="00346DF3">
        <w:rPr>
          <w:rFonts w:asciiTheme="majorBidi" w:hAnsiTheme="majorBidi" w:cstheme="majorBidi"/>
          <w:i/>
          <w:iCs/>
        </w:rPr>
        <w:t xml:space="preserve">2018.gada 25.septembra </w:t>
      </w:r>
      <w:r w:rsidR="00EA6298" w:rsidRPr="00346DF3">
        <w:rPr>
          <w:rFonts w:asciiTheme="majorBidi" w:hAnsiTheme="majorBidi" w:cstheme="majorBidi"/>
          <w:i/>
          <w:iCs/>
        </w:rPr>
        <w:t>lēmums lietā Nr. SKK</w:t>
      </w:r>
      <w:r w:rsidR="00EA6298" w:rsidRPr="00346DF3">
        <w:rPr>
          <w:rFonts w:asciiTheme="majorBidi" w:hAnsiTheme="majorBidi" w:cstheme="majorBidi"/>
          <w:i/>
          <w:iCs/>
          <w:color w:val="000000" w:themeColor="text1"/>
        </w:rPr>
        <w:t>-</w:t>
      </w:r>
      <w:r w:rsidR="00110CA7" w:rsidRPr="00346DF3">
        <w:rPr>
          <w:rFonts w:asciiTheme="majorBidi" w:hAnsiTheme="majorBidi" w:cstheme="majorBidi"/>
          <w:i/>
          <w:iCs/>
          <w:color w:val="000000" w:themeColor="text1"/>
        </w:rPr>
        <w:t>275/2018</w:t>
      </w:r>
      <w:r w:rsidR="002935BB" w:rsidRPr="00346DF3">
        <w:rPr>
          <w:rFonts w:asciiTheme="majorBidi" w:hAnsiTheme="majorBidi" w:cstheme="majorBidi"/>
          <w:i/>
          <w:iCs/>
          <w:color w:val="000000" w:themeColor="text1"/>
        </w:rPr>
        <w:t xml:space="preserve"> (</w:t>
      </w:r>
      <w:r w:rsidR="007E0A3B" w:rsidRPr="00845DE4">
        <w:rPr>
          <w:rFonts w:asciiTheme="majorBidi" w:hAnsiTheme="majorBidi" w:cstheme="majorBidi"/>
          <w:i/>
          <w:iCs/>
          <w:shd w:val="clear" w:color="auto" w:fill="FFFFFF"/>
        </w:rPr>
        <w:t>ECLI:LV:AT:2018:0925.11816005715.4.L</w:t>
      </w:r>
      <w:r w:rsidR="002935BB" w:rsidRPr="006200D7">
        <w:rPr>
          <w:rFonts w:asciiTheme="majorBidi" w:hAnsiTheme="majorBidi" w:cstheme="majorBidi"/>
          <w:i/>
          <w:iCs/>
        </w:rPr>
        <w:t>)</w:t>
      </w:r>
      <w:r w:rsidR="002935BB" w:rsidRPr="006200D7">
        <w:rPr>
          <w:rFonts w:asciiTheme="majorBidi" w:hAnsiTheme="majorBidi" w:cstheme="majorBidi"/>
        </w:rPr>
        <w:t>).</w:t>
      </w:r>
      <w:r w:rsidR="00110CA7" w:rsidRPr="006200D7">
        <w:rPr>
          <w:rFonts w:asciiTheme="majorBidi" w:hAnsiTheme="majorBidi" w:cstheme="majorBidi"/>
        </w:rPr>
        <w:t xml:space="preserve"> </w:t>
      </w:r>
      <w:r w:rsidR="001C4686" w:rsidRPr="00346DF3">
        <w:rPr>
          <w:rFonts w:asciiTheme="majorBidi" w:hAnsiTheme="majorBidi" w:cstheme="majorBidi"/>
        </w:rPr>
        <w:t>Tiesību doktrīnā</w:t>
      </w:r>
      <w:r w:rsidR="00A829AE" w:rsidRPr="00346DF3">
        <w:rPr>
          <w:rFonts w:asciiTheme="majorBidi" w:hAnsiTheme="majorBidi" w:cstheme="majorBidi"/>
        </w:rPr>
        <w:t xml:space="preserve">, analizējot Krimināllikuma 253. un </w:t>
      </w:r>
      <w:r w:rsidR="00A829AE" w:rsidRPr="00346DF3">
        <w:rPr>
          <w:rFonts w:asciiTheme="majorBidi" w:hAnsiTheme="majorBidi" w:cstheme="majorBidi"/>
          <w:shd w:val="clear" w:color="auto" w:fill="FFFFFF"/>
        </w:rPr>
        <w:t>253.</w:t>
      </w:r>
      <w:r w:rsidR="00A829AE" w:rsidRPr="00346DF3">
        <w:rPr>
          <w:rFonts w:asciiTheme="majorBidi" w:hAnsiTheme="majorBidi" w:cstheme="majorBidi"/>
          <w:shd w:val="clear" w:color="auto" w:fill="FFFFFF"/>
          <w:vertAlign w:val="superscript"/>
        </w:rPr>
        <w:t>1</w:t>
      </w:r>
      <w:r w:rsidR="00A829AE" w:rsidRPr="00346DF3">
        <w:rPr>
          <w:rFonts w:asciiTheme="majorBidi" w:hAnsiTheme="majorBidi" w:cstheme="majorBidi"/>
          <w:shd w:val="clear" w:color="auto" w:fill="FFFFFF"/>
        </w:rPr>
        <w:t>pant</w:t>
      </w:r>
      <w:r w:rsidR="00BE4FA6" w:rsidRPr="00346DF3">
        <w:rPr>
          <w:rFonts w:asciiTheme="majorBidi" w:hAnsiTheme="majorBidi" w:cstheme="majorBidi"/>
          <w:shd w:val="clear" w:color="auto" w:fill="FFFFFF"/>
        </w:rPr>
        <w:t xml:space="preserve">ā paredzēto </w:t>
      </w:r>
      <w:r w:rsidR="00A829AE" w:rsidRPr="00346DF3">
        <w:rPr>
          <w:rFonts w:asciiTheme="majorBidi" w:hAnsiTheme="majorBidi" w:cstheme="majorBidi"/>
        </w:rPr>
        <w:t>noziedzīgo nodarījumu</w:t>
      </w:r>
      <w:r w:rsidR="001C4686" w:rsidRPr="00346DF3">
        <w:rPr>
          <w:rFonts w:asciiTheme="majorBidi" w:hAnsiTheme="majorBidi" w:cstheme="majorBidi"/>
        </w:rPr>
        <w:t xml:space="preserve"> </w:t>
      </w:r>
      <w:r w:rsidR="00BE4FA6" w:rsidRPr="00346DF3">
        <w:rPr>
          <w:rFonts w:asciiTheme="majorBidi" w:hAnsiTheme="majorBidi" w:cstheme="majorBidi"/>
        </w:rPr>
        <w:t>kvalifikācijas jautājumus, norādīts</w:t>
      </w:r>
      <w:r w:rsidR="001C4686" w:rsidRPr="00346DF3">
        <w:rPr>
          <w:rFonts w:asciiTheme="majorBidi" w:hAnsiTheme="majorBidi" w:cstheme="majorBidi"/>
        </w:rPr>
        <w:t>,</w:t>
      </w:r>
      <w:r w:rsidR="00BE4FA6" w:rsidRPr="00346DF3">
        <w:rPr>
          <w:rFonts w:asciiTheme="majorBidi" w:hAnsiTheme="majorBidi" w:cstheme="majorBidi"/>
        </w:rPr>
        <w:t xml:space="preserve"> ka, </w:t>
      </w:r>
      <w:r w:rsidR="001C4686" w:rsidRPr="00346DF3">
        <w:rPr>
          <w:rFonts w:asciiTheme="majorBidi" w:hAnsiTheme="majorBidi" w:cstheme="majorBidi"/>
        </w:rPr>
        <w:t>l</w:t>
      </w:r>
      <w:r w:rsidR="00110CA7" w:rsidRPr="00346DF3">
        <w:rPr>
          <w:rFonts w:asciiTheme="majorBidi" w:hAnsiTheme="majorBidi" w:cstheme="majorBidi"/>
        </w:rPr>
        <w:t>ai arī šī atziņa pa</w:t>
      </w:r>
      <w:r w:rsidR="001C4686" w:rsidRPr="00346DF3">
        <w:rPr>
          <w:rFonts w:asciiTheme="majorBidi" w:hAnsiTheme="majorBidi" w:cstheme="majorBidi"/>
        </w:rPr>
        <w:t xml:space="preserve">usta attiecībā par Krimināllikuma 221. un </w:t>
      </w:r>
      <w:r w:rsidR="001C4686" w:rsidRPr="00346DF3">
        <w:rPr>
          <w:rFonts w:asciiTheme="majorBidi" w:hAnsiTheme="majorBidi" w:cstheme="majorBidi"/>
          <w:shd w:val="clear" w:color="auto" w:fill="FFFFFF"/>
        </w:rPr>
        <w:t>221.</w:t>
      </w:r>
      <w:r w:rsidR="001C4686" w:rsidRPr="00346DF3">
        <w:rPr>
          <w:rFonts w:asciiTheme="majorBidi" w:hAnsiTheme="majorBidi" w:cstheme="majorBidi"/>
          <w:shd w:val="clear" w:color="auto" w:fill="FFFFFF"/>
          <w:vertAlign w:val="superscript"/>
        </w:rPr>
        <w:t>2</w:t>
      </w:r>
      <w:r w:rsidR="001C4686" w:rsidRPr="00346DF3">
        <w:rPr>
          <w:rFonts w:asciiTheme="majorBidi" w:hAnsiTheme="majorBidi" w:cstheme="majorBidi"/>
          <w:shd w:val="clear" w:color="auto" w:fill="FFFFFF"/>
        </w:rPr>
        <w:t xml:space="preserve">pantu, šo darbību saturs neatšķiras arī </w:t>
      </w:r>
      <w:r w:rsidR="00BA077C" w:rsidRPr="00346DF3">
        <w:rPr>
          <w:rFonts w:asciiTheme="majorBidi" w:hAnsiTheme="majorBidi" w:cstheme="majorBidi"/>
        </w:rPr>
        <w:t>Krimināllikuma</w:t>
      </w:r>
      <w:r w:rsidR="001C4686" w:rsidRPr="00346DF3">
        <w:rPr>
          <w:rFonts w:asciiTheme="majorBidi" w:hAnsiTheme="majorBidi" w:cstheme="majorBidi"/>
        </w:rPr>
        <w:t xml:space="preserve"> 253.panta</w:t>
      </w:r>
      <w:r w:rsidR="00143B38" w:rsidRPr="00346DF3">
        <w:rPr>
          <w:rFonts w:asciiTheme="majorBidi" w:hAnsiTheme="majorBidi" w:cstheme="majorBidi"/>
        </w:rPr>
        <w:t xml:space="preserve"> [..]</w:t>
      </w:r>
      <w:r w:rsidR="001C4686" w:rsidRPr="00346DF3">
        <w:rPr>
          <w:rFonts w:asciiTheme="majorBidi" w:hAnsiTheme="majorBidi" w:cstheme="majorBidi"/>
        </w:rPr>
        <w:t xml:space="preserve"> izpratnē (</w:t>
      </w:r>
      <w:proofErr w:type="spellStart"/>
      <w:r w:rsidR="001C4686" w:rsidRPr="00346DF3">
        <w:rPr>
          <w:rFonts w:asciiTheme="majorBidi" w:hAnsiTheme="majorBidi" w:cstheme="majorBidi"/>
          <w:i/>
          <w:iCs/>
        </w:rPr>
        <w:t>Liholaja</w:t>
      </w:r>
      <w:proofErr w:type="spellEnd"/>
      <w:r w:rsidR="001C4686" w:rsidRPr="00346DF3">
        <w:rPr>
          <w:rFonts w:asciiTheme="majorBidi" w:hAnsiTheme="majorBidi" w:cstheme="majorBidi"/>
          <w:i/>
          <w:iCs/>
        </w:rPr>
        <w:t xml:space="preserve"> V. </w:t>
      </w:r>
      <w:r w:rsidR="00143B38" w:rsidRPr="00346DF3">
        <w:rPr>
          <w:rFonts w:asciiTheme="majorBidi" w:hAnsiTheme="majorBidi" w:cstheme="majorBidi"/>
          <w:i/>
          <w:iCs/>
        </w:rPr>
        <w:t>Noziedzīgu nodarījumu kvalifikācija. Palīglīdzeklis krimināltiesību normu piemērotājiem. Otrā daļa.</w:t>
      </w:r>
      <w:r w:rsidR="001C4686" w:rsidRPr="00346DF3">
        <w:rPr>
          <w:rFonts w:asciiTheme="majorBidi" w:hAnsiTheme="majorBidi" w:cstheme="majorBidi"/>
          <w:i/>
          <w:iCs/>
        </w:rPr>
        <w:t xml:space="preserve"> Rīga: Tiesu namu aģentūra, 20</w:t>
      </w:r>
      <w:r w:rsidR="00143B38" w:rsidRPr="00346DF3">
        <w:rPr>
          <w:rFonts w:asciiTheme="majorBidi" w:hAnsiTheme="majorBidi" w:cstheme="majorBidi"/>
          <w:i/>
          <w:iCs/>
        </w:rPr>
        <w:t>22</w:t>
      </w:r>
      <w:r w:rsidR="001C4686" w:rsidRPr="00346DF3">
        <w:rPr>
          <w:rFonts w:asciiTheme="majorBidi" w:hAnsiTheme="majorBidi" w:cstheme="majorBidi"/>
          <w:i/>
          <w:iCs/>
        </w:rPr>
        <w:t xml:space="preserve">, </w:t>
      </w:r>
      <w:r w:rsidR="00BE4FA6" w:rsidRPr="00346DF3">
        <w:rPr>
          <w:rFonts w:asciiTheme="majorBidi" w:hAnsiTheme="majorBidi" w:cstheme="majorBidi"/>
          <w:i/>
          <w:iCs/>
        </w:rPr>
        <w:t>177.-</w:t>
      </w:r>
      <w:r w:rsidR="00143B38" w:rsidRPr="00346DF3">
        <w:rPr>
          <w:rFonts w:asciiTheme="majorBidi" w:hAnsiTheme="majorBidi" w:cstheme="majorBidi"/>
          <w:i/>
          <w:iCs/>
        </w:rPr>
        <w:t>178</w:t>
      </w:r>
      <w:r w:rsidR="001C4686" w:rsidRPr="00346DF3">
        <w:rPr>
          <w:rFonts w:asciiTheme="majorBidi" w:hAnsiTheme="majorBidi" w:cstheme="majorBidi"/>
          <w:i/>
          <w:iCs/>
        </w:rPr>
        <w:t>.lpp.</w:t>
      </w:r>
      <w:r w:rsidR="001C4686" w:rsidRPr="00346DF3">
        <w:rPr>
          <w:rFonts w:asciiTheme="majorBidi" w:hAnsiTheme="majorBidi" w:cstheme="majorBidi"/>
        </w:rPr>
        <w:t>).</w:t>
      </w:r>
    </w:p>
    <w:p w14:paraId="2B822825" w14:textId="145D87AF" w:rsidR="00003F19" w:rsidRPr="00346DF3" w:rsidRDefault="00003F19" w:rsidP="00003F19">
      <w:pPr>
        <w:spacing w:line="276" w:lineRule="auto"/>
        <w:ind w:firstLine="720"/>
        <w:jc w:val="both"/>
        <w:rPr>
          <w:rFonts w:asciiTheme="majorBidi" w:hAnsiTheme="majorBidi" w:cstheme="majorBidi"/>
        </w:rPr>
      </w:pPr>
      <w:r w:rsidRPr="00346DF3">
        <w:rPr>
          <w:rFonts w:asciiTheme="majorBidi" w:hAnsiTheme="majorBidi" w:cstheme="majorBidi"/>
        </w:rPr>
        <w:t>Pretēji prokurora protestā norādītajam Senāts atzīst, ka</w:t>
      </w:r>
      <w:r w:rsidR="00657264" w:rsidRPr="00346DF3">
        <w:rPr>
          <w:rFonts w:asciiTheme="majorBidi" w:hAnsiTheme="majorBidi" w:cstheme="majorBidi"/>
        </w:rPr>
        <w:t xml:space="preserve"> </w:t>
      </w:r>
      <w:r w:rsidR="00752B1B" w:rsidRPr="00346DF3">
        <w:rPr>
          <w:rFonts w:asciiTheme="majorBidi" w:hAnsiTheme="majorBidi" w:cstheme="majorBidi"/>
        </w:rPr>
        <w:t xml:space="preserve">transportlīdzekļa </w:t>
      </w:r>
      <w:r w:rsidR="00657264" w:rsidRPr="00346DF3">
        <w:rPr>
          <w:rFonts w:asciiTheme="majorBidi" w:hAnsiTheme="majorBidi" w:cstheme="majorBidi"/>
        </w:rPr>
        <w:t>apstāšanās</w:t>
      </w:r>
      <w:r w:rsidR="00752B1B" w:rsidRPr="00346DF3">
        <w:rPr>
          <w:rFonts w:asciiTheme="majorBidi" w:hAnsiTheme="majorBidi" w:cstheme="majorBidi"/>
        </w:rPr>
        <w:t>,</w:t>
      </w:r>
      <w:r w:rsidR="00657264" w:rsidRPr="00346DF3">
        <w:rPr>
          <w:rFonts w:asciiTheme="majorBidi" w:hAnsiTheme="majorBidi" w:cstheme="majorBidi"/>
        </w:rPr>
        <w:t xml:space="preserve"> </w:t>
      </w:r>
      <w:r w:rsidR="00FC0ADB" w:rsidRPr="00346DF3">
        <w:rPr>
          <w:rFonts w:asciiTheme="majorBidi" w:hAnsiTheme="majorBidi" w:cstheme="majorBidi"/>
        </w:rPr>
        <w:t xml:space="preserve">neatļauti pārvadājot psihotropo vielu, </w:t>
      </w:r>
      <w:r w:rsidR="00657264" w:rsidRPr="00346DF3">
        <w:rPr>
          <w:rFonts w:asciiTheme="majorBidi" w:hAnsiTheme="majorBidi" w:cstheme="majorBidi"/>
        </w:rPr>
        <w:t>nerada</w:t>
      </w:r>
      <w:r w:rsidRPr="00346DF3">
        <w:rPr>
          <w:rFonts w:asciiTheme="majorBidi" w:hAnsiTheme="majorBidi" w:cstheme="majorBidi"/>
        </w:rPr>
        <w:t xml:space="preserve"> nepieciešamīb</w:t>
      </w:r>
      <w:r w:rsidR="00657264" w:rsidRPr="00346DF3">
        <w:rPr>
          <w:rFonts w:asciiTheme="majorBidi" w:hAnsiTheme="majorBidi" w:cstheme="majorBidi"/>
        </w:rPr>
        <w:t>u</w:t>
      </w:r>
      <w:r w:rsidRPr="00346DF3">
        <w:rPr>
          <w:rFonts w:asciiTheme="majorBidi" w:hAnsiTheme="majorBidi" w:cstheme="majorBidi"/>
        </w:rPr>
        <w:t xml:space="preserve"> pēc papildu kvalifikācijas </w:t>
      </w:r>
      <w:r w:rsidR="00FC0ADB" w:rsidRPr="00346DF3">
        <w:rPr>
          <w:rFonts w:asciiTheme="majorBidi" w:hAnsiTheme="majorBidi" w:cstheme="majorBidi"/>
        </w:rPr>
        <w:t xml:space="preserve">par </w:t>
      </w:r>
      <w:r w:rsidR="00BE4FA6" w:rsidRPr="00346DF3">
        <w:rPr>
          <w:rFonts w:asciiTheme="majorBidi" w:hAnsiTheme="majorBidi" w:cstheme="majorBidi"/>
        </w:rPr>
        <w:t xml:space="preserve">psihotropās vielas </w:t>
      </w:r>
      <w:r w:rsidR="00FC0ADB" w:rsidRPr="00346DF3">
        <w:rPr>
          <w:rFonts w:asciiTheme="majorBidi" w:hAnsiTheme="majorBidi" w:cstheme="majorBidi"/>
        </w:rPr>
        <w:t>glabāšanu.</w:t>
      </w:r>
    </w:p>
    <w:p w14:paraId="1A85AB8C" w14:textId="3FBAEFDF" w:rsidR="00143B38" w:rsidRPr="00346DF3" w:rsidRDefault="00143B38" w:rsidP="00A1715D">
      <w:pPr>
        <w:spacing w:line="276" w:lineRule="auto"/>
        <w:ind w:firstLine="720"/>
        <w:jc w:val="both"/>
        <w:rPr>
          <w:rFonts w:asciiTheme="majorBidi" w:hAnsiTheme="majorBidi" w:cstheme="majorBidi"/>
        </w:rPr>
      </w:pPr>
      <w:r w:rsidRPr="00346DF3">
        <w:rPr>
          <w:rFonts w:asciiTheme="majorBidi" w:hAnsiTheme="majorBidi" w:cstheme="majorBidi"/>
        </w:rPr>
        <w:t xml:space="preserve">Senāts </w:t>
      </w:r>
      <w:r w:rsidR="007B60B5" w:rsidRPr="00346DF3">
        <w:rPr>
          <w:rFonts w:asciiTheme="majorBidi" w:hAnsiTheme="majorBidi" w:cstheme="majorBidi"/>
        </w:rPr>
        <w:t>konstatē</w:t>
      </w:r>
      <w:r w:rsidR="0006650F" w:rsidRPr="00346DF3">
        <w:rPr>
          <w:rFonts w:asciiTheme="majorBidi" w:hAnsiTheme="majorBidi" w:cstheme="majorBidi"/>
        </w:rPr>
        <w:t>,</w:t>
      </w:r>
      <w:r w:rsidRPr="00346DF3">
        <w:rPr>
          <w:rFonts w:asciiTheme="majorBidi" w:hAnsiTheme="majorBidi" w:cstheme="majorBidi"/>
        </w:rPr>
        <w:t xml:space="preserve"> ka apelācijas instances tiesa secinot, ka pirmās instances tiesas noziedzīgā nodarījuma aprakstā izklāstītie faktiskie apstākļi, kas nosaka nodarījuma juridisko kvalifikāciju, apstiprina Krimināllikuma 253.panta otrās daļas noziedzīgā nodarījuma sastāva objektīvo pusi veidojošās alternatīvās darbības, proti, psihotropas</w:t>
      </w:r>
      <w:r w:rsidR="0006650F" w:rsidRPr="00346DF3">
        <w:rPr>
          <w:rFonts w:asciiTheme="majorBidi" w:hAnsiTheme="majorBidi" w:cstheme="majorBidi"/>
        </w:rPr>
        <w:t xml:space="preserve"> </w:t>
      </w:r>
      <w:r w:rsidRPr="00346DF3">
        <w:rPr>
          <w:rFonts w:asciiTheme="majorBidi" w:hAnsiTheme="majorBidi" w:cstheme="majorBidi"/>
        </w:rPr>
        <w:t xml:space="preserve">vielas neatļautu iegādāšanos un pārvadāšanu, kas izdarīts personu grupā pēc iepriekšējās vienošanās, bet neapstiprina psihotropas vielas  glabāšanu, no noziedzīgā nodarījuma apraksta pamatoti izslēgusi Krimināllikuma 253.panta objektīvo  pusi raksturojošo neatļauto darbību </w:t>
      </w:r>
      <w:r w:rsidR="00A1715D" w:rsidRPr="00346DF3">
        <w:rPr>
          <w:rFonts w:asciiTheme="majorBidi" w:hAnsiTheme="majorBidi" w:cstheme="majorBidi"/>
        </w:rPr>
        <w:t>–</w:t>
      </w:r>
      <w:r w:rsidRPr="00346DF3">
        <w:rPr>
          <w:rFonts w:asciiTheme="majorBidi" w:hAnsiTheme="majorBidi" w:cstheme="majorBidi"/>
        </w:rPr>
        <w:t xml:space="preserve"> psihotropās vielas glabāšanu.</w:t>
      </w:r>
    </w:p>
    <w:p w14:paraId="4E301B6D" w14:textId="5244986C" w:rsidR="00FB111F" w:rsidRPr="00346DF3" w:rsidRDefault="00FF598F" w:rsidP="00FB111F">
      <w:pPr>
        <w:spacing w:line="276" w:lineRule="auto"/>
        <w:ind w:firstLine="720"/>
        <w:jc w:val="both"/>
        <w:rPr>
          <w:rFonts w:asciiTheme="majorBidi" w:hAnsiTheme="majorBidi" w:cstheme="majorBidi"/>
        </w:rPr>
      </w:pPr>
      <w:r w:rsidRPr="00346DF3">
        <w:rPr>
          <w:rFonts w:asciiTheme="majorBidi" w:hAnsiTheme="majorBidi" w:cstheme="majorBidi"/>
        </w:rPr>
        <w:t>[</w:t>
      </w:r>
      <w:r w:rsidR="00AD6810" w:rsidRPr="00346DF3">
        <w:rPr>
          <w:rFonts w:asciiTheme="majorBidi" w:hAnsiTheme="majorBidi" w:cstheme="majorBidi"/>
        </w:rPr>
        <w:t>5</w:t>
      </w:r>
      <w:r w:rsidRPr="00346DF3">
        <w:rPr>
          <w:rFonts w:asciiTheme="majorBidi" w:hAnsiTheme="majorBidi" w:cstheme="majorBidi"/>
        </w:rPr>
        <w:t>.2]</w:t>
      </w:r>
      <w:r w:rsidR="002169F3" w:rsidRPr="00346DF3">
        <w:rPr>
          <w:rFonts w:asciiTheme="majorBidi" w:hAnsiTheme="majorBidi" w:cstheme="majorBidi"/>
        </w:rPr>
        <w:t xml:space="preserve"> </w:t>
      </w:r>
      <w:r w:rsidR="002169F3" w:rsidRPr="00346DF3">
        <w:rPr>
          <w:rFonts w:asciiTheme="majorBidi" w:hAnsiTheme="majorBidi" w:cstheme="majorBidi"/>
          <w:shd w:val="clear" w:color="auto" w:fill="FFFFFF"/>
        </w:rPr>
        <w:t xml:space="preserve">Senāts atzīst </w:t>
      </w:r>
      <w:r w:rsidR="002169F3" w:rsidRPr="00346DF3">
        <w:rPr>
          <w:rFonts w:asciiTheme="majorBidi" w:hAnsiTheme="majorBidi" w:cstheme="majorBidi"/>
        </w:rPr>
        <w:t xml:space="preserve">par nepamatotu prokurora kasācijas protestā pausto apgalvojumu, ka apelācijas instances tiesa </w:t>
      </w:r>
      <w:r w:rsidR="00FB111F" w:rsidRPr="00346DF3">
        <w:rPr>
          <w:rFonts w:asciiTheme="majorBidi" w:hAnsiTheme="majorBidi" w:cstheme="majorBidi"/>
        </w:rPr>
        <w:t>pārkāpusi Kriminālprocesa likuma 128.panta otro un trešo daļu un 564.panta cetur</w:t>
      </w:r>
      <w:r w:rsidR="00691C26" w:rsidRPr="00346DF3">
        <w:rPr>
          <w:rFonts w:asciiTheme="majorBidi" w:hAnsiTheme="majorBidi" w:cstheme="majorBidi"/>
        </w:rPr>
        <w:t>to</w:t>
      </w:r>
      <w:r w:rsidR="00FB111F" w:rsidRPr="00346DF3">
        <w:rPr>
          <w:rFonts w:asciiTheme="majorBidi" w:hAnsiTheme="majorBidi" w:cstheme="majorBidi"/>
        </w:rPr>
        <w:t xml:space="preserve"> daļ</w:t>
      </w:r>
      <w:r w:rsidR="00691C26" w:rsidRPr="00346DF3">
        <w:rPr>
          <w:rFonts w:asciiTheme="majorBidi" w:hAnsiTheme="majorBidi" w:cstheme="majorBidi"/>
        </w:rPr>
        <w:t>u</w:t>
      </w:r>
      <w:r w:rsidR="00FB111F" w:rsidRPr="00346DF3">
        <w:rPr>
          <w:rFonts w:asciiTheme="majorBidi" w:hAnsiTheme="majorBidi" w:cstheme="majorBidi"/>
        </w:rPr>
        <w:t>, neatzīstot</w:t>
      </w:r>
      <w:r w:rsidR="00EE2256" w:rsidRPr="00346DF3">
        <w:rPr>
          <w:rFonts w:asciiTheme="majorBidi" w:hAnsiTheme="majorBidi" w:cstheme="majorBidi"/>
        </w:rPr>
        <w:t xml:space="preserve"> </w:t>
      </w:r>
      <w:r w:rsidR="00FB111F" w:rsidRPr="00346DF3">
        <w:rPr>
          <w:rFonts w:asciiTheme="majorBidi" w:hAnsiTheme="majorBidi" w:cstheme="majorBidi"/>
        </w:rPr>
        <w:t xml:space="preserve">Krimināllikuma 48.panta </w:t>
      </w:r>
      <w:r w:rsidR="00411B5C" w:rsidRPr="00346DF3">
        <w:rPr>
          <w:rFonts w:asciiTheme="majorBidi" w:hAnsiTheme="majorBidi" w:cstheme="majorBidi"/>
        </w:rPr>
        <w:t xml:space="preserve">pirmās daļas </w:t>
      </w:r>
      <w:r w:rsidR="00FB111F" w:rsidRPr="00346DF3">
        <w:rPr>
          <w:rFonts w:asciiTheme="majorBidi" w:hAnsiTheme="majorBidi" w:cstheme="majorBidi"/>
        </w:rPr>
        <w:t>12.punktā noteikto atbildību pastiprinošo apstākli.</w:t>
      </w:r>
    </w:p>
    <w:p w14:paraId="3639FB8D" w14:textId="6EEB519C" w:rsidR="00B2413C" w:rsidRPr="00346DF3" w:rsidRDefault="009B35F0" w:rsidP="00B2413C">
      <w:pPr>
        <w:spacing w:line="276" w:lineRule="auto"/>
        <w:ind w:firstLine="720"/>
        <w:jc w:val="both"/>
        <w:rPr>
          <w:rFonts w:asciiTheme="majorBidi" w:hAnsiTheme="majorBidi" w:cstheme="majorBidi"/>
          <w:color w:val="000000" w:themeColor="text1"/>
        </w:rPr>
      </w:pPr>
      <w:r w:rsidRPr="00346DF3">
        <w:rPr>
          <w:rFonts w:asciiTheme="majorBidi" w:hAnsiTheme="majorBidi" w:cstheme="majorBidi"/>
          <w:color w:val="000000" w:themeColor="text1"/>
        </w:rPr>
        <w:t>[</w:t>
      </w:r>
      <w:r w:rsidR="00AD6810" w:rsidRPr="00346DF3">
        <w:rPr>
          <w:rFonts w:asciiTheme="majorBidi" w:hAnsiTheme="majorBidi" w:cstheme="majorBidi"/>
          <w:color w:val="000000" w:themeColor="text1"/>
        </w:rPr>
        <w:t>5</w:t>
      </w:r>
      <w:r w:rsidRPr="00346DF3">
        <w:rPr>
          <w:rFonts w:asciiTheme="majorBidi" w:hAnsiTheme="majorBidi" w:cstheme="majorBidi"/>
          <w:color w:val="000000" w:themeColor="text1"/>
        </w:rPr>
        <w:t xml:space="preserve">.2.1] </w:t>
      </w:r>
      <w:r w:rsidR="00657264" w:rsidRPr="00346DF3">
        <w:rPr>
          <w:rFonts w:asciiTheme="majorBidi" w:hAnsiTheme="majorBidi" w:cstheme="majorBidi"/>
          <w:color w:val="000000" w:themeColor="text1"/>
        </w:rPr>
        <w:t xml:space="preserve">Kriminālprocesa likuma 128.panta otrā daļa noteic, ka to, cik ticamas ir pierādīšanā izmantojamās ziņas par faktiem, izvērtē, aplūkojot visus kriminālprocesa laikā iegūtos faktus vai ziņas par faktiem kopumā un savstarpējā sakarībā. Savukārt panta trešajā daļā </w:t>
      </w:r>
      <w:r w:rsidR="001E22EF">
        <w:rPr>
          <w:rFonts w:asciiTheme="majorBidi" w:hAnsiTheme="majorBidi" w:cstheme="majorBidi"/>
          <w:color w:val="000000" w:themeColor="text1"/>
        </w:rPr>
        <w:t>noteic,</w:t>
      </w:r>
      <w:r w:rsidR="00657264" w:rsidRPr="00346DF3">
        <w:rPr>
          <w:rFonts w:asciiTheme="majorBidi" w:hAnsiTheme="majorBidi" w:cstheme="majorBidi"/>
          <w:color w:val="000000" w:themeColor="text1"/>
        </w:rPr>
        <w:t xml:space="preserve"> ka nevienam no pierādījumiem nav iepriekš</w:t>
      </w:r>
      <w:r w:rsidR="001E22EF">
        <w:rPr>
          <w:rFonts w:asciiTheme="majorBidi" w:hAnsiTheme="majorBidi" w:cstheme="majorBidi"/>
          <w:color w:val="000000" w:themeColor="text1"/>
        </w:rPr>
        <w:t xml:space="preserve"> noteikta a</w:t>
      </w:r>
      <w:r w:rsidR="00657264" w:rsidRPr="00346DF3">
        <w:rPr>
          <w:rFonts w:asciiTheme="majorBidi" w:hAnsiTheme="majorBidi" w:cstheme="majorBidi"/>
          <w:color w:val="000000" w:themeColor="text1"/>
        </w:rPr>
        <w:t>ugstāka ticamības pakāpe nekā pārējiem pierādījumiem.</w:t>
      </w:r>
    </w:p>
    <w:p w14:paraId="1DCE9A4B" w14:textId="54C426A6" w:rsidR="007C3938" w:rsidRPr="00346DF3" w:rsidRDefault="007C3938" w:rsidP="00B2413C">
      <w:pPr>
        <w:spacing w:line="276" w:lineRule="auto"/>
        <w:ind w:firstLine="720"/>
        <w:jc w:val="both"/>
        <w:rPr>
          <w:rFonts w:asciiTheme="majorBidi" w:hAnsiTheme="majorBidi" w:cstheme="majorBidi"/>
          <w:color w:val="000000" w:themeColor="text1"/>
        </w:rPr>
      </w:pPr>
      <w:r w:rsidRPr="00346DF3">
        <w:rPr>
          <w:rFonts w:asciiTheme="majorBidi" w:hAnsiTheme="majorBidi" w:cstheme="majorBidi"/>
          <w:color w:val="000000" w:themeColor="text1"/>
        </w:rPr>
        <w:t xml:space="preserve">Savukārt Kriminālprocesa likuma </w:t>
      </w:r>
      <w:r w:rsidRPr="00DB5CBA">
        <w:rPr>
          <w:rFonts w:asciiTheme="majorBidi" w:hAnsiTheme="majorBidi" w:cstheme="majorBidi"/>
          <w:color w:val="000000" w:themeColor="text1"/>
        </w:rPr>
        <w:t>564.panta</w:t>
      </w:r>
      <w:r w:rsidRPr="00346DF3">
        <w:rPr>
          <w:rFonts w:asciiTheme="majorBidi" w:hAnsiTheme="majorBidi" w:cstheme="majorBidi"/>
          <w:color w:val="000000" w:themeColor="text1"/>
        </w:rPr>
        <w:t xml:space="preserve"> ceturtā daļa paredz, ka n</w:t>
      </w:r>
      <w:r w:rsidRPr="00346DF3">
        <w:rPr>
          <w:rFonts w:asciiTheme="majorBidi" w:hAnsiTheme="majorBidi" w:cstheme="majorBidi"/>
          <w:color w:val="000000" w:themeColor="text1"/>
          <w:shd w:val="clear" w:color="auto" w:fill="FFFFFF"/>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E2206CF" w14:textId="54A6B3F3" w:rsidR="006E33EF" w:rsidRPr="00346DF3" w:rsidRDefault="009B35F0" w:rsidP="00DE34D5">
      <w:pPr>
        <w:spacing w:line="276" w:lineRule="auto"/>
        <w:ind w:firstLine="720"/>
        <w:jc w:val="both"/>
        <w:rPr>
          <w:rFonts w:asciiTheme="majorBidi" w:hAnsiTheme="majorBidi" w:cstheme="majorBidi"/>
          <w:color w:val="000000" w:themeColor="text1"/>
        </w:rPr>
      </w:pPr>
      <w:r w:rsidRPr="00346DF3">
        <w:rPr>
          <w:rFonts w:asciiTheme="majorBidi" w:hAnsiTheme="majorBidi" w:cstheme="majorBidi"/>
          <w:color w:val="000000" w:themeColor="text1"/>
        </w:rPr>
        <w:t>[</w:t>
      </w:r>
      <w:r w:rsidR="00AD6810" w:rsidRPr="00346DF3">
        <w:rPr>
          <w:rFonts w:asciiTheme="majorBidi" w:hAnsiTheme="majorBidi" w:cstheme="majorBidi"/>
          <w:color w:val="000000" w:themeColor="text1"/>
        </w:rPr>
        <w:t>5</w:t>
      </w:r>
      <w:r w:rsidRPr="00346DF3">
        <w:rPr>
          <w:rFonts w:asciiTheme="majorBidi" w:hAnsiTheme="majorBidi" w:cstheme="majorBidi"/>
          <w:color w:val="000000" w:themeColor="text1"/>
        </w:rPr>
        <w:t xml:space="preserve">.2.2] </w:t>
      </w:r>
      <w:r w:rsidR="00B2413C" w:rsidRPr="00346DF3">
        <w:rPr>
          <w:rFonts w:asciiTheme="majorBidi" w:hAnsiTheme="majorBidi" w:cstheme="majorBidi"/>
          <w:color w:val="000000" w:themeColor="text1"/>
        </w:rPr>
        <w:t>Pretēji prokurora protestā norādītajam, ka a</w:t>
      </w:r>
      <w:r w:rsidR="00B2413C" w:rsidRPr="00346DF3">
        <w:rPr>
          <w:rFonts w:asciiTheme="majorBidi" w:hAnsiTheme="majorBidi" w:cstheme="majorBidi"/>
        </w:rPr>
        <w:t xml:space="preserve">pelācijas instances tiesa </w:t>
      </w:r>
      <w:r w:rsidR="005F6820" w:rsidRPr="00346DF3">
        <w:rPr>
          <w:rFonts w:asciiTheme="majorBidi" w:hAnsiTheme="majorBidi" w:cstheme="majorBidi"/>
        </w:rPr>
        <w:t>medicīniskās pārbaudes protokolam piešķīrusi augstāku ticamības pakāpi</w:t>
      </w:r>
      <w:r w:rsidR="00752B1B" w:rsidRPr="00346DF3">
        <w:rPr>
          <w:rFonts w:asciiTheme="majorBidi" w:hAnsiTheme="majorBidi" w:cstheme="majorBidi"/>
        </w:rPr>
        <w:t>,</w:t>
      </w:r>
      <w:r w:rsidR="005F6820" w:rsidRPr="00346DF3">
        <w:rPr>
          <w:rFonts w:asciiTheme="majorBidi" w:hAnsiTheme="majorBidi" w:cstheme="majorBidi"/>
        </w:rPr>
        <w:t xml:space="preserve"> nekā pārējiem pierādījumiem</w:t>
      </w:r>
      <w:r w:rsidR="00752B1B" w:rsidRPr="00346DF3">
        <w:rPr>
          <w:rFonts w:asciiTheme="majorBidi" w:hAnsiTheme="majorBidi" w:cstheme="majorBidi"/>
        </w:rPr>
        <w:t>,</w:t>
      </w:r>
      <w:r w:rsidR="005F6820" w:rsidRPr="00346DF3">
        <w:rPr>
          <w:rFonts w:asciiTheme="majorBidi" w:hAnsiTheme="majorBidi" w:cstheme="majorBidi"/>
        </w:rPr>
        <w:t xml:space="preserve"> </w:t>
      </w:r>
      <w:r w:rsidR="007062FB" w:rsidRPr="00346DF3">
        <w:rPr>
          <w:rFonts w:asciiTheme="majorBidi" w:hAnsiTheme="majorBidi" w:cstheme="majorBidi"/>
        </w:rPr>
        <w:t>nav izvērtējusi</w:t>
      </w:r>
      <w:r w:rsidR="006E33EF" w:rsidRPr="00346DF3">
        <w:rPr>
          <w:rFonts w:asciiTheme="majorBidi" w:hAnsiTheme="majorBidi" w:cstheme="majorBidi"/>
        </w:rPr>
        <w:t xml:space="preserve"> metamfetamīna lietošanas</w:t>
      </w:r>
      <w:r w:rsidR="0057499F" w:rsidRPr="00346DF3">
        <w:rPr>
          <w:rFonts w:asciiTheme="majorBidi" w:hAnsiTheme="majorBidi" w:cstheme="majorBidi"/>
        </w:rPr>
        <w:t xml:space="preserve"> īpašības un</w:t>
      </w:r>
      <w:r w:rsidR="007062FB" w:rsidRPr="00346DF3">
        <w:rPr>
          <w:rFonts w:asciiTheme="majorBidi" w:hAnsiTheme="majorBidi" w:cstheme="majorBidi"/>
        </w:rPr>
        <w:t xml:space="preserve"> apsūdzēto liecības, kurās atzīta psihotropās vielas ietekme, </w:t>
      </w:r>
      <w:r w:rsidR="005F6820" w:rsidRPr="00346DF3">
        <w:rPr>
          <w:rFonts w:asciiTheme="majorBidi" w:hAnsiTheme="majorBidi" w:cstheme="majorBidi"/>
        </w:rPr>
        <w:t xml:space="preserve">Senāts konstatē, ka </w:t>
      </w:r>
      <w:r w:rsidR="005F6820" w:rsidRPr="00346DF3">
        <w:rPr>
          <w:rFonts w:asciiTheme="majorBidi" w:hAnsiTheme="majorBidi" w:cstheme="majorBidi"/>
          <w:color w:val="000000" w:themeColor="text1"/>
        </w:rPr>
        <w:t>a</w:t>
      </w:r>
      <w:r w:rsidR="005F6820" w:rsidRPr="00346DF3">
        <w:rPr>
          <w:rFonts w:asciiTheme="majorBidi" w:hAnsiTheme="majorBidi" w:cstheme="majorBidi"/>
        </w:rPr>
        <w:t xml:space="preserve">pelācijas instances tiesa ir izvērtējusi lietā esošās ziņas par </w:t>
      </w:r>
      <w:r w:rsidR="00A01723" w:rsidRPr="00346DF3">
        <w:rPr>
          <w:rFonts w:asciiTheme="majorBidi" w:hAnsiTheme="majorBidi" w:cstheme="majorBidi"/>
        </w:rPr>
        <w:t>faktiem to</w:t>
      </w:r>
      <w:r w:rsidR="005F6820" w:rsidRPr="00346DF3">
        <w:rPr>
          <w:rFonts w:asciiTheme="majorBidi" w:hAnsiTheme="majorBidi" w:cstheme="majorBidi"/>
          <w:color w:val="000000" w:themeColor="text1"/>
        </w:rPr>
        <w:t xml:space="preserve"> kopumā un savstarpējā sakarībā</w:t>
      </w:r>
      <w:r w:rsidR="00266B1B" w:rsidRPr="00346DF3">
        <w:rPr>
          <w:rFonts w:asciiTheme="majorBidi" w:hAnsiTheme="majorBidi" w:cstheme="majorBidi"/>
        </w:rPr>
        <w:t xml:space="preserve">, </w:t>
      </w:r>
      <w:r w:rsidRPr="00346DF3">
        <w:rPr>
          <w:rFonts w:asciiTheme="majorBidi" w:hAnsiTheme="majorBidi" w:cstheme="majorBidi"/>
          <w:color w:val="000000" w:themeColor="text1"/>
          <w:shd w:val="clear" w:color="auto" w:fill="FFFFFF"/>
        </w:rPr>
        <w:t>kā ar</w:t>
      </w:r>
      <w:r w:rsidR="00266B1B" w:rsidRPr="00346DF3">
        <w:rPr>
          <w:rFonts w:asciiTheme="majorBidi" w:hAnsiTheme="majorBidi" w:cstheme="majorBidi"/>
          <w:color w:val="000000" w:themeColor="text1"/>
          <w:shd w:val="clear" w:color="auto" w:fill="FFFFFF"/>
        </w:rPr>
        <w:t xml:space="preserve">ī </w:t>
      </w:r>
      <w:r w:rsidR="007C3938" w:rsidRPr="00346DF3">
        <w:rPr>
          <w:rFonts w:asciiTheme="majorBidi" w:hAnsiTheme="majorBidi" w:cstheme="majorBidi"/>
          <w:color w:val="000000" w:themeColor="text1"/>
          <w:shd w:val="clear" w:color="auto" w:fill="FFFFFF"/>
        </w:rPr>
        <w:t>mot</w:t>
      </w:r>
      <w:r w:rsidRPr="00346DF3">
        <w:rPr>
          <w:rFonts w:asciiTheme="majorBidi" w:hAnsiTheme="majorBidi" w:cstheme="majorBidi"/>
          <w:color w:val="000000" w:themeColor="text1"/>
          <w:shd w:val="clear" w:color="auto" w:fill="FFFFFF"/>
        </w:rPr>
        <w:t>ivējusi</w:t>
      </w:r>
      <w:r w:rsidR="007C3938" w:rsidRPr="00346DF3">
        <w:rPr>
          <w:rFonts w:asciiTheme="majorBidi" w:hAnsiTheme="majorBidi" w:cstheme="majorBidi"/>
          <w:color w:val="000000" w:themeColor="text1"/>
          <w:shd w:val="clear" w:color="auto" w:fill="FFFFFF"/>
        </w:rPr>
        <w:t xml:space="preserve">, kāpēc noraida kādus </w:t>
      </w:r>
      <w:r w:rsidR="006E33EF" w:rsidRPr="00346DF3">
        <w:rPr>
          <w:rFonts w:asciiTheme="majorBidi" w:hAnsiTheme="majorBidi" w:cstheme="majorBidi"/>
          <w:color w:val="000000" w:themeColor="text1"/>
          <w:shd w:val="clear" w:color="auto" w:fill="FFFFFF"/>
        </w:rPr>
        <w:t>pierādījumus.</w:t>
      </w:r>
      <w:r w:rsidR="00C012A8" w:rsidRPr="00346DF3">
        <w:rPr>
          <w:rFonts w:asciiTheme="majorBidi" w:hAnsiTheme="majorBidi" w:cstheme="majorBidi"/>
          <w:color w:val="000000" w:themeColor="text1"/>
          <w:shd w:val="clear" w:color="auto" w:fill="FFFFFF"/>
        </w:rPr>
        <w:t xml:space="preserve"> </w:t>
      </w:r>
    </w:p>
    <w:p w14:paraId="03129BE7" w14:textId="5861AB48" w:rsidR="00DE34D5" w:rsidRPr="00346DF3" w:rsidRDefault="006E33EF" w:rsidP="00DE34D5">
      <w:pPr>
        <w:spacing w:line="276" w:lineRule="auto"/>
        <w:ind w:firstLine="720"/>
        <w:jc w:val="both"/>
        <w:rPr>
          <w:rFonts w:asciiTheme="majorBidi" w:hAnsiTheme="majorBidi" w:cstheme="majorBidi"/>
        </w:rPr>
      </w:pPr>
      <w:r w:rsidRPr="00346DF3">
        <w:rPr>
          <w:rFonts w:asciiTheme="majorBidi" w:hAnsiTheme="majorBidi" w:cstheme="majorBidi"/>
        </w:rPr>
        <w:t>Apelācijas</w:t>
      </w:r>
      <w:r w:rsidR="005F6820" w:rsidRPr="00346DF3">
        <w:rPr>
          <w:rFonts w:asciiTheme="majorBidi" w:hAnsiTheme="majorBidi" w:cstheme="majorBidi"/>
        </w:rPr>
        <w:t xml:space="preserve"> instances tiesa ir izvērtējusi ne tikai medicīniskās pārbaudes protokol</w:t>
      </w:r>
      <w:r w:rsidR="00DE34D5" w:rsidRPr="00346DF3">
        <w:rPr>
          <w:rFonts w:asciiTheme="majorBidi" w:hAnsiTheme="majorBidi" w:cstheme="majorBidi"/>
        </w:rPr>
        <w:t>os</w:t>
      </w:r>
      <w:r w:rsidR="005F6820" w:rsidRPr="00346DF3">
        <w:rPr>
          <w:rFonts w:asciiTheme="majorBidi" w:hAnsiTheme="majorBidi" w:cstheme="majorBidi"/>
        </w:rPr>
        <w:t xml:space="preserve"> sniegtās ziņas par faktiem, </w:t>
      </w:r>
      <w:r w:rsidR="00DE34D5" w:rsidRPr="00346DF3">
        <w:rPr>
          <w:rFonts w:asciiTheme="majorBidi" w:hAnsiTheme="majorBidi" w:cstheme="majorBidi"/>
        </w:rPr>
        <w:t>bet arī aizturēšanas un aizturēto nopratināšanas protokolos norādītās ziņas par faktiem. Tiesa no</w:t>
      </w:r>
      <w:r w:rsidR="00B2413C" w:rsidRPr="00346DF3">
        <w:rPr>
          <w:rFonts w:asciiTheme="majorBidi" w:hAnsiTheme="majorBidi" w:cstheme="majorBidi"/>
        </w:rPr>
        <w:t xml:space="preserve"> 2016.gada 8.decembra </w:t>
      </w:r>
      <w:r w:rsidR="00845DE4">
        <w:rPr>
          <w:rFonts w:asciiTheme="majorBidi" w:hAnsiTheme="majorBidi" w:cstheme="majorBidi"/>
        </w:rPr>
        <w:t>[pers. A]</w:t>
      </w:r>
      <w:r w:rsidR="00B2413C" w:rsidRPr="00346DF3">
        <w:rPr>
          <w:rFonts w:asciiTheme="majorBidi" w:hAnsiTheme="majorBidi" w:cstheme="majorBidi"/>
        </w:rPr>
        <w:t xml:space="preserve"> aizturēšanas protokol</w:t>
      </w:r>
      <w:r w:rsidR="00691C26" w:rsidRPr="00346DF3">
        <w:rPr>
          <w:rFonts w:asciiTheme="majorBidi" w:hAnsiTheme="majorBidi" w:cstheme="majorBidi"/>
        </w:rPr>
        <w:t>ā</w:t>
      </w:r>
      <w:r w:rsidR="00B2413C" w:rsidRPr="00346DF3">
        <w:rPr>
          <w:rFonts w:asciiTheme="majorBidi" w:hAnsiTheme="majorBidi" w:cstheme="majorBidi"/>
        </w:rPr>
        <w:t xml:space="preserve"> </w:t>
      </w:r>
      <w:r w:rsidR="00691C26" w:rsidRPr="00346DF3">
        <w:rPr>
          <w:rFonts w:asciiTheme="majorBidi" w:hAnsiTheme="majorBidi" w:cstheme="majorBidi"/>
        </w:rPr>
        <w:t xml:space="preserve">norādītajām ziņām par faktiem </w:t>
      </w:r>
      <w:r w:rsidR="00BE4FA6" w:rsidRPr="00346DF3">
        <w:rPr>
          <w:rFonts w:asciiTheme="majorBidi" w:hAnsiTheme="majorBidi" w:cstheme="majorBidi"/>
        </w:rPr>
        <w:t>konstatējusi</w:t>
      </w:r>
      <w:r w:rsidR="00B2413C" w:rsidRPr="00346DF3">
        <w:rPr>
          <w:rFonts w:asciiTheme="majorBidi" w:hAnsiTheme="majorBidi" w:cstheme="majorBidi"/>
        </w:rPr>
        <w:t>, ka viņš aizturēts 2016.gada 8.decembrī plkst.22.50, viņam nav nosliece</w:t>
      </w:r>
      <w:r w:rsidR="00284E7A" w:rsidRPr="00346DF3">
        <w:rPr>
          <w:rFonts w:asciiTheme="majorBidi" w:hAnsiTheme="majorBidi" w:cstheme="majorBidi"/>
        </w:rPr>
        <w:t>s</w:t>
      </w:r>
      <w:r w:rsidR="00B2413C" w:rsidRPr="00346DF3">
        <w:rPr>
          <w:rFonts w:asciiTheme="majorBidi" w:hAnsiTheme="majorBidi" w:cstheme="majorBidi"/>
        </w:rPr>
        <w:t xml:space="preserve"> uz bēgšanu, suicīdu, agresiju, miesas bojājumi nav redzami, sūdzību par veselību nav (</w:t>
      </w:r>
      <w:r w:rsidR="00B2413C" w:rsidRPr="00346DF3">
        <w:rPr>
          <w:rFonts w:asciiTheme="majorBidi" w:hAnsiTheme="majorBidi" w:cstheme="majorBidi"/>
          <w:i/>
          <w:iCs/>
        </w:rPr>
        <w:t>1.sējuma 38.lapa</w:t>
      </w:r>
      <w:r w:rsidR="00B2413C" w:rsidRPr="00346DF3">
        <w:rPr>
          <w:rFonts w:asciiTheme="majorBidi" w:hAnsiTheme="majorBidi" w:cstheme="majorBidi"/>
        </w:rPr>
        <w:t xml:space="preserve">). Turklāt 2016.gada 8.decembrī </w:t>
      </w:r>
      <w:r w:rsidR="00845DE4">
        <w:rPr>
          <w:rFonts w:asciiTheme="majorBidi" w:hAnsiTheme="majorBidi" w:cstheme="majorBidi"/>
        </w:rPr>
        <w:t>[pers. A]</w:t>
      </w:r>
      <w:r w:rsidR="00B2413C" w:rsidRPr="00346DF3">
        <w:rPr>
          <w:rFonts w:asciiTheme="majorBidi" w:hAnsiTheme="majorBidi" w:cstheme="majorBidi"/>
        </w:rPr>
        <w:t xml:space="preserve"> ti</w:t>
      </w:r>
      <w:r w:rsidR="00691C26" w:rsidRPr="00346DF3">
        <w:rPr>
          <w:rFonts w:asciiTheme="majorBidi" w:hAnsiTheme="majorBidi" w:cstheme="majorBidi"/>
        </w:rPr>
        <w:t>cis</w:t>
      </w:r>
      <w:r w:rsidR="00B2413C" w:rsidRPr="00346DF3">
        <w:rPr>
          <w:rFonts w:asciiTheme="majorBidi" w:hAnsiTheme="majorBidi" w:cstheme="majorBidi"/>
        </w:rPr>
        <w:t xml:space="preserve"> nopratināts kā aizturētais laikā no plkst.</w:t>
      </w:r>
      <w:r w:rsidR="00C07410" w:rsidRPr="00346DF3">
        <w:rPr>
          <w:rFonts w:asciiTheme="majorBidi" w:hAnsiTheme="majorBidi" w:cstheme="majorBidi"/>
        </w:rPr>
        <w:t xml:space="preserve"> </w:t>
      </w:r>
      <w:r w:rsidR="00B2413C" w:rsidRPr="00346DF3">
        <w:rPr>
          <w:rFonts w:asciiTheme="majorBidi" w:hAnsiTheme="majorBidi" w:cstheme="majorBidi"/>
        </w:rPr>
        <w:t xml:space="preserve">23.20 līdz </w:t>
      </w:r>
      <w:r w:rsidR="00284E7A" w:rsidRPr="00346DF3">
        <w:rPr>
          <w:rFonts w:asciiTheme="majorBidi" w:hAnsiTheme="majorBidi" w:cstheme="majorBidi"/>
        </w:rPr>
        <w:t xml:space="preserve">plkst. </w:t>
      </w:r>
      <w:r w:rsidR="00B2413C" w:rsidRPr="00346DF3">
        <w:rPr>
          <w:rFonts w:asciiTheme="majorBidi" w:hAnsiTheme="majorBidi" w:cstheme="majorBidi"/>
        </w:rPr>
        <w:t xml:space="preserve">23.40 un no protokola </w:t>
      </w:r>
      <w:r w:rsidR="00691C26" w:rsidRPr="00346DF3">
        <w:rPr>
          <w:rFonts w:asciiTheme="majorBidi" w:hAnsiTheme="majorBidi" w:cstheme="majorBidi"/>
        </w:rPr>
        <w:t>nav konstatējams</w:t>
      </w:r>
      <w:r w:rsidR="00B2413C" w:rsidRPr="00346DF3">
        <w:rPr>
          <w:rFonts w:asciiTheme="majorBidi" w:hAnsiTheme="majorBidi" w:cstheme="majorBidi"/>
        </w:rPr>
        <w:t xml:space="preserve">, ka </w:t>
      </w:r>
      <w:r w:rsidR="00845DE4">
        <w:rPr>
          <w:rFonts w:asciiTheme="majorBidi" w:hAnsiTheme="majorBidi" w:cstheme="majorBidi"/>
        </w:rPr>
        <w:t>[pers. A]</w:t>
      </w:r>
      <w:r w:rsidR="00B2413C" w:rsidRPr="00346DF3">
        <w:rPr>
          <w:rFonts w:asciiTheme="majorBidi" w:hAnsiTheme="majorBidi" w:cstheme="majorBidi"/>
        </w:rPr>
        <w:t xml:space="preserve"> nopratināšanā uzvestos neadekvāti, neorientētos laikā un telpā (</w:t>
      </w:r>
      <w:r w:rsidR="00B2413C" w:rsidRPr="00346DF3">
        <w:rPr>
          <w:rFonts w:asciiTheme="majorBidi" w:hAnsiTheme="majorBidi" w:cstheme="majorBidi"/>
          <w:i/>
          <w:iCs/>
        </w:rPr>
        <w:t>1.sējuma 39.lapa</w:t>
      </w:r>
      <w:r w:rsidR="00B2413C" w:rsidRPr="00346DF3">
        <w:rPr>
          <w:rFonts w:asciiTheme="majorBidi" w:hAnsiTheme="majorBidi" w:cstheme="majorBidi"/>
        </w:rPr>
        <w:t xml:space="preserve">). </w:t>
      </w:r>
      <w:r w:rsidR="00691C26" w:rsidRPr="00346DF3">
        <w:rPr>
          <w:rFonts w:asciiTheme="majorBidi" w:hAnsiTheme="majorBidi" w:cstheme="majorBidi"/>
        </w:rPr>
        <w:t xml:space="preserve">Savukārt </w:t>
      </w:r>
      <w:r w:rsidR="00B2413C" w:rsidRPr="00346DF3">
        <w:rPr>
          <w:rFonts w:asciiTheme="majorBidi" w:hAnsiTheme="majorBidi" w:cstheme="majorBidi"/>
        </w:rPr>
        <w:t>2016.gada 9.decembra medicīniskās pārbaudes protokolā Nr.</w:t>
      </w:r>
      <w:r w:rsidR="002935BB" w:rsidRPr="00346DF3">
        <w:rPr>
          <w:rFonts w:asciiTheme="majorBidi" w:hAnsiTheme="majorBidi" w:cstheme="majorBidi"/>
        </w:rPr>
        <w:t> </w:t>
      </w:r>
      <w:r w:rsidR="00B2413C" w:rsidRPr="00346DF3">
        <w:rPr>
          <w:rFonts w:asciiTheme="majorBidi" w:hAnsiTheme="majorBidi" w:cstheme="majorBidi"/>
        </w:rPr>
        <w:t xml:space="preserve">269 ārsts sniedzis atzinumu, ka </w:t>
      </w:r>
      <w:r w:rsidR="00845DE4">
        <w:rPr>
          <w:rFonts w:asciiTheme="majorBidi" w:hAnsiTheme="majorBidi" w:cstheme="majorBidi"/>
        </w:rPr>
        <w:t>[pers. A]</w:t>
      </w:r>
      <w:r w:rsidR="00B2413C" w:rsidRPr="00346DF3">
        <w:rPr>
          <w:rFonts w:asciiTheme="majorBidi" w:hAnsiTheme="majorBidi" w:cstheme="majorBidi"/>
        </w:rPr>
        <w:t xml:space="preserve"> konstatēts konkrētas vielas lietošanas fakts, bet nav konstatēta narkotisko, psihotropo vai toksisko vielu ietekme. Protokolā ārsts norādījis, ka </w:t>
      </w:r>
      <w:r w:rsidR="00845DE4">
        <w:rPr>
          <w:rFonts w:asciiTheme="majorBidi" w:hAnsiTheme="majorBidi" w:cstheme="majorBidi"/>
        </w:rPr>
        <w:t>[pers. A]</w:t>
      </w:r>
      <w:r w:rsidR="00B2413C" w:rsidRPr="00346DF3">
        <w:rPr>
          <w:rFonts w:asciiTheme="majorBidi" w:hAnsiTheme="majorBidi" w:cstheme="majorBidi"/>
        </w:rPr>
        <w:t xml:space="preserve"> domāšana, uztvere netraucēta, orientēts pareizi, kustības precīzas (</w:t>
      </w:r>
      <w:r w:rsidR="00B2413C" w:rsidRPr="00346DF3">
        <w:rPr>
          <w:rFonts w:asciiTheme="majorBidi" w:hAnsiTheme="majorBidi" w:cstheme="majorBidi"/>
          <w:i/>
          <w:iCs/>
        </w:rPr>
        <w:t>1.sējuma 55.-56.lapa</w:t>
      </w:r>
      <w:r w:rsidR="00B2413C" w:rsidRPr="00346DF3">
        <w:rPr>
          <w:rFonts w:asciiTheme="majorBidi" w:hAnsiTheme="majorBidi" w:cstheme="majorBidi"/>
        </w:rPr>
        <w:t>).</w:t>
      </w:r>
    </w:p>
    <w:p w14:paraId="6E5754BC" w14:textId="741E096D" w:rsidR="00AF637C" w:rsidRPr="00346DF3" w:rsidRDefault="00B2413C" w:rsidP="00AF637C">
      <w:pPr>
        <w:spacing w:line="276" w:lineRule="auto"/>
        <w:ind w:firstLine="720"/>
        <w:jc w:val="both"/>
        <w:rPr>
          <w:rFonts w:asciiTheme="majorBidi" w:hAnsiTheme="majorBidi" w:cstheme="majorBidi"/>
        </w:rPr>
      </w:pPr>
      <w:r w:rsidRPr="00346DF3">
        <w:rPr>
          <w:rFonts w:asciiTheme="majorBidi" w:hAnsiTheme="majorBidi" w:cstheme="majorBidi"/>
        </w:rPr>
        <w:t xml:space="preserve">No 2016.gada 8.decembra </w:t>
      </w:r>
      <w:r w:rsidR="00845DE4">
        <w:rPr>
          <w:rFonts w:asciiTheme="majorBidi" w:hAnsiTheme="majorBidi" w:cstheme="majorBidi"/>
        </w:rPr>
        <w:t>[pers. B]</w:t>
      </w:r>
      <w:r w:rsidRPr="00346DF3">
        <w:rPr>
          <w:rFonts w:asciiTheme="majorBidi" w:hAnsiTheme="majorBidi" w:cstheme="majorBidi"/>
        </w:rPr>
        <w:t xml:space="preserve"> aizturēšanas protokola </w:t>
      </w:r>
      <w:r w:rsidR="00691C26" w:rsidRPr="00346DF3">
        <w:rPr>
          <w:rFonts w:asciiTheme="majorBidi" w:hAnsiTheme="majorBidi" w:cstheme="majorBidi"/>
        </w:rPr>
        <w:t>konst</w:t>
      </w:r>
      <w:r w:rsidR="005959A1" w:rsidRPr="00346DF3">
        <w:rPr>
          <w:rFonts w:asciiTheme="majorBidi" w:hAnsiTheme="majorBidi" w:cstheme="majorBidi"/>
        </w:rPr>
        <w:t>at</w:t>
      </w:r>
      <w:r w:rsidR="00691C26" w:rsidRPr="00346DF3">
        <w:rPr>
          <w:rFonts w:asciiTheme="majorBidi" w:hAnsiTheme="majorBidi" w:cstheme="majorBidi"/>
        </w:rPr>
        <w:t>ējams</w:t>
      </w:r>
      <w:r w:rsidRPr="00346DF3">
        <w:rPr>
          <w:rFonts w:asciiTheme="majorBidi" w:hAnsiTheme="majorBidi" w:cstheme="majorBidi"/>
        </w:rPr>
        <w:t>, ka viņš aizturēts 2016.gada 8.decembrī plkst.</w:t>
      </w:r>
      <w:r w:rsidR="00C07410" w:rsidRPr="00346DF3">
        <w:rPr>
          <w:rFonts w:asciiTheme="majorBidi" w:hAnsiTheme="majorBidi" w:cstheme="majorBidi"/>
        </w:rPr>
        <w:t xml:space="preserve"> </w:t>
      </w:r>
      <w:r w:rsidRPr="00346DF3">
        <w:rPr>
          <w:rFonts w:asciiTheme="majorBidi" w:hAnsiTheme="majorBidi" w:cstheme="majorBidi"/>
        </w:rPr>
        <w:t xml:space="preserve">22.50, protokolā inspektors norādījis, ka vizuāli </w:t>
      </w:r>
      <w:r w:rsidR="00845DE4">
        <w:rPr>
          <w:rFonts w:asciiTheme="majorBidi" w:hAnsiTheme="majorBidi" w:cstheme="majorBidi"/>
        </w:rPr>
        <w:t>[pers. </w:t>
      </w:r>
      <w:r w:rsidR="00845DE4">
        <w:t>B]</w:t>
      </w:r>
      <w:r w:rsidRPr="00346DF3">
        <w:rPr>
          <w:rFonts w:asciiTheme="majorBidi" w:hAnsiTheme="majorBidi" w:cstheme="majorBidi"/>
        </w:rPr>
        <w:t xml:space="preserve"> atrodas narkotisko/psihotropo vielu ietekmē, vienlaikus norādīts, ka aizturētajam nav nosliece</w:t>
      </w:r>
      <w:r w:rsidR="00284E7A" w:rsidRPr="00346DF3">
        <w:rPr>
          <w:rFonts w:asciiTheme="majorBidi" w:hAnsiTheme="majorBidi" w:cstheme="majorBidi"/>
        </w:rPr>
        <w:t>s</w:t>
      </w:r>
      <w:r w:rsidRPr="00346DF3">
        <w:rPr>
          <w:rFonts w:asciiTheme="majorBidi" w:hAnsiTheme="majorBidi" w:cstheme="majorBidi"/>
        </w:rPr>
        <w:t xml:space="preserve"> uz bēgšanu, suicīdu, agresiju</w:t>
      </w:r>
      <w:r w:rsidR="006A6902" w:rsidRPr="00346DF3">
        <w:rPr>
          <w:rFonts w:asciiTheme="majorBidi" w:hAnsiTheme="majorBidi" w:cstheme="majorBidi"/>
        </w:rPr>
        <w:t xml:space="preserve"> un</w:t>
      </w:r>
      <w:r w:rsidRPr="00346DF3">
        <w:rPr>
          <w:rFonts w:asciiTheme="majorBidi" w:hAnsiTheme="majorBidi" w:cstheme="majorBidi"/>
        </w:rPr>
        <w:t xml:space="preserve"> sūdzību par veselību nav (</w:t>
      </w:r>
      <w:r w:rsidRPr="00346DF3">
        <w:rPr>
          <w:rFonts w:asciiTheme="majorBidi" w:hAnsiTheme="majorBidi" w:cstheme="majorBidi"/>
          <w:i/>
          <w:iCs/>
        </w:rPr>
        <w:t>1.sējuma 76.lapa</w:t>
      </w:r>
      <w:r w:rsidRPr="00346DF3">
        <w:rPr>
          <w:rFonts w:asciiTheme="majorBidi" w:hAnsiTheme="majorBidi" w:cstheme="majorBidi"/>
        </w:rPr>
        <w:t xml:space="preserve">). Turklāt 2016.gada 8.decembrī </w:t>
      </w:r>
      <w:r w:rsidR="00845DE4">
        <w:rPr>
          <w:rFonts w:asciiTheme="majorBidi" w:hAnsiTheme="majorBidi" w:cstheme="majorBidi"/>
        </w:rPr>
        <w:t>[pers. B]</w:t>
      </w:r>
      <w:r w:rsidRPr="00346DF3">
        <w:rPr>
          <w:rFonts w:asciiTheme="majorBidi" w:hAnsiTheme="majorBidi" w:cstheme="majorBidi"/>
        </w:rPr>
        <w:t xml:space="preserve"> tika nopratināts kā aizturētais laikā no plkst.</w:t>
      </w:r>
      <w:r w:rsidR="00C07410" w:rsidRPr="00346DF3">
        <w:rPr>
          <w:rFonts w:asciiTheme="majorBidi" w:hAnsiTheme="majorBidi" w:cstheme="majorBidi"/>
        </w:rPr>
        <w:t xml:space="preserve"> </w:t>
      </w:r>
      <w:r w:rsidRPr="00346DF3">
        <w:rPr>
          <w:rFonts w:asciiTheme="majorBidi" w:hAnsiTheme="majorBidi" w:cstheme="majorBidi"/>
        </w:rPr>
        <w:t xml:space="preserve">23.20 līdz </w:t>
      </w:r>
      <w:r w:rsidR="00284E7A" w:rsidRPr="00346DF3">
        <w:rPr>
          <w:rFonts w:asciiTheme="majorBidi" w:hAnsiTheme="majorBidi" w:cstheme="majorBidi"/>
        </w:rPr>
        <w:t xml:space="preserve">plkst. </w:t>
      </w:r>
      <w:r w:rsidRPr="00346DF3">
        <w:rPr>
          <w:rFonts w:asciiTheme="majorBidi" w:hAnsiTheme="majorBidi" w:cstheme="majorBidi"/>
        </w:rPr>
        <w:t xml:space="preserve">23.59 un no protokola </w:t>
      </w:r>
      <w:r w:rsidR="00691C26" w:rsidRPr="00346DF3">
        <w:rPr>
          <w:rFonts w:asciiTheme="majorBidi" w:hAnsiTheme="majorBidi" w:cstheme="majorBidi"/>
        </w:rPr>
        <w:t>nav konstatējams</w:t>
      </w:r>
      <w:r w:rsidRPr="00346DF3">
        <w:rPr>
          <w:rFonts w:asciiTheme="majorBidi" w:hAnsiTheme="majorBidi" w:cstheme="majorBidi"/>
        </w:rPr>
        <w:t xml:space="preserve">, ka </w:t>
      </w:r>
      <w:r w:rsidR="00845DE4">
        <w:rPr>
          <w:rFonts w:asciiTheme="majorBidi" w:hAnsiTheme="majorBidi" w:cstheme="majorBidi"/>
        </w:rPr>
        <w:t>[pers. B]</w:t>
      </w:r>
      <w:r w:rsidRPr="00346DF3">
        <w:rPr>
          <w:rFonts w:asciiTheme="majorBidi" w:hAnsiTheme="majorBidi" w:cstheme="majorBidi"/>
        </w:rPr>
        <w:t xml:space="preserve"> uzvestos neadekvāti, neorientētos laikā un telpā (</w:t>
      </w:r>
      <w:r w:rsidRPr="00346DF3">
        <w:rPr>
          <w:rFonts w:asciiTheme="majorBidi" w:hAnsiTheme="majorBidi" w:cstheme="majorBidi"/>
          <w:i/>
          <w:iCs/>
        </w:rPr>
        <w:t>1.sējuma 39.lapa</w:t>
      </w:r>
      <w:r w:rsidRPr="00346DF3">
        <w:rPr>
          <w:rFonts w:asciiTheme="majorBidi" w:hAnsiTheme="majorBidi" w:cstheme="majorBidi"/>
        </w:rPr>
        <w:t>). 2016.gada 9.decembra medicīniskās pārbaudes protokolā Nr.</w:t>
      </w:r>
      <w:r w:rsidR="006A6902" w:rsidRPr="00346DF3">
        <w:rPr>
          <w:rFonts w:asciiTheme="majorBidi" w:hAnsiTheme="majorBidi" w:cstheme="majorBidi"/>
        </w:rPr>
        <w:t> </w:t>
      </w:r>
      <w:r w:rsidRPr="00346DF3">
        <w:rPr>
          <w:rFonts w:asciiTheme="majorBidi" w:hAnsiTheme="majorBidi" w:cstheme="majorBidi"/>
        </w:rPr>
        <w:t xml:space="preserve">268 ārsts sniedzis atzinumu, ka </w:t>
      </w:r>
      <w:r w:rsidR="00845DE4">
        <w:rPr>
          <w:rFonts w:asciiTheme="majorBidi" w:hAnsiTheme="majorBidi" w:cstheme="majorBidi"/>
        </w:rPr>
        <w:t>[pers. </w:t>
      </w:r>
      <w:r w:rsidR="00845DE4">
        <w:t>B]</w:t>
      </w:r>
      <w:r w:rsidRPr="00346DF3">
        <w:rPr>
          <w:rFonts w:asciiTheme="majorBidi" w:hAnsiTheme="majorBidi" w:cstheme="majorBidi"/>
        </w:rPr>
        <w:t xml:space="preserve"> konstatēts konkrētas vielas lietošanas fakts, bet nav konstatēta narkotisko, psihotropo vai toksisko vielu ietekme. Protokolā ārsts norādījis, ka </w:t>
      </w:r>
      <w:r w:rsidR="00845DE4">
        <w:rPr>
          <w:rFonts w:asciiTheme="majorBidi" w:hAnsiTheme="majorBidi" w:cstheme="majorBidi"/>
        </w:rPr>
        <w:t>[pers. B]</w:t>
      </w:r>
      <w:r w:rsidRPr="00346DF3">
        <w:rPr>
          <w:rFonts w:asciiTheme="majorBidi" w:hAnsiTheme="majorBidi" w:cstheme="majorBidi"/>
        </w:rPr>
        <w:t xml:space="preserve"> domāšana, uztvere netraucēta, orientēts pareizi, kustības netraucētas (</w:t>
      </w:r>
      <w:r w:rsidRPr="00346DF3">
        <w:rPr>
          <w:rFonts w:asciiTheme="majorBidi" w:hAnsiTheme="majorBidi" w:cstheme="majorBidi"/>
          <w:i/>
          <w:iCs/>
        </w:rPr>
        <w:t>1.sējuma 78.lapa</w:t>
      </w:r>
      <w:r w:rsidRPr="00346DF3">
        <w:rPr>
          <w:rFonts w:asciiTheme="majorBidi" w:hAnsiTheme="majorBidi" w:cstheme="majorBidi"/>
        </w:rPr>
        <w:t>).</w:t>
      </w:r>
      <w:r w:rsidR="004B78AC" w:rsidRPr="00346DF3">
        <w:rPr>
          <w:rFonts w:asciiTheme="majorBidi" w:hAnsiTheme="majorBidi" w:cstheme="majorBidi"/>
        </w:rPr>
        <w:t xml:space="preserve"> </w:t>
      </w:r>
      <w:r w:rsidRPr="00346DF3">
        <w:rPr>
          <w:rFonts w:asciiTheme="majorBidi" w:hAnsiTheme="majorBidi" w:cstheme="majorBidi"/>
        </w:rPr>
        <w:t>Novērtējot ziņas</w:t>
      </w:r>
      <w:r w:rsidR="00DE34D5" w:rsidRPr="00346DF3">
        <w:rPr>
          <w:rFonts w:asciiTheme="majorBidi" w:hAnsiTheme="majorBidi" w:cstheme="majorBidi"/>
        </w:rPr>
        <w:t xml:space="preserve"> par faktiem</w:t>
      </w:r>
      <w:r w:rsidRPr="00346DF3">
        <w:rPr>
          <w:rFonts w:asciiTheme="majorBidi" w:hAnsiTheme="majorBidi" w:cstheme="majorBidi"/>
        </w:rPr>
        <w:t>, kas attiecas uz</w:t>
      </w:r>
      <w:r w:rsidR="001E22EF">
        <w:rPr>
          <w:rFonts w:asciiTheme="majorBidi" w:hAnsiTheme="majorBidi" w:cstheme="majorBidi"/>
        </w:rPr>
        <w:t xml:space="preserve"> </w:t>
      </w:r>
      <w:r w:rsidR="00845DE4">
        <w:rPr>
          <w:rFonts w:asciiTheme="majorBidi" w:hAnsiTheme="majorBidi" w:cstheme="majorBidi"/>
        </w:rPr>
        <w:t>[pers. A]</w:t>
      </w:r>
      <w:r w:rsidR="001E22EF">
        <w:rPr>
          <w:rFonts w:asciiTheme="majorBidi" w:hAnsiTheme="majorBidi" w:cstheme="majorBidi"/>
        </w:rPr>
        <w:t xml:space="preserve"> un </w:t>
      </w:r>
      <w:r w:rsidR="00845DE4">
        <w:rPr>
          <w:rFonts w:asciiTheme="majorBidi" w:hAnsiTheme="majorBidi" w:cstheme="majorBidi"/>
        </w:rPr>
        <w:t>[pers. B]</w:t>
      </w:r>
      <w:r w:rsidR="001E22EF">
        <w:rPr>
          <w:rFonts w:asciiTheme="majorBidi" w:hAnsiTheme="majorBidi" w:cstheme="majorBidi"/>
        </w:rPr>
        <w:t xml:space="preserve"> </w:t>
      </w:r>
      <w:r w:rsidRPr="00346DF3">
        <w:rPr>
          <w:rFonts w:asciiTheme="majorBidi" w:hAnsiTheme="majorBidi" w:cstheme="majorBidi"/>
        </w:rPr>
        <w:t xml:space="preserve"> </w:t>
      </w:r>
      <w:r w:rsidR="001E22EF">
        <w:rPr>
          <w:rFonts w:asciiTheme="majorBidi" w:hAnsiTheme="majorBidi" w:cstheme="majorBidi"/>
        </w:rPr>
        <w:t>v</w:t>
      </w:r>
      <w:r w:rsidRPr="00346DF3">
        <w:rPr>
          <w:rFonts w:asciiTheme="majorBidi" w:hAnsiTheme="majorBidi" w:cstheme="majorBidi"/>
        </w:rPr>
        <w:t xml:space="preserve">eselības stāvokli, </w:t>
      </w:r>
      <w:r w:rsidR="00DE34D5" w:rsidRPr="00346DF3">
        <w:rPr>
          <w:rFonts w:asciiTheme="majorBidi" w:hAnsiTheme="majorBidi" w:cstheme="majorBidi"/>
        </w:rPr>
        <w:t xml:space="preserve">arī </w:t>
      </w:r>
      <w:r w:rsidRPr="00346DF3">
        <w:rPr>
          <w:rFonts w:asciiTheme="majorBidi" w:hAnsiTheme="majorBidi" w:cstheme="majorBidi"/>
        </w:rPr>
        <w:t>medicīnisko pārbaužu protokolos ārsta sniegtos atzinumus par to, ka katram pārbaudāmajam konstatēts konkrētas vielas lietošanas fakts, bet nav konstatēta narkotisko, psihotropo vai toksisko vielu ietekme, apelācijas instances tiesa atz</w:t>
      </w:r>
      <w:r w:rsidR="00DE34D5" w:rsidRPr="00346DF3">
        <w:rPr>
          <w:rFonts w:asciiTheme="majorBidi" w:hAnsiTheme="majorBidi" w:cstheme="majorBidi"/>
        </w:rPr>
        <w:t>inusi,</w:t>
      </w:r>
      <w:r w:rsidRPr="00346DF3">
        <w:rPr>
          <w:rFonts w:asciiTheme="majorBidi" w:hAnsiTheme="majorBidi" w:cstheme="majorBidi"/>
        </w:rPr>
        <w:t xml:space="preserve"> ka lietā</w:t>
      </w:r>
      <w:r w:rsidR="00EE2256" w:rsidRPr="00346DF3">
        <w:rPr>
          <w:rFonts w:asciiTheme="majorBidi" w:hAnsiTheme="majorBidi" w:cstheme="majorBidi"/>
        </w:rPr>
        <w:t>,</w:t>
      </w:r>
      <w:r w:rsidRPr="00346DF3">
        <w:rPr>
          <w:rFonts w:asciiTheme="majorBidi" w:hAnsiTheme="majorBidi" w:cstheme="majorBidi"/>
        </w:rPr>
        <w:t xml:space="preserve"> nav pietiekamu pierādījumu tam, ka noziedzīg</w:t>
      </w:r>
      <w:r w:rsidR="00284E7A" w:rsidRPr="00346DF3">
        <w:rPr>
          <w:rFonts w:asciiTheme="majorBidi" w:hAnsiTheme="majorBidi" w:cstheme="majorBidi"/>
        </w:rPr>
        <w:t>o</w:t>
      </w:r>
      <w:r w:rsidRPr="00346DF3">
        <w:rPr>
          <w:rFonts w:asciiTheme="majorBidi" w:hAnsiTheme="majorBidi" w:cstheme="majorBidi"/>
        </w:rPr>
        <w:t xml:space="preserve"> nodarījumu apsūdzētie izdarījuši psihotropo vielu ietekmē, tāpēc </w:t>
      </w:r>
      <w:r w:rsidR="001E22EF">
        <w:rPr>
          <w:rFonts w:asciiTheme="majorBidi" w:hAnsiTheme="majorBidi" w:cstheme="majorBidi"/>
        </w:rPr>
        <w:t xml:space="preserve">apsūdzētajiem </w:t>
      </w:r>
      <w:r w:rsidRPr="00346DF3">
        <w:rPr>
          <w:rFonts w:asciiTheme="majorBidi" w:hAnsiTheme="majorBidi" w:cstheme="majorBidi"/>
        </w:rPr>
        <w:t>nav konstatējams Krimināllikuma 48.panta pirmās daļas 12.punktā paredzētais atbildību pastiprinošs apstāklis.</w:t>
      </w:r>
    </w:p>
    <w:p w14:paraId="5A03D813" w14:textId="1FF7CABE" w:rsidR="00AF637C" w:rsidRPr="00346DF3" w:rsidRDefault="00A21725" w:rsidP="00AF637C">
      <w:pPr>
        <w:spacing w:line="276" w:lineRule="auto"/>
        <w:ind w:firstLine="720"/>
        <w:jc w:val="both"/>
        <w:rPr>
          <w:rFonts w:asciiTheme="majorBidi" w:hAnsiTheme="majorBidi" w:cstheme="majorBidi"/>
        </w:rPr>
      </w:pPr>
      <w:r w:rsidRPr="00346DF3">
        <w:rPr>
          <w:rFonts w:asciiTheme="majorBidi" w:hAnsiTheme="majorBidi" w:cstheme="majorBidi"/>
        </w:rPr>
        <w:t xml:space="preserve">Aplūkojot Krimināllikuma 48.panta pirmās daļas 12.punkta normas saturu un izvērtējot tās jēgu, </w:t>
      </w:r>
      <w:r w:rsidR="00266B1B" w:rsidRPr="00346DF3">
        <w:rPr>
          <w:rFonts w:asciiTheme="majorBidi" w:hAnsiTheme="majorBidi" w:cstheme="majorBidi"/>
        </w:rPr>
        <w:t>secināms</w:t>
      </w:r>
      <w:r w:rsidRPr="00346DF3">
        <w:rPr>
          <w:rFonts w:asciiTheme="majorBidi" w:hAnsiTheme="majorBidi" w:cstheme="majorBidi"/>
        </w:rPr>
        <w:t xml:space="preserve">, ka šajā likuma normā paredzētā atbildību pastiprinoša apstākļa konstatēšana ir saistīta ar ziņu par </w:t>
      </w:r>
      <w:r w:rsidRPr="00346DF3">
        <w:rPr>
          <w:rFonts w:asciiTheme="majorBidi" w:hAnsiTheme="majorBidi" w:cstheme="majorBidi"/>
          <w:color w:val="000000" w:themeColor="text1"/>
          <w:shd w:val="clear" w:color="auto" w:fill="FFFFFF"/>
        </w:rPr>
        <w:t>noziedzīgā nodarījuma izdarīšanu alkohola, narkotisko, psihotropo, toksisko vai citu apreibinošu vielu ietekmē</w:t>
      </w:r>
      <w:r w:rsidRPr="00346DF3">
        <w:rPr>
          <w:rFonts w:asciiTheme="majorBidi" w:hAnsiTheme="majorBidi" w:cstheme="majorBidi"/>
        </w:rPr>
        <w:t xml:space="preserve"> konstatēšanu</w:t>
      </w:r>
      <w:r w:rsidR="00AF637C" w:rsidRPr="00346DF3">
        <w:rPr>
          <w:rFonts w:asciiTheme="majorBidi" w:hAnsiTheme="majorBidi" w:cstheme="majorBidi"/>
        </w:rPr>
        <w:t xml:space="preserve">. </w:t>
      </w:r>
      <w:r w:rsidRPr="00346DF3">
        <w:rPr>
          <w:rFonts w:asciiTheme="majorBidi" w:hAnsiTheme="majorBidi" w:cstheme="majorBidi"/>
        </w:rPr>
        <w:t xml:space="preserve">Kā jau iepriekš lēmumā norādīts, </w:t>
      </w:r>
      <w:r w:rsidR="00AF637C" w:rsidRPr="00346DF3">
        <w:rPr>
          <w:rFonts w:asciiTheme="majorBidi" w:hAnsiTheme="majorBidi" w:cstheme="majorBidi"/>
        </w:rPr>
        <w:t xml:space="preserve">apelācijas instances </w:t>
      </w:r>
      <w:r w:rsidRPr="00346DF3">
        <w:rPr>
          <w:rFonts w:asciiTheme="majorBidi" w:hAnsiTheme="majorBidi" w:cstheme="majorBidi"/>
        </w:rPr>
        <w:t>tiesa</w:t>
      </w:r>
      <w:r w:rsidR="00AF637C" w:rsidRPr="00346DF3">
        <w:rPr>
          <w:rFonts w:asciiTheme="majorBidi" w:hAnsiTheme="majorBidi" w:cstheme="majorBidi"/>
        </w:rPr>
        <w:t>, izvērtējot pierādījumus,</w:t>
      </w:r>
      <w:r w:rsidRPr="00346DF3">
        <w:rPr>
          <w:rFonts w:asciiTheme="majorBidi" w:hAnsiTheme="majorBidi" w:cstheme="majorBidi"/>
        </w:rPr>
        <w:t xml:space="preserve"> šādu faktu</w:t>
      </w:r>
      <w:r w:rsidR="00600ABD" w:rsidRPr="00346DF3">
        <w:rPr>
          <w:rFonts w:asciiTheme="majorBidi" w:hAnsiTheme="majorBidi" w:cstheme="majorBidi"/>
        </w:rPr>
        <w:t xml:space="preserve"> nav</w:t>
      </w:r>
      <w:r w:rsidRPr="00346DF3">
        <w:rPr>
          <w:rFonts w:asciiTheme="majorBidi" w:hAnsiTheme="majorBidi" w:cstheme="majorBidi"/>
        </w:rPr>
        <w:t xml:space="preserve"> konstatējusi. Senātam nav pamata apšaubīt šo </w:t>
      </w:r>
      <w:r w:rsidR="004B78AC" w:rsidRPr="00346DF3">
        <w:rPr>
          <w:rFonts w:asciiTheme="majorBidi" w:hAnsiTheme="majorBidi" w:cstheme="majorBidi"/>
          <w:color w:val="000000" w:themeColor="text1"/>
        </w:rPr>
        <w:t xml:space="preserve">apelācijas instances tiesas </w:t>
      </w:r>
      <w:r w:rsidRPr="00346DF3">
        <w:rPr>
          <w:rFonts w:asciiTheme="majorBidi" w:hAnsiTheme="majorBidi" w:cstheme="majorBidi"/>
        </w:rPr>
        <w:t>atzinumu.</w:t>
      </w:r>
    </w:p>
    <w:p w14:paraId="005C666A" w14:textId="63AD46D2" w:rsidR="0057499F" w:rsidRPr="00346DF3" w:rsidRDefault="0057499F" w:rsidP="0057499F">
      <w:pPr>
        <w:spacing w:line="276" w:lineRule="auto"/>
        <w:ind w:firstLine="720"/>
        <w:jc w:val="both"/>
        <w:rPr>
          <w:rFonts w:asciiTheme="majorBidi" w:hAnsiTheme="majorBidi" w:cstheme="majorBidi"/>
        </w:rPr>
      </w:pPr>
      <w:r w:rsidRPr="00346DF3">
        <w:rPr>
          <w:rFonts w:asciiTheme="majorBidi" w:hAnsiTheme="majorBidi" w:cstheme="majorBidi"/>
        </w:rPr>
        <w:t>Senāts konstatē, ka prokurora protests šajā daļā faktiski pamatots ar protesta iesniedzēja atšķirīgo viedokli par lietā iegūto pierādījumu ticamību un pietiekamību, savukārt pierādījumu ticamības un pietiekamība izvērtēšana ir saistīta ar pierādījumu vērtēšanu, ko atbilstoši likumam veic tiesa, kas izskata lietu pēc būtības. Citāda pierādījumu vērtēšana</w:t>
      </w:r>
      <w:r w:rsidR="004B78AC" w:rsidRPr="00346DF3">
        <w:rPr>
          <w:rFonts w:asciiTheme="majorBidi" w:hAnsiTheme="majorBidi" w:cstheme="majorBidi"/>
        </w:rPr>
        <w:t xml:space="preserve">, </w:t>
      </w:r>
      <w:r w:rsidRPr="00346DF3">
        <w:rPr>
          <w:rFonts w:asciiTheme="majorBidi" w:hAnsiTheme="majorBidi" w:cstheme="majorBidi"/>
        </w:rPr>
        <w:t xml:space="preserve">kasācijas protestā, nekā tos vērtējusi apelācijas instances tiesa, pati par sevi nevar būt par pamatu apelācijas instances tiesas nolēmuma atcelšanai. </w:t>
      </w:r>
    </w:p>
    <w:p w14:paraId="53105C21" w14:textId="77777777" w:rsidR="008D2277" w:rsidRPr="00346DF3" w:rsidRDefault="0057499F" w:rsidP="008D2277">
      <w:pPr>
        <w:spacing w:line="276" w:lineRule="auto"/>
        <w:ind w:firstLine="720"/>
        <w:jc w:val="both"/>
        <w:rPr>
          <w:rFonts w:asciiTheme="majorBidi" w:hAnsiTheme="majorBidi" w:cstheme="majorBidi"/>
        </w:rPr>
      </w:pPr>
      <w:r w:rsidRPr="00346DF3">
        <w:rPr>
          <w:rFonts w:asciiTheme="majorBidi" w:hAnsiTheme="majorBidi" w:cstheme="majorBidi"/>
        </w:rPr>
        <w:t>Kasācijas</w:t>
      </w:r>
      <w:r w:rsidR="00F66E47" w:rsidRPr="00346DF3">
        <w:rPr>
          <w:rFonts w:asciiTheme="majorBidi" w:hAnsiTheme="majorBidi" w:cstheme="majorBidi"/>
        </w:rPr>
        <w:t xml:space="preserve"> instances tiesa atbilstoši Kriminālprocesa likuma 569.panta trešajai daļai lietā iegūtos pierādījumus no jauna neizvērtē. </w:t>
      </w:r>
    </w:p>
    <w:p w14:paraId="4AB3A0C4" w14:textId="205F404D" w:rsidR="00087992" w:rsidRPr="00346DF3" w:rsidRDefault="005A36ED" w:rsidP="004B78AC">
      <w:pPr>
        <w:spacing w:line="276" w:lineRule="auto"/>
        <w:ind w:firstLine="720"/>
        <w:jc w:val="both"/>
        <w:rPr>
          <w:rFonts w:asciiTheme="majorBidi" w:hAnsiTheme="majorBidi" w:cstheme="majorBidi"/>
          <w:color w:val="000000" w:themeColor="text1"/>
        </w:rPr>
      </w:pPr>
      <w:r w:rsidRPr="00346DF3">
        <w:rPr>
          <w:rFonts w:asciiTheme="majorBidi" w:hAnsiTheme="majorBidi" w:cstheme="majorBidi"/>
        </w:rPr>
        <w:t>[</w:t>
      </w:r>
      <w:r w:rsidR="00AD6810" w:rsidRPr="00346DF3">
        <w:rPr>
          <w:rFonts w:asciiTheme="majorBidi" w:hAnsiTheme="majorBidi" w:cstheme="majorBidi"/>
        </w:rPr>
        <w:t>5</w:t>
      </w:r>
      <w:r w:rsidRPr="00346DF3">
        <w:rPr>
          <w:rFonts w:asciiTheme="majorBidi" w:hAnsiTheme="majorBidi" w:cstheme="majorBidi"/>
        </w:rPr>
        <w:t>.3]</w:t>
      </w:r>
      <w:r w:rsidR="007005D8" w:rsidRPr="00346DF3">
        <w:rPr>
          <w:rFonts w:asciiTheme="majorBidi" w:hAnsiTheme="majorBidi" w:cstheme="majorBidi"/>
        </w:rPr>
        <w:t xml:space="preserve"> </w:t>
      </w:r>
      <w:r w:rsidR="006844F3" w:rsidRPr="00346DF3">
        <w:rPr>
          <w:rFonts w:asciiTheme="majorBidi" w:hAnsiTheme="majorBidi" w:cstheme="majorBidi"/>
        </w:rPr>
        <w:t xml:space="preserve">Senāts atzīst, ka apelācijas instances </w:t>
      </w:r>
      <w:r w:rsidR="006844F3" w:rsidRPr="00346DF3">
        <w:rPr>
          <w:rFonts w:asciiTheme="majorBidi" w:hAnsiTheme="majorBidi" w:cstheme="majorBidi"/>
          <w:color w:val="000000" w:themeColor="text1"/>
        </w:rPr>
        <w:t xml:space="preserve">tiesa, nekonstatējot apsūdzētā </w:t>
      </w:r>
      <w:r w:rsidR="00845DE4">
        <w:rPr>
          <w:rFonts w:asciiTheme="majorBidi" w:hAnsiTheme="majorBidi" w:cstheme="majorBidi"/>
          <w:color w:val="000000" w:themeColor="text1"/>
        </w:rPr>
        <w:t>[pers. A]</w:t>
      </w:r>
      <w:r w:rsidR="007005D8" w:rsidRPr="00346DF3">
        <w:rPr>
          <w:rFonts w:asciiTheme="majorBidi" w:hAnsiTheme="majorBidi" w:cstheme="majorBidi"/>
          <w:color w:val="000000" w:themeColor="text1"/>
        </w:rPr>
        <w:t xml:space="preserve"> </w:t>
      </w:r>
      <w:r w:rsidR="006844F3" w:rsidRPr="00346DF3">
        <w:rPr>
          <w:rFonts w:asciiTheme="majorBidi" w:hAnsiTheme="majorBidi" w:cstheme="majorBidi"/>
          <w:color w:val="000000" w:themeColor="text1"/>
        </w:rPr>
        <w:t xml:space="preserve">atbildību </w:t>
      </w:r>
      <w:r w:rsidR="007005D8" w:rsidRPr="00346DF3">
        <w:rPr>
          <w:rFonts w:asciiTheme="majorBidi" w:hAnsiTheme="majorBidi" w:cstheme="majorBidi"/>
          <w:color w:val="000000" w:themeColor="text1"/>
        </w:rPr>
        <w:t>pa</w:t>
      </w:r>
      <w:r w:rsidR="006844F3" w:rsidRPr="00346DF3">
        <w:rPr>
          <w:rFonts w:asciiTheme="majorBidi" w:hAnsiTheme="majorBidi" w:cstheme="majorBidi"/>
          <w:color w:val="000000" w:themeColor="text1"/>
        </w:rPr>
        <w:t>sti</w:t>
      </w:r>
      <w:r w:rsidR="007005D8" w:rsidRPr="00346DF3">
        <w:rPr>
          <w:rFonts w:asciiTheme="majorBidi" w:hAnsiTheme="majorBidi" w:cstheme="majorBidi"/>
          <w:color w:val="000000" w:themeColor="text1"/>
        </w:rPr>
        <w:t>pri</w:t>
      </w:r>
      <w:r w:rsidR="006844F3" w:rsidRPr="00346DF3">
        <w:rPr>
          <w:rFonts w:asciiTheme="majorBidi" w:hAnsiTheme="majorBidi" w:cstheme="majorBidi"/>
          <w:color w:val="000000" w:themeColor="text1"/>
        </w:rPr>
        <w:t>nošu apstākli</w:t>
      </w:r>
      <w:r w:rsidR="004B78AC" w:rsidRPr="00346DF3">
        <w:rPr>
          <w:rFonts w:asciiTheme="majorBidi" w:hAnsiTheme="majorBidi" w:cstheme="majorBidi"/>
          <w:color w:val="000000" w:themeColor="text1"/>
        </w:rPr>
        <w:t xml:space="preserve"> </w:t>
      </w:r>
      <w:r w:rsidR="006844F3" w:rsidRPr="00346DF3">
        <w:rPr>
          <w:rFonts w:asciiTheme="majorBidi" w:hAnsiTheme="majorBidi" w:cstheme="majorBidi"/>
          <w:color w:val="000000" w:themeColor="text1"/>
        </w:rPr>
        <w:t>saskaņā ar Krimināllikuma 4</w:t>
      </w:r>
      <w:r w:rsidR="007005D8" w:rsidRPr="00346DF3">
        <w:rPr>
          <w:rFonts w:asciiTheme="majorBidi" w:hAnsiTheme="majorBidi" w:cstheme="majorBidi"/>
          <w:color w:val="000000" w:themeColor="text1"/>
        </w:rPr>
        <w:t>8</w:t>
      </w:r>
      <w:r w:rsidR="006844F3" w:rsidRPr="00346DF3">
        <w:rPr>
          <w:rFonts w:asciiTheme="majorBidi" w:hAnsiTheme="majorBidi" w:cstheme="majorBidi"/>
          <w:color w:val="000000" w:themeColor="text1"/>
        </w:rPr>
        <w:t xml:space="preserve">.panta </w:t>
      </w:r>
      <w:r w:rsidR="007005D8" w:rsidRPr="00346DF3">
        <w:rPr>
          <w:rFonts w:asciiTheme="majorBidi" w:hAnsiTheme="majorBidi" w:cstheme="majorBidi"/>
          <w:color w:val="000000" w:themeColor="text1"/>
        </w:rPr>
        <w:t>pirmās</w:t>
      </w:r>
      <w:r w:rsidR="006844F3" w:rsidRPr="00346DF3">
        <w:rPr>
          <w:rFonts w:asciiTheme="majorBidi" w:hAnsiTheme="majorBidi" w:cstheme="majorBidi"/>
          <w:color w:val="000000" w:themeColor="text1"/>
        </w:rPr>
        <w:t xml:space="preserve"> daļ</w:t>
      </w:r>
      <w:r w:rsidR="007005D8" w:rsidRPr="00346DF3">
        <w:rPr>
          <w:rFonts w:asciiTheme="majorBidi" w:hAnsiTheme="majorBidi" w:cstheme="majorBidi"/>
          <w:color w:val="000000" w:themeColor="text1"/>
        </w:rPr>
        <w:t xml:space="preserve">as </w:t>
      </w:r>
      <w:r w:rsidR="003E3E40" w:rsidRPr="00346DF3">
        <w:rPr>
          <w:rFonts w:asciiTheme="majorBidi" w:hAnsiTheme="majorBidi" w:cstheme="majorBidi"/>
          <w:color w:val="000000" w:themeColor="text1"/>
        </w:rPr>
        <w:t>1.</w:t>
      </w:r>
      <w:r w:rsidR="007005D8" w:rsidRPr="00346DF3">
        <w:rPr>
          <w:rFonts w:asciiTheme="majorBidi" w:hAnsiTheme="majorBidi" w:cstheme="majorBidi"/>
          <w:color w:val="000000" w:themeColor="text1"/>
        </w:rPr>
        <w:t>punktu</w:t>
      </w:r>
      <w:r w:rsidR="006844F3" w:rsidRPr="00346DF3">
        <w:rPr>
          <w:rFonts w:asciiTheme="majorBidi" w:hAnsiTheme="majorBidi" w:cstheme="majorBidi"/>
          <w:color w:val="000000" w:themeColor="text1"/>
        </w:rPr>
        <w:t>, nav pieļāvusi Krimināl</w:t>
      </w:r>
      <w:r w:rsidR="003E3E40" w:rsidRPr="00346DF3">
        <w:rPr>
          <w:rFonts w:asciiTheme="majorBidi" w:hAnsiTheme="majorBidi" w:cstheme="majorBidi"/>
          <w:color w:val="000000" w:themeColor="text1"/>
        </w:rPr>
        <w:t xml:space="preserve">procesa </w:t>
      </w:r>
      <w:r w:rsidR="006844F3" w:rsidRPr="00346DF3">
        <w:rPr>
          <w:rFonts w:asciiTheme="majorBidi" w:hAnsiTheme="majorBidi" w:cstheme="majorBidi"/>
          <w:color w:val="000000" w:themeColor="text1"/>
        </w:rPr>
        <w:t xml:space="preserve">likuma </w:t>
      </w:r>
      <w:r w:rsidR="003E3E40" w:rsidRPr="00346DF3">
        <w:rPr>
          <w:rFonts w:asciiTheme="majorBidi" w:hAnsiTheme="majorBidi" w:cstheme="majorBidi"/>
          <w:color w:val="000000" w:themeColor="text1"/>
        </w:rPr>
        <w:t xml:space="preserve">562.panta pirmās daļas </w:t>
      </w:r>
      <w:r w:rsidR="006844F3" w:rsidRPr="00346DF3">
        <w:rPr>
          <w:rFonts w:asciiTheme="majorBidi" w:hAnsiTheme="majorBidi" w:cstheme="majorBidi"/>
          <w:color w:val="000000" w:themeColor="text1"/>
        </w:rPr>
        <w:t>pārkāpumu</w:t>
      </w:r>
      <w:r w:rsidR="003E3E40" w:rsidRPr="00346DF3">
        <w:rPr>
          <w:rFonts w:asciiTheme="majorBidi" w:hAnsiTheme="majorBidi" w:cstheme="majorBidi"/>
          <w:color w:val="000000" w:themeColor="text1"/>
        </w:rPr>
        <w:t>.</w:t>
      </w:r>
    </w:p>
    <w:p w14:paraId="69EA2512" w14:textId="1AED6995" w:rsidR="00087992" w:rsidRPr="00346DF3" w:rsidRDefault="000A7BA9" w:rsidP="00087992">
      <w:pPr>
        <w:spacing w:line="276" w:lineRule="auto"/>
        <w:ind w:firstLine="720"/>
        <w:jc w:val="both"/>
        <w:rPr>
          <w:rFonts w:asciiTheme="majorBidi" w:eastAsiaTheme="minorHAnsi" w:hAnsiTheme="majorBidi" w:cstheme="majorBidi"/>
        </w:rPr>
      </w:pPr>
      <w:r w:rsidRPr="00346DF3">
        <w:rPr>
          <w:rFonts w:asciiTheme="majorBidi" w:hAnsiTheme="majorBidi" w:cstheme="majorBidi"/>
        </w:rPr>
        <w:t>[</w:t>
      </w:r>
      <w:r w:rsidR="00AD6810" w:rsidRPr="00346DF3">
        <w:rPr>
          <w:rFonts w:asciiTheme="majorBidi" w:hAnsiTheme="majorBidi" w:cstheme="majorBidi"/>
        </w:rPr>
        <w:t>5</w:t>
      </w:r>
      <w:r w:rsidRPr="00346DF3">
        <w:rPr>
          <w:rFonts w:asciiTheme="majorBidi" w:hAnsiTheme="majorBidi" w:cstheme="majorBidi"/>
        </w:rPr>
        <w:t xml:space="preserve">.3.1] </w:t>
      </w:r>
      <w:r w:rsidR="00087992" w:rsidRPr="00346DF3">
        <w:rPr>
          <w:rFonts w:asciiTheme="majorBidi" w:eastAsiaTheme="minorHAnsi" w:hAnsiTheme="majorBidi" w:cstheme="majorBidi"/>
        </w:rPr>
        <w:t>Kriminālprocesa likuma 562.panta pirmā daļa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11B23357" w14:textId="22608E0A" w:rsidR="00087992" w:rsidRPr="00346DF3" w:rsidRDefault="00087992" w:rsidP="00087992">
      <w:pPr>
        <w:spacing w:line="276" w:lineRule="auto"/>
        <w:ind w:firstLine="720"/>
        <w:jc w:val="both"/>
        <w:rPr>
          <w:rFonts w:asciiTheme="majorBidi" w:eastAsiaTheme="minorHAnsi" w:hAnsiTheme="majorBidi" w:cstheme="majorBidi"/>
        </w:rPr>
      </w:pPr>
      <w:r w:rsidRPr="00346DF3">
        <w:rPr>
          <w:rFonts w:asciiTheme="majorBidi" w:eastAsiaTheme="minorHAnsi" w:hAnsiTheme="majorBidi" w:cstheme="majorBidi"/>
        </w:rPr>
        <w:t>Augstākā tiesa jau iepriekš ir skaidrojusi, ka saskaņā ar minēto tiesību normu tiesa var pārsniegt apelācijas sūdzībā vai protestā izteikto prasību apjomu, ja tai rodas šaubas par apsūdzētā atbildību pastiprinošiem apstākļiem. Tomēr tiesa pēc savas iniciatīvas nevar konstatēt jaunus atbildību pastiprinošos apstākļus vai tos vērtēt par sliktu apsūdzētajam (</w:t>
      </w:r>
      <w:r w:rsidRPr="00346DF3">
        <w:rPr>
          <w:rFonts w:asciiTheme="majorBidi" w:eastAsiaTheme="minorHAnsi" w:hAnsiTheme="majorBidi" w:cstheme="majorBidi"/>
          <w:i/>
        </w:rPr>
        <w:t xml:space="preserve">Augstākās tiesas </w:t>
      </w:r>
      <w:bookmarkStart w:id="11" w:name="_Hlk41632847"/>
      <w:r w:rsidRPr="00346DF3">
        <w:rPr>
          <w:rFonts w:asciiTheme="majorBidi" w:eastAsiaTheme="minorHAnsi" w:hAnsiTheme="majorBidi" w:cstheme="majorBidi"/>
          <w:i/>
        </w:rPr>
        <w:t>2018.gada 3.septembra lēmum</w:t>
      </w:r>
      <w:r w:rsidR="002935BB" w:rsidRPr="00346DF3">
        <w:rPr>
          <w:rFonts w:asciiTheme="majorBidi" w:eastAsiaTheme="minorHAnsi" w:hAnsiTheme="majorBidi" w:cstheme="majorBidi"/>
          <w:i/>
        </w:rPr>
        <w:t>s</w:t>
      </w:r>
      <w:r w:rsidRPr="00346DF3">
        <w:rPr>
          <w:rFonts w:asciiTheme="majorBidi" w:eastAsiaTheme="minorHAnsi" w:hAnsiTheme="majorBidi" w:cstheme="majorBidi"/>
          <w:i/>
        </w:rPr>
        <w:t xml:space="preserve"> lietā Nr. SKK-413/2018 (ECLI:LV:AT:2018:0903.11092037615.2.L)</w:t>
      </w:r>
      <w:r w:rsidRPr="00346DF3">
        <w:rPr>
          <w:rFonts w:asciiTheme="majorBidi" w:eastAsiaTheme="minorHAnsi" w:hAnsiTheme="majorBidi" w:cstheme="majorBidi"/>
        </w:rPr>
        <w:t>)</w:t>
      </w:r>
      <w:bookmarkEnd w:id="11"/>
      <w:r w:rsidRPr="00346DF3">
        <w:rPr>
          <w:rFonts w:asciiTheme="majorBidi" w:eastAsiaTheme="minorHAnsi" w:hAnsiTheme="majorBidi" w:cstheme="majorBidi"/>
        </w:rPr>
        <w:t>.</w:t>
      </w:r>
    </w:p>
    <w:p w14:paraId="3E75B94C" w14:textId="34B9806C" w:rsidR="007D4278" w:rsidRPr="00346DF3" w:rsidRDefault="000A7BA9" w:rsidP="00EC5B2F">
      <w:pPr>
        <w:spacing w:line="276" w:lineRule="auto"/>
        <w:ind w:firstLine="720"/>
        <w:jc w:val="both"/>
        <w:rPr>
          <w:rFonts w:asciiTheme="majorBidi" w:eastAsiaTheme="minorHAnsi" w:hAnsiTheme="majorBidi" w:cstheme="majorBidi"/>
        </w:rPr>
      </w:pPr>
      <w:r w:rsidRPr="00346DF3">
        <w:rPr>
          <w:rFonts w:asciiTheme="majorBidi" w:hAnsiTheme="majorBidi" w:cstheme="majorBidi"/>
        </w:rPr>
        <w:t>[</w:t>
      </w:r>
      <w:r w:rsidR="00AD6810" w:rsidRPr="00346DF3">
        <w:rPr>
          <w:rFonts w:asciiTheme="majorBidi" w:hAnsiTheme="majorBidi" w:cstheme="majorBidi"/>
        </w:rPr>
        <w:t>5</w:t>
      </w:r>
      <w:r w:rsidRPr="00346DF3">
        <w:rPr>
          <w:rFonts w:asciiTheme="majorBidi" w:hAnsiTheme="majorBidi" w:cstheme="majorBidi"/>
        </w:rPr>
        <w:t xml:space="preserve">.3.2] </w:t>
      </w:r>
      <w:bookmarkStart w:id="12" w:name="_Hlk95908838"/>
      <w:r w:rsidR="00087992" w:rsidRPr="00346DF3">
        <w:rPr>
          <w:rFonts w:asciiTheme="majorBidi" w:eastAsiaTheme="minorHAnsi" w:hAnsiTheme="majorBidi" w:cstheme="majorBidi"/>
        </w:rPr>
        <w:t>No pirmās instances tiesas sprieduma redzams, ka tiesa nav konstatējusi</w:t>
      </w:r>
      <w:r w:rsidR="00EC5B2F">
        <w:rPr>
          <w:rFonts w:asciiTheme="majorBidi" w:eastAsiaTheme="minorHAnsi" w:hAnsiTheme="majorBidi" w:cstheme="majorBidi"/>
        </w:rPr>
        <w:t xml:space="preserve"> </w:t>
      </w:r>
      <w:r w:rsidR="00EC5B2F" w:rsidRPr="00346DF3">
        <w:rPr>
          <w:rFonts w:asciiTheme="majorBidi" w:hAnsiTheme="majorBidi" w:cstheme="majorBidi"/>
          <w:color w:val="000000" w:themeColor="text1"/>
        </w:rPr>
        <w:t>atbildību pastiprinošo apstākli – noziedzīgais nodarījums veido noziedzīgu nodarījumu recidīvu</w:t>
      </w:r>
      <w:r w:rsidR="00EC5B2F">
        <w:rPr>
          <w:rFonts w:asciiTheme="majorBidi" w:eastAsiaTheme="minorHAnsi" w:hAnsiTheme="majorBidi" w:cstheme="majorBidi"/>
        </w:rPr>
        <w:t xml:space="preserve"> – </w:t>
      </w:r>
      <w:r w:rsidRPr="00346DF3">
        <w:rPr>
          <w:rFonts w:asciiTheme="majorBidi" w:eastAsiaTheme="minorHAnsi" w:hAnsiTheme="majorBidi" w:cstheme="majorBidi"/>
        </w:rPr>
        <w:t xml:space="preserve">kā </w:t>
      </w:r>
      <w:r w:rsidR="00087992" w:rsidRPr="00346DF3">
        <w:rPr>
          <w:rFonts w:asciiTheme="majorBidi" w:eastAsiaTheme="minorHAnsi" w:hAnsiTheme="majorBidi" w:cstheme="majorBidi"/>
        </w:rPr>
        <w:t>apsūdzētā</w:t>
      </w:r>
      <w:r w:rsidRPr="00346DF3">
        <w:rPr>
          <w:rFonts w:asciiTheme="majorBidi" w:hAnsiTheme="majorBidi" w:cstheme="majorBidi"/>
          <w:color w:val="000000" w:themeColor="text1"/>
        </w:rPr>
        <w:t xml:space="preserve"> </w:t>
      </w:r>
      <w:r w:rsidR="00845DE4">
        <w:rPr>
          <w:rFonts w:asciiTheme="majorBidi" w:hAnsiTheme="majorBidi" w:cstheme="majorBidi"/>
          <w:color w:val="000000" w:themeColor="text1"/>
        </w:rPr>
        <w:t>[pers. A]</w:t>
      </w:r>
      <w:r w:rsidRPr="00346DF3">
        <w:rPr>
          <w:rFonts w:asciiTheme="majorBidi" w:hAnsiTheme="majorBidi" w:cstheme="majorBidi"/>
          <w:color w:val="000000" w:themeColor="text1"/>
        </w:rPr>
        <w:t xml:space="preserve"> atbildību pastiprinošu apstākli</w:t>
      </w:r>
      <w:r w:rsidR="007D4278" w:rsidRPr="00346DF3">
        <w:rPr>
          <w:rFonts w:asciiTheme="majorBidi" w:hAnsiTheme="majorBidi" w:cstheme="majorBidi"/>
          <w:color w:val="000000" w:themeColor="text1"/>
        </w:rPr>
        <w:t>.</w:t>
      </w:r>
      <w:r w:rsidR="00087992" w:rsidRPr="00346DF3">
        <w:rPr>
          <w:rFonts w:asciiTheme="majorBidi" w:eastAsiaTheme="minorHAnsi" w:hAnsiTheme="majorBidi" w:cstheme="majorBidi"/>
        </w:rPr>
        <w:t xml:space="preserve"> </w:t>
      </w:r>
    </w:p>
    <w:bookmarkEnd w:id="12"/>
    <w:p w14:paraId="3FF81A4C" w14:textId="029D649E" w:rsidR="007D4278" w:rsidRPr="00346DF3" w:rsidRDefault="00087992" w:rsidP="007D4278">
      <w:pPr>
        <w:spacing w:line="276" w:lineRule="auto"/>
        <w:ind w:firstLine="720"/>
        <w:jc w:val="both"/>
        <w:rPr>
          <w:rFonts w:asciiTheme="majorBidi" w:hAnsiTheme="majorBidi" w:cstheme="majorBidi"/>
        </w:rPr>
      </w:pPr>
      <w:r w:rsidRPr="00346DF3">
        <w:rPr>
          <w:rFonts w:asciiTheme="majorBidi" w:eastAsiaTheme="minorHAnsi" w:hAnsiTheme="majorBidi" w:cstheme="majorBidi"/>
        </w:rPr>
        <w:t xml:space="preserve">Par pirmās instances tiesas spriedumu prokurors </w:t>
      </w:r>
      <w:r w:rsidR="000747AB" w:rsidRPr="00346DF3">
        <w:rPr>
          <w:rFonts w:asciiTheme="majorBidi" w:eastAsiaTheme="minorHAnsi" w:hAnsiTheme="majorBidi" w:cstheme="majorBidi"/>
        </w:rPr>
        <w:t xml:space="preserve">bija </w:t>
      </w:r>
      <w:r w:rsidRPr="00346DF3">
        <w:rPr>
          <w:rFonts w:asciiTheme="majorBidi" w:eastAsiaTheme="minorHAnsi" w:hAnsiTheme="majorBidi" w:cstheme="majorBidi"/>
        </w:rPr>
        <w:t>iesniedzis apelācijas protestu, lūdzot spriedumu atcelt</w:t>
      </w:r>
      <w:r w:rsidR="007D4278" w:rsidRPr="00346DF3">
        <w:rPr>
          <w:rFonts w:asciiTheme="majorBidi" w:eastAsiaTheme="minorHAnsi" w:hAnsiTheme="majorBidi" w:cstheme="majorBidi"/>
        </w:rPr>
        <w:t xml:space="preserve"> </w:t>
      </w:r>
      <w:r w:rsidR="007D4278" w:rsidRPr="00346DF3">
        <w:rPr>
          <w:rFonts w:asciiTheme="majorBidi" w:hAnsiTheme="majorBidi" w:cstheme="majorBidi"/>
        </w:rPr>
        <w:t xml:space="preserve">daļā par </w:t>
      </w:r>
      <w:r w:rsidR="00845DE4">
        <w:rPr>
          <w:rFonts w:asciiTheme="majorBidi" w:hAnsiTheme="majorBidi" w:cstheme="majorBidi"/>
        </w:rPr>
        <w:t>[pers. A]</w:t>
      </w:r>
      <w:r w:rsidR="007D4278" w:rsidRPr="00346DF3">
        <w:rPr>
          <w:rFonts w:asciiTheme="majorBidi" w:hAnsiTheme="majorBidi" w:cstheme="majorBidi"/>
        </w:rPr>
        <w:t xml:space="preserve"> un </w:t>
      </w:r>
      <w:r w:rsidR="00845DE4">
        <w:rPr>
          <w:rFonts w:asciiTheme="majorBidi" w:hAnsiTheme="majorBidi" w:cstheme="majorBidi"/>
        </w:rPr>
        <w:t>[pers. B]</w:t>
      </w:r>
      <w:r w:rsidR="007D4278" w:rsidRPr="00346DF3">
        <w:rPr>
          <w:rFonts w:asciiTheme="majorBidi" w:hAnsiTheme="majorBidi" w:cstheme="majorBidi"/>
        </w:rPr>
        <w:t xml:space="preserve"> noteikto brīvības atņemšanas soda mēru un noteikt </w:t>
      </w:r>
      <w:r w:rsidR="00B9309C" w:rsidRPr="00346DF3">
        <w:rPr>
          <w:rFonts w:asciiTheme="majorBidi" w:hAnsiTheme="majorBidi" w:cstheme="majorBidi"/>
        </w:rPr>
        <w:t xml:space="preserve">apsūdzētajiem </w:t>
      </w:r>
      <w:r w:rsidR="007D4278" w:rsidRPr="00346DF3">
        <w:rPr>
          <w:rFonts w:asciiTheme="majorBidi" w:hAnsiTheme="majorBidi" w:cstheme="majorBidi"/>
        </w:rPr>
        <w:t>bargāku sodu.</w:t>
      </w:r>
    </w:p>
    <w:p w14:paraId="3E28F7ED" w14:textId="77777777" w:rsidR="00087992" w:rsidRPr="00346DF3" w:rsidRDefault="00087992" w:rsidP="00087992">
      <w:pPr>
        <w:spacing w:line="276" w:lineRule="auto"/>
        <w:ind w:firstLine="720"/>
        <w:jc w:val="both"/>
        <w:rPr>
          <w:rFonts w:asciiTheme="majorBidi" w:eastAsiaTheme="minorHAnsi" w:hAnsiTheme="majorBidi" w:cstheme="majorBidi"/>
          <w:strike/>
        </w:rPr>
      </w:pPr>
      <w:r w:rsidRPr="00346DF3">
        <w:rPr>
          <w:rFonts w:asciiTheme="majorBidi" w:eastAsiaTheme="minorHAnsi" w:hAnsiTheme="majorBidi" w:cstheme="majorBidi"/>
        </w:rPr>
        <w:t>Kriminālprocesa likuma 551.panta pirmās daļas 3.punkts noteic, ka apelācijas sūdzībā vai protestā jānorāda, kā izpaužas nolēmuma nepareizība.</w:t>
      </w:r>
    </w:p>
    <w:p w14:paraId="44BC2680" w14:textId="5949D4F0" w:rsidR="00087992" w:rsidRPr="00346DF3" w:rsidRDefault="00087992" w:rsidP="00087992">
      <w:pPr>
        <w:spacing w:line="276" w:lineRule="auto"/>
        <w:ind w:firstLine="720"/>
        <w:jc w:val="both"/>
        <w:rPr>
          <w:rFonts w:asciiTheme="majorBidi" w:eastAsiaTheme="minorHAnsi" w:hAnsiTheme="majorBidi" w:cstheme="majorBidi"/>
        </w:rPr>
      </w:pPr>
      <w:r w:rsidRPr="00346DF3">
        <w:rPr>
          <w:rFonts w:asciiTheme="majorBidi" w:eastAsiaTheme="minorHAnsi" w:hAnsiTheme="majorBidi" w:cstheme="majorBidi"/>
        </w:rPr>
        <w:t>Augstākā tiesa jau iepriekš ir izteikusi atziņu, ka apelācijas instances tiesas tiesības piemērot apsūdzētajam nelabvēlīgākus materiālo tiesību normu nosacījumus ir cieši saistītas ar apelācijas protestā vai sūdzībā izteiktajiem prasījumiem, un šiem prasījumiem jābūt motivētiem (</w:t>
      </w:r>
      <w:r w:rsidRPr="00346DF3">
        <w:rPr>
          <w:rFonts w:asciiTheme="majorBidi" w:eastAsiaTheme="minorHAnsi" w:hAnsiTheme="majorBidi" w:cstheme="majorBidi"/>
          <w:i/>
        </w:rPr>
        <w:t>Augstākās tiesas 2018.gada 3.septembra lēmum</w:t>
      </w:r>
      <w:r w:rsidR="002935BB" w:rsidRPr="00346DF3">
        <w:rPr>
          <w:rFonts w:asciiTheme="majorBidi" w:eastAsiaTheme="minorHAnsi" w:hAnsiTheme="majorBidi" w:cstheme="majorBidi"/>
          <w:i/>
        </w:rPr>
        <w:t>s</w:t>
      </w:r>
      <w:r w:rsidRPr="00346DF3">
        <w:rPr>
          <w:rFonts w:asciiTheme="majorBidi" w:eastAsiaTheme="minorHAnsi" w:hAnsiTheme="majorBidi" w:cstheme="majorBidi"/>
          <w:i/>
        </w:rPr>
        <w:t xml:space="preserve"> lietā Nr. </w:t>
      </w:r>
      <w:bookmarkStart w:id="13" w:name="_Hlk95470575"/>
      <w:r w:rsidRPr="00346DF3">
        <w:rPr>
          <w:rFonts w:asciiTheme="majorBidi" w:eastAsiaTheme="minorHAnsi" w:hAnsiTheme="majorBidi" w:cstheme="majorBidi"/>
          <w:i/>
        </w:rPr>
        <w:t xml:space="preserve">SKK-413/2018 </w:t>
      </w:r>
      <w:bookmarkEnd w:id="13"/>
      <w:r w:rsidRPr="00346DF3">
        <w:rPr>
          <w:rFonts w:asciiTheme="majorBidi" w:eastAsiaTheme="minorHAnsi" w:hAnsiTheme="majorBidi" w:cstheme="majorBidi"/>
          <w:i/>
        </w:rPr>
        <w:t xml:space="preserve">(ECLI:LV:AT:2018:0903.11092037615.2.L), Augstākās tiesas </w:t>
      </w:r>
      <w:bookmarkStart w:id="14" w:name="_Hlk41632888"/>
      <w:r w:rsidRPr="00346DF3">
        <w:rPr>
          <w:rFonts w:asciiTheme="majorBidi" w:eastAsiaTheme="minorHAnsi" w:hAnsiTheme="majorBidi" w:cstheme="majorBidi"/>
          <w:i/>
        </w:rPr>
        <w:t>2016.gada 9.decembra lēmum</w:t>
      </w:r>
      <w:r w:rsidR="002935BB" w:rsidRPr="00346DF3">
        <w:rPr>
          <w:rFonts w:asciiTheme="majorBidi" w:eastAsiaTheme="minorHAnsi" w:hAnsiTheme="majorBidi" w:cstheme="majorBidi"/>
          <w:i/>
        </w:rPr>
        <w:t>s</w:t>
      </w:r>
      <w:r w:rsidRPr="00346DF3">
        <w:rPr>
          <w:rFonts w:asciiTheme="majorBidi" w:eastAsiaTheme="minorHAnsi" w:hAnsiTheme="majorBidi" w:cstheme="majorBidi"/>
          <w:i/>
        </w:rPr>
        <w:t xml:space="preserve"> lietā Nr. SKK-J-739/2016 (11087024614)</w:t>
      </w:r>
      <w:r w:rsidRPr="00346DF3">
        <w:rPr>
          <w:rFonts w:asciiTheme="majorBidi" w:eastAsiaTheme="minorHAnsi" w:hAnsiTheme="majorBidi" w:cstheme="majorBidi"/>
        </w:rPr>
        <w:t>)</w:t>
      </w:r>
      <w:bookmarkEnd w:id="14"/>
      <w:r w:rsidRPr="00346DF3">
        <w:rPr>
          <w:rFonts w:asciiTheme="majorBidi" w:eastAsiaTheme="minorHAnsi" w:hAnsiTheme="majorBidi" w:cstheme="majorBidi"/>
        </w:rPr>
        <w:t>.</w:t>
      </w:r>
    </w:p>
    <w:p w14:paraId="011DC975" w14:textId="77777777" w:rsidR="00087992" w:rsidRPr="00346DF3" w:rsidRDefault="00087992" w:rsidP="00087992">
      <w:pPr>
        <w:spacing w:line="276" w:lineRule="auto"/>
        <w:ind w:firstLine="720"/>
        <w:jc w:val="both"/>
        <w:rPr>
          <w:rFonts w:asciiTheme="majorBidi" w:eastAsiaTheme="minorHAnsi" w:hAnsiTheme="majorBidi" w:cstheme="majorBidi"/>
        </w:rPr>
      </w:pPr>
      <w:r w:rsidRPr="00346DF3">
        <w:rPr>
          <w:rFonts w:asciiTheme="majorBidi" w:eastAsiaTheme="minorHAnsi" w:hAnsiTheme="majorBidi" w:cstheme="majorBidi"/>
        </w:rPr>
        <w:t>Iepriekš minētās tiesību normas interpretējamas tādējādi, ka prokurora apelācijas protestā vai cietušā apelācijas sūdzībā izteiktajiem prasījumiem par bargāka soda noteikšanu jābūt motivētiem. Tiesai jāvērtē protestā vai sūdzībā izteiktā lūguma pamatotība kopsakarā ar protestā vai sūdzībā norādītajiem motīviem.</w:t>
      </w:r>
    </w:p>
    <w:p w14:paraId="28F99D03" w14:textId="0D21DFC0" w:rsidR="00FF2B9A" w:rsidRPr="00346DF3" w:rsidRDefault="00087992" w:rsidP="00FF2B9A">
      <w:pPr>
        <w:spacing w:line="276" w:lineRule="auto"/>
        <w:ind w:firstLine="720"/>
        <w:jc w:val="both"/>
        <w:rPr>
          <w:rFonts w:asciiTheme="majorBidi" w:hAnsiTheme="majorBidi" w:cstheme="majorBidi"/>
          <w:color w:val="000000" w:themeColor="text1"/>
          <w:shd w:val="clear" w:color="auto" w:fill="FFFFFF"/>
        </w:rPr>
      </w:pPr>
      <w:r w:rsidRPr="00346DF3">
        <w:rPr>
          <w:rFonts w:asciiTheme="majorBidi" w:eastAsiaTheme="minorHAnsi" w:hAnsiTheme="majorBidi" w:cstheme="majorBidi"/>
        </w:rPr>
        <w:t xml:space="preserve">Izskatāmajā lietā apelācijas protesta autors, motivējot lūgumu noteikt apsūdzētajam </w:t>
      </w:r>
      <w:r w:rsidR="00845DE4">
        <w:rPr>
          <w:rFonts w:asciiTheme="majorBidi" w:hAnsiTheme="majorBidi" w:cstheme="majorBidi"/>
        </w:rPr>
        <w:t>[pers. </w:t>
      </w:r>
      <w:r w:rsidR="00845DE4">
        <w:t>A]</w:t>
      </w:r>
      <w:r w:rsidR="00FF2B9A" w:rsidRPr="00346DF3">
        <w:rPr>
          <w:rFonts w:asciiTheme="majorBidi" w:hAnsiTheme="majorBidi" w:cstheme="majorBidi"/>
        </w:rPr>
        <w:t xml:space="preserve"> </w:t>
      </w:r>
      <w:r w:rsidRPr="00346DF3">
        <w:rPr>
          <w:rFonts w:asciiTheme="majorBidi" w:eastAsiaTheme="minorHAnsi" w:hAnsiTheme="majorBidi" w:cstheme="majorBidi"/>
        </w:rPr>
        <w:t>bargāku sodu, nav lūdzis konstatēt un saskaņā ar Krimināllikuma 48.panta pirmās daļas 1.punktu atzīt par apsūdzētā atbildību pastiprinošu apstākli to, ka noziedzīg</w:t>
      </w:r>
      <w:r w:rsidR="00FF2B9A" w:rsidRPr="00346DF3">
        <w:rPr>
          <w:rFonts w:asciiTheme="majorBidi" w:eastAsiaTheme="minorHAnsi" w:hAnsiTheme="majorBidi" w:cstheme="majorBidi"/>
        </w:rPr>
        <w:t xml:space="preserve">ais </w:t>
      </w:r>
      <w:r w:rsidR="00FF2B9A" w:rsidRPr="00346DF3">
        <w:rPr>
          <w:rFonts w:asciiTheme="majorBidi" w:hAnsiTheme="majorBidi" w:cstheme="majorBidi"/>
          <w:color w:val="000000" w:themeColor="text1"/>
          <w:shd w:val="clear" w:color="auto" w:fill="FFFFFF"/>
        </w:rPr>
        <w:t>nodarījums veido noziedzīg</w:t>
      </w:r>
      <w:r w:rsidR="00DC0A3C" w:rsidRPr="00346DF3">
        <w:rPr>
          <w:rFonts w:asciiTheme="majorBidi" w:hAnsiTheme="majorBidi" w:cstheme="majorBidi"/>
          <w:color w:val="000000" w:themeColor="text1"/>
          <w:shd w:val="clear" w:color="auto" w:fill="FFFFFF"/>
        </w:rPr>
        <w:t>ā</w:t>
      </w:r>
      <w:r w:rsidR="00FF2B9A" w:rsidRPr="00346DF3">
        <w:rPr>
          <w:rFonts w:asciiTheme="majorBidi" w:hAnsiTheme="majorBidi" w:cstheme="majorBidi"/>
          <w:color w:val="000000" w:themeColor="text1"/>
          <w:shd w:val="clear" w:color="auto" w:fill="FFFFFF"/>
        </w:rPr>
        <w:t xml:space="preserve"> nodarījum</w:t>
      </w:r>
      <w:r w:rsidR="00DC0A3C" w:rsidRPr="00346DF3">
        <w:rPr>
          <w:rFonts w:asciiTheme="majorBidi" w:hAnsiTheme="majorBidi" w:cstheme="majorBidi"/>
          <w:color w:val="000000" w:themeColor="text1"/>
          <w:shd w:val="clear" w:color="auto" w:fill="FFFFFF"/>
        </w:rPr>
        <w:t>a</w:t>
      </w:r>
      <w:r w:rsidR="00FF2B9A" w:rsidRPr="00346DF3">
        <w:rPr>
          <w:rFonts w:asciiTheme="majorBidi" w:hAnsiTheme="majorBidi" w:cstheme="majorBidi"/>
          <w:color w:val="000000" w:themeColor="text1"/>
          <w:shd w:val="clear" w:color="auto" w:fill="FFFFFF"/>
        </w:rPr>
        <w:t xml:space="preserve"> recidīvu.</w:t>
      </w:r>
    </w:p>
    <w:p w14:paraId="1F51F046" w14:textId="77777777" w:rsidR="00FF2B9A" w:rsidRPr="00346DF3" w:rsidRDefault="00087992" w:rsidP="00FF2B9A">
      <w:pPr>
        <w:spacing w:line="276" w:lineRule="auto"/>
        <w:ind w:firstLine="720"/>
        <w:jc w:val="both"/>
        <w:rPr>
          <w:rFonts w:asciiTheme="majorBidi" w:eastAsiaTheme="minorHAnsi" w:hAnsiTheme="majorBidi" w:cstheme="majorBidi"/>
        </w:rPr>
      </w:pPr>
      <w:r w:rsidRPr="00346DF3">
        <w:rPr>
          <w:rFonts w:asciiTheme="majorBidi" w:eastAsiaTheme="minorHAnsi" w:hAnsiTheme="majorBidi" w:cstheme="majorBidi"/>
        </w:rPr>
        <w:t xml:space="preserve"> Likumā noteiktajā kārtībā apelācijas protests ar šādiem argumentiem netika papildināts.</w:t>
      </w:r>
      <w:r w:rsidR="00FF2B9A" w:rsidRPr="00346DF3">
        <w:rPr>
          <w:rFonts w:asciiTheme="majorBidi" w:eastAsiaTheme="minorHAnsi" w:hAnsiTheme="majorBidi" w:cstheme="majorBidi"/>
        </w:rPr>
        <w:t xml:space="preserve"> </w:t>
      </w:r>
    </w:p>
    <w:p w14:paraId="2C5B17AF" w14:textId="47B0262D" w:rsidR="00021875" w:rsidRPr="00346DF3" w:rsidRDefault="00FF2B9A" w:rsidP="00FF2B9A">
      <w:pPr>
        <w:spacing w:line="276" w:lineRule="auto"/>
        <w:ind w:firstLine="720"/>
        <w:jc w:val="both"/>
        <w:rPr>
          <w:rFonts w:asciiTheme="majorBidi" w:hAnsiTheme="majorBidi" w:cstheme="majorBidi"/>
        </w:rPr>
      </w:pPr>
      <w:r w:rsidRPr="00346DF3">
        <w:rPr>
          <w:rFonts w:asciiTheme="majorBidi" w:eastAsiaTheme="minorHAnsi" w:hAnsiTheme="majorBidi" w:cstheme="majorBidi"/>
        </w:rPr>
        <w:t>[</w:t>
      </w:r>
      <w:r w:rsidR="00AD6810" w:rsidRPr="00346DF3">
        <w:rPr>
          <w:rFonts w:asciiTheme="majorBidi" w:hAnsiTheme="majorBidi" w:cstheme="majorBidi"/>
        </w:rPr>
        <w:t>5</w:t>
      </w:r>
      <w:r w:rsidR="000A7BA9" w:rsidRPr="00346DF3">
        <w:rPr>
          <w:rFonts w:asciiTheme="majorBidi" w:hAnsiTheme="majorBidi" w:cstheme="majorBidi"/>
        </w:rPr>
        <w:t>.3.3</w:t>
      </w:r>
      <w:r w:rsidR="00087992" w:rsidRPr="00346DF3">
        <w:rPr>
          <w:rFonts w:asciiTheme="majorBidi" w:eastAsiaTheme="minorHAnsi" w:hAnsiTheme="majorBidi" w:cstheme="majorBidi"/>
        </w:rPr>
        <w:t>]</w:t>
      </w:r>
      <w:r w:rsidR="00021875" w:rsidRPr="00346DF3">
        <w:rPr>
          <w:rFonts w:asciiTheme="majorBidi" w:eastAsiaTheme="minorHAnsi" w:hAnsiTheme="majorBidi" w:cstheme="majorBidi"/>
        </w:rPr>
        <w:t xml:space="preserve"> </w:t>
      </w:r>
      <w:r w:rsidRPr="00346DF3">
        <w:rPr>
          <w:rFonts w:asciiTheme="majorBidi" w:eastAsiaTheme="minorHAnsi" w:hAnsiTheme="majorBidi" w:cstheme="majorBidi"/>
        </w:rPr>
        <w:t xml:space="preserve">Apelācijas instances tiesa, izskatot lietu apelācijas kārtībā, </w:t>
      </w:r>
      <w:r w:rsidR="00021875" w:rsidRPr="00346DF3">
        <w:rPr>
          <w:rFonts w:asciiTheme="majorBidi" w:eastAsiaTheme="minorHAnsi" w:hAnsiTheme="majorBidi" w:cstheme="majorBidi"/>
        </w:rPr>
        <w:t>kon</w:t>
      </w:r>
      <w:r w:rsidR="004479B3" w:rsidRPr="00346DF3">
        <w:rPr>
          <w:rFonts w:asciiTheme="majorBidi" w:eastAsiaTheme="minorHAnsi" w:hAnsiTheme="majorBidi" w:cstheme="majorBidi"/>
        </w:rPr>
        <w:t>s</w:t>
      </w:r>
      <w:r w:rsidR="00021875" w:rsidRPr="00346DF3">
        <w:rPr>
          <w:rFonts w:asciiTheme="majorBidi" w:eastAsiaTheme="minorHAnsi" w:hAnsiTheme="majorBidi" w:cstheme="majorBidi"/>
        </w:rPr>
        <w:t>t</w:t>
      </w:r>
      <w:r w:rsidR="004479B3" w:rsidRPr="00346DF3">
        <w:rPr>
          <w:rFonts w:asciiTheme="majorBidi" w:eastAsiaTheme="minorHAnsi" w:hAnsiTheme="majorBidi" w:cstheme="majorBidi"/>
        </w:rPr>
        <w:t>at</w:t>
      </w:r>
      <w:r w:rsidR="00021875" w:rsidRPr="00346DF3">
        <w:rPr>
          <w:rFonts w:asciiTheme="majorBidi" w:eastAsiaTheme="minorHAnsi" w:hAnsiTheme="majorBidi" w:cstheme="majorBidi"/>
        </w:rPr>
        <w:t xml:space="preserve">ējusi, ka </w:t>
      </w:r>
      <w:r w:rsidRPr="00346DF3">
        <w:rPr>
          <w:rFonts w:asciiTheme="majorBidi" w:hAnsiTheme="majorBidi" w:cstheme="majorBidi"/>
        </w:rPr>
        <w:t>apsūdzēt</w:t>
      </w:r>
      <w:r w:rsidR="004479B3" w:rsidRPr="00346DF3">
        <w:rPr>
          <w:rFonts w:asciiTheme="majorBidi" w:hAnsiTheme="majorBidi" w:cstheme="majorBidi"/>
        </w:rPr>
        <w:t>ais</w:t>
      </w:r>
      <w:r w:rsidRPr="00346DF3">
        <w:rPr>
          <w:rFonts w:asciiTheme="majorBidi" w:hAnsiTheme="majorBidi" w:cstheme="majorBidi"/>
        </w:rPr>
        <w:t xml:space="preserve"> </w:t>
      </w:r>
      <w:r w:rsidR="00845DE4">
        <w:rPr>
          <w:rFonts w:asciiTheme="majorBidi" w:hAnsiTheme="majorBidi" w:cstheme="majorBidi"/>
        </w:rPr>
        <w:t>[pers. A]</w:t>
      </w:r>
      <w:r w:rsidR="004479B3" w:rsidRPr="00346DF3">
        <w:rPr>
          <w:rFonts w:asciiTheme="majorBidi" w:hAnsiTheme="majorBidi" w:cstheme="majorBidi"/>
        </w:rPr>
        <w:t xml:space="preserve"> ir </w:t>
      </w:r>
      <w:r w:rsidRPr="00346DF3">
        <w:rPr>
          <w:rFonts w:asciiTheme="majorBidi" w:hAnsiTheme="majorBidi" w:cstheme="majorBidi"/>
        </w:rPr>
        <w:t xml:space="preserve">iepriekš sodīts, tajā skaitā ar Jelgavas tiesas 2015.gada 2.aprīļa </w:t>
      </w:r>
      <w:r w:rsidRPr="00346DF3">
        <w:rPr>
          <w:rFonts w:asciiTheme="majorBidi" w:hAnsiTheme="majorBidi" w:cstheme="majorBidi"/>
          <w:color w:val="000000" w:themeColor="text1"/>
        </w:rPr>
        <w:t xml:space="preserve">spriedumu pēc Krimināllikuma 253.panta pirmās daļas, </w:t>
      </w:r>
      <w:r w:rsidR="00021875" w:rsidRPr="00346DF3">
        <w:rPr>
          <w:rFonts w:asciiTheme="majorBidi" w:hAnsiTheme="majorBidi" w:cstheme="majorBidi"/>
          <w:color w:val="000000" w:themeColor="text1"/>
          <w:shd w:val="clear" w:color="auto" w:fill="FFFFFF"/>
        </w:rPr>
        <w:t>253.</w:t>
      </w:r>
      <w:r w:rsidR="00021875" w:rsidRPr="00346DF3">
        <w:rPr>
          <w:rFonts w:asciiTheme="majorBidi" w:hAnsiTheme="majorBidi" w:cstheme="majorBidi"/>
          <w:color w:val="000000" w:themeColor="text1"/>
          <w:shd w:val="clear" w:color="auto" w:fill="FFFFFF"/>
          <w:vertAlign w:val="superscript"/>
        </w:rPr>
        <w:t>2</w:t>
      </w:r>
      <w:r w:rsidR="00021875" w:rsidRPr="00346DF3">
        <w:rPr>
          <w:rFonts w:asciiTheme="majorBidi" w:hAnsiTheme="majorBidi" w:cstheme="majorBidi"/>
          <w:color w:val="000000" w:themeColor="text1"/>
          <w:shd w:val="clear" w:color="auto" w:fill="FFFFFF"/>
        </w:rPr>
        <w:t xml:space="preserve">panta </w:t>
      </w:r>
      <w:r w:rsidRPr="00346DF3">
        <w:rPr>
          <w:rFonts w:asciiTheme="majorBidi" w:hAnsiTheme="majorBidi" w:cstheme="majorBidi"/>
          <w:color w:val="000000" w:themeColor="text1"/>
        </w:rPr>
        <w:t>pirmās daļas</w:t>
      </w:r>
      <w:r w:rsidR="00752B1B" w:rsidRPr="00346DF3">
        <w:rPr>
          <w:rFonts w:asciiTheme="majorBidi" w:hAnsiTheme="majorBidi" w:cstheme="majorBidi"/>
          <w:color w:val="000000" w:themeColor="text1"/>
        </w:rPr>
        <w:t xml:space="preserve"> un saskaņā ar Krimināllikuma</w:t>
      </w:r>
      <w:r w:rsidRPr="00346DF3">
        <w:rPr>
          <w:rFonts w:asciiTheme="majorBidi" w:hAnsiTheme="majorBidi" w:cstheme="majorBidi"/>
          <w:color w:val="000000" w:themeColor="text1"/>
        </w:rPr>
        <w:t xml:space="preserve"> 50.panta pirm</w:t>
      </w:r>
      <w:r w:rsidR="00752B1B" w:rsidRPr="00346DF3">
        <w:rPr>
          <w:rFonts w:asciiTheme="majorBidi" w:hAnsiTheme="majorBidi" w:cstheme="majorBidi"/>
          <w:color w:val="000000" w:themeColor="text1"/>
        </w:rPr>
        <w:t>o daļu</w:t>
      </w:r>
      <w:r w:rsidRPr="00346DF3">
        <w:rPr>
          <w:rFonts w:asciiTheme="majorBidi" w:hAnsiTheme="majorBidi" w:cstheme="majorBidi"/>
          <w:color w:val="000000" w:themeColor="text1"/>
        </w:rPr>
        <w:t>, 55.pant</w:t>
      </w:r>
      <w:r w:rsidR="00752B1B" w:rsidRPr="00346DF3">
        <w:rPr>
          <w:rFonts w:asciiTheme="majorBidi" w:hAnsiTheme="majorBidi" w:cstheme="majorBidi"/>
          <w:color w:val="000000" w:themeColor="text1"/>
        </w:rPr>
        <w:t>u sods noteikts</w:t>
      </w:r>
      <w:r w:rsidRPr="00346DF3">
        <w:rPr>
          <w:rFonts w:asciiTheme="majorBidi" w:hAnsiTheme="majorBidi" w:cstheme="majorBidi"/>
          <w:color w:val="000000" w:themeColor="text1"/>
        </w:rPr>
        <w:t xml:space="preserve"> brīvības atņemšan</w:t>
      </w:r>
      <w:r w:rsidR="00752B1B" w:rsidRPr="00346DF3">
        <w:rPr>
          <w:rFonts w:asciiTheme="majorBidi" w:hAnsiTheme="majorBidi" w:cstheme="majorBidi"/>
          <w:color w:val="000000" w:themeColor="text1"/>
        </w:rPr>
        <w:t>a</w:t>
      </w:r>
      <w:r w:rsidRPr="00346DF3">
        <w:rPr>
          <w:rFonts w:asciiTheme="majorBidi" w:hAnsiTheme="majorBidi" w:cstheme="majorBidi"/>
          <w:color w:val="000000" w:themeColor="text1"/>
        </w:rPr>
        <w:t xml:space="preserve"> uz 8 mēnešiem nosacīti ar pārbaudes laiku uz 1 gadu</w:t>
      </w:r>
      <w:r w:rsidR="00752B1B" w:rsidRPr="00346DF3">
        <w:rPr>
          <w:rFonts w:asciiTheme="majorBidi" w:hAnsiTheme="majorBidi" w:cstheme="majorBidi"/>
          <w:color w:val="000000" w:themeColor="text1"/>
        </w:rPr>
        <w:t xml:space="preserve"> un </w:t>
      </w:r>
      <w:r w:rsidRPr="00346DF3">
        <w:rPr>
          <w:rFonts w:asciiTheme="majorBidi" w:hAnsiTheme="majorBidi" w:cstheme="majorBidi"/>
          <w:color w:val="000000" w:themeColor="text1"/>
        </w:rPr>
        <w:t>piespiedu darb</w:t>
      </w:r>
      <w:r w:rsidR="00752B1B" w:rsidRPr="00346DF3">
        <w:rPr>
          <w:rFonts w:asciiTheme="majorBidi" w:hAnsiTheme="majorBidi" w:cstheme="majorBidi"/>
          <w:color w:val="000000" w:themeColor="text1"/>
        </w:rPr>
        <w:t>s uz</w:t>
      </w:r>
      <w:r w:rsidRPr="00346DF3">
        <w:rPr>
          <w:rFonts w:asciiTheme="majorBidi" w:hAnsiTheme="majorBidi" w:cstheme="majorBidi"/>
          <w:color w:val="000000" w:themeColor="text1"/>
        </w:rPr>
        <w:t xml:space="preserve"> 200 stundām (spriedums stājies spēkā 2015.gada  14.aprīlī, piespiedu darbs izpildīts 2015.gada 30.jūnijā). Kaut gan sodāmība pēc norādītā sprieduma uz jauna noziedzīgā nodarījuma izdarīšanas dienu, t</w:t>
      </w:r>
      <w:r w:rsidR="00315EDC" w:rsidRPr="00346DF3">
        <w:rPr>
          <w:rFonts w:asciiTheme="majorBidi" w:hAnsiTheme="majorBidi" w:cstheme="majorBidi"/>
          <w:color w:val="000000" w:themeColor="text1"/>
        </w:rPr>
        <w:t>as ir</w:t>
      </w:r>
      <w:r w:rsidRPr="00346DF3">
        <w:rPr>
          <w:rFonts w:asciiTheme="majorBidi" w:hAnsiTheme="majorBidi" w:cstheme="majorBidi"/>
          <w:color w:val="000000" w:themeColor="text1"/>
        </w:rPr>
        <w:t>, 2016.gada 8.decembr</w:t>
      </w:r>
      <w:r w:rsidRPr="00346DF3">
        <w:rPr>
          <w:rFonts w:asciiTheme="majorBidi" w:hAnsiTheme="majorBidi" w:cstheme="majorBidi"/>
        </w:rPr>
        <w:t>i</w:t>
      </w:r>
      <w:r w:rsidR="00763EFB" w:rsidRPr="00346DF3">
        <w:rPr>
          <w:rFonts w:asciiTheme="majorBidi" w:hAnsiTheme="majorBidi" w:cstheme="majorBidi"/>
        </w:rPr>
        <w:t>,</w:t>
      </w:r>
      <w:r w:rsidRPr="00346DF3">
        <w:rPr>
          <w:rFonts w:asciiTheme="majorBidi" w:hAnsiTheme="majorBidi" w:cstheme="majorBidi"/>
        </w:rPr>
        <w:t xml:space="preserve"> </w:t>
      </w:r>
      <w:r w:rsidRPr="00346DF3">
        <w:rPr>
          <w:rFonts w:asciiTheme="majorBidi" w:hAnsiTheme="majorBidi" w:cstheme="majorBidi"/>
          <w:color w:val="000000" w:themeColor="text1"/>
        </w:rPr>
        <w:t xml:space="preserve">nebija dzēsta vai noņemta, pirmās instances tiesa nav konstatējusi </w:t>
      </w:r>
      <w:bookmarkStart w:id="15" w:name="_Hlk95909139"/>
      <w:r w:rsidRPr="00346DF3">
        <w:rPr>
          <w:rFonts w:asciiTheme="majorBidi" w:hAnsiTheme="majorBidi" w:cstheme="majorBidi"/>
          <w:color w:val="000000" w:themeColor="text1"/>
        </w:rPr>
        <w:t xml:space="preserve">atbildību pastiprinošo apstākli </w:t>
      </w:r>
      <w:r w:rsidR="00AD41F6" w:rsidRPr="00346DF3">
        <w:rPr>
          <w:rFonts w:asciiTheme="majorBidi" w:hAnsiTheme="majorBidi" w:cstheme="majorBidi"/>
          <w:color w:val="000000" w:themeColor="text1"/>
        </w:rPr>
        <w:t>–</w:t>
      </w:r>
      <w:r w:rsidRPr="00346DF3">
        <w:rPr>
          <w:rFonts w:asciiTheme="majorBidi" w:hAnsiTheme="majorBidi" w:cstheme="majorBidi"/>
          <w:color w:val="000000" w:themeColor="text1"/>
        </w:rPr>
        <w:t xml:space="preserve"> noziedzīg</w:t>
      </w:r>
      <w:r w:rsidR="00AD41F6" w:rsidRPr="00346DF3">
        <w:rPr>
          <w:rFonts w:asciiTheme="majorBidi" w:hAnsiTheme="majorBidi" w:cstheme="majorBidi"/>
          <w:color w:val="000000" w:themeColor="text1"/>
        </w:rPr>
        <w:t>a</w:t>
      </w:r>
      <w:r w:rsidR="000747AB" w:rsidRPr="00346DF3">
        <w:rPr>
          <w:rFonts w:asciiTheme="majorBidi" w:hAnsiTheme="majorBidi" w:cstheme="majorBidi"/>
          <w:color w:val="000000" w:themeColor="text1"/>
        </w:rPr>
        <w:t>is nodarījums veido noziedzīgu</w:t>
      </w:r>
      <w:r w:rsidR="00AD41F6" w:rsidRPr="00346DF3">
        <w:rPr>
          <w:rFonts w:asciiTheme="majorBidi" w:hAnsiTheme="majorBidi" w:cstheme="majorBidi"/>
          <w:color w:val="000000" w:themeColor="text1"/>
        </w:rPr>
        <w:t xml:space="preserve"> </w:t>
      </w:r>
      <w:r w:rsidRPr="00346DF3">
        <w:rPr>
          <w:rFonts w:asciiTheme="majorBidi" w:hAnsiTheme="majorBidi" w:cstheme="majorBidi"/>
          <w:color w:val="000000" w:themeColor="text1"/>
        </w:rPr>
        <w:t>nodarījum</w:t>
      </w:r>
      <w:r w:rsidR="000747AB" w:rsidRPr="00346DF3">
        <w:rPr>
          <w:rFonts w:asciiTheme="majorBidi" w:hAnsiTheme="majorBidi" w:cstheme="majorBidi"/>
          <w:color w:val="000000" w:themeColor="text1"/>
        </w:rPr>
        <w:t>u</w:t>
      </w:r>
      <w:r w:rsidRPr="00346DF3">
        <w:rPr>
          <w:rFonts w:asciiTheme="majorBidi" w:hAnsiTheme="majorBidi" w:cstheme="majorBidi"/>
          <w:color w:val="000000" w:themeColor="text1"/>
        </w:rPr>
        <w:t xml:space="preserve"> recidīvu</w:t>
      </w:r>
      <w:r w:rsidR="00AD41F6" w:rsidRPr="00346DF3">
        <w:rPr>
          <w:rFonts w:asciiTheme="majorBidi" w:hAnsiTheme="majorBidi" w:cstheme="majorBidi"/>
          <w:color w:val="000000" w:themeColor="text1"/>
        </w:rPr>
        <w:t xml:space="preserve"> </w:t>
      </w:r>
      <w:bookmarkEnd w:id="15"/>
      <w:r w:rsidR="00AD41F6" w:rsidRPr="00346DF3">
        <w:rPr>
          <w:rFonts w:asciiTheme="majorBidi" w:hAnsiTheme="majorBidi" w:cstheme="majorBidi"/>
          <w:color w:val="000000" w:themeColor="text1"/>
        </w:rPr>
        <w:t>–</w:t>
      </w:r>
      <w:r w:rsidRPr="00346DF3">
        <w:rPr>
          <w:rFonts w:asciiTheme="majorBidi" w:hAnsiTheme="majorBidi" w:cstheme="majorBidi"/>
          <w:color w:val="000000" w:themeColor="text1"/>
        </w:rPr>
        <w:t xml:space="preserve">, šādu apstākli par atbildību pastiprinošo apelācijas protestā nav lūdzis atzīt prokurors, līdz ar to apelācijas instances tiesa nevar pasliktināt apsūdzētā stāvokli un konstatēt šo atbildību pastiprinošu apstākli. </w:t>
      </w:r>
    </w:p>
    <w:p w14:paraId="437DC10A" w14:textId="24C6044E" w:rsidR="000D429A" w:rsidRPr="00346DF3" w:rsidRDefault="000F3CF6" w:rsidP="000D429A">
      <w:pPr>
        <w:spacing w:line="276" w:lineRule="auto"/>
        <w:ind w:firstLine="720"/>
        <w:jc w:val="both"/>
        <w:rPr>
          <w:rFonts w:asciiTheme="majorBidi" w:hAnsiTheme="majorBidi" w:cstheme="majorBidi"/>
          <w:color w:val="000000" w:themeColor="text1"/>
        </w:rPr>
      </w:pPr>
      <w:r w:rsidRPr="00346DF3">
        <w:rPr>
          <w:rFonts w:asciiTheme="majorBidi" w:eastAsiaTheme="minorHAnsi" w:hAnsiTheme="majorBidi" w:cstheme="majorBidi"/>
          <w:color w:val="000000" w:themeColor="text1"/>
        </w:rPr>
        <w:t>Senāts atzīst, ka a</w:t>
      </w:r>
      <w:r w:rsidR="00021875" w:rsidRPr="00346DF3">
        <w:rPr>
          <w:rFonts w:asciiTheme="majorBidi" w:hAnsiTheme="majorBidi" w:cstheme="majorBidi"/>
          <w:color w:val="000000" w:themeColor="text1"/>
        </w:rPr>
        <w:t xml:space="preserve">pelācijas instances tiesa </w:t>
      </w:r>
      <w:r w:rsidRPr="00346DF3">
        <w:rPr>
          <w:rFonts w:asciiTheme="majorBidi" w:hAnsiTheme="majorBidi" w:cstheme="majorBidi"/>
          <w:color w:val="000000" w:themeColor="text1"/>
        </w:rPr>
        <w:t>pamatoti</w:t>
      </w:r>
      <w:r w:rsidR="00CC6F01">
        <w:rPr>
          <w:rFonts w:asciiTheme="majorBidi" w:hAnsiTheme="majorBidi" w:cstheme="majorBidi"/>
          <w:color w:val="000000" w:themeColor="text1"/>
        </w:rPr>
        <w:t xml:space="preserve"> secinājusi, </w:t>
      </w:r>
      <w:r w:rsidR="00FF2B9A" w:rsidRPr="00346DF3">
        <w:rPr>
          <w:rFonts w:asciiTheme="majorBidi" w:hAnsiTheme="majorBidi" w:cstheme="majorBidi"/>
          <w:color w:val="000000" w:themeColor="text1"/>
        </w:rPr>
        <w:t xml:space="preserve">ka </w:t>
      </w:r>
      <w:r w:rsidRPr="00346DF3">
        <w:rPr>
          <w:rFonts w:asciiTheme="majorBidi" w:hAnsiTheme="majorBidi" w:cstheme="majorBidi"/>
          <w:color w:val="000000" w:themeColor="text1"/>
        </w:rPr>
        <w:t xml:space="preserve">tas, ka </w:t>
      </w:r>
      <w:r w:rsidR="00FF2B9A" w:rsidRPr="00346DF3">
        <w:rPr>
          <w:rFonts w:asciiTheme="majorBidi" w:hAnsiTheme="majorBidi" w:cstheme="majorBidi"/>
          <w:color w:val="000000" w:themeColor="text1"/>
        </w:rPr>
        <w:t xml:space="preserve">prokurors tikai apelācijas instances tiesas debašu laikā lūdza atzīt </w:t>
      </w:r>
      <w:r w:rsidR="00AD41F6" w:rsidRPr="00346DF3">
        <w:rPr>
          <w:rFonts w:asciiTheme="majorBidi" w:hAnsiTheme="majorBidi" w:cstheme="majorBidi"/>
          <w:color w:val="000000" w:themeColor="text1"/>
        </w:rPr>
        <w:t xml:space="preserve">noziedzīga nodarījuma </w:t>
      </w:r>
      <w:r w:rsidR="00FF2B9A" w:rsidRPr="00346DF3">
        <w:rPr>
          <w:rFonts w:asciiTheme="majorBidi" w:hAnsiTheme="majorBidi" w:cstheme="majorBidi"/>
          <w:color w:val="000000" w:themeColor="text1"/>
        </w:rPr>
        <w:t xml:space="preserve">recidīvu par </w:t>
      </w:r>
      <w:r w:rsidR="00845DE4">
        <w:rPr>
          <w:rFonts w:asciiTheme="majorBidi" w:hAnsiTheme="majorBidi" w:cstheme="majorBidi"/>
          <w:color w:val="000000" w:themeColor="text1"/>
        </w:rPr>
        <w:t>[pers. A]</w:t>
      </w:r>
      <w:r w:rsidR="00FF2B9A" w:rsidRPr="00346DF3">
        <w:rPr>
          <w:rFonts w:asciiTheme="majorBidi" w:hAnsiTheme="majorBidi" w:cstheme="majorBidi"/>
          <w:color w:val="000000" w:themeColor="text1"/>
        </w:rPr>
        <w:t xml:space="preserve"> atbildību pastiprinošo apstākli, nedod pamatu apelācijas tiesai pasliktināt apsūdzētā stāvokli, jo apelācijas protestā šāds lūgums netika izteikts</w:t>
      </w:r>
      <w:r w:rsidRPr="00346DF3">
        <w:rPr>
          <w:rFonts w:asciiTheme="majorBidi" w:hAnsiTheme="majorBidi" w:cstheme="majorBidi"/>
          <w:color w:val="000000" w:themeColor="text1"/>
        </w:rPr>
        <w:t>.</w:t>
      </w:r>
    </w:p>
    <w:p w14:paraId="249235FE" w14:textId="73040D1A" w:rsidR="00EE478C" w:rsidRPr="00346DF3" w:rsidRDefault="001E69A6" w:rsidP="001E69A6">
      <w:pPr>
        <w:spacing w:line="276" w:lineRule="auto"/>
        <w:ind w:firstLine="720"/>
        <w:jc w:val="both"/>
        <w:rPr>
          <w:rFonts w:asciiTheme="majorBidi" w:hAnsiTheme="majorBidi" w:cstheme="majorBidi"/>
          <w:color w:val="000000" w:themeColor="text1"/>
          <w:shd w:val="clear" w:color="auto" w:fill="FFFFFF"/>
        </w:rPr>
      </w:pPr>
      <w:r w:rsidRPr="00346DF3">
        <w:rPr>
          <w:rFonts w:asciiTheme="majorBidi" w:hAnsiTheme="majorBidi" w:cstheme="majorBidi"/>
          <w:color w:val="000000" w:themeColor="text1"/>
        </w:rPr>
        <w:t xml:space="preserve">Senāts norāda, ka par </w:t>
      </w:r>
      <w:r w:rsidR="000747AB" w:rsidRPr="00346DF3">
        <w:rPr>
          <w:rFonts w:asciiTheme="majorBidi" w:hAnsiTheme="majorBidi" w:cstheme="majorBidi"/>
          <w:color w:val="000000" w:themeColor="text1"/>
        </w:rPr>
        <w:t>to, ka noziedzīgais nodarījums veido noziedzīgu nodarījumu recidīvu,</w:t>
      </w:r>
      <w:r w:rsidR="00EE478C" w:rsidRPr="00346DF3">
        <w:rPr>
          <w:rFonts w:asciiTheme="majorBidi" w:hAnsiTheme="majorBidi" w:cstheme="majorBidi"/>
          <w:color w:val="000000" w:themeColor="text1"/>
        </w:rPr>
        <w:t xml:space="preserve"> prokuroram </w:t>
      </w:r>
      <w:r w:rsidRPr="00346DF3">
        <w:rPr>
          <w:rFonts w:asciiTheme="majorBidi" w:hAnsiTheme="majorBidi" w:cstheme="majorBidi"/>
          <w:color w:val="000000" w:themeColor="text1"/>
        </w:rPr>
        <w:t>bija</w:t>
      </w:r>
      <w:r w:rsidR="00EE478C" w:rsidRPr="00346DF3">
        <w:rPr>
          <w:rFonts w:asciiTheme="majorBidi" w:hAnsiTheme="majorBidi" w:cstheme="majorBidi"/>
          <w:color w:val="000000" w:themeColor="text1"/>
        </w:rPr>
        <w:t xml:space="preserve"> iespēja izteikties</w:t>
      </w:r>
      <w:r w:rsidRPr="00346DF3">
        <w:rPr>
          <w:rFonts w:asciiTheme="majorBidi" w:hAnsiTheme="majorBidi" w:cstheme="majorBidi"/>
          <w:color w:val="000000" w:themeColor="text1"/>
        </w:rPr>
        <w:t xml:space="preserve"> </w:t>
      </w:r>
      <w:proofErr w:type="spellStart"/>
      <w:r w:rsidRPr="00346DF3">
        <w:rPr>
          <w:rFonts w:asciiTheme="majorBidi" w:hAnsiTheme="majorBidi" w:cstheme="majorBidi"/>
          <w:i/>
          <w:iCs/>
          <w:color w:val="000000" w:themeColor="text1"/>
        </w:rPr>
        <w:t>ante</w:t>
      </w:r>
      <w:proofErr w:type="spellEnd"/>
      <w:r w:rsidR="00CC6F01">
        <w:rPr>
          <w:rFonts w:asciiTheme="majorBidi" w:hAnsiTheme="majorBidi" w:cstheme="majorBidi"/>
          <w:i/>
          <w:iCs/>
          <w:color w:val="000000" w:themeColor="text1"/>
        </w:rPr>
        <w:t xml:space="preserve"> </w:t>
      </w:r>
      <w:proofErr w:type="spellStart"/>
      <w:r w:rsidRPr="00346DF3">
        <w:rPr>
          <w:rFonts w:asciiTheme="majorBidi" w:hAnsiTheme="majorBidi" w:cstheme="majorBidi"/>
          <w:i/>
          <w:iCs/>
          <w:color w:val="000000" w:themeColor="text1"/>
        </w:rPr>
        <w:t>factum</w:t>
      </w:r>
      <w:proofErr w:type="spellEnd"/>
      <w:r w:rsidR="00EE478C" w:rsidRPr="00346DF3">
        <w:rPr>
          <w:rFonts w:asciiTheme="majorBidi" w:hAnsiTheme="majorBidi" w:cstheme="majorBidi"/>
          <w:color w:val="000000" w:themeColor="text1"/>
        </w:rPr>
        <w:t>, jo</w:t>
      </w:r>
      <w:r w:rsidR="004E37A3" w:rsidRPr="00346DF3">
        <w:rPr>
          <w:rFonts w:asciiTheme="majorBidi" w:hAnsiTheme="majorBidi" w:cstheme="majorBidi"/>
          <w:color w:val="000000" w:themeColor="text1"/>
        </w:rPr>
        <w:t xml:space="preserve"> pārkāpums pastāvēja jau </w:t>
      </w:r>
      <w:r w:rsidRPr="00346DF3">
        <w:rPr>
          <w:rFonts w:asciiTheme="majorBidi" w:hAnsiTheme="majorBidi" w:cstheme="majorBidi"/>
          <w:color w:val="000000" w:themeColor="text1"/>
        </w:rPr>
        <w:t>apelācijas protesta</w:t>
      </w:r>
      <w:r w:rsidR="004E37A3" w:rsidRPr="00346DF3">
        <w:rPr>
          <w:rFonts w:asciiTheme="majorBidi" w:hAnsiTheme="majorBidi" w:cstheme="majorBidi"/>
          <w:color w:val="000000" w:themeColor="text1"/>
        </w:rPr>
        <w:t xml:space="preserve"> iesniegšanas brīdī.</w:t>
      </w:r>
      <w:r w:rsidRPr="00346DF3">
        <w:rPr>
          <w:rFonts w:asciiTheme="majorBidi" w:hAnsiTheme="majorBidi" w:cstheme="majorBidi"/>
          <w:color w:val="000000" w:themeColor="text1"/>
        </w:rPr>
        <w:t xml:space="preserve"> A</w:t>
      </w:r>
      <w:r w:rsidR="00EE478C" w:rsidRPr="00346DF3">
        <w:rPr>
          <w:rFonts w:asciiTheme="majorBidi" w:hAnsiTheme="majorBidi" w:cstheme="majorBidi"/>
          <w:color w:val="000000" w:themeColor="text1"/>
        </w:rPr>
        <w:t>tbilstoši K</w:t>
      </w:r>
      <w:r w:rsidR="00EE478C" w:rsidRPr="00346DF3">
        <w:rPr>
          <w:rFonts w:asciiTheme="majorBidi" w:hAnsiTheme="majorBidi" w:cstheme="majorBidi"/>
          <w:color w:val="000000" w:themeColor="text1"/>
          <w:shd w:val="clear" w:color="auto" w:fill="FFFFFF"/>
        </w:rPr>
        <w:t>rimināllikuma 27.pantam</w:t>
      </w:r>
      <w:r w:rsidR="00CC6F01">
        <w:rPr>
          <w:rFonts w:asciiTheme="majorBidi" w:hAnsiTheme="majorBidi" w:cstheme="majorBidi"/>
          <w:color w:val="000000" w:themeColor="text1"/>
          <w:shd w:val="clear" w:color="auto" w:fill="FFFFFF"/>
        </w:rPr>
        <w:t xml:space="preserve"> </w:t>
      </w:r>
      <w:r w:rsidR="00EE478C" w:rsidRPr="00346DF3">
        <w:rPr>
          <w:rFonts w:asciiTheme="majorBidi" w:hAnsiTheme="majorBidi" w:cstheme="majorBidi"/>
          <w:color w:val="000000" w:themeColor="text1"/>
          <w:shd w:val="clear" w:color="auto" w:fill="FFFFFF"/>
        </w:rPr>
        <w:t>noziedzīga nodarījuma recidīvu veido personas izdarīts jauns tīšs noziedzīgs nodarījums pēc šīs personas notiesāšanas par agrāk izdarītu tīšu noziedzīgu nodarījumu, ja sodāmība par to jaunā noziedzīgā nodarījuma izdarīšanas brīdī nav noņemta vai nav dzēsta likumā noteiktajā kārtībā.</w:t>
      </w:r>
    </w:p>
    <w:p w14:paraId="6A722433" w14:textId="4AC7A659" w:rsidR="0089714A" w:rsidRPr="00346DF3" w:rsidRDefault="000D429A" w:rsidP="000D429A">
      <w:pPr>
        <w:spacing w:line="276" w:lineRule="auto"/>
        <w:ind w:firstLine="720"/>
        <w:jc w:val="both"/>
        <w:rPr>
          <w:rFonts w:asciiTheme="majorBidi" w:hAnsiTheme="majorBidi" w:cstheme="majorBidi"/>
        </w:rPr>
      </w:pPr>
      <w:r w:rsidRPr="00346DF3">
        <w:rPr>
          <w:rFonts w:asciiTheme="majorBidi" w:hAnsiTheme="majorBidi" w:cstheme="majorBidi"/>
        </w:rPr>
        <w:t xml:space="preserve">Senāts konstatē, ka prokurora protestā ietvertā atsauce uz Augstākās tiesas 2008.gada </w:t>
      </w:r>
      <w:r w:rsidR="0089714A" w:rsidRPr="00346DF3">
        <w:rPr>
          <w:rFonts w:asciiTheme="majorBidi" w:hAnsiTheme="majorBidi" w:cstheme="majorBidi"/>
        </w:rPr>
        <w:t>23.aprīļa</w:t>
      </w:r>
      <w:r w:rsidRPr="00346DF3">
        <w:rPr>
          <w:rFonts w:asciiTheme="majorBidi" w:hAnsiTheme="majorBidi" w:cstheme="majorBidi"/>
        </w:rPr>
        <w:t xml:space="preserve"> lēmumu lietā Nr. </w:t>
      </w:r>
      <w:bookmarkStart w:id="16" w:name="_Hlk95470616"/>
      <w:r w:rsidRPr="00346DF3">
        <w:rPr>
          <w:rFonts w:asciiTheme="majorBidi" w:hAnsiTheme="majorBidi" w:cstheme="majorBidi"/>
        </w:rPr>
        <w:t>SKK-2</w:t>
      </w:r>
      <w:r w:rsidR="0089714A" w:rsidRPr="00346DF3">
        <w:rPr>
          <w:rFonts w:asciiTheme="majorBidi" w:hAnsiTheme="majorBidi" w:cstheme="majorBidi"/>
        </w:rPr>
        <w:t>43</w:t>
      </w:r>
      <w:r w:rsidRPr="00346DF3">
        <w:rPr>
          <w:rFonts w:asciiTheme="majorBidi" w:hAnsiTheme="majorBidi" w:cstheme="majorBidi"/>
        </w:rPr>
        <w:t>/20</w:t>
      </w:r>
      <w:r w:rsidR="0089714A" w:rsidRPr="00346DF3">
        <w:rPr>
          <w:rFonts w:asciiTheme="majorBidi" w:hAnsiTheme="majorBidi" w:cstheme="majorBidi"/>
        </w:rPr>
        <w:t>08</w:t>
      </w:r>
      <w:r w:rsidRPr="00346DF3">
        <w:rPr>
          <w:rFonts w:asciiTheme="majorBidi" w:hAnsiTheme="majorBidi" w:cstheme="majorBidi"/>
        </w:rPr>
        <w:t xml:space="preserve"> </w:t>
      </w:r>
      <w:bookmarkEnd w:id="16"/>
      <w:r w:rsidRPr="00346DF3">
        <w:rPr>
          <w:rFonts w:asciiTheme="majorBidi" w:hAnsiTheme="majorBidi" w:cstheme="majorBidi"/>
        </w:rPr>
        <w:t xml:space="preserve">ir nepamatota, jo norādītajā lēmumā ir vērtēti atšķirīgi faktiskie un juridiskie apstākļi, proti, </w:t>
      </w:r>
      <w:r w:rsidR="006B6592" w:rsidRPr="00346DF3">
        <w:rPr>
          <w:rFonts w:asciiTheme="majorBidi" w:hAnsiTheme="majorBidi" w:cstheme="majorBidi"/>
        </w:rPr>
        <w:t xml:space="preserve">Augstākā </w:t>
      </w:r>
      <w:r w:rsidRPr="00346DF3">
        <w:rPr>
          <w:rFonts w:asciiTheme="majorBidi" w:hAnsiTheme="majorBidi" w:cstheme="majorBidi"/>
        </w:rPr>
        <w:t xml:space="preserve">tiesa ir vērtējusi </w:t>
      </w:r>
      <w:r w:rsidR="0089714A" w:rsidRPr="00346DF3">
        <w:rPr>
          <w:rFonts w:asciiTheme="majorBidi" w:hAnsiTheme="majorBidi" w:cstheme="majorBidi"/>
        </w:rPr>
        <w:t>pirmās instances tiesas kompetenci.</w:t>
      </w:r>
    </w:p>
    <w:p w14:paraId="601A5D63" w14:textId="6B3093A7" w:rsidR="00021875" w:rsidRPr="00346DF3" w:rsidRDefault="000F3CF6" w:rsidP="00021875">
      <w:pPr>
        <w:spacing w:line="276" w:lineRule="auto"/>
        <w:ind w:firstLine="720"/>
        <w:jc w:val="both"/>
        <w:rPr>
          <w:rFonts w:asciiTheme="majorBidi" w:eastAsiaTheme="minorHAnsi" w:hAnsiTheme="majorBidi" w:cstheme="majorBidi"/>
        </w:rPr>
      </w:pPr>
      <w:r w:rsidRPr="00346DF3">
        <w:rPr>
          <w:rFonts w:asciiTheme="majorBidi" w:eastAsiaTheme="minorHAnsi" w:hAnsiTheme="majorBidi" w:cstheme="majorBidi"/>
          <w:color w:val="000000" w:themeColor="text1"/>
        </w:rPr>
        <w:t xml:space="preserve">Ņemot vērā minēto, </w:t>
      </w:r>
      <w:r w:rsidR="00021875" w:rsidRPr="00346DF3">
        <w:rPr>
          <w:rFonts w:asciiTheme="majorBidi" w:eastAsiaTheme="minorHAnsi" w:hAnsiTheme="majorBidi" w:cstheme="majorBidi"/>
          <w:color w:val="000000" w:themeColor="text1"/>
        </w:rPr>
        <w:t xml:space="preserve">Senāts atzīst, ka </w:t>
      </w:r>
      <w:r w:rsidR="00021875" w:rsidRPr="00346DF3">
        <w:rPr>
          <w:rFonts w:asciiTheme="majorBidi" w:eastAsiaTheme="minorHAnsi" w:hAnsiTheme="majorBidi" w:cstheme="majorBidi"/>
        </w:rPr>
        <w:t>apelācijas instances tiesa ir ievērojusi Kriminālprocesa likuma 562.panta pirmo daļu</w:t>
      </w:r>
      <w:r w:rsidRPr="00346DF3">
        <w:rPr>
          <w:rFonts w:asciiTheme="majorBidi" w:eastAsiaTheme="minorHAnsi" w:hAnsiTheme="majorBidi" w:cstheme="majorBidi"/>
        </w:rPr>
        <w:t>, nepārsniedzot apelācijas protestā izteikto prasību apjomu.</w:t>
      </w:r>
    </w:p>
    <w:p w14:paraId="7DF1D4CB" w14:textId="77777777" w:rsidR="0006271B" w:rsidRPr="00346DF3" w:rsidRDefault="0006271B" w:rsidP="00FF2B9A">
      <w:pPr>
        <w:spacing w:line="276" w:lineRule="auto"/>
        <w:ind w:firstLine="720"/>
        <w:jc w:val="both"/>
        <w:rPr>
          <w:rFonts w:asciiTheme="majorBidi" w:hAnsiTheme="majorBidi" w:cstheme="majorBidi"/>
        </w:rPr>
      </w:pPr>
    </w:p>
    <w:p w14:paraId="0534B80F" w14:textId="206DFC73" w:rsidR="00BB06B9" w:rsidRPr="00346DF3" w:rsidRDefault="00BB06B9" w:rsidP="00BB06B9">
      <w:pPr>
        <w:spacing w:line="276" w:lineRule="auto"/>
        <w:ind w:firstLine="709"/>
        <w:jc w:val="both"/>
        <w:rPr>
          <w:rFonts w:asciiTheme="majorBidi" w:eastAsia="Calibri" w:hAnsiTheme="majorBidi" w:cstheme="majorBidi"/>
        </w:rPr>
      </w:pPr>
      <w:r w:rsidRPr="00346DF3">
        <w:rPr>
          <w:rFonts w:asciiTheme="majorBidi" w:hAnsiTheme="majorBidi" w:cstheme="majorBidi"/>
        </w:rPr>
        <w:t>[</w:t>
      </w:r>
      <w:r w:rsidR="00AD6810" w:rsidRPr="00346DF3">
        <w:rPr>
          <w:rFonts w:asciiTheme="majorBidi" w:hAnsiTheme="majorBidi" w:cstheme="majorBidi"/>
        </w:rPr>
        <w:t>6</w:t>
      </w:r>
      <w:r w:rsidRPr="00346DF3">
        <w:rPr>
          <w:rFonts w:asciiTheme="majorBidi" w:hAnsiTheme="majorBidi" w:cstheme="majorBidi"/>
        </w:rPr>
        <w:t xml:space="preserve">] Apsūdzētajam </w:t>
      </w:r>
      <w:r w:rsidR="00845DE4">
        <w:rPr>
          <w:rFonts w:asciiTheme="majorBidi" w:hAnsiTheme="majorBidi" w:cstheme="majorBidi"/>
        </w:rPr>
        <w:t>[pers. A]</w:t>
      </w:r>
      <w:r w:rsidR="000164FC" w:rsidRPr="00346DF3">
        <w:rPr>
          <w:rFonts w:asciiTheme="majorBidi" w:hAnsiTheme="majorBidi" w:cstheme="majorBidi"/>
        </w:rPr>
        <w:t xml:space="preserve"> </w:t>
      </w:r>
      <w:r w:rsidRPr="00346DF3">
        <w:rPr>
          <w:rFonts w:asciiTheme="majorBidi" w:hAnsiTheme="majorBidi" w:cstheme="majorBidi"/>
        </w:rPr>
        <w:t xml:space="preserve">lietā piemērots drošības līdzeklis – </w:t>
      </w:r>
      <w:r w:rsidR="000164FC" w:rsidRPr="00346DF3">
        <w:rPr>
          <w:rFonts w:asciiTheme="majorBidi" w:hAnsiTheme="majorBidi" w:cstheme="majorBidi"/>
        </w:rPr>
        <w:t>apcietinājums</w:t>
      </w:r>
      <w:r w:rsidRPr="00346DF3">
        <w:rPr>
          <w:rFonts w:asciiTheme="majorBidi" w:hAnsiTheme="majorBidi" w:cstheme="majorBidi"/>
        </w:rPr>
        <w:t xml:space="preserve">. </w:t>
      </w:r>
      <w:r w:rsidR="000164FC" w:rsidRPr="00346DF3">
        <w:rPr>
          <w:rFonts w:asciiTheme="majorBidi" w:hAnsiTheme="majorBidi" w:cstheme="majorBidi"/>
        </w:rPr>
        <w:t>Senāts</w:t>
      </w:r>
      <w:r w:rsidRPr="00346DF3">
        <w:rPr>
          <w:rFonts w:asciiTheme="majorBidi" w:hAnsiTheme="majorBidi" w:cstheme="majorBidi"/>
        </w:rPr>
        <w:t xml:space="preserve"> atzīst, ka, atceļot apelācijas instances tiesas nolēmumu daļā par noteikto sodu, apsūdzētajam </w:t>
      </w:r>
      <w:r w:rsidR="00845DE4">
        <w:rPr>
          <w:rFonts w:asciiTheme="majorBidi" w:hAnsiTheme="majorBidi" w:cstheme="majorBidi"/>
        </w:rPr>
        <w:t>[pers. A]</w:t>
      </w:r>
      <w:r w:rsidR="00B901F8" w:rsidRPr="00346DF3">
        <w:rPr>
          <w:rFonts w:asciiTheme="majorBidi" w:hAnsiTheme="majorBidi" w:cstheme="majorBidi"/>
        </w:rPr>
        <w:t xml:space="preserve"> </w:t>
      </w:r>
      <w:r w:rsidRPr="00346DF3">
        <w:rPr>
          <w:rFonts w:asciiTheme="majorBidi" w:eastAsia="Calibri" w:hAnsiTheme="majorBidi" w:cstheme="majorBidi"/>
        </w:rPr>
        <w:t>turpināma minētā drošības līdzekļa piemērošana</w:t>
      </w:r>
      <w:r w:rsidR="00B901F8" w:rsidRPr="00346DF3">
        <w:rPr>
          <w:rFonts w:asciiTheme="majorBidi" w:eastAsia="Calibri" w:hAnsiTheme="majorBidi" w:cstheme="majorBidi"/>
        </w:rPr>
        <w:t>,</w:t>
      </w:r>
      <w:r w:rsidR="00B901F8" w:rsidRPr="00346DF3">
        <w:rPr>
          <w:rFonts w:asciiTheme="majorBidi" w:hAnsiTheme="majorBidi" w:cstheme="majorBidi"/>
        </w:rPr>
        <w:t xml:space="preserve"> jo nav zudis vai mainījies drošības līdzekļa piemērošanas pamats, nav mainījušies tā piemērošanas nosacījumi, kā arī nav noskaidroti citi apstākļi, kas būtu par pamatu mainīt drošības līdzekļa izvēli. Apsūdzētajam </w:t>
      </w:r>
      <w:r w:rsidR="00845DE4">
        <w:rPr>
          <w:rFonts w:asciiTheme="majorBidi" w:hAnsiTheme="majorBidi" w:cstheme="majorBidi"/>
        </w:rPr>
        <w:t>[pers. A]</w:t>
      </w:r>
      <w:r w:rsidR="00B901F8" w:rsidRPr="00346DF3">
        <w:rPr>
          <w:rFonts w:asciiTheme="majorBidi" w:hAnsiTheme="majorBidi" w:cstheme="majorBidi"/>
        </w:rPr>
        <w:t xml:space="preserve"> piemērotais drošības līdzeklis ir samērīgs un nepamatoti neierobežo viņa pamattiesības.</w:t>
      </w:r>
    </w:p>
    <w:p w14:paraId="5285D018" w14:textId="77777777" w:rsidR="00BB06B9" w:rsidRPr="00346DF3" w:rsidRDefault="00BB06B9" w:rsidP="00BB06B9">
      <w:pPr>
        <w:spacing w:line="276" w:lineRule="auto"/>
        <w:ind w:firstLine="709"/>
        <w:jc w:val="both"/>
        <w:rPr>
          <w:rFonts w:asciiTheme="majorBidi" w:eastAsia="Calibri" w:hAnsiTheme="majorBidi" w:cstheme="majorBidi"/>
        </w:rPr>
      </w:pPr>
    </w:p>
    <w:p w14:paraId="54E8FF20" w14:textId="647CB93B" w:rsidR="00B901F8" w:rsidRPr="00346DF3" w:rsidRDefault="00BB06B9" w:rsidP="00B901F8">
      <w:pPr>
        <w:spacing w:line="276" w:lineRule="auto"/>
        <w:ind w:firstLine="709"/>
        <w:jc w:val="both"/>
        <w:rPr>
          <w:rFonts w:asciiTheme="majorBidi" w:hAnsiTheme="majorBidi" w:cstheme="majorBidi"/>
        </w:rPr>
      </w:pPr>
      <w:r w:rsidRPr="00346DF3">
        <w:rPr>
          <w:rFonts w:asciiTheme="majorBidi" w:eastAsia="Calibri" w:hAnsiTheme="majorBidi" w:cstheme="majorBidi"/>
        </w:rPr>
        <w:t>[</w:t>
      </w:r>
      <w:r w:rsidR="00AD6810" w:rsidRPr="00346DF3">
        <w:rPr>
          <w:rFonts w:asciiTheme="majorBidi" w:eastAsia="Calibri" w:hAnsiTheme="majorBidi" w:cstheme="majorBidi"/>
        </w:rPr>
        <w:t>7</w:t>
      </w:r>
      <w:r w:rsidRPr="00346DF3">
        <w:rPr>
          <w:rFonts w:asciiTheme="majorBidi" w:eastAsia="Calibri" w:hAnsiTheme="majorBidi" w:cstheme="majorBidi"/>
        </w:rPr>
        <w:t xml:space="preserve">] Apsūdzētajam </w:t>
      </w:r>
      <w:r w:rsidR="00845DE4">
        <w:rPr>
          <w:rFonts w:asciiTheme="majorBidi" w:hAnsiTheme="majorBidi" w:cstheme="majorBidi"/>
        </w:rPr>
        <w:t>[pers. </w:t>
      </w:r>
      <w:r w:rsidR="00845DE4">
        <w:t>B]</w:t>
      </w:r>
      <w:r w:rsidR="000164FC" w:rsidRPr="00346DF3">
        <w:rPr>
          <w:rFonts w:asciiTheme="majorBidi" w:hAnsiTheme="majorBidi" w:cstheme="majorBidi"/>
        </w:rPr>
        <w:t xml:space="preserve"> </w:t>
      </w:r>
      <w:r w:rsidR="00460973" w:rsidRPr="00346DF3">
        <w:rPr>
          <w:rFonts w:asciiTheme="majorBidi" w:hAnsiTheme="majorBidi" w:cstheme="majorBidi"/>
        </w:rPr>
        <w:t xml:space="preserve">apelācijas instances tiesa </w:t>
      </w:r>
      <w:r w:rsidR="00B901F8" w:rsidRPr="00346DF3">
        <w:rPr>
          <w:rFonts w:asciiTheme="majorBidi" w:hAnsiTheme="majorBidi" w:cstheme="majorBidi"/>
        </w:rPr>
        <w:t xml:space="preserve">atcēlusi piemērotos drošības līdzekļus. </w:t>
      </w:r>
      <w:r w:rsidR="00B901F8" w:rsidRPr="00346DF3">
        <w:rPr>
          <w:rFonts w:asciiTheme="majorBidi" w:eastAsia="Calibri" w:hAnsiTheme="majorBidi" w:cstheme="majorBidi"/>
          <w:bCs/>
        </w:rPr>
        <w:t>Senāts atzīst, ka drošības līdzekļa piemērošanai apsūdzētajam šajā krimināl</w:t>
      </w:r>
      <w:r w:rsidR="00B901F8" w:rsidRPr="00346DF3">
        <w:rPr>
          <w:rFonts w:asciiTheme="majorBidi" w:hAnsiTheme="majorBidi" w:cstheme="majorBidi"/>
        </w:rPr>
        <w:t>procesa stadijā nav tiesiska pamata.</w:t>
      </w:r>
    </w:p>
    <w:p w14:paraId="75409AF2" w14:textId="4A85378A" w:rsidR="006B4D64" w:rsidRPr="00346DF3" w:rsidRDefault="006B4D64" w:rsidP="00845DE4">
      <w:pPr>
        <w:spacing w:line="276" w:lineRule="auto"/>
        <w:jc w:val="both"/>
        <w:rPr>
          <w:rFonts w:asciiTheme="majorBidi" w:hAnsiTheme="majorBidi" w:cstheme="majorBidi"/>
        </w:rPr>
      </w:pPr>
    </w:p>
    <w:p w14:paraId="6E20B683" w14:textId="77777777" w:rsidR="00A77663" w:rsidRPr="00346DF3" w:rsidRDefault="00A77663" w:rsidP="001A16CB">
      <w:pPr>
        <w:spacing w:line="276" w:lineRule="auto"/>
        <w:jc w:val="center"/>
        <w:rPr>
          <w:rFonts w:asciiTheme="majorBidi" w:hAnsiTheme="majorBidi" w:cstheme="majorBidi"/>
        </w:rPr>
      </w:pPr>
      <w:bookmarkStart w:id="17" w:name="_Hlk81573784"/>
      <w:bookmarkStart w:id="18" w:name="_Hlk94705206"/>
      <w:r w:rsidRPr="00346DF3">
        <w:rPr>
          <w:rFonts w:asciiTheme="majorBidi" w:hAnsiTheme="majorBidi" w:cstheme="majorBidi"/>
          <w:b/>
        </w:rPr>
        <w:t>Rezolutīvā daļa</w:t>
      </w:r>
    </w:p>
    <w:p w14:paraId="7806AC75" w14:textId="77777777" w:rsidR="00A77663" w:rsidRPr="00346DF3" w:rsidRDefault="00A77663" w:rsidP="001A16CB">
      <w:pPr>
        <w:pStyle w:val="tv213"/>
        <w:spacing w:before="0" w:beforeAutospacing="0" w:after="0" w:afterAutospacing="0" w:line="276" w:lineRule="auto"/>
        <w:jc w:val="both"/>
        <w:rPr>
          <w:rFonts w:asciiTheme="majorBidi" w:hAnsiTheme="majorBidi" w:cstheme="majorBidi"/>
        </w:rPr>
      </w:pPr>
    </w:p>
    <w:p w14:paraId="331301DC" w14:textId="77777777" w:rsidR="00A77663" w:rsidRPr="00346DF3" w:rsidRDefault="00A77663" w:rsidP="001A16CB">
      <w:pPr>
        <w:pStyle w:val="tv213"/>
        <w:spacing w:before="0" w:beforeAutospacing="0" w:after="0" w:afterAutospacing="0" w:line="276" w:lineRule="auto"/>
        <w:ind w:firstLine="720"/>
        <w:jc w:val="both"/>
        <w:rPr>
          <w:rFonts w:asciiTheme="majorBidi" w:hAnsiTheme="majorBidi" w:cstheme="majorBidi"/>
        </w:rPr>
      </w:pPr>
      <w:bookmarkStart w:id="19" w:name="Dropdown14"/>
      <w:r w:rsidRPr="00346DF3">
        <w:rPr>
          <w:rFonts w:asciiTheme="majorBidi" w:hAnsiTheme="majorBidi" w:cstheme="majorBidi"/>
        </w:rPr>
        <w:t>Pamatojoties uz Kriminālprocesa likuma 585. un 587.pantu, Augstākā tiesa</w:t>
      </w:r>
    </w:p>
    <w:p w14:paraId="7B3B2A69" w14:textId="77777777" w:rsidR="00A77663" w:rsidRPr="00346DF3" w:rsidRDefault="00A77663" w:rsidP="001A16CB">
      <w:pPr>
        <w:spacing w:line="276" w:lineRule="auto"/>
        <w:ind w:firstLine="720"/>
        <w:jc w:val="both"/>
        <w:rPr>
          <w:rFonts w:asciiTheme="majorBidi" w:hAnsiTheme="majorBidi" w:cstheme="majorBidi"/>
        </w:rPr>
      </w:pPr>
    </w:p>
    <w:bookmarkEnd w:id="19"/>
    <w:p w14:paraId="27D70804" w14:textId="77777777" w:rsidR="00A77663" w:rsidRPr="00346DF3" w:rsidRDefault="00A77663" w:rsidP="001A16CB">
      <w:pPr>
        <w:pStyle w:val="tv213"/>
        <w:spacing w:before="0" w:beforeAutospacing="0" w:after="0" w:afterAutospacing="0" w:line="276" w:lineRule="auto"/>
        <w:jc w:val="center"/>
        <w:rPr>
          <w:rFonts w:asciiTheme="majorBidi" w:hAnsiTheme="majorBidi" w:cstheme="majorBidi"/>
          <w:b/>
        </w:rPr>
      </w:pPr>
      <w:r w:rsidRPr="00346DF3">
        <w:rPr>
          <w:rFonts w:asciiTheme="majorBidi" w:hAnsiTheme="majorBidi" w:cstheme="majorBidi"/>
          <w:b/>
        </w:rPr>
        <w:t>nolēma:</w:t>
      </w:r>
    </w:p>
    <w:p w14:paraId="7F5B3D51" w14:textId="77777777" w:rsidR="00A77663" w:rsidRPr="00346DF3" w:rsidRDefault="00A77663" w:rsidP="001A16CB">
      <w:pPr>
        <w:pStyle w:val="tv213"/>
        <w:spacing w:before="0" w:beforeAutospacing="0" w:after="0" w:afterAutospacing="0" w:line="276" w:lineRule="auto"/>
        <w:jc w:val="center"/>
        <w:rPr>
          <w:rFonts w:asciiTheme="majorBidi" w:hAnsiTheme="majorBidi" w:cstheme="majorBidi"/>
          <w:b/>
        </w:rPr>
      </w:pPr>
    </w:p>
    <w:p w14:paraId="0794882C" w14:textId="7E5F265C" w:rsidR="008F314F" w:rsidRPr="00346DF3" w:rsidRDefault="00A77663" w:rsidP="00A77663">
      <w:pPr>
        <w:tabs>
          <w:tab w:val="left" w:pos="1134"/>
        </w:tabs>
        <w:spacing w:line="276" w:lineRule="auto"/>
        <w:ind w:firstLine="710"/>
        <w:jc w:val="both"/>
        <w:rPr>
          <w:rFonts w:asciiTheme="majorBidi" w:hAnsiTheme="majorBidi" w:cstheme="majorBidi"/>
        </w:rPr>
      </w:pPr>
      <w:r w:rsidRPr="00346DF3">
        <w:rPr>
          <w:rFonts w:asciiTheme="majorBidi" w:hAnsiTheme="majorBidi" w:cstheme="majorBidi"/>
        </w:rPr>
        <w:t>atcelt Zemgales apgabaltiesas 2021.gada 29.aprīļa spriedumu daļā par apsūdzētaj</w:t>
      </w:r>
      <w:r w:rsidR="00752B1B" w:rsidRPr="00346DF3">
        <w:rPr>
          <w:rFonts w:asciiTheme="majorBidi" w:hAnsiTheme="majorBidi" w:cstheme="majorBidi"/>
        </w:rPr>
        <w:t xml:space="preserve">iem </w:t>
      </w:r>
      <w:r w:rsidR="002B575C">
        <w:rPr>
          <w:rFonts w:asciiTheme="majorBidi" w:eastAsiaTheme="minorHAnsi" w:hAnsiTheme="majorBidi" w:cstheme="majorBidi"/>
        </w:rPr>
        <w:t>[pers. A]</w:t>
      </w:r>
      <w:r w:rsidRPr="00346DF3">
        <w:rPr>
          <w:rFonts w:asciiTheme="majorBidi" w:eastAsiaTheme="minorHAnsi" w:hAnsiTheme="majorBidi" w:cstheme="majorBidi"/>
        </w:rPr>
        <w:t xml:space="preserve"> un </w:t>
      </w:r>
      <w:r w:rsidR="002B575C">
        <w:rPr>
          <w:rFonts w:asciiTheme="majorBidi" w:hAnsiTheme="majorBidi" w:cstheme="majorBidi"/>
        </w:rPr>
        <w:t>[pers. </w:t>
      </w:r>
      <w:r w:rsidR="002B575C">
        <w:t>B]</w:t>
      </w:r>
      <w:r w:rsidRPr="00346DF3">
        <w:rPr>
          <w:rFonts w:asciiTheme="majorBidi" w:eastAsiaTheme="minorHAnsi" w:hAnsiTheme="majorBidi" w:cstheme="majorBidi"/>
        </w:rPr>
        <w:t xml:space="preserve"> </w:t>
      </w:r>
      <w:r w:rsidRPr="00346DF3">
        <w:rPr>
          <w:rFonts w:asciiTheme="majorBidi" w:hAnsiTheme="majorBidi" w:cstheme="majorBidi"/>
        </w:rPr>
        <w:t xml:space="preserve">noteikto sodu pēc Krimināllikuma 253.panta otrās daļas, kā arī daļā par noteikto galīgo sodu saskaņā ar Krimināllikuma 50.panta piekto daļu. </w:t>
      </w:r>
    </w:p>
    <w:p w14:paraId="5BACB7C5" w14:textId="252256A1" w:rsidR="00A77663" w:rsidRPr="00346DF3" w:rsidRDefault="00A77663" w:rsidP="00A77663">
      <w:pPr>
        <w:tabs>
          <w:tab w:val="left" w:pos="1134"/>
        </w:tabs>
        <w:spacing w:line="276" w:lineRule="auto"/>
        <w:ind w:firstLine="710"/>
        <w:jc w:val="both"/>
        <w:rPr>
          <w:rFonts w:asciiTheme="majorBidi" w:eastAsiaTheme="minorHAnsi" w:hAnsiTheme="majorBidi" w:cstheme="majorBidi"/>
        </w:rPr>
      </w:pPr>
      <w:r w:rsidRPr="00346DF3">
        <w:rPr>
          <w:rFonts w:asciiTheme="majorBidi" w:eastAsiaTheme="minorHAnsi" w:hAnsiTheme="majorBidi" w:cstheme="majorBidi"/>
        </w:rPr>
        <w:t>Atceltajā daļā liet</w:t>
      </w:r>
      <w:r w:rsidR="00CC6F01">
        <w:rPr>
          <w:rFonts w:asciiTheme="majorBidi" w:eastAsiaTheme="minorHAnsi" w:hAnsiTheme="majorBidi" w:cstheme="majorBidi"/>
        </w:rPr>
        <w:t>u</w:t>
      </w:r>
      <w:r w:rsidRPr="00346DF3">
        <w:rPr>
          <w:rFonts w:asciiTheme="majorBidi" w:eastAsiaTheme="minorHAnsi" w:hAnsiTheme="majorBidi" w:cstheme="majorBidi"/>
        </w:rPr>
        <w:t xml:space="preserve"> nosūt</w:t>
      </w:r>
      <w:r w:rsidR="00CC6F01">
        <w:rPr>
          <w:rFonts w:asciiTheme="majorBidi" w:eastAsiaTheme="minorHAnsi" w:hAnsiTheme="majorBidi" w:cstheme="majorBidi"/>
        </w:rPr>
        <w:t xml:space="preserve">īt </w:t>
      </w:r>
      <w:r w:rsidRPr="00346DF3">
        <w:rPr>
          <w:rFonts w:asciiTheme="majorBidi" w:eastAsiaTheme="minorHAnsi" w:hAnsiTheme="majorBidi" w:cstheme="majorBidi"/>
        </w:rPr>
        <w:t xml:space="preserve">jaunai izskatīšanai </w:t>
      </w:r>
      <w:r w:rsidRPr="00346DF3">
        <w:rPr>
          <w:rFonts w:asciiTheme="majorBidi" w:hAnsiTheme="majorBidi" w:cstheme="majorBidi"/>
        </w:rPr>
        <w:t>Zemgales</w:t>
      </w:r>
      <w:r w:rsidRPr="00346DF3">
        <w:rPr>
          <w:rFonts w:asciiTheme="majorBidi" w:eastAsiaTheme="minorHAnsi" w:hAnsiTheme="majorBidi" w:cstheme="majorBidi"/>
        </w:rPr>
        <w:t xml:space="preserve"> apgabaltiesā, bet pārējā daļā apelācijas instances tiesas spriedum</w:t>
      </w:r>
      <w:r w:rsidR="00CC6F01">
        <w:rPr>
          <w:rFonts w:asciiTheme="majorBidi" w:eastAsiaTheme="minorHAnsi" w:hAnsiTheme="majorBidi" w:cstheme="majorBidi"/>
        </w:rPr>
        <w:t>u</w:t>
      </w:r>
      <w:r w:rsidRPr="00346DF3">
        <w:rPr>
          <w:rFonts w:asciiTheme="majorBidi" w:eastAsiaTheme="minorHAnsi" w:hAnsiTheme="majorBidi" w:cstheme="majorBidi"/>
        </w:rPr>
        <w:t xml:space="preserve"> atstā</w:t>
      </w:r>
      <w:r w:rsidR="00CC6F01">
        <w:rPr>
          <w:rFonts w:asciiTheme="majorBidi" w:eastAsiaTheme="minorHAnsi" w:hAnsiTheme="majorBidi" w:cstheme="majorBidi"/>
        </w:rPr>
        <w:t xml:space="preserve">t </w:t>
      </w:r>
      <w:r w:rsidRPr="00346DF3">
        <w:rPr>
          <w:rFonts w:asciiTheme="majorBidi" w:eastAsiaTheme="minorHAnsi" w:hAnsiTheme="majorBidi" w:cstheme="majorBidi"/>
        </w:rPr>
        <w:t>negrozīt</w:t>
      </w:r>
      <w:r w:rsidR="00CC6F01">
        <w:rPr>
          <w:rFonts w:asciiTheme="majorBidi" w:eastAsiaTheme="minorHAnsi" w:hAnsiTheme="majorBidi" w:cstheme="majorBidi"/>
        </w:rPr>
        <w:t>u.</w:t>
      </w:r>
    </w:p>
    <w:p w14:paraId="0DAD28CC" w14:textId="77777777" w:rsidR="00B90C8F" w:rsidRDefault="00A77663" w:rsidP="00B90C8F">
      <w:pPr>
        <w:tabs>
          <w:tab w:val="left" w:pos="1134"/>
        </w:tabs>
        <w:spacing w:line="276" w:lineRule="auto"/>
        <w:ind w:firstLine="710"/>
        <w:jc w:val="both"/>
        <w:rPr>
          <w:rFonts w:asciiTheme="majorBidi" w:hAnsiTheme="majorBidi" w:cstheme="majorBidi"/>
        </w:rPr>
      </w:pPr>
      <w:r w:rsidRPr="00346DF3">
        <w:rPr>
          <w:rFonts w:asciiTheme="majorBidi" w:hAnsiTheme="majorBidi" w:cstheme="majorBidi"/>
        </w:rPr>
        <w:t xml:space="preserve">Apsūdzētajam </w:t>
      </w:r>
      <w:r w:rsidR="002B575C">
        <w:rPr>
          <w:rFonts w:asciiTheme="majorBidi" w:eastAsiaTheme="minorHAnsi" w:hAnsiTheme="majorBidi" w:cstheme="majorBidi"/>
        </w:rPr>
        <w:t>[pers. A]</w:t>
      </w:r>
      <w:r w:rsidRPr="00346DF3">
        <w:rPr>
          <w:rFonts w:asciiTheme="majorBidi" w:eastAsiaTheme="minorHAnsi" w:hAnsiTheme="majorBidi" w:cstheme="majorBidi"/>
        </w:rPr>
        <w:t xml:space="preserve"> </w:t>
      </w:r>
      <w:r w:rsidRPr="00346DF3">
        <w:rPr>
          <w:rFonts w:asciiTheme="majorBidi" w:hAnsiTheme="majorBidi" w:cstheme="majorBidi"/>
        </w:rPr>
        <w:t>turpināt piemērot drošības līdzekli</w:t>
      </w:r>
      <w:r w:rsidR="006E30BF" w:rsidRPr="00346DF3">
        <w:rPr>
          <w:rFonts w:asciiTheme="majorBidi" w:hAnsiTheme="majorBidi" w:cstheme="majorBidi"/>
        </w:rPr>
        <w:t xml:space="preserve"> </w:t>
      </w:r>
      <w:r w:rsidRPr="00346DF3">
        <w:rPr>
          <w:rFonts w:asciiTheme="majorBidi" w:hAnsiTheme="majorBidi" w:cstheme="majorBidi"/>
        </w:rPr>
        <w:t>– apcietinājumu.</w:t>
      </w:r>
      <w:smartTag w:uri="schemas-tilde-lv/tildestengine" w:element="veidnes">
        <w:smartTagPr>
          <w:attr w:name="text" w:val="lēmums"/>
          <w:attr w:name="baseform" w:val="lēmums"/>
          <w:attr w:name="id" w:val="-1"/>
        </w:smartTagPr>
      </w:smartTag>
    </w:p>
    <w:p w14:paraId="0EF00E85" w14:textId="6AD52303" w:rsidR="00F26C4B" w:rsidRPr="00B90C8F" w:rsidRDefault="00A77663" w:rsidP="00B90C8F">
      <w:pPr>
        <w:tabs>
          <w:tab w:val="left" w:pos="1134"/>
        </w:tabs>
        <w:spacing w:line="276" w:lineRule="auto"/>
        <w:ind w:firstLine="710"/>
        <w:jc w:val="both"/>
        <w:rPr>
          <w:rFonts w:asciiTheme="majorBidi" w:hAnsiTheme="majorBidi" w:cstheme="majorBidi"/>
        </w:rPr>
      </w:pPr>
      <w:r w:rsidRPr="00346DF3">
        <w:rPr>
          <w:rFonts w:asciiTheme="majorBidi" w:hAnsiTheme="majorBidi" w:cstheme="majorBidi"/>
          <w:color w:val="000000"/>
        </w:rPr>
        <w:t>Lēmums nav pārsūdzams.</w:t>
      </w:r>
      <w:bookmarkEnd w:id="17"/>
      <w:bookmarkEnd w:id="18"/>
    </w:p>
    <w:sectPr w:rsidR="00F26C4B" w:rsidRPr="00B90C8F" w:rsidSect="0030217E">
      <w:footerReference w:type="default" r:id="rId11"/>
      <w:pgSz w:w="11906" w:h="16838"/>
      <w:pgMar w:top="1021" w:right="1134"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8481" w14:textId="77777777" w:rsidR="007072C8" w:rsidRDefault="007072C8">
      <w:r>
        <w:separator/>
      </w:r>
    </w:p>
  </w:endnote>
  <w:endnote w:type="continuationSeparator" w:id="0">
    <w:p w14:paraId="1232E710" w14:textId="77777777" w:rsidR="007072C8" w:rsidRDefault="0070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3570" w14:textId="77777777" w:rsidR="002D79F1" w:rsidRDefault="004A628F">
    <w:pPr>
      <w:pStyle w:val="Footer"/>
      <w:ind w:right="360"/>
    </w:pPr>
  </w:p>
  <w:p w14:paraId="1D0DF48A" w14:textId="0D65153C" w:rsidR="002D79F1" w:rsidRPr="00966A45" w:rsidRDefault="001E118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noProof/>
      </w:rPr>
      <w:t>4</w:t>
    </w:r>
    <w:r w:rsidRPr="00966A45">
      <w:rPr>
        <w:rStyle w:val="PageNumber"/>
      </w:rPr>
      <w:fldChar w:fldCharType="end"/>
    </w:r>
    <w:r w:rsidRPr="00966A45">
      <w:rPr>
        <w:rStyle w:val="PageNumber"/>
      </w:rPr>
      <w:t xml:space="preserve"> no </w:t>
    </w:r>
    <w:r w:rsidR="00315EDC">
      <w:rPr>
        <w:rStyle w:val="PageNumber"/>
        <w:noProof/>
      </w:rPr>
      <w:t>10</w:t>
    </w:r>
  </w:p>
  <w:p w14:paraId="3B6B065C" w14:textId="77777777" w:rsidR="002D79F1" w:rsidRDefault="004A62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4962" w14:textId="77777777" w:rsidR="007072C8" w:rsidRDefault="007072C8">
      <w:r>
        <w:separator/>
      </w:r>
    </w:p>
  </w:footnote>
  <w:footnote w:type="continuationSeparator" w:id="0">
    <w:p w14:paraId="19F15B62" w14:textId="77777777" w:rsidR="007072C8" w:rsidRDefault="0070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73088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1C"/>
    <w:rsid w:val="00003F19"/>
    <w:rsid w:val="00010439"/>
    <w:rsid w:val="000164FC"/>
    <w:rsid w:val="00017538"/>
    <w:rsid w:val="00017606"/>
    <w:rsid w:val="00021875"/>
    <w:rsid w:val="00023324"/>
    <w:rsid w:val="00024A07"/>
    <w:rsid w:val="000422B0"/>
    <w:rsid w:val="00043E3C"/>
    <w:rsid w:val="00050EB6"/>
    <w:rsid w:val="00057653"/>
    <w:rsid w:val="0006271B"/>
    <w:rsid w:val="0006650F"/>
    <w:rsid w:val="000747AB"/>
    <w:rsid w:val="00087992"/>
    <w:rsid w:val="000A7054"/>
    <w:rsid w:val="000A7BA9"/>
    <w:rsid w:val="000B79DB"/>
    <w:rsid w:val="000D2DDB"/>
    <w:rsid w:val="000D36D5"/>
    <w:rsid w:val="000D429A"/>
    <w:rsid w:val="000F0EA2"/>
    <w:rsid w:val="000F2BD6"/>
    <w:rsid w:val="000F3CF6"/>
    <w:rsid w:val="000F68ED"/>
    <w:rsid w:val="00110CA7"/>
    <w:rsid w:val="00110D83"/>
    <w:rsid w:val="00111FA9"/>
    <w:rsid w:val="0011635B"/>
    <w:rsid w:val="00130A31"/>
    <w:rsid w:val="00143B38"/>
    <w:rsid w:val="00161FA0"/>
    <w:rsid w:val="00165D28"/>
    <w:rsid w:val="001C0531"/>
    <w:rsid w:val="001C4686"/>
    <w:rsid w:val="001E118B"/>
    <w:rsid w:val="001E22EF"/>
    <w:rsid w:val="001E69A6"/>
    <w:rsid w:val="00201667"/>
    <w:rsid w:val="002169F3"/>
    <w:rsid w:val="002257A1"/>
    <w:rsid w:val="00225E27"/>
    <w:rsid w:val="00240450"/>
    <w:rsid w:val="00245C7F"/>
    <w:rsid w:val="00254E58"/>
    <w:rsid w:val="00266B1B"/>
    <w:rsid w:val="00270234"/>
    <w:rsid w:val="00284E7A"/>
    <w:rsid w:val="002935BB"/>
    <w:rsid w:val="002B20F4"/>
    <w:rsid w:val="002B575C"/>
    <w:rsid w:val="002E2B95"/>
    <w:rsid w:val="002E7ECB"/>
    <w:rsid w:val="00315EDC"/>
    <w:rsid w:val="00322ACE"/>
    <w:rsid w:val="00331B04"/>
    <w:rsid w:val="00346DF3"/>
    <w:rsid w:val="003730F0"/>
    <w:rsid w:val="00396864"/>
    <w:rsid w:val="003A6002"/>
    <w:rsid w:val="003D0AF0"/>
    <w:rsid w:val="003D4BEC"/>
    <w:rsid w:val="003D7B79"/>
    <w:rsid w:val="003E3E40"/>
    <w:rsid w:val="003E71B4"/>
    <w:rsid w:val="003F0668"/>
    <w:rsid w:val="00411B5C"/>
    <w:rsid w:val="00416A28"/>
    <w:rsid w:val="0042520C"/>
    <w:rsid w:val="0044065F"/>
    <w:rsid w:val="0044130F"/>
    <w:rsid w:val="004479B3"/>
    <w:rsid w:val="00451F65"/>
    <w:rsid w:val="0045689B"/>
    <w:rsid w:val="00460973"/>
    <w:rsid w:val="00492875"/>
    <w:rsid w:val="00493C19"/>
    <w:rsid w:val="004B1604"/>
    <w:rsid w:val="004B6E1B"/>
    <w:rsid w:val="004B78AC"/>
    <w:rsid w:val="004C6C7D"/>
    <w:rsid w:val="004E17D3"/>
    <w:rsid w:val="004E37A3"/>
    <w:rsid w:val="00514AC9"/>
    <w:rsid w:val="00522CB1"/>
    <w:rsid w:val="00527485"/>
    <w:rsid w:val="00530267"/>
    <w:rsid w:val="005462C0"/>
    <w:rsid w:val="00566DD1"/>
    <w:rsid w:val="0057499F"/>
    <w:rsid w:val="0058145F"/>
    <w:rsid w:val="0058438F"/>
    <w:rsid w:val="005959A1"/>
    <w:rsid w:val="0059635A"/>
    <w:rsid w:val="005A36ED"/>
    <w:rsid w:val="005B1611"/>
    <w:rsid w:val="005D5F71"/>
    <w:rsid w:val="005F6820"/>
    <w:rsid w:val="00600ABD"/>
    <w:rsid w:val="00601D6A"/>
    <w:rsid w:val="006114FA"/>
    <w:rsid w:val="00614C6B"/>
    <w:rsid w:val="006200D7"/>
    <w:rsid w:val="006312D0"/>
    <w:rsid w:val="00634BC2"/>
    <w:rsid w:val="00637054"/>
    <w:rsid w:val="00641B9C"/>
    <w:rsid w:val="00657264"/>
    <w:rsid w:val="006844F3"/>
    <w:rsid w:val="00691C26"/>
    <w:rsid w:val="006A6902"/>
    <w:rsid w:val="006B120C"/>
    <w:rsid w:val="006B4D64"/>
    <w:rsid w:val="006B6592"/>
    <w:rsid w:val="006B79DF"/>
    <w:rsid w:val="006D42AE"/>
    <w:rsid w:val="006D5643"/>
    <w:rsid w:val="006E30BF"/>
    <w:rsid w:val="006E33EF"/>
    <w:rsid w:val="006E7B61"/>
    <w:rsid w:val="006F033F"/>
    <w:rsid w:val="006F1AA9"/>
    <w:rsid w:val="007005D8"/>
    <w:rsid w:val="007062FB"/>
    <w:rsid w:val="007072C8"/>
    <w:rsid w:val="00752B1B"/>
    <w:rsid w:val="00753D5B"/>
    <w:rsid w:val="0075623F"/>
    <w:rsid w:val="00763EFB"/>
    <w:rsid w:val="0076719B"/>
    <w:rsid w:val="007803C5"/>
    <w:rsid w:val="00785408"/>
    <w:rsid w:val="00792BBB"/>
    <w:rsid w:val="0079479C"/>
    <w:rsid w:val="007963C1"/>
    <w:rsid w:val="007A07DF"/>
    <w:rsid w:val="007A1FEE"/>
    <w:rsid w:val="007B3143"/>
    <w:rsid w:val="007B60B5"/>
    <w:rsid w:val="007C3938"/>
    <w:rsid w:val="007D20A9"/>
    <w:rsid w:val="007D389B"/>
    <w:rsid w:val="007D4278"/>
    <w:rsid w:val="007E0A3B"/>
    <w:rsid w:val="007E1DAD"/>
    <w:rsid w:val="007E2939"/>
    <w:rsid w:val="007F5D54"/>
    <w:rsid w:val="00814DE2"/>
    <w:rsid w:val="00824012"/>
    <w:rsid w:val="00826969"/>
    <w:rsid w:val="00844469"/>
    <w:rsid w:val="00845DE4"/>
    <w:rsid w:val="00883389"/>
    <w:rsid w:val="00892952"/>
    <w:rsid w:val="00895735"/>
    <w:rsid w:val="0089714A"/>
    <w:rsid w:val="008B0DBA"/>
    <w:rsid w:val="008C3B70"/>
    <w:rsid w:val="008D2277"/>
    <w:rsid w:val="008E7BE5"/>
    <w:rsid w:val="008F0D14"/>
    <w:rsid w:val="008F314F"/>
    <w:rsid w:val="008F452E"/>
    <w:rsid w:val="008F5ED0"/>
    <w:rsid w:val="0091084D"/>
    <w:rsid w:val="00916280"/>
    <w:rsid w:val="00927073"/>
    <w:rsid w:val="009326B1"/>
    <w:rsid w:val="00942F05"/>
    <w:rsid w:val="00961C4D"/>
    <w:rsid w:val="009707CC"/>
    <w:rsid w:val="009836F2"/>
    <w:rsid w:val="00985F45"/>
    <w:rsid w:val="009A12C9"/>
    <w:rsid w:val="009B02B6"/>
    <w:rsid w:val="009B118C"/>
    <w:rsid w:val="009B2FB1"/>
    <w:rsid w:val="009B35F0"/>
    <w:rsid w:val="009E0916"/>
    <w:rsid w:val="009E453D"/>
    <w:rsid w:val="009E5818"/>
    <w:rsid w:val="009F075E"/>
    <w:rsid w:val="009F712D"/>
    <w:rsid w:val="00A01723"/>
    <w:rsid w:val="00A07BF6"/>
    <w:rsid w:val="00A1715D"/>
    <w:rsid w:val="00A20161"/>
    <w:rsid w:val="00A21725"/>
    <w:rsid w:val="00A50CBF"/>
    <w:rsid w:val="00A66C46"/>
    <w:rsid w:val="00A71E32"/>
    <w:rsid w:val="00A77663"/>
    <w:rsid w:val="00A829AE"/>
    <w:rsid w:val="00A96A29"/>
    <w:rsid w:val="00AC516C"/>
    <w:rsid w:val="00AC5E4C"/>
    <w:rsid w:val="00AD41F6"/>
    <w:rsid w:val="00AD6810"/>
    <w:rsid w:val="00AE1A58"/>
    <w:rsid w:val="00AF0A31"/>
    <w:rsid w:val="00AF637C"/>
    <w:rsid w:val="00B00420"/>
    <w:rsid w:val="00B2413C"/>
    <w:rsid w:val="00B8210C"/>
    <w:rsid w:val="00B901F8"/>
    <w:rsid w:val="00B90C8F"/>
    <w:rsid w:val="00B9304B"/>
    <w:rsid w:val="00B9309C"/>
    <w:rsid w:val="00B9479D"/>
    <w:rsid w:val="00B94C73"/>
    <w:rsid w:val="00B971D8"/>
    <w:rsid w:val="00BA0436"/>
    <w:rsid w:val="00BA077C"/>
    <w:rsid w:val="00BB06B9"/>
    <w:rsid w:val="00BD484F"/>
    <w:rsid w:val="00BE4952"/>
    <w:rsid w:val="00BE4EFD"/>
    <w:rsid w:val="00BE4FA6"/>
    <w:rsid w:val="00C012A8"/>
    <w:rsid w:val="00C07410"/>
    <w:rsid w:val="00C258C0"/>
    <w:rsid w:val="00C25E59"/>
    <w:rsid w:val="00C26630"/>
    <w:rsid w:val="00C34135"/>
    <w:rsid w:val="00C43E56"/>
    <w:rsid w:val="00C71D9E"/>
    <w:rsid w:val="00C7661C"/>
    <w:rsid w:val="00CC2E7E"/>
    <w:rsid w:val="00CC6D54"/>
    <w:rsid w:val="00CC6F01"/>
    <w:rsid w:val="00CD5429"/>
    <w:rsid w:val="00CF5885"/>
    <w:rsid w:val="00D073B4"/>
    <w:rsid w:val="00D10BC7"/>
    <w:rsid w:val="00D22D14"/>
    <w:rsid w:val="00D23399"/>
    <w:rsid w:val="00D400CF"/>
    <w:rsid w:val="00D40532"/>
    <w:rsid w:val="00D63159"/>
    <w:rsid w:val="00D67D6B"/>
    <w:rsid w:val="00D70F74"/>
    <w:rsid w:val="00D8067D"/>
    <w:rsid w:val="00D814FA"/>
    <w:rsid w:val="00D84CB5"/>
    <w:rsid w:val="00D92F01"/>
    <w:rsid w:val="00D9467D"/>
    <w:rsid w:val="00DA4697"/>
    <w:rsid w:val="00DB4B22"/>
    <w:rsid w:val="00DB5CBA"/>
    <w:rsid w:val="00DB6126"/>
    <w:rsid w:val="00DB76AF"/>
    <w:rsid w:val="00DC0A3C"/>
    <w:rsid w:val="00DE34D5"/>
    <w:rsid w:val="00DF3DB2"/>
    <w:rsid w:val="00E02A9E"/>
    <w:rsid w:val="00E320D4"/>
    <w:rsid w:val="00E779CA"/>
    <w:rsid w:val="00E77DB1"/>
    <w:rsid w:val="00E92CFA"/>
    <w:rsid w:val="00E937E4"/>
    <w:rsid w:val="00E947BF"/>
    <w:rsid w:val="00EA3B2A"/>
    <w:rsid w:val="00EA6298"/>
    <w:rsid w:val="00EA7F3A"/>
    <w:rsid w:val="00EB6B28"/>
    <w:rsid w:val="00EC5B2F"/>
    <w:rsid w:val="00EE2256"/>
    <w:rsid w:val="00EE478C"/>
    <w:rsid w:val="00EF6296"/>
    <w:rsid w:val="00EF6344"/>
    <w:rsid w:val="00F243C4"/>
    <w:rsid w:val="00F26C4B"/>
    <w:rsid w:val="00F66E47"/>
    <w:rsid w:val="00F70128"/>
    <w:rsid w:val="00F76038"/>
    <w:rsid w:val="00FB111F"/>
    <w:rsid w:val="00FB3863"/>
    <w:rsid w:val="00FC013A"/>
    <w:rsid w:val="00FC0ADB"/>
    <w:rsid w:val="00FE0125"/>
    <w:rsid w:val="00FE1E60"/>
    <w:rsid w:val="00FF2B9A"/>
    <w:rsid w:val="00FF59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33978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71"/>
    <w:pPr>
      <w:spacing w:after="0" w:line="240" w:lineRule="auto"/>
    </w:pPr>
    <w:rPr>
      <w:rFonts w:eastAsia="Times New Roman" w:cs="Times New Roman"/>
      <w:szCs w:val="24"/>
      <w:lang w:val="lv-LV"/>
    </w:rPr>
  </w:style>
  <w:style w:type="paragraph" w:styleId="Heading3">
    <w:name w:val="heading 3"/>
    <w:basedOn w:val="Normal"/>
    <w:link w:val="Heading3Char"/>
    <w:uiPriority w:val="9"/>
    <w:qFormat/>
    <w:rsid w:val="008E7BE5"/>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5F71"/>
    <w:pPr>
      <w:tabs>
        <w:tab w:val="center" w:pos="4153"/>
        <w:tab w:val="right" w:pos="8306"/>
      </w:tabs>
    </w:pPr>
  </w:style>
  <w:style w:type="character" w:customStyle="1" w:styleId="FooterChar">
    <w:name w:val="Footer Char"/>
    <w:basedOn w:val="DefaultParagraphFont"/>
    <w:link w:val="Footer"/>
    <w:rsid w:val="005D5F71"/>
    <w:rPr>
      <w:rFonts w:eastAsia="Times New Roman" w:cs="Times New Roman"/>
      <w:szCs w:val="24"/>
      <w:lang w:val="lv-LV"/>
    </w:rPr>
  </w:style>
  <w:style w:type="character" w:styleId="PageNumber">
    <w:name w:val="page number"/>
    <w:basedOn w:val="DefaultParagraphFont"/>
    <w:rsid w:val="005D5F71"/>
  </w:style>
  <w:style w:type="paragraph" w:customStyle="1" w:styleId="tv213">
    <w:name w:val="tv213"/>
    <w:basedOn w:val="Normal"/>
    <w:rsid w:val="005D5F71"/>
    <w:pPr>
      <w:spacing w:before="100" w:beforeAutospacing="1" w:after="100" w:afterAutospacing="1"/>
    </w:pPr>
    <w:rPr>
      <w:lang w:eastAsia="lv-LV"/>
    </w:rPr>
  </w:style>
  <w:style w:type="paragraph" w:styleId="ListParagraph">
    <w:name w:val="List Paragraph"/>
    <w:basedOn w:val="Normal"/>
    <w:uiPriority w:val="34"/>
    <w:qFormat/>
    <w:rsid w:val="005D5F71"/>
    <w:pPr>
      <w:ind w:left="720"/>
      <w:contextualSpacing/>
    </w:pPr>
  </w:style>
  <w:style w:type="table" w:styleId="TableGrid">
    <w:name w:val="Table Grid"/>
    <w:basedOn w:val="TableNormal"/>
    <w:uiPriority w:val="39"/>
    <w:rsid w:val="005D5F71"/>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F71"/>
    <w:pPr>
      <w:tabs>
        <w:tab w:val="center" w:pos="4513"/>
        <w:tab w:val="right" w:pos="9026"/>
      </w:tabs>
    </w:pPr>
  </w:style>
  <w:style w:type="character" w:customStyle="1" w:styleId="HeaderChar">
    <w:name w:val="Header Char"/>
    <w:basedOn w:val="DefaultParagraphFont"/>
    <w:link w:val="Header"/>
    <w:uiPriority w:val="99"/>
    <w:rsid w:val="005D5F71"/>
    <w:rPr>
      <w:rFonts w:eastAsia="Times New Roman" w:cs="Times New Roman"/>
      <w:szCs w:val="24"/>
      <w:lang w:val="lv-LV"/>
    </w:rPr>
  </w:style>
  <w:style w:type="character" w:customStyle="1" w:styleId="Heading3Char">
    <w:name w:val="Heading 3 Char"/>
    <w:basedOn w:val="DefaultParagraphFont"/>
    <w:link w:val="Heading3"/>
    <w:uiPriority w:val="9"/>
    <w:rsid w:val="008E7BE5"/>
    <w:rPr>
      <w:rFonts w:eastAsia="Times New Roman" w:cs="Times New Roman"/>
      <w:b/>
      <w:bCs/>
      <w:sz w:val="27"/>
      <w:szCs w:val="27"/>
    </w:rPr>
  </w:style>
  <w:style w:type="character" w:styleId="Strong">
    <w:name w:val="Strong"/>
    <w:basedOn w:val="DefaultParagraphFont"/>
    <w:uiPriority w:val="22"/>
    <w:qFormat/>
    <w:rsid w:val="008E7BE5"/>
    <w:rPr>
      <w:b/>
      <w:bCs/>
    </w:rPr>
  </w:style>
  <w:style w:type="paragraph" w:styleId="NormalWeb">
    <w:name w:val="Normal (Web)"/>
    <w:basedOn w:val="Normal"/>
    <w:uiPriority w:val="99"/>
    <w:semiHidden/>
    <w:unhideWhenUsed/>
    <w:rsid w:val="008E7BE5"/>
    <w:pPr>
      <w:spacing w:before="100" w:beforeAutospacing="1" w:after="100" w:afterAutospacing="1"/>
    </w:pPr>
    <w:rPr>
      <w:lang w:val="en-US"/>
    </w:rPr>
  </w:style>
  <w:style w:type="character" w:styleId="Hyperlink">
    <w:name w:val="Hyperlink"/>
    <w:basedOn w:val="DefaultParagraphFont"/>
    <w:uiPriority w:val="99"/>
    <w:unhideWhenUsed/>
    <w:rsid w:val="00883389"/>
    <w:rPr>
      <w:color w:val="0563C1" w:themeColor="hyperlink"/>
      <w:u w:val="single"/>
    </w:rPr>
  </w:style>
  <w:style w:type="character" w:styleId="UnresolvedMention">
    <w:name w:val="Unresolved Mention"/>
    <w:basedOn w:val="DefaultParagraphFont"/>
    <w:uiPriority w:val="99"/>
    <w:semiHidden/>
    <w:unhideWhenUsed/>
    <w:rsid w:val="009F075E"/>
    <w:rPr>
      <w:color w:val="605E5C"/>
      <w:shd w:val="clear" w:color="auto" w:fill="E1DFDD"/>
    </w:rPr>
  </w:style>
  <w:style w:type="character" w:customStyle="1" w:styleId="st1">
    <w:name w:val="st1"/>
    <w:basedOn w:val="DefaultParagraphFont"/>
    <w:rsid w:val="00EA3B2A"/>
  </w:style>
  <w:style w:type="character" w:styleId="CommentReference">
    <w:name w:val="annotation reference"/>
    <w:basedOn w:val="DefaultParagraphFont"/>
    <w:uiPriority w:val="99"/>
    <w:semiHidden/>
    <w:unhideWhenUsed/>
    <w:rsid w:val="008C3B70"/>
    <w:rPr>
      <w:sz w:val="16"/>
      <w:szCs w:val="16"/>
    </w:rPr>
  </w:style>
  <w:style w:type="paragraph" w:styleId="CommentText">
    <w:name w:val="annotation text"/>
    <w:basedOn w:val="Normal"/>
    <w:link w:val="CommentTextChar"/>
    <w:uiPriority w:val="99"/>
    <w:semiHidden/>
    <w:unhideWhenUsed/>
    <w:rsid w:val="008C3B70"/>
    <w:rPr>
      <w:sz w:val="20"/>
      <w:szCs w:val="20"/>
    </w:rPr>
  </w:style>
  <w:style w:type="character" w:customStyle="1" w:styleId="CommentTextChar">
    <w:name w:val="Comment Text Char"/>
    <w:basedOn w:val="DefaultParagraphFont"/>
    <w:link w:val="CommentText"/>
    <w:uiPriority w:val="99"/>
    <w:semiHidden/>
    <w:rsid w:val="008C3B70"/>
    <w:rPr>
      <w:rFonts w:eastAsia="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8C3B70"/>
    <w:rPr>
      <w:b/>
      <w:bCs/>
    </w:rPr>
  </w:style>
  <w:style w:type="character" w:customStyle="1" w:styleId="CommentSubjectChar">
    <w:name w:val="Comment Subject Char"/>
    <w:basedOn w:val="CommentTextChar"/>
    <w:link w:val="CommentSubject"/>
    <w:uiPriority w:val="99"/>
    <w:semiHidden/>
    <w:rsid w:val="008C3B70"/>
    <w:rPr>
      <w:rFonts w:eastAsia="Times New Roman" w:cs="Times New Roman"/>
      <w:b/>
      <w:bCs/>
      <w:sz w:val="20"/>
      <w:szCs w:val="20"/>
      <w:lang w:val="lv-LV"/>
    </w:rPr>
  </w:style>
  <w:style w:type="paragraph" w:styleId="Revision">
    <w:name w:val="Revision"/>
    <w:hidden/>
    <w:uiPriority w:val="99"/>
    <w:semiHidden/>
    <w:rsid w:val="00EF6344"/>
    <w:pPr>
      <w:spacing w:after="0" w:line="240" w:lineRule="auto"/>
    </w:pPr>
    <w:rPr>
      <w:rFonts w:eastAsia="Times New Roman" w:cs="Times New Roman"/>
      <w:szCs w:val="24"/>
      <w:lang w:val="lv-LV"/>
    </w:rPr>
  </w:style>
  <w:style w:type="character" w:styleId="FollowedHyperlink">
    <w:name w:val="FollowedHyperlink"/>
    <w:basedOn w:val="DefaultParagraphFont"/>
    <w:uiPriority w:val="99"/>
    <w:semiHidden/>
    <w:unhideWhenUsed/>
    <w:rsid w:val="00B90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91635">
      <w:bodyDiv w:val="1"/>
      <w:marLeft w:val="0"/>
      <w:marRight w:val="0"/>
      <w:marTop w:val="0"/>
      <w:marBottom w:val="0"/>
      <w:divBdr>
        <w:top w:val="none" w:sz="0" w:space="0" w:color="auto"/>
        <w:left w:val="none" w:sz="0" w:space="0" w:color="auto"/>
        <w:bottom w:val="none" w:sz="0" w:space="0" w:color="auto"/>
        <w:right w:val="none" w:sz="0" w:space="0" w:color="auto"/>
      </w:divBdr>
    </w:div>
    <w:div w:id="1192302805">
      <w:bodyDiv w:val="1"/>
      <w:marLeft w:val="0"/>
      <w:marRight w:val="0"/>
      <w:marTop w:val="0"/>
      <w:marBottom w:val="0"/>
      <w:divBdr>
        <w:top w:val="none" w:sz="0" w:space="0" w:color="auto"/>
        <w:left w:val="none" w:sz="0" w:space="0" w:color="auto"/>
        <w:bottom w:val="none" w:sz="0" w:space="0" w:color="auto"/>
        <w:right w:val="none" w:sz="0" w:space="0" w:color="auto"/>
      </w:divBdr>
    </w:div>
    <w:div w:id="1358963496">
      <w:bodyDiv w:val="1"/>
      <w:marLeft w:val="0"/>
      <w:marRight w:val="0"/>
      <w:marTop w:val="0"/>
      <w:marBottom w:val="0"/>
      <w:divBdr>
        <w:top w:val="none" w:sz="0" w:space="0" w:color="auto"/>
        <w:left w:val="none" w:sz="0" w:space="0" w:color="auto"/>
        <w:bottom w:val="none" w:sz="0" w:space="0" w:color="auto"/>
        <w:right w:val="none" w:sz="0" w:space="0" w:color="auto"/>
      </w:divBdr>
    </w:div>
    <w:div w:id="1461924925">
      <w:bodyDiv w:val="1"/>
      <w:marLeft w:val="0"/>
      <w:marRight w:val="0"/>
      <w:marTop w:val="0"/>
      <w:marBottom w:val="0"/>
      <w:divBdr>
        <w:top w:val="none" w:sz="0" w:space="0" w:color="auto"/>
        <w:left w:val="none" w:sz="0" w:space="0" w:color="auto"/>
        <w:bottom w:val="none" w:sz="0" w:space="0" w:color="auto"/>
        <w:right w:val="none" w:sz="0" w:space="0" w:color="auto"/>
      </w:divBdr>
    </w:div>
    <w:div w:id="1502114671">
      <w:bodyDiv w:val="1"/>
      <w:marLeft w:val="0"/>
      <w:marRight w:val="0"/>
      <w:marTop w:val="0"/>
      <w:marBottom w:val="0"/>
      <w:divBdr>
        <w:top w:val="none" w:sz="0" w:space="0" w:color="auto"/>
        <w:left w:val="none" w:sz="0" w:space="0" w:color="auto"/>
        <w:bottom w:val="none" w:sz="0" w:space="0" w:color="auto"/>
        <w:right w:val="none" w:sz="0" w:space="0" w:color="auto"/>
      </w:divBdr>
    </w:div>
    <w:div w:id="1570386645">
      <w:bodyDiv w:val="1"/>
      <w:marLeft w:val="0"/>
      <w:marRight w:val="0"/>
      <w:marTop w:val="0"/>
      <w:marBottom w:val="0"/>
      <w:divBdr>
        <w:top w:val="none" w:sz="0" w:space="0" w:color="auto"/>
        <w:left w:val="none" w:sz="0" w:space="0" w:color="auto"/>
        <w:bottom w:val="none" w:sz="0" w:space="0" w:color="auto"/>
        <w:right w:val="none" w:sz="0" w:space="0" w:color="auto"/>
      </w:divBdr>
    </w:div>
    <w:div w:id="194525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275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udoc.echr.coe.int/eng?i=002-3386" TargetMode="External"/><Relationship Id="rId4" Type="http://schemas.openxmlformats.org/officeDocument/2006/relationships/settings" Target="settings.xml"/><Relationship Id="rId9" Type="http://schemas.openxmlformats.org/officeDocument/2006/relationships/hyperlink" Target="https://likumi.lv/ta/id/315655-grozijumi-kriminalprocesa-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5B67-04AC-41F8-85F7-B3BE827D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20861</Words>
  <Characters>11891</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2022-04-07T11:57:00Z</dcterms:created>
  <dcterms:modified xsi:type="dcterms:W3CDTF">2022-04-07T11:57:00Z</dcterms:modified>
</cp:coreProperties>
</file>