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9C33" w14:textId="77777777" w:rsidR="0023403F" w:rsidRDefault="0023403F" w:rsidP="00A26FD9">
      <w:pPr>
        <w:spacing w:line="276" w:lineRule="auto"/>
        <w:jc w:val="both"/>
        <w:rPr>
          <w:b/>
          <w:bCs/>
          <w:lang w:eastAsia="en-US"/>
        </w:rPr>
      </w:pPr>
      <w:r>
        <w:rPr>
          <w:b/>
          <w:bCs/>
        </w:rPr>
        <w:t xml:space="preserve">Rīgas satiksmes izsniegto tehnisko noteikumu tiesiskā daba </w:t>
      </w:r>
    </w:p>
    <w:p w14:paraId="477A4318" w14:textId="77777777" w:rsidR="0023403F" w:rsidRDefault="0023403F" w:rsidP="00A26FD9">
      <w:pPr>
        <w:spacing w:line="276" w:lineRule="auto"/>
        <w:jc w:val="both"/>
      </w:pPr>
      <w:r>
        <w:t xml:space="preserve">Tehnisko noteikumu izsniegšana būvniecības vajadzībām var notikt gan privāto, gan publisko tiesību jomā. Tehniskie noteikumi, kurus privātpersonai izsniedz pašvaldības kapitālsabiedrība ar mērķi nodrošināt sabiedriskā transporta infrastruktūras saglabāšanu un aizsardzību, ir instruments, ar kura palīdzību pašvaldība ar sev piederošas kapitālsabiedrības starpniecību rūpējas par pašvaldības autonomajā funkcijā – organizēt sabiedriskā transporta pakalpojumus – ietilpstošo uzdevumu īstenošanu. Vienlaikus šādi tehniskie noteikumi kopā ar būvatļauju izvirza prasības konkrētās būvniecības veikšanai, proti, noteic to tiesisko ietvaru, kādā personai atļauts izmantot savu nekustamo īpašumu, veicot tajā būvdarbus. Šo iemeslu dēļ šādi tehniskie noteikumi aplūkojami kā izdoti publisko tiesību jomā, un tāpēc to tiesiskumu var pārbaudīt administratīvā procesa kārtībā. </w:t>
      </w:r>
    </w:p>
    <w:p w14:paraId="345C29B4" w14:textId="77777777" w:rsidR="0023403F" w:rsidRDefault="0023403F" w:rsidP="00A26FD9">
      <w:pPr>
        <w:spacing w:line="276" w:lineRule="auto"/>
        <w:jc w:val="both"/>
      </w:pPr>
    </w:p>
    <w:p w14:paraId="79759F75" w14:textId="77777777" w:rsidR="0023403F" w:rsidRDefault="0023403F" w:rsidP="00A26FD9">
      <w:pPr>
        <w:autoSpaceDE w:val="0"/>
        <w:autoSpaceDN w:val="0"/>
        <w:spacing w:line="276" w:lineRule="auto"/>
        <w:jc w:val="both"/>
        <w:rPr>
          <w:b/>
          <w:bCs/>
          <w:lang w:eastAsia="en-US"/>
        </w:rPr>
      </w:pPr>
      <w:r>
        <w:rPr>
          <w:b/>
          <w:bCs/>
        </w:rPr>
        <w:t>Ceļa inženierbūves pārvietošanas būvniecības vajadzībām izmaksu segšana</w:t>
      </w:r>
    </w:p>
    <w:p w14:paraId="30734543" w14:textId="77777777" w:rsidR="0023403F" w:rsidRDefault="0023403F" w:rsidP="00A26FD9">
      <w:pPr>
        <w:spacing w:line="276" w:lineRule="auto"/>
        <w:jc w:val="both"/>
      </w:pPr>
      <w:r>
        <w:t>Ceļu satiksmes likuma 7.</w:t>
      </w:r>
      <w:r>
        <w:rPr>
          <w:vertAlign w:val="superscript"/>
        </w:rPr>
        <w:t>1</w:t>
      </w:r>
      <w:r>
        <w:t>panta trešajā daļā  ietvertais pienākums nekustamā īpašuma īpašniekam pašam par saviem līdzekļiem nodrošināt ceļa inženierbūves pārvietošanu ir nosakāms vienīgi tad, ja, izvērtējot konkrētā gadījuma faktiskos apstākļus, tostarp to, vai pārvietošana ir vajadzīga objektīvas nepieciešamības dēļ, secināms, ka tas ir adekvāti. Turklāt šāda pieeja – individuāla izvērtējuma rezultātā atrodot adekvātāko risinājumu – būtu attiecināma uz ikvienu gadījumu, kad tiesību normas paredz izdevumu segšanu saistībā ar nekustamā īpašuma īpašnieka darbībām objekta aizsargjoslā.</w:t>
      </w:r>
    </w:p>
    <w:p w14:paraId="5134FB9F" w14:textId="77777777" w:rsidR="0023403F" w:rsidRDefault="0023403F" w:rsidP="00A26FD9">
      <w:pPr>
        <w:autoSpaceDE w:val="0"/>
        <w:autoSpaceDN w:val="0"/>
        <w:spacing w:line="276" w:lineRule="auto"/>
        <w:jc w:val="both"/>
      </w:pPr>
      <w:r>
        <w:t>Situācija, kad būves – garāžas – nojaukšana ir nepieciešama, jo būve ir sliktā stāvoklī, būves īpašniekam vairs nav nepieciešama, turklāt tās uzturēšana īpašniekam prasa finansiālus ieguldījumus, bet vienlaikus šīs būves nojaukšana nav iespējama bez ceļa inženierbūves pārvietošanas, ir vērtējama kā tāda, kurā konstatējama objektīva nepieciešamība iecerētajiem būvdarbiem un līdz ar to – objektīva nepieciešamība ceļa inženierbūves pārvietošanai. Šādā situācijā pienākums personai par saviem līdzekļiem pārvietot ceļa inženierbūvi, tātad sabiedriskā transporta infrastruktūras nodrošināšanas nolūkā tērēt savus līdzekļus, aplūkojams kā pārmērīgs upuris sabiedrības labā.</w:t>
      </w:r>
    </w:p>
    <w:p w14:paraId="386CBF38" w14:textId="77777777" w:rsidR="0023403F" w:rsidRDefault="0023403F" w:rsidP="00A26FD9">
      <w:pPr>
        <w:spacing w:line="276" w:lineRule="auto"/>
        <w:jc w:val="both"/>
      </w:pPr>
    </w:p>
    <w:p w14:paraId="7943862D" w14:textId="77777777" w:rsidR="0023403F" w:rsidRDefault="0023403F" w:rsidP="00A26FD9">
      <w:pPr>
        <w:spacing w:line="276" w:lineRule="auto"/>
        <w:jc w:val="both"/>
        <w:rPr>
          <w:b/>
          <w:bCs/>
          <w:lang w:eastAsia="en-US"/>
        </w:rPr>
      </w:pPr>
      <w:r>
        <w:rPr>
          <w:b/>
          <w:bCs/>
        </w:rPr>
        <w:t xml:space="preserve">Tiesas tiesības uzdot iestādei atceltā administratīvā akta vietā izdot jaunu administratīvo aktu </w:t>
      </w:r>
    </w:p>
    <w:p w14:paraId="406277AF" w14:textId="4958894E" w:rsidR="00791464" w:rsidRPr="00A26FD9" w:rsidRDefault="0023403F" w:rsidP="00A26FD9">
      <w:pPr>
        <w:spacing w:line="276" w:lineRule="auto"/>
        <w:jc w:val="both"/>
        <w:rPr>
          <w:b/>
          <w:bCs/>
        </w:rPr>
      </w:pPr>
      <w:r>
        <w:t>Administratīvā procesa likuma 253.panta sestā daļa paredz tiesas prerogatīvu izlemt, kuros gadījumos atceltā administratīvā akta vietā ir objektīvi nepieciešama cita administratīvā akta izdošana. Šādas tiesības tiesai piešķirtas, lai tiktu nodrošināta efektīva tiesisko attiecību noregulēšana. Izlemjot, ka ir nepieciešams uzdot iestādei izdot jaunu administratīvo aktu, tiesa nav saistīta ar to, vai pieteicējs pieteikumā ir izteicis šādu lūgumu, un šāda tiesas izvēle nav uzskatāma par lietas izspriešanu ārpus prasījuma robežām.</w:t>
      </w:r>
    </w:p>
    <w:p w14:paraId="1C9644D3" w14:textId="568E839E" w:rsidR="00791464" w:rsidRPr="000C1149" w:rsidRDefault="00791464" w:rsidP="00A26FD9">
      <w:pPr>
        <w:pStyle w:val="BodyText2"/>
        <w:spacing w:line="276" w:lineRule="auto"/>
        <w:jc w:val="center"/>
      </w:pPr>
    </w:p>
    <w:p w14:paraId="4BDB1ABC" w14:textId="3250C573" w:rsidR="00791464" w:rsidRPr="00A26FD9" w:rsidRDefault="0023403F" w:rsidP="00A26FD9">
      <w:pPr>
        <w:spacing w:line="276" w:lineRule="auto"/>
        <w:jc w:val="center"/>
        <w:rPr>
          <w:b/>
        </w:rPr>
      </w:pPr>
      <w:r w:rsidRPr="00A26FD9">
        <w:rPr>
          <w:b/>
        </w:rPr>
        <w:t>Latvijas Republikas Senāta</w:t>
      </w:r>
    </w:p>
    <w:p w14:paraId="3D279375" w14:textId="47F540D4" w:rsidR="0023403F" w:rsidRPr="00A26FD9" w:rsidRDefault="0023403F" w:rsidP="00A26FD9">
      <w:pPr>
        <w:spacing w:line="276" w:lineRule="auto"/>
        <w:jc w:val="center"/>
        <w:rPr>
          <w:b/>
        </w:rPr>
      </w:pPr>
      <w:r w:rsidRPr="00A26FD9">
        <w:rPr>
          <w:b/>
        </w:rPr>
        <w:t xml:space="preserve">Administratīvo </w:t>
      </w:r>
      <w:r w:rsidR="00A26FD9" w:rsidRPr="00A26FD9">
        <w:rPr>
          <w:b/>
        </w:rPr>
        <w:t xml:space="preserve">lietu departamenta </w:t>
      </w:r>
    </w:p>
    <w:p w14:paraId="26C4ED9E" w14:textId="0783B24A" w:rsidR="00A26FD9" w:rsidRPr="00A26FD9" w:rsidRDefault="00A26FD9" w:rsidP="00A26FD9">
      <w:pPr>
        <w:spacing w:line="276" w:lineRule="auto"/>
        <w:jc w:val="center"/>
        <w:rPr>
          <w:b/>
        </w:rPr>
      </w:pPr>
      <w:r w:rsidRPr="00A26FD9">
        <w:rPr>
          <w:b/>
        </w:rPr>
        <w:t>2021.gada 26.novembra</w:t>
      </w:r>
    </w:p>
    <w:p w14:paraId="2F9D6E19" w14:textId="77777777" w:rsidR="00791464" w:rsidRPr="00A26FD9" w:rsidRDefault="00791464" w:rsidP="00A26FD9">
      <w:pPr>
        <w:spacing w:line="276" w:lineRule="auto"/>
        <w:jc w:val="center"/>
        <w:rPr>
          <w:b/>
        </w:rPr>
      </w:pPr>
      <w:r w:rsidRPr="00A26FD9">
        <w:rPr>
          <w:b/>
        </w:rPr>
        <w:t>SPRIEDUMS</w:t>
      </w:r>
    </w:p>
    <w:p w14:paraId="73763A77" w14:textId="098AE773" w:rsidR="00A26FD9" w:rsidRPr="00A26FD9" w:rsidRDefault="00A26FD9" w:rsidP="00A26FD9">
      <w:pPr>
        <w:spacing w:line="276" w:lineRule="auto"/>
        <w:jc w:val="center"/>
        <w:rPr>
          <w:b/>
        </w:rPr>
      </w:pPr>
      <w:r w:rsidRPr="00A26FD9">
        <w:rPr>
          <w:b/>
        </w:rPr>
        <w:t>Lietā</w:t>
      </w:r>
      <w:r w:rsidRPr="00A26FD9">
        <w:rPr>
          <w:b/>
        </w:rPr>
        <w:t xml:space="preserve"> Nr. </w:t>
      </w:r>
      <w:r w:rsidRPr="00A26FD9">
        <w:rPr>
          <w:b/>
          <w:lang w:eastAsia="lv-LV"/>
        </w:rPr>
        <w:t xml:space="preserve">A420194117, </w:t>
      </w:r>
      <w:r w:rsidRPr="00A26FD9">
        <w:rPr>
          <w:b/>
        </w:rPr>
        <w:t>SKA-94/2021</w:t>
      </w:r>
    </w:p>
    <w:p w14:paraId="7C5F6A19" w14:textId="136B3EE7" w:rsidR="00A26FD9" w:rsidRPr="00A26FD9" w:rsidRDefault="00A26FD9" w:rsidP="00A26FD9">
      <w:pPr>
        <w:spacing w:line="276" w:lineRule="auto"/>
        <w:jc w:val="center"/>
      </w:pPr>
      <w:hyperlink r:id="rId6" w:history="1">
        <w:r w:rsidRPr="00A26FD9">
          <w:rPr>
            <w:rStyle w:val="Hyperlink"/>
          </w:rPr>
          <w:t>ECLI:LV:AT:2021:1126.A420194117.14.S</w:t>
        </w:r>
      </w:hyperlink>
      <w:r w:rsidRPr="00A26FD9">
        <w:t xml:space="preserve"> </w:t>
      </w:r>
    </w:p>
    <w:p w14:paraId="625B65F8" w14:textId="77777777" w:rsidR="00A26FD9" w:rsidRPr="000C1149" w:rsidRDefault="00A26FD9" w:rsidP="00A26FD9">
      <w:pPr>
        <w:spacing w:line="276" w:lineRule="auto"/>
        <w:jc w:val="center"/>
        <w:rPr>
          <w:b/>
        </w:rPr>
      </w:pPr>
    </w:p>
    <w:p w14:paraId="126B4A02" w14:textId="77777777" w:rsidR="00791464" w:rsidRPr="000C1149" w:rsidRDefault="00791464" w:rsidP="00A26FD9">
      <w:pPr>
        <w:spacing w:line="276" w:lineRule="auto"/>
        <w:ind w:firstLine="567"/>
        <w:jc w:val="both"/>
      </w:pPr>
    </w:p>
    <w:p w14:paraId="3902F11D" w14:textId="77777777" w:rsidR="00791464" w:rsidRPr="000C1149" w:rsidRDefault="00791464" w:rsidP="00A26FD9">
      <w:pPr>
        <w:spacing w:line="276" w:lineRule="auto"/>
        <w:ind w:firstLine="567"/>
        <w:jc w:val="both"/>
      </w:pPr>
      <w:r w:rsidRPr="000C1149">
        <w:t>Tiesa šādā sastāvā: senatores Ieva Višķere, Anita Kovaļevska, Līvija Slica</w:t>
      </w:r>
    </w:p>
    <w:p w14:paraId="40E8BCD4" w14:textId="77777777" w:rsidR="00791464" w:rsidRPr="000C1149" w:rsidRDefault="00791464" w:rsidP="00A26FD9">
      <w:pPr>
        <w:tabs>
          <w:tab w:val="left" w:pos="540"/>
          <w:tab w:val="left" w:pos="3240"/>
        </w:tabs>
        <w:spacing w:line="276" w:lineRule="auto"/>
        <w:ind w:firstLine="1134"/>
        <w:jc w:val="both"/>
      </w:pPr>
    </w:p>
    <w:p w14:paraId="3BA0DBF2" w14:textId="564932E2" w:rsidR="00791464" w:rsidRPr="000C1149" w:rsidRDefault="00791464" w:rsidP="00A26FD9">
      <w:pPr>
        <w:autoSpaceDE w:val="0"/>
        <w:autoSpaceDN w:val="0"/>
        <w:adjustRightInd w:val="0"/>
        <w:spacing w:line="276" w:lineRule="auto"/>
        <w:ind w:firstLine="567"/>
        <w:jc w:val="both"/>
      </w:pPr>
      <w:r w:rsidRPr="000C1149">
        <w:t>rakstveida procesā izskatīja administratīvo lietu, kas ierosināta, pamatojoties uz SIA „Internum” pieteikumu par būvatļauj</w:t>
      </w:r>
      <w:r w:rsidR="00311BBB" w:rsidRPr="000C1149">
        <w:t xml:space="preserve">as grozīšanu un </w:t>
      </w:r>
      <w:r w:rsidR="000C6F11" w:rsidRPr="000C1149">
        <w:t xml:space="preserve">Rīgas pašvaldības </w:t>
      </w:r>
      <w:r w:rsidR="00311BBB" w:rsidRPr="000C1149">
        <w:t xml:space="preserve">SIA „Rīgas satiksme” </w:t>
      </w:r>
      <w:r w:rsidR="00311BBB" w:rsidRPr="000C1149">
        <w:rPr>
          <w:rFonts w:eastAsiaTheme="minorHAnsi"/>
          <w:lang w:eastAsia="en-US"/>
        </w:rPr>
        <w:t xml:space="preserve">2016.gada 8.jūnijā </w:t>
      </w:r>
      <w:r w:rsidR="00311BBB" w:rsidRPr="000C1149">
        <w:t xml:space="preserve">izsniegtajos </w:t>
      </w:r>
      <w:r w:rsidR="00311BBB" w:rsidRPr="000C1149">
        <w:rPr>
          <w:rFonts w:eastAsiaTheme="minorHAnsi"/>
          <w:lang w:eastAsia="en-US"/>
        </w:rPr>
        <w:t xml:space="preserve">tehniskajos noteikumos izvirzītās prasības par kontakttīkla balsta pārvietošanu par SIA „Internum” līdzekļiem atcelšanu, </w:t>
      </w:r>
      <w:r w:rsidRPr="000C1149">
        <w:t xml:space="preserve">sakarā ar </w:t>
      </w:r>
      <w:r w:rsidR="008D17A9">
        <w:t xml:space="preserve">Rīgas pašvaldības </w:t>
      </w:r>
      <w:r w:rsidRPr="000C1149">
        <w:t>SIA „Rīgas Satiksme” kasācijas sūdzību par Administratīvās apgabaltiesas 2018.gada 26.jūlija spriedumu.</w:t>
      </w:r>
    </w:p>
    <w:p w14:paraId="25229EF8" w14:textId="77777777" w:rsidR="00791464" w:rsidRPr="000C1149" w:rsidRDefault="00791464" w:rsidP="00A26FD9">
      <w:pPr>
        <w:spacing w:line="276" w:lineRule="auto"/>
        <w:ind w:firstLine="567"/>
        <w:jc w:val="both"/>
      </w:pPr>
    </w:p>
    <w:p w14:paraId="3C395195" w14:textId="77777777" w:rsidR="00791464" w:rsidRPr="000C1149" w:rsidRDefault="00791464" w:rsidP="00A26FD9">
      <w:pPr>
        <w:spacing w:line="276" w:lineRule="auto"/>
        <w:jc w:val="center"/>
        <w:rPr>
          <w:b/>
        </w:rPr>
      </w:pPr>
      <w:r w:rsidRPr="000C1149">
        <w:rPr>
          <w:b/>
        </w:rPr>
        <w:t>Aprakstošā daļa</w:t>
      </w:r>
    </w:p>
    <w:p w14:paraId="7DFB9186" w14:textId="77777777" w:rsidR="00791464" w:rsidRPr="000C1149" w:rsidRDefault="00791464" w:rsidP="00A26FD9">
      <w:pPr>
        <w:spacing w:line="276" w:lineRule="auto"/>
        <w:ind w:firstLine="567"/>
        <w:jc w:val="both"/>
      </w:pPr>
    </w:p>
    <w:p w14:paraId="370ABE10" w14:textId="45BF8D47" w:rsidR="00791464" w:rsidRPr="000C1149" w:rsidRDefault="00791464" w:rsidP="00A26FD9">
      <w:pPr>
        <w:spacing w:line="276" w:lineRule="auto"/>
        <w:ind w:firstLine="567"/>
        <w:jc w:val="both"/>
      </w:pPr>
      <w:r w:rsidRPr="000C1149">
        <w:t>[1] Pieteicējai SIA „Internum” pieder nekustamais īpašums Rīgā,</w:t>
      </w:r>
      <w:r w:rsidR="00A26FD9">
        <w:t xml:space="preserve"> [adrese]</w:t>
      </w:r>
      <w:r w:rsidRPr="000C1149">
        <w:t>. Nekustamā īpašuma sastāvā ietilpst zemesgabals un uz tā esošā garāža. Blakus garāžas ārsienai atrodas Rīgas pašvaldības SIA ,,Rīgas satiksme” (turpmāk – Rīgas satiksme) valdījumā esoša tramvaja līnijas atsaite jeb kontakttīkla balsts, kas nepieciešams tramvaju satiksmes nodrošināš</w:t>
      </w:r>
      <w:bookmarkStart w:id="0" w:name="_GoBack"/>
      <w:bookmarkEnd w:id="0"/>
      <w:r w:rsidRPr="000C1149">
        <w:t>anai.</w:t>
      </w:r>
    </w:p>
    <w:p w14:paraId="322A335F" w14:textId="3DC0F28E" w:rsidR="0015227B" w:rsidRPr="000C1149" w:rsidRDefault="00791464" w:rsidP="00A26FD9">
      <w:pPr>
        <w:spacing w:line="276" w:lineRule="auto"/>
        <w:ind w:firstLine="567"/>
        <w:jc w:val="both"/>
      </w:pPr>
      <w:r w:rsidRPr="000C1149">
        <w:t>Pieteicēja vēl</w:t>
      </w:r>
      <w:r w:rsidR="00237844" w:rsidRPr="000C1149">
        <w:t>as</w:t>
      </w:r>
      <w:r w:rsidRPr="000C1149">
        <w:t xml:space="preserve"> nojaukt tās īpašumā esošo garāžu, </w:t>
      </w:r>
      <w:r w:rsidR="00237844" w:rsidRPr="000C1149">
        <w:t xml:space="preserve">jo šī būve ir nokalpojusi savu laiku, ir sliktā tehniskā stāvoklī un pieteicējai vairs nav nepieciešama. Tāpēc pieteicēja </w:t>
      </w:r>
      <w:r w:rsidRPr="000C1149">
        <w:t>vērsās Rīgas pilsētas būvvaldē ar lūgumu par būvatļaujas izsniegšanu.</w:t>
      </w:r>
    </w:p>
    <w:p w14:paraId="180188E6" w14:textId="77777777" w:rsidR="00FC5C96" w:rsidRPr="000C1149" w:rsidRDefault="00FC5C96" w:rsidP="00A26FD9">
      <w:pPr>
        <w:spacing w:line="276" w:lineRule="auto"/>
        <w:ind w:firstLine="567"/>
        <w:jc w:val="both"/>
      </w:pPr>
    </w:p>
    <w:p w14:paraId="0DED9AAD" w14:textId="2E26117F" w:rsidR="003A7315" w:rsidRDefault="00FC5C96" w:rsidP="00A26FD9">
      <w:pPr>
        <w:spacing w:line="276" w:lineRule="auto"/>
        <w:ind w:firstLine="567"/>
        <w:jc w:val="both"/>
      </w:pPr>
      <w:r w:rsidRPr="000C1149">
        <w:t xml:space="preserve">[2] </w:t>
      </w:r>
      <w:r w:rsidR="00791464" w:rsidRPr="000C1149">
        <w:t xml:space="preserve">Rīgas pilsētas būvvalde 2016.gada 26.janvārī izsniedza pieteicējai būvatļauju, kurā citstarp izvirzīja pieteicējai projektēšanas nosacījumu garāžas nojaukšanai </w:t>
      </w:r>
      <w:r w:rsidR="00601F50" w:rsidRPr="000C1149">
        <w:t xml:space="preserve">– </w:t>
      </w:r>
      <w:r w:rsidR="00791464" w:rsidRPr="000C1149">
        <w:t>saņemt no Rīgas satiksmes kā pieteicējas nekustamajā īpašumā esošās ceļu inženierbūves valdītājas tehniskos noteikumus pieteicējas iecerētās būvniecības īstenošanai.</w:t>
      </w:r>
    </w:p>
    <w:p w14:paraId="6F539E62" w14:textId="0579FBCC" w:rsidR="00FC5C96" w:rsidRPr="000C1149" w:rsidRDefault="00791464" w:rsidP="00A26FD9">
      <w:pPr>
        <w:spacing w:line="276" w:lineRule="auto"/>
        <w:ind w:firstLine="567"/>
        <w:jc w:val="both"/>
      </w:pPr>
      <w:r w:rsidRPr="000C1149">
        <w:t xml:space="preserve">Rīgas satiksme 2016.gada 8.jūlijā izsniedza pieteicējai tehniskos noteikumus (grozīja un papildināja 2016.gada 7.martā izsniegto tehnisko noteikumu prasības) garāžas nojaukšanai (turpmāk – Tehniskie noteikumi). Tehnisko noteikumu 1.–4.punktā tika izvirzīta virkne prasību kontakttīkla balsta konstrukciju aizsardzībai būvdarbu veikšanas laikā. Vienlaikus Tehniskie noteikumi paredzēja: gadījumā, ja nav iespējams izpildīt 1.–4.punktā izvirzītās prasības, pieteicējai būvprojektā jāparedz kontakttīkla balsta pārbūves (pārvietošanas) projekta izstrāde, </w:t>
      </w:r>
      <w:r w:rsidR="00237844" w:rsidRPr="000C1149">
        <w:t>nodrošinot kontakttīkla balsta pārvietošanu par saviem līdzekļiem.</w:t>
      </w:r>
    </w:p>
    <w:p w14:paraId="75F01700" w14:textId="77777777" w:rsidR="00FC5C96" w:rsidRPr="000C1149" w:rsidRDefault="00791464" w:rsidP="00A26FD9">
      <w:pPr>
        <w:spacing w:line="276" w:lineRule="auto"/>
        <w:ind w:firstLine="567"/>
        <w:jc w:val="both"/>
      </w:pPr>
      <w:r w:rsidRPr="000C1149">
        <w:t xml:space="preserve">Pieteicēja prasību par kontakttīkla balsta pārvietošanu par pieteicējas līdzekļiem uzskatīja par nesamērīgu, tāpēc vērsās Rīgas pilsētas būvvaldē un Rīgas domes Pilsētas attīstības </w:t>
      </w:r>
      <w:r w:rsidRPr="000C1149">
        <w:lastRenderedPageBreak/>
        <w:t xml:space="preserve">departamentā ar iebildumiem par šīs prasības tiesiskumu. </w:t>
      </w:r>
      <w:r w:rsidR="00FC5C96" w:rsidRPr="000C1149">
        <w:t xml:space="preserve">Ar </w:t>
      </w:r>
      <w:r w:rsidR="00FC5C96" w:rsidRPr="000C1149">
        <w:rPr>
          <w:rFonts w:eastAsiaTheme="minorHAnsi"/>
          <w:lang w:eastAsia="en-US"/>
        </w:rPr>
        <w:t xml:space="preserve">departamenta 2017.gada 3.marta lēmumu </w:t>
      </w:r>
      <w:r w:rsidR="00FC5C96" w:rsidRPr="000C1149">
        <w:t>pieteicējas iebildumi atzīti par nepamatotiem.</w:t>
      </w:r>
    </w:p>
    <w:p w14:paraId="16AF4F84" w14:textId="33BD7F9A" w:rsidR="000C6F11" w:rsidRPr="000C1149" w:rsidRDefault="00791464" w:rsidP="00A26FD9">
      <w:pPr>
        <w:spacing w:line="276" w:lineRule="auto"/>
        <w:ind w:firstLine="567"/>
        <w:jc w:val="both"/>
      </w:pPr>
      <w:r w:rsidRPr="000C1149">
        <w:t>P</w:t>
      </w:r>
      <w:r w:rsidR="00FC5C96" w:rsidRPr="000C1149">
        <w:t xml:space="preserve">ieteicēja vērsās tiesā ar pieteikumu, lai panāktu, ka tai garāžas nojaukšana tiktu atļauta bez prasības kontakttīkla balsta pārvietošanu </w:t>
      </w:r>
      <w:r w:rsidR="00FE271E">
        <w:t>nodrošināt</w:t>
      </w:r>
      <w:r w:rsidR="00FC5C96" w:rsidRPr="000C1149">
        <w:t xml:space="preserve"> par saviem līdzekļiem.</w:t>
      </w:r>
    </w:p>
    <w:p w14:paraId="5E8A3FD0" w14:textId="77777777" w:rsidR="000C6F11" w:rsidRPr="000C1149" w:rsidRDefault="000C6F11" w:rsidP="00A26FD9">
      <w:pPr>
        <w:spacing w:line="276" w:lineRule="auto"/>
        <w:ind w:firstLine="567"/>
        <w:jc w:val="both"/>
      </w:pPr>
    </w:p>
    <w:p w14:paraId="78BEE5A0" w14:textId="7EDD7375" w:rsidR="003A7315" w:rsidRDefault="00791464" w:rsidP="00A26FD9">
      <w:pPr>
        <w:spacing w:line="276" w:lineRule="auto"/>
        <w:ind w:firstLine="567"/>
        <w:jc w:val="both"/>
        <w:rPr>
          <w:rFonts w:eastAsiaTheme="minorHAnsi"/>
          <w:lang w:eastAsia="en-US"/>
        </w:rPr>
      </w:pPr>
      <w:r w:rsidRPr="000C1149">
        <w:t>[</w:t>
      </w:r>
      <w:r w:rsidR="00086FB6">
        <w:t>3</w:t>
      </w:r>
      <w:r w:rsidRPr="000C1149">
        <w:t>] Administratīvā apgabaltiesa, izskatījusi lietu apelācijas kārtībā, ar 2018.gada 26.jūlija spriedumu apmierināja pieteicējas pieteikumu</w:t>
      </w:r>
      <w:r w:rsidR="000C6F11" w:rsidRPr="000C1149">
        <w:t xml:space="preserve"> un nosprieda: atzīt </w:t>
      </w:r>
      <w:r w:rsidR="000C6F11" w:rsidRPr="000C1149">
        <w:rPr>
          <w:rFonts w:eastAsiaTheme="minorHAnsi"/>
          <w:lang w:eastAsia="en-US"/>
        </w:rPr>
        <w:t>par prettiesisku Rīgas domes Pilsētas attīstības departamenta 2017.gada 3.marta lēmumu</w:t>
      </w:r>
      <w:r w:rsidR="00601F50">
        <w:rPr>
          <w:rFonts w:eastAsiaTheme="minorHAnsi"/>
          <w:lang w:eastAsia="en-US"/>
        </w:rPr>
        <w:t>;</w:t>
      </w:r>
      <w:r w:rsidR="000C6F11" w:rsidRPr="000C1149">
        <w:rPr>
          <w:rFonts w:eastAsiaTheme="minorHAnsi"/>
          <w:lang w:eastAsia="en-US"/>
        </w:rPr>
        <w:t xml:space="preserve"> atcelt Rīgas satiksmes izsniegtajos Tehniskajos noteikumos izvirzīto prasību par kontakttīkla balsta pārvietošanu par pieteicējas līdzekļiem</w:t>
      </w:r>
      <w:r w:rsidR="00601F50">
        <w:rPr>
          <w:rFonts w:eastAsiaTheme="minorHAnsi"/>
          <w:lang w:eastAsia="en-US"/>
        </w:rPr>
        <w:t>;</w:t>
      </w:r>
      <w:r w:rsidR="000C6F11" w:rsidRPr="000C1149">
        <w:rPr>
          <w:rFonts w:eastAsiaTheme="minorHAnsi"/>
          <w:lang w:eastAsia="en-US"/>
        </w:rPr>
        <w:t xml:space="preserve"> uzdot Rīgas satiksmei divu nedēļu laikā pēc sprieduma spēkā stāšanās izsniegt tehniskos noteikumus, kuros nav paredzēta prasība par kontakttīkla balsta pārvietošanu par pieteicējas līdzekļiem</w:t>
      </w:r>
      <w:r w:rsidR="00601F50">
        <w:rPr>
          <w:rFonts w:eastAsiaTheme="minorHAnsi"/>
          <w:lang w:eastAsia="en-US"/>
        </w:rPr>
        <w:t>;</w:t>
      </w:r>
      <w:r w:rsidR="000C6F11" w:rsidRPr="000C1149">
        <w:rPr>
          <w:rFonts w:eastAsiaTheme="minorHAnsi"/>
          <w:lang w:eastAsia="en-US"/>
        </w:rPr>
        <w:t xml:space="preserve"> uzdot Rīgas satiksmei ierosināt būvniecības procesu par kontakttīkla balsta pārvietošanu un pēc būvatļaujas un atzīmes par būvatļaujā ietverto nosacījumu izpildi saņemšanas nekavējoties, saskaņojot veicamo darbu laiku un kārtību ar pieteicēju, veikt kontakttīkla balsta pārvietošanu.</w:t>
      </w:r>
    </w:p>
    <w:p w14:paraId="4E7C2DE0" w14:textId="7A755367" w:rsidR="009138A0" w:rsidRPr="000C1149" w:rsidRDefault="000C6F11" w:rsidP="00A26FD9">
      <w:pPr>
        <w:spacing w:line="276" w:lineRule="auto"/>
        <w:ind w:firstLine="567"/>
        <w:jc w:val="both"/>
        <w:rPr>
          <w:rFonts w:eastAsiaTheme="minorHAnsi"/>
          <w:lang w:eastAsia="en-US"/>
        </w:rPr>
      </w:pPr>
      <w:r w:rsidRPr="000C1149">
        <w:rPr>
          <w:rFonts w:eastAsiaTheme="minorHAnsi"/>
          <w:lang w:eastAsia="en-US"/>
        </w:rPr>
        <w:t>Apgabaltiesas spriedums pamatots ar turpmāk norādītajiem apsvērumiem.</w:t>
      </w:r>
    </w:p>
    <w:p w14:paraId="0CF8C2DE" w14:textId="08095DD9" w:rsidR="00BA42D7" w:rsidRPr="000C1149" w:rsidRDefault="000C6F11" w:rsidP="00A26FD9">
      <w:pPr>
        <w:spacing w:line="276" w:lineRule="auto"/>
        <w:ind w:firstLine="567"/>
        <w:jc w:val="both"/>
        <w:rPr>
          <w:rFonts w:eastAsiaTheme="minorHAnsi"/>
          <w:lang w:eastAsia="en-US"/>
        </w:rPr>
      </w:pPr>
      <w:r w:rsidRPr="000C1149">
        <w:rPr>
          <w:rFonts w:eastAsiaTheme="minorHAnsi"/>
          <w:lang w:eastAsia="en-US"/>
        </w:rPr>
        <w:t>[</w:t>
      </w:r>
      <w:r w:rsidR="00086FB6">
        <w:rPr>
          <w:rFonts w:eastAsiaTheme="minorHAnsi"/>
          <w:lang w:eastAsia="en-US"/>
        </w:rPr>
        <w:t>3</w:t>
      </w:r>
      <w:r w:rsidRPr="000C1149">
        <w:rPr>
          <w:rFonts w:eastAsiaTheme="minorHAnsi"/>
          <w:lang w:eastAsia="en-US"/>
        </w:rPr>
        <w:t xml:space="preserve">.1] </w:t>
      </w:r>
      <w:r w:rsidR="005A0A2C" w:rsidRPr="000C1149">
        <w:rPr>
          <w:rFonts w:eastAsiaTheme="minorHAnsi"/>
          <w:lang w:eastAsia="en-US"/>
        </w:rPr>
        <w:t xml:space="preserve">Ņemot vērā mērķi, kura dēļ pieteicēja vērsusies tiesā, </w:t>
      </w:r>
      <w:r w:rsidR="00CF43BA" w:rsidRPr="000C1149">
        <w:rPr>
          <w:rFonts w:eastAsiaTheme="minorHAnsi"/>
          <w:lang w:eastAsia="en-US"/>
        </w:rPr>
        <w:t xml:space="preserve">pieteikuma priekšmets precizējams. Atzīstams, ka pieteikums iesniegts par Rīgas satiksmes izdoto Tehnisko noteikumu atcelšanu daļā par prasību pieteicējai </w:t>
      </w:r>
      <w:r w:rsidR="00CF43BA" w:rsidRPr="000C1149">
        <w:t>kontakttīkla balsta pārvietošanu veikt par saviem līdzekļiem, kā arī par būvvaldes un Pilsētas attīstības departamenta atteikšanos vērtēt un risināt Tehnisko noteikumu prasības prettiesiskuma jautājumu</w:t>
      </w:r>
      <w:r w:rsidR="00B80219" w:rsidRPr="000C1149">
        <w:t>, kas rez</w:t>
      </w:r>
      <w:r w:rsidR="003A7315">
        <w:t>ultējusies</w:t>
      </w:r>
      <w:r w:rsidR="00B80219" w:rsidRPr="000C1149">
        <w:t xml:space="preserve"> ar Pilsētas attīstības departamenta </w:t>
      </w:r>
      <w:r w:rsidR="00B80219" w:rsidRPr="000C1149">
        <w:rPr>
          <w:rFonts w:eastAsiaTheme="minorHAnsi"/>
          <w:lang w:eastAsia="en-US"/>
        </w:rPr>
        <w:t>2017.gada 3.marta lēmumu</w:t>
      </w:r>
      <w:r w:rsidR="00CF43BA" w:rsidRPr="000C1149">
        <w:t>.</w:t>
      </w:r>
      <w:r w:rsidR="009138A0" w:rsidRPr="000C1149">
        <w:t xml:space="preserve"> Līdz ar to tiesai jālemj </w:t>
      </w:r>
      <w:r w:rsidR="00A20E8B" w:rsidRPr="000C1149">
        <w:t xml:space="preserve">par </w:t>
      </w:r>
      <w:r w:rsidR="009138A0" w:rsidRPr="000C1149">
        <w:rPr>
          <w:rFonts w:eastAsiaTheme="minorHAnsi"/>
          <w:lang w:eastAsia="en-US"/>
        </w:rPr>
        <w:t xml:space="preserve">Tehniskajos noteikumos ietvertās strīdus prasības atcelšanu un </w:t>
      </w:r>
      <w:r w:rsidR="00A20E8B" w:rsidRPr="000C1149">
        <w:t xml:space="preserve">Pilsētas attīstības departamenta </w:t>
      </w:r>
      <w:r w:rsidR="00A20E8B" w:rsidRPr="000C1149">
        <w:rPr>
          <w:rFonts w:eastAsiaTheme="minorHAnsi"/>
          <w:lang w:eastAsia="en-US"/>
        </w:rPr>
        <w:t>2017.gada 3.marta lēmuma atzīšanu par prettiesisku.</w:t>
      </w:r>
    </w:p>
    <w:p w14:paraId="3E5885FB" w14:textId="0542F853" w:rsidR="00BA42D7" w:rsidRPr="000C1149" w:rsidRDefault="00BA42D7" w:rsidP="00A26FD9">
      <w:pPr>
        <w:spacing w:line="276" w:lineRule="auto"/>
        <w:ind w:firstLine="567"/>
        <w:jc w:val="both"/>
        <w:rPr>
          <w:rFonts w:eastAsiaTheme="minorHAnsi"/>
          <w:lang w:eastAsia="en-US"/>
        </w:rPr>
      </w:pPr>
      <w:r w:rsidRPr="000C1149">
        <w:rPr>
          <w:rFonts w:eastAsiaTheme="minorHAnsi"/>
          <w:lang w:eastAsia="en-US"/>
        </w:rPr>
        <w:t>[</w:t>
      </w:r>
      <w:r w:rsidR="00086FB6">
        <w:rPr>
          <w:rFonts w:eastAsiaTheme="minorHAnsi"/>
          <w:lang w:eastAsia="en-US"/>
        </w:rPr>
        <w:t>3</w:t>
      </w:r>
      <w:r w:rsidRPr="000C1149">
        <w:rPr>
          <w:rFonts w:eastAsiaTheme="minorHAnsi"/>
          <w:lang w:eastAsia="en-US"/>
        </w:rPr>
        <w:t>.2] Tehniskie noteikumi konkrētajā gadījumā ir izdoti publisko tiesību jomā, jo Rīgas satiksme kā Rīgas pašvaldības kapitālsabiedrība īsteno Rīgas pašvaldības publisko funkciju organizēt, lai iedzīvotājiem būtu pieejami sabiedriskā transporta pakalpojumi.</w:t>
      </w:r>
      <w:r w:rsidR="007D5E4E" w:rsidRPr="000C1149">
        <w:rPr>
          <w:rFonts w:eastAsiaTheme="minorHAnsi"/>
          <w:lang w:eastAsia="en-US"/>
        </w:rPr>
        <w:t xml:space="preserve"> Turklāt pēc būtības strīds ir par to, ar kādiem noteikumiem pieteicējai tiek atļauti tās iecerētie būvdarbi, tātad strīds ir saistīts ar būvniecības procesa tiesiskuma nodrošināšanu, kas ir publiski tiesiska funkcija.</w:t>
      </w:r>
    </w:p>
    <w:p w14:paraId="6518C506" w14:textId="4F16432B" w:rsidR="00250EC3" w:rsidRPr="000C1149" w:rsidRDefault="00250EC3" w:rsidP="00A26FD9">
      <w:pPr>
        <w:spacing w:line="276" w:lineRule="auto"/>
        <w:ind w:firstLine="567"/>
        <w:jc w:val="both"/>
      </w:pPr>
      <w:r w:rsidRPr="000C1149">
        <w:rPr>
          <w:rFonts w:eastAsiaTheme="minorHAnsi"/>
          <w:lang w:eastAsia="en-US"/>
        </w:rPr>
        <w:t>[</w:t>
      </w:r>
      <w:r w:rsidR="00086FB6">
        <w:rPr>
          <w:rFonts w:eastAsiaTheme="minorHAnsi"/>
          <w:lang w:eastAsia="en-US"/>
        </w:rPr>
        <w:t>3</w:t>
      </w:r>
      <w:r w:rsidRPr="000C1149">
        <w:rPr>
          <w:rFonts w:eastAsiaTheme="minorHAnsi"/>
          <w:lang w:eastAsia="en-US"/>
        </w:rPr>
        <w:t xml:space="preserve">.3] </w:t>
      </w:r>
      <w:r w:rsidR="00B312AF" w:rsidRPr="000C1149">
        <w:rPr>
          <w:rFonts w:eastAsiaTheme="minorHAnsi"/>
          <w:lang w:eastAsia="en-US"/>
        </w:rPr>
        <w:t>P</w:t>
      </w:r>
      <w:r w:rsidRPr="000C1149">
        <w:rPr>
          <w:rFonts w:eastAsiaTheme="minorHAnsi"/>
          <w:lang w:eastAsia="en-US"/>
        </w:rPr>
        <w:t>ieteicēja ir ievērojusi Tehnisko noteikumu apstrīdēšanas pienākumu.</w:t>
      </w:r>
    </w:p>
    <w:p w14:paraId="024B6507" w14:textId="2F6985DF" w:rsidR="000077D9" w:rsidRPr="000C1149" w:rsidRDefault="00B80219" w:rsidP="00A26FD9">
      <w:pPr>
        <w:spacing w:line="276" w:lineRule="auto"/>
        <w:ind w:firstLine="567"/>
        <w:jc w:val="both"/>
      </w:pPr>
      <w:r w:rsidRPr="000C1149">
        <w:t>[</w:t>
      </w:r>
      <w:r w:rsidR="00086FB6">
        <w:t>3</w:t>
      </w:r>
      <w:r w:rsidRPr="000C1149">
        <w:t>.</w:t>
      </w:r>
      <w:r w:rsidR="00250EC3" w:rsidRPr="000C1149">
        <w:t>4</w:t>
      </w:r>
      <w:r w:rsidRPr="000C1149">
        <w:t xml:space="preserve">] </w:t>
      </w:r>
      <w:r w:rsidR="00A20E8B" w:rsidRPr="000C1149">
        <w:t>No lietas materiāliem konstatējams, ka pieteicējas iecerēto garāžas nojaukšanu</w:t>
      </w:r>
      <w:r w:rsidR="00791464" w:rsidRPr="000C1149">
        <w:t xml:space="preserve"> nav iespējams īstenot tādā veidā, lai izpildītu Tehnisko noteikumu 1.–4.punktā izvirzītās prasības kontakttīkla </w:t>
      </w:r>
      <w:r w:rsidR="00A20E8B" w:rsidRPr="000C1149">
        <w:t xml:space="preserve">balsta </w:t>
      </w:r>
      <w:r w:rsidR="00791464" w:rsidRPr="000C1149">
        <w:t xml:space="preserve">saglabāšanai, tāpēc konkrētajā situācijā </w:t>
      </w:r>
      <w:r w:rsidR="00A20E8B" w:rsidRPr="000C1149">
        <w:t xml:space="preserve">Tehniskie noteikumi izvirza prasību pieteicējai pārvietot </w:t>
      </w:r>
      <w:r w:rsidR="00791464" w:rsidRPr="000C1149">
        <w:t>kontakttīkla balst</w:t>
      </w:r>
      <w:r w:rsidR="00A20E8B" w:rsidRPr="000C1149">
        <w:t>u</w:t>
      </w:r>
      <w:r w:rsidR="00791464" w:rsidRPr="000C1149">
        <w:t xml:space="preserve"> par </w:t>
      </w:r>
      <w:r w:rsidR="00A20E8B" w:rsidRPr="000C1149">
        <w:t xml:space="preserve">saviem </w:t>
      </w:r>
      <w:r w:rsidR="00791464" w:rsidRPr="000C1149">
        <w:t xml:space="preserve">līdzekļiem. </w:t>
      </w:r>
    </w:p>
    <w:p w14:paraId="216F7BF6" w14:textId="172FCD19" w:rsidR="000077D9" w:rsidRPr="000C1149" w:rsidRDefault="00AF7A5D" w:rsidP="00A26FD9">
      <w:pPr>
        <w:spacing w:line="276" w:lineRule="auto"/>
        <w:ind w:firstLine="567"/>
        <w:jc w:val="both"/>
        <w:rPr>
          <w:rFonts w:eastAsiaTheme="minorHAnsi"/>
          <w:lang w:eastAsia="en-US"/>
        </w:rPr>
      </w:pPr>
      <w:r w:rsidRPr="000C1149">
        <w:t>[</w:t>
      </w:r>
      <w:r w:rsidR="00086FB6">
        <w:t>3</w:t>
      </w:r>
      <w:r w:rsidRPr="000C1149">
        <w:t>.</w:t>
      </w:r>
      <w:r w:rsidR="000077D9" w:rsidRPr="000C1149">
        <w:t>5</w:t>
      </w:r>
      <w:r w:rsidRPr="000C1149">
        <w:t xml:space="preserve">] </w:t>
      </w:r>
      <w:r w:rsidR="000077D9" w:rsidRPr="000C1149">
        <w:rPr>
          <w:rFonts w:eastAsiaTheme="minorHAnsi"/>
          <w:lang w:eastAsia="en-US"/>
        </w:rPr>
        <w:t>Kontakttīkla balsta atrašanās pieteicējas īpašumā ir apgrūtinājums pieteicējas īpašumam, kas ierobežo pieteicējas īpašuma tiesības, un pieteicēja no konkrētā balsta nekādu labumu negūst.</w:t>
      </w:r>
    </w:p>
    <w:p w14:paraId="4CF34B9C" w14:textId="4ED7E407" w:rsidR="00483D64" w:rsidRPr="000C1149" w:rsidRDefault="00AF7A5D" w:rsidP="00A26FD9">
      <w:pPr>
        <w:spacing w:line="276" w:lineRule="auto"/>
        <w:ind w:firstLine="567"/>
        <w:jc w:val="both"/>
      </w:pPr>
      <w:r w:rsidRPr="000C1149">
        <w:t>Nosakot, ka pieteicējai tiek atļauts</w:t>
      </w:r>
      <w:r w:rsidR="00A81B1E" w:rsidRPr="000C1149">
        <w:t xml:space="preserve"> nojaukt tai piederošo garāžu vienīgi tad, ja tā par saviem līdzekļiem nodrošina kontakttīkla balsta pārvietošanu, </w:t>
      </w:r>
      <w:r w:rsidR="00791464" w:rsidRPr="000C1149">
        <w:t xml:space="preserve">pieteicējai </w:t>
      </w:r>
      <w:r w:rsidR="004B665C" w:rsidRPr="000C1149">
        <w:t xml:space="preserve">tiek </w:t>
      </w:r>
      <w:r w:rsidR="00791464" w:rsidRPr="000C1149">
        <w:t>noteikts būtisks</w:t>
      </w:r>
      <w:r w:rsidR="00A81B1E" w:rsidRPr="000C1149">
        <w:t xml:space="preserve"> īpašuma tiesību </w:t>
      </w:r>
      <w:r w:rsidR="00791464" w:rsidRPr="000C1149">
        <w:t xml:space="preserve">apgrūtinājums, kuru nevar pamatot tikai ar vispārējiem apsvērumiem par sabiedrības interesēm uz sabiedriskā transporta infrastruktūras uzturēšanu. Šādas nastas uzlikšana privātpersonai tikai tādēļ, ka tā vēlas nojaukt savu laiku nokalpojušu būvi, kas ir īpašnieka tiesība, ir nesamērīgs upuris sabiedrības interesēs. </w:t>
      </w:r>
      <w:r w:rsidR="000077D9" w:rsidRPr="000C1149">
        <w:t>Jāņem vērā, ka pieteicējai sabiedrības labā tāpat jau ir jāpiecieš apgrūtinājums – balsta atrašanās pieteicējas īpašumā.</w:t>
      </w:r>
      <w:r w:rsidR="004B665C" w:rsidRPr="000C1149">
        <w:t xml:space="preserve"> </w:t>
      </w:r>
      <w:r w:rsidR="00DA46CC" w:rsidRPr="000C1149">
        <w:t>T</w:t>
      </w:r>
      <w:r w:rsidR="00791464" w:rsidRPr="000C1149">
        <w:t xml:space="preserve">as, ka pieteicējas īpašuma nojaukšana rada bažas par Rīgas satiksmes valdījumā esošā balsta </w:t>
      </w:r>
      <w:r w:rsidR="00791464" w:rsidRPr="000C1149">
        <w:lastRenderedPageBreak/>
        <w:t xml:space="preserve">stabilitāti un saglabāšanu esošajā vietā, ir jautājums, kas jārisina Rīgas satiksmei, nevis pieteicējai. Pieteicējai </w:t>
      </w:r>
      <w:r w:rsidR="00BA42D7" w:rsidRPr="000C1149">
        <w:t>nebūtu uzliekams</w:t>
      </w:r>
      <w:r w:rsidR="00791464" w:rsidRPr="000C1149">
        <w:t xml:space="preserve"> pienākum</w:t>
      </w:r>
      <w:r w:rsidR="00BA42D7" w:rsidRPr="000C1149">
        <w:t>s</w:t>
      </w:r>
      <w:r w:rsidR="00791464" w:rsidRPr="000C1149">
        <w:t xml:space="preserve"> turpināt garāžas ekspluatāciju tikai tāpēc, lai nodrošinātu kontakttīkla balsta stabilitāti.</w:t>
      </w:r>
    </w:p>
    <w:p w14:paraId="2CA875D7" w14:textId="5F1F33A6" w:rsidR="00250EC3" w:rsidRPr="000C1149" w:rsidRDefault="00250EC3" w:rsidP="00A26FD9">
      <w:pPr>
        <w:spacing w:line="276" w:lineRule="auto"/>
        <w:ind w:firstLine="567"/>
        <w:jc w:val="both"/>
      </w:pPr>
      <w:r w:rsidRPr="000C1149">
        <w:t>[</w:t>
      </w:r>
      <w:r w:rsidR="00086FB6">
        <w:t>3</w:t>
      </w:r>
      <w:r w:rsidRPr="000C1149">
        <w:t>.</w:t>
      </w:r>
      <w:r w:rsidR="000077D9" w:rsidRPr="000C1149">
        <w:t>6</w:t>
      </w:r>
      <w:r w:rsidRPr="000C1149">
        <w:t xml:space="preserve">] Arī būvvaldei un Pilsētas departamentam </w:t>
      </w:r>
      <w:r w:rsidR="00B312AF" w:rsidRPr="000C1149">
        <w:t>kā iestādēm, kas Rīgas pašvaldībā atbildīgas par būvniecības procesa tiesiskumu, ir</w:t>
      </w:r>
      <w:r w:rsidRPr="000C1149">
        <w:t xml:space="preserve"> pienākums </w:t>
      </w:r>
      <w:r w:rsidR="00B312AF" w:rsidRPr="000C1149">
        <w:t>iesaistīties strīdus situācijas risināšanā. B</w:t>
      </w:r>
      <w:r w:rsidR="00B312AF" w:rsidRPr="000C1149">
        <w:rPr>
          <w:rFonts w:eastAsiaTheme="minorHAnsi"/>
          <w:lang w:eastAsia="en-US"/>
        </w:rPr>
        <w:t>ūvvaldei un departamentam, ņemot vērā pieteicējas iebildumus, vajadzēja redzēt, ka pieteicējas iecerēto būvdarbu veikšana nav iespējama bez vēl viena būvniecības procesa, proti, procesa par kontakttīkla balsta pārvietošanu, ko būtu jāvirza un jāīsteno Rīgas satiksmei. Atbilstoši Senāta atziņām pašvaldības būvvalde ir būvniecības procesa „saimnieks”</w:t>
      </w:r>
      <w:r w:rsidR="00483D64" w:rsidRPr="000C1149">
        <w:rPr>
          <w:rFonts w:eastAsiaTheme="minorHAnsi"/>
          <w:lang w:eastAsia="en-US"/>
        </w:rPr>
        <w:t xml:space="preserve"> un </w:t>
      </w:r>
      <w:r w:rsidR="00B312AF" w:rsidRPr="000C1149">
        <w:rPr>
          <w:rFonts w:eastAsiaTheme="minorHAnsi"/>
          <w:lang w:eastAsia="en-US"/>
        </w:rPr>
        <w:t xml:space="preserve">pašvaldībai ir atbildība par to, lai personai būvniecības saskaņošanas procesā citu institūciju izdotajos tehniskajos noteikumos netiktu izvirzītas nepamatotas prasības. </w:t>
      </w:r>
      <w:r w:rsidR="00483D64" w:rsidRPr="000C1149">
        <w:rPr>
          <w:rFonts w:eastAsiaTheme="minorHAnsi"/>
          <w:lang w:eastAsia="en-US"/>
        </w:rPr>
        <w:t>Izskatāmajā gadījumā tramvaja kontakttīkla balsta pastāvēšana nav pieteicējas kā garāžas īpašnieka interese, kontakttīkla balsts ir uzbūvēts tikai ar mērķi nodrošināt tramvaju satiksmi, un nekādā veidā nav derīgs pieteicēja</w:t>
      </w:r>
      <w:r w:rsidR="00ED7472">
        <w:rPr>
          <w:rFonts w:eastAsiaTheme="minorHAnsi"/>
          <w:lang w:eastAsia="en-US"/>
        </w:rPr>
        <w:t>s</w:t>
      </w:r>
      <w:r w:rsidR="00483D64" w:rsidRPr="000C1149">
        <w:rPr>
          <w:rFonts w:eastAsiaTheme="minorHAnsi"/>
          <w:lang w:eastAsia="en-US"/>
        </w:rPr>
        <w:t xml:space="preserve"> garāžai. Līdz ar to arī pašvaldībai (būvvaldei, departamentam) bija </w:t>
      </w:r>
      <w:r w:rsidR="004B665C" w:rsidRPr="000C1149">
        <w:rPr>
          <w:rFonts w:eastAsiaTheme="minorHAnsi"/>
          <w:lang w:eastAsia="en-US"/>
        </w:rPr>
        <w:t xml:space="preserve">jāuzrauga, lai </w:t>
      </w:r>
      <w:r w:rsidR="00483D64" w:rsidRPr="000C1149">
        <w:rPr>
          <w:rFonts w:eastAsiaTheme="minorHAnsi"/>
          <w:lang w:eastAsia="en-US"/>
        </w:rPr>
        <w:t>tiesiski tiek nodrošināta pašvaldības sabiedriskā transporta infrastruktūras saglabāšana, pieteicēja</w:t>
      </w:r>
      <w:r w:rsidR="00ED7472">
        <w:rPr>
          <w:rFonts w:eastAsiaTheme="minorHAnsi"/>
          <w:lang w:eastAsia="en-US"/>
        </w:rPr>
        <w:t>i</w:t>
      </w:r>
      <w:r w:rsidR="00483D64" w:rsidRPr="000C1149">
        <w:rPr>
          <w:rFonts w:eastAsiaTheme="minorHAnsi"/>
          <w:lang w:eastAsia="en-US"/>
        </w:rPr>
        <w:t xml:space="preserve"> nojaucot garāžu. Tostarp bija jārūpējas, lai notiktu divi savstarpēji saskaņoti būvniecības procesi, nevis tikai garāžas nojaukšanas procesā jāuzdod pieteicējai pašai risināt situāciju.</w:t>
      </w:r>
    </w:p>
    <w:p w14:paraId="55BD8E99" w14:textId="4654AEA3" w:rsidR="00DA46CC" w:rsidRPr="000C1149" w:rsidRDefault="00DA46CC" w:rsidP="00A26FD9">
      <w:pPr>
        <w:spacing w:line="276" w:lineRule="auto"/>
        <w:ind w:firstLine="567"/>
        <w:jc w:val="both"/>
      </w:pPr>
      <w:r w:rsidRPr="000C1149">
        <w:t>[</w:t>
      </w:r>
      <w:r w:rsidR="00086FB6">
        <w:t>3</w:t>
      </w:r>
      <w:r w:rsidRPr="000C1149">
        <w:t>.</w:t>
      </w:r>
      <w:r w:rsidR="000077D9" w:rsidRPr="000C1149">
        <w:t>7</w:t>
      </w:r>
      <w:r w:rsidRPr="000C1149">
        <w:t>] Lietā nav piemērojama Ceļu satiksmes likuma 7.</w:t>
      </w:r>
      <w:r w:rsidRPr="000C1149">
        <w:rPr>
          <w:vertAlign w:val="superscript"/>
        </w:rPr>
        <w:t>1</w:t>
      </w:r>
      <w:r w:rsidRPr="000C1149">
        <w:t>panta trešā daļa, ar kuru Tehniskajos noteikumos pamatota pieteicējai izvirzītā strīdus prasība, jo pieteicēja iecerējusi nojaukt savā īpašumā esošo būvi, nevis būvēt jaunu, un prasību par kontakttīkla balsta pārvietošanu izvirzījusi Rīgas satiksme, nevis vēlējusies pati pieteicēja.</w:t>
      </w:r>
    </w:p>
    <w:p w14:paraId="64146716" w14:textId="77777777" w:rsidR="00DA46CC" w:rsidRPr="000C1149" w:rsidRDefault="00DA46CC" w:rsidP="00A26FD9">
      <w:pPr>
        <w:spacing w:line="276" w:lineRule="auto"/>
        <w:ind w:firstLine="567"/>
        <w:jc w:val="both"/>
      </w:pPr>
    </w:p>
    <w:p w14:paraId="7DC39938" w14:textId="3BD55D9D" w:rsidR="00791464" w:rsidRPr="000C1149" w:rsidRDefault="00791464" w:rsidP="00A26FD9">
      <w:pPr>
        <w:spacing w:line="276" w:lineRule="auto"/>
        <w:ind w:firstLine="567"/>
        <w:jc w:val="both"/>
      </w:pPr>
      <w:r w:rsidRPr="000C1149">
        <w:t>[</w:t>
      </w:r>
      <w:r w:rsidR="00086FB6">
        <w:t>4</w:t>
      </w:r>
      <w:r w:rsidRPr="000C1149">
        <w:t>] Rīgas satiksme par minēto spriedumu iesniedza kasācijas sūdzību. Kasācijas sūdzība pamatota ar turpmāk norādītajiem apsvērumiem.</w:t>
      </w:r>
    </w:p>
    <w:p w14:paraId="53D9FE91" w14:textId="4B11B614" w:rsidR="00791464" w:rsidRPr="000C1149" w:rsidRDefault="00791464" w:rsidP="00A26FD9">
      <w:pPr>
        <w:spacing w:line="276" w:lineRule="auto"/>
        <w:ind w:firstLine="567"/>
        <w:jc w:val="both"/>
      </w:pPr>
      <w:r w:rsidRPr="000C1149">
        <w:t>[</w:t>
      </w:r>
      <w:r w:rsidR="00086FB6">
        <w:t>4</w:t>
      </w:r>
      <w:r w:rsidRPr="000C1149">
        <w:t>.1] Jautājums par Tehnisko noteikumu tiesiskumu nav pārbaudāms administratīvā procesa kārtībā. Rīgas satiksme sabiedriskā transporta pakalpojumus sniedz privāto tiesību jomā. Tāpēc tās rīcība, izsniedzot tehniskos noteikumus, nav uzskatāma par rīcību publisko tiesību jomā.</w:t>
      </w:r>
    </w:p>
    <w:p w14:paraId="6D07D904" w14:textId="04961609" w:rsidR="004739ED" w:rsidRDefault="00791464" w:rsidP="00A26FD9">
      <w:pPr>
        <w:spacing w:line="276" w:lineRule="auto"/>
        <w:ind w:firstLine="567"/>
        <w:jc w:val="both"/>
      </w:pPr>
      <w:r w:rsidRPr="000C1149">
        <w:t>[</w:t>
      </w:r>
      <w:r w:rsidR="00086FB6">
        <w:t>4</w:t>
      </w:r>
      <w:r w:rsidRPr="000C1149">
        <w:t>.2] Tiesa kļūdaini interpretējusi Ceļu satiksmes likuma 7.</w:t>
      </w:r>
      <w:r w:rsidRPr="000C1149">
        <w:rPr>
          <w:vertAlign w:val="superscript"/>
        </w:rPr>
        <w:t>1</w:t>
      </w:r>
      <w:r w:rsidRPr="000C1149">
        <w:t xml:space="preserve">panta trešo daļu. No likumprojekta, ar kuru minētā norma ietverta Ceļu satiksmes likumā, izstrādes materiāliem ir konstatējams, ka šī tiesību norma bija piemērojama </w:t>
      </w:r>
      <w:r w:rsidR="004739ED">
        <w:t>šāda veida</w:t>
      </w:r>
      <w:r w:rsidRPr="000C1149">
        <w:t xml:space="preserve"> tiesiskajā strīdā.</w:t>
      </w:r>
    </w:p>
    <w:p w14:paraId="611D4E36" w14:textId="3E4B00D5" w:rsidR="00791464" w:rsidRPr="000C1149" w:rsidRDefault="00056D6F" w:rsidP="00A26FD9">
      <w:pPr>
        <w:spacing w:line="276" w:lineRule="auto"/>
        <w:ind w:firstLine="567"/>
        <w:jc w:val="both"/>
      </w:pPr>
      <w:r w:rsidRPr="000C1149">
        <w:t>[</w:t>
      </w:r>
      <w:r w:rsidR="00086FB6">
        <w:t>4</w:t>
      </w:r>
      <w:r w:rsidRPr="000C1149">
        <w:t xml:space="preserve">.3] </w:t>
      </w:r>
      <w:r w:rsidR="00E72134" w:rsidRPr="000C1149">
        <w:t xml:space="preserve">Tiesa nav ņēmusi vērā, ka </w:t>
      </w:r>
      <w:r w:rsidR="00253ED9" w:rsidRPr="000C1149">
        <w:t>ar Rīgas apgabaltiesas spriedumu civillietā Nr.</w:t>
      </w:r>
      <w:r w:rsidR="004B2891" w:rsidRPr="000C1149">
        <w:t xml:space="preserve"> C28285515 tika noraidīta pieteicējas prasība uzdot Rīgas satiksmei veikt kontakttīkla balsta demontāžu. Tādējādi, uzdodot Rīgas satiksmei pārvietot kontakttīkla balstu, tiesa ir izspriedusi to pašu prasījumu, kas jau ir izspriests ar spēkā stājušos tiesas spriedumu civillietā. </w:t>
      </w:r>
      <w:r w:rsidR="00253ED9" w:rsidRPr="000C1149">
        <w:t>Tādējādi tiesa ir pārkāpusi likuma „Par tiesu varu”</w:t>
      </w:r>
      <w:r w:rsidR="00480E86" w:rsidRPr="000C1149">
        <w:t xml:space="preserve"> </w:t>
      </w:r>
      <w:r w:rsidR="00253ED9" w:rsidRPr="000C1149">
        <w:t>16.panta trešās un ceturtās daļas normas.</w:t>
      </w:r>
    </w:p>
    <w:p w14:paraId="3C4E4CDA" w14:textId="7E51A120" w:rsidR="00480E86" w:rsidRPr="000C1149" w:rsidRDefault="004B2891" w:rsidP="00A26FD9">
      <w:pPr>
        <w:spacing w:line="276" w:lineRule="auto"/>
        <w:ind w:firstLine="567"/>
        <w:jc w:val="both"/>
      </w:pPr>
      <w:r w:rsidRPr="000C1149">
        <w:t>[</w:t>
      </w:r>
      <w:r w:rsidR="00086FB6">
        <w:t>4</w:t>
      </w:r>
      <w:r w:rsidRPr="000C1149">
        <w:t>.4] Tiesa pārkāpusi Administratīvā procesa likuma 302</w:t>
      </w:r>
      <w:r w:rsidR="00480E86" w:rsidRPr="000C1149">
        <w:t>.</w:t>
      </w:r>
      <w:r w:rsidRPr="000C1149">
        <w:t>panta</w:t>
      </w:r>
      <w:r w:rsidR="00480E86" w:rsidRPr="000C1149">
        <w:t xml:space="preserve"> pirmās daļas normu. Administratīvā rajona tiesa noraidīja pieteikumu daļā par pienākuma uzlikšanu Rīgas satiksmei veikt kontakttīkla balsta demontāžu par saviem līdzekļiem. Rajona tiesas spriedums šajā daļā netika pārsūdzēts. Līdz ar to apgabaltiesai nebija tiesību lemt par šo prasījumu.</w:t>
      </w:r>
    </w:p>
    <w:p w14:paraId="22E71BDE" w14:textId="708FA74C" w:rsidR="004B2891" w:rsidRPr="000C1149" w:rsidRDefault="00480E86" w:rsidP="00A26FD9">
      <w:pPr>
        <w:spacing w:line="276" w:lineRule="auto"/>
        <w:ind w:firstLine="567"/>
        <w:jc w:val="both"/>
      </w:pPr>
      <w:r w:rsidRPr="000C1149">
        <w:t>[</w:t>
      </w:r>
      <w:r w:rsidR="00086FB6">
        <w:t>4</w:t>
      </w:r>
      <w:r w:rsidRPr="000C1149">
        <w:t xml:space="preserve">.5] Apgabaltiesa ar spriedumu Rīgas satiksmei uzdevusi </w:t>
      </w:r>
      <w:r w:rsidRPr="000C1149">
        <w:rPr>
          <w:rFonts w:eastAsiaTheme="minorHAnsi"/>
          <w:lang w:eastAsia="en-US"/>
        </w:rPr>
        <w:t>divu nedēļu laikā pēc sprieduma spēkā stāšanās izsniegt tehniskos noteikumus, kuros nav paredzēta prasība par kontakttīkla balsta pārvietošanu par pieteicējas līdzekļiem, uzdot Rīgas satiksmei ierosināt būvniecības procesu par kontakttīkla balsta pārvietošanu un pēc būvatļaujas un atzīmes par būvatļaujā ietverto nosacījumu izpildi saņemšanas nekavējoties, saskaņojot veicamo darbu laiku un kārtību ar pieteicēju, veikt kontakttīkla balsta pārvietošanu.</w:t>
      </w:r>
      <w:r w:rsidR="004B2891" w:rsidRPr="000C1149">
        <w:t xml:space="preserve"> </w:t>
      </w:r>
      <w:r w:rsidRPr="000C1149">
        <w:t>Tomēr pieteicēja pieteikumā šādus prasījumus nebija izvirzījusi. Tādējādi tiesa pārkāpusi Administratīvā procesa likuma 249.pantu, kas noteic, ka lieta izskatāma prasījuma robežās.</w:t>
      </w:r>
    </w:p>
    <w:p w14:paraId="1724D0DE" w14:textId="77777777" w:rsidR="00056D6F" w:rsidRPr="000C1149" w:rsidRDefault="00056D6F" w:rsidP="00A26FD9">
      <w:pPr>
        <w:spacing w:line="276" w:lineRule="auto"/>
        <w:ind w:firstLine="567"/>
        <w:jc w:val="both"/>
      </w:pPr>
    </w:p>
    <w:p w14:paraId="7A6D977B" w14:textId="14AD6766" w:rsidR="008922BE" w:rsidRDefault="00791464" w:rsidP="00A26FD9">
      <w:pPr>
        <w:spacing w:line="276" w:lineRule="auto"/>
        <w:ind w:firstLine="567"/>
        <w:jc w:val="both"/>
      </w:pPr>
      <w:r w:rsidRPr="000C1149">
        <w:t>[</w:t>
      </w:r>
      <w:r w:rsidR="00086FB6">
        <w:t>5</w:t>
      </w:r>
      <w:r w:rsidRPr="000C1149">
        <w:t>] Pieteicēja paskaidrojum</w:t>
      </w:r>
      <w:r w:rsidR="00085879" w:rsidRPr="000C1149">
        <w:t xml:space="preserve">os </w:t>
      </w:r>
      <w:r w:rsidR="00A605AA" w:rsidRPr="008922BE">
        <w:t xml:space="preserve">par </w:t>
      </w:r>
      <w:r w:rsidR="00085879" w:rsidRPr="008922BE">
        <w:t xml:space="preserve">kasācijas sūdzību </w:t>
      </w:r>
      <w:r w:rsidR="00A605AA" w:rsidRPr="008922BE">
        <w:t>norādījusi, ka tā ir nepamatota</w:t>
      </w:r>
      <w:r w:rsidR="00085879" w:rsidRPr="008922BE">
        <w:t>.</w:t>
      </w:r>
      <w:r w:rsidR="00A605AA" w:rsidRPr="008922BE">
        <w:t xml:space="preserve"> Savukārt Rīgas domes Pilsētas attīstības departaments </w:t>
      </w:r>
      <w:r w:rsidR="008922BE" w:rsidRPr="008922BE">
        <w:t xml:space="preserve">un būvvalde </w:t>
      </w:r>
      <w:r w:rsidR="00A605AA" w:rsidRPr="008922BE">
        <w:t>iesnie</w:t>
      </w:r>
      <w:r w:rsidR="008922BE" w:rsidRPr="008922BE">
        <w:t>dza</w:t>
      </w:r>
      <w:r w:rsidR="00A605AA" w:rsidRPr="008922BE">
        <w:t xml:space="preserve"> paskaidrojumus, norādot, ka</w:t>
      </w:r>
      <w:r w:rsidR="008922BE" w:rsidRPr="008922BE">
        <w:t xml:space="preserve"> piekrīt apgabaltiesas secinājumam, ka Tehniskie noteikumi izdoti publisko tiesību jomā, un uzskata, ka Tehniskie noteikumi ir patstāvīgs administratīvais akts.</w:t>
      </w:r>
    </w:p>
    <w:p w14:paraId="59594AC9" w14:textId="77777777" w:rsidR="008922BE" w:rsidRDefault="008922BE" w:rsidP="00A26FD9">
      <w:pPr>
        <w:spacing w:line="276" w:lineRule="auto"/>
        <w:ind w:firstLine="567"/>
        <w:jc w:val="both"/>
      </w:pPr>
    </w:p>
    <w:p w14:paraId="5196D9A9" w14:textId="77777777" w:rsidR="00791464" w:rsidRPr="000C1149" w:rsidRDefault="00791464" w:rsidP="00A26FD9">
      <w:pPr>
        <w:spacing w:line="276" w:lineRule="auto"/>
        <w:jc w:val="center"/>
        <w:rPr>
          <w:b/>
        </w:rPr>
      </w:pPr>
      <w:r w:rsidRPr="000C1149">
        <w:rPr>
          <w:b/>
        </w:rPr>
        <w:t>Motīvu daļa</w:t>
      </w:r>
    </w:p>
    <w:p w14:paraId="2328FDAA" w14:textId="77777777" w:rsidR="00791464" w:rsidRPr="000C1149" w:rsidRDefault="00791464" w:rsidP="00A26FD9">
      <w:pPr>
        <w:spacing w:line="276" w:lineRule="auto"/>
        <w:jc w:val="center"/>
        <w:rPr>
          <w:b/>
        </w:rPr>
      </w:pPr>
    </w:p>
    <w:p w14:paraId="7698315B" w14:textId="77777777" w:rsidR="0054725F" w:rsidRPr="000C1149" w:rsidRDefault="009C2FEC" w:rsidP="00A26FD9">
      <w:pPr>
        <w:spacing w:line="276" w:lineRule="auto"/>
        <w:jc w:val="center"/>
        <w:rPr>
          <w:b/>
        </w:rPr>
      </w:pPr>
      <w:r w:rsidRPr="000C1149">
        <w:rPr>
          <w:b/>
        </w:rPr>
        <w:t>I</w:t>
      </w:r>
    </w:p>
    <w:p w14:paraId="47AA5EA7" w14:textId="77777777" w:rsidR="0054725F" w:rsidRPr="000C1149" w:rsidRDefault="0054725F" w:rsidP="00A26FD9">
      <w:pPr>
        <w:spacing w:line="276" w:lineRule="auto"/>
        <w:jc w:val="center"/>
        <w:rPr>
          <w:b/>
        </w:rPr>
      </w:pPr>
    </w:p>
    <w:p w14:paraId="6DFE0A67" w14:textId="7599EDC0" w:rsidR="00932B45" w:rsidRPr="000C1149" w:rsidRDefault="00791464" w:rsidP="00A26FD9">
      <w:pPr>
        <w:spacing w:line="276" w:lineRule="auto"/>
        <w:ind w:firstLine="567"/>
        <w:jc w:val="both"/>
      </w:pPr>
      <w:r w:rsidRPr="000C1149">
        <w:t>[</w:t>
      </w:r>
      <w:r w:rsidR="00086FB6">
        <w:t>6</w:t>
      </w:r>
      <w:r w:rsidRPr="000C1149">
        <w:t>]</w:t>
      </w:r>
      <w:r w:rsidR="00086FB6">
        <w:t> </w:t>
      </w:r>
      <w:r w:rsidR="00932B45" w:rsidRPr="000C1149">
        <w:t xml:space="preserve">Pieteicējai, lai tā varētu īstenot </w:t>
      </w:r>
      <w:r w:rsidR="009D6619" w:rsidRPr="000C1149">
        <w:t xml:space="preserve">sev piederošās </w:t>
      </w:r>
      <w:r w:rsidR="00932B45" w:rsidRPr="000C1149">
        <w:t xml:space="preserve">garāžas nojaukšanu, Tehniskajos noteikumos ir izvirzīts nosacījums nodrošināt Rīgas </w:t>
      </w:r>
      <w:r w:rsidR="00ED7472">
        <w:t>s</w:t>
      </w:r>
      <w:r w:rsidR="00932B45" w:rsidRPr="000C1149">
        <w:t>atiksmes valdījumā esošā kontakttīkla balsta pārvietošanu par saviem līdzekļiem. Izskatām</w:t>
      </w:r>
      <w:r w:rsidR="00E936E9" w:rsidRPr="000C1149">
        <w:t xml:space="preserve">ajā lietā </w:t>
      </w:r>
      <w:r w:rsidR="00932B45" w:rsidRPr="000C1149">
        <w:t>pamatstrīds ir par to, vai šis pieteicējai noteiktais pienākums ir tiesisks.</w:t>
      </w:r>
    </w:p>
    <w:p w14:paraId="45E1F42C" w14:textId="77777777" w:rsidR="00E936E9" w:rsidRPr="000C1149" w:rsidRDefault="00E936E9" w:rsidP="00A26FD9">
      <w:pPr>
        <w:spacing w:line="276" w:lineRule="auto"/>
        <w:ind w:firstLine="567"/>
        <w:jc w:val="both"/>
      </w:pPr>
      <w:r w:rsidRPr="000C1149">
        <w:t xml:space="preserve">Apgabaltiesa, secinot, ka </w:t>
      </w:r>
      <w:r w:rsidR="009D6619" w:rsidRPr="000C1149">
        <w:t>minētais</w:t>
      </w:r>
      <w:r w:rsidRPr="000C1149">
        <w:t xml:space="preserve"> pienākums </w:t>
      </w:r>
      <w:r w:rsidR="00EC3A60">
        <w:t xml:space="preserve">konkrētajā gadījumā </w:t>
      </w:r>
      <w:r w:rsidRPr="000C1149">
        <w:t>nesamērīgi ierobežo pieteicēja</w:t>
      </w:r>
      <w:r w:rsidR="009D6619" w:rsidRPr="000C1149">
        <w:t>s</w:t>
      </w:r>
      <w:r w:rsidRPr="000C1149">
        <w:t xml:space="preserve"> īpašuma tiesības, atzina, ka Tehniskajos noteikumos ietvertā strīdus prasība ir atzīstama par prettiesisku un atceļama.</w:t>
      </w:r>
    </w:p>
    <w:p w14:paraId="0861256A" w14:textId="09481E4B" w:rsidR="00E936E9" w:rsidRPr="000C1149" w:rsidRDefault="009D6619" w:rsidP="00A26FD9">
      <w:pPr>
        <w:spacing w:line="276" w:lineRule="auto"/>
        <w:ind w:firstLine="567"/>
        <w:jc w:val="both"/>
      </w:pPr>
      <w:r w:rsidRPr="000C1149">
        <w:t>Kas</w:t>
      </w:r>
      <w:r w:rsidR="00E936E9" w:rsidRPr="000C1149">
        <w:t>ācijas sūdzībā pau</w:t>
      </w:r>
      <w:r w:rsidRPr="000C1149">
        <w:t>sts</w:t>
      </w:r>
      <w:r w:rsidR="00E936E9" w:rsidRPr="000C1149">
        <w:t xml:space="preserve"> uzskat</w:t>
      </w:r>
      <w:r w:rsidRPr="000C1149">
        <w:t>s</w:t>
      </w:r>
      <w:r w:rsidR="00E936E9" w:rsidRPr="000C1149">
        <w:t>, ka administratīvā tiesa nevar lemt par Tehniskajos noteikumos ietverto prasību tiesiskumu, jo Rīgas satiksme, izdodot Tehniskos noteikumus, darboj</w:t>
      </w:r>
      <w:r w:rsidR="00B376C3" w:rsidRPr="000C1149">
        <w:t>as</w:t>
      </w:r>
      <w:r w:rsidR="00E936E9" w:rsidRPr="000C1149">
        <w:t xml:space="preserve"> privāto tiesību jomā.</w:t>
      </w:r>
      <w:r w:rsidRPr="000C1149">
        <w:t xml:space="preserve"> Kasatore šo uzskatu pamato ar Senāta judikatūrā atzīto, ka sabiedrisko pakalpojumu sniegšana notiek privāto tiesību jomā.</w:t>
      </w:r>
    </w:p>
    <w:p w14:paraId="11E4F66D" w14:textId="77777777" w:rsidR="009D6619" w:rsidRPr="000C1149" w:rsidRDefault="009D6619" w:rsidP="00A26FD9">
      <w:pPr>
        <w:spacing w:line="276" w:lineRule="auto"/>
        <w:ind w:firstLine="567"/>
        <w:jc w:val="both"/>
      </w:pPr>
    </w:p>
    <w:p w14:paraId="17CE7FCD" w14:textId="70C17FF8" w:rsidR="009D6619" w:rsidRPr="000C1149" w:rsidRDefault="009D6619" w:rsidP="00A26FD9">
      <w:pPr>
        <w:spacing w:line="276" w:lineRule="auto"/>
        <w:ind w:firstLine="567"/>
        <w:jc w:val="both"/>
      </w:pPr>
      <w:r w:rsidRPr="000C1149">
        <w:t>[</w:t>
      </w:r>
      <w:r w:rsidR="00086FB6">
        <w:t>7</w:t>
      </w:r>
      <w:r w:rsidRPr="000C1149">
        <w:t>] Senāts minēto kasatores argumentu atzīst par nepamatotu.</w:t>
      </w:r>
    </w:p>
    <w:p w14:paraId="6809AAE5" w14:textId="2C2E82C4" w:rsidR="008832F6" w:rsidRPr="000C1149" w:rsidRDefault="009D6619" w:rsidP="00A26FD9">
      <w:pPr>
        <w:spacing w:line="276" w:lineRule="auto"/>
        <w:ind w:firstLine="567"/>
        <w:jc w:val="both"/>
      </w:pPr>
      <w:r w:rsidRPr="000C1149">
        <w:t xml:space="preserve">Pareizs ir kasatores norādītais, ka sabiedriskā transporta pakalpojumu sniegšana norit privāto tiesību jomā, proti, attiecības starp pakalpojuma patērētājiem – sabiedriskā transporta pasažieriem </w:t>
      </w:r>
      <w:r w:rsidR="003E1CE7">
        <w:t xml:space="preserve">– </w:t>
      </w:r>
      <w:r w:rsidRPr="000C1149">
        <w:t xml:space="preserve">un Rīgas satiksmi ir privāttiesiskas. </w:t>
      </w:r>
      <w:r w:rsidR="008832F6" w:rsidRPr="000C1149">
        <w:t xml:space="preserve">Arī </w:t>
      </w:r>
      <w:r w:rsidRPr="000C1149">
        <w:t>Senāta judikatūrā</w:t>
      </w:r>
      <w:r w:rsidR="008832F6" w:rsidRPr="000C1149">
        <w:t xml:space="preserve"> jau vairākkārt atzīts</w:t>
      </w:r>
      <w:r w:rsidR="00F05CA6" w:rsidRPr="000C1149">
        <w:t>, ka tad, ja pašvaldība, izpildot publiski tiesisko funkciju organizēt sabiedrisko pakalpojumu sniegšanu iedzīvotājiem, ir izveidojusi komercsabiedrību, komercsabiedrība konkrētos pakalpojumus gala patērētājiem (iedzīvotājiem) sniedz privāto tiesību jomā (piemēram</w:t>
      </w:r>
      <w:r w:rsidR="008832F6" w:rsidRPr="000C1149">
        <w:t xml:space="preserve">, </w:t>
      </w:r>
      <w:r w:rsidR="00BB4906" w:rsidRPr="00BB4906">
        <w:rPr>
          <w:i/>
          <w:iCs/>
        </w:rPr>
        <w:t xml:space="preserve">Senāta </w:t>
      </w:r>
      <w:r w:rsidR="008832F6" w:rsidRPr="000C1149">
        <w:rPr>
          <w:i/>
          <w:iCs/>
        </w:rPr>
        <w:t>2014.gada 20.maija lēmum</w:t>
      </w:r>
      <w:r w:rsidR="000D12B3" w:rsidRPr="000C1149">
        <w:rPr>
          <w:i/>
          <w:iCs/>
        </w:rPr>
        <w:t>a</w:t>
      </w:r>
      <w:r w:rsidR="008832F6" w:rsidRPr="000C1149">
        <w:rPr>
          <w:i/>
          <w:iCs/>
        </w:rPr>
        <w:t xml:space="preserve"> </w:t>
      </w:r>
      <w:r w:rsidR="00BB4906">
        <w:rPr>
          <w:i/>
          <w:iCs/>
        </w:rPr>
        <w:t xml:space="preserve">lietā </w:t>
      </w:r>
      <w:r w:rsidR="00ED7472">
        <w:rPr>
          <w:i/>
          <w:iCs/>
        </w:rPr>
        <w:t>Nr. </w:t>
      </w:r>
      <w:r w:rsidR="008832F6" w:rsidRPr="000C1149">
        <w:rPr>
          <w:i/>
          <w:iCs/>
        </w:rPr>
        <w:t xml:space="preserve">SKA-493/2014 </w:t>
      </w:r>
      <w:r w:rsidR="000D12B3" w:rsidRPr="000C1149">
        <w:rPr>
          <w:i/>
          <w:iCs/>
        </w:rPr>
        <w:t xml:space="preserve">5. un 6.punkts, 2010.gada 4.februāra sprieduma lietā Nr. SKA-53/2010 </w:t>
      </w:r>
      <w:r w:rsidR="00BB4906">
        <w:rPr>
          <w:i/>
          <w:iCs/>
        </w:rPr>
        <w:t xml:space="preserve">(A42337006) </w:t>
      </w:r>
      <w:r w:rsidR="000D12B3" w:rsidRPr="000C1149">
        <w:rPr>
          <w:i/>
          <w:iCs/>
        </w:rPr>
        <w:t>11.punkts</w:t>
      </w:r>
      <w:r w:rsidR="009F1B4B" w:rsidRPr="000C1149">
        <w:rPr>
          <w:i/>
          <w:iCs/>
        </w:rPr>
        <w:t>).</w:t>
      </w:r>
      <w:r w:rsidR="00AD61BC" w:rsidRPr="000C1149">
        <w:rPr>
          <w:i/>
          <w:iCs/>
        </w:rPr>
        <w:t xml:space="preserve"> </w:t>
      </w:r>
      <w:r w:rsidR="00AD61BC" w:rsidRPr="000C1149">
        <w:t>Tāpat Senāts atzinis, ka tehnisko noteikumu izsniegšana privātpersonai, kura vēlas īstenot būvieceri ar mērķi izveidot pieslēgumu sabiedrisko pakalpojumu – komunālo pakalpojumu – saņemšanai, norit privāto tiesību jomā</w:t>
      </w:r>
      <w:r w:rsidR="00AD61BC" w:rsidRPr="000C1149">
        <w:rPr>
          <w:i/>
          <w:iCs/>
        </w:rPr>
        <w:t xml:space="preserve"> </w:t>
      </w:r>
      <w:r w:rsidR="00AD61BC" w:rsidRPr="000C1149">
        <w:t>(</w:t>
      </w:r>
      <w:r w:rsidR="00AD61BC" w:rsidRPr="000C1149">
        <w:rPr>
          <w:i/>
          <w:iCs/>
        </w:rPr>
        <w:t>2017.gada 15.jūnija lēmuma lietā Nr.</w:t>
      </w:r>
      <w:r w:rsidR="00ED7472">
        <w:rPr>
          <w:i/>
          <w:iCs/>
        </w:rPr>
        <w:t> </w:t>
      </w:r>
      <w:r w:rsidR="00AD61BC" w:rsidRPr="000C1149">
        <w:rPr>
          <w:i/>
          <w:iCs/>
        </w:rPr>
        <w:t>SKA-759</w:t>
      </w:r>
      <w:r w:rsidR="00ED7472">
        <w:rPr>
          <w:i/>
          <w:iCs/>
        </w:rPr>
        <w:t>/2017</w:t>
      </w:r>
      <w:r w:rsidR="00AD61BC" w:rsidRPr="000C1149">
        <w:rPr>
          <w:i/>
          <w:iCs/>
        </w:rPr>
        <w:t xml:space="preserve"> 9.punkts</w:t>
      </w:r>
      <w:r w:rsidR="00AD61BC" w:rsidRPr="000C1149">
        <w:t>).</w:t>
      </w:r>
    </w:p>
    <w:p w14:paraId="55EE01B6" w14:textId="2EBEE99B" w:rsidR="0098086A" w:rsidRPr="000C1149" w:rsidRDefault="008832F6" w:rsidP="00A26FD9">
      <w:pPr>
        <w:spacing w:line="276" w:lineRule="auto"/>
        <w:ind w:firstLine="567"/>
        <w:jc w:val="both"/>
      </w:pPr>
      <w:r w:rsidRPr="000C1149">
        <w:t>Tomēr konkrētajā gadījumā pieteicējas un Rīgas satiksmes starpā nav strīda par to, vai un kā Rīgas satiksme sniedz pieteicējai sabiedriskā transporta pakalpojumus</w:t>
      </w:r>
      <w:r w:rsidR="009F1B4B" w:rsidRPr="000C1149">
        <w:t>; arī T</w:t>
      </w:r>
      <w:r w:rsidR="00AD61BC" w:rsidRPr="000C1149">
        <w:t>ehniskie noteikumi pieteicējai nav izsniegti</w:t>
      </w:r>
      <w:r w:rsidR="00502DF6" w:rsidRPr="000C1149">
        <w:t xml:space="preserve"> tāpēc</w:t>
      </w:r>
      <w:r w:rsidR="00AD61BC" w:rsidRPr="000C1149">
        <w:t>, lai pieteicēja kā gala patērētājs varētu izmantot sabiedriskā transporta pakalpojumus</w:t>
      </w:r>
      <w:r w:rsidR="009F1B4B" w:rsidRPr="000C1149">
        <w:t xml:space="preserve">, bet gan tāpēc, lai pieteicēja varētu īstenot savu interesi nojaukt sev </w:t>
      </w:r>
      <w:r w:rsidR="005D00ED" w:rsidRPr="000C1149">
        <w:t xml:space="preserve">piederošu </w:t>
      </w:r>
      <w:r w:rsidR="009F1B4B" w:rsidRPr="000C1149">
        <w:t>nevajadzīgu būvi</w:t>
      </w:r>
      <w:r w:rsidRPr="000C1149">
        <w:t xml:space="preserve">. </w:t>
      </w:r>
      <w:r w:rsidR="00B72D14">
        <w:t>Turklāt</w:t>
      </w:r>
      <w:r w:rsidR="00EC3A60">
        <w:t xml:space="preserve"> </w:t>
      </w:r>
      <w:r w:rsidR="0098086A" w:rsidRPr="000C1149">
        <w:t>Tehnisk</w:t>
      </w:r>
      <w:r w:rsidR="00B72D14">
        <w:t xml:space="preserve">o noteikumu </w:t>
      </w:r>
      <w:r w:rsidR="0038721A">
        <w:t xml:space="preserve">prasību </w:t>
      </w:r>
      <w:r w:rsidR="00B72D14">
        <w:t xml:space="preserve">mērķis nav nodrošināt pieteicējas </w:t>
      </w:r>
      <w:r w:rsidR="00B84CF6">
        <w:t>interešu aizsardzību; kontakttīkla balsta pastāvēšana vispār nav pieteicējas kā garāžas īpašnieces interese, balsts nav pieteicējas īpašums, tas nenes nekādu labumu pieteicējai un tās īpašumā atrodas vienīgi ar mērķi</w:t>
      </w:r>
      <w:r w:rsidR="0038721A">
        <w:t>, lai pašvaldība varētu</w:t>
      </w:r>
      <w:r w:rsidR="00B84CF6">
        <w:t xml:space="preserve"> nodrošināt sabiedriskā transporta pakalpojumu sniegšanas iespēju. </w:t>
      </w:r>
      <w:r w:rsidR="008922BE">
        <w:t>Tādējādi</w:t>
      </w:r>
      <w:r w:rsidR="00B84CF6">
        <w:t xml:space="preserve"> Tehniskajos</w:t>
      </w:r>
      <w:r w:rsidR="00B72D14">
        <w:t xml:space="preserve"> noteikumos </w:t>
      </w:r>
      <w:r w:rsidR="0098086A" w:rsidRPr="000C1149">
        <w:t xml:space="preserve">izvirzītā prasība pārvietot kontakttīkla balstu par pieteicējas līdzekļiem konkrētajā gadījumā kalpo šīs inženierbūves stabilitātes un drošas ekspluatācijas nodrošināšanai, tātad – </w:t>
      </w:r>
      <w:r w:rsidR="00B84CF6">
        <w:t xml:space="preserve">sabiedrības interesēm un </w:t>
      </w:r>
      <w:r w:rsidR="0098086A" w:rsidRPr="000C1149">
        <w:t xml:space="preserve">mērķim, par kura sasniegšanu kopumā ir atbildīga pašvaldība, īstenojot savā autonomajā funkcijā ietilpstošos uzdevumus. </w:t>
      </w:r>
      <w:r w:rsidR="00B84CF6">
        <w:t>K</w:t>
      </w:r>
      <w:r w:rsidR="00417CFE">
        <w:t xml:space="preserve">ā judikatūrā atzīts jau iepriekš, </w:t>
      </w:r>
      <w:r w:rsidR="00B72D14">
        <w:t>sabiedriskā transporta nodrošināšana, kas</w:t>
      </w:r>
      <w:r w:rsidR="00B84CF6">
        <w:t xml:space="preserve"> </w:t>
      </w:r>
      <w:r w:rsidR="00B72D14">
        <w:t>ietver</w:t>
      </w:r>
      <w:r w:rsidR="00B84CF6">
        <w:t xml:space="preserve"> </w:t>
      </w:r>
      <w:r w:rsidR="00B72D14">
        <w:t xml:space="preserve">arī </w:t>
      </w:r>
      <w:r w:rsidR="00B84CF6">
        <w:t xml:space="preserve">sabiedriskajam transportam nepieciešamās </w:t>
      </w:r>
      <w:r w:rsidR="00B72D14">
        <w:t xml:space="preserve">infrastruktūras </w:t>
      </w:r>
      <w:r w:rsidR="00B84CF6">
        <w:t>nodrošināšanu</w:t>
      </w:r>
      <w:r w:rsidR="00B72D14">
        <w:t>, ir pierēķināma pašvaldībai</w:t>
      </w:r>
      <w:r w:rsidR="00B84CF6">
        <w:t xml:space="preserve"> (</w:t>
      </w:r>
      <w:r w:rsidR="00B84CF6" w:rsidRPr="00B84CF6">
        <w:rPr>
          <w:i/>
          <w:iCs/>
        </w:rPr>
        <w:t>Senāta 2012.gada 10.aprīļa sprieduma lietā Nr. SKA-59/2012 (A42459807) 15.punkts</w:t>
      </w:r>
      <w:r w:rsidR="00B84CF6">
        <w:t>).</w:t>
      </w:r>
    </w:p>
    <w:p w14:paraId="26C479E3" w14:textId="6D14A849" w:rsidR="0038721A" w:rsidRDefault="005D00ED" w:rsidP="00A26FD9">
      <w:pPr>
        <w:spacing w:line="276" w:lineRule="auto"/>
        <w:ind w:firstLine="567"/>
        <w:jc w:val="both"/>
      </w:pPr>
      <w:r w:rsidRPr="000C1149">
        <w:t>Senāt</w:t>
      </w:r>
      <w:r w:rsidR="00F94007" w:rsidRPr="000C1149">
        <w:t>a judikatūrā jau iepriekš identificēt</w:t>
      </w:r>
      <w:r w:rsidRPr="000C1149">
        <w:t>s</w:t>
      </w:r>
      <w:r w:rsidR="00F94007" w:rsidRPr="000C1149">
        <w:t>, ka komersants, kas sniedz sabiedriskos pakalpojumus, atsevišķos jautājumos darbojas publisko tiesību jomā. Tā</w:t>
      </w:r>
      <w:r w:rsidR="006528E5" w:rsidRPr="000C1149">
        <w:t>,</w:t>
      </w:r>
      <w:r w:rsidR="00F94007" w:rsidRPr="000C1149">
        <w:t xml:space="preserve"> piemēram, Senāts atzinis, ka </w:t>
      </w:r>
      <w:r w:rsidR="006528E5" w:rsidRPr="000C1149">
        <w:t>AS „Rīgas starptautiskā autoosta”, slēdzot līgumus ar pārvadātājiem, kas izmanto autoostas piedāvātos pakalpojumus, tirgojot biļetes u.tml.</w:t>
      </w:r>
      <w:r w:rsidR="0038721A">
        <w:t>,</w:t>
      </w:r>
      <w:r w:rsidR="006528E5" w:rsidRPr="000C1149">
        <w:t xml:space="preserve"> darbojas privāto tiesību jomā, savukārt, lemjot par autoostas infrastruktūras izmantošanu, darbojas publisko tiesību jomā</w:t>
      </w:r>
      <w:r w:rsidR="00502DF6" w:rsidRPr="000C1149">
        <w:t xml:space="preserve"> (</w:t>
      </w:r>
      <w:r w:rsidR="00502DF6" w:rsidRPr="000C1149">
        <w:rPr>
          <w:i/>
          <w:iCs/>
        </w:rPr>
        <w:t>Senāta 2017.gada 10.februāra lēmums lietā Nr. SKA-808/2017</w:t>
      </w:r>
      <w:r w:rsidR="00502DF6" w:rsidRPr="000C1149">
        <w:t>).</w:t>
      </w:r>
    </w:p>
    <w:p w14:paraId="5A84B9FA" w14:textId="77777777" w:rsidR="005D00ED" w:rsidRDefault="00502DF6" w:rsidP="00A26FD9">
      <w:pPr>
        <w:spacing w:line="276" w:lineRule="auto"/>
        <w:ind w:firstLine="567"/>
        <w:jc w:val="both"/>
      </w:pPr>
      <w:r w:rsidRPr="000C1149">
        <w:t xml:space="preserve">Tādējādi </w:t>
      </w:r>
      <w:r w:rsidR="005D00ED" w:rsidRPr="000C1149">
        <w:t>tas, ka sabiedriskā transporta pakalpojumu sniegšana gala patērētājiem norit privāto tiesību jomā, nenozīmē, ka jebkas, ko dara Rīgas satiksme saistībā ar sabiedriskā transporta pakalpojumu</w:t>
      </w:r>
      <w:r w:rsidR="00F94007" w:rsidRPr="000C1149">
        <w:t xml:space="preserve"> sniegšanas nodrošināšanu, arīdzan norit privāto tiesību jomā.</w:t>
      </w:r>
    </w:p>
    <w:p w14:paraId="30DF94B9" w14:textId="4C88F593" w:rsidR="00791464" w:rsidRPr="000C1149" w:rsidRDefault="00502DF6" w:rsidP="00A26FD9">
      <w:pPr>
        <w:spacing w:line="276" w:lineRule="auto"/>
        <w:ind w:firstLine="567"/>
        <w:jc w:val="both"/>
      </w:pPr>
      <w:r w:rsidRPr="000C1149">
        <w:t xml:space="preserve">Izskatāmajā gadījumā </w:t>
      </w:r>
      <w:r w:rsidR="00791464" w:rsidRPr="000C1149">
        <w:t xml:space="preserve">Rīgas </w:t>
      </w:r>
      <w:r w:rsidR="00F13088" w:rsidRPr="000C1149">
        <w:t>s</w:t>
      </w:r>
      <w:r w:rsidR="00791464" w:rsidRPr="000C1149">
        <w:t xml:space="preserve">atiksme kā pieteicējas nekustamajā īpašumā esošās inženierbūves – kontakttīkla balsta, kas nodrošina sabiedriskā transporta kustību, – tiesiskā valdītāja un par sabiedriskā transporta pakalpojumu nodrošināšanu Rīgas pilsētā atbildīgā persona izsniegusi pieteicējai Tehniskos noteikumus, kuros izvirzīta virkne prasību pieteicējas iecerētās būvniecības īstenošanai. </w:t>
      </w:r>
      <w:r w:rsidR="008922BE">
        <w:t>Kā jau minēts, k</w:t>
      </w:r>
      <w:r w:rsidR="00791464" w:rsidRPr="000C1149">
        <w:t xml:space="preserve">onkrētajā gadījumā Tehniskie noteikumi </w:t>
      </w:r>
      <w:r w:rsidR="0098086A" w:rsidRPr="000C1149">
        <w:t>ir</w:t>
      </w:r>
      <w:r w:rsidR="00791464" w:rsidRPr="000C1149">
        <w:t xml:space="preserve"> instruments, ar kura palīdzību Rīgas pilsētas pašvaldība Rīgas satiksmes personā rūpējas par pašvaldības autonomajā funkcijā – organizēt sabiedriskā transporta pakalpojumus – ietilpstošo uzdevumu īstenošanu</w:t>
      </w:r>
      <w:r w:rsidR="0098086A" w:rsidRPr="000C1149">
        <w:t xml:space="preserve">, un </w:t>
      </w:r>
      <w:r w:rsidR="00791464" w:rsidRPr="000C1149">
        <w:t>Tehniskie noteikumi kopā ar būvatļauju izvirza prasības konkrētās būvniecības veikšanai, proti, noteic to tiesisko ietvaru, kādā pieteicējai atļauts izmantot savu nekustamo īpašumu, veicot tajā konkrēto</w:t>
      </w:r>
      <w:r w:rsidR="0038721A">
        <w:t>s būvdarbus</w:t>
      </w:r>
      <w:r w:rsidR="00791464" w:rsidRPr="000C1149">
        <w:t>.</w:t>
      </w:r>
    </w:p>
    <w:p w14:paraId="0C593C13" w14:textId="3D41E863" w:rsidR="0038721A" w:rsidRDefault="0098086A" w:rsidP="00A26FD9">
      <w:pPr>
        <w:spacing w:line="276" w:lineRule="auto"/>
        <w:ind w:firstLine="567"/>
        <w:jc w:val="both"/>
      </w:pPr>
      <w:r w:rsidRPr="000C1149">
        <w:t xml:space="preserve">Ievērojot minēto, Senāts atzīst, ka apgabaltiesa pareizi secinājusi, ka konkrētie Tehniskie noteikumi ir izsniegti publisko, nevis privāto tiesību jomā. </w:t>
      </w:r>
      <w:r w:rsidR="00791464" w:rsidRPr="000C1149">
        <w:t>Līdz ar to, pretēji Rīgas satiksmes uzskatam, jautājums par šajā lietā aplūkojamo Tehnisko noteikumu prasību pamatotību ir jautājums, kas izšķirams administratīvā procesa kārtībā.</w:t>
      </w:r>
    </w:p>
    <w:p w14:paraId="56626796" w14:textId="31814C4F" w:rsidR="0038721A" w:rsidRPr="000C1149" w:rsidRDefault="0038721A" w:rsidP="00A26FD9">
      <w:pPr>
        <w:spacing w:line="276" w:lineRule="auto"/>
        <w:ind w:firstLine="567"/>
        <w:jc w:val="both"/>
      </w:pPr>
      <w:r>
        <w:t>Papildus norādāms, ka arī iepriekš administratīvā procesa kārtībā ir skatīta izskatāmajai lietai līdzīga lieta</w:t>
      </w:r>
      <w:r w:rsidR="00ED7472">
        <w:t xml:space="preserve"> (administratīvā lieta Nr. A42459807)</w:t>
      </w:r>
      <w:r>
        <w:t xml:space="preserve">, kurā tika vērtēta Rīgas satiksmes izdoto tehnisko noteikumu prasība nekustamā īpašuma īpašniekam segt ar tramvaja </w:t>
      </w:r>
      <w:r w:rsidRPr="003A40D5">
        <w:t>līnijas kontakttīkla atsaites stiprinājum</w:t>
      </w:r>
      <w:r>
        <w:t>a pārvietošanu saistītās izmaksas, un Rīgas satiksme arī minētajā lietā bija pieaicināta kā atbildētāju (tātad, publiskās varas īstenotāju) pārstāvošā iestāde (</w:t>
      </w:r>
      <w:r w:rsidR="00ED7472" w:rsidRPr="00ED7472">
        <w:rPr>
          <w:i/>
          <w:iCs/>
        </w:rPr>
        <w:t>Senāta 2012.gada 10.aprīļa sprieduma lietā Nr.</w:t>
      </w:r>
      <w:r w:rsidR="00E30024">
        <w:rPr>
          <w:i/>
          <w:iCs/>
        </w:rPr>
        <w:t> </w:t>
      </w:r>
      <w:r w:rsidR="00ED7472" w:rsidRPr="00ED7472">
        <w:rPr>
          <w:i/>
          <w:iCs/>
        </w:rPr>
        <w:t>SKA-59/2012 (A42459807)</w:t>
      </w:r>
      <w:r w:rsidRPr="00ED7472">
        <w:rPr>
          <w:i/>
          <w:iCs/>
        </w:rPr>
        <w:t xml:space="preserve"> 25.punkts</w:t>
      </w:r>
      <w:r>
        <w:t>).</w:t>
      </w:r>
    </w:p>
    <w:p w14:paraId="182CD8A9" w14:textId="77777777" w:rsidR="00791464" w:rsidRPr="000C1149" w:rsidRDefault="00791464" w:rsidP="00A26FD9">
      <w:pPr>
        <w:spacing w:line="276" w:lineRule="auto"/>
        <w:ind w:firstLine="567"/>
        <w:jc w:val="both"/>
      </w:pPr>
    </w:p>
    <w:p w14:paraId="0B8085D8" w14:textId="77777777" w:rsidR="009C2FEC" w:rsidRPr="000C1149" w:rsidRDefault="009C2FEC" w:rsidP="00A26FD9">
      <w:pPr>
        <w:spacing w:line="276" w:lineRule="auto"/>
        <w:jc w:val="center"/>
        <w:rPr>
          <w:b/>
          <w:bCs/>
        </w:rPr>
      </w:pPr>
      <w:r w:rsidRPr="000C1149">
        <w:rPr>
          <w:b/>
          <w:bCs/>
        </w:rPr>
        <w:t>II</w:t>
      </w:r>
    </w:p>
    <w:p w14:paraId="5C9B56A8" w14:textId="77777777" w:rsidR="009C2FEC" w:rsidRPr="000C1149" w:rsidRDefault="009C2FEC" w:rsidP="00A26FD9">
      <w:pPr>
        <w:spacing w:line="276" w:lineRule="auto"/>
        <w:ind w:firstLine="567"/>
        <w:jc w:val="both"/>
      </w:pPr>
    </w:p>
    <w:p w14:paraId="2B5410D1" w14:textId="23FD4332" w:rsidR="0098086A" w:rsidRPr="000C1149" w:rsidRDefault="0098086A" w:rsidP="00A26FD9">
      <w:pPr>
        <w:spacing w:line="276" w:lineRule="auto"/>
        <w:ind w:firstLine="567"/>
        <w:jc w:val="both"/>
      </w:pPr>
      <w:r w:rsidRPr="000C1149">
        <w:t>[</w:t>
      </w:r>
      <w:r w:rsidR="00086FB6">
        <w:t>8</w:t>
      </w:r>
      <w:r w:rsidRPr="000C1149">
        <w:t>] Kasācijas sūdzībā norādīts, ka prasība, lai pieteicēja kontakttīkla balstu pārvieto par saviem līdzekļiem, ir tiesiska, jo atbilst Ceļu satiksmes likuma 7.</w:t>
      </w:r>
      <w:r w:rsidRPr="000C1149">
        <w:rPr>
          <w:vertAlign w:val="superscript"/>
        </w:rPr>
        <w:t>1</w:t>
      </w:r>
      <w:r w:rsidRPr="000C1149">
        <w:t xml:space="preserve">panta trešajā daļā noteiktajam. Apgabaltiesa </w:t>
      </w:r>
      <w:r w:rsidR="009C2FEC" w:rsidRPr="000C1149">
        <w:t>spriedumā atzinusi, ka šī tiesību norm</w:t>
      </w:r>
      <w:r w:rsidR="00F13088" w:rsidRPr="000C1149">
        <w:t>a</w:t>
      </w:r>
      <w:r w:rsidR="009C2FEC" w:rsidRPr="000C1149">
        <w:t xml:space="preserve"> neattiecas uz konkrēto gadījumu, jo pieteicēja iecerējusi nojaukt savā īpašumā esošo būvi, nevis būvēt jaunu, un prasību par kontakttīkla balsta pārvietošanu izvirzījusi Rīgas satiksme, nevis vēlējusies pati pieteicēja. Kasatore argumentējusi, ka apgabaltiesa strīdus normu interpretējusi kļūdaini.</w:t>
      </w:r>
    </w:p>
    <w:p w14:paraId="5315D912" w14:textId="6921D772" w:rsidR="006A3CC0" w:rsidRPr="000C1149" w:rsidRDefault="0098086A" w:rsidP="00A26FD9">
      <w:pPr>
        <w:spacing w:line="276" w:lineRule="auto"/>
        <w:ind w:firstLine="567"/>
        <w:jc w:val="both"/>
        <w:rPr>
          <w:shd w:val="clear" w:color="auto" w:fill="FFFFFF"/>
        </w:rPr>
      </w:pPr>
      <w:r w:rsidRPr="000C1149">
        <w:t>[</w:t>
      </w:r>
      <w:r w:rsidR="00086FB6">
        <w:t>9</w:t>
      </w:r>
      <w:r w:rsidRPr="000C1149">
        <w:t xml:space="preserve">] </w:t>
      </w:r>
      <w:r w:rsidR="006A3CC0" w:rsidRPr="000C1149">
        <w:t>Ceļu satiksmes likuma 7.</w:t>
      </w:r>
      <w:r w:rsidR="006A3CC0" w:rsidRPr="000C1149">
        <w:rPr>
          <w:vertAlign w:val="superscript"/>
        </w:rPr>
        <w:t>1</w:t>
      </w:r>
      <w:r w:rsidR="006A3CC0" w:rsidRPr="000C1149">
        <w:t>panta trešā daļa noteic, ka e</w:t>
      </w:r>
      <w:r w:rsidR="006A3CC0" w:rsidRPr="000C1149">
        <w:rPr>
          <w:shd w:val="clear" w:color="auto" w:fill="FFFFFF"/>
        </w:rPr>
        <w:t>sošo ceļu inženierbūvju vai satiksmes organizācijas tehnisko līdzekļu pārvietošanu pēc pamatotas nekustamā īpašuma īpašnieka prasības veic par nekustamā īpašuma īpašnieka līdzekļiem.</w:t>
      </w:r>
    </w:p>
    <w:p w14:paraId="08357BC2" w14:textId="247CEB98" w:rsidR="0088613D" w:rsidRPr="000C1149" w:rsidRDefault="0098086A" w:rsidP="00A26FD9">
      <w:pPr>
        <w:spacing w:line="276" w:lineRule="auto"/>
        <w:ind w:firstLine="567"/>
        <w:jc w:val="both"/>
      </w:pPr>
      <w:r w:rsidRPr="000C1149">
        <w:t xml:space="preserve">Senāts piekrīt kasatorei, ka </w:t>
      </w:r>
      <w:r w:rsidR="006A3CC0" w:rsidRPr="000C1149">
        <w:t>minētā tiesību norma aptv</w:t>
      </w:r>
      <w:r w:rsidR="008922BE">
        <w:t>e</w:t>
      </w:r>
      <w:r w:rsidR="006A3CC0" w:rsidRPr="000C1149">
        <w:t>r arī tādu gadījumu, k</w:t>
      </w:r>
      <w:r w:rsidR="0054725F" w:rsidRPr="000C1149">
        <w:t xml:space="preserve">ad kontakttīkla balsta pārvietošana nepieciešama nekustamā īpašuma īpašnieka iecerētas būves </w:t>
      </w:r>
      <w:r w:rsidR="009C2FEC" w:rsidRPr="000C1149">
        <w:t xml:space="preserve">nojaukšanas īstenošanai. Senāta apsvērumi par </w:t>
      </w:r>
      <w:r w:rsidR="006D19C8" w:rsidRPr="000C1149">
        <w:t>šīs</w:t>
      </w:r>
      <w:r w:rsidR="009C2FEC" w:rsidRPr="000C1149">
        <w:t xml:space="preserve"> tiesību normas saturu izvērsti izklāstīti šajā lietā pieņemtajā </w:t>
      </w:r>
      <w:r w:rsidR="006803B5" w:rsidRPr="000C1149">
        <w:t xml:space="preserve">2020.gada 30.septembra </w:t>
      </w:r>
      <w:r w:rsidR="009C2FEC" w:rsidRPr="000C1149">
        <w:t>lēmumā</w:t>
      </w:r>
      <w:r w:rsidR="006803B5" w:rsidRPr="000C1149">
        <w:t xml:space="preserve"> Nr. SKA-366/2020</w:t>
      </w:r>
      <w:r w:rsidR="006D19C8" w:rsidRPr="000C1149">
        <w:t xml:space="preserve"> (lēmuma 9.–14.punkts)</w:t>
      </w:r>
      <w:r w:rsidR="009C2FEC" w:rsidRPr="000C1149">
        <w:t>, tāpēc šajā spriedumā atkārtoti netiks nenorādīti.</w:t>
      </w:r>
    </w:p>
    <w:p w14:paraId="06D96A64" w14:textId="77777777" w:rsidR="006D19C8" w:rsidRPr="000C1149" w:rsidRDefault="006D19C8" w:rsidP="00A26FD9">
      <w:pPr>
        <w:spacing w:line="276" w:lineRule="auto"/>
        <w:ind w:firstLine="567"/>
        <w:jc w:val="both"/>
      </w:pPr>
      <w:r w:rsidRPr="000C1149">
        <w:t>Vienlaikus Senāts turpmāk norādīto apsvērumu dēļ atzīst: tas, ka apgabaltiesa kļūdaini interpretēja strīdus normu, konkrētajā gadījumā nav novedis pie nepareiza tiesas secinājuma attiec</w:t>
      </w:r>
      <w:r w:rsidR="0088613D" w:rsidRPr="000C1149">
        <w:t>ībā</w:t>
      </w:r>
      <w:r w:rsidRPr="000C1149">
        <w:t xml:space="preserve"> uz Tehniskajos noteikumos ietvertās strīdus prasības prettiesiskumu.</w:t>
      </w:r>
    </w:p>
    <w:p w14:paraId="5DD3388C" w14:textId="77777777" w:rsidR="006D19C8" w:rsidRPr="000C1149" w:rsidRDefault="006D19C8" w:rsidP="00A26FD9">
      <w:pPr>
        <w:spacing w:line="276" w:lineRule="auto"/>
        <w:ind w:firstLine="567"/>
        <w:jc w:val="both"/>
      </w:pPr>
    </w:p>
    <w:p w14:paraId="0B2D31DF" w14:textId="7AC41242" w:rsidR="009B1583" w:rsidRPr="000C1149" w:rsidRDefault="006D19C8" w:rsidP="00A26FD9">
      <w:pPr>
        <w:spacing w:line="276" w:lineRule="auto"/>
        <w:ind w:firstLine="567"/>
        <w:jc w:val="both"/>
      </w:pPr>
      <w:r w:rsidRPr="000C1149">
        <w:t>[</w:t>
      </w:r>
      <w:r w:rsidR="00086FB6">
        <w:t>10</w:t>
      </w:r>
      <w:r w:rsidRPr="000C1149">
        <w:t xml:space="preserve">] Ar 2020.gada 30.septembra lēmumu Nr. SKA-366/2020 Senāts, uzskatot, ka </w:t>
      </w:r>
      <w:r w:rsidR="005B4D89" w:rsidRPr="000C1149">
        <w:t>Ceļu satiksmes likuma 7.</w:t>
      </w:r>
      <w:r w:rsidR="005B4D89" w:rsidRPr="000C1149">
        <w:rPr>
          <w:vertAlign w:val="superscript"/>
        </w:rPr>
        <w:t>1</w:t>
      </w:r>
      <w:r w:rsidR="005B4D89" w:rsidRPr="000C1149">
        <w:t>panta trešā daļa</w:t>
      </w:r>
      <w:r w:rsidRPr="000C1149">
        <w:t xml:space="preserve"> būves nojaukšanas gadījumā nesamērīgi ierobežo privātpersonu tiesības uz īpašumu, vērsās Satversmes tiesā.</w:t>
      </w:r>
    </w:p>
    <w:p w14:paraId="5FDEF7C6" w14:textId="652227FC" w:rsidR="003A7315" w:rsidRDefault="006D19C8" w:rsidP="00A26FD9">
      <w:pPr>
        <w:spacing w:line="276" w:lineRule="auto"/>
        <w:ind w:firstLine="567"/>
        <w:jc w:val="both"/>
      </w:pPr>
      <w:r w:rsidRPr="000C1149">
        <w:t>Satversmes tiesa ar 2021.gada 7.oktobra spriedumu lietā Nr.</w:t>
      </w:r>
      <w:r w:rsidR="00FF27A8" w:rsidRPr="000C1149">
        <w:t xml:space="preserve"> </w:t>
      </w:r>
      <w:r w:rsidRPr="000C1149">
        <w:t>2020-59-01</w:t>
      </w:r>
      <w:r w:rsidR="00701025">
        <w:t xml:space="preserve"> (turpmāk – Satversmes tiesas spriedums) </w:t>
      </w:r>
      <w:r w:rsidR="00FF27A8" w:rsidRPr="000C1149">
        <w:t xml:space="preserve"> </w:t>
      </w:r>
      <w:r w:rsidR="009B1583" w:rsidRPr="000C1149">
        <w:t>a</w:t>
      </w:r>
      <w:r w:rsidR="00FF27A8" w:rsidRPr="000C1149">
        <w:t>tz</w:t>
      </w:r>
      <w:r w:rsidR="009B1583" w:rsidRPr="000C1149">
        <w:t>ina</w:t>
      </w:r>
      <w:r w:rsidR="00FF27A8" w:rsidRPr="000C1149">
        <w:t xml:space="preserve"> </w:t>
      </w:r>
      <w:r w:rsidR="005B4D89" w:rsidRPr="000C1149">
        <w:t>strīdus normu</w:t>
      </w:r>
      <w:r w:rsidR="00FF27A8" w:rsidRPr="000C1149">
        <w:t xml:space="preserve">, ciktāl tā neparedz individuālu izvērtējumu gadījumos, kad pastāv objektīva nepieciešamība pārvietot ceļu inženierbūvi vai satiksmes organizācijas tehnisko līdzekli, par neatbilstošu Latvijas Republikas Satversmes </w:t>
      </w:r>
      <w:r w:rsidR="00426CFE">
        <w:t xml:space="preserve">(turpmāk – Satversme) </w:t>
      </w:r>
      <w:r w:rsidR="00FF27A8" w:rsidRPr="000C1149">
        <w:t>105.panta pirmajam, otrajam un trešajam teikumam.</w:t>
      </w:r>
    </w:p>
    <w:p w14:paraId="07D456E0" w14:textId="77777777" w:rsidR="006D19C8" w:rsidRPr="000C1149" w:rsidRDefault="009B1583" w:rsidP="00A26FD9">
      <w:pPr>
        <w:spacing w:line="276" w:lineRule="auto"/>
        <w:ind w:firstLine="567"/>
        <w:jc w:val="both"/>
      </w:pPr>
      <w:r w:rsidRPr="000C1149">
        <w:t xml:space="preserve">Vienlaikus Satversmes tiesa atzina, ka </w:t>
      </w:r>
      <w:r w:rsidRPr="000C1149">
        <w:rPr>
          <w:rFonts w:eastAsiaTheme="minorHAnsi"/>
          <w:color w:val="000000"/>
          <w:lang w:eastAsia="en-US"/>
        </w:rPr>
        <w:t xml:space="preserve">attiecībā uz </w:t>
      </w:r>
      <w:r w:rsidR="00FF27A8" w:rsidRPr="000C1149">
        <w:t xml:space="preserve">pieteicēju </w:t>
      </w:r>
      <w:r w:rsidRPr="000C1149">
        <w:t xml:space="preserve">strīdus norma atzīstama par </w:t>
      </w:r>
      <w:r w:rsidR="00FF27A8" w:rsidRPr="000C1149">
        <w:t xml:space="preserve">spēkā neesošu no </w:t>
      </w:r>
      <w:r w:rsidRPr="000C1149">
        <w:t>pieteicējas</w:t>
      </w:r>
      <w:r w:rsidR="00FF27A8" w:rsidRPr="000C1149">
        <w:t xml:space="preserve"> pamattiesību aizskāruma rašanās brīža.</w:t>
      </w:r>
    </w:p>
    <w:p w14:paraId="78159116" w14:textId="77777777" w:rsidR="00BC132C" w:rsidRPr="000C1149" w:rsidRDefault="00BC132C" w:rsidP="00A26FD9">
      <w:pPr>
        <w:spacing w:line="276" w:lineRule="auto"/>
        <w:ind w:firstLine="567"/>
        <w:jc w:val="both"/>
      </w:pPr>
    </w:p>
    <w:p w14:paraId="6E6BDE4B" w14:textId="06387E86" w:rsidR="00C52492" w:rsidRPr="000C1149" w:rsidRDefault="00BC132C" w:rsidP="00A26FD9">
      <w:pPr>
        <w:spacing w:line="276" w:lineRule="auto"/>
        <w:ind w:firstLine="567"/>
        <w:jc w:val="both"/>
      </w:pPr>
      <w:r w:rsidRPr="000C1149">
        <w:t>[</w:t>
      </w:r>
      <w:r w:rsidR="00086FB6">
        <w:t>11</w:t>
      </w:r>
      <w:r w:rsidRPr="000C1149">
        <w:t>] Satversmes tiesa</w:t>
      </w:r>
      <w:r w:rsidR="00C52492" w:rsidRPr="000C1149">
        <w:t>, atsaucoties uz p</w:t>
      </w:r>
      <w:r w:rsidR="00C52492" w:rsidRPr="000C1149">
        <w:rPr>
          <w:rFonts w:eastAsiaTheme="minorHAnsi"/>
          <w:color w:val="000000"/>
          <w:lang w:eastAsia="en-US"/>
        </w:rPr>
        <w:t>rocesuālās ekonomijas principu un nepieciešamību nodrošināt tādas tiesību sistēmas pastāvēšan</w:t>
      </w:r>
      <w:r w:rsidR="002F7092">
        <w:rPr>
          <w:rFonts w:eastAsiaTheme="minorHAnsi"/>
          <w:color w:val="000000"/>
          <w:lang w:eastAsia="en-US"/>
        </w:rPr>
        <w:t>u</w:t>
      </w:r>
      <w:r w:rsidR="00C52492" w:rsidRPr="000C1149">
        <w:rPr>
          <w:rFonts w:eastAsiaTheme="minorHAnsi"/>
          <w:color w:val="000000"/>
          <w:lang w:eastAsia="en-US"/>
        </w:rPr>
        <w:t xml:space="preserve">, kurā pēc iespējas pilnīgāk un aptverošāk tiek novērsts Satversmei neatbilstošs regulējums, izlēma minētajā lietā </w:t>
      </w:r>
      <w:r w:rsidR="00C52492" w:rsidRPr="000C1149">
        <w:t>apstrīdēto normu</w:t>
      </w:r>
      <w:r w:rsidR="002E33B3" w:rsidRPr="000C1149">
        <w:t xml:space="preserve"> izvērtēt</w:t>
      </w:r>
      <w:r w:rsidR="00C52492" w:rsidRPr="000C1149">
        <w:t xml:space="preserve"> ne tikai tiktāl, ciktāl tā attiecas uz </w:t>
      </w:r>
      <w:r w:rsidR="00493039" w:rsidRPr="000C1149">
        <w:t>būvju nojaukšanu, bet plašāk</w:t>
      </w:r>
      <w:r w:rsidR="004D6A01">
        <w:t>, tostarp</w:t>
      </w:r>
      <w:r w:rsidR="00493039" w:rsidRPr="000C1149">
        <w:t xml:space="preserve"> </w:t>
      </w:r>
      <w:r w:rsidR="00C52492" w:rsidRPr="000C1149">
        <w:t>attiecībā</w:t>
      </w:r>
      <w:r w:rsidR="00493039" w:rsidRPr="000C1149">
        <w:t xml:space="preserve"> </w:t>
      </w:r>
      <w:r w:rsidR="00C52492" w:rsidRPr="000C1149">
        <w:t xml:space="preserve">uz pienākumu ar saviem līdzekļiem segt </w:t>
      </w:r>
      <w:r w:rsidR="00493039" w:rsidRPr="000C1149">
        <w:t xml:space="preserve">jebkādu </w:t>
      </w:r>
      <w:r w:rsidR="00C52492" w:rsidRPr="000C1149">
        <w:t>ceļu inženierbūvju un satiksmes organizācijas tehnisko līdzekļu pārvietošanas izmaksas</w:t>
      </w:r>
      <w:r w:rsidR="00A7333F" w:rsidRPr="000C1149">
        <w:t xml:space="preserve"> (</w:t>
      </w:r>
      <w:r w:rsidR="00581450" w:rsidRPr="000C1149">
        <w:rPr>
          <w:rFonts w:eastAsiaTheme="minorHAnsi"/>
          <w:i/>
          <w:iCs/>
          <w:color w:val="000000"/>
          <w:lang w:eastAsia="en-US"/>
        </w:rPr>
        <w:t>Satversmes tiesas</w:t>
      </w:r>
      <w:r w:rsidR="00581450" w:rsidRPr="000C1149">
        <w:rPr>
          <w:i/>
          <w:iCs/>
        </w:rPr>
        <w:t xml:space="preserve"> </w:t>
      </w:r>
      <w:r w:rsidR="00A7333F" w:rsidRPr="000C1149">
        <w:rPr>
          <w:i/>
          <w:iCs/>
        </w:rPr>
        <w:t>sprieduma 15.punkts</w:t>
      </w:r>
      <w:r w:rsidR="00A7333F" w:rsidRPr="000C1149">
        <w:t>)</w:t>
      </w:r>
      <w:r w:rsidR="00C52492" w:rsidRPr="000C1149">
        <w:t>.</w:t>
      </w:r>
    </w:p>
    <w:p w14:paraId="3B3BD344" w14:textId="7B69F192" w:rsidR="004D6A01" w:rsidRDefault="00A7333F" w:rsidP="00A26FD9">
      <w:pPr>
        <w:spacing w:line="276" w:lineRule="auto"/>
        <w:ind w:firstLine="567"/>
        <w:jc w:val="both"/>
      </w:pPr>
      <w:r w:rsidRPr="000C1149">
        <w:t>Satversmes tiesa secināja, ka strīdus normā ietvertā prasība rada īpašuma tiesību ierobežojumu</w:t>
      </w:r>
      <w:r w:rsidR="004D6A01">
        <w:t>,</w:t>
      </w:r>
      <w:r w:rsidRPr="000C1149">
        <w:t xml:space="preserve"> turklāt tās izpilde ir </w:t>
      </w:r>
      <w:r w:rsidRPr="004D6A01">
        <w:t>saistīta ne tikai ar finansiāliem izdevumiem, bet arī laika patēriņu</w:t>
      </w:r>
      <w:r w:rsidR="00827759" w:rsidRPr="004D6A01">
        <w:t xml:space="preserve"> (</w:t>
      </w:r>
      <w:r w:rsidR="00581450" w:rsidRPr="004D6A01">
        <w:rPr>
          <w:rFonts w:eastAsiaTheme="minorHAnsi"/>
          <w:i/>
          <w:iCs/>
          <w:color w:val="000000"/>
          <w:lang w:eastAsia="en-US"/>
        </w:rPr>
        <w:t>Satversmes tiesas</w:t>
      </w:r>
      <w:r w:rsidR="00581450" w:rsidRPr="004D6A01">
        <w:rPr>
          <w:i/>
          <w:iCs/>
        </w:rPr>
        <w:t xml:space="preserve"> </w:t>
      </w:r>
      <w:r w:rsidR="00827759" w:rsidRPr="004D6A01">
        <w:rPr>
          <w:i/>
          <w:iCs/>
        </w:rPr>
        <w:t>sprieduma 16.punkts</w:t>
      </w:r>
      <w:r w:rsidR="00827759" w:rsidRPr="004D6A01">
        <w:t>).</w:t>
      </w:r>
    </w:p>
    <w:p w14:paraId="0124A076" w14:textId="2A655ECF" w:rsidR="004D6A01" w:rsidRPr="004D6A01" w:rsidRDefault="00827759" w:rsidP="00A26FD9">
      <w:pPr>
        <w:spacing w:line="276" w:lineRule="auto"/>
        <w:ind w:firstLine="567"/>
        <w:jc w:val="both"/>
        <w:rPr>
          <w:rFonts w:eastAsiaTheme="minorHAnsi"/>
          <w:color w:val="000000"/>
          <w:lang w:eastAsia="en-US"/>
        </w:rPr>
      </w:pPr>
      <w:r w:rsidRPr="004D6A01">
        <w:t xml:space="preserve">Izvērtējot minētā pamattiesību ierobežojuma satversmību, </w:t>
      </w:r>
      <w:r w:rsidR="00590998" w:rsidRPr="004D6A01">
        <w:t xml:space="preserve">Satversmes tiesa norādīja, ka </w:t>
      </w:r>
      <w:r w:rsidR="00590998" w:rsidRPr="004D6A01">
        <w:rPr>
          <w:rFonts w:eastAsiaTheme="minorHAnsi"/>
          <w:color w:val="000000"/>
          <w:lang w:eastAsia="en-US"/>
        </w:rPr>
        <w:t xml:space="preserve">apstrīdētās normas </w:t>
      </w:r>
      <w:r w:rsidR="00D81C61" w:rsidRPr="004D6A01">
        <w:rPr>
          <w:rFonts w:eastAsiaTheme="minorHAnsi"/>
          <w:color w:val="000000"/>
          <w:lang w:eastAsia="en-US"/>
        </w:rPr>
        <w:t xml:space="preserve">piemērošanas </w:t>
      </w:r>
      <w:r w:rsidR="00590998" w:rsidRPr="004D6A01">
        <w:rPr>
          <w:rFonts w:eastAsiaTheme="minorHAnsi"/>
          <w:color w:val="000000"/>
          <w:lang w:eastAsia="en-US"/>
        </w:rPr>
        <w:t xml:space="preserve">kontekstā ir svarīgi konstatēt, kāda iemesla dēļ radusies nepieciešamība pārvietot ceļa vai satiksmes objektu, jo var būt tāda pamatota prasība, kas izriet no nekustamā īpašuma īpašnieka subjektīvajām vēlmēm, un tāda pamatota prasība, kas radusies objektīvas nepieciešamības dēļ. </w:t>
      </w:r>
      <w:r w:rsidR="004D6A01">
        <w:rPr>
          <w:rFonts w:eastAsiaTheme="minorHAnsi"/>
          <w:color w:val="000000"/>
          <w:lang w:eastAsia="en-US"/>
        </w:rPr>
        <w:t>Savukārt i</w:t>
      </w:r>
      <w:r w:rsidR="004D6A01" w:rsidRPr="004D6A01">
        <w:rPr>
          <w:rFonts w:eastAsiaTheme="minorHAnsi"/>
          <w:color w:val="000000"/>
          <w:lang w:eastAsia="en-US"/>
        </w:rPr>
        <w:t>zšķiršanās par to, vai prasība par ceļa vai satiksmes objekta pārvietošanu ir pamatota un vai tā ir balstīta nekustamā īpašuma īpašnieka subjektīvajās vēlmēs vai objektīvā nepieciešamībā, jebkurā gadījumā ir tiesību normas piemērotāja ziņā.</w:t>
      </w:r>
    </w:p>
    <w:p w14:paraId="752C90A7" w14:textId="3B778BF3" w:rsidR="004D6A01" w:rsidRDefault="00590998" w:rsidP="00A26FD9">
      <w:pPr>
        <w:spacing w:line="276" w:lineRule="auto"/>
        <w:ind w:firstLine="567"/>
        <w:jc w:val="both"/>
        <w:rPr>
          <w:rFonts w:eastAsiaTheme="minorHAnsi"/>
          <w:color w:val="000000"/>
          <w:lang w:eastAsia="en-US"/>
        </w:rPr>
      </w:pPr>
      <w:r w:rsidRPr="000C1149">
        <w:rPr>
          <w:rFonts w:eastAsiaTheme="minorHAnsi"/>
          <w:color w:val="000000"/>
          <w:lang w:eastAsia="en-US"/>
        </w:rPr>
        <w:t xml:space="preserve">Satversmes tiesa </w:t>
      </w:r>
      <w:r w:rsidR="00BD7A9A">
        <w:rPr>
          <w:rFonts w:eastAsiaTheme="minorHAnsi"/>
          <w:color w:val="000000"/>
          <w:lang w:eastAsia="en-US"/>
        </w:rPr>
        <w:t xml:space="preserve">arī </w:t>
      </w:r>
      <w:r w:rsidR="00890358" w:rsidRPr="000C1149">
        <w:rPr>
          <w:rFonts w:eastAsiaTheme="minorHAnsi"/>
          <w:color w:val="000000"/>
          <w:lang w:eastAsia="en-US"/>
        </w:rPr>
        <w:t>atzina</w:t>
      </w:r>
      <w:r w:rsidRPr="000C1149">
        <w:rPr>
          <w:rFonts w:eastAsiaTheme="minorHAnsi"/>
          <w:color w:val="000000"/>
          <w:lang w:eastAsia="en-US"/>
        </w:rPr>
        <w:t xml:space="preserve">, ka gadījumos, kad nepastāv objektīva nepieciešamība ceļa vai satiksmes objektu pārvietot, bet pārvietošana ir saistīta tikai ar nekustamā īpašuma īpašnieka subjektīvajām vēlmēm, potenciālo izdevumu finansēšana nekustamā īpašuma īpašniekam vēlamajā apmērā uz visas sabiedrības rēķina nebūtu pieļaujama. Piemēram, ja nekustamā īpašuma īpašnieks vēlas panākt ceļa vai satiksmes objekta pārvietošanu tikai tādēļ, lai celtu sava nekustamā īpašuma vērtību vai baudītu kādas citas īpašas priekšrocības, tad šādā situācijā tam pašam būtu jāuzņemas pārvietošanas izmaksu segšana, jo tās ir atkarīgas no paša nekustamā īpašnieka iniciatīvas, proti, ieviest pārmaiņas savā nekustamajā īpašumā. Savukārt situācijas, kad ceļa vai satiksmes objekta pārvietošana vajadzīga objektīvas nepieciešamības dēļ, </w:t>
      </w:r>
      <w:r w:rsidR="004D6A01">
        <w:rPr>
          <w:rFonts w:eastAsiaTheme="minorHAnsi"/>
          <w:color w:val="000000"/>
          <w:lang w:eastAsia="en-US"/>
        </w:rPr>
        <w:t xml:space="preserve">būtu </w:t>
      </w:r>
      <w:r w:rsidRPr="000C1149">
        <w:rPr>
          <w:rFonts w:eastAsiaTheme="minorHAnsi"/>
          <w:color w:val="000000"/>
          <w:lang w:eastAsia="en-US"/>
        </w:rPr>
        <w:t>aplūkojama</w:t>
      </w:r>
      <w:r w:rsidR="004D6A01">
        <w:rPr>
          <w:rFonts w:eastAsiaTheme="minorHAnsi"/>
          <w:color w:val="000000"/>
          <w:lang w:eastAsia="en-US"/>
        </w:rPr>
        <w:t>s</w:t>
      </w:r>
      <w:r w:rsidRPr="000C1149">
        <w:rPr>
          <w:rFonts w:eastAsiaTheme="minorHAnsi"/>
          <w:color w:val="000000"/>
          <w:lang w:eastAsia="en-US"/>
        </w:rPr>
        <w:t xml:space="preserve"> </w:t>
      </w:r>
      <w:r w:rsidR="004D6A01">
        <w:rPr>
          <w:rFonts w:eastAsiaTheme="minorHAnsi"/>
          <w:color w:val="000000"/>
          <w:lang w:eastAsia="en-US"/>
        </w:rPr>
        <w:t>atšķirīgi</w:t>
      </w:r>
      <w:r w:rsidRPr="000C1149">
        <w:rPr>
          <w:rFonts w:eastAsiaTheme="minorHAnsi"/>
          <w:color w:val="000000"/>
          <w:lang w:eastAsia="en-US"/>
        </w:rPr>
        <w:t xml:space="preserve">. </w:t>
      </w:r>
      <w:r w:rsidR="00890358" w:rsidRPr="000C1149">
        <w:rPr>
          <w:rFonts w:eastAsiaTheme="minorHAnsi"/>
          <w:color w:val="000000"/>
          <w:lang w:eastAsia="en-US"/>
        </w:rPr>
        <w:t>Kā piemēru objektīvas nepieciešamības gadījumam Satversmes tiesa minēj</w:t>
      </w:r>
      <w:r w:rsidR="002E33B3" w:rsidRPr="000C1149">
        <w:rPr>
          <w:rFonts w:eastAsiaTheme="minorHAnsi"/>
          <w:color w:val="000000"/>
          <w:lang w:eastAsia="en-US"/>
        </w:rPr>
        <w:t>a</w:t>
      </w:r>
      <w:r w:rsidR="00890358" w:rsidRPr="000C1149">
        <w:rPr>
          <w:rFonts w:eastAsiaTheme="minorHAnsi"/>
          <w:color w:val="000000"/>
          <w:lang w:eastAsia="en-US"/>
        </w:rPr>
        <w:t xml:space="preserve"> gadījumu</w:t>
      </w:r>
      <w:r w:rsidRPr="000C1149">
        <w:rPr>
          <w:rFonts w:eastAsiaTheme="minorHAnsi"/>
          <w:color w:val="000000"/>
          <w:lang w:eastAsia="en-US"/>
        </w:rPr>
        <w:t xml:space="preserve">, kad nekustamajā īpašumā esošā būve laika gaitā ir zaudējusi tās sākotnējās fizikālās īpašības un rezultātā var sabrukt, var tikt atzīta par graustu vai citu objektīvu iemeslu dēļ ir nepieciešams veikt noteikta veida darbības, </w:t>
      </w:r>
      <w:r w:rsidR="004D6A01">
        <w:rPr>
          <w:rFonts w:eastAsiaTheme="minorHAnsi"/>
          <w:color w:val="000000"/>
          <w:lang w:eastAsia="en-US"/>
        </w:rPr>
        <w:t xml:space="preserve">tostarp, </w:t>
      </w:r>
      <w:r w:rsidRPr="000C1149">
        <w:rPr>
          <w:rFonts w:eastAsiaTheme="minorHAnsi"/>
          <w:color w:val="000000"/>
          <w:lang w:eastAsia="en-US"/>
        </w:rPr>
        <w:t>būves nojaukšan</w:t>
      </w:r>
      <w:r w:rsidR="004D6A01">
        <w:rPr>
          <w:rFonts w:eastAsiaTheme="minorHAnsi"/>
          <w:color w:val="000000"/>
          <w:lang w:eastAsia="en-US"/>
        </w:rPr>
        <w:t>u.</w:t>
      </w:r>
      <w:r w:rsidRPr="000C1149">
        <w:rPr>
          <w:rFonts w:eastAsiaTheme="minorHAnsi"/>
          <w:color w:val="000000"/>
          <w:lang w:eastAsia="en-US"/>
        </w:rPr>
        <w:t xml:space="preserve"> </w:t>
      </w:r>
      <w:r w:rsidR="00890358" w:rsidRPr="000C1149">
        <w:rPr>
          <w:rFonts w:eastAsiaTheme="minorHAnsi"/>
          <w:color w:val="000000"/>
          <w:lang w:eastAsia="en-US"/>
        </w:rPr>
        <w:t>Satversmes tiesa uzsvēr</w:t>
      </w:r>
      <w:r w:rsidR="002E33B3" w:rsidRPr="000C1149">
        <w:rPr>
          <w:rFonts w:eastAsiaTheme="minorHAnsi"/>
          <w:color w:val="000000"/>
          <w:lang w:eastAsia="en-US"/>
        </w:rPr>
        <w:t>a</w:t>
      </w:r>
      <w:r w:rsidR="00890358" w:rsidRPr="000C1149">
        <w:rPr>
          <w:rFonts w:eastAsiaTheme="minorHAnsi"/>
          <w:color w:val="000000"/>
          <w:lang w:eastAsia="en-US"/>
        </w:rPr>
        <w:t xml:space="preserve">, ka </w:t>
      </w:r>
      <w:r w:rsidRPr="000C1149">
        <w:t xml:space="preserve">ceļa vai satiksmes objekta īpašniekam, valdītājam vai lietotājam ir jārēķinās ar apstākļu maiņu, piemēram, ar to, ka tuvumā esošās būves nav mūžīgas un var nolietoties. Šādā situācijā nav pamatoti imperatīvi, bez iespējām vienoties par citu risinājumu, visu atbildību par to izmaksu segšanu, kuras rodas ceļa vai satiksmes objekta pārvietošanas rezultātā, uzlikt nekustamā īpašuma īpašniekam, uz kuru jau tā gulstas citi ar konkrēto objektu saistīti pienākumi. </w:t>
      </w:r>
      <w:r w:rsidR="00890358" w:rsidRPr="000C1149">
        <w:t>Satversmes tiesa atzina: l</w:t>
      </w:r>
      <w:r w:rsidRPr="000C1149">
        <w:t xml:space="preserve">ikumdevējs, apstrīdētajā normā ietverot imperatīvu pienākumu un neparedzot iespēju izvērtēt katru konkrēto faktisko situāciju, nav līdzsvarojis nekustamā īpašuma īpašnieka un sabiedrības intereses. Ar šādu tiesisko regulējumu nevar tikt sasniegts katrā konkrētajā gadījumā taisnīgākais rezultāts. </w:t>
      </w:r>
      <w:r w:rsidRPr="000C1149">
        <w:rPr>
          <w:rFonts w:eastAsiaTheme="minorHAnsi"/>
          <w:color w:val="000000"/>
          <w:lang w:eastAsia="en-US"/>
        </w:rPr>
        <w:t>Tādējādi nelabvēlīgās sekas, kas personai rodas apstrīdētajā normā noteiktā tiesību ierobežojuma dēļ, ir lielākas par labumu, ko no šā ierobežojuma gūst sabiedrība kopumā</w:t>
      </w:r>
      <w:r w:rsidR="002E33B3" w:rsidRPr="000C1149">
        <w:rPr>
          <w:rFonts w:eastAsiaTheme="minorHAnsi"/>
          <w:color w:val="000000"/>
          <w:lang w:eastAsia="en-US"/>
        </w:rPr>
        <w:t xml:space="preserve"> (</w:t>
      </w:r>
      <w:r w:rsidR="00581450" w:rsidRPr="000C1149">
        <w:rPr>
          <w:rFonts w:eastAsiaTheme="minorHAnsi"/>
          <w:i/>
          <w:iCs/>
          <w:color w:val="000000"/>
          <w:lang w:eastAsia="en-US"/>
        </w:rPr>
        <w:t>Satversmes tiesas</w:t>
      </w:r>
      <w:r w:rsidR="00581450" w:rsidRPr="000C1149">
        <w:rPr>
          <w:rFonts w:eastAsiaTheme="minorHAnsi"/>
          <w:color w:val="000000"/>
          <w:lang w:eastAsia="en-US"/>
        </w:rPr>
        <w:t xml:space="preserve"> </w:t>
      </w:r>
      <w:r w:rsidR="002E33B3" w:rsidRPr="000C1149">
        <w:rPr>
          <w:rFonts w:eastAsiaTheme="minorHAnsi"/>
          <w:i/>
          <w:iCs/>
          <w:color w:val="000000"/>
          <w:lang w:eastAsia="en-US"/>
        </w:rPr>
        <w:t>sprieduma 23.2.punkts</w:t>
      </w:r>
      <w:r w:rsidR="002E33B3" w:rsidRPr="000C1149">
        <w:rPr>
          <w:rFonts w:eastAsiaTheme="minorHAnsi"/>
          <w:color w:val="000000"/>
          <w:lang w:eastAsia="en-US"/>
        </w:rPr>
        <w:t>)</w:t>
      </w:r>
      <w:r w:rsidRPr="000C1149">
        <w:rPr>
          <w:rFonts w:eastAsiaTheme="minorHAnsi"/>
          <w:color w:val="000000"/>
          <w:lang w:eastAsia="en-US"/>
        </w:rPr>
        <w:t>.</w:t>
      </w:r>
    </w:p>
    <w:p w14:paraId="49B642F1" w14:textId="77777777" w:rsidR="00590998" w:rsidRPr="000C1149" w:rsidRDefault="00D9032C" w:rsidP="00A26FD9">
      <w:pPr>
        <w:spacing w:line="276" w:lineRule="auto"/>
        <w:ind w:firstLine="567"/>
        <w:jc w:val="both"/>
        <w:rPr>
          <w:rFonts w:eastAsiaTheme="minorHAnsi"/>
          <w:color w:val="000000"/>
          <w:lang w:eastAsia="en-US"/>
        </w:rPr>
      </w:pPr>
      <w:r w:rsidRPr="000C1149">
        <w:rPr>
          <w:rFonts w:eastAsiaTheme="minorHAnsi"/>
          <w:color w:val="000000"/>
          <w:lang w:eastAsia="en-US"/>
        </w:rPr>
        <w:t>Šā iemesla dēļ Satversmes tiesa strīdus normu atzina par neatbilstošu Satversmei tiktāl, cik</w:t>
      </w:r>
      <w:r w:rsidRPr="000C1149">
        <w:t>tāl tā neparedz individuālu izvērtējumu gadījumos, kad pastāv objektīva nepieciešamība pārvietot ceļu inženierbūvi vai satiksmes organizācijas tehnisko līdzekli.</w:t>
      </w:r>
    </w:p>
    <w:p w14:paraId="7032E8B2" w14:textId="77777777" w:rsidR="002E33B3" w:rsidRPr="000C1149" w:rsidRDefault="002E33B3" w:rsidP="00A26FD9">
      <w:pPr>
        <w:spacing w:line="276" w:lineRule="auto"/>
        <w:ind w:firstLine="567"/>
        <w:jc w:val="both"/>
      </w:pPr>
    </w:p>
    <w:p w14:paraId="6C15EA00" w14:textId="61CB8A44" w:rsidR="003A7315" w:rsidRDefault="002E33B3" w:rsidP="00A26FD9">
      <w:pPr>
        <w:spacing w:line="276" w:lineRule="auto"/>
        <w:ind w:firstLine="567"/>
        <w:jc w:val="both"/>
      </w:pPr>
      <w:r w:rsidRPr="000C1149">
        <w:t>[</w:t>
      </w:r>
      <w:r w:rsidR="00086FB6">
        <w:t>12</w:t>
      </w:r>
      <w:r w:rsidRPr="000C1149">
        <w:t>] Ievērojot minēto, secināms, ka atbilstoši Satversmes tiesas nolemtajam strīdus normā ietvertais pienākums nekustamā īpašuma īpašniekam pašam par saviem līdzekļiem nodrošināt ceļa inženierbūves</w:t>
      </w:r>
      <w:r w:rsidR="00EA56AB" w:rsidRPr="000C1149">
        <w:t xml:space="preserve"> pārvietošanu ir nosakāms vienīgi tad, ja, izvērtējot konkrētā gadījuma faktiskos apstākļus, </w:t>
      </w:r>
      <w:r w:rsidR="00670C30" w:rsidRPr="000C1149">
        <w:t>tostarp to, vai pārvietošana ir vajadzīga objektīvas vai subjektīvas nepieciešamības dēļ</w:t>
      </w:r>
      <w:r w:rsidR="00581450" w:rsidRPr="000C1149">
        <w:t>,</w:t>
      </w:r>
      <w:r w:rsidR="00670C30" w:rsidRPr="000C1149">
        <w:t xml:space="preserve"> </w:t>
      </w:r>
      <w:r w:rsidR="00EA56AB" w:rsidRPr="000C1149">
        <w:t>secināms, ka tas ir adekvāti.</w:t>
      </w:r>
    </w:p>
    <w:p w14:paraId="1FBEED3A" w14:textId="711D4381" w:rsidR="003A7315" w:rsidRDefault="00EA56AB" w:rsidP="00A26FD9">
      <w:pPr>
        <w:spacing w:line="276" w:lineRule="auto"/>
        <w:ind w:firstLine="567"/>
        <w:jc w:val="both"/>
        <w:rPr>
          <w:rFonts w:eastAsiaTheme="minorHAnsi"/>
          <w:color w:val="000000"/>
          <w:lang w:eastAsia="en-US"/>
        </w:rPr>
      </w:pPr>
      <w:r w:rsidRPr="000C1149">
        <w:t xml:space="preserve">Proti, būtībā ik reizi, kad </w:t>
      </w:r>
      <w:r w:rsidR="00670C30" w:rsidRPr="000C1149">
        <w:t xml:space="preserve">radusies pamatota nepieciešamība ceļa inženierbūves pārvietošanai, tas, kam un kādā apmērā jāsedz pārvietošanas izdevumi, izlemjams, novērtējot katra gadījuma individuālos apstākļus un rodot konkrētajā situācijā taisnīgāko risinājumu. </w:t>
      </w:r>
      <w:r w:rsidR="00E5093A" w:rsidRPr="000C1149">
        <w:t xml:space="preserve">Turklāt, izdarot minēto secinājumu, Satversmes tiesa citstarp </w:t>
      </w:r>
      <w:r w:rsidR="002E33B3" w:rsidRPr="000C1149">
        <w:t>aplūkoja arī citas tiesību normas, kas paredz īpašnieka tiesību aprobežojumus dažādu objektu aizsargjoslās (Enerģētikas likuma, Elektronisko sakaru likuma un Aizsargjoslu likuma normas), un secināja, ka likumdevēja pieeja nav bijusi sistēmiski saskaņota, jo citās tiesību normās</w:t>
      </w:r>
      <w:r w:rsidR="00581450" w:rsidRPr="000C1149">
        <w:t xml:space="preserve"> </w:t>
      </w:r>
      <w:r w:rsidR="002E33B3" w:rsidRPr="000C1149">
        <w:t xml:space="preserve">ir paredzēta iespēja </w:t>
      </w:r>
      <w:r w:rsidR="002E33B3" w:rsidRPr="000C1149">
        <w:rPr>
          <w:rFonts w:eastAsiaTheme="minorHAnsi"/>
          <w:color w:val="000000"/>
          <w:lang w:eastAsia="en-US"/>
        </w:rPr>
        <w:t>objekta īpašniekam</w:t>
      </w:r>
      <w:r w:rsidR="007E1C5E">
        <w:rPr>
          <w:rFonts w:eastAsiaTheme="minorHAnsi"/>
          <w:color w:val="000000"/>
          <w:lang w:eastAsia="en-US"/>
        </w:rPr>
        <w:t xml:space="preserve"> </w:t>
      </w:r>
      <w:r w:rsidR="002E33B3" w:rsidRPr="000C1149">
        <w:rPr>
          <w:rFonts w:eastAsiaTheme="minorHAnsi"/>
          <w:color w:val="000000"/>
          <w:lang w:eastAsia="en-US"/>
        </w:rPr>
        <w:t>vai valdītājam izsvērt katru konkrēto situāciju un, redzot, ka atbilstošāks risinājums būtu pašam uzņemties izdevumu segšanu, vienoties par izdevumu sedzēja maiņu (</w:t>
      </w:r>
      <w:r w:rsidR="00581450" w:rsidRPr="000C1149">
        <w:rPr>
          <w:rFonts w:eastAsiaTheme="minorHAnsi"/>
          <w:i/>
          <w:iCs/>
          <w:color w:val="000000"/>
          <w:lang w:eastAsia="en-US"/>
        </w:rPr>
        <w:t>Satversmes tiesas</w:t>
      </w:r>
      <w:r w:rsidR="00581450" w:rsidRPr="000C1149">
        <w:rPr>
          <w:rFonts w:eastAsiaTheme="minorHAnsi"/>
          <w:color w:val="000000"/>
          <w:lang w:eastAsia="en-US"/>
        </w:rPr>
        <w:t xml:space="preserve"> </w:t>
      </w:r>
      <w:r w:rsidR="002E33B3" w:rsidRPr="000C1149">
        <w:rPr>
          <w:rFonts w:eastAsiaTheme="minorHAnsi"/>
          <w:i/>
          <w:iCs/>
          <w:color w:val="000000"/>
          <w:lang w:eastAsia="en-US"/>
        </w:rPr>
        <w:t>sprieduma 22.punkts</w:t>
      </w:r>
      <w:r w:rsidR="002E33B3" w:rsidRPr="000C1149">
        <w:rPr>
          <w:rFonts w:eastAsiaTheme="minorHAnsi"/>
          <w:color w:val="000000"/>
          <w:lang w:eastAsia="en-US"/>
        </w:rPr>
        <w:t>).</w:t>
      </w:r>
    </w:p>
    <w:p w14:paraId="7A9F7AD8" w14:textId="77777777" w:rsidR="00E5093A" w:rsidRPr="000C1149" w:rsidRDefault="00E5093A" w:rsidP="00A26FD9">
      <w:pPr>
        <w:spacing w:line="276" w:lineRule="auto"/>
        <w:ind w:firstLine="567"/>
        <w:jc w:val="both"/>
      </w:pPr>
      <w:r w:rsidRPr="000C1149">
        <w:rPr>
          <w:rFonts w:eastAsiaTheme="minorHAnsi"/>
          <w:color w:val="000000"/>
          <w:lang w:eastAsia="en-US"/>
        </w:rPr>
        <w:t>T</w:t>
      </w:r>
      <w:r w:rsidRPr="000C1149">
        <w:t>ādējādi šāda pieeja – individuāla izvērtējuma rezultātā atrodot adekvātāko risinājumu – būtu attiecināma uz ikvienu gadījumu, kad tiesību normas paredz izdevumu segšanu saistībā ar ne</w:t>
      </w:r>
      <w:r w:rsidR="00581450" w:rsidRPr="000C1149">
        <w:t xml:space="preserve">kustamā īpašuma īpašnieka </w:t>
      </w:r>
      <w:r w:rsidRPr="000C1149">
        <w:t>darbībām objekta aizsargjoslā.</w:t>
      </w:r>
    </w:p>
    <w:p w14:paraId="5338BA30" w14:textId="77777777" w:rsidR="00581450" w:rsidRPr="000C1149" w:rsidRDefault="00581450" w:rsidP="00A26FD9">
      <w:pPr>
        <w:spacing w:line="276" w:lineRule="auto"/>
        <w:ind w:firstLine="567"/>
        <w:jc w:val="both"/>
      </w:pPr>
    </w:p>
    <w:p w14:paraId="424B97E2" w14:textId="558F1563" w:rsidR="00D9032C" w:rsidRPr="000C1149" w:rsidRDefault="00E5093A" w:rsidP="00A26FD9">
      <w:pPr>
        <w:spacing w:line="276" w:lineRule="auto"/>
        <w:ind w:firstLine="567"/>
        <w:jc w:val="both"/>
      </w:pPr>
      <w:r w:rsidRPr="000C1149">
        <w:t>[</w:t>
      </w:r>
      <w:r w:rsidR="00086FB6">
        <w:t>13</w:t>
      </w:r>
      <w:r w:rsidRPr="000C1149">
        <w:t xml:space="preserve">] </w:t>
      </w:r>
      <w:r w:rsidR="00D9032C" w:rsidRPr="000C1149">
        <w:t>Izskatāmajā gadījumā pieteicēja nepieciešamību nojaukt savā īpašumā esošo garāžu pamatojusi ar to, ka būve ir nokalpojusi savu laiku</w:t>
      </w:r>
      <w:r w:rsidR="000C1149">
        <w:t>, ir sliktā stāvoklī</w:t>
      </w:r>
      <w:r w:rsidR="00D9032C" w:rsidRPr="000C1149">
        <w:t xml:space="preserve"> un pieteicējai vairs nav nepieciešama</w:t>
      </w:r>
      <w:r w:rsidR="00A94BDC">
        <w:t>, līdz ar to pieteicēja spiesta maksāt nekustamā īpašuma nodokli par tai nevajadzīgu</w:t>
      </w:r>
      <w:r w:rsidR="007E1C5E">
        <w:t>, savu laiku nokalpojušu</w:t>
      </w:r>
      <w:r w:rsidR="00A94BDC">
        <w:t xml:space="preserve"> būvi</w:t>
      </w:r>
      <w:r w:rsidR="00D9032C" w:rsidRPr="000C1149">
        <w:t xml:space="preserve">. Savukārt apgabaltiesa lietā konstatējusi, ka pieteicējas ierosinātā </w:t>
      </w:r>
      <w:r w:rsidR="007E1C5E">
        <w:t xml:space="preserve">garāžas </w:t>
      </w:r>
      <w:r w:rsidR="00D9032C" w:rsidRPr="000C1149">
        <w:t xml:space="preserve">nojaukšana </w:t>
      </w:r>
      <w:r w:rsidR="008D7852" w:rsidRPr="000C1149">
        <w:t>nav iespējama bez kontakttīkla balsta pārvietošanas, jo pretējā gadījumā pastāv risks, ka kontakttīkla balsts tiks sabojāts un tādējādi būs apdraudēta sabiedriskā transporta kursēšana attiecīgajā maršrutā.</w:t>
      </w:r>
    </w:p>
    <w:p w14:paraId="690E87C6" w14:textId="253C8F35" w:rsidR="008D7852" w:rsidRPr="000C1149" w:rsidRDefault="00D9032C" w:rsidP="00A26FD9">
      <w:pPr>
        <w:spacing w:line="276" w:lineRule="auto"/>
        <w:ind w:firstLine="567"/>
        <w:jc w:val="both"/>
      </w:pPr>
      <w:r w:rsidRPr="000C1149">
        <w:t xml:space="preserve">Senāts atzīst, ka šāda situācija vērtējama kā tāda, kurā konstatējama objektīva nepieciešamība pieteicējas iecerētajiem būvdarbiem un līdz ar to – objektīva </w:t>
      </w:r>
      <w:r w:rsidR="008D7852" w:rsidRPr="000C1149">
        <w:t>nepieciešamība kontakttīkla balsta pārvietošanai.</w:t>
      </w:r>
    </w:p>
    <w:p w14:paraId="6D7BAC7D" w14:textId="27953649" w:rsidR="008D7852" w:rsidRPr="000C1149" w:rsidRDefault="008D7852" w:rsidP="00A26FD9">
      <w:pPr>
        <w:spacing w:line="276" w:lineRule="auto"/>
        <w:ind w:firstLine="567"/>
        <w:jc w:val="both"/>
      </w:pPr>
      <w:r w:rsidRPr="000C1149">
        <w:t>To, ka garāžas</w:t>
      </w:r>
      <w:r w:rsidR="00890358" w:rsidRPr="000C1149">
        <w:t xml:space="preserve"> nojaukšana nepieciešama, jo būve nok</w:t>
      </w:r>
      <w:r w:rsidRPr="000C1149">
        <w:t>al</w:t>
      </w:r>
      <w:r w:rsidR="00890358" w:rsidRPr="000C1149">
        <w:t>pojusi savu laiku</w:t>
      </w:r>
      <w:r w:rsidRPr="000C1149">
        <w:t>, p</w:t>
      </w:r>
      <w:r w:rsidR="00890358" w:rsidRPr="000C1149">
        <w:t xml:space="preserve">ieteicēja </w:t>
      </w:r>
      <w:r w:rsidRPr="000C1149">
        <w:t xml:space="preserve">norādījusi jau sākotnēji, turklāt pieteicēja </w:t>
      </w:r>
      <w:r w:rsidR="00890358" w:rsidRPr="000C1149">
        <w:t xml:space="preserve">visu tiesvedības laiku uzsvērusi, ka </w:t>
      </w:r>
      <w:r w:rsidRPr="000C1149">
        <w:t>pienākums pieteicējai pašai segt kontakttīkla balsta pārvietošanas izdevumus</w:t>
      </w:r>
      <w:r w:rsidR="00890358" w:rsidRPr="000C1149">
        <w:t xml:space="preserve"> konkrētajos apstākļos ir </w:t>
      </w:r>
      <w:r w:rsidRPr="000C1149">
        <w:t>netaisnīgs un nesamē</w:t>
      </w:r>
      <w:r w:rsidR="00890358" w:rsidRPr="000C1149">
        <w:t>rīg</w:t>
      </w:r>
      <w:r w:rsidRPr="000C1149">
        <w:t>s</w:t>
      </w:r>
      <w:r w:rsidR="00890358" w:rsidRPr="000C1149">
        <w:t xml:space="preserve">. </w:t>
      </w:r>
      <w:r w:rsidRPr="000C1149">
        <w:t xml:space="preserve">Tostarp pieteicēja </w:t>
      </w:r>
      <w:r w:rsidR="00890358" w:rsidRPr="000C1149">
        <w:t>argumentējusi, kāpēc</w:t>
      </w:r>
      <w:r w:rsidRPr="000C1149">
        <w:t xml:space="preserve"> tas būtu nesamērīgi arī tad,</w:t>
      </w:r>
      <w:r w:rsidR="00890358" w:rsidRPr="000C1149">
        <w:t xml:space="preserve"> ja </w:t>
      </w:r>
      <w:r w:rsidRPr="000C1149">
        <w:t xml:space="preserve">strīdus </w:t>
      </w:r>
      <w:r w:rsidR="00890358" w:rsidRPr="000C1149">
        <w:t>norma būtu piemērojama.</w:t>
      </w:r>
    </w:p>
    <w:p w14:paraId="3C953763" w14:textId="225053C1" w:rsidR="00701025" w:rsidRDefault="008D7852" w:rsidP="00A26FD9">
      <w:pPr>
        <w:spacing w:line="276" w:lineRule="auto"/>
        <w:ind w:firstLine="567"/>
        <w:jc w:val="both"/>
      </w:pPr>
      <w:r w:rsidRPr="000C1149">
        <w:t xml:space="preserve">Tādējādi Rīgas satiksmei visu tiesvedības laiku ir bijuši zināmi pieteicējas argumenti par to, kāpēc garāžas nojaukšana nepieciešama un kāpēc konkrētajā gadījumā nebūtu taisnīgi kontakttīkla balsta pārvietošanas izdevumu segšanu uzdot pieteicējai. Rīgas satiksme nav apšaubījusi </w:t>
      </w:r>
      <w:r w:rsidRPr="00701025">
        <w:t>pieteicējas apgalvojumu par apstākļiem, kuru dēļ nepieciešama garāžas nojaukšana. Kasācijas sūdzībā nav arī argumentu, kāpēc izskatāmajā gadījumā tomēr būtu samērīgi kontakttīkla balsta pārvietošanas izdevumus pilnībā vai vismaz kādā mērā uzdot pieteicējai</w:t>
      </w:r>
      <w:r w:rsidR="00CD2763" w:rsidRPr="00701025">
        <w:t>.</w:t>
      </w:r>
    </w:p>
    <w:p w14:paraId="437AB418" w14:textId="606DB688" w:rsidR="00CD2763" w:rsidRPr="00701025" w:rsidRDefault="00CD2763" w:rsidP="00A26FD9">
      <w:pPr>
        <w:spacing w:line="276" w:lineRule="auto"/>
        <w:ind w:firstLine="567"/>
        <w:jc w:val="both"/>
      </w:pPr>
      <w:r w:rsidRPr="00701025">
        <w:t>Apgabaltiesa</w:t>
      </w:r>
      <w:r w:rsidR="00BC5882">
        <w:t xml:space="preserve"> pārsūdzētajā spriedumā ir izvērtējusi, vai konkrētajos apstākļos ir samērīgi</w:t>
      </w:r>
      <w:r w:rsidRPr="00701025">
        <w:t xml:space="preserve"> </w:t>
      </w:r>
      <w:r w:rsidR="00BC5882">
        <w:t xml:space="preserve">pieteicējai uzdot kontakttīkla balsta pārvietošanas izdevumus segt no saviem līdzekļiem, un ir </w:t>
      </w:r>
      <w:r w:rsidRPr="00701025">
        <w:t xml:space="preserve">secinājusi, ka </w:t>
      </w:r>
      <w:r w:rsidR="00BC5882">
        <w:t>šāds</w:t>
      </w:r>
      <w:r w:rsidRPr="00701025">
        <w:t xml:space="preserve"> pienākums konkrētajā gadījumā nav samērīgs. Proti, lai arī apgabaltiesa kļūdaini uzskatīja, ka strīdus norma vispār neaptvēra pieteicējas gadījumu, apgabaltiesa vienlaikus izvērtēja konkrētā gadījuma apstākļus, lai pārliecinātos par pieteicējai noteiktā pienākuma samērīgumu. </w:t>
      </w:r>
      <w:r w:rsidR="008054E3" w:rsidRPr="00701025">
        <w:t xml:space="preserve">Apgabaltiesa ņēma vērā, ka pieteicēja vēlas nojaukt </w:t>
      </w:r>
      <w:r w:rsidR="008054E3" w:rsidRPr="00701025">
        <w:rPr>
          <w:rFonts w:eastAsiaTheme="minorHAnsi"/>
          <w:lang w:eastAsia="en-US"/>
        </w:rPr>
        <w:t xml:space="preserve">savu laiku nokalpojušu ēku, ka kontakttīkla balsta atrašanās pieteicējas īpašumā pieteicējai pašai nekādu labumu nenes, ka pieteicējai tāpat jau ir pienākums sabiedrības interesēs nest upuri – samierināties ar kontakttīkla balsta atrašanos īpašumā, ka kontakttīkla balsta pārvietošanas izmaksas ir apmēram 13 500 </w:t>
      </w:r>
      <w:r w:rsidR="008054E3" w:rsidRPr="00701025">
        <w:rPr>
          <w:rFonts w:eastAsiaTheme="minorHAnsi"/>
          <w:i/>
          <w:iCs/>
          <w:lang w:eastAsia="en-US"/>
        </w:rPr>
        <w:t>euro</w:t>
      </w:r>
      <w:r w:rsidR="008054E3" w:rsidRPr="00701025">
        <w:rPr>
          <w:rFonts w:eastAsiaTheme="minorHAnsi"/>
          <w:lang w:eastAsia="en-US"/>
        </w:rPr>
        <w:t xml:space="preserve">. Apgabaltiesa atzina, ka šādos apstākļos </w:t>
      </w:r>
      <w:r w:rsidR="00701025" w:rsidRPr="00701025">
        <w:rPr>
          <w:rFonts w:eastAsiaTheme="minorHAnsi"/>
          <w:lang w:eastAsia="en-US"/>
        </w:rPr>
        <w:t>kontakttīkla balsta</w:t>
      </w:r>
      <w:r w:rsidR="008054E3" w:rsidRPr="00701025">
        <w:rPr>
          <w:rFonts w:eastAsiaTheme="minorHAnsi"/>
          <w:lang w:eastAsia="en-US"/>
        </w:rPr>
        <w:t xml:space="preserve"> nepieciešamīb</w:t>
      </w:r>
      <w:r w:rsidR="00701025" w:rsidRPr="00701025">
        <w:rPr>
          <w:rFonts w:eastAsiaTheme="minorHAnsi"/>
          <w:lang w:eastAsia="en-US"/>
        </w:rPr>
        <w:t>a</w:t>
      </w:r>
      <w:r w:rsidR="008054E3" w:rsidRPr="00701025">
        <w:rPr>
          <w:rFonts w:eastAsiaTheme="minorHAnsi"/>
          <w:lang w:eastAsia="en-US"/>
        </w:rPr>
        <w:t xml:space="preserve"> sabiedriskā transporta</w:t>
      </w:r>
      <w:r w:rsidR="00701025" w:rsidRPr="00701025">
        <w:rPr>
          <w:rFonts w:eastAsiaTheme="minorHAnsi"/>
          <w:lang w:eastAsia="en-US"/>
        </w:rPr>
        <w:t xml:space="preserve"> pakalpojumu sniegšanai neatsver pieteicēja</w:t>
      </w:r>
      <w:r w:rsidR="00651D90">
        <w:rPr>
          <w:rFonts w:eastAsiaTheme="minorHAnsi"/>
          <w:lang w:eastAsia="en-US"/>
        </w:rPr>
        <w:t>i</w:t>
      </w:r>
      <w:r w:rsidR="00701025" w:rsidRPr="00701025">
        <w:rPr>
          <w:rFonts w:eastAsiaTheme="minorHAnsi"/>
          <w:lang w:eastAsia="en-US"/>
        </w:rPr>
        <w:t xml:space="preserve"> uzlikto nastu vai nu par saviem līdzekļiem pārvietot šo objektu</w:t>
      </w:r>
      <w:r w:rsidR="00651D90">
        <w:rPr>
          <w:rFonts w:eastAsiaTheme="minorHAnsi"/>
          <w:lang w:eastAsia="en-US"/>
        </w:rPr>
        <w:t>,</w:t>
      </w:r>
      <w:r w:rsidR="00701025" w:rsidRPr="00701025">
        <w:rPr>
          <w:rFonts w:eastAsiaTheme="minorHAnsi"/>
          <w:lang w:eastAsia="en-US"/>
        </w:rPr>
        <w:t xml:space="preserve"> vai arī </w:t>
      </w:r>
      <w:r w:rsidR="008054E3" w:rsidRPr="00701025">
        <w:rPr>
          <w:rFonts w:eastAsiaTheme="minorHAnsi"/>
          <w:lang w:eastAsia="en-US"/>
        </w:rPr>
        <w:t>turpināt garāžas ekspluatāciju tikai tāpēc, lai</w:t>
      </w:r>
      <w:r w:rsidR="00701025" w:rsidRPr="00701025">
        <w:rPr>
          <w:rFonts w:eastAsiaTheme="minorHAnsi"/>
          <w:lang w:eastAsia="en-US"/>
        </w:rPr>
        <w:t xml:space="preserve"> </w:t>
      </w:r>
      <w:r w:rsidR="008054E3" w:rsidRPr="00701025">
        <w:rPr>
          <w:rFonts w:eastAsiaTheme="minorHAnsi"/>
          <w:lang w:eastAsia="en-US"/>
        </w:rPr>
        <w:t>nodrošinātu kontakttīkla balsta stabilitāti.</w:t>
      </w:r>
      <w:r w:rsidR="007E1C5E">
        <w:rPr>
          <w:rFonts w:eastAsiaTheme="minorHAnsi"/>
          <w:lang w:eastAsia="en-US"/>
        </w:rPr>
        <w:t xml:space="preserve"> </w:t>
      </w:r>
      <w:r w:rsidR="007E1C5E" w:rsidRPr="00701025">
        <w:t>Tātad apgabaltiesa faktiski veica to uzdevumu, ko atbilstoši Satversmes tiesa</w:t>
      </w:r>
      <w:r w:rsidR="007E1C5E">
        <w:t>s</w:t>
      </w:r>
      <w:r w:rsidR="007E1C5E" w:rsidRPr="00701025">
        <w:t xml:space="preserve"> nolemtajam tiesai šajā lietā būtu jādara.</w:t>
      </w:r>
    </w:p>
    <w:p w14:paraId="555BE278" w14:textId="77777777" w:rsidR="008D7852" w:rsidRPr="00701025" w:rsidRDefault="00CD2763" w:rsidP="00A26FD9">
      <w:pPr>
        <w:spacing w:line="276" w:lineRule="auto"/>
        <w:ind w:firstLine="567"/>
        <w:jc w:val="both"/>
      </w:pPr>
      <w:r w:rsidRPr="00701025">
        <w:t xml:space="preserve">Kasācijas sūdzībā nav argumentu, kāpēc </w:t>
      </w:r>
      <w:r w:rsidR="00701025">
        <w:t xml:space="preserve">tiesas </w:t>
      </w:r>
      <w:r w:rsidRPr="00701025">
        <w:t xml:space="preserve">izvērtējums </w:t>
      </w:r>
      <w:r w:rsidR="00701025">
        <w:t>par strīdus pienākuma nesamērīgumu būtu</w:t>
      </w:r>
      <w:r w:rsidRPr="00701025">
        <w:t xml:space="preserve"> kļūdains. </w:t>
      </w:r>
    </w:p>
    <w:p w14:paraId="410C090F" w14:textId="77777777" w:rsidR="00727D11" w:rsidRPr="00701025" w:rsidRDefault="00727D11" w:rsidP="00A26FD9">
      <w:pPr>
        <w:spacing w:line="276" w:lineRule="auto"/>
        <w:ind w:firstLine="567"/>
        <w:jc w:val="both"/>
      </w:pPr>
    </w:p>
    <w:p w14:paraId="05C45AC5" w14:textId="6C7C2341" w:rsidR="00727D11" w:rsidRPr="00701025" w:rsidRDefault="00727D11" w:rsidP="00A26FD9">
      <w:pPr>
        <w:spacing w:line="276" w:lineRule="auto"/>
        <w:ind w:firstLine="567"/>
        <w:jc w:val="both"/>
      </w:pPr>
      <w:r w:rsidRPr="00701025">
        <w:t>[</w:t>
      </w:r>
      <w:r w:rsidR="00086FB6">
        <w:t>14</w:t>
      </w:r>
      <w:r w:rsidRPr="00701025">
        <w:t>] Senāta kā kasācijas instances tiesas kompetencē nav lietas izskatīšana pēc būtības. Senāts atbilstoši kasācijas sūdzībā norādītajiem argumentiem pārbauda kasācijas kārtībā pārsūdzēto tiesas spriedumu.</w:t>
      </w:r>
    </w:p>
    <w:p w14:paraId="58DAF4A2" w14:textId="7EA9E6A8" w:rsidR="00727D11" w:rsidRPr="00701025" w:rsidRDefault="00727D11" w:rsidP="00A26FD9">
      <w:pPr>
        <w:spacing w:line="276" w:lineRule="auto"/>
        <w:ind w:firstLine="567"/>
        <w:jc w:val="both"/>
      </w:pPr>
      <w:r w:rsidRPr="00701025">
        <w:t xml:space="preserve">Kā jau minēts, kasācijas sūdzībā nav argumentu, kāpēc apgabaltiesas izdarītie </w:t>
      </w:r>
      <w:r w:rsidR="00701025">
        <w:t xml:space="preserve">samērīguma apsvērumi </w:t>
      </w:r>
      <w:r w:rsidRPr="00701025">
        <w:t>ir nepareizi.</w:t>
      </w:r>
      <w:r w:rsidR="000C1149" w:rsidRPr="00701025">
        <w:t xml:space="preserve"> </w:t>
      </w:r>
      <w:r w:rsidR="00701025">
        <w:t>Arī Senāts nesaskata</w:t>
      </w:r>
      <w:r w:rsidR="00833ECA">
        <w:t xml:space="preserve"> kļūd</w:t>
      </w:r>
      <w:r w:rsidR="00BC5882">
        <w:t>as</w:t>
      </w:r>
      <w:r w:rsidR="00833ECA">
        <w:t xml:space="preserve"> apgabaltiesas vērtējumā.</w:t>
      </w:r>
    </w:p>
    <w:p w14:paraId="62E7C61D" w14:textId="28A1D754" w:rsidR="00791464" w:rsidRPr="000C1149" w:rsidRDefault="00701025" w:rsidP="00A26FD9">
      <w:pPr>
        <w:spacing w:line="276" w:lineRule="auto"/>
        <w:ind w:firstLine="567"/>
        <w:jc w:val="both"/>
      </w:pPr>
      <w:r>
        <w:t xml:space="preserve">Kā to norādīja jau Satversmes tiesa, no </w:t>
      </w:r>
      <w:r w:rsidR="00D81C61" w:rsidRPr="00701025">
        <w:t>Ceļu satiksmes likuma 7.</w:t>
      </w:r>
      <w:r w:rsidR="00D81C61" w:rsidRPr="00701025">
        <w:rPr>
          <w:vertAlign w:val="superscript"/>
        </w:rPr>
        <w:t>1</w:t>
      </w:r>
      <w:r w:rsidR="00D81C61" w:rsidRPr="00701025">
        <w:t>panta pirmā</w:t>
      </w:r>
      <w:r>
        <w:t>s, otrās, ceturtās un piektās daļa</w:t>
      </w:r>
      <w:r w:rsidR="009F4346">
        <w:t>s</w:t>
      </w:r>
      <w:r>
        <w:t xml:space="preserve"> izriet, ka nekustamā īpašuma īpašniekam jebkurā gadījumā ir jāpacieš dažādas neērtības un pienākumi saistībā ar ceļa inženierbūves izvietošanu personas īpašumā</w:t>
      </w:r>
      <w:r w:rsidR="00D81C61" w:rsidRPr="00701025">
        <w:t>. Tādējādi nekustamais īpašums – arī bez</w:t>
      </w:r>
      <w:r w:rsidR="004000D7">
        <w:t xml:space="preserve"> </w:t>
      </w:r>
      <w:r>
        <w:t xml:space="preserve">pienākuma segt kontakttīkla balsta pārvietošanas izdevumus par saviem līdzekļiem </w:t>
      </w:r>
      <w:r w:rsidR="00D81C61" w:rsidRPr="00701025">
        <w:t xml:space="preserve">– jau pilda noteiktu sociālo funkciju, proti, </w:t>
      </w:r>
      <w:r>
        <w:t xml:space="preserve">sabiedrības interešu labā </w:t>
      </w:r>
      <w:r w:rsidR="00D81C61" w:rsidRPr="00701025">
        <w:t>kalpo tādu objektu izvietošanai, kas ir nozīmīgi ceļu infrastruktūrai un sabiedrībai nozīmīgu funkciju veikšanai vai pakalpojum</w:t>
      </w:r>
      <w:r w:rsidR="00D81C61" w:rsidRPr="000C1149">
        <w:t>u sniegšanai (</w:t>
      </w:r>
      <w:r w:rsidRPr="00701025">
        <w:rPr>
          <w:i/>
          <w:iCs/>
        </w:rPr>
        <w:t xml:space="preserve">Satversmes tiesas sprieduma </w:t>
      </w:r>
      <w:r w:rsidR="00D81C61" w:rsidRPr="00701025">
        <w:rPr>
          <w:i/>
          <w:iCs/>
        </w:rPr>
        <w:t>23.1</w:t>
      </w:r>
      <w:r w:rsidRPr="00701025">
        <w:rPr>
          <w:i/>
          <w:iCs/>
        </w:rPr>
        <w:t>.punkts</w:t>
      </w:r>
      <w:r w:rsidR="00D81C61" w:rsidRPr="000C1149">
        <w:t xml:space="preserve">). </w:t>
      </w:r>
      <w:r w:rsidR="00833ECA" w:rsidRPr="000C1149">
        <w:t>T</w:t>
      </w:r>
      <w:r w:rsidR="00833ECA">
        <w:t xml:space="preserve">as nozīmē, ka </w:t>
      </w:r>
      <w:r w:rsidR="00833ECA" w:rsidRPr="000C1149">
        <w:t>nekustamā īpašuma īpašnieks, kura īpašumā izvietota ceļu inženierbūve, sabiedrības interesēs jau nes nastu respektēt, ka tā īpašumā atrodas attiecīgs objekts, un nekustamā īpašuma īpašniekam ir jārēķinās ar šo objektu, lemjot par sava īpašuma attīstību. Senāta ieskatā, tā pati par sevi jau ir vērā ņemama nasta, ar kuru īpašniekam jāsadzīvo sabiedrības interešu nodrošināšanas nolūkā.</w:t>
      </w:r>
      <w:r w:rsidR="007E1C5E">
        <w:t xml:space="preserve"> </w:t>
      </w:r>
      <w:r w:rsidR="00833ECA">
        <w:t>Līdz ar</w:t>
      </w:r>
      <w:r w:rsidR="00A94BDC">
        <w:t xml:space="preserve"> </w:t>
      </w:r>
      <w:r w:rsidR="00833ECA">
        <w:t xml:space="preserve">to </w:t>
      </w:r>
      <w:r w:rsidR="00A94BDC">
        <w:t xml:space="preserve">situācijā, kad pieteicēja </w:t>
      </w:r>
      <w:r w:rsidR="00A94BDC" w:rsidRPr="000C1149">
        <w:t>vēlas nojaukt savā īpašumā esošu būvi</w:t>
      </w:r>
      <w:r w:rsidR="00A94BDC">
        <w:t xml:space="preserve">, </w:t>
      </w:r>
      <w:r w:rsidR="00A94BDC" w:rsidRPr="000C1149">
        <w:t>j</w:t>
      </w:r>
      <w:r w:rsidR="00A94BDC">
        <w:t>o: 1)</w:t>
      </w:r>
      <w:r w:rsidR="00A94BDC" w:rsidRPr="000C1149">
        <w:t xml:space="preserve"> būve ir savu laiku nokalpojusi</w:t>
      </w:r>
      <w:r w:rsidR="00A94BDC">
        <w:t>,</w:t>
      </w:r>
      <w:r w:rsidR="00A94BDC" w:rsidRPr="000C1149">
        <w:t xml:space="preserve"> tās nojaukšana šā iemesla dēļ ir nepieciešama</w:t>
      </w:r>
      <w:r w:rsidR="00A94BDC">
        <w:t xml:space="preserve">, 2) pieteicējai pašai konkrētā būve vairs nav nepieciešama un 3) būves saglabāšanas gadījumā pieteicējai </w:t>
      </w:r>
      <w:r w:rsidR="00833ECA">
        <w:t>būtu</w:t>
      </w:r>
      <w:r w:rsidR="00A94BDC">
        <w:t xml:space="preserve"> papildu izdevumi (jāmaksā nekustamā īpašuma nodoklis</w:t>
      </w:r>
      <w:r w:rsidR="00833ECA">
        <w:t>, jāiegulda līdzekļi garāžas tehniskā stāvokļa uzlabošanai</w:t>
      </w:r>
      <w:r w:rsidR="00A94BDC">
        <w:t>)</w:t>
      </w:r>
      <w:r w:rsidR="00A94BDC" w:rsidRPr="000C1149">
        <w:t xml:space="preserve">, </w:t>
      </w:r>
      <w:r w:rsidR="00A94BDC">
        <w:t xml:space="preserve">būtu nesamērīgi pieteicējai papildus </w:t>
      </w:r>
      <w:r w:rsidR="00A94BDC" w:rsidRPr="00701025">
        <w:t>Ceļu satiksmes likuma 7.</w:t>
      </w:r>
      <w:r w:rsidR="00A94BDC" w:rsidRPr="00701025">
        <w:rPr>
          <w:vertAlign w:val="superscript"/>
        </w:rPr>
        <w:t>1</w:t>
      </w:r>
      <w:r w:rsidR="00A94BDC" w:rsidRPr="00701025">
        <w:t>panta pirm</w:t>
      </w:r>
      <w:r w:rsidR="00A94BDC">
        <w:t xml:space="preserve">ajā, otrajā, ceturtajā un piektajā daļā noteiktajiem pienākumiem noteikt vēl pienākumu pašai par saviem līdzekļiem garāžas nojaukšanas vajadzībām pārvietot kontakttīkla balstu. </w:t>
      </w:r>
      <w:r w:rsidR="00833ECA">
        <w:t xml:space="preserve">Tāpat </w:t>
      </w:r>
      <w:r w:rsidR="00A94BDC">
        <w:t>nesamērīgi būtu prasīt, lai privātpersona tikai kontakttīkla balsta uzturēšanas dēļ saglabātu tai nevajadzīgu garāžu, turpinot maksāt nekustamā īpašuma nodokli un ieguldot līdzekļus garāžas tehniskā stāvokļa uzlabošanai.</w:t>
      </w:r>
      <w:r w:rsidR="00833ECA" w:rsidRPr="00833ECA">
        <w:t xml:space="preserve"> </w:t>
      </w:r>
      <w:r w:rsidR="00833ECA">
        <w:t>B</w:t>
      </w:r>
      <w:r w:rsidR="00833ECA" w:rsidRPr="000C1149">
        <w:t>ūtu nesamērīgi sagaidīt, ka privātpersona – nekustamā īpašuma īpašnieks – savu īpašumu uz mūžīgiem laikiem uzturēs nemainīgu tikai tādēļ, lai tiktu uzturēta sabiedriskā transporta nodrošināšanai nepieciešamā inženierbūve.</w:t>
      </w:r>
    </w:p>
    <w:p w14:paraId="70A82983" w14:textId="5702A92D" w:rsidR="00791464" w:rsidRDefault="00833ECA" w:rsidP="00A26FD9">
      <w:pPr>
        <w:spacing w:line="276" w:lineRule="auto"/>
        <w:ind w:firstLine="567"/>
        <w:jc w:val="both"/>
      </w:pPr>
      <w:r>
        <w:t xml:space="preserve">Līdz ar to Senāts piekrīt apgabaltiesai, ka izskatāmajā gadījumā pieteicējai uzdots pienākums par saviem līdzekļiem pārvietot kontakttīkla balstu, tātad </w:t>
      </w:r>
      <w:r w:rsidR="00791464" w:rsidRPr="000C1149">
        <w:t>sabiedriskā transporta nodrošināšanas nolūkā tērēt savus līdzekļus</w:t>
      </w:r>
      <w:r>
        <w:t xml:space="preserve">, ir </w:t>
      </w:r>
      <w:r w:rsidR="00791464" w:rsidRPr="000C1149">
        <w:t>pārmērīg</w:t>
      </w:r>
      <w:r>
        <w:t>s</w:t>
      </w:r>
      <w:r w:rsidR="00791464" w:rsidRPr="000C1149">
        <w:t xml:space="preserve"> upuri</w:t>
      </w:r>
      <w:r>
        <w:t>s</w:t>
      </w:r>
      <w:r w:rsidR="00791464" w:rsidRPr="000C1149">
        <w:t xml:space="preserve"> sabiedrības labā.</w:t>
      </w:r>
    </w:p>
    <w:p w14:paraId="7E4D84C4" w14:textId="77777777" w:rsidR="00833ECA" w:rsidRDefault="00833ECA" w:rsidP="00A26FD9">
      <w:pPr>
        <w:spacing w:line="276" w:lineRule="auto"/>
        <w:ind w:firstLine="567"/>
        <w:jc w:val="both"/>
      </w:pPr>
    </w:p>
    <w:p w14:paraId="7EEB4EE8" w14:textId="568C439C" w:rsidR="00833ECA" w:rsidRPr="00707025" w:rsidRDefault="00833ECA" w:rsidP="00A26FD9">
      <w:pPr>
        <w:spacing w:line="276" w:lineRule="auto"/>
        <w:ind w:firstLine="567"/>
        <w:jc w:val="both"/>
      </w:pPr>
      <w:r>
        <w:t>[</w:t>
      </w:r>
      <w:r w:rsidR="00086FB6">
        <w:t>15</w:t>
      </w:r>
      <w:r>
        <w:t>] Ievērojot minēto, Senāt</w:t>
      </w:r>
      <w:r w:rsidR="00893C67">
        <w:t xml:space="preserve">am nav pamata apšaubīt </w:t>
      </w:r>
      <w:r>
        <w:t>apgabaltiesa</w:t>
      </w:r>
      <w:r w:rsidR="00413065">
        <w:t>s</w:t>
      </w:r>
      <w:r>
        <w:t xml:space="preserve"> </w:t>
      </w:r>
      <w:r w:rsidRPr="00707025">
        <w:t>secinājum</w:t>
      </w:r>
      <w:r w:rsidR="00893C67" w:rsidRPr="00707025">
        <w:t>a</w:t>
      </w:r>
      <w:r w:rsidRPr="00707025">
        <w:t>, ka Teh</w:t>
      </w:r>
      <w:r w:rsidR="00893C67" w:rsidRPr="00707025">
        <w:t>n</w:t>
      </w:r>
      <w:r w:rsidRPr="00707025">
        <w:t>iskajos noteikumos ietvertā strīdus prasība konkrētajā gadījumā ir prettiesiska</w:t>
      </w:r>
      <w:r w:rsidR="00893C67" w:rsidRPr="00707025">
        <w:t>, pareizību.</w:t>
      </w:r>
    </w:p>
    <w:p w14:paraId="243F164A" w14:textId="77777777" w:rsidR="00893C67" w:rsidRPr="00707025" w:rsidRDefault="00893C67" w:rsidP="00A26FD9">
      <w:pPr>
        <w:spacing w:line="276" w:lineRule="auto"/>
        <w:ind w:firstLine="567"/>
        <w:jc w:val="both"/>
      </w:pPr>
    </w:p>
    <w:p w14:paraId="2346E00A" w14:textId="77777777" w:rsidR="00893C67" w:rsidRPr="00707025" w:rsidRDefault="00893C67" w:rsidP="00A26FD9">
      <w:pPr>
        <w:spacing w:line="276" w:lineRule="auto"/>
        <w:jc w:val="center"/>
        <w:rPr>
          <w:b/>
          <w:bCs/>
        </w:rPr>
      </w:pPr>
      <w:r w:rsidRPr="00707025">
        <w:rPr>
          <w:b/>
          <w:bCs/>
        </w:rPr>
        <w:t>III</w:t>
      </w:r>
    </w:p>
    <w:p w14:paraId="710D9A39" w14:textId="77777777" w:rsidR="008367BC" w:rsidRPr="00707025" w:rsidRDefault="008367BC" w:rsidP="00A26FD9">
      <w:pPr>
        <w:spacing w:line="276" w:lineRule="auto"/>
        <w:jc w:val="center"/>
        <w:rPr>
          <w:b/>
          <w:bCs/>
        </w:rPr>
      </w:pPr>
    </w:p>
    <w:p w14:paraId="31E27E8F" w14:textId="39F456B1" w:rsidR="00D666F8" w:rsidRPr="00707025" w:rsidRDefault="00BC5882" w:rsidP="00A26FD9">
      <w:pPr>
        <w:pStyle w:val="tv213"/>
        <w:shd w:val="clear" w:color="auto" w:fill="FFFFFF"/>
        <w:spacing w:before="0" w:beforeAutospacing="0" w:after="0" w:afterAutospacing="0" w:line="276" w:lineRule="auto"/>
        <w:ind w:firstLine="567"/>
        <w:jc w:val="both"/>
      </w:pPr>
      <w:r w:rsidRPr="00707025">
        <w:t>[</w:t>
      </w:r>
      <w:r w:rsidR="00086FB6">
        <w:t>16</w:t>
      </w:r>
      <w:r w:rsidRPr="00707025">
        <w:t xml:space="preserve">] </w:t>
      </w:r>
      <w:r w:rsidR="008367BC" w:rsidRPr="00707025">
        <w:t>Kasācijas sūdzībā</w:t>
      </w:r>
      <w:r w:rsidR="00B60F17" w:rsidRPr="00707025">
        <w:t xml:space="preserve"> norādīts, ka apgabaltiesai nebija tiesību noteikt, ka Rīgas satiksmei ir jānodrošina kontakttīkla balsta pārvietošana, jo vispārējās jurisdikcijas tiesa – Rīgas apgabaltiesa – civillietā Nr. C28285515 jau esot izspriedusi tieši šādu prasījumu un attiecīgais spriedums civillietā ir stājies spēkā. </w:t>
      </w:r>
      <w:r w:rsidR="00D666F8" w:rsidRPr="00707025">
        <w:t>Kasatore atsaucas uz likuma „Par tiesu varu” 16.panta trešo un ceturto daļ</w:t>
      </w:r>
      <w:r w:rsidR="00305B88">
        <w:t>u</w:t>
      </w:r>
      <w:r w:rsidR="00D666F8" w:rsidRPr="00707025">
        <w:t>, kā arī Civilprocesa likuma 203.panta piekto daļu, kas paredz, ka likumā noteiktajā kārtībā spriedums ir saistošs tiesai, izskatot citas lietas, kas saistītas ar šo lietu, un šādam spriedumam ir likuma spēks.</w:t>
      </w:r>
    </w:p>
    <w:p w14:paraId="591E058C" w14:textId="77777777" w:rsidR="00100FD4" w:rsidRDefault="00100FD4" w:rsidP="00A26FD9">
      <w:pPr>
        <w:spacing w:line="276" w:lineRule="auto"/>
        <w:ind w:firstLine="567"/>
        <w:jc w:val="both"/>
      </w:pPr>
    </w:p>
    <w:p w14:paraId="6FC79E47" w14:textId="71C73861" w:rsidR="00B60F17" w:rsidRPr="00707025" w:rsidRDefault="00100FD4" w:rsidP="00A26FD9">
      <w:pPr>
        <w:spacing w:line="276" w:lineRule="auto"/>
        <w:ind w:firstLine="567"/>
        <w:jc w:val="both"/>
      </w:pPr>
      <w:r>
        <w:t>[</w:t>
      </w:r>
      <w:r w:rsidR="00086FB6">
        <w:t>17</w:t>
      </w:r>
      <w:r>
        <w:t xml:space="preserve">] </w:t>
      </w:r>
      <w:r w:rsidR="00B60F17" w:rsidRPr="00707025">
        <w:t>Senāts atzīst, ka šis kasācijas sūdzības arguments ir nepamatots.</w:t>
      </w:r>
    </w:p>
    <w:p w14:paraId="58100280" w14:textId="77777777" w:rsidR="00BE38B1" w:rsidRPr="00707025" w:rsidRDefault="00D666F8" w:rsidP="00A26FD9">
      <w:pPr>
        <w:autoSpaceDE w:val="0"/>
        <w:autoSpaceDN w:val="0"/>
        <w:adjustRightInd w:val="0"/>
        <w:spacing w:line="276" w:lineRule="auto"/>
        <w:ind w:firstLine="567"/>
        <w:jc w:val="both"/>
        <w:rPr>
          <w:rFonts w:eastAsiaTheme="minorHAnsi"/>
          <w:lang w:eastAsia="en-US"/>
        </w:rPr>
      </w:pPr>
      <w:r w:rsidRPr="00707025">
        <w:t xml:space="preserve">Iepazīstoties ar </w:t>
      </w:r>
      <w:r w:rsidRPr="00707025">
        <w:rPr>
          <w:rFonts w:eastAsiaTheme="minorHAnsi"/>
          <w:lang w:eastAsia="en-US"/>
        </w:rPr>
        <w:t xml:space="preserve">Rīgas apgabaltiesas 2016.gada 15.februāra spriedumu lietā </w:t>
      </w:r>
      <w:r w:rsidR="008720C1">
        <w:rPr>
          <w:rFonts w:eastAsiaTheme="minorHAnsi"/>
          <w:lang w:eastAsia="en-US"/>
        </w:rPr>
        <w:t>Nr. </w:t>
      </w:r>
      <w:r w:rsidRPr="00707025">
        <w:rPr>
          <w:rFonts w:eastAsiaTheme="minorHAnsi"/>
          <w:lang w:eastAsia="en-US"/>
        </w:rPr>
        <w:t>C28252215, Senāts secina, ka prasība, kas izskatīta civillietā, pēc būtības ir atšķirīga.</w:t>
      </w:r>
      <w:r w:rsidR="00C6425D" w:rsidRPr="00707025">
        <w:rPr>
          <w:rFonts w:eastAsiaTheme="minorHAnsi"/>
          <w:lang w:eastAsia="en-US"/>
        </w:rPr>
        <w:t xml:space="preserve"> Proti, pieteicēja bija vērsusies tiesā</w:t>
      </w:r>
      <w:r w:rsidR="008720C1">
        <w:rPr>
          <w:rFonts w:eastAsiaTheme="minorHAnsi"/>
          <w:lang w:eastAsia="en-US"/>
        </w:rPr>
        <w:t xml:space="preserve"> ar civilprasību</w:t>
      </w:r>
      <w:r w:rsidR="00C6425D" w:rsidRPr="00707025">
        <w:rPr>
          <w:rFonts w:eastAsiaTheme="minorHAnsi"/>
          <w:lang w:eastAsia="en-US"/>
        </w:rPr>
        <w:t xml:space="preserve">, jo uzskatīja, ka kontakttīkla balsts tās īpašumā atrodas bez tiesiska pamata un tāpēc ir demontējams un no pieteicējas īpašuma </w:t>
      </w:r>
      <w:r w:rsidR="007E1C5E">
        <w:rPr>
          <w:rFonts w:eastAsiaTheme="minorHAnsi"/>
          <w:lang w:eastAsia="en-US"/>
        </w:rPr>
        <w:t xml:space="preserve">pilnībā </w:t>
      </w:r>
      <w:r w:rsidR="00C6425D" w:rsidRPr="00707025">
        <w:rPr>
          <w:rFonts w:eastAsiaTheme="minorHAnsi"/>
          <w:lang w:eastAsia="en-US"/>
        </w:rPr>
        <w:t xml:space="preserve">aizvācams. Tieši to arī pārbaudījusi Rīgas apgabaltiesa, secinot, ka kontakttīkla balsts pieteicējas īpašumā atrodas tiesiski, tāpēc pieteicējai ir jāpiecieš </w:t>
      </w:r>
      <w:r w:rsidR="00BE38B1" w:rsidRPr="00707025">
        <w:rPr>
          <w:rFonts w:eastAsiaTheme="minorHAnsi"/>
          <w:lang w:eastAsia="en-US"/>
        </w:rPr>
        <w:t xml:space="preserve">šā balsta </w:t>
      </w:r>
      <w:r w:rsidR="00C6425D" w:rsidRPr="00707025">
        <w:rPr>
          <w:rFonts w:eastAsiaTheme="minorHAnsi"/>
          <w:lang w:eastAsia="en-US"/>
        </w:rPr>
        <w:t xml:space="preserve">atrašanās savā </w:t>
      </w:r>
      <w:r w:rsidR="00BE38B1" w:rsidRPr="00707025">
        <w:rPr>
          <w:rFonts w:eastAsiaTheme="minorHAnsi"/>
          <w:lang w:eastAsia="en-US"/>
        </w:rPr>
        <w:t xml:space="preserve">īpašumā un </w:t>
      </w:r>
      <w:r w:rsidR="00AE7E9C">
        <w:rPr>
          <w:rFonts w:eastAsiaTheme="minorHAnsi"/>
          <w:lang w:eastAsia="en-US"/>
        </w:rPr>
        <w:t xml:space="preserve">nav tiesiska pamata </w:t>
      </w:r>
      <w:r w:rsidR="00BE38B1" w:rsidRPr="00707025">
        <w:rPr>
          <w:rFonts w:eastAsiaTheme="minorHAnsi"/>
          <w:lang w:eastAsia="en-US"/>
        </w:rPr>
        <w:t xml:space="preserve">Rīgas satiksmei </w:t>
      </w:r>
      <w:r w:rsidR="00AE7E9C">
        <w:rPr>
          <w:rFonts w:eastAsiaTheme="minorHAnsi"/>
          <w:lang w:eastAsia="en-US"/>
        </w:rPr>
        <w:t xml:space="preserve">uzdot </w:t>
      </w:r>
      <w:r w:rsidR="00BE38B1" w:rsidRPr="00707025">
        <w:rPr>
          <w:rFonts w:eastAsiaTheme="minorHAnsi"/>
          <w:lang w:eastAsia="en-US"/>
        </w:rPr>
        <w:t>to demontēt un aizvākt no pieteicējas īpašuma.</w:t>
      </w:r>
    </w:p>
    <w:p w14:paraId="793CDA50" w14:textId="38B4EB13" w:rsidR="00E95A73" w:rsidRPr="00707025" w:rsidRDefault="00BE38B1" w:rsidP="00A26FD9">
      <w:pPr>
        <w:autoSpaceDE w:val="0"/>
        <w:autoSpaceDN w:val="0"/>
        <w:adjustRightInd w:val="0"/>
        <w:spacing w:line="276" w:lineRule="auto"/>
        <w:ind w:firstLine="567"/>
        <w:jc w:val="both"/>
        <w:rPr>
          <w:rFonts w:eastAsiaTheme="minorHAnsi"/>
          <w:lang w:eastAsia="en-US"/>
        </w:rPr>
      </w:pPr>
      <w:r w:rsidRPr="00707025">
        <w:rPr>
          <w:rFonts w:eastAsiaTheme="minorHAnsi"/>
          <w:lang w:eastAsia="en-US"/>
        </w:rPr>
        <w:t xml:space="preserve">Izskatāmajā </w:t>
      </w:r>
      <w:r w:rsidR="008720C1">
        <w:rPr>
          <w:rFonts w:eastAsiaTheme="minorHAnsi"/>
          <w:lang w:eastAsia="en-US"/>
        </w:rPr>
        <w:t xml:space="preserve">administratīvajā </w:t>
      </w:r>
      <w:r w:rsidRPr="00707025">
        <w:rPr>
          <w:rFonts w:eastAsiaTheme="minorHAnsi"/>
          <w:lang w:eastAsia="en-US"/>
        </w:rPr>
        <w:t>lietā pieteicēja neapšauba, ka kontakttīkla balsts tās īpašumā atrodas tiesiski</w:t>
      </w:r>
      <w:r w:rsidR="00AE7E9C">
        <w:rPr>
          <w:rFonts w:eastAsiaTheme="minorHAnsi"/>
          <w:lang w:eastAsia="en-US"/>
        </w:rPr>
        <w:t xml:space="preserve"> un nelūdz administratīvo tiesu pārskatīt šo jautājumu</w:t>
      </w:r>
      <w:r w:rsidRPr="00707025">
        <w:rPr>
          <w:rFonts w:eastAsiaTheme="minorHAnsi"/>
          <w:lang w:eastAsia="en-US"/>
        </w:rPr>
        <w:t xml:space="preserve">. </w:t>
      </w:r>
      <w:r w:rsidR="00AE7E9C">
        <w:rPr>
          <w:rFonts w:eastAsiaTheme="minorHAnsi"/>
          <w:lang w:eastAsia="en-US"/>
        </w:rPr>
        <w:t>To, ka garāžas nojaukšanas īstenošanai ir nepieciešama kontakttīkla balsta pārvietošana, ir noteikusi pati Rīgas satiksme. Savukārt p</w:t>
      </w:r>
      <w:r w:rsidRPr="00707025">
        <w:rPr>
          <w:rFonts w:eastAsiaTheme="minorHAnsi"/>
          <w:lang w:eastAsia="en-US"/>
        </w:rPr>
        <w:t xml:space="preserve">ieteikuma mērķis šajā lietā ir panākt to, lai pieteicējai </w:t>
      </w:r>
      <w:r w:rsidR="00E95A73" w:rsidRPr="00707025">
        <w:rPr>
          <w:rFonts w:eastAsiaTheme="minorHAnsi"/>
          <w:lang w:eastAsia="en-US"/>
        </w:rPr>
        <w:t>nebūtu uzlikts pienākums kontakttīkla balstu pārvietot par saviem līdzekļiem.</w:t>
      </w:r>
    </w:p>
    <w:p w14:paraId="2E902BE5" w14:textId="77777777" w:rsidR="00D666F8" w:rsidRPr="00707025" w:rsidRDefault="00D666F8" w:rsidP="00A26FD9">
      <w:pPr>
        <w:autoSpaceDE w:val="0"/>
        <w:autoSpaceDN w:val="0"/>
        <w:adjustRightInd w:val="0"/>
        <w:spacing w:line="276" w:lineRule="auto"/>
        <w:ind w:firstLine="567"/>
        <w:jc w:val="both"/>
        <w:rPr>
          <w:b/>
          <w:bCs/>
        </w:rPr>
      </w:pPr>
      <w:r w:rsidRPr="00707025">
        <w:rPr>
          <w:rFonts w:eastAsiaTheme="minorHAnsi"/>
          <w:lang w:eastAsia="en-US"/>
        </w:rPr>
        <w:t xml:space="preserve">Tādējādi atbilstoši </w:t>
      </w:r>
      <w:r w:rsidR="00707025" w:rsidRPr="00707025">
        <w:rPr>
          <w:rFonts w:eastAsiaTheme="minorHAnsi"/>
          <w:lang w:eastAsia="en-US"/>
        </w:rPr>
        <w:t>kasatores</w:t>
      </w:r>
      <w:r w:rsidRPr="00707025">
        <w:rPr>
          <w:rFonts w:eastAsiaTheme="minorHAnsi"/>
          <w:lang w:eastAsia="en-US"/>
        </w:rPr>
        <w:t xml:space="preserve"> norādītajām normām vienīgais, kas administratīvajai tiesai saistībā ar tiesas spriedumu minētajā </w:t>
      </w:r>
      <w:r w:rsidRPr="00707025">
        <w:t xml:space="preserve">civillietā </w:t>
      </w:r>
      <w:r w:rsidR="00AE7E9C">
        <w:t xml:space="preserve">ir </w:t>
      </w:r>
      <w:r w:rsidRPr="00707025">
        <w:t xml:space="preserve">jāņem vērā, ir tas, ka </w:t>
      </w:r>
      <w:r w:rsidR="00C6425D" w:rsidRPr="00707025">
        <w:t>vairs nav strīda par to, ka kontakttīkla balsts pieteicējas īpašumā atrodas tiesiski</w:t>
      </w:r>
      <w:r w:rsidR="008720C1">
        <w:t>,</w:t>
      </w:r>
      <w:r w:rsidR="00C6425D" w:rsidRPr="00707025">
        <w:t xml:space="preserve"> </w:t>
      </w:r>
      <w:r w:rsidR="00AE7E9C">
        <w:t>kā arī tas, ka kontakttīkla demontāža nevar tikt pamatota ar to, ka balsts pieteicējas īpašum</w:t>
      </w:r>
      <w:r w:rsidR="007E1C5E">
        <w:t>ā</w:t>
      </w:r>
      <w:r w:rsidR="00AE7E9C">
        <w:t xml:space="preserve"> atrodas prettiesiski.</w:t>
      </w:r>
    </w:p>
    <w:p w14:paraId="6BF0BB58" w14:textId="77777777" w:rsidR="00707025" w:rsidRDefault="00707025" w:rsidP="00A26FD9">
      <w:pPr>
        <w:spacing w:line="276" w:lineRule="auto"/>
        <w:jc w:val="center"/>
        <w:rPr>
          <w:b/>
          <w:bCs/>
        </w:rPr>
      </w:pPr>
    </w:p>
    <w:p w14:paraId="0D4FFFEE" w14:textId="77777777" w:rsidR="008367BC" w:rsidRDefault="008367BC" w:rsidP="00A26FD9">
      <w:pPr>
        <w:spacing w:line="276" w:lineRule="auto"/>
        <w:jc w:val="center"/>
        <w:rPr>
          <w:b/>
          <w:bCs/>
        </w:rPr>
      </w:pPr>
      <w:r>
        <w:rPr>
          <w:b/>
          <w:bCs/>
        </w:rPr>
        <w:t>IV</w:t>
      </w:r>
    </w:p>
    <w:p w14:paraId="511A02BC" w14:textId="77777777" w:rsidR="008367BC" w:rsidRDefault="008367BC" w:rsidP="00A26FD9">
      <w:pPr>
        <w:spacing w:line="276" w:lineRule="auto"/>
        <w:jc w:val="center"/>
        <w:rPr>
          <w:b/>
          <w:bCs/>
        </w:rPr>
      </w:pPr>
    </w:p>
    <w:p w14:paraId="6DE7C5C1" w14:textId="11442386" w:rsidR="005046F9" w:rsidRDefault="00100FD4" w:rsidP="00A26FD9">
      <w:pPr>
        <w:spacing w:line="276" w:lineRule="auto"/>
        <w:ind w:firstLine="567"/>
        <w:jc w:val="both"/>
        <w:rPr>
          <w:rFonts w:eastAsiaTheme="minorHAnsi"/>
          <w:lang w:eastAsia="en-US"/>
        </w:rPr>
      </w:pPr>
      <w:r>
        <w:t>[</w:t>
      </w:r>
      <w:r w:rsidR="00086FB6">
        <w:t>18</w:t>
      </w:r>
      <w:r>
        <w:t xml:space="preserve">] </w:t>
      </w:r>
      <w:r w:rsidR="00C76C74">
        <w:t>Kasācijas sūdzībā</w:t>
      </w:r>
      <w:r w:rsidR="00923E56">
        <w:t xml:space="preserve"> apgalvots, ka apgabaltiesa pārkāpusi Administratīvā procesa likuma 249.panta normu, kas paredz, </w:t>
      </w:r>
      <w:r w:rsidR="00923E56" w:rsidRPr="00923E56">
        <w:t>ka t</w:t>
      </w:r>
      <w:r w:rsidR="00923E56" w:rsidRPr="00923E56">
        <w:rPr>
          <w:shd w:val="clear" w:color="auto" w:fill="FFFFFF"/>
        </w:rPr>
        <w:t>iesa taisa spriedumu par pieteicēja norādīto pieteikuma priekšmetu, nepārsniedzot prasījuma robežas.</w:t>
      </w:r>
      <w:r w:rsidR="00923E56" w:rsidRPr="00923E56">
        <w:t xml:space="preserve"> </w:t>
      </w:r>
      <w:r w:rsidR="008720C1">
        <w:t>Minētās normas pārkāpumu kasatore pamato ar to, ka a</w:t>
      </w:r>
      <w:r w:rsidR="00C76C74" w:rsidRPr="000C1149">
        <w:t xml:space="preserve">pgabaltiesa Rīgas satiksmei uzdevusi </w:t>
      </w:r>
      <w:r w:rsidR="00C76C74" w:rsidRPr="000C1149">
        <w:rPr>
          <w:rFonts w:eastAsiaTheme="minorHAnsi"/>
          <w:lang w:eastAsia="en-US"/>
        </w:rPr>
        <w:t xml:space="preserve">divu nedēļu laikā pēc sprieduma spēkā stāšanās izsniegt tehniskos noteikumus, kuros nav paredzēta prasība par kontakttīkla balsta pārvietošanu par pieteicējas līdzekļiem, </w:t>
      </w:r>
      <w:r w:rsidR="00305B88">
        <w:rPr>
          <w:rFonts w:eastAsiaTheme="minorHAnsi"/>
          <w:lang w:eastAsia="en-US"/>
        </w:rPr>
        <w:t xml:space="preserve">kā arī uzdevusi </w:t>
      </w:r>
      <w:r w:rsidR="00C76C74" w:rsidRPr="000C1149">
        <w:rPr>
          <w:rFonts w:eastAsiaTheme="minorHAnsi"/>
          <w:lang w:eastAsia="en-US"/>
        </w:rPr>
        <w:t>Rīgas satiksmei ierosināt būvniecības procesu par kontakttīkla balsta pārvietošanu un pēc būvatļaujas un atzīmes par būvatļaujā ietverto nosacījumu izpildi saņemšanas nekavējoties, saskaņojot veicamo darbu laiku un kārtību ar pieteicēju, veikt kontakttīkla balsta pārvietošanu</w:t>
      </w:r>
      <w:r w:rsidR="008720C1">
        <w:rPr>
          <w:rFonts w:eastAsiaTheme="minorHAnsi"/>
          <w:lang w:eastAsia="en-US"/>
        </w:rPr>
        <w:t>. Kasatore norāda</w:t>
      </w:r>
      <w:r w:rsidR="00923E56">
        <w:rPr>
          <w:rFonts w:eastAsiaTheme="minorHAnsi"/>
          <w:lang w:eastAsia="en-US"/>
        </w:rPr>
        <w:t xml:space="preserve">, </w:t>
      </w:r>
      <w:r w:rsidR="008720C1">
        <w:rPr>
          <w:rFonts w:eastAsiaTheme="minorHAnsi"/>
          <w:lang w:eastAsia="en-US"/>
        </w:rPr>
        <w:t>ka</w:t>
      </w:r>
      <w:r w:rsidR="00923E56">
        <w:rPr>
          <w:rFonts w:eastAsiaTheme="minorHAnsi"/>
          <w:lang w:eastAsia="en-US"/>
        </w:rPr>
        <w:t xml:space="preserve"> pieteicēja pieteikumā šādus prasījumus n</w:t>
      </w:r>
      <w:r w:rsidR="008720C1">
        <w:rPr>
          <w:rFonts w:eastAsiaTheme="minorHAnsi"/>
          <w:lang w:eastAsia="en-US"/>
        </w:rPr>
        <w:t>av</w:t>
      </w:r>
      <w:r w:rsidR="00923E56">
        <w:rPr>
          <w:rFonts w:eastAsiaTheme="minorHAnsi"/>
          <w:lang w:eastAsia="en-US"/>
        </w:rPr>
        <w:t xml:space="preserve"> izvirzījusi.</w:t>
      </w:r>
    </w:p>
    <w:p w14:paraId="6F9A66AF" w14:textId="77777777" w:rsidR="00923E56" w:rsidRDefault="00923E56" w:rsidP="00A26FD9">
      <w:pPr>
        <w:spacing w:line="276" w:lineRule="auto"/>
        <w:ind w:firstLine="567"/>
        <w:jc w:val="both"/>
        <w:rPr>
          <w:rFonts w:eastAsiaTheme="minorHAnsi"/>
          <w:lang w:eastAsia="en-US"/>
        </w:rPr>
      </w:pPr>
      <w:r>
        <w:rPr>
          <w:rFonts w:eastAsiaTheme="minorHAnsi"/>
          <w:lang w:eastAsia="en-US"/>
        </w:rPr>
        <w:t>Senāts turpmāk norādīto apsvērumu dēļ šo kasācijas sūdzības argumentu atzīst par nepamatotu.</w:t>
      </w:r>
    </w:p>
    <w:p w14:paraId="1162453B" w14:textId="77777777" w:rsidR="00923E56" w:rsidRDefault="00923E56" w:rsidP="00A26FD9">
      <w:pPr>
        <w:spacing w:line="276" w:lineRule="auto"/>
        <w:ind w:firstLine="567"/>
        <w:jc w:val="both"/>
      </w:pPr>
    </w:p>
    <w:p w14:paraId="0206B371" w14:textId="098C03FC" w:rsidR="008F7A81" w:rsidRPr="008F7A81" w:rsidRDefault="00923E56" w:rsidP="00A26FD9">
      <w:pPr>
        <w:spacing w:line="276" w:lineRule="auto"/>
        <w:ind w:firstLine="567"/>
        <w:jc w:val="both"/>
      </w:pPr>
      <w:r>
        <w:t>[</w:t>
      </w:r>
      <w:r w:rsidR="00086FB6">
        <w:t>19</w:t>
      </w:r>
      <w:r>
        <w:t xml:space="preserve">] </w:t>
      </w:r>
      <w:r w:rsidR="008F7A81">
        <w:t>Senāta judikatūrā jau vairākkārt atzīts, ka n</w:t>
      </w:r>
      <w:r w:rsidR="008F7A81" w:rsidRPr="008F7A81">
        <w:t xml:space="preserve">av izšķirošas nozīmes tam, kā </w:t>
      </w:r>
      <w:r w:rsidR="008F7A81">
        <w:t xml:space="preserve">pieteicējs pieteikumā izvēlējies noformulēt </w:t>
      </w:r>
      <w:r w:rsidR="008F7A81" w:rsidRPr="008F7A81">
        <w:t>pieteikuma priekšmet</w:t>
      </w:r>
      <w:r w:rsidR="008F7A81">
        <w:t>u. P</w:t>
      </w:r>
      <w:r w:rsidR="008F7A81" w:rsidRPr="008F7A81">
        <w:t>ieņemot pieteikumu un izspriežot lietu, ir jāievēro privātpersonas tiesību ievērošanas princips tādējādi, ka pieteikuma priekšmets ir jānosaka atbilstoši pieteicēja gribai</w:t>
      </w:r>
      <w:r w:rsidR="008F7A81">
        <w:t xml:space="preserve"> un mērķim, ko pieteicējs vēlējies sasniegt</w:t>
      </w:r>
      <w:r w:rsidR="004D0175">
        <w:t xml:space="preserve">. Savukārt tas, kāda ir pieteicēja griba un mērķis, kuru tas vēlas sasniegt, noskaidrojams no </w:t>
      </w:r>
      <w:r w:rsidR="008F7A81" w:rsidRPr="008F7A81">
        <w:t xml:space="preserve">pieteikuma satura kopumā, </w:t>
      </w:r>
      <w:r w:rsidR="004D0175">
        <w:t xml:space="preserve">ne tikai no pieteikuma lūgumu daļā formulētajiem lūgumiem. Līdz ar to tiesai ir pienākums </w:t>
      </w:r>
      <w:r w:rsidR="008F7A81" w:rsidRPr="008F7A81">
        <w:t>interpretē</w:t>
      </w:r>
      <w:r w:rsidR="004D0175">
        <w:t>t</w:t>
      </w:r>
      <w:r w:rsidR="008F7A81" w:rsidRPr="008F7A81">
        <w:t xml:space="preserve"> </w:t>
      </w:r>
      <w:r w:rsidR="004D0175">
        <w:t xml:space="preserve">(pārformulēt) </w:t>
      </w:r>
      <w:r w:rsidR="008F7A81" w:rsidRPr="008F7A81">
        <w:t>pieteikumā ietverto prasījumu tā, kā to atbilstoši likuma normām būtu formulējis saprātīgs pieteicējs</w:t>
      </w:r>
      <w:r w:rsidR="004D0175">
        <w:t xml:space="preserve"> </w:t>
      </w:r>
      <w:r w:rsidR="009C168B">
        <w:t>(</w:t>
      </w:r>
      <w:r w:rsidR="004D0175" w:rsidRPr="009C168B">
        <w:rPr>
          <w:i/>
          <w:iCs/>
        </w:rPr>
        <w:t xml:space="preserve">Senāta </w:t>
      </w:r>
      <w:r w:rsidR="009C168B" w:rsidRPr="009C168B">
        <w:rPr>
          <w:i/>
          <w:iCs/>
        </w:rPr>
        <w:t>2020.gada 28.maija lēmuma lietā Nr.</w:t>
      </w:r>
      <w:r w:rsidR="00EA17E9">
        <w:rPr>
          <w:i/>
          <w:iCs/>
        </w:rPr>
        <w:t> </w:t>
      </w:r>
      <w:r w:rsidR="009C168B" w:rsidRPr="009C168B">
        <w:rPr>
          <w:i/>
          <w:iCs/>
        </w:rPr>
        <w:t>SKA-1087/2020 (</w:t>
      </w:r>
      <w:hyperlink r:id="rId7" w:history="1">
        <w:r w:rsidR="00AE16C2" w:rsidRPr="00AE16C2">
          <w:rPr>
            <w:rStyle w:val="Hyperlink"/>
            <w:i/>
            <w:iCs/>
            <w:color w:val="auto"/>
            <w:u w:val="none"/>
          </w:rPr>
          <w:t>ECLI:LV:AT:2020:0528.A420202519.11.L</w:t>
        </w:r>
      </w:hyperlink>
      <w:r w:rsidR="009C168B" w:rsidRPr="009C168B">
        <w:rPr>
          <w:i/>
          <w:iCs/>
        </w:rPr>
        <w:t>) 6.punkts,</w:t>
      </w:r>
      <w:r w:rsidR="009C168B" w:rsidRPr="008F7A81">
        <w:rPr>
          <w:i/>
          <w:iCs/>
        </w:rPr>
        <w:t xml:space="preserve"> </w:t>
      </w:r>
      <w:r w:rsidR="004D0175" w:rsidRPr="009C168B">
        <w:rPr>
          <w:i/>
          <w:iCs/>
        </w:rPr>
        <w:t>2020.gada</w:t>
      </w:r>
      <w:r w:rsidR="009C168B" w:rsidRPr="009C168B">
        <w:rPr>
          <w:i/>
          <w:iCs/>
        </w:rPr>
        <w:t xml:space="preserve"> 30.janvāra sprieduma lietā Nr. </w:t>
      </w:r>
      <w:r w:rsidR="009C168B" w:rsidRPr="008F7A81">
        <w:rPr>
          <w:i/>
          <w:iCs/>
        </w:rPr>
        <w:t>SKA-249/2020</w:t>
      </w:r>
      <w:r w:rsidR="009C168B" w:rsidRPr="009C168B">
        <w:rPr>
          <w:i/>
          <w:iCs/>
        </w:rPr>
        <w:t xml:space="preserve"> (</w:t>
      </w:r>
      <w:hyperlink r:id="rId8" w:history="1">
        <w:r w:rsidR="00F54763" w:rsidRPr="00F54763">
          <w:rPr>
            <w:rStyle w:val="Hyperlink"/>
            <w:i/>
            <w:iCs/>
            <w:color w:val="auto"/>
            <w:u w:val="none"/>
          </w:rPr>
          <w:t>ECLI:LV:AT:2020:0130.A420227917.4.S</w:t>
        </w:r>
      </w:hyperlink>
      <w:r w:rsidR="009C168B" w:rsidRPr="009C168B">
        <w:rPr>
          <w:i/>
          <w:iCs/>
          <w:color w:val="000000"/>
        </w:rPr>
        <w:t>)</w:t>
      </w:r>
      <w:r w:rsidR="009C168B" w:rsidRPr="009C168B">
        <w:rPr>
          <w:i/>
          <w:iCs/>
        </w:rPr>
        <w:t xml:space="preserve"> 5.</w:t>
      </w:r>
      <w:r w:rsidR="00EA17E9">
        <w:rPr>
          <w:i/>
          <w:iCs/>
        </w:rPr>
        <w:t> </w:t>
      </w:r>
      <w:r w:rsidR="009C168B" w:rsidRPr="009C168B">
        <w:rPr>
          <w:i/>
          <w:iCs/>
        </w:rPr>
        <w:t>un 6.punkts, 2014.gada 3.aprīļa lēmuma lietā Nr. SKA-261/2014 8.punkts</w:t>
      </w:r>
      <w:r w:rsidR="00F54763">
        <w:rPr>
          <w:i/>
          <w:iCs/>
        </w:rPr>
        <w:t>,</w:t>
      </w:r>
      <w:r w:rsidR="009C168B" w:rsidRPr="009C168B">
        <w:rPr>
          <w:i/>
          <w:iCs/>
        </w:rPr>
        <w:t xml:space="preserve"> 2008.gada 6.maija sprieduma lietā Nr. SKA-142/2008 (A42254705) 10.punkts</w:t>
      </w:r>
      <w:r w:rsidR="009C168B" w:rsidRPr="009C168B">
        <w:t>).</w:t>
      </w:r>
    </w:p>
    <w:p w14:paraId="561EA2B5" w14:textId="77777777" w:rsidR="003D600C" w:rsidRDefault="003D600C" w:rsidP="00A26FD9">
      <w:pPr>
        <w:spacing w:line="276" w:lineRule="auto"/>
        <w:ind w:firstLine="567"/>
        <w:jc w:val="both"/>
      </w:pPr>
    </w:p>
    <w:p w14:paraId="7054DD7C" w14:textId="174034FA" w:rsidR="00D40FE3" w:rsidRDefault="003D600C" w:rsidP="00A26FD9">
      <w:pPr>
        <w:spacing w:line="276" w:lineRule="auto"/>
        <w:ind w:firstLine="567"/>
        <w:jc w:val="both"/>
      </w:pPr>
      <w:r>
        <w:t>[</w:t>
      </w:r>
      <w:r w:rsidR="00086FB6">
        <w:t>20</w:t>
      </w:r>
      <w:r>
        <w:t>]</w:t>
      </w:r>
      <w:r w:rsidR="00E8382E">
        <w:t> </w:t>
      </w:r>
      <w:r w:rsidR="00D40FE3">
        <w:t xml:space="preserve">Konkrētajā gadījumā pieteicēja pieteikumā </w:t>
      </w:r>
      <w:r w:rsidR="008329AF">
        <w:t>ir</w:t>
      </w:r>
      <w:r w:rsidR="00D40FE3">
        <w:t xml:space="preserve"> norādījusi, ka lūdz tiesu </w:t>
      </w:r>
      <w:r w:rsidR="005046F9" w:rsidRPr="007E2649">
        <w:t>uzdot būvvaldei izdot būvatļauju bez strīdus nosacījuma</w:t>
      </w:r>
      <w:r w:rsidR="00D40FE3">
        <w:t xml:space="preserve"> un uzdot</w:t>
      </w:r>
      <w:r w:rsidR="005046F9" w:rsidRPr="007E2649">
        <w:t xml:space="preserve"> Rīgas satiksmei nodrošināt kontakttīkla balsta pārvietošanu par saviem līdzekļiem</w:t>
      </w:r>
      <w:r w:rsidR="00D40FE3">
        <w:t xml:space="preserve">. </w:t>
      </w:r>
      <w:r w:rsidR="008329AF">
        <w:t>Vienlaikus n</w:t>
      </w:r>
      <w:r w:rsidR="00D40FE3">
        <w:t>o pieteikuma satura kopumā acīmredzami izriet, ka pieteicējas mērķis ir, lai tā varētu īstenot garāžas nojaukšanu bez pienākuma par saviem līdzekļiem pārvietot kontakttīkla balstu, jo pieteicēja šādu pienākumu uzskata par nesamērīgu un līdz ar to prettiesisku, un pieteicēja vērsusies tiesā, lai panāktu, ka nepieciešamība pārvietot kontakttīkla balstu nerada šķēršļus pieteicējas iecerētajai garāžas nojaukšanai.</w:t>
      </w:r>
    </w:p>
    <w:p w14:paraId="02C1C5D4" w14:textId="77777777" w:rsidR="007E2649" w:rsidRDefault="00D40FE3" w:rsidP="00A26FD9">
      <w:pPr>
        <w:spacing w:line="276" w:lineRule="auto"/>
        <w:ind w:firstLine="567"/>
        <w:jc w:val="both"/>
        <w:rPr>
          <w:rFonts w:eastAsiaTheme="minorHAnsi"/>
          <w:lang w:eastAsia="en-US"/>
        </w:rPr>
      </w:pPr>
      <w:r>
        <w:t>Apgabaltiesa, apsverot to, kādi prasījumi atbilst pieteicēja</w:t>
      </w:r>
      <w:r w:rsidR="009A0610">
        <w:t>s</w:t>
      </w:r>
      <w:r>
        <w:t xml:space="preserve"> mērķim un kādi prasījumi līdz ar to uzskatāmi par izrietošiem no pieteikuma, </w:t>
      </w:r>
      <w:r w:rsidR="003D600C">
        <w:t>konstatēj</w:t>
      </w:r>
      <w:r w:rsidR="001A3AAD">
        <w:t>a</w:t>
      </w:r>
      <w:r>
        <w:t xml:space="preserve">, </w:t>
      </w:r>
      <w:r w:rsidR="009A0610">
        <w:t xml:space="preserve">ka </w:t>
      </w:r>
      <w:r>
        <w:rPr>
          <w:rFonts w:eastAsiaTheme="minorHAnsi"/>
          <w:lang w:eastAsia="en-US"/>
        </w:rPr>
        <w:t>p</w:t>
      </w:r>
      <w:r w:rsidR="007E2649" w:rsidRPr="007E2649">
        <w:rPr>
          <w:rFonts w:eastAsiaTheme="minorHAnsi"/>
          <w:lang w:eastAsia="en-US"/>
        </w:rPr>
        <w:t>ieteikuma</w:t>
      </w:r>
      <w:r w:rsidR="007E2649">
        <w:rPr>
          <w:rFonts w:eastAsiaTheme="minorHAnsi"/>
          <w:lang w:eastAsia="en-US"/>
        </w:rPr>
        <w:t xml:space="preserve"> </w:t>
      </w:r>
      <w:r w:rsidR="007E2649" w:rsidRPr="007E2649">
        <w:rPr>
          <w:rFonts w:eastAsiaTheme="minorHAnsi"/>
          <w:lang w:eastAsia="en-US"/>
        </w:rPr>
        <w:t>jēga ir, lai pieteicēja</w:t>
      </w:r>
      <w:r w:rsidR="009A0610">
        <w:rPr>
          <w:rFonts w:eastAsiaTheme="minorHAnsi"/>
          <w:lang w:eastAsia="en-US"/>
        </w:rPr>
        <w:t>i</w:t>
      </w:r>
      <w:r w:rsidR="007E2649" w:rsidRPr="007E2649">
        <w:rPr>
          <w:rFonts w:eastAsiaTheme="minorHAnsi"/>
          <w:lang w:eastAsia="en-US"/>
        </w:rPr>
        <w:t xml:space="preserve"> nebūtu jā</w:t>
      </w:r>
      <w:r w:rsidR="009A0610">
        <w:rPr>
          <w:rFonts w:eastAsiaTheme="minorHAnsi"/>
          <w:lang w:eastAsia="en-US"/>
        </w:rPr>
        <w:t xml:space="preserve">nodrošina </w:t>
      </w:r>
      <w:r w:rsidR="007E2649" w:rsidRPr="007E2649">
        <w:rPr>
          <w:rFonts w:eastAsiaTheme="minorHAnsi"/>
          <w:lang w:eastAsia="en-US"/>
        </w:rPr>
        <w:t>kontakttīkla balsta</w:t>
      </w:r>
      <w:r w:rsidR="007E2649">
        <w:rPr>
          <w:rFonts w:eastAsiaTheme="minorHAnsi"/>
          <w:lang w:eastAsia="en-US"/>
        </w:rPr>
        <w:t xml:space="preserve"> </w:t>
      </w:r>
      <w:r>
        <w:rPr>
          <w:rFonts w:eastAsiaTheme="minorHAnsi"/>
          <w:lang w:eastAsia="en-US"/>
        </w:rPr>
        <w:t>pā</w:t>
      </w:r>
      <w:r w:rsidR="00AB3619">
        <w:rPr>
          <w:rFonts w:eastAsiaTheme="minorHAnsi"/>
          <w:lang w:eastAsia="en-US"/>
        </w:rPr>
        <w:t>r</w:t>
      </w:r>
      <w:r>
        <w:rPr>
          <w:rFonts w:eastAsiaTheme="minorHAnsi"/>
          <w:lang w:eastAsia="en-US"/>
        </w:rPr>
        <w:t>vietošan</w:t>
      </w:r>
      <w:r w:rsidR="009A0610">
        <w:rPr>
          <w:rFonts w:eastAsiaTheme="minorHAnsi"/>
          <w:lang w:eastAsia="en-US"/>
        </w:rPr>
        <w:t>a par saviem līdzekļiem</w:t>
      </w:r>
      <w:r w:rsidR="007E2649" w:rsidRPr="007E2649">
        <w:rPr>
          <w:rFonts w:eastAsiaTheme="minorHAnsi"/>
          <w:lang w:eastAsia="en-US"/>
        </w:rPr>
        <w:t>.</w:t>
      </w:r>
      <w:r w:rsidR="007E2649">
        <w:rPr>
          <w:rFonts w:eastAsiaTheme="minorHAnsi"/>
          <w:lang w:eastAsia="en-US"/>
        </w:rPr>
        <w:t xml:space="preserve"> </w:t>
      </w:r>
      <w:r>
        <w:rPr>
          <w:rFonts w:eastAsiaTheme="minorHAnsi"/>
          <w:lang w:eastAsia="en-US"/>
        </w:rPr>
        <w:t xml:space="preserve">Līdz ar to apgabaltiesa </w:t>
      </w:r>
      <w:r w:rsidR="003D600C">
        <w:rPr>
          <w:rFonts w:eastAsiaTheme="minorHAnsi"/>
          <w:lang w:eastAsia="en-US"/>
        </w:rPr>
        <w:t>secināj</w:t>
      </w:r>
      <w:r w:rsidR="001A3AAD">
        <w:rPr>
          <w:rFonts w:eastAsiaTheme="minorHAnsi"/>
          <w:lang w:eastAsia="en-US"/>
        </w:rPr>
        <w:t>a</w:t>
      </w:r>
      <w:r>
        <w:rPr>
          <w:rFonts w:eastAsiaTheme="minorHAnsi"/>
          <w:lang w:eastAsia="en-US"/>
        </w:rPr>
        <w:t xml:space="preserve">, ka izskatāmajā lietā </w:t>
      </w:r>
      <w:r w:rsidR="007E2649" w:rsidRPr="007E2649">
        <w:rPr>
          <w:rFonts w:eastAsiaTheme="minorHAnsi"/>
          <w:lang w:eastAsia="en-US"/>
        </w:rPr>
        <w:t xml:space="preserve">jālemj par </w:t>
      </w:r>
      <w:r>
        <w:rPr>
          <w:rFonts w:eastAsiaTheme="minorHAnsi"/>
          <w:lang w:eastAsia="en-US"/>
        </w:rPr>
        <w:t>T</w:t>
      </w:r>
      <w:r w:rsidR="007E2649" w:rsidRPr="007E2649">
        <w:rPr>
          <w:rFonts w:eastAsiaTheme="minorHAnsi"/>
          <w:lang w:eastAsia="en-US"/>
        </w:rPr>
        <w:t>ehniskajos noteikumos izvirzīt</w:t>
      </w:r>
      <w:r>
        <w:rPr>
          <w:rFonts w:eastAsiaTheme="minorHAnsi"/>
          <w:lang w:eastAsia="en-US"/>
        </w:rPr>
        <w:t xml:space="preserve">ās strīdus prasības </w:t>
      </w:r>
      <w:r w:rsidR="007E2649" w:rsidRPr="007E2649">
        <w:rPr>
          <w:rFonts w:eastAsiaTheme="minorHAnsi"/>
          <w:lang w:eastAsia="en-US"/>
        </w:rPr>
        <w:t>tiesiskumu</w:t>
      </w:r>
      <w:r w:rsidR="008329AF">
        <w:rPr>
          <w:rFonts w:eastAsiaTheme="minorHAnsi"/>
          <w:lang w:eastAsia="en-US"/>
        </w:rPr>
        <w:t xml:space="preserve"> (atcelšanu)</w:t>
      </w:r>
      <w:r w:rsidR="007E2649" w:rsidRPr="007E2649">
        <w:rPr>
          <w:rFonts w:eastAsiaTheme="minorHAnsi"/>
          <w:lang w:eastAsia="en-US"/>
        </w:rPr>
        <w:t>, kā</w:t>
      </w:r>
      <w:r w:rsidR="007E2649">
        <w:rPr>
          <w:rFonts w:eastAsiaTheme="minorHAnsi"/>
          <w:lang w:eastAsia="en-US"/>
        </w:rPr>
        <w:t xml:space="preserve"> </w:t>
      </w:r>
      <w:r w:rsidR="007E2649" w:rsidRPr="007E2649">
        <w:rPr>
          <w:rFonts w:eastAsiaTheme="minorHAnsi"/>
          <w:lang w:eastAsia="en-US"/>
        </w:rPr>
        <w:t xml:space="preserve">arī par pārsūdzētā </w:t>
      </w:r>
      <w:r>
        <w:rPr>
          <w:rFonts w:eastAsiaTheme="minorHAnsi"/>
          <w:lang w:eastAsia="en-US"/>
        </w:rPr>
        <w:t xml:space="preserve">Rīgas domes Pilsētas attīstības departamenta </w:t>
      </w:r>
      <w:r w:rsidR="007E2649" w:rsidRPr="007E2649">
        <w:rPr>
          <w:rFonts w:eastAsiaTheme="minorHAnsi"/>
          <w:lang w:eastAsia="en-US"/>
        </w:rPr>
        <w:t>lēmuma atzīšanu par</w:t>
      </w:r>
      <w:r w:rsidR="007E2649">
        <w:rPr>
          <w:rFonts w:eastAsiaTheme="minorHAnsi"/>
          <w:lang w:eastAsia="en-US"/>
        </w:rPr>
        <w:t xml:space="preserve"> </w:t>
      </w:r>
      <w:r w:rsidR="007E2649" w:rsidRPr="007E2649">
        <w:rPr>
          <w:rFonts w:eastAsiaTheme="minorHAnsi"/>
          <w:lang w:eastAsia="en-US"/>
        </w:rPr>
        <w:t>prettiesisku.</w:t>
      </w:r>
    </w:p>
    <w:p w14:paraId="5ECEF928" w14:textId="31922F29" w:rsidR="001A3AAD" w:rsidRPr="001A3AAD" w:rsidRDefault="00D40FE3" w:rsidP="00A26FD9">
      <w:pPr>
        <w:spacing w:line="276" w:lineRule="auto"/>
        <w:ind w:firstLine="567"/>
        <w:jc w:val="both"/>
        <w:rPr>
          <w:rFonts w:eastAsiaTheme="minorHAnsi"/>
          <w:lang w:eastAsia="en-US"/>
        </w:rPr>
      </w:pPr>
      <w:r>
        <w:rPr>
          <w:rFonts w:eastAsiaTheme="minorHAnsi"/>
          <w:lang w:eastAsia="en-US"/>
        </w:rPr>
        <w:t xml:space="preserve">Senāts </w:t>
      </w:r>
      <w:r w:rsidRPr="001A3AAD">
        <w:rPr>
          <w:rFonts w:eastAsiaTheme="minorHAnsi"/>
          <w:lang w:eastAsia="en-US"/>
        </w:rPr>
        <w:t>a</w:t>
      </w:r>
      <w:r w:rsidR="003D600C" w:rsidRPr="001A3AAD">
        <w:rPr>
          <w:rFonts w:eastAsiaTheme="minorHAnsi"/>
          <w:lang w:eastAsia="en-US"/>
        </w:rPr>
        <w:t xml:space="preserve">tzīst, ka </w:t>
      </w:r>
      <w:r w:rsidR="008329AF">
        <w:rPr>
          <w:rFonts w:eastAsiaTheme="minorHAnsi"/>
          <w:lang w:eastAsia="en-US"/>
        </w:rPr>
        <w:t xml:space="preserve">minētais </w:t>
      </w:r>
      <w:r w:rsidR="003D600C" w:rsidRPr="001A3AAD">
        <w:rPr>
          <w:rFonts w:eastAsiaTheme="minorHAnsi"/>
          <w:lang w:eastAsia="en-US"/>
        </w:rPr>
        <w:t>apgabaltiesas secinājums ir pareizs un atbilstošs pieteicējas pieteikuma mērķim.</w:t>
      </w:r>
    </w:p>
    <w:p w14:paraId="453954A4" w14:textId="77777777" w:rsidR="001A3AAD" w:rsidRPr="001A3AAD" w:rsidRDefault="001A3AAD" w:rsidP="00A26FD9">
      <w:pPr>
        <w:spacing w:line="276" w:lineRule="auto"/>
        <w:ind w:firstLine="567"/>
        <w:jc w:val="both"/>
        <w:rPr>
          <w:rFonts w:eastAsiaTheme="minorHAnsi"/>
          <w:lang w:eastAsia="en-US"/>
        </w:rPr>
      </w:pPr>
    </w:p>
    <w:p w14:paraId="4370F1A4" w14:textId="37D5C373" w:rsidR="00931620" w:rsidRDefault="003D600C" w:rsidP="00A26FD9">
      <w:pPr>
        <w:spacing w:line="276" w:lineRule="auto"/>
        <w:ind w:firstLine="567"/>
        <w:jc w:val="both"/>
        <w:rPr>
          <w:rFonts w:eastAsiaTheme="minorHAnsi"/>
          <w:lang w:eastAsia="en-US"/>
        </w:rPr>
      </w:pPr>
      <w:r w:rsidRPr="001A3AAD">
        <w:rPr>
          <w:rFonts w:eastAsiaTheme="minorHAnsi"/>
          <w:lang w:eastAsia="en-US"/>
        </w:rPr>
        <w:t>[</w:t>
      </w:r>
      <w:r w:rsidR="00086FB6">
        <w:rPr>
          <w:rFonts w:eastAsiaTheme="minorHAnsi"/>
          <w:lang w:eastAsia="en-US"/>
        </w:rPr>
        <w:t>21</w:t>
      </w:r>
      <w:r w:rsidRPr="001A3AAD">
        <w:rPr>
          <w:rFonts w:eastAsiaTheme="minorHAnsi"/>
          <w:lang w:eastAsia="en-US"/>
        </w:rPr>
        <w:t xml:space="preserve">] </w:t>
      </w:r>
      <w:r w:rsidR="001A3AAD" w:rsidRPr="001A3AAD">
        <w:rPr>
          <w:rFonts w:eastAsiaTheme="minorHAnsi"/>
          <w:lang w:eastAsia="en-US"/>
        </w:rPr>
        <w:t xml:space="preserve">Izskatot lietu atbilstoši minētajiem prasījumiem, apgabaltiesa </w:t>
      </w:r>
      <w:r w:rsidR="00AB3619">
        <w:rPr>
          <w:rFonts w:eastAsiaTheme="minorHAnsi"/>
          <w:lang w:eastAsia="en-US"/>
        </w:rPr>
        <w:t xml:space="preserve">citstarp </w:t>
      </w:r>
      <w:r w:rsidR="001A3AAD" w:rsidRPr="001A3AAD">
        <w:rPr>
          <w:rFonts w:eastAsiaTheme="minorHAnsi"/>
          <w:lang w:eastAsia="en-US"/>
        </w:rPr>
        <w:t xml:space="preserve">atzina, ka Tehniskajos noteikumos ietvertā strīdus prasība ir prettiesiska un tāpēc Tehniskie noteikumi šajā daļā ir atceļami. Vienlaikus tiesa ņēma vērā, ka atbilstoši lietā konstatētajam konkrētajā gadījumā pieteicējas garāžas nojaukšana faktiski nav iespējama bez kontakttīkla balsta pārvietošanas, jo pretējā gadījumā tiks apdraudēta kontakttīkla balsta ekspluatācija un </w:t>
      </w:r>
      <w:r w:rsidR="00931620">
        <w:rPr>
          <w:rFonts w:eastAsiaTheme="minorHAnsi"/>
          <w:lang w:eastAsia="en-US"/>
        </w:rPr>
        <w:t>tāpēc Rīgas satiksmei (sadarbībā ar pašvaldību) jānodrošina, ka kontakttīkla balsts tiek pārvietots.</w:t>
      </w:r>
      <w:r w:rsidR="001A3AAD" w:rsidRPr="001A3AAD">
        <w:rPr>
          <w:rFonts w:eastAsiaTheme="minorHAnsi"/>
          <w:lang w:eastAsia="en-US"/>
        </w:rPr>
        <w:t xml:space="preserve"> Šā iemesla dēļ apgabaltiesa atzina, ka Rīgas satiksmei uzliekams pienākums atkārtoti izsniegt </w:t>
      </w:r>
      <w:r w:rsidR="0043185F">
        <w:rPr>
          <w:rFonts w:eastAsiaTheme="minorHAnsi"/>
          <w:lang w:eastAsia="en-US"/>
        </w:rPr>
        <w:t>pieteicējai t</w:t>
      </w:r>
      <w:r w:rsidR="001A3AAD" w:rsidRPr="001A3AAD">
        <w:rPr>
          <w:rFonts w:eastAsiaTheme="minorHAnsi"/>
          <w:lang w:eastAsia="en-US"/>
        </w:rPr>
        <w:t xml:space="preserve">ehniskos noteikumus tādā redakcijā, kas atbilst sprieduma atziņām, proti, kas </w:t>
      </w:r>
      <w:r w:rsidR="00AB3619">
        <w:rPr>
          <w:rFonts w:eastAsiaTheme="minorHAnsi"/>
          <w:lang w:eastAsia="en-US"/>
        </w:rPr>
        <w:t>paredz tādus noteikumus pieteicējas iecerēto būvdarbu veikšanai, kas nodrošina pieteicējas būvdarbu iespējamību un neprasa, lai pieteicēja par saviem līdzekļiem pārvietotu kontakttīkla balstu.</w:t>
      </w:r>
    </w:p>
    <w:p w14:paraId="5EF30727" w14:textId="77777777" w:rsidR="0043185F" w:rsidRDefault="00931620" w:rsidP="00A26FD9">
      <w:pPr>
        <w:spacing w:line="276" w:lineRule="auto"/>
        <w:ind w:firstLine="567"/>
        <w:jc w:val="both"/>
        <w:rPr>
          <w:shd w:val="clear" w:color="auto" w:fill="FFFFFF"/>
        </w:rPr>
      </w:pPr>
      <w:r>
        <w:rPr>
          <w:rFonts w:eastAsiaTheme="minorHAnsi"/>
          <w:lang w:eastAsia="en-US"/>
        </w:rPr>
        <w:t xml:space="preserve">Administratīvā procesa likuma </w:t>
      </w:r>
      <w:r w:rsidRPr="001A3AAD">
        <w:rPr>
          <w:rFonts w:eastAsiaTheme="minorHAnsi"/>
          <w:lang w:eastAsia="en-US"/>
        </w:rPr>
        <w:t>253.</w:t>
      </w:r>
      <w:r>
        <w:rPr>
          <w:rFonts w:eastAsiaTheme="minorHAnsi"/>
          <w:lang w:eastAsia="en-US"/>
        </w:rPr>
        <w:t>panta sestā daļa</w:t>
      </w:r>
      <w:r w:rsidR="001A3AAD">
        <w:rPr>
          <w:rFonts w:eastAsiaTheme="minorHAnsi"/>
          <w:lang w:eastAsia="en-US"/>
        </w:rPr>
        <w:t xml:space="preserve"> noteic: j</w:t>
      </w:r>
      <w:r w:rsidR="001A3AAD" w:rsidRPr="001A3AAD">
        <w:rPr>
          <w:shd w:val="clear" w:color="auto" w:fill="FFFFFF"/>
        </w:rPr>
        <w:t>a nepieciešams, tiesa uzdod iestādei atceltā administratīvā akta vietā izdot jaunu administratīvo aktu. Lemjot par jauna administratīvā akta izdošanu, iestāde ņem vērā tiesas nolēmumā konstatētos faktus un juridiskos apsvērumus.</w:t>
      </w:r>
      <w:r w:rsidR="0043185F">
        <w:rPr>
          <w:shd w:val="clear" w:color="auto" w:fill="FFFFFF"/>
        </w:rPr>
        <w:t xml:space="preserve"> Minētais pants paredz tiesas prerogatīvu izlemt, kuros gadījumos atceltā administratīvā akta vietā ir objektīvi nepieciešama vēl viena administratīvā akta izdošana. </w:t>
      </w:r>
      <w:r w:rsidR="00DC5E45">
        <w:rPr>
          <w:shd w:val="clear" w:color="auto" w:fill="FFFFFF"/>
        </w:rPr>
        <w:t xml:space="preserve">Šādas tiesības tiesai piešķirtas, lai tiktu nodrošināta efektīva tiesisko attiecību noregulēšana. </w:t>
      </w:r>
      <w:r w:rsidR="0043185F">
        <w:rPr>
          <w:shd w:val="clear" w:color="auto" w:fill="FFFFFF"/>
        </w:rPr>
        <w:t>Izlemjot, ka ir nepieciešams uzdot iestādei izdot jaunu administratīvo aktu, tiesa nav saistīta ar to, vai pieteicējs pieteikumā izteicis šādu lūgumu, un šāda tiesas izvēle nav uzskatāma par lietas izspriešanu ārpus pieteicēja prasījuma robežām.</w:t>
      </w:r>
    </w:p>
    <w:p w14:paraId="2C66568F" w14:textId="77777777" w:rsidR="0043185F" w:rsidRDefault="00931620" w:rsidP="00A26FD9">
      <w:pPr>
        <w:spacing w:line="276" w:lineRule="auto"/>
        <w:ind w:firstLine="567"/>
        <w:jc w:val="both"/>
        <w:rPr>
          <w:rFonts w:eastAsiaTheme="minorHAnsi"/>
          <w:lang w:eastAsia="en-US"/>
        </w:rPr>
      </w:pPr>
      <w:r>
        <w:rPr>
          <w:shd w:val="clear" w:color="auto" w:fill="FFFFFF"/>
        </w:rPr>
        <w:t xml:space="preserve">Senāts atzīst, ka </w:t>
      </w:r>
      <w:r>
        <w:rPr>
          <w:rFonts w:eastAsiaTheme="minorHAnsi"/>
          <w:lang w:eastAsia="en-US"/>
        </w:rPr>
        <w:t xml:space="preserve">tiesas izvēle uzdot Rīgas satiksmei pienākumu Tehnisko noteikumu vietā izdot jaunus </w:t>
      </w:r>
      <w:r w:rsidR="0043185F">
        <w:rPr>
          <w:rFonts w:eastAsiaTheme="minorHAnsi"/>
          <w:lang w:eastAsia="en-US"/>
        </w:rPr>
        <w:t>t</w:t>
      </w:r>
      <w:r>
        <w:rPr>
          <w:rFonts w:eastAsiaTheme="minorHAnsi"/>
          <w:lang w:eastAsia="en-US"/>
        </w:rPr>
        <w:t xml:space="preserve">ehniskos noteikumus, atbilst minētajā normā tiesai piešķirtajām tiesībām. </w:t>
      </w:r>
    </w:p>
    <w:p w14:paraId="6D137B4C" w14:textId="5163711A" w:rsidR="00DC5E45" w:rsidRDefault="00931620" w:rsidP="00A26FD9">
      <w:pPr>
        <w:spacing w:line="276" w:lineRule="auto"/>
        <w:ind w:firstLine="567"/>
        <w:jc w:val="both"/>
        <w:rPr>
          <w:rFonts w:eastAsiaTheme="minorHAnsi"/>
          <w:lang w:eastAsia="en-US"/>
        </w:rPr>
      </w:pPr>
      <w:r>
        <w:rPr>
          <w:rFonts w:eastAsiaTheme="minorHAnsi"/>
          <w:lang w:eastAsia="en-US"/>
        </w:rPr>
        <w:t xml:space="preserve">Savukārt tiesas izvēle vienlaikus </w:t>
      </w:r>
      <w:r w:rsidR="0043185F">
        <w:rPr>
          <w:rFonts w:eastAsiaTheme="minorHAnsi"/>
          <w:lang w:eastAsia="en-US"/>
        </w:rPr>
        <w:t>noteikt, ka Rīgas satiksmei ir pienākums nodrošināt kontakttīkla balsta pārvietošanu, ir ar jaunu tehnisko noteikumu izsniegšanu nesaraujami saistīts papildu noteikums, kas Rīgas satiksmei jāņem vērā, iz</w:t>
      </w:r>
      <w:r>
        <w:rPr>
          <w:rFonts w:eastAsiaTheme="minorHAnsi"/>
          <w:lang w:eastAsia="en-US"/>
        </w:rPr>
        <w:t>do</w:t>
      </w:r>
      <w:r w:rsidR="0043185F">
        <w:rPr>
          <w:rFonts w:eastAsiaTheme="minorHAnsi"/>
          <w:lang w:eastAsia="en-US"/>
        </w:rPr>
        <w:t>do</w:t>
      </w:r>
      <w:r>
        <w:rPr>
          <w:rFonts w:eastAsiaTheme="minorHAnsi"/>
          <w:lang w:eastAsia="en-US"/>
        </w:rPr>
        <w:t xml:space="preserve">t </w:t>
      </w:r>
      <w:r w:rsidR="0043185F">
        <w:rPr>
          <w:rFonts w:eastAsiaTheme="minorHAnsi"/>
          <w:lang w:eastAsia="en-US"/>
        </w:rPr>
        <w:t xml:space="preserve">jaunus tehniskos noteikumus. Minētais pamatojams ar iepriekš jau norādīto, ka kontakttīkla balsta pārvietošana konkrētajos apstākļos </w:t>
      </w:r>
      <w:r w:rsidR="00D25B4C">
        <w:rPr>
          <w:rFonts w:eastAsiaTheme="minorHAnsi"/>
          <w:lang w:eastAsia="en-US"/>
        </w:rPr>
        <w:t xml:space="preserve">ir nepieciešama un </w:t>
      </w:r>
      <w:r w:rsidR="0043185F">
        <w:rPr>
          <w:rFonts w:eastAsiaTheme="minorHAnsi"/>
          <w:lang w:eastAsia="en-US"/>
        </w:rPr>
        <w:t xml:space="preserve">būtībā </w:t>
      </w:r>
      <w:r w:rsidR="00D25B4C">
        <w:rPr>
          <w:rFonts w:eastAsiaTheme="minorHAnsi"/>
          <w:lang w:eastAsia="en-US"/>
        </w:rPr>
        <w:t>nesaraujami saistīta ar garāžas nojaukšan</w:t>
      </w:r>
      <w:r w:rsidR="0043185F">
        <w:rPr>
          <w:rFonts w:eastAsiaTheme="minorHAnsi"/>
          <w:lang w:eastAsia="en-US"/>
        </w:rPr>
        <w:t xml:space="preserve">as procesu. </w:t>
      </w:r>
      <w:r w:rsidR="00DC5E45">
        <w:rPr>
          <w:rFonts w:eastAsiaTheme="minorHAnsi"/>
          <w:lang w:eastAsia="en-US"/>
        </w:rPr>
        <w:t>Apgabaltiesa pareizi secinājusi, ka būves nojaukšana šādā situācijā ir nesaraujami saistīta ar būvniecības procesu, kura ietvaros tiek pārvietots sabiedriskā transporta nodrošināšanai nepieciešamais kontakttīkla balsts, un tā ir tieši pašvaldības kā būvniecības procesa „saimnieka” un Rīgas satiksmes atbildība, lai šāds kontakttīkla balsta pārvietošanas būvniecības process būtu ierosināts. Minētais atbilst arī Senāta judikatūrā atzītajam (</w:t>
      </w:r>
      <w:r w:rsidR="00DC5E45" w:rsidRPr="00B84CF6">
        <w:rPr>
          <w:i/>
          <w:iCs/>
        </w:rPr>
        <w:t>Senāta 2012.gada 10.aprīļa sprieduma lietā Nr.</w:t>
      </w:r>
      <w:r w:rsidR="00E8382E">
        <w:rPr>
          <w:i/>
          <w:iCs/>
        </w:rPr>
        <w:t> </w:t>
      </w:r>
      <w:r w:rsidR="00DC5E45" w:rsidRPr="00B84CF6">
        <w:rPr>
          <w:i/>
          <w:iCs/>
        </w:rPr>
        <w:t>SKA-59/2012 (A42459807) 15.punkts</w:t>
      </w:r>
      <w:r w:rsidR="00DC5E45" w:rsidRPr="00DC5E45">
        <w:t>).</w:t>
      </w:r>
      <w:r w:rsidR="00DC5E45">
        <w:rPr>
          <w:rFonts w:eastAsiaTheme="minorHAnsi"/>
          <w:lang w:eastAsia="en-US"/>
        </w:rPr>
        <w:t xml:space="preserve"> Tādējādi, i</w:t>
      </w:r>
      <w:r w:rsidR="0043185F">
        <w:rPr>
          <w:rFonts w:eastAsiaTheme="minorHAnsi"/>
          <w:lang w:eastAsia="en-US"/>
        </w:rPr>
        <w:t xml:space="preserve">zvirzot šo papildu noteikumu, </w:t>
      </w:r>
      <w:r w:rsidR="00D25B4C">
        <w:rPr>
          <w:rFonts w:eastAsiaTheme="minorHAnsi"/>
          <w:lang w:eastAsia="en-US"/>
        </w:rPr>
        <w:t>t</w:t>
      </w:r>
      <w:r w:rsidR="009F26CB">
        <w:rPr>
          <w:rFonts w:eastAsiaTheme="minorHAnsi"/>
          <w:lang w:eastAsia="en-US"/>
        </w:rPr>
        <w:t xml:space="preserve">iesa </w:t>
      </w:r>
      <w:r w:rsidR="0043185F">
        <w:rPr>
          <w:rFonts w:eastAsiaTheme="minorHAnsi"/>
          <w:lang w:eastAsia="en-US"/>
        </w:rPr>
        <w:t xml:space="preserve">faktiski </w:t>
      </w:r>
      <w:r w:rsidR="00D25B4C">
        <w:rPr>
          <w:rFonts w:eastAsiaTheme="minorHAnsi"/>
          <w:lang w:eastAsia="en-US"/>
        </w:rPr>
        <w:t>atzin</w:t>
      </w:r>
      <w:r w:rsidR="0043185F">
        <w:rPr>
          <w:rFonts w:eastAsiaTheme="minorHAnsi"/>
          <w:lang w:eastAsia="en-US"/>
        </w:rPr>
        <w:t>usi</w:t>
      </w:r>
      <w:r w:rsidR="009F26CB">
        <w:rPr>
          <w:rFonts w:eastAsiaTheme="minorHAnsi"/>
          <w:lang w:eastAsia="en-US"/>
        </w:rPr>
        <w:t xml:space="preserve">, ka, izdodot pieteicējai </w:t>
      </w:r>
      <w:r w:rsidR="0043185F">
        <w:rPr>
          <w:rFonts w:eastAsiaTheme="minorHAnsi"/>
          <w:lang w:eastAsia="en-US"/>
        </w:rPr>
        <w:t>te</w:t>
      </w:r>
      <w:r w:rsidR="009F26CB">
        <w:rPr>
          <w:rFonts w:eastAsiaTheme="minorHAnsi"/>
          <w:lang w:eastAsia="en-US"/>
        </w:rPr>
        <w:t xml:space="preserve">hniskos noteikumus ar tādu saturu, kurā ņemts vērā tiesas secinātais, Rīgas </w:t>
      </w:r>
      <w:r w:rsidR="00ED7472">
        <w:rPr>
          <w:rFonts w:eastAsiaTheme="minorHAnsi"/>
          <w:lang w:eastAsia="en-US"/>
        </w:rPr>
        <w:t>s</w:t>
      </w:r>
      <w:r w:rsidR="00D25B4C">
        <w:rPr>
          <w:rFonts w:eastAsiaTheme="minorHAnsi"/>
          <w:lang w:eastAsia="en-US"/>
        </w:rPr>
        <w:t>atiksmei (un pašvaldība</w:t>
      </w:r>
      <w:r w:rsidR="0043185F">
        <w:rPr>
          <w:rFonts w:eastAsiaTheme="minorHAnsi"/>
          <w:lang w:eastAsia="en-US"/>
        </w:rPr>
        <w:t>i</w:t>
      </w:r>
      <w:r w:rsidR="00D25B4C">
        <w:rPr>
          <w:rFonts w:eastAsiaTheme="minorHAnsi"/>
          <w:lang w:eastAsia="en-US"/>
        </w:rPr>
        <w:t xml:space="preserve">) jāapzinās, ka vienlaikus ir jānodrošina būvniecības process </w:t>
      </w:r>
      <w:r w:rsidR="00AB3619">
        <w:rPr>
          <w:rFonts w:eastAsiaTheme="minorHAnsi"/>
          <w:lang w:eastAsia="en-US"/>
        </w:rPr>
        <w:t xml:space="preserve">kontakttīkla </w:t>
      </w:r>
      <w:r w:rsidR="00D25B4C">
        <w:rPr>
          <w:rFonts w:eastAsiaTheme="minorHAnsi"/>
          <w:lang w:eastAsia="en-US"/>
        </w:rPr>
        <w:t>balsta pārvietošana</w:t>
      </w:r>
      <w:r w:rsidR="00AB3619">
        <w:rPr>
          <w:rFonts w:eastAsiaTheme="minorHAnsi"/>
          <w:lang w:eastAsia="en-US"/>
        </w:rPr>
        <w:t>i</w:t>
      </w:r>
      <w:r w:rsidR="0043185F">
        <w:rPr>
          <w:rFonts w:eastAsiaTheme="minorHAnsi"/>
          <w:lang w:eastAsia="en-US"/>
        </w:rPr>
        <w:t>, jo pretējā gadījumā tehnisko noteikumu izdošana kļūst bezjēdzīga un pieteicējas pieteikuma mērķis netiktu sasniegts. T</w:t>
      </w:r>
      <w:r w:rsidR="00AB3619">
        <w:rPr>
          <w:rFonts w:eastAsiaTheme="minorHAnsi"/>
          <w:lang w:eastAsia="en-US"/>
        </w:rPr>
        <w:t xml:space="preserve">as nozīmē, ka </w:t>
      </w:r>
      <w:r w:rsidR="0043185F">
        <w:rPr>
          <w:rFonts w:eastAsiaTheme="minorHAnsi"/>
          <w:lang w:eastAsia="en-US"/>
        </w:rPr>
        <w:t>tiesas uzdotais būtībā ir tiesas norādes par to, kas iestādei jāņem vērā, izdodot jaunus tehniskos noteikumus</w:t>
      </w:r>
      <w:r w:rsidR="00DC5E45">
        <w:rPr>
          <w:rFonts w:eastAsiaTheme="minorHAnsi"/>
          <w:lang w:eastAsia="en-US"/>
        </w:rPr>
        <w:t>. Citiem vārdiem sakot, konkrētajā gadījumā tiesas noteiktais Rīgas satiksmes pienākums ir tiesas norādes par to, kā Rīgas satiksmei jāizpilda tiesas spriedums par Tehnisko noteikumu atcelšanu un jaunu tehnisko noteikumu izdošanu.</w:t>
      </w:r>
      <w:r w:rsidR="00D25B4C">
        <w:rPr>
          <w:rFonts w:eastAsiaTheme="minorHAnsi"/>
          <w:lang w:eastAsia="en-US"/>
        </w:rPr>
        <w:t xml:space="preserve"> </w:t>
      </w:r>
    </w:p>
    <w:p w14:paraId="1F6DFA2A" w14:textId="5B58C32B" w:rsidR="004D0175" w:rsidRPr="008F7A81" w:rsidRDefault="00DC5E45" w:rsidP="00A26FD9">
      <w:pPr>
        <w:spacing w:line="276" w:lineRule="auto"/>
        <w:ind w:firstLine="567"/>
        <w:jc w:val="both"/>
      </w:pPr>
      <w:r>
        <w:rPr>
          <w:rFonts w:eastAsiaTheme="minorHAnsi"/>
          <w:lang w:eastAsia="en-US"/>
        </w:rPr>
        <w:t xml:space="preserve">Ievērojot minēto, Senāts atzīst, ka, pretēji kasatores uzskatam, apgabaltiesas spriedumā </w:t>
      </w:r>
      <w:r w:rsidR="00D25B4C">
        <w:rPr>
          <w:rFonts w:eastAsiaTheme="minorHAnsi"/>
          <w:lang w:eastAsia="en-US"/>
        </w:rPr>
        <w:t>norād</w:t>
      </w:r>
      <w:r w:rsidR="00ED3CA6">
        <w:rPr>
          <w:rFonts w:eastAsiaTheme="minorHAnsi"/>
          <w:lang w:eastAsia="en-US"/>
        </w:rPr>
        <w:t>ī</w:t>
      </w:r>
      <w:r w:rsidR="00D25B4C">
        <w:rPr>
          <w:rFonts w:eastAsiaTheme="minorHAnsi"/>
          <w:lang w:eastAsia="en-US"/>
        </w:rPr>
        <w:t>tais, ka Rīgas satiksmei jā</w:t>
      </w:r>
      <w:r>
        <w:rPr>
          <w:rFonts w:eastAsiaTheme="minorHAnsi"/>
          <w:lang w:eastAsia="en-US"/>
        </w:rPr>
        <w:t>nodrošina kontakttīkla balsta pārvietošana</w:t>
      </w:r>
      <w:r w:rsidR="00D25B4C">
        <w:rPr>
          <w:rFonts w:eastAsiaTheme="minorHAnsi"/>
          <w:lang w:eastAsia="en-US"/>
        </w:rPr>
        <w:t xml:space="preserve">, </w:t>
      </w:r>
      <w:r>
        <w:rPr>
          <w:rFonts w:eastAsiaTheme="minorHAnsi"/>
          <w:lang w:eastAsia="en-US"/>
        </w:rPr>
        <w:t>nenozīmē, ka apgabaltiesa ir izspriedusi no tiesas identificētajiem pieteicējas prasījumiem nodalāmu patstāvīgu prasījumu, kāds pieteikumā nav bijis izvirzīts.</w:t>
      </w:r>
    </w:p>
    <w:p w14:paraId="5922D1EE" w14:textId="77777777" w:rsidR="004D0175" w:rsidRPr="007E2649" w:rsidRDefault="004D0175" w:rsidP="00A26FD9">
      <w:pPr>
        <w:spacing w:line="276" w:lineRule="auto"/>
        <w:jc w:val="both"/>
        <w:rPr>
          <w:b/>
          <w:bCs/>
        </w:rPr>
      </w:pPr>
    </w:p>
    <w:p w14:paraId="27DC8BE7" w14:textId="77777777" w:rsidR="00C76C74" w:rsidRDefault="00C76C74" w:rsidP="00A26FD9">
      <w:pPr>
        <w:spacing w:line="276" w:lineRule="auto"/>
        <w:jc w:val="center"/>
        <w:rPr>
          <w:b/>
          <w:bCs/>
        </w:rPr>
      </w:pPr>
      <w:r>
        <w:rPr>
          <w:b/>
          <w:bCs/>
        </w:rPr>
        <w:t>V</w:t>
      </w:r>
    </w:p>
    <w:p w14:paraId="52EFDABC" w14:textId="77777777" w:rsidR="00C76C74" w:rsidRDefault="00C76C74" w:rsidP="00A26FD9">
      <w:pPr>
        <w:spacing w:line="276" w:lineRule="auto"/>
        <w:jc w:val="center"/>
        <w:rPr>
          <w:b/>
          <w:bCs/>
        </w:rPr>
      </w:pPr>
    </w:p>
    <w:p w14:paraId="56A73284" w14:textId="4E689E2F" w:rsidR="00C76C74" w:rsidRDefault="00AA6D53" w:rsidP="00A26FD9">
      <w:pPr>
        <w:spacing w:line="276" w:lineRule="auto"/>
        <w:ind w:firstLine="567"/>
        <w:jc w:val="both"/>
      </w:pPr>
      <w:r>
        <w:t>[</w:t>
      </w:r>
      <w:r w:rsidR="00086FB6">
        <w:t>22</w:t>
      </w:r>
      <w:r>
        <w:t xml:space="preserve">] </w:t>
      </w:r>
      <w:r w:rsidR="00C76C74">
        <w:t>Kasācijas sūdzībā</w:t>
      </w:r>
      <w:r>
        <w:t xml:space="preserve"> norādīts, ka t</w:t>
      </w:r>
      <w:r w:rsidR="00C76C74" w:rsidRPr="000C1149">
        <w:t>iesa</w:t>
      </w:r>
      <w:r>
        <w:t xml:space="preserve">, uzdodot Rīgas satiksmei pašai nodrošināt kontakttīkla balsta pārvietošanu, ir </w:t>
      </w:r>
      <w:r w:rsidR="00C76C74" w:rsidRPr="00AA6D53">
        <w:t>pārkāpusi Administratīvā procesa likuma 302.panta pirmās daļas normu</w:t>
      </w:r>
      <w:r w:rsidRPr="00AA6D53">
        <w:t>, kas noteic: a</w:t>
      </w:r>
      <w:r w:rsidRPr="00AA6D53">
        <w:rPr>
          <w:shd w:val="clear" w:color="auto" w:fill="FFFFFF"/>
        </w:rPr>
        <w:t>pelācijas instances tiesa izskata lietu pēc būtības sakarā ar apelācijas sūdzību un pretapelācijas sūdzību tādā apjomā, kā lūgts šajās sūdzībās</w:t>
      </w:r>
      <w:r w:rsidR="00C76C74" w:rsidRPr="00AA6D53">
        <w:t xml:space="preserve">. </w:t>
      </w:r>
      <w:r>
        <w:t xml:space="preserve">Minēto apgalvojumu kasatore pamato ar to, ka </w:t>
      </w:r>
      <w:r w:rsidR="00C76C74" w:rsidRPr="00AA6D53">
        <w:t xml:space="preserve">Administratīvā rajona tiesa </w:t>
      </w:r>
      <w:r>
        <w:t xml:space="preserve">esot </w:t>
      </w:r>
      <w:r w:rsidR="00C76C74" w:rsidRPr="00AA6D53">
        <w:t>noraidīj</w:t>
      </w:r>
      <w:r>
        <w:t>usi</w:t>
      </w:r>
      <w:r w:rsidR="00C76C74" w:rsidRPr="00AA6D53">
        <w:t xml:space="preserve"> pieteikumu daļā par pienākuma uzlikšanu Rīgas satiksmei veikt kontakttīkla balsta demontāžu par saviem līdzekļiem</w:t>
      </w:r>
      <w:r>
        <w:t xml:space="preserve"> un r</w:t>
      </w:r>
      <w:r w:rsidR="00C76C74" w:rsidRPr="00AA6D53">
        <w:t xml:space="preserve">ajona </w:t>
      </w:r>
      <w:r w:rsidR="00C76C74" w:rsidRPr="000C1149">
        <w:t>tiesas spriedums šajā daļā netika pārsūdzēts.</w:t>
      </w:r>
    </w:p>
    <w:p w14:paraId="6749D216" w14:textId="32144F14" w:rsidR="0052717D" w:rsidRDefault="00B15EFA" w:rsidP="00A26FD9">
      <w:pPr>
        <w:spacing w:line="276" w:lineRule="auto"/>
        <w:ind w:firstLine="567"/>
        <w:jc w:val="both"/>
      </w:pPr>
      <w:r>
        <w:t xml:space="preserve">Senāts minēto argumentu atzīst par nepamatotu. </w:t>
      </w:r>
      <w:r w:rsidR="008A2194">
        <w:t xml:space="preserve">Kā atzīts iepriekš, </w:t>
      </w:r>
      <w:r>
        <w:t xml:space="preserve">uzdevums Rīgas </w:t>
      </w:r>
      <w:r w:rsidR="00ED7472">
        <w:t>s</w:t>
      </w:r>
      <w:r>
        <w:t xml:space="preserve">atiksmei nodrošināt kontakttīkla pārvietošanu izskatāmajā lietā </w:t>
      </w:r>
      <w:r w:rsidR="008A2194">
        <w:t xml:space="preserve">vispār </w:t>
      </w:r>
      <w:r>
        <w:t>nav vērtējams kā patstāvīgs prasījums</w:t>
      </w:r>
      <w:r w:rsidR="008A2194">
        <w:t>.</w:t>
      </w:r>
      <w:r w:rsidR="0071411D">
        <w:t xml:space="preserve"> </w:t>
      </w:r>
      <w:r w:rsidR="0052717D">
        <w:t xml:space="preserve">Arī apgabaltiesa sprieduma motīvu daļā norādījusi, ka jautājums par attiecīgo uzdevumu nav nodalāms un ir nesaraujami saistīts ar tiesas identificētajiem prasījumiem lietā – prasījumu par Tehnisko noteikumu atcelšanu daļā par strīdus prasību un </w:t>
      </w:r>
      <w:r w:rsidR="002D4989">
        <w:t>prasījumu par Rīgas domes Pilsētas attīstības departamenta lēmumu</w:t>
      </w:r>
      <w:r w:rsidR="008329AF">
        <w:t xml:space="preserve"> (</w:t>
      </w:r>
      <w:r w:rsidR="008329AF" w:rsidRPr="008329AF">
        <w:rPr>
          <w:i/>
          <w:iCs/>
        </w:rPr>
        <w:t>apgabaltiesas sprieduma 9.punkts</w:t>
      </w:r>
      <w:r w:rsidR="008329AF">
        <w:t>)</w:t>
      </w:r>
      <w:r w:rsidR="002D4989">
        <w:t>.</w:t>
      </w:r>
      <w:r w:rsidR="0052717D">
        <w:t xml:space="preserve"> Līdz ar to nav pamata uzskatīt, ka tas ir prasījums, kas izspriests ar pirmās instances tiesas spriedumu, kurš attiecīgajā daļā nav pārsūdzēts.</w:t>
      </w:r>
    </w:p>
    <w:p w14:paraId="160D718F" w14:textId="77777777" w:rsidR="00D40FE3" w:rsidRDefault="0071411D" w:rsidP="00A26FD9">
      <w:pPr>
        <w:spacing w:line="276" w:lineRule="auto"/>
        <w:ind w:firstLine="567"/>
        <w:jc w:val="both"/>
        <w:rPr>
          <w:rFonts w:eastAsiaTheme="minorHAnsi"/>
          <w:lang w:eastAsia="en-US"/>
        </w:rPr>
      </w:pPr>
      <w:r>
        <w:t xml:space="preserve">Turklāt arī no Administratīvās rajona tiesas sprieduma kopumā neizriet, ka tiesa to būtu izspriedusi kā atsevišķu prasījumu. </w:t>
      </w:r>
      <w:r w:rsidR="0052717D">
        <w:t xml:space="preserve">Proti, </w:t>
      </w:r>
      <w:r>
        <w:t xml:space="preserve">Administratīvā rajona tiesa lēmumā par lietas ierosināšanu norādījusi, ka lieta tiek ierosināta </w:t>
      </w:r>
      <w:r w:rsidR="00AB3619">
        <w:t xml:space="preserve">tikai </w:t>
      </w:r>
      <w:r>
        <w:t xml:space="preserve">par </w:t>
      </w:r>
      <w:r w:rsidR="00D40FE3" w:rsidRPr="007E2649">
        <w:rPr>
          <w:rFonts w:eastAsiaTheme="minorHAnsi"/>
          <w:lang w:eastAsia="en-US"/>
        </w:rPr>
        <w:t xml:space="preserve">labvēlīga administratīvā akta izdošanu, ar kuru pieteicējai tiktu izsniegta būvatļauja bez </w:t>
      </w:r>
      <w:r>
        <w:rPr>
          <w:rFonts w:eastAsiaTheme="minorHAnsi"/>
          <w:lang w:eastAsia="en-US"/>
        </w:rPr>
        <w:t xml:space="preserve">strīdus </w:t>
      </w:r>
      <w:r w:rsidR="00D40FE3" w:rsidRPr="007E2649">
        <w:rPr>
          <w:rFonts w:eastAsiaTheme="minorHAnsi"/>
          <w:lang w:eastAsia="en-US"/>
        </w:rPr>
        <w:t>nosacījumiem.</w:t>
      </w:r>
      <w:r>
        <w:rPr>
          <w:rFonts w:eastAsiaTheme="minorHAnsi"/>
          <w:lang w:eastAsia="en-US"/>
        </w:rPr>
        <w:t xml:space="preserve"> Lēmum</w:t>
      </w:r>
      <w:r w:rsidR="0052717D">
        <w:rPr>
          <w:rFonts w:eastAsiaTheme="minorHAnsi"/>
          <w:lang w:eastAsia="en-US"/>
        </w:rPr>
        <w:t>ā</w:t>
      </w:r>
      <w:r>
        <w:rPr>
          <w:rFonts w:eastAsiaTheme="minorHAnsi"/>
          <w:lang w:eastAsia="en-US"/>
        </w:rPr>
        <w:t xml:space="preserve"> par lietas ierosināšanu Administratīvā rajona tiesa pieteicējas pieteikumā norādīto lūgumu uzdot Rīgas </w:t>
      </w:r>
      <w:r w:rsidR="0052717D">
        <w:rPr>
          <w:rFonts w:eastAsiaTheme="minorHAnsi"/>
          <w:lang w:eastAsia="en-US"/>
        </w:rPr>
        <w:t>satiksmei pašai pārvietot kontakttīkla balstu</w:t>
      </w:r>
      <w:r w:rsidR="002D4989">
        <w:rPr>
          <w:rFonts w:eastAsiaTheme="minorHAnsi"/>
          <w:lang w:eastAsia="en-US"/>
        </w:rPr>
        <w:t xml:space="preserve"> vispār nav identificējusi kā patstāvīgu prasījumu</w:t>
      </w:r>
      <w:r w:rsidR="0052717D">
        <w:rPr>
          <w:rFonts w:eastAsiaTheme="minorHAnsi"/>
          <w:lang w:eastAsia="en-US"/>
        </w:rPr>
        <w:t>. Arī sprieduma motīvu daļā Administratīvā rajona tiesa nav norādījusi nevienu argumentu, kāpēc minētais lūgums būtu noraidāms. Tiesa šim jautājumam sprieduma motīvos faktiski vispār nav pieskārusies. Tādējādi, lai arī pirmās instances tiesa sprieduma rezolutīvajā daļā ir norādījusi, ka „pārējā daļā” pieteikums tiek noraidīts, no sprieduma teksta faktiski nav saprotams, ko tiesa domājusi ar šo „pārējo daļu”.</w:t>
      </w:r>
    </w:p>
    <w:p w14:paraId="13301F9A" w14:textId="6053B69C" w:rsidR="002D4989" w:rsidRDefault="002D4989" w:rsidP="00A26FD9">
      <w:pPr>
        <w:spacing w:line="276" w:lineRule="auto"/>
        <w:ind w:firstLine="567"/>
        <w:jc w:val="both"/>
        <w:rPr>
          <w:rFonts w:eastAsiaTheme="minorHAnsi"/>
          <w:lang w:eastAsia="en-US"/>
        </w:rPr>
      </w:pPr>
      <w:r>
        <w:rPr>
          <w:rFonts w:eastAsiaTheme="minorHAnsi"/>
          <w:lang w:eastAsia="en-US"/>
        </w:rPr>
        <w:t>Šādos apstākļos nav pamata konstatēt, ka apgabaltiesa ir pieļāvusi Administratīvā procesa likuma 302.panta pirmās daļas  pārkāpumu.</w:t>
      </w:r>
    </w:p>
    <w:p w14:paraId="3839076D" w14:textId="77777777" w:rsidR="003A7315" w:rsidRDefault="003A7315" w:rsidP="00A26FD9">
      <w:pPr>
        <w:spacing w:line="276" w:lineRule="auto"/>
        <w:jc w:val="center"/>
        <w:rPr>
          <w:rFonts w:eastAsiaTheme="minorHAnsi"/>
          <w:b/>
          <w:bCs/>
          <w:lang w:eastAsia="en-US"/>
        </w:rPr>
      </w:pPr>
    </w:p>
    <w:p w14:paraId="7EDEA813" w14:textId="77777777" w:rsidR="002D4989" w:rsidRDefault="002D4989" w:rsidP="00A26FD9">
      <w:pPr>
        <w:spacing w:line="276" w:lineRule="auto"/>
        <w:jc w:val="center"/>
        <w:rPr>
          <w:rFonts w:eastAsiaTheme="minorHAnsi"/>
          <w:b/>
          <w:bCs/>
          <w:lang w:eastAsia="en-US"/>
        </w:rPr>
      </w:pPr>
      <w:r w:rsidRPr="002D4989">
        <w:rPr>
          <w:rFonts w:eastAsiaTheme="minorHAnsi"/>
          <w:b/>
          <w:bCs/>
          <w:lang w:eastAsia="en-US"/>
        </w:rPr>
        <w:t>VI</w:t>
      </w:r>
    </w:p>
    <w:p w14:paraId="3EE2EC0B" w14:textId="77777777" w:rsidR="002D4989" w:rsidRDefault="002D4989" w:rsidP="00A26FD9">
      <w:pPr>
        <w:spacing w:line="276" w:lineRule="auto"/>
        <w:jc w:val="center"/>
        <w:rPr>
          <w:rFonts w:eastAsiaTheme="minorHAnsi"/>
          <w:b/>
          <w:bCs/>
          <w:lang w:eastAsia="en-US"/>
        </w:rPr>
      </w:pPr>
    </w:p>
    <w:p w14:paraId="228647AD" w14:textId="71782426" w:rsidR="002D4989" w:rsidRPr="002D4989" w:rsidRDefault="002D4989" w:rsidP="00A26FD9">
      <w:pPr>
        <w:spacing w:line="276" w:lineRule="auto"/>
        <w:jc w:val="both"/>
        <w:rPr>
          <w:rFonts w:eastAsiaTheme="minorHAnsi"/>
          <w:lang w:eastAsia="en-US"/>
        </w:rPr>
      </w:pPr>
      <w:r>
        <w:rPr>
          <w:rFonts w:eastAsiaTheme="minorHAnsi"/>
          <w:b/>
          <w:bCs/>
          <w:lang w:eastAsia="en-US"/>
        </w:rPr>
        <w:tab/>
      </w:r>
      <w:r w:rsidRPr="002D4989">
        <w:rPr>
          <w:rFonts w:eastAsiaTheme="minorHAnsi"/>
          <w:lang w:eastAsia="en-US"/>
        </w:rPr>
        <w:t>[</w:t>
      </w:r>
      <w:r w:rsidR="00086FB6">
        <w:rPr>
          <w:rFonts w:eastAsiaTheme="minorHAnsi"/>
          <w:lang w:eastAsia="en-US"/>
        </w:rPr>
        <w:t>23</w:t>
      </w:r>
      <w:r w:rsidRPr="002D4989">
        <w:rPr>
          <w:rFonts w:eastAsiaTheme="minorHAnsi"/>
          <w:lang w:eastAsia="en-US"/>
        </w:rPr>
        <w:t xml:space="preserve">] </w:t>
      </w:r>
      <w:r>
        <w:rPr>
          <w:rFonts w:eastAsiaTheme="minorHAnsi"/>
          <w:lang w:eastAsia="en-US"/>
        </w:rPr>
        <w:t>Rezumējot minēto, Senāts atzī</w:t>
      </w:r>
      <w:r w:rsidR="001D7277">
        <w:rPr>
          <w:rFonts w:eastAsiaTheme="minorHAnsi"/>
          <w:lang w:eastAsia="en-US"/>
        </w:rPr>
        <w:t>st</w:t>
      </w:r>
      <w:r>
        <w:rPr>
          <w:rFonts w:eastAsiaTheme="minorHAnsi"/>
          <w:lang w:eastAsia="en-US"/>
        </w:rPr>
        <w:t>, ka kasācijas sūdzībā nav norādīti tādi argumenti, kas liktu secināt, ka apgabaltiesa spriedumā nonākusi pie nepareiza rezultāta. Līdz ar to pārsūdzētā sprieduma atcelšanai nav pamata, bet kasācijas sūdzība ir noraidāma.</w:t>
      </w:r>
    </w:p>
    <w:p w14:paraId="14787DFC" w14:textId="77777777" w:rsidR="00D40FE3" w:rsidRDefault="00D40FE3" w:rsidP="00A26FD9">
      <w:pPr>
        <w:spacing w:line="276" w:lineRule="auto"/>
        <w:jc w:val="center"/>
        <w:rPr>
          <w:b/>
          <w:bCs/>
        </w:rPr>
      </w:pPr>
    </w:p>
    <w:p w14:paraId="6D85E09F" w14:textId="77777777" w:rsidR="009A0610" w:rsidRDefault="009A0610" w:rsidP="00A26FD9">
      <w:pPr>
        <w:spacing w:line="276" w:lineRule="auto"/>
        <w:jc w:val="center"/>
        <w:rPr>
          <w:b/>
        </w:rPr>
      </w:pPr>
    </w:p>
    <w:p w14:paraId="5F032EDC" w14:textId="77777777" w:rsidR="009A0610" w:rsidRDefault="009A0610" w:rsidP="00A26FD9">
      <w:pPr>
        <w:spacing w:line="276" w:lineRule="auto"/>
        <w:rPr>
          <w:b/>
        </w:rPr>
      </w:pPr>
    </w:p>
    <w:p w14:paraId="18298D15" w14:textId="77777777" w:rsidR="00791464" w:rsidRPr="000C1149" w:rsidRDefault="00791464" w:rsidP="00A26FD9">
      <w:pPr>
        <w:spacing w:line="276" w:lineRule="auto"/>
        <w:jc w:val="center"/>
        <w:rPr>
          <w:b/>
        </w:rPr>
      </w:pPr>
      <w:r w:rsidRPr="000C1149">
        <w:rPr>
          <w:b/>
        </w:rPr>
        <w:t>Rezolutīvā daļa</w:t>
      </w:r>
    </w:p>
    <w:p w14:paraId="0D162C55" w14:textId="77777777" w:rsidR="00791464" w:rsidRPr="000C1149" w:rsidRDefault="00791464" w:rsidP="00A26FD9">
      <w:pPr>
        <w:spacing w:line="276" w:lineRule="auto"/>
        <w:ind w:firstLine="567"/>
        <w:jc w:val="both"/>
        <w:rPr>
          <w:bCs/>
          <w:spacing w:val="70"/>
        </w:rPr>
      </w:pPr>
    </w:p>
    <w:p w14:paraId="26AF7A38" w14:textId="77777777" w:rsidR="00791464" w:rsidRPr="000C1149" w:rsidRDefault="00791464" w:rsidP="00A26FD9">
      <w:pPr>
        <w:spacing w:line="276" w:lineRule="auto"/>
        <w:ind w:firstLine="567"/>
        <w:jc w:val="both"/>
        <w:rPr>
          <w:strike/>
        </w:rPr>
      </w:pPr>
      <w:r w:rsidRPr="000C1149">
        <w:t xml:space="preserve">Pamatojoties uz </w:t>
      </w:r>
      <w:r w:rsidRPr="000C1149">
        <w:rPr>
          <w:rFonts w:eastAsiaTheme="minorHAnsi"/>
          <w:lang w:eastAsia="en-US"/>
        </w:rPr>
        <w:t>Administratīvā procesa likuma 348.panta pirmās daļas 1.punktu un 351.pantu</w:t>
      </w:r>
      <w:r w:rsidRPr="000C1149">
        <w:t>, Senāts</w:t>
      </w:r>
    </w:p>
    <w:p w14:paraId="34F078CE" w14:textId="77777777" w:rsidR="00791464" w:rsidRPr="000C1149" w:rsidRDefault="00791464" w:rsidP="00A26FD9">
      <w:pPr>
        <w:spacing w:line="276" w:lineRule="auto"/>
        <w:ind w:firstLine="567"/>
        <w:jc w:val="both"/>
      </w:pPr>
    </w:p>
    <w:p w14:paraId="08575519" w14:textId="77777777" w:rsidR="00791464" w:rsidRPr="000C1149" w:rsidRDefault="00791464" w:rsidP="00A26FD9">
      <w:pPr>
        <w:spacing w:line="276" w:lineRule="auto"/>
        <w:jc w:val="center"/>
        <w:rPr>
          <w:b/>
        </w:rPr>
      </w:pPr>
      <w:r w:rsidRPr="000C1149">
        <w:rPr>
          <w:b/>
        </w:rPr>
        <w:t>nosprieda</w:t>
      </w:r>
    </w:p>
    <w:p w14:paraId="196866E4" w14:textId="77777777" w:rsidR="00791464" w:rsidRPr="000C1149" w:rsidRDefault="00791464" w:rsidP="00A26FD9">
      <w:pPr>
        <w:spacing w:line="276" w:lineRule="auto"/>
        <w:jc w:val="center"/>
        <w:rPr>
          <w:b/>
        </w:rPr>
      </w:pPr>
    </w:p>
    <w:p w14:paraId="55400541" w14:textId="77777777" w:rsidR="00791464" w:rsidRPr="000C1149" w:rsidRDefault="00791464" w:rsidP="00A26FD9">
      <w:pPr>
        <w:spacing w:line="276" w:lineRule="auto"/>
        <w:ind w:firstLine="567"/>
        <w:jc w:val="both"/>
      </w:pPr>
      <w:r w:rsidRPr="000C1149">
        <w:t xml:space="preserve">Atstāt negrozītu Administratīvās apgabaltiesas </w:t>
      </w:r>
      <w:r w:rsidR="002D4989" w:rsidRPr="000C1149">
        <w:t>2018.gada 26.jūlija spriedumu</w:t>
      </w:r>
      <w:r w:rsidRPr="000C1149">
        <w:t xml:space="preserve">, bet </w:t>
      </w:r>
      <w:r w:rsidR="002D4989" w:rsidRPr="000C1149">
        <w:t xml:space="preserve">Rīgas pašvaldības SIA „Rīgas satiksme” </w:t>
      </w:r>
      <w:r w:rsidRPr="000C1149">
        <w:t>kasācijas sūdzību noraidīt.</w:t>
      </w:r>
    </w:p>
    <w:p w14:paraId="141672F2" w14:textId="77777777" w:rsidR="00791464" w:rsidRPr="000C1149" w:rsidRDefault="00791464" w:rsidP="00A26FD9">
      <w:pPr>
        <w:spacing w:line="276" w:lineRule="auto"/>
        <w:ind w:firstLine="567"/>
        <w:jc w:val="both"/>
      </w:pPr>
      <w:r w:rsidRPr="000C1149">
        <w:t>Spriedums nav pārsūdzams.</w:t>
      </w:r>
    </w:p>
    <w:p w14:paraId="3C4469B5" w14:textId="77777777" w:rsidR="00791464" w:rsidRPr="000C1149" w:rsidRDefault="00791464" w:rsidP="00A26FD9">
      <w:pPr>
        <w:tabs>
          <w:tab w:val="center" w:pos="1276"/>
          <w:tab w:val="center" w:pos="4678"/>
          <w:tab w:val="center" w:pos="8080"/>
        </w:tabs>
        <w:spacing w:line="276" w:lineRule="auto"/>
        <w:jc w:val="both"/>
      </w:pPr>
    </w:p>
    <w:p w14:paraId="27981CA6" w14:textId="77777777" w:rsidR="00791464" w:rsidRPr="000C1149" w:rsidRDefault="00791464" w:rsidP="00A26FD9">
      <w:pPr>
        <w:tabs>
          <w:tab w:val="center" w:pos="1276"/>
          <w:tab w:val="center" w:pos="4678"/>
          <w:tab w:val="center" w:pos="8080"/>
        </w:tabs>
        <w:spacing w:line="276" w:lineRule="auto"/>
        <w:jc w:val="both"/>
      </w:pPr>
    </w:p>
    <w:p w14:paraId="118FC242" w14:textId="77777777" w:rsidR="00791464" w:rsidRPr="000C1149" w:rsidRDefault="00791464" w:rsidP="00A26FD9">
      <w:pPr>
        <w:tabs>
          <w:tab w:val="center" w:pos="1276"/>
          <w:tab w:val="center" w:pos="4678"/>
          <w:tab w:val="center" w:pos="8080"/>
        </w:tabs>
        <w:spacing w:line="276" w:lineRule="auto"/>
        <w:jc w:val="both"/>
      </w:pPr>
    </w:p>
    <w:p w14:paraId="5A7E9132" w14:textId="77777777" w:rsidR="00791464" w:rsidRPr="000C1149" w:rsidRDefault="00791464" w:rsidP="00A26FD9">
      <w:pPr>
        <w:spacing w:line="276" w:lineRule="auto"/>
        <w:jc w:val="both"/>
        <w:rPr>
          <w:color w:val="000000"/>
        </w:rPr>
      </w:pPr>
    </w:p>
    <w:p w14:paraId="44951C3B" w14:textId="77777777" w:rsidR="00791464" w:rsidRPr="000C1149" w:rsidRDefault="00791464" w:rsidP="00791464">
      <w:pPr>
        <w:tabs>
          <w:tab w:val="left" w:pos="2880"/>
          <w:tab w:val="left" w:pos="4680"/>
          <w:tab w:val="left" w:pos="7797"/>
        </w:tabs>
        <w:spacing w:line="276" w:lineRule="auto"/>
        <w:ind w:firstLine="567"/>
        <w:jc w:val="both"/>
        <w:rPr>
          <w:color w:val="000000"/>
        </w:rPr>
      </w:pPr>
    </w:p>
    <w:p w14:paraId="2768E0F2" w14:textId="77777777" w:rsidR="00791464" w:rsidRPr="000C1149" w:rsidRDefault="00791464" w:rsidP="00791464">
      <w:pPr>
        <w:tabs>
          <w:tab w:val="left" w:pos="2880"/>
          <w:tab w:val="left" w:pos="4680"/>
          <w:tab w:val="left" w:pos="6660"/>
        </w:tabs>
        <w:spacing w:line="276" w:lineRule="auto"/>
        <w:ind w:firstLine="567"/>
        <w:jc w:val="both"/>
        <w:rPr>
          <w:color w:val="000000"/>
        </w:rPr>
      </w:pPr>
    </w:p>
    <w:p w14:paraId="7D8A71C3" w14:textId="77777777" w:rsidR="00791464" w:rsidRPr="000C1149" w:rsidRDefault="00791464" w:rsidP="00791464"/>
    <w:p w14:paraId="433B3B7A" w14:textId="77777777" w:rsidR="004A2D7D" w:rsidRPr="000C1149" w:rsidRDefault="004A2D7D">
      <w:pPr>
        <w:rPr>
          <w:vertAlign w:val="subscript"/>
        </w:rPr>
      </w:pPr>
    </w:p>
    <w:sectPr w:rsidR="004A2D7D" w:rsidRPr="000C1149" w:rsidSect="005A0A2C">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040A4" w14:textId="77777777" w:rsidR="008525F1" w:rsidRDefault="008525F1">
      <w:r>
        <w:separator/>
      </w:r>
    </w:p>
  </w:endnote>
  <w:endnote w:type="continuationSeparator" w:id="0">
    <w:p w14:paraId="12AE5769" w14:textId="77777777" w:rsidR="008525F1" w:rsidRDefault="0085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13E0" w14:textId="463F1276" w:rsidR="0071411D" w:rsidRDefault="0071411D" w:rsidP="005A0A2C">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F6E04">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F6E04">
      <w:rPr>
        <w:rStyle w:val="PageNumber"/>
        <w:noProof/>
      </w:rPr>
      <w:t>14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2C634" w14:textId="77777777" w:rsidR="008525F1" w:rsidRDefault="008525F1">
      <w:r>
        <w:separator/>
      </w:r>
    </w:p>
  </w:footnote>
  <w:footnote w:type="continuationSeparator" w:id="0">
    <w:p w14:paraId="258341FF" w14:textId="77777777" w:rsidR="008525F1" w:rsidRDefault="00852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64"/>
    <w:rsid w:val="000077D9"/>
    <w:rsid w:val="0004599E"/>
    <w:rsid w:val="00056D6F"/>
    <w:rsid w:val="00062014"/>
    <w:rsid w:val="00081927"/>
    <w:rsid w:val="00085879"/>
    <w:rsid w:val="00086FB6"/>
    <w:rsid w:val="00094CE5"/>
    <w:rsid w:val="000C1149"/>
    <w:rsid w:val="000C6F11"/>
    <w:rsid w:val="000D12B3"/>
    <w:rsid w:val="00100FD4"/>
    <w:rsid w:val="00137900"/>
    <w:rsid w:val="0015227B"/>
    <w:rsid w:val="001A3AAD"/>
    <w:rsid w:val="001D7277"/>
    <w:rsid w:val="00203D13"/>
    <w:rsid w:val="00210526"/>
    <w:rsid w:val="002226A4"/>
    <w:rsid w:val="0023403F"/>
    <w:rsid w:val="00237844"/>
    <w:rsid w:val="00250EC3"/>
    <w:rsid w:val="00253ED9"/>
    <w:rsid w:val="0027520A"/>
    <w:rsid w:val="002D4989"/>
    <w:rsid w:val="002E33B3"/>
    <w:rsid w:val="002F7092"/>
    <w:rsid w:val="00305B88"/>
    <w:rsid w:val="00311BBB"/>
    <w:rsid w:val="0038721A"/>
    <w:rsid w:val="003A7315"/>
    <w:rsid w:val="003B2BC9"/>
    <w:rsid w:val="003D600C"/>
    <w:rsid w:val="003E1CE7"/>
    <w:rsid w:val="003E26DA"/>
    <w:rsid w:val="004000D7"/>
    <w:rsid w:val="00402F82"/>
    <w:rsid w:val="00413065"/>
    <w:rsid w:val="00417CFE"/>
    <w:rsid w:val="00420FB0"/>
    <w:rsid w:val="00426CFE"/>
    <w:rsid w:val="0043185F"/>
    <w:rsid w:val="004738EE"/>
    <w:rsid w:val="004739ED"/>
    <w:rsid w:val="00480E86"/>
    <w:rsid w:val="00483D64"/>
    <w:rsid w:val="00493039"/>
    <w:rsid w:val="004A2D7D"/>
    <w:rsid w:val="004B2891"/>
    <w:rsid w:val="004B665C"/>
    <w:rsid w:val="004D0175"/>
    <w:rsid w:val="004D6A01"/>
    <w:rsid w:val="00502DF6"/>
    <w:rsid w:val="005046F9"/>
    <w:rsid w:val="0052717D"/>
    <w:rsid w:val="0054725F"/>
    <w:rsid w:val="005521C4"/>
    <w:rsid w:val="00554A32"/>
    <w:rsid w:val="00581450"/>
    <w:rsid w:val="00590998"/>
    <w:rsid w:val="005A0A2C"/>
    <w:rsid w:val="005B4D89"/>
    <w:rsid w:val="005D00ED"/>
    <w:rsid w:val="005D1899"/>
    <w:rsid w:val="005F6E04"/>
    <w:rsid w:val="005F7185"/>
    <w:rsid w:val="00601F50"/>
    <w:rsid w:val="00651D90"/>
    <w:rsid w:val="006528E5"/>
    <w:rsid w:val="00670C30"/>
    <w:rsid w:val="006803B5"/>
    <w:rsid w:val="006A3CC0"/>
    <w:rsid w:val="006D19C8"/>
    <w:rsid w:val="00701025"/>
    <w:rsid w:val="00707025"/>
    <w:rsid w:val="0071411D"/>
    <w:rsid w:val="00727D11"/>
    <w:rsid w:val="00791464"/>
    <w:rsid w:val="007C0323"/>
    <w:rsid w:val="007D5E4E"/>
    <w:rsid w:val="007E1C5E"/>
    <w:rsid w:val="007E2649"/>
    <w:rsid w:val="008054E3"/>
    <w:rsid w:val="00827759"/>
    <w:rsid w:val="008329AF"/>
    <w:rsid w:val="00833ECA"/>
    <w:rsid w:val="008367BC"/>
    <w:rsid w:val="008525F1"/>
    <w:rsid w:val="008720C1"/>
    <w:rsid w:val="008832F6"/>
    <w:rsid w:val="0088613D"/>
    <w:rsid w:val="00890358"/>
    <w:rsid w:val="008922BE"/>
    <w:rsid w:val="00893C67"/>
    <w:rsid w:val="008A2194"/>
    <w:rsid w:val="008D17A9"/>
    <w:rsid w:val="008D7852"/>
    <w:rsid w:val="008F7A81"/>
    <w:rsid w:val="0090433E"/>
    <w:rsid w:val="009138A0"/>
    <w:rsid w:val="00923E56"/>
    <w:rsid w:val="00927C4B"/>
    <w:rsid w:val="00931620"/>
    <w:rsid w:val="00932B45"/>
    <w:rsid w:val="0098086A"/>
    <w:rsid w:val="009A0610"/>
    <w:rsid w:val="009B1583"/>
    <w:rsid w:val="009C008F"/>
    <w:rsid w:val="009C168B"/>
    <w:rsid w:val="009C2FEC"/>
    <w:rsid w:val="009C6B7E"/>
    <w:rsid w:val="009D6619"/>
    <w:rsid w:val="009F1B4B"/>
    <w:rsid w:val="009F26CB"/>
    <w:rsid w:val="009F4346"/>
    <w:rsid w:val="00A20E8B"/>
    <w:rsid w:val="00A26FD9"/>
    <w:rsid w:val="00A34783"/>
    <w:rsid w:val="00A605AA"/>
    <w:rsid w:val="00A7333F"/>
    <w:rsid w:val="00A81B1E"/>
    <w:rsid w:val="00A94BDC"/>
    <w:rsid w:val="00AA6D53"/>
    <w:rsid w:val="00AB3619"/>
    <w:rsid w:val="00AD61BC"/>
    <w:rsid w:val="00AE16C2"/>
    <w:rsid w:val="00AE7E9C"/>
    <w:rsid w:val="00AF7A5D"/>
    <w:rsid w:val="00B15EFA"/>
    <w:rsid w:val="00B312AF"/>
    <w:rsid w:val="00B376C3"/>
    <w:rsid w:val="00B60F17"/>
    <w:rsid w:val="00B72D14"/>
    <w:rsid w:val="00B80219"/>
    <w:rsid w:val="00B84CF6"/>
    <w:rsid w:val="00B944AD"/>
    <w:rsid w:val="00BA42D7"/>
    <w:rsid w:val="00BB4906"/>
    <w:rsid w:val="00BC132C"/>
    <w:rsid w:val="00BC5882"/>
    <w:rsid w:val="00BD7A9A"/>
    <w:rsid w:val="00BE38B1"/>
    <w:rsid w:val="00C15992"/>
    <w:rsid w:val="00C52492"/>
    <w:rsid w:val="00C6425D"/>
    <w:rsid w:val="00C71583"/>
    <w:rsid w:val="00C76C74"/>
    <w:rsid w:val="00C82854"/>
    <w:rsid w:val="00C95125"/>
    <w:rsid w:val="00CD2763"/>
    <w:rsid w:val="00CE7DF9"/>
    <w:rsid w:val="00CF43BA"/>
    <w:rsid w:val="00D25B4C"/>
    <w:rsid w:val="00D40FE3"/>
    <w:rsid w:val="00D666F8"/>
    <w:rsid w:val="00D81C61"/>
    <w:rsid w:val="00D9032C"/>
    <w:rsid w:val="00DA46CC"/>
    <w:rsid w:val="00DC5E45"/>
    <w:rsid w:val="00DE6EBF"/>
    <w:rsid w:val="00E30024"/>
    <w:rsid w:val="00E5093A"/>
    <w:rsid w:val="00E572A2"/>
    <w:rsid w:val="00E72134"/>
    <w:rsid w:val="00E8382E"/>
    <w:rsid w:val="00E936E9"/>
    <w:rsid w:val="00E95A73"/>
    <w:rsid w:val="00EA17E9"/>
    <w:rsid w:val="00EA56AB"/>
    <w:rsid w:val="00EC3A60"/>
    <w:rsid w:val="00ED3CA6"/>
    <w:rsid w:val="00ED7472"/>
    <w:rsid w:val="00F05CA6"/>
    <w:rsid w:val="00F13088"/>
    <w:rsid w:val="00F50F3E"/>
    <w:rsid w:val="00F51439"/>
    <w:rsid w:val="00F54763"/>
    <w:rsid w:val="00F94007"/>
    <w:rsid w:val="00FA3B3E"/>
    <w:rsid w:val="00FC5C96"/>
    <w:rsid w:val="00FE271E"/>
    <w:rsid w:val="00FF27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9F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6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464"/>
    <w:pPr>
      <w:tabs>
        <w:tab w:val="center" w:pos="4320"/>
        <w:tab w:val="right" w:pos="8640"/>
      </w:tabs>
    </w:pPr>
    <w:rPr>
      <w:lang w:val="x-none"/>
    </w:rPr>
  </w:style>
  <w:style w:type="character" w:customStyle="1" w:styleId="HeaderChar">
    <w:name w:val="Header Char"/>
    <w:basedOn w:val="DefaultParagraphFont"/>
    <w:link w:val="Header"/>
    <w:rsid w:val="00791464"/>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791464"/>
    <w:pPr>
      <w:spacing w:after="120" w:line="480" w:lineRule="auto"/>
    </w:pPr>
    <w:rPr>
      <w:lang w:val="x-none"/>
    </w:rPr>
  </w:style>
  <w:style w:type="character" w:customStyle="1" w:styleId="BodyText2Char">
    <w:name w:val="Body Text 2 Char"/>
    <w:basedOn w:val="DefaultParagraphFont"/>
    <w:link w:val="BodyText2"/>
    <w:rsid w:val="00791464"/>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791464"/>
    <w:pPr>
      <w:tabs>
        <w:tab w:val="center" w:pos="4153"/>
        <w:tab w:val="right" w:pos="8306"/>
      </w:tabs>
    </w:pPr>
  </w:style>
  <w:style w:type="character" w:customStyle="1" w:styleId="FooterChar">
    <w:name w:val="Footer Char"/>
    <w:basedOn w:val="DefaultParagraphFont"/>
    <w:link w:val="Footer"/>
    <w:rsid w:val="00791464"/>
    <w:rPr>
      <w:rFonts w:ascii="Times New Roman" w:eastAsia="Times New Roman" w:hAnsi="Times New Roman" w:cs="Times New Roman"/>
      <w:sz w:val="24"/>
      <w:szCs w:val="24"/>
      <w:lang w:eastAsia="ru-RU"/>
    </w:rPr>
  </w:style>
  <w:style w:type="character" w:styleId="PageNumber">
    <w:name w:val="page number"/>
    <w:basedOn w:val="DefaultParagraphFont"/>
    <w:rsid w:val="00791464"/>
  </w:style>
  <w:style w:type="paragraph" w:customStyle="1" w:styleId="ATpamattesksts">
    <w:name w:val="AT pamattesksts"/>
    <w:basedOn w:val="BodyText2"/>
    <w:link w:val="ATpamatteskstsChar"/>
    <w:qFormat/>
    <w:rsid w:val="00791464"/>
    <w:pPr>
      <w:spacing w:after="0" w:line="276" w:lineRule="auto"/>
      <w:ind w:firstLine="567"/>
      <w:jc w:val="both"/>
    </w:pPr>
  </w:style>
  <w:style w:type="character" w:customStyle="1" w:styleId="ATpamatteskstsChar">
    <w:name w:val="AT pamattesksts Char"/>
    <w:basedOn w:val="BodyText2Char"/>
    <w:link w:val="ATpamattesksts"/>
    <w:rsid w:val="00791464"/>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791464"/>
    <w:rPr>
      <w:color w:val="0563C1" w:themeColor="hyperlink"/>
      <w:u w:val="single"/>
    </w:rPr>
  </w:style>
  <w:style w:type="paragraph" w:styleId="BalloonText">
    <w:name w:val="Balloon Text"/>
    <w:basedOn w:val="Normal"/>
    <w:link w:val="BalloonTextChar"/>
    <w:uiPriority w:val="99"/>
    <w:semiHidden/>
    <w:unhideWhenUsed/>
    <w:rsid w:val="00932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45"/>
    <w:rPr>
      <w:rFonts w:ascii="Segoe UI" w:eastAsia="Times New Roman" w:hAnsi="Segoe UI" w:cs="Segoe UI"/>
      <w:sz w:val="18"/>
      <w:szCs w:val="18"/>
      <w:lang w:eastAsia="ru-RU"/>
    </w:rPr>
  </w:style>
  <w:style w:type="paragraph" w:styleId="NormalWeb">
    <w:name w:val="Normal (Web)"/>
    <w:basedOn w:val="Normal"/>
    <w:uiPriority w:val="99"/>
    <w:semiHidden/>
    <w:unhideWhenUsed/>
    <w:rsid w:val="008832F6"/>
    <w:pPr>
      <w:spacing w:before="100" w:beforeAutospacing="1" w:after="100" w:afterAutospacing="1"/>
    </w:pPr>
    <w:rPr>
      <w:lang w:eastAsia="lv-LV"/>
    </w:rPr>
  </w:style>
  <w:style w:type="paragraph" w:customStyle="1" w:styleId="Default">
    <w:name w:val="Default"/>
    <w:rsid w:val="006D19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D666F8"/>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7E1C5E"/>
    <w:rPr>
      <w:sz w:val="16"/>
      <w:szCs w:val="16"/>
    </w:rPr>
  </w:style>
  <w:style w:type="paragraph" w:styleId="CommentText">
    <w:name w:val="annotation text"/>
    <w:basedOn w:val="Normal"/>
    <w:link w:val="CommentTextChar"/>
    <w:uiPriority w:val="99"/>
    <w:semiHidden/>
    <w:unhideWhenUsed/>
    <w:rsid w:val="007E1C5E"/>
    <w:rPr>
      <w:sz w:val="20"/>
      <w:szCs w:val="20"/>
    </w:rPr>
  </w:style>
  <w:style w:type="character" w:customStyle="1" w:styleId="CommentTextChar">
    <w:name w:val="Comment Text Char"/>
    <w:basedOn w:val="DefaultParagraphFont"/>
    <w:link w:val="CommentText"/>
    <w:uiPriority w:val="99"/>
    <w:semiHidden/>
    <w:rsid w:val="007E1C5E"/>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E1C5E"/>
    <w:rPr>
      <w:b/>
      <w:bCs/>
    </w:rPr>
  </w:style>
  <w:style w:type="character" w:customStyle="1" w:styleId="CommentSubjectChar">
    <w:name w:val="Comment Subject Char"/>
    <w:basedOn w:val="CommentTextChar"/>
    <w:link w:val="CommentSubject"/>
    <w:uiPriority w:val="99"/>
    <w:semiHidden/>
    <w:rsid w:val="007E1C5E"/>
    <w:rPr>
      <w:rFonts w:ascii="Times New Roman" w:eastAsia="Times New Roman" w:hAnsi="Times New Roman" w:cs="Times New Roman"/>
      <w:b/>
      <w:bCs/>
      <w:sz w:val="20"/>
      <w:szCs w:val="20"/>
      <w:lang w:eastAsia="ru-RU"/>
    </w:rPr>
  </w:style>
  <w:style w:type="paragraph" w:styleId="Revision">
    <w:name w:val="Revision"/>
    <w:hidden/>
    <w:uiPriority w:val="99"/>
    <w:semiHidden/>
    <w:rsid w:val="00601F50"/>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AE1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212">
      <w:bodyDiv w:val="1"/>
      <w:marLeft w:val="0"/>
      <w:marRight w:val="0"/>
      <w:marTop w:val="0"/>
      <w:marBottom w:val="0"/>
      <w:divBdr>
        <w:top w:val="none" w:sz="0" w:space="0" w:color="auto"/>
        <w:left w:val="none" w:sz="0" w:space="0" w:color="auto"/>
        <w:bottom w:val="none" w:sz="0" w:space="0" w:color="auto"/>
        <w:right w:val="none" w:sz="0" w:space="0" w:color="auto"/>
      </w:divBdr>
    </w:div>
    <w:div w:id="33620822">
      <w:bodyDiv w:val="1"/>
      <w:marLeft w:val="0"/>
      <w:marRight w:val="0"/>
      <w:marTop w:val="0"/>
      <w:marBottom w:val="0"/>
      <w:divBdr>
        <w:top w:val="none" w:sz="0" w:space="0" w:color="auto"/>
        <w:left w:val="none" w:sz="0" w:space="0" w:color="auto"/>
        <w:bottom w:val="none" w:sz="0" w:space="0" w:color="auto"/>
        <w:right w:val="none" w:sz="0" w:space="0" w:color="auto"/>
      </w:divBdr>
    </w:div>
    <w:div w:id="46615198">
      <w:bodyDiv w:val="1"/>
      <w:marLeft w:val="0"/>
      <w:marRight w:val="0"/>
      <w:marTop w:val="0"/>
      <w:marBottom w:val="0"/>
      <w:divBdr>
        <w:top w:val="none" w:sz="0" w:space="0" w:color="auto"/>
        <w:left w:val="none" w:sz="0" w:space="0" w:color="auto"/>
        <w:bottom w:val="none" w:sz="0" w:space="0" w:color="auto"/>
        <w:right w:val="none" w:sz="0" w:space="0" w:color="auto"/>
      </w:divBdr>
    </w:div>
    <w:div w:id="1122193824">
      <w:bodyDiv w:val="1"/>
      <w:marLeft w:val="0"/>
      <w:marRight w:val="0"/>
      <w:marTop w:val="0"/>
      <w:marBottom w:val="0"/>
      <w:divBdr>
        <w:top w:val="none" w:sz="0" w:space="0" w:color="auto"/>
        <w:left w:val="none" w:sz="0" w:space="0" w:color="auto"/>
        <w:bottom w:val="none" w:sz="0" w:space="0" w:color="auto"/>
        <w:right w:val="none" w:sz="0" w:space="0" w:color="auto"/>
      </w:divBdr>
    </w:div>
    <w:div w:id="1282146940">
      <w:bodyDiv w:val="1"/>
      <w:marLeft w:val="0"/>
      <w:marRight w:val="0"/>
      <w:marTop w:val="0"/>
      <w:marBottom w:val="0"/>
      <w:divBdr>
        <w:top w:val="none" w:sz="0" w:space="0" w:color="auto"/>
        <w:left w:val="none" w:sz="0" w:space="0" w:color="auto"/>
        <w:bottom w:val="none" w:sz="0" w:space="0" w:color="auto"/>
        <w:right w:val="none" w:sz="0" w:space="0" w:color="auto"/>
      </w:divBdr>
    </w:div>
    <w:div w:id="207180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130.A420227917.4.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0:0528.A420202519.1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1126.A420194117.14.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6821</Words>
  <Characters>38886</Characters>
  <Application>Microsoft Office Word</Application>
  <DocSecurity>0</DocSecurity>
  <Lines>324</Lines>
  <Paragraphs>91</Paragraphs>
  <ScaleCrop>false</ScaleCrop>
  <Company/>
  <LinksUpToDate>false</LinksUpToDate>
  <CharactersWithSpaces>45616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2022-04-11T18:04:00Z</dcterms:created>
  <dcterms:modified xsi:type="dcterms:W3CDTF">2022-04-11T18:05:00Z</dcterms:modified>
</cp:coreProperties>
</file>