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B159" w14:textId="77777777" w:rsidR="0017507E" w:rsidRPr="00D70ADB" w:rsidRDefault="0017507E" w:rsidP="0017507E">
      <w:pPr>
        <w:tabs>
          <w:tab w:val="left" w:pos="3318"/>
        </w:tabs>
        <w:spacing w:after="0" w:line="276" w:lineRule="auto"/>
        <w:jc w:val="both"/>
        <w:rPr>
          <w:rFonts w:cs="Times New Roman"/>
          <w:b/>
          <w:bCs/>
          <w:iCs/>
          <w:szCs w:val="24"/>
        </w:rPr>
      </w:pPr>
      <w:r w:rsidRPr="00D70ADB">
        <w:rPr>
          <w:rFonts w:cs="Times New Roman"/>
          <w:b/>
          <w:bCs/>
          <w:iCs/>
          <w:szCs w:val="24"/>
        </w:rPr>
        <w:t>Atsavinātāja atbildība par lietas attiesājumu</w:t>
      </w:r>
    </w:p>
    <w:p w14:paraId="60878DCE" w14:textId="77777777" w:rsidR="0017507E" w:rsidRPr="00D70ADB" w:rsidRDefault="0017507E" w:rsidP="0017507E">
      <w:pPr>
        <w:tabs>
          <w:tab w:val="left" w:pos="3318"/>
        </w:tabs>
        <w:spacing w:after="0" w:line="276" w:lineRule="auto"/>
        <w:jc w:val="both"/>
        <w:rPr>
          <w:rFonts w:cs="Times New Roman"/>
          <w:iCs/>
          <w:szCs w:val="24"/>
        </w:rPr>
      </w:pPr>
      <w:r w:rsidRPr="00D70ADB">
        <w:rPr>
          <w:rFonts w:cs="Times New Roman"/>
          <w:iCs/>
          <w:szCs w:val="24"/>
        </w:rPr>
        <w:t>Ja saskaņā ar lēmumu krimināllietā, ar kuru nekustamais īpašums atzīts par noziedzīgi iegūtu mantu, lieta attiesāta no tās ieguvēja par labu trešajai personai, atsavinātājs nenes atbildības pienākumu Civillikuma 1603.</w:t>
      </w:r>
      <w:r>
        <w:rPr>
          <w:rFonts w:cs="Times New Roman"/>
          <w:iCs/>
          <w:szCs w:val="24"/>
        </w:rPr>
        <w:t> </w:t>
      </w:r>
      <w:r w:rsidRPr="00D70ADB">
        <w:rPr>
          <w:rFonts w:cs="Times New Roman"/>
          <w:iCs/>
          <w:szCs w:val="24"/>
        </w:rPr>
        <w:t>panta 2.</w:t>
      </w:r>
      <w:r>
        <w:rPr>
          <w:rFonts w:cs="Times New Roman"/>
          <w:iCs/>
          <w:szCs w:val="24"/>
        </w:rPr>
        <w:t> </w:t>
      </w:r>
      <w:r w:rsidRPr="00D70ADB">
        <w:rPr>
          <w:rFonts w:cs="Times New Roman"/>
          <w:iCs/>
          <w:szCs w:val="24"/>
        </w:rPr>
        <w:t>punkta izpratnē tikai tad, ja attiesājuma iemesls (apstākļu kopums, kas bija pamats lēmuma krimināllietā pieņemšanai), nevis pats attiesājums (minētas lēmums), ir iestājies pēc atsavinājuma. Bez attiesājuma iemesla iestāšanās laika ir nepieciešams konstatēt arī ieguvēja darbību vai bezdarbību, kā rezultātā iestājās pamats nekustamā īpašuma attiesājumam.</w:t>
      </w:r>
    </w:p>
    <w:p w14:paraId="2750EB07" w14:textId="77777777" w:rsidR="006E094B" w:rsidRPr="00D1226C" w:rsidRDefault="006E094B" w:rsidP="00C82185">
      <w:pPr>
        <w:spacing w:after="0" w:line="276" w:lineRule="auto"/>
        <w:jc w:val="center"/>
        <w:rPr>
          <w:rFonts w:cs="Times New Roman"/>
          <w:szCs w:val="24"/>
        </w:rPr>
      </w:pPr>
    </w:p>
    <w:p w14:paraId="66552C81" w14:textId="402982A2" w:rsidR="006E094B" w:rsidRDefault="006E094B" w:rsidP="00C82185">
      <w:pPr>
        <w:pStyle w:val="NoSpacing"/>
        <w:spacing w:line="276" w:lineRule="auto"/>
        <w:jc w:val="center"/>
        <w:rPr>
          <w:rFonts w:ascii="Times New Roman" w:hAnsi="Times New Roman"/>
          <w:b/>
        </w:rPr>
      </w:pPr>
      <w:r w:rsidRPr="00A55ADE">
        <w:rPr>
          <w:rFonts w:ascii="Times New Roman" w:hAnsi="Times New Roman"/>
          <w:b/>
        </w:rPr>
        <w:t>Latvijas Republikas Senāt</w:t>
      </w:r>
      <w:r w:rsidR="004C06B4">
        <w:rPr>
          <w:rFonts w:ascii="Times New Roman" w:hAnsi="Times New Roman"/>
          <w:b/>
        </w:rPr>
        <w:t>a</w:t>
      </w:r>
    </w:p>
    <w:p w14:paraId="13854C3C" w14:textId="5ED35744" w:rsidR="004C06B4" w:rsidRDefault="004C06B4" w:rsidP="00C82185">
      <w:pPr>
        <w:pStyle w:val="NoSpacing"/>
        <w:spacing w:line="276" w:lineRule="auto"/>
        <w:jc w:val="center"/>
        <w:rPr>
          <w:rFonts w:ascii="Times New Roman" w:hAnsi="Times New Roman"/>
          <w:b/>
        </w:rPr>
      </w:pPr>
      <w:r>
        <w:rPr>
          <w:rFonts w:ascii="Times New Roman" w:hAnsi="Times New Roman"/>
          <w:b/>
        </w:rPr>
        <w:t>Civillietu departamenta</w:t>
      </w:r>
    </w:p>
    <w:p w14:paraId="6CC7ADDC" w14:textId="565D2DBD" w:rsidR="004C06B4" w:rsidRPr="00A55ADE" w:rsidRDefault="004C06B4" w:rsidP="00C82185">
      <w:pPr>
        <w:pStyle w:val="NoSpacing"/>
        <w:spacing w:line="276" w:lineRule="auto"/>
        <w:jc w:val="center"/>
        <w:rPr>
          <w:rStyle w:val="SubtleEmphasis"/>
          <w:rFonts w:ascii="Times New Roman" w:hAnsi="Times New Roman"/>
          <w:b/>
          <w:i w:val="0"/>
          <w:iCs w:val="0"/>
          <w:szCs w:val="24"/>
        </w:rPr>
      </w:pPr>
      <w:proofErr w:type="gramStart"/>
      <w:r>
        <w:rPr>
          <w:rFonts w:ascii="Times New Roman" w:hAnsi="Times New Roman"/>
          <w:b/>
        </w:rPr>
        <w:t>2022.gada</w:t>
      </w:r>
      <w:proofErr w:type="gramEnd"/>
      <w:r>
        <w:rPr>
          <w:rFonts w:ascii="Times New Roman" w:hAnsi="Times New Roman"/>
          <w:b/>
        </w:rPr>
        <w:t xml:space="preserve"> 28.janvāra</w:t>
      </w:r>
    </w:p>
    <w:p w14:paraId="6C993D35" w14:textId="631ADE5D" w:rsidR="006E094B" w:rsidRDefault="006E094B" w:rsidP="00C82185">
      <w:pPr>
        <w:pStyle w:val="NoSpacing"/>
        <w:spacing w:line="276" w:lineRule="auto"/>
        <w:jc w:val="center"/>
        <w:rPr>
          <w:rFonts w:ascii="Times New Roman" w:hAnsi="Times New Roman"/>
          <w:b/>
          <w:color w:val="000000"/>
        </w:rPr>
      </w:pPr>
      <w:r w:rsidRPr="00A55ADE">
        <w:rPr>
          <w:rFonts w:ascii="Times New Roman" w:hAnsi="Times New Roman"/>
          <w:b/>
          <w:color w:val="000000"/>
        </w:rPr>
        <w:t>SPRIEDUMS</w:t>
      </w:r>
      <w:r w:rsidR="00E37046">
        <w:rPr>
          <w:rStyle w:val="FootnoteReference"/>
          <w:rFonts w:ascii="Times New Roman" w:hAnsi="Times New Roman"/>
          <w:b/>
          <w:color w:val="000000"/>
        </w:rPr>
        <w:footnoteReference w:id="1"/>
      </w:r>
    </w:p>
    <w:p w14:paraId="32D6AA27" w14:textId="77777777" w:rsidR="004C06B4" w:rsidRPr="00307A97" w:rsidRDefault="004C06B4" w:rsidP="00C82185">
      <w:pPr>
        <w:spacing w:after="0" w:line="276" w:lineRule="auto"/>
        <w:jc w:val="center"/>
        <w:rPr>
          <w:rFonts w:cs="Times New Roman"/>
          <w:szCs w:val="24"/>
        </w:rPr>
      </w:pPr>
      <w:r>
        <w:rPr>
          <w:rFonts w:cs="Times New Roman"/>
          <w:szCs w:val="24"/>
        </w:rPr>
        <w:t>Lieta Nr. </w:t>
      </w:r>
      <w:r>
        <w:rPr>
          <w:color w:val="000000"/>
          <w:shd w:val="clear" w:color="auto" w:fill="FFFFFF"/>
        </w:rPr>
        <w:t>C68410319</w:t>
      </w:r>
      <w:r>
        <w:rPr>
          <w:rFonts w:cs="Times New Roman"/>
          <w:szCs w:val="24"/>
        </w:rPr>
        <w:t xml:space="preserve">, </w:t>
      </w:r>
      <w:r w:rsidRPr="00307A97">
        <w:rPr>
          <w:rFonts w:cs="Times New Roman"/>
          <w:szCs w:val="24"/>
        </w:rPr>
        <w:t>SKC–</w:t>
      </w:r>
      <w:r>
        <w:rPr>
          <w:rFonts w:cs="Times New Roman"/>
          <w:szCs w:val="24"/>
        </w:rPr>
        <w:t>40</w:t>
      </w:r>
      <w:r w:rsidRPr="00307A97">
        <w:rPr>
          <w:rFonts w:cs="Times New Roman"/>
          <w:szCs w:val="24"/>
        </w:rPr>
        <w:t>/20</w:t>
      </w:r>
      <w:r>
        <w:rPr>
          <w:rFonts w:cs="Times New Roman"/>
          <w:szCs w:val="24"/>
        </w:rPr>
        <w:t>22</w:t>
      </w:r>
    </w:p>
    <w:p w14:paraId="6F888DFB" w14:textId="5ECE4A7D" w:rsidR="004C06B4" w:rsidRDefault="00D75E0A" w:rsidP="00C82185">
      <w:pPr>
        <w:spacing w:after="0" w:line="276" w:lineRule="auto"/>
        <w:jc w:val="center"/>
        <w:rPr>
          <w:rFonts w:cs="Times New Roman"/>
          <w:szCs w:val="24"/>
        </w:rPr>
      </w:pPr>
      <w:hyperlink r:id="rId7" w:history="1">
        <w:r w:rsidR="004C06B4" w:rsidRPr="00275C49">
          <w:rPr>
            <w:rStyle w:val="Hyperlink"/>
            <w:rFonts w:cs="Times New Roman"/>
            <w:szCs w:val="24"/>
            <w:shd w:val="clear" w:color="auto" w:fill="FFFFFF"/>
          </w:rPr>
          <w:t>ECLI:LV:AT:2022:0128.C68410319.10.S</w:t>
        </w:r>
      </w:hyperlink>
    </w:p>
    <w:p w14:paraId="10765B41" w14:textId="77777777" w:rsidR="004C06B4" w:rsidRDefault="004C06B4" w:rsidP="00C82185">
      <w:pPr>
        <w:spacing w:after="0" w:line="276" w:lineRule="auto"/>
        <w:jc w:val="both"/>
        <w:rPr>
          <w:rFonts w:cs="Times New Roman"/>
          <w:szCs w:val="24"/>
        </w:rPr>
      </w:pPr>
    </w:p>
    <w:p w14:paraId="6F87F311" w14:textId="64BBB75D" w:rsidR="006E094B" w:rsidRPr="003F3436" w:rsidRDefault="006E094B" w:rsidP="00C82185">
      <w:pPr>
        <w:spacing w:after="0" w:line="276" w:lineRule="auto"/>
        <w:jc w:val="both"/>
        <w:rPr>
          <w:rFonts w:cs="Times New Roman"/>
          <w:szCs w:val="24"/>
        </w:rPr>
      </w:pPr>
      <w:r w:rsidRPr="003F3436">
        <w:rPr>
          <w:rFonts w:cs="Times New Roman"/>
          <w:szCs w:val="24"/>
        </w:rPr>
        <w:t xml:space="preserve">Senāts šādā sastāvā: </w:t>
      </w:r>
    </w:p>
    <w:p w14:paraId="4D84CDAF" w14:textId="77777777" w:rsidR="006E094B" w:rsidRPr="003F3436" w:rsidRDefault="006E094B" w:rsidP="00C82185">
      <w:pPr>
        <w:spacing w:after="0" w:line="276" w:lineRule="auto"/>
        <w:ind w:firstLine="709"/>
        <w:jc w:val="both"/>
        <w:rPr>
          <w:rFonts w:cs="Times New Roman"/>
          <w:szCs w:val="24"/>
        </w:rPr>
      </w:pPr>
      <w:r w:rsidRPr="003F3436">
        <w:rPr>
          <w:rFonts w:cs="Times New Roman"/>
          <w:szCs w:val="24"/>
        </w:rPr>
        <w:t>senators referents Valerijs Maksimovs,</w:t>
      </w:r>
    </w:p>
    <w:p w14:paraId="7AD38BD0" w14:textId="77777777" w:rsidR="006E094B" w:rsidRPr="003F3436" w:rsidRDefault="006E094B" w:rsidP="00C82185">
      <w:pPr>
        <w:spacing w:after="0" w:line="276" w:lineRule="auto"/>
        <w:ind w:firstLine="709"/>
        <w:jc w:val="both"/>
        <w:rPr>
          <w:rFonts w:cs="Times New Roman"/>
          <w:szCs w:val="24"/>
        </w:rPr>
      </w:pPr>
      <w:r w:rsidRPr="003F3436">
        <w:rPr>
          <w:rFonts w:cs="Times New Roman"/>
          <w:szCs w:val="24"/>
        </w:rPr>
        <w:t>senator</w:t>
      </w:r>
      <w:r>
        <w:rPr>
          <w:rFonts w:cs="Times New Roman"/>
          <w:szCs w:val="24"/>
        </w:rPr>
        <w:t>e</w:t>
      </w:r>
      <w:r w:rsidRPr="003F3436">
        <w:rPr>
          <w:rFonts w:cs="Times New Roman"/>
          <w:szCs w:val="24"/>
        </w:rPr>
        <w:t xml:space="preserve"> In</w:t>
      </w:r>
      <w:r>
        <w:rPr>
          <w:rFonts w:cs="Times New Roman"/>
          <w:szCs w:val="24"/>
        </w:rPr>
        <w:t>āra Garda</w:t>
      </w:r>
      <w:r w:rsidRPr="003F3436">
        <w:rPr>
          <w:rFonts w:cs="Times New Roman"/>
          <w:szCs w:val="24"/>
        </w:rPr>
        <w:t>,</w:t>
      </w:r>
    </w:p>
    <w:p w14:paraId="20A79137" w14:textId="77777777" w:rsidR="006E094B" w:rsidRPr="003F3436" w:rsidRDefault="006E094B" w:rsidP="00C82185">
      <w:pPr>
        <w:spacing w:after="0" w:line="276" w:lineRule="auto"/>
        <w:ind w:firstLine="709"/>
        <w:jc w:val="both"/>
        <w:rPr>
          <w:rFonts w:cs="Times New Roman"/>
          <w:szCs w:val="24"/>
        </w:rPr>
      </w:pPr>
      <w:r w:rsidRPr="003F3436">
        <w:rPr>
          <w:rFonts w:cs="Times New Roman"/>
          <w:szCs w:val="24"/>
        </w:rPr>
        <w:t xml:space="preserve">senatore </w:t>
      </w:r>
      <w:r>
        <w:rPr>
          <w:rFonts w:cs="Times New Roman"/>
          <w:szCs w:val="24"/>
        </w:rPr>
        <w:t>Zane Pētersone</w:t>
      </w:r>
    </w:p>
    <w:p w14:paraId="1B0307CB" w14:textId="7C78AAFC" w:rsidR="006E094B" w:rsidRPr="003F3436" w:rsidRDefault="006E094B" w:rsidP="00C82185">
      <w:pPr>
        <w:spacing w:after="0" w:line="276" w:lineRule="auto"/>
        <w:ind w:firstLine="709"/>
        <w:jc w:val="both"/>
        <w:rPr>
          <w:rStyle w:val="Strong"/>
          <w:rFonts w:cs="Times New Roman"/>
          <w:b w:val="0"/>
          <w:bCs w:val="0"/>
          <w:szCs w:val="24"/>
        </w:rPr>
      </w:pPr>
      <w:r w:rsidRPr="003F3436">
        <w:rPr>
          <w:rFonts w:cs="Times New Roman"/>
          <w:szCs w:val="24"/>
        </w:rPr>
        <w:t xml:space="preserve">izskatīja rakstveida procesā civillietu sakarā ar </w:t>
      </w:r>
      <w:r w:rsidR="004C06B4">
        <w:rPr>
          <w:szCs w:val="24"/>
        </w:rPr>
        <w:t xml:space="preserve">[pers. A] </w:t>
      </w:r>
      <w:r>
        <w:rPr>
          <w:szCs w:val="24"/>
        </w:rPr>
        <w:t xml:space="preserve">kasācijas sūdzību par Rīgas apgabaltiesas Civillietu tiesas kolēģijas </w:t>
      </w:r>
      <w:proofErr w:type="gramStart"/>
      <w:r>
        <w:rPr>
          <w:szCs w:val="24"/>
        </w:rPr>
        <w:t>2020.gada</w:t>
      </w:r>
      <w:proofErr w:type="gramEnd"/>
      <w:r>
        <w:rPr>
          <w:szCs w:val="24"/>
        </w:rPr>
        <w:t xml:space="preserve"> 9.jūnija spriedumu </w:t>
      </w:r>
      <w:r w:rsidR="004C06B4">
        <w:rPr>
          <w:szCs w:val="24"/>
        </w:rPr>
        <w:t>[pers. A]</w:t>
      </w:r>
      <w:r w:rsidR="0039081C">
        <w:rPr>
          <w:szCs w:val="24"/>
        </w:rPr>
        <w:t xml:space="preserve"> </w:t>
      </w:r>
      <w:r>
        <w:rPr>
          <w:szCs w:val="24"/>
        </w:rPr>
        <w:t xml:space="preserve">prasībā pret </w:t>
      </w:r>
      <w:r w:rsidR="0039081C">
        <w:rPr>
          <w:szCs w:val="24"/>
        </w:rPr>
        <w:t>[pers. B]</w:t>
      </w:r>
      <w:r>
        <w:rPr>
          <w:szCs w:val="24"/>
        </w:rPr>
        <w:t xml:space="preserve"> par zaudējum</w:t>
      </w:r>
      <w:r w:rsidR="00A55ADE">
        <w:rPr>
          <w:szCs w:val="24"/>
        </w:rPr>
        <w:t>u</w:t>
      </w:r>
      <w:r>
        <w:rPr>
          <w:szCs w:val="24"/>
        </w:rPr>
        <w:t xml:space="preserve"> atlīdzības piedziņu</w:t>
      </w:r>
      <w:r w:rsidR="00A55ADE">
        <w:rPr>
          <w:szCs w:val="24"/>
        </w:rPr>
        <w:t>.</w:t>
      </w:r>
    </w:p>
    <w:p w14:paraId="306DB9AB" w14:textId="77777777" w:rsidR="00D97AFC" w:rsidRDefault="00D97AFC" w:rsidP="00D97AFC">
      <w:pPr>
        <w:tabs>
          <w:tab w:val="left" w:pos="2490"/>
          <w:tab w:val="center" w:pos="4819"/>
        </w:tabs>
        <w:spacing w:after="0" w:line="276" w:lineRule="auto"/>
        <w:rPr>
          <w:rFonts w:cs="Times New Roman"/>
          <w:bCs/>
          <w:szCs w:val="24"/>
        </w:rPr>
      </w:pPr>
    </w:p>
    <w:p w14:paraId="5E4EB011" w14:textId="3D70EE2B" w:rsidR="006E094B" w:rsidRDefault="006E094B" w:rsidP="00D97AFC">
      <w:pPr>
        <w:tabs>
          <w:tab w:val="left" w:pos="2490"/>
          <w:tab w:val="center" w:pos="4819"/>
        </w:tabs>
        <w:spacing w:after="0" w:line="276" w:lineRule="auto"/>
        <w:jc w:val="center"/>
        <w:rPr>
          <w:rFonts w:cs="Times New Roman"/>
          <w:b/>
          <w:szCs w:val="24"/>
        </w:rPr>
      </w:pPr>
      <w:r w:rsidRPr="00103123">
        <w:rPr>
          <w:rFonts w:cs="Times New Roman"/>
          <w:b/>
          <w:szCs w:val="24"/>
        </w:rPr>
        <w:t>Aprakstošā daļa</w:t>
      </w:r>
    </w:p>
    <w:p w14:paraId="0BC5544C" w14:textId="77777777" w:rsidR="00F52087" w:rsidRPr="00C25279" w:rsidRDefault="00F52087" w:rsidP="00C82185">
      <w:pPr>
        <w:spacing w:after="0" w:line="276" w:lineRule="auto"/>
        <w:ind w:firstLine="567"/>
        <w:jc w:val="center"/>
        <w:rPr>
          <w:rFonts w:cs="Times New Roman"/>
          <w:b/>
          <w:sz w:val="20"/>
          <w:szCs w:val="20"/>
        </w:rPr>
      </w:pPr>
    </w:p>
    <w:p w14:paraId="2C3F8C1A" w14:textId="5B98C9A9" w:rsidR="006E094B" w:rsidRPr="00EB17B9" w:rsidRDefault="00103123"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[1</w:t>
      </w:r>
      <w:r w:rsidR="006E094B" w:rsidRPr="00EB17B9">
        <w:rPr>
          <w:rFonts w:asciiTheme="majorBidi" w:hAnsiTheme="majorBidi" w:cstheme="majorBidi"/>
          <w:color w:val="000000"/>
        </w:rPr>
        <w:t xml:space="preserve">] </w:t>
      </w:r>
      <w:r w:rsidR="004C06B4">
        <w:rPr>
          <w:rFonts w:asciiTheme="majorBidi" w:hAnsiTheme="majorBidi" w:cstheme="majorBidi"/>
          <w:color w:val="000000"/>
        </w:rPr>
        <w:t>[</w:t>
      </w:r>
      <w:r w:rsidR="0039081C">
        <w:rPr>
          <w:rFonts w:asciiTheme="majorBidi" w:hAnsiTheme="majorBidi" w:cstheme="majorBidi"/>
          <w:color w:val="000000"/>
        </w:rPr>
        <w:t>P</w:t>
      </w:r>
      <w:r w:rsidR="004C06B4">
        <w:rPr>
          <w:rFonts w:asciiTheme="majorBidi" w:hAnsiTheme="majorBidi" w:cstheme="majorBidi"/>
          <w:color w:val="000000"/>
        </w:rPr>
        <w:t>ers. A]</w:t>
      </w:r>
      <w:r w:rsidR="006E094B" w:rsidRPr="00EB17B9">
        <w:rPr>
          <w:rFonts w:asciiTheme="majorBidi" w:hAnsiTheme="majorBidi" w:cstheme="majorBidi"/>
          <w:color w:val="000000"/>
        </w:rPr>
        <w:t xml:space="preserve"> </w:t>
      </w:r>
      <w:proofErr w:type="gramStart"/>
      <w:r w:rsidR="006E094B" w:rsidRPr="00EB17B9">
        <w:rPr>
          <w:rFonts w:asciiTheme="majorBidi" w:hAnsiTheme="majorBidi" w:cstheme="majorBidi"/>
          <w:color w:val="000000"/>
        </w:rPr>
        <w:t>2019.gada</w:t>
      </w:r>
      <w:proofErr w:type="gramEnd"/>
      <w:r w:rsidR="006E094B" w:rsidRPr="00EB17B9">
        <w:rPr>
          <w:rFonts w:asciiTheme="majorBidi" w:hAnsiTheme="majorBidi" w:cstheme="majorBidi"/>
          <w:color w:val="000000"/>
        </w:rPr>
        <w:t xml:space="preserve"> 15.jūlijā cēl</w:t>
      </w:r>
      <w:r w:rsidR="00B11E53" w:rsidRPr="00EB17B9">
        <w:rPr>
          <w:rFonts w:asciiTheme="majorBidi" w:hAnsiTheme="majorBidi" w:cstheme="majorBidi"/>
          <w:color w:val="000000"/>
        </w:rPr>
        <w:t>is</w:t>
      </w:r>
      <w:r w:rsidR="006E094B" w:rsidRPr="00EB17B9">
        <w:rPr>
          <w:rFonts w:asciiTheme="majorBidi" w:hAnsiTheme="majorBidi" w:cstheme="majorBidi"/>
          <w:color w:val="000000"/>
        </w:rPr>
        <w:t xml:space="preserve"> prasību pret </w:t>
      </w:r>
      <w:r w:rsidR="0039081C">
        <w:rPr>
          <w:rFonts w:asciiTheme="majorBidi" w:hAnsiTheme="majorBidi" w:cstheme="majorBidi"/>
          <w:color w:val="000000"/>
        </w:rPr>
        <w:t>[pers. B]</w:t>
      </w:r>
      <w:r w:rsidR="006E094B" w:rsidRPr="00EB17B9">
        <w:rPr>
          <w:rFonts w:asciiTheme="majorBidi" w:hAnsiTheme="majorBidi" w:cstheme="majorBidi"/>
          <w:color w:val="000000"/>
        </w:rPr>
        <w:t xml:space="preserve"> par zaudējumu</w:t>
      </w:r>
      <w:r w:rsidR="00A55ADE">
        <w:rPr>
          <w:rFonts w:asciiTheme="majorBidi" w:hAnsiTheme="majorBidi" w:cstheme="majorBidi"/>
          <w:color w:val="000000"/>
        </w:rPr>
        <w:t xml:space="preserve"> atlīdzības</w:t>
      </w:r>
      <w:r w:rsidR="006E094B" w:rsidRPr="00EB17B9">
        <w:rPr>
          <w:rFonts w:asciiTheme="majorBidi" w:hAnsiTheme="majorBidi" w:cstheme="majorBidi"/>
          <w:color w:val="000000"/>
        </w:rPr>
        <w:t xml:space="preserve"> piedziņu, </w:t>
      </w:r>
      <w:r w:rsidR="00B11E53" w:rsidRPr="00EB17B9">
        <w:rPr>
          <w:rFonts w:asciiTheme="majorBidi" w:hAnsiTheme="majorBidi" w:cstheme="majorBidi"/>
          <w:color w:val="000000"/>
        </w:rPr>
        <w:t>kurā, pamatojoties uz Civillikuma 1063.</w:t>
      </w:r>
      <w:r w:rsidR="002950EE" w:rsidRPr="00EB17B9">
        <w:rPr>
          <w:rFonts w:asciiTheme="majorBidi" w:hAnsiTheme="majorBidi" w:cstheme="majorBidi"/>
          <w:color w:val="000000"/>
        </w:rPr>
        <w:t>,</w:t>
      </w:r>
      <w:r w:rsidR="00B11E53" w:rsidRPr="00EB17B9">
        <w:rPr>
          <w:rFonts w:asciiTheme="majorBidi" w:hAnsiTheme="majorBidi" w:cstheme="majorBidi"/>
          <w:color w:val="000000"/>
        </w:rPr>
        <w:t xml:space="preserve"> 1605.pantu, </w:t>
      </w:r>
      <w:r w:rsidR="00F52087" w:rsidRPr="00EB17B9">
        <w:rPr>
          <w:rFonts w:asciiTheme="majorBidi" w:hAnsiTheme="majorBidi" w:cstheme="majorBidi"/>
          <w:color w:val="000000"/>
        </w:rPr>
        <w:t>lūdz</w:t>
      </w:r>
      <w:r w:rsidR="00B11E53" w:rsidRPr="00EB17B9">
        <w:rPr>
          <w:rFonts w:asciiTheme="majorBidi" w:hAnsiTheme="majorBidi" w:cstheme="majorBidi"/>
          <w:color w:val="000000"/>
        </w:rPr>
        <w:t>is</w:t>
      </w:r>
      <w:r w:rsidR="00F52087" w:rsidRPr="00EB17B9">
        <w:rPr>
          <w:rFonts w:asciiTheme="majorBidi" w:hAnsiTheme="majorBidi" w:cstheme="majorBidi"/>
          <w:color w:val="000000"/>
        </w:rPr>
        <w:t xml:space="preserve"> </w:t>
      </w:r>
      <w:r w:rsidR="006E094B" w:rsidRPr="00EB17B9">
        <w:rPr>
          <w:rFonts w:asciiTheme="majorBidi" w:hAnsiTheme="majorBidi" w:cstheme="majorBidi"/>
          <w:color w:val="000000"/>
        </w:rPr>
        <w:t>piedzīt no atbildētājas 30 717,83 EUR</w:t>
      </w:r>
      <w:r w:rsidR="0079040E" w:rsidRPr="00EB17B9">
        <w:rPr>
          <w:rFonts w:asciiTheme="majorBidi" w:hAnsiTheme="majorBidi" w:cstheme="majorBidi"/>
          <w:color w:val="000000"/>
        </w:rPr>
        <w:t xml:space="preserve"> </w:t>
      </w:r>
      <w:r w:rsidR="00F52087" w:rsidRPr="00EB17B9">
        <w:rPr>
          <w:rFonts w:asciiTheme="majorBidi" w:hAnsiTheme="majorBidi" w:cstheme="majorBidi"/>
          <w:color w:val="000000"/>
        </w:rPr>
        <w:t xml:space="preserve">un </w:t>
      </w:r>
      <w:r w:rsidR="006E094B" w:rsidRPr="00EB17B9">
        <w:rPr>
          <w:rFonts w:asciiTheme="majorBidi" w:hAnsiTheme="majorBidi" w:cstheme="majorBidi"/>
          <w:color w:val="000000"/>
        </w:rPr>
        <w:t xml:space="preserve">noteikt prasītājam tiesības </w:t>
      </w:r>
      <w:r w:rsidR="00F52087" w:rsidRPr="00EB17B9">
        <w:rPr>
          <w:rFonts w:asciiTheme="majorBidi" w:hAnsiTheme="majorBidi" w:cstheme="majorBidi"/>
          <w:color w:val="000000"/>
        </w:rPr>
        <w:t xml:space="preserve">par laiku līdz sprieduma izpildei </w:t>
      </w:r>
      <w:r w:rsidR="006E094B" w:rsidRPr="00EB17B9">
        <w:rPr>
          <w:rFonts w:asciiTheme="majorBidi" w:hAnsiTheme="majorBidi" w:cstheme="majorBidi"/>
          <w:color w:val="000000"/>
        </w:rPr>
        <w:t>saņemt likumiskos 6</w:t>
      </w:r>
      <w:r w:rsidR="0039081C">
        <w:rPr>
          <w:rFonts w:asciiTheme="majorBidi" w:hAnsiTheme="majorBidi" w:cstheme="majorBidi"/>
          <w:color w:val="000000"/>
        </w:rPr>
        <w:t> </w:t>
      </w:r>
      <w:r w:rsidR="006E094B" w:rsidRPr="00EB17B9">
        <w:rPr>
          <w:rFonts w:asciiTheme="majorBidi" w:hAnsiTheme="majorBidi" w:cstheme="majorBidi"/>
          <w:color w:val="000000"/>
        </w:rPr>
        <w:t xml:space="preserve">% gadā </w:t>
      </w:r>
      <w:r w:rsidR="00F52087" w:rsidRPr="00EB17B9">
        <w:rPr>
          <w:rFonts w:asciiTheme="majorBidi" w:hAnsiTheme="majorBidi" w:cstheme="majorBidi"/>
          <w:color w:val="000000"/>
        </w:rPr>
        <w:t>no parāda summas.</w:t>
      </w:r>
    </w:p>
    <w:p w14:paraId="1CEE8688" w14:textId="77777777" w:rsidR="00F52087" w:rsidRPr="00EB17B9" w:rsidRDefault="00F52087"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Prasības pieteikums pamatots ar šādiem apstākļiem.</w:t>
      </w:r>
    </w:p>
    <w:p w14:paraId="05ABD505" w14:textId="61410C18" w:rsidR="001529F0" w:rsidRPr="00EB17B9" w:rsidRDefault="006E094B" w:rsidP="00C82185">
      <w:pPr>
        <w:autoSpaceDE w:val="0"/>
        <w:autoSpaceDN w:val="0"/>
        <w:adjustRightInd w:val="0"/>
        <w:spacing w:after="0" w:line="276" w:lineRule="auto"/>
        <w:ind w:firstLine="720"/>
        <w:jc w:val="both"/>
        <w:rPr>
          <w:rFonts w:asciiTheme="majorBidi" w:hAnsiTheme="majorBidi" w:cstheme="majorBidi"/>
          <w:color w:val="000000"/>
          <w:szCs w:val="24"/>
        </w:rPr>
      </w:pPr>
      <w:r w:rsidRPr="00EB17B9">
        <w:rPr>
          <w:rFonts w:asciiTheme="majorBidi" w:hAnsiTheme="majorBidi" w:cstheme="majorBidi"/>
          <w:color w:val="000000"/>
          <w:szCs w:val="24"/>
        </w:rPr>
        <w:t xml:space="preserve">[1.1] </w:t>
      </w:r>
      <w:r w:rsidR="00F52087" w:rsidRPr="00EB17B9">
        <w:rPr>
          <w:rFonts w:asciiTheme="majorBidi" w:hAnsiTheme="majorBidi" w:cstheme="majorBidi"/>
          <w:color w:val="000000"/>
          <w:szCs w:val="24"/>
        </w:rPr>
        <w:t>S</w:t>
      </w:r>
      <w:r w:rsidRPr="00EB17B9">
        <w:rPr>
          <w:rFonts w:asciiTheme="majorBidi" w:hAnsiTheme="majorBidi" w:cstheme="majorBidi"/>
          <w:color w:val="000000"/>
          <w:szCs w:val="24"/>
        </w:rPr>
        <w:t xml:space="preserve">tarp </w:t>
      </w:r>
      <w:r w:rsidR="0039081C">
        <w:rPr>
          <w:rFonts w:asciiTheme="majorBidi" w:hAnsiTheme="majorBidi" w:cstheme="majorBidi"/>
          <w:color w:val="000000"/>
          <w:szCs w:val="24"/>
        </w:rPr>
        <w:t>[pers. C]</w:t>
      </w:r>
      <w:r w:rsidRPr="00EB17B9">
        <w:rPr>
          <w:rFonts w:asciiTheme="majorBidi" w:hAnsiTheme="majorBidi" w:cstheme="majorBidi"/>
          <w:color w:val="000000"/>
          <w:szCs w:val="24"/>
        </w:rPr>
        <w:t xml:space="preserve"> un </w:t>
      </w:r>
      <w:r w:rsidR="0039081C">
        <w:rPr>
          <w:rFonts w:asciiTheme="majorBidi" w:hAnsiTheme="majorBidi" w:cstheme="majorBidi"/>
          <w:color w:val="000000"/>
          <w:szCs w:val="24"/>
        </w:rPr>
        <w:t>[pers. D]</w:t>
      </w:r>
      <w:r w:rsidRPr="00EB17B9">
        <w:rPr>
          <w:rFonts w:asciiTheme="majorBidi" w:hAnsiTheme="majorBidi" w:cstheme="majorBidi"/>
          <w:color w:val="000000"/>
          <w:szCs w:val="24"/>
        </w:rPr>
        <w:t xml:space="preserve"> </w:t>
      </w:r>
      <w:proofErr w:type="gramStart"/>
      <w:r w:rsidR="00F52087" w:rsidRPr="00EB17B9">
        <w:rPr>
          <w:rFonts w:asciiTheme="majorBidi" w:hAnsiTheme="majorBidi" w:cstheme="majorBidi"/>
          <w:color w:val="000000"/>
          <w:szCs w:val="24"/>
        </w:rPr>
        <w:t>2014.gada</w:t>
      </w:r>
      <w:proofErr w:type="gramEnd"/>
      <w:r w:rsidR="00F52087" w:rsidRPr="00EB17B9">
        <w:rPr>
          <w:rFonts w:asciiTheme="majorBidi" w:hAnsiTheme="majorBidi" w:cstheme="majorBidi"/>
          <w:color w:val="000000"/>
          <w:szCs w:val="24"/>
        </w:rPr>
        <w:t xml:space="preserve"> 14.aprīlī </w:t>
      </w:r>
      <w:r w:rsidR="002950EE" w:rsidRPr="00EB17B9">
        <w:rPr>
          <w:rFonts w:asciiTheme="majorBidi" w:hAnsiTheme="majorBidi" w:cstheme="majorBidi"/>
          <w:color w:val="000000"/>
          <w:szCs w:val="24"/>
        </w:rPr>
        <w:t xml:space="preserve">noslēgts </w:t>
      </w:r>
      <w:r w:rsidRPr="00EB17B9">
        <w:rPr>
          <w:rFonts w:asciiTheme="majorBidi" w:hAnsiTheme="majorBidi" w:cstheme="majorBidi"/>
          <w:color w:val="000000"/>
          <w:szCs w:val="24"/>
        </w:rPr>
        <w:t xml:space="preserve">pirkuma līgums par nekustamā īpašuma </w:t>
      </w:r>
      <w:r w:rsidR="0039081C">
        <w:rPr>
          <w:rFonts w:asciiTheme="majorBidi" w:hAnsiTheme="majorBidi" w:cstheme="majorBidi"/>
          <w:color w:val="000000"/>
          <w:szCs w:val="24"/>
        </w:rPr>
        <w:t>[adrese]</w:t>
      </w:r>
      <w:r w:rsidR="00F52087" w:rsidRPr="00EB17B9">
        <w:rPr>
          <w:rFonts w:asciiTheme="majorBidi" w:hAnsiTheme="majorBidi" w:cstheme="majorBidi"/>
          <w:color w:val="000000"/>
          <w:szCs w:val="24"/>
        </w:rPr>
        <w:t xml:space="preserve"> (turpmāk </w:t>
      </w:r>
      <w:r w:rsidR="00A45395" w:rsidRPr="00EB17B9">
        <w:rPr>
          <w:rFonts w:asciiTheme="majorBidi" w:hAnsiTheme="majorBidi" w:cstheme="majorBidi"/>
          <w:color w:val="000000"/>
          <w:szCs w:val="24"/>
        </w:rPr>
        <w:t xml:space="preserve">- </w:t>
      </w:r>
      <w:r w:rsidR="00F52087" w:rsidRPr="00EB17B9">
        <w:rPr>
          <w:rFonts w:asciiTheme="majorBidi" w:hAnsiTheme="majorBidi" w:cstheme="majorBidi"/>
          <w:color w:val="000000"/>
          <w:szCs w:val="24"/>
        </w:rPr>
        <w:t>n</w:t>
      </w:r>
      <w:r w:rsidRPr="00EB17B9">
        <w:rPr>
          <w:rFonts w:asciiTheme="majorBidi" w:hAnsiTheme="majorBidi" w:cstheme="majorBidi"/>
          <w:color w:val="000000"/>
          <w:szCs w:val="24"/>
        </w:rPr>
        <w:t>ekustamais īpašums)</w:t>
      </w:r>
      <w:r w:rsidR="00F52087" w:rsidRPr="00EB17B9">
        <w:rPr>
          <w:rFonts w:asciiTheme="majorBidi" w:hAnsiTheme="majorBidi" w:cstheme="majorBidi"/>
          <w:color w:val="000000"/>
          <w:szCs w:val="24"/>
        </w:rPr>
        <w:t>,</w:t>
      </w:r>
      <w:r w:rsidRPr="00EB17B9">
        <w:rPr>
          <w:rFonts w:asciiTheme="majorBidi" w:hAnsiTheme="majorBidi" w:cstheme="majorBidi"/>
          <w:color w:val="000000"/>
          <w:szCs w:val="24"/>
        </w:rPr>
        <w:t xml:space="preserve"> pārdošanu. </w:t>
      </w:r>
      <w:r w:rsidR="0039081C">
        <w:rPr>
          <w:rFonts w:asciiTheme="majorBidi" w:hAnsiTheme="majorBidi" w:cstheme="majorBidi"/>
          <w:color w:val="000000"/>
          <w:szCs w:val="24"/>
        </w:rPr>
        <w:t xml:space="preserve">[Pers. D] </w:t>
      </w:r>
      <w:r w:rsidR="00D23CBF" w:rsidRPr="00EB17B9">
        <w:rPr>
          <w:rFonts w:asciiTheme="majorBidi" w:hAnsiTheme="majorBidi" w:cstheme="majorBidi"/>
          <w:color w:val="000000"/>
          <w:szCs w:val="24"/>
        </w:rPr>
        <w:t xml:space="preserve">īpašuma tiesības nostiprinātas zemesgrāmatā </w:t>
      </w:r>
      <w:proofErr w:type="gramStart"/>
      <w:r w:rsidRPr="00EB17B9">
        <w:rPr>
          <w:rFonts w:asciiTheme="majorBidi" w:hAnsiTheme="majorBidi" w:cstheme="majorBidi"/>
          <w:color w:val="000000"/>
          <w:szCs w:val="24"/>
        </w:rPr>
        <w:t>2015.gada</w:t>
      </w:r>
      <w:proofErr w:type="gramEnd"/>
      <w:r w:rsidRPr="00EB17B9">
        <w:rPr>
          <w:rFonts w:asciiTheme="majorBidi" w:hAnsiTheme="majorBidi" w:cstheme="majorBidi"/>
          <w:color w:val="000000"/>
          <w:szCs w:val="24"/>
        </w:rPr>
        <w:t xml:space="preserve"> 31.augustā. </w:t>
      </w:r>
      <w:r w:rsidR="00D23CBF" w:rsidRPr="00EB17B9">
        <w:rPr>
          <w:rFonts w:asciiTheme="majorBidi" w:hAnsiTheme="majorBidi" w:cstheme="majorBidi"/>
          <w:szCs w:val="24"/>
        </w:rPr>
        <w:t xml:space="preserve">Savukārt </w:t>
      </w:r>
      <w:proofErr w:type="gramStart"/>
      <w:r w:rsidR="00D23CBF" w:rsidRPr="00EB17B9">
        <w:rPr>
          <w:rFonts w:asciiTheme="majorBidi" w:hAnsiTheme="majorBidi" w:cstheme="majorBidi"/>
          <w:color w:val="000000"/>
          <w:szCs w:val="24"/>
        </w:rPr>
        <w:t>2015.gada</w:t>
      </w:r>
      <w:proofErr w:type="gramEnd"/>
      <w:r w:rsidR="00D23CBF" w:rsidRPr="00EB17B9">
        <w:rPr>
          <w:rFonts w:asciiTheme="majorBidi" w:hAnsiTheme="majorBidi" w:cstheme="majorBidi"/>
          <w:color w:val="000000"/>
          <w:szCs w:val="24"/>
        </w:rPr>
        <w:t xml:space="preserve"> 8.septembrī</w:t>
      </w:r>
      <w:r w:rsidR="00D23CBF" w:rsidRPr="00EB17B9">
        <w:rPr>
          <w:rFonts w:asciiTheme="majorBidi" w:hAnsiTheme="majorBidi" w:cstheme="majorBidi"/>
          <w:szCs w:val="24"/>
        </w:rPr>
        <w:t xml:space="preserve"> īpašuma tiesības uz šo nekustamo īpašumu zemesgrāmatā nostiprinātas </w:t>
      </w:r>
      <w:r w:rsidR="0039081C">
        <w:rPr>
          <w:rFonts w:asciiTheme="majorBidi" w:hAnsiTheme="majorBidi" w:cstheme="majorBidi"/>
          <w:szCs w:val="24"/>
        </w:rPr>
        <w:t xml:space="preserve">[pers. E] </w:t>
      </w:r>
      <w:r w:rsidR="00D23CBF" w:rsidRPr="00EB17B9">
        <w:rPr>
          <w:rFonts w:asciiTheme="majorBidi" w:hAnsiTheme="majorBidi" w:cstheme="majorBidi"/>
          <w:szCs w:val="24"/>
        </w:rPr>
        <w:t>(</w:t>
      </w:r>
      <w:r w:rsidR="00C30DEB">
        <w:rPr>
          <w:rFonts w:asciiTheme="majorBidi" w:hAnsiTheme="majorBidi" w:cstheme="majorBidi"/>
          <w:i/>
          <w:iCs/>
          <w:szCs w:val="24"/>
        </w:rPr>
        <w:t>pers. E</w:t>
      </w:r>
      <w:r w:rsidR="00D23CBF" w:rsidRPr="00EB17B9">
        <w:rPr>
          <w:rFonts w:asciiTheme="majorBidi" w:hAnsiTheme="majorBidi" w:cstheme="majorBidi"/>
          <w:color w:val="000000"/>
          <w:szCs w:val="24"/>
        </w:rPr>
        <w:t>)</w:t>
      </w:r>
      <w:r w:rsidR="00D23CBF" w:rsidRPr="00EB17B9">
        <w:rPr>
          <w:rFonts w:asciiTheme="majorBidi" w:hAnsiTheme="majorBidi" w:cstheme="majorBidi"/>
          <w:szCs w:val="24"/>
        </w:rPr>
        <w:t xml:space="preserve">, pamatojoties uz </w:t>
      </w:r>
      <w:r w:rsidR="001529F0" w:rsidRPr="00EB17B9">
        <w:rPr>
          <w:rFonts w:asciiTheme="majorBidi" w:hAnsiTheme="majorBidi" w:cstheme="majorBidi"/>
          <w:color w:val="000000"/>
          <w:szCs w:val="24"/>
        </w:rPr>
        <w:t>2015.gada 3.septembr</w:t>
      </w:r>
      <w:r w:rsidR="00047980">
        <w:rPr>
          <w:rFonts w:asciiTheme="majorBidi" w:hAnsiTheme="majorBidi" w:cstheme="majorBidi"/>
          <w:color w:val="000000"/>
          <w:szCs w:val="24"/>
        </w:rPr>
        <w:t>ī noslēgto</w:t>
      </w:r>
      <w:r w:rsidR="001529F0" w:rsidRPr="00EB17B9">
        <w:rPr>
          <w:rFonts w:asciiTheme="majorBidi" w:hAnsiTheme="majorBidi" w:cstheme="majorBidi"/>
          <w:color w:val="000000"/>
          <w:szCs w:val="24"/>
        </w:rPr>
        <w:t xml:space="preserve"> pirkuma līgumu</w:t>
      </w:r>
      <w:r w:rsidR="00D23CBF" w:rsidRPr="00EB17B9">
        <w:rPr>
          <w:rFonts w:asciiTheme="majorBidi" w:hAnsiTheme="majorBidi" w:cstheme="majorBidi"/>
          <w:szCs w:val="24"/>
        </w:rPr>
        <w:t>.</w:t>
      </w:r>
      <w:r w:rsidR="001529F0" w:rsidRPr="00EB17B9">
        <w:rPr>
          <w:rFonts w:asciiTheme="majorBidi" w:hAnsiTheme="majorBidi" w:cstheme="majorBidi"/>
          <w:szCs w:val="24"/>
        </w:rPr>
        <w:t xml:space="preserve"> </w:t>
      </w:r>
      <w:r w:rsidRPr="00EB17B9">
        <w:rPr>
          <w:rFonts w:asciiTheme="majorBidi" w:hAnsiTheme="majorBidi" w:cstheme="majorBidi"/>
          <w:color w:val="000000"/>
          <w:szCs w:val="24"/>
        </w:rPr>
        <w:t xml:space="preserve">Ar </w:t>
      </w:r>
      <w:proofErr w:type="gramStart"/>
      <w:r w:rsidRPr="00EB17B9">
        <w:rPr>
          <w:rFonts w:asciiTheme="majorBidi" w:hAnsiTheme="majorBidi" w:cstheme="majorBidi"/>
          <w:color w:val="000000"/>
          <w:szCs w:val="24"/>
        </w:rPr>
        <w:t>2015.gada</w:t>
      </w:r>
      <w:proofErr w:type="gramEnd"/>
      <w:r w:rsidRPr="00EB17B9">
        <w:rPr>
          <w:rFonts w:asciiTheme="majorBidi" w:hAnsiTheme="majorBidi" w:cstheme="majorBidi"/>
          <w:color w:val="000000"/>
          <w:szCs w:val="24"/>
        </w:rPr>
        <w:t xml:space="preserve"> 11.septembra pirkuma līgumu </w:t>
      </w:r>
      <w:r w:rsidR="0039081C">
        <w:rPr>
          <w:rFonts w:asciiTheme="majorBidi" w:hAnsiTheme="majorBidi" w:cstheme="majorBidi"/>
          <w:color w:val="000000"/>
          <w:szCs w:val="24"/>
        </w:rPr>
        <w:t>[pers.</w:t>
      </w:r>
      <w:r w:rsidR="00DB4E3B">
        <w:rPr>
          <w:rFonts w:asciiTheme="majorBidi" w:hAnsiTheme="majorBidi" w:cstheme="majorBidi"/>
          <w:color w:val="000000"/>
          <w:szCs w:val="24"/>
        </w:rPr>
        <w:t xml:space="preserve"> E] </w:t>
      </w:r>
      <w:r w:rsidR="001529F0" w:rsidRPr="00EB17B9">
        <w:rPr>
          <w:rFonts w:asciiTheme="majorBidi" w:hAnsiTheme="majorBidi" w:cstheme="majorBidi"/>
          <w:color w:val="000000"/>
          <w:szCs w:val="24"/>
        </w:rPr>
        <w:t>n</w:t>
      </w:r>
      <w:r w:rsidRPr="00EB17B9">
        <w:rPr>
          <w:rFonts w:asciiTheme="majorBidi" w:hAnsiTheme="majorBidi" w:cstheme="majorBidi"/>
          <w:color w:val="000000"/>
          <w:szCs w:val="24"/>
        </w:rPr>
        <w:t xml:space="preserve">ekustamo īpašumu atsavināja </w:t>
      </w:r>
      <w:r w:rsidR="00DB4E3B">
        <w:rPr>
          <w:rFonts w:asciiTheme="majorBidi" w:hAnsiTheme="majorBidi" w:cstheme="majorBidi"/>
          <w:color w:val="000000"/>
          <w:szCs w:val="24"/>
        </w:rPr>
        <w:t>[pers. B]</w:t>
      </w:r>
      <w:r w:rsidRPr="00EB17B9">
        <w:rPr>
          <w:rFonts w:asciiTheme="majorBidi" w:hAnsiTheme="majorBidi" w:cstheme="majorBidi"/>
          <w:color w:val="000000"/>
          <w:szCs w:val="24"/>
        </w:rPr>
        <w:t>, kuras īpašuma tiesības nostiprinātas zemesgrāmatā 2015.gada 16.septembrī.</w:t>
      </w:r>
    </w:p>
    <w:p w14:paraId="2C17CA7A" w14:textId="1AC3ED4A" w:rsidR="00A04306" w:rsidRPr="00EB17B9" w:rsidRDefault="00FB7313" w:rsidP="00C82185">
      <w:pPr>
        <w:autoSpaceDE w:val="0"/>
        <w:autoSpaceDN w:val="0"/>
        <w:adjustRightInd w:val="0"/>
        <w:spacing w:after="0" w:line="276" w:lineRule="auto"/>
        <w:ind w:firstLine="720"/>
        <w:jc w:val="both"/>
        <w:rPr>
          <w:rFonts w:asciiTheme="majorBidi" w:hAnsiTheme="majorBidi" w:cstheme="majorBidi"/>
          <w:szCs w:val="24"/>
        </w:rPr>
      </w:pPr>
      <w:r>
        <w:rPr>
          <w:rFonts w:asciiTheme="majorBidi" w:hAnsiTheme="majorBidi" w:cstheme="majorBidi"/>
          <w:color w:val="000000"/>
          <w:szCs w:val="24"/>
        </w:rPr>
        <w:t xml:space="preserve">Pamatojoties uz </w:t>
      </w:r>
      <w:r w:rsidR="00A55ADE">
        <w:rPr>
          <w:rFonts w:asciiTheme="majorBidi" w:hAnsiTheme="majorBidi" w:cstheme="majorBidi"/>
          <w:color w:val="000000"/>
          <w:szCs w:val="24"/>
        </w:rPr>
        <w:t>pušu</w:t>
      </w:r>
      <w:r w:rsidR="00D85AD9" w:rsidRPr="00EB17B9">
        <w:rPr>
          <w:rFonts w:asciiTheme="majorBidi" w:hAnsiTheme="majorBidi" w:cstheme="majorBidi"/>
          <w:color w:val="000000"/>
          <w:szCs w:val="24"/>
        </w:rPr>
        <w:t xml:space="preserve"> </w:t>
      </w:r>
      <w:proofErr w:type="gramStart"/>
      <w:r w:rsidR="006E094B" w:rsidRPr="00EB17B9">
        <w:rPr>
          <w:rFonts w:asciiTheme="majorBidi" w:hAnsiTheme="majorBidi" w:cstheme="majorBidi"/>
          <w:color w:val="000000"/>
          <w:szCs w:val="24"/>
        </w:rPr>
        <w:t>2016.gada</w:t>
      </w:r>
      <w:proofErr w:type="gramEnd"/>
      <w:r w:rsidR="006E094B" w:rsidRPr="00EB17B9">
        <w:rPr>
          <w:rFonts w:asciiTheme="majorBidi" w:hAnsiTheme="majorBidi" w:cstheme="majorBidi"/>
          <w:color w:val="000000"/>
          <w:szCs w:val="24"/>
        </w:rPr>
        <w:t xml:space="preserve"> 3.martā </w:t>
      </w:r>
      <w:r w:rsidR="001529F0" w:rsidRPr="00EB17B9">
        <w:rPr>
          <w:rFonts w:asciiTheme="majorBidi" w:hAnsiTheme="majorBidi" w:cstheme="majorBidi"/>
          <w:color w:val="000000"/>
          <w:szCs w:val="24"/>
        </w:rPr>
        <w:t>noslēgt</w:t>
      </w:r>
      <w:r>
        <w:rPr>
          <w:rFonts w:asciiTheme="majorBidi" w:hAnsiTheme="majorBidi" w:cstheme="majorBidi"/>
          <w:color w:val="000000"/>
          <w:szCs w:val="24"/>
        </w:rPr>
        <w:t>o</w:t>
      </w:r>
      <w:r w:rsidR="001529F0" w:rsidRPr="00EB17B9">
        <w:rPr>
          <w:rFonts w:asciiTheme="majorBidi" w:hAnsiTheme="majorBidi" w:cstheme="majorBidi"/>
          <w:color w:val="000000"/>
          <w:szCs w:val="24"/>
        </w:rPr>
        <w:t xml:space="preserve"> pirkuma līgum</w:t>
      </w:r>
      <w:r>
        <w:rPr>
          <w:rFonts w:asciiTheme="majorBidi" w:hAnsiTheme="majorBidi" w:cstheme="majorBidi"/>
          <w:color w:val="000000"/>
          <w:szCs w:val="24"/>
        </w:rPr>
        <w:t>u</w:t>
      </w:r>
      <w:r w:rsidR="001529F0" w:rsidRPr="00EB17B9">
        <w:rPr>
          <w:rFonts w:asciiTheme="majorBidi" w:hAnsiTheme="majorBidi" w:cstheme="majorBidi"/>
          <w:color w:val="000000"/>
          <w:szCs w:val="24"/>
        </w:rPr>
        <w:t xml:space="preserve"> Nr.</w:t>
      </w:r>
      <w:r w:rsidR="002950EE" w:rsidRPr="00EB17B9">
        <w:rPr>
          <w:rFonts w:asciiTheme="majorBidi" w:hAnsiTheme="majorBidi" w:cstheme="majorBidi"/>
          <w:color w:val="000000"/>
          <w:szCs w:val="24"/>
        </w:rPr>
        <w:t xml:space="preserve"> </w:t>
      </w:r>
      <w:r w:rsidR="001529F0" w:rsidRPr="00EB17B9">
        <w:rPr>
          <w:rFonts w:asciiTheme="majorBidi" w:hAnsiTheme="majorBidi" w:cstheme="majorBidi"/>
          <w:color w:val="000000"/>
          <w:szCs w:val="24"/>
        </w:rPr>
        <w:t>1/2016</w:t>
      </w:r>
      <w:r w:rsidR="00A55ADE">
        <w:rPr>
          <w:rFonts w:asciiTheme="majorBidi" w:hAnsiTheme="majorBidi" w:cstheme="majorBidi"/>
          <w:color w:val="000000"/>
          <w:szCs w:val="24"/>
        </w:rPr>
        <w:t>,</w:t>
      </w:r>
      <w:r w:rsidR="006E094B" w:rsidRPr="00EB17B9">
        <w:rPr>
          <w:rFonts w:asciiTheme="majorBidi" w:hAnsiTheme="majorBidi" w:cstheme="majorBidi"/>
          <w:color w:val="000000"/>
          <w:szCs w:val="24"/>
        </w:rPr>
        <w:t xml:space="preserve"> </w:t>
      </w:r>
      <w:r w:rsidR="004C06B4">
        <w:rPr>
          <w:rFonts w:asciiTheme="majorBidi" w:hAnsiTheme="majorBidi" w:cstheme="majorBidi"/>
          <w:color w:val="000000"/>
          <w:szCs w:val="24"/>
        </w:rPr>
        <w:t>[pers. A]</w:t>
      </w:r>
      <w:r>
        <w:rPr>
          <w:rFonts w:asciiTheme="majorBidi" w:hAnsiTheme="majorBidi" w:cstheme="majorBidi"/>
          <w:color w:val="000000"/>
          <w:szCs w:val="24"/>
        </w:rPr>
        <w:t xml:space="preserve"> ieguva īpašumu tiesības uz</w:t>
      </w:r>
      <w:r w:rsidR="006E094B" w:rsidRPr="00EB17B9">
        <w:rPr>
          <w:rFonts w:asciiTheme="majorBidi" w:hAnsiTheme="majorBidi" w:cstheme="majorBidi"/>
          <w:color w:val="000000"/>
          <w:szCs w:val="24"/>
        </w:rPr>
        <w:t xml:space="preserve"> </w:t>
      </w:r>
      <w:r w:rsidR="001529F0" w:rsidRPr="00EB17B9">
        <w:rPr>
          <w:rFonts w:asciiTheme="majorBidi" w:hAnsiTheme="majorBidi" w:cstheme="majorBidi"/>
          <w:color w:val="000000"/>
          <w:szCs w:val="24"/>
        </w:rPr>
        <w:t>minēto n</w:t>
      </w:r>
      <w:r w:rsidR="006E094B" w:rsidRPr="00EB17B9">
        <w:rPr>
          <w:rFonts w:asciiTheme="majorBidi" w:hAnsiTheme="majorBidi" w:cstheme="majorBidi"/>
          <w:color w:val="000000"/>
          <w:szCs w:val="24"/>
        </w:rPr>
        <w:t xml:space="preserve">ekustamo īpašumu. </w:t>
      </w:r>
      <w:r>
        <w:rPr>
          <w:rFonts w:asciiTheme="majorBidi" w:hAnsiTheme="majorBidi" w:cstheme="majorBidi"/>
          <w:color w:val="000000"/>
          <w:szCs w:val="24"/>
        </w:rPr>
        <w:t>Pa</w:t>
      </w:r>
      <w:r w:rsidR="00047980">
        <w:rPr>
          <w:rFonts w:asciiTheme="majorBidi" w:hAnsiTheme="majorBidi" w:cstheme="majorBidi"/>
          <w:color w:val="000000"/>
          <w:szCs w:val="24"/>
        </w:rPr>
        <w:t>r</w:t>
      </w:r>
      <w:r>
        <w:rPr>
          <w:rFonts w:asciiTheme="majorBidi" w:hAnsiTheme="majorBidi" w:cstheme="majorBidi"/>
          <w:color w:val="000000"/>
          <w:szCs w:val="24"/>
        </w:rPr>
        <w:t xml:space="preserve"> īpašumu parēju bija samaksāta pirkuma maksa 35000</w:t>
      </w:r>
      <w:r w:rsidR="00E60EE7">
        <w:rPr>
          <w:rFonts w:asciiTheme="majorBidi" w:hAnsiTheme="majorBidi" w:cstheme="majorBidi"/>
          <w:color w:val="000000"/>
          <w:szCs w:val="24"/>
        </w:rPr>
        <w:t> </w:t>
      </w:r>
      <w:r>
        <w:rPr>
          <w:rFonts w:asciiTheme="majorBidi" w:hAnsiTheme="majorBidi" w:cstheme="majorBidi"/>
          <w:color w:val="000000"/>
          <w:szCs w:val="24"/>
        </w:rPr>
        <w:t xml:space="preserve">EUR un </w:t>
      </w:r>
      <w:proofErr w:type="gramStart"/>
      <w:r w:rsidRPr="00EB17B9">
        <w:rPr>
          <w:rFonts w:asciiTheme="majorBidi" w:hAnsiTheme="majorBidi" w:cstheme="majorBidi"/>
          <w:color w:val="000000"/>
          <w:szCs w:val="24"/>
        </w:rPr>
        <w:t>2016.gada</w:t>
      </w:r>
      <w:proofErr w:type="gramEnd"/>
      <w:r w:rsidRPr="00EB17B9">
        <w:rPr>
          <w:rFonts w:asciiTheme="majorBidi" w:hAnsiTheme="majorBidi" w:cstheme="majorBidi"/>
          <w:color w:val="000000"/>
          <w:szCs w:val="24"/>
        </w:rPr>
        <w:t xml:space="preserve"> 8.martā</w:t>
      </w:r>
      <w:r>
        <w:rPr>
          <w:rFonts w:asciiTheme="majorBidi" w:hAnsiTheme="majorBidi" w:cstheme="majorBidi"/>
          <w:color w:val="000000"/>
          <w:szCs w:val="24"/>
        </w:rPr>
        <w:t xml:space="preserve"> p</w:t>
      </w:r>
      <w:r w:rsidR="00A04306" w:rsidRPr="00EB17B9">
        <w:rPr>
          <w:rFonts w:asciiTheme="majorBidi" w:hAnsiTheme="majorBidi" w:cstheme="majorBidi"/>
          <w:szCs w:val="24"/>
        </w:rPr>
        <w:t>rasītājam īpašuma tiesības nostiprinātas zemesgrāmatā</w:t>
      </w:r>
      <w:r>
        <w:rPr>
          <w:rFonts w:asciiTheme="majorBidi" w:hAnsiTheme="majorBidi" w:cstheme="majorBidi"/>
          <w:szCs w:val="24"/>
        </w:rPr>
        <w:t>.</w:t>
      </w:r>
    </w:p>
    <w:p w14:paraId="1E42EE81" w14:textId="2AD7903C" w:rsidR="006E094B" w:rsidRPr="00EB17B9" w:rsidRDefault="006E094B"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lastRenderedPageBreak/>
        <w:t xml:space="preserve">[1.2] Ar Rīgas pilsētas Vidzemes priekšpilsētas tiesas </w:t>
      </w:r>
      <w:proofErr w:type="gramStart"/>
      <w:r w:rsidRPr="00EB17B9">
        <w:rPr>
          <w:rFonts w:asciiTheme="majorBidi" w:hAnsiTheme="majorBidi" w:cstheme="majorBidi"/>
          <w:color w:val="000000"/>
        </w:rPr>
        <w:t>2019.gada</w:t>
      </w:r>
      <w:proofErr w:type="gramEnd"/>
      <w:r w:rsidRPr="00EB17B9">
        <w:rPr>
          <w:rFonts w:asciiTheme="majorBidi" w:hAnsiTheme="majorBidi" w:cstheme="majorBidi"/>
          <w:color w:val="000000"/>
        </w:rPr>
        <w:t xml:space="preserve"> 14.marta lēmumu krimināllietā Nr.</w:t>
      </w:r>
      <w:r w:rsidR="00E60EE7">
        <w:rPr>
          <w:rFonts w:asciiTheme="majorBidi" w:hAnsiTheme="majorBidi" w:cstheme="majorBidi"/>
          <w:color w:val="000000"/>
        </w:rPr>
        <w:t> [..]</w:t>
      </w:r>
      <w:r w:rsidRPr="00EB17B9">
        <w:rPr>
          <w:rFonts w:asciiTheme="majorBidi" w:hAnsiTheme="majorBidi" w:cstheme="majorBidi"/>
          <w:color w:val="000000"/>
        </w:rPr>
        <w:t xml:space="preserve"> minēt</w:t>
      </w:r>
      <w:r w:rsidR="00A65430" w:rsidRPr="00EB17B9">
        <w:rPr>
          <w:rFonts w:asciiTheme="majorBidi" w:hAnsiTheme="majorBidi" w:cstheme="majorBidi"/>
          <w:color w:val="000000"/>
        </w:rPr>
        <w:t>ais</w:t>
      </w:r>
      <w:r w:rsidRPr="00EB17B9">
        <w:rPr>
          <w:rFonts w:asciiTheme="majorBidi" w:hAnsiTheme="majorBidi" w:cstheme="majorBidi"/>
          <w:color w:val="000000"/>
        </w:rPr>
        <w:t xml:space="preserve"> nekustam</w:t>
      </w:r>
      <w:r w:rsidR="00A65430" w:rsidRPr="00EB17B9">
        <w:rPr>
          <w:rFonts w:asciiTheme="majorBidi" w:hAnsiTheme="majorBidi" w:cstheme="majorBidi"/>
          <w:color w:val="000000"/>
        </w:rPr>
        <w:t>ais</w:t>
      </w:r>
      <w:r w:rsidRPr="00EB17B9">
        <w:rPr>
          <w:rFonts w:asciiTheme="majorBidi" w:hAnsiTheme="majorBidi" w:cstheme="majorBidi"/>
          <w:color w:val="000000"/>
        </w:rPr>
        <w:t xml:space="preserve"> īpašum</w:t>
      </w:r>
      <w:r w:rsidR="00A65430" w:rsidRPr="00EB17B9">
        <w:rPr>
          <w:rFonts w:asciiTheme="majorBidi" w:hAnsiTheme="majorBidi" w:cstheme="majorBidi"/>
          <w:color w:val="000000"/>
        </w:rPr>
        <w:t>s</w:t>
      </w:r>
      <w:r w:rsidRPr="00EB17B9">
        <w:rPr>
          <w:rFonts w:asciiTheme="majorBidi" w:hAnsiTheme="majorBidi" w:cstheme="majorBidi"/>
          <w:color w:val="000000"/>
        </w:rPr>
        <w:t xml:space="preserve"> atzīt</w:t>
      </w:r>
      <w:r w:rsidR="00A65430" w:rsidRPr="00EB17B9">
        <w:rPr>
          <w:rFonts w:asciiTheme="majorBidi" w:hAnsiTheme="majorBidi" w:cstheme="majorBidi"/>
          <w:color w:val="000000"/>
        </w:rPr>
        <w:t>s</w:t>
      </w:r>
      <w:r w:rsidRPr="00EB17B9">
        <w:rPr>
          <w:rFonts w:asciiTheme="majorBidi" w:hAnsiTheme="majorBidi" w:cstheme="majorBidi"/>
          <w:color w:val="000000"/>
        </w:rPr>
        <w:t xml:space="preserve"> par noziedzīgi iegūtu mantu un atdot</w:t>
      </w:r>
      <w:r w:rsidR="00FC7262">
        <w:rPr>
          <w:rFonts w:asciiTheme="majorBidi" w:hAnsiTheme="majorBidi" w:cstheme="majorBidi"/>
          <w:color w:val="000000"/>
        </w:rPr>
        <w:t>s</w:t>
      </w:r>
      <w:r w:rsidRPr="00EB17B9">
        <w:rPr>
          <w:rFonts w:asciiTheme="majorBidi" w:hAnsiTheme="majorBidi" w:cstheme="majorBidi"/>
          <w:color w:val="000000"/>
        </w:rPr>
        <w:t xml:space="preserve"> </w:t>
      </w:r>
      <w:r w:rsidR="00E60EE7">
        <w:rPr>
          <w:rFonts w:asciiTheme="majorBidi" w:hAnsiTheme="majorBidi" w:cstheme="majorBidi"/>
          <w:color w:val="000000"/>
        </w:rPr>
        <w:t>[pers. C]</w:t>
      </w:r>
      <w:r w:rsidR="00643CFB" w:rsidRPr="00EB17B9">
        <w:rPr>
          <w:rFonts w:asciiTheme="majorBidi" w:hAnsiTheme="majorBidi" w:cstheme="majorBidi"/>
          <w:color w:val="000000"/>
        </w:rPr>
        <w:t xml:space="preserve"> testamentārai mantiniecei </w:t>
      </w:r>
      <w:r w:rsidR="00E60EE7">
        <w:rPr>
          <w:rFonts w:asciiTheme="majorBidi" w:hAnsiTheme="majorBidi" w:cstheme="majorBidi"/>
          <w:color w:val="000000"/>
        </w:rPr>
        <w:t>[pers. F]</w:t>
      </w:r>
      <w:r w:rsidRPr="00EB17B9">
        <w:rPr>
          <w:rFonts w:asciiTheme="majorBidi" w:hAnsiTheme="majorBidi" w:cstheme="majorBidi"/>
          <w:color w:val="000000"/>
        </w:rPr>
        <w:t>, tādējādi izbeidzot prasītāja īpašuma tiesības uz nekustamo īpašumu.</w:t>
      </w:r>
    </w:p>
    <w:p w14:paraId="3EE0A198" w14:textId="77777777" w:rsidR="00C82185" w:rsidRDefault="00643CFB"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[1.3] </w:t>
      </w:r>
      <w:r w:rsidR="0057676B">
        <w:rPr>
          <w:rFonts w:asciiTheme="majorBidi" w:hAnsiTheme="majorBidi" w:cstheme="majorBidi"/>
          <w:color w:val="000000"/>
        </w:rPr>
        <w:t xml:space="preserve">Ņemot vērā, ka prasītāja sūdzība par </w:t>
      </w:r>
      <w:proofErr w:type="gramStart"/>
      <w:r w:rsidR="0057676B" w:rsidRPr="00EB17B9">
        <w:rPr>
          <w:rFonts w:asciiTheme="majorBidi" w:hAnsiTheme="majorBidi" w:cstheme="majorBidi"/>
          <w:color w:val="000000"/>
        </w:rPr>
        <w:t>2019.gada</w:t>
      </w:r>
      <w:proofErr w:type="gramEnd"/>
      <w:r w:rsidR="0057676B" w:rsidRPr="00EB17B9">
        <w:rPr>
          <w:rFonts w:asciiTheme="majorBidi" w:hAnsiTheme="majorBidi" w:cstheme="majorBidi"/>
          <w:color w:val="000000"/>
        </w:rPr>
        <w:t xml:space="preserve"> 14.marta lēmumu </w:t>
      </w:r>
      <w:r w:rsidR="0057676B">
        <w:rPr>
          <w:rFonts w:asciiTheme="majorBidi" w:hAnsiTheme="majorBidi" w:cstheme="majorBidi"/>
          <w:color w:val="000000"/>
        </w:rPr>
        <w:t xml:space="preserve">bija noraidīta, </w:t>
      </w:r>
      <w:r w:rsidR="004C06B4">
        <w:rPr>
          <w:rFonts w:asciiTheme="majorBidi" w:hAnsiTheme="majorBidi" w:cstheme="majorBidi"/>
          <w:color w:val="000000"/>
        </w:rPr>
        <w:t>[pers. A]</w:t>
      </w:r>
      <w:r w:rsidR="0057676B">
        <w:rPr>
          <w:rFonts w:asciiTheme="majorBidi" w:hAnsiTheme="majorBidi" w:cstheme="majorBidi"/>
          <w:color w:val="000000"/>
        </w:rPr>
        <w:t xml:space="preserve"> vienojās ar </w:t>
      </w:r>
      <w:r w:rsidR="00E60EE7">
        <w:rPr>
          <w:rFonts w:asciiTheme="majorBidi" w:hAnsiTheme="majorBidi" w:cstheme="majorBidi"/>
          <w:color w:val="000000"/>
        </w:rPr>
        <w:t>[pers. F]</w:t>
      </w:r>
      <w:r w:rsidR="0057676B">
        <w:rPr>
          <w:rFonts w:asciiTheme="majorBidi" w:hAnsiTheme="majorBidi" w:cstheme="majorBidi"/>
          <w:color w:val="000000"/>
        </w:rPr>
        <w:t xml:space="preserve"> par īpašuma paturēšanu sev, izmaksājot kompensāciju 30</w:t>
      </w:r>
      <w:r w:rsidR="00E60EE7">
        <w:rPr>
          <w:rFonts w:asciiTheme="majorBidi" w:hAnsiTheme="majorBidi" w:cstheme="majorBidi"/>
          <w:color w:val="000000"/>
        </w:rPr>
        <w:t> </w:t>
      </w:r>
      <w:r w:rsidR="0057676B">
        <w:rPr>
          <w:rFonts w:asciiTheme="majorBidi" w:hAnsiTheme="majorBidi" w:cstheme="majorBidi"/>
          <w:color w:val="000000"/>
        </w:rPr>
        <w:t xml:space="preserve">000 EUR, par ko </w:t>
      </w:r>
      <w:r w:rsidR="006E094B" w:rsidRPr="00EB17B9">
        <w:rPr>
          <w:rFonts w:asciiTheme="majorBidi" w:hAnsiTheme="majorBidi" w:cstheme="majorBidi"/>
          <w:color w:val="000000"/>
        </w:rPr>
        <w:t xml:space="preserve">2019.gada 23.maijā </w:t>
      </w:r>
      <w:r w:rsidR="0057676B">
        <w:rPr>
          <w:rFonts w:asciiTheme="majorBidi" w:hAnsiTheme="majorBidi" w:cstheme="majorBidi"/>
          <w:color w:val="000000"/>
        </w:rPr>
        <w:t xml:space="preserve">bija </w:t>
      </w:r>
      <w:r w:rsidR="006E094B" w:rsidRPr="00EB17B9">
        <w:rPr>
          <w:rFonts w:asciiTheme="majorBidi" w:hAnsiTheme="majorBidi" w:cstheme="majorBidi"/>
          <w:color w:val="000000"/>
        </w:rPr>
        <w:t>noslē</w:t>
      </w:r>
      <w:r w:rsidR="00A65430" w:rsidRPr="00EB17B9">
        <w:rPr>
          <w:rFonts w:asciiTheme="majorBidi" w:hAnsiTheme="majorBidi" w:cstheme="majorBidi"/>
          <w:color w:val="000000"/>
        </w:rPr>
        <w:t>gts</w:t>
      </w:r>
      <w:r w:rsidR="006E094B" w:rsidRPr="00EB17B9">
        <w:rPr>
          <w:rFonts w:asciiTheme="majorBidi" w:hAnsiTheme="majorBidi" w:cstheme="majorBidi"/>
          <w:color w:val="000000"/>
        </w:rPr>
        <w:t xml:space="preserve"> izlīgum</w:t>
      </w:r>
      <w:r w:rsidR="00A65430" w:rsidRPr="00EB17B9">
        <w:rPr>
          <w:rFonts w:asciiTheme="majorBidi" w:hAnsiTheme="majorBidi" w:cstheme="majorBidi"/>
          <w:color w:val="000000"/>
        </w:rPr>
        <w:t>s</w:t>
      </w:r>
      <w:r w:rsidR="0057676B">
        <w:rPr>
          <w:rFonts w:asciiTheme="majorBidi" w:hAnsiTheme="majorBidi" w:cstheme="majorBidi"/>
          <w:color w:val="000000"/>
        </w:rPr>
        <w:t>.</w:t>
      </w:r>
    </w:p>
    <w:p w14:paraId="78FB3590" w14:textId="60D74E38" w:rsidR="006E094B" w:rsidRPr="00EB17B9" w:rsidRDefault="00643CFB"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[1.4] </w:t>
      </w:r>
      <w:r w:rsidR="00347044">
        <w:rPr>
          <w:rFonts w:asciiTheme="majorBidi" w:hAnsiTheme="majorBidi" w:cstheme="majorBidi"/>
          <w:color w:val="000000"/>
        </w:rPr>
        <w:t>P</w:t>
      </w:r>
      <w:r w:rsidR="0079040E" w:rsidRPr="00EB17B9">
        <w:rPr>
          <w:rFonts w:asciiTheme="majorBidi" w:hAnsiTheme="majorBidi" w:cstheme="majorBidi"/>
          <w:color w:val="000000"/>
        </w:rPr>
        <w:t xml:space="preserve">rasītājam atbildētājas rīcības rezultātā radās zaudējumi 30 717,83 EUR, proti, </w:t>
      </w:r>
      <w:r w:rsidR="006E094B" w:rsidRPr="00EB17B9">
        <w:rPr>
          <w:rFonts w:asciiTheme="majorBidi" w:hAnsiTheme="majorBidi" w:cstheme="majorBidi"/>
          <w:color w:val="000000"/>
        </w:rPr>
        <w:t xml:space="preserve">30 000 EUR par kompensācijas samaksu </w:t>
      </w:r>
      <w:r w:rsidR="00E60EE7">
        <w:rPr>
          <w:rFonts w:asciiTheme="majorBidi" w:hAnsiTheme="majorBidi" w:cstheme="majorBidi"/>
          <w:color w:val="000000"/>
        </w:rPr>
        <w:t>[pers. F]</w:t>
      </w:r>
      <w:r w:rsidR="006E094B" w:rsidRPr="00EB17B9">
        <w:rPr>
          <w:rFonts w:asciiTheme="majorBidi" w:hAnsiTheme="majorBidi" w:cstheme="majorBidi"/>
          <w:color w:val="000000"/>
        </w:rPr>
        <w:t>, 634,19 EUR par valsts un kancelejas nodevas samaksu zemesgrāmatā, kā arī notāra izdevumi 83,64 EUR.</w:t>
      </w:r>
    </w:p>
    <w:p w14:paraId="152E8FEA" w14:textId="1EB18BE3" w:rsidR="006E094B" w:rsidRPr="00EB17B9" w:rsidRDefault="006E094B" w:rsidP="00C82185">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p>
    <w:p w14:paraId="3653AF51" w14:textId="77777777" w:rsidR="006E094B" w:rsidRPr="00EB17B9" w:rsidRDefault="006E094B"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[2] Ar Rīgas pilsētas Pārdaugavas tiesas </w:t>
      </w:r>
      <w:proofErr w:type="gramStart"/>
      <w:r w:rsidRPr="00EB17B9">
        <w:rPr>
          <w:rFonts w:asciiTheme="majorBidi" w:hAnsiTheme="majorBidi" w:cstheme="majorBidi"/>
          <w:color w:val="000000"/>
        </w:rPr>
        <w:t>2019.gada</w:t>
      </w:r>
      <w:proofErr w:type="gramEnd"/>
      <w:r w:rsidRPr="00EB17B9">
        <w:rPr>
          <w:rFonts w:asciiTheme="majorBidi" w:hAnsiTheme="majorBidi" w:cstheme="majorBidi"/>
          <w:color w:val="000000"/>
        </w:rPr>
        <w:t xml:space="preserve"> 10.decembra spriedumu prasība noraidīta.</w:t>
      </w:r>
    </w:p>
    <w:p w14:paraId="43798FD1" w14:textId="042F1779" w:rsidR="009D4674" w:rsidRPr="00EB17B9" w:rsidRDefault="009D4674" w:rsidP="00C82185">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p>
    <w:p w14:paraId="298F1327" w14:textId="484E7018" w:rsidR="009D4674" w:rsidRPr="00EB17B9" w:rsidRDefault="009D4674"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[3] Izskatījusi lietu sakarā ar </w:t>
      </w:r>
      <w:r w:rsidR="004C06B4">
        <w:rPr>
          <w:rFonts w:asciiTheme="majorBidi" w:hAnsiTheme="majorBidi" w:cstheme="majorBidi"/>
          <w:color w:val="000000"/>
        </w:rPr>
        <w:t>[pers. A]</w:t>
      </w:r>
      <w:r w:rsidR="003219FA">
        <w:rPr>
          <w:rFonts w:asciiTheme="majorBidi" w:hAnsiTheme="majorBidi" w:cstheme="majorBidi"/>
          <w:color w:val="000000"/>
        </w:rPr>
        <w:t xml:space="preserve"> </w:t>
      </w:r>
      <w:r w:rsidRPr="00EB17B9">
        <w:rPr>
          <w:rFonts w:asciiTheme="majorBidi" w:hAnsiTheme="majorBidi" w:cstheme="majorBidi"/>
          <w:color w:val="000000"/>
        </w:rPr>
        <w:t xml:space="preserve">apelācijas sūdzību, Rīgas apgabaltiesas Civillietu tiesas kolēģija </w:t>
      </w:r>
      <w:r w:rsidR="00B61857" w:rsidRPr="00EB17B9">
        <w:rPr>
          <w:rFonts w:asciiTheme="majorBidi" w:hAnsiTheme="majorBidi" w:cstheme="majorBidi"/>
          <w:color w:val="000000"/>
        </w:rPr>
        <w:t xml:space="preserve">ar </w:t>
      </w:r>
      <w:proofErr w:type="gramStart"/>
      <w:r w:rsidRPr="00EB17B9">
        <w:rPr>
          <w:rFonts w:asciiTheme="majorBidi" w:hAnsiTheme="majorBidi" w:cstheme="majorBidi"/>
          <w:color w:val="000000"/>
        </w:rPr>
        <w:t>2020.gada</w:t>
      </w:r>
      <w:proofErr w:type="gramEnd"/>
      <w:r w:rsidRPr="00EB17B9">
        <w:rPr>
          <w:rFonts w:asciiTheme="majorBidi" w:hAnsiTheme="majorBidi" w:cstheme="majorBidi"/>
          <w:color w:val="000000"/>
        </w:rPr>
        <w:t xml:space="preserve"> 9.jūnij</w:t>
      </w:r>
      <w:r w:rsidR="00B61857" w:rsidRPr="00EB17B9">
        <w:rPr>
          <w:rFonts w:asciiTheme="majorBidi" w:hAnsiTheme="majorBidi" w:cstheme="majorBidi"/>
          <w:color w:val="000000"/>
        </w:rPr>
        <w:t>a</w:t>
      </w:r>
      <w:r w:rsidRPr="00EB17B9">
        <w:rPr>
          <w:rFonts w:asciiTheme="majorBidi" w:hAnsiTheme="majorBidi" w:cstheme="majorBidi"/>
          <w:color w:val="000000"/>
        </w:rPr>
        <w:t xml:space="preserve"> </w:t>
      </w:r>
      <w:r w:rsidR="00B61857" w:rsidRPr="00EB17B9">
        <w:rPr>
          <w:rFonts w:asciiTheme="majorBidi" w:hAnsiTheme="majorBidi" w:cstheme="majorBidi"/>
          <w:color w:val="000000"/>
        </w:rPr>
        <w:t>spriedumu</w:t>
      </w:r>
      <w:r w:rsidR="003219FA">
        <w:rPr>
          <w:rFonts w:asciiTheme="majorBidi" w:hAnsiTheme="majorBidi" w:cstheme="majorBidi"/>
          <w:color w:val="000000"/>
        </w:rPr>
        <w:t xml:space="preserve"> </w:t>
      </w:r>
      <w:r w:rsidRPr="00EB17B9">
        <w:rPr>
          <w:rFonts w:asciiTheme="majorBidi" w:hAnsiTheme="majorBidi" w:cstheme="majorBidi"/>
          <w:color w:val="000000"/>
        </w:rPr>
        <w:t xml:space="preserve">prasību </w:t>
      </w:r>
      <w:r w:rsidR="00D85AD9" w:rsidRPr="00EB17B9">
        <w:rPr>
          <w:rFonts w:asciiTheme="majorBidi" w:hAnsiTheme="majorBidi" w:cstheme="majorBidi"/>
          <w:color w:val="000000"/>
        </w:rPr>
        <w:t>noraidī</w:t>
      </w:r>
      <w:r w:rsidR="00B61857" w:rsidRPr="00EB17B9">
        <w:rPr>
          <w:rFonts w:asciiTheme="majorBidi" w:hAnsiTheme="majorBidi" w:cstheme="majorBidi"/>
          <w:color w:val="000000"/>
        </w:rPr>
        <w:t>jusi</w:t>
      </w:r>
      <w:r w:rsidRPr="00EB17B9">
        <w:rPr>
          <w:rStyle w:val="Emphasis"/>
          <w:rFonts w:asciiTheme="majorBidi" w:hAnsiTheme="majorBidi" w:cstheme="majorBidi"/>
          <w:color w:val="000000"/>
        </w:rPr>
        <w:t>.</w:t>
      </w:r>
    </w:p>
    <w:p w14:paraId="70DE8AEB" w14:textId="77777777" w:rsidR="009D4674" w:rsidRPr="00EB17B9" w:rsidRDefault="009D4674" w:rsidP="00C82185">
      <w:pPr>
        <w:pStyle w:val="NormalWeb"/>
        <w:shd w:val="clear" w:color="auto" w:fill="FFFFFF"/>
        <w:spacing w:before="0" w:beforeAutospacing="0" w:after="0" w:afterAutospacing="0" w:line="276" w:lineRule="auto"/>
        <w:ind w:right="42" w:firstLine="720"/>
        <w:jc w:val="both"/>
        <w:rPr>
          <w:rFonts w:asciiTheme="majorBidi" w:eastAsiaTheme="minorHAnsi" w:hAnsiTheme="majorBidi" w:cstheme="majorBidi"/>
          <w:color w:val="000000"/>
          <w:lang w:eastAsia="en-US"/>
        </w:rPr>
      </w:pPr>
      <w:r w:rsidRPr="00EB17B9">
        <w:rPr>
          <w:rFonts w:asciiTheme="majorBidi" w:eastAsiaTheme="minorHAnsi" w:hAnsiTheme="majorBidi" w:cstheme="majorBidi"/>
          <w:color w:val="000000"/>
          <w:lang w:eastAsia="en-US"/>
        </w:rPr>
        <w:t>Spriedums pamatots ar šādiem motīviem.</w:t>
      </w:r>
    </w:p>
    <w:p w14:paraId="3AB0A243" w14:textId="3E560A55" w:rsidR="006E094B" w:rsidRPr="00EB17B9" w:rsidRDefault="006E094B"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w:t>
      </w:r>
      <w:r w:rsidR="00935363" w:rsidRPr="00EB17B9">
        <w:rPr>
          <w:rFonts w:asciiTheme="majorBidi" w:hAnsiTheme="majorBidi" w:cstheme="majorBidi"/>
          <w:color w:val="000000"/>
        </w:rPr>
        <w:t>3.1</w:t>
      </w:r>
      <w:r w:rsidRPr="00EB17B9">
        <w:rPr>
          <w:rFonts w:asciiTheme="majorBidi" w:hAnsiTheme="majorBidi" w:cstheme="majorBidi"/>
          <w:color w:val="000000"/>
        </w:rPr>
        <w:t xml:space="preserve">] </w:t>
      </w:r>
      <w:r w:rsidR="00D85AD9" w:rsidRPr="00EB17B9">
        <w:rPr>
          <w:rFonts w:asciiTheme="majorBidi" w:hAnsiTheme="majorBidi" w:cstheme="majorBidi"/>
          <w:color w:val="000000"/>
        </w:rPr>
        <w:t>P</w:t>
      </w:r>
      <w:r w:rsidRPr="00EB17B9">
        <w:rPr>
          <w:rFonts w:asciiTheme="majorBidi" w:hAnsiTheme="majorBidi" w:cstheme="majorBidi"/>
          <w:color w:val="000000"/>
        </w:rPr>
        <w:t xml:space="preserve">ar pamatotu </w:t>
      </w:r>
      <w:r w:rsidR="00946F34" w:rsidRPr="00EB17B9">
        <w:rPr>
          <w:rFonts w:asciiTheme="majorBidi" w:hAnsiTheme="majorBidi" w:cstheme="majorBidi"/>
          <w:color w:val="000000"/>
        </w:rPr>
        <w:t>atzīstams apstāklis</w:t>
      </w:r>
      <w:r w:rsidRPr="00EB17B9">
        <w:rPr>
          <w:rFonts w:asciiTheme="majorBidi" w:hAnsiTheme="majorBidi" w:cstheme="majorBidi"/>
          <w:color w:val="000000"/>
        </w:rPr>
        <w:t xml:space="preserve">, ka prasītājam, izpērkot dzīvokli no personas, kas kriminālprocesā atzīta par cietušo, un veicot īpašuma tiesību atkārtotu nostiprināšanu zemesgrāmatā, radušies zaudējumi Civillikuma </w:t>
      </w:r>
      <w:proofErr w:type="gramStart"/>
      <w:r w:rsidRPr="00EB17B9">
        <w:rPr>
          <w:rFonts w:asciiTheme="majorBidi" w:hAnsiTheme="majorBidi" w:cstheme="majorBidi"/>
          <w:color w:val="000000"/>
        </w:rPr>
        <w:t>1770.panta</w:t>
      </w:r>
      <w:proofErr w:type="gramEnd"/>
      <w:r w:rsidRPr="00EB17B9">
        <w:rPr>
          <w:rFonts w:asciiTheme="majorBidi" w:hAnsiTheme="majorBidi" w:cstheme="majorBidi"/>
          <w:color w:val="000000"/>
        </w:rPr>
        <w:t xml:space="preserve"> izpratnē.</w:t>
      </w:r>
    </w:p>
    <w:p w14:paraId="1AA7AC55" w14:textId="4B73493D" w:rsidR="004E4912" w:rsidRPr="00EB17B9" w:rsidRDefault="004E4912"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Prasītājs nav iesniedzis lietā pierādījumus, ka </w:t>
      </w:r>
      <w:proofErr w:type="gramStart"/>
      <w:r w:rsidRPr="00EB17B9">
        <w:rPr>
          <w:rFonts w:asciiTheme="majorBidi" w:hAnsiTheme="majorBidi" w:cstheme="majorBidi"/>
          <w:color w:val="000000"/>
        </w:rPr>
        <w:t>2016.gada</w:t>
      </w:r>
      <w:proofErr w:type="gramEnd"/>
      <w:r w:rsidRPr="00EB17B9">
        <w:rPr>
          <w:rFonts w:asciiTheme="majorBidi" w:hAnsiTheme="majorBidi" w:cstheme="majorBidi"/>
          <w:color w:val="000000"/>
        </w:rPr>
        <w:t xml:space="preserve"> 3.martā (</w:t>
      </w:r>
      <w:r w:rsidR="002B4F50" w:rsidRPr="00EB17B9">
        <w:rPr>
          <w:rFonts w:asciiTheme="majorBidi" w:hAnsiTheme="majorBidi" w:cstheme="majorBidi"/>
          <w:color w:val="000000"/>
        </w:rPr>
        <w:t>p</w:t>
      </w:r>
      <w:r w:rsidRPr="00EB17B9">
        <w:rPr>
          <w:rFonts w:asciiTheme="majorBidi" w:hAnsiTheme="majorBidi" w:cstheme="majorBidi"/>
          <w:color w:val="000000"/>
        </w:rPr>
        <w:t>irkuma līguma noslēgšanas dienā) atbildētāja zināja vai viņai vajadzēja zināt, ka viņas īpašuma tiesības uz dzīvokļa īpašumu var tikt atceltas</w:t>
      </w:r>
      <w:r w:rsidR="00347044">
        <w:rPr>
          <w:rFonts w:asciiTheme="majorBidi" w:hAnsiTheme="majorBidi" w:cstheme="majorBidi"/>
          <w:color w:val="000000"/>
        </w:rPr>
        <w:t xml:space="preserve"> un</w:t>
      </w:r>
      <w:r w:rsidRPr="00EB17B9">
        <w:rPr>
          <w:rFonts w:asciiTheme="majorBidi" w:hAnsiTheme="majorBidi" w:cstheme="majorBidi"/>
          <w:color w:val="000000"/>
        </w:rPr>
        <w:t xml:space="preserve"> ka viņas īpašuma tiesības uz minēto dzīvokļa īpašumu</w:t>
      </w:r>
      <w:r w:rsidR="003219FA">
        <w:rPr>
          <w:rFonts w:asciiTheme="majorBidi" w:hAnsiTheme="majorBidi" w:cstheme="majorBidi"/>
          <w:color w:val="000000"/>
        </w:rPr>
        <w:t xml:space="preserve"> </w:t>
      </w:r>
      <w:r w:rsidRPr="00EB17B9">
        <w:rPr>
          <w:rFonts w:asciiTheme="majorBidi" w:hAnsiTheme="majorBidi" w:cstheme="majorBidi"/>
          <w:color w:val="000000"/>
        </w:rPr>
        <w:t>iegūtas prettiesiski.</w:t>
      </w:r>
    </w:p>
    <w:p w14:paraId="69B299BE" w14:textId="243B0B34" w:rsidR="006027EA" w:rsidRPr="00EB17B9" w:rsidRDefault="006027EA"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shd w:val="clear" w:color="auto" w:fill="FFFFFF"/>
        </w:rPr>
      </w:pPr>
      <w:r w:rsidRPr="00EB17B9">
        <w:rPr>
          <w:rFonts w:asciiTheme="majorBidi" w:hAnsiTheme="majorBidi" w:cstheme="majorBidi"/>
          <w:color w:val="000000"/>
          <w:shd w:val="clear" w:color="auto" w:fill="FFFFFF"/>
        </w:rPr>
        <w:t>Tādējādi nav pamatots prasītāja arguments, ka atbildētāja pieļāva kādu prettiesisku bezdarbību</w:t>
      </w:r>
      <w:r w:rsidR="00A55ADE">
        <w:rPr>
          <w:rFonts w:asciiTheme="majorBidi" w:hAnsiTheme="majorBidi" w:cstheme="majorBidi"/>
          <w:color w:val="000000"/>
          <w:shd w:val="clear" w:color="auto" w:fill="FFFFFF"/>
        </w:rPr>
        <w:t>,</w:t>
      </w:r>
      <w:r w:rsidRPr="00EB17B9">
        <w:rPr>
          <w:rFonts w:asciiTheme="majorBidi" w:hAnsiTheme="majorBidi" w:cstheme="majorBidi"/>
          <w:color w:val="000000"/>
          <w:shd w:val="clear" w:color="auto" w:fill="FFFFFF"/>
        </w:rPr>
        <w:t xml:space="preserve"> </w:t>
      </w:r>
      <w:r w:rsidR="00A55ADE">
        <w:rPr>
          <w:rFonts w:asciiTheme="majorBidi" w:hAnsiTheme="majorBidi" w:cstheme="majorBidi"/>
          <w:color w:val="000000"/>
          <w:shd w:val="clear" w:color="auto" w:fill="FFFFFF"/>
        </w:rPr>
        <w:t>kas</w:t>
      </w:r>
      <w:r w:rsidRPr="00EB17B9">
        <w:rPr>
          <w:rFonts w:asciiTheme="majorBidi" w:hAnsiTheme="majorBidi" w:cstheme="majorBidi"/>
          <w:color w:val="000000"/>
          <w:shd w:val="clear" w:color="auto" w:fill="FFFFFF"/>
        </w:rPr>
        <w:t xml:space="preserve"> būtu cēloniskā sakarā ar prasītājam nodarīt</w:t>
      </w:r>
      <w:r w:rsidR="00A55ADE">
        <w:rPr>
          <w:rFonts w:asciiTheme="majorBidi" w:hAnsiTheme="majorBidi" w:cstheme="majorBidi"/>
          <w:color w:val="000000"/>
          <w:shd w:val="clear" w:color="auto" w:fill="FFFFFF"/>
        </w:rPr>
        <w:t>aj</w:t>
      </w:r>
      <w:r w:rsidRPr="00EB17B9">
        <w:rPr>
          <w:rFonts w:asciiTheme="majorBidi" w:hAnsiTheme="majorBidi" w:cstheme="majorBidi"/>
          <w:color w:val="000000"/>
          <w:shd w:val="clear" w:color="auto" w:fill="FFFFFF"/>
        </w:rPr>
        <w:t>iem zaudējumiem.</w:t>
      </w:r>
    </w:p>
    <w:p w14:paraId="5162A370" w14:textId="088DB804" w:rsidR="006E094B" w:rsidRPr="00EB17B9" w:rsidRDefault="004F0AF5"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w:t>
      </w:r>
      <w:r w:rsidR="00935363" w:rsidRPr="00EB17B9">
        <w:rPr>
          <w:rFonts w:asciiTheme="majorBidi" w:hAnsiTheme="majorBidi" w:cstheme="majorBidi"/>
          <w:color w:val="000000"/>
        </w:rPr>
        <w:t>3.</w:t>
      </w:r>
      <w:r w:rsidR="00C25279">
        <w:rPr>
          <w:rFonts w:asciiTheme="majorBidi" w:hAnsiTheme="majorBidi" w:cstheme="majorBidi"/>
          <w:color w:val="000000"/>
        </w:rPr>
        <w:t>2</w:t>
      </w:r>
      <w:r w:rsidRPr="00EB17B9">
        <w:rPr>
          <w:rFonts w:asciiTheme="majorBidi" w:hAnsiTheme="majorBidi" w:cstheme="majorBidi"/>
          <w:color w:val="000000"/>
        </w:rPr>
        <w:t xml:space="preserve">] </w:t>
      </w:r>
      <w:r w:rsidR="006E094B" w:rsidRPr="00EB17B9">
        <w:rPr>
          <w:rFonts w:asciiTheme="majorBidi" w:hAnsiTheme="majorBidi" w:cstheme="majorBidi"/>
          <w:color w:val="000000"/>
        </w:rPr>
        <w:t xml:space="preserve">Attiesājuma </w:t>
      </w:r>
      <w:r w:rsidR="00CB21AB" w:rsidRPr="00EB17B9">
        <w:rPr>
          <w:rFonts w:asciiTheme="majorBidi" w:hAnsiTheme="majorBidi" w:cstheme="majorBidi"/>
          <w:color w:val="000000"/>
        </w:rPr>
        <w:t xml:space="preserve">kā juridiska trūkuma </w:t>
      </w:r>
      <w:r w:rsidR="006E094B" w:rsidRPr="00EB17B9">
        <w:rPr>
          <w:rFonts w:asciiTheme="majorBidi" w:hAnsiTheme="majorBidi" w:cstheme="majorBidi"/>
          <w:color w:val="000000"/>
        </w:rPr>
        <w:t xml:space="preserve">gadījumā atbilstoši Civillikuma 1593. un </w:t>
      </w:r>
      <w:proofErr w:type="gramStart"/>
      <w:r w:rsidR="006E094B" w:rsidRPr="00EB17B9">
        <w:rPr>
          <w:rFonts w:asciiTheme="majorBidi" w:hAnsiTheme="majorBidi" w:cstheme="majorBidi"/>
          <w:color w:val="000000"/>
        </w:rPr>
        <w:t>1595.panta</w:t>
      </w:r>
      <w:proofErr w:type="gramEnd"/>
      <w:r w:rsidR="006E094B" w:rsidRPr="00EB17B9">
        <w:rPr>
          <w:rFonts w:asciiTheme="majorBidi" w:hAnsiTheme="majorBidi" w:cstheme="majorBidi"/>
          <w:color w:val="000000"/>
        </w:rPr>
        <w:t xml:space="preserve"> noteikumiem atbildību nes attiesātās lietas atsavinātājs. Atbilstoši Civillikuma 1605. un </w:t>
      </w:r>
      <w:proofErr w:type="gramStart"/>
      <w:r w:rsidR="006E094B" w:rsidRPr="00EB17B9">
        <w:rPr>
          <w:rFonts w:asciiTheme="majorBidi" w:hAnsiTheme="majorBidi" w:cstheme="majorBidi"/>
          <w:color w:val="000000"/>
        </w:rPr>
        <w:t>1606.panta</w:t>
      </w:r>
      <w:proofErr w:type="gramEnd"/>
      <w:r w:rsidR="006E094B" w:rsidRPr="00EB17B9">
        <w:rPr>
          <w:rFonts w:asciiTheme="majorBidi" w:hAnsiTheme="majorBidi" w:cstheme="majorBidi"/>
          <w:color w:val="000000"/>
        </w:rPr>
        <w:t xml:space="preserve"> noteikumiem attiesājuma gadījumā atsavinātājam ir pienākums atlīdzināt ieguvējam tā zaudējumus.</w:t>
      </w:r>
    </w:p>
    <w:p w14:paraId="31499B40" w14:textId="02B912D0" w:rsidR="006E094B" w:rsidRPr="00EB17B9" w:rsidRDefault="007459DF"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Saskaņā ar Civillikuma </w:t>
      </w:r>
      <w:proofErr w:type="gramStart"/>
      <w:r w:rsidRPr="00EB17B9">
        <w:rPr>
          <w:rFonts w:asciiTheme="majorBidi" w:hAnsiTheme="majorBidi" w:cstheme="majorBidi"/>
          <w:color w:val="000000"/>
        </w:rPr>
        <w:t>1603.pant</w:t>
      </w:r>
      <w:r w:rsidR="006F2FF5" w:rsidRPr="00EB17B9">
        <w:rPr>
          <w:rFonts w:asciiTheme="majorBidi" w:hAnsiTheme="majorBidi" w:cstheme="majorBidi"/>
          <w:color w:val="000000"/>
        </w:rPr>
        <w:t>a</w:t>
      </w:r>
      <w:proofErr w:type="gramEnd"/>
      <w:r w:rsidR="006F2FF5" w:rsidRPr="00EB17B9">
        <w:rPr>
          <w:rFonts w:asciiTheme="majorBidi" w:hAnsiTheme="majorBidi" w:cstheme="majorBidi"/>
          <w:color w:val="000000"/>
        </w:rPr>
        <w:t xml:space="preserve"> 2.punktu</w:t>
      </w:r>
      <w:r w:rsidR="002869B5" w:rsidRPr="00EB17B9">
        <w:rPr>
          <w:rFonts w:asciiTheme="majorBidi" w:hAnsiTheme="majorBidi" w:cstheme="majorBidi"/>
          <w:color w:val="000000"/>
        </w:rPr>
        <w:t xml:space="preserve"> </w:t>
      </w:r>
      <w:r w:rsidR="006F2FF5" w:rsidRPr="00EB17B9">
        <w:rPr>
          <w:rFonts w:asciiTheme="majorBidi" w:hAnsiTheme="majorBidi" w:cstheme="majorBidi"/>
          <w:color w:val="000000"/>
        </w:rPr>
        <w:t>k</w:t>
      </w:r>
      <w:r w:rsidR="006E094B" w:rsidRPr="00EB17B9">
        <w:rPr>
          <w:rFonts w:asciiTheme="majorBidi" w:hAnsiTheme="majorBidi" w:cstheme="majorBidi"/>
          <w:color w:val="000000"/>
        </w:rPr>
        <w:t xml:space="preserve">onkrētajā gadījumā konstatējams noteiktais </w:t>
      </w:r>
      <w:r w:rsidR="001D3443">
        <w:rPr>
          <w:rFonts w:asciiTheme="majorBidi" w:hAnsiTheme="majorBidi" w:cstheme="majorBidi"/>
          <w:color w:val="000000"/>
        </w:rPr>
        <w:t>nosacījums</w:t>
      </w:r>
      <w:r w:rsidR="006E094B" w:rsidRPr="00EB17B9">
        <w:rPr>
          <w:rFonts w:asciiTheme="majorBidi" w:hAnsiTheme="majorBidi" w:cstheme="majorBidi"/>
          <w:color w:val="000000"/>
        </w:rPr>
        <w:t>, kad atkrīt atsavinātāja atbildības pienākums</w:t>
      </w:r>
      <w:r w:rsidR="002869B5" w:rsidRPr="00EB17B9">
        <w:rPr>
          <w:rFonts w:asciiTheme="majorBidi" w:hAnsiTheme="majorBidi" w:cstheme="majorBidi"/>
          <w:color w:val="000000"/>
        </w:rPr>
        <w:t xml:space="preserve">, </w:t>
      </w:r>
      <w:r w:rsidR="00B50B0D" w:rsidRPr="00EB17B9">
        <w:rPr>
          <w:rFonts w:asciiTheme="majorBidi" w:hAnsiTheme="majorBidi" w:cstheme="majorBidi"/>
          <w:color w:val="000000"/>
        </w:rPr>
        <w:t>tas ir</w:t>
      </w:r>
      <w:r w:rsidR="002869B5" w:rsidRPr="00EB17B9">
        <w:rPr>
          <w:rFonts w:asciiTheme="majorBidi" w:hAnsiTheme="majorBidi" w:cstheme="majorBidi"/>
          <w:color w:val="000000"/>
        </w:rPr>
        <w:t xml:space="preserve">, </w:t>
      </w:r>
      <w:r w:rsidR="006F2FF5" w:rsidRPr="00EB17B9">
        <w:rPr>
          <w:rFonts w:asciiTheme="majorBidi" w:hAnsiTheme="majorBidi" w:cstheme="majorBidi"/>
          <w:color w:val="000000"/>
        </w:rPr>
        <w:t>ja attiesājuma iemesls iestājies tikai pēc notikuša atsavinājuma un tātad paša ieguvēja darbības vai bezdarbības dēļ.</w:t>
      </w:r>
    </w:p>
    <w:p w14:paraId="057FDA0B" w14:textId="464017A6" w:rsidR="001D3443" w:rsidRPr="00EB17B9" w:rsidRDefault="001D3443"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 xml:space="preserve">Lietā nav strīda, ka, pieņemot Rīgas pilsētas Vidzemes priekšpilsētas tiesas </w:t>
      </w:r>
      <w:proofErr w:type="gramStart"/>
      <w:r w:rsidRPr="00EB17B9">
        <w:rPr>
          <w:rFonts w:asciiTheme="majorBidi" w:hAnsiTheme="majorBidi" w:cstheme="majorBidi"/>
          <w:color w:val="000000"/>
        </w:rPr>
        <w:t>2019.gada</w:t>
      </w:r>
      <w:proofErr w:type="gramEnd"/>
      <w:r w:rsidRPr="00EB17B9">
        <w:rPr>
          <w:rFonts w:asciiTheme="majorBidi" w:hAnsiTheme="majorBidi" w:cstheme="majorBidi"/>
          <w:color w:val="000000"/>
        </w:rPr>
        <w:t xml:space="preserve"> 14.marta lēmumu, ar kuru strīdus dzīvoklis atzīts par noziedzīgi iegūtu mantu un atdots mantiniecei </w:t>
      </w:r>
      <w:r w:rsidR="003219FA">
        <w:rPr>
          <w:rFonts w:asciiTheme="majorBidi" w:hAnsiTheme="majorBidi" w:cstheme="majorBidi"/>
          <w:color w:val="000000"/>
        </w:rPr>
        <w:t>[pers. F]</w:t>
      </w:r>
      <w:r w:rsidRPr="00EB17B9">
        <w:rPr>
          <w:rFonts w:asciiTheme="majorBidi" w:hAnsiTheme="majorBidi" w:cstheme="majorBidi"/>
          <w:color w:val="000000"/>
        </w:rPr>
        <w:t xml:space="preserve"> ir noticis lietas attiesājums.</w:t>
      </w:r>
    </w:p>
    <w:p w14:paraId="01B9E481" w14:textId="60B0433A" w:rsidR="001D3443" w:rsidRDefault="006E094B"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color w:val="000000"/>
        </w:rPr>
        <w:t>Atbilstoši minētaj</w:t>
      </w:r>
      <w:r w:rsidR="00591928" w:rsidRPr="00EB17B9">
        <w:rPr>
          <w:rFonts w:asciiTheme="majorBidi" w:hAnsiTheme="majorBidi" w:cstheme="majorBidi"/>
          <w:color w:val="000000"/>
        </w:rPr>
        <w:t>a</w:t>
      </w:r>
      <w:r w:rsidRPr="00EB17B9">
        <w:rPr>
          <w:rFonts w:asciiTheme="majorBidi" w:hAnsiTheme="majorBidi" w:cstheme="majorBidi"/>
          <w:color w:val="000000"/>
        </w:rPr>
        <w:t xml:space="preserve">m strīdus dzīvoklis uzskatāms par attiesātu ar </w:t>
      </w:r>
      <w:proofErr w:type="gramStart"/>
      <w:r w:rsidRPr="00EB17B9">
        <w:rPr>
          <w:rFonts w:asciiTheme="majorBidi" w:hAnsiTheme="majorBidi" w:cstheme="majorBidi"/>
          <w:color w:val="000000"/>
        </w:rPr>
        <w:t>2019.gada</w:t>
      </w:r>
      <w:proofErr w:type="gramEnd"/>
      <w:r w:rsidRPr="00EB17B9">
        <w:rPr>
          <w:rFonts w:asciiTheme="majorBidi" w:hAnsiTheme="majorBidi" w:cstheme="majorBidi"/>
          <w:color w:val="000000"/>
        </w:rPr>
        <w:t xml:space="preserve"> 10.aprīli, t</w:t>
      </w:r>
      <w:r w:rsidR="00591928" w:rsidRPr="00EB17B9">
        <w:rPr>
          <w:rFonts w:asciiTheme="majorBidi" w:hAnsiTheme="majorBidi" w:cstheme="majorBidi"/>
          <w:color w:val="000000"/>
        </w:rPr>
        <w:t xml:space="preserve">as </w:t>
      </w:r>
      <w:r w:rsidRPr="00EB17B9">
        <w:rPr>
          <w:rFonts w:asciiTheme="majorBidi" w:hAnsiTheme="majorBidi" w:cstheme="majorBidi"/>
          <w:color w:val="000000"/>
        </w:rPr>
        <w:t>i</w:t>
      </w:r>
      <w:r w:rsidR="00591928" w:rsidRPr="00EB17B9">
        <w:rPr>
          <w:rFonts w:asciiTheme="majorBidi" w:hAnsiTheme="majorBidi" w:cstheme="majorBidi"/>
          <w:color w:val="000000"/>
        </w:rPr>
        <w:t>r</w:t>
      </w:r>
      <w:r w:rsidRPr="00EB17B9">
        <w:rPr>
          <w:rFonts w:asciiTheme="majorBidi" w:hAnsiTheme="majorBidi" w:cstheme="majorBidi"/>
          <w:color w:val="000000"/>
        </w:rPr>
        <w:t xml:space="preserve">, ar dienu, kad ar Rīgas apgabaltiesas Krimināllietu tiesas kolēģijas 2019.gada 10.aprīļa lēmumu tika atstāts negrozīts Rīgas pilsētas Vidzemes priekšpilsētas tiesas 2019.gada 14.marta lēmums, </w:t>
      </w:r>
      <w:r w:rsidR="001D3443">
        <w:rPr>
          <w:rFonts w:asciiTheme="majorBidi" w:hAnsiTheme="majorBidi" w:cstheme="majorBidi"/>
          <w:color w:val="000000"/>
        </w:rPr>
        <w:t>proti</w:t>
      </w:r>
      <w:r w:rsidR="00A55ADE">
        <w:rPr>
          <w:rFonts w:asciiTheme="majorBidi" w:hAnsiTheme="majorBidi" w:cstheme="majorBidi"/>
          <w:color w:val="000000"/>
        </w:rPr>
        <w:t>,</w:t>
      </w:r>
      <w:r w:rsidR="001D3443">
        <w:rPr>
          <w:rFonts w:asciiTheme="majorBidi" w:hAnsiTheme="majorBidi" w:cstheme="majorBidi"/>
          <w:color w:val="000000"/>
        </w:rPr>
        <w:t xml:space="preserve"> pēc pirkuma līguma noslēgšanas ar prasītāju.</w:t>
      </w:r>
    </w:p>
    <w:p w14:paraId="56AFE06A" w14:textId="77777777" w:rsidR="002B53A0" w:rsidRPr="00EB17B9" w:rsidRDefault="002B53A0" w:rsidP="00C82185">
      <w:pPr>
        <w:spacing w:after="0" w:line="276" w:lineRule="auto"/>
        <w:rPr>
          <w:rFonts w:asciiTheme="majorBidi" w:hAnsiTheme="majorBidi" w:cstheme="majorBidi"/>
          <w:szCs w:val="24"/>
        </w:rPr>
      </w:pPr>
    </w:p>
    <w:p w14:paraId="1EAB3C08" w14:textId="32542DC3" w:rsidR="00F22CD9" w:rsidRPr="00EB17B9" w:rsidRDefault="00F22CD9" w:rsidP="00C82185">
      <w:pPr>
        <w:spacing w:after="0" w:line="276" w:lineRule="auto"/>
        <w:ind w:firstLine="720"/>
        <w:jc w:val="both"/>
        <w:rPr>
          <w:rFonts w:asciiTheme="majorBidi" w:hAnsiTheme="majorBidi" w:cstheme="majorBidi"/>
          <w:szCs w:val="24"/>
        </w:rPr>
      </w:pPr>
      <w:r w:rsidRPr="00EB17B9">
        <w:rPr>
          <w:rFonts w:asciiTheme="majorBidi" w:hAnsiTheme="majorBidi" w:cstheme="majorBidi"/>
          <w:color w:val="000000"/>
          <w:szCs w:val="24"/>
        </w:rPr>
        <w:t>[</w:t>
      </w:r>
      <w:r w:rsidR="00935363" w:rsidRPr="00EB17B9">
        <w:rPr>
          <w:rFonts w:asciiTheme="majorBidi" w:hAnsiTheme="majorBidi" w:cstheme="majorBidi"/>
          <w:color w:val="000000"/>
          <w:szCs w:val="24"/>
        </w:rPr>
        <w:t>4</w:t>
      </w:r>
      <w:r w:rsidRPr="00EB17B9">
        <w:rPr>
          <w:rFonts w:asciiTheme="majorBidi" w:hAnsiTheme="majorBidi" w:cstheme="majorBidi"/>
          <w:color w:val="000000"/>
          <w:szCs w:val="24"/>
        </w:rPr>
        <w:t xml:space="preserve">] </w:t>
      </w:r>
      <w:r w:rsidR="004C06B4">
        <w:rPr>
          <w:rFonts w:asciiTheme="majorBidi" w:hAnsiTheme="majorBidi" w:cstheme="majorBidi"/>
          <w:color w:val="000000"/>
          <w:szCs w:val="24"/>
        </w:rPr>
        <w:t>[</w:t>
      </w:r>
      <w:r w:rsidR="003219FA">
        <w:rPr>
          <w:rFonts w:asciiTheme="majorBidi" w:hAnsiTheme="majorBidi" w:cstheme="majorBidi"/>
          <w:color w:val="000000"/>
          <w:szCs w:val="24"/>
        </w:rPr>
        <w:t>P</w:t>
      </w:r>
      <w:r w:rsidR="004C06B4">
        <w:rPr>
          <w:rFonts w:asciiTheme="majorBidi" w:hAnsiTheme="majorBidi" w:cstheme="majorBidi"/>
          <w:color w:val="000000"/>
          <w:szCs w:val="24"/>
        </w:rPr>
        <w:t>ers. A]</w:t>
      </w:r>
      <w:r w:rsidRPr="00EB17B9">
        <w:rPr>
          <w:rFonts w:asciiTheme="majorBidi" w:hAnsiTheme="majorBidi" w:cstheme="majorBidi"/>
          <w:color w:val="000000"/>
          <w:szCs w:val="24"/>
        </w:rPr>
        <w:t xml:space="preserve"> kasācijas sūdzībā </w:t>
      </w:r>
      <w:r w:rsidRPr="00EB17B9">
        <w:rPr>
          <w:rFonts w:asciiTheme="majorBidi" w:hAnsiTheme="majorBidi" w:cstheme="majorBidi"/>
          <w:szCs w:val="24"/>
        </w:rPr>
        <w:t>lū</w:t>
      </w:r>
      <w:r w:rsidR="00AF6A10" w:rsidRPr="00EB17B9">
        <w:rPr>
          <w:rFonts w:asciiTheme="majorBidi" w:hAnsiTheme="majorBidi" w:cstheme="majorBidi"/>
          <w:szCs w:val="24"/>
        </w:rPr>
        <w:t>dzis</w:t>
      </w:r>
      <w:r w:rsidRPr="00EB17B9">
        <w:rPr>
          <w:rFonts w:asciiTheme="majorBidi" w:hAnsiTheme="majorBidi" w:cstheme="majorBidi"/>
          <w:szCs w:val="24"/>
        </w:rPr>
        <w:t xml:space="preserve"> atcelt spriedumu un nodot lietu jaunai izskatīšanai apelācijas instances tiesā.</w:t>
      </w:r>
    </w:p>
    <w:p w14:paraId="2A2ABDC6" w14:textId="1B311B88" w:rsidR="00F22CD9" w:rsidRPr="00EB17B9" w:rsidRDefault="00F22CD9" w:rsidP="00C82185">
      <w:pPr>
        <w:spacing w:after="0" w:line="276" w:lineRule="auto"/>
        <w:ind w:firstLine="720"/>
        <w:jc w:val="both"/>
        <w:rPr>
          <w:rFonts w:asciiTheme="majorBidi" w:hAnsiTheme="majorBidi" w:cstheme="majorBidi"/>
          <w:szCs w:val="24"/>
        </w:rPr>
      </w:pPr>
      <w:r w:rsidRPr="00EB17B9">
        <w:rPr>
          <w:rFonts w:asciiTheme="majorBidi" w:hAnsiTheme="majorBidi" w:cstheme="majorBidi"/>
          <w:szCs w:val="24"/>
        </w:rPr>
        <w:t>Kasācijas sūdzībā norādīti šādi apsvērumi.</w:t>
      </w:r>
    </w:p>
    <w:p w14:paraId="689C833D" w14:textId="5174D642" w:rsidR="0066560C" w:rsidRPr="00EB17B9" w:rsidRDefault="00DB3FD7" w:rsidP="00C82185">
      <w:pPr>
        <w:shd w:val="clear" w:color="auto" w:fill="FFFFFF"/>
        <w:spacing w:after="0" w:line="276" w:lineRule="auto"/>
        <w:ind w:left="7" w:firstLine="713"/>
        <w:jc w:val="both"/>
        <w:rPr>
          <w:rFonts w:asciiTheme="majorBidi" w:hAnsiTheme="majorBidi" w:cstheme="majorBidi"/>
          <w:szCs w:val="24"/>
        </w:rPr>
      </w:pPr>
      <w:r w:rsidRPr="00EB17B9">
        <w:rPr>
          <w:rFonts w:asciiTheme="majorBidi" w:hAnsiTheme="majorBidi" w:cstheme="majorBidi"/>
          <w:color w:val="000000"/>
          <w:szCs w:val="24"/>
        </w:rPr>
        <w:lastRenderedPageBreak/>
        <w:t>[</w:t>
      </w:r>
      <w:r w:rsidR="00935363" w:rsidRPr="00EB17B9">
        <w:rPr>
          <w:rFonts w:asciiTheme="majorBidi" w:hAnsiTheme="majorBidi" w:cstheme="majorBidi"/>
          <w:color w:val="000000"/>
          <w:szCs w:val="24"/>
        </w:rPr>
        <w:t>4.1</w:t>
      </w:r>
      <w:r w:rsidRPr="00EB17B9">
        <w:rPr>
          <w:rFonts w:asciiTheme="majorBidi" w:hAnsiTheme="majorBidi" w:cstheme="majorBidi"/>
          <w:color w:val="000000"/>
          <w:szCs w:val="24"/>
        </w:rPr>
        <w:t xml:space="preserve">] </w:t>
      </w:r>
      <w:r w:rsidR="0066560C" w:rsidRPr="00EB17B9">
        <w:rPr>
          <w:rFonts w:asciiTheme="majorBidi" w:eastAsia="Times New Roman" w:hAnsiTheme="majorBidi" w:cstheme="majorBidi"/>
          <w:szCs w:val="24"/>
        </w:rPr>
        <w:t xml:space="preserve">Tiesa, vērtējot atbildētājas atbildības pienākumu, nepareizi </w:t>
      </w:r>
      <w:r w:rsidR="00CC28BC" w:rsidRPr="00EB17B9">
        <w:rPr>
          <w:rFonts w:asciiTheme="majorBidi" w:eastAsia="Times New Roman" w:hAnsiTheme="majorBidi" w:cstheme="majorBidi"/>
          <w:szCs w:val="24"/>
        </w:rPr>
        <w:t xml:space="preserve">iztulkojusi </w:t>
      </w:r>
      <w:r w:rsidR="0066560C" w:rsidRPr="00EB17B9">
        <w:rPr>
          <w:rFonts w:asciiTheme="majorBidi" w:hAnsiTheme="majorBidi" w:cstheme="majorBidi"/>
          <w:szCs w:val="24"/>
        </w:rPr>
        <w:t xml:space="preserve">Civillikuma </w:t>
      </w:r>
      <w:proofErr w:type="gramStart"/>
      <w:r w:rsidR="0066560C" w:rsidRPr="00EB17B9">
        <w:rPr>
          <w:rFonts w:asciiTheme="majorBidi" w:hAnsiTheme="majorBidi" w:cstheme="majorBidi"/>
          <w:szCs w:val="24"/>
        </w:rPr>
        <w:t>1603.panta</w:t>
      </w:r>
      <w:proofErr w:type="gramEnd"/>
      <w:r w:rsidR="0066560C" w:rsidRPr="00EB17B9">
        <w:rPr>
          <w:rFonts w:asciiTheme="majorBidi" w:hAnsiTheme="majorBidi" w:cstheme="majorBidi"/>
          <w:szCs w:val="24"/>
        </w:rPr>
        <w:t xml:space="preserve"> 2.punktu. </w:t>
      </w:r>
    </w:p>
    <w:p w14:paraId="79AE99E6" w14:textId="626C6B27" w:rsidR="00CC28BC" w:rsidRPr="00EB17B9" w:rsidRDefault="0066560C" w:rsidP="00C82185">
      <w:pPr>
        <w:shd w:val="clear" w:color="auto" w:fill="FFFFFF"/>
        <w:spacing w:after="0" w:line="276" w:lineRule="auto"/>
        <w:ind w:left="7" w:firstLine="713"/>
        <w:jc w:val="both"/>
        <w:rPr>
          <w:rFonts w:asciiTheme="majorBidi" w:eastAsia="Times New Roman" w:hAnsiTheme="majorBidi" w:cstheme="majorBidi"/>
          <w:szCs w:val="24"/>
        </w:rPr>
      </w:pPr>
      <w:r w:rsidRPr="00EB17B9">
        <w:rPr>
          <w:rFonts w:asciiTheme="majorBidi" w:eastAsia="Times New Roman" w:hAnsiTheme="majorBidi" w:cstheme="majorBidi"/>
          <w:szCs w:val="24"/>
        </w:rPr>
        <w:t xml:space="preserve">Tiesa </w:t>
      </w:r>
      <w:r w:rsidR="00A159D4">
        <w:rPr>
          <w:rFonts w:asciiTheme="majorBidi" w:eastAsia="Times New Roman" w:hAnsiTheme="majorBidi" w:cstheme="majorBidi"/>
          <w:szCs w:val="24"/>
        </w:rPr>
        <w:t xml:space="preserve">nav </w:t>
      </w:r>
      <w:r w:rsidR="00A55ADE">
        <w:rPr>
          <w:rFonts w:asciiTheme="majorBidi" w:eastAsia="Times New Roman" w:hAnsiTheme="majorBidi" w:cstheme="majorBidi"/>
          <w:szCs w:val="24"/>
        </w:rPr>
        <w:t>ņ</w:t>
      </w:r>
      <w:r w:rsidR="00A159D4">
        <w:rPr>
          <w:rFonts w:asciiTheme="majorBidi" w:eastAsia="Times New Roman" w:hAnsiTheme="majorBidi" w:cstheme="majorBidi"/>
          <w:szCs w:val="24"/>
        </w:rPr>
        <w:t>ēmusi vērā</w:t>
      </w:r>
      <w:r w:rsidRPr="00EB17B9">
        <w:rPr>
          <w:rFonts w:asciiTheme="majorBidi" w:eastAsia="Times New Roman" w:hAnsiTheme="majorBidi" w:cstheme="majorBidi"/>
          <w:szCs w:val="24"/>
        </w:rPr>
        <w:t xml:space="preserve">, ka </w:t>
      </w:r>
      <w:r w:rsidR="00A159D4">
        <w:rPr>
          <w:rFonts w:asciiTheme="majorBidi" w:eastAsia="Times New Roman" w:hAnsiTheme="majorBidi" w:cstheme="majorBidi"/>
          <w:szCs w:val="24"/>
        </w:rPr>
        <w:t>n</w:t>
      </w:r>
      <w:r w:rsidR="00CC28BC" w:rsidRPr="00EB17B9">
        <w:rPr>
          <w:rFonts w:asciiTheme="majorBidi" w:eastAsia="Times New Roman" w:hAnsiTheme="majorBidi" w:cstheme="majorBidi"/>
          <w:szCs w:val="24"/>
        </w:rPr>
        <w:t xml:space="preserve">ekustamā īpašuma attiesājuma iemesls pastāvēja jau pirkuma līguma noslēgšanas brīdī </w:t>
      </w:r>
      <w:proofErr w:type="gramStart"/>
      <w:r w:rsidR="00CC28BC" w:rsidRPr="00EB17B9">
        <w:rPr>
          <w:rFonts w:asciiTheme="majorBidi" w:eastAsia="Times New Roman" w:hAnsiTheme="majorBidi" w:cstheme="majorBidi"/>
          <w:szCs w:val="24"/>
        </w:rPr>
        <w:t>2016.gada</w:t>
      </w:r>
      <w:proofErr w:type="gramEnd"/>
      <w:r w:rsidR="00CC28BC" w:rsidRPr="00EB17B9">
        <w:rPr>
          <w:rFonts w:asciiTheme="majorBidi" w:eastAsia="Times New Roman" w:hAnsiTheme="majorBidi" w:cstheme="majorBidi"/>
          <w:szCs w:val="24"/>
        </w:rPr>
        <w:t xml:space="preserve"> 3.martā.</w:t>
      </w:r>
    </w:p>
    <w:p w14:paraId="100C90A4" w14:textId="45F9F2DE" w:rsidR="00CC28BC" w:rsidRPr="00EB17B9" w:rsidRDefault="00CC28BC" w:rsidP="00C82185">
      <w:pPr>
        <w:shd w:val="clear" w:color="auto" w:fill="FFFFFF"/>
        <w:spacing w:after="0" w:line="276" w:lineRule="auto"/>
        <w:ind w:left="7" w:firstLine="713"/>
        <w:jc w:val="both"/>
        <w:rPr>
          <w:rFonts w:asciiTheme="majorBidi" w:eastAsia="Times New Roman" w:hAnsiTheme="majorBidi" w:cstheme="majorBidi"/>
          <w:szCs w:val="24"/>
        </w:rPr>
      </w:pPr>
      <w:r w:rsidRPr="00EB17B9">
        <w:rPr>
          <w:rFonts w:asciiTheme="majorBidi" w:eastAsia="Times New Roman" w:hAnsiTheme="majorBidi" w:cstheme="majorBidi"/>
          <w:iCs/>
          <w:szCs w:val="24"/>
        </w:rPr>
        <w:t xml:space="preserve">Turklāt saskaņā ar </w:t>
      </w:r>
      <w:r w:rsidRPr="00EB17B9">
        <w:rPr>
          <w:rFonts w:asciiTheme="majorBidi" w:eastAsia="Times New Roman" w:hAnsiTheme="majorBidi" w:cstheme="majorBidi"/>
          <w:szCs w:val="24"/>
        </w:rPr>
        <w:t xml:space="preserve">Civillikuma </w:t>
      </w:r>
      <w:proofErr w:type="gramStart"/>
      <w:r w:rsidRPr="00EB17B9">
        <w:rPr>
          <w:rFonts w:asciiTheme="majorBidi" w:eastAsia="Times New Roman" w:hAnsiTheme="majorBidi" w:cstheme="majorBidi"/>
          <w:szCs w:val="24"/>
        </w:rPr>
        <w:t>1603.panta</w:t>
      </w:r>
      <w:proofErr w:type="gramEnd"/>
      <w:r w:rsidRPr="00EB17B9">
        <w:rPr>
          <w:rFonts w:asciiTheme="majorBidi" w:eastAsia="Times New Roman" w:hAnsiTheme="majorBidi" w:cstheme="majorBidi"/>
          <w:szCs w:val="24"/>
        </w:rPr>
        <w:t xml:space="preserve"> 2.punktu atsavinātājs nenes atbildības pienākumu, ja attiesājuma iemesls ir radies paša ieguvēja, proti, prasītāja darbības vai bezdarbības dēļ.</w:t>
      </w:r>
    </w:p>
    <w:p w14:paraId="4983B208" w14:textId="2180ECD5" w:rsidR="00CC28BC" w:rsidRPr="00EB17B9" w:rsidRDefault="00CC28BC" w:rsidP="00C82185">
      <w:pPr>
        <w:shd w:val="clear" w:color="auto" w:fill="FFFFFF"/>
        <w:spacing w:after="0" w:line="276" w:lineRule="auto"/>
        <w:ind w:left="7" w:firstLine="713"/>
        <w:jc w:val="both"/>
        <w:rPr>
          <w:rFonts w:asciiTheme="majorBidi" w:eastAsia="Times New Roman" w:hAnsiTheme="majorBidi" w:cstheme="majorBidi"/>
          <w:szCs w:val="24"/>
        </w:rPr>
      </w:pPr>
      <w:r w:rsidRPr="00EB17B9">
        <w:rPr>
          <w:rFonts w:asciiTheme="majorBidi" w:eastAsia="Times New Roman" w:hAnsiTheme="majorBidi" w:cstheme="majorBidi"/>
          <w:szCs w:val="24"/>
        </w:rPr>
        <w:t>Taču</w:t>
      </w:r>
      <w:r w:rsidR="00A55ADE">
        <w:rPr>
          <w:rFonts w:asciiTheme="majorBidi" w:eastAsia="Times New Roman" w:hAnsiTheme="majorBidi" w:cstheme="majorBidi"/>
          <w:szCs w:val="24"/>
        </w:rPr>
        <w:t>,</w:t>
      </w:r>
      <w:r w:rsidRPr="00EB17B9">
        <w:rPr>
          <w:rFonts w:asciiTheme="majorBidi" w:eastAsia="Times New Roman" w:hAnsiTheme="majorBidi" w:cstheme="majorBidi"/>
          <w:szCs w:val="24"/>
        </w:rPr>
        <w:t xml:space="preserve"> kā konstatējusi tiesa, </w:t>
      </w:r>
      <w:r w:rsidR="004C06B4">
        <w:rPr>
          <w:rFonts w:asciiTheme="majorBidi" w:eastAsia="Times New Roman" w:hAnsiTheme="majorBidi" w:cstheme="majorBidi"/>
          <w:iCs/>
          <w:szCs w:val="24"/>
        </w:rPr>
        <w:t>[pers. A]</w:t>
      </w:r>
      <w:r w:rsidRPr="00EB17B9">
        <w:rPr>
          <w:rFonts w:asciiTheme="majorBidi" w:eastAsia="Times New Roman" w:hAnsiTheme="majorBidi" w:cstheme="majorBidi"/>
          <w:iCs/>
          <w:szCs w:val="24"/>
        </w:rPr>
        <w:t xml:space="preserve"> ir uzskatāms par labticīgu ieguvēju.</w:t>
      </w:r>
      <w:r w:rsidRPr="00EB17B9">
        <w:rPr>
          <w:rFonts w:asciiTheme="majorBidi" w:eastAsia="Times New Roman" w:hAnsiTheme="majorBidi" w:cstheme="majorBidi"/>
          <w:i/>
          <w:iCs/>
          <w:szCs w:val="24"/>
        </w:rPr>
        <w:t xml:space="preserve"> </w:t>
      </w:r>
      <w:r w:rsidRPr="00EB17B9">
        <w:rPr>
          <w:rFonts w:asciiTheme="majorBidi" w:eastAsia="Times New Roman" w:hAnsiTheme="majorBidi" w:cstheme="majorBidi"/>
          <w:szCs w:val="24"/>
        </w:rPr>
        <w:t>Tādējādi nav arī saskatāma prasītāja paša darbība vai bezdarbība, kā rezultātā iestājās pamats nekustamā īpašuma attiesājumam.</w:t>
      </w:r>
    </w:p>
    <w:p w14:paraId="70937052" w14:textId="7457A4C9" w:rsidR="00CC28BC" w:rsidRPr="00EB17B9" w:rsidRDefault="00265E2D" w:rsidP="00C82185">
      <w:pPr>
        <w:shd w:val="clear" w:color="auto" w:fill="FFFFFF"/>
        <w:spacing w:after="0" w:line="276" w:lineRule="auto"/>
        <w:ind w:left="7" w:firstLine="713"/>
        <w:jc w:val="both"/>
        <w:rPr>
          <w:rFonts w:asciiTheme="majorBidi" w:eastAsia="Times New Roman" w:hAnsiTheme="majorBidi" w:cstheme="majorBidi"/>
          <w:szCs w:val="24"/>
        </w:rPr>
      </w:pPr>
      <w:r w:rsidRPr="00EB17B9">
        <w:rPr>
          <w:rFonts w:asciiTheme="majorBidi" w:eastAsia="Times New Roman" w:hAnsiTheme="majorBidi" w:cstheme="majorBidi"/>
          <w:szCs w:val="24"/>
        </w:rPr>
        <w:t xml:space="preserve">Līdz ar to </w:t>
      </w:r>
      <w:r w:rsidR="00CC28BC" w:rsidRPr="00EB17B9">
        <w:rPr>
          <w:rFonts w:asciiTheme="majorBidi" w:eastAsia="Times New Roman" w:hAnsiTheme="majorBidi" w:cstheme="majorBidi"/>
          <w:szCs w:val="24"/>
        </w:rPr>
        <w:t>tiesa</w:t>
      </w:r>
      <w:r w:rsidR="00A55ADE">
        <w:rPr>
          <w:rFonts w:asciiTheme="majorBidi" w:eastAsia="Times New Roman" w:hAnsiTheme="majorBidi" w:cstheme="majorBidi"/>
          <w:szCs w:val="24"/>
        </w:rPr>
        <w:t>s</w:t>
      </w:r>
      <w:r w:rsidR="00CC28BC" w:rsidRPr="00EB17B9">
        <w:rPr>
          <w:rFonts w:asciiTheme="majorBidi" w:eastAsia="Times New Roman" w:hAnsiTheme="majorBidi" w:cstheme="majorBidi"/>
          <w:szCs w:val="24"/>
        </w:rPr>
        <w:t xml:space="preserve"> arguments, ka attiesājuma pamats ir iestājies tikai pēc tam, kad starp prasītāju un atbildētāju ir noslēgts pirkuma līgums, ir uzskatāms par kļūdainu.</w:t>
      </w:r>
    </w:p>
    <w:p w14:paraId="60884692" w14:textId="0223AF2C" w:rsidR="006166FE" w:rsidRPr="00EB17B9" w:rsidRDefault="00EC14FA" w:rsidP="00C8218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B17B9">
        <w:rPr>
          <w:rFonts w:asciiTheme="majorBidi" w:hAnsiTheme="majorBidi" w:cstheme="majorBidi"/>
        </w:rPr>
        <w:t>[</w:t>
      </w:r>
      <w:r w:rsidR="00935363" w:rsidRPr="00EB17B9">
        <w:rPr>
          <w:rFonts w:asciiTheme="majorBidi" w:hAnsiTheme="majorBidi" w:cstheme="majorBidi"/>
        </w:rPr>
        <w:t>4.2</w:t>
      </w:r>
      <w:r w:rsidRPr="00EB17B9">
        <w:rPr>
          <w:rFonts w:asciiTheme="majorBidi" w:hAnsiTheme="majorBidi" w:cstheme="majorBidi"/>
        </w:rPr>
        <w:t xml:space="preserve">] </w:t>
      </w:r>
      <w:r w:rsidR="006166FE" w:rsidRPr="00EB17B9">
        <w:rPr>
          <w:rFonts w:asciiTheme="majorBidi" w:hAnsiTheme="majorBidi" w:cstheme="majorBidi"/>
          <w:color w:val="000000"/>
        </w:rPr>
        <w:t xml:space="preserve">Konstatējot attiesājuma iestāšanos, piemērojamas Civillikuma 1605. un </w:t>
      </w:r>
      <w:proofErr w:type="gramStart"/>
      <w:r w:rsidR="006166FE" w:rsidRPr="00EB17B9">
        <w:rPr>
          <w:rFonts w:asciiTheme="majorBidi" w:hAnsiTheme="majorBidi" w:cstheme="majorBidi"/>
          <w:color w:val="000000"/>
        </w:rPr>
        <w:t>1606.pantā</w:t>
      </w:r>
      <w:proofErr w:type="gramEnd"/>
      <w:r w:rsidR="006166FE" w:rsidRPr="00EB17B9">
        <w:rPr>
          <w:rFonts w:asciiTheme="majorBidi" w:hAnsiTheme="majorBidi" w:cstheme="majorBidi"/>
          <w:color w:val="000000"/>
        </w:rPr>
        <w:t xml:space="preserve"> noteiktās tiesiskās sekas, kas skaidri un nepārprotami nosaka atsavinātāja (atbildētājas) atbildības apmēru.</w:t>
      </w:r>
    </w:p>
    <w:p w14:paraId="6708261B" w14:textId="695CE069" w:rsidR="006166FE" w:rsidRPr="00EB17B9" w:rsidRDefault="006166FE" w:rsidP="00C82185">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EB17B9">
        <w:rPr>
          <w:rFonts w:asciiTheme="majorBidi" w:hAnsiTheme="majorBidi" w:cstheme="majorBidi"/>
          <w:color w:val="000000"/>
        </w:rPr>
        <w:t xml:space="preserve">Minētās tiesību normas nosaka atsavinātājam pienākumu attiesājuma gadījumā atmaksāt saņemto pirkuma maksu, kā arī paredz iespēju prasīt faktisko lietas vērtību, ja tā uz attiesājuma brīdi ir palielinājusies. </w:t>
      </w:r>
    </w:p>
    <w:p w14:paraId="3E898D09" w14:textId="77777777" w:rsidR="00163294" w:rsidRDefault="00163294" w:rsidP="00C82185">
      <w:pPr>
        <w:shd w:val="clear" w:color="auto" w:fill="FFFFFF"/>
        <w:spacing w:after="0" w:line="276" w:lineRule="auto"/>
        <w:ind w:left="7" w:firstLine="713"/>
        <w:jc w:val="both"/>
        <w:rPr>
          <w:rFonts w:asciiTheme="majorBidi" w:eastAsia="Times New Roman" w:hAnsiTheme="majorBidi" w:cstheme="majorBidi"/>
          <w:szCs w:val="24"/>
        </w:rPr>
      </w:pPr>
    </w:p>
    <w:p w14:paraId="51CE7FDC" w14:textId="1DC6F9B3" w:rsidR="001F2DE5" w:rsidRDefault="00163294" w:rsidP="00C82185">
      <w:pPr>
        <w:spacing w:after="0" w:line="276" w:lineRule="auto"/>
        <w:ind w:firstLine="709"/>
        <w:jc w:val="both"/>
        <w:rPr>
          <w:rFonts w:cs="Times New Roman"/>
          <w:color w:val="000000"/>
          <w:szCs w:val="24"/>
        </w:rPr>
      </w:pPr>
      <w:r>
        <w:rPr>
          <w:rFonts w:asciiTheme="majorBidi" w:eastAsia="Times New Roman" w:hAnsiTheme="majorBidi" w:cstheme="majorBidi"/>
          <w:szCs w:val="24"/>
        </w:rPr>
        <w:t xml:space="preserve">[5] </w:t>
      </w:r>
      <w:r w:rsidR="001F2DE5" w:rsidRPr="00EC0B16">
        <w:rPr>
          <w:rFonts w:cs="Times New Roman"/>
          <w:color w:val="000000"/>
          <w:szCs w:val="24"/>
        </w:rPr>
        <w:t xml:space="preserve">Paskaidrojumos sakarā ar </w:t>
      </w:r>
      <w:r w:rsidR="004C06B4">
        <w:rPr>
          <w:rFonts w:cs="Times New Roman"/>
          <w:color w:val="000000"/>
          <w:szCs w:val="24"/>
          <w:shd w:val="clear" w:color="auto" w:fill="FFFFFF"/>
        </w:rPr>
        <w:t>[pers. A]</w:t>
      </w:r>
      <w:r w:rsidR="003219FA">
        <w:rPr>
          <w:rFonts w:cs="Times New Roman"/>
          <w:color w:val="000000"/>
          <w:szCs w:val="24"/>
          <w:shd w:val="clear" w:color="auto" w:fill="FFFFFF"/>
        </w:rPr>
        <w:t xml:space="preserve"> </w:t>
      </w:r>
      <w:r w:rsidR="001F2DE5" w:rsidRPr="00EC0B16">
        <w:rPr>
          <w:rFonts w:cs="Times New Roman"/>
          <w:color w:val="000000"/>
          <w:szCs w:val="24"/>
        </w:rPr>
        <w:t xml:space="preserve">kasācijas sūdzību </w:t>
      </w:r>
      <w:r w:rsidR="003219FA">
        <w:rPr>
          <w:rFonts w:cs="Times New Roman"/>
          <w:color w:val="000000"/>
          <w:szCs w:val="24"/>
        </w:rPr>
        <w:t>[pers. B]</w:t>
      </w:r>
      <w:r w:rsidR="001F2DE5">
        <w:rPr>
          <w:rFonts w:cs="Times New Roman"/>
          <w:color w:val="000000"/>
          <w:szCs w:val="24"/>
        </w:rPr>
        <w:t xml:space="preserve"> </w:t>
      </w:r>
      <w:r w:rsidR="001F2DE5" w:rsidRPr="00EC0B16">
        <w:rPr>
          <w:rFonts w:cs="Times New Roman"/>
          <w:color w:val="000000"/>
          <w:szCs w:val="24"/>
        </w:rPr>
        <w:t>norādīj</w:t>
      </w:r>
      <w:r w:rsidR="001F2DE5">
        <w:rPr>
          <w:rFonts w:cs="Times New Roman"/>
          <w:color w:val="000000"/>
          <w:szCs w:val="24"/>
        </w:rPr>
        <w:t>u</w:t>
      </w:r>
      <w:r w:rsidR="00A55B02">
        <w:rPr>
          <w:rFonts w:cs="Times New Roman"/>
          <w:color w:val="000000"/>
          <w:szCs w:val="24"/>
        </w:rPr>
        <w:t>si</w:t>
      </w:r>
      <w:r w:rsidR="001F2DE5" w:rsidRPr="00EC0B16">
        <w:rPr>
          <w:rFonts w:cs="Times New Roman"/>
          <w:color w:val="000000"/>
          <w:szCs w:val="24"/>
        </w:rPr>
        <w:t xml:space="preserve">, ka </w:t>
      </w:r>
      <w:r w:rsidR="001F2DE5">
        <w:rPr>
          <w:rFonts w:cs="Times New Roman"/>
          <w:color w:val="000000"/>
          <w:szCs w:val="24"/>
        </w:rPr>
        <w:t>prasītāj</w:t>
      </w:r>
      <w:r w:rsidR="00047980">
        <w:rPr>
          <w:rFonts w:cs="Times New Roman"/>
          <w:color w:val="000000"/>
          <w:szCs w:val="24"/>
        </w:rPr>
        <w:t>a</w:t>
      </w:r>
      <w:r w:rsidR="001F2DE5" w:rsidRPr="00EC0B16">
        <w:rPr>
          <w:rFonts w:cs="Times New Roman"/>
          <w:color w:val="000000"/>
          <w:szCs w:val="24"/>
        </w:rPr>
        <w:t xml:space="preserve"> kasācijas sūdzība ir nepamatota un noraidāma.</w:t>
      </w:r>
    </w:p>
    <w:p w14:paraId="7BA3848B" w14:textId="77777777" w:rsidR="00EB17B9" w:rsidRDefault="00EB17B9" w:rsidP="00C82185">
      <w:pPr>
        <w:spacing w:after="0" w:line="276" w:lineRule="auto"/>
        <w:jc w:val="center"/>
        <w:rPr>
          <w:rFonts w:asciiTheme="majorBidi" w:hAnsiTheme="majorBidi" w:cstheme="majorBidi"/>
          <w:b/>
          <w:szCs w:val="24"/>
        </w:rPr>
      </w:pPr>
    </w:p>
    <w:p w14:paraId="1ED549A6" w14:textId="4BFE738B" w:rsidR="00E135FE" w:rsidRPr="00EB17B9" w:rsidRDefault="00E135FE" w:rsidP="00C82185">
      <w:pPr>
        <w:spacing w:after="0" w:line="276" w:lineRule="auto"/>
        <w:jc w:val="center"/>
        <w:rPr>
          <w:rFonts w:asciiTheme="majorBidi" w:hAnsiTheme="majorBidi" w:cstheme="majorBidi"/>
          <w:b/>
          <w:szCs w:val="24"/>
        </w:rPr>
      </w:pPr>
      <w:r w:rsidRPr="00EB17B9">
        <w:rPr>
          <w:rFonts w:asciiTheme="majorBidi" w:hAnsiTheme="majorBidi" w:cstheme="majorBidi"/>
          <w:b/>
          <w:szCs w:val="24"/>
        </w:rPr>
        <w:t>Motīvu daļa</w:t>
      </w:r>
    </w:p>
    <w:p w14:paraId="77772DAF" w14:textId="77777777" w:rsidR="00E135FE" w:rsidRPr="00A3069E" w:rsidRDefault="00E135FE" w:rsidP="00C82185">
      <w:pPr>
        <w:pStyle w:val="NoSpacing"/>
        <w:spacing w:line="276" w:lineRule="auto"/>
        <w:rPr>
          <w:rFonts w:asciiTheme="majorBidi" w:hAnsiTheme="majorBidi" w:cstheme="majorBidi"/>
          <w:szCs w:val="24"/>
        </w:rPr>
      </w:pPr>
    </w:p>
    <w:p w14:paraId="322089C0" w14:textId="6770B2E0" w:rsidR="00E135FE" w:rsidRPr="00EB17B9" w:rsidRDefault="00E135FE" w:rsidP="00C82185">
      <w:pPr>
        <w:autoSpaceDE w:val="0"/>
        <w:autoSpaceDN w:val="0"/>
        <w:adjustRightInd w:val="0"/>
        <w:spacing w:after="0" w:line="276" w:lineRule="auto"/>
        <w:ind w:firstLine="720"/>
        <w:jc w:val="both"/>
        <w:rPr>
          <w:rFonts w:asciiTheme="majorBidi" w:hAnsiTheme="majorBidi" w:cstheme="majorBidi"/>
          <w:szCs w:val="24"/>
        </w:rPr>
      </w:pPr>
      <w:r w:rsidRPr="00EB17B9">
        <w:rPr>
          <w:rFonts w:asciiTheme="majorBidi" w:hAnsiTheme="majorBidi" w:cstheme="majorBidi"/>
          <w:szCs w:val="24"/>
        </w:rPr>
        <w:t>[</w:t>
      </w:r>
      <w:r w:rsidR="00163294">
        <w:rPr>
          <w:rFonts w:asciiTheme="majorBidi" w:hAnsiTheme="majorBidi" w:cstheme="majorBidi"/>
          <w:szCs w:val="24"/>
        </w:rPr>
        <w:t>6</w:t>
      </w:r>
      <w:r w:rsidRPr="00EB17B9">
        <w:rPr>
          <w:rFonts w:asciiTheme="majorBidi" w:hAnsiTheme="majorBidi" w:cstheme="majorBidi"/>
          <w:szCs w:val="24"/>
        </w:rPr>
        <w:t>]</w:t>
      </w:r>
      <w:r w:rsidR="003219FA">
        <w:rPr>
          <w:rFonts w:asciiTheme="majorBidi" w:hAnsiTheme="majorBidi" w:cstheme="majorBidi"/>
          <w:szCs w:val="24"/>
        </w:rPr>
        <w:t xml:space="preserve"> </w:t>
      </w:r>
      <w:r w:rsidRPr="00EB17B9">
        <w:rPr>
          <w:rFonts w:asciiTheme="majorBidi" w:eastAsia="Calibri" w:hAnsiTheme="majorBidi" w:cstheme="majorBidi"/>
          <w:szCs w:val="24"/>
        </w:rPr>
        <w:t xml:space="preserve">Pārbaudījis sprieduma likumību attiecībā uz personu, kas to pārsūdzējusi, un attiecībā uz argumentiem, kas minēti kasācijas sūdzībā, Senāts atzīst, ka </w:t>
      </w:r>
      <w:r w:rsidRPr="00EB17B9">
        <w:rPr>
          <w:rFonts w:asciiTheme="majorBidi" w:hAnsiTheme="majorBidi" w:cstheme="majorBidi"/>
          <w:szCs w:val="24"/>
        </w:rPr>
        <w:t>pārsūdzētais spriedums atceļams un lieta nododama jaunai izskatīšanai apelācijas instances tiesā.</w:t>
      </w:r>
    </w:p>
    <w:p w14:paraId="6BE5321E" w14:textId="26F12248" w:rsidR="00926852" w:rsidRDefault="00DB64F6" w:rsidP="00C82185">
      <w:pPr>
        <w:spacing w:after="0" w:line="276" w:lineRule="auto"/>
        <w:ind w:right="-31" w:firstLine="720"/>
        <w:jc w:val="both"/>
        <w:rPr>
          <w:rFonts w:asciiTheme="majorBidi" w:hAnsiTheme="majorBidi" w:cstheme="majorBidi"/>
          <w:szCs w:val="24"/>
        </w:rPr>
      </w:pPr>
      <w:r w:rsidRPr="00EB17B9">
        <w:rPr>
          <w:rFonts w:asciiTheme="majorBidi" w:hAnsiTheme="majorBidi" w:cstheme="majorBidi"/>
          <w:szCs w:val="24"/>
        </w:rPr>
        <w:t>[</w:t>
      </w:r>
      <w:r w:rsidR="00163294">
        <w:rPr>
          <w:rFonts w:asciiTheme="majorBidi" w:hAnsiTheme="majorBidi" w:cstheme="majorBidi"/>
          <w:szCs w:val="24"/>
        </w:rPr>
        <w:t>6</w:t>
      </w:r>
      <w:r w:rsidRPr="00EB17B9">
        <w:rPr>
          <w:rFonts w:asciiTheme="majorBidi" w:hAnsiTheme="majorBidi" w:cstheme="majorBidi"/>
          <w:szCs w:val="24"/>
        </w:rPr>
        <w:t xml:space="preserve">.1] </w:t>
      </w:r>
      <w:r w:rsidR="00926852">
        <w:rPr>
          <w:rFonts w:asciiTheme="majorBidi" w:hAnsiTheme="majorBidi" w:cstheme="majorBidi"/>
          <w:szCs w:val="24"/>
        </w:rPr>
        <w:t>Senāta ieskat</w:t>
      </w:r>
      <w:r w:rsidR="00A55ADE">
        <w:rPr>
          <w:rFonts w:asciiTheme="majorBidi" w:hAnsiTheme="majorBidi" w:cstheme="majorBidi"/>
          <w:szCs w:val="24"/>
        </w:rPr>
        <w:t>ā</w:t>
      </w:r>
      <w:r w:rsidR="00926852">
        <w:rPr>
          <w:rFonts w:asciiTheme="majorBidi" w:hAnsiTheme="majorBidi" w:cstheme="majorBidi"/>
          <w:szCs w:val="24"/>
        </w:rPr>
        <w:t xml:space="preserve"> konkrēt</w:t>
      </w:r>
      <w:r w:rsidR="00A55ADE">
        <w:rPr>
          <w:rFonts w:asciiTheme="majorBidi" w:hAnsiTheme="majorBidi" w:cstheme="majorBidi"/>
          <w:szCs w:val="24"/>
        </w:rPr>
        <w:t>ā</w:t>
      </w:r>
      <w:r w:rsidR="00926852">
        <w:rPr>
          <w:rFonts w:asciiTheme="majorBidi" w:hAnsiTheme="majorBidi" w:cstheme="majorBidi"/>
          <w:szCs w:val="24"/>
        </w:rPr>
        <w:t xml:space="preserve">s lietas izskatīšanas ietvaros ir aplūkojams jautājums, vai apelācijas instances tiesa pareizi iztulkojusi Civillikuma </w:t>
      </w:r>
      <w:proofErr w:type="gramStart"/>
      <w:r w:rsidR="00926852">
        <w:rPr>
          <w:rFonts w:asciiTheme="majorBidi" w:hAnsiTheme="majorBidi" w:cstheme="majorBidi"/>
          <w:szCs w:val="24"/>
        </w:rPr>
        <w:t>1603.panta</w:t>
      </w:r>
      <w:proofErr w:type="gramEnd"/>
      <w:r w:rsidR="00926852">
        <w:rPr>
          <w:rFonts w:asciiTheme="majorBidi" w:hAnsiTheme="majorBidi" w:cstheme="majorBidi"/>
          <w:szCs w:val="24"/>
        </w:rPr>
        <w:t xml:space="preserve"> 2.punktu un to attiecinājusi u</w:t>
      </w:r>
      <w:r w:rsidR="00047980">
        <w:rPr>
          <w:rFonts w:asciiTheme="majorBidi" w:hAnsiTheme="majorBidi" w:cstheme="majorBidi"/>
          <w:szCs w:val="24"/>
        </w:rPr>
        <w:t>z</w:t>
      </w:r>
      <w:r w:rsidR="00926852">
        <w:rPr>
          <w:rFonts w:asciiTheme="majorBidi" w:hAnsiTheme="majorBidi" w:cstheme="majorBidi"/>
          <w:szCs w:val="24"/>
        </w:rPr>
        <w:t xml:space="preserve"> liet</w:t>
      </w:r>
      <w:r w:rsidR="00A55ADE">
        <w:rPr>
          <w:rFonts w:asciiTheme="majorBidi" w:hAnsiTheme="majorBidi" w:cstheme="majorBidi"/>
          <w:szCs w:val="24"/>
        </w:rPr>
        <w:t>ā</w:t>
      </w:r>
      <w:r w:rsidR="00926852">
        <w:rPr>
          <w:rFonts w:asciiTheme="majorBidi" w:hAnsiTheme="majorBidi" w:cstheme="majorBidi"/>
          <w:szCs w:val="24"/>
        </w:rPr>
        <w:t xml:space="preserve"> nodibinātājiem apstākļiem. </w:t>
      </w:r>
    </w:p>
    <w:p w14:paraId="5609B3A8" w14:textId="55E6BB64" w:rsidR="001421E6" w:rsidRDefault="001421E6" w:rsidP="00C82185">
      <w:pPr>
        <w:spacing w:after="0" w:line="276" w:lineRule="auto"/>
        <w:ind w:right="-31" w:firstLine="720"/>
        <w:jc w:val="both"/>
        <w:rPr>
          <w:rFonts w:asciiTheme="majorBidi" w:hAnsiTheme="majorBidi" w:cstheme="majorBidi"/>
          <w:szCs w:val="24"/>
        </w:rPr>
      </w:pPr>
      <w:r>
        <w:rPr>
          <w:rFonts w:asciiTheme="majorBidi" w:hAnsiTheme="majorBidi" w:cstheme="majorBidi"/>
          <w:szCs w:val="24"/>
        </w:rPr>
        <w:t>[6.2]</w:t>
      </w:r>
      <w:r w:rsidR="00A55ADE">
        <w:rPr>
          <w:rFonts w:asciiTheme="majorBidi" w:hAnsiTheme="majorBidi" w:cstheme="majorBidi"/>
          <w:szCs w:val="24"/>
        </w:rPr>
        <w:t xml:space="preserve"> </w:t>
      </w:r>
      <w:r>
        <w:rPr>
          <w:rFonts w:asciiTheme="majorBidi" w:hAnsiTheme="majorBidi" w:cstheme="majorBidi"/>
          <w:szCs w:val="24"/>
        </w:rPr>
        <w:t>Prasības pamatu veido apstākļi, uz kuriem pamatots prasījums – tie ir juridiski fakti</w:t>
      </w:r>
      <w:r w:rsidR="00A55ADE">
        <w:rPr>
          <w:rFonts w:asciiTheme="majorBidi" w:hAnsiTheme="majorBidi" w:cstheme="majorBidi"/>
          <w:szCs w:val="24"/>
        </w:rPr>
        <w:t>,</w:t>
      </w:r>
      <w:r>
        <w:rPr>
          <w:rFonts w:asciiTheme="majorBidi" w:hAnsiTheme="majorBidi" w:cstheme="majorBidi"/>
          <w:szCs w:val="24"/>
        </w:rPr>
        <w:t xml:space="preserve"> ar kuriem tiesību normas hipotēze saistīta ar strīda pušu </w:t>
      </w:r>
      <w:proofErr w:type="spellStart"/>
      <w:r>
        <w:rPr>
          <w:rFonts w:asciiTheme="majorBidi" w:hAnsiTheme="majorBidi" w:cstheme="majorBidi"/>
          <w:szCs w:val="24"/>
        </w:rPr>
        <w:t>materiāltiesiskās</w:t>
      </w:r>
      <w:proofErr w:type="spellEnd"/>
      <w:r>
        <w:rPr>
          <w:rFonts w:asciiTheme="majorBidi" w:hAnsiTheme="majorBidi" w:cstheme="majorBidi"/>
          <w:szCs w:val="24"/>
        </w:rPr>
        <w:t xml:space="preserve"> attiecības esību, nevis materiālo tiesību norma pati par sevi.</w:t>
      </w:r>
      <w:r w:rsidR="00EE2EFF">
        <w:rPr>
          <w:rFonts w:asciiTheme="majorBidi" w:hAnsiTheme="majorBidi" w:cstheme="majorBidi"/>
          <w:szCs w:val="24"/>
        </w:rPr>
        <w:t xml:space="preserve"> T</w:t>
      </w:r>
      <w:r w:rsidR="00A55ADE">
        <w:rPr>
          <w:rFonts w:asciiTheme="majorBidi" w:hAnsiTheme="majorBidi" w:cstheme="majorBidi"/>
          <w:szCs w:val="24"/>
        </w:rPr>
        <w:t>ā</w:t>
      </w:r>
      <w:r w:rsidR="00EE2EFF">
        <w:rPr>
          <w:rFonts w:asciiTheme="majorBidi" w:hAnsiTheme="majorBidi" w:cstheme="majorBidi"/>
          <w:szCs w:val="24"/>
        </w:rPr>
        <w:t xml:space="preserve">dēļ </w:t>
      </w:r>
      <w:r w:rsidR="00A55ADE">
        <w:rPr>
          <w:rFonts w:asciiTheme="majorBidi" w:hAnsiTheme="majorBidi" w:cstheme="majorBidi"/>
          <w:szCs w:val="24"/>
        </w:rPr>
        <w:t>S</w:t>
      </w:r>
      <w:r w:rsidR="00EE2EFF">
        <w:rPr>
          <w:rFonts w:asciiTheme="majorBidi" w:hAnsiTheme="majorBidi" w:cstheme="majorBidi"/>
          <w:szCs w:val="24"/>
        </w:rPr>
        <w:t>enāta ieskat</w:t>
      </w:r>
      <w:r w:rsidR="00A55ADE">
        <w:rPr>
          <w:rFonts w:asciiTheme="majorBidi" w:hAnsiTheme="majorBidi" w:cstheme="majorBidi"/>
          <w:szCs w:val="24"/>
        </w:rPr>
        <w:t>ā</w:t>
      </w:r>
      <w:r w:rsidR="00EE2EFF">
        <w:rPr>
          <w:rFonts w:asciiTheme="majorBidi" w:hAnsiTheme="majorBidi" w:cstheme="majorBidi"/>
          <w:szCs w:val="24"/>
        </w:rPr>
        <w:t xml:space="preserve"> tam</w:t>
      </w:r>
      <w:r w:rsidR="00A55ADE">
        <w:rPr>
          <w:rFonts w:asciiTheme="majorBidi" w:hAnsiTheme="majorBidi" w:cstheme="majorBidi"/>
          <w:szCs w:val="24"/>
        </w:rPr>
        <w:t>,</w:t>
      </w:r>
      <w:r w:rsidR="00EE2EFF">
        <w:rPr>
          <w:rFonts w:asciiTheme="majorBidi" w:hAnsiTheme="majorBidi" w:cstheme="majorBidi"/>
          <w:szCs w:val="24"/>
        </w:rPr>
        <w:t xml:space="preserve"> ka prasības pieteikum</w:t>
      </w:r>
      <w:r w:rsidR="00A55ADE">
        <w:rPr>
          <w:rFonts w:asciiTheme="majorBidi" w:hAnsiTheme="majorBidi" w:cstheme="majorBidi"/>
          <w:szCs w:val="24"/>
        </w:rPr>
        <w:t>ā</w:t>
      </w:r>
      <w:r w:rsidR="00EE2EFF">
        <w:rPr>
          <w:rFonts w:asciiTheme="majorBidi" w:hAnsiTheme="majorBidi" w:cstheme="majorBidi"/>
          <w:szCs w:val="24"/>
        </w:rPr>
        <w:t xml:space="preserve"> </w:t>
      </w:r>
      <w:r w:rsidR="00A55ADE">
        <w:rPr>
          <w:rFonts w:asciiTheme="majorBidi" w:hAnsiTheme="majorBidi" w:cstheme="majorBidi"/>
          <w:szCs w:val="24"/>
        </w:rPr>
        <w:t>ir</w:t>
      </w:r>
      <w:r w:rsidR="00EE2EFF">
        <w:rPr>
          <w:rFonts w:asciiTheme="majorBidi" w:hAnsiTheme="majorBidi" w:cstheme="majorBidi"/>
          <w:szCs w:val="24"/>
        </w:rPr>
        <w:t xml:space="preserve"> atsauce uz C</w:t>
      </w:r>
      <w:r w:rsidR="005D2632">
        <w:rPr>
          <w:rFonts w:asciiTheme="majorBidi" w:hAnsiTheme="majorBidi" w:cstheme="majorBidi"/>
          <w:szCs w:val="24"/>
        </w:rPr>
        <w:t>i</w:t>
      </w:r>
      <w:r w:rsidR="00EE2EFF">
        <w:rPr>
          <w:rFonts w:asciiTheme="majorBidi" w:hAnsiTheme="majorBidi" w:cstheme="majorBidi"/>
          <w:szCs w:val="24"/>
        </w:rPr>
        <w:t>villikuma 1770</w:t>
      </w:r>
      <w:r w:rsidR="00047980">
        <w:rPr>
          <w:rFonts w:asciiTheme="majorBidi" w:hAnsiTheme="majorBidi" w:cstheme="majorBidi"/>
          <w:szCs w:val="24"/>
        </w:rPr>
        <w:t>. un</w:t>
      </w:r>
      <w:r w:rsidR="00EE2EFF">
        <w:rPr>
          <w:rFonts w:asciiTheme="majorBidi" w:hAnsiTheme="majorBidi" w:cstheme="majorBidi"/>
          <w:szCs w:val="24"/>
        </w:rPr>
        <w:t xml:space="preserve"> </w:t>
      </w:r>
      <w:proofErr w:type="gramStart"/>
      <w:r w:rsidR="00EE2EFF">
        <w:rPr>
          <w:rFonts w:asciiTheme="majorBidi" w:hAnsiTheme="majorBidi" w:cstheme="majorBidi"/>
          <w:szCs w:val="24"/>
        </w:rPr>
        <w:t>1779.pant</w:t>
      </w:r>
      <w:r w:rsidR="00047980">
        <w:rPr>
          <w:rFonts w:asciiTheme="majorBidi" w:hAnsiTheme="majorBidi" w:cstheme="majorBidi"/>
          <w:szCs w:val="24"/>
        </w:rPr>
        <w:t>u</w:t>
      </w:r>
      <w:proofErr w:type="gramEnd"/>
      <w:r w:rsidR="00EE2EFF">
        <w:rPr>
          <w:rFonts w:asciiTheme="majorBidi" w:hAnsiTheme="majorBidi" w:cstheme="majorBidi"/>
          <w:szCs w:val="24"/>
        </w:rPr>
        <w:t xml:space="preserve"> un Krimin</w:t>
      </w:r>
      <w:r w:rsidR="00A55ADE">
        <w:rPr>
          <w:rFonts w:asciiTheme="majorBidi" w:hAnsiTheme="majorBidi" w:cstheme="majorBidi"/>
          <w:szCs w:val="24"/>
        </w:rPr>
        <w:t>ā</w:t>
      </w:r>
      <w:r w:rsidR="00EE2EFF">
        <w:rPr>
          <w:rFonts w:asciiTheme="majorBidi" w:hAnsiTheme="majorBidi" w:cstheme="majorBidi"/>
          <w:szCs w:val="24"/>
        </w:rPr>
        <w:t>lprocesa</w:t>
      </w:r>
      <w:r w:rsidR="00A55ADE">
        <w:rPr>
          <w:rFonts w:asciiTheme="majorBidi" w:hAnsiTheme="majorBidi" w:cstheme="majorBidi"/>
          <w:szCs w:val="24"/>
        </w:rPr>
        <w:t xml:space="preserve"> </w:t>
      </w:r>
      <w:r w:rsidR="00EE2EFF">
        <w:rPr>
          <w:rFonts w:asciiTheme="majorBidi" w:hAnsiTheme="majorBidi" w:cstheme="majorBidi"/>
          <w:szCs w:val="24"/>
        </w:rPr>
        <w:t>likuma 360.pantu otro daļu</w:t>
      </w:r>
      <w:r w:rsidR="00A55ADE">
        <w:rPr>
          <w:rFonts w:asciiTheme="majorBidi" w:hAnsiTheme="majorBidi" w:cstheme="majorBidi"/>
          <w:szCs w:val="24"/>
        </w:rPr>
        <w:t>,</w:t>
      </w:r>
      <w:r w:rsidR="00EE2EFF">
        <w:rPr>
          <w:rFonts w:asciiTheme="majorBidi" w:hAnsiTheme="majorBidi" w:cstheme="majorBidi"/>
          <w:szCs w:val="24"/>
        </w:rPr>
        <w:t xml:space="preserve"> nav nozīmes. </w:t>
      </w:r>
      <w:r>
        <w:rPr>
          <w:rFonts w:asciiTheme="majorBidi" w:hAnsiTheme="majorBidi" w:cstheme="majorBidi"/>
          <w:szCs w:val="24"/>
        </w:rPr>
        <w:t xml:space="preserve"> </w:t>
      </w:r>
    </w:p>
    <w:p w14:paraId="10DFBB9E" w14:textId="5C58D0B9" w:rsidR="00EE2EFF" w:rsidRPr="00EB17B9" w:rsidRDefault="00EE2EFF" w:rsidP="00C82185">
      <w:pPr>
        <w:shd w:val="clear" w:color="auto" w:fill="FFFFFF"/>
        <w:spacing w:after="0" w:line="276" w:lineRule="auto"/>
        <w:ind w:left="7" w:firstLine="713"/>
        <w:jc w:val="both"/>
        <w:rPr>
          <w:rFonts w:asciiTheme="majorBidi" w:hAnsiTheme="majorBidi" w:cstheme="majorBidi"/>
          <w:color w:val="000000"/>
          <w:szCs w:val="24"/>
          <w:shd w:val="clear" w:color="auto" w:fill="FFFFFF"/>
        </w:rPr>
      </w:pPr>
      <w:r>
        <w:rPr>
          <w:rFonts w:asciiTheme="majorBidi" w:hAnsiTheme="majorBidi" w:cstheme="majorBidi"/>
          <w:color w:val="000000"/>
          <w:szCs w:val="24"/>
          <w:shd w:val="clear" w:color="auto" w:fill="FFFFFF"/>
        </w:rPr>
        <w:t xml:space="preserve">[6.3] </w:t>
      </w:r>
      <w:r w:rsidRPr="00EB17B9">
        <w:rPr>
          <w:rFonts w:asciiTheme="majorBidi" w:hAnsiTheme="majorBidi" w:cstheme="majorBidi"/>
          <w:color w:val="000000"/>
          <w:szCs w:val="24"/>
          <w:shd w:val="clear" w:color="auto" w:fill="FFFFFF"/>
        </w:rPr>
        <w:t xml:space="preserve">Lietā nav strīda, ka ar </w:t>
      </w:r>
      <w:proofErr w:type="gramStart"/>
      <w:r w:rsidRPr="00661A0B">
        <w:rPr>
          <w:rFonts w:asciiTheme="majorBidi" w:hAnsiTheme="majorBidi" w:cstheme="majorBidi"/>
          <w:color w:val="000000"/>
          <w:szCs w:val="24"/>
          <w:shd w:val="clear" w:color="auto" w:fill="FFFFFF"/>
        </w:rPr>
        <w:t>2014.gada</w:t>
      </w:r>
      <w:proofErr w:type="gramEnd"/>
      <w:r w:rsidRPr="00661A0B">
        <w:rPr>
          <w:rFonts w:asciiTheme="majorBidi" w:hAnsiTheme="majorBidi" w:cstheme="majorBidi"/>
          <w:color w:val="000000"/>
          <w:szCs w:val="24"/>
          <w:shd w:val="clear" w:color="auto" w:fill="FFFFFF"/>
        </w:rPr>
        <w:t xml:space="preserve"> 14.aprīļa pirkuma līgumu </w:t>
      </w:r>
      <w:r w:rsidR="00661A0B">
        <w:rPr>
          <w:rFonts w:asciiTheme="majorBidi" w:hAnsiTheme="majorBidi" w:cstheme="majorBidi"/>
          <w:color w:val="000000"/>
          <w:szCs w:val="24"/>
          <w:shd w:val="clear" w:color="auto" w:fill="FFFFFF"/>
        </w:rPr>
        <w:t xml:space="preserve">[pers. C] </w:t>
      </w:r>
      <w:r w:rsidRPr="00661A0B">
        <w:rPr>
          <w:rFonts w:asciiTheme="majorBidi" w:hAnsiTheme="majorBidi" w:cstheme="majorBidi"/>
          <w:color w:val="000000"/>
          <w:szCs w:val="24"/>
          <w:shd w:val="clear" w:color="auto" w:fill="FFFFFF"/>
        </w:rPr>
        <w:t>piederošais dzīvokļa īpašums</w:t>
      </w:r>
      <w:r w:rsidR="00661A0B">
        <w:rPr>
          <w:rFonts w:asciiTheme="majorBidi" w:hAnsiTheme="majorBidi" w:cstheme="majorBidi"/>
          <w:color w:val="000000"/>
          <w:szCs w:val="24"/>
          <w:shd w:val="clear" w:color="auto" w:fill="FFFFFF"/>
        </w:rPr>
        <w:t xml:space="preserve"> [adrese]</w:t>
      </w:r>
      <w:r w:rsidR="00A55ADE" w:rsidRPr="00EB17B9">
        <w:rPr>
          <w:rFonts w:asciiTheme="majorBidi" w:hAnsiTheme="majorBidi" w:cstheme="majorBidi"/>
          <w:color w:val="000000"/>
          <w:szCs w:val="24"/>
          <w:shd w:val="clear" w:color="auto" w:fill="FFFFFF"/>
        </w:rPr>
        <w:t xml:space="preserve">, </w:t>
      </w:r>
      <w:r w:rsidRPr="00EB17B9">
        <w:rPr>
          <w:rFonts w:asciiTheme="majorBidi" w:hAnsiTheme="majorBidi" w:cstheme="majorBidi"/>
          <w:color w:val="000000"/>
          <w:szCs w:val="24"/>
          <w:shd w:val="clear" w:color="auto" w:fill="FFFFFF"/>
        </w:rPr>
        <w:t xml:space="preserve">atsavināts </w:t>
      </w:r>
      <w:r w:rsidR="00661A0B">
        <w:rPr>
          <w:rFonts w:asciiTheme="majorBidi" w:hAnsiTheme="majorBidi" w:cstheme="majorBidi"/>
          <w:color w:val="000000"/>
          <w:szCs w:val="24"/>
          <w:shd w:val="clear" w:color="auto" w:fill="FFFFFF"/>
        </w:rPr>
        <w:t>[pers. D]</w:t>
      </w:r>
      <w:r w:rsidRPr="00EB17B9">
        <w:rPr>
          <w:rFonts w:asciiTheme="majorBidi" w:hAnsiTheme="majorBidi" w:cstheme="majorBidi"/>
          <w:color w:val="000000"/>
          <w:szCs w:val="24"/>
          <w:shd w:val="clear" w:color="auto" w:fill="FFFFFF"/>
        </w:rPr>
        <w:t>, kurš ar 2015.gada 3.septembra pirkuma līgumu minēto dzīvokļa īpašumu atsavinājis</w:t>
      </w:r>
      <w:r w:rsidR="00661A0B">
        <w:rPr>
          <w:rFonts w:asciiTheme="majorBidi" w:hAnsiTheme="majorBidi" w:cstheme="majorBidi"/>
          <w:color w:val="000000"/>
          <w:szCs w:val="24"/>
          <w:shd w:val="clear" w:color="auto" w:fill="FFFFFF"/>
        </w:rPr>
        <w:t xml:space="preserve"> pers. E]</w:t>
      </w:r>
      <w:r w:rsidRPr="00EB17B9">
        <w:rPr>
          <w:rFonts w:asciiTheme="majorBidi" w:hAnsiTheme="majorBidi" w:cstheme="majorBidi"/>
          <w:color w:val="000000"/>
          <w:szCs w:val="24"/>
          <w:shd w:val="clear" w:color="auto" w:fill="FFFFFF"/>
        </w:rPr>
        <w:t xml:space="preserve">. Savukārt </w:t>
      </w:r>
      <w:r w:rsidR="00661A0B">
        <w:rPr>
          <w:rFonts w:asciiTheme="majorBidi" w:hAnsiTheme="majorBidi" w:cstheme="majorBidi"/>
          <w:color w:val="000000"/>
          <w:szCs w:val="24"/>
          <w:shd w:val="clear" w:color="auto" w:fill="FFFFFF"/>
        </w:rPr>
        <w:t>[pers. E]</w:t>
      </w:r>
      <w:r w:rsidRPr="00EB17B9">
        <w:rPr>
          <w:rFonts w:asciiTheme="majorBidi" w:hAnsiTheme="majorBidi" w:cstheme="majorBidi"/>
          <w:color w:val="000000"/>
          <w:szCs w:val="24"/>
          <w:shd w:val="clear" w:color="auto" w:fill="FFFFFF"/>
        </w:rPr>
        <w:t xml:space="preserve">, kuru uz pilnvaras pamata pārstāvējusi </w:t>
      </w:r>
      <w:r w:rsidR="00661A0B">
        <w:rPr>
          <w:rFonts w:asciiTheme="majorBidi" w:hAnsiTheme="majorBidi" w:cstheme="majorBidi"/>
          <w:color w:val="000000"/>
          <w:szCs w:val="24"/>
          <w:shd w:val="clear" w:color="auto" w:fill="FFFFFF"/>
        </w:rPr>
        <w:t>[pers. G]</w:t>
      </w:r>
      <w:r w:rsidRPr="00EB17B9">
        <w:rPr>
          <w:rFonts w:asciiTheme="majorBidi" w:hAnsiTheme="majorBidi" w:cstheme="majorBidi"/>
          <w:color w:val="000000"/>
          <w:szCs w:val="24"/>
          <w:shd w:val="clear" w:color="auto" w:fill="FFFFFF"/>
        </w:rPr>
        <w:t xml:space="preserve">, ar </w:t>
      </w:r>
      <w:proofErr w:type="gramStart"/>
      <w:r w:rsidRPr="00EB17B9">
        <w:rPr>
          <w:rFonts w:asciiTheme="majorBidi" w:hAnsiTheme="majorBidi" w:cstheme="majorBidi"/>
          <w:color w:val="000000"/>
          <w:szCs w:val="24"/>
          <w:shd w:val="clear" w:color="auto" w:fill="FFFFFF"/>
        </w:rPr>
        <w:t>2015.gada</w:t>
      </w:r>
      <w:proofErr w:type="gramEnd"/>
      <w:r w:rsidRPr="00EB17B9">
        <w:rPr>
          <w:rFonts w:asciiTheme="majorBidi" w:hAnsiTheme="majorBidi" w:cstheme="majorBidi"/>
          <w:color w:val="000000"/>
          <w:szCs w:val="24"/>
          <w:shd w:val="clear" w:color="auto" w:fill="FFFFFF"/>
        </w:rPr>
        <w:t xml:space="preserve"> 1.septembra pirkuma līgumu dzīvokļa īpašumu atsavinājis </w:t>
      </w:r>
      <w:r w:rsidR="00661A0B">
        <w:rPr>
          <w:rFonts w:asciiTheme="majorBidi" w:hAnsiTheme="majorBidi" w:cstheme="majorBidi"/>
          <w:color w:val="000000"/>
          <w:szCs w:val="24"/>
          <w:shd w:val="clear" w:color="auto" w:fill="FFFFFF"/>
        </w:rPr>
        <w:t>[pers. B]</w:t>
      </w:r>
      <w:r w:rsidRPr="00EB17B9">
        <w:rPr>
          <w:rFonts w:asciiTheme="majorBidi" w:hAnsiTheme="majorBidi" w:cstheme="majorBidi"/>
          <w:color w:val="000000"/>
          <w:szCs w:val="24"/>
          <w:shd w:val="clear" w:color="auto" w:fill="FFFFFF"/>
        </w:rPr>
        <w:t xml:space="preserve">, kura ar 2016.gada 3.marta pirkuma līgumu dzīvokļa īpašumu </w:t>
      </w:r>
      <w:r>
        <w:rPr>
          <w:rFonts w:asciiTheme="majorBidi" w:hAnsiTheme="majorBidi" w:cstheme="majorBidi"/>
          <w:color w:val="000000"/>
          <w:szCs w:val="24"/>
          <w:shd w:val="clear" w:color="auto" w:fill="FFFFFF"/>
        </w:rPr>
        <w:t xml:space="preserve">tālāk </w:t>
      </w:r>
      <w:r w:rsidRPr="00EB17B9">
        <w:rPr>
          <w:rFonts w:asciiTheme="majorBidi" w:hAnsiTheme="majorBidi" w:cstheme="majorBidi"/>
          <w:color w:val="000000"/>
          <w:szCs w:val="24"/>
          <w:shd w:val="clear" w:color="auto" w:fill="FFFFFF"/>
        </w:rPr>
        <w:t xml:space="preserve">atsavinājusi </w:t>
      </w:r>
      <w:r w:rsidR="000346F9">
        <w:rPr>
          <w:rFonts w:asciiTheme="majorBidi" w:hAnsiTheme="majorBidi" w:cstheme="majorBidi"/>
          <w:color w:val="000000"/>
          <w:szCs w:val="24"/>
          <w:shd w:val="clear" w:color="auto" w:fill="FFFFFF"/>
        </w:rPr>
        <w:t>[pers. A]</w:t>
      </w:r>
      <w:r w:rsidRPr="00EB17B9">
        <w:rPr>
          <w:rFonts w:asciiTheme="majorBidi" w:hAnsiTheme="majorBidi" w:cstheme="majorBidi"/>
          <w:color w:val="000000"/>
          <w:szCs w:val="24"/>
          <w:shd w:val="clear" w:color="auto" w:fill="FFFFFF"/>
        </w:rPr>
        <w:t xml:space="preserve">. </w:t>
      </w:r>
      <w:r w:rsidR="000346F9">
        <w:t>[Pers. D]</w:t>
      </w:r>
      <w:r>
        <w:t xml:space="preserve">, </w:t>
      </w:r>
      <w:r w:rsidR="000346F9">
        <w:t>[pers. E]</w:t>
      </w:r>
      <w:r>
        <w:t xml:space="preserve">, </w:t>
      </w:r>
      <w:r w:rsidR="000346F9">
        <w:t>[pers. B]</w:t>
      </w:r>
      <w:r>
        <w:t xml:space="preserve"> un </w:t>
      </w:r>
      <w:r w:rsidR="004C06B4">
        <w:t>[pers. A]</w:t>
      </w:r>
      <w:r w:rsidR="000346F9">
        <w:t xml:space="preserve"> </w:t>
      </w:r>
      <w:r>
        <w:t xml:space="preserve">īpašuma tiesības uz strīdus dzīvokļa īpašumu </w:t>
      </w:r>
      <w:r w:rsidR="00047980">
        <w:t>bija</w:t>
      </w:r>
      <w:r>
        <w:t xml:space="preserve"> nostiprinātas zemesgrāmatā.</w:t>
      </w:r>
    </w:p>
    <w:p w14:paraId="722D50C5" w14:textId="0CD91AFF" w:rsidR="00EE2EFF" w:rsidRDefault="004A4213" w:rsidP="00C82185">
      <w:pPr>
        <w:shd w:val="clear" w:color="auto" w:fill="FFFFFF"/>
        <w:spacing w:after="0" w:line="276" w:lineRule="auto"/>
        <w:ind w:left="7" w:firstLine="713"/>
        <w:jc w:val="both"/>
      </w:pPr>
      <w:r>
        <w:t>Turklāt apelācijas instances tiesa atzinusi</w:t>
      </w:r>
      <w:r w:rsidR="00A55ADE">
        <w:t>,</w:t>
      </w:r>
      <w:r>
        <w:t xml:space="preserve"> ka a</w:t>
      </w:r>
      <w:r w:rsidR="00EE2EFF">
        <w:t xml:space="preserve">r Rīgas pilsētas Vidzemes priekšpilsētas tiesas </w:t>
      </w:r>
      <w:proofErr w:type="gramStart"/>
      <w:r w:rsidR="00EE2EFF">
        <w:t>2019.gada</w:t>
      </w:r>
      <w:proofErr w:type="gramEnd"/>
      <w:r w:rsidR="00EE2EFF">
        <w:t xml:space="preserve"> 14.marta lēmumu krimināllietā Nr.</w:t>
      </w:r>
      <w:r w:rsidR="000346F9">
        <w:t> [..]</w:t>
      </w:r>
      <w:r w:rsidR="00EE2EFF" w:rsidRPr="00EB17B9">
        <w:rPr>
          <w:rFonts w:asciiTheme="majorBidi" w:hAnsiTheme="majorBidi" w:cstheme="majorBidi"/>
          <w:color w:val="000000"/>
          <w:szCs w:val="24"/>
          <w:shd w:val="clear" w:color="auto" w:fill="FFFFFF"/>
        </w:rPr>
        <w:t xml:space="preserve">, ar kuru strīdus dzīvoklis atzīts par </w:t>
      </w:r>
      <w:r w:rsidR="00EE2EFF" w:rsidRPr="00EB17B9">
        <w:rPr>
          <w:rFonts w:asciiTheme="majorBidi" w:hAnsiTheme="majorBidi" w:cstheme="majorBidi"/>
          <w:color w:val="000000"/>
          <w:szCs w:val="24"/>
          <w:shd w:val="clear" w:color="auto" w:fill="FFFFFF"/>
        </w:rPr>
        <w:lastRenderedPageBreak/>
        <w:t xml:space="preserve">noziedzīgi iegūtu mantu un atdots </w:t>
      </w:r>
      <w:r w:rsidR="000346F9">
        <w:rPr>
          <w:rFonts w:asciiTheme="majorBidi" w:hAnsiTheme="majorBidi" w:cstheme="majorBidi"/>
          <w:color w:val="000000"/>
          <w:szCs w:val="24"/>
          <w:shd w:val="clear" w:color="auto" w:fill="FFFFFF"/>
        </w:rPr>
        <w:t>[pers. C]</w:t>
      </w:r>
      <w:r w:rsidR="00EE2EFF" w:rsidRPr="00EB17B9">
        <w:rPr>
          <w:rFonts w:asciiTheme="majorBidi" w:hAnsiTheme="majorBidi" w:cstheme="majorBidi"/>
          <w:color w:val="000000"/>
          <w:szCs w:val="24"/>
          <w:shd w:val="clear" w:color="auto" w:fill="FFFFFF"/>
        </w:rPr>
        <w:t xml:space="preserve"> testamentārai mantiniecei </w:t>
      </w:r>
      <w:r w:rsidR="000346F9">
        <w:rPr>
          <w:rFonts w:asciiTheme="majorBidi" w:hAnsiTheme="majorBidi" w:cstheme="majorBidi"/>
          <w:color w:val="000000"/>
          <w:szCs w:val="24"/>
          <w:shd w:val="clear" w:color="auto" w:fill="FFFFFF"/>
        </w:rPr>
        <w:t>[pers. F]</w:t>
      </w:r>
      <w:r w:rsidR="00EE2EFF" w:rsidRPr="00EB17B9">
        <w:rPr>
          <w:rFonts w:asciiTheme="majorBidi" w:hAnsiTheme="majorBidi" w:cstheme="majorBidi"/>
          <w:color w:val="000000"/>
          <w:szCs w:val="24"/>
          <w:shd w:val="clear" w:color="auto" w:fill="FFFFFF"/>
        </w:rPr>
        <w:t xml:space="preserve">, </w:t>
      </w:r>
      <w:r w:rsidR="00EE2EFF">
        <w:rPr>
          <w:rFonts w:asciiTheme="majorBidi" w:hAnsiTheme="majorBidi" w:cstheme="majorBidi"/>
          <w:color w:val="000000"/>
          <w:szCs w:val="24"/>
          <w:shd w:val="clear" w:color="auto" w:fill="FFFFFF"/>
        </w:rPr>
        <w:t>ir</w:t>
      </w:r>
      <w:r w:rsidR="00EE2EFF" w:rsidRPr="00EB17B9">
        <w:rPr>
          <w:rFonts w:asciiTheme="majorBidi" w:hAnsiTheme="majorBidi" w:cstheme="majorBidi"/>
          <w:color w:val="000000"/>
          <w:szCs w:val="24"/>
          <w:shd w:val="clear" w:color="auto" w:fill="FFFFFF"/>
        </w:rPr>
        <w:t xml:space="preserve"> noticis </w:t>
      </w:r>
      <w:r w:rsidR="00EE2EFF">
        <w:rPr>
          <w:rFonts w:asciiTheme="majorBidi" w:hAnsiTheme="majorBidi" w:cstheme="majorBidi"/>
          <w:color w:val="000000"/>
          <w:szCs w:val="24"/>
          <w:shd w:val="clear" w:color="auto" w:fill="FFFFFF"/>
        </w:rPr>
        <w:t>nekustamā īpašuma</w:t>
      </w:r>
      <w:r w:rsidR="00EE2EFF" w:rsidRPr="00EB17B9">
        <w:rPr>
          <w:rFonts w:asciiTheme="majorBidi" w:hAnsiTheme="majorBidi" w:cstheme="majorBidi"/>
          <w:color w:val="000000"/>
          <w:szCs w:val="24"/>
          <w:shd w:val="clear" w:color="auto" w:fill="FFFFFF"/>
        </w:rPr>
        <w:t xml:space="preserve"> attiesājums.</w:t>
      </w:r>
      <w:r w:rsidR="00EE2EFF" w:rsidRPr="00A05FFB">
        <w:t xml:space="preserve"> </w:t>
      </w:r>
    </w:p>
    <w:p w14:paraId="2C047A16" w14:textId="1CB0729B" w:rsidR="004A4213" w:rsidRDefault="00DE077B" w:rsidP="00C82185">
      <w:pPr>
        <w:spacing w:after="0" w:line="276" w:lineRule="auto"/>
        <w:ind w:right="-31" w:firstLine="720"/>
        <w:jc w:val="both"/>
        <w:rPr>
          <w:rFonts w:asciiTheme="majorBidi" w:hAnsiTheme="majorBidi" w:cstheme="majorBidi"/>
          <w:color w:val="000000"/>
          <w:szCs w:val="24"/>
        </w:rPr>
      </w:pPr>
      <w:r>
        <w:rPr>
          <w:rFonts w:asciiTheme="majorBidi" w:hAnsiTheme="majorBidi" w:cstheme="majorBidi"/>
          <w:szCs w:val="24"/>
        </w:rPr>
        <w:t>Tomēr Senāts atzīst, ka a</w:t>
      </w:r>
      <w:r w:rsidR="002525E2" w:rsidRPr="00EB17B9">
        <w:rPr>
          <w:rFonts w:asciiTheme="majorBidi" w:hAnsiTheme="majorBidi" w:cstheme="majorBidi"/>
          <w:szCs w:val="24"/>
        </w:rPr>
        <w:t>pelācijas instances tiesa</w:t>
      </w:r>
      <w:r>
        <w:rPr>
          <w:rFonts w:asciiTheme="majorBidi" w:hAnsiTheme="majorBidi" w:cstheme="majorBidi"/>
          <w:szCs w:val="24"/>
        </w:rPr>
        <w:t xml:space="preserve"> nepareizi iztulkojusi un uz nodibinātajiem apstākļiem nepamatoti attiecinājusi </w:t>
      </w:r>
      <w:r w:rsidR="00405038" w:rsidRPr="00EB17B9">
        <w:rPr>
          <w:rFonts w:asciiTheme="majorBidi" w:hAnsiTheme="majorBidi" w:cstheme="majorBidi"/>
          <w:color w:val="000000"/>
          <w:szCs w:val="24"/>
        </w:rPr>
        <w:t xml:space="preserve">Civillikuma </w:t>
      </w:r>
      <w:proofErr w:type="gramStart"/>
      <w:r w:rsidR="00405038" w:rsidRPr="00EB17B9">
        <w:rPr>
          <w:rFonts w:asciiTheme="majorBidi" w:hAnsiTheme="majorBidi" w:cstheme="majorBidi"/>
          <w:color w:val="000000"/>
          <w:szCs w:val="24"/>
        </w:rPr>
        <w:t>1603.panta</w:t>
      </w:r>
      <w:proofErr w:type="gramEnd"/>
      <w:r w:rsidR="00405038" w:rsidRPr="00EB17B9">
        <w:rPr>
          <w:rFonts w:asciiTheme="majorBidi" w:hAnsiTheme="majorBidi" w:cstheme="majorBidi"/>
          <w:color w:val="000000"/>
          <w:szCs w:val="24"/>
        </w:rPr>
        <w:t xml:space="preserve"> 2.punktu</w:t>
      </w:r>
      <w:r w:rsidR="004A4213">
        <w:rPr>
          <w:rFonts w:asciiTheme="majorBidi" w:hAnsiTheme="majorBidi" w:cstheme="majorBidi"/>
          <w:color w:val="000000"/>
          <w:szCs w:val="24"/>
        </w:rPr>
        <w:t>.</w:t>
      </w:r>
    </w:p>
    <w:p w14:paraId="63C9D1DC" w14:textId="6320CD0D" w:rsidR="004A4213" w:rsidRPr="00EB17B9" w:rsidRDefault="004A4213" w:rsidP="00C82185">
      <w:pPr>
        <w:pStyle w:val="BodyText"/>
        <w:spacing w:line="276" w:lineRule="auto"/>
        <w:ind w:firstLine="720"/>
        <w:rPr>
          <w:rFonts w:asciiTheme="majorBidi" w:hAnsiTheme="majorBidi" w:cstheme="majorBidi"/>
          <w:sz w:val="24"/>
          <w:szCs w:val="24"/>
        </w:rPr>
      </w:pPr>
      <w:r w:rsidRPr="00EB17B9">
        <w:rPr>
          <w:rFonts w:asciiTheme="majorBidi" w:hAnsiTheme="majorBidi" w:cstheme="majorBidi"/>
          <w:color w:val="000000"/>
          <w:sz w:val="24"/>
          <w:szCs w:val="24"/>
          <w:shd w:val="clear" w:color="auto" w:fill="FFFFFF"/>
        </w:rPr>
        <w:t>[</w:t>
      </w:r>
      <w:r>
        <w:rPr>
          <w:rFonts w:asciiTheme="majorBidi" w:hAnsiTheme="majorBidi" w:cstheme="majorBidi"/>
          <w:color w:val="000000"/>
          <w:sz w:val="24"/>
          <w:szCs w:val="24"/>
          <w:shd w:val="clear" w:color="auto" w:fill="FFFFFF"/>
        </w:rPr>
        <w:t>6</w:t>
      </w:r>
      <w:r w:rsidRPr="00EB17B9">
        <w:rPr>
          <w:rFonts w:asciiTheme="majorBidi" w:hAnsiTheme="majorBidi" w:cstheme="majorBidi"/>
          <w:color w:val="000000"/>
          <w:sz w:val="24"/>
          <w:szCs w:val="24"/>
          <w:shd w:val="clear" w:color="auto" w:fill="FFFFFF"/>
        </w:rPr>
        <w:t>.</w:t>
      </w:r>
      <w:r w:rsidR="00D40219">
        <w:rPr>
          <w:rFonts w:asciiTheme="majorBidi" w:hAnsiTheme="majorBidi" w:cstheme="majorBidi"/>
          <w:color w:val="000000"/>
          <w:sz w:val="24"/>
          <w:szCs w:val="24"/>
          <w:shd w:val="clear" w:color="auto" w:fill="FFFFFF"/>
        </w:rPr>
        <w:t>4</w:t>
      </w:r>
      <w:r w:rsidRPr="00EB17B9">
        <w:rPr>
          <w:rFonts w:asciiTheme="majorBidi" w:hAnsiTheme="majorBidi" w:cstheme="majorBidi"/>
          <w:color w:val="000000"/>
          <w:sz w:val="24"/>
          <w:szCs w:val="24"/>
          <w:shd w:val="clear" w:color="auto" w:fill="FFFFFF"/>
        </w:rPr>
        <w:t xml:space="preserve">] </w:t>
      </w:r>
      <w:r w:rsidRPr="00EB17B9">
        <w:rPr>
          <w:rFonts w:asciiTheme="majorBidi" w:hAnsiTheme="majorBidi" w:cstheme="majorBidi"/>
          <w:sz w:val="24"/>
          <w:szCs w:val="24"/>
        </w:rPr>
        <w:t xml:space="preserve">Saskaņā ar Civillikuma </w:t>
      </w:r>
      <w:proofErr w:type="gramStart"/>
      <w:r w:rsidRPr="00EB17B9">
        <w:rPr>
          <w:rFonts w:asciiTheme="majorBidi" w:hAnsiTheme="majorBidi" w:cstheme="majorBidi"/>
          <w:sz w:val="24"/>
          <w:szCs w:val="24"/>
        </w:rPr>
        <w:t>1598.pantu</w:t>
      </w:r>
      <w:proofErr w:type="gramEnd"/>
      <w:r w:rsidRPr="00EB17B9">
        <w:rPr>
          <w:rFonts w:asciiTheme="majorBidi" w:hAnsiTheme="majorBidi" w:cstheme="majorBidi"/>
          <w:sz w:val="24"/>
          <w:szCs w:val="24"/>
        </w:rPr>
        <w:t xml:space="preserve"> attiesājumā ir nepieciešam</w:t>
      </w:r>
      <w:r w:rsidR="00DE077B">
        <w:rPr>
          <w:rFonts w:asciiTheme="majorBidi" w:hAnsiTheme="majorBidi" w:cstheme="majorBidi"/>
          <w:sz w:val="24"/>
          <w:szCs w:val="24"/>
        </w:rPr>
        <w:t>s</w:t>
      </w:r>
      <w:r w:rsidRPr="00EB17B9">
        <w:rPr>
          <w:rFonts w:asciiTheme="majorBidi" w:hAnsiTheme="majorBidi" w:cstheme="majorBidi"/>
          <w:sz w:val="24"/>
          <w:szCs w:val="24"/>
        </w:rPr>
        <w:t xml:space="preserve">, ka lieta attiesāta no tās ieguvēja par labu </w:t>
      </w:r>
      <w:proofErr w:type="spellStart"/>
      <w:r w:rsidRPr="00EB17B9">
        <w:rPr>
          <w:rFonts w:asciiTheme="majorBidi" w:hAnsiTheme="majorBidi" w:cstheme="majorBidi"/>
          <w:sz w:val="24"/>
          <w:szCs w:val="24"/>
        </w:rPr>
        <w:t>trešai</w:t>
      </w:r>
      <w:proofErr w:type="spellEnd"/>
      <w:r w:rsidRPr="00EB17B9">
        <w:rPr>
          <w:rFonts w:asciiTheme="majorBidi" w:hAnsiTheme="majorBidi" w:cstheme="majorBidi"/>
          <w:sz w:val="24"/>
          <w:szCs w:val="24"/>
        </w:rPr>
        <w:t xml:space="preserve"> personai, pilnīgi vai daļ</w:t>
      </w:r>
      <w:r w:rsidR="00DE077B">
        <w:rPr>
          <w:rFonts w:asciiTheme="majorBidi" w:hAnsiTheme="majorBidi" w:cstheme="majorBidi"/>
          <w:sz w:val="24"/>
          <w:szCs w:val="24"/>
        </w:rPr>
        <w:t>ēji</w:t>
      </w:r>
      <w:r w:rsidRPr="00EB17B9">
        <w:rPr>
          <w:rFonts w:asciiTheme="majorBidi" w:hAnsiTheme="majorBidi" w:cstheme="majorBidi"/>
          <w:sz w:val="24"/>
          <w:szCs w:val="24"/>
        </w:rPr>
        <w:t xml:space="preserve">, noteiktā tiesas kārtībā, uz tādas tiesības pamata, kas pastāvējusi jau atsavināšanas laikā. </w:t>
      </w:r>
    </w:p>
    <w:p w14:paraId="5084E32D" w14:textId="11416F49" w:rsidR="004A4213" w:rsidRPr="00EB17B9" w:rsidRDefault="004A4213" w:rsidP="00C82185">
      <w:pPr>
        <w:pStyle w:val="NormalWeb"/>
        <w:shd w:val="clear" w:color="auto" w:fill="FFFFFF"/>
        <w:spacing w:before="0" w:beforeAutospacing="0" w:after="0" w:afterAutospacing="0" w:line="276" w:lineRule="auto"/>
        <w:ind w:right="-23" w:firstLine="720"/>
        <w:jc w:val="both"/>
        <w:rPr>
          <w:rFonts w:asciiTheme="majorBidi" w:hAnsiTheme="majorBidi" w:cstheme="majorBidi"/>
          <w:color w:val="000000"/>
        </w:rPr>
      </w:pPr>
      <w:r>
        <w:rPr>
          <w:rFonts w:asciiTheme="majorBidi" w:hAnsiTheme="majorBidi" w:cstheme="majorBidi"/>
          <w:color w:val="000000"/>
        </w:rPr>
        <w:t>A</w:t>
      </w:r>
      <w:r w:rsidRPr="00EB17B9">
        <w:rPr>
          <w:rFonts w:asciiTheme="majorBidi" w:hAnsiTheme="majorBidi" w:cstheme="majorBidi"/>
          <w:color w:val="000000"/>
        </w:rPr>
        <w:t xml:space="preserve">ttiesājums ir ar tiesas spriedumu noteikts pienākums lietas ieguvējam atdot šo lietu citai personai, kurai tiesa atzinusi attiecīgu lietas tiesību. Attiesājums balstās uz strīda izšķiršanu par lietu tiesībām, ne saistību tiesībām, kaut gan pati lietas nonākšana pie personas, no kuras to attiesā, var būt saistīta ar pirkuma vai citu atsavinājuma līgumu. Lai iestātos Civillikuma </w:t>
      </w:r>
      <w:proofErr w:type="gramStart"/>
      <w:r w:rsidRPr="00EB17B9">
        <w:rPr>
          <w:rFonts w:asciiTheme="majorBidi" w:hAnsiTheme="majorBidi" w:cstheme="majorBidi"/>
          <w:color w:val="000000"/>
        </w:rPr>
        <w:t>1605.panta</w:t>
      </w:r>
      <w:proofErr w:type="gramEnd"/>
      <w:r w:rsidRPr="00EB17B9">
        <w:rPr>
          <w:rFonts w:asciiTheme="majorBidi" w:hAnsiTheme="majorBidi" w:cstheme="majorBidi"/>
          <w:color w:val="000000"/>
        </w:rPr>
        <w:t xml:space="preserve"> </w:t>
      </w:r>
      <w:r w:rsidR="00047980">
        <w:rPr>
          <w:rFonts w:asciiTheme="majorBidi" w:hAnsiTheme="majorBidi" w:cstheme="majorBidi"/>
          <w:color w:val="000000"/>
        </w:rPr>
        <w:t xml:space="preserve">paredzētā </w:t>
      </w:r>
      <w:r w:rsidRPr="00EB17B9">
        <w:rPr>
          <w:rFonts w:asciiTheme="majorBidi" w:hAnsiTheme="majorBidi" w:cstheme="majorBidi"/>
          <w:color w:val="000000"/>
        </w:rPr>
        <w:t>atbildība, pirmkārt, attiesājumam jānotiek tiesas ceļā (..). Par attiesātu liet</w:t>
      </w:r>
      <w:r w:rsidR="00047980">
        <w:rPr>
          <w:rFonts w:asciiTheme="majorBidi" w:hAnsiTheme="majorBidi" w:cstheme="majorBidi"/>
          <w:color w:val="000000"/>
        </w:rPr>
        <w:t>u</w:t>
      </w:r>
      <w:r w:rsidRPr="00EB17B9">
        <w:rPr>
          <w:rFonts w:asciiTheme="majorBidi" w:hAnsiTheme="majorBidi" w:cstheme="majorBidi"/>
          <w:color w:val="000000"/>
        </w:rPr>
        <w:t xml:space="preserve"> uzskatāma tad, kad ir stājies spēkā spriedums, ar kuru konstatētas prasītāja tiesības uz lietu (</w:t>
      </w:r>
      <w:proofErr w:type="gramStart"/>
      <w:r w:rsidRPr="00EB17B9">
        <w:rPr>
          <w:rFonts w:asciiTheme="majorBidi" w:hAnsiTheme="majorBidi" w:cstheme="majorBidi"/>
          <w:color w:val="000000"/>
        </w:rPr>
        <w:t>apmierināta</w:t>
      </w:r>
      <w:proofErr w:type="gramEnd"/>
      <w:r w:rsidRPr="00EB17B9">
        <w:rPr>
          <w:rFonts w:asciiTheme="majorBidi" w:hAnsiTheme="majorBidi" w:cstheme="majorBidi"/>
          <w:color w:val="000000"/>
        </w:rPr>
        <w:t xml:space="preserve"> </w:t>
      </w:r>
      <w:proofErr w:type="spellStart"/>
      <w:r w:rsidRPr="00EB17B9">
        <w:rPr>
          <w:rFonts w:asciiTheme="majorBidi" w:hAnsiTheme="majorBidi" w:cstheme="majorBidi"/>
          <w:color w:val="000000"/>
        </w:rPr>
        <w:t>vindikācijas</w:t>
      </w:r>
      <w:proofErr w:type="spellEnd"/>
      <w:r w:rsidRPr="00EB17B9">
        <w:rPr>
          <w:rFonts w:asciiTheme="majorBidi" w:hAnsiTheme="majorBidi" w:cstheme="majorBidi"/>
          <w:color w:val="000000"/>
        </w:rPr>
        <w:t xml:space="preserve"> prasība, atzītas īpašuma tiesības). Taču, lai sakarā ar attiesājumu varētu prasīt zaudējumu atlīdzību, atbildētājam (personai, no kuras attiesā), pirmkārt, ir kaut kas faktiski jāzaudē. Otrkārt, attiesājuma pamatam ir jābūt tādam, kas pastāvējis jau atsavinājuma līguma noslēgšanas laikā </w:t>
      </w:r>
      <w:proofErr w:type="gramStart"/>
      <w:r w:rsidRPr="00EB17B9">
        <w:rPr>
          <w:rFonts w:asciiTheme="majorBidi" w:hAnsiTheme="majorBidi" w:cstheme="majorBidi"/>
          <w:color w:val="000000"/>
        </w:rPr>
        <w:t>(</w:t>
      </w:r>
      <w:proofErr w:type="gramEnd"/>
      <w:r w:rsidRPr="00EB17B9">
        <w:rPr>
          <w:rFonts w:asciiTheme="majorBidi" w:hAnsiTheme="majorBidi" w:cstheme="majorBidi"/>
          <w:iCs/>
          <w:color w:val="000000"/>
        </w:rPr>
        <w:t xml:space="preserve">sk. </w:t>
      </w:r>
      <w:r w:rsidRPr="00EB17B9">
        <w:rPr>
          <w:rFonts w:asciiTheme="majorBidi" w:hAnsiTheme="majorBidi" w:cstheme="majorBidi"/>
          <w:i/>
          <w:color w:val="000000"/>
        </w:rPr>
        <w:t>Latvijas Republikas Civillikuma komentāri: Ceturtā daļa. Saistību tiesības. Autoru kolektīvs prof. K.Torgāna vispārīgā zinātniskā redakcijā.</w:t>
      </w:r>
      <w:r w:rsidR="00DE077B">
        <w:rPr>
          <w:rFonts w:asciiTheme="majorBidi" w:hAnsiTheme="majorBidi" w:cstheme="majorBidi"/>
          <w:i/>
          <w:color w:val="000000"/>
        </w:rPr>
        <w:t xml:space="preserve"> </w:t>
      </w:r>
      <w:r w:rsidRPr="00EB17B9">
        <w:rPr>
          <w:rFonts w:asciiTheme="majorBidi" w:hAnsiTheme="majorBidi" w:cstheme="majorBidi"/>
          <w:i/>
          <w:color w:val="000000"/>
        </w:rPr>
        <w:t>- R.: Mans īpašums, 2000, 125.lp.</w:t>
      </w:r>
      <w:r w:rsidRPr="00EB17B9">
        <w:rPr>
          <w:rFonts w:asciiTheme="majorBidi" w:hAnsiTheme="majorBidi" w:cstheme="majorBidi"/>
          <w:color w:val="000000"/>
        </w:rPr>
        <w:t>).</w:t>
      </w:r>
    </w:p>
    <w:p w14:paraId="19528EA1" w14:textId="77777777" w:rsidR="00C30DEB" w:rsidRDefault="00FE768C" w:rsidP="00C82185">
      <w:pPr>
        <w:autoSpaceDE w:val="0"/>
        <w:autoSpaceDN w:val="0"/>
        <w:adjustRightInd w:val="0"/>
        <w:spacing w:after="0" w:line="276" w:lineRule="auto"/>
        <w:ind w:firstLine="720"/>
        <w:jc w:val="both"/>
      </w:pPr>
      <w:r>
        <w:rPr>
          <w:rFonts w:asciiTheme="majorBidi" w:hAnsiTheme="majorBidi" w:cstheme="majorBidi"/>
          <w:szCs w:val="24"/>
          <w:shd w:val="clear" w:color="auto" w:fill="FFFFFF"/>
        </w:rPr>
        <w:t>Satversmes tiesa ir atzinusi, ka p</w:t>
      </w:r>
      <w:r w:rsidRPr="00DD5FDF">
        <w:rPr>
          <w:rFonts w:asciiTheme="majorBidi" w:hAnsiTheme="majorBidi" w:cstheme="majorBidi"/>
          <w:szCs w:val="24"/>
          <w:shd w:val="clear" w:color="auto" w:fill="FFFFFF"/>
        </w:rPr>
        <w:t>ubliskās ticamības princips,</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no vienas puses,</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aizsargā mantas labticīgo ieguvēju, tomēr arī personai, kas nekustamo īpašumu tika zaudējusi noziedzīga nodarījuma rezultātā, bija tiesības paļauties publiskās ticamības principa ietvaros uz reģistrēto īpašuma tiesību turpmāku un</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netraucētu izmantošanu.</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Savukārt</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tad, ja īpašums tiek prettiesiski atņemts noziedzīga nodarījuma rezultātā, cietušajam ir</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tiesība paļauties, ka</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iepriekšējais stāvoklis</w:t>
      </w:r>
      <w:r>
        <w:rPr>
          <w:rFonts w:asciiTheme="majorBidi" w:hAnsiTheme="majorBidi" w:cstheme="majorBidi"/>
          <w:szCs w:val="24"/>
          <w:shd w:val="clear" w:color="auto" w:fill="FFFFFF"/>
        </w:rPr>
        <w:t xml:space="preserve"> </w:t>
      </w:r>
      <w:r w:rsidRPr="00DD5FDF">
        <w:rPr>
          <w:rFonts w:asciiTheme="majorBidi" w:hAnsiTheme="majorBidi" w:cstheme="majorBidi"/>
          <w:szCs w:val="24"/>
          <w:shd w:val="clear" w:color="auto" w:fill="FFFFFF"/>
        </w:rPr>
        <w:t>tiks atjaunots un cik vien ātri tas iespējams</w:t>
      </w:r>
      <w:r w:rsidRPr="00145B63">
        <w:rPr>
          <w:rFonts w:ascii="Arial" w:hAnsi="Arial" w:cs="Arial"/>
          <w:sz w:val="32"/>
          <w:szCs w:val="32"/>
          <w:shd w:val="clear" w:color="auto" w:fill="FFFFFF"/>
        </w:rPr>
        <w:t xml:space="preserve"> </w:t>
      </w:r>
      <w:r>
        <w:rPr>
          <w:rFonts w:asciiTheme="majorBidi" w:hAnsiTheme="majorBidi" w:cstheme="majorBidi"/>
          <w:szCs w:val="24"/>
          <w:shd w:val="clear" w:color="auto" w:fill="FFFFFF"/>
        </w:rPr>
        <w:t xml:space="preserve">(sk. </w:t>
      </w:r>
      <w:r w:rsidRPr="008D79EF">
        <w:rPr>
          <w:rFonts w:asciiTheme="majorBidi" w:hAnsiTheme="majorBidi" w:cstheme="majorBidi"/>
          <w:i/>
          <w:iCs/>
          <w:szCs w:val="24"/>
          <w:shd w:val="clear" w:color="auto" w:fill="FFFFFF"/>
        </w:rPr>
        <w:t xml:space="preserve">Satversmes tiesas </w:t>
      </w:r>
      <w:proofErr w:type="gramStart"/>
      <w:r w:rsidRPr="008D79EF">
        <w:rPr>
          <w:rFonts w:asciiTheme="majorBidi" w:hAnsiTheme="majorBidi" w:cstheme="majorBidi"/>
          <w:i/>
          <w:iCs/>
          <w:szCs w:val="24"/>
          <w:shd w:val="clear" w:color="auto" w:fill="FFFFFF"/>
        </w:rPr>
        <w:t>2017.gada</w:t>
      </w:r>
      <w:proofErr w:type="gramEnd"/>
      <w:r w:rsidRPr="008D79EF">
        <w:rPr>
          <w:rFonts w:asciiTheme="majorBidi" w:hAnsiTheme="majorBidi" w:cstheme="majorBidi"/>
          <w:i/>
          <w:iCs/>
          <w:szCs w:val="24"/>
          <w:shd w:val="clear" w:color="auto" w:fill="FFFFFF"/>
        </w:rPr>
        <w:t xml:space="preserve"> 8.marta spriedum</w:t>
      </w:r>
      <w:r w:rsidR="00DE077B">
        <w:rPr>
          <w:rFonts w:asciiTheme="majorBidi" w:hAnsiTheme="majorBidi" w:cstheme="majorBidi"/>
          <w:i/>
          <w:iCs/>
          <w:szCs w:val="24"/>
          <w:shd w:val="clear" w:color="auto" w:fill="FFFFFF"/>
        </w:rPr>
        <w:t>a</w:t>
      </w:r>
      <w:r w:rsidRPr="008D79EF">
        <w:rPr>
          <w:rFonts w:asciiTheme="majorBidi" w:hAnsiTheme="majorBidi" w:cstheme="majorBidi"/>
          <w:i/>
          <w:iCs/>
          <w:szCs w:val="24"/>
          <w:shd w:val="clear" w:color="auto" w:fill="FFFFFF"/>
        </w:rPr>
        <w:t xml:space="preserve"> lietā Nr. 2016-07-01 25.3</w:t>
      </w:r>
      <w:r>
        <w:rPr>
          <w:rFonts w:asciiTheme="majorBidi" w:hAnsiTheme="majorBidi" w:cstheme="majorBidi"/>
          <w:i/>
          <w:iCs/>
          <w:szCs w:val="24"/>
          <w:shd w:val="clear" w:color="auto" w:fill="FFFFFF"/>
        </w:rPr>
        <w:t>.</w:t>
      </w:r>
      <w:r w:rsidRPr="008D79EF">
        <w:rPr>
          <w:rFonts w:asciiTheme="majorBidi" w:hAnsiTheme="majorBidi" w:cstheme="majorBidi"/>
          <w:i/>
          <w:iCs/>
          <w:szCs w:val="24"/>
          <w:shd w:val="clear" w:color="auto" w:fill="FFFFFF"/>
        </w:rPr>
        <w:t>punkt</w:t>
      </w:r>
      <w:r>
        <w:rPr>
          <w:rFonts w:asciiTheme="majorBidi" w:hAnsiTheme="majorBidi" w:cstheme="majorBidi"/>
          <w:i/>
          <w:iCs/>
          <w:szCs w:val="24"/>
          <w:shd w:val="clear" w:color="auto" w:fill="FFFFFF"/>
        </w:rPr>
        <w:t>u</w:t>
      </w:r>
      <w:r>
        <w:rPr>
          <w:rFonts w:asciiTheme="majorBidi" w:hAnsiTheme="majorBidi" w:cstheme="majorBidi"/>
          <w:szCs w:val="24"/>
          <w:shd w:val="clear" w:color="auto" w:fill="FFFFFF"/>
        </w:rPr>
        <w:t>)</w:t>
      </w:r>
      <w:r w:rsidRPr="00DD5FDF">
        <w:rPr>
          <w:rFonts w:asciiTheme="majorBidi" w:hAnsiTheme="majorBidi" w:cstheme="majorBidi"/>
          <w:szCs w:val="24"/>
          <w:shd w:val="clear" w:color="auto" w:fill="FFFFFF"/>
        </w:rPr>
        <w:t>.</w:t>
      </w:r>
    </w:p>
    <w:p w14:paraId="0B2988AA" w14:textId="66F9D44D" w:rsidR="00FE768C" w:rsidRDefault="00FE768C" w:rsidP="00C82185">
      <w:pPr>
        <w:autoSpaceDE w:val="0"/>
        <w:autoSpaceDN w:val="0"/>
        <w:adjustRightInd w:val="0"/>
        <w:spacing w:after="0" w:line="276" w:lineRule="auto"/>
        <w:ind w:firstLine="720"/>
        <w:jc w:val="both"/>
      </w:pPr>
      <w:r>
        <w:t>Satversmes tiesa nav konstatējusi nekādus šķēršļus trešajām personām kā labticīgiem ieguvējiem atbilstoši spēkā esošaj</w:t>
      </w:r>
      <w:r w:rsidR="00DE077B">
        <w:t>iem tiesību aktiem</w:t>
      </w:r>
      <w:r>
        <w:t xml:space="preserve"> civilprocesuāl</w:t>
      </w:r>
      <w:r w:rsidR="00DE077B">
        <w:t>ajā</w:t>
      </w:r>
      <w:r>
        <w:t xml:space="preserve"> kārtībā vērsties tiesā ar prasību par zaudējumu atlīdzināšanu. </w:t>
      </w:r>
    </w:p>
    <w:p w14:paraId="536CA890" w14:textId="62B09B55" w:rsidR="00FE768C" w:rsidRDefault="00FE768C" w:rsidP="00C82185">
      <w:pPr>
        <w:autoSpaceDE w:val="0"/>
        <w:autoSpaceDN w:val="0"/>
        <w:adjustRightInd w:val="0"/>
        <w:spacing w:after="0" w:line="276" w:lineRule="auto"/>
        <w:ind w:firstLine="720"/>
        <w:jc w:val="both"/>
        <w:rPr>
          <w:rFonts w:eastAsia="Calibri"/>
        </w:rPr>
      </w:pPr>
      <w:r w:rsidRPr="00EB17B9">
        <w:rPr>
          <w:rFonts w:asciiTheme="majorBidi" w:hAnsiTheme="majorBidi" w:cstheme="majorBidi"/>
        </w:rPr>
        <w:t xml:space="preserve">Tiesību </w:t>
      </w:r>
      <w:r>
        <w:rPr>
          <w:rFonts w:asciiTheme="majorBidi" w:hAnsiTheme="majorBidi" w:cstheme="majorBidi"/>
        </w:rPr>
        <w:t>doktrīnā</w:t>
      </w:r>
      <w:r w:rsidRPr="00EB17B9">
        <w:rPr>
          <w:rFonts w:asciiTheme="majorBidi" w:hAnsiTheme="majorBidi" w:cstheme="majorBidi"/>
        </w:rPr>
        <w:t xml:space="preserve"> norādīts, ka zaudējumi, kas rodas ieguvējam sakarā ar lietas attiesājumu, izpaužas tā, ka viņš ir samaksājis noteiktu cenu par šo lietu un pēc tam cietis arī tiesas izdevumus un, iespējams, izdevumus advokāta palīdzības samaksai, kā arī izdevumus lietas uzturēšanai </w:t>
      </w:r>
      <w:proofErr w:type="gramStart"/>
      <w:r w:rsidRPr="00EB17B9">
        <w:rPr>
          <w:rFonts w:asciiTheme="majorBidi" w:hAnsiTheme="majorBidi" w:cstheme="majorBidi"/>
          <w:color w:val="000000"/>
        </w:rPr>
        <w:t>(</w:t>
      </w:r>
      <w:proofErr w:type="gramEnd"/>
      <w:r w:rsidRPr="00EB17B9">
        <w:rPr>
          <w:rFonts w:asciiTheme="majorBidi" w:hAnsiTheme="majorBidi" w:cstheme="majorBidi"/>
          <w:iCs/>
          <w:color w:val="000000"/>
        </w:rPr>
        <w:t xml:space="preserve">sk. </w:t>
      </w:r>
      <w:r w:rsidRPr="00EB17B9">
        <w:rPr>
          <w:rFonts w:asciiTheme="majorBidi" w:hAnsiTheme="majorBidi" w:cstheme="majorBidi"/>
          <w:i/>
          <w:color w:val="000000"/>
        </w:rPr>
        <w:t>Latvijas Republikas Civillikuma komentāri: Ceturtā daļa. Saistību tiesības. Autoru kolektīvs prof. K.Torgāna vispārīgā zinātniskā redakcijā.</w:t>
      </w:r>
      <w:r w:rsidR="00DE077B">
        <w:rPr>
          <w:rFonts w:asciiTheme="majorBidi" w:hAnsiTheme="majorBidi" w:cstheme="majorBidi"/>
          <w:i/>
          <w:color w:val="000000"/>
        </w:rPr>
        <w:t xml:space="preserve"> </w:t>
      </w:r>
      <w:r w:rsidRPr="00EB17B9">
        <w:rPr>
          <w:rFonts w:asciiTheme="majorBidi" w:hAnsiTheme="majorBidi" w:cstheme="majorBidi"/>
          <w:i/>
          <w:color w:val="000000"/>
        </w:rPr>
        <w:t>- R.: Mans īpašums, 2000, 129.lp.</w:t>
      </w:r>
      <w:r w:rsidRPr="00EB17B9">
        <w:rPr>
          <w:rFonts w:asciiTheme="majorBidi" w:hAnsiTheme="majorBidi" w:cstheme="majorBidi"/>
          <w:color w:val="000000"/>
        </w:rPr>
        <w:t>).</w:t>
      </w:r>
      <w:r w:rsidRPr="00894213">
        <w:rPr>
          <w:rFonts w:eastAsia="Calibri"/>
        </w:rPr>
        <w:t xml:space="preserve"> </w:t>
      </w:r>
    </w:p>
    <w:p w14:paraId="685B8056" w14:textId="5CDDC94D" w:rsidR="003E7F9D" w:rsidRDefault="003E7F9D" w:rsidP="00C8218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eastAsia="Calibri"/>
        </w:rPr>
        <w:t xml:space="preserve">Kā pamatoti norādīts kasācijas sūdzībā, </w:t>
      </w:r>
      <w:r>
        <w:rPr>
          <w:rFonts w:asciiTheme="majorBidi" w:hAnsiTheme="majorBidi" w:cstheme="majorBidi"/>
        </w:rPr>
        <w:t>r</w:t>
      </w:r>
      <w:r w:rsidRPr="00EB17B9">
        <w:rPr>
          <w:rFonts w:asciiTheme="majorBidi" w:hAnsiTheme="majorBidi" w:cstheme="majorBidi"/>
        </w:rPr>
        <w:t>egulējot atbildības nosacījumus,</w:t>
      </w:r>
      <w:r w:rsidRPr="00EB17B9">
        <w:rPr>
          <w:rFonts w:asciiTheme="majorBidi" w:hAnsiTheme="majorBidi" w:cstheme="majorBidi"/>
          <w:shd w:val="clear" w:color="auto" w:fill="FFFFFF"/>
        </w:rPr>
        <w:t xml:space="preserve"> Civillikuma </w:t>
      </w:r>
      <w:proofErr w:type="gramStart"/>
      <w:r w:rsidRPr="00EB17B9">
        <w:rPr>
          <w:rFonts w:asciiTheme="majorBidi" w:hAnsiTheme="majorBidi" w:cstheme="majorBidi"/>
          <w:shd w:val="clear" w:color="auto" w:fill="FFFFFF"/>
        </w:rPr>
        <w:t>1605.pants</w:t>
      </w:r>
      <w:proofErr w:type="gramEnd"/>
      <w:r w:rsidRPr="00EB17B9">
        <w:rPr>
          <w:rFonts w:asciiTheme="majorBidi" w:hAnsiTheme="majorBidi" w:cstheme="majorBidi"/>
          <w:shd w:val="clear" w:color="auto" w:fill="FFFFFF"/>
        </w:rPr>
        <w:t xml:space="preserve"> noteic, </w:t>
      </w:r>
      <w:r w:rsidR="00DE077B">
        <w:rPr>
          <w:rFonts w:asciiTheme="majorBidi" w:hAnsiTheme="majorBidi" w:cstheme="majorBidi"/>
          <w:shd w:val="clear" w:color="auto" w:fill="FFFFFF"/>
        </w:rPr>
        <w:t xml:space="preserve">ka, </w:t>
      </w:r>
      <w:r w:rsidRPr="00EB17B9">
        <w:rPr>
          <w:rFonts w:asciiTheme="majorBidi" w:hAnsiTheme="majorBidi" w:cstheme="majorBidi"/>
          <w:shd w:val="clear" w:color="auto" w:fill="FFFFFF"/>
        </w:rPr>
        <w:t>kad atsavinātā lieta attiesāta, tās atsavinātājam jāatlīdzina visi zaudējumi, kādus ieguvējs no tam cietis, ieskaitot izdevumus prāvai vai pašai lietai, ja vien šos pēdējos nav jau atmaksājis tas, kam lieta piespriesta.</w:t>
      </w:r>
    </w:p>
    <w:p w14:paraId="76AFBC95" w14:textId="01733F9B" w:rsidR="003E7F9D" w:rsidRDefault="003E7F9D" w:rsidP="00C82185">
      <w:pPr>
        <w:autoSpaceDE w:val="0"/>
        <w:autoSpaceDN w:val="0"/>
        <w:adjustRightInd w:val="0"/>
        <w:spacing w:after="0" w:line="276" w:lineRule="auto"/>
        <w:ind w:firstLine="720"/>
        <w:jc w:val="both"/>
        <w:rPr>
          <w:rFonts w:asciiTheme="majorBidi" w:hAnsiTheme="majorBidi" w:cstheme="majorBidi"/>
          <w:color w:val="000000"/>
        </w:rPr>
      </w:pPr>
      <w:r>
        <w:rPr>
          <w:rFonts w:asciiTheme="majorBidi" w:hAnsiTheme="majorBidi" w:cstheme="majorBidi"/>
          <w:bCs/>
          <w:szCs w:val="24"/>
        </w:rPr>
        <w:t>[6.</w:t>
      </w:r>
      <w:r w:rsidR="00D40219">
        <w:rPr>
          <w:rFonts w:asciiTheme="majorBidi" w:hAnsiTheme="majorBidi" w:cstheme="majorBidi"/>
          <w:bCs/>
          <w:szCs w:val="24"/>
        </w:rPr>
        <w:t>5</w:t>
      </w:r>
      <w:r>
        <w:rPr>
          <w:rFonts w:asciiTheme="majorBidi" w:hAnsiTheme="majorBidi" w:cstheme="majorBidi"/>
          <w:bCs/>
          <w:szCs w:val="24"/>
        </w:rPr>
        <w:t xml:space="preserve">] </w:t>
      </w:r>
      <w:r>
        <w:rPr>
          <w:rFonts w:asciiTheme="majorBidi" w:hAnsiTheme="majorBidi" w:cstheme="majorBidi"/>
        </w:rPr>
        <w:t xml:space="preserve">Tiesa, atzīstot prasību par nepamatotu, uzskatījusi, ka piemērojams Civillikuma </w:t>
      </w:r>
      <w:proofErr w:type="gramStart"/>
      <w:r>
        <w:rPr>
          <w:rFonts w:asciiTheme="majorBidi" w:hAnsiTheme="majorBidi" w:cstheme="majorBidi"/>
        </w:rPr>
        <w:t>1603.panta</w:t>
      </w:r>
      <w:proofErr w:type="gramEnd"/>
      <w:r>
        <w:rPr>
          <w:rFonts w:asciiTheme="majorBidi" w:hAnsiTheme="majorBidi" w:cstheme="majorBidi"/>
        </w:rPr>
        <w:t xml:space="preserve"> 2.punkts, kas noteic, ka </w:t>
      </w:r>
      <w:r w:rsidRPr="00EB17B9">
        <w:rPr>
          <w:rFonts w:asciiTheme="majorBidi" w:hAnsiTheme="majorBidi" w:cstheme="majorBidi"/>
          <w:color w:val="000000"/>
        </w:rPr>
        <w:t xml:space="preserve">atsavinātājs nenes atbildības pienākumu, ja attiesājuma iemesls iestājies tikai </w:t>
      </w:r>
      <w:r w:rsidRPr="00FE15ED">
        <w:rPr>
          <w:rFonts w:asciiTheme="majorBidi" w:hAnsiTheme="majorBidi" w:cstheme="majorBidi"/>
          <w:color w:val="000000"/>
        </w:rPr>
        <w:t>pēc</w:t>
      </w:r>
      <w:r w:rsidRPr="00EB17B9">
        <w:rPr>
          <w:rFonts w:asciiTheme="majorBidi" w:hAnsiTheme="majorBidi" w:cstheme="majorBidi"/>
          <w:color w:val="000000"/>
        </w:rPr>
        <w:t xml:space="preserve"> notikuša atsavinājuma un tātad paša ieguvēja darbības vai bezdarbības dēļ</w:t>
      </w:r>
      <w:r>
        <w:rPr>
          <w:rFonts w:asciiTheme="majorBidi" w:hAnsiTheme="majorBidi" w:cstheme="majorBidi"/>
          <w:color w:val="000000"/>
        </w:rPr>
        <w:t>.</w:t>
      </w:r>
    </w:p>
    <w:p w14:paraId="3A93DB5C" w14:textId="21CA208D" w:rsidR="000C73D7" w:rsidRDefault="003E7F9D" w:rsidP="00C82185">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bCs/>
        </w:rPr>
        <w:t>S</w:t>
      </w:r>
      <w:r w:rsidRPr="00EB17B9">
        <w:rPr>
          <w:rFonts w:asciiTheme="majorBidi" w:hAnsiTheme="majorBidi" w:cstheme="majorBidi"/>
          <w:bCs/>
        </w:rPr>
        <w:t xml:space="preserve">enāta ieskatā, </w:t>
      </w:r>
      <w:r>
        <w:rPr>
          <w:rFonts w:asciiTheme="majorBidi" w:hAnsiTheme="majorBidi" w:cstheme="majorBidi"/>
          <w:bCs/>
        </w:rPr>
        <w:t>tiesa</w:t>
      </w:r>
      <w:r w:rsidRPr="00EB17B9">
        <w:rPr>
          <w:rFonts w:asciiTheme="majorBidi" w:hAnsiTheme="majorBidi" w:cstheme="majorBidi"/>
          <w:color w:val="000000"/>
        </w:rPr>
        <w:t xml:space="preserve"> nepareizi </w:t>
      </w:r>
      <w:r w:rsidR="00DE077B">
        <w:rPr>
          <w:rFonts w:asciiTheme="majorBidi" w:hAnsiTheme="majorBidi" w:cstheme="majorBidi"/>
          <w:color w:val="000000"/>
        </w:rPr>
        <w:t>par attiesājuma iemeslu uzskatījusi</w:t>
      </w:r>
      <w:r w:rsidRPr="00EB17B9">
        <w:rPr>
          <w:rFonts w:asciiTheme="majorBidi" w:hAnsiTheme="majorBidi" w:cstheme="majorBidi"/>
          <w:color w:val="000000"/>
        </w:rPr>
        <w:t xml:space="preserve"> </w:t>
      </w:r>
      <w:r w:rsidRPr="00EB17B9">
        <w:rPr>
          <w:rFonts w:asciiTheme="majorBidi" w:hAnsiTheme="majorBidi" w:cstheme="majorBidi"/>
          <w:color w:val="000000"/>
          <w:shd w:val="clear" w:color="auto" w:fill="FFFFFF"/>
        </w:rPr>
        <w:t xml:space="preserve">Rīgas pilsētas Vidzemes priekšpilsētas tiesas </w:t>
      </w:r>
      <w:proofErr w:type="gramStart"/>
      <w:r w:rsidRPr="00EB17B9">
        <w:rPr>
          <w:rFonts w:asciiTheme="majorBidi" w:hAnsiTheme="majorBidi" w:cstheme="majorBidi"/>
          <w:color w:val="000000"/>
          <w:shd w:val="clear" w:color="auto" w:fill="FFFFFF"/>
        </w:rPr>
        <w:t>2019.gada</w:t>
      </w:r>
      <w:proofErr w:type="gramEnd"/>
      <w:r w:rsidRPr="00EB17B9">
        <w:rPr>
          <w:rFonts w:asciiTheme="majorBidi" w:hAnsiTheme="majorBidi" w:cstheme="majorBidi"/>
          <w:color w:val="000000"/>
          <w:shd w:val="clear" w:color="auto" w:fill="FFFFFF"/>
        </w:rPr>
        <w:t xml:space="preserve"> 14.marta lēmumu, ar kuru dzīvoklis atzīts par </w:t>
      </w:r>
      <w:r w:rsidRPr="00EB17B9">
        <w:rPr>
          <w:rFonts w:asciiTheme="majorBidi" w:hAnsiTheme="majorBidi" w:cstheme="majorBidi"/>
          <w:color w:val="000000"/>
          <w:shd w:val="clear" w:color="auto" w:fill="FFFFFF"/>
        </w:rPr>
        <w:lastRenderedPageBreak/>
        <w:t>noziedzīgi iegūtu mantu</w:t>
      </w:r>
      <w:r w:rsidR="00DE077B">
        <w:rPr>
          <w:rFonts w:asciiTheme="majorBidi" w:hAnsiTheme="majorBidi" w:cstheme="majorBidi"/>
          <w:color w:val="000000"/>
          <w:shd w:val="clear" w:color="auto" w:fill="FFFFFF"/>
        </w:rPr>
        <w:t>.</w:t>
      </w:r>
      <w:r>
        <w:rPr>
          <w:rFonts w:asciiTheme="majorBidi" w:hAnsiTheme="majorBidi" w:cstheme="majorBidi"/>
          <w:color w:val="000000"/>
          <w:shd w:val="clear" w:color="auto" w:fill="FFFFFF"/>
        </w:rPr>
        <w:t xml:space="preserve"> </w:t>
      </w:r>
      <w:r w:rsidRPr="00FE15ED">
        <w:rPr>
          <w:rFonts w:asciiTheme="majorBidi" w:hAnsiTheme="majorBidi" w:cstheme="majorBidi"/>
          <w:shd w:val="clear" w:color="auto" w:fill="FFFFFF"/>
        </w:rPr>
        <w:t xml:space="preserve">Civillikuma </w:t>
      </w:r>
      <w:proofErr w:type="gramStart"/>
      <w:r w:rsidRPr="00FE15ED">
        <w:rPr>
          <w:rFonts w:asciiTheme="majorBidi" w:hAnsiTheme="majorBidi" w:cstheme="majorBidi"/>
          <w:shd w:val="clear" w:color="auto" w:fill="FFFFFF"/>
        </w:rPr>
        <w:t>1603.panta</w:t>
      </w:r>
      <w:proofErr w:type="gramEnd"/>
      <w:r w:rsidRPr="00FE15ED">
        <w:rPr>
          <w:rFonts w:asciiTheme="majorBidi" w:hAnsiTheme="majorBidi" w:cstheme="majorBidi"/>
          <w:shd w:val="clear" w:color="auto" w:fill="FFFFFF"/>
        </w:rPr>
        <w:t xml:space="preserve"> 2.punkt</w:t>
      </w:r>
      <w:r w:rsidR="00DE077B" w:rsidRPr="00FE15ED">
        <w:rPr>
          <w:rFonts w:asciiTheme="majorBidi" w:hAnsiTheme="majorBidi" w:cstheme="majorBidi"/>
          <w:shd w:val="clear" w:color="auto" w:fill="FFFFFF"/>
        </w:rPr>
        <w:t>a</w:t>
      </w:r>
      <w:r w:rsidRPr="00FE15ED">
        <w:rPr>
          <w:rFonts w:asciiTheme="majorBidi" w:hAnsiTheme="majorBidi" w:cstheme="majorBidi"/>
          <w:shd w:val="clear" w:color="auto" w:fill="FFFFFF"/>
        </w:rPr>
        <w:t xml:space="preserve"> izpratnē </w:t>
      </w:r>
      <w:r w:rsidR="00235691" w:rsidRPr="00FE15ED">
        <w:rPr>
          <w:rFonts w:asciiTheme="majorBidi" w:hAnsiTheme="majorBidi" w:cstheme="majorBidi"/>
          <w:shd w:val="clear" w:color="auto" w:fill="FFFFFF"/>
        </w:rPr>
        <w:t>atsavin</w:t>
      </w:r>
      <w:r w:rsidR="004733CC" w:rsidRPr="00FE15ED">
        <w:rPr>
          <w:rFonts w:asciiTheme="majorBidi" w:hAnsiTheme="majorBidi" w:cstheme="majorBidi"/>
          <w:shd w:val="clear" w:color="auto" w:fill="FFFFFF"/>
        </w:rPr>
        <w:t>ā</w:t>
      </w:r>
      <w:r w:rsidR="00235691" w:rsidRPr="00FE15ED">
        <w:rPr>
          <w:rFonts w:asciiTheme="majorBidi" w:hAnsiTheme="majorBidi" w:cstheme="majorBidi"/>
          <w:shd w:val="clear" w:color="auto" w:fill="FFFFFF"/>
        </w:rPr>
        <w:t>t</w:t>
      </w:r>
      <w:r w:rsidR="004733CC" w:rsidRPr="00FE15ED">
        <w:rPr>
          <w:rFonts w:asciiTheme="majorBidi" w:hAnsiTheme="majorBidi" w:cstheme="majorBidi"/>
          <w:shd w:val="clear" w:color="auto" w:fill="FFFFFF"/>
        </w:rPr>
        <w:t>ā</w:t>
      </w:r>
      <w:r w:rsidR="00235691" w:rsidRPr="00FE15ED">
        <w:rPr>
          <w:rFonts w:asciiTheme="majorBidi" w:hAnsiTheme="majorBidi" w:cstheme="majorBidi"/>
          <w:shd w:val="clear" w:color="auto" w:fill="FFFFFF"/>
        </w:rPr>
        <w:t>js nenes atbildības pienākumu, ja attiesājuma iemesls</w:t>
      </w:r>
      <w:r w:rsidR="00DE077B" w:rsidRPr="00FE15ED">
        <w:rPr>
          <w:rFonts w:asciiTheme="majorBidi" w:hAnsiTheme="majorBidi" w:cstheme="majorBidi"/>
          <w:shd w:val="clear" w:color="auto" w:fill="FFFFFF"/>
        </w:rPr>
        <w:t>,</w:t>
      </w:r>
      <w:r w:rsidR="00235691" w:rsidRPr="00FE15ED">
        <w:rPr>
          <w:rFonts w:asciiTheme="majorBidi" w:hAnsiTheme="majorBidi" w:cstheme="majorBidi"/>
          <w:shd w:val="clear" w:color="auto" w:fill="FFFFFF"/>
        </w:rPr>
        <w:t xml:space="preserve"> nevis pats attiesājums</w:t>
      </w:r>
      <w:r w:rsidR="00DE077B" w:rsidRPr="00FE15ED">
        <w:rPr>
          <w:rFonts w:asciiTheme="majorBidi" w:hAnsiTheme="majorBidi" w:cstheme="majorBidi"/>
          <w:shd w:val="clear" w:color="auto" w:fill="FFFFFF"/>
        </w:rPr>
        <w:t>,</w:t>
      </w:r>
      <w:r w:rsidR="00235691" w:rsidRPr="00FE15ED">
        <w:rPr>
          <w:rFonts w:asciiTheme="majorBidi" w:hAnsiTheme="majorBidi" w:cstheme="majorBidi"/>
          <w:shd w:val="clear" w:color="auto" w:fill="FFFFFF"/>
        </w:rPr>
        <w:t xml:space="preserve"> ir </w:t>
      </w:r>
      <w:r w:rsidR="004733CC" w:rsidRPr="00FE15ED">
        <w:rPr>
          <w:rFonts w:asciiTheme="majorBidi" w:hAnsiTheme="majorBidi" w:cstheme="majorBidi"/>
          <w:shd w:val="clear" w:color="auto" w:fill="FFFFFF"/>
        </w:rPr>
        <w:t>iestājies</w:t>
      </w:r>
      <w:r w:rsidR="00235691" w:rsidRPr="00FE15ED">
        <w:rPr>
          <w:rFonts w:asciiTheme="majorBidi" w:hAnsiTheme="majorBidi" w:cstheme="majorBidi"/>
          <w:shd w:val="clear" w:color="auto" w:fill="FFFFFF"/>
        </w:rPr>
        <w:t xml:space="preserve"> p</w:t>
      </w:r>
      <w:r w:rsidR="00FE15ED" w:rsidRPr="00FE15ED">
        <w:rPr>
          <w:rFonts w:asciiTheme="majorBidi" w:hAnsiTheme="majorBidi" w:cstheme="majorBidi"/>
          <w:shd w:val="clear" w:color="auto" w:fill="FFFFFF"/>
        </w:rPr>
        <w:t>ēc</w:t>
      </w:r>
      <w:r w:rsidR="00235691" w:rsidRPr="00FE15ED">
        <w:rPr>
          <w:rFonts w:asciiTheme="majorBidi" w:hAnsiTheme="majorBidi" w:cstheme="majorBidi"/>
          <w:shd w:val="clear" w:color="auto" w:fill="FFFFFF"/>
        </w:rPr>
        <w:t xml:space="preserve"> atsavinājuma.</w:t>
      </w:r>
      <w:r w:rsidR="00235691">
        <w:rPr>
          <w:rFonts w:asciiTheme="majorBidi" w:hAnsiTheme="majorBidi" w:cstheme="majorBidi"/>
          <w:shd w:val="clear" w:color="auto" w:fill="FFFFFF"/>
        </w:rPr>
        <w:t xml:space="preserve"> Proti</w:t>
      </w:r>
      <w:r w:rsidR="00DE077B" w:rsidRPr="00FE15ED">
        <w:rPr>
          <w:rFonts w:asciiTheme="majorBidi" w:hAnsiTheme="majorBidi" w:cstheme="majorBidi"/>
          <w:shd w:val="clear" w:color="auto" w:fill="FFFFFF"/>
        </w:rPr>
        <w:t>,</w:t>
      </w:r>
      <w:r w:rsidR="00235691" w:rsidRPr="00FE15ED">
        <w:rPr>
          <w:rFonts w:asciiTheme="majorBidi" w:hAnsiTheme="majorBidi" w:cstheme="majorBidi"/>
          <w:shd w:val="clear" w:color="auto" w:fill="FFFFFF"/>
        </w:rPr>
        <w:t xml:space="preserve"> a</w:t>
      </w:r>
      <w:r w:rsidRPr="00FE15ED">
        <w:rPr>
          <w:rFonts w:asciiTheme="majorBidi" w:hAnsiTheme="majorBidi" w:cstheme="majorBidi"/>
          <w:shd w:val="clear" w:color="auto" w:fill="FFFFFF"/>
        </w:rPr>
        <w:t>t</w:t>
      </w:r>
      <w:r w:rsidR="00FE15ED" w:rsidRPr="00FE15ED">
        <w:rPr>
          <w:rFonts w:asciiTheme="majorBidi" w:hAnsiTheme="majorBidi" w:cstheme="majorBidi"/>
          <w:shd w:val="clear" w:color="auto" w:fill="FFFFFF"/>
        </w:rPr>
        <w:t>tiesājuma</w:t>
      </w:r>
      <w:r>
        <w:rPr>
          <w:rFonts w:asciiTheme="majorBidi" w:hAnsiTheme="majorBidi" w:cstheme="majorBidi"/>
          <w:shd w:val="clear" w:color="auto" w:fill="FFFFFF"/>
        </w:rPr>
        <w:t xml:space="preserve"> iemesls ir ne</w:t>
      </w:r>
      <w:r w:rsidR="00DE077B">
        <w:rPr>
          <w:rFonts w:asciiTheme="majorBidi" w:hAnsiTheme="majorBidi" w:cstheme="majorBidi"/>
          <w:shd w:val="clear" w:color="auto" w:fill="FFFFFF"/>
        </w:rPr>
        <w:t>vis</w:t>
      </w:r>
      <w:r>
        <w:rPr>
          <w:rFonts w:asciiTheme="majorBidi" w:hAnsiTheme="majorBidi" w:cstheme="majorBidi"/>
          <w:shd w:val="clear" w:color="auto" w:fill="FFFFFF"/>
        </w:rPr>
        <w:t xml:space="preserve"> procesuālais dokuments</w:t>
      </w:r>
      <w:r w:rsidR="00196341">
        <w:rPr>
          <w:rFonts w:asciiTheme="majorBidi" w:hAnsiTheme="majorBidi" w:cstheme="majorBidi"/>
          <w:shd w:val="clear" w:color="auto" w:fill="FFFFFF"/>
        </w:rPr>
        <w:t>,</w:t>
      </w:r>
      <w:r>
        <w:rPr>
          <w:rFonts w:asciiTheme="majorBidi" w:hAnsiTheme="majorBidi" w:cstheme="majorBidi"/>
          <w:shd w:val="clear" w:color="auto" w:fill="FFFFFF"/>
        </w:rPr>
        <w:t xml:space="preserve"> uz kur</w:t>
      </w:r>
      <w:r w:rsidR="00196341">
        <w:rPr>
          <w:rFonts w:asciiTheme="majorBidi" w:hAnsiTheme="majorBidi" w:cstheme="majorBidi"/>
          <w:shd w:val="clear" w:color="auto" w:fill="FFFFFF"/>
        </w:rPr>
        <w:t>a</w:t>
      </w:r>
      <w:r>
        <w:rPr>
          <w:rFonts w:asciiTheme="majorBidi" w:hAnsiTheme="majorBidi" w:cstheme="majorBidi"/>
          <w:shd w:val="clear" w:color="auto" w:fill="FFFFFF"/>
        </w:rPr>
        <w:t xml:space="preserve"> pamata prasītājam bija atņemts īpašums, bet </w:t>
      </w:r>
      <w:r w:rsidR="00196341">
        <w:rPr>
          <w:rFonts w:asciiTheme="majorBidi" w:hAnsiTheme="majorBidi" w:cstheme="majorBidi"/>
          <w:shd w:val="clear" w:color="auto" w:fill="FFFFFF"/>
        </w:rPr>
        <w:t xml:space="preserve">gan </w:t>
      </w:r>
      <w:r>
        <w:rPr>
          <w:rFonts w:asciiTheme="majorBidi" w:hAnsiTheme="majorBidi" w:cstheme="majorBidi"/>
          <w:shd w:val="clear" w:color="auto" w:fill="FFFFFF"/>
        </w:rPr>
        <w:t>tiesisk</w:t>
      </w:r>
      <w:r w:rsidR="00196341">
        <w:rPr>
          <w:rFonts w:asciiTheme="majorBidi" w:hAnsiTheme="majorBidi" w:cstheme="majorBidi"/>
          <w:shd w:val="clear" w:color="auto" w:fill="FFFFFF"/>
        </w:rPr>
        <w:t xml:space="preserve">o </w:t>
      </w:r>
      <w:r>
        <w:rPr>
          <w:rFonts w:asciiTheme="majorBidi" w:hAnsiTheme="majorBidi" w:cstheme="majorBidi"/>
          <w:shd w:val="clear" w:color="auto" w:fill="FFFFFF"/>
        </w:rPr>
        <w:t>apstākļu kopums</w:t>
      </w:r>
      <w:r w:rsidR="000C73D7">
        <w:rPr>
          <w:rFonts w:asciiTheme="majorBidi" w:hAnsiTheme="majorBidi" w:cstheme="majorBidi"/>
          <w:shd w:val="clear" w:color="auto" w:fill="FFFFFF"/>
        </w:rPr>
        <w:t>, kas bija pamat</w:t>
      </w:r>
      <w:r w:rsidR="00196341">
        <w:rPr>
          <w:rFonts w:asciiTheme="majorBidi" w:hAnsiTheme="majorBidi" w:cstheme="majorBidi"/>
          <w:shd w:val="clear" w:color="auto" w:fill="FFFFFF"/>
        </w:rPr>
        <w:t>s</w:t>
      </w:r>
      <w:r w:rsidR="000C73D7">
        <w:rPr>
          <w:rFonts w:asciiTheme="majorBidi" w:hAnsiTheme="majorBidi" w:cstheme="majorBidi"/>
          <w:shd w:val="clear" w:color="auto" w:fill="FFFFFF"/>
        </w:rPr>
        <w:t xml:space="preserve"> lēmum</w:t>
      </w:r>
      <w:r w:rsidR="00196341">
        <w:rPr>
          <w:rFonts w:asciiTheme="majorBidi" w:hAnsiTheme="majorBidi" w:cstheme="majorBidi"/>
          <w:shd w:val="clear" w:color="auto" w:fill="FFFFFF"/>
        </w:rPr>
        <w:t>a</w:t>
      </w:r>
      <w:r w:rsidR="000C73D7">
        <w:rPr>
          <w:rFonts w:asciiTheme="majorBidi" w:hAnsiTheme="majorBidi" w:cstheme="majorBidi"/>
          <w:shd w:val="clear" w:color="auto" w:fill="FFFFFF"/>
        </w:rPr>
        <w:t xml:space="preserve"> p</w:t>
      </w:r>
      <w:r w:rsidR="00235691">
        <w:rPr>
          <w:rFonts w:asciiTheme="majorBidi" w:hAnsiTheme="majorBidi" w:cstheme="majorBidi"/>
          <w:shd w:val="clear" w:color="auto" w:fill="FFFFFF"/>
        </w:rPr>
        <w:t>i</w:t>
      </w:r>
      <w:r w:rsidR="000C73D7">
        <w:rPr>
          <w:rFonts w:asciiTheme="majorBidi" w:hAnsiTheme="majorBidi" w:cstheme="majorBidi"/>
          <w:shd w:val="clear" w:color="auto" w:fill="FFFFFF"/>
        </w:rPr>
        <w:t xml:space="preserve">eņemšanai, </w:t>
      </w:r>
      <w:r w:rsidR="00196341">
        <w:rPr>
          <w:rFonts w:asciiTheme="majorBidi" w:hAnsiTheme="majorBidi" w:cstheme="majorBidi"/>
          <w:shd w:val="clear" w:color="auto" w:fill="FFFFFF"/>
        </w:rPr>
        <w:t>t.i.,</w:t>
      </w:r>
      <w:r w:rsidR="000C73D7">
        <w:rPr>
          <w:rFonts w:asciiTheme="majorBidi" w:hAnsiTheme="majorBidi" w:cstheme="majorBidi"/>
          <w:shd w:val="clear" w:color="auto" w:fill="FFFFFF"/>
        </w:rPr>
        <w:t xml:space="preserve"> </w:t>
      </w:r>
      <w:proofErr w:type="gramStart"/>
      <w:r w:rsidR="000C73D7">
        <w:rPr>
          <w:rFonts w:asciiTheme="majorBidi" w:hAnsiTheme="majorBidi" w:cstheme="majorBidi"/>
          <w:shd w:val="clear" w:color="auto" w:fill="FFFFFF"/>
        </w:rPr>
        <w:t>2014.gad</w:t>
      </w:r>
      <w:r w:rsidR="00196341">
        <w:rPr>
          <w:rFonts w:asciiTheme="majorBidi" w:hAnsiTheme="majorBidi" w:cstheme="majorBidi"/>
          <w:shd w:val="clear" w:color="auto" w:fill="FFFFFF"/>
        </w:rPr>
        <w:t>ā</w:t>
      </w:r>
      <w:proofErr w:type="gramEnd"/>
      <w:r w:rsidR="00196341">
        <w:rPr>
          <w:rFonts w:asciiTheme="majorBidi" w:hAnsiTheme="majorBidi" w:cstheme="majorBidi"/>
          <w:shd w:val="clear" w:color="auto" w:fill="FFFFFF"/>
        </w:rPr>
        <w:t xml:space="preserve"> izdarītais noziedzīgais </w:t>
      </w:r>
      <w:r w:rsidR="000C73D7">
        <w:rPr>
          <w:rFonts w:asciiTheme="majorBidi" w:hAnsiTheme="majorBidi" w:cstheme="majorBidi"/>
          <w:shd w:val="clear" w:color="auto" w:fill="FFFFFF"/>
        </w:rPr>
        <w:t>nodarījums</w:t>
      </w:r>
      <w:r w:rsidR="00196341">
        <w:rPr>
          <w:rFonts w:asciiTheme="majorBidi" w:hAnsiTheme="majorBidi" w:cstheme="majorBidi"/>
          <w:shd w:val="clear" w:color="auto" w:fill="FFFFFF"/>
        </w:rPr>
        <w:t xml:space="preserve">, kura rezultātā </w:t>
      </w:r>
      <w:r w:rsidR="00C30DEB">
        <w:rPr>
          <w:rFonts w:asciiTheme="majorBidi" w:hAnsiTheme="majorBidi" w:cstheme="majorBidi"/>
          <w:shd w:val="clear" w:color="auto" w:fill="FFFFFF"/>
        </w:rPr>
        <w:t>[pers. </w:t>
      </w:r>
      <w:r w:rsidR="00C30DEB">
        <w:t xml:space="preserve">C] </w:t>
      </w:r>
      <w:r w:rsidR="00196341">
        <w:rPr>
          <w:rFonts w:asciiTheme="majorBidi" w:hAnsiTheme="majorBidi" w:cstheme="majorBidi"/>
          <w:color w:val="000000"/>
          <w:shd w:val="clear" w:color="auto" w:fill="FFFFFF"/>
        </w:rPr>
        <w:t xml:space="preserve">zaudēja īpašuma tiesības uz </w:t>
      </w:r>
      <w:r w:rsidR="000C73D7">
        <w:rPr>
          <w:rFonts w:asciiTheme="majorBidi" w:hAnsiTheme="majorBidi" w:cstheme="majorBidi"/>
        </w:rPr>
        <w:t>nekustam</w:t>
      </w:r>
      <w:r w:rsidR="00196341">
        <w:rPr>
          <w:rFonts w:asciiTheme="majorBidi" w:hAnsiTheme="majorBidi" w:cstheme="majorBidi"/>
        </w:rPr>
        <w:t>o</w:t>
      </w:r>
      <w:r w:rsidR="000C73D7">
        <w:rPr>
          <w:rFonts w:asciiTheme="majorBidi" w:hAnsiTheme="majorBidi" w:cstheme="majorBidi"/>
        </w:rPr>
        <w:t xml:space="preserve"> īpašum</w:t>
      </w:r>
      <w:r w:rsidR="00196341">
        <w:rPr>
          <w:rFonts w:asciiTheme="majorBidi" w:hAnsiTheme="majorBidi" w:cstheme="majorBidi"/>
        </w:rPr>
        <w:t>u</w:t>
      </w:r>
      <w:r w:rsidR="006941DA">
        <w:rPr>
          <w:rFonts w:asciiTheme="majorBidi" w:hAnsiTheme="majorBidi" w:cstheme="majorBidi"/>
        </w:rPr>
        <w:t xml:space="preserve"> </w:t>
      </w:r>
      <w:r w:rsidR="000C73D7">
        <w:rPr>
          <w:rFonts w:asciiTheme="majorBidi" w:hAnsiTheme="majorBidi" w:cstheme="majorBidi"/>
        </w:rPr>
        <w:t xml:space="preserve">uz viltota pirkuma līguma un nostiprinājuma lūguma pamata, </w:t>
      </w:r>
      <w:r w:rsidR="00196341">
        <w:rPr>
          <w:rFonts w:asciiTheme="majorBidi" w:hAnsiTheme="majorBidi" w:cstheme="majorBidi"/>
        </w:rPr>
        <w:t>un tas</w:t>
      </w:r>
      <w:r w:rsidR="000C73D7">
        <w:rPr>
          <w:rFonts w:asciiTheme="majorBidi" w:hAnsiTheme="majorBidi" w:cstheme="majorBidi"/>
        </w:rPr>
        <w:t xml:space="preserve"> prettiesiski tika atsavināts trešajām personām.</w:t>
      </w:r>
    </w:p>
    <w:p w14:paraId="35384417" w14:textId="362EADC3" w:rsidR="00D40219" w:rsidRDefault="000C73D7" w:rsidP="00C82185">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Turklāt</w:t>
      </w:r>
      <w:r w:rsidR="00196341">
        <w:rPr>
          <w:rFonts w:asciiTheme="majorBidi" w:hAnsiTheme="majorBidi" w:cstheme="majorBidi"/>
        </w:rPr>
        <w:t>,</w:t>
      </w:r>
      <w:r>
        <w:rPr>
          <w:rFonts w:asciiTheme="majorBidi" w:hAnsiTheme="majorBidi" w:cstheme="majorBidi"/>
        </w:rPr>
        <w:t xml:space="preserve"> lai piepild</w:t>
      </w:r>
      <w:r w:rsidR="004733CC">
        <w:rPr>
          <w:rFonts w:asciiTheme="majorBidi" w:hAnsiTheme="majorBidi" w:cstheme="majorBidi"/>
        </w:rPr>
        <w:t>ī</w:t>
      </w:r>
      <w:r>
        <w:rPr>
          <w:rFonts w:asciiTheme="majorBidi" w:hAnsiTheme="majorBidi" w:cstheme="majorBidi"/>
        </w:rPr>
        <w:t xml:space="preserve">tu Civillikuma </w:t>
      </w:r>
      <w:proofErr w:type="gramStart"/>
      <w:r>
        <w:rPr>
          <w:rFonts w:asciiTheme="majorBidi" w:hAnsiTheme="majorBidi" w:cstheme="majorBidi"/>
        </w:rPr>
        <w:t>1603.panta</w:t>
      </w:r>
      <w:proofErr w:type="gramEnd"/>
      <w:r>
        <w:rPr>
          <w:rFonts w:asciiTheme="majorBidi" w:hAnsiTheme="majorBidi" w:cstheme="majorBidi"/>
        </w:rPr>
        <w:t xml:space="preserve"> 2.punkta hipotēz</w:t>
      </w:r>
      <w:r w:rsidR="00196341">
        <w:rPr>
          <w:rFonts w:asciiTheme="majorBidi" w:hAnsiTheme="majorBidi" w:cstheme="majorBidi"/>
        </w:rPr>
        <w:t>i,</w:t>
      </w:r>
      <w:r>
        <w:rPr>
          <w:rFonts w:asciiTheme="majorBidi" w:hAnsiTheme="majorBidi" w:cstheme="majorBidi"/>
        </w:rPr>
        <w:t xml:space="preserve"> </w:t>
      </w:r>
      <w:r w:rsidR="00196341">
        <w:rPr>
          <w:rFonts w:asciiTheme="majorBidi" w:hAnsiTheme="majorBidi" w:cstheme="majorBidi"/>
        </w:rPr>
        <w:t xml:space="preserve">bez attiesājuma iemesla iestāšanās laika </w:t>
      </w:r>
      <w:r w:rsidR="00F31976">
        <w:rPr>
          <w:rFonts w:asciiTheme="majorBidi" w:hAnsiTheme="majorBidi" w:cstheme="majorBidi"/>
        </w:rPr>
        <w:t xml:space="preserve">ir </w:t>
      </w:r>
      <w:r>
        <w:rPr>
          <w:rFonts w:asciiTheme="majorBidi" w:hAnsiTheme="majorBidi" w:cstheme="majorBidi"/>
        </w:rPr>
        <w:t>nepieciešams konstatēt arī ieguvēja darbīb</w:t>
      </w:r>
      <w:r w:rsidR="00F31976">
        <w:rPr>
          <w:rFonts w:asciiTheme="majorBidi" w:hAnsiTheme="majorBidi" w:cstheme="majorBidi"/>
        </w:rPr>
        <w:t>u</w:t>
      </w:r>
      <w:r>
        <w:rPr>
          <w:rFonts w:asciiTheme="majorBidi" w:hAnsiTheme="majorBidi" w:cstheme="majorBidi"/>
        </w:rPr>
        <w:t xml:space="preserve"> vai bezdarbību, ko tiesa nav izdarījusi</w:t>
      </w:r>
      <w:r w:rsidR="00F31976">
        <w:rPr>
          <w:rFonts w:asciiTheme="majorBidi" w:hAnsiTheme="majorBidi" w:cstheme="majorBidi"/>
        </w:rPr>
        <w:t>,</w:t>
      </w:r>
      <w:r w:rsidR="00D40219">
        <w:rPr>
          <w:rFonts w:asciiTheme="majorBidi" w:hAnsiTheme="majorBidi" w:cstheme="majorBidi"/>
        </w:rPr>
        <w:t xml:space="preserve"> atzīstot prasītāju par labticīg</w:t>
      </w:r>
      <w:r w:rsidR="00F31976">
        <w:rPr>
          <w:rFonts w:asciiTheme="majorBidi" w:hAnsiTheme="majorBidi" w:cstheme="majorBidi"/>
        </w:rPr>
        <w:t>u</w:t>
      </w:r>
      <w:r w:rsidR="00D40219">
        <w:rPr>
          <w:rFonts w:asciiTheme="majorBidi" w:hAnsiTheme="majorBidi" w:cstheme="majorBidi"/>
        </w:rPr>
        <w:t xml:space="preserve"> ieguvēju.</w:t>
      </w:r>
    </w:p>
    <w:p w14:paraId="2E878740" w14:textId="47E78E47" w:rsidR="000C73D7" w:rsidRPr="004A649D" w:rsidRDefault="000C73D7" w:rsidP="00C82185">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3B55817" w14:textId="194A034D" w:rsidR="004A649D" w:rsidRPr="004A649D" w:rsidRDefault="004A649D" w:rsidP="00C82185">
      <w:pPr>
        <w:autoSpaceDE w:val="0"/>
        <w:autoSpaceDN w:val="0"/>
        <w:adjustRightInd w:val="0"/>
        <w:spacing w:after="0" w:line="276" w:lineRule="auto"/>
        <w:ind w:firstLine="720"/>
        <w:jc w:val="both"/>
        <w:rPr>
          <w:rFonts w:asciiTheme="majorBidi" w:hAnsiTheme="majorBidi" w:cstheme="majorBidi"/>
        </w:rPr>
      </w:pPr>
      <w:bookmarkStart w:id="2" w:name="_Hlk90295200"/>
      <w:r w:rsidRPr="004A649D">
        <w:rPr>
          <w:rFonts w:asciiTheme="majorBidi" w:hAnsiTheme="majorBidi" w:cstheme="majorBidi"/>
        </w:rPr>
        <w:t xml:space="preserve">[7] Apkopojot iepriekš izklāstīto, Senāts atzīst, ka apelācijas instances tiesas spriedums </w:t>
      </w:r>
      <w:r w:rsidRPr="004A649D">
        <w:rPr>
          <w:rFonts w:asciiTheme="majorBidi" w:hAnsiTheme="majorBidi" w:cstheme="majorBidi"/>
          <w:szCs w:val="24"/>
        </w:rPr>
        <w:t>atceļams un lieta nododama jaunai izskatīšanai apelācijas instances tiesā.</w:t>
      </w:r>
    </w:p>
    <w:p w14:paraId="0F017055" w14:textId="2B7FE190" w:rsidR="004A649D" w:rsidRPr="004A649D" w:rsidRDefault="004A649D" w:rsidP="00C82185">
      <w:pPr>
        <w:autoSpaceDE w:val="0"/>
        <w:autoSpaceDN w:val="0"/>
        <w:adjustRightInd w:val="0"/>
        <w:spacing w:after="0" w:line="276" w:lineRule="auto"/>
        <w:ind w:firstLine="720"/>
        <w:jc w:val="both"/>
        <w:rPr>
          <w:rFonts w:asciiTheme="majorBidi" w:hAnsiTheme="majorBidi" w:cstheme="majorBidi"/>
          <w:szCs w:val="24"/>
        </w:rPr>
      </w:pPr>
      <w:r w:rsidRPr="004A649D">
        <w:rPr>
          <w:rFonts w:asciiTheme="majorBidi" w:hAnsiTheme="majorBidi" w:cstheme="majorBidi"/>
          <w:szCs w:val="24"/>
        </w:rPr>
        <w:t xml:space="preserve">Tā kā spriedums tiek atcelts, tad </w:t>
      </w:r>
      <w:r w:rsidR="004C06B4">
        <w:rPr>
          <w:rFonts w:asciiTheme="majorBidi" w:hAnsiTheme="majorBidi" w:cstheme="majorBidi"/>
          <w:szCs w:val="24"/>
        </w:rPr>
        <w:t>[pers. A]</w:t>
      </w:r>
      <w:r w:rsidR="00C30DEB">
        <w:rPr>
          <w:rFonts w:asciiTheme="majorBidi" w:hAnsiTheme="majorBidi" w:cstheme="majorBidi"/>
          <w:szCs w:val="24"/>
        </w:rPr>
        <w:t xml:space="preserve"> </w:t>
      </w:r>
      <w:r w:rsidRPr="004A649D">
        <w:rPr>
          <w:rFonts w:asciiTheme="majorBidi" w:hAnsiTheme="majorBidi" w:cstheme="majorBidi"/>
          <w:szCs w:val="24"/>
        </w:rPr>
        <w:t xml:space="preserve">atbilstoši Civilprocesa likuma </w:t>
      </w:r>
      <w:proofErr w:type="gramStart"/>
      <w:r w:rsidRPr="004A649D">
        <w:rPr>
          <w:rFonts w:asciiTheme="majorBidi" w:hAnsiTheme="majorBidi" w:cstheme="majorBidi"/>
          <w:szCs w:val="24"/>
        </w:rPr>
        <w:t>458.panta</w:t>
      </w:r>
      <w:proofErr w:type="gramEnd"/>
      <w:r w:rsidRPr="004A649D">
        <w:rPr>
          <w:rFonts w:asciiTheme="majorBidi" w:hAnsiTheme="majorBidi" w:cstheme="majorBidi"/>
          <w:szCs w:val="24"/>
        </w:rPr>
        <w:t xml:space="preserve"> otrajai daļai atmaksājama drošības nauda 300</w:t>
      </w:r>
      <w:r w:rsidR="00C30DEB">
        <w:rPr>
          <w:rFonts w:asciiTheme="majorBidi" w:hAnsiTheme="majorBidi" w:cstheme="majorBidi"/>
          <w:szCs w:val="24"/>
        </w:rPr>
        <w:t> </w:t>
      </w:r>
      <w:r w:rsidRPr="004A649D">
        <w:rPr>
          <w:rFonts w:asciiTheme="majorBidi" w:hAnsiTheme="majorBidi" w:cstheme="majorBidi"/>
          <w:szCs w:val="24"/>
        </w:rPr>
        <w:t>EUR.</w:t>
      </w:r>
    </w:p>
    <w:p w14:paraId="350BDF9D" w14:textId="77777777" w:rsidR="004A649D" w:rsidRDefault="004A649D" w:rsidP="00C82185">
      <w:pPr>
        <w:autoSpaceDE w:val="0"/>
        <w:autoSpaceDN w:val="0"/>
        <w:adjustRightInd w:val="0"/>
        <w:spacing w:after="0" w:line="276" w:lineRule="auto"/>
        <w:jc w:val="center"/>
        <w:rPr>
          <w:rFonts w:asciiTheme="majorBidi" w:eastAsia="Calibri" w:hAnsiTheme="majorBidi" w:cstheme="majorBidi"/>
          <w:b/>
          <w:bCs/>
          <w:szCs w:val="24"/>
        </w:rPr>
      </w:pPr>
    </w:p>
    <w:p w14:paraId="207BA3BC" w14:textId="60B258F7" w:rsidR="004A649D" w:rsidRPr="004A649D" w:rsidRDefault="004A649D" w:rsidP="00C82185">
      <w:pPr>
        <w:autoSpaceDE w:val="0"/>
        <w:autoSpaceDN w:val="0"/>
        <w:adjustRightInd w:val="0"/>
        <w:spacing w:after="0" w:line="276" w:lineRule="auto"/>
        <w:jc w:val="center"/>
        <w:rPr>
          <w:rFonts w:asciiTheme="majorBidi" w:eastAsia="Calibri" w:hAnsiTheme="majorBidi" w:cstheme="majorBidi"/>
          <w:b/>
          <w:bCs/>
          <w:szCs w:val="24"/>
        </w:rPr>
      </w:pPr>
      <w:r w:rsidRPr="004A649D">
        <w:rPr>
          <w:rFonts w:asciiTheme="majorBidi" w:eastAsia="Calibri" w:hAnsiTheme="majorBidi" w:cstheme="majorBidi"/>
          <w:b/>
          <w:bCs/>
          <w:szCs w:val="24"/>
        </w:rPr>
        <w:t>Rezolutīvā daļa</w:t>
      </w:r>
    </w:p>
    <w:p w14:paraId="2707EC28" w14:textId="4CD0F798" w:rsidR="004A649D" w:rsidRDefault="004A649D" w:rsidP="00C82185">
      <w:pPr>
        <w:autoSpaceDE w:val="0"/>
        <w:autoSpaceDN w:val="0"/>
        <w:adjustRightInd w:val="0"/>
        <w:spacing w:after="0" w:line="276" w:lineRule="auto"/>
        <w:rPr>
          <w:rFonts w:asciiTheme="majorBidi" w:eastAsia="Calibri" w:hAnsiTheme="majorBidi" w:cstheme="majorBidi"/>
          <w:szCs w:val="24"/>
        </w:rPr>
      </w:pPr>
    </w:p>
    <w:p w14:paraId="721C9DDB" w14:textId="238E5963" w:rsidR="004A649D" w:rsidRPr="004A649D" w:rsidRDefault="004A649D" w:rsidP="00C82185">
      <w:pPr>
        <w:autoSpaceDE w:val="0"/>
        <w:autoSpaceDN w:val="0"/>
        <w:adjustRightInd w:val="0"/>
        <w:spacing w:after="0" w:line="276" w:lineRule="auto"/>
        <w:ind w:firstLine="720"/>
        <w:rPr>
          <w:rFonts w:asciiTheme="majorBidi" w:eastAsia="Calibri" w:hAnsiTheme="majorBidi" w:cstheme="majorBidi"/>
          <w:szCs w:val="24"/>
        </w:rPr>
      </w:pPr>
      <w:r w:rsidRPr="004A649D">
        <w:rPr>
          <w:rFonts w:asciiTheme="majorBidi" w:eastAsia="Calibri" w:hAnsiTheme="majorBidi" w:cstheme="majorBidi"/>
          <w:szCs w:val="24"/>
        </w:rPr>
        <w:t xml:space="preserve">Pamatojoties uz Civilprocesa likuma </w:t>
      </w:r>
      <w:proofErr w:type="gramStart"/>
      <w:r w:rsidRPr="004A649D">
        <w:rPr>
          <w:rFonts w:asciiTheme="majorBidi" w:eastAsia="Calibri" w:hAnsiTheme="majorBidi" w:cstheme="majorBidi"/>
          <w:szCs w:val="24"/>
        </w:rPr>
        <w:t>474.panta</w:t>
      </w:r>
      <w:proofErr w:type="gramEnd"/>
      <w:r w:rsidRPr="004A649D">
        <w:rPr>
          <w:rFonts w:asciiTheme="majorBidi" w:eastAsia="Calibri" w:hAnsiTheme="majorBidi" w:cstheme="majorBidi"/>
          <w:szCs w:val="24"/>
        </w:rPr>
        <w:t xml:space="preserve"> 2.punktu, Senāts</w:t>
      </w:r>
    </w:p>
    <w:p w14:paraId="49E05296" w14:textId="77777777" w:rsidR="004A649D" w:rsidRDefault="004A649D" w:rsidP="00C82185">
      <w:pPr>
        <w:autoSpaceDE w:val="0"/>
        <w:autoSpaceDN w:val="0"/>
        <w:adjustRightInd w:val="0"/>
        <w:spacing w:after="0" w:line="276" w:lineRule="auto"/>
        <w:jc w:val="center"/>
        <w:rPr>
          <w:rFonts w:asciiTheme="majorBidi" w:eastAsia="Calibri" w:hAnsiTheme="majorBidi" w:cstheme="majorBidi"/>
          <w:b/>
          <w:bCs/>
          <w:szCs w:val="24"/>
        </w:rPr>
      </w:pPr>
    </w:p>
    <w:p w14:paraId="4EE0BF30" w14:textId="75FB6F0E" w:rsidR="004A649D" w:rsidRPr="004A649D" w:rsidRDefault="004A649D" w:rsidP="00C82185">
      <w:pPr>
        <w:autoSpaceDE w:val="0"/>
        <w:autoSpaceDN w:val="0"/>
        <w:adjustRightInd w:val="0"/>
        <w:spacing w:after="0" w:line="276" w:lineRule="auto"/>
        <w:jc w:val="center"/>
        <w:rPr>
          <w:rFonts w:asciiTheme="majorBidi" w:eastAsia="Calibri" w:hAnsiTheme="majorBidi" w:cstheme="majorBidi"/>
          <w:b/>
          <w:bCs/>
          <w:szCs w:val="24"/>
        </w:rPr>
      </w:pPr>
      <w:r w:rsidRPr="004A649D">
        <w:rPr>
          <w:rFonts w:asciiTheme="majorBidi" w:eastAsia="Calibri" w:hAnsiTheme="majorBidi" w:cstheme="majorBidi"/>
          <w:b/>
          <w:bCs/>
          <w:szCs w:val="24"/>
        </w:rPr>
        <w:t>nosprieda</w:t>
      </w:r>
    </w:p>
    <w:p w14:paraId="03DA547B" w14:textId="77777777" w:rsidR="004A649D" w:rsidRDefault="004A649D" w:rsidP="00C82185">
      <w:pPr>
        <w:autoSpaceDE w:val="0"/>
        <w:autoSpaceDN w:val="0"/>
        <w:adjustRightInd w:val="0"/>
        <w:spacing w:after="0" w:line="276" w:lineRule="auto"/>
        <w:ind w:firstLine="567"/>
        <w:jc w:val="both"/>
        <w:rPr>
          <w:rFonts w:asciiTheme="majorBidi" w:hAnsiTheme="majorBidi" w:cstheme="majorBidi"/>
          <w:szCs w:val="24"/>
        </w:rPr>
      </w:pPr>
    </w:p>
    <w:p w14:paraId="4729EF16" w14:textId="613F7462" w:rsidR="004A649D" w:rsidRPr="004A649D" w:rsidRDefault="00F31976" w:rsidP="00C82185">
      <w:pPr>
        <w:autoSpaceDE w:val="0"/>
        <w:autoSpaceDN w:val="0"/>
        <w:adjustRightInd w:val="0"/>
        <w:spacing w:after="0" w:line="276" w:lineRule="auto"/>
        <w:ind w:firstLine="720"/>
        <w:jc w:val="both"/>
        <w:rPr>
          <w:rFonts w:asciiTheme="majorBidi" w:hAnsiTheme="majorBidi" w:cstheme="majorBidi"/>
          <w:color w:val="000000"/>
          <w:szCs w:val="24"/>
        </w:rPr>
      </w:pPr>
      <w:r w:rsidRPr="004A649D">
        <w:rPr>
          <w:rFonts w:asciiTheme="majorBidi" w:eastAsia="Calibri" w:hAnsiTheme="majorBidi" w:cstheme="majorBidi"/>
          <w:szCs w:val="24"/>
        </w:rPr>
        <w:t>atcelt</w:t>
      </w:r>
      <w:r w:rsidRPr="004A649D">
        <w:rPr>
          <w:rFonts w:asciiTheme="majorBidi" w:hAnsiTheme="majorBidi" w:cstheme="majorBidi"/>
          <w:szCs w:val="24"/>
        </w:rPr>
        <w:t xml:space="preserve"> </w:t>
      </w:r>
      <w:r w:rsidR="004A649D" w:rsidRPr="004A649D">
        <w:rPr>
          <w:rFonts w:asciiTheme="majorBidi" w:hAnsiTheme="majorBidi" w:cstheme="majorBidi"/>
          <w:szCs w:val="24"/>
        </w:rPr>
        <w:t xml:space="preserve">Rīgas apgabaltiesas Civillietu tiesas kolēģijas </w:t>
      </w:r>
      <w:proofErr w:type="gramStart"/>
      <w:r w:rsidR="004A649D" w:rsidRPr="004A649D">
        <w:rPr>
          <w:rFonts w:asciiTheme="majorBidi" w:hAnsiTheme="majorBidi" w:cstheme="majorBidi"/>
          <w:szCs w:val="24"/>
        </w:rPr>
        <w:t>2020.gada</w:t>
      </w:r>
      <w:proofErr w:type="gramEnd"/>
      <w:r w:rsidR="004A649D" w:rsidRPr="004A649D">
        <w:rPr>
          <w:rFonts w:asciiTheme="majorBidi" w:hAnsiTheme="majorBidi" w:cstheme="majorBidi"/>
          <w:szCs w:val="24"/>
        </w:rPr>
        <w:t xml:space="preserve"> 9.jūnija </w:t>
      </w:r>
      <w:r w:rsidR="004A649D" w:rsidRPr="004A649D">
        <w:rPr>
          <w:rFonts w:asciiTheme="majorBidi" w:eastAsia="Calibri" w:hAnsiTheme="majorBidi" w:cstheme="majorBidi"/>
          <w:szCs w:val="24"/>
        </w:rPr>
        <w:t xml:space="preserve">spriedumu </w:t>
      </w:r>
      <w:r w:rsidR="004A649D" w:rsidRPr="004A649D">
        <w:rPr>
          <w:rFonts w:asciiTheme="majorBidi" w:hAnsiTheme="majorBidi" w:cstheme="majorBidi"/>
          <w:szCs w:val="24"/>
        </w:rPr>
        <w:t xml:space="preserve"> un </w:t>
      </w:r>
      <w:r w:rsidRPr="004A649D">
        <w:rPr>
          <w:rFonts w:asciiTheme="majorBidi" w:hAnsiTheme="majorBidi" w:cstheme="majorBidi"/>
          <w:szCs w:val="24"/>
        </w:rPr>
        <w:t xml:space="preserve">nodot </w:t>
      </w:r>
      <w:r w:rsidR="004A649D" w:rsidRPr="004A649D">
        <w:rPr>
          <w:rFonts w:asciiTheme="majorBidi" w:hAnsiTheme="majorBidi" w:cstheme="majorBidi"/>
          <w:szCs w:val="24"/>
        </w:rPr>
        <w:t>lietu jaunai izskatīšanai apelācijas instances tiesā.</w:t>
      </w:r>
    </w:p>
    <w:p w14:paraId="2EC5F8AF" w14:textId="07B75E3C" w:rsidR="004A649D" w:rsidRPr="004A649D" w:rsidRDefault="004A649D" w:rsidP="00C82185">
      <w:pPr>
        <w:autoSpaceDE w:val="0"/>
        <w:autoSpaceDN w:val="0"/>
        <w:adjustRightInd w:val="0"/>
        <w:spacing w:after="0" w:line="276" w:lineRule="auto"/>
        <w:ind w:firstLine="720"/>
        <w:jc w:val="both"/>
        <w:rPr>
          <w:rFonts w:asciiTheme="majorBidi" w:hAnsiTheme="majorBidi" w:cstheme="majorBidi"/>
          <w:color w:val="000000"/>
          <w:szCs w:val="24"/>
        </w:rPr>
      </w:pPr>
      <w:r w:rsidRPr="004A649D">
        <w:rPr>
          <w:rFonts w:asciiTheme="majorBidi" w:hAnsiTheme="majorBidi" w:cstheme="majorBidi"/>
          <w:color w:val="000000"/>
          <w:szCs w:val="24"/>
        </w:rPr>
        <w:t xml:space="preserve">Atmaksāt </w:t>
      </w:r>
      <w:r w:rsidR="004C06B4">
        <w:rPr>
          <w:rFonts w:asciiTheme="majorBidi" w:hAnsiTheme="majorBidi" w:cstheme="majorBidi"/>
          <w:szCs w:val="24"/>
        </w:rPr>
        <w:t>[pers. A]</w:t>
      </w:r>
      <w:r w:rsidR="00C30DEB">
        <w:rPr>
          <w:rFonts w:asciiTheme="majorBidi" w:hAnsiTheme="majorBidi" w:cstheme="majorBidi"/>
          <w:szCs w:val="24"/>
        </w:rPr>
        <w:t xml:space="preserve"> </w:t>
      </w:r>
      <w:r w:rsidRPr="004A649D">
        <w:rPr>
          <w:rFonts w:asciiTheme="majorBidi" w:hAnsiTheme="majorBidi" w:cstheme="majorBidi"/>
          <w:color w:val="000000"/>
          <w:szCs w:val="24"/>
        </w:rPr>
        <w:t xml:space="preserve">drošības naudu 300 EUR (trīs simti </w:t>
      </w:r>
      <w:proofErr w:type="spellStart"/>
      <w:r w:rsidRPr="004A649D">
        <w:rPr>
          <w:rFonts w:asciiTheme="majorBidi" w:hAnsiTheme="majorBidi" w:cstheme="majorBidi"/>
          <w:i/>
          <w:color w:val="000000"/>
          <w:szCs w:val="24"/>
        </w:rPr>
        <w:t>euro</w:t>
      </w:r>
      <w:proofErr w:type="spellEnd"/>
      <w:r w:rsidRPr="004A649D">
        <w:rPr>
          <w:rFonts w:asciiTheme="majorBidi" w:hAnsiTheme="majorBidi" w:cstheme="majorBidi"/>
          <w:color w:val="000000"/>
          <w:szCs w:val="24"/>
        </w:rPr>
        <w:t>).</w:t>
      </w:r>
    </w:p>
    <w:p w14:paraId="7BE2154E" w14:textId="77777777" w:rsidR="004A649D" w:rsidRPr="004A649D" w:rsidRDefault="004A649D" w:rsidP="00C82185">
      <w:pPr>
        <w:autoSpaceDE w:val="0"/>
        <w:autoSpaceDN w:val="0"/>
        <w:adjustRightInd w:val="0"/>
        <w:spacing w:after="0" w:line="276" w:lineRule="auto"/>
        <w:ind w:firstLine="720"/>
        <w:jc w:val="both"/>
        <w:rPr>
          <w:rFonts w:asciiTheme="majorBidi" w:eastAsia="Calibri" w:hAnsiTheme="majorBidi" w:cstheme="majorBidi"/>
          <w:szCs w:val="24"/>
        </w:rPr>
      </w:pPr>
      <w:r w:rsidRPr="004A649D">
        <w:rPr>
          <w:rFonts w:asciiTheme="majorBidi" w:eastAsia="Calibri" w:hAnsiTheme="majorBidi" w:cstheme="majorBidi"/>
          <w:szCs w:val="24"/>
        </w:rPr>
        <w:t>Spriedums nav pārsūdzams.</w:t>
      </w:r>
    </w:p>
    <w:bookmarkEnd w:id="2"/>
    <w:sectPr w:rsidR="004A649D" w:rsidRPr="004A649D" w:rsidSect="00C8218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C621" w14:textId="77777777" w:rsidR="00103123" w:rsidRDefault="00103123" w:rsidP="00103123">
      <w:pPr>
        <w:spacing w:after="0" w:line="240" w:lineRule="auto"/>
      </w:pPr>
      <w:r>
        <w:separator/>
      </w:r>
    </w:p>
  </w:endnote>
  <w:endnote w:type="continuationSeparator" w:id="0">
    <w:p w14:paraId="52606323" w14:textId="77777777" w:rsidR="00103123" w:rsidRDefault="00103123" w:rsidP="00103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560491"/>
      <w:docPartObj>
        <w:docPartGallery w:val="Page Numbers (Bottom of Page)"/>
        <w:docPartUnique/>
      </w:docPartObj>
    </w:sdtPr>
    <w:sdtEndPr/>
    <w:sdtContent>
      <w:sdt>
        <w:sdtPr>
          <w:id w:val="1728636285"/>
          <w:docPartObj>
            <w:docPartGallery w:val="Page Numbers (Top of Page)"/>
            <w:docPartUnique/>
          </w:docPartObj>
        </w:sdtPr>
        <w:sdtEndPr/>
        <w:sdtContent>
          <w:p w14:paraId="52771E5D" w14:textId="77777777" w:rsidR="00103123" w:rsidRDefault="00103123">
            <w:pPr>
              <w:pStyle w:val="Footer"/>
              <w:jc w:val="center"/>
            </w:pPr>
            <w:r w:rsidRPr="00103123">
              <w:rPr>
                <w:bCs/>
                <w:szCs w:val="24"/>
              </w:rPr>
              <w:fldChar w:fldCharType="begin"/>
            </w:r>
            <w:r w:rsidRPr="00103123">
              <w:rPr>
                <w:bCs/>
              </w:rPr>
              <w:instrText xml:space="preserve"> PAGE </w:instrText>
            </w:r>
            <w:r w:rsidRPr="00103123">
              <w:rPr>
                <w:bCs/>
                <w:szCs w:val="24"/>
              </w:rPr>
              <w:fldChar w:fldCharType="separate"/>
            </w:r>
            <w:r w:rsidR="00146664">
              <w:rPr>
                <w:bCs/>
                <w:noProof/>
              </w:rPr>
              <w:t>3</w:t>
            </w:r>
            <w:r w:rsidRPr="00103123">
              <w:rPr>
                <w:bCs/>
                <w:szCs w:val="24"/>
              </w:rPr>
              <w:fldChar w:fldCharType="end"/>
            </w:r>
            <w:r w:rsidRPr="00103123">
              <w:t xml:space="preserve"> no </w:t>
            </w:r>
            <w:r w:rsidRPr="00103123">
              <w:rPr>
                <w:bCs/>
                <w:szCs w:val="24"/>
              </w:rPr>
              <w:fldChar w:fldCharType="begin"/>
            </w:r>
            <w:r w:rsidRPr="00103123">
              <w:rPr>
                <w:bCs/>
              </w:rPr>
              <w:instrText xml:space="preserve"> NUMPAGES  </w:instrText>
            </w:r>
            <w:r w:rsidRPr="00103123">
              <w:rPr>
                <w:bCs/>
                <w:szCs w:val="24"/>
              </w:rPr>
              <w:fldChar w:fldCharType="separate"/>
            </w:r>
            <w:r w:rsidR="00146664">
              <w:rPr>
                <w:bCs/>
                <w:noProof/>
              </w:rPr>
              <w:t>10</w:t>
            </w:r>
            <w:r w:rsidRPr="00103123">
              <w:rPr>
                <w:bCs/>
                <w:szCs w:val="24"/>
              </w:rPr>
              <w:fldChar w:fldCharType="end"/>
            </w:r>
          </w:p>
        </w:sdtContent>
      </w:sdt>
    </w:sdtContent>
  </w:sdt>
  <w:p w14:paraId="3ED4B0AC" w14:textId="77777777" w:rsidR="00103123" w:rsidRDefault="00103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7F5B" w14:textId="77777777" w:rsidR="00103123" w:rsidRDefault="00103123" w:rsidP="00103123">
      <w:pPr>
        <w:spacing w:after="0" w:line="240" w:lineRule="auto"/>
      </w:pPr>
      <w:r>
        <w:separator/>
      </w:r>
    </w:p>
  </w:footnote>
  <w:footnote w:type="continuationSeparator" w:id="0">
    <w:p w14:paraId="3A2DA26A" w14:textId="77777777" w:rsidR="00103123" w:rsidRDefault="00103123" w:rsidP="00103123">
      <w:pPr>
        <w:spacing w:after="0" w:line="240" w:lineRule="auto"/>
      </w:pPr>
      <w:r>
        <w:continuationSeparator/>
      </w:r>
    </w:p>
  </w:footnote>
  <w:footnote w:id="1">
    <w:p w14:paraId="18D18954" w14:textId="7C1A4A68" w:rsidR="00E37046" w:rsidRPr="00E37046" w:rsidRDefault="00E37046">
      <w:pPr>
        <w:pStyle w:val="FootnoteText"/>
      </w:pPr>
      <w:r>
        <w:rPr>
          <w:rStyle w:val="FootnoteReference"/>
        </w:rPr>
        <w:footnoteRef/>
      </w:r>
      <w:r>
        <w:t xml:space="preserve"> </w:t>
      </w:r>
      <w:bookmarkStart w:id="0" w:name="_Hlk71814112"/>
      <w:bookmarkStart w:id="1" w:name="_Hlk71814113"/>
      <w:r>
        <w:t xml:space="preserve"> </w:t>
      </w:r>
      <w:r w:rsidRPr="00E37046">
        <w:rPr>
          <w:rFonts w:ascii="Calibri" w:hAnsi="Calibri" w:cs="Calibri"/>
        </w:rPr>
        <w:t xml:space="preserve">Ar Senāta </w:t>
      </w:r>
      <w:proofErr w:type="gramStart"/>
      <w:r w:rsidRPr="00E37046">
        <w:rPr>
          <w:rFonts w:ascii="Calibri" w:hAnsi="Calibri" w:cs="Calibri"/>
        </w:rPr>
        <w:t>2022.gada</w:t>
      </w:r>
      <w:proofErr w:type="gramEnd"/>
      <w:r w:rsidRPr="00E37046">
        <w:rPr>
          <w:rFonts w:ascii="Calibri" w:hAnsi="Calibri" w:cs="Calibri"/>
        </w:rPr>
        <w:t xml:space="preserve"> 16.marta lēmumu sprieduma 6.5.punkta </w:t>
      </w:r>
      <w:r w:rsidRPr="00E37046">
        <w:t>otrās rin</w:t>
      </w:r>
      <w:r w:rsidR="00D97AFC">
        <w:t>d</w:t>
      </w:r>
      <w:r w:rsidRPr="00E37046">
        <w:t>kopas otrajā un trešajā teikumā</w:t>
      </w:r>
      <w:r w:rsidRPr="00E37046">
        <w:rPr>
          <w:rFonts w:ascii="Calibri" w:hAnsi="Calibri" w:cs="Calibri"/>
        </w:rPr>
        <w:t xml:space="preserve"> labota pārrakstīšanās kļūda</w:t>
      </w:r>
      <w:bookmarkEnd w:id="0"/>
      <w:bookmarkEnd w:id="1"/>
      <w:r w:rsidR="0058183D">
        <w:rPr>
          <w:rFonts w:ascii="Calibri" w:hAnsi="Calibri" w:cs="Calibr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4B"/>
    <w:rsid w:val="00014EC7"/>
    <w:rsid w:val="00015DAE"/>
    <w:rsid w:val="00030AD1"/>
    <w:rsid w:val="000346F9"/>
    <w:rsid w:val="00047980"/>
    <w:rsid w:val="00051898"/>
    <w:rsid w:val="00052A7F"/>
    <w:rsid w:val="00055A6E"/>
    <w:rsid w:val="00056172"/>
    <w:rsid w:val="00075A45"/>
    <w:rsid w:val="00086AE9"/>
    <w:rsid w:val="00090E88"/>
    <w:rsid w:val="000A068F"/>
    <w:rsid w:val="000A4C93"/>
    <w:rsid w:val="000B1D2E"/>
    <w:rsid w:val="000C5C5A"/>
    <w:rsid w:val="000C6FD4"/>
    <w:rsid w:val="000C73D7"/>
    <w:rsid w:val="000D23E4"/>
    <w:rsid w:val="000D3B7A"/>
    <w:rsid w:val="00103123"/>
    <w:rsid w:val="00103E22"/>
    <w:rsid w:val="00114BDF"/>
    <w:rsid w:val="00115E77"/>
    <w:rsid w:val="001421E6"/>
    <w:rsid w:val="00142A68"/>
    <w:rsid w:val="00145B63"/>
    <w:rsid w:val="00146664"/>
    <w:rsid w:val="00147DB3"/>
    <w:rsid w:val="001529F0"/>
    <w:rsid w:val="00155E42"/>
    <w:rsid w:val="00163294"/>
    <w:rsid w:val="0017507E"/>
    <w:rsid w:val="00196341"/>
    <w:rsid w:val="00196D1A"/>
    <w:rsid w:val="001A0CD4"/>
    <w:rsid w:val="001B1548"/>
    <w:rsid w:val="001D0EE8"/>
    <w:rsid w:val="001D199C"/>
    <w:rsid w:val="001D3443"/>
    <w:rsid w:val="001E3070"/>
    <w:rsid w:val="001F2DE5"/>
    <w:rsid w:val="001F2F8A"/>
    <w:rsid w:val="001F7A5C"/>
    <w:rsid w:val="00201290"/>
    <w:rsid w:val="00201830"/>
    <w:rsid w:val="00210DAF"/>
    <w:rsid w:val="0021177D"/>
    <w:rsid w:val="00211949"/>
    <w:rsid w:val="002144A8"/>
    <w:rsid w:val="00217F91"/>
    <w:rsid w:val="00230B95"/>
    <w:rsid w:val="00233999"/>
    <w:rsid w:val="00235691"/>
    <w:rsid w:val="002438F8"/>
    <w:rsid w:val="002525E2"/>
    <w:rsid w:val="00265E2D"/>
    <w:rsid w:val="002869B5"/>
    <w:rsid w:val="002950EE"/>
    <w:rsid w:val="00295392"/>
    <w:rsid w:val="002967F0"/>
    <w:rsid w:val="002B3893"/>
    <w:rsid w:val="002B4E3A"/>
    <w:rsid w:val="002B4F50"/>
    <w:rsid w:val="002B53A0"/>
    <w:rsid w:val="002C6354"/>
    <w:rsid w:val="002D1ED3"/>
    <w:rsid w:val="002D5FE7"/>
    <w:rsid w:val="002D772C"/>
    <w:rsid w:val="002F65E3"/>
    <w:rsid w:val="002F667F"/>
    <w:rsid w:val="0031303D"/>
    <w:rsid w:val="00314072"/>
    <w:rsid w:val="0032188A"/>
    <w:rsid w:val="003219FA"/>
    <w:rsid w:val="003307D4"/>
    <w:rsid w:val="00333142"/>
    <w:rsid w:val="00334A68"/>
    <w:rsid w:val="00343456"/>
    <w:rsid w:val="00347044"/>
    <w:rsid w:val="00350399"/>
    <w:rsid w:val="003707AC"/>
    <w:rsid w:val="0038530C"/>
    <w:rsid w:val="0039081C"/>
    <w:rsid w:val="00391E4C"/>
    <w:rsid w:val="003963A1"/>
    <w:rsid w:val="003A12CC"/>
    <w:rsid w:val="003A19F0"/>
    <w:rsid w:val="003A5E5F"/>
    <w:rsid w:val="003A790A"/>
    <w:rsid w:val="003D2A22"/>
    <w:rsid w:val="003E7F9D"/>
    <w:rsid w:val="00405038"/>
    <w:rsid w:val="00411FEE"/>
    <w:rsid w:val="00413439"/>
    <w:rsid w:val="00424CD4"/>
    <w:rsid w:val="0042699F"/>
    <w:rsid w:val="0044479A"/>
    <w:rsid w:val="004648C2"/>
    <w:rsid w:val="004733CC"/>
    <w:rsid w:val="004A4213"/>
    <w:rsid w:val="004A649D"/>
    <w:rsid w:val="004C06B4"/>
    <w:rsid w:val="004C2B76"/>
    <w:rsid w:val="004D15E6"/>
    <w:rsid w:val="004D47A8"/>
    <w:rsid w:val="004D5035"/>
    <w:rsid w:val="004E4912"/>
    <w:rsid w:val="004F0AF5"/>
    <w:rsid w:val="004F7DB1"/>
    <w:rsid w:val="0050283D"/>
    <w:rsid w:val="00505333"/>
    <w:rsid w:val="00510418"/>
    <w:rsid w:val="00531338"/>
    <w:rsid w:val="00531897"/>
    <w:rsid w:val="005355B2"/>
    <w:rsid w:val="00537B73"/>
    <w:rsid w:val="00553F24"/>
    <w:rsid w:val="0055552F"/>
    <w:rsid w:val="00555792"/>
    <w:rsid w:val="0057676B"/>
    <w:rsid w:val="00576B1B"/>
    <w:rsid w:val="0058183D"/>
    <w:rsid w:val="00584D9C"/>
    <w:rsid w:val="0058509F"/>
    <w:rsid w:val="00591928"/>
    <w:rsid w:val="005B10A7"/>
    <w:rsid w:val="005B5B14"/>
    <w:rsid w:val="005C46A2"/>
    <w:rsid w:val="005D2632"/>
    <w:rsid w:val="005E7BE9"/>
    <w:rsid w:val="006027EA"/>
    <w:rsid w:val="006166FE"/>
    <w:rsid w:val="00623322"/>
    <w:rsid w:val="006265C5"/>
    <w:rsid w:val="0063501A"/>
    <w:rsid w:val="00643CFB"/>
    <w:rsid w:val="006461F6"/>
    <w:rsid w:val="006508A0"/>
    <w:rsid w:val="0065550D"/>
    <w:rsid w:val="00661022"/>
    <w:rsid w:val="00661A0B"/>
    <w:rsid w:val="006630A0"/>
    <w:rsid w:val="0066560C"/>
    <w:rsid w:val="006669BA"/>
    <w:rsid w:val="006762CB"/>
    <w:rsid w:val="006941DA"/>
    <w:rsid w:val="0069580B"/>
    <w:rsid w:val="00697BFC"/>
    <w:rsid w:val="006B4421"/>
    <w:rsid w:val="006D7921"/>
    <w:rsid w:val="006E094B"/>
    <w:rsid w:val="006F2FF5"/>
    <w:rsid w:val="006F7C14"/>
    <w:rsid w:val="00702186"/>
    <w:rsid w:val="00731AA7"/>
    <w:rsid w:val="0073359A"/>
    <w:rsid w:val="00744F58"/>
    <w:rsid w:val="007459DF"/>
    <w:rsid w:val="007502A3"/>
    <w:rsid w:val="0075544F"/>
    <w:rsid w:val="00763328"/>
    <w:rsid w:val="00786144"/>
    <w:rsid w:val="0079040E"/>
    <w:rsid w:val="00793D38"/>
    <w:rsid w:val="00794017"/>
    <w:rsid w:val="007D0005"/>
    <w:rsid w:val="007D0657"/>
    <w:rsid w:val="007D55A5"/>
    <w:rsid w:val="007E2AD7"/>
    <w:rsid w:val="00807CFB"/>
    <w:rsid w:val="0084742E"/>
    <w:rsid w:val="008542E8"/>
    <w:rsid w:val="00864869"/>
    <w:rsid w:val="00894213"/>
    <w:rsid w:val="008B5813"/>
    <w:rsid w:val="008D79EF"/>
    <w:rsid w:val="008F1451"/>
    <w:rsid w:val="00901956"/>
    <w:rsid w:val="009078A5"/>
    <w:rsid w:val="00916542"/>
    <w:rsid w:val="00916C82"/>
    <w:rsid w:val="00922A01"/>
    <w:rsid w:val="00926852"/>
    <w:rsid w:val="00935363"/>
    <w:rsid w:val="00946F34"/>
    <w:rsid w:val="00956786"/>
    <w:rsid w:val="00956AC3"/>
    <w:rsid w:val="009740EA"/>
    <w:rsid w:val="00993E6E"/>
    <w:rsid w:val="009A0E73"/>
    <w:rsid w:val="009A14AE"/>
    <w:rsid w:val="009D4674"/>
    <w:rsid w:val="009D5487"/>
    <w:rsid w:val="009E1F81"/>
    <w:rsid w:val="009E7DB4"/>
    <w:rsid w:val="00A04306"/>
    <w:rsid w:val="00A05FFB"/>
    <w:rsid w:val="00A06B6F"/>
    <w:rsid w:val="00A159D4"/>
    <w:rsid w:val="00A37289"/>
    <w:rsid w:val="00A45395"/>
    <w:rsid w:val="00A55ADE"/>
    <w:rsid w:val="00A55B02"/>
    <w:rsid w:val="00A63611"/>
    <w:rsid w:val="00A641A7"/>
    <w:rsid w:val="00A65430"/>
    <w:rsid w:val="00A7252F"/>
    <w:rsid w:val="00A82F8D"/>
    <w:rsid w:val="00A93162"/>
    <w:rsid w:val="00A958B9"/>
    <w:rsid w:val="00AF6A10"/>
    <w:rsid w:val="00B1102F"/>
    <w:rsid w:val="00B11E53"/>
    <w:rsid w:val="00B50859"/>
    <w:rsid w:val="00B50B0D"/>
    <w:rsid w:val="00B55783"/>
    <w:rsid w:val="00B61857"/>
    <w:rsid w:val="00B636C5"/>
    <w:rsid w:val="00B86821"/>
    <w:rsid w:val="00B87456"/>
    <w:rsid w:val="00BB0269"/>
    <w:rsid w:val="00BD460E"/>
    <w:rsid w:val="00BE7CBB"/>
    <w:rsid w:val="00BF391A"/>
    <w:rsid w:val="00C01838"/>
    <w:rsid w:val="00C14314"/>
    <w:rsid w:val="00C25279"/>
    <w:rsid w:val="00C2609C"/>
    <w:rsid w:val="00C30DEB"/>
    <w:rsid w:val="00C35E0E"/>
    <w:rsid w:val="00C62AC3"/>
    <w:rsid w:val="00C63B1A"/>
    <w:rsid w:val="00C650F3"/>
    <w:rsid w:val="00C82185"/>
    <w:rsid w:val="00C951D3"/>
    <w:rsid w:val="00C954FA"/>
    <w:rsid w:val="00CA003E"/>
    <w:rsid w:val="00CA3CE6"/>
    <w:rsid w:val="00CB21AB"/>
    <w:rsid w:val="00CC28BC"/>
    <w:rsid w:val="00CE320B"/>
    <w:rsid w:val="00D010D4"/>
    <w:rsid w:val="00D031C6"/>
    <w:rsid w:val="00D1226C"/>
    <w:rsid w:val="00D204E7"/>
    <w:rsid w:val="00D22217"/>
    <w:rsid w:val="00D23CBF"/>
    <w:rsid w:val="00D24647"/>
    <w:rsid w:val="00D3277A"/>
    <w:rsid w:val="00D32BF1"/>
    <w:rsid w:val="00D40219"/>
    <w:rsid w:val="00D53C0B"/>
    <w:rsid w:val="00D639DD"/>
    <w:rsid w:val="00D70323"/>
    <w:rsid w:val="00D734FB"/>
    <w:rsid w:val="00D743E7"/>
    <w:rsid w:val="00D75E0A"/>
    <w:rsid w:val="00D83FA9"/>
    <w:rsid w:val="00D85AD9"/>
    <w:rsid w:val="00D97AFC"/>
    <w:rsid w:val="00DA1B80"/>
    <w:rsid w:val="00DA36AA"/>
    <w:rsid w:val="00DB3FD7"/>
    <w:rsid w:val="00DB4E3B"/>
    <w:rsid w:val="00DB64F6"/>
    <w:rsid w:val="00DB7DD2"/>
    <w:rsid w:val="00DC04FC"/>
    <w:rsid w:val="00DC73E9"/>
    <w:rsid w:val="00DD5FD5"/>
    <w:rsid w:val="00DE077B"/>
    <w:rsid w:val="00E00028"/>
    <w:rsid w:val="00E135FE"/>
    <w:rsid w:val="00E16470"/>
    <w:rsid w:val="00E33012"/>
    <w:rsid w:val="00E37046"/>
    <w:rsid w:val="00E43586"/>
    <w:rsid w:val="00E60EE7"/>
    <w:rsid w:val="00E847AD"/>
    <w:rsid w:val="00EA0263"/>
    <w:rsid w:val="00EA2E84"/>
    <w:rsid w:val="00EA45A1"/>
    <w:rsid w:val="00EB0E75"/>
    <w:rsid w:val="00EB17B9"/>
    <w:rsid w:val="00EC0ED7"/>
    <w:rsid w:val="00EC14FA"/>
    <w:rsid w:val="00EC7448"/>
    <w:rsid w:val="00ED6346"/>
    <w:rsid w:val="00EE2EFF"/>
    <w:rsid w:val="00EE7A78"/>
    <w:rsid w:val="00EF7EA1"/>
    <w:rsid w:val="00F00737"/>
    <w:rsid w:val="00F22CD9"/>
    <w:rsid w:val="00F27EEA"/>
    <w:rsid w:val="00F31976"/>
    <w:rsid w:val="00F41C3F"/>
    <w:rsid w:val="00F42B7A"/>
    <w:rsid w:val="00F470E0"/>
    <w:rsid w:val="00F52087"/>
    <w:rsid w:val="00F8470D"/>
    <w:rsid w:val="00FA3B7D"/>
    <w:rsid w:val="00FB7313"/>
    <w:rsid w:val="00FC15C2"/>
    <w:rsid w:val="00FC7262"/>
    <w:rsid w:val="00FD50BB"/>
    <w:rsid w:val="00FE15ED"/>
    <w:rsid w:val="00FE3E62"/>
    <w:rsid w:val="00FE5AC3"/>
    <w:rsid w:val="00FE768C"/>
    <w:rsid w:val="00FF5EA1"/>
    <w:rsid w:val="00FF79D3"/>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CE2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094B"/>
    <w:rPr>
      <w:b/>
      <w:bCs/>
    </w:rPr>
  </w:style>
  <w:style w:type="paragraph" w:styleId="NoSpacing">
    <w:name w:val="No Spacing"/>
    <w:uiPriority w:val="1"/>
    <w:qFormat/>
    <w:rsid w:val="006E094B"/>
    <w:pPr>
      <w:spacing w:after="0" w:line="240" w:lineRule="auto"/>
    </w:pPr>
    <w:rPr>
      <w:rFonts w:ascii="Arial Narrow" w:eastAsia="Times New Roman" w:hAnsi="Arial Narrow" w:cs="Times New Roman"/>
      <w:szCs w:val="20"/>
      <w:lang w:eastAsia="lv-LV"/>
    </w:rPr>
  </w:style>
  <w:style w:type="character" w:styleId="SubtleEmphasis">
    <w:name w:val="Subtle Emphasis"/>
    <w:basedOn w:val="DefaultParagraphFont"/>
    <w:uiPriority w:val="19"/>
    <w:qFormat/>
    <w:rsid w:val="006E094B"/>
    <w:rPr>
      <w:i/>
      <w:iCs/>
      <w:color w:val="404040" w:themeColor="text1" w:themeTint="BF"/>
    </w:rPr>
  </w:style>
  <w:style w:type="paragraph" w:styleId="NormalWeb">
    <w:name w:val="Normal (Web)"/>
    <w:basedOn w:val="Normal"/>
    <w:uiPriority w:val="99"/>
    <w:unhideWhenUsed/>
    <w:rsid w:val="006E094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6E094B"/>
    <w:rPr>
      <w:i/>
      <w:iCs/>
    </w:rPr>
  </w:style>
  <w:style w:type="paragraph" w:styleId="Header">
    <w:name w:val="header"/>
    <w:basedOn w:val="Normal"/>
    <w:link w:val="HeaderChar"/>
    <w:uiPriority w:val="99"/>
    <w:unhideWhenUsed/>
    <w:rsid w:val="001031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3123"/>
  </w:style>
  <w:style w:type="paragraph" w:styleId="Footer">
    <w:name w:val="footer"/>
    <w:basedOn w:val="Normal"/>
    <w:link w:val="FooterChar"/>
    <w:uiPriority w:val="99"/>
    <w:unhideWhenUsed/>
    <w:rsid w:val="001031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3123"/>
  </w:style>
  <w:style w:type="paragraph" w:styleId="BodyText">
    <w:name w:val="Body Text"/>
    <w:basedOn w:val="Normal"/>
    <w:link w:val="BodyTextChar"/>
    <w:unhideWhenUsed/>
    <w:rsid w:val="002D1ED3"/>
    <w:pPr>
      <w:spacing w:after="0" w:line="240" w:lineRule="auto"/>
      <w:jc w:val="both"/>
    </w:pPr>
    <w:rPr>
      <w:rFonts w:eastAsia="Times New Roman" w:cs="Times New Roman"/>
      <w:sz w:val="28"/>
      <w:szCs w:val="20"/>
      <w:lang w:eastAsia="lv-LV"/>
    </w:rPr>
  </w:style>
  <w:style w:type="character" w:customStyle="1" w:styleId="BodyTextChar">
    <w:name w:val="Body Text Char"/>
    <w:basedOn w:val="DefaultParagraphFont"/>
    <w:link w:val="BodyText"/>
    <w:rsid w:val="002D1ED3"/>
    <w:rPr>
      <w:rFonts w:eastAsia="Times New Roman" w:cs="Times New Roman"/>
      <w:sz w:val="28"/>
      <w:szCs w:val="20"/>
      <w:lang w:eastAsia="lv-LV"/>
    </w:rPr>
  </w:style>
  <w:style w:type="paragraph" w:customStyle="1" w:styleId="naisf">
    <w:name w:val="naisf"/>
    <w:basedOn w:val="Normal"/>
    <w:rsid w:val="00233999"/>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nhideWhenUsed/>
    <w:rsid w:val="004C06B4"/>
    <w:rPr>
      <w:color w:val="0000FF"/>
      <w:u w:val="single"/>
    </w:rPr>
  </w:style>
  <w:style w:type="paragraph" w:styleId="FootnoteText">
    <w:name w:val="footnote text"/>
    <w:basedOn w:val="Normal"/>
    <w:link w:val="FootnoteTextChar"/>
    <w:uiPriority w:val="99"/>
    <w:semiHidden/>
    <w:unhideWhenUsed/>
    <w:rsid w:val="00E3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046"/>
    <w:rPr>
      <w:sz w:val="20"/>
      <w:szCs w:val="20"/>
    </w:rPr>
  </w:style>
  <w:style w:type="character" w:styleId="FootnoteReference">
    <w:name w:val="footnote reference"/>
    <w:basedOn w:val="DefaultParagraphFont"/>
    <w:uiPriority w:val="99"/>
    <w:semiHidden/>
    <w:unhideWhenUsed/>
    <w:rsid w:val="00E37046"/>
    <w:rPr>
      <w:vertAlign w:val="superscript"/>
    </w:rPr>
  </w:style>
  <w:style w:type="character" w:styleId="CommentReference">
    <w:name w:val="annotation reference"/>
    <w:basedOn w:val="DefaultParagraphFont"/>
    <w:uiPriority w:val="99"/>
    <w:semiHidden/>
    <w:unhideWhenUsed/>
    <w:rsid w:val="0017507E"/>
    <w:rPr>
      <w:sz w:val="16"/>
      <w:szCs w:val="16"/>
    </w:rPr>
  </w:style>
  <w:style w:type="paragraph" w:styleId="CommentText">
    <w:name w:val="annotation text"/>
    <w:basedOn w:val="Normal"/>
    <w:link w:val="CommentTextChar1"/>
    <w:uiPriority w:val="99"/>
    <w:semiHidden/>
    <w:unhideWhenUsed/>
    <w:rsid w:val="0017507E"/>
    <w:pPr>
      <w:spacing w:line="240" w:lineRule="auto"/>
    </w:pPr>
    <w:rPr>
      <w:rFonts w:asciiTheme="minorHAnsi" w:hAnsiTheme="minorHAnsi"/>
      <w:sz w:val="20"/>
      <w:szCs w:val="20"/>
    </w:rPr>
  </w:style>
  <w:style w:type="character" w:customStyle="1" w:styleId="CommentTextChar">
    <w:name w:val="Comment Text Char"/>
    <w:basedOn w:val="DefaultParagraphFont"/>
    <w:uiPriority w:val="99"/>
    <w:semiHidden/>
    <w:rsid w:val="0017507E"/>
    <w:rPr>
      <w:sz w:val="20"/>
      <w:szCs w:val="20"/>
    </w:rPr>
  </w:style>
  <w:style w:type="character" w:customStyle="1" w:styleId="CommentTextChar1">
    <w:name w:val="Comment Text Char1"/>
    <w:basedOn w:val="DefaultParagraphFont"/>
    <w:link w:val="CommentText"/>
    <w:uiPriority w:val="99"/>
    <w:semiHidden/>
    <w:rsid w:val="0017507E"/>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6089">
      <w:bodyDiv w:val="1"/>
      <w:marLeft w:val="0"/>
      <w:marRight w:val="0"/>
      <w:marTop w:val="0"/>
      <w:marBottom w:val="0"/>
      <w:divBdr>
        <w:top w:val="none" w:sz="0" w:space="0" w:color="auto"/>
        <w:left w:val="none" w:sz="0" w:space="0" w:color="auto"/>
        <w:bottom w:val="none" w:sz="0" w:space="0" w:color="auto"/>
        <w:right w:val="none" w:sz="0" w:space="0" w:color="auto"/>
      </w:divBdr>
    </w:div>
    <w:div w:id="656760524">
      <w:bodyDiv w:val="1"/>
      <w:marLeft w:val="0"/>
      <w:marRight w:val="0"/>
      <w:marTop w:val="0"/>
      <w:marBottom w:val="0"/>
      <w:divBdr>
        <w:top w:val="none" w:sz="0" w:space="0" w:color="auto"/>
        <w:left w:val="none" w:sz="0" w:space="0" w:color="auto"/>
        <w:bottom w:val="none" w:sz="0" w:space="0" w:color="auto"/>
        <w:right w:val="none" w:sz="0" w:space="0" w:color="auto"/>
      </w:divBdr>
    </w:div>
    <w:div w:id="678850896">
      <w:bodyDiv w:val="1"/>
      <w:marLeft w:val="0"/>
      <w:marRight w:val="0"/>
      <w:marTop w:val="0"/>
      <w:marBottom w:val="0"/>
      <w:divBdr>
        <w:top w:val="none" w:sz="0" w:space="0" w:color="auto"/>
        <w:left w:val="none" w:sz="0" w:space="0" w:color="auto"/>
        <w:bottom w:val="none" w:sz="0" w:space="0" w:color="auto"/>
        <w:right w:val="none" w:sz="0" w:space="0" w:color="auto"/>
      </w:divBdr>
    </w:div>
    <w:div w:id="712387126">
      <w:bodyDiv w:val="1"/>
      <w:marLeft w:val="0"/>
      <w:marRight w:val="0"/>
      <w:marTop w:val="0"/>
      <w:marBottom w:val="0"/>
      <w:divBdr>
        <w:top w:val="none" w:sz="0" w:space="0" w:color="auto"/>
        <w:left w:val="none" w:sz="0" w:space="0" w:color="auto"/>
        <w:bottom w:val="none" w:sz="0" w:space="0" w:color="auto"/>
        <w:right w:val="none" w:sz="0" w:space="0" w:color="auto"/>
      </w:divBdr>
    </w:div>
    <w:div w:id="712652766">
      <w:bodyDiv w:val="1"/>
      <w:marLeft w:val="0"/>
      <w:marRight w:val="0"/>
      <w:marTop w:val="0"/>
      <w:marBottom w:val="0"/>
      <w:divBdr>
        <w:top w:val="none" w:sz="0" w:space="0" w:color="auto"/>
        <w:left w:val="none" w:sz="0" w:space="0" w:color="auto"/>
        <w:bottom w:val="none" w:sz="0" w:space="0" w:color="auto"/>
        <w:right w:val="none" w:sz="0" w:space="0" w:color="auto"/>
      </w:divBdr>
    </w:div>
    <w:div w:id="1092161121">
      <w:bodyDiv w:val="1"/>
      <w:marLeft w:val="0"/>
      <w:marRight w:val="0"/>
      <w:marTop w:val="0"/>
      <w:marBottom w:val="0"/>
      <w:divBdr>
        <w:top w:val="none" w:sz="0" w:space="0" w:color="auto"/>
        <w:left w:val="none" w:sz="0" w:space="0" w:color="auto"/>
        <w:bottom w:val="none" w:sz="0" w:space="0" w:color="auto"/>
        <w:right w:val="none" w:sz="0" w:space="0" w:color="auto"/>
      </w:divBdr>
    </w:div>
    <w:div w:id="1228953533">
      <w:bodyDiv w:val="1"/>
      <w:marLeft w:val="0"/>
      <w:marRight w:val="0"/>
      <w:marTop w:val="0"/>
      <w:marBottom w:val="0"/>
      <w:divBdr>
        <w:top w:val="none" w:sz="0" w:space="0" w:color="auto"/>
        <w:left w:val="none" w:sz="0" w:space="0" w:color="auto"/>
        <w:bottom w:val="none" w:sz="0" w:space="0" w:color="auto"/>
        <w:right w:val="none" w:sz="0" w:space="0" w:color="auto"/>
      </w:divBdr>
    </w:div>
    <w:div w:id="1237200933">
      <w:bodyDiv w:val="1"/>
      <w:marLeft w:val="0"/>
      <w:marRight w:val="0"/>
      <w:marTop w:val="0"/>
      <w:marBottom w:val="0"/>
      <w:divBdr>
        <w:top w:val="none" w:sz="0" w:space="0" w:color="auto"/>
        <w:left w:val="none" w:sz="0" w:space="0" w:color="auto"/>
        <w:bottom w:val="none" w:sz="0" w:space="0" w:color="auto"/>
        <w:right w:val="none" w:sz="0" w:space="0" w:color="auto"/>
      </w:divBdr>
    </w:div>
    <w:div w:id="1459840373">
      <w:bodyDiv w:val="1"/>
      <w:marLeft w:val="0"/>
      <w:marRight w:val="0"/>
      <w:marTop w:val="0"/>
      <w:marBottom w:val="0"/>
      <w:divBdr>
        <w:top w:val="none" w:sz="0" w:space="0" w:color="auto"/>
        <w:left w:val="none" w:sz="0" w:space="0" w:color="auto"/>
        <w:bottom w:val="none" w:sz="0" w:space="0" w:color="auto"/>
        <w:right w:val="none" w:sz="0" w:space="0" w:color="auto"/>
      </w:divBdr>
    </w:div>
    <w:div w:id="1511481042">
      <w:bodyDiv w:val="1"/>
      <w:marLeft w:val="0"/>
      <w:marRight w:val="0"/>
      <w:marTop w:val="0"/>
      <w:marBottom w:val="0"/>
      <w:divBdr>
        <w:top w:val="none" w:sz="0" w:space="0" w:color="auto"/>
        <w:left w:val="none" w:sz="0" w:space="0" w:color="auto"/>
        <w:bottom w:val="none" w:sz="0" w:space="0" w:color="auto"/>
        <w:right w:val="none" w:sz="0" w:space="0" w:color="auto"/>
      </w:divBdr>
    </w:div>
    <w:div w:id="1546716542">
      <w:bodyDiv w:val="1"/>
      <w:marLeft w:val="0"/>
      <w:marRight w:val="0"/>
      <w:marTop w:val="0"/>
      <w:marBottom w:val="0"/>
      <w:divBdr>
        <w:top w:val="none" w:sz="0" w:space="0" w:color="auto"/>
        <w:left w:val="none" w:sz="0" w:space="0" w:color="auto"/>
        <w:bottom w:val="none" w:sz="0" w:space="0" w:color="auto"/>
        <w:right w:val="none" w:sz="0" w:space="0" w:color="auto"/>
      </w:divBdr>
    </w:div>
    <w:div w:id="1679500417">
      <w:bodyDiv w:val="1"/>
      <w:marLeft w:val="0"/>
      <w:marRight w:val="0"/>
      <w:marTop w:val="0"/>
      <w:marBottom w:val="0"/>
      <w:divBdr>
        <w:top w:val="none" w:sz="0" w:space="0" w:color="auto"/>
        <w:left w:val="none" w:sz="0" w:space="0" w:color="auto"/>
        <w:bottom w:val="none" w:sz="0" w:space="0" w:color="auto"/>
        <w:right w:val="none" w:sz="0" w:space="0" w:color="auto"/>
      </w:divBdr>
    </w:div>
    <w:div w:id="20098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7002F-EA4D-441E-9E0B-B97AC8B5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8654</Words>
  <Characters>4933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2022-04-05T08:29:00Z</dcterms:created>
  <dcterms:modified xsi:type="dcterms:W3CDTF">2022-04-13T09:02:00Z</dcterms:modified>
</cp:coreProperties>
</file>